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0"/>
        <w:rPr>
          <w:rFonts w:ascii="Times New Roman"/>
          <w:sz w:val="44"/>
        </w:rPr>
      </w:pPr>
    </w:p>
    <w:p>
      <w:pPr>
        <w:pStyle w:val="BodyText"/>
        <w:spacing w:before="48"/>
        <w:ind w:left="0"/>
        <w:rPr>
          <w:rFonts w:ascii="Times New Roman"/>
          <w:sz w:val="44"/>
        </w:rPr>
      </w:pPr>
    </w:p>
    <w:p>
      <w:pPr>
        <w:pStyle w:val="Title"/>
      </w:pPr>
      <w:r>
        <w:rPr/>
        <w:t>Quản</w:t>
      </w:r>
      <w:r>
        <w:rPr>
          <w:spacing w:val="-5"/>
        </w:rPr>
        <w:t> </w:t>
      </w:r>
      <w:r>
        <w:rPr/>
        <w:t>lý</w:t>
      </w:r>
      <w:r>
        <w:rPr>
          <w:spacing w:val="-10"/>
        </w:rPr>
        <w:t> </w:t>
      </w:r>
      <w:r>
        <w:rPr/>
        <w:t>dự án</w:t>
      </w:r>
      <w:r>
        <w:rPr>
          <w:spacing w:val="-1"/>
        </w:rPr>
        <w:t> </w:t>
      </w:r>
      <w:r>
        <w:rPr/>
        <w:t>phần</w:t>
      </w:r>
      <w:r>
        <w:rPr>
          <w:spacing w:val="-5"/>
        </w:rPr>
        <w:t> </w:t>
      </w:r>
      <w:r>
        <w:rPr/>
        <w:t>mềm</w:t>
      </w:r>
      <w:r>
        <w:rPr>
          <w:spacing w:val="-3"/>
        </w:rPr>
        <w:t> </w:t>
      </w:r>
      <w:r>
        <w:rPr/>
        <w:t>trong</w:t>
      </w:r>
      <w:r>
        <w:rPr>
          <w:spacing w:val="-5"/>
        </w:rPr>
        <w:t> </w:t>
      </w:r>
      <w:r>
        <w:rPr/>
        <w:t>thực</w:t>
      </w:r>
      <w:r>
        <w:rPr>
          <w:spacing w:val="-5"/>
        </w:rPr>
        <w:t> </w:t>
      </w:r>
      <w:r>
        <w:rPr/>
        <w:t>tiễn (Software Project Management in </w:t>
      </w:r>
      <w:r>
        <w:rPr>
          <w:spacing w:val="-2"/>
        </w:rPr>
        <w:t>Practice)</w:t>
      </w:r>
    </w:p>
    <w:p>
      <w:pPr>
        <w:pStyle w:val="Heading4"/>
        <w:spacing w:line="322" w:lineRule="exact" w:before="461"/>
        <w:ind w:left="406" w:right="1112" w:firstLine="0"/>
        <w:jc w:val="center"/>
      </w:pPr>
      <w:r>
        <w:rPr/>
        <w:t>Các</w:t>
      </w:r>
      <w:r>
        <w:rPr>
          <w:spacing w:val="-2"/>
        </w:rPr>
        <w:t> </w:t>
      </w:r>
      <w:r>
        <w:rPr/>
        <w:t>quy</w:t>
      </w:r>
      <w:r>
        <w:rPr>
          <w:spacing w:val="-6"/>
        </w:rPr>
        <w:t> </w:t>
      </w:r>
      <w:r>
        <w:rPr/>
        <w:t>trình</w:t>
      </w:r>
      <w:r>
        <w:rPr>
          <w:spacing w:val="-2"/>
        </w:rPr>
        <w:t> </w:t>
      </w:r>
      <w:r>
        <w:rPr/>
        <w:t>được</w:t>
      </w:r>
      <w:r>
        <w:rPr>
          <w:spacing w:val="-6"/>
        </w:rPr>
        <w:t> </w:t>
      </w:r>
      <w:r>
        <w:rPr/>
        <w:t>dùng</w:t>
      </w:r>
      <w:r>
        <w:rPr>
          <w:spacing w:val="-1"/>
        </w:rPr>
        <w:t> </w:t>
      </w:r>
      <w:r>
        <w:rPr/>
        <w:t>ở</w:t>
      </w:r>
      <w:r>
        <w:rPr>
          <w:spacing w:val="-6"/>
        </w:rPr>
        <w:t> </w:t>
      </w:r>
      <w:r>
        <w:rPr/>
        <w:t>Infosys,</w:t>
      </w:r>
      <w:r>
        <w:rPr>
          <w:spacing w:val="-1"/>
        </w:rPr>
        <w:t> </w:t>
      </w:r>
      <w:r>
        <w:rPr/>
        <w:t>một</w:t>
      </w:r>
      <w:r>
        <w:rPr>
          <w:spacing w:val="-2"/>
        </w:rPr>
        <w:t> </w:t>
      </w:r>
      <w:r>
        <w:rPr/>
        <w:t>công</w:t>
      </w:r>
      <w:r>
        <w:rPr>
          <w:spacing w:val="-2"/>
        </w:rPr>
        <w:t> </w:t>
      </w:r>
      <w:r>
        <w:rPr/>
        <w:t>ty</w:t>
      </w:r>
      <w:r>
        <w:rPr>
          <w:spacing w:val="-5"/>
        </w:rPr>
        <w:t> </w:t>
      </w:r>
      <w:r>
        <w:rPr/>
        <w:t>đạt</w:t>
      </w:r>
      <w:r>
        <w:rPr>
          <w:spacing w:val="-2"/>
        </w:rPr>
        <w:t> </w:t>
      </w:r>
      <w:r>
        <w:rPr/>
        <w:t>CMM</w:t>
      </w:r>
      <w:r>
        <w:rPr>
          <w:spacing w:val="-2"/>
        </w:rPr>
        <w:t> </w:t>
      </w:r>
      <w:r>
        <w:rPr/>
        <w:t>mức</w:t>
      </w:r>
      <w:r>
        <w:rPr>
          <w:spacing w:val="-6"/>
        </w:rPr>
        <w:t> </w:t>
      </w:r>
      <w:r>
        <w:rPr>
          <w:spacing w:val="-5"/>
        </w:rPr>
        <w:t>5,</w:t>
      </w:r>
    </w:p>
    <w:p>
      <w:pPr>
        <w:spacing w:before="0"/>
        <w:ind w:left="406" w:right="1120" w:firstLine="0"/>
        <w:jc w:val="center"/>
        <w:rPr>
          <w:b/>
          <w:sz w:val="28"/>
        </w:rPr>
      </w:pPr>
      <w:r>
        <w:rPr>
          <w:b/>
          <w:sz w:val="28"/>
        </w:rPr>
        <w:t>để</w:t>
      </w:r>
      <w:r>
        <w:rPr>
          <w:b/>
          <w:spacing w:val="-2"/>
          <w:sz w:val="28"/>
        </w:rPr>
        <w:t> </w:t>
      </w:r>
      <w:r>
        <w:rPr>
          <w:b/>
          <w:sz w:val="28"/>
        </w:rPr>
        <w:t>quản</w:t>
      </w:r>
      <w:r>
        <w:rPr>
          <w:b/>
          <w:spacing w:val="-6"/>
          <w:sz w:val="28"/>
        </w:rPr>
        <w:t> </w:t>
      </w:r>
      <w:r>
        <w:rPr>
          <w:b/>
          <w:sz w:val="28"/>
        </w:rPr>
        <w:t>lý</w:t>
      </w:r>
      <w:r>
        <w:rPr>
          <w:b/>
          <w:spacing w:val="-5"/>
          <w:sz w:val="28"/>
        </w:rPr>
        <w:t> </w:t>
      </w:r>
      <w:r>
        <w:rPr>
          <w:b/>
          <w:sz w:val="28"/>
        </w:rPr>
        <w:t>các</w:t>
      </w:r>
      <w:r>
        <w:rPr>
          <w:b/>
          <w:spacing w:val="-2"/>
          <w:sz w:val="28"/>
        </w:rPr>
        <w:t> </w:t>
      </w:r>
      <w:r>
        <w:rPr>
          <w:b/>
          <w:sz w:val="28"/>
        </w:rPr>
        <w:t>dự</w:t>
      </w:r>
      <w:r>
        <w:rPr>
          <w:b/>
          <w:spacing w:val="1"/>
          <w:sz w:val="28"/>
        </w:rPr>
        <w:t> </w:t>
      </w:r>
      <w:r>
        <w:rPr>
          <w:b/>
          <w:sz w:val="28"/>
        </w:rPr>
        <w:t>án</w:t>
      </w:r>
      <w:r>
        <w:rPr>
          <w:b/>
          <w:spacing w:val="-2"/>
          <w:sz w:val="28"/>
        </w:rPr>
        <w:t> </w:t>
      </w:r>
      <w:r>
        <w:rPr>
          <w:b/>
          <w:sz w:val="28"/>
        </w:rPr>
        <w:t>phần</w:t>
      </w:r>
      <w:r>
        <w:rPr>
          <w:b/>
          <w:spacing w:val="-6"/>
          <w:sz w:val="28"/>
        </w:rPr>
        <w:t> </w:t>
      </w:r>
      <w:r>
        <w:rPr>
          <w:b/>
          <w:spacing w:val="-5"/>
          <w:sz w:val="28"/>
        </w:rPr>
        <w:t>mềm</w:t>
      </w:r>
    </w:p>
    <w:p>
      <w:pPr>
        <w:pStyle w:val="BodyText"/>
        <w:spacing w:before="214"/>
        <w:ind w:left="0"/>
        <w:rPr>
          <w:b/>
          <w:sz w:val="20"/>
        </w:rPr>
      </w:pPr>
      <w:r>
        <w:rPr/>
        <w:drawing>
          <wp:anchor distT="0" distB="0" distL="0" distR="0" allowOverlap="1" layoutInCell="1" locked="0" behindDoc="1" simplePos="0" relativeHeight="487587840">
            <wp:simplePos x="0" y="0"/>
            <wp:positionH relativeFrom="page">
              <wp:posOffset>2414016</wp:posOffset>
            </wp:positionH>
            <wp:positionV relativeFrom="paragraph">
              <wp:posOffset>297596</wp:posOffset>
            </wp:positionV>
            <wp:extent cx="2928759" cy="202339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928759" cy="2023395"/>
                    </a:xfrm>
                    <a:prstGeom prst="rect">
                      <a:avLst/>
                    </a:prstGeom>
                  </pic:spPr>
                </pic:pic>
              </a:graphicData>
            </a:graphic>
          </wp:anchor>
        </w:drawing>
      </w:r>
    </w:p>
    <w:p>
      <w:pPr>
        <w:pStyle w:val="BodyText"/>
        <w:ind w:left="0"/>
        <w:rPr>
          <w:b/>
        </w:rPr>
      </w:pPr>
    </w:p>
    <w:p>
      <w:pPr>
        <w:pStyle w:val="BodyText"/>
        <w:ind w:left="0"/>
        <w:rPr>
          <w:b/>
        </w:rPr>
      </w:pPr>
    </w:p>
    <w:p>
      <w:pPr>
        <w:pStyle w:val="BodyText"/>
        <w:spacing w:before="105"/>
        <w:ind w:left="0"/>
        <w:rPr>
          <w:b/>
        </w:rPr>
      </w:pPr>
    </w:p>
    <w:p>
      <w:pPr>
        <w:pStyle w:val="BodyText"/>
        <w:spacing w:line="360" w:lineRule="auto" w:before="1"/>
        <w:ind w:left="6133" w:right="1100" w:firstLine="806"/>
        <w:jc w:val="right"/>
      </w:pPr>
      <w:r>
        <w:rPr>
          <w:b/>
        </w:rPr>
        <w:t>Tác</w:t>
      </w:r>
      <w:r>
        <w:rPr>
          <w:b/>
          <w:spacing w:val="-9"/>
        </w:rPr>
        <w:t> </w:t>
      </w:r>
      <w:r>
        <w:rPr>
          <w:b/>
        </w:rPr>
        <w:t>giả:</w:t>
      </w:r>
      <w:r>
        <w:rPr>
          <w:b/>
          <w:spacing w:val="-13"/>
        </w:rPr>
        <w:t> </w:t>
      </w:r>
      <w:r>
        <w:rPr/>
        <w:t>Pankaj</w:t>
      </w:r>
      <w:r>
        <w:rPr>
          <w:spacing w:val="-12"/>
        </w:rPr>
        <w:t> </w:t>
      </w:r>
      <w:r>
        <w:rPr/>
        <w:t>Jalote Nhà</w:t>
      </w:r>
      <w:r>
        <w:rPr>
          <w:spacing w:val="-5"/>
        </w:rPr>
        <w:t> </w:t>
      </w:r>
      <w:r>
        <w:rPr/>
        <w:t>xuất</w:t>
      </w:r>
      <w:r>
        <w:rPr>
          <w:spacing w:val="-5"/>
        </w:rPr>
        <w:t> </w:t>
      </w:r>
      <w:r>
        <w:rPr/>
        <w:t>bản:</w:t>
      </w:r>
      <w:r>
        <w:rPr>
          <w:spacing w:val="-4"/>
        </w:rPr>
        <w:t> </w:t>
      </w:r>
      <w:r>
        <w:rPr/>
        <w:t>Addison-</w:t>
      </w:r>
      <w:r>
        <w:rPr>
          <w:spacing w:val="-2"/>
        </w:rPr>
        <w:t>Wesley</w:t>
      </w:r>
    </w:p>
    <w:p>
      <w:pPr>
        <w:pStyle w:val="BodyText"/>
        <w:spacing w:line="248" w:lineRule="exact"/>
        <w:ind w:left="0" w:right="1102"/>
        <w:jc w:val="right"/>
      </w:pPr>
      <w:r>
        <w:rPr/>
        <w:t>Năm xuất</w:t>
      </w:r>
      <w:r>
        <w:rPr>
          <w:spacing w:val="-3"/>
        </w:rPr>
        <w:t> </w:t>
      </w:r>
      <w:r>
        <w:rPr/>
        <w:t>bản:</w:t>
      </w:r>
      <w:r>
        <w:rPr>
          <w:spacing w:val="-3"/>
        </w:rPr>
        <w:t> </w:t>
      </w:r>
      <w:r>
        <w:rPr>
          <w:spacing w:val="-4"/>
        </w:rPr>
        <w:t>2002</w:t>
      </w:r>
    </w:p>
    <w:p>
      <w:pPr>
        <w:pStyle w:val="BodyText"/>
        <w:spacing w:before="233"/>
        <w:ind w:left="0"/>
      </w:pPr>
    </w:p>
    <w:p>
      <w:pPr>
        <w:spacing w:before="0"/>
        <w:ind w:left="4472" w:right="0" w:firstLine="0"/>
        <w:jc w:val="both"/>
        <w:rPr>
          <w:sz w:val="22"/>
        </w:rPr>
      </w:pPr>
      <w:r>
        <w:rPr>
          <w:b/>
          <w:sz w:val="22"/>
        </w:rPr>
        <w:t>Biên</w:t>
      </w:r>
      <w:r>
        <w:rPr>
          <w:b/>
          <w:spacing w:val="-3"/>
          <w:sz w:val="22"/>
        </w:rPr>
        <w:t> </w:t>
      </w:r>
      <w:r>
        <w:rPr>
          <w:b/>
          <w:sz w:val="22"/>
        </w:rPr>
        <w:t>dịch</w:t>
      </w:r>
      <w:r>
        <w:rPr>
          <w:b/>
          <w:spacing w:val="-3"/>
          <w:sz w:val="22"/>
        </w:rPr>
        <w:t> </w:t>
      </w:r>
      <w:r>
        <w:rPr>
          <w:b/>
          <w:sz w:val="22"/>
        </w:rPr>
        <w:t>sang</w:t>
      </w:r>
      <w:r>
        <w:rPr>
          <w:b/>
          <w:spacing w:val="-3"/>
          <w:sz w:val="22"/>
        </w:rPr>
        <w:t> </w:t>
      </w:r>
      <w:r>
        <w:rPr>
          <w:b/>
          <w:sz w:val="22"/>
        </w:rPr>
        <w:t>tiếng</w:t>
      </w:r>
      <w:r>
        <w:rPr>
          <w:b/>
          <w:spacing w:val="-3"/>
          <w:sz w:val="22"/>
        </w:rPr>
        <w:t> </w:t>
      </w:r>
      <w:r>
        <w:rPr>
          <w:b/>
          <w:sz w:val="22"/>
        </w:rPr>
        <w:t>Việt: </w:t>
      </w:r>
      <w:r>
        <w:rPr>
          <w:sz w:val="22"/>
        </w:rPr>
        <w:t>Nguyễn</w:t>
      </w:r>
      <w:r>
        <w:rPr>
          <w:spacing w:val="-1"/>
          <w:sz w:val="22"/>
        </w:rPr>
        <w:t> </w:t>
      </w:r>
      <w:r>
        <w:rPr>
          <w:sz w:val="22"/>
        </w:rPr>
        <w:t>Công</w:t>
      </w:r>
      <w:r>
        <w:rPr>
          <w:spacing w:val="-1"/>
          <w:sz w:val="22"/>
        </w:rPr>
        <w:t> </w:t>
      </w:r>
      <w:r>
        <w:rPr>
          <w:spacing w:val="-4"/>
          <w:sz w:val="22"/>
        </w:rPr>
        <w:t>Danh</w:t>
      </w:r>
    </w:p>
    <w:p>
      <w:pPr>
        <w:pStyle w:val="BodyText"/>
        <w:spacing w:line="355" w:lineRule="auto" w:before="121"/>
        <w:ind w:left="6095" w:right="1099" w:firstLine="268"/>
        <w:jc w:val="both"/>
      </w:pPr>
      <w:r>
        <w:rPr>
          <w:b/>
        </w:rPr>
        <w:t>Sửa</w:t>
      </w:r>
      <w:r>
        <w:rPr>
          <w:b/>
          <w:spacing w:val="-5"/>
        </w:rPr>
        <w:t> </w:t>
      </w:r>
      <w:r>
        <w:rPr>
          <w:b/>
        </w:rPr>
        <w:t>bản</w:t>
      </w:r>
      <w:r>
        <w:rPr>
          <w:b/>
          <w:spacing w:val="-6"/>
        </w:rPr>
        <w:t> </w:t>
      </w:r>
      <w:r>
        <w:rPr>
          <w:b/>
        </w:rPr>
        <w:t>dịch:</w:t>
      </w:r>
      <w:r>
        <w:rPr>
          <w:b/>
          <w:spacing w:val="-8"/>
        </w:rPr>
        <w:t> </w:t>
      </w:r>
      <w:r>
        <w:rPr/>
        <w:t>Trần</w:t>
      </w:r>
      <w:r>
        <w:rPr>
          <w:spacing w:val="-9"/>
        </w:rPr>
        <w:t> </w:t>
      </w:r>
      <w:r>
        <w:rPr/>
        <w:t>Cao</w:t>
      </w:r>
      <w:r>
        <w:rPr>
          <w:spacing w:val="-5"/>
        </w:rPr>
        <w:t> </w:t>
      </w:r>
      <w:r>
        <w:rPr/>
        <w:t>Đệ Bộ</w:t>
      </w:r>
      <w:r>
        <w:rPr>
          <w:spacing w:val="-4"/>
        </w:rPr>
        <w:t> </w:t>
      </w:r>
      <w:r>
        <w:rPr/>
        <w:t>môn:</w:t>
      </w:r>
      <w:r>
        <w:rPr>
          <w:spacing w:val="-9"/>
        </w:rPr>
        <w:t> </w:t>
      </w:r>
      <w:r>
        <w:rPr/>
        <w:t>Công</w:t>
      </w:r>
      <w:r>
        <w:rPr>
          <w:spacing w:val="-8"/>
        </w:rPr>
        <w:t> </w:t>
      </w:r>
      <w:r>
        <w:rPr/>
        <w:t>nghệ</w:t>
      </w:r>
      <w:r>
        <w:rPr>
          <w:spacing w:val="-8"/>
        </w:rPr>
        <w:t> </w:t>
      </w:r>
      <w:r>
        <w:rPr/>
        <w:t>phần</w:t>
      </w:r>
      <w:r>
        <w:rPr>
          <w:spacing w:val="-4"/>
        </w:rPr>
        <w:t> </w:t>
      </w:r>
      <w:r>
        <w:rPr/>
        <w:t>mềm Khoa CNTT&amp;TT, ĐH Cần Thơ</w:t>
      </w:r>
    </w:p>
    <w:p>
      <w:pPr>
        <w:pStyle w:val="BodyText"/>
        <w:ind w:left="0" w:right="1102"/>
        <w:jc w:val="right"/>
      </w:pPr>
      <w:r>
        <w:rPr/>
        <w:t>Năm</w:t>
      </w:r>
      <w:r>
        <w:rPr>
          <w:spacing w:val="-2"/>
        </w:rPr>
        <w:t> </w:t>
      </w:r>
      <w:r>
        <w:rPr/>
        <w:t>biên</w:t>
      </w:r>
      <w:r>
        <w:rPr>
          <w:spacing w:val="-2"/>
        </w:rPr>
        <w:t> </w:t>
      </w:r>
      <w:r>
        <w:rPr/>
        <w:t>dịch:</w:t>
      </w:r>
      <w:r>
        <w:rPr>
          <w:spacing w:val="-2"/>
        </w:rPr>
        <w:t> </w:t>
      </w:r>
      <w:r>
        <w:rPr>
          <w:spacing w:val="-4"/>
        </w:rPr>
        <w:t>2013</w:t>
      </w:r>
    </w:p>
    <w:p>
      <w:pPr>
        <w:pStyle w:val="BodyText"/>
        <w:ind w:left="0"/>
      </w:pPr>
    </w:p>
    <w:p>
      <w:pPr>
        <w:pStyle w:val="BodyText"/>
        <w:spacing w:before="148"/>
        <w:ind w:left="0"/>
      </w:pPr>
    </w:p>
    <w:p>
      <w:pPr>
        <w:spacing w:before="0"/>
        <w:ind w:left="1669" w:right="0" w:firstLine="0"/>
        <w:jc w:val="left"/>
        <w:rPr>
          <w:b/>
          <w:i/>
          <w:sz w:val="22"/>
        </w:rPr>
      </w:pPr>
      <w:r>
        <w:rPr>
          <w:b/>
          <w:i/>
          <w:sz w:val="22"/>
        </w:rPr>
        <w:t>(Dùng</w:t>
      </w:r>
      <w:r>
        <w:rPr>
          <w:b/>
          <w:i/>
          <w:spacing w:val="-4"/>
          <w:sz w:val="22"/>
        </w:rPr>
        <w:t> </w:t>
      </w:r>
      <w:r>
        <w:rPr>
          <w:b/>
          <w:i/>
          <w:sz w:val="22"/>
        </w:rPr>
        <w:t>nội bộ</w:t>
      </w:r>
      <w:r>
        <w:rPr>
          <w:b/>
          <w:i/>
          <w:spacing w:val="-1"/>
          <w:sz w:val="22"/>
        </w:rPr>
        <w:t> </w:t>
      </w:r>
      <w:r>
        <w:rPr>
          <w:b/>
          <w:i/>
          <w:sz w:val="22"/>
        </w:rPr>
        <w:t>làm</w:t>
      </w:r>
      <w:r>
        <w:rPr>
          <w:b/>
          <w:i/>
          <w:spacing w:val="-6"/>
          <w:sz w:val="22"/>
        </w:rPr>
        <w:t> </w:t>
      </w:r>
      <w:r>
        <w:rPr>
          <w:b/>
          <w:i/>
          <w:sz w:val="22"/>
        </w:rPr>
        <w:t>tài liệu</w:t>
      </w:r>
      <w:r>
        <w:rPr>
          <w:b/>
          <w:i/>
          <w:spacing w:val="-1"/>
          <w:sz w:val="22"/>
        </w:rPr>
        <w:t> </w:t>
      </w:r>
      <w:r>
        <w:rPr>
          <w:b/>
          <w:i/>
          <w:sz w:val="22"/>
        </w:rPr>
        <w:t>tham</w:t>
      </w:r>
      <w:r>
        <w:rPr>
          <w:b/>
          <w:i/>
          <w:spacing w:val="-5"/>
          <w:sz w:val="22"/>
        </w:rPr>
        <w:t> </w:t>
      </w:r>
      <w:r>
        <w:rPr>
          <w:b/>
          <w:i/>
          <w:sz w:val="22"/>
        </w:rPr>
        <w:t>khảo</w:t>
      </w:r>
      <w:r>
        <w:rPr>
          <w:b/>
          <w:i/>
          <w:spacing w:val="-2"/>
          <w:sz w:val="22"/>
        </w:rPr>
        <w:t> </w:t>
      </w:r>
      <w:r>
        <w:rPr>
          <w:b/>
          <w:i/>
          <w:sz w:val="22"/>
        </w:rPr>
        <w:t>bổ</w:t>
      </w:r>
      <w:r>
        <w:rPr>
          <w:b/>
          <w:i/>
          <w:spacing w:val="-6"/>
          <w:sz w:val="22"/>
        </w:rPr>
        <w:t> </w:t>
      </w:r>
      <w:r>
        <w:rPr>
          <w:b/>
          <w:i/>
          <w:sz w:val="22"/>
        </w:rPr>
        <w:t>sung</w:t>
      </w:r>
      <w:r>
        <w:rPr>
          <w:b/>
          <w:i/>
          <w:spacing w:val="-2"/>
          <w:sz w:val="22"/>
        </w:rPr>
        <w:t> </w:t>
      </w:r>
      <w:r>
        <w:rPr>
          <w:b/>
          <w:i/>
          <w:sz w:val="22"/>
        </w:rPr>
        <w:t>cho</w:t>
      </w:r>
      <w:r>
        <w:rPr>
          <w:b/>
          <w:i/>
          <w:spacing w:val="-1"/>
          <w:sz w:val="22"/>
        </w:rPr>
        <w:t> </w:t>
      </w:r>
      <w:r>
        <w:rPr>
          <w:b/>
          <w:i/>
          <w:sz w:val="22"/>
        </w:rPr>
        <w:t>sinh</w:t>
      </w:r>
      <w:r>
        <w:rPr>
          <w:b/>
          <w:i/>
          <w:spacing w:val="-1"/>
          <w:sz w:val="22"/>
        </w:rPr>
        <w:t> </w:t>
      </w:r>
      <w:r>
        <w:rPr>
          <w:b/>
          <w:i/>
          <w:spacing w:val="-2"/>
          <w:sz w:val="22"/>
        </w:rPr>
        <w:t>viên)</w:t>
      </w:r>
    </w:p>
    <w:p>
      <w:pPr>
        <w:spacing w:after="0"/>
        <w:jc w:val="left"/>
        <w:rPr>
          <w:sz w:val="22"/>
        </w:rPr>
        <w:sectPr>
          <w:type w:val="continuous"/>
          <w:pgSz w:w="12240" w:h="15840"/>
          <w:pgMar w:top="1820" w:bottom="280" w:left="1340" w:right="640"/>
        </w:sectPr>
      </w:pPr>
    </w:p>
    <w:p>
      <w:pPr>
        <w:pStyle w:val="Heading2"/>
        <w:ind w:left="410"/>
      </w:pPr>
      <w:r>
        <w:rPr/>
        <w:t>Mục</w:t>
      </w:r>
      <w:r>
        <w:rPr>
          <w:spacing w:val="-2"/>
        </w:rPr>
        <w:t> </w:t>
      </w:r>
      <w:r>
        <w:rPr>
          <w:spacing w:val="-5"/>
        </w:rPr>
        <w:t>lục</w:t>
      </w:r>
    </w:p>
    <w:sdt>
      <w:sdtPr>
        <w:docPartObj>
          <w:docPartGallery w:val="Table of Contents"/>
          <w:docPartUnique/>
        </w:docPartObj>
      </w:sdtPr>
      <w:sdtEndPr/>
      <w:sdtContent>
        <w:p>
          <w:pPr>
            <w:pStyle w:val="TOC2"/>
            <w:tabs>
              <w:tab w:pos="9184" w:val="right" w:leader="dot"/>
            </w:tabs>
            <w:spacing w:before="606"/>
          </w:pPr>
          <w:hyperlink w:history="true" w:anchor="_TOC_250010">
            <w:r>
              <w:rPr/>
              <w:t>Chương</w:t>
            </w:r>
            <w:r>
              <w:rPr>
                <w:spacing w:val="-1"/>
              </w:rPr>
              <w:t> </w:t>
            </w:r>
            <w:r>
              <w:rPr/>
              <w:t>1</w:t>
            </w:r>
            <w:r>
              <w:rPr>
                <w:b/>
              </w:rPr>
              <w:t>:</w:t>
            </w:r>
            <w:r>
              <w:rPr>
                <w:b/>
                <w:spacing w:val="-3"/>
              </w:rPr>
              <w:t> </w:t>
            </w:r>
            <w:r>
              <w:rPr/>
              <w:t>Quản</w:t>
            </w:r>
            <w:r>
              <w:rPr>
                <w:spacing w:val="-3"/>
              </w:rPr>
              <w:t> </w:t>
            </w:r>
            <w:r>
              <w:rPr/>
              <w:t>lý</w:t>
            </w:r>
            <w:r>
              <w:rPr>
                <w:spacing w:val="-1"/>
              </w:rPr>
              <w:t> </w:t>
            </w:r>
            <w:r>
              <w:rPr/>
              <w:t>dự</w:t>
            </w:r>
            <w:r>
              <w:rPr>
                <w:spacing w:val="1"/>
              </w:rPr>
              <w:t> </w:t>
            </w:r>
            <w:r>
              <w:rPr/>
              <w:t>án</w:t>
            </w:r>
            <w:r>
              <w:rPr>
                <w:spacing w:val="-4"/>
              </w:rPr>
              <w:t> </w:t>
            </w:r>
            <w:r>
              <w:rPr/>
              <w:t>phần</w:t>
            </w:r>
            <w:r>
              <w:rPr>
                <w:spacing w:val="-3"/>
              </w:rPr>
              <w:t> </w:t>
            </w:r>
            <w:r>
              <w:rPr>
                <w:spacing w:val="-5"/>
              </w:rPr>
              <w:t>mềm</w:t>
            </w:r>
            <w:r>
              <w:rPr/>
              <w:tab/>
            </w:r>
            <w:r>
              <w:rPr>
                <w:spacing w:val="-10"/>
              </w:rPr>
              <w:t>2</w:t>
            </w:r>
          </w:hyperlink>
        </w:p>
        <w:p>
          <w:pPr>
            <w:pStyle w:val="TOC1"/>
          </w:pPr>
          <w:r>
            <w:rPr/>
            <w:t>Phần</w:t>
          </w:r>
          <w:r>
            <w:rPr>
              <w:spacing w:val="-5"/>
            </w:rPr>
            <w:t> </w:t>
          </w:r>
          <w:r>
            <w:rPr/>
            <w:t>1:</w:t>
          </w:r>
          <w:r>
            <w:rPr>
              <w:spacing w:val="-1"/>
            </w:rPr>
            <w:t> </w:t>
          </w:r>
          <w:r>
            <w:rPr/>
            <w:t>Lập</w:t>
          </w:r>
          <w:r>
            <w:rPr>
              <w:spacing w:val="-4"/>
            </w:rPr>
            <w:t> </w:t>
          </w:r>
          <w:r>
            <w:rPr/>
            <w:t>kế</w:t>
          </w:r>
          <w:r>
            <w:rPr>
              <w:spacing w:val="3"/>
            </w:rPr>
            <w:t> </w:t>
          </w:r>
          <w:r>
            <w:rPr/>
            <w:t>hoạch</w:t>
          </w:r>
          <w:r>
            <w:rPr>
              <w:spacing w:val="-4"/>
            </w:rPr>
            <w:t> </w:t>
          </w:r>
          <w:r>
            <w:rPr/>
            <w:t>cho</w:t>
          </w:r>
          <w:r>
            <w:rPr>
              <w:spacing w:val="1"/>
            </w:rPr>
            <w:t> </w:t>
          </w:r>
          <w:r>
            <w:rPr/>
            <w:t>dự</w:t>
          </w:r>
          <w:r>
            <w:rPr>
              <w:spacing w:val="-5"/>
            </w:rPr>
            <w:t> án</w:t>
          </w:r>
        </w:p>
        <w:p>
          <w:pPr>
            <w:pStyle w:val="TOC2"/>
            <w:tabs>
              <w:tab w:pos="9183" w:val="right" w:leader="dot"/>
            </w:tabs>
            <w:spacing w:before="247"/>
          </w:pPr>
          <w:hyperlink w:history="true" w:anchor="_TOC_250009">
            <w:r>
              <w:rPr/>
              <w:t>Chương</w:t>
            </w:r>
            <w:r>
              <w:rPr>
                <w:spacing w:val="-2"/>
              </w:rPr>
              <w:t> </w:t>
            </w:r>
            <w:r>
              <w:rPr/>
              <w:t>2: Cơ</w:t>
            </w:r>
            <w:r>
              <w:rPr>
                <w:spacing w:val="-3"/>
              </w:rPr>
              <w:t> </w:t>
            </w:r>
            <w:r>
              <w:rPr/>
              <w:t>sở</w:t>
            </w:r>
            <w:r>
              <w:rPr>
                <w:spacing w:val="-7"/>
              </w:rPr>
              <w:t> </w:t>
            </w:r>
            <w:r>
              <w:rPr/>
              <w:t>hạ</w:t>
            </w:r>
            <w:r>
              <w:rPr>
                <w:spacing w:val="-4"/>
              </w:rPr>
              <w:t> </w:t>
            </w:r>
            <w:r>
              <w:rPr/>
              <w:t>tầng</w:t>
            </w:r>
            <w:r>
              <w:rPr>
                <w:spacing w:val="1"/>
              </w:rPr>
              <w:t> </w:t>
            </w:r>
            <w:r>
              <w:rPr/>
              <w:t>để lập</w:t>
            </w:r>
            <w:r>
              <w:rPr>
                <w:spacing w:val="1"/>
              </w:rPr>
              <w:t> </w:t>
            </w:r>
            <w:r>
              <w:rPr/>
              <w:t>kế</w:t>
            </w:r>
            <w:r>
              <w:rPr>
                <w:spacing w:val="-5"/>
              </w:rPr>
              <w:t> </w:t>
            </w:r>
            <w:r>
              <w:rPr/>
              <w:t>hoạch</w:t>
            </w:r>
            <w:r>
              <w:rPr>
                <w:spacing w:val="-4"/>
              </w:rPr>
              <w:t> </w:t>
            </w:r>
            <w:r>
              <w:rPr/>
              <w:t>cho</w:t>
            </w:r>
            <w:r>
              <w:rPr>
                <w:spacing w:val="1"/>
              </w:rPr>
              <w:t> </w:t>
            </w:r>
            <w:r>
              <w:rPr/>
              <w:t>dự</w:t>
            </w:r>
            <w:r>
              <w:rPr>
                <w:spacing w:val="-5"/>
              </w:rPr>
              <w:t> án</w:t>
            </w:r>
            <w:r>
              <w:rPr/>
              <w:tab/>
            </w:r>
            <w:r>
              <w:rPr>
                <w:spacing w:val="-5"/>
              </w:rPr>
              <w:t>25</w:t>
            </w:r>
          </w:hyperlink>
        </w:p>
        <w:p>
          <w:pPr>
            <w:pStyle w:val="TOC2"/>
            <w:tabs>
              <w:tab w:pos="9183" w:val="right" w:leader="dot"/>
            </w:tabs>
          </w:pPr>
          <w:hyperlink w:history="true" w:anchor="_TOC_250008">
            <w:r>
              <w:rPr/>
              <w:t>Chương 3:</w:t>
            </w:r>
            <w:r>
              <w:rPr>
                <w:spacing w:val="-4"/>
              </w:rPr>
              <w:t> </w:t>
            </w:r>
            <w:r>
              <w:rPr/>
              <w:t>Lập kế</w:t>
            </w:r>
            <w:r>
              <w:rPr>
                <w:spacing w:val="-3"/>
              </w:rPr>
              <w:t> </w:t>
            </w:r>
            <w:r>
              <w:rPr/>
              <w:t>hoạch cho</w:t>
            </w:r>
            <w:r>
              <w:rPr>
                <w:spacing w:val="-3"/>
              </w:rPr>
              <w:t> </w:t>
            </w:r>
            <w:r>
              <w:rPr/>
              <w:t>quy</w:t>
            </w:r>
            <w:r>
              <w:rPr>
                <w:spacing w:val="-1"/>
              </w:rPr>
              <w:t> </w:t>
            </w:r>
            <w:r>
              <w:rPr>
                <w:spacing w:val="-4"/>
              </w:rPr>
              <w:t>trình</w:t>
            </w:r>
            <w:r>
              <w:rPr/>
              <w:tab/>
            </w:r>
            <w:r>
              <w:rPr>
                <w:spacing w:val="-5"/>
              </w:rPr>
              <w:t>44</w:t>
            </w:r>
          </w:hyperlink>
        </w:p>
        <w:p>
          <w:pPr>
            <w:pStyle w:val="TOC2"/>
            <w:tabs>
              <w:tab w:pos="9184" w:val="right" w:leader="dot"/>
            </w:tabs>
            <w:spacing w:before="237"/>
          </w:pPr>
          <w:hyperlink w:history="true" w:anchor="_TOC_250007">
            <w:r>
              <w:rPr/>
              <w:t>Chương</w:t>
            </w:r>
            <w:r>
              <w:rPr>
                <w:spacing w:val="1"/>
              </w:rPr>
              <w:t> </w:t>
            </w:r>
            <w:r>
              <w:rPr/>
              <w:t>4: Ước lượng</w:t>
            </w:r>
            <w:r>
              <w:rPr>
                <w:spacing w:val="-4"/>
              </w:rPr>
              <w:t> </w:t>
            </w:r>
            <w:r>
              <w:rPr/>
              <w:t>nỗ</w:t>
            </w:r>
            <w:r>
              <w:rPr>
                <w:spacing w:val="2"/>
              </w:rPr>
              <w:t> </w:t>
            </w:r>
            <w:r>
              <w:rPr/>
              <w:t>lực</w:t>
            </w:r>
            <w:r>
              <w:rPr>
                <w:spacing w:val="-1"/>
              </w:rPr>
              <w:t> </w:t>
            </w:r>
            <w:r>
              <w:rPr/>
              <w:t>và</w:t>
            </w:r>
            <w:r>
              <w:rPr>
                <w:spacing w:val="-4"/>
              </w:rPr>
              <w:t> </w:t>
            </w:r>
            <w:r>
              <w:rPr/>
              <w:t>thời</w:t>
            </w:r>
            <w:r>
              <w:rPr>
                <w:spacing w:val="-6"/>
              </w:rPr>
              <w:t> </w:t>
            </w:r>
            <w:r>
              <w:rPr/>
              <w:t>gian</w:t>
            </w:r>
            <w:r>
              <w:rPr>
                <w:spacing w:val="-3"/>
              </w:rPr>
              <w:t> </w:t>
            </w:r>
            <w:r>
              <w:rPr>
                <w:spacing w:val="-4"/>
              </w:rPr>
              <w:t>biểu</w:t>
            </w:r>
            <w:r>
              <w:rPr/>
              <w:tab/>
            </w:r>
            <w:r>
              <w:rPr>
                <w:spacing w:val="-5"/>
              </w:rPr>
              <w:t>62</w:t>
            </w:r>
          </w:hyperlink>
        </w:p>
        <w:p>
          <w:pPr>
            <w:pStyle w:val="TOC2"/>
            <w:tabs>
              <w:tab w:pos="9184" w:val="right" w:leader="dot"/>
            </w:tabs>
          </w:pPr>
          <w:hyperlink w:history="true" w:anchor="_TOC_250006">
            <w:r>
              <w:rPr/>
              <w:t>Chương 5:</w:t>
            </w:r>
            <w:r>
              <w:rPr>
                <w:spacing w:val="-5"/>
              </w:rPr>
              <w:t> </w:t>
            </w:r>
            <w:r>
              <w:rPr/>
              <w:t>Lập</w:t>
            </w:r>
            <w:r>
              <w:rPr>
                <w:spacing w:val="1"/>
              </w:rPr>
              <w:t> </w:t>
            </w:r>
            <w:r>
              <w:rPr/>
              <w:t>kế</w:t>
            </w:r>
            <w:r>
              <w:rPr>
                <w:spacing w:val="-4"/>
              </w:rPr>
              <w:t> </w:t>
            </w:r>
            <w:r>
              <w:rPr/>
              <w:t>hoạch</w:t>
            </w:r>
            <w:r>
              <w:rPr>
                <w:spacing w:val="1"/>
              </w:rPr>
              <w:t> </w:t>
            </w:r>
            <w:r>
              <w:rPr/>
              <w:t>cho</w:t>
            </w:r>
            <w:r>
              <w:rPr>
                <w:spacing w:val="-4"/>
              </w:rPr>
              <w:t> </w:t>
            </w:r>
            <w:r>
              <w:rPr/>
              <w:t>chất </w:t>
            </w:r>
            <w:r>
              <w:rPr>
                <w:spacing w:val="-4"/>
              </w:rPr>
              <w:t>lượng</w:t>
            </w:r>
            <w:r>
              <w:rPr/>
              <w:tab/>
            </w:r>
            <w:r>
              <w:rPr>
                <w:spacing w:val="-5"/>
              </w:rPr>
              <w:t>98</w:t>
            </w:r>
          </w:hyperlink>
        </w:p>
        <w:p>
          <w:pPr>
            <w:pStyle w:val="TOC2"/>
            <w:tabs>
              <w:tab w:pos="9184" w:val="right" w:leader="dot"/>
            </w:tabs>
            <w:spacing w:before="242"/>
          </w:pPr>
          <w:hyperlink w:history="true" w:anchor="_TOC_250005">
            <w:r>
              <w:rPr/>
              <w:t>Chương</w:t>
            </w:r>
            <w:r>
              <w:rPr>
                <w:spacing w:val="-3"/>
              </w:rPr>
              <w:t> </w:t>
            </w:r>
            <w:r>
              <w:rPr/>
              <w:t>6:</w:t>
            </w:r>
            <w:r>
              <w:rPr>
                <w:spacing w:val="-1"/>
              </w:rPr>
              <w:t> </w:t>
            </w:r>
            <w:r>
              <w:rPr/>
              <w:t>Quản lý</w:t>
            </w:r>
            <w:r>
              <w:rPr>
                <w:spacing w:val="-2"/>
              </w:rPr>
              <w:t> </w:t>
            </w:r>
            <w:r>
              <w:rPr/>
              <w:t>rủi</w:t>
            </w:r>
            <w:r>
              <w:rPr>
                <w:spacing w:val="-2"/>
              </w:rPr>
              <w:t> </w:t>
            </w:r>
            <w:r>
              <w:rPr>
                <w:spacing w:val="-5"/>
              </w:rPr>
              <w:t>ro</w:t>
            </w:r>
            <w:r>
              <w:rPr/>
              <w:tab/>
            </w:r>
            <w:r>
              <w:rPr>
                <w:spacing w:val="-5"/>
              </w:rPr>
              <w:t>119</w:t>
            </w:r>
          </w:hyperlink>
        </w:p>
        <w:p>
          <w:pPr>
            <w:pStyle w:val="TOC2"/>
            <w:tabs>
              <w:tab w:pos="9184" w:val="right" w:leader="dot"/>
            </w:tabs>
          </w:pPr>
          <w:r>
            <w:rPr/>
            <w:t>Chương</w:t>
          </w:r>
          <w:r>
            <w:rPr>
              <w:spacing w:val="-1"/>
            </w:rPr>
            <w:t> </w:t>
          </w:r>
          <w:r>
            <w:rPr/>
            <w:t>7:</w:t>
          </w:r>
          <w:r>
            <w:rPr>
              <w:spacing w:val="-1"/>
            </w:rPr>
            <w:t> </w:t>
          </w:r>
          <w:r>
            <w:rPr/>
            <w:t>Đo</w:t>
          </w:r>
          <w:r>
            <w:rPr>
              <w:spacing w:val="-4"/>
            </w:rPr>
            <w:t> </w:t>
          </w:r>
          <w:r>
            <w:rPr/>
            <w:t>lường</w:t>
          </w:r>
          <w:r>
            <w:rPr>
              <w:spacing w:val="-1"/>
            </w:rPr>
            <w:t> </w:t>
          </w:r>
          <w:r>
            <w:rPr/>
            <w:t>và kế hoạch</w:t>
          </w:r>
          <w:r>
            <w:rPr>
              <w:spacing w:val="-5"/>
            </w:rPr>
            <w:t> </w:t>
          </w:r>
          <w:r>
            <w:rPr/>
            <w:t>theo</w:t>
          </w:r>
          <w:r>
            <w:rPr>
              <w:spacing w:val="-4"/>
            </w:rPr>
            <w:t> </w:t>
          </w:r>
          <w:r>
            <w:rPr>
              <w:spacing w:val="-5"/>
            </w:rPr>
            <w:t>dõi</w:t>
          </w:r>
          <w:r>
            <w:rPr/>
            <w:tab/>
          </w:r>
          <w:r>
            <w:rPr>
              <w:spacing w:val="-5"/>
            </w:rPr>
            <w:t>143</w:t>
          </w:r>
        </w:p>
        <w:p>
          <w:pPr>
            <w:pStyle w:val="TOC2"/>
            <w:tabs>
              <w:tab w:pos="9184" w:val="right" w:leader="dot"/>
            </w:tabs>
            <w:spacing w:before="237"/>
          </w:pPr>
          <w:hyperlink w:history="true" w:anchor="_TOC_250004">
            <w:r>
              <w:rPr/>
              <w:t>Chương</w:t>
            </w:r>
            <w:r>
              <w:rPr>
                <w:spacing w:val="-1"/>
              </w:rPr>
              <w:t> </w:t>
            </w:r>
            <w:r>
              <w:rPr/>
              <w:t>8: Kế</w:t>
            </w:r>
            <w:r>
              <w:rPr>
                <w:spacing w:val="-3"/>
              </w:rPr>
              <w:t> </w:t>
            </w:r>
            <w:r>
              <w:rPr/>
              <w:t>hoạch</w:t>
            </w:r>
            <w:r>
              <w:rPr>
                <w:spacing w:val="-4"/>
              </w:rPr>
              <w:t> </w:t>
            </w:r>
            <w:r>
              <w:rPr/>
              <w:t>quản</w:t>
            </w:r>
            <w:r>
              <w:rPr>
                <w:spacing w:val="1"/>
              </w:rPr>
              <w:t> </w:t>
            </w:r>
            <w:r>
              <w:rPr/>
              <w:t>lý</w:t>
            </w:r>
            <w:r>
              <w:rPr>
                <w:spacing w:val="-5"/>
              </w:rPr>
              <w:t> </w:t>
            </w:r>
            <w:r>
              <w:rPr/>
              <w:t>dự</w:t>
            </w:r>
            <w:r>
              <w:rPr>
                <w:spacing w:val="-4"/>
              </w:rPr>
              <w:t> </w:t>
            </w:r>
            <w:r>
              <w:rPr>
                <w:spacing w:val="-5"/>
              </w:rPr>
              <w:t>án</w:t>
            </w:r>
            <w:r>
              <w:rPr/>
              <w:tab/>
            </w:r>
            <w:r>
              <w:rPr>
                <w:spacing w:val="-5"/>
              </w:rPr>
              <w:t>164</w:t>
            </w:r>
          </w:hyperlink>
        </w:p>
        <w:p>
          <w:pPr>
            <w:pStyle w:val="TOC2"/>
            <w:tabs>
              <w:tab w:pos="9184" w:val="right" w:leader="dot"/>
            </w:tabs>
          </w:pPr>
          <w:hyperlink w:history="true" w:anchor="_TOC_250003">
            <w:r>
              <w:rPr/>
              <w:t>Chương 9:</w:t>
            </w:r>
            <w:r>
              <w:rPr>
                <w:spacing w:val="-1"/>
              </w:rPr>
              <w:t> </w:t>
            </w:r>
            <w:r>
              <w:rPr/>
              <w:t>Quản lý</w:t>
            </w:r>
            <w:r>
              <w:rPr>
                <w:spacing w:val="-2"/>
              </w:rPr>
              <w:t> </w:t>
            </w:r>
            <w:r>
              <w:rPr/>
              <w:t>cấu</w:t>
            </w:r>
            <w:r>
              <w:rPr>
                <w:spacing w:val="-4"/>
              </w:rPr>
              <w:t> hình</w:t>
            </w:r>
            <w:r>
              <w:rPr/>
              <w:tab/>
            </w:r>
            <w:r>
              <w:rPr>
                <w:spacing w:val="-5"/>
              </w:rPr>
              <w:t>200</w:t>
            </w:r>
          </w:hyperlink>
        </w:p>
        <w:p>
          <w:pPr>
            <w:pStyle w:val="TOC1"/>
            <w:spacing w:before="237"/>
          </w:pPr>
          <w:r>
            <w:rPr/>
            <w:t>Phần</w:t>
          </w:r>
          <w:r>
            <w:rPr>
              <w:spacing w:val="-5"/>
            </w:rPr>
            <w:t> </w:t>
          </w:r>
          <w:r>
            <w:rPr/>
            <w:t>2:</w:t>
          </w:r>
          <w:r>
            <w:rPr>
              <w:spacing w:val="-7"/>
            </w:rPr>
            <w:t> </w:t>
          </w:r>
          <w:r>
            <w:rPr/>
            <w:t>Thực</w:t>
          </w:r>
          <w:r>
            <w:rPr>
              <w:spacing w:val="2"/>
            </w:rPr>
            <w:t> </w:t>
          </w:r>
          <w:r>
            <w:rPr/>
            <w:t>hiện và</w:t>
          </w:r>
          <w:r>
            <w:rPr>
              <w:spacing w:val="-3"/>
            </w:rPr>
            <w:t> </w:t>
          </w:r>
          <w:r>
            <w:rPr/>
            <w:t>kết</w:t>
          </w:r>
          <w:r>
            <w:rPr>
              <w:spacing w:val="-2"/>
            </w:rPr>
            <w:t> </w:t>
          </w:r>
          <w:r>
            <w:rPr/>
            <w:t>thúc</w:t>
          </w:r>
          <w:r>
            <w:rPr>
              <w:spacing w:val="2"/>
            </w:rPr>
            <w:t> </w:t>
          </w:r>
          <w:r>
            <w:rPr/>
            <w:t>dự</w:t>
          </w:r>
          <w:r>
            <w:rPr>
              <w:spacing w:val="-5"/>
            </w:rPr>
            <w:t> án</w:t>
          </w:r>
        </w:p>
        <w:p>
          <w:pPr>
            <w:pStyle w:val="TOC2"/>
            <w:tabs>
              <w:tab w:pos="9184" w:val="right" w:leader="dot"/>
            </w:tabs>
          </w:pPr>
          <w:hyperlink w:history="true" w:anchor="_TOC_250002">
            <w:r>
              <w:rPr/>
              <w:t>Chương</w:t>
            </w:r>
            <w:r>
              <w:rPr>
                <w:spacing w:val="1"/>
              </w:rPr>
              <w:t> </w:t>
            </w:r>
            <w:r>
              <w:rPr/>
              <w:t>10:</w:t>
            </w:r>
            <w:r>
              <w:rPr>
                <w:spacing w:val="-3"/>
              </w:rPr>
              <w:t> </w:t>
            </w:r>
            <w:r>
              <w:rPr/>
              <w:t>Xem</w:t>
            </w:r>
            <w:r>
              <w:rPr>
                <w:spacing w:val="-5"/>
              </w:rPr>
              <w:t> </w:t>
            </w:r>
            <w:r>
              <w:rPr/>
              <w:t>xét</w:t>
            </w:r>
            <w:r>
              <w:rPr>
                <w:spacing w:val="-2"/>
              </w:rPr>
              <w:t> </w:t>
            </w:r>
            <w:r>
              <w:rPr>
                <w:spacing w:val="-5"/>
              </w:rPr>
              <w:t>lại</w:t>
            </w:r>
            <w:r>
              <w:rPr/>
              <w:tab/>
            </w:r>
            <w:r>
              <w:rPr>
                <w:spacing w:val="-5"/>
              </w:rPr>
              <w:t>227</w:t>
            </w:r>
          </w:hyperlink>
        </w:p>
        <w:p>
          <w:pPr>
            <w:pStyle w:val="TOC2"/>
            <w:tabs>
              <w:tab w:pos="9184" w:val="right" w:leader="dot"/>
            </w:tabs>
            <w:spacing w:before="256"/>
          </w:pPr>
          <w:hyperlink w:history="true" w:anchor="_TOC_250001">
            <w:r>
              <w:rPr/>
              <w:t>Chương</w:t>
            </w:r>
            <w:r>
              <w:rPr>
                <w:spacing w:val="-1"/>
              </w:rPr>
              <w:t> </w:t>
            </w:r>
            <w:r>
              <w:rPr/>
              <w:t>11.</w:t>
            </w:r>
            <w:r>
              <w:rPr>
                <w:spacing w:val="-4"/>
              </w:rPr>
              <w:t> </w:t>
            </w:r>
            <w:r>
              <w:rPr/>
              <w:t>Giám</w:t>
            </w:r>
            <w:r>
              <w:rPr>
                <w:spacing w:val="-1"/>
              </w:rPr>
              <w:t> </w:t>
            </w:r>
            <w:r>
              <w:rPr/>
              <w:t>sát</w:t>
            </w:r>
            <w:r>
              <w:rPr>
                <w:spacing w:val="-4"/>
              </w:rPr>
              <w:t> </w:t>
            </w:r>
            <w:r>
              <w:rPr/>
              <w:t>và</w:t>
            </w:r>
            <w:r>
              <w:rPr>
                <w:spacing w:val="1"/>
              </w:rPr>
              <w:t> </w:t>
            </w:r>
            <w:r>
              <w:rPr/>
              <w:t>kiểm</w:t>
            </w:r>
            <w:r>
              <w:rPr>
                <w:spacing w:val="-1"/>
              </w:rPr>
              <w:t> </w:t>
            </w:r>
            <w:r>
              <w:rPr/>
              <w:t>soát</w:t>
            </w:r>
            <w:r>
              <w:rPr>
                <w:spacing w:val="-4"/>
              </w:rPr>
              <w:t> </w:t>
            </w:r>
            <w:r>
              <w:rPr/>
              <w:t>dự</w:t>
            </w:r>
            <w:r>
              <w:rPr>
                <w:spacing w:val="-4"/>
              </w:rPr>
              <w:t> </w:t>
            </w:r>
            <w:r>
              <w:rPr>
                <w:spacing w:val="-5"/>
              </w:rPr>
              <w:t>án</w:t>
            </w:r>
            <w:r>
              <w:rPr/>
              <w:tab/>
            </w:r>
            <w:r>
              <w:rPr>
                <w:spacing w:val="-5"/>
              </w:rPr>
              <w:t>257</w:t>
            </w:r>
          </w:hyperlink>
        </w:p>
        <w:p>
          <w:pPr>
            <w:pStyle w:val="TOC2"/>
            <w:tabs>
              <w:tab w:pos="9184" w:val="right" w:leader="dot"/>
            </w:tabs>
            <w:spacing w:before="251"/>
          </w:pPr>
          <w:hyperlink w:history="true" w:anchor="_TOC_250000">
            <w:r>
              <w:rPr/>
              <w:t>Chương</w:t>
            </w:r>
            <w:r>
              <w:rPr>
                <w:spacing w:val="-1"/>
              </w:rPr>
              <w:t> </w:t>
            </w:r>
            <w:r>
              <w:rPr/>
              <w:t>12.</w:t>
            </w:r>
            <w:r>
              <w:rPr>
                <w:spacing w:val="-5"/>
              </w:rPr>
              <w:t> </w:t>
            </w:r>
            <w:r>
              <w:rPr/>
              <w:t>Kết</w:t>
            </w:r>
            <w:r>
              <w:rPr>
                <w:spacing w:val="1"/>
              </w:rPr>
              <w:t> </w:t>
            </w:r>
            <w:r>
              <w:rPr/>
              <w:t>thúc</w:t>
            </w:r>
            <w:r>
              <w:rPr>
                <w:spacing w:val="-6"/>
              </w:rPr>
              <w:t> </w:t>
            </w:r>
            <w:r>
              <w:rPr/>
              <w:t>dự</w:t>
            </w:r>
            <w:r>
              <w:rPr>
                <w:spacing w:val="1"/>
              </w:rPr>
              <w:t> </w:t>
            </w:r>
            <w:r>
              <w:rPr>
                <w:spacing w:val="-5"/>
              </w:rPr>
              <w:t>án</w:t>
            </w:r>
            <w:r>
              <w:rPr/>
              <w:tab/>
            </w:r>
            <w:r>
              <w:rPr>
                <w:spacing w:val="-5"/>
              </w:rPr>
              <w:t>305</w:t>
            </w:r>
          </w:hyperlink>
        </w:p>
      </w:sdtContent>
    </w:sdt>
    <w:p>
      <w:pPr>
        <w:spacing w:after="0"/>
        <w:sectPr>
          <w:footerReference w:type="default" r:id="rId6"/>
          <w:pgSz w:w="12240" w:h="15840"/>
          <w:pgMar w:header="0" w:footer="791" w:top="1340" w:bottom="980" w:left="1340" w:right="640"/>
          <w:pgNumType w:start="1"/>
        </w:sectPr>
      </w:pPr>
    </w:p>
    <w:p>
      <w:pPr>
        <w:pStyle w:val="Heading2"/>
        <w:ind w:left="409"/>
      </w:pPr>
      <w:bookmarkStart w:name="_TOC_250010" w:id="1"/>
      <w:r>
        <w:rPr/>
        <w:t>Chương</w:t>
      </w:r>
      <w:r>
        <w:rPr>
          <w:spacing w:val="-5"/>
        </w:rPr>
        <w:t> </w:t>
      </w:r>
      <w:r>
        <w:rPr/>
        <w:t>1.</w:t>
      </w:r>
      <w:r>
        <w:rPr>
          <w:spacing w:val="-4"/>
        </w:rPr>
        <w:t> </w:t>
      </w:r>
      <w:r>
        <w:rPr/>
        <w:t>Quản</w:t>
      </w:r>
      <w:r>
        <w:rPr>
          <w:spacing w:val="-4"/>
        </w:rPr>
        <w:t> </w:t>
      </w:r>
      <w:r>
        <w:rPr/>
        <w:t>lý</w:t>
      </w:r>
      <w:r>
        <w:rPr>
          <w:spacing w:val="-21"/>
        </w:rPr>
        <w:t> </w:t>
      </w:r>
      <w:r>
        <w:rPr/>
        <w:t>dự</w:t>
      </w:r>
      <w:r>
        <w:rPr>
          <w:spacing w:val="-6"/>
        </w:rPr>
        <w:t> </w:t>
      </w:r>
      <w:r>
        <w:rPr/>
        <w:t>án</w:t>
      </w:r>
      <w:r>
        <w:rPr>
          <w:spacing w:val="-4"/>
        </w:rPr>
        <w:t> </w:t>
      </w:r>
      <w:r>
        <w:rPr/>
        <w:t>phần</w:t>
      </w:r>
      <w:bookmarkEnd w:id="1"/>
      <w:r>
        <w:rPr>
          <w:spacing w:val="-5"/>
        </w:rPr>
        <w:t> mềm</w:t>
      </w:r>
    </w:p>
    <w:p>
      <w:pPr>
        <w:pStyle w:val="BodyText"/>
        <w:spacing w:before="201"/>
        <w:ind w:left="0"/>
        <w:rPr>
          <w:b/>
          <w:sz w:val="36"/>
        </w:rPr>
      </w:pPr>
    </w:p>
    <w:p>
      <w:pPr>
        <w:pStyle w:val="BodyText"/>
        <w:spacing w:line="360" w:lineRule="auto"/>
        <w:ind w:right="1059"/>
        <w:jc w:val="both"/>
      </w:pPr>
      <w:r>
        <w:rPr/>
        <w:t>Trên thế giới, khoảng nửa triệu người quản lý dự án thực hiện khoảng một triệu dự án phần mềm mỗi năm, sản xuất phần mềm trị giá 600 tỷ USD. Nhiều dự án trong số này có chất</w:t>
      </w:r>
      <w:r>
        <w:rPr>
          <w:spacing w:val="-5"/>
        </w:rPr>
        <w:t> </w:t>
      </w:r>
      <w:r>
        <w:rPr/>
        <w:t>lượng không</w:t>
      </w:r>
      <w:r>
        <w:rPr>
          <w:spacing w:val="-4"/>
        </w:rPr>
        <w:t> </w:t>
      </w:r>
      <w:r>
        <w:rPr/>
        <w:t>như</w:t>
      </w:r>
      <w:r>
        <w:rPr>
          <w:spacing w:val="-5"/>
        </w:rPr>
        <w:t> </w:t>
      </w:r>
      <w:r>
        <w:rPr/>
        <w:t>kỳ</w:t>
      </w:r>
      <w:r>
        <w:rPr>
          <w:spacing w:val="-1"/>
        </w:rPr>
        <w:t> </w:t>
      </w:r>
      <w:r>
        <w:rPr/>
        <w:t>vọng của khách hàng</w:t>
      </w:r>
      <w:r>
        <w:rPr>
          <w:spacing w:val="-4"/>
        </w:rPr>
        <w:t> </w:t>
      </w:r>
      <w:r>
        <w:rPr/>
        <w:t>hoặc</w:t>
      </w:r>
      <w:r>
        <w:rPr>
          <w:spacing w:val="-1"/>
        </w:rPr>
        <w:t> </w:t>
      </w:r>
      <w:r>
        <w:rPr/>
        <w:t>không</w:t>
      </w:r>
      <w:r>
        <w:rPr>
          <w:spacing w:val="-4"/>
        </w:rPr>
        <w:t> </w:t>
      </w:r>
      <w:r>
        <w:rPr/>
        <w:t>cung cấp</w:t>
      </w:r>
      <w:r>
        <w:rPr>
          <w:spacing w:val="-4"/>
        </w:rPr>
        <w:t> </w:t>
      </w:r>
      <w:r>
        <w:rPr/>
        <w:t>các</w:t>
      </w:r>
      <w:r>
        <w:rPr>
          <w:spacing w:val="-6"/>
        </w:rPr>
        <w:t> </w:t>
      </w:r>
      <w:r>
        <w:rPr/>
        <w:t>phần</w:t>
      </w:r>
      <w:r>
        <w:rPr>
          <w:spacing w:val="-4"/>
        </w:rPr>
        <w:t> </w:t>
      </w:r>
      <w:r>
        <w:rPr/>
        <w:t>mềm</w:t>
      </w:r>
      <w:r>
        <w:rPr>
          <w:spacing w:val="-2"/>
        </w:rPr>
        <w:t> </w:t>
      </w:r>
      <w:r>
        <w:rPr/>
        <w:t>trong phạm vi ngân sách và thời gian hoàn thành. Một phân tích cho thấy khoảng một phần ba các dự án có chi phí và thời gian hoàn thành</w:t>
      </w:r>
      <w:r>
        <w:rPr>
          <w:spacing w:val="40"/>
        </w:rPr>
        <w:t> </w:t>
      </w:r>
      <w:r>
        <w:rPr/>
        <w:t>(cost and schedule) vượt hơn 125% [1].</w:t>
      </w:r>
    </w:p>
    <w:p>
      <w:pPr>
        <w:pStyle w:val="BodyText"/>
        <w:spacing w:line="360" w:lineRule="auto" w:before="239"/>
        <w:ind w:right="1058"/>
        <w:jc w:val="both"/>
      </w:pPr>
      <w:r>
        <w:rPr/>
        <w:t>Tại sao quá nhiều dự án phần mềm thất bại? Mặc dù có rất nhiều lý do, một trong những</w:t>
      </w:r>
      <w:r>
        <w:rPr>
          <w:spacing w:val="40"/>
        </w:rPr>
        <w:t> </w:t>
      </w:r>
      <w:r>
        <w:rPr/>
        <w:t>lý do quan trọng nhất là quản lý dự án không phù hợp. Ví dụ, các lý do chính làm cho dự án</w:t>
      </w:r>
      <w:r>
        <w:rPr>
          <w:spacing w:val="22"/>
        </w:rPr>
        <w:t> </w:t>
      </w:r>
      <w:r>
        <w:rPr/>
        <w:t>chệch</w:t>
      </w:r>
      <w:r>
        <w:rPr>
          <w:spacing w:val="25"/>
        </w:rPr>
        <w:t> </w:t>
      </w:r>
      <w:r>
        <w:rPr/>
        <w:t>ra</w:t>
      </w:r>
      <w:r>
        <w:rPr>
          <w:spacing w:val="20"/>
        </w:rPr>
        <w:t> </w:t>
      </w:r>
      <w:r>
        <w:rPr/>
        <w:t>khỏi</w:t>
      </w:r>
      <w:r>
        <w:rPr>
          <w:spacing w:val="21"/>
        </w:rPr>
        <w:t> </w:t>
      </w:r>
      <w:r>
        <w:rPr/>
        <w:t>tầm</w:t>
      </w:r>
      <w:r>
        <w:rPr>
          <w:spacing w:val="22"/>
        </w:rPr>
        <w:t> </w:t>
      </w:r>
      <w:r>
        <w:rPr/>
        <w:t>kiểm</w:t>
      </w:r>
      <w:r>
        <w:rPr>
          <w:spacing w:val="22"/>
        </w:rPr>
        <w:t> </w:t>
      </w:r>
      <w:r>
        <w:rPr/>
        <w:t>soát</w:t>
      </w:r>
      <w:r>
        <w:rPr>
          <w:spacing w:val="19"/>
        </w:rPr>
        <w:t> </w:t>
      </w:r>
      <w:r>
        <w:rPr/>
        <w:t>là</w:t>
      </w:r>
      <w:r>
        <w:rPr>
          <w:spacing w:val="-25"/>
        </w:rPr>
        <w:t> </w:t>
      </w:r>
      <w:r>
        <w:rPr>
          <w:color w:val="000000"/>
          <w:spacing w:val="-10"/>
          <w:shd w:fill="FFD100" w:color="auto" w:val="clear"/>
        </w:rPr>
        <w:t> </w:t>
      </w:r>
      <w:r>
        <w:rPr>
          <w:color w:val="000000"/>
          <w:shd w:fill="FFD100" w:color="auto" w:val="clear"/>
        </w:rPr>
        <w:t>mục</w:t>
      </w:r>
      <w:r>
        <w:rPr>
          <w:color w:val="000000"/>
          <w:spacing w:val="23"/>
          <w:shd w:fill="FFD100" w:color="auto" w:val="clear"/>
        </w:rPr>
        <w:t> </w:t>
      </w:r>
      <w:r>
        <w:rPr>
          <w:color w:val="000000"/>
          <w:shd w:fill="FFD100" w:color="auto" w:val="clear"/>
        </w:rPr>
        <w:t>tiêu</w:t>
      </w:r>
      <w:r>
        <w:rPr>
          <w:color w:val="000000"/>
          <w:spacing w:val="24"/>
          <w:shd w:fill="FFD100" w:color="auto" w:val="clear"/>
        </w:rPr>
        <w:t> </w:t>
      </w:r>
      <w:r>
        <w:rPr>
          <w:color w:val="000000"/>
          <w:shd w:fill="FFD100" w:color="auto" w:val="clear"/>
        </w:rPr>
        <w:t>không</w:t>
      </w:r>
      <w:r>
        <w:rPr>
          <w:color w:val="000000"/>
          <w:spacing w:val="25"/>
          <w:shd w:fill="FFD100" w:color="auto" w:val="clear"/>
        </w:rPr>
        <w:t> </w:t>
      </w:r>
      <w:r>
        <w:rPr>
          <w:color w:val="000000"/>
          <w:shd w:fill="FFD100" w:color="auto" w:val="clear"/>
        </w:rPr>
        <w:t>rõ</w:t>
      </w:r>
      <w:r>
        <w:rPr>
          <w:color w:val="000000"/>
          <w:spacing w:val="20"/>
          <w:shd w:fill="FFD100" w:color="auto" w:val="clear"/>
        </w:rPr>
        <w:t> </w:t>
      </w:r>
      <w:r>
        <w:rPr>
          <w:color w:val="000000"/>
          <w:shd w:fill="FFD100" w:color="auto" w:val="clear"/>
        </w:rPr>
        <w:t>ràng,</w:t>
      </w:r>
      <w:r>
        <w:rPr>
          <w:color w:val="000000"/>
          <w:spacing w:val="24"/>
          <w:shd w:fill="FFD100" w:color="auto" w:val="clear"/>
        </w:rPr>
        <w:t> </w:t>
      </w:r>
      <w:r>
        <w:rPr>
          <w:color w:val="000000"/>
          <w:shd w:fill="FFD100" w:color="auto" w:val="clear"/>
        </w:rPr>
        <w:t>lập</w:t>
      </w:r>
      <w:r>
        <w:rPr>
          <w:color w:val="000000"/>
          <w:spacing w:val="19"/>
          <w:shd w:fill="FFD100" w:color="auto" w:val="clear"/>
        </w:rPr>
        <w:t> </w:t>
      </w:r>
      <w:r>
        <w:rPr>
          <w:color w:val="000000"/>
          <w:shd w:fill="FFD100" w:color="auto" w:val="clear"/>
        </w:rPr>
        <w:t>kế</w:t>
      </w:r>
      <w:r>
        <w:rPr>
          <w:color w:val="000000"/>
          <w:spacing w:val="20"/>
          <w:shd w:fill="FFD100" w:color="auto" w:val="clear"/>
        </w:rPr>
        <w:t> </w:t>
      </w:r>
      <w:r>
        <w:rPr>
          <w:color w:val="000000"/>
          <w:shd w:fill="FFD100" w:color="auto" w:val="clear"/>
        </w:rPr>
        <w:t>hoạch</w:t>
      </w:r>
      <w:r>
        <w:rPr>
          <w:color w:val="000000"/>
          <w:spacing w:val="25"/>
          <w:shd w:fill="FFD100" w:color="auto" w:val="clear"/>
        </w:rPr>
        <w:t> </w:t>
      </w:r>
      <w:r>
        <w:rPr>
          <w:color w:val="000000"/>
          <w:shd w:fill="FFD100" w:color="auto" w:val="clear"/>
        </w:rPr>
        <w:t>tồi,</w:t>
      </w:r>
      <w:r>
        <w:rPr>
          <w:color w:val="000000"/>
          <w:spacing w:val="24"/>
          <w:shd w:fill="FFD100" w:color="auto" w:val="clear"/>
        </w:rPr>
        <w:t> </w:t>
      </w:r>
      <w:r>
        <w:rPr>
          <w:color w:val="000000"/>
          <w:shd w:fill="FFD100" w:color="auto" w:val="clear"/>
        </w:rPr>
        <w:t>công</w:t>
      </w:r>
      <w:r>
        <w:rPr>
          <w:color w:val="000000"/>
          <w:spacing w:val="20"/>
          <w:shd w:fill="FFD100" w:color="auto" w:val="clear"/>
        </w:rPr>
        <w:t> </w:t>
      </w:r>
      <w:r>
        <w:rPr>
          <w:color w:val="000000"/>
          <w:spacing w:val="-4"/>
          <w:shd w:fill="FFD100" w:color="auto" w:val="clear"/>
        </w:rPr>
        <w:t>nghệ</w:t>
      </w:r>
    </w:p>
    <w:p>
      <w:pPr>
        <w:pStyle w:val="BodyText"/>
        <w:spacing w:line="360" w:lineRule="auto"/>
        <w:ind w:right="1056" w:hanging="52"/>
        <w:jc w:val="both"/>
      </w:pPr>
      <w:r>
        <w:rPr>
          <w:color w:val="000000"/>
          <w:spacing w:val="-11"/>
          <w:shd w:fill="FFD100" w:color="auto" w:val="clear"/>
        </w:rPr>
        <w:t> </w:t>
      </w:r>
      <w:r>
        <w:rPr>
          <w:color w:val="000000"/>
          <w:shd w:fill="FFD100" w:color="auto" w:val="clear"/>
        </w:rPr>
        <w:t>mới, thiếu một phương pháp</w:t>
      </w:r>
      <w:r>
        <w:rPr>
          <w:color w:val="000000"/>
          <w:spacing w:val="-3"/>
          <w:shd w:fill="FFD100" w:color="auto" w:val="clear"/>
        </w:rPr>
        <w:t> </w:t>
      </w:r>
      <w:r>
        <w:rPr>
          <w:color w:val="000000"/>
          <w:shd w:fill="FFD100" w:color="auto" w:val="clear"/>
        </w:rPr>
        <w:t>quản lý dự</w:t>
      </w:r>
      <w:r>
        <w:rPr>
          <w:color w:val="000000"/>
          <w:spacing w:val="-4"/>
          <w:shd w:fill="FFD100" w:color="auto" w:val="clear"/>
        </w:rPr>
        <w:t> </w:t>
      </w:r>
      <w:r>
        <w:rPr>
          <w:color w:val="000000"/>
          <w:shd w:fill="FFD100" w:color="auto" w:val="clear"/>
        </w:rPr>
        <w:t>án, và không đủ</w:t>
      </w:r>
      <w:r>
        <w:rPr>
          <w:color w:val="000000"/>
          <w:spacing w:val="-3"/>
          <w:shd w:fill="FFD100" w:color="auto" w:val="clear"/>
        </w:rPr>
        <w:t> </w:t>
      </w:r>
      <w:r>
        <w:rPr>
          <w:color w:val="000000"/>
          <w:shd w:fill="FFD100" w:color="auto" w:val="clear"/>
        </w:rPr>
        <w:t>nhân sự [2].</w:t>
      </w:r>
      <w:r>
        <w:rPr>
          <w:color w:val="000000"/>
          <w:spacing w:val="-11"/>
          <w:shd w:fill="FFD100" w:color="auto" w:val="clear"/>
        </w:rPr>
        <w:t> </w:t>
      </w:r>
      <w:r>
        <w:rPr>
          <w:color w:val="000000"/>
        </w:rPr>
        <w:t>Ít nhất ba trong năm lý do này rõ ràng liên quan đến quản lý dự án. Hai lý do còn lại - không đủ nhân sự và công nghệ mới -</w:t>
      </w:r>
      <w:r>
        <w:rPr>
          <w:color w:val="000000"/>
          <w:spacing w:val="-3"/>
        </w:rPr>
        <w:t> </w:t>
      </w:r>
      <w:r>
        <w:rPr>
          <w:color w:val="000000"/>
        </w:rPr>
        <w:t>có thể được</w:t>
      </w:r>
      <w:r>
        <w:rPr>
          <w:color w:val="000000"/>
          <w:spacing w:val="-1"/>
        </w:rPr>
        <w:t> </w:t>
      </w:r>
      <w:r>
        <w:rPr>
          <w:color w:val="000000"/>
        </w:rPr>
        <w:t>coi</w:t>
      </w:r>
      <w:r>
        <w:rPr>
          <w:color w:val="000000"/>
          <w:spacing w:val="-2"/>
        </w:rPr>
        <w:t> </w:t>
      </w:r>
      <w:r>
        <w:rPr>
          <w:color w:val="000000"/>
        </w:rPr>
        <w:t>như những rủi ro mà để quản lý</w:t>
      </w:r>
      <w:r>
        <w:rPr>
          <w:color w:val="000000"/>
          <w:spacing w:val="-1"/>
        </w:rPr>
        <w:t> </w:t>
      </w:r>
      <w:r>
        <w:rPr>
          <w:color w:val="000000"/>
        </w:rPr>
        <w:t>chúng cũng là một phần của quản lý dự án.</w:t>
      </w:r>
    </w:p>
    <w:p>
      <w:pPr>
        <w:pStyle w:val="BodyText"/>
        <w:spacing w:line="360" w:lineRule="auto" w:before="238"/>
        <w:ind w:right="1057"/>
        <w:jc w:val="both"/>
      </w:pPr>
      <w:r>
        <w:rPr/>
        <w:t>Rõ ràng, bằng cách sử dụng các kỹ thuật quản lý dự án có hiệu quả, một người quản lý</w:t>
      </w:r>
      <w:r>
        <w:rPr>
          <w:spacing w:val="40"/>
        </w:rPr>
        <w:t> </w:t>
      </w:r>
      <w:r>
        <w:rPr/>
        <w:t>dự án có thể cải thiện các cơ hội để thành công. Tuy nhiên, hiệu quả của những kỹ thuật này là gì?</w:t>
      </w:r>
    </w:p>
    <w:p>
      <w:pPr>
        <w:pStyle w:val="BodyText"/>
        <w:spacing w:line="360" w:lineRule="auto" w:before="239"/>
        <w:ind w:right="1058"/>
        <w:jc w:val="both"/>
      </w:pPr>
      <w:r>
        <w:rPr/>
        <w:t>Hãy xem xét một tương tự. Giả sử bạn muốn phát triển cơ thể, với cơ bắp săn chắc. Để đạt được mục tiêu, bạn bắt đầu nhìn vào chương trình tập thể dục được mô tả trong tạp chí. Một bài viết mô tả làm thế nào để phát triển sức mạnh cánh tay, đưa ra một danh</w:t>
      </w:r>
      <w:r>
        <w:rPr>
          <w:spacing w:val="40"/>
        </w:rPr>
        <w:t> </w:t>
      </w:r>
      <w:r>
        <w:rPr/>
        <w:t>sách gồm</w:t>
      </w:r>
      <w:r>
        <w:rPr>
          <w:spacing w:val="-2"/>
        </w:rPr>
        <w:t> </w:t>
      </w:r>
      <w:r>
        <w:rPr/>
        <w:t>10 bài</w:t>
      </w:r>
      <w:r>
        <w:rPr>
          <w:spacing w:val="-2"/>
        </w:rPr>
        <w:t> </w:t>
      </w:r>
      <w:r>
        <w:rPr/>
        <w:t>tập</w:t>
      </w:r>
      <w:r>
        <w:rPr>
          <w:spacing w:val="-4"/>
        </w:rPr>
        <w:t> </w:t>
      </w:r>
      <w:r>
        <w:rPr/>
        <w:t>– không</w:t>
      </w:r>
      <w:r>
        <w:rPr>
          <w:spacing w:val="-4"/>
        </w:rPr>
        <w:t> </w:t>
      </w:r>
      <w:r>
        <w:rPr/>
        <w:t>quá nhiều</w:t>
      </w:r>
      <w:r>
        <w:rPr>
          <w:spacing w:val="-4"/>
        </w:rPr>
        <w:t> </w:t>
      </w:r>
      <w:r>
        <w:rPr/>
        <w:t>nếu so sánh với</w:t>
      </w:r>
      <w:r>
        <w:rPr>
          <w:spacing w:val="-2"/>
        </w:rPr>
        <w:t> </w:t>
      </w:r>
      <w:r>
        <w:rPr/>
        <w:t>bất kỳ chuẩn nào. Nhưng sau đó, một bài viết khác hướng dẫn để phát triển sức mạnh đùi, cũng cung cấp 10 bài tập, và người</w:t>
      </w:r>
      <w:r>
        <w:rPr>
          <w:spacing w:val="-2"/>
        </w:rPr>
        <w:t> </w:t>
      </w:r>
      <w:r>
        <w:rPr/>
        <w:t>huấn luyện cho bụng phẳng cũng cảm</w:t>
      </w:r>
      <w:r>
        <w:rPr>
          <w:spacing w:val="-3"/>
        </w:rPr>
        <w:t> </w:t>
      </w:r>
      <w:r>
        <w:rPr/>
        <w:t>thấy</w:t>
      </w:r>
      <w:r>
        <w:rPr>
          <w:spacing w:val="-1"/>
        </w:rPr>
        <w:t> </w:t>
      </w:r>
      <w:r>
        <w:rPr/>
        <w:t>rằng làm</w:t>
      </w:r>
      <w:r>
        <w:rPr>
          <w:spacing w:val="-2"/>
        </w:rPr>
        <w:t> </w:t>
      </w:r>
      <w:r>
        <w:rPr/>
        <w:t>10 bài tập là không quá nhiều. Nếu bạn muốn phát triển cơ thể tổng thể của bạn bằng cách làm theo của các chương trình tập thể dục riêng lẻ, bạn sẽ thấy rằng bạn có một bộ 50 đến 100 bài tập để làm - rõ ràng là không thể đối với hầu hết mọi người, hãy để một mình một người quản lý dự án bận rộn. Để đạt được</w:t>
      </w:r>
      <w:r>
        <w:rPr>
          <w:spacing w:val="-1"/>
        </w:rPr>
        <w:t> </w:t>
      </w:r>
      <w:r>
        <w:rPr/>
        <w:t>mục</w:t>
      </w:r>
      <w:r>
        <w:rPr>
          <w:spacing w:val="-1"/>
        </w:rPr>
        <w:t> </w:t>
      </w:r>
      <w:r>
        <w:rPr/>
        <w:t>tiêu của bạn,</w:t>
      </w:r>
      <w:r>
        <w:rPr>
          <w:spacing w:val="-5"/>
        </w:rPr>
        <w:t> </w:t>
      </w:r>
      <w:r>
        <w:rPr/>
        <w:t>bạn cần</w:t>
      </w:r>
      <w:r>
        <w:rPr>
          <w:spacing w:val="-4"/>
        </w:rPr>
        <w:t> </w:t>
      </w:r>
      <w:r>
        <w:rPr/>
        <w:t>một chương trình đào tạo toàn diện, thiết thực và hiệu quả.</w:t>
      </w:r>
    </w:p>
    <w:p>
      <w:pPr>
        <w:pStyle w:val="BodyText"/>
        <w:spacing w:line="360" w:lineRule="auto" w:before="242"/>
        <w:ind w:right="1006"/>
        <w:jc w:val="both"/>
      </w:pPr>
      <w:r>
        <w:rPr/>
        <w:t>Tương tự như vậy, bạn sẽ tìm thấy một sự phong phú về các đề xuất để thực hiện các</w:t>
      </w:r>
      <w:r>
        <w:rPr>
          <w:spacing w:val="40"/>
        </w:rPr>
        <w:t> </w:t>
      </w:r>
      <w:r>
        <w:rPr/>
        <w:t>khía</w:t>
      </w:r>
      <w:r>
        <w:rPr>
          <w:spacing w:val="50"/>
        </w:rPr>
        <w:t> </w:t>
      </w:r>
      <w:r>
        <w:rPr/>
        <w:t>cạnh</w:t>
      </w:r>
      <w:r>
        <w:rPr>
          <w:spacing w:val="45"/>
        </w:rPr>
        <w:t> </w:t>
      </w:r>
      <w:r>
        <w:rPr/>
        <w:t>khác</w:t>
      </w:r>
      <w:r>
        <w:rPr>
          <w:spacing w:val="43"/>
        </w:rPr>
        <w:t> </w:t>
      </w:r>
      <w:r>
        <w:rPr/>
        <w:t>nhau</w:t>
      </w:r>
      <w:r>
        <w:rPr>
          <w:spacing w:val="50"/>
        </w:rPr>
        <w:t> </w:t>
      </w:r>
      <w:r>
        <w:rPr/>
        <w:t>của</w:t>
      </w:r>
      <w:r>
        <w:rPr>
          <w:spacing w:val="45"/>
        </w:rPr>
        <w:t> </w:t>
      </w:r>
      <w:r>
        <w:rPr/>
        <w:t>quản</w:t>
      </w:r>
      <w:r>
        <w:rPr>
          <w:spacing w:val="50"/>
        </w:rPr>
        <w:t> </w:t>
      </w:r>
      <w:r>
        <w:rPr/>
        <w:t>lý</w:t>
      </w:r>
      <w:r>
        <w:rPr>
          <w:spacing w:val="43"/>
        </w:rPr>
        <w:t> </w:t>
      </w:r>
      <w:r>
        <w:rPr/>
        <w:t>dự</w:t>
      </w:r>
      <w:r>
        <w:rPr>
          <w:spacing w:val="44"/>
        </w:rPr>
        <w:t> </w:t>
      </w:r>
      <w:r>
        <w:rPr/>
        <w:t>án,</w:t>
      </w:r>
      <w:r>
        <w:rPr>
          <w:spacing w:val="-3"/>
        </w:rPr>
        <w:t> </w:t>
      </w:r>
      <w:r>
        <w:rPr>
          <w:color w:val="000000"/>
          <w:spacing w:val="-10"/>
          <w:shd w:fill="FFD100" w:color="auto" w:val="clear"/>
        </w:rPr>
        <w:t> </w:t>
      </w:r>
      <w:r>
        <w:rPr>
          <w:color w:val="000000"/>
          <w:shd w:fill="FFD100" w:color="auto" w:val="clear"/>
        </w:rPr>
        <w:t>bao</w:t>
      </w:r>
      <w:r>
        <w:rPr>
          <w:color w:val="000000"/>
          <w:spacing w:val="40"/>
          <w:shd w:fill="FFD100" w:color="auto" w:val="clear"/>
        </w:rPr>
        <w:t> </w:t>
      </w:r>
      <w:r>
        <w:rPr>
          <w:color w:val="000000"/>
          <w:shd w:fill="FFD100" w:color="auto" w:val="clear"/>
        </w:rPr>
        <w:t>gồm</w:t>
      </w:r>
      <w:r>
        <w:rPr>
          <w:color w:val="000000"/>
          <w:spacing w:val="46"/>
          <w:shd w:fill="FFD100" w:color="auto" w:val="clear"/>
        </w:rPr>
        <w:t> </w:t>
      </w:r>
      <w:r>
        <w:rPr>
          <w:color w:val="000000"/>
          <w:shd w:fill="FFD100" w:color="auto" w:val="clear"/>
        </w:rPr>
        <w:t>ước</w:t>
      </w:r>
      <w:r>
        <w:rPr>
          <w:color w:val="000000"/>
          <w:spacing w:val="43"/>
          <w:shd w:fill="FFD100" w:color="auto" w:val="clear"/>
        </w:rPr>
        <w:t> </w:t>
      </w:r>
      <w:r>
        <w:rPr>
          <w:color w:val="000000"/>
          <w:shd w:fill="FFD100" w:color="auto" w:val="clear"/>
        </w:rPr>
        <w:t>lượng/dự</w:t>
      </w:r>
      <w:r>
        <w:rPr>
          <w:color w:val="000000"/>
          <w:spacing w:val="49"/>
          <w:shd w:fill="FFD100" w:color="auto" w:val="clear"/>
        </w:rPr>
        <w:t> </w:t>
      </w:r>
      <w:r>
        <w:rPr>
          <w:color w:val="000000"/>
          <w:shd w:fill="FFD100" w:color="auto" w:val="clear"/>
        </w:rPr>
        <w:t>toán</w:t>
      </w:r>
      <w:r>
        <w:rPr>
          <w:color w:val="000000"/>
          <w:spacing w:val="45"/>
          <w:shd w:fill="FFD100" w:color="auto" w:val="clear"/>
        </w:rPr>
        <w:t> </w:t>
      </w:r>
      <w:r>
        <w:rPr>
          <w:color w:val="000000"/>
          <w:shd w:fill="FFD100" w:color="auto" w:val="clear"/>
        </w:rPr>
        <w:t>nỗ</w:t>
      </w:r>
      <w:r>
        <w:rPr>
          <w:color w:val="000000"/>
          <w:spacing w:val="45"/>
          <w:shd w:fill="FFD100" w:color="auto" w:val="clear"/>
        </w:rPr>
        <w:t> </w:t>
      </w:r>
      <w:r>
        <w:rPr>
          <w:color w:val="000000"/>
          <w:shd w:fill="FFD100" w:color="auto" w:val="clear"/>
        </w:rPr>
        <w:t>lực</w:t>
      </w:r>
      <w:r>
        <w:rPr>
          <w:color w:val="000000"/>
          <w:spacing w:val="49"/>
          <w:shd w:fill="FFD100" w:color="auto" w:val="clear"/>
        </w:rPr>
        <w:t> </w:t>
      </w:r>
      <w:r>
        <w:rPr>
          <w:color w:val="000000"/>
          <w:spacing w:val="-2"/>
          <w:shd w:fill="FFD100" w:color="auto" w:val="clear"/>
        </w:rPr>
        <w:t>(effort</w:t>
      </w:r>
      <w:r>
        <w:rPr>
          <w:color w:val="000000"/>
          <w:spacing w:val="40"/>
          <w:shd w:fill="FFD100" w:color="auto" w:val="clear"/>
        </w:rPr>
        <w:t> </w:t>
      </w:r>
    </w:p>
    <w:p>
      <w:pPr>
        <w:pStyle w:val="BodyText"/>
        <w:spacing w:line="252" w:lineRule="exact"/>
        <w:ind w:left="307"/>
        <w:jc w:val="both"/>
      </w:pPr>
      <w:r>
        <w:rPr>
          <w:color w:val="000000"/>
          <w:spacing w:val="-11"/>
          <w:shd w:fill="FFD100" w:color="auto" w:val="clear"/>
        </w:rPr>
        <w:t> </w:t>
      </w:r>
      <w:r>
        <w:rPr>
          <w:color w:val="000000"/>
          <w:shd w:fill="FFD100" w:color="auto" w:val="clear"/>
        </w:rPr>
        <w:t>estimation),</w:t>
      </w:r>
      <w:r>
        <w:rPr>
          <w:color w:val="000000"/>
          <w:spacing w:val="25"/>
          <w:shd w:fill="FFD100" w:color="auto" w:val="clear"/>
        </w:rPr>
        <w:t> </w:t>
      </w:r>
      <w:r>
        <w:rPr>
          <w:color w:val="000000"/>
          <w:shd w:fill="FFD100" w:color="auto" w:val="clear"/>
        </w:rPr>
        <w:t>quản</w:t>
      </w:r>
      <w:r>
        <w:rPr>
          <w:color w:val="000000"/>
          <w:spacing w:val="30"/>
          <w:shd w:fill="FFD100" w:color="auto" w:val="clear"/>
        </w:rPr>
        <w:t> </w:t>
      </w:r>
      <w:r>
        <w:rPr>
          <w:color w:val="000000"/>
          <w:shd w:fill="FFD100" w:color="auto" w:val="clear"/>
        </w:rPr>
        <w:t>lý</w:t>
      </w:r>
      <w:r>
        <w:rPr>
          <w:color w:val="000000"/>
          <w:spacing w:val="29"/>
          <w:shd w:fill="FFD100" w:color="auto" w:val="clear"/>
        </w:rPr>
        <w:t> </w:t>
      </w:r>
      <w:r>
        <w:rPr>
          <w:color w:val="000000"/>
          <w:shd w:fill="FFD100" w:color="auto" w:val="clear"/>
        </w:rPr>
        <w:t>rủi</w:t>
      </w:r>
      <w:r>
        <w:rPr>
          <w:color w:val="000000"/>
          <w:spacing w:val="27"/>
          <w:shd w:fill="FFD100" w:color="auto" w:val="clear"/>
        </w:rPr>
        <w:t> </w:t>
      </w:r>
      <w:r>
        <w:rPr>
          <w:color w:val="000000"/>
          <w:shd w:fill="FFD100" w:color="auto" w:val="clear"/>
        </w:rPr>
        <w:t>ro,</w:t>
      </w:r>
      <w:r>
        <w:rPr>
          <w:color w:val="000000"/>
          <w:spacing w:val="25"/>
          <w:shd w:fill="FFD100" w:color="auto" w:val="clear"/>
        </w:rPr>
        <w:t> </w:t>
      </w:r>
      <w:r>
        <w:rPr>
          <w:color w:val="000000"/>
          <w:shd w:fill="FFD100" w:color="auto" w:val="clear"/>
        </w:rPr>
        <w:t>giám</w:t>
      </w:r>
      <w:r>
        <w:rPr>
          <w:color w:val="000000"/>
          <w:spacing w:val="27"/>
          <w:shd w:fill="FFD100" w:color="auto" w:val="clear"/>
        </w:rPr>
        <w:t> </w:t>
      </w:r>
      <w:r>
        <w:rPr>
          <w:color w:val="000000"/>
          <w:shd w:fill="FFD100" w:color="auto" w:val="clear"/>
        </w:rPr>
        <w:t>sát</w:t>
      </w:r>
      <w:r>
        <w:rPr>
          <w:color w:val="000000"/>
          <w:spacing w:val="29"/>
          <w:shd w:fill="FFD100" w:color="auto" w:val="clear"/>
        </w:rPr>
        <w:t> </w:t>
      </w:r>
      <w:r>
        <w:rPr>
          <w:color w:val="000000"/>
          <w:shd w:fill="FFD100" w:color="auto" w:val="clear"/>
        </w:rPr>
        <w:t>dự</w:t>
      </w:r>
      <w:r>
        <w:rPr>
          <w:color w:val="000000"/>
          <w:spacing w:val="31"/>
          <w:shd w:fill="FFD100" w:color="auto" w:val="clear"/>
        </w:rPr>
        <w:t> </w:t>
      </w:r>
      <w:r>
        <w:rPr>
          <w:color w:val="000000"/>
          <w:shd w:fill="FFD100" w:color="auto" w:val="clear"/>
        </w:rPr>
        <w:t>án,</w:t>
      </w:r>
      <w:r>
        <w:rPr>
          <w:color w:val="000000"/>
          <w:spacing w:val="29"/>
          <w:shd w:fill="FFD100" w:color="auto" w:val="clear"/>
        </w:rPr>
        <w:t> </w:t>
      </w:r>
      <w:r>
        <w:rPr>
          <w:color w:val="000000"/>
          <w:shd w:fill="FFD100" w:color="auto" w:val="clear"/>
        </w:rPr>
        <w:t>quản</w:t>
      </w:r>
      <w:r>
        <w:rPr>
          <w:color w:val="000000"/>
          <w:spacing w:val="30"/>
          <w:shd w:fill="FFD100" w:color="auto" w:val="clear"/>
        </w:rPr>
        <w:t> </w:t>
      </w:r>
      <w:r>
        <w:rPr>
          <w:color w:val="000000"/>
          <w:shd w:fill="FFD100" w:color="auto" w:val="clear"/>
        </w:rPr>
        <w:t>lý</w:t>
      </w:r>
      <w:r>
        <w:rPr>
          <w:color w:val="000000"/>
          <w:spacing w:val="28"/>
          <w:shd w:fill="FFD100" w:color="auto" w:val="clear"/>
        </w:rPr>
        <w:t> </w:t>
      </w:r>
      <w:r>
        <w:rPr>
          <w:color w:val="000000"/>
          <w:shd w:fill="FFD100" w:color="auto" w:val="clear"/>
        </w:rPr>
        <w:t>cấu</w:t>
      </w:r>
      <w:r>
        <w:rPr>
          <w:color w:val="000000"/>
          <w:spacing w:val="26"/>
          <w:shd w:fill="FFD100" w:color="auto" w:val="clear"/>
        </w:rPr>
        <w:t> </w:t>
      </w:r>
      <w:r>
        <w:rPr>
          <w:color w:val="000000"/>
          <w:shd w:fill="FFD100" w:color="auto" w:val="clear"/>
        </w:rPr>
        <w:t>hình,</w:t>
      </w:r>
      <w:r>
        <w:rPr>
          <w:color w:val="000000"/>
          <w:spacing w:val="31"/>
        </w:rPr>
        <w:t> </w:t>
      </w:r>
      <w:r>
        <w:rPr>
          <w:color w:val="000000"/>
        </w:rPr>
        <w:t>v.v.</w:t>
      </w:r>
      <w:r>
        <w:rPr>
          <w:color w:val="000000"/>
          <w:spacing w:val="30"/>
        </w:rPr>
        <w:t> </w:t>
      </w:r>
      <w:r>
        <w:rPr>
          <w:color w:val="000000"/>
        </w:rPr>
        <w:t>Mặc</w:t>
      </w:r>
      <w:r>
        <w:rPr>
          <w:color w:val="000000"/>
          <w:spacing w:val="28"/>
        </w:rPr>
        <w:t> </w:t>
      </w:r>
      <w:r>
        <w:rPr>
          <w:color w:val="000000"/>
        </w:rPr>
        <w:t>dù</w:t>
      </w:r>
      <w:r>
        <w:rPr>
          <w:color w:val="000000"/>
          <w:spacing w:val="30"/>
        </w:rPr>
        <w:t> </w:t>
      </w:r>
      <w:r>
        <w:rPr>
          <w:color w:val="000000"/>
        </w:rPr>
        <w:t>mỗi</w:t>
      </w:r>
      <w:r>
        <w:rPr>
          <w:color w:val="000000"/>
          <w:spacing w:val="27"/>
        </w:rPr>
        <w:t> </w:t>
      </w:r>
      <w:r>
        <w:rPr>
          <w:color w:val="000000"/>
        </w:rPr>
        <w:t>kỹ</w:t>
      </w:r>
      <w:r>
        <w:rPr>
          <w:color w:val="000000"/>
          <w:spacing w:val="30"/>
        </w:rPr>
        <w:t> </w:t>
      </w:r>
      <w:r>
        <w:rPr>
          <w:color w:val="000000"/>
          <w:spacing w:val="-2"/>
        </w:rPr>
        <w:t>thuật</w:t>
      </w:r>
    </w:p>
    <w:p>
      <w:pPr>
        <w:spacing w:after="0" w:line="252" w:lineRule="exact"/>
        <w:jc w:val="both"/>
        <w:sectPr>
          <w:pgSz w:w="12240" w:h="15840"/>
          <w:pgMar w:header="0" w:footer="791" w:top="1340" w:bottom="980" w:left="1340" w:right="640"/>
        </w:sectPr>
      </w:pPr>
    </w:p>
    <w:p>
      <w:pPr>
        <w:pStyle w:val="BodyText"/>
        <w:spacing w:line="360" w:lineRule="auto" w:before="76"/>
        <w:ind w:right="1056"/>
        <w:jc w:val="both"/>
      </w:pPr>
      <w:r>
        <w:rPr/>
        <w:t>được đề xuất để giải quyết vấn đề</w:t>
      </w:r>
      <w:r>
        <w:rPr>
          <w:spacing w:val="25"/>
        </w:rPr>
        <w:t> </w:t>
      </w:r>
      <w:r>
        <w:rPr/>
        <w:t>riêng biệt, nhưng vẫn có sự chưa</w:t>
      </w:r>
      <w:r>
        <w:rPr>
          <w:spacing w:val="25"/>
        </w:rPr>
        <w:t> </w:t>
      </w:r>
      <w:r>
        <w:rPr/>
        <w:t>rõ</w:t>
      </w:r>
      <w:r>
        <w:rPr>
          <w:spacing w:val="25"/>
        </w:rPr>
        <w:t> </w:t>
      </w:r>
      <w:r>
        <w:rPr/>
        <w:t>ràng trong việc làm thế nào để kết hợp những kỹ thuật này lại với nhau thành một quy trình khả thi trong thực tế. Để quản lý dự án hiệu quả, cần phải trải qua thời gian thực tế quản lý, thực hiện các “chương trình tập luyện”</w:t>
      </w:r>
      <w:r>
        <w:rPr>
          <w:spacing w:val="-3"/>
        </w:rPr>
        <w:t> </w:t>
      </w:r>
      <w:r>
        <w:rPr/>
        <w:t>được</w:t>
      </w:r>
      <w:r>
        <w:rPr>
          <w:spacing w:val="-1"/>
        </w:rPr>
        <w:t> </w:t>
      </w:r>
      <w:r>
        <w:rPr/>
        <w:t>quản lý</w:t>
      </w:r>
      <w:r>
        <w:rPr>
          <w:spacing w:val="-1"/>
        </w:rPr>
        <w:t> </w:t>
      </w:r>
      <w:r>
        <w:rPr/>
        <w:t>để tạo</w:t>
      </w:r>
      <w:r>
        <w:rPr>
          <w:spacing w:val="-4"/>
        </w:rPr>
        <w:t> </w:t>
      </w:r>
      <w:r>
        <w:rPr/>
        <w:t>ra kết quả. Nói cách khác, những gì cần thiết là một quy trình cân bằng bao gồm việc quản lý toàn bộ dự án từ khi</w:t>
      </w:r>
      <w:r>
        <w:rPr>
          <w:spacing w:val="-1"/>
        </w:rPr>
        <w:t> </w:t>
      </w:r>
      <w:r>
        <w:rPr/>
        <w:t>bắt đầu đến khi hoàn thành. Thật không may, có một số lượng ít các phương pháp đã được công bố chỉ dẫn làm thế nào để tích hợp các kỹ thuật lại với nhau theo cách này.</w:t>
      </w:r>
    </w:p>
    <w:p>
      <w:pPr>
        <w:pStyle w:val="BodyText"/>
        <w:spacing w:before="243"/>
        <w:jc w:val="both"/>
      </w:pPr>
      <w:r>
        <w:rPr/>
        <w:t>Cuốn</w:t>
      </w:r>
      <w:r>
        <w:rPr>
          <w:spacing w:val="13"/>
        </w:rPr>
        <w:t> </w:t>
      </w:r>
      <w:r>
        <w:rPr/>
        <w:t>sách</w:t>
      </w:r>
      <w:r>
        <w:rPr>
          <w:spacing w:val="16"/>
        </w:rPr>
        <w:t> </w:t>
      </w:r>
      <w:r>
        <w:rPr/>
        <w:t>này</w:t>
      </w:r>
      <w:r>
        <w:rPr>
          <w:spacing w:val="18"/>
        </w:rPr>
        <w:t> </w:t>
      </w:r>
      <w:r>
        <w:rPr/>
        <w:t>sẽ</w:t>
      </w:r>
      <w:r>
        <w:rPr>
          <w:spacing w:val="20"/>
        </w:rPr>
        <w:t> </w:t>
      </w:r>
      <w:r>
        <w:rPr/>
        <w:t>lấp</w:t>
      </w:r>
      <w:r>
        <w:rPr>
          <w:spacing w:val="15"/>
        </w:rPr>
        <w:t> </w:t>
      </w:r>
      <w:r>
        <w:rPr/>
        <w:t>đầy</w:t>
      </w:r>
      <w:r>
        <w:rPr>
          <w:spacing w:val="19"/>
        </w:rPr>
        <w:t> </w:t>
      </w:r>
      <w:r>
        <w:rPr/>
        <w:t>khoảng</w:t>
      </w:r>
      <w:r>
        <w:rPr>
          <w:spacing w:val="15"/>
        </w:rPr>
        <w:t> </w:t>
      </w:r>
      <w:r>
        <w:rPr/>
        <w:t>trống</w:t>
      </w:r>
      <w:r>
        <w:rPr>
          <w:spacing w:val="15"/>
        </w:rPr>
        <w:t> </w:t>
      </w:r>
      <w:r>
        <w:rPr/>
        <w:t>này</w:t>
      </w:r>
      <w:r>
        <w:rPr>
          <w:spacing w:val="15"/>
        </w:rPr>
        <w:t> </w:t>
      </w:r>
      <w:r>
        <w:rPr/>
        <w:t>bằng</w:t>
      </w:r>
      <w:r>
        <w:rPr>
          <w:spacing w:val="20"/>
        </w:rPr>
        <w:t> </w:t>
      </w:r>
      <w:r>
        <w:rPr/>
        <w:t>cách</w:t>
      </w:r>
      <w:r>
        <w:rPr>
          <w:spacing w:val="15"/>
        </w:rPr>
        <w:t> </w:t>
      </w:r>
      <w:r>
        <w:rPr/>
        <w:t>mô</w:t>
      </w:r>
      <w:r>
        <w:rPr>
          <w:spacing w:val="16"/>
        </w:rPr>
        <w:t> </w:t>
      </w:r>
      <w:r>
        <w:rPr/>
        <w:t>tả</w:t>
      </w:r>
      <w:r>
        <w:rPr>
          <w:spacing w:val="-35"/>
        </w:rPr>
        <w:t> </w:t>
      </w:r>
      <w:r>
        <w:rPr>
          <w:color w:val="000000"/>
          <w:spacing w:val="-10"/>
          <w:shd w:fill="FFD100" w:color="auto" w:val="clear"/>
        </w:rPr>
        <w:t> </w:t>
      </w:r>
      <w:r>
        <w:rPr>
          <w:color w:val="000000"/>
          <w:shd w:fill="FFD100" w:color="auto" w:val="clear"/>
        </w:rPr>
        <w:t>các</w:t>
      </w:r>
      <w:r>
        <w:rPr>
          <w:color w:val="000000"/>
          <w:spacing w:val="14"/>
          <w:shd w:fill="FFD100" w:color="auto" w:val="clear"/>
        </w:rPr>
        <w:t> </w:t>
      </w:r>
      <w:r>
        <w:rPr>
          <w:color w:val="000000"/>
          <w:shd w:fill="FFD100" w:color="auto" w:val="clear"/>
        </w:rPr>
        <w:t>quy</w:t>
      </w:r>
      <w:r>
        <w:rPr>
          <w:color w:val="000000"/>
          <w:spacing w:val="14"/>
          <w:shd w:fill="FFD100" w:color="auto" w:val="clear"/>
        </w:rPr>
        <w:t> </w:t>
      </w:r>
      <w:r>
        <w:rPr>
          <w:color w:val="000000"/>
          <w:shd w:fill="FFD100" w:color="auto" w:val="clear"/>
        </w:rPr>
        <w:t>trình</w:t>
      </w:r>
      <w:r>
        <w:rPr>
          <w:color w:val="000000"/>
          <w:spacing w:val="15"/>
          <w:shd w:fill="FFD100" w:color="auto" w:val="clear"/>
        </w:rPr>
        <w:t> </w:t>
      </w:r>
      <w:r>
        <w:rPr>
          <w:color w:val="000000"/>
          <w:shd w:fill="FFD100" w:color="auto" w:val="clear"/>
        </w:rPr>
        <w:t>đã</w:t>
      </w:r>
      <w:r>
        <w:rPr>
          <w:color w:val="000000"/>
          <w:spacing w:val="15"/>
          <w:shd w:fill="FFD100" w:color="auto" w:val="clear"/>
        </w:rPr>
        <w:t> </w:t>
      </w:r>
      <w:r>
        <w:rPr>
          <w:color w:val="000000"/>
          <w:shd w:fill="FFD100" w:color="auto" w:val="clear"/>
        </w:rPr>
        <w:t>được</w:t>
      </w:r>
      <w:r>
        <w:rPr>
          <w:color w:val="000000"/>
          <w:spacing w:val="19"/>
          <w:shd w:fill="FFD100" w:color="auto" w:val="clear"/>
        </w:rPr>
        <w:t> </w:t>
      </w:r>
      <w:r>
        <w:rPr>
          <w:color w:val="000000"/>
          <w:spacing w:val="-5"/>
          <w:shd w:fill="FFD100" w:color="auto" w:val="clear"/>
        </w:rPr>
        <w:t>sử</w:t>
      </w:r>
    </w:p>
    <w:p>
      <w:pPr>
        <w:pStyle w:val="BodyText"/>
        <w:spacing w:before="126"/>
        <w:ind w:left="307"/>
        <w:jc w:val="both"/>
      </w:pPr>
      <w:r>
        <w:rPr>
          <w:color w:val="000000"/>
          <w:spacing w:val="-13"/>
          <w:shd w:fill="FFD100" w:color="auto" w:val="clear"/>
        </w:rPr>
        <w:t> </w:t>
      </w:r>
      <w:r>
        <w:rPr>
          <w:color w:val="000000"/>
          <w:shd w:fill="FFD100" w:color="auto" w:val="clear"/>
        </w:rPr>
        <w:t>dụng</w:t>
      </w:r>
      <w:r>
        <w:rPr>
          <w:color w:val="000000"/>
          <w:spacing w:val="1"/>
          <w:shd w:fill="FFD100" w:color="auto" w:val="clear"/>
        </w:rPr>
        <w:t> </w:t>
      </w:r>
      <w:r>
        <w:rPr>
          <w:color w:val="000000"/>
          <w:shd w:fill="FFD100" w:color="auto" w:val="clear"/>
        </w:rPr>
        <w:t>trong</w:t>
      </w:r>
      <w:r>
        <w:rPr>
          <w:color w:val="000000"/>
          <w:spacing w:val="2"/>
          <w:shd w:fill="FFD100" w:color="auto" w:val="clear"/>
        </w:rPr>
        <w:t> </w:t>
      </w:r>
      <w:r>
        <w:rPr>
          <w:color w:val="000000"/>
          <w:shd w:fill="FFD100" w:color="auto" w:val="clear"/>
        </w:rPr>
        <w:t>một</w:t>
      </w:r>
      <w:r>
        <w:rPr>
          <w:color w:val="000000"/>
          <w:spacing w:val="1"/>
          <w:shd w:fill="FFD100" w:color="auto" w:val="clear"/>
        </w:rPr>
        <w:t> </w:t>
      </w:r>
      <w:r>
        <w:rPr>
          <w:color w:val="000000"/>
          <w:shd w:fill="FFD100" w:color="auto" w:val="clear"/>
        </w:rPr>
        <w:t>công</w:t>
      </w:r>
      <w:r>
        <w:rPr>
          <w:color w:val="000000"/>
          <w:spacing w:val="2"/>
          <w:shd w:fill="FFD100" w:color="auto" w:val="clear"/>
        </w:rPr>
        <w:t> </w:t>
      </w:r>
      <w:r>
        <w:rPr>
          <w:color w:val="000000"/>
          <w:shd w:fill="FFD100" w:color="auto" w:val="clear"/>
        </w:rPr>
        <w:t>ty tầm</w:t>
      </w:r>
      <w:r>
        <w:rPr>
          <w:color w:val="000000"/>
          <w:spacing w:val="3"/>
          <w:shd w:fill="FFD100" w:color="auto" w:val="clear"/>
        </w:rPr>
        <w:t> </w:t>
      </w:r>
      <w:r>
        <w:rPr>
          <w:color w:val="000000"/>
          <w:shd w:fill="FFD100" w:color="auto" w:val="clear"/>
        </w:rPr>
        <w:t>cỡ</w:t>
      </w:r>
      <w:r>
        <w:rPr>
          <w:color w:val="000000"/>
          <w:spacing w:val="-1"/>
          <w:shd w:fill="FFD100" w:color="auto" w:val="clear"/>
        </w:rPr>
        <w:t> </w:t>
      </w:r>
      <w:r>
        <w:rPr>
          <w:color w:val="000000"/>
          <w:shd w:fill="FFD100" w:color="auto" w:val="clear"/>
        </w:rPr>
        <w:t>thế</w:t>
      </w:r>
      <w:r>
        <w:rPr>
          <w:color w:val="000000"/>
          <w:spacing w:val="-3"/>
          <w:shd w:fill="FFD100" w:color="auto" w:val="clear"/>
        </w:rPr>
        <w:t> </w:t>
      </w:r>
      <w:r>
        <w:rPr>
          <w:color w:val="000000"/>
          <w:shd w:fill="FFD100" w:color="auto" w:val="clear"/>
        </w:rPr>
        <w:t>giới</w:t>
      </w:r>
      <w:r>
        <w:rPr>
          <w:color w:val="000000"/>
          <w:spacing w:val="-1"/>
          <w:shd w:fill="FFD100" w:color="auto" w:val="clear"/>
        </w:rPr>
        <w:t> </w:t>
      </w:r>
      <w:r>
        <w:rPr>
          <w:color w:val="000000"/>
          <w:shd w:fill="FFD100" w:color="auto" w:val="clear"/>
        </w:rPr>
        <w:t>để</w:t>
      </w:r>
      <w:r>
        <w:rPr>
          <w:color w:val="000000"/>
          <w:spacing w:val="2"/>
          <w:shd w:fill="FFD100" w:color="auto" w:val="clear"/>
        </w:rPr>
        <w:t> </w:t>
      </w:r>
      <w:r>
        <w:rPr>
          <w:color w:val="000000"/>
          <w:shd w:fill="FFD100" w:color="auto" w:val="clear"/>
        </w:rPr>
        <w:t>quản</w:t>
      </w:r>
      <w:r>
        <w:rPr>
          <w:color w:val="000000"/>
          <w:spacing w:val="1"/>
          <w:shd w:fill="FFD100" w:color="auto" w:val="clear"/>
        </w:rPr>
        <w:t> </w:t>
      </w:r>
      <w:r>
        <w:rPr>
          <w:color w:val="000000"/>
          <w:shd w:fill="FFD100" w:color="auto" w:val="clear"/>
        </w:rPr>
        <w:t>lý hiệu</w:t>
      </w:r>
      <w:r>
        <w:rPr>
          <w:color w:val="000000"/>
          <w:spacing w:val="2"/>
          <w:shd w:fill="FFD100" w:color="auto" w:val="clear"/>
        </w:rPr>
        <w:t> </w:t>
      </w:r>
      <w:r>
        <w:rPr>
          <w:color w:val="000000"/>
          <w:shd w:fill="FFD100" w:color="auto" w:val="clear"/>
        </w:rPr>
        <w:t>quả</w:t>
      </w:r>
      <w:r>
        <w:rPr>
          <w:color w:val="000000"/>
          <w:spacing w:val="2"/>
          <w:shd w:fill="FFD100" w:color="auto" w:val="clear"/>
        </w:rPr>
        <w:t> </w:t>
      </w:r>
      <w:r>
        <w:rPr>
          <w:color w:val="000000"/>
          <w:shd w:fill="FFD100" w:color="auto" w:val="clear"/>
        </w:rPr>
        <w:t>các dự</w:t>
      </w:r>
      <w:r>
        <w:rPr>
          <w:color w:val="000000"/>
          <w:spacing w:val="-4"/>
          <w:shd w:fill="FFD100" w:color="auto" w:val="clear"/>
        </w:rPr>
        <w:t> </w:t>
      </w:r>
      <w:r>
        <w:rPr>
          <w:color w:val="000000"/>
          <w:shd w:fill="FFD100" w:color="auto" w:val="clear"/>
        </w:rPr>
        <w:t>án</w:t>
      </w:r>
      <w:r>
        <w:rPr>
          <w:color w:val="000000"/>
          <w:spacing w:val="2"/>
          <w:shd w:fill="FFD100" w:color="auto" w:val="clear"/>
        </w:rPr>
        <w:t> </w:t>
      </w:r>
      <w:r>
        <w:rPr>
          <w:color w:val="000000"/>
          <w:shd w:fill="FFD100" w:color="auto" w:val="clear"/>
        </w:rPr>
        <w:t>phần</w:t>
      </w:r>
      <w:r>
        <w:rPr>
          <w:color w:val="000000"/>
          <w:spacing w:val="2"/>
          <w:shd w:fill="FFD100" w:color="auto" w:val="clear"/>
        </w:rPr>
        <w:t> </w:t>
      </w:r>
      <w:r>
        <w:rPr>
          <w:color w:val="000000"/>
          <w:shd w:fill="FFD100" w:color="auto" w:val="clear"/>
        </w:rPr>
        <w:t>mềm.</w:t>
      </w:r>
      <w:r>
        <w:rPr>
          <w:color w:val="000000"/>
          <w:spacing w:val="1"/>
          <w:shd w:fill="FFD100" w:color="auto" w:val="clear"/>
        </w:rPr>
        <w:t> </w:t>
      </w:r>
      <w:r>
        <w:rPr>
          <w:color w:val="000000"/>
          <w:shd w:fill="FFD100" w:color="auto" w:val="clear"/>
        </w:rPr>
        <w:t>Công</w:t>
      </w:r>
      <w:r>
        <w:rPr>
          <w:color w:val="000000"/>
          <w:spacing w:val="2"/>
          <w:shd w:fill="FFD100" w:color="auto" w:val="clear"/>
        </w:rPr>
        <w:t> </w:t>
      </w:r>
      <w:r>
        <w:rPr>
          <w:color w:val="000000"/>
          <w:spacing w:val="-5"/>
          <w:shd w:fill="FFD100" w:color="auto" w:val="clear"/>
        </w:rPr>
        <w:t>ty</w:t>
      </w:r>
      <w:r>
        <w:rPr>
          <w:color w:val="000000"/>
          <w:spacing w:val="40"/>
          <w:shd w:fill="FFD100" w:color="auto" w:val="clear"/>
        </w:rPr>
        <w:t> </w:t>
      </w:r>
    </w:p>
    <w:p>
      <w:pPr>
        <w:pStyle w:val="BodyText"/>
        <w:spacing w:line="360" w:lineRule="auto" w:before="126"/>
        <w:ind w:right="1056" w:hanging="52"/>
        <w:jc w:val="both"/>
      </w:pPr>
      <w:r>
        <w:rPr>
          <w:color w:val="000000"/>
          <w:spacing w:val="-16"/>
          <w:shd w:fill="FFD100" w:color="auto" w:val="clear"/>
        </w:rPr>
        <w:t> </w:t>
      </w:r>
      <w:r>
        <w:rPr>
          <w:color w:val="000000"/>
          <w:shd w:fill="FFD100" w:color="auto" w:val="clear"/>
        </w:rPr>
        <w:t>này là Infosys,</w:t>
      </w:r>
      <w:r>
        <w:rPr>
          <w:color w:val="000000"/>
          <w:spacing w:val="-12"/>
          <w:shd w:fill="FFD100" w:color="auto" w:val="clear"/>
        </w:rPr>
        <w:t> </w:t>
      </w:r>
      <w:r>
        <w:rPr>
          <w:color w:val="000000"/>
          <w:spacing w:val="-6"/>
        </w:rPr>
        <w:t> </w:t>
      </w:r>
      <w:r>
        <w:rPr>
          <w:color w:val="000000"/>
        </w:rPr>
        <w:t>một công ty phát triển phần mềm có một thành tích tuyệt vời trong việc thực hiện dự án; chỉ tính riêng trong năm 2000, những người quản lý dự án ở Infosys đã sử dụng các quy trình được mô tả ở đây để thực hiện thành công khoảng 500 dự án cho khách hàng. Cuốn sách này thảo luận về tất cả các khía cạnh khác nhau của quản lý dự án ở Infosys </w:t>
      </w:r>
      <w:r>
        <w:rPr>
          <w:color w:val="000000"/>
          <w:spacing w:val="18"/>
        </w:rPr>
        <w:t>-</w:t>
      </w:r>
      <w:r>
        <w:rPr>
          <w:color w:val="000000"/>
          <w:spacing w:val="-11"/>
          <w:shd w:fill="FFD100" w:color="auto" w:val="clear"/>
        </w:rPr>
        <w:t> </w:t>
      </w:r>
      <w:r>
        <w:rPr>
          <w:color w:val="000000"/>
          <w:shd w:fill="FFD100" w:color="auto" w:val="clear"/>
        </w:rPr>
        <w:t>lập kế hoạch, thực hiện, và kết thúc.</w:t>
      </w:r>
      <w:r>
        <w:rPr>
          <w:color w:val="000000"/>
        </w:rPr>
        <w:t> Bạn sẽ học làm thế nào những người quản</w:t>
      </w:r>
      <w:r>
        <w:rPr>
          <w:color w:val="000000"/>
          <w:spacing w:val="-16"/>
        </w:rPr>
        <w:t> </w:t>
      </w:r>
      <w:r>
        <w:rPr>
          <w:color w:val="000000"/>
        </w:rPr>
        <w:t>lý</w:t>
      </w:r>
      <w:r>
        <w:rPr>
          <w:color w:val="000000"/>
          <w:spacing w:val="-12"/>
        </w:rPr>
        <w:t> </w:t>
      </w:r>
      <w:r>
        <w:rPr>
          <w:color w:val="000000"/>
        </w:rPr>
        <w:t>dự án ở</w:t>
      </w:r>
      <w:r>
        <w:rPr>
          <w:color w:val="000000"/>
          <w:spacing w:val="-16"/>
        </w:rPr>
        <w:t> </w:t>
      </w:r>
      <w:r>
        <w:rPr>
          <w:color w:val="000000"/>
          <w:spacing w:val="22"/>
          <w:shd w:fill="FFD100" w:color="auto" w:val="clear"/>
        </w:rPr>
        <w:t> </w:t>
      </w:r>
      <w:r>
        <w:rPr>
          <w:color w:val="000000"/>
          <w:shd w:fill="FFD100" w:color="auto" w:val="clear"/>
        </w:rPr>
        <w:t>Infosys ước lượng/dự toán, lập kế hoạch quản lý rủi ro, thu thập các số</w:t>
      </w:r>
      <w:r>
        <w:rPr>
          <w:color w:val="000000"/>
        </w:rPr>
        <w:t> </w:t>
      </w:r>
      <w:r>
        <w:rPr>
          <w:color w:val="000000"/>
          <w:shd w:fill="FFD100" w:color="auto" w:val="clear"/>
        </w:rPr>
        <w:t>đo</w:t>
      </w:r>
      <w:r>
        <w:rPr>
          <w:color w:val="000000"/>
          <w:spacing w:val="9"/>
          <w:shd w:fill="FFD100" w:color="auto" w:val="clear"/>
        </w:rPr>
        <w:t> </w:t>
      </w:r>
      <w:r>
        <w:rPr>
          <w:color w:val="000000"/>
          <w:shd w:fill="FFD100" w:color="auto" w:val="clear"/>
        </w:rPr>
        <w:t>(metrics),</w:t>
      </w:r>
      <w:r>
        <w:rPr>
          <w:color w:val="000000"/>
          <w:spacing w:val="10"/>
          <w:shd w:fill="FFD100" w:color="auto" w:val="clear"/>
        </w:rPr>
        <w:t> </w:t>
      </w:r>
      <w:r>
        <w:rPr>
          <w:color w:val="000000"/>
          <w:shd w:fill="FFD100" w:color="auto" w:val="clear"/>
        </w:rPr>
        <w:t>thiết</w:t>
      </w:r>
      <w:r>
        <w:rPr>
          <w:color w:val="000000"/>
          <w:spacing w:val="10"/>
          <w:shd w:fill="FFD100" w:color="auto" w:val="clear"/>
        </w:rPr>
        <w:t> </w:t>
      </w:r>
      <w:r>
        <w:rPr>
          <w:color w:val="000000"/>
          <w:shd w:fill="FFD100" w:color="auto" w:val="clear"/>
        </w:rPr>
        <w:t>lập</w:t>
      </w:r>
      <w:r>
        <w:rPr>
          <w:color w:val="000000"/>
          <w:spacing w:val="15"/>
          <w:shd w:fill="FFD100" w:color="auto" w:val="clear"/>
        </w:rPr>
        <w:t> </w:t>
      </w:r>
      <w:r>
        <w:rPr>
          <w:color w:val="000000"/>
          <w:shd w:fill="FFD100" w:color="auto" w:val="clear"/>
        </w:rPr>
        <w:t>các</w:t>
      </w:r>
      <w:r>
        <w:rPr>
          <w:color w:val="000000"/>
          <w:spacing w:val="10"/>
          <w:shd w:fill="FFD100" w:color="auto" w:val="clear"/>
        </w:rPr>
        <w:t> </w:t>
      </w:r>
      <w:r>
        <w:rPr>
          <w:color w:val="000000"/>
          <w:shd w:fill="FFD100" w:color="auto" w:val="clear"/>
        </w:rPr>
        <w:t>mục</w:t>
      </w:r>
      <w:r>
        <w:rPr>
          <w:color w:val="000000"/>
          <w:spacing w:val="9"/>
          <w:shd w:fill="FFD100" w:color="auto" w:val="clear"/>
        </w:rPr>
        <w:t> </w:t>
      </w:r>
      <w:r>
        <w:rPr>
          <w:color w:val="000000"/>
          <w:shd w:fill="FFD100" w:color="auto" w:val="clear"/>
        </w:rPr>
        <w:t>tiêu</w:t>
      </w:r>
      <w:r>
        <w:rPr>
          <w:color w:val="000000"/>
          <w:spacing w:val="11"/>
          <w:shd w:fill="FFD100" w:color="auto" w:val="clear"/>
        </w:rPr>
        <w:t> </w:t>
      </w:r>
      <w:r>
        <w:rPr>
          <w:color w:val="000000"/>
          <w:shd w:fill="FFD100" w:color="auto" w:val="clear"/>
        </w:rPr>
        <w:t>chất</w:t>
      </w:r>
      <w:r>
        <w:rPr>
          <w:color w:val="000000"/>
          <w:spacing w:val="11"/>
          <w:shd w:fill="FFD100" w:color="auto" w:val="clear"/>
        </w:rPr>
        <w:t> </w:t>
      </w:r>
      <w:r>
        <w:rPr>
          <w:color w:val="000000"/>
          <w:shd w:fill="FFD100" w:color="auto" w:val="clear"/>
        </w:rPr>
        <w:t>lượng,</w:t>
      </w:r>
      <w:r>
        <w:rPr>
          <w:color w:val="000000"/>
          <w:spacing w:val="10"/>
          <w:shd w:fill="FFD100" w:color="auto" w:val="clear"/>
        </w:rPr>
        <w:t> </w:t>
      </w:r>
      <w:r>
        <w:rPr>
          <w:color w:val="000000"/>
          <w:shd w:fill="FFD100" w:color="auto" w:val="clear"/>
        </w:rPr>
        <w:t>sử</w:t>
      </w:r>
      <w:r>
        <w:rPr>
          <w:color w:val="000000"/>
          <w:spacing w:val="10"/>
          <w:shd w:fill="FFD100" w:color="auto" w:val="clear"/>
        </w:rPr>
        <w:t> </w:t>
      </w:r>
      <w:r>
        <w:rPr>
          <w:color w:val="000000"/>
          <w:shd w:fill="FFD100" w:color="auto" w:val="clear"/>
        </w:rPr>
        <w:t>dụng</w:t>
      </w:r>
      <w:r>
        <w:rPr>
          <w:color w:val="000000"/>
          <w:spacing w:val="11"/>
          <w:shd w:fill="FFD100" w:color="auto" w:val="clear"/>
        </w:rPr>
        <w:t> </w:t>
      </w:r>
      <w:r>
        <w:rPr>
          <w:color w:val="000000"/>
          <w:shd w:fill="FFD100" w:color="auto" w:val="clear"/>
        </w:rPr>
        <w:t>các</w:t>
      </w:r>
      <w:r>
        <w:rPr>
          <w:color w:val="000000"/>
          <w:spacing w:val="9"/>
          <w:shd w:fill="FFD100" w:color="auto" w:val="clear"/>
        </w:rPr>
        <w:t> </w:t>
      </w:r>
      <w:r>
        <w:rPr>
          <w:color w:val="000000"/>
          <w:shd w:fill="FFD100" w:color="auto" w:val="clear"/>
        </w:rPr>
        <w:t>phép</w:t>
      </w:r>
      <w:r>
        <w:rPr>
          <w:color w:val="000000"/>
          <w:spacing w:val="6"/>
          <w:shd w:fill="FFD100" w:color="auto" w:val="clear"/>
        </w:rPr>
        <w:t> </w:t>
      </w:r>
      <w:r>
        <w:rPr>
          <w:color w:val="000000"/>
          <w:shd w:fill="FFD100" w:color="auto" w:val="clear"/>
        </w:rPr>
        <w:t>đo</w:t>
      </w:r>
      <w:r>
        <w:rPr>
          <w:color w:val="000000"/>
          <w:spacing w:val="11"/>
          <w:shd w:fill="FFD100" w:color="auto" w:val="clear"/>
        </w:rPr>
        <w:t> </w:t>
      </w:r>
      <w:r>
        <w:rPr>
          <w:color w:val="000000"/>
          <w:shd w:fill="FFD100" w:color="auto" w:val="clear"/>
        </w:rPr>
        <w:t>để</w:t>
      </w:r>
      <w:r>
        <w:rPr>
          <w:color w:val="000000"/>
          <w:spacing w:val="12"/>
          <w:shd w:fill="FFD100" w:color="auto" w:val="clear"/>
        </w:rPr>
        <w:t> </w:t>
      </w:r>
      <w:r>
        <w:rPr>
          <w:color w:val="000000"/>
          <w:shd w:fill="FFD100" w:color="auto" w:val="clear"/>
        </w:rPr>
        <w:t>giám</w:t>
      </w:r>
      <w:r>
        <w:rPr>
          <w:color w:val="000000"/>
          <w:spacing w:val="12"/>
          <w:shd w:fill="FFD100" w:color="auto" w:val="clear"/>
        </w:rPr>
        <w:t> </w:t>
      </w:r>
      <w:r>
        <w:rPr>
          <w:color w:val="000000"/>
          <w:shd w:fill="FFD100" w:color="auto" w:val="clear"/>
        </w:rPr>
        <w:t>sát</w:t>
      </w:r>
      <w:r>
        <w:rPr>
          <w:color w:val="000000"/>
          <w:spacing w:val="10"/>
          <w:shd w:fill="FFD100" w:color="auto" w:val="clear"/>
        </w:rPr>
        <w:t> </w:t>
      </w:r>
      <w:r>
        <w:rPr>
          <w:color w:val="000000"/>
          <w:shd w:fill="FFD100" w:color="auto" w:val="clear"/>
        </w:rPr>
        <w:t>một</w:t>
      </w:r>
      <w:r>
        <w:rPr>
          <w:color w:val="000000"/>
          <w:spacing w:val="6"/>
          <w:shd w:fill="FFD100" w:color="auto" w:val="clear"/>
        </w:rPr>
        <w:t> </w:t>
      </w:r>
      <w:r>
        <w:rPr>
          <w:color w:val="000000"/>
          <w:spacing w:val="-5"/>
          <w:shd w:fill="FFD100" w:color="auto" w:val="clear"/>
        </w:rPr>
        <w:t>dự</w:t>
      </w:r>
    </w:p>
    <w:p>
      <w:pPr>
        <w:pStyle w:val="BodyText"/>
        <w:spacing w:line="360" w:lineRule="auto"/>
        <w:ind w:right="1057" w:hanging="52"/>
        <w:jc w:val="both"/>
      </w:pPr>
      <w:r>
        <w:rPr>
          <w:color w:val="000000"/>
          <w:spacing w:val="-12"/>
          <w:shd w:fill="FFD100" w:color="auto" w:val="clear"/>
        </w:rPr>
        <w:t> </w:t>
      </w:r>
      <w:r>
        <w:rPr>
          <w:color w:val="000000"/>
          <w:shd w:fill="FFD100" w:color="auto" w:val="clear"/>
        </w:rPr>
        <w:t>án, v.v. M</w:t>
      </w:r>
      <w:r>
        <w:rPr>
          <w:color w:val="000000"/>
        </w:rPr>
        <w:t>ột khía cạnh thú vị của các quy trình này, sẽ hấp dẫn cho những người quản lý dự án bận rộn, là chúng không phức tạp, cũng không cồng kềnh, sử dụng các số đo đơn </w:t>
      </w:r>
      <w:r>
        <w:rPr>
          <w:color w:val="000000"/>
          <w:spacing w:val="-2"/>
        </w:rPr>
        <w:t>giản.</w:t>
      </w:r>
    </w:p>
    <w:p>
      <w:pPr>
        <w:pStyle w:val="BodyText"/>
        <w:spacing w:line="360" w:lineRule="auto" w:before="237"/>
        <w:ind w:right="1057"/>
        <w:jc w:val="both"/>
      </w:pPr>
      <w:r>
        <w:rPr/>
        <w:t>Infosys</w:t>
      </w:r>
      <w:r>
        <w:rPr>
          <w:spacing w:val="-1"/>
        </w:rPr>
        <w:t> </w:t>
      </w:r>
      <w:r>
        <w:rPr/>
        <w:t>đã được</w:t>
      </w:r>
      <w:r>
        <w:rPr>
          <w:spacing w:val="-1"/>
        </w:rPr>
        <w:t> </w:t>
      </w:r>
      <w:r>
        <w:rPr/>
        <w:t>đánh giá ở</w:t>
      </w:r>
      <w:r>
        <w:rPr>
          <w:spacing w:val="-2"/>
        </w:rPr>
        <w:t> </w:t>
      </w:r>
      <w:r>
        <w:rPr/>
        <w:t>mức</w:t>
      </w:r>
      <w:r>
        <w:rPr>
          <w:spacing w:val="-1"/>
        </w:rPr>
        <w:t> </w:t>
      </w:r>
      <w:r>
        <w:rPr/>
        <w:t>5 (mức</w:t>
      </w:r>
      <w:r>
        <w:rPr>
          <w:spacing w:val="-1"/>
        </w:rPr>
        <w:t> </w:t>
      </w:r>
      <w:r>
        <w:rPr/>
        <w:t>cao nhất) của Mô Hình Trưởng Thành Năng Lực (CMM - Capability Maturity Model). Bằng cách trích ra các quy trình quản lý dự án từ các tập hợp các quy trình ở Infosys, cuốn sách này cũng minh họa làm thế nào các dự án được quản lý trong một công ty trưởng thành mức cao. Thông qua minh hoạ này, tôi hy vọng sẽ giới thiệu những lợi ích của CMM</w:t>
      </w:r>
      <w:r>
        <w:rPr>
          <w:spacing w:val="-3"/>
        </w:rPr>
        <w:t> </w:t>
      </w:r>
      <w:r>
        <w:rPr/>
        <w:t>cho những người quản lý dự án - những người đã không nghiên cứu nó vì thiếu thời gian, hoặc</w:t>
      </w:r>
      <w:r>
        <w:rPr>
          <w:spacing w:val="-1"/>
        </w:rPr>
        <w:t> </w:t>
      </w:r>
      <w:r>
        <w:rPr/>
        <w:t>bởi vì họ đã nhận thấy</w:t>
      </w:r>
      <w:r>
        <w:rPr>
          <w:spacing w:val="-1"/>
        </w:rPr>
        <w:t> </w:t>
      </w:r>
      <w:r>
        <w:rPr/>
        <w:t>khó khăn khi dùng CMM vào thực hành quản lý dự án.</w:t>
      </w:r>
    </w:p>
    <w:p>
      <w:pPr>
        <w:pStyle w:val="BodyText"/>
        <w:spacing w:line="360" w:lineRule="auto" w:before="243"/>
        <w:ind w:right="1058"/>
        <w:jc w:val="both"/>
      </w:pPr>
      <w:r>
        <w:rPr/>
        <w:t>Chương này</w:t>
      </w:r>
      <w:r>
        <w:rPr>
          <w:spacing w:val="-6"/>
        </w:rPr>
        <w:t> </w:t>
      </w:r>
      <w:r>
        <w:rPr/>
        <w:t>giới</w:t>
      </w:r>
      <w:r>
        <w:rPr>
          <w:spacing w:val="-2"/>
        </w:rPr>
        <w:t> </w:t>
      </w:r>
      <w:r>
        <w:rPr/>
        <w:t>thiệu</w:t>
      </w:r>
      <w:r>
        <w:rPr>
          <w:spacing w:val="-4"/>
        </w:rPr>
        <w:t> </w:t>
      </w:r>
      <w:r>
        <w:rPr/>
        <w:t>hai</w:t>
      </w:r>
      <w:r>
        <w:rPr>
          <w:spacing w:val="-2"/>
        </w:rPr>
        <w:t> </w:t>
      </w:r>
      <w:r>
        <w:rPr/>
        <w:t>chủ đề tạo</w:t>
      </w:r>
      <w:r>
        <w:rPr>
          <w:spacing w:val="-4"/>
        </w:rPr>
        <w:t> </w:t>
      </w:r>
      <w:r>
        <w:rPr/>
        <w:t>nên</w:t>
      </w:r>
      <w:r>
        <w:rPr>
          <w:spacing w:val="-4"/>
        </w:rPr>
        <w:t> </w:t>
      </w:r>
      <w:r>
        <w:rPr/>
        <w:t>bối</w:t>
      </w:r>
      <w:r>
        <w:rPr>
          <w:spacing w:val="-7"/>
        </w:rPr>
        <w:t> </w:t>
      </w:r>
      <w:r>
        <w:rPr/>
        <w:t>cảnh cho cuốn sách:</w:t>
      </w:r>
      <w:r>
        <w:rPr>
          <w:spacing w:val="-5"/>
        </w:rPr>
        <w:t> </w:t>
      </w:r>
      <w:r>
        <w:rPr/>
        <w:t>CMM</w:t>
      </w:r>
      <w:r>
        <w:rPr>
          <w:spacing w:val="-7"/>
        </w:rPr>
        <w:t> </w:t>
      </w:r>
      <w:r>
        <w:rPr/>
        <w:t>và Infosys.</w:t>
      </w:r>
      <w:r>
        <w:rPr>
          <w:spacing w:val="-5"/>
        </w:rPr>
        <w:t> </w:t>
      </w:r>
      <w:r>
        <w:rPr/>
        <w:t>Bởi</w:t>
      </w:r>
      <w:r>
        <w:rPr>
          <w:spacing w:val="-2"/>
        </w:rPr>
        <w:t> </w:t>
      </w:r>
      <w:r>
        <w:rPr/>
        <w:t>vì trọng tâm</w:t>
      </w:r>
      <w:r>
        <w:rPr>
          <w:spacing w:val="-3"/>
        </w:rPr>
        <w:t> </w:t>
      </w:r>
      <w:r>
        <w:rPr/>
        <w:t>của</w:t>
      </w:r>
      <w:r>
        <w:rPr>
          <w:spacing w:val="-5"/>
        </w:rPr>
        <w:t> </w:t>
      </w:r>
      <w:r>
        <w:rPr/>
        <w:t>cuốn sách là quản lý</w:t>
      </w:r>
      <w:r>
        <w:rPr>
          <w:spacing w:val="-2"/>
        </w:rPr>
        <w:t> </w:t>
      </w:r>
      <w:r>
        <w:rPr/>
        <w:t>dự</w:t>
      </w:r>
      <w:r>
        <w:rPr>
          <w:spacing w:val="-1"/>
        </w:rPr>
        <w:t> </w:t>
      </w:r>
      <w:r>
        <w:rPr/>
        <w:t>án và không phải</w:t>
      </w:r>
      <w:r>
        <w:rPr>
          <w:spacing w:val="-3"/>
        </w:rPr>
        <w:t> </w:t>
      </w:r>
      <w:r>
        <w:rPr/>
        <w:t>là CMM,</w:t>
      </w:r>
      <w:r>
        <w:rPr>
          <w:spacing w:val="-1"/>
        </w:rPr>
        <w:t> </w:t>
      </w:r>
      <w:r>
        <w:rPr/>
        <w:t>các</w:t>
      </w:r>
      <w:r>
        <w:rPr>
          <w:spacing w:val="-2"/>
        </w:rPr>
        <w:t> </w:t>
      </w:r>
      <w:r>
        <w:rPr/>
        <w:t>cuộc</w:t>
      </w:r>
      <w:r>
        <w:rPr>
          <w:spacing w:val="-2"/>
        </w:rPr>
        <w:t> </w:t>
      </w:r>
      <w:r>
        <w:rPr/>
        <w:t>thảo luận</w:t>
      </w:r>
      <w:r>
        <w:rPr>
          <w:spacing w:val="-5"/>
        </w:rPr>
        <w:t> </w:t>
      </w:r>
      <w:r>
        <w:rPr/>
        <w:t>trong sách tập trung vào các khía cạnh quản lý dự án của CMM. Chương này cũng cung cấp một cái</w:t>
      </w:r>
      <w:r>
        <w:rPr>
          <w:spacing w:val="-2"/>
        </w:rPr>
        <w:t> </w:t>
      </w:r>
      <w:r>
        <w:rPr/>
        <w:t>nhìn tổng quan về quy</w:t>
      </w:r>
      <w:r>
        <w:rPr>
          <w:spacing w:val="-1"/>
        </w:rPr>
        <w:t> </w:t>
      </w:r>
      <w:r>
        <w:rPr/>
        <w:t>trình quản lý</w:t>
      </w:r>
      <w:r>
        <w:rPr>
          <w:spacing w:val="-1"/>
        </w:rPr>
        <w:t> </w:t>
      </w:r>
      <w:r>
        <w:rPr/>
        <w:t>dự án và trường hợp nghiên cứu (case study) chính;</w:t>
      </w:r>
      <w:r>
        <w:rPr>
          <w:spacing w:val="18"/>
        </w:rPr>
        <w:t> </w:t>
      </w:r>
      <w:r>
        <w:rPr/>
        <w:t>các</w:t>
      </w:r>
      <w:r>
        <w:rPr>
          <w:spacing w:val="19"/>
        </w:rPr>
        <w:t> </w:t>
      </w:r>
      <w:r>
        <w:rPr/>
        <w:t>chi</w:t>
      </w:r>
      <w:r>
        <w:rPr>
          <w:spacing w:val="22"/>
        </w:rPr>
        <w:t> </w:t>
      </w:r>
      <w:r>
        <w:rPr/>
        <w:t>tiết</w:t>
      </w:r>
      <w:r>
        <w:rPr>
          <w:spacing w:val="18"/>
        </w:rPr>
        <w:t> </w:t>
      </w:r>
      <w:r>
        <w:rPr/>
        <w:t>về</w:t>
      </w:r>
      <w:r>
        <w:rPr>
          <w:spacing w:val="20"/>
        </w:rPr>
        <w:t> </w:t>
      </w:r>
      <w:r>
        <w:rPr/>
        <w:t>những</w:t>
      </w:r>
      <w:r>
        <w:rPr>
          <w:spacing w:val="20"/>
        </w:rPr>
        <w:t> </w:t>
      </w:r>
      <w:r>
        <w:rPr/>
        <w:t>vấn</w:t>
      </w:r>
      <w:r>
        <w:rPr>
          <w:spacing w:val="20"/>
        </w:rPr>
        <w:t> </w:t>
      </w:r>
      <w:r>
        <w:rPr/>
        <w:t>đề</w:t>
      </w:r>
      <w:r>
        <w:rPr>
          <w:spacing w:val="19"/>
        </w:rPr>
        <w:t> </w:t>
      </w:r>
      <w:r>
        <w:rPr/>
        <w:t>này</w:t>
      </w:r>
      <w:r>
        <w:rPr>
          <w:spacing w:val="18"/>
        </w:rPr>
        <w:t> </w:t>
      </w:r>
      <w:r>
        <w:rPr/>
        <w:t>sẽ</w:t>
      </w:r>
      <w:r>
        <w:rPr>
          <w:spacing w:val="20"/>
        </w:rPr>
        <w:t> </w:t>
      </w:r>
      <w:r>
        <w:rPr/>
        <w:t>được</w:t>
      </w:r>
      <w:r>
        <w:rPr>
          <w:spacing w:val="23"/>
        </w:rPr>
        <w:t> </w:t>
      </w:r>
      <w:r>
        <w:rPr/>
        <w:t>thảo</w:t>
      </w:r>
      <w:r>
        <w:rPr>
          <w:spacing w:val="24"/>
        </w:rPr>
        <w:t> </w:t>
      </w:r>
      <w:r>
        <w:rPr/>
        <w:t>luận</w:t>
      </w:r>
      <w:r>
        <w:rPr>
          <w:spacing w:val="25"/>
        </w:rPr>
        <w:t> </w:t>
      </w:r>
      <w:r>
        <w:rPr/>
        <w:t>trong</w:t>
      </w:r>
      <w:r>
        <w:rPr>
          <w:spacing w:val="20"/>
        </w:rPr>
        <w:t> </w:t>
      </w:r>
      <w:r>
        <w:rPr/>
        <w:t>phần</w:t>
      </w:r>
      <w:r>
        <w:rPr>
          <w:spacing w:val="19"/>
        </w:rPr>
        <w:t> </w:t>
      </w:r>
      <w:r>
        <w:rPr/>
        <w:t>còn</w:t>
      </w:r>
      <w:r>
        <w:rPr>
          <w:spacing w:val="20"/>
        </w:rPr>
        <w:t> </w:t>
      </w:r>
      <w:r>
        <w:rPr/>
        <w:t>lại</w:t>
      </w:r>
      <w:r>
        <w:rPr>
          <w:spacing w:val="17"/>
        </w:rPr>
        <w:t> </w:t>
      </w:r>
      <w:r>
        <w:rPr/>
        <w:t>của</w:t>
      </w:r>
      <w:r>
        <w:rPr>
          <w:spacing w:val="25"/>
        </w:rPr>
        <w:t> </w:t>
      </w:r>
      <w:r>
        <w:rPr>
          <w:spacing w:val="-4"/>
        </w:rPr>
        <w:t>cuốn</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sách. Trước tiên, chúng ta hãy thảo luận ngắn gọn về vai trò của quy trình trong quản lý dự án.</w:t>
      </w:r>
    </w:p>
    <w:p>
      <w:pPr>
        <w:pStyle w:val="BodyText"/>
        <w:spacing w:before="59"/>
        <w:ind w:left="0"/>
      </w:pPr>
    </w:p>
    <w:p>
      <w:pPr>
        <w:pStyle w:val="Heading3"/>
        <w:numPr>
          <w:ilvl w:val="1"/>
          <w:numId w:val="1"/>
        </w:numPr>
        <w:tabs>
          <w:tab w:pos="823" w:val="left" w:leader="none"/>
        </w:tabs>
        <w:spacing w:line="240" w:lineRule="auto" w:before="1" w:after="0"/>
        <w:ind w:left="823" w:right="0" w:hanging="464"/>
        <w:jc w:val="left"/>
      </w:pPr>
      <w:r>
        <w:rPr/>
        <w:t>QUY</w:t>
      </w:r>
      <w:r>
        <w:rPr>
          <w:spacing w:val="-3"/>
        </w:rPr>
        <w:t> </w:t>
      </w:r>
      <w:r>
        <w:rPr/>
        <w:t>TRÌNH</w:t>
      </w:r>
      <w:r>
        <w:rPr>
          <w:spacing w:val="-3"/>
        </w:rPr>
        <w:t> </w:t>
      </w:r>
      <w:r>
        <w:rPr/>
        <w:t>VÀ</w:t>
      </w:r>
      <w:r>
        <w:rPr>
          <w:spacing w:val="-3"/>
        </w:rPr>
        <w:t> </w:t>
      </w:r>
      <w:r>
        <w:rPr/>
        <w:t>QUẢN</w:t>
      </w:r>
      <w:r>
        <w:rPr>
          <w:spacing w:val="1"/>
        </w:rPr>
        <w:t> </w:t>
      </w:r>
      <w:r>
        <w:rPr/>
        <w:t>LÝ</w:t>
      </w:r>
      <w:r>
        <w:rPr>
          <w:spacing w:val="-7"/>
        </w:rPr>
        <w:t> </w:t>
      </w:r>
      <w:r>
        <w:rPr/>
        <w:t>DỰ </w:t>
      </w:r>
      <w:r>
        <w:rPr>
          <w:spacing w:val="-5"/>
        </w:rPr>
        <w:t>ÁN</w:t>
      </w:r>
    </w:p>
    <w:p>
      <w:pPr>
        <w:pStyle w:val="BodyText"/>
        <w:spacing w:before="7"/>
        <w:ind w:left="0"/>
        <w:rPr>
          <w:b/>
          <w:sz w:val="28"/>
        </w:rPr>
      </w:pPr>
    </w:p>
    <w:p>
      <w:pPr>
        <w:pStyle w:val="BodyText"/>
        <w:ind w:left="307"/>
      </w:pPr>
      <w:r>
        <w:rPr>
          <w:color w:val="000000"/>
          <w:spacing w:val="-12"/>
          <w:shd w:fill="FFD100" w:color="auto" w:val="clear"/>
        </w:rPr>
        <w:t> </w:t>
      </w:r>
      <w:r>
        <w:rPr>
          <w:color w:val="000000"/>
          <w:shd w:fill="FFD100" w:color="auto" w:val="clear"/>
        </w:rPr>
        <w:t>Một</w:t>
      </w:r>
      <w:r>
        <w:rPr>
          <w:color w:val="000000"/>
          <w:spacing w:val="5"/>
          <w:shd w:fill="FFD100" w:color="auto" w:val="clear"/>
        </w:rPr>
        <w:t> </w:t>
      </w:r>
      <w:r>
        <w:rPr>
          <w:color w:val="000000"/>
          <w:shd w:fill="FFD100" w:color="auto" w:val="clear"/>
        </w:rPr>
        <w:t>dự án</w:t>
      </w:r>
      <w:r>
        <w:rPr>
          <w:color w:val="000000"/>
          <w:spacing w:val="2"/>
          <w:shd w:fill="FFD100" w:color="auto" w:val="clear"/>
        </w:rPr>
        <w:t> </w:t>
      </w:r>
      <w:r>
        <w:rPr>
          <w:color w:val="000000"/>
          <w:shd w:fill="FFD100" w:color="auto" w:val="clear"/>
        </w:rPr>
        <w:t>phần</w:t>
      </w:r>
      <w:r>
        <w:rPr>
          <w:color w:val="000000"/>
          <w:spacing w:val="6"/>
          <w:shd w:fill="FFD100" w:color="auto" w:val="clear"/>
        </w:rPr>
        <w:t> </w:t>
      </w:r>
      <w:r>
        <w:rPr>
          <w:color w:val="000000"/>
          <w:shd w:fill="FFD100" w:color="auto" w:val="clear"/>
        </w:rPr>
        <w:t>mềm</w:t>
      </w:r>
      <w:r>
        <w:rPr>
          <w:color w:val="000000"/>
          <w:spacing w:val="2"/>
          <w:shd w:fill="FFD100" w:color="auto" w:val="clear"/>
        </w:rPr>
        <w:t> </w:t>
      </w:r>
      <w:r>
        <w:rPr>
          <w:color w:val="000000"/>
          <w:shd w:fill="FFD100" w:color="auto" w:val="clear"/>
        </w:rPr>
        <w:t>có</w:t>
      </w:r>
      <w:r>
        <w:rPr>
          <w:color w:val="000000"/>
          <w:spacing w:val="1"/>
          <w:shd w:fill="FFD100" w:color="auto" w:val="clear"/>
        </w:rPr>
        <w:t> </w:t>
      </w:r>
      <w:r>
        <w:rPr>
          <w:color w:val="000000"/>
          <w:shd w:fill="FFD100" w:color="auto" w:val="clear"/>
        </w:rPr>
        <w:t>hai</w:t>
      </w:r>
      <w:r>
        <w:rPr>
          <w:color w:val="000000"/>
          <w:spacing w:val="-1"/>
          <w:shd w:fill="FFD100" w:color="auto" w:val="clear"/>
        </w:rPr>
        <w:t> </w:t>
      </w:r>
      <w:r>
        <w:rPr>
          <w:color w:val="000000"/>
          <w:shd w:fill="FFD100" w:color="auto" w:val="clear"/>
        </w:rPr>
        <w:t>nhóm</w:t>
      </w:r>
      <w:r>
        <w:rPr>
          <w:color w:val="000000"/>
          <w:spacing w:val="-2"/>
          <w:shd w:fill="FFD100" w:color="auto" w:val="clear"/>
        </w:rPr>
        <w:t> </w:t>
      </w:r>
      <w:r>
        <w:rPr>
          <w:color w:val="000000"/>
          <w:shd w:fill="FFD100" w:color="auto" w:val="clear"/>
        </w:rPr>
        <w:t>hoạt động</w:t>
      </w:r>
      <w:r>
        <w:rPr>
          <w:color w:val="000000"/>
          <w:spacing w:val="1"/>
          <w:shd w:fill="FFD100" w:color="auto" w:val="clear"/>
        </w:rPr>
        <w:t> </w:t>
      </w:r>
      <w:r>
        <w:rPr>
          <w:color w:val="000000"/>
          <w:shd w:fill="FFD100" w:color="auto" w:val="clear"/>
        </w:rPr>
        <w:t>chính:</w:t>
      </w:r>
      <w:r>
        <w:rPr>
          <w:color w:val="000000"/>
          <w:spacing w:val="1"/>
          <w:shd w:fill="FFD100" w:color="auto" w:val="clear"/>
        </w:rPr>
        <w:t> </w:t>
      </w:r>
      <w:r>
        <w:rPr>
          <w:color w:val="000000"/>
          <w:shd w:fill="FFD100" w:color="auto" w:val="clear"/>
        </w:rPr>
        <w:t>phát triển</w:t>
      </w:r>
      <w:r>
        <w:rPr>
          <w:color w:val="000000"/>
          <w:spacing w:val="1"/>
          <w:shd w:fill="FFD100" w:color="auto" w:val="clear"/>
        </w:rPr>
        <w:t> </w:t>
      </w:r>
      <w:r>
        <w:rPr>
          <w:color w:val="000000"/>
          <w:shd w:fill="FFD100" w:color="auto" w:val="clear"/>
        </w:rPr>
        <w:t>và</w:t>
      </w:r>
      <w:r>
        <w:rPr>
          <w:color w:val="000000"/>
          <w:spacing w:val="1"/>
          <w:shd w:fill="FFD100" w:color="auto" w:val="clear"/>
        </w:rPr>
        <w:t> </w:t>
      </w:r>
      <w:r>
        <w:rPr>
          <w:color w:val="000000"/>
          <w:shd w:fill="FFD100" w:color="auto" w:val="clear"/>
        </w:rPr>
        <w:t>quản</w:t>
      </w:r>
      <w:r>
        <w:rPr>
          <w:color w:val="000000"/>
          <w:spacing w:val="6"/>
          <w:shd w:fill="FFD100" w:color="auto" w:val="clear"/>
        </w:rPr>
        <w:t> </w:t>
      </w:r>
      <w:r>
        <w:rPr>
          <w:color w:val="000000"/>
          <w:shd w:fill="FFD100" w:color="auto" w:val="clear"/>
        </w:rPr>
        <w:t>lý dự án.</w:t>
      </w:r>
      <w:r>
        <w:rPr>
          <w:color w:val="000000"/>
          <w:spacing w:val="5"/>
        </w:rPr>
        <w:t> </w:t>
      </w:r>
      <w:r>
        <w:rPr>
          <w:color w:val="000000"/>
        </w:rPr>
        <w:t>Nhóm</w:t>
      </w:r>
      <w:r>
        <w:rPr>
          <w:color w:val="000000"/>
          <w:spacing w:val="-2"/>
        </w:rPr>
        <w:t> </w:t>
      </w:r>
      <w:r>
        <w:rPr>
          <w:color w:val="000000"/>
          <w:spacing w:val="-5"/>
        </w:rPr>
        <w:t>dự</w:t>
      </w:r>
    </w:p>
    <w:p>
      <w:pPr>
        <w:pStyle w:val="BodyText"/>
        <w:spacing w:before="126"/>
        <w:ind w:left="307"/>
      </w:pPr>
      <w:r>
        <w:rPr>
          <w:color w:val="000000"/>
          <w:spacing w:val="-11"/>
          <w:shd w:fill="FFD100" w:color="auto" w:val="clear"/>
        </w:rPr>
        <w:t> </w:t>
      </w:r>
      <w:r>
        <w:rPr>
          <w:color w:val="000000"/>
          <w:shd w:fill="FFD100" w:color="auto" w:val="clear"/>
        </w:rPr>
        <w:t>án</w:t>
      </w:r>
      <w:r>
        <w:rPr>
          <w:color w:val="000000"/>
          <w:spacing w:val="16"/>
          <w:shd w:fill="FFD100" w:color="auto" w:val="clear"/>
        </w:rPr>
        <w:t> </w:t>
      </w:r>
      <w:r>
        <w:rPr>
          <w:color w:val="000000"/>
          <w:shd w:fill="FFD100" w:color="auto" w:val="clear"/>
        </w:rPr>
        <w:t>quan</w:t>
      </w:r>
      <w:r>
        <w:rPr>
          <w:color w:val="000000"/>
          <w:spacing w:val="21"/>
          <w:shd w:fill="FFD100" w:color="auto" w:val="clear"/>
        </w:rPr>
        <w:t> </w:t>
      </w:r>
      <w:r>
        <w:rPr>
          <w:color w:val="000000"/>
          <w:shd w:fill="FFD100" w:color="auto" w:val="clear"/>
        </w:rPr>
        <w:t>tâm</w:t>
      </w:r>
      <w:r>
        <w:rPr>
          <w:color w:val="000000"/>
          <w:spacing w:val="13"/>
          <w:shd w:fill="FFD100" w:color="auto" w:val="clear"/>
        </w:rPr>
        <w:t> </w:t>
      </w:r>
      <w:r>
        <w:rPr>
          <w:color w:val="000000"/>
          <w:shd w:fill="FFD100" w:color="auto" w:val="clear"/>
        </w:rPr>
        <w:t>đến</w:t>
      </w:r>
      <w:r>
        <w:rPr>
          <w:color w:val="000000"/>
          <w:spacing w:val="22"/>
          <w:shd w:fill="FFD100" w:color="auto" w:val="clear"/>
        </w:rPr>
        <w:t> </w:t>
      </w:r>
      <w:r>
        <w:rPr>
          <w:color w:val="000000"/>
          <w:shd w:fill="FFD100" w:color="auto" w:val="clear"/>
        </w:rPr>
        <w:t>các</w:t>
      </w:r>
      <w:r>
        <w:rPr>
          <w:color w:val="000000"/>
          <w:spacing w:val="19"/>
          <w:shd w:fill="FFD100" w:color="auto" w:val="clear"/>
        </w:rPr>
        <w:t> </w:t>
      </w:r>
      <w:r>
        <w:rPr>
          <w:color w:val="000000"/>
          <w:shd w:fill="FFD100" w:color="auto" w:val="clear"/>
        </w:rPr>
        <w:t>vấn</w:t>
      </w:r>
      <w:r>
        <w:rPr>
          <w:color w:val="000000"/>
          <w:spacing w:val="16"/>
          <w:shd w:fill="FFD100" w:color="auto" w:val="clear"/>
        </w:rPr>
        <w:t> </w:t>
      </w:r>
      <w:r>
        <w:rPr>
          <w:color w:val="000000"/>
          <w:shd w:fill="FFD100" w:color="auto" w:val="clear"/>
        </w:rPr>
        <w:t>đề</w:t>
      </w:r>
      <w:r>
        <w:rPr>
          <w:color w:val="000000"/>
          <w:spacing w:val="16"/>
          <w:shd w:fill="FFD100" w:color="auto" w:val="clear"/>
        </w:rPr>
        <w:t> </w:t>
      </w:r>
      <w:r>
        <w:rPr>
          <w:color w:val="000000"/>
          <w:shd w:fill="FFD100" w:color="auto" w:val="clear"/>
        </w:rPr>
        <w:t>về</w:t>
      </w:r>
      <w:r>
        <w:rPr>
          <w:color w:val="000000"/>
          <w:spacing w:val="16"/>
          <w:shd w:fill="FFD100" w:color="auto" w:val="clear"/>
        </w:rPr>
        <w:t> </w:t>
      </w:r>
      <w:r>
        <w:rPr>
          <w:color w:val="000000"/>
          <w:shd w:fill="FFD100" w:color="auto" w:val="clear"/>
        </w:rPr>
        <w:t>thiết</w:t>
      </w:r>
      <w:r>
        <w:rPr>
          <w:color w:val="000000"/>
          <w:spacing w:val="15"/>
          <w:shd w:fill="FFD100" w:color="auto" w:val="clear"/>
        </w:rPr>
        <w:t> </w:t>
      </w:r>
      <w:r>
        <w:rPr>
          <w:color w:val="000000"/>
          <w:shd w:fill="FFD100" w:color="auto" w:val="clear"/>
        </w:rPr>
        <w:t>kế,</w:t>
      </w:r>
      <w:r>
        <w:rPr>
          <w:color w:val="000000"/>
          <w:spacing w:val="16"/>
          <w:shd w:fill="FFD100" w:color="auto" w:val="clear"/>
        </w:rPr>
        <w:t> </w:t>
      </w:r>
      <w:r>
        <w:rPr>
          <w:color w:val="000000"/>
          <w:shd w:fill="FFD100" w:color="auto" w:val="clear"/>
        </w:rPr>
        <w:t>kiểm</w:t>
      </w:r>
      <w:r>
        <w:rPr>
          <w:color w:val="000000"/>
          <w:spacing w:val="13"/>
          <w:shd w:fill="FFD100" w:color="auto" w:val="clear"/>
        </w:rPr>
        <w:t> </w:t>
      </w:r>
      <w:r>
        <w:rPr>
          <w:color w:val="000000"/>
          <w:shd w:fill="FFD100" w:color="auto" w:val="clear"/>
        </w:rPr>
        <w:t>thử,</w:t>
      </w:r>
      <w:r>
        <w:rPr>
          <w:color w:val="000000"/>
          <w:spacing w:val="20"/>
          <w:shd w:fill="FFD100" w:color="auto" w:val="clear"/>
        </w:rPr>
        <w:t> </w:t>
      </w:r>
      <w:r>
        <w:rPr>
          <w:color w:val="000000"/>
          <w:shd w:fill="FFD100" w:color="auto" w:val="clear"/>
        </w:rPr>
        <w:t>cài</w:t>
      </w:r>
      <w:r>
        <w:rPr>
          <w:color w:val="000000"/>
          <w:spacing w:val="13"/>
          <w:shd w:fill="FFD100" w:color="auto" w:val="clear"/>
        </w:rPr>
        <w:t> </w:t>
      </w:r>
      <w:r>
        <w:rPr>
          <w:color w:val="000000"/>
          <w:shd w:fill="FFD100" w:color="auto" w:val="clear"/>
        </w:rPr>
        <w:t>đặt</w:t>
      </w:r>
      <w:r>
        <w:rPr>
          <w:color w:val="000000"/>
          <w:spacing w:val="15"/>
          <w:shd w:fill="FFD100" w:color="auto" w:val="clear"/>
        </w:rPr>
        <w:t> </w:t>
      </w:r>
      <w:r>
        <w:rPr>
          <w:color w:val="000000"/>
          <w:shd w:fill="FFD100" w:color="auto" w:val="clear"/>
        </w:rPr>
        <w:t>mã,</w:t>
      </w:r>
      <w:r>
        <w:rPr>
          <w:color w:val="000000"/>
          <w:spacing w:val="16"/>
          <w:shd w:fill="FFD100" w:color="auto" w:val="clear"/>
        </w:rPr>
        <w:t> </w:t>
      </w:r>
      <w:r>
        <w:rPr>
          <w:color w:val="000000"/>
          <w:shd w:fill="FFD100" w:color="auto" w:val="clear"/>
        </w:rPr>
        <w:t>v.v.</w:t>
      </w:r>
      <w:r>
        <w:rPr>
          <w:color w:val="000000"/>
          <w:spacing w:val="20"/>
          <w:shd w:fill="FFD100" w:color="auto" w:val="clear"/>
        </w:rPr>
        <w:t> </w:t>
      </w:r>
      <w:r>
        <w:rPr>
          <w:color w:val="000000"/>
          <w:shd w:fill="FFD100" w:color="auto" w:val="clear"/>
        </w:rPr>
        <w:t>Nhóm</w:t>
      </w:r>
      <w:r>
        <w:rPr>
          <w:color w:val="000000"/>
          <w:spacing w:val="13"/>
          <w:shd w:fill="FFD100" w:color="auto" w:val="clear"/>
        </w:rPr>
        <w:t> </w:t>
      </w:r>
      <w:r>
        <w:rPr>
          <w:color w:val="000000"/>
          <w:shd w:fill="FFD100" w:color="auto" w:val="clear"/>
        </w:rPr>
        <w:t>quản</w:t>
      </w:r>
      <w:r>
        <w:rPr>
          <w:color w:val="000000"/>
          <w:spacing w:val="16"/>
          <w:shd w:fill="FFD100" w:color="auto" w:val="clear"/>
        </w:rPr>
        <w:t> </w:t>
      </w:r>
      <w:r>
        <w:rPr>
          <w:color w:val="000000"/>
          <w:shd w:fill="FFD100" w:color="auto" w:val="clear"/>
        </w:rPr>
        <w:t>lý</w:t>
      </w:r>
      <w:r>
        <w:rPr>
          <w:color w:val="000000"/>
          <w:spacing w:val="14"/>
          <w:shd w:fill="FFD100" w:color="auto" w:val="clear"/>
        </w:rPr>
        <w:t> </w:t>
      </w:r>
      <w:r>
        <w:rPr>
          <w:color w:val="000000"/>
          <w:shd w:fill="FFD100" w:color="auto" w:val="clear"/>
        </w:rPr>
        <w:t>dự</w:t>
      </w:r>
      <w:r>
        <w:rPr>
          <w:color w:val="000000"/>
          <w:spacing w:val="16"/>
          <w:shd w:fill="FFD100" w:color="auto" w:val="clear"/>
        </w:rPr>
        <w:t> </w:t>
      </w:r>
      <w:r>
        <w:rPr>
          <w:color w:val="000000"/>
          <w:spacing w:val="-5"/>
          <w:shd w:fill="FFD100" w:color="auto" w:val="clear"/>
        </w:rPr>
        <w:t>án</w:t>
      </w:r>
      <w:r>
        <w:rPr>
          <w:color w:val="000000"/>
          <w:spacing w:val="40"/>
          <w:shd w:fill="FFD100" w:color="auto" w:val="clear"/>
        </w:rPr>
        <w:t> </w:t>
      </w:r>
    </w:p>
    <w:p>
      <w:pPr>
        <w:pStyle w:val="BodyText"/>
        <w:spacing w:before="127"/>
        <w:ind w:left="307"/>
      </w:pPr>
      <w:r>
        <w:rPr>
          <w:color w:val="000000"/>
          <w:spacing w:val="-11"/>
          <w:shd w:fill="FFD100" w:color="auto" w:val="clear"/>
        </w:rPr>
        <w:t> </w:t>
      </w:r>
      <w:r>
        <w:rPr>
          <w:color w:val="000000"/>
          <w:shd w:fill="FFD100" w:color="auto" w:val="clear"/>
        </w:rPr>
        <w:t>quan</w:t>
      </w:r>
      <w:r>
        <w:rPr>
          <w:color w:val="000000"/>
          <w:spacing w:val="13"/>
          <w:shd w:fill="FFD100" w:color="auto" w:val="clear"/>
        </w:rPr>
        <w:t> </w:t>
      </w:r>
      <w:r>
        <w:rPr>
          <w:color w:val="000000"/>
          <w:shd w:fill="FFD100" w:color="auto" w:val="clear"/>
        </w:rPr>
        <w:t>tâm</w:t>
      </w:r>
      <w:r>
        <w:rPr>
          <w:color w:val="000000"/>
          <w:spacing w:val="8"/>
          <w:shd w:fill="FFD100" w:color="auto" w:val="clear"/>
        </w:rPr>
        <w:t> </w:t>
      </w:r>
      <w:r>
        <w:rPr>
          <w:color w:val="000000"/>
          <w:shd w:fill="FFD100" w:color="auto" w:val="clear"/>
        </w:rPr>
        <w:t>đến</w:t>
      </w:r>
      <w:r>
        <w:rPr>
          <w:color w:val="000000"/>
          <w:spacing w:val="8"/>
          <w:shd w:fill="FFD100" w:color="auto" w:val="clear"/>
        </w:rPr>
        <w:t> </w:t>
      </w:r>
      <w:r>
        <w:rPr>
          <w:color w:val="000000"/>
          <w:shd w:fill="FFD100" w:color="auto" w:val="clear"/>
        </w:rPr>
        <w:t>hoạch</w:t>
      </w:r>
      <w:r>
        <w:rPr>
          <w:color w:val="000000"/>
          <w:spacing w:val="13"/>
          <w:shd w:fill="FFD100" w:color="auto" w:val="clear"/>
        </w:rPr>
        <w:t> </w:t>
      </w:r>
      <w:r>
        <w:rPr>
          <w:color w:val="000000"/>
          <w:shd w:fill="FFD100" w:color="auto" w:val="clear"/>
        </w:rPr>
        <w:t>định</w:t>
      </w:r>
      <w:r>
        <w:rPr>
          <w:color w:val="000000"/>
          <w:spacing w:val="12"/>
          <w:shd w:fill="FFD100" w:color="auto" w:val="clear"/>
        </w:rPr>
        <w:t> </w:t>
      </w:r>
      <w:r>
        <w:rPr>
          <w:color w:val="000000"/>
          <w:shd w:fill="FFD100" w:color="auto" w:val="clear"/>
        </w:rPr>
        <w:t>và</w:t>
      </w:r>
      <w:r>
        <w:rPr>
          <w:color w:val="000000"/>
          <w:spacing w:val="8"/>
          <w:shd w:fill="FFD100" w:color="auto" w:val="clear"/>
        </w:rPr>
        <w:t> </w:t>
      </w:r>
      <w:r>
        <w:rPr>
          <w:color w:val="000000"/>
          <w:shd w:fill="FFD100" w:color="auto" w:val="clear"/>
        </w:rPr>
        <w:t>quản</w:t>
      </w:r>
      <w:r>
        <w:rPr>
          <w:color w:val="000000"/>
          <w:spacing w:val="12"/>
          <w:shd w:fill="FFD100" w:color="auto" w:val="clear"/>
        </w:rPr>
        <w:t> </w:t>
      </w:r>
      <w:r>
        <w:rPr>
          <w:color w:val="000000"/>
          <w:shd w:fill="FFD100" w:color="auto" w:val="clear"/>
        </w:rPr>
        <w:t>lý</w:t>
      </w:r>
      <w:r>
        <w:rPr>
          <w:color w:val="000000"/>
          <w:spacing w:val="15"/>
          <w:shd w:fill="FFD100" w:color="auto" w:val="clear"/>
        </w:rPr>
        <w:t> </w:t>
      </w:r>
      <w:r>
        <w:rPr>
          <w:color w:val="000000"/>
          <w:shd w:fill="FFD100" w:color="auto" w:val="clear"/>
        </w:rPr>
        <w:t>các</w:t>
      </w:r>
      <w:r>
        <w:rPr>
          <w:color w:val="000000"/>
          <w:spacing w:val="11"/>
          <w:shd w:fill="FFD100" w:color="auto" w:val="clear"/>
        </w:rPr>
        <w:t> </w:t>
      </w:r>
      <w:r>
        <w:rPr>
          <w:color w:val="000000"/>
          <w:shd w:fill="FFD100" w:color="auto" w:val="clear"/>
        </w:rPr>
        <w:t>hoạt</w:t>
      </w:r>
      <w:r>
        <w:rPr>
          <w:color w:val="000000"/>
          <w:spacing w:val="6"/>
          <w:shd w:fill="FFD100" w:color="auto" w:val="clear"/>
        </w:rPr>
        <w:t> </w:t>
      </w:r>
      <w:r>
        <w:rPr>
          <w:color w:val="000000"/>
          <w:shd w:fill="FFD100" w:color="auto" w:val="clear"/>
        </w:rPr>
        <w:t>động</w:t>
      </w:r>
      <w:r>
        <w:rPr>
          <w:color w:val="000000"/>
          <w:spacing w:val="13"/>
          <w:shd w:fill="FFD100" w:color="auto" w:val="clear"/>
        </w:rPr>
        <w:t> </w:t>
      </w:r>
      <w:r>
        <w:rPr>
          <w:color w:val="000000"/>
          <w:shd w:fill="FFD100" w:color="auto" w:val="clear"/>
        </w:rPr>
        <w:t>để</w:t>
      </w:r>
      <w:r>
        <w:rPr>
          <w:color w:val="000000"/>
          <w:spacing w:val="12"/>
          <w:shd w:fill="FFD100" w:color="auto" w:val="clear"/>
        </w:rPr>
        <w:t> </w:t>
      </w:r>
      <w:r>
        <w:rPr>
          <w:color w:val="000000"/>
          <w:shd w:fill="FFD100" w:color="auto" w:val="clear"/>
        </w:rPr>
        <w:t>đạt</w:t>
      </w:r>
      <w:r>
        <w:rPr>
          <w:color w:val="000000"/>
          <w:spacing w:val="11"/>
          <w:shd w:fill="FFD100" w:color="auto" w:val="clear"/>
        </w:rPr>
        <w:t> </w:t>
      </w:r>
      <w:r>
        <w:rPr>
          <w:color w:val="000000"/>
          <w:shd w:fill="FFD100" w:color="auto" w:val="clear"/>
        </w:rPr>
        <w:t>được</w:t>
      </w:r>
      <w:r>
        <w:rPr>
          <w:color w:val="000000"/>
          <w:spacing w:val="11"/>
          <w:shd w:fill="FFD100" w:color="auto" w:val="clear"/>
        </w:rPr>
        <w:t> </w:t>
      </w:r>
      <w:r>
        <w:rPr>
          <w:color w:val="000000"/>
          <w:shd w:fill="FFD100" w:color="auto" w:val="clear"/>
        </w:rPr>
        <w:t>mục</w:t>
      </w:r>
      <w:r>
        <w:rPr>
          <w:color w:val="000000"/>
          <w:spacing w:val="10"/>
          <w:shd w:fill="FFD100" w:color="auto" w:val="clear"/>
        </w:rPr>
        <w:t> </w:t>
      </w:r>
      <w:r>
        <w:rPr>
          <w:color w:val="000000"/>
          <w:shd w:fill="FFD100" w:color="auto" w:val="clear"/>
        </w:rPr>
        <w:t>tiêu</w:t>
      </w:r>
      <w:r>
        <w:rPr>
          <w:color w:val="000000"/>
          <w:spacing w:val="12"/>
          <w:shd w:fill="FFD100" w:color="auto" w:val="clear"/>
        </w:rPr>
        <w:t> </w:t>
      </w:r>
      <w:r>
        <w:rPr>
          <w:color w:val="000000"/>
          <w:shd w:fill="FFD100" w:color="auto" w:val="clear"/>
        </w:rPr>
        <w:t>của</w:t>
      </w:r>
      <w:r>
        <w:rPr>
          <w:color w:val="000000"/>
          <w:spacing w:val="11"/>
          <w:shd w:fill="FFD100" w:color="auto" w:val="clear"/>
        </w:rPr>
        <w:t> </w:t>
      </w:r>
      <w:r>
        <w:rPr>
          <w:color w:val="000000"/>
          <w:shd w:fill="FFD100" w:color="auto" w:val="clear"/>
        </w:rPr>
        <w:t>dự</w:t>
      </w:r>
      <w:r>
        <w:rPr>
          <w:color w:val="000000"/>
          <w:spacing w:val="12"/>
          <w:shd w:fill="FFD100" w:color="auto" w:val="clear"/>
        </w:rPr>
        <w:t> </w:t>
      </w:r>
      <w:r>
        <w:rPr>
          <w:color w:val="000000"/>
          <w:shd w:fill="FFD100" w:color="auto" w:val="clear"/>
        </w:rPr>
        <w:t>án:</w:t>
      </w:r>
      <w:r>
        <w:rPr>
          <w:color w:val="000000"/>
          <w:spacing w:val="11"/>
          <w:shd w:fill="FFD100" w:color="auto" w:val="clear"/>
        </w:rPr>
        <w:t> </w:t>
      </w:r>
      <w:r>
        <w:rPr>
          <w:color w:val="000000"/>
          <w:spacing w:val="-5"/>
          <w:shd w:fill="FFD100" w:color="auto" w:val="clear"/>
        </w:rPr>
        <w:t>chi</w:t>
      </w:r>
      <w:r>
        <w:rPr>
          <w:color w:val="000000"/>
          <w:spacing w:val="40"/>
          <w:shd w:fill="FFD100" w:color="auto" w:val="clear"/>
        </w:rPr>
        <w:t> </w:t>
      </w:r>
    </w:p>
    <w:p>
      <w:pPr>
        <w:pStyle w:val="BodyText"/>
        <w:spacing w:before="126"/>
        <w:ind w:left="307"/>
      </w:pPr>
      <w:r>
        <w:rPr>
          <w:color w:val="000000"/>
          <w:spacing w:val="-13"/>
          <w:shd w:fill="FFD100" w:color="auto" w:val="clear"/>
        </w:rPr>
        <w:t> </w:t>
      </w:r>
      <w:r>
        <w:rPr>
          <w:color w:val="000000"/>
          <w:shd w:fill="FFD100" w:color="auto" w:val="clear"/>
        </w:rPr>
        <w:t>phí, thời</w:t>
      </w:r>
      <w:r>
        <w:rPr>
          <w:color w:val="000000"/>
          <w:spacing w:val="-1"/>
          <w:shd w:fill="FFD100" w:color="auto" w:val="clear"/>
        </w:rPr>
        <w:t> </w:t>
      </w:r>
      <w:r>
        <w:rPr>
          <w:color w:val="000000"/>
          <w:shd w:fill="FFD100" w:color="auto" w:val="clear"/>
        </w:rPr>
        <w:t>gian</w:t>
      </w:r>
      <w:r>
        <w:rPr>
          <w:color w:val="000000"/>
          <w:spacing w:val="-3"/>
          <w:shd w:fill="FFD100" w:color="auto" w:val="clear"/>
        </w:rPr>
        <w:t> </w:t>
      </w:r>
      <w:r>
        <w:rPr>
          <w:color w:val="000000"/>
          <w:shd w:fill="FFD100" w:color="auto" w:val="clear"/>
        </w:rPr>
        <w:t>hoàn</w:t>
      </w:r>
      <w:r>
        <w:rPr>
          <w:color w:val="000000"/>
          <w:spacing w:val="-3"/>
          <w:shd w:fill="FFD100" w:color="auto" w:val="clear"/>
        </w:rPr>
        <w:t> </w:t>
      </w:r>
      <w:r>
        <w:rPr>
          <w:color w:val="000000"/>
          <w:shd w:fill="FFD100" w:color="auto" w:val="clear"/>
        </w:rPr>
        <w:t>thành,</w:t>
      </w:r>
      <w:r>
        <w:rPr>
          <w:color w:val="000000"/>
          <w:spacing w:val="-4"/>
          <w:shd w:fill="FFD100" w:color="auto" w:val="clear"/>
        </w:rPr>
        <w:t> </w:t>
      </w:r>
      <w:r>
        <w:rPr>
          <w:color w:val="000000"/>
          <w:shd w:fill="FFD100" w:color="auto" w:val="clear"/>
        </w:rPr>
        <w:t>chất</w:t>
      </w:r>
      <w:r>
        <w:rPr>
          <w:color w:val="000000"/>
          <w:spacing w:val="1"/>
          <w:shd w:fill="FFD100" w:color="auto" w:val="clear"/>
        </w:rPr>
        <w:t> </w:t>
      </w:r>
      <w:r>
        <w:rPr>
          <w:color w:val="000000"/>
          <w:spacing w:val="-2"/>
          <w:shd w:fill="FFD100" w:color="auto" w:val="clear"/>
        </w:rPr>
        <w:t>lượng.</w:t>
      </w:r>
      <w:r>
        <w:rPr>
          <w:color w:val="000000"/>
          <w:spacing w:val="40"/>
          <w:shd w:fill="FFD100" w:color="auto" w:val="clear"/>
        </w:rPr>
        <w:t> </w:t>
      </w:r>
    </w:p>
    <w:p>
      <w:pPr>
        <w:pStyle w:val="BodyText"/>
        <w:spacing w:before="113"/>
        <w:ind w:left="0"/>
      </w:pPr>
    </w:p>
    <w:p>
      <w:pPr>
        <w:pStyle w:val="BodyText"/>
        <w:spacing w:line="360" w:lineRule="auto"/>
        <w:ind w:right="995"/>
        <w:jc w:val="both"/>
      </w:pPr>
      <w:r>
        <w:rPr>
          <w:color w:val="000000"/>
          <w:shd w:fill="FFD100" w:color="auto" w:val="clear"/>
        </w:rPr>
        <w:t>Đối</w:t>
      </w:r>
      <w:r>
        <w:rPr>
          <w:color w:val="000000"/>
          <w:spacing w:val="-16"/>
          <w:shd w:fill="FFD100" w:color="auto" w:val="clear"/>
        </w:rPr>
        <w:t> </w:t>
      </w:r>
      <w:r>
        <w:rPr>
          <w:color w:val="000000"/>
          <w:shd w:fill="FFD100" w:color="auto" w:val="clear"/>
        </w:rPr>
        <w:t>với dự án nhỏ:</w:t>
      </w:r>
      <w:r>
        <w:rPr>
          <w:color w:val="000000"/>
          <w:spacing w:val="-8"/>
          <w:shd w:fill="FFD100" w:color="auto" w:val="clear"/>
        </w:rPr>
        <w:t> </w:t>
      </w:r>
      <w:r>
        <w:rPr>
          <w:color w:val="000000"/>
          <w:spacing w:val="-6"/>
        </w:rPr>
        <w:t> </w:t>
      </w:r>
      <w:r>
        <w:rPr>
          <w:color w:val="000000"/>
        </w:rPr>
        <w:t>một nhóm một hoặc hai người làm thì có thể dùng các kỹ thuật không hình thức. Kế hoạch dự án có thể là một e-mail xác định ngày giao hàng và có lẽ một vài cột mốc (milestones) bên trong khoảng thời gian đó. Yêu cầu (requirements) có thể được truyền đạt</w:t>
      </w:r>
      <w:r>
        <w:rPr>
          <w:color w:val="000000"/>
          <w:spacing w:val="-5"/>
        </w:rPr>
        <w:t> </w:t>
      </w:r>
      <w:r>
        <w:rPr>
          <w:color w:val="000000"/>
        </w:rPr>
        <w:t>trong một bức</w:t>
      </w:r>
      <w:r>
        <w:rPr>
          <w:color w:val="000000"/>
          <w:spacing w:val="-1"/>
        </w:rPr>
        <w:t> </w:t>
      </w:r>
      <w:r>
        <w:rPr>
          <w:color w:val="000000"/>
        </w:rPr>
        <w:t>thư</w:t>
      </w:r>
      <w:r>
        <w:rPr>
          <w:color w:val="000000"/>
          <w:spacing w:val="-5"/>
        </w:rPr>
        <w:t> </w:t>
      </w:r>
      <w:r>
        <w:rPr>
          <w:color w:val="000000"/>
        </w:rPr>
        <w:t>ngắn</w:t>
      </w:r>
      <w:r>
        <w:rPr>
          <w:color w:val="000000"/>
          <w:spacing w:val="-4"/>
        </w:rPr>
        <w:t> </w:t>
      </w:r>
      <w:r>
        <w:rPr>
          <w:color w:val="000000"/>
        </w:rPr>
        <w:t>hoặc</w:t>
      </w:r>
      <w:r>
        <w:rPr>
          <w:color w:val="000000"/>
          <w:spacing w:val="-1"/>
        </w:rPr>
        <w:t> </w:t>
      </w:r>
      <w:r>
        <w:rPr>
          <w:color w:val="000000"/>
        </w:rPr>
        <w:t>thậm</w:t>
      </w:r>
      <w:r>
        <w:rPr>
          <w:color w:val="000000"/>
          <w:spacing w:val="-2"/>
        </w:rPr>
        <w:t> </w:t>
      </w:r>
      <w:r>
        <w:rPr>
          <w:color w:val="000000"/>
        </w:rPr>
        <w:t>chí</w:t>
      </w:r>
      <w:r>
        <w:rPr>
          <w:color w:val="000000"/>
          <w:spacing w:val="-5"/>
        </w:rPr>
        <w:t> </w:t>
      </w:r>
      <w:r>
        <w:rPr>
          <w:color w:val="000000"/>
        </w:rPr>
        <w:t>bằng lời</w:t>
      </w:r>
      <w:r>
        <w:rPr>
          <w:color w:val="000000"/>
          <w:spacing w:val="-2"/>
        </w:rPr>
        <w:t> </w:t>
      </w:r>
      <w:r>
        <w:rPr>
          <w:color w:val="000000"/>
        </w:rPr>
        <w:t>nói, và các</w:t>
      </w:r>
      <w:r>
        <w:rPr>
          <w:color w:val="000000"/>
          <w:spacing w:val="-1"/>
        </w:rPr>
        <w:t> </w:t>
      </w:r>
      <w:r>
        <w:rPr>
          <w:color w:val="000000"/>
        </w:rPr>
        <w:t>sản</w:t>
      </w:r>
      <w:r>
        <w:rPr>
          <w:color w:val="000000"/>
          <w:spacing w:val="-4"/>
        </w:rPr>
        <w:t> </w:t>
      </w:r>
      <w:r>
        <w:rPr>
          <w:color w:val="000000"/>
        </w:rPr>
        <w:t>phẩm</w:t>
      </w:r>
      <w:r>
        <w:rPr>
          <w:color w:val="000000"/>
          <w:spacing w:val="-2"/>
        </w:rPr>
        <w:t> </w:t>
      </w:r>
      <w:r>
        <w:rPr>
          <w:color w:val="000000"/>
        </w:rPr>
        <w:t>trung</w:t>
      </w:r>
      <w:r>
        <w:rPr>
          <w:color w:val="000000"/>
          <w:spacing w:val="-4"/>
        </w:rPr>
        <w:t> </w:t>
      </w:r>
      <w:r>
        <w:rPr>
          <w:color w:val="000000"/>
        </w:rPr>
        <w:t>gian, chẳng hạn như</w:t>
      </w:r>
      <w:r>
        <w:rPr>
          <w:color w:val="000000"/>
          <w:spacing w:val="16"/>
        </w:rPr>
        <w:t> </w:t>
      </w:r>
      <w:r>
        <w:rPr>
          <w:color w:val="000000"/>
        </w:rPr>
        <w:t>tài liệu</w:t>
      </w:r>
      <w:r>
        <w:rPr>
          <w:color w:val="000000"/>
          <w:spacing w:val="17"/>
        </w:rPr>
        <w:t> </w:t>
      </w:r>
      <w:r>
        <w:rPr>
          <w:color w:val="000000"/>
        </w:rPr>
        <w:t>thiết kế,</w:t>
      </w:r>
      <w:r>
        <w:rPr>
          <w:color w:val="000000"/>
          <w:spacing w:val="16"/>
        </w:rPr>
        <w:t> </w:t>
      </w:r>
      <w:r>
        <w:rPr>
          <w:color w:val="000000"/>
        </w:rPr>
        <w:t>có</w:t>
      </w:r>
      <w:r>
        <w:rPr>
          <w:color w:val="000000"/>
          <w:spacing w:val="17"/>
        </w:rPr>
        <w:t> </w:t>
      </w:r>
      <w:r>
        <w:rPr>
          <w:color w:val="000000"/>
        </w:rPr>
        <w:t>thể là</w:t>
      </w:r>
      <w:r>
        <w:rPr>
          <w:color w:val="000000"/>
          <w:spacing w:val="17"/>
        </w:rPr>
        <w:t> </w:t>
      </w:r>
      <w:r>
        <w:rPr>
          <w:color w:val="000000"/>
        </w:rPr>
        <w:t>mảnh giấy ghi vội vàng</w:t>
      </w:r>
      <w:r>
        <w:rPr>
          <w:color w:val="000000"/>
          <w:spacing w:val="17"/>
        </w:rPr>
        <w:t> </w:t>
      </w:r>
      <w:r>
        <w:rPr>
          <w:color w:val="000000"/>
        </w:rPr>
        <w:t>được lưu</w:t>
      </w:r>
      <w:r>
        <w:rPr>
          <w:color w:val="000000"/>
          <w:spacing w:val="17"/>
        </w:rPr>
        <w:t> </w:t>
      </w:r>
      <w:r>
        <w:rPr>
          <w:color w:val="000000"/>
        </w:rPr>
        <w:t>trong</w:t>
      </w:r>
      <w:r>
        <w:rPr>
          <w:color w:val="000000"/>
          <w:spacing w:val="17"/>
        </w:rPr>
        <w:t> </w:t>
      </w:r>
      <w:r>
        <w:rPr>
          <w:color w:val="000000"/>
        </w:rPr>
        <w:t>tập giấy cá nhân.</w:t>
      </w:r>
    </w:p>
    <w:p>
      <w:pPr>
        <w:pStyle w:val="BodyText"/>
        <w:spacing w:line="360" w:lineRule="auto" w:before="238"/>
        <w:ind w:right="1007" w:hanging="52"/>
        <w:jc w:val="both"/>
      </w:pPr>
      <w:r>
        <w:rPr>
          <w:color w:val="000000"/>
          <w:spacing w:val="-16"/>
          <w:shd w:fill="FFD100" w:color="auto" w:val="clear"/>
        </w:rPr>
        <w:t> </w:t>
      </w:r>
      <w:r>
        <w:rPr>
          <w:color w:val="000000"/>
          <w:shd w:fill="FFD100" w:color="auto" w:val="clear"/>
        </w:rPr>
        <w:t>Tuy nhiên,</w:t>
      </w:r>
      <w:r>
        <w:rPr>
          <w:color w:val="000000"/>
          <w:spacing w:val="-9"/>
          <w:shd w:fill="FFD100" w:color="auto" w:val="clear"/>
        </w:rPr>
        <w:t> </w:t>
      </w:r>
      <w:r>
        <w:rPr>
          <w:color w:val="000000"/>
          <w:spacing w:val="-6"/>
        </w:rPr>
        <w:t> </w:t>
      </w:r>
      <w:r>
        <w:rPr>
          <w:color w:val="000000"/>
        </w:rPr>
        <w:t>những kỹ thuật không hình thức này không dùng được cho các dự án lớn: nhiều người làm việc trong nhiều tháng, như hầu hết các dự án phần mềm thương mại. Trong những dự án như thế, việc phát triển phải được làm cẩn thận theo các phương</w:t>
      </w:r>
      <w:r>
        <w:rPr>
          <w:color w:val="000000"/>
          <w:spacing w:val="80"/>
        </w:rPr>
        <w:t> </w:t>
      </w:r>
      <w:r>
        <w:rPr>
          <w:color w:val="000000"/>
        </w:rPr>
        <w:t>pháp đã được thử</w:t>
      </w:r>
      <w:r>
        <w:rPr>
          <w:color w:val="000000"/>
          <w:spacing w:val="-2"/>
        </w:rPr>
        <w:t> </w:t>
      </w:r>
      <w:r>
        <w:rPr>
          <w:color w:val="000000"/>
        </w:rPr>
        <w:t>nghiệm, và kết quả của các công việc</w:t>
      </w:r>
      <w:r>
        <w:rPr>
          <w:color w:val="000000"/>
          <w:spacing w:val="-3"/>
        </w:rPr>
        <w:t> </w:t>
      </w:r>
      <w:r>
        <w:rPr>
          <w:color w:val="000000"/>
        </w:rPr>
        <w:t>này phải được lập tài liệu rõ ràng để những người khác có thể xem xét lại (review) chúng. Các công việc trong dự án phải được hoạch định và phân công cho các thành viên và sau đó được theo dõi khi dự án bắt đầu.</w:t>
      </w:r>
      <w:r>
        <w:rPr>
          <w:color w:val="000000"/>
          <w:spacing w:val="-45"/>
        </w:rPr>
        <w:t> </w:t>
      </w:r>
      <w:r>
        <w:rPr>
          <w:color w:val="000000"/>
          <w:spacing w:val="-10"/>
          <w:shd w:fill="FFD100" w:color="auto" w:val="clear"/>
        </w:rPr>
        <w:t> </w:t>
      </w:r>
      <w:r>
        <w:rPr>
          <w:color w:val="000000"/>
          <w:shd w:fill="FFD100" w:color="auto" w:val="clear"/>
        </w:rPr>
        <w:t>Nói một cách khác, để dự án lớn thành công thì phải gia tăng tính hình thức và cứng</w:t>
      </w:r>
      <w:r>
        <w:rPr>
          <w:color w:val="000000"/>
          <w:spacing w:val="40"/>
          <w:shd w:fill="FFD100" w:color="auto" w:val="clear"/>
        </w:rPr>
        <w:t> </w:t>
      </w:r>
    </w:p>
    <w:p>
      <w:pPr>
        <w:pStyle w:val="BodyText"/>
        <w:spacing w:before="3"/>
        <w:ind w:left="307"/>
        <w:jc w:val="both"/>
      </w:pPr>
      <w:r>
        <w:rPr>
          <w:color w:val="000000"/>
          <w:spacing w:val="-12"/>
          <w:shd w:fill="FFD100" w:color="auto" w:val="clear"/>
        </w:rPr>
        <w:t> </w:t>
      </w:r>
      <w:r>
        <w:rPr>
          <w:color w:val="000000"/>
          <w:shd w:fill="FFD100" w:color="auto" w:val="clear"/>
        </w:rPr>
        <w:t>nhắc</w:t>
      </w:r>
      <w:r>
        <w:rPr>
          <w:color w:val="000000"/>
          <w:spacing w:val="-1"/>
          <w:shd w:fill="FFD100" w:color="auto" w:val="clear"/>
        </w:rPr>
        <w:t> </w:t>
      </w:r>
      <w:r>
        <w:rPr>
          <w:color w:val="000000"/>
          <w:shd w:fill="FFD100" w:color="auto" w:val="clear"/>
        </w:rPr>
        <w:t>trong</w:t>
      </w:r>
      <w:r>
        <w:rPr>
          <w:color w:val="000000"/>
          <w:spacing w:val="-3"/>
          <w:shd w:fill="FFD100" w:color="auto" w:val="clear"/>
        </w:rPr>
        <w:t> </w:t>
      </w:r>
      <w:r>
        <w:rPr>
          <w:color w:val="000000"/>
          <w:shd w:fill="FFD100" w:color="auto" w:val="clear"/>
        </w:rPr>
        <w:t>quản</w:t>
      </w:r>
      <w:r>
        <w:rPr>
          <w:color w:val="000000"/>
          <w:spacing w:val="1"/>
          <w:shd w:fill="FFD100" w:color="auto" w:val="clear"/>
        </w:rPr>
        <w:t> </w:t>
      </w:r>
      <w:r>
        <w:rPr>
          <w:color w:val="000000"/>
          <w:shd w:fill="FFD100" w:color="auto" w:val="clear"/>
        </w:rPr>
        <w:t>lý</w:t>
      </w:r>
      <w:r>
        <w:rPr>
          <w:color w:val="000000"/>
          <w:spacing w:val="-1"/>
          <w:shd w:fill="FFD100" w:color="auto" w:val="clear"/>
        </w:rPr>
        <w:t> </w:t>
      </w:r>
      <w:r>
        <w:rPr>
          <w:color w:val="000000"/>
          <w:shd w:fill="FFD100" w:color="auto" w:val="clear"/>
        </w:rPr>
        <w:t>và</w:t>
      </w:r>
      <w:r>
        <w:rPr>
          <w:color w:val="000000"/>
          <w:spacing w:val="1"/>
          <w:shd w:fill="FFD100" w:color="auto" w:val="clear"/>
        </w:rPr>
        <w:t> </w:t>
      </w:r>
      <w:r>
        <w:rPr>
          <w:color w:val="000000"/>
          <w:shd w:fill="FFD100" w:color="auto" w:val="clear"/>
        </w:rPr>
        <w:t>thực</w:t>
      </w:r>
      <w:r>
        <w:rPr>
          <w:color w:val="000000"/>
          <w:spacing w:val="-5"/>
          <w:shd w:fill="FFD100" w:color="auto" w:val="clear"/>
        </w:rPr>
        <w:t> </w:t>
      </w:r>
      <w:r>
        <w:rPr>
          <w:color w:val="000000"/>
          <w:spacing w:val="-4"/>
          <w:shd w:fill="FFD100" w:color="auto" w:val="clear"/>
        </w:rPr>
        <w:t>hiện.</w:t>
      </w:r>
    </w:p>
    <w:p>
      <w:pPr>
        <w:pStyle w:val="BodyText"/>
        <w:spacing w:before="113"/>
        <w:ind w:left="0"/>
      </w:pPr>
    </w:p>
    <w:p>
      <w:pPr>
        <w:pStyle w:val="BodyText"/>
        <w:spacing w:line="360" w:lineRule="auto" w:before="1"/>
        <w:ind w:right="1059"/>
        <w:jc w:val="both"/>
      </w:pPr>
      <w:r>
        <w:rPr/>
        <w:t>Những kỹ thuật theo hình thức cần các quy trình được định nghĩa rõ ràng để thực hiện</w:t>
      </w:r>
      <w:r>
        <w:rPr>
          <w:spacing w:val="80"/>
        </w:rPr>
        <w:t> </w:t>
      </w:r>
      <w:r>
        <w:rPr/>
        <w:t>các công việc khác nhau để mà kết quả trở nên phụ thuộc nhiều hơn vào khả năng của các quy trình. Những kỹ thuật hình thức tiếp tục được mở rộng hơn nữa nếu các</w:t>
      </w:r>
      <w:r>
        <w:rPr>
          <w:spacing w:val="-1"/>
        </w:rPr>
        <w:t> </w:t>
      </w:r>
      <w:r>
        <w:rPr/>
        <w:t>phương pháp định lượng được sử dụng trong các</w:t>
      </w:r>
      <w:r>
        <w:rPr>
          <w:spacing w:val="-1"/>
        </w:rPr>
        <w:t> </w:t>
      </w:r>
      <w:r>
        <w:rPr/>
        <w:t>quy</w:t>
      </w:r>
      <w:r>
        <w:rPr>
          <w:spacing w:val="-1"/>
        </w:rPr>
        <w:t> </w:t>
      </w:r>
      <w:r>
        <w:rPr/>
        <w:t>trình thông qua việc</w:t>
      </w:r>
      <w:r>
        <w:rPr>
          <w:spacing w:val="-1"/>
        </w:rPr>
        <w:t> </w:t>
      </w:r>
      <w:r>
        <w:rPr/>
        <w:t>sử dụng các số đo phù </w:t>
      </w:r>
      <w:r>
        <w:rPr>
          <w:spacing w:val="-4"/>
        </w:rPr>
        <w:t>hợp.</w:t>
      </w:r>
    </w:p>
    <w:p>
      <w:pPr>
        <w:pStyle w:val="BodyText"/>
        <w:spacing w:line="360" w:lineRule="auto" w:before="238"/>
        <w:ind w:right="1057" w:hanging="52"/>
        <w:jc w:val="both"/>
      </w:pPr>
      <w:r>
        <w:rPr>
          <w:color w:val="000000"/>
          <w:spacing w:val="-16"/>
          <w:shd w:fill="FFD100" w:color="auto" w:val="clear"/>
        </w:rPr>
        <w:t> </w:t>
      </w:r>
      <w:r>
        <w:rPr>
          <w:color w:val="000000"/>
          <w:shd w:fill="FFD100" w:color="auto" w:val="clear"/>
        </w:rPr>
        <w:t>Quy</w:t>
      </w:r>
      <w:r>
        <w:rPr>
          <w:color w:val="000000"/>
          <w:spacing w:val="-15"/>
          <w:shd w:fill="FFD100" w:color="auto" w:val="clear"/>
        </w:rPr>
        <w:t> </w:t>
      </w:r>
      <w:r>
        <w:rPr>
          <w:color w:val="000000"/>
          <w:shd w:fill="FFD100" w:color="auto" w:val="clear"/>
        </w:rPr>
        <w:t>trình</w:t>
      </w:r>
      <w:r>
        <w:rPr>
          <w:color w:val="000000"/>
          <w:spacing w:val="-7"/>
          <w:shd w:fill="FFD100" w:color="auto" w:val="clear"/>
        </w:rPr>
        <w:t> </w:t>
      </w:r>
      <w:r>
        <w:rPr>
          <w:color w:val="000000"/>
          <w:shd w:fill="FFD100" w:color="auto" w:val="clear"/>
        </w:rPr>
        <w:t>là gì?</w:t>
      </w:r>
      <w:r>
        <w:rPr>
          <w:color w:val="000000"/>
          <w:spacing w:val="-12"/>
          <w:shd w:fill="FFD100" w:color="auto" w:val="clear"/>
        </w:rPr>
        <w:t> </w:t>
      </w:r>
      <w:r>
        <w:rPr>
          <w:color w:val="000000"/>
          <w:spacing w:val="-6"/>
        </w:rPr>
        <w:t> </w:t>
      </w:r>
      <w:r>
        <w:rPr>
          <w:color w:val="000000"/>
        </w:rPr>
        <w:t>Về mặt kỹ thuật, một quy trình cho một công việc bao gồm một chuỗi các bước cần được theo để thực hiện công việc đó. Tuy nhiên, đối với một công ty, các quy trình được khuyến cáo để được sử dụng bởi các kỹ sư và những người quản lý dự án nhiều</w:t>
      </w:r>
      <w:r>
        <w:rPr>
          <w:color w:val="000000"/>
          <w:spacing w:val="1"/>
        </w:rPr>
        <w:t> </w:t>
      </w:r>
      <w:r>
        <w:rPr>
          <w:color w:val="000000"/>
        </w:rPr>
        <w:t>hơn</w:t>
      </w:r>
      <w:r>
        <w:rPr>
          <w:color w:val="000000"/>
          <w:spacing w:val="6"/>
        </w:rPr>
        <w:t> </w:t>
      </w:r>
      <w:r>
        <w:rPr>
          <w:color w:val="000000"/>
        </w:rPr>
        <w:t>một</w:t>
      </w:r>
      <w:r>
        <w:rPr>
          <w:color w:val="000000"/>
          <w:spacing w:val="6"/>
        </w:rPr>
        <w:t> </w:t>
      </w:r>
      <w:r>
        <w:rPr>
          <w:color w:val="000000"/>
        </w:rPr>
        <w:t>chuỗi</w:t>
      </w:r>
      <w:r>
        <w:rPr>
          <w:color w:val="000000"/>
          <w:spacing w:val="2"/>
        </w:rPr>
        <w:t> </w:t>
      </w:r>
      <w:r>
        <w:rPr>
          <w:color w:val="000000"/>
        </w:rPr>
        <w:t>các bước;</w:t>
      </w:r>
      <w:r>
        <w:rPr>
          <w:color w:val="000000"/>
          <w:spacing w:val="5"/>
        </w:rPr>
        <w:t> </w:t>
      </w:r>
      <w:r>
        <w:rPr>
          <w:color w:val="000000"/>
        </w:rPr>
        <w:t>chúng</w:t>
      </w:r>
      <w:r>
        <w:rPr>
          <w:color w:val="000000"/>
          <w:spacing w:val="2"/>
        </w:rPr>
        <w:t> </w:t>
      </w:r>
      <w:r>
        <w:rPr>
          <w:color w:val="000000"/>
        </w:rPr>
        <w:t>đóng</w:t>
      </w:r>
      <w:r>
        <w:rPr>
          <w:color w:val="000000"/>
          <w:spacing w:val="1"/>
        </w:rPr>
        <w:t> </w:t>
      </w:r>
      <w:r>
        <w:rPr>
          <w:color w:val="000000"/>
        </w:rPr>
        <w:t>gói</w:t>
      </w:r>
      <w:r>
        <w:rPr>
          <w:color w:val="000000"/>
          <w:spacing w:val="3"/>
        </w:rPr>
        <w:t> </w:t>
      </w:r>
      <w:r>
        <w:rPr>
          <w:color w:val="000000"/>
        </w:rPr>
        <w:t>những</w:t>
      </w:r>
      <w:r>
        <w:rPr>
          <w:color w:val="000000"/>
          <w:spacing w:val="1"/>
        </w:rPr>
        <w:t> </w:t>
      </w:r>
      <w:r>
        <w:rPr>
          <w:color w:val="000000"/>
        </w:rPr>
        <w:t>gì</w:t>
      </w:r>
      <w:r>
        <w:rPr>
          <w:color w:val="000000"/>
          <w:spacing w:val="1"/>
        </w:rPr>
        <w:t> </w:t>
      </w:r>
      <w:r>
        <w:rPr>
          <w:color w:val="000000"/>
        </w:rPr>
        <w:t>các</w:t>
      </w:r>
      <w:r>
        <w:rPr>
          <w:color w:val="000000"/>
          <w:spacing w:val="3"/>
        </w:rPr>
        <w:t> </w:t>
      </w:r>
      <w:r>
        <w:rPr>
          <w:color w:val="000000"/>
        </w:rPr>
        <w:t>kỹ</w:t>
      </w:r>
      <w:r>
        <w:rPr>
          <w:color w:val="000000"/>
          <w:spacing w:val="5"/>
        </w:rPr>
        <w:t> </w:t>
      </w:r>
      <w:r>
        <w:rPr>
          <w:color w:val="000000"/>
        </w:rPr>
        <w:t>sư</w:t>
      </w:r>
      <w:r>
        <w:rPr>
          <w:color w:val="000000"/>
          <w:spacing w:val="5"/>
        </w:rPr>
        <w:t> </w:t>
      </w:r>
      <w:r>
        <w:rPr>
          <w:color w:val="000000"/>
        </w:rPr>
        <w:t>và</w:t>
      </w:r>
      <w:r>
        <w:rPr>
          <w:color w:val="000000"/>
          <w:spacing w:val="7"/>
        </w:rPr>
        <w:t> </w:t>
      </w:r>
      <w:r>
        <w:rPr>
          <w:color w:val="000000"/>
        </w:rPr>
        <w:t>những</w:t>
      </w:r>
      <w:r>
        <w:rPr>
          <w:color w:val="000000"/>
          <w:spacing w:val="1"/>
        </w:rPr>
        <w:t> </w:t>
      </w:r>
      <w:r>
        <w:rPr>
          <w:color w:val="000000"/>
        </w:rPr>
        <w:t>người</w:t>
      </w:r>
      <w:r>
        <w:rPr>
          <w:color w:val="000000"/>
          <w:spacing w:val="4"/>
        </w:rPr>
        <w:t> </w:t>
      </w:r>
      <w:r>
        <w:rPr>
          <w:color w:val="000000"/>
          <w:spacing w:val="-4"/>
        </w:rPr>
        <w:t>quản</w:t>
      </w:r>
    </w:p>
    <w:p>
      <w:pPr>
        <w:spacing w:after="0" w:line="360" w:lineRule="auto"/>
        <w:jc w:val="both"/>
        <w:sectPr>
          <w:pgSz w:w="12240" w:h="15840"/>
          <w:pgMar w:header="0" w:footer="791" w:top="1340" w:bottom="980" w:left="1340" w:right="640"/>
        </w:sectPr>
      </w:pPr>
    </w:p>
    <w:p>
      <w:pPr>
        <w:pStyle w:val="BodyText"/>
        <w:spacing w:line="362" w:lineRule="auto" w:before="76"/>
        <w:ind w:right="1057"/>
        <w:jc w:val="both"/>
      </w:pPr>
      <w:r>
        <w:rPr/>
        <w:t>lý dự án đã học được từ các dự án đã được thực hiện thành công. Thông qua các quy trình, lợi ích của kinh nghiệm được trao cho tất cả mọi người, kể cả người mới gia nhập công ty.</w:t>
      </w:r>
      <w:r>
        <w:rPr>
          <w:spacing w:val="-5"/>
        </w:rPr>
        <w:t> </w:t>
      </w:r>
      <w:r>
        <w:rPr/>
        <w:t>Những</w:t>
      </w:r>
      <w:r>
        <w:rPr>
          <w:spacing w:val="-4"/>
        </w:rPr>
        <w:t> </w:t>
      </w:r>
      <w:r>
        <w:rPr/>
        <w:t>quy</w:t>
      </w:r>
      <w:r>
        <w:rPr>
          <w:spacing w:val="-1"/>
        </w:rPr>
        <w:t> </w:t>
      </w:r>
      <w:r>
        <w:rPr/>
        <w:t>trình</w:t>
      </w:r>
      <w:r>
        <w:rPr>
          <w:spacing w:val="-4"/>
        </w:rPr>
        <w:t> </w:t>
      </w:r>
      <w:r>
        <w:rPr/>
        <w:t>này</w:t>
      </w:r>
      <w:r>
        <w:rPr>
          <w:spacing w:val="-6"/>
        </w:rPr>
        <w:t> </w:t>
      </w:r>
      <w:r>
        <w:rPr/>
        <w:t>giúp những</w:t>
      </w:r>
      <w:r>
        <w:rPr>
          <w:spacing w:val="-4"/>
        </w:rPr>
        <w:t> </w:t>
      </w:r>
      <w:r>
        <w:rPr/>
        <w:t>người</w:t>
      </w:r>
      <w:r>
        <w:rPr>
          <w:spacing w:val="-2"/>
        </w:rPr>
        <w:t> </w:t>
      </w:r>
      <w:r>
        <w:rPr/>
        <w:t>quản lý</w:t>
      </w:r>
      <w:r>
        <w:rPr>
          <w:spacing w:val="-1"/>
        </w:rPr>
        <w:t> </w:t>
      </w:r>
      <w:r>
        <w:rPr/>
        <w:t>và</w:t>
      </w:r>
      <w:r>
        <w:rPr>
          <w:spacing w:val="-4"/>
        </w:rPr>
        <w:t> </w:t>
      </w:r>
      <w:r>
        <w:rPr/>
        <w:t>các</w:t>
      </w:r>
      <w:r>
        <w:rPr>
          <w:spacing w:val="-1"/>
        </w:rPr>
        <w:t> </w:t>
      </w:r>
      <w:r>
        <w:rPr/>
        <w:t>kỹ</w:t>
      </w:r>
      <w:r>
        <w:rPr>
          <w:spacing w:val="-1"/>
        </w:rPr>
        <w:t> </w:t>
      </w:r>
      <w:r>
        <w:rPr/>
        <w:t>sư</w:t>
      </w:r>
      <w:r>
        <w:rPr>
          <w:spacing w:val="-4"/>
        </w:rPr>
        <w:t> </w:t>
      </w:r>
      <w:r>
        <w:rPr/>
        <w:t>đạt được</w:t>
      </w:r>
      <w:r>
        <w:rPr>
          <w:spacing w:val="-1"/>
        </w:rPr>
        <w:t> </w:t>
      </w:r>
      <w:r>
        <w:rPr/>
        <w:t>thành công và tránh những vấn đề dẫn đến thất bại.</w:t>
      </w:r>
    </w:p>
    <w:p>
      <w:pPr>
        <w:pStyle w:val="BodyText"/>
        <w:spacing w:line="360" w:lineRule="auto" w:before="233"/>
        <w:ind w:right="1000"/>
        <w:jc w:val="both"/>
      </w:pPr>
      <w:r>
        <w:rPr>
          <w:color w:val="000000"/>
          <w:shd w:fill="FFD100" w:color="auto" w:val="clear"/>
        </w:rPr>
        <w:t>Đối</w:t>
      </w:r>
      <w:r>
        <w:rPr>
          <w:color w:val="000000"/>
          <w:spacing w:val="-4"/>
          <w:shd w:fill="FFD100" w:color="auto" w:val="clear"/>
        </w:rPr>
        <w:t> </w:t>
      </w:r>
      <w:r>
        <w:rPr>
          <w:color w:val="000000"/>
          <w:shd w:fill="FFD100" w:color="auto" w:val="clear"/>
        </w:rPr>
        <w:t>với một dự án,</w:t>
      </w:r>
      <w:r>
        <w:rPr>
          <w:color w:val="000000"/>
          <w:spacing w:val="-9"/>
          <w:shd w:fill="FFD100" w:color="auto" w:val="clear"/>
        </w:rPr>
        <w:t> </w:t>
      </w:r>
      <w:r>
        <w:rPr>
          <w:color w:val="000000"/>
          <w:spacing w:val="-6"/>
        </w:rPr>
        <w:t> </w:t>
      </w:r>
      <w:r>
        <w:rPr>
          <w:color w:val="000000"/>
        </w:rPr>
        <w:t>các quy trình xác định làm thế nào để thực hiện các hoạt động phát triển như đặc tả yêu cầu, thiết kế, thử nghiệm, v.v. Các quy trình quản lý dự án, mặt khác, xác</w:t>
      </w:r>
      <w:r>
        <w:rPr>
          <w:color w:val="000000"/>
          <w:spacing w:val="-2"/>
        </w:rPr>
        <w:t> </w:t>
      </w:r>
      <w:r>
        <w:rPr>
          <w:color w:val="000000"/>
        </w:rPr>
        <w:t>định làm thế</w:t>
      </w:r>
      <w:r>
        <w:rPr>
          <w:color w:val="000000"/>
          <w:spacing w:val="-5"/>
        </w:rPr>
        <w:t> </w:t>
      </w:r>
      <w:r>
        <w:rPr>
          <w:color w:val="000000"/>
        </w:rPr>
        <w:t>nào để thiết</w:t>
      </w:r>
      <w:r>
        <w:rPr>
          <w:color w:val="000000"/>
          <w:spacing w:val="-1"/>
        </w:rPr>
        <w:t> </w:t>
      </w:r>
      <w:r>
        <w:rPr>
          <w:color w:val="000000"/>
        </w:rPr>
        <w:t>lập các</w:t>
      </w:r>
      <w:r>
        <w:rPr>
          <w:color w:val="000000"/>
          <w:spacing w:val="-2"/>
        </w:rPr>
        <w:t> </w:t>
      </w:r>
      <w:r>
        <w:rPr>
          <w:color w:val="000000"/>
        </w:rPr>
        <w:t>cột mốc (milestones), tổ chức</w:t>
      </w:r>
      <w:r>
        <w:rPr>
          <w:color w:val="000000"/>
          <w:spacing w:val="-2"/>
        </w:rPr>
        <w:t> </w:t>
      </w:r>
      <w:r>
        <w:rPr>
          <w:color w:val="000000"/>
        </w:rPr>
        <w:t>nhân sự,</w:t>
      </w:r>
      <w:r>
        <w:rPr>
          <w:color w:val="000000"/>
          <w:spacing w:val="-1"/>
        </w:rPr>
        <w:t> </w:t>
      </w:r>
      <w:r>
        <w:rPr>
          <w:color w:val="000000"/>
        </w:rPr>
        <w:t>quản lý rủi ro, giám sát tiến độ, v.v.</w:t>
      </w:r>
      <w:r>
        <w:rPr>
          <w:color w:val="000000"/>
          <w:spacing w:val="-2"/>
          <w:shd w:fill="FFD100" w:color="auto" w:val="clear"/>
        </w:rPr>
        <w:t> </w:t>
      </w:r>
      <w:r>
        <w:rPr>
          <w:color w:val="000000"/>
          <w:shd w:fill="FFD100" w:color="auto" w:val="clear"/>
        </w:rPr>
        <w:t>Cuốn sách này tập trung vào quy trình quản lý dự án.</w:t>
      </w:r>
      <w:r>
        <w:rPr>
          <w:color w:val="000000"/>
          <w:spacing w:val="40"/>
          <w:shd w:fill="FFD100" w:color="auto" w:val="clear"/>
        </w:rPr>
        <w:t> </w:t>
      </w:r>
    </w:p>
    <w:p>
      <w:pPr>
        <w:pStyle w:val="BodyText"/>
        <w:spacing w:line="360" w:lineRule="auto" w:before="239"/>
        <w:ind w:right="1056"/>
        <w:jc w:val="both"/>
      </w:pPr>
      <w:r>
        <w:rPr/>
        <w:t>Tuy nhiên, khi bạn xem xét các quy trình quản lý dự án, bạn phải đặt câu hỏi: liệu người quản lý dự án có muốn sử</w:t>
      </w:r>
      <w:r>
        <w:rPr>
          <w:spacing w:val="-4"/>
        </w:rPr>
        <w:t> </w:t>
      </w:r>
      <w:r>
        <w:rPr/>
        <w:t>dụng chúng không? Tôi thường nghe</w:t>
      </w:r>
      <w:r>
        <w:rPr>
          <w:spacing w:val="-3"/>
        </w:rPr>
        <w:t> </w:t>
      </w:r>
      <w:r>
        <w:rPr/>
        <w:t>những</w:t>
      </w:r>
      <w:r>
        <w:rPr>
          <w:spacing w:val="-3"/>
        </w:rPr>
        <w:t> </w:t>
      </w:r>
      <w:r>
        <w:rPr/>
        <w:t>người</w:t>
      </w:r>
      <w:r>
        <w:rPr>
          <w:spacing w:val="-1"/>
        </w:rPr>
        <w:t> </w:t>
      </w:r>
      <w:r>
        <w:rPr/>
        <w:t>thiết kế quy trình than phiền rằng những người quản lý dự án không thực hiện theo các quy trình và rằng họ không thích những thay đổi. Kinh nghiệm của tôi với những người quản lý dự án tại Infosys và các công ty khác là họ thực sự muốn sử dụng các quy trình nhưng chỉ khi chúng hợp lý và có thể giúp những người quản lý dự án thực hiện các dự án của họ tốt hơn. Tuy nhiên, nhiều người quản lý dự án cảm thấy phẫn nộ khi nghĩ các quy trình</w:t>
      </w:r>
      <w:r>
        <w:rPr>
          <w:spacing w:val="40"/>
        </w:rPr>
        <w:t> </w:t>
      </w:r>
      <w:r>
        <w:rPr/>
        <w:t>dường như không cần thiết và đóng góp ít giá trị</w:t>
      </w:r>
      <w:r>
        <w:rPr>
          <w:spacing w:val="-2"/>
        </w:rPr>
        <w:t> </w:t>
      </w:r>
      <w:r>
        <w:rPr/>
        <w:t>cho công việc của họ. Trong trường hợp này, cần phải có những quy trình trọng lượng nhẹ (lightweight processes) – có thể giúp những người quản lý dự án lập kế hoạch và kiểm soát các dự án của họ tốt hơn và cung cấp cho họ sự linh hoạt để xử lý các tình huống khác nhau.</w:t>
      </w:r>
    </w:p>
    <w:p>
      <w:pPr>
        <w:pStyle w:val="BodyText"/>
        <w:spacing w:before="237"/>
        <w:jc w:val="both"/>
      </w:pPr>
      <w:r>
        <w:rPr/>
        <w:t>Để</w:t>
      </w:r>
      <w:r>
        <w:rPr>
          <w:spacing w:val="15"/>
        </w:rPr>
        <w:t> </w:t>
      </w:r>
      <w:r>
        <w:rPr/>
        <w:t>trả</w:t>
      </w:r>
      <w:r>
        <w:rPr>
          <w:spacing w:val="16"/>
        </w:rPr>
        <w:t> </w:t>
      </w:r>
      <w:r>
        <w:rPr/>
        <w:t>lời</w:t>
      </w:r>
      <w:r>
        <w:rPr>
          <w:spacing w:val="13"/>
        </w:rPr>
        <w:t> </w:t>
      </w:r>
      <w:r>
        <w:rPr/>
        <w:t>cho</w:t>
      </w:r>
      <w:r>
        <w:rPr>
          <w:spacing w:val="11"/>
        </w:rPr>
        <w:t> </w:t>
      </w:r>
      <w:r>
        <w:rPr/>
        <w:t>câu</w:t>
      </w:r>
      <w:r>
        <w:rPr>
          <w:spacing w:val="12"/>
        </w:rPr>
        <w:t> </w:t>
      </w:r>
      <w:r>
        <w:rPr/>
        <w:t>hỏi</w:t>
      </w:r>
      <w:r>
        <w:rPr>
          <w:spacing w:val="13"/>
        </w:rPr>
        <w:t> </w:t>
      </w:r>
      <w:r>
        <w:rPr/>
        <w:t>“Tại</w:t>
      </w:r>
      <w:r>
        <w:rPr>
          <w:spacing w:val="8"/>
        </w:rPr>
        <w:t> </w:t>
      </w:r>
      <w:r>
        <w:rPr/>
        <w:t>sao</w:t>
      </w:r>
      <w:r>
        <w:rPr>
          <w:spacing w:val="12"/>
        </w:rPr>
        <w:t> </w:t>
      </w:r>
      <w:r>
        <w:rPr/>
        <w:t>người</w:t>
      </w:r>
      <w:r>
        <w:rPr>
          <w:spacing w:val="8"/>
        </w:rPr>
        <w:t> </w:t>
      </w:r>
      <w:r>
        <w:rPr/>
        <w:t>quản</w:t>
      </w:r>
      <w:r>
        <w:rPr>
          <w:spacing w:val="12"/>
        </w:rPr>
        <w:t> </w:t>
      </w:r>
      <w:r>
        <w:rPr/>
        <w:t>lý</w:t>
      </w:r>
      <w:r>
        <w:rPr>
          <w:spacing w:val="9"/>
        </w:rPr>
        <w:t> </w:t>
      </w:r>
      <w:r>
        <w:rPr/>
        <w:t>dự</w:t>
      </w:r>
      <w:r>
        <w:rPr>
          <w:spacing w:val="6"/>
        </w:rPr>
        <w:t> </w:t>
      </w:r>
      <w:r>
        <w:rPr/>
        <w:t>án</w:t>
      </w:r>
      <w:r>
        <w:rPr>
          <w:spacing w:val="12"/>
        </w:rPr>
        <w:t> </w:t>
      </w:r>
      <w:r>
        <w:rPr/>
        <w:t>cần</w:t>
      </w:r>
      <w:r>
        <w:rPr>
          <w:spacing w:val="11"/>
        </w:rPr>
        <w:t> </w:t>
      </w:r>
      <w:r>
        <w:rPr/>
        <w:t>theo</w:t>
      </w:r>
      <w:r>
        <w:rPr>
          <w:spacing w:val="11"/>
        </w:rPr>
        <w:t> </w:t>
      </w:r>
      <w:r>
        <w:rPr/>
        <w:t>quy</w:t>
      </w:r>
      <w:r>
        <w:rPr>
          <w:spacing w:val="9"/>
        </w:rPr>
        <w:t> </w:t>
      </w:r>
      <w:r>
        <w:rPr/>
        <w:t>trình?”,</w:t>
      </w:r>
      <w:r>
        <w:rPr>
          <w:spacing w:val="11"/>
        </w:rPr>
        <w:t> </w:t>
      </w:r>
      <w:r>
        <w:rPr/>
        <w:t>S.D.</w:t>
      </w:r>
      <w:r>
        <w:rPr>
          <w:spacing w:val="10"/>
        </w:rPr>
        <w:t> </w:t>
      </w:r>
      <w:r>
        <w:rPr/>
        <w:t>Shibulal</w:t>
      </w:r>
      <w:r>
        <w:rPr>
          <w:spacing w:val="9"/>
        </w:rPr>
        <w:t> </w:t>
      </w:r>
      <w:r>
        <w:rPr>
          <w:spacing w:val="-10"/>
        </w:rPr>
        <w:t>–</w:t>
      </w:r>
    </w:p>
    <w:p>
      <w:pPr>
        <w:pStyle w:val="BodyText"/>
        <w:spacing w:before="131"/>
        <w:jc w:val="both"/>
      </w:pPr>
      <w:r>
        <w:rPr/>
        <w:t>người</w:t>
      </w:r>
      <w:r>
        <w:rPr>
          <w:spacing w:val="-8"/>
        </w:rPr>
        <w:t> </w:t>
      </w:r>
      <w:r>
        <w:rPr/>
        <w:t>thành</w:t>
      </w:r>
      <w:r>
        <w:rPr>
          <w:spacing w:val="1"/>
        </w:rPr>
        <w:t> </w:t>
      </w:r>
      <w:r>
        <w:rPr/>
        <w:t>lập và</w:t>
      </w:r>
      <w:r>
        <w:rPr>
          <w:spacing w:val="1"/>
        </w:rPr>
        <w:t> </w:t>
      </w:r>
      <w:r>
        <w:rPr/>
        <w:t>giám</w:t>
      </w:r>
      <w:r>
        <w:rPr>
          <w:spacing w:val="-2"/>
        </w:rPr>
        <w:t> </w:t>
      </w:r>
      <w:r>
        <w:rPr/>
        <w:t>đốc</w:t>
      </w:r>
      <w:r>
        <w:rPr>
          <w:spacing w:val="-2"/>
        </w:rPr>
        <w:t> </w:t>
      </w:r>
      <w:r>
        <w:rPr/>
        <w:t>Infosys</w:t>
      </w:r>
      <w:r>
        <w:rPr>
          <w:spacing w:val="-1"/>
        </w:rPr>
        <w:t> </w:t>
      </w:r>
      <w:r>
        <w:rPr/>
        <w:t>cho</w:t>
      </w:r>
      <w:r>
        <w:rPr>
          <w:spacing w:val="-4"/>
        </w:rPr>
        <w:t> rằng:</w:t>
      </w:r>
    </w:p>
    <w:p>
      <w:pPr>
        <w:pStyle w:val="BodyText"/>
        <w:spacing w:before="113"/>
        <w:ind w:left="0"/>
      </w:pPr>
    </w:p>
    <w:p>
      <w:pPr>
        <w:pStyle w:val="ListParagraph"/>
        <w:numPr>
          <w:ilvl w:val="0"/>
          <w:numId w:val="2"/>
        </w:numPr>
        <w:tabs>
          <w:tab w:pos="1079" w:val="left" w:leader="none"/>
        </w:tabs>
        <w:spacing w:line="357" w:lineRule="auto" w:before="1" w:after="0"/>
        <w:ind w:left="1079" w:right="1059" w:hanging="360"/>
        <w:jc w:val="both"/>
        <w:rPr>
          <w:sz w:val="22"/>
        </w:rPr>
      </w:pPr>
      <w:r>
        <w:rPr>
          <w:sz w:val="22"/>
        </w:rPr>
        <w:t>Quy trình mô tả kiến thức chung. Sử dụng chúng làm tăng cơ hội thành công của </w:t>
      </w:r>
      <w:r>
        <w:rPr>
          <w:spacing w:val="-4"/>
          <w:sz w:val="22"/>
        </w:rPr>
        <w:t>bạn.</w:t>
      </w:r>
    </w:p>
    <w:p>
      <w:pPr>
        <w:pStyle w:val="ListParagraph"/>
        <w:numPr>
          <w:ilvl w:val="0"/>
          <w:numId w:val="2"/>
        </w:numPr>
        <w:tabs>
          <w:tab w:pos="1079" w:val="left" w:leader="none"/>
        </w:tabs>
        <w:spacing w:line="360" w:lineRule="auto" w:before="243" w:after="0"/>
        <w:ind w:left="1079" w:right="1058" w:hanging="360"/>
        <w:jc w:val="both"/>
        <w:rPr>
          <w:sz w:val="22"/>
        </w:rPr>
      </w:pPr>
      <w:r>
        <w:rPr>
          <w:sz w:val="22"/>
        </w:rPr>
        <w:t>Một quy</w:t>
      </w:r>
      <w:r>
        <w:rPr>
          <w:spacing w:val="-1"/>
          <w:sz w:val="22"/>
        </w:rPr>
        <w:t> </w:t>
      </w:r>
      <w:r>
        <w:rPr>
          <w:sz w:val="22"/>
        </w:rPr>
        <w:t>trình có thể có các</w:t>
      </w:r>
      <w:r>
        <w:rPr>
          <w:spacing w:val="-1"/>
          <w:sz w:val="22"/>
        </w:rPr>
        <w:t> </w:t>
      </w:r>
      <w:r>
        <w:rPr>
          <w:sz w:val="22"/>
        </w:rPr>
        <w:t>bước</w:t>
      </w:r>
      <w:r>
        <w:rPr>
          <w:spacing w:val="-1"/>
          <w:sz w:val="22"/>
        </w:rPr>
        <w:t> </w:t>
      </w:r>
      <w:r>
        <w:rPr>
          <w:sz w:val="22"/>
        </w:rPr>
        <w:t>dư thừa, nhưng bạn sẽ không phải luôn luôn biết trước cái nào là không cần thiết, và do đó bạn sẽ có nhiều rủi ro nếu chọn một</w:t>
      </w:r>
      <w:r>
        <w:rPr>
          <w:spacing w:val="40"/>
          <w:sz w:val="22"/>
        </w:rPr>
        <w:t> </w:t>
      </w:r>
      <w:r>
        <w:rPr>
          <w:sz w:val="22"/>
        </w:rPr>
        <w:t>cách nhanh chóng.</w:t>
      </w:r>
    </w:p>
    <w:p>
      <w:pPr>
        <w:pStyle w:val="ListParagraph"/>
        <w:numPr>
          <w:ilvl w:val="0"/>
          <w:numId w:val="2"/>
        </w:numPr>
        <w:tabs>
          <w:tab w:pos="1079" w:val="left" w:leader="none"/>
        </w:tabs>
        <w:spacing w:line="240" w:lineRule="auto" w:before="238" w:after="0"/>
        <w:ind w:left="1079" w:right="0" w:hanging="360"/>
        <w:jc w:val="left"/>
        <w:rPr>
          <w:sz w:val="22"/>
        </w:rPr>
      </w:pPr>
      <w:r>
        <w:rPr>
          <w:sz w:val="22"/>
        </w:rPr>
        <w:t>Nếu</w:t>
      </w:r>
      <w:r>
        <w:rPr>
          <w:spacing w:val="1"/>
          <w:sz w:val="22"/>
        </w:rPr>
        <w:t> </w:t>
      </w:r>
      <w:r>
        <w:rPr>
          <w:sz w:val="22"/>
        </w:rPr>
        <w:t>không</w:t>
      </w:r>
      <w:r>
        <w:rPr>
          <w:spacing w:val="-4"/>
          <w:sz w:val="22"/>
        </w:rPr>
        <w:t> </w:t>
      </w:r>
      <w:r>
        <w:rPr>
          <w:sz w:val="22"/>
        </w:rPr>
        <w:t>có</w:t>
      </w:r>
      <w:r>
        <w:rPr>
          <w:spacing w:val="-3"/>
          <w:sz w:val="22"/>
        </w:rPr>
        <w:t> </w:t>
      </w:r>
      <w:r>
        <w:rPr>
          <w:sz w:val="22"/>
        </w:rPr>
        <w:t>quy</w:t>
      </w:r>
      <w:r>
        <w:rPr>
          <w:spacing w:val="-1"/>
          <w:sz w:val="22"/>
        </w:rPr>
        <w:t> </w:t>
      </w:r>
      <w:r>
        <w:rPr>
          <w:sz w:val="22"/>
        </w:rPr>
        <w:t>trình,</w:t>
      </w:r>
      <w:r>
        <w:rPr>
          <w:spacing w:val="-4"/>
          <w:sz w:val="22"/>
        </w:rPr>
        <w:t> </w:t>
      </w:r>
      <w:r>
        <w:rPr>
          <w:sz w:val="22"/>
        </w:rPr>
        <w:t>bạn</w:t>
      </w:r>
      <w:r>
        <w:rPr>
          <w:spacing w:val="-4"/>
          <w:sz w:val="22"/>
        </w:rPr>
        <w:t> </w:t>
      </w:r>
      <w:r>
        <w:rPr>
          <w:sz w:val="22"/>
        </w:rPr>
        <w:t>không</w:t>
      </w:r>
      <w:r>
        <w:rPr>
          <w:spacing w:val="1"/>
          <w:sz w:val="22"/>
        </w:rPr>
        <w:t> </w:t>
      </w:r>
      <w:r>
        <w:rPr>
          <w:sz w:val="22"/>
        </w:rPr>
        <w:t>thể</w:t>
      </w:r>
      <w:r>
        <w:rPr>
          <w:spacing w:val="-3"/>
          <w:sz w:val="22"/>
        </w:rPr>
        <w:t> </w:t>
      </w:r>
      <w:r>
        <w:rPr>
          <w:sz w:val="22"/>
        </w:rPr>
        <w:t>dự</w:t>
      </w:r>
      <w:r>
        <w:rPr>
          <w:spacing w:val="-5"/>
          <w:sz w:val="22"/>
        </w:rPr>
        <w:t> </w:t>
      </w:r>
      <w:r>
        <w:rPr>
          <w:sz w:val="22"/>
        </w:rPr>
        <w:t>đoán</w:t>
      </w:r>
      <w:r>
        <w:rPr>
          <w:spacing w:val="2"/>
          <w:sz w:val="22"/>
        </w:rPr>
        <w:t> </w:t>
      </w:r>
      <w:r>
        <w:rPr>
          <w:sz w:val="22"/>
        </w:rPr>
        <w:t>về</w:t>
      </w:r>
      <w:r>
        <w:rPr>
          <w:spacing w:val="1"/>
          <w:sz w:val="22"/>
        </w:rPr>
        <w:t> </w:t>
      </w:r>
      <w:r>
        <w:rPr>
          <w:sz w:val="22"/>
        </w:rPr>
        <w:t>kết quả</w:t>
      </w:r>
      <w:r>
        <w:rPr>
          <w:spacing w:val="-3"/>
          <w:sz w:val="22"/>
        </w:rPr>
        <w:t> </w:t>
      </w:r>
      <w:r>
        <w:rPr>
          <w:sz w:val="22"/>
        </w:rPr>
        <w:t>của</w:t>
      </w:r>
      <w:r>
        <w:rPr>
          <w:spacing w:val="-4"/>
          <w:sz w:val="22"/>
        </w:rPr>
        <w:t> </w:t>
      </w:r>
      <w:r>
        <w:rPr>
          <w:sz w:val="22"/>
        </w:rPr>
        <w:t>dự</w:t>
      </w:r>
      <w:r>
        <w:rPr>
          <w:spacing w:val="-4"/>
          <w:sz w:val="22"/>
        </w:rPr>
        <w:t> </w:t>
      </w:r>
      <w:r>
        <w:rPr>
          <w:sz w:val="22"/>
        </w:rPr>
        <w:t>án</w:t>
      </w:r>
      <w:r>
        <w:rPr>
          <w:spacing w:val="-4"/>
          <w:sz w:val="22"/>
        </w:rPr>
        <w:t> </w:t>
      </w:r>
      <w:r>
        <w:rPr>
          <w:sz w:val="22"/>
        </w:rPr>
        <w:t>của</w:t>
      </w:r>
      <w:r>
        <w:rPr>
          <w:spacing w:val="2"/>
          <w:sz w:val="22"/>
        </w:rPr>
        <w:t> </w:t>
      </w:r>
      <w:r>
        <w:rPr>
          <w:spacing w:val="-4"/>
          <w:sz w:val="22"/>
        </w:rPr>
        <w:t>bạn.</w:t>
      </w:r>
    </w:p>
    <w:p>
      <w:pPr>
        <w:pStyle w:val="BodyText"/>
        <w:spacing w:before="112"/>
        <w:ind w:left="0"/>
      </w:pPr>
    </w:p>
    <w:p>
      <w:pPr>
        <w:pStyle w:val="ListParagraph"/>
        <w:numPr>
          <w:ilvl w:val="0"/>
          <w:numId w:val="2"/>
        </w:numPr>
        <w:tabs>
          <w:tab w:pos="1079" w:val="left" w:leader="none"/>
        </w:tabs>
        <w:spacing w:line="360" w:lineRule="auto" w:before="1" w:after="0"/>
        <w:ind w:left="1079" w:right="1056" w:hanging="360"/>
        <w:jc w:val="both"/>
        <w:rPr>
          <w:sz w:val="22"/>
        </w:rPr>
      </w:pPr>
      <w:r>
        <w:rPr>
          <w:sz w:val="22"/>
        </w:rPr>
        <w:t>Bạn và công ty không thể học một cách hiệu quả mà không có quy trình được được định nghĩa. Học tập và cải tiến có tính bắt buộc trong thế giới dựa trên tri thức ngày nay.</w:t>
      </w:r>
    </w:p>
    <w:p>
      <w:pPr>
        <w:spacing w:after="0" w:line="360" w:lineRule="auto"/>
        <w:jc w:val="both"/>
        <w:rPr>
          <w:sz w:val="22"/>
        </w:rPr>
        <w:sectPr>
          <w:pgSz w:w="12240" w:h="15840"/>
          <w:pgMar w:header="0" w:footer="791" w:top="1340" w:bottom="980" w:left="1340" w:right="640"/>
        </w:sectPr>
      </w:pPr>
    </w:p>
    <w:p>
      <w:pPr>
        <w:pStyle w:val="ListParagraph"/>
        <w:numPr>
          <w:ilvl w:val="0"/>
          <w:numId w:val="2"/>
        </w:numPr>
        <w:tabs>
          <w:tab w:pos="1079" w:val="left" w:leader="none"/>
        </w:tabs>
        <w:spacing w:line="362" w:lineRule="auto" w:before="76" w:after="0"/>
        <w:ind w:left="1079" w:right="1056" w:hanging="360"/>
        <w:jc w:val="both"/>
        <w:rPr>
          <w:sz w:val="22"/>
        </w:rPr>
      </w:pPr>
      <w:r>
        <w:rPr>
          <w:sz w:val="22"/>
        </w:rPr>
        <w:t>Quy trình làm giảm mức độ lo lắng của bạn. Các bản liệt kê những mục cần kiểm tra (checklist)</w:t>
      </w:r>
      <w:r>
        <w:rPr>
          <w:spacing w:val="40"/>
          <w:sz w:val="22"/>
        </w:rPr>
        <w:t> </w:t>
      </w:r>
      <w:r>
        <w:rPr>
          <w:sz w:val="22"/>
        </w:rPr>
        <w:t>chắc chắn bao gồm 80% những gì cần phải được thực hiện. Do đó, nhiệm vụ của bạn là làm giảm rủi ro trong 20% còn lại.</w:t>
      </w:r>
    </w:p>
    <w:p>
      <w:pPr>
        <w:pStyle w:val="BodyText"/>
        <w:spacing w:before="46"/>
        <w:ind w:left="0"/>
      </w:pPr>
    </w:p>
    <w:p>
      <w:pPr>
        <w:pStyle w:val="Heading3"/>
        <w:numPr>
          <w:ilvl w:val="1"/>
          <w:numId w:val="1"/>
        </w:numPr>
        <w:tabs>
          <w:tab w:pos="823" w:val="left" w:leader="none"/>
        </w:tabs>
        <w:spacing w:line="240" w:lineRule="auto" w:before="0" w:after="0"/>
        <w:ind w:left="823" w:right="0" w:hanging="464"/>
        <w:jc w:val="left"/>
      </w:pPr>
      <w:r>
        <w:rPr/>
        <w:t>QUẢN LÝ</w:t>
      </w:r>
      <w:r>
        <w:rPr>
          <w:spacing w:val="-8"/>
        </w:rPr>
        <w:t> </w:t>
      </w:r>
      <w:r>
        <w:rPr/>
        <w:t>DỰ</w:t>
      </w:r>
      <w:r>
        <w:rPr>
          <w:spacing w:val="4"/>
        </w:rPr>
        <w:t> </w:t>
      </w:r>
      <w:r>
        <w:rPr/>
        <w:t>ÁN</w:t>
      </w:r>
      <w:r>
        <w:rPr>
          <w:spacing w:val="-3"/>
        </w:rPr>
        <w:t> </w:t>
      </w:r>
      <w:r>
        <w:rPr/>
        <w:t>VÀ</w:t>
      </w:r>
      <w:r>
        <w:rPr>
          <w:spacing w:val="-9"/>
        </w:rPr>
        <w:t> </w:t>
      </w:r>
      <w:r>
        <w:rPr>
          <w:spacing w:val="-5"/>
        </w:rPr>
        <w:t>CMM</w:t>
      </w:r>
    </w:p>
    <w:p>
      <w:pPr>
        <w:pStyle w:val="BodyText"/>
        <w:spacing w:before="175"/>
        <w:ind w:left="0"/>
        <w:rPr>
          <w:b/>
          <w:sz w:val="28"/>
        </w:rPr>
      </w:pPr>
    </w:p>
    <w:p>
      <w:pPr>
        <w:pStyle w:val="BodyText"/>
        <w:spacing w:line="360" w:lineRule="auto"/>
        <w:ind w:right="1058"/>
        <w:jc w:val="both"/>
      </w:pPr>
      <w:r>
        <w:rPr/>
        <w:t>Khi</w:t>
      </w:r>
      <w:r>
        <w:rPr>
          <w:spacing w:val="-2"/>
        </w:rPr>
        <w:t> </w:t>
      </w:r>
      <w:r>
        <w:rPr/>
        <w:t>đã chấp</w:t>
      </w:r>
      <w:r>
        <w:rPr>
          <w:spacing w:val="-4"/>
        </w:rPr>
        <w:t> </w:t>
      </w:r>
      <w:r>
        <w:rPr/>
        <w:t>nhận sử dụng các</w:t>
      </w:r>
      <w:r>
        <w:rPr>
          <w:spacing w:val="-1"/>
        </w:rPr>
        <w:t> </w:t>
      </w:r>
      <w:r>
        <w:rPr/>
        <w:t>quy trình hiệu quả</w:t>
      </w:r>
      <w:r>
        <w:rPr>
          <w:spacing w:val="-4"/>
        </w:rPr>
        <w:t> </w:t>
      </w:r>
      <w:r>
        <w:rPr/>
        <w:t>có thể giúp thực</w:t>
      </w:r>
      <w:r>
        <w:rPr>
          <w:spacing w:val="-1"/>
        </w:rPr>
        <w:t> </w:t>
      </w:r>
      <w:r>
        <w:rPr/>
        <w:t>hiện dự án thành công, một câu hỏi là: Những đặc trưng được được mong muốn của các quy trình này là gì? CMM cho phần mềm là một khung làm việc (framework) để cố gắng trả lời câu hỏi này.</w:t>
      </w:r>
    </w:p>
    <w:p>
      <w:pPr>
        <w:pStyle w:val="BodyText"/>
        <w:spacing w:line="360" w:lineRule="auto" w:before="240"/>
        <w:ind w:right="1056"/>
        <w:jc w:val="both"/>
      </w:pPr>
      <w:r>
        <w:rPr/>
        <w:t>CMM cho phần mềm là một khung làm việc được phát triển bởi Viện Công Nghệ Phần Mềm (SEI) tại Đại học Carnegie Mellon bằng cách quan sát các thực hành tốt nhất trong phần mềm</w:t>
      </w:r>
      <w:r>
        <w:rPr>
          <w:spacing w:val="-2"/>
        </w:rPr>
        <w:t> </w:t>
      </w:r>
      <w:r>
        <w:rPr/>
        <w:t>và các công ty</w:t>
      </w:r>
      <w:r>
        <w:rPr>
          <w:spacing w:val="-1"/>
        </w:rPr>
        <w:t> </w:t>
      </w:r>
      <w:r>
        <w:rPr/>
        <w:t>khác. Do đó, CMM</w:t>
      </w:r>
      <w:r>
        <w:rPr>
          <w:spacing w:val="-3"/>
        </w:rPr>
        <w:t> </w:t>
      </w:r>
      <w:r>
        <w:rPr/>
        <w:t>phản ánh kinh nghiệm về quy</w:t>
      </w:r>
      <w:r>
        <w:rPr>
          <w:spacing w:val="-1"/>
        </w:rPr>
        <w:t> </w:t>
      </w:r>
      <w:r>
        <w:rPr/>
        <w:t>trình chung và mong</w:t>
      </w:r>
      <w:r>
        <w:rPr>
          <w:spacing w:val="-3"/>
        </w:rPr>
        <w:t> </w:t>
      </w:r>
      <w:r>
        <w:rPr/>
        <w:t>đợi</w:t>
      </w:r>
      <w:r>
        <w:rPr>
          <w:spacing w:val="-1"/>
        </w:rPr>
        <w:t> </w:t>
      </w:r>
      <w:r>
        <w:rPr/>
        <w:t>của</w:t>
      </w:r>
      <w:r>
        <w:rPr>
          <w:spacing w:val="-3"/>
        </w:rPr>
        <w:t> </w:t>
      </w:r>
      <w:r>
        <w:rPr/>
        <w:t>nhiều công ty. Nó xác định các các</w:t>
      </w:r>
      <w:r>
        <w:rPr>
          <w:spacing w:val="-5"/>
        </w:rPr>
        <w:t> </w:t>
      </w:r>
      <w:r>
        <w:rPr/>
        <w:t>đặc điểm</w:t>
      </w:r>
      <w:r>
        <w:rPr>
          <w:spacing w:val="-1"/>
        </w:rPr>
        <w:t> </w:t>
      </w:r>
      <w:r>
        <w:rPr/>
        <w:t>được mong muốn của các</w:t>
      </w:r>
      <w:r>
        <w:rPr>
          <w:spacing w:val="-5"/>
        </w:rPr>
        <w:t> </w:t>
      </w:r>
      <w:r>
        <w:rPr/>
        <w:t>quy trình mà không mô tả các</w:t>
      </w:r>
      <w:r>
        <w:rPr>
          <w:spacing w:val="-1"/>
        </w:rPr>
        <w:t> </w:t>
      </w:r>
      <w:r>
        <w:rPr/>
        <w:t>quy</w:t>
      </w:r>
      <w:r>
        <w:rPr>
          <w:spacing w:val="-1"/>
        </w:rPr>
        <w:t> </w:t>
      </w:r>
      <w:r>
        <w:rPr/>
        <w:t>trình cụ thể. Vì</w:t>
      </w:r>
      <w:r>
        <w:rPr>
          <w:spacing w:val="-5"/>
        </w:rPr>
        <w:t> </w:t>
      </w:r>
      <w:r>
        <w:rPr/>
        <w:t>thế,</w:t>
      </w:r>
      <w:r>
        <w:rPr>
          <w:spacing w:val="-5"/>
        </w:rPr>
        <w:t> </w:t>
      </w:r>
      <w:r>
        <w:rPr/>
        <w:t>các</w:t>
      </w:r>
      <w:r>
        <w:rPr>
          <w:spacing w:val="-1"/>
        </w:rPr>
        <w:t> </w:t>
      </w:r>
      <w:r>
        <w:rPr/>
        <w:t>quy</w:t>
      </w:r>
      <w:r>
        <w:rPr>
          <w:spacing w:val="-1"/>
        </w:rPr>
        <w:t> </w:t>
      </w:r>
      <w:r>
        <w:rPr/>
        <w:t>tình khác</w:t>
      </w:r>
      <w:r>
        <w:rPr>
          <w:spacing w:val="-1"/>
        </w:rPr>
        <w:t> </w:t>
      </w:r>
      <w:r>
        <w:rPr/>
        <w:t>nhau có thể thực</w:t>
      </w:r>
      <w:r>
        <w:rPr>
          <w:spacing w:val="-5"/>
        </w:rPr>
        <w:t> </w:t>
      </w:r>
      <w:r>
        <w:rPr/>
        <w:t>hiện đầy đủ các yêu cầu của CMM. Nó có thể được sử dụng để đánh giá quy trình phần mềm của một công ty và xác định thiếu sót.</w:t>
      </w:r>
    </w:p>
    <w:p>
      <w:pPr>
        <w:pStyle w:val="BodyText"/>
        <w:spacing w:line="360" w:lineRule="auto" w:before="238"/>
        <w:ind w:right="1056"/>
        <w:jc w:val="both"/>
      </w:pPr>
      <w:r>
        <w:rPr/>
        <w:t>CMM là một trong những khung làm việc phổ biến nhất để cải tiến quy trình phần mềm (các khung làm việc khác cũng thường được sử dụng là ISO 9001 [3][4][5]). Các cơ sở của CMM đã được quy định trong </w:t>
      </w:r>
      <w:r>
        <w:rPr>
          <w:i/>
        </w:rPr>
        <w:t>Managing the Software Process </w:t>
      </w:r>
      <w:r>
        <w:rPr/>
        <w:t>[6] của Watts Humphrey,</w:t>
      </w:r>
      <w:r>
        <w:rPr>
          <w:spacing w:val="-1"/>
        </w:rPr>
        <w:t> </w:t>
      </w:r>
      <w:r>
        <w:rPr/>
        <w:t>và khung làm</w:t>
      </w:r>
      <w:r>
        <w:rPr>
          <w:spacing w:val="-3"/>
        </w:rPr>
        <w:t> </w:t>
      </w:r>
      <w:r>
        <w:rPr/>
        <w:t>việc</w:t>
      </w:r>
      <w:r>
        <w:rPr>
          <w:spacing w:val="-2"/>
        </w:rPr>
        <w:t> </w:t>
      </w:r>
      <w:r>
        <w:rPr/>
        <w:t>này</w:t>
      </w:r>
      <w:r>
        <w:rPr>
          <w:spacing w:val="-6"/>
        </w:rPr>
        <w:t> </w:t>
      </w:r>
      <w:r>
        <w:rPr/>
        <w:t>được</w:t>
      </w:r>
      <w:r>
        <w:rPr>
          <w:spacing w:val="-2"/>
        </w:rPr>
        <w:t> </w:t>
      </w:r>
      <w:r>
        <w:rPr/>
        <w:t>mô</w:t>
      </w:r>
      <w:r>
        <w:rPr>
          <w:spacing w:val="-4"/>
        </w:rPr>
        <w:t> </w:t>
      </w:r>
      <w:r>
        <w:rPr/>
        <w:t>tả</w:t>
      </w:r>
      <w:r>
        <w:rPr>
          <w:spacing w:val="-4"/>
        </w:rPr>
        <w:t> </w:t>
      </w:r>
      <w:r>
        <w:rPr/>
        <w:t>đầy</w:t>
      </w:r>
      <w:r>
        <w:rPr>
          <w:spacing w:val="-2"/>
        </w:rPr>
        <w:t> </w:t>
      </w:r>
      <w:r>
        <w:rPr/>
        <w:t>đủ</w:t>
      </w:r>
      <w:r>
        <w:rPr>
          <w:spacing w:val="-4"/>
        </w:rPr>
        <w:t> </w:t>
      </w:r>
      <w:r>
        <w:rPr/>
        <w:t>trong </w:t>
      </w:r>
      <w:r>
        <w:rPr>
          <w:i/>
        </w:rPr>
        <w:t>The Capability</w:t>
      </w:r>
      <w:r>
        <w:rPr>
          <w:i/>
          <w:spacing w:val="-2"/>
        </w:rPr>
        <w:t> </w:t>
      </w:r>
      <w:r>
        <w:rPr>
          <w:i/>
        </w:rPr>
        <w:t>Maturity</w:t>
      </w:r>
      <w:r>
        <w:rPr>
          <w:i/>
          <w:spacing w:val="-2"/>
        </w:rPr>
        <w:t> </w:t>
      </w:r>
      <w:r>
        <w:rPr>
          <w:i/>
        </w:rPr>
        <w:t>Model:</w:t>
      </w:r>
      <w:r>
        <w:rPr>
          <w:i/>
        </w:rPr>
        <w:t> Guidelines for Improving the Software Process </w:t>
      </w:r>
      <w:r>
        <w:rPr/>
        <w:t>của Viện Công Nghệ Phần Mềm [7].</w:t>
      </w:r>
      <w:r>
        <w:rPr>
          <w:spacing w:val="40"/>
        </w:rPr>
        <w:t> </w:t>
      </w:r>
      <w:r>
        <w:rPr/>
        <w:t>Một "phiên bản mới" của CMM, được gọi là CMM-I, đã được phát hành. Nhưng bởi vì trọng tâm của cuốn sách này không phải là về các mô hình và bởi vì vẫn còn ít kinh nghiệm về CMM-I, tôi chỉ thảo luận CMM cho phần mềm và các khía cạnh quản lý dự án, mặc dù CMM này cũng bao gồm các vấn đề công ty và quản lý quy trình. Tôi không thảo luận về các thủ tục đánh giá, mô tả ngắn gọn về những vấn đề này được đưa ra trong cuốn sách </w:t>
      </w:r>
      <w:r>
        <w:rPr>
          <w:i/>
        </w:rPr>
        <w:t>CMM</w:t>
      </w:r>
      <w:r>
        <w:rPr>
          <w:i/>
          <w:spacing w:val="-1"/>
        </w:rPr>
        <w:t> </w:t>
      </w:r>
      <w:r>
        <w:rPr>
          <w:i/>
        </w:rPr>
        <w:t>in Practice [8]</w:t>
      </w:r>
      <w:r>
        <w:rPr/>
        <w:t>, và mô tả chi</w:t>
      </w:r>
      <w:r>
        <w:rPr>
          <w:spacing w:val="-1"/>
        </w:rPr>
        <w:t> </w:t>
      </w:r>
      <w:r>
        <w:rPr/>
        <w:t>tiết</w:t>
      </w:r>
      <w:r>
        <w:rPr>
          <w:spacing w:val="-4"/>
        </w:rPr>
        <w:t> </w:t>
      </w:r>
      <w:r>
        <w:rPr/>
        <w:t>được</w:t>
      </w:r>
      <w:r>
        <w:rPr>
          <w:spacing w:val="-1"/>
        </w:rPr>
        <w:t> </w:t>
      </w:r>
      <w:r>
        <w:rPr/>
        <w:t>đưa ra</w:t>
      </w:r>
      <w:r>
        <w:rPr>
          <w:spacing w:val="-3"/>
        </w:rPr>
        <w:t> </w:t>
      </w:r>
      <w:r>
        <w:rPr/>
        <w:t>trong </w:t>
      </w:r>
      <w:r>
        <w:rPr>
          <w:i/>
        </w:rPr>
        <w:t>CMM</w:t>
      </w:r>
      <w:r>
        <w:rPr>
          <w:i/>
          <w:spacing w:val="-2"/>
        </w:rPr>
        <w:t> </w:t>
      </w:r>
      <w:r>
        <w:rPr>
          <w:i/>
        </w:rPr>
        <w:t>Based Appraisal</w:t>
      </w:r>
      <w:r>
        <w:rPr>
          <w:i/>
          <w:spacing w:val="-1"/>
        </w:rPr>
        <w:t> </w:t>
      </w:r>
      <w:r>
        <w:rPr>
          <w:i/>
        </w:rPr>
        <w:t>for</w:t>
      </w:r>
      <w:r>
        <w:rPr>
          <w:i/>
          <w:spacing w:val="-2"/>
        </w:rPr>
        <w:t> </w:t>
      </w:r>
      <w:r>
        <w:rPr>
          <w:i/>
        </w:rPr>
        <w:t>Internal</w:t>
      </w:r>
      <w:r>
        <w:rPr>
          <w:i/>
        </w:rPr>
        <w:t> Process Improvement </w:t>
      </w:r>
      <w:r>
        <w:rPr/>
        <w:t>của S. Masters [9].</w:t>
      </w:r>
    </w:p>
    <w:p>
      <w:pPr>
        <w:pStyle w:val="BodyText"/>
        <w:spacing w:before="52"/>
        <w:ind w:left="0"/>
      </w:pPr>
    </w:p>
    <w:p>
      <w:pPr>
        <w:pStyle w:val="Heading4"/>
        <w:numPr>
          <w:ilvl w:val="2"/>
          <w:numId w:val="1"/>
        </w:numPr>
        <w:tabs>
          <w:tab w:pos="1057" w:val="left" w:leader="none"/>
        </w:tabs>
        <w:spacing w:line="240" w:lineRule="auto" w:before="0" w:after="0"/>
        <w:ind w:left="1057" w:right="0" w:hanging="698"/>
        <w:jc w:val="left"/>
      </w:pPr>
      <w:r>
        <w:rPr/>
        <w:t>Tổng</w:t>
      </w:r>
      <w:r>
        <w:rPr>
          <w:spacing w:val="-4"/>
        </w:rPr>
        <w:t> </w:t>
      </w:r>
      <w:r>
        <w:rPr/>
        <w:t>quan</w:t>
      </w:r>
      <w:r>
        <w:rPr>
          <w:spacing w:val="-3"/>
        </w:rPr>
        <w:t> </w:t>
      </w:r>
      <w:r>
        <w:rPr/>
        <w:t>về</w:t>
      </w:r>
      <w:r>
        <w:rPr>
          <w:spacing w:val="-7"/>
        </w:rPr>
        <w:t> </w:t>
      </w:r>
      <w:r>
        <w:rPr>
          <w:spacing w:val="-5"/>
        </w:rPr>
        <w:t>CMM</w:t>
      </w:r>
    </w:p>
    <w:p>
      <w:pPr>
        <w:pStyle w:val="BodyText"/>
        <w:spacing w:before="175"/>
        <w:ind w:left="0"/>
        <w:rPr>
          <w:b/>
          <w:sz w:val="28"/>
        </w:rPr>
      </w:pPr>
    </w:p>
    <w:p>
      <w:pPr>
        <w:pStyle w:val="BodyText"/>
        <w:spacing w:line="360" w:lineRule="auto" w:before="1"/>
        <w:ind w:right="1007"/>
        <w:jc w:val="both"/>
      </w:pPr>
      <w:r>
        <w:rPr/>
        <w:t>Một mục tiêu của CMM là để phân biệt các quy trình trưởng thành với các quy trình chưa trưởng thành, hoặc không theo thể thức (ad hoc).</w:t>
      </w:r>
      <w:r>
        <w:rPr>
          <w:color w:val="000000"/>
          <w:spacing w:val="-9"/>
          <w:shd w:fill="FFD100" w:color="auto" w:val="clear"/>
        </w:rPr>
        <w:t> </w:t>
      </w:r>
      <w:r>
        <w:rPr>
          <w:color w:val="000000"/>
          <w:shd w:fill="FFD100" w:color="auto" w:val="clear"/>
        </w:rPr>
        <w:t>Quy trình phần mềm chưa trưởng thành</w:t>
      </w:r>
      <w:r>
        <w:rPr>
          <w:color w:val="000000"/>
          <w:spacing w:val="40"/>
          <w:shd w:fill="FFD100" w:color="auto" w:val="clear"/>
        </w:rPr>
        <w:t> </w:t>
      </w:r>
    </w:p>
    <w:p>
      <w:pPr>
        <w:spacing w:after="0" w:line="360" w:lineRule="auto"/>
        <w:jc w:val="both"/>
        <w:sectPr>
          <w:pgSz w:w="12240" w:h="15840"/>
          <w:pgMar w:header="0" w:footer="791" w:top="1340" w:bottom="980" w:left="1340" w:right="640"/>
        </w:sectPr>
      </w:pPr>
    </w:p>
    <w:p>
      <w:pPr>
        <w:pStyle w:val="BodyText"/>
        <w:spacing w:before="76"/>
        <w:ind w:left="307"/>
      </w:pPr>
      <w:r>
        <w:rPr>
          <w:color w:val="000000"/>
          <w:spacing w:val="-12"/>
          <w:shd w:fill="FFD100" w:color="auto" w:val="clear"/>
        </w:rPr>
        <w:t> </w:t>
      </w:r>
      <w:r>
        <w:rPr>
          <w:color w:val="000000"/>
          <w:shd w:fill="FFD100" w:color="auto" w:val="clear"/>
        </w:rPr>
        <w:t>ngụ</w:t>
      </w:r>
      <w:r>
        <w:rPr>
          <w:color w:val="000000"/>
          <w:spacing w:val="12"/>
          <w:shd w:fill="FFD100" w:color="auto" w:val="clear"/>
        </w:rPr>
        <w:t> </w:t>
      </w:r>
      <w:r>
        <w:rPr>
          <w:color w:val="000000"/>
          <w:shd w:fill="FFD100" w:color="auto" w:val="clear"/>
        </w:rPr>
        <w:t>ý</w:t>
      </w:r>
      <w:r>
        <w:rPr>
          <w:color w:val="000000"/>
          <w:spacing w:val="4"/>
          <w:shd w:fill="FFD100" w:color="auto" w:val="clear"/>
        </w:rPr>
        <w:t> </w:t>
      </w:r>
      <w:r>
        <w:rPr>
          <w:color w:val="000000"/>
          <w:shd w:fill="FFD100" w:color="auto" w:val="clear"/>
        </w:rPr>
        <w:t>rằng</w:t>
      </w:r>
      <w:r>
        <w:rPr>
          <w:color w:val="000000"/>
          <w:spacing w:val="7"/>
          <w:shd w:fill="FFD100" w:color="auto" w:val="clear"/>
        </w:rPr>
        <w:t> </w:t>
      </w:r>
      <w:r>
        <w:rPr>
          <w:color w:val="000000"/>
          <w:shd w:fill="FFD100" w:color="auto" w:val="clear"/>
        </w:rPr>
        <w:t>các</w:t>
      </w:r>
      <w:r>
        <w:rPr>
          <w:color w:val="000000"/>
          <w:spacing w:val="3"/>
          <w:shd w:fill="FFD100" w:color="auto" w:val="clear"/>
        </w:rPr>
        <w:t> </w:t>
      </w:r>
      <w:r>
        <w:rPr>
          <w:color w:val="000000"/>
          <w:shd w:fill="FFD100" w:color="auto" w:val="clear"/>
        </w:rPr>
        <w:t>dự</w:t>
      </w:r>
      <w:r>
        <w:rPr>
          <w:color w:val="000000"/>
          <w:spacing w:val="6"/>
          <w:shd w:fill="FFD100" w:color="auto" w:val="clear"/>
        </w:rPr>
        <w:t> </w:t>
      </w:r>
      <w:r>
        <w:rPr>
          <w:color w:val="000000"/>
          <w:shd w:fill="FFD100" w:color="auto" w:val="clear"/>
        </w:rPr>
        <w:t>án</w:t>
      </w:r>
      <w:r>
        <w:rPr>
          <w:color w:val="000000"/>
          <w:spacing w:val="7"/>
          <w:shd w:fill="FFD100" w:color="auto" w:val="clear"/>
        </w:rPr>
        <w:t> </w:t>
      </w:r>
      <w:r>
        <w:rPr>
          <w:color w:val="000000"/>
          <w:shd w:fill="FFD100" w:color="auto" w:val="clear"/>
        </w:rPr>
        <w:t>được</w:t>
      </w:r>
      <w:r>
        <w:rPr>
          <w:color w:val="000000"/>
          <w:spacing w:val="4"/>
          <w:shd w:fill="FFD100" w:color="auto" w:val="clear"/>
        </w:rPr>
        <w:t> </w:t>
      </w:r>
      <w:r>
        <w:rPr>
          <w:color w:val="000000"/>
          <w:shd w:fill="FFD100" w:color="auto" w:val="clear"/>
        </w:rPr>
        <w:t>thực</w:t>
      </w:r>
      <w:r>
        <w:rPr>
          <w:color w:val="000000"/>
          <w:spacing w:val="5"/>
          <w:shd w:fill="FFD100" w:color="auto" w:val="clear"/>
        </w:rPr>
        <w:t> </w:t>
      </w:r>
      <w:r>
        <w:rPr>
          <w:color w:val="000000"/>
          <w:shd w:fill="FFD100" w:color="auto" w:val="clear"/>
        </w:rPr>
        <w:t>hiện</w:t>
      </w:r>
      <w:r>
        <w:rPr>
          <w:color w:val="000000"/>
          <w:spacing w:val="6"/>
          <w:shd w:fill="FFD100" w:color="auto" w:val="clear"/>
        </w:rPr>
        <w:t> </w:t>
      </w:r>
      <w:r>
        <w:rPr>
          <w:color w:val="000000"/>
          <w:shd w:fill="FFD100" w:color="auto" w:val="clear"/>
        </w:rPr>
        <w:t>mà</w:t>
      </w:r>
      <w:r>
        <w:rPr>
          <w:color w:val="000000"/>
          <w:spacing w:val="7"/>
          <w:shd w:fill="FFD100" w:color="auto" w:val="clear"/>
        </w:rPr>
        <w:t> </w:t>
      </w:r>
      <w:r>
        <w:rPr>
          <w:color w:val="000000"/>
          <w:shd w:fill="FFD100" w:color="auto" w:val="clear"/>
        </w:rPr>
        <w:t>không</w:t>
      </w:r>
      <w:r>
        <w:rPr>
          <w:color w:val="000000"/>
          <w:spacing w:val="1"/>
          <w:shd w:fill="FFD100" w:color="auto" w:val="clear"/>
        </w:rPr>
        <w:t> </w:t>
      </w:r>
      <w:r>
        <w:rPr>
          <w:color w:val="000000"/>
          <w:shd w:fill="FFD100" w:color="auto" w:val="clear"/>
        </w:rPr>
        <w:t>có</w:t>
      </w:r>
      <w:r>
        <w:rPr>
          <w:color w:val="000000"/>
          <w:spacing w:val="7"/>
          <w:shd w:fill="FFD100" w:color="auto" w:val="clear"/>
        </w:rPr>
        <w:t> </w:t>
      </w:r>
      <w:r>
        <w:rPr>
          <w:color w:val="000000"/>
          <w:shd w:fill="FFD100" w:color="auto" w:val="clear"/>
        </w:rPr>
        <w:t>nhiều</w:t>
      </w:r>
      <w:r>
        <w:rPr>
          <w:color w:val="000000"/>
          <w:spacing w:val="6"/>
          <w:shd w:fill="FFD100" w:color="auto" w:val="clear"/>
        </w:rPr>
        <w:t> </w:t>
      </w:r>
      <w:r>
        <w:rPr>
          <w:color w:val="000000"/>
          <w:shd w:fill="FFD100" w:color="auto" w:val="clear"/>
        </w:rPr>
        <w:t>hướng</w:t>
      </w:r>
      <w:r>
        <w:rPr>
          <w:color w:val="000000"/>
          <w:spacing w:val="7"/>
          <w:shd w:fill="FFD100" w:color="auto" w:val="clear"/>
        </w:rPr>
        <w:t> </w:t>
      </w:r>
      <w:r>
        <w:rPr>
          <w:color w:val="000000"/>
          <w:shd w:fill="FFD100" w:color="auto" w:val="clear"/>
        </w:rPr>
        <w:t>dẫn,</w:t>
      </w:r>
      <w:r>
        <w:rPr>
          <w:color w:val="000000"/>
          <w:spacing w:val="5"/>
          <w:shd w:fill="FFD100" w:color="auto" w:val="clear"/>
        </w:rPr>
        <w:t> </w:t>
      </w:r>
      <w:r>
        <w:rPr>
          <w:color w:val="000000"/>
          <w:shd w:fill="FFD100" w:color="auto" w:val="clear"/>
        </w:rPr>
        <w:t>và</w:t>
      </w:r>
      <w:r>
        <w:rPr>
          <w:color w:val="000000"/>
          <w:spacing w:val="7"/>
          <w:shd w:fill="FFD100" w:color="auto" w:val="clear"/>
        </w:rPr>
        <w:t> </w:t>
      </w:r>
      <w:r>
        <w:rPr>
          <w:color w:val="000000"/>
          <w:shd w:fill="FFD100" w:color="auto" w:val="clear"/>
        </w:rPr>
        <w:t>kết</w:t>
      </w:r>
      <w:r>
        <w:rPr>
          <w:color w:val="000000"/>
          <w:spacing w:val="5"/>
          <w:shd w:fill="FFD100" w:color="auto" w:val="clear"/>
        </w:rPr>
        <w:t> </w:t>
      </w:r>
      <w:r>
        <w:rPr>
          <w:color w:val="000000"/>
          <w:shd w:fill="FFD100" w:color="auto" w:val="clear"/>
        </w:rPr>
        <w:t>quả</w:t>
      </w:r>
      <w:r>
        <w:rPr>
          <w:color w:val="000000"/>
          <w:spacing w:val="7"/>
          <w:shd w:fill="FFD100" w:color="auto" w:val="clear"/>
        </w:rPr>
        <w:t> </w:t>
      </w:r>
      <w:r>
        <w:rPr>
          <w:color w:val="000000"/>
          <w:shd w:fill="FFD100" w:color="auto" w:val="clear"/>
        </w:rPr>
        <w:t>của</w:t>
      </w:r>
      <w:r>
        <w:rPr>
          <w:color w:val="000000"/>
          <w:spacing w:val="7"/>
          <w:shd w:fill="FFD100" w:color="auto" w:val="clear"/>
        </w:rPr>
        <w:t> </w:t>
      </w:r>
      <w:r>
        <w:rPr>
          <w:color w:val="000000"/>
          <w:spacing w:val="-5"/>
          <w:shd w:fill="FFD100" w:color="auto" w:val="clear"/>
        </w:rPr>
        <w:t>một</w:t>
      </w:r>
      <w:r>
        <w:rPr>
          <w:color w:val="000000"/>
          <w:spacing w:val="40"/>
          <w:shd w:fill="FFD100" w:color="auto" w:val="clear"/>
        </w:rPr>
        <w:t> </w:t>
      </w:r>
    </w:p>
    <w:p>
      <w:pPr>
        <w:pStyle w:val="BodyText"/>
        <w:spacing w:before="126"/>
        <w:ind w:left="307"/>
      </w:pPr>
      <w:r>
        <w:rPr>
          <w:color w:val="000000"/>
          <w:spacing w:val="-12"/>
          <w:shd w:fill="FFD100" w:color="auto" w:val="clear"/>
        </w:rPr>
        <w:t> </w:t>
      </w:r>
      <w:r>
        <w:rPr>
          <w:color w:val="000000"/>
          <w:shd w:fill="FFD100" w:color="auto" w:val="clear"/>
        </w:rPr>
        <w:t>dự</w:t>
      </w:r>
      <w:r>
        <w:rPr>
          <w:color w:val="000000"/>
          <w:spacing w:val="11"/>
          <w:shd w:fill="FFD100" w:color="auto" w:val="clear"/>
        </w:rPr>
        <w:t> </w:t>
      </w:r>
      <w:r>
        <w:rPr>
          <w:color w:val="000000"/>
          <w:shd w:fill="FFD100" w:color="auto" w:val="clear"/>
        </w:rPr>
        <w:t>án</w:t>
      </w:r>
      <w:r>
        <w:rPr>
          <w:color w:val="000000"/>
          <w:spacing w:val="10"/>
          <w:shd w:fill="FFD100" w:color="auto" w:val="clear"/>
        </w:rPr>
        <w:t> </w:t>
      </w:r>
      <w:r>
        <w:rPr>
          <w:color w:val="000000"/>
          <w:shd w:fill="FFD100" w:color="auto" w:val="clear"/>
        </w:rPr>
        <w:t>phụ</w:t>
      </w:r>
      <w:r>
        <w:rPr>
          <w:color w:val="000000"/>
          <w:spacing w:val="16"/>
          <w:shd w:fill="FFD100" w:color="auto" w:val="clear"/>
        </w:rPr>
        <w:t> </w:t>
      </w:r>
      <w:r>
        <w:rPr>
          <w:color w:val="000000"/>
          <w:shd w:fill="FFD100" w:color="auto" w:val="clear"/>
        </w:rPr>
        <w:t>thuộc</w:t>
      </w:r>
      <w:r>
        <w:rPr>
          <w:color w:val="000000"/>
          <w:spacing w:val="8"/>
          <w:shd w:fill="FFD100" w:color="auto" w:val="clear"/>
        </w:rPr>
        <w:t> </w:t>
      </w:r>
      <w:r>
        <w:rPr>
          <w:color w:val="000000"/>
          <w:shd w:fill="FFD100" w:color="auto" w:val="clear"/>
        </w:rPr>
        <w:t>phần</w:t>
      </w:r>
      <w:r>
        <w:rPr>
          <w:color w:val="000000"/>
          <w:spacing w:val="16"/>
          <w:shd w:fill="FFD100" w:color="auto" w:val="clear"/>
        </w:rPr>
        <w:t> </w:t>
      </w:r>
      <w:r>
        <w:rPr>
          <w:color w:val="000000"/>
          <w:shd w:fill="FFD100" w:color="auto" w:val="clear"/>
        </w:rPr>
        <w:t>lớn</w:t>
      </w:r>
      <w:r>
        <w:rPr>
          <w:color w:val="000000"/>
          <w:spacing w:val="15"/>
          <w:shd w:fill="FFD100" w:color="auto" w:val="clear"/>
        </w:rPr>
        <w:t> </w:t>
      </w:r>
      <w:r>
        <w:rPr>
          <w:color w:val="000000"/>
          <w:shd w:fill="FFD100" w:color="auto" w:val="clear"/>
        </w:rPr>
        <w:t>vào</w:t>
      </w:r>
      <w:r>
        <w:rPr>
          <w:color w:val="000000"/>
          <w:spacing w:val="15"/>
          <w:shd w:fill="FFD100" w:color="auto" w:val="clear"/>
        </w:rPr>
        <w:t> </w:t>
      </w:r>
      <w:r>
        <w:rPr>
          <w:color w:val="000000"/>
          <w:shd w:fill="FFD100" w:color="auto" w:val="clear"/>
        </w:rPr>
        <w:t>khả</w:t>
      </w:r>
      <w:r>
        <w:rPr>
          <w:color w:val="000000"/>
          <w:spacing w:val="12"/>
          <w:shd w:fill="FFD100" w:color="auto" w:val="clear"/>
        </w:rPr>
        <w:t> </w:t>
      </w:r>
      <w:r>
        <w:rPr>
          <w:color w:val="000000"/>
          <w:shd w:fill="FFD100" w:color="auto" w:val="clear"/>
        </w:rPr>
        <w:t>năng</w:t>
      </w:r>
      <w:r>
        <w:rPr>
          <w:color w:val="000000"/>
          <w:spacing w:val="15"/>
          <w:shd w:fill="FFD100" w:color="auto" w:val="clear"/>
        </w:rPr>
        <w:t> </w:t>
      </w:r>
      <w:r>
        <w:rPr>
          <w:color w:val="000000"/>
          <w:shd w:fill="FFD100" w:color="auto" w:val="clear"/>
        </w:rPr>
        <w:t>của</w:t>
      </w:r>
      <w:r>
        <w:rPr>
          <w:color w:val="000000"/>
          <w:spacing w:val="12"/>
          <w:shd w:fill="FFD100" w:color="auto" w:val="clear"/>
        </w:rPr>
        <w:t> </w:t>
      </w:r>
      <w:r>
        <w:rPr>
          <w:color w:val="000000"/>
          <w:shd w:fill="FFD100" w:color="auto" w:val="clear"/>
        </w:rPr>
        <w:t>nhóm</w:t>
      </w:r>
      <w:r>
        <w:rPr>
          <w:color w:val="000000"/>
          <w:spacing w:val="12"/>
          <w:shd w:fill="FFD100" w:color="auto" w:val="clear"/>
        </w:rPr>
        <w:t> </w:t>
      </w:r>
      <w:r>
        <w:rPr>
          <w:color w:val="000000"/>
          <w:shd w:fill="FFD100" w:color="auto" w:val="clear"/>
        </w:rPr>
        <w:t>dự</w:t>
      </w:r>
      <w:r>
        <w:rPr>
          <w:color w:val="000000"/>
          <w:spacing w:val="11"/>
          <w:shd w:fill="FFD100" w:color="auto" w:val="clear"/>
        </w:rPr>
        <w:t> </w:t>
      </w:r>
      <w:r>
        <w:rPr>
          <w:color w:val="000000"/>
          <w:shd w:fill="FFD100" w:color="auto" w:val="clear"/>
        </w:rPr>
        <w:t>án</w:t>
      </w:r>
      <w:r>
        <w:rPr>
          <w:color w:val="000000"/>
          <w:spacing w:val="15"/>
          <w:shd w:fill="FFD100" w:color="auto" w:val="clear"/>
        </w:rPr>
        <w:t> </w:t>
      </w:r>
      <w:r>
        <w:rPr>
          <w:color w:val="000000"/>
          <w:shd w:fill="FFD100" w:color="auto" w:val="clear"/>
        </w:rPr>
        <w:t>và</w:t>
      </w:r>
      <w:r>
        <w:rPr>
          <w:color w:val="000000"/>
          <w:spacing w:val="15"/>
          <w:shd w:fill="FFD100" w:color="auto" w:val="clear"/>
        </w:rPr>
        <w:t> </w:t>
      </w:r>
      <w:r>
        <w:rPr>
          <w:color w:val="000000"/>
          <w:shd w:fill="FFD100" w:color="auto" w:val="clear"/>
        </w:rPr>
        <w:t>lãnh</w:t>
      </w:r>
      <w:r>
        <w:rPr>
          <w:color w:val="000000"/>
          <w:spacing w:val="12"/>
          <w:shd w:fill="FFD100" w:color="auto" w:val="clear"/>
        </w:rPr>
        <w:t> </w:t>
      </w:r>
      <w:r>
        <w:rPr>
          <w:color w:val="000000"/>
          <w:shd w:fill="FFD100" w:color="auto" w:val="clear"/>
        </w:rPr>
        <w:t>đạo</w:t>
      </w:r>
      <w:r>
        <w:rPr>
          <w:color w:val="000000"/>
          <w:spacing w:val="10"/>
          <w:shd w:fill="FFD100" w:color="auto" w:val="clear"/>
        </w:rPr>
        <w:t> </w:t>
      </w:r>
      <w:r>
        <w:rPr>
          <w:color w:val="000000"/>
          <w:shd w:fill="FFD100" w:color="auto" w:val="clear"/>
        </w:rPr>
        <w:t>dự</w:t>
      </w:r>
      <w:r>
        <w:rPr>
          <w:color w:val="000000"/>
          <w:spacing w:val="11"/>
          <w:shd w:fill="FFD100" w:color="auto" w:val="clear"/>
        </w:rPr>
        <w:t> </w:t>
      </w:r>
      <w:r>
        <w:rPr>
          <w:color w:val="000000"/>
          <w:shd w:fill="FFD100" w:color="auto" w:val="clear"/>
        </w:rPr>
        <w:t>án.</w:t>
      </w:r>
      <w:r>
        <w:rPr>
          <w:color w:val="000000"/>
          <w:spacing w:val="14"/>
        </w:rPr>
        <w:t> </w:t>
      </w:r>
      <w:r>
        <w:rPr>
          <w:color w:val="000000"/>
        </w:rPr>
        <w:t>Ngược</w:t>
      </w:r>
      <w:r>
        <w:rPr>
          <w:color w:val="000000"/>
          <w:spacing w:val="14"/>
        </w:rPr>
        <w:t> </w:t>
      </w:r>
      <w:r>
        <w:rPr>
          <w:color w:val="000000"/>
          <w:spacing w:val="-4"/>
        </w:rPr>
        <w:t>lại,</w:t>
      </w:r>
    </w:p>
    <w:p>
      <w:pPr>
        <w:pStyle w:val="BodyText"/>
        <w:spacing w:before="131"/>
        <w:ind w:left="307"/>
      </w:pPr>
      <w:r>
        <w:rPr>
          <w:color w:val="000000"/>
          <w:spacing w:val="-11"/>
          <w:shd w:fill="FFD100" w:color="auto" w:val="clear"/>
        </w:rPr>
        <w:t> </w:t>
      </w:r>
      <w:r>
        <w:rPr>
          <w:color w:val="000000"/>
          <w:shd w:fill="FFD100" w:color="auto" w:val="clear"/>
        </w:rPr>
        <w:t>với</w:t>
      </w:r>
      <w:r>
        <w:rPr>
          <w:color w:val="000000"/>
          <w:spacing w:val="2"/>
          <w:shd w:fill="FFD100" w:color="auto" w:val="clear"/>
        </w:rPr>
        <w:t> </w:t>
      </w:r>
      <w:r>
        <w:rPr>
          <w:color w:val="000000"/>
          <w:shd w:fill="FFD100" w:color="auto" w:val="clear"/>
        </w:rPr>
        <w:t>quy</w:t>
      </w:r>
      <w:r>
        <w:rPr>
          <w:color w:val="000000"/>
          <w:spacing w:val="5"/>
          <w:shd w:fill="FFD100" w:color="auto" w:val="clear"/>
        </w:rPr>
        <w:t> </w:t>
      </w:r>
      <w:r>
        <w:rPr>
          <w:color w:val="000000"/>
          <w:shd w:fill="FFD100" w:color="auto" w:val="clear"/>
        </w:rPr>
        <w:t>trình</w:t>
      </w:r>
      <w:r>
        <w:rPr>
          <w:color w:val="000000"/>
          <w:spacing w:val="7"/>
          <w:shd w:fill="FFD100" w:color="auto" w:val="clear"/>
        </w:rPr>
        <w:t> </w:t>
      </w:r>
      <w:r>
        <w:rPr>
          <w:color w:val="000000"/>
          <w:shd w:fill="FFD100" w:color="auto" w:val="clear"/>
        </w:rPr>
        <w:t>trưởng</w:t>
      </w:r>
      <w:r>
        <w:rPr>
          <w:color w:val="000000"/>
          <w:spacing w:val="7"/>
          <w:shd w:fill="FFD100" w:color="auto" w:val="clear"/>
        </w:rPr>
        <w:t> </w:t>
      </w:r>
      <w:r>
        <w:rPr>
          <w:color w:val="000000"/>
          <w:shd w:fill="FFD100" w:color="auto" w:val="clear"/>
        </w:rPr>
        <w:t>thành,</w:t>
      </w:r>
      <w:r>
        <w:rPr>
          <w:color w:val="000000"/>
          <w:spacing w:val="5"/>
          <w:shd w:fill="FFD100" w:color="auto" w:val="clear"/>
        </w:rPr>
        <w:t> </w:t>
      </w:r>
      <w:r>
        <w:rPr>
          <w:color w:val="000000"/>
          <w:shd w:fill="FFD100" w:color="auto" w:val="clear"/>
        </w:rPr>
        <w:t>một</w:t>
      </w:r>
      <w:r>
        <w:rPr>
          <w:color w:val="000000"/>
          <w:spacing w:val="1"/>
          <w:shd w:fill="FFD100" w:color="auto" w:val="clear"/>
        </w:rPr>
        <w:t> </w:t>
      </w:r>
      <w:r>
        <w:rPr>
          <w:color w:val="000000"/>
          <w:shd w:fill="FFD100" w:color="auto" w:val="clear"/>
        </w:rPr>
        <w:t>dự</w:t>
      </w:r>
      <w:r>
        <w:rPr>
          <w:color w:val="000000"/>
          <w:spacing w:val="5"/>
          <w:shd w:fill="FFD100" w:color="auto" w:val="clear"/>
        </w:rPr>
        <w:t> </w:t>
      </w:r>
      <w:r>
        <w:rPr>
          <w:color w:val="000000"/>
          <w:shd w:fill="FFD100" w:color="auto" w:val="clear"/>
        </w:rPr>
        <w:t>án</w:t>
      </w:r>
      <w:r>
        <w:rPr>
          <w:color w:val="000000"/>
          <w:spacing w:val="7"/>
          <w:shd w:fill="FFD100" w:color="auto" w:val="clear"/>
        </w:rPr>
        <w:t> </w:t>
      </w:r>
      <w:r>
        <w:rPr>
          <w:color w:val="000000"/>
          <w:shd w:fill="FFD100" w:color="auto" w:val="clear"/>
        </w:rPr>
        <w:t>được</w:t>
      </w:r>
      <w:r>
        <w:rPr>
          <w:color w:val="000000"/>
          <w:spacing w:val="4"/>
          <w:shd w:fill="FFD100" w:color="auto" w:val="clear"/>
        </w:rPr>
        <w:t> </w:t>
      </w:r>
      <w:r>
        <w:rPr>
          <w:color w:val="000000"/>
          <w:shd w:fill="FFD100" w:color="auto" w:val="clear"/>
        </w:rPr>
        <w:t>thực</w:t>
      </w:r>
      <w:r>
        <w:rPr>
          <w:color w:val="000000"/>
          <w:spacing w:val="4"/>
          <w:shd w:fill="FFD100" w:color="auto" w:val="clear"/>
        </w:rPr>
        <w:t> </w:t>
      </w:r>
      <w:r>
        <w:rPr>
          <w:color w:val="000000"/>
          <w:shd w:fill="FFD100" w:color="auto" w:val="clear"/>
        </w:rPr>
        <w:t>hiện</w:t>
      </w:r>
      <w:r>
        <w:rPr>
          <w:color w:val="000000"/>
          <w:spacing w:val="2"/>
          <w:shd w:fill="FFD100" w:color="auto" w:val="clear"/>
        </w:rPr>
        <w:t> </w:t>
      </w:r>
      <w:r>
        <w:rPr>
          <w:color w:val="000000"/>
          <w:shd w:fill="FFD100" w:color="auto" w:val="clear"/>
        </w:rPr>
        <w:t>bằng</w:t>
      </w:r>
      <w:r>
        <w:rPr>
          <w:color w:val="000000"/>
          <w:spacing w:val="6"/>
          <w:shd w:fill="FFD100" w:color="auto" w:val="clear"/>
        </w:rPr>
        <w:t> </w:t>
      </w:r>
      <w:r>
        <w:rPr>
          <w:color w:val="000000"/>
          <w:shd w:fill="FFD100" w:color="auto" w:val="clear"/>
        </w:rPr>
        <w:t>cách</w:t>
      </w:r>
      <w:r>
        <w:rPr>
          <w:color w:val="000000"/>
          <w:spacing w:val="2"/>
          <w:shd w:fill="FFD100" w:color="auto" w:val="clear"/>
        </w:rPr>
        <w:t> </w:t>
      </w:r>
      <w:r>
        <w:rPr>
          <w:color w:val="000000"/>
          <w:shd w:fill="FFD100" w:color="auto" w:val="clear"/>
        </w:rPr>
        <w:t>theo</w:t>
      </w:r>
      <w:r>
        <w:rPr>
          <w:color w:val="000000"/>
          <w:spacing w:val="7"/>
          <w:shd w:fill="FFD100" w:color="auto" w:val="clear"/>
        </w:rPr>
        <w:t> </w:t>
      </w:r>
      <w:r>
        <w:rPr>
          <w:color w:val="000000"/>
          <w:shd w:fill="FFD100" w:color="auto" w:val="clear"/>
        </w:rPr>
        <w:t>các</w:t>
      </w:r>
      <w:r>
        <w:rPr>
          <w:color w:val="000000"/>
          <w:spacing w:val="4"/>
          <w:shd w:fill="FFD100" w:color="auto" w:val="clear"/>
        </w:rPr>
        <w:t> </w:t>
      </w:r>
      <w:r>
        <w:rPr>
          <w:color w:val="000000"/>
          <w:shd w:fill="FFD100" w:color="auto" w:val="clear"/>
        </w:rPr>
        <w:t>quy</w:t>
      </w:r>
      <w:r>
        <w:rPr>
          <w:color w:val="000000"/>
          <w:spacing w:val="5"/>
          <w:shd w:fill="FFD100" w:color="auto" w:val="clear"/>
        </w:rPr>
        <w:t> </w:t>
      </w:r>
      <w:r>
        <w:rPr>
          <w:color w:val="000000"/>
          <w:shd w:fill="FFD100" w:color="auto" w:val="clear"/>
        </w:rPr>
        <w:t>trình</w:t>
      </w:r>
      <w:r>
        <w:rPr>
          <w:color w:val="000000"/>
          <w:spacing w:val="7"/>
          <w:shd w:fill="FFD100" w:color="auto" w:val="clear"/>
        </w:rPr>
        <w:t> </w:t>
      </w:r>
      <w:r>
        <w:rPr>
          <w:color w:val="000000"/>
          <w:spacing w:val="-4"/>
          <w:shd w:fill="FFD100" w:color="auto" w:val="clear"/>
        </w:rPr>
        <w:t>được</w:t>
      </w:r>
      <w:r>
        <w:rPr>
          <w:color w:val="000000"/>
          <w:spacing w:val="40"/>
          <w:shd w:fill="FFD100" w:color="auto" w:val="clear"/>
        </w:rPr>
        <w:t> </w:t>
      </w:r>
    </w:p>
    <w:p>
      <w:pPr>
        <w:pStyle w:val="BodyText"/>
        <w:spacing w:before="126"/>
      </w:pPr>
      <w:r>
        <w:rPr>
          <w:color w:val="000000"/>
          <w:shd w:fill="FFD100" w:color="auto" w:val="clear"/>
        </w:rPr>
        <w:t>định</w:t>
      </w:r>
      <w:r>
        <w:rPr>
          <w:color w:val="000000"/>
          <w:spacing w:val="20"/>
          <w:shd w:fill="FFD100" w:color="auto" w:val="clear"/>
        </w:rPr>
        <w:t> </w:t>
      </w:r>
      <w:r>
        <w:rPr>
          <w:color w:val="000000"/>
          <w:shd w:fill="FFD100" w:color="auto" w:val="clear"/>
        </w:rPr>
        <w:t>nghĩa.</w:t>
      </w:r>
      <w:r>
        <w:rPr>
          <w:color w:val="000000"/>
          <w:spacing w:val="24"/>
          <w:shd w:fill="FFD100" w:color="auto" w:val="clear"/>
        </w:rPr>
        <w:t> </w:t>
      </w:r>
      <w:r>
        <w:rPr>
          <w:color w:val="000000"/>
          <w:shd w:fill="FFD100" w:color="auto" w:val="clear"/>
        </w:rPr>
        <w:t>Trong</w:t>
      </w:r>
      <w:r>
        <w:rPr>
          <w:color w:val="000000"/>
          <w:spacing w:val="20"/>
          <w:shd w:fill="FFD100" w:color="auto" w:val="clear"/>
        </w:rPr>
        <w:t> </w:t>
      </w:r>
      <w:r>
        <w:rPr>
          <w:color w:val="000000"/>
          <w:shd w:fill="FFD100" w:color="auto" w:val="clear"/>
        </w:rPr>
        <w:t>trường</w:t>
      </w:r>
      <w:r>
        <w:rPr>
          <w:color w:val="000000"/>
          <w:spacing w:val="21"/>
          <w:shd w:fill="FFD100" w:color="auto" w:val="clear"/>
        </w:rPr>
        <w:t> </w:t>
      </w:r>
      <w:r>
        <w:rPr>
          <w:color w:val="000000"/>
          <w:shd w:fill="FFD100" w:color="auto" w:val="clear"/>
        </w:rPr>
        <w:t>hợp</w:t>
      </w:r>
      <w:r>
        <w:rPr>
          <w:color w:val="000000"/>
          <w:spacing w:val="20"/>
          <w:shd w:fill="FFD100" w:color="auto" w:val="clear"/>
        </w:rPr>
        <w:t> </w:t>
      </w:r>
      <w:r>
        <w:rPr>
          <w:color w:val="000000"/>
          <w:shd w:fill="FFD100" w:color="auto" w:val="clear"/>
        </w:rPr>
        <w:t>này,</w:t>
      </w:r>
      <w:r>
        <w:rPr>
          <w:color w:val="000000"/>
          <w:spacing w:val="24"/>
          <w:shd w:fill="FFD100" w:color="auto" w:val="clear"/>
        </w:rPr>
        <w:t> </w:t>
      </w:r>
      <w:r>
        <w:rPr>
          <w:color w:val="000000"/>
          <w:shd w:fill="FFD100" w:color="auto" w:val="clear"/>
        </w:rPr>
        <w:t>kết</w:t>
      </w:r>
      <w:r>
        <w:rPr>
          <w:color w:val="000000"/>
          <w:spacing w:val="19"/>
          <w:shd w:fill="FFD100" w:color="auto" w:val="clear"/>
        </w:rPr>
        <w:t> </w:t>
      </w:r>
      <w:r>
        <w:rPr>
          <w:color w:val="000000"/>
          <w:shd w:fill="FFD100" w:color="auto" w:val="clear"/>
        </w:rPr>
        <w:t>quả</w:t>
      </w:r>
      <w:r>
        <w:rPr>
          <w:color w:val="000000"/>
          <w:spacing w:val="21"/>
          <w:shd w:fill="FFD100" w:color="auto" w:val="clear"/>
        </w:rPr>
        <w:t> </w:t>
      </w:r>
      <w:r>
        <w:rPr>
          <w:color w:val="000000"/>
          <w:shd w:fill="FFD100" w:color="auto" w:val="clear"/>
        </w:rPr>
        <w:t>của</w:t>
      </w:r>
      <w:r>
        <w:rPr>
          <w:color w:val="000000"/>
          <w:spacing w:val="15"/>
          <w:shd w:fill="FFD100" w:color="auto" w:val="clear"/>
        </w:rPr>
        <w:t> </w:t>
      </w:r>
      <w:r>
        <w:rPr>
          <w:color w:val="000000"/>
          <w:shd w:fill="FFD100" w:color="auto" w:val="clear"/>
        </w:rPr>
        <w:t>dự</w:t>
      </w:r>
      <w:r>
        <w:rPr>
          <w:color w:val="000000"/>
          <w:spacing w:val="19"/>
          <w:shd w:fill="FFD100" w:color="auto" w:val="clear"/>
        </w:rPr>
        <w:t> </w:t>
      </w:r>
      <w:r>
        <w:rPr>
          <w:color w:val="000000"/>
          <w:shd w:fill="FFD100" w:color="auto" w:val="clear"/>
        </w:rPr>
        <w:t>án</w:t>
      </w:r>
      <w:r>
        <w:rPr>
          <w:color w:val="000000"/>
          <w:spacing w:val="21"/>
          <w:shd w:fill="FFD100" w:color="auto" w:val="clear"/>
        </w:rPr>
        <w:t> </w:t>
      </w:r>
      <w:r>
        <w:rPr>
          <w:color w:val="000000"/>
          <w:shd w:fill="FFD100" w:color="auto" w:val="clear"/>
        </w:rPr>
        <w:t>là</w:t>
      </w:r>
      <w:r>
        <w:rPr>
          <w:color w:val="000000"/>
          <w:spacing w:val="20"/>
          <w:shd w:fill="FFD100" w:color="auto" w:val="clear"/>
        </w:rPr>
        <w:t> </w:t>
      </w:r>
      <w:r>
        <w:rPr>
          <w:color w:val="000000"/>
          <w:shd w:fill="FFD100" w:color="auto" w:val="clear"/>
        </w:rPr>
        <w:t>ít</w:t>
      </w:r>
      <w:r>
        <w:rPr>
          <w:color w:val="000000"/>
          <w:spacing w:val="19"/>
          <w:shd w:fill="FFD100" w:color="auto" w:val="clear"/>
        </w:rPr>
        <w:t> </w:t>
      </w:r>
      <w:r>
        <w:rPr>
          <w:color w:val="000000"/>
          <w:shd w:fill="FFD100" w:color="auto" w:val="clear"/>
        </w:rPr>
        <w:t>phụ</w:t>
      </w:r>
      <w:r>
        <w:rPr>
          <w:color w:val="000000"/>
          <w:spacing w:val="25"/>
          <w:shd w:fill="FFD100" w:color="auto" w:val="clear"/>
        </w:rPr>
        <w:t> </w:t>
      </w:r>
      <w:r>
        <w:rPr>
          <w:color w:val="000000"/>
          <w:shd w:fill="FFD100" w:color="auto" w:val="clear"/>
        </w:rPr>
        <w:t>thuộc</w:t>
      </w:r>
      <w:r>
        <w:rPr>
          <w:color w:val="000000"/>
          <w:spacing w:val="19"/>
          <w:shd w:fill="FFD100" w:color="auto" w:val="clear"/>
        </w:rPr>
        <w:t> </w:t>
      </w:r>
      <w:r>
        <w:rPr>
          <w:color w:val="000000"/>
          <w:shd w:fill="FFD100" w:color="auto" w:val="clear"/>
        </w:rPr>
        <w:t>vào</w:t>
      </w:r>
      <w:r>
        <w:rPr>
          <w:color w:val="000000"/>
          <w:spacing w:val="25"/>
          <w:shd w:fill="FFD100" w:color="auto" w:val="clear"/>
        </w:rPr>
        <w:t> </w:t>
      </w:r>
      <w:r>
        <w:rPr>
          <w:color w:val="000000"/>
          <w:shd w:fill="FFD100" w:color="auto" w:val="clear"/>
        </w:rPr>
        <w:t>con</w:t>
      </w:r>
      <w:r>
        <w:rPr>
          <w:color w:val="000000"/>
          <w:spacing w:val="15"/>
          <w:shd w:fill="FFD100" w:color="auto" w:val="clear"/>
        </w:rPr>
        <w:t> </w:t>
      </w:r>
      <w:r>
        <w:rPr>
          <w:color w:val="000000"/>
          <w:shd w:fill="FFD100" w:color="auto" w:val="clear"/>
        </w:rPr>
        <w:t>người</w:t>
      </w:r>
      <w:r>
        <w:rPr>
          <w:color w:val="000000"/>
          <w:spacing w:val="18"/>
          <w:shd w:fill="FFD100" w:color="auto" w:val="clear"/>
        </w:rPr>
        <w:t> </w:t>
      </w:r>
      <w:r>
        <w:rPr>
          <w:color w:val="000000"/>
          <w:spacing w:val="-5"/>
          <w:shd w:fill="FFD100" w:color="auto" w:val="clear"/>
        </w:rPr>
        <w:t>và</w:t>
      </w:r>
      <w:r>
        <w:rPr>
          <w:color w:val="000000"/>
          <w:spacing w:val="40"/>
          <w:shd w:fill="FFD100" w:color="auto" w:val="clear"/>
        </w:rPr>
        <w:t> </w:t>
      </w:r>
    </w:p>
    <w:p>
      <w:pPr>
        <w:pStyle w:val="BodyText"/>
        <w:spacing w:before="126"/>
        <w:ind w:left="307"/>
      </w:pPr>
      <w:r>
        <w:rPr>
          <w:color w:val="000000"/>
          <w:spacing w:val="-12"/>
          <w:shd w:fill="FFD100" w:color="auto" w:val="clear"/>
        </w:rPr>
        <w:t> </w:t>
      </w:r>
      <w:r>
        <w:rPr>
          <w:color w:val="000000"/>
          <w:shd w:fill="FFD100" w:color="auto" w:val="clear"/>
        </w:rPr>
        <w:t>phụ</w:t>
      </w:r>
      <w:r>
        <w:rPr>
          <w:color w:val="000000"/>
          <w:spacing w:val="15"/>
          <w:shd w:fill="FFD100" w:color="auto" w:val="clear"/>
        </w:rPr>
        <w:t> </w:t>
      </w:r>
      <w:r>
        <w:rPr>
          <w:color w:val="000000"/>
          <w:shd w:fill="FFD100" w:color="auto" w:val="clear"/>
        </w:rPr>
        <w:t>thuộc</w:t>
      </w:r>
      <w:r>
        <w:rPr>
          <w:color w:val="000000"/>
          <w:spacing w:val="9"/>
          <w:shd w:fill="FFD100" w:color="auto" w:val="clear"/>
        </w:rPr>
        <w:t> </w:t>
      </w:r>
      <w:r>
        <w:rPr>
          <w:color w:val="000000"/>
          <w:shd w:fill="FFD100" w:color="auto" w:val="clear"/>
        </w:rPr>
        <w:t>nhiều</w:t>
      </w:r>
      <w:r>
        <w:rPr>
          <w:color w:val="000000"/>
          <w:spacing w:val="6"/>
          <w:shd w:fill="FFD100" w:color="auto" w:val="clear"/>
        </w:rPr>
        <w:t> </w:t>
      </w:r>
      <w:r>
        <w:rPr>
          <w:color w:val="000000"/>
          <w:shd w:fill="FFD100" w:color="auto" w:val="clear"/>
        </w:rPr>
        <w:t>hơn</w:t>
      </w:r>
      <w:r>
        <w:rPr>
          <w:color w:val="000000"/>
          <w:spacing w:val="12"/>
          <w:shd w:fill="FFD100" w:color="auto" w:val="clear"/>
        </w:rPr>
        <w:t> </w:t>
      </w:r>
      <w:r>
        <w:rPr>
          <w:color w:val="000000"/>
          <w:shd w:fill="FFD100" w:color="auto" w:val="clear"/>
        </w:rPr>
        <w:t>vào</w:t>
      </w:r>
      <w:r>
        <w:rPr>
          <w:color w:val="000000"/>
          <w:spacing w:val="11"/>
          <w:shd w:fill="FFD100" w:color="auto" w:val="clear"/>
        </w:rPr>
        <w:t> </w:t>
      </w:r>
      <w:r>
        <w:rPr>
          <w:color w:val="000000"/>
          <w:shd w:fill="FFD100" w:color="auto" w:val="clear"/>
        </w:rPr>
        <w:t>quy</w:t>
      </w:r>
      <w:r>
        <w:rPr>
          <w:color w:val="000000"/>
          <w:spacing w:val="9"/>
          <w:shd w:fill="FFD100" w:color="auto" w:val="clear"/>
        </w:rPr>
        <w:t> </w:t>
      </w:r>
      <w:r>
        <w:rPr>
          <w:color w:val="000000"/>
          <w:shd w:fill="FFD100" w:color="auto" w:val="clear"/>
        </w:rPr>
        <w:t>trình.</w:t>
      </w:r>
      <w:r>
        <w:rPr>
          <w:color w:val="000000"/>
          <w:spacing w:val="9"/>
          <w:shd w:fill="FFD100" w:color="auto" w:val="clear"/>
        </w:rPr>
        <w:t> </w:t>
      </w:r>
      <w:r>
        <w:rPr>
          <w:color w:val="000000"/>
          <w:shd w:fill="FFD100" w:color="auto" w:val="clear"/>
        </w:rPr>
        <w:t>Khi</w:t>
      </w:r>
      <w:r>
        <w:rPr>
          <w:color w:val="000000"/>
          <w:spacing w:val="7"/>
          <w:shd w:fill="FFD100" w:color="auto" w:val="clear"/>
        </w:rPr>
        <w:t> </w:t>
      </w:r>
      <w:r>
        <w:rPr>
          <w:color w:val="000000"/>
          <w:shd w:fill="FFD100" w:color="auto" w:val="clear"/>
        </w:rPr>
        <w:t>đó,</w:t>
      </w:r>
      <w:r>
        <w:rPr>
          <w:color w:val="000000"/>
          <w:spacing w:val="14"/>
          <w:shd w:fill="FFD100" w:color="auto" w:val="clear"/>
        </w:rPr>
        <w:t> </w:t>
      </w:r>
      <w:r>
        <w:rPr>
          <w:color w:val="000000"/>
          <w:shd w:fill="FFD100" w:color="auto" w:val="clear"/>
        </w:rPr>
        <w:t>các</w:t>
      </w:r>
      <w:r>
        <w:rPr>
          <w:color w:val="000000"/>
          <w:spacing w:val="9"/>
          <w:shd w:fill="FFD100" w:color="auto" w:val="clear"/>
        </w:rPr>
        <w:t> </w:t>
      </w:r>
      <w:r>
        <w:rPr>
          <w:color w:val="000000"/>
          <w:shd w:fill="FFD100" w:color="auto" w:val="clear"/>
        </w:rPr>
        <w:t>quy</w:t>
      </w:r>
      <w:r>
        <w:rPr>
          <w:color w:val="000000"/>
          <w:spacing w:val="13"/>
          <w:shd w:fill="FFD100" w:color="auto" w:val="clear"/>
        </w:rPr>
        <w:t> </w:t>
      </w:r>
      <w:r>
        <w:rPr>
          <w:color w:val="000000"/>
          <w:shd w:fill="FFD100" w:color="auto" w:val="clear"/>
        </w:rPr>
        <w:t>trình</w:t>
      </w:r>
      <w:r>
        <w:rPr>
          <w:color w:val="000000"/>
          <w:spacing w:val="11"/>
          <w:shd w:fill="FFD100" w:color="auto" w:val="clear"/>
        </w:rPr>
        <w:t> </w:t>
      </w:r>
      <w:r>
        <w:rPr>
          <w:color w:val="000000"/>
          <w:shd w:fill="FFD100" w:color="auto" w:val="clear"/>
        </w:rPr>
        <w:t>càng</w:t>
      </w:r>
      <w:r>
        <w:rPr>
          <w:color w:val="000000"/>
          <w:spacing w:val="10"/>
          <w:shd w:fill="FFD100" w:color="auto" w:val="clear"/>
        </w:rPr>
        <w:t> </w:t>
      </w:r>
      <w:r>
        <w:rPr>
          <w:color w:val="000000"/>
          <w:shd w:fill="FFD100" w:color="auto" w:val="clear"/>
        </w:rPr>
        <w:t>trưởng</w:t>
      </w:r>
      <w:r>
        <w:rPr>
          <w:color w:val="000000"/>
          <w:spacing w:val="15"/>
          <w:shd w:fill="FFD100" w:color="auto" w:val="clear"/>
        </w:rPr>
        <w:t> </w:t>
      </w:r>
      <w:r>
        <w:rPr>
          <w:color w:val="000000"/>
          <w:shd w:fill="FFD100" w:color="auto" w:val="clear"/>
        </w:rPr>
        <w:t>thành,</w:t>
      </w:r>
      <w:r>
        <w:rPr>
          <w:color w:val="000000"/>
          <w:spacing w:val="14"/>
          <w:shd w:fill="FFD100" w:color="auto" w:val="clear"/>
        </w:rPr>
        <w:t> </w:t>
      </w:r>
      <w:r>
        <w:rPr>
          <w:color w:val="000000"/>
          <w:shd w:fill="FFD100" w:color="auto" w:val="clear"/>
        </w:rPr>
        <w:t>kết</w:t>
      </w:r>
      <w:r>
        <w:rPr>
          <w:color w:val="000000"/>
          <w:spacing w:val="10"/>
          <w:shd w:fill="FFD100" w:color="auto" w:val="clear"/>
        </w:rPr>
        <w:t> </w:t>
      </w:r>
      <w:r>
        <w:rPr>
          <w:color w:val="000000"/>
          <w:shd w:fill="FFD100" w:color="auto" w:val="clear"/>
        </w:rPr>
        <w:t>quả</w:t>
      </w:r>
      <w:r>
        <w:rPr>
          <w:color w:val="000000"/>
          <w:spacing w:val="12"/>
          <w:shd w:fill="FFD100" w:color="auto" w:val="clear"/>
        </w:rPr>
        <w:t> </w:t>
      </w:r>
      <w:r>
        <w:rPr>
          <w:color w:val="000000"/>
          <w:spacing w:val="-5"/>
          <w:shd w:fill="FFD100" w:color="auto" w:val="clear"/>
        </w:rPr>
        <w:t>của</w:t>
      </w:r>
      <w:r>
        <w:rPr>
          <w:color w:val="000000"/>
          <w:spacing w:val="40"/>
          <w:shd w:fill="FFD100" w:color="auto" w:val="clear"/>
        </w:rPr>
        <w:t> </w:t>
      </w:r>
    </w:p>
    <w:p>
      <w:pPr>
        <w:pStyle w:val="BodyText"/>
        <w:spacing w:before="127"/>
        <w:ind w:left="307"/>
      </w:pPr>
      <w:r>
        <w:rPr>
          <w:color w:val="000000"/>
          <w:spacing w:val="-11"/>
          <w:shd w:fill="FFD100" w:color="auto" w:val="clear"/>
        </w:rPr>
        <w:t> </w:t>
      </w:r>
      <w:r>
        <w:rPr>
          <w:color w:val="000000"/>
          <w:shd w:fill="FFD100" w:color="auto" w:val="clear"/>
        </w:rPr>
        <w:t>dự</w:t>
      </w:r>
      <w:r>
        <w:rPr>
          <w:color w:val="000000"/>
          <w:spacing w:val="-5"/>
          <w:shd w:fill="FFD100" w:color="auto" w:val="clear"/>
        </w:rPr>
        <w:t> </w:t>
      </w:r>
      <w:r>
        <w:rPr>
          <w:color w:val="000000"/>
          <w:shd w:fill="FFD100" w:color="auto" w:val="clear"/>
        </w:rPr>
        <w:t>án</w:t>
      </w:r>
      <w:r>
        <w:rPr>
          <w:color w:val="000000"/>
          <w:spacing w:val="2"/>
          <w:shd w:fill="FFD100" w:color="auto" w:val="clear"/>
        </w:rPr>
        <w:t> </w:t>
      </w:r>
      <w:r>
        <w:rPr>
          <w:color w:val="000000"/>
          <w:shd w:fill="FFD100" w:color="auto" w:val="clear"/>
        </w:rPr>
        <w:t>càng</w:t>
      </w:r>
      <w:r>
        <w:rPr>
          <w:color w:val="000000"/>
          <w:spacing w:val="-3"/>
          <w:shd w:fill="FFD100" w:color="auto" w:val="clear"/>
        </w:rPr>
        <w:t> </w:t>
      </w:r>
      <w:r>
        <w:rPr>
          <w:color w:val="000000"/>
          <w:shd w:fill="FFD100" w:color="auto" w:val="clear"/>
        </w:rPr>
        <w:t>được</w:t>
      </w:r>
      <w:r>
        <w:rPr>
          <w:color w:val="000000"/>
          <w:spacing w:val="-5"/>
          <w:shd w:fill="FFD100" w:color="auto" w:val="clear"/>
        </w:rPr>
        <w:t> </w:t>
      </w:r>
      <w:r>
        <w:rPr>
          <w:color w:val="000000"/>
          <w:shd w:fill="FFD100" w:color="auto" w:val="clear"/>
        </w:rPr>
        <w:t>dự</w:t>
      </w:r>
      <w:r>
        <w:rPr>
          <w:color w:val="000000"/>
          <w:spacing w:val="-4"/>
          <w:shd w:fill="FFD100" w:color="auto" w:val="clear"/>
        </w:rPr>
        <w:t> </w:t>
      </w:r>
      <w:r>
        <w:rPr>
          <w:color w:val="000000"/>
          <w:shd w:fill="FFD100" w:color="auto" w:val="clear"/>
        </w:rPr>
        <w:t>đoán</w:t>
      </w:r>
      <w:r>
        <w:rPr>
          <w:color w:val="000000"/>
          <w:spacing w:val="1"/>
          <w:shd w:fill="FFD100" w:color="auto" w:val="clear"/>
        </w:rPr>
        <w:t> </w:t>
      </w:r>
      <w:r>
        <w:rPr>
          <w:color w:val="000000"/>
          <w:shd w:fill="FFD100" w:color="auto" w:val="clear"/>
        </w:rPr>
        <w:t>và</w:t>
      </w:r>
      <w:r>
        <w:rPr>
          <w:color w:val="000000"/>
          <w:spacing w:val="-3"/>
          <w:shd w:fill="FFD100" w:color="auto" w:val="clear"/>
        </w:rPr>
        <w:t> </w:t>
      </w:r>
      <w:r>
        <w:rPr>
          <w:color w:val="000000"/>
          <w:shd w:fill="FFD100" w:color="auto" w:val="clear"/>
        </w:rPr>
        <w:t>được kiểm</w:t>
      </w:r>
      <w:r>
        <w:rPr>
          <w:color w:val="000000"/>
          <w:spacing w:val="-1"/>
          <w:shd w:fill="FFD100" w:color="auto" w:val="clear"/>
        </w:rPr>
        <w:t> </w:t>
      </w:r>
      <w:r>
        <w:rPr>
          <w:color w:val="000000"/>
          <w:shd w:fill="FFD100" w:color="auto" w:val="clear"/>
        </w:rPr>
        <w:t>soát</w:t>
      </w:r>
      <w:r>
        <w:rPr>
          <w:color w:val="000000"/>
          <w:spacing w:val="1"/>
          <w:shd w:fill="FFD100" w:color="auto" w:val="clear"/>
        </w:rPr>
        <w:t> </w:t>
      </w:r>
      <w:r>
        <w:rPr>
          <w:color w:val="000000"/>
          <w:shd w:fill="FFD100" w:color="auto" w:val="clear"/>
        </w:rPr>
        <w:t>tốt</w:t>
      </w:r>
      <w:r>
        <w:rPr>
          <w:color w:val="000000"/>
          <w:spacing w:val="-4"/>
          <w:shd w:fill="FFD100" w:color="auto" w:val="clear"/>
        </w:rPr>
        <w:t> hơn.</w:t>
      </w:r>
    </w:p>
    <w:p>
      <w:pPr>
        <w:pStyle w:val="BodyText"/>
        <w:spacing w:before="113"/>
        <w:ind w:left="0"/>
      </w:pPr>
    </w:p>
    <w:p>
      <w:pPr>
        <w:pStyle w:val="BodyText"/>
        <w:spacing w:line="360" w:lineRule="auto"/>
        <w:ind w:right="1058"/>
        <w:jc w:val="both"/>
      </w:pPr>
      <w:r>
        <w:rPr/>
        <w:t>Phạm vi của các kết quả có thể được dự đoán trong một dự án khi nó được thực hiện bằng cách sử dụng một quy trình là </w:t>
      </w:r>
      <w:r>
        <w:rPr>
          <w:i/>
        </w:rPr>
        <w:t>khả năng quy trình (process capability) </w:t>
      </w:r>
      <w:r>
        <w:rPr/>
        <w:t>của nó. Kết quả thực</w:t>
      </w:r>
      <w:r>
        <w:rPr>
          <w:spacing w:val="-1"/>
        </w:rPr>
        <w:t> </w:t>
      </w:r>
      <w:r>
        <w:rPr/>
        <w:t>tế</w:t>
      </w:r>
      <w:r>
        <w:rPr>
          <w:spacing w:val="-4"/>
        </w:rPr>
        <w:t> </w:t>
      </w:r>
      <w:r>
        <w:rPr/>
        <w:t>đạt</w:t>
      </w:r>
      <w:r>
        <w:rPr>
          <w:spacing w:val="-5"/>
        </w:rPr>
        <w:t> </w:t>
      </w:r>
      <w:r>
        <w:rPr/>
        <w:t>được</w:t>
      </w:r>
      <w:r>
        <w:rPr>
          <w:spacing w:val="-6"/>
        </w:rPr>
        <w:t> </w:t>
      </w:r>
      <w:r>
        <w:rPr/>
        <w:t>trong một dự án</w:t>
      </w:r>
      <w:r>
        <w:rPr>
          <w:spacing w:val="-4"/>
        </w:rPr>
        <w:t> </w:t>
      </w:r>
      <w:r>
        <w:rPr/>
        <w:t>được</w:t>
      </w:r>
      <w:r>
        <w:rPr>
          <w:spacing w:val="-1"/>
        </w:rPr>
        <w:t> </w:t>
      </w:r>
      <w:r>
        <w:rPr/>
        <w:t>thực</w:t>
      </w:r>
      <w:r>
        <w:rPr>
          <w:spacing w:val="-10"/>
        </w:rPr>
        <w:t> </w:t>
      </w:r>
      <w:r>
        <w:rPr/>
        <w:t>hiện</w:t>
      </w:r>
      <w:r>
        <w:rPr>
          <w:spacing w:val="-4"/>
        </w:rPr>
        <w:t> </w:t>
      </w:r>
      <w:r>
        <w:rPr/>
        <w:t>bằng cách sử dụng quy</w:t>
      </w:r>
      <w:r>
        <w:rPr>
          <w:spacing w:val="-1"/>
        </w:rPr>
        <w:t> </w:t>
      </w:r>
      <w:r>
        <w:rPr/>
        <w:t>trình</w:t>
      </w:r>
      <w:r>
        <w:rPr>
          <w:spacing w:val="-4"/>
        </w:rPr>
        <w:t> </w:t>
      </w:r>
      <w:r>
        <w:rPr/>
        <w:t>là</w:t>
      </w:r>
      <w:r>
        <w:rPr>
          <w:spacing w:val="-4"/>
        </w:rPr>
        <w:t> </w:t>
      </w:r>
      <w:r>
        <w:rPr>
          <w:i/>
        </w:rPr>
        <w:t>hiệu</w:t>
      </w:r>
      <w:r>
        <w:rPr>
          <w:i/>
        </w:rPr>
        <w:t> suất quy trình (process performance) </w:t>
      </w:r>
      <w:r>
        <w:rPr/>
        <w:t>của nó. Rõ ràng, hiệu suất quy trình phụ thuộc vào khả năng quy trình. Để luôn cải thiện hiệu suất quy trình trong các dự án, bạn phải tăng cường khả năng quy trình, quy trình tự đó càng phải trưởng thành hơn.</w:t>
      </w:r>
    </w:p>
    <w:p>
      <w:pPr>
        <w:pStyle w:val="BodyText"/>
        <w:spacing w:line="360" w:lineRule="auto" w:before="238"/>
        <w:ind w:right="1057"/>
        <w:jc w:val="both"/>
      </w:pPr>
      <w:r>
        <w:rPr/>
        <w:t>Con đường dẫn đến mức trưởng thành cao hơn bao gồm một số trạng thái ổn định đã được xác định rõ ràng được gọi là các </w:t>
      </w:r>
      <w:r>
        <w:rPr>
          <w:i/>
        </w:rPr>
        <w:t>mức trưởng thành (maturity levels) </w:t>
      </w:r>
      <w:r>
        <w:rPr/>
        <w:t>của CMM. Mỗi mức trưởng thành quy định cụ thể một số đặc điểm cho quy trình, mức trưởng thành cao hơn có đặc</w:t>
      </w:r>
      <w:r>
        <w:rPr>
          <w:spacing w:val="-1"/>
        </w:rPr>
        <w:t> </w:t>
      </w:r>
      <w:r>
        <w:rPr/>
        <w:t>điểm</w:t>
      </w:r>
      <w:r>
        <w:rPr>
          <w:spacing w:val="-3"/>
        </w:rPr>
        <w:t> </w:t>
      </w:r>
      <w:r>
        <w:rPr/>
        <w:t>cao cấp</w:t>
      </w:r>
      <w:r>
        <w:rPr>
          <w:spacing w:val="-4"/>
        </w:rPr>
        <w:t> </w:t>
      </w:r>
      <w:r>
        <w:rPr/>
        <w:t>hơn được</w:t>
      </w:r>
      <w:r>
        <w:rPr>
          <w:spacing w:val="-1"/>
        </w:rPr>
        <w:t> </w:t>
      </w:r>
      <w:r>
        <w:rPr/>
        <w:t>tìm thấy</w:t>
      </w:r>
      <w:r>
        <w:rPr>
          <w:spacing w:val="-1"/>
        </w:rPr>
        <w:t> </w:t>
      </w:r>
      <w:r>
        <w:rPr/>
        <w:t>trong quy</w:t>
      </w:r>
      <w:r>
        <w:rPr>
          <w:spacing w:val="-1"/>
        </w:rPr>
        <w:t> </w:t>
      </w:r>
      <w:r>
        <w:rPr/>
        <w:t>trình phần mềm trưởng thành hơn. Do đó, khung làm việc CMM mô tả các yếu tố chính của quy trình phần mềm ở các mức khác nhau của sự trưởng thành. Bởi vậy, nó cũng xác định con đường mà một quy trình phần mềm đi theo để chuyển đổi từ các quy trình chưa trưởng thành đến các quy trình trưởng thành cao hơn. Con đường này bao gồm năm mức trưởng thành, như thể hiện trong Hình 1.1 [7].</w:t>
      </w:r>
    </w:p>
    <w:p>
      <w:pPr>
        <w:pStyle w:val="BodyText"/>
        <w:spacing w:line="360" w:lineRule="auto" w:before="238"/>
        <w:ind w:right="1056"/>
        <w:jc w:val="both"/>
      </w:pPr>
      <w:r>
        <w:rPr/>
        <w:t>Ở mức 1, mức </w:t>
      </w:r>
      <w:r>
        <w:rPr>
          <w:i/>
        </w:rPr>
        <w:t>khởi tạo (initial level), </w:t>
      </w:r>
      <w:r>
        <w:rPr/>
        <w:t>dự án được thực hiện theo cách thức để mà nhóm dự án và người quản lý dự án thấy phù hợp. Mức </w:t>
      </w:r>
      <w:r>
        <w:rPr>
          <w:i/>
        </w:rPr>
        <w:t>lặp lại (repeatable level) </w:t>
      </w:r>
      <w:r>
        <w:rPr/>
        <w:t>(mức 2) áp dụng khi</w:t>
      </w:r>
      <w:r>
        <w:rPr>
          <w:spacing w:val="-2"/>
        </w:rPr>
        <w:t> </w:t>
      </w:r>
      <w:r>
        <w:rPr/>
        <w:t>thực</w:t>
      </w:r>
      <w:r>
        <w:rPr>
          <w:spacing w:val="-6"/>
        </w:rPr>
        <w:t> </w:t>
      </w:r>
      <w:r>
        <w:rPr/>
        <w:t>hành</w:t>
      </w:r>
      <w:r>
        <w:rPr>
          <w:spacing w:val="-4"/>
        </w:rPr>
        <w:t> </w:t>
      </w:r>
      <w:r>
        <w:rPr/>
        <w:t>quản lý</w:t>
      </w:r>
      <w:r>
        <w:rPr>
          <w:spacing w:val="-1"/>
        </w:rPr>
        <w:t> </w:t>
      </w:r>
      <w:r>
        <w:rPr/>
        <w:t>dự án</w:t>
      </w:r>
      <w:r>
        <w:rPr>
          <w:spacing w:val="-4"/>
        </w:rPr>
        <w:t> </w:t>
      </w:r>
      <w:r>
        <w:rPr/>
        <w:t>được</w:t>
      </w:r>
      <w:r>
        <w:rPr>
          <w:spacing w:val="-1"/>
        </w:rPr>
        <w:t> </w:t>
      </w:r>
      <w:r>
        <w:rPr/>
        <w:t>sử dụng,</w:t>
      </w:r>
      <w:r>
        <w:rPr>
          <w:spacing w:val="-5"/>
        </w:rPr>
        <w:t> </w:t>
      </w:r>
      <w:r>
        <w:rPr/>
        <w:t>mặc</w:t>
      </w:r>
      <w:r>
        <w:rPr>
          <w:spacing w:val="-1"/>
        </w:rPr>
        <w:t> </w:t>
      </w:r>
      <w:r>
        <w:rPr/>
        <w:t>dù quy</w:t>
      </w:r>
      <w:r>
        <w:rPr>
          <w:spacing w:val="-1"/>
        </w:rPr>
        <w:t> </w:t>
      </w:r>
      <w:r>
        <w:rPr/>
        <w:t>trình</w:t>
      </w:r>
      <w:r>
        <w:rPr>
          <w:spacing w:val="-4"/>
        </w:rPr>
        <w:t> </w:t>
      </w:r>
      <w:r>
        <w:rPr/>
        <w:t>chưa</w:t>
      </w:r>
      <w:r>
        <w:rPr>
          <w:spacing w:val="-4"/>
        </w:rPr>
        <w:t> </w:t>
      </w:r>
      <w:r>
        <w:rPr/>
        <w:t>áp</w:t>
      </w:r>
      <w:r>
        <w:rPr>
          <w:spacing w:val="-4"/>
        </w:rPr>
        <w:t> </w:t>
      </w:r>
      <w:r>
        <w:rPr/>
        <w:t>dụng cho toàn bộ công ty. Ở mức </w:t>
      </w:r>
      <w:r>
        <w:rPr>
          <w:i/>
        </w:rPr>
        <w:t>định nghĩa (defined level) </w:t>
      </w:r>
      <w:r>
        <w:rPr/>
        <w:t>(mức 3), quy trình cho toàn bộ công ty đã được định nghĩa và thường xuyên được thực hiện theo. Ở mức </w:t>
      </w:r>
      <w:r>
        <w:rPr>
          <w:i/>
        </w:rPr>
        <w:t>quản lý (managed level)</w:t>
      </w:r>
      <w:r>
        <w:rPr>
          <w:i/>
        </w:rPr>
        <w:t> </w:t>
      </w:r>
      <w:r>
        <w:rPr/>
        <w:t>(mức 4), định lượng sự hiểu biết về khả năng quy trình làm cho nó có thể dự đoán theo định lượng và kiểm soát hiệu suất của quy trình thực hiện dự án. Ở mức </w:t>
      </w:r>
      <w:r>
        <w:rPr>
          <w:i/>
        </w:rPr>
        <w:t>tối ưu hóa</w:t>
      </w:r>
      <w:r>
        <w:rPr>
          <w:i/>
        </w:rPr>
        <w:t> (optimizing level) </w:t>
      </w:r>
      <w:r>
        <w:rPr/>
        <w:t>(mức 5), khả năng quy trình được cải tiến một cách có kiểm soát và cải tiến này là dựa trên định lượng.</w:t>
      </w:r>
    </w:p>
    <w:p>
      <w:pPr>
        <w:spacing w:after="0" w:line="360" w:lineRule="auto"/>
        <w:jc w:val="both"/>
        <w:sectPr>
          <w:footerReference w:type="default" r:id="rId7"/>
          <w:pgSz w:w="12240" w:h="15840"/>
          <w:pgMar w:header="0" w:footer="791" w:top="1340" w:bottom="980" w:left="1340" w:right="640"/>
        </w:sectPr>
      </w:pPr>
    </w:p>
    <w:p>
      <w:pPr>
        <w:pStyle w:val="Heading6"/>
        <w:spacing w:before="71"/>
        <w:ind w:left="2509"/>
      </w:pPr>
      <w:r>
        <w:rPr/>
        <w:t>Hình</w:t>
      </w:r>
      <w:r>
        <w:rPr>
          <w:spacing w:val="-4"/>
        </w:rPr>
        <w:t> </w:t>
      </w:r>
      <w:r>
        <w:rPr/>
        <w:t>1.1.7</w:t>
      </w:r>
      <w:r>
        <w:rPr>
          <w:spacing w:val="-1"/>
        </w:rPr>
        <w:t> </w:t>
      </w:r>
      <w:r>
        <w:rPr/>
        <w:t>Các</w:t>
      </w:r>
      <w:r>
        <w:rPr>
          <w:spacing w:val="-1"/>
        </w:rPr>
        <w:t> </w:t>
      </w:r>
      <w:r>
        <w:rPr/>
        <w:t>mức</w:t>
      </w:r>
      <w:r>
        <w:rPr>
          <w:spacing w:val="-2"/>
        </w:rPr>
        <w:t> </w:t>
      </w:r>
      <w:r>
        <w:rPr/>
        <w:t>trưởng</w:t>
      </w:r>
      <w:r>
        <w:rPr>
          <w:spacing w:val="-3"/>
        </w:rPr>
        <w:t> </w:t>
      </w:r>
      <w:r>
        <w:rPr/>
        <w:t>thành</w:t>
      </w:r>
      <w:r>
        <w:rPr>
          <w:spacing w:val="-3"/>
        </w:rPr>
        <w:t> </w:t>
      </w:r>
      <w:r>
        <w:rPr/>
        <w:t>của</w:t>
      </w:r>
      <w:r>
        <w:rPr>
          <w:spacing w:val="-1"/>
        </w:rPr>
        <w:t> </w:t>
      </w:r>
      <w:r>
        <w:rPr>
          <w:spacing w:val="-5"/>
        </w:rPr>
        <w:t>CMM</w:t>
      </w:r>
    </w:p>
    <w:p>
      <w:pPr>
        <w:pStyle w:val="BodyText"/>
        <w:ind w:left="0"/>
        <w:rPr>
          <w:b/>
          <w:sz w:val="20"/>
        </w:rPr>
      </w:pPr>
    </w:p>
    <w:p>
      <w:pPr>
        <w:pStyle w:val="BodyText"/>
        <w:spacing w:before="84"/>
        <w:ind w:left="0"/>
        <w:rPr>
          <w:b/>
          <w:sz w:val="20"/>
        </w:rPr>
      </w:pPr>
      <w:r>
        <w:rPr/>
        <w:drawing>
          <wp:anchor distT="0" distB="0" distL="0" distR="0" allowOverlap="1" layoutInCell="1" locked="0" behindDoc="1" simplePos="0" relativeHeight="487588352">
            <wp:simplePos x="0" y="0"/>
            <wp:positionH relativeFrom="page">
              <wp:posOffset>1853807</wp:posOffset>
            </wp:positionH>
            <wp:positionV relativeFrom="paragraph">
              <wp:posOffset>214996</wp:posOffset>
            </wp:positionV>
            <wp:extent cx="4244833" cy="5171122"/>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4244833" cy="5171122"/>
                    </a:xfrm>
                    <a:prstGeom prst="rect">
                      <a:avLst/>
                    </a:prstGeom>
                  </pic:spPr>
                </pic:pic>
              </a:graphicData>
            </a:graphic>
          </wp:anchor>
        </w:drawing>
      </w:r>
    </w:p>
    <w:p>
      <w:pPr>
        <w:pStyle w:val="BodyText"/>
        <w:spacing w:before="151"/>
        <w:ind w:left="0"/>
        <w:rPr>
          <w:b/>
        </w:rPr>
      </w:pPr>
    </w:p>
    <w:p>
      <w:pPr>
        <w:spacing w:before="1"/>
        <w:ind w:left="359" w:right="0" w:firstLine="0"/>
        <w:jc w:val="both"/>
        <w:rPr>
          <w:i/>
          <w:sz w:val="22"/>
        </w:rPr>
      </w:pPr>
      <w:r>
        <w:rPr>
          <w:sz w:val="22"/>
        </w:rPr>
        <w:t>Mỗi</w:t>
      </w:r>
      <w:r>
        <w:rPr>
          <w:spacing w:val="12"/>
          <w:sz w:val="22"/>
        </w:rPr>
        <w:t> </w:t>
      </w:r>
      <w:r>
        <w:rPr>
          <w:sz w:val="22"/>
        </w:rPr>
        <w:t>mức</w:t>
      </w:r>
      <w:r>
        <w:rPr>
          <w:spacing w:val="13"/>
          <w:sz w:val="22"/>
        </w:rPr>
        <w:t> </w:t>
      </w:r>
      <w:r>
        <w:rPr>
          <w:sz w:val="22"/>
        </w:rPr>
        <w:t>trưởng</w:t>
      </w:r>
      <w:r>
        <w:rPr>
          <w:spacing w:val="15"/>
          <w:sz w:val="22"/>
        </w:rPr>
        <w:t> </w:t>
      </w:r>
      <w:r>
        <w:rPr>
          <w:sz w:val="22"/>
        </w:rPr>
        <w:t>thành</w:t>
      </w:r>
      <w:r>
        <w:rPr>
          <w:spacing w:val="15"/>
          <w:sz w:val="22"/>
        </w:rPr>
        <w:t> </w:t>
      </w:r>
      <w:r>
        <w:rPr>
          <w:sz w:val="22"/>
        </w:rPr>
        <w:t>(trừ</w:t>
      </w:r>
      <w:r>
        <w:rPr>
          <w:spacing w:val="14"/>
          <w:sz w:val="22"/>
        </w:rPr>
        <w:t> </w:t>
      </w:r>
      <w:r>
        <w:rPr>
          <w:sz w:val="22"/>
        </w:rPr>
        <w:t>mức</w:t>
      </w:r>
      <w:r>
        <w:rPr>
          <w:spacing w:val="9"/>
          <w:sz w:val="22"/>
        </w:rPr>
        <w:t> </w:t>
      </w:r>
      <w:r>
        <w:rPr>
          <w:sz w:val="22"/>
        </w:rPr>
        <w:t>1)</w:t>
      </w:r>
      <w:r>
        <w:rPr>
          <w:spacing w:val="13"/>
          <w:sz w:val="22"/>
        </w:rPr>
        <w:t> </w:t>
      </w:r>
      <w:r>
        <w:rPr>
          <w:sz w:val="22"/>
        </w:rPr>
        <w:t>được</w:t>
      </w:r>
      <w:r>
        <w:rPr>
          <w:spacing w:val="13"/>
          <w:sz w:val="22"/>
        </w:rPr>
        <w:t> </w:t>
      </w:r>
      <w:r>
        <w:rPr>
          <w:sz w:val="22"/>
        </w:rPr>
        <w:t>đặc</w:t>
      </w:r>
      <w:r>
        <w:rPr>
          <w:spacing w:val="13"/>
          <w:sz w:val="22"/>
        </w:rPr>
        <w:t> </w:t>
      </w:r>
      <w:r>
        <w:rPr>
          <w:sz w:val="22"/>
        </w:rPr>
        <w:t>trưng</w:t>
      </w:r>
      <w:r>
        <w:rPr>
          <w:spacing w:val="10"/>
          <w:sz w:val="22"/>
        </w:rPr>
        <w:t> </w:t>
      </w:r>
      <w:r>
        <w:rPr>
          <w:sz w:val="22"/>
        </w:rPr>
        <w:t>bởi</w:t>
      </w:r>
      <w:r>
        <w:rPr>
          <w:spacing w:val="12"/>
          <w:sz w:val="22"/>
        </w:rPr>
        <w:t> </w:t>
      </w:r>
      <w:r>
        <w:rPr>
          <w:i/>
          <w:sz w:val="22"/>
        </w:rPr>
        <w:t>các</w:t>
      </w:r>
      <w:r>
        <w:rPr>
          <w:i/>
          <w:spacing w:val="14"/>
          <w:sz w:val="22"/>
        </w:rPr>
        <w:t> </w:t>
      </w:r>
      <w:r>
        <w:rPr>
          <w:i/>
          <w:sz w:val="22"/>
        </w:rPr>
        <w:t>lĩnh</w:t>
      </w:r>
      <w:r>
        <w:rPr>
          <w:i/>
          <w:spacing w:val="15"/>
          <w:sz w:val="22"/>
        </w:rPr>
        <w:t> </w:t>
      </w:r>
      <w:r>
        <w:rPr>
          <w:i/>
          <w:sz w:val="22"/>
        </w:rPr>
        <w:t>vực</w:t>
      </w:r>
      <w:r>
        <w:rPr>
          <w:i/>
          <w:spacing w:val="9"/>
          <w:sz w:val="22"/>
        </w:rPr>
        <w:t> </w:t>
      </w:r>
      <w:r>
        <w:rPr>
          <w:i/>
          <w:sz w:val="22"/>
        </w:rPr>
        <w:t>quy</w:t>
      </w:r>
      <w:r>
        <w:rPr>
          <w:i/>
          <w:spacing w:val="13"/>
          <w:sz w:val="22"/>
        </w:rPr>
        <w:t> </w:t>
      </w:r>
      <w:r>
        <w:rPr>
          <w:i/>
          <w:sz w:val="22"/>
        </w:rPr>
        <w:t>trình</w:t>
      </w:r>
      <w:r>
        <w:rPr>
          <w:i/>
          <w:spacing w:val="11"/>
          <w:sz w:val="22"/>
        </w:rPr>
        <w:t> </w:t>
      </w:r>
      <w:r>
        <w:rPr>
          <w:i/>
          <w:sz w:val="22"/>
        </w:rPr>
        <w:t>trọng</w:t>
      </w:r>
      <w:r>
        <w:rPr>
          <w:i/>
          <w:spacing w:val="11"/>
          <w:sz w:val="22"/>
        </w:rPr>
        <w:t> </w:t>
      </w:r>
      <w:r>
        <w:rPr>
          <w:i/>
          <w:spacing w:val="-4"/>
          <w:sz w:val="22"/>
        </w:rPr>
        <w:t>điểm</w:t>
      </w:r>
    </w:p>
    <w:p>
      <w:pPr>
        <w:pStyle w:val="BodyText"/>
        <w:spacing w:line="360" w:lineRule="auto" w:before="126"/>
        <w:ind w:right="1057" w:hanging="52"/>
        <w:jc w:val="both"/>
      </w:pPr>
      <w:r>
        <w:rPr>
          <w:i/>
          <w:color w:val="000000"/>
          <w:spacing w:val="-12"/>
          <w:shd w:fill="FFD100" w:color="auto" w:val="clear"/>
        </w:rPr>
        <w:t> </w:t>
      </w:r>
      <w:r>
        <w:rPr>
          <w:i/>
          <w:color w:val="000000"/>
          <w:shd w:fill="FFD100" w:color="auto" w:val="clear"/>
        </w:rPr>
        <w:t>(KPAs</w:t>
      </w:r>
      <w:r>
        <w:rPr>
          <w:i/>
          <w:color w:val="000000"/>
          <w:spacing w:val="-1"/>
          <w:shd w:fill="FFD100" w:color="auto" w:val="clear"/>
        </w:rPr>
        <w:t> </w:t>
      </w:r>
      <w:r>
        <w:rPr>
          <w:i/>
          <w:color w:val="000000"/>
          <w:shd w:fill="FFD100" w:color="auto" w:val="clear"/>
        </w:rPr>
        <w:t>– key</w:t>
      </w:r>
      <w:r>
        <w:rPr>
          <w:i/>
          <w:color w:val="000000"/>
          <w:spacing w:val="-1"/>
          <w:shd w:fill="FFD100" w:color="auto" w:val="clear"/>
        </w:rPr>
        <w:t> </w:t>
      </w:r>
      <w:r>
        <w:rPr>
          <w:i/>
          <w:color w:val="000000"/>
          <w:shd w:fill="FFD100" w:color="auto" w:val="clear"/>
        </w:rPr>
        <w:t>process areas)</w:t>
      </w:r>
      <w:r>
        <w:rPr>
          <w:color w:val="000000"/>
          <w:shd w:fill="FFD100" w:color="auto" w:val="clear"/>
        </w:rPr>
        <w:t>,</w:t>
      </w:r>
      <w:r>
        <w:rPr>
          <w:color w:val="000000"/>
        </w:rPr>
        <w:t> xác định các lĩnh vực mà tại đó các công ty nên tập trung để nâng cao quy trình của họ đến mức trưởng thành đó. Hình 1.1 cũng cho thấy KPAs cho các mức khác</w:t>
      </w:r>
      <w:r>
        <w:rPr>
          <w:color w:val="000000"/>
          <w:spacing w:val="-1"/>
        </w:rPr>
        <w:t> </w:t>
      </w:r>
      <w:r>
        <w:rPr>
          <w:color w:val="000000"/>
        </w:rPr>
        <w:t>nhau. Đối với một công ty</w:t>
      </w:r>
      <w:r>
        <w:rPr>
          <w:color w:val="000000"/>
          <w:spacing w:val="-1"/>
        </w:rPr>
        <w:t> </w:t>
      </w:r>
      <w:r>
        <w:rPr>
          <w:color w:val="000000"/>
        </w:rPr>
        <w:t>để đạt được một mức</w:t>
      </w:r>
      <w:r>
        <w:rPr>
          <w:color w:val="000000"/>
          <w:spacing w:val="-1"/>
        </w:rPr>
        <w:t> </w:t>
      </w:r>
      <w:r>
        <w:rPr>
          <w:color w:val="000000"/>
        </w:rPr>
        <w:t>trưởng thành, nó phải</w:t>
      </w:r>
      <w:r>
        <w:rPr>
          <w:color w:val="000000"/>
          <w:spacing w:val="-2"/>
        </w:rPr>
        <w:t> </w:t>
      </w:r>
      <w:r>
        <w:rPr>
          <w:color w:val="000000"/>
        </w:rPr>
        <w:t>đáp ứng tất cả các KPAs ở mức trưởng thành đó cũng như các KPAs tại tất cả các mức trưởng thành thấp hơn.</w:t>
      </w:r>
    </w:p>
    <w:p>
      <w:pPr>
        <w:pStyle w:val="BodyText"/>
        <w:spacing w:line="360" w:lineRule="auto" w:before="243"/>
        <w:ind w:right="1057"/>
        <w:jc w:val="both"/>
      </w:pPr>
      <w:r>
        <w:rPr/>
        <w:t>Duy trì các quy trình ở các mức cao của sự trưởng thành là một nhiệm vụ đầy thách thức đòi hỏi phải cam kết từ công ty và văn hóa làm việc thích hợp. Trong 900 đánh giá được tiến</w:t>
      </w:r>
      <w:r>
        <w:rPr>
          <w:spacing w:val="16"/>
        </w:rPr>
        <w:t> </w:t>
      </w:r>
      <w:r>
        <w:rPr/>
        <w:t>hành</w:t>
      </w:r>
      <w:r>
        <w:rPr>
          <w:spacing w:val="16"/>
        </w:rPr>
        <w:t> </w:t>
      </w:r>
      <w:r>
        <w:rPr/>
        <w:t>từ</w:t>
      </w:r>
      <w:r>
        <w:rPr>
          <w:spacing w:val="15"/>
        </w:rPr>
        <w:t> </w:t>
      </w:r>
      <w:r>
        <w:rPr/>
        <w:t>năm</w:t>
      </w:r>
      <w:r>
        <w:rPr>
          <w:spacing w:val="13"/>
        </w:rPr>
        <w:t> </w:t>
      </w:r>
      <w:r>
        <w:rPr/>
        <w:t>1996</w:t>
      </w:r>
      <w:r>
        <w:rPr>
          <w:spacing w:val="21"/>
        </w:rPr>
        <w:t> </w:t>
      </w:r>
      <w:r>
        <w:rPr/>
        <w:t>đến</w:t>
      </w:r>
      <w:r>
        <w:rPr>
          <w:spacing w:val="17"/>
        </w:rPr>
        <w:t> </w:t>
      </w:r>
      <w:r>
        <w:rPr/>
        <w:t>tháng</w:t>
      </w:r>
      <w:r>
        <w:rPr>
          <w:spacing w:val="16"/>
        </w:rPr>
        <w:t> </w:t>
      </w:r>
      <w:r>
        <w:rPr/>
        <w:t>6</w:t>
      </w:r>
      <w:r>
        <w:rPr>
          <w:spacing w:val="21"/>
        </w:rPr>
        <w:t> </w:t>
      </w:r>
      <w:r>
        <w:rPr/>
        <w:t>năm</w:t>
      </w:r>
      <w:r>
        <w:rPr>
          <w:spacing w:val="18"/>
        </w:rPr>
        <w:t> </w:t>
      </w:r>
      <w:r>
        <w:rPr/>
        <w:t>2000,</w:t>
      </w:r>
      <w:r>
        <w:rPr>
          <w:spacing w:val="20"/>
        </w:rPr>
        <w:t> </w:t>
      </w:r>
      <w:r>
        <w:rPr/>
        <w:t>kết</w:t>
      </w:r>
      <w:r>
        <w:rPr>
          <w:spacing w:val="15"/>
        </w:rPr>
        <w:t> </w:t>
      </w:r>
      <w:r>
        <w:rPr/>
        <w:t>quả</w:t>
      </w:r>
      <w:r>
        <w:rPr>
          <w:spacing w:val="22"/>
        </w:rPr>
        <w:t> </w:t>
      </w:r>
      <w:r>
        <w:rPr/>
        <w:t>đánh</w:t>
      </w:r>
      <w:r>
        <w:rPr>
          <w:spacing w:val="16"/>
        </w:rPr>
        <w:t> </w:t>
      </w:r>
      <w:r>
        <w:rPr/>
        <w:t>giá</w:t>
      </w:r>
      <w:r>
        <w:rPr>
          <w:spacing w:val="16"/>
        </w:rPr>
        <w:t> </w:t>
      </w:r>
      <w:r>
        <w:rPr/>
        <w:t>đã</w:t>
      </w:r>
      <w:r>
        <w:rPr>
          <w:spacing w:val="16"/>
        </w:rPr>
        <w:t> </w:t>
      </w:r>
      <w:r>
        <w:rPr/>
        <w:t>được</w:t>
      </w:r>
      <w:r>
        <w:rPr>
          <w:spacing w:val="19"/>
        </w:rPr>
        <w:t> </w:t>
      </w:r>
      <w:r>
        <w:rPr/>
        <w:t>cung</w:t>
      </w:r>
      <w:r>
        <w:rPr>
          <w:spacing w:val="21"/>
        </w:rPr>
        <w:t> </w:t>
      </w:r>
      <w:r>
        <w:rPr/>
        <w:t>cấp</w:t>
      </w:r>
      <w:r>
        <w:rPr>
          <w:spacing w:val="17"/>
        </w:rPr>
        <w:t> </w:t>
      </w:r>
      <w:r>
        <w:rPr>
          <w:spacing w:val="-5"/>
        </w:rPr>
        <w:t>cho</w:t>
      </w:r>
    </w:p>
    <w:p>
      <w:pPr>
        <w:spacing w:after="0" w:line="360" w:lineRule="auto"/>
        <w:jc w:val="both"/>
        <w:sectPr>
          <w:footerReference w:type="default" r:id="rId8"/>
          <w:pgSz w:w="12240" w:h="15840"/>
          <w:pgMar w:header="0" w:footer="791" w:top="1340" w:bottom="980" w:left="1340" w:right="640"/>
          <w:pgNumType w:start="8"/>
        </w:sectPr>
      </w:pPr>
    </w:p>
    <w:p>
      <w:pPr>
        <w:pStyle w:val="BodyText"/>
        <w:spacing w:line="360" w:lineRule="auto" w:before="76"/>
        <w:ind w:right="1057"/>
        <w:jc w:val="both"/>
      </w:pPr>
      <w:r>
        <w:rPr/>
        <w:t>SEI, chỉ 3% của các công ty ở mức 5, và 5% ở mức 4 [10]. Phần còn lại ở mức 3 hoặc thấp hơn, với 38% ở mức 2 và 18% ở mức 3.</w:t>
      </w:r>
    </w:p>
    <w:p>
      <w:pPr>
        <w:pStyle w:val="BodyText"/>
        <w:spacing w:before="55"/>
        <w:ind w:left="0"/>
      </w:pPr>
    </w:p>
    <w:p>
      <w:pPr>
        <w:pStyle w:val="Heading4"/>
        <w:numPr>
          <w:ilvl w:val="2"/>
          <w:numId w:val="1"/>
        </w:numPr>
        <w:tabs>
          <w:tab w:pos="1053" w:val="left" w:leader="none"/>
        </w:tabs>
        <w:spacing w:line="240" w:lineRule="auto" w:before="0" w:after="0"/>
        <w:ind w:left="1053" w:right="0" w:hanging="694"/>
        <w:jc w:val="left"/>
      </w:pPr>
      <w:r>
        <w:rPr/>
        <w:t>KPAs</w:t>
      </w:r>
      <w:r>
        <w:rPr>
          <w:spacing w:val="-4"/>
        </w:rPr>
        <w:t> </w:t>
      </w:r>
      <w:r>
        <w:rPr/>
        <w:t>cho quản</w:t>
      </w:r>
      <w:r>
        <w:rPr>
          <w:spacing w:val="-5"/>
        </w:rPr>
        <w:t> </w:t>
      </w:r>
      <w:r>
        <w:rPr/>
        <w:t>lý</w:t>
      </w:r>
      <w:r>
        <w:rPr>
          <w:spacing w:val="-4"/>
        </w:rPr>
        <w:t> </w:t>
      </w:r>
      <w:r>
        <w:rPr/>
        <w:t>dự</w:t>
      </w:r>
      <w:r>
        <w:rPr>
          <w:spacing w:val="-3"/>
        </w:rPr>
        <w:t> </w:t>
      </w:r>
      <w:r>
        <w:rPr>
          <w:spacing w:val="-5"/>
        </w:rPr>
        <w:t>án</w:t>
      </w:r>
    </w:p>
    <w:p>
      <w:pPr>
        <w:pStyle w:val="BodyText"/>
        <w:spacing w:before="170"/>
        <w:ind w:left="0"/>
        <w:rPr>
          <w:b/>
          <w:sz w:val="28"/>
        </w:rPr>
      </w:pPr>
    </w:p>
    <w:p>
      <w:pPr>
        <w:pStyle w:val="BodyText"/>
        <w:spacing w:line="360" w:lineRule="auto"/>
        <w:ind w:right="1000"/>
        <w:jc w:val="both"/>
      </w:pPr>
      <w:r>
        <w:rPr/>
        <w:t>Mỗi KPA quy định cụ thể các mục tiêu mà các quy trình của công ty phải đáp ứng để thỏa mãn KPA đó. Ngoài ra, mỗi KPA xác định một nhóm các hoạt động, được gọi là các </w:t>
      </w:r>
      <w:r>
        <w:rPr>
          <w:i/>
        </w:rPr>
        <w:t>thực</w:t>
      </w:r>
      <w:r>
        <w:rPr>
          <w:i/>
        </w:rPr>
        <w:t> hành chủ chố</w:t>
      </w:r>
      <w:r>
        <w:rPr/>
        <w:t>t (</w:t>
      </w:r>
      <w:r>
        <w:rPr>
          <w:i/>
        </w:rPr>
        <w:t>key practices</w:t>
      </w:r>
      <w:r>
        <w:rPr/>
        <w:t>), để đáp ứng các mục</w:t>
      </w:r>
      <w:r>
        <w:rPr>
          <w:spacing w:val="26"/>
        </w:rPr>
        <w:t> </w:t>
      </w:r>
      <w:r>
        <w:rPr/>
        <w:t>tiêu của KPA đó. Các mục tiêu cho</w:t>
      </w:r>
      <w:r>
        <w:rPr>
          <w:spacing w:val="40"/>
        </w:rPr>
        <w:t> </w:t>
      </w:r>
      <w:r>
        <w:rPr/>
        <w:t>mỗi KPA là nắm bắt</w:t>
      </w:r>
      <w:r>
        <w:rPr>
          <w:spacing w:val="-2"/>
        </w:rPr>
        <w:t> </w:t>
      </w:r>
      <w:r>
        <w:rPr/>
        <w:t>bản chất của</w:t>
      </w:r>
      <w:r>
        <w:rPr>
          <w:spacing w:val="-1"/>
        </w:rPr>
        <w:t> </w:t>
      </w:r>
      <w:r>
        <w:rPr/>
        <w:t>nó. Chúng xác</w:t>
      </w:r>
      <w:r>
        <w:rPr>
          <w:spacing w:val="-3"/>
        </w:rPr>
        <w:t> </w:t>
      </w:r>
      <w:r>
        <w:rPr/>
        <w:t>định các mục tiêu mà CMM</w:t>
      </w:r>
      <w:r>
        <w:rPr>
          <w:spacing w:val="-4"/>
        </w:rPr>
        <w:t> </w:t>
      </w:r>
      <w:r>
        <w:rPr/>
        <w:t>đã đặt ra</w:t>
      </w:r>
      <w:r>
        <w:rPr>
          <w:spacing w:val="-1"/>
        </w:rPr>
        <w:t> </w:t>
      </w:r>
      <w:r>
        <w:rPr/>
        <w:t>cho các quy trình liên quan đến KPA. Để minh họa KPAs kết hợp với quản lý dự án như thế nào, chúng tôi thảo luận ngắn gọn về các mục tiêu của những KPAs này. Những mục tiêu này</w:t>
      </w:r>
      <w:r>
        <w:rPr>
          <w:spacing w:val="-7"/>
        </w:rPr>
        <w:t> </w:t>
      </w:r>
      <w:r>
        <w:rPr/>
        <w:t>được</w:t>
      </w:r>
      <w:r>
        <w:rPr>
          <w:spacing w:val="1"/>
        </w:rPr>
        <w:t> </w:t>
      </w:r>
      <w:r>
        <w:rPr/>
        <w:t>lấy</w:t>
      </w:r>
      <w:r>
        <w:rPr>
          <w:spacing w:val="-4"/>
        </w:rPr>
        <w:t> </w:t>
      </w:r>
      <w:r>
        <w:rPr/>
        <w:t>từ</w:t>
      </w:r>
      <w:r>
        <w:rPr>
          <w:spacing w:val="2"/>
        </w:rPr>
        <w:t> </w:t>
      </w:r>
      <w:r>
        <w:rPr/>
        <w:t>CMM</w:t>
      </w:r>
      <w:r>
        <w:rPr>
          <w:spacing w:val="-6"/>
        </w:rPr>
        <w:t> </w:t>
      </w:r>
      <w:r>
        <w:rPr/>
        <w:t>[7],</w:t>
      </w:r>
      <w:r>
        <w:rPr>
          <w:spacing w:val="2"/>
        </w:rPr>
        <w:t> </w:t>
      </w:r>
      <w:r>
        <w:rPr/>
        <w:t>với một</w:t>
      </w:r>
      <w:r>
        <w:rPr>
          <w:spacing w:val="2"/>
        </w:rPr>
        <w:t> </w:t>
      </w:r>
      <w:r>
        <w:rPr/>
        <w:t>số</w:t>
      </w:r>
      <w:r>
        <w:rPr>
          <w:spacing w:val="2"/>
        </w:rPr>
        <w:t> </w:t>
      </w:r>
      <w:r>
        <w:rPr/>
        <w:t>thay</w:t>
      </w:r>
      <w:r>
        <w:rPr>
          <w:spacing w:val="-4"/>
        </w:rPr>
        <w:t> </w:t>
      </w:r>
      <w:r>
        <w:rPr/>
        <w:t>đổi</w:t>
      </w:r>
      <w:r>
        <w:rPr>
          <w:spacing w:val="-5"/>
        </w:rPr>
        <w:t> </w:t>
      </w:r>
      <w:r>
        <w:rPr/>
        <w:t>nhỏ</w:t>
      </w:r>
      <w:r>
        <w:rPr>
          <w:spacing w:val="-2"/>
        </w:rPr>
        <w:t> </w:t>
      </w:r>
      <w:r>
        <w:rPr/>
        <w:t>trong</w:t>
      </w:r>
      <w:r>
        <w:rPr>
          <w:spacing w:val="2"/>
        </w:rPr>
        <w:t> </w:t>
      </w:r>
      <w:r>
        <w:rPr/>
        <w:t>cách</w:t>
      </w:r>
      <w:r>
        <w:rPr>
          <w:spacing w:val="3"/>
        </w:rPr>
        <w:t> </w:t>
      </w:r>
      <w:r>
        <w:rPr/>
        <w:t>diễn</w:t>
      </w:r>
      <w:r>
        <w:rPr>
          <w:spacing w:val="-2"/>
        </w:rPr>
        <w:t> </w:t>
      </w:r>
      <w:r>
        <w:rPr/>
        <w:t>đạt</w:t>
      </w:r>
      <w:r>
        <w:rPr>
          <w:spacing w:val="-3"/>
        </w:rPr>
        <w:t> </w:t>
      </w:r>
      <w:r>
        <w:rPr/>
        <w:t>của</w:t>
      </w:r>
      <w:r>
        <w:rPr>
          <w:spacing w:val="2"/>
        </w:rPr>
        <w:t> </w:t>
      </w:r>
      <w:r>
        <w:rPr/>
        <w:t>một</w:t>
      </w:r>
      <w:r>
        <w:rPr>
          <w:spacing w:val="2"/>
        </w:rPr>
        <w:t> </w:t>
      </w:r>
      <w:r>
        <w:rPr/>
        <w:t>số</w:t>
      </w:r>
      <w:r>
        <w:rPr>
          <w:spacing w:val="3"/>
        </w:rPr>
        <w:t> </w:t>
      </w:r>
      <w:r>
        <w:rPr/>
        <w:t>mục</w:t>
      </w:r>
      <w:r>
        <w:rPr>
          <w:spacing w:val="1"/>
        </w:rPr>
        <w:t> </w:t>
      </w:r>
      <w:r>
        <w:rPr>
          <w:spacing w:val="-2"/>
        </w:rPr>
        <w:t>tiêu.</w:t>
      </w:r>
    </w:p>
    <w:p>
      <w:pPr>
        <w:pStyle w:val="BodyText"/>
        <w:spacing w:line="360" w:lineRule="auto" w:before="243"/>
        <w:ind w:right="1056"/>
        <w:jc w:val="both"/>
      </w:pPr>
      <w:r>
        <w:rPr/>
        <w:t>Bảng 1.1 liệt kê tất cả các mục tiêu cho KPAs ở mức 2, cho thấy rõ ràng rằng trọng tâm mức 2 là gần như dành riêng cho quản lý dự án. Theo các mục tiêu này, bạn tạo một tài liệu kế hoạch dự án,</w:t>
      </w:r>
      <w:r>
        <w:rPr>
          <w:spacing w:val="-1"/>
        </w:rPr>
        <w:t> </w:t>
      </w:r>
      <w:r>
        <w:rPr/>
        <w:t>đánh giá hiệu quả dự án đang diễn ra so với kế hoạch và hành động khi hiệu suất thực tế sai lệch đáng kể so với kế hoạch. Các yêu cầu (requirements) được lập tài liệu một cách đúng đắn, và các thay đổi yêu cầu đều được quản lý. Tất cả các sản phẩm</w:t>
      </w:r>
      <w:r>
        <w:rPr>
          <w:spacing w:val="-2"/>
        </w:rPr>
        <w:t> </w:t>
      </w:r>
      <w:r>
        <w:rPr/>
        <w:t>làm</w:t>
      </w:r>
      <w:r>
        <w:rPr>
          <w:spacing w:val="-2"/>
        </w:rPr>
        <w:t> </w:t>
      </w:r>
      <w:r>
        <w:rPr/>
        <w:t>ra được</w:t>
      </w:r>
      <w:r>
        <w:rPr>
          <w:spacing w:val="-1"/>
        </w:rPr>
        <w:t> </w:t>
      </w:r>
      <w:r>
        <w:rPr/>
        <w:t>kiểm</w:t>
      </w:r>
      <w:r>
        <w:rPr>
          <w:spacing w:val="-2"/>
        </w:rPr>
        <w:t> </w:t>
      </w:r>
      <w:r>
        <w:rPr/>
        <w:t>soát,</w:t>
      </w:r>
      <w:r>
        <w:rPr>
          <w:spacing w:val="-5"/>
        </w:rPr>
        <w:t> </w:t>
      </w:r>
      <w:r>
        <w:rPr/>
        <w:t>và thay</w:t>
      </w:r>
      <w:r>
        <w:rPr>
          <w:spacing w:val="-6"/>
        </w:rPr>
        <w:t> </w:t>
      </w:r>
      <w:r>
        <w:rPr/>
        <w:t>đổi</w:t>
      </w:r>
      <w:r>
        <w:rPr>
          <w:spacing w:val="-2"/>
        </w:rPr>
        <w:t> </w:t>
      </w:r>
      <w:r>
        <w:rPr/>
        <w:t>các</w:t>
      </w:r>
      <w:r>
        <w:rPr>
          <w:spacing w:val="-1"/>
        </w:rPr>
        <w:t> </w:t>
      </w:r>
      <w:r>
        <w:rPr/>
        <w:t>thành phần đều</w:t>
      </w:r>
      <w:r>
        <w:rPr>
          <w:spacing w:val="-4"/>
        </w:rPr>
        <w:t> </w:t>
      </w:r>
      <w:r>
        <w:rPr/>
        <w:t>được</w:t>
      </w:r>
      <w:r>
        <w:rPr>
          <w:spacing w:val="-1"/>
        </w:rPr>
        <w:t> </w:t>
      </w:r>
      <w:r>
        <w:rPr/>
        <w:t>quản lý</w:t>
      </w:r>
      <w:r>
        <w:rPr>
          <w:spacing w:val="-1"/>
        </w:rPr>
        <w:t> </w:t>
      </w:r>
      <w:r>
        <w:rPr/>
        <w:t>thông</w:t>
      </w:r>
      <w:r>
        <w:rPr>
          <w:spacing w:val="-4"/>
        </w:rPr>
        <w:t> </w:t>
      </w:r>
      <w:r>
        <w:rPr/>
        <w:t>qua một kế hoạch quản lý cấu hình. Các xem xét lại (reviews) và kiểm tra (audits) được thực hiện để đảm bảo rằng các quy trình, kế hoạch và các tiêu chuẩn đang được tuân thủ. Nếu một số phần của</w:t>
      </w:r>
      <w:r>
        <w:rPr>
          <w:spacing w:val="-5"/>
        </w:rPr>
        <w:t> </w:t>
      </w:r>
      <w:r>
        <w:rPr/>
        <w:t>dự</w:t>
      </w:r>
      <w:r>
        <w:rPr>
          <w:spacing w:val="-5"/>
        </w:rPr>
        <w:t> </w:t>
      </w:r>
      <w:r>
        <w:rPr/>
        <w:t>án là hợp đồng phụ với</w:t>
      </w:r>
      <w:r>
        <w:rPr>
          <w:spacing w:val="-3"/>
        </w:rPr>
        <w:t> </w:t>
      </w:r>
      <w:r>
        <w:rPr/>
        <w:t>các</w:t>
      </w:r>
      <w:r>
        <w:rPr>
          <w:spacing w:val="-6"/>
        </w:rPr>
        <w:t> </w:t>
      </w:r>
      <w:r>
        <w:rPr/>
        <w:t>nhà cung cấp khác</w:t>
      </w:r>
      <w:r>
        <w:rPr>
          <w:spacing w:val="-2"/>
        </w:rPr>
        <w:t> </w:t>
      </w:r>
      <w:r>
        <w:rPr/>
        <w:t>thì</w:t>
      </w:r>
      <w:r>
        <w:rPr>
          <w:spacing w:val="-5"/>
        </w:rPr>
        <w:t> </w:t>
      </w:r>
      <w:r>
        <w:rPr/>
        <w:t>việc</w:t>
      </w:r>
      <w:r>
        <w:rPr>
          <w:spacing w:val="-6"/>
        </w:rPr>
        <w:t> </w:t>
      </w:r>
      <w:r>
        <w:rPr/>
        <w:t>gia công hợp đồng phụ này cũng được theo dõi đúng cách.</w:t>
      </w:r>
    </w:p>
    <w:p>
      <w:pPr>
        <w:pStyle w:val="BodyText"/>
        <w:spacing w:line="360" w:lineRule="auto" w:before="238"/>
        <w:ind w:right="1057"/>
        <w:jc w:val="both"/>
      </w:pPr>
      <w:r>
        <w:rPr/>
        <w:t>Bảng 1.2 trình bày chi tiết các mục tiêu của ba trong bảy KPAs ở mức 3. Các KPAs khác tập trung vào các vấn đề tổ chức và quản lý quy trình. Một dự án trong một công ty mức 3 sử dụng một phiên bản được điều chỉnh phù hợp của quy trình chuẩn và tái sử dụng các thành phần (asset), dữ liệu, và kinh nghiệm từ các dự án trong quá khứ cho việc lập kế hoạch. Các nhóm khác nhau đóng góp vào dự án hợp tác một cách suôn sẻ thông qua giao diện và cơ chế được xác định rõ ràng. Xem xét lại (review) được thực hiện để xác định các lỗi trong các sản phẩm được tạo ra, và hỗ trợ đầy đủ để thực hiện việc xem xét</w:t>
      </w:r>
      <w:r>
        <w:rPr>
          <w:spacing w:val="40"/>
        </w:rPr>
        <w:t> </w:t>
      </w:r>
      <w:r>
        <w:rPr/>
        <w:t>lại (review) và theo dõi các hoạt động được cung cấp.</w:t>
      </w:r>
    </w:p>
    <w:p>
      <w:pPr>
        <w:spacing w:after="0" w:line="360" w:lineRule="auto"/>
        <w:jc w:val="both"/>
        <w:sectPr>
          <w:pgSz w:w="12240" w:h="15840"/>
          <w:pgMar w:header="0" w:footer="791" w:top="1340" w:bottom="980" w:left="1340" w:right="640"/>
        </w:sectPr>
      </w:pPr>
    </w:p>
    <w:p>
      <w:pPr>
        <w:pStyle w:val="Heading6"/>
        <w:spacing w:before="71"/>
        <w:ind w:left="1861"/>
      </w:pPr>
      <w:r>
        <w:rPr/>
        <w:t>Bảng</w:t>
      </w:r>
      <w:r>
        <w:rPr>
          <w:spacing w:val="-4"/>
        </w:rPr>
        <w:t> </w:t>
      </w:r>
      <w:r>
        <w:rPr/>
        <w:t>1.1.</w:t>
      </w:r>
      <w:r>
        <w:rPr>
          <w:spacing w:val="-5"/>
        </w:rPr>
        <w:t> </w:t>
      </w:r>
      <w:r>
        <w:rPr/>
        <w:t>Các</w:t>
      </w:r>
      <w:r>
        <w:rPr>
          <w:spacing w:val="-5"/>
        </w:rPr>
        <w:t> </w:t>
      </w:r>
      <w:r>
        <w:rPr/>
        <w:t>mục</w:t>
      </w:r>
      <w:r>
        <w:rPr>
          <w:spacing w:val="1"/>
        </w:rPr>
        <w:t> </w:t>
      </w:r>
      <w:r>
        <w:rPr/>
        <w:t>tiêu</w:t>
      </w:r>
      <w:r>
        <w:rPr>
          <w:spacing w:val="-2"/>
        </w:rPr>
        <w:t> </w:t>
      </w:r>
      <w:r>
        <w:rPr/>
        <w:t>cho</w:t>
      </w:r>
      <w:r>
        <w:rPr>
          <w:spacing w:val="-1"/>
        </w:rPr>
        <w:t> </w:t>
      </w:r>
      <w:r>
        <w:rPr/>
        <w:t>KPAs</w:t>
      </w:r>
      <w:r>
        <w:rPr>
          <w:spacing w:val="-5"/>
        </w:rPr>
        <w:t> </w:t>
      </w:r>
      <w:r>
        <w:rPr/>
        <w:t>ở</w:t>
      </w:r>
      <w:r>
        <w:rPr>
          <w:spacing w:val="1"/>
        </w:rPr>
        <w:t> </w:t>
      </w:r>
      <w:r>
        <w:rPr/>
        <w:t>mức 2</w:t>
      </w:r>
      <w:r>
        <w:rPr>
          <w:spacing w:val="1"/>
        </w:rPr>
        <w:t> </w:t>
      </w:r>
      <w:r>
        <w:rPr>
          <w:spacing w:val="-2"/>
        </w:rPr>
        <w:t>(Repeatable)</w:t>
      </w:r>
    </w:p>
    <w:p>
      <w:pPr>
        <w:pStyle w:val="BodyText"/>
        <w:spacing w:before="184"/>
        <w:ind w:left="0"/>
        <w:rPr>
          <w:b/>
          <w:sz w:val="20"/>
        </w:rPr>
      </w:pPr>
    </w:p>
    <w:tbl>
      <w:tblPr>
        <w:tblW w:w="0" w:type="auto"/>
        <w:jc w:val="left"/>
        <w:tblInd w:w="247"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028"/>
        <w:gridCol w:w="6965"/>
      </w:tblGrid>
      <w:tr>
        <w:trPr>
          <w:trHeight w:val="819" w:hRule="atLeast"/>
        </w:trPr>
        <w:tc>
          <w:tcPr>
            <w:tcW w:w="2028" w:type="dxa"/>
            <w:tcBorders>
              <w:left w:val="single" w:sz="12" w:space="0" w:color="EFEFEF"/>
            </w:tcBorders>
          </w:tcPr>
          <w:p>
            <w:pPr>
              <w:pStyle w:val="TableParagraph"/>
              <w:spacing w:line="355" w:lineRule="auto" w:before="104"/>
              <w:ind w:left="121"/>
              <w:rPr>
                <w:sz w:val="20"/>
              </w:rPr>
            </w:pPr>
            <w:r>
              <w:rPr>
                <w:b/>
                <w:sz w:val="20"/>
              </w:rPr>
              <w:t>KPA</w:t>
            </w:r>
            <w:r>
              <w:rPr>
                <w:b/>
                <w:spacing w:val="-14"/>
                <w:sz w:val="20"/>
              </w:rPr>
              <w:t> </w:t>
            </w:r>
            <w:r>
              <w:rPr>
                <w:b/>
                <w:sz w:val="20"/>
              </w:rPr>
              <w:t>(lĩnh</w:t>
            </w:r>
            <w:r>
              <w:rPr>
                <w:b/>
                <w:spacing w:val="-9"/>
                <w:sz w:val="20"/>
              </w:rPr>
              <w:t> </w:t>
            </w:r>
            <w:r>
              <w:rPr>
                <w:b/>
                <w:sz w:val="20"/>
              </w:rPr>
              <w:t>vực</w:t>
            </w:r>
            <w:r>
              <w:rPr>
                <w:b/>
                <w:spacing w:val="-11"/>
                <w:sz w:val="20"/>
              </w:rPr>
              <w:t> </w:t>
            </w:r>
            <w:r>
              <w:rPr>
                <w:b/>
                <w:sz w:val="20"/>
              </w:rPr>
              <w:t>quy trình trọng điểm</w:t>
            </w:r>
            <w:r>
              <w:rPr>
                <w:sz w:val="20"/>
              </w:rPr>
              <w:t>)</w:t>
            </w:r>
          </w:p>
        </w:tc>
        <w:tc>
          <w:tcPr>
            <w:tcW w:w="6965" w:type="dxa"/>
          </w:tcPr>
          <w:p>
            <w:pPr>
              <w:pStyle w:val="TableParagraph"/>
              <w:spacing w:before="47"/>
              <w:rPr>
                <w:b/>
                <w:sz w:val="20"/>
              </w:rPr>
            </w:pPr>
          </w:p>
          <w:p>
            <w:pPr>
              <w:pStyle w:val="TableParagraph"/>
              <w:spacing w:before="0"/>
              <w:ind w:left="124"/>
              <w:rPr>
                <w:b/>
                <w:sz w:val="20"/>
              </w:rPr>
            </w:pPr>
            <w:r>
              <w:rPr>
                <w:b/>
                <w:sz w:val="20"/>
              </w:rPr>
              <w:t>Các</w:t>
            </w:r>
            <w:r>
              <w:rPr>
                <w:b/>
                <w:spacing w:val="-4"/>
                <w:sz w:val="20"/>
              </w:rPr>
              <w:t> </w:t>
            </w:r>
            <w:r>
              <w:rPr>
                <w:b/>
                <w:sz w:val="20"/>
              </w:rPr>
              <w:t>mục</w:t>
            </w:r>
            <w:r>
              <w:rPr>
                <w:b/>
                <w:spacing w:val="-4"/>
                <w:sz w:val="20"/>
              </w:rPr>
              <w:t> </w:t>
            </w:r>
            <w:r>
              <w:rPr>
                <w:b/>
                <w:sz w:val="20"/>
              </w:rPr>
              <w:t>tiêu </w:t>
            </w:r>
            <w:r>
              <w:rPr>
                <w:b/>
                <w:spacing w:val="-2"/>
                <w:sz w:val="20"/>
              </w:rPr>
              <w:t>(Goals)</w:t>
            </w:r>
          </w:p>
        </w:tc>
      </w:tr>
      <w:tr>
        <w:trPr>
          <w:trHeight w:val="1784" w:hRule="atLeast"/>
        </w:trPr>
        <w:tc>
          <w:tcPr>
            <w:tcW w:w="2028" w:type="dxa"/>
            <w:tcBorders>
              <w:left w:val="single" w:sz="12" w:space="0" w:color="EFEFEF"/>
            </w:tcBorders>
          </w:tcPr>
          <w:p>
            <w:pPr>
              <w:pStyle w:val="TableParagraph"/>
              <w:spacing w:before="13"/>
              <w:rPr>
                <w:b/>
                <w:sz w:val="20"/>
              </w:rPr>
            </w:pPr>
          </w:p>
          <w:p>
            <w:pPr>
              <w:pStyle w:val="TableParagraph"/>
              <w:spacing w:before="1"/>
              <w:ind w:left="121"/>
              <w:rPr>
                <w:sz w:val="20"/>
              </w:rPr>
            </w:pPr>
            <w:r>
              <w:rPr>
                <w:sz w:val="20"/>
              </w:rPr>
              <w:t>Quản</w:t>
            </w:r>
            <w:r>
              <w:rPr>
                <w:spacing w:val="-2"/>
                <w:sz w:val="20"/>
              </w:rPr>
              <w:t> </w:t>
            </w:r>
            <w:r>
              <w:rPr>
                <w:sz w:val="20"/>
              </w:rPr>
              <w:t>lý</w:t>
            </w:r>
            <w:r>
              <w:rPr>
                <w:spacing w:val="-3"/>
                <w:sz w:val="20"/>
              </w:rPr>
              <w:t> </w:t>
            </w:r>
            <w:r>
              <w:rPr>
                <w:sz w:val="20"/>
              </w:rPr>
              <w:t>yêu</w:t>
            </w:r>
            <w:r>
              <w:rPr>
                <w:spacing w:val="-1"/>
                <w:sz w:val="20"/>
              </w:rPr>
              <w:t> </w:t>
            </w:r>
            <w:r>
              <w:rPr>
                <w:spacing w:val="-5"/>
                <w:sz w:val="20"/>
              </w:rPr>
              <w:t>cầu</w:t>
            </w:r>
          </w:p>
          <w:p>
            <w:pPr>
              <w:pStyle w:val="TableParagraph"/>
              <w:spacing w:before="226"/>
              <w:rPr>
                <w:b/>
                <w:sz w:val="20"/>
              </w:rPr>
            </w:pPr>
          </w:p>
          <w:p>
            <w:pPr>
              <w:pStyle w:val="TableParagraph"/>
              <w:spacing w:line="360" w:lineRule="auto" w:before="0"/>
              <w:ind w:left="121"/>
              <w:rPr>
                <w:i/>
                <w:sz w:val="20"/>
              </w:rPr>
            </w:pPr>
            <w:r>
              <w:rPr>
                <w:i/>
                <w:sz w:val="20"/>
              </w:rPr>
              <w:t>(RM</w:t>
            </w:r>
            <w:r>
              <w:rPr>
                <w:i/>
                <w:spacing w:val="-14"/>
                <w:sz w:val="20"/>
              </w:rPr>
              <w:t> </w:t>
            </w:r>
            <w:r>
              <w:rPr>
                <w:i/>
                <w:sz w:val="20"/>
              </w:rPr>
              <w:t>-</w:t>
            </w:r>
            <w:r>
              <w:rPr>
                <w:i/>
                <w:spacing w:val="-14"/>
                <w:sz w:val="20"/>
              </w:rPr>
              <w:t> </w:t>
            </w:r>
            <w:r>
              <w:rPr>
                <w:i/>
                <w:sz w:val="20"/>
              </w:rPr>
              <w:t>Requirements</w:t>
            </w:r>
            <w:r>
              <w:rPr>
                <w:i/>
                <w:sz w:val="20"/>
              </w:rPr>
              <w:t> </w:t>
            </w:r>
            <w:r>
              <w:rPr>
                <w:i/>
                <w:spacing w:val="-2"/>
                <w:sz w:val="20"/>
              </w:rPr>
              <w:t>Management)</w:t>
            </w:r>
          </w:p>
        </w:tc>
        <w:tc>
          <w:tcPr>
            <w:tcW w:w="6965" w:type="dxa"/>
          </w:tcPr>
          <w:p>
            <w:pPr>
              <w:pStyle w:val="TableParagraph"/>
              <w:numPr>
                <w:ilvl w:val="0"/>
                <w:numId w:val="3"/>
              </w:numPr>
              <w:tabs>
                <w:tab w:pos="484" w:val="left" w:leader="none"/>
              </w:tabs>
              <w:spacing w:line="360" w:lineRule="auto" w:before="104" w:after="0"/>
              <w:ind w:left="484" w:right="0" w:hanging="360"/>
              <w:jc w:val="left"/>
              <w:rPr>
                <w:sz w:val="20"/>
              </w:rPr>
            </w:pPr>
            <w:r>
              <w:rPr>
                <w:sz w:val="20"/>
              </w:rPr>
              <w:t>Yêu cầu phần mềm được kiểm soát để thiết lập một baseline cho công nghệ phần mềm và các hoạt động quản lý.</w:t>
            </w:r>
          </w:p>
          <w:p>
            <w:pPr>
              <w:pStyle w:val="TableParagraph"/>
              <w:numPr>
                <w:ilvl w:val="0"/>
                <w:numId w:val="3"/>
              </w:numPr>
              <w:tabs>
                <w:tab w:pos="484" w:val="left" w:leader="none"/>
              </w:tabs>
              <w:spacing w:line="364" w:lineRule="auto" w:before="1" w:after="0"/>
              <w:ind w:left="484" w:right="0" w:hanging="360"/>
              <w:jc w:val="left"/>
              <w:rPr>
                <w:sz w:val="20"/>
              </w:rPr>
            </w:pPr>
            <w:r>
              <w:rPr>
                <w:sz w:val="20"/>
              </w:rPr>
              <w:t>Các kế hoạch, sản phẩm, và</w:t>
            </w:r>
            <w:r>
              <w:rPr>
                <w:spacing w:val="-2"/>
                <w:sz w:val="20"/>
              </w:rPr>
              <w:t> </w:t>
            </w:r>
            <w:r>
              <w:rPr>
                <w:sz w:val="20"/>
              </w:rPr>
              <w:t>các hoạt động được lưu</w:t>
            </w:r>
            <w:r>
              <w:rPr>
                <w:spacing w:val="-2"/>
                <w:sz w:val="20"/>
              </w:rPr>
              <w:t> </w:t>
            </w:r>
            <w:r>
              <w:rPr>
                <w:sz w:val="20"/>
              </w:rPr>
              <w:t>giữ nhất quán</w:t>
            </w:r>
            <w:r>
              <w:rPr>
                <w:spacing w:val="-2"/>
                <w:sz w:val="20"/>
              </w:rPr>
              <w:t> </w:t>
            </w:r>
            <w:r>
              <w:rPr>
                <w:sz w:val="20"/>
              </w:rPr>
              <w:t>với yêu cầu.</w:t>
            </w:r>
          </w:p>
        </w:tc>
      </w:tr>
      <w:tr>
        <w:trPr>
          <w:trHeight w:val="2480" w:hRule="atLeast"/>
        </w:trPr>
        <w:tc>
          <w:tcPr>
            <w:tcW w:w="2028" w:type="dxa"/>
            <w:tcBorders>
              <w:left w:val="single" w:sz="12" w:space="0" w:color="EFEFEF"/>
            </w:tcBorders>
          </w:tcPr>
          <w:p>
            <w:pPr>
              <w:pStyle w:val="TableParagraph"/>
              <w:spacing w:before="191"/>
              <w:rPr>
                <w:b/>
                <w:sz w:val="20"/>
              </w:rPr>
            </w:pPr>
          </w:p>
          <w:p>
            <w:pPr>
              <w:pStyle w:val="TableParagraph"/>
              <w:spacing w:line="360" w:lineRule="auto" w:before="0"/>
              <w:ind w:left="121"/>
              <w:rPr>
                <w:sz w:val="20"/>
              </w:rPr>
            </w:pPr>
            <w:r>
              <w:rPr>
                <w:sz w:val="20"/>
              </w:rPr>
              <w:t>Hoạch</w:t>
            </w:r>
            <w:r>
              <w:rPr>
                <w:spacing w:val="-12"/>
                <w:sz w:val="20"/>
              </w:rPr>
              <w:t> </w:t>
            </w:r>
            <w:r>
              <w:rPr>
                <w:sz w:val="20"/>
              </w:rPr>
              <w:t>định</w:t>
            </w:r>
            <w:r>
              <w:rPr>
                <w:spacing w:val="-12"/>
                <w:sz w:val="20"/>
              </w:rPr>
              <w:t> </w:t>
            </w:r>
            <w:r>
              <w:rPr>
                <w:sz w:val="20"/>
              </w:rPr>
              <w:t>dự</w:t>
            </w:r>
            <w:r>
              <w:rPr>
                <w:spacing w:val="-11"/>
                <w:sz w:val="20"/>
              </w:rPr>
              <w:t> </w:t>
            </w:r>
            <w:r>
              <w:rPr>
                <w:sz w:val="20"/>
              </w:rPr>
              <w:t>án phần mềm</w:t>
            </w:r>
          </w:p>
          <w:p>
            <w:pPr>
              <w:pStyle w:val="TableParagraph"/>
              <w:spacing w:before="112"/>
              <w:rPr>
                <w:b/>
                <w:sz w:val="20"/>
              </w:rPr>
            </w:pPr>
          </w:p>
          <w:p>
            <w:pPr>
              <w:pStyle w:val="TableParagraph"/>
              <w:spacing w:line="360" w:lineRule="auto" w:before="0"/>
              <w:ind w:left="121" w:right="347"/>
              <w:rPr>
                <w:i/>
                <w:sz w:val="20"/>
              </w:rPr>
            </w:pPr>
            <w:r>
              <w:rPr>
                <w:i/>
                <w:sz w:val="20"/>
              </w:rPr>
              <w:t>(SPP - Software</w:t>
            </w:r>
            <w:r>
              <w:rPr>
                <w:i/>
                <w:sz w:val="20"/>
              </w:rPr>
              <w:t> Project</w:t>
            </w:r>
            <w:r>
              <w:rPr>
                <w:i/>
                <w:spacing w:val="-14"/>
                <w:sz w:val="20"/>
              </w:rPr>
              <w:t> </w:t>
            </w:r>
            <w:r>
              <w:rPr>
                <w:i/>
                <w:sz w:val="20"/>
              </w:rPr>
              <w:t>Planning)</w:t>
            </w:r>
          </w:p>
        </w:tc>
        <w:tc>
          <w:tcPr>
            <w:tcW w:w="6965" w:type="dxa"/>
          </w:tcPr>
          <w:p>
            <w:pPr>
              <w:pStyle w:val="TableParagraph"/>
              <w:numPr>
                <w:ilvl w:val="0"/>
                <w:numId w:val="4"/>
              </w:numPr>
              <w:tabs>
                <w:tab w:pos="484" w:val="left" w:leader="none"/>
              </w:tabs>
              <w:spacing w:line="360" w:lineRule="auto" w:before="109" w:after="0"/>
              <w:ind w:left="484" w:right="1" w:hanging="360"/>
              <w:jc w:val="left"/>
              <w:rPr>
                <w:sz w:val="20"/>
              </w:rPr>
            </w:pPr>
            <w:r>
              <w:rPr>
                <w:sz w:val="20"/>
              </w:rPr>
              <w:t>Các ước lượng được lập tài liệu để sử dụng trong việc lập kế hoạch và theo dõi dự án.</w:t>
            </w:r>
          </w:p>
          <w:p>
            <w:pPr>
              <w:pStyle w:val="TableParagraph"/>
              <w:numPr>
                <w:ilvl w:val="0"/>
                <w:numId w:val="4"/>
              </w:numPr>
              <w:tabs>
                <w:tab w:pos="484" w:val="left" w:leader="none"/>
              </w:tabs>
              <w:spacing w:line="360" w:lineRule="auto" w:before="0" w:after="0"/>
              <w:ind w:left="484" w:right="-15" w:hanging="360"/>
              <w:jc w:val="left"/>
              <w:rPr>
                <w:sz w:val="20"/>
              </w:rPr>
            </w:pPr>
            <w:r>
              <w:rPr>
                <w:sz w:val="20"/>
              </w:rPr>
              <w:t>Các hoạt động của dự án</w:t>
            </w:r>
            <w:r>
              <w:rPr>
                <w:spacing w:val="-5"/>
                <w:sz w:val="20"/>
              </w:rPr>
              <w:t> </w:t>
            </w:r>
            <w:r>
              <w:rPr>
                <w:sz w:val="20"/>
              </w:rPr>
              <w:t>và</w:t>
            </w:r>
            <w:r>
              <w:rPr>
                <w:spacing w:val="-5"/>
                <w:sz w:val="20"/>
              </w:rPr>
              <w:t> </w:t>
            </w:r>
            <w:r>
              <w:rPr>
                <w:sz w:val="20"/>
              </w:rPr>
              <w:t>các cam kết</w:t>
            </w:r>
            <w:r>
              <w:rPr>
                <w:spacing w:val="-1"/>
                <w:sz w:val="20"/>
              </w:rPr>
              <w:t> </w:t>
            </w:r>
            <w:r>
              <w:rPr>
                <w:sz w:val="20"/>
              </w:rPr>
              <w:t>đã được</w:t>
            </w:r>
            <w:r>
              <w:rPr>
                <w:spacing w:val="-8"/>
                <w:sz w:val="20"/>
              </w:rPr>
              <w:t> </w:t>
            </w:r>
            <w:r>
              <w:rPr>
                <w:sz w:val="20"/>
              </w:rPr>
              <w:t>lên</w:t>
            </w:r>
            <w:r>
              <w:rPr>
                <w:spacing w:val="-5"/>
                <w:sz w:val="20"/>
              </w:rPr>
              <w:t> </w:t>
            </w:r>
            <w:r>
              <w:rPr>
                <w:sz w:val="20"/>
              </w:rPr>
              <w:t>kế hoạch</w:t>
            </w:r>
            <w:r>
              <w:rPr>
                <w:spacing w:val="-5"/>
                <w:sz w:val="20"/>
              </w:rPr>
              <w:t> </w:t>
            </w:r>
            <w:r>
              <w:rPr>
                <w:sz w:val="20"/>
              </w:rPr>
              <w:t>và</w:t>
            </w:r>
            <w:r>
              <w:rPr>
                <w:spacing w:val="-5"/>
                <w:sz w:val="20"/>
              </w:rPr>
              <w:t> </w:t>
            </w:r>
            <w:r>
              <w:rPr>
                <w:sz w:val="20"/>
              </w:rPr>
              <w:t>được lập tài liệu.</w:t>
            </w:r>
          </w:p>
          <w:p>
            <w:pPr>
              <w:pStyle w:val="TableParagraph"/>
              <w:numPr>
                <w:ilvl w:val="0"/>
                <w:numId w:val="4"/>
              </w:numPr>
              <w:tabs>
                <w:tab w:pos="484" w:val="left" w:leader="none"/>
              </w:tabs>
              <w:spacing w:line="226" w:lineRule="exact" w:before="0" w:after="0"/>
              <w:ind w:left="484" w:right="0" w:hanging="360"/>
              <w:jc w:val="left"/>
              <w:rPr>
                <w:sz w:val="20"/>
              </w:rPr>
            </w:pPr>
            <w:r>
              <w:rPr>
                <w:sz w:val="20"/>
              </w:rPr>
              <w:t>Nhóm</w:t>
            </w:r>
            <w:r>
              <w:rPr>
                <w:spacing w:val="23"/>
                <w:sz w:val="20"/>
              </w:rPr>
              <w:t> </w:t>
            </w:r>
            <w:r>
              <w:rPr>
                <w:sz w:val="20"/>
              </w:rPr>
              <w:t>bị</w:t>
            </w:r>
            <w:r>
              <w:rPr>
                <w:spacing w:val="22"/>
                <w:sz w:val="20"/>
              </w:rPr>
              <w:t> </w:t>
            </w:r>
            <w:r>
              <w:rPr>
                <w:sz w:val="20"/>
              </w:rPr>
              <w:t>ảnh</w:t>
            </w:r>
            <w:r>
              <w:rPr>
                <w:spacing w:val="17"/>
                <w:sz w:val="20"/>
              </w:rPr>
              <w:t> </w:t>
            </w:r>
            <w:r>
              <w:rPr>
                <w:sz w:val="20"/>
              </w:rPr>
              <w:t>hưởng</w:t>
            </w:r>
            <w:r>
              <w:rPr>
                <w:spacing w:val="12"/>
                <w:sz w:val="20"/>
              </w:rPr>
              <w:t> </w:t>
            </w:r>
            <w:r>
              <w:rPr>
                <w:sz w:val="20"/>
              </w:rPr>
              <w:t>và</w:t>
            </w:r>
            <w:r>
              <w:rPr>
                <w:spacing w:val="17"/>
                <w:sz w:val="20"/>
              </w:rPr>
              <w:t> </w:t>
            </w:r>
            <w:r>
              <w:rPr>
                <w:sz w:val="20"/>
              </w:rPr>
              <w:t>cá</w:t>
            </w:r>
            <w:r>
              <w:rPr>
                <w:spacing w:val="17"/>
                <w:sz w:val="20"/>
              </w:rPr>
              <w:t> </w:t>
            </w:r>
            <w:r>
              <w:rPr>
                <w:sz w:val="20"/>
              </w:rPr>
              <w:t>nhân</w:t>
            </w:r>
            <w:r>
              <w:rPr>
                <w:spacing w:val="17"/>
                <w:sz w:val="20"/>
              </w:rPr>
              <w:t> </w:t>
            </w:r>
            <w:r>
              <w:rPr>
                <w:sz w:val="20"/>
              </w:rPr>
              <w:t>đồng</w:t>
            </w:r>
            <w:r>
              <w:rPr>
                <w:spacing w:val="17"/>
                <w:sz w:val="20"/>
              </w:rPr>
              <w:t> </w:t>
            </w:r>
            <w:r>
              <w:rPr>
                <w:sz w:val="20"/>
              </w:rPr>
              <w:t>ý</w:t>
            </w:r>
            <w:r>
              <w:rPr>
                <w:spacing w:val="18"/>
                <w:sz w:val="20"/>
              </w:rPr>
              <w:t> </w:t>
            </w:r>
            <w:r>
              <w:rPr>
                <w:sz w:val="20"/>
              </w:rPr>
              <w:t>các</w:t>
            </w:r>
            <w:r>
              <w:rPr>
                <w:spacing w:val="19"/>
                <w:sz w:val="20"/>
              </w:rPr>
              <w:t> </w:t>
            </w:r>
            <w:r>
              <w:rPr>
                <w:sz w:val="20"/>
              </w:rPr>
              <w:t>cam</w:t>
            </w:r>
            <w:r>
              <w:rPr>
                <w:spacing w:val="24"/>
                <w:sz w:val="20"/>
              </w:rPr>
              <w:t> </w:t>
            </w:r>
            <w:r>
              <w:rPr>
                <w:sz w:val="20"/>
              </w:rPr>
              <w:t>kết</w:t>
            </w:r>
            <w:r>
              <w:rPr>
                <w:spacing w:val="16"/>
                <w:sz w:val="20"/>
              </w:rPr>
              <w:t> </w:t>
            </w:r>
            <w:r>
              <w:rPr>
                <w:sz w:val="20"/>
              </w:rPr>
              <w:t>của</w:t>
            </w:r>
            <w:r>
              <w:rPr>
                <w:spacing w:val="17"/>
                <w:sz w:val="20"/>
              </w:rPr>
              <w:t> </w:t>
            </w:r>
            <w:r>
              <w:rPr>
                <w:sz w:val="20"/>
              </w:rPr>
              <w:t>họ</w:t>
            </w:r>
            <w:r>
              <w:rPr>
                <w:spacing w:val="17"/>
                <w:sz w:val="20"/>
              </w:rPr>
              <w:t> </w:t>
            </w:r>
            <w:r>
              <w:rPr>
                <w:sz w:val="20"/>
              </w:rPr>
              <w:t>liên</w:t>
            </w:r>
            <w:r>
              <w:rPr>
                <w:spacing w:val="17"/>
                <w:sz w:val="20"/>
              </w:rPr>
              <w:t> </w:t>
            </w:r>
            <w:r>
              <w:rPr>
                <w:spacing w:val="-4"/>
                <w:sz w:val="20"/>
              </w:rPr>
              <w:t>quan</w:t>
            </w:r>
          </w:p>
          <w:p>
            <w:pPr>
              <w:pStyle w:val="TableParagraph"/>
              <w:spacing w:before="120"/>
              <w:ind w:left="484"/>
              <w:rPr>
                <w:sz w:val="20"/>
              </w:rPr>
            </w:pPr>
            <w:r>
              <w:rPr>
                <w:sz w:val="20"/>
              </w:rPr>
              <w:t>đến</w:t>
            </w:r>
            <w:r>
              <w:rPr>
                <w:spacing w:val="-3"/>
                <w:sz w:val="20"/>
              </w:rPr>
              <w:t> </w:t>
            </w:r>
            <w:r>
              <w:rPr>
                <w:sz w:val="20"/>
              </w:rPr>
              <w:t>dự</w:t>
            </w:r>
            <w:r>
              <w:rPr>
                <w:spacing w:val="-2"/>
                <w:sz w:val="20"/>
              </w:rPr>
              <w:t> </w:t>
            </w:r>
            <w:r>
              <w:rPr>
                <w:spacing w:val="-5"/>
                <w:sz w:val="20"/>
              </w:rPr>
              <w:t>án.</w:t>
            </w:r>
          </w:p>
        </w:tc>
      </w:tr>
      <w:tr>
        <w:trPr>
          <w:trHeight w:val="2197" w:hRule="atLeast"/>
        </w:trPr>
        <w:tc>
          <w:tcPr>
            <w:tcW w:w="2028" w:type="dxa"/>
            <w:tcBorders>
              <w:left w:val="single" w:sz="12" w:space="0" w:color="EFEFEF"/>
            </w:tcBorders>
          </w:tcPr>
          <w:p>
            <w:pPr>
              <w:pStyle w:val="TableParagraph"/>
              <w:spacing w:line="360" w:lineRule="auto" w:before="104"/>
              <w:ind w:left="121"/>
              <w:rPr>
                <w:sz w:val="20"/>
              </w:rPr>
            </w:pPr>
            <w:r>
              <w:rPr>
                <w:sz w:val="20"/>
              </w:rPr>
              <w:t>Theo</w:t>
            </w:r>
            <w:r>
              <w:rPr>
                <w:spacing w:val="-9"/>
                <w:sz w:val="20"/>
              </w:rPr>
              <w:t> </w:t>
            </w:r>
            <w:r>
              <w:rPr>
                <w:sz w:val="20"/>
              </w:rPr>
              <w:t>dõi</w:t>
            </w:r>
            <w:r>
              <w:rPr>
                <w:spacing w:val="-9"/>
                <w:sz w:val="20"/>
              </w:rPr>
              <w:t> </w:t>
            </w:r>
            <w:r>
              <w:rPr>
                <w:sz w:val="20"/>
              </w:rPr>
              <w:t>và</w:t>
            </w:r>
            <w:r>
              <w:rPr>
                <w:spacing w:val="-14"/>
                <w:sz w:val="20"/>
              </w:rPr>
              <w:t> </w:t>
            </w:r>
            <w:r>
              <w:rPr>
                <w:sz w:val="20"/>
              </w:rPr>
              <w:t>giám</w:t>
            </w:r>
            <w:r>
              <w:rPr>
                <w:spacing w:val="-8"/>
                <w:sz w:val="20"/>
              </w:rPr>
              <w:t> </w:t>
            </w:r>
            <w:r>
              <w:rPr>
                <w:sz w:val="20"/>
              </w:rPr>
              <w:t>sát dự án phần mềm</w:t>
            </w:r>
          </w:p>
          <w:p>
            <w:pPr>
              <w:pStyle w:val="TableParagraph"/>
              <w:spacing w:before="112"/>
              <w:rPr>
                <w:b/>
                <w:sz w:val="20"/>
              </w:rPr>
            </w:pPr>
          </w:p>
          <w:p>
            <w:pPr>
              <w:pStyle w:val="TableParagraph"/>
              <w:spacing w:line="360" w:lineRule="auto" w:before="0"/>
              <w:ind w:left="121"/>
              <w:rPr>
                <w:i/>
                <w:sz w:val="20"/>
              </w:rPr>
            </w:pPr>
            <w:r>
              <w:rPr>
                <w:i/>
                <w:sz w:val="20"/>
              </w:rPr>
              <w:t>(SPTO - Software</w:t>
            </w:r>
            <w:r>
              <w:rPr>
                <w:i/>
                <w:sz w:val="20"/>
              </w:rPr>
              <w:t> Project</w:t>
            </w:r>
            <w:r>
              <w:rPr>
                <w:i/>
                <w:spacing w:val="-14"/>
                <w:sz w:val="20"/>
              </w:rPr>
              <w:t> </w:t>
            </w:r>
            <w:r>
              <w:rPr>
                <w:i/>
                <w:sz w:val="20"/>
              </w:rPr>
              <w:t>Tracking</w:t>
            </w:r>
            <w:r>
              <w:rPr>
                <w:i/>
                <w:spacing w:val="-14"/>
                <w:sz w:val="20"/>
              </w:rPr>
              <w:t> </w:t>
            </w:r>
            <w:r>
              <w:rPr>
                <w:i/>
                <w:sz w:val="20"/>
              </w:rPr>
              <w:t>and </w:t>
            </w:r>
            <w:r>
              <w:rPr>
                <w:i/>
                <w:spacing w:val="-2"/>
                <w:sz w:val="20"/>
              </w:rPr>
              <w:t>Oversight)</w:t>
            </w:r>
          </w:p>
        </w:tc>
        <w:tc>
          <w:tcPr>
            <w:tcW w:w="6965" w:type="dxa"/>
          </w:tcPr>
          <w:p>
            <w:pPr>
              <w:pStyle w:val="TableParagraph"/>
              <w:numPr>
                <w:ilvl w:val="0"/>
                <w:numId w:val="5"/>
              </w:numPr>
              <w:tabs>
                <w:tab w:pos="484" w:val="left" w:leader="none"/>
              </w:tabs>
              <w:spacing w:line="360" w:lineRule="auto" w:before="138" w:after="0"/>
              <w:ind w:left="484" w:right="-15" w:hanging="360"/>
              <w:jc w:val="left"/>
              <w:rPr>
                <w:sz w:val="20"/>
              </w:rPr>
            </w:pPr>
            <w:r>
              <w:rPr>
                <w:sz w:val="20"/>
              </w:rPr>
              <w:t>Kết</w:t>
            </w:r>
            <w:r>
              <w:rPr>
                <w:spacing w:val="31"/>
                <w:sz w:val="20"/>
              </w:rPr>
              <w:t> </w:t>
            </w:r>
            <w:r>
              <w:rPr>
                <w:sz w:val="20"/>
              </w:rPr>
              <w:t>quả</w:t>
            </w:r>
            <w:r>
              <w:rPr>
                <w:spacing w:val="28"/>
                <w:sz w:val="20"/>
              </w:rPr>
              <w:t> </w:t>
            </w:r>
            <w:r>
              <w:rPr>
                <w:sz w:val="20"/>
              </w:rPr>
              <w:t>thực</w:t>
            </w:r>
            <w:r>
              <w:rPr>
                <w:spacing w:val="30"/>
                <w:sz w:val="20"/>
              </w:rPr>
              <w:t> </w:t>
            </w:r>
            <w:r>
              <w:rPr>
                <w:sz w:val="20"/>
              </w:rPr>
              <w:t>tế</w:t>
            </w:r>
            <w:r>
              <w:rPr>
                <w:spacing w:val="24"/>
                <w:sz w:val="20"/>
              </w:rPr>
              <w:t> </w:t>
            </w:r>
            <w:r>
              <w:rPr>
                <w:sz w:val="20"/>
              </w:rPr>
              <w:t>và</w:t>
            </w:r>
            <w:r>
              <w:rPr>
                <w:spacing w:val="28"/>
                <w:sz w:val="20"/>
              </w:rPr>
              <w:t> </w:t>
            </w:r>
            <w:r>
              <w:rPr>
                <w:sz w:val="20"/>
              </w:rPr>
              <w:t>hiệu</w:t>
            </w:r>
            <w:r>
              <w:rPr>
                <w:spacing w:val="28"/>
                <w:sz w:val="20"/>
              </w:rPr>
              <w:t> </w:t>
            </w:r>
            <w:r>
              <w:rPr>
                <w:sz w:val="20"/>
              </w:rPr>
              <w:t>quả</w:t>
            </w:r>
            <w:r>
              <w:rPr>
                <w:spacing w:val="28"/>
                <w:sz w:val="20"/>
              </w:rPr>
              <w:t> </w:t>
            </w:r>
            <w:r>
              <w:rPr>
                <w:sz w:val="20"/>
              </w:rPr>
              <w:t>được</w:t>
            </w:r>
            <w:r>
              <w:rPr>
                <w:spacing w:val="30"/>
                <w:sz w:val="20"/>
              </w:rPr>
              <w:t> </w:t>
            </w:r>
            <w:r>
              <w:rPr>
                <w:sz w:val="20"/>
              </w:rPr>
              <w:t>theo</w:t>
            </w:r>
            <w:r>
              <w:rPr>
                <w:spacing w:val="28"/>
                <w:sz w:val="20"/>
              </w:rPr>
              <w:t> </w:t>
            </w:r>
            <w:r>
              <w:rPr>
                <w:sz w:val="20"/>
              </w:rPr>
              <w:t>dõi</w:t>
            </w:r>
            <w:r>
              <w:rPr>
                <w:spacing w:val="33"/>
                <w:sz w:val="20"/>
              </w:rPr>
              <w:t> </w:t>
            </w:r>
            <w:r>
              <w:rPr>
                <w:sz w:val="20"/>
              </w:rPr>
              <w:t>để</w:t>
            </w:r>
            <w:r>
              <w:rPr>
                <w:spacing w:val="28"/>
                <w:sz w:val="20"/>
              </w:rPr>
              <w:t> </w:t>
            </w:r>
            <w:r>
              <w:rPr>
                <w:sz w:val="20"/>
              </w:rPr>
              <w:t>so</w:t>
            </w:r>
            <w:r>
              <w:rPr>
                <w:spacing w:val="28"/>
                <w:sz w:val="20"/>
              </w:rPr>
              <w:t> </w:t>
            </w:r>
            <w:r>
              <w:rPr>
                <w:sz w:val="20"/>
              </w:rPr>
              <w:t>sánh</w:t>
            </w:r>
            <w:r>
              <w:rPr>
                <w:spacing w:val="24"/>
                <w:sz w:val="20"/>
              </w:rPr>
              <w:t> </w:t>
            </w:r>
            <w:r>
              <w:rPr>
                <w:sz w:val="20"/>
              </w:rPr>
              <w:t>với</w:t>
            </w:r>
            <w:r>
              <w:rPr>
                <w:spacing w:val="33"/>
                <w:sz w:val="20"/>
              </w:rPr>
              <w:t> </w:t>
            </w:r>
            <w:r>
              <w:rPr>
                <w:sz w:val="20"/>
              </w:rPr>
              <w:t>kế</w:t>
            </w:r>
            <w:r>
              <w:rPr>
                <w:spacing w:val="28"/>
                <w:sz w:val="20"/>
              </w:rPr>
              <w:t> </w:t>
            </w:r>
            <w:r>
              <w:rPr>
                <w:sz w:val="20"/>
              </w:rPr>
              <w:t>hoạch phần mềm.</w:t>
            </w:r>
          </w:p>
          <w:p>
            <w:pPr>
              <w:pStyle w:val="TableParagraph"/>
              <w:numPr>
                <w:ilvl w:val="0"/>
                <w:numId w:val="5"/>
              </w:numPr>
              <w:tabs>
                <w:tab w:pos="484" w:val="left" w:leader="none"/>
              </w:tabs>
              <w:spacing w:line="360" w:lineRule="auto" w:before="0" w:after="0"/>
              <w:ind w:left="484" w:right="-15" w:hanging="360"/>
              <w:jc w:val="left"/>
              <w:rPr>
                <w:sz w:val="20"/>
              </w:rPr>
            </w:pPr>
            <w:r>
              <w:rPr>
                <w:sz w:val="20"/>
              </w:rPr>
              <w:t>Hoạt động khắc phục lỗi được thực hiện và quản lý khi kết quả thực tế</w:t>
            </w:r>
            <w:r>
              <w:rPr>
                <w:spacing w:val="40"/>
                <w:sz w:val="20"/>
              </w:rPr>
              <w:t> </w:t>
            </w:r>
            <w:r>
              <w:rPr>
                <w:sz w:val="20"/>
              </w:rPr>
              <w:t>và hiệu suất sai chệch đáng so với các kế hoạch phần mềm.</w:t>
            </w:r>
          </w:p>
          <w:p>
            <w:pPr>
              <w:pStyle w:val="TableParagraph"/>
              <w:numPr>
                <w:ilvl w:val="0"/>
                <w:numId w:val="5"/>
              </w:numPr>
              <w:tabs>
                <w:tab w:pos="484" w:val="left" w:leader="none"/>
              </w:tabs>
              <w:spacing w:line="240" w:lineRule="auto" w:before="5" w:after="0"/>
              <w:ind w:left="484" w:right="0" w:hanging="360"/>
              <w:jc w:val="left"/>
              <w:rPr>
                <w:sz w:val="20"/>
              </w:rPr>
            </w:pPr>
            <w:r>
              <w:rPr>
                <w:sz w:val="20"/>
              </w:rPr>
              <w:t>Các</w:t>
            </w:r>
            <w:r>
              <w:rPr>
                <w:spacing w:val="-5"/>
                <w:sz w:val="20"/>
              </w:rPr>
              <w:t> </w:t>
            </w:r>
            <w:r>
              <w:rPr>
                <w:sz w:val="20"/>
              </w:rPr>
              <w:t>thay</w:t>
            </w:r>
            <w:r>
              <w:rPr>
                <w:spacing w:val="-3"/>
                <w:sz w:val="20"/>
              </w:rPr>
              <w:t> </w:t>
            </w:r>
            <w:r>
              <w:rPr>
                <w:sz w:val="20"/>
              </w:rPr>
              <w:t>đổi</w:t>
            </w:r>
            <w:r>
              <w:rPr>
                <w:spacing w:val="-4"/>
                <w:sz w:val="20"/>
              </w:rPr>
              <w:t> </w:t>
            </w:r>
            <w:r>
              <w:rPr>
                <w:sz w:val="20"/>
              </w:rPr>
              <w:t>được</w:t>
            </w:r>
            <w:r>
              <w:rPr>
                <w:spacing w:val="-1"/>
                <w:sz w:val="20"/>
              </w:rPr>
              <w:t> </w:t>
            </w:r>
            <w:r>
              <w:rPr>
                <w:sz w:val="20"/>
              </w:rPr>
              <w:t>đồng</w:t>
            </w:r>
            <w:r>
              <w:rPr>
                <w:spacing w:val="-4"/>
                <w:sz w:val="20"/>
              </w:rPr>
              <w:t> </w:t>
            </w:r>
            <w:r>
              <w:rPr>
                <w:sz w:val="20"/>
              </w:rPr>
              <w:t>ý</w:t>
            </w:r>
            <w:r>
              <w:rPr>
                <w:spacing w:val="-2"/>
                <w:sz w:val="20"/>
              </w:rPr>
              <w:t> </w:t>
            </w:r>
            <w:r>
              <w:rPr>
                <w:sz w:val="20"/>
              </w:rPr>
              <w:t>bởi</w:t>
            </w:r>
            <w:r>
              <w:rPr>
                <w:spacing w:val="1"/>
                <w:sz w:val="20"/>
              </w:rPr>
              <w:t> </w:t>
            </w:r>
            <w:r>
              <w:rPr>
                <w:sz w:val="20"/>
              </w:rPr>
              <w:t>các</w:t>
            </w:r>
            <w:r>
              <w:rPr>
                <w:spacing w:val="-6"/>
                <w:sz w:val="20"/>
              </w:rPr>
              <w:t> </w:t>
            </w:r>
            <w:r>
              <w:rPr>
                <w:sz w:val="20"/>
              </w:rPr>
              <w:t>nhóm</w:t>
            </w:r>
            <w:r>
              <w:rPr>
                <w:spacing w:val="-7"/>
                <w:sz w:val="20"/>
              </w:rPr>
              <w:t> </w:t>
            </w:r>
            <w:r>
              <w:rPr>
                <w:sz w:val="20"/>
              </w:rPr>
              <w:t>và</w:t>
            </w:r>
            <w:r>
              <w:rPr>
                <w:spacing w:val="-8"/>
                <w:sz w:val="20"/>
              </w:rPr>
              <w:t> </w:t>
            </w:r>
            <w:r>
              <w:rPr>
                <w:sz w:val="20"/>
              </w:rPr>
              <w:t>cá</w:t>
            </w:r>
            <w:r>
              <w:rPr>
                <w:spacing w:val="-4"/>
                <w:sz w:val="20"/>
              </w:rPr>
              <w:t> </w:t>
            </w:r>
            <w:r>
              <w:rPr>
                <w:sz w:val="20"/>
              </w:rPr>
              <w:t>nhân</w:t>
            </w:r>
            <w:r>
              <w:rPr>
                <w:spacing w:val="-3"/>
                <w:sz w:val="20"/>
              </w:rPr>
              <w:t> </w:t>
            </w:r>
            <w:r>
              <w:rPr>
                <w:sz w:val="20"/>
              </w:rPr>
              <w:t>bị</w:t>
            </w:r>
            <w:r>
              <w:rPr>
                <w:spacing w:val="-9"/>
                <w:sz w:val="20"/>
              </w:rPr>
              <w:t> </w:t>
            </w:r>
            <w:r>
              <w:rPr>
                <w:sz w:val="20"/>
              </w:rPr>
              <w:t>ảnh</w:t>
            </w:r>
            <w:r>
              <w:rPr>
                <w:spacing w:val="-3"/>
                <w:sz w:val="20"/>
              </w:rPr>
              <w:t> </w:t>
            </w:r>
            <w:r>
              <w:rPr>
                <w:spacing w:val="-2"/>
                <w:sz w:val="20"/>
              </w:rPr>
              <w:t>hưởng.</w:t>
            </w:r>
          </w:p>
        </w:tc>
      </w:tr>
      <w:tr>
        <w:trPr>
          <w:trHeight w:val="2475" w:hRule="atLeast"/>
        </w:trPr>
        <w:tc>
          <w:tcPr>
            <w:tcW w:w="2028" w:type="dxa"/>
            <w:tcBorders>
              <w:left w:val="single" w:sz="12" w:space="0" w:color="EFEFEF"/>
            </w:tcBorders>
          </w:tcPr>
          <w:p>
            <w:pPr>
              <w:pStyle w:val="TableParagraph"/>
              <w:spacing w:before="18"/>
              <w:rPr>
                <w:b/>
                <w:sz w:val="20"/>
              </w:rPr>
            </w:pPr>
          </w:p>
          <w:p>
            <w:pPr>
              <w:pStyle w:val="TableParagraph"/>
              <w:spacing w:line="360" w:lineRule="auto" w:before="0"/>
              <w:ind w:left="121" w:right="13"/>
              <w:rPr>
                <w:sz w:val="20"/>
              </w:rPr>
            </w:pPr>
            <w:r>
              <w:rPr>
                <w:sz w:val="20"/>
              </w:rPr>
              <w:t>Quản</w:t>
            </w:r>
            <w:r>
              <w:rPr>
                <w:spacing w:val="-10"/>
                <w:sz w:val="20"/>
              </w:rPr>
              <w:t> </w:t>
            </w:r>
            <w:r>
              <w:rPr>
                <w:sz w:val="20"/>
              </w:rPr>
              <w:t>lý</w:t>
            </w:r>
            <w:r>
              <w:rPr>
                <w:spacing w:val="-13"/>
                <w:sz w:val="20"/>
              </w:rPr>
              <w:t> </w:t>
            </w:r>
            <w:r>
              <w:rPr>
                <w:sz w:val="20"/>
              </w:rPr>
              <w:t>hợp</w:t>
            </w:r>
            <w:r>
              <w:rPr>
                <w:spacing w:val="-14"/>
                <w:sz w:val="20"/>
              </w:rPr>
              <w:t> </w:t>
            </w:r>
            <w:r>
              <w:rPr>
                <w:sz w:val="20"/>
              </w:rPr>
              <w:t>đồng </w:t>
            </w:r>
            <w:r>
              <w:rPr>
                <w:spacing w:val="-4"/>
                <w:sz w:val="20"/>
              </w:rPr>
              <w:t>phụ</w:t>
            </w:r>
          </w:p>
          <w:p>
            <w:pPr>
              <w:pStyle w:val="TableParagraph"/>
              <w:spacing w:before="107"/>
              <w:rPr>
                <w:b/>
                <w:sz w:val="20"/>
              </w:rPr>
            </w:pPr>
          </w:p>
          <w:p>
            <w:pPr>
              <w:pStyle w:val="TableParagraph"/>
              <w:spacing w:line="360" w:lineRule="auto" w:before="1"/>
              <w:ind w:left="121"/>
              <w:rPr>
                <w:i/>
                <w:sz w:val="20"/>
              </w:rPr>
            </w:pPr>
            <w:r>
              <w:rPr>
                <w:i/>
                <w:sz w:val="20"/>
              </w:rPr>
              <w:t>(SSM</w:t>
            </w:r>
            <w:r>
              <w:rPr>
                <w:i/>
                <w:spacing w:val="-14"/>
                <w:sz w:val="20"/>
              </w:rPr>
              <w:t> </w:t>
            </w:r>
            <w:r>
              <w:rPr>
                <w:i/>
                <w:sz w:val="20"/>
              </w:rPr>
              <w:t>-</w:t>
            </w:r>
            <w:r>
              <w:rPr>
                <w:i/>
                <w:spacing w:val="-14"/>
                <w:sz w:val="20"/>
              </w:rPr>
              <w:t> </w:t>
            </w:r>
            <w:r>
              <w:rPr>
                <w:i/>
                <w:sz w:val="20"/>
              </w:rPr>
              <w:t>Software</w:t>
            </w:r>
            <w:r>
              <w:rPr>
                <w:i/>
                <w:sz w:val="20"/>
              </w:rPr>
              <w:t> </w:t>
            </w:r>
            <w:r>
              <w:rPr>
                <w:i/>
                <w:spacing w:val="-2"/>
                <w:sz w:val="20"/>
              </w:rPr>
              <w:t>Subcontract Management)</w:t>
            </w:r>
          </w:p>
        </w:tc>
        <w:tc>
          <w:tcPr>
            <w:tcW w:w="6965" w:type="dxa"/>
          </w:tcPr>
          <w:p>
            <w:pPr>
              <w:pStyle w:val="TableParagraph"/>
              <w:numPr>
                <w:ilvl w:val="0"/>
                <w:numId w:val="6"/>
              </w:numPr>
              <w:tabs>
                <w:tab w:pos="484" w:val="left" w:leader="none"/>
              </w:tabs>
              <w:spacing w:line="240" w:lineRule="auto" w:before="109" w:after="0"/>
              <w:ind w:left="484" w:right="0" w:hanging="360"/>
              <w:jc w:val="left"/>
              <w:rPr>
                <w:sz w:val="20"/>
              </w:rPr>
            </w:pPr>
            <w:r>
              <w:rPr>
                <w:sz w:val="20"/>
              </w:rPr>
              <w:t>Các</w:t>
            </w:r>
            <w:r>
              <w:rPr>
                <w:spacing w:val="-3"/>
                <w:sz w:val="20"/>
              </w:rPr>
              <w:t> </w:t>
            </w:r>
            <w:r>
              <w:rPr>
                <w:sz w:val="20"/>
              </w:rPr>
              <w:t>nhà</w:t>
            </w:r>
            <w:r>
              <w:rPr>
                <w:spacing w:val="-4"/>
                <w:sz w:val="20"/>
              </w:rPr>
              <w:t> </w:t>
            </w:r>
            <w:r>
              <w:rPr>
                <w:sz w:val="20"/>
              </w:rPr>
              <w:t>thầu</w:t>
            </w:r>
            <w:r>
              <w:rPr>
                <w:spacing w:val="-3"/>
                <w:sz w:val="20"/>
              </w:rPr>
              <w:t> </w:t>
            </w:r>
            <w:r>
              <w:rPr>
                <w:sz w:val="20"/>
              </w:rPr>
              <w:t>chính</w:t>
            </w:r>
            <w:r>
              <w:rPr>
                <w:spacing w:val="-8"/>
                <w:sz w:val="20"/>
              </w:rPr>
              <w:t> </w:t>
            </w:r>
            <w:r>
              <w:rPr>
                <w:sz w:val="20"/>
              </w:rPr>
              <w:t>và</w:t>
            </w:r>
            <w:r>
              <w:rPr>
                <w:spacing w:val="-8"/>
                <w:sz w:val="20"/>
              </w:rPr>
              <w:t> </w:t>
            </w:r>
            <w:r>
              <w:rPr>
                <w:sz w:val="20"/>
              </w:rPr>
              <w:t>nhà</w:t>
            </w:r>
            <w:r>
              <w:rPr>
                <w:spacing w:val="-4"/>
                <w:sz w:val="20"/>
              </w:rPr>
              <w:t> </w:t>
            </w:r>
            <w:r>
              <w:rPr>
                <w:sz w:val="20"/>
              </w:rPr>
              <w:t>thầu</w:t>
            </w:r>
            <w:r>
              <w:rPr>
                <w:spacing w:val="-3"/>
                <w:sz w:val="20"/>
              </w:rPr>
              <w:t> </w:t>
            </w:r>
            <w:r>
              <w:rPr>
                <w:sz w:val="20"/>
              </w:rPr>
              <w:t>phụ</w:t>
            </w:r>
            <w:r>
              <w:rPr>
                <w:spacing w:val="-4"/>
                <w:sz w:val="20"/>
              </w:rPr>
              <w:t> </w:t>
            </w:r>
            <w:r>
              <w:rPr>
                <w:sz w:val="20"/>
              </w:rPr>
              <w:t>đồng</w:t>
            </w:r>
            <w:r>
              <w:rPr>
                <w:spacing w:val="-3"/>
                <w:sz w:val="20"/>
              </w:rPr>
              <w:t> </w:t>
            </w:r>
            <w:r>
              <w:rPr>
                <w:sz w:val="20"/>
              </w:rPr>
              <w:t>ý</w:t>
            </w:r>
            <w:r>
              <w:rPr>
                <w:spacing w:val="-3"/>
                <w:sz w:val="20"/>
              </w:rPr>
              <w:t> </w:t>
            </w:r>
            <w:r>
              <w:rPr>
                <w:sz w:val="20"/>
              </w:rPr>
              <w:t>cam</w:t>
            </w:r>
            <w:r>
              <w:rPr>
                <w:spacing w:val="-2"/>
                <w:sz w:val="20"/>
              </w:rPr>
              <w:t> </w:t>
            </w:r>
            <w:r>
              <w:rPr>
                <w:sz w:val="20"/>
              </w:rPr>
              <w:t>kết</w:t>
            </w:r>
            <w:r>
              <w:rPr>
                <w:spacing w:val="-4"/>
                <w:sz w:val="20"/>
              </w:rPr>
              <w:t> </w:t>
            </w:r>
            <w:r>
              <w:rPr>
                <w:sz w:val="20"/>
              </w:rPr>
              <w:t>của</w:t>
            </w:r>
            <w:r>
              <w:rPr>
                <w:spacing w:val="-3"/>
                <w:sz w:val="20"/>
              </w:rPr>
              <w:t> </w:t>
            </w:r>
            <w:r>
              <w:rPr>
                <w:spacing w:val="-5"/>
                <w:sz w:val="20"/>
              </w:rPr>
              <w:t>họ.</w:t>
            </w:r>
          </w:p>
          <w:p>
            <w:pPr>
              <w:pStyle w:val="TableParagraph"/>
              <w:numPr>
                <w:ilvl w:val="0"/>
                <w:numId w:val="6"/>
              </w:numPr>
              <w:tabs>
                <w:tab w:pos="484" w:val="left" w:leader="none"/>
              </w:tabs>
              <w:spacing w:line="360" w:lineRule="auto" w:before="110" w:after="0"/>
              <w:ind w:left="484" w:right="0" w:hanging="360"/>
              <w:jc w:val="left"/>
              <w:rPr>
                <w:sz w:val="20"/>
              </w:rPr>
            </w:pPr>
            <w:r>
              <w:rPr>
                <w:sz w:val="20"/>
              </w:rPr>
              <w:t>Các</w:t>
            </w:r>
            <w:r>
              <w:rPr>
                <w:spacing w:val="23"/>
                <w:sz w:val="20"/>
              </w:rPr>
              <w:t> </w:t>
            </w:r>
            <w:r>
              <w:rPr>
                <w:sz w:val="20"/>
              </w:rPr>
              <w:t>nhà</w:t>
            </w:r>
            <w:r>
              <w:rPr>
                <w:spacing w:val="22"/>
                <w:sz w:val="20"/>
              </w:rPr>
              <w:t> </w:t>
            </w:r>
            <w:r>
              <w:rPr>
                <w:sz w:val="20"/>
              </w:rPr>
              <w:t>thầu</w:t>
            </w:r>
            <w:r>
              <w:rPr>
                <w:spacing w:val="22"/>
                <w:sz w:val="20"/>
              </w:rPr>
              <w:t> </w:t>
            </w:r>
            <w:r>
              <w:rPr>
                <w:sz w:val="20"/>
              </w:rPr>
              <w:t>chính</w:t>
            </w:r>
            <w:r>
              <w:rPr>
                <w:spacing w:val="22"/>
                <w:sz w:val="20"/>
              </w:rPr>
              <w:t> </w:t>
            </w:r>
            <w:r>
              <w:rPr>
                <w:sz w:val="20"/>
              </w:rPr>
              <w:t>theo</w:t>
            </w:r>
            <w:r>
              <w:rPr>
                <w:spacing w:val="22"/>
                <w:sz w:val="20"/>
              </w:rPr>
              <w:t> </w:t>
            </w:r>
            <w:r>
              <w:rPr>
                <w:sz w:val="20"/>
              </w:rPr>
              <w:t>dõi</w:t>
            </w:r>
            <w:r>
              <w:rPr>
                <w:spacing w:val="26"/>
                <w:sz w:val="20"/>
              </w:rPr>
              <w:t> </w:t>
            </w:r>
            <w:r>
              <w:rPr>
                <w:sz w:val="20"/>
              </w:rPr>
              <w:t>kết</w:t>
            </w:r>
            <w:r>
              <w:rPr>
                <w:spacing w:val="20"/>
                <w:sz w:val="20"/>
              </w:rPr>
              <w:t> </w:t>
            </w:r>
            <w:r>
              <w:rPr>
                <w:sz w:val="20"/>
              </w:rPr>
              <w:t>quả</w:t>
            </w:r>
            <w:r>
              <w:rPr>
                <w:spacing w:val="22"/>
                <w:sz w:val="20"/>
              </w:rPr>
              <w:t> </w:t>
            </w:r>
            <w:r>
              <w:rPr>
                <w:sz w:val="20"/>
              </w:rPr>
              <w:t>thực</w:t>
            </w:r>
            <w:r>
              <w:rPr>
                <w:spacing w:val="19"/>
                <w:sz w:val="20"/>
              </w:rPr>
              <w:t> </w:t>
            </w:r>
            <w:r>
              <w:rPr>
                <w:sz w:val="20"/>
              </w:rPr>
              <w:t>tế</w:t>
            </w:r>
            <w:r>
              <w:rPr>
                <w:spacing w:val="22"/>
                <w:sz w:val="20"/>
              </w:rPr>
              <w:t> </w:t>
            </w:r>
            <w:r>
              <w:rPr>
                <w:sz w:val="20"/>
              </w:rPr>
              <w:t>của</w:t>
            </w:r>
            <w:r>
              <w:rPr>
                <w:spacing w:val="22"/>
                <w:sz w:val="20"/>
              </w:rPr>
              <w:t> </w:t>
            </w:r>
            <w:r>
              <w:rPr>
                <w:sz w:val="20"/>
              </w:rPr>
              <w:t>nhà</w:t>
            </w:r>
            <w:r>
              <w:rPr>
                <w:spacing w:val="22"/>
                <w:sz w:val="20"/>
              </w:rPr>
              <w:t> </w:t>
            </w:r>
            <w:r>
              <w:rPr>
                <w:sz w:val="20"/>
              </w:rPr>
              <w:t>thầu</w:t>
            </w:r>
            <w:r>
              <w:rPr>
                <w:spacing w:val="22"/>
                <w:sz w:val="20"/>
              </w:rPr>
              <w:t> </w:t>
            </w:r>
            <w:r>
              <w:rPr>
                <w:sz w:val="20"/>
              </w:rPr>
              <w:t>phụ và đối chiếu với các cam kết của họ.</w:t>
            </w:r>
          </w:p>
          <w:p>
            <w:pPr>
              <w:pStyle w:val="TableParagraph"/>
              <w:numPr>
                <w:ilvl w:val="0"/>
                <w:numId w:val="6"/>
              </w:numPr>
              <w:tabs>
                <w:tab w:pos="484" w:val="left" w:leader="none"/>
              </w:tabs>
              <w:spacing w:line="240" w:lineRule="auto" w:before="0" w:after="0"/>
              <w:ind w:left="484" w:right="0" w:hanging="360"/>
              <w:jc w:val="left"/>
              <w:rPr>
                <w:sz w:val="20"/>
              </w:rPr>
            </w:pPr>
            <w:r>
              <w:rPr>
                <w:sz w:val="20"/>
              </w:rPr>
              <w:t>Các</w:t>
            </w:r>
            <w:r>
              <w:rPr>
                <w:spacing w:val="-2"/>
                <w:sz w:val="20"/>
              </w:rPr>
              <w:t> </w:t>
            </w:r>
            <w:r>
              <w:rPr>
                <w:sz w:val="20"/>
              </w:rPr>
              <w:t>nhà</w:t>
            </w:r>
            <w:r>
              <w:rPr>
                <w:spacing w:val="-2"/>
                <w:sz w:val="20"/>
              </w:rPr>
              <w:t> </w:t>
            </w:r>
            <w:r>
              <w:rPr>
                <w:sz w:val="20"/>
              </w:rPr>
              <w:t>thầu</w:t>
            </w:r>
            <w:r>
              <w:rPr>
                <w:spacing w:val="-3"/>
                <w:sz w:val="20"/>
              </w:rPr>
              <w:t> </w:t>
            </w:r>
            <w:r>
              <w:rPr>
                <w:sz w:val="20"/>
              </w:rPr>
              <w:t>chính</w:t>
            </w:r>
            <w:r>
              <w:rPr>
                <w:spacing w:val="-7"/>
                <w:sz w:val="20"/>
              </w:rPr>
              <w:t> </w:t>
            </w:r>
            <w:r>
              <w:rPr>
                <w:sz w:val="20"/>
              </w:rPr>
              <w:t>và</w:t>
            </w:r>
            <w:r>
              <w:rPr>
                <w:spacing w:val="-7"/>
                <w:sz w:val="20"/>
              </w:rPr>
              <w:t> </w:t>
            </w:r>
            <w:r>
              <w:rPr>
                <w:sz w:val="20"/>
              </w:rPr>
              <w:t>nhà</w:t>
            </w:r>
            <w:r>
              <w:rPr>
                <w:spacing w:val="-2"/>
                <w:sz w:val="20"/>
              </w:rPr>
              <w:t> </w:t>
            </w:r>
            <w:r>
              <w:rPr>
                <w:sz w:val="20"/>
              </w:rPr>
              <w:t>thầu</w:t>
            </w:r>
            <w:r>
              <w:rPr>
                <w:spacing w:val="-3"/>
                <w:sz w:val="20"/>
              </w:rPr>
              <w:t> </w:t>
            </w:r>
            <w:r>
              <w:rPr>
                <w:sz w:val="20"/>
              </w:rPr>
              <w:t>phụ</w:t>
            </w:r>
            <w:r>
              <w:rPr>
                <w:spacing w:val="-2"/>
                <w:sz w:val="20"/>
              </w:rPr>
              <w:t> </w:t>
            </w:r>
            <w:r>
              <w:rPr>
                <w:sz w:val="20"/>
              </w:rPr>
              <w:t>duy</w:t>
            </w:r>
            <w:r>
              <w:rPr>
                <w:spacing w:val="-1"/>
                <w:sz w:val="20"/>
              </w:rPr>
              <w:t> </w:t>
            </w:r>
            <w:r>
              <w:rPr>
                <w:sz w:val="20"/>
              </w:rPr>
              <w:t>trì</w:t>
            </w:r>
            <w:r>
              <w:rPr>
                <w:spacing w:val="-4"/>
                <w:sz w:val="20"/>
              </w:rPr>
              <w:t> </w:t>
            </w:r>
            <w:r>
              <w:rPr>
                <w:sz w:val="20"/>
              </w:rPr>
              <w:t>liên</w:t>
            </w:r>
            <w:r>
              <w:rPr>
                <w:spacing w:val="-7"/>
                <w:sz w:val="20"/>
              </w:rPr>
              <w:t> </w:t>
            </w:r>
            <w:r>
              <w:rPr>
                <w:sz w:val="20"/>
              </w:rPr>
              <w:t>lạc</w:t>
            </w:r>
            <w:r>
              <w:rPr>
                <w:spacing w:val="-5"/>
                <w:sz w:val="20"/>
              </w:rPr>
              <w:t> </w:t>
            </w:r>
            <w:r>
              <w:rPr>
                <w:sz w:val="20"/>
              </w:rPr>
              <w:t>liên</w:t>
            </w:r>
            <w:r>
              <w:rPr>
                <w:spacing w:val="-2"/>
                <w:sz w:val="20"/>
              </w:rPr>
              <w:t> </w:t>
            </w:r>
            <w:r>
              <w:rPr>
                <w:spacing w:val="-4"/>
                <w:sz w:val="20"/>
              </w:rPr>
              <w:t>tục.</w:t>
            </w:r>
          </w:p>
          <w:p>
            <w:pPr>
              <w:pStyle w:val="TableParagraph"/>
              <w:numPr>
                <w:ilvl w:val="0"/>
                <w:numId w:val="6"/>
              </w:numPr>
              <w:tabs>
                <w:tab w:pos="484" w:val="left" w:leader="none"/>
              </w:tabs>
              <w:spacing w:line="364" w:lineRule="auto" w:before="115" w:after="0"/>
              <w:ind w:left="484" w:right="0" w:hanging="360"/>
              <w:jc w:val="left"/>
              <w:rPr>
                <w:sz w:val="20"/>
              </w:rPr>
            </w:pPr>
            <w:r>
              <w:rPr>
                <w:sz w:val="20"/>
              </w:rPr>
              <w:t>Các nhà thầu chính theo dõi hiệu suất thực tế của nhà thầu phụ và đối chiếu với các cam kết của họ.</w:t>
            </w:r>
          </w:p>
        </w:tc>
      </w:tr>
      <w:tr>
        <w:trPr>
          <w:trHeight w:val="2202" w:hRule="atLeast"/>
        </w:trPr>
        <w:tc>
          <w:tcPr>
            <w:tcW w:w="2028" w:type="dxa"/>
            <w:tcBorders>
              <w:left w:val="single" w:sz="12" w:space="0" w:color="EFEFEF"/>
            </w:tcBorders>
          </w:tcPr>
          <w:p>
            <w:pPr>
              <w:pStyle w:val="TableParagraph"/>
              <w:spacing w:before="52"/>
              <w:rPr>
                <w:b/>
                <w:sz w:val="20"/>
              </w:rPr>
            </w:pPr>
          </w:p>
          <w:p>
            <w:pPr>
              <w:pStyle w:val="TableParagraph"/>
              <w:spacing w:line="360" w:lineRule="auto" w:before="0"/>
              <w:ind w:left="121"/>
              <w:rPr>
                <w:sz w:val="20"/>
              </w:rPr>
            </w:pPr>
            <w:r>
              <w:rPr>
                <w:sz w:val="20"/>
              </w:rPr>
              <w:t>Đảm</w:t>
            </w:r>
            <w:r>
              <w:rPr>
                <w:spacing w:val="-9"/>
                <w:sz w:val="20"/>
              </w:rPr>
              <w:t> </w:t>
            </w:r>
            <w:r>
              <w:rPr>
                <w:sz w:val="20"/>
              </w:rPr>
              <w:t>bảo</w:t>
            </w:r>
            <w:r>
              <w:rPr>
                <w:spacing w:val="-14"/>
                <w:sz w:val="20"/>
              </w:rPr>
              <w:t> </w:t>
            </w:r>
            <w:r>
              <w:rPr>
                <w:sz w:val="20"/>
              </w:rPr>
              <w:t>chất</w:t>
            </w:r>
            <w:r>
              <w:rPr>
                <w:spacing w:val="-13"/>
                <w:sz w:val="20"/>
              </w:rPr>
              <w:t> </w:t>
            </w:r>
            <w:r>
              <w:rPr>
                <w:sz w:val="20"/>
              </w:rPr>
              <w:t>lượng phần mềm</w:t>
            </w:r>
          </w:p>
          <w:p>
            <w:pPr>
              <w:pStyle w:val="TableParagraph"/>
              <w:spacing w:before="112"/>
              <w:rPr>
                <w:b/>
                <w:sz w:val="20"/>
              </w:rPr>
            </w:pPr>
          </w:p>
          <w:p>
            <w:pPr>
              <w:pStyle w:val="TableParagraph"/>
              <w:spacing w:line="355" w:lineRule="auto" w:before="0"/>
              <w:ind w:left="121"/>
              <w:rPr>
                <w:i/>
                <w:sz w:val="20"/>
              </w:rPr>
            </w:pPr>
            <w:r>
              <w:rPr>
                <w:i/>
                <w:sz w:val="20"/>
              </w:rPr>
              <w:t>(SQA - Software</w:t>
            </w:r>
            <w:r>
              <w:rPr>
                <w:i/>
                <w:sz w:val="20"/>
              </w:rPr>
              <w:t> Quality</w:t>
            </w:r>
            <w:r>
              <w:rPr>
                <w:i/>
                <w:spacing w:val="-14"/>
                <w:sz w:val="20"/>
              </w:rPr>
              <w:t> </w:t>
            </w:r>
            <w:r>
              <w:rPr>
                <w:i/>
                <w:sz w:val="20"/>
              </w:rPr>
              <w:t>Assurance)</w:t>
            </w:r>
          </w:p>
        </w:tc>
        <w:tc>
          <w:tcPr>
            <w:tcW w:w="6965" w:type="dxa"/>
          </w:tcPr>
          <w:p>
            <w:pPr>
              <w:pStyle w:val="TableParagraph"/>
              <w:numPr>
                <w:ilvl w:val="0"/>
                <w:numId w:val="7"/>
              </w:numPr>
              <w:tabs>
                <w:tab w:pos="484" w:val="left" w:leader="none"/>
              </w:tabs>
              <w:spacing w:line="240" w:lineRule="auto" w:before="109" w:after="0"/>
              <w:ind w:left="484" w:right="0" w:hanging="360"/>
              <w:jc w:val="both"/>
              <w:rPr>
                <w:sz w:val="20"/>
              </w:rPr>
            </w:pPr>
            <w:r>
              <w:rPr>
                <w:sz w:val="20"/>
              </w:rPr>
              <w:t>Các</w:t>
            </w:r>
            <w:r>
              <w:rPr>
                <w:spacing w:val="-5"/>
                <w:sz w:val="20"/>
              </w:rPr>
              <w:t> </w:t>
            </w:r>
            <w:r>
              <w:rPr>
                <w:sz w:val="20"/>
              </w:rPr>
              <w:t>hoạt</w:t>
            </w:r>
            <w:r>
              <w:rPr>
                <w:spacing w:val="-1"/>
                <w:sz w:val="20"/>
              </w:rPr>
              <w:t> </w:t>
            </w:r>
            <w:r>
              <w:rPr>
                <w:sz w:val="20"/>
              </w:rPr>
              <w:t>động</w:t>
            </w:r>
            <w:r>
              <w:rPr>
                <w:spacing w:val="-4"/>
                <w:sz w:val="20"/>
              </w:rPr>
              <w:t> </w:t>
            </w:r>
            <w:r>
              <w:rPr>
                <w:sz w:val="20"/>
              </w:rPr>
              <w:t>đảm</w:t>
            </w:r>
            <w:r>
              <w:rPr>
                <w:spacing w:val="-1"/>
                <w:sz w:val="20"/>
              </w:rPr>
              <w:t> </w:t>
            </w:r>
            <w:r>
              <w:rPr>
                <w:sz w:val="20"/>
              </w:rPr>
              <w:t>bảo</w:t>
            </w:r>
            <w:r>
              <w:rPr>
                <w:spacing w:val="-4"/>
                <w:sz w:val="20"/>
              </w:rPr>
              <w:t> </w:t>
            </w:r>
            <w:r>
              <w:rPr>
                <w:sz w:val="20"/>
              </w:rPr>
              <w:t>chất</w:t>
            </w:r>
            <w:r>
              <w:rPr>
                <w:spacing w:val="-5"/>
                <w:sz w:val="20"/>
              </w:rPr>
              <w:t> </w:t>
            </w:r>
            <w:r>
              <w:rPr>
                <w:sz w:val="20"/>
              </w:rPr>
              <w:t>lượng</w:t>
            </w:r>
            <w:r>
              <w:rPr>
                <w:spacing w:val="-3"/>
                <w:sz w:val="20"/>
              </w:rPr>
              <w:t> </w:t>
            </w:r>
            <w:r>
              <w:rPr>
                <w:sz w:val="20"/>
              </w:rPr>
              <w:t>phần</w:t>
            </w:r>
            <w:r>
              <w:rPr>
                <w:spacing w:val="-8"/>
                <w:sz w:val="20"/>
              </w:rPr>
              <w:t> </w:t>
            </w:r>
            <w:r>
              <w:rPr>
                <w:sz w:val="20"/>
              </w:rPr>
              <w:t>mềm</w:t>
            </w:r>
            <w:r>
              <w:rPr>
                <w:spacing w:val="-2"/>
                <w:sz w:val="20"/>
              </w:rPr>
              <w:t> </w:t>
            </w:r>
            <w:r>
              <w:rPr>
                <w:sz w:val="20"/>
              </w:rPr>
              <w:t>đã</w:t>
            </w:r>
            <w:r>
              <w:rPr>
                <w:spacing w:val="-4"/>
                <w:sz w:val="20"/>
              </w:rPr>
              <w:t> </w:t>
            </w:r>
            <w:r>
              <w:rPr>
                <w:sz w:val="20"/>
              </w:rPr>
              <w:t>được</w:t>
            </w:r>
            <w:r>
              <w:rPr>
                <w:spacing w:val="-3"/>
                <w:sz w:val="20"/>
              </w:rPr>
              <w:t> </w:t>
            </w:r>
            <w:r>
              <w:rPr>
                <w:sz w:val="20"/>
              </w:rPr>
              <w:t>lên</w:t>
            </w:r>
            <w:r>
              <w:rPr>
                <w:spacing w:val="-8"/>
                <w:sz w:val="20"/>
              </w:rPr>
              <w:t> </w:t>
            </w:r>
            <w:r>
              <w:rPr>
                <w:sz w:val="20"/>
              </w:rPr>
              <w:t>kế</w:t>
            </w:r>
            <w:r>
              <w:rPr>
                <w:spacing w:val="-3"/>
                <w:sz w:val="20"/>
              </w:rPr>
              <w:t> </w:t>
            </w:r>
            <w:r>
              <w:rPr>
                <w:spacing w:val="-2"/>
                <w:sz w:val="20"/>
              </w:rPr>
              <w:t>hoạch.</w:t>
            </w:r>
          </w:p>
          <w:p>
            <w:pPr>
              <w:pStyle w:val="TableParagraph"/>
              <w:numPr>
                <w:ilvl w:val="0"/>
                <w:numId w:val="7"/>
              </w:numPr>
              <w:tabs>
                <w:tab w:pos="484" w:val="left" w:leader="none"/>
              </w:tabs>
              <w:spacing w:line="360" w:lineRule="auto" w:before="115" w:after="0"/>
              <w:ind w:left="484" w:right="0" w:hanging="360"/>
              <w:jc w:val="both"/>
              <w:rPr>
                <w:sz w:val="20"/>
              </w:rPr>
            </w:pPr>
            <w:r>
              <w:rPr>
                <w:sz w:val="20"/>
              </w:rPr>
              <w:t>Tuân thủ của các sản phẩm phần mềm và các hoạt động theo các tiêu chuẩn, thủ tục, và các yêu cầu được áp dụng được xác minh một cách khách quan.</w:t>
            </w:r>
          </w:p>
          <w:p>
            <w:pPr>
              <w:pStyle w:val="TableParagraph"/>
              <w:numPr>
                <w:ilvl w:val="0"/>
                <w:numId w:val="7"/>
              </w:numPr>
              <w:tabs>
                <w:tab w:pos="484" w:val="left" w:leader="none"/>
              </w:tabs>
              <w:spacing w:line="355" w:lineRule="auto" w:before="1" w:after="0"/>
              <w:ind w:left="484" w:right="0" w:hanging="360"/>
              <w:jc w:val="both"/>
              <w:rPr>
                <w:sz w:val="20"/>
              </w:rPr>
            </w:pPr>
            <w:r>
              <w:rPr>
                <w:sz w:val="20"/>
              </w:rPr>
              <w:t>Các nhóm và cá nhân bị ảnh hưởng được thông báo về các hoạt động đảm bảo chất lượng phần mềm và kết quả.</w:t>
            </w:r>
          </w:p>
        </w:tc>
      </w:tr>
    </w:tbl>
    <w:p>
      <w:pPr>
        <w:spacing w:after="0" w:line="355" w:lineRule="auto"/>
        <w:jc w:val="both"/>
        <w:rPr>
          <w:sz w:val="20"/>
        </w:rPr>
        <w:sectPr>
          <w:pgSz w:w="12240" w:h="15840"/>
          <w:pgMar w:header="0" w:footer="791" w:top="1340" w:bottom="980" w:left="1340" w:right="640"/>
        </w:sectPr>
      </w:pPr>
    </w:p>
    <w:tbl>
      <w:tblPr>
        <w:tblW w:w="0" w:type="auto"/>
        <w:jc w:val="left"/>
        <w:tblInd w:w="247"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028"/>
        <w:gridCol w:w="6965"/>
      </w:tblGrid>
      <w:tr>
        <w:trPr>
          <w:trHeight w:val="1102" w:hRule="atLeast"/>
        </w:trPr>
        <w:tc>
          <w:tcPr>
            <w:tcW w:w="2028" w:type="dxa"/>
            <w:tcBorders>
              <w:left w:val="single" w:sz="12" w:space="0" w:color="EFEFEF"/>
            </w:tcBorders>
          </w:tcPr>
          <w:p>
            <w:pPr>
              <w:pStyle w:val="TableParagraph"/>
              <w:spacing w:before="0"/>
              <w:rPr>
                <w:rFonts w:ascii="Times New Roman"/>
                <w:sz w:val="20"/>
              </w:rPr>
            </w:pPr>
          </w:p>
        </w:tc>
        <w:tc>
          <w:tcPr>
            <w:tcW w:w="6965" w:type="dxa"/>
          </w:tcPr>
          <w:p>
            <w:pPr>
              <w:pStyle w:val="TableParagraph"/>
              <w:tabs>
                <w:tab w:pos="484" w:val="left" w:leader="none"/>
              </w:tabs>
              <w:spacing w:line="364" w:lineRule="auto" w:before="109"/>
              <w:ind w:left="484" w:right="2" w:hanging="360"/>
              <w:rPr>
                <w:sz w:val="20"/>
              </w:rPr>
            </w:pPr>
            <w:r>
              <w:rPr>
                <w:rFonts w:ascii="Times New Roman" w:hAnsi="Times New Roman"/>
                <w:spacing w:val="-10"/>
                <w:sz w:val="20"/>
              </w:rPr>
              <w:t>-</w:t>
            </w:r>
            <w:r>
              <w:rPr>
                <w:rFonts w:ascii="Times New Roman" w:hAnsi="Times New Roman"/>
                <w:sz w:val="20"/>
              </w:rPr>
              <w:tab/>
            </w:r>
            <w:r>
              <w:rPr>
                <w:sz w:val="20"/>
              </w:rPr>
              <w:t>Các</w:t>
            </w:r>
            <w:r>
              <w:rPr>
                <w:spacing w:val="-4"/>
                <w:sz w:val="20"/>
              </w:rPr>
              <w:t> </w:t>
            </w:r>
            <w:r>
              <w:rPr>
                <w:sz w:val="20"/>
              </w:rPr>
              <w:t>vấn</w:t>
            </w:r>
            <w:r>
              <w:rPr>
                <w:spacing w:val="-1"/>
                <w:sz w:val="20"/>
              </w:rPr>
              <w:t> </w:t>
            </w:r>
            <w:r>
              <w:rPr>
                <w:sz w:val="20"/>
              </w:rPr>
              <w:t>đề</w:t>
            </w:r>
            <w:r>
              <w:rPr>
                <w:spacing w:val="-6"/>
                <w:sz w:val="20"/>
              </w:rPr>
              <w:t> </w:t>
            </w:r>
            <w:r>
              <w:rPr>
                <w:sz w:val="20"/>
              </w:rPr>
              <w:t>về</w:t>
            </w:r>
            <w:r>
              <w:rPr>
                <w:spacing w:val="-6"/>
                <w:sz w:val="20"/>
              </w:rPr>
              <w:t> </w:t>
            </w:r>
            <w:r>
              <w:rPr>
                <w:sz w:val="20"/>
              </w:rPr>
              <w:t>không</w:t>
            </w:r>
            <w:r>
              <w:rPr>
                <w:spacing w:val="-1"/>
                <w:sz w:val="20"/>
              </w:rPr>
              <w:t> </w:t>
            </w:r>
            <w:r>
              <w:rPr>
                <w:sz w:val="20"/>
              </w:rPr>
              <w:t>tuân</w:t>
            </w:r>
            <w:r>
              <w:rPr>
                <w:spacing w:val="-1"/>
                <w:sz w:val="20"/>
              </w:rPr>
              <w:t> </w:t>
            </w:r>
            <w:r>
              <w:rPr>
                <w:sz w:val="20"/>
              </w:rPr>
              <w:t>thủ</w:t>
            </w:r>
            <w:r>
              <w:rPr>
                <w:spacing w:val="-6"/>
                <w:sz w:val="20"/>
              </w:rPr>
              <w:t> </w:t>
            </w:r>
            <w:r>
              <w:rPr>
                <w:sz w:val="20"/>
              </w:rPr>
              <w:t>mà</w:t>
            </w:r>
            <w:r>
              <w:rPr>
                <w:spacing w:val="-1"/>
                <w:sz w:val="20"/>
              </w:rPr>
              <w:t> </w:t>
            </w:r>
            <w:r>
              <w:rPr>
                <w:sz w:val="20"/>
              </w:rPr>
              <w:t>không</w:t>
            </w:r>
            <w:r>
              <w:rPr>
                <w:spacing w:val="-1"/>
                <w:sz w:val="20"/>
              </w:rPr>
              <w:t> </w:t>
            </w:r>
            <w:r>
              <w:rPr>
                <w:sz w:val="20"/>
              </w:rPr>
              <w:t>thể</w:t>
            </w:r>
            <w:r>
              <w:rPr>
                <w:spacing w:val="-1"/>
                <w:sz w:val="20"/>
              </w:rPr>
              <w:t> </w:t>
            </w:r>
            <w:r>
              <w:rPr>
                <w:sz w:val="20"/>
              </w:rPr>
              <w:t>được giải</w:t>
            </w:r>
            <w:r>
              <w:rPr>
                <w:spacing w:val="-6"/>
                <w:sz w:val="20"/>
              </w:rPr>
              <w:t> </w:t>
            </w:r>
            <w:r>
              <w:rPr>
                <w:sz w:val="20"/>
              </w:rPr>
              <w:t>quyết trong</w:t>
            </w:r>
            <w:r>
              <w:rPr>
                <w:spacing w:val="-1"/>
                <w:sz w:val="20"/>
              </w:rPr>
              <w:t> </w:t>
            </w:r>
            <w:r>
              <w:rPr>
                <w:sz w:val="20"/>
              </w:rPr>
              <w:t>phạm vi dự án sẽ được giải quyết bởi người quản lý cấp cao.</w:t>
            </w:r>
          </w:p>
        </w:tc>
      </w:tr>
      <w:tr>
        <w:trPr>
          <w:trHeight w:val="2197" w:hRule="atLeast"/>
        </w:trPr>
        <w:tc>
          <w:tcPr>
            <w:tcW w:w="2028" w:type="dxa"/>
            <w:tcBorders>
              <w:left w:val="single" w:sz="12" w:space="0" w:color="EFEFEF"/>
            </w:tcBorders>
          </w:tcPr>
          <w:p>
            <w:pPr>
              <w:pStyle w:val="TableParagraph"/>
              <w:spacing w:line="360" w:lineRule="auto" w:before="104"/>
              <w:ind w:left="121"/>
              <w:rPr>
                <w:sz w:val="20"/>
              </w:rPr>
            </w:pPr>
            <w:r>
              <w:rPr>
                <w:sz w:val="20"/>
              </w:rPr>
              <w:t>Quản</w:t>
            </w:r>
            <w:r>
              <w:rPr>
                <w:spacing w:val="-10"/>
                <w:sz w:val="20"/>
              </w:rPr>
              <w:t> </w:t>
            </w:r>
            <w:r>
              <w:rPr>
                <w:sz w:val="20"/>
              </w:rPr>
              <w:t>lý</w:t>
            </w:r>
            <w:r>
              <w:rPr>
                <w:spacing w:val="-12"/>
                <w:sz w:val="20"/>
              </w:rPr>
              <w:t> </w:t>
            </w:r>
            <w:r>
              <w:rPr>
                <w:sz w:val="20"/>
              </w:rPr>
              <w:t>cấu</w:t>
            </w:r>
            <w:r>
              <w:rPr>
                <w:spacing w:val="-10"/>
                <w:sz w:val="20"/>
              </w:rPr>
              <w:t> </w:t>
            </w:r>
            <w:r>
              <w:rPr>
                <w:sz w:val="20"/>
              </w:rPr>
              <w:t>hình phần mềm</w:t>
            </w:r>
          </w:p>
          <w:p>
            <w:pPr>
              <w:pStyle w:val="TableParagraph"/>
              <w:spacing w:before="112"/>
              <w:rPr>
                <w:b/>
                <w:sz w:val="20"/>
              </w:rPr>
            </w:pPr>
          </w:p>
          <w:p>
            <w:pPr>
              <w:pStyle w:val="TableParagraph"/>
              <w:spacing w:line="360" w:lineRule="auto" w:before="0"/>
              <w:ind w:left="121"/>
              <w:rPr>
                <w:i/>
                <w:sz w:val="20"/>
              </w:rPr>
            </w:pPr>
            <w:r>
              <w:rPr>
                <w:i/>
                <w:sz w:val="20"/>
              </w:rPr>
              <w:t>(SCM</w:t>
            </w:r>
            <w:r>
              <w:rPr>
                <w:i/>
                <w:spacing w:val="-14"/>
                <w:sz w:val="20"/>
              </w:rPr>
              <w:t> </w:t>
            </w:r>
            <w:r>
              <w:rPr>
                <w:i/>
                <w:sz w:val="20"/>
              </w:rPr>
              <w:t>-</w:t>
            </w:r>
            <w:r>
              <w:rPr>
                <w:i/>
                <w:spacing w:val="-14"/>
                <w:sz w:val="20"/>
              </w:rPr>
              <w:t> </w:t>
            </w:r>
            <w:r>
              <w:rPr>
                <w:i/>
                <w:sz w:val="20"/>
              </w:rPr>
              <w:t>Software</w:t>
            </w:r>
            <w:r>
              <w:rPr>
                <w:i/>
                <w:sz w:val="20"/>
              </w:rPr>
              <w:t> </w:t>
            </w:r>
            <w:r>
              <w:rPr>
                <w:i/>
                <w:spacing w:val="-2"/>
                <w:sz w:val="20"/>
              </w:rPr>
              <w:t>Configuration Management)</w:t>
            </w:r>
          </w:p>
        </w:tc>
        <w:tc>
          <w:tcPr>
            <w:tcW w:w="6965" w:type="dxa"/>
          </w:tcPr>
          <w:p>
            <w:pPr>
              <w:pStyle w:val="TableParagraph"/>
              <w:numPr>
                <w:ilvl w:val="0"/>
                <w:numId w:val="8"/>
              </w:numPr>
              <w:tabs>
                <w:tab w:pos="484" w:val="left" w:leader="none"/>
              </w:tabs>
              <w:spacing w:line="240" w:lineRule="auto" w:before="138" w:after="0"/>
              <w:ind w:left="484" w:right="0" w:hanging="360"/>
              <w:jc w:val="left"/>
              <w:rPr>
                <w:sz w:val="20"/>
              </w:rPr>
            </w:pPr>
            <w:r>
              <w:rPr>
                <w:sz w:val="20"/>
              </w:rPr>
              <w:t>Hoạt</w:t>
            </w:r>
            <w:r>
              <w:rPr>
                <w:spacing w:val="-1"/>
                <w:sz w:val="20"/>
              </w:rPr>
              <w:t> </w:t>
            </w:r>
            <w:r>
              <w:rPr>
                <w:sz w:val="20"/>
              </w:rPr>
              <w:t>động</w:t>
            </w:r>
            <w:r>
              <w:rPr>
                <w:spacing w:val="-3"/>
                <w:sz w:val="20"/>
              </w:rPr>
              <w:t> </w:t>
            </w:r>
            <w:r>
              <w:rPr>
                <w:sz w:val="20"/>
              </w:rPr>
              <w:t>quản</w:t>
            </w:r>
            <w:r>
              <w:rPr>
                <w:spacing w:val="-2"/>
                <w:sz w:val="20"/>
              </w:rPr>
              <w:t> </w:t>
            </w:r>
            <w:r>
              <w:rPr>
                <w:sz w:val="20"/>
              </w:rPr>
              <w:t>lý</w:t>
            </w:r>
            <w:r>
              <w:rPr>
                <w:spacing w:val="-2"/>
                <w:sz w:val="20"/>
              </w:rPr>
              <w:t> </w:t>
            </w:r>
            <w:r>
              <w:rPr>
                <w:sz w:val="20"/>
              </w:rPr>
              <w:t>cấu</w:t>
            </w:r>
            <w:r>
              <w:rPr>
                <w:spacing w:val="-8"/>
                <w:sz w:val="20"/>
              </w:rPr>
              <w:t> </w:t>
            </w:r>
            <w:r>
              <w:rPr>
                <w:sz w:val="20"/>
              </w:rPr>
              <w:t>hình</w:t>
            </w:r>
            <w:r>
              <w:rPr>
                <w:spacing w:val="-3"/>
                <w:sz w:val="20"/>
              </w:rPr>
              <w:t> </w:t>
            </w:r>
            <w:r>
              <w:rPr>
                <w:sz w:val="20"/>
              </w:rPr>
              <w:t>phần</w:t>
            </w:r>
            <w:r>
              <w:rPr>
                <w:spacing w:val="-8"/>
                <w:sz w:val="20"/>
              </w:rPr>
              <w:t> </w:t>
            </w:r>
            <w:r>
              <w:rPr>
                <w:sz w:val="20"/>
              </w:rPr>
              <w:t>mềm</w:t>
            </w:r>
            <w:r>
              <w:rPr>
                <w:spacing w:val="4"/>
                <w:sz w:val="20"/>
              </w:rPr>
              <w:t> </w:t>
            </w:r>
            <w:r>
              <w:rPr>
                <w:sz w:val="20"/>
              </w:rPr>
              <w:t>được</w:t>
            </w:r>
            <w:r>
              <w:rPr>
                <w:spacing w:val="-6"/>
                <w:sz w:val="20"/>
              </w:rPr>
              <w:t> </w:t>
            </w:r>
            <w:r>
              <w:rPr>
                <w:sz w:val="20"/>
              </w:rPr>
              <w:t>lên</w:t>
            </w:r>
            <w:r>
              <w:rPr>
                <w:spacing w:val="-8"/>
                <w:sz w:val="20"/>
              </w:rPr>
              <w:t> </w:t>
            </w:r>
            <w:r>
              <w:rPr>
                <w:sz w:val="20"/>
              </w:rPr>
              <w:t>kế</w:t>
            </w:r>
            <w:r>
              <w:rPr>
                <w:spacing w:val="-2"/>
                <w:sz w:val="20"/>
              </w:rPr>
              <w:t> hoạch.</w:t>
            </w:r>
          </w:p>
          <w:p>
            <w:pPr>
              <w:pStyle w:val="TableParagraph"/>
              <w:numPr>
                <w:ilvl w:val="0"/>
                <w:numId w:val="8"/>
              </w:numPr>
              <w:tabs>
                <w:tab w:pos="484" w:val="left" w:leader="none"/>
              </w:tabs>
              <w:spacing w:line="240" w:lineRule="auto" w:before="115" w:after="0"/>
              <w:ind w:left="484" w:right="0" w:hanging="360"/>
              <w:jc w:val="left"/>
              <w:rPr>
                <w:sz w:val="20"/>
              </w:rPr>
            </w:pPr>
            <w:r>
              <w:rPr>
                <w:sz w:val="20"/>
              </w:rPr>
              <w:t>Các</w:t>
            </w:r>
            <w:r>
              <w:rPr>
                <w:spacing w:val="-6"/>
                <w:sz w:val="20"/>
              </w:rPr>
              <w:t> </w:t>
            </w:r>
            <w:r>
              <w:rPr>
                <w:sz w:val="20"/>
              </w:rPr>
              <w:t>sản</w:t>
            </w:r>
            <w:r>
              <w:rPr>
                <w:spacing w:val="-5"/>
                <w:sz w:val="20"/>
              </w:rPr>
              <w:t> </w:t>
            </w:r>
            <w:r>
              <w:rPr>
                <w:sz w:val="20"/>
              </w:rPr>
              <w:t>phẩm</w:t>
            </w:r>
            <w:r>
              <w:rPr>
                <w:spacing w:val="1"/>
                <w:sz w:val="20"/>
              </w:rPr>
              <w:t> </w:t>
            </w:r>
            <w:r>
              <w:rPr>
                <w:sz w:val="20"/>
              </w:rPr>
              <w:t>công</w:t>
            </w:r>
            <w:r>
              <w:rPr>
                <w:spacing w:val="-9"/>
                <w:sz w:val="20"/>
              </w:rPr>
              <w:t> </w:t>
            </w:r>
            <w:r>
              <w:rPr>
                <w:sz w:val="20"/>
              </w:rPr>
              <w:t>việc</w:t>
            </w:r>
            <w:r>
              <w:rPr>
                <w:spacing w:val="-4"/>
                <w:sz w:val="20"/>
              </w:rPr>
              <w:t> </w:t>
            </w:r>
            <w:r>
              <w:rPr>
                <w:sz w:val="20"/>
              </w:rPr>
              <w:t>(work</w:t>
            </w:r>
            <w:r>
              <w:rPr>
                <w:spacing w:val="-4"/>
                <w:sz w:val="20"/>
              </w:rPr>
              <w:t> </w:t>
            </w:r>
            <w:r>
              <w:rPr>
                <w:sz w:val="20"/>
              </w:rPr>
              <w:t>products)</w:t>
            </w:r>
            <w:r>
              <w:rPr>
                <w:spacing w:val="-3"/>
                <w:sz w:val="20"/>
              </w:rPr>
              <w:t> </w:t>
            </w:r>
            <w:r>
              <w:rPr>
                <w:sz w:val="20"/>
              </w:rPr>
              <w:t>được</w:t>
            </w:r>
            <w:r>
              <w:rPr>
                <w:spacing w:val="-8"/>
                <w:sz w:val="20"/>
              </w:rPr>
              <w:t> </w:t>
            </w:r>
            <w:r>
              <w:rPr>
                <w:sz w:val="20"/>
              </w:rPr>
              <w:t>chọn</w:t>
            </w:r>
            <w:r>
              <w:rPr>
                <w:spacing w:val="-5"/>
                <w:sz w:val="20"/>
              </w:rPr>
              <w:t> </w:t>
            </w:r>
            <w:r>
              <w:rPr>
                <w:sz w:val="20"/>
              </w:rPr>
              <w:t>ra</w:t>
            </w:r>
            <w:r>
              <w:rPr>
                <w:spacing w:val="-10"/>
                <w:sz w:val="20"/>
              </w:rPr>
              <w:t> </w:t>
            </w:r>
            <w:r>
              <w:rPr>
                <w:sz w:val="20"/>
              </w:rPr>
              <w:t>kiểm</w:t>
            </w:r>
            <w:r>
              <w:rPr>
                <w:spacing w:val="-3"/>
                <w:sz w:val="20"/>
              </w:rPr>
              <w:t> </w:t>
            </w:r>
            <w:r>
              <w:rPr>
                <w:spacing w:val="-2"/>
                <w:sz w:val="20"/>
              </w:rPr>
              <w:t>soát.</w:t>
            </w:r>
          </w:p>
          <w:p>
            <w:pPr>
              <w:pStyle w:val="TableParagraph"/>
              <w:numPr>
                <w:ilvl w:val="0"/>
                <w:numId w:val="8"/>
              </w:numPr>
              <w:tabs>
                <w:tab w:pos="484" w:val="left" w:leader="none"/>
              </w:tabs>
              <w:spacing w:line="240" w:lineRule="auto" w:before="114" w:after="0"/>
              <w:ind w:left="484" w:right="0" w:hanging="360"/>
              <w:jc w:val="left"/>
              <w:rPr>
                <w:sz w:val="20"/>
              </w:rPr>
            </w:pPr>
            <w:r>
              <w:rPr>
                <w:sz w:val="20"/>
              </w:rPr>
              <w:t>Các</w:t>
            </w:r>
            <w:r>
              <w:rPr>
                <w:spacing w:val="-4"/>
                <w:sz w:val="20"/>
              </w:rPr>
              <w:t> </w:t>
            </w:r>
            <w:r>
              <w:rPr>
                <w:sz w:val="20"/>
              </w:rPr>
              <w:t>thay</w:t>
            </w:r>
            <w:r>
              <w:rPr>
                <w:spacing w:val="-3"/>
                <w:sz w:val="20"/>
              </w:rPr>
              <w:t> </w:t>
            </w:r>
            <w:r>
              <w:rPr>
                <w:sz w:val="20"/>
              </w:rPr>
              <w:t>đổi</w:t>
            </w:r>
            <w:r>
              <w:rPr>
                <w:spacing w:val="-4"/>
                <w:sz w:val="20"/>
              </w:rPr>
              <w:t> </w:t>
            </w:r>
            <w:r>
              <w:rPr>
                <w:sz w:val="20"/>
              </w:rPr>
              <w:t>đến</w:t>
            </w:r>
            <w:r>
              <w:rPr>
                <w:spacing w:val="-4"/>
                <w:sz w:val="20"/>
              </w:rPr>
              <w:t> </w:t>
            </w:r>
            <w:r>
              <w:rPr>
                <w:sz w:val="20"/>
              </w:rPr>
              <w:t>các</w:t>
            </w:r>
            <w:r>
              <w:rPr>
                <w:spacing w:val="-3"/>
                <w:sz w:val="20"/>
              </w:rPr>
              <w:t> </w:t>
            </w:r>
            <w:r>
              <w:rPr>
                <w:sz w:val="20"/>
              </w:rPr>
              <w:t>sản</w:t>
            </w:r>
            <w:r>
              <w:rPr>
                <w:spacing w:val="-4"/>
                <w:sz w:val="20"/>
              </w:rPr>
              <w:t> </w:t>
            </w:r>
            <w:r>
              <w:rPr>
                <w:sz w:val="20"/>
              </w:rPr>
              <w:t>phẩm</w:t>
            </w:r>
            <w:r>
              <w:rPr>
                <w:spacing w:val="-2"/>
                <w:sz w:val="20"/>
              </w:rPr>
              <w:t> </w:t>
            </w:r>
            <w:r>
              <w:rPr>
                <w:sz w:val="20"/>
              </w:rPr>
              <w:t>công</w:t>
            </w:r>
            <w:r>
              <w:rPr>
                <w:spacing w:val="-9"/>
                <w:sz w:val="20"/>
              </w:rPr>
              <w:t> </w:t>
            </w:r>
            <w:r>
              <w:rPr>
                <w:sz w:val="20"/>
              </w:rPr>
              <w:t>việc</w:t>
            </w:r>
            <w:r>
              <w:rPr>
                <w:spacing w:val="-3"/>
                <w:sz w:val="20"/>
              </w:rPr>
              <w:t> </w:t>
            </w:r>
            <w:r>
              <w:rPr>
                <w:sz w:val="20"/>
              </w:rPr>
              <w:t>được</w:t>
            </w:r>
            <w:r>
              <w:rPr>
                <w:spacing w:val="-7"/>
                <w:sz w:val="20"/>
              </w:rPr>
              <w:t> </w:t>
            </w:r>
            <w:r>
              <w:rPr>
                <w:sz w:val="20"/>
              </w:rPr>
              <w:t>kiểm</w:t>
            </w:r>
            <w:r>
              <w:rPr>
                <w:spacing w:val="-2"/>
                <w:sz w:val="20"/>
              </w:rPr>
              <w:t> soát.</w:t>
            </w:r>
          </w:p>
          <w:p>
            <w:pPr>
              <w:pStyle w:val="TableParagraph"/>
              <w:numPr>
                <w:ilvl w:val="0"/>
                <w:numId w:val="8"/>
              </w:numPr>
              <w:tabs>
                <w:tab w:pos="484" w:val="left" w:leader="none"/>
              </w:tabs>
              <w:spacing w:line="360" w:lineRule="auto" w:before="115" w:after="0"/>
              <w:ind w:left="484" w:right="0" w:hanging="360"/>
              <w:jc w:val="left"/>
              <w:rPr>
                <w:sz w:val="20"/>
              </w:rPr>
            </w:pPr>
            <w:r>
              <w:rPr>
                <w:sz w:val="20"/>
              </w:rPr>
              <w:t>Các nhóm và</w:t>
            </w:r>
            <w:r>
              <w:rPr>
                <w:spacing w:val="-6"/>
                <w:sz w:val="20"/>
              </w:rPr>
              <w:t> </w:t>
            </w:r>
            <w:r>
              <w:rPr>
                <w:sz w:val="20"/>
              </w:rPr>
              <w:t>cá</w:t>
            </w:r>
            <w:r>
              <w:rPr>
                <w:spacing w:val="-1"/>
                <w:sz w:val="20"/>
              </w:rPr>
              <w:t> </w:t>
            </w:r>
            <w:r>
              <w:rPr>
                <w:sz w:val="20"/>
              </w:rPr>
              <w:t>nhân</w:t>
            </w:r>
            <w:r>
              <w:rPr>
                <w:spacing w:val="-1"/>
                <w:sz w:val="20"/>
              </w:rPr>
              <w:t> </w:t>
            </w:r>
            <w:r>
              <w:rPr>
                <w:sz w:val="20"/>
              </w:rPr>
              <w:t>bị ảnh</w:t>
            </w:r>
            <w:r>
              <w:rPr>
                <w:spacing w:val="-1"/>
                <w:sz w:val="20"/>
              </w:rPr>
              <w:t> </w:t>
            </w:r>
            <w:r>
              <w:rPr>
                <w:sz w:val="20"/>
              </w:rPr>
              <w:t>hưởng</w:t>
            </w:r>
            <w:r>
              <w:rPr>
                <w:spacing w:val="-1"/>
                <w:sz w:val="20"/>
              </w:rPr>
              <w:t> </w:t>
            </w:r>
            <w:r>
              <w:rPr>
                <w:sz w:val="20"/>
              </w:rPr>
              <w:t>được</w:t>
            </w:r>
            <w:r>
              <w:rPr>
                <w:spacing w:val="-4"/>
                <w:sz w:val="20"/>
              </w:rPr>
              <w:t> </w:t>
            </w:r>
            <w:r>
              <w:rPr>
                <w:sz w:val="20"/>
              </w:rPr>
              <w:t>thông</w:t>
            </w:r>
            <w:r>
              <w:rPr>
                <w:spacing w:val="-1"/>
                <w:sz w:val="20"/>
              </w:rPr>
              <w:t> </w:t>
            </w:r>
            <w:r>
              <w:rPr>
                <w:sz w:val="20"/>
              </w:rPr>
              <w:t>báo</w:t>
            </w:r>
            <w:r>
              <w:rPr>
                <w:spacing w:val="-6"/>
                <w:sz w:val="20"/>
              </w:rPr>
              <w:t> </w:t>
            </w:r>
            <w:r>
              <w:rPr>
                <w:sz w:val="20"/>
              </w:rPr>
              <w:t>về</w:t>
            </w:r>
            <w:r>
              <w:rPr>
                <w:spacing w:val="-1"/>
                <w:sz w:val="20"/>
              </w:rPr>
              <w:t> </w:t>
            </w:r>
            <w:r>
              <w:rPr>
                <w:sz w:val="20"/>
              </w:rPr>
              <w:t>tình</w:t>
            </w:r>
            <w:r>
              <w:rPr>
                <w:spacing w:val="-1"/>
                <w:sz w:val="20"/>
              </w:rPr>
              <w:t> </w:t>
            </w:r>
            <w:r>
              <w:rPr>
                <w:sz w:val="20"/>
              </w:rPr>
              <w:t>trạng</w:t>
            </w:r>
            <w:r>
              <w:rPr>
                <w:spacing w:val="-6"/>
                <w:sz w:val="20"/>
              </w:rPr>
              <w:t> </w:t>
            </w:r>
            <w:r>
              <w:rPr>
                <w:sz w:val="20"/>
              </w:rPr>
              <w:t>và</w:t>
            </w:r>
            <w:r>
              <w:rPr>
                <w:spacing w:val="-1"/>
                <w:sz w:val="20"/>
              </w:rPr>
              <w:t> </w:t>
            </w:r>
            <w:r>
              <w:rPr>
                <w:sz w:val="20"/>
              </w:rPr>
              <w:t>nội dung của các baselines phần mềm.</w:t>
            </w:r>
          </w:p>
        </w:tc>
      </w:tr>
    </w:tbl>
    <w:p>
      <w:pPr>
        <w:pStyle w:val="BodyText"/>
        <w:spacing w:before="191"/>
        <w:ind w:left="0"/>
        <w:rPr>
          <w:b/>
          <w:sz w:val="20"/>
        </w:rPr>
      </w:pPr>
    </w:p>
    <w:tbl>
      <w:tblPr>
        <w:tblW w:w="0" w:type="auto"/>
        <w:jc w:val="left"/>
        <w:tblInd w:w="264"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top w:w="0" w:type="dxa"/>
          <w:left w:w="0" w:type="dxa"/>
          <w:bottom w:w="0" w:type="dxa"/>
          <w:right w:w="0" w:type="dxa"/>
        </w:tblCellMar>
        <w:tblLook w:val="01E0"/>
      </w:tblPr>
      <w:tblGrid>
        <w:gridCol w:w="2273"/>
        <w:gridCol w:w="6689"/>
      </w:tblGrid>
      <w:tr>
        <w:trPr>
          <w:trHeight w:val="488" w:hRule="atLeast"/>
        </w:trPr>
        <w:tc>
          <w:tcPr>
            <w:tcW w:w="8962" w:type="dxa"/>
            <w:gridSpan w:val="2"/>
            <w:tcBorders>
              <w:bottom w:val="single" w:sz="6" w:space="0" w:color="9F9F9F"/>
              <w:right w:val="single" w:sz="6" w:space="0" w:color="9F9F9F"/>
            </w:tcBorders>
          </w:tcPr>
          <w:p>
            <w:pPr>
              <w:pStyle w:val="TableParagraph"/>
              <w:spacing w:before="105"/>
              <w:ind w:left="127"/>
              <w:jc w:val="center"/>
              <w:rPr>
                <w:b/>
                <w:sz w:val="21"/>
              </w:rPr>
            </w:pPr>
            <w:r>
              <w:rPr>
                <w:b/>
                <w:sz w:val="21"/>
              </w:rPr>
              <w:t>Bảng</w:t>
            </w:r>
            <w:r>
              <w:rPr>
                <w:b/>
                <w:spacing w:val="-2"/>
                <w:sz w:val="21"/>
              </w:rPr>
              <w:t> </w:t>
            </w:r>
            <w:r>
              <w:rPr>
                <w:b/>
                <w:sz w:val="21"/>
              </w:rPr>
              <w:t>1.2.</w:t>
            </w:r>
            <w:r>
              <w:rPr>
                <w:b/>
                <w:spacing w:val="-3"/>
                <w:sz w:val="21"/>
              </w:rPr>
              <w:t> </w:t>
            </w:r>
            <w:r>
              <w:rPr>
                <w:b/>
                <w:sz w:val="21"/>
              </w:rPr>
              <w:t>Các</w:t>
            </w:r>
            <w:r>
              <w:rPr>
                <w:b/>
                <w:spacing w:val="-4"/>
                <w:sz w:val="21"/>
              </w:rPr>
              <w:t> </w:t>
            </w:r>
            <w:r>
              <w:rPr>
                <w:b/>
                <w:sz w:val="21"/>
              </w:rPr>
              <w:t>mục</w:t>
            </w:r>
            <w:r>
              <w:rPr>
                <w:b/>
                <w:spacing w:val="-3"/>
                <w:sz w:val="21"/>
              </w:rPr>
              <w:t> </w:t>
            </w:r>
            <w:r>
              <w:rPr>
                <w:b/>
                <w:sz w:val="21"/>
              </w:rPr>
              <w:t>tiêu</w:t>
            </w:r>
            <w:r>
              <w:rPr>
                <w:b/>
                <w:spacing w:val="-2"/>
                <w:sz w:val="21"/>
              </w:rPr>
              <w:t> </w:t>
            </w:r>
            <w:r>
              <w:rPr>
                <w:b/>
                <w:sz w:val="21"/>
              </w:rPr>
              <w:t>của</w:t>
            </w:r>
            <w:r>
              <w:rPr>
                <w:b/>
                <w:spacing w:val="-3"/>
                <w:sz w:val="21"/>
              </w:rPr>
              <w:t> </w:t>
            </w:r>
            <w:r>
              <w:rPr>
                <w:b/>
                <w:sz w:val="21"/>
              </w:rPr>
              <w:t>ba</w:t>
            </w:r>
            <w:r>
              <w:rPr>
                <w:b/>
                <w:spacing w:val="-4"/>
                <w:sz w:val="21"/>
              </w:rPr>
              <w:t> </w:t>
            </w:r>
            <w:r>
              <w:rPr>
                <w:b/>
                <w:sz w:val="21"/>
              </w:rPr>
              <w:t>KPAs</w:t>
            </w:r>
            <w:r>
              <w:rPr>
                <w:b/>
                <w:spacing w:val="-1"/>
                <w:sz w:val="21"/>
              </w:rPr>
              <w:t> </w:t>
            </w:r>
            <w:r>
              <w:rPr>
                <w:b/>
                <w:sz w:val="21"/>
              </w:rPr>
              <w:t>ở</w:t>
            </w:r>
            <w:r>
              <w:rPr>
                <w:b/>
                <w:spacing w:val="-3"/>
                <w:sz w:val="21"/>
              </w:rPr>
              <w:t> </w:t>
            </w:r>
            <w:r>
              <w:rPr>
                <w:b/>
                <w:sz w:val="21"/>
              </w:rPr>
              <w:t>mức</w:t>
            </w:r>
            <w:r>
              <w:rPr>
                <w:b/>
                <w:spacing w:val="-4"/>
                <w:sz w:val="21"/>
              </w:rPr>
              <w:t> </w:t>
            </w:r>
            <w:r>
              <w:rPr>
                <w:b/>
                <w:sz w:val="21"/>
              </w:rPr>
              <w:t>3</w:t>
            </w:r>
            <w:r>
              <w:rPr>
                <w:b/>
                <w:spacing w:val="-3"/>
                <w:sz w:val="21"/>
              </w:rPr>
              <w:t> </w:t>
            </w:r>
            <w:r>
              <w:rPr>
                <w:b/>
                <w:spacing w:val="-2"/>
                <w:sz w:val="21"/>
              </w:rPr>
              <w:t>(Defined)</w:t>
            </w:r>
          </w:p>
        </w:tc>
      </w:tr>
      <w:tr>
        <w:trPr>
          <w:trHeight w:val="819" w:hRule="atLeast"/>
        </w:trPr>
        <w:tc>
          <w:tcPr>
            <w:tcW w:w="2273" w:type="dxa"/>
            <w:tcBorders>
              <w:top w:val="single" w:sz="6" w:space="0" w:color="9F9F9F"/>
              <w:left w:val="single" w:sz="12" w:space="0" w:color="EFEFEF"/>
              <w:bottom w:val="single" w:sz="12" w:space="0" w:color="9F9F9F"/>
              <w:right w:val="single" w:sz="12" w:space="0" w:color="9F9F9F"/>
            </w:tcBorders>
          </w:tcPr>
          <w:p>
            <w:pPr>
              <w:pStyle w:val="TableParagraph"/>
              <w:spacing w:line="360" w:lineRule="auto" w:before="105"/>
              <w:ind w:left="119"/>
              <w:rPr>
                <w:sz w:val="20"/>
              </w:rPr>
            </w:pPr>
            <w:r>
              <w:rPr>
                <w:b/>
                <w:sz w:val="20"/>
              </w:rPr>
              <w:t>KPA</w:t>
            </w:r>
            <w:r>
              <w:rPr>
                <w:b/>
                <w:spacing w:val="-14"/>
                <w:sz w:val="20"/>
              </w:rPr>
              <w:t> </w:t>
            </w:r>
            <w:r>
              <w:rPr>
                <w:b/>
                <w:sz w:val="20"/>
              </w:rPr>
              <w:t>(lĩnh</w:t>
            </w:r>
            <w:r>
              <w:rPr>
                <w:b/>
                <w:spacing w:val="-8"/>
                <w:sz w:val="20"/>
              </w:rPr>
              <w:t> </w:t>
            </w:r>
            <w:r>
              <w:rPr>
                <w:b/>
                <w:sz w:val="20"/>
              </w:rPr>
              <w:t>vực</w:t>
            </w:r>
            <w:r>
              <w:rPr>
                <w:b/>
                <w:spacing w:val="-11"/>
                <w:sz w:val="20"/>
              </w:rPr>
              <w:t> </w:t>
            </w:r>
            <w:r>
              <w:rPr>
                <w:b/>
                <w:sz w:val="20"/>
              </w:rPr>
              <w:t>quy trình trọng điểm</w:t>
            </w:r>
            <w:r>
              <w:rPr>
                <w:sz w:val="20"/>
              </w:rPr>
              <w:t>)</w:t>
            </w:r>
          </w:p>
        </w:tc>
        <w:tc>
          <w:tcPr>
            <w:tcW w:w="6689" w:type="dxa"/>
            <w:tcBorders>
              <w:top w:val="single" w:sz="6" w:space="0" w:color="9F9F9F"/>
              <w:left w:val="single" w:sz="12" w:space="0" w:color="9F9F9F"/>
              <w:bottom w:val="single" w:sz="12" w:space="0" w:color="9F9F9F"/>
              <w:right w:val="single" w:sz="12" w:space="0" w:color="9F9F9F"/>
            </w:tcBorders>
          </w:tcPr>
          <w:p>
            <w:pPr>
              <w:pStyle w:val="TableParagraph"/>
              <w:spacing w:before="105"/>
              <w:ind w:left="116"/>
              <w:rPr>
                <w:b/>
                <w:sz w:val="20"/>
              </w:rPr>
            </w:pPr>
            <w:r>
              <w:rPr>
                <w:b/>
                <w:sz w:val="20"/>
              </w:rPr>
              <w:t>Các</w:t>
            </w:r>
            <w:r>
              <w:rPr>
                <w:b/>
                <w:spacing w:val="-4"/>
                <w:sz w:val="20"/>
              </w:rPr>
              <w:t> </w:t>
            </w:r>
            <w:r>
              <w:rPr>
                <w:b/>
                <w:sz w:val="20"/>
              </w:rPr>
              <w:t>mục</w:t>
            </w:r>
            <w:r>
              <w:rPr>
                <w:b/>
                <w:spacing w:val="-4"/>
                <w:sz w:val="20"/>
              </w:rPr>
              <w:t> </w:t>
            </w:r>
            <w:r>
              <w:rPr>
                <w:b/>
                <w:sz w:val="20"/>
              </w:rPr>
              <w:t>tiêu </w:t>
            </w:r>
            <w:r>
              <w:rPr>
                <w:b/>
                <w:spacing w:val="-2"/>
                <w:sz w:val="20"/>
              </w:rPr>
              <w:t>(Goals)</w:t>
            </w:r>
          </w:p>
        </w:tc>
      </w:tr>
      <w:tr>
        <w:trPr>
          <w:trHeight w:val="2134" w:hRule="atLeast"/>
        </w:trPr>
        <w:tc>
          <w:tcPr>
            <w:tcW w:w="2273" w:type="dxa"/>
            <w:tcBorders>
              <w:top w:val="single" w:sz="12" w:space="0" w:color="9F9F9F"/>
              <w:left w:val="single" w:sz="12" w:space="0" w:color="EFEFEF"/>
              <w:bottom w:val="single" w:sz="12" w:space="0" w:color="9F9F9F"/>
              <w:right w:val="single" w:sz="12" w:space="0" w:color="9F9F9F"/>
            </w:tcBorders>
          </w:tcPr>
          <w:p>
            <w:pPr>
              <w:pStyle w:val="TableParagraph"/>
              <w:spacing w:before="18"/>
              <w:rPr>
                <w:b/>
                <w:sz w:val="20"/>
              </w:rPr>
            </w:pPr>
          </w:p>
          <w:p>
            <w:pPr>
              <w:pStyle w:val="TableParagraph"/>
              <w:spacing w:line="360" w:lineRule="auto" w:before="0"/>
              <w:ind w:left="119"/>
              <w:rPr>
                <w:sz w:val="20"/>
              </w:rPr>
            </w:pPr>
            <w:r>
              <w:rPr>
                <w:sz w:val="20"/>
              </w:rPr>
              <w:t>Quản</w:t>
            </w:r>
            <w:r>
              <w:rPr>
                <w:spacing w:val="-7"/>
                <w:sz w:val="20"/>
              </w:rPr>
              <w:t> </w:t>
            </w:r>
            <w:r>
              <w:rPr>
                <w:sz w:val="20"/>
              </w:rPr>
              <w:t>lý</w:t>
            </w:r>
            <w:r>
              <w:rPr>
                <w:spacing w:val="-9"/>
                <w:sz w:val="20"/>
              </w:rPr>
              <w:t> </w:t>
            </w:r>
            <w:r>
              <w:rPr>
                <w:sz w:val="20"/>
              </w:rPr>
              <w:t>phần</w:t>
            </w:r>
            <w:r>
              <w:rPr>
                <w:spacing w:val="-11"/>
                <w:sz w:val="20"/>
              </w:rPr>
              <w:t> </w:t>
            </w:r>
            <w:r>
              <w:rPr>
                <w:sz w:val="20"/>
              </w:rPr>
              <w:t>mềm</w:t>
            </w:r>
            <w:r>
              <w:rPr>
                <w:spacing w:val="-5"/>
                <w:sz w:val="20"/>
              </w:rPr>
              <w:t> </w:t>
            </w:r>
            <w:r>
              <w:rPr>
                <w:sz w:val="20"/>
              </w:rPr>
              <w:t>tích </w:t>
            </w:r>
            <w:r>
              <w:rPr>
                <w:spacing w:val="-4"/>
                <w:sz w:val="20"/>
              </w:rPr>
              <w:t>hợp</w:t>
            </w:r>
          </w:p>
          <w:p>
            <w:pPr>
              <w:pStyle w:val="TableParagraph"/>
              <w:spacing w:before="107"/>
              <w:rPr>
                <w:b/>
                <w:sz w:val="20"/>
              </w:rPr>
            </w:pPr>
          </w:p>
          <w:p>
            <w:pPr>
              <w:pStyle w:val="TableParagraph"/>
              <w:spacing w:line="360" w:lineRule="auto" w:before="1"/>
              <w:ind w:left="119"/>
              <w:rPr>
                <w:i/>
                <w:sz w:val="20"/>
              </w:rPr>
            </w:pPr>
            <w:r>
              <w:rPr>
                <w:i/>
                <w:sz w:val="20"/>
              </w:rPr>
              <w:t>(ISM - Integrated</w:t>
            </w:r>
            <w:r>
              <w:rPr>
                <w:i/>
                <w:sz w:val="20"/>
              </w:rPr>
              <w:t> Software</w:t>
            </w:r>
            <w:r>
              <w:rPr>
                <w:i/>
                <w:spacing w:val="-14"/>
                <w:sz w:val="20"/>
              </w:rPr>
              <w:t> </w:t>
            </w:r>
            <w:r>
              <w:rPr>
                <w:i/>
                <w:sz w:val="20"/>
              </w:rPr>
              <w:t>Management)</w:t>
            </w:r>
          </w:p>
        </w:tc>
        <w:tc>
          <w:tcPr>
            <w:tcW w:w="6689" w:type="dxa"/>
            <w:tcBorders>
              <w:top w:val="single" w:sz="12" w:space="0" w:color="9F9F9F"/>
              <w:left w:val="single" w:sz="12" w:space="0" w:color="9F9F9F"/>
              <w:bottom w:val="single" w:sz="12" w:space="0" w:color="9F9F9F"/>
              <w:right w:val="single" w:sz="12" w:space="0" w:color="9F9F9F"/>
            </w:tcBorders>
          </w:tcPr>
          <w:p>
            <w:pPr>
              <w:pStyle w:val="TableParagraph"/>
              <w:numPr>
                <w:ilvl w:val="0"/>
                <w:numId w:val="9"/>
              </w:numPr>
              <w:tabs>
                <w:tab w:pos="476" w:val="left" w:leader="none"/>
              </w:tabs>
              <w:spacing w:line="357" w:lineRule="auto" w:before="109" w:after="0"/>
              <w:ind w:left="476" w:right="1" w:hanging="360"/>
              <w:jc w:val="both"/>
              <w:rPr>
                <w:sz w:val="20"/>
              </w:rPr>
            </w:pPr>
            <w:r>
              <w:rPr>
                <w:sz w:val="20"/>
              </w:rPr>
              <w:t>Quy</w:t>
            </w:r>
            <w:r>
              <w:rPr>
                <w:spacing w:val="-1"/>
                <w:sz w:val="20"/>
              </w:rPr>
              <w:t> </w:t>
            </w:r>
            <w:r>
              <w:rPr>
                <w:sz w:val="20"/>
              </w:rPr>
              <w:t>trình phần</w:t>
            </w:r>
            <w:r>
              <w:rPr>
                <w:spacing w:val="-2"/>
                <w:sz w:val="20"/>
              </w:rPr>
              <w:t> </w:t>
            </w:r>
            <w:r>
              <w:rPr>
                <w:sz w:val="20"/>
              </w:rPr>
              <w:t>mềm của dự</w:t>
            </w:r>
            <w:r>
              <w:rPr>
                <w:spacing w:val="-1"/>
                <w:sz w:val="20"/>
              </w:rPr>
              <w:t> </w:t>
            </w:r>
            <w:r>
              <w:rPr>
                <w:sz w:val="20"/>
              </w:rPr>
              <w:t>án đã được định nghĩa</w:t>
            </w:r>
            <w:r>
              <w:rPr>
                <w:spacing w:val="-2"/>
                <w:sz w:val="20"/>
              </w:rPr>
              <w:t> </w:t>
            </w:r>
            <w:r>
              <w:rPr>
                <w:sz w:val="20"/>
              </w:rPr>
              <w:t>là</w:t>
            </w:r>
            <w:r>
              <w:rPr>
                <w:spacing w:val="-2"/>
                <w:sz w:val="20"/>
              </w:rPr>
              <w:t> </w:t>
            </w:r>
            <w:r>
              <w:rPr>
                <w:sz w:val="20"/>
              </w:rPr>
              <w:t>một phiên</w:t>
            </w:r>
            <w:r>
              <w:rPr>
                <w:spacing w:val="-2"/>
                <w:sz w:val="20"/>
              </w:rPr>
              <w:t> </w:t>
            </w:r>
            <w:r>
              <w:rPr>
                <w:sz w:val="20"/>
              </w:rPr>
              <w:t>bản được thay đổi cho phù hợp của quy trình phần mềm tiêu chuẩn của công ty.</w:t>
            </w:r>
          </w:p>
          <w:p>
            <w:pPr>
              <w:pStyle w:val="TableParagraph"/>
              <w:numPr>
                <w:ilvl w:val="0"/>
                <w:numId w:val="9"/>
              </w:numPr>
              <w:tabs>
                <w:tab w:pos="476" w:val="left" w:leader="none"/>
              </w:tabs>
              <w:spacing w:line="364" w:lineRule="auto" w:before="3" w:after="0"/>
              <w:ind w:left="476" w:right="1" w:hanging="360"/>
              <w:jc w:val="both"/>
              <w:rPr>
                <w:sz w:val="20"/>
              </w:rPr>
            </w:pPr>
            <w:r>
              <w:rPr>
                <w:sz w:val="20"/>
              </w:rPr>
              <w:t>Dự án được lập kế hoạch và quản lý theo quy trình phần mềm của</w:t>
            </w:r>
            <w:r>
              <w:rPr>
                <w:spacing w:val="40"/>
                <w:sz w:val="20"/>
              </w:rPr>
              <w:t> </w:t>
            </w:r>
            <w:r>
              <w:rPr>
                <w:sz w:val="20"/>
              </w:rPr>
              <w:t>dự án đã được định nghĩa.</w:t>
            </w:r>
          </w:p>
        </w:tc>
      </w:tr>
      <w:tr>
        <w:trPr>
          <w:trHeight w:val="1784" w:hRule="atLeast"/>
        </w:trPr>
        <w:tc>
          <w:tcPr>
            <w:tcW w:w="2273" w:type="dxa"/>
            <w:tcBorders>
              <w:top w:val="single" w:sz="12" w:space="0" w:color="9F9F9F"/>
              <w:left w:val="single" w:sz="12" w:space="0" w:color="EFEFEF"/>
              <w:bottom w:val="single" w:sz="12" w:space="0" w:color="9F9F9F"/>
              <w:right w:val="single" w:sz="12" w:space="0" w:color="9F9F9F"/>
            </w:tcBorders>
          </w:tcPr>
          <w:p>
            <w:pPr>
              <w:pStyle w:val="TableParagraph"/>
              <w:spacing w:before="13"/>
              <w:rPr>
                <w:b/>
                <w:sz w:val="20"/>
              </w:rPr>
            </w:pPr>
          </w:p>
          <w:p>
            <w:pPr>
              <w:pStyle w:val="TableParagraph"/>
              <w:spacing w:line="360" w:lineRule="auto" w:before="1"/>
              <w:ind w:left="119" w:right="62"/>
              <w:rPr>
                <w:sz w:val="20"/>
              </w:rPr>
            </w:pPr>
            <w:r>
              <w:rPr>
                <w:sz w:val="20"/>
              </w:rPr>
              <w:t>Phối</w:t>
            </w:r>
            <w:r>
              <w:rPr>
                <w:spacing w:val="-9"/>
                <w:sz w:val="20"/>
              </w:rPr>
              <w:t> </w:t>
            </w:r>
            <w:r>
              <w:rPr>
                <w:sz w:val="20"/>
              </w:rPr>
              <w:t>hợp</w:t>
            </w:r>
            <w:r>
              <w:rPr>
                <w:spacing w:val="-12"/>
                <w:sz w:val="20"/>
              </w:rPr>
              <w:t> </w:t>
            </w:r>
            <w:r>
              <w:rPr>
                <w:sz w:val="20"/>
              </w:rPr>
              <w:t>giữa</w:t>
            </w:r>
            <w:r>
              <w:rPr>
                <w:spacing w:val="-14"/>
                <w:sz w:val="20"/>
              </w:rPr>
              <w:t> </w:t>
            </w:r>
            <w:r>
              <w:rPr>
                <w:sz w:val="20"/>
              </w:rPr>
              <w:t>các </w:t>
            </w:r>
            <w:r>
              <w:rPr>
                <w:spacing w:val="-4"/>
                <w:sz w:val="20"/>
              </w:rPr>
              <w:t>nhóm</w:t>
            </w:r>
          </w:p>
          <w:p>
            <w:pPr>
              <w:pStyle w:val="TableParagraph"/>
              <w:spacing w:line="360" w:lineRule="auto" w:before="0"/>
              <w:ind w:left="119"/>
              <w:rPr>
                <w:i/>
                <w:sz w:val="20"/>
              </w:rPr>
            </w:pPr>
            <w:r>
              <w:rPr>
                <w:i/>
                <w:sz w:val="20"/>
              </w:rPr>
              <w:t>(IC</w:t>
            </w:r>
            <w:r>
              <w:rPr>
                <w:i/>
                <w:spacing w:val="-14"/>
                <w:sz w:val="20"/>
              </w:rPr>
              <w:t> </w:t>
            </w:r>
            <w:r>
              <w:rPr>
                <w:i/>
                <w:sz w:val="20"/>
              </w:rPr>
              <w:t>-</w:t>
            </w:r>
            <w:r>
              <w:rPr>
                <w:i/>
                <w:spacing w:val="-14"/>
                <w:sz w:val="20"/>
              </w:rPr>
              <w:t> </w:t>
            </w:r>
            <w:r>
              <w:rPr>
                <w:i/>
                <w:sz w:val="20"/>
              </w:rPr>
              <w:t>Intergroup</w:t>
            </w:r>
            <w:r>
              <w:rPr>
                <w:i/>
                <w:sz w:val="20"/>
              </w:rPr>
              <w:t> </w:t>
            </w:r>
            <w:r>
              <w:rPr>
                <w:i/>
                <w:spacing w:val="-2"/>
                <w:sz w:val="20"/>
              </w:rPr>
              <w:t>Coordination)</w:t>
            </w:r>
          </w:p>
        </w:tc>
        <w:tc>
          <w:tcPr>
            <w:tcW w:w="6689" w:type="dxa"/>
            <w:tcBorders>
              <w:top w:val="single" w:sz="12" w:space="0" w:color="9F9F9F"/>
              <w:left w:val="single" w:sz="12" w:space="0" w:color="9F9F9F"/>
              <w:bottom w:val="single" w:sz="12" w:space="0" w:color="9F9F9F"/>
              <w:right w:val="single" w:sz="12" w:space="0" w:color="9F9F9F"/>
            </w:tcBorders>
          </w:tcPr>
          <w:p>
            <w:pPr>
              <w:pStyle w:val="TableParagraph"/>
              <w:numPr>
                <w:ilvl w:val="0"/>
                <w:numId w:val="10"/>
              </w:numPr>
              <w:tabs>
                <w:tab w:pos="476" w:val="left" w:leader="none"/>
              </w:tabs>
              <w:spacing w:line="240" w:lineRule="auto" w:before="104" w:after="0"/>
              <w:ind w:left="476" w:right="0" w:hanging="360"/>
              <w:jc w:val="left"/>
              <w:rPr>
                <w:sz w:val="20"/>
              </w:rPr>
            </w:pPr>
            <w:r>
              <w:rPr>
                <w:sz w:val="20"/>
              </w:rPr>
              <w:t>Tất</w:t>
            </w:r>
            <w:r>
              <w:rPr>
                <w:spacing w:val="-3"/>
                <w:sz w:val="20"/>
              </w:rPr>
              <w:t> </w:t>
            </w:r>
            <w:r>
              <w:rPr>
                <w:sz w:val="20"/>
              </w:rPr>
              <w:t>cả</w:t>
            </w:r>
            <w:r>
              <w:rPr>
                <w:spacing w:val="-9"/>
                <w:sz w:val="20"/>
              </w:rPr>
              <w:t> </w:t>
            </w:r>
            <w:r>
              <w:rPr>
                <w:sz w:val="20"/>
              </w:rPr>
              <w:t>các</w:t>
            </w:r>
            <w:r>
              <w:rPr>
                <w:spacing w:val="-2"/>
                <w:sz w:val="20"/>
              </w:rPr>
              <w:t> </w:t>
            </w:r>
            <w:r>
              <w:rPr>
                <w:sz w:val="20"/>
              </w:rPr>
              <w:t>nhóm</w:t>
            </w:r>
            <w:r>
              <w:rPr>
                <w:spacing w:val="3"/>
                <w:sz w:val="20"/>
              </w:rPr>
              <w:t> </w:t>
            </w:r>
            <w:r>
              <w:rPr>
                <w:sz w:val="20"/>
              </w:rPr>
              <w:t>bị</w:t>
            </w:r>
            <w:r>
              <w:rPr>
                <w:spacing w:val="1"/>
                <w:sz w:val="20"/>
              </w:rPr>
              <w:t> </w:t>
            </w:r>
            <w:r>
              <w:rPr>
                <w:sz w:val="20"/>
              </w:rPr>
              <w:t>ảnh</w:t>
            </w:r>
            <w:r>
              <w:rPr>
                <w:spacing w:val="-4"/>
                <w:sz w:val="20"/>
              </w:rPr>
              <w:t> </w:t>
            </w:r>
            <w:r>
              <w:rPr>
                <w:sz w:val="20"/>
              </w:rPr>
              <w:t>hưởng</w:t>
            </w:r>
            <w:r>
              <w:rPr>
                <w:spacing w:val="-3"/>
                <w:sz w:val="20"/>
              </w:rPr>
              <w:t> </w:t>
            </w:r>
            <w:r>
              <w:rPr>
                <w:sz w:val="20"/>
              </w:rPr>
              <w:t>đồng</w:t>
            </w:r>
            <w:r>
              <w:rPr>
                <w:spacing w:val="-4"/>
                <w:sz w:val="20"/>
              </w:rPr>
              <w:t> </w:t>
            </w:r>
            <w:r>
              <w:rPr>
                <w:sz w:val="20"/>
              </w:rPr>
              <w:t>ý</w:t>
            </w:r>
            <w:r>
              <w:rPr>
                <w:spacing w:val="-11"/>
                <w:sz w:val="20"/>
              </w:rPr>
              <w:t> </w:t>
            </w:r>
            <w:r>
              <w:rPr>
                <w:sz w:val="20"/>
              </w:rPr>
              <w:t>với</w:t>
            </w:r>
            <w:r>
              <w:rPr>
                <w:spacing w:val="-3"/>
                <w:sz w:val="20"/>
              </w:rPr>
              <w:t> </w:t>
            </w:r>
            <w:r>
              <w:rPr>
                <w:sz w:val="20"/>
              </w:rPr>
              <w:t>yêu</w:t>
            </w:r>
            <w:r>
              <w:rPr>
                <w:spacing w:val="-4"/>
                <w:sz w:val="20"/>
              </w:rPr>
              <w:t> </w:t>
            </w:r>
            <w:r>
              <w:rPr>
                <w:sz w:val="20"/>
              </w:rPr>
              <w:t>cầu</w:t>
            </w:r>
            <w:r>
              <w:rPr>
                <w:spacing w:val="-4"/>
                <w:sz w:val="20"/>
              </w:rPr>
              <w:t> </w:t>
            </w:r>
            <w:r>
              <w:rPr>
                <w:sz w:val="20"/>
              </w:rPr>
              <w:t>của</w:t>
            </w:r>
            <w:r>
              <w:rPr>
                <w:spacing w:val="-8"/>
                <w:sz w:val="20"/>
              </w:rPr>
              <w:t> </w:t>
            </w:r>
            <w:r>
              <w:rPr>
                <w:sz w:val="20"/>
              </w:rPr>
              <w:t>khách</w:t>
            </w:r>
            <w:r>
              <w:rPr>
                <w:spacing w:val="-3"/>
                <w:sz w:val="20"/>
              </w:rPr>
              <w:t> </w:t>
            </w:r>
            <w:r>
              <w:rPr>
                <w:spacing w:val="-2"/>
                <w:sz w:val="20"/>
              </w:rPr>
              <w:t>hàng.</w:t>
            </w:r>
          </w:p>
          <w:p>
            <w:pPr>
              <w:pStyle w:val="TableParagraph"/>
              <w:numPr>
                <w:ilvl w:val="0"/>
                <w:numId w:val="10"/>
              </w:numPr>
              <w:tabs>
                <w:tab w:pos="476" w:val="left" w:leader="none"/>
              </w:tabs>
              <w:spacing w:line="240" w:lineRule="auto" w:before="115" w:after="0"/>
              <w:ind w:left="476" w:right="0" w:hanging="360"/>
              <w:jc w:val="left"/>
              <w:rPr>
                <w:sz w:val="20"/>
              </w:rPr>
            </w:pPr>
            <w:r>
              <w:rPr>
                <w:sz w:val="20"/>
              </w:rPr>
              <w:t>Tất</w:t>
            </w:r>
            <w:r>
              <w:rPr>
                <w:spacing w:val="-2"/>
                <w:sz w:val="20"/>
              </w:rPr>
              <w:t> </w:t>
            </w:r>
            <w:r>
              <w:rPr>
                <w:sz w:val="20"/>
              </w:rPr>
              <w:t>cả</w:t>
            </w:r>
            <w:r>
              <w:rPr>
                <w:spacing w:val="-8"/>
                <w:sz w:val="20"/>
              </w:rPr>
              <w:t> </w:t>
            </w:r>
            <w:r>
              <w:rPr>
                <w:sz w:val="20"/>
              </w:rPr>
              <w:t>các</w:t>
            </w:r>
            <w:r>
              <w:rPr>
                <w:spacing w:val="-4"/>
                <w:sz w:val="20"/>
              </w:rPr>
              <w:t> </w:t>
            </w:r>
            <w:r>
              <w:rPr>
                <w:sz w:val="20"/>
              </w:rPr>
              <w:t>nhóm</w:t>
            </w:r>
            <w:r>
              <w:rPr>
                <w:spacing w:val="3"/>
                <w:sz w:val="20"/>
              </w:rPr>
              <w:t> </w:t>
            </w:r>
            <w:r>
              <w:rPr>
                <w:sz w:val="20"/>
              </w:rPr>
              <w:t>đồng</w:t>
            </w:r>
            <w:r>
              <w:rPr>
                <w:spacing w:val="-4"/>
                <w:sz w:val="20"/>
              </w:rPr>
              <w:t> </w:t>
            </w:r>
            <w:r>
              <w:rPr>
                <w:sz w:val="20"/>
              </w:rPr>
              <w:t>ý</w:t>
            </w:r>
            <w:r>
              <w:rPr>
                <w:spacing w:val="-12"/>
                <w:sz w:val="20"/>
              </w:rPr>
              <w:t> </w:t>
            </w:r>
            <w:r>
              <w:rPr>
                <w:sz w:val="20"/>
              </w:rPr>
              <w:t>với</w:t>
            </w:r>
            <w:r>
              <w:rPr>
                <w:spacing w:val="-4"/>
                <w:sz w:val="20"/>
              </w:rPr>
              <w:t> </w:t>
            </w:r>
            <w:r>
              <w:rPr>
                <w:sz w:val="20"/>
              </w:rPr>
              <w:t>các</w:t>
            </w:r>
            <w:r>
              <w:rPr>
                <w:spacing w:val="-6"/>
                <w:sz w:val="20"/>
              </w:rPr>
              <w:t> </w:t>
            </w:r>
            <w:r>
              <w:rPr>
                <w:sz w:val="20"/>
              </w:rPr>
              <w:t>cam</w:t>
            </w:r>
            <w:r>
              <w:rPr>
                <w:spacing w:val="2"/>
                <w:sz w:val="20"/>
              </w:rPr>
              <w:t> </w:t>
            </w:r>
            <w:r>
              <w:rPr>
                <w:sz w:val="20"/>
              </w:rPr>
              <w:t>kết</w:t>
            </w:r>
            <w:r>
              <w:rPr>
                <w:spacing w:val="-1"/>
                <w:sz w:val="20"/>
              </w:rPr>
              <w:t> </w:t>
            </w:r>
            <w:r>
              <w:rPr>
                <w:sz w:val="20"/>
              </w:rPr>
              <w:t>giữa</w:t>
            </w:r>
            <w:r>
              <w:rPr>
                <w:spacing w:val="-4"/>
                <w:sz w:val="20"/>
              </w:rPr>
              <w:t> </w:t>
            </w:r>
            <w:r>
              <w:rPr>
                <w:sz w:val="20"/>
              </w:rPr>
              <w:t>các</w:t>
            </w:r>
            <w:r>
              <w:rPr>
                <w:spacing w:val="-7"/>
                <w:sz w:val="20"/>
              </w:rPr>
              <w:t> </w:t>
            </w:r>
            <w:r>
              <w:rPr>
                <w:sz w:val="20"/>
              </w:rPr>
              <w:t>nhóm</w:t>
            </w:r>
            <w:r>
              <w:rPr>
                <w:spacing w:val="-2"/>
                <w:sz w:val="20"/>
              </w:rPr>
              <w:t> </w:t>
            </w:r>
            <w:r>
              <w:rPr>
                <w:sz w:val="20"/>
              </w:rPr>
              <w:t>khác</w:t>
            </w:r>
            <w:r>
              <w:rPr>
                <w:spacing w:val="-3"/>
                <w:sz w:val="20"/>
              </w:rPr>
              <w:t> </w:t>
            </w:r>
            <w:r>
              <w:rPr>
                <w:spacing w:val="-2"/>
                <w:sz w:val="20"/>
              </w:rPr>
              <w:t>nhau.</w:t>
            </w:r>
          </w:p>
          <w:p>
            <w:pPr>
              <w:pStyle w:val="TableParagraph"/>
              <w:numPr>
                <w:ilvl w:val="0"/>
                <w:numId w:val="10"/>
              </w:numPr>
              <w:tabs>
                <w:tab w:pos="476" w:val="left" w:leader="none"/>
              </w:tabs>
              <w:spacing w:line="364" w:lineRule="auto" w:before="115" w:after="0"/>
              <w:ind w:left="476" w:right="0" w:hanging="360"/>
              <w:jc w:val="left"/>
              <w:rPr>
                <w:sz w:val="20"/>
              </w:rPr>
            </w:pPr>
            <w:r>
              <w:rPr>
                <w:sz w:val="20"/>
              </w:rPr>
              <w:t>Các</w:t>
            </w:r>
            <w:r>
              <w:rPr>
                <w:spacing w:val="40"/>
                <w:sz w:val="20"/>
              </w:rPr>
              <w:t> </w:t>
            </w:r>
            <w:r>
              <w:rPr>
                <w:sz w:val="20"/>
              </w:rPr>
              <w:t>nhóm</w:t>
            </w:r>
            <w:r>
              <w:rPr>
                <w:spacing w:val="38"/>
                <w:sz w:val="20"/>
              </w:rPr>
              <w:t> </w:t>
            </w:r>
            <w:r>
              <w:rPr>
                <w:sz w:val="20"/>
              </w:rPr>
              <w:t>xác</w:t>
            </w:r>
            <w:r>
              <w:rPr>
                <w:spacing w:val="40"/>
                <w:sz w:val="20"/>
              </w:rPr>
              <w:t> </w:t>
            </w:r>
            <w:r>
              <w:rPr>
                <w:sz w:val="20"/>
              </w:rPr>
              <w:t>định,</w:t>
            </w:r>
            <w:r>
              <w:rPr>
                <w:spacing w:val="39"/>
                <w:sz w:val="20"/>
              </w:rPr>
              <w:t> </w:t>
            </w:r>
            <w:r>
              <w:rPr>
                <w:sz w:val="20"/>
              </w:rPr>
              <w:t>theo</w:t>
            </w:r>
            <w:r>
              <w:rPr>
                <w:spacing w:val="40"/>
                <w:sz w:val="20"/>
              </w:rPr>
              <w:t> </w:t>
            </w:r>
            <w:r>
              <w:rPr>
                <w:sz w:val="20"/>
              </w:rPr>
              <w:t>dõi,</w:t>
            </w:r>
            <w:r>
              <w:rPr>
                <w:spacing w:val="34"/>
                <w:sz w:val="20"/>
              </w:rPr>
              <w:t> </w:t>
            </w:r>
            <w:r>
              <w:rPr>
                <w:sz w:val="20"/>
              </w:rPr>
              <w:t>và</w:t>
            </w:r>
            <w:r>
              <w:rPr>
                <w:spacing w:val="40"/>
                <w:sz w:val="20"/>
              </w:rPr>
              <w:t> </w:t>
            </w:r>
            <w:r>
              <w:rPr>
                <w:sz w:val="20"/>
              </w:rPr>
              <w:t>giải</w:t>
            </w:r>
            <w:r>
              <w:rPr>
                <w:spacing w:val="40"/>
                <w:sz w:val="20"/>
              </w:rPr>
              <w:t> </w:t>
            </w:r>
            <w:r>
              <w:rPr>
                <w:sz w:val="20"/>
              </w:rPr>
              <w:t>quyết</w:t>
            </w:r>
            <w:r>
              <w:rPr>
                <w:spacing w:val="39"/>
                <w:sz w:val="20"/>
              </w:rPr>
              <w:t> </w:t>
            </w:r>
            <w:r>
              <w:rPr>
                <w:sz w:val="20"/>
              </w:rPr>
              <w:t>các</w:t>
            </w:r>
            <w:r>
              <w:rPr>
                <w:spacing w:val="37"/>
                <w:sz w:val="20"/>
              </w:rPr>
              <w:t> </w:t>
            </w:r>
            <w:r>
              <w:rPr>
                <w:sz w:val="20"/>
              </w:rPr>
              <w:t>vấn</w:t>
            </w:r>
            <w:r>
              <w:rPr>
                <w:spacing w:val="40"/>
                <w:sz w:val="20"/>
              </w:rPr>
              <w:t> </w:t>
            </w:r>
            <w:r>
              <w:rPr>
                <w:sz w:val="20"/>
              </w:rPr>
              <w:t>đề</w:t>
            </w:r>
            <w:r>
              <w:rPr>
                <w:spacing w:val="40"/>
                <w:sz w:val="20"/>
              </w:rPr>
              <w:t> </w:t>
            </w:r>
            <w:r>
              <w:rPr>
                <w:sz w:val="20"/>
              </w:rPr>
              <w:t>giữa</w:t>
            </w:r>
            <w:r>
              <w:rPr>
                <w:spacing w:val="40"/>
                <w:sz w:val="20"/>
              </w:rPr>
              <w:t> </w:t>
            </w:r>
            <w:r>
              <w:rPr>
                <w:sz w:val="20"/>
              </w:rPr>
              <w:t>các </w:t>
            </w:r>
            <w:r>
              <w:rPr>
                <w:spacing w:val="-2"/>
                <w:sz w:val="20"/>
              </w:rPr>
              <w:t>nhóm.</w:t>
            </w:r>
          </w:p>
        </w:tc>
      </w:tr>
      <w:tr>
        <w:trPr>
          <w:trHeight w:val="1443" w:hRule="atLeast"/>
        </w:trPr>
        <w:tc>
          <w:tcPr>
            <w:tcW w:w="2273" w:type="dxa"/>
            <w:tcBorders>
              <w:top w:val="single" w:sz="12" w:space="0" w:color="9F9F9F"/>
              <w:left w:val="single" w:sz="12" w:space="0" w:color="EFEFEF"/>
              <w:bottom w:val="single" w:sz="12" w:space="0" w:color="9F9F9F"/>
              <w:right w:val="single" w:sz="12" w:space="0" w:color="9F9F9F"/>
            </w:tcBorders>
          </w:tcPr>
          <w:p>
            <w:pPr>
              <w:pStyle w:val="TableParagraph"/>
              <w:spacing w:before="18"/>
              <w:rPr>
                <w:b/>
                <w:sz w:val="20"/>
              </w:rPr>
            </w:pPr>
          </w:p>
          <w:p>
            <w:pPr>
              <w:pStyle w:val="TableParagraph"/>
              <w:spacing w:before="0"/>
              <w:ind w:left="119"/>
              <w:rPr>
                <w:sz w:val="20"/>
              </w:rPr>
            </w:pPr>
            <w:r>
              <w:rPr>
                <w:sz w:val="20"/>
              </w:rPr>
              <w:t>Xem</w:t>
            </w:r>
            <w:r>
              <w:rPr>
                <w:spacing w:val="-1"/>
                <w:sz w:val="20"/>
              </w:rPr>
              <w:t> </w:t>
            </w:r>
            <w:r>
              <w:rPr>
                <w:sz w:val="20"/>
              </w:rPr>
              <w:t>xét</w:t>
            </w:r>
            <w:r>
              <w:rPr>
                <w:spacing w:val="-3"/>
                <w:sz w:val="20"/>
              </w:rPr>
              <w:t> </w:t>
            </w:r>
            <w:r>
              <w:rPr>
                <w:spacing w:val="-5"/>
                <w:sz w:val="20"/>
              </w:rPr>
              <w:t>lại</w:t>
            </w:r>
          </w:p>
          <w:p>
            <w:pPr>
              <w:pStyle w:val="TableParagraph"/>
              <w:spacing w:before="227"/>
              <w:rPr>
                <w:b/>
                <w:sz w:val="20"/>
              </w:rPr>
            </w:pPr>
          </w:p>
          <w:p>
            <w:pPr>
              <w:pStyle w:val="TableParagraph"/>
              <w:spacing w:before="0"/>
              <w:ind w:left="119"/>
              <w:rPr>
                <w:i/>
                <w:sz w:val="20"/>
              </w:rPr>
            </w:pPr>
            <w:r>
              <w:rPr>
                <w:i/>
                <w:sz w:val="20"/>
              </w:rPr>
              <w:t>(PR</w:t>
            </w:r>
            <w:r>
              <w:rPr>
                <w:i/>
                <w:spacing w:val="-1"/>
                <w:sz w:val="20"/>
              </w:rPr>
              <w:t> </w:t>
            </w:r>
            <w:r>
              <w:rPr>
                <w:i/>
                <w:sz w:val="20"/>
              </w:rPr>
              <w:t>- Peer</w:t>
            </w:r>
            <w:r>
              <w:rPr>
                <w:i/>
                <w:spacing w:val="-4"/>
                <w:sz w:val="20"/>
              </w:rPr>
              <w:t> </w:t>
            </w:r>
            <w:r>
              <w:rPr>
                <w:i/>
                <w:spacing w:val="-2"/>
                <w:sz w:val="20"/>
              </w:rPr>
              <w:t>Reviews)</w:t>
            </w:r>
          </w:p>
        </w:tc>
        <w:tc>
          <w:tcPr>
            <w:tcW w:w="6689" w:type="dxa"/>
            <w:tcBorders>
              <w:top w:val="single" w:sz="12" w:space="0" w:color="9F9F9F"/>
              <w:left w:val="single" w:sz="12" w:space="0" w:color="9F9F9F"/>
              <w:bottom w:val="single" w:sz="12" w:space="0" w:color="9F9F9F"/>
              <w:right w:val="single" w:sz="12" w:space="0" w:color="9F9F9F"/>
            </w:tcBorders>
          </w:tcPr>
          <w:p>
            <w:pPr>
              <w:pStyle w:val="TableParagraph"/>
              <w:numPr>
                <w:ilvl w:val="0"/>
                <w:numId w:val="11"/>
              </w:numPr>
              <w:tabs>
                <w:tab w:pos="476" w:val="left" w:leader="none"/>
              </w:tabs>
              <w:spacing w:line="240" w:lineRule="auto" w:before="109" w:after="0"/>
              <w:ind w:left="476" w:right="0" w:hanging="360"/>
              <w:jc w:val="left"/>
              <w:rPr>
                <w:sz w:val="20"/>
              </w:rPr>
            </w:pPr>
            <w:r>
              <w:rPr>
                <w:sz w:val="20"/>
              </w:rPr>
              <w:t>Xem</w:t>
            </w:r>
            <w:r>
              <w:rPr>
                <w:spacing w:val="-3"/>
                <w:sz w:val="20"/>
              </w:rPr>
              <w:t> </w:t>
            </w:r>
            <w:r>
              <w:rPr>
                <w:sz w:val="20"/>
              </w:rPr>
              <w:t>xét</w:t>
            </w:r>
            <w:r>
              <w:rPr>
                <w:spacing w:val="-5"/>
                <w:sz w:val="20"/>
              </w:rPr>
              <w:t> </w:t>
            </w:r>
            <w:r>
              <w:rPr>
                <w:sz w:val="20"/>
              </w:rPr>
              <w:t>lại</w:t>
            </w:r>
            <w:r>
              <w:rPr>
                <w:spacing w:val="1"/>
                <w:sz w:val="20"/>
              </w:rPr>
              <w:t> </w:t>
            </w:r>
            <w:r>
              <w:rPr>
                <w:sz w:val="20"/>
              </w:rPr>
              <w:t>(review)</w:t>
            </w:r>
            <w:r>
              <w:rPr>
                <w:spacing w:val="-3"/>
                <w:sz w:val="20"/>
              </w:rPr>
              <w:t> </w:t>
            </w:r>
            <w:r>
              <w:rPr>
                <w:sz w:val="20"/>
              </w:rPr>
              <w:t>lại</w:t>
            </w:r>
            <w:r>
              <w:rPr>
                <w:spacing w:val="-4"/>
                <w:sz w:val="20"/>
              </w:rPr>
              <w:t> </w:t>
            </w:r>
            <w:r>
              <w:rPr>
                <w:sz w:val="20"/>
              </w:rPr>
              <w:t>các</w:t>
            </w:r>
            <w:r>
              <w:rPr>
                <w:spacing w:val="-3"/>
                <w:sz w:val="20"/>
              </w:rPr>
              <w:t> </w:t>
            </w:r>
            <w:r>
              <w:rPr>
                <w:sz w:val="20"/>
              </w:rPr>
              <w:t>hoạt</w:t>
            </w:r>
            <w:r>
              <w:rPr>
                <w:spacing w:val="-1"/>
                <w:sz w:val="20"/>
              </w:rPr>
              <w:t> </w:t>
            </w:r>
            <w:r>
              <w:rPr>
                <w:sz w:val="20"/>
              </w:rPr>
              <w:t>động</w:t>
            </w:r>
            <w:r>
              <w:rPr>
                <w:spacing w:val="-5"/>
                <w:sz w:val="20"/>
              </w:rPr>
              <w:t> </w:t>
            </w:r>
            <w:r>
              <w:rPr>
                <w:sz w:val="20"/>
              </w:rPr>
              <w:t>đã</w:t>
            </w:r>
            <w:r>
              <w:rPr>
                <w:spacing w:val="-4"/>
                <w:sz w:val="20"/>
              </w:rPr>
              <w:t> </w:t>
            </w:r>
            <w:r>
              <w:rPr>
                <w:sz w:val="20"/>
              </w:rPr>
              <w:t>được</w:t>
            </w:r>
            <w:r>
              <w:rPr>
                <w:spacing w:val="-7"/>
                <w:sz w:val="20"/>
              </w:rPr>
              <w:t> </w:t>
            </w:r>
            <w:r>
              <w:rPr>
                <w:sz w:val="20"/>
              </w:rPr>
              <w:t>lên</w:t>
            </w:r>
            <w:r>
              <w:rPr>
                <w:spacing w:val="-4"/>
                <w:sz w:val="20"/>
              </w:rPr>
              <w:t> </w:t>
            </w:r>
            <w:r>
              <w:rPr>
                <w:sz w:val="20"/>
              </w:rPr>
              <w:t>kế</w:t>
            </w:r>
            <w:r>
              <w:rPr>
                <w:spacing w:val="-8"/>
                <w:sz w:val="20"/>
              </w:rPr>
              <w:t> </w:t>
            </w:r>
            <w:r>
              <w:rPr>
                <w:spacing w:val="-2"/>
                <w:sz w:val="20"/>
              </w:rPr>
              <w:t>hoạch.</w:t>
            </w:r>
          </w:p>
          <w:p>
            <w:pPr>
              <w:pStyle w:val="TableParagraph"/>
              <w:numPr>
                <w:ilvl w:val="0"/>
                <w:numId w:val="11"/>
              </w:numPr>
              <w:tabs>
                <w:tab w:pos="476" w:val="left" w:leader="none"/>
              </w:tabs>
              <w:spacing w:line="364" w:lineRule="auto" w:before="115" w:after="0"/>
              <w:ind w:left="476" w:right="1" w:hanging="360"/>
              <w:jc w:val="left"/>
              <w:rPr>
                <w:sz w:val="20"/>
              </w:rPr>
            </w:pPr>
            <w:r>
              <w:rPr>
                <w:sz w:val="20"/>
              </w:rPr>
              <w:t>Lỗi trong các sản phẩm công việc (work products) được xác định và loại bỏ.</w:t>
            </w:r>
          </w:p>
        </w:tc>
      </w:tr>
    </w:tbl>
    <w:p>
      <w:pPr>
        <w:pStyle w:val="BodyText"/>
        <w:spacing w:line="360" w:lineRule="auto" w:before="250"/>
        <w:ind w:right="1056"/>
        <w:jc w:val="both"/>
      </w:pPr>
      <w:r>
        <w:rPr/>
        <w:t>Bảng 1.3 cho thấy các mục tiêu cho hai KPAs ở mức 4. Ở mức 4, khả năng của quy trình của công ty được hiểu về mặt định lượng. Khả năng của quy trình được sử dụng để thiết lập các</w:t>
      </w:r>
      <w:r>
        <w:rPr>
          <w:spacing w:val="-1"/>
        </w:rPr>
        <w:t> </w:t>
      </w:r>
      <w:r>
        <w:rPr/>
        <w:t>mục</w:t>
      </w:r>
      <w:r>
        <w:rPr>
          <w:spacing w:val="-1"/>
        </w:rPr>
        <w:t> </w:t>
      </w:r>
      <w:r>
        <w:rPr/>
        <w:t>tiêu định lượng cho một dự</w:t>
      </w:r>
      <w:r>
        <w:rPr>
          <w:spacing w:val="-5"/>
        </w:rPr>
        <w:t> </w:t>
      </w:r>
      <w:r>
        <w:rPr/>
        <w:t>án. Dữ liệu về thực</w:t>
      </w:r>
      <w:r>
        <w:rPr>
          <w:spacing w:val="-1"/>
        </w:rPr>
        <w:t> </w:t>
      </w:r>
      <w:r>
        <w:rPr/>
        <w:t>hiện dự án được</w:t>
      </w:r>
      <w:r>
        <w:rPr>
          <w:spacing w:val="-6"/>
        </w:rPr>
        <w:t> </w:t>
      </w:r>
      <w:r>
        <w:rPr/>
        <w:t>thu thập một cách liên tục và được so sánh với dữ liệu về hiệu suất trong quá khứ, nếu có sự chênh lệch</w:t>
      </w:r>
      <w:r>
        <w:rPr>
          <w:spacing w:val="5"/>
        </w:rPr>
        <w:t> </w:t>
      </w:r>
      <w:r>
        <w:rPr/>
        <w:t>đáng</w:t>
      </w:r>
      <w:r>
        <w:rPr>
          <w:spacing w:val="5"/>
        </w:rPr>
        <w:t> </w:t>
      </w:r>
      <w:r>
        <w:rPr/>
        <w:t>kể,</w:t>
      </w:r>
      <w:r>
        <w:rPr>
          <w:spacing w:val="5"/>
        </w:rPr>
        <w:t> </w:t>
      </w:r>
      <w:r>
        <w:rPr/>
        <w:t>các</w:t>
      </w:r>
      <w:r>
        <w:rPr>
          <w:spacing w:val="3"/>
        </w:rPr>
        <w:t> </w:t>
      </w:r>
      <w:r>
        <w:rPr/>
        <w:t>hành</w:t>
      </w:r>
      <w:r>
        <w:rPr>
          <w:spacing w:val="5"/>
        </w:rPr>
        <w:t> </w:t>
      </w:r>
      <w:r>
        <w:rPr/>
        <w:t>động</w:t>
      </w:r>
      <w:r>
        <w:rPr>
          <w:spacing w:val="6"/>
        </w:rPr>
        <w:t> </w:t>
      </w:r>
      <w:r>
        <w:rPr/>
        <w:t>khắc</w:t>
      </w:r>
      <w:r>
        <w:rPr>
          <w:spacing w:val="-2"/>
        </w:rPr>
        <w:t> </w:t>
      </w:r>
      <w:r>
        <w:rPr/>
        <w:t>phục</w:t>
      </w:r>
      <w:r>
        <w:rPr>
          <w:spacing w:val="4"/>
        </w:rPr>
        <w:t> </w:t>
      </w:r>
      <w:r>
        <w:rPr/>
        <w:t>thích</w:t>
      </w:r>
      <w:r>
        <w:rPr>
          <w:spacing w:val="5"/>
        </w:rPr>
        <w:t> </w:t>
      </w:r>
      <w:r>
        <w:rPr/>
        <w:t>hợp</w:t>
      </w:r>
      <w:r>
        <w:rPr>
          <w:spacing w:val="6"/>
        </w:rPr>
        <w:t> </w:t>
      </w:r>
      <w:r>
        <w:rPr/>
        <w:t>được</w:t>
      </w:r>
      <w:r>
        <w:rPr>
          <w:spacing w:val="-2"/>
        </w:rPr>
        <w:t> </w:t>
      </w:r>
      <w:r>
        <w:rPr/>
        <w:t>áp</w:t>
      </w:r>
      <w:r>
        <w:rPr>
          <w:spacing w:val="6"/>
        </w:rPr>
        <w:t> </w:t>
      </w:r>
      <w:r>
        <w:rPr/>
        <w:t>dụng</w:t>
      </w:r>
      <w:r>
        <w:rPr>
          <w:spacing w:val="5"/>
        </w:rPr>
        <w:t> </w:t>
      </w:r>
      <w:r>
        <w:rPr/>
        <w:t>để</w:t>
      </w:r>
      <w:r>
        <w:rPr>
          <w:spacing w:val="5"/>
        </w:rPr>
        <w:t> </w:t>
      </w:r>
      <w:r>
        <w:rPr/>
        <w:t>đưa</w:t>
      </w:r>
      <w:r>
        <w:rPr>
          <w:spacing w:val="6"/>
        </w:rPr>
        <w:t> </w:t>
      </w:r>
      <w:r>
        <w:rPr/>
        <w:t>các</w:t>
      </w:r>
      <w:r>
        <w:rPr>
          <w:spacing w:val="3"/>
        </w:rPr>
        <w:t> </w:t>
      </w:r>
      <w:r>
        <w:rPr/>
        <w:t>dự</w:t>
      </w:r>
      <w:r>
        <w:rPr>
          <w:spacing w:val="5"/>
        </w:rPr>
        <w:t> </w:t>
      </w:r>
      <w:r>
        <w:rPr/>
        <w:t>án</w:t>
      </w:r>
      <w:r>
        <w:rPr>
          <w:spacing w:val="5"/>
        </w:rPr>
        <w:t> </w:t>
      </w:r>
      <w:r>
        <w:rPr/>
        <w:t>trở</w:t>
      </w:r>
      <w:r>
        <w:rPr>
          <w:spacing w:val="3"/>
        </w:rPr>
        <w:t> </w:t>
      </w:r>
      <w:r>
        <w:rPr>
          <w:spacing w:val="-5"/>
        </w:rPr>
        <w:t>lại</w:t>
      </w:r>
    </w:p>
    <w:p>
      <w:pPr>
        <w:spacing w:after="0" w:line="360" w:lineRule="auto"/>
        <w:jc w:val="both"/>
        <w:sectPr>
          <w:type w:val="continuous"/>
          <w:pgSz w:w="12240" w:h="15840"/>
          <w:pgMar w:header="0" w:footer="791" w:top="1400" w:bottom="980" w:left="1340" w:right="640"/>
        </w:sectPr>
      </w:pPr>
    </w:p>
    <w:p>
      <w:pPr>
        <w:pStyle w:val="BodyText"/>
        <w:spacing w:line="362" w:lineRule="auto" w:before="76"/>
        <w:ind w:right="1057"/>
        <w:jc w:val="both"/>
      </w:pPr>
      <w:r>
        <w:rPr/>
        <w:t>trong tầm kiểm soát. Một khía cạnh quan trọng của mức 4 là việc sử dụng các kỹ thuật kiểm soát quy trình bằng cách dùng các kỹ thuật kiểm soát quy trình dùng thống kê một cách liên tục để mà mỗi hoạt động có thể được đánh giá và và được khắc phục bởi các hành động cần thiết.</w:t>
      </w:r>
    </w:p>
    <w:p>
      <w:pPr>
        <w:pStyle w:val="BodyText"/>
        <w:spacing w:line="360" w:lineRule="auto" w:before="233"/>
        <w:ind w:right="1058"/>
        <w:jc w:val="both"/>
      </w:pPr>
      <w:r>
        <w:rPr/>
        <w:t>Ba KPAs ở mức 5 tập trung vào việc cải thiện khả năng của quy trình (capability of the process)</w:t>
      </w:r>
      <w:r>
        <w:rPr>
          <w:sz w:val="24"/>
        </w:rPr>
        <w:t>. </w:t>
      </w:r>
      <w:r>
        <w:rPr/>
        <w:t>Trong ba KPAs</w:t>
      </w:r>
      <w:r>
        <w:rPr>
          <w:sz w:val="24"/>
        </w:rPr>
        <w:t>, KPA Phòng Ngừa </w:t>
      </w:r>
      <w:r>
        <w:rPr/>
        <w:t>Lỗi (Defect Prevention KPA) là cái ảnh hưởng trực tiếp nhất đến quản lý dự án. KPA này đòi hỏi các lỗi được phòng ngừa một cách chủ động bằng cách phân tích có hệ thống nguyên nhân của lỗi và sau đó loại bỏ những nguyên nhân đó. Nếu các lỗi có thể được ngăn chặn xâm nhập vào phần mềm, công sức bỏ ra trong việc loại bỏ chúng có thể được giảm, do đó nâng cao chất lượng và năng suất.</w:t>
      </w:r>
    </w:p>
    <w:p>
      <w:pPr>
        <w:pStyle w:val="BodyText"/>
        <w:ind w:left="0"/>
        <w:rPr>
          <w:sz w:val="20"/>
        </w:rPr>
      </w:pPr>
    </w:p>
    <w:tbl>
      <w:tblPr>
        <w:tblW w:w="0" w:type="auto"/>
        <w:jc w:val="left"/>
        <w:tblInd w:w="264"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top w:w="0" w:type="dxa"/>
          <w:left w:w="0" w:type="dxa"/>
          <w:bottom w:w="0" w:type="dxa"/>
          <w:right w:w="0" w:type="dxa"/>
        </w:tblCellMar>
        <w:tblLook w:val="01E0"/>
      </w:tblPr>
      <w:tblGrid>
        <w:gridCol w:w="2666"/>
        <w:gridCol w:w="6295"/>
      </w:tblGrid>
      <w:tr>
        <w:trPr>
          <w:trHeight w:val="488" w:hRule="atLeast"/>
        </w:trPr>
        <w:tc>
          <w:tcPr>
            <w:tcW w:w="8961" w:type="dxa"/>
            <w:gridSpan w:val="2"/>
            <w:tcBorders>
              <w:bottom w:val="single" w:sz="6" w:space="0" w:color="9F9F9F"/>
              <w:right w:val="single" w:sz="6" w:space="0" w:color="9F9F9F"/>
            </w:tcBorders>
          </w:tcPr>
          <w:p>
            <w:pPr>
              <w:pStyle w:val="TableParagraph"/>
              <w:spacing w:before="105"/>
              <w:ind w:left="128"/>
              <w:jc w:val="center"/>
              <w:rPr>
                <w:b/>
                <w:sz w:val="21"/>
              </w:rPr>
            </w:pPr>
            <w:r>
              <w:rPr>
                <w:b/>
                <w:sz w:val="21"/>
              </w:rPr>
              <w:t>Bảng</w:t>
            </w:r>
            <w:r>
              <w:rPr>
                <w:b/>
                <w:spacing w:val="-2"/>
                <w:sz w:val="21"/>
              </w:rPr>
              <w:t> </w:t>
            </w:r>
            <w:r>
              <w:rPr>
                <w:b/>
                <w:sz w:val="21"/>
              </w:rPr>
              <w:t>1.3.</w:t>
            </w:r>
            <w:r>
              <w:rPr>
                <w:b/>
                <w:spacing w:val="-3"/>
                <w:sz w:val="21"/>
              </w:rPr>
              <w:t> </w:t>
            </w:r>
            <w:r>
              <w:rPr>
                <w:b/>
                <w:sz w:val="21"/>
              </w:rPr>
              <w:t>Các</w:t>
            </w:r>
            <w:r>
              <w:rPr>
                <w:b/>
                <w:spacing w:val="-4"/>
                <w:sz w:val="21"/>
              </w:rPr>
              <w:t> </w:t>
            </w:r>
            <w:r>
              <w:rPr>
                <w:b/>
                <w:sz w:val="21"/>
              </w:rPr>
              <w:t>mục</w:t>
            </w:r>
            <w:r>
              <w:rPr>
                <w:b/>
                <w:spacing w:val="-3"/>
                <w:sz w:val="21"/>
              </w:rPr>
              <w:t> </w:t>
            </w:r>
            <w:r>
              <w:rPr>
                <w:b/>
                <w:sz w:val="21"/>
              </w:rPr>
              <w:t>tiêu</w:t>
            </w:r>
            <w:r>
              <w:rPr>
                <w:b/>
                <w:spacing w:val="-2"/>
                <w:sz w:val="21"/>
              </w:rPr>
              <w:t> </w:t>
            </w:r>
            <w:r>
              <w:rPr>
                <w:b/>
                <w:sz w:val="21"/>
              </w:rPr>
              <w:t>cho</w:t>
            </w:r>
            <w:r>
              <w:rPr>
                <w:b/>
                <w:spacing w:val="-1"/>
                <w:sz w:val="21"/>
              </w:rPr>
              <w:t> </w:t>
            </w:r>
            <w:r>
              <w:rPr>
                <w:b/>
                <w:sz w:val="21"/>
              </w:rPr>
              <w:t>KPAs</w:t>
            </w:r>
            <w:r>
              <w:rPr>
                <w:b/>
                <w:spacing w:val="-5"/>
                <w:sz w:val="21"/>
              </w:rPr>
              <w:t> </w:t>
            </w:r>
            <w:r>
              <w:rPr>
                <w:b/>
                <w:sz w:val="21"/>
              </w:rPr>
              <w:t>ở</w:t>
            </w:r>
            <w:r>
              <w:rPr>
                <w:b/>
                <w:spacing w:val="-3"/>
                <w:sz w:val="21"/>
              </w:rPr>
              <w:t> </w:t>
            </w:r>
            <w:r>
              <w:rPr>
                <w:b/>
                <w:sz w:val="21"/>
              </w:rPr>
              <w:t>mức</w:t>
            </w:r>
            <w:r>
              <w:rPr>
                <w:b/>
                <w:spacing w:val="-4"/>
                <w:sz w:val="21"/>
              </w:rPr>
              <w:t> </w:t>
            </w:r>
            <w:r>
              <w:rPr>
                <w:b/>
                <w:sz w:val="21"/>
              </w:rPr>
              <w:t>4</w:t>
            </w:r>
            <w:r>
              <w:rPr>
                <w:b/>
                <w:spacing w:val="-3"/>
                <w:sz w:val="21"/>
              </w:rPr>
              <w:t> </w:t>
            </w:r>
            <w:r>
              <w:rPr>
                <w:b/>
                <w:spacing w:val="-2"/>
                <w:sz w:val="21"/>
              </w:rPr>
              <w:t>(Managed)</w:t>
            </w:r>
          </w:p>
        </w:tc>
      </w:tr>
      <w:tr>
        <w:trPr>
          <w:trHeight w:val="819" w:hRule="atLeast"/>
        </w:trPr>
        <w:tc>
          <w:tcPr>
            <w:tcW w:w="2666" w:type="dxa"/>
            <w:tcBorders>
              <w:top w:val="single" w:sz="6" w:space="0" w:color="9F9F9F"/>
              <w:left w:val="single" w:sz="12" w:space="0" w:color="EFEFEF"/>
              <w:bottom w:val="single" w:sz="12" w:space="0" w:color="9F9F9F"/>
              <w:right w:val="single" w:sz="12" w:space="0" w:color="9F9F9F"/>
            </w:tcBorders>
          </w:tcPr>
          <w:p>
            <w:pPr>
              <w:pStyle w:val="TableParagraph"/>
              <w:spacing w:line="360" w:lineRule="auto" w:before="105"/>
              <w:ind w:left="119" w:right="47"/>
              <w:rPr>
                <w:sz w:val="20"/>
              </w:rPr>
            </w:pPr>
            <w:r>
              <w:rPr>
                <w:b/>
                <w:sz w:val="20"/>
              </w:rPr>
              <w:t>KPA</w:t>
            </w:r>
            <w:r>
              <w:rPr>
                <w:b/>
                <w:spacing w:val="-13"/>
                <w:sz w:val="20"/>
              </w:rPr>
              <w:t> </w:t>
            </w:r>
            <w:r>
              <w:rPr>
                <w:b/>
                <w:sz w:val="20"/>
              </w:rPr>
              <w:t>(lĩnh</w:t>
            </w:r>
            <w:r>
              <w:rPr>
                <w:b/>
                <w:spacing w:val="-7"/>
                <w:sz w:val="20"/>
              </w:rPr>
              <w:t> </w:t>
            </w:r>
            <w:r>
              <w:rPr>
                <w:b/>
                <w:sz w:val="20"/>
              </w:rPr>
              <w:t>vực</w:t>
            </w:r>
            <w:r>
              <w:rPr>
                <w:b/>
                <w:spacing w:val="-9"/>
                <w:sz w:val="20"/>
              </w:rPr>
              <w:t> </w:t>
            </w:r>
            <w:r>
              <w:rPr>
                <w:b/>
                <w:sz w:val="20"/>
              </w:rPr>
              <w:t>quy</w:t>
            </w:r>
            <w:r>
              <w:rPr>
                <w:b/>
                <w:spacing w:val="-9"/>
                <w:sz w:val="20"/>
              </w:rPr>
              <w:t> </w:t>
            </w:r>
            <w:r>
              <w:rPr>
                <w:b/>
                <w:sz w:val="20"/>
              </w:rPr>
              <w:t>trình trọng điểm</w:t>
            </w:r>
            <w:r>
              <w:rPr>
                <w:sz w:val="20"/>
              </w:rPr>
              <w:t>)</w:t>
            </w:r>
          </w:p>
        </w:tc>
        <w:tc>
          <w:tcPr>
            <w:tcW w:w="6295" w:type="dxa"/>
            <w:tcBorders>
              <w:top w:val="single" w:sz="6" w:space="0" w:color="9F9F9F"/>
              <w:left w:val="single" w:sz="12" w:space="0" w:color="9F9F9F"/>
              <w:bottom w:val="single" w:sz="12" w:space="0" w:color="9F9F9F"/>
              <w:right w:val="single" w:sz="12" w:space="0" w:color="9F9F9F"/>
            </w:tcBorders>
          </w:tcPr>
          <w:p>
            <w:pPr>
              <w:pStyle w:val="TableParagraph"/>
              <w:spacing w:before="105"/>
              <w:ind w:left="122"/>
              <w:rPr>
                <w:b/>
                <w:sz w:val="20"/>
              </w:rPr>
            </w:pPr>
            <w:r>
              <w:rPr>
                <w:b/>
                <w:sz w:val="20"/>
              </w:rPr>
              <w:t>Các</w:t>
            </w:r>
            <w:r>
              <w:rPr>
                <w:b/>
                <w:spacing w:val="-4"/>
                <w:sz w:val="20"/>
              </w:rPr>
              <w:t> </w:t>
            </w:r>
            <w:r>
              <w:rPr>
                <w:b/>
                <w:sz w:val="20"/>
              </w:rPr>
              <w:t>mục</w:t>
            </w:r>
            <w:r>
              <w:rPr>
                <w:b/>
                <w:spacing w:val="-4"/>
                <w:sz w:val="20"/>
              </w:rPr>
              <w:t> </w:t>
            </w:r>
            <w:r>
              <w:rPr>
                <w:b/>
                <w:sz w:val="20"/>
              </w:rPr>
              <w:t>tiêu </w:t>
            </w:r>
            <w:r>
              <w:rPr>
                <w:b/>
                <w:spacing w:val="-2"/>
                <w:sz w:val="20"/>
              </w:rPr>
              <w:t>(Goals)</w:t>
            </w:r>
          </w:p>
        </w:tc>
      </w:tr>
      <w:tr>
        <w:trPr>
          <w:trHeight w:val="1383" w:hRule="atLeast"/>
        </w:trPr>
        <w:tc>
          <w:tcPr>
            <w:tcW w:w="2666" w:type="dxa"/>
            <w:tcBorders>
              <w:top w:val="single" w:sz="12" w:space="0" w:color="9F9F9F"/>
              <w:left w:val="single" w:sz="12" w:space="0" w:color="EFEFEF"/>
              <w:bottom w:val="nil"/>
              <w:right w:val="single" w:sz="12" w:space="0" w:color="9F9F9F"/>
            </w:tcBorders>
          </w:tcPr>
          <w:p>
            <w:pPr>
              <w:pStyle w:val="TableParagraph"/>
              <w:spacing w:before="0"/>
              <w:rPr>
                <w:sz w:val="20"/>
              </w:rPr>
            </w:pPr>
          </w:p>
          <w:p>
            <w:pPr>
              <w:pStyle w:val="TableParagraph"/>
              <w:spacing w:before="134"/>
              <w:rPr>
                <w:sz w:val="20"/>
              </w:rPr>
            </w:pPr>
          </w:p>
          <w:p>
            <w:pPr>
              <w:pStyle w:val="TableParagraph"/>
              <w:spacing w:line="360" w:lineRule="auto" w:before="0"/>
              <w:ind w:left="119" w:right="47"/>
              <w:rPr>
                <w:sz w:val="20"/>
              </w:rPr>
            </w:pPr>
            <w:r>
              <w:rPr>
                <w:sz w:val="20"/>
              </w:rPr>
              <w:t>Quản</w:t>
            </w:r>
            <w:r>
              <w:rPr>
                <w:spacing w:val="-5"/>
                <w:sz w:val="20"/>
              </w:rPr>
              <w:t> </w:t>
            </w:r>
            <w:r>
              <w:rPr>
                <w:sz w:val="20"/>
              </w:rPr>
              <w:t>lý</w:t>
            </w:r>
            <w:r>
              <w:rPr>
                <w:spacing w:val="-8"/>
                <w:sz w:val="20"/>
              </w:rPr>
              <w:t> </w:t>
            </w:r>
            <w:r>
              <w:rPr>
                <w:sz w:val="20"/>
              </w:rPr>
              <w:t>quy</w:t>
            </w:r>
            <w:r>
              <w:rPr>
                <w:spacing w:val="-8"/>
                <w:sz w:val="20"/>
              </w:rPr>
              <w:t> </w:t>
            </w:r>
            <w:r>
              <w:rPr>
                <w:sz w:val="20"/>
              </w:rPr>
              <w:t>trình</w:t>
            </w:r>
            <w:r>
              <w:rPr>
                <w:spacing w:val="-10"/>
                <w:sz w:val="20"/>
              </w:rPr>
              <w:t> </w:t>
            </w:r>
            <w:r>
              <w:rPr>
                <w:sz w:val="20"/>
              </w:rPr>
              <w:t>theo</w:t>
            </w:r>
            <w:r>
              <w:rPr>
                <w:spacing w:val="-5"/>
                <w:sz w:val="20"/>
              </w:rPr>
              <w:t> </w:t>
            </w:r>
            <w:r>
              <w:rPr>
                <w:sz w:val="20"/>
              </w:rPr>
              <w:t>định </w:t>
            </w:r>
            <w:r>
              <w:rPr>
                <w:spacing w:val="-2"/>
                <w:sz w:val="20"/>
              </w:rPr>
              <w:t>lượng</w:t>
            </w:r>
          </w:p>
        </w:tc>
        <w:tc>
          <w:tcPr>
            <w:tcW w:w="6295" w:type="dxa"/>
            <w:vMerge w:val="restart"/>
            <w:tcBorders>
              <w:top w:val="single" w:sz="12" w:space="0" w:color="9F9F9F"/>
              <w:left w:val="single" w:sz="12" w:space="0" w:color="9F9F9F"/>
              <w:bottom w:val="single" w:sz="12" w:space="0" w:color="9F9F9F"/>
              <w:right w:val="single" w:sz="12" w:space="0" w:color="9F9F9F"/>
            </w:tcBorders>
          </w:tcPr>
          <w:p>
            <w:pPr>
              <w:pStyle w:val="TableParagraph"/>
              <w:numPr>
                <w:ilvl w:val="0"/>
                <w:numId w:val="12"/>
              </w:numPr>
              <w:tabs>
                <w:tab w:pos="482" w:val="left" w:leader="none"/>
              </w:tabs>
              <w:spacing w:line="360" w:lineRule="auto" w:before="109" w:after="0"/>
              <w:ind w:left="482" w:right="331" w:hanging="360"/>
              <w:jc w:val="left"/>
              <w:rPr>
                <w:sz w:val="20"/>
              </w:rPr>
            </w:pPr>
            <w:r>
              <w:rPr>
                <w:sz w:val="20"/>
              </w:rPr>
              <w:t>Các</w:t>
            </w:r>
            <w:r>
              <w:rPr>
                <w:spacing w:val="-2"/>
                <w:sz w:val="20"/>
              </w:rPr>
              <w:t> </w:t>
            </w:r>
            <w:r>
              <w:rPr>
                <w:sz w:val="20"/>
              </w:rPr>
              <w:t>hoạt động</w:t>
            </w:r>
            <w:r>
              <w:rPr>
                <w:spacing w:val="-3"/>
                <w:sz w:val="20"/>
              </w:rPr>
              <w:t> </w:t>
            </w:r>
            <w:r>
              <w:rPr>
                <w:sz w:val="20"/>
              </w:rPr>
              <w:t>quản</w:t>
            </w:r>
            <w:r>
              <w:rPr>
                <w:spacing w:val="-3"/>
                <w:sz w:val="20"/>
              </w:rPr>
              <w:t> </w:t>
            </w:r>
            <w:r>
              <w:rPr>
                <w:sz w:val="20"/>
              </w:rPr>
              <w:t>lý</w:t>
            </w:r>
            <w:r>
              <w:rPr>
                <w:spacing w:val="-6"/>
                <w:sz w:val="20"/>
              </w:rPr>
              <w:t> </w:t>
            </w:r>
            <w:r>
              <w:rPr>
                <w:sz w:val="20"/>
              </w:rPr>
              <w:t>quy</w:t>
            </w:r>
            <w:r>
              <w:rPr>
                <w:spacing w:val="-1"/>
                <w:sz w:val="20"/>
              </w:rPr>
              <w:t> </w:t>
            </w:r>
            <w:r>
              <w:rPr>
                <w:sz w:val="20"/>
              </w:rPr>
              <w:t>trình</w:t>
            </w:r>
            <w:r>
              <w:rPr>
                <w:spacing w:val="-3"/>
                <w:sz w:val="20"/>
              </w:rPr>
              <w:t> </w:t>
            </w:r>
            <w:r>
              <w:rPr>
                <w:sz w:val="20"/>
              </w:rPr>
              <w:t>theo</w:t>
            </w:r>
            <w:r>
              <w:rPr>
                <w:spacing w:val="-3"/>
                <w:sz w:val="20"/>
              </w:rPr>
              <w:t> </w:t>
            </w:r>
            <w:r>
              <w:rPr>
                <w:sz w:val="20"/>
              </w:rPr>
              <w:t>định</w:t>
            </w:r>
            <w:r>
              <w:rPr>
                <w:spacing w:val="-8"/>
                <w:sz w:val="20"/>
              </w:rPr>
              <w:t> </w:t>
            </w:r>
            <w:r>
              <w:rPr>
                <w:sz w:val="20"/>
              </w:rPr>
              <w:t>lượng</w:t>
            </w:r>
            <w:r>
              <w:rPr>
                <w:spacing w:val="-8"/>
                <w:sz w:val="20"/>
              </w:rPr>
              <w:t> </w:t>
            </w:r>
            <w:r>
              <w:rPr>
                <w:sz w:val="20"/>
              </w:rPr>
              <w:t>(quantitative process management) được lên kế hoạch.</w:t>
            </w:r>
          </w:p>
          <w:p>
            <w:pPr>
              <w:pStyle w:val="TableParagraph"/>
              <w:numPr>
                <w:ilvl w:val="0"/>
                <w:numId w:val="12"/>
              </w:numPr>
              <w:tabs>
                <w:tab w:pos="482" w:val="left" w:leader="none"/>
              </w:tabs>
              <w:spacing w:line="355" w:lineRule="auto" w:before="0" w:after="0"/>
              <w:ind w:left="482" w:right="91" w:hanging="360"/>
              <w:jc w:val="left"/>
              <w:rPr>
                <w:sz w:val="20"/>
              </w:rPr>
            </w:pPr>
            <w:r>
              <w:rPr>
                <w:sz w:val="20"/>
              </w:rPr>
              <w:t>Hiệu</w:t>
            </w:r>
            <w:r>
              <w:rPr>
                <w:spacing w:val="-4"/>
                <w:sz w:val="20"/>
              </w:rPr>
              <w:t> </w:t>
            </w:r>
            <w:r>
              <w:rPr>
                <w:sz w:val="20"/>
              </w:rPr>
              <w:t>suất</w:t>
            </w:r>
            <w:r>
              <w:rPr>
                <w:spacing w:val="-1"/>
                <w:sz w:val="20"/>
              </w:rPr>
              <w:t> </w:t>
            </w:r>
            <w:r>
              <w:rPr>
                <w:sz w:val="20"/>
              </w:rPr>
              <w:t>quy</w:t>
            </w:r>
            <w:r>
              <w:rPr>
                <w:spacing w:val="-3"/>
                <w:sz w:val="20"/>
              </w:rPr>
              <w:t> </w:t>
            </w:r>
            <w:r>
              <w:rPr>
                <w:sz w:val="20"/>
              </w:rPr>
              <w:t>trình</w:t>
            </w:r>
            <w:r>
              <w:rPr>
                <w:spacing w:val="-4"/>
                <w:sz w:val="20"/>
              </w:rPr>
              <w:t> </w:t>
            </w:r>
            <w:r>
              <w:rPr>
                <w:sz w:val="20"/>
              </w:rPr>
              <w:t>của</w:t>
            </w:r>
            <w:r>
              <w:rPr>
                <w:spacing w:val="-4"/>
                <w:sz w:val="20"/>
              </w:rPr>
              <w:t> </w:t>
            </w:r>
            <w:r>
              <w:rPr>
                <w:sz w:val="20"/>
              </w:rPr>
              <w:t>quy</w:t>
            </w:r>
            <w:r>
              <w:rPr>
                <w:spacing w:val="-6"/>
                <w:sz w:val="20"/>
              </w:rPr>
              <w:t> </w:t>
            </w:r>
            <w:r>
              <w:rPr>
                <w:sz w:val="20"/>
              </w:rPr>
              <w:t>trình</w:t>
            </w:r>
            <w:r>
              <w:rPr>
                <w:spacing w:val="-4"/>
                <w:sz w:val="20"/>
              </w:rPr>
              <w:t> </w:t>
            </w:r>
            <w:r>
              <w:rPr>
                <w:sz w:val="20"/>
              </w:rPr>
              <w:t>phần</w:t>
            </w:r>
            <w:r>
              <w:rPr>
                <w:spacing w:val="-8"/>
                <w:sz w:val="20"/>
              </w:rPr>
              <w:t> </w:t>
            </w:r>
            <w:r>
              <w:rPr>
                <w:sz w:val="20"/>
              </w:rPr>
              <w:t>mềm</w:t>
            </w:r>
            <w:r>
              <w:rPr>
                <w:spacing w:val="-2"/>
                <w:sz w:val="20"/>
              </w:rPr>
              <w:t> </w:t>
            </w:r>
            <w:r>
              <w:rPr>
                <w:sz w:val="20"/>
              </w:rPr>
              <w:t>đã</w:t>
            </w:r>
            <w:r>
              <w:rPr>
                <w:spacing w:val="-4"/>
                <w:sz w:val="20"/>
              </w:rPr>
              <w:t> </w:t>
            </w:r>
            <w:r>
              <w:rPr>
                <w:sz w:val="20"/>
              </w:rPr>
              <w:t>được</w:t>
            </w:r>
            <w:r>
              <w:rPr>
                <w:spacing w:val="-3"/>
                <w:sz w:val="20"/>
              </w:rPr>
              <w:t> </w:t>
            </w:r>
            <w:r>
              <w:rPr>
                <w:sz w:val="20"/>
              </w:rPr>
              <w:t>định</w:t>
            </w:r>
            <w:r>
              <w:rPr>
                <w:spacing w:val="-4"/>
                <w:sz w:val="20"/>
              </w:rPr>
              <w:t> </w:t>
            </w:r>
            <w:r>
              <w:rPr>
                <w:sz w:val="20"/>
              </w:rPr>
              <w:t>nghĩa cho dự án được kiểm soát dựa theo định lượng.</w:t>
            </w:r>
          </w:p>
          <w:p>
            <w:pPr>
              <w:pStyle w:val="TableParagraph"/>
              <w:numPr>
                <w:ilvl w:val="0"/>
                <w:numId w:val="12"/>
              </w:numPr>
              <w:tabs>
                <w:tab w:pos="482" w:val="left" w:leader="none"/>
              </w:tabs>
              <w:spacing w:line="240" w:lineRule="auto" w:before="5" w:after="0"/>
              <w:ind w:left="482" w:right="0" w:hanging="360"/>
              <w:jc w:val="left"/>
              <w:rPr>
                <w:sz w:val="20"/>
              </w:rPr>
            </w:pPr>
            <w:r>
              <w:rPr>
                <w:sz w:val="20"/>
              </w:rPr>
              <w:t>Khả</w:t>
            </w:r>
            <w:r>
              <w:rPr>
                <w:spacing w:val="-6"/>
                <w:sz w:val="20"/>
              </w:rPr>
              <w:t> </w:t>
            </w:r>
            <w:r>
              <w:rPr>
                <w:sz w:val="20"/>
              </w:rPr>
              <w:t>năng</w:t>
            </w:r>
            <w:r>
              <w:rPr>
                <w:spacing w:val="-4"/>
                <w:sz w:val="20"/>
              </w:rPr>
              <w:t> </w:t>
            </w:r>
            <w:r>
              <w:rPr>
                <w:sz w:val="20"/>
              </w:rPr>
              <w:t>của</w:t>
            </w:r>
            <w:r>
              <w:rPr>
                <w:spacing w:val="-4"/>
                <w:sz w:val="20"/>
              </w:rPr>
              <w:t> </w:t>
            </w:r>
            <w:r>
              <w:rPr>
                <w:sz w:val="20"/>
              </w:rPr>
              <w:t>quy</w:t>
            </w:r>
            <w:r>
              <w:rPr>
                <w:spacing w:val="-2"/>
                <w:sz w:val="20"/>
              </w:rPr>
              <w:t> </w:t>
            </w:r>
            <w:r>
              <w:rPr>
                <w:sz w:val="20"/>
              </w:rPr>
              <w:t>trình</w:t>
            </w:r>
            <w:r>
              <w:rPr>
                <w:spacing w:val="-4"/>
                <w:sz w:val="20"/>
              </w:rPr>
              <w:t> </w:t>
            </w:r>
            <w:r>
              <w:rPr>
                <w:sz w:val="20"/>
              </w:rPr>
              <w:t>phần</w:t>
            </w:r>
            <w:r>
              <w:rPr>
                <w:spacing w:val="-8"/>
                <w:sz w:val="20"/>
              </w:rPr>
              <w:t> </w:t>
            </w:r>
            <w:r>
              <w:rPr>
                <w:sz w:val="20"/>
              </w:rPr>
              <w:t>mềm</w:t>
            </w:r>
            <w:r>
              <w:rPr>
                <w:spacing w:val="-2"/>
                <w:sz w:val="20"/>
              </w:rPr>
              <w:t> </w:t>
            </w:r>
            <w:r>
              <w:rPr>
                <w:sz w:val="20"/>
              </w:rPr>
              <w:t>theo</w:t>
            </w:r>
            <w:r>
              <w:rPr>
                <w:spacing w:val="-4"/>
                <w:sz w:val="20"/>
              </w:rPr>
              <w:t> </w:t>
            </w:r>
            <w:r>
              <w:rPr>
                <w:sz w:val="20"/>
              </w:rPr>
              <w:t>tiêu</w:t>
            </w:r>
            <w:r>
              <w:rPr>
                <w:spacing w:val="-4"/>
                <w:sz w:val="20"/>
              </w:rPr>
              <w:t> </w:t>
            </w:r>
            <w:r>
              <w:rPr>
                <w:sz w:val="20"/>
              </w:rPr>
              <w:t>chuẩn</w:t>
            </w:r>
            <w:r>
              <w:rPr>
                <w:spacing w:val="-4"/>
                <w:sz w:val="20"/>
              </w:rPr>
              <w:t> </w:t>
            </w:r>
            <w:r>
              <w:rPr>
                <w:sz w:val="20"/>
              </w:rPr>
              <w:t>của</w:t>
            </w:r>
            <w:r>
              <w:rPr>
                <w:spacing w:val="-9"/>
                <w:sz w:val="20"/>
              </w:rPr>
              <w:t> </w:t>
            </w:r>
            <w:r>
              <w:rPr>
                <w:sz w:val="20"/>
              </w:rPr>
              <w:t>công</w:t>
            </w:r>
            <w:r>
              <w:rPr>
                <w:spacing w:val="-3"/>
                <w:sz w:val="20"/>
              </w:rPr>
              <w:t> </w:t>
            </w:r>
            <w:r>
              <w:rPr>
                <w:spacing w:val="-5"/>
                <w:sz w:val="20"/>
              </w:rPr>
              <w:t>ty</w:t>
            </w:r>
          </w:p>
          <w:p>
            <w:pPr>
              <w:pStyle w:val="TableParagraph"/>
              <w:spacing w:before="120"/>
              <w:ind w:left="482"/>
              <w:rPr>
                <w:sz w:val="20"/>
              </w:rPr>
            </w:pPr>
            <w:r>
              <w:rPr>
                <w:sz w:val="20"/>
              </w:rPr>
              <w:t>được</w:t>
            </w:r>
            <w:r>
              <w:rPr>
                <w:spacing w:val="-2"/>
                <w:sz w:val="20"/>
              </w:rPr>
              <w:t> </w:t>
            </w:r>
            <w:r>
              <w:rPr>
                <w:sz w:val="20"/>
              </w:rPr>
              <w:t>biết</w:t>
            </w:r>
            <w:r>
              <w:rPr>
                <w:spacing w:val="-5"/>
                <w:sz w:val="20"/>
              </w:rPr>
              <w:t> </w:t>
            </w:r>
            <w:r>
              <w:rPr>
                <w:sz w:val="20"/>
              </w:rPr>
              <w:t>theo</w:t>
            </w:r>
            <w:r>
              <w:rPr>
                <w:spacing w:val="-3"/>
                <w:sz w:val="20"/>
              </w:rPr>
              <w:t> </w:t>
            </w:r>
            <w:r>
              <w:rPr>
                <w:sz w:val="20"/>
              </w:rPr>
              <w:t>định</w:t>
            </w:r>
            <w:r>
              <w:rPr>
                <w:spacing w:val="-7"/>
                <w:sz w:val="20"/>
              </w:rPr>
              <w:t> </w:t>
            </w:r>
            <w:r>
              <w:rPr>
                <w:spacing w:val="-2"/>
                <w:sz w:val="20"/>
              </w:rPr>
              <w:t>lượng.</w:t>
            </w:r>
          </w:p>
        </w:tc>
      </w:tr>
      <w:tr>
        <w:trPr>
          <w:trHeight w:val="1407" w:hRule="atLeast"/>
        </w:trPr>
        <w:tc>
          <w:tcPr>
            <w:tcW w:w="2666" w:type="dxa"/>
            <w:tcBorders>
              <w:top w:val="nil"/>
              <w:left w:val="single" w:sz="12" w:space="0" w:color="EFEFEF"/>
              <w:bottom w:val="single" w:sz="12" w:space="0" w:color="9F9F9F"/>
              <w:right w:val="single" w:sz="12" w:space="0" w:color="9F9F9F"/>
            </w:tcBorders>
          </w:tcPr>
          <w:p>
            <w:pPr>
              <w:pStyle w:val="TableParagraph"/>
              <w:spacing w:line="360" w:lineRule="auto" w:before="208"/>
              <w:ind w:left="119" w:right="47"/>
              <w:rPr>
                <w:i/>
                <w:sz w:val="20"/>
              </w:rPr>
            </w:pPr>
            <w:r>
              <w:rPr>
                <w:i/>
                <w:sz w:val="20"/>
              </w:rPr>
              <w:t>(QPM - Quantitative</w:t>
            </w:r>
            <w:r>
              <w:rPr>
                <w:i/>
                <w:sz w:val="20"/>
              </w:rPr>
              <w:t> Process</w:t>
            </w:r>
            <w:r>
              <w:rPr>
                <w:i/>
                <w:spacing w:val="-14"/>
                <w:sz w:val="20"/>
              </w:rPr>
              <w:t> </w:t>
            </w:r>
            <w:r>
              <w:rPr>
                <w:i/>
                <w:sz w:val="20"/>
              </w:rPr>
              <w:t>Management)</w:t>
            </w:r>
          </w:p>
        </w:tc>
        <w:tc>
          <w:tcPr>
            <w:tcW w:w="6295" w:type="dxa"/>
            <w:vMerge/>
            <w:tcBorders>
              <w:top w:val="nil"/>
              <w:left w:val="single" w:sz="12" w:space="0" w:color="9F9F9F"/>
              <w:bottom w:val="single" w:sz="12" w:space="0" w:color="9F9F9F"/>
              <w:right w:val="single" w:sz="12" w:space="0" w:color="9F9F9F"/>
            </w:tcBorders>
          </w:tcPr>
          <w:p>
            <w:pPr>
              <w:rPr>
                <w:sz w:val="2"/>
                <w:szCs w:val="2"/>
              </w:rPr>
            </w:pPr>
          </w:p>
        </w:tc>
      </w:tr>
      <w:tr>
        <w:trPr>
          <w:trHeight w:val="1212" w:hRule="atLeast"/>
        </w:trPr>
        <w:tc>
          <w:tcPr>
            <w:tcW w:w="2666" w:type="dxa"/>
            <w:tcBorders>
              <w:top w:val="single" w:sz="12" w:space="0" w:color="9F9F9F"/>
              <w:left w:val="single" w:sz="12" w:space="0" w:color="EFEFEF"/>
              <w:bottom w:val="nil"/>
              <w:right w:val="single" w:sz="12" w:space="0" w:color="9F9F9F"/>
            </w:tcBorders>
          </w:tcPr>
          <w:p>
            <w:pPr>
              <w:pStyle w:val="TableParagraph"/>
              <w:spacing w:before="191"/>
              <w:rPr>
                <w:sz w:val="20"/>
              </w:rPr>
            </w:pPr>
          </w:p>
          <w:p>
            <w:pPr>
              <w:pStyle w:val="TableParagraph"/>
              <w:spacing w:line="360" w:lineRule="auto" w:before="0"/>
              <w:ind w:left="119" w:right="47"/>
              <w:rPr>
                <w:sz w:val="20"/>
              </w:rPr>
            </w:pPr>
            <w:r>
              <w:rPr>
                <w:sz w:val="20"/>
              </w:rPr>
              <w:t>Quản</w:t>
            </w:r>
            <w:r>
              <w:rPr>
                <w:spacing w:val="-8"/>
                <w:sz w:val="20"/>
              </w:rPr>
              <w:t> </w:t>
            </w:r>
            <w:r>
              <w:rPr>
                <w:sz w:val="20"/>
              </w:rPr>
              <w:t>lý</w:t>
            </w:r>
            <w:r>
              <w:rPr>
                <w:spacing w:val="-11"/>
                <w:sz w:val="20"/>
              </w:rPr>
              <w:t> </w:t>
            </w:r>
            <w:r>
              <w:rPr>
                <w:sz w:val="20"/>
              </w:rPr>
              <w:t>chất</w:t>
            </w:r>
            <w:r>
              <w:rPr>
                <w:spacing w:val="-9"/>
                <w:sz w:val="20"/>
              </w:rPr>
              <w:t> </w:t>
            </w:r>
            <w:r>
              <w:rPr>
                <w:sz w:val="20"/>
              </w:rPr>
              <w:t>lượng</w:t>
            </w:r>
            <w:r>
              <w:rPr>
                <w:spacing w:val="-8"/>
                <w:sz w:val="20"/>
              </w:rPr>
              <w:t> </w:t>
            </w:r>
            <w:r>
              <w:rPr>
                <w:sz w:val="20"/>
              </w:rPr>
              <w:t>phần </w:t>
            </w:r>
            <w:r>
              <w:rPr>
                <w:spacing w:val="-4"/>
                <w:sz w:val="20"/>
              </w:rPr>
              <w:t>mềm</w:t>
            </w:r>
          </w:p>
        </w:tc>
        <w:tc>
          <w:tcPr>
            <w:tcW w:w="6295" w:type="dxa"/>
            <w:vMerge w:val="restart"/>
            <w:tcBorders>
              <w:top w:val="single" w:sz="12" w:space="0" w:color="9F9F9F"/>
              <w:left w:val="single" w:sz="12" w:space="0" w:color="9F9F9F"/>
              <w:bottom w:val="single" w:sz="12" w:space="0" w:color="9F9F9F"/>
              <w:right w:val="single" w:sz="12" w:space="0" w:color="9F9F9F"/>
            </w:tcBorders>
          </w:tcPr>
          <w:p>
            <w:pPr>
              <w:pStyle w:val="TableParagraph"/>
              <w:numPr>
                <w:ilvl w:val="0"/>
                <w:numId w:val="13"/>
              </w:numPr>
              <w:tabs>
                <w:tab w:pos="482" w:val="left" w:leader="none"/>
              </w:tabs>
              <w:spacing w:line="360" w:lineRule="auto" w:before="109" w:after="0"/>
              <w:ind w:left="482" w:right="265" w:hanging="360"/>
              <w:jc w:val="left"/>
              <w:rPr>
                <w:sz w:val="20"/>
              </w:rPr>
            </w:pPr>
            <w:r>
              <w:rPr>
                <w:sz w:val="20"/>
              </w:rPr>
              <w:t>Các</w:t>
            </w:r>
            <w:r>
              <w:rPr>
                <w:spacing w:val="-2"/>
                <w:sz w:val="20"/>
              </w:rPr>
              <w:t> </w:t>
            </w:r>
            <w:r>
              <w:rPr>
                <w:sz w:val="20"/>
              </w:rPr>
              <w:t>hoạt động</w:t>
            </w:r>
            <w:r>
              <w:rPr>
                <w:spacing w:val="-3"/>
                <w:sz w:val="20"/>
              </w:rPr>
              <w:t> </w:t>
            </w:r>
            <w:r>
              <w:rPr>
                <w:sz w:val="20"/>
              </w:rPr>
              <w:t>quản</w:t>
            </w:r>
            <w:r>
              <w:rPr>
                <w:spacing w:val="-3"/>
                <w:sz w:val="20"/>
              </w:rPr>
              <w:t> </w:t>
            </w:r>
            <w:r>
              <w:rPr>
                <w:sz w:val="20"/>
              </w:rPr>
              <w:t>lý</w:t>
            </w:r>
            <w:r>
              <w:rPr>
                <w:spacing w:val="-6"/>
                <w:sz w:val="20"/>
              </w:rPr>
              <w:t> </w:t>
            </w:r>
            <w:r>
              <w:rPr>
                <w:sz w:val="20"/>
              </w:rPr>
              <w:t>chất</w:t>
            </w:r>
            <w:r>
              <w:rPr>
                <w:spacing w:val="-4"/>
                <w:sz w:val="20"/>
              </w:rPr>
              <w:t> </w:t>
            </w:r>
            <w:r>
              <w:rPr>
                <w:sz w:val="20"/>
              </w:rPr>
              <w:t>lượng</w:t>
            </w:r>
            <w:r>
              <w:rPr>
                <w:spacing w:val="-3"/>
                <w:sz w:val="20"/>
              </w:rPr>
              <w:t> </w:t>
            </w:r>
            <w:r>
              <w:rPr>
                <w:sz w:val="20"/>
              </w:rPr>
              <w:t>phần</w:t>
            </w:r>
            <w:r>
              <w:rPr>
                <w:spacing w:val="-8"/>
                <w:sz w:val="20"/>
              </w:rPr>
              <w:t> </w:t>
            </w:r>
            <w:r>
              <w:rPr>
                <w:sz w:val="20"/>
              </w:rPr>
              <w:t>mềm</w:t>
            </w:r>
            <w:r>
              <w:rPr>
                <w:spacing w:val="-1"/>
                <w:sz w:val="20"/>
              </w:rPr>
              <w:t> </w:t>
            </w:r>
            <w:r>
              <w:rPr>
                <w:sz w:val="20"/>
              </w:rPr>
              <w:t>của</w:t>
            </w:r>
            <w:r>
              <w:rPr>
                <w:spacing w:val="-3"/>
                <w:sz w:val="20"/>
              </w:rPr>
              <w:t> </w:t>
            </w:r>
            <w:r>
              <w:rPr>
                <w:sz w:val="20"/>
              </w:rPr>
              <w:t>dự</w:t>
            </w:r>
            <w:r>
              <w:rPr>
                <w:spacing w:val="-2"/>
                <w:sz w:val="20"/>
              </w:rPr>
              <w:t> </w:t>
            </w:r>
            <w:r>
              <w:rPr>
                <w:sz w:val="20"/>
              </w:rPr>
              <w:t>án</w:t>
            </w:r>
            <w:r>
              <w:rPr>
                <w:spacing w:val="-3"/>
                <w:sz w:val="20"/>
              </w:rPr>
              <w:t> </w:t>
            </w:r>
            <w:r>
              <w:rPr>
                <w:sz w:val="20"/>
              </w:rPr>
              <w:t>được lên kế hoạch.</w:t>
            </w:r>
          </w:p>
          <w:p>
            <w:pPr>
              <w:pStyle w:val="TableParagraph"/>
              <w:numPr>
                <w:ilvl w:val="0"/>
                <w:numId w:val="13"/>
              </w:numPr>
              <w:tabs>
                <w:tab w:pos="482" w:val="left" w:leader="none"/>
              </w:tabs>
              <w:spacing w:line="360" w:lineRule="auto" w:before="0" w:after="0"/>
              <w:ind w:left="482" w:right="384" w:hanging="360"/>
              <w:jc w:val="left"/>
              <w:rPr>
                <w:sz w:val="20"/>
              </w:rPr>
            </w:pPr>
            <w:r>
              <w:rPr>
                <w:sz w:val="20"/>
              </w:rPr>
              <w:t>Các</w:t>
            </w:r>
            <w:r>
              <w:rPr>
                <w:spacing w:val="-6"/>
                <w:sz w:val="20"/>
              </w:rPr>
              <w:t> </w:t>
            </w:r>
            <w:r>
              <w:rPr>
                <w:sz w:val="20"/>
              </w:rPr>
              <w:t>mục</w:t>
            </w:r>
            <w:r>
              <w:rPr>
                <w:spacing w:val="-2"/>
                <w:sz w:val="20"/>
              </w:rPr>
              <w:t> </w:t>
            </w:r>
            <w:r>
              <w:rPr>
                <w:sz w:val="20"/>
              </w:rPr>
              <w:t>tiêu</w:t>
            </w:r>
            <w:r>
              <w:rPr>
                <w:spacing w:val="-3"/>
                <w:sz w:val="20"/>
              </w:rPr>
              <w:t> </w:t>
            </w:r>
            <w:r>
              <w:rPr>
                <w:sz w:val="20"/>
              </w:rPr>
              <w:t>đo</w:t>
            </w:r>
            <w:r>
              <w:rPr>
                <w:spacing w:val="-8"/>
                <w:sz w:val="20"/>
              </w:rPr>
              <w:t> </w:t>
            </w:r>
            <w:r>
              <w:rPr>
                <w:sz w:val="20"/>
              </w:rPr>
              <w:t>lường</w:t>
            </w:r>
            <w:r>
              <w:rPr>
                <w:spacing w:val="-3"/>
                <w:sz w:val="20"/>
              </w:rPr>
              <w:t> </w:t>
            </w:r>
            <w:r>
              <w:rPr>
                <w:sz w:val="20"/>
              </w:rPr>
              <w:t>được</w:t>
            </w:r>
            <w:r>
              <w:rPr>
                <w:spacing w:val="-2"/>
                <w:sz w:val="20"/>
              </w:rPr>
              <w:t> </w:t>
            </w:r>
            <w:r>
              <w:rPr>
                <w:sz w:val="20"/>
              </w:rPr>
              <w:t>cho</w:t>
            </w:r>
            <w:r>
              <w:rPr>
                <w:spacing w:val="-7"/>
                <w:sz w:val="20"/>
              </w:rPr>
              <w:t> </w:t>
            </w:r>
            <w:r>
              <w:rPr>
                <w:sz w:val="20"/>
              </w:rPr>
              <w:t>chất</w:t>
            </w:r>
            <w:r>
              <w:rPr>
                <w:spacing w:val="-4"/>
                <w:sz w:val="20"/>
              </w:rPr>
              <w:t> </w:t>
            </w:r>
            <w:r>
              <w:rPr>
                <w:sz w:val="20"/>
              </w:rPr>
              <w:t>lượng</w:t>
            </w:r>
            <w:r>
              <w:rPr>
                <w:spacing w:val="-3"/>
                <w:sz w:val="20"/>
              </w:rPr>
              <w:t> </w:t>
            </w:r>
            <w:r>
              <w:rPr>
                <w:sz w:val="20"/>
              </w:rPr>
              <w:t>sản</w:t>
            </w:r>
            <w:r>
              <w:rPr>
                <w:spacing w:val="-3"/>
                <w:sz w:val="20"/>
              </w:rPr>
              <w:t> </w:t>
            </w:r>
            <w:r>
              <w:rPr>
                <w:sz w:val="20"/>
              </w:rPr>
              <w:t>phẩm</w:t>
            </w:r>
            <w:r>
              <w:rPr>
                <w:spacing w:val="-1"/>
                <w:sz w:val="20"/>
              </w:rPr>
              <w:t> </w:t>
            </w:r>
            <w:r>
              <w:rPr>
                <w:sz w:val="20"/>
              </w:rPr>
              <w:t>phần mềm và độ ưu tiên của chúng được xác định.</w:t>
            </w:r>
          </w:p>
          <w:p>
            <w:pPr>
              <w:pStyle w:val="TableParagraph"/>
              <w:numPr>
                <w:ilvl w:val="0"/>
                <w:numId w:val="13"/>
              </w:numPr>
              <w:tabs>
                <w:tab w:pos="482" w:val="left" w:leader="none"/>
              </w:tabs>
              <w:spacing w:line="360" w:lineRule="auto" w:before="1" w:after="0"/>
              <w:ind w:left="482" w:right="144" w:hanging="360"/>
              <w:jc w:val="left"/>
              <w:rPr>
                <w:sz w:val="20"/>
              </w:rPr>
            </w:pPr>
            <w:r>
              <w:rPr>
                <w:sz w:val="20"/>
              </w:rPr>
              <w:t>Tiến</w:t>
            </w:r>
            <w:r>
              <w:rPr>
                <w:spacing w:val="-1"/>
                <w:sz w:val="20"/>
              </w:rPr>
              <w:t> </w:t>
            </w:r>
            <w:r>
              <w:rPr>
                <w:sz w:val="20"/>
              </w:rPr>
              <w:t>độ</w:t>
            </w:r>
            <w:r>
              <w:rPr>
                <w:spacing w:val="-6"/>
                <w:sz w:val="20"/>
              </w:rPr>
              <w:t> </w:t>
            </w:r>
            <w:r>
              <w:rPr>
                <w:sz w:val="20"/>
              </w:rPr>
              <w:t>thực</w:t>
            </w:r>
            <w:r>
              <w:rPr>
                <w:spacing w:val="-4"/>
                <w:sz w:val="20"/>
              </w:rPr>
              <w:t> </w:t>
            </w:r>
            <w:r>
              <w:rPr>
                <w:sz w:val="20"/>
              </w:rPr>
              <w:t>tế</w:t>
            </w:r>
            <w:r>
              <w:rPr>
                <w:spacing w:val="-1"/>
                <w:sz w:val="20"/>
              </w:rPr>
              <w:t> </w:t>
            </w:r>
            <w:r>
              <w:rPr>
                <w:sz w:val="20"/>
              </w:rPr>
              <w:t>để</w:t>
            </w:r>
            <w:r>
              <w:rPr>
                <w:spacing w:val="-1"/>
                <w:sz w:val="20"/>
              </w:rPr>
              <w:t> </w:t>
            </w:r>
            <w:r>
              <w:rPr>
                <w:sz w:val="20"/>
              </w:rPr>
              <w:t>hướng</w:t>
            </w:r>
            <w:r>
              <w:rPr>
                <w:spacing w:val="-1"/>
                <w:sz w:val="20"/>
              </w:rPr>
              <w:t> </w:t>
            </w:r>
            <w:r>
              <w:rPr>
                <w:sz w:val="20"/>
              </w:rPr>
              <w:t>tới đạt</w:t>
            </w:r>
            <w:r>
              <w:rPr>
                <w:spacing w:val="-2"/>
                <w:sz w:val="20"/>
              </w:rPr>
              <w:t> </w:t>
            </w:r>
            <w:r>
              <w:rPr>
                <w:sz w:val="20"/>
              </w:rPr>
              <w:t>được</w:t>
            </w:r>
            <w:r>
              <w:rPr>
                <w:spacing w:val="-4"/>
                <w:sz w:val="20"/>
              </w:rPr>
              <w:t> </w:t>
            </w:r>
            <w:r>
              <w:rPr>
                <w:sz w:val="20"/>
              </w:rPr>
              <w:t>các</w:t>
            </w:r>
            <w:r>
              <w:rPr>
                <w:spacing w:val="-9"/>
                <w:sz w:val="20"/>
              </w:rPr>
              <w:t> </w:t>
            </w:r>
            <w:r>
              <w:rPr>
                <w:sz w:val="20"/>
              </w:rPr>
              <w:t>mục</w:t>
            </w:r>
            <w:r>
              <w:rPr>
                <w:spacing w:val="-4"/>
                <w:sz w:val="20"/>
              </w:rPr>
              <w:t> </w:t>
            </w:r>
            <w:r>
              <w:rPr>
                <w:sz w:val="20"/>
              </w:rPr>
              <w:t>tiêu</w:t>
            </w:r>
            <w:r>
              <w:rPr>
                <w:spacing w:val="-6"/>
                <w:sz w:val="20"/>
              </w:rPr>
              <w:t> </w:t>
            </w:r>
            <w:r>
              <w:rPr>
                <w:sz w:val="20"/>
              </w:rPr>
              <w:t>chất lượng cho các sản phẩm phần mềm được định lượng và quản lý.</w:t>
            </w:r>
          </w:p>
        </w:tc>
      </w:tr>
      <w:tr>
        <w:trPr>
          <w:trHeight w:val="1237" w:hRule="atLeast"/>
        </w:trPr>
        <w:tc>
          <w:tcPr>
            <w:tcW w:w="2666" w:type="dxa"/>
            <w:tcBorders>
              <w:top w:val="nil"/>
              <w:left w:val="single" w:sz="12" w:space="0" w:color="EFEFEF"/>
              <w:bottom w:val="single" w:sz="12" w:space="0" w:color="9F9F9F"/>
              <w:right w:val="single" w:sz="12" w:space="0" w:color="9F9F9F"/>
            </w:tcBorders>
          </w:tcPr>
          <w:p>
            <w:pPr>
              <w:pStyle w:val="TableParagraph"/>
              <w:spacing w:line="360" w:lineRule="auto" w:before="210"/>
              <w:ind w:left="119" w:right="47"/>
              <w:rPr>
                <w:i/>
                <w:sz w:val="20"/>
              </w:rPr>
            </w:pPr>
            <w:r>
              <w:rPr>
                <w:i/>
                <w:sz w:val="20"/>
              </w:rPr>
              <w:t>(SQM</w:t>
            </w:r>
            <w:r>
              <w:rPr>
                <w:i/>
                <w:spacing w:val="-13"/>
                <w:sz w:val="20"/>
              </w:rPr>
              <w:t> </w:t>
            </w:r>
            <w:r>
              <w:rPr>
                <w:i/>
                <w:sz w:val="20"/>
              </w:rPr>
              <w:t>-</w:t>
            </w:r>
            <w:r>
              <w:rPr>
                <w:i/>
                <w:spacing w:val="-9"/>
                <w:sz w:val="20"/>
              </w:rPr>
              <w:t> </w:t>
            </w:r>
            <w:r>
              <w:rPr>
                <w:i/>
                <w:sz w:val="20"/>
              </w:rPr>
              <w:t>Software</w:t>
            </w:r>
            <w:r>
              <w:rPr>
                <w:i/>
                <w:spacing w:val="-14"/>
                <w:sz w:val="20"/>
              </w:rPr>
              <w:t> </w:t>
            </w:r>
            <w:r>
              <w:rPr>
                <w:i/>
                <w:sz w:val="20"/>
              </w:rPr>
              <w:t>Quality</w:t>
            </w:r>
            <w:r>
              <w:rPr>
                <w:i/>
                <w:sz w:val="20"/>
              </w:rPr>
              <w:t> </w:t>
            </w:r>
            <w:r>
              <w:rPr>
                <w:i/>
                <w:spacing w:val="-2"/>
                <w:sz w:val="20"/>
              </w:rPr>
              <w:t>Management)</w:t>
            </w:r>
          </w:p>
        </w:tc>
        <w:tc>
          <w:tcPr>
            <w:tcW w:w="6295" w:type="dxa"/>
            <w:vMerge/>
            <w:tcBorders>
              <w:top w:val="nil"/>
              <w:left w:val="single" w:sz="12" w:space="0" w:color="9F9F9F"/>
              <w:bottom w:val="single" w:sz="12" w:space="0" w:color="9F9F9F"/>
              <w:right w:val="single" w:sz="12" w:space="0" w:color="9F9F9F"/>
            </w:tcBorders>
          </w:tcPr>
          <w:p>
            <w:pPr>
              <w:rPr>
                <w:sz w:val="2"/>
                <w:szCs w:val="2"/>
              </w:rPr>
            </w:pPr>
          </w:p>
        </w:tc>
      </w:tr>
    </w:tbl>
    <w:p>
      <w:pPr>
        <w:spacing w:after="0"/>
        <w:rPr>
          <w:sz w:val="2"/>
          <w:szCs w:val="2"/>
        </w:rPr>
        <w:sectPr>
          <w:pgSz w:w="12240" w:h="15840"/>
          <w:pgMar w:header="0" w:footer="791" w:top="1340" w:bottom="980" w:left="1340" w:right="640"/>
        </w:sectPr>
      </w:pPr>
    </w:p>
    <w:p>
      <w:pPr>
        <w:pStyle w:val="Heading3"/>
        <w:numPr>
          <w:ilvl w:val="1"/>
          <w:numId w:val="1"/>
        </w:numPr>
        <w:tabs>
          <w:tab w:pos="823" w:val="left" w:leader="none"/>
        </w:tabs>
        <w:spacing w:line="240" w:lineRule="auto" w:before="63" w:after="0"/>
        <w:ind w:left="823" w:right="0" w:hanging="464"/>
        <w:jc w:val="left"/>
      </w:pPr>
      <w:r>
        <w:rPr/>
        <w:t>QUẢN</w:t>
      </w:r>
      <w:r>
        <w:rPr>
          <w:spacing w:val="-1"/>
        </w:rPr>
        <w:t> </w:t>
      </w:r>
      <w:r>
        <w:rPr/>
        <w:t>LÝ</w:t>
      </w:r>
      <w:r>
        <w:rPr>
          <w:spacing w:val="-8"/>
        </w:rPr>
        <w:t> </w:t>
      </w:r>
      <w:r>
        <w:rPr/>
        <w:t>DỰ</w:t>
      </w:r>
      <w:r>
        <w:rPr>
          <w:spacing w:val="3"/>
        </w:rPr>
        <w:t> </w:t>
      </w:r>
      <w:r>
        <w:rPr/>
        <w:t>ÁN</w:t>
      </w:r>
      <w:r>
        <w:rPr>
          <w:spacing w:val="-1"/>
        </w:rPr>
        <w:t> </w:t>
      </w:r>
      <w:r>
        <w:rPr/>
        <w:t>Ở</w:t>
      </w:r>
      <w:r>
        <w:rPr>
          <w:spacing w:val="-7"/>
        </w:rPr>
        <w:t> </w:t>
      </w:r>
      <w:r>
        <w:rPr>
          <w:spacing w:val="-2"/>
        </w:rPr>
        <w:t>INFOSYS</w:t>
      </w:r>
    </w:p>
    <w:p>
      <w:pPr>
        <w:pStyle w:val="BodyText"/>
        <w:spacing w:before="175"/>
        <w:ind w:left="0"/>
        <w:rPr>
          <w:b/>
          <w:sz w:val="28"/>
        </w:rPr>
      </w:pPr>
    </w:p>
    <w:p>
      <w:pPr>
        <w:pStyle w:val="BodyText"/>
        <w:spacing w:line="357" w:lineRule="auto"/>
        <w:ind w:right="1056"/>
        <w:jc w:val="both"/>
      </w:pPr>
      <w:r>
        <w:rPr/>
        <w:t>Infosys thực hiện hàng trăm</w:t>
      </w:r>
      <w:r>
        <w:rPr>
          <w:spacing w:val="-1"/>
        </w:rPr>
        <w:t> </w:t>
      </w:r>
      <w:r>
        <w:rPr/>
        <w:t>dự án mỗi</w:t>
      </w:r>
      <w:r>
        <w:rPr>
          <w:spacing w:val="-1"/>
        </w:rPr>
        <w:t> </w:t>
      </w:r>
      <w:r>
        <w:rPr/>
        <w:t>năm. Toàn bộ trách nhiệm</w:t>
      </w:r>
      <w:r>
        <w:rPr>
          <w:spacing w:val="-1"/>
        </w:rPr>
        <w:t> </w:t>
      </w:r>
      <w:r>
        <w:rPr/>
        <w:t>để thực hiện một dự án thuộc về</w:t>
      </w:r>
      <w:r>
        <w:rPr>
          <w:spacing w:val="-3"/>
        </w:rPr>
        <w:t> </w:t>
      </w:r>
      <w:r>
        <w:rPr/>
        <w:t>người</w:t>
      </w:r>
      <w:r>
        <w:rPr>
          <w:spacing w:val="-1"/>
        </w:rPr>
        <w:t> </w:t>
      </w:r>
      <w:r>
        <w:rPr/>
        <w:t>quản lý dự</w:t>
      </w:r>
      <w:r>
        <w:rPr>
          <w:spacing w:val="-4"/>
        </w:rPr>
        <w:t> </w:t>
      </w:r>
      <w:r>
        <w:rPr/>
        <w:t>án, những</w:t>
      </w:r>
      <w:r>
        <w:rPr>
          <w:spacing w:val="-3"/>
        </w:rPr>
        <w:t> </w:t>
      </w:r>
      <w:r>
        <w:rPr/>
        <w:t>người</w:t>
      </w:r>
      <w:r>
        <w:rPr>
          <w:spacing w:val="-6"/>
        </w:rPr>
        <w:t> </w:t>
      </w:r>
      <w:r>
        <w:rPr/>
        <w:t>phải</w:t>
      </w:r>
      <w:r>
        <w:rPr>
          <w:spacing w:val="-1"/>
        </w:rPr>
        <w:t> </w:t>
      </w:r>
      <w:r>
        <w:rPr/>
        <w:t>chắc chắn rằng</w:t>
      </w:r>
      <w:r>
        <w:rPr>
          <w:spacing w:val="-3"/>
        </w:rPr>
        <w:t> </w:t>
      </w:r>
      <w:r>
        <w:rPr/>
        <w:t>nhóm</w:t>
      </w:r>
      <w:r>
        <w:rPr>
          <w:spacing w:val="-1"/>
        </w:rPr>
        <w:t> </w:t>
      </w:r>
      <w:r>
        <w:rPr/>
        <w:t>sẽ</w:t>
      </w:r>
      <w:r>
        <w:rPr>
          <w:spacing w:val="-3"/>
        </w:rPr>
        <w:t> </w:t>
      </w:r>
      <w:r>
        <w:rPr/>
        <w:t>giao</w:t>
      </w:r>
      <w:r>
        <w:rPr>
          <w:spacing w:val="-3"/>
        </w:rPr>
        <w:t> </w:t>
      </w:r>
      <w:r>
        <w:rPr/>
        <w:t>phần mềm có chất lượng cao cho khách hàng, đúng thời gian và trong giới hạn chi phí. Để giúp</w:t>
      </w:r>
      <w:r>
        <w:rPr>
          <w:spacing w:val="40"/>
        </w:rPr>
        <w:t> </w:t>
      </w:r>
      <w:r>
        <w:rPr/>
        <w:t>người quản lý dự án thực hiện trách nhiệm này, hỗ trợ từ công ty này là cần thiết. Phần này giới thiệu ngắn gọn về bối cảnh ở Infosys và hỗ trợ của nó cho việc quản lý dự án.</w:t>
      </w:r>
    </w:p>
    <w:p>
      <w:pPr>
        <w:pStyle w:val="BodyText"/>
        <w:spacing w:before="67"/>
        <w:ind w:left="0"/>
      </w:pPr>
    </w:p>
    <w:p>
      <w:pPr>
        <w:pStyle w:val="Heading4"/>
        <w:numPr>
          <w:ilvl w:val="2"/>
          <w:numId w:val="1"/>
        </w:numPr>
        <w:tabs>
          <w:tab w:pos="1053" w:val="left" w:leader="none"/>
        </w:tabs>
        <w:spacing w:line="240" w:lineRule="auto" w:before="0" w:after="0"/>
        <w:ind w:left="1053" w:right="0" w:hanging="694"/>
        <w:jc w:val="left"/>
      </w:pPr>
      <w:r>
        <w:rPr/>
        <w:t>Bối</w:t>
      </w:r>
      <w:r>
        <w:rPr>
          <w:spacing w:val="-3"/>
        </w:rPr>
        <w:t> </w:t>
      </w:r>
      <w:r>
        <w:rPr/>
        <w:t>cảnh:</w:t>
      </w:r>
      <w:r>
        <w:rPr>
          <w:spacing w:val="-3"/>
        </w:rPr>
        <w:t> </w:t>
      </w:r>
      <w:r>
        <w:rPr>
          <w:spacing w:val="-2"/>
        </w:rPr>
        <w:t>Infosys</w:t>
      </w:r>
    </w:p>
    <w:p>
      <w:pPr>
        <w:pStyle w:val="BodyText"/>
        <w:spacing w:before="171"/>
        <w:ind w:left="0"/>
        <w:rPr>
          <w:b/>
          <w:sz w:val="28"/>
        </w:rPr>
      </w:pPr>
    </w:p>
    <w:p>
      <w:pPr>
        <w:pStyle w:val="BodyText"/>
        <w:spacing w:line="360" w:lineRule="auto"/>
        <w:ind w:right="1058"/>
        <w:jc w:val="both"/>
      </w:pPr>
      <w:r>
        <w:rPr/>
        <w:t>Infosys là một công ty</w:t>
      </w:r>
      <w:r>
        <w:rPr>
          <w:spacing w:val="-1"/>
        </w:rPr>
        <w:t> </w:t>
      </w:r>
      <w:r>
        <w:rPr/>
        <w:t>phần mềm có trụ sở</w:t>
      </w:r>
      <w:r>
        <w:rPr>
          <w:spacing w:val="-2"/>
        </w:rPr>
        <w:t> </w:t>
      </w:r>
      <w:r>
        <w:rPr/>
        <w:t>tại</w:t>
      </w:r>
      <w:r>
        <w:rPr>
          <w:spacing w:val="-2"/>
        </w:rPr>
        <w:t> </w:t>
      </w:r>
      <w:r>
        <w:rPr/>
        <w:t>Bangalore, Ấn Độ. Nhiệm vụ của</w:t>
      </w:r>
      <w:r>
        <w:rPr>
          <w:spacing w:val="-4"/>
        </w:rPr>
        <w:t> </w:t>
      </w:r>
      <w:r>
        <w:rPr/>
        <w:t>nó như đã nêu là "là một công ty toàn cầu cung cấp các giải pháp phần mềm tốt nhất bởi những người</w:t>
      </w:r>
      <w:r>
        <w:rPr>
          <w:spacing w:val="-7"/>
        </w:rPr>
        <w:t> </w:t>
      </w:r>
      <w:r>
        <w:rPr/>
        <w:t>giỏi</w:t>
      </w:r>
      <w:r>
        <w:rPr>
          <w:spacing w:val="-2"/>
        </w:rPr>
        <w:t> </w:t>
      </w:r>
      <w:r>
        <w:rPr/>
        <w:t>nhất."</w:t>
      </w:r>
      <w:r>
        <w:rPr>
          <w:spacing w:val="-3"/>
        </w:rPr>
        <w:t> </w:t>
      </w:r>
      <w:r>
        <w:rPr/>
        <w:t>Nó sử</w:t>
      </w:r>
      <w:r>
        <w:rPr>
          <w:spacing w:val="-5"/>
        </w:rPr>
        <w:t> </w:t>
      </w:r>
      <w:r>
        <w:rPr/>
        <w:t>dụng các</w:t>
      </w:r>
      <w:r>
        <w:rPr>
          <w:spacing w:val="-1"/>
        </w:rPr>
        <w:t> </w:t>
      </w:r>
      <w:r>
        <w:rPr/>
        <w:t>mô</w:t>
      </w:r>
      <w:r>
        <w:rPr>
          <w:spacing w:val="-4"/>
        </w:rPr>
        <w:t> </w:t>
      </w:r>
      <w:r>
        <w:rPr/>
        <w:t>hình phân phối</w:t>
      </w:r>
      <w:r>
        <w:rPr>
          <w:spacing w:val="-2"/>
        </w:rPr>
        <w:t> </w:t>
      </w:r>
      <w:r>
        <w:rPr/>
        <w:t>toàn cầu, trong</w:t>
      </w:r>
      <w:r>
        <w:rPr>
          <w:spacing w:val="-4"/>
        </w:rPr>
        <w:t> </w:t>
      </w:r>
      <w:r>
        <w:rPr/>
        <w:t>đó khách hàng có thể ở bất cứ nơi nào trên thế giới. Trong mô hình này, khách hàng được tìm kiếm từ bất cứ nơi nào trên thế giới nơi</w:t>
      </w:r>
      <w:r>
        <w:rPr>
          <w:spacing w:val="-2"/>
        </w:rPr>
        <w:t> </w:t>
      </w:r>
      <w:r>
        <w:rPr/>
        <w:t>để mà công ty đạt được</w:t>
      </w:r>
      <w:r>
        <w:rPr>
          <w:spacing w:val="-1"/>
        </w:rPr>
        <w:t> </w:t>
      </w:r>
      <w:r>
        <w:rPr/>
        <w:t>lợi nhuận cao nhất. Để đáp ứng yêu cầu khách hàng, một sự kết hợp của các quy trình, công nghệ, và quản lý được sử dụng để tách riêng các công việc để mà giá trị đó có thể được thêm vào trong các vị trí tối ưu nhất và sau đó tích hợp lại để giao cho khách hàng.</w:t>
      </w:r>
    </w:p>
    <w:p>
      <w:pPr>
        <w:pStyle w:val="BodyText"/>
        <w:spacing w:line="360" w:lineRule="auto" w:before="238"/>
        <w:ind w:right="1058"/>
        <w:jc w:val="both"/>
      </w:pPr>
      <w:r>
        <w:rPr/>
        <w:t>Infosys hiện đang sử dụng khoảng 10.000 người, với khoảng 15 trung tâm phát triển tại bốn quốc gia và có văn phòng tại hơn một chục quốc gia. Công ty được thành lập năm 1981 bởi bảy chuyên gia phần mềm với nguồn vốn ban đầu chỉ có $ 300. Hôm nay, Infosys có nguồn vốn hơn 8 tỷ</w:t>
      </w:r>
      <w:r>
        <w:rPr>
          <w:spacing w:val="-1"/>
        </w:rPr>
        <w:t> </w:t>
      </w:r>
      <w:r>
        <w:rPr/>
        <w:t>đô la (dựa trên giá thị trường vào tháng sáu năm 2001), và doanh thu của nó là hơn 400 triệu đô la trong năm 2000 (doanh thu năm 1994 là 9.5 triệu đô la). Khách hàng của nó ở</w:t>
      </w:r>
      <w:r>
        <w:rPr>
          <w:spacing w:val="-2"/>
        </w:rPr>
        <w:t> </w:t>
      </w:r>
      <w:r>
        <w:rPr/>
        <w:t>khắp toàn cầu và bao gồm</w:t>
      </w:r>
      <w:r>
        <w:rPr>
          <w:spacing w:val="-3"/>
        </w:rPr>
        <w:t> </w:t>
      </w:r>
      <w:r>
        <w:rPr/>
        <w:t>tập đoàn lớn -</w:t>
      </w:r>
      <w:r>
        <w:rPr>
          <w:spacing w:val="-3"/>
        </w:rPr>
        <w:t> </w:t>
      </w:r>
      <w:r>
        <w:rPr/>
        <w:t>hơn 60 trong số họ là các</w:t>
      </w:r>
      <w:r>
        <w:rPr>
          <w:spacing w:val="-1"/>
        </w:rPr>
        <w:t> </w:t>
      </w:r>
      <w:r>
        <w:rPr/>
        <w:t>công ty Fortune 1000 – tức là bao gồm các</w:t>
      </w:r>
      <w:r>
        <w:rPr>
          <w:spacing w:val="-1"/>
        </w:rPr>
        <w:t> </w:t>
      </w:r>
      <w:r>
        <w:rPr/>
        <w:t>doanh nghiệp đa dạng như: ngân hàng, bán lẻ, sản xuất, viễn thông, dịch vụ tài chính, bảo hiểm, và giao thông vận tải.</w:t>
      </w:r>
    </w:p>
    <w:p>
      <w:pPr>
        <w:pStyle w:val="BodyText"/>
        <w:spacing w:line="360" w:lineRule="auto" w:before="242"/>
        <w:ind w:right="1059"/>
        <w:jc w:val="both"/>
      </w:pPr>
      <w:r>
        <w:rPr/>
        <w:t>Infosys là một công ty có uy tín cao đã được đánh giá là công ty quản lý tốt nhất và uy tín nhất</w:t>
      </w:r>
      <w:r>
        <w:rPr>
          <w:spacing w:val="-1"/>
        </w:rPr>
        <w:t> </w:t>
      </w:r>
      <w:r>
        <w:rPr/>
        <w:t>ở</w:t>
      </w:r>
      <w:r>
        <w:rPr>
          <w:spacing w:val="-7"/>
        </w:rPr>
        <w:t> </w:t>
      </w:r>
      <w:r>
        <w:rPr/>
        <w:t>Ấn Độ và</w:t>
      </w:r>
      <w:r>
        <w:rPr>
          <w:spacing w:val="-4"/>
        </w:rPr>
        <w:t> </w:t>
      </w:r>
      <w:r>
        <w:rPr/>
        <w:t>là một</w:t>
      </w:r>
      <w:r>
        <w:rPr>
          <w:spacing w:val="-1"/>
        </w:rPr>
        <w:t> </w:t>
      </w:r>
      <w:r>
        <w:rPr/>
        <w:t>trong</w:t>
      </w:r>
      <w:r>
        <w:rPr>
          <w:spacing w:val="-4"/>
        </w:rPr>
        <w:t> </w:t>
      </w:r>
      <w:r>
        <w:rPr/>
        <w:t>các</w:t>
      </w:r>
      <w:r>
        <w:rPr>
          <w:spacing w:val="-2"/>
        </w:rPr>
        <w:t> </w:t>
      </w:r>
      <w:r>
        <w:rPr/>
        <w:t>công ty</w:t>
      </w:r>
      <w:r>
        <w:rPr>
          <w:spacing w:val="-2"/>
        </w:rPr>
        <w:t> </w:t>
      </w:r>
      <w:r>
        <w:rPr/>
        <w:t>công</w:t>
      </w:r>
      <w:r>
        <w:rPr>
          <w:spacing w:val="-4"/>
        </w:rPr>
        <w:t> </w:t>
      </w:r>
      <w:r>
        <w:rPr/>
        <w:t>nghệ thông tin</w:t>
      </w:r>
      <w:r>
        <w:rPr>
          <w:spacing w:val="-4"/>
        </w:rPr>
        <w:t> </w:t>
      </w:r>
      <w:r>
        <w:rPr/>
        <w:t>hàng</w:t>
      </w:r>
      <w:r>
        <w:rPr>
          <w:spacing w:val="-4"/>
        </w:rPr>
        <w:t> </w:t>
      </w:r>
      <w:r>
        <w:rPr/>
        <w:t>đầu châu</w:t>
      </w:r>
      <w:r>
        <w:rPr>
          <w:spacing w:val="-4"/>
        </w:rPr>
        <w:t> </w:t>
      </w:r>
      <w:r>
        <w:rPr/>
        <w:t>Á (IT).</w:t>
      </w:r>
      <w:r>
        <w:rPr>
          <w:spacing w:val="-1"/>
        </w:rPr>
        <w:t> </w:t>
      </w:r>
      <w:r>
        <w:rPr/>
        <w:t>Nó đã đã thu được nhiều giải thưởng, bao gồm giải thưởng Ramakrishna Bajaj được</w:t>
      </w:r>
      <w:r>
        <w:rPr>
          <w:spacing w:val="-1"/>
        </w:rPr>
        <w:t> </w:t>
      </w:r>
      <w:r>
        <w:rPr/>
        <w:t>hình thành sau giải thưởng Malcolm Balridge. Có thể nói một cách an toàn rằng Infosys là một trong những công ty dịch vụ phần mềm tốt nhất trên thế giới.</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Infosys cung cấp một cơ sở</w:t>
      </w:r>
      <w:r>
        <w:rPr>
          <w:spacing w:val="-2"/>
        </w:rPr>
        <w:t> </w:t>
      </w:r>
      <w:r>
        <w:rPr/>
        <w:t>hạ tầng hàng đầu để những người quản lý</w:t>
      </w:r>
      <w:r>
        <w:rPr>
          <w:spacing w:val="-1"/>
        </w:rPr>
        <w:t> </w:t>
      </w:r>
      <w:r>
        <w:rPr/>
        <w:t>dự án có thể phục vụ tốt</w:t>
      </w:r>
      <w:r>
        <w:rPr>
          <w:spacing w:val="-5"/>
        </w:rPr>
        <w:t> </w:t>
      </w:r>
      <w:r>
        <w:rPr/>
        <w:t>hơn nhu cầu của khách hàng trên toàn thế</w:t>
      </w:r>
      <w:r>
        <w:rPr>
          <w:spacing w:val="-4"/>
        </w:rPr>
        <w:t> </w:t>
      </w:r>
      <w:r>
        <w:rPr/>
        <w:t>giới. Công ty</w:t>
      </w:r>
      <w:r>
        <w:rPr>
          <w:spacing w:val="-1"/>
        </w:rPr>
        <w:t> </w:t>
      </w:r>
      <w:r>
        <w:rPr/>
        <w:t>đã cung cấp thiết bị</w:t>
      </w:r>
      <w:r>
        <w:rPr>
          <w:spacing w:val="-2"/>
        </w:rPr>
        <w:t> </w:t>
      </w:r>
      <w:r>
        <w:rPr/>
        <w:t>cho hội nghị truyền âm thanh cho hầu hết các nhóm để những người quản lý dự án có thể tương tác dễ dàng với khách hàng và với các thành viên trong nhóm nằm ở các vị trí địa lý khác nhau. Tương tự, các phòng hội nghị qua video được sử dụng cho sự tương tác giữa các địa điểm khác nhau của công ty cũng như cho các cuộc họp ảo. Khuôn viên chính của nó ở Bangalore là một trong các cơ sở dịch vụ phần mềm lớn nhất trên thế giới, với các cơ</w:t>
      </w:r>
      <w:r>
        <w:rPr>
          <w:spacing w:val="40"/>
        </w:rPr>
        <w:t> </w:t>
      </w:r>
      <w:r>
        <w:rPr/>
        <w:t>sở liên quan đến công việc</w:t>
      </w:r>
      <w:r>
        <w:rPr>
          <w:spacing w:val="-1"/>
        </w:rPr>
        <w:t> </w:t>
      </w:r>
      <w:r>
        <w:rPr/>
        <w:t>như thư viện, máy tính mạnh và các thiết bị cho kết nối mạng, các cơ sở đào tạo, phòng thảo luận, các cơ sở chiếu, v.v., cũng như các thiết bị giải trí như một phòng trưng bày nghệ thuật, câu lạc bộ sức khỏe, và cơ sở vật chất dành cho bóng rổ, tennis, v.v.</w:t>
      </w:r>
    </w:p>
    <w:p>
      <w:pPr>
        <w:pStyle w:val="BodyText"/>
        <w:spacing w:line="360" w:lineRule="auto" w:before="242"/>
        <w:ind w:right="1056"/>
        <w:jc w:val="both"/>
      </w:pPr>
      <w:r>
        <w:rPr/>
        <w:t>Làm việc theo quy trình và cải tiến là một phần của văn hóa làm việc của Infosys, và các quy trình được định nghĩa cho hầu hết các công việc thường xuyên được thực hiện. Để định nghĩa và cải tiến quy trình, trước hết Infosys đã áp dụng khung làm việc tiêu chuẩn ISO 9000 và đã nhận chứng nhận ISO vào năm 1993. Để cải tiến hơn nữa quy</w:t>
      </w:r>
      <w:r>
        <w:rPr>
          <w:spacing w:val="-1"/>
        </w:rPr>
        <w:t> </w:t>
      </w:r>
      <w:r>
        <w:rPr/>
        <w:t>trình phần mềm, Infosys sau đó đã áp dụng khung làm việc CMM. Lần đầu tiên nó được đánh giá ở mức 4 trong tháng 12 năm</w:t>
      </w:r>
      <w:r>
        <w:rPr>
          <w:spacing w:val="-3"/>
        </w:rPr>
        <w:t> </w:t>
      </w:r>
      <w:r>
        <w:rPr/>
        <w:t>1997, và sau đó ở mức 5 trong tháng 12 năm</w:t>
      </w:r>
      <w:r>
        <w:rPr>
          <w:spacing w:val="-3"/>
        </w:rPr>
        <w:t> </w:t>
      </w:r>
      <w:r>
        <w:rPr/>
        <w:t>1999.</w:t>
      </w:r>
      <w:r>
        <w:rPr>
          <w:spacing w:val="-1"/>
        </w:rPr>
        <w:t> </w:t>
      </w:r>
      <w:r>
        <w:rPr/>
        <w:t>Trong việc theo đuổi</w:t>
      </w:r>
      <w:r>
        <w:rPr>
          <w:spacing w:val="-2"/>
        </w:rPr>
        <w:t> </w:t>
      </w:r>
      <w:r>
        <w:rPr/>
        <w:t>các</w:t>
      </w:r>
      <w:r>
        <w:rPr>
          <w:spacing w:val="-1"/>
        </w:rPr>
        <w:t> </w:t>
      </w:r>
      <w:r>
        <w:rPr/>
        <w:t>cải</w:t>
      </w:r>
      <w:r>
        <w:rPr>
          <w:spacing w:val="-7"/>
        </w:rPr>
        <w:t> </w:t>
      </w:r>
      <w:r>
        <w:rPr/>
        <w:t>tiến liên tục, Infosys</w:t>
      </w:r>
      <w:r>
        <w:rPr>
          <w:spacing w:val="-6"/>
        </w:rPr>
        <w:t> </w:t>
      </w:r>
      <w:r>
        <w:rPr/>
        <w:t>hiện</w:t>
      </w:r>
      <w:r>
        <w:rPr>
          <w:spacing w:val="-4"/>
        </w:rPr>
        <w:t> </w:t>
      </w:r>
      <w:r>
        <w:rPr/>
        <w:t>đang</w:t>
      </w:r>
      <w:r>
        <w:rPr>
          <w:spacing w:val="-4"/>
        </w:rPr>
        <w:t> </w:t>
      </w:r>
      <w:r>
        <w:rPr/>
        <w:t>sử dụng khung làm</w:t>
      </w:r>
      <w:r>
        <w:rPr>
          <w:spacing w:val="-2"/>
        </w:rPr>
        <w:t> </w:t>
      </w:r>
      <w:r>
        <w:rPr/>
        <w:t>việc</w:t>
      </w:r>
      <w:r>
        <w:rPr>
          <w:spacing w:val="-1"/>
        </w:rPr>
        <w:t> </w:t>
      </w:r>
      <w:r>
        <w:rPr/>
        <w:t>Malcolm</w:t>
      </w:r>
      <w:r>
        <w:rPr>
          <w:spacing w:val="-2"/>
        </w:rPr>
        <w:t> </w:t>
      </w:r>
      <w:r>
        <w:rPr/>
        <w:t>Balridge cho tất cả các vấn đề liên quan đến cải tiến và xây dựng đội ngũ lãnh đạo xuất sắc trong tất cả các lĩnh vực hoạt động.</w:t>
      </w:r>
    </w:p>
    <w:p>
      <w:pPr>
        <w:pStyle w:val="BodyText"/>
        <w:spacing w:before="57"/>
        <w:ind w:left="0"/>
      </w:pPr>
    </w:p>
    <w:p>
      <w:pPr>
        <w:pStyle w:val="Heading4"/>
        <w:numPr>
          <w:ilvl w:val="2"/>
          <w:numId w:val="1"/>
        </w:numPr>
        <w:tabs>
          <w:tab w:pos="1053" w:val="left" w:leader="none"/>
        </w:tabs>
        <w:spacing w:line="357" w:lineRule="auto" w:before="1" w:after="0"/>
        <w:ind w:left="359" w:right="1129" w:firstLine="0"/>
        <w:jc w:val="left"/>
      </w:pPr>
      <w:r>
        <w:rPr/>
        <w:t>Hỗ</w:t>
      </w:r>
      <w:r>
        <w:rPr>
          <w:spacing w:val="-7"/>
        </w:rPr>
        <w:t> </w:t>
      </w:r>
      <w:r>
        <w:rPr/>
        <w:t>trợ</w:t>
      </w:r>
      <w:r>
        <w:rPr>
          <w:spacing w:val="-1"/>
        </w:rPr>
        <w:t> </w:t>
      </w:r>
      <w:r>
        <w:rPr/>
        <w:t>của</w:t>
      </w:r>
      <w:r>
        <w:rPr>
          <w:spacing w:val="-2"/>
        </w:rPr>
        <w:t> </w:t>
      </w:r>
      <w:r>
        <w:rPr/>
        <w:t>nhóm quy</w:t>
      </w:r>
      <w:r>
        <w:rPr>
          <w:spacing w:val="-6"/>
        </w:rPr>
        <w:t> </w:t>
      </w:r>
      <w:r>
        <w:rPr/>
        <w:t>trình</w:t>
      </w:r>
      <w:r>
        <w:rPr>
          <w:spacing w:val="-6"/>
        </w:rPr>
        <w:t> </w:t>
      </w:r>
      <w:r>
        <w:rPr/>
        <w:t>công</w:t>
      </w:r>
      <w:r>
        <w:rPr>
          <w:spacing w:val="-7"/>
        </w:rPr>
        <w:t> </w:t>
      </w:r>
      <w:r>
        <w:rPr/>
        <w:t>nghệ</w:t>
      </w:r>
      <w:r>
        <w:rPr>
          <w:spacing w:val="-2"/>
        </w:rPr>
        <w:t> </w:t>
      </w:r>
      <w:r>
        <w:rPr/>
        <w:t>phần</w:t>
      </w:r>
      <w:r>
        <w:rPr>
          <w:spacing w:val="-7"/>
        </w:rPr>
        <w:t> </w:t>
      </w:r>
      <w:r>
        <w:rPr/>
        <w:t>mềm cho</w:t>
      </w:r>
      <w:r>
        <w:rPr>
          <w:spacing w:val="-2"/>
        </w:rPr>
        <w:t> </w:t>
      </w:r>
      <w:r>
        <w:rPr/>
        <w:t>các</w:t>
      </w:r>
      <w:r>
        <w:rPr>
          <w:spacing w:val="-1"/>
        </w:rPr>
        <w:t> </w:t>
      </w:r>
      <w:r>
        <w:rPr/>
        <w:t>dự </w:t>
      </w:r>
      <w:r>
        <w:rPr>
          <w:spacing w:val="-6"/>
        </w:rPr>
        <w:t>án</w:t>
      </w:r>
    </w:p>
    <w:p>
      <w:pPr>
        <w:pStyle w:val="BodyText"/>
        <w:spacing w:before="13"/>
        <w:ind w:left="0"/>
        <w:rPr>
          <w:b/>
          <w:sz w:val="28"/>
        </w:rPr>
      </w:pPr>
    </w:p>
    <w:p>
      <w:pPr>
        <w:pStyle w:val="BodyText"/>
        <w:ind w:left="307"/>
        <w:jc w:val="both"/>
      </w:pPr>
      <w:r>
        <w:rPr>
          <w:color w:val="000000"/>
          <w:spacing w:val="-11"/>
          <w:shd w:fill="FFD100" w:color="auto" w:val="clear"/>
        </w:rPr>
        <w:t> </w:t>
      </w:r>
      <w:r>
        <w:rPr>
          <w:color w:val="000000"/>
          <w:shd w:fill="FFD100" w:color="auto" w:val="clear"/>
        </w:rPr>
        <w:t>Bộ</w:t>
      </w:r>
      <w:r>
        <w:rPr>
          <w:color w:val="000000"/>
          <w:spacing w:val="39"/>
          <w:shd w:fill="FFD100" w:color="auto" w:val="clear"/>
        </w:rPr>
        <w:t> </w:t>
      </w:r>
      <w:r>
        <w:rPr>
          <w:color w:val="000000"/>
          <w:shd w:fill="FFD100" w:color="auto" w:val="clear"/>
        </w:rPr>
        <w:t>phận</w:t>
      </w:r>
      <w:r>
        <w:rPr>
          <w:color w:val="000000"/>
          <w:spacing w:val="40"/>
          <w:shd w:fill="FFD100" w:color="auto" w:val="clear"/>
        </w:rPr>
        <w:t> </w:t>
      </w:r>
      <w:r>
        <w:rPr>
          <w:color w:val="000000"/>
          <w:shd w:fill="FFD100" w:color="auto" w:val="clear"/>
        </w:rPr>
        <w:t>đảm</w:t>
      </w:r>
      <w:r>
        <w:rPr>
          <w:color w:val="000000"/>
          <w:spacing w:val="41"/>
          <w:shd w:fill="FFD100" w:color="auto" w:val="clear"/>
        </w:rPr>
        <w:t> </w:t>
      </w:r>
      <w:r>
        <w:rPr>
          <w:color w:val="000000"/>
          <w:shd w:fill="FFD100" w:color="auto" w:val="clear"/>
        </w:rPr>
        <w:t>bảo</w:t>
      </w:r>
      <w:r>
        <w:rPr>
          <w:color w:val="000000"/>
          <w:spacing w:val="40"/>
          <w:shd w:fill="FFD100" w:color="auto" w:val="clear"/>
        </w:rPr>
        <w:t> </w:t>
      </w:r>
      <w:r>
        <w:rPr>
          <w:color w:val="000000"/>
          <w:shd w:fill="FFD100" w:color="auto" w:val="clear"/>
        </w:rPr>
        <w:t>chất</w:t>
      </w:r>
      <w:r>
        <w:rPr>
          <w:color w:val="000000"/>
          <w:spacing w:val="43"/>
          <w:shd w:fill="FFD100" w:color="auto" w:val="clear"/>
        </w:rPr>
        <w:t> </w:t>
      </w:r>
      <w:r>
        <w:rPr>
          <w:color w:val="000000"/>
          <w:shd w:fill="FFD100" w:color="auto" w:val="clear"/>
        </w:rPr>
        <w:t>lượng</w:t>
      </w:r>
      <w:r>
        <w:rPr>
          <w:color w:val="000000"/>
          <w:spacing w:val="40"/>
          <w:shd w:fill="FFD100" w:color="auto" w:val="clear"/>
        </w:rPr>
        <w:t> </w:t>
      </w:r>
      <w:r>
        <w:rPr>
          <w:color w:val="000000"/>
          <w:shd w:fill="FFD100" w:color="auto" w:val="clear"/>
        </w:rPr>
        <w:t>tại</w:t>
      </w:r>
      <w:r>
        <w:rPr>
          <w:color w:val="000000"/>
          <w:spacing w:val="41"/>
          <w:shd w:fill="FFD100" w:color="auto" w:val="clear"/>
        </w:rPr>
        <w:t> </w:t>
      </w:r>
      <w:r>
        <w:rPr>
          <w:color w:val="000000"/>
          <w:shd w:fill="FFD100" w:color="auto" w:val="clear"/>
        </w:rPr>
        <w:t>Infosys</w:t>
      </w:r>
      <w:r>
        <w:rPr>
          <w:color w:val="000000"/>
          <w:spacing w:val="38"/>
          <w:shd w:fill="FFD100" w:color="auto" w:val="clear"/>
        </w:rPr>
        <w:t> </w:t>
      </w:r>
      <w:r>
        <w:rPr>
          <w:color w:val="000000"/>
          <w:shd w:fill="FFD100" w:color="auto" w:val="clear"/>
        </w:rPr>
        <w:t>chứa</w:t>
      </w:r>
      <w:r>
        <w:rPr>
          <w:color w:val="000000"/>
          <w:spacing w:val="39"/>
          <w:shd w:fill="FFD100" w:color="auto" w:val="clear"/>
        </w:rPr>
        <w:t> </w:t>
      </w:r>
      <w:r>
        <w:rPr>
          <w:color w:val="000000"/>
          <w:shd w:fill="FFD100" w:color="auto" w:val="clear"/>
        </w:rPr>
        <w:t>nhóm</w:t>
      </w:r>
      <w:r>
        <w:rPr>
          <w:color w:val="000000"/>
          <w:spacing w:val="42"/>
          <w:shd w:fill="FFD100" w:color="auto" w:val="clear"/>
        </w:rPr>
        <w:t> </w:t>
      </w:r>
      <w:r>
        <w:rPr>
          <w:color w:val="000000"/>
          <w:shd w:fill="FFD100" w:color="auto" w:val="clear"/>
        </w:rPr>
        <w:t>quy</w:t>
      </w:r>
      <w:r>
        <w:rPr>
          <w:color w:val="000000"/>
          <w:spacing w:val="38"/>
          <w:shd w:fill="FFD100" w:color="auto" w:val="clear"/>
        </w:rPr>
        <w:t> </w:t>
      </w:r>
      <w:r>
        <w:rPr>
          <w:color w:val="000000"/>
          <w:shd w:fill="FFD100" w:color="auto" w:val="clear"/>
        </w:rPr>
        <w:t>trình</w:t>
      </w:r>
      <w:r>
        <w:rPr>
          <w:color w:val="000000"/>
          <w:spacing w:val="44"/>
          <w:shd w:fill="FFD100" w:color="auto" w:val="clear"/>
        </w:rPr>
        <w:t> </w:t>
      </w:r>
      <w:r>
        <w:rPr>
          <w:color w:val="000000"/>
          <w:shd w:fill="FFD100" w:color="auto" w:val="clear"/>
        </w:rPr>
        <w:t>công</w:t>
      </w:r>
      <w:r>
        <w:rPr>
          <w:color w:val="000000"/>
          <w:spacing w:val="44"/>
          <w:shd w:fill="FFD100" w:color="auto" w:val="clear"/>
        </w:rPr>
        <w:t> </w:t>
      </w:r>
      <w:r>
        <w:rPr>
          <w:color w:val="000000"/>
          <w:shd w:fill="FFD100" w:color="auto" w:val="clear"/>
        </w:rPr>
        <w:t>nghệ</w:t>
      </w:r>
      <w:r>
        <w:rPr>
          <w:color w:val="000000"/>
          <w:spacing w:val="40"/>
          <w:shd w:fill="FFD100" w:color="auto" w:val="clear"/>
        </w:rPr>
        <w:t> </w:t>
      </w:r>
      <w:r>
        <w:rPr>
          <w:color w:val="000000"/>
          <w:shd w:fill="FFD100" w:color="auto" w:val="clear"/>
        </w:rPr>
        <w:t>phần</w:t>
      </w:r>
      <w:r>
        <w:rPr>
          <w:color w:val="000000"/>
          <w:spacing w:val="40"/>
          <w:shd w:fill="FFD100" w:color="auto" w:val="clear"/>
        </w:rPr>
        <w:t> </w:t>
      </w:r>
      <w:r>
        <w:rPr>
          <w:color w:val="000000"/>
          <w:spacing w:val="-5"/>
          <w:shd w:fill="FFD100" w:color="auto" w:val="clear"/>
        </w:rPr>
        <w:t>mềm</w:t>
      </w:r>
      <w:r>
        <w:rPr>
          <w:color w:val="000000"/>
          <w:spacing w:val="40"/>
          <w:shd w:fill="FFD100" w:color="auto" w:val="clear"/>
        </w:rPr>
        <w:t> </w:t>
      </w:r>
    </w:p>
    <w:p>
      <w:pPr>
        <w:pStyle w:val="BodyText"/>
        <w:spacing w:line="360" w:lineRule="auto" w:before="126"/>
        <w:ind w:right="1057" w:hanging="52"/>
        <w:jc w:val="both"/>
      </w:pPr>
      <w:r>
        <w:rPr>
          <w:color w:val="000000"/>
          <w:spacing w:val="-11"/>
          <w:shd w:fill="FFD100" w:color="auto" w:val="clear"/>
        </w:rPr>
        <w:t> </w:t>
      </w:r>
      <w:r>
        <w:rPr>
          <w:color w:val="000000"/>
          <w:shd w:fill="FFD100" w:color="auto" w:val="clear"/>
        </w:rPr>
        <w:t>(SEPG - software engineering process group). SEPG</w:t>
      </w:r>
      <w:r>
        <w:rPr>
          <w:color w:val="000000"/>
          <w:spacing w:val="-11"/>
          <w:shd w:fill="FFD100" w:color="auto" w:val="clear"/>
        </w:rPr>
        <w:t> </w:t>
      </w:r>
      <w:r>
        <w:rPr>
          <w:color w:val="000000"/>
        </w:rPr>
        <w:t>chịu trách nhiệm</w:t>
      </w:r>
      <w:r>
        <w:rPr>
          <w:color w:val="000000"/>
          <w:spacing w:val="-1"/>
        </w:rPr>
        <w:t> </w:t>
      </w:r>
      <w:r>
        <w:rPr>
          <w:color w:val="000000"/>
        </w:rPr>
        <w:t>phối</w:t>
      </w:r>
      <w:r>
        <w:rPr>
          <w:color w:val="000000"/>
          <w:spacing w:val="-1"/>
        </w:rPr>
        <w:t> </w:t>
      </w:r>
      <w:r>
        <w:rPr>
          <w:color w:val="000000"/>
        </w:rPr>
        <w:t>hợp tất cả các hoạt động về quy trình, bao gồm cả định nghĩa quy trình, cải tiến quy trình và triển khai</w:t>
      </w:r>
      <w:r>
        <w:rPr>
          <w:color w:val="000000"/>
          <w:spacing w:val="40"/>
        </w:rPr>
        <w:t> </w:t>
      </w:r>
      <w:r>
        <w:rPr>
          <w:color w:val="000000"/>
        </w:rPr>
        <w:t>quy trình. Nó cũng quản lý tất cả các thông tin và dữ liệu liên quan đến việc sử dụng các quy trình (chẳng hạn như cơ sở dữ liệu về quy trình (process database) và baseline về</w:t>
      </w:r>
      <w:r>
        <w:rPr>
          <w:color w:val="000000"/>
          <w:spacing w:val="40"/>
        </w:rPr>
        <w:t> </w:t>
      </w:r>
      <w:r>
        <w:rPr>
          <w:color w:val="000000"/>
        </w:rPr>
        <w:t>khả năng quy trình (process capability baseline), được thảo luận thêm trong Chương 2).</w:t>
      </w:r>
    </w:p>
    <w:p>
      <w:pPr>
        <w:pStyle w:val="BodyText"/>
        <w:spacing w:line="362" w:lineRule="auto" w:before="239"/>
        <w:ind w:right="1058"/>
        <w:jc w:val="both"/>
      </w:pPr>
      <w:r>
        <w:rPr/>
        <w:t>Mặc dù trách nhiệm đối với tất cả các khía cạnh của sản phẩm được giao, bao gồm chất lượng, thuộc về</w:t>
      </w:r>
      <w:r>
        <w:rPr>
          <w:spacing w:val="-3"/>
        </w:rPr>
        <w:t> </w:t>
      </w:r>
      <w:r>
        <w:rPr/>
        <w:t>nhóm</w:t>
      </w:r>
      <w:r>
        <w:rPr>
          <w:spacing w:val="-1"/>
        </w:rPr>
        <w:t> </w:t>
      </w:r>
      <w:r>
        <w:rPr/>
        <w:t>dự án, nhưng</w:t>
      </w:r>
      <w:r>
        <w:rPr>
          <w:spacing w:val="-3"/>
        </w:rPr>
        <w:t> </w:t>
      </w:r>
      <w:r>
        <w:rPr/>
        <w:t>SEPG sẽ tạo điều kiện cho nhóm</w:t>
      </w:r>
      <w:r>
        <w:rPr>
          <w:spacing w:val="-1"/>
        </w:rPr>
        <w:t> </w:t>
      </w:r>
      <w:r>
        <w:rPr/>
        <w:t>dự</w:t>
      </w:r>
      <w:r>
        <w:rPr>
          <w:spacing w:val="-4"/>
        </w:rPr>
        <w:t> </w:t>
      </w:r>
      <w:r>
        <w:rPr/>
        <w:t>án thực hiện</w:t>
      </w:r>
      <w:r>
        <w:rPr>
          <w:spacing w:val="-3"/>
        </w:rPr>
        <w:t> </w:t>
      </w:r>
      <w:r>
        <w:rPr/>
        <w:t>dự án</w:t>
      </w:r>
      <w:r>
        <w:rPr>
          <w:spacing w:val="6"/>
        </w:rPr>
        <w:t> </w:t>
      </w:r>
      <w:r>
        <w:rPr/>
        <w:t>theo</w:t>
      </w:r>
      <w:r>
        <w:rPr>
          <w:spacing w:val="1"/>
        </w:rPr>
        <w:t> </w:t>
      </w:r>
      <w:r>
        <w:rPr/>
        <w:t>đúng</w:t>
      </w:r>
      <w:r>
        <w:rPr>
          <w:spacing w:val="6"/>
        </w:rPr>
        <w:t> </w:t>
      </w:r>
      <w:r>
        <w:rPr/>
        <w:t>các quy</w:t>
      </w:r>
      <w:r>
        <w:rPr>
          <w:spacing w:val="-1"/>
        </w:rPr>
        <w:t> </w:t>
      </w:r>
      <w:r>
        <w:rPr/>
        <w:t>trình.</w:t>
      </w:r>
      <w:r>
        <w:rPr>
          <w:spacing w:val="4"/>
        </w:rPr>
        <w:t> </w:t>
      </w:r>
      <w:r>
        <w:rPr/>
        <w:t>SEPG</w:t>
      </w:r>
      <w:r>
        <w:rPr>
          <w:spacing w:val="5"/>
        </w:rPr>
        <w:t> </w:t>
      </w:r>
      <w:r>
        <w:rPr/>
        <w:t>cũng</w:t>
      </w:r>
      <w:r>
        <w:rPr>
          <w:spacing w:val="2"/>
        </w:rPr>
        <w:t> </w:t>
      </w:r>
      <w:r>
        <w:rPr/>
        <w:t>tạo</w:t>
      </w:r>
      <w:r>
        <w:rPr>
          <w:spacing w:val="6"/>
        </w:rPr>
        <w:t> </w:t>
      </w:r>
      <w:r>
        <w:rPr/>
        <w:t>một kênh</w:t>
      </w:r>
      <w:r>
        <w:rPr>
          <w:spacing w:val="7"/>
        </w:rPr>
        <w:t> </w:t>
      </w:r>
      <w:r>
        <w:rPr/>
        <w:t>độc</w:t>
      </w:r>
      <w:r>
        <w:rPr>
          <w:spacing w:val="3"/>
        </w:rPr>
        <w:t> </w:t>
      </w:r>
      <w:r>
        <w:rPr/>
        <w:t>lập</w:t>
      </w:r>
      <w:r>
        <w:rPr>
          <w:spacing w:val="6"/>
        </w:rPr>
        <w:t> </w:t>
      </w:r>
      <w:r>
        <w:rPr/>
        <w:t>để</w:t>
      </w:r>
      <w:r>
        <w:rPr>
          <w:spacing w:val="6"/>
        </w:rPr>
        <w:t> </w:t>
      </w:r>
      <w:r>
        <w:rPr/>
        <w:t>giám</w:t>
      </w:r>
      <w:r>
        <w:rPr>
          <w:spacing w:val="3"/>
        </w:rPr>
        <w:t> </w:t>
      </w:r>
      <w:r>
        <w:rPr/>
        <w:t>sát</w:t>
      </w:r>
      <w:r>
        <w:rPr>
          <w:spacing w:val="5"/>
        </w:rPr>
        <w:t> </w:t>
      </w:r>
      <w:r>
        <w:rPr/>
        <w:t>và</w:t>
      </w:r>
      <w:r>
        <w:rPr>
          <w:spacing w:val="1"/>
        </w:rPr>
        <w:t> </w:t>
      </w:r>
      <w:r>
        <w:rPr/>
        <w:t>báo</w:t>
      </w:r>
      <w:r>
        <w:rPr>
          <w:spacing w:val="6"/>
        </w:rPr>
        <w:t> </w:t>
      </w:r>
      <w:r>
        <w:rPr/>
        <w:t>cáo</w:t>
      </w:r>
      <w:r>
        <w:rPr>
          <w:spacing w:val="8"/>
        </w:rPr>
        <w:t> </w:t>
      </w:r>
      <w:r>
        <w:rPr>
          <w:spacing w:val="-5"/>
        </w:rPr>
        <w:t>cho</w:t>
      </w:r>
    </w:p>
    <w:p>
      <w:pPr>
        <w:spacing w:after="0" w:line="362" w:lineRule="auto"/>
        <w:jc w:val="both"/>
        <w:sectPr>
          <w:pgSz w:w="12240" w:h="15840"/>
          <w:pgMar w:header="0" w:footer="791" w:top="1340" w:bottom="980" w:left="1340" w:right="640"/>
        </w:sectPr>
      </w:pPr>
    </w:p>
    <w:p>
      <w:pPr>
        <w:pStyle w:val="BodyText"/>
        <w:spacing w:line="362" w:lineRule="auto" w:before="76"/>
        <w:ind w:right="1057"/>
        <w:jc w:val="both"/>
      </w:pPr>
      <w:r>
        <w:rPr/>
        <w:t>người</w:t>
      </w:r>
      <w:r>
        <w:rPr>
          <w:spacing w:val="-2"/>
        </w:rPr>
        <w:t> </w:t>
      </w:r>
      <w:r>
        <w:rPr/>
        <w:t>quản lý cấp cao về các</w:t>
      </w:r>
      <w:r>
        <w:rPr>
          <w:spacing w:val="-1"/>
        </w:rPr>
        <w:t> </w:t>
      </w:r>
      <w:r>
        <w:rPr/>
        <w:t>vấn đề của quy trình và chất lượng. Bởi</w:t>
      </w:r>
      <w:r>
        <w:rPr>
          <w:spacing w:val="-2"/>
        </w:rPr>
        <w:t> </w:t>
      </w:r>
      <w:r>
        <w:rPr/>
        <w:t>vì "các quy trình sẽ không tự bối rối," [6] SEPG giúp đảm bảo rằng các quy trình đã được định nghĩa được thực hiện theo và trở thành thực hành chuẩn.</w:t>
      </w:r>
    </w:p>
    <w:p>
      <w:pPr>
        <w:pStyle w:val="BodyText"/>
        <w:spacing w:line="360" w:lineRule="auto" w:before="236"/>
        <w:ind w:right="1057"/>
        <w:jc w:val="both"/>
      </w:pPr>
      <w:r>
        <w:rPr/>
        <w:t>Để kết thúc điều này, ngoài việc cung cấp các khóa đào tạo về quy trình, SEPG cung cấp một thành viên có liên quan đến dự</w:t>
      </w:r>
      <w:r>
        <w:rPr>
          <w:spacing w:val="-1"/>
        </w:rPr>
        <w:t> </w:t>
      </w:r>
      <w:r>
        <w:rPr/>
        <w:t>án như là một </w:t>
      </w:r>
      <w:r>
        <w:rPr>
          <w:i/>
        </w:rPr>
        <w:t>cố vấn chất lượng phần mềm (software</w:t>
      </w:r>
      <w:r>
        <w:rPr>
          <w:i/>
        </w:rPr>
        <w:t> quality adviser). </w:t>
      </w:r>
      <w:r>
        <w:rPr/>
        <w:t>Cố vấn chất lượng hỗ trợ trong việc định nghĩa và thực</w:t>
      </w:r>
      <w:r>
        <w:rPr>
          <w:spacing w:val="-2"/>
        </w:rPr>
        <w:t> </w:t>
      </w:r>
      <w:r>
        <w:rPr/>
        <w:t>hiện theo các</w:t>
      </w:r>
      <w:r>
        <w:rPr>
          <w:spacing w:val="-2"/>
        </w:rPr>
        <w:t> </w:t>
      </w:r>
      <w:r>
        <w:rPr/>
        <w:t>quy trình, đảm</w:t>
      </w:r>
      <w:r>
        <w:rPr>
          <w:spacing w:val="-2"/>
        </w:rPr>
        <w:t> </w:t>
      </w:r>
      <w:r>
        <w:rPr/>
        <w:t>bảo rằng các quy trình được thực hiện theo, hỗ trợ trong việc phân tích dữ liệu, và cung cấp bất kỳ khóa đào tạo cần thiết nào về quy trình. Bởi vì cố vấn thạo về các quy trình, các hướng dẫn, v.v., sự giúp đỡ chính của cố vấn sẽ diễn ra trong quá trình lập kế hoạch dự án. Cố vấn cũng xem xét các kế hoạch dự án để đảm bảo rằng nó có chứa tất cả các yếu tố chính.</w:t>
      </w:r>
    </w:p>
    <w:p>
      <w:pPr>
        <w:pStyle w:val="BodyText"/>
        <w:spacing w:line="360" w:lineRule="auto" w:before="238"/>
        <w:ind w:right="1056"/>
        <w:jc w:val="both"/>
      </w:pPr>
      <w:r>
        <w:rPr/>
        <w:t>Ngoài việc cung cấp tư vấn và giúp đỡ về các quy trình và các số đo (metrics), SEPG ở Infosys ước lượng thời gian hoàn thành và quản lý việc kiểm toán một cách độc lập và thường xuyên (xem Chương 11) để đảm bảo rằng các quy trình đã được định nghĩa và tiêu chuẩn đang được tuân thủ.</w:t>
      </w:r>
    </w:p>
    <w:p>
      <w:pPr>
        <w:pStyle w:val="BodyText"/>
        <w:spacing w:before="49"/>
        <w:ind w:left="0"/>
      </w:pPr>
    </w:p>
    <w:p>
      <w:pPr>
        <w:pStyle w:val="Heading4"/>
        <w:numPr>
          <w:ilvl w:val="2"/>
          <w:numId w:val="1"/>
        </w:numPr>
        <w:tabs>
          <w:tab w:pos="1053" w:val="left" w:leader="none"/>
        </w:tabs>
        <w:spacing w:line="240" w:lineRule="auto" w:before="1" w:after="0"/>
        <w:ind w:left="1053" w:right="0" w:hanging="694"/>
        <w:jc w:val="left"/>
      </w:pPr>
      <w:r>
        <w:rPr/>
        <w:t>Sự</w:t>
      </w:r>
      <w:r>
        <w:rPr>
          <w:spacing w:val="-5"/>
        </w:rPr>
        <w:t> </w:t>
      </w:r>
      <w:r>
        <w:rPr/>
        <w:t>liên</w:t>
      </w:r>
      <w:r>
        <w:rPr>
          <w:spacing w:val="-1"/>
        </w:rPr>
        <w:t> </w:t>
      </w:r>
      <w:r>
        <w:rPr/>
        <w:t>quan</w:t>
      </w:r>
      <w:r>
        <w:rPr>
          <w:spacing w:val="-1"/>
        </w:rPr>
        <w:t> </w:t>
      </w:r>
      <w:r>
        <w:rPr/>
        <w:t>của</w:t>
      </w:r>
      <w:r>
        <w:rPr>
          <w:spacing w:val="-1"/>
        </w:rPr>
        <w:t> </w:t>
      </w:r>
      <w:r>
        <w:rPr/>
        <w:t>người</w:t>
      </w:r>
      <w:r>
        <w:rPr>
          <w:spacing w:val="-1"/>
        </w:rPr>
        <w:t> </w:t>
      </w:r>
      <w:r>
        <w:rPr/>
        <w:t>quản</w:t>
      </w:r>
      <w:r>
        <w:rPr>
          <w:spacing w:val="-6"/>
        </w:rPr>
        <w:t> </w:t>
      </w:r>
      <w:r>
        <w:rPr/>
        <w:t>lý</w:t>
      </w:r>
      <w:r>
        <w:rPr>
          <w:spacing w:val="-6"/>
        </w:rPr>
        <w:t> </w:t>
      </w:r>
      <w:r>
        <w:rPr/>
        <w:t>cấp</w:t>
      </w:r>
      <w:r>
        <w:rPr>
          <w:spacing w:val="-1"/>
        </w:rPr>
        <w:t> </w:t>
      </w:r>
      <w:r>
        <w:rPr/>
        <w:t>cao</w:t>
      </w:r>
      <w:r>
        <w:rPr>
          <w:spacing w:val="-6"/>
        </w:rPr>
        <w:t> </w:t>
      </w:r>
      <w:r>
        <w:rPr/>
        <w:t>trong</w:t>
      </w:r>
      <w:r>
        <w:rPr>
          <w:spacing w:val="-1"/>
        </w:rPr>
        <w:t> </w:t>
      </w:r>
      <w:r>
        <w:rPr/>
        <w:t>các</w:t>
      </w:r>
      <w:r>
        <w:rPr>
          <w:spacing w:val="-5"/>
        </w:rPr>
        <w:t> </w:t>
      </w:r>
      <w:r>
        <w:rPr/>
        <w:t>dự</w:t>
      </w:r>
      <w:r>
        <w:rPr>
          <w:spacing w:val="-4"/>
        </w:rPr>
        <w:t> </w:t>
      </w:r>
      <w:r>
        <w:rPr>
          <w:spacing w:val="-5"/>
        </w:rPr>
        <w:t>án</w:t>
      </w:r>
    </w:p>
    <w:p>
      <w:pPr>
        <w:pStyle w:val="BodyText"/>
        <w:spacing w:before="175"/>
        <w:ind w:left="0"/>
        <w:rPr>
          <w:b/>
          <w:sz w:val="28"/>
        </w:rPr>
      </w:pPr>
    </w:p>
    <w:p>
      <w:pPr>
        <w:pStyle w:val="BodyText"/>
        <w:spacing w:line="360" w:lineRule="auto"/>
        <w:ind w:right="1058"/>
        <w:jc w:val="both"/>
      </w:pPr>
      <w:r>
        <w:rPr/>
        <w:t>Infosys tự hào trong việc cung cấp giá trị cho khách hàng của mình thông qua việc giao các sản phẩm xuất sắc. Tất cả mọi thứ tại Infosys, bao gồm cả cơ cấu tổ chức của nó, được thúc đẩy bởi mục tiêu phục vụ khách hàng một cách hiệu quả và khai thác nhanh chóng các cơ hội kinh doanh mới.</w:t>
      </w:r>
    </w:p>
    <w:p>
      <w:pPr>
        <w:spacing w:line="360" w:lineRule="auto" w:before="239"/>
        <w:ind w:left="359" w:right="1056" w:firstLine="0"/>
        <w:jc w:val="both"/>
        <w:rPr>
          <w:i/>
          <w:sz w:val="22"/>
        </w:rPr>
      </w:pPr>
      <w:r>
        <w:rPr>
          <w:sz w:val="22"/>
        </w:rPr>
        <w:t>Để cung cấp các dịch vụ khách hàng, Infosys có nhiều đơn vị kinh doanh. Trong mỗi đơn vị kinh doanh</w:t>
      </w:r>
      <w:r>
        <w:rPr>
          <w:i/>
          <w:sz w:val="22"/>
        </w:rPr>
        <w:t>, một nhóm (team)</w:t>
      </w:r>
      <w:r>
        <w:rPr>
          <w:sz w:val="22"/>
        </w:rPr>
        <w:t>, đứng đầu là một </w:t>
      </w:r>
      <w:r>
        <w:rPr>
          <w:i/>
          <w:sz w:val="22"/>
        </w:rPr>
        <w:t>người quản lý dự án (project manager),</w:t>
      </w:r>
      <w:r>
        <w:rPr>
          <w:i/>
          <w:sz w:val="22"/>
        </w:rPr>
        <w:t> </w:t>
      </w:r>
      <w:r>
        <w:rPr>
          <w:sz w:val="22"/>
        </w:rPr>
        <w:t>phát triển một dự án. Người</w:t>
      </w:r>
      <w:r>
        <w:rPr>
          <w:spacing w:val="-2"/>
          <w:sz w:val="22"/>
        </w:rPr>
        <w:t> </w:t>
      </w:r>
      <w:r>
        <w:rPr>
          <w:sz w:val="22"/>
        </w:rPr>
        <w:t>quản lý</w:t>
      </w:r>
      <w:r>
        <w:rPr>
          <w:spacing w:val="-6"/>
          <w:sz w:val="22"/>
        </w:rPr>
        <w:t> </w:t>
      </w:r>
      <w:r>
        <w:rPr>
          <w:sz w:val="22"/>
        </w:rPr>
        <w:t>dự án chịu trách</w:t>
      </w:r>
      <w:r>
        <w:rPr>
          <w:spacing w:val="-4"/>
          <w:sz w:val="22"/>
        </w:rPr>
        <w:t> </w:t>
      </w:r>
      <w:r>
        <w:rPr>
          <w:sz w:val="22"/>
        </w:rPr>
        <w:t>nhiệm</w:t>
      </w:r>
      <w:r>
        <w:rPr>
          <w:spacing w:val="-2"/>
          <w:sz w:val="22"/>
        </w:rPr>
        <w:t> </w:t>
      </w:r>
      <w:r>
        <w:rPr>
          <w:sz w:val="22"/>
        </w:rPr>
        <w:t>cho tất cả các</w:t>
      </w:r>
      <w:r>
        <w:rPr>
          <w:spacing w:val="-1"/>
          <w:sz w:val="22"/>
        </w:rPr>
        <w:t> </w:t>
      </w:r>
      <w:r>
        <w:rPr>
          <w:sz w:val="22"/>
        </w:rPr>
        <w:t>khía cạnh trong thực hiện dự án, từ việc xác định các yêu cầu để đến cài đặt sau cùng của phần mềm. Người</w:t>
      </w:r>
      <w:r>
        <w:rPr>
          <w:spacing w:val="-2"/>
          <w:sz w:val="22"/>
        </w:rPr>
        <w:t> </w:t>
      </w:r>
      <w:r>
        <w:rPr>
          <w:sz w:val="22"/>
        </w:rPr>
        <w:t>quản lý</w:t>
      </w:r>
      <w:r>
        <w:rPr>
          <w:spacing w:val="-1"/>
          <w:sz w:val="22"/>
        </w:rPr>
        <w:t> </w:t>
      </w:r>
      <w:r>
        <w:rPr>
          <w:sz w:val="22"/>
        </w:rPr>
        <w:t>dự án</w:t>
      </w:r>
      <w:r>
        <w:rPr>
          <w:spacing w:val="-4"/>
          <w:sz w:val="22"/>
        </w:rPr>
        <w:t> </w:t>
      </w:r>
      <w:r>
        <w:rPr>
          <w:sz w:val="22"/>
        </w:rPr>
        <w:t>báo cáo cho </w:t>
      </w:r>
      <w:r>
        <w:rPr>
          <w:i/>
          <w:sz w:val="22"/>
        </w:rPr>
        <w:t>người quản lý kinh doanh (business</w:t>
      </w:r>
      <w:r>
        <w:rPr>
          <w:i/>
          <w:spacing w:val="-1"/>
          <w:sz w:val="22"/>
        </w:rPr>
        <w:t> </w:t>
      </w:r>
      <w:r>
        <w:rPr>
          <w:i/>
          <w:sz w:val="22"/>
        </w:rPr>
        <w:t>manager</w:t>
      </w:r>
      <w:r>
        <w:rPr>
          <w:sz w:val="22"/>
        </w:rPr>
        <w:t>)</w:t>
      </w:r>
      <w:r>
        <w:rPr>
          <w:spacing w:val="-3"/>
          <w:sz w:val="22"/>
        </w:rPr>
        <w:t> </w:t>
      </w:r>
      <w:r>
        <w:rPr>
          <w:sz w:val="22"/>
        </w:rPr>
        <w:t>để người này tiếp tục báo cáo cho </w:t>
      </w:r>
      <w:r>
        <w:rPr>
          <w:i/>
          <w:sz w:val="22"/>
        </w:rPr>
        <w:t>người đứng đầu đơn vị kinh doanh (business unit head).</w:t>
      </w:r>
    </w:p>
    <w:p>
      <w:pPr>
        <w:pStyle w:val="BodyText"/>
        <w:spacing w:line="360" w:lineRule="auto" w:before="243"/>
        <w:ind w:right="1056"/>
        <w:jc w:val="both"/>
      </w:pPr>
      <w:r>
        <w:rPr/>
        <w:t>Để xử lý các tình huống không thể được giải quyết bởi người quản lý dự án, người quản</w:t>
      </w:r>
      <w:r>
        <w:rPr>
          <w:spacing w:val="40"/>
        </w:rPr>
        <w:t> </w:t>
      </w:r>
      <w:r>
        <w:rPr/>
        <w:t>lý cấp cao (senior management) liên quan vào các dự án là cần thiết. Ở Infosys, người quản lý kinh doanh thường xuyên tương tác với người quản lý dự án và giám sát dự án thông</w:t>
      </w:r>
      <w:r>
        <w:rPr>
          <w:spacing w:val="5"/>
        </w:rPr>
        <w:t> </w:t>
      </w:r>
      <w:r>
        <w:rPr/>
        <w:t>qua</w:t>
      </w:r>
      <w:r>
        <w:rPr>
          <w:spacing w:val="5"/>
        </w:rPr>
        <w:t> </w:t>
      </w:r>
      <w:r>
        <w:rPr/>
        <w:t>các</w:t>
      </w:r>
      <w:r>
        <w:rPr>
          <w:spacing w:val="3"/>
        </w:rPr>
        <w:t> </w:t>
      </w:r>
      <w:r>
        <w:rPr/>
        <w:t>báo</w:t>
      </w:r>
      <w:r>
        <w:rPr>
          <w:spacing w:val="9"/>
        </w:rPr>
        <w:t> </w:t>
      </w:r>
      <w:r>
        <w:rPr/>
        <w:t>cáo</w:t>
      </w:r>
      <w:r>
        <w:rPr>
          <w:spacing w:val="6"/>
        </w:rPr>
        <w:t> </w:t>
      </w:r>
      <w:r>
        <w:rPr/>
        <w:t>tình</w:t>
      </w:r>
      <w:r>
        <w:rPr>
          <w:spacing w:val="5"/>
        </w:rPr>
        <w:t> </w:t>
      </w:r>
      <w:r>
        <w:rPr/>
        <w:t>trạng</w:t>
      </w:r>
      <w:r>
        <w:rPr>
          <w:spacing w:val="9"/>
        </w:rPr>
        <w:t> </w:t>
      </w:r>
      <w:r>
        <w:rPr/>
        <w:t>và</w:t>
      </w:r>
      <w:r>
        <w:rPr>
          <w:spacing w:val="5"/>
        </w:rPr>
        <w:t> </w:t>
      </w:r>
      <w:r>
        <w:rPr/>
        <w:t>báo</w:t>
      </w:r>
      <w:r>
        <w:rPr>
          <w:spacing w:val="9"/>
        </w:rPr>
        <w:t> </w:t>
      </w:r>
      <w:r>
        <w:rPr/>
        <w:t>cáo</w:t>
      </w:r>
      <w:r>
        <w:rPr>
          <w:spacing w:val="5"/>
        </w:rPr>
        <w:t> </w:t>
      </w:r>
      <w:r>
        <w:rPr/>
        <w:t>tại</w:t>
      </w:r>
      <w:r>
        <w:rPr>
          <w:spacing w:val="7"/>
        </w:rPr>
        <w:t> </w:t>
      </w:r>
      <w:r>
        <w:rPr/>
        <w:t>các</w:t>
      </w:r>
      <w:r>
        <w:rPr>
          <w:spacing w:val="8"/>
        </w:rPr>
        <w:t> </w:t>
      </w:r>
      <w:r>
        <w:rPr/>
        <w:t>cột</w:t>
      </w:r>
      <w:r>
        <w:rPr>
          <w:spacing w:val="4"/>
        </w:rPr>
        <w:t> </w:t>
      </w:r>
      <w:r>
        <w:rPr/>
        <w:t>mốc</w:t>
      </w:r>
      <w:r>
        <w:rPr>
          <w:spacing w:val="3"/>
        </w:rPr>
        <w:t> </w:t>
      </w:r>
      <w:r>
        <w:rPr/>
        <w:t>(milestones)(được</w:t>
      </w:r>
      <w:r>
        <w:rPr>
          <w:spacing w:val="7"/>
        </w:rPr>
        <w:t> </w:t>
      </w:r>
      <w:r>
        <w:rPr/>
        <w:t>thảo</w:t>
      </w:r>
      <w:r>
        <w:rPr>
          <w:spacing w:val="10"/>
        </w:rPr>
        <w:t> </w:t>
      </w:r>
      <w:r>
        <w:rPr>
          <w:spacing w:val="-4"/>
        </w:rPr>
        <w:t>luận</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trong Chương</w:t>
      </w:r>
      <w:r>
        <w:rPr>
          <w:spacing w:val="-3"/>
        </w:rPr>
        <w:t> </w:t>
      </w:r>
      <w:r>
        <w:rPr/>
        <w:t>11). Ngoài</w:t>
      </w:r>
      <w:r>
        <w:rPr>
          <w:spacing w:val="-2"/>
        </w:rPr>
        <w:t> </w:t>
      </w:r>
      <w:r>
        <w:rPr/>
        <w:t>việc</w:t>
      </w:r>
      <w:r>
        <w:rPr>
          <w:spacing w:val="-1"/>
        </w:rPr>
        <w:t> </w:t>
      </w:r>
      <w:r>
        <w:rPr/>
        <w:t>thường xuyên</w:t>
      </w:r>
      <w:r>
        <w:rPr>
          <w:spacing w:val="-3"/>
        </w:rPr>
        <w:t> </w:t>
      </w:r>
      <w:r>
        <w:rPr/>
        <w:t>theo</w:t>
      </w:r>
      <w:r>
        <w:rPr>
          <w:spacing w:val="-3"/>
        </w:rPr>
        <w:t> </w:t>
      </w:r>
      <w:r>
        <w:rPr/>
        <w:t>dõi,</w:t>
      </w:r>
      <w:r>
        <w:rPr>
          <w:spacing w:val="-4"/>
        </w:rPr>
        <w:t> </w:t>
      </w:r>
      <w:r>
        <w:rPr/>
        <w:t>người</w:t>
      </w:r>
      <w:r>
        <w:rPr>
          <w:spacing w:val="-6"/>
        </w:rPr>
        <w:t> </w:t>
      </w:r>
      <w:r>
        <w:rPr/>
        <w:t>quản lý</w:t>
      </w:r>
      <w:r>
        <w:rPr>
          <w:spacing w:val="-1"/>
        </w:rPr>
        <w:t> </w:t>
      </w:r>
      <w:r>
        <w:rPr/>
        <w:t>kinh doanh cũng giúp giải quyết các vấn đề không thể được xử lý bởi nhóm dự án và phải cần đến cấp độ của mình (được thảo luận trong Chương 8). Người quản lý kinh doanh cũng tương tác với khách hàng để đảm bảo rằng họ hài lòng và bất kỳ vấn đề nào được đưa ra để giải quyết kịp thời.</w:t>
      </w:r>
    </w:p>
    <w:p>
      <w:pPr>
        <w:pStyle w:val="BodyText"/>
        <w:spacing w:line="360" w:lineRule="auto" w:before="243"/>
        <w:ind w:right="1058"/>
        <w:jc w:val="both"/>
      </w:pPr>
      <w:r>
        <w:rPr/>
        <w:t>Ngoài ra, những người cấp cao khác cũng xem xét lại (review) các dự án một cách định</w:t>
      </w:r>
      <w:r>
        <w:rPr>
          <w:spacing w:val="80"/>
        </w:rPr>
        <w:t> </w:t>
      </w:r>
      <w:r>
        <w:rPr/>
        <w:t>kỳ bằng cách thường xuyên tham gia vào cuộc kiểm toán nội bộ (được thảo luận trong Chương 11). Thông</w:t>
      </w:r>
      <w:r>
        <w:rPr>
          <w:spacing w:val="-3"/>
        </w:rPr>
        <w:t> </w:t>
      </w:r>
      <w:r>
        <w:rPr/>
        <w:t>qua hai</w:t>
      </w:r>
      <w:r>
        <w:rPr>
          <w:spacing w:val="-1"/>
        </w:rPr>
        <w:t> </w:t>
      </w:r>
      <w:r>
        <w:rPr/>
        <w:t>hệ thống</w:t>
      </w:r>
      <w:r>
        <w:rPr>
          <w:spacing w:val="-3"/>
        </w:rPr>
        <w:t> </w:t>
      </w:r>
      <w:r>
        <w:rPr/>
        <w:t>– được</w:t>
      </w:r>
      <w:r>
        <w:rPr>
          <w:spacing w:val="-5"/>
        </w:rPr>
        <w:t> </w:t>
      </w:r>
      <w:r>
        <w:rPr/>
        <w:t>gọi</w:t>
      </w:r>
      <w:r>
        <w:rPr>
          <w:spacing w:val="-1"/>
        </w:rPr>
        <w:t> </w:t>
      </w:r>
      <w:r>
        <w:rPr/>
        <w:t>là PRISM</w:t>
      </w:r>
      <w:r>
        <w:rPr>
          <w:spacing w:val="-6"/>
        </w:rPr>
        <w:t> </w:t>
      </w:r>
      <w:r>
        <w:rPr/>
        <w:t>(xem</w:t>
      </w:r>
      <w:r>
        <w:rPr>
          <w:spacing w:val="-1"/>
        </w:rPr>
        <w:t> </w:t>
      </w:r>
      <w:r>
        <w:rPr/>
        <w:t>xét lại</w:t>
      </w:r>
      <w:r>
        <w:rPr>
          <w:spacing w:val="-1"/>
        </w:rPr>
        <w:t> </w:t>
      </w:r>
      <w:r>
        <w:rPr/>
        <w:t>(review)</w:t>
      </w:r>
      <w:r>
        <w:rPr>
          <w:spacing w:val="-1"/>
        </w:rPr>
        <w:t> </w:t>
      </w:r>
      <w:r>
        <w:rPr/>
        <w:t>dự án</w:t>
      </w:r>
      <w:r>
        <w:rPr>
          <w:spacing w:val="-3"/>
        </w:rPr>
        <w:t> </w:t>
      </w:r>
      <w:r>
        <w:rPr/>
        <w:t>bởi người quản lý cấp cao) và IPM (quản lý dự án tích hợp/integrated project management) – các báo cáo ở các cột mốc (milestones) và kế hoạch dự án đã được chuẩn bị sẵn sàng cho người quản lý cấp cao xem xét lại. Tất cả người quản lý cấp cao dự kiến sẽ xem xét một số dự án định kỳ thông qua hệ thống này và để cung cấp thông tin phản hồi đến những người lãnh đạo dự án.</w:t>
      </w:r>
    </w:p>
    <w:p>
      <w:pPr>
        <w:pStyle w:val="BodyText"/>
        <w:spacing w:line="360" w:lineRule="auto" w:before="238"/>
        <w:ind w:right="1059"/>
        <w:jc w:val="both"/>
      </w:pPr>
      <w:r>
        <w:rPr/>
        <w:t>Nhìn chung, người quản lý cấp cao duy trì sự liên quan đến dự án chủ yếu bằng cách giám sát để đảm bảo rằng các mục tiêu của dự án được đáp ứng và khách hàng hoàn toàn hài lòng.</w:t>
      </w:r>
    </w:p>
    <w:p>
      <w:pPr>
        <w:pStyle w:val="BodyText"/>
        <w:spacing w:before="50"/>
        <w:ind w:left="0"/>
      </w:pPr>
    </w:p>
    <w:p>
      <w:pPr>
        <w:pStyle w:val="Heading4"/>
        <w:numPr>
          <w:ilvl w:val="2"/>
          <w:numId w:val="1"/>
        </w:numPr>
        <w:tabs>
          <w:tab w:pos="1053" w:val="left" w:leader="none"/>
        </w:tabs>
        <w:spacing w:line="240" w:lineRule="auto" w:before="0" w:after="0"/>
        <w:ind w:left="1053" w:right="0" w:hanging="694"/>
        <w:jc w:val="left"/>
      </w:pPr>
      <w:r>
        <w:rPr/>
        <w:t>Đào</w:t>
      </w:r>
      <w:r>
        <w:rPr>
          <w:spacing w:val="-2"/>
        </w:rPr>
        <w:t> </w:t>
      </w:r>
      <w:r>
        <w:rPr/>
        <w:t>tạo</w:t>
      </w:r>
      <w:r>
        <w:rPr>
          <w:spacing w:val="-6"/>
        </w:rPr>
        <w:t> </w:t>
      </w:r>
      <w:r>
        <w:rPr/>
        <w:t>cho</w:t>
      </w:r>
      <w:r>
        <w:rPr>
          <w:spacing w:val="-1"/>
        </w:rPr>
        <w:t> </w:t>
      </w:r>
      <w:r>
        <w:rPr/>
        <w:t>người quản</w:t>
      </w:r>
      <w:r>
        <w:rPr>
          <w:spacing w:val="-6"/>
        </w:rPr>
        <w:t> </w:t>
      </w:r>
      <w:r>
        <w:rPr/>
        <w:t>lý</w:t>
      </w:r>
      <w:r>
        <w:rPr>
          <w:spacing w:val="-6"/>
        </w:rPr>
        <w:t> </w:t>
      </w:r>
      <w:r>
        <w:rPr/>
        <w:t>dự</w:t>
      </w:r>
      <w:r>
        <w:rPr>
          <w:spacing w:val="5"/>
        </w:rPr>
        <w:t> </w:t>
      </w:r>
      <w:r>
        <w:rPr>
          <w:spacing w:val="-5"/>
        </w:rPr>
        <w:t>án</w:t>
      </w:r>
    </w:p>
    <w:p>
      <w:pPr>
        <w:pStyle w:val="BodyText"/>
        <w:spacing w:before="175"/>
        <w:ind w:left="0"/>
        <w:rPr>
          <w:b/>
          <w:sz w:val="28"/>
        </w:rPr>
      </w:pPr>
    </w:p>
    <w:p>
      <w:pPr>
        <w:pStyle w:val="BodyText"/>
        <w:spacing w:line="360" w:lineRule="auto" w:before="1"/>
        <w:ind w:right="1058"/>
        <w:jc w:val="both"/>
      </w:pPr>
      <w:r>
        <w:rPr/>
        <w:t>Bởi vì những người quản lý dự án có trách nhiệm chính là thỏa yêu cầu khách hàng, họ cần phải nắm vững không chỉ thực hiện được các khía cạnh kỹ thuật của dự án mà còn tương tác với khách hàng, gợi ý để thu thập được yêu cầu khách hàng, quản lý nhóm dự án, v.v. Rõ ràng không</w:t>
      </w:r>
      <w:r>
        <w:rPr>
          <w:spacing w:val="29"/>
        </w:rPr>
        <w:t> </w:t>
      </w:r>
      <w:r>
        <w:rPr/>
        <w:t>ai có thể có được tất cả các kỹ năng cần</w:t>
      </w:r>
      <w:r>
        <w:rPr>
          <w:spacing w:val="29"/>
        </w:rPr>
        <w:t> </w:t>
      </w:r>
      <w:r>
        <w:rPr/>
        <w:t>thiết,</w:t>
      </w:r>
      <w:r>
        <w:rPr>
          <w:spacing w:val="29"/>
        </w:rPr>
        <w:t> </w:t>
      </w:r>
      <w:r>
        <w:rPr/>
        <w:t>vì vậy rất quan trọng để đào tạo con người phát triển các kỹ</w:t>
      </w:r>
      <w:r>
        <w:rPr>
          <w:spacing w:val="-1"/>
        </w:rPr>
        <w:t> </w:t>
      </w:r>
      <w:r>
        <w:rPr/>
        <w:t>năng cần thiết. Infosys đã thực hiện một loạt các chương trình để giúp chuyển đổi từ kỹ sư thành những người lãnh đạo dự án.</w:t>
      </w:r>
    </w:p>
    <w:p>
      <w:pPr>
        <w:pStyle w:val="BodyText"/>
        <w:spacing w:line="360" w:lineRule="auto" w:before="243"/>
        <w:ind w:right="1057"/>
        <w:jc w:val="both"/>
      </w:pPr>
      <w:r>
        <w:rPr/>
        <w:t>Tất cả các kỹ sư mới (thí sinh) phải trải qua một chương trình đào tạo kéo dài từ ba đến bốn tháng. Ngoài đào tạo về</w:t>
      </w:r>
      <w:r>
        <w:rPr>
          <w:spacing w:val="33"/>
        </w:rPr>
        <w:t> </w:t>
      </w:r>
      <w:r>
        <w:rPr/>
        <w:t>kỹ thuật và công nghệ, chương trình này có một chương</w:t>
      </w:r>
      <w:r>
        <w:rPr>
          <w:spacing w:val="40"/>
        </w:rPr>
        <w:t> </w:t>
      </w:r>
      <w:r>
        <w:rPr/>
        <w:t>trình kéo dài một hoặc</w:t>
      </w:r>
      <w:r>
        <w:rPr>
          <w:spacing w:val="-1"/>
        </w:rPr>
        <w:t> </w:t>
      </w:r>
      <w:r>
        <w:rPr/>
        <w:t>hai ngày về văn hoá kinh doanh, giao tiếp bằng văn bản, nói trước công chúng, ngôn ngữ cơ thể, v.v.</w:t>
      </w:r>
    </w:p>
    <w:p>
      <w:pPr>
        <w:pStyle w:val="BodyText"/>
        <w:spacing w:line="360" w:lineRule="auto" w:before="239"/>
        <w:ind w:right="1059"/>
        <w:jc w:val="both"/>
      </w:pPr>
      <w:r>
        <w:rPr/>
        <w:t>Sau đó, khi các kỹ sư đã sẵn sàng để trở thành những người lãnh đạo mô-đun (những người quản lý phát triển của một mô-đun hệ thống, đặc biệt là trong các dự án lớn hơn) hoặc</w:t>
      </w:r>
      <w:r>
        <w:rPr>
          <w:spacing w:val="13"/>
        </w:rPr>
        <w:t> </w:t>
      </w:r>
      <w:r>
        <w:rPr/>
        <w:t>quản</w:t>
      </w:r>
      <w:r>
        <w:rPr>
          <w:spacing w:val="15"/>
        </w:rPr>
        <w:t> </w:t>
      </w:r>
      <w:r>
        <w:rPr/>
        <w:t>lý</w:t>
      </w:r>
      <w:r>
        <w:rPr>
          <w:spacing w:val="19"/>
        </w:rPr>
        <w:t> </w:t>
      </w:r>
      <w:r>
        <w:rPr/>
        <w:t>dự</w:t>
      </w:r>
      <w:r>
        <w:rPr>
          <w:spacing w:val="14"/>
        </w:rPr>
        <w:t> </w:t>
      </w:r>
      <w:r>
        <w:rPr/>
        <w:t>án,</w:t>
      </w:r>
      <w:r>
        <w:rPr>
          <w:spacing w:val="14"/>
        </w:rPr>
        <w:t> </w:t>
      </w:r>
      <w:r>
        <w:rPr/>
        <w:t>họ</w:t>
      </w:r>
      <w:r>
        <w:rPr>
          <w:spacing w:val="20"/>
        </w:rPr>
        <w:t> </w:t>
      </w:r>
      <w:r>
        <w:rPr/>
        <w:t>tham</w:t>
      </w:r>
      <w:r>
        <w:rPr>
          <w:spacing w:val="18"/>
        </w:rPr>
        <w:t> </w:t>
      </w:r>
      <w:r>
        <w:rPr/>
        <w:t>gia</w:t>
      </w:r>
      <w:r>
        <w:rPr>
          <w:spacing w:val="20"/>
        </w:rPr>
        <w:t> </w:t>
      </w:r>
      <w:r>
        <w:rPr/>
        <w:t>một</w:t>
      </w:r>
      <w:r>
        <w:rPr>
          <w:spacing w:val="19"/>
        </w:rPr>
        <w:t> </w:t>
      </w:r>
      <w:r>
        <w:rPr/>
        <w:t>loạt</w:t>
      </w:r>
      <w:r>
        <w:rPr>
          <w:spacing w:val="15"/>
        </w:rPr>
        <w:t> </w:t>
      </w:r>
      <w:r>
        <w:rPr/>
        <w:t>các</w:t>
      </w:r>
      <w:r>
        <w:rPr>
          <w:spacing w:val="14"/>
        </w:rPr>
        <w:t> </w:t>
      </w:r>
      <w:r>
        <w:rPr/>
        <w:t>chương</w:t>
      </w:r>
      <w:r>
        <w:rPr>
          <w:spacing w:val="15"/>
        </w:rPr>
        <w:t> </w:t>
      </w:r>
      <w:r>
        <w:rPr/>
        <w:t>trình</w:t>
      </w:r>
      <w:r>
        <w:rPr>
          <w:spacing w:val="16"/>
        </w:rPr>
        <w:t> </w:t>
      </w:r>
      <w:r>
        <w:rPr/>
        <w:t>đào</w:t>
      </w:r>
      <w:r>
        <w:rPr>
          <w:spacing w:val="15"/>
        </w:rPr>
        <w:t> </w:t>
      </w:r>
      <w:r>
        <w:rPr/>
        <w:t>tạo</w:t>
      </w:r>
      <w:r>
        <w:rPr>
          <w:spacing w:val="20"/>
        </w:rPr>
        <w:t> </w:t>
      </w:r>
      <w:r>
        <w:rPr/>
        <w:t>kỹ</w:t>
      </w:r>
      <w:r>
        <w:rPr>
          <w:spacing w:val="14"/>
        </w:rPr>
        <w:t> </w:t>
      </w:r>
      <w:r>
        <w:rPr/>
        <w:t>thuật</w:t>
      </w:r>
      <w:r>
        <w:rPr>
          <w:spacing w:val="19"/>
        </w:rPr>
        <w:t> </w:t>
      </w:r>
      <w:r>
        <w:rPr/>
        <w:t>và</w:t>
      </w:r>
      <w:r>
        <w:rPr>
          <w:spacing w:val="20"/>
        </w:rPr>
        <w:t> </w:t>
      </w:r>
      <w:r>
        <w:rPr/>
        <w:t>kỹ</w:t>
      </w:r>
      <w:r>
        <w:rPr>
          <w:spacing w:val="14"/>
        </w:rPr>
        <w:t> </w:t>
      </w:r>
      <w:r>
        <w:rPr>
          <w:spacing w:val="-4"/>
        </w:rPr>
        <w:t>năng</w:t>
      </w:r>
    </w:p>
    <w:p>
      <w:pPr>
        <w:spacing w:after="0" w:line="360" w:lineRule="auto"/>
        <w:jc w:val="both"/>
        <w:sectPr>
          <w:pgSz w:w="12240" w:h="15840"/>
          <w:pgMar w:header="0" w:footer="791" w:top="1340" w:bottom="980" w:left="1340" w:right="640"/>
        </w:sectPr>
      </w:pPr>
    </w:p>
    <w:p>
      <w:pPr>
        <w:pStyle w:val="BodyText"/>
        <w:spacing w:line="362" w:lineRule="auto" w:before="76"/>
        <w:ind w:right="1057"/>
        <w:jc w:val="both"/>
      </w:pPr>
      <w:r>
        <w:rPr/>
        <w:t>mềm. Bao gồm một khóa học quản quản lý dự án kéo dài năm ngày để tập trung vào tất</w:t>
      </w:r>
      <w:r>
        <w:rPr>
          <w:spacing w:val="40"/>
        </w:rPr>
        <w:t> </w:t>
      </w:r>
      <w:r>
        <w:rPr/>
        <w:t>cả các khía cạnh của quản lý dự án: lập kế hoạch, giám sát, kiểm soát, v.v. Một khóa học kéo dài hai tuần về đặc tả yêu cầu khách hàng và về quản lý để dạy làm thế nào để khơi gợi ra</w:t>
      </w:r>
      <w:r>
        <w:rPr>
          <w:spacing w:val="7"/>
        </w:rPr>
        <w:t> </w:t>
      </w:r>
      <w:r>
        <w:rPr/>
        <w:t>những</w:t>
      </w:r>
      <w:r>
        <w:rPr>
          <w:spacing w:val="7"/>
        </w:rPr>
        <w:t> </w:t>
      </w:r>
      <w:r>
        <w:rPr/>
        <w:t>yêu</w:t>
      </w:r>
      <w:r>
        <w:rPr>
          <w:spacing w:val="7"/>
        </w:rPr>
        <w:t> </w:t>
      </w:r>
      <w:r>
        <w:rPr/>
        <w:t>cầu,</w:t>
      </w:r>
      <w:r>
        <w:rPr>
          <w:spacing w:val="6"/>
        </w:rPr>
        <w:t> </w:t>
      </w:r>
      <w:r>
        <w:rPr/>
        <w:t>làm</w:t>
      </w:r>
      <w:r>
        <w:rPr>
          <w:spacing w:val="3"/>
        </w:rPr>
        <w:t> </w:t>
      </w:r>
      <w:r>
        <w:rPr/>
        <w:t>thế</w:t>
      </w:r>
      <w:r>
        <w:rPr>
          <w:spacing w:val="6"/>
        </w:rPr>
        <w:t> </w:t>
      </w:r>
      <w:r>
        <w:rPr/>
        <w:t>nào</w:t>
      </w:r>
      <w:r>
        <w:rPr>
          <w:spacing w:val="7"/>
        </w:rPr>
        <w:t> </w:t>
      </w:r>
      <w:r>
        <w:rPr/>
        <w:t>để</w:t>
      </w:r>
      <w:r>
        <w:rPr>
          <w:spacing w:val="7"/>
        </w:rPr>
        <w:t> </w:t>
      </w:r>
      <w:r>
        <w:rPr/>
        <w:t>lập</w:t>
      </w:r>
      <w:r>
        <w:rPr>
          <w:spacing w:val="7"/>
        </w:rPr>
        <w:t> </w:t>
      </w:r>
      <w:r>
        <w:rPr/>
        <w:t>tài</w:t>
      </w:r>
      <w:r>
        <w:rPr>
          <w:spacing w:val="3"/>
        </w:rPr>
        <w:t> </w:t>
      </w:r>
      <w:r>
        <w:rPr/>
        <w:t>liệu</w:t>
      </w:r>
      <w:r>
        <w:rPr>
          <w:spacing w:val="2"/>
        </w:rPr>
        <w:t> </w:t>
      </w:r>
      <w:r>
        <w:rPr/>
        <w:t>chúng,</w:t>
      </w:r>
      <w:r>
        <w:rPr>
          <w:spacing w:val="5"/>
        </w:rPr>
        <w:t> </w:t>
      </w:r>
      <w:r>
        <w:rPr/>
        <w:t>làm</w:t>
      </w:r>
      <w:r>
        <w:rPr>
          <w:spacing w:val="3"/>
        </w:rPr>
        <w:t> </w:t>
      </w:r>
      <w:r>
        <w:rPr/>
        <w:t>thế</w:t>
      </w:r>
      <w:r>
        <w:rPr>
          <w:spacing w:val="2"/>
        </w:rPr>
        <w:t> </w:t>
      </w:r>
      <w:r>
        <w:rPr/>
        <w:t>nào</w:t>
      </w:r>
      <w:r>
        <w:rPr>
          <w:spacing w:val="7"/>
        </w:rPr>
        <w:t> </w:t>
      </w:r>
      <w:r>
        <w:rPr/>
        <w:t>để</w:t>
      </w:r>
      <w:r>
        <w:rPr>
          <w:spacing w:val="7"/>
        </w:rPr>
        <w:t> </w:t>
      </w:r>
      <w:r>
        <w:rPr/>
        <w:t>xác</w:t>
      </w:r>
      <w:r>
        <w:rPr>
          <w:spacing w:val="4"/>
        </w:rPr>
        <w:t> </w:t>
      </w:r>
      <w:r>
        <w:rPr/>
        <w:t>minh</w:t>
      </w:r>
      <w:r>
        <w:rPr>
          <w:spacing w:val="7"/>
        </w:rPr>
        <w:t> </w:t>
      </w:r>
      <w:r>
        <w:rPr>
          <w:spacing w:val="-2"/>
        </w:rPr>
        <w:t>(verify),</w:t>
      </w:r>
    </w:p>
    <w:p>
      <w:pPr>
        <w:pStyle w:val="BodyText"/>
        <w:spacing w:line="360" w:lineRule="auto"/>
        <w:ind w:right="1056"/>
        <w:jc w:val="both"/>
      </w:pPr>
      <w:r>
        <w:rPr/>
        <w:t>v.v. Chương trình đào tạo kỹ năng mềm kéo dài năm ngày bao gồm các mô-đun về đánh giá và quản lý nhóm dự án, quan tâm khách hàng và quản lý khách hàng, lãnh đạo, nghi thức xã hội và văn hóa kinh doanh ở các quốc gia khác nhau, v.v.</w:t>
      </w:r>
    </w:p>
    <w:p>
      <w:pPr>
        <w:pStyle w:val="BodyText"/>
        <w:spacing w:line="360" w:lineRule="auto" w:before="233"/>
        <w:ind w:right="1057"/>
        <w:jc w:val="both"/>
      </w:pPr>
      <w:r>
        <w:rPr/>
        <w:t>Các chương trình được cung cấp khác thường xuyên tập trung vào các khía cạnh khác nhau của quản lý, những người lãnh đạo dự án tham dự các khóa học này khi họ có thời gian. Ngoài ra, các hội thảo về xây dựng nhóm cũng được tổ chức bởi các chuyên gia.</w:t>
      </w:r>
    </w:p>
    <w:p>
      <w:pPr>
        <w:pStyle w:val="BodyText"/>
        <w:spacing w:before="49"/>
        <w:ind w:left="0"/>
      </w:pPr>
    </w:p>
    <w:p>
      <w:pPr>
        <w:pStyle w:val="Heading4"/>
        <w:numPr>
          <w:ilvl w:val="2"/>
          <w:numId w:val="1"/>
        </w:numPr>
        <w:tabs>
          <w:tab w:pos="984" w:val="left" w:leader="none"/>
        </w:tabs>
        <w:spacing w:line="240" w:lineRule="auto" w:before="0" w:after="0"/>
        <w:ind w:left="984" w:right="0" w:hanging="694"/>
        <w:jc w:val="both"/>
      </w:pPr>
      <w:r>
        <w:rPr>
          <w:color w:val="000000"/>
          <w:shd w:fill="FFD100" w:color="auto" w:val="clear"/>
        </w:rPr>
        <w:t>Quy</w:t>
      </w:r>
      <w:r>
        <w:rPr>
          <w:color w:val="000000"/>
          <w:spacing w:val="-3"/>
          <w:shd w:fill="FFD100" w:color="auto" w:val="clear"/>
        </w:rPr>
        <w:t> </w:t>
      </w:r>
      <w:r>
        <w:rPr>
          <w:color w:val="000000"/>
          <w:shd w:fill="FFD100" w:color="auto" w:val="clear"/>
        </w:rPr>
        <w:t>trình</w:t>
      </w:r>
      <w:r>
        <w:rPr>
          <w:color w:val="000000"/>
          <w:spacing w:val="1"/>
          <w:shd w:fill="FFD100" w:color="auto" w:val="clear"/>
        </w:rPr>
        <w:t> </w:t>
      </w:r>
      <w:r>
        <w:rPr>
          <w:color w:val="000000"/>
          <w:shd w:fill="FFD100" w:color="auto" w:val="clear"/>
        </w:rPr>
        <w:t>quản</w:t>
      </w:r>
      <w:r>
        <w:rPr>
          <w:color w:val="000000"/>
          <w:spacing w:val="-4"/>
          <w:shd w:fill="FFD100" w:color="auto" w:val="clear"/>
        </w:rPr>
        <w:t> </w:t>
      </w:r>
      <w:r>
        <w:rPr>
          <w:color w:val="000000"/>
          <w:shd w:fill="FFD100" w:color="auto" w:val="clear"/>
        </w:rPr>
        <w:t>lý</w:t>
      </w:r>
      <w:r>
        <w:rPr>
          <w:color w:val="000000"/>
          <w:spacing w:val="-7"/>
          <w:shd w:fill="FFD100" w:color="auto" w:val="clear"/>
        </w:rPr>
        <w:t> </w:t>
      </w:r>
      <w:r>
        <w:rPr>
          <w:color w:val="000000"/>
          <w:shd w:fill="FFD100" w:color="auto" w:val="clear"/>
        </w:rPr>
        <w:t>dự</w:t>
      </w:r>
      <w:r>
        <w:rPr>
          <w:color w:val="000000"/>
          <w:spacing w:val="-2"/>
          <w:shd w:fill="FFD100" w:color="auto" w:val="clear"/>
        </w:rPr>
        <w:t> </w:t>
      </w:r>
      <w:r>
        <w:rPr>
          <w:color w:val="000000"/>
          <w:spacing w:val="-5"/>
          <w:shd w:fill="FFD100" w:color="auto" w:val="clear"/>
        </w:rPr>
        <w:t>án</w:t>
      </w:r>
      <w:r>
        <w:rPr>
          <w:color w:val="000000"/>
          <w:spacing w:val="40"/>
          <w:shd w:fill="FFD100" w:color="auto" w:val="clear"/>
        </w:rPr>
        <w:t> </w:t>
      </w:r>
    </w:p>
    <w:p>
      <w:pPr>
        <w:pStyle w:val="BodyText"/>
        <w:spacing w:before="176"/>
        <w:ind w:left="0"/>
        <w:rPr>
          <w:b/>
          <w:sz w:val="28"/>
        </w:rPr>
      </w:pPr>
    </w:p>
    <w:p>
      <w:pPr>
        <w:pStyle w:val="BodyText"/>
        <w:spacing w:line="360" w:lineRule="auto"/>
        <w:ind w:right="1057"/>
        <w:jc w:val="both"/>
      </w:pPr>
      <w:r>
        <w:rPr/>
        <w:t>Để một nhóm thực hiện một dự án thành công, hàng trăm công việc (tasks) phải được</w:t>
      </w:r>
      <w:r>
        <w:rPr>
          <w:spacing w:val="40"/>
        </w:rPr>
        <w:t> </w:t>
      </w:r>
      <w:r>
        <w:rPr/>
        <w:t>phải thực hiện, nhiều công việc</w:t>
      </w:r>
      <w:r>
        <w:rPr>
          <w:spacing w:val="80"/>
        </w:rPr>
        <w:t> </w:t>
      </w:r>
      <w:r>
        <w:rPr/>
        <w:t>trong số chúng phụ thuộc lẫn nhau. Quản lý một cách hiệu quả quy trình này là cực kỳ quan trọng để dẫn đến thành công. Ở Infosys, tập hợp các hoạt động được thực hiện bởi người quản lý dự án được xác định cụ thể trong quy trình quản lý dự án. Điều này khá chuẩn, có ba giai đoạn chính:</w:t>
      </w:r>
    </w:p>
    <w:p>
      <w:pPr>
        <w:pStyle w:val="ListParagraph"/>
        <w:numPr>
          <w:ilvl w:val="3"/>
          <w:numId w:val="1"/>
        </w:numPr>
        <w:tabs>
          <w:tab w:pos="719" w:val="left" w:leader="none"/>
        </w:tabs>
        <w:spacing w:line="240" w:lineRule="auto" w:before="239" w:after="0"/>
        <w:ind w:left="719" w:right="0" w:hanging="360"/>
        <w:jc w:val="left"/>
        <w:rPr>
          <w:sz w:val="22"/>
        </w:rPr>
      </w:pPr>
      <w:r>
        <w:rPr>
          <w:sz w:val="22"/>
        </w:rPr>
        <w:t>Hoạch</w:t>
      </w:r>
      <w:r>
        <w:rPr>
          <w:spacing w:val="2"/>
          <w:sz w:val="22"/>
        </w:rPr>
        <w:t> </w:t>
      </w:r>
      <w:r>
        <w:rPr>
          <w:sz w:val="22"/>
        </w:rPr>
        <w:t>định</w:t>
      </w:r>
      <w:r>
        <w:rPr>
          <w:spacing w:val="-3"/>
          <w:sz w:val="22"/>
        </w:rPr>
        <w:t> </w:t>
      </w:r>
      <w:r>
        <w:rPr>
          <w:sz w:val="22"/>
        </w:rPr>
        <w:t>dự</w:t>
      </w:r>
      <w:r>
        <w:rPr>
          <w:spacing w:val="-3"/>
          <w:sz w:val="22"/>
        </w:rPr>
        <w:t> </w:t>
      </w:r>
      <w:r>
        <w:rPr>
          <w:spacing w:val="-5"/>
          <w:sz w:val="22"/>
        </w:rPr>
        <w:t>án</w:t>
      </w:r>
    </w:p>
    <w:p>
      <w:pPr>
        <w:pStyle w:val="BodyText"/>
        <w:spacing w:before="112"/>
        <w:ind w:left="0"/>
      </w:pPr>
    </w:p>
    <w:p>
      <w:pPr>
        <w:pStyle w:val="ListParagraph"/>
        <w:numPr>
          <w:ilvl w:val="3"/>
          <w:numId w:val="1"/>
        </w:numPr>
        <w:tabs>
          <w:tab w:pos="719" w:val="left" w:leader="none"/>
        </w:tabs>
        <w:spacing w:line="240" w:lineRule="auto" w:before="0" w:after="0"/>
        <w:ind w:left="719" w:right="0" w:hanging="360"/>
        <w:jc w:val="left"/>
        <w:rPr>
          <w:sz w:val="22"/>
        </w:rPr>
      </w:pPr>
      <w:r>
        <w:rPr>
          <w:sz w:val="22"/>
        </w:rPr>
        <w:t>Thực</w:t>
      </w:r>
      <w:r>
        <w:rPr>
          <w:spacing w:val="-5"/>
          <w:sz w:val="22"/>
        </w:rPr>
        <w:t> </w:t>
      </w:r>
      <w:r>
        <w:rPr>
          <w:sz w:val="22"/>
        </w:rPr>
        <w:t>hiện</w:t>
      </w:r>
      <w:r>
        <w:rPr>
          <w:spacing w:val="2"/>
          <w:sz w:val="22"/>
        </w:rPr>
        <w:t> </w:t>
      </w:r>
      <w:r>
        <w:rPr>
          <w:sz w:val="22"/>
        </w:rPr>
        <w:t>dự</w:t>
      </w:r>
      <w:r>
        <w:rPr>
          <w:spacing w:val="1"/>
          <w:sz w:val="22"/>
        </w:rPr>
        <w:t> </w:t>
      </w:r>
      <w:r>
        <w:rPr>
          <w:spacing w:val="-5"/>
          <w:sz w:val="22"/>
        </w:rPr>
        <w:t>án</w:t>
      </w:r>
    </w:p>
    <w:p>
      <w:pPr>
        <w:pStyle w:val="BodyText"/>
        <w:spacing w:before="112"/>
        <w:ind w:left="0"/>
      </w:pPr>
    </w:p>
    <w:p>
      <w:pPr>
        <w:pStyle w:val="ListParagraph"/>
        <w:numPr>
          <w:ilvl w:val="3"/>
          <w:numId w:val="1"/>
        </w:numPr>
        <w:tabs>
          <w:tab w:pos="719" w:val="left" w:leader="none"/>
        </w:tabs>
        <w:spacing w:line="240" w:lineRule="auto" w:before="0" w:after="0"/>
        <w:ind w:left="719" w:right="0" w:hanging="360"/>
        <w:jc w:val="left"/>
        <w:rPr>
          <w:sz w:val="22"/>
        </w:rPr>
      </w:pPr>
      <w:r>
        <w:rPr>
          <w:sz w:val="22"/>
        </w:rPr>
        <w:t>Kết</w:t>
      </w:r>
      <w:r>
        <w:rPr>
          <w:spacing w:val="-2"/>
          <w:sz w:val="22"/>
        </w:rPr>
        <w:t> </w:t>
      </w:r>
      <w:r>
        <w:rPr>
          <w:sz w:val="22"/>
        </w:rPr>
        <w:t>thúc</w:t>
      </w:r>
      <w:r>
        <w:rPr>
          <w:spacing w:val="-2"/>
          <w:sz w:val="22"/>
        </w:rPr>
        <w:t> </w:t>
      </w:r>
      <w:r>
        <w:rPr>
          <w:sz w:val="22"/>
        </w:rPr>
        <w:t>dự</w:t>
      </w:r>
      <w:r>
        <w:rPr>
          <w:spacing w:val="-1"/>
          <w:sz w:val="22"/>
        </w:rPr>
        <w:t> </w:t>
      </w:r>
      <w:r>
        <w:rPr>
          <w:spacing w:val="-5"/>
          <w:sz w:val="22"/>
        </w:rPr>
        <w:t>án</w:t>
      </w:r>
    </w:p>
    <w:p>
      <w:pPr>
        <w:pStyle w:val="BodyText"/>
        <w:spacing w:before="108"/>
        <w:ind w:left="0"/>
      </w:pPr>
    </w:p>
    <w:p>
      <w:pPr>
        <w:pStyle w:val="BodyText"/>
        <w:spacing w:line="362" w:lineRule="auto"/>
        <w:ind w:right="1055"/>
        <w:jc w:val="both"/>
      </w:pPr>
      <w:r>
        <w:rPr/>
        <w:t>Trong giai đoạn </w:t>
      </w:r>
      <w:r>
        <w:rPr>
          <w:i/>
        </w:rPr>
        <w:t>lập kế hoạch cho dự án (project planning</w:t>
      </w:r>
      <w:r>
        <w:rPr/>
        <w:t>), người quản lý dự án xem xét</w:t>
      </w:r>
      <w:r>
        <w:rPr>
          <w:spacing w:val="40"/>
        </w:rPr>
        <w:t> </w:t>
      </w:r>
      <w:r>
        <w:rPr/>
        <w:t>lại</w:t>
      </w:r>
      <w:r>
        <w:rPr>
          <w:spacing w:val="-2"/>
        </w:rPr>
        <w:t> </w:t>
      </w:r>
      <w:r>
        <w:rPr/>
        <w:t>các</w:t>
      </w:r>
      <w:r>
        <w:rPr>
          <w:spacing w:val="-1"/>
        </w:rPr>
        <w:t> </w:t>
      </w:r>
      <w:r>
        <w:rPr/>
        <w:t>cam</w:t>
      </w:r>
      <w:r>
        <w:rPr>
          <w:spacing w:val="-2"/>
        </w:rPr>
        <w:t> </w:t>
      </w:r>
      <w:r>
        <w:rPr/>
        <w:t>kết trong</w:t>
      </w:r>
      <w:r>
        <w:rPr>
          <w:spacing w:val="-4"/>
        </w:rPr>
        <w:t> </w:t>
      </w:r>
      <w:r>
        <w:rPr/>
        <w:t>hợp</w:t>
      </w:r>
      <w:r>
        <w:rPr>
          <w:spacing w:val="-4"/>
        </w:rPr>
        <w:t> </w:t>
      </w:r>
      <w:r>
        <w:rPr/>
        <w:t>đồng và tạo ra một kế hoạch để đáp ứng chúng. Việc</w:t>
      </w:r>
      <w:r>
        <w:rPr>
          <w:spacing w:val="-6"/>
        </w:rPr>
        <w:t> </w:t>
      </w:r>
      <w:r>
        <w:rPr/>
        <w:t>tạo một kế hoạch cho dự án liên quan đến việc định nghĩa một quy trình vòng đời (chu kỳ sống/life- cycle process) để được thực hiện theo, ước lượng nỗ lực (effort) và thời gian hoàn thành (schedule), chuẩn bị thời gian biểu chi tiết cho các</w:t>
      </w:r>
      <w:r>
        <w:rPr>
          <w:spacing w:val="19"/>
        </w:rPr>
        <w:t> </w:t>
      </w:r>
      <w:r>
        <w:rPr/>
        <w:t>công việc, v.v.</w:t>
      </w:r>
      <w:r>
        <w:rPr>
          <w:spacing w:val="20"/>
        </w:rPr>
        <w:t> </w:t>
      </w:r>
      <w:r>
        <w:rPr/>
        <w:t>Nó cũng bao gồm các</w:t>
      </w:r>
      <w:r>
        <w:rPr>
          <w:spacing w:val="40"/>
        </w:rPr>
        <w:t> </w:t>
      </w:r>
      <w:r>
        <w:rPr/>
        <w:t>kế hoạch về chất lượng và quản lý cấu hình cũng như quản lý rủi ro. Trong giai đoạn này, các hoạt động chính của người quản lý dự án như sau:</w:t>
      </w:r>
    </w:p>
    <w:p>
      <w:pPr>
        <w:pStyle w:val="ListParagraph"/>
        <w:numPr>
          <w:ilvl w:val="3"/>
          <w:numId w:val="1"/>
        </w:numPr>
        <w:tabs>
          <w:tab w:pos="719" w:val="left" w:leader="none"/>
        </w:tabs>
        <w:spacing w:line="240" w:lineRule="auto" w:before="230" w:after="0"/>
        <w:ind w:left="719" w:right="0" w:hanging="360"/>
        <w:jc w:val="left"/>
        <w:rPr>
          <w:sz w:val="22"/>
        </w:rPr>
      </w:pPr>
      <w:r>
        <w:rPr>
          <w:sz w:val="22"/>
        </w:rPr>
        <w:t>Thực</w:t>
      </w:r>
      <w:r>
        <w:rPr>
          <w:spacing w:val="-7"/>
          <w:sz w:val="22"/>
        </w:rPr>
        <w:t> </w:t>
      </w:r>
      <w:r>
        <w:rPr>
          <w:sz w:val="22"/>
        </w:rPr>
        <w:t>hiện</w:t>
      </w:r>
      <w:r>
        <w:rPr>
          <w:spacing w:val="1"/>
          <w:sz w:val="22"/>
        </w:rPr>
        <w:t> </w:t>
      </w:r>
      <w:r>
        <w:rPr>
          <w:sz w:val="22"/>
        </w:rPr>
        <w:t>các công</w:t>
      </w:r>
      <w:r>
        <w:rPr>
          <w:spacing w:val="-3"/>
          <w:sz w:val="22"/>
        </w:rPr>
        <w:t> </w:t>
      </w:r>
      <w:r>
        <w:rPr>
          <w:sz w:val="22"/>
        </w:rPr>
        <w:t>việc</w:t>
      </w:r>
      <w:r>
        <w:rPr>
          <w:spacing w:val="-5"/>
          <w:sz w:val="22"/>
        </w:rPr>
        <w:t> </w:t>
      </w:r>
      <w:r>
        <w:rPr>
          <w:sz w:val="22"/>
        </w:rPr>
        <w:t>khởi</w:t>
      </w:r>
      <w:r>
        <w:rPr>
          <w:spacing w:val="-5"/>
          <w:sz w:val="22"/>
        </w:rPr>
        <w:t> </w:t>
      </w:r>
      <w:r>
        <w:rPr>
          <w:sz w:val="22"/>
        </w:rPr>
        <w:t>động</w:t>
      </w:r>
      <w:r>
        <w:rPr>
          <w:spacing w:val="1"/>
          <w:sz w:val="22"/>
        </w:rPr>
        <w:t> </w:t>
      </w:r>
      <w:r>
        <w:rPr>
          <w:sz w:val="22"/>
        </w:rPr>
        <w:t>và</w:t>
      </w:r>
      <w:r>
        <w:rPr>
          <w:spacing w:val="-3"/>
          <w:sz w:val="22"/>
        </w:rPr>
        <w:t> </w:t>
      </w:r>
      <w:r>
        <w:rPr>
          <w:sz w:val="22"/>
        </w:rPr>
        <w:t>quản</w:t>
      </w:r>
      <w:r>
        <w:rPr>
          <w:spacing w:val="-2"/>
          <w:sz w:val="22"/>
        </w:rPr>
        <w:t> </w:t>
      </w:r>
      <w:r>
        <w:rPr>
          <w:spacing w:val="-5"/>
          <w:sz w:val="22"/>
        </w:rPr>
        <w:t>lý.</w:t>
      </w:r>
    </w:p>
    <w:p>
      <w:pPr>
        <w:pStyle w:val="BodyText"/>
        <w:spacing w:before="112"/>
        <w:ind w:left="0"/>
      </w:pPr>
    </w:p>
    <w:p>
      <w:pPr>
        <w:pStyle w:val="ListParagraph"/>
        <w:numPr>
          <w:ilvl w:val="3"/>
          <w:numId w:val="1"/>
        </w:numPr>
        <w:tabs>
          <w:tab w:pos="719" w:val="left" w:leader="none"/>
        </w:tabs>
        <w:spacing w:line="240" w:lineRule="auto" w:before="0" w:after="0"/>
        <w:ind w:left="719" w:right="0" w:hanging="360"/>
        <w:jc w:val="left"/>
        <w:rPr>
          <w:sz w:val="22"/>
        </w:rPr>
      </w:pPr>
      <w:r>
        <w:rPr>
          <w:sz w:val="22"/>
        </w:rPr>
        <w:t>Tạo</w:t>
      </w:r>
      <w:r>
        <w:rPr>
          <w:spacing w:val="-2"/>
          <w:sz w:val="22"/>
        </w:rPr>
        <w:t> </w:t>
      </w:r>
      <w:r>
        <w:rPr>
          <w:sz w:val="22"/>
        </w:rPr>
        <w:t>một kế</w:t>
      </w:r>
      <w:r>
        <w:rPr>
          <w:spacing w:val="-5"/>
          <w:sz w:val="22"/>
        </w:rPr>
        <w:t> </w:t>
      </w:r>
      <w:r>
        <w:rPr>
          <w:sz w:val="22"/>
        </w:rPr>
        <w:t>hoạch</w:t>
      </w:r>
      <w:r>
        <w:rPr>
          <w:spacing w:val="-4"/>
          <w:sz w:val="22"/>
        </w:rPr>
        <w:t> </w:t>
      </w:r>
      <w:r>
        <w:rPr>
          <w:sz w:val="22"/>
        </w:rPr>
        <w:t>cho dự án và</w:t>
      </w:r>
      <w:r>
        <w:rPr>
          <w:spacing w:val="1"/>
          <w:sz w:val="22"/>
        </w:rPr>
        <w:t> </w:t>
      </w:r>
      <w:r>
        <w:rPr>
          <w:sz w:val="22"/>
        </w:rPr>
        <w:t>ước</w:t>
      </w:r>
      <w:r>
        <w:rPr>
          <w:spacing w:val="-6"/>
          <w:sz w:val="22"/>
        </w:rPr>
        <w:t> </w:t>
      </w:r>
      <w:r>
        <w:rPr>
          <w:sz w:val="22"/>
        </w:rPr>
        <w:t>lượng thời</w:t>
      </w:r>
      <w:r>
        <w:rPr>
          <w:spacing w:val="-2"/>
          <w:sz w:val="22"/>
        </w:rPr>
        <w:t> </w:t>
      </w:r>
      <w:r>
        <w:rPr>
          <w:sz w:val="22"/>
        </w:rPr>
        <w:t>gian</w:t>
      </w:r>
      <w:r>
        <w:rPr>
          <w:spacing w:val="-5"/>
          <w:sz w:val="22"/>
        </w:rPr>
        <w:t> </w:t>
      </w:r>
      <w:r>
        <w:rPr>
          <w:sz w:val="22"/>
        </w:rPr>
        <w:t>hoàn</w:t>
      </w:r>
      <w:r>
        <w:rPr>
          <w:spacing w:val="-4"/>
          <w:sz w:val="22"/>
        </w:rPr>
        <w:t> </w:t>
      </w:r>
      <w:r>
        <w:rPr>
          <w:sz w:val="22"/>
        </w:rPr>
        <w:t>thành</w:t>
      </w:r>
      <w:r>
        <w:rPr>
          <w:spacing w:val="1"/>
          <w:sz w:val="22"/>
        </w:rPr>
        <w:t> </w:t>
      </w:r>
      <w:r>
        <w:rPr>
          <w:spacing w:val="-2"/>
          <w:sz w:val="22"/>
        </w:rPr>
        <w:t>(schedule).</w:t>
      </w:r>
    </w:p>
    <w:p>
      <w:pPr>
        <w:spacing w:after="0" w:line="240" w:lineRule="auto"/>
        <w:jc w:val="left"/>
        <w:rPr>
          <w:sz w:val="22"/>
        </w:rPr>
        <w:sectPr>
          <w:pgSz w:w="12240" w:h="15840"/>
          <w:pgMar w:header="0" w:footer="791" w:top="1340" w:bottom="980" w:left="1340" w:right="640"/>
        </w:sectPr>
      </w:pPr>
    </w:p>
    <w:p>
      <w:pPr>
        <w:pStyle w:val="ListParagraph"/>
        <w:numPr>
          <w:ilvl w:val="4"/>
          <w:numId w:val="1"/>
        </w:numPr>
        <w:tabs>
          <w:tab w:pos="1438" w:val="left" w:leader="none"/>
        </w:tabs>
        <w:spacing w:line="240" w:lineRule="auto" w:before="76" w:after="0"/>
        <w:ind w:left="1438" w:right="0" w:hanging="359"/>
        <w:jc w:val="left"/>
        <w:rPr>
          <w:sz w:val="22"/>
        </w:rPr>
      </w:pPr>
      <w:r>
        <w:rPr>
          <w:sz w:val="22"/>
        </w:rPr>
        <w:t>Xác</w:t>
      </w:r>
      <w:r>
        <w:rPr>
          <w:spacing w:val="-5"/>
          <w:sz w:val="22"/>
        </w:rPr>
        <w:t> </w:t>
      </w:r>
      <w:r>
        <w:rPr>
          <w:sz w:val="22"/>
        </w:rPr>
        <w:t>định</w:t>
      </w:r>
      <w:r>
        <w:rPr>
          <w:spacing w:val="2"/>
          <w:sz w:val="22"/>
        </w:rPr>
        <w:t> </w:t>
      </w:r>
      <w:r>
        <w:rPr>
          <w:sz w:val="22"/>
        </w:rPr>
        <w:t>các mục</w:t>
      </w:r>
      <w:r>
        <w:rPr>
          <w:spacing w:val="-5"/>
          <w:sz w:val="22"/>
        </w:rPr>
        <w:t> </w:t>
      </w:r>
      <w:r>
        <w:rPr>
          <w:sz w:val="22"/>
        </w:rPr>
        <w:t>tiêu</w:t>
      </w:r>
      <w:r>
        <w:rPr>
          <w:spacing w:val="2"/>
          <w:sz w:val="22"/>
        </w:rPr>
        <w:t> </w:t>
      </w:r>
      <w:r>
        <w:rPr>
          <w:sz w:val="22"/>
        </w:rPr>
        <w:t>của</w:t>
      </w:r>
      <w:r>
        <w:rPr>
          <w:spacing w:val="-3"/>
          <w:sz w:val="22"/>
        </w:rPr>
        <w:t> </w:t>
      </w:r>
      <w:r>
        <w:rPr>
          <w:sz w:val="22"/>
        </w:rPr>
        <w:t>dự</w:t>
      </w:r>
      <w:r>
        <w:rPr>
          <w:spacing w:val="-3"/>
          <w:sz w:val="22"/>
        </w:rPr>
        <w:t> </w:t>
      </w:r>
      <w:r>
        <w:rPr>
          <w:spacing w:val="-5"/>
          <w:sz w:val="22"/>
        </w:rPr>
        <w:t>án.</w:t>
      </w:r>
    </w:p>
    <w:p>
      <w:pPr>
        <w:pStyle w:val="BodyText"/>
        <w:spacing w:before="93"/>
        <w:ind w:left="0"/>
      </w:pPr>
    </w:p>
    <w:p>
      <w:pPr>
        <w:pStyle w:val="ListParagraph"/>
        <w:numPr>
          <w:ilvl w:val="4"/>
          <w:numId w:val="1"/>
        </w:numPr>
        <w:tabs>
          <w:tab w:pos="1438" w:val="left" w:leader="none"/>
        </w:tabs>
        <w:spacing w:line="240" w:lineRule="auto" w:before="1" w:after="0"/>
        <w:ind w:left="1438" w:right="0" w:hanging="359"/>
        <w:jc w:val="left"/>
        <w:rPr>
          <w:sz w:val="22"/>
        </w:rPr>
      </w:pPr>
      <w:r>
        <w:rPr>
          <w:sz w:val="22"/>
        </w:rPr>
        <w:t>Xác</w:t>
      </w:r>
      <w:r>
        <w:rPr>
          <w:spacing w:val="-7"/>
          <w:sz w:val="22"/>
        </w:rPr>
        <w:t> </w:t>
      </w:r>
      <w:r>
        <w:rPr>
          <w:sz w:val="22"/>
        </w:rPr>
        <w:t>định</w:t>
      </w:r>
      <w:r>
        <w:rPr>
          <w:spacing w:val="1"/>
          <w:sz w:val="22"/>
        </w:rPr>
        <w:t> </w:t>
      </w:r>
      <w:r>
        <w:rPr>
          <w:sz w:val="22"/>
        </w:rPr>
        <w:t>một quy</w:t>
      </w:r>
      <w:r>
        <w:rPr>
          <w:spacing w:val="-2"/>
          <w:sz w:val="22"/>
        </w:rPr>
        <w:t> </w:t>
      </w:r>
      <w:r>
        <w:rPr>
          <w:sz w:val="22"/>
        </w:rPr>
        <w:t>trình</w:t>
      </w:r>
      <w:r>
        <w:rPr>
          <w:spacing w:val="-4"/>
          <w:sz w:val="22"/>
        </w:rPr>
        <w:t> </w:t>
      </w:r>
      <w:r>
        <w:rPr>
          <w:sz w:val="22"/>
        </w:rPr>
        <w:t>chuẩn</w:t>
      </w:r>
      <w:r>
        <w:rPr>
          <w:spacing w:val="-4"/>
          <w:sz w:val="22"/>
        </w:rPr>
        <w:t> </w:t>
      </w:r>
      <w:r>
        <w:rPr>
          <w:sz w:val="22"/>
        </w:rPr>
        <w:t>phù</w:t>
      </w:r>
      <w:r>
        <w:rPr>
          <w:spacing w:val="1"/>
          <w:sz w:val="22"/>
        </w:rPr>
        <w:t> </w:t>
      </w:r>
      <w:r>
        <w:rPr>
          <w:sz w:val="22"/>
        </w:rPr>
        <w:t>hợp</w:t>
      </w:r>
      <w:r>
        <w:rPr>
          <w:spacing w:val="-4"/>
          <w:sz w:val="22"/>
        </w:rPr>
        <w:t> </w:t>
      </w:r>
      <w:r>
        <w:rPr>
          <w:sz w:val="22"/>
        </w:rPr>
        <w:t>để</w:t>
      </w:r>
      <w:r>
        <w:rPr>
          <w:spacing w:val="-5"/>
          <w:sz w:val="22"/>
        </w:rPr>
        <w:t> </w:t>
      </w:r>
      <w:r>
        <w:rPr>
          <w:sz w:val="22"/>
        </w:rPr>
        <w:t>thực</w:t>
      </w:r>
      <w:r>
        <w:rPr>
          <w:spacing w:val="-1"/>
          <w:sz w:val="22"/>
        </w:rPr>
        <w:t> </w:t>
      </w:r>
      <w:r>
        <w:rPr>
          <w:sz w:val="22"/>
        </w:rPr>
        <w:t>hiện</w:t>
      </w:r>
      <w:r>
        <w:rPr>
          <w:spacing w:val="1"/>
          <w:sz w:val="22"/>
        </w:rPr>
        <w:t> </w:t>
      </w:r>
      <w:r>
        <w:rPr>
          <w:sz w:val="22"/>
        </w:rPr>
        <w:t>dự </w:t>
      </w:r>
      <w:r>
        <w:rPr>
          <w:spacing w:val="-5"/>
          <w:sz w:val="22"/>
        </w:rPr>
        <w:t>án.</w:t>
      </w:r>
    </w:p>
    <w:p>
      <w:pPr>
        <w:pStyle w:val="BodyText"/>
        <w:spacing w:before="98"/>
        <w:ind w:left="0"/>
      </w:pPr>
    </w:p>
    <w:p>
      <w:pPr>
        <w:pStyle w:val="ListParagraph"/>
        <w:numPr>
          <w:ilvl w:val="4"/>
          <w:numId w:val="1"/>
        </w:numPr>
        <w:tabs>
          <w:tab w:pos="1439" w:val="left" w:leader="none"/>
        </w:tabs>
        <w:spacing w:line="333" w:lineRule="auto" w:before="0" w:after="0"/>
        <w:ind w:left="1439" w:right="1058" w:hanging="360"/>
        <w:jc w:val="left"/>
        <w:rPr>
          <w:sz w:val="22"/>
        </w:rPr>
      </w:pPr>
      <w:r>
        <w:rPr>
          <w:sz w:val="22"/>
        </w:rPr>
        <w:t>Thay</w:t>
      </w:r>
      <w:r>
        <w:rPr>
          <w:spacing w:val="-1"/>
          <w:sz w:val="22"/>
        </w:rPr>
        <w:t> </w:t>
      </w:r>
      <w:r>
        <w:rPr>
          <w:sz w:val="22"/>
        </w:rPr>
        <w:t>đổi quy trình chuẩn để đáp ứng được các yêu cầu (requirements) của dự </w:t>
      </w:r>
      <w:r>
        <w:rPr>
          <w:spacing w:val="-4"/>
          <w:sz w:val="22"/>
        </w:rPr>
        <w:t>án.</w:t>
      </w:r>
    </w:p>
    <w:p>
      <w:pPr>
        <w:pStyle w:val="BodyText"/>
        <w:spacing w:before="23"/>
        <w:ind w:left="0"/>
      </w:pPr>
    </w:p>
    <w:p>
      <w:pPr>
        <w:pStyle w:val="ListParagraph"/>
        <w:numPr>
          <w:ilvl w:val="4"/>
          <w:numId w:val="1"/>
        </w:numPr>
        <w:tabs>
          <w:tab w:pos="1438" w:val="left" w:leader="none"/>
        </w:tabs>
        <w:spacing w:line="240" w:lineRule="auto" w:before="0" w:after="0"/>
        <w:ind w:left="1438" w:right="0" w:hanging="359"/>
        <w:jc w:val="left"/>
        <w:rPr>
          <w:sz w:val="22"/>
        </w:rPr>
      </w:pPr>
      <w:r>
        <w:rPr>
          <w:sz w:val="22"/>
        </w:rPr>
        <w:t>Định</w:t>
      </w:r>
      <w:r>
        <w:rPr>
          <w:spacing w:val="-4"/>
          <w:sz w:val="22"/>
        </w:rPr>
        <w:t> </w:t>
      </w:r>
      <w:r>
        <w:rPr>
          <w:sz w:val="22"/>
        </w:rPr>
        <w:t>nghĩa</w:t>
      </w:r>
      <w:r>
        <w:rPr>
          <w:spacing w:val="1"/>
          <w:sz w:val="22"/>
        </w:rPr>
        <w:t> </w:t>
      </w:r>
      <w:r>
        <w:rPr>
          <w:sz w:val="22"/>
        </w:rPr>
        <w:t>một</w:t>
      </w:r>
      <w:r>
        <w:rPr>
          <w:spacing w:val="-5"/>
          <w:sz w:val="22"/>
        </w:rPr>
        <w:t> </w:t>
      </w:r>
      <w:r>
        <w:rPr>
          <w:sz w:val="22"/>
        </w:rPr>
        <w:t>quy</w:t>
      </w:r>
      <w:r>
        <w:rPr>
          <w:spacing w:val="-1"/>
          <w:sz w:val="22"/>
        </w:rPr>
        <w:t> </w:t>
      </w:r>
      <w:r>
        <w:rPr>
          <w:sz w:val="22"/>
        </w:rPr>
        <w:t>trình</w:t>
      </w:r>
      <w:r>
        <w:rPr>
          <w:spacing w:val="-4"/>
          <w:sz w:val="22"/>
        </w:rPr>
        <w:t> </w:t>
      </w:r>
      <w:r>
        <w:rPr>
          <w:sz w:val="22"/>
        </w:rPr>
        <w:t>để</w:t>
      </w:r>
      <w:r>
        <w:rPr>
          <w:spacing w:val="-3"/>
          <w:sz w:val="22"/>
        </w:rPr>
        <w:t> </w:t>
      </w:r>
      <w:r>
        <w:rPr>
          <w:sz w:val="22"/>
        </w:rPr>
        <w:t>quản</w:t>
      </w:r>
      <w:r>
        <w:rPr>
          <w:spacing w:val="1"/>
          <w:sz w:val="22"/>
        </w:rPr>
        <w:t> </w:t>
      </w:r>
      <w:r>
        <w:rPr>
          <w:sz w:val="22"/>
        </w:rPr>
        <w:t>lý</w:t>
      </w:r>
      <w:r>
        <w:rPr>
          <w:spacing w:val="-1"/>
          <w:sz w:val="22"/>
        </w:rPr>
        <w:t> </w:t>
      </w:r>
      <w:r>
        <w:rPr>
          <w:sz w:val="22"/>
        </w:rPr>
        <w:t>các</w:t>
      </w:r>
      <w:r>
        <w:rPr>
          <w:spacing w:val="-1"/>
          <w:sz w:val="22"/>
        </w:rPr>
        <w:t> </w:t>
      </w:r>
      <w:r>
        <w:rPr>
          <w:sz w:val="22"/>
        </w:rPr>
        <w:t>thay</w:t>
      </w:r>
      <w:r>
        <w:rPr>
          <w:spacing w:val="-1"/>
          <w:sz w:val="22"/>
        </w:rPr>
        <w:t> </w:t>
      </w:r>
      <w:r>
        <w:rPr>
          <w:sz w:val="22"/>
        </w:rPr>
        <w:t>đổi</w:t>
      </w:r>
      <w:r>
        <w:rPr>
          <w:spacing w:val="-2"/>
          <w:sz w:val="22"/>
        </w:rPr>
        <w:t> </w:t>
      </w:r>
      <w:r>
        <w:rPr>
          <w:sz w:val="22"/>
        </w:rPr>
        <w:t>yêu</w:t>
      </w:r>
      <w:r>
        <w:rPr>
          <w:spacing w:val="2"/>
          <w:sz w:val="22"/>
        </w:rPr>
        <w:t> </w:t>
      </w:r>
      <w:r>
        <w:rPr>
          <w:spacing w:val="-4"/>
          <w:sz w:val="22"/>
        </w:rPr>
        <w:t>cầu.</w:t>
      </w:r>
    </w:p>
    <w:p>
      <w:pPr>
        <w:pStyle w:val="BodyText"/>
        <w:spacing w:before="93"/>
        <w:ind w:left="0"/>
      </w:pPr>
    </w:p>
    <w:p>
      <w:pPr>
        <w:pStyle w:val="ListParagraph"/>
        <w:numPr>
          <w:ilvl w:val="4"/>
          <w:numId w:val="1"/>
        </w:numPr>
        <w:tabs>
          <w:tab w:pos="1438" w:val="left" w:leader="none"/>
        </w:tabs>
        <w:spacing w:line="240" w:lineRule="auto" w:before="1" w:after="0"/>
        <w:ind w:left="1438" w:right="0" w:hanging="359"/>
        <w:jc w:val="left"/>
        <w:rPr>
          <w:sz w:val="22"/>
        </w:rPr>
      </w:pPr>
      <w:r>
        <w:rPr>
          <w:sz w:val="22"/>
        </w:rPr>
        <w:t>Ước lượng</w:t>
      </w:r>
      <w:r>
        <w:rPr>
          <w:spacing w:val="-3"/>
          <w:sz w:val="22"/>
        </w:rPr>
        <w:t> </w:t>
      </w:r>
      <w:r>
        <w:rPr>
          <w:sz w:val="22"/>
        </w:rPr>
        <w:t>các</w:t>
      </w:r>
      <w:r>
        <w:rPr>
          <w:spacing w:val="-4"/>
          <w:sz w:val="22"/>
        </w:rPr>
        <w:t> </w:t>
      </w:r>
      <w:r>
        <w:rPr>
          <w:sz w:val="22"/>
        </w:rPr>
        <w:t>nỗ</w:t>
      </w:r>
      <w:r>
        <w:rPr>
          <w:spacing w:val="2"/>
          <w:sz w:val="22"/>
        </w:rPr>
        <w:t> </w:t>
      </w:r>
      <w:r>
        <w:rPr>
          <w:sz w:val="22"/>
        </w:rPr>
        <w:t>lực</w:t>
      </w:r>
      <w:r>
        <w:rPr>
          <w:spacing w:val="1"/>
          <w:sz w:val="22"/>
        </w:rPr>
        <w:t> </w:t>
      </w:r>
      <w:r>
        <w:rPr>
          <w:spacing w:val="-2"/>
          <w:sz w:val="22"/>
        </w:rPr>
        <w:t>(effort).</w:t>
      </w:r>
    </w:p>
    <w:p>
      <w:pPr>
        <w:pStyle w:val="BodyText"/>
        <w:spacing w:before="93"/>
        <w:ind w:left="0"/>
      </w:pPr>
    </w:p>
    <w:p>
      <w:pPr>
        <w:pStyle w:val="ListParagraph"/>
        <w:numPr>
          <w:ilvl w:val="4"/>
          <w:numId w:val="1"/>
        </w:numPr>
        <w:tabs>
          <w:tab w:pos="1438" w:val="left" w:leader="none"/>
        </w:tabs>
        <w:spacing w:line="240" w:lineRule="auto" w:before="0" w:after="0"/>
        <w:ind w:left="1438" w:right="0" w:hanging="359"/>
        <w:jc w:val="left"/>
        <w:rPr>
          <w:sz w:val="22"/>
        </w:rPr>
      </w:pPr>
      <w:r>
        <w:rPr>
          <w:sz w:val="22"/>
        </w:rPr>
        <w:t>Lập kế</w:t>
      </w:r>
      <w:r>
        <w:rPr>
          <w:spacing w:val="-4"/>
          <w:sz w:val="22"/>
        </w:rPr>
        <w:t> </w:t>
      </w:r>
      <w:r>
        <w:rPr>
          <w:sz w:val="22"/>
        </w:rPr>
        <w:t>hoạch</w:t>
      </w:r>
      <w:r>
        <w:rPr>
          <w:spacing w:val="1"/>
          <w:sz w:val="22"/>
        </w:rPr>
        <w:t> </w:t>
      </w:r>
      <w:r>
        <w:rPr>
          <w:sz w:val="22"/>
        </w:rPr>
        <w:t>cho</w:t>
      </w:r>
      <w:r>
        <w:rPr>
          <w:spacing w:val="-4"/>
          <w:sz w:val="22"/>
        </w:rPr>
        <w:t> </w:t>
      </w:r>
      <w:r>
        <w:rPr>
          <w:sz w:val="22"/>
        </w:rPr>
        <w:t>nguồn</w:t>
      </w:r>
      <w:r>
        <w:rPr>
          <w:spacing w:val="-4"/>
          <w:sz w:val="22"/>
        </w:rPr>
        <w:t> </w:t>
      </w:r>
      <w:r>
        <w:rPr>
          <w:sz w:val="22"/>
        </w:rPr>
        <w:t>nhân</w:t>
      </w:r>
      <w:r>
        <w:rPr>
          <w:spacing w:val="-4"/>
          <w:sz w:val="22"/>
        </w:rPr>
        <w:t> </w:t>
      </w:r>
      <w:r>
        <w:rPr>
          <w:sz w:val="22"/>
        </w:rPr>
        <w:t>lực</w:t>
      </w:r>
      <w:r>
        <w:rPr>
          <w:spacing w:val="-1"/>
          <w:sz w:val="22"/>
        </w:rPr>
        <w:t> </w:t>
      </w:r>
      <w:r>
        <w:rPr>
          <w:sz w:val="22"/>
        </w:rPr>
        <w:t>và</w:t>
      </w:r>
      <w:r>
        <w:rPr>
          <w:spacing w:val="1"/>
          <w:sz w:val="22"/>
        </w:rPr>
        <w:t> </w:t>
      </w:r>
      <w:r>
        <w:rPr>
          <w:sz w:val="22"/>
        </w:rPr>
        <w:t>tổ chức</w:t>
      </w:r>
      <w:r>
        <w:rPr>
          <w:spacing w:val="-5"/>
          <w:sz w:val="22"/>
        </w:rPr>
        <w:t> </w:t>
      </w:r>
      <w:r>
        <w:rPr>
          <w:spacing w:val="-4"/>
          <w:sz w:val="22"/>
        </w:rPr>
        <w:t>nhóm.</w:t>
      </w:r>
    </w:p>
    <w:p>
      <w:pPr>
        <w:pStyle w:val="BodyText"/>
        <w:spacing w:before="94"/>
        <w:ind w:left="0"/>
      </w:pPr>
    </w:p>
    <w:p>
      <w:pPr>
        <w:pStyle w:val="ListParagraph"/>
        <w:numPr>
          <w:ilvl w:val="4"/>
          <w:numId w:val="1"/>
        </w:numPr>
        <w:tabs>
          <w:tab w:pos="1439" w:val="left" w:leader="none"/>
        </w:tabs>
        <w:spacing w:line="333" w:lineRule="auto" w:before="0" w:after="0"/>
        <w:ind w:left="1439" w:right="1059" w:hanging="360"/>
        <w:jc w:val="left"/>
        <w:rPr>
          <w:sz w:val="22"/>
        </w:rPr>
      </w:pPr>
      <w:r>
        <w:rPr>
          <w:sz w:val="22"/>
        </w:rPr>
        <w:t>Xác</w:t>
      </w:r>
      <w:r>
        <w:rPr>
          <w:spacing w:val="27"/>
          <w:sz w:val="22"/>
        </w:rPr>
        <w:t> </w:t>
      </w:r>
      <w:r>
        <w:rPr>
          <w:sz w:val="22"/>
        </w:rPr>
        <w:t>định</w:t>
      </w:r>
      <w:r>
        <w:rPr>
          <w:spacing w:val="29"/>
          <w:sz w:val="22"/>
        </w:rPr>
        <w:t> </w:t>
      </w:r>
      <w:r>
        <w:rPr>
          <w:sz w:val="22"/>
        </w:rPr>
        <w:t>các</w:t>
      </w:r>
      <w:r>
        <w:rPr>
          <w:spacing w:val="32"/>
          <w:sz w:val="22"/>
        </w:rPr>
        <w:t> </w:t>
      </w:r>
      <w:r>
        <w:rPr>
          <w:sz w:val="22"/>
        </w:rPr>
        <w:t>cột</w:t>
      </w:r>
      <w:r>
        <w:rPr>
          <w:spacing w:val="33"/>
          <w:sz w:val="22"/>
        </w:rPr>
        <w:t> </w:t>
      </w:r>
      <w:r>
        <w:rPr>
          <w:sz w:val="22"/>
        </w:rPr>
        <w:t>mốc</w:t>
      </w:r>
      <w:r>
        <w:rPr>
          <w:spacing w:val="32"/>
          <w:sz w:val="22"/>
        </w:rPr>
        <w:t> </w:t>
      </w:r>
      <w:r>
        <w:rPr>
          <w:sz w:val="22"/>
        </w:rPr>
        <w:t>(milestones)</w:t>
      </w:r>
      <w:r>
        <w:rPr>
          <w:spacing w:val="31"/>
          <w:sz w:val="22"/>
        </w:rPr>
        <w:t> </w:t>
      </w:r>
      <w:r>
        <w:rPr>
          <w:sz w:val="22"/>
        </w:rPr>
        <w:t>của</w:t>
      </w:r>
      <w:r>
        <w:rPr>
          <w:spacing w:val="29"/>
          <w:sz w:val="22"/>
        </w:rPr>
        <w:t> </w:t>
      </w:r>
      <w:r>
        <w:rPr>
          <w:sz w:val="22"/>
        </w:rPr>
        <w:t>dự</w:t>
      </w:r>
      <w:r>
        <w:rPr>
          <w:spacing w:val="34"/>
          <w:sz w:val="22"/>
        </w:rPr>
        <w:t> </w:t>
      </w:r>
      <w:r>
        <w:rPr>
          <w:sz w:val="22"/>
        </w:rPr>
        <w:t>án</w:t>
      </w:r>
      <w:r>
        <w:rPr>
          <w:spacing w:val="34"/>
          <w:sz w:val="22"/>
        </w:rPr>
        <w:t> </w:t>
      </w:r>
      <w:r>
        <w:rPr>
          <w:sz w:val="22"/>
        </w:rPr>
        <w:t>và</w:t>
      </w:r>
      <w:r>
        <w:rPr>
          <w:spacing w:val="34"/>
          <w:sz w:val="22"/>
        </w:rPr>
        <w:t> </w:t>
      </w:r>
      <w:r>
        <w:rPr>
          <w:sz w:val="22"/>
        </w:rPr>
        <w:t>ước</w:t>
      </w:r>
      <w:r>
        <w:rPr>
          <w:spacing w:val="32"/>
          <w:sz w:val="22"/>
        </w:rPr>
        <w:t> </w:t>
      </w:r>
      <w:r>
        <w:rPr>
          <w:sz w:val="22"/>
        </w:rPr>
        <w:t>lượng</w:t>
      </w:r>
      <w:r>
        <w:rPr>
          <w:spacing w:val="34"/>
          <w:sz w:val="22"/>
        </w:rPr>
        <w:t> </w:t>
      </w:r>
      <w:r>
        <w:rPr>
          <w:sz w:val="22"/>
        </w:rPr>
        <w:t>thời</w:t>
      </w:r>
      <w:r>
        <w:rPr>
          <w:spacing w:val="31"/>
          <w:sz w:val="22"/>
        </w:rPr>
        <w:t> </w:t>
      </w:r>
      <w:r>
        <w:rPr>
          <w:sz w:val="22"/>
        </w:rPr>
        <w:t>gian</w:t>
      </w:r>
      <w:r>
        <w:rPr>
          <w:spacing w:val="34"/>
          <w:sz w:val="22"/>
        </w:rPr>
        <w:t> </w:t>
      </w:r>
      <w:r>
        <w:rPr>
          <w:sz w:val="22"/>
        </w:rPr>
        <w:t>hoàn </w:t>
      </w:r>
      <w:r>
        <w:rPr>
          <w:spacing w:val="-2"/>
          <w:sz w:val="22"/>
        </w:rPr>
        <w:t>thành.</w:t>
      </w:r>
    </w:p>
    <w:p>
      <w:pPr>
        <w:pStyle w:val="BodyText"/>
        <w:spacing w:before="23"/>
        <w:ind w:left="0"/>
      </w:pPr>
    </w:p>
    <w:p>
      <w:pPr>
        <w:pStyle w:val="ListParagraph"/>
        <w:numPr>
          <w:ilvl w:val="4"/>
          <w:numId w:val="1"/>
        </w:numPr>
        <w:tabs>
          <w:tab w:pos="1438" w:val="left" w:leader="none"/>
        </w:tabs>
        <w:spacing w:line="240" w:lineRule="auto" w:before="0" w:after="0"/>
        <w:ind w:left="1438" w:right="0" w:hanging="359"/>
        <w:jc w:val="left"/>
        <w:rPr>
          <w:sz w:val="22"/>
        </w:rPr>
      </w:pPr>
      <w:r>
        <w:rPr>
          <w:sz w:val="22"/>
        </w:rPr>
        <w:t>Xác</w:t>
      </w:r>
      <w:r>
        <w:rPr>
          <w:spacing w:val="-8"/>
          <w:sz w:val="22"/>
        </w:rPr>
        <w:t> </w:t>
      </w:r>
      <w:r>
        <w:rPr>
          <w:sz w:val="22"/>
        </w:rPr>
        <w:t>định</w:t>
      </w:r>
      <w:r>
        <w:rPr>
          <w:spacing w:val="1"/>
          <w:sz w:val="22"/>
        </w:rPr>
        <w:t> </w:t>
      </w:r>
      <w:r>
        <w:rPr>
          <w:sz w:val="22"/>
        </w:rPr>
        <w:t>các</w:t>
      </w:r>
      <w:r>
        <w:rPr>
          <w:spacing w:val="-1"/>
          <w:sz w:val="22"/>
        </w:rPr>
        <w:t> </w:t>
      </w:r>
      <w:r>
        <w:rPr>
          <w:sz w:val="22"/>
        </w:rPr>
        <w:t>mục</w:t>
      </w:r>
      <w:r>
        <w:rPr>
          <w:spacing w:val="-6"/>
          <w:sz w:val="22"/>
        </w:rPr>
        <w:t> </w:t>
      </w:r>
      <w:r>
        <w:rPr>
          <w:sz w:val="22"/>
        </w:rPr>
        <w:t>tiêu</w:t>
      </w:r>
      <w:r>
        <w:rPr>
          <w:spacing w:val="1"/>
          <w:sz w:val="22"/>
        </w:rPr>
        <w:t> </w:t>
      </w:r>
      <w:r>
        <w:rPr>
          <w:sz w:val="22"/>
        </w:rPr>
        <w:t>chất</w:t>
      </w:r>
      <w:r>
        <w:rPr>
          <w:spacing w:val="-4"/>
          <w:sz w:val="22"/>
        </w:rPr>
        <w:t> </w:t>
      </w:r>
      <w:r>
        <w:rPr>
          <w:sz w:val="22"/>
        </w:rPr>
        <w:t>lượng</w:t>
      </w:r>
      <w:r>
        <w:rPr>
          <w:spacing w:val="1"/>
          <w:sz w:val="22"/>
        </w:rPr>
        <w:t> </w:t>
      </w:r>
      <w:r>
        <w:rPr>
          <w:sz w:val="22"/>
        </w:rPr>
        <w:t>và</w:t>
      </w:r>
      <w:r>
        <w:rPr>
          <w:spacing w:val="1"/>
          <w:sz w:val="22"/>
        </w:rPr>
        <w:t> </w:t>
      </w:r>
      <w:r>
        <w:rPr>
          <w:sz w:val="22"/>
        </w:rPr>
        <w:t>kế</w:t>
      </w:r>
      <w:r>
        <w:rPr>
          <w:spacing w:val="-4"/>
          <w:sz w:val="22"/>
        </w:rPr>
        <w:t> </w:t>
      </w:r>
      <w:r>
        <w:rPr>
          <w:sz w:val="22"/>
        </w:rPr>
        <w:t>hoạch</w:t>
      </w:r>
      <w:r>
        <w:rPr>
          <w:spacing w:val="1"/>
          <w:sz w:val="22"/>
        </w:rPr>
        <w:t> </w:t>
      </w:r>
      <w:r>
        <w:rPr>
          <w:sz w:val="22"/>
        </w:rPr>
        <w:t>chất lượng</w:t>
      </w:r>
      <w:r>
        <w:rPr>
          <w:spacing w:val="-3"/>
          <w:sz w:val="22"/>
        </w:rPr>
        <w:t> </w:t>
      </w:r>
      <w:r>
        <w:rPr>
          <w:sz w:val="22"/>
        </w:rPr>
        <w:t>để</w:t>
      </w:r>
      <w:r>
        <w:rPr>
          <w:spacing w:val="-4"/>
          <w:sz w:val="22"/>
        </w:rPr>
        <w:t> </w:t>
      </w:r>
      <w:r>
        <w:rPr>
          <w:sz w:val="22"/>
        </w:rPr>
        <w:t>đạt</w:t>
      </w:r>
      <w:r>
        <w:rPr>
          <w:spacing w:val="-5"/>
          <w:sz w:val="22"/>
        </w:rPr>
        <w:t> </w:t>
      </w:r>
      <w:r>
        <w:rPr>
          <w:sz w:val="22"/>
        </w:rPr>
        <w:t>được</w:t>
      </w:r>
      <w:r>
        <w:rPr>
          <w:spacing w:val="-5"/>
          <w:sz w:val="22"/>
        </w:rPr>
        <w:t> </w:t>
      </w:r>
      <w:r>
        <w:rPr>
          <w:spacing w:val="-2"/>
          <w:sz w:val="22"/>
        </w:rPr>
        <w:t>chúng.</w:t>
      </w:r>
    </w:p>
    <w:p>
      <w:pPr>
        <w:pStyle w:val="BodyText"/>
        <w:spacing w:before="94"/>
        <w:ind w:left="0"/>
      </w:pPr>
    </w:p>
    <w:p>
      <w:pPr>
        <w:pStyle w:val="ListParagraph"/>
        <w:numPr>
          <w:ilvl w:val="4"/>
          <w:numId w:val="1"/>
        </w:numPr>
        <w:tabs>
          <w:tab w:pos="1438" w:val="left" w:leader="none"/>
        </w:tabs>
        <w:spacing w:line="240" w:lineRule="auto" w:before="0" w:after="0"/>
        <w:ind w:left="1438" w:right="0" w:hanging="359"/>
        <w:jc w:val="left"/>
        <w:rPr>
          <w:sz w:val="22"/>
        </w:rPr>
      </w:pPr>
      <w:r>
        <w:rPr>
          <w:sz w:val="22"/>
        </w:rPr>
        <w:t>Lập</w:t>
      </w:r>
      <w:r>
        <w:rPr>
          <w:spacing w:val="1"/>
          <w:sz w:val="22"/>
        </w:rPr>
        <w:t> </w:t>
      </w:r>
      <w:r>
        <w:rPr>
          <w:sz w:val="22"/>
        </w:rPr>
        <w:t>kế</w:t>
      </w:r>
      <w:r>
        <w:rPr>
          <w:spacing w:val="-3"/>
          <w:sz w:val="22"/>
        </w:rPr>
        <w:t> </w:t>
      </w:r>
      <w:r>
        <w:rPr>
          <w:sz w:val="22"/>
        </w:rPr>
        <w:t>hoạch</w:t>
      </w:r>
      <w:r>
        <w:rPr>
          <w:spacing w:val="-2"/>
          <w:sz w:val="22"/>
        </w:rPr>
        <w:t> </w:t>
      </w:r>
      <w:r>
        <w:rPr>
          <w:sz w:val="22"/>
        </w:rPr>
        <w:t>để</w:t>
      </w:r>
      <w:r>
        <w:rPr>
          <w:spacing w:val="-3"/>
          <w:sz w:val="22"/>
        </w:rPr>
        <w:t> </w:t>
      </w:r>
      <w:r>
        <w:rPr>
          <w:sz w:val="22"/>
        </w:rPr>
        <w:t>phòng</w:t>
      </w:r>
      <w:r>
        <w:rPr>
          <w:spacing w:val="-3"/>
          <w:sz w:val="22"/>
        </w:rPr>
        <w:t> </w:t>
      </w:r>
      <w:r>
        <w:rPr>
          <w:sz w:val="22"/>
        </w:rPr>
        <w:t>ngừa</w:t>
      </w:r>
      <w:r>
        <w:rPr>
          <w:spacing w:val="2"/>
          <w:sz w:val="22"/>
        </w:rPr>
        <w:t> </w:t>
      </w:r>
      <w:r>
        <w:rPr>
          <w:spacing w:val="-4"/>
          <w:sz w:val="22"/>
        </w:rPr>
        <w:t>lỗi.</w:t>
      </w:r>
    </w:p>
    <w:p>
      <w:pPr>
        <w:pStyle w:val="BodyText"/>
        <w:spacing w:before="93"/>
        <w:ind w:left="0"/>
      </w:pPr>
    </w:p>
    <w:p>
      <w:pPr>
        <w:pStyle w:val="ListParagraph"/>
        <w:numPr>
          <w:ilvl w:val="4"/>
          <w:numId w:val="1"/>
        </w:numPr>
        <w:tabs>
          <w:tab w:pos="1438" w:val="left" w:leader="none"/>
        </w:tabs>
        <w:spacing w:line="240" w:lineRule="auto" w:before="1" w:after="0"/>
        <w:ind w:left="1438" w:right="0" w:hanging="359"/>
        <w:jc w:val="left"/>
        <w:rPr>
          <w:sz w:val="22"/>
        </w:rPr>
      </w:pPr>
      <w:r>
        <w:rPr>
          <w:sz w:val="22"/>
        </w:rPr>
        <w:t>Xác</w:t>
      </w:r>
      <w:r>
        <w:rPr>
          <w:spacing w:val="-6"/>
          <w:sz w:val="22"/>
        </w:rPr>
        <w:t> </w:t>
      </w:r>
      <w:r>
        <w:rPr>
          <w:sz w:val="22"/>
        </w:rPr>
        <w:t>định</w:t>
      </w:r>
      <w:r>
        <w:rPr>
          <w:spacing w:val="2"/>
          <w:sz w:val="22"/>
        </w:rPr>
        <w:t> </w:t>
      </w:r>
      <w:r>
        <w:rPr>
          <w:sz w:val="22"/>
        </w:rPr>
        <w:t>rủi</w:t>
      </w:r>
      <w:r>
        <w:rPr>
          <w:spacing w:val="-1"/>
          <w:sz w:val="22"/>
        </w:rPr>
        <w:t> </w:t>
      </w:r>
      <w:r>
        <w:rPr>
          <w:sz w:val="22"/>
        </w:rPr>
        <w:t>ro</w:t>
      </w:r>
      <w:r>
        <w:rPr>
          <w:spacing w:val="2"/>
          <w:sz w:val="22"/>
        </w:rPr>
        <w:t> </w:t>
      </w:r>
      <w:r>
        <w:rPr>
          <w:sz w:val="22"/>
        </w:rPr>
        <w:t>và</w:t>
      </w:r>
      <w:r>
        <w:rPr>
          <w:spacing w:val="-3"/>
          <w:sz w:val="22"/>
        </w:rPr>
        <w:t> </w:t>
      </w:r>
      <w:r>
        <w:rPr>
          <w:sz w:val="22"/>
        </w:rPr>
        <w:t>lập</w:t>
      </w:r>
      <w:r>
        <w:rPr>
          <w:spacing w:val="1"/>
          <w:sz w:val="22"/>
        </w:rPr>
        <w:t> </w:t>
      </w:r>
      <w:r>
        <w:rPr>
          <w:sz w:val="22"/>
        </w:rPr>
        <w:t>kế</w:t>
      </w:r>
      <w:r>
        <w:rPr>
          <w:spacing w:val="-3"/>
          <w:sz w:val="22"/>
        </w:rPr>
        <w:t> </w:t>
      </w:r>
      <w:r>
        <w:rPr>
          <w:sz w:val="22"/>
        </w:rPr>
        <w:t>hoạch</w:t>
      </w:r>
      <w:r>
        <w:rPr>
          <w:spacing w:val="-3"/>
          <w:sz w:val="22"/>
        </w:rPr>
        <w:t> </w:t>
      </w:r>
      <w:r>
        <w:rPr>
          <w:sz w:val="22"/>
        </w:rPr>
        <w:t>để</w:t>
      </w:r>
      <w:r>
        <w:rPr>
          <w:spacing w:val="-3"/>
          <w:sz w:val="22"/>
        </w:rPr>
        <w:t> </w:t>
      </w:r>
      <w:r>
        <w:rPr>
          <w:sz w:val="22"/>
        </w:rPr>
        <w:t>giảm</w:t>
      </w:r>
      <w:r>
        <w:rPr>
          <w:spacing w:val="-6"/>
          <w:sz w:val="22"/>
        </w:rPr>
        <w:t> </w:t>
      </w:r>
      <w:r>
        <w:rPr>
          <w:sz w:val="22"/>
        </w:rPr>
        <w:t>thiểu</w:t>
      </w:r>
      <w:r>
        <w:rPr>
          <w:spacing w:val="2"/>
          <w:sz w:val="22"/>
        </w:rPr>
        <w:t> </w:t>
      </w:r>
      <w:r>
        <w:rPr>
          <w:spacing w:val="-2"/>
          <w:sz w:val="22"/>
        </w:rPr>
        <w:t>chúng.</w:t>
      </w:r>
    </w:p>
    <w:p>
      <w:pPr>
        <w:pStyle w:val="BodyText"/>
        <w:spacing w:before="93"/>
        <w:ind w:left="0"/>
      </w:pPr>
    </w:p>
    <w:p>
      <w:pPr>
        <w:pStyle w:val="ListParagraph"/>
        <w:numPr>
          <w:ilvl w:val="4"/>
          <w:numId w:val="1"/>
        </w:numPr>
        <w:tabs>
          <w:tab w:pos="1438" w:val="left" w:leader="none"/>
        </w:tabs>
        <w:spacing w:line="240" w:lineRule="auto" w:before="0" w:after="0"/>
        <w:ind w:left="1438" w:right="0" w:hanging="359"/>
        <w:jc w:val="left"/>
        <w:rPr>
          <w:sz w:val="22"/>
        </w:rPr>
      </w:pPr>
      <w:r>
        <w:rPr>
          <w:sz w:val="22"/>
        </w:rPr>
        <w:t>Xác</w:t>
      </w:r>
      <w:r>
        <w:rPr>
          <w:spacing w:val="-8"/>
          <w:sz w:val="22"/>
        </w:rPr>
        <w:t> </w:t>
      </w:r>
      <w:r>
        <w:rPr>
          <w:sz w:val="22"/>
        </w:rPr>
        <w:t>định</w:t>
      </w:r>
      <w:r>
        <w:rPr>
          <w:spacing w:val="2"/>
          <w:sz w:val="22"/>
        </w:rPr>
        <w:t> </w:t>
      </w:r>
      <w:r>
        <w:rPr>
          <w:sz w:val="22"/>
        </w:rPr>
        <w:t>một</w:t>
      </w:r>
      <w:r>
        <w:rPr>
          <w:spacing w:val="1"/>
          <w:sz w:val="22"/>
        </w:rPr>
        <w:t> </w:t>
      </w:r>
      <w:r>
        <w:rPr>
          <w:sz w:val="22"/>
        </w:rPr>
        <w:t>kế</w:t>
      </w:r>
      <w:r>
        <w:rPr>
          <w:spacing w:val="-3"/>
          <w:sz w:val="22"/>
        </w:rPr>
        <w:t> </w:t>
      </w:r>
      <w:r>
        <w:rPr>
          <w:sz w:val="22"/>
        </w:rPr>
        <w:t>hoạch</w:t>
      </w:r>
      <w:r>
        <w:rPr>
          <w:spacing w:val="-3"/>
          <w:sz w:val="22"/>
        </w:rPr>
        <w:t> </w:t>
      </w:r>
      <w:r>
        <w:rPr>
          <w:sz w:val="22"/>
        </w:rPr>
        <w:t>đo</w:t>
      </w:r>
      <w:r>
        <w:rPr>
          <w:spacing w:val="2"/>
          <w:sz w:val="22"/>
        </w:rPr>
        <w:t> </w:t>
      </w:r>
      <w:r>
        <w:rPr>
          <w:sz w:val="22"/>
        </w:rPr>
        <w:t>lường</w:t>
      </w:r>
      <w:r>
        <w:rPr>
          <w:spacing w:val="-3"/>
          <w:sz w:val="22"/>
        </w:rPr>
        <w:t> </w:t>
      </w:r>
      <w:r>
        <w:rPr>
          <w:sz w:val="22"/>
        </w:rPr>
        <w:t>đối</w:t>
      </w:r>
      <w:r>
        <w:rPr>
          <w:spacing w:val="-1"/>
          <w:sz w:val="22"/>
        </w:rPr>
        <w:t> </w:t>
      </w:r>
      <w:r>
        <w:rPr>
          <w:sz w:val="22"/>
        </w:rPr>
        <w:t>với</w:t>
      </w:r>
      <w:r>
        <w:rPr>
          <w:spacing w:val="-6"/>
          <w:sz w:val="22"/>
        </w:rPr>
        <w:t> </w:t>
      </w:r>
      <w:r>
        <w:rPr>
          <w:sz w:val="22"/>
        </w:rPr>
        <w:t>dự</w:t>
      </w:r>
      <w:r>
        <w:rPr>
          <w:spacing w:val="-4"/>
          <w:sz w:val="22"/>
        </w:rPr>
        <w:t> </w:t>
      </w:r>
      <w:r>
        <w:rPr>
          <w:spacing w:val="-5"/>
          <w:sz w:val="22"/>
        </w:rPr>
        <w:t>án.</w:t>
      </w:r>
    </w:p>
    <w:p>
      <w:pPr>
        <w:pStyle w:val="BodyText"/>
        <w:spacing w:before="94"/>
        <w:ind w:left="0"/>
      </w:pPr>
    </w:p>
    <w:p>
      <w:pPr>
        <w:pStyle w:val="ListParagraph"/>
        <w:numPr>
          <w:ilvl w:val="4"/>
          <w:numId w:val="1"/>
        </w:numPr>
        <w:tabs>
          <w:tab w:pos="1438" w:val="left" w:leader="none"/>
        </w:tabs>
        <w:spacing w:line="240" w:lineRule="auto" w:before="0" w:after="0"/>
        <w:ind w:left="1438" w:right="0" w:hanging="359"/>
        <w:jc w:val="left"/>
        <w:rPr>
          <w:sz w:val="22"/>
        </w:rPr>
      </w:pPr>
      <w:r>
        <w:rPr>
          <w:sz w:val="22"/>
        </w:rPr>
        <w:t>Xác</w:t>
      </w:r>
      <w:r>
        <w:rPr>
          <w:spacing w:val="-8"/>
          <w:sz w:val="22"/>
        </w:rPr>
        <w:t> </w:t>
      </w:r>
      <w:r>
        <w:rPr>
          <w:sz w:val="22"/>
        </w:rPr>
        <w:t>định</w:t>
      </w:r>
      <w:r>
        <w:rPr>
          <w:spacing w:val="1"/>
          <w:sz w:val="22"/>
        </w:rPr>
        <w:t> </w:t>
      </w:r>
      <w:r>
        <w:rPr>
          <w:sz w:val="22"/>
        </w:rPr>
        <w:t>một</w:t>
      </w:r>
      <w:r>
        <w:rPr>
          <w:spacing w:val="-1"/>
          <w:sz w:val="22"/>
        </w:rPr>
        <w:t> </w:t>
      </w:r>
      <w:r>
        <w:rPr>
          <w:sz w:val="22"/>
        </w:rPr>
        <w:t>kế</w:t>
      </w:r>
      <w:r>
        <w:rPr>
          <w:spacing w:val="-4"/>
          <w:sz w:val="22"/>
        </w:rPr>
        <w:t> </w:t>
      </w:r>
      <w:r>
        <w:rPr>
          <w:sz w:val="22"/>
        </w:rPr>
        <w:t>hoạch</w:t>
      </w:r>
      <w:r>
        <w:rPr>
          <w:spacing w:val="-3"/>
          <w:sz w:val="22"/>
        </w:rPr>
        <w:t> </w:t>
      </w:r>
      <w:r>
        <w:rPr>
          <w:sz w:val="22"/>
        </w:rPr>
        <w:t>đào tạo</w:t>
      </w:r>
      <w:r>
        <w:rPr>
          <w:spacing w:val="1"/>
          <w:sz w:val="22"/>
        </w:rPr>
        <w:t> </w:t>
      </w:r>
      <w:r>
        <w:rPr>
          <w:sz w:val="22"/>
        </w:rPr>
        <w:t>(training</w:t>
      </w:r>
      <w:r>
        <w:rPr>
          <w:spacing w:val="-4"/>
          <w:sz w:val="22"/>
        </w:rPr>
        <w:t> </w:t>
      </w:r>
      <w:r>
        <w:rPr>
          <w:sz w:val="22"/>
        </w:rPr>
        <w:t>plan)</w:t>
      </w:r>
      <w:r>
        <w:rPr>
          <w:spacing w:val="-3"/>
          <w:sz w:val="22"/>
        </w:rPr>
        <w:t> </w:t>
      </w:r>
      <w:r>
        <w:rPr>
          <w:sz w:val="22"/>
        </w:rPr>
        <w:t>cho</w:t>
      </w:r>
      <w:r>
        <w:rPr>
          <w:spacing w:val="-4"/>
          <w:sz w:val="22"/>
        </w:rPr>
        <w:t> </w:t>
      </w:r>
      <w:r>
        <w:rPr>
          <w:sz w:val="22"/>
        </w:rPr>
        <w:t>dự</w:t>
      </w:r>
      <w:r>
        <w:rPr>
          <w:spacing w:val="-4"/>
          <w:sz w:val="22"/>
        </w:rPr>
        <w:t> </w:t>
      </w:r>
      <w:r>
        <w:rPr>
          <w:spacing w:val="-5"/>
          <w:sz w:val="22"/>
        </w:rPr>
        <w:t>án.</w:t>
      </w:r>
    </w:p>
    <w:p>
      <w:pPr>
        <w:pStyle w:val="BodyText"/>
        <w:spacing w:before="94"/>
        <w:ind w:left="0"/>
      </w:pPr>
    </w:p>
    <w:p>
      <w:pPr>
        <w:pStyle w:val="ListParagraph"/>
        <w:numPr>
          <w:ilvl w:val="4"/>
          <w:numId w:val="1"/>
        </w:numPr>
        <w:tabs>
          <w:tab w:pos="1438" w:val="left" w:leader="none"/>
        </w:tabs>
        <w:spacing w:line="240" w:lineRule="auto" w:before="0" w:after="0"/>
        <w:ind w:left="1438" w:right="0" w:hanging="359"/>
        <w:jc w:val="left"/>
        <w:rPr>
          <w:sz w:val="22"/>
        </w:rPr>
      </w:pPr>
      <w:r>
        <w:rPr>
          <w:sz w:val="22"/>
        </w:rPr>
        <w:t>Xác</w:t>
      </w:r>
      <w:r>
        <w:rPr>
          <w:spacing w:val="-7"/>
          <w:sz w:val="22"/>
        </w:rPr>
        <w:t> </w:t>
      </w:r>
      <w:r>
        <w:rPr>
          <w:sz w:val="22"/>
        </w:rPr>
        <w:t>định</w:t>
      </w:r>
      <w:r>
        <w:rPr>
          <w:spacing w:val="2"/>
          <w:sz w:val="22"/>
        </w:rPr>
        <w:t> </w:t>
      </w:r>
      <w:r>
        <w:rPr>
          <w:sz w:val="22"/>
        </w:rPr>
        <w:t>các</w:t>
      </w:r>
      <w:r>
        <w:rPr>
          <w:spacing w:val="1"/>
          <w:sz w:val="22"/>
        </w:rPr>
        <w:t> </w:t>
      </w:r>
      <w:r>
        <w:rPr>
          <w:sz w:val="22"/>
        </w:rPr>
        <w:t>thủ</w:t>
      </w:r>
      <w:r>
        <w:rPr>
          <w:spacing w:val="-3"/>
          <w:sz w:val="22"/>
        </w:rPr>
        <w:t> </w:t>
      </w:r>
      <w:r>
        <w:rPr>
          <w:sz w:val="22"/>
        </w:rPr>
        <w:t>tục</w:t>
      </w:r>
      <w:r>
        <w:rPr>
          <w:spacing w:val="-5"/>
          <w:sz w:val="22"/>
        </w:rPr>
        <w:t> </w:t>
      </w:r>
      <w:r>
        <w:rPr>
          <w:sz w:val="22"/>
        </w:rPr>
        <w:t>theo</w:t>
      </w:r>
      <w:r>
        <w:rPr>
          <w:spacing w:val="-2"/>
          <w:sz w:val="22"/>
        </w:rPr>
        <w:t> </w:t>
      </w:r>
      <w:r>
        <w:rPr>
          <w:sz w:val="22"/>
        </w:rPr>
        <w:t>dõi</w:t>
      </w:r>
      <w:r>
        <w:rPr>
          <w:spacing w:val="-1"/>
          <w:sz w:val="22"/>
        </w:rPr>
        <w:t> </w:t>
      </w:r>
      <w:r>
        <w:rPr>
          <w:sz w:val="22"/>
        </w:rPr>
        <w:t>dự</w:t>
      </w:r>
      <w:r>
        <w:rPr>
          <w:spacing w:val="2"/>
          <w:sz w:val="22"/>
        </w:rPr>
        <w:t> </w:t>
      </w:r>
      <w:r>
        <w:rPr>
          <w:spacing w:val="-5"/>
          <w:sz w:val="22"/>
        </w:rPr>
        <w:t>án.</w:t>
      </w:r>
    </w:p>
    <w:p>
      <w:pPr>
        <w:pStyle w:val="BodyText"/>
        <w:spacing w:before="94"/>
        <w:ind w:left="0"/>
      </w:pPr>
    </w:p>
    <w:p>
      <w:pPr>
        <w:pStyle w:val="ListParagraph"/>
        <w:numPr>
          <w:ilvl w:val="3"/>
          <w:numId w:val="1"/>
        </w:numPr>
        <w:tabs>
          <w:tab w:pos="719" w:val="left" w:leader="none"/>
        </w:tabs>
        <w:spacing w:line="240" w:lineRule="auto" w:before="0" w:after="0"/>
        <w:ind w:left="719" w:right="0" w:hanging="360"/>
        <w:jc w:val="left"/>
        <w:rPr>
          <w:sz w:val="22"/>
        </w:rPr>
      </w:pPr>
      <w:r>
        <w:rPr>
          <w:sz w:val="22"/>
        </w:rPr>
        <w:t>Thực</w:t>
      </w:r>
      <w:r>
        <w:rPr>
          <w:spacing w:val="-8"/>
          <w:sz w:val="22"/>
        </w:rPr>
        <w:t> </w:t>
      </w:r>
      <w:r>
        <w:rPr>
          <w:sz w:val="22"/>
        </w:rPr>
        <w:t>hiện</w:t>
      </w:r>
      <w:r>
        <w:rPr>
          <w:spacing w:val="2"/>
          <w:sz w:val="22"/>
        </w:rPr>
        <w:t> </w:t>
      </w:r>
      <w:r>
        <w:rPr>
          <w:sz w:val="22"/>
        </w:rPr>
        <w:t>xem</w:t>
      </w:r>
      <w:r>
        <w:rPr>
          <w:spacing w:val="-7"/>
          <w:sz w:val="22"/>
        </w:rPr>
        <w:t> </w:t>
      </w:r>
      <w:r>
        <w:rPr>
          <w:sz w:val="22"/>
        </w:rPr>
        <w:t>xét</w:t>
      </w:r>
      <w:r>
        <w:rPr>
          <w:spacing w:val="-4"/>
          <w:sz w:val="22"/>
        </w:rPr>
        <w:t> </w:t>
      </w:r>
      <w:r>
        <w:rPr>
          <w:sz w:val="22"/>
        </w:rPr>
        <w:t>lại</w:t>
      </w:r>
      <w:r>
        <w:rPr>
          <w:spacing w:val="-1"/>
          <w:sz w:val="22"/>
        </w:rPr>
        <w:t> </w:t>
      </w:r>
      <w:r>
        <w:rPr>
          <w:sz w:val="22"/>
        </w:rPr>
        <w:t>các</w:t>
      </w:r>
      <w:r>
        <w:rPr>
          <w:spacing w:val="-1"/>
          <w:sz w:val="22"/>
        </w:rPr>
        <w:t> </w:t>
      </w:r>
      <w:r>
        <w:rPr>
          <w:sz w:val="22"/>
        </w:rPr>
        <w:t>kế</w:t>
      </w:r>
      <w:r>
        <w:rPr>
          <w:spacing w:val="2"/>
          <w:sz w:val="22"/>
        </w:rPr>
        <w:t> </w:t>
      </w:r>
      <w:r>
        <w:rPr>
          <w:sz w:val="22"/>
        </w:rPr>
        <w:t>hoạch</w:t>
      </w:r>
      <w:r>
        <w:rPr>
          <w:spacing w:val="1"/>
          <w:sz w:val="22"/>
        </w:rPr>
        <w:t> </w:t>
      </w:r>
      <w:r>
        <w:rPr>
          <w:sz w:val="22"/>
        </w:rPr>
        <w:t>và</w:t>
      </w:r>
      <w:r>
        <w:rPr>
          <w:spacing w:val="2"/>
          <w:sz w:val="22"/>
        </w:rPr>
        <w:t> </w:t>
      </w:r>
      <w:r>
        <w:rPr>
          <w:sz w:val="22"/>
        </w:rPr>
        <w:t>thời</w:t>
      </w:r>
      <w:r>
        <w:rPr>
          <w:spacing w:val="-7"/>
          <w:sz w:val="22"/>
        </w:rPr>
        <w:t> </w:t>
      </w:r>
      <w:r>
        <w:rPr>
          <w:sz w:val="22"/>
        </w:rPr>
        <w:t>gian</w:t>
      </w:r>
      <w:r>
        <w:rPr>
          <w:spacing w:val="-3"/>
          <w:sz w:val="22"/>
        </w:rPr>
        <w:t> </w:t>
      </w:r>
      <w:r>
        <w:rPr>
          <w:sz w:val="22"/>
        </w:rPr>
        <w:t>hoàn</w:t>
      </w:r>
      <w:r>
        <w:rPr>
          <w:spacing w:val="1"/>
          <w:sz w:val="22"/>
        </w:rPr>
        <w:t> </w:t>
      </w:r>
      <w:r>
        <w:rPr>
          <w:sz w:val="22"/>
        </w:rPr>
        <w:t>thành</w:t>
      </w:r>
      <w:r>
        <w:rPr>
          <w:spacing w:val="-3"/>
          <w:sz w:val="22"/>
        </w:rPr>
        <w:t> </w:t>
      </w:r>
      <w:r>
        <w:rPr>
          <w:sz w:val="22"/>
        </w:rPr>
        <w:t>dự</w:t>
      </w:r>
      <w:r>
        <w:rPr>
          <w:spacing w:val="-4"/>
          <w:sz w:val="22"/>
        </w:rPr>
        <w:t> </w:t>
      </w:r>
      <w:r>
        <w:rPr>
          <w:spacing w:val="-5"/>
          <w:sz w:val="22"/>
        </w:rPr>
        <w:t>án.</w:t>
      </w:r>
    </w:p>
    <w:p>
      <w:pPr>
        <w:pStyle w:val="BodyText"/>
        <w:spacing w:before="112"/>
        <w:ind w:left="0"/>
      </w:pPr>
    </w:p>
    <w:p>
      <w:pPr>
        <w:pStyle w:val="ListParagraph"/>
        <w:numPr>
          <w:ilvl w:val="3"/>
          <w:numId w:val="1"/>
        </w:numPr>
        <w:tabs>
          <w:tab w:pos="719" w:val="left" w:leader="none"/>
        </w:tabs>
        <w:spacing w:line="240" w:lineRule="auto" w:before="0" w:after="0"/>
        <w:ind w:left="719" w:right="0" w:hanging="360"/>
        <w:jc w:val="left"/>
        <w:rPr>
          <w:sz w:val="22"/>
        </w:rPr>
      </w:pPr>
      <w:r>
        <w:rPr>
          <w:sz w:val="22"/>
        </w:rPr>
        <w:t>Có</w:t>
      </w:r>
      <w:r>
        <w:rPr>
          <w:spacing w:val="1"/>
          <w:sz w:val="22"/>
        </w:rPr>
        <w:t> </w:t>
      </w:r>
      <w:r>
        <w:rPr>
          <w:sz w:val="22"/>
        </w:rPr>
        <w:t>được</w:t>
      </w:r>
      <w:r>
        <w:rPr>
          <w:spacing w:val="-1"/>
          <w:sz w:val="22"/>
        </w:rPr>
        <w:t> </w:t>
      </w:r>
      <w:r>
        <w:rPr>
          <w:sz w:val="22"/>
        </w:rPr>
        <w:t>ủy</w:t>
      </w:r>
      <w:r>
        <w:rPr>
          <w:spacing w:val="-5"/>
          <w:sz w:val="22"/>
        </w:rPr>
        <w:t> </w:t>
      </w:r>
      <w:r>
        <w:rPr>
          <w:sz w:val="22"/>
        </w:rPr>
        <w:t>quyền</w:t>
      </w:r>
      <w:r>
        <w:rPr>
          <w:spacing w:val="1"/>
          <w:sz w:val="22"/>
        </w:rPr>
        <w:t> </w:t>
      </w:r>
      <w:r>
        <w:rPr>
          <w:sz w:val="22"/>
        </w:rPr>
        <w:t>từ</w:t>
      </w:r>
      <w:r>
        <w:rPr>
          <w:spacing w:val="1"/>
          <w:sz w:val="22"/>
        </w:rPr>
        <w:t> </w:t>
      </w:r>
      <w:r>
        <w:rPr>
          <w:sz w:val="22"/>
        </w:rPr>
        <w:t>người</w:t>
      </w:r>
      <w:r>
        <w:rPr>
          <w:spacing w:val="-7"/>
          <w:sz w:val="22"/>
        </w:rPr>
        <w:t> </w:t>
      </w:r>
      <w:r>
        <w:rPr>
          <w:sz w:val="22"/>
        </w:rPr>
        <w:t>quản</w:t>
      </w:r>
      <w:r>
        <w:rPr>
          <w:spacing w:val="-3"/>
          <w:sz w:val="22"/>
        </w:rPr>
        <w:t> </w:t>
      </w:r>
      <w:r>
        <w:rPr>
          <w:sz w:val="22"/>
        </w:rPr>
        <w:t>lý</w:t>
      </w:r>
      <w:r>
        <w:rPr>
          <w:spacing w:val="-1"/>
          <w:sz w:val="22"/>
        </w:rPr>
        <w:t> </w:t>
      </w:r>
      <w:r>
        <w:rPr>
          <w:sz w:val="22"/>
        </w:rPr>
        <w:t>cấp</w:t>
      </w:r>
      <w:r>
        <w:rPr>
          <w:spacing w:val="2"/>
          <w:sz w:val="22"/>
        </w:rPr>
        <w:t> </w:t>
      </w:r>
      <w:r>
        <w:rPr>
          <w:spacing w:val="-4"/>
          <w:sz w:val="22"/>
        </w:rPr>
        <w:t>cao.</w:t>
      </w:r>
    </w:p>
    <w:p>
      <w:pPr>
        <w:pStyle w:val="BodyText"/>
        <w:spacing w:before="112"/>
        <w:ind w:left="0"/>
      </w:pPr>
    </w:p>
    <w:p>
      <w:pPr>
        <w:pStyle w:val="ListParagraph"/>
        <w:numPr>
          <w:ilvl w:val="3"/>
          <w:numId w:val="1"/>
        </w:numPr>
        <w:tabs>
          <w:tab w:pos="719" w:val="left" w:leader="none"/>
        </w:tabs>
        <w:spacing w:line="240" w:lineRule="auto" w:before="0" w:after="0"/>
        <w:ind w:left="719" w:right="0" w:hanging="360"/>
        <w:jc w:val="left"/>
        <w:rPr>
          <w:sz w:val="22"/>
        </w:rPr>
      </w:pPr>
      <w:r>
        <w:rPr>
          <w:sz w:val="22"/>
        </w:rPr>
        <w:t>Xác</w:t>
      </w:r>
      <w:r>
        <w:rPr>
          <w:spacing w:val="-6"/>
          <w:sz w:val="22"/>
        </w:rPr>
        <w:t> </w:t>
      </w:r>
      <w:r>
        <w:rPr>
          <w:sz w:val="22"/>
        </w:rPr>
        <w:t>định</w:t>
      </w:r>
      <w:r>
        <w:rPr>
          <w:spacing w:val="2"/>
          <w:sz w:val="22"/>
        </w:rPr>
        <w:t> </w:t>
      </w:r>
      <w:r>
        <w:rPr>
          <w:sz w:val="22"/>
        </w:rPr>
        <w:t>và</w:t>
      </w:r>
      <w:r>
        <w:rPr>
          <w:spacing w:val="2"/>
          <w:sz w:val="22"/>
        </w:rPr>
        <w:t> </w:t>
      </w:r>
      <w:r>
        <w:rPr>
          <w:sz w:val="22"/>
        </w:rPr>
        <w:t>xem</w:t>
      </w:r>
      <w:r>
        <w:rPr>
          <w:spacing w:val="-7"/>
          <w:sz w:val="22"/>
        </w:rPr>
        <w:t> </w:t>
      </w:r>
      <w:r>
        <w:rPr>
          <w:sz w:val="22"/>
        </w:rPr>
        <w:t>xét</w:t>
      </w:r>
      <w:r>
        <w:rPr>
          <w:spacing w:val="-4"/>
          <w:sz w:val="22"/>
        </w:rPr>
        <w:t> </w:t>
      </w:r>
      <w:r>
        <w:rPr>
          <w:sz w:val="22"/>
        </w:rPr>
        <w:t>lại</w:t>
      </w:r>
      <w:r>
        <w:rPr>
          <w:spacing w:val="-1"/>
          <w:sz w:val="22"/>
        </w:rPr>
        <w:t> </w:t>
      </w:r>
      <w:r>
        <w:rPr>
          <w:sz w:val="22"/>
        </w:rPr>
        <w:t>kế</w:t>
      </w:r>
      <w:r>
        <w:rPr>
          <w:spacing w:val="2"/>
          <w:sz w:val="22"/>
        </w:rPr>
        <w:t> </w:t>
      </w:r>
      <w:r>
        <w:rPr>
          <w:sz w:val="22"/>
        </w:rPr>
        <w:t>hoạch</w:t>
      </w:r>
      <w:r>
        <w:rPr>
          <w:spacing w:val="-4"/>
          <w:sz w:val="22"/>
        </w:rPr>
        <w:t> </w:t>
      </w:r>
      <w:r>
        <w:rPr>
          <w:sz w:val="22"/>
        </w:rPr>
        <w:t>quản</w:t>
      </w:r>
      <w:r>
        <w:rPr>
          <w:spacing w:val="-3"/>
          <w:sz w:val="22"/>
        </w:rPr>
        <w:t> </w:t>
      </w:r>
      <w:r>
        <w:rPr>
          <w:sz w:val="22"/>
        </w:rPr>
        <w:t>lý cấu</w:t>
      </w:r>
      <w:r>
        <w:rPr>
          <w:spacing w:val="-3"/>
          <w:sz w:val="22"/>
        </w:rPr>
        <w:t> </w:t>
      </w:r>
      <w:r>
        <w:rPr>
          <w:spacing w:val="-4"/>
          <w:sz w:val="22"/>
        </w:rPr>
        <w:t>hình.</w:t>
      </w:r>
    </w:p>
    <w:p>
      <w:pPr>
        <w:pStyle w:val="BodyText"/>
        <w:spacing w:before="112"/>
        <w:ind w:left="0"/>
      </w:pPr>
    </w:p>
    <w:p>
      <w:pPr>
        <w:pStyle w:val="ListParagraph"/>
        <w:numPr>
          <w:ilvl w:val="3"/>
          <w:numId w:val="1"/>
        </w:numPr>
        <w:tabs>
          <w:tab w:pos="719" w:val="left" w:leader="none"/>
        </w:tabs>
        <w:spacing w:line="240" w:lineRule="auto" w:before="1" w:after="0"/>
        <w:ind w:left="719" w:right="0" w:hanging="360"/>
        <w:jc w:val="left"/>
        <w:rPr>
          <w:sz w:val="22"/>
        </w:rPr>
      </w:pPr>
      <w:r>
        <w:rPr>
          <w:sz w:val="22"/>
        </w:rPr>
        <w:t>Nhắc</w:t>
      </w:r>
      <w:r>
        <w:rPr>
          <w:spacing w:val="-4"/>
          <w:sz w:val="22"/>
        </w:rPr>
        <w:t> </w:t>
      </w:r>
      <w:r>
        <w:rPr>
          <w:sz w:val="22"/>
        </w:rPr>
        <w:t>nhở</w:t>
      </w:r>
      <w:r>
        <w:rPr>
          <w:spacing w:val="-5"/>
          <w:sz w:val="22"/>
        </w:rPr>
        <w:t> </w:t>
      </w:r>
      <w:r>
        <w:rPr>
          <w:sz w:val="22"/>
        </w:rPr>
        <w:t>nhóm</w:t>
      </w:r>
      <w:r>
        <w:rPr>
          <w:spacing w:val="-5"/>
          <w:sz w:val="22"/>
        </w:rPr>
        <w:t> </w:t>
      </w:r>
      <w:r>
        <w:rPr>
          <w:sz w:val="22"/>
        </w:rPr>
        <w:t>dự</w:t>
      </w:r>
      <w:r>
        <w:rPr>
          <w:spacing w:val="-3"/>
          <w:sz w:val="22"/>
        </w:rPr>
        <w:t> </w:t>
      </w:r>
      <w:r>
        <w:rPr>
          <w:sz w:val="22"/>
        </w:rPr>
        <w:t>án</w:t>
      </w:r>
      <w:r>
        <w:rPr>
          <w:spacing w:val="-2"/>
          <w:sz w:val="22"/>
        </w:rPr>
        <w:t> </w:t>
      </w:r>
      <w:r>
        <w:rPr>
          <w:sz w:val="22"/>
        </w:rPr>
        <w:t>thực</w:t>
      </w:r>
      <w:r>
        <w:rPr>
          <w:spacing w:val="-4"/>
          <w:sz w:val="22"/>
        </w:rPr>
        <w:t> </w:t>
      </w:r>
      <w:r>
        <w:rPr>
          <w:sz w:val="22"/>
        </w:rPr>
        <w:t>hiện</w:t>
      </w:r>
      <w:r>
        <w:rPr>
          <w:spacing w:val="-2"/>
          <w:sz w:val="22"/>
        </w:rPr>
        <w:t> </w:t>
      </w:r>
      <w:r>
        <w:rPr>
          <w:sz w:val="22"/>
        </w:rPr>
        <w:t>theo</w:t>
      </w:r>
      <w:r>
        <w:rPr>
          <w:spacing w:val="-2"/>
          <w:sz w:val="22"/>
        </w:rPr>
        <w:t> </w:t>
      </w:r>
      <w:r>
        <w:rPr>
          <w:sz w:val="22"/>
        </w:rPr>
        <w:t>kế</w:t>
      </w:r>
      <w:r>
        <w:rPr>
          <w:spacing w:val="-2"/>
          <w:sz w:val="22"/>
        </w:rPr>
        <w:t> </w:t>
      </w:r>
      <w:r>
        <w:rPr>
          <w:sz w:val="22"/>
        </w:rPr>
        <w:t>hoạch</w:t>
      </w:r>
      <w:r>
        <w:rPr>
          <w:spacing w:val="-2"/>
          <w:sz w:val="22"/>
        </w:rPr>
        <w:t> </w:t>
      </w:r>
      <w:r>
        <w:rPr>
          <w:sz w:val="22"/>
        </w:rPr>
        <w:t>quản</w:t>
      </w:r>
      <w:r>
        <w:rPr>
          <w:spacing w:val="3"/>
          <w:sz w:val="22"/>
        </w:rPr>
        <w:t> </w:t>
      </w:r>
      <w:r>
        <w:rPr>
          <w:sz w:val="22"/>
        </w:rPr>
        <w:t>lý</w:t>
      </w:r>
      <w:r>
        <w:rPr>
          <w:spacing w:val="1"/>
          <w:sz w:val="22"/>
        </w:rPr>
        <w:t> </w:t>
      </w:r>
      <w:r>
        <w:rPr>
          <w:sz w:val="22"/>
        </w:rPr>
        <w:t>dự</w:t>
      </w:r>
      <w:r>
        <w:rPr>
          <w:spacing w:val="-2"/>
          <w:sz w:val="22"/>
        </w:rPr>
        <w:t> </w:t>
      </w:r>
      <w:r>
        <w:rPr>
          <w:spacing w:val="-5"/>
          <w:sz w:val="22"/>
        </w:rPr>
        <w:t>án.</w:t>
      </w:r>
    </w:p>
    <w:p>
      <w:pPr>
        <w:pStyle w:val="BodyText"/>
        <w:spacing w:before="112"/>
        <w:ind w:left="0"/>
      </w:pPr>
    </w:p>
    <w:p>
      <w:pPr>
        <w:pStyle w:val="BodyText"/>
        <w:spacing w:line="362" w:lineRule="auto"/>
        <w:ind w:right="1057"/>
        <w:jc w:val="both"/>
      </w:pPr>
      <w:r>
        <w:rPr/>
        <w:t>Ngoài</w:t>
      </w:r>
      <w:r>
        <w:rPr>
          <w:spacing w:val="-1"/>
        </w:rPr>
        <w:t> </w:t>
      </w:r>
      <w:r>
        <w:rPr/>
        <w:t>người</w:t>
      </w:r>
      <w:r>
        <w:rPr>
          <w:spacing w:val="-1"/>
        </w:rPr>
        <w:t> </w:t>
      </w:r>
      <w:r>
        <w:rPr/>
        <w:t>quản lý dự án,</w:t>
      </w:r>
      <w:r>
        <w:rPr>
          <w:spacing w:val="-4"/>
        </w:rPr>
        <w:t> </w:t>
      </w:r>
      <w:r>
        <w:rPr/>
        <w:t>giai</w:t>
      </w:r>
      <w:r>
        <w:rPr>
          <w:spacing w:val="-1"/>
        </w:rPr>
        <w:t> </w:t>
      </w:r>
      <w:r>
        <w:rPr/>
        <w:t>đoạn</w:t>
      </w:r>
      <w:r>
        <w:rPr>
          <w:spacing w:val="-3"/>
        </w:rPr>
        <w:t> </w:t>
      </w:r>
      <w:r>
        <w:rPr/>
        <w:t>này liên quan đến các khách hàng, một đại diện của SEPG, và người quản lý kinh doanh của dự án. Tiêu chuẩn nhập là hợp đồng hoặc uỷ quyền dự án đã có. Tiêu chuẩn xuất là kế hoạch dự án đã được lập tài liệu và nhóm đã xem xét lại (xem Chương 10).</w:t>
      </w:r>
    </w:p>
    <w:p>
      <w:pPr>
        <w:spacing w:after="0" w:line="362" w:lineRule="auto"/>
        <w:jc w:val="both"/>
        <w:sectPr>
          <w:pgSz w:w="12240" w:h="15840"/>
          <w:pgMar w:header="0" w:footer="791" w:top="1340" w:bottom="980" w:left="1340" w:right="640"/>
        </w:sectPr>
      </w:pPr>
    </w:p>
    <w:p>
      <w:pPr>
        <w:pStyle w:val="BodyText"/>
        <w:spacing w:line="364" w:lineRule="auto" w:before="71"/>
        <w:ind w:right="1004"/>
        <w:jc w:val="both"/>
      </w:pPr>
      <w:r>
        <w:rPr>
          <w:color w:val="000000"/>
          <w:shd w:fill="FFD100" w:color="auto" w:val="clear"/>
        </w:rPr>
        <w:t>Giai đoạn thứ hai, </w:t>
      </w:r>
      <w:r>
        <w:rPr>
          <w:i/>
          <w:color w:val="000000"/>
          <w:shd w:fill="FFD100" w:color="auto" w:val="clear"/>
        </w:rPr>
        <w:t>thực hiện dự án </w:t>
      </w:r>
      <w:r>
        <w:rPr>
          <w:color w:val="000000"/>
          <w:shd w:fill="FFD100" w:color="auto" w:val="clear"/>
        </w:rPr>
        <w:t>(</w:t>
      </w:r>
      <w:r>
        <w:rPr>
          <w:i/>
          <w:color w:val="000000"/>
          <w:shd w:fill="FFD100" w:color="auto" w:val="clear"/>
        </w:rPr>
        <w:t>project execution</w:t>
      </w:r>
      <w:r>
        <w:rPr>
          <w:color w:val="000000"/>
          <w:shd w:fill="FFD100" w:color="auto" w:val="clear"/>
        </w:rPr>
        <w:t>)</w:t>
      </w:r>
      <w:r>
        <w:rPr>
          <w:color w:val="000000"/>
        </w:rPr>
        <w:t>, liên quan đến việc thực hiện kế hoạch</w:t>
      </w:r>
      <w:r>
        <w:rPr>
          <w:color w:val="000000"/>
          <w:spacing w:val="-2"/>
        </w:rPr>
        <w:t> </w:t>
      </w:r>
      <w:r>
        <w:rPr>
          <w:color w:val="000000"/>
        </w:rPr>
        <w:t>dự</w:t>
      </w:r>
      <w:r>
        <w:rPr>
          <w:color w:val="000000"/>
          <w:spacing w:val="-3"/>
        </w:rPr>
        <w:t> </w:t>
      </w:r>
      <w:r>
        <w:rPr>
          <w:color w:val="000000"/>
        </w:rPr>
        <w:t>án, theo dõi tình trạng</w:t>
      </w:r>
      <w:r>
        <w:rPr>
          <w:color w:val="000000"/>
          <w:spacing w:val="-2"/>
        </w:rPr>
        <w:t> </w:t>
      </w:r>
      <w:r>
        <w:rPr>
          <w:color w:val="000000"/>
        </w:rPr>
        <w:t>của dự án, và làm các hiệu</w:t>
      </w:r>
      <w:r>
        <w:rPr>
          <w:color w:val="000000"/>
          <w:spacing w:val="-2"/>
        </w:rPr>
        <w:t> </w:t>
      </w:r>
      <w:r>
        <w:rPr>
          <w:color w:val="000000"/>
        </w:rPr>
        <w:t>chỉnh</w:t>
      </w:r>
      <w:r>
        <w:rPr>
          <w:color w:val="000000"/>
          <w:spacing w:val="-2"/>
        </w:rPr>
        <w:t> </w:t>
      </w:r>
      <w:r>
        <w:rPr>
          <w:color w:val="000000"/>
        </w:rPr>
        <w:t>bất</w:t>
      </w:r>
      <w:r>
        <w:rPr>
          <w:color w:val="000000"/>
          <w:spacing w:val="-3"/>
        </w:rPr>
        <w:t> </w:t>
      </w:r>
      <w:r>
        <w:rPr>
          <w:color w:val="000000"/>
        </w:rPr>
        <w:t>cứ khi nào</w:t>
      </w:r>
      <w:r>
        <w:rPr>
          <w:color w:val="000000"/>
          <w:spacing w:val="-2"/>
        </w:rPr>
        <w:t> </w:t>
      </w:r>
      <w:r>
        <w:rPr>
          <w:color w:val="000000"/>
        </w:rPr>
        <w:t>hiệu suất của</w:t>
      </w:r>
      <w:r>
        <w:rPr>
          <w:color w:val="000000"/>
          <w:spacing w:val="7"/>
        </w:rPr>
        <w:t> </w:t>
      </w:r>
      <w:r>
        <w:rPr>
          <w:color w:val="000000"/>
        </w:rPr>
        <w:t>dự</w:t>
      </w:r>
      <w:r>
        <w:rPr>
          <w:color w:val="000000"/>
          <w:spacing w:val="11"/>
        </w:rPr>
        <w:t> </w:t>
      </w:r>
      <w:r>
        <w:rPr>
          <w:color w:val="000000"/>
        </w:rPr>
        <w:t>án</w:t>
      </w:r>
      <w:r>
        <w:rPr>
          <w:color w:val="000000"/>
          <w:spacing w:val="12"/>
        </w:rPr>
        <w:t> </w:t>
      </w:r>
      <w:r>
        <w:rPr>
          <w:color w:val="000000"/>
        </w:rPr>
        <w:t>đi</w:t>
      </w:r>
      <w:r>
        <w:rPr>
          <w:color w:val="000000"/>
          <w:spacing w:val="12"/>
        </w:rPr>
        <w:t> </w:t>
      </w:r>
      <w:r>
        <w:rPr>
          <w:color w:val="000000"/>
        </w:rPr>
        <w:t>chệch</w:t>
      </w:r>
      <w:r>
        <w:rPr>
          <w:color w:val="000000"/>
          <w:spacing w:val="15"/>
        </w:rPr>
        <w:t> </w:t>
      </w:r>
      <w:r>
        <w:rPr>
          <w:color w:val="000000"/>
        </w:rPr>
        <w:t>với</w:t>
      </w:r>
      <w:r>
        <w:rPr>
          <w:color w:val="000000"/>
          <w:spacing w:val="13"/>
        </w:rPr>
        <w:t> </w:t>
      </w:r>
      <w:r>
        <w:rPr>
          <w:color w:val="000000"/>
        </w:rPr>
        <w:t>kế</w:t>
      </w:r>
      <w:r>
        <w:rPr>
          <w:color w:val="000000"/>
          <w:spacing w:val="15"/>
        </w:rPr>
        <w:t> </w:t>
      </w:r>
      <w:r>
        <w:rPr>
          <w:color w:val="000000"/>
        </w:rPr>
        <w:t>hoạch.</w:t>
      </w:r>
      <w:r>
        <w:rPr>
          <w:color w:val="000000"/>
          <w:spacing w:val="11"/>
        </w:rPr>
        <w:t> </w:t>
      </w:r>
      <w:r>
        <w:rPr>
          <w:color w:val="000000"/>
        </w:rPr>
        <w:t>Nói</w:t>
      </w:r>
      <w:r>
        <w:rPr>
          <w:color w:val="000000"/>
          <w:spacing w:val="12"/>
        </w:rPr>
        <w:t> </w:t>
      </w:r>
      <w:r>
        <w:rPr>
          <w:color w:val="000000"/>
        </w:rPr>
        <w:t>cách</w:t>
      </w:r>
      <w:r>
        <w:rPr>
          <w:color w:val="000000"/>
          <w:spacing w:val="16"/>
        </w:rPr>
        <w:t> </w:t>
      </w:r>
      <w:r>
        <w:rPr>
          <w:color w:val="000000"/>
        </w:rPr>
        <w:t>khác,</w:t>
      </w:r>
      <w:r>
        <w:rPr>
          <w:color w:val="000000"/>
          <w:spacing w:val="10"/>
        </w:rPr>
        <w:t> </w:t>
      </w:r>
      <w:r>
        <w:rPr>
          <w:color w:val="000000"/>
        </w:rPr>
        <w:t>nó</w:t>
      </w:r>
      <w:r>
        <w:rPr>
          <w:color w:val="000000"/>
          <w:spacing w:val="16"/>
        </w:rPr>
        <w:t> </w:t>
      </w:r>
      <w:r>
        <w:rPr>
          <w:color w:val="000000"/>
        </w:rPr>
        <w:t>liên</w:t>
      </w:r>
      <w:r>
        <w:rPr>
          <w:color w:val="000000"/>
          <w:spacing w:val="10"/>
        </w:rPr>
        <w:t> </w:t>
      </w:r>
      <w:r>
        <w:rPr>
          <w:color w:val="000000"/>
        </w:rPr>
        <w:t>quan</w:t>
      </w:r>
      <w:r>
        <w:rPr>
          <w:color w:val="000000"/>
          <w:spacing w:val="12"/>
        </w:rPr>
        <w:t> </w:t>
      </w:r>
      <w:r>
        <w:rPr>
          <w:color w:val="000000"/>
        </w:rPr>
        <w:t>đến</w:t>
      </w:r>
      <w:r>
        <w:rPr>
          <w:color w:val="000000"/>
          <w:spacing w:val="15"/>
        </w:rPr>
        <w:t> </w:t>
      </w:r>
      <w:r>
        <w:rPr>
          <w:color w:val="000000"/>
        </w:rPr>
        <w:t>việc</w:t>
      </w:r>
      <w:r>
        <w:rPr>
          <w:color w:val="000000"/>
          <w:spacing w:val="-37"/>
        </w:rPr>
        <w:t> </w:t>
      </w:r>
      <w:r>
        <w:rPr>
          <w:color w:val="000000"/>
          <w:spacing w:val="-10"/>
          <w:shd w:fill="FFD100" w:color="auto" w:val="clear"/>
        </w:rPr>
        <w:t> </w:t>
      </w:r>
      <w:r>
        <w:rPr>
          <w:color w:val="000000"/>
          <w:shd w:fill="FFD100" w:color="auto" w:val="clear"/>
        </w:rPr>
        <w:t>theo</w:t>
      </w:r>
      <w:r>
        <w:rPr>
          <w:color w:val="000000"/>
          <w:spacing w:val="11"/>
          <w:shd w:fill="FFD100" w:color="auto" w:val="clear"/>
        </w:rPr>
        <w:t> </w:t>
      </w:r>
      <w:r>
        <w:rPr>
          <w:color w:val="000000"/>
          <w:shd w:fill="FFD100" w:color="auto" w:val="clear"/>
        </w:rPr>
        <w:t>dõi</w:t>
      </w:r>
      <w:r>
        <w:rPr>
          <w:color w:val="000000"/>
          <w:spacing w:val="12"/>
          <w:shd w:fill="FFD100" w:color="auto" w:val="clear"/>
        </w:rPr>
        <w:t> </w:t>
      </w:r>
      <w:r>
        <w:rPr>
          <w:color w:val="000000"/>
          <w:shd w:fill="FFD100" w:color="auto" w:val="clear"/>
        </w:rPr>
        <w:t>và</w:t>
      </w:r>
      <w:r>
        <w:rPr>
          <w:color w:val="000000"/>
          <w:spacing w:val="16"/>
          <w:shd w:fill="FFD100" w:color="auto" w:val="clear"/>
        </w:rPr>
        <w:t> </w:t>
      </w:r>
      <w:r>
        <w:rPr>
          <w:color w:val="000000"/>
          <w:spacing w:val="-4"/>
          <w:shd w:fill="FFD100" w:color="auto" w:val="clear"/>
        </w:rPr>
        <w:t>kiểm</w:t>
      </w:r>
      <w:r>
        <w:rPr>
          <w:color w:val="000000"/>
          <w:spacing w:val="40"/>
          <w:shd w:fill="FFD100" w:color="auto" w:val="clear"/>
        </w:rPr>
        <w:t> </w:t>
      </w:r>
    </w:p>
    <w:p>
      <w:pPr>
        <w:pStyle w:val="BodyText"/>
        <w:spacing w:line="360" w:lineRule="auto"/>
        <w:ind w:right="1058" w:hanging="52"/>
        <w:jc w:val="both"/>
      </w:pPr>
      <w:r>
        <w:rPr>
          <w:color w:val="000000"/>
          <w:spacing w:val="-11"/>
          <w:shd w:fill="FFD100" w:color="auto" w:val="clear"/>
        </w:rPr>
        <w:t> </w:t>
      </w:r>
      <w:r>
        <w:rPr>
          <w:color w:val="000000"/>
          <w:shd w:fill="FFD100" w:color="auto" w:val="clear"/>
        </w:rPr>
        <w:t>soát việc thực hiện theo quy trình của dự án. G</w:t>
      </w:r>
      <w:r>
        <w:rPr>
          <w:color w:val="000000"/>
        </w:rPr>
        <w:t>iai đoạn này là dài nhất trong quy trình quản lý dự án, kết hợp với các công việc định kỳ như giám sát tình trạng dự án và chất lượng và thực hiện bất cứ hiệu chỉnh nào nếu cần thiết. Trong giai đoạn này, người quản lý dự án thực hiện các hoạt động chính sau:</w:t>
      </w:r>
    </w:p>
    <w:p>
      <w:pPr>
        <w:pStyle w:val="ListParagraph"/>
        <w:numPr>
          <w:ilvl w:val="0"/>
          <w:numId w:val="14"/>
        </w:numPr>
        <w:tabs>
          <w:tab w:pos="1079" w:val="left" w:leader="none"/>
        </w:tabs>
        <w:spacing w:line="240" w:lineRule="auto" w:before="232" w:after="0"/>
        <w:ind w:left="1079" w:right="0" w:hanging="360"/>
        <w:jc w:val="left"/>
        <w:rPr>
          <w:sz w:val="22"/>
        </w:rPr>
      </w:pPr>
      <w:r>
        <w:rPr>
          <w:sz w:val="22"/>
        </w:rPr>
        <w:t>Thực</w:t>
      </w:r>
      <w:r>
        <w:rPr>
          <w:spacing w:val="-8"/>
          <w:sz w:val="22"/>
        </w:rPr>
        <w:t> </w:t>
      </w:r>
      <w:r>
        <w:rPr>
          <w:sz w:val="22"/>
        </w:rPr>
        <w:t>hiện</w:t>
      </w:r>
      <w:r>
        <w:rPr>
          <w:spacing w:val="1"/>
          <w:sz w:val="22"/>
        </w:rPr>
        <w:t> </w:t>
      </w:r>
      <w:r>
        <w:rPr>
          <w:sz w:val="22"/>
        </w:rPr>
        <w:t>dự án</w:t>
      </w:r>
      <w:r>
        <w:rPr>
          <w:spacing w:val="1"/>
          <w:sz w:val="22"/>
        </w:rPr>
        <w:t> </w:t>
      </w:r>
      <w:r>
        <w:rPr>
          <w:sz w:val="22"/>
        </w:rPr>
        <w:t>theo</w:t>
      </w:r>
      <w:r>
        <w:rPr>
          <w:spacing w:val="2"/>
          <w:sz w:val="22"/>
        </w:rPr>
        <w:t> </w:t>
      </w:r>
      <w:r>
        <w:rPr>
          <w:sz w:val="22"/>
        </w:rPr>
        <w:t>kế</w:t>
      </w:r>
      <w:r>
        <w:rPr>
          <w:spacing w:val="-4"/>
          <w:sz w:val="22"/>
        </w:rPr>
        <w:t> </w:t>
      </w:r>
      <w:r>
        <w:rPr>
          <w:sz w:val="22"/>
        </w:rPr>
        <w:t>hoạch</w:t>
      </w:r>
      <w:r>
        <w:rPr>
          <w:spacing w:val="-4"/>
          <w:sz w:val="22"/>
        </w:rPr>
        <w:t> </w:t>
      </w:r>
      <w:r>
        <w:rPr>
          <w:sz w:val="22"/>
        </w:rPr>
        <w:t>dự</w:t>
      </w:r>
      <w:r>
        <w:rPr>
          <w:spacing w:val="-4"/>
          <w:sz w:val="22"/>
        </w:rPr>
        <w:t> </w:t>
      </w:r>
      <w:r>
        <w:rPr>
          <w:spacing w:val="-5"/>
          <w:sz w:val="22"/>
        </w:rPr>
        <w:t>án.</w:t>
      </w:r>
    </w:p>
    <w:p>
      <w:pPr>
        <w:pStyle w:val="BodyText"/>
        <w:spacing w:before="113"/>
        <w:ind w:left="0"/>
      </w:pPr>
    </w:p>
    <w:p>
      <w:pPr>
        <w:pStyle w:val="ListParagraph"/>
        <w:numPr>
          <w:ilvl w:val="0"/>
          <w:numId w:val="14"/>
        </w:numPr>
        <w:tabs>
          <w:tab w:pos="1079" w:val="left" w:leader="none"/>
        </w:tabs>
        <w:spacing w:line="240" w:lineRule="auto" w:before="0" w:after="0"/>
        <w:ind w:left="1079" w:right="0" w:hanging="360"/>
        <w:jc w:val="left"/>
        <w:rPr>
          <w:sz w:val="22"/>
        </w:rPr>
      </w:pPr>
      <w:r>
        <w:rPr>
          <w:sz w:val="22"/>
        </w:rPr>
        <w:t>Theo dõi</w:t>
      </w:r>
      <w:r>
        <w:rPr>
          <w:spacing w:val="-1"/>
          <w:sz w:val="22"/>
        </w:rPr>
        <w:t> </w:t>
      </w:r>
      <w:r>
        <w:rPr>
          <w:sz w:val="22"/>
        </w:rPr>
        <w:t>tình</w:t>
      </w:r>
      <w:r>
        <w:rPr>
          <w:spacing w:val="-3"/>
          <w:sz w:val="22"/>
        </w:rPr>
        <w:t> </w:t>
      </w:r>
      <w:r>
        <w:rPr>
          <w:sz w:val="22"/>
        </w:rPr>
        <w:t>trạng</w:t>
      </w:r>
      <w:r>
        <w:rPr>
          <w:spacing w:val="-3"/>
          <w:sz w:val="22"/>
        </w:rPr>
        <w:t> </w:t>
      </w:r>
      <w:r>
        <w:rPr>
          <w:sz w:val="22"/>
        </w:rPr>
        <w:t>dự</w:t>
      </w:r>
      <w:r>
        <w:rPr>
          <w:spacing w:val="-3"/>
          <w:sz w:val="22"/>
        </w:rPr>
        <w:t> </w:t>
      </w:r>
      <w:r>
        <w:rPr>
          <w:spacing w:val="-5"/>
          <w:sz w:val="22"/>
        </w:rPr>
        <w:t>án.</w:t>
      </w:r>
    </w:p>
    <w:p>
      <w:pPr>
        <w:pStyle w:val="BodyText"/>
        <w:spacing w:before="112"/>
        <w:ind w:left="0"/>
      </w:pPr>
    </w:p>
    <w:p>
      <w:pPr>
        <w:pStyle w:val="ListParagraph"/>
        <w:numPr>
          <w:ilvl w:val="0"/>
          <w:numId w:val="14"/>
        </w:numPr>
        <w:tabs>
          <w:tab w:pos="1079" w:val="left" w:leader="none"/>
        </w:tabs>
        <w:spacing w:line="240" w:lineRule="auto" w:before="0" w:after="0"/>
        <w:ind w:left="1079" w:right="0" w:hanging="360"/>
        <w:jc w:val="left"/>
        <w:rPr>
          <w:sz w:val="22"/>
        </w:rPr>
      </w:pPr>
      <w:r>
        <w:rPr>
          <w:sz w:val="22"/>
        </w:rPr>
        <w:t>Xem</w:t>
      </w:r>
      <w:r>
        <w:rPr>
          <w:spacing w:val="-1"/>
          <w:sz w:val="22"/>
        </w:rPr>
        <w:t> </w:t>
      </w:r>
      <w:r>
        <w:rPr>
          <w:sz w:val="22"/>
        </w:rPr>
        <w:t>xét</w:t>
      </w:r>
      <w:r>
        <w:rPr>
          <w:spacing w:val="1"/>
          <w:sz w:val="22"/>
        </w:rPr>
        <w:t> </w:t>
      </w:r>
      <w:r>
        <w:rPr>
          <w:sz w:val="22"/>
        </w:rPr>
        <w:t>lại</w:t>
      </w:r>
      <w:r>
        <w:rPr>
          <w:spacing w:val="-1"/>
          <w:sz w:val="22"/>
        </w:rPr>
        <w:t> </w:t>
      </w:r>
      <w:r>
        <w:rPr>
          <w:sz w:val="22"/>
        </w:rPr>
        <w:t>tình</w:t>
      </w:r>
      <w:r>
        <w:rPr>
          <w:spacing w:val="-2"/>
          <w:sz w:val="22"/>
        </w:rPr>
        <w:t> </w:t>
      </w:r>
      <w:r>
        <w:rPr>
          <w:sz w:val="22"/>
        </w:rPr>
        <w:t>trạng</w:t>
      </w:r>
      <w:r>
        <w:rPr>
          <w:spacing w:val="-3"/>
          <w:sz w:val="22"/>
        </w:rPr>
        <w:t> </w:t>
      </w:r>
      <w:r>
        <w:rPr>
          <w:sz w:val="22"/>
        </w:rPr>
        <w:t>dự</w:t>
      </w:r>
      <w:r>
        <w:rPr>
          <w:spacing w:val="-4"/>
          <w:sz w:val="22"/>
        </w:rPr>
        <w:t> </w:t>
      </w:r>
      <w:r>
        <w:rPr>
          <w:sz w:val="22"/>
        </w:rPr>
        <w:t>án</w:t>
      </w:r>
      <w:r>
        <w:rPr>
          <w:spacing w:val="-2"/>
          <w:sz w:val="22"/>
        </w:rPr>
        <w:t> </w:t>
      </w:r>
      <w:r>
        <w:rPr>
          <w:sz w:val="22"/>
        </w:rPr>
        <w:t>với</w:t>
      </w:r>
      <w:r>
        <w:rPr>
          <w:spacing w:val="-1"/>
          <w:sz w:val="22"/>
        </w:rPr>
        <w:t> </w:t>
      </w:r>
      <w:r>
        <w:rPr>
          <w:sz w:val="22"/>
        </w:rPr>
        <w:t>người</w:t>
      </w:r>
      <w:r>
        <w:rPr>
          <w:spacing w:val="-5"/>
          <w:sz w:val="22"/>
        </w:rPr>
        <w:t> </w:t>
      </w:r>
      <w:r>
        <w:rPr>
          <w:sz w:val="22"/>
        </w:rPr>
        <w:t>quản</w:t>
      </w:r>
      <w:r>
        <w:rPr>
          <w:spacing w:val="2"/>
          <w:sz w:val="22"/>
        </w:rPr>
        <w:t> </w:t>
      </w:r>
      <w:r>
        <w:rPr>
          <w:sz w:val="22"/>
        </w:rPr>
        <w:t>lý</w:t>
      </w:r>
      <w:r>
        <w:rPr>
          <w:spacing w:val="-5"/>
          <w:sz w:val="22"/>
        </w:rPr>
        <w:t> </w:t>
      </w:r>
      <w:r>
        <w:rPr>
          <w:sz w:val="22"/>
        </w:rPr>
        <w:t>cấp</w:t>
      </w:r>
      <w:r>
        <w:rPr>
          <w:spacing w:val="-2"/>
          <w:sz w:val="22"/>
        </w:rPr>
        <w:t> </w:t>
      </w:r>
      <w:r>
        <w:rPr>
          <w:spacing w:val="-4"/>
          <w:sz w:val="22"/>
        </w:rPr>
        <w:t>cao.</w:t>
      </w:r>
    </w:p>
    <w:p>
      <w:pPr>
        <w:pStyle w:val="BodyText"/>
        <w:spacing w:before="112"/>
        <w:ind w:left="0"/>
      </w:pPr>
    </w:p>
    <w:p>
      <w:pPr>
        <w:pStyle w:val="ListParagraph"/>
        <w:numPr>
          <w:ilvl w:val="0"/>
          <w:numId w:val="14"/>
        </w:numPr>
        <w:tabs>
          <w:tab w:pos="1079" w:val="left" w:leader="none"/>
        </w:tabs>
        <w:spacing w:line="240" w:lineRule="auto" w:before="0" w:after="0"/>
        <w:ind w:left="1079" w:right="0" w:hanging="360"/>
        <w:jc w:val="left"/>
        <w:rPr>
          <w:sz w:val="22"/>
        </w:rPr>
      </w:pPr>
      <w:r>
        <w:rPr>
          <w:sz w:val="22"/>
        </w:rPr>
        <w:t>Giám</w:t>
      </w:r>
      <w:r>
        <w:rPr>
          <w:spacing w:val="-3"/>
          <w:sz w:val="22"/>
        </w:rPr>
        <w:t> </w:t>
      </w:r>
      <w:r>
        <w:rPr>
          <w:sz w:val="22"/>
        </w:rPr>
        <w:t>sát</w:t>
      </w:r>
      <w:r>
        <w:rPr>
          <w:spacing w:val="1"/>
          <w:sz w:val="22"/>
        </w:rPr>
        <w:t> </w:t>
      </w:r>
      <w:r>
        <w:rPr>
          <w:sz w:val="22"/>
        </w:rPr>
        <w:t>xem</w:t>
      </w:r>
      <w:r>
        <w:rPr>
          <w:spacing w:val="-1"/>
          <w:sz w:val="22"/>
        </w:rPr>
        <w:t> </w:t>
      </w:r>
      <w:r>
        <w:rPr>
          <w:sz w:val="22"/>
        </w:rPr>
        <w:t>có</w:t>
      </w:r>
      <w:r>
        <w:rPr>
          <w:spacing w:val="-3"/>
          <w:sz w:val="22"/>
        </w:rPr>
        <w:t> </w:t>
      </w:r>
      <w:r>
        <w:rPr>
          <w:sz w:val="22"/>
        </w:rPr>
        <w:t>tuân</w:t>
      </w:r>
      <w:r>
        <w:rPr>
          <w:spacing w:val="-3"/>
          <w:sz w:val="22"/>
        </w:rPr>
        <w:t> </w:t>
      </w:r>
      <w:r>
        <w:rPr>
          <w:sz w:val="22"/>
        </w:rPr>
        <w:t>theo</w:t>
      </w:r>
      <w:r>
        <w:rPr>
          <w:spacing w:val="-3"/>
          <w:sz w:val="22"/>
        </w:rPr>
        <w:t> </w:t>
      </w:r>
      <w:r>
        <w:rPr>
          <w:sz w:val="22"/>
        </w:rPr>
        <w:t>quy</w:t>
      </w:r>
      <w:r>
        <w:rPr>
          <w:spacing w:val="1"/>
          <w:sz w:val="22"/>
        </w:rPr>
        <w:t> </w:t>
      </w:r>
      <w:r>
        <w:rPr>
          <w:sz w:val="22"/>
        </w:rPr>
        <w:t>trình</w:t>
      </w:r>
      <w:r>
        <w:rPr>
          <w:spacing w:val="-3"/>
          <w:sz w:val="22"/>
        </w:rPr>
        <w:t> </w:t>
      </w:r>
      <w:r>
        <w:rPr>
          <w:sz w:val="22"/>
        </w:rPr>
        <w:t>dự</w:t>
      </w:r>
      <w:r>
        <w:rPr>
          <w:spacing w:val="-4"/>
          <w:sz w:val="22"/>
        </w:rPr>
        <w:t> </w:t>
      </w:r>
      <w:r>
        <w:rPr>
          <w:sz w:val="22"/>
        </w:rPr>
        <w:t>án</w:t>
      </w:r>
      <w:r>
        <w:rPr>
          <w:spacing w:val="-3"/>
          <w:sz w:val="22"/>
        </w:rPr>
        <w:t> </w:t>
      </w:r>
      <w:r>
        <w:rPr>
          <w:sz w:val="22"/>
        </w:rPr>
        <w:t>đã</w:t>
      </w:r>
      <w:r>
        <w:rPr>
          <w:spacing w:val="-3"/>
          <w:sz w:val="22"/>
        </w:rPr>
        <w:t> </w:t>
      </w:r>
      <w:r>
        <w:rPr>
          <w:sz w:val="22"/>
        </w:rPr>
        <w:t>được xác</w:t>
      </w:r>
      <w:r>
        <w:rPr>
          <w:spacing w:val="-4"/>
          <w:sz w:val="22"/>
        </w:rPr>
        <w:t> </w:t>
      </w:r>
      <w:r>
        <w:rPr>
          <w:spacing w:val="-2"/>
          <w:sz w:val="22"/>
        </w:rPr>
        <w:t>định.</w:t>
      </w:r>
    </w:p>
    <w:p>
      <w:pPr>
        <w:pStyle w:val="BodyText"/>
        <w:spacing w:before="112"/>
        <w:ind w:left="0"/>
      </w:pPr>
    </w:p>
    <w:p>
      <w:pPr>
        <w:pStyle w:val="ListParagraph"/>
        <w:numPr>
          <w:ilvl w:val="0"/>
          <w:numId w:val="14"/>
        </w:numPr>
        <w:tabs>
          <w:tab w:pos="1079" w:val="left" w:leader="none"/>
        </w:tabs>
        <w:spacing w:line="240" w:lineRule="auto" w:before="1" w:after="0"/>
        <w:ind w:left="1079" w:right="0" w:hanging="360"/>
        <w:jc w:val="left"/>
        <w:rPr>
          <w:sz w:val="22"/>
        </w:rPr>
      </w:pPr>
      <w:r>
        <w:rPr>
          <w:sz w:val="22"/>
        </w:rPr>
        <w:t>Phân</w:t>
      </w:r>
      <w:r>
        <w:rPr>
          <w:spacing w:val="-4"/>
          <w:sz w:val="22"/>
        </w:rPr>
        <w:t> </w:t>
      </w:r>
      <w:r>
        <w:rPr>
          <w:sz w:val="22"/>
        </w:rPr>
        <w:t>tích</w:t>
      </w:r>
      <w:r>
        <w:rPr>
          <w:spacing w:val="2"/>
          <w:sz w:val="22"/>
        </w:rPr>
        <w:t> </w:t>
      </w:r>
      <w:r>
        <w:rPr>
          <w:sz w:val="22"/>
        </w:rPr>
        <w:t>các</w:t>
      </w:r>
      <w:r>
        <w:rPr>
          <w:spacing w:val="-5"/>
          <w:sz w:val="22"/>
        </w:rPr>
        <w:t> </w:t>
      </w:r>
      <w:r>
        <w:rPr>
          <w:sz w:val="22"/>
        </w:rPr>
        <w:t>lỗi</w:t>
      </w:r>
      <w:r>
        <w:rPr>
          <w:spacing w:val="-1"/>
          <w:sz w:val="22"/>
        </w:rPr>
        <w:t> </w:t>
      </w:r>
      <w:r>
        <w:rPr>
          <w:sz w:val="22"/>
        </w:rPr>
        <w:t>và</w:t>
      </w:r>
      <w:r>
        <w:rPr>
          <w:spacing w:val="1"/>
          <w:sz w:val="22"/>
        </w:rPr>
        <w:t> </w:t>
      </w:r>
      <w:r>
        <w:rPr>
          <w:sz w:val="22"/>
        </w:rPr>
        <w:t>thực</w:t>
      </w:r>
      <w:r>
        <w:rPr>
          <w:spacing w:val="-5"/>
          <w:sz w:val="22"/>
        </w:rPr>
        <w:t> </w:t>
      </w:r>
      <w:r>
        <w:rPr>
          <w:sz w:val="22"/>
        </w:rPr>
        <w:t>hiện</w:t>
      </w:r>
      <w:r>
        <w:rPr>
          <w:spacing w:val="2"/>
          <w:sz w:val="22"/>
        </w:rPr>
        <w:t> </w:t>
      </w:r>
      <w:r>
        <w:rPr>
          <w:sz w:val="22"/>
        </w:rPr>
        <w:t>các</w:t>
      </w:r>
      <w:r>
        <w:rPr>
          <w:spacing w:val="-1"/>
          <w:sz w:val="22"/>
        </w:rPr>
        <w:t> </w:t>
      </w:r>
      <w:r>
        <w:rPr>
          <w:sz w:val="22"/>
        </w:rPr>
        <w:t>hoạt</w:t>
      </w:r>
      <w:r>
        <w:rPr>
          <w:spacing w:val="-4"/>
          <w:sz w:val="22"/>
        </w:rPr>
        <w:t> </w:t>
      </w:r>
      <w:r>
        <w:rPr>
          <w:sz w:val="22"/>
        </w:rPr>
        <w:t>động</w:t>
      </w:r>
      <w:r>
        <w:rPr>
          <w:spacing w:val="-4"/>
          <w:sz w:val="22"/>
        </w:rPr>
        <w:t> </w:t>
      </w:r>
      <w:r>
        <w:rPr>
          <w:sz w:val="22"/>
        </w:rPr>
        <w:t>ngăn</w:t>
      </w:r>
      <w:r>
        <w:rPr>
          <w:spacing w:val="-3"/>
          <w:sz w:val="22"/>
        </w:rPr>
        <w:t> </w:t>
      </w:r>
      <w:r>
        <w:rPr>
          <w:sz w:val="22"/>
        </w:rPr>
        <w:t>chặn</w:t>
      </w:r>
      <w:r>
        <w:rPr>
          <w:spacing w:val="2"/>
          <w:sz w:val="22"/>
        </w:rPr>
        <w:t> </w:t>
      </w:r>
      <w:r>
        <w:rPr>
          <w:spacing w:val="-4"/>
          <w:sz w:val="22"/>
        </w:rPr>
        <w:t>lỗi.</w:t>
      </w:r>
    </w:p>
    <w:p>
      <w:pPr>
        <w:pStyle w:val="BodyText"/>
        <w:spacing w:before="112"/>
        <w:ind w:left="0"/>
      </w:pPr>
    </w:p>
    <w:p>
      <w:pPr>
        <w:pStyle w:val="ListParagraph"/>
        <w:numPr>
          <w:ilvl w:val="0"/>
          <w:numId w:val="14"/>
        </w:numPr>
        <w:tabs>
          <w:tab w:pos="1079" w:val="left" w:leader="none"/>
        </w:tabs>
        <w:spacing w:line="240" w:lineRule="auto" w:before="0" w:after="0"/>
        <w:ind w:left="1079" w:right="0" w:hanging="360"/>
        <w:jc w:val="left"/>
        <w:rPr>
          <w:sz w:val="22"/>
        </w:rPr>
      </w:pPr>
      <w:r>
        <w:rPr>
          <w:sz w:val="22"/>
        </w:rPr>
        <w:t>Giám</w:t>
      </w:r>
      <w:r>
        <w:rPr>
          <w:spacing w:val="-5"/>
          <w:sz w:val="22"/>
        </w:rPr>
        <w:t> </w:t>
      </w:r>
      <w:r>
        <w:rPr>
          <w:sz w:val="22"/>
        </w:rPr>
        <w:t>sát</w:t>
      </w:r>
      <w:r>
        <w:rPr>
          <w:spacing w:val="-1"/>
          <w:sz w:val="22"/>
        </w:rPr>
        <w:t> </w:t>
      </w:r>
      <w:r>
        <w:rPr>
          <w:sz w:val="22"/>
        </w:rPr>
        <w:t>hiệu</w:t>
      </w:r>
      <w:r>
        <w:rPr>
          <w:spacing w:val="-4"/>
          <w:sz w:val="22"/>
        </w:rPr>
        <w:t> </w:t>
      </w:r>
      <w:r>
        <w:rPr>
          <w:sz w:val="22"/>
        </w:rPr>
        <w:t>suất</w:t>
      </w:r>
      <w:r>
        <w:rPr>
          <w:spacing w:val="-1"/>
          <w:sz w:val="22"/>
        </w:rPr>
        <w:t> </w:t>
      </w:r>
      <w:r>
        <w:rPr>
          <w:sz w:val="22"/>
        </w:rPr>
        <w:t>ở</w:t>
      </w:r>
      <w:r>
        <w:rPr>
          <w:spacing w:val="-2"/>
          <w:sz w:val="22"/>
        </w:rPr>
        <w:t> </w:t>
      </w:r>
      <w:r>
        <w:rPr>
          <w:sz w:val="22"/>
        </w:rPr>
        <w:t>mức</w:t>
      </w:r>
      <w:r>
        <w:rPr>
          <w:spacing w:val="-2"/>
          <w:sz w:val="22"/>
        </w:rPr>
        <w:t> </w:t>
      </w:r>
      <w:r>
        <w:rPr>
          <w:sz w:val="22"/>
        </w:rPr>
        <w:t>chương trình</w:t>
      </w:r>
      <w:r>
        <w:rPr>
          <w:spacing w:val="-4"/>
          <w:sz w:val="22"/>
        </w:rPr>
        <w:t> </w:t>
      </w:r>
      <w:r>
        <w:rPr>
          <w:sz w:val="22"/>
        </w:rPr>
        <w:t>(program</w:t>
      </w:r>
      <w:r>
        <w:rPr>
          <w:spacing w:val="-7"/>
          <w:sz w:val="22"/>
        </w:rPr>
        <w:t> </w:t>
      </w:r>
      <w:r>
        <w:rPr>
          <w:spacing w:val="-2"/>
          <w:sz w:val="22"/>
        </w:rPr>
        <w:t>level).</w:t>
      </w:r>
    </w:p>
    <w:p>
      <w:pPr>
        <w:pStyle w:val="BodyText"/>
        <w:spacing w:before="112"/>
        <w:ind w:left="0"/>
      </w:pPr>
    </w:p>
    <w:p>
      <w:pPr>
        <w:pStyle w:val="ListParagraph"/>
        <w:numPr>
          <w:ilvl w:val="0"/>
          <w:numId w:val="14"/>
        </w:numPr>
        <w:tabs>
          <w:tab w:pos="1079" w:val="left" w:leader="none"/>
        </w:tabs>
        <w:spacing w:line="240" w:lineRule="auto" w:before="0" w:after="0"/>
        <w:ind w:left="1079" w:right="0" w:hanging="360"/>
        <w:jc w:val="left"/>
        <w:rPr>
          <w:sz w:val="22"/>
        </w:rPr>
      </w:pPr>
      <w:r>
        <w:rPr>
          <w:sz w:val="22"/>
        </w:rPr>
        <w:t>Tiến</w:t>
      </w:r>
      <w:r>
        <w:rPr>
          <w:spacing w:val="-5"/>
          <w:sz w:val="22"/>
        </w:rPr>
        <w:t> </w:t>
      </w:r>
      <w:r>
        <w:rPr>
          <w:sz w:val="22"/>
        </w:rPr>
        <w:t>hành</w:t>
      </w:r>
      <w:r>
        <w:rPr>
          <w:spacing w:val="-3"/>
          <w:sz w:val="22"/>
        </w:rPr>
        <w:t> </w:t>
      </w:r>
      <w:r>
        <w:rPr>
          <w:sz w:val="22"/>
        </w:rPr>
        <w:t>xem</w:t>
      </w:r>
      <w:r>
        <w:rPr>
          <w:spacing w:val="-1"/>
          <w:sz w:val="22"/>
        </w:rPr>
        <w:t> </w:t>
      </w:r>
      <w:r>
        <w:rPr>
          <w:sz w:val="22"/>
        </w:rPr>
        <w:t>xét</w:t>
      </w:r>
      <w:r>
        <w:rPr>
          <w:spacing w:val="1"/>
          <w:sz w:val="22"/>
        </w:rPr>
        <w:t> </w:t>
      </w:r>
      <w:r>
        <w:rPr>
          <w:sz w:val="22"/>
        </w:rPr>
        <w:t>lại</w:t>
      </w:r>
      <w:r>
        <w:rPr>
          <w:spacing w:val="-1"/>
          <w:sz w:val="22"/>
        </w:rPr>
        <w:t> </w:t>
      </w:r>
      <w:r>
        <w:rPr>
          <w:sz w:val="22"/>
        </w:rPr>
        <w:t>tại</w:t>
      </w:r>
      <w:r>
        <w:rPr>
          <w:spacing w:val="-6"/>
          <w:sz w:val="22"/>
        </w:rPr>
        <w:t> </w:t>
      </w:r>
      <w:r>
        <w:rPr>
          <w:sz w:val="22"/>
        </w:rPr>
        <w:t>các</w:t>
      </w:r>
      <w:r>
        <w:rPr>
          <w:spacing w:val="-5"/>
          <w:sz w:val="22"/>
        </w:rPr>
        <w:t> </w:t>
      </w:r>
      <w:r>
        <w:rPr>
          <w:sz w:val="22"/>
        </w:rPr>
        <w:t>cột</w:t>
      </w:r>
      <w:r>
        <w:rPr>
          <w:spacing w:val="-4"/>
          <w:sz w:val="22"/>
        </w:rPr>
        <w:t> </w:t>
      </w:r>
      <w:r>
        <w:rPr>
          <w:sz w:val="22"/>
        </w:rPr>
        <w:t>mốc và</w:t>
      </w:r>
      <w:r>
        <w:rPr>
          <w:spacing w:val="-3"/>
          <w:sz w:val="22"/>
        </w:rPr>
        <w:t> </w:t>
      </w:r>
      <w:r>
        <w:rPr>
          <w:sz w:val="22"/>
        </w:rPr>
        <w:t>hoạch</w:t>
      </w:r>
      <w:r>
        <w:rPr>
          <w:spacing w:val="-3"/>
          <w:sz w:val="22"/>
        </w:rPr>
        <w:t> </w:t>
      </w:r>
      <w:r>
        <w:rPr>
          <w:sz w:val="22"/>
        </w:rPr>
        <w:t>định</w:t>
      </w:r>
      <w:r>
        <w:rPr>
          <w:spacing w:val="2"/>
          <w:sz w:val="22"/>
        </w:rPr>
        <w:t> </w:t>
      </w:r>
      <w:r>
        <w:rPr>
          <w:sz w:val="22"/>
        </w:rPr>
        <w:t>lại</w:t>
      </w:r>
      <w:r>
        <w:rPr>
          <w:spacing w:val="-1"/>
          <w:sz w:val="22"/>
        </w:rPr>
        <w:t> </w:t>
      </w:r>
      <w:r>
        <w:rPr>
          <w:sz w:val="22"/>
        </w:rPr>
        <w:t>nếu</w:t>
      </w:r>
      <w:r>
        <w:rPr>
          <w:spacing w:val="-2"/>
          <w:sz w:val="22"/>
        </w:rPr>
        <w:t> </w:t>
      </w:r>
      <w:r>
        <w:rPr>
          <w:sz w:val="22"/>
        </w:rPr>
        <w:t>cần</w:t>
      </w:r>
      <w:r>
        <w:rPr>
          <w:spacing w:val="2"/>
          <w:sz w:val="22"/>
        </w:rPr>
        <w:t> </w:t>
      </w:r>
      <w:r>
        <w:rPr>
          <w:spacing w:val="-2"/>
          <w:sz w:val="22"/>
        </w:rPr>
        <w:t>thiết.</w:t>
      </w:r>
    </w:p>
    <w:p>
      <w:pPr>
        <w:pStyle w:val="BodyText"/>
        <w:spacing w:before="112"/>
        <w:ind w:left="0"/>
      </w:pPr>
    </w:p>
    <w:p>
      <w:pPr>
        <w:pStyle w:val="BodyText"/>
        <w:jc w:val="both"/>
      </w:pPr>
      <w:r>
        <w:rPr/>
        <w:t>Các</w:t>
      </w:r>
      <w:r>
        <w:rPr>
          <w:spacing w:val="-2"/>
        </w:rPr>
        <w:t> </w:t>
      </w:r>
      <w:r>
        <w:rPr/>
        <w:t>thành</w:t>
      </w:r>
      <w:r>
        <w:rPr>
          <w:spacing w:val="1"/>
        </w:rPr>
        <w:t> </w:t>
      </w:r>
      <w:r>
        <w:rPr/>
        <w:t>viên</w:t>
      </w:r>
      <w:r>
        <w:rPr>
          <w:spacing w:val="1"/>
        </w:rPr>
        <w:t> </w:t>
      </w:r>
      <w:r>
        <w:rPr/>
        <w:t>khác</w:t>
      </w:r>
      <w:r>
        <w:rPr>
          <w:spacing w:val="-6"/>
        </w:rPr>
        <w:t> </w:t>
      </w:r>
      <w:r>
        <w:rPr/>
        <w:t>trong</w:t>
      </w:r>
      <w:r>
        <w:rPr>
          <w:spacing w:val="-4"/>
        </w:rPr>
        <w:t> </w:t>
      </w:r>
      <w:r>
        <w:rPr/>
        <w:t>nhóm</w:t>
      </w:r>
      <w:r>
        <w:rPr>
          <w:spacing w:val="-2"/>
        </w:rPr>
        <w:t> </w:t>
      </w:r>
      <w:r>
        <w:rPr/>
        <w:t>cũng</w:t>
      </w:r>
      <w:r>
        <w:rPr>
          <w:spacing w:val="1"/>
        </w:rPr>
        <w:t> </w:t>
      </w:r>
      <w:r>
        <w:rPr/>
        <w:t>tham</w:t>
      </w:r>
      <w:r>
        <w:rPr>
          <w:spacing w:val="-7"/>
        </w:rPr>
        <w:t> </w:t>
      </w:r>
      <w:r>
        <w:rPr/>
        <w:t>gia</w:t>
      </w:r>
      <w:r>
        <w:rPr>
          <w:spacing w:val="1"/>
        </w:rPr>
        <w:t> </w:t>
      </w:r>
      <w:r>
        <w:rPr/>
        <w:t>trong giai</w:t>
      </w:r>
      <w:r>
        <w:rPr>
          <w:spacing w:val="-2"/>
        </w:rPr>
        <w:t> </w:t>
      </w:r>
      <w:r>
        <w:rPr/>
        <w:t>đoạn</w:t>
      </w:r>
      <w:r>
        <w:rPr>
          <w:spacing w:val="1"/>
        </w:rPr>
        <w:t> </w:t>
      </w:r>
      <w:r>
        <w:rPr/>
        <w:t>này.</w:t>
      </w:r>
      <w:r>
        <w:rPr>
          <w:color w:val="000000"/>
          <w:spacing w:val="-12"/>
          <w:shd w:fill="FFD100" w:color="auto" w:val="clear"/>
        </w:rPr>
        <w:t> </w:t>
      </w:r>
      <w:r>
        <w:rPr>
          <w:color w:val="000000"/>
          <w:shd w:fill="FFD100" w:color="auto" w:val="clear"/>
        </w:rPr>
        <w:t>Tiêu</w:t>
      </w:r>
      <w:r>
        <w:rPr>
          <w:color w:val="000000"/>
          <w:spacing w:val="1"/>
          <w:shd w:fill="FFD100" w:color="auto" w:val="clear"/>
        </w:rPr>
        <w:t> </w:t>
      </w:r>
      <w:r>
        <w:rPr>
          <w:color w:val="000000"/>
          <w:shd w:fill="FFD100" w:color="auto" w:val="clear"/>
        </w:rPr>
        <w:t>chuẩn</w:t>
      </w:r>
      <w:r>
        <w:rPr>
          <w:color w:val="000000"/>
          <w:spacing w:val="1"/>
          <w:shd w:fill="FFD100" w:color="auto" w:val="clear"/>
        </w:rPr>
        <w:t> </w:t>
      </w:r>
      <w:r>
        <w:rPr>
          <w:color w:val="000000"/>
          <w:shd w:fill="FFD100" w:color="auto" w:val="clear"/>
        </w:rPr>
        <w:t>nhập</w:t>
      </w:r>
      <w:r>
        <w:rPr>
          <w:color w:val="000000"/>
          <w:spacing w:val="1"/>
          <w:shd w:fill="FFD100" w:color="auto" w:val="clear"/>
        </w:rPr>
        <w:t> </w:t>
      </w:r>
      <w:r>
        <w:rPr>
          <w:color w:val="000000"/>
          <w:shd w:fill="FFD100" w:color="auto" w:val="clear"/>
        </w:rPr>
        <w:t>là</w:t>
      </w:r>
      <w:r>
        <w:rPr>
          <w:color w:val="000000"/>
          <w:spacing w:val="1"/>
          <w:shd w:fill="FFD100" w:color="auto" w:val="clear"/>
        </w:rPr>
        <w:t> </w:t>
      </w:r>
      <w:r>
        <w:rPr>
          <w:color w:val="000000"/>
          <w:spacing w:val="-5"/>
          <w:shd w:fill="FFD100" w:color="auto" w:val="clear"/>
        </w:rPr>
        <w:t>kế</w:t>
      </w:r>
    </w:p>
    <w:p>
      <w:pPr>
        <w:pStyle w:val="BodyText"/>
        <w:spacing w:line="360" w:lineRule="auto" w:before="127"/>
        <w:ind w:right="1056" w:hanging="52"/>
        <w:jc w:val="both"/>
      </w:pPr>
      <w:r>
        <w:rPr>
          <w:color w:val="000000"/>
          <w:spacing w:val="-16"/>
          <w:shd w:fill="FFD100" w:color="auto" w:val="clear"/>
        </w:rPr>
        <w:t> </w:t>
      </w:r>
      <w:r>
        <w:rPr>
          <w:color w:val="000000"/>
          <w:shd w:fill="FFD100" w:color="auto" w:val="clear"/>
        </w:rPr>
        <w:t>hoạch dự án được hoàn thành và phê duyệt và tiêu chuẩn xuất là tất</w:t>
      </w:r>
      <w:r>
        <w:rPr>
          <w:color w:val="000000"/>
          <w:spacing w:val="-11"/>
          <w:shd w:fill="FFD100" w:color="auto" w:val="clear"/>
        </w:rPr>
        <w:t> </w:t>
      </w:r>
      <w:r>
        <w:rPr>
          <w:color w:val="000000"/>
          <w:spacing w:val="-6"/>
        </w:rPr>
        <w:t> </w:t>
      </w:r>
      <w:r>
        <w:rPr>
          <w:color w:val="000000"/>
        </w:rPr>
        <w:t>cả các sản phẩm công việc (work products) được chấp nhận bởi khách hàng.</w:t>
      </w:r>
    </w:p>
    <w:p>
      <w:pPr>
        <w:pStyle w:val="BodyText"/>
        <w:spacing w:line="360" w:lineRule="auto" w:before="234"/>
        <w:ind w:right="1007"/>
        <w:jc w:val="both"/>
      </w:pPr>
      <w:r>
        <w:rPr>
          <w:color w:val="000000"/>
          <w:shd w:fill="FFD100" w:color="auto" w:val="clear"/>
        </w:rPr>
        <w:t>Giai đoạn cuối cùng của quy trình quản lý dự án, </w:t>
      </w:r>
      <w:r>
        <w:rPr>
          <w:i/>
          <w:color w:val="000000"/>
          <w:shd w:fill="FFD100" w:color="auto" w:val="clear"/>
        </w:rPr>
        <w:t>kết thúc dự án</w:t>
      </w:r>
      <w:r>
        <w:rPr>
          <w:i/>
          <w:color w:val="000000"/>
          <w:spacing w:val="34"/>
          <w:shd w:fill="FFD100" w:color="auto" w:val="clear"/>
        </w:rPr>
        <w:t> </w:t>
      </w:r>
      <w:r>
        <w:rPr>
          <w:i/>
          <w:color w:val="000000"/>
          <w:shd w:fill="FFD100" w:color="auto" w:val="clear"/>
        </w:rPr>
        <w:t>(project closure</w:t>
      </w:r>
      <w:r>
        <w:rPr>
          <w:color w:val="000000"/>
          <w:shd w:fill="FFD100" w:color="auto" w:val="clear"/>
        </w:rPr>
        <w:t>),</w:t>
      </w:r>
      <w:r>
        <w:rPr>
          <w:color w:val="000000"/>
          <w:spacing w:val="-9"/>
          <w:shd w:fill="FFD100" w:color="auto" w:val="clear"/>
        </w:rPr>
        <w:t> </w:t>
      </w:r>
      <w:r>
        <w:rPr>
          <w:color w:val="000000"/>
          <w:spacing w:val="-6"/>
        </w:rPr>
        <w:t> </w:t>
      </w:r>
      <w:r>
        <w:rPr>
          <w:color w:val="000000"/>
        </w:rPr>
        <w:t>liên quan đến việc kết thúc dự án một cách có hệ thống sau khi khách hàng chấp nhận. Mục tiêu chính ở đây là để học hỏi từ kinh nghiệm để mà quy trình có thể được cải tiến. Phân tích</w:t>
      </w:r>
      <w:r>
        <w:rPr>
          <w:color w:val="000000"/>
          <w:spacing w:val="32"/>
        </w:rPr>
        <w:t> </w:t>
      </w:r>
      <w:r>
        <w:rPr>
          <w:color w:val="000000"/>
        </w:rPr>
        <w:t>dữ liệu của</w:t>
      </w:r>
      <w:r>
        <w:rPr>
          <w:color w:val="000000"/>
          <w:spacing w:val="32"/>
        </w:rPr>
        <w:t> </w:t>
      </w:r>
      <w:r>
        <w:rPr>
          <w:color w:val="000000"/>
        </w:rPr>
        <w:t>các dự án</w:t>
      </w:r>
      <w:r>
        <w:rPr>
          <w:color w:val="000000"/>
          <w:spacing w:val="33"/>
        </w:rPr>
        <w:t> </w:t>
      </w:r>
      <w:r>
        <w:rPr>
          <w:color w:val="000000"/>
        </w:rPr>
        <w:t>đã hoàn thành cấu</w:t>
      </w:r>
      <w:r>
        <w:rPr>
          <w:color w:val="000000"/>
          <w:spacing w:val="32"/>
        </w:rPr>
        <w:t> </w:t>
      </w:r>
      <w:r>
        <w:rPr>
          <w:color w:val="000000"/>
        </w:rPr>
        <w:t>thành các hoạt động</w:t>
      </w:r>
      <w:r>
        <w:rPr>
          <w:color w:val="000000"/>
          <w:spacing w:val="32"/>
        </w:rPr>
        <w:t> </w:t>
      </w:r>
      <w:r>
        <w:rPr>
          <w:color w:val="000000"/>
        </w:rPr>
        <w:t>chính; số đo được phân tích, các sản phẩm của quy trình (process assets) (nhiều tài liệu, như các bản mẫu (templates) và hướng dẫn (guidelines) được sử dụng để hỗ trợ trong việc quản lý quy</w:t>
      </w:r>
      <w:r>
        <w:rPr>
          <w:color w:val="000000"/>
          <w:spacing w:val="40"/>
        </w:rPr>
        <w:t> </w:t>
      </w:r>
      <w:r>
        <w:rPr>
          <w:color w:val="000000"/>
        </w:rPr>
        <w:t>trình) được thu thập để sử dụng trong tương lai, và các bài học được ghi nhận. Bởi vì học từ</w:t>
      </w:r>
      <w:r>
        <w:rPr>
          <w:color w:val="000000"/>
          <w:spacing w:val="14"/>
        </w:rPr>
        <w:t> </w:t>
      </w:r>
      <w:r>
        <w:rPr>
          <w:color w:val="000000"/>
        </w:rPr>
        <w:t>dự án</w:t>
      </w:r>
      <w:r>
        <w:rPr>
          <w:color w:val="000000"/>
          <w:spacing w:val="14"/>
        </w:rPr>
        <w:t> </w:t>
      </w:r>
      <w:r>
        <w:rPr>
          <w:color w:val="000000"/>
        </w:rPr>
        <w:t>là</w:t>
      </w:r>
      <w:r>
        <w:rPr>
          <w:color w:val="000000"/>
          <w:spacing w:val="14"/>
        </w:rPr>
        <w:t> </w:t>
      </w:r>
      <w:r>
        <w:rPr>
          <w:color w:val="000000"/>
        </w:rPr>
        <w:t>mục tiêu chính,</w:t>
      </w:r>
      <w:r>
        <w:rPr>
          <w:color w:val="000000"/>
          <w:spacing w:val="13"/>
        </w:rPr>
        <w:t> </w:t>
      </w:r>
      <w:r>
        <w:rPr>
          <w:color w:val="000000"/>
        </w:rPr>
        <w:t>đây là</w:t>
      </w:r>
      <w:r>
        <w:rPr>
          <w:color w:val="000000"/>
          <w:spacing w:val="14"/>
        </w:rPr>
        <w:t> </w:t>
      </w:r>
      <w:r>
        <w:rPr>
          <w:color w:val="000000"/>
        </w:rPr>
        <w:t>một</w:t>
      </w:r>
      <w:r>
        <w:rPr>
          <w:color w:val="000000"/>
          <w:spacing w:val="13"/>
        </w:rPr>
        <w:t> </w:t>
      </w:r>
      <w:r>
        <w:rPr>
          <w:color w:val="000000"/>
        </w:rPr>
        <w:t>nhóm các hoạt</w:t>
      </w:r>
      <w:r>
        <w:rPr>
          <w:color w:val="000000"/>
          <w:spacing w:val="13"/>
        </w:rPr>
        <w:t> </w:t>
      </w:r>
      <w:r>
        <w:rPr>
          <w:color w:val="000000"/>
        </w:rPr>
        <w:t>động</w:t>
      </w:r>
      <w:r>
        <w:rPr>
          <w:color w:val="000000"/>
          <w:spacing w:val="14"/>
        </w:rPr>
        <w:t> </w:t>
      </w:r>
      <w:r>
        <w:rPr>
          <w:color w:val="000000"/>
        </w:rPr>
        <w:t>có</w:t>
      </w:r>
      <w:r>
        <w:rPr>
          <w:color w:val="000000"/>
          <w:spacing w:val="14"/>
        </w:rPr>
        <w:t> </w:t>
      </w:r>
      <w:r>
        <w:rPr>
          <w:color w:val="000000"/>
        </w:rPr>
        <w:t>liên quan đến</w:t>
      </w:r>
      <w:r>
        <w:rPr>
          <w:color w:val="000000"/>
          <w:spacing w:val="15"/>
        </w:rPr>
        <w:t> </w:t>
      </w:r>
      <w:r>
        <w:rPr>
          <w:color w:val="000000"/>
        </w:rPr>
        <w:t>người quản lý</w:t>
      </w:r>
      <w:r>
        <w:rPr>
          <w:color w:val="000000"/>
          <w:spacing w:val="-1"/>
        </w:rPr>
        <w:t> </w:t>
      </w:r>
      <w:r>
        <w:rPr>
          <w:color w:val="000000"/>
        </w:rPr>
        <w:t>dự</w:t>
      </w:r>
      <w:r>
        <w:rPr>
          <w:color w:val="000000"/>
          <w:spacing w:val="1"/>
        </w:rPr>
        <w:t> </w:t>
      </w:r>
      <w:r>
        <w:rPr>
          <w:color w:val="000000"/>
        </w:rPr>
        <w:t>án,</w:t>
      </w:r>
      <w:r>
        <w:rPr>
          <w:color w:val="000000"/>
          <w:spacing w:val="-5"/>
        </w:rPr>
        <w:t> </w:t>
      </w:r>
      <w:r>
        <w:rPr>
          <w:color w:val="000000"/>
        </w:rPr>
        <w:t>SEPG,</w:t>
      </w:r>
      <w:r>
        <w:rPr>
          <w:color w:val="000000"/>
          <w:spacing w:val="1"/>
        </w:rPr>
        <w:t> </w:t>
      </w:r>
      <w:r>
        <w:rPr>
          <w:color w:val="000000"/>
        </w:rPr>
        <w:t>và</w:t>
      </w:r>
      <w:r>
        <w:rPr>
          <w:color w:val="000000"/>
          <w:spacing w:val="1"/>
        </w:rPr>
        <w:t> </w:t>
      </w:r>
      <w:r>
        <w:rPr>
          <w:color w:val="000000"/>
        </w:rPr>
        <w:t>các</w:t>
      </w:r>
      <w:r>
        <w:rPr>
          <w:color w:val="000000"/>
          <w:spacing w:val="-5"/>
        </w:rPr>
        <w:t> </w:t>
      </w:r>
      <w:r>
        <w:rPr>
          <w:color w:val="000000"/>
        </w:rPr>
        <w:t>thành</w:t>
      </w:r>
      <w:r>
        <w:rPr>
          <w:color w:val="000000"/>
          <w:spacing w:val="2"/>
        </w:rPr>
        <w:t> </w:t>
      </w:r>
      <w:r>
        <w:rPr>
          <w:color w:val="000000"/>
        </w:rPr>
        <w:t>viên</w:t>
      </w:r>
      <w:r>
        <w:rPr>
          <w:color w:val="000000"/>
          <w:spacing w:val="1"/>
        </w:rPr>
        <w:t> </w:t>
      </w:r>
      <w:r>
        <w:rPr>
          <w:color w:val="000000"/>
        </w:rPr>
        <w:t>khác của</w:t>
      </w:r>
      <w:r>
        <w:rPr>
          <w:color w:val="000000"/>
          <w:spacing w:val="-4"/>
        </w:rPr>
        <w:t> </w:t>
      </w:r>
      <w:r>
        <w:rPr>
          <w:color w:val="000000"/>
        </w:rPr>
        <w:t>nhóm.</w:t>
      </w:r>
      <w:r>
        <w:rPr>
          <w:color w:val="000000"/>
          <w:spacing w:val="-11"/>
          <w:shd w:fill="FFD100" w:color="auto" w:val="clear"/>
        </w:rPr>
        <w:t> </w:t>
      </w:r>
      <w:r>
        <w:rPr>
          <w:color w:val="000000"/>
          <w:shd w:fill="FFD100" w:color="auto" w:val="clear"/>
        </w:rPr>
        <w:t>Tiêu</w:t>
      </w:r>
      <w:r>
        <w:rPr>
          <w:color w:val="000000"/>
          <w:spacing w:val="2"/>
          <w:shd w:fill="FFD100" w:color="auto" w:val="clear"/>
        </w:rPr>
        <w:t> </w:t>
      </w:r>
      <w:r>
        <w:rPr>
          <w:color w:val="000000"/>
          <w:shd w:fill="FFD100" w:color="auto" w:val="clear"/>
        </w:rPr>
        <w:t>chuẩn</w:t>
      </w:r>
      <w:r>
        <w:rPr>
          <w:color w:val="000000"/>
          <w:spacing w:val="-3"/>
          <w:shd w:fill="FFD100" w:color="auto" w:val="clear"/>
        </w:rPr>
        <w:t> </w:t>
      </w:r>
      <w:r>
        <w:rPr>
          <w:color w:val="000000"/>
          <w:shd w:fill="FFD100" w:color="auto" w:val="clear"/>
        </w:rPr>
        <w:t>nhập</w:t>
      </w:r>
      <w:r>
        <w:rPr>
          <w:color w:val="000000"/>
          <w:spacing w:val="1"/>
          <w:shd w:fill="FFD100" w:color="auto" w:val="clear"/>
        </w:rPr>
        <w:t> </w:t>
      </w:r>
      <w:r>
        <w:rPr>
          <w:color w:val="000000"/>
          <w:shd w:fill="FFD100" w:color="auto" w:val="clear"/>
        </w:rPr>
        <w:t>là</w:t>
      </w:r>
      <w:r>
        <w:rPr>
          <w:color w:val="000000"/>
          <w:spacing w:val="2"/>
          <w:shd w:fill="FFD100" w:color="auto" w:val="clear"/>
        </w:rPr>
        <w:t> </w:t>
      </w:r>
      <w:r>
        <w:rPr>
          <w:color w:val="000000"/>
          <w:shd w:fill="FFD100" w:color="auto" w:val="clear"/>
        </w:rPr>
        <w:t>các</w:t>
      </w:r>
      <w:r>
        <w:rPr>
          <w:color w:val="000000"/>
          <w:spacing w:val="-1"/>
          <w:shd w:fill="FFD100" w:color="auto" w:val="clear"/>
        </w:rPr>
        <w:t> </w:t>
      </w:r>
      <w:r>
        <w:rPr>
          <w:color w:val="000000"/>
          <w:shd w:fill="FFD100" w:color="auto" w:val="clear"/>
        </w:rPr>
        <w:t>khách</w:t>
      </w:r>
      <w:r>
        <w:rPr>
          <w:color w:val="000000"/>
          <w:spacing w:val="-3"/>
          <w:shd w:fill="FFD100" w:color="auto" w:val="clear"/>
        </w:rPr>
        <w:t> </w:t>
      </w:r>
      <w:r>
        <w:rPr>
          <w:color w:val="000000"/>
          <w:shd w:fill="FFD100" w:color="auto" w:val="clear"/>
        </w:rPr>
        <w:t>hàng</w:t>
      </w:r>
      <w:r>
        <w:rPr>
          <w:color w:val="000000"/>
          <w:spacing w:val="-3"/>
          <w:shd w:fill="FFD100" w:color="auto" w:val="clear"/>
        </w:rPr>
        <w:t> </w:t>
      </w:r>
      <w:r>
        <w:rPr>
          <w:color w:val="000000"/>
          <w:spacing w:val="-5"/>
          <w:shd w:fill="FFD100" w:color="auto" w:val="clear"/>
        </w:rPr>
        <w:t>đã</w:t>
      </w:r>
      <w:r>
        <w:rPr>
          <w:color w:val="000000"/>
          <w:spacing w:val="40"/>
          <w:shd w:fill="FFD100" w:color="auto" w:val="clear"/>
        </w:rPr>
        <w:t> </w:t>
      </w:r>
    </w:p>
    <w:p>
      <w:pPr>
        <w:pStyle w:val="BodyText"/>
        <w:spacing w:before="7"/>
        <w:ind w:left="307"/>
        <w:jc w:val="both"/>
      </w:pPr>
      <w:r>
        <w:rPr>
          <w:color w:val="000000"/>
          <w:spacing w:val="-12"/>
          <w:shd w:fill="FFD100" w:color="auto" w:val="clear"/>
        </w:rPr>
        <w:t> </w:t>
      </w:r>
      <w:r>
        <w:rPr>
          <w:color w:val="000000"/>
          <w:shd w:fill="FFD100" w:color="auto" w:val="clear"/>
        </w:rPr>
        <w:t>chấp</w:t>
      </w:r>
      <w:r>
        <w:rPr>
          <w:color w:val="000000"/>
          <w:spacing w:val="14"/>
          <w:shd w:fill="FFD100" w:color="auto" w:val="clear"/>
        </w:rPr>
        <w:t> </w:t>
      </w:r>
      <w:r>
        <w:rPr>
          <w:color w:val="000000"/>
          <w:shd w:fill="FFD100" w:color="auto" w:val="clear"/>
        </w:rPr>
        <w:t>nhận</w:t>
      </w:r>
      <w:r>
        <w:rPr>
          <w:color w:val="000000"/>
          <w:spacing w:val="15"/>
          <w:shd w:fill="FFD100" w:color="auto" w:val="clear"/>
        </w:rPr>
        <w:t> </w:t>
      </w:r>
      <w:r>
        <w:rPr>
          <w:color w:val="000000"/>
          <w:shd w:fill="FFD100" w:color="auto" w:val="clear"/>
        </w:rPr>
        <w:t>sản</w:t>
      </w:r>
      <w:r>
        <w:rPr>
          <w:color w:val="000000"/>
          <w:spacing w:val="9"/>
          <w:shd w:fill="FFD100" w:color="auto" w:val="clear"/>
        </w:rPr>
        <w:t> </w:t>
      </w:r>
      <w:r>
        <w:rPr>
          <w:color w:val="000000"/>
          <w:shd w:fill="FFD100" w:color="auto" w:val="clear"/>
        </w:rPr>
        <w:t>phẩm.</w:t>
      </w:r>
      <w:r>
        <w:rPr>
          <w:color w:val="000000"/>
          <w:spacing w:val="13"/>
          <w:shd w:fill="FFD100" w:color="auto" w:val="clear"/>
        </w:rPr>
        <w:t> </w:t>
      </w:r>
      <w:r>
        <w:rPr>
          <w:color w:val="000000"/>
          <w:shd w:fill="FFD100" w:color="auto" w:val="clear"/>
        </w:rPr>
        <w:t>Tiêu</w:t>
      </w:r>
      <w:r>
        <w:rPr>
          <w:color w:val="000000"/>
          <w:spacing w:val="15"/>
          <w:shd w:fill="FFD100" w:color="auto" w:val="clear"/>
        </w:rPr>
        <w:t> </w:t>
      </w:r>
      <w:r>
        <w:rPr>
          <w:color w:val="000000"/>
          <w:shd w:fill="FFD100" w:color="auto" w:val="clear"/>
        </w:rPr>
        <w:t>chuẩn</w:t>
      </w:r>
      <w:r>
        <w:rPr>
          <w:color w:val="000000"/>
          <w:spacing w:val="14"/>
          <w:shd w:fill="FFD100" w:color="auto" w:val="clear"/>
        </w:rPr>
        <w:t> </w:t>
      </w:r>
      <w:r>
        <w:rPr>
          <w:color w:val="000000"/>
          <w:shd w:fill="FFD100" w:color="auto" w:val="clear"/>
        </w:rPr>
        <w:t>xuất</w:t>
      </w:r>
      <w:r>
        <w:rPr>
          <w:color w:val="000000"/>
          <w:spacing w:val="14"/>
          <w:shd w:fill="FFD100" w:color="auto" w:val="clear"/>
        </w:rPr>
        <w:t> </w:t>
      </w:r>
      <w:r>
        <w:rPr>
          <w:color w:val="000000"/>
          <w:shd w:fill="FFD100" w:color="auto" w:val="clear"/>
        </w:rPr>
        <w:t>là</w:t>
      </w:r>
      <w:r>
        <w:rPr>
          <w:color w:val="000000"/>
          <w:spacing w:val="14"/>
          <w:shd w:fill="FFD100" w:color="auto" w:val="clear"/>
        </w:rPr>
        <w:t> </w:t>
      </w:r>
      <w:r>
        <w:rPr>
          <w:color w:val="000000"/>
          <w:shd w:fill="FFD100" w:color="auto" w:val="clear"/>
        </w:rPr>
        <w:t>một</w:t>
      </w:r>
      <w:r>
        <w:rPr>
          <w:color w:val="000000"/>
          <w:spacing w:val="13"/>
          <w:shd w:fill="FFD100" w:color="auto" w:val="clear"/>
        </w:rPr>
        <w:t> </w:t>
      </w:r>
      <w:r>
        <w:rPr>
          <w:color w:val="000000"/>
          <w:shd w:fill="FFD100" w:color="auto" w:val="clear"/>
        </w:rPr>
        <w:t>cuộc</w:t>
      </w:r>
      <w:r>
        <w:rPr>
          <w:color w:val="000000"/>
          <w:spacing w:val="13"/>
          <w:shd w:fill="FFD100" w:color="auto" w:val="clear"/>
        </w:rPr>
        <w:t> </w:t>
      </w:r>
      <w:r>
        <w:rPr>
          <w:color w:val="000000"/>
          <w:shd w:fill="FFD100" w:color="auto" w:val="clear"/>
        </w:rPr>
        <w:t>họp</w:t>
      </w:r>
      <w:r>
        <w:rPr>
          <w:color w:val="000000"/>
          <w:spacing w:val="10"/>
          <w:shd w:fill="FFD100" w:color="auto" w:val="clear"/>
        </w:rPr>
        <w:t> </w:t>
      </w:r>
      <w:r>
        <w:rPr>
          <w:color w:val="000000"/>
          <w:shd w:fill="FFD100" w:color="auto" w:val="clear"/>
        </w:rPr>
        <w:t>hậu</w:t>
      </w:r>
      <w:r>
        <w:rPr>
          <w:color w:val="000000"/>
          <w:spacing w:val="10"/>
          <w:shd w:fill="FFD100" w:color="auto" w:val="clear"/>
        </w:rPr>
        <w:t> </w:t>
      </w:r>
      <w:r>
        <w:rPr>
          <w:color w:val="000000"/>
          <w:shd w:fill="FFD100" w:color="auto" w:val="clear"/>
        </w:rPr>
        <w:t>dự</w:t>
      </w:r>
      <w:r>
        <w:rPr>
          <w:color w:val="000000"/>
          <w:spacing w:val="9"/>
          <w:shd w:fill="FFD100" w:color="auto" w:val="clear"/>
        </w:rPr>
        <w:t> </w:t>
      </w:r>
      <w:r>
        <w:rPr>
          <w:color w:val="000000"/>
          <w:shd w:fill="FFD100" w:color="auto" w:val="clear"/>
        </w:rPr>
        <w:t>án</w:t>
      </w:r>
      <w:r>
        <w:rPr>
          <w:color w:val="000000"/>
          <w:spacing w:val="15"/>
          <w:shd w:fill="FFD100" w:color="auto" w:val="clear"/>
        </w:rPr>
        <w:t> </w:t>
      </w:r>
      <w:r>
        <w:rPr>
          <w:color w:val="000000"/>
          <w:shd w:fill="FFD100" w:color="auto" w:val="clear"/>
        </w:rPr>
        <w:t>(postproject)</w:t>
      </w:r>
      <w:r>
        <w:rPr>
          <w:color w:val="000000"/>
          <w:spacing w:val="11"/>
          <w:shd w:fill="FFD100" w:color="auto" w:val="clear"/>
        </w:rPr>
        <w:t> </w:t>
      </w:r>
      <w:r>
        <w:rPr>
          <w:color w:val="000000"/>
          <w:shd w:fill="FFD100" w:color="auto" w:val="clear"/>
        </w:rPr>
        <w:t>đã</w:t>
      </w:r>
      <w:r>
        <w:rPr>
          <w:color w:val="000000"/>
          <w:spacing w:val="15"/>
          <w:shd w:fill="FFD100" w:color="auto" w:val="clear"/>
        </w:rPr>
        <w:t> </w:t>
      </w:r>
      <w:r>
        <w:rPr>
          <w:color w:val="000000"/>
          <w:spacing w:val="-4"/>
          <w:shd w:fill="FFD100" w:color="auto" w:val="clear"/>
        </w:rPr>
        <w:t>được</w:t>
      </w:r>
      <w:r>
        <w:rPr>
          <w:color w:val="000000"/>
          <w:spacing w:val="40"/>
          <w:shd w:fill="FFD100" w:color="auto" w:val="clear"/>
        </w:rPr>
        <w:t> </w:t>
      </w:r>
    </w:p>
    <w:p>
      <w:pPr>
        <w:spacing w:after="0"/>
        <w:jc w:val="both"/>
        <w:sectPr>
          <w:pgSz w:w="12240" w:h="15840"/>
          <w:pgMar w:header="0" w:footer="791" w:top="1340" w:bottom="980" w:left="1340" w:right="640"/>
        </w:sectPr>
      </w:pPr>
    </w:p>
    <w:p>
      <w:pPr>
        <w:pStyle w:val="BodyText"/>
        <w:spacing w:line="360" w:lineRule="auto" w:before="76"/>
        <w:ind w:right="1057"/>
        <w:jc w:val="both"/>
      </w:pPr>
      <w:r>
        <w:rPr/>
        <w:t>tiến hành. Các kết quả đầu ra chính của giai đoạn này là báo cáo kết thúc dự án và các sản phẩm của quy trình (process assets) được thu thập.</w:t>
      </w:r>
    </w:p>
    <w:p>
      <w:pPr>
        <w:pStyle w:val="BodyText"/>
        <w:spacing w:line="360" w:lineRule="auto" w:before="244"/>
        <w:ind w:right="1056"/>
        <w:jc w:val="both"/>
      </w:pPr>
      <w:r>
        <w:rPr/>
        <w:t>Phần còn lại của cuốn sách này thảo luận về các yếu tố khác nhau của quy trình quản lý. Phần I bao gồm các chương riêng biệt dành cho các hoạt động lập kế hoạch quan trọng, chẳng</w:t>
      </w:r>
      <w:r>
        <w:rPr>
          <w:spacing w:val="-4"/>
        </w:rPr>
        <w:t> </w:t>
      </w:r>
      <w:r>
        <w:rPr/>
        <w:t>hạn như</w:t>
      </w:r>
      <w:r>
        <w:rPr>
          <w:spacing w:val="-5"/>
        </w:rPr>
        <w:t> </w:t>
      </w:r>
      <w:r>
        <w:rPr/>
        <w:t>định</w:t>
      </w:r>
      <w:r>
        <w:rPr>
          <w:spacing w:val="-4"/>
        </w:rPr>
        <w:t> </w:t>
      </w:r>
      <w:r>
        <w:rPr/>
        <w:t>nghĩa quy</w:t>
      </w:r>
      <w:r>
        <w:rPr>
          <w:spacing w:val="-1"/>
        </w:rPr>
        <w:t> </w:t>
      </w:r>
      <w:r>
        <w:rPr/>
        <w:t>trình và hiệu chỉnh, quản lý</w:t>
      </w:r>
      <w:r>
        <w:rPr>
          <w:spacing w:val="-1"/>
        </w:rPr>
        <w:t> </w:t>
      </w:r>
      <w:r>
        <w:rPr/>
        <w:t>rủi</w:t>
      </w:r>
      <w:r>
        <w:rPr>
          <w:spacing w:val="-2"/>
        </w:rPr>
        <w:t> </w:t>
      </w:r>
      <w:r>
        <w:rPr/>
        <w:t>ro, ước</w:t>
      </w:r>
      <w:r>
        <w:rPr>
          <w:spacing w:val="-1"/>
        </w:rPr>
        <w:t> </w:t>
      </w:r>
      <w:r>
        <w:rPr/>
        <w:t>lượng</w:t>
      </w:r>
      <w:r>
        <w:rPr>
          <w:spacing w:val="-4"/>
        </w:rPr>
        <w:t> </w:t>
      </w:r>
      <w:r>
        <w:rPr/>
        <w:t>nỗ lực</w:t>
      </w:r>
      <w:r>
        <w:rPr>
          <w:spacing w:val="-6"/>
        </w:rPr>
        <w:t> </w:t>
      </w:r>
      <w:r>
        <w:rPr/>
        <w:t>và thời gian hoàn thành (schedule), lập kế hoạch chất lượng, và lập kế hoạch quản lý cấu hình. Các công việc khác trong giai đoạn lập kế hoạch (như hoạch định nguồn nhân lực, tổ</w:t>
      </w:r>
      <w:r>
        <w:rPr>
          <w:spacing w:val="80"/>
        </w:rPr>
        <w:t> </w:t>
      </w:r>
      <w:r>
        <w:rPr/>
        <w:t>chức dự án, các công cụ được sử dụng, thủ tục theo dõi dự án, v.v.) sẽ được thảo luận ngắn gọn trong các Chương 7 và 8. Phần II bao gồm các chương về giám sát và kiểm</w:t>
      </w:r>
      <w:r>
        <w:rPr>
          <w:spacing w:val="40"/>
        </w:rPr>
        <w:t> </w:t>
      </w:r>
      <w:r>
        <w:rPr/>
        <w:t>soát dự án và về kết thúc dự án.</w:t>
      </w:r>
    </w:p>
    <w:p>
      <w:pPr>
        <w:pStyle w:val="BodyText"/>
        <w:spacing w:before="48"/>
        <w:ind w:left="0"/>
      </w:pPr>
    </w:p>
    <w:p>
      <w:pPr>
        <w:pStyle w:val="Heading3"/>
        <w:numPr>
          <w:ilvl w:val="1"/>
          <w:numId w:val="1"/>
        </w:numPr>
        <w:tabs>
          <w:tab w:pos="823" w:val="left" w:leader="none"/>
        </w:tabs>
        <w:spacing w:line="240" w:lineRule="auto" w:before="1" w:after="0"/>
        <w:ind w:left="823" w:right="0" w:hanging="464"/>
        <w:jc w:val="left"/>
      </w:pPr>
      <w:r>
        <w:rPr/>
        <w:t>TỔNG</w:t>
      </w:r>
      <w:r>
        <w:rPr>
          <w:spacing w:val="-5"/>
        </w:rPr>
        <w:t> </w:t>
      </w:r>
      <w:r>
        <w:rPr/>
        <w:t>QUAN</w:t>
      </w:r>
      <w:r>
        <w:rPr>
          <w:spacing w:val="-4"/>
        </w:rPr>
        <w:t> </w:t>
      </w:r>
      <w:r>
        <w:rPr/>
        <w:t>VỀ</w:t>
      </w:r>
      <w:r>
        <w:rPr>
          <w:spacing w:val="-3"/>
        </w:rPr>
        <w:t> </w:t>
      </w:r>
      <w:r>
        <w:rPr/>
        <w:t>CASE</w:t>
      </w:r>
      <w:r>
        <w:rPr>
          <w:spacing w:val="-4"/>
        </w:rPr>
        <w:t> </w:t>
      </w:r>
      <w:r>
        <w:rPr/>
        <w:t>STUDY</w:t>
      </w:r>
      <w:r>
        <w:rPr>
          <w:spacing w:val="-3"/>
        </w:rPr>
        <w:t> </w:t>
      </w:r>
      <w:r>
        <w:rPr>
          <w:spacing w:val="-4"/>
        </w:rPr>
        <w:t>ACIC</w:t>
      </w:r>
    </w:p>
    <w:p>
      <w:pPr>
        <w:pStyle w:val="BodyText"/>
        <w:spacing w:before="175"/>
        <w:ind w:left="0"/>
        <w:rPr>
          <w:b/>
          <w:sz w:val="28"/>
        </w:rPr>
      </w:pPr>
    </w:p>
    <w:p>
      <w:pPr>
        <w:pStyle w:val="BodyText"/>
        <w:spacing w:line="360" w:lineRule="auto"/>
        <w:ind w:right="1055"/>
        <w:jc w:val="both"/>
      </w:pPr>
      <w:r>
        <w:rPr/>
        <w:t>ACIC Corporation (tên đã được thay đổi để bảo vệ bí mật) là một viện tài chính trị giá nhiều tỷ đô la. Để theo kịp với thời đại, cách đây vài năm, nó bắt đầu từ từ dùng các ứng dụng Web, và nó muốn bắt đầu xây dựng một dịch vụ trực tuyến (on-line service) để mở và theo dõi tài khoản. Bởi vì Infosys đã xây dựng thành công một số dịch vụ điện tử (e- services) cho ACIC trước đó trong một dự án được gọi là Synergy (tên đã được thay đổi), ACIC thuê Infosys để phân tích vấn đề. Công việc này</w:t>
      </w:r>
      <w:r>
        <w:rPr>
          <w:spacing w:val="-1"/>
        </w:rPr>
        <w:t> </w:t>
      </w:r>
      <w:r>
        <w:rPr/>
        <w:t>được</w:t>
      </w:r>
      <w:r>
        <w:rPr>
          <w:spacing w:val="-1"/>
        </w:rPr>
        <w:t> </w:t>
      </w:r>
      <w:r>
        <w:rPr/>
        <w:t>thực</w:t>
      </w:r>
      <w:r>
        <w:rPr>
          <w:spacing w:val="-1"/>
        </w:rPr>
        <w:t> </w:t>
      </w:r>
      <w:r>
        <w:rPr/>
        <w:t>hiện trong thời</w:t>
      </w:r>
      <w:r>
        <w:rPr>
          <w:spacing w:val="-2"/>
        </w:rPr>
        <w:t> </w:t>
      </w:r>
      <w:r>
        <w:rPr/>
        <w:t>gian giới hạn và vật chất (T &amp; M - time and material</w:t>
      </w:r>
      <w:r>
        <w:rPr>
          <w:i/>
        </w:rPr>
        <w:t>), </w:t>
      </w:r>
      <w:r>
        <w:rPr/>
        <w:t>tức là, khách hàng trả tiền cho nỗ lực (effort) đã được dùng bởi Infosys để làm việc phân tích. Dựa trên kết quả phân tích, Infosys đã đấu thầu thành công dự án</w:t>
      </w:r>
      <w:r>
        <w:rPr>
          <w:spacing w:val="-8"/>
        </w:rPr>
        <w:t> </w:t>
      </w:r>
      <w:r>
        <w:rPr/>
        <w:t>Web, cung cấp một case study</w:t>
      </w:r>
      <w:r>
        <w:rPr>
          <w:spacing w:val="-1"/>
        </w:rPr>
        <w:t> </w:t>
      </w:r>
      <w:r>
        <w:rPr/>
        <w:t>(trường hợp nghiên cứu)</w:t>
      </w:r>
      <w:r>
        <w:rPr>
          <w:spacing w:val="-3"/>
        </w:rPr>
        <w:t> </w:t>
      </w:r>
      <w:r>
        <w:rPr/>
        <w:t>ACIC được</w:t>
      </w:r>
      <w:r>
        <w:rPr>
          <w:spacing w:val="-2"/>
        </w:rPr>
        <w:t> </w:t>
      </w:r>
      <w:r>
        <w:rPr/>
        <w:t>dùng xuyên suốt</w:t>
      </w:r>
      <w:r>
        <w:rPr>
          <w:spacing w:val="-1"/>
        </w:rPr>
        <w:t> </w:t>
      </w:r>
      <w:r>
        <w:rPr/>
        <w:t>cuốn sách này.</w:t>
      </w:r>
      <w:r>
        <w:rPr>
          <w:spacing w:val="-1"/>
        </w:rPr>
        <w:t> </w:t>
      </w:r>
      <w:r>
        <w:rPr/>
        <w:t>Dự</w:t>
      </w:r>
      <w:r>
        <w:rPr>
          <w:spacing w:val="-1"/>
        </w:rPr>
        <w:t> </w:t>
      </w:r>
      <w:r>
        <w:rPr/>
        <w:t>án phát hành dịch vụ mới</w:t>
      </w:r>
      <w:r>
        <w:rPr>
          <w:spacing w:val="-3"/>
        </w:rPr>
        <w:t> </w:t>
      </w:r>
      <w:r>
        <w:rPr/>
        <w:t>thành công đúng thời gian, và phần mềm đã hoạt động mà không có bất kỳ vấn đề gì.</w:t>
      </w:r>
    </w:p>
    <w:p>
      <w:pPr>
        <w:pStyle w:val="BodyText"/>
        <w:spacing w:line="360" w:lineRule="auto" w:before="242"/>
        <w:ind w:right="1059"/>
        <w:jc w:val="both"/>
      </w:pPr>
      <w:r>
        <w:rPr/>
        <w:t>Dự án ACIC minh họa cho việc lập kế hoạch và giám sát các công việc được thực hiện trong một dự án tại Infosys. Nhiều kết quả đầu ra liên quan đến quản lý của dự án ACIC được đưa vào các chương trong sách. Chúng bao gồm những điều sau đây:</w:t>
      </w:r>
    </w:p>
    <w:p>
      <w:pPr>
        <w:pStyle w:val="ListParagraph"/>
        <w:numPr>
          <w:ilvl w:val="0"/>
          <w:numId w:val="15"/>
        </w:numPr>
        <w:tabs>
          <w:tab w:pos="1074" w:val="left" w:leader="none"/>
          <w:tab w:pos="1079" w:val="left" w:leader="none"/>
        </w:tabs>
        <w:spacing w:line="357" w:lineRule="auto" w:before="239" w:after="0"/>
        <w:ind w:left="1074" w:right="1058" w:hanging="360"/>
        <w:jc w:val="left"/>
        <w:rPr>
          <w:sz w:val="22"/>
        </w:rPr>
      </w:pPr>
      <w:r>
        <w:rPr>
          <w:rFonts w:ascii="Times New Roman" w:hAnsi="Times New Roman"/>
          <w:sz w:val="22"/>
        </w:rPr>
        <w:tab/>
      </w:r>
      <w:r>
        <w:rPr>
          <w:sz w:val="22"/>
        </w:rPr>
        <w:t>Dữ liệu từ</w:t>
      </w:r>
      <w:r>
        <w:rPr>
          <w:spacing w:val="-4"/>
          <w:sz w:val="22"/>
        </w:rPr>
        <w:t> </w:t>
      </w:r>
      <w:r>
        <w:rPr>
          <w:sz w:val="22"/>
        </w:rPr>
        <w:t>dự án Synergy, được</w:t>
      </w:r>
      <w:r>
        <w:rPr>
          <w:spacing w:val="-1"/>
          <w:sz w:val="22"/>
        </w:rPr>
        <w:t> </w:t>
      </w:r>
      <w:r>
        <w:rPr>
          <w:sz w:val="22"/>
        </w:rPr>
        <w:t>sử dụng bởi</w:t>
      </w:r>
      <w:r>
        <w:rPr>
          <w:spacing w:val="-2"/>
          <w:sz w:val="22"/>
        </w:rPr>
        <w:t> </w:t>
      </w:r>
      <w:r>
        <w:rPr>
          <w:sz w:val="22"/>
        </w:rPr>
        <w:t>người quản lý</w:t>
      </w:r>
      <w:r>
        <w:rPr>
          <w:spacing w:val="-1"/>
          <w:sz w:val="22"/>
        </w:rPr>
        <w:t> </w:t>
      </w:r>
      <w:r>
        <w:rPr>
          <w:sz w:val="22"/>
        </w:rPr>
        <w:t>dự án ACIC trong suốt thời gian lập kế hoạch (Chương 2)</w:t>
      </w:r>
    </w:p>
    <w:p>
      <w:pPr>
        <w:pStyle w:val="ListParagraph"/>
        <w:numPr>
          <w:ilvl w:val="0"/>
          <w:numId w:val="15"/>
        </w:numPr>
        <w:tabs>
          <w:tab w:pos="1079" w:val="left" w:leader="none"/>
        </w:tabs>
        <w:spacing w:line="240" w:lineRule="auto" w:before="244" w:after="0"/>
        <w:ind w:left="1079" w:right="0" w:hanging="365"/>
        <w:jc w:val="left"/>
        <w:rPr>
          <w:sz w:val="22"/>
        </w:rPr>
      </w:pPr>
      <w:r>
        <w:rPr>
          <w:sz w:val="22"/>
        </w:rPr>
        <w:t>Kế</w:t>
      </w:r>
      <w:r>
        <w:rPr>
          <w:spacing w:val="-6"/>
          <w:sz w:val="22"/>
        </w:rPr>
        <w:t> </w:t>
      </w:r>
      <w:r>
        <w:rPr>
          <w:sz w:val="22"/>
        </w:rPr>
        <w:t>hoạch</w:t>
      </w:r>
      <w:r>
        <w:rPr>
          <w:spacing w:val="-4"/>
          <w:sz w:val="22"/>
        </w:rPr>
        <w:t> </w:t>
      </w:r>
      <w:r>
        <w:rPr>
          <w:sz w:val="22"/>
        </w:rPr>
        <w:t>quy</w:t>
      </w:r>
      <w:r>
        <w:rPr>
          <w:spacing w:val="-1"/>
          <w:sz w:val="22"/>
        </w:rPr>
        <w:t> </w:t>
      </w:r>
      <w:r>
        <w:rPr>
          <w:sz w:val="22"/>
        </w:rPr>
        <w:t>trình</w:t>
      </w:r>
      <w:r>
        <w:rPr>
          <w:spacing w:val="-4"/>
          <w:sz w:val="22"/>
        </w:rPr>
        <w:t> </w:t>
      </w:r>
      <w:r>
        <w:rPr>
          <w:sz w:val="22"/>
        </w:rPr>
        <w:t>của dự</w:t>
      </w:r>
      <w:r>
        <w:rPr>
          <w:spacing w:val="-4"/>
          <w:sz w:val="22"/>
        </w:rPr>
        <w:t> </w:t>
      </w:r>
      <w:r>
        <w:rPr>
          <w:sz w:val="22"/>
        </w:rPr>
        <w:t>án (Chương</w:t>
      </w:r>
      <w:r>
        <w:rPr>
          <w:spacing w:val="-3"/>
          <w:sz w:val="22"/>
        </w:rPr>
        <w:t> </w:t>
      </w:r>
      <w:r>
        <w:rPr>
          <w:spacing w:val="-5"/>
          <w:sz w:val="22"/>
        </w:rPr>
        <w:t>3)</w:t>
      </w:r>
    </w:p>
    <w:p>
      <w:pPr>
        <w:pStyle w:val="BodyText"/>
        <w:spacing w:before="112"/>
        <w:ind w:left="0"/>
      </w:pPr>
    </w:p>
    <w:p>
      <w:pPr>
        <w:pStyle w:val="ListParagraph"/>
        <w:numPr>
          <w:ilvl w:val="0"/>
          <w:numId w:val="15"/>
        </w:numPr>
        <w:tabs>
          <w:tab w:pos="1079" w:val="left" w:leader="none"/>
        </w:tabs>
        <w:spacing w:line="240" w:lineRule="auto" w:before="0" w:after="0"/>
        <w:ind w:left="1079" w:right="0" w:hanging="365"/>
        <w:jc w:val="left"/>
        <w:rPr>
          <w:sz w:val="22"/>
        </w:rPr>
      </w:pPr>
      <w:r>
        <w:rPr>
          <w:sz w:val="22"/>
        </w:rPr>
        <w:t>Một</w:t>
      </w:r>
      <w:r>
        <w:rPr>
          <w:spacing w:val="-3"/>
          <w:sz w:val="22"/>
        </w:rPr>
        <w:t> </w:t>
      </w:r>
      <w:r>
        <w:rPr>
          <w:sz w:val="22"/>
        </w:rPr>
        <w:t>phân tích</w:t>
      </w:r>
      <w:r>
        <w:rPr>
          <w:spacing w:val="-4"/>
          <w:sz w:val="22"/>
        </w:rPr>
        <w:t> </w:t>
      </w:r>
      <w:r>
        <w:rPr>
          <w:sz w:val="22"/>
        </w:rPr>
        <w:t>về</w:t>
      </w:r>
      <w:r>
        <w:rPr>
          <w:spacing w:val="-5"/>
          <w:sz w:val="22"/>
        </w:rPr>
        <w:t> </w:t>
      </w:r>
      <w:r>
        <w:rPr>
          <w:sz w:val="22"/>
        </w:rPr>
        <w:t>tác</w:t>
      </w:r>
      <w:r>
        <w:rPr>
          <w:spacing w:val="-6"/>
          <w:sz w:val="22"/>
        </w:rPr>
        <w:t> </w:t>
      </w:r>
      <w:r>
        <w:rPr>
          <w:sz w:val="22"/>
        </w:rPr>
        <w:t>động của</w:t>
      </w:r>
      <w:r>
        <w:rPr>
          <w:spacing w:val="1"/>
          <w:sz w:val="22"/>
        </w:rPr>
        <w:t> </w:t>
      </w:r>
      <w:r>
        <w:rPr>
          <w:sz w:val="22"/>
        </w:rPr>
        <w:t>việc</w:t>
      </w:r>
      <w:r>
        <w:rPr>
          <w:spacing w:val="-2"/>
          <w:sz w:val="22"/>
        </w:rPr>
        <w:t> </w:t>
      </w:r>
      <w:r>
        <w:rPr>
          <w:sz w:val="22"/>
        </w:rPr>
        <w:t>thay</w:t>
      </w:r>
      <w:r>
        <w:rPr>
          <w:spacing w:val="-6"/>
          <w:sz w:val="22"/>
        </w:rPr>
        <w:t> </w:t>
      </w:r>
      <w:r>
        <w:rPr>
          <w:sz w:val="22"/>
        </w:rPr>
        <w:t>đổi</w:t>
      </w:r>
      <w:r>
        <w:rPr>
          <w:spacing w:val="-3"/>
          <w:sz w:val="22"/>
        </w:rPr>
        <w:t> </w:t>
      </w:r>
      <w:r>
        <w:rPr>
          <w:sz w:val="22"/>
        </w:rPr>
        <w:t>yêu</w:t>
      </w:r>
      <w:r>
        <w:rPr>
          <w:spacing w:val="1"/>
          <w:sz w:val="22"/>
        </w:rPr>
        <w:t> </w:t>
      </w:r>
      <w:r>
        <w:rPr>
          <w:sz w:val="22"/>
        </w:rPr>
        <w:t>cầu (Chương</w:t>
      </w:r>
      <w:r>
        <w:rPr>
          <w:spacing w:val="-4"/>
          <w:sz w:val="22"/>
        </w:rPr>
        <w:t> </w:t>
      </w:r>
      <w:r>
        <w:rPr>
          <w:spacing w:val="-5"/>
          <w:sz w:val="22"/>
        </w:rPr>
        <w:t>3)</w:t>
      </w:r>
    </w:p>
    <w:p>
      <w:pPr>
        <w:spacing w:after="0" w:line="240" w:lineRule="auto"/>
        <w:jc w:val="left"/>
        <w:rPr>
          <w:sz w:val="22"/>
        </w:rPr>
        <w:sectPr>
          <w:pgSz w:w="12240" w:h="15840"/>
          <w:pgMar w:header="0" w:footer="791" w:top="1340" w:bottom="980" w:left="1340" w:right="640"/>
        </w:sectPr>
      </w:pPr>
    </w:p>
    <w:p>
      <w:pPr>
        <w:pStyle w:val="ListParagraph"/>
        <w:numPr>
          <w:ilvl w:val="0"/>
          <w:numId w:val="15"/>
        </w:numPr>
        <w:tabs>
          <w:tab w:pos="1074" w:val="left" w:leader="none"/>
          <w:tab w:pos="1078" w:val="left" w:leader="none"/>
        </w:tabs>
        <w:spacing w:line="357" w:lineRule="auto" w:before="76" w:after="0"/>
        <w:ind w:left="1074" w:right="1060" w:hanging="360"/>
        <w:jc w:val="both"/>
        <w:rPr>
          <w:sz w:val="22"/>
        </w:rPr>
      </w:pPr>
      <w:r>
        <w:rPr>
          <w:sz w:val="22"/>
        </w:rPr>
        <w:tab/>
        <w:t>Ước lượng nỗ lực (effort estimation) và thời gian biểu (schedule) ở mức cao, cùng với một mô tả về cách thức thực hiện chúng (Chương 4)</w:t>
      </w:r>
    </w:p>
    <w:p>
      <w:pPr>
        <w:pStyle w:val="ListParagraph"/>
        <w:numPr>
          <w:ilvl w:val="0"/>
          <w:numId w:val="15"/>
        </w:numPr>
        <w:tabs>
          <w:tab w:pos="1074" w:val="left" w:leader="none"/>
          <w:tab w:pos="1078" w:val="left" w:leader="none"/>
        </w:tabs>
        <w:spacing w:line="360" w:lineRule="auto" w:before="248" w:after="0"/>
        <w:ind w:left="1074" w:right="1056" w:hanging="360"/>
        <w:jc w:val="both"/>
        <w:rPr>
          <w:sz w:val="22"/>
        </w:rPr>
      </w:pPr>
      <w:r>
        <w:rPr>
          <w:sz w:val="22"/>
        </w:rPr>
        <w:tab/>
        <w:t>Kế hoạch chất lượng có chứa các mục tiêu chất lượng và các kế hoạch để đạt được chúng, bao gồm cả các kế hoạch để phòng ngừa lỗi và xem xét lại (review) (Chương 5)</w:t>
      </w:r>
    </w:p>
    <w:p>
      <w:pPr>
        <w:pStyle w:val="ListParagraph"/>
        <w:numPr>
          <w:ilvl w:val="0"/>
          <w:numId w:val="15"/>
        </w:numPr>
        <w:tabs>
          <w:tab w:pos="1074" w:val="left" w:leader="none"/>
          <w:tab w:pos="1078" w:val="left" w:leader="none"/>
        </w:tabs>
        <w:spacing w:line="360" w:lineRule="auto" w:before="238" w:after="0"/>
        <w:ind w:left="1074" w:right="1059" w:hanging="360"/>
        <w:jc w:val="both"/>
        <w:rPr>
          <w:sz w:val="22"/>
        </w:rPr>
      </w:pPr>
      <w:r>
        <w:rPr>
          <w:sz w:val="22"/>
        </w:rPr>
        <w:tab/>
        <w:t>Kế hoạch quản lý rủi ro mô tả những rủi ro lớn, nguy cơ xảy ra và tác động của chúng, xếp</w:t>
      </w:r>
      <w:r>
        <w:rPr>
          <w:spacing w:val="-4"/>
          <w:sz w:val="22"/>
        </w:rPr>
        <w:t> </w:t>
      </w:r>
      <w:r>
        <w:rPr>
          <w:sz w:val="22"/>
        </w:rPr>
        <w:t>độ ưu tiên, và các</w:t>
      </w:r>
      <w:r>
        <w:rPr>
          <w:spacing w:val="-1"/>
          <w:sz w:val="22"/>
        </w:rPr>
        <w:t> </w:t>
      </w:r>
      <w:r>
        <w:rPr>
          <w:sz w:val="22"/>
        </w:rPr>
        <w:t>kế hoạch giảm</w:t>
      </w:r>
      <w:r>
        <w:rPr>
          <w:spacing w:val="-2"/>
          <w:sz w:val="22"/>
        </w:rPr>
        <w:t> </w:t>
      </w:r>
      <w:r>
        <w:rPr>
          <w:sz w:val="22"/>
        </w:rPr>
        <w:t>thiểu rủi</w:t>
      </w:r>
      <w:r>
        <w:rPr>
          <w:spacing w:val="-2"/>
          <w:sz w:val="22"/>
        </w:rPr>
        <w:t> </w:t>
      </w:r>
      <w:r>
        <w:rPr>
          <w:sz w:val="22"/>
        </w:rPr>
        <w:t>ro cho</w:t>
      </w:r>
      <w:r>
        <w:rPr>
          <w:spacing w:val="-4"/>
          <w:sz w:val="22"/>
        </w:rPr>
        <w:t> </w:t>
      </w:r>
      <w:r>
        <w:rPr>
          <w:sz w:val="22"/>
        </w:rPr>
        <w:t>những rủi</w:t>
      </w:r>
      <w:r>
        <w:rPr>
          <w:spacing w:val="-2"/>
          <w:sz w:val="22"/>
        </w:rPr>
        <w:t> </w:t>
      </w:r>
      <w:r>
        <w:rPr>
          <w:sz w:val="22"/>
        </w:rPr>
        <w:t>ro có</w:t>
      </w:r>
      <w:r>
        <w:rPr>
          <w:spacing w:val="-4"/>
          <w:sz w:val="22"/>
        </w:rPr>
        <w:t> </w:t>
      </w:r>
      <w:r>
        <w:rPr>
          <w:sz w:val="22"/>
        </w:rPr>
        <w:t>độ ưu tiên cao (Chương 6)</w:t>
      </w:r>
    </w:p>
    <w:p>
      <w:pPr>
        <w:pStyle w:val="ListParagraph"/>
        <w:numPr>
          <w:ilvl w:val="0"/>
          <w:numId w:val="15"/>
        </w:numPr>
        <w:tabs>
          <w:tab w:pos="1079" w:val="left" w:leader="none"/>
        </w:tabs>
        <w:spacing w:line="240" w:lineRule="auto" w:before="239" w:after="0"/>
        <w:ind w:left="1079" w:right="0" w:hanging="365"/>
        <w:jc w:val="left"/>
        <w:rPr>
          <w:sz w:val="22"/>
        </w:rPr>
      </w:pPr>
      <w:r>
        <w:rPr>
          <w:sz w:val="22"/>
        </w:rPr>
        <w:t>Các</w:t>
      </w:r>
      <w:r>
        <w:rPr>
          <w:spacing w:val="-1"/>
          <w:sz w:val="22"/>
        </w:rPr>
        <w:t> </w:t>
      </w:r>
      <w:r>
        <w:rPr>
          <w:sz w:val="22"/>
        </w:rPr>
        <w:t>kế</w:t>
      </w:r>
      <w:r>
        <w:rPr>
          <w:spacing w:val="-3"/>
          <w:sz w:val="22"/>
        </w:rPr>
        <w:t> </w:t>
      </w:r>
      <w:r>
        <w:rPr>
          <w:sz w:val="22"/>
        </w:rPr>
        <w:t>hoạch</w:t>
      </w:r>
      <w:r>
        <w:rPr>
          <w:spacing w:val="-3"/>
          <w:sz w:val="22"/>
        </w:rPr>
        <w:t> </w:t>
      </w:r>
      <w:r>
        <w:rPr>
          <w:sz w:val="22"/>
        </w:rPr>
        <w:t>đo</w:t>
      </w:r>
      <w:r>
        <w:rPr>
          <w:spacing w:val="2"/>
          <w:sz w:val="22"/>
        </w:rPr>
        <w:t> </w:t>
      </w:r>
      <w:r>
        <w:rPr>
          <w:sz w:val="22"/>
        </w:rPr>
        <w:t>lường</w:t>
      </w:r>
      <w:r>
        <w:rPr>
          <w:spacing w:val="-4"/>
          <w:sz w:val="22"/>
        </w:rPr>
        <w:t> </w:t>
      </w:r>
      <w:r>
        <w:rPr>
          <w:sz w:val="22"/>
        </w:rPr>
        <w:t>và</w:t>
      </w:r>
      <w:r>
        <w:rPr>
          <w:spacing w:val="-3"/>
          <w:sz w:val="22"/>
        </w:rPr>
        <w:t> </w:t>
      </w:r>
      <w:r>
        <w:rPr>
          <w:sz w:val="22"/>
        </w:rPr>
        <w:t>theo</w:t>
      </w:r>
      <w:r>
        <w:rPr>
          <w:spacing w:val="-3"/>
          <w:sz w:val="22"/>
        </w:rPr>
        <w:t> </w:t>
      </w:r>
      <w:r>
        <w:rPr>
          <w:sz w:val="22"/>
        </w:rPr>
        <w:t>dõi</w:t>
      </w:r>
      <w:r>
        <w:rPr>
          <w:spacing w:val="-1"/>
          <w:sz w:val="22"/>
        </w:rPr>
        <w:t> </w:t>
      </w:r>
      <w:r>
        <w:rPr>
          <w:sz w:val="22"/>
        </w:rPr>
        <w:t>(Chương</w:t>
      </w:r>
      <w:r>
        <w:rPr>
          <w:spacing w:val="-3"/>
          <w:sz w:val="22"/>
        </w:rPr>
        <w:t> </w:t>
      </w:r>
      <w:r>
        <w:rPr>
          <w:spacing w:val="-5"/>
          <w:sz w:val="22"/>
        </w:rPr>
        <w:t>7)</w:t>
      </w:r>
    </w:p>
    <w:p>
      <w:pPr>
        <w:pStyle w:val="BodyText"/>
        <w:spacing w:before="112"/>
        <w:ind w:left="0"/>
      </w:pPr>
    </w:p>
    <w:p>
      <w:pPr>
        <w:pStyle w:val="ListParagraph"/>
        <w:numPr>
          <w:ilvl w:val="0"/>
          <w:numId w:val="15"/>
        </w:numPr>
        <w:tabs>
          <w:tab w:pos="1074" w:val="left" w:leader="none"/>
          <w:tab w:pos="1078" w:val="left" w:leader="none"/>
        </w:tabs>
        <w:spacing w:line="357" w:lineRule="auto" w:before="0" w:after="0"/>
        <w:ind w:left="1074" w:right="1059" w:hanging="360"/>
        <w:jc w:val="both"/>
        <w:rPr>
          <w:sz w:val="22"/>
        </w:rPr>
      </w:pPr>
      <w:r>
        <w:rPr>
          <w:sz w:val="22"/>
        </w:rPr>
        <w:tab/>
        <w:t>Lập kế hoạch quản lý cho toàn dự án, bao gồm kế hoạch quản lý nhóm dự án và giao tiếp (communication ) với khách hàng</w:t>
      </w:r>
      <w:r>
        <w:rPr>
          <w:spacing w:val="40"/>
          <w:sz w:val="22"/>
        </w:rPr>
        <w:t> </w:t>
      </w:r>
      <w:r>
        <w:rPr>
          <w:sz w:val="22"/>
        </w:rPr>
        <w:t>(Chương 8)</w:t>
      </w:r>
    </w:p>
    <w:p>
      <w:pPr>
        <w:pStyle w:val="ListParagraph"/>
        <w:numPr>
          <w:ilvl w:val="0"/>
          <w:numId w:val="15"/>
        </w:numPr>
        <w:tabs>
          <w:tab w:pos="1079" w:val="left" w:leader="none"/>
        </w:tabs>
        <w:spacing w:line="240" w:lineRule="auto" w:before="243" w:after="0"/>
        <w:ind w:left="1079" w:right="0" w:hanging="365"/>
        <w:jc w:val="left"/>
        <w:rPr>
          <w:sz w:val="22"/>
        </w:rPr>
      </w:pPr>
      <w:r>
        <w:rPr>
          <w:sz w:val="22"/>
        </w:rPr>
        <w:t>Kế</w:t>
      </w:r>
      <w:r>
        <w:rPr>
          <w:spacing w:val="-7"/>
          <w:sz w:val="22"/>
        </w:rPr>
        <w:t> </w:t>
      </w:r>
      <w:r>
        <w:rPr>
          <w:sz w:val="22"/>
        </w:rPr>
        <w:t>hoạch</w:t>
      </w:r>
      <w:r>
        <w:rPr>
          <w:spacing w:val="-4"/>
          <w:sz w:val="22"/>
        </w:rPr>
        <w:t> </w:t>
      </w:r>
      <w:r>
        <w:rPr>
          <w:sz w:val="22"/>
        </w:rPr>
        <w:t>quản</w:t>
      </w:r>
      <w:r>
        <w:rPr>
          <w:spacing w:val="1"/>
          <w:sz w:val="22"/>
        </w:rPr>
        <w:t> </w:t>
      </w:r>
      <w:r>
        <w:rPr>
          <w:sz w:val="22"/>
        </w:rPr>
        <w:t>lý</w:t>
      </w:r>
      <w:r>
        <w:rPr>
          <w:spacing w:val="-1"/>
          <w:sz w:val="22"/>
        </w:rPr>
        <w:t> </w:t>
      </w:r>
      <w:r>
        <w:rPr>
          <w:sz w:val="22"/>
        </w:rPr>
        <w:t>toàn</w:t>
      </w:r>
      <w:r>
        <w:rPr>
          <w:spacing w:val="-5"/>
          <w:sz w:val="22"/>
        </w:rPr>
        <w:t> </w:t>
      </w:r>
      <w:r>
        <w:rPr>
          <w:sz w:val="22"/>
        </w:rPr>
        <w:t>bộ</w:t>
      </w:r>
      <w:r>
        <w:rPr>
          <w:spacing w:val="-4"/>
          <w:sz w:val="22"/>
        </w:rPr>
        <w:t> </w:t>
      </w:r>
      <w:r>
        <w:rPr>
          <w:sz w:val="22"/>
        </w:rPr>
        <w:t>cấu</w:t>
      </w:r>
      <w:r>
        <w:rPr>
          <w:spacing w:val="1"/>
          <w:sz w:val="22"/>
        </w:rPr>
        <w:t> </w:t>
      </w:r>
      <w:r>
        <w:rPr>
          <w:sz w:val="22"/>
        </w:rPr>
        <w:t>hình</w:t>
      </w:r>
      <w:r>
        <w:rPr>
          <w:spacing w:val="1"/>
          <w:sz w:val="22"/>
        </w:rPr>
        <w:t> </w:t>
      </w:r>
      <w:r>
        <w:rPr>
          <w:sz w:val="22"/>
        </w:rPr>
        <w:t>(Chương</w:t>
      </w:r>
      <w:r>
        <w:rPr>
          <w:spacing w:val="-4"/>
          <w:sz w:val="22"/>
        </w:rPr>
        <w:t> </w:t>
      </w:r>
      <w:r>
        <w:rPr>
          <w:spacing w:val="-7"/>
          <w:sz w:val="22"/>
        </w:rPr>
        <w:t>9)</w:t>
      </w:r>
    </w:p>
    <w:p>
      <w:pPr>
        <w:pStyle w:val="BodyText"/>
        <w:spacing w:before="112"/>
        <w:ind w:left="0"/>
      </w:pPr>
    </w:p>
    <w:p>
      <w:pPr>
        <w:pStyle w:val="ListParagraph"/>
        <w:numPr>
          <w:ilvl w:val="0"/>
          <w:numId w:val="15"/>
        </w:numPr>
        <w:tabs>
          <w:tab w:pos="1074" w:val="left" w:leader="none"/>
          <w:tab w:pos="1078" w:val="left" w:leader="none"/>
        </w:tabs>
        <w:spacing w:line="360" w:lineRule="auto" w:before="1" w:after="0"/>
        <w:ind w:left="1074" w:right="1057" w:hanging="360"/>
        <w:jc w:val="both"/>
        <w:rPr>
          <w:sz w:val="22"/>
        </w:rPr>
      </w:pPr>
      <w:r>
        <w:rPr>
          <w:sz w:val="22"/>
        </w:rPr>
        <w:tab/>
        <w:t>Các tài liệu theo dõi dự án, bao gồm cả nhật ký ghi lỗi (defect log), nhật ký ghi các vấn đề phát sinh (issues log), báo cáo tình trạng (status report), và báo cáo tại các cột mốc (milestone report) (Chương 11)</w:t>
      </w:r>
    </w:p>
    <w:p>
      <w:pPr>
        <w:pStyle w:val="ListParagraph"/>
        <w:numPr>
          <w:ilvl w:val="0"/>
          <w:numId w:val="15"/>
        </w:numPr>
        <w:tabs>
          <w:tab w:pos="1074" w:val="left" w:leader="none"/>
          <w:tab w:pos="1078" w:val="left" w:leader="none"/>
        </w:tabs>
        <w:spacing w:line="357" w:lineRule="auto" w:before="238" w:after="0"/>
        <w:ind w:left="1074" w:right="1064" w:hanging="360"/>
        <w:jc w:val="both"/>
        <w:rPr>
          <w:sz w:val="22"/>
        </w:rPr>
      </w:pPr>
      <w:r>
        <w:rPr>
          <w:sz w:val="22"/>
        </w:rPr>
        <w:tab/>
        <w:t>Chi tiết về công tác</w:t>
      </w:r>
      <w:r>
        <w:rPr>
          <w:spacing w:val="-1"/>
          <w:sz w:val="22"/>
        </w:rPr>
        <w:t> </w:t>
      </w:r>
      <w:r>
        <w:rPr>
          <w:sz w:val="22"/>
        </w:rPr>
        <w:t>phòng ngừa lỗi, bao gồm các</w:t>
      </w:r>
      <w:r>
        <w:rPr>
          <w:spacing w:val="-6"/>
          <w:sz w:val="22"/>
        </w:rPr>
        <w:t> </w:t>
      </w:r>
      <w:r>
        <w:rPr>
          <w:sz w:val="22"/>
        </w:rPr>
        <w:t>kết quả phân tích lỗi và tác</w:t>
      </w:r>
      <w:r>
        <w:rPr>
          <w:spacing w:val="-1"/>
          <w:sz w:val="22"/>
        </w:rPr>
        <w:t> </w:t>
      </w:r>
      <w:r>
        <w:rPr>
          <w:sz w:val="22"/>
        </w:rPr>
        <w:t>động lên dự án của kế hoạch ngăn chặn lỗi (Chương 11)</w:t>
      </w:r>
    </w:p>
    <w:p>
      <w:pPr>
        <w:pStyle w:val="ListParagraph"/>
        <w:numPr>
          <w:ilvl w:val="0"/>
          <w:numId w:val="15"/>
        </w:numPr>
        <w:tabs>
          <w:tab w:pos="1074" w:val="left" w:leader="none"/>
          <w:tab w:pos="1078" w:val="left" w:leader="none"/>
        </w:tabs>
        <w:spacing w:line="357" w:lineRule="auto" w:before="243" w:after="0"/>
        <w:ind w:left="1074" w:right="1056" w:hanging="360"/>
        <w:jc w:val="both"/>
        <w:rPr>
          <w:sz w:val="22"/>
        </w:rPr>
      </w:pPr>
      <w:r>
        <w:rPr>
          <w:sz w:val="22"/>
        </w:rPr>
        <w:tab/>
        <w:t>Báo cáo kết thúc toàn bộ dự án, bao gồm các số đo về chất lượng, năng suất, chi phí cho chất lượng, hiệu quả loại bỏ lỗi, v.v. (Chương 12)</w:t>
      </w:r>
    </w:p>
    <w:p>
      <w:pPr>
        <w:pStyle w:val="BodyText"/>
        <w:spacing w:before="59"/>
        <w:ind w:left="0"/>
      </w:pPr>
    </w:p>
    <w:p>
      <w:pPr>
        <w:pStyle w:val="Heading3"/>
        <w:numPr>
          <w:ilvl w:val="1"/>
          <w:numId w:val="1"/>
        </w:numPr>
        <w:tabs>
          <w:tab w:pos="823" w:val="left" w:leader="none"/>
        </w:tabs>
        <w:spacing w:line="240" w:lineRule="auto" w:before="1" w:after="0"/>
        <w:ind w:left="823" w:right="0" w:hanging="464"/>
        <w:jc w:val="left"/>
      </w:pPr>
      <w:r>
        <w:rPr/>
        <w:t>TÓM</w:t>
      </w:r>
      <w:r>
        <w:rPr>
          <w:spacing w:val="-2"/>
        </w:rPr>
        <w:t> </w:t>
      </w:r>
      <w:r>
        <w:rPr>
          <w:spacing w:val="-5"/>
        </w:rPr>
        <w:t>TẮT</w:t>
      </w:r>
    </w:p>
    <w:p>
      <w:pPr>
        <w:pStyle w:val="BodyText"/>
        <w:spacing w:before="12"/>
        <w:ind w:left="0"/>
        <w:rPr>
          <w:b/>
          <w:sz w:val="28"/>
        </w:rPr>
      </w:pPr>
    </w:p>
    <w:p>
      <w:pPr>
        <w:pStyle w:val="BodyText"/>
        <w:spacing w:line="357" w:lineRule="auto"/>
        <w:ind w:right="1057"/>
        <w:jc w:val="both"/>
      </w:pPr>
      <w:r>
        <w:rPr/>
        <w:t>Quản lý</w:t>
      </w:r>
      <w:r>
        <w:rPr>
          <w:spacing w:val="-2"/>
        </w:rPr>
        <w:t> </w:t>
      </w:r>
      <w:r>
        <w:rPr/>
        <w:t>dự</w:t>
      </w:r>
      <w:r>
        <w:rPr>
          <w:spacing w:val="-1"/>
        </w:rPr>
        <w:t> </w:t>
      </w:r>
      <w:r>
        <w:rPr/>
        <w:t>án phần mềm</w:t>
      </w:r>
      <w:r>
        <w:rPr>
          <w:spacing w:val="-3"/>
        </w:rPr>
        <w:t> </w:t>
      </w:r>
      <w:r>
        <w:rPr/>
        <w:t>có lẽ là yếu tố quan trọng nhất</w:t>
      </w:r>
      <w:r>
        <w:rPr>
          <w:spacing w:val="-1"/>
        </w:rPr>
        <w:t> </w:t>
      </w:r>
      <w:r>
        <w:rPr/>
        <w:t>trong các</w:t>
      </w:r>
      <w:r>
        <w:rPr>
          <w:spacing w:val="-2"/>
        </w:rPr>
        <w:t> </w:t>
      </w:r>
      <w:r>
        <w:rPr/>
        <w:t>kết</w:t>
      </w:r>
      <w:r>
        <w:rPr>
          <w:spacing w:val="-1"/>
        </w:rPr>
        <w:t> </w:t>
      </w:r>
      <w:r>
        <w:rPr/>
        <w:t>quả của một</w:t>
      </w:r>
      <w:r>
        <w:rPr>
          <w:spacing w:val="-1"/>
        </w:rPr>
        <w:t> </w:t>
      </w:r>
      <w:r>
        <w:rPr/>
        <w:t>dự</w:t>
      </w:r>
      <w:r>
        <w:rPr>
          <w:spacing w:val="-1"/>
        </w:rPr>
        <w:t> </w:t>
      </w:r>
      <w:r>
        <w:rPr/>
        <w:t>án. Nếu không có quản lý dự án phù hợp, một dự án gần như chắc chắn sẽ thất bại. Nhiều công ty đã phát triển các quy trình quản lý dự án hiệu quả. Cuốn sách này mô tả các quy trình này cho một trong những công ty như thế, Infosys, đã được đánh giá ở mức 5 của CMM và những người quản lý dự án đã thực hiện thành công hàng trăm dự án.</w:t>
      </w:r>
    </w:p>
    <w:p>
      <w:pPr>
        <w:pStyle w:val="BodyText"/>
        <w:spacing w:before="75"/>
        <w:ind w:left="0"/>
      </w:pPr>
    </w:p>
    <w:p>
      <w:pPr>
        <w:pStyle w:val="BodyText"/>
        <w:jc w:val="both"/>
      </w:pPr>
      <w:r>
        <w:rPr/>
        <w:t>Dưới</w:t>
      </w:r>
      <w:r>
        <w:rPr>
          <w:spacing w:val="-4"/>
        </w:rPr>
        <w:t> </w:t>
      </w:r>
      <w:r>
        <w:rPr/>
        <w:t>đây</w:t>
      </w:r>
      <w:r>
        <w:rPr>
          <w:spacing w:val="-6"/>
        </w:rPr>
        <w:t> </w:t>
      </w:r>
      <w:r>
        <w:rPr/>
        <w:t>là</w:t>
      </w:r>
      <w:r>
        <w:rPr>
          <w:spacing w:val="-4"/>
        </w:rPr>
        <w:t> </w:t>
      </w:r>
      <w:r>
        <w:rPr/>
        <w:t>những</w:t>
      </w:r>
      <w:r>
        <w:rPr>
          <w:spacing w:val="1"/>
        </w:rPr>
        <w:t> </w:t>
      </w:r>
      <w:r>
        <w:rPr/>
        <w:t>tóm</w:t>
      </w:r>
      <w:r>
        <w:rPr>
          <w:spacing w:val="-2"/>
        </w:rPr>
        <w:t> </w:t>
      </w:r>
      <w:r>
        <w:rPr/>
        <w:t>tắt cho</w:t>
      </w:r>
      <w:r>
        <w:rPr>
          <w:spacing w:val="1"/>
        </w:rPr>
        <w:t> </w:t>
      </w:r>
      <w:r>
        <w:rPr/>
        <w:t>Chương</w:t>
      </w:r>
      <w:r>
        <w:rPr>
          <w:spacing w:val="-3"/>
        </w:rPr>
        <w:t> </w:t>
      </w:r>
      <w:r>
        <w:rPr>
          <w:spacing w:val="-4"/>
        </w:rPr>
        <w:t>này:</w:t>
      </w:r>
    </w:p>
    <w:p>
      <w:pPr>
        <w:spacing w:after="0"/>
        <w:jc w:val="both"/>
        <w:sectPr>
          <w:pgSz w:w="12240" w:h="15840"/>
          <w:pgMar w:header="0" w:footer="791" w:top="1340" w:bottom="980" w:left="1340" w:right="640"/>
        </w:sectPr>
      </w:pPr>
    </w:p>
    <w:p>
      <w:pPr>
        <w:pStyle w:val="ListParagraph"/>
        <w:numPr>
          <w:ilvl w:val="0"/>
          <w:numId w:val="16"/>
        </w:numPr>
        <w:tabs>
          <w:tab w:pos="1074" w:val="left" w:leader="none"/>
          <w:tab w:pos="1078" w:val="left" w:leader="none"/>
        </w:tabs>
        <w:spacing w:line="362" w:lineRule="auto" w:before="76" w:after="0"/>
        <w:ind w:left="1074" w:right="1057" w:hanging="360"/>
        <w:jc w:val="both"/>
        <w:rPr>
          <w:sz w:val="22"/>
        </w:rPr>
      </w:pPr>
      <w:r>
        <w:rPr>
          <w:sz w:val="22"/>
        </w:rPr>
        <w:tab/>
        <w:t>Các quy trình cho các khía cạnh khác nhau của quản lý dự án không nên được xem xét trong sự cô lập. Trong một quy trình cân bằng, các thực hành tích hợp</w:t>
      </w:r>
      <w:r>
        <w:rPr>
          <w:spacing w:val="40"/>
          <w:sz w:val="22"/>
        </w:rPr>
        <w:t> </w:t>
      </w:r>
      <w:r>
        <w:rPr>
          <w:sz w:val="22"/>
        </w:rPr>
        <w:t>trơn tru.</w:t>
      </w:r>
    </w:p>
    <w:p>
      <w:pPr>
        <w:pStyle w:val="ListParagraph"/>
        <w:numPr>
          <w:ilvl w:val="0"/>
          <w:numId w:val="16"/>
        </w:numPr>
        <w:tabs>
          <w:tab w:pos="1074" w:val="left" w:leader="none"/>
          <w:tab w:pos="1078" w:val="left" w:leader="none"/>
        </w:tabs>
        <w:spacing w:line="357" w:lineRule="auto" w:before="235" w:after="0"/>
        <w:ind w:left="1074" w:right="1059" w:hanging="360"/>
        <w:jc w:val="both"/>
        <w:rPr>
          <w:sz w:val="22"/>
        </w:rPr>
      </w:pPr>
      <w:r>
        <w:rPr>
          <w:sz w:val="22"/>
        </w:rPr>
        <w:tab/>
        <w:t>Các</w:t>
      </w:r>
      <w:r>
        <w:rPr>
          <w:spacing w:val="-1"/>
          <w:sz w:val="22"/>
        </w:rPr>
        <w:t> </w:t>
      </w:r>
      <w:r>
        <w:rPr>
          <w:sz w:val="22"/>
        </w:rPr>
        <w:t>quy</w:t>
      </w:r>
      <w:r>
        <w:rPr>
          <w:spacing w:val="-1"/>
          <w:sz w:val="22"/>
        </w:rPr>
        <w:t> </w:t>
      </w:r>
      <w:r>
        <w:rPr>
          <w:sz w:val="22"/>
        </w:rPr>
        <w:t>trình của một công ty</w:t>
      </w:r>
      <w:r>
        <w:rPr>
          <w:spacing w:val="-1"/>
          <w:sz w:val="22"/>
        </w:rPr>
        <w:t> </w:t>
      </w:r>
      <w:r>
        <w:rPr>
          <w:sz w:val="22"/>
        </w:rPr>
        <w:t>nên</w:t>
      </w:r>
      <w:r>
        <w:rPr>
          <w:spacing w:val="-4"/>
          <w:sz w:val="22"/>
        </w:rPr>
        <w:t> </w:t>
      </w:r>
      <w:r>
        <w:rPr>
          <w:sz w:val="22"/>
        </w:rPr>
        <w:t>đóng</w:t>
      </w:r>
      <w:r>
        <w:rPr>
          <w:spacing w:val="-4"/>
          <w:sz w:val="22"/>
        </w:rPr>
        <w:t> </w:t>
      </w:r>
      <w:r>
        <w:rPr>
          <w:sz w:val="22"/>
        </w:rPr>
        <w:t>gói</w:t>
      </w:r>
      <w:r>
        <w:rPr>
          <w:spacing w:val="-2"/>
          <w:sz w:val="22"/>
        </w:rPr>
        <w:t> </w:t>
      </w:r>
      <w:r>
        <w:rPr>
          <w:sz w:val="22"/>
        </w:rPr>
        <w:t>các</w:t>
      </w:r>
      <w:r>
        <w:rPr>
          <w:spacing w:val="-1"/>
          <w:sz w:val="22"/>
        </w:rPr>
        <w:t> </w:t>
      </w:r>
      <w:r>
        <w:rPr>
          <w:sz w:val="22"/>
        </w:rPr>
        <w:t>thực</w:t>
      </w:r>
      <w:r>
        <w:rPr>
          <w:spacing w:val="-1"/>
          <w:sz w:val="22"/>
        </w:rPr>
        <w:t> </w:t>
      </w:r>
      <w:r>
        <w:rPr>
          <w:sz w:val="22"/>
        </w:rPr>
        <w:t>hành tốt nhất của mình</w:t>
      </w:r>
      <w:r>
        <w:rPr>
          <w:spacing w:val="-4"/>
          <w:sz w:val="22"/>
        </w:rPr>
        <w:t> </w:t>
      </w:r>
      <w:r>
        <w:rPr>
          <w:sz w:val="22"/>
        </w:rPr>
        <w:t>để</w:t>
      </w:r>
      <w:r>
        <w:rPr>
          <w:spacing w:val="-4"/>
          <w:sz w:val="22"/>
        </w:rPr>
        <w:t> </w:t>
      </w:r>
      <w:r>
        <w:rPr>
          <w:sz w:val="22"/>
        </w:rPr>
        <w:t>áp dụng lại, giúp các dự án mới thành công và tránh thất bại.</w:t>
      </w:r>
    </w:p>
    <w:p>
      <w:pPr>
        <w:pStyle w:val="ListParagraph"/>
        <w:numPr>
          <w:ilvl w:val="0"/>
          <w:numId w:val="16"/>
        </w:numPr>
        <w:tabs>
          <w:tab w:pos="1074" w:val="left" w:leader="none"/>
          <w:tab w:pos="1078" w:val="left" w:leader="none"/>
        </w:tabs>
        <w:spacing w:line="357" w:lineRule="auto" w:before="244" w:after="0"/>
        <w:ind w:left="1074" w:right="1057" w:hanging="360"/>
        <w:jc w:val="both"/>
        <w:rPr>
          <w:sz w:val="22"/>
        </w:rPr>
      </w:pPr>
      <w:r>
        <w:rPr>
          <w:sz w:val="22"/>
        </w:rPr>
        <w:tab/>
        <w:t>Ở</w:t>
      </w:r>
      <w:r>
        <w:rPr>
          <w:spacing w:val="-2"/>
          <w:sz w:val="22"/>
        </w:rPr>
        <w:t> </w:t>
      </w:r>
      <w:r>
        <w:rPr>
          <w:sz w:val="22"/>
        </w:rPr>
        <w:t>mức cao nhất, quy trình</w:t>
      </w:r>
      <w:r>
        <w:rPr>
          <w:spacing w:val="-3"/>
          <w:sz w:val="22"/>
        </w:rPr>
        <w:t> </w:t>
      </w:r>
      <w:r>
        <w:rPr>
          <w:sz w:val="22"/>
        </w:rPr>
        <w:t>quản lý</w:t>
      </w:r>
      <w:r>
        <w:rPr>
          <w:spacing w:val="-5"/>
          <w:sz w:val="22"/>
        </w:rPr>
        <w:t> </w:t>
      </w:r>
      <w:r>
        <w:rPr>
          <w:sz w:val="22"/>
        </w:rPr>
        <w:t>dự án bao</w:t>
      </w:r>
      <w:r>
        <w:rPr>
          <w:spacing w:val="-3"/>
          <w:sz w:val="22"/>
        </w:rPr>
        <w:t> </w:t>
      </w:r>
      <w:r>
        <w:rPr>
          <w:sz w:val="22"/>
        </w:rPr>
        <w:t>gồm</w:t>
      </w:r>
      <w:r>
        <w:rPr>
          <w:spacing w:val="-1"/>
          <w:sz w:val="22"/>
        </w:rPr>
        <w:t> </w:t>
      </w:r>
      <w:r>
        <w:rPr>
          <w:sz w:val="22"/>
        </w:rPr>
        <w:t>ba giai</w:t>
      </w:r>
      <w:r>
        <w:rPr>
          <w:spacing w:val="-1"/>
          <w:sz w:val="22"/>
        </w:rPr>
        <w:t> </w:t>
      </w:r>
      <w:r>
        <w:rPr>
          <w:sz w:val="22"/>
        </w:rPr>
        <w:t>đoạn: lập kế</w:t>
      </w:r>
      <w:r>
        <w:rPr>
          <w:spacing w:val="-3"/>
          <w:sz w:val="22"/>
        </w:rPr>
        <w:t> </w:t>
      </w:r>
      <w:r>
        <w:rPr>
          <w:sz w:val="22"/>
        </w:rPr>
        <w:t>hoạch,</w:t>
      </w:r>
      <w:r>
        <w:rPr>
          <w:spacing w:val="-4"/>
          <w:sz w:val="22"/>
        </w:rPr>
        <w:t> </w:t>
      </w:r>
      <w:r>
        <w:rPr>
          <w:sz w:val="22"/>
        </w:rPr>
        <w:t>thực hiện, và kết thúc.</w:t>
      </w:r>
    </w:p>
    <w:p>
      <w:pPr>
        <w:pStyle w:val="ListParagraph"/>
        <w:numPr>
          <w:ilvl w:val="0"/>
          <w:numId w:val="16"/>
        </w:numPr>
        <w:tabs>
          <w:tab w:pos="1074" w:val="left" w:leader="none"/>
          <w:tab w:pos="1078" w:val="left" w:leader="none"/>
        </w:tabs>
        <w:spacing w:line="360" w:lineRule="auto" w:before="243" w:after="0"/>
        <w:ind w:left="1074" w:right="1056" w:hanging="360"/>
        <w:jc w:val="both"/>
        <w:rPr>
          <w:sz w:val="22"/>
        </w:rPr>
      </w:pPr>
      <w:r>
        <w:rPr>
          <w:sz w:val="22"/>
        </w:rPr>
        <w:tab/>
        <w:t>Để thực hiện hiệu quả các</w:t>
      </w:r>
      <w:r>
        <w:rPr>
          <w:spacing w:val="-1"/>
          <w:sz w:val="22"/>
        </w:rPr>
        <w:t> </w:t>
      </w:r>
      <w:r>
        <w:rPr>
          <w:sz w:val="22"/>
        </w:rPr>
        <w:t>dự án, người quản lý dự án cần được hỗ trợ thông qua sự giúp đỡ của một SEPG trong quá trình thực hiện; người quản lý cấp cao giám sát và giải quyết vấn đề phát sinh; đào tạo tốt.</w:t>
      </w:r>
    </w:p>
    <w:p>
      <w:pPr>
        <w:pStyle w:val="ListParagraph"/>
        <w:numPr>
          <w:ilvl w:val="0"/>
          <w:numId w:val="16"/>
        </w:numPr>
        <w:tabs>
          <w:tab w:pos="1074" w:val="left" w:leader="none"/>
          <w:tab w:pos="1078" w:val="left" w:leader="none"/>
        </w:tabs>
        <w:spacing w:line="357" w:lineRule="auto" w:before="239" w:after="0"/>
        <w:ind w:left="1074" w:right="1059" w:hanging="360"/>
        <w:jc w:val="both"/>
        <w:rPr>
          <w:sz w:val="22"/>
        </w:rPr>
      </w:pPr>
      <w:r>
        <w:rPr>
          <w:sz w:val="22"/>
        </w:rPr>
        <w:tab/>
        <w:t>Nhiều quy trình then chốt có mặt ở tất cả các mức trưởng thành của CMM tập trung trực tiếp vào quản lý dự án.</w:t>
      </w:r>
    </w:p>
    <w:p>
      <w:pPr>
        <w:pStyle w:val="Heading3"/>
        <w:numPr>
          <w:ilvl w:val="1"/>
          <w:numId w:val="1"/>
        </w:numPr>
        <w:tabs>
          <w:tab w:pos="819" w:val="left" w:leader="none"/>
        </w:tabs>
        <w:spacing w:line="240" w:lineRule="auto" w:before="230" w:after="0"/>
        <w:ind w:left="819" w:right="0" w:hanging="460"/>
        <w:jc w:val="left"/>
      </w:pPr>
      <w:r>
        <w:rPr/>
        <w:t>CÁC</w:t>
      </w:r>
      <w:r>
        <w:rPr>
          <w:spacing w:val="-4"/>
        </w:rPr>
        <w:t> </w:t>
      </w:r>
      <w:r>
        <w:rPr/>
        <w:t>THAM</w:t>
      </w:r>
      <w:r>
        <w:rPr>
          <w:spacing w:val="-1"/>
        </w:rPr>
        <w:t> </w:t>
      </w:r>
      <w:r>
        <w:rPr>
          <w:spacing w:val="-4"/>
        </w:rPr>
        <w:t>KHẢO</w:t>
      </w:r>
    </w:p>
    <w:p>
      <w:pPr>
        <w:pStyle w:val="BodyText"/>
        <w:spacing w:before="127"/>
        <w:ind w:left="0"/>
        <w:rPr>
          <w:b/>
          <w:sz w:val="28"/>
        </w:rPr>
      </w:pPr>
    </w:p>
    <w:p>
      <w:pPr>
        <w:pStyle w:val="ListParagraph"/>
        <w:numPr>
          <w:ilvl w:val="0"/>
          <w:numId w:val="17"/>
        </w:numPr>
        <w:tabs>
          <w:tab w:pos="602" w:val="left" w:leader="none"/>
        </w:tabs>
        <w:spacing w:line="360" w:lineRule="auto" w:before="1" w:after="0"/>
        <w:ind w:left="359" w:right="1241" w:firstLine="0"/>
        <w:jc w:val="left"/>
        <w:rPr>
          <w:sz w:val="22"/>
        </w:rPr>
      </w:pPr>
      <w:r>
        <w:rPr>
          <w:sz w:val="22"/>
        </w:rPr>
        <w:t>L.H.</w:t>
      </w:r>
      <w:r>
        <w:rPr>
          <w:spacing w:val="-6"/>
          <w:sz w:val="22"/>
        </w:rPr>
        <w:t> </w:t>
      </w:r>
      <w:r>
        <w:rPr>
          <w:sz w:val="22"/>
        </w:rPr>
        <w:t>Putnam</w:t>
      </w:r>
      <w:r>
        <w:rPr>
          <w:spacing w:val="-3"/>
          <w:sz w:val="22"/>
        </w:rPr>
        <w:t> </w:t>
      </w:r>
      <w:r>
        <w:rPr>
          <w:sz w:val="22"/>
        </w:rPr>
        <w:t>and</w:t>
      </w:r>
      <w:r>
        <w:rPr>
          <w:spacing w:val="-10"/>
          <w:sz w:val="22"/>
        </w:rPr>
        <w:t> </w:t>
      </w:r>
      <w:r>
        <w:rPr>
          <w:sz w:val="22"/>
        </w:rPr>
        <w:t>W.</w:t>
      </w:r>
      <w:r>
        <w:rPr>
          <w:spacing w:val="-6"/>
          <w:sz w:val="22"/>
        </w:rPr>
        <w:t> </w:t>
      </w:r>
      <w:r>
        <w:rPr>
          <w:sz w:val="22"/>
        </w:rPr>
        <w:t>Myers.</w:t>
      </w:r>
      <w:r>
        <w:rPr>
          <w:spacing w:val="-1"/>
          <w:sz w:val="22"/>
        </w:rPr>
        <w:t> </w:t>
      </w:r>
      <w:r>
        <w:rPr>
          <w:i/>
          <w:sz w:val="22"/>
        </w:rPr>
        <w:t>Industrial</w:t>
      </w:r>
      <w:r>
        <w:rPr>
          <w:i/>
          <w:spacing w:val="-3"/>
          <w:sz w:val="22"/>
        </w:rPr>
        <w:t> </w:t>
      </w:r>
      <w:r>
        <w:rPr>
          <w:i/>
          <w:sz w:val="22"/>
        </w:rPr>
        <w:t>Strength</w:t>
      </w:r>
      <w:r>
        <w:rPr>
          <w:i/>
          <w:spacing w:val="-5"/>
          <w:sz w:val="22"/>
        </w:rPr>
        <w:t> </w:t>
      </w:r>
      <w:r>
        <w:rPr>
          <w:i/>
          <w:sz w:val="22"/>
        </w:rPr>
        <w:t>Software:</w:t>
      </w:r>
      <w:r>
        <w:rPr>
          <w:i/>
          <w:spacing w:val="-6"/>
          <w:sz w:val="22"/>
        </w:rPr>
        <w:t> </w:t>
      </w:r>
      <w:r>
        <w:rPr>
          <w:i/>
          <w:sz w:val="22"/>
        </w:rPr>
        <w:t>Effective Management</w:t>
      </w:r>
      <w:r>
        <w:rPr>
          <w:i/>
          <w:spacing w:val="-1"/>
          <w:sz w:val="22"/>
        </w:rPr>
        <w:t> </w:t>
      </w:r>
      <w:r>
        <w:rPr>
          <w:i/>
          <w:sz w:val="22"/>
        </w:rPr>
        <w:t>Using</w:t>
      </w:r>
      <w:r>
        <w:rPr>
          <w:i/>
          <w:sz w:val="22"/>
        </w:rPr>
        <w:t> Measurement</w:t>
      </w:r>
      <w:r>
        <w:rPr>
          <w:sz w:val="22"/>
        </w:rPr>
        <w:t>. IEEE Computer Society Press, 1997.</w:t>
      </w:r>
    </w:p>
    <w:p>
      <w:pPr>
        <w:pStyle w:val="BodyText"/>
        <w:spacing w:before="24"/>
        <w:ind w:left="0"/>
      </w:pPr>
    </w:p>
    <w:p>
      <w:pPr>
        <w:pStyle w:val="ListParagraph"/>
        <w:numPr>
          <w:ilvl w:val="0"/>
          <w:numId w:val="17"/>
        </w:numPr>
        <w:tabs>
          <w:tab w:pos="607" w:val="left" w:leader="none"/>
        </w:tabs>
        <w:spacing w:line="364" w:lineRule="auto" w:before="0" w:after="0"/>
        <w:ind w:left="359" w:right="1693" w:firstLine="0"/>
        <w:jc w:val="left"/>
        <w:rPr>
          <w:sz w:val="22"/>
        </w:rPr>
      </w:pPr>
      <w:r>
        <w:rPr>
          <w:sz w:val="22"/>
        </w:rPr>
        <w:t>R.L.</w:t>
      </w:r>
      <w:r>
        <w:rPr>
          <w:spacing w:val="-7"/>
          <w:sz w:val="22"/>
        </w:rPr>
        <w:t> </w:t>
      </w:r>
      <w:r>
        <w:rPr>
          <w:sz w:val="22"/>
        </w:rPr>
        <w:t>Glass.</w:t>
      </w:r>
      <w:r>
        <w:rPr>
          <w:spacing w:val="-7"/>
          <w:sz w:val="22"/>
        </w:rPr>
        <w:t> </w:t>
      </w:r>
      <w:r>
        <w:rPr>
          <w:i/>
          <w:sz w:val="22"/>
        </w:rPr>
        <w:t>Software</w:t>
      </w:r>
      <w:r>
        <w:rPr>
          <w:i/>
          <w:spacing w:val="-2"/>
          <w:sz w:val="22"/>
        </w:rPr>
        <w:t> </w:t>
      </w:r>
      <w:r>
        <w:rPr>
          <w:i/>
          <w:sz w:val="22"/>
        </w:rPr>
        <w:t>Runaways:</w:t>
      </w:r>
      <w:r>
        <w:rPr>
          <w:i/>
          <w:spacing w:val="-7"/>
          <w:sz w:val="22"/>
        </w:rPr>
        <w:t> </w:t>
      </w:r>
      <w:r>
        <w:rPr>
          <w:i/>
          <w:sz w:val="22"/>
        </w:rPr>
        <w:t>Lessons</w:t>
      </w:r>
      <w:r>
        <w:rPr>
          <w:i/>
          <w:spacing w:val="-8"/>
          <w:sz w:val="22"/>
        </w:rPr>
        <w:t> </w:t>
      </w:r>
      <w:r>
        <w:rPr>
          <w:i/>
          <w:sz w:val="22"/>
        </w:rPr>
        <w:t>Learned</w:t>
      </w:r>
      <w:r>
        <w:rPr>
          <w:i/>
          <w:spacing w:val="-2"/>
          <w:sz w:val="22"/>
        </w:rPr>
        <w:t> </w:t>
      </w:r>
      <w:r>
        <w:rPr>
          <w:i/>
          <w:sz w:val="22"/>
        </w:rPr>
        <w:t>from</w:t>
      </w:r>
      <w:r>
        <w:rPr>
          <w:i/>
          <w:spacing w:val="-4"/>
          <w:sz w:val="22"/>
        </w:rPr>
        <w:t> </w:t>
      </w:r>
      <w:r>
        <w:rPr>
          <w:i/>
          <w:sz w:val="22"/>
        </w:rPr>
        <w:t>Massive</w:t>
      </w:r>
      <w:r>
        <w:rPr>
          <w:i/>
          <w:spacing w:val="-6"/>
          <w:sz w:val="22"/>
        </w:rPr>
        <w:t> </w:t>
      </w:r>
      <w:r>
        <w:rPr>
          <w:i/>
          <w:sz w:val="22"/>
        </w:rPr>
        <w:t>Software</w:t>
      </w:r>
      <w:r>
        <w:rPr>
          <w:i/>
          <w:spacing w:val="-2"/>
          <w:sz w:val="22"/>
        </w:rPr>
        <w:t> </w:t>
      </w:r>
      <w:r>
        <w:rPr>
          <w:i/>
          <w:sz w:val="22"/>
        </w:rPr>
        <w:t>Project</w:t>
      </w:r>
      <w:r>
        <w:rPr>
          <w:i/>
          <w:sz w:val="22"/>
        </w:rPr>
        <w:t> Failures</w:t>
      </w:r>
      <w:r>
        <w:rPr>
          <w:sz w:val="22"/>
        </w:rPr>
        <w:t>. Prentice Hall PTR, 1998.</w:t>
      </w:r>
    </w:p>
    <w:p>
      <w:pPr>
        <w:pStyle w:val="BodyText"/>
        <w:spacing w:before="20"/>
        <w:ind w:left="0"/>
      </w:pPr>
    </w:p>
    <w:p>
      <w:pPr>
        <w:pStyle w:val="ListParagraph"/>
        <w:numPr>
          <w:ilvl w:val="0"/>
          <w:numId w:val="17"/>
        </w:numPr>
        <w:tabs>
          <w:tab w:pos="607" w:val="left" w:leader="none"/>
        </w:tabs>
        <w:spacing w:line="360" w:lineRule="auto" w:before="0" w:after="0"/>
        <w:ind w:left="359" w:right="1421" w:firstLine="0"/>
        <w:jc w:val="left"/>
        <w:rPr>
          <w:sz w:val="22"/>
        </w:rPr>
      </w:pPr>
      <w:r>
        <w:rPr>
          <w:sz w:val="22"/>
        </w:rPr>
        <w:t>International</w:t>
      </w:r>
      <w:r>
        <w:rPr>
          <w:spacing w:val="-8"/>
          <w:sz w:val="22"/>
        </w:rPr>
        <w:t> </w:t>
      </w:r>
      <w:r>
        <w:rPr>
          <w:sz w:val="22"/>
        </w:rPr>
        <w:t>Standards</w:t>
      </w:r>
      <w:r>
        <w:rPr>
          <w:spacing w:val="-7"/>
          <w:sz w:val="22"/>
        </w:rPr>
        <w:t> </w:t>
      </w:r>
      <w:r>
        <w:rPr>
          <w:sz w:val="22"/>
        </w:rPr>
        <w:t>Organization.</w:t>
      </w:r>
      <w:r>
        <w:rPr>
          <w:spacing w:val="-3"/>
          <w:sz w:val="22"/>
        </w:rPr>
        <w:t> </w:t>
      </w:r>
      <w:r>
        <w:rPr>
          <w:i/>
          <w:sz w:val="22"/>
        </w:rPr>
        <w:t>ISO</w:t>
      </w:r>
      <w:r>
        <w:rPr>
          <w:i/>
          <w:spacing w:val="-6"/>
          <w:sz w:val="22"/>
        </w:rPr>
        <w:t> </w:t>
      </w:r>
      <w:r>
        <w:rPr>
          <w:i/>
          <w:sz w:val="22"/>
        </w:rPr>
        <w:t>9001,</w:t>
      </w:r>
      <w:r>
        <w:rPr>
          <w:i/>
          <w:spacing w:val="-2"/>
          <w:sz w:val="22"/>
        </w:rPr>
        <w:t> </w:t>
      </w:r>
      <w:r>
        <w:rPr>
          <w:i/>
          <w:sz w:val="22"/>
        </w:rPr>
        <w:t>Quality</w:t>
      </w:r>
      <w:r>
        <w:rPr>
          <w:i/>
          <w:spacing w:val="-7"/>
          <w:sz w:val="22"/>
        </w:rPr>
        <w:t> </w:t>
      </w:r>
      <w:r>
        <w:rPr>
          <w:i/>
          <w:sz w:val="22"/>
        </w:rPr>
        <w:t>Systems—Model</w:t>
      </w:r>
      <w:r>
        <w:rPr>
          <w:i/>
          <w:spacing w:val="-4"/>
          <w:sz w:val="22"/>
        </w:rPr>
        <w:t> </w:t>
      </w:r>
      <w:r>
        <w:rPr>
          <w:i/>
          <w:sz w:val="22"/>
        </w:rPr>
        <w:t>for</w:t>
      </w:r>
      <w:r>
        <w:rPr>
          <w:i/>
          <w:spacing w:val="-5"/>
          <w:sz w:val="22"/>
        </w:rPr>
        <w:t> </w:t>
      </w:r>
      <w:r>
        <w:rPr>
          <w:i/>
          <w:sz w:val="22"/>
        </w:rPr>
        <w:t>Quality</w:t>
      </w:r>
      <w:r>
        <w:rPr>
          <w:i/>
          <w:sz w:val="22"/>
        </w:rPr>
        <w:t> Assurance in Design/Development, Production, Installation, and Services</w:t>
      </w:r>
      <w:r>
        <w:rPr>
          <w:sz w:val="22"/>
        </w:rPr>
        <w:t>. 1987.</w:t>
      </w:r>
    </w:p>
    <w:p>
      <w:pPr>
        <w:pStyle w:val="BodyText"/>
        <w:spacing w:before="25"/>
        <w:ind w:left="0"/>
      </w:pPr>
    </w:p>
    <w:p>
      <w:pPr>
        <w:pStyle w:val="ListParagraph"/>
        <w:numPr>
          <w:ilvl w:val="0"/>
          <w:numId w:val="17"/>
        </w:numPr>
        <w:tabs>
          <w:tab w:pos="607" w:val="left" w:leader="none"/>
        </w:tabs>
        <w:spacing w:line="360" w:lineRule="auto" w:before="0" w:after="0"/>
        <w:ind w:left="359" w:right="1595" w:firstLine="0"/>
        <w:jc w:val="left"/>
        <w:rPr>
          <w:sz w:val="22"/>
        </w:rPr>
      </w:pPr>
      <w:r>
        <w:rPr>
          <w:sz w:val="22"/>
        </w:rPr>
        <w:t>International</w:t>
      </w:r>
      <w:r>
        <w:rPr>
          <w:spacing w:val="-9"/>
          <w:sz w:val="22"/>
        </w:rPr>
        <w:t> </w:t>
      </w:r>
      <w:r>
        <w:rPr>
          <w:sz w:val="22"/>
        </w:rPr>
        <w:t>Standards</w:t>
      </w:r>
      <w:r>
        <w:rPr>
          <w:spacing w:val="-8"/>
          <w:sz w:val="22"/>
        </w:rPr>
        <w:t> </w:t>
      </w:r>
      <w:r>
        <w:rPr>
          <w:sz w:val="22"/>
        </w:rPr>
        <w:t>Organization.</w:t>
      </w:r>
      <w:r>
        <w:rPr>
          <w:spacing w:val="-3"/>
          <w:sz w:val="22"/>
        </w:rPr>
        <w:t> </w:t>
      </w:r>
      <w:r>
        <w:rPr>
          <w:i/>
          <w:sz w:val="22"/>
        </w:rPr>
        <w:t>ISO</w:t>
      </w:r>
      <w:r>
        <w:rPr>
          <w:i/>
          <w:spacing w:val="-7"/>
          <w:sz w:val="22"/>
        </w:rPr>
        <w:t> </w:t>
      </w:r>
      <w:r>
        <w:rPr>
          <w:i/>
          <w:sz w:val="22"/>
        </w:rPr>
        <w:t>9000-3,</w:t>
      </w:r>
      <w:r>
        <w:rPr>
          <w:i/>
          <w:spacing w:val="-2"/>
          <w:sz w:val="22"/>
        </w:rPr>
        <w:t> </w:t>
      </w:r>
      <w:r>
        <w:rPr>
          <w:i/>
          <w:sz w:val="22"/>
        </w:rPr>
        <w:t>Guidelines</w:t>
      </w:r>
      <w:r>
        <w:rPr>
          <w:i/>
          <w:spacing w:val="-8"/>
          <w:sz w:val="22"/>
        </w:rPr>
        <w:t> </w:t>
      </w:r>
      <w:r>
        <w:rPr>
          <w:i/>
          <w:sz w:val="22"/>
        </w:rPr>
        <w:t>for</w:t>
      </w:r>
      <w:r>
        <w:rPr>
          <w:i/>
          <w:spacing w:val="-9"/>
          <w:sz w:val="22"/>
        </w:rPr>
        <w:t> </w:t>
      </w:r>
      <w:r>
        <w:rPr>
          <w:i/>
          <w:sz w:val="22"/>
        </w:rPr>
        <w:t>the</w:t>
      </w:r>
      <w:r>
        <w:rPr>
          <w:i/>
          <w:spacing w:val="-1"/>
          <w:sz w:val="22"/>
        </w:rPr>
        <w:t> </w:t>
      </w:r>
      <w:r>
        <w:rPr>
          <w:i/>
          <w:sz w:val="22"/>
        </w:rPr>
        <w:t>Application</w:t>
      </w:r>
      <w:r>
        <w:rPr>
          <w:i/>
          <w:spacing w:val="-1"/>
          <w:sz w:val="22"/>
        </w:rPr>
        <w:t> </w:t>
      </w:r>
      <w:r>
        <w:rPr>
          <w:i/>
          <w:sz w:val="22"/>
        </w:rPr>
        <w:t>of</w:t>
      </w:r>
      <w:r>
        <w:rPr>
          <w:i/>
          <w:sz w:val="22"/>
        </w:rPr>
        <w:t> ISO9001 to the Development, Supply and Maintenance of Software</w:t>
      </w:r>
      <w:r>
        <w:rPr>
          <w:sz w:val="22"/>
        </w:rPr>
        <w:t>. 1991.</w:t>
      </w:r>
    </w:p>
    <w:p>
      <w:pPr>
        <w:pStyle w:val="BodyText"/>
        <w:spacing w:before="29"/>
        <w:ind w:left="0"/>
      </w:pPr>
    </w:p>
    <w:p>
      <w:pPr>
        <w:pStyle w:val="ListParagraph"/>
        <w:numPr>
          <w:ilvl w:val="0"/>
          <w:numId w:val="17"/>
        </w:numPr>
        <w:tabs>
          <w:tab w:pos="607" w:val="left" w:leader="none"/>
        </w:tabs>
        <w:spacing w:line="362" w:lineRule="auto" w:before="1" w:after="0"/>
        <w:ind w:left="359" w:right="1533" w:firstLine="0"/>
        <w:jc w:val="left"/>
        <w:rPr>
          <w:sz w:val="22"/>
        </w:rPr>
      </w:pPr>
      <w:r>
        <w:rPr>
          <w:sz w:val="22"/>
        </w:rPr>
        <w:t>U.K. Dept. of Trade and Industry and British Computer Society. </w:t>
      </w:r>
      <w:r>
        <w:rPr>
          <w:i/>
          <w:sz w:val="22"/>
        </w:rPr>
        <w:t>TickIT: A Guide to</w:t>
      </w:r>
      <w:r>
        <w:rPr>
          <w:i/>
          <w:sz w:val="22"/>
        </w:rPr>
        <w:t> Software</w:t>
      </w:r>
      <w:r>
        <w:rPr>
          <w:i/>
          <w:spacing w:val="-7"/>
          <w:sz w:val="22"/>
        </w:rPr>
        <w:t> </w:t>
      </w:r>
      <w:r>
        <w:rPr>
          <w:i/>
          <w:sz w:val="22"/>
        </w:rPr>
        <w:t>Quality</w:t>
      </w:r>
      <w:r>
        <w:rPr>
          <w:i/>
          <w:spacing w:val="-4"/>
          <w:sz w:val="22"/>
        </w:rPr>
        <w:t> </w:t>
      </w:r>
      <w:r>
        <w:rPr>
          <w:i/>
          <w:sz w:val="22"/>
        </w:rPr>
        <w:t>Management</w:t>
      </w:r>
      <w:r>
        <w:rPr>
          <w:i/>
          <w:spacing w:val="-4"/>
          <w:sz w:val="22"/>
        </w:rPr>
        <w:t> </w:t>
      </w:r>
      <w:r>
        <w:rPr>
          <w:i/>
          <w:sz w:val="22"/>
        </w:rPr>
        <w:t>System</w:t>
      </w:r>
      <w:r>
        <w:rPr>
          <w:i/>
          <w:spacing w:val="-5"/>
          <w:sz w:val="22"/>
        </w:rPr>
        <w:t> </w:t>
      </w:r>
      <w:r>
        <w:rPr>
          <w:i/>
          <w:sz w:val="22"/>
        </w:rPr>
        <w:t>Construction</w:t>
      </w:r>
      <w:r>
        <w:rPr>
          <w:i/>
          <w:spacing w:val="-7"/>
          <w:sz w:val="22"/>
        </w:rPr>
        <w:t> </w:t>
      </w:r>
      <w:r>
        <w:rPr>
          <w:i/>
          <w:sz w:val="22"/>
        </w:rPr>
        <w:t>and</w:t>
      </w:r>
      <w:r>
        <w:rPr>
          <w:i/>
          <w:spacing w:val="-3"/>
          <w:sz w:val="22"/>
        </w:rPr>
        <w:t> </w:t>
      </w:r>
      <w:r>
        <w:rPr>
          <w:i/>
          <w:sz w:val="22"/>
        </w:rPr>
        <w:t>Certification</w:t>
      </w:r>
      <w:r>
        <w:rPr>
          <w:i/>
          <w:spacing w:val="-3"/>
          <w:sz w:val="22"/>
        </w:rPr>
        <w:t> </w:t>
      </w:r>
      <w:r>
        <w:rPr>
          <w:i/>
          <w:sz w:val="22"/>
        </w:rPr>
        <w:t>Using</w:t>
      </w:r>
      <w:r>
        <w:rPr>
          <w:i/>
          <w:spacing w:val="-7"/>
          <w:sz w:val="22"/>
        </w:rPr>
        <w:t> </w:t>
      </w:r>
      <w:r>
        <w:rPr>
          <w:i/>
          <w:sz w:val="22"/>
        </w:rPr>
        <w:t>EN29001</w:t>
      </w:r>
      <w:r>
        <w:rPr>
          <w:sz w:val="22"/>
        </w:rPr>
        <w:t>. </w:t>
      </w:r>
      <w:r>
        <w:rPr>
          <w:spacing w:val="-2"/>
          <w:sz w:val="22"/>
        </w:rPr>
        <w:t>1992.</w:t>
      </w:r>
    </w:p>
    <w:p>
      <w:pPr>
        <w:pStyle w:val="BodyText"/>
        <w:spacing w:before="16"/>
        <w:ind w:left="0"/>
      </w:pPr>
    </w:p>
    <w:p>
      <w:pPr>
        <w:pStyle w:val="ListParagraph"/>
        <w:numPr>
          <w:ilvl w:val="0"/>
          <w:numId w:val="17"/>
        </w:numPr>
        <w:tabs>
          <w:tab w:pos="597" w:val="left" w:leader="none"/>
        </w:tabs>
        <w:spacing w:line="240" w:lineRule="auto" w:before="1" w:after="0"/>
        <w:ind w:left="597" w:right="0" w:hanging="238"/>
        <w:jc w:val="left"/>
        <w:rPr>
          <w:sz w:val="22"/>
        </w:rPr>
      </w:pPr>
      <w:r>
        <w:rPr>
          <w:sz w:val="22"/>
        </w:rPr>
        <w:t>W.</w:t>
      </w:r>
      <w:r>
        <w:rPr>
          <w:spacing w:val="-4"/>
          <w:sz w:val="22"/>
        </w:rPr>
        <w:t> </w:t>
      </w:r>
      <w:r>
        <w:rPr>
          <w:sz w:val="22"/>
        </w:rPr>
        <w:t>Humphrey.</w:t>
      </w:r>
      <w:r>
        <w:rPr>
          <w:spacing w:val="-1"/>
          <w:sz w:val="22"/>
        </w:rPr>
        <w:t> </w:t>
      </w:r>
      <w:r>
        <w:rPr>
          <w:i/>
          <w:sz w:val="22"/>
        </w:rPr>
        <w:t>Managing</w:t>
      </w:r>
      <w:r>
        <w:rPr>
          <w:i/>
          <w:spacing w:val="-6"/>
          <w:sz w:val="22"/>
        </w:rPr>
        <w:t> </w:t>
      </w:r>
      <w:r>
        <w:rPr>
          <w:i/>
          <w:sz w:val="22"/>
        </w:rPr>
        <w:t>the Software</w:t>
      </w:r>
      <w:r>
        <w:rPr>
          <w:i/>
          <w:spacing w:val="-5"/>
          <w:sz w:val="22"/>
        </w:rPr>
        <w:t> </w:t>
      </w:r>
      <w:r>
        <w:rPr>
          <w:i/>
          <w:sz w:val="22"/>
        </w:rPr>
        <w:t>Process</w:t>
      </w:r>
      <w:r>
        <w:rPr>
          <w:sz w:val="22"/>
        </w:rPr>
        <w:t>.</w:t>
      </w:r>
      <w:r>
        <w:rPr>
          <w:spacing w:val="-6"/>
          <w:sz w:val="22"/>
        </w:rPr>
        <w:t> </w:t>
      </w:r>
      <w:r>
        <w:rPr>
          <w:sz w:val="22"/>
        </w:rPr>
        <w:t>Addison-Wesley,</w:t>
      </w:r>
      <w:r>
        <w:rPr>
          <w:spacing w:val="-6"/>
          <w:sz w:val="22"/>
        </w:rPr>
        <w:t> </w:t>
      </w:r>
      <w:r>
        <w:rPr>
          <w:spacing w:val="-2"/>
          <w:sz w:val="22"/>
        </w:rPr>
        <w:t>1989.</w:t>
      </w:r>
    </w:p>
    <w:p>
      <w:pPr>
        <w:spacing w:after="0" w:line="240" w:lineRule="auto"/>
        <w:jc w:val="left"/>
        <w:rPr>
          <w:sz w:val="22"/>
        </w:rPr>
        <w:sectPr>
          <w:pgSz w:w="12240" w:h="15840"/>
          <w:pgMar w:header="0" w:footer="791" w:top="1340" w:bottom="980" w:left="1340" w:right="640"/>
        </w:sectPr>
      </w:pPr>
    </w:p>
    <w:p>
      <w:pPr>
        <w:pStyle w:val="ListParagraph"/>
        <w:numPr>
          <w:ilvl w:val="0"/>
          <w:numId w:val="17"/>
        </w:numPr>
        <w:tabs>
          <w:tab w:pos="607" w:val="left" w:leader="none"/>
        </w:tabs>
        <w:spacing w:line="360" w:lineRule="auto" w:before="71" w:after="0"/>
        <w:ind w:left="359" w:right="1657" w:firstLine="0"/>
        <w:jc w:val="left"/>
        <w:rPr>
          <w:sz w:val="22"/>
        </w:rPr>
      </w:pPr>
      <w:r>
        <w:rPr>
          <w:sz w:val="22"/>
        </w:rPr>
        <w:t>Carnegie</w:t>
      </w:r>
      <w:r>
        <w:rPr>
          <w:spacing w:val="-4"/>
          <w:sz w:val="22"/>
        </w:rPr>
        <w:t> </w:t>
      </w:r>
      <w:r>
        <w:rPr>
          <w:sz w:val="22"/>
        </w:rPr>
        <w:t>Mellon</w:t>
      </w:r>
      <w:r>
        <w:rPr>
          <w:spacing w:val="-9"/>
          <w:sz w:val="22"/>
        </w:rPr>
        <w:t> </w:t>
      </w:r>
      <w:r>
        <w:rPr>
          <w:sz w:val="22"/>
        </w:rPr>
        <w:t>University/Software</w:t>
      </w:r>
      <w:r>
        <w:rPr>
          <w:spacing w:val="-9"/>
          <w:sz w:val="22"/>
        </w:rPr>
        <w:t> </w:t>
      </w:r>
      <w:r>
        <w:rPr>
          <w:sz w:val="22"/>
        </w:rPr>
        <w:t>Engineering</w:t>
      </w:r>
      <w:r>
        <w:rPr>
          <w:spacing w:val="-4"/>
          <w:sz w:val="22"/>
        </w:rPr>
        <w:t> </w:t>
      </w:r>
      <w:r>
        <w:rPr>
          <w:sz w:val="22"/>
        </w:rPr>
        <w:t>Institute.</w:t>
      </w:r>
      <w:r>
        <w:rPr>
          <w:spacing w:val="-5"/>
          <w:sz w:val="22"/>
        </w:rPr>
        <w:t> </w:t>
      </w:r>
      <w:r>
        <w:rPr>
          <w:i/>
          <w:sz w:val="22"/>
        </w:rPr>
        <w:t>The</w:t>
      </w:r>
      <w:r>
        <w:rPr>
          <w:i/>
          <w:spacing w:val="-9"/>
          <w:sz w:val="22"/>
        </w:rPr>
        <w:t> </w:t>
      </w:r>
      <w:r>
        <w:rPr>
          <w:i/>
          <w:sz w:val="22"/>
        </w:rPr>
        <w:t>Capability</w:t>
      </w:r>
      <w:r>
        <w:rPr>
          <w:i/>
          <w:spacing w:val="-6"/>
          <w:sz w:val="22"/>
        </w:rPr>
        <w:t> </w:t>
      </w:r>
      <w:r>
        <w:rPr>
          <w:i/>
          <w:sz w:val="22"/>
        </w:rPr>
        <w:t>Maturity</w:t>
      </w:r>
      <w:r>
        <w:rPr>
          <w:i/>
          <w:sz w:val="22"/>
        </w:rPr>
        <w:t> Model: Guidelines for Improving the Software Process</w:t>
      </w:r>
      <w:r>
        <w:rPr>
          <w:sz w:val="22"/>
        </w:rPr>
        <w:t>. Addison-Wesley, 1995.</w:t>
      </w:r>
    </w:p>
    <w:p>
      <w:pPr>
        <w:pStyle w:val="BodyText"/>
        <w:spacing w:before="29"/>
        <w:ind w:left="0"/>
      </w:pPr>
    </w:p>
    <w:p>
      <w:pPr>
        <w:pStyle w:val="ListParagraph"/>
        <w:numPr>
          <w:ilvl w:val="0"/>
          <w:numId w:val="17"/>
        </w:numPr>
        <w:tabs>
          <w:tab w:pos="607" w:val="left" w:leader="none"/>
        </w:tabs>
        <w:spacing w:line="364" w:lineRule="auto" w:before="1" w:after="0"/>
        <w:ind w:left="359" w:right="1715" w:firstLine="0"/>
        <w:jc w:val="left"/>
        <w:rPr>
          <w:sz w:val="22"/>
        </w:rPr>
      </w:pPr>
      <w:r>
        <w:rPr>
          <w:sz w:val="22"/>
        </w:rPr>
        <w:t>P.</w:t>
      </w:r>
      <w:r>
        <w:rPr>
          <w:spacing w:val="-2"/>
          <w:sz w:val="22"/>
        </w:rPr>
        <w:t> </w:t>
      </w:r>
      <w:r>
        <w:rPr>
          <w:sz w:val="22"/>
        </w:rPr>
        <w:t>Jalote.</w:t>
      </w:r>
      <w:r>
        <w:rPr>
          <w:spacing w:val="-2"/>
          <w:sz w:val="22"/>
        </w:rPr>
        <w:t> </w:t>
      </w:r>
      <w:r>
        <w:rPr>
          <w:i/>
          <w:sz w:val="22"/>
        </w:rPr>
        <w:t>CMM</w:t>
      </w:r>
      <w:r>
        <w:rPr>
          <w:i/>
          <w:spacing w:val="-4"/>
          <w:sz w:val="22"/>
        </w:rPr>
        <w:t> </w:t>
      </w:r>
      <w:r>
        <w:rPr>
          <w:i/>
          <w:sz w:val="22"/>
        </w:rPr>
        <w:t>in</w:t>
      </w:r>
      <w:r>
        <w:rPr>
          <w:i/>
          <w:spacing w:val="-6"/>
          <w:sz w:val="22"/>
        </w:rPr>
        <w:t> </w:t>
      </w:r>
      <w:r>
        <w:rPr>
          <w:i/>
          <w:sz w:val="22"/>
        </w:rPr>
        <w:t>Practice:</w:t>
      </w:r>
      <w:r>
        <w:rPr>
          <w:i/>
          <w:spacing w:val="-7"/>
          <w:sz w:val="22"/>
        </w:rPr>
        <w:t> </w:t>
      </w:r>
      <w:r>
        <w:rPr>
          <w:i/>
          <w:sz w:val="22"/>
        </w:rPr>
        <w:t>Processes</w:t>
      </w:r>
      <w:r>
        <w:rPr>
          <w:i/>
          <w:spacing w:val="-3"/>
          <w:sz w:val="22"/>
        </w:rPr>
        <w:t> </w:t>
      </w:r>
      <w:r>
        <w:rPr>
          <w:i/>
          <w:sz w:val="22"/>
        </w:rPr>
        <w:t>for</w:t>
      </w:r>
      <w:r>
        <w:rPr>
          <w:i/>
          <w:spacing w:val="-5"/>
          <w:sz w:val="22"/>
        </w:rPr>
        <w:t> </w:t>
      </w:r>
      <w:r>
        <w:rPr>
          <w:i/>
          <w:sz w:val="22"/>
        </w:rPr>
        <w:t>Executing</w:t>
      </w:r>
      <w:r>
        <w:rPr>
          <w:i/>
          <w:spacing w:val="-1"/>
          <w:sz w:val="22"/>
        </w:rPr>
        <w:t> </w:t>
      </w:r>
      <w:r>
        <w:rPr>
          <w:i/>
          <w:sz w:val="22"/>
        </w:rPr>
        <w:t>Software</w:t>
      </w:r>
      <w:r>
        <w:rPr>
          <w:i/>
          <w:spacing w:val="-6"/>
          <w:sz w:val="22"/>
        </w:rPr>
        <w:t> </w:t>
      </w:r>
      <w:r>
        <w:rPr>
          <w:i/>
          <w:sz w:val="22"/>
        </w:rPr>
        <w:t>Projects</w:t>
      </w:r>
      <w:r>
        <w:rPr>
          <w:i/>
          <w:spacing w:val="-8"/>
          <w:sz w:val="22"/>
        </w:rPr>
        <w:t> </w:t>
      </w:r>
      <w:r>
        <w:rPr>
          <w:i/>
          <w:sz w:val="22"/>
        </w:rPr>
        <w:t>at</w:t>
      </w:r>
      <w:r>
        <w:rPr>
          <w:i/>
          <w:spacing w:val="-2"/>
          <w:sz w:val="22"/>
        </w:rPr>
        <w:t> </w:t>
      </w:r>
      <w:r>
        <w:rPr>
          <w:i/>
          <w:sz w:val="22"/>
        </w:rPr>
        <w:t>Infosys</w:t>
      </w:r>
      <w:r>
        <w:rPr>
          <w:sz w:val="22"/>
        </w:rPr>
        <w:t>. Addison-Wesley, 2000.</w:t>
      </w:r>
    </w:p>
    <w:p>
      <w:pPr>
        <w:pStyle w:val="BodyText"/>
        <w:spacing w:before="14"/>
        <w:ind w:left="0"/>
      </w:pPr>
    </w:p>
    <w:p>
      <w:pPr>
        <w:pStyle w:val="ListParagraph"/>
        <w:numPr>
          <w:ilvl w:val="0"/>
          <w:numId w:val="17"/>
        </w:numPr>
        <w:tabs>
          <w:tab w:pos="607" w:val="left" w:leader="none"/>
        </w:tabs>
        <w:spacing w:line="360" w:lineRule="auto" w:before="0" w:after="0"/>
        <w:ind w:left="359" w:right="1115" w:firstLine="0"/>
        <w:jc w:val="left"/>
        <w:rPr>
          <w:sz w:val="22"/>
        </w:rPr>
      </w:pPr>
      <w:r>
        <w:rPr>
          <w:sz w:val="22"/>
        </w:rPr>
        <w:t>S.</w:t>
      </w:r>
      <w:r>
        <w:rPr>
          <w:spacing w:val="-1"/>
          <w:sz w:val="22"/>
        </w:rPr>
        <w:t> </w:t>
      </w:r>
      <w:r>
        <w:rPr>
          <w:sz w:val="22"/>
        </w:rPr>
        <w:t>Masters.</w:t>
      </w:r>
      <w:r>
        <w:rPr>
          <w:spacing w:val="-5"/>
          <w:sz w:val="22"/>
        </w:rPr>
        <w:t> </w:t>
      </w:r>
      <w:r>
        <w:rPr>
          <w:i/>
          <w:sz w:val="22"/>
        </w:rPr>
        <w:t>CMM</w:t>
      </w:r>
      <w:r>
        <w:rPr>
          <w:i/>
          <w:spacing w:val="-3"/>
          <w:sz w:val="22"/>
        </w:rPr>
        <w:t> </w:t>
      </w:r>
      <w:r>
        <w:rPr>
          <w:i/>
          <w:sz w:val="22"/>
        </w:rPr>
        <w:t>Based</w:t>
      </w:r>
      <w:r>
        <w:rPr>
          <w:i/>
          <w:spacing w:val="-5"/>
          <w:sz w:val="22"/>
        </w:rPr>
        <w:t> </w:t>
      </w:r>
      <w:r>
        <w:rPr>
          <w:i/>
          <w:sz w:val="22"/>
        </w:rPr>
        <w:t>Appraisal</w:t>
      </w:r>
      <w:r>
        <w:rPr>
          <w:i/>
          <w:spacing w:val="-3"/>
          <w:sz w:val="22"/>
        </w:rPr>
        <w:t> </w:t>
      </w:r>
      <w:r>
        <w:rPr>
          <w:i/>
          <w:sz w:val="22"/>
        </w:rPr>
        <w:t>for</w:t>
      </w:r>
      <w:r>
        <w:rPr>
          <w:i/>
          <w:spacing w:val="-4"/>
          <w:sz w:val="22"/>
        </w:rPr>
        <w:t> </w:t>
      </w:r>
      <w:r>
        <w:rPr>
          <w:i/>
          <w:sz w:val="22"/>
        </w:rPr>
        <w:t>Internal</w:t>
      </w:r>
      <w:r>
        <w:rPr>
          <w:i/>
          <w:spacing w:val="-8"/>
          <w:sz w:val="22"/>
        </w:rPr>
        <w:t> </w:t>
      </w:r>
      <w:r>
        <w:rPr>
          <w:i/>
          <w:sz w:val="22"/>
        </w:rPr>
        <w:t>Process</w:t>
      </w:r>
      <w:r>
        <w:rPr>
          <w:i/>
          <w:spacing w:val="-7"/>
          <w:sz w:val="22"/>
        </w:rPr>
        <w:t> </w:t>
      </w:r>
      <w:r>
        <w:rPr>
          <w:i/>
          <w:sz w:val="22"/>
        </w:rPr>
        <w:t>Improvement</w:t>
      </w:r>
      <w:r>
        <w:rPr>
          <w:i/>
          <w:spacing w:val="-6"/>
          <w:sz w:val="22"/>
        </w:rPr>
        <w:t> </w:t>
      </w:r>
      <w:r>
        <w:rPr>
          <w:i/>
          <w:sz w:val="22"/>
        </w:rPr>
        <w:t>(CBA-IPI):</w:t>
      </w:r>
      <w:r>
        <w:rPr>
          <w:i/>
          <w:spacing w:val="-1"/>
          <w:sz w:val="22"/>
        </w:rPr>
        <w:t> </w:t>
      </w:r>
      <w:r>
        <w:rPr>
          <w:i/>
          <w:sz w:val="22"/>
        </w:rPr>
        <w:t>Method</w:t>
      </w:r>
      <w:r>
        <w:rPr>
          <w:i/>
          <w:sz w:val="22"/>
        </w:rPr>
        <w:t> Description.</w:t>
      </w:r>
      <w:r>
        <w:rPr>
          <w:i/>
          <w:spacing w:val="-3"/>
          <w:sz w:val="22"/>
        </w:rPr>
        <w:t> </w:t>
      </w:r>
      <w:r>
        <w:rPr>
          <w:i/>
          <w:sz w:val="22"/>
        </w:rPr>
        <w:t>Technical</w:t>
      </w:r>
      <w:r>
        <w:rPr>
          <w:i/>
          <w:spacing w:val="-5"/>
          <w:sz w:val="22"/>
        </w:rPr>
        <w:t> </w:t>
      </w:r>
      <w:r>
        <w:rPr>
          <w:i/>
          <w:sz w:val="22"/>
        </w:rPr>
        <w:t>Report,</w:t>
      </w:r>
      <w:r>
        <w:rPr>
          <w:i/>
          <w:spacing w:val="-8"/>
          <w:sz w:val="22"/>
        </w:rPr>
        <w:t> </w:t>
      </w:r>
      <w:r>
        <w:rPr>
          <w:i/>
          <w:sz w:val="22"/>
        </w:rPr>
        <w:t>Software</w:t>
      </w:r>
      <w:r>
        <w:rPr>
          <w:i/>
          <w:spacing w:val="-2"/>
          <w:sz w:val="22"/>
        </w:rPr>
        <w:t> </w:t>
      </w:r>
      <w:r>
        <w:rPr>
          <w:i/>
          <w:sz w:val="22"/>
        </w:rPr>
        <w:t>Engineering</w:t>
      </w:r>
      <w:r>
        <w:rPr>
          <w:i/>
          <w:spacing w:val="-7"/>
          <w:sz w:val="22"/>
        </w:rPr>
        <w:t> </w:t>
      </w:r>
      <w:r>
        <w:rPr>
          <w:i/>
          <w:sz w:val="22"/>
        </w:rPr>
        <w:t>Institute,</w:t>
      </w:r>
      <w:r>
        <w:rPr>
          <w:i/>
          <w:spacing w:val="-3"/>
          <w:sz w:val="22"/>
        </w:rPr>
        <w:t> </w:t>
      </w:r>
      <w:r>
        <w:rPr>
          <w:i/>
          <w:sz w:val="22"/>
        </w:rPr>
        <w:t>CMU/SEI-96-TR-007</w:t>
      </w:r>
      <w:r>
        <w:rPr>
          <w:sz w:val="22"/>
        </w:rPr>
        <w:t>,</w:t>
      </w:r>
      <w:r>
        <w:rPr>
          <w:spacing w:val="-8"/>
          <w:sz w:val="22"/>
        </w:rPr>
        <w:t> </w:t>
      </w:r>
      <w:r>
        <w:rPr>
          <w:sz w:val="22"/>
        </w:rPr>
        <w:t>1996.</w:t>
      </w:r>
    </w:p>
    <w:p>
      <w:pPr>
        <w:pStyle w:val="BodyText"/>
        <w:spacing w:before="35"/>
        <w:ind w:left="0"/>
      </w:pPr>
    </w:p>
    <w:p>
      <w:pPr>
        <w:pStyle w:val="ListParagraph"/>
        <w:numPr>
          <w:ilvl w:val="0"/>
          <w:numId w:val="17"/>
        </w:numPr>
        <w:tabs>
          <w:tab w:pos="727" w:val="left" w:leader="none"/>
        </w:tabs>
        <w:spacing w:line="360" w:lineRule="auto" w:before="0" w:after="0"/>
        <w:ind w:left="359" w:right="4221" w:firstLine="0"/>
        <w:jc w:val="left"/>
        <w:rPr>
          <w:sz w:val="22"/>
        </w:rPr>
      </w:pPr>
      <w:r>
        <w:rPr>
          <w:sz w:val="22"/>
        </w:rPr>
        <w:t>Software</w:t>
      </w:r>
      <w:r>
        <w:rPr>
          <w:spacing w:val="-4"/>
          <w:sz w:val="22"/>
        </w:rPr>
        <w:t> </w:t>
      </w:r>
      <w:r>
        <w:rPr>
          <w:sz w:val="22"/>
        </w:rPr>
        <w:t>Engineering</w:t>
      </w:r>
      <w:r>
        <w:rPr>
          <w:spacing w:val="-9"/>
          <w:sz w:val="22"/>
        </w:rPr>
        <w:t> </w:t>
      </w:r>
      <w:r>
        <w:rPr>
          <w:sz w:val="22"/>
        </w:rPr>
        <w:t>Institute.</w:t>
      </w:r>
      <w:r>
        <w:rPr>
          <w:spacing w:val="-10"/>
          <w:sz w:val="22"/>
        </w:rPr>
        <w:t> </w:t>
      </w:r>
      <w:r>
        <w:rPr>
          <w:sz w:val="22"/>
        </w:rPr>
        <w:t>Maturity</w:t>
      </w:r>
      <w:r>
        <w:rPr>
          <w:spacing w:val="-6"/>
          <w:sz w:val="22"/>
        </w:rPr>
        <w:t> </w:t>
      </w:r>
      <w:r>
        <w:rPr>
          <w:sz w:val="22"/>
        </w:rPr>
        <w:t>Profile</w:t>
      </w:r>
      <w:r>
        <w:rPr>
          <w:spacing w:val="-9"/>
          <w:sz w:val="22"/>
        </w:rPr>
        <w:t> </w:t>
      </w:r>
      <w:r>
        <w:rPr>
          <w:sz w:val="22"/>
        </w:rPr>
        <w:t>Report, </w:t>
      </w:r>
      <w:hyperlink r:id="rId10">
        <w:r>
          <w:rPr>
            <w:spacing w:val="-2"/>
            <w:sz w:val="22"/>
            <w:u w:val="single"/>
          </w:rPr>
          <w:t>http://www.sei.cmu.edu/activities/sema/profile.html</w:t>
        </w:r>
        <w:r>
          <w:rPr>
            <w:spacing w:val="-2"/>
            <w:sz w:val="22"/>
            <w:u w:val="none"/>
          </w:rPr>
          <w:t>.</w:t>
        </w:r>
      </w:hyperlink>
    </w:p>
    <w:p>
      <w:pPr>
        <w:spacing w:after="0" w:line="360" w:lineRule="auto"/>
        <w:jc w:val="left"/>
        <w:rPr>
          <w:sz w:val="22"/>
        </w:rPr>
        <w:sectPr>
          <w:pgSz w:w="12240" w:h="15840"/>
          <w:pgMar w:header="0" w:footer="791" w:top="1340" w:bottom="980" w:left="1340" w:right="640"/>
        </w:sectPr>
      </w:pPr>
    </w:p>
    <w:p>
      <w:pPr>
        <w:pStyle w:val="BodyText"/>
        <w:ind w:left="0"/>
        <w:rPr>
          <w:sz w:val="40"/>
        </w:rPr>
      </w:pPr>
    </w:p>
    <w:p>
      <w:pPr>
        <w:pStyle w:val="BodyText"/>
        <w:spacing w:before="321"/>
        <w:ind w:left="0"/>
        <w:rPr>
          <w:sz w:val="40"/>
        </w:rPr>
      </w:pPr>
    </w:p>
    <w:p>
      <w:pPr>
        <w:pStyle w:val="Heading1"/>
        <w:ind w:right="617"/>
      </w:pPr>
      <w:r>
        <w:rPr/>
        <w:t>Phần</w:t>
      </w:r>
      <w:r>
        <w:rPr>
          <w:spacing w:val="-6"/>
        </w:rPr>
        <w:t> </w:t>
      </w:r>
      <w:r>
        <w:rPr/>
        <w:t>I:</w:t>
      </w:r>
      <w:r>
        <w:rPr>
          <w:spacing w:val="-6"/>
        </w:rPr>
        <w:t> </w:t>
      </w:r>
      <w:r>
        <w:rPr/>
        <w:t>Lập</w:t>
      </w:r>
      <w:r>
        <w:rPr>
          <w:spacing w:val="-1"/>
        </w:rPr>
        <w:t> </w:t>
      </w:r>
      <w:r>
        <w:rPr/>
        <w:t>kế</w:t>
      </w:r>
      <w:r>
        <w:rPr>
          <w:spacing w:val="-9"/>
        </w:rPr>
        <w:t> </w:t>
      </w:r>
      <w:r>
        <w:rPr/>
        <w:t>hoạch</w:t>
      </w:r>
      <w:r>
        <w:rPr>
          <w:spacing w:val="-1"/>
        </w:rPr>
        <w:t> </w:t>
      </w:r>
      <w:r>
        <w:rPr/>
        <w:t>cho</w:t>
      </w:r>
      <w:r>
        <w:rPr>
          <w:spacing w:val="-2"/>
        </w:rPr>
        <w:t> </w:t>
      </w:r>
      <w:r>
        <w:rPr/>
        <w:t>dự</w:t>
      </w:r>
      <w:r>
        <w:rPr>
          <w:spacing w:val="-8"/>
        </w:rPr>
        <w:t> </w:t>
      </w:r>
      <w:r>
        <w:rPr>
          <w:spacing w:val="-5"/>
        </w:rPr>
        <w:t>án</w:t>
      </w:r>
    </w:p>
    <w:p>
      <w:pPr>
        <w:pStyle w:val="BodyText"/>
        <w:ind w:left="0"/>
        <w:rPr>
          <w:b/>
          <w:sz w:val="40"/>
        </w:rPr>
      </w:pPr>
    </w:p>
    <w:p>
      <w:pPr>
        <w:pStyle w:val="BodyText"/>
        <w:spacing w:before="139"/>
        <w:ind w:left="0"/>
        <w:rPr>
          <w:b/>
          <w:sz w:val="40"/>
        </w:rPr>
      </w:pPr>
    </w:p>
    <w:p>
      <w:pPr>
        <w:spacing w:before="0"/>
        <w:ind w:left="2058" w:right="0" w:firstLine="0"/>
        <w:jc w:val="left"/>
        <w:rPr>
          <w:b/>
          <w:sz w:val="28"/>
        </w:rPr>
      </w:pPr>
      <w:bookmarkStart w:name="_TOC_250009" w:id="2"/>
      <w:r>
        <w:rPr>
          <w:b/>
          <w:sz w:val="28"/>
        </w:rPr>
        <w:t>Chương</w:t>
      </w:r>
      <w:r>
        <w:rPr>
          <w:b/>
          <w:spacing w:val="-6"/>
          <w:sz w:val="28"/>
        </w:rPr>
        <w:t> </w:t>
      </w:r>
      <w:r>
        <w:rPr>
          <w:b/>
          <w:sz w:val="28"/>
        </w:rPr>
        <w:t>2.</w:t>
      </w:r>
      <w:r>
        <w:rPr>
          <w:b/>
          <w:spacing w:val="-5"/>
          <w:sz w:val="28"/>
        </w:rPr>
        <w:t> </w:t>
      </w:r>
      <w:r>
        <w:rPr>
          <w:b/>
          <w:sz w:val="28"/>
        </w:rPr>
        <w:t>Cơ sở</w:t>
      </w:r>
      <w:r>
        <w:rPr>
          <w:b/>
          <w:spacing w:val="1"/>
          <w:sz w:val="28"/>
        </w:rPr>
        <w:t> </w:t>
      </w:r>
      <w:r>
        <w:rPr>
          <w:b/>
          <w:sz w:val="28"/>
        </w:rPr>
        <w:t>hạ</w:t>
      </w:r>
      <w:r>
        <w:rPr>
          <w:b/>
          <w:spacing w:val="-5"/>
          <w:sz w:val="28"/>
        </w:rPr>
        <w:t> </w:t>
      </w:r>
      <w:r>
        <w:rPr>
          <w:b/>
          <w:sz w:val="28"/>
        </w:rPr>
        <w:t>tầng</w:t>
      </w:r>
      <w:r>
        <w:rPr>
          <w:b/>
          <w:spacing w:val="-1"/>
          <w:sz w:val="28"/>
        </w:rPr>
        <w:t> </w:t>
      </w:r>
      <w:r>
        <w:rPr>
          <w:b/>
          <w:sz w:val="28"/>
        </w:rPr>
        <w:t>để</w:t>
      </w:r>
      <w:r>
        <w:rPr>
          <w:b/>
          <w:spacing w:val="-1"/>
          <w:sz w:val="28"/>
        </w:rPr>
        <w:t> </w:t>
      </w:r>
      <w:r>
        <w:rPr>
          <w:b/>
          <w:sz w:val="28"/>
        </w:rPr>
        <w:t>lập</w:t>
      </w:r>
      <w:r>
        <w:rPr>
          <w:b/>
          <w:spacing w:val="-5"/>
          <w:sz w:val="28"/>
        </w:rPr>
        <w:t> </w:t>
      </w:r>
      <w:r>
        <w:rPr>
          <w:b/>
          <w:sz w:val="28"/>
        </w:rPr>
        <w:t>kế</w:t>
      </w:r>
      <w:r>
        <w:rPr>
          <w:b/>
          <w:spacing w:val="-1"/>
          <w:sz w:val="28"/>
        </w:rPr>
        <w:t> </w:t>
      </w:r>
      <w:r>
        <w:rPr>
          <w:b/>
          <w:sz w:val="28"/>
        </w:rPr>
        <w:t>hoạch</w:t>
      </w:r>
      <w:r>
        <w:rPr>
          <w:b/>
          <w:spacing w:val="-6"/>
          <w:sz w:val="28"/>
        </w:rPr>
        <w:t> </w:t>
      </w:r>
      <w:r>
        <w:rPr>
          <w:b/>
          <w:sz w:val="28"/>
        </w:rPr>
        <w:t>cho</w:t>
      </w:r>
      <w:r>
        <w:rPr>
          <w:b/>
          <w:spacing w:val="-5"/>
          <w:sz w:val="28"/>
        </w:rPr>
        <w:t> </w:t>
      </w:r>
      <w:r>
        <w:rPr>
          <w:b/>
          <w:sz w:val="28"/>
        </w:rPr>
        <w:t>dự</w:t>
      </w:r>
      <w:r>
        <w:rPr>
          <w:b/>
          <w:spacing w:val="-4"/>
          <w:sz w:val="28"/>
        </w:rPr>
        <w:t> </w:t>
      </w:r>
      <w:bookmarkEnd w:id="2"/>
      <w:r>
        <w:rPr>
          <w:b/>
          <w:spacing w:val="-5"/>
          <w:sz w:val="28"/>
        </w:rPr>
        <w:t>án</w:t>
      </w:r>
    </w:p>
    <w:p>
      <w:pPr>
        <w:spacing w:line="360" w:lineRule="auto" w:before="158"/>
        <w:ind w:left="2058" w:right="1958" w:firstLine="0"/>
        <w:jc w:val="left"/>
        <w:rPr>
          <w:b/>
          <w:sz w:val="28"/>
        </w:rPr>
      </w:pPr>
      <w:r>
        <w:rPr>
          <w:b/>
          <w:sz w:val="28"/>
        </w:rPr>
        <w:t>Chương 3. Lập kế hoạch cho quy trình Chương</w:t>
      </w:r>
      <w:r>
        <w:rPr>
          <w:b/>
          <w:spacing w:val="-8"/>
          <w:sz w:val="28"/>
        </w:rPr>
        <w:t> </w:t>
      </w:r>
      <w:r>
        <w:rPr>
          <w:b/>
          <w:sz w:val="28"/>
        </w:rPr>
        <w:t>4.</w:t>
      </w:r>
      <w:r>
        <w:rPr>
          <w:b/>
          <w:spacing w:val="-7"/>
          <w:sz w:val="28"/>
        </w:rPr>
        <w:t> </w:t>
      </w:r>
      <w:r>
        <w:rPr>
          <w:b/>
          <w:sz w:val="28"/>
        </w:rPr>
        <w:t>Ước</w:t>
      </w:r>
      <w:r>
        <w:rPr>
          <w:b/>
          <w:spacing w:val="-7"/>
          <w:sz w:val="28"/>
        </w:rPr>
        <w:t> </w:t>
      </w:r>
      <w:r>
        <w:rPr>
          <w:b/>
          <w:sz w:val="28"/>
        </w:rPr>
        <w:t>lượng</w:t>
      </w:r>
      <w:r>
        <w:rPr>
          <w:b/>
          <w:spacing w:val="-4"/>
          <w:sz w:val="28"/>
        </w:rPr>
        <w:t> </w:t>
      </w:r>
      <w:r>
        <w:rPr>
          <w:b/>
          <w:sz w:val="28"/>
        </w:rPr>
        <w:t>nỗ</w:t>
      </w:r>
      <w:r>
        <w:rPr>
          <w:b/>
          <w:spacing w:val="-8"/>
          <w:sz w:val="28"/>
        </w:rPr>
        <w:t> </w:t>
      </w:r>
      <w:r>
        <w:rPr>
          <w:b/>
          <w:sz w:val="28"/>
        </w:rPr>
        <w:t>lực</w:t>
      </w:r>
      <w:r>
        <w:rPr>
          <w:b/>
          <w:spacing w:val="-12"/>
          <w:sz w:val="28"/>
        </w:rPr>
        <w:t> </w:t>
      </w:r>
      <w:r>
        <w:rPr>
          <w:b/>
          <w:sz w:val="28"/>
        </w:rPr>
        <w:t>và</w:t>
      </w:r>
      <w:r>
        <w:rPr>
          <w:b/>
          <w:spacing w:val="-7"/>
          <w:sz w:val="28"/>
        </w:rPr>
        <w:t> </w:t>
      </w:r>
      <w:r>
        <w:rPr>
          <w:b/>
          <w:sz w:val="28"/>
        </w:rPr>
        <w:t>thời</w:t>
      </w:r>
      <w:r>
        <w:rPr>
          <w:b/>
          <w:spacing w:val="-7"/>
          <w:sz w:val="28"/>
        </w:rPr>
        <w:t> </w:t>
      </w:r>
      <w:r>
        <w:rPr>
          <w:b/>
          <w:sz w:val="28"/>
        </w:rPr>
        <w:t>gian</w:t>
      </w:r>
      <w:r>
        <w:rPr>
          <w:b/>
          <w:spacing w:val="-3"/>
          <w:sz w:val="28"/>
        </w:rPr>
        <w:t> </w:t>
      </w:r>
      <w:r>
        <w:rPr>
          <w:b/>
          <w:sz w:val="28"/>
        </w:rPr>
        <w:t>biểu Chương 5. Lập kế hoạch cho chất lượng Chương 6. Quản lý rủi ro</w:t>
      </w:r>
    </w:p>
    <w:p>
      <w:pPr>
        <w:spacing w:before="3"/>
        <w:ind w:left="2058" w:right="0" w:firstLine="0"/>
        <w:jc w:val="left"/>
        <w:rPr>
          <w:b/>
          <w:sz w:val="28"/>
        </w:rPr>
      </w:pPr>
      <w:r>
        <w:rPr>
          <w:b/>
          <w:sz w:val="28"/>
        </w:rPr>
        <w:t>Chương</w:t>
      </w:r>
      <w:r>
        <w:rPr>
          <w:b/>
          <w:spacing w:val="-6"/>
          <w:sz w:val="28"/>
        </w:rPr>
        <w:t> </w:t>
      </w:r>
      <w:r>
        <w:rPr>
          <w:b/>
          <w:sz w:val="28"/>
        </w:rPr>
        <w:t>7.</w:t>
      </w:r>
      <w:r>
        <w:rPr>
          <w:b/>
          <w:spacing w:val="-5"/>
          <w:sz w:val="28"/>
        </w:rPr>
        <w:t> </w:t>
      </w:r>
      <w:r>
        <w:rPr>
          <w:b/>
          <w:sz w:val="28"/>
        </w:rPr>
        <w:t>Đo</w:t>
      </w:r>
      <w:r>
        <w:rPr>
          <w:b/>
          <w:spacing w:val="-2"/>
          <w:sz w:val="28"/>
        </w:rPr>
        <w:t> </w:t>
      </w:r>
      <w:r>
        <w:rPr>
          <w:b/>
          <w:sz w:val="28"/>
        </w:rPr>
        <w:t>lường</w:t>
      </w:r>
      <w:r>
        <w:rPr>
          <w:b/>
          <w:spacing w:val="-1"/>
          <w:sz w:val="28"/>
        </w:rPr>
        <w:t> </w:t>
      </w:r>
      <w:r>
        <w:rPr>
          <w:b/>
          <w:sz w:val="28"/>
        </w:rPr>
        <w:t>và</w:t>
      </w:r>
      <w:r>
        <w:rPr>
          <w:b/>
          <w:spacing w:val="-5"/>
          <w:sz w:val="28"/>
        </w:rPr>
        <w:t> </w:t>
      </w:r>
      <w:r>
        <w:rPr>
          <w:b/>
          <w:sz w:val="28"/>
        </w:rPr>
        <w:t>lập</w:t>
      </w:r>
      <w:r>
        <w:rPr>
          <w:b/>
          <w:spacing w:val="-1"/>
          <w:sz w:val="28"/>
        </w:rPr>
        <w:t> </w:t>
      </w:r>
      <w:r>
        <w:rPr>
          <w:b/>
          <w:sz w:val="28"/>
        </w:rPr>
        <w:t>kế</w:t>
      </w:r>
      <w:r>
        <w:rPr>
          <w:b/>
          <w:spacing w:val="-1"/>
          <w:sz w:val="28"/>
        </w:rPr>
        <w:t> </w:t>
      </w:r>
      <w:r>
        <w:rPr>
          <w:b/>
          <w:sz w:val="28"/>
        </w:rPr>
        <w:t>hoạch</w:t>
      </w:r>
      <w:r>
        <w:rPr>
          <w:b/>
          <w:spacing w:val="-6"/>
          <w:sz w:val="28"/>
        </w:rPr>
        <w:t> </w:t>
      </w:r>
      <w:r>
        <w:rPr>
          <w:b/>
          <w:sz w:val="28"/>
        </w:rPr>
        <w:t>theo</w:t>
      </w:r>
      <w:r>
        <w:rPr>
          <w:b/>
          <w:spacing w:val="-1"/>
          <w:sz w:val="28"/>
        </w:rPr>
        <w:t> </w:t>
      </w:r>
      <w:r>
        <w:rPr>
          <w:b/>
          <w:spacing w:val="-5"/>
          <w:sz w:val="28"/>
        </w:rPr>
        <w:t>dõi</w:t>
      </w:r>
    </w:p>
    <w:p>
      <w:pPr>
        <w:spacing w:before="158"/>
        <w:ind w:left="2058" w:right="0" w:firstLine="0"/>
        <w:jc w:val="left"/>
        <w:rPr>
          <w:b/>
          <w:sz w:val="28"/>
        </w:rPr>
      </w:pPr>
      <w:r>
        <w:rPr>
          <w:b/>
          <w:sz w:val="28"/>
        </w:rPr>
        <w:t>Chương</w:t>
      </w:r>
      <w:r>
        <w:rPr>
          <w:b/>
          <w:spacing w:val="-6"/>
          <w:sz w:val="28"/>
        </w:rPr>
        <w:t> </w:t>
      </w:r>
      <w:r>
        <w:rPr>
          <w:b/>
          <w:sz w:val="28"/>
        </w:rPr>
        <w:t>8.</w:t>
      </w:r>
      <w:r>
        <w:rPr>
          <w:b/>
          <w:spacing w:val="-4"/>
          <w:sz w:val="28"/>
        </w:rPr>
        <w:t> </w:t>
      </w:r>
      <w:r>
        <w:rPr>
          <w:b/>
          <w:sz w:val="28"/>
        </w:rPr>
        <w:t>Kế</w:t>
      </w:r>
      <w:r>
        <w:rPr>
          <w:b/>
          <w:spacing w:val="-1"/>
          <w:sz w:val="28"/>
        </w:rPr>
        <w:t> </w:t>
      </w:r>
      <w:r>
        <w:rPr>
          <w:b/>
          <w:sz w:val="28"/>
        </w:rPr>
        <w:t>hoạch quản</w:t>
      </w:r>
      <w:r>
        <w:rPr>
          <w:b/>
          <w:spacing w:val="-6"/>
          <w:sz w:val="28"/>
        </w:rPr>
        <w:t> </w:t>
      </w:r>
      <w:r>
        <w:rPr>
          <w:b/>
          <w:sz w:val="28"/>
        </w:rPr>
        <w:t>lý</w:t>
      </w:r>
      <w:r>
        <w:rPr>
          <w:b/>
          <w:spacing w:val="-9"/>
          <w:sz w:val="28"/>
        </w:rPr>
        <w:t> </w:t>
      </w:r>
      <w:r>
        <w:rPr>
          <w:b/>
          <w:sz w:val="28"/>
        </w:rPr>
        <w:t>dự</w:t>
      </w:r>
      <w:r>
        <w:rPr>
          <w:b/>
          <w:spacing w:val="-4"/>
          <w:sz w:val="28"/>
        </w:rPr>
        <w:t> </w:t>
      </w:r>
      <w:r>
        <w:rPr>
          <w:b/>
          <w:spacing w:val="-7"/>
          <w:sz w:val="28"/>
        </w:rPr>
        <w:t>án</w:t>
      </w:r>
    </w:p>
    <w:p>
      <w:pPr>
        <w:spacing w:before="163"/>
        <w:ind w:left="2058" w:right="0" w:firstLine="0"/>
        <w:jc w:val="left"/>
        <w:rPr>
          <w:b/>
          <w:sz w:val="28"/>
        </w:rPr>
      </w:pPr>
      <w:r>
        <w:rPr>
          <w:b/>
          <w:sz w:val="28"/>
        </w:rPr>
        <w:t>Chương</w:t>
      </w:r>
      <w:r>
        <w:rPr>
          <w:b/>
          <w:spacing w:val="-5"/>
          <w:sz w:val="28"/>
        </w:rPr>
        <w:t> </w:t>
      </w:r>
      <w:r>
        <w:rPr>
          <w:b/>
          <w:sz w:val="28"/>
        </w:rPr>
        <w:t>9.</w:t>
      </w:r>
      <w:r>
        <w:rPr>
          <w:b/>
          <w:spacing w:val="-3"/>
          <w:sz w:val="28"/>
        </w:rPr>
        <w:t> </w:t>
      </w:r>
      <w:r>
        <w:rPr>
          <w:b/>
          <w:sz w:val="28"/>
        </w:rPr>
        <w:t>Quản</w:t>
      </w:r>
      <w:r>
        <w:rPr>
          <w:b/>
          <w:spacing w:val="-5"/>
          <w:sz w:val="28"/>
        </w:rPr>
        <w:t> </w:t>
      </w:r>
      <w:r>
        <w:rPr>
          <w:b/>
          <w:sz w:val="28"/>
        </w:rPr>
        <w:t>lý</w:t>
      </w:r>
      <w:r>
        <w:rPr>
          <w:b/>
          <w:spacing w:val="-8"/>
          <w:sz w:val="28"/>
        </w:rPr>
        <w:t> </w:t>
      </w:r>
      <w:r>
        <w:rPr>
          <w:b/>
          <w:sz w:val="28"/>
        </w:rPr>
        <w:t>cấu</w:t>
      </w:r>
      <w:r>
        <w:rPr>
          <w:b/>
          <w:spacing w:val="1"/>
          <w:sz w:val="28"/>
        </w:rPr>
        <w:t> </w:t>
      </w:r>
      <w:r>
        <w:rPr>
          <w:b/>
          <w:spacing w:val="-4"/>
          <w:sz w:val="28"/>
        </w:rPr>
        <w:t>hình</w:t>
      </w:r>
    </w:p>
    <w:p>
      <w:pPr>
        <w:spacing w:after="0"/>
        <w:jc w:val="left"/>
        <w:rPr>
          <w:sz w:val="28"/>
        </w:rPr>
        <w:sectPr>
          <w:pgSz w:w="12240" w:h="15840"/>
          <w:pgMar w:header="0" w:footer="791" w:top="1820" w:bottom="980" w:left="1340" w:right="640"/>
        </w:sectPr>
      </w:pPr>
    </w:p>
    <w:p>
      <w:pPr>
        <w:pStyle w:val="Heading2"/>
        <w:spacing w:line="360" w:lineRule="auto" w:before="69"/>
        <w:ind w:left="4564" w:right="881" w:hanging="4047"/>
        <w:jc w:val="left"/>
      </w:pPr>
      <w:r>
        <w:rPr/>
        <w:t>Chương</w:t>
      </w:r>
      <w:r>
        <w:rPr>
          <w:spacing w:val="-3"/>
        </w:rPr>
        <w:t> </w:t>
      </w:r>
      <w:r>
        <w:rPr/>
        <w:t>2.</w:t>
      </w:r>
      <w:r>
        <w:rPr>
          <w:spacing w:val="-3"/>
        </w:rPr>
        <w:t> </w:t>
      </w:r>
      <w:r>
        <w:rPr/>
        <w:t>Cơ</w:t>
      </w:r>
      <w:r>
        <w:rPr>
          <w:spacing w:val="-5"/>
        </w:rPr>
        <w:t> </w:t>
      </w:r>
      <w:r>
        <w:rPr/>
        <w:t>sở</w:t>
      </w:r>
      <w:r>
        <w:rPr>
          <w:spacing w:val="-5"/>
        </w:rPr>
        <w:t> </w:t>
      </w:r>
      <w:r>
        <w:rPr/>
        <w:t>hạ</w:t>
      </w:r>
      <w:r>
        <w:rPr>
          <w:spacing w:val="-2"/>
        </w:rPr>
        <w:t> </w:t>
      </w:r>
      <w:r>
        <w:rPr/>
        <w:t>tầng</w:t>
      </w:r>
      <w:r>
        <w:rPr>
          <w:spacing w:val="-3"/>
        </w:rPr>
        <w:t> </w:t>
      </w:r>
      <w:r>
        <w:rPr/>
        <w:t>để</w:t>
      </w:r>
      <w:r>
        <w:rPr>
          <w:spacing w:val="-7"/>
        </w:rPr>
        <w:t> </w:t>
      </w:r>
      <w:r>
        <w:rPr/>
        <w:t>lập</w:t>
      </w:r>
      <w:r>
        <w:rPr>
          <w:spacing w:val="-3"/>
        </w:rPr>
        <w:t> </w:t>
      </w:r>
      <w:r>
        <w:rPr/>
        <w:t>kế</w:t>
      </w:r>
      <w:r>
        <w:rPr>
          <w:spacing w:val="-2"/>
        </w:rPr>
        <w:t> </w:t>
      </w:r>
      <w:r>
        <w:rPr/>
        <w:t>hoạch</w:t>
      </w:r>
      <w:r>
        <w:rPr>
          <w:spacing w:val="-2"/>
        </w:rPr>
        <w:t> </w:t>
      </w:r>
      <w:r>
        <w:rPr/>
        <w:t>cho</w:t>
      </w:r>
      <w:r>
        <w:rPr>
          <w:spacing w:val="-2"/>
        </w:rPr>
        <w:t> </w:t>
      </w:r>
      <w:r>
        <w:rPr/>
        <w:t>dự </w:t>
      </w:r>
      <w:r>
        <w:rPr>
          <w:spacing w:val="-6"/>
        </w:rPr>
        <w:t>án</w:t>
      </w:r>
    </w:p>
    <w:p>
      <w:pPr>
        <w:pStyle w:val="BodyText"/>
        <w:spacing w:before="74"/>
        <w:ind w:left="0"/>
        <w:rPr>
          <w:b/>
          <w:sz w:val="36"/>
        </w:rPr>
      </w:pPr>
    </w:p>
    <w:p>
      <w:pPr>
        <w:pStyle w:val="BodyText"/>
        <w:spacing w:line="360" w:lineRule="auto"/>
        <w:ind w:right="1056"/>
        <w:jc w:val="both"/>
      </w:pPr>
      <w:r>
        <w:rPr/>
        <w:t>Vào</w:t>
      </w:r>
      <w:r>
        <w:rPr>
          <w:spacing w:val="-3"/>
        </w:rPr>
        <w:t> </w:t>
      </w:r>
      <w:r>
        <w:rPr/>
        <w:t>cuối</w:t>
      </w:r>
      <w:r>
        <w:rPr>
          <w:spacing w:val="-1"/>
        </w:rPr>
        <w:t> </w:t>
      </w:r>
      <w:r>
        <w:rPr/>
        <w:t>cuộc họp xem</w:t>
      </w:r>
      <w:r>
        <w:rPr>
          <w:spacing w:val="-1"/>
        </w:rPr>
        <w:t> </w:t>
      </w:r>
      <w:r>
        <w:rPr/>
        <w:t>xét lại</w:t>
      </w:r>
      <w:r>
        <w:rPr>
          <w:spacing w:val="-1"/>
        </w:rPr>
        <w:t> </w:t>
      </w:r>
      <w:r>
        <w:rPr/>
        <w:t>kế</w:t>
      </w:r>
      <w:r>
        <w:rPr>
          <w:spacing w:val="-3"/>
        </w:rPr>
        <w:t> </w:t>
      </w:r>
      <w:r>
        <w:rPr/>
        <w:t>hoạch (plan review</w:t>
      </w:r>
      <w:r>
        <w:rPr>
          <w:spacing w:val="-1"/>
        </w:rPr>
        <w:t> </w:t>
      </w:r>
      <w:r>
        <w:rPr/>
        <w:t>meeting)</w:t>
      </w:r>
      <w:r>
        <w:rPr>
          <w:spacing w:val="-2"/>
        </w:rPr>
        <w:t> </w:t>
      </w:r>
      <w:r>
        <w:rPr/>
        <w:t>cho</w:t>
      </w:r>
      <w:r>
        <w:rPr>
          <w:spacing w:val="-3"/>
        </w:rPr>
        <w:t> </w:t>
      </w:r>
      <w:r>
        <w:rPr/>
        <w:t>dự</w:t>
      </w:r>
      <w:r>
        <w:rPr>
          <w:spacing w:val="-4"/>
        </w:rPr>
        <w:t> </w:t>
      </w:r>
      <w:r>
        <w:rPr/>
        <w:t>án</w:t>
      </w:r>
      <w:r>
        <w:rPr>
          <w:spacing w:val="-3"/>
        </w:rPr>
        <w:t> </w:t>
      </w:r>
      <w:r>
        <w:rPr/>
        <w:t>thứ</w:t>
      </w:r>
      <w:r>
        <w:rPr>
          <w:spacing w:val="-4"/>
        </w:rPr>
        <w:t> </w:t>
      </w:r>
      <w:r>
        <w:rPr/>
        <w:t>10</w:t>
      </w:r>
      <w:r>
        <w:rPr>
          <w:spacing w:val="-3"/>
        </w:rPr>
        <w:t> </w:t>
      </w:r>
      <w:r>
        <w:rPr/>
        <w:t>của mình, Dinesh, lãnh đạo giao hàng tại</w:t>
      </w:r>
      <w:r>
        <w:rPr>
          <w:spacing w:val="-1"/>
        </w:rPr>
        <w:t> </w:t>
      </w:r>
      <w:r>
        <w:rPr/>
        <w:t>Infosys vào thời</w:t>
      </w:r>
      <w:r>
        <w:rPr>
          <w:spacing w:val="-1"/>
        </w:rPr>
        <w:t> </w:t>
      </w:r>
      <w:r>
        <w:rPr/>
        <w:t>điểm</w:t>
      </w:r>
      <w:r>
        <w:rPr>
          <w:spacing w:val="-1"/>
        </w:rPr>
        <w:t> </w:t>
      </w:r>
      <w:r>
        <w:rPr/>
        <w:t>đó,</w:t>
      </w:r>
      <w:r>
        <w:rPr>
          <w:spacing w:val="-4"/>
        </w:rPr>
        <w:t> </w:t>
      </w:r>
      <w:r>
        <w:rPr/>
        <w:t>đã cảm</w:t>
      </w:r>
      <w:r>
        <w:rPr>
          <w:spacing w:val="-2"/>
        </w:rPr>
        <w:t> </w:t>
      </w:r>
      <w:r>
        <w:rPr/>
        <w:t>thấy không vui. Trong khi xem xét lại kế hoạch của các dự án, Dinesh đã nhận thấy rằng mỗi người quản lý dự án</w:t>
      </w:r>
      <w:r>
        <w:rPr>
          <w:spacing w:val="40"/>
        </w:rPr>
        <w:t> </w:t>
      </w:r>
      <w:r>
        <w:rPr/>
        <w:t>đã làm việc trong một thế giới của riêng mình, cố gắng để tạo ra các quy trình tối ưu để thực hiện dự án của mình và làm các ước lượng để họ có thể đạt được mục tiêu đề ra – điều này xảy ra thậm chí Dinesh biết rằng nhiều dự án tương tự vừa được thực hiện bởi những</w:t>
      </w:r>
      <w:r>
        <w:rPr>
          <w:spacing w:val="-4"/>
        </w:rPr>
        <w:t> </w:t>
      </w:r>
      <w:r>
        <w:rPr/>
        <w:t>nhóm</w:t>
      </w:r>
      <w:r>
        <w:rPr>
          <w:spacing w:val="-2"/>
        </w:rPr>
        <w:t> </w:t>
      </w:r>
      <w:r>
        <w:rPr/>
        <w:t>dự</w:t>
      </w:r>
      <w:r>
        <w:rPr>
          <w:spacing w:val="-5"/>
        </w:rPr>
        <w:t> </w:t>
      </w:r>
      <w:r>
        <w:rPr/>
        <w:t>án khác</w:t>
      </w:r>
      <w:r>
        <w:rPr>
          <w:spacing w:val="-1"/>
        </w:rPr>
        <w:t> </w:t>
      </w:r>
      <w:r>
        <w:rPr/>
        <w:t>mà kinh nghiệm</w:t>
      </w:r>
      <w:r>
        <w:rPr>
          <w:spacing w:val="-2"/>
        </w:rPr>
        <w:t> </w:t>
      </w:r>
      <w:r>
        <w:rPr/>
        <w:t>và dữ liệu có thể giúp làm</w:t>
      </w:r>
      <w:r>
        <w:rPr>
          <w:spacing w:val="-7"/>
        </w:rPr>
        <w:t> </w:t>
      </w:r>
      <w:r>
        <w:rPr/>
        <w:t>dịu nỗi</w:t>
      </w:r>
      <w:r>
        <w:rPr>
          <w:spacing w:val="-2"/>
        </w:rPr>
        <w:t> </w:t>
      </w:r>
      <w:r>
        <w:rPr/>
        <w:t>đau của người quản lý dự án. Những người</w:t>
      </w:r>
      <w:r>
        <w:rPr>
          <w:spacing w:val="-1"/>
        </w:rPr>
        <w:t> </w:t>
      </w:r>
      <w:r>
        <w:rPr/>
        <w:t>quản lý dự án không chỉ đang đầu tư nỗ lực để lập kế hoạch cho dự án của họ, mà họ còn đang "lập kế hoạch" để tạo ra những sai lầm tương tự như những người quản lý dự án khác trước họ. Dinesh nhận ra rằng câu trả lời cho tình trạng khó khăn này nằm ở việc tạo ra một bộ nhớ của công ty mà mọi người quản lý dự án có thể truy cập vào.</w:t>
      </w:r>
    </w:p>
    <w:p>
      <w:pPr>
        <w:pStyle w:val="BodyText"/>
        <w:spacing w:line="360" w:lineRule="auto" w:before="242"/>
        <w:ind w:right="1004" w:hanging="52"/>
        <w:jc w:val="both"/>
      </w:pPr>
      <w:r>
        <w:rPr>
          <w:color w:val="000000"/>
          <w:spacing w:val="-11"/>
          <w:shd w:fill="FFD100" w:color="auto" w:val="clear"/>
        </w:rPr>
        <w:t> </w:t>
      </w:r>
      <w:r>
        <w:rPr>
          <w:color w:val="000000"/>
          <w:shd w:fill="FFD100" w:color="auto" w:val="clear"/>
        </w:rPr>
        <w:t>Câu</w:t>
      </w:r>
      <w:r>
        <w:rPr>
          <w:color w:val="000000"/>
          <w:spacing w:val="-3"/>
          <w:shd w:fill="FFD100" w:color="auto" w:val="clear"/>
        </w:rPr>
        <w:t> </w:t>
      </w:r>
      <w:r>
        <w:rPr>
          <w:color w:val="000000"/>
          <w:shd w:fill="FFD100" w:color="auto" w:val="clear"/>
        </w:rPr>
        <w:t>hỏi</w:t>
      </w:r>
      <w:r>
        <w:rPr>
          <w:color w:val="000000"/>
          <w:spacing w:val="-1"/>
          <w:shd w:fill="FFD100" w:color="auto" w:val="clear"/>
        </w:rPr>
        <w:t> </w:t>
      </w:r>
      <w:r>
        <w:rPr>
          <w:color w:val="000000"/>
          <w:shd w:fill="FFD100" w:color="auto" w:val="clear"/>
        </w:rPr>
        <w:t>có giá</w:t>
      </w:r>
      <w:r>
        <w:rPr>
          <w:color w:val="000000"/>
          <w:spacing w:val="-3"/>
          <w:shd w:fill="FFD100" w:color="auto" w:val="clear"/>
        </w:rPr>
        <w:t> </w:t>
      </w:r>
      <w:r>
        <w:rPr>
          <w:color w:val="000000"/>
          <w:shd w:fill="FFD100" w:color="auto" w:val="clear"/>
        </w:rPr>
        <w:t>trị</w:t>
      </w:r>
      <w:r>
        <w:rPr>
          <w:color w:val="000000"/>
          <w:spacing w:val="-1"/>
          <w:shd w:fill="FFD100" w:color="auto" w:val="clear"/>
        </w:rPr>
        <w:t> </w:t>
      </w:r>
      <w:r>
        <w:rPr>
          <w:color w:val="000000"/>
          <w:shd w:fill="FFD100" w:color="auto" w:val="clear"/>
        </w:rPr>
        <w:t>triệu</w:t>
      </w:r>
      <w:r>
        <w:rPr>
          <w:color w:val="000000"/>
          <w:spacing w:val="-3"/>
          <w:shd w:fill="FFD100" w:color="auto" w:val="clear"/>
        </w:rPr>
        <w:t> </w:t>
      </w:r>
      <w:r>
        <w:rPr>
          <w:color w:val="000000"/>
          <w:shd w:fill="FFD100" w:color="auto" w:val="clear"/>
        </w:rPr>
        <w:t>đô la là làm</w:t>
      </w:r>
      <w:r>
        <w:rPr>
          <w:color w:val="000000"/>
          <w:spacing w:val="-1"/>
          <w:shd w:fill="FFD100" w:color="auto" w:val="clear"/>
        </w:rPr>
        <w:t> </w:t>
      </w:r>
      <w:r>
        <w:rPr>
          <w:color w:val="000000"/>
          <w:shd w:fill="FFD100" w:color="auto" w:val="clear"/>
        </w:rPr>
        <w:t>thế nào</w:t>
      </w:r>
      <w:r>
        <w:rPr>
          <w:color w:val="000000"/>
          <w:spacing w:val="-3"/>
          <w:shd w:fill="FFD100" w:color="auto" w:val="clear"/>
        </w:rPr>
        <w:t> </w:t>
      </w:r>
      <w:r>
        <w:rPr>
          <w:color w:val="000000"/>
          <w:shd w:fill="FFD100" w:color="auto" w:val="clear"/>
        </w:rPr>
        <w:t>để</w:t>
      </w:r>
      <w:r>
        <w:rPr>
          <w:color w:val="000000"/>
          <w:spacing w:val="-3"/>
          <w:shd w:fill="FFD100" w:color="auto" w:val="clear"/>
        </w:rPr>
        <w:t> </w:t>
      </w:r>
      <w:r>
        <w:rPr>
          <w:color w:val="000000"/>
          <w:shd w:fill="FFD100" w:color="auto" w:val="clear"/>
        </w:rPr>
        <w:t>xây</w:t>
      </w:r>
      <w:r>
        <w:rPr>
          <w:color w:val="000000"/>
          <w:spacing w:val="-5"/>
          <w:shd w:fill="FFD100" w:color="auto" w:val="clear"/>
        </w:rPr>
        <w:t> </w:t>
      </w:r>
      <w:r>
        <w:rPr>
          <w:color w:val="000000"/>
          <w:shd w:fill="FFD100" w:color="auto" w:val="clear"/>
        </w:rPr>
        <w:t>dựng bộ</w:t>
      </w:r>
      <w:r>
        <w:rPr>
          <w:color w:val="000000"/>
          <w:spacing w:val="-3"/>
          <w:shd w:fill="FFD100" w:color="auto" w:val="clear"/>
        </w:rPr>
        <w:t> </w:t>
      </w:r>
      <w:r>
        <w:rPr>
          <w:color w:val="000000"/>
          <w:shd w:fill="FFD100" w:color="auto" w:val="clear"/>
        </w:rPr>
        <w:t>nhớ</w:t>
      </w:r>
      <w:r>
        <w:rPr>
          <w:color w:val="000000"/>
          <w:spacing w:val="-1"/>
          <w:shd w:fill="FFD100" w:color="auto" w:val="clear"/>
        </w:rPr>
        <w:t> </w:t>
      </w:r>
      <w:r>
        <w:rPr>
          <w:color w:val="000000"/>
          <w:shd w:fill="FFD100" w:color="auto" w:val="clear"/>
        </w:rPr>
        <w:t>công ty và sử</w:t>
      </w:r>
      <w:r>
        <w:rPr>
          <w:color w:val="000000"/>
          <w:spacing w:val="-4"/>
          <w:shd w:fill="FFD100" w:color="auto" w:val="clear"/>
        </w:rPr>
        <w:t> </w:t>
      </w:r>
      <w:r>
        <w:rPr>
          <w:color w:val="000000"/>
          <w:shd w:fill="FFD100" w:color="auto" w:val="clear"/>
        </w:rPr>
        <w:t>dụng</w:t>
      </w:r>
      <w:r>
        <w:rPr>
          <w:color w:val="000000"/>
          <w:spacing w:val="-3"/>
          <w:shd w:fill="FFD100" w:color="auto" w:val="clear"/>
        </w:rPr>
        <w:t> </w:t>
      </w:r>
      <w:r>
        <w:rPr>
          <w:color w:val="000000"/>
          <w:shd w:fill="FFD100" w:color="auto" w:val="clear"/>
        </w:rPr>
        <w:t>nó làm</w:t>
      </w:r>
      <w:r>
        <w:rPr>
          <w:color w:val="000000"/>
          <w:spacing w:val="-11"/>
          <w:shd w:fill="FFD100" w:color="auto" w:val="clear"/>
        </w:rPr>
        <w:t> </w:t>
      </w:r>
      <w:r>
        <w:rPr>
          <w:color w:val="000000"/>
          <w:spacing w:val="-11"/>
        </w:rPr>
        <w:t> </w:t>
      </w:r>
      <w:r>
        <w:rPr>
          <w:color w:val="000000"/>
          <w:shd w:fill="FFD100" w:color="auto" w:val="clear"/>
        </w:rPr>
        <w:t>cơ</w:t>
      </w:r>
      <w:r>
        <w:rPr>
          <w:color w:val="000000"/>
          <w:spacing w:val="-8"/>
          <w:shd w:fill="FFD100" w:color="auto" w:val="clear"/>
        </w:rPr>
        <w:t> </w:t>
      </w:r>
      <w:r>
        <w:rPr>
          <w:color w:val="000000"/>
          <w:shd w:fill="FFD100" w:color="auto" w:val="clear"/>
        </w:rPr>
        <w:t>sở hạ tầng để lập kế hoạch cho dự án.</w:t>
      </w:r>
      <w:r>
        <w:rPr>
          <w:color w:val="000000"/>
          <w:spacing w:val="-9"/>
          <w:shd w:fill="FFD100" w:color="auto" w:val="clear"/>
        </w:rPr>
        <w:t> </w:t>
      </w:r>
      <w:r>
        <w:rPr>
          <w:color w:val="000000"/>
          <w:spacing w:val="-6"/>
        </w:rPr>
        <w:t> </w:t>
      </w:r>
      <w:r>
        <w:rPr>
          <w:color w:val="000000"/>
        </w:rPr>
        <w:t>Các phẩn tử của nó là gì? Làm thế nào kinh nghiệm quá khứ có thể được ghi lại một cách có hệ thống và sẵn sàng để được tái sử dụng? Làm thế nào Infosys có thể giữ cho cơ sở hạ tầng luôn được cập nhật?</w:t>
      </w:r>
    </w:p>
    <w:p>
      <w:pPr>
        <w:pStyle w:val="BodyText"/>
        <w:spacing w:line="360" w:lineRule="auto" w:before="239"/>
        <w:ind w:right="1056"/>
        <w:jc w:val="both"/>
      </w:pPr>
      <w:r>
        <w:rPr>
          <w:color w:val="000000"/>
          <w:shd w:fill="FFD100" w:color="auto" w:val="clear"/>
        </w:rPr>
        <w:t>Chương này bàn về các phần tử chính của cơ sở hạ tầng</w:t>
      </w:r>
      <w:r>
        <w:rPr>
          <w:color w:val="000000"/>
        </w:rPr>
        <w:t> để lập kế hoạch cho dự án tại Infosys: cơ</w:t>
      </w:r>
      <w:r>
        <w:rPr>
          <w:color w:val="000000"/>
          <w:spacing w:val="-1"/>
        </w:rPr>
        <w:t> </w:t>
      </w:r>
      <w:r>
        <w:rPr>
          <w:color w:val="000000"/>
        </w:rPr>
        <w:t>sở</w:t>
      </w:r>
      <w:r>
        <w:rPr>
          <w:color w:val="000000"/>
          <w:spacing w:val="-1"/>
        </w:rPr>
        <w:t> </w:t>
      </w:r>
      <w:r>
        <w:rPr>
          <w:color w:val="000000"/>
        </w:rPr>
        <w:t>dữ liệu</w:t>
      </w:r>
      <w:r>
        <w:rPr>
          <w:color w:val="000000"/>
          <w:spacing w:val="-3"/>
        </w:rPr>
        <w:t> </w:t>
      </w:r>
      <w:r>
        <w:rPr>
          <w:color w:val="000000"/>
        </w:rPr>
        <w:t>quy trình, khả năng cơ sở</w:t>
      </w:r>
      <w:r>
        <w:rPr>
          <w:color w:val="000000"/>
          <w:spacing w:val="-1"/>
        </w:rPr>
        <w:t> </w:t>
      </w:r>
      <w:r>
        <w:rPr>
          <w:color w:val="000000"/>
        </w:rPr>
        <w:t>của quy trình, và các thành phần của quy trình. Trong những chương sau, bạn sẽ thấy làm thế nào các phần tử này được sử dụng trong lập kế hoạch dự án.</w:t>
      </w:r>
    </w:p>
    <w:p>
      <w:pPr>
        <w:spacing w:line="360" w:lineRule="auto" w:before="234"/>
        <w:ind w:left="359" w:right="1058" w:firstLine="0"/>
        <w:jc w:val="both"/>
        <w:rPr>
          <w:sz w:val="22"/>
        </w:rPr>
      </w:pPr>
      <w:r>
        <w:rPr>
          <w:i/>
          <w:sz w:val="22"/>
        </w:rPr>
        <w:t>Cơ sở dữ liệu quy trình (CSDLQT) </w:t>
      </w:r>
      <w:r>
        <w:rPr>
          <w:sz w:val="22"/>
        </w:rPr>
        <w:t>lưu giữ dữ liệu hiệu suất (performance) của các dự án đã hoàn thành. </w:t>
      </w:r>
      <w:r>
        <w:rPr>
          <w:i/>
          <w:sz w:val="22"/>
        </w:rPr>
        <w:t>Baseline về khả năng quy trình (process capability baseline</w:t>
      </w:r>
      <w:r>
        <w:rPr>
          <w:sz w:val="22"/>
        </w:rPr>
        <w:t>) tóm tắt hiệu suất của nhiều dự án khác nhau. Do đó nó xác định cụ thể phạm vi của các kết quả được mong đợi nếu các quy trình tương tự được thực hiện theo. </w:t>
      </w:r>
      <w:r>
        <w:rPr>
          <w:i/>
          <w:sz w:val="22"/>
        </w:rPr>
        <w:t>Các đối tượng của quy trình</w:t>
      </w:r>
      <w:r>
        <w:rPr>
          <w:i/>
          <w:sz w:val="22"/>
        </w:rPr>
        <w:t> (process assets) </w:t>
      </w:r>
      <w:r>
        <w:rPr>
          <w:sz w:val="22"/>
        </w:rPr>
        <w:t>là các tài liệu (documents) như bản liệt kê những mục cần kiểm tra (checklists), các bản mẫu (templates), phương pháp (methodologies), và các bài học –</w:t>
      </w:r>
      <w:r>
        <w:rPr>
          <w:spacing w:val="40"/>
          <w:sz w:val="22"/>
        </w:rPr>
        <w:t> </w:t>
      </w:r>
      <w:r>
        <w:rPr>
          <w:sz w:val="22"/>
        </w:rPr>
        <w:t>đây là những thứ giúp ghi nhận lại kinh nghiệm quá khứ và giúp những người quản lý dự án</w:t>
      </w:r>
      <w:r>
        <w:rPr>
          <w:spacing w:val="25"/>
          <w:sz w:val="22"/>
        </w:rPr>
        <w:t> </w:t>
      </w:r>
      <w:r>
        <w:rPr>
          <w:sz w:val="22"/>
        </w:rPr>
        <w:t>và</w:t>
      </w:r>
      <w:r>
        <w:rPr>
          <w:spacing w:val="24"/>
          <w:sz w:val="22"/>
        </w:rPr>
        <w:t> </w:t>
      </w:r>
      <w:r>
        <w:rPr>
          <w:sz w:val="22"/>
        </w:rPr>
        <w:t>các</w:t>
      </w:r>
      <w:r>
        <w:rPr>
          <w:spacing w:val="24"/>
          <w:sz w:val="22"/>
        </w:rPr>
        <w:t> </w:t>
      </w:r>
      <w:r>
        <w:rPr>
          <w:sz w:val="22"/>
        </w:rPr>
        <w:t>kỹ</w:t>
      </w:r>
      <w:r>
        <w:rPr>
          <w:spacing w:val="23"/>
          <w:sz w:val="22"/>
        </w:rPr>
        <w:t> </w:t>
      </w:r>
      <w:r>
        <w:rPr>
          <w:sz w:val="22"/>
        </w:rPr>
        <w:t>sư</w:t>
      </w:r>
      <w:r>
        <w:rPr>
          <w:spacing w:val="24"/>
          <w:sz w:val="22"/>
        </w:rPr>
        <w:t> </w:t>
      </w:r>
      <w:r>
        <w:rPr>
          <w:sz w:val="22"/>
        </w:rPr>
        <w:t>sử</w:t>
      </w:r>
      <w:r>
        <w:rPr>
          <w:spacing w:val="19"/>
          <w:sz w:val="22"/>
        </w:rPr>
        <w:t> </w:t>
      </w:r>
      <w:r>
        <w:rPr>
          <w:sz w:val="22"/>
        </w:rPr>
        <w:t>dụng</w:t>
      </w:r>
      <w:r>
        <w:rPr>
          <w:spacing w:val="25"/>
          <w:sz w:val="22"/>
        </w:rPr>
        <w:t> </w:t>
      </w:r>
      <w:r>
        <w:rPr>
          <w:sz w:val="22"/>
        </w:rPr>
        <w:t>hiệu</w:t>
      </w:r>
      <w:r>
        <w:rPr>
          <w:spacing w:val="20"/>
          <w:sz w:val="22"/>
        </w:rPr>
        <w:t> </w:t>
      </w:r>
      <w:r>
        <w:rPr>
          <w:sz w:val="22"/>
        </w:rPr>
        <w:t>quả</w:t>
      </w:r>
      <w:r>
        <w:rPr>
          <w:spacing w:val="25"/>
          <w:sz w:val="22"/>
        </w:rPr>
        <w:t> </w:t>
      </w:r>
      <w:r>
        <w:rPr>
          <w:sz w:val="22"/>
        </w:rPr>
        <w:t>các</w:t>
      </w:r>
      <w:r>
        <w:rPr>
          <w:spacing w:val="18"/>
          <w:sz w:val="22"/>
        </w:rPr>
        <w:t> </w:t>
      </w:r>
      <w:r>
        <w:rPr>
          <w:sz w:val="22"/>
        </w:rPr>
        <w:t>quy</w:t>
      </w:r>
      <w:r>
        <w:rPr>
          <w:spacing w:val="18"/>
          <w:sz w:val="22"/>
        </w:rPr>
        <w:t> </w:t>
      </w:r>
      <w:r>
        <w:rPr>
          <w:sz w:val="22"/>
        </w:rPr>
        <w:t>trình.</w:t>
      </w:r>
      <w:r>
        <w:rPr>
          <w:spacing w:val="24"/>
          <w:sz w:val="22"/>
        </w:rPr>
        <w:t> </w:t>
      </w:r>
      <w:r>
        <w:rPr>
          <w:sz w:val="22"/>
        </w:rPr>
        <w:t>Những</w:t>
      </w:r>
      <w:r>
        <w:rPr>
          <w:spacing w:val="20"/>
          <w:sz w:val="22"/>
        </w:rPr>
        <w:t> </w:t>
      </w:r>
      <w:r>
        <w:rPr>
          <w:sz w:val="22"/>
        </w:rPr>
        <w:t>phần</w:t>
      </w:r>
      <w:r>
        <w:rPr>
          <w:spacing w:val="25"/>
          <w:sz w:val="22"/>
        </w:rPr>
        <w:t> </w:t>
      </w:r>
      <w:r>
        <w:rPr>
          <w:sz w:val="22"/>
        </w:rPr>
        <w:t>tử</w:t>
      </w:r>
      <w:r>
        <w:rPr>
          <w:spacing w:val="19"/>
          <w:sz w:val="22"/>
        </w:rPr>
        <w:t> </w:t>
      </w:r>
      <w:r>
        <w:rPr>
          <w:sz w:val="22"/>
        </w:rPr>
        <w:t>này</w:t>
      </w:r>
      <w:r>
        <w:rPr>
          <w:spacing w:val="23"/>
          <w:sz w:val="22"/>
        </w:rPr>
        <w:t> </w:t>
      </w:r>
      <w:r>
        <w:rPr>
          <w:sz w:val="22"/>
        </w:rPr>
        <w:t>thường</w:t>
      </w:r>
      <w:r>
        <w:rPr>
          <w:spacing w:val="21"/>
          <w:sz w:val="22"/>
        </w:rPr>
        <w:t> </w:t>
      </w:r>
      <w:r>
        <w:rPr>
          <w:sz w:val="22"/>
        </w:rPr>
        <w:t>hiện</w:t>
      </w:r>
      <w:r>
        <w:rPr>
          <w:spacing w:val="25"/>
          <w:sz w:val="22"/>
        </w:rPr>
        <w:t> </w:t>
      </w:r>
      <w:r>
        <w:rPr>
          <w:spacing w:val="-4"/>
          <w:sz w:val="22"/>
        </w:rPr>
        <w:t>diện</w:t>
      </w:r>
    </w:p>
    <w:p>
      <w:pPr>
        <w:spacing w:after="0" w:line="360" w:lineRule="auto"/>
        <w:jc w:val="both"/>
        <w:rPr>
          <w:sz w:val="22"/>
        </w:rPr>
        <w:sectPr>
          <w:pgSz w:w="12240" w:h="15840"/>
          <w:pgMar w:header="0" w:footer="791" w:top="1340" w:bottom="980" w:left="1340" w:right="640"/>
        </w:sectPr>
      </w:pPr>
    </w:p>
    <w:p>
      <w:pPr>
        <w:pStyle w:val="BodyText"/>
        <w:spacing w:line="360" w:lineRule="auto" w:before="76"/>
        <w:ind w:right="1058"/>
        <w:jc w:val="both"/>
      </w:pPr>
      <w:r>
        <w:rPr/>
        <w:t>trong các công ty có mức trưởng thành (CMM) cao, mặc dù chúng vẫn có thể được sử dụng trong các công ty khác [1].</w:t>
      </w:r>
    </w:p>
    <w:p>
      <w:pPr>
        <w:pStyle w:val="BodyText"/>
        <w:spacing w:before="55"/>
        <w:ind w:left="0"/>
      </w:pPr>
    </w:p>
    <w:p>
      <w:pPr>
        <w:pStyle w:val="Heading3"/>
        <w:numPr>
          <w:ilvl w:val="1"/>
          <w:numId w:val="18"/>
        </w:numPr>
        <w:tabs>
          <w:tab w:pos="818" w:val="left" w:leader="none"/>
        </w:tabs>
        <w:spacing w:line="240" w:lineRule="auto" w:before="0" w:after="0"/>
        <w:ind w:left="818" w:right="0" w:hanging="459"/>
        <w:jc w:val="left"/>
      </w:pPr>
      <w:r>
        <w:rPr/>
        <w:t>CƠ</w:t>
      </w:r>
      <w:r>
        <w:rPr>
          <w:spacing w:val="-6"/>
        </w:rPr>
        <w:t> </w:t>
      </w:r>
      <w:r>
        <w:rPr/>
        <w:t>SỞ</w:t>
      </w:r>
      <w:r>
        <w:rPr>
          <w:spacing w:val="-5"/>
        </w:rPr>
        <w:t> </w:t>
      </w:r>
      <w:r>
        <w:rPr/>
        <w:t>DỮ</w:t>
      </w:r>
      <w:r>
        <w:rPr>
          <w:spacing w:val="1"/>
        </w:rPr>
        <w:t> </w:t>
      </w:r>
      <w:r>
        <w:rPr/>
        <w:t>LIỆU</w:t>
      </w:r>
      <w:r>
        <w:rPr>
          <w:spacing w:val="-2"/>
        </w:rPr>
        <w:t> </w:t>
      </w:r>
      <w:r>
        <w:rPr/>
        <w:t>QUY</w:t>
      </w:r>
      <w:r>
        <w:rPr>
          <w:spacing w:val="-2"/>
        </w:rPr>
        <w:t> </w:t>
      </w:r>
      <w:r>
        <w:rPr/>
        <w:t>TRÌNH</w:t>
      </w:r>
      <w:r>
        <w:rPr>
          <w:spacing w:val="-3"/>
        </w:rPr>
        <w:t> </w:t>
      </w:r>
      <w:r>
        <w:rPr>
          <w:spacing w:val="-2"/>
        </w:rPr>
        <w:t>(CSDLQT)</w:t>
      </w:r>
    </w:p>
    <w:p>
      <w:pPr>
        <w:pStyle w:val="BodyText"/>
        <w:spacing w:before="170"/>
        <w:ind w:left="0"/>
        <w:rPr>
          <w:b/>
          <w:sz w:val="28"/>
        </w:rPr>
      </w:pPr>
    </w:p>
    <w:p>
      <w:pPr>
        <w:pStyle w:val="BodyText"/>
        <w:spacing w:line="360" w:lineRule="auto"/>
        <w:ind w:right="1058"/>
        <w:jc w:val="both"/>
      </w:pPr>
      <w:r>
        <w:rPr/>
        <w:t>Cơ</w:t>
      </w:r>
      <w:r>
        <w:rPr>
          <w:spacing w:val="-2"/>
        </w:rPr>
        <w:t> </w:t>
      </w:r>
      <w:r>
        <w:rPr/>
        <w:t>sở</w:t>
      </w:r>
      <w:r>
        <w:rPr>
          <w:spacing w:val="-2"/>
        </w:rPr>
        <w:t> </w:t>
      </w:r>
      <w:r>
        <w:rPr/>
        <w:t>dữ liệu</w:t>
      </w:r>
      <w:r>
        <w:rPr>
          <w:spacing w:val="-4"/>
        </w:rPr>
        <w:t> </w:t>
      </w:r>
      <w:r>
        <w:rPr/>
        <w:t>quy</w:t>
      </w:r>
      <w:r>
        <w:rPr>
          <w:spacing w:val="-6"/>
        </w:rPr>
        <w:t> </w:t>
      </w:r>
      <w:r>
        <w:rPr/>
        <w:t>trình là một kho lưu trữ</w:t>
      </w:r>
      <w:r>
        <w:rPr>
          <w:spacing w:val="-5"/>
        </w:rPr>
        <w:t> </w:t>
      </w:r>
      <w:r>
        <w:rPr/>
        <w:t>lâu</w:t>
      </w:r>
      <w:r>
        <w:rPr>
          <w:spacing w:val="-4"/>
        </w:rPr>
        <w:t> </w:t>
      </w:r>
      <w:r>
        <w:rPr/>
        <w:t>dài</w:t>
      </w:r>
      <w:r>
        <w:rPr>
          <w:spacing w:val="-7"/>
        </w:rPr>
        <w:t> </w:t>
      </w:r>
      <w:r>
        <w:rPr/>
        <w:t>dữ liệu về</w:t>
      </w:r>
      <w:r>
        <w:rPr>
          <w:spacing w:val="-4"/>
        </w:rPr>
        <w:t> </w:t>
      </w:r>
      <w:r>
        <w:rPr/>
        <w:t>hiệu suất</w:t>
      </w:r>
      <w:r>
        <w:rPr>
          <w:spacing w:val="-5"/>
        </w:rPr>
        <w:t> </w:t>
      </w:r>
      <w:r>
        <w:rPr/>
        <w:t>quy</w:t>
      </w:r>
      <w:r>
        <w:rPr>
          <w:spacing w:val="-1"/>
        </w:rPr>
        <w:t> </w:t>
      </w:r>
      <w:r>
        <w:rPr/>
        <w:t>trình của các</w:t>
      </w:r>
      <w:r>
        <w:rPr>
          <w:spacing w:val="-6"/>
        </w:rPr>
        <w:t> </w:t>
      </w:r>
      <w:r>
        <w:rPr/>
        <w:t>dự án; nó có thể được sử dụng để lập kế hoạch, ước lượng, phân tích năng suất và chất lượng, và những mục đích khác. CSDLQT bao gồm dữ liệu từ các dự án đã hoàn thành, mỗi dự án cung cấp một mẫu tin (record) trong cơ sở dữ liệu. Như bạn có thể tưởng tượng, để được lưu trữ trong CSDLQT, dữ liệu phải được thu thập, phân tích, và sau đó</w:t>
      </w:r>
      <w:r>
        <w:rPr>
          <w:spacing w:val="40"/>
        </w:rPr>
        <w:t> </w:t>
      </w:r>
      <w:r>
        <w:rPr/>
        <w:t>tổ chức để nhập vào (entry). Ở đây chúng tôi tập trung vào cách trình bày dữ liệu trong CSDLQT tại Infosys; Chương 7 giải thích dữ liệu được thu thập như thế nào.</w:t>
      </w:r>
    </w:p>
    <w:p>
      <w:pPr>
        <w:pStyle w:val="BodyText"/>
        <w:spacing w:before="54"/>
        <w:ind w:left="0"/>
      </w:pPr>
    </w:p>
    <w:p>
      <w:pPr>
        <w:pStyle w:val="Heading4"/>
        <w:numPr>
          <w:ilvl w:val="2"/>
          <w:numId w:val="18"/>
        </w:numPr>
        <w:tabs>
          <w:tab w:pos="1053" w:val="left" w:leader="none"/>
        </w:tabs>
        <w:spacing w:line="240" w:lineRule="auto" w:before="0" w:after="0"/>
        <w:ind w:left="1053" w:right="0" w:hanging="694"/>
        <w:jc w:val="left"/>
      </w:pPr>
      <w:r>
        <w:rPr/>
        <w:t>Nội</w:t>
      </w:r>
      <w:r>
        <w:rPr>
          <w:spacing w:val="-1"/>
        </w:rPr>
        <w:t> </w:t>
      </w:r>
      <w:r>
        <w:rPr/>
        <w:t>dung</w:t>
      </w:r>
      <w:r>
        <w:rPr>
          <w:spacing w:val="-6"/>
        </w:rPr>
        <w:t> </w:t>
      </w:r>
      <w:r>
        <w:rPr/>
        <w:t>của</w:t>
      </w:r>
      <w:r>
        <w:rPr>
          <w:spacing w:val="-2"/>
        </w:rPr>
        <w:t> CSDLQT</w:t>
      </w:r>
    </w:p>
    <w:p>
      <w:pPr>
        <w:pStyle w:val="BodyText"/>
        <w:spacing w:before="175"/>
        <w:ind w:left="0"/>
        <w:rPr>
          <w:b/>
          <w:sz w:val="28"/>
        </w:rPr>
      </w:pPr>
    </w:p>
    <w:p>
      <w:pPr>
        <w:pStyle w:val="BodyText"/>
        <w:spacing w:line="360" w:lineRule="auto" w:before="1"/>
        <w:ind w:right="1056"/>
        <w:jc w:val="both"/>
      </w:pPr>
      <w:r>
        <w:rPr/>
        <w:t>Để sử dụng các thông tin trong CSDLQT trong suốt quá trình lập kế hoạch, những người quản lý</w:t>
      </w:r>
      <w:r>
        <w:rPr>
          <w:spacing w:val="-1"/>
        </w:rPr>
        <w:t> </w:t>
      </w:r>
      <w:r>
        <w:rPr/>
        <w:t>dự án thường xuyên tìm kiếm thông tin về các</w:t>
      </w:r>
      <w:r>
        <w:rPr>
          <w:spacing w:val="-1"/>
        </w:rPr>
        <w:t> </w:t>
      </w:r>
      <w:r>
        <w:rPr/>
        <w:t>dự án tương tự. Để cho phép kiểm tra sự tương tự, bạn nên nắm bắt các thông tin chung trong CSDLQT về dự án, chẳng</w:t>
      </w:r>
      <w:r>
        <w:rPr>
          <w:spacing w:val="80"/>
        </w:rPr>
        <w:t> </w:t>
      </w:r>
      <w:r>
        <w:rPr/>
        <w:t>hạn như ngôn ngữ được sử dụng, nền tảng (platforms), cơ sở dữ liệu được sử dụng, các công cụ được sử dụng, kích thước, và nỗ lực (effort). Với các loại thông tin này, một</w:t>
      </w:r>
      <w:r>
        <w:rPr>
          <w:spacing w:val="40"/>
        </w:rPr>
        <w:t> </w:t>
      </w:r>
      <w:r>
        <w:rPr/>
        <w:t>người</w:t>
      </w:r>
      <w:r>
        <w:rPr>
          <w:spacing w:val="-1"/>
        </w:rPr>
        <w:t> </w:t>
      </w:r>
      <w:r>
        <w:rPr/>
        <w:t>quản lý dự án có thể tìm kiếm và tìm thấy thông tin trên tất cả các dự án, ví dụ, tập trung vào một lĩnh vực ứng dụng cụ thể, sử dụng một hệ quản trị cơ sở dữ liệu cụ thể (DBMS) hoặc ngôn ngữ, hoặc một nền tảng cụ thể.</w:t>
      </w:r>
    </w:p>
    <w:p>
      <w:pPr>
        <w:pStyle w:val="BodyText"/>
        <w:spacing w:line="360" w:lineRule="auto" w:before="238"/>
        <w:ind w:right="1058"/>
        <w:jc w:val="both"/>
      </w:pPr>
      <w:r>
        <w:rPr/>
        <w:t>Để giúp ích cho việc lập kế hoạch dự án, bạn nên thu thập dữ liệu về nỗ lực, lỗi, thời gian hoàn thành, rủi ro, v.v. Nếu nỗ lực tổng cộng được dùng cho một dự án được biết đến, cùng với kích thước và sự phân phối nỗ lực vào các giai đoạn phát triển khác nhau, dữ liệu này có thể được sử dụng để ước lượng nỗ lực cho dự án mới.</w:t>
      </w:r>
    </w:p>
    <w:p>
      <w:pPr>
        <w:pStyle w:val="BodyText"/>
        <w:spacing w:before="238"/>
        <w:jc w:val="both"/>
      </w:pPr>
      <w:r>
        <w:rPr/>
        <w:t>Vì</w:t>
      </w:r>
      <w:r>
        <w:rPr>
          <w:spacing w:val="-6"/>
        </w:rPr>
        <w:t> </w:t>
      </w:r>
      <w:r>
        <w:rPr/>
        <w:t>thế, dữ liệu được</w:t>
      </w:r>
      <w:r>
        <w:rPr>
          <w:spacing w:val="-1"/>
        </w:rPr>
        <w:t> </w:t>
      </w:r>
      <w:r>
        <w:rPr/>
        <w:t>thu</w:t>
      </w:r>
      <w:r>
        <w:rPr>
          <w:spacing w:val="-4"/>
        </w:rPr>
        <w:t> </w:t>
      </w:r>
      <w:r>
        <w:rPr/>
        <w:t>thập</w:t>
      </w:r>
      <w:r>
        <w:rPr>
          <w:spacing w:val="-4"/>
        </w:rPr>
        <w:t> </w:t>
      </w:r>
      <w:r>
        <w:rPr/>
        <w:t>trong</w:t>
      </w:r>
      <w:r>
        <w:rPr>
          <w:spacing w:val="1"/>
        </w:rPr>
        <w:t> </w:t>
      </w:r>
      <w:r>
        <w:rPr/>
        <w:t>CSDLQT</w:t>
      </w:r>
      <w:r>
        <w:rPr>
          <w:spacing w:val="-3"/>
        </w:rPr>
        <w:t> </w:t>
      </w:r>
      <w:r>
        <w:rPr/>
        <w:t>ở</w:t>
      </w:r>
      <w:r>
        <w:rPr>
          <w:spacing w:val="-2"/>
        </w:rPr>
        <w:t> </w:t>
      </w:r>
      <w:r>
        <w:rPr/>
        <w:t>Infosys</w:t>
      </w:r>
      <w:r>
        <w:rPr>
          <w:spacing w:val="-1"/>
        </w:rPr>
        <w:t> </w:t>
      </w:r>
      <w:r>
        <w:rPr/>
        <w:t>có thể</w:t>
      </w:r>
      <w:r>
        <w:rPr>
          <w:spacing w:val="-4"/>
        </w:rPr>
        <w:t> </w:t>
      </w:r>
      <w:r>
        <w:rPr/>
        <w:t>được</w:t>
      </w:r>
      <w:r>
        <w:rPr>
          <w:spacing w:val="-6"/>
        </w:rPr>
        <w:t> </w:t>
      </w:r>
      <w:r>
        <w:rPr/>
        <w:t>phân</w:t>
      </w:r>
      <w:r>
        <w:rPr>
          <w:spacing w:val="1"/>
        </w:rPr>
        <w:t> </w:t>
      </w:r>
      <w:r>
        <w:rPr/>
        <w:t>loại</w:t>
      </w:r>
      <w:r>
        <w:rPr>
          <w:spacing w:val="-2"/>
        </w:rPr>
        <w:t> </w:t>
      </w:r>
      <w:r>
        <w:rPr/>
        <w:t>như</w:t>
      </w:r>
      <w:r>
        <w:rPr>
          <w:spacing w:val="-5"/>
        </w:rPr>
        <w:t> </w:t>
      </w:r>
      <w:r>
        <w:rPr>
          <w:spacing w:val="-4"/>
        </w:rPr>
        <w:t>sau:</w:t>
      </w:r>
    </w:p>
    <w:p>
      <w:pPr>
        <w:pStyle w:val="BodyText"/>
        <w:spacing w:before="118"/>
        <w:ind w:left="0"/>
      </w:pPr>
    </w:p>
    <w:p>
      <w:pPr>
        <w:pStyle w:val="ListParagraph"/>
        <w:numPr>
          <w:ilvl w:val="0"/>
          <w:numId w:val="19"/>
        </w:numPr>
        <w:tabs>
          <w:tab w:pos="1079" w:val="left" w:leader="none"/>
        </w:tabs>
        <w:spacing w:line="240" w:lineRule="auto" w:before="1" w:after="0"/>
        <w:ind w:left="1079" w:right="0" w:hanging="360"/>
        <w:jc w:val="left"/>
        <w:rPr>
          <w:sz w:val="22"/>
        </w:rPr>
      </w:pPr>
      <w:r>
        <w:rPr>
          <w:sz w:val="22"/>
        </w:rPr>
        <w:t>Các</w:t>
      </w:r>
      <w:r>
        <w:rPr>
          <w:spacing w:val="-5"/>
          <w:sz w:val="22"/>
        </w:rPr>
        <w:t> </w:t>
      </w:r>
      <w:r>
        <w:rPr>
          <w:sz w:val="22"/>
        </w:rPr>
        <w:t>đặc</w:t>
      </w:r>
      <w:r>
        <w:rPr>
          <w:spacing w:val="-2"/>
          <w:sz w:val="22"/>
        </w:rPr>
        <w:t> </w:t>
      </w:r>
      <w:r>
        <w:rPr>
          <w:sz w:val="22"/>
        </w:rPr>
        <w:t>trưng (characteristics)</w:t>
      </w:r>
      <w:r>
        <w:rPr>
          <w:spacing w:val="-3"/>
          <w:sz w:val="22"/>
        </w:rPr>
        <w:t> </w:t>
      </w:r>
      <w:r>
        <w:rPr>
          <w:sz w:val="22"/>
        </w:rPr>
        <w:t>của</w:t>
      </w:r>
      <w:r>
        <w:rPr>
          <w:spacing w:val="-5"/>
          <w:sz w:val="22"/>
        </w:rPr>
        <w:t> </w:t>
      </w:r>
      <w:r>
        <w:rPr>
          <w:sz w:val="22"/>
        </w:rPr>
        <w:t>dự</w:t>
      </w:r>
      <w:r>
        <w:rPr>
          <w:spacing w:val="-5"/>
          <w:sz w:val="22"/>
        </w:rPr>
        <w:t> án</w:t>
      </w:r>
    </w:p>
    <w:p>
      <w:pPr>
        <w:pStyle w:val="BodyText"/>
        <w:spacing w:before="112"/>
        <w:ind w:left="0"/>
      </w:pPr>
    </w:p>
    <w:p>
      <w:pPr>
        <w:pStyle w:val="ListParagraph"/>
        <w:numPr>
          <w:ilvl w:val="0"/>
          <w:numId w:val="19"/>
        </w:numPr>
        <w:tabs>
          <w:tab w:pos="1079" w:val="left" w:leader="none"/>
        </w:tabs>
        <w:spacing w:line="240" w:lineRule="auto" w:before="0" w:after="0"/>
        <w:ind w:left="1079" w:right="0" w:hanging="360"/>
        <w:jc w:val="left"/>
        <w:rPr>
          <w:sz w:val="22"/>
        </w:rPr>
      </w:pPr>
      <w:r>
        <w:rPr>
          <w:sz w:val="22"/>
        </w:rPr>
        <w:t>Thời</w:t>
      </w:r>
      <w:r>
        <w:rPr>
          <w:spacing w:val="-2"/>
          <w:sz w:val="22"/>
        </w:rPr>
        <w:t> </w:t>
      </w:r>
      <w:r>
        <w:rPr>
          <w:sz w:val="22"/>
        </w:rPr>
        <w:t>gian</w:t>
      </w:r>
      <w:r>
        <w:rPr>
          <w:spacing w:val="-3"/>
          <w:sz w:val="22"/>
        </w:rPr>
        <w:t> </w:t>
      </w:r>
      <w:r>
        <w:rPr>
          <w:sz w:val="22"/>
        </w:rPr>
        <w:t>biểu</w:t>
      </w:r>
      <w:r>
        <w:rPr>
          <w:spacing w:val="2"/>
          <w:sz w:val="22"/>
        </w:rPr>
        <w:t> </w:t>
      </w:r>
      <w:r>
        <w:rPr>
          <w:sz w:val="22"/>
        </w:rPr>
        <w:t>của</w:t>
      </w:r>
      <w:r>
        <w:rPr>
          <w:spacing w:val="-3"/>
          <w:sz w:val="22"/>
        </w:rPr>
        <w:t> </w:t>
      </w:r>
      <w:r>
        <w:rPr>
          <w:sz w:val="22"/>
        </w:rPr>
        <w:t>dự</w:t>
      </w:r>
      <w:r>
        <w:rPr>
          <w:spacing w:val="-4"/>
          <w:sz w:val="22"/>
        </w:rPr>
        <w:t> </w:t>
      </w:r>
      <w:r>
        <w:rPr>
          <w:spacing w:val="-5"/>
          <w:sz w:val="22"/>
        </w:rPr>
        <w:t>án</w:t>
      </w:r>
    </w:p>
    <w:p>
      <w:pPr>
        <w:pStyle w:val="BodyText"/>
        <w:spacing w:before="112"/>
        <w:ind w:left="0"/>
      </w:pPr>
    </w:p>
    <w:p>
      <w:pPr>
        <w:pStyle w:val="ListParagraph"/>
        <w:numPr>
          <w:ilvl w:val="0"/>
          <w:numId w:val="19"/>
        </w:numPr>
        <w:tabs>
          <w:tab w:pos="1079" w:val="left" w:leader="none"/>
        </w:tabs>
        <w:spacing w:line="240" w:lineRule="auto" w:before="0" w:after="0"/>
        <w:ind w:left="1079" w:right="0" w:hanging="360"/>
        <w:jc w:val="left"/>
        <w:rPr>
          <w:sz w:val="22"/>
        </w:rPr>
      </w:pPr>
      <w:r>
        <w:rPr>
          <w:sz w:val="22"/>
        </w:rPr>
        <w:t>Nỗ</w:t>
      </w:r>
      <w:r>
        <w:rPr>
          <w:spacing w:val="2"/>
          <w:sz w:val="22"/>
        </w:rPr>
        <w:t> </w:t>
      </w:r>
      <w:r>
        <w:rPr>
          <w:sz w:val="22"/>
        </w:rPr>
        <w:t>lực của</w:t>
      </w:r>
      <w:r>
        <w:rPr>
          <w:spacing w:val="-2"/>
          <w:sz w:val="22"/>
        </w:rPr>
        <w:t> </w:t>
      </w:r>
      <w:r>
        <w:rPr>
          <w:sz w:val="22"/>
        </w:rPr>
        <w:t>dự</w:t>
      </w:r>
      <w:r>
        <w:rPr>
          <w:spacing w:val="-3"/>
          <w:sz w:val="22"/>
        </w:rPr>
        <w:t> </w:t>
      </w:r>
      <w:r>
        <w:rPr>
          <w:spacing w:val="-5"/>
          <w:sz w:val="22"/>
        </w:rPr>
        <w:t>án</w:t>
      </w:r>
    </w:p>
    <w:p>
      <w:pPr>
        <w:spacing w:after="0" w:line="240" w:lineRule="auto"/>
        <w:jc w:val="left"/>
        <w:rPr>
          <w:sz w:val="22"/>
        </w:rPr>
        <w:sectPr>
          <w:pgSz w:w="12240" w:h="15840"/>
          <w:pgMar w:header="0" w:footer="791" w:top="1340" w:bottom="980" w:left="1340" w:right="640"/>
        </w:sectPr>
      </w:pPr>
    </w:p>
    <w:p>
      <w:pPr>
        <w:pStyle w:val="ListParagraph"/>
        <w:numPr>
          <w:ilvl w:val="0"/>
          <w:numId w:val="19"/>
        </w:numPr>
        <w:tabs>
          <w:tab w:pos="1079" w:val="left" w:leader="none"/>
        </w:tabs>
        <w:spacing w:line="240" w:lineRule="auto" w:before="76" w:after="0"/>
        <w:ind w:left="1079" w:right="0" w:hanging="360"/>
        <w:jc w:val="left"/>
        <w:rPr>
          <w:sz w:val="22"/>
        </w:rPr>
      </w:pPr>
      <w:r>
        <w:rPr>
          <w:sz w:val="22"/>
        </w:rPr>
        <w:t>Kích</w:t>
      </w:r>
      <w:r>
        <w:rPr>
          <w:spacing w:val="-3"/>
          <w:sz w:val="22"/>
        </w:rPr>
        <w:t> </w:t>
      </w:r>
      <w:r>
        <w:rPr>
          <w:spacing w:val="-2"/>
          <w:sz w:val="22"/>
        </w:rPr>
        <w:t>thước</w:t>
      </w:r>
    </w:p>
    <w:p>
      <w:pPr>
        <w:pStyle w:val="BodyText"/>
        <w:spacing w:before="112"/>
        <w:ind w:left="0"/>
      </w:pPr>
    </w:p>
    <w:p>
      <w:pPr>
        <w:pStyle w:val="ListParagraph"/>
        <w:numPr>
          <w:ilvl w:val="0"/>
          <w:numId w:val="19"/>
        </w:numPr>
        <w:tabs>
          <w:tab w:pos="1079" w:val="left" w:leader="none"/>
        </w:tabs>
        <w:spacing w:line="240" w:lineRule="auto" w:before="0" w:after="0"/>
        <w:ind w:left="1079" w:right="0" w:hanging="360"/>
        <w:jc w:val="left"/>
        <w:rPr>
          <w:sz w:val="22"/>
        </w:rPr>
      </w:pPr>
      <w:r>
        <w:rPr>
          <w:spacing w:val="-5"/>
          <w:sz w:val="22"/>
        </w:rPr>
        <w:t>Lỗi</w:t>
      </w:r>
    </w:p>
    <w:p>
      <w:pPr>
        <w:pStyle w:val="BodyText"/>
        <w:spacing w:before="117"/>
        <w:ind w:left="0"/>
      </w:pPr>
    </w:p>
    <w:p>
      <w:pPr>
        <w:pStyle w:val="BodyText"/>
        <w:spacing w:line="360" w:lineRule="auto"/>
        <w:ind w:right="1056"/>
        <w:jc w:val="both"/>
      </w:pPr>
      <w:r>
        <w:rPr/>
        <w:t>Dữ liệu về các đặc trưng của dự án bao gồm tên dự án, tên của người quản lý dự án và các người lãnh đạo mô-đun (để họ có thể được liên lạc để biết thêm thông tin hoặc làm rõ), đơn vị kinh doanh (cho phép phân tích dựa trên đơn vị kinh doanh), quy trình được triển khai (để cho phép các phân tích riêng biệt các quá trình khác nhau), lĩnh vực ứng dụng (application domain), nền tảng phần cứng, các ngôn ngữ được sử dụng, DBMS được sử dụng, một mô tả ngắn gọn về các mục tiêu của dự án, thông tin về những rủi ro, thời gian để phát triển dự án, và kích thước nhóm dự án.</w:t>
      </w:r>
    </w:p>
    <w:p>
      <w:pPr>
        <w:pStyle w:val="BodyText"/>
        <w:spacing w:line="360" w:lineRule="auto" w:before="238"/>
        <w:ind w:right="1057"/>
        <w:jc w:val="both"/>
      </w:pPr>
      <w:r>
        <w:rPr/>
        <w:t>Dữ liệu về</w:t>
      </w:r>
      <w:r>
        <w:rPr>
          <w:spacing w:val="-4"/>
        </w:rPr>
        <w:t> </w:t>
      </w:r>
      <w:r>
        <w:rPr/>
        <w:t>thời</w:t>
      </w:r>
      <w:r>
        <w:rPr>
          <w:spacing w:val="-2"/>
        </w:rPr>
        <w:t> </w:t>
      </w:r>
      <w:r>
        <w:rPr/>
        <w:t>gian</w:t>
      </w:r>
      <w:r>
        <w:rPr>
          <w:spacing w:val="-4"/>
        </w:rPr>
        <w:t> </w:t>
      </w:r>
      <w:r>
        <w:rPr/>
        <w:t>hoàn thành chủ yếu là ngày</w:t>
      </w:r>
      <w:r>
        <w:rPr>
          <w:spacing w:val="-6"/>
        </w:rPr>
        <w:t> </w:t>
      </w:r>
      <w:r>
        <w:rPr/>
        <w:t>bắt đầu và ngày</w:t>
      </w:r>
      <w:r>
        <w:rPr>
          <w:spacing w:val="-1"/>
        </w:rPr>
        <w:t> </w:t>
      </w:r>
      <w:r>
        <w:rPr/>
        <w:t>kết thúc</w:t>
      </w:r>
      <w:r>
        <w:rPr>
          <w:spacing w:val="-1"/>
        </w:rPr>
        <w:t> </w:t>
      </w:r>
      <w:r>
        <w:rPr/>
        <w:t>(dự kiến</w:t>
      </w:r>
      <w:r>
        <w:rPr>
          <w:spacing w:val="-4"/>
        </w:rPr>
        <w:t> </w:t>
      </w:r>
      <w:r>
        <w:rPr/>
        <w:t>và thực tế) của dự án. Các dữ liệu về nỗ lực của dự án bao gồm nỗ lực tổng cộng được ước lượng</w:t>
      </w:r>
      <w:r>
        <w:rPr>
          <w:spacing w:val="-4"/>
        </w:rPr>
        <w:t> </w:t>
      </w:r>
      <w:r>
        <w:rPr/>
        <w:t>ban đầu và nỗ lực</w:t>
      </w:r>
      <w:r>
        <w:rPr>
          <w:spacing w:val="-1"/>
        </w:rPr>
        <w:t> </w:t>
      </w:r>
      <w:r>
        <w:rPr/>
        <w:t>thực</w:t>
      </w:r>
      <w:r>
        <w:rPr>
          <w:spacing w:val="-1"/>
        </w:rPr>
        <w:t> </w:t>
      </w:r>
      <w:r>
        <w:rPr/>
        <w:t>tế, và lượng</w:t>
      </w:r>
      <w:r>
        <w:rPr>
          <w:spacing w:val="-4"/>
        </w:rPr>
        <w:t> </w:t>
      </w:r>
      <w:r>
        <w:rPr/>
        <w:t>phân</w:t>
      </w:r>
      <w:r>
        <w:rPr>
          <w:spacing w:val="-4"/>
        </w:rPr>
        <w:t> </w:t>
      </w:r>
      <w:r>
        <w:rPr/>
        <w:t>phối</w:t>
      </w:r>
      <w:r>
        <w:rPr>
          <w:spacing w:val="-2"/>
        </w:rPr>
        <w:t> </w:t>
      </w:r>
      <w:r>
        <w:rPr/>
        <w:t>của nỗ lực</w:t>
      </w:r>
      <w:r>
        <w:rPr>
          <w:spacing w:val="-1"/>
        </w:rPr>
        <w:t> </w:t>
      </w:r>
      <w:r>
        <w:rPr/>
        <w:t>thực</w:t>
      </w:r>
      <w:r>
        <w:rPr>
          <w:spacing w:val="-1"/>
        </w:rPr>
        <w:t> </w:t>
      </w:r>
      <w:r>
        <w:rPr/>
        <w:t>tế qua các</w:t>
      </w:r>
      <w:r>
        <w:rPr>
          <w:spacing w:val="-1"/>
        </w:rPr>
        <w:t> </w:t>
      </w:r>
      <w:r>
        <w:rPr/>
        <w:t>giai</w:t>
      </w:r>
      <w:r>
        <w:rPr>
          <w:spacing w:val="-2"/>
        </w:rPr>
        <w:t> </w:t>
      </w:r>
      <w:r>
        <w:rPr/>
        <w:t>đoạn phát triển khác</w:t>
      </w:r>
      <w:r>
        <w:rPr>
          <w:spacing w:val="-1"/>
        </w:rPr>
        <w:t> </w:t>
      </w:r>
      <w:r>
        <w:rPr/>
        <w:t>nhau, chẳng hạn như lúc bắt đầu dự án, quản lý yêu cầu, thiết kế, cài đặt, kiểm thử đơn vị, và các giai đoạn khác. Chương 7 thảo luận cách thu thập những dữ liệu nỗ lực này như thế nào.</w:t>
      </w:r>
    </w:p>
    <w:p>
      <w:pPr>
        <w:pStyle w:val="BodyText"/>
        <w:spacing w:line="360" w:lineRule="auto" w:before="239"/>
        <w:ind w:right="1000"/>
        <w:jc w:val="both"/>
      </w:pPr>
      <w:r>
        <w:rPr/>
        <w:t>Kích thước</w:t>
      </w:r>
      <w:r>
        <w:rPr>
          <w:spacing w:val="-6"/>
        </w:rPr>
        <w:t> </w:t>
      </w:r>
      <w:r>
        <w:rPr/>
        <w:t>của các</w:t>
      </w:r>
      <w:r>
        <w:rPr>
          <w:spacing w:val="-6"/>
        </w:rPr>
        <w:t> </w:t>
      </w:r>
      <w:r>
        <w:rPr/>
        <w:t>phần mềm</w:t>
      </w:r>
      <w:r>
        <w:rPr>
          <w:spacing w:val="-2"/>
        </w:rPr>
        <w:t> </w:t>
      </w:r>
      <w:r>
        <w:rPr/>
        <w:t>được</w:t>
      </w:r>
      <w:r>
        <w:rPr>
          <w:spacing w:val="-6"/>
        </w:rPr>
        <w:t> </w:t>
      </w:r>
      <w:r>
        <w:rPr/>
        <w:t>phát triển có</w:t>
      </w:r>
      <w:r>
        <w:rPr>
          <w:spacing w:val="-4"/>
        </w:rPr>
        <w:t> </w:t>
      </w:r>
      <w:r>
        <w:rPr/>
        <w:t>thể là số</w:t>
      </w:r>
      <w:r>
        <w:rPr>
          <w:spacing w:val="-4"/>
        </w:rPr>
        <w:t> </w:t>
      </w:r>
      <w:r>
        <w:rPr/>
        <w:t>dòng mã (LOC</w:t>
      </w:r>
      <w:r>
        <w:rPr>
          <w:spacing w:val="-7"/>
        </w:rPr>
        <w:t> </w:t>
      </w:r>
      <w:r>
        <w:rPr/>
        <w:t>– lines</w:t>
      </w:r>
      <w:r>
        <w:rPr>
          <w:spacing w:val="-6"/>
        </w:rPr>
        <w:t> </w:t>
      </w:r>
      <w:r>
        <w:rPr/>
        <w:t>of code), số lượng các chương trình đơn giản, trung bình, hay phức tạp, hoặc một sự kết hợp của các số đo này. Thậm chí nếu số Điểm chức năng (FP - Function points) không được sử dụng để ước lượng, bạn vẫn có thể có được một số đo (metric) thống nhất cho năng suất bằng</w:t>
      </w:r>
      <w:r>
        <w:rPr>
          <w:spacing w:val="38"/>
        </w:rPr>
        <w:t> </w:t>
      </w:r>
      <w:r>
        <w:rPr/>
        <w:t>trình bày kích thước cuối cùng bằng số Điểm chức năng (FP), thường thu được</w:t>
      </w:r>
      <w:r>
        <w:rPr>
          <w:spacing w:val="40"/>
        </w:rPr>
        <w:t> </w:t>
      </w:r>
      <w:r>
        <w:rPr/>
        <w:t>bằng cách chuyển đổi kích thước được đo bằng LOC sang số Điểm chức năng (FP) bằng cách sử dụng bảng chuyển đổi [3].</w:t>
      </w:r>
    </w:p>
    <w:p>
      <w:pPr>
        <w:pStyle w:val="BodyText"/>
        <w:spacing w:line="360" w:lineRule="auto" w:before="243"/>
        <w:ind w:right="1056"/>
        <w:jc w:val="both"/>
      </w:pPr>
      <w:r>
        <w:rPr/>
        <w:t>Dữ liệu về lỗi bao gồm số lượng các lỗi được tìm thấy trong các hoạt động phát hiện lỗi khác nhau, và số lượng lỗi được tiêm vào (defects injected) ở các giai đoạn phát triển</w:t>
      </w:r>
      <w:r>
        <w:rPr>
          <w:spacing w:val="40"/>
        </w:rPr>
        <w:t> </w:t>
      </w:r>
      <w:r>
        <w:rPr/>
        <w:t>khác nhau. Do đó, bạn ghi lại số lượng lỗi được phát hiện từ các nguồn khác nhau: xem xét lại yêu cầu (requirements review), xem xét lại thiết kế (design review), xem xét lại mã (code review), kiểm thử đơn vị (unit testing), và các giai đoạn khác. Chương 7 giải thích làm thế nào các dự án ghi nhận lại các dữ liệu về lỗi.</w:t>
      </w:r>
    </w:p>
    <w:p>
      <w:pPr>
        <w:pStyle w:val="BodyText"/>
        <w:spacing w:line="360" w:lineRule="auto" w:before="238"/>
        <w:ind w:right="1058"/>
        <w:jc w:val="both"/>
      </w:pPr>
      <w:r>
        <w:rPr/>
        <w:t>Ngoài ra, nhiều ghi chú khác cũng được ghi nhận lại, bao gồm ghi chú về ước lượng (ví dụ,</w:t>
      </w:r>
      <w:r>
        <w:rPr>
          <w:spacing w:val="17"/>
        </w:rPr>
        <w:t> </w:t>
      </w:r>
      <w:r>
        <w:rPr/>
        <w:t>các</w:t>
      </w:r>
      <w:r>
        <w:rPr>
          <w:spacing w:val="19"/>
        </w:rPr>
        <w:t> </w:t>
      </w:r>
      <w:r>
        <w:rPr/>
        <w:t>tiêu</w:t>
      </w:r>
      <w:r>
        <w:rPr>
          <w:spacing w:val="21"/>
        </w:rPr>
        <w:t> </w:t>
      </w:r>
      <w:r>
        <w:rPr/>
        <w:t>chuẩn</w:t>
      </w:r>
      <w:r>
        <w:rPr>
          <w:spacing w:val="16"/>
        </w:rPr>
        <w:t> </w:t>
      </w:r>
      <w:r>
        <w:rPr/>
        <w:t>được</w:t>
      </w:r>
      <w:r>
        <w:rPr>
          <w:spacing w:val="19"/>
        </w:rPr>
        <w:t> </w:t>
      </w:r>
      <w:r>
        <w:rPr/>
        <w:t>sử</w:t>
      </w:r>
      <w:r>
        <w:rPr>
          <w:spacing w:val="16"/>
        </w:rPr>
        <w:t> </w:t>
      </w:r>
      <w:r>
        <w:rPr/>
        <w:t>dụng</w:t>
      </w:r>
      <w:r>
        <w:rPr>
          <w:spacing w:val="16"/>
        </w:rPr>
        <w:t> </w:t>
      </w:r>
      <w:r>
        <w:rPr/>
        <w:t>để</w:t>
      </w:r>
      <w:r>
        <w:rPr>
          <w:spacing w:val="16"/>
        </w:rPr>
        <w:t> </w:t>
      </w:r>
      <w:r>
        <w:rPr/>
        <w:t>phân</w:t>
      </w:r>
      <w:r>
        <w:rPr>
          <w:spacing w:val="21"/>
        </w:rPr>
        <w:t> </w:t>
      </w:r>
      <w:r>
        <w:rPr/>
        <w:t>loại</w:t>
      </w:r>
      <w:r>
        <w:rPr>
          <w:spacing w:val="13"/>
        </w:rPr>
        <w:t> </w:t>
      </w:r>
      <w:r>
        <w:rPr/>
        <w:t>một</w:t>
      </w:r>
      <w:r>
        <w:rPr>
          <w:spacing w:val="20"/>
        </w:rPr>
        <w:t> </w:t>
      </w:r>
      <w:r>
        <w:rPr/>
        <w:t>chương</w:t>
      </w:r>
      <w:r>
        <w:rPr>
          <w:spacing w:val="16"/>
        </w:rPr>
        <w:t> </w:t>
      </w:r>
      <w:r>
        <w:rPr/>
        <w:t>trình</w:t>
      </w:r>
      <w:r>
        <w:rPr>
          <w:spacing w:val="21"/>
        </w:rPr>
        <w:t> </w:t>
      </w:r>
      <w:r>
        <w:rPr/>
        <w:t>(program)</w:t>
      </w:r>
      <w:r>
        <w:rPr>
          <w:spacing w:val="17"/>
        </w:rPr>
        <w:t> </w:t>
      </w:r>
      <w:r>
        <w:rPr/>
        <w:t>là</w:t>
      </w:r>
      <w:r>
        <w:rPr>
          <w:spacing w:val="21"/>
        </w:rPr>
        <w:t> </w:t>
      </w:r>
      <w:r>
        <w:rPr/>
        <w:t>đơn</w:t>
      </w:r>
      <w:r>
        <w:rPr>
          <w:spacing w:val="21"/>
        </w:rPr>
        <w:t> </w:t>
      </w:r>
      <w:r>
        <w:rPr>
          <w:spacing w:val="-2"/>
        </w:rPr>
        <w:t>giản,</w:t>
      </w:r>
    </w:p>
    <w:p>
      <w:pPr>
        <w:spacing w:after="0" w:line="360" w:lineRule="auto"/>
        <w:jc w:val="both"/>
        <w:sectPr>
          <w:pgSz w:w="12240" w:h="15840"/>
          <w:pgMar w:header="0" w:footer="791" w:top="1340" w:bottom="980" w:left="1340" w:right="640"/>
        </w:sectPr>
      </w:pPr>
    </w:p>
    <w:p>
      <w:pPr>
        <w:pStyle w:val="BodyText"/>
        <w:spacing w:before="76"/>
        <w:jc w:val="both"/>
      </w:pPr>
      <w:r>
        <w:rPr/>
        <w:t>trung</w:t>
      </w:r>
      <w:r>
        <w:rPr>
          <w:spacing w:val="15"/>
        </w:rPr>
        <w:t> </w:t>
      </w:r>
      <w:r>
        <w:rPr/>
        <w:t>bình,</w:t>
      </w:r>
      <w:r>
        <w:rPr>
          <w:spacing w:val="10"/>
        </w:rPr>
        <w:t> </w:t>
      </w:r>
      <w:r>
        <w:rPr/>
        <w:t>hay</w:t>
      </w:r>
      <w:r>
        <w:rPr>
          <w:spacing w:val="10"/>
        </w:rPr>
        <w:t> </w:t>
      </w:r>
      <w:r>
        <w:rPr/>
        <w:t>phức</w:t>
      </w:r>
      <w:r>
        <w:rPr>
          <w:spacing w:val="14"/>
        </w:rPr>
        <w:t> </w:t>
      </w:r>
      <w:r>
        <w:rPr/>
        <w:t>tạp)</w:t>
      </w:r>
      <w:r>
        <w:rPr>
          <w:spacing w:val="13"/>
        </w:rPr>
        <w:t> </w:t>
      </w:r>
      <w:r>
        <w:rPr/>
        <w:t>và</w:t>
      </w:r>
      <w:r>
        <w:rPr>
          <w:spacing w:val="11"/>
        </w:rPr>
        <w:t> </w:t>
      </w:r>
      <w:r>
        <w:rPr/>
        <w:t>ghi</w:t>
      </w:r>
      <w:r>
        <w:rPr>
          <w:spacing w:val="8"/>
        </w:rPr>
        <w:t> </w:t>
      </w:r>
      <w:r>
        <w:rPr/>
        <w:t>chú</w:t>
      </w:r>
      <w:r>
        <w:rPr>
          <w:spacing w:val="15"/>
        </w:rPr>
        <w:t> </w:t>
      </w:r>
      <w:r>
        <w:rPr/>
        <w:t>về</w:t>
      </w:r>
      <w:r>
        <w:rPr>
          <w:spacing w:val="12"/>
        </w:rPr>
        <w:t> </w:t>
      </w:r>
      <w:r>
        <w:rPr/>
        <w:t>quản</w:t>
      </w:r>
      <w:r>
        <w:rPr>
          <w:spacing w:val="16"/>
        </w:rPr>
        <w:t> </w:t>
      </w:r>
      <w:r>
        <w:rPr/>
        <w:t>lý</w:t>
      </w:r>
      <w:r>
        <w:rPr>
          <w:spacing w:val="14"/>
        </w:rPr>
        <w:t> </w:t>
      </w:r>
      <w:r>
        <w:rPr/>
        <w:t>rủi</w:t>
      </w:r>
      <w:r>
        <w:rPr>
          <w:spacing w:val="13"/>
        </w:rPr>
        <w:t> </w:t>
      </w:r>
      <w:r>
        <w:rPr/>
        <w:t>ro</w:t>
      </w:r>
      <w:r>
        <w:rPr>
          <w:spacing w:val="16"/>
        </w:rPr>
        <w:t> </w:t>
      </w:r>
      <w:r>
        <w:rPr/>
        <w:t>(ví</w:t>
      </w:r>
      <w:r>
        <w:rPr>
          <w:spacing w:val="10"/>
        </w:rPr>
        <w:t> </w:t>
      </w:r>
      <w:r>
        <w:rPr/>
        <w:t>dụ,</w:t>
      </w:r>
      <w:r>
        <w:rPr>
          <w:spacing w:val="15"/>
        </w:rPr>
        <w:t> </w:t>
      </w:r>
      <w:r>
        <w:rPr/>
        <w:t>làm</w:t>
      </w:r>
      <w:r>
        <w:rPr>
          <w:spacing w:val="8"/>
        </w:rPr>
        <w:t> </w:t>
      </w:r>
      <w:r>
        <w:rPr/>
        <w:t>thế</w:t>
      </w:r>
      <w:r>
        <w:rPr>
          <w:spacing w:val="12"/>
        </w:rPr>
        <w:t> </w:t>
      </w:r>
      <w:r>
        <w:rPr/>
        <w:t>nào</w:t>
      </w:r>
      <w:r>
        <w:rPr>
          <w:spacing w:val="16"/>
        </w:rPr>
        <w:t> </w:t>
      </w:r>
      <w:r>
        <w:rPr/>
        <w:t>nhận</w:t>
      </w:r>
      <w:r>
        <w:rPr>
          <w:spacing w:val="12"/>
        </w:rPr>
        <w:t> </w:t>
      </w:r>
      <w:r>
        <w:rPr/>
        <w:t>biết</w:t>
      </w:r>
      <w:r>
        <w:rPr>
          <w:spacing w:val="11"/>
        </w:rPr>
        <w:t> </w:t>
      </w:r>
      <w:r>
        <w:rPr>
          <w:spacing w:val="-4"/>
        </w:rPr>
        <w:t>nguy</w:t>
      </w:r>
    </w:p>
    <w:p>
      <w:pPr>
        <w:pStyle w:val="BodyText"/>
        <w:spacing w:before="126"/>
        <w:jc w:val="both"/>
      </w:pPr>
      <w:r>
        <w:rPr/>
        <w:t>cơ</w:t>
      </w:r>
      <w:r>
        <w:rPr>
          <w:spacing w:val="-4"/>
        </w:rPr>
        <w:t> </w:t>
      </w:r>
      <w:r>
        <w:rPr/>
        <w:t>rủi</w:t>
      </w:r>
      <w:r>
        <w:rPr>
          <w:spacing w:val="-2"/>
        </w:rPr>
        <w:t> </w:t>
      </w:r>
      <w:r>
        <w:rPr/>
        <w:t>ro</w:t>
      </w:r>
      <w:r>
        <w:rPr>
          <w:spacing w:val="2"/>
        </w:rPr>
        <w:t> </w:t>
      </w:r>
      <w:r>
        <w:rPr/>
        <w:t>trong</w:t>
      </w:r>
      <w:r>
        <w:rPr>
          <w:spacing w:val="1"/>
        </w:rPr>
        <w:t> </w:t>
      </w:r>
      <w:r>
        <w:rPr/>
        <w:t>suốt</w:t>
      </w:r>
      <w:r>
        <w:rPr>
          <w:spacing w:val="-5"/>
        </w:rPr>
        <w:t> </w:t>
      </w:r>
      <w:r>
        <w:rPr/>
        <w:t>quá</w:t>
      </w:r>
      <w:r>
        <w:rPr>
          <w:spacing w:val="-3"/>
        </w:rPr>
        <w:t> </w:t>
      </w:r>
      <w:r>
        <w:rPr/>
        <w:t>trình</w:t>
      </w:r>
      <w:r>
        <w:rPr>
          <w:spacing w:val="1"/>
        </w:rPr>
        <w:t> </w:t>
      </w:r>
      <w:r>
        <w:rPr/>
        <w:t>thực</w:t>
      </w:r>
      <w:r>
        <w:rPr>
          <w:spacing w:val="-5"/>
        </w:rPr>
        <w:t> </w:t>
      </w:r>
      <w:r>
        <w:rPr/>
        <w:t>hiện</w:t>
      </w:r>
      <w:r>
        <w:rPr>
          <w:spacing w:val="-4"/>
        </w:rPr>
        <w:t> </w:t>
      </w:r>
      <w:r>
        <w:rPr/>
        <w:t>dự</w:t>
      </w:r>
      <w:r>
        <w:rPr>
          <w:spacing w:val="-4"/>
        </w:rPr>
        <w:t> án).</w:t>
      </w:r>
    </w:p>
    <w:p>
      <w:pPr>
        <w:pStyle w:val="BodyText"/>
        <w:spacing w:before="182"/>
        <w:ind w:left="0"/>
      </w:pPr>
    </w:p>
    <w:p>
      <w:pPr>
        <w:pStyle w:val="Heading4"/>
        <w:numPr>
          <w:ilvl w:val="2"/>
          <w:numId w:val="18"/>
        </w:numPr>
        <w:tabs>
          <w:tab w:pos="1053" w:val="left" w:leader="none"/>
        </w:tabs>
        <w:spacing w:line="240" w:lineRule="auto" w:before="0" w:after="0"/>
        <w:ind w:left="1053" w:right="0" w:hanging="694"/>
        <w:jc w:val="left"/>
      </w:pPr>
      <w:r>
        <w:rPr/>
        <w:t>Ví</w:t>
      </w:r>
      <w:r>
        <w:rPr>
          <w:spacing w:val="-1"/>
        </w:rPr>
        <w:t> </w:t>
      </w:r>
      <w:r>
        <w:rPr/>
        <w:t>dụ</w:t>
      </w:r>
      <w:r>
        <w:rPr>
          <w:spacing w:val="3"/>
        </w:rPr>
        <w:t> </w:t>
      </w:r>
      <w:r>
        <w:rPr/>
        <w:t>về</w:t>
      </w:r>
      <w:r>
        <w:rPr>
          <w:spacing w:val="-5"/>
        </w:rPr>
        <w:t> </w:t>
      </w:r>
      <w:r>
        <w:rPr/>
        <w:t>một</w:t>
      </w:r>
      <w:r>
        <w:rPr>
          <w:spacing w:val="-6"/>
        </w:rPr>
        <w:t> </w:t>
      </w:r>
      <w:r>
        <w:rPr/>
        <w:t>mục</w:t>
      </w:r>
      <w:r>
        <w:rPr>
          <w:spacing w:val="-1"/>
        </w:rPr>
        <w:t> </w:t>
      </w:r>
      <w:r>
        <w:rPr/>
        <w:t>nhập</w:t>
      </w:r>
      <w:r>
        <w:rPr>
          <w:spacing w:val="3"/>
        </w:rPr>
        <w:t> </w:t>
      </w:r>
      <w:r>
        <w:rPr/>
        <w:t>vào</w:t>
      </w:r>
      <w:r>
        <w:rPr>
          <w:spacing w:val="-2"/>
        </w:rPr>
        <w:t> </w:t>
      </w:r>
      <w:r>
        <w:rPr/>
        <w:t>cơ sở dữ</w:t>
      </w:r>
      <w:r>
        <w:rPr>
          <w:spacing w:val="-4"/>
        </w:rPr>
        <w:t> </w:t>
      </w:r>
      <w:r>
        <w:rPr/>
        <w:t>liệu</w:t>
      </w:r>
      <w:r>
        <w:rPr>
          <w:spacing w:val="-6"/>
        </w:rPr>
        <w:t> </w:t>
      </w:r>
      <w:r>
        <w:rPr/>
        <w:t>quy</w:t>
      </w:r>
      <w:r>
        <w:rPr>
          <w:spacing w:val="-10"/>
        </w:rPr>
        <w:t> </w:t>
      </w:r>
      <w:r>
        <w:rPr>
          <w:spacing w:val="-2"/>
        </w:rPr>
        <w:t>trình</w:t>
      </w:r>
    </w:p>
    <w:p>
      <w:pPr>
        <w:pStyle w:val="BodyText"/>
        <w:spacing w:before="170"/>
        <w:ind w:left="0"/>
        <w:rPr>
          <w:b/>
          <w:sz w:val="28"/>
        </w:rPr>
      </w:pPr>
    </w:p>
    <w:p>
      <w:pPr>
        <w:pStyle w:val="BodyText"/>
        <w:spacing w:line="360" w:lineRule="auto"/>
        <w:ind w:right="1056"/>
        <w:jc w:val="both"/>
      </w:pPr>
      <w:r>
        <w:rPr/>
        <w:t>Hãy nhìn vào một mục của cơ sở dữ liệu quy trình (CSDLQT) mẫu của một dự án, mà chúng tôi sẽ giới thiệu qua tên gọi Synergy. Trong dự án Synergy, một ứng dụng đã được xây dựng trước đây, dữ liệu trong CSDLQT của nó có thể được tham khảo đến bởi case study (dự án ACIC). Cụ thể là case study này sẽ tham khảo tới một mục của CSDLQT trong suốt thời gian lập kế hoạch.</w:t>
      </w:r>
    </w:p>
    <w:p>
      <w:pPr>
        <w:pStyle w:val="BodyText"/>
        <w:spacing w:before="68"/>
        <w:ind w:left="0"/>
      </w:pPr>
    </w:p>
    <w:p>
      <w:pPr>
        <w:pStyle w:val="BodyText"/>
        <w:spacing w:line="360" w:lineRule="auto"/>
        <w:ind w:right="1057"/>
        <w:jc w:val="both"/>
      </w:pPr>
      <w:r>
        <w:rPr/>
        <w:t>Dữ liệu của bốn bảng chính được trình bày (ví dụ đã sử dụng các tên có ý nghĩa, nhưng các mã (codes) được sử dụng trong các cơ sở dữ liệu thực tế cho các giai đoạn khác nhau và các hoạt động về chất lượng). Trong ví dụ này, các dữ liệu thì khá đầy đủ; tuy nhiên, trong các trường hợp khác, các</w:t>
      </w:r>
      <w:r>
        <w:rPr>
          <w:spacing w:val="-1"/>
        </w:rPr>
        <w:t> </w:t>
      </w:r>
      <w:r>
        <w:rPr/>
        <w:t>dữ liệu có thể không được đầy</w:t>
      </w:r>
      <w:r>
        <w:rPr>
          <w:spacing w:val="-1"/>
        </w:rPr>
        <w:t> </w:t>
      </w:r>
      <w:r>
        <w:rPr/>
        <w:t>đủ như vậy. Những dữ liệu</w:t>
      </w:r>
      <w:r>
        <w:rPr>
          <w:spacing w:val="-4"/>
        </w:rPr>
        <w:t> </w:t>
      </w:r>
      <w:r>
        <w:rPr/>
        <w:t>như thế có thể không phải</w:t>
      </w:r>
      <w:r>
        <w:rPr>
          <w:spacing w:val="-2"/>
        </w:rPr>
        <w:t> </w:t>
      </w:r>
      <w:r>
        <w:rPr/>
        <w:t>lúc</w:t>
      </w:r>
      <w:r>
        <w:rPr>
          <w:spacing w:val="-1"/>
        </w:rPr>
        <w:t> </w:t>
      </w:r>
      <w:r>
        <w:rPr/>
        <w:t>nào cũng bị</w:t>
      </w:r>
      <w:r>
        <w:rPr>
          <w:spacing w:val="-7"/>
        </w:rPr>
        <w:t> </w:t>
      </w:r>
      <w:r>
        <w:rPr/>
        <w:t>vứt bỏ bởi</w:t>
      </w:r>
      <w:r>
        <w:rPr>
          <w:spacing w:val="-2"/>
        </w:rPr>
        <w:t> </w:t>
      </w:r>
      <w:r>
        <w:rPr/>
        <w:t>vì</w:t>
      </w:r>
      <w:r>
        <w:rPr>
          <w:spacing w:val="-5"/>
        </w:rPr>
        <w:t> </w:t>
      </w:r>
      <w:r>
        <w:rPr/>
        <w:t>các</w:t>
      </w:r>
      <w:r>
        <w:rPr>
          <w:spacing w:val="-1"/>
        </w:rPr>
        <w:t> </w:t>
      </w:r>
      <w:r>
        <w:rPr/>
        <w:t>thông tin có thể</w:t>
      </w:r>
      <w:r>
        <w:rPr>
          <w:spacing w:val="-4"/>
        </w:rPr>
        <w:t> </w:t>
      </w:r>
      <w:r>
        <w:rPr/>
        <w:t>vẫn có ích [4]. Do đó, những dữ liệu như thế cần được lưu trữ vào CSDLQT.</w:t>
      </w:r>
    </w:p>
    <w:p>
      <w:pPr>
        <w:pStyle w:val="BodyText"/>
        <w:spacing w:line="360" w:lineRule="auto" w:before="243"/>
        <w:ind w:right="1057"/>
        <w:jc w:val="both"/>
      </w:pPr>
      <w:r>
        <w:rPr/>
        <w:t>Bảng 2.1 cung cấp các thông tin chung về dự án, bao gồm ngày bắt đầu và ngày kết thúc (start and end dates) (ước lượng và thực tế), nỗ lực ước lượng (estimated effort) (nỗ lực thực tế không được lưu trong bảng này bởi vì nó có thể được tính toán từ bảng nỗ lực), kích thước nhóm dự án lúc cao điểm, thông tin về rủi ro, các công cụ được sử dụng.</w:t>
      </w:r>
      <w:r>
        <w:rPr>
          <w:spacing w:val="40"/>
        </w:rPr>
        <w:t> </w:t>
      </w:r>
      <w:r>
        <w:rPr/>
        <w:t>Ngoài ra, các thông tin khác - ví dụ, về khách hàng – cũng được lưu trữ trong bảng này.</w:t>
      </w:r>
    </w:p>
    <w:p>
      <w:pPr>
        <w:pStyle w:val="BodyText"/>
        <w:spacing w:before="96"/>
        <w:ind w:left="0"/>
      </w:pPr>
    </w:p>
    <w:p>
      <w:pPr>
        <w:pStyle w:val="Heading6"/>
        <w:ind w:left="1189"/>
      </w:pPr>
      <w:r>
        <w:rPr/>
        <w:t>Bảng</w:t>
      </w:r>
      <w:r>
        <w:rPr>
          <w:spacing w:val="-4"/>
        </w:rPr>
        <w:t> </w:t>
      </w:r>
      <w:r>
        <w:rPr/>
        <w:t>2.1.</w:t>
      </w:r>
      <w:r>
        <w:rPr>
          <w:spacing w:val="-5"/>
        </w:rPr>
        <w:t> </w:t>
      </w:r>
      <w:r>
        <w:rPr/>
        <w:t>Dữ</w:t>
      </w:r>
      <w:r>
        <w:rPr>
          <w:spacing w:val="-2"/>
        </w:rPr>
        <w:t> </w:t>
      </w:r>
      <w:r>
        <w:rPr/>
        <w:t>liệu</w:t>
      </w:r>
      <w:r>
        <w:rPr>
          <w:spacing w:val="-1"/>
        </w:rPr>
        <w:t> </w:t>
      </w:r>
      <w:r>
        <w:rPr/>
        <w:t>chung</w:t>
      </w:r>
      <w:r>
        <w:rPr>
          <w:spacing w:val="-1"/>
        </w:rPr>
        <w:t> </w:t>
      </w:r>
      <w:r>
        <w:rPr/>
        <w:t>về</w:t>
      </w:r>
      <w:r>
        <w:rPr>
          <w:spacing w:val="1"/>
        </w:rPr>
        <w:t> </w:t>
      </w:r>
      <w:r>
        <w:rPr/>
        <w:t>một</w:t>
      </w:r>
      <w:r>
        <w:rPr>
          <w:spacing w:val="-3"/>
        </w:rPr>
        <w:t> </w:t>
      </w:r>
      <w:r>
        <w:rPr/>
        <w:t>dự</w:t>
      </w:r>
      <w:r>
        <w:rPr>
          <w:spacing w:val="-2"/>
        </w:rPr>
        <w:t> </w:t>
      </w:r>
      <w:r>
        <w:rPr/>
        <w:t>án</w:t>
      </w:r>
      <w:r>
        <w:rPr>
          <w:spacing w:val="-1"/>
        </w:rPr>
        <w:t> </w:t>
      </w:r>
      <w:r>
        <w:rPr/>
        <w:t>(General</w:t>
      </w:r>
      <w:r>
        <w:rPr>
          <w:spacing w:val="-5"/>
        </w:rPr>
        <w:t> </w:t>
      </w:r>
      <w:r>
        <w:rPr/>
        <w:t>Data</w:t>
      </w:r>
      <w:r>
        <w:rPr>
          <w:spacing w:val="1"/>
        </w:rPr>
        <w:t> </w:t>
      </w:r>
      <w:r>
        <w:rPr/>
        <w:t>about</w:t>
      </w:r>
      <w:r>
        <w:rPr>
          <w:spacing w:val="-7"/>
        </w:rPr>
        <w:t> </w:t>
      </w:r>
      <w:r>
        <w:rPr/>
        <w:t>a</w:t>
      </w:r>
      <w:r>
        <w:rPr>
          <w:spacing w:val="1"/>
        </w:rPr>
        <w:t> </w:t>
      </w:r>
      <w:r>
        <w:rPr>
          <w:spacing w:val="-2"/>
        </w:rPr>
        <w:t>Project)</w:t>
      </w:r>
    </w:p>
    <w:p>
      <w:pPr>
        <w:pStyle w:val="BodyText"/>
        <w:spacing w:before="7"/>
        <w:ind w:left="0"/>
        <w:rPr>
          <w:b/>
          <w:sz w:val="12"/>
        </w:rPr>
      </w:pPr>
    </w:p>
    <w:tbl>
      <w:tblPr>
        <w:tblW w:w="0" w:type="auto"/>
        <w:jc w:val="left"/>
        <w:tblInd w:w="2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35"/>
        <w:gridCol w:w="5731"/>
      </w:tblGrid>
      <w:tr>
        <w:trPr>
          <w:trHeight w:val="469" w:hRule="atLeast"/>
        </w:trPr>
        <w:tc>
          <w:tcPr>
            <w:tcW w:w="8966" w:type="dxa"/>
            <w:gridSpan w:val="2"/>
          </w:tcPr>
          <w:p>
            <w:pPr>
              <w:pStyle w:val="TableParagraph"/>
              <w:spacing w:before="100"/>
              <w:ind w:left="117"/>
              <w:rPr>
                <w:b/>
                <w:sz w:val="20"/>
              </w:rPr>
            </w:pPr>
            <w:r>
              <w:rPr>
                <w:b/>
                <w:sz w:val="20"/>
              </w:rPr>
              <w:t>Các</w:t>
            </w:r>
            <w:r>
              <w:rPr>
                <w:b/>
                <w:spacing w:val="-5"/>
                <w:sz w:val="20"/>
              </w:rPr>
              <w:t> </w:t>
            </w:r>
            <w:r>
              <w:rPr>
                <w:b/>
                <w:sz w:val="20"/>
              </w:rPr>
              <w:t>đặc</w:t>
            </w:r>
            <w:r>
              <w:rPr>
                <w:b/>
                <w:spacing w:val="-5"/>
                <w:sz w:val="20"/>
              </w:rPr>
              <w:t> </w:t>
            </w:r>
            <w:r>
              <w:rPr>
                <w:b/>
                <w:sz w:val="20"/>
              </w:rPr>
              <w:t>trưng</w:t>
            </w:r>
            <w:r>
              <w:rPr>
                <w:b/>
                <w:spacing w:val="-5"/>
                <w:sz w:val="20"/>
              </w:rPr>
              <w:t> </w:t>
            </w:r>
            <w:r>
              <w:rPr>
                <w:b/>
                <w:sz w:val="20"/>
              </w:rPr>
              <w:t>chung</w:t>
            </w:r>
            <w:r>
              <w:rPr>
                <w:b/>
                <w:spacing w:val="-6"/>
                <w:sz w:val="20"/>
              </w:rPr>
              <w:t> </w:t>
            </w:r>
            <w:r>
              <w:rPr>
                <w:b/>
                <w:sz w:val="20"/>
              </w:rPr>
              <w:t>(General</w:t>
            </w:r>
            <w:r>
              <w:rPr>
                <w:b/>
                <w:spacing w:val="-5"/>
                <w:sz w:val="20"/>
              </w:rPr>
              <w:t> </w:t>
            </w:r>
            <w:r>
              <w:rPr>
                <w:b/>
                <w:spacing w:val="-2"/>
                <w:sz w:val="20"/>
              </w:rPr>
              <w:t>Characteristics)</w:t>
            </w:r>
          </w:p>
        </w:tc>
      </w:tr>
      <w:tr>
        <w:trPr>
          <w:trHeight w:val="474" w:hRule="atLeast"/>
        </w:trPr>
        <w:tc>
          <w:tcPr>
            <w:tcW w:w="3235" w:type="dxa"/>
          </w:tcPr>
          <w:p>
            <w:pPr>
              <w:pStyle w:val="TableParagraph"/>
              <w:spacing w:before="105"/>
              <w:ind w:left="117"/>
              <w:rPr>
                <w:b/>
                <w:sz w:val="20"/>
              </w:rPr>
            </w:pPr>
            <w:r>
              <w:rPr>
                <w:b/>
                <w:sz w:val="20"/>
              </w:rPr>
              <w:t>Tên</w:t>
            </w:r>
            <w:r>
              <w:rPr>
                <w:b/>
                <w:spacing w:val="-4"/>
                <w:sz w:val="20"/>
              </w:rPr>
              <w:t> </w:t>
            </w:r>
            <w:r>
              <w:rPr>
                <w:b/>
                <w:sz w:val="20"/>
              </w:rPr>
              <w:t>trường</w:t>
            </w:r>
            <w:r>
              <w:rPr>
                <w:b/>
                <w:spacing w:val="-4"/>
                <w:sz w:val="20"/>
              </w:rPr>
              <w:t> </w:t>
            </w:r>
            <w:r>
              <w:rPr>
                <w:b/>
                <w:sz w:val="20"/>
              </w:rPr>
              <w:t>(Field</w:t>
            </w:r>
            <w:r>
              <w:rPr>
                <w:b/>
                <w:spacing w:val="-4"/>
                <w:sz w:val="20"/>
              </w:rPr>
              <w:t> Name)</w:t>
            </w:r>
          </w:p>
        </w:tc>
        <w:tc>
          <w:tcPr>
            <w:tcW w:w="5731" w:type="dxa"/>
          </w:tcPr>
          <w:p>
            <w:pPr>
              <w:pStyle w:val="TableParagraph"/>
              <w:spacing w:before="105"/>
              <w:ind w:left="117"/>
              <w:rPr>
                <w:b/>
                <w:sz w:val="20"/>
              </w:rPr>
            </w:pPr>
            <w:r>
              <w:rPr>
                <w:b/>
                <w:sz w:val="20"/>
              </w:rPr>
              <w:t>Giá</w:t>
            </w:r>
            <w:r>
              <w:rPr>
                <w:b/>
                <w:spacing w:val="-4"/>
                <w:sz w:val="20"/>
              </w:rPr>
              <w:t> </w:t>
            </w:r>
            <w:r>
              <w:rPr>
                <w:b/>
                <w:sz w:val="20"/>
              </w:rPr>
              <w:t>trị của</w:t>
            </w:r>
            <w:r>
              <w:rPr>
                <w:b/>
                <w:spacing w:val="-9"/>
                <w:sz w:val="20"/>
              </w:rPr>
              <w:t> </w:t>
            </w:r>
            <w:r>
              <w:rPr>
                <w:b/>
                <w:sz w:val="20"/>
              </w:rPr>
              <w:t>Synergy</w:t>
            </w:r>
            <w:r>
              <w:rPr>
                <w:b/>
                <w:spacing w:val="-8"/>
                <w:sz w:val="20"/>
              </w:rPr>
              <w:t> </w:t>
            </w:r>
            <w:r>
              <w:rPr>
                <w:b/>
                <w:sz w:val="20"/>
              </w:rPr>
              <w:t>(Value</w:t>
            </w:r>
            <w:r>
              <w:rPr>
                <w:b/>
                <w:spacing w:val="-3"/>
                <w:sz w:val="20"/>
              </w:rPr>
              <w:t> </w:t>
            </w:r>
            <w:r>
              <w:rPr>
                <w:b/>
                <w:sz w:val="20"/>
              </w:rPr>
              <w:t>for</w:t>
            </w:r>
            <w:r>
              <w:rPr>
                <w:b/>
                <w:spacing w:val="-3"/>
                <w:sz w:val="20"/>
              </w:rPr>
              <w:t> </w:t>
            </w:r>
            <w:r>
              <w:rPr>
                <w:b/>
                <w:spacing w:val="-2"/>
                <w:sz w:val="20"/>
              </w:rPr>
              <w:t>Synergy)</w:t>
            </w:r>
          </w:p>
        </w:tc>
      </w:tr>
      <w:tr>
        <w:trPr>
          <w:trHeight w:val="474" w:hRule="atLeast"/>
        </w:trPr>
        <w:tc>
          <w:tcPr>
            <w:tcW w:w="3235" w:type="dxa"/>
          </w:tcPr>
          <w:p>
            <w:pPr>
              <w:pStyle w:val="TableParagraph"/>
              <w:spacing w:before="109"/>
              <w:ind w:left="117"/>
              <w:rPr>
                <w:sz w:val="20"/>
              </w:rPr>
            </w:pPr>
            <w:r>
              <w:rPr>
                <w:sz w:val="20"/>
              </w:rPr>
              <w:t>Loại</w:t>
            </w:r>
            <w:r>
              <w:rPr>
                <w:spacing w:val="-1"/>
                <w:sz w:val="20"/>
              </w:rPr>
              <w:t> </w:t>
            </w:r>
            <w:r>
              <w:rPr>
                <w:sz w:val="20"/>
              </w:rPr>
              <w:t>quy</w:t>
            </w:r>
            <w:r>
              <w:rPr>
                <w:spacing w:val="-4"/>
                <w:sz w:val="20"/>
              </w:rPr>
              <w:t> </w:t>
            </w:r>
            <w:r>
              <w:rPr>
                <w:sz w:val="20"/>
              </w:rPr>
              <w:t>trình</w:t>
            </w:r>
            <w:r>
              <w:rPr>
                <w:spacing w:val="-4"/>
                <w:sz w:val="20"/>
              </w:rPr>
              <w:t> </w:t>
            </w:r>
            <w:r>
              <w:rPr>
                <w:spacing w:val="-2"/>
                <w:sz w:val="20"/>
              </w:rPr>
              <w:t>(ProcessCategory)</w:t>
            </w:r>
          </w:p>
        </w:tc>
        <w:tc>
          <w:tcPr>
            <w:tcW w:w="5731" w:type="dxa"/>
          </w:tcPr>
          <w:p>
            <w:pPr>
              <w:pStyle w:val="TableParagraph"/>
              <w:spacing w:before="109"/>
              <w:ind w:left="117"/>
              <w:rPr>
                <w:sz w:val="20"/>
              </w:rPr>
            </w:pPr>
            <w:r>
              <w:rPr>
                <w:sz w:val="20"/>
              </w:rPr>
              <w:t>Phát</w:t>
            </w:r>
            <w:r>
              <w:rPr>
                <w:spacing w:val="-2"/>
                <w:sz w:val="20"/>
              </w:rPr>
              <w:t> </w:t>
            </w:r>
            <w:r>
              <w:rPr>
                <w:sz w:val="20"/>
              </w:rPr>
              <w:t>triển</w:t>
            </w:r>
            <w:r>
              <w:rPr>
                <w:spacing w:val="-3"/>
                <w:sz w:val="20"/>
              </w:rPr>
              <w:t> </w:t>
            </w:r>
            <w:r>
              <w:rPr>
                <w:spacing w:val="-2"/>
                <w:sz w:val="20"/>
              </w:rPr>
              <w:t>(Development)</w:t>
            </w:r>
          </w:p>
        </w:tc>
      </w:tr>
      <w:tr>
        <w:trPr>
          <w:trHeight w:val="469" w:hRule="atLeast"/>
        </w:trPr>
        <w:tc>
          <w:tcPr>
            <w:tcW w:w="3235" w:type="dxa"/>
          </w:tcPr>
          <w:p>
            <w:pPr>
              <w:pStyle w:val="TableParagraph"/>
              <w:spacing w:before="105"/>
              <w:ind w:left="117"/>
              <w:rPr>
                <w:sz w:val="20"/>
              </w:rPr>
            </w:pPr>
            <w:r>
              <w:rPr>
                <w:sz w:val="20"/>
              </w:rPr>
              <w:t>Chu</w:t>
            </w:r>
            <w:r>
              <w:rPr>
                <w:spacing w:val="-5"/>
                <w:sz w:val="20"/>
              </w:rPr>
              <w:t> </w:t>
            </w:r>
            <w:r>
              <w:rPr>
                <w:sz w:val="20"/>
              </w:rPr>
              <w:t>kỳ</w:t>
            </w:r>
            <w:r>
              <w:rPr>
                <w:spacing w:val="-2"/>
                <w:sz w:val="20"/>
              </w:rPr>
              <w:t> </w:t>
            </w:r>
            <w:r>
              <w:rPr>
                <w:sz w:val="20"/>
              </w:rPr>
              <w:t>sống</w:t>
            </w:r>
            <w:r>
              <w:rPr>
                <w:spacing w:val="-4"/>
                <w:sz w:val="20"/>
              </w:rPr>
              <w:t> </w:t>
            </w:r>
            <w:r>
              <w:rPr>
                <w:spacing w:val="-2"/>
                <w:sz w:val="20"/>
              </w:rPr>
              <w:t>(LifeCycle)</w:t>
            </w:r>
          </w:p>
        </w:tc>
        <w:tc>
          <w:tcPr>
            <w:tcW w:w="5731" w:type="dxa"/>
          </w:tcPr>
          <w:p>
            <w:pPr>
              <w:pStyle w:val="TableParagraph"/>
              <w:spacing w:before="105"/>
              <w:ind w:left="117"/>
              <w:rPr>
                <w:sz w:val="20"/>
              </w:rPr>
            </w:pPr>
            <w:r>
              <w:rPr>
                <w:sz w:val="20"/>
              </w:rPr>
              <w:t>Toàn</w:t>
            </w:r>
            <w:r>
              <w:rPr>
                <w:spacing w:val="-5"/>
                <w:sz w:val="20"/>
              </w:rPr>
              <w:t> </w:t>
            </w:r>
            <w:r>
              <w:rPr>
                <w:sz w:val="20"/>
              </w:rPr>
              <w:t>bộ</w:t>
            </w:r>
            <w:r>
              <w:rPr>
                <w:spacing w:val="-2"/>
                <w:sz w:val="20"/>
              </w:rPr>
              <w:t> (Full)</w:t>
            </w:r>
          </w:p>
        </w:tc>
      </w:tr>
      <w:tr>
        <w:trPr>
          <w:trHeight w:val="820" w:hRule="atLeast"/>
        </w:trPr>
        <w:tc>
          <w:tcPr>
            <w:tcW w:w="3235" w:type="dxa"/>
          </w:tcPr>
          <w:p>
            <w:pPr>
              <w:pStyle w:val="TableParagraph"/>
              <w:spacing w:line="360" w:lineRule="auto" w:before="109"/>
              <w:ind w:left="117"/>
              <w:rPr>
                <w:sz w:val="20"/>
              </w:rPr>
            </w:pPr>
            <w:r>
              <w:rPr>
                <w:sz w:val="20"/>
              </w:rPr>
              <w:t>Lĩnh</w:t>
            </w:r>
            <w:r>
              <w:rPr>
                <w:spacing w:val="-14"/>
                <w:sz w:val="20"/>
              </w:rPr>
              <w:t> </w:t>
            </w:r>
            <w:r>
              <w:rPr>
                <w:sz w:val="20"/>
              </w:rPr>
              <w:t>vực</w:t>
            </w:r>
            <w:r>
              <w:rPr>
                <w:spacing w:val="-7"/>
                <w:sz w:val="20"/>
              </w:rPr>
              <w:t> </w:t>
            </w:r>
            <w:r>
              <w:rPr>
                <w:sz w:val="20"/>
              </w:rPr>
              <w:t>nghiệp</w:t>
            </w:r>
            <w:r>
              <w:rPr>
                <w:spacing w:val="-14"/>
                <w:sz w:val="20"/>
              </w:rPr>
              <w:t> </w:t>
            </w:r>
            <w:r>
              <w:rPr>
                <w:sz w:val="20"/>
              </w:rPr>
              <w:t>vụ </w:t>
            </w:r>
            <w:r>
              <w:rPr>
                <w:spacing w:val="-2"/>
                <w:sz w:val="20"/>
              </w:rPr>
              <w:t>(BusinessDomain)</w:t>
            </w:r>
          </w:p>
        </w:tc>
        <w:tc>
          <w:tcPr>
            <w:tcW w:w="5731" w:type="dxa"/>
          </w:tcPr>
          <w:p>
            <w:pPr>
              <w:pStyle w:val="TableParagraph"/>
              <w:spacing w:before="52"/>
              <w:rPr>
                <w:b/>
                <w:sz w:val="20"/>
              </w:rPr>
            </w:pPr>
          </w:p>
          <w:p>
            <w:pPr>
              <w:pStyle w:val="TableParagraph"/>
              <w:spacing w:before="0"/>
              <w:ind w:left="117"/>
              <w:rPr>
                <w:sz w:val="20"/>
              </w:rPr>
            </w:pPr>
            <w:r>
              <w:rPr>
                <w:sz w:val="20"/>
              </w:rPr>
              <w:t>Môi</w:t>
            </w:r>
            <w:r>
              <w:rPr>
                <w:spacing w:val="-4"/>
                <w:sz w:val="20"/>
              </w:rPr>
              <w:t> </w:t>
            </w:r>
            <w:r>
              <w:rPr>
                <w:sz w:val="20"/>
              </w:rPr>
              <w:t>giới/Tài</w:t>
            </w:r>
            <w:r>
              <w:rPr>
                <w:spacing w:val="-4"/>
                <w:sz w:val="20"/>
              </w:rPr>
              <w:t> </w:t>
            </w:r>
            <w:r>
              <w:rPr>
                <w:sz w:val="20"/>
              </w:rPr>
              <w:t>chính</w:t>
            </w:r>
            <w:r>
              <w:rPr>
                <w:spacing w:val="-7"/>
                <w:sz w:val="20"/>
              </w:rPr>
              <w:t> </w:t>
            </w:r>
            <w:r>
              <w:rPr>
                <w:spacing w:val="-2"/>
                <w:sz w:val="20"/>
              </w:rPr>
              <w:t>(Brokerage/Finance)</w:t>
            </w:r>
          </w:p>
        </w:tc>
      </w:tr>
      <w:tr>
        <w:trPr>
          <w:trHeight w:val="820" w:hRule="atLeast"/>
        </w:trPr>
        <w:tc>
          <w:tcPr>
            <w:tcW w:w="3235" w:type="dxa"/>
          </w:tcPr>
          <w:p>
            <w:pPr>
              <w:pStyle w:val="TableParagraph"/>
              <w:spacing w:line="355" w:lineRule="auto" w:before="109"/>
              <w:ind w:left="117"/>
              <w:rPr>
                <w:sz w:val="20"/>
              </w:rPr>
            </w:pPr>
            <w:r>
              <w:rPr>
                <w:sz w:val="20"/>
              </w:rPr>
              <w:t>Ghi</w:t>
            </w:r>
            <w:r>
              <w:rPr>
                <w:spacing w:val="-6"/>
                <w:sz w:val="20"/>
              </w:rPr>
              <w:t> </w:t>
            </w:r>
            <w:r>
              <w:rPr>
                <w:sz w:val="20"/>
              </w:rPr>
              <w:t>chú</w:t>
            </w:r>
            <w:r>
              <w:rPr>
                <w:spacing w:val="-6"/>
                <w:sz w:val="20"/>
              </w:rPr>
              <w:t> </w:t>
            </w:r>
            <w:r>
              <w:rPr>
                <w:sz w:val="20"/>
              </w:rPr>
              <w:t>điều</w:t>
            </w:r>
            <w:r>
              <w:rPr>
                <w:spacing w:val="-10"/>
                <w:sz w:val="20"/>
              </w:rPr>
              <w:t> </w:t>
            </w:r>
            <w:r>
              <w:rPr>
                <w:sz w:val="20"/>
              </w:rPr>
              <w:t>chỉnh</w:t>
            </w:r>
            <w:r>
              <w:rPr>
                <w:spacing w:val="-6"/>
                <w:sz w:val="20"/>
              </w:rPr>
              <w:t> </w:t>
            </w:r>
            <w:r>
              <w:rPr>
                <w:sz w:val="20"/>
              </w:rPr>
              <w:t>quy</w:t>
            </w:r>
            <w:r>
              <w:rPr>
                <w:spacing w:val="-9"/>
                <w:sz w:val="20"/>
              </w:rPr>
              <w:t> </w:t>
            </w:r>
            <w:r>
              <w:rPr>
                <w:sz w:val="20"/>
              </w:rPr>
              <w:t>trình </w:t>
            </w:r>
            <w:r>
              <w:rPr>
                <w:spacing w:val="-2"/>
                <w:sz w:val="20"/>
              </w:rPr>
              <w:t>(ProcessTailoringNotes)</w:t>
            </w:r>
          </w:p>
        </w:tc>
        <w:tc>
          <w:tcPr>
            <w:tcW w:w="5731" w:type="dxa"/>
          </w:tcPr>
          <w:p>
            <w:pPr>
              <w:pStyle w:val="TableParagraph"/>
              <w:spacing w:before="109"/>
              <w:ind w:left="117"/>
              <w:rPr>
                <w:sz w:val="20"/>
              </w:rPr>
            </w:pPr>
            <w:r>
              <w:rPr>
                <w:sz w:val="20"/>
              </w:rPr>
              <w:t>Bổ</w:t>
            </w:r>
            <w:r>
              <w:rPr>
                <w:spacing w:val="-5"/>
                <w:sz w:val="20"/>
              </w:rPr>
              <w:t> </w:t>
            </w:r>
            <w:r>
              <w:rPr>
                <w:sz w:val="20"/>
              </w:rPr>
              <w:t>sung</w:t>
            </w:r>
            <w:r>
              <w:rPr>
                <w:spacing w:val="-4"/>
                <w:sz w:val="20"/>
              </w:rPr>
              <w:t> </w:t>
            </w:r>
            <w:r>
              <w:rPr>
                <w:sz w:val="20"/>
              </w:rPr>
              <w:t>nhóm</w:t>
            </w:r>
            <w:r>
              <w:rPr>
                <w:spacing w:val="-3"/>
                <w:sz w:val="20"/>
              </w:rPr>
              <w:t> </w:t>
            </w:r>
            <w:r>
              <w:rPr>
                <w:sz w:val="20"/>
              </w:rPr>
              <w:t>xem</w:t>
            </w:r>
            <w:r>
              <w:rPr>
                <w:spacing w:val="-2"/>
                <w:sz w:val="20"/>
              </w:rPr>
              <w:t> </w:t>
            </w:r>
            <w:r>
              <w:rPr>
                <w:sz w:val="20"/>
              </w:rPr>
              <w:t>xét</w:t>
            </w:r>
            <w:r>
              <w:rPr>
                <w:spacing w:val="-5"/>
                <w:sz w:val="20"/>
              </w:rPr>
              <w:t> </w:t>
            </w:r>
            <w:r>
              <w:rPr>
                <w:sz w:val="20"/>
              </w:rPr>
              <w:t>lại cho</w:t>
            </w:r>
            <w:r>
              <w:rPr>
                <w:spacing w:val="-9"/>
                <w:sz w:val="20"/>
              </w:rPr>
              <w:t> </w:t>
            </w:r>
            <w:r>
              <w:rPr>
                <w:sz w:val="20"/>
              </w:rPr>
              <w:t>các</w:t>
            </w:r>
            <w:r>
              <w:rPr>
                <w:spacing w:val="-3"/>
                <w:sz w:val="20"/>
              </w:rPr>
              <w:t> </w:t>
            </w:r>
            <w:r>
              <w:rPr>
                <w:sz w:val="20"/>
              </w:rPr>
              <w:t>tài</w:t>
            </w:r>
            <w:r>
              <w:rPr>
                <w:spacing w:val="-5"/>
                <w:sz w:val="20"/>
              </w:rPr>
              <w:t> </w:t>
            </w:r>
            <w:r>
              <w:rPr>
                <w:sz w:val="20"/>
              </w:rPr>
              <w:t>liệu</w:t>
            </w:r>
            <w:r>
              <w:rPr>
                <w:spacing w:val="-4"/>
                <w:sz w:val="20"/>
              </w:rPr>
              <w:t> </w:t>
            </w:r>
            <w:r>
              <w:rPr>
                <w:sz w:val="20"/>
              </w:rPr>
              <w:t>bị ảnh</w:t>
            </w:r>
            <w:r>
              <w:rPr>
                <w:spacing w:val="-4"/>
                <w:sz w:val="20"/>
              </w:rPr>
              <w:t> </w:t>
            </w:r>
            <w:r>
              <w:rPr>
                <w:sz w:val="20"/>
              </w:rPr>
              <w:t>hưởng</w:t>
            </w:r>
            <w:r>
              <w:rPr>
                <w:spacing w:val="-4"/>
                <w:sz w:val="20"/>
              </w:rPr>
              <w:t> </w:t>
            </w:r>
            <w:r>
              <w:rPr>
                <w:spacing w:val="-2"/>
                <w:sz w:val="20"/>
              </w:rPr>
              <w:t>nhiều.</w:t>
            </w:r>
          </w:p>
          <w:p>
            <w:pPr>
              <w:pStyle w:val="TableParagraph"/>
              <w:spacing w:before="111"/>
              <w:ind w:left="117"/>
              <w:rPr>
                <w:sz w:val="20"/>
              </w:rPr>
            </w:pPr>
            <w:r>
              <w:rPr>
                <w:sz w:val="20"/>
              </w:rPr>
              <w:t>Chương</w:t>
            </w:r>
            <w:r>
              <w:rPr>
                <w:spacing w:val="-3"/>
                <w:sz w:val="20"/>
              </w:rPr>
              <w:t> </w:t>
            </w:r>
            <w:r>
              <w:rPr>
                <w:sz w:val="20"/>
              </w:rPr>
              <w:t>chình</w:t>
            </w:r>
            <w:r>
              <w:rPr>
                <w:spacing w:val="-2"/>
                <w:sz w:val="20"/>
              </w:rPr>
              <w:t> </w:t>
            </w:r>
            <w:r>
              <w:rPr>
                <w:sz w:val="20"/>
              </w:rPr>
              <w:t>đầu</w:t>
            </w:r>
            <w:r>
              <w:rPr>
                <w:spacing w:val="-3"/>
                <w:sz w:val="20"/>
              </w:rPr>
              <w:t> </w:t>
            </w:r>
            <w:r>
              <w:rPr>
                <w:sz w:val="20"/>
              </w:rPr>
              <w:t>tiên</w:t>
            </w:r>
            <w:r>
              <w:rPr>
                <w:spacing w:val="-2"/>
                <w:sz w:val="20"/>
              </w:rPr>
              <w:t> </w:t>
            </w:r>
            <w:r>
              <w:rPr>
                <w:sz w:val="20"/>
              </w:rPr>
              <w:t>của</w:t>
            </w:r>
            <w:r>
              <w:rPr>
                <w:spacing w:val="-11"/>
                <w:sz w:val="20"/>
              </w:rPr>
              <w:t> </w:t>
            </w:r>
            <w:r>
              <w:rPr>
                <w:sz w:val="20"/>
              </w:rPr>
              <w:t>mỗi</w:t>
            </w:r>
            <w:r>
              <w:rPr>
                <w:spacing w:val="-3"/>
                <w:sz w:val="20"/>
              </w:rPr>
              <w:t> </w:t>
            </w:r>
            <w:r>
              <w:rPr>
                <w:sz w:val="20"/>
              </w:rPr>
              <w:t>nhà</w:t>
            </w:r>
            <w:r>
              <w:rPr>
                <w:spacing w:val="-2"/>
                <w:sz w:val="20"/>
              </w:rPr>
              <w:t> </w:t>
            </w:r>
            <w:r>
              <w:rPr>
                <w:sz w:val="20"/>
              </w:rPr>
              <w:t>phát</w:t>
            </w:r>
            <w:r>
              <w:rPr>
                <w:spacing w:val="-4"/>
                <w:sz w:val="20"/>
              </w:rPr>
              <w:t> </w:t>
            </w:r>
            <w:r>
              <w:rPr>
                <w:sz w:val="20"/>
              </w:rPr>
              <w:t>triển</w:t>
            </w:r>
            <w:r>
              <w:rPr>
                <w:spacing w:val="-7"/>
                <w:sz w:val="20"/>
              </w:rPr>
              <w:t> </w:t>
            </w:r>
            <w:r>
              <w:rPr>
                <w:sz w:val="20"/>
              </w:rPr>
              <w:t>được</w:t>
            </w:r>
            <w:r>
              <w:rPr>
                <w:spacing w:val="-5"/>
                <w:sz w:val="20"/>
              </w:rPr>
              <w:t> </w:t>
            </w:r>
            <w:r>
              <w:rPr>
                <w:spacing w:val="-4"/>
                <w:sz w:val="20"/>
              </w:rPr>
              <w:t>nhóm</w:t>
            </w:r>
          </w:p>
        </w:tc>
      </w:tr>
    </w:tbl>
    <w:p>
      <w:pPr>
        <w:spacing w:after="0"/>
        <w:rPr>
          <w:sz w:val="20"/>
        </w:rPr>
        <w:sectPr>
          <w:pgSz w:w="12240" w:h="15840"/>
          <w:pgMar w:header="0" w:footer="791" w:top="1340" w:bottom="980" w:left="1340" w:right="640"/>
        </w:sectPr>
      </w:pPr>
    </w:p>
    <w:tbl>
      <w:tblPr>
        <w:tblW w:w="0" w:type="auto"/>
        <w:jc w:val="left"/>
        <w:tblInd w:w="2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35"/>
        <w:gridCol w:w="5731"/>
      </w:tblGrid>
      <w:tr>
        <w:trPr>
          <w:trHeight w:val="1165" w:hRule="atLeast"/>
        </w:trPr>
        <w:tc>
          <w:tcPr>
            <w:tcW w:w="3235" w:type="dxa"/>
          </w:tcPr>
          <w:p>
            <w:pPr>
              <w:pStyle w:val="TableParagraph"/>
              <w:spacing w:before="0"/>
              <w:rPr>
                <w:rFonts w:ascii="Times New Roman"/>
                <w:sz w:val="20"/>
              </w:rPr>
            </w:pPr>
          </w:p>
        </w:tc>
        <w:tc>
          <w:tcPr>
            <w:tcW w:w="5731" w:type="dxa"/>
          </w:tcPr>
          <w:p>
            <w:pPr>
              <w:pStyle w:val="TableParagraph"/>
              <w:spacing w:before="109"/>
              <w:ind w:left="117"/>
              <w:rPr>
                <w:sz w:val="20"/>
              </w:rPr>
            </w:pPr>
            <w:r>
              <w:rPr>
                <w:sz w:val="20"/>
              </w:rPr>
              <w:t>xem</w:t>
            </w:r>
            <w:r>
              <w:rPr>
                <w:spacing w:val="-6"/>
                <w:sz w:val="20"/>
              </w:rPr>
              <w:t> </w:t>
            </w:r>
            <w:r>
              <w:rPr>
                <w:sz w:val="20"/>
              </w:rPr>
              <w:t>xét</w:t>
            </w:r>
            <w:r>
              <w:rPr>
                <w:spacing w:val="-1"/>
                <w:sz w:val="20"/>
              </w:rPr>
              <w:t> </w:t>
            </w:r>
            <w:r>
              <w:rPr>
                <w:spacing w:val="-4"/>
                <w:sz w:val="20"/>
              </w:rPr>
              <w:t>lại.</w:t>
            </w:r>
          </w:p>
          <w:p>
            <w:pPr>
              <w:pStyle w:val="TableParagraph"/>
              <w:spacing w:line="360" w:lineRule="auto" w:before="116"/>
              <w:ind w:left="117"/>
              <w:rPr>
                <w:sz w:val="20"/>
              </w:rPr>
            </w:pPr>
            <w:r>
              <w:rPr>
                <w:sz w:val="20"/>
              </w:rPr>
              <w:t>(Added</w:t>
            </w:r>
            <w:r>
              <w:rPr>
                <w:spacing w:val="-4"/>
                <w:sz w:val="20"/>
              </w:rPr>
              <w:t> </w:t>
            </w:r>
            <w:r>
              <w:rPr>
                <w:sz w:val="20"/>
              </w:rPr>
              <w:t>group</w:t>
            </w:r>
            <w:r>
              <w:rPr>
                <w:spacing w:val="-4"/>
                <w:sz w:val="20"/>
              </w:rPr>
              <w:t> </w:t>
            </w:r>
            <w:r>
              <w:rPr>
                <w:sz w:val="20"/>
              </w:rPr>
              <w:t>review</w:t>
            </w:r>
            <w:r>
              <w:rPr>
                <w:spacing w:val="-9"/>
                <w:sz w:val="20"/>
              </w:rPr>
              <w:t> </w:t>
            </w:r>
            <w:r>
              <w:rPr>
                <w:sz w:val="20"/>
              </w:rPr>
              <w:t>for</w:t>
            </w:r>
            <w:r>
              <w:rPr>
                <w:spacing w:val="-7"/>
                <w:sz w:val="20"/>
              </w:rPr>
              <w:t> </w:t>
            </w:r>
            <w:r>
              <w:rPr>
                <w:sz w:val="20"/>
              </w:rPr>
              <w:t>high-impact</w:t>
            </w:r>
            <w:r>
              <w:rPr>
                <w:spacing w:val="-5"/>
                <w:sz w:val="20"/>
              </w:rPr>
              <w:t> </w:t>
            </w:r>
            <w:r>
              <w:rPr>
                <w:sz w:val="20"/>
              </w:rPr>
              <w:t>documents.</w:t>
            </w:r>
            <w:r>
              <w:rPr>
                <w:spacing w:val="-6"/>
                <w:sz w:val="20"/>
              </w:rPr>
              <w:t> </w:t>
            </w:r>
            <w:r>
              <w:rPr>
                <w:sz w:val="20"/>
              </w:rPr>
              <w:t>First</w:t>
            </w:r>
            <w:r>
              <w:rPr>
                <w:spacing w:val="-5"/>
                <w:sz w:val="20"/>
              </w:rPr>
              <w:t> </w:t>
            </w:r>
            <w:r>
              <w:rPr>
                <w:sz w:val="20"/>
              </w:rPr>
              <w:t>program of each developer was group reviewed.)</w:t>
            </w:r>
          </w:p>
        </w:tc>
      </w:tr>
      <w:tr>
        <w:trPr>
          <w:trHeight w:val="815" w:hRule="atLeast"/>
        </w:trPr>
        <w:tc>
          <w:tcPr>
            <w:tcW w:w="3235" w:type="dxa"/>
          </w:tcPr>
          <w:p>
            <w:pPr>
              <w:pStyle w:val="TableParagraph"/>
              <w:spacing w:line="360" w:lineRule="auto" w:before="105"/>
              <w:ind w:left="117"/>
              <w:rPr>
                <w:sz w:val="20"/>
              </w:rPr>
            </w:pPr>
            <w:r>
              <w:rPr>
                <w:sz w:val="20"/>
              </w:rPr>
              <w:t>Kích</w:t>
            </w:r>
            <w:r>
              <w:rPr>
                <w:spacing w:val="-10"/>
                <w:sz w:val="20"/>
              </w:rPr>
              <w:t> </w:t>
            </w:r>
            <w:r>
              <w:rPr>
                <w:sz w:val="20"/>
              </w:rPr>
              <w:t>thước</w:t>
            </w:r>
            <w:r>
              <w:rPr>
                <w:spacing w:val="-12"/>
                <w:sz w:val="20"/>
              </w:rPr>
              <w:t> </w:t>
            </w:r>
            <w:r>
              <w:rPr>
                <w:sz w:val="20"/>
              </w:rPr>
              <w:t>nhóm</w:t>
            </w:r>
            <w:r>
              <w:rPr>
                <w:spacing w:val="-8"/>
                <w:sz w:val="20"/>
              </w:rPr>
              <w:t> </w:t>
            </w:r>
            <w:r>
              <w:rPr>
                <w:sz w:val="20"/>
              </w:rPr>
              <w:t>cao</w:t>
            </w:r>
            <w:r>
              <w:rPr>
                <w:spacing w:val="-10"/>
                <w:sz w:val="20"/>
              </w:rPr>
              <w:t> </w:t>
            </w:r>
            <w:r>
              <w:rPr>
                <w:sz w:val="20"/>
              </w:rPr>
              <w:t>điểm </w:t>
            </w:r>
            <w:r>
              <w:rPr>
                <w:spacing w:val="-2"/>
                <w:sz w:val="20"/>
              </w:rPr>
              <w:t>(PeakTeamSize)</w:t>
            </w:r>
          </w:p>
        </w:tc>
        <w:tc>
          <w:tcPr>
            <w:tcW w:w="5731" w:type="dxa"/>
          </w:tcPr>
          <w:p>
            <w:pPr>
              <w:pStyle w:val="TableParagraph"/>
              <w:spacing w:before="47"/>
              <w:rPr>
                <w:b/>
                <w:sz w:val="20"/>
              </w:rPr>
            </w:pPr>
          </w:p>
          <w:p>
            <w:pPr>
              <w:pStyle w:val="TableParagraph"/>
              <w:spacing w:before="0"/>
              <w:ind w:left="117"/>
              <w:rPr>
                <w:sz w:val="20"/>
              </w:rPr>
            </w:pPr>
            <w:r>
              <w:rPr>
                <w:spacing w:val="-5"/>
                <w:sz w:val="20"/>
              </w:rPr>
              <w:t>12</w:t>
            </w:r>
          </w:p>
        </w:tc>
      </w:tr>
      <w:tr>
        <w:trPr>
          <w:trHeight w:val="820" w:hRule="atLeast"/>
        </w:trPr>
        <w:tc>
          <w:tcPr>
            <w:tcW w:w="3235" w:type="dxa"/>
          </w:tcPr>
          <w:p>
            <w:pPr>
              <w:pStyle w:val="TableParagraph"/>
              <w:spacing w:line="360" w:lineRule="auto" w:before="109"/>
              <w:ind w:left="117" w:right="965"/>
              <w:rPr>
                <w:sz w:val="20"/>
              </w:rPr>
            </w:pPr>
            <w:r>
              <w:rPr>
                <w:sz w:val="20"/>
              </w:rPr>
              <w:t>Công</w:t>
            </w:r>
            <w:r>
              <w:rPr>
                <w:spacing w:val="-9"/>
                <w:sz w:val="20"/>
              </w:rPr>
              <w:t> </w:t>
            </w:r>
            <w:r>
              <w:rPr>
                <w:sz w:val="20"/>
              </w:rPr>
              <w:t>cụ</w:t>
            </w:r>
            <w:r>
              <w:rPr>
                <w:spacing w:val="-9"/>
                <w:sz w:val="20"/>
              </w:rPr>
              <w:t> </w:t>
            </w:r>
            <w:r>
              <w:rPr>
                <w:sz w:val="20"/>
              </w:rPr>
              <w:t>được</w:t>
            </w:r>
            <w:r>
              <w:rPr>
                <w:spacing w:val="-9"/>
                <w:sz w:val="20"/>
              </w:rPr>
              <w:t> </w:t>
            </w:r>
            <w:r>
              <w:rPr>
                <w:sz w:val="20"/>
              </w:rPr>
              <w:t>sử</w:t>
            </w:r>
            <w:r>
              <w:rPr>
                <w:spacing w:val="-9"/>
                <w:sz w:val="20"/>
              </w:rPr>
              <w:t> </w:t>
            </w:r>
            <w:r>
              <w:rPr>
                <w:sz w:val="20"/>
              </w:rPr>
              <w:t>dụng </w:t>
            </w:r>
            <w:r>
              <w:rPr>
                <w:spacing w:val="-2"/>
                <w:sz w:val="20"/>
              </w:rPr>
              <w:t>(ToolsUsed)</w:t>
            </w:r>
          </w:p>
        </w:tc>
        <w:tc>
          <w:tcPr>
            <w:tcW w:w="5731" w:type="dxa"/>
          </w:tcPr>
          <w:p>
            <w:pPr>
              <w:pStyle w:val="TableParagraph"/>
              <w:spacing w:before="52"/>
              <w:rPr>
                <w:b/>
                <w:sz w:val="20"/>
              </w:rPr>
            </w:pPr>
          </w:p>
          <w:p>
            <w:pPr>
              <w:pStyle w:val="TableParagraph"/>
              <w:spacing w:before="0"/>
              <w:ind w:left="117"/>
              <w:rPr>
                <w:sz w:val="20"/>
              </w:rPr>
            </w:pPr>
            <w:r>
              <w:rPr>
                <w:sz w:val="20"/>
              </w:rPr>
              <w:t>VSS</w:t>
            </w:r>
            <w:r>
              <w:rPr>
                <w:spacing w:val="-7"/>
                <w:sz w:val="20"/>
              </w:rPr>
              <w:t> </w:t>
            </w:r>
            <w:r>
              <w:rPr>
                <w:sz w:val="20"/>
              </w:rPr>
              <w:t>for</w:t>
            </w:r>
            <w:r>
              <w:rPr>
                <w:spacing w:val="-7"/>
                <w:sz w:val="20"/>
              </w:rPr>
              <w:t> </w:t>
            </w:r>
            <w:r>
              <w:rPr>
                <w:sz w:val="20"/>
              </w:rPr>
              <w:t>document</w:t>
            </w:r>
            <w:r>
              <w:rPr>
                <w:spacing w:val="-1"/>
                <w:sz w:val="20"/>
              </w:rPr>
              <w:t> </w:t>
            </w:r>
            <w:r>
              <w:rPr>
                <w:sz w:val="20"/>
              </w:rPr>
              <w:t>CM,</w:t>
            </w:r>
            <w:r>
              <w:rPr>
                <w:spacing w:val="-5"/>
                <w:sz w:val="20"/>
              </w:rPr>
              <w:t> </w:t>
            </w:r>
            <w:r>
              <w:rPr>
                <w:sz w:val="20"/>
              </w:rPr>
              <w:t>VAJ</w:t>
            </w:r>
            <w:r>
              <w:rPr>
                <w:spacing w:val="-7"/>
                <w:sz w:val="20"/>
              </w:rPr>
              <w:t> </w:t>
            </w:r>
            <w:r>
              <w:rPr>
                <w:sz w:val="20"/>
              </w:rPr>
              <w:t>for</w:t>
            </w:r>
            <w:r>
              <w:rPr>
                <w:spacing w:val="-3"/>
                <w:sz w:val="20"/>
              </w:rPr>
              <w:t> </w:t>
            </w:r>
            <w:r>
              <w:rPr>
                <w:sz w:val="20"/>
              </w:rPr>
              <w:t>source</w:t>
            </w:r>
            <w:r>
              <w:rPr>
                <w:spacing w:val="-3"/>
                <w:sz w:val="20"/>
              </w:rPr>
              <w:t> </w:t>
            </w:r>
            <w:r>
              <w:rPr>
                <w:spacing w:val="-4"/>
                <w:sz w:val="20"/>
              </w:rPr>
              <w:t>code</w:t>
            </w:r>
          </w:p>
        </w:tc>
      </w:tr>
      <w:tr>
        <w:trPr>
          <w:trHeight w:val="815" w:hRule="atLeast"/>
        </w:trPr>
        <w:tc>
          <w:tcPr>
            <w:tcW w:w="3235" w:type="dxa"/>
          </w:tcPr>
          <w:p>
            <w:pPr>
              <w:pStyle w:val="TableParagraph"/>
              <w:spacing w:line="355" w:lineRule="auto" w:before="109"/>
              <w:ind w:left="117"/>
              <w:rPr>
                <w:sz w:val="20"/>
              </w:rPr>
            </w:pPr>
            <w:r>
              <w:rPr>
                <w:sz w:val="20"/>
              </w:rPr>
              <w:t>Ngày</w:t>
            </w:r>
            <w:r>
              <w:rPr>
                <w:spacing w:val="-9"/>
                <w:sz w:val="20"/>
              </w:rPr>
              <w:t> </w:t>
            </w:r>
            <w:r>
              <w:rPr>
                <w:sz w:val="20"/>
              </w:rPr>
              <w:t>bắt</w:t>
            </w:r>
            <w:r>
              <w:rPr>
                <w:spacing w:val="-8"/>
                <w:sz w:val="20"/>
              </w:rPr>
              <w:t> </w:t>
            </w:r>
            <w:r>
              <w:rPr>
                <w:sz w:val="20"/>
              </w:rPr>
              <w:t>đầu</w:t>
            </w:r>
            <w:r>
              <w:rPr>
                <w:spacing w:val="-10"/>
                <w:sz w:val="20"/>
              </w:rPr>
              <w:t> </w:t>
            </w:r>
            <w:r>
              <w:rPr>
                <w:sz w:val="20"/>
              </w:rPr>
              <w:t>dự</w:t>
            </w:r>
            <w:r>
              <w:rPr>
                <w:spacing w:val="-9"/>
                <w:sz w:val="20"/>
              </w:rPr>
              <w:t> </w:t>
            </w:r>
            <w:r>
              <w:rPr>
                <w:sz w:val="20"/>
              </w:rPr>
              <w:t>kiến </w:t>
            </w:r>
            <w:r>
              <w:rPr>
                <w:spacing w:val="-2"/>
                <w:sz w:val="20"/>
              </w:rPr>
              <w:t>(EstimatedStart)</w:t>
            </w:r>
          </w:p>
        </w:tc>
        <w:tc>
          <w:tcPr>
            <w:tcW w:w="5731" w:type="dxa"/>
          </w:tcPr>
          <w:p>
            <w:pPr>
              <w:pStyle w:val="TableParagraph"/>
              <w:spacing w:before="47"/>
              <w:rPr>
                <w:b/>
                <w:sz w:val="20"/>
              </w:rPr>
            </w:pPr>
          </w:p>
          <w:p>
            <w:pPr>
              <w:pStyle w:val="TableParagraph"/>
              <w:spacing w:before="0"/>
              <w:ind w:left="117"/>
              <w:rPr>
                <w:sz w:val="20"/>
              </w:rPr>
            </w:pPr>
            <w:r>
              <w:rPr>
                <w:sz w:val="20"/>
              </w:rPr>
              <w:t>20</w:t>
            </w:r>
            <w:r>
              <w:rPr>
                <w:spacing w:val="-5"/>
                <w:sz w:val="20"/>
              </w:rPr>
              <w:t> </w:t>
            </w:r>
            <w:r>
              <w:rPr>
                <w:sz w:val="20"/>
              </w:rPr>
              <w:t>Jan</w:t>
            </w:r>
            <w:r>
              <w:rPr>
                <w:spacing w:val="-2"/>
                <w:sz w:val="20"/>
              </w:rPr>
              <w:t> </w:t>
            </w:r>
            <w:r>
              <w:rPr>
                <w:spacing w:val="-4"/>
                <w:sz w:val="20"/>
              </w:rPr>
              <w:t>2000</w:t>
            </w:r>
          </w:p>
        </w:tc>
      </w:tr>
      <w:tr>
        <w:trPr>
          <w:trHeight w:val="820" w:hRule="atLeast"/>
        </w:trPr>
        <w:tc>
          <w:tcPr>
            <w:tcW w:w="3235" w:type="dxa"/>
          </w:tcPr>
          <w:p>
            <w:pPr>
              <w:pStyle w:val="TableParagraph"/>
              <w:spacing w:line="360" w:lineRule="auto" w:before="109"/>
              <w:ind w:left="117"/>
              <w:rPr>
                <w:sz w:val="20"/>
              </w:rPr>
            </w:pPr>
            <w:r>
              <w:rPr>
                <w:sz w:val="20"/>
              </w:rPr>
              <w:t>Ngày</w:t>
            </w:r>
            <w:r>
              <w:rPr>
                <w:spacing w:val="-8"/>
                <w:sz w:val="20"/>
              </w:rPr>
              <w:t> </w:t>
            </w:r>
            <w:r>
              <w:rPr>
                <w:sz w:val="20"/>
              </w:rPr>
              <w:t>kết</w:t>
            </w:r>
            <w:r>
              <w:rPr>
                <w:spacing w:val="-7"/>
                <w:sz w:val="20"/>
              </w:rPr>
              <w:t> </w:t>
            </w:r>
            <w:r>
              <w:rPr>
                <w:sz w:val="20"/>
              </w:rPr>
              <w:t>thúc</w:t>
            </w:r>
            <w:r>
              <w:rPr>
                <w:spacing w:val="-12"/>
                <w:sz w:val="20"/>
              </w:rPr>
              <w:t> </w:t>
            </w:r>
            <w:r>
              <w:rPr>
                <w:sz w:val="20"/>
              </w:rPr>
              <w:t>dự</w:t>
            </w:r>
            <w:r>
              <w:rPr>
                <w:spacing w:val="-8"/>
                <w:sz w:val="20"/>
              </w:rPr>
              <w:t> </w:t>
            </w:r>
            <w:r>
              <w:rPr>
                <w:sz w:val="20"/>
              </w:rPr>
              <w:t>kiến </w:t>
            </w:r>
            <w:r>
              <w:rPr>
                <w:spacing w:val="-2"/>
                <w:sz w:val="20"/>
              </w:rPr>
              <w:t>(EstimatedFinish)</w:t>
            </w:r>
          </w:p>
        </w:tc>
        <w:tc>
          <w:tcPr>
            <w:tcW w:w="5731" w:type="dxa"/>
          </w:tcPr>
          <w:p>
            <w:pPr>
              <w:pStyle w:val="TableParagraph"/>
              <w:spacing w:before="52"/>
              <w:rPr>
                <w:b/>
                <w:sz w:val="20"/>
              </w:rPr>
            </w:pPr>
          </w:p>
          <w:p>
            <w:pPr>
              <w:pStyle w:val="TableParagraph"/>
              <w:spacing w:before="0"/>
              <w:ind w:left="117"/>
              <w:rPr>
                <w:sz w:val="20"/>
              </w:rPr>
            </w:pPr>
            <w:r>
              <w:rPr>
                <w:sz w:val="20"/>
              </w:rPr>
              <w:t>5</w:t>
            </w:r>
            <w:r>
              <w:rPr>
                <w:spacing w:val="-3"/>
                <w:sz w:val="20"/>
              </w:rPr>
              <w:t> </w:t>
            </w:r>
            <w:r>
              <w:rPr>
                <w:sz w:val="20"/>
              </w:rPr>
              <w:t>May </w:t>
            </w:r>
            <w:r>
              <w:rPr>
                <w:spacing w:val="-4"/>
                <w:sz w:val="20"/>
              </w:rPr>
              <w:t>2000</w:t>
            </w:r>
          </w:p>
        </w:tc>
      </w:tr>
      <w:tr>
        <w:trPr>
          <w:trHeight w:val="815" w:hRule="atLeast"/>
        </w:trPr>
        <w:tc>
          <w:tcPr>
            <w:tcW w:w="3235" w:type="dxa"/>
          </w:tcPr>
          <w:p>
            <w:pPr>
              <w:pStyle w:val="TableParagraph"/>
              <w:spacing w:line="355" w:lineRule="auto" w:before="109"/>
              <w:ind w:left="117"/>
              <w:rPr>
                <w:sz w:val="20"/>
              </w:rPr>
            </w:pPr>
            <w:r>
              <w:rPr>
                <w:sz w:val="20"/>
              </w:rPr>
              <w:t>Số</w:t>
            </w:r>
            <w:r>
              <w:rPr>
                <w:spacing w:val="-9"/>
                <w:sz w:val="20"/>
              </w:rPr>
              <w:t> </w:t>
            </w:r>
            <w:r>
              <w:rPr>
                <w:sz w:val="20"/>
              </w:rPr>
              <w:t>giờ</w:t>
            </w:r>
            <w:r>
              <w:rPr>
                <w:spacing w:val="-5"/>
                <w:sz w:val="20"/>
              </w:rPr>
              <w:t> </w:t>
            </w:r>
            <w:r>
              <w:rPr>
                <w:sz w:val="20"/>
              </w:rPr>
              <w:t>công</w:t>
            </w:r>
            <w:r>
              <w:rPr>
                <w:spacing w:val="-9"/>
                <w:sz w:val="20"/>
              </w:rPr>
              <w:t> </w:t>
            </w:r>
            <w:r>
              <w:rPr>
                <w:sz w:val="20"/>
              </w:rPr>
              <w:t>ước</w:t>
            </w:r>
            <w:r>
              <w:rPr>
                <w:spacing w:val="-11"/>
                <w:sz w:val="20"/>
              </w:rPr>
              <w:t> </w:t>
            </w:r>
            <w:r>
              <w:rPr>
                <w:sz w:val="20"/>
              </w:rPr>
              <w:t>lượng </w:t>
            </w:r>
            <w:r>
              <w:rPr>
                <w:spacing w:val="-2"/>
                <w:sz w:val="20"/>
              </w:rPr>
              <w:t>(EstimatedEffortHrs)</w:t>
            </w:r>
          </w:p>
        </w:tc>
        <w:tc>
          <w:tcPr>
            <w:tcW w:w="5731" w:type="dxa"/>
          </w:tcPr>
          <w:p>
            <w:pPr>
              <w:pStyle w:val="TableParagraph"/>
              <w:spacing w:before="52"/>
              <w:rPr>
                <w:b/>
                <w:sz w:val="20"/>
              </w:rPr>
            </w:pPr>
          </w:p>
          <w:p>
            <w:pPr>
              <w:pStyle w:val="TableParagraph"/>
              <w:spacing w:before="0"/>
              <w:ind w:left="117"/>
              <w:rPr>
                <w:sz w:val="20"/>
              </w:rPr>
            </w:pPr>
            <w:r>
              <w:rPr>
                <w:spacing w:val="-2"/>
                <w:sz w:val="20"/>
              </w:rPr>
              <w:t>3,106</w:t>
            </w:r>
          </w:p>
        </w:tc>
      </w:tr>
      <w:tr>
        <w:trPr>
          <w:trHeight w:val="1165" w:hRule="atLeast"/>
        </w:trPr>
        <w:tc>
          <w:tcPr>
            <w:tcW w:w="3235" w:type="dxa"/>
          </w:tcPr>
          <w:p>
            <w:pPr>
              <w:pStyle w:val="TableParagraph"/>
              <w:spacing w:before="52"/>
              <w:rPr>
                <w:b/>
                <w:sz w:val="20"/>
              </w:rPr>
            </w:pPr>
          </w:p>
          <w:p>
            <w:pPr>
              <w:pStyle w:val="TableParagraph"/>
              <w:spacing w:line="360" w:lineRule="auto" w:before="0"/>
              <w:ind w:left="117"/>
              <w:rPr>
                <w:sz w:val="20"/>
              </w:rPr>
            </w:pPr>
            <w:r>
              <w:rPr>
                <w:sz w:val="20"/>
              </w:rPr>
              <w:t>Ghi</w:t>
            </w:r>
            <w:r>
              <w:rPr>
                <w:spacing w:val="-7"/>
                <w:sz w:val="20"/>
              </w:rPr>
              <w:t> </w:t>
            </w:r>
            <w:r>
              <w:rPr>
                <w:sz w:val="20"/>
              </w:rPr>
              <w:t>chú</w:t>
            </w:r>
            <w:r>
              <w:rPr>
                <w:spacing w:val="-11"/>
                <w:sz w:val="20"/>
              </w:rPr>
              <w:t> </w:t>
            </w:r>
            <w:r>
              <w:rPr>
                <w:sz w:val="20"/>
              </w:rPr>
              <w:t>về</w:t>
            </w:r>
            <w:r>
              <w:rPr>
                <w:spacing w:val="-7"/>
                <w:sz w:val="20"/>
              </w:rPr>
              <w:t> </w:t>
            </w:r>
            <w:r>
              <w:rPr>
                <w:sz w:val="20"/>
              </w:rPr>
              <w:t>ước</w:t>
            </w:r>
            <w:r>
              <w:rPr>
                <w:spacing w:val="-9"/>
                <w:sz w:val="20"/>
              </w:rPr>
              <w:t> </w:t>
            </w:r>
            <w:r>
              <w:rPr>
                <w:sz w:val="20"/>
              </w:rPr>
              <w:t>lượng </w:t>
            </w:r>
            <w:r>
              <w:rPr>
                <w:spacing w:val="-2"/>
                <w:sz w:val="20"/>
              </w:rPr>
              <w:t>(EstimationNotes)</w:t>
            </w:r>
          </w:p>
        </w:tc>
        <w:tc>
          <w:tcPr>
            <w:tcW w:w="5731" w:type="dxa"/>
          </w:tcPr>
          <w:p>
            <w:pPr>
              <w:pStyle w:val="TableParagraph"/>
              <w:spacing w:line="360" w:lineRule="auto" w:before="109"/>
              <w:ind w:left="117" w:right="1025"/>
              <w:rPr>
                <w:sz w:val="20"/>
              </w:rPr>
            </w:pPr>
            <w:r>
              <w:rPr>
                <w:sz w:val="20"/>
              </w:rPr>
              <w:t>Dùng phương pháp Điểm trường hợp sử dụng</w:t>
            </w:r>
            <w:r>
              <w:rPr>
                <w:spacing w:val="40"/>
                <w:sz w:val="20"/>
              </w:rPr>
              <w:t> </w:t>
            </w:r>
            <w:r>
              <w:rPr>
                <w:sz w:val="20"/>
              </w:rPr>
              <w:t>(Use</w:t>
            </w:r>
            <w:r>
              <w:rPr>
                <w:spacing w:val="-5"/>
                <w:sz w:val="20"/>
              </w:rPr>
              <w:t> </w:t>
            </w:r>
            <w:r>
              <w:rPr>
                <w:sz w:val="20"/>
              </w:rPr>
              <w:t>case</w:t>
            </w:r>
            <w:r>
              <w:rPr>
                <w:spacing w:val="-5"/>
                <w:sz w:val="20"/>
              </w:rPr>
              <w:t> </w:t>
            </w:r>
            <w:r>
              <w:rPr>
                <w:sz w:val="20"/>
              </w:rPr>
              <w:t>point</w:t>
            </w:r>
            <w:r>
              <w:rPr>
                <w:spacing w:val="-2"/>
                <w:sz w:val="20"/>
              </w:rPr>
              <w:t> </w:t>
            </w:r>
            <w:r>
              <w:rPr>
                <w:sz w:val="20"/>
              </w:rPr>
              <w:t>approach</w:t>
            </w:r>
            <w:r>
              <w:rPr>
                <w:spacing w:val="-5"/>
                <w:sz w:val="20"/>
              </w:rPr>
              <w:t> </w:t>
            </w:r>
            <w:r>
              <w:rPr>
                <w:sz w:val="20"/>
              </w:rPr>
              <w:t>was</w:t>
            </w:r>
            <w:r>
              <w:rPr>
                <w:spacing w:val="-7"/>
                <w:sz w:val="20"/>
              </w:rPr>
              <w:t> </w:t>
            </w:r>
            <w:r>
              <w:rPr>
                <w:sz w:val="20"/>
              </w:rPr>
              <w:t>one</w:t>
            </w:r>
            <w:r>
              <w:rPr>
                <w:spacing w:val="-5"/>
                <w:sz w:val="20"/>
              </w:rPr>
              <w:t> </w:t>
            </w:r>
            <w:r>
              <w:rPr>
                <w:sz w:val="20"/>
              </w:rPr>
              <w:t>method</w:t>
            </w:r>
            <w:r>
              <w:rPr>
                <w:spacing w:val="-5"/>
                <w:sz w:val="20"/>
              </w:rPr>
              <w:t> </w:t>
            </w:r>
            <w:r>
              <w:rPr>
                <w:sz w:val="20"/>
              </w:rPr>
              <w:t>used</w:t>
            </w:r>
            <w:r>
              <w:rPr>
                <w:spacing w:val="-5"/>
                <w:sz w:val="20"/>
              </w:rPr>
              <w:t> </w:t>
            </w:r>
            <w:r>
              <w:rPr>
                <w:sz w:val="20"/>
              </w:rPr>
              <w:t>for </w:t>
            </w:r>
            <w:r>
              <w:rPr>
                <w:spacing w:val="-2"/>
                <w:sz w:val="20"/>
              </w:rPr>
              <w:t>estimation.)</w:t>
            </w:r>
          </w:p>
        </w:tc>
      </w:tr>
      <w:tr>
        <w:trPr>
          <w:trHeight w:val="815" w:hRule="atLeast"/>
        </w:trPr>
        <w:tc>
          <w:tcPr>
            <w:tcW w:w="3235" w:type="dxa"/>
          </w:tcPr>
          <w:p>
            <w:pPr>
              <w:pStyle w:val="TableParagraph"/>
              <w:spacing w:line="355" w:lineRule="auto" w:before="109"/>
              <w:ind w:left="117" w:right="965"/>
              <w:rPr>
                <w:sz w:val="20"/>
              </w:rPr>
            </w:pPr>
            <w:r>
              <w:rPr>
                <w:sz w:val="20"/>
              </w:rPr>
              <w:t>Ngày</w:t>
            </w:r>
            <w:r>
              <w:rPr>
                <w:spacing w:val="-8"/>
                <w:sz w:val="20"/>
              </w:rPr>
              <w:t> </w:t>
            </w:r>
            <w:r>
              <w:rPr>
                <w:sz w:val="20"/>
              </w:rPr>
              <w:t>bắt</w:t>
            </w:r>
            <w:r>
              <w:rPr>
                <w:spacing w:val="-6"/>
                <w:sz w:val="20"/>
              </w:rPr>
              <w:t> </w:t>
            </w:r>
            <w:r>
              <w:rPr>
                <w:sz w:val="20"/>
              </w:rPr>
              <w:t>đầu</w:t>
            </w:r>
            <w:r>
              <w:rPr>
                <w:spacing w:val="-9"/>
                <w:sz w:val="20"/>
              </w:rPr>
              <w:t> </w:t>
            </w:r>
            <w:r>
              <w:rPr>
                <w:sz w:val="20"/>
              </w:rPr>
              <w:t>thực</w:t>
            </w:r>
            <w:r>
              <w:rPr>
                <w:spacing w:val="-11"/>
                <w:sz w:val="20"/>
              </w:rPr>
              <w:t> </w:t>
            </w:r>
            <w:r>
              <w:rPr>
                <w:sz w:val="20"/>
              </w:rPr>
              <w:t>tế </w:t>
            </w:r>
            <w:r>
              <w:rPr>
                <w:spacing w:val="-2"/>
                <w:sz w:val="20"/>
              </w:rPr>
              <w:t>(ActualStart)</w:t>
            </w:r>
          </w:p>
        </w:tc>
        <w:tc>
          <w:tcPr>
            <w:tcW w:w="5731" w:type="dxa"/>
          </w:tcPr>
          <w:p>
            <w:pPr>
              <w:pStyle w:val="TableParagraph"/>
              <w:spacing w:before="47"/>
              <w:rPr>
                <w:b/>
                <w:sz w:val="20"/>
              </w:rPr>
            </w:pPr>
          </w:p>
          <w:p>
            <w:pPr>
              <w:pStyle w:val="TableParagraph"/>
              <w:spacing w:before="0"/>
              <w:ind w:left="117"/>
              <w:rPr>
                <w:sz w:val="20"/>
              </w:rPr>
            </w:pPr>
            <w:r>
              <w:rPr>
                <w:sz w:val="20"/>
              </w:rPr>
              <w:t>20</w:t>
            </w:r>
            <w:r>
              <w:rPr>
                <w:spacing w:val="-5"/>
                <w:sz w:val="20"/>
              </w:rPr>
              <w:t> </w:t>
            </w:r>
            <w:r>
              <w:rPr>
                <w:sz w:val="20"/>
              </w:rPr>
              <w:t>Jan</w:t>
            </w:r>
            <w:r>
              <w:rPr>
                <w:spacing w:val="-2"/>
                <w:sz w:val="20"/>
              </w:rPr>
              <w:t> </w:t>
            </w:r>
            <w:r>
              <w:rPr>
                <w:spacing w:val="-4"/>
                <w:sz w:val="20"/>
              </w:rPr>
              <w:t>2000</w:t>
            </w:r>
          </w:p>
        </w:tc>
      </w:tr>
      <w:tr>
        <w:trPr>
          <w:trHeight w:val="820" w:hRule="atLeast"/>
        </w:trPr>
        <w:tc>
          <w:tcPr>
            <w:tcW w:w="3235" w:type="dxa"/>
          </w:tcPr>
          <w:p>
            <w:pPr>
              <w:pStyle w:val="TableParagraph"/>
              <w:spacing w:line="360" w:lineRule="auto" w:before="109"/>
              <w:ind w:left="117" w:right="965"/>
              <w:rPr>
                <w:sz w:val="20"/>
              </w:rPr>
            </w:pPr>
            <w:r>
              <w:rPr>
                <w:sz w:val="20"/>
              </w:rPr>
              <w:t>Ngày</w:t>
            </w:r>
            <w:r>
              <w:rPr>
                <w:spacing w:val="-7"/>
                <w:sz w:val="20"/>
              </w:rPr>
              <w:t> </w:t>
            </w:r>
            <w:r>
              <w:rPr>
                <w:sz w:val="20"/>
              </w:rPr>
              <w:t>kết</w:t>
            </w:r>
            <w:r>
              <w:rPr>
                <w:spacing w:val="-5"/>
                <w:sz w:val="20"/>
              </w:rPr>
              <w:t> </w:t>
            </w:r>
            <w:r>
              <w:rPr>
                <w:sz w:val="20"/>
              </w:rPr>
              <w:t>thúc</w:t>
            </w:r>
            <w:r>
              <w:rPr>
                <w:spacing w:val="-11"/>
                <w:sz w:val="20"/>
              </w:rPr>
              <w:t> </w:t>
            </w:r>
            <w:r>
              <w:rPr>
                <w:sz w:val="20"/>
              </w:rPr>
              <w:t>thực</w:t>
            </w:r>
            <w:r>
              <w:rPr>
                <w:spacing w:val="-11"/>
                <w:sz w:val="20"/>
              </w:rPr>
              <w:t> </w:t>
            </w:r>
            <w:r>
              <w:rPr>
                <w:sz w:val="20"/>
              </w:rPr>
              <w:t>tế </w:t>
            </w:r>
            <w:r>
              <w:rPr>
                <w:spacing w:val="-2"/>
                <w:sz w:val="20"/>
              </w:rPr>
              <w:t>(ActualFinish)</w:t>
            </w:r>
          </w:p>
        </w:tc>
        <w:tc>
          <w:tcPr>
            <w:tcW w:w="5731" w:type="dxa"/>
          </w:tcPr>
          <w:p>
            <w:pPr>
              <w:pStyle w:val="TableParagraph"/>
              <w:spacing w:before="52"/>
              <w:rPr>
                <w:b/>
                <w:sz w:val="20"/>
              </w:rPr>
            </w:pPr>
          </w:p>
          <w:p>
            <w:pPr>
              <w:pStyle w:val="TableParagraph"/>
              <w:spacing w:before="0"/>
              <w:ind w:left="117"/>
              <w:rPr>
                <w:sz w:val="20"/>
              </w:rPr>
            </w:pPr>
            <w:r>
              <w:rPr>
                <w:sz w:val="20"/>
              </w:rPr>
              <w:t>5</w:t>
            </w:r>
            <w:r>
              <w:rPr>
                <w:spacing w:val="-3"/>
                <w:sz w:val="20"/>
              </w:rPr>
              <w:t> </w:t>
            </w:r>
            <w:r>
              <w:rPr>
                <w:sz w:val="20"/>
              </w:rPr>
              <w:t>May </w:t>
            </w:r>
            <w:r>
              <w:rPr>
                <w:spacing w:val="-4"/>
                <w:sz w:val="20"/>
              </w:rPr>
              <w:t>2000</w:t>
            </w:r>
          </w:p>
        </w:tc>
      </w:tr>
      <w:tr>
        <w:trPr>
          <w:trHeight w:val="1161" w:hRule="atLeast"/>
        </w:trPr>
        <w:tc>
          <w:tcPr>
            <w:tcW w:w="3235" w:type="dxa"/>
          </w:tcPr>
          <w:p>
            <w:pPr>
              <w:pStyle w:val="TableParagraph"/>
              <w:spacing w:before="52"/>
              <w:rPr>
                <w:b/>
                <w:sz w:val="20"/>
              </w:rPr>
            </w:pPr>
          </w:p>
          <w:p>
            <w:pPr>
              <w:pStyle w:val="TableParagraph"/>
              <w:spacing w:line="355" w:lineRule="auto" w:before="0"/>
              <w:ind w:left="117" w:right="1398"/>
              <w:rPr>
                <w:sz w:val="20"/>
              </w:rPr>
            </w:pPr>
            <w:r>
              <w:rPr>
                <w:sz w:val="20"/>
              </w:rPr>
              <w:t>Rủi</w:t>
            </w:r>
            <w:r>
              <w:rPr>
                <w:spacing w:val="-7"/>
                <w:sz w:val="20"/>
              </w:rPr>
              <w:t> </w:t>
            </w:r>
            <w:r>
              <w:rPr>
                <w:sz w:val="20"/>
              </w:rPr>
              <w:t>ro</w:t>
            </w:r>
            <w:r>
              <w:rPr>
                <w:spacing w:val="-11"/>
                <w:sz w:val="20"/>
              </w:rPr>
              <w:t> </w:t>
            </w:r>
            <w:r>
              <w:rPr>
                <w:sz w:val="20"/>
              </w:rPr>
              <w:t>đầu</w:t>
            </w:r>
            <w:r>
              <w:rPr>
                <w:spacing w:val="-14"/>
                <w:sz w:val="20"/>
              </w:rPr>
              <w:t> </w:t>
            </w:r>
            <w:r>
              <w:rPr>
                <w:sz w:val="20"/>
              </w:rPr>
              <w:t>tiên (First Risk)</w:t>
            </w:r>
          </w:p>
        </w:tc>
        <w:tc>
          <w:tcPr>
            <w:tcW w:w="5731" w:type="dxa"/>
          </w:tcPr>
          <w:p>
            <w:pPr>
              <w:pStyle w:val="TableParagraph"/>
              <w:spacing w:line="355" w:lineRule="auto" w:before="109"/>
              <w:ind w:left="117"/>
              <w:rPr>
                <w:sz w:val="20"/>
              </w:rPr>
            </w:pPr>
            <w:r>
              <w:rPr>
                <w:sz w:val="20"/>
              </w:rPr>
              <w:t>Sẽ</w:t>
            </w:r>
            <w:r>
              <w:rPr>
                <w:spacing w:val="-3"/>
                <w:sz w:val="20"/>
              </w:rPr>
              <w:t> </w:t>
            </w:r>
            <w:r>
              <w:rPr>
                <w:sz w:val="20"/>
              </w:rPr>
              <w:t>làm</w:t>
            </w:r>
            <w:r>
              <w:rPr>
                <w:spacing w:val="-6"/>
                <w:sz w:val="20"/>
              </w:rPr>
              <w:t> </w:t>
            </w:r>
            <w:r>
              <w:rPr>
                <w:sz w:val="20"/>
              </w:rPr>
              <w:t>việc</w:t>
            </w:r>
            <w:r>
              <w:rPr>
                <w:spacing w:val="-6"/>
                <w:sz w:val="20"/>
              </w:rPr>
              <w:t> </w:t>
            </w:r>
            <w:r>
              <w:rPr>
                <w:sz w:val="20"/>
              </w:rPr>
              <w:t>thông</w:t>
            </w:r>
            <w:r>
              <w:rPr>
                <w:spacing w:val="-3"/>
                <w:sz w:val="20"/>
              </w:rPr>
              <w:t> </w:t>
            </w:r>
            <w:r>
              <w:rPr>
                <w:sz w:val="20"/>
              </w:rPr>
              <w:t>qua</w:t>
            </w:r>
            <w:r>
              <w:rPr>
                <w:spacing w:val="-3"/>
                <w:sz w:val="20"/>
              </w:rPr>
              <w:t> </w:t>
            </w:r>
            <w:r>
              <w:rPr>
                <w:sz w:val="20"/>
              </w:rPr>
              <w:t>liên</w:t>
            </w:r>
            <w:r>
              <w:rPr>
                <w:spacing w:val="-3"/>
                <w:sz w:val="20"/>
              </w:rPr>
              <w:t> </w:t>
            </w:r>
            <w:r>
              <w:rPr>
                <w:sz w:val="20"/>
              </w:rPr>
              <w:t>kết</w:t>
            </w:r>
            <w:r>
              <w:rPr>
                <w:spacing w:val="-4"/>
                <w:sz w:val="20"/>
              </w:rPr>
              <w:t> </w:t>
            </w:r>
            <w:r>
              <w:rPr>
                <w:sz w:val="20"/>
              </w:rPr>
              <w:t>đến</w:t>
            </w:r>
            <w:r>
              <w:rPr>
                <w:spacing w:val="-3"/>
                <w:sz w:val="20"/>
              </w:rPr>
              <w:t> </w:t>
            </w:r>
            <w:r>
              <w:rPr>
                <w:sz w:val="20"/>
              </w:rPr>
              <w:t>cơ</w:t>
            </w:r>
            <w:r>
              <w:rPr>
                <w:spacing w:val="-4"/>
                <w:sz w:val="20"/>
              </w:rPr>
              <w:t> </w:t>
            </w:r>
            <w:r>
              <w:rPr>
                <w:sz w:val="20"/>
              </w:rPr>
              <w:t>sở dữ</w:t>
            </w:r>
            <w:r>
              <w:rPr>
                <w:spacing w:val="-7"/>
                <w:sz w:val="20"/>
              </w:rPr>
              <w:t> </w:t>
            </w:r>
            <w:r>
              <w:rPr>
                <w:sz w:val="20"/>
              </w:rPr>
              <w:t>liệu</w:t>
            </w:r>
            <w:r>
              <w:rPr>
                <w:spacing w:val="-3"/>
                <w:sz w:val="20"/>
              </w:rPr>
              <w:t> </w:t>
            </w:r>
            <w:r>
              <w:rPr>
                <w:sz w:val="20"/>
              </w:rPr>
              <w:t>của</w:t>
            </w:r>
            <w:r>
              <w:rPr>
                <w:spacing w:val="-3"/>
                <w:sz w:val="20"/>
              </w:rPr>
              <w:t> </w:t>
            </w:r>
            <w:r>
              <w:rPr>
                <w:sz w:val="20"/>
              </w:rPr>
              <w:t>khách </w:t>
            </w:r>
            <w:r>
              <w:rPr>
                <w:spacing w:val="-4"/>
                <w:sz w:val="20"/>
              </w:rPr>
              <w:t>hàng</w:t>
            </w:r>
          </w:p>
          <w:p>
            <w:pPr>
              <w:pStyle w:val="TableParagraph"/>
              <w:spacing w:before="6"/>
              <w:ind w:left="117"/>
              <w:rPr>
                <w:sz w:val="20"/>
              </w:rPr>
            </w:pPr>
            <w:r>
              <w:rPr>
                <w:sz w:val="20"/>
              </w:rPr>
              <w:t>(Working</w:t>
            </w:r>
            <w:r>
              <w:rPr>
                <w:spacing w:val="-5"/>
                <w:sz w:val="20"/>
              </w:rPr>
              <w:t> </w:t>
            </w:r>
            <w:r>
              <w:rPr>
                <w:sz w:val="20"/>
              </w:rPr>
              <w:t>through</w:t>
            </w:r>
            <w:r>
              <w:rPr>
                <w:spacing w:val="-9"/>
                <w:sz w:val="20"/>
              </w:rPr>
              <w:t> </w:t>
            </w:r>
            <w:r>
              <w:rPr>
                <w:sz w:val="20"/>
              </w:rPr>
              <w:t>link</w:t>
            </w:r>
            <w:r>
              <w:rPr>
                <w:spacing w:val="-7"/>
                <w:sz w:val="20"/>
              </w:rPr>
              <w:t> </w:t>
            </w:r>
            <w:r>
              <w:rPr>
                <w:sz w:val="20"/>
              </w:rPr>
              <w:t>on</w:t>
            </w:r>
            <w:r>
              <w:rPr>
                <w:spacing w:val="-5"/>
                <w:sz w:val="20"/>
              </w:rPr>
              <w:t> </w:t>
            </w:r>
            <w:r>
              <w:rPr>
                <w:sz w:val="20"/>
              </w:rPr>
              <w:t>customer</w:t>
            </w:r>
            <w:r>
              <w:rPr>
                <w:spacing w:val="-3"/>
                <w:sz w:val="20"/>
              </w:rPr>
              <w:t> </w:t>
            </w:r>
            <w:r>
              <w:rPr>
                <w:spacing w:val="-5"/>
                <w:sz w:val="20"/>
              </w:rPr>
              <w:t>DB)</w:t>
            </w:r>
          </w:p>
        </w:tc>
      </w:tr>
      <w:tr>
        <w:trPr>
          <w:trHeight w:val="820" w:hRule="atLeast"/>
        </w:trPr>
        <w:tc>
          <w:tcPr>
            <w:tcW w:w="3235" w:type="dxa"/>
          </w:tcPr>
          <w:p>
            <w:pPr>
              <w:pStyle w:val="TableParagraph"/>
              <w:spacing w:line="360" w:lineRule="auto" w:before="109"/>
              <w:ind w:left="117" w:right="1398"/>
              <w:rPr>
                <w:sz w:val="20"/>
              </w:rPr>
            </w:pPr>
            <w:r>
              <w:rPr>
                <w:sz w:val="20"/>
              </w:rPr>
              <w:t>Rủi ro</w:t>
            </w:r>
            <w:r>
              <w:rPr>
                <w:spacing w:val="-4"/>
                <w:sz w:val="20"/>
              </w:rPr>
              <w:t> </w:t>
            </w:r>
            <w:r>
              <w:rPr>
                <w:sz w:val="20"/>
              </w:rPr>
              <w:t>thứ hai (Second</w:t>
            </w:r>
            <w:r>
              <w:rPr>
                <w:spacing w:val="-10"/>
                <w:sz w:val="20"/>
              </w:rPr>
              <w:t> </w:t>
            </w:r>
            <w:r>
              <w:rPr>
                <w:spacing w:val="-2"/>
                <w:sz w:val="20"/>
              </w:rPr>
              <w:t>Risk)</w:t>
            </w:r>
          </w:p>
        </w:tc>
        <w:tc>
          <w:tcPr>
            <w:tcW w:w="5731" w:type="dxa"/>
          </w:tcPr>
          <w:p>
            <w:pPr>
              <w:pStyle w:val="TableParagraph"/>
              <w:spacing w:line="360" w:lineRule="auto" w:before="109"/>
              <w:ind w:left="117" w:right="3358"/>
              <w:rPr>
                <w:sz w:val="20"/>
              </w:rPr>
            </w:pPr>
            <w:r>
              <w:rPr>
                <w:sz w:val="20"/>
              </w:rPr>
              <w:t>Yêu cầu bổ sung (Additional</w:t>
            </w:r>
            <w:r>
              <w:rPr>
                <w:spacing w:val="-14"/>
                <w:sz w:val="20"/>
              </w:rPr>
              <w:t> </w:t>
            </w:r>
            <w:r>
              <w:rPr>
                <w:sz w:val="20"/>
              </w:rPr>
              <w:t>requirements)</w:t>
            </w:r>
          </w:p>
        </w:tc>
      </w:tr>
      <w:tr>
        <w:trPr>
          <w:trHeight w:val="815" w:hRule="atLeast"/>
        </w:trPr>
        <w:tc>
          <w:tcPr>
            <w:tcW w:w="3235" w:type="dxa"/>
          </w:tcPr>
          <w:p>
            <w:pPr>
              <w:pStyle w:val="TableParagraph"/>
              <w:spacing w:before="47"/>
              <w:rPr>
                <w:b/>
                <w:sz w:val="20"/>
              </w:rPr>
            </w:pPr>
          </w:p>
          <w:p>
            <w:pPr>
              <w:pStyle w:val="TableParagraph"/>
              <w:spacing w:before="0"/>
              <w:ind w:left="117"/>
              <w:rPr>
                <w:sz w:val="20"/>
              </w:rPr>
            </w:pPr>
            <w:r>
              <w:rPr>
                <w:sz w:val="20"/>
              </w:rPr>
              <w:t>(Third</w:t>
            </w:r>
            <w:r>
              <w:rPr>
                <w:spacing w:val="-4"/>
                <w:sz w:val="20"/>
              </w:rPr>
              <w:t> </w:t>
            </w:r>
            <w:r>
              <w:rPr>
                <w:spacing w:val="-2"/>
                <w:sz w:val="20"/>
              </w:rPr>
              <w:t>Risk)</w:t>
            </w:r>
          </w:p>
        </w:tc>
        <w:tc>
          <w:tcPr>
            <w:tcW w:w="5731" w:type="dxa"/>
          </w:tcPr>
          <w:p>
            <w:pPr>
              <w:pStyle w:val="TableParagraph"/>
              <w:spacing w:line="355" w:lineRule="auto" w:before="109"/>
              <w:ind w:left="117" w:right="4118"/>
              <w:rPr>
                <w:sz w:val="20"/>
              </w:rPr>
            </w:pPr>
            <w:r>
              <w:rPr>
                <w:sz w:val="20"/>
              </w:rPr>
              <w:t>Mệt mỏi </w:t>
            </w:r>
            <w:r>
              <w:rPr>
                <w:spacing w:val="-2"/>
                <w:sz w:val="20"/>
              </w:rPr>
              <w:t>(Attrition)</w:t>
            </w:r>
          </w:p>
        </w:tc>
      </w:tr>
      <w:tr>
        <w:trPr>
          <w:trHeight w:val="1857" w:hRule="atLeast"/>
        </w:trPr>
        <w:tc>
          <w:tcPr>
            <w:tcW w:w="3235" w:type="dxa"/>
          </w:tcPr>
          <w:p>
            <w:pPr>
              <w:pStyle w:val="TableParagraph"/>
              <w:spacing w:before="0"/>
              <w:rPr>
                <w:b/>
                <w:sz w:val="20"/>
              </w:rPr>
            </w:pPr>
          </w:p>
          <w:p>
            <w:pPr>
              <w:pStyle w:val="TableParagraph"/>
              <w:spacing w:before="168"/>
              <w:rPr>
                <w:b/>
                <w:sz w:val="20"/>
              </w:rPr>
            </w:pPr>
          </w:p>
          <w:p>
            <w:pPr>
              <w:pStyle w:val="TableParagraph"/>
              <w:spacing w:line="360" w:lineRule="auto" w:before="0"/>
              <w:ind w:left="117" w:right="965"/>
              <w:rPr>
                <w:sz w:val="20"/>
              </w:rPr>
            </w:pPr>
            <w:r>
              <w:rPr>
                <w:sz w:val="20"/>
              </w:rPr>
              <w:t>Rủi</w:t>
            </w:r>
            <w:r>
              <w:rPr>
                <w:spacing w:val="-8"/>
                <w:sz w:val="20"/>
              </w:rPr>
              <w:t> </w:t>
            </w:r>
            <w:r>
              <w:rPr>
                <w:sz w:val="20"/>
              </w:rPr>
              <w:t>ro</w:t>
            </w:r>
            <w:r>
              <w:rPr>
                <w:spacing w:val="-14"/>
                <w:sz w:val="20"/>
              </w:rPr>
              <w:t> </w:t>
            </w:r>
            <w:r>
              <w:rPr>
                <w:sz w:val="20"/>
              </w:rPr>
              <w:t>thứ</w:t>
            </w:r>
            <w:r>
              <w:rPr>
                <w:spacing w:val="-11"/>
                <w:sz w:val="20"/>
              </w:rPr>
              <w:t> </w:t>
            </w:r>
            <w:r>
              <w:rPr>
                <w:sz w:val="20"/>
              </w:rPr>
              <w:t>ba </w:t>
            </w:r>
            <w:r>
              <w:rPr>
                <w:spacing w:val="-2"/>
                <w:sz w:val="20"/>
              </w:rPr>
              <w:t>(RiskNotes)</w:t>
            </w:r>
          </w:p>
        </w:tc>
        <w:tc>
          <w:tcPr>
            <w:tcW w:w="5731" w:type="dxa"/>
          </w:tcPr>
          <w:p>
            <w:pPr>
              <w:pStyle w:val="TableParagraph"/>
              <w:spacing w:line="360" w:lineRule="auto" w:before="109"/>
              <w:ind w:left="117" w:right="39"/>
              <w:rPr>
                <w:sz w:val="20"/>
              </w:rPr>
            </w:pPr>
            <w:r>
              <w:rPr>
                <w:sz w:val="20"/>
              </w:rPr>
              <w:t>Làm</w:t>
            </w:r>
            <w:r>
              <w:rPr>
                <w:spacing w:val="-2"/>
                <w:sz w:val="20"/>
              </w:rPr>
              <w:t> </w:t>
            </w:r>
            <w:r>
              <w:rPr>
                <w:sz w:val="20"/>
              </w:rPr>
              <w:t>việc</w:t>
            </w:r>
            <w:r>
              <w:rPr>
                <w:spacing w:val="-7"/>
                <w:sz w:val="20"/>
              </w:rPr>
              <w:t> </w:t>
            </w:r>
            <w:r>
              <w:rPr>
                <w:sz w:val="20"/>
              </w:rPr>
              <w:t>với nhiều</w:t>
            </w:r>
            <w:r>
              <w:rPr>
                <w:spacing w:val="-4"/>
                <w:sz w:val="20"/>
              </w:rPr>
              <w:t> </w:t>
            </w:r>
            <w:r>
              <w:rPr>
                <w:sz w:val="20"/>
              </w:rPr>
              <w:t>thay đổi; đồng ý</w:t>
            </w:r>
            <w:r>
              <w:rPr>
                <w:spacing w:val="-2"/>
                <w:sz w:val="20"/>
              </w:rPr>
              <w:t> </w:t>
            </w:r>
            <w:r>
              <w:rPr>
                <w:sz w:val="20"/>
              </w:rPr>
              <w:t>để thực</w:t>
            </w:r>
            <w:r>
              <w:rPr>
                <w:spacing w:val="-2"/>
                <w:sz w:val="20"/>
              </w:rPr>
              <w:t> </w:t>
            </w:r>
            <w:r>
              <w:rPr>
                <w:sz w:val="20"/>
              </w:rPr>
              <w:t>hiện các</w:t>
            </w:r>
            <w:r>
              <w:rPr>
                <w:spacing w:val="-7"/>
                <w:sz w:val="20"/>
              </w:rPr>
              <w:t> </w:t>
            </w:r>
            <w:r>
              <w:rPr>
                <w:sz w:val="20"/>
              </w:rPr>
              <w:t>mở rộng sau</w:t>
            </w:r>
            <w:r>
              <w:rPr>
                <w:spacing w:val="-5"/>
                <w:sz w:val="20"/>
              </w:rPr>
              <w:t> </w:t>
            </w:r>
            <w:r>
              <w:rPr>
                <w:sz w:val="20"/>
              </w:rPr>
              <w:t>khi chấp</w:t>
            </w:r>
            <w:r>
              <w:rPr>
                <w:spacing w:val="-5"/>
                <w:sz w:val="20"/>
              </w:rPr>
              <w:t> </w:t>
            </w:r>
            <w:r>
              <w:rPr>
                <w:sz w:val="20"/>
              </w:rPr>
              <w:t>nhận</w:t>
            </w:r>
            <w:r>
              <w:rPr>
                <w:spacing w:val="-5"/>
                <w:sz w:val="20"/>
              </w:rPr>
              <w:t> </w:t>
            </w:r>
            <w:r>
              <w:rPr>
                <w:sz w:val="20"/>
              </w:rPr>
              <w:t>sản</w:t>
            </w:r>
            <w:r>
              <w:rPr>
                <w:spacing w:val="-5"/>
                <w:sz w:val="20"/>
              </w:rPr>
              <w:t> </w:t>
            </w:r>
            <w:r>
              <w:rPr>
                <w:sz w:val="20"/>
              </w:rPr>
              <w:t>phẩm này;</w:t>
            </w:r>
            <w:r>
              <w:rPr>
                <w:spacing w:val="-2"/>
                <w:sz w:val="20"/>
              </w:rPr>
              <w:t> </w:t>
            </w:r>
            <w:r>
              <w:rPr>
                <w:sz w:val="20"/>
              </w:rPr>
              <w:t>nhóm</w:t>
            </w:r>
            <w:r>
              <w:rPr>
                <w:spacing w:val="-3"/>
                <w:sz w:val="20"/>
              </w:rPr>
              <w:t> </w:t>
            </w:r>
            <w:r>
              <w:rPr>
                <w:sz w:val="20"/>
              </w:rPr>
              <w:t>sẽ</w:t>
            </w:r>
            <w:r>
              <w:rPr>
                <w:spacing w:val="-5"/>
                <w:sz w:val="20"/>
              </w:rPr>
              <w:t> </w:t>
            </w:r>
            <w:r>
              <w:rPr>
                <w:sz w:val="20"/>
              </w:rPr>
              <w:t>xây</w:t>
            </w:r>
            <w:r>
              <w:rPr>
                <w:spacing w:val="-7"/>
                <w:sz w:val="20"/>
              </w:rPr>
              <w:t> </w:t>
            </w:r>
            <w:r>
              <w:rPr>
                <w:sz w:val="20"/>
              </w:rPr>
              <w:t>dựng</w:t>
            </w:r>
            <w:r>
              <w:rPr>
                <w:spacing w:val="-5"/>
                <w:sz w:val="20"/>
              </w:rPr>
              <w:t> </w:t>
            </w:r>
            <w:r>
              <w:rPr>
                <w:sz w:val="20"/>
              </w:rPr>
              <w:t>các</w:t>
            </w:r>
            <w:r>
              <w:rPr>
                <w:spacing w:val="-4"/>
                <w:sz w:val="20"/>
              </w:rPr>
              <w:t> </w:t>
            </w:r>
            <w:r>
              <w:rPr>
                <w:sz w:val="20"/>
              </w:rPr>
              <w:t>thực (Worked in shifts; agreed to take enhancements after acceptance of this product; team building exercises were </w:t>
            </w:r>
            <w:r>
              <w:rPr>
                <w:spacing w:val="-2"/>
                <w:sz w:val="20"/>
              </w:rPr>
              <w:t>done.)</w:t>
            </w:r>
          </w:p>
        </w:tc>
      </w:tr>
    </w:tbl>
    <w:p>
      <w:pPr>
        <w:spacing w:after="0" w:line="360" w:lineRule="auto"/>
        <w:rPr>
          <w:sz w:val="20"/>
        </w:rPr>
        <w:sectPr>
          <w:type w:val="continuous"/>
          <w:pgSz w:w="12240" w:h="15840"/>
          <w:pgMar w:header="0" w:footer="791" w:top="1400" w:bottom="980" w:left="1340" w:right="640"/>
        </w:sectPr>
      </w:pPr>
    </w:p>
    <w:p>
      <w:pPr>
        <w:pStyle w:val="BodyText"/>
        <w:spacing w:line="360" w:lineRule="auto" w:before="76"/>
        <w:ind w:right="1057"/>
        <w:jc w:val="both"/>
      </w:pPr>
      <w:r>
        <w:rPr/>
        <w:t>Bảng 2.2 lưu giữ các thông tin về nỗ lực. Đối với các giai đoạn khác nhau trong quy trình này, nó bao gồm dữ liệu về những nỗ lực được dùng cho các hoạt động và nỗ lực dùng</w:t>
      </w:r>
      <w:r>
        <w:rPr>
          <w:spacing w:val="40"/>
        </w:rPr>
        <w:t> </w:t>
      </w:r>
      <w:r>
        <w:rPr/>
        <w:t>để làm lại công việc</w:t>
      </w:r>
      <w:r>
        <w:rPr>
          <w:spacing w:val="-1"/>
        </w:rPr>
        <w:t> </w:t>
      </w:r>
      <w:r>
        <w:rPr/>
        <w:t>(rework) sau đó. Nỗ lực làm lại được</w:t>
      </w:r>
      <w:r>
        <w:rPr>
          <w:spacing w:val="-1"/>
        </w:rPr>
        <w:t> </w:t>
      </w:r>
      <w:r>
        <w:rPr/>
        <w:t>thu thập bởi vì nó giúp ích trong việc tính toán và hiểu về chi phí của chất lượng. Bảng 2.2 cho thấy các dữ liệu về nỗ lực của dự án Synergy tính theo người-giờ (person-hours). Nỗ lực được ước lượng cho các giai đoạn cũng được ghi nhận. (Nỗ lực tổng cộng được dùng trong các giai đoạn chu kỳ sống là 2,950 người-giờ, và trong việc xem xét lại là 223 người-giờ, do đó nỗ lực thực tế được dùng tổng cộng là 3,173 người-giờ; trong khi nỗ lực tổng cộng được ước lượng là 3,012 người-giờ.)</w:t>
      </w:r>
    </w:p>
    <w:tbl>
      <w:tblPr>
        <w:tblW w:w="0" w:type="auto"/>
        <w:jc w:val="left"/>
        <w:tblInd w:w="264"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top w:w="0" w:type="dxa"/>
          <w:left w:w="0" w:type="dxa"/>
          <w:bottom w:w="0" w:type="dxa"/>
          <w:right w:w="0" w:type="dxa"/>
        </w:tblCellMar>
        <w:tblLook w:val="01E0"/>
      </w:tblPr>
      <w:tblGrid>
        <w:gridCol w:w="2664"/>
        <w:gridCol w:w="2268"/>
        <w:gridCol w:w="2126"/>
        <w:gridCol w:w="1903"/>
      </w:tblGrid>
      <w:tr>
        <w:trPr>
          <w:trHeight w:val="489" w:hRule="atLeast"/>
        </w:trPr>
        <w:tc>
          <w:tcPr>
            <w:tcW w:w="8961" w:type="dxa"/>
            <w:gridSpan w:val="4"/>
            <w:tcBorders>
              <w:bottom w:val="single" w:sz="6" w:space="0" w:color="9F9F9F"/>
              <w:right w:val="single" w:sz="6" w:space="0" w:color="9F9F9F"/>
            </w:tcBorders>
          </w:tcPr>
          <w:p>
            <w:pPr>
              <w:pStyle w:val="TableParagraph"/>
              <w:spacing w:before="100"/>
              <w:ind w:left="123"/>
              <w:jc w:val="center"/>
              <w:rPr>
                <w:b/>
                <w:sz w:val="21"/>
              </w:rPr>
            </w:pPr>
            <w:r>
              <w:rPr>
                <w:b/>
                <w:sz w:val="21"/>
              </w:rPr>
              <w:t>Table</w:t>
            </w:r>
            <w:r>
              <w:rPr>
                <w:b/>
                <w:spacing w:val="-6"/>
                <w:sz w:val="21"/>
              </w:rPr>
              <w:t> </w:t>
            </w:r>
            <w:r>
              <w:rPr>
                <w:b/>
                <w:sz w:val="21"/>
              </w:rPr>
              <w:t>2.2.</w:t>
            </w:r>
            <w:r>
              <w:rPr>
                <w:b/>
                <w:spacing w:val="1"/>
                <w:sz w:val="21"/>
              </w:rPr>
              <w:t> </w:t>
            </w:r>
            <w:r>
              <w:rPr>
                <w:b/>
                <w:sz w:val="21"/>
              </w:rPr>
              <w:t>Dữ</w:t>
            </w:r>
            <w:r>
              <w:rPr>
                <w:b/>
                <w:spacing w:val="-2"/>
                <w:sz w:val="21"/>
              </w:rPr>
              <w:t> </w:t>
            </w:r>
            <w:r>
              <w:rPr>
                <w:b/>
                <w:sz w:val="21"/>
              </w:rPr>
              <w:t>liệu</w:t>
            </w:r>
            <w:r>
              <w:rPr>
                <w:b/>
                <w:spacing w:val="-3"/>
                <w:sz w:val="21"/>
              </w:rPr>
              <w:t> </w:t>
            </w:r>
            <w:r>
              <w:rPr>
                <w:b/>
                <w:sz w:val="21"/>
              </w:rPr>
              <w:t>về</w:t>
            </w:r>
            <w:r>
              <w:rPr>
                <w:b/>
                <w:spacing w:val="-5"/>
                <w:sz w:val="21"/>
              </w:rPr>
              <w:t> </w:t>
            </w:r>
            <w:r>
              <w:rPr>
                <w:b/>
                <w:sz w:val="21"/>
              </w:rPr>
              <w:t>nỗ</w:t>
            </w:r>
            <w:r>
              <w:rPr>
                <w:b/>
                <w:spacing w:val="-2"/>
                <w:sz w:val="21"/>
              </w:rPr>
              <w:t> </w:t>
            </w:r>
            <w:r>
              <w:rPr>
                <w:b/>
                <w:sz w:val="21"/>
              </w:rPr>
              <w:t>lực</w:t>
            </w:r>
            <w:r>
              <w:rPr>
                <w:b/>
                <w:spacing w:val="-5"/>
                <w:sz w:val="21"/>
              </w:rPr>
              <w:t> </w:t>
            </w:r>
            <w:r>
              <w:rPr>
                <w:b/>
                <w:sz w:val="21"/>
              </w:rPr>
              <w:t>(Effort</w:t>
            </w:r>
            <w:r>
              <w:rPr>
                <w:b/>
                <w:spacing w:val="-1"/>
                <w:sz w:val="21"/>
              </w:rPr>
              <w:t> </w:t>
            </w:r>
            <w:r>
              <w:rPr>
                <w:b/>
                <w:spacing w:val="-4"/>
                <w:sz w:val="21"/>
              </w:rPr>
              <w:t>Data)</w:t>
            </w:r>
          </w:p>
        </w:tc>
      </w:tr>
      <w:tr>
        <w:trPr>
          <w:trHeight w:val="474" w:hRule="atLeast"/>
        </w:trPr>
        <w:tc>
          <w:tcPr>
            <w:tcW w:w="8961" w:type="dxa"/>
            <w:gridSpan w:val="4"/>
            <w:tcBorders>
              <w:top w:val="single" w:sz="6" w:space="0" w:color="9F9F9F"/>
              <w:left w:val="single" w:sz="12" w:space="0" w:color="EFEFEF"/>
              <w:bottom w:val="single" w:sz="12" w:space="0" w:color="9F9F9F"/>
              <w:right w:val="single" w:sz="12" w:space="0" w:color="9F9F9F"/>
            </w:tcBorders>
          </w:tcPr>
          <w:p>
            <w:pPr>
              <w:pStyle w:val="TableParagraph"/>
              <w:spacing w:before="100"/>
              <w:ind w:left="119"/>
              <w:rPr>
                <w:b/>
                <w:sz w:val="20"/>
              </w:rPr>
            </w:pPr>
            <w:r>
              <w:rPr>
                <w:b/>
                <w:sz w:val="20"/>
              </w:rPr>
              <w:t>Nỗ lực</w:t>
            </w:r>
            <w:r>
              <w:rPr>
                <w:b/>
                <w:spacing w:val="-3"/>
                <w:sz w:val="20"/>
              </w:rPr>
              <w:t> </w:t>
            </w:r>
            <w:r>
              <w:rPr>
                <w:b/>
                <w:sz w:val="20"/>
              </w:rPr>
              <w:t>của</w:t>
            </w:r>
            <w:r>
              <w:rPr>
                <w:b/>
                <w:spacing w:val="-3"/>
                <w:sz w:val="20"/>
              </w:rPr>
              <w:t> </w:t>
            </w:r>
            <w:r>
              <w:rPr>
                <w:b/>
                <w:sz w:val="20"/>
              </w:rPr>
              <w:t>các</w:t>
            </w:r>
            <w:r>
              <w:rPr>
                <w:b/>
                <w:spacing w:val="-8"/>
                <w:sz w:val="20"/>
              </w:rPr>
              <w:t> </w:t>
            </w:r>
            <w:r>
              <w:rPr>
                <w:b/>
                <w:sz w:val="20"/>
              </w:rPr>
              <w:t>giai</w:t>
            </w:r>
            <w:r>
              <w:rPr>
                <w:b/>
                <w:spacing w:val="-3"/>
                <w:sz w:val="20"/>
              </w:rPr>
              <w:t> </w:t>
            </w:r>
            <w:r>
              <w:rPr>
                <w:b/>
                <w:sz w:val="20"/>
              </w:rPr>
              <w:t>đoạn</w:t>
            </w:r>
            <w:r>
              <w:rPr>
                <w:b/>
                <w:spacing w:val="-4"/>
                <w:sz w:val="20"/>
              </w:rPr>
              <w:t> </w:t>
            </w:r>
            <w:r>
              <w:rPr>
                <w:b/>
                <w:sz w:val="20"/>
              </w:rPr>
              <w:t>(Effort</w:t>
            </w:r>
            <w:r>
              <w:rPr>
                <w:b/>
                <w:spacing w:val="-6"/>
                <w:sz w:val="20"/>
              </w:rPr>
              <w:t> </w:t>
            </w:r>
            <w:r>
              <w:rPr>
                <w:b/>
                <w:sz w:val="20"/>
              </w:rPr>
              <w:t>by</w:t>
            </w:r>
            <w:r>
              <w:rPr>
                <w:b/>
                <w:spacing w:val="-2"/>
                <w:sz w:val="20"/>
              </w:rPr>
              <w:t> Stage)</w:t>
            </w:r>
          </w:p>
        </w:tc>
      </w:tr>
      <w:tr>
        <w:trPr>
          <w:trHeight w:val="819" w:hRule="atLeast"/>
        </w:trPr>
        <w:tc>
          <w:tcPr>
            <w:tcW w:w="2664" w:type="dxa"/>
            <w:tcBorders>
              <w:top w:val="single" w:sz="12" w:space="0" w:color="9F9F9F"/>
              <w:left w:val="single" w:sz="12" w:space="0" w:color="EFEFEF"/>
              <w:bottom w:val="single" w:sz="12" w:space="0" w:color="9F9F9F"/>
              <w:right w:val="double" w:sz="6" w:space="0" w:color="9F9F9F"/>
            </w:tcBorders>
          </w:tcPr>
          <w:p>
            <w:pPr>
              <w:pStyle w:val="TableParagraph"/>
              <w:spacing w:before="99"/>
              <w:ind w:left="119"/>
              <w:rPr>
                <w:b/>
                <w:sz w:val="20"/>
              </w:rPr>
            </w:pPr>
            <w:r>
              <w:rPr>
                <w:b/>
                <w:sz w:val="20"/>
              </w:rPr>
              <w:t>Giai</w:t>
            </w:r>
            <w:r>
              <w:rPr>
                <w:b/>
                <w:spacing w:val="-3"/>
                <w:sz w:val="20"/>
              </w:rPr>
              <w:t> </w:t>
            </w:r>
            <w:r>
              <w:rPr>
                <w:b/>
                <w:sz w:val="20"/>
              </w:rPr>
              <w:t>đoạn</w:t>
            </w:r>
            <w:r>
              <w:rPr>
                <w:b/>
                <w:spacing w:val="-3"/>
                <w:sz w:val="20"/>
              </w:rPr>
              <w:t> </w:t>
            </w:r>
            <w:r>
              <w:rPr>
                <w:b/>
                <w:spacing w:val="-2"/>
                <w:sz w:val="20"/>
              </w:rPr>
              <w:t>(Stage)</w:t>
            </w:r>
          </w:p>
        </w:tc>
        <w:tc>
          <w:tcPr>
            <w:tcW w:w="2268" w:type="dxa"/>
            <w:tcBorders>
              <w:top w:val="single" w:sz="12" w:space="0" w:color="9F9F9F"/>
              <w:left w:val="double" w:sz="6" w:space="0" w:color="9F9F9F"/>
              <w:bottom w:val="single" w:sz="12" w:space="0" w:color="9F9F9F"/>
              <w:right w:val="single" w:sz="12" w:space="0" w:color="9F9F9F"/>
            </w:tcBorders>
          </w:tcPr>
          <w:p>
            <w:pPr>
              <w:pStyle w:val="TableParagraph"/>
              <w:spacing w:line="355" w:lineRule="auto" w:before="99"/>
              <w:ind w:left="577" w:hanging="418"/>
              <w:rPr>
                <w:b/>
                <w:sz w:val="20"/>
              </w:rPr>
            </w:pPr>
            <w:r>
              <w:rPr>
                <w:b/>
                <w:sz w:val="20"/>
              </w:rPr>
              <w:t>Nỗ</w:t>
            </w:r>
            <w:r>
              <w:rPr>
                <w:b/>
                <w:spacing w:val="-7"/>
                <w:sz w:val="20"/>
              </w:rPr>
              <w:t> </w:t>
            </w:r>
            <w:r>
              <w:rPr>
                <w:b/>
                <w:sz w:val="20"/>
              </w:rPr>
              <w:t>lực</w:t>
            </w:r>
            <w:r>
              <w:rPr>
                <w:b/>
                <w:spacing w:val="-10"/>
                <w:sz w:val="20"/>
              </w:rPr>
              <w:t> </w:t>
            </w:r>
            <w:r>
              <w:rPr>
                <w:b/>
                <w:sz w:val="20"/>
              </w:rPr>
              <w:t>của</w:t>
            </w:r>
            <w:r>
              <w:rPr>
                <w:b/>
                <w:spacing w:val="-10"/>
                <w:sz w:val="20"/>
              </w:rPr>
              <w:t> </w:t>
            </w:r>
            <w:r>
              <w:rPr>
                <w:b/>
                <w:sz w:val="20"/>
              </w:rPr>
              <w:t>công</w:t>
            </w:r>
            <w:r>
              <w:rPr>
                <w:b/>
                <w:spacing w:val="-7"/>
                <w:sz w:val="20"/>
              </w:rPr>
              <w:t> </w:t>
            </w:r>
            <w:r>
              <w:rPr>
                <w:b/>
                <w:sz w:val="20"/>
              </w:rPr>
              <w:t>việc (Task Effort)</w:t>
            </w:r>
          </w:p>
        </w:tc>
        <w:tc>
          <w:tcPr>
            <w:tcW w:w="2126" w:type="dxa"/>
            <w:tcBorders>
              <w:top w:val="single" w:sz="12" w:space="0" w:color="9F9F9F"/>
              <w:left w:val="single" w:sz="12" w:space="0" w:color="9F9F9F"/>
              <w:bottom w:val="single" w:sz="12" w:space="0" w:color="9F9F9F"/>
              <w:right w:val="single" w:sz="12" w:space="0" w:color="9F9F9F"/>
            </w:tcBorders>
          </w:tcPr>
          <w:p>
            <w:pPr>
              <w:pStyle w:val="TableParagraph"/>
              <w:spacing w:line="355" w:lineRule="auto" w:before="99"/>
              <w:ind w:left="400" w:hanging="154"/>
              <w:rPr>
                <w:b/>
                <w:sz w:val="20"/>
              </w:rPr>
            </w:pPr>
            <w:r>
              <w:rPr>
                <w:b/>
                <w:sz w:val="20"/>
              </w:rPr>
              <w:t>Nỗ</w:t>
            </w:r>
            <w:r>
              <w:rPr>
                <w:b/>
                <w:spacing w:val="-6"/>
                <w:sz w:val="20"/>
              </w:rPr>
              <w:t> </w:t>
            </w:r>
            <w:r>
              <w:rPr>
                <w:b/>
                <w:sz w:val="20"/>
              </w:rPr>
              <w:t>lực</w:t>
            </w:r>
            <w:r>
              <w:rPr>
                <w:b/>
                <w:spacing w:val="-9"/>
                <w:sz w:val="20"/>
              </w:rPr>
              <w:t> </w:t>
            </w:r>
            <w:r>
              <w:rPr>
                <w:b/>
                <w:sz w:val="20"/>
              </w:rPr>
              <w:t>xem</w:t>
            </w:r>
            <w:r>
              <w:rPr>
                <w:b/>
                <w:spacing w:val="-9"/>
                <w:sz w:val="20"/>
              </w:rPr>
              <w:t> </w:t>
            </w:r>
            <w:r>
              <w:rPr>
                <w:b/>
                <w:sz w:val="20"/>
              </w:rPr>
              <w:t>xét</w:t>
            </w:r>
            <w:r>
              <w:rPr>
                <w:b/>
                <w:spacing w:val="-11"/>
                <w:sz w:val="20"/>
              </w:rPr>
              <w:t> </w:t>
            </w:r>
            <w:r>
              <w:rPr>
                <w:b/>
                <w:sz w:val="20"/>
              </w:rPr>
              <w:t>lại (Review Effort)</w:t>
            </w:r>
          </w:p>
        </w:tc>
        <w:tc>
          <w:tcPr>
            <w:tcW w:w="1903" w:type="dxa"/>
            <w:tcBorders>
              <w:top w:val="single" w:sz="12" w:space="0" w:color="9F9F9F"/>
              <w:left w:val="single" w:sz="12" w:space="0" w:color="9F9F9F"/>
              <w:bottom w:val="single" w:sz="12" w:space="0" w:color="9F9F9F"/>
              <w:right w:val="single" w:sz="12" w:space="0" w:color="9F9F9F"/>
            </w:tcBorders>
          </w:tcPr>
          <w:p>
            <w:pPr>
              <w:pStyle w:val="TableParagraph"/>
              <w:spacing w:line="355" w:lineRule="auto" w:before="99"/>
              <w:ind w:left="448" w:hanging="274"/>
              <w:rPr>
                <w:b/>
                <w:sz w:val="20"/>
              </w:rPr>
            </w:pPr>
            <w:r>
              <w:rPr>
                <w:b/>
                <w:sz w:val="20"/>
              </w:rPr>
              <w:t>Được</w:t>
            </w:r>
            <w:r>
              <w:rPr>
                <w:b/>
                <w:spacing w:val="-14"/>
                <w:sz w:val="20"/>
              </w:rPr>
              <w:t> </w:t>
            </w:r>
            <w:r>
              <w:rPr>
                <w:b/>
                <w:sz w:val="20"/>
              </w:rPr>
              <w:t>ước</w:t>
            </w:r>
            <w:r>
              <w:rPr>
                <w:b/>
                <w:spacing w:val="-14"/>
                <w:sz w:val="20"/>
              </w:rPr>
              <w:t> </w:t>
            </w:r>
            <w:r>
              <w:rPr>
                <w:b/>
                <w:sz w:val="20"/>
              </w:rPr>
              <w:t>lượng </w:t>
            </w:r>
            <w:r>
              <w:rPr>
                <w:b/>
                <w:spacing w:val="-2"/>
                <w:sz w:val="20"/>
              </w:rPr>
              <w:t>(Estimated)</w:t>
            </w:r>
          </w:p>
        </w:tc>
      </w:tr>
      <w:tr>
        <w:trPr>
          <w:trHeight w:val="469" w:hRule="atLeast"/>
        </w:trPr>
        <w:tc>
          <w:tcPr>
            <w:tcW w:w="2664" w:type="dxa"/>
            <w:tcBorders>
              <w:top w:val="single" w:sz="12" w:space="0" w:color="9F9F9F"/>
              <w:left w:val="single" w:sz="12" w:space="0" w:color="EFEFEF"/>
              <w:bottom w:val="single" w:sz="12" w:space="0" w:color="9F9F9F"/>
              <w:right w:val="double" w:sz="6" w:space="0" w:color="9F9F9F"/>
            </w:tcBorders>
          </w:tcPr>
          <w:p>
            <w:pPr>
              <w:pStyle w:val="TableParagraph"/>
              <w:spacing w:before="99"/>
              <w:ind w:left="119"/>
              <w:rPr>
                <w:sz w:val="20"/>
              </w:rPr>
            </w:pPr>
            <w:r>
              <w:rPr>
                <w:sz w:val="20"/>
              </w:rPr>
              <w:t>Requirements</w:t>
            </w:r>
            <w:r>
              <w:rPr>
                <w:spacing w:val="-9"/>
                <w:sz w:val="20"/>
              </w:rPr>
              <w:t> </w:t>
            </w:r>
            <w:r>
              <w:rPr>
                <w:spacing w:val="-2"/>
                <w:sz w:val="20"/>
              </w:rPr>
              <w:t>analysis</w:t>
            </w:r>
          </w:p>
        </w:tc>
        <w:tc>
          <w:tcPr>
            <w:tcW w:w="2268" w:type="dxa"/>
            <w:tcBorders>
              <w:top w:val="single" w:sz="12" w:space="0" w:color="9F9F9F"/>
              <w:left w:val="double" w:sz="6" w:space="0" w:color="9F9F9F"/>
              <w:bottom w:val="single" w:sz="12" w:space="0" w:color="9F9F9F"/>
              <w:right w:val="single" w:sz="12" w:space="0" w:color="9F9F9F"/>
            </w:tcBorders>
          </w:tcPr>
          <w:p>
            <w:pPr>
              <w:pStyle w:val="TableParagraph"/>
              <w:spacing w:before="99"/>
              <w:ind w:left="106" w:right="5"/>
              <w:jc w:val="center"/>
              <w:rPr>
                <w:sz w:val="20"/>
              </w:rPr>
            </w:pPr>
            <w:r>
              <w:rPr>
                <w:spacing w:val="-10"/>
                <w:sz w:val="20"/>
              </w:rPr>
              <w:t>0</w:t>
            </w:r>
          </w:p>
        </w:tc>
        <w:tc>
          <w:tcPr>
            <w:tcW w:w="2126" w:type="dxa"/>
            <w:tcBorders>
              <w:top w:val="single" w:sz="12" w:space="0" w:color="9F9F9F"/>
              <w:left w:val="single" w:sz="12" w:space="0" w:color="9F9F9F"/>
              <w:bottom w:val="single" w:sz="12" w:space="0" w:color="9F9F9F"/>
              <w:right w:val="single" w:sz="12" w:space="0" w:color="9F9F9F"/>
            </w:tcBorders>
          </w:tcPr>
          <w:p>
            <w:pPr>
              <w:pStyle w:val="TableParagraph"/>
              <w:spacing w:before="99"/>
              <w:ind w:left="117" w:right="5"/>
              <w:jc w:val="center"/>
              <w:rPr>
                <w:sz w:val="20"/>
              </w:rPr>
            </w:pPr>
            <w:r>
              <w:rPr>
                <w:spacing w:val="-10"/>
                <w:sz w:val="20"/>
              </w:rPr>
              <w:t>0</w:t>
            </w:r>
          </w:p>
        </w:tc>
        <w:tc>
          <w:tcPr>
            <w:tcW w:w="1903" w:type="dxa"/>
            <w:tcBorders>
              <w:top w:val="single" w:sz="12" w:space="0" w:color="9F9F9F"/>
              <w:left w:val="single" w:sz="12" w:space="0" w:color="9F9F9F"/>
              <w:bottom w:val="single" w:sz="12" w:space="0" w:color="9F9F9F"/>
              <w:right w:val="single" w:sz="12" w:space="0" w:color="9F9F9F"/>
            </w:tcBorders>
          </w:tcPr>
          <w:p>
            <w:pPr>
              <w:pStyle w:val="TableParagraph"/>
              <w:spacing w:before="99"/>
              <w:ind w:left="120" w:right="5"/>
              <w:jc w:val="center"/>
              <w:rPr>
                <w:sz w:val="20"/>
              </w:rPr>
            </w:pPr>
            <w:r>
              <w:rPr>
                <w:spacing w:val="-10"/>
                <w:sz w:val="20"/>
              </w:rPr>
              <w:t>0</w:t>
            </w:r>
          </w:p>
        </w:tc>
      </w:tr>
      <w:tr>
        <w:trPr>
          <w:trHeight w:val="474" w:hRule="atLeast"/>
        </w:trPr>
        <w:tc>
          <w:tcPr>
            <w:tcW w:w="2664" w:type="dxa"/>
            <w:tcBorders>
              <w:top w:val="single" w:sz="12" w:space="0" w:color="9F9F9F"/>
              <w:left w:val="single" w:sz="12" w:space="0" w:color="EFEFEF"/>
              <w:bottom w:val="single" w:sz="12" w:space="0" w:color="9F9F9F"/>
              <w:right w:val="double" w:sz="6" w:space="0" w:color="9F9F9F"/>
            </w:tcBorders>
          </w:tcPr>
          <w:p>
            <w:pPr>
              <w:pStyle w:val="TableParagraph"/>
              <w:spacing w:before="104"/>
              <w:ind w:left="119"/>
              <w:rPr>
                <w:sz w:val="20"/>
              </w:rPr>
            </w:pPr>
            <w:r>
              <w:rPr>
                <w:spacing w:val="-2"/>
                <w:sz w:val="20"/>
              </w:rPr>
              <w:t>Design</w:t>
            </w:r>
          </w:p>
        </w:tc>
        <w:tc>
          <w:tcPr>
            <w:tcW w:w="2268" w:type="dxa"/>
            <w:tcBorders>
              <w:top w:val="single" w:sz="12" w:space="0" w:color="9F9F9F"/>
              <w:left w:val="double" w:sz="6" w:space="0" w:color="9F9F9F"/>
              <w:bottom w:val="single" w:sz="12" w:space="0" w:color="9F9F9F"/>
              <w:right w:val="single" w:sz="12" w:space="0" w:color="9F9F9F"/>
            </w:tcBorders>
          </w:tcPr>
          <w:p>
            <w:pPr>
              <w:pStyle w:val="TableParagraph"/>
              <w:spacing w:before="104"/>
              <w:ind w:left="106" w:right="4"/>
              <w:jc w:val="center"/>
              <w:rPr>
                <w:sz w:val="20"/>
              </w:rPr>
            </w:pPr>
            <w:r>
              <w:rPr>
                <w:spacing w:val="-5"/>
                <w:sz w:val="20"/>
              </w:rPr>
              <w:t>414</w:t>
            </w:r>
          </w:p>
        </w:tc>
        <w:tc>
          <w:tcPr>
            <w:tcW w:w="2126"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17"/>
              <w:jc w:val="center"/>
              <w:rPr>
                <w:sz w:val="20"/>
              </w:rPr>
            </w:pPr>
            <w:r>
              <w:rPr>
                <w:spacing w:val="-5"/>
                <w:sz w:val="20"/>
              </w:rPr>
              <w:t>32</w:t>
            </w:r>
          </w:p>
        </w:tc>
        <w:tc>
          <w:tcPr>
            <w:tcW w:w="1903"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20" w:right="5"/>
              <w:jc w:val="center"/>
              <w:rPr>
                <w:sz w:val="20"/>
              </w:rPr>
            </w:pPr>
            <w:r>
              <w:rPr>
                <w:spacing w:val="-5"/>
                <w:sz w:val="20"/>
              </w:rPr>
              <w:t>367</w:t>
            </w:r>
          </w:p>
        </w:tc>
      </w:tr>
      <w:tr>
        <w:trPr>
          <w:trHeight w:val="473" w:hRule="atLeast"/>
        </w:trPr>
        <w:tc>
          <w:tcPr>
            <w:tcW w:w="2664" w:type="dxa"/>
            <w:tcBorders>
              <w:top w:val="single" w:sz="12" w:space="0" w:color="9F9F9F"/>
              <w:left w:val="single" w:sz="12" w:space="0" w:color="EFEFEF"/>
              <w:bottom w:val="single" w:sz="12" w:space="0" w:color="9F9F9F"/>
              <w:right w:val="double" w:sz="6" w:space="0" w:color="9F9F9F"/>
            </w:tcBorders>
          </w:tcPr>
          <w:p>
            <w:pPr>
              <w:pStyle w:val="TableParagraph"/>
              <w:spacing w:before="104"/>
              <w:ind w:left="119"/>
              <w:rPr>
                <w:sz w:val="20"/>
              </w:rPr>
            </w:pPr>
            <w:r>
              <w:rPr>
                <w:spacing w:val="-2"/>
                <w:sz w:val="20"/>
              </w:rPr>
              <w:t>Coding</w:t>
            </w:r>
          </w:p>
        </w:tc>
        <w:tc>
          <w:tcPr>
            <w:tcW w:w="2268" w:type="dxa"/>
            <w:tcBorders>
              <w:top w:val="single" w:sz="12" w:space="0" w:color="9F9F9F"/>
              <w:left w:val="double" w:sz="6" w:space="0" w:color="9F9F9F"/>
              <w:bottom w:val="single" w:sz="12" w:space="0" w:color="9F9F9F"/>
              <w:right w:val="single" w:sz="12" w:space="0" w:color="9F9F9F"/>
            </w:tcBorders>
          </w:tcPr>
          <w:p>
            <w:pPr>
              <w:pStyle w:val="TableParagraph"/>
              <w:spacing w:before="104"/>
              <w:ind w:left="106" w:right="9"/>
              <w:jc w:val="center"/>
              <w:rPr>
                <w:sz w:val="20"/>
              </w:rPr>
            </w:pPr>
            <w:r>
              <w:rPr>
                <w:spacing w:val="-4"/>
                <w:sz w:val="20"/>
              </w:rPr>
              <w:t>1147</w:t>
            </w:r>
          </w:p>
        </w:tc>
        <w:tc>
          <w:tcPr>
            <w:tcW w:w="2126"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17"/>
              <w:jc w:val="center"/>
              <w:rPr>
                <w:sz w:val="20"/>
              </w:rPr>
            </w:pPr>
            <w:r>
              <w:rPr>
                <w:spacing w:val="-5"/>
                <w:sz w:val="20"/>
              </w:rPr>
              <w:t>76</w:t>
            </w:r>
          </w:p>
        </w:tc>
        <w:tc>
          <w:tcPr>
            <w:tcW w:w="1903"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20" w:right="10"/>
              <w:jc w:val="center"/>
              <w:rPr>
                <w:sz w:val="20"/>
              </w:rPr>
            </w:pPr>
            <w:r>
              <w:rPr>
                <w:spacing w:val="-4"/>
                <w:sz w:val="20"/>
              </w:rPr>
              <w:t>1182</w:t>
            </w:r>
          </w:p>
        </w:tc>
      </w:tr>
      <w:tr>
        <w:trPr>
          <w:trHeight w:val="474" w:hRule="atLeast"/>
        </w:trPr>
        <w:tc>
          <w:tcPr>
            <w:tcW w:w="2664" w:type="dxa"/>
            <w:tcBorders>
              <w:top w:val="single" w:sz="12" w:space="0" w:color="9F9F9F"/>
              <w:left w:val="single" w:sz="12" w:space="0" w:color="EFEFEF"/>
              <w:bottom w:val="single" w:sz="12" w:space="0" w:color="9F9F9F"/>
              <w:right w:val="double" w:sz="6" w:space="0" w:color="9F9F9F"/>
            </w:tcBorders>
          </w:tcPr>
          <w:p>
            <w:pPr>
              <w:pStyle w:val="TableParagraph"/>
              <w:spacing w:before="104"/>
              <w:ind w:left="119"/>
              <w:rPr>
                <w:sz w:val="20"/>
              </w:rPr>
            </w:pPr>
            <w:r>
              <w:rPr>
                <w:sz w:val="20"/>
              </w:rPr>
              <w:t>Independent</w:t>
            </w:r>
            <w:r>
              <w:rPr>
                <w:spacing w:val="-6"/>
                <w:sz w:val="20"/>
              </w:rPr>
              <w:t> </w:t>
            </w:r>
            <w:r>
              <w:rPr>
                <w:sz w:val="20"/>
              </w:rPr>
              <w:t>unit</w:t>
            </w:r>
            <w:r>
              <w:rPr>
                <w:spacing w:val="-6"/>
                <w:sz w:val="20"/>
              </w:rPr>
              <w:t> </w:t>
            </w:r>
            <w:r>
              <w:rPr>
                <w:spacing w:val="-2"/>
                <w:sz w:val="20"/>
              </w:rPr>
              <w:t>testing</w:t>
            </w:r>
          </w:p>
        </w:tc>
        <w:tc>
          <w:tcPr>
            <w:tcW w:w="2268" w:type="dxa"/>
            <w:tcBorders>
              <w:top w:val="single" w:sz="12" w:space="0" w:color="9F9F9F"/>
              <w:left w:val="double" w:sz="6" w:space="0" w:color="9F9F9F"/>
              <w:bottom w:val="single" w:sz="12" w:space="0" w:color="9F9F9F"/>
              <w:right w:val="single" w:sz="12" w:space="0" w:color="9F9F9F"/>
            </w:tcBorders>
          </w:tcPr>
          <w:p>
            <w:pPr>
              <w:pStyle w:val="TableParagraph"/>
              <w:spacing w:before="104"/>
              <w:ind w:left="106" w:right="4"/>
              <w:jc w:val="center"/>
              <w:rPr>
                <w:sz w:val="20"/>
              </w:rPr>
            </w:pPr>
            <w:r>
              <w:rPr>
                <w:spacing w:val="-5"/>
                <w:sz w:val="20"/>
              </w:rPr>
              <w:t>156</w:t>
            </w:r>
          </w:p>
        </w:tc>
        <w:tc>
          <w:tcPr>
            <w:tcW w:w="2126"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17"/>
              <w:jc w:val="center"/>
              <w:rPr>
                <w:sz w:val="20"/>
              </w:rPr>
            </w:pPr>
            <w:r>
              <w:rPr>
                <w:spacing w:val="-5"/>
                <w:sz w:val="20"/>
              </w:rPr>
              <w:t>74</w:t>
            </w:r>
          </w:p>
        </w:tc>
        <w:tc>
          <w:tcPr>
            <w:tcW w:w="1903"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20" w:right="5"/>
              <w:jc w:val="center"/>
              <w:rPr>
                <w:sz w:val="20"/>
              </w:rPr>
            </w:pPr>
            <w:r>
              <w:rPr>
                <w:spacing w:val="-5"/>
                <w:sz w:val="20"/>
              </w:rPr>
              <w:t>269</w:t>
            </w:r>
          </w:p>
        </w:tc>
      </w:tr>
      <w:tr>
        <w:trPr>
          <w:trHeight w:val="473" w:hRule="atLeast"/>
        </w:trPr>
        <w:tc>
          <w:tcPr>
            <w:tcW w:w="2664" w:type="dxa"/>
            <w:tcBorders>
              <w:top w:val="single" w:sz="12" w:space="0" w:color="9F9F9F"/>
              <w:left w:val="single" w:sz="12" w:space="0" w:color="EFEFEF"/>
              <w:bottom w:val="single" w:sz="12" w:space="0" w:color="9F9F9F"/>
              <w:right w:val="double" w:sz="6" w:space="0" w:color="9F9F9F"/>
            </w:tcBorders>
          </w:tcPr>
          <w:p>
            <w:pPr>
              <w:pStyle w:val="TableParagraph"/>
              <w:spacing w:before="99"/>
              <w:ind w:left="119"/>
              <w:rPr>
                <w:sz w:val="20"/>
              </w:rPr>
            </w:pPr>
            <w:r>
              <w:rPr>
                <w:sz w:val="20"/>
              </w:rPr>
              <w:t>Integration</w:t>
            </w:r>
            <w:r>
              <w:rPr>
                <w:spacing w:val="-10"/>
                <w:sz w:val="20"/>
              </w:rPr>
              <w:t> </w:t>
            </w:r>
            <w:r>
              <w:rPr>
                <w:spacing w:val="-2"/>
                <w:sz w:val="20"/>
              </w:rPr>
              <w:t>testing</w:t>
            </w:r>
          </w:p>
        </w:tc>
        <w:tc>
          <w:tcPr>
            <w:tcW w:w="2268" w:type="dxa"/>
            <w:tcBorders>
              <w:top w:val="single" w:sz="12" w:space="0" w:color="9F9F9F"/>
              <w:left w:val="double" w:sz="6" w:space="0" w:color="9F9F9F"/>
              <w:bottom w:val="single" w:sz="12" w:space="0" w:color="9F9F9F"/>
              <w:right w:val="single" w:sz="12" w:space="0" w:color="9F9F9F"/>
            </w:tcBorders>
          </w:tcPr>
          <w:p>
            <w:pPr>
              <w:pStyle w:val="TableParagraph"/>
              <w:spacing w:before="99"/>
              <w:ind w:left="106" w:right="4"/>
              <w:jc w:val="center"/>
              <w:rPr>
                <w:sz w:val="20"/>
              </w:rPr>
            </w:pPr>
            <w:r>
              <w:rPr>
                <w:spacing w:val="-5"/>
                <w:sz w:val="20"/>
              </w:rPr>
              <w:t>251</w:t>
            </w:r>
          </w:p>
        </w:tc>
        <w:tc>
          <w:tcPr>
            <w:tcW w:w="2126" w:type="dxa"/>
            <w:tcBorders>
              <w:top w:val="single" w:sz="12" w:space="0" w:color="9F9F9F"/>
              <w:left w:val="single" w:sz="12" w:space="0" w:color="9F9F9F"/>
              <w:bottom w:val="single" w:sz="12" w:space="0" w:color="9F9F9F"/>
              <w:right w:val="single" w:sz="12" w:space="0" w:color="9F9F9F"/>
            </w:tcBorders>
          </w:tcPr>
          <w:p>
            <w:pPr>
              <w:pStyle w:val="TableParagraph"/>
              <w:spacing w:before="99"/>
              <w:ind w:left="117"/>
              <w:jc w:val="center"/>
              <w:rPr>
                <w:sz w:val="20"/>
              </w:rPr>
            </w:pPr>
            <w:r>
              <w:rPr>
                <w:spacing w:val="-5"/>
                <w:sz w:val="20"/>
              </w:rPr>
              <w:t>30</w:t>
            </w:r>
          </w:p>
        </w:tc>
        <w:tc>
          <w:tcPr>
            <w:tcW w:w="1903" w:type="dxa"/>
            <w:tcBorders>
              <w:top w:val="single" w:sz="12" w:space="0" w:color="9F9F9F"/>
              <w:left w:val="single" w:sz="12" w:space="0" w:color="9F9F9F"/>
              <w:bottom w:val="single" w:sz="12" w:space="0" w:color="9F9F9F"/>
              <w:right w:val="single" w:sz="12" w:space="0" w:color="9F9F9F"/>
            </w:tcBorders>
          </w:tcPr>
          <w:p>
            <w:pPr>
              <w:pStyle w:val="TableParagraph"/>
              <w:spacing w:before="99"/>
              <w:ind w:left="120" w:right="5"/>
              <w:jc w:val="center"/>
              <w:rPr>
                <w:sz w:val="20"/>
              </w:rPr>
            </w:pPr>
            <w:r>
              <w:rPr>
                <w:spacing w:val="-5"/>
                <w:sz w:val="20"/>
              </w:rPr>
              <w:t>180</w:t>
            </w:r>
          </w:p>
        </w:tc>
      </w:tr>
      <w:tr>
        <w:trPr>
          <w:trHeight w:val="814" w:hRule="atLeast"/>
        </w:trPr>
        <w:tc>
          <w:tcPr>
            <w:tcW w:w="2664" w:type="dxa"/>
            <w:tcBorders>
              <w:top w:val="single" w:sz="12" w:space="0" w:color="9F9F9F"/>
              <w:left w:val="single" w:sz="12" w:space="0" w:color="EFEFEF"/>
              <w:bottom w:val="single" w:sz="12" w:space="0" w:color="9F9F9F"/>
              <w:right w:val="double" w:sz="6" w:space="0" w:color="9F9F9F"/>
            </w:tcBorders>
          </w:tcPr>
          <w:p>
            <w:pPr>
              <w:pStyle w:val="TableParagraph"/>
              <w:spacing w:line="360" w:lineRule="auto" w:before="99"/>
              <w:ind w:left="119"/>
              <w:rPr>
                <w:sz w:val="20"/>
              </w:rPr>
            </w:pPr>
            <w:r>
              <w:rPr>
                <w:sz w:val="20"/>
              </w:rPr>
              <w:t>Acceptance</w:t>
            </w:r>
            <w:r>
              <w:rPr>
                <w:spacing w:val="-14"/>
                <w:sz w:val="20"/>
              </w:rPr>
              <w:t> </w:t>
            </w:r>
            <w:r>
              <w:rPr>
                <w:sz w:val="20"/>
              </w:rPr>
              <w:t>testing</w:t>
            </w:r>
            <w:r>
              <w:rPr>
                <w:spacing w:val="-14"/>
                <w:sz w:val="20"/>
              </w:rPr>
              <w:t> </w:t>
            </w:r>
            <w:r>
              <w:rPr>
                <w:sz w:val="20"/>
              </w:rPr>
              <w:t>and </w:t>
            </w:r>
            <w:r>
              <w:rPr>
                <w:spacing w:val="-2"/>
                <w:sz w:val="20"/>
              </w:rPr>
              <w:t>installation</w:t>
            </w:r>
          </w:p>
        </w:tc>
        <w:tc>
          <w:tcPr>
            <w:tcW w:w="2268" w:type="dxa"/>
            <w:tcBorders>
              <w:top w:val="single" w:sz="12" w:space="0" w:color="9F9F9F"/>
              <w:left w:val="double" w:sz="6" w:space="0" w:color="9F9F9F"/>
              <w:bottom w:val="single" w:sz="12" w:space="0" w:color="9F9F9F"/>
              <w:right w:val="single" w:sz="12" w:space="0" w:color="9F9F9F"/>
            </w:tcBorders>
          </w:tcPr>
          <w:p>
            <w:pPr>
              <w:pStyle w:val="TableParagraph"/>
              <w:spacing w:before="99"/>
              <w:ind w:left="106" w:right="4"/>
              <w:jc w:val="center"/>
              <w:rPr>
                <w:sz w:val="20"/>
              </w:rPr>
            </w:pPr>
            <w:r>
              <w:rPr>
                <w:spacing w:val="-5"/>
                <w:sz w:val="20"/>
              </w:rPr>
              <w:t>183</w:t>
            </w:r>
          </w:p>
        </w:tc>
        <w:tc>
          <w:tcPr>
            <w:tcW w:w="2126" w:type="dxa"/>
            <w:tcBorders>
              <w:top w:val="single" w:sz="12" w:space="0" w:color="9F9F9F"/>
              <w:left w:val="single" w:sz="12" w:space="0" w:color="9F9F9F"/>
              <w:bottom w:val="single" w:sz="12" w:space="0" w:color="9F9F9F"/>
              <w:right w:val="single" w:sz="12" w:space="0" w:color="9F9F9F"/>
            </w:tcBorders>
          </w:tcPr>
          <w:p>
            <w:pPr>
              <w:pStyle w:val="TableParagraph"/>
              <w:spacing w:before="99"/>
              <w:ind w:left="117" w:right="5"/>
              <w:jc w:val="center"/>
              <w:rPr>
                <w:sz w:val="20"/>
              </w:rPr>
            </w:pPr>
            <w:r>
              <w:rPr>
                <w:spacing w:val="-10"/>
                <w:sz w:val="20"/>
              </w:rPr>
              <w:t>0</w:t>
            </w:r>
          </w:p>
        </w:tc>
        <w:tc>
          <w:tcPr>
            <w:tcW w:w="1903" w:type="dxa"/>
            <w:tcBorders>
              <w:top w:val="single" w:sz="12" w:space="0" w:color="9F9F9F"/>
              <w:left w:val="single" w:sz="12" w:space="0" w:color="9F9F9F"/>
              <w:bottom w:val="single" w:sz="12" w:space="0" w:color="9F9F9F"/>
              <w:right w:val="single" w:sz="12" w:space="0" w:color="9F9F9F"/>
            </w:tcBorders>
          </w:tcPr>
          <w:p>
            <w:pPr>
              <w:pStyle w:val="TableParagraph"/>
              <w:spacing w:before="99"/>
              <w:ind w:left="120" w:right="5"/>
              <w:jc w:val="center"/>
              <w:rPr>
                <w:sz w:val="20"/>
              </w:rPr>
            </w:pPr>
            <w:r>
              <w:rPr>
                <w:spacing w:val="-5"/>
                <w:sz w:val="20"/>
              </w:rPr>
              <w:t>175</w:t>
            </w:r>
          </w:p>
        </w:tc>
      </w:tr>
      <w:tr>
        <w:trPr>
          <w:trHeight w:val="474" w:hRule="atLeast"/>
        </w:trPr>
        <w:tc>
          <w:tcPr>
            <w:tcW w:w="2664" w:type="dxa"/>
            <w:tcBorders>
              <w:top w:val="single" w:sz="12" w:space="0" w:color="9F9F9F"/>
              <w:left w:val="single" w:sz="12" w:space="0" w:color="EFEFEF"/>
              <w:bottom w:val="single" w:sz="12" w:space="0" w:color="9F9F9F"/>
              <w:right w:val="double" w:sz="6" w:space="0" w:color="9F9F9F"/>
            </w:tcBorders>
          </w:tcPr>
          <w:p>
            <w:pPr>
              <w:pStyle w:val="TableParagraph"/>
              <w:spacing w:before="104"/>
              <w:ind w:left="119"/>
              <w:rPr>
                <w:sz w:val="20"/>
              </w:rPr>
            </w:pPr>
            <w:r>
              <w:rPr>
                <w:sz w:val="20"/>
              </w:rPr>
              <w:t>Project</w:t>
            </w:r>
            <w:r>
              <w:rPr>
                <w:spacing w:val="-9"/>
                <w:sz w:val="20"/>
              </w:rPr>
              <w:t> </w:t>
            </w:r>
            <w:r>
              <w:rPr>
                <w:spacing w:val="-2"/>
                <w:sz w:val="20"/>
              </w:rPr>
              <w:t>management</w:t>
            </w:r>
          </w:p>
        </w:tc>
        <w:tc>
          <w:tcPr>
            <w:tcW w:w="2268" w:type="dxa"/>
            <w:tcBorders>
              <w:top w:val="single" w:sz="12" w:space="0" w:color="9F9F9F"/>
              <w:left w:val="double" w:sz="6" w:space="0" w:color="9F9F9F"/>
              <w:bottom w:val="single" w:sz="12" w:space="0" w:color="9F9F9F"/>
              <w:right w:val="single" w:sz="12" w:space="0" w:color="9F9F9F"/>
            </w:tcBorders>
          </w:tcPr>
          <w:p>
            <w:pPr>
              <w:pStyle w:val="TableParagraph"/>
              <w:spacing w:before="104"/>
              <w:ind w:left="106" w:right="4"/>
              <w:jc w:val="center"/>
              <w:rPr>
                <w:sz w:val="20"/>
              </w:rPr>
            </w:pPr>
            <w:r>
              <w:rPr>
                <w:spacing w:val="-5"/>
                <w:sz w:val="20"/>
              </w:rPr>
              <w:t>237</w:t>
            </w:r>
          </w:p>
        </w:tc>
        <w:tc>
          <w:tcPr>
            <w:tcW w:w="2126"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17" w:right="5"/>
              <w:jc w:val="center"/>
              <w:rPr>
                <w:sz w:val="20"/>
              </w:rPr>
            </w:pPr>
            <w:r>
              <w:rPr>
                <w:spacing w:val="-10"/>
                <w:sz w:val="20"/>
              </w:rPr>
              <w:t>8</w:t>
            </w:r>
          </w:p>
        </w:tc>
        <w:tc>
          <w:tcPr>
            <w:tcW w:w="1903"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20" w:right="5"/>
              <w:jc w:val="center"/>
              <w:rPr>
                <w:sz w:val="20"/>
              </w:rPr>
            </w:pPr>
            <w:r>
              <w:rPr>
                <w:spacing w:val="-5"/>
                <w:sz w:val="20"/>
              </w:rPr>
              <w:t>357</w:t>
            </w:r>
          </w:p>
        </w:tc>
      </w:tr>
      <w:tr>
        <w:trPr>
          <w:trHeight w:val="474" w:hRule="atLeast"/>
        </w:trPr>
        <w:tc>
          <w:tcPr>
            <w:tcW w:w="2664" w:type="dxa"/>
            <w:tcBorders>
              <w:top w:val="single" w:sz="12" w:space="0" w:color="9F9F9F"/>
              <w:left w:val="single" w:sz="12" w:space="0" w:color="EFEFEF"/>
              <w:bottom w:val="single" w:sz="12" w:space="0" w:color="9F9F9F"/>
              <w:right w:val="double" w:sz="6" w:space="0" w:color="9F9F9F"/>
            </w:tcBorders>
          </w:tcPr>
          <w:p>
            <w:pPr>
              <w:pStyle w:val="TableParagraph"/>
              <w:spacing w:before="104"/>
              <w:ind w:left="119"/>
              <w:rPr>
                <w:sz w:val="20"/>
              </w:rPr>
            </w:pPr>
            <w:r>
              <w:rPr>
                <w:spacing w:val="-2"/>
                <w:sz w:val="20"/>
              </w:rPr>
              <w:t>Configuration</w:t>
            </w:r>
            <w:r>
              <w:rPr>
                <w:spacing w:val="10"/>
                <w:sz w:val="20"/>
              </w:rPr>
              <w:t> </w:t>
            </w:r>
            <w:r>
              <w:rPr>
                <w:spacing w:val="-2"/>
                <w:sz w:val="20"/>
              </w:rPr>
              <w:t>management</w:t>
            </w:r>
          </w:p>
        </w:tc>
        <w:tc>
          <w:tcPr>
            <w:tcW w:w="2268" w:type="dxa"/>
            <w:tcBorders>
              <w:top w:val="single" w:sz="12" w:space="0" w:color="9F9F9F"/>
              <w:left w:val="double" w:sz="6" w:space="0" w:color="9F9F9F"/>
              <w:bottom w:val="single" w:sz="12" w:space="0" w:color="9F9F9F"/>
              <w:right w:val="single" w:sz="12" w:space="0" w:color="9F9F9F"/>
            </w:tcBorders>
          </w:tcPr>
          <w:p>
            <w:pPr>
              <w:pStyle w:val="TableParagraph"/>
              <w:spacing w:before="104"/>
              <w:ind w:left="106"/>
              <w:jc w:val="center"/>
              <w:rPr>
                <w:sz w:val="20"/>
              </w:rPr>
            </w:pPr>
            <w:r>
              <w:rPr>
                <w:spacing w:val="-5"/>
                <w:sz w:val="20"/>
              </w:rPr>
              <w:t>30</w:t>
            </w:r>
          </w:p>
        </w:tc>
        <w:tc>
          <w:tcPr>
            <w:tcW w:w="2126"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17" w:right="5"/>
              <w:jc w:val="center"/>
              <w:rPr>
                <w:sz w:val="20"/>
              </w:rPr>
            </w:pPr>
            <w:r>
              <w:rPr>
                <w:spacing w:val="-10"/>
                <w:sz w:val="20"/>
              </w:rPr>
              <w:t>3</w:t>
            </w:r>
          </w:p>
        </w:tc>
        <w:tc>
          <w:tcPr>
            <w:tcW w:w="1903"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20"/>
              <w:jc w:val="center"/>
              <w:rPr>
                <w:sz w:val="20"/>
              </w:rPr>
            </w:pPr>
            <w:r>
              <w:rPr>
                <w:spacing w:val="-5"/>
                <w:sz w:val="20"/>
              </w:rPr>
              <w:t>38</w:t>
            </w:r>
          </w:p>
        </w:tc>
      </w:tr>
      <w:tr>
        <w:trPr>
          <w:trHeight w:val="473" w:hRule="atLeast"/>
        </w:trPr>
        <w:tc>
          <w:tcPr>
            <w:tcW w:w="2664" w:type="dxa"/>
            <w:tcBorders>
              <w:top w:val="single" w:sz="12" w:space="0" w:color="9F9F9F"/>
              <w:left w:val="single" w:sz="12" w:space="0" w:color="EFEFEF"/>
              <w:bottom w:val="single" w:sz="12" w:space="0" w:color="9F9F9F"/>
              <w:right w:val="double" w:sz="6" w:space="0" w:color="9F9F9F"/>
            </w:tcBorders>
          </w:tcPr>
          <w:p>
            <w:pPr>
              <w:pStyle w:val="TableParagraph"/>
              <w:spacing w:before="99"/>
              <w:ind w:left="119"/>
              <w:rPr>
                <w:sz w:val="20"/>
              </w:rPr>
            </w:pPr>
            <w:r>
              <w:rPr>
                <w:sz w:val="20"/>
              </w:rPr>
              <w:t>Project-specific</w:t>
            </w:r>
            <w:r>
              <w:rPr>
                <w:spacing w:val="-13"/>
                <w:sz w:val="20"/>
              </w:rPr>
              <w:t> </w:t>
            </w:r>
            <w:r>
              <w:rPr>
                <w:spacing w:val="-2"/>
                <w:sz w:val="20"/>
              </w:rPr>
              <w:t>training</w:t>
            </w:r>
          </w:p>
        </w:tc>
        <w:tc>
          <w:tcPr>
            <w:tcW w:w="2268" w:type="dxa"/>
            <w:tcBorders>
              <w:top w:val="single" w:sz="12" w:space="0" w:color="9F9F9F"/>
              <w:left w:val="double" w:sz="6" w:space="0" w:color="9F9F9F"/>
              <w:bottom w:val="single" w:sz="12" w:space="0" w:color="9F9F9F"/>
              <w:right w:val="single" w:sz="12" w:space="0" w:color="9F9F9F"/>
            </w:tcBorders>
          </w:tcPr>
          <w:p>
            <w:pPr>
              <w:pStyle w:val="TableParagraph"/>
              <w:spacing w:before="99"/>
              <w:ind w:left="106" w:right="4"/>
              <w:jc w:val="center"/>
              <w:rPr>
                <w:sz w:val="20"/>
              </w:rPr>
            </w:pPr>
            <w:r>
              <w:rPr>
                <w:spacing w:val="-5"/>
                <w:sz w:val="20"/>
              </w:rPr>
              <w:t>200</w:t>
            </w:r>
          </w:p>
        </w:tc>
        <w:tc>
          <w:tcPr>
            <w:tcW w:w="2126" w:type="dxa"/>
            <w:tcBorders>
              <w:top w:val="single" w:sz="12" w:space="0" w:color="9F9F9F"/>
              <w:left w:val="single" w:sz="12" w:space="0" w:color="9F9F9F"/>
              <w:bottom w:val="single" w:sz="12" w:space="0" w:color="9F9F9F"/>
              <w:right w:val="single" w:sz="12" w:space="0" w:color="9F9F9F"/>
            </w:tcBorders>
          </w:tcPr>
          <w:p>
            <w:pPr>
              <w:pStyle w:val="TableParagraph"/>
              <w:spacing w:before="99"/>
              <w:ind w:left="117" w:right="5"/>
              <w:jc w:val="center"/>
              <w:rPr>
                <w:sz w:val="20"/>
              </w:rPr>
            </w:pPr>
            <w:r>
              <w:rPr>
                <w:spacing w:val="-10"/>
                <w:sz w:val="20"/>
              </w:rPr>
              <w:t>0</w:t>
            </w:r>
          </w:p>
        </w:tc>
        <w:tc>
          <w:tcPr>
            <w:tcW w:w="1903" w:type="dxa"/>
            <w:tcBorders>
              <w:top w:val="single" w:sz="12" w:space="0" w:color="9F9F9F"/>
              <w:left w:val="single" w:sz="12" w:space="0" w:color="9F9F9F"/>
              <w:bottom w:val="single" w:sz="12" w:space="0" w:color="9F9F9F"/>
              <w:right w:val="single" w:sz="12" w:space="0" w:color="9F9F9F"/>
            </w:tcBorders>
          </w:tcPr>
          <w:p>
            <w:pPr>
              <w:pStyle w:val="TableParagraph"/>
              <w:spacing w:before="99"/>
              <w:ind w:left="120" w:right="5"/>
              <w:jc w:val="center"/>
              <w:rPr>
                <w:sz w:val="20"/>
              </w:rPr>
            </w:pPr>
            <w:r>
              <w:rPr>
                <w:spacing w:val="-5"/>
                <w:sz w:val="20"/>
              </w:rPr>
              <w:t>218</w:t>
            </w:r>
          </w:p>
        </w:tc>
      </w:tr>
      <w:tr>
        <w:trPr>
          <w:trHeight w:val="469" w:hRule="atLeast"/>
        </w:trPr>
        <w:tc>
          <w:tcPr>
            <w:tcW w:w="2664" w:type="dxa"/>
            <w:tcBorders>
              <w:top w:val="single" w:sz="12" w:space="0" w:color="9F9F9F"/>
              <w:left w:val="single" w:sz="12" w:space="0" w:color="EFEFEF"/>
              <w:bottom w:val="single" w:sz="12" w:space="0" w:color="9F9F9F"/>
              <w:right w:val="double" w:sz="6" w:space="0" w:color="9F9F9F"/>
            </w:tcBorders>
          </w:tcPr>
          <w:p>
            <w:pPr>
              <w:pStyle w:val="TableParagraph"/>
              <w:spacing w:before="99"/>
              <w:ind w:left="119"/>
              <w:rPr>
                <w:sz w:val="20"/>
              </w:rPr>
            </w:pPr>
            <w:r>
              <w:rPr>
                <w:spacing w:val="-2"/>
                <w:sz w:val="20"/>
              </w:rPr>
              <w:t>Others</w:t>
            </w:r>
          </w:p>
        </w:tc>
        <w:tc>
          <w:tcPr>
            <w:tcW w:w="2268" w:type="dxa"/>
            <w:tcBorders>
              <w:top w:val="single" w:sz="12" w:space="0" w:color="9F9F9F"/>
              <w:left w:val="double" w:sz="6" w:space="0" w:color="9F9F9F"/>
              <w:bottom w:val="single" w:sz="12" w:space="0" w:color="9F9F9F"/>
              <w:right w:val="single" w:sz="12" w:space="0" w:color="9F9F9F"/>
            </w:tcBorders>
          </w:tcPr>
          <w:p>
            <w:pPr>
              <w:pStyle w:val="TableParagraph"/>
              <w:spacing w:before="99"/>
              <w:ind w:left="106" w:right="4"/>
              <w:jc w:val="center"/>
              <w:rPr>
                <w:sz w:val="20"/>
              </w:rPr>
            </w:pPr>
            <w:r>
              <w:rPr>
                <w:spacing w:val="-5"/>
                <w:sz w:val="20"/>
              </w:rPr>
              <w:t>332</w:t>
            </w:r>
          </w:p>
        </w:tc>
        <w:tc>
          <w:tcPr>
            <w:tcW w:w="2126" w:type="dxa"/>
            <w:tcBorders>
              <w:top w:val="single" w:sz="12" w:space="0" w:color="9F9F9F"/>
              <w:left w:val="single" w:sz="12" w:space="0" w:color="9F9F9F"/>
              <w:bottom w:val="single" w:sz="12" w:space="0" w:color="9F9F9F"/>
              <w:right w:val="single" w:sz="12" w:space="0" w:color="9F9F9F"/>
            </w:tcBorders>
          </w:tcPr>
          <w:p>
            <w:pPr>
              <w:pStyle w:val="TableParagraph"/>
              <w:spacing w:before="99"/>
              <w:ind w:left="117" w:right="5"/>
              <w:jc w:val="center"/>
              <w:rPr>
                <w:sz w:val="20"/>
              </w:rPr>
            </w:pPr>
            <w:r>
              <w:rPr>
                <w:spacing w:val="-10"/>
                <w:sz w:val="20"/>
              </w:rPr>
              <w:t>0</w:t>
            </w:r>
          </w:p>
        </w:tc>
        <w:tc>
          <w:tcPr>
            <w:tcW w:w="1903" w:type="dxa"/>
            <w:tcBorders>
              <w:top w:val="single" w:sz="12" w:space="0" w:color="9F9F9F"/>
              <w:left w:val="single" w:sz="12" w:space="0" w:color="9F9F9F"/>
              <w:bottom w:val="single" w:sz="12" w:space="0" w:color="9F9F9F"/>
              <w:right w:val="single" w:sz="12" w:space="0" w:color="9F9F9F"/>
            </w:tcBorders>
          </w:tcPr>
          <w:p>
            <w:pPr>
              <w:pStyle w:val="TableParagraph"/>
              <w:spacing w:before="99"/>
              <w:ind w:left="120" w:right="5"/>
              <w:jc w:val="center"/>
              <w:rPr>
                <w:sz w:val="20"/>
              </w:rPr>
            </w:pPr>
            <w:r>
              <w:rPr>
                <w:spacing w:val="-5"/>
                <w:sz w:val="20"/>
              </w:rPr>
              <w:t>226</w:t>
            </w:r>
          </w:p>
        </w:tc>
      </w:tr>
    </w:tbl>
    <w:p>
      <w:pPr>
        <w:pStyle w:val="BodyText"/>
        <w:spacing w:before="171"/>
        <w:ind w:left="0"/>
      </w:pPr>
    </w:p>
    <w:p>
      <w:pPr>
        <w:pStyle w:val="BodyText"/>
        <w:spacing w:line="360" w:lineRule="auto"/>
        <w:ind w:right="1056"/>
        <w:jc w:val="both"/>
      </w:pPr>
      <w:r>
        <w:rPr/>
        <w:t>Bảng 2.3 có chứa thông tin về lỗi. Có mong muốn để biết được không chỉ khi nào một lỗi được phát hiện mà còn khi nào nó được tiêm vào (injected). Do đó, bạn nên ghi nhận lại số lượng lỗi đã được tìm thấy cho mỗi kết hợp: </w:t>
      </w:r>
      <w:r>
        <w:rPr>
          <w:i/>
        </w:rPr>
        <w:t>giai đoạn tiêm</w:t>
      </w:r>
      <w:r>
        <w:rPr>
          <w:i/>
          <w:spacing w:val="-3"/>
        </w:rPr>
        <w:t> </w:t>
      </w:r>
      <w:r>
        <w:rPr>
          <w:i/>
        </w:rPr>
        <w:t>vào (injection stage) và giai</w:t>
      </w:r>
      <w:r>
        <w:rPr>
          <w:i/>
        </w:rPr>
        <w:t> đoạn phát hiện (detection stage) </w:t>
      </w:r>
      <w:r>
        <w:rPr/>
        <w:t>(tức là, lỗi đã được tìm thấy trong tài liệu/sản phẩm của các</w:t>
      </w:r>
      <w:r>
        <w:rPr>
          <w:spacing w:val="9"/>
        </w:rPr>
        <w:t> </w:t>
      </w:r>
      <w:r>
        <w:rPr/>
        <w:t>giai</w:t>
      </w:r>
      <w:r>
        <w:rPr>
          <w:spacing w:val="8"/>
        </w:rPr>
        <w:t> </w:t>
      </w:r>
      <w:r>
        <w:rPr/>
        <w:t>đoạn</w:t>
      </w:r>
      <w:r>
        <w:rPr>
          <w:spacing w:val="11"/>
        </w:rPr>
        <w:t> </w:t>
      </w:r>
      <w:r>
        <w:rPr/>
        <w:t>phát</w:t>
      </w:r>
      <w:r>
        <w:rPr>
          <w:spacing w:val="10"/>
        </w:rPr>
        <w:t> </w:t>
      </w:r>
      <w:r>
        <w:rPr/>
        <w:t>triển</w:t>
      </w:r>
      <w:r>
        <w:rPr>
          <w:spacing w:val="11"/>
        </w:rPr>
        <w:t> </w:t>
      </w:r>
      <w:r>
        <w:rPr/>
        <w:t>nào</w:t>
      </w:r>
      <w:r>
        <w:rPr>
          <w:spacing w:val="12"/>
        </w:rPr>
        <w:t> </w:t>
      </w:r>
      <w:r>
        <w:rPr/>
        <w:t>và</w:t>
      </w:r>
      <w:r>
        <w:rPr>
          <w:spacing w:val="10"/>
        </w:rPr>
        <w:t> </w:t>
      </w:r>
      <w:r>
        <w:rPr/>
        <w:t>hoạt</w:t>
      </w:r>
      <w:r>
        <w:rPr>
          <w:spacing w:val="10"/>
        </w:rPr>
        <w:t> </w:t>
      </w:r>
      <w:r>
        <w:rPr/>
        <w:t>động</w:t>
      </w:r>
      <w:r>
        <w:rPr>
          <w:spacing w:val="11"/>
        </w:rPr>
        <w:t> </w:t>
      </w:r>
      <w:r>
        <w:rPr/>
        <w:t>đảm</w:t>
      </w:r>
      <w:r>
        <w:rPr>
          <w:spacing w:val="7"/>
        </w:rPr>
        <w:t> </w:t>
      </w:r>
      <w:r>
        <w:rPr/>
        <w:t>bảo</w:t>
      </w:r>
      <w:r>
        <w:rPr>
          <w:spacing w:val="11"/>
        </w:rPr>
        <w:t> </w:t>
      </w:r>
      <w:r>
        <w:rPr/>
        <w:t>chất</w:t>
      </w:r>
      <w:r>
        <w:rPr>
          <w:spacing w:val="11"/>
        </w:rPr>
        <w:t> </w:t>
      </w:r>
      <w:r>
        <w:rPr/>
        <w:t>lượng</w:t>
      </w:r>
      <w:r>
        <w:rPr>
          <w:spacing w:val="11"/>
        </w:rPr>
        <w:t> </w:t>
      </w:r>
      <w:r>
        <w:rPr/>
        <w:t>nào</w:t>
      </w:r>
      <w:r>
        <w:rPr>
          <w:spacing w:val="6"/>
        </w:rPr>
        <w:t> </w:t>
      </w:r>
      <w:r>
        <w:rPr/>
        <w:t>đã</w:t>
      </w:r>
      <w:r>
        <w:rPr>
          <w:spacing w:val="11"/>
        </w:rPr>
        <w:t> </w:t>
      </w:r>
      <w:r>
        <w:rPr/>
        <w:t>phát</w:t>
      </w:r>
      <w:r>
        <w:rPr>
          <w:spacing w:val="9"/>
        </w:rPr>
        <w:t> </w:t>
      </w:r>
      <w:r>
        <w:rPr/>
        <w:t>hiện</w:t>
      </w:r>
      <w:r>
        <w:rPr>
          <w:spacing w:val="15"/>
        </w:rPr>
        <w:t> </w:t>
      </w:r>
      <w:r>
        <w:rPr/>
        <w:t>ra</w:t>
      </w:r>
      <w:r>
        <w:rPr>
          <w:spacing w:val="12"/>
        </w:rPr>
        <w:t> </w:t>
      </w:r>
      <w:r>
        <w:rPr>
          <w:spacing w:val="-4"/>
        </w:rPr>
        <w:t>được</w:t>
      </w:r>
    </w:p>
    <w:p>
      <w:pPr>
        <w:spacing w:after="0" w:line="360" w:lineRule="auto"/>
        <w:jc w:val="both"/>
        <w:sectPr>
          <w:pgSz w:w="12240" w:h="15840"/>
          <w:pgMar w:header="0" w:footer="791" w:top="1340" w:bottom="980" w:left="1340" w:right="640"/>
        </w:sectPr>
      </w:pPr>
    </w:p>
    <w:p>
      <w:pPr>
        <w:pStyle w:val="BodyText"/>
        <w:spacing w:line="360" w:lineRule="auto" w:before="76"/>
        <w:ind w:right="1059"/>
        <w:jc w:val="both"/>
      </w:pPr>
      <w:r>
        <w:rPr/>
        <mc:AlternateContent>
          <mc:Choice Requires="wps">
            <w:drawing>
              <wp:anchor distT="0" distB="0" distL="0" distR="0" allowOverlap="1" layoutInCell="1" locked="0" behindDoc="0" simplePos="0" relativeHeight="15730688">
                <wp:simplePos x="0" y="0"/>
                <wp:positionH relativeFrom="page">
                  <wp:posOffset>1668779</wp:posOffset>
                </wp:positionH>
                <wp:positionV relativeFrom="paragraph">
                  <wp:posOffset>1838960</wp:posOffset>
                </wp:positionV>
                <wp:extent cx="5020310" cy="14097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5020310" cy="1409700"/>
                        </a:xfrm>
                        <a:prstGeom prst="rect">
                          <a:avLst/>
                        </a:prstGeom>
                      </wps:spPr>
                      <wps:txbx>
                        <w:txbxContent>
                          <w:tbl>
                            <w:tblPr>
                              <w:tblW w:w="0" w:type="auto"/>
                              <w:jc w:val="left"/>
                              <w:tblInd w:w="75"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top w:w="0" w:type="dxa"/>
                                <w:left w:w="0" w:type="dxa"/>
                                <w:bottom w:w="0" w:type="dxa"/>
                                <w:right w:w="0" w:type="dxa"/>
                              </w:tblCellMar>
                              <w:tblLook w:val="01E0"/>
                            </w:tblPr>
                            <w:tblGrid>
                              <w:gridCol w:w="1476"/>
                              <w:gridCol w:w="1495"/>
                              <w:gridCol w:w="864"/>
                              <w:gridCol w:w="871"/>
                              <w:gridCol w:w="871"/>
                              <w:gridCol w:w="873"/>
                              <w:gridCol w:w="1310"/>
                            </w:tblGrid>
                            <w:tr>
                              <w:trPr>
                                <w:trHeight w:val="412" w:hRule="atLeast"/>
                              </w:trPr>
                              <w:tc>
                                <w:tcPr>
                                  <w:tcW w:w="7760" w:type="dxa"/>
                                  <w:gridSpan w:val="7"/>
                                  <w:tcBorders>
                                    <w:bottom w:val="single" w:sz="6" w:space="0" w:color="9F9F9F"/>
                                    <w:right w:val="single" w:sz="6" w:space="0" w:color="9F9F9F"/>
                                  </w:tcBorders>
                                </w:tcPr>
                                <w:p>
                                  <w:pPr>
                                    <w:pStyle w:val="TableParagraph"/>
                                    <w:spacing w:before="15"/>
                                    <w:ind w:left="1893"/>
                                    <w:rPr>
                                      <w:rFonts w:ascii="Times New Roman" w:hAnsi="Times New Roman"/>
                                      <w:b/>
                                      <w:sz w:val="22"/>
                                    </w:rPr>
                                  </w:pPr>
                                  <w:r>
                                    <w:rPr>
                                      <w:rFonts w:ascii="Times New Roman" w:hAnsi="Times New Roman"/>
                                      <w:b/>
                                      <w:sz w:val="22"/>
                                    </w:rPr>
                                    <w:t>Bảng</w:t>
                                  </w:r>
                                  <w:r>
                                    <w:rPr>
                                      <w:rFonts w:ascii="Times New Roman" w:hAnsi="Times New Roman"/>
                                      <w:b/>
                                      <w:spacing w:val="-1"/>
                                      <w:sz w:val="22"/>
                                    </w:rPr>
                                    <w:t> </w:t>
                                  </w:r>
                                  <w:r>
                                    <w:rPr>
                                      <w:rFonts w:ascii="Times New Roman" w:hAnsi="Times New Roman"/>
                                      <w:b/>
                                      <w:sz w:val="22"/>
                                    </w:rPr>
                                    <w:t>2.3.</w:t>
                                  </w:r>
                                  <w:r>
                                    <w:rPr>
                                      <w:rFonts w:ascii="Times New Roman" w:hAnsi="Times New Roman"/>
                                      <w:b/>
                                      <w:spacing w:val="1"/>
                                      <w:sz w:val="22"/>
                                    </w:rPr>
                                    <w:t> </w:t>
                                  </w:r>
                                  <w:r>
                                    <w:rPr>
                                      <w:rFonts w:ascii="Times New Roman" w:hAnsi="Times New Roman"/>
                                      <w:b/>
                                      <w:sz w:val="22"/>
                                    </w:rPr>
                                    <w:t>Dữ</w:t>
                                  </w:r>
                                  <w:r>
                                    <w:rPr>
                                      <w:rFonts w:ascii="Times New Roman" w:hAnsi="Times New Roman"/>
                                      <w:b/>
                                      <w:spacing w:val="1"/>
                                      <w:sz w:val="22"/>
                                    </w:rPr>
                                    <w:t> </w:t>
                                  </w:r>
                                  <w:r>
                                    <w:rPr>
                                      <w:rFonts w:ascii="Times New Roman" w:hAnsi="Times New Roman"/>
                                      <w:b/>
                                      <w:sz w:val="22"/>
                                    </w:rPr>
                                    <w:t>liệu</w:t>
                                  </w:r>
                                  <w:r>
                                    <w:rPr>
                                      <w:rFonts w:ascii="Times New Roman" w:hAnsi="Times New Roman"/>
                                      <w:b/>
                                      <w:spacing w:val="-7"/>
                                      <w:sz w:val="22"/>
                                    </w:rPr>
                                    <w:t> </w:t>
                                  </w:r>
                                  <w:r>
                                    <w:rPr>
                                      <w:rFonts w:ascii="Times New Roman" w:hAnsi="Times New Roman"/>
                                      <w:b/>
                                      <w:sz w:val="22"/>
                                    </w:rPr>
                                    <w:t>về</w:t>
                                  </w:r>
                                  <w:r>
                                    <w:rPr>
                                      <w:rFonts w:ascii="Times New Roman" w:hAnsi="Times New Roman"/>
                                      <w:b/>
                                      <w:spacing w:val="-3"/>
                                      <w:sz w:val="22"/>
                                    </w:rPr>
                                    <w:t> </w:t>
                                  </w:r>
                                  <w:r>
                                    <w:rPr>
                                      <w:rFonts w:ascii="Times New Roman" w:hAnsi="Times New Roman"/>
                                      <w:b/>
                                      <w:sz w:val="22"/>
                                    </w:rPr>
                                    <w:t>lỗi</w:t>
                                  </w:r>
                                  <w:r>
                                    <w:rPr>
                                      <w:rFonts w:ascii="Times New Roman" w:hAnsi="Times New Roman"/>
                                      <w:b/>
                                      <w:spacing w:val="-4"/>
                                      <w:sz w:val="22"/>
                                    </w:rPr>
                                    <w:t> </w:t>
                                  </w:r>
                                  <w:r>
                                    <w:rPr>
                                      <w:rFonts w:ascii="Times New Roman" w:hAnsi="Times New Roman"/>
                                      <w:b/>
                                      <w:sz w:val="22"/>
                                    </w:rPr>
                                    <w:t>của dự</w:t>
                                  </w:r>
                                  <w:r>
                                    <w:rPr>
                                      <w:rFonts w:ascii="Times New Roman" w:hAnsi="Times New Roman"/>
                                      <w:b/>
                                      <w:spacing w:val="1"/>
                                      <w:sz w:val="22"/>
                                    </w:rPr>
                                    <w:t> </w:t>
                                  </w:r>
                                  <w:r>
                                    <w:rPr>
                                      <w:rFonts w:ascii="Times New Roman" w:hAnsi="Times New Roman"/>
                                      <w:b/>
                                      <w:sz w:val="22"/>
                                    </w:rPr>
                                    <w:t>án</w:t>
                                  </w:r>
                                  <w:r>
                                    <w:rPr>
                                      <w:rFonts w:ascii="Times New Roman" w:hAnsi="Times New Roman"/>
                                      <w:b/>
                                      <w:spacing w:val="-7"/>
                                      <w:sz w:val="22"/>
                                    </w:rPr>
                                    <w:t> </w:t>
                                  </w:r>
                                  <w:r>
                                    <w:rPr>
                                      <w:rFonts w:ascii="Times New Roman" w:hAnsi="Times New Roman"/>
                                      <w:b/>
                                      <w:spacing w:val="-2"/>
                                      <w:sz w:val="22"/>
                                    </w:rPr>
                                    <w:t>Synergy</w:t>
                                  </w:r>
                                </w:p>
                              </w:tc>
                            </w:tr>
                            <w:tr>
                              <w:trPr>
                                <w:trHeight w:val="584" w:hRule="atLeast"/>
                              </w:trPr>
                              <w:tc>
                                <w:tcPr>
                                  <w:tcW w:w="1476" w:type="dxa"/>
                                  <w:tcBorders>
                                    <w:top w:val="single" w:sz="6" w:space="0" w:color="9F9F9F"/>
                                    <w:left w:val="single" w:sz="12" w:space="0" w:color="EFEFEF"/>
                                    <w:bottom w:val="single" w:sz="12" w:space="0" w:color="9F9F9F"/>
                                    <w:right w:val="single" w:sz="12" w:space="0" w:color="9F9F9F"/>
                                  </w:tcBorders>
                                </w:tcPr>
                                <w:p>
                                  <w:pPr>
                                    <w:pStyle w:val="TableParagraph"/>
                                    <w:spacing w:before="0"/>
                                    <w:rPr>
                                      <w:rFonts w:ascii="Times New Roman"/>
                                      <w:sz w:val="20"/>
                                    </w:rPr>
                                  </w:pPr>
                                </w:p>
                              </w:tc>
                              <w:tc>
                                <w:tcPr>
                                  <w:tcW w:w="1495" w:type="dxa"/>
                                  <w:tcBorders>
                                    <w:top w:val="single" w:sz="6" w:space="0" w:color="9F9F9F"/>
                                    <w:left w:val="single" w:sz="12" w:space="0" w:color="9F9F9F"/>
                                    <w:bottom w:val="single" w:sz="12" w:space="0" w:color="9F9F9F"/>
                                    <w:right w:val="double" w:sz="6" w:space="0" w:color="9F9F9F"/>
                                  </w:tcBorders>
                                </w:tcPr>
                                <w:p>
                                  <w:pPr>
                                    <w:pStyle w:val="TableParagraph"/>
                                    <w:spacing w:before="100"/>
                                    <w:ind w:left="438" w:right="52" w:hanging="264"/>
                                    <w:rPr>
                                      <w:b/>
                                      <w:sz w:val="20"/>
                                    </w:rPr>
                                  </w:pPr>
                                  <w:r>
                                    <w:rPr>
                                      <w:b/>
                                      <w:spacing w:val="-2"/>
                                      <w:sz w:val="20"/>
                                    </w:rPr>
                                    <w:t>Requirement Review</w:t>
                                  </w:r>
                                </w:p>
                              </w:tc>
                              <w:tc>
                                <w:tcPr>
                                  <w:tcW w:w="864" w:type="dxa"/>
                                  <w:tcBorders>
                                    <w:top w:val="single" w:sz="6" w:space="0" w:color="9F9F9F"/>
                                    <w:left w:val="double" w:sz="6" w:space="0" w:color="9F9F9F"/>
                                    <w:bottom w:val="single" w:sz="12" w:space="0" w:color="9F9F9F"/>
                                    <w:right w:val="double" w:sz="6" w:space="0" w:color="9F9F9F"/>
                                  </w:tcBorders>
                                </w:tcPr>
                                <w:p>
                                  <w:pPr>
                                    <w:pStyle w:val="TableParagraph"/>
                                    <w:spacing w:before="100"/>
                                    <w:ind w:left="112" w:right="9" w:firstLine="14"/>
                                    <w:rPr>
                                      <w:b/>
                                      <w:sz w:val="20"/>
                                    </w:rPr>
                                  </w:pPr>
                                  <w:r>
                                    <w:rPr>
                                      <w:b/>
                                      <w:spacing w:val="-2"/>
                                      <w:sz w:val="20"/>
                                    </w:rPr>
                                    <w:t>Design Review</w:t>
                                  </w:r>
                                </w:p>
                              </w:tc>
                              <w:tc>
                                <w:tcPr>
                                  <w:tcW w:w="871" w:type="dxa"/>
                                  <w:tcBorders>
                                    <w:top w:val="single" w:sz="6" w:space="0" w:color="9F9F9F"/>
                                    <w:left w:val="double" w:sz="6" w:space="0" w:color="9F9F9F"/>
                                    <w:bottom w:val="single" w:sz="12" w:space="0" w:color="9F9F9F"/>
                                    <w:right w:val="single" w:sz="12" w:space="0" w:color="9F9F9F"/>
                                  </w:tcBorders>
                                </w:tcPr>
                                <w:p>
                                  <w:pPr>
                                    <w:pStyle w:val="TableParagraph"/>
                                    <w:spacing w:before="100"/>
                                    <w:ind w:left="121" w:right="15" w:firstLine="91"/>
                                    <w:rPr>
                                      <w:b/>
                                      <w:sz w:val="20"/>
                                    </w:rPr>
                                  </w:pPr>
                                  <w:r>
                                    <w:rPr>
                                      <w:b/>
                                      <w:spacing w:val="-4"/>
                                      <w:sz w:val="20"/>
                                    </w:rPr>
                                    <w:t>Code </w:t>
                                  </w:r>
                                  <w:r>
                                    <w:rPr>
                                      <w:b/>
                                      <w:spacing w:val="-2"/>
                                      <w:sz w:val="20"/>
                                    </w:rPr>
                                    <w:t>Review</w:t>
                                  </w:r>
                                </w:p>
                              </w:tc>
                              <w:tc>
                                <w:tcPr>
                                  <w:tcW w:w="871" w:type="dxa"/>
                                  <w:tcBorders>
                                    <w:top w:val="single" w:sz="6" w:space="0" w:color="9F9F9F"/>
                                    <w:left w:val="single" w:sz="12" w:space="0" w:color="9F9F9F"/>
                                    <w:bottom w:val="single" w:sz="12" w:space="0" w:color="9F9F9F"/>
                                    <w:right w:val="double" w:sz="6" w:space="0" w:color="9F9F9F"/>
                                  </w:tcBorders>
                                </w:tcPr>
                                <w:p>
                                  <w:pPr>
                                    <w:pStyle w:val="TableParagraph"/>
                                    <w:spacing w:before="100"/>
                                    <w:ind w:left="117" w:right="-1" w:firstLine="158"/>
                                    <w:rPr>
                                      <w:b/>
                                      <w:sz w:val="20"/>
                                    </w:rPr>
                                  </w:pPr>
                                  <w:r>
                                    <w:rPr>
                                      <w:b/>
                                      <w:spacing w:val="-4"/>
                                      <w:sz w:val="20"/>
                                    </w:rPr>
                                    <w:t>Unit </w:t>
                                  </w:r>
                                  <w:r>
                                    <w:rPr>
                                      <w:b/>
                                      <w:spacing w:val="-2"/>
                                      <w:sz w:val="20"/>
                                    </w:rPr>
                                    <w:t>Testing</w:t>
                                  </w:r>
                                </w:p>
                              </w:tc>
                              <w:tc>
                                <w:tcPr>
                                  <w:tcW w:w="873" w:type="dxa"/>
                                  <w:tcBorders>
                                    <w:top w:val="single" w:sz="6" w:space="0" w:color="9F9F9F"/>
                                    <w:left w:val="double" w:sz="6" w:space="0" w:color="9F9F9F"/>
                                    <w:bottom w:val="single" w:sz="12" w:space="0" w:color="9F9F9F"/>
                                    <w:right w:val="double" w:sz="6" w:space="0" w:color="9F9F9F"/>
                                  </w:tcBorders>
                                </w:tcPr>
                                <w:p>
                                  <w:pPr>
                                    <w:pStyle w:val="TableParagraph"/>
                                    <w:spacing w:before="100"/>
                                    <w:ind w:left="112" w:right="-4"/>
                                    <w:rPr>
                                      <w:b/>
                                      <w:sz w:val="20"/>
                                    </w:rPr>
                                  </w:pPr>
                                  <w:r>
                                    <w:rPr>
                                      <w:b/>
                                      <w:spacing w:val="-2"/>
                                      <w:sz w:val="20"/>
                                    </w:rPr>
                                    <w:t>System Testing</w:t>
                                  </w:r>
                                </w:p>
                              </w:tc>
                              <w:tc>
                                <w:tcPr>
                                  <w:tcW w:w="1310" w:type="dxa"/>
                                  <w:tcBorders>
                                    <w:top w:val="single" w:sz="6" w:space="0" w:color="9F9F9F"/>
                                    <w:left w:val="double" w:sz="6" w:space="0" w:color="9F9F9F"/>
                                    <w:bottom w:val="single" w:sz="12" w:space="0" w:color="9F9F9F"/>
                                    <w:right w:val="single" w:sz="12" w:space="0" w:color="9F9F9F"/>
                                  </w:tcBorders>
                                </w:tcPr>
                                <w:p>
                                  <w:pPr>
                                    <w:pStyle w:val="TableParagraph"/>
                                    <w:spacing w:before="100"/>
                                    <w:ind w:left="329" w:hanging="207"/>
                                    <w:rPr>
                                      <w:b/>
                                      <w:sz w:val="20"/>
                                    </w:rPr>
                                  </w:pPr>
                                  <w:r>
                                    <w:rPr>
                                      <w:b/>
                                      <w:spacing w:val="-2"/>
                                      <w:sz w:val="20"/>
                                    </w:rPr>
                                    <w:t>Acceptance Testing</w:t>
                                  </w:r>
                                </w:p>
                              </w:tc>
                            </w:tr>
                            <w:tr>
                              <w:trPr>
                                <w:trHeight w:val="358" w:hRule="atLeast"/>
                              </w:trPr>
                              <w:tc>
                                <w:tcPr>
                                  <w:tcW w:w="1476" w:type="dxa"/>
                                  <w:tcBorders>
                                    <w:top w:val="single" w:sz="12" w:space="0" w:color="9F9F9F"/>
                                    <w:left w:val="single" w:sz="12" w:space="0" w:color="EFEFEF"/>
                                    <w:bottom w:val="single" w:sz="12" w:space="0" w:color="9F9F9F"/>
                                    <w:right w:val="single" w:sz="12" w:space="0" w:color="9F9F9F"/>
                                  </w:tcBorders>
                                </w:tcPr>
                                <w:p>
                                  <w:pPr>
                                    <w:pStyle w:val="TableParagraph"/>
                                    <w:spacing w:line="229" w:lineRule="exact" w:before="109"/>
                                    <w:ind w:left="109"/>
                                    <w:rPr>
                                      <w:sz w:val="20"/>
                                    </w:rPr>
                                  </w:pPr>
                                  <w:r>
                                    <w:rPr>
                                      <w:spacing w:val="-2"/>
                                      <w:sz w:val="20"/>
                                    </w:rPr>
                                    <w:t>Requirements</w:t>
                                  </w:r>
                                </w:p>
                              </w:tc>
                              <w:tc>
                                <w:tcPr>
                                  <w:tcW w:w="1495" w:type="dxa"/>
                                  <w:tcBorders>
                                    <w:top w:val="single" w:sz="12" w:space="0" w:color="9F9F9F"/>
                                    <w:left w:val="single" w:sz="12" w:space="0" w:color="9F9F9F"/>
                                    <w:bottom w:val="single" w:sz="12" w:space="0" w:color="9F9F9F"/>
                                    <w:right w:val="double" w:sz="6" w:space="0" w:color="9F9F9F"/>
                                  </w:tcBorders>
                                </w:tcPr>
                                <w:p>
                                  <w:pPr>
                                    <w:pStyle w:val="TableParagraph"/>
                                    <w:spacing w:line="229" w:lineRule="exact" w:before="109"/>
                                    <w:ind w:left="117"/>
                                    <w:jc w:val="center"/>
                                    <w:rPr>
                                      <w:sz w:val="20"/>
                                    </w:rPr>
                                  </w:pPr>
                                  <w:r>
                                    <w:rPr>
                                      <w:spacing w:val="-10"/>
                                      <w:sz w:val="20"/>
                                    </w:rPr>
                                    <w:t>0</w:t>
                                  </w:r>
                                </w:p>
                              </w:tc>
                              <w:tc>
                                <w:tcPr>
                                  <w:tcW w:w="864" w:type="dxa"/>
                                  <w:tcBorders>
                                    <w:top w:val="single" w:sz="12" w:space="0" w:color="9F9F9F"/>
                                    <w:left w:val="double" w:sz="6" w:space="0" w:color="9F9F9F"/>
                                    <w:bottom w:val="single" w:sz="12" w:space="0" w:color="9F9F9F"/>
                                    <w:right w:val="double" w:sz="6" w:space="0" w:color="9F9F9F"/>
                                  </w:tcBorders>
                                </w:tcPr>
                                <w:p>
                                  <w:pPr>
                                    <w:pStyle w:val="TableParagraph"/>
                                    <w:spacing w:line="229" w:lineRule="exact" w:before="109"/>
                                    <w:ind w:left="102"/>
                                    <w:jc w:val="center"/>
                                    <w:rPr>
                                      <w:sz w:val="20"/>
                                    </w:rPr>
                                  </w:pPr>
                                  <w:r>
                                    <w:rPr>
                                      <w:spacing w:val="-10"/>
                                      <w:sz w:val="20"/>
                                    </w:rPr>
                                    <w:t>0</w:t>
                                  </w:r>
                                </w:p>
                              </w:tc>
                              <w:tc>
                                <w:tcPr>
                                  <w:tcW w:w="871"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17" w:right="20"/>
                                    <w:jc w:val="center"/>
                                    <w:rPr>
                                      <w:sz w:val="20"/>
                                    </w:rPr>
                                  </w:pPr>
                                  <w:r>
                                    <w:rPr>
                                      <w:spacing w:val="-10"/>
                                      <w:sz w:val="20"/>
                                    </w:rPr>
                                    <w:t>0</w:t>
                                  </w:r>
                                </w:p>
                              </w:tc>
                              <w:tc>
                                <w:tcPr>
                                  <w:tcW w:w="871" w:type="dxa"/>
                                  <w:tcBorders>
                                    <w:top w:val="single" w:sz="12" w:space="0" w:color="9F9F9F"/>
                                    <w:left w:val="single" w:sz="12" w:space="0" w:color="9F9F9F"/>
                                    <w:bottom w:val="single" w:sz="12" w:space="0" w:color="9F9F9F"/>
                                    <w:right w:val="double" w:sz="6" w:space="0" w:color="9F9F9F"/>
                                  </w:tcBorders>
                                </w:tcPr>
                                <w:p>
                                  <w:pPr>
                                    <w:pStyle w:val="TableParagraph"/>
                                    <w:spacing w:line="229" w:lineRule="exact" w:before="109"/>
                                    <w:ind w:left="117"/>
                                    <w:jc w:val="center"/>
                                    <w:rPr>
                                      <w:sz w:val="20"/>
                                    </w:rPr>
                                  </w:pPr>
                                  <w:r>
                                    <w:rPr>
                                      <w:spacing w:val="-10"/>
                                      <w:sz w:val="20"/>
                                    </w:rPr>
                                    <w:t>1</w:t>
                                  </w:r>
                                </w:p>
                              </w:tc>
                              <w:tc>
                                <w:tcPr>
                                  <w:tcW w:w="873" w:type="dxa"/>
                                  <w:tcBorders>
                                    <w:top w:val="single" w:sz="12" w:space="0" w:color="9F9F9F"/>
                                    <w:left w:val="double" w:sz="6" w:space="0" w:color="9F9F9F"/>
                                    <w:bottom w:val="single" w:sz="12" w:space="0" w:color="9F9F9F"/>
                                    <w:right w:val="double" w:sz="6" w:space="0" w:color="9F9F9F"/>
                                  </w:tcBorders>
                                </w:tcPr>
                                <w:p>
                                  <w:pPr>
                                    <w:pStyle w:val="TableParagraph"/>
                                    <w:spacing w:line="229" w:lineRule="exact" w:before="109"/>
                                    <w:ind w:left="113"/>
                                    <w:jc w:val="center"/>
                                    <w:rPr>
                                      <w:sz w:val="20"/>
                                    </w:rPr>
                                  </w:pPr>
                                  <w:r>
                                    <w:rPr>
                                      <w:spacing w:val="-10"/>
                                      <w:sz w:val="20"/>
                                    </w:rPr>
                                    <w:t>1</w:t>
                                  </w:r>
                                </w:p>
                              </w:tc>
                              <w:tc>
                                <w:tcPr>
                                  <w:tcW w:w="1310"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02"/>
                                    <w:jc w:val="center"/>
                                    <w:rPr>
                                      <w:sz w:val="20"/>
                                    </w:rPr>
                                  </w:pPr>
                                  <w:r>
                                    <w:rPr>
                                      <w:spacing w:val="-10"/>
                                      <w:sz w:val="20"/>
                                    </w:rPr>
                                    <w:t>0</w:t>
                                  </w:r>
                                </w:p>
                              </w:tc>
                            </w:tr>
                            <w:tr>
                              <w:trPr>
                                <w:trHeight w:val="358" w:hRule="atLeast"/>
                              </w:trPr>
                              <w:tc>
                                <w:tcPr>
                                  <w:tcW w:w="1476" w:type="dxa"/>
                                  <w:tcBorders>
                                    <w:top w:val="single" w:sz="12" w:space="0" w:color="9F9F9F"/>
                                    <w:left w:val="single" w:sz="12" w:space="0" w:color="EFEFEF"/>
                                    <w:bottom w:val="single" w:sz="12" w:space="0" w:color="9F9F9F"/>
                                    <w:right w:val="single" w:sz="12" w:space="0" w:color="9F9F9F"/>
                                  </w:tcBorders>
                                </w:tcPr>
                                <w:p>
                                  <w:pPr>
                                    <w:pStyle w:val="TableParagraph"/>
                                    <w:spacing w:line="229" w:lineRule="exact" w:before="109"/>
                                    <w:ind w:left="109"/>
                                    <w:rPr>
                                      <w:sz w:val="20"/>
                                    </w:rPr>
                                  </w:pPr>
                                  <w:r>
                                    <w:rPr>
                                      <w:spacing w:val="-2"/>
                                      <w:sz w:val="20"/>
                                    </w:rPr>
                                    <w:t>Design</w:t>
                                  </w:r>
                                </w:p>
                              </w:tc>
                              <w:tc>
                                <w:tcPr>
                                  <w:tcW w:w="1495" w:type="dxa"/>
                                  <w:tcBorders>
                                    <w:top w:val="single" w:sz="12" w:space="0" w:color="9F9F9F"/>
                                    <w:left w:val="single" w:sz="12" w:space="0" w:color="9F9F9F"/>
                                    <w:bottom w:val="single" w:sz="12" w:space="0" w:color="9F9F9F"/>
                                    <w:right w:val="double" w:sz="6" w:space="0" w:color="9F9F9F"/>
                                  </w:tcBorders>
                                </w:tcPr>
                                <w:p>
                                  <w:pPr>
                                    <w:pStyle w:val="TableParagraph"/>
                                    <w:spacing w:before="0"/>
                                    <w:rPr>
                                      <w:rFonts w:ascii="Times New Roman"/>
                                      <w:sz w:val="20"/>
                                    </w:rPr>
                                  </w:pPr>
                                </w:p>
                              </w:tc>
                              <w:tc>
                                <w:tcPr>
                                  <w:tcW w:w="864" w:type="dxa"/>
                                  <w:tcBorders>
                                    <w:top w:val="single" w:sz="12" w:space="0" w:color="9F9F9F"/>
                                    <w:left w:val="double" w:sz="6" w:space="0" w:color="9F9F9F"/>
                                    <w:bottom w:val="single" w:sz="12" w:space="0" w:color="9F9F9F"/>
                                    <w:right w:val="double" w:sz="6" w:space="0" w:color="9F9F9F"/>
                                  </w:tcBorders>
                                </w:tcPr>
                                <w:p>
                                  <w:pPr>
                                    <w:pStyle w:val="TableParagraph"/>
                                    <w:spacing w:line="229" w:lineRule="exact" w:before="109"/>
                                    <w:ind w:left="102" w:right="5"/>
                                    <w:jc w:val="center"/>
                                    <w:rPr>
                                      <w:sz w:val="20"/>
                                    </w:rPr>
                                  </w:pPr>
                                  <w:r>
                                    <w:rPr>
                                      <w:spacing w:val="-5"/>
                                      <w:sz w:val="20"/>
                                    </w:rPr>
                                    <w:t>14</w:t>
                                  </w:r>
                                </w:p>
                              </w:tc>
                              <w:tc>
                                <w:tcPr>
                                  <w:tcW w:w="871"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17" w:right="20"/>
                                    <w:jc w:val="center"/>
                                    <w:rPr>
                                      <w:sz w:val="20"/>
                                    </w:rPr>
                                  </w:pPr>
                                  <w:r>
                                    <w:rPr>
                                      <w:spacing w:val="-10"/>
                                      <w:sz w:val="20"/>
                                    </w:rPr>
                                    <w:t>3</w:t>
                                  </w:r>
                                </w:p>
                              </w:tc>
                              <w:tc>
                                <w:tcPr>
                                  <w:tcW w:w="871" w:type="dxa"/>
                                  <w:tcBorders>
                                    <w:top w:val="single" w:sz="12" w:space="0" w:color="9F9F9F"/>
                                    <w:left w:val="single" w:sz="12" w:space="0" w:color="9F9F9F"/>
                                    <w:bottom w:val="single" w:sz="12" w:space="0" w:color="9F9F9F"/>
                                    <w:right w:val="double" w:sz="6" w:space="0" w:color="9F9F9F"/>
                                  </w:tcBorders>
                                </w:tcPr>
                                <w:p>
                                  <w:pPr>
                                    <w:pStyle w:val="TableParagraph"/>
                                    <w:spacing w:line="229" w:lineRule="exact" w:before="109"/>
                                    <w:ind w:left="117"/>
                                    <w:jc w:val="center"/>
                                    <w:rPr>
                                      <w:sz w:val="20"/>
                                    </w:rPr>
                                  </w:pPr>
                                  <w:r>
                                    <w:rPr>
                                      <w:spacing w:val="-10"/>
                                      <w:sz w:val="20"/>
                                    </w:rPr>
                                    <w:t>1</w:t>
                                  </w:r>
                                </w:p>
                              </w:tc>
                              <w:tc>
                                <w:tcPr>
                                  <w:tcW w:w="873" w:type="dxa"/>
                                  <w:tcBorders>
                                    <w:top w:val="single" w:sz="12" w:space="0" w:color="9F9F9F"/>
                                    <w:left w:val="double" w:sz="6" w:space="0" w:color="9F9F9F"/>
                                    <w:bottom w:val="single" w:sz="12" w:space="0" w:color="9F9F9F"/>
                                    <w:right w:val="double" w:sz="6" w:space="0" w:color="9F9F9F"/>
                                  </w:tcBorders>
                                </w:tcPr>
                                <w:p>
                                  <w:pPr>
                                    <w:pStyle w:val="TableParagraph"/>
                                    <w:spacing w:line="229" w:lineRule="exact" w:before="109"/>
                                    <w:ind w:left="113"/>
                                    <w:jc w:val="center"/>
                                    <w:rPr>
                                      <w:sz w:val="20"/>
                                    </w:rPr>
                                  </w:pPr>
                                  <w:r>
                                    <w:rPr>
                                      <w:spacing w:val="-10"/>
                                      <w:sz w:val="20"/>
                                    </w:rPr>
                                    <w:t>0</w:t>
                                  </w:r>
                                </w:p>
                              </w:tc>
                              <w:tc>
                                <w:tcPr>
                                  <w:tcW w:w="1310"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02"/>
                                    <w:jc w:val="center"/>
                                    <w:rPr>
                                      <w:sz w:val="20"/>
                                    </w:rPr>
                                  </w:pPr>
                                  <w:r>
                                    <w:rPr>
                                      <w:spacing w:val="-10"/>
                                      <w:sz w:val="20"/>
                                    </w:rPr>
                                    <w:t>0</w:t>
                                  </w:r>
                                </w:p>
                              </w:tc>
                            </w:tr>
                            <w:tr>
                              <w:trPr>
                                <w:trHeight w:val="358" w:hRule="atLeast"/>
                              </w:trPr>
                              <w:tc>
                                <w:tcPr>
                                  <w:tcW w:w="1476" w:type="dxa"/>
                                  <w:tcBorders>
                                    <w:top w:val="single" w:sz="12" w:space="0" w:color="9F9F9F"/>
                                    <w:left w:val="single" w:sz="12" w:space="0" w:color="EFEFEF"/>
                                    <w:bottom w:val="single" w:sz="12" w:space="0" w:color="9F9F9F"/>
                                    <w:right w:val="single" w:sz="12" w:space="0" w:color="9F9F9F"/>
                                  </w:tcBorders>
                                </w:tcPr>
                                <w:p>
                                  <w:pPr>
                                    <w:pStyle w:val="TableParagraph"/>
                                    <w:spacing w:line="229" w:lineRule="exact" w:before="109"/>
                                    <w:ind w:left="109"/>
                                    <w:rPr>
                                      <w:sz w:val="20"/>
                                    </w:rPr>
                                  </w:pPr>
                                  <w:r>
                                    <w:rPr>
                                      <w:spacing w:val="-2"/>
                                      <w:sz w:val="20"/>
                                    </w:rPr>
                                    <w:t>Coding</w:t>
                                  </w:r>
                                </w:p>
                              </w:tc>
                              <w:tc>
                                <w:tcPr>
                                  <w:tcW w:w="1495" w:type="dxa"/>
                                  <w:tcBorders>
                                    <w:top w:val="single" w:sz="12" w:space="0" w:color="9F9F9F"/>
                                    <w:left w:val="single" w:sz="12" w:space="0" w:color="9F9F9F"/>
                                    <w:bottom w:val="single" w:sz="12" w:space="0" w:color="9F9F9F"/>
                                    <w:right w:val="double" w:sz="6" w:space="0" w:color="9F9F9F"/>
                                  </w:tcBorders>
                                </w:tcPr>
                                <w:p>
                                  <w:pPr>
                                    <w:pStyle w:val="TableParagraph"/>
                                    <w:spacing w:before="0"/>
                                    <w:rPr>
                                      <w:rFonts w:ascii="Times New Roman"/>
                                      <w:sz w:val="20"/>
                                    </w:rPr>
                                  </w:pPr>
                                </w:p>
                              </w:tc>
                              <w:tc>
                                <w:tcPr>
                                  <w:tcW w:w="864" w:type="dxa"/>
                                  <w:tcBorders>
                                    <w:top w:val="single" w:sz="12" w:space="0" w:color="9F9F9F"/>
                                    <w:left w:val="double" w:sz="6" w:space="0" w:color="9F9F9F"/>
                                    <w:bottom w:val="single" w:sz="12" w:space="0" w:color="9F9F9F"/>
                                    <w:right w:val="double" w:sz="6" w:space="0" w:color="9F9F9F"/>
                                  </w:tcBorders>
                                </w:tcPr>
                                <w:p>
                                  <w:pPr>
                                    <w:pStyle w:val="TableParagraph"/>
                                    <w:spacing w:before="0"/>
                                    <w:rPr>
                                      <w:rFonts w:ascii="Times New Roman"/>
                                      <w:sz w:val="20"/>
                                    </w:rPr>
                                  </w:pPr>
                                </w:p>
                              </w:tc>
                              <w:tc>
                                <w:tcPr>
                                  <w:tcW w:w="871"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17" w:right="15"/>
                                    <w:jc w:val="center"/>
                                    <w:rPr>
                                      <w:sz w:val="20"/>
                                    </w:rPr>
                                  </w:pPr>
                                  <w:r>
                                    <w:rPr>
                                      <w:spacing w:val="-5"/>
                                      <w:sz w:val="20"/>
                                    </w:rPr>
                                    <w:t>21</w:t>
                                  </w:r>
                                </w:p>
                              </w:tc>
                              <w:tc>
                                <w:tcPr>
                                  <w:tcW w:w="871" w:type="dxa"/>
                                  <w:tcBorders>
                                    <w:top w:val="single" w:sz="12" w:space="0" w:color="9F9F9F"/>
                                    <w:left w:val="single" w:sz="12" w:space="0" w:color="9F9F9F"/>
                                    <w:bottom w:val="single" w:sz="12" w:space="0" w:color="9F9F9F"/>
                                    <w:right w:val="double" w:sz="6" w:space="0" w:color="9F9F9F"/>
                                  </w:tcBorders>
                                </w:tcPr>
                                <w:p>
                                  <w:pPr>
                                    <w:pStyle w:val="TableParagraph"/>
                                    <w:spacing w:line="229" w:lineRule="exact" w:before="109"/>
                                    <w:ind w:left="117" w:right="4"/>
                                    <w:jc w:val="center"/>
                                    <w:rPr>
                                      <w:sz w:val="20"/>
                                    </w:rPr>
                                  </w:pPr>
                                  <w:r>
                                    <w:rPr>
                                      <w:spacing w:val="-5"/>
                                      <w:sz w:val="20"/>
                                    </w:rPr>
                                    <w:t>48</w:t>
                                  </w:r>
                                </w:p>
                              </w:tc>
                              <w:tc>
                                <w:tcPr>
                                  <w:tcW w:w="873" w:type="dxa"/>
                                  <w:tcBorders>
                                    <w:top w:val="single" w:sz="12" w:space="0" w:color="9F9F9F"/>
                                    <w:left w:val="double" w:sz="6" w:space="0" w:color="9F9F9F"/>
                                    <w:bottom w:val="single" w:sz="12" w:space="0" w:color="9F9F9F"/>
                                    <w:right w:val="double" w:sz="6" w:space="0" w:color="9F9F9F"/>
                                  </w:tcBorders>
                                </w:tcPr>
                                <w:p>
                                  <w:pPr>
                                    <w:pStyle w:val="TableParagraph"/>
                                    <w:spacing w:line="229" w:lineRule="exact" w:before="109"/>
                                    <w:ind w:left="113" w:right="5"/>
                                    <w:jc w:val="center"/>
                                    <w:rPr>
                                      <w:sz w:val="20"/>
                                    </w:rPr>
                                  </w:pPr>
                                  <w:r>
                                    <w:rPr>
                                      <w:spacing w:val="-5"/>
                                      <w:sz w:val="20"/>
                                    </w:rPr>
                                    <w:t>17</w:t>
                                  </w:r>
                                </w:p>
                              </w:tc>
                              <w:tc>
                                <w:tcPr>
                                  <w:tcW w:w="1310"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02"/>
                                    <w:jc w:val="center"/>
                                    <w:rPr>
                                      <w:sz w:val="20"/>
                                    </w:rPr>
                                  </w:pPr>
                                  <w:r>
                                    <w:rPr>
                                      <w:spacing w:val="-10"/>
                                      <w:sz w:val="20"/>
                                    </w:rPr>
                                    <w:t>6</w:t>
                                  </w:r>
                                </w:p>
                              </w:tc>
                            </w:tr>
                          </w:tbl>
                          <w:p>
                            <w:pPr>
                              <w:pStyle w:val="BodyText"/>
                              <w:ind w:left="0"/>
                            </w:pPr>
                          </w:p>
                        </w:txbxContent>
                      </wps:txbx>
                      <wps:bodyPr wrap="square" lIns="0" tIns="0" rIns="0" bIns="0" rtlCol="0">
                        <a:noAutofit/>
                      </wps:bodyPr>
                    </wps:wsp>
                  </a:graphicData>
                </a:graphic>
              </wp:anchor>
            </w:drawing>
          </mc:Choice>
          <mc:Fallback>
            <w:pict>
              <v:shape style="position:absolute;margin-left:131.399994pt;margin-top:144.800003pt;width:395.3pt;height:111pt;mso-position-horizontal-relative:page;mso-position-vertical-relative:paragraph;z-index:15730688" type="#_x0000_t202" id="docshape4" filled="false" stroked="false">
                <v:textbox inset="0,0,0,0">
                  <w:txbxContent>
                    <w:tbl>
                      <w:tblPr>
                        <w:tblW w:w="0" w:type="auto"/>
                        <w:jc w:val="left"/>
                        <w:tblInd w:w="75"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top w:w="0" w:type="dxa"/>
                          <w:left w:w="0" w:type="dxa"/>
                          <w:bottom w:w="0" w:type="dxa"/>
                          <w:right w:w="0" w:type="dxa"/>
                        </w:tblCellMar>
                        <w:tblLook w:val="01E0"/>
                      </w:tblPr>
                      <w:tblGrid>
                        <w:gridCol w:w="1476"/>
                        <w:gridCol w:w="1495"/>
                        <w:gridCol w:w="864"/>
                        <w:gridCol w:w="871"/>
                        <w:gridCol w:w="871"/>
                        <w:gridCol w:w="873"/>
                        <w:gridCol w:w="1310"/>
                      </w:tblGrid>
                      <w:tr>
                        <w:trPr>
                          <w:trHeight w:val="412" w:hRule="atLeast"/>
                        </w:trPr>
                        <w:tc>
                          <w:tcPr>
                            <w:tcW w:w="7760" w:type="dxa"/>
                            <w:gridSpan w:val="7"/>
                            <w:tcBorders>
                              <w:bottom w:val="single" w:sz="6" w:space="0" w:color="9F9F9F"/>
                              <w:right w:val="single" w:sz="6" w:space="0" w:color="9F9F9F"/>
                            </w:tcBorders>
                          </w:tcPr>
                          <w:p>
                            <w:pPr>
                              <w:pStyle w:val="TableParagraph"/>
                              <w:spacing w:before="15"/>
                              <w:ind w:left="1893"/>
                              <w:rPr>
                                <w:rFonts w:ascii="Times New Roman" w:hAnsi="Times New Roman"/>
                                <w:b/>
                                <w:sz w:val="22"/>
                              </w:rPr>
                            </w:pPr>
                            <w:r>
                              <w:rPr>
                                <w:rFonts w:ascii="Times New Roman" w:hAnsi="Times New Roman"/>
                                <w:b/>
                                <w:sz w:val="22"/>
                              </w:rPr>
                              <w:t>Bảng</w:t>
                            </w:r>
                            <w:r>
                              <w:rPr>
                                <w:rFonts w:ascii="Times New Roman" w:hAnsi="Times New Roman"/>
                                <w:b/>
                                <w:spacing w:val="-1"/>
                                <w:sz w:val="22"/>
                              </w:rPr>
                              <w:t> </w:t>
                            </w:r>
                            <w:r>
                              <w:rPr>
                                <w:rFonts w:ascii="Times New Roman" w:hAnsi="Times New Roman"/>
                                <w:b/>
                                <w:sz w:val="22"/>
                              </w:rPr>
                              <w:t>2.3.</w:t>
                            </w:r>
                            <w:r>
                              <w:rPr>
                                <w:rFonts w:ascii="Times New Roman" w:hAnsi="Times New Roman"/>
                                <w:b/>
                                <w:spacing w:val="1"/>
                                <w:sz w:val="22"/>
                              </w:rPr>
                              <w:t> </w:t>
                            </w:r>
                            <w:r>
                              <w:rPr>
                                <w:rFonts w:ascii="Times New Roman" w:hAnsi="Times New Roman"/>
                                <w:b/>
                                <w:sz w:val="22"/>
                              </w:rPr>
                              <w:t>Dữ</w:t>
                            </w:r>
                            <w:r>
                              <w:rPr>
                                <w:rFonts w:ascii="Times New Roman" w:hAnsi="Times New Roman"/>
                                <w:b/>
                                <w:spacing w:val="1"/>
                                <w:sz w:val="22"/>
                              </w:rPr>
                              <w:t> </w:t>
                            </w:r>
                            <w:r>
                              <w:rPr>
                                <w:rFonts w:ascii="Times New Roman" w:hAnsi="Times New Roman"/>
                                <w:b/>
                                <w:sz w:val="22"/>
                              </w:rPr>
                              <w:t>liệu</w:t>
                            </w:r>
                            <w:r>
                              <w:rPr>
                                <w:rFonts w:ascii="Times New Roman" w:hAnsi="Times New Roman"/>
                                <w:b/>
                                <w:spacing w:val="-7"/>
                                <w:sz w:val="22"/>
                              </w:rPr>
                              <w:t> </w:t>
                            </w:r>
                            <w:r>
                              <w:rPr>
                                <w:rFonts w:ascii="Times New Roman" w:hAnsi="Times New Roman"/>
                                <w:b/>
                                <w:sz w:val="22"/>
                              </w:rPr>
                              <w:t>về</w:t>
                            </w:r>
                            <w:r>
                              <w:rPr>
                                <w:rFonts w:ascii="Times New Roman" w:hAnsi="Times New Roman"/>
                                <w:b/>
                                <w:spacing w:val="-3"/>
                                <w:sz w:val="22"/>
                              </w:rPr>
                              <w:t> </w:t>
                            </w:r>
                            <w:r>
                              <w:rPr>
                                <w:rFonts w:ascii="Times New Roman" w:hAnsi="Times New Roman"/>
                                <w:b/>
                                <w:sz w:val="22"/>
                              </w:rPr>
                              <w:t>lỗi</w:t>
                            </w:r>
                            <w:r>
                              <w:rPr>
                                <w:rFonts w:ascii="Times New Roman" w:hAnsi="Times New Roman"/>
                                <w:b/>
                                <w:spacing w:val="-4"/>
                                <w:sz w:val="22"/>
                              </w:rPr>
                              <w:t> </w:t>
                            </w:r>
                            <w:r>
                              <w:rPr>
                                <w:rFonts w:ascii="Times New Roman" w:hAnsi="Times New Roman"/>
                                <w:b/>
                                <w:sz w:val="22"/>
                              </w:rPr>
                              <w:t>của dự</w:t>
                            </w:r>
                            <w:r>
                              <w:rPr>
                                <w:rFonts w:ascii="Times New Roman" w:hAnsi="Times New Roman"/>
                                <w:b/>
                                <w:spacing w:val="1"/>
                                <w:sz w:val="22"/>
                              </w:rPr>
                              <w:t> </w:t>
                            </w:r>
                            <w:r>
                              <w:rPr>
                                <w:rFonts w:ascii="Times New Roman" w:hAnsi="Times New Roman"/>
                                <w:b/>
                                <w:sz w:val="22"/>
                              </w:rPr>
                              <w:t>án</w:t>
                            </w:r>
                            <w:r>
                              <w:rPr>
                                <w:rFonts w:ascii="Times New Roman" w:hAnsi="Times New Roman"/>
                                <w:b/>
                                <w:spacing w:val="-7"/>
                                <w:sz w:val="22"/>
                              </w:rPr>
                              <w:t> </w:t>
                            </w:r>
                            <w:r>
                              <w:rPr>
                                <w:rFonts w:ascii="Times New Roman" w:hAnsi="Times New Roman"/>
                                <w:b/>
                                <w:spacing w:val="-2"/>
                                <w:sz w:val="22"/>
                              </w:rPr>
                              <w:t>Synergy</w:t>
                            </w:r>
                          </w:p>
                        </w:tc>
                      </w:tr>
                      <w:tr>
                        <w:trPr>
                          <w:trHeight w:val="584" w:hRule="atLeast"/>
                        </w:trPr>
                        <w:tc>
                          <w:tcPr>
                            <w:tcW w:w="1476" w:type="dxa"/>
                            <w:tcBorders>
                              <w:top w:val="single" w:sz="6" w:space="0" w:color="9F9F9F"/>
                              <w:left w:val="single" w:sz="12" w:space="0" w:color="EFEFEF"/>
                              <w:bottom w:val="single" w:sz="12" w:space="0" w:color="9F9F9F"/>
                              <w:right w:val="single" w:sz="12" w:space="0" w:color="9F9F9F"/>
                            </w:tcBorders>
                          </w:tcPr>
                          <w:p>
                            <w:pPr>
                              <w:pStyle w:val="TableParagraph"/>
                              <w:spacing w:before="0"/>
                              <w:rPr>
                                <w:rFonts w:ascii="Times New Roman"/>
                                <w:sz w:val="20"/>
                              </w:rPr>
                            </w:pPr>
                          </w:p>
                        </w:tc>
                        <w:tc>
                          <w:tcPr>
                            <w:tcW w:w="1495" w:type="dxa"/>
                            <w:tcBorders>
                              <w:top w:val="single" w:sz="6" w:space="0" w:color="9F9F9F"/>
                              <w:left w:val="single" w:sz="12" w:space="0" w:color="9F9F9F"/>
                              <w:bottom w:val="single" w:sz="12" w:space="0" w:color="9F9F9F"/>
                              <w:right w:val="double" w:sz="6" w:space="0" w:color="9F9F9F"/>
                            </w:tcBorders>
                          </w:tcPr>
                          <w:p>
                            <w:pPr>
                              <w:pStyle w:val="TableParagraph"/>
                              <w:spacing w:before="100"/>
                              <w:ind w:left="438" w:right="52" w:hanging="264"/>
                              <w:rPr>
                                <w:b/>
                                <w:sz w:val="20"/>
                              </w:rPr>
                            </w:pPr>
                            <w:r>
                              <w:rPr>
                                <w:b/>
                                <w:spacing w:val="-2"/>
                                <w:sz w:val="20"/>
                              </w:rPr>
                              <w:t>Requirement Review</w:t>
                            </w:r>
                          </w:p>
                        </w:tc>
                        <w:tc>
                          <w:tcPr>
                            <w:tcW w:w="864" w:type="dxa"/>
                            <w:tcBorders>
                              <w:top w:val="single" w:sz="6" w:space="0" w:color="9F9F9F"/>
                              <w:left w:val="double" w:sz="6" w:space="0" w:color="9F9F9F"/>
                              <w:bottom w:val="single" w:sz="12" w:space="0" w:color="9F9F9F"/>
                              <w:right w:val="double" w:sz="6" w:space="0" w:color="9F9F9F"/>
                            </w:tcBorders>
                          </w:tcPr>
                          <w:p>
                            <w:pPr>
                              <w:pStyle w:val="TableParagraph"/>
                              <w:spacing w:before="100"/>
                              <w:ind w:left="112" w:right="9" w:firstLine="14"/>
                              <w:rPr>
                                <w:b/>
                                <w:sz w:val="20"/>
                              </w:rPr>
                            </w:pPr>
                            <w:r>
                              <w:rPr>
                                <w:b/>
                                <w:spacing w:val="-2"/>
                                <w:sz w:val="20"/>
                              </w:rPr>
                              <w:t>Design Review</w:t>
                            </w:r>
                          </w:p>
                        </w:tc>
                        <w:tc>
                          <w:tcPr>
                            <w:tcW w:w="871" w:type="dxa"/>
                            <w:tcBorders>
                              <w:top w:val="single" w:sz="6" w:space="0" w:color="9F9F9F"/>
                              <w:left w:val="double" w:sz="6" w:space="0" w:color="9F9F9F"/>
                              <w:bottom w:val="single" w:sz="12" w:space="0" w:color="9F9F9F"/>
                              <w:right w:val="single" w:sz="12" w:space="0" w:color="9F9F9F"/>
                            </w:tcBorders>
                          </w:tcPr>
                          <w:p>
                            <w:pPr>
                              <w:pStyle w:val="TableParagraph"/>
                              <w:spacing w:before="100"/>
                              <w:ind w:left="121" w:right="15" w:firstLine="91"/>
                              <w:rPr>
                                <w:b/>
                                <w:sz w:val="20"/>
                              </w:rPr>
                            </w:pPr>
                            <w:r>
                              <w:rPr>
                                <w:b/>
                                <w:spacing w:val="-4"/>
                                <w:sz w:val="20"/>
                              </w:rPr>
                              <w:t>Code </w:t>
                            </w:r>
                            <w:r>
                              <w:rPr>
                                <w:b/>
                                <w:spacing w:val="-2"/>
                                <w:sz w:val="20"/>
                              </w:rPr>
                              <w:t>Review</w:t>
                            </w:r>
                          </w:p>
                        </w:tc>
                        <w:tc>
                          <w:tcPr>
                            <w:tcW w:w="871" w:type="dxa"/>
                            <w:tcBorders>
                              <w:top w:val="single" w:sz="6" w:space="0" w:color="9F9F9F"/>
                              <w:left w:val="single" w:sz="12" w:space="0" w:color="9F9F9F"/>
                              <w:bottom w:val="single" w:sz="12" w:space="0" w:color="9F9F9F"/>
                              <w:right w:val="double" w:sz="6" w:space="0" w:color="9F9F9F"/>
                            </w:tcBorders>
                          </w:tcPr>
                          <w:p>
                            <w:pPr>
                              <w:pStyle w:val="TableParagraph"/>
                              <w:spacing w:before="100"/>
                              <w:ind w:left="117" w:right="-1" w:firstLine="158"/>
                              <w:rPr>
                                <w:b/>
                                <w:sz w:val="20"/>
                              </w:rPr>
                            </w:pPr>
                            <w:r>
                              <w:rPr>
                                <w:b/>
                                <w:spacing w:val="-4"/>
                                <w:sz w:val="20"/>
                              </w:rPr>
                              <w:t>Unit </w:t>
                            </w:r>
                            <w:r>
                              <w:rPr>
                                <w:b/>
                                <w:spacing w:val="-2"/>
                                <w:sz w:val="20"/>
                              </w:rPr>
                              <w:t>Testing</w:t>
                            </w:r>
                          </w:p>
                        </w:tc>
                        <w:tc>
                          <w:tcPr>
                            <w:tcW w:w="873" w:type="dxa"/>
                            <w:tcBorders>
                              <w:top w:val="single" w:sz="6" w:space="0" w:color="9F9F9F"/>
                              <w:left w:val="double" w:sz="6" w:space="0" w:color="9F9F9F"/>
                              <w:bottom w:val="single" w:sz="12" w:space="0" w:color="9F9F9F"/>
                              <w:right w:val="double" w:sz="6" w:space="0" w:color="9F9F9F"/>
                            </w:tcBorders>
                          </w:tcPr>
                          <w:p>
                            <w:pPr>
                              <w:pStyle w:val="TableParagraph"/>
                              <w:spacing w:before="100"/>
                              <w:ind w:left="112" w:right="-4"/>
                              <w:rPr>
                                <w:b/>
                                <w:sz w:val="20"/>
                              </w:rPr>
                            </w:pPr>
                            <w:r>
                              <w:rPr>
                                <w:b/>
                                <w:spacing w:val="-2"/>
                                <w:sz w:val="20"/>
                              </w:rPr>
                              <w:t>System Testing</w:t>
                            </w:r>
                          </w:p>
                        </w:tc>
                        <w:tc>
                          <w:tcPr>
                            <w:tcW w:w="1310" w:type="dxa"/>
                            <w:tcBorders>
                              <w:top w:val="single" w:sz="6" w:space="0" w:color="9F9F9F"/>
                              <w:left w:val="double" w:sz="6" w:space="0" w:color="9F9F9F"/>
                              <w:bottom w:val="single" w:sz="12" w:space="0" w:color="9F9F9F"/>
                              <w:right w:val="single" w:sz="12" w:space="0" w:color="9F9F9F"/>
                            </w:tcBorders>
                          </w:tcPr>
                          <w:p>
                            <w:pPr>
                              <w:pStyle w:val="TableParagraph"/>
                              <w:spacing w:before="100"/>
                              <w:ind w:left="329" w:hanging="207"/>
                              <w:rPr>
                                <w:b/>
                                <w:sz w:val="20"/>
                              </w:rPr>
                            </w:pPr>
                            <w:r>
                              <w:rPr>
                                <w:b/>
                                <w:spacing w:val="-2"/>
                                <w:sz w:val="20"/>
                              </w:rPr>
                              <w:t>Acceptance Testing</w:t>
                            </w:r>
                          </w:p>
                        </w:tc>
                      </w:tr>
                      <w:tr>
                        <w:trPr>
                          <w:trHeight w:val="358" w:hRule="atLeast"/>
                        </w:trPr>
                        <w:tc>
                          <w:tcPr>
                            <w:tcW w:w="1476" w:type="dxa"/>
                            <w:tcBorders>
                              <w:top w:val="single" w:sz="12" w:space="0" w:color="9F9F9F"/>
                              <w:left w:val="single" w:sz="12" w:space="0" w:color="EFEFEF"/>
                              <w:bottom w:val="single" w:sz="12" w:space="0" w:color="9F9F9F"/>
                              <w:right w:val="single" w:sz="12" w:space="0" w:color="9F9F9F"/>
                            </w:tcBorders>
                          </w:tcPr>
                          <w:p>
                            <w:pPr>
                              <w:pStyle w:val="TableParagraph"/>
                              <w:spacing w:line="229" w:lineRule="exact" w:before="109"/>
                              <w:ind w:left="109"/>
                              <w:rPr>
                                <w:sz w:val="20"/>
                              </w:rPr>
                            </w:pPr>
                            <w:r>
                              <w:rPr>
                                <w:spacing w:val="-2"/>
                                <w:sz w:val="20"/>
                              </w:rPr>
                              <w:t>Requirements</w:t>
                            </w:r>
                          </w:p>
                        </w:tc>
                        <w:tc>
                          <w:tcPr>
                            <w:tcW w:w="1495" w:type="dxa"/>
                            <w:tcBorders>
                              <w:top w:val="single" w:sz="12" w:space="0" w:color="9F9F9F"/>
                              <w:left w:val="single" w:sz="12" w:space="0" w:color="9F9F9F"/>
                              <w:bottom w:val="single" w:sz="12" w:space="0" w:color="9F9F9F"/>
                              <w:right w:val="double" w:sz="6" w:space="0" w:color="9F9F9F"/>
                            </w:tcBorders>
                          </w:tcPr>
                          <w:p>
                            <w:pPr>
                              <w:pStyle w:val="TableParagraph"/>
                              <w:spacing w:line="229" w:lineRule="exact" w:before="109"/>
                              <w:ind w:left="117"/>
                              <w:jc w:val="center"/>
                              <w:rPr>
                                <w:sz w:val="20"/>
                              </w:rPr>
                            </w:pPr>
                            <w:r>
                              <w:rPr>
                                <w:spacing w:val="-10"/>
                                <w:sz w:val="20"/>
                              </w:rPr>
                              <w:t>0</w:t>
                            </w:r>
                          </w:p>
                        </w:tc>
                        <w:tc>
                          <w:tcPr>
                            <w:tcW w:w="864" w:type="dxa"/>
                            <w:tcBorders>
                              <w:top w:val="single" w:sz="12" w:space="0" w:color="9F9F9F"/>
                              <w:left w:val="double" w:sz="6" w:space="0" w:color="9F9F9F"/>
                              <w:bottom w:val="single" w:sz="12" w:space="0" w:color="9F9F9F"/>
                              <w:right w:val="double" w:sz="6" w:space="0" w:color="9F9F9F"/>
                            </w:tcBorders>
                          </w:tcPr>
                          <w:p>
                            <w:pPr>
                              <w:pStyle w:val="TableParagraph"/>
                              <w:spacing w:line="229" w:lineRule="exact" w:before="109"/>
                              <w:ind w:left="102"/>
                              <w:jc w:val="center"/>
                              <w:rPr>
                                <w:sz w:val="20"/>
                              </w:rPr>
                            </w:pPr>
                            <w:r>
                              <w:rPr>
                                <w:spacing w:val="-10"/>
                                <w:sz w:val="20"/>
                              </w:rPr>
                              <w:t>0</w:t>
                            </w:r>
                          </w:p>
                        </w:tc>
                        <w:tc>
                          <w:tcPr>
                            <w:tcW w:w="871"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17" w:right="20"/>
                              <w:jc w:val="center"/>
                              <w:rPr>
                                <w:sz w:val="20"/>
                              </w:rPr>
                            </w:pPr>
                            <w:r>
                              <w:rPr>
                                <w:spacing w:val="-10"/>
                                <w:sz w:val="20"/>
                              </w:rPr>
                              <w:t>0</w:t>
                            </w:r>
                          </w:p>
                        </w:tc>
                        <w:tc>
                          <w:tcPr>
                            <w:tcW w:w="871" w:type="dxa"/>
                            <w:tcBorders>
                              <w:top w:val="single" w:sz="12" w:space="0" w:color="9F9F9F"/>
                              <w:left w:val="single" w:sz="12" w:space="0" w:color="9F9F9F"/>
                              <w:bottom w:val="single" w:sz="12" w:space="0" w:color="9F9F9F"/>
                              <w:right w:val="double" w:sz="6" w:space="0" w:color="9F9F9F"/>
                            </w:tcBorders>
                          </w:tcPr>
                          <w:p>
                            <w:pPr>
                              <w:pStyle w:val="TableParagraph"/>
                              <w:spacing w:line="229" w:lineRule="exact" w:before="109"/>
                              <w:ind w:left="117"/>
                              <w:jc w:val="center"/>
                              <w:rPr>
                                <w:sz w:val="20"/>
                              </w:rPr>
                            </w:pPr>
                            <w:r>
                              <w:rPr>
                                <w:spacing w:val="-10"/>
                                <w:sz w:val="20"/>
                              </w:rPr>
                              <w:t>1</w:t>
                            </w:r>
                          </w:p>
                        </w:tc>
                        <w:tc>
                          <w:tcPr>
                            <w:tcW w:w="873" w:type="dxa"/>
                            <w:tcBorders>
                              <w:top w:val="single" w:sz="12" w:space="0" w:color="9F9F9F"/>
                              <w:left w:val="double" w:sz="6" w:space="0" w:color="9F9F9F"/>
                              <w:bottom w:val="single" w:sz="12" w:space="0" w:color="9F9F9F"/>
                              <w:right w:val="double" w:sz="6" w:space="0" w:color="9F9F9F"/>
                            </w:tcBorders>
                          </w:tcPr>
                          <w:p>
                            <w:pPr>
                              <w:pStyle w:val="TableParagraph"/>
                              <w:spacing w:line="229" w:lineRule="exact" w:before="109"/>
                              <w:ind w:left="113"/>
                              <w:jc w:val="center"/>
                              <w:rPr>
                                <w:sz w:val="20"/>
                              </w:rPr>
                            </w:pPr>
                            <w:r>
                              <w:rPr>
                                <w:spacing w:val="-10"/>
                                <w:sz w:val="20"/>
                              </w:rPr>
                              <w:t>1</w:t>
                            </w:r>
                          </w:p>
                        </w:tc>
                        <w:tc>
                          <w:tcPr>
                            <w:tcW w:w="1310"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02"/>
                              <w:jc w:val="center"/>
                              <w:rPr>
                                <w:sz w:val="20"/>
                              </w:rPr>
                            </w:pPr>
                            <w:r>
                              <w:rPr>
                                <w:spacing w:val="-10"/>
                                <w:sz w:val="20"/>
                              </w:rPr>
                              <w:t>0</w:t>
                            </w:r>
                          </w:p>
                        </w:tc>
                      </w:tr>
                      <w:tr>
                        <w:trPr>
                          <w:trHeight w:val="358" w:hRule="atLeast"/>
                        </w:trPr>
                        <w:tc>
                          <w:tcPr>
                            <w:tcW w:w="1476" w:type="dxa"/>
                            <w:tcBorders>
                              <w:top w:val="single" w:sz="12" w:space="0" w:color="9F9F9F"/>
                              <w:left w:val="single" w:sz="12" w:space="0" w:color="EFEFEF"/>
                              <w:bottom w:val="single" w:sz="12" w:space="0" w:color="9F9F9F"/>
                              <w:right w:val="single" w:sz="12" w:space="0" w:color="9F9F9F"/>
                            </w:tcBorders>
                          </w:tcPr>
                          <w:p>
                            <w:pPr>
                              <w:pStyle w:val="TableParagraph"/>
                              <w:spacing w:line="229" w:lineRule="exact" w:before="109"/>
                              <w:ind w:left="109"/>
                              <w:rPr>
                                <w:sz w:val="20"/>
                              </w:rPr>
                            </w:pPr>
                            <w:r>
                              <w:rPr>
                                <w:spacing w:val="-2"/>
                                <w:sz w:val="20"/>
                              </w:rPr>
                              <w:t>Design</w:t>
                            </w:r>
                          </w:p>
                        </w:tc>
                        <w:tc>
                          <w:tcPr>
                            <w:tcW w:w="1495" w:type="dxa"/>
                            <w:tcBorders>
                              <w:top w:val="single" w:sz="12" w:space="0" w:color="9F9F9F"/>
                              <w:left w:val="single" w:sz="12" w:space="0" w:color="9F9F9F"/>
                              <w:bottom w:val="single" w:sz="12" w:space="0" w:color="9F9F9F"/>
                              <w:right w:val="double" w:sz="6" w:space="0" w:color="9F9F9F"/>
                            </w:tcBorders>
                          </w:tcPr>
                          <w:p>
                            <w:pPr>
                              <w:pStyle w:val="TableParagraph"/>
                              <w:spacing w:before="0"/>
                              <w:rPr>
                                <w:rFonts w:ascii="Times New Roman"/>
                                <w:sz w:val="20"/>
                              </w:rPr>
                            </w:pPr>
                          </w:p>
                        </w:tc>
                        <w:tc>
                          <w:tcPr>
                            <w:tcW w:w="864" w:type="dxa"/>
                            <w:tcBorders>
                              <w:top w:val="single" w:sz="12" w:space="0" w:color="9F9F9F"/>
                              <w:left w:val="double" w:sz="6" w:space="0" w:color="9F9F9F"/>
                              <w:bottom w:val="single" w:sz="12" w:space="0" w:color="9F9F9F"/>
                              <w:right w:val="double" w:sz="6" w:space="0" w:color="9F9F9F"/>
                            </w:tcBorders>
                          </w:tcPr>
                          <w:p>
                            <w:pPr>
                              <w:pStyle w:val="TableParagraph"/>
                              <w:spacing w:line="229" w:lineRule="exact" w:before="109"/>
                              <w:ind w:left="102" w:right="5"/>
                              <w:jc w:val="center"/>
                              <w:rPr>
                                <w:sz w:val="20"/>
                              </w:rPr>
                            </w:pPr>
                            <w:r>
                              <w:rPr>
                                <w:spacing w:val="-5"/>
                                <w:sz w:val="20"/>
                              </w:rPr>
                              <w:t>14</w:t>
                            </w:r>
                          </w:p>
                        </w:tc>
                        <w:tc>
                          <w:tcPr>
                            <w:tcW w:w="871"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17" w:right="20"/>
                              <w:jc w:val="center"/>
                              <w:rPr>
                                <w:sz w:val="20"/>
                              </w:rPr>
                            </w:pPr>
                            <w:r>
                              <w:rPr>
                                <w:spacing w:val="-10"/>
                                <w:sz w:val="20"/>
                              </w:rPr>
                              <w:t>3</w:t>
                            </w:r>
                          </w:p>
                        </w:tc>
                        <w:tc>
                          <w:tcPr>
                            <w:tcW w:w="871" w:type="dxa"/>
                            <w:tcBorders>
                              <w:top w:val="single" w:sz="12" w:space="0" w:color="9F9F9F"/>
                              <w:left w:val="single" w:sz="12" w:space="0" w:color="9F9F9F"/>
                              <w:bottom w:val="single" w:sz="12" w:space="0" w:color="9F9F9F"/>
                              <w:right w:val="double" w:sz="6" w:space="0" w:color="9F9F9F"/>
                            </w:tcBorders>
                          </w:tcPr>
                          <w:p>
                            <w:pPr>
                              <w:pStyle w:val="TableParagraph"/>
                              <w:spacing w:line="229" w:lineRule="exact" w:before="109"/>
                              <w:ind w:left="117"/>
                              <w:jc w:val="center"/>
                              <w:rPr>
                                <w:sz w:val="20"/>
                              </w:rPr>
                            </w:pPr>
                            <w:r>
                              <w:rPr>
                                <w:spacing w:val="-10"/>
                                <w:sz w:val="20"/>
                              </w:rPr>
                              <w:t>1</w:t>
                            </w:r>
                          </w:p>
                        </w:tc>
                        <w:tc>
                          <w:tcPr>
                            <w:tcW w:w="873" w:type="dxa"/>
                            <w:tcBorders>
                              <w:top w:val="single" w:sz="12" w:space="0" w:color="9F9F9F"/>
                              <w:left w:val="double" w:sz="6" w:space="0" w:color="9F9F9F"/>
                              <w:bottom w:val="single" w:sz="12" w:space="0" w:color="9F9F9F"/>
                              <w:right w:val="double" w:sz="6" w:space="0" w:color="9F9F9F"/>
                            </w:tcBorders>
                          </w:tcPr>
                          <w:p>
                            <w:pPr>
                              <w:pStyle w:val="TableParagraph"/>
                              <w:spacing w:line="229" w:lineRule="exact" w:before="109"/>
                              <w:ind w:left="113"/>
                              <w:jc w:val="center"/>
                              <w:rPr>
                                <w:sz w:val="20"/>
                              </w:rPr>
                            </w:pPr>
                            <w:r>
                              <w:rPr>
                                <w:spacing w:val="-10"/>
                                <w:sz w:val="20"/>
                              </w:rPr>
                              <w:t>0</w:t>
                            </w:r>
                          </w:p>
                        </w:tc>
                        <w:tc>
                          <w:tcPr>
                            <w:tcW w:w="1310"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02"/>
                              <w:jc w:val="center"/>
                              <w:rPr>
                                <w:sz w:val="20"/>
                              </w:rPr>
                            </w:pPr>
                            <w:r>
                              <w:rPr>
                                <w:spacing w:val="-10"/>
                                <w:sz w:val="20"/>
                              </w:rPr>
                              <w:t>0</w:t>
                            </w:r>
                          </w:p>
                        </w:tc>
                      </w:tr>
                      <w:tr>
                        <w:trPr>
                          <w:trHeight w:val="358" w:hRule="atLeast"/>
                        </w:trPr>
                        <w:tc>
                          <w:tcPr>
                            <w:tcW w:w="1476" w:type="dxa"/>
                            <w:tcBorders>
                              <w:top w:val="single" w:sz="12" w:space="0" w:color="9F9F9F"/>
                              <w:left w:val="single" w:sz="12" w:space="0" w:color="EFEFEF"/>
                              <w:bottom w:val="single" w:sz="12" w:space="0" w:color="9F9F9F"/>
                              <w:right w:val="single" w:sz="12" w:space="0" w:color="9F9F9F"/>
                            </w:tcBorders>
                          </w:tcPr>
                          <w:p>
                            <w:pPr>
                              <w:pStyle w:val="TableParagraph"/>
                              <w:spacing w:line="229" w:lineRule="exact" w:before="109"/>
                              <w:ind w:left="109"/>
                              <w:rPr>
                                <w:sz w:val="20"/>
                              </w:rPr>
                            </w:pPr>
                            <w:r>
                              <w:rPr>
                                <w:spacing w:val="-2"/>
                                <w:sz w:val="20"/>
                              </w:rPr>
                              <w:t>Coding</w:t>
                            </w:r>
                          </w:p>
                        </w:tc>
                        <w:tc>
                          <w:tcPr>
                            <w:tcW w:w="1495" w:type="dxa"/>
                            <w:tcBorders>
                              <w:top w:val="single" w:sz="12" w:space="0" w:color="9F9F9F"/>
                              <w:left w:val="single" w:sz="12" w:space="0" w:color="9F9F9F"/>
                              <w:bottom w:val="single" w:sz="12" w:space="0" w:color="9F9F9F"/>
                              <w:right w:val="double" w:sz="6" w:space="0" w:color="9F9F9F"/>
                            </w:tcBorders>
                          </w:tcPr>
                          <w:p>
                            <w:pPr>
                              <w:pStyle w:val="TableParagraph"/>
                              <w:spacing w:before="0"/>
                              <w:rPr>
                                <w:rFonts w:ascii="Times New Roman"/>
                                <w:sz w:val="20"/>
                              </w:rPr>
                            </w:pPr>
                          </w:p>
                        </w:tc>
                        <w:tc>
                          <w:tcPr>
                            <w:tcW w:w="864" w:type="dxa"/>
                            <w:tcBorders>
                              <w:top w:val="single" w:sz="12" w:space="0" w:color="9F9F9F"/>
                              <w:left w:val="double" w:sz="6" w:space="0" w:color="9F9F9F"/>
                              <w:bottom w:val="single" w:sz="12" w:space="0" w:color="9F9F9F"/>
                              <w:right w:val="double" w:sz="6" w:space="0" w:color="9F9F9F"/>
                            </w:tcBorders>
                          </w:tcPr>
                          <w:p>
                            <w:pPr>
                              <w:pStyle w:val="TableParagraph"/>
                              <w:spacing w:before="0"/>
                              <w:rPr>
                                <w:rFonts w:ascii="Times New Roman"/>
                                <w:sz w:val="20"/>
                              </w:rPr>
                            </w:pPr>
                          </w:p>
                        </w:tc>
                        <w:tc>
                          <w:tcPr>
                            <w:tcW w:w="871"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17" w:right="15"/>
                              <w:jc w:val="center"/>
                              <w:rPr>
                                <w:sz w:val="20"/>
                              </w:rPr>
                            </w:pPr>
                            <w:r>
                              <w:rPr>
                                <w:spacing w:val="-5"/>
                                <w:sz w:val="20"/>
                              </w:rPr>
                              <w:t>21</w:t>
                            </w:r>
                          </w:p>
                        </w:tc>
                        <w:tc>
                          <w:tcPr>
                            <w:tcW w:w="871" w:type="dxa"/>
                            <w:tcBorders>
                              <w:top w:val="single" w:sz="12" w:space="0" w:color="9F9F9F"/>
                              <w:left w:val="single" w:sz="12" w:space="0" w:color="9F9F9F"/>
                              <w:bottom w:val="single" w:sz="12" w:space="0" w:color="9F9F9F"/>
                              <w:right w:val="double" w:sz="6" w:space="0" w:color="9F9F9F"/>
                            </w:tcBorders>
                          </w:tcPr>
                          <w:p>
                            <w:pPr>
                              <w:pStyle w:val="TableParagraph"/>
                              <w:spacing w:line="229" w:lineRule="exact" w:before="109"/>
                              <w:ind w:left="117" w:right="4"/>
                              <w:jc w:val="center"/>
                              <w:rPr>
                                <w:sz w:val="20"/>
                              </w:rPr>
                            </w:pPr>
                            <w:r>
                              <w:rPr>
                                <w:spacing w:val="-5"/>
                                <w:sz w:val="20"/>
                              </w:rPr>
                              <w:t>48</w:t>
                            </w:r>
                          </w:p>
                        </w:tc>
                        <w:tc>
                          <w:tcPr>
                            <w:tcW w:w="873" w:type="dxa"/>
                            <w:tcBorders>
                              <w:top w:val="single" w:sz="12" w:space="0" w:color="9F9F9F"/>
                              <w:left w:val="double" w:sz="6" w:space="0" w:color="9F9F9F"/>
                              <w:bottom w:val="single" w:sz="12" w:space="0" w:color="9F9F9F"/>
                              <w:right w:val="double" w:sz="6" w:space="0" w:color="9F9F9F"/>
                            </w:tcBorders>
                          </w:tcPr>
                          <w:p>
                            <w:pPr>
                              <w:pStyle w:val="TableParagraph"/>
                              <w:spacing w:line="229" w:lineRule="exact" w:before="109"/>
                              <w:ind w:left="113" w:right="5"/>
                              <w:jc w:val="center"/>
                              <w:rPr>
                                <w:sz w:val="20"/>
                              </w:rPr>
                            </w:pPr>
                            <w:r>
                              <w:rPr>
                                <w:spacing w:val="-5"/>
                                <w:sz w:val="20"/>
                              </w:rPr>
                              <w:t>17</w:t>
                            </w:r>
                          </w:p>
                        </w:tc>
                        <w:tc>
                          <w:tcPr>
                            <w:tcW w:w="1310" w:type="dxa"/>
                            <w:tcBorders>
                              <w:top w:val="single" w:sz="12" w:space="0" w:color="9F9F9F"/>
                              <w:left w:val="double" w:sz="6" w:space="0" w:color="9F9F9F"/>
                              <w:bottom w:val="single" w:sz="12" w:space="0" w:color="9F9F9F"/>
                              <w:right w:val="single" w:sz="12" w:space="0" w:color="9F9F9F"/>
                            </w:tcBorders>
                          </w:tcPr>
                          <w:p>
                            <w:pPr>
                              <w:pStyle w:val="TableParagraph"/>
                              <w:spacing w:line="229" w:lineRule="exact" w:before="109"/>
                              <w:ind w:left="102"/>
                              <w:jc w:val="center"/>
                              <w:rPr>
                                <w:sz w:val="20"/>
                              </w:rPr>
                            </w:pPr>
                            <w:r>
                              <w:rPr>
                                <w:spacing w:val="-10"/>
                                <w:sz w:val="20"/>
                              </w:rPr>
                              <w:t>6</w:t>
                            </w:r>
                          </w:p>
                        </w:tc>
                      </w:tr>
                    </w:tbl>
                    <w:p>
                      <w:pPr>
                        <w:pStyle w:val="BodyText"/>
                        <w:ind w:left="0"/>
                      </w:pPr>
                    </w:p>
                  </w:txbxContent>
                </v:textbox>
                <w10:wrap type="none"/>
              </v:shape>
            </w:pict>
          </mc:Fallback>
        </mc:AlternateContent>
      </w:r>
      <w:r>
        <w:rPr/>
        <w:t>lỗi đó). Các giai đoạn phát hiện lỗi (detection stages) bao gồm: xem xét lại (reviews) và kiểm thử (testing). Trong khi</w:t>
      </w:r>
      <w:r>
        <w:rPr>
          <w:spacing w:val="-2"/>
        </w:rPr>
        <w:t> </w:t>
      </w:r>
      <w:r>
        <w:rPr/>
        <w:t>đó, các</w:t>
      </w:r>
      <w:r>
        <w:rPr>
          <w:spacing w:val="-1"/>
        </w:rPr>
        <w:t> </w:t>
      </w:r>
      <w:r>
        <w:rPr/>
        <w:t>giai</w:t>
      </w:r>
      <w:r>
        <w:rPr>
          <w:spacing w:val="-2"/>
        </w:rPr>
        <w:t> </w:t>
      </w:r>
      <w:r>
        <w:rPr/>
        <w:t>đoạn tiêm lỗi (injection stages) bao gồm: yêu cầu (requirements), thiết kế (design), và cài đặt mã (coding). Nếu bạn có thể tách riêng ra được các lỗi đã được phát hiện đúng theo từng giai đoạn đã tiêm chúng vào, khi đó bạn</w:t>
      </w:r>
      <w:r>
        <w:rPr>
          <w:spacing w:val="40"/>
        </w:rPr>
        <w:t> </w:t>
      </w:r>
      <w:r>
        <w:rPr/>
        <w:t>có thể tính toán được hiệu quả của việc loại bỏ của các giai đoạn phát hiện lỗi. Thông tin này có thể hữu ích cho việc xác định các khu vực cần được cải tiến thêm. Bảng 2.3 cho thấy dữ liệu về lỗi của dự án Synergy.</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
        <w:ind w:left="0"/>
      </w:pPr>
    </w:p>
    <w:p>
      <w:pPr>
        <w:spacing w:before="0"/>
        <w:ind w:left="445" w:right="9175" w:firstLine="0"/>
        <w:jc w:val="left"/>
        <w:rPr>
          <w:sz w:val="20"/>
        </w:rPr>
      </w:pPr>
      <w:r>
        <w:rPr/>
        <mc:AlternateContent>
          <mc:Choice Requires="wps">
            <w:drawing>
              <wp:anchor distT="0" distB="0" distL="0" distR="0" allowOverlap="1" layoutInCell="1" locked="0" behindDoc="0" simplePos="0" relativeHeight="15730176">
                <wp:simplePos x="0" y="0"/>
                <wp:positionH relativeFrom="page">
                  <wp:posOffset>1566672</wp:posOffset>
                </wp:positionH>
                <wp:positionV relativeFrom="paragraph">
                  <wp:posOffset>-81753</wp:posOffset>
                </wp:positionV>
                <wp:extent cx="113030" cy="57023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13030" cy="570230"/>
                        </a:xfrm>
                        <a:custGeom>
                          <a:avLst/>
                          <a:gdLst/>
                          <a:ahLst/>
                          <a:cxnLst/>
                          <a:rect l="l" t="t" r="r" b="b"/>
                          <a:pathLst>
                            <a:path w="113030" h="570230">
                              <a:moveTo>
                                <a:pt x="112776" y="0"/>
                              </a:moveTo>
                              <a:lnTo>
                                <a:pt x="90868" y="3762"/>
                              </a:lnTo>
                              <a:lnTo>
                                <a:pt x="72390" y="14097"/>
                              </a:lnTo>
                              <a:lnTo>
                                <a:pt x="59626" y="29575"/>
                              </a:lnTo>
                              <a:lnTo>
                                <a:pt x="54864" y="48768"/>
                              </a:lnTo>
                              <a:lnTo>
                                <a:pt x="54864" y="237743"/>
                              </a:lnTo>
                              <a:lnTo>
                                <a:pt x="50577" y="256936"/>
                              </a:lnTo>
                              <a:lnTo>
                                <a:pt x="38862" y="272414"/>
                              </a:lnTo>
                              <a:lnTo>
                                <a:pt x="21431" y="282749"/>
                              </a:lnTo>
                              <a:lnTo>
                                <a:pt x="0" y="286512"/>
                              </a:lnTo>
                              <a:lnTo>
                                <a:pt x="21431" y="290226"/>
                              </a:lnTo>
                              <a:lnTo>
                                <a:pt x="38861" y="300228"/>
                              </a:lnTo>
                              <a:lnTo>
                                <a:pt x="50577" y="314801"/>
                              </a:lnTo>
                              <a:lnTo>
                                <a:pt x="54864" y="332231"/>
                              </a:lnTo>
                              <a:lnTo>
                                <a:pt x="54864" y="524255"/>
                              </a:lnTo>
                              <a:lnTo>
                                <a:pt x="59626" y="541686"/>
                              </a:lnTo>
                              <a:lnTo>
                                <a:pt x="72390" y="556259"/>
                              </a:lnTo>
                              <a:lnTo>
                                <a:pt x="90868" y="566261"/>
                              </a:lnTo>
                              <a:lnTo>
                                <a:pt x="112776" y="569976"/>
                              </a:lnTo>
                            </a:path>
                          </a:pathLst>
                        </a:custGeom>
                        <a:ln w="9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3.360001pt;margin-top:-6.437275pt;width:8.9pt;height:44.9pt;mso-position-horizontal-relative:page;mso-position-vertical-relative:paragraph;z-index:15730176" id="docshape5" coordorigin="2467,-129" coordsize="178,898" path="m2645,-129l2610,-123,2581,-107,2561,-82,2554,-52,2554,246,2547,276,2528,300,2501,317,2467,322,2501,328,2528,344,2547,367,2554,394,2554,697,2561,724,2581,747,2610,763,2645,769e" filled="false" stroked="true" strokeweight=".7199pt" strokecolor="#000000">
                <v:path arrowok="t"/>
                <v:stroke dashstyle="solid"/>
                <w10:wrap type="none"/>
              </v:shape>
            </w:pict>
          </mc:Fallback>
        </mc:AlternateContent>
      </w:r>
      <w:r>
        <w:rPr>
          <w:spacing w:val="-4"/>
          <w:sz w:val="20"/>
        </w:rPr>
        <w:t>Giai đoạn </w:t>
      </w:r>
      <w:r>
        <w:rPr>
          <w:sz w:val="20"/>
        </w:rPr>
        <w:t>tiêm</w:t>
      </w:r>
      <w:r>
        <w:rPr>
          <w:spacing w:val="-14"/>
          <w:sz w:val="20"/>
        </w:rPr>
        <w:t> </w:t>
      </w:r>
      <w:r>
        <w:rPr>
          <w:sz w:val="20"/>
        </w:rPr>
        <w:t>lỗi</w:t>
      </w:r>
    </w:p>
    <w:p>
      <w:pPr>
        <w:pStyle w:val="BodyText"/>
        <w:spacing w:before="4"/>
        <w:ind w:left="0"/>
        <w:rPr>
          <w:sz w:val="19"/>
        </w:rPr>
      </w:pPr>
      <w:r>
        <w:rPr/>
        <mc:AlternateContent>
          <mc:Choice Requires="wps">
            <w:drawing>
              <wp:anchor distT="0" distB="0" distL="0" distR="0" allowOverlap="1" layoutInCell="1" locked="0" behindDoc="1" simplePos="0" relativeHeight="487588864">
                <wp:simplePos x="0" y="0"/>
                <wp:positionH relativeFrom="page">
                  <wp:posOffset>2737104</wp:posOffset>
                </wp:positionH>
                <wp:positionV relativeFrom="paragraph">
                  <wp:posOffset>156789</wp:posOffset>
                </wp:positionV>
                <wp:extent cx="3919854" cy="13716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3919854" cy="137160"/>
                        </a:xfrm>
                        <a:custGeom>
                          <a:avLst/>
                          <a:gdLst/>
                          <a:ahLst/>
                          <a:cxnLst/>
                          <a:rect l="l" t="t" r="r" b="b"/>
                          <a:pathLst>
                            <a:path w="3919854" h="137160">
                              <a:moveTo>
                                <a:pt x="0" y="0"/>
                              </a:moveTo>
                              <a:lnTo>
                                <a:pt x="33199" y="29289"/>
                              </a:lnTo>
                              <a:lnTo>
                                <a:pt x="71739" y="41747"/>
                              </a:lnTo>
                              <a:lnTo>
                                <a:pt x="122275" y="52180"/>
                              </a:lnTo>
                              <a:lnTo>
                                <a:pt x="182835" y="60160"/>
                              </a:lnTo>
                              <a:lnTo>
                                <a:pt x="251446" y="65260"/>
                              </a:lnTo>
                              <a:lnTo>
                                <a:pt x="326135" y="67056"/>
                              </a:lnTo>
                              <a:lnTo>
                                <a:pt x="1633728" y="67056"/>
                              </a:lnTo>
                              <a:lnTo>
                                <a:pt x="1708417" y="68859"/>
                              </a:lnTo>
                              <a:lnTo>
                                <a:pt x="1777028" y="74022"/>
                              </a:lnTo>
                              <a:lnTo>
                                <a:pt x="1837588" y="82171"/>
                              </a:lnTo>
                              <a:lnTo>
                                <a:pt x="1888124" y="92932"/>
                              </a:lnTo>
                              <a:lnTo>
                                <a:pt x="1926664" y="105933"/>
                              </a:lnTo>
                              <a:lnTo>
                                <a:pt x="1959863" y="137160"/>
                              </a:lnTo>
                              <a:lnTo>
                                <a:pt x="1968492" y="120800"/>
                              </a:lnTo>
                              <a:lnTo>
                                <a:pt x="2031603" y="92932"/>
                              </a:lnTo>
                              <a:lnTo>
                                <a:pt x="2082139" y="82171"/>
                              </a:lnTo>
                              <a:lnTo>
                                <a:pt x="2142699" y="74022"/>
                              </a:lnTo>
                              <a:lnTo>
                                <a:pt x="2211310" y="68859"/>
                              </a:lnTo>
                              <a:lnTo>
                                <a:pt x="2285999" y="67056"/>
                              </a:lnTo>
                              <a:lnTo>
                                <a:pt x="3593592" y="67056"/>
                              </a:lnTo>
                              <a:lnTo>
                                <a:pt x="3668281" y="65260"/>
                              </a:lnTo>
                              <a:lnTo>
                                <a:pt x="3736892" y="60160"/>
                              </a:lnTo>
                              <a:lnTo>
                                <a:pt x="3797452" y="52180"/>
                              </a:lnTo>
                              <a:lnTo>
                                <a:pt x="3847988" y="41747"/>
                              </a:lnTo>
                              <a:lnTo>
                                <a:pt x="3886528" y="29289"/>
                              </a:lnTo>
                              <a:lnTo>
                                <a:pt x="3911099" y="15231"/>
                              </a:lnTo>
                              <a:lnTo>
                                <a:pt x="3919728" y="0"/>
                              </a:lnTo>
                            </a:path>
                          </a:pathLst>
                        </a:custGeom>
                        <a:ln w="914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15.520004pt;margin-top:12.345654pt;width:308.650pt;height:10.8pt;mso-position-horizontal-relative:page;mso-position-vertical-relative:paragraph;z-index:-15727616;mso-wrap-distance-left:0;mso-wrap-distance-right:0" id="docshape6" coordorigin="4310,247" coordsize="6173,216" path="m4310,247l4363,293,4423,313,4503,329,4598,342,4706,350,4824,353,6883,353,7001,355,7109,363,7204,376,7284,393,7345,414,7397,463,7410,437,7510,393,7589,376,7685,363,7793,355,7910,353,9970,353,10087,350,10195,342,10291,329,10370,313,10431,293,10470,271,10483,247e" filled="false" stroked="true" strokeweight=".7199pt" strokecolor="#000000">
                <v:path arrowok="t"/>
                <v:stroke dashstyle="solid"/>
                <w10:wrap type="topAndBottom"/>
              </v:shape>
            </w:pict>
          </mc:Fallback>
        </mc:AlternateContent>
      </w:r>
    </w:p>
    <w:p>
      <w:pPr>
        <w:spacing w:before="88"/>
        <w:ind w:left="5063" w:right="0" w:firstLine="0"/>
        <w:jc w:val="left"/>
        <w:rPr>
          <w:sz w:val="20"/>
        </w:rPr>
      </w:pPr>
      <w:r>
        <w:rPr>
          <w:sz w:val="20"/>
        </w:rPr>
        <w:t>Giai</w:t>
      </w:r>
      <w:r>
        <w:rPr>
          <w:spacing w:val="-1"/>
          <w:sz w:val="20"/>
        </w:rPr>
        <w:t> </w:t>
      </w:r>
      <w:r>
        <w:rPr>
          <w:sz w:val="20"/>
        </w:rPr>
        <w:t>đoạn</w:t>
      </w:r>
      <w:r>
        <w:rPr>
          <w:spacing w:val="-5"/>
          <w:sz w:val="20"/>
        </w:rPr>
        <w:t> </w:t>
      </w:r>
      <w:r>
        <w:rPr>
          <w:sz w:val="20"/>
        </w:rPr>
        <w:t>phát</w:t>
      </w:r>
      <w:r>
        <w:rPr>
          <w:spacing w:val="-3"/>
          <w:sz w:val="20"/>
        </w:rPr>
        <w:t> </w:t>
      </w:r>
      <w:r>
        <w:rPr>
          <w:sz w:val="20"/>
        </w:rPr>
        <w:t>hiện</w:t>
      </w:r>
      <w:r>
        <w:rPr>
          <w:spacing w:val="-9"/>
          <w:sz w:val="20"/>
        </w:rPr>
        <w:t> </w:t>
      </w:r>
      <w:r>
        <w:rPr>
          <w:spacing w:val="-5"/>
          <w:sz w:val="20"/>
        </w:rPr>
        <w:t>lỗi</w:t>
      </w:r>
    </w:p>
    <w:p>
      <w:pPr>
        <w:pStyle w:val="BodyText"/>
        <w:spacing w:before="165"/>
        <w:ind w:left="0"/>
      </w:pPr>
    </w:p>
    <w:p>
      <w:pPr>
        <w:pStyle w:val="BodyText"/>
        <w:spacing w:line="360" w:lineRule="auto" w:before="1"/>
        <w:ind w:right="1057"/>
        <w:jc w:val="both"/>
      </w:pPr>
      <w:r>
        <w:rPr/>
        <w:t>Bảng 2.4 chứa thông tin về kích thước của dự án. Các ngôn ngữ khác nhau có thể được sử dụng trong một dự án, do đó, bảng này có thể có nhiều mục. Nhiều đơn vị đo kích thước khác nhau có thể được sử dụng. Nói chung, nếu kích thước được đo bằng LOC, kích thước</w:t>
      </w:r>
      <w:r>
        <w:rPr>
          <w:spacing w:val="-1"/>
        </w:rPr>
        <w:t> </w:t>
      </w:r>
      <w:r>
        <w:rPr/>
        <w:t>bằng Điểm chức</w:t>
      </w:r>
      <w:r>
        <w:rPr>
          <w:spacing w:val="-1"/>
        </w:rPr>
        <w:t> </w:t>
      </w:r>
      <w:r>
        <w:rPr/>
        <w:t>năng (FP - Function points) cũng có thể được tính bằng cách sử dụng các bảng chuyển đổi khi cần thiết. Những thông tin này được sử dụng để tính toán năng suất (productivity) thông qua số Điểm chức năng (FP). Bởi vì kích thước là một yếu tố quan trọng trong việc xác định năng suất, các yếu tố khác, chẳng hạn như hệ điều hành và phần cứng được sử dụng, cũng được thu thập. Bảng 2.4 cho thấy các</w:t>
      </w:r>
      <w:r>
        <w:rPr>
          <w:spacing w:val="-1"/>
        </w:rPr>
        <w:t> </w:t>
      </w:r>
      <w:r>
        <w:rPr/>
        <w:t>giá trị của dự án Synergy.</w:t>
      </w:r>
    </w:p>
    <w:tbl>
      <w:tblPr>
        <w:tblW w:w="0" w:type="auto"/>
        <w:jc w:val="left"/>
        <w:tblInd w:w="365"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top w:w="0" w:type="dxa"/>
          <w:left w:w="0" w:type="dxa"/>
          <w:bottom w:w="0" w:type="dxa"/>
          <w:right w:w="0" w:type="dxa"/>
        </w:tblCellMar>
        <w:tblLook w:val="01E0"/>
      </w:tblPr>
      <w:tblGrid>
        <w:gridCol w:w="1270"/>
        <w:gridCol w:w="1263"/>
        <w:gridCol w:w="1441"/>
        <w:gridCol w:w="1259"/>
        <w:gridCol w:w="1624"/>
        <w:gridCol w:w="1977"/>
      </w:tblGrid>
      <w:tr>
        <w:trPr>
          <w:trHeight w:val="393" w:hRule="atLeast"/>
        </w:trPr>
        <w:tc>
          <w:tcPr>
            <w:tcW w:w="8834" w:type="dxa"/>
            <w:gridSpan w:val="6"/>
            <w:tcBorders>
              <w:bottom w:val="single" w:sz="6" w:space="0" w:color="9F9F9F"/>
              <w:right w:val="single" w:sz="6" w:space="0" w:color="9F9F9F"/>
            </w:tcBorders>
          </w:tcPr>
          <w:p>
            <w:pPr>
              <w:pStyle w:val="TableParagraph"/>
              <w:spacing w:line="241" w:lineRule="exact" w:before="0"/>
              <w:ind w:left="19"/>
              <w:jc w:val="center"/>
              <w:rPr>
                <w:b/>
                <w:sz w:val="21"/>
              </w:rPr>
            </w:pPr>
            <w:r>
              <w:rPr>
                <w:b/>
                <w:sz w:val="21"/>
              </w:rPr>
              <w:t>Bảng</w:t>
            </w:r>
            <w:r>
              <w:rPr>
                <w:b/>
                <w:spacing w:val="-3"/>
                <w:sz w:val="21"/>
              </w:rPr>
              <w:t> </w:t>
            </w:r>
            <w:r>
              <w:rPr>
                <w:b/>
                <w:sz w:val="21"/>
              </w:rPr>
              <w:t>2.4.</w:t>
            </w:r>
            <w:r>
              <w:rPr>
                <w:b/>
                <w:spacing w:val="-5"/>
                <w:sz w:val="21"/>
              </w:rPr>
              <w:t> </w:t>
            </w:r>
            <w:r>
              <w:rPr>
                <w:b/>
                <w:sz w:val="21"/>
              </w:rPr>
              <w:t>Dữ</w:t>
            </w:r>
            <w:r>
              <w:rPr>
                <w:b/>
                <w:spacing w:val="-2"/>
                <w:sz w:val="21"/>
              </w:rPr>
              <w:t> </w:t>
            </w:r>
            <w:r>
              <w:rPr>
                <w:b/>
                <w:sz w:val="21"/>
              </w:rPr>
              <w:t>liệu</w:t>
            </w:r>
            <w:r>
              <w:rPr>
                <w:b/>
                <w:spacing w:val="-2"/>
                <w:sz w:val="21"/>
              </w:rPr>
              <w:t> </w:t>
            </w:r>
            <w:r>
              <w:rPr>
                <w:b/>
                <w:sz w:val="21"/>
              </w:rPr>
              <w:t>về</w:t>
            </w:r>
            <w:r>
              <w:rPr>
                <w:b/>
                <w:spacing w:val="-5"/>
                <w:sz w:val="21"/>
              </w:rPr>
              <w:t> </w:t>
            </w:r>
            <w:r>
              <w:rPr>
                <w:b/>
                <w:sz w:val="21"/>
              </w:rPr>
              <w:t>kích</w:t>
            </w:r>
            <w:r>
              <w:rPr>
                <w:b/>
                <w:spacing w:val="-2"/>
                <w:sz w:val="21"/>
              </w:rPr>
              <w:t> </w:t>
            </w:r>
            <w:r>
              <w:rPr>
                <w:b/>
                <w:sz w:val="21"/>
              </w:rPr>
              <w:t>thước</w:t>
            </w:r>
            <w:r>
              <w:rPr>
                <w:b/>
                <w:spacing w:val="-5"/>
                <w:sz w:val="21"/>
              </w:rPr>
              <w:t> </w:t>
            </w:r>
            <w:r>
              <w:rPr>
                <w:b/>
                <w:sz w:val="21"/>
              </w:rPr>
              <w:t>của</w:t>
            </w:r>
            <w:r>
              <w:rPr>
                <w:b/>
                <w:spacing w:val="-5"/>
                <w:sz w:val="21"/>
              </w:rPr>
              <w:t> </w:t>
            </w:r>
            <w:r>
              <w:rPr>
                <w:b/>
                <w:sz w:val="21"/>
              </w:rPr>
              <w:t>dự</w:t>
            </w:r>
            <w:r>
              <w:rPr>
                <w:b/>
                <w:spacing w:val="-2"/>
                <w:sz w:val="21"/>
              </w:rPr>
              <w:t> </w:t>
            </w:r>
            <w:r>
              <w:rPr>
                <w:b/>
                <w:sz w:val="21"/>
              </w:rPr>
              <w:t>án</w:t>
            </w:r>
            <w:r>
              <w:rPr>
                <w:b/>
                <w:spacing w:val="-3"/>
                <w:sz w:val="21"/>
              </w:rPr>
              <w:t> </w:t>
            </w:r>
            <w:r>
              <w:rPr>
                <w:b/>
                <w:spacing w:val="-2"/>
                <w:sz w:val="21"/>
              </w:rPr>
              <w:t>Synergy</w:t>
            </w:r>
          </w:p>
        </w:tc>
      </w:tr>
      <w:tr>
        <w:trPr>
          <w:trHeight w:val="445" w:hRule="atLeast"/>
        </w:trPr>
        <w:tc>
          <w:tcPr>
            <w:tcW w:w="8834" w:type="dxa"/>
            <w:gridSpan w:val="6"/>
            <w:tcBorders>
              <w:top w:val="single" w:sz="6" w:space="0" w:color="9F9F9F"/>
              <w:left w:val="single" w:sz="12" w:space="0" w:color="EFEFEF"/>
              <w:bottom w:val="single" w:sz="12" w:space="0" w:color="9F9F9F"/>
              <w:right w:val="single" w:sz="12" w:space="0" w:color="9F9F9F"/>
            </w:tcBorders>
          </w:tcPr>
          <w:p>
            <w:pPr>
              <w:pStyle w:val="TableParagraph"/>
              <w:spacing w:before="66"/>
              <w:ind w:left="90"/>
              <w:rPr>
                <w:b/>
                <w:sz w:val="20"/>
              </w:rPr>
            </w:pPr>
            <w:r>
              <w:rPr>
                <w:b/>
                <w:sz w:val="20"/>
              </w:rPr>
              <w:t>Kích</w:t>
            </w:r>
            <w:r>
              <w:rPr>
                <w:b/>
                <w:spacing w:val="-2"/>
                <w:sz w:val="20"/>
              </w:rPr>
              <w:t> </w:t>
            </w:r>
            <w:r>
              <w:rPr>
                <w:b/>
                <w:sz w:val="20"/>
              </w:rPr>
              <w:t>thước</w:t>
            </w:r>
            <w:r>
              <w:rPr>
                <w:b/>
                <w:spacing w:val="-4"/>
                <w:sz w:val="20"/>
              </w:rPr>
              <w:t> </w:t>
            </w:r>
            <w:r>
              <w:rPr>
                <w:b/>
                <w:spacing w:val="-2"/>
                <w:sz w:val="20"/>
              </w:rPr>
              <w:t>(Size)</w:t>
            </w:r>
          </w:p>
        </w:tc>
      </w:tr>
      <w:tr>
        <w:trPr>
          <w:trHeight w:val="1131" w:hRule="atLeast"/>
        </w:trPr>
        <w:tc>
          <w:tcPr>
            <w:tcW w:w="1270" w:type="dxa"/>
            <w:tcBorders>
              <w:top w:val="single" w:sz="12" w:space="0" w:color="9F9F9F"/>
              <w:left w:val="single" w:sz="12" w:space="0" w:color="EFEFEF"/>
              <w:bottom w:val="single" w:sz="12" w:space="0" w:color="9F9F9F"/>
              <w:right w:val="single" w:sz="12" w:space="0" w:color="9F9F9F"/>
            </w:tcBorders>
          </w:tcPr>
          <w:p>
            <w:pPr>
              <w:pStyle w:val="TableParagraph"/>
              <w:spacing w:line="360" w:lineRule="auto" w:before="66"/>
              <w:ind w:left="90"/>
              <w:rPr>
                <w:b/>
                <w:sz w:val="20"/>
              </w:rPr>
            </w:pPr>
            <w:r>
              <w:rPr>
                <w:b/>
                <w:sz w:val="20"/>
              </w:rPr>
              <w:t>Ngôn ngữ lập trình </w:t>
            </w:r>
            <w:r>
              <w:rPr>
                <w:b/>
                <w:spacing w:val="-2"/>
                <w:sz w:val="20"/>
              </w:rPr>
              <w:t>(LangCode)</w:t>
            </w:r>
          </w:p>
        </w:tc>
        <w:tc>
          <w:tcPr>
            <w:tcW w:w="1263"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66"/>
              <w:ind w:left="92"/>
              <w:rPr>
                <w:b/>
                <w:sz w:val="20"/>
              </w:rPr>
            </w:pPr>
            <w:r>
              <w:rPr>
                <w:b/>
                <w:sz w:val="20"/>
              </w:rPr>
              <w:t>Hệ điều </w:t>
            </w:r>
            <w:r>
              <w:rPr>
                <w:b/>
                <w:spacing w:val="-4"/>
                <w:sz w:val="20"/>
              </w:rPr>
              <w:t>hành </w:t>
            </w:r>
            <w:r>
              <w:rPr>
                <w:b/>
                <w:spacing w:val="-2"/>
                <w:sz w:val="20"/>
              </w:rPr>
              <w:t>(OSCode)</w:t>
            </w:r>
          </w:p>
        </w:tc>
        <w:tc>
          <w:tcPr>
            <w:tcW w:w="1441"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66"/>
              <w:ind w:left="91" w:right="27"/>
              <w:rPr>
                <w:b/>
                <w:sz w:val="20"/>
              </w:rPr>
            </w:pPr>
            <w:r>
              <w:rPr>
                <w:b/>
                <w:sz w:val="20"/>
              </w:rPr>
              <w:t>Hệ quản trị cơ</w:t>
            </w:r>
            <w:r>
              <w:rPr>
                <w:b/>
                <w:spacing w:val="-8"/>
                <w:sz w:val="20"/>
              </w:rPr>
              <w:t> </w:t>
            </w:r>
            <w:r>
              <w:rPr>
                <w:b/>
                <w:sz w:val="20"/>
              </w:rPr>
              <w:t>sở</w:t>
            </w:r>
            <w:r>
              <w:rPr>
                <w:b/>
                <w:spacing w:val="-12"/>
                <w:sz w:val="20"/>
              </w:rPr>
              <w:t> </w:t>
            </w:r>
            <w:r>
              <w:rPr>
                <w:b/>
                <w:sz w:val="20"/>
              </w:rPr>
              <w:t>dữ</w:t>
            </w:r>
            <w:r>
              <w:rPr>
                <w:b/>
                <w:spacing w:val="-14"/>
                <w:sz w:val="20"/>
              </w:rPr>
              <w:t> </w:t>
            </w:r>
            <w:r>
              <w:rPr>
                <w:b/>
                <w:sz w:val="20"/>
              </w:rPr>
              <w:t>liệu </w:t>
            </w:r>
            <w:r>
              <w:rPr>
                <w:b/>
                <w:spacing w:val="-2"/>
                <w:sz w:val="20"/>
              </w:rPr>
              <w:t>(DBMSCode)</w:t>
            </w:r>
          </w:p>
        </w:tc>
        <w:tc>
          <w:tcPr>
            <w:tcW w:w="1259" w:type="dxa"/>
            <w:tcBorders>
              <w:top w:val="single" w:sz="12" w:space="0" w:color="9F9F9F"/>
              <w:left w:val="single" w:sz="12" w:space="0" w:color="9F9F9F"/>
              <w:bottom w:val="single" w:sz="12" w:space="0" w:color="9F9F9F"/>
              <w:right w:val="single" w:sz="12" w:space="0" w:color="9F9F9F"/>
            </w:tcBorders>
          </w:tcPr>
          <w:p>
            <w:pPr>
              <w:pStyle w:val="TableParagraph"/>
              <w:spacing w:before="181"/>
              <w:rPr>
                <w:sz w:val="20"/>
              </w:rPr>
            </w:pPr>
          </w:p>
          <w:p>
            <w:pPr>
              <w:pStyle w:val="TableParagraph"/>
              <w:spacing w:line="360" w:lineRule="auto" w:before="0"/>
              <w:ind w:left="91"/>
              <w:rPr>
                <w:b/>
                <w:sz w:val="20"/>
              </w:rPr>
            </w:pPr>
            <w:r>
              <w:rPr>
                <w:b/>
                <w:sz w:val="20"/>
              </w:rPr>
              <w:t>Phần</w:t>
            </w:r>
            <w:r>
              <w:rPr>
                <w:b/>
                <w:spacing w:val="-14"/>
                <w:sz w:val="20"/>
              </w:rPr>
              <w:t> </w:t>
            </w:r>
            <w:r>
              <w:rPr>
                <w:b/>
                <w:sz w:val="20"/>
              </w:rPr>
              <w:t>cứng </w:t>
            </w:r>
            <w:r>
              <w:rPr>
                <w:b/>
                <w:spacing w:val="-2"/>
                <w:sz w:val="20"/>
              </w:rPr>
              <w:t>(HWCode)</w:t>
            </w:r>
          </w:p>
        </w:tc>
        <w:tc>
          <w:tcPr>
            <w:tcW w:w="1624"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66"/>
              <w:ind w:left="89"/>
              <w:rPr>
                <w:b/>
                <w:sz w:val="20"/>
              </w:rPr>
            </w:pPr>
            <w:r>
              <w:rPr>
                <w:b/>
                <w:sz w:val="20"/>
              </w:rPr>
              <w:t>Đơn vị đo kích </w:t>
            </w:r>
            <w:r>
              <w:rPr>
                <w:b/>
                <w:spacing w:val="-4"/>
                <w:sz w:val="20"/>
              </w:rPr>
              <w:t>thước </w:t>
            </w:r>
            <w:r>
              <w:rPr>
                <w:b/>
                <w:spacing w:val="-2"/>
                <w:sz w:val="20"/>
              </w:rPr>
              <w:t>(MeasureCode)</w:t>
            </w:r>
          </w:p>
        </w:tc>
        <w:tc>
          <w:tcPr>
            <w:tcW w:w="1977"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66"/>
              <w:ind w:left="88" w:right="152"/>
              <w:rPr>
                <w:b/>
                <w:sz w:val="20"/>
              </w:rPr>
            </w:pPr>
            <w:r>
              <w:rPr>
                <w:b/>
                <w:sz w:val="20"/>
              </w:rPr>
              <w:t>Kích thước mã thực tế (ActualCode</w:t>
            </w:r>
            <w:r>
              <w:rPr>
                <w:b/>
                <w:spacing w:val="-14"/>
                <w:sz w:val="20"/>
              </w:rPr>
              <w:t> </w:t>
            </w:r>
            <w:r>
              <w:rPr>
                <w:b/>
                <w:sz w:val="20"/>
              </w:rPr>
              <w:t>Size)</w:t>
            </w:r>
          </w:p>
        </w:tc>
      </w:tr>
      <w:tr>
        <w:trPr>
          <w:trHeight w:val="445" w:hRule="atLeast"/>
        </w:trPr>
        <w:tc>
          <w:tcPr>
            <w:tcW w:w="1270" w:type="dxa"/>
            <w:tcBorders>
              <w:top w:val="single" w:sz="12" w:space="0" w:color="9F9F9F"/>
              <w:left w:val="single" w:sz="12" w:space="0" w:color="EFEFEF"/>
              <w:bottom w:val="single" w:sz="12" w:space="0" w:color="9F9F9F"/>
              <w:right w:val="single" w:sz="12" w:space="0" w:color="9F9F9F"/>
            </w:tcBorders>
          </w:tcPr>
          <w:p>
            <w:pPr>
              <w:pStyle w:val="TableParagraph"/>
              <w:spacing w:before="75"/>
              <w:ind w:left="90"/>
              <w:rPr>
                <w:sz w:val="20"/>
              </w:rPr>
            </w:pPr>
            <w:r>
              <w:rPr>
                <w:spacing w:val="-4"/>
                <w:sz w:val="20"/>
              </w:rPr>
              <w:t>Java</w:t>
            </w:r>
          </w:p>
        </w:tc>
        <w:tc>
          <w:tcPr>
            <w:tcW w:w="1263" w:type="dxa"/>
            <w:tcBorders>
              <w:top w:val="single" w:sz="12" w:space="0" w:color="9F9F9F"/>
              <w:left w:val="single" w:sz="12" w:space="0" w:color="9F9F9F"/>
              <w:bottom w:val="single" w:sz="12" w:space="0" w:color="9F9F9F"/>
              <w:right w:val="single" w:sz="12" w:space="0" w:color="9F9F9F"/>
            </w:tcBorders>
          </w:tcPr>
          <w:p>
            <w:pPr>
              <w:pStyle w:val="TableParagraph"/>
              <w:spacing w:before="75"/>
              <w:ind w:left="92"/>
              <w:rPr>
                <w:sz w:val="20"/>
              </w:rPr>
            </w:pPr>
            <w:r>
              <w:rPr>
                <w:spacing w:val="-2"/>
                <w:sz w:val="20"/>
              </w:rPr>
              <w:t>Windows</w:t>
            </w:r>
          </w:p>
        </w:tc>
        <w:tc>
          <w:tcPr>
            <w:tcW w:w="1441" w:type="dxa"/>
            <w:tcBorders>
              <w:top w:val="single" w:sz="12" w:space="0" w:color="9F9F9F"/>
              <w:left w:val="single" w:sz="12" w:space="0" w:color="9F9F9F"/>
              <w:bottom w:val="single" w:sz="12" w:space="0" w:color="9F9F9F"/>
              <w:right w:val="single" w:sz="12" w:space="0" w:color="9F9F9F"/>
            </w:tcBorders>
          </w:tcPr>
          <w:p>
            <w:pPr>
              <w:pStyle w:val="TableParagraph"/>
              <w:spacing w:before="75"/>
              <w:ind w:left="91"/>
              <w:rPr>
                <w:sz w:val="20"/>
              </w:rPr>
            </w:pPr>
            <w:r>
              <w:rPr>
                <w:spacing w:val="-10"/>
                <w:sz w:val="20"/>
              </w:rPr>
              <w:t>—</w:t>
            </w:r>
          </w:p>
        </w:tc>
        <w:tc>
          <w:tcPr>
            <w:tcW w:w="1259" w:type="dxa"/>
            <w:tcBorders>
              <w:top w:val="single" w:sz="12" w:space="0" w:color="9F9F9F"/>
              <w:left w:val="single" w:sz="12" w:space="0" w:color="9F9F9F"/>
              <w:bottom w:val="single" w:sz="12" w:space="0" w:color="9F9F9F"/>
              <w:right w:val="single" w:sz="12" w:space="0" w:color="9F9F9F"/>
            </w:tcBorders>
          </w:tcPr>
          <w:p>
            <w:pPr>
              <w:pStyle w:val="TableParagraph"/>
              <w:spacing w:before="75"/>
              <w:ind w:left="91"/>
              <w:rPr>
                <w:sz w:val="20"/>
              </w:rPr>
            </w:pPr>
            <w:r>
              <w:rPr>
                <w:spacing w:val="-5"/>
                <w:sz w:val="20"/>
              </w:rPr>
              <w:t>PC</w:t>
            </w:r>
          </w:p>
        </w:tc>
        <w:tc>
          <w:tcPr>
            <w:tcW w:w="1624" w:type="dxa"/>
            <w:tcBorders>
              <w:top w:val="single" w:sz="12" w:space="0" w:color="9F9F9F"/>
              <w:left w:val="single" w:sz="12" w:space="0" w:color="9F9F9F"/>
              <w:bottom w:val="single" w:sz="12" w:space="0" w:color="9F9F9F"/>
              <w:right w:val="single" w:sz="12" w:space="0" w:color="9F9F9F"/>
            </w:tcBorders>
          </w:tcPr>
          <w:p>
            <w:pPr>
              <w:pStyle w:val="TableParagraph"/>
              <w:spacing w:before="75"/>
              <w:ind w:left="89"/>
              <w:rPr>
                <w:sz w:val="20"/>
              </w:rPr>
            </w:pPr>
            <w:r>
              <w:rPr>
                <w:spacing w:val="-5"/>
                <w:sz w:val="20"/>
              </w:rPr>
              <w:t>LOC</w:t>
            </w:r>
          </w:p>
        </w:tc>
        <w:tc>
          <w:tcPr>
            <w:tcW w:w="1977" w:type="dxa"/>
            <w:tcBorders>
              <w:top w:val="single" w:sz="12" w:space="0" w:color="9F9F9F"/>
              <w:left w:val="single" w:sz="12" w:space="0" w:color="9F9F9F"/>
              <w:bottom w:val="single" w:sz="12" w:space="0" w:color="9F9F9F"/>
              <w:right w:val="single" w:sz="12" w:space="0" w:color="9F9F9F"/>
            </w:tcBorders>
          </w:tcPr>
          <w:p>
            <w:pPr>
              <w:pStyle w:val="TableParagraph"/>
              <w:spacing w:before="75"/>
              <w:ind w:left="78" w:right="5"/>
              <w:jc w:val="center"/>
              <w:rPr>
                <w:sz w:val="20"/>
              </w:rPr>
            </w:pPr>
            <w:r>
              <w:rPr>
                <w:spacing w:val="-2"/>
                <w:sz w:val="20"/>
              </w:rPr>
              <w:t>8,082</w:t>
            </w:r>
          </w:p>
        </w:tc>
      </w:tr>
      <w:tr>
        <w:trPr>
          <w:trHeight w:val="790" w:hRule="atLeast"/>
        </w:trPr>
        <w:tc>
          <w:tcPr>
            <w:tcW w:w="1270" w:type="dxa"/>
            <w:tcBorders>
              <w:top w:val="single" w:sz="12" w:space="0" w:color="9F9F9F"/>
              <w:left w:val="single" w:sz="12" w:space="0" w:color="EFEFEF"/>
              <w:bottom w:val="single" w:sz="12" w:space="0" w:color="9F9F9F"/>
              <w:right w:val="single" w:sz="12" w:space="0" w:color="9F9F9F"/>
            </w:tcBorders>
          </w:tcPr>
          <w:p>
            <w:pPr>
              <w:pStyle w:val="TableParagraph"/>
              <w:spacing w:line="360" w:lineRule="auto" w:before="75"/>
              <w:ind w:left="90" w:right="260"/>
              <w:rPr>
                <w:sz w:val="20"/>
              </w:rPr>
            </w:pPr>
            <w:r>
              <w:rPr>
                <w:spacing w:val="-2"/>
                <w:sz w:val="20"/>
              </w:rPr>
              <w:t>Persistent Builder</w:t>
            </w:r>
          </w:p>
        </w:tc>
        <w:tc>
          <w:tcPr>
            <w:tcW w:w="1263"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75"/>
              <w:ind w:left="92" w:right="323"/>
              <w:rPr>
                <w:sz w:val="20"/>
              </w:rPr>
            </w:pPr>
            <w:r>
              <w:rPr>
                <w:spacing w:val="-2"/>
                <w:sz w:val="20"/>
              </w:rPr>
              <w:t>Windows </w:t>
            </w:r>
            <w:r>
              <w:rPr>
                <w:spacing w:val="-6"/>
                <w:sz w:val="20"/>
              </w:rPr>
              <w:t>NT</w:t>
            </w:r>
          </w:p>
        </w:tc>
        <w:tc>
          <w:tcPr>
            <w:tcW w:w="1441" w:type="dxa"/>
            <w:tcBorders>
              <w:top w:val="single" w:sz="12" w:space="0" w:color="9F9F9F"/>
              <w:left w:val="single" w:sz="12" w:space="0" w:color="9F9F9F"/>
              <w:bottom w:val="single" w:sz="12" w:space="0" w:color="9F9F9F"/>
              <w:right w:val="single" w:sz="12" w:space="0" w:color="9F9F9F"/>
            </w:tcBorders>
          </w:tcPr>
          <w:p>
            <w:pPr>
              <w:pStyle w:val="TableParagraph"/>
              <w:spacing w:before="75"/>
              <w:ind w:left="91"/>
              <w:rPr>
                <w:sz w:val="20"/>
              </w:rPr>
            </w:pPr>
            <w:r>
              <w:rPr>
                <w:spacing w:val="-5"/>
                <w:sz w:val="20"/>
              </w:rPr>
              <w:t>DB2</w:t>
            </w:r>
          </w:p>
        </w:tc>
        <w:tc>
          <w:tcPr>
            <w:tcW w:w="1259" w:type="dxa"/>
            <w:tcBorders>
              <w:top w:val="single" w:sz="12" w:space="0" w:color="9F9F9F"/>
              <w:left w:val="single" w:sz="12" w:space="0" w:color="9F9F9F"/>
              <w:bottom w:val="single" w:sz="12" w:space="0" w:color="9F9F9F"/>
              <w:right w:val="single" w:sz="12" w:space="0" w:color="9F9F9F"/>
            </w:tcBorders>
          </w:tcPr>
          <w:p>
            <w:pPr>
              <w:pStyle w:val="TableParagraph"/>
              <w:spacing w:before="75"/>
              <w:ind w:left="91"/>
              <w:rPr>
                <w:sz w:val="20"/>
              </w:rPr>
            </w:pPr>
            <w:r>
              <w:rPr>
                <w:sz w:val="20"/>
              </w:rPr>
              <w:t>Client</w:t>
            </w:r>
            <w:r>
              <w:rPr>
                <w:spacing w:val="-1"/>
                <w:sz w:val="20"/>
              </w:rPr>
              <w:t> </w:t>
            </w:r>
            <w:r>
              <w:rPr>
                <w:spacing w:val="-5"/>
                <w:sz w:val="20"/>
              </w:rPr>
              <w:t>MC</w:t>
            </w:r>
          </w:p>
        </w:tc>
        <w:tc>
          <w:tcPr>
            <w:tcW w:w="1624" w:type="dxa"/>
            <w:tcBorders>
              <w:top w:val="single" w:sz="12" w:space="0" w:color="9F9F9F"/>
              <w:left w:val="single" w:sz="12" w:space="0" w:color="9F9F9F"/>
              <w:bottom w:val="single" w:sz="12" w:space="0" w:color="9F9F9F"/>
              <w:right w:val="single" w:sz="12" w:space="0" w:color="9F9F9F"/>
            </w:tcBorders>
          </w:tcPr>
          <w:p>
            <w:pPr>
              <w:pStyle w:val="TableParagraph"/>
              <w:spacing w:before="75"/>
              <w:ind w:left="89"/>
              <w:rPr>
                <w:sz w:val="20"/>
              </w:rPr>
            </w:pPr>
            <w:r>
              <w:rPr>
                <w:spacing w:val="-5"/>
                <w:sz w:val="20"/>
              </w:rPr>
              <w:t>LOC</w:t>
            </w:r>
          </w:p>
        </w:tc>
        <w:tc>
          <w:tcPr>
            <w:tcW w:w="1977" w:type="dxa"/>
            <w:tcBorders>
              <w:top w:val="single" w:sz="12" w:space="0" w:color="9F9F9F"/>
              <w:left w:val="single" w:sz="12" w:space="0" w:color="9F9F9F"/>
              <w:bottom w:val="single" w:sz="12" w:space="0" w:color="9F9F9F"/>
              <w:right w:val="single" w:sz="12" w:space="0" w:color="9F9F9F"/>
            </w:tcBorders>
          </w:tcPr>
          <w:p>
            <w:pPr>
              <w:pStyle w:val="TableParagraph"/>
              <w:spacing w:before="75"/>
              <w:ind w:left="78"/>
              <w:jc w:val="center"/>
              <w:rPr>
                <w:sz w:val="20"/>
              </w:rPr>
            </w:pPr>
            <w:r>
              <w:rPr>
                <w:spacing w:val="-2"/>
                <w:sz w:val="20"/>
              </w:rPr>
              <w:t>12,185</w:t>
            </w:r>
          </w:p>
        </w:tc>
      </w:tr>
    </w:tbl>
    <w:p>
      <w:pPr>
        <w:spacing w:after="0"/>
        <w:jc w:val="center"/>
        <w:rPr>
          <w:sz w:val="20"/>
        </w:rPr>
        <w:sectPr>
          <w:pgSz w:w="12240" w:h="15840"/>
          <w:pgMar w:header="0" w:footer="791" w:top="1340" w:bottom="980" w:left="1340" w:right="640"/>
        </w:sectPr>
      </w:pPr>
    </w:p>
    <w:p>
      <w:pPr>
        <w:pStyle w:val="Heading3"/>
        <w:numPr>
          <w:ilvl w:val="1"/>
          <w:numId w:val="18"/>
        </w:numPr>
        <w:tabs>
          <w:tab w:pos="885" w:val="left" w:leader="none"/>
        </w:tabs>
        <w:spacing w:line="362" w:lineRule="auto" w:before="63" w:after="0"/>
        <w:ind w:left="359" w:right="1439" w:firstLine="67"/>
        <w:jc w:val="left"/>
      </w:pPr>
      <w:r>
        <w:rPr/>
        <w:t>BASELINE</w:t>
      </w:r>
      <w:r>
        <w:rPr>
          <w:spacing w:val="-5"/>
        </w:rPr>
        <w:t> </w:t>
      </w:r>
      <w:r>
        <w:rPr/>
        <w:t>VỀ</w:t>
      </w:r>
      <w:r>
        <w:rPr>
          <w:spacing w:val="-5"/>
        </w:rPr>
        <w:t> </w:t>
      </w:r>
      <w:r>
        <w:rPr/>
        <w:t>KHẢ</w:t>
      </w:r>
      <w:r>
        <w:rPr>
          <w:spacing w:val="-9"/>
        </w:rPr>
        <w:t> </w:t>
      </w:r>
      <w:r>
        <w:rPr/>
        <w:t>NĂNG</w:t>
      </w:r>
      <w:r>
        <w:rPr>
          <w:spacing w:val="-5"/>
        </w:rPr>
        <w:t> </w:t>
      </w:r>
      <w:r>
        <w:rPr/>
        <w:t>CỦA</w:t>
      </w:r>
      <w:r>
        <w:rPr>
          <w:spacing w:val="-5"/>
        </w:rPr>
        <w:t> </w:t>
      </w:r>
      <w:r>
        <w:rPr/>
        <w:t>QUY</w:t>
      </w:r>
      <w:r>
        <w:rPr>
          <w:spacing w:val="-5"/>
        </w:rPr>
        <w:t> </w:t>
      </w:r>
      <w:r>
        <w:rPr/>
        <w:t>TRÌNH</w:t>
      </w:r>
      <w:r>
        <w:rPr>
          <w:spacing w:val="-5"/>
        </w:rPr>
        <w:t> </w:t>
      </w:r>
      <w:r>
        <w:rPr/>
        <w:t>(THE</w:t>
      </w:r>
      <w:r>
        <w:rPr>
          <w:spacing w:val="-5"/>
        </w:rPr>
        <w:t> </w:t>
      </w:r>
      <w:r>
        <w:rPr/>
        <w:t>PROCESS CAPABILITY BASELINE)</w:t>
      </w:r>
    </w:p>
    <w:p>
      <w:pPr>
        <w:pStyle w:val="BodyText"/>
        <w:spacing w:line="360" w:lineRule="auto" w:before="250"/>
        <w:ind w:right="1057"/>
        <w:jc w:val="both"/>
      </w:pPr>
      <w:r>
        <w:rPr/>
        <w:t>Cơ sở</w:t>
      </w:r>
      <w:r>
        <w:rPr>
          <w:spacing w:val="-2"/>
        </w:rPr>
        <w:t> </w:t>
      </w:r>
      <w:r>
        <w:rPr/>
        <w:t>dữ liệu</w:t>
      </w:r>
      <w:r>
        <w:rPr>
          <w:spacing w:val="-4"/>
        </w:rPr>
        <w:t> </w:t>
      </w:r>
      <w:r>
        <w:rPr/>
        <w:t>quy</w:t>
      </w:r>
      <w:r>
        <w:rPr>
          <w:spacing w:val="-1"/>
        </w:rPr>
        <w:t> </w:t>
      </w:r>
      <w:r>
        <w:rPr/>
        <w:t>trình (CSDLQT) chứa dữ liệu của từng</w:t>
      </w:r>
      <w:r>
        <w:rPr>
          <w:spacing w:val="-4"/>
        </w:rPr>
        <w:t> </w:t>
      </w:r>
      <w:r>
        <w:rPr/>
        <w:t>dự án,baseline về khả năng của quy trình cho biết một hình ảnh tức thời về khả năng (được định lượng) của quy trình tại một số điểm thời gian</w:t>
      </w:r>
      <w:r>
        <w:rPr>
          <w:i/>
        </w:rPr>
        <w:t>. Khả năng của một quy</w:t>
      </w:r>
      <w:r>
        <w:rPr>
          <w:i/>
          <w:spacing w:val="-1"/>
        </w:rPr>
        <w:t> </w:t>
      </w:r>
      <w:r>
        <w:rPr>
          <w:i/>
        </w:rPr>
        <w:t>trình </w:t>
      </w:r>
      <w:r>
        <w:rPr/>
        <w:t>(capability of a process) về bản chất là phạm vi của các kết quả dự kiến của một dự án nếu quy trình này được áp dụng [5]. Khả năng của một quy trình ổn định có thể được xác định từ năng lực trong quá khứ của quy trình. Nếu các</w:t>
      </w:r>
      <w:r>
        <w:rPr>
          <w:spacing w:val="-1"/>
        </w:rPr>
        <w:t> </w:t>
      </w:r>
      <w:r>
        <w:rPr/>
        <w:t>baseline được xây dựng thường xuyên, các khuynh hướng (trends) về khả năng của quy trình có thể được xác định dễ dàng – đây là lý do quan trọng để cần có một </w:t>
      </w:r>
      <w:r>
        <w:rPr>
          <w:spacing w:val="-2"/>
        </w:rPr>
        <w:t>CSDLQT.</w:t>
      </w:r>
    </w:p>
    <w:p>
      <w:pPr>
        <w:pStyle w:val="BodyText"/>
        <w:spacing w:line="360" w:lineRule="auto" w:before="238"/>
        <w:ind w:right="1059"/>
        <w:jc w:val="both"/>
      </w:pPr>
      <w:r>
        <w:rPr/>
        <w:t>Vấn đề phát sinh đầu tiên phải được giải quyết là CSDLQT nên phải chứa cái gì – tức là nó nên chứa các các loại "kết quả" nào. CSDLQT ở Infosys chứa hiệu suất của quy trình (process performance): năng suất, chất lượng, thời gian hoàn thành (schedule), sự phân phối (distribution) nỗ lực và phân phối lỗi. Nó xác định các vấn đề sau đây:</w:t>
      </w:r>
    </w:p>
    <w:p>
      <w:pPr>
        <w:pStyle w:val="ListParagraph"/>
        <w:numPr>
          <w:ilvl w:val="0"/>
          <w:numId w:val="20"/>
        </w:numPr>
        <w:tabs>
          <w:tab w:pos="1079" w:val="left" w:leader="none"/>
        </w:tabs>
        <w:spacing w:line="240" w:lineRule="auto" w:before="239" w:after="0"/>
        <w:ind w:left="1079" w:right="0" w:hanging="360"/>
        <w:jc w:val="left"/>
        <w:rPr>
          <w:sz w:val="22"/>
        </w:rPr>
      </w:pPr>
      <w:r>
        <w:rPr>
          <w:sz w:val="22"/>
        </w:rPr>
        <w:t>Chất</w:t>
      </w:r>
      <w:r>
        <w:rPr>
          <w:spacing w:val="-1"/>
          <w:sz w:val="22"/>
        </w:rPr>
        <w:t> </w:t>
      </w:r>
      <w:r>
        <w:rPr>
          <w:sz w:val="22"/>
        </w:rPr>
        <w:t>lượng được</w:t>
      </w:r>
      <w:r>
        <w:rPr>
          <w:spacing w:val="-6"/>
          <w:sz w:val="22"/>
        </w:rPr>
        <w:t> </w:t>
      </w:r>
      <w:r>
        <w:rPr>
          <w:sz w:val="22"/>
        </w:rPr>
        <w:t>giao</w:t>
      </w:r>
      <w:r>
        <w:rPr>
          <w:spacing w:val="-5"/>
          <w:sz w:val="22"/>
        </w:rPr>
        <w:t> </w:t>
      </w:r>
      <w:r>
        <w:rPr>
          <w:sz w:val="22"/>
        </w:rPr>
        <w:t>(Delivered</w:t>
      </w:r>
      <w:r>
        <w:rPr>
          <w:spacing w:val="-4"/>
          <w:sz w:val="22"/>
        </w:rPr>
        <w:t> </w:t>
      </w:r>
      <w:r>
        <w:rPr>
          <w:spacing w:val="-2"/>
          <w:sz w:val="22"/>
        </w:rPr>
        <w:t>quality)</w:t>
      </w:r>
    </w:p>
    <w:p>
      <w:pPr>
        <w:pStyle w:val="BodyText"/>
        <w:spacing w:before="112"/>
        <w:ind w:left="0"/>
      </w:pPr>
    </w:p>
    <w:p>
      <w:pPr>
        <w:pStyle w:val="ListParagraph"/>
        <w:numPr>
          <w:ilvl w:val="0"/>
          <w:numId w:val="20"/>
        </w:numPr>
        <w:tabs>
          <w:tab w:pos="1079" w:val="left" w:leader="none"/>
        </w:tabs>
        <w:spacing w:line="240" w:lineRule="auto" w:before="0" w:after="0"/>
        <w:ind w:left="1079" w:right="0" w:hanging="360"/>
        <w:jc w:val="left"/>
        <w:rPr>
          <w:sz w:val="22"/>
        </w:rPr>
      </w:pPr>
      <w:r>
        <w:rPr>
          <w:sz w:val="22"/>
        </w:rPr>
        <w:t>Năng</w:t>
      </w:r>
      <w:r>
        <w:rPr>
          <w:spacing w:val="-2"/>
          <w:sz w:val="22"/>
        </w:rPr>
        <w:t> </w:t>
      </w:r>
      <w:r>
        <w:rPr>
          <w:sz w:val="22"/>
        </w:rPr>
        <w:t>suất</w:t>
      </w:r>
      <w:r>
        <w:rPr>
          <w:spacing w:val="3"/>
          <w:sz w:val="22"/>
        </w:rPr>
        <w:t> </w:t>
      </w:r>
      <w:r>
        <w:rPr>
          <w:spacing w:val="-2"/>
          <w:sz w:val="22"/>
        </w:rPr>
        <w:t>(Productivity)</w:t>
      </w:r>
    </w:p>
    <w:p>
      <w:pPr>
        <w:pStyle w:val="BodyText"/>
        <w:spacing w:before="112"/>
        <w:ind w:left="0"/>
      </w:pPr>
    </w:p>
    <w:p>
      <w:pPr>
        <w:pStyle w:val="ListParagraph"/>
        <w:numPr>
          <w:ilvl w:val="0"/>
          <w:numId w:val="20"/>
        </w:numPr>
        <w:tabs>
          <w:tab w:pos="1079" w:val="left" w:leader="none"/>
        </w:tabs>
        <w:spacing w:line="240" w:lineRule="auto" w:before="0" w:after="0"/>
        <w:ind w:left="1079" w:right="0" w:hanging="360"/>
        <w:jc w:val="left"/>
        <w:rPr>
          <w:sz w:val="22"/>
        </w:rPr>
      </w:pPr>
      <w:r>
        <w:rPr>
          <w:sz w:val="22"/>
        </w:rPr>
        <w:t>Thời</w:t>
      </w:r>
      <w:r>
        <w:rPr>
          <w:spacing w:val="-2"/>
          <w:sz w:val="22"/>
        </w:rPr>
        <w:t> </w:t>
      </w:r>
      <w:r>
        <w:rPr>
          <w:sz w:val="22"/>
        </w:rPr>
        <w:t>gian</w:t>
      </w:r>
      <w:r>
        <w:rPr>
          <w:spacing w:val="-4"/>
          <w:sz w:val="22"/>
        </w:rPr>
        <w:t> </w:t>
      </w:r>
      <w:r>
        <w:rPr>
          <w:sz w:val="22"/>
        </w:rPr>
        <w:t>biểu</w:t>
      </w:r>
      <w:r>
        <w:rPr>
          <w:spacing w:val="2"/>
          <w:sz w:val="22"/>
        </w:rPr>
        <w:t> </w:t>
      </w:r>
      <w:r>
        <w:rPr>
          <w:spacing w:val="-2"/>
          <w:sz w:val="22"/>
        </w:rPr>
        <w:t>(Schedule)</w:t>
      </w:r>
    </w:p>
    <w:p>
      <w:pPr>
        <w:pStyle w:val="BodyText"/>
        <w:spacing w:before="112"/>
        <w:ind w:left="0"/>
      </w:pPr>
    </w:p>
    <w:p>
      <w:pPr>
        <w:pStyle w:val="ListParagraph"/>
        <w:numPr>
          <w:ilvl w:val="0"/>
          <w:numId w:val="20"/>
        </w:numPr>
        <w:tabs>
          <w:tab w:pos="1079" w:val="left" w:leader="none"/>
        </w:tabs>
        <w:spacing w:line="240" w:lineRule="auto" w:before="1" w:after="0"/>
        <w:ind w:left="1079" w:right="0" w:hanging="360"/>
        <w:jc w:val="left"/>
        <w:rPr>
          <w:sz w:val="22"/>
        </w:rPr>
      </w:pPr>
      <w:r>
        <w:rPr>
          <w:sz w:val="22"/>
        </w:rPr>
        <w:t>Sự</w:t>
      </w:r>
      <w:r>
        <w:rPr>
          <w:spacing w:val="-4"/>
          <w:sz w:val="22"/>
        </w:rPr>
        <w:t> </w:t>
      </w:r>
      <w:r>
        <w:rPr>
          <w:sz w:val="22"/>
        </w:rPr>
        <w:t>phân</w:t>
      </w:r>
      <w:r>
        <w:rPr>
          <w:spacing w:val="-2"/>
          <w:sz w:val="22"/>
        </w:rPr>
        <w:t> </w:t>
      </w:r>
      <w:r>
        <w:rPr>
          <w:sz w:val="22"/>
        </w:rPr>
        <w:t>phối</w:t>
      </w:r>
      <w:r>
        <w:rPr>
          <w:spacing w:val="-1"/>
          <w:sz w:val="22"/>
        </w:rPr>
        <w:t> </w:t>
      </w:r>
      <w:r>
        <w:rPr>
          <w:sz w:val="22"/>
        </w:rPr>
        <w:t>nỗ</w:t>
      </w:r>
      <w:r>
        <w:rPr>
          <w:spacing w:val="2"/>
          <w:sz w:val="22"/>
        </w:rPr>
        <w:t> </w:t>
      </w:r>
      <w:r>
        <w:rPr>
          <w:sz w:val="22"/>
        </w:rPr>
        <w:t>lực</w:t>
      </w:r>
      <w:r>
        <w:rPr>
          <w:spacing w:val="-4"/>
          <w:sz w:val="22"/>
        </w:rPr>
        <w:t> </w:t>
      </w:r>
      <w:r>
        <w:rPr>
          <w:sz w:val="22"/>
        </w:rPr>
        <w:t>(Effort</w:t>
      </w:r>
      <w:r>
        <w:rPr>
          <w:spacing w:val="-3"/>
          <w:sz w:val="22"/>
        </w:rPr>
        <w:t> </w:t>
      </w:r>
      <w:r>
        <w:rPr>
          <w:spacing w:val="-2"/>
          <w:sz w:val="22"/>
        </w:rPr>
        <w:t>distribution)</w:t>
      </w:r>
    </w:p>
    <w:p>
      <w:pPr>
        <w:pStyle w:val="BodyText"/>
        <w:spacing w:before="116"/>
        <w:ind w:left="0"/>
      </w:pPr>
    </w:p>
    <w:p>
      <w:pPr>
        <w:pStyle w:val="ListParagraph"/>
        <w:numPr>
          <w:ilvl w:val="0"/>
          <w:numId w:val="20"/>
        </w:numPr>
        <w:tabs>
          <w:tab w:pos="1079" w:val="left" w:leader="none"/>
        </w:tabs>
        <w:spacing w:line="240" w:lineRule="auto" w:before="1" w:after="0"/>
        <w:ind w:left="1079" w:right="0" w:hanging="360"/>
        <w:jc w:val="left"/>
        <w:rPr>
          <w:sz w:val="22"/>
        </w:rPr>
      </w:pPr>
      <w:r>
        <w:rPr>
          <w:sz w:val="22"/>
        </w:rPr>
        <w:t>Tỷ</w:t>
      </w:r>
      <w:r>
        <w:rPr>
          <w:spacing w:val="-2"/>
          <w:sz w:val="22"/>
        </w:rPr>
        <w:t> </w:t>
      </w:r>
      <w:r>
        <w:rPr>
          <w:sz w:val="22"/>
        </w:rPr>
        <w:t>lệ</w:t>
      </w:r>
      <w:r>
        <w:rPr>
          <w:spacing w:val="1"/>
          <w:sz w:val="22"/>
        </w:rPr>
        <w:t> </w:t>
      </w:r>
      <w:r>
        <w:rPr>
          <w:sz w:val="22"/>
        </w:rPr>
        <w:t>tiêm</w:t>
      </w:r>
      <w:r>
        <w:rPr>
          <w:spacing w:val="-3"/>
          <w:sz w:val="22"/>
        </w:rPr>
        <w:t> </w:t>
      </w:r>
      <w:r>
        <w:rPr>
          <w:sz w:val="22"/>
        </w:rPr>
        <w:t>lỗi</w:t>
      </w:r>
      <w:r>
        <w:rPr>
          <w:spacing w:val="-2"/>
          <w:sz w:val="22"/>
        </w:rPr>
        <w:t> </w:t>
      </w:r>
      <w:r>
        <w:rPr>
          <w:sz w:val="22"/>
        </w:rPr>
        <w:t>(Defect</w:t>
      </w:r>
      <w:r>
        <w:rPr>
          <w:spacing w:val="-5"/>
          <w:sz w:val="22"/>
        </w:rPr>
        <w:t> </w:t>
      </w:r>
      <w:r>
        <w:rPr>
          <w:sz w:val="22"/>
        </w:rPr>
        <w:t>injection</w:t>
      </w:r>
      <w:r>
        <w:rPr>
          <w:spacing w:val="1"/>
          <w:sz w:val="22"/>
        </w:rPr>
        <w:t> </w:t>
      </w:r>
      <w:r>
        <w:rPr>
          <w:spacing w:val="-4"/>
          <w:sz w:val="22"/>
        </w:rPr>
        <w:t>rate)</w:t>
      </w:r>
    </w:p>
    <w:p>
      <w:pPr>
        <w:pStyle w:val="BodyText"/>
        <w:spacing w:before="112"/>
        <w:ind w:left="0"/>
      </w:pPr>
    </w:p>
    <w:p>
      <w:pPr>
        <w:pStyle w:val="ListParagraph"/>
        <w:numPr>
          <w:ilvl w:val="0"/>
          <w:numId w:val="20"/>
        </w:numPr>
        <w:tabs>
          <w:tab w:pos="1079" w:val="left" w:leader="none"/>
          <w:tab w:pos="1141" w:val="left" w:leader="none"/>
        </w:tabs>
        <w:spacing w:line="357" w:lineRule="auto" w:before="0" w:after="0"/>
        <w:ind w:left="1079" w:right="1062" w:hanging="360"/>
        <w:jc w:val="left"/>
        <w:rPr>
          <w:sz w:val="22"/>
        </w:rPr>
      </w:pPr>
      <w:r>
        <w:rPr>
          <w:rFonts w:ascii="Times New Roman" w:hAnsi="Times New Roman"/>
          <w:sz w:val="22"/>
        </w:rPr>
        <w:tab/>
      </w:r>
      <w:r>
        <w:rPr>
          <w:sz w:val="22"/>
        </w:rPr>
        <w:t>Hiệu quả của việc loại bỏ lỗi xuyên suốt chu kỳ sống (In-process defect removal</w:t>
      </w:r>
      <w:r>
        <w:rPr>
          <w:spacing w:val="40"/>
          <w:sz w:val="22"/>
        </w:rPr>
        <w:t> </w:t>
      </w:r>
      <w:r>
        <w:rPr>
          <w:spacing w:val="-2"/>
          <w:sz w:val="22"/>
        </w:rPr>
        <w:t>efficiency)</w:t>
      </w:r>
    </w:p>
    <w:p>
      <w:pPr>
        <w:pStyle w:val="ListParagraph"/>
        <w:numPr>
          <w:ilvl w:val="0"/>
          <w:numId w:val="20"/>
        </w:numPr>
        <w:tabs>
          <w:tab w:pos="1079" w:val="left" w:leader="none"/>
        </w:tabs>
        <w:spacing w:line="240" w:lineRule="auto" w:before="244" w:after="0"/>
        <w:ind w:left="1079" w:right="0" w:hanging="360"/>
        <w:jc w:val="left"/>
        <w:rPr>
          <w:sz w:val="22"/>
        </w:rPr>
      </w:pPr>
      <w:r>
        <w:rPr>
          <w:sz w:val="22"/>
        </w:rPr>
        <w:t>Chi</w:t>
      </w:r>
      <w:r>
        <w:rPr>
          <w:spacing w:val="-2"/>
          <w:sz w:val="22"/>
        </w:rPr>
        <w:t> </w:t>
      </w:r>
      <w:r>
        <w:rPr>
          <w:sz w:val="22"/>
        </w:rPr>
        <w:t>phí</w:t>
      </w:r>
      <w:r>
        <w:rPr>
          <w:spacing w:val="-5"/>
          <w:sz w:val="22"/>
        </w:rPr>
        <w:t> </w:t>
      </w:r>
      <w:r>
        <w:rPr>
          <w:sz w:val="22"/>
        </w:rPr>
        <w:t>cho</w:t>
      </w:r>
      <w:r>
        <w:rPr>
          <w:spacing w:val="-3"/>
          <w:sz w:val="22"/>
        </w:rPr>
        <w:t> </w:t>
      </w:r>
      <w:r>
        <w:rPr>
          <w:sz w:val="22"/>
        </w:rPr>
        <w:t>chất lượng (Cost</w:t>
      </w:r>
      <w:r>
        <w:rPr>
          <w:spacing w:val="-4"/>
          <w:sz w:val="22"/>
        </w:rPr>
        <w:t> </w:t>
      </w:r>
      <w:r>
        <w:rPr>
          <w:sz w:val="22"/>
        </w:rPr>
        <w:t>of </w:t>
      </w:r>
      <w:r>
        <w:rPr>
          <w:spacing w:val="-2"/>
          <w:sz w:val="22"/>
        </w:rPr>
        <w:t>quality)</w:t>
      </w:r>
    </w:p>
    <w:p>
      <w:pPr>
        <w:pStyle w:val="BodyText"/>
        <w:spacing w:before="112"/>
        <w:ind w:left="0"/>
      </w:pPr>
    </w:p>
    <w:p>
      <w:pPr>
        <w:pStyle w:val="ListParagraph"/>
        <w:numPr>
          <w:ilvl w:val="0"/>
          <w:numId w:val="20"/>
        </w:numPr>
        <w:tabs>
          <w:tab w:pos="1079" w:val="left" w:leader="none"/>
        </w:tabs>
        <w:spacing w:line="240" w:lineRule="auto" w:before="0" w:after="0"/>
        <w:ind w:left="1079" w:right="0" w:hanging="360"/>
        <w:jc w:val="left"/>
        <w:rPr>
          <w:sz w:val="22"/>
        </w:rPr>
      </w:pPr>
      <w:r>
        <w:rPr>
          <w:sz w:val="22"/>
        </w:rPr>
        <w:t>Sự</w:t>
      </w:r>
      <w:r>
        <w:rPr>
          <w:spacing w:val="-4"/>
          <w:sz w:val="22"/>
        </w:rPr>
        <w:t> </w:t>
      </w:r>
      <w:r>
        <w:rPr>
          <w:sz w:val="22"/>
        </w:rPr>
        <w:t>phân</w:t>
      </w:r>
      <w:r>
        <w:rPr>
          <w:spacing w:val="-3"/>
          <w:sz w:val="22"/>
        </w:rPr>
        <w:t> </w:t>
      </w:r>
      <w:r>
        <w:rPr>
          <w:sz w:val="22"/>
        </w:rPr>
        <w:t>phối</w:t>
      </w:r>
      <w:r>
        <w:rPr>
          <w:spacing w:val="-1"/>
          <w:sz w:val="22"/>
        </w:rPr>
        <w:t> </w:t>
      </w:r>
      <w:r>
        <w:rPr>
          <w:sz w:val="22"/>
        </w:rPr>
        <w:t>lỗi</w:t>
      </w:r>
      <w:r>
        <w:rPr>
          <w:spacing w:val="-1"/>
          <w:sz w:val="22"/>
        </w:rPr>
        <w:t> </w:t>
      </w:r>
      <w:r>
        <w:rPr>
          <w:sz w:val="22"/>
        </w:rPr>
        <w:t>(Defect</w:t>
      </w:r>
      <w:r>
        <w:rPr>
          <w:spacing w:val="1"/>
          <w:sz w:val="22"/>
        </w:rPr>
        <w:t> </w:t>
      </w:r>
      <w:r>
        <w:rPr>
          <w:spacing w:val="-2"/>
          <w:sz w:val="22"/>
        </w:rPr>
        <w:t>distribution)</w:t>
      </w:r>
    </w:p>
    <w:p>
      <w:pPr>
        <w:pStyle w:val="BodyText"/>
        <w:spacing w:before="112"/>
        <w:ind w:left="0"/>
      </w:pPr>
    </w:p>
    <w:p>
      <w:pPr>
        <w:pStyle w:val="BodyText"/>
        <w:spacing w:line="360" w:lineRule="auto"/>
        <w:ind w:right="1057"/>
        <w:jc w:val="both"/>
      </w:pPr>
      <w:r>
        <w:rPr/>
        <w:t>Những thông tin này có thể được sử dụng trong việc lập kế hoạch dự án. Ví dụ, một</w:t>
      </w:r>
      <w:r>
        <w:rPr>
          <w:spacing w:val="80"/>
        </w:rPr>
        <w:t> </w:t>
      </w:r>
      <w:r>
        <w:rPr/>
        <w:t>người quản lý dự án có thể sử dụng năng suất và kích thước được ước lượng để ước lượng</w:t>
      </w:r>
      <w:r>
        <w:rPr>
          <w:spacing w:val="-3"/>
        </w:rPr>
        <w:t> </w:t>
      </w:r>
      <w:r>
        <w:rPr/>
        <w:t>nỗ</w:t>
      </w:r>
      <w:r>
        <w:rPr>
          <w:spacing w:val="-3"/>
        </w:rPr>
        <w:t> </w:t>
      </w:r>
      <w:r>
        <w:rPr/>
        <w:t>lực cho</w:t>
      </w:r>
      <w:r>
        <w:rPr>
          <w:spacing w:val="-3"/>
        </w:rPr>
        <w:t> </w:t>
      </w:r>
      <w:r>
        <w:rPr/>
        <w:t>dự</w:t>
      </w:r>
      <w:r>
        <w:rPr>
          <w:spacing w:val="-4"/>
        </w:rPr>
        <w:t> </w:t>
      </w:r>
      <w:r>
        <w:rPr/>
        <w:t>án</w:t>
      </w:r>
      <w:r>
        <w:rPr>
          <w:spacing w:val="-3"/>
        </w:rPr>
        <w:t> </w:t>
      </w:r>
      <w:r>
        <w:rPr/>
        <w:t>và</w:t>
      </w:r>
      <w:r>
        <w:rPr>
          <w:spacing w:val="-3"/>
        </w:rPr>
        <w:t> </w:t>
      </w:r>
      <w:r>
        <w:rPr/>
        <w:t>có</w:t>
      </w:r>
      <w:r>
        <w:rPr>
          <w:spacing w:val="-3"/>
        </w:rPr>
        <w:t> </w:t>
      </w:r>
      <w:r>
        <w:rPr/>
        <w:t>thể sử</w:t>
      </w:r>
      <w:r>
        <w:rPr>
          <w:spacing w:val="-4"/>
        </w:rPr>
        <w:t> </w:t>
      </w:r>
      <w:r>
        <w:rPr/>
        <w:t>dụng</w:t>
      </w:r>
      <w:r>
        <w:rPr>
          <w:spacing w:val="-3"/>
        </w:rPr>
        <w:t> </w:t>
      </w:r>
      <w:r>
        <w:rPr/>
        <w:t>sự</w:t>
      </w:r>
      <w:r>
        <w:rPr>
          <w:spacing w:val="-4"/>
        </w:rPr>
        <w:t> </w:t>
      </w:r>
      <w:r>
        <w:rPr/>
        <w:t>phân phối</w:t>
      </w:r>
      <w:r>
        <w:rPr>
          <w:spacing w:val="-6"/>
        </w:rPr>
        <w:t> </w:t>
      </w:r>
      <w:r>
        <w:rPr/>
        <w:t>nỗ</w:t>
      </w:r>
      <w:r>
        <w:rPr>
          <w:spacing w:val="-3"/>
        </w:rPr>
        <w:t> </w:t>
      </w:r>
      <w:r>
        <w:rPr/>
        <w:t>lực để</w:t>
      </w:r>
      <w:r>
        <w:rPr>
          <w:spacing w:val="-3"/>
        </w:rPr>
        <w:t> </w:t>
      </w:r>
      <w:r>
        <w:rPr/>
        <w:t>dự</w:t>
      </w:r>
      <w:r>
        <w:rPr>
          <w:spacing w:val="-4"/>
        </w:rPr>
        <w:t> </w:t>
      </w:r>
      <w:r>
        <w:rPr/>
        <w:t>đoán</w:t>
      </w:r>
      <w:r>
        <w:rPr>
          <w:spacing w:val="-3"/>
        </w:rPr>
        <w:t> </w:t>
      </w:r>
      <w:r>
        <w:rPr/>
        <w:t>nỗ lực cho</w:t>
      </w:r>
      <w:r>
        <w:rPr>
          <w:spacing w:val="-3"/>
        </w:rPr>
        <w:t> </w:t>
      </w:r>
      <w:r>
        <w:rPr/>
        <w:t>các giai</w:t>
      </w:r>
      <w:r>
        <w:rPr>
          <w:spacing w:val="12"/>
        </w:rPr>
        <w:t> </w:t>
      </w:r>
      <w:r>
        <w:rPr/>
        <w:t>đoạn</w:t>
      </w:r>
      <w:r>
        <w:rPr>
          <w:spacing w:val="12"/>
        </w:rPr>
        <w:t> </w:t>
      </w:r>
      <w:r>
        <w:rPr/>
        <w:t>phát</w:t>
      </w:r>
      <w:r>
        <w:rPr>
          <w:spacing w:val="14"/>
        </w:rPr>
        <w:t> </w:t>
      </w:r>
      <w:r>
        <w:rPr/>
        <w:t>triển</w:t>
      </w:r>
      <w:r>
        <w:rPr>
          <w:spacing w:val="16"/>
        </w:rPr>
        <w:t> </w:t>
      </w:r>
      <w:r>
        <w:rPr/>
        <w:t>khác</w:t>
      </w:r>
      <w:r>
        <w:rPr>
          <w:spacing w:val="9"/>
        </w:rPr>
        <w:t> </w:t>
      </w:r>
      <w:r>
        <w:rPr/>
        <w:t>nhau</w:t>
      </w:r>
      <w:r>
        <w:rPr>
          <w:spacing w:val="15"/>
        </w:rPr>
        <w:t> </w:t>
      </w:r>
      <w:r>
        <w:rPr/>
        <w:t>và</w:t>
      </w:r>
      <w:r>
        <w:rPr>
          <w:spacing w:val="12"/>
        </w:rPr>
        <w:t> </w:t>
      </w:r>
      <w:r>
        <w:rPr/>
        <w:t>thực</w:t>
      </w:r>
      <w:r>
        <w:rPr>
          <w:spacing w:val="14"/>
        </w:rPr>
        <w:t> </w:t>
      </w:r>
      <w:r>
        <w:rPr/>
        <w:t>hiện</w:t>
      </w:r>
      <w:r>
        <w:rPr>
          <w:spacing w:val="11"/>
        </w:rPr>
        <w:t> </w:t>
      </w:r>
      <w:r>
        <w:rPr/>
        <w:t>phân</w:t>
      </w:r>
      <w:r>
        <w:rPr>
          <w:spacing w:val="12"/>
        </w:rPr>
        <w:t> </w:t>
      </w:r>
      <w:r>
        <w:rPr/>
        <w:t>công</w:t>
      </w:r>
      <w:r>
        <w:rPr>
          <w:spacing w:val="11"/>
        </w:rPr>
        <w:t> </w:t>
      </w:r>
      <w:r>
        <w:rPr/>
        <w:t>nhân</w:t>
      </w:r>
      <w:r>
        <w:rPr>
          <w:spacing w:val="15"/>
        </w:rPr>
        <w:t> </w:t>
      </w:r>
      <w:r>
        <w:rPr/>
        <w:t>sự.</w:t>
      </w:r>
      <w:r>
        <w:rPr>
          <w:spacing w:val="15"/>
        </w:rPr>
        <w:t> </w:t>
      </w:r>
      <w:r>
        <w:rPr/>
        <w:t>Tương</w:t>
      </w:r>
      <w:r>
        <w:rPr>
          <w:spacing w:val="12"/>
        </w:rPr>
        <w:t> </w:t>
      </w:r>
      <w:r>
        <w:rPr/>
        <w:t>tự</w:t>
      </w:r>
      <w:r>
        <w:rPr>
          <w:spacing w:val="10"/>
        </w:rPr>
        <w:t> </w:t>
      </w:r>
      <w:r>
        <w:rPr/>
        <w:t>như</w:t>
      </w:r>
      <w:r>
        <w:rPr>
          <w:spacing w:val="15"/>
        </w:rPr>
        <w:t> </w:t>
      </w:r>
      <w:r>
        <w:rPr/>
        <w:t>vậy,</w:t>
      </w:r>
      <w:r>
        <w:rPr>
          <w:spacing w:val="10"/>
        </w:rPr>
        <w:t> </w:t>
      </w:r>
      <w:r>
        <w:rPr>
          <w:spacing w:val="-5"/>
        </w:rPr>
        <w:t>bạn</w:t>
      </w:r>
    </w:p>
    <w:p>
      <w:pPr>
        <w:spacing w:after="0" w:line="360" w:lineRule="auto"/>
        <w:jc w:val="both"/>
        <w:sectPr>
          <w:pgSz w:w="12240" w:h="15840"/>
          <w:pgMar w:header="0" w:footer="791" w:top="1340" w:bottom="980" w:left="1340" w:right="640"/>
        </w:sectPr>
      </w:pPr>
    </w:p>
    <w:p>
      <w:pPr>
        <w:pStyle w:val="BodyText"/>
        <w:spacing w:line="360" w:lineRule="auto" w:before="76"/>
        <w:ind w:right="1058"/>
        <w:jc w:val="both"/>
      </w:pPr>
      <w:r>
        <w:rPr/>
        <w:t>có thể sử dụng tỷ lệ tiêm lỗi</w:t>
      </w:r>
      <w:r>
        <w:rPr>
          <w:spacing w:val="-2"/>
        </w:rPr>
        <w:t> </w:t>
      </w:r>
      <w:r>
        <w:rPr/>
        <w:t>để dự đoán tổng số lỗi và có thể sử dụng dữ liệu về sự phân phối lỗi để dự đoán mức lỗi (defect levels) của các hoạt động phát hiện lỗi khác nhau.</w:t>
      </w:r>
      <w:r>
        <w:rPr>
          <w:spacing w:val="40"/>
        </w:rPr>
        <w:t> </w:t>
      </w:r>
      <w:r>
        <w:rPr/>
        <w:t>Hiệu quả tổng thể của việc loại bỏ lỗi</w:t>
      </w:r>
      <w:r>
        <w:rPr>
          <w:spacing w:val="-1"/>
        </w:rPr>
        <w:t> </w:t>
      </w:r>
      <w:r>
        <w:rPr/>
        <w:t>hoặc chất lượng có thể được sử dụng để dự báo số lỗi còn sót lại sau khi sản phẩm</w:t>
      </w:r>
      <w:r>
        <w:rPr>
          <w:spacing w:val="-2"/>
        </w:rPr>
        <w:t> </w:t>
      </w:r>
      <w:r>
        <w:rPr/>
        <w:t>phần mềm được</w:t>
      </w:r>
      <w:r>
        <w:rPr>
          <w:spacing w:val="-1"/>
        </w:rPr>
        <w:t> </w:t>
      </w:r>
      <w:r>
        <w:rPr/>
        <w:t>giao cho khách hàng và để lập kế hoạch cho việc bảo trì.</w:t>
      </w:r>
    </w:p>
    <w:p>
      <w:pPr>
        <w:pStyle w:val="BodyText"/>
        <w:spacing w:line="360" w:lineRule="auto" w:before="243"/>
        <w:ind w:right="1056"/>
        <w:jc w:val="both"/>
      </w:pPr>
      <w:r>
        <w:rPr/>
        <w:t>CSDLQT cũng có vai trò quan trọng trong quản lý quy trình tổng thể của công ty. Ví dụ, bạn có thể dễ dàng đo sự cải tiến quy trình bằng cách phân tích các khuynh hướng trong CSDLQT theo thời gian. Bạn cũng có thể cải tiến việc lập kế hoạch cho các sáng kiến cải tiến bằng cách sử dụng thông tin về sự phân phối nỗ lực và phân phối lỗi, tỷ lệ phát sinh lỗi, hiệu quả loại bỏ lỗi, và các số đo khác.</w:t>
      </w:r>
    </w:p>
    <w:p>
      <w:pPr>
        <w:pStyle w:val="BodyText"/>
        <w:spacing w:line="360" w:lineRule="auto" w:before="239"/>
        <w:ind w:right="1056"/>
        <w:jc w:val="both"/>
      </w:pPr>
      <w:r>
        <w:rPr/>
        <w:t>Bởi vì một baseline cho thấy khả năng của một quy trình, bạn phải tạo ra một baseline riêng biệt cho mỗi quy trình trong công ty. Ở Infosys, các quy trình riêng biệt được định nghĩa cho các dự án: bảo trì, tái cấu trúc (reengineering), và phát triển (development); do đó, một baseline riêng biệt được định nghĩa cho mỗi quy trình này. Tuy nhiên, các quy trình này</w:t>
      </w:r>
      <w:r>
        <w:rPr>
          <w:spacing w:val="-1"/>
        </w:rPr>
        <w:t> </w:t>
      </w:r>
      <w:r>
        <w:rPr/>
        <w:t>thì</w:t>
      </w:r>
      <w:r>
        <w:rPr>
          <w:spacing w:val="-5"/>
        </w:rPr>
        <w:t> </w:t>
      </w:r>
      <w:r>
        <w:rPr/>
        <w:t>quá rộng và chúng chỉ</w:t>
      </w:r>
      <w:r>
        <w:rPr>
          <w:spacing w:val="-2"/>
        </w:rPr>
        <w:t> </w:t>
      </w:r>
      <w:r>
        <w:rPr/>
        <w:t>cung cấp</w:t>
      </w:r>
      <w:r>
        <w:rPr>
          <w:spacing w:val="-4"/>
        </w:rPr>
        <w:t> </w:t>
      </w:r>
      <w:r>
        <w:rPr/>
        <w:t>hướng dẫn chung chung. Nếu một loại</w:t>
      </w:r>
      <w:r>
        <w:rPr>
          <w:spacing w:val="-2"/>
        </w:rPr>
        <w:t> </w:t>
      </w:r>
      <w:r>
        <w:rPr/>
        <w:t>dự</w:t>
      </w:r>
      <w:r>
        <w:rPr>
          <w:spacing w:val="-5"/>
        </w:rPr>
        <w:t> </w:t>
      </w:r>
      <w:r>
        <w:rPr/>
        <w:t>án cụ thể được thực hiện thường xuyên, một CSDLQT cho loại dự án đó sẽ được xây dựng. Khi</w:t>
      </w:r>
      <w:r>
        <w:rPr>
          <w:spacing w:val="-1"/>
        </w:rPr>
        <w:t> </w:t>
      </w:r>
      <w:r>
        <w:rPr/>
        <w:t>đó,</w:t>
      </w:r>
      <w:r>
        <w:rPr>
          <w:spacing w:val="-4"/>
        </w:rPr>
        <w:t> </w:t>
      </w:r>
      <w:r>
        <w:rPr/>
        <w:t>baseline</w:t>
      </w:r>
      <w:r>
        <w:rPr>
          <w:spacing w:val="-3"/>
        </w:rPr>
        <w:t> </w:t>
      </w:r>
      <w:r>
        <w:rPr/>
        <w:t>sẽ trình</w:t>
      </w:r>
      <w:r>
        <w:rPr>
          <w:spacing w:val="-3"/>
        </w:rPr>
        <w:t> </w:t>
      </w:r>
      <w:r>
        <w:rPr/>
        <w:t>bày một</w:t>
      </w:r>
      <w:r>
        <w:rPr>
          <w:spacing w:val="-4"/>
        </w:rPr>
        <w:t> </w:t>
      </w:r>
      <w:r>
        <w:rPr/>
        <w:t>phạm</w:t>
      </w:r>
      <w:r>
        <w:rPr>
          <w:spacing w:val="-1"/>
        </w:rPr>
        <w:t> </w:t>
      </w:r>
      <w:r>
        <w:rPr/>
        <w:t>vi</w:t>
      </w:r>
      <w:r>
        <w:rPr>
          <w:spacing w:val="-1"/>
        </w:rPr>
        <w:t> </w:t>
      </w:r>
      <w:r>
        <w:rPr/>
        <w:t>(range)</w:t>
      </w:r>
      <w:r>
        <w:rPr>
          <w:spacing w:val="-6"/>
        </w:rPr>
        <w:t> </w:t>
      </w:r>
      <w:r>
        <w:rPr/>
        <w:t>của kết</w:t>
      </w:r>
      <w:r>
        <w:rPr>
          <w:spacing w:val="-4"/>
        </w:rPr>
        <w:t> </w:t>
      </w:r>
      <w:r>
        <w:rPr/>
        <w:t>quả dự</w:t>
      </w:r>
      <w:r>
        <w:rPr>
          <w:spacing w:val="-4"/>
        </w:rPr>
        <w:t> </w:t>
      </w:r>
      <w:r>
        <w:rPr/>
        <w:t>kiến</w:t>
      </w:r>
      <w:r>
        <w:rPr>
          <w:spacing w:val="-3"/>
        </w:rPr>
        <w:t> </w:t>
      </w:r>
      <w:r>
        <w:rPr/>
        <w:t>gần khít hơn (độ sai lệch thấp) cho các dự án có cùng loại.</w:t>
      </w:r>
    </w:p>
    <w:p>
      <w:pPr>
        <w:pStyle w:val="BodyText"/>
        <w:spacing w:line="362" w:lineRule="auto" w:before="238"/>
        <w:ind w:right="1057"/>
        <w:jc w:val="both"/>
      </w:pPr>
      <w:r>
        <w:rPr/>
        <w:t>CSDLQT được trình bày trong Bảng 2.5 có thể được sử dụng để áp dụng cho các dự án phát triển và các dự án sử dụng ngôn ngữ thuộc thế hệ thứ ba (3GL - Third-Generation Languages).</w:t>
      </w:r>
      <w:r>
        <w:rPr>
          <w:spacing w:val="-5"/>
        </w:rPr>
        <w:t> </w:t>
      </w:r>
      <w:r>
        <w:rPr/>
        <w:t>Ví</w:t>
      </w:r>
      <w:r>
        <w:rPr>
          <w:spacing w:val="-5"/>
        </w:rPr>
        <w:t> </w:t>
      </w:r>
      <w:r>
        <w:rPr/>
        <w:t>dụ, CSDLQT</w:t>
      </w:r>
      <w:r>
        <w:rPr>
          <w:spacing w:val="-2"/>
        </w:rPr>
        <w:t> </w:t>
      </w:r>
      <w:r>
        <w:rPr/>
        <w:t>cho các</w:t>
      </w:r>
      <w:r>
        <w:rPr>
          <w:spacing w:val="-6"/>
        </w:rPr>
        <w:t> </w:t>
      </w:r>
      <w:r>
        <w:rPr/>
        <w:t>dự</w:t>
      </w:r>
      <w:r>
        <w:rPr>
          <w:spacing w:val="-5"/>
        </w:rPr>
        <w:t> </w:t>
      </w:r>
      <w:r>
        <w:rPr/>
        <w:t>án</w:t>
      </w:r>
      <w:r>
        <w:rPr>
          <w:spacing w:val="-4"/>
        </w:rPr>
        <w:t> </w:t>
      </w:r>
      <w:r>
        <w:rPr/>
        <w:t>bảo trì</w:t>
      </w:r>
      <w:r>
        <w:rPr>
          <w:spacing w:val="-5"/>
        </w:rPr>
        <w:t> </w:t>
      </w:r>
      <w:r>
        <w:rPr/>
        <w:t>sẽ khác</w:t>
      </w:r>
      <w:r>
        <w:rPr>
          <w:spacing w:val="-5"/>
        </w:rPr>
        <w:t> </w:t>
      </w:r>
      <w:r>
        <w:rPr/>
        <w:t>đi</w:t>
      </w:r>
      <w:r>
        <w:rPr>
          <w:spacing w:val="-2"/>
        </w:rPr>
        <w:t> </w:t>
      </w:r>
      <w:r>
        <w:rPr/>
        <w:t>không chỉ</w:t>
      </w:r>
      <w:r>
        <w:rPr>
          <w:spacing w:val="-2"/>
        </w:rPr>
        <w:t> </w:t>
      </w:r>
      <w:r>
        <w:rPr/>
        <w:t>ở</w:t>
      </w:r>
      <w:r>
        <w:rPr>
          <w:spacing w:val="-2"/>
        </w:rPr>
        <w:t> </w:t>
      </w:r>
      <w:r>
        <w:rPr/>
        <w:t>các</w:t>
      </w:r>
      <w:r>
        <w:rPr>
          <w:spacing w:val="-1"/>
        </w:rPr>
        <w:t> </w:t>
      </w:r>
      <w:r>
        <w:rPr/>
        <w:t>con số thực tế trong CSDLQT mà còn ở thông tin được lưu trữ (để phù hợp với quy trình bảo trì).</w:t>
      </w:r>
    </w:p>
    <w:p>
      <w:pPr>
        <w:pStyle w:val="BodyText"/>
        <w:spacing w:line="360" w:lineRule="auto" w:before="233"/>
        <w:ind w:right="1059"/>
        <w:jc w:val="both"/>
      </w:pPr>
      <w:r>
        <w:rPr/>
        <w:t>Giải thích về CSDLQT này cũng không khó. CSDLQT đã nói rằng năng suất trung bình là khoảng 12 Điểm</w:t>
      </w:r>
      <w:r>
        <w:rPr>
          <w:spacing w:val="-3"/>
        </w:rPr>
        <w:t> </w:t>
      </w:r>
      <w:r>
        <w:rPr/>
        <w:t>chức</w:t>
      </w:r>
      <w:r>
        <w:rPr>
          <w:spacing w:val="-7"/>
        </w:rPr>
        <w:t> </w:t>
      </w:r>
      <w:r>
        <w:rPr/>
        <w:t>năng (FP)</w:t>
      </w:r>
      <w:r>
        <w:rPr>
          <w:spacing w:val="-4"/>
        </w:rPr>
        <w:t> </w:t>
      </w:r>
      <w:r>
        <w:rPr/>
        <w:t>cho mỗi</w:t>
      </w:r>
      <w:r>
        <w:rPr>
          <w:spacing w:val="-3"/>
        </w:rPr>
        <w:t> </w:t>
      </w:r>
      <w:r>
        <w:rPr/>
        <w:t>tháng-người</w:t>
      </w:r>
      <w:r>
        <w:rPr>
          <w:spacing w:val="-3"/>
        </w:rPr>
        <w:t> </w:t>
      </w:r>
      <w:r>
        <w:rPr/>
        <w:t>(person-month),</w:t>
      </w:r>
      <w:r>
        <w:rPr>
          <w:spacing w:val="-1"/>
        </w:rPr>
        <w:t> </w:t>
      </w:r>
      <w:r>
        <w:rPr/>
        <w:t>với</w:t>
      </w:r>
      <w:r>
        <w:rPr>
          <w:spacing w:val="-3"/>
        </w:rPr>
        <w:t> </w:t>
      </w:r>
      <w:r>
        <w:rPr/>
        <w:t>dao</w:t>
      </w:r>
      <w:r>
        <w:rPr>
          <w:spacing w:val="-5"/>
        </w:rPr>
        <w:t> </w:t>
      </w:r>
      <w:r>
        <w:rPr/>
        <w:t>động</w:t>
      </w:r>
      <w:r>
        <w:rPr>
          <w:spacing w:val="-5"/>
        </w:rPr>
        <w:t> </w:t>
      </w:r>
      <w:r>
        <w:rPr/>
        <w:t>trong khoảng</w:t>
      </w:r>
      <w:r>
        <w:rPr>
          <w:spacing w:val="20"/>
        </w:rPr>
        <w:t> </w:t>
      </w:r>
      <w:r>
        <w:rPr/>
        <w:t>từ</w:t>
      </w:r>
      <w:r>
        <w:rPr>
          <w:spacing w:val="14"/>
        </w:rPr>
        <w:t> </w:t>
      </w:r>
      <w:r>
        <w:rPr/>
        <w:t>4</w:t>
      </w:r>
      <w:r>
        <w:rPr>
          <w:spacing w:val="20"/>
        </w:rPr>
        <w:t> </w:t>
      </w:r>
      <w:r>
        <w:rPr/>
        <w:t>đến</w:t>
      </w:r>
      <w:r>
        <w:rPr>
          <w:spacing w:val="15"/>
        </w:rPr>
        <w:t> </w:t>
      </w:r>
      <w:r>
        <w:rPr/>
        <w:t>31</w:t>
      </w:r>
      <w:r>
        <w:rPr>
          <w:spacing w:val="20"/>
        </w:rPr>
        <w:t> </w:t>
      </w:r>
      <w:r>
        <w:rPr/>
        <w:t>Điểm</w:t>
      </w:r>
      <w:r>
        <w:rPr>
          <w:spacing w:val="18"/>
        </w:rPr>
        <w:t> </w:t>
      </w:r>
      <w:r>
        <w:rPr/>
        <w:t>chức</w:t>
      </w:r>
      <w:r>
        <w:rPr>
          <w:spacing w:val="18"/>
        </w:rPr>
        <w:t> </w:t>
      </w:r>
      <w:r>
        <w:rPr/>
        <w:t>năng</w:t>
      </w:r>
      <w:r>
        <w:rPr>
          <w:spacing w:val="20"/>
        </w:rPr>
        <w:t> </w:t>
      </w:r>
      <w:r>
        <w:rPr/>
        <w:t>(FP).</w:t>
      </w:r>
      <w:r>
        <w:rPr>
          <w:spacing w:val="19"/>
        </w:rPr>
        <w:t> </w:t>
      </w:r>
      <w:r>
        <w:rPr/>
        <w:t>Chất</w:t>
      </w:r>
      <w:r>
        <w:rPr>
          <w:spacing w:val="14"/>
        </w:rPr>
        <w:t> </w:t>
      </w:r>
      <w:r>
        <w:rPr/>
        <w:t>lượng</w:t>
      </w:r>
      <w:r>
        <w:rPr>
          <w:spacing w:val="20"/>
        </w:rPr>
        <w:t> </w:t>
      </w:r>
      <w:r>
        <w:rPr/>
        <w:t>trung</w:t>
      </w:r>
      <w:r>
        <w:rPr>
          <w:spacing w:val="21"/>
        </w:rPr>
        <w:t> </w:t>
      </w:r>
      <w:r>
        <w:rPr/>
        <w:t>bình</w:t>
      </w:r>
      <w:r>
        <w:rPr>
          <w:spacing w:val="20"/>
        </w:rPr>
        <w:t> </w:t>
      </w:r>
      <w:r>
        <w:rPr/>
        <w:t>của</w:t>
      </w:r>
      <w:r>
        <w:rPr>
          <w:spacing w:val="20"/>
        </w:rPr>
        <w:t> </w:t>
      </w:r>
      <w:r>
        <w:rPr/>
        <w:t>các</w:t>
      </w:r>
      <w:r>
        <w:rPr>
          <w:spacing w:val="18"/>
        </w:rPr>
        <w:t> </w:t>
      </w:r>
      <w:r>
        <w:rPr/>
        <w:t>dự</w:t>
      </w:r>
      <w:r>
        <w:rPr>
          <w:spacing w:val="19"/>
        </w:rPr>
        <w:t> </w:t>
      </w:r>
      <w:r>
        <w:rPr/>
        <w:t>án</w:t>
      </w:r>
      <w:r>
        <w:rPr>
          <w:spacing w:val="20"/>
        </w:rPr>
        <w:t> </w:t>
      </w:r>
      <w:r>
        <w:rPr/>
        <w:t>này</w:t>
      </w:r>
      <w:r>
        <w:rPr>
          <w:spacing w:val="19"/>
        </w:rPr>
        <w:t> </w:t>
      </w:r>
      <w:r>
        <w:rPr>
          <w:spacing w:val="-7"/>
        </w:rPr>
        <w:t>là</w:t>
      </w:r>
    </w:p>
    <w:p>
      <w:pPr>
        <w:pStyle w:val="BodyText"/>
        <w:spacing w:line="360" w:lineRule="auto"/>
        <w:ind w:right="1056"/>
        <w:jc w:val="both"/>
      </w:pPr>
      <w:r>
        <w:rPr/>
        <w:t>0.02 lỗi</w:t>
      </w:r>
      <w:r>
        <w:rPr>
          <w:spacing w:val="-1"/>
        </w:rPr>
        <w:t> </w:t>
      </w:r>
      <w:r>
        <w:rPr/>
        <w:t>trên mỗi</w:t>
      </w:r>
      <w:r>
        <w:rPr>
          <w:spacing w:val="-1"/>
        </w:rPr>
        <w:t> </w:t>
      </w:r>
      <w:r>
        <w:rPr/>
        <w:t>Điểm</w:t>
      </w:r>
      <w:r>
        <w:rPr>
          <w:spacing w:val="-1"/>
        </w:rPr>
        <w:t> </w:t>
      </w:r>
      <w:r>
        <w:rPr/>
        <w:t>chức</w:t>
      </w:r>
      <w:r>
        <w:rPr>
          <w:spacing w:val="-5"/>
        </w:rPr>
        <w:t> </w:t>
      </w:r>
      <w:r>
        <w:rPr/>
        <w:t>năng, với</w:t>
      </w:r>
      <w:r>
        <w:rPr>
          <w:spacing w:val="-6"/>
        </w:rPr>
        <w:t> </w:t>
      </w:r>
      <w:r>
        <w:rPr/>
        <w:t>dao động</w:t>
      </w:r>
      <w:r>
        <w:rPr>
          <w:spacing w:val="-3"/>
        </w:rPr>
        <w:t> </w:t>
      </w:r>
      <w:r>
        <w:rPr/>
        <w:t>trong khoảng từ</w:t>
      </w:r>
      <w:r>
        <w:rPr>
          <w:spacing w:val="-4"/>
        </w:rPr>
        <w:t> </w:t>
      </w:r>
      <w:r>
        <w:rPr/>
        <w:t>0.00 đến</w:t>
      </w:r>
      <w:r>
        <w:rPr>
          <w:spacing w:val="-3"/>
        </w:rPr>
        <w:t> </w:t>
      </w:r>
      <w:r>
        <w:rPr/>
        <w:t>0.094. CSDLQT cũng cho biết các giá trị trung bình và khoảng dao động của các thông số khác, như tỷ lệ tiêm lỗi</w:t>
      </w:r>
      <w:r>
        <w:rPr>
          <w:spacing w:val="-2"/>
        </w:rPr>
        <w:t> </w:t>
      </w:r>
      <w:r>
        <w:rPr/>
        <w:t>(defect injection rate) và hiệu</w:t>
      </w:r>
      <w:r>
        <w:rPr>
          <w:spacing w:val="-4"/>
        </w:rPr>
        <w:t> </w:t>
      </w:r>
      <w:r>
        <w:rPr/>
        <w:t>quả của việc</w:t>
      </w:r>
      <w:r>
        <w:rPr>
          <w:spacing w:val="-1"/>
        </w:rPr>
        <w:t> </w:t>
      </w:r>
      <w:r>
        <w:rPr/>
        <w:t>loại</w:t>
      </w:r>
      <w:r>
        <w:rPr>
          <w:spacing w:val="-2"/>
        </w:rPr>
        <w:t> </w:t>
      </w:r>
      <w:r>
        <w:rPr/>
        <w:t>bỏ lỗi tổng thể (total</w:t>
      </w:r>
      <w:r>
        <w:rPr>
          <w:spacing w:val="-2"/>
        </w:rPr>
        <w:t> </w:t>
      </w:r>
      <w:r>
        <w:rPr/>
        <w:t>defect removal efficiency). Tỷ lệ tiêm lỗi (defect injection rate) thường được đưa ra tương ứng với kích thước cũng như nỗ lực, vì thế nỗ lực cũng như kích thước được ước lượng có thể được sử</w:t>
      </w:r>
      <w:r>
        <w:rPr>
          <w:spacing w:val="6"/>
        </w:rPr>
        <w:t> </w:t>
      </w:r>
      <w:r>
        <w:rPr/>
        <w:t>dụng</w:t>
      </w:r>
      <w:r>
        <w:rPr>
          <w:spacing w:val="6"/>
        </w:rPr>
        <w:t> </w:t>
      </w:r>
      <w:r>
        <w:rPr/>
        <w:t>để</w:t>
      </w:r>
      <w:r>
        <w:rPr>
          <w:spacing w:val="7"/>
        </w:rPr>
        <w:t> </w:t>
      </w:r>
      <w:r>
        <w:rPr/>
        <w:t>ước</w:t>
      </w:r>
      <w:r>
        <w:rPr>
          <w:spacing w:val="5"/>
        </w:rPr>
        <w:t> </w:t>
      </w:r>
      <w:r>
        <w:rPr/>
        <w:t>lượng</w:t>
      </w:r>
      <w:r>
        <w:rPr>
          <w:spacing w:val="7"/>
        </w:rPr>
        <w:t> </w:t>
      </w:r>
      <w:r>
        <w:rPr/>
        <w:t>số</w:t>
      </w:r>
      <w:r>
        <w:rPr>
          <w:spacing w:val="7"/>
        </w:rPr>
        <w:t> </w:t>
      </w:r>
      <w:r>
        <w:rPr/>
        <w:t>lỗi.</w:t>
      </w:r>
      <w:r>
        <w:rPr>
          <w:spacing w:val="6"/>
        </w:rPr>
        <w:t> </w:t>
      </w:r>
      <w:r>
        <w:rPr/>
        <w:t>Chi phí</w:t>
      </w:r>
      <w:r>
        <w:rPr>
          <w:spacing w:val="6"/>
        </w:rPr>
        <w:t> </w:t>
      </w:r>
      <w:r>
        <w:rPr/>
        <w:t>của</w:t>
      </w:r>
      <w:r>
        <w:rPr>
          <w:spacing w:val="7"/>
        </w:rPr>
        <w:t> </w:t>
      </w:r>
      <w:r>
        <w:rPr/>
        <w:t>chất</w:t>
      </w:r>
      <w:r>
        <w:rPr>
          <w:spacing w:val="6"/>
        </w:rPr>
        <w:t> </w:t>
      </w:r>
      <w:r>
        <w:rPr/>
        <w:t>lượng</w:t>
      </w:r>
      <w:r>
        <w:rPr>
          <w:spacing w:val="6"/>
        </w:rPr>
        <w:t> </w:t>
      </w:r>
      <w:r>
        <w:rPr/>
        <w:t>bao</w:t>
      </w:r>
      <w:r>
        <w:rPr>
          <w:spacing w:val="7"/>
        </w:rPr>
        <w:t> </w:t>
      </w:r>
      <w:r>
        <w:rPr/>
        <w:t>gồm</w:t>
      </w:r>
      <w:r>
        <w:rPr>
          <w:spacing w:val="4"/>
        </w:rPr>
        <w:t> </w:t>
      </w:r>
      <w:r>
        <w:rPr/>
        <w:t>chi</w:t>
      </w:r>
      <w:r>
        <w:rPr>
          <w:spacing w:val="4"/>
        </w:rPr>
        <w:t> </w:t>
      </w:r>
      <w:r>
        <w:rPr/>
        <w:t>phí</w:t>
      </w:r>
      <w:r>
        <w:rPr>
          <w:spacing w:val="6"/>
        </w:rPr>
        <w:t> </w:t>
      </w:r>
      <w:r>
        <w:rPr/>
        <w:t>của</w:t>
      </w:r>
      <w:r>
        <w:rPr>
          <w:spacing w:val="7"/>
        </w:rPr>
        <w:t> </w:t>
      </w:r>
      <w:r>
        <w:rPr/>
        <w:t>tất</w:t>
      </w:r>
      <w:r>
        <w:rPr>
          <w:spacing w:val="9"/>
        </w:rPr>
        <w:t> </w:t>
      </w:r>
      <w:r>
        <w:rPr/>
        <w:t>cả</w:t>
      </w:r>
      <w:r>
        <w:rPr>
          <w:spacing w:val="7"/>
        </w:rPr>
        <w:t> </w:t>
      </w:r>
      <w:r>
        <w:rPr/>
        <w:t>các</w:t>
      </w:r>
      <w:r>
        <w:rPr>
          <w:spacing w:val="1"/>
        </w:rPr>
        <w:t> </w:t>
      </w:r>
      <w:r>
        <w:rPr>
          <w:spacing w:val="-4"/>
        </w:rPr>
        <w:t>hoạt</w:t>
      </w:r>
    </w:p>
    <w:p>
      <w:pPr>
        <w:spacing w:after="0" w:line="360" w:lineRule="auto"/>
        <w:jc w:val="both"/>
        <w:sectPr>
          <w:pgSz w:w="12240" w:h="15840"/>
          <w:pgMar w:header="0" w:footer="791" w:top="1340" w:bottom="980" w:left="1340" w:right="640"/>
        </w:sectPr>
      </w:pPr>
    </w:p>
    <w:p>
      <w:pPr>
        <w:pStyle w:val="BodyText"/>
        <w:spacing w:line="360" w:lineRule="auto" w:before="76"/>
        <w:ind w:right="995"/>
      </w:pPr>
      <w:r>
        <w:rPr/>
        <w:t>động có thể giúp phòng ngừa hoặc loại bỏ lỗi. Đối với nỗ lực, lỗi, các tỷ lệ tiêm lỗi, và sự phân phối của chúng qua các giai đoạn khác nhau cũng được ghi nhận.</w:t>
      </w:r>
    </w:p>
    <w:p>
      <w:pPr>
        <w:pStyle w:val="BodyText"/>
        <w:spacing w:before="7"/>
        <w:ind w:left="0"/>
        <w:rPr>
          <w:sz w:val="20"/>
        </w:rPr>
      </w:pPr>
    </w:p>
    <w:tbl>
      <w:tblPr>
        <w:tblW w:w="0" w:type="auto"/>
        <w:jc w:val="left"/>
        <w:tblInd w:w="365"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top w:w="0" w:type="dxa"/>
          <w:left w:w="0" w:type="dxa"/>
          <w:bottom w:w="0" w:type="dxa"/>
          <w:right w:w="0" w:type="dxa"/>
        </w:tblCellMar>
        <w:tblLook w:val="01E0"/>
      </w:tblPr>
      <w:tblGrid>
        <w:gridCol w:w="912"/>
        <w:gridCol w:w="1620"/>
        <w:gridCol w:w="3240"/>
        <w:gridCol w:w="3089"/>
      </w:tblGrid>
      <w:tr>
        <w:trPr>
          <w:trHeight w:val="407" w:hRule="atLeast"/>
        </w:trPr>
        <w:tc>
          <w:tcPr>
            <w:tcW w:w="8861" w:type="dxa"/>
            <w:gridSpan w:val="4"/>
            <w:tcBorders>
              <w:bottom w:val="single" w:sz="6" w:space="0" w:color="9F9F9F"/>
              <w:right w:val="single" w:sz="6" w:space="0" w:color="9F9F9F"/>
            </w:tcBorders>
          </w:tcPr>
          <w:p>
            <w:pPr>
              <w:pStyle w:val="TableParagraph"/>
              <w:spacing w:before="9"/>
              <w:ind w:left="933"/>
              <w:rPr>
                <w:b/>
                <w:sz w:val="22"/>
              </w:rPr>
            </w:pPr>
            <w:r>
              <w:rPr>
                <w:b/>
                <w:sz w:val="22"/>
              </w:rPr>
              <w:t>Bảng</w:t>
            </w:r>
            <w:r>
              <w:rPr>
                <w:b/>
                <w:spacing w:val="-4"/>
                <w:sz w:val="22"/>
              </w:rPr>
              <w:t> </w:t>
            </w:r>
            <w:r>
              <w:rPr>
                <w:b/>
                <w:sz w:val="22"/>
              </w:rPr>
              <w:t>2.5.</w:t>
            </w:r>
            <w:r>
              <w:rPr>
                <w:b/>
                <w:spacing w:val="-5"/>
                <w:sz w:val="22"/>
              </w:rPr>
              <w:t> </w:t>
            </w:r>
            <w:r>
              <w:rPr>
                <w:b/>
                <w:sz w:val="22"/>
              </w:rPr>
              <w:t>Cơ sở</w:t>
            </w:r>
            <w:r>
              <w:rPr>
                <w:b/>
                <w:spacing w:val="1"/>
                <w:sz w:val="22"/>
              </w:rPr>
              <w:t> </w:t>
            </w:r>
            <w:r>
              <w:rPr>
                <w:b/>
                <w:sz w:val="22"/>
              </w:rPr>
              <w:t>dữ</w:t>
            </w:r>
            <w:r>
              <w:rPr>
                <w:b/>
                <w:spacing w:val="-2"/>
                <w:sz w:val="22"/>
              </w:rPr>
              <w:t> </w:t>
            </w:r>
            <w:r>
              <w:rPr>
                <w:b/>
                <w:sz w:val="22"/>
              </w:rPr>
              <w:t>liệu</w:t>
            </w:r>
            <w:r>
              <w:rPr>
                <w:b/>
                <w:spacing w:val="-1"/>
                <w:sz w:val="22"/>
              </w:rPr>
              <w:t> </w:t>
            </w:r>
            <w:r>
              <w:rPr>
                <w:b/>
                <w:sz w:val="22"/>
              </w:rPr>
              <w:t>về</w:t>
            </w:r>
            <w:r>
              <w:rPr>
                <w:b/>
                <w:spacing w:val="-4"/>
                <w:sz w:val="22"/>
              </w:rPr>
              <w:t> </w:t>
            </w:r>
            <w:r>
              <w:rPr>
                <w:b/>
                <w:sz w:val="22"/>
              </w:rPr>
              <w:t>khả</w:t>
            </w:r>
            <w:r>
              <w:rPr>
                <w:b/>
                <w:spacing w:val="1"/>
                <w:sz w:val="22"/>
              </w:rPr>
              <w:t> </w:t>
            </w:r>
            <w:r>
              <w:rPr>
                <w:b/>
                <w:sz w:val="22"/>
              </w:rPr>
              <w:t>năng</w:t>
            </w:r>
            <w:r>
              <w:rPr>
                <w:b/>
                <w:spacing w:val="-6"/>
                <w:sz w:val="22"/>
              </w:rPr>
              <w:t> </w:t>
            </w:r>
            <w:r>
              <w:rPr>
                <w:b/>
                <w:sz w:val="22"/>
              </w:rPr>
              <w:t>của</w:t>
            </w:r>
            <w:r>
              <w:rPr>
                <w:b/>
                <w:spacing w:val="1"/>
                <w:sz w:val="22"/>
              </w:rPr>
              <w:t> </w:t>
            </w:r>
            <w:r>
              <w:rPr>
                <w:b/>
                <w:sz w:val="22"/>
              </w:rPr>
              <w:t>quy</w:t>
            </w:r>
            <w:r>
              <w:rPr>
                <w:b/>
                <w:spacing w:val="-4"/>
                <w:sz w:val="22"/>
              </w:rPr>
              <w:t> </w:t>
            </w:r>
            <w:r>
              <w:rPr>
                <w:b/>
                <w:sz w:val="22"/>
              </w:rPr>
              <w:t>trình</w:t>
            </w:r>
            <w:r>
              <w:rPr>
                <w:b/>
                <w:spacing w:val="-1"/>
                <w:sz w:val="22"/>
              </w:rPr>
              <w:t> </w:t>
            </w:r>
            <w:r>
              <w:rPr>
                <w:b/>
                <w:sz w:val="22"/>
              </w:rPr>
              <w:t>phát</w:t>
            </w:r>
            <w:r>
              <w:rPr>
                <w:b/>
                <w:spacing w:val="-3"/>
                <w:sz w:val="22"/>
              </w:rPr>
              <w:t> </w:t>
            </w:r>
            <w:r>
              <w:rPr>
                <w:b/>
                <w:sz w:val="22"/>
              </w:rPr>
              <w:t>triển</w:t>
            </w:r>
            <w:r>
              <w:rPr>
                <w:b/>
                <w:spacing w:val="-2"/>
                <w:sz w:val="22"/>
              </w:rPr>
              <w:t> </w:t>
            </w:r>
            <w:r>
              <w:rPr>
                <w:b/>
                <w:sz w:val="22"/>
              </w:rPr>
              <w:t>dự</w:t>
            </w:r>
            <w:r>
              <w:rPr>
                <w:b/>
                <w:spacing w:val="-6"/>
                <w:sz w:val="22"/>
              </w:rPr>
              <w:t> </w:t>
            </w:r>
            <w:r>
              <w:rPr>
                <w:b/>
                <w:spacing w:val="-5"/>
                <w:sz w:val="22"/>
              </w:rPr>
              <w:t>án</w:t>
            </w:r>
          </w:p>
        </w:tc>
      </w:tr>
      <w:tr>
        <w:trPr>
          <w:trHeight w:val="1242" w:hRule="atLeast"/>
        </w:trPr>
        <w:tc>
          <w:tcPr>
            <w:tcW w:w="912" w:type="dxa"/>
            <w:tcBorders>
              <w:top w:val="single" w:sz="6" w:space="0" w:color="9F9F9F"/>
              <w:left w:val="single" w:sz="12" w:space="0" w:color="EFEFEF"/>
              <w:bottom w:val="single" w:sz="12" w:space="0" w:color="9F9F9F"/>
              <w:right w:val="double" w:sz="6" w:space="0" w:color="9F9F9F"/>
            </w:tcBorders>
          </w:tcPr>
          <w:p>
            <w:pPr>
              <w:pStyle w:val="TableParagraph"/>
              <w:spacing w:before="0"/>
              <w:rPr>
                <w:sz w:val="20"/>
              </w:rPr>
            </w:pPr>
          </w:p>
          <w:p>
            <w:pPr>
              <w:pStyle w:val="TableParagraph"/>
              <w:spacing w:before="14"/>
              <w:rPr>
                <w:sz w:val="20"/>
              </w:rPr>
            </w:pPr>
          </w:p>
          <w:p>
            <w:pPr>
              <w:pStyle w:val="TableParagraph"/>
              <w:spacing w:before="0"/>
              <w:ind w:left="90"/>
              <w:rPr>
                <w:b/>
                <w:sz w:val="20"/>
              </w:rPr>
            </w:pPr>
            <w:r>
              <w:rPr>
                <w:b/>
                <w:spacing w:val="-5"/>
                <w:sz w:val="20"/>
              </w:rPr>
              <w:t>STT</w:t>
            </w:r>
          </w:p>
        </w:tc>
        <w:tc>
          <w:tcPr>
            <w:tcW w:w="1620" w:type="dxa"/>
            <w:tcBorders>
              <w:top w:val="single" w:sz="6" w:space="0" w:color="9F9F9F"/>
              <w:left w:val="double" w:sz="6" w:space="0" w:color="9F9F9F"/>
              <w:bottom w:val="single" w:sz="12" w:space="0" w:color="9F9F9F"/>
              <w:right w:val="single" w:sz="12" w:space="0" w:color="9F9F9F"/>
            </w:tcBorders>
          </w:tcPr>
          <w:p>
            <w:pPr>
              <w:pStyle w:val="TableParagraph"/>
              <w:spacing w:before="71"/>
              <w:rPr>
                <w:sz w:val="20"/>
              </w:rPr>
            </w:pPr>
          </w:p>
          <w:p>
            <w:pPr>
              <w:pStyle w:val="TableParagraph"/>
              <w:spacing w:line="360" w:lineRule="auto" w:before="0"/>
              <w:ind w:left="83" w:right="102"/>
              <w:rPr>
                <w:b/>
                <w:sz w:val="20"/>
              </w:rPr>
            </w:pPr>
            <w:r>
              <w:rPr>
                <w:b/>
                <w:sz w:val="20"/>
              </w:rPr>
              <w:t>Tham số </w:t>
            </w:r>
            <w:r>
              <w:rPr>
                <w:b/>
                <w:spacing w:val="-2"/>
                <w:sz w:val="20"/>
              </w:rPr>
              <w:t>(Parameter)</w:t>
            </w:r>
          </w:p>
        </w:tc>
        <w:tc>
          <w:tcPr>
            <w:tcW w:w="3240" w:type="dxa"/>
            <w:tcBorders>
              <w:top w:val="single" w:sz="6" w:space="0" w:color="9F9F9F"/>
              <w:left w:val="single" w:sz="12" w:space="0" w:color="9F9F9F"/>
              <w:bottom w:val="single" w:sz="12" w:space="0" w:color="9F9F9F"/>
              <w:right w:val="single" w:sz="12" w:space="0" w:color="9F9F9F"/>
            </w:tcBorders>
          </w:tcPr>
          <w:p>
            <w:pPr>
              <w:pStyle w:val="TableParagraph"/>
              <w:spacing w:before="71"/>
              <w:rPr>
                <w:sz w:val="20"/>
              </w:rPr>
            </w:pPr>
          </w:p>
          <w:p>
            <w:pPr>
              <w:pStyle w:val="TableParagraph"/>
              <w:spacing w:line="360" w:lineRule="auto" w:before="0"/>
              <w:ind w:left="93" w:right="2136"/>
              <w:rPr>
                <w:b/>
                <w:sz w:val="20"/>
              </w:rPr>
            </w:pPr>
            <w:r>
              <w:rPr>
                <w:b/>
                <w:sz w:val="20"/>
              </w:rPr>
              <w:t>Các</w:t>
            </w:r>
            <w:r>
              <w:rPr>
                <w:b/>
                <w:spacing w:val="-6"/>
                <w:sz w:val="20"/>
              </w:rPr>
              <w:t> </w:t>
            </w:r>
            <w:r>
              <w:rPr>
                <w:b/>
                <w:sz w:val="20"/>
              </w:rPr>
              <w:t>chú</w:t>
            </w:r>
            <w:r>
              <w:rPr>
                <w:b/>
                <w:spacing w:val="-3"/>
                <w:sz w:val="20"/>
              </w:rPr>
              <w:t> </w:t>
            </w:r>
            <w:r>
              <w:rPr>
                <w:b/>
                <w:sz w:val="20"/>
              </w:rPr>
              <w:t>ý </w:t>
            </w:r>
            <w:r>
              <w:rPr>
                <w:b/>
                <w:spacing w:val="-2"/>
                <w:sz w:val="20"/>
              </w:rPr>
              <w:t>(Remarks)</w:t>
            </w:r>
          </w:p>
        </w:tc>
        <w:tc>
          <w:tcPr>
            <w:tcW w:w="3089" w:type="dxa"/>
            <w:tcBorders>
              <w:top w:val="single" w:sz="6" w:space="0" w:color="9F9F9F"/>
              <w:left w:val="single" w:sz="12" w:space="0" w:color="9F9F9F"/>
              <w:bottom w:val="single" w:sz="12" w:space="0" w:color="9F9F9F"/>
              <w:right w:val="single" w:sz="12" w:space="0" w:color="9F9F9F"/>
            </w:tcBorders>
          </w:tcPr>
          <w:p>
            <w:pPr>
              <w:pStyle w:val="TableParagraph"/>
              <w:spacing w:line="360" w:lineRule="auto" w:before="129"/>
              <w:ind w:left="92"/>
              <w:rPr>
                <w:b/>
                <w:sz w:val="20"/>
              </w:rPr>
            </w:pPr>
            <w:r>
              <w:rPr>
                <w:b/>
                <w:sz w:val="20"/>
              </w:rPr>
              <w:t>Baseline</w:t>
            </w:r>
            <w:r>
              <w:rPr>
                <w:b/>
                <w:spacing w:val="-6"/>
                <w:sz w:val="20"/>
              </w:rPr>
              <w:t> </w:t>
            </w:r>
            <w:r>
              <w:rPr>
                <w:b/>
                <w:sz w:val="20"/>
              </w:rPr>
              <w:t>tổng</w:t>
            </w:r>
            <w:r>
              <w:rPr>
                <w:b/>
                <w:spacing w:val="-7"/>
                <w:sz w:val="20"/>
              </w:rPr>
              <w:t> </w:t>
            </w:r>
            <w:r>
              <w:rPr>
                <w:b/>
                <w:sz w:val="20"/>
              </w:rPr>
              <w:t>quát,</w:t>
            </w:r>
            <w:r>
              <w:rPr>
                <w:b/>
                <w:spacing w:val="-4"/>
                <w:sz w:val="20"/>
              </w:rPr>
              <w:t> </w:t>
            </w:r>
            <w:r>
              <w:rPr>
                <w:b/>
                <w:sz w:val="20"/>
              </w:rPr>
              <w:t>các</w:t>
            </w:r>
            <w:r>
              <w:rPr>
                <w:b/>
                <w:spacing w:val="-11"/>
                <w:sz w:val="20"/>
              </w:rPr>
              <w:t> </w:t>
            </w:r>
            <w:r>
              <w:rPr>
                <w:b/>
                <w:sz w:val="20"/>
              </w:rPr>
              <w:t>dự</w:t>
            </w:r>
            <w:r>
              <w:rPr>
                <w:b/>
                <w:spacing w:val="-6"/>
                <w:sz w:val="20"/>
              </w:rPr>
              <w:t> </w:t>
            </w:r>
            <w:r>
              <w:rPr>
                <w:b/>
                <w:sz w:val="20"/>
              </w:rPr>
              <w:t>án phát triển (General Baseline, Development Projects)</w:t>
            </w:r>
          </w:p>
        </w:tc>
      </w:tr>
      <w:tr>
        <w:trPr>
          <w:trHeight w:val="1827" w:hRule="atLeast"/>
        </w:trPr>
        <w:tc>
          <w:tcPr>
            <w:tcW w:w="912" w:type="dxa"/>
            <w:tcBorders>
              <w:top w:val="single" w:sz="12" w:space="0" w:color="9F9F9F"/>
              <w:left w:val="single" w:sz="12" w:space="0" w:color="EFEFEF"/>
              <w:bottom w:val="single" w:sz="12" w:space="0" w:color="9F9F9F"/>
              <w:right w:val="double" w:sz="6" w:space="0" w:color="9F9F9F"/>
            </w:tcBorders>
          </w:tcPr>
          <w:p>
            <w:pPr>
              <w:pStyle w:val="TableParagraph"/>
              <w:ind w:left="90"/>
              <w:rPr>
                <w:sz w:val="20"/>
              </w:rPr>
            </w:pPr>
            <w:r>
              <w:rPr>
                <w:spacing w:val="-10"/>
                <w:sz w:val="20"/>
              </w:rPr>
              <w:t>1</w:t>
            </w:r>
          </w:p>
        </w:tc>
        <w:tc>
          <w:tcPr>
            <w:tcW w:w="1620" w:type="dxa"/>
            <w:tcBorders>
              <w:top w:val="single" w:sz="12" w:space="0" w:color="9F9F9F"/>
              <w:left w:val="double" w:sz="6" w:space="0" w:color="9F9F9F"/>
              <w:bottom w:val="single" w:sz="12" w:space="0" w:color="9F9F9F"/>
              <w:right w:val="single" w:sz="12" w:space="0" w:color="9F9F9F"/>
            </w:tcBorders>
          </w:tcPr>
          <w:p>
            <w:pPr>
              <w:pStyle w:val="TableParagraph"/>
              <w:spacing w:line="360" w:lineRule="auto"/>
              <w:ind w:left="83" w:right="102"/>
              <w:rPr>
                <w:sz w:val="20"/>
              </w:rPr>
            </w:pPr>
            <w:r>
              <w:rPr>
                <w:sz w:val="20"/>
              </w:rPr>
              <w:t>Chất</w:t>
            </w:r>
            <w:r>
              <w:rPr>
                <w:spacing w:val="-14"/>
                <w:sz w:val="20"/>
              </w:rPr>
              <w:t> </w:t>
            </w:r>
            <w:r>
              <w:rPr>
                <w:sz w:val="20"/>
              </w:rPr>
              <w:t>lượng được giao</w:t>
            </w:r>
          </w:p>
          <w:p>
            <w:pPr>
              <w:pStyle w:val="TableParagraph"/>
              <w:spacing w:before="112"/>
              <w:rPr>
                <w:sz w:val="20"/>
              </w:rPr>
            </w:pPr>
          </w:p>
          <w:p>
            <w:pPr>
              <w:pStyle w:val="TableParagraph"/>
              <w:spacing w:line="360" w:lineRule="auto" w:before="0"/>
              <w:ind w:left="83" w:right="102"/>
              <w:rPr>
                <w:i/>
                <w:sz w:val="20"/>
              </w:rPr>
            </w:pPr>
            <w:r>
              <w:rPr>
                <w:i/>
                <w:spacing w:val="-2"/>
                <w:sz w:val="20"/>
              </w:rPr>
              <w:t>(Delivered</w:t>
            </w:r>
            <w:r>
              <w:rPr>
                <w:i/>
                <w:spacing w:val="-2"/>
                <w:sz w:val="20"/>
              </w:rPr>
              <w:t> Quality)</w:t>
            </w:r>
          </w:p>
        </w:tc>
        <w:tc>
          <w:tcPr>
            <w:tcW w:w="3240" w:type="dxa"/>
            <w:tcBorders>
              <w:top w:val="single" w:sz="12" w:space="0" w:color="9F9F9F"/>
              <w:left w:val="single" w:sz="12" w:space="0" w:color="9F9F9F"/>
              <w:bottom w:val="single" w:sz="12" w:space="0" w:color="9F9F9F"/>
              <w:right w:val="single" w:sz="12" w:space="0" w:color="9F9F9F"/>
            </w:tcBorders>
          </w:tcPr>
          <w:p>
            <w:pPr>
              <w:pStyle w:val="TableParagraph"/>
              <w:ind w:left="93"/>
              <w:rPr>
                <w:sz w:val="20"/>
              </w:rPr>
            </w:pPr>
            <w:r>
              <w:rPr>
                <w:sz w:val="20"/>
              </w:rPr>
              <w:t>Số</w:t>
            </w:r>
            <w:r>
              <w:rPr>
                <w:spacing w:val="-3"/>
                <w:sz w:val="20"/>
              </w:rPr>
              <w:t> </w:t>
            </w:r>
            <w:r>
              <w:rPr>
                <w:sz w:val="20"/>
              </w:rPr>
              <w:t>lỗi</w:t>
            </w:r>
            <w:r>
              <w:rPr>
                <w:spacing w:val="1"/>
                <w:sz w:val="20"/>
              </w:rPr>
              <w:t> </w:t>
            </w:r>
            <w:r>
              <w:rPr>
                <w:sz w:val="20"/>
              </w:rPr>
              <w:t>được</w:t>
            </w:r>
            <w:r>
              <w:rPr>
                <w:spacing w:val="-1"/>
                <w:sz w:val="20"/>
              </w:rPr>
              <w:t> </w:t>
            </w:r>
            <w:r>
              <w:rPr>
                <w:spacing w:val="-2"/>
                <w:sz w:val="20"/>
              </w:rPr>
              <w:t>giao/FP</w:t>
            </w:r>
          </w:p>
          <w:p>
            <w:pPr>
              <w:pStyle w:val="TableParagraph"/>
              <w:spacing w:before="227"/>
              <w:rPr>
                <w:sz w:val="20"/>
              </w:rPr>
            </w:pPr>
          </w:p>
          <w:p>
            <w:pPr>
              <w:pStyle w:val="TableParagraph"/>
              <w:spacing w:line="360" w:lineRule="auto" w:before="0"/>
              <w:ind w:left="93"/>
              <w:rPr>
                <w:i/>
                <w:sz w:val="20"/>
              </w:rPr>
            </w:pPr>
            <w:r>
              <w:rPr>
                <w:i/>
                <w:sz w:val="20"/>
              </w:rPr>
              <w:t>(Delivered</w:t>
            </w:r>
            <w:r>
              <w:rPr>
                <w:i/>
                <w:spacing w:val="-14"/>
                <w:sz w:val="20"/>
              </w:rPr>
              <w:t> </w:t>
            </w:r>
            <w:r>
              <w:rPr>
                <w:i/>
                <w:sz w:val="20"/>
              </w:rPr>
              <w:t>Defects</w:t>
            </w:r>
            <w:r>
              <w:rPr>
                <w:i/>
                <w:spacing w:val="-13"/>
                <w:sz w:val="20"/>
              </w:rPr>
              <w:t> </w:t>
            </w:r>
            <w:r>
              <w:rPr>
                <w:i/>
                <w:sz w:val="20"/>
              </w:rPr>
              <w:t>/FP</w:t>
            </w:r>
            <w:r>
              <w:rPr>
                <w:i/>
                <w:spacing w:val="-14"/>
                <w:sz w:val="20"/>
              </w:rPr>
              <w:t> </w:t>
            </w:r>
            <w:r>
              <w:rPr>
                <w:i/>
                <w:sz w:val="20"/>
              </w:rPr>
              <w:t>(Delivered</w:t>
            </w:r>
            <w:r>
              <w:rPr>
                <w:i/>
                <w:sz w:val="20"/>
              </w:rPr>
              <w:t> Defects = Acceptance Defects + Warranty Defects))</w:t>
            </w:r>
          </w:p>
        </w:tc>
        <w:tc>
          <w:tcPr>
            <w:tcW w:w="3089"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ind w:left="92"/>
              <w:rPr>
                <w:sz w:val="20"/>
              </w:rPr>
            </w:pPr>
            <w:r>
              <w:rPr>
                <w:sz w:val="20"/>
              </w:rPr>
              <w:t>0.00–0.094</w:t>
            </w:r>
            <w:r>
              <w:rPr>
                <w:spacing w:val="-12"/>
                <w:sz w:val="20"/>
              </w:rPr>
              <w:t> </w:t>
            </w:r>
            <w:r>
              <w:rPr>
                <w:sz w:val="20"/>
              </w:rPr>
              <w:t>Lỗi</w:t>
            </w:r>
            <w:r>
              <w:rPr>
                <w:spacing w:val="-9"/>
                <w:sz w:val="20"/>
              </w:rPr>
              <w:t> </w:t>
            </w:r>
            <w:r>
              <w:rPr>
                <w:sz w:val="20"/>
              </w:rPr>
              <w:t>được</w:t>
            </w:r>
            <w:r>
              <w:rPr>
                <w:spacing w:val="-12"/>
                <w:sz w:val="20"/>
              </w:rPr>
              <w:t> </w:t>
            </w:r>
            <w:r>
              <w:rPr>
                <w:sz w:val="20"/>
              </w:rPr>
              <w:t>giao/FP (trung bình: 0.021)</w:t>
            </w:r>
          </w:p>
          <w:p>
            <w:pPr>
              <w:pStyle w:val="TableParagraph"/>
              <w:spacing w:before="112"/>
              <w:rPr>
                <w:sz w:val="20"/>
              </w:rPr>
            </w:pPr>
          </w:p>
          <w:p>
            <w:pPr>
              <w:pStyle w:val="TableParagraph"/>
              <w:spacing w:before="0"/>
              <w:ind w:left="92"/>
              <w:rPr>
                <w:i/>
                <w:sz w:val="20"/>
              </w:rPr>
            </w:pPr>
            <w:r>
              <w:rPr>
                <w:i/>
                <w:sz w:val="20"/>
              </w:rPr>
              <w:t>(0.00–0.094</w:t>
            </w:r>
            <w:r>
              <w:rPr>
                <w:i/>
                <w:spacing w:val="-12"/>
                <w:sz w:val="20"/>
              </w:rPr>
              <w:t> </w:t>
            </w:r>
            <w:r>
              <w:rPr>
                <w:i/>
                <w:spacing w:val="-2"/>
                <w:sz w:val="20"/>
              </w:rPr>
              <w:t>Delivered</w:t>
            </w:r>
          </w:p>
          <w:p>
            <w:pPr>
              <w:pStyle w:val="TableParagraph"/>
              <w:spacing w:before="116"/>
              <w:ind w:left="92"/>
              <w:rPr>
                <w:i/>
                <w:sz w:val="20"/>
              </w:rPr>
            </w:pPr>
            <w:r>
              <w:rPr>
                <w:i/>
                <w:sz w:val="20"/>
              </w:rPr>
              <w:t>Defects/FP</w:t>
            </w:r>
            <w:r>
              <w:rPr>
                <w:i/>
                <w:spacing w:val="-10"/>
                <w:sz w:val="20"/>
              </w:rPr>
              <w:t> </w:t>
            </w:r>
            <w:r>
              <w:rPr>
                <w:i/>
                <w:sz w:val="20"/>
              </w:rPr>
              <w:t>(avg:</w:t>
            </w:r>
            <w:r>
              <w:rPr>
                <w:i/>
                <w:spacing w:val="-3"/>
                <w:sz w:val="20"/>
              </w:rPr>
              <w:t> </w:t>
            </w:r>
            <w:r>
              <w:rPr>
                <w:i/>
                <w:spacing w:val="-2"/>
                <w:sz w:val="20"/>
              </w:rPr>
              <w:t>0.021))</w:t>
            </w:r>
          </w:p>
        </w:tc>
      </w:tr>
      <w:tr>
        <w:trPr>
          <w:trHeight w:val="1040" w:hRule="atLeast"/>
        </w:trPr>
        <w:tc>
          <w:tcPr>
            <w:tcW w:w="912" w:type="dxa"/>
            <w:vMerge w:val="restart"/>
            <w:tcBorders>
              <w:top w:val="single" w:sz="12" w:space="0" w:color="9F9F9F"/>
              <w:left w:val="single" w:sz="12" w:space="0" w:color="EFEFEF"/>
              <w:bottom w:val="single" w:sz="12" w:space="0" w:color="9F9F9F"/>
              <w:right w:val="double" w:sz="6" w:space="0" w:color="9F9F9F"/>
            </w:tcBorders>
          </w:tcPr>
          <w:p>
            <w:pPr>
              <w:pStyle w:val="TableParagraph"/>
              <w:spacing w:before="0"/>
              <w:rPr>
                <w:rFonts w:ascii="Times New Roman"/>
                <w:sz w:val="20"/>
              </w:rPr>
            </w:pPr>
          </w:p>
        </w:tc>
        <w:tc>
          <w:tcPr>
            <w:tcW w:w="1620" w:type="dxa"/>
            <w:vMerge w:val="restart"/>
            <w:tcBorders>
              <w:top w:val="single" w:sz="12" w:space="0" w:color="9F9F9F"/>
              <w:left w:val="double" w:sz="6" w:space="0" w:color="9F9F9F"/>
              <w:bottom w:val="single" w:sz="12" w:space="0" w:color="9F9F9F"/>
              <w:right w:val="single" w:sz="12" w:space="0" w:color="9F9F9F"/>
            </w:tcBorders>
          </w:tcPr>
          <w:p>
            <w:pPr>
              <w:pStyle w:val="TableParagraph"/>
              <w:spacing w:before="0"/>
              <w:rPr>
                <w:rFonts w:ascii="Times New Roman"/>
                <w:sz w:val="20"/>
              </w:rPr>
            </w:pPr>
          </w:p>
        </w:tc>
        <w:tc>
          <w:tcPr>
            <w:tcW w:w="3240" w:type="dxa"/>
            <w:tcBorders>
              <w:top w:val="single" w:sz="12" w:space="0" w:color="9F9F9F"/>
              <w:left w:val="single" w:sz="12" w:space="0" w:color="9F9F9F"/>
              <w:bottom w:val="nil"/>
              <w:right w:val="single" w:sz="12" w:space="0" w:color="9F9F9F"/>
            </w:tcBorders>
          </w:tcPr>
          <w:p>
            <w:pPr>
              <w:pStyle w:val="TableParagraph"/>
              <w:spacing w:line="360" w:lineRule="auto"/>
              <w:ind w:left="93"/>
              <w:rPr>
                <w:sz w:val="20"/>
              </w:rPr>
            </w:pPr>
            <w:r>
              <w:rPr>
                <w:sz w:val="20"/>
              </w:rPr>
              <w:t>Chất</w:t>
            </w:r>
            <w:r>
              <w:rPr>
                <w:spacing w:val="-4"/>
                <w:sz w:val="20"/>
              </w:rPr>
              <w:t> </w:t>
            </w:r>
            <w:r>
              <w:rPr>
                <w:sz w:val="20"/>
              </w:rPr>
              <w:t>lượng</w:t>
            </w:r>
            <w:r>
              <w:rPr>
                <w:spacing w:val="-6"/>
                <w:sz w:val="20"/>
              </w:rPr>
              <w:t> </w:t>
            </w:r>
            <w:r>
              <w:rPr>
                <w:sz w:val="20"/>
              </w:rPr>
              <w:t>được</w:t>
            </w:r>
            <w:r>
              <w:rPr>
                <w:spacing w:val="-6"/>
                <w:sz w:val="20"/>
              </w:rPr>
              <w:t> </w:t>
            </w:r>
            <w:r>
              <w:rPr>
                <w:sz w:val="20"/>
              </w:rPr>
              <w:t>diễn</w:t>
            </w:r>
            <w:r>
              <w:rPr>
                <w:spacing w:val="-6"/>
                <w:sz w:val="20"/>
              </w:rPr>
              <w:t> </w:t>
            </w:r>
            <w:r>
              <w:rPr>
                <w:sz w:val="20"/>
              </w:rPr>
              <w:t>tả</w:t>
            </w:r>
            <w:r>
              <w:rPr>
                <w:spacing w:val="-11"/>
                <w:sz w:val="20"/>
              </w:rPr>
              <w:t> </w:t>
            </w:r>
            <w:r>
              <w:rPr>
                <w:sz w:val="20"/>
              </w:rPr>
              <w:t>bằng</w:t>
            </w:r>
            <w:r>
              <w:rPr>
                <w:spacing w:val="-6"/>
                <w:sz w:val="20"/>
              </w:rPr>
              <w:t> </w:t>
            </w:r>
            <w:r>
              <w:rPr>
                <w:sz w:val="20"/>
              </w:rPr>
              <w:t>nỗ </w:t>
            </w:r>
            <w:r>
              <w:rPr>
                <w:spacing w:val="-4"/>
                <w:sz w:val="20"/>
              </w:rPr>
              <w:t>lực</w:t>
            </w:r>
          </w:p>
        </w:tc>
        <w:tc>
          <w:tcPr>
            <w:tcW w:w="3089" w:type="dxa"/>
            <w:tcBorders>
              <w:top w:val="single" w:sz="12" w:space="0" w:color="9F9F9F"/>
              <w:left w:val="single" w:sz="12" w:space="0" w:color="9F9F9F"/>
              <w:bottom w:val="nil"/>
              <w:right w:val="single" w:sz="12" w:space="0" w:color="9F9F9F"/>
            </w:tcBorders>
          </w:tcPr>
          <w:p>
            <w:pPr>
              <w:pStyle w:val="TableParagraph"/>
              <w:ind w:left="92"/>
              <w:rPr>
                <w:sz w:val="20"/>
              </w:rPr>
            </w:pPr>
            <w:r>
              <w:rPr>
                <w:sz w:val="20"/>
              </w:rPr>
              <w:t>0.00–0.012</w:t>
            </w:r>
            <w:r>
              <w:rPr>
                <w:spacing w:val="-10"/>
                <w:sz w:val="20"/>
              </w:rPr>
              <w:t> </w:t>
            </w:r>
            <w:r>
              <w:rPr>
                <w:sz w:val="20"/>
              </w:rPr>
              <w:t>Lỗi</w:t>
            </w:r>
            <w:r>
              <w:rPr>
                <w:spacing w:val="-3"/>
                <w:sz w:val="20"/>
              </w:rPr>
              <w:t> </w:t>
            </w:r>
            <w:r>
              <w:rPr>
                <w:spacing w:val="-4"/>
                <w:sz w:val="20"/>
              </w:rPr>
              <w:t>được</w:t>
            </w:r>
          </w:p>
          <w:p>
            <w:pPr>
              <w:pStyle w:val="TableParagraph"/>
              <w:spacing w:line="340" w:lineRule="atLeast" w:before="6"/>
              <w:ind w:left="92" w:right="248"/>
              <w:rPr>
                <w:sz w:val="20"/>
              </w:rPr>
            </w:pPr>
            <w:r>
              <w:rPr>
                <w:sz w:val="20"/>
              </w:rPr>
              <w:t>giao/Người-giờ</w:t>
            </w:r>
            <w:r>
              <w:rPr>
                <w:spacing w:val="-14"/>
                <w:sz w:val="20"/>
              </w:rPr>
              <w:t> </w:t>
            </w:r>
            <w:r>
              <w:rPr>
                <w:sz w:val="20"/>
              </w:rPr>
              <w:t>(trung</w:t>
            </w:r>
            <w:r>
              <w:rPr>
                <w:spacing w:val="-14"/>
                <w:sz w:val="20"/>
              </w:rPr>
              <w:t> </w:t>
            </w:r>
            <w:r>
              <w:rPr>
                <w:sz w:val="20"/>
              </w:rPr>
              <w:t>bình: </w:t>
            </w:r>
            <w:r>
              <w:rPr>
                <w:spacing w:val="-2"/>
                <w:sz w:val="20"/>
              </w:rPr>
              <w:t>0.003)</w:t>
            </w:r>
          </w:p>
        </w:tc>
      </w:tr>
      <w:tr>
        <w:trPr>
          <w:trHeight w:val="1443" w:hRule="atLeast"/>
        </w:trPr>
        <w:tc>
          <w:tcPr>
            <w:tcW w:w="912" w:type="dxa"/>
            <w:vMerge/>
            <w:tcBorders>
              <w:top w:val="nil"/>
              <w:left w:val="single" w:sz="12" w:space="0" w:color="EFEFEF"/>
              <w:bottom w:val="single" w:sz="12" w:space="0" w:color="9F9F9F"/>
              <w:right w:val="double" w:sz="6" w:space="0" w:color="9F9F9F"/>
            </w:tcBorders>
          </w:tcPr>
          <w:p>
            <w:pPr>
              <w:rPr>
                <w:sz w:val="2"/>
                <w:szCs w:val="2"/>
              </w:rPr>
            </w:pPr>
          </w:p>
        </w:tc>
        <w:tc>
          <w:tcPr>
            <w:tcW w:w="1620" w:type="dxa"/>
            <w:vMerge/>
            <w:tcBorders>
              <w:top w:val="nil"/>
              <w:left w:val="double" w:sz="6" w:space="0" w:color="9F9F9F"/>
              <w:bottom w:val="single" w:sz="12" w:space="0" w:color="9F9F9F"/>
              <w:right w:val="single" w:sz="12" w:space="0" w:color="9F9F9F"/>
            </w:tcBorders>
          </w:tcPr>
          <w:p>
            <w:pPr>
              <w:rPr>
                <w:sz w:val="2"/>
                <w:szCs w:val="2"/>
              </w:rPr>
            </w:pPr>
          </w:p>
        </w:tc>
        <w:tc>
          <w:tcPr>
            <w:tcW w:w="3240" w:type="dxa"/>
            <w:tcBorders>
              <w:top w:val="nil"/>
              <w:left w:val="single" w:sz="12" w:space="0" w:color="9F9F9F"/>
              <w:bottom w:val="single" w:sz="12" w:space="0" w:color="9F9F9F"/>
              <w:right w:val="single" w:sz="12" w:space="0" w:color="9F9F9F"/>
            </w:tcBorders>
          </w:tcPr>
          <w:p>
            <w:pPr>
              <w:pStyle w:val="TableParagraph"/>
              <w:spacing w:line="360" w:lineRule="auto" w:before="37"/>
              <w:ind w:left="93" w:right="135"/>
              <w:rPr>
                <w:i/>
                <w:sz w:val="20"/>
              </w:rPr>
            </w:pPr>
            <w:r>
              <w:rPr>
                <w:i/>
                <w:sz w:val="20"/>
              </w:rPr>
              <w:t>(Quality</w:t>
            </w:r>
            <w:r>
              <w:rPr>
                <w:i/>
                <w:spacing w:val="-8"/>
                <w:sz w:val="20"/>
              </w:rPr>
              <w:t> </w:t>
            </w:r>
            <w:r>
              <w:rPr>
                <w:i/>
                <w:sz w:val="20"/>
              </w:rPr>
              <w:t>expressed</w:t>
            </w:r>
            <w:r>
              <w:rPr>
                <w:i/>
                <w:spacing w:val="-9"/>
                <w:sz w:val="20"/>
              </w:rPr>
              <w:t> </w:t>
            </w:r>
            <w:r>
              <w:rPr>
                <w:i/>
                <w:sz w:val="20"/>
              </w:rPr>
              <w:t>in</w:t>
            </w:r>
            <w:r>
              <w:rPr>
                <w:i/>
                <w:spacing w:val="-13"/>
                <w:sz w:val="20"/>
              </w:rPr>
              <w:t> </w:t>
            </w:r>
            <w:r>
              <w:rPr>
                <w:i/>
                <w:sz w:val="20"/>
              </w:rPr>
              <w:t>terms</w:t>
            </w:r>
            <w:r>
              <w:rPr>
                <w:i/>
                <w:spacing w:val="-8"/>
                <w:sz w:val="20"/>
              </w:rPr>
              <w:t> </w:t>
            </w:r>
            <w:r>
              <w:rPr>
                <w:i/>
                <w:sz w:val="20"/>
              </w:rPr>
              <w:t>of</w:t>
            </w:r>
            <w:r>
              <w:rPr>
                <w:i/>
                <w:sz w:val="20"/>
              </w:rPr>
              <w:t> </w:t>
            </w:r>
            <w:r>
              <w:rPr>
                <w:i/>
                <w:spacing w:val="-2"/>
                <w:sz w:val="20"/>
              </w:rPr>
              <w:t>effort)</w:t>
            </w:r>
          </w:p>
        </w:tc>
        <w:tc>
          <w:tcPr>
            <w:tcW w:w="3089" w:type="dxa"/>
            <w:tcBorders>
              <w:top w:val="nil"/>
              <w:left w:val="single" w:sz="12" w:space="0" w:color="9F9F9F"/>
              <w:bottom w:val="single" w:sz="12" w:space="0" w:color="9F9F9F"/>
              <w:right w:val="single" w:sz="12" w:space="0" w:color="9F9F9F"/>
            </w:tcBorders>
          </w:tcPr>
          <w:p>
            <w:pPr>
              <w:pStyle w:val="TableParagraph"/>
              <w:spacing w:before="153"/>
              <w:rPr>
                <w:sz w:val="20"/>
              </w:rPr>
            </w:pPr>
          </w:p>
          <w:p>
            <w:pPr>
              <w:pStyle w:val="TableParagraph"/>
              <w:spacing w:line="360" w:lineRule="auto" w:before="0"/>
              <w:ind w:left="92" w:right="628"/>
              <w:rPr>
                <w:i/>
                <w:sz w:val="20"/>
              </w:rPr>
            </w:pPr>
            <w:r>
              <w:rPr>
                <w:i/>
                <w:sz w:val="20"/>
              </w:rPr>
              <w:t>(0.00–0.012 Delivered</w:t>
            </w:r>
            <w:r>
              <w:rPr>
                <w:i/>
                <w:sz w:val="20"/>
              </w:rPr>
              <w:t> Defects/Person-hour</w:t>
            </w:r>
            <w:r>
              <w:rPr>
                <w:i/>
                <w:spacing w:val="-14"/>
                <w:sz w:val="20"/>
              </w:rPr>
              <w:t> </w:t>
            </w:r>
            <w:r>
              <w:rPr>
                <w:i/>
                <w:sz w:val="20"/>
              </w:rPr>
              <w:t>(avg: </w:t>
            </w:r>
            <w:r>
              <w:rPr>
                <w:i/>
                <w:spacing w:val="-2"/>
                <w:sz w:val="20"/>
              </w:rPr>
              <w:t>0.003))</w:t>
            </w:r>
          </w:p>
        </w:tc>
      </w:tr>
      <w:tr>
        <w:trPr>
          <w:trHeight w:val="1822" w:hRule="atLeast"/>
        </w:trPr>
        <w:tc>
          <w:tcPr>
            <w:tcW w:w="912" w:type="dxa"/>
            <w:tcBorders>
              <w:top w:val="single" w:sz="12" w:space="0" w:color="9F9F9F"/>
              <w:left w:val="single" w:sz="12" w:space="0" w:color="EFEFEF"/>
              <w:bottom w:val="single" w:sz="12" w:space="0" w:color="9F9F9F"/>
              <w:right w:val="double" w:sz="6" w:space="0" w:color="9F9F9F"/>
            </w:tcBorders>
          </w:tcPr>
          <w:p>
            <w:pPr>
              <w:pStyle w:val="TableParagraph"/>
              <w:ind w:left="90"/>
              <w:rPr>
                <w:sz w:val="20"/>
              </w:rPr>
            </w:pPr>
            <w:r>
              <w:rPr>
                <w:spacing w:val="-10"/>
                <w:sz w:val="20"/>
              </w:rPr>
              <w:t>2</w:t>
            </w:r>
          </w:p>
        </w:tc>
        <w:tc>
          <w:tcPr>
            <w:tcW w:w="1620" w:type="dxa"/>
            <w:tcBorders>
              <w:top w:val="single" w:sz="12" w:space="0" w:color="9F9F9F"/>
              <w:left w:val="double" w:sz="6" w:space="0" w:color="9F9F9F"/>
              <w:bottom w:val="single" w:sz="12" w:space="0" w:color="9F9F9F"/>
              <w:right w:val="single" w:sz="12" w:space="0" w:color="9F9F9F"/>
            </w:tcBorders>
          </w:tcPr>
          <w:p>
            <w:pPr>
              <w:pStyle w:val="TableParagraph"/>
              <w:ind w:left="83"/>
              <w:rPr>
                <w:sz w:val="20"/>
              </w:rPr>
            </w:pPr>
            <w:r>
              <w:rPr>
                <w:sz w:val="20"/>
              </w:rPr>
              <w:t>Năng</w:t>
            </w:r>
            <w:r>
              <w:rPr>
                <w:spacing w:val="-6"/>
                <w:sz w:val="20"/>
              </w:rPr>
              <w:t> </w:t>
            </w:r>
            <w:r>
              <w:rPr>
                <w:spacing w:val="-4"/>
                <w:sz w:val="20"/>
              </w:rPr>
              <w:t>suất</w:t>
            </w:r>
          </w:p>
          <w:p>
            <w:pPr>
              <w:pStyle w:val="TableParagraph"/>
              <w:spacing w:before="0"/>
              <w:rPr>
                <w:sz w:val="20"/>
              </w:rPr>
            </w:pPr>
          </w:p>
          <w:p>
            <w:pPr>
              <w:pStyle w:val="TableParagraph"/>
              <w:spacing w:before="0"/>
              <w:rPr>
                <w:sz w:val="20"/>
              </w:rPr>
            </w:pPr>
          </w:p>
          <w:p>
            <w:pPr>
              <w:pStyle w:val="TableParagraph"/>
              <w:spacing w:before="107"/>
              <w:rPr>
                <w:sz w:val="20"/>
              </w:rPr>
            </w:pPr>
          </w:p>
          <w:p>
            <w:pPr>
              <w:pStyle w:val="TableParagraph"/>
              <w:spacing w:before="1"/>
              <w:ind w:left="83"/>
              <w:rPr>
                <w:i/>
                <w:sz w:val="20"/>
              </w:rPr>
            </w:pPr>
            <w:r>
              <w:rPr>
                <w:i/>
                <w:spacing w:val="-2"/>
                <w:sz w:val="20"/>
              </w:rPr>
              <w:t>(Productivity)</w:t>
            </w:r>
          </w:p>
        </w:tc>
        <w:tc>
          <w:tcPr>
            <w:tcW w:w="3240" w:type="dxa"/>
            <w:tcBorders>
              <w:top w:val="single" w:sz="12" w:space="0" w:color="9F9F9F"/>
              <w:left w:val="single" w:sz="12" w:space="0" w:color="9F9F9F"/>
              <w:bottom w:val="single" w:sz="12" w:space="0" w:color="9F9F9F"/>
              <w:right w:val="single" w:sz="12" w:space="0" w:color="9F9F9F"/>
            </w:tcBorders>
          </w:tcPr>
          <w:p>
            <w:pPr>
              <w:pStyle w:val="TableParagraph"/>
              <w:ind w:left="93"/>
              <w:rPr>
                <w:sz w:val="20"/>
              </w:rPr>
            </w:pPr>
            <w:r>
              <w:rPr>
                <w:sz w:val="20"/>
              </w:rPr>
              <w:t>Đối</w:t>
            </w:r>
            <w:r>
              <w:rPr>
                <w:spacing w:val="-3"/>
                <w:sz w:val="20"/>
              </w:rPr>
              <w:t> </w:t>
            </w:r>
            <w:r>
              <w:rPr>
                <w:sz w:val="20"/>
              </w:rPr>
              <w:t>với</w:t>
            </w:r>
            <w:r>
              <w:rPr>
                <w:spacing w:val="-3"/>
                <w:sz w:val="20"/>
              </w:rPr>
              <w:t> </w:t>
            </w:r>
            <w:r>
              <w:rPr>
                <w:sz w:val="20"/>
              </w:rPr>
              <w:t>các</w:t>
            </w:r>
            <w:r>
              <w:rPr>
                <w:spacing w:val="-5"/>
                <w:sz w:val="20"/>
              </w:rPr>
              <w:t> </w:t>
            </w:r>
            <w:r>
              <w:rPr>
                <w:sz w:val="20"/>
              </w:rPr>
              <w:t>ngôn</w:t>
            </w:r>
            <w:r>
              <w:rPr>
                <w:spacing w:val="-2"/>
                <w:sz w:val="20"/>
              </w:rPr>
              <w:t> </w:t>
            </w:r>
            <w:r>
              <w:rPr>
                <w:sz w:val="20"/>
              </w:rPr>
              <w:t>ngữ</w:t>
            </w:r>
            <w:r>
              <w:rPr>
                <w:spacing w:val="-2"/>
                <w:sz w:val="20"/>
              </w:rPr>
              <w:t> </w:t>
            </w:r>
            <w:r>
              <w:rPr>
                <w:sz w:val="20"/>
              </w:rPr>
              <w:t>thế</w:t>
            </w:r>
            <w:r>
              <w:rPr>
                <w:spacing w:val="-3"/>
                <w:sz w:val="20"/>
              </w:rPr>
              <w:t> </w:t>
            </w:r>
            <w:r>
              <w:rPr>
                <w:sz w:val="20"/>
              </w:rPr>
              <w:t>hệ</w:t>
            </w:r>
            <w:r>
              <w:rPr>
                <w:spacing w:val="-7"/>
                <w:sz w:val="20"/>
              </w:rPr>
              <w:t> </w:t>
            </w:r>
            <w:r>
              <w:rPr>
                <w:sz w:val="20"/>
              </w:rPr>
              <w:t>thứ</w:t>
            </w:r>
            <w:r>
              <w:rPr>
                <w:spacing w:val="-1"/>
                <w:sz w:val="20"/>
              </w:rPr>
              <w:t> </w:t>
            </w:r>
            <w:r>
              <w:rPr>
                <w:spacing w:val="-10"/>
                <w:sz w:val="20"/>
              </w:rPr>
              <w:t>3</w:t>
            </w:r>
          </w:p>
          <w:p>
            <w:pPr>
              <w:pStyle w:val="TableParagraph"/>
              <w:spacing w:before="0"/>
              <w:rPr>
                <w:sz w:val="20"/>
              </w:rPr>
            </w:pPr>
          </w:p>
          <w:p>
            <w:pPr>
              <w:pStyle w:val="TableParagraph"/>
              <w:spacing w:before="0"/>
              <w:rPr>
                <w:sz w:val="20"/>
              </w:rPr>
            </w:pPr>
          </w:p>
          <w:p>
            <w:pPr>
              <w:pStyle w:val="TableParagraph"/>
              <w:spacing w:before="107"/>
              <w:rPr>
                <w:sz w:val="20"/>
              </w:rPr>
            </w:pPr>
          </w:p>
          <w:p>
            <w:pPr>
              <w:pStyle w:val="TableParagraph"/>
              <w:spacing w:before="1"/>
              <w:ind w:left="93"/>
              <w:rPr>
                <w:i/>
                <w:sz w:val="20"/>
              </w:rPr>
            </w:pPr>
            <w:r>
              <w:rPr>
                <w:i/>
                <w:sz w:val="20"/>
              </w:rPr>
              <w:t>(For</w:t>
            </w:r>
            <w:r>
              <w:rPr>
                <w:i/>
                <w:spacing w:val="-12"/>
                <w:sz w:val="20"/>
              </w:rPr>
              <w:t> </w:t>
            </w:r>
            <w:r>
              <w:rPr>
                <w:i/>
                <w:sz w:val="20"/>
              </w:rPr>
              <w:t>Third-Generation</w:t>
            </w:r>
            <w:r>
              <w:rPr>
                <w:i/>
                <w:spacing w:val="-9"/>
                <w:sz w:val="20"/>
              </w:rPr>
              <w:t> </w:t>
            </w:r>
            <w:r>
              <w:rPr>
                <w:i/>
                <w:spacing w:val="-2"/>
                <w:sz w:val="20"/>
              </w:rPr>
              <w:t>Languages)</w:t>
            </w:r>
          </w:p>
        </w:tc>
        <w:tc>
          <w:tcPr>
            <w:tcW w:w="3089" w:type="dxa"/>
            <w:tcBorders>
              <w:top w:val="single" w:sz="12" w:space="0" w:color="9F9F9F"/>
              <w:left w:val="single" w:sz="12" w:space="0" w:color="9F9F9F"/>
              <w:bottom w:val="single" w:sz="12" w:space="0" w:color="9F9F9F"/>
              <w:right w:val="single" w:sz="12" w:space="0" w:color="9F9F9F"/>
            </w:tcBorders>
          </w:tcPr>
          <w:p>
            <w:pPr>
              <w:pStyle w:val="TableParagraph"/>
              <w:ind w:left="92"/>
              <w:rPr>
                <w:sz w:val="20"/>
              </w:rPr>
            </w:pPr>
            <w:r>
              <w:rPr>
                <w:sz w:val="20"/>
              </w:rPr>
              <w:t>4–31</w:t>
            </w:r>
            <w:r>
              <w:rPr>
                <w:spacing w:val="-10"/>
                <w:sz w:val="20"/>
              </w:rPr>
              <w:t> </w:t>
            </w:r>
            <w:r>
              <w:rPr>
                <w:sz w:val="20"/>
              </w:rPr>
              <w:t>FP/Người-tháng</w:t>
            </w:r>
            <w:r>
              <w:rPr>
                <w:spacing w:val="-9"/>
                <w:sz w:val="20"/>
              </w:rPr>
              <w:t> </w:t>
            </w:r>
            <w:r>
              <w:rPr>
                <w:spacing w:val="-2"/>
                <w:sz w:val="20"/>
              </w:rPr>
              <w:t>(trung</w:t>
            </w:r>
          </w:p>
          <w:p>
            <w:pPr>
              <w:pStyle w:val="TableParagraph"/>
              <w:spacing w:before="116"/>
              <w:ind w:left="92"/>
              <w:rPr>
                <w:sz w:val="20"/>
              </w:rPr>
            </w:pPr>
            <w:r>
              <w:rPr>
                <w:sz w:val="20"/>
              </w:rPr>
              <w:t>bình:</w:t>
            </w:r>
            <w:r>
              <w:rPr>
                <w:spacing w:val="-2"/>
                <w:sz w:val="20"/>
              </w:rPr>
              <w:t> </w:t>
            </w:r>
            <w:r>
              <w:rPr>
                <w:spacing w:val="-5"/>
                <w:sz w:val="20"/>
              </w:rPr>
              <w:t>12)</w:t>
            </w:r>
          </w:p>
          <w:p>
            <w:pPr>
              <w:pStyle w:val="TableParagraph"/>
              <w:spacing w:before="221"/>
              <w:rPr>
                <w:sz w:val="20"/>
              </w:rPr>
            </w:pPr>
          </w:p>
          <w:p>
            <w:pPr>
              <w:pStyle w:val="TableParagraph"/>
              <w:spacing w:before="1"/>
              <w:ind w:left="92"/>
              <w:rPr>
                <w:i/>
                <w:sz w:val="20"/>
              </w:rPr>
            </w:pPr>
            <w:r>
              <w:rPr>
                <w:i/>
                <w:sz w:val="20"/>
              </w:rPr>
              <w:t>(4–31</w:t>
            </w:r>
            <w:r>
              <w:rPr>
                <w:i/>
                <w:spacing w:val="-9"/>
                <w:sz w:val="20"/>
              </w:rPr>
              <w:t> </w:t>
            </w:r>
            <w:r>
              <w:rPr>
                <w:i/>
                <w:sz w:val="20"/>
              </w:rPr>
              <w:t>FP/person-month</w:t>
            </w:r>
            <w:r>
              <w:rPr>
                <w:i/>
                <w:spacing w:val="-13"/>
                <w:sz w:val="20"/>
              </w:rPr>
              <w:t> </w:t>
            </w:r>
            <w:r>
              <w:rPr>
                <w:i/>
                <w:spacing w:val="-4"/>
                <w:sz w:val="20"/>
              </w:rPr>
              <w:t>(avg:</w:t>
            </w:r>
          </w:p>
          <w:p>
            <w:pPr>
              <w:pStyle w:val="TableParagraph"/>
              <w:spacing w:before="115"/>
              <w:ind w:left="92"/>
              <w:rPr>
                <w:i/>
                <w:sz w:val="20"/>
              </w:rPr>
            </w:pPr>
            <w:r>
              <w:rPr>
                <w:i/>
                <w:spacing w:val="-4"/>
                <w:sz w:val="20"/>
              </w:rPr>
              <w:t>12))</w:t>
            </w:r>
          </w:p>
        </w:tc>
      </w:tr>
      <w:tr>
        <w:trPr>
          <w:trHeight w:val="356" w:hRule="atLeast"/>
        </w:trPr>
        <w:tc>
          <w:tcPr>
            <w:tcW w:w="912" w:type="dxa"/>
            <w:vMerge w:val="restart"/>
            <w:tcBorders>
              <w:top w:val="single" w:sz="12" w:space="0" w:color="9F9F9F"/>
              <w:left w:val="single" w:sz="12" w:space="0" w:color="EFEFEF"/>
              <w:bottom w:val="single" w:sz="12" w:space="0" w:color="9F9F9F"/>
              <w:right w:val="double" w:sz="6" w:space="0" w:color="9F9F9F"/>
            </w:tcBorders>
          </w:tcPr>
          <w:p>
            <w:pPr>
              <w:pStyle w:val="TableParagraph"/>
              <w:spacing w:before="0"/>
              <w:rPr>
                <w:rFonts w:ascii="Times New Roman"/>
                <w:sz w:val="20"/>
              </w:rPr>
            </w:pPr>
          </w:p>
        </w:tc>
        <w:tc>
          <w:tcPr>
            <w:tcW w:w="1620" w:type="dxa"/>
            <w:vMerge w:val="restart"/>
            <w:tcBorders>
              <w:top w:val="single" w:sz="12" w:space="0" w:color="9F9F9F"/>
              <w:left w:val="double" w:sz="6" w:space="0" w:color="9F9F9F"/>
              <w:bottom w:val="single" w:sz="12" w:space="0" w:color="9F9F9F"/>
              <w:right w:val="single" w:sz="12" w:space="0" w:color="9F9F9F"/>
            </w:tcBorders>
          </w:tcPr>
          <w:p>
            <w:pPr>
              <w:pStyle w:val="TableParagraph"/>
              <w:spacing w:before="0"/>
              <w:rPr>
                <w:rFonts w:ascii="Times New Roman"/>
                <w:sz w:val="20"/>
              </w:rPr>
            </w:pPr>
          </w:p>
        </w:tc>
        <w:tc>
          <w:tcPr>
            <w:tcW w:w="3240" w:type="dxa"/>
            <w:tcBorders>
              <w:top w:val="single" w:sz="12" w:space="0" w:color="9F9F9F"/>
              <w:left w:val="single" w:sz="12" w:space="0" w:color="9F9F9F"/>
              <w:bottom w:val="nil"/>
              <w:right w:val="single" w:sz="12" w:space="0" w:color="9F9F9F"/>
            </w:tcBorders>
          </w:tcPr>
          <w:p>
            <w:pPr>
              <w:pStyle w:val="TableParagraph"/>
              <w:ind w:left="93"/>
              <w:rPr>
                <w:sz w:val="20"/>
              </w:rPr>
            </w:pPr>
            <w:r>
              <w:rPr>
                <w:sz w:val="20"/>
              </w:rPr>
              <w:t>Đối</w:t>
            </w:r>
            <w:r>
              <w:rPr>
                <w:spacing w:val="-3"/>
                <w:sz w:val="20"/>
              </w:rPr>
              <w:t> </w:t>
            </w:r>
            <w:r>
              <w:rPr>
                <w:sz w:val="20"/>
              </w:rPr>
              <w:t>với</w:t>
            </w:r>
            <w:r>
              <w:rPr>
                <w:spacing w:val="-3"/>
                <w:sz w:val="20"/>
              </w:rPr>
              <w:t> </w:t>
            </w:r>
            <w:r>
              <w:rPr>
                <w:sz w:val="20"/>
              </w:rPr>
              <w:t>các</w:t>
            </w:r>
            <w:r>
              <w:rPr>
                <w:spacing w:val="-5"/>
                <w:sz w:val="20"/>
              </w:rPr>
              <w:t> </w:t>
            </w:r>
            <w:r>
              <w:rPr>
                <w:sz w:val="20"/>
              </w:rPr>
              <w:t>ngôn</w:t>
            </w:r>
            <w:r>
              <w:rPr>
                <w:spacing w:val="-2"/>
                <w:sz w:val="20"/>
              </w:rPr>
              <w:t> </w:t>
            </w:r>
            <w:r>
              <w:rPr>
                <w:sz w:val="20"/>
              </w:rPr>
              <w:t>ngữ</w:t>
            </w:r>
            <w:r>
              <w:rPr>
                <w:spacing w:val="-2"/>
                <w:sz w:val="20"/>
              </w:rPr>
              <w:t> </w:t>
            </w:r>
            <w:r>
              <w:rPr>
                <w:sz w:val="20"/>
              </w:rPr>
              <w:t>thế</w:t>
            </w:r>
            <w:r>
              <w:rPr>
                <w:spacing w:val="-3"/>
                <w:sz w:val="20"/>
              </w:rPr>
              <w:t> </w:t>
            </w:r>
            <w:r>
              <w:rPr>
                <w:sz w:val="20"/>
              </w:rPr>
              <w:t>hệ</w:t>
            </w:r>
            <w:r>
              <w:rPr>
                <w:spacing w:val="-7"/>
                <w:sz w:val="20"/>
              </w:rPr>
              <w:t> </w:t>
            </w:r>
            <w:r>
              <w:rPr>
                <w:sz w:val="20"/>
              </w:rPr>
              <w:t>thứ</w:t>
            </w:r>
            <w:r>
              <w:rPr>
                <w:spacing w:val="-1"/>
                <w:sz w:val="20"/>
              </w:rPr>
              <w:t> </w:t>
            </w:r>
            <w:r>
              <w:rPr>
                <w:spacing w:val="-10"/>
                <w:sz w:val="20"/>
              </w:rPr>
              <w:t>3</w:t>
            </w:r>
          </w:p>
        </w:tc>
        <w:tc>
          <w:tcPr>
            <w:tcW w:w="3089" w:type="dxa"/>
            <w:tcBorders>
              <w:top w:val="single" w:sz="12" w:space="0" w:color="9F9F9F"/>
              <w:left w:val="single" w:sz="12" w:space="0" w:color="9F9F9F"/>
              <w:bottom w:val="nil"/>
              <w:right w:val="single" w:sz="12" w:space="0" w:color="9F9F9F"/>
            </w:tcBorders>
          </w:tcPr>
          <w:p>
            <w:pPr>
              <w:pStyle w:val="TableParagraph"/>
              <w:ind w:left="92"/>
              <w:rPr>
                <w:sz w:val="20"/>
              </w:rPr>
            </w:pPr>
            <w:r>
              <w:rPr>
                <w:sz w:val="20"/>
              </w:rPr>
              <w:t>10–129</w:t>
            </w:r>
            <w:r>
              <w:rPr>
                <w:spacing w:val="-9"/>
                <w:sz w:val="20"/>
              </w:rPr>
              <w:t> </w:t>
            </w:r>
            <w:r>
              <w:rPr>
                <w:sz w:val="20"/>
              </w:rPr>
              <w:t>FP/Người-tháng</w:t>
            </w:r>
            <w:r>
              <w:rPr>
                <w:spacing w:val="-9"/>
                <w:sz w:val="20"/>
              </w:rPr>
              <w:t> </w:t>
            </w:r>
            <w:r>
              <w:rPr>
                <w:spacing w:val="-2"/>
                <w:sz w:val="20"/>
              </w:rPr>
              <w:t>(trung</w:t>
            </w:r>
          </w:p>
        </w:tc>
      </w:tr>
      <w:tr>
        <w:trPr>
          <w:trHeight w:val="485" w:hRule="atLeast"/>
        </w:trPr>
        <w:tc>
          <w:tcPr>
            <w:tcW w:w="912" w:type="dxa"/>
            <w:vMerge/>
            <w:tcBorders>
              <w:top w:val="nil"/>
              <w:left w:val="single" w:sz="12" w:space="0" w:color="EFEFEF"/>
              <w:bottom w:val="single" w:sz="12" w:space="0" w:color="9F9F9F"/>
              <w:right w:val="double" w:sz="6" w:space="0" w:color="9F9F9F"/>
            </w:tcBorders>
          </w:tcPr>
          <w:p>
            <w:pPr>
              <w:rPr>
                <w:sz w:val="2"/>
                <w:szCs w:val="2"/>
              </w:rPr>
            </w:pPr>
          </w:p>
        </w:tc>
        <w:tc>
          <w:tcPr>
            <w:tcW w:w="1620" w:type="dxa"/>
            <w:vMerge/>
            <w:tcBorders>
              <w:top w:val="nil"/>
              <w:left w:val="double" w:sz="6" w:space="0" w:color="9F9F9F"/>
              <w:bottom w:val="single" w:sz="12" w:space="0" w:color="9F9F9F"/>
              <w:right w:val="single" w:sz="12" w:space="0" w:color="9F9F9F"/>
            </w:tcBorders>
          </w:tcPr>
          <w:p>
            <w:pPr>
              <w:rPr>
                <w:sz w:val="2"/>
                <w:szCs w:val="2"/>
              </w:rPr>
            </w:pPr>
          </w:p>
        </w:tc>
        <w:tc>
          <w:tcPr>
            <w:tcW w:w="3240" w:type="dxa"/>
            <w:tcBorders>
              <w:top w:val="nil"/>
              <w:left w:val="single" w:sz="12" w:space="0" w:color="9F9F9F"/>
              <w:bottom w:val="nil"/>
              <w:right w:val="single" w:sz="12" w:space="0" w:color="9F9F9F"/>
            </w:tcBorders>
          </w:tcPr>
          <w:p>
            <w:pPr>
              <w:pStyle w:val="TableParagraph"/>
              <w:spacing w:before="0"/>
              <w:rPr>
                <w:rFonts w:ascii="Times New Roman"/>
                <w:sz w:val="20"/>
              </w:rPr>
            </w:pPr>
          </w:p>
        </w:tc>
        <w:tc>
          <w:tcPr>
            <w:tcW w:w="3089" w:type="dxa"/>
            <w:tcBorders>
              <w:top w:val="nil"/>
              <w:left w:val="single" w:sz="12" w:space="0" w:color="9F9F9F"/>
              <w:bottom w:val="nil"/>
              <w:right w:val="single" w:sz="12" w:space="0" w:color="9F9F9F"/>
            </w:tcBorders>
          </w:tcPr>
          <w:p>
            <w:pPr>
              <w:pStyle w:val="TableParagraph"/>
              <w:spacing w:before="40"/>
              <w:ind w:left="92"/>
              <w:rPr>
                <w:sz w:val="20"/>
              </w:rPr>
            </w:pPr>
            <w:r>
              <w:rPr>
                <w:sz w:val="20"/>
              </w:rPr>
              <w:t>bình:</w:t>
            </w:r>
            <w:r>
              <w:rPr>
                <w:spacing w:val="-2"/>
                <w:sz w:val="20"/>
              </w:rPr>
              <w:t> </w:t>
            </w:r>
            <w:r>
              <w:rPr>
                <w:spacing w:val="-5"/>
                <w:sz w:val="20"/>
              </w:rPr>
              <w:t>50)</w:t>
            </w:r>
          </w:p>
        </w:tc>
      </w:tr>
      <w:tr>
        <w:trPr>
          <w:trHeight w:val="486" w:hRule="atLeast"/>
        </w:trPr>
        <w:tc>
          <w:tcPr>
            <w:tcW w:w="912" w:type="dxa"/>
            <w:vMerge/>
            <w:tcBorders>
              <w:top w:val="nil"/>
              <w:left w:val="single" w:sz="12" w:space="0" w:color="EFEFEF"/>
              <w:bottom w:val="single" w:sz="12" w:space="0" w:color="9F9F9F"/>
              <w:right w:val="double" w:sz="6" w:space="0" w:color="9F9F9F"/>
            </w:tcBorders>
          </w:tcPr>
          <w:p>
            <w:pPr>
              <w:rPr>
                <w:sz w:val="2"/>
                <w:szCs w:val="2"/>
              </w:rPr>
            </w:pPr>
          </w:p>
        </w:tc>
        <w:tc>
          <w:tcPr>
            <w:tcW w:w="1620" w:type="dxa"/>
            <w:vMerge/>
            <w:tcBorders>
              <w:top w:val="nil"/>
              <w:left w:val="double" w:sz="6" w:space="0" w:color="9F9F9F"/>
              <w:bottom w:val="single" w:sz="12" w:space="0" w:color="9F9F9F"/>
              <w:right w:val="single" w:sz="12" w:space="0" w:color="9F9F9F"/>
            </w:tcBorders>
          </w:tcPr>
          <w:p>
            <w:pPr>
              <w:rPr>
                <w:sz w:val="2"/>
                <w:szCs w:val="2"/>
              </w:rPr>
            </w:pPr>
          </w:p>
        </w:tc>
        <w:tc>
          <w:tcPr>
            <w:tcW w:w="3240" w:type="dxa"/>
            <w:tcBorders>
              <w:top w:val="nil"/>
              <w:left w:val="single" w:sz="12" w:space="0" w:color="9F9F9F"/>
              <w:bottom w:val="nil"/>
              <w:right w:val="single" w:sz="12" w:space="0" w:color="9F9F9F"/>
            </w:tcBorders>
          </w:tcPr>
          <w:p>
            <w:pPr>
              <w:pStyle w:val="TableParagraph"/>
              <w:spacing w:before="210"/>
              <w:ind w:left="93"/>
              <w:rPr>
                <w:i/>
                <w:sz w:val="20"/>
              </w:rPr>
            </w:pPr>
            <w:r>
              <w:rPr>
                <w:i/>
                <w:sz w:val="20"/>
              </w:rPr>
              <w:t>(For</w:t>
            </w:r>
            <w:r>
              <w:rPr>
                <w:i/>
                <w:spacing w:val="-8"/>
                <w:sz w:val="20"/>
              </w:rPr>
              <w:t> </w:t>
            </w:r>
            <w:r>
              <w:rPr>
                <w:i/>
                <w:sz w:val="20"/>
              </w:rPr>
              <w:t>Fourth-</w:t>
            </w:r>
            <w:r>
              <w:rPr>
                <w:i/>
                <w:spacing w:val="-2"/>
                <w:sz w:val="20"/>
              </w:rPr>
              <w:t>Generation</w:t>
            </w:r>
          </w:p>
        </w:tc>
        <w:tc>
          <w:tcPr>
            <w:tcW w:w="3089" w:type="dxa"/>
            <w:tcBorders>
              <w:top w:val="nil"/>
              <w:left w:val="single" w:sz="12" w:space="0" w:color="9F9F9F"/>
              <w:bottom w:val="nil"/>
              <w:right w:val="single" w:sz="12" w:space="0" w:color="9F9F9F"/>
            </w:tcBorders>
          </w:tcPr>
          <w:p>
            <w:pPr>
              <w:pStyle w:val="TableParagraph"/>
              <w:spacing w:before="210"/>
              <w:ind w:left="92"/>
              <w:rPr>
                <w:i/>
                <w:sz w:val="20"/>
              </w:rPr>
            </w:pPr>
            <w:r>
              <w:rPr>
                <w:i/>
                <w:sz w:val="20"/>
              </w:rPr>
              <w:t>(10–129</w:t>
            </w:r>
            <w:r>
              <w:rPr>
                <w:i/>
                <w:spacing w:val="-11"/>
                <w:sz w:val="20"/>
              </w:rPr>
              <w:t> </w:t>
            </w:r>
            <w:r>
              <w:rPr>
                <w:i/>
                <w:sz w:val="20"/>
              </w:rPr>
              <w:t>FP/person-month</w:t>
            </w:r>
            <w:r>
              <w:rPr>
                <w:i/>
                <w:spacing w:val="-10"/>
                <w:sz w:val="20"/>
              </w:rPr>
              <w:t> </w:t>
            </w:r>
            <w:r>
              <w:rPr>
                <w:i/>
                <w:spacing w:val="-4"/>
                <w:sz w:val="20"/>
              </w:rPr>
              <w:t>(avg:</w:t>
            </w:r>
          </w:p>
        </w:tc>
      </w:tr>
      <w:tr>
        <w:trPr>
          <w:trHeight w:val="409" w:hRule="atLeast"/>
        </w:trPr>
        <w:tc>
          <w:tcPr>
            <w:tcW w:w="912" w:type="dxa"/>
            <w:vMerge/>
            <w:tcBorders>
              <w:top w:val="nil"/>
              <w:left w:val="single" w:sz="12" w:space="0" w:color="EFEFEF"/>
              <w:bottom w:val="single" w:sz="12" w:space="0" w:color="9F9F9F"/>
              <w:right w:val="double" w:sz="6" w:space="0" w:color="9F9F9F"/>
            </w:tcBorders>
          </w:tcPr>
          <w:p>
            <w:pPr>
              <w:rPr>
                <w:sz w:val="2"/>
                <w:szCs w:val="2"/>
              </w:rPr>
            </w:pPr>
          </w:p>
        </w:tc>
        <w:tc>
          <w:tcPr>
            <w:tcW w:w="1620" w:type="dxa"/>
            <w:vMerge/>
            <w:tcBorders>
              <w:top w:val="nil"/>
              <w:left w:val="double" w:sz="6" w:space="0" w:color="9F9F9F"/>
              <w:bottom w:val="single" w:sz="12" w:space="0" w:color="9F9F9F"/>
              <w:right w:val="single" w:sz="12" w:space="0" w:color="9F9F9F"/>
            </w:tcBorders>
          </w:tcPr>
          <w:p>
            <w:pPr>
              <w:rPr>
                <w:sz w:val="2"/>
                <w:szCs w:val="2"/>
              </w:rPr>
            </w:pPr>
          </w:p>
        </w:tc>
        <w:tc>
          <w:tcPr>
            <w:tcW w:w="3240" w:type="dxa"/>
            <w:tcBorders>
              <w:top w:val="nil"/>
              <w:left w:val="single" w:sz="12" w:space="0" w:color="9F9F9F"/>
              <w:bottom w:val="single" w:sz="12" w:space="0" w:color="9F9F9F"/>
              <w:right w:val="single" w:sz="12" w:space="0" w:color="9F9F9F"/>
            </w:tcBorders>
          </w:tcPr>
          <w:p>
            <w:pPr>
              <w:pStyle w:val="TableParagraph"/>
              <w:spacing w:before="40"/>
              <w:ind w:left="93"/>
              <w:rPr>
                <w:i/>
                <w:sz w:val="20"/>
              </w:rPr>
            </w:pPr>
            <w:r>
              <w:rPr>
                <w:i/>
                <w:spacing w:val="-2"/>
                <w:sz w:val="20"/>
              </w:rPr>
              <w:t>Languages)</w:t>
            </w:r>
          </w:p>
        </w:tc>
        <w:tc>
          <w:tcPr>
            <w:tcW w:w="3089" w:type="dxa"/>
            <w:tcBorders>
              <w:top w:val="nil"/>
              <w:left w:val="single" w:sz="12" w:space="0" w:color="9F9F9F"/>
              <w:bottom w:val="single" w:sz="12" w:space="0" w:color="9F9F9F"/>
              <w:right w:val="single" w:sz="12" w:space="0" w:color="9F9F9F"/>
            </w:tcBorders>
          </w:tcPr>
          <w:p>
            <w:pPr>
              <w:pStyle w:val="TableParagraph"/>
              <w:spacing w:before="40"/>
              <w:ind w:left="92"/>
              <w:rPr>
                <w:i/>
                <w:sz w:val="20"/>
              </w:rPr>
            </w:pPr>
            <w:r>
              <w:rPr>
                <w:i/>
                <w:spacing w:val="-4"/>
                <w:sz w:val="20"/>
              </w:rPr>
              <w:t>50))</w:t>
            </w:r>
          </w:p>
        </w:tc>
      </w:tr>
      <w:tr>
        <w:trPr>
          <w:trHeight w:val="1822" w:hRule="atLeast"/>
        </w:trPr>
        <w:tc>
          <w:tcPr>
            <w:tcW w:w="912" w:type="dxa"/>
            <w:tcBorders>
              <w:top w:val="single" w:sz="12" w:space="0" w:color="9F9F9F"/>
              <w:left w:val="single" w:sz="12" w:space="0" w:color="EFEFEF"/>
              <w:bottom w:val="single" w:sz="12" w:space="0" w:color="9F9F9F"/>
              <w:right w:val="double" w:sz="6" w:space="0" w:color="9F9F9F"/>
            </w:tcBorders>
          </w:tcPr>
          <w:p>
            <w:pPr>
              <w:pStyle w:val="TableParagraph"/>
              <w:ind w:left="90"/>
              <w:rPr>
                <w:sz w:val="20"/>
              </w:rPr>
            </w:pPr>
            <w:r>
              <w:rPr>
                <w:spacing w:val="-10"/>
                <w:sz w:val="20"/>
              </w:rPr>
              <w:t>3</w:t>
            </w:r>
          </w:p>
        </w:tc>
        <w:tc>
          <w:tcPr>
            <w:tcW w:w="1620" w:type="dxa"/>
            <w:tcBorders>
              <w:top w:val="single" w:sz="12" w:space="0" w:color="9F9F9F"/>
              <w:left w:val="double" w:sz="6" w:space="0" w:color="9F9F9F"/>
              <w:bottom w:val="single" w:sz="12" w:space="0" w:color="9F9F9F"/>
              <w:right w:val="single" w:sz="12" w:space="0" w:color="9F9F9F"/>
            </w:tcBorders>
          </w:tcPr>
          <w:p>
            <w:pPr>
              <w:pStyle w:val="TableParagraph"/>
              <w:spacing w:line="360" w:lineRule="auto"/>
              <w:ind w:left="83" w:right="102"/>
              <w:rPr>
                <w:sz w:val="20"/>
              </w:rPr>
            </w:pPr>
            <w:r>
              <w:rPr>
                <w:sz w:val="20"/>
              </w:rPr>
              <w:t>Sự bám theo thời</w:t>
            </w:r>
            <w:r>
              <w:rPr>
                <w:spacing w:val="-14"/>
                <w:sz w:val="20"/>
              </w:rPr>
              <w:t> </w:t>
            </w:r>
            <w:r>
              <w:rPr>
                <w:sz w:val="20"/>
              </w:rPr>
              <w:t>gian</w:t>
            </w:r>
            <w:r>
              <w:rPr>
                <w:spacing w:val="-14"/>
                <w:sz w:val="20"/>
              </w:rPr>
              <w:t> </w:t>
            </w:r>
            <w:r>
              <w:rPr>
                <w:sz w:val="20"/>
              </w:rPr>
              <w:t>biểu</w:t>
            </w:r>
          </w:p>
          <w:p>
            <w:pPr>
              <w:pStyle w:val="TableParagraph"/>
              <w:spacing w:before="107"/>
              <w:rPr>
                <w:sz w:val="20"/>
              </w:rPr>
            </w:pPr>
          </w:p>
          <w:p>
            <w:pPr>
              <w:pStyle w:val="TableParagraph"/>
              <w:spacing w:line="360" w:lineRule="auto" w:before="1"/>
              <w:ind w:left="83" w:right="102"/>
              <w:rPr>
                <w:i/>
                <w:sz w:val="20"/>
              </w:rPr>
            </w:pPr>
            <w:r>
              <w:rPr>
                <w:i/>
                <w:spacing w:val="-2"/>
                <w:sz w:val="20"/>
              </w:rPr>
              <w:t>(Schedule</w:t>
            </w:r>
            <w:r>
              <w:rPr>
                <w:i/>
                <w:spacing w:val="-2"/>
                <w:sz w:val="20"/>
              </w:rPr>
              <w:t> Adherence)</w:t>
            </w:r>
          </w:p>
        </w:tc>
        <w:tc>
          <w:tcPr>
            <w:tcW w:w="3240" w:type="dxa"/>
            <w:tcBorders>
              <w:top w:val="single" w:sz="12" w:space="0" w:color="9F9F9F"/>
              <w:left w:val="single" w:sz="12" w:space="0" w:color="9F9F9F"/>
              <w:bottom w:val="single" w:sz="12" w:space="0" w:color="9F9F9F"/>
              <w:right w:val="single" w:sz="12" w:space="0" w:color="9F9F9F"/>
            </w:tcBorders>
          </w:tcPr>
          <w:p>
            <w:pPr>
              <w:pStyle w:val="TableParagraph"/>
              <w:spacing w:before="0"/>
              <w:rPr>
                <w:rFonts w:ascii="Times New Roman"/>
                <w:sz w:val="20"/>
              </w:rPr>
            </w:pPr>
          </w:p>
        </w:tc>
        <w:tc>
          <w:tcPr>
            <w:tcW w:w="3089" w:type="dxa"/>
            <w:tcBorders>
              <w:top w:val="single" w:sz="12" w:space="0" w:color="9F9F9F"/>
              <w:left w:val="single" w:sz="12" w:space="0" w:color="9F9F9F"/>
              <w:bottom w:val="single" w:sz="12" w:space="0" w:color="9F9F9F"/>
              <w:right w:val="single" w:sz="12" w:space="0" w:color="9F9F9F"/>
            </w:tcBorders>
          </w:tcPr>
          <w:p>
            <w:pPr>
              <w:pStyle w:val="TableParagraph"/>
              <w:spacing w:line="357" w:lineRule="auto"/>
              <w:ind w:left="92"/>
              <w:rPr>
                <w:sz w:val="20"/>
              </w:rPr>
            </w:pPr>
            <w:r>
              <w:rPr>
                <w:sz w:val="20"/>
              </w:rPr>
              <w:t>81% của dự án được giao trong khoảng</w:t>
            </w:r>
            <w:r>
              <w:rPr>
                <w:spacing w:val="-8"/>
                <w:sz w:val="20"/>
              </w:rPr>
              <w:t> </w:t>
            </w:r>
            <w:r>
              <w:rPr>
                <w:sz w:val="20"/>
              </w:rPr>
              <w:t>±10%</w:t>
            </w:r>
            <w:r>
              <w:rPr>
                <w:spacing w:val="-8"/>
                <w:sz w:val="20"/>
              </w:rPr>
              <w:t> </w:t>
            </w:r>
            <w:r>
              <w:rPr>
                <w:sz w:val="20"/>
              </w:rPr>
              <w:t>của</w:t>
            </w:r>
            <w:r>
              <w:rPr>
                <w:spacing w:val="-8"/>
                <w:sz w:val="20"/>
              </w:rPr>
              <w:t> </w:t>
            </w:r>
            <w:r>
              <w:rPr>
                <w:sz w:val="20"/>
              </w:rPr>
              <w:t>thời</w:t>
            </w:r>
            <w:r>
              <w:rPr>
                <w:spacing w:val="-4"/>
                <w:sz w:val="20"/>
              </w:rPr>
              <w:t> </w:t>
            </w:r>
            <w:r>
              <w:rPr>
                <w:sz w:val="20"/>
              </w:rPr>
              <w:t>gian</w:t>
            </w:r>
            <w:r>
              <w:rPr>
                <w:spacing w:val="-8"/>
                <w:sz w:val="20"/>
              </w:rPr>
              <w:t> </w:t>
            </w:r>
            <w:r>
              <w:rPr>
                <w:sz w:val="20"/>
              </w:rPr>
              <w:t>hoàn thành đã được đồng ý</w:t>
            </w:r>
          </w:p>
          <w:p>
            <w:pPr>
              <w:pStyle w:val="TableParagraph"/>
              <w:spacing w:line="229" w:lineRule="exact" w:before="0"/>
              <w:ind w:left="92"/>
              <w:rPr>
                <w:i/>
                <w:sz w:val="20"/>
              </w:rPr>
            </w:pPr>
            <w:r>
              <w:rPr>
                <w:i/>
                <w:sz w:val="20"/>
              </w:rPr>
              <w:t>(81%</w:t>
            </w:r>
            <w:r>
              <w:rPr>
                <w:i/>
                <w:spacing w:val="-8"/>
                <w:sz w:val="20"/>
              </w:rPr>
              <w:t> </w:t>
            </w:r>
            <w:r>
              <w:rPr>
                <w:i/>
                <w:sz w:val="20"/>
              </w:rPr>
              <w:t>of</w:t>
            </w:r>
            <w:r>
              <w:rPr>
                <w:i/>
                <w:spacing w:val="-4"/>
                <w:sz w:val="20"/>
              </w:rPr>
              <w:t> </w:t>
            </w:r>
            <w:r>
              <w:rPr>
                <w:i/>
                <w:sz w:val="20"/>
              </w:rPr>
              <w:t>projects</w:t>
            </w:r>
            <w:r>
              <w:rPr>
                <w:i/>
                <w:spacing w:val="-6"/>
                <w:sz w:val="20"/>
              </w:rPr>
              <w:t> </w:t>
            </w:r>
            <w:r>
              <w:rPr>
                <w:i/>
                <w:sz w:val="20"/>
              </w:rPr>
              <w:t>delivered</w:t>
            </w:r>
            <w:r>
              <w:rPr>
                <w:i/>
                <w:spacing w:val="-11"/>
                <w:sz w:val="20"/>
              </w:rPr>
              <w:t> </w:t>
            </w:r>
            <w:r>
              <w:rPr>
                <w:i/>
                <w:spacing w:val="-2"/>
                <w:sz w:val="20"/>
              </w:rPr>
              <w:t>within</w:t>
            </w:r>
          </w:p>
          <w:p>
            <w:pPr>
              <w:pStyle w:val="TableParagraph"/>
              <w:spacing w:before="116"/>
              <w:ind w:left="92"/>
              <w:rPr>
                <w:i/>
                <w:sz w:val="20"/>
              </w:rPr>
            </w:pPr>
            <w:r>
              <w:rPr>
                <w:i/>
                <w:sz w:val="20"/>
              </w:rPr>
              <w:t>±10%</w:t>
            </w:r>
            <w:r>
              <w:rPr>
                <w:i/>
                <w:spacing w:val="-5"/>
                <w:sz w:val="20"/>
              </w:rPr>
              <w:t> </w:t>
            </w:r>
            <w:r>
              <w:rPr>
                <w:i/>
                <w:sz w:val="20"/>
              </w:rPr>
              <w:t>of</w:t>
            </w:r>
            <w:r>
              <w:rPr>
                <w:i/>
                <w:spacing w:val="-1"/>
                <w:sz w:val="20"/>
              </w:rPr>
              <w:t> </w:t>
            </w:r>
            <w:r>
              <w:rPr>
                <w:i/>
                <w:sz w:val="20"/>
              </w:rPr>
              <w:t>the</w:t>
            </w:r>
            <w:r>
              <w:rPr>
                <w:i/>
                <w:spacing w:val="-4"/>
                <w:sz w:val="20"/>
              </w:rPr>
              <w:t> </w:t>
            </w:r>
            <w:r>
              <w:rPr>
                <w:i/>
                <w:sz w:val="20"/>
              </w:rPr>
              <w:t>agreed</w:t>
            </w:r>
            <w:r>
              <w:rPr>
                <w:i/>
                <w:spacing w:val="-4"/>
                <w:sz w:val="20"/>
              </w:rPr>
              <w:t> </w:t>
            </w:r>
            <w:r>
              <w:rPr>
                <w:i/>
                <w:spacing w:val="-2"/>
                <w:sz w:val="20"/>
              </w:rPr>
              <w:t>schedule)</w:t>
            </w:r>
          </w:p>
        </w:tc>
      </w:tr>
    </w:tbl>
    <w:p>
      <w:pPr>
        <w:spacing w:after="0"/>
        <w:rPr>
          <w:sz w:val="20"/>
        </w:rPr>
        <w:sectPr>
          <w:pgSz w:w="12240" w:h="15840"/>
          <w:pgMar w:header="0" w:footer="791" w:top="1340" w:bottom="980" w:left="1340" w:right="640"/>
        </w:sectPr>
      </w:pPr>
    </w:p>
    <w:tbl>
      <w:tblPr>
        <w:tblW w:w="0" w:type="auto"/>
        <w:jc w:val="left"/>
        <w:tblInd w:w="365"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912"/>
        <w:gridCol w:w="1620"/>
        <w:gridCol w:w="3240"/>
        <w:gridCol w:w="3089"/>
      </w:tblGrid>
      <w:tr>
        <w:trPr>
          <w:trHeight w:val="1136" w:hRule="atLeast"/>
        </w:trPr>
        <w:tc>
          <w:tcPr>
            <w:tcW w:w="912" w:type="dxa"/>
            <w:tcBorders>
              <w:left w:val="single" w:sz="12" w:space="0" w:color="EFEFEF"/>
              <w:right w:val="double" w:sz="6" w:space="0" w:color="9F9F9F"/>
            </w:tcBorders>
          </w:tcPr>
          <w:p>
            <w:pPr>
              <w:pStyle w:val="TableParagraph"/>
              <w:ind w:left="90"/>
              <w:rPr>
                <w:sz w:val="20"/>
              </w:rPr>
            </w:pPr>
            <w:r>
              <w:rPr>
                <w:spacing w:val="-10"/>
                <w:sz w:val="20"/>
              </w:rPr>
              <w:t>4</w:t>
            </w:r>
          </w:p>
        </w:tc>
        <w:tc>
          <w:tcPr>
            <w:tcW w:w="1620" w:type="dxa"/>
            <w:tcBorders>
              <w:left w:val="double" w:sz="6" w:space="0" w:color="9F9F9F"/>
            </w:tcBorders>
          </w:tcPr>
          <w:p>
            <w:pPr>
              <w:pStyle w:val="TableParagraph"/>
              <w:ind w:left="83"/>
              <w:rPr>
                <w:sz w:val="20"/>
              </w:rPr>
            </w:pPr>
            <w:r>
              <w:rPr>
                <w:sz w:val="20"/>
              </w:rPr>
              <w:t>Nỗ</w:t>
            </w:r>
            <w:r>
              <w:rPr>
                <w:spacing w:val="-2"/>
                <w:sz w:val="20"/>
              </w:rPr>
              <w:t> </w:t>
            </w:r>
            <w:r>
              <w:rPr>
                <w:spacing w:val="-5"/>
                <w:sz w:val="20"/>
              </w:rPr>
              <w:t>lực</w:t>
            </w:r>
          </w:p>
          <w:p>
            <w:pPr>
              <w:pStyle w:val="TableParagraph"/>
              <w:spacing w:before="227"/>
              <w:rPr>
                <w:sz w:val="20"/>
              </w:rPr>
            </w:pPr>
          </w:p>
          <w:p>
            <w:pPr>
              <w:pStyle w:val="TableParagraph"/>
              <w:spacing w:before="0"/>
              <w:ind w:left="83"/>
              <w:rPr>
                <w:i/>
                <w:sz w:val="20"/>
              </w:rPr>
            </w:pPr>
            <w:r>
              <w:rPr>
                <w:i/>
                <w:spacing w:val="-2"/>
                <w:sz w:val="20"/>
              </w:rPr>
              <w:t>(Effort)</w:t>
            </w:r>
          </w:p>
        </w:tc>
        <w:tc>
          <w:tcPr>
            <w:tcW w:w="3240" w:type="dxa"/>
          </w:tcPr>
          <w:p>
            <w:pPr>
              <w:pStyle w:val="TableParagraph"/>
              <w:spacing w:before="0"/>
              <w:rPr>
                <w:rFonts w:ascii="Times New Roman"/>
                <w:sz w:val="20"/>
              </w:rPr>
            </w:pPr>
          </w:p>
        </w:tc>
        <w:tc>
          <w:tcPr>
            <w:tcW w:w="3089" w:type="dxa"/>
          </w:tcPr>
          <w:p>
            <w:pPr>
              <w:pStyle w:val="TableParagraph"/>
              <w:spacing w:before="0"/>
              <w:rPr>
                <w:rFonts w:ascii="Times New Roman"/>
                <w:sz w:val="20"/>
              </w:rPr>
            </w:pPr>
          </w:p>
        </w:tc>
      </w:tr>
      <w:tr>
        <w:trPr>
          <w:trHeight w:val="2038" w:hRule="atLeast"/>
        </w:trPr>
        <w:tc>
          <w:tcPr>
            <w:tcW w:w="912" w:type="dxa"/>
            <w:tcBorders>
              <w:left w:val="single" w:sz="12" w:space="0" w:color="EFEFEF"/>
              <w:right w:val="double" w:sz="6" w:space="0" w:color="9F9F9F"/>
            </w:tcBorders>
          </w:tcPr>
          <w:p>
            <w:pPr>
              <w:pStyle w:val="TableParagraph"/>
              <w:ind w:left="90"/>
              <w:rPr>
                <w:sz w:val="20"/>
              </w:rPr>
            </w:pPr>
            <w:r>
              <w:rPr>
                <w:spacing w:val="-5"/>
                <w:sz w:val="20"/>
              </w:rPr>
              <w:t>4.1</w:t>
            </w:r>
          </w:p>
        </w:tc>
        <w:tc>
          <w:tcPr>
            <w:tcW w:w="1620" w:type="dxa"/>
            <w:tcBorders>
              <w:left w:val="double" w:sz="6" w:space="0" w:color="9F9F9F"/>
            </w:tcBorders>
          </w:tcPr>
          <w:p>
            <w:pPr>
              <w:pStyle w:val="TableParagraph"/>
              <w:ind w:left="83"/>
              <w:rPr>
                <w:sz w:val="20"/>
              </w:rPr>
            </w:pPr>
            <w:r>
              <w:rPr>
                <w:sz w:val="20"/>
              </w:rPr>
              <w:t>Nỗ</w:t>
            </w:r>
            <w:r>
              <w:rPr>
                <w:spacing w:val="-2"/>
                <w:sz w:val="20"/>
              </w:rPr>
              <w:t> </w:t>
            </w:r>
            <w:r>
              <w:rPr>
                <w:sz w:val="20"/>
              </w:rPr>
              <w:t>lực</w:t>
            </w:r>
            <w:r>
              <w:rPr>
                <w:spacing w:val="-7"/>
                <w:sz w:val="20"/>
              </w:rPr>
              <w:t> </w:t>
            </w:r>
            <w:r>
              <w:rPr>
                <w:sz w:val="20"/>
              </w:rPr>
              <w:t>xây</w:t>
            </w:r>
            <w:r>
              <w:rPr>
                <w:spacing w:val="2"/>
                <w:sz w:val="20"/>
              </w:rPr>
              <w:t> </w:t>
            </w:r>
            <w:r>
              <w:rPr>
                <w:spacing w:val="-4"/>
                <w:sz w:val="20"/>
              </w:rPr>
              <w:t>dựng</w:t>
            </w:r>
          </w:p>
          <w:p>
            <w:pPr>
              <w:pStyle w:val="TableParagraph"/>
              <w:spacing w:before="0"/>
              <w:rPr>
                <w:sz w:val="20"/>
              </w:rPr>
            </w:pPr>
          </w:p>
          <w:p>
            <w:pPr>
              <w:pStyle w:val="TableParagraph"/>
              <w:spacing w:before="0"/>
              <w:rPr>
                <w:sz w:val="20"/>
              </w:rPr>
            </w:pPr>
          </w:p>
          <w:p>
            <w:pPr>
              <w:pStyle w:val="TableParagraph"/>
              <w:spacing w:before="112"/>
              <w:rPr>
                <w:sz w:val="20"/>
              </w:rPr>
            </w:pPr>
          </w:p>
          <w:p>
            <w:pPr>
              <w:pStyle w:val="TableParagraph"/>
              <w:spacing w:before="0"/>
              <w:ind w:left="83"/>
              <w:rPr>
                <w:i/>
                <w:sz w:val="20"/>
              </w:rPr>
            </w:pPr>
            <w:r>
              <w:rPr>
                <w:i/>
                <w:sz w:val="20"/>
              </w:rPr>
              <w:t>(Build</w:t>
            </w:r>
            <w:r>
              <w:rPr>
                <w:i/>
                <w:spacing w:val="-9"/>
                <w:sz w:val="20"/>
              </w:rPr>
              <w:t> </w:t>
            </w:r>
            <w:r>
              <w:rPr>
                <w:i/>
                <w:spacing w:val="-2"/>
                <w:sz w:val="20"/>
              </w:rPr>
              <w:t>Effort)</w:t>
            </w:r>
          </w:p>
        </w:tc>
        <w:tc>
          <w:tcPr>
            <w:tcW w:w="3240" w:type="dxa"/>
          </w:tcPr>
          <w:p>
            <w:pPr>
              <w:pStyle w:val="TableParagraph"/>
              <w:spacing w:line="360" w:lineRule="auto"/>
              <w:ind w:left="93"/>
              <w:rPr>
                <w:sz w:val="20"/>
              </w:rPr>
            </w:pPr>
            <w:r>
              <w:rPr>
                <w:sz w:val="20"/>
              </w:rPr>
              <w:t>Nỗ</w:t>
            </w:r>
            <w:r>
              <w:rPr>
                <w:spacing w:val="-3"/>
                <w:sz w:val="20"/>
              </w:rPr>
              <w:t> </w:t>
            </w:r>
            <w:r>
              <w:rPr>
                <w:sz w:val="20"/>
              </w:rPr>
              <w:t>lực</w:t>
            </w:r>
            <w:r>
              <w:rPr>
                <w:spacing w:val="-11"/>
                <w:sz w:val="20"/>
              </w:rPr>
              <w:t> </w:t>
            </w:r>
            <w:r>
              <w:rPr>
                <w:sz w:val="20"/>
              </w:rPr>
              <w:t>xây</w:t>
            </w:r>
            <w:r>
              <w:rPr>
                <w:spacing w:val="-2"/>
                <w:sz w:val="20"/>
              </w:rPr>
              <w:t> </w:t>
            </w:r>
            <w:r>
              <w:rPr>
                <w:sz w:val="20"/>
              </w:rPr>
              <w:t>dựng</w:t>
            </w:r>
            <w:r>
              <w:rPr>
                <w:spacing w:val="-3"/>
                <w:sz w:val="20"/>
              </w:rPr>
              <w:t> </w:t>
            </w:r>
            <w:r>
              <w:rPr>
                <w:sz w:val="20"/>
              </w:rPr>
              <w:t>cho</w:t>
            </w:r>
            <w:r>
              <w:rPr>
                <w:spacing w:val="-12"/>
                <w:sz w:val="20"/>
              </w:rPr>
              <w:t> </w:t>
            </w:r>
            <w:r>
              <w:rPr>
                <w:sz w:val="20"/>
              </w:rPr>
              <w:t>một dự</w:t>
            </w:r>
            <w:r>
              <w:rPr>
                <w:spacing w:val="-7"/>
                <w:sz w:val="20"/>
              </w:rPr>
              <w:t> </w:t>
            </w:r>
            <w:r>
              <w:rPr>
                <w:sz w:val="20"/>
              </w:rPr>
              <w:t>án trung bình</w:t>
            </w:r>
          </w:p>
          <w:p>
            <w:pPr>
              <w:pStyle w:val="TableParagraph"/>
              <w:spacing w:before="112"/>
              <w:rPr>
                <w:sz w:val="20"/>
              </w:rPr>
            </w:pPr>
          </w:p>
          <w:p>
            <w:pPr>
              <w:pStyle w:val="TableParagraph"/>
              <w:spacing w:line="360" w:lineRule="auto" w:before="0"/>
              <w:ind w:left="93" w:right="135"/>
              <w:rPr>
                <w:i/>
                <w:sz w:val="20"/>
              </w:rPr>
            </w:pPr>
            <w:r>
              <w:rPr>
                <w:i/>
                <w:sz w:val="20"/>
              </w:rPr>
              <w:t>(Build</w:t>
            </w:r>
            <w:r>
              <w:rPr>
                <w:i/>
                <w:spacing w:val="-9"/>
                <w:sz w:val="20"/>
              </w:rPr>
              <w:t> </w:t>
            </w:r>
            <w:r>
              <w:rPr>
                <w:i/>
                <w:sz w:val="20"/>
              </w:rPr>
              <w:t>effort</w:t>
            </w:r>
            <w:r>
              <w:rPr>
                <w:i/>
                <w:spacing w:val="-9"/>
                <w:sz w:val="20"/>
              </w:rPr>
              <w:t> </w:t>
            </w:r>
            <w:r>
              <w:rPr>
                <w:i/>
                <w:sz w:val="20"/>
              </w:rPr>
              <w:t>for</w:t>
            </w:r>
            <w:r>
              <w:rPr>
                <w:i/>
                <w:spacing w:val="-8"/>
                <w:sz w:val="20"/>
              </w:rPr>
              <w:t> </w:t>
            </w:r>
            <w:r>
              <w:rPr>
                <w:i/>
                <w:sz w:val="20"/>
              </w:rPr>
              <w:t>a</w:t>
            </w:r>
            <w:r>
              <w:rPr>
                <w:i/>
                <w:spacing w:val="-13"/>
                <w:sz w:val="20"/>
              </w:rPr>
              <w:t> </w:t>
            </w:r>
            <w:r>
              <w:rPr>
                <w:i/>
                <w:sz w:val="20"/>
              </w:rPr>
              <w:t>medium</w:t>
            </w:r>
            <w:r>
              <w:rPr>
                <w:i/>
                <w:sz w:val="20"/>
              </w:rPr>
              <w:t> </w:t>
            </w:r>
            <w:r>
              <w:rPr>
                <w:i/>
                <w:spacing w:val="-2"/>
                <w:sz w:val="20"/>
              </w:rPr>
              <w:t>program)</w:t>
            </w:r>
          </w:p>
        </w:tc>
        <w:tc>
          <w:tcPr>
            <w:tcW w:w="3089" w:type="dxa"/>
          </w:tcPr>
          <w:p>
            <w:pPr>
              <w:pStyle w:val="TableParagraph"/>
              <w:spacing w:line="650" w:lineRule="auto" w:before="85"/>
              <w:ind w:left="92" w:right="248"/>
              <w:rPr>
                <w:sz w:val="20"/>
              </w:rPr>
            </w:pPr>
            <w:r>
              <w:rPr>
                <w:sz w:val="20"/>
              </w:rPr>
              <w:t>Nhỏ</w:t>
            </w:r>
            <w:r>
              <w:rPr>
                <w:spacing w:val="-11"/>
                <w:sz w:val="20"/>
              </w:rPr>
              <w:t> </w:t>
            </w:r>
            <w:r>
              <w:rPr>
                <w:sz w:val="20"/>
              </w:rPr>
              <w:t>nhất-Trung</w:t>
            </w:r>
            <w:r>
              <w:rPr>
                <w:spacing w:val="-11"/>
                <w:sz w:val="20"/>
              </w:rPr>
              <w:t> </w:t>
            </w:r>
            <w:r>
              <w:rPr>
                <w:sz w:val="20"/>
              </w:rPr>
              <w:t>bình-Lớn</w:t>
            </w:r>
            <w:r>
              <w:rPr>
                <w:spacing w:val="-11"/>
                <w:sz w:val="20"/>
              </w:rPr>
              <w:t> </w:t>
            </w:r>
            <w:r>
              <w:rPr>
                <w:sz w:val="20"/>
              </w:rPr>
              <w:t>nhất 2-4-6 người-ngày</w:t>
            </w:r>
          </w:p>
          <w:p>
            <w:pPr>
              <w:pStyle w:val="TableParagraph"/>
              <w:spacing w:line="222" w:lineRule="exact" w:before="0"/>
              <w:ind w:left="92"/>
              <w:rPr>
                <w:i/>
                <w:sz w:val="20"/>
              </w:rPr>
            </w:pPr>
            <w:r>
              <w:rPr>
                <w:i/>
                <w:spacing w:val="-2"/>
                <w:sz w:val="20"/>
              </w:rPr>
              <w:t>(Min–Mean–Max</w:t>
            </w:r>
          </w:p>
          <w:p>
            <w:pPr>
              <w:pStyle w:val="TableParagraph"/>
              <w:spacing w:before="116"/>
              <w:ind w:left="92"/>
              <w:rPr>
                <w:i/>
                <w:sz w:val="20"/>
              </w:rPr>
            </w:pPr>
            <w:r>
              <w:rPr>
                <w:i/>
                <w:sz w:val="20"/>
              </w:rPr>
              <w:t>2–4–6</w:t>
            </w:r>
            <w:r>
              <w:rPr>
                <w:i/>
                <w:spacing w:val="-8"/>
                <w:sz w:val="20"/>
              </w:rPr>
              <w:t> </w:t>
            </w:r>
            <w:r>
              <w:rPr>
                <w:i/>
                <w:sz w:val="20"/>
              </w:rPr>
              <w:t>person</w:t>
            </w:r>
            <w:r>
              <w:rPr>
                <w:i/>
                <w:spacing w:val="-8"/>
                <w:sz w:val="20"/>
              </w:rPr>
              <w:t> </w:t>
            </w:r>
            <w:r>
              <w:rPr>
                <w:i/>
                <w:spacing w:val="-2"/>
                <w:sz w:val="20"/>
              </w:rPr>
              <w:t>days)</w:t>
            </w:r>
          </w:p>
        </w:tc>
      </w:tr>
      <w:tr>
        <w:trPr>
          <w:trHeight w:val="1827" w:hRule="atLeast"/>
        </w:trPr>
        <w:tc>
          <w:tcPr>
            <w:tcW w:w="912" w:type="dxa"/>
            <w:tcBorders>
              <w:left w:val="single" w:sz="12" w:space="0" w:color="EFEFEF"/>
              <w:right w:val="double" w:sz="6" w:space="0" w:color="9F9F9F"/>
            </w:tcBorders>
          </w:tcPr>
          <w:p>
            <w:pPr>
              <w:pStyle w:val="TableParagraph"/>
              <w:ind w:left="90"/>
              <w:rPr>
                <w:sz w:val="20"/>
              </w:rPr>
            </w:pPr>
            <w:r>
              <w:rPr>
                <w:spacing w:val="-5"/>
                <w:sz w:val="20"/>
              </w:rPr>
              <w:t>4.2</w:t>
            </w:r>
          </w:p>
        </w:tc>
        <w:tc>
          <w:tcPr>
            <w:tcW w:w="1620" w:type="dxa"/>
            <w:tcBorders>
              <w:left w:val="double" w:sz="6" w:space="0" w:color="9F9F9F"/>
            </w:tcBorders>
          </w:tcPr>
          <w:p>
            <w:pPr>
              <w:pStyle w:val="TableParagraph"/>
              <w:spacing w:line="360" w:lineRule="auto"/>
              <w:ind w:left="83" w:right="102"/>
              <w:rPr>
                <w:sz w:val="20"/>
              </w:rPr>
            </w:pPr>
            <w:r>
              <w:rPr>
                <w:sz w:val="20"/>
              </w:rPr>
              <w:t>Phân</w:t>
            </w:r>
            <w:r>
              <w:rPr>
                <w:spacing w:val="-14"/>
                <w:sz w:val="20"/>
              </w:rPr>
              <w:t> </w:t>
            </w:r>
            <w:r>
              <w:rPr>
                <w:sz w:val="20"/>
              </w:rPr>
              <w:t>phối</w:t>
            </w:r>
            <w:r>
              <w:rPr>
                <w:spacing w:val="-14"/>
                <w:sz w:val="20"/>
              </w:rPr>
              <w:t> </w:t>
            </w:r>
            <w:r>
              <w:rPr>
                <w:sz w:val="20"/>
              </w:rPr>
              <w:t>nỗ </w:t>
            </w:r>
            <w:r>
              <w:rPr>
                <w:spacing w:val="-4"/>
                <w:sz w:val="20"/>
              </w:rPr>
              <w:t>lực</w:t>
            </w:r>
          </w:p>
          <w:p>
            <w:pPr>
              <w:pStyle w:val="TableParagraph"/>
              <w:spacing w:before="112"/>
              <w:rPr>
                <w:sz w:val="20"/>
              </w:rPr>
            </w:pPr>
          </w:p>
          <w:p>
            <w:pPr>
              <w:pStyle w:val="TableParagraph"/>
              <w:spacing w:line="360" w:lineRule="auto" w:before="0"/>
              <w:ind w:left="83" w:right="102"/>
              <w:rPr>
                <w:i/>
                <w:sz w:val="20"/>
              </w:rPr>
            </w:pPr>
            <w:r>
              <w:rPr>
                <w:i/>
                <w:spacing w:val="-2"/>
                <w:sz w:val="20"/>
              </w:rPr>
              <w:t>(Effort</w:t>
            </w:r>
            <w:r>
              <w:rPr>
                <w:i/>
                <w:spacing w:val="-2"/>
                <w:sz w:val="20"/>
              </w:rPr>
              <w:t> Distribution)</w:t>
            </w:r>
          </w:p>
        </w:tc>
        <w:tc>
          <w:tcPr>
            <w:tcW w:w="3240" w:type="dxa"/>
          </w:tcPr>
          <w:p>
            <w:pPr>
              <w:pStyle w:val="TableParagraph"/>
              <w:spacing w:before="0"/>
              <w:rPr>
                <w:rFonts w:ascii="Times New Roman"/>
                <w:sz w:val="20"/>
              </w:rPr>
            </w:pPr>
          </w:p>
        </w:tc>
        <w:tc>
          <w:tcPr>
            <w:tcW w:w="3089" w:type="dxa"/>
          </w:tcPr>
          <w:p>
            <w:pPr>
              <w:pStyle w:val="TableParagraph"/>
              <w:ind w:left="92"/>
              <w:rPr>
                <w:sz w:val="20"/>
              </w:rPr>
            </w:pPr>
            <w:r>
              <w:rPr>
                <w:sz w:val="20"/>
              </w:rPr>
              <w:t>Nhỏ</w:t>
            </w:r>
            <w:r>
              <w:rPr>
                <w:spacing w:val="-6"/>
                <w:sz w:val="20"/>
              </w:rPr>
              <w:t> </w:t>
            </w:r>
            <w:r>
              <w:rPr>
                <w:sz w:val="20"/>
              </w:rPr>
              <w:t>nhất-Trung</w:t>
            </w:r>
            <w:r>
              <w:rPr>
                <w:spacing w:val="-6"/>
                <w:sz w:val="20"/>
              </w:rPr>
              <w:t> </w:t>
            </w:r>
            <w:r>
              <w:rPr>
                <w:sz w:val="20"/>
              </w:rPr>
              <w:t>bình-Lớn</w:t>
            </w:r>
            <w:r>
              <w:rPr>
                <w:spacing w:val="-6"/>
                <w:sz w:val="20"/>
              </w:rPr>
              <w:t> </w:t>
            </w:r>
            <w:r>
              <w:rPr>
                <w:spacing w:val="-4"/>
                <w:sz w:val="20"/>
              </w:rPr>
              <w:t>nhất</w:t>
            </w:r>
          </w:p>
          <w:p>
            <w:pPr>
              <w:pStyle w:val="TableParagraph"/>
              <w:spacing w:before="227"/>
              <w:rPr>
                <w:sz w:val="20"/>
              </w:rPr>
            </w:pPr>
          </w:p>
          <w:p>
            <w:pPr>
              <w:pStyle w:val="TableParagraph"/>
              <w:spacing w:before="0"/>
              <w:ind w:left="92"/>
              <w:rPr>
                <w:i/>
                <w:sz w:val="20"/>
              </w:rPr>
            </w:pPr>
            <w:r>
              <w:rPr>
                <w:i/>
                <w:spacing w:val="-2"/>
                <w:sz w:val="20"/>
              </w:rPr>
              <w:t>(Min–Mean–Max)</w:t>
            </w:r>
          </w:p>
        </w:tc>
      </w:tr>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z w:val="20"/>
              </w:rPr>
              <w:t>Req.</w:t>
            </w:r>
            <w:r>
              <w:rPr>
                <w:spacing w:val="-1"/>
                <w:sz w:val="20"/>
              </w:rPr>
              <w:t> </w:t>
            </w:r>
            <w:r>
              <w:rPr>
                <w:sz w:val="20"/>
              </w:rPr>
              <w:t>Analysis</w:t>
            </w:r>
            <w:r>
              <w:rPr>
                <w:spacing w:val="-6"/>
                <w:sz w:val="20"/>
              </w:rPr>
              <w:t> </w:t>
            </w:r>
            <w:r>
              <w:rPr>
                <w:sz w:val="20"/>
              </w:rPr>
              <w:t>+</w:t>
            </w:r>
            <w:r>
              <w:rPr>
                <w:spacing w:val="-4"/>
                <w:sz w:val="20"/>
              </w:rPr>
              <w:t> </w:t>
            </w:r>
            <w:r>
              <w:rPr>
                <w:spacing w:val="-2"/>
                <w:sz w:val="20"/>
              </w:rPr>
              <w:t>Design</w:t>
            </w:r>
          </w:p>
        </w:tc>
        <w:tc>
          <w:tcPr>
            <w:tcW w:w="3089" w:type="dxa"/>
          </w:tcPr>
          <w:p>
            <w:pPr>
              <w:pStyle w:val="TableParagraph"/>
              <w:ind w:left="92"/>
              <w:rPr>
                <w:sz w:val="20"/>
              </w:rPr>
            </w:pPr>
            <w:r>
              <w:rPr>
                <w:spacing w:val="-2"/>
                <w:sz w:val="20"/>
              </w:rPr>
              <w:t>1–15–29%</w:t>
            </w:r>
          </w:p>
        </w:tc>
      </w:tr>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z w:val="20"/>
              </w:rPr>
              <w:t>Build</w:t>
            </w:r>
            <w:r>
              <w:rPr>
                <w:spacing w:val="-3"/>
                <w:sz w:val="20"/>
              </w:rPr>
              <w:t> </w:t>
            </w:r>
            <w:r>
              <w:rPr>
                <w:sz w:val="20"/>
              </w:rPr>
              <w:t>(Code</w:t>
            </w:r>
            <w:r>
              <w:rPr>
                <w:spacing w:val="-3"/>
                <w:sz w:val="20"/>
              </w:rPr>
              <w:t> </w:t>
            </w:r>
            <w:r>
              <w:rPr>
                <w:sz w:val="20"/>
              </w:rPr>
              <w:t>+</w:t>
            </w:r>
            <w:r>
              <w:rPr>
                <w:spacing w:val="-4"/>
                <w:sz w:val="20"/>
              </w:rPr>
              <w:t> </w:t>
            </w:r>
            <w:r>
              <w:rPr>
                <w:sz w:val="20"/>
              </w:rPr>
              <w:t>Code</w:t>
            </w:r>
            <w:r>
              <w:rPr>
                <w:spacing w:val="-3"/>
                <w:sz w:val="20"/>
              </w:rPr>
              <w:t> </w:t>
            </w:r>
            <w:r>
              <w:rPr>
                <w:sz w:val="20"/>
              </w:rPr>
              <w:t>review</w:t>
            </w:r>
            <w:r>
              <w:rPr>
                <w:spacing w:val="-8"/>
                <w:sz w:val="20"/>
              </w:rPr>
              <w:t> </w:t>
            </w:r>
            <w:r>
              <w:rPr>
                <w:sz w:val="20"/>
              </w:rPr>
              <w:t>+</w:t>
            </w:r>
            <w:r>
              <w:rPr>
                <w:spacing w:val="-2"/>
                <w:sz w:val="20"/>
              </w:rPr>
              <w:t> </w:t>
            </w:r>
            <w:r>
              <w:rPr>
                <w:spacing w:val="-5"/>
                <w:sz w:val="20"/>
              </w:rPr>
              <w:t>UT)</w:t>
            </w:r>
          </w:p>
        </w:tc>
        <w:tc>
          <w:tcPr>
            <w:tcW w:w="3089" w:type="dxa"/>
          </w:tcPr>
          <w:p>
            <w:pPr>
              <w:pStyle w:val="TableParagraph"/>
              <w:ind w:left="92"/>
              <w:rPr>
                <w:sz w:val="20"/>
              </w:rPr>
            </w:pPr>
            <w:r>
              <w:rPr>
                <w:spacing w:val="-2"/>
                <w:sz w:val="20"/>
              </w:rPr>
              <w:t>22–41–60%</w:t>
            </w:r>
          </w:p>
        </w:tc>
      </w:tr>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pacing w:val="-2"/>
                <w:sz w:val="20"/>
              </w:rPr>
              <w:t>Coding</w:t>
            </w:r>
          </w:p>
        </w:tc>
        <w:tc>
          <w:tcPr>
            <w:tcW w:w="3089" w:type="dxa"/>
          </w:tcPr>
          <w:p>
            <w:pPr>
              <w:pStyle w:val="TableParagraph"/>
              <w:ind w:left="92"/>
              <w:rPr>
                <w:sz w:val="20"/>
              </w:rPr>
            </w:pPr>
            <w:r>
              <w:rPr>
                <w:sz w:val="20"/>
              </w:rPr>
              <w:t>14–</w:t>
            </w:r>
            <w:r>
              <w:rPr>
                <w:spacing w:val="-4"/>
                <w:sz w:val="20"/>
              </w:rPr>
              <w:t> </w:t>
            </w:r>
            <w:r>
              <w:rPr>
                <w:sz w:val="20"/>
              </w:rPr>
              <w:t>33–</w:t>
            </w:r>
            <w:r>
              <w:rPr>
                <w:spacing w:val="-4"/>
                <w:sz w:val="20"/>
              </w:rPr>
              <w:t> </w:t>
            </w:r>
            <w:r>
              <w:rPr>
                <w:spacing w:val="-5"/>
                <w:sz w:val="20"/>
              </w:rPr>
              <w:t>52%</w:t>
            </w:r>
          </w:p>
        </w:tc>
      </w:tr>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pacing w:val="-2"/>
                <w:sz w:val="20"/>
              </w:rPr>
              <w:t>Review</w:t>
            </w:r>
          </w:p>
        </w:tc>
        <w:tc>
          <w:tcPr>
            <w:tcW w:w="3089" w:type="dxa"/>
          </w:tcPr>
          <w:p>
            <w:pPr>
              <w:pStyle w:val="TableParagraph"/>
              <w:ind w:left="92"/>
              <w:rPr>
                <w:sz w:val="20"/>
              </w:rPr>
            </w:pPr>
            <w:r>
              <w:rPr>
                <w:spacing w:val="-2"/>
                <w:sz w:val="20"/>
              </w:rPr>
              <w:t>1–4–11%</w:t>
            </w:r>
          </w:p>
        </w:tc>
      </w:tr>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z w:val="20"/>
              </w:rPr>
              <w:t>Unit</w:t>
            </w:r>
            <w:r>
              <w:rPr>
                <w:spacing w:val="-4"/>
                <w:sz w:val="20"/>
              </w:rPr>
              <w:t> </w:t>
            </w:r>
            <w:r>
              <w:rPr>
                <w:spacing w:val="-2"/>
                <w:sz w:val="20"/>
              </w:rPr>
              <w:t>Testing</w:t>
            </w:r>
          </w:p>
        </w:tc>
        <w:tc>
          <w:tcPr>
            <w:tcW w:w="3089" w:type="dxa"/>
          </w:tcPr>
          <w:p>
            <w:pPr>
              <w:pStyle w:val="TableParagraph"/>
              <w:ind w:left="92"/>
              <w:rPr>
                <w:sz w:val="20"/>
              </w:rPr>
            </w:pPr>
            <w:r>
              <w:rPr>
                <w:spacing w:val="-2"/>
                <w:sz w:val="20"/>
              </w:rPr>
              <w:t>1–5–14%</w:t>
            </w:r>
          </w:p>
        </w:tc>
      </w:tr>
      <w:tr>
        <w:trPr>
          <w:trHeight w:val="786"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spacing w:line="360" w:lineRule="auto" w:before="76"/>
              <w:ind w:left="93"/>
              <w:rPr>
                <w:sz w:val="20"/>
              </w:rPr>
            </w:pPr>
            <w:r>
              <w:rPr>
                <w:sz w:val="20"/>
              </w:rPr>
              <w:t>Integration</w:t>
            </w:r>
            <w:r>
              <w:rPr>
                <w:spacing w:val="-14"/>
                <w:sz w:val="20"/>
              </w:rPr>
              <w:t> </w:t>
            </w:r>
            <w:r>
              <w:rPr>
                <w:sz w:val="20"/>
              </w:rPr>
              <w:t>Testing</w:t>
            </w:r>
            <w:r>
              <w:rPr>
                <w:spacing w:val="-14"/>
                <w:sz w:val="20"/>
              </w:rPr>
              <w:t> </w:t>
            </w:r>
            <w:r>
              <w:rPr>
                <w:sz w:val="20"/>
              </w:rPr>
              <w:t>+</w:t>
            </w:r>
            <w:r>
              <w:rPr>
                <w:spacing w:val="-13"/>
                <w:sz w:val="20"/>
              </w:rPr>
              <w:t> </w:t>
            </w:r>
            <w:r>
              <w:rPr>
                <w:sz w:val="20"/>
              </w:rPr>
              <w:t>System </w:t>
            </w:r>
            <w:r>
              <w:rPr>
                <w:spacing w:val="-2"/>
                <w:sz w:val="20"/>
              </w:rPr>
              <w:t>Testing</w:t>
            </w:r>
          </w:p>
        </w:tc>
        <w:tc>
          <w:tcPr>
            <w:tcW w:w="3089" w:type="dxa"/>
          </w:tcPr>
          <w:p>
            <w:pPr>
              <w:pStyle w:val="TableParagraph"/>
              <w:spacing w:before="76"/>
              <w:ind w:left="92"/>
              <w:rPr>
                <w:sz w:val="20"/>
              </w:rPr>
            </w:pPr>
            <w:r>
              <w:rPr>
                <w:spacing w:val="-2"/>
                <w:sz w:val="20"/>
              </w:rPr>
              <w:t>1–9–20%</w:t>
            </w:r>
          </w:p>
        </w:tc>
      </w:tr>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z w:val="20"/>
              </w:rPr>
              <w:t>Acceptance</w:t>
            </w:r>
            <w:r>
              <w:rPr>
                <w:spacing w:val="-6"/>
                <w:sz w:val="20"/>
              </w:rPr>
              <w:t> </w:t>
            </w:r>
            <w:r>
              <w:rPr>
                <w:sz w:val="20"/>
              </w:rPr>
              <w:t>Testing</w:t>
            </w:r>
            <w:r>
              <w:rPr>
                <w:spacing w:val="-10"/>
                <w:sz w:val="20"/>
              </w:rPr>
              <w:t> </w:t>
            </w:r>
            <w:r>
              <w:rPr>
                <w:sz w:val="20"/>
              </w:rPr>
              <w:t>&amp;</w:t>
            </w:r>
            <w:r>
              <w:rPr>
                <w:spacing w:val="-12"/>
                <w:sz w:val="20"/>
              </w:rPr>
              <w:t> </w:t>
            </w:r>
            <w:r>
              <w:rPr>
                <w:spacing w:val="-2"/>
                <w:sz w:val="20"/>
              </w:rPr>
              <w:t>Warranty</w:t>
            </w:r>
          </w:p>
        </w:tc>
        <w:tc>
          <w:tcPr>
            <w:tcW w:w="3089" w:type="dxa"/>
          </w:tcPr>
          <w:p>
            <w:pPr>
              <w:pStyle w:val="TableParagraph"/>
              <w:ind w:left="92"/>
              <w:rPr>
                <w:sz w:val="20"/>
              </w:rPr>
            </w:pPr>
            <w:r>
              <w:rPr>
                <w:sz w:val="20"/>
              </w:rPr>
              <w:t>1–</w:t>
            </w:r>
            <w:r>
              <w:rPr>
                <w:spacing w:val="-2"/>
                <w:sz w:val="20"/>
              </w:rPr>
              <w:t> 8–23%</w:t>
            </w:r>
          </w:p>
        </w:tc>
      </w:tr>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z w:val="20"/>
              </w:rPr>
              <w:t>Project</w:t>
            </w:r>
            <w:r>
              <w:rPr>
                <w:spacing w:val="-6"/>
                <w:sz w:val="20"/>
              </w:rPr>
              <w:t> </w:t>
            </w:r>
            <w:r>
              <w:rPr>
                <w:sz w:val="20"/>
              </w:rPr>
              <w:t>Mgmt</w:t>
            </w:r>
            <w:r>
              <w:rPr>
                <w:spacing w:val="-6"/>
                <w:sz w:val="20"/>
              </w:rPr>
              <w:t> </w:t>
            </w:r>
            <w:r>
              <w:rPr>
                <w:sz w:val="20"/>
              </w:rPr>
              <w:t>+</w:t>
            </w:r>
            <w:r>
              <w:rPr>
                <w:spacing w:val="-1"/>
                <w:sz w:val="20"/>
              </w:rPr>
              <w:t> </w:t>
            </w:r>
            <w:r>
              <w:rPr>
                <w:sz w:val="20"/>
              </w:rPr>
              <w:t>Config.</w:t>
            </w:r>
            <w:r>
              <w:rPr>
                <w:spacing w:val="-6"/>
                <w:sz w:val="20"/>
              </w:rPr>
              <w:t> </w:t>
            </w:r>
            <w:r>
              <w:rPr>
                <w:spacing w:val="-4"/>
                <w:sz w:val="20"/>
              </w:rPr>
              <w:t>Mgmt</w:t>
            </w:r>
          </w:p>
        </w:tc>
        <w:tc>
          <w:tcPr>
            <w:tcW w:w="3089" w:type="dxa"/>
          </w:tcPr>
          <w:p>
            <w:pPr>
              <w:pStyle w:val="TableParagraph"/>
              <w:ind w:left="92"/>
              <w:rPr>
                <w:sz w:val="20"/>
              </w:rPr>
            </w:pPr>
            <w:r>
              <w:rPr>
                <w:spacing w:val="-2"/>
                <w:sz w:val="20"/>
              </w:rPr>
              <w:t>1–10–20%</w:t>
            </w:r>
          </w:p>
        </w:tc>
      </w:tr>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pacing w:val="-2"/>
                <w:sz w:val="20"/>
              </w:rPr>
              <w:t>Training</w:t>
            </w:r>
          </w:p>
        </w:tc>
        <w:tc>
          <w:tcPr>
            <w:tcW w:w="3089" w:type="dxa"/>
          </w:tcPr>
          <w:p>
            <w:pPr>
              <w:pStyle w:val="TableParagraph"/>
              <w:ind w:left="92"/>
              <w:rPr>
                <w:sz w:val="20"/>
              </w:rPr>
            </w:pPr>
            <w:r>
              <w:rPr>
                <w:spacing w:val="-2"/>
                <w:sz w:val="20"/>
              </w:rPr>
              <w:t>1–7–14%</w:t>
            </w:r>
          </w:p>
        </w:tc>
      </w:tr>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pacing w:val="-2"/>
                <w:sz w:val="20"/>
              </w:rPr>
              <w:t>Others</w:t>
            </w:r>
          </w:p>
        </w:tc>
        <w:tc>
          <w:tcPr>
            <w:tcW w:w="3089" w:type="dxa"/>
          </w:tcPr>
          <w:p>
            <w:pPr>
              <w:pStyle w:val="TableParagraph"/>
              <w:ind w:left="92"/>
              <w:rPr>
                <w:sz w:val="20"/>
              </w:rPr>
            </w:pPr>
            <w:r>
              <w:rPr>
                <w:spacing w:val="-2"/>
                <w:sz w:val="20"/>
              </w:rPr>
              <w:t>1–10–26%</w:t>
            </w:r>
          </w:p>
        </w:tc>
      </w:tr>
      <w:tr>
        <w:trPr>
          <w:trHeight w:val="790" w:hRule="atLeast"/>
        </w:trPr>
        <w:tc>
          <w:tcPr>
            <w:tcW w:w="912" w:type="dxa"/>
            <w:tcBorders>
              <w:left w:val="single" w:sz="12" w:space="0" w:color="EFEFEF"/>
              <w:right w:val="double" w:sz="6" w:space="0" w:color="9F9F9F"/>
            </w:tcBorders>
          </w:tcPr>
          <w:p>
            <w:pPr>
              <w:pStyle w:val="TableParagraph"/>
              <w:ind w:left="90"/>
              <w:rPr>
                <w:sz w:val="20"/>
              </w:rPr>
            </w:pPr>
            <w:r>
              <w:rPr>
                <w:spacing w:val="-10"/>
                <w:sz w:val="20"/>
              </w:rPr>
              <w:t>5</w:t>
            </w:r>
          </w:p>
        </w:tc>
        <w:tc>
          <w:tcPr>
            <w:tcW w:w="1620" w:type="dxa"/>
            <w:tcBorders>
              <w:left w:val="double" w:sz="6" w:space="0" w:color="9F9F9F"/>
            </w:tcBorders>
          </w:tcPr>
          <w:p>
            <w:pPr>
              <w:pStyle w:val="TableParagraph"/>
              <w:spacing w:line="360" w:lineRule="auto"/>
              <w:ind w:left="83" w:right="471"/>
              <w:rPr>
                <w:sz w:val="20"/>
              </w:rPr>
            </w:pPr>
            <w:r>
              <w:rPr>
                <w:spacing w:val="-4"/>
                <w:sz w:val="20"/>
              </w:rPr>
              <w:t>Lỗi </w:t>
            </w:r>
            <w:r>
              <w:rPr>
                <w:spacing w:val="-2"/>
                <w:sz w:val="20"/>
              </w:rPr>
              <w:t>(Defects)</w:t>
            </w:r>
          </w:p>
        </w:tc>
        <w:tc>
          <w:tcPr>
            <w:tcW w:w="3240" w:type="dxa"/>
          </w:tcPr>
          <w:p>
            <w:pPr>
              <w:pStyle w:val="TableParagraph"/>
              <w:spacing w:before="0"/>
              <w:rPr>
                <w:rFonts w:ascii="Times New Roman"/>
                <w:sz w:val="20"/>
              </w:rPr>
            </w:pPr>
          </w:p>
        </w:tc>
        <w:tc>
          <w:tcPr>
            <w:tcW w:w="3089" w:type="dxa"/>
          </w:tcPr>
          <w:p>
            <w:pPr>
              <w:pStyle w:val="TableParagraph"/>
              <w:spacing w:before="0"/>
              <w:rPr>
                <w:rFonts w:ascii="Times New Roman"/>
                <w:sz w:val="20"/>
              </w:rPr>
            </w:pPr>
          </w:p>
        </w:tc>
      </w:tr>
      <w:tr>
        <w:trPr>
          <w:trHeight w:val="1827" w:hRule="atLeast"/>
        </w:trPr>
        <w:tc>
          <w:tcPr>
            <w:tcW w:w="912" w:type="dxa"/>
            <w:tcBorders>
              <w:left w:val="single" w:sz="12" w:space="0" w:color="EFEFEF"/>
              <w:right w:val="double" w:sz="6" w:space="0" w:color="9F9F9F"/>
            </w:tcBorders>
          </w:tcPr>
          <w:p>
            <w:pPr>
              <w:pStyle w:val="TableParagraph"/>
              <w:ind w:left="90"/>
              <w:rPr>
                <w:sz w:val="20"/>
              </w:rPr>
            </w:pPr>
            <w:r>
              <w:rPr>
                <w:spacing w:val="-5"/>
                <w:sz w:val="20"/>
              </w:rPr>
              <w:t>5.1</w:t>
            </w:r>
          </w:p>
        </w:tc>
        <w:tc>
          <w:tcPr>
            <w:tcW w:w="1620" w:type="dxa"/>
            <w:tcBorders>
              <w:left w:val="double" w:sz="6" w:space="0" w:color="9F9F9F"/>
            </w:tcBorders>
          </w:tcPr>
          <w:p>
            <w:pPr>
              <w:pStyle w:val="TableParagraph"/>
              <w:ind w:left="83"/>
              <w:rPr>
                <w:sz w:val="20"/>
              </w:rPr>
            </w:pPr>
            <w:r>
              <w:rPr>
                <w:sz w:val="20"/>
              </w:rPr>
              <w:t>Tỷ</w:t>
            </w:r>
            <w:r>
              <w:rPr>
                <w:spacing w:val="-3"/>
                <w:sz w:val="20"/>
              </w:rPr>
              <w:t> </w:t>
            </w:r>
            <w:r>
              <w:rPr>
                <w:sz w:val="20"/>
              </w:rPr>
              <w:t>lệ</w:t>
            </w:r>
            <w:r>
              <w:rPr>
                <w:spacing w:val="-5"/>
                <w:sz w:val="20"/>
              </w:rPr>
              <w:t> </w:t>
            </w:r>
            <w:r>
              <w:rPr>
                <w:sz w:val="20"/>
              </w:rPr>
              <w:t>tiêm</w:t>
            </w:r>
            <w:r>
              <w:rPr>
                <w:spacing w:val="-2"/>
                <w:sz w:val="20"/>
              </w:rPr>
              <w:t> </w:t>
            </w:r>
            <w:r>
              <w:rPr>
                <w:spacing w:val="-5"/>
                <w:sz w:val="20"/>
              </w:rPr>
              <w:t>lỗi</w:t>
            </w:r>
          </w:p>
          <w:p>
            <w:pPr>
              <w:pStyle w:val="TableParagraph"/>
              <w:spacing w:before="227"/>
              <w:rPr>
                <w:sz w:val="20"/>
              </w:rPr>
            </w:pPr>
          </w:p>
          <w:p>
            <w:pPr>
              <w:pStyle w:val="TableParagraph"/>
              <w:spacing w:line="360" w:lineRule="auto" w:before="0"/>
              <w:ind w:left="83" w:right="48"/>
              <w:rPr>
                <w:i/>
                <w:sz w:val="20"/>
              </w:rPr>
            </w:pPr>
            <w:r>
              <w:rPr>
                <w:i/>
                <w:sz w:val="20"/>
              </w:rPr>
              <w:t>(Defect</w:t>
            </w:r>
            <w:r>
              <w:rPr>
                <w:i/>
                <w:spacing w:val="-14"/>
                <w:sz w:val="20"/>
              </w:rPr>
              <w:t> </w:t>
            </w:r>
            <w:r>
              <w:rPr>
                <w:i/>
                <w:sz w:val="20"/>
              </w:rPr>
              <w:t>Injection</w:t>
            </w:r>
            <w:r>
              <w:rPr>
                <w:i/>
                <w:sz w:val="20"/>
              </w:rPr>
              <w:t> </w:t>
            </w:r>
            <w:r>
              <w:rPr>
                <w:i/>
                <w:spacing w:val="-2"/>
                <w:sz w:val="20"/>
              </w:rPr>
              <w:t>Rate)</w:t>
            </w:r>
          </w:p>
        </w:tc>
        <w:tc>
          <w:tcPr>
            <w:tcW w:w="3240" w:type="dxa"/>
          </w:tcPr>
          <w:p>
            <w:pPr>
              <w:pStyle w:val="TableParagraph"/>
              <w:spacing w:line="360" w:lineRule="auto"/>
              <w:ind w:left="93" w:right="135"/>
              <w:rPr>
                <w:sz w:val="20"/>
              </w:rPr>
            </w:pPr>
            <w:r>
              <w:rPr>
                <w:sz w:val="20"/>
              </w:rPr>
              <w:t>Tỷ</w:t>
            </w:r>
            <w:r>
              <w:rPr>
                <w:spacing w:val="-6"/>
                <w:sz w:val="20"/>
              </w:rPr>
              <w:t> </w:t>
            </w:r>
            <w:r>
              <w:rPr>
                <w:sz w:val="20"/>
              </w:rPr>
              <w:t>lệ</w:t>
            </w:r>
            <w:r>
              <w:rPr>
                <w:spacing w:val="-8"/>
                <w:sz w:val="20"/>
              </w:rPr>
              <w:t> </w:t>
            </w:r>
            <w:r>
              <w:rPr>
                <w:sz w:val="20"/>
              </w:rPr>
              <w:t>tiêm</w:t>
            </w:r>
            <w:r>
              <w:rPr>
                <w:spacing w:val="-6"/>
                <w:sz w:val="20"/>
              </w:rPr>
              <w:t> </w:t>
            </w:r>
            <w:r>
              <w:rPr>
                <w:sz w:val="20"/>
              </w:rPr>
              <w:t>lỗi</w:t>
            </w:r>
            <w:r>
              <w:rPr>
                <w:spacing w:val="-3"/>
                <w:sz w:val="20"/>
              </w:rPr>
              <w:t> </w:t>
            </w:r>
            <w:r>
              <w:rPr>
                <w:sz w:val="20"/>
              </w:rPr>
              <w:t>tổng</w:t>
            </w:r>
            <w:r>
              <w:rPr>
                <w:spacing w:val="-3"/>
                <w:sz w:val="20"/>
              </w:rPr>
              <w:t> </w:t>
            </w:r>
            <w:r>
              <w:rPr>
                <w:sz w:val="20"/>
              </w:rPr>
              <w:t>thể</w:t>
            </w:r>
            <w:r>
              <w:rPr>
                <w:spacing w:val="-8"/>
                <w:sz w:val="20"/>
              </w:rPr>
              <w:t> </w:t>
            </w:r>
            <w:r>
              <w:rPr>
                <w:sz w:val="20"/>
              </w:rPr>
              <w:t>trong</w:t>
            </w:r>
            <w:r>
              <w:rPr>
                <w:spacing w:val="-3"/>
                <w:sz w:val="20"/>
              </w:rPr>
              <w:t> </w:t>
            </w:r>
            <w:r>
              <w:rPr>
                <w:sz w:val="20"/>
              </w:rPr>
              <w:t>toàn bộ chu kỳ sống tính theo kích </w:t>
            </w:r>
            <w:r>
              <w:rPr>
                <w:spacing w:val="-2"/>
                <w:sz w:val="20"/>
              </w:rPr>
              <w:t>thước</w:t>
            </w:r>
          </w:p>
          <w:p>
            <w:pPr>
              <w:pStyle w:val="TableParagraph"/>
              <w:spacing w:line="355" w:lineRule="auto" w:before="0"/>
              <w:ind w:left="93"/>
              <w:rPr>
                <w:i/>
                <w:sz w:val="20"/>
              </w:rPr>
            </w:pPr>
            <w:r>
              <w:rPr>
                <w:i/>
                <w:sz w:val="20"/>
              </w:rPr>
              <w:t>(Overall</w:t>
            </w:r>
            <w:r>
              <w:rPr>
                <w:i/>
                <w:spacing w:val="-7"/>
                <w:sz w:val="20"/>
              </w:rPr>
              <w:t> </w:t>
            </w:r>
            <w:r>
              <w:rPr>
                <w:i/>
                <w:sz w:val="20"/>
              </w:rPr>
              <w:t>LC</w:t>
            </w:r>
            <w:r>
              <w:rPr>
                <w:i/>
                <w:spacing w:val="-7"/>
                <w:sz w:val="20"/>
              </w:rPr>
              <w:t> </w:t>
            </w:r>
            <w:r>
              <w:rPr>
                <w:i/>
                <w:sz w:val="20"/>
              </w:rPr>
              <w:t>defect</w:t>
            </w:r>
            <w:r>
              <w:rPr>
                <w:i/>
                <w:spacing w:val="-8"/>
                <w:sz w:val="20"/>
              </w:rPr>
              <w:t> </w:t>
            </w:r>
            <w:r>
              <w:rPr>
                <w:i/>
                <w:sz w:val="20"/>
              </w:rPr>
              <w:t>injection</w:t>
            </w:r>
            <w:r>
              <w:rPr>
                <w:i/>
                <w:spacing w:val="-7"/>
                <w:sz w:val="20"/>
              </w:rPr>
              <w:t> </w:t>
            </w:r>
            <w:r>
              <w:rPr>
                <w:i/>
                <w:sz w:val="20"/>
              </w:rPr>
              <w:t>rate</w:t>
            </w:r>
            <w:r>
              <w:rPr>
                <w:i/>
                <w:spacing w:val="-7"/>
                <w:sz w:val="20"/>
              </w:rPr>
              <w:t> </w:t>
            </w:r>
            <w:r>
              <w:rPr>
                <w:i/>
                <w:sz w:val="20"/>
              </w:rPr>
              <w:t>in</w:t>
            </w:r>
            <w:r>
              <w:rPr>
                <w:i/>
                <w:sz w:val="20"/>
              </w:rPr>
              <w:t> terms of size)</w:t>
            </w:r>
          </w:p>
        </w:tc>
        <w:tc>
          <w:tcPr>
            <w:tcW w:w="3089" w:type="dxa"/>
          </w:tcPr>
          <w:p>
            <w:pPr>
              <w:pStyle w:val="TableParagraph"/>
              <w:spacing w:line="360" w:lineRule="auto"/>
              <w:ind w:left="92"/>
              <w:rPr>
                <w:sz w:val="20"/>
              </w:rPr>
            </w:pPr>
            <w:r>
              <w:rPr>
                <w:sz w:val="20"/>
              </w:rPr>
              <w:t>0.02–1.12</w:t>
            </w:r>
            <w:r>
              <w:rPr>
                <w:spacing w:val="-12"/>
                <w:sz w:val="20"/>
              </w:rPr>
              <w:t> </w:t>
            </w:r>
            <w:r>
              <w:rPr>
                <w:sz w:val="20"/>
              </w:rPr>
              <w:t>Lỗi/FP</w:t>
            </w:r>
            <w:r>
              <w:rPr>
                <w:spacing w:val="-11"/>
                <w:sz w:val="20"/>
              </w:rPr>
              <w:t> </w:t>
            </w:r>
            <w:r>
              <w:rPr>
                <w:sz w:val="20"/>
              </w:rPr>
              <w:t>(trung</w:t>
            </w:r>
            <w:r>
              <w:rPr>
                <w:spacing w:val="-12"/>
                <w:sz w:val="20"/>
              </w:rPr>
              <w:t> </w:t>
            </w:r>
            <w:r>
              <w:rPr>
                <w:sz w:val="20"/>
              </w:rPr>
              <w:t>bình: </w:t>
            </w:r>
            <w:r>
              <w:rPr>
                <w:spacing w:val="-2"/>
                <w:sz w:val="20"/>
              </w:rPr>
              <w:t>0.33)</w:t>
            </w:r>
          </w:p>
          <w:p>
            <w:pPr>
              <w:pStyle w:val="TableParagraph"/>
              <w:spacing w:before="112"/>
              <w:rPr>
                <w:sz w:val="20"/>
              </w:rPr>
            </w:pPr>
          </w:p>
          <w:p>
            <w:pPr>
              <w:pStyle w:val="TableParagraph"/>
              <w:spacing w:before="0"/>
              <w:ind w:left="92"/>
              <w:rPr>
                <w:i/>
                <w:sz w:val="20"/>
              </w:rPr>
            </w:pPr>
            <w:r>
              <w:rPr>
                <w:i/>
                <w:sz w:val="20"/>
              </w:rPr>
              <w:t>(0.02–1.12</w:t>
            </w:r>
            <w:r>
              <w:rPr>
                <w:i/>
                <w:spacing w:val="-11"/>
                <w:sz w:val="20"/>
              </w:rPr>
              <w:t> </w:t>
            </w:r>
            <w:r>
              <w:rPr>
                <w:i/>
                <w:sz w:val="20"/>
              </w:rPr>
              <w:t>Defects/FP</w:t>
            </w:r>
            <w:r>
              <w:rPr>
                <w:i/>
                <w:spacing w:val="-11"/>
                <w:sz w:val="20"/>
              </w:rPr>
              <w:t> </w:t>
            </w:r>
            <w:r>
              <w:rPr>
                <w:i/>
                <w:spacing w:val="-4"/>
                <w:sz w:val="20"/>
              </w:rPr>
              <w:t>(avg:</w:t>
            </w:r>
          </w:p>
          <w:p>
            <w:pPr>
              <w:pStyle w:val="TableParagraph"/>
              <w:spacing w:before="111"/>
              <w:ind w:left="92"/>
              <w:rPr>
                <w:i/>
                <w:sz w:val="20"/>
              </w:rPr>
            </w:pPr>
            <w:r>
              <w:rPr>
                <w:i/>
                <w:spacing w:val="-2"/>
                <w:sz w:val="20"/>
              </w:rPr>
              <w:t>0.33))</w:t>
            </w:r>
          </w:p>
        </w:tc>
      </w:tr>
    </w:tbl>
    <w:p>
      <w:pPr>
        <w:spacing w:after="0"/>
        <w:rPr>
          <w:sz w:val="20"/>
        </w:rPr>
        <w:sectPr>
          <w:type w:val="continuous"/>
          <w:pgSz w:w="12240" w:h="15840"/>
          <w:pgMar w:header="0" w:footer="791" w:top="1400" w:bottom="980" w:left="1340" w:right="640"/>
        </w:sectPr>
      </w:pPr>
    </w:p>
    <w:tbl>
      <w:tblPr>
        <w:tblW w:w="0" w:type="auto"/>
        <w:jc w:val="left"/>
        <w:tblInd w:w="365"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912"/>
        <w:gridCol w:w="1620"/>
        <w:gridCol w:w="3240"/>
        <w:gridCol w:w="3089"/>
      </w:tblGrid>
      <w:tr>
        <w:trPr>
          <w:trHeight w:val="2173"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spacing w:line="360" w:lineRule="auto"/>
              <w:ind w:left="93" w:right="135"/>
              <w:rPr>
                <w:sz w:val="20"/>
              </w:rPr>
            </w:pPr>
            <w:r>
              <w:rPr>
                <w:sz w:val="20"/>
              </w:rPr>
              <w:t>Tỷ</w:t>
            </w:r>
            <w:r>
              <w:rPr>
                <w:spacing w:val="-6"/>
                <w:sz w:val="20"/>
              </w:rPr>
              <w:t> </w:t>
            </w:r>
            <w:r>
              <w:rPr>
                <w:sz w:val="20"/>
              </w:rPr>
              <w:t>lệ</w:t>
            </w:r>
            <w:r>
              <w:rPr>
                <w:spacing w:val="-8"/>
                <w:sz w:val="20"/>
              </w:rPr>
              <w:t> </w:t>
            </w:r>
            <w:r>
              <w:rPr>
                <w:sz w:val="20"/>
              </w:rPr>
              <w:t>tiêm</w:t>
            </w:r>
            <w:r>
              <w:rPr>
                <w:spacing w:val="-6"/>
                <w:sz w:val="20"/>
              </w:rPr>
              <w:t> </w:t>
            </w:r>
            <w:r>
              <w:rPr>
                <w:sz w:val="20"/>
              </w:rPr>
              <w:t>lỗi</w:t>
            </w:r>
            <w:r>
              <w:rPr>
                <w:spacing w:val="-3"/>
                <w:sz w:val="20"/>
              </w:rPr>
              <w:t> </w:t>
            </w:r>
            <w:r>
              <w:rPr>
                <w:sz w:val="20"/>
              </w:rPr>
              <w:t>tổng</w:t>
            </w:r>
            <w:r>
              <w:rPr>
                <w:spacing w:val="-3"/>
                <w:sz w:val="20"/>
              </w:rPr>
              <w:t> </w:t>
            </w:r>
            <w:r>
              <w:rPr>
                <w:sz w:val="20"/>
              </w:rPr>
              <w:t>thể</w:t>
            </w:r>
            <w:r>
              <w:rPr>
                <w:spacing w:val="-8"/>
                <w:sz w:val="20"/>
              </w:rPr>
              <w:t> </w:t>
            </w:r>
            <w:r>
              <w:rPr>
                <w:sz w:val="20"/>
              </w:rPr>
              <w:t>trong</w:t>
            </w:r>
            <w:r>
              <w:rPr>
                <w:spacing w:val="-3"/>
                <w:sz w:val="20"/>
              </w:rPr>
              <w:t> </w:t>
            </w:r>
            <w:r>
              <w:rPr>
                <w:sz w:val="20"/>
              </w:rPr>
              <w:t>toàn bộ chu kỳ sống tính</w:t>
            </w:r>
            <w:r>
              <w:rPr>
                <w:spacing w:val="-1"/>
                <w:sz w:val="20"/>
              </w:rPr>
              <w:t> </w:t>
            </w:r>
            <w:r>
              <w:rPr>
                <w:sz w:val="20"/>
              </w:rPr>
              <w:t>theo nỗ lực</w:t>
            </w:r>
          </w:p>
          <w:p>
            <w:pPr>
              <w:pStyle w:val="TableParagraph"/>
              <w:spacing w:before="0"/>
              <w:rPr>
                <w:sz w:val="20"/>
              </w:rPr>
            </w:pPr>
          </w:p>
          <w:p>
            <w:pPr>
              <w:pStyle w:val="TableParagraph"/>
              <w:spacing w:before="228"/>
              <w:rPr>
                <w:sz w:val="20"/>
              </w:rPr>
            </w:pPr>
          </w:p>
          <w:p>
            <w:pPr>
              <w:pStyle w:val="TableParagraph"/>
              <w:spacing w:line="360" w:lineRule="auto" w:before="0"/>
              <w:ind w:left="93"/>
              <w:rPr>
                <w:i/>
                <w:sz w:val="20"/>
              </w:rPr>
            </w:pPr>
            <w:r>
              <w:rPr>
                <w:i/>
                <w:sz w:val="20"/>
              </w:rPr>
              <w:t>(Overall</w:t>
            </w:r>
            <w:r>
              <w:rPr>
                <w:i/>
                <w:spacing w:val="-7"/>
                <w:sz w:val="20"/>
              </w:rPr>
              <w:t> </w:t>
            </w:r>
            <w:r>
              <w:rPr>
                <w:i/>
                <w:sz w:val="20"/>
              </w:rPr>
              <w:t>LC</w:t>
            </w:r>
            <w:r>
              <w:rPr>
                <w:i/>
                <w:spacing w:val="-7"/>
                <w:sz w:val="20"/>
              </w:rPr>
              <w:t> </w:t>
            </w:r>
            <w:r>
              <w:rPr>
                <w:i/>
                <w:sz w:val="20"/>
              </w:rPr>
              <w:t>defect</w:t>
            </w:r>
            <w:r>
              <w:rPr>
                <w:i/>
                <w:spacing w:val="-8"/>
                <w:sz w:val="20"/>
              </w:rPr>
              <w:t> </w:t>
            </w:r>
            <w:r>
              <w:rPr>
                <w:i/>
                <w:sz w:val="20"/>
              </w:rPr>
              <w:t>injection</w:t>
            </w:r>
            <w:r>
              <w:rPr>
                <w:i/>
                <w:spacing w:val="-7"/>
                <w:sz w:val="20"/>
              </w:rPr>
              <w:t> </w:t>
            </w:r>
            <w:r>
              <w:rPr>
                <w:i/>
                <w:sz w:val="20"/>
              </w:rPr>
              <w:t>rate</w:t>
            </w:r>
            <w:r>
              <w:rPr>
                <w:i/>
                <w:spacing w:val="-7"/>
                <w:sz w:val="20"/>
              </w:rPr>
              <w:t> </w:t>
            </w:r>
            <w:r>
              <w:rPr>
                <w:i/>
                <w:sz w:val="20"/>
              </w:rPr>
              <w:t>in</w:t>
            </w:r>
            <w:r>
              <w:rPr>
                <w:i/>
                <w:sz w:val="20"/>
              </w:rPr>
              <w:t> terms of size)</w:t>
            </w:r>
          </w:p>
        </w:tc>
        <w:tc>
          <w:tcPr>
            <w:tcW w:w="3089" w:type="dxa"/>
          </w:tcPr>
          <w:p>
            <w:pPr>
              <w:pStyle w:val="TableParagraph"/>
              <w:ind w:left="92"/>
              <w:rPr>
                <w:sz w:val="20"/>
              </w:rPr>
            </w:pPr>
            <w:r>
              <w:rPr>
                <w:spacing w:val="-2"/>
                <w:sz w:val="20"/>
              </w:rPr>
              <w:t>0.00–0.1516</w:t>
            </w:r>
            <w:r>
              <w:rPr>
                <w:spacing w:val="23"/>
                <w:sz w:val="20"/>
              </w:rPr>
              <w:t> </w:t>
            </w:r>
            <w:r>
              <w:rPr>
                <w:spacing w:val="-2"/>
                <w:sz w:val="20"/>
              </w:rPr>
              <w:t>Lỗi/Người-</w:t>
            </w:r>
            <w:r>
              <w:rPr>
                <w:spacing w:val="-5"/>
                <w:sz w:val="20"/>
              </w:rPr>
              <w:t>giờ</w:t>
            </w:r>
          </w:p>
          <w:p>
            <w:pPr>
              <w:pStyle w:val="TableParagraph"/>
              <w:spacing w:before="116"/>
              <w:ind w:left="92"/>
              <w:rPr>
                <w:sz w:val="20"/>
              </w:rPr>
            </w:pPr>
            <w:r>
              <w:rPr>
                <w:sz w:val="20"/>
              </w:rPr>
              <w:t>(trung</w:t>
            </w:r>
            <w:r>
              <w:rPr>
                <w:spacing w:val="-7"/>
                <w:sz w:val="20"/>
              </w:rPr>
              <w:t> </w:t>
            </w:r>
            <w:r>
              <w:rPr>
                <w:sz w:val="20"/>
              </w:rPr>
              <w:t>bình:</w:t>
            </w:r>
            <w:r>
              <w:rPr>
                <w:spacing w:val="-1"/>
                <w:sz w:val="20"/>
              </w:rPr>
              <w:t> </w:t>
            </w:r>
            <w:r>
              <w:rPr>
                <w:spacing w:val="-2"/>
                <w:sz w:val="20"/>
              </w:rPr>
              <w:t>0.052)</w:t>
            </w:r>
          </w:p>
          <w:p>
            <w:pPr>
              <w:pStyle w:val="TableParagraph"/>
              <w:spacing w:before="0"/>
              <w:rPr>
                <w:sz w:val="20"/>
              </w:rPr>
            </w:pPr>
          </w:p>
          <w:p>
            <w:pPr>
              <w:pStyle w:val="TableParagraph"/>
              <w:spacing w:before="0"/>
              <w:rPr>
                <w:sz w:val="20"/>
              </w:rPr>
            </w:pPr>
          </w:p>
          <w:p>
            <w:pPr>
              <w:pStyle w:val="TableParagraph"/>
              <w:spacing w:before="112"/>
              <w:rPr>
                <w:sz w:val="20"/>
              </w:rPr>
            </w:pPr>
          </w:p>
          <w:p>
            <w:pPr>
              <w:pStyle w:val="TableParagraph"/>
              <w:spacing w:before="0"/>
              <w:ind w:left="92"/>
              <w:rPr>
                <w:i/>
                <w:sz w:val="20"/>
              </w:rPr>
            </w:pPr>
            <w:r>
              <w:rPr>
                <w:i/>
                <w:spacing w:val="-2"/>
                <w:sz w:val="20"/>
              </w:rPr>
              <w:t>(0.00–0.1516</w:t>
            </w:r>
            <w:r>
              <w:rPr>
                <w:i/>
                <w:spacing w:val="10"/>
                <w:sz w:val="20"/>
              </w:rPr>
              <w:t> </w:t>
            </w:r>
            <w:r>
              <w:rPr>
                <w:i/>
                <w:spacing w:val="-2"/>
                <w:sz w:val="20"/>
              </w:rPr>
              <w:t>Defects/person-</w:t>
            </w:r>
          </w:p>
          <w:p>
            <w:pPr>
              <w:pStyle w:val="TableParagraph"/>
              <w:spacing w:before="116"/>
              <w:ind w:left="92"/>
              <w:rPr>
                <w:i/>
                <w:sz w:val="20"/>
              </w:rPr>
            </w:pPr>
            <w:r>
              <w:rPr>
                <w:i/>
                <w:sz w:val="20"/>
              </w:rPr>
              <w:t>hour</w:t>
            </w:r>
            <w:r>
              <w:rPr>
                <w:i/>
                <w:spacing w:val="-5"/>
                <w:sz w:val="20"/>
              </w:rPr>
              <w:t> </w:t>
            </w:r>
            <w:r>
              <w:rPr>
                <w:i/>
                <w:sz w:val="20"/>
              </w:rPr>
              <w:t>(avg:</w:t>
            </w:r>
            <w:r>
              <w:rPr>
                <w:i/>
                <w:spacing w:val="-3"/>
                <w:sz w:val="20"/>
              </w:rPr>
              <w:t> </w:t>
            </w:r>
            <w:r>
              <w:rPr>
                <w:i/>
                <w:spacing w:val="-2"/>
                <w:sz w:val="20"/>
              </w:rPr>
              <w:t>0.052))</w:t>
            </w:r>
          </w:p>
        </w:tc>
      </w:tr>
      <w:tr>
        <w:trPr>
          <w:trHeight w:val="1822"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z w:val="20"/>
              </w:rPr>
              <w:t>Tỷ</w:t>
            </w:r>
            <w:r>
              <w:rPr>
                <w:spacing w:val="-5"/>
                <w:sz w:val="20"/>
              </w:rPr>
              <w:t> </w:t>
            </w:r>
            <w:r>
              <w:rPr>
                <w:sz w:val="20"/>
              </w:rPr>
              <w:t>lệ</w:t>
            </w:r>
            <w:r>
              <w:rPr>
                <w:spacing w:val="-7"/>
                <w:sz w:val="20"/>
              </w:rPr>
              <w:t> </w:t>
            </w:r>
            <w:r>
              <w:rPr>
                <w:sz w:val="20"/>
              </w:rPr>
              <w:t>tiêm</w:t>
            </w:r>
            <w:r>
              <w:rPr>
                <w:spacing w:val="-5"/>
                <w:sz w:val="20"/>
              </w:rPr>
              <w:t> </w:t>
            </w:r>
            <w:r>
              <w:rPr>
                <w:sz w:val="20"/>
              </w:rPr>
              <w:t>lỗi</w:t>
            </w:r>
            <w:r>
              <w:rPr>
                <w:spacing w:val="-2"/>
                <w:sz w:val="20"/>
              </w:rPr>
              <w:t> </w:t>
            </w:r>
            <w:r>
              <w:rPr>
                <w:sz w:val="20"/>
              </w:rPr>
              <w:t>trong</w:t>
            </w:r>
            <w:r>
              <w:rPr>
                <w:spacing w:val="-2"/>
                <w:sz w:val="20"/>
              </w:rPr>
              <w:t> </w:t>
            </w:r>
            <w:r>
              <w:rPr>
                <w:sz w:val="20"/>
              </w:rPr>
              <w:t>giai</w:t>
            </w:r>
            <w:r>
              <w:rPr>
                <w:spacing w:val="-2"/>
                <w:sz w:val="20"/>
              </w:rPr>
              <w:t> </w:t>
            </w:r>
            <w:r>
              <w:rPr>
                <w:sz w:val="20"/>
              </w:rPr>
              <w:t>đoạn</w:t>
            </w:r>
            <w:r>
              <w:rPr>
                <w:spacing w:val="-2"/>
                <w:sz w:val="20"/>
              </w:rPr>
              <w:t> </w:t>
            </w:r>
            <w:r>
              <w:rPr>
                <w:spacing w:val="-5"/>
                <w:sz w:val="20"/>
              </w:rPr>
              <w:t>cài</w:t>
            </w:r>
          </w:p>
          <w:p>
            <w:pPr>
              <w:pStyle w:val="TableParagraph"/>
              <w:spacing w:before="116"/>
              <w:ind w:left="93"/>
              <w:rPr>
                <w:sz w:val="20"/>
              </w:rPr>
            </w:pPr>
            <w:r>
              <w:rPr>
                <w:sz w:val="20"/>
              </w:rPr>
              <w:t>đặt</w:t>
            </w:r>
            <w:r>
              <w:rPr>
                <w:spacing w:val="-5"/>
                <w:sz w:val="20"/>
              </w:rPr>
              <w:t> mã</w:t>
            </w:r>
          </w:p>
          <w:p>
            <w:pPr>
              <w:pStyle w:val="TableParagraph"/>
              <w:spacing w:before="221"/>
              <w:rPr>
                <w:sz w:val="20"/>
              </w:rPr>
            </w:pPr>
          </w:p>
          <w:p>
            <w:pPr>
              <w:pStyle w:val="TableParagraph"/>
              <w:spacing w:line="360" w:lineRule="auto" w:before="1"/>
              <w:ind w:left="93"/>
              <w:rPr>
                <w:i/>
                <w:sz w:val="20"/>
              </w:rPr>
            </w:pPr>
            <w:r>
              <w:rPr>
                <w:i/>
                <w:sz w:val="20"/>
              </w:rPr>
              <w:t>(Defect</w:t>
            </w:r>
            <w:r>
              <w:rPr>
                <w:i/>
                <w:spacing w:val="-5"/>
                <w:sz w:val="20"/>
              </w:rPr>
              <w:t> </w:t>
            </w:r>
            <w:r>
              <w:rPr>
                <w:i/>
                <w:sz w:val="20"/>
              </w:rPr>
              <w:t>injection</w:t>
            </w:r>
            <w:r>
              <w:rPr>
                <w:i/>
                <w:spacing w:val="-7"/>
                <w:sz w:val="20"/>
              </w:rPr>
              <w:t> </w:t>
            </w:r>
            <w:r>
              <w:rPr>
                <w:i/>
                <w:sz w:val="20"/>
              </w:rPr>
              <w:t>rate</w:t>
            </w:r>
            <w:r>
              <w:rPr>
                <w:i/>
                <w:spacing w:val="-7"/>
                <w:sz w:val="20"/>
              </w:rPr>
              <w:t> </w:t>
            </w:r>
            <w:r>
              <w:rPr>
                <w:i/>
                <w:sz w:val="20"/>
              </w:rPr>
              <w:t>in</w:t>
            </w:r>
            <w:r>
              <w:rPr>
                <w:i/>
                <w:spacing w:val="-12"/>
                <w:sz w:val="20"/>
              </w:rPr>
              <w:t> </w:t>
            </w:r>
            <w:r>
              <w:rPr>
                <w:i/>
                <w:sz w:val="20"/>
              </w:rPr>
              <w:t>the</w:t>
            </w:r>
            <w:r>
              <w:rPr>
                <w:i/>
                <w:spacing w:val="-7"/>
                <w:sz w:val="20"/>
              </w:rPr>
              <w:t> </w:t>
            </w:r>
            <w:r>
              <w:rPr>
                <w:i/>
                <w:sz w:val="20"/>
              </w:rPr>
              <w:t>coding</w:t>
            </w:r>
            <w:r>
              <w:rPr>
                <w:i/>
                <w:sz w:val="20"/>
              </w:rPr>
              <w:t> phase (in terms of effort))</w:t>
            </w:r>
          </w:p>
        </w:tc>
        <w:tc>
          <w:tcPr>
            <w:tcW w:w="3089" w:type="dxa"/>
          </w:tcPr>
          <w:p>
            <w:pPr>
              <w:pStyle w:val="TableParagraph"/>
              <w:ind w:left="92"/>
              <w:rPr>
                <w:sz w:val="20"/>
              </w:rPr>
            </w:pPr>
            <w:r>
              <w:rPr>
                <w:sz w:val="20"/>
              </w:rPr>
              <w:t>0.02–0.57</w:t>
            </w:r>
            <w:r>
              <w:rPr>
                <w:spacing w:val="-12"/>
                <w:sz w:val="20"/>
              </w:rPr>
              <w:t> </w:t>
            </w:r>
            <w:r>
              <w:rPr>
                <w:sz w:val="20"/>
              </w:rPr>
              <w:t>Lỗi/Người-giờ</w:t>
            </w:r>
            <w:r>
              <w:rPr>
                <w:spacing w:val="-8"/>
                <w:sz w:val="20"/>
              </w:rPr>
              <w:t> </w:t>
            </w:r>
            <w:r>
              <w:rPr>
                <w:spacing w:val="-2"/>
                <w:sz w:val="20"/>
              </w:rPr>
              <w:t>(trung</w:t>
            </w:r>
          </w:p>
          <w:p>
            <w:pPr>
              <w:pStyle w:val="TableParagraph"/>
              <w:spacing w:before="116"/>
              <w:ind w:left="92"/>
              <w:rPr>
                <w:sz w:val="20"/>
              </w:rPr>
            </w:pPr>
            <w:r>
              <w:rPr>
                <w:sz w:val="20"/>
              </w:rPr>
              <w:t>bình:</w:t>
            </w:r>
            <w:r>
              <w:rPr>
                <w:spacing w:val="-2"/>
                <w:sz w:val="20"/>
              </w:rPr>
              <w:t> 0.155)</w:t>
            </w:r>
          </w:p>
          <w:p>
            <w:pPr>
              <w:pStyle w:val="TableParagraph"/>
              <w:spacing w:before="221"/>
              <w:rPr>
                <w:sz w:val="20"/>
              </w:rPr>
            </w:pPr>
          </w:p>
          <w:p>
            <w:pPr>
              <w:pStyle w:val="TableParagraph"/>
              <w:spacing w:before="1"/>
              <w:ind w:left="92"/>
              <w:rPr>
                <w:i/>
                <w:sz w:val="20"/>
              </w:rPr>
            </w:pPr>
            <w:r>
              <w:rPr>
                <w:i/>
                <w:spacing w:val="-2"/>
                <w:sz w:val="20"/>
              </w:rPr>
              <w:t>(0.02–0.57</w:t>
            </w:r>
            <w:r>
              <w:rPr>
                <w:i/>
                <w:spacing w:val="27"/>
                <w:sz w:val="20"/>
              </w:rPr>
              <w:t> </w:t>
            </w:r>
            <w:r>
              <w:rPr>
                <w:i/>
                <w:spacing w:val="-2"/>
                <w:sz w:val="20"/>
              </w:rPr>
              <w:t>Defects/person-</w:t>
            </w:r>
            <w:r>
              <w:rPr>
                <w:i/>
                <w:spacing w:val="-4"/>
                <w:sz w:val="20"/>
              </w:rPr>
              <w:t>hour</w:t>
            </w:r>
          </w:p>
          <w:p>
            <w:pPr>
              <w:pStyle w:val="TableParagraph"/>
              <w:spacing w:before="115"/>
              <w:ind w:left="92"/>
              <w:rPr>
                <w:i/>
                <w:sz w:val="20"/>
              </w:rPr>
            </w:pPr>
            <w:r>
              <w:rPr>
                <w:i/>
                <w:sz w:val="20"/>
              </w:rPr>
              <w:t>(avg:</w:t>
            </w:r>
            <w:r>
              <w:rPr>
                <w:i/>
                <w:spacing w:val="-5"/>
                <w:sz w:val="20"/>
              </w:rPr>
              <w:t> </w:t>
            </w:r>
            <w:r>
              <w:rPr>
                <w:i/>
                <w:spacing w:val="-2"/>
                <w:sz w:val="20"/>
              </w:rPr>
              <w:t>0.155))</w:t>
            </w:r>
          </w:p>
        </w:tc>
      </w:tr>
      <w:tr>
        <w:trPr>
          <w:trHeight w:val="1827" w:hRule="atLeast"/>
        </w:trPr>
        <w:tc>
          <w:tcPr>
            <w:tcW w:w="912" w:type="dxa"/>
            <w:tcBorders>
              <w:left w:val="single" w:sz="12" w:space="0" w:color="EFEFEF"/>
              <w:right w:val="double" w:sz="6" w:space="0" w:color="9F9F9F"/>
            </w:tcBorders>
          </w:tcPr>
          <w:p>
            <w:pPr>
              <w:pStyle w:val="TableParagraph"/>
              <w:ind w:left="90"/>
              <w:rPr>
                <w:sz w:val="20"/>
              </w:rPr>
            </w:pPr>
            <w:r>
              <w:rPr>
                <w:spacing w:val="-5"/>
                <w:sz w:val="20"/>
              </w:rPr>
              <w:t>5.2</w:t>
            </w:r>
          </w:p>
        </w:tc>
        <w:tc>
          <w:tcPr>
            <w:tcW w:w="1620" w:type="dxa"/>
            <w:tcBorders>
              <w:left w:val="double" w:sz="6" w:space="0" w:color="9F9F9F"/>
            </w:tcBorders>
          </w:tcPr>
          <w:p>
            <w:pPr>
              <w:pStyle w:val="TableParagraph"/>
              <w:spacing w:line="360" w:lineRule="auto"/>
              <w:ind w:left="83" w:right="102"/>
              <w:rPr>
                <w:sz w:val="20"/>
              </w:rPr>
            </w:pPr>
            <w:r>
              <w:rPr>
                <w:sz w:val="20"/>
              </w:rPr>
              <w:t>Phân</w:t>
            </w:r>
            <w:r>
              <w:rPr>
                <w:spacing w:val="-14"/>
                <w:sz w:val="20"/>
              </w:rPr>
              <w:t> </w:t>
            </w:r>
            <w:r>
              <w:rPr>
                <w:sz w:val="20"/>
              </w:rPr>
              <w:t>phối</w:t>
            </w:r>
            <w:r>
              <w:rPr>
                <w:spacing w:val="-14"/>
                <w:sz w:val="20"/>
              </w:rPr>
              <w:t> </w:t>
            </w:r>
            <w:r>
              <w:rPr>
                <w:sz w:val="20"/>
              </w:rPr>
              <w:t>của tiêm lỗi</w:t>
            </w:r>
          </w:p>
          <w:p>
            <w:pPr>
              <w:pStyle w:val="TableParagraph"/>
              <w:spacing w:before="112"/>
              <w:rPr>
                <w:sz w:val="20"/>
              </w:rPr>
            </w:pPr>
          </w:p>
          <w:p>
            <w:pPr>
              <w:pStyle w:val="TableParagraph"/>
              <w:spacing w:line="360" w:lineRule="auto" w:before="0"/>
              <w:ind w:left="83" w:right="59"/>
              <w:rPr>
                <w:i/>
                <w:sz w:val="20"/>
              </w:rPr>
            </w:pPr>
            <w:r>
              <w:rPr>
                <w:i/>
                <w:sz w:val="20"/>
              </w:rPr>
              <w:t>(Defect</w:t>
            </w:r>
            <w:r>
              <w:rPr>
                <w:i/>
                <w:spacing w:val="-14"/>
                <w:sz w:val="20"/>
              </w:rPr>
              <w:t> </w:t>
            </w:r>
            <w:r>
              <w:rPr>
                <w:i/>
                <w:sz w:val="20"/>
              </w:rPr>
              <w:t>injection</w:t>
            </w:r>
            <w:r>
              <w:rPr>
                <w:i/>
                <w:sz w:val="20"/>
              </w:rPr>
              <w:t> </w:t>
            </w:r>
            <w:r>
              <w:rPr>
                <w:i/>
                <w:spacing w:val="-2"/>
                <w:sz w:val="20"/>
              </w:rPr>
              <w:t>distribution)</w:t>
            </w:r>
          </w:p>
        </w:tc>
        <w:tc>
          <w:tcPr>
            <w:tcW w:w="3240" w:type="dxa"/>
          </w:tcPr>
          <w:p>
            <w:pPr>
              <w:pStyle w:val="TableParagraph"/>
              <w:ind w:left="93"/>
              <w:rPr>
                <w:sz w:val="20"/>
              </w:rPr>
            </w:pPr>
            <w:r>
              <w:rPr>
                <w:sz w:val="20"/>
              </w:rPr>
              <w:t>Requirements</w:t>
            </w:r>
            <w:r>
              <w:rPr>
                <w:spacing w:val="-8"/>
                <w:sz w:val="20"/>
              </w:rPr>
              <w:t> </w:t>
            </w:r>
            <w:r>
              <w:rPr>
                <w:sz w:val="20"/>
              </w:rPr>
              <w:t>and</w:t>
            </w:r>
            <w:r>
              <w:rPr>
                <w:spacing w:val="-5"/>
                <w:sz w:val="20"/>
              </w:rPr>
              <w:t> </w:t>
            </w:r>
            <w:r>
              <w:rPr>
                <w:spacing w:val="-2"/>
                <w:sz w:val="20"/>
              </w:rPr>
              <w:t>Design</w:t>
            </w:r>
          </w:p>
        </w:tc>
        <w:tc>
          <w:tcPr>
            <w:tcW w:w="3089" w:type="dxa"/>
          </w:tcPr>
          <w:p>
            <w:pPr>
              <w:pStyle w:val="TableParagraph"/>
              <w:ind w:left="92"/>
              <w:rPr>
                <w:sz w:val="20"/>
              </w:rPr>
            </w:pPr>
            <w:r>
              <w:rPr>
                <w:sz w:val="20"/>
              </w:rPr>
              <w:t>Approx.</w:t>
            </w:r>
            <w:r>
              <w:rPr>
                <w:spacing w:val="-8"/>
                <w:sz w:val="20"/>
              </w:rPr>
              <w:t> </w:t>
            </w:r>
            <w:r>
              <w:rPr>
                <w:spacing w:val="-5"/>
                <w:sz w:val="20"/>
              </w:rPr>
              <w:t>30%</w:t>
            </w:r>
          </w:p>
        </w:tc>
      </w:tr>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pacing w:val="-2"/>
                <w:sz w:val="20"/>
              </w:rPr>
              <w:t>Coding</w:t>
            </w:r>
          </w:p>
        </w:tc>
        <w:tc>
          <w:tcPr>
            <w:tcW w:w="3089" w:type="dxa"/>
          </w:tcPr>
          <w:p>
            <w:pPr>
              <w:pStyle w:val="TableParagraph"/>
              <w:ind w:left="92"/>
              <w:rPr>
                <w:sz w:val="20"/>
              </w:rPr>
            </w:pPr>
            <w:r>
              <w:rPr>
                <w:sz w:val="20"/>
              </w:rPr>
              <w:t>Approx.</w:t>
            </w:r>
            <w:r>
              <w:rPr>
                <w:spacing w:val="-8"/>
                <w:sz w:val="20"/>
              </w:rPr>
              <w:t> </w:t>
            </w:r>
            <w:r>
              <w:rPr>
                <w:spacing w:val="-5"/>
                <w:sz w:val="20"/>
              </w:rPr>
              <w:t>70%</w:t>
            </w:r>
          </w:p>
        </w:tc>
      </w:tr>
      <w:tr>
        <w:trPr>
          <w:trHeight w:val="2514" w:hRule="atLeast"/>
        </w:trPr>
        <w:tc>
          <w:tcPr>
            <w:tcW w:w="912" w:type="dxa"/>
            <w:tcBorders>
              <w:left w:val="single" w:sz="12" w:space="0" w:color="EFEFEF"/>
              <w:right w:val="double" w:sz="6" w:space="0" w:color="9F9F9F"/>
            </w:tcBorders>
          </w:tcPr>
          <w:p>
            <w:pPr>
              <w:pStyle w:val="TableParagraph"/>
              <w:spacing w:before="76"/>
              <w:ind w:left="90"/>
              <w:rPr>
                <w:sz w:val="20"/>
              </w:rPr>
            </w:pPr>
            <w:r>
              <w:rPr>
                <w:spacing w:val="-5"/>
                <w:sz w:val="20"/>
              </w:rPr>
              <w:t>5.3</w:t>
            </w:r>
          </w:p>
        </w:tc>
        <w:tc>
          <w:tcPr>
            <w:tcW w:w="1620" w:type="dxa"/>
            <w:tcBorders>
              <w:left w:val="double" w:sz="6" w:space="0" w:color="9F9F9F"/>
            </w:tcBorders>
          </w:tcPr>
          <w:p>
            <w:pPr>
              <w:pStyle w:val="TableParagraph"/>
              <w:spacing w:line="360" w:lineRule="auto" w:before="76"/>
              <w:ind w:left="83" w:right="48"/>
              <w:rPr>
                <w:sz w:val="20"/>
              </w:rPr>
            </w:pPr>
            <w:r>
              <w:rPr>
                <w:sz w:val="20"/>
              </w:rPr>
              <w:t>Hiệu</w:t>
            </w:r>
            <w:r>
              <w:rPr>
                <w:spacing w:val="-13"/>
                <w:sz w:val="20"/>
              </w:rPr>
              <w:t> </w:t>
            </w:r>
            <w:r>
              <w:rPr>
                <w:sz w:val="20"/>
              </w:rPr>
              <w:t>quả</w:t>
            </w:r>
            <w:r>
              <w:rPr>
                <w:spacing w:val="-13"/>
                <w:sz w:val="20"/>
              </w:rPr>
              <w:t> </w:t>
            </w:r>
            <w:r>
              <w:rPr>
                <w:sz w:val="20"/>
              </w:rPr>
              <w:t>loại</w:t>
            </w:r>
            <w:r>
              <w:rPr>
                <w:spacing w:val="-9"/>
                <w:sz w:val="20"/>
              </w:rPr>
              <w:t> </w:t>
            </w:r>
            <w:r>
              <w:rPr>
                <w:sz w:val="20"/>
              </w:rPr>
              <w:t>bỏ lỗi trong suốt chu kỳ sống</w:t>
            </w:r>
          </w:p>
          <w:p>
            <w:pPr>
              <w:pStyle w:val="TableParagraph"/>
              <w:spacing w:before="112"/>
              <w:rPr>
                <w:sz w:val="20"/>
              </w:rPr>
            </w:pPr>
          </w:p>
          <w:p>
            <w:pPr>
              <w:pStyle w:val="TableParagraph"/>
              <w:spacing w:line="360" w:lineRule="auto" w:before="0"/>
              <w:ind w:left="83"/>
              <w:rPr>
                <w:i/>
                <w:sz w:val="20"/>
              </w:rPr>
            </w:pPr>
            <w:r>
              <w:rPr>
                <w:i/>
                <w:spacing w:val="-2"/>
                <w:sz w:val="20"/>
              </w:rPr>
              <w:t>(In-process</w:t>
            </w:r>
            <w:r>
              <w:rPr>
                <w:i/>
                <w:spacing w:val="-2"/>
                <w:sz w:val="20"/>
              </w:rPr>
              <w:t> </w:t>
            </w:r>
            <w:r>
              <w:rPr>
                <w:i/>
                <w:sz w:val="20"/>
              </w:rPr>
              <w:t>Defect</w:t>
            </w:r>
            <w:r>
              <w:rPr>
                <w:i/>
                <w:spacing w:val="-14"/>
                <w:sz w:val="20"/>
              </w:rPr>
              <w:t> </w:t>
            </w:r>
            <w:r>
              <w:rPr>
                <w:i/>
                <w:sz w:val="20"/>
              </w:rPr>
              <w:t>Removal </w:t>
            </w:r>
            <w:r>
              <w:rPr>
                <w:i/>
                <w:spacing w:val="-2"/>
                <w:sz w:val="20"/>
              </w:rPr>
              <w:t>Efficiency)</w:t>
            </w:r>
          </w:p>
        </w:tc>
        <w:tc>
          <w:tcPr>
            <w:tcW w:w="3240" w:type="dxa"/>
          </w:tcPr>
          <w:p>
            <w:pPr>
              <w:pStyle w:val="TableParagraph"/>
              <w:spacing w:before="76"/>
              <w:ind w:left="93"/>
              <w:rPr>
                <w:sz w:val="20"/>
              </w:rPr>
            </w:pPr>
            <w:r>
              <w:rPr>
                <w:sz w:val="20"/>
              </w:rPr>
              <w:t>Cho</w:t>
            </w:r>
            <w:r>
              <w:rPr>
                <w:spacing w:val="-5"/>
                <w:sz w:val="20"/>
              </w:rPr>
              <w:t> </w:t>
            </w:r>
            <w:r>
              <w:rPr>
                <w:sz w:val="20"/>
              </w:rPr>
              <w:t>toàn</w:t>
            </w:r>
            <w:r>
              <w:rPr>
                <w:spacing w:val="-2"/>
                <w:sz w:val="20"/>
              </w:rPr>
              <w:t> </w:t>
            </w:r>
            <w:r>
              <w:rPr>
                <w:sz w:val="20"/>
              </w:rPr>
              <w:t>bộ</w:t>
            </w:r>
            <w:r>
              <w:rPr>
                <w:spacing w:val="-3"/>
                <w:sz w:val="20"/>
              </w:rPr>
              <w:t> </w:t>
            </w:r>
            <w:r>
              <w:rPr>
                <w:sz w:val="20"/>
              </w:rPr>
              <w:t>chu</w:t>
            </w:r>
            <w:r>
              <w:rPr>
                <w:spacing w:val="-2"/>
                <w:sz w:val="20"/>
              </w:rPr>
              <w:t> </w:t>
            </w:r>
            <w:r>
              <w:rPr>
                <w:sz w:val="20"/>
              </w:rPr>
              <w:t>kỳ </w:t>
            </w:r>
            <w:r>
              <w:rPr>
                <w:spacing w:val="-4"/>
                <w:sz w:val="20"/>
              </w:rPr>
              <w:t>sống</w:t>
            </w: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227"/>
              <w:rPr>
                <w:sz w:val="20"/>
              </w:rPr>
            </w:pPr>
          </w:p>
          <w:p>
            <w:pPr>
              <w:pStyle w:val="TableParagraph"/>
              <w:spacing w:before="0"/>
              <w:ind w:left="93"/>
              <w:rPr>
                <w:i/>
                <w:sz w:val="20"/>
              </w:rPr>
            </w:pPr>
            <w:r>
              <w:rPr>
                <w:i/>
                <w:sz w:val="20"/>
              </w:rPr>
              <w:t>(For</w:t>
            </w:r>
            <w:r>
              <w:rPr>
                <w:i/>
                <w:spacing w:val="-2"/>
                <w:sz w:val="20"/>
              </w:rPr>
              <w:t> </w:t>
            </w:r>
            <w:r>
              <w:rPr>
                <w:i/>
                <w:sz w:val="20"/>
              </w:rPr>
              <w:t>the</w:t>
            </w:r>
            <w:r>
              <w:rPr>
                <w:i/>
                <w:spacing w:val="-8"/>
                <w:sz w:val="20"/>
              </w:rPr>
              <w:t> </w:t>
            </w:r>
            <w:r>
              <w:rPr>
                <w:i/>
                <w:sz w:val="20"/>
              </w:rPr>
              <w:t>entire</w:t>
            </w:r>
            <w:r>
              <w:rPr>
                <w:i/>
                <w:spacing w:val="-3"/>
                <w:sz w:val="20"/>
              </w:rPr>
              <w:t> </w:t>
            </w:r>
            <w:r>
              <w:rPr>
                <w:i/>
                <w:sz w:val="20"/>
              </w:rPr>
              <w:t>life</w:t>
            </w:r>
            <w:r>
              <w:rPr>
                <w:i/>
                <w:spacing w:val="-2"/>
                <w:sz w:val="20"/>
              </w:rPr>
              <w:t> cycle)</w:t>
            </w:r>
          </w:p>
        </w:tc>
        <w:tc>
          <w:tcPr>
            <w:tcW w:w="3089" w:type="dxa"/>
          </w:tcPr>
          <w:p>
            <w:pPr>
              <w:pStyle w:val="TableParagraph"/>
              <w:spacing w:before="76"/>
              <w:ind w:left="92"/>
              <w:rPr>
                <w:sz w:val="20"/>
              </w:rPr>
            </w:pPr>
            <w:r>
              <w:rPr>
                <w:sz w:val="20"/>
              </w:rPr>
              <w:t>78–100%</w:t>
            </w:r>
            <w:r>
              <w:rPr>
                <w:spacing w:val="-7"/>
                <w:sz w:val="20"/>
              </w:rPr>
              <w:t> </w:t>
            </w:r>
            <w:r>
              <w:rPr>
                <w:sz w:val="20"/>
              </w:rPr>
              <w:t>(avg:</w:t>
            </w:r>
            <w:r>
              <w:rPr>
                <w:spacing w:val="-3"/>
                <w:sz w:val="20"/>
              </w:rPr>
              <w:t> </w:t>
            </w:r>
            <w:r>
              <w:rPr>
                <w:spacing w:val="-4"/>
                <w:sz w:val="20"/>
              </w:rPr>
              <w:t>94%)</w:t>
            </w:r>
          </w:p>
        </w:tc>
      </w:tr>
      <w:tr>
        <w:trPr>
          <w:trHeight w:val="1136" w:hRule="atLeast"/>
        </w:trPr>
        <w:tc>
          <w:tcPr>
            <w:tcW w:w="912" w:type="dxa"/>
            <w:tcBorders>
              <w:left w:val="single" w:sz="12" w:space="0" w:color="EFEFEF"/>
              <w:right w:val="double" w:sz="6" w:space="0" w:color="9F9F9F"/>
            </w:tcBorders>
          </w:tcPr>
          <w:p>
            <w:pPr>
              <w:pStyle w:val="TableParagraph"/>
              <w:ind w:left="90"/>
              <w:rPr>
                <w:sz w:val="20"/>
              </w:rPr>
            </w:pPr>
            <w:r>
              <w:rPr>
                <w:spacing w:val="-10"/>
                <w:sz w:val="20"/>
              </w:rPr>
              <w:t>6</w:t>
            </w:r>
          </w:p>
        </w:tc>
        <w:tc>
          <w:tcPr>
            <w:tcW w:w="1620" w:type="dxa"/>
            <w:tcBorders>
              <w:left w:val="double" w:sz="6" w:space="0" w:color="9F9F9F"/>
            </w:tcBorders>
          </w:tcPr>
          <w:p>
            <w:pPr>
              <w:pStyle w:val="TableParagraph"/>
              <w:ind w:left="83"/>
              <w:rPr>
                <w:sz w:val="20"/>
              </w:rPr>
            </w:pPr>
            <w:r>
              <w:rPr>
                <w:sz w:val="20"/>
              </w:rPr>
              <w:t>Chi</w:t>
            </w:r>
            <w:r>
              <w:rPr>
                <w:spacing w:val="-1"/>
                <w:sz w:val="20"/>
              </w:rPr>
              <w:t> </w:t>
            </w:r>
            <w:r>
              <w:rPr>
                <w:sz w:val="20"/>
              </w:rPr>
              <w:t>phí</w:t>
            </w:r>
            <w:r>
              <w:rPr>
                <w:spacing w:val="-4"/>
                <w:sz w:val="20"/>
              </w:rPr>
              <w:t> </w:t>
            </w:r>
            <w:r>
              <w:rPr>
                <w:sz w:val="20"/>
              </w:rPr>
              <w:t>của</w:t>
            </w:r>
            <w:r>
              <w:rPr>
                <w:spacing w:val="-3"/>
                <w:sz w:val="20"/>
              </w:rPr>
              <w:t> </w:t>
            </w:r>
            <w:r>
              <w:rPr>
                <w:spacing w:val="-4"/>
                <w:sz w:val="20"/>
              </w:rPr>
              <w:t>chất</w:t>
            </w:r>
          </w:p>
          <w:p>
            <w:pPr>
              <w:pStyle w:val="TableParagraph"/>
              <w:spacing w:before="116"/>
              <w:ind w:left="83"/>
              <w:rPr>
                <w:sz w:val="20"/>
              </w:rPr>
            </w:pPr>
            <w:r>
              <w:rPr>
                <w:spacing w:val="-2"/>
                <w:sz w:val="20"/>
              </w:rPr>
              <w:t>lượng</w:t>
            </w:r>
          </w:p>
          <w:p>
            <w:pPr>
              <w:pStyle w:val="TableParagraph"/>
              <w:spacing w:before="106"/>
              <w:ind w:left="83"/>
              <w:rPr>
                <w:i/>
                <w:sz w:val="20"/>
              </w:rPr>
            </w:pPr>
            <w:r>
              <w:rPr>
                <w:i/>
                <w:sz w:val="20"/>
              </w:rPr>
              <w:t>(Cost</w:t>
            </w:r>
            <w:r>
              <w:rPr>
                <w:i/>
                <w:spacing w:val="-1"/>
                <w:sz w:val="20"/>
              </w:rPr>
              <w:t> </w:t>
            </w:r>
            <w:r>
              <w:rPr>
                <w:i/>
                <w:sz w:val="20"/>
              </w:rPr>
              <w:t>of</w:t>
            </w:r>
            <w:r>
              <w:rPr>
                <w:i/>
                <w:spacing w:val="-3"/>
                <w:sz w:val="20"/>
              </w:rPr>
              <w:t> </w:t>
            </w:r>
            <w:r>
              <w:rPr>
                <w:i/>
                <w:spacing w:val="-2"/>
                <w:sz w:val="20"/>
              </w:rPr>
              <w:t>Quality)</w:t>
            </w:r>
          </w:p>
        </w:tc>
        <w:tc>
          <w:tcPr>
            <w:tcW w:w="3240" w:type="dxa"/>
          </w:tcPr>
          <w:p>
            <w:pPr>
              <w:pStyle w:val="TableParagraph"/>
              <w:spacing w:line="357" w:lineRule="auto"/>
              <w:ind w:left="93" w:right="367"/>
              <w:jc w:val="both"/>
              <w:rPr>
                <w:sz w:val="20"/>
              </w:rPr>
            </w:pPr>
            <w:r>
              <w:rPr>
                <w:sz w:val="20"/>
              </w:rPr>
              <w:t>(Review</w:t>
            </w:r>
            <w:r>
              <w:rPr>
                <w:spacing w:val="-11"/>
                <w:sz w:val="20"/>
              </w:rPr>
              <w:t> </w:t>
            </w:r>
            <w:r>
              <w:rPr>
                <w:sz w:val="20"/>
              </w:rPr>
              <w:t>effort</w:t>
            </w:r>
            <w:r>
              <w:rPr>
                <w:spacing w:val="-7"/>
                <w:sz w:val="20"/>
              </w:rPr>
              <w:t> </w:t>
            </w:r>
            <w:r>
              <w:rPr>
                <w:sz w:val="20"/>
              </w:rPr>
              <w:t>+</w:t>
            </w:r>
            <w:r>
              <w:rPr>
                <w:spacing w:val="-7"/>
                <w:sz w:val="20"/>
              </w:rPr>
              <w:t> </w:t>
            </w:r>
            <w:r>
              <w:rPr>
                <w:sz w:val="20"/>
              </w:rPr>
              <w:t>rework</w:t>
            </w:r>
            <w:r>
              <w:rPr>
                <w:spacing w:val="-5"/>
                <w:sz w:val="20"/>
              </w:rPr>
              <w:t> </w:t>
            </w:r>
            <w:r>
              <w:rPr>
                <w:sz w:val="20"/>
              </w:rPr>
              <w:t>effort</w:t>
            </w:r>
            <w:r>
              <w:rPr>
                <w:spacing w:val="-7"/>
                <w:sz w:val="20"/>
              </w:rPr>
              <w:t> </w:t>
            </w:r>
            <w:r>
              <w:rPr>
                <w:sz w:val="20"/>
              </w:rPr>
              <w:t>+ test</w:t>
            </w:r>
            <w:r>
              <w:rPr>
                <w:spacing w:val="-1"/>
                <w:sz w:val="20"/>
              </w:rPr>
              <w:t> </w:t>
            </w:r>
            <w:r>
              <w:rPr>
                <w:sz w:val="20"/>
              </w:rPr>
              <w:t>effort</w:t>
            </w:r>
            <w:r>
              <w:rPr>
                <w:spacing w:val="-4"/>
                <w:sz w:val="20"/>
              </w:rPr>
              <w:t> </w:t>
            </w:r>
            <w:r>
              <w:rPr>
                <w:sz w:val="20"/>
              </w:rPr>
              <w:t>+</w:t>
            </w:r>
            <w:r>
              <w:rPr>
                <w:spacing w:val="-4"/>
                <w:sz w:val="20"/>
              </w:rPr>
              <w:t> </w:t>
            </w:r>
            <w:r>
              <w:rPr>
                <w:sz w:val="20"/>
              </w:rPr>
              <w:t>training</w:t>
            </w:r>
            <w:r>
              <w:rPr>
                <w:spacing w:val="-4"/>
                <w:sz w:val="20"/>
              </w:rPr>
              <w:t> </w:t>
            </w:r>
            <w:r>
              <w:rPr>
                <w:sz w:val="20"/>
              </w:rPr>
              <w:t>effort)</w:t>
            </w:r>
            <w:r>
              <w:rPr>
                <w:spacing w:val="-3"/>
                <w:sz w:val="20"/>
              </w:rPr>
              <w:t> </w:t>
            </w:r>
            <w:r>
              <w:rPr>
                <w:sz w:val="20"/>
              </w:rPr>
              <w:t>as</w:t>
            </w:r>
            <w:r>
              <w:rPr>
                <w:spacing w:val="-6"/>
                <w:sz w:val="20"/>
              </w:rPr>
              <w:t> </w:t>
            </w:r>
            <w:r>
              <w:rPr>
                <w:sz w:val="20"/>
              </w:rPr>
              <w:t>a percentage of total effort</w:t>
            </w:r>
          </w:p>
        </w:tc>
        <w:tc>
          <w:tcPr>
            <w:tcW w:w="3089" w:type="dxa"/>
          </w:tcPr>
          <w:p>
            <w:pPr>
              <w:pStyle w:val="TableParagraph"/>
              <w:ind w:left="92"/>
              <w:rPr>
                <w:sz w:val="20"/>
              </w:rPr>
            </w:pPr>
            <w:r>
              <w:rPr>
                <w:spacing w:val="-5"/>
                <w:sz w:val="20"/>
              </w:rPr>
              <w:t>32%</w:t>
            </w:r>
          </w:p>
        </w:tc>
      </w:tr>
      <w:tr>
        <w:trPr>
          <w:trHeight w:val="1822" w:hRule="atLeast"/>
        </w:trPr>
        <w:tc>
          <w:tcPr>
            <w:tcW w:w="912" w:type="dxa"/>
            <w:tcBorders>
              <w:left w:val="single" w:sz="12" w:space="0" w:color="EFEFEF"/>
              <w:right w:val="double" w:sz="6" w:space="0" w:color="9F9F9F"/>
            </w:tcBorders>
          </w:tcPr>
          <w:p>
            <w:pPr>
              <w:pStyle w:val="TableParagraph"/>
              <w:spacing w:before="76"/>
              <w:ind w:left="90"/>
              <w:rPr>
                <w:sz w:val="20"/>
              </w:rPr>
            </w:pPr>
            <w:r>
              <w:rPr>
                <w:spacing w:val="-10"/>
                <w:sz w:val="20"/>
              </w:rPr>
              <w:t>7</w:t>
            </w:r>
          </w:p>
        </w:tc>
        <w:tc>
          <w:tcPr>
            <w:tcW w:w="1620" w:type="dxa"/>
            <w:tcBorders>
              <w:left w:val="double" w:sz="6" w:space="0" w:color="9F9F9F"/>
            </w:tcBorders>
          </w:tcPr>
          <w:p>
            <w:pPr>
              <w:pStyle w:val="TableParagraph"/>
              <w:spacing w:before="76"/>
              <w:ind w:left="83"/>
              <w:rPr>
                <w:sz w:val="20"/>
              </w:rPr>
            </w:pPr>
            <w:r>
              <w:rPr>
                <w:sz w:val="20"/>
              </w:rPr>
              <w:t>Phân</w:t>
            </w:r>
            <w:r>
              <w:rPr>
                <w:spacing w:val="-6"/>
                <w:sz w:val="20"/>
              </w:rPr>
              <w:t> </w:t>
            </w:r>
            <w:r>
              <w:rPr>
                <w:sz w:val="20"/>
              </w:rPr>
              <w:t>phối</w:t>
            </w:r>
            <w:r>
              <w:rPr>
                <w:spacing w:val="-5"/>
                <w:sz w:val="20"/>
              </w:rPr>
              <w:t> lỗi</w:t>
            </w:r>
          </w:p>
          <w:p>
            <w:pPr>
              <w:pStyle w:val="TableParagraph"/>
              <w:spacing w:before="226"/>
              <w:rPr>
                <w:sz w:val="20"/>
              </w:rPr>
            </w:pPr>
          </w:p>
          <w:p>
            <w:pPr>
              <w:pStyle w:val="TableParagraph"/>
              <w:spacing w:line="360" w:lineRule="auto" w:before="0"/>
              <w:ind w:left="83" w:right="102"/>
              <w:rPr>
                <w:i/>
                <w:sz w:val="20"/>
              </w:rPr>
            </w:pPr>
            <w:r>
              <w:rPr>
                <w:i/>
                <w:spacing w:val="-2"/>
                <w:sz w:val="20"/>
              </w:rPr>
              <w:t>(Defect</w:t>
            </w:r>
            <w:r>
              <w:rPr>
                <w:i/>
                <w:spacing w:val="-2"/>
                <w:sz w:val="20"/>
              </w:rPr>
              <w:t> Detection Distribution)</w:t>
            </w:r>
          </w:p>
        </w:tc>
        <w:tc>
          <w:tcPr>
            <w:tcW w:w="3240" w:type="dxa"/>
          </w:tcPr>
          <w:p>
            <w:pPr>
              <w:pStyle w:val="TableParagraph"/>
              <w:spacing w:line="360" w:lineRule="auto" w:before="76"/>
              <w:ind w:left="93" w:right="135"/>
              <w:rPr>
                <w:sz w:val="20"/>
              </w:rPr>
            </w:pPr>
            <w:r>
              <w:rPr>
                <w:sz w:val="20"/>
              </w:rPr>
              <w:t>%</w:t>
            </w:r>
            <w:r>
              <w:rPr>
                <w:spacing w:val="-9"/>
                <w:sz w:val="20"/>
              </w:rPr>
              <w:t> </w:t>
            </w:r>
            <w:r>
              <w:rPr>
                <w:sz w:val="20"/>
              </w:rPr>
              <w:t>of</w:t>
            </w:r>
            <w:r>
              <w:rPr>
                <w:spacing w:val="-7"/>
                <w:sz w:val="20"/>
              </w:rPr>
              <w:t> </w:t>
            </w:r>
            <w:r>
              <w:rPr>
                <w:sz w:val="20"/>
              </w:rPr>
              <w:t>Total</w:t>
            </w:r>
            <w:r>
              <w:rPr>
                <w:spacing w:val="-9"/>
                <w:sz w:val="20"/>
              </w:rPr>
              <w:t> </w:t>
            </w:r>
            <w:r>
              <w:rPr>
                <w:sz w:val="20"/>
              </w:rPr>
              <w:t>Defects</w:t>
            </w:r>
            <w:r>
              <w:rPr>
                <w:spacing w:val="-12"/>
                <w:sz w:val="20"/>
              </w:rPr>
              <w:t> </w:t>
            </w:r>
            <w:r>
              <w:rPr>
                <w:sz w:val="20"/>
              </w:rPr>
              <w:t>Min–Mean– </w:t>
            </w:r>
            <w:r>
              <w:rPr>
                <w:spacing w:val="-4"/>
                <w:sz w:val="20"/>
              </w:rPr>
              <w:t>Max</w:t>
            </w:r>
          </w:p>
        </w:tc>
        <w:tc>
          <w:tcPr>
            <w:tcW w:w="3089" w:type="dxa"/>
          </w:tcPr>
          <w:p>
            <w:pPr>
              <w:pStyle w:val="TableParagraph"/>
              <w:spacing w:before="0"/>
              <w:rPr>
                <w:rFonts w:ascii="Times New Roman"/>
                <w:sz w:val="20"/>
              </w:rPr>
            </w:pPr>
          </w:p>
        </w:tc>
      </w:tr>
      <w:tr>
        <w:trPr>
          <w:trHeight w:val="790" w:hRule="atLeast"/>
        </w:trPr>
        <w:tc>
          <w:tcPr>
            <w:tcW w:w="912" w:type="dxa"/>
            <w:tcBorders>
              <w:left w:val="single" w:sz="12" w:space="0" w:color="EFEFEF"/>
              <w:right w:val="double" w:sz="6" w:space="0" w:color="9F9F9F"/>
            </w:tcBorders>
          </w:tcPr>
          <w:p>
            <w:pPr>
              <w:pStyle w:val="TableParagraph"/>
              <w:spacing w:before="0"/>
              <w:rPr>
                <w:rFonts w:ascii="Times New Roman"/>
                <w:sz w:val="20"/>
              </w:rPr>
            </w:pPr>
          </w:p>
        </w:tc>
        <w:tc>
          <w:tcPr>
            <w:tcW w:w="1620" w:type="dxa"/>
            <w:tcBorders>
              <w:left w:val="double" w:sz="6" w:space="0" w:color="9F9F9F"/>
            </w:tcBorders>
          </w:tcPr>
          <w:p>
            <w:pPr>
              <w:pStyle w:val="TableParagraph"/>
              <w:spacing w:before="0"/>
              <w:rPr>
                <w:rFonts w:ascii="Times New Roman"/>
                <w:sz w:val="20"/>
              </w:rPr>
            </w:pPr>
          </w:p>
        </w:tc>
        <w:tc>
          <w:tcPr>
            <w:tcW w:w="3240" w:type="dxa"/>
          </w:tcPr>
          <w:p>
            <w:pPr>
              <w:pStyle w:val="TableParagraph"/>
              <w:ind w:left="93"/>
              <w:rPr>
                <w:sz w:val="20"/>
              </w:rPr>
            </w:pPr>
            <w:r>
              <w:rPr>
                <w:sz w:val="20"/>
              </w:rPr>
              <w:t>Req.</w:t>
            </w:r>
            <w:r>
              <w:rPr>
                <w:spacing w:val="-2"/>
                <w:sz w:val="20"/>
              </w:rPr>
              <w:t> </w:t>
            </w:r>
            <w:r>
              <w:rPr>
                <w:sz w:val="20"/>
              </w:rPr>
              <w:t>Spec</w:t>
            </w:r>
            <w:r>
              <w:rPr>
                <w:spacing w:val="-2"/>
                <w:sz w:val="20"/>
              </w:rPr>
              <w:t> </w:t>
            </w:r>
            <w:r>
              <w:rPr>
                <w:sz w:val="20"/>
              </w:rPr>
              <w:t>Review</w:t>
            </w:r>
            <w:r>
              <w:rPr>
                <w:spacing w:val="-9"/>
                <w:sz w:val="20"/>
              </w:rPr>
              <w:t> </w:t>
            </w:r>
            <w:r>
              <w:rPr>
                <w:sz w:val="20"/>
              </w:rPr>
              <w:t>+</w:t>
            </w:r>
            <w:r>
              <w:rPr>
                <w:spacing w:val="-5"/>
                <w:sz w:val="20"/>
              </w:rPr>
              <w:t> </w:t>
            </w:r>
            <w:r>
              <w:rPr>
                <w:sz w:val="20"/>
              </w:rPr>
              <w:t>HLD</w:t>
            </w:r>
            <w:r>
              <w:rPr>
                <w:spacing w:val="-3"/>
                <w:sz w:val="20"/>
              </w:rPr>
              <w:t> </w:t>
            </w:r>
            <w:r>
              <w:rPr>
                <w:spacing w:val="-2"/>
                <w:sz w:val="20"/>
              </w:rPr>
              <w:t>Review</w:t>
            </w:r>
          </w:p>
          <w:p>
            <w:pPr>
              <w:pStyle w:val="TableParagraph"/>
              <w:spacing w:before="116"/>
              <w:ind w:left="93"/>
              <w:rPr>
                <w:sz w:val="20"/>
              </w:rPr>
            </w:pPr>
            <w:r>
              <w:rPr>
                <w:sz w:val="20"/>
              </w:rPr>
              <w:t>+</w:t>
            </w:r>
            <w:r>
              <w:rPr>
                <w:spacing w:val="-3"/>
                <w:sz w:val="20"/>
              </w:rPr>
              <w:t> </w:t>
            </w:r>
            <w:r>
              <w:rPr>
                <w:sz w:val="20"/>
              </w:rPr>
              <w:t>Detail</w:t>
            </w:r>
            <w:r>
              <w:rPr>
                <w:spacing w:val="-2"/>
                <w:sz w:val="20"/>
              </w:rPr>
              <w:t> </w:t>
            </w:r>
            <w:r>
              <w:rPr>
                <w:sz w:val="20"/>
              </w:rPr>
              <w:t>Design</w:t>
            </w:r>
            <w:r>
              <w:rPr>
                <w:spacing w:val="-6"/>
                <w:sz w:val="20"/>
              </w:rPr>
              <w:t> </w:t>
            </w:r>
            <w:r>
              <w:rPr>
                <w:spacing w:val="-2"/>
                <w:sz w:val="20"/>
              </w:rPr>
              <w:t>Review</w:t>
            </w:r>
          </w:p>
        </w:tc>
        <w:tc>
          <w:tcPr>
            <w:tcW w:w="3089" w:type="dxa"/>
          </w:tcPr>
          <w:p>
            <w:pPr>
              <w:pStyle w:val="TableParagraph"/>
              <w:ind w:left="92"/>
              <w:rPr>
                <w:sz w:val="20"/>
              </w:rPr>
            </w:pPr>
            <w:r>
              <w:rPr>
                <w:spacing w:val="-2"/>
                <w:sz w:val="20"/>
              </w:rPr>
              <w:t>2–13–20%</w:t>
            </w:r>
          </w:p>
        </w:tc>
      </w:tr>
    </w:tbl>
    <w:p>
      <w:pPr>
        <w:spacing w:after="0"/>
        <w:rPr>
          <w:sz w:val="20"/>
        </w:rPr>
        <w:sectPr>
          <w:type w:val="continuous"/>
          <w:pgSz w:w="12240" w:h="15840"/>
          <w:pgMar w:header="0" w:footer="791" w:top="1400" w:bottom="1418" w:left="1340" w:right="640"/>
        </w:sectPr>
      </w:pPr>
    </w:p>
    <w:tbl>
      <w:tblPr>
        <w:tblW w:w="0" w:type="auto"/>
        <w:jc w:val="left"/>
        <w:tblInd w:w="365"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912"/>
        <w:gridCol w:w="1620"/>
        <w:gridCol w:w="3240"/>
        <w:gridCol w:w="3089"/>
      </w:tblGrid>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2"/>
              </w:rPr>
            </w:pPr>
          </w:p>
        </w:tc>
        <w:tc>
          <w:tcPr>
            <w:tcW w:w="1620" w:type="dxa"/>
            <w:tcBorders>
              <w:left w:val="double" w:sz="6" w:space="0" w:color="9F9F9F"/>
            </w:tcBorders>
          </w:tcPr>
          <w:p>
            <w:pPr>
              <w:pStyle w:val="TableParagraph"/>
              <w:spacing w:before="0"/>
              <w:rPr>
                <w:rFonts w:ascii="Times New Roman"/>
                <w:sz w:val="22"/>
              </w:rPr>
            </w:pPr>
          </w:p>
        </w:tc>
        <w:tc>
          <w:tcPr>
            <w:tcW w:w="3240" w:type="dxa"/>
          </w:tcPr>
          <w:p>
            <w:pPr>
              <w:pStyle w:val="TableParagraph"/>
              <w:ind w:left="93"/>
              <w:rPr>
                <w:sz w:val="20"/>
              </w:rPr>
            </w:pPr>
            <w:r>
              <w:rPr>
                <w:sz w:val="20"/>
              </w:rPr>
              <w:t>Code</w:t>
            </w:r>
            <w:r>
              <w:rPr>
                <w:spacing w:val="-4"/>
                <w:sz w:val="20"/>
              </w:rPr>
              <w:t> </w:t>
            </w:r>
            <w:r>
              <w:rPr>
                <w:sz w:val="20"/>
              </w:rPr>
              <w:t>review</w:t>
            </w:r>
            <w:r>
              <w:rPr>
                <w:spacing w:val="-8"/>
                <w:sz w:val="20"/>
              </w:rPr>
              <w:t> </w:t>
            </w:r>
            <w:r>
              <w:rPr>
                <w:sz w:val="20"/>
              </w:rPr>
              <w:t>+ Unit</w:t>
            </w:r>
            <w:r>
              <w:rPr>
                <w:spacing w:val="-4"/>
                <w:sz w:val="20"/>
              </w:rPr>
              <w:t> </w:t>
            </w:r>
            <w:r>
              <w:rPr>
                <w:spacing w:val="-2"/>
                <w:sz w:val="20"/>
              </w:rPr>
              <w:t>Testing</w:t>
            </w:r>
          </w:p>
        </w:tc>
        <w:tc>
          <w:tcPr>
            <w:tcW w:w="3089" w:type="dxa"/>
          </w:tcPr>
          <w:p>
            <w:pPr>
              <w:pStyle w:val="TableParagraph"/>
              <w:ind w:left="92"/>
              <w:rPr>
                <w:sz w:val="20"/>
              </w:rPr>
            </w:pPr>
            <w:r>
              <w:rPr>
                <w:spacing w:val="-2"/>
                <w:sz w:val="20"/>
              </w:rPr>
              <w:t>21–53–83%</w:t>
            </w:r>
          </w:p>
        </w:tc>
      </w:tr>
      <w:tr>
        <w:trPr>
          <w:trHeight w:val="790" w:hRule="atLeast"/>
        </w:trPr>
        <w:tc>
          <w:tcPr>
            <w:tcW w:w="912" w:type="dxa"/>
            <w:tcBorders>
              <w:left w:val="single" w:sz="12" w:space="0" w:color="EFEFEF"/>
              <w:right w:val="double" w:sz="6" w:space="0" w:color="9F9F9F"/>
            </w:tcBorders>
          </w:tcPr>
          <w:p>
            <w:pPr>
              <w:pStyle w:val="TableParagraph"/>
              <w:spacing w:before="0"/>
              <w:rPr>
                <w:rFonts w:ascii="Times New Roman"/>
                <w:sz w:val="22"/>
              </w:rPr>
            </w:pPr>
          </w:p>
        </w:tc>
        <w:tc>
          <w:tcPr>
            <w:tcW w:w="1620" w:type="dxa"/>
            <w:tcBorders>
              <w:left w:val="double" w:sz="6" w:space="0" w:color="9F9F9F"/>
            </w:tcBorders>
          </w:tcPr>
          <w:p>
            <w:pPr>
              <w:pStyle w:val="TableParagraph"/>
              <w:spacing w:before="0"/>
              <w:rPr>
                <w:rFonts w:ascii="Times New Roman"/>
                <w:sz w:val="22"/>
              </w:rPr>
            </w:pPr>
          </w:p>
        </w:tc>
        <w:tc>
          <w:tcPr>
            <w:tcW w:w="3240" w:type="dxa"/>
          </w:tcPr>
          <w:p>
            <w:pPr>
              <w:pStyle w:val="TableParagraph"/>
              <w:spacing w:line="360" w:lineRule="auto"/>
              <w:ind w:left="93"/>
              <w:rPr>
                <w:sz w:val="20"/>
              </w:rPr>
            </w:pPr>
            <w:r>
              <w:rPr>
                <w:sz w:val="20"/>
              </w:rPr>
              <w:t>Integration</w:t>
            </w:r>
            <w:r>
              <w:rPr>
                <w:spacing w:val="-14"/>
                <w:sz w:val="20"/>
              </w:rPr>
              <w:t> </w:t>
            </w:r>
            <w:r>
              <w:rPr>
                <w:sz w:val="20"/>
              </w:rPr>
              <w:t>Testing</w:t>
            </w:r>
            <w:r>
              <w:rPr>
                <w:spacing w:val="-14"/>
                <w:sz w:val="20"/>
              </w:rPr>
              <w:t> </w:t>
            </w:r>
            <w:r>
              <w:rPr>
                <w:sz w:val="20"/>
              </w:rPr>
              <w:t>+</w:t>
            </w:r>
            <w:r>
              <w:rPr>
                <w:spacing w:val="-13"/>
                <w:sz w:val="20"/>
              </w:rPr>
              <w:t> </w:t>
            </w:r>
            <w:r>
              <w:rPr>
                <w:sz w:val="20"/>
              </w:rPr>
              <w:t>System </w:t>
            </w:r>
            <w:r>
              <w:rPr>
                <w:spacing w:val="-2"/>
                <w:sz w:val="20"/>
              </w:rPr>
              <w:t>Testing</w:t>
            </w:r>
          </w:p>
        </w:tc>
        <w:tc>
          <w:tcPr>
            <w:tcW w:w="3089" w:type="dxa"/>
          </w:tcPr>
          <w:p>
            <w:pPr>
              <w:pStyle w:val="TableParagraph"/>
              <w:ind w:left="92"/>
              <w:rPr>
                <w:sz w:val="20"/>
              </w:rPr>
            </w:pPr>
            <w:r>
              <w:rPr>
                <w:spacing w:val="-2"/>
                <w:sz w:val="20"/>
              </w:rPr>
              <w:t>3–28–56%</w:t>
            </w:r>
          </w:p>
        </w:tc>
      </w:tr>
      <w:tr>
        <w:trPr>
          <w:trHeight w:val="445" w:hRule="atLeast"/>
        </w:trPr>
        <w:tc>
          <w:tcPr>
            <w:tcW w:w="912" w:type="dxa"/>
            <w:tcBorders>
              <w:left w:val="single" w:sz="12" w:space="0" w:color="EFEFEF"/>
              <w:right w:val="double" w:sz="6" w:space="0" w:color="9F9F9F"/>
            </w:tcBorders>
          </w:tcPr>
          <w:p>
            <w:pPr>
              <w:pStyle w:val="TableParagraph"/>
              <w:spacing w:before="0"/>
              <w:rPr>
                <w:rFonts w:ascii="Times New Roman"/>
                <w:sz w:val="22"/>
              </w:rPr>
            </w:pPr>
          </w:p>
        </w:tc>
        <w:tc>
          <w:tcPr>
            <w:tcW w:w="1620" w:type="dxa"/>
            <w:tcBorders>
              <w:left w:val="double" w:sz="6" w:space="0" w:color="9F9F9F"/>
            </w:tcBorders>
          </w:tcPr>
          <w:p>
            <w:pPr>
              <w:pStyle w:val="TableParagraph"/>
              <w:spacing w:before="0"/>
              <w:rPr>
                <w:rFonts w:ascii="Times New Roman"/>
                <w:sz w:val="22"/>
              </w:rPr>
            </w:pPr>
          </w:p>
        </w:tc>
        <w:tc>
          <w:tcPr>
            <w:tcW w:w="3240" w:type="dxa"/>
          </w:tcPr>
          <w:p>
            <w:pPr>
              <w:pStyle w:val="TableParagraph"/>
              <w:ind w:left="93"/>
              <w:rPr>
                <w:sz w:val="20"/>
              </w:rPr>
            </w:pPr>
            <w:r>
              <w:rPr>
                <w:sz w:val="20"/>
              </w:rPr>
              <w:t>Acceptance</w:t>
            </w:r>
            <w:r>
              <w:rPr>
                <w:spacing w:val="-11"/>
                <w:sz w:val="20"/>
              </w:rPr>
              <w:t> </w:t>
            </w:r>
            <w:r>
              <w:rPr>
                <w:spacing w:val="-2"/>
                <w:sz w:val="20"/>
              </w:rPr>
              <w:t>Testing</w:t>
            </w:r>
          </w:p>
        </w:tc>
        <w:tc>
          <w:tcPr>
            <w:tcW w:w="3089" w:type="dxa"/>
          </w:tcPr>
          <w:p>
            <w:pPr>
              <w:pStyle w:val="TableParagraph"/>
              <w:ind w:left="92"/>
              <w:rPr>
                <w:sz w:val="20"/>
              </w:rPr>
            </w:pPr>
            <w:r>
              <w:rPr>
                <w:spacing w:val="-2"/>
                <w:sz w:val="20"/>
              </w:rPr>
              <w:t>1–6–17%</w:t>
            </w:r>
          </w:p>
        </w:tc>
      </w:tr>
    </w:tbl>
    <w:p>
      <w:pPr>
        <w:pStyle w:val="BodyText"/>
        <w:spacing w:before="41"/>
        <w:ind w:left="0"/>
        <w:rPr>
          <w:sz w:val="28"/>
        </w:rPr>
      </w:pPr>
    </w:p>
    <w:p>
      <w:pPr>
        <w:pStyle w:val="Heading3"/>
        <w:numPr>
          <w:ilvl w:val="1"/>
          <w:numId w:val="18"/>
        </w:numPr>
        <w:tabs>
          <w:tab w:pos="819" w:val="left" w:leader="none"/>
        </w:tabs>
        <w:spacing w:line="362" w:lineRule="auto" w:before="0" w:after="0"/>
        <w:ind w:left="359" w:right="1587" w:firstLine="0"/>
        <w:jc w:val="left"/>
      </w:pPr>
      <w:r>
        <w:rPr/>
        <w:t>CÁC</w:t>
      </w:r>
      <w:r>
        <w:rPr>
          <w:spacing w:val="-4"/>
        </w:rPr>
        <w:t> </w:t>
      </w:r>
      <w:r>
        <w:rPr/>
        <w:t>THÀNH</w:t>
      </w:r>
      <w:r>
        <w:rPr>
          <w:spacing w:val="-4"/>
        </w:rPr>
        <w:t> </w:t>
      </w:r>
      <w:r>
        <w:rPr/>
        <w:t>PHẦN (ASSETS)</w:t>
      </w:r>
      <w:r>
        <w:rPr>
          <w:spacing w:val="-6"/>
        </w:rPr>
        <w:t> </w:t>
      </w:r>
      <w:r>
        <w:rPr/>
        <w:t>CỦA</w:t>
      </w:r>
      <w:r>
        <w:rPr>
          <w:spacing w:val="-9"/>
        </w:rPr>
        <w:t> </w:t>
      </w:r>
      <w:r>
        <w:rPr/>
        <w:t>MỘT</w:t>
      </w:r>
      <w:r>
        <w:rPr>
          <w:spacing w:val="-7"/>
        </w:rPr>
        <w:t> </w:t>
      </w:r>
      <w:r>
        <w:rPr/>
        <w:t>QUY</w:t>
      </w:r>
      <w:r>
        <w:rPr>
          <w:spacing w:val="-3"/>
        </w:rPr>
        <w:t> </w:t>
      </w:r>
      <w:r>
        <w:rPr/>
        <w:t>TRÌNH</w:t>
      </w:r>
      <w:r>
        <w:rPr>
          <w:spacing w:val="-4"/>
        </w:rPr>
        <w:t> </w:t>
      </w:r>
      <w:r>
        <w:rPr/>
        <w:t>VÀ</w:t>
      </w:r>
      <w:r>
        <w:rPr>
          <w:spacing w:val="-9"/>
        </w:rPr>
        <w:t> </w:t>
      </w:r>
      <w:r>
        <w:rPr/>
        <w:t>HỆ TRI THỨC (KNOWLEDGE SYSTEM)</w:t>
      </w:r>
    </w:p>
    <w:p>
      <w:pPr>
        <w:pStyle w:val="BodyText"/>
        <w:spacing w:before="5"/>
        <w:ind w:left="0"/>
        <w:rPr>
          <w:b/>
          <w:sz w:val="28"/>
        </w:rPr>
      </w:pPr>
    </w:p>
    <w:p>
      <w:pPr>
        <w:pStyle w:val="BodyText"/>
        <w:spacing w:line="360" w:lineRule="auto"/>
        <w:ind w:right="1057"/>
        <w:jc w:val="both"/>
      </w:pPr>
      <w:r>
        <w:rPr/>
        <w:t>Như đã thảo luận ở Chương 1, một quy trình đóng gói kinh nghiệm của một công ty dưới hình thức một "công thức nấu ăn" thành công. Tuy nhiên, mô tả quy trình thường chứa một trình tự các</w:t>
      </w:r>
      <w:r>
        <w:rPr>
          <w:spacing w:val="-1"/>
        </w:rPr>
        <w:t> </w:t>
      </w:r>
      <w:r>
        <w:rPr/>
        <w:t>bước</w:t>
      </w:r>
      <w:r>
        <w:rPr>
          <w:spacing w:val="-1"/>
        </w:rPr>
        <w:t> </w:t>
      </w:r>
      <w:r>
        <w:rPr/>
        <w:t>cần được</w:t>
      </w:r>
      <w:r>
        <w:rPr>
          <w:spacing w:val="-1"/>
        </w:rPr>
        <w:t> </w:t>
      </w:r>
      <w:r>
        <w:rPr/>
        <w:t>thực</w:t>
      </w:r>
      <w:r>
        <w:rPr>
          <w:spacing w:val="-1"/>
        </w:rPr>
        <w:t> </w:t>
      </w:r>
      <w:r>
        <w:rPr/>
        <w:t>hiện, xác</w:t>
      </w:r>
      <w:r>
        <w:rPr>
          <w:spacing w:val="-1"/>
        </w:rPr>
        <w:t> </w:t>
      </w:r>
      <w:r>
        <w:rPr/>
        <w:t>định những người thực</w:t>
      </w:r>
      <w:r>
        <w:rPr>
          <w:spacing w:val="-1"/>
        </w:rPr>
        <w:t> </w:t>
      </w:r>
      <w:r>
        <w:rPr/>
        <w:t>hiện chúng, nêu rõ tiêu chuẩn nhập và xuất cho các bước chính, v.v. Để tạo điều kiện thuận lợi cho việc sử dụng các quy trình, các hướng dẫn (guidelines), bản liệt kê những mục cần kiểm tra (checklists), và các bản mẫu (templates) thường cung cấp các hỗ trợ hữu ích. Tất cả các tài liệu này được gọi chung là </w:t>
      </w:r>
      <w:r>
        <w:rPr>
          <w:i/>
        </w:rPr>
        <w:t>các thành phần của một quy trình </w:t>
      </w:r>
      <w:r>
        <w:rPr/>
        <w:t>(</w:t>
      </w:r>
      <w:r>
        <w:rPr>
          <w:i/>
        </w:rPr>
        <w:t>process assets</w:t>
      </w:r>
      <w:r>
        <w:rPr/>
        <w:t>).</w:t>
      </w:r>
    </w:p>
    <w:p>
      <w:pPr>
        <w:pStyle w:val="BodyText"/>
        <w:ind w:left="0"/>
      </w:pPr>
    </w:p>
    <w:p>
      <w:pPr>
        <w:pStyle w:val="BodyText"/>
        <w:spacing w:before="111"/>
        <w:ind w:left="0"/>
      </w:pPr>
    </w:p>
    <w:p>
      <w:pPr>
        <w:pStyle w:val="Heading6"/>
        <w:ind w:left="1602"/>
      </w:pPr>
      <w:r>
        <w:rPr/>
        <w:t>Hình</w:t>
      </w:r>
      <w:r>
        <w:rPr>
          <w:spacing w:val="-5"/>
        </w:rPr>
        <w:t> </w:t>
      </w:r>
      <w:r>
        <w:rPr/>
        <w:t>2.1.</w:t>
      </w:r>
      <w:r>
        <w:rPr>
          <w:spacing w:val="-1"/>
        </w:rPr>
        <w:t> </w:t>
      </w:r>
      <w:r>
        <w:rPr/>
        <w:t>Các</w:t>
      </w:r>
      <w:r>
        <w:rPr>
          <w:spacing w:val="-1"/>
        </w:rPr>
        <w:t> </w:t>
      </w:r>
      <w:r>
        <w:rPr/>
        <w:t>thành</w:t>
      </w:r>
      <w:r>
        <w:rPr>
          <w:spacing w:val="-2"/>
        </w:rPr>
        <w:t> </w:t>
      </w:r>
      <w:r>
        <w:rPr/>
        <w:t>phần</w:t>
      </w:r>
      <w:r>
        <w:rPr>
          <w:spacing w:val="-3"/>
        </w:rPr>
        <w:t> </w:t>
      </w:r>
      <w:r>
        <w:rPr/>
        <w:t>của một</w:t>
      </w:r>
      <w:r>
        <w:rPr>
          <w:spacing w:val="-5"/>
        </w:rPr>
        <w:t> </w:t>
      </w:r>
      <w:r>
        <w:rPr/>
        <w:t>quy</w:t>
      </w:r>
      <w:r>
        <w:rPr>
          <w:spacing w:val="-5"/>
        </w:rPr>
        <w:t> </w:t>
      </w:r>
      <w:r>
        <w:rPr/>
        <w:t>trình</w:t>
      </w:r>
      <w:r>
        <w:rPr>
          <w:spacing w:val="-2"/>
        </w:rPr>
        <w:t> </w:t>
      </w:r>
      <w:r>
        <w:rPr/>
        <w:t>(Process</w:t>
      </w:r>
      <w:r>
        <w:rPr>
          <w:spacing w:val="-5"/>
        </w:rPr>
        <w:t> </w:t>
      </w:r>
      <w:r>
        <w:rPr>
          <w:spacing w:val="-2"/>
        </w:rPr>
        <w:t>assets)</w:t>
      </w:r>
    </w:p>
    <w:p>
      <w:pPr>
        <w:pStyle w:val="BodyText"/>
        <w:ind w:left="0"/>
        <w:rPr>
          <w:b/>
          <w:sz w:val="20"/>
        </w:rPr>
      </w:pPr>
    </w:p>
    <w:p>
      <w:pPr>
        <w:pStyle w:val="BodyText"/>
        <w:spacing w:before="2"/>
        <w:ind w:left="0"/>
        <w:rPr>
          <w:b/>
          <w:sz w:val="20"/>
        </w:rPr>
      </w:pPr>
      <w:r>
        <w:rPr/>
        <w:drawing>
          <wp:anchor distT="0" distB="0" distL="0" distR="0" allowOverlap="1" layoutInCell="1" locked="0" behindDoc="1" simplePos="0" relativeHeight="487590400">
            <wp:simplePos x="0" y="0"/>
            <wp:positionH relativeFrom="page">
              <wp:posOffset>1521319</wp:posOffset>
            </wp:positionH>
            <wp:positionV relativeFrom="paragraph">
              <wp:posOffset>163032</wp:posOffset>
            </wp:positionV>
            <wp:extent cx="4760259" cy="230505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4760259" cy="2305050"/>
                    </a:xfrm>
                    <a:prstGeom prst="rect">
                      <a:avLst/>
                    </a:prstGeom>
                  </pic:spPr>
                </pic:pic>
              </a:graphicData>
            </a:graphic>
          </wp:anchor>
        </w:drawing>
      </w:r>
    </w:p>
    <w:p>
      <w:pPr>
        <w:pStyle w:val="BodyText"/>
        <w:spacing w:before="182"/>
        <w:ind w:left="0"/>
        <w:rPr>
          <w:b/>
        </w:rPr>
      </w:pPr>
    </w:p>
    <w:p>
      <w:pPr>
        <w:spacing w:line="360" w:lineRule="auto" w:before="0"/>
        <w:ind w:left="359" w:right="1055" w:firstLine="0"/>
        <w:jc w:val="both"/>
        <w:rPr>
          <w:i/>
          <w:sz w:val="22"/>
        </w:rPr>
      </w:pPr>
      <w:r>
        <w:rPr>
          <w:i/>
          <w:sz w:val="22"/>
        </w:rPr>
        <w:t>Các hướng dẫn (guidelines) </w:t>
      </w:r>
      <w:r>
        <w:rPr>
          <w:sz w:val="22"/>
        </w:rPr>
        <w:t>thường cung cấp các quy tắc (rules) và thủ tục (procedures) để thực hiện một bước. Ví dụ, một bước trong quá trình lập kế hoạch dự án "Ước lượng nỗ lực." Để thực hiện bước này, người quản lý dự án cần các hướng dẫn. </w:t>
      </w:r>
      <w:r>
        <w:rPr>
          <w:i/>
          <w:sz w:val="22"/>
        </w:rPr>
        <w:t>Bản liệt kê</w:t>
      </w:r>
      <w:r>
        <w:rPr>
          <w:i/>
          <w:sz w:val="22"/>
        </w:rPr>
        <w:t> những</w:t>
      </w:r>
      <w:r>
        <w:rPr>
          <w:i/>
          <w:spacing w:val="14"/>
          <w:sz w:val="22"/>
        </w:rPr>
        <w:t> </w:t>
      </w:r>
      <w:r>
        <w:rPr>
          <w:i/>
          <w:sz w:val="22"/>
        </w:rPr>
        <w:t>mục</w:t>
      </w:r>
      <w:r>
        <w:rPr>
          <w:i/>
          <w:spacing w:val="13"/>
          <w:sz w:val="22"/>
        </w:rPr>
        <w:t> </w:t>
      </w:r>
      <w:r>
        <w:rPr>
          <w:i/>
          <w:sz w:val="22"/>
        </w:rPr>
        <w:t>cần</w:t>
      </w:r>
      <w:r>
        <w:rPr>
          <w:i/>
          <w:spacing w:val="15"/>
          <w:sz w:val="22"/>
        </w:rPr>
        <w:t> </w:t>
      </w:r>
      <w:r>
        <w:rPr>
          <w:i/>
          <w:sz w:val="22"/>
        </w:rPr>
        <w:t>kiểm</w:t>
      </w:r>
      <w:r>
        <w:rPr>
          <w:i/>
          <w:spacing w:val="12"/>
          <w:sz w:val="22"/>
        </w:rPr>
        <w:t> </w:t>
      </w:r>
      <w:r>
        <w:rPr>
          <w:i/>
          <w:sz w:val="22"/>
        </w:rPr>
        <w:t>tra</w:t>
      </w:r>
      <w:r>
        <w:rPr>
          <w:i/>
          <w:spacing w:val="14"/>
          <w:sz w:val="22"/>
        </w:rPr>
        <w:t> </w:t>
      </w:r>
      <w:r>
        <w:rPr>
          <w:i/>
          <w:sz w:val="22"/>
        </w:rPr>
        <w:t>(checklists)</w:t>
      </w:r>
      <w:r>
        <w:rPr>
          <w:i/>
          <w:spacing w:val="13"/>
          <w:sz w:val="22"/>
        </w:rPr>
        <w:t> </w:t>
      </w:r>
      <w:r>
        <w:rPr>
          <w:sz w:val="22"/>
        </w:rPr>
        <w:t>thường</w:t>
      </w:r>
      <w:r>
        <w:rPr>
          <w:spacing w:val="15"/>
          <w:sz w:val="22"/>
        </w:rPr>
        <w:t> </w:t>
      </w:r>
      <w:r>
        <w:rPr>
          <w:sz w:val="22"/>
        </w:rPr>
        <w:t>có</w:t>
      </w:r>
      <w:r>
        <w:rPr>
          <w:spacing w:val="10"/>
          <w:sz w:val="22"/>
        </w:rPr>
        <w:t> </w:t>
      </w:r>
      <w:r>
        <w:rPr>
          <w:sz w:val="22"/>
        </w:rPr>
        <w:t>hai</w:t>
      </w:r>
      <w:r>
        <w:rPr>
          <w:spacing w:val="12"/>
          <w:sz w:val="22"/>
        </w:rPr>
        <w:t> </w:t>
      </w:r>
      <w:r>
        <w:rPr>
          <w:sz w:val="22"/>
        </w:rPr>
        <w:t>loại:</w:t>
      </w:r>
      <w:r>
        <w:rPr>
          <w:spacing w:val="9"/>
          <w:sz w:val="22"/>
        </w:rPr>
        <w:t> </w:t>
      </w:r>
      <w:r>
        <w:rPr>
          <w:i/>
          <w:sz w:val="22"/>
        </w:rPr>
        <w:t>bản</w:t>
      </w:r>
      <w:r>
        <w:rPr>
          <w:i/>
          <w:spacing w:val="14"/>
          <w:sz w:val="22"/>
        </w:rPr>
        <w:t> </w:t>
      </w:r>
      <w:r>
        <w:rPr>
          <w:i/>
          <w:sz w:val="22"/>
        </w:rPr>
        <w:t>liệt</w:t>
      </w:r>
      <w:r>
        <w:rPr>
          <w:i/>
          <w:spacing w:val="9"/>
          <w:sz w:val="22"/>
        </w:rPr>
        <w:t> </w:t>
      </w:r>
      <w:r>
        <w:rPr>
          <w:i/>
          <w:sz w:val="22"/>
        </w:rPr>
        <w:t>kê</w:t>
      </w:r>
      <w:r>
        <w:rPr>
          <w:i/>
          <w:spacing w:val="10"/>
          <w:sz w:val="22"/>
        </w:rPr>
        <w:t> </w:t>
      </w:r>
      <w:r>
        <w:rPr>
          <w:i/>
          <w:sz w:val="22"/>
        </w:rPr>
        <w:t>những</w:t>
      </w:r>
      <w:r>
        <w:rPr>
          <w:i/>
          <w:spacing w:val="15"/>
          <w:sz w:val="22"/>
        </w:rPr>
        <w:t> </w:t>
      </w:r>
      <w:r>
        <w:rPr>
          <w:i/>
          <w:sz w:val="22"/>
        </w:rPr>
        <w:t>mục</w:t>
      </w:r>
      <w:r>
        <w:rPr>
          <w:i/>
          <w:spacing w:val="13"/>
          <w:sz w:val="22"/>
        </w:rPr>
        <w:t> </w:t>
      </w:r>
      <w:r>
        <w:rPr>
          <w:i/>
          <w:sz w:val="22"/>
        </w:rPr>
        <w:t>cần</w:t>
      </w:r>
      <w:r>
        <w:rPr>
          <w:i/>
          <w:spacing w:val="15"/>
          <w:sz w:val="22"/>
        </w:rPr>
        <w:t> </w:t>
      </w:r>
      <w:r>
        <w:rPr>
          <w:i/>
          <w:spacing w:val="-4"/>
          <w:sz w:val="22"/>
        </w:rPr>
        <w:t>kiểm</w:t>
      </w:r>
    </w:p>
    <w:p>
      <w:pPr>
        <w:spacing w:after="0" w:line="360" w:lineRule="auto"/>
        <w:jc w:val="both"/>
        <w:rPr>
          <w:sz w:val="22"/>
        </w:rPr>
        <w:sectPr>
          <w:type w:val="continuous"/>
          <w:pgSz w:w="12240" w:h="15840"/>
          <w:pgMar w:header="0" w:footer="791" w:top="1400" w:bottom="980" w:left="1340" w:right="640"/>
        </w:sectPr>
      </w:pPr>
    </w:p>
    <w:p>
      <w:pPr>
        <w:spacing w:line="360" w:lineRule="auto" w:before="71"/>
        <w:ind w:left="359" w:right="1056" w:firstLine="0"/>
        <w:jc w:val="both"/>
        <w:rPr>
          <w:sz w:val="22"/>
        </w:rPr>
      </w:pPr>
      <w:r>
        <w:rPr>
          <w:i/>
          <w:sz w:val="22"/>
        </w:rPr>
        <w:t>tra cho hoạt</w:t>
      </w:r>
      <w:r>
        <w:rPr>
          <w:i/>
          <w:spacing w:val="-1"/>
          <w:sz w:val="22"/>
        </w:rPr>
        <w:t> </w:t>
      </w:r>
      <w:r>
        <w:rPr>
          <w:i/>
          <w:sz w:val="22"/>
        </w:rPr>
        <w:t>động (activity checklists) </w:t>
      </w:r>
      <w:r>
        <w:rPr>
          <w:sz w:val="22"/>
        </w:rPr>
        <w:t>và </w:t>
      </w:r>
      <w:r>
        <w:rPr>
          <w:i/>
          <w:sz w:val="22"/>
        </w:rPr>
        <w:t>bản liệt kê những mục cần kiểm tra cho việc xem</w:t>
      </w:r>
      <w:r>
        <w:rPr>
          <w:i/>
          <w:sz w:val="22"/>
        </w:rPr>
        <w:t> xét lại (review checklists). </w:t>
      </w:r>
      <w:r>
        <w:rPr>
          <w:sz w:val="22"/>
        </w:rPr>
        <w:t>Như tên gọi, một </w:t>
      </w:r>
      <w:r>
        <w:rPr>
          <w:i/>
          <w:sz w:val="22"/>
        </w:rPr>
        <w:t>bản liệt kê những mục cần kiểm tra cho hoạt</w:t>
      </w:r>
      <w:r>
        <w:rPr>
          <w:i/>
          <w:sz w:val="22"/>
        </w:rPr>
        <w:t> động (activity checklist) </w:t>
      </w:r>
      <w:r>
        <w:rPr>
          <w:sz w:val="22"/>
        </w:rPr>
        <w:t>là một danh sách các hoạt động để cấu thành một bước của quy trình. Mục đích của </w:t>
      </w:r>
      <w:r>
        <w:rPr>
          <w:i/>
          <w:sz w:val="22"/>
        </w:rPr>
        <w:t>bản liệt kê những mục cần kiểm tra cho việc xem xét lại (review</w:t>
      </w:r>
      <w:r>
        <w:rPr>
          <w:i/>
          <w:sz w:val="22"/>
        </w:rPr>
        <w:t> checklist) </w:t>
      </w:r>
      <w:r>
        <w:rPr>
          <w:sz w:val="22"/>
        </w:rPr>
        <w:t>là tập trung sự quan tâm của những người kiểm tra vào các lỗi thường gặp ở</w:t>
      </w:r>
      <w:r>
        <w:rPr>
          <w:spacing w:val="40"/>
          <w:sz w:val="22"/>
        </w:rPr>
        <w:t> </w:t>
      </w:r>
      <w:r>
        <w:rPr>
          <w:sz w:val="22"/>
        </w:rPr>
        <w:t>kết</w:t>
      </w:r>
      <w:r>
        <w:rPr>
          <w:spacing w:val="-1"/>
          <w:sz w:val="22"/>
        </w:rPr>
        <w:t> </w:t>
      </w:r>
      <w:r>
        <w:rPr>
          <w:sz w:val="22"/>
        </w:rPr>
        <w:t>quả đầu ra (output) của quy</w:t>
      </w:r>
      <w:r>
        <w:rPr>
          <w:spacing w:val="-2"/>
          <w:sz w:val="22"/>
        </w:rPr>
        <w:t> </w:t>
      </w:r>
      <w:r>
        <w:rPr>
          <w:sz w:val="22"/>
        </w:rPr>
        <w:t>trình. </w:t>
      </w:r>
      <w:r>
        <w:rPr>
          <w:i/>
          <w:sz w:val="22"/>
        </w:rPr>
        <w:t>Các</w:t>
      </w:r>
      <w:r>
        <w:rPr>
          <w:i/>
          <w:spacing w:val="-2"/>
          <w:sz w:val="22"/>
        </w:rPr>
        <w:t> </w:t>
      </w:r>
      <w:r>
        <w:rPr>
          <w:i/>
          <w:sz w:val="22"/>
        </w:rPr>
        <w:t>bản mẫu (templates) </w:t>
      </w:r>
      <w:r>
        <w:rPr>
          <w:sz w:val="22"/>
        </w:rPr>
        <w:t>cung cấp các</w:t>
      </w:r>
      <w:r>
        <w:rPr>
          <w:spacing w:val="-2"/>
          <w:sz w:val="22"/>
        </w:rPr>
        <w:t> </w:t>
      </w:r>
      <w:r>
        <w:rPr>
          <w:sz w:val="22"/>
        </w:rPr>
        <w:t>cấu trúc của các tài liệu mà tại đó kết quả của quy trình hoặc</w:t>
      </w:r>
      <w:r>
        <w:rPr>
          <w:spacing w:val="-1"/>
          <w:sz w:val="22"/>
        </w:rPr>
        <w:t> </w:t>
      </w:r>
      <w:r>
        <w:rPr>
          <w:sz w:val="22"/>
        </w:rPr>
        <w:t>của một bước có thể đạt được. Hình 2.1 cho thấy mối quan hệ giữa quy trình và các thành phần này.</w:t>
      </w:r>
    </w:p>
    <w:p>
      <w:pPr>
        <w:pStyle w:val="BodyText"/>
        <w:spacing w:before="10"/>
        <w:ind w:left="0"/>
        <w:rPr>
          <w:sz w:val="20"/>
        </w:rPr>
      </w:pPr>
    </w:p>
    <w:tbl>
      <w:tblPr>
        <w:tblW w:w="0" w:type="auto"/>
        <w:jc w:val="left"/>
        <w:tblInd w:w="365"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top w:w="0" w:type="dxa"/>
          <w:left w:w="0" w:type="dxa"/>
          <w:bottom w:w="0" w:type="dxa"/>
          <w:right w:w="0" w:type="dxa"/>
        </w:tblCellMar>
        <w:tblLook w:val="01E0"/>
      </w:tblPr>
      <w:tblGrid>
        <w:gridCol w:w="2623"/>
        <w:gridCol w:w="3672"/>
        <w:gridCol w:w="2566"/>
      </w:tblGrid>
      <w:tr>
        <w:trPr>
          <w:trHeight w:val="786" w:hRule="atLeast"/>
        </w:trPr>
        <w:tc>
          <w:tcPr>
            <w:tcW w:w="8861" w:type="dxa"/>
            <w:gridSpan w:val="3"/>
            <w:tcBorders>
              <w:bottom w:val="single" w:sz="6" w:space="0" w:color="9F9F9F"/>
              <w:right w:val="single" w:sz="6" w:space="0" w:color="9F9F9F"/>
            </w:tcBorders>
          </w:tcPr>
          <w:p>
            <w:pPr>
              <w:pStyle w:val="TableParagraph"/>
              <w:spacing w:before="9"/>
              <w:ind w:left="28" w:right="12"/>
              <w:jc w:val="center"/>
              <w:rPr>
                <w:b/>
                <w:sz w:val="22"/>
              </w:rPr>
            </w:pPr>
            <w:r>
              <w:rPr>
                <w:b/>
                <w:sz w:val="22"/>
              </w:rPr>
              <w:t>Bảng</w:t>
            </w:r>
            <w:r>
              <w:rPr>
                <w:b/>
                <w:spacing w:val="-3"/>
                <w:sz w:val="22"/>
              </w:rPr>
              <w:t> </w:t>
            </w:r>
            <w:r>
              <w:rPr>
                <w:b/>
                <w:sz w:val="22"/>
              </w:rPr>
              <w:t>2.6.</w:t>
            </w:r>
            <w:r>
              <w:rPr>
                <w:b/>
                <w:spacing w:val="-5"/>
                <w:sz w:val="22"/>
              </w:rPr>
              <w:t> </w:t>
            </w:r>
            <w:r>
              <w:rPr>
                <w:b/>
                <w:sz w:val="22"/>
              </w:rPr>
              <w:t>Các</w:t>
            </w:r>
            <w:r>
              <w:rPr>
                <w:b/>
                <w:spacing w:val="-5"/>
                <w:sz w:val="22"/>
              </w:rPr>
              <w:t> </w:t>
            </w:r>
            <w:r>
              <w:rPr>
                <w:b/>
                <w:sz w:val="22"/>
              </w:rPr>
              <w:t>hướng</w:t>
            </w:r>
            <w:r>
              <w:rPr>
                <w:b/>
                <w:spacing w:val="-2"/>
                <w:sz w:val="22"/>
              </w:rPr>
              <w:t> </w:t>
            </w:r>
            <w:r>
              <w:rPr>
                <w:b/>
                <w:sz w:val="22"/>
              </w:rPr>
              <w:t>dẫn</w:t>
            </w:r>
            <w:r>
              <w:rPr>
                <w:b/>
                <w:spacing w:val="-2"/>
                <w:sz w:val="22"/>
              </w:rPr>
              <w:t> </w:t>
            </w:r>
            <w:r>
              <w:rPr>
                <w:b/>
                <w:sz w:val="22"/>
              </w:rPr>
              <w:t>(guidelines),</w:t>
            </w:r>
            <w:r>
              <w:rPr>
                <w:b/>
                <w:spacing w:val="-1"/>
                <w:sz w:val="22"/>
              </w:rPr>
              <w:t> </w:t>
            </w:r>
            <w:r>
              <w:rPr>
                <w:b/>
                <w:sz w:val="22"/>
              </w:rPr>
              <w:t>bản</w:t>
            </w:r>
            <w:r>
              <w:rPr>
                <w:b/>
                <w:spacing w:val="-3"/>
                <w:sz w:val="22"/>
              </w:rPr>
              <w:t> </w:t>
            </w:r>
            <w:r>
              <w:rPr>
                <w:b/>
                <w:sz w:val="22"/>
              </w:rPr>
              <w:t>liệt</w:t>
            </w:r>
            <w:r>
              <w:rPr>
                <w:b/>
                <w:spacing w:val="1"/>
                <w:sz w:val="22"/>
              </w:rPr>
              <w:t> </w:t>
            </w:r>
            <w:r>
              <w:rPr>
                <w:b/>
                <w:sz w:val="22"/>
              </w:rPr>
              <w:t>kê</w:t>
            </w:r>
            <w:r>
              <w:rPr>
                <w:b/>
                <w:spacing w:val="-5"/>
                <w:sz w:val="22"/>
              </w:rPr>
              <w:t> </w:t>
            </w:r>
            <w:r>
              <w:rPr>
                <w:b/>
                <w:sz w:val="22"/>
              </w:rPr>
              <w:t>những</w:t>
            </w:r>
            <w:r>
              <w:rPr>
                <w:b/>
                <w:spacing w:val="-2"/>
                <w:sz w:val="22"/>
              </w:rPr>
              <w:t> </w:t>
            </w:r>
            <w:r>
              <w:rPr>
                <w:b/>
                <w:sz w:val="22"/>
              </w:rPr>
              <w:t>mục cần</w:t>
            </w:r>
            <w:r>
              <w:rPr>
                <w:b/>
                <w:spacing w:val="-7"/>
                <w:sz w:val="22"/>
              </w:rPr>
              <w:t> </w:t>
            </w:r>
            <w:r>
              <w:rPr>
                <w:b/>
                <w:sz w:val="22"/>
              </w:rPr>
              <w:t>kiểm</w:t>
            </w:r>
            <w:r>
              <w:rPr>
                <w:b/>
                <w:spacing w:val="-5"/>
                <w:sz w:val="22"/>
              </w:rPr>
              <w:t> tra</w:t>
            </w:r>
          </w:p>
          <w:p>
            <w:pPr>
              <w:pStyle w:val="TableParagraph"/>
              <w:spacing w:before="126"/>
              <w:ind w:left="28"/>
              <w:jc w:val="center"/>
              <w:rPr>
                <w:b/>
                <w:sz w:val="22"/>
              </w:rPr>
            </w:pPr>
            <w:r>
              <w:rPr>
                <w:b/>
                <w:sz w:val="22"/>
              </w:rPr>
              <w:t>(checklists),</w:t>
            </w:r>
            <w:r>
              <w:rPr>
                <w:b/>
                <w:spacing w:val="-3"/>
                <w:sz w:val="22"/>
              </w:rPr>
              <w:t> </w:t>
            </w:r>
            <w:r>
              <w:rPr>
                <w:b/>
                <w:sz w:val="22"/>
              </w:rPr>
              <w:t>và</w:t>
            </w:r>
            <w:r>
              <w:rPr>
                <w:b/>
                <w:spacing w:val="-1"/>
                <w:sz w:val="22"/>
              </w:rPr>
              <w:t> </w:t>
            </w:r>
            <w:r>
              <w:rPr>
                <w:b/>
                <w:sz w:val="22"/>
              </w:rPr>
              <w:t>bản</w:t>
            </w:r>
            <w:r>
              <w:rPr>
                <w:b/>
                <w:spacing w:val="-3"/>
                <w:sz w:val="22"/>
              </w:rPr>
              <w:t> </w:t>
            </w:r>
            <w:r>
              <w:rPr>
                <w:b/>
                <w:sz w:val="22"/>
              </w:rPr>
              <w:t>mẫu</w:t>
            </w:r>
            <w:r>
              <w:rPr>
                <w:b/>
                <w:spacing w:val="-3"/>
                <w:sz w:val="22"/>
              </w:rPr>
              <w:t> </w:t>
            </w:r>
            <w:r>
              <w:rPr>
                <w:b/>
                <w:sz w:val="22"/>
              </w:rPr>
              <w:t>(templates)</w:t>
            </w:r>
            <w:r>
              <w:rPr>
                <w:b/>
                <w:spacing w:val="-5"/>
                <w:sz w:val="22"/>
              </w:rPr>
              <w:t> </w:t>
            </w:r>
            <w:r>
              <w:rPr>
                <w:b/>
                <w:sz w:val="22"/>
              </w:rPr>
              <w:t>được</w:t>
            </w:r>
            <w:r>
              <w:rPr>
                <w:b/>
                <w:spacing w:val="-1"/>
                <w:sz w:val="22"/>
              </w:rPr>
              <w:t> </w:t>
            </w:r>
            <w:r>
              <w:rPr>
                <w:b/>
                <w:sz w:val="22"/>
              </w:rPr>
              <w:t>dùng</w:t>
            </w:r>
            <w:r>
              <w:rPr>
                <w:b/>
                <w:spacing w:val="-3"/>
                <w:sz w:val="22"/>
              </w:rPr>
              <w:t> </w:t>
            </w:r>
            <w:r>
              <w:rPr>
                <w:b/>
                <w:sz w:val="22"/>
              </w:rPr>
              <w:t>để</w:t>
            </w:r>
            <w:r>
              <w:rPr>
                <w:b/>
                <w:spacing w:val="-1"/>
                <w:sz w:val="22"/>
              </w:rPr>
              <w:t> </w:t>
            </w:r>
            <w:r>
              <w:rPr>
                <w:b/>
                <w:sz w:val="22"/>
              </w:rPr>
              <w:t>quản</w:t>
            </w:r>
            <w:r>
              <w:rPr>
                <w:b/>
                <w:spacing w:val="-4"/>
                <w:sz w:val="22"/>
              </w:rPr>
              <w:t> </w:t>
            </w:r>
            <w:r>
              <w:rPr>
                <w:b/>
                <w:sz w:val="22"/>
              </w:rPr>
              <w:t>lý</w:t>
            </w:r>
            <w:r>
              <w:rPr>
                <w:b/>
                <w:spacing w:val="-5"/>
                <w:sz w:val="22"/>
              </w:rPr>
              <w:t> </w:t>
            </w:r>
            <w:r>
              <w:rPr>
                <w:b/>
                <w:sz w:val="22"/>
              </w:rPr>
              <w:t>dự</w:t>
            </w:r>
            <w:r>
              <w:rPr>
                <w:b/>
                <w:spacing w:val="-4"/>
                <w:sz w:val="22"/>
              </w:rPr>
              <w:t> </w:t>
            </w:r>
            <w:r>
              <w:rPr>
                <w:b/>
                <w:spacing w:val="-5"/>
                <w:sz w:val="22"/>
              </w:rPr>
              <w:t>án</w:t>
            </w:r>
          </w:p>
        </w:tc>
      </w:tr>
      <w:tr>
        <w:trPr>
          <w:trHeight w:val="819" w:hRule="atLeast"/>
        </w:trPr>
        <w:tc>
          <w:tcPr>
            <w:tcW w:w="2623" w:type="dxa"/>
            <w:tcBorders>
              <w:top w:val="single" w:sz="6" w:space="0" w:color="9F9F9F"/>
              <w:left w:val="single" w:sz="12" w:space="0" w:color="EFEFEF"/>
              <w:bottom w:val="single" w:sz="12" w:space="0" w:color="9F9F9F"/>
              <w:right w:val="single" w:sz="12" w:space="0" w:color="9F9F9F"/>
            </w:tcBorders>
          </w:tcPr>
          <w:p>
            <w:pPr>
              <w:pStyle w:val="TableParagraph"/>
              <w:spacing w:before="105"/>
              <w:ind w:left="114"/>
              <w:rPr>
                <w:b/>
                <w:sz w:val="20"/>
              </w:rPr>
            </w:pPr>
            <w:r>
              <w:rPr>
                <w:b/>
                <w:sz w:val="20"/>
              </w:rPr>
              <w:t>Hướng</w:t>
            </w:r>
            <w:r>
              <w:rPr>
                <w:b/>
                <w:spacing w:val="-6"/>
                <w:sz w:val="20"/>
              </w:rPr>
              <w:t> </w:t>
            </w:r>
            <w:r>
              <w:rPr>
                <w:b/>
                <w:sz w:val="20"/>
              </w:rPr>
              <w:t>dẫn</w:t>
            </w:r>
            <w:r>
              <w:rPr>
                <w:b/>
                <w:spacing w:val="-1"/>
                <w:sz w:val="20"/>
              </w:rPr>
              <w:t> </w:t>
            </w:r>
            <w:r>
              <w:rPr>
                <w:b/>
                <w:spacing w:val="-2"/>
                <w:sz w:val="20"/>
              </w:rPr>
              <w:t>(Guidelines)</w:t>
            </w:r>
          </w:p>
        </w:tc>
        <w:tc>
          <w:tcPr>
            <w:tcW w:w="3672" w:type="dxa"/>
            <w:tcBorders>
              <w:top w:val="single" w:sz="6" w:space="0" w:color="9F9F9F"/>
              <w:left w:val="single" w:sz="12" w:space="0" w:color="9F9F9F"/>
              <w:bottom w:val="single" w:sz="12" w:space="0" w:color="9F9F9F"/>
              <w:right w:val="single" w:sz="12" w:space="0" w:color="9F9F9F"/>
            </w:tcBorders>
          </w:tcPr>
          <w:p>
            <w:pPr>
              <w:pStyle w:val="TableParagraph"/>
              <w:spacing w:line="360" w:lineRule="auto" w:before="105"/>
              <w:ind w:left="122"/>
              <w:rPr>
                <w:b/>
                <w:sz w:val="20"/>
              </w:rPr>
            </w:pPr>
            <w:r>
              <w:rPr>
                <w:b/>
                <w:sz w:val="20"/>
              </w:rPr>
              <w:t>Bản</w:t>
            </w:r>
            <w:r>
              <w:rPr>
                <w:b/>
                <w:spacing w:val="-2"/>
                <w:sz w:val="20"/>
              </w:rPr>
              <w:t> </w:t>
            </w:r>
            <w:r>
              <w:rPr>
                <w:b/>
                <w:sz w:val="20"/>
              </w:rPr>
              <w:t>liệt</w:t>
            </w:r>
            <w:r>
              <w:rPr>
                <w:b/>
                <w:spacing w:val="-4"/>
                <w:sz w:val="20"/>
              </w:rPr>
              <w:t> </w:t>
            </w:r>
            <w:r>
              <w:rPr>
                <w:b/>
                <w:sz w:val="20"/>
              </w:rPr>
              <w:t>kê</w:t>
            </w:r>
            <w:r>
              <w:rPr>
                <w:b/>
                <w:spacing w:val="-9"/>
                <w:sz w:val="20"/>
              </w:rPr>
              <w:t> </w:t>
            </w:r>
            <w:r>
              <w:rPr>
                <w:b/>
                <w:sz w:val="20"/>
              </w:rPr>
              <w:t>những</w:t>
            </w:r>
            <w:r>
              <w:rPr>
                <w:b/>
                <w:spacing w:val="-6"/>
                <w:sz w:val="20"/>
              </w:rPr>
              <w:t> </w:t>
            </w:r>
            <w:r>
              <w:rPr>
                <w:b/>
                <w:sz w:val="20"/>
              </w:rPr>
              <w:t>mục</w:t>
            </w:r>
            <w:r>
              <w:rPr>
                <w:b/>
                <w:spacing w:val="-5"/>
                <w:sz w:val="20"/>
              </w:rPr>
              <w:t> </w:t>
            </w:r>
            <w:r>
              <w:rPr>
                <w:b/>
                <w:sz w:val="20"/>
              </w:rPr>
              <w:t>cần</w:t>
            </w:r>
            <w:r>
              <w:rPr>
                <w:b/>
                <w:spacing w:val="-6"/>
                <w:sz w:val="20"/>
              </w:rPr>
              <w:t> </w:t>
            </w:r>
            <w:r>
              <w:rPr>
                <w:b/>
                <w:sz w:val="20"/>
              </w:rPr>
              <w:t>kiểm</w:t>
            </w:r>
            <w:r>
              <w:rPr>
                <w:b/>
                <w:spacing w:val="-8"/>
                <w:sz w:val="20"/>
              </w:rPr>
              <w:t> </w:t>
            </w:r>
            <w:r>
              <w:rPr>
                <w:b/>
                <w:sz w:val="20"/>
              </w:rPr>
              <w:t>tra </w:t>
            </w:r>
            <w:r>
              <w:rPr>
                <w:b/>
                <w:spacing w:val="-2"/>
                <w:sz w:val="20"/>
              </w:rPr>
              <w:t>(Checklists)</w:t>
            </w:r>
          </w:p>
        </w:tc>
        <w:tc>
          <w:tcPr>
            <w:tcW w:w="2566" w:type="dxa"/>
            <w:tcBorders>
              <w:top w:val="single" w:sz="6" w:space="0" w:color="9F9F9F"/>
              <w:left w:val="single" w:sz="12" w:space="0" w:color="9F9F9F"/>
              <w:bottom w:val="single" w:sz="12" w:space="0" w:color="9F9F9F"/>
              <w:right w:val="single" w:sz="12" w:space="0" w:color="9F9F9F"/>
            </w:tcBorders>
          </w:tcPr>
          <w:p>
            <w:pPr>
              <w:pStyle w:val="TableParagraph"/>
              <w:spacing w:line="360" w:lineRule="auto" w:before="105"/>
              <w:ind w:left="117"/>
              <w:rPr>
                <w:b/>
                <w:sz w:val="20"/>
              </w:rPr>
            </w:pPr>
            <w:r>
              <w:rPr>
                <w:b/>
                <w:sz w:val="20"/>
              </w:rPr>
              <w:t>Bản mẫu </w:t>
            </w:r>
            <w:r>
              <w:rPr>
                <w:b/>
                <w:spacing w:val="-2"/>
                <w:sz w:val="20"/>
              </w:rPr>
              <w:t>(Templates/Forms)</w:t>
            </w:r>
          </w:p>
        </w:tc>
      </w:tr>
      <w:tr>
        <w:trPr>
          <w:trHeight w:val="1506" w:hRule="atLeast"/>
        </w:trPr>
        <w:tc>
          <w:tcPr>
            <w:tcW w:w="2623" w:type="dxa"/>
            <w:tcBorders>
              <w:top w:val="single" w:sz="12" w:space="0" w:color="9F9F9F"/>
              <w:left w:val="single" w:sz="12" w:space="0" w:color="EFEFEF"/>
              <w:bottom w:val="single" w:sz="12" w:space="0" w:color="9F9F9F"/>
              <w:right w:val="single" w:sz="12" w:space="0" w:color="9F9F9F"/>
            </w:tcBorders>
          </w:tcPr>
          <w:p>
            <w:pPr>
              <w:pStyle w:val="TableParagraph"/>
              <w:spacing w:line="357" w:lineRule="auto" w:before="109"/>
              <w:ind w:left="114"/>
              <w:rPr>
                <w:i/>
                <w:sz w:val="20"/>
              </w:rPr>
            </w:pPr>
            <w:r>
              <w:rPr>
                <w:sz w:val="20"/>
              </w:rPr>
              <w:t>Hướng dẫn ước lượng nỗ lực</w:t>
            </w:r>
            <w:r>
              <w:rPr>
                <w:spacing w:val="-13"/>
                <w:sz w:val="20"/>
              </w:rPr>
              <w:t> </w:t>
            </w:r>
            <w:r>
              <w:rPr>
                <w:sz w:val="20"/>
              </w:rPr>
              <w:t>và</w:t>
            </w:r>
            <w:r>
              <w:rPr>
                <w:spacing w:val="-11"/>
                <w:sz w:val="20"/>
              </w:rPr>
              <w:t> </w:t>
            </w:r>
            <w:r>
              <w:rPr>
                <w:sz w:val="20"/>
              </w:rPr>
              <w:t>thời</w:t>
            </w:r>
            <w:r>
              <w:rPr>
                <w:spacing w:val="-2"/>
                <w:sz w:val="20"/>
              </w:rPr>
              <w:t> </w:t>
            </w:r>
            <w:r>
              <w:rPr>
                <w:sz w:val="20"/>
              </w:rPr>
              <w:t>gian</w:t>
            </w:r>
            <w:r>
              <w:rPr>
                <w:spacing w:val="-6"/>
                <w:sz w:val="20"/>
              </w:rPr>
              <w:t> </w:t>
            </w:r>
            <w:r>
              <w:rPr>
                <w:sz w:val="20"/>
              </w:rPr>
              <w:t>hoàn</w:t>
            </w:r>
            <w:r>
              <w:rPr>
                <w:spacing w:val="-6"/>
                <w:sz w:val="20"/>
              </w:rPr>
              <w:t> </w:t>
            </w:r>
            <w:r>
              <w:rPr>
                <w:sz w:val="20"/>
              </w:rPr>
              <w:t>thành </w:t>
            </w:r>
            <w:r>
              <w:rPr>
                <w:i/>
                <w:sz w:val="20"/>
              </w:rPr>
              <w:t>(Effort and schedule</w:t>
            </w:r>
            <w:r>
              <w:rPr>
                <w:i/>
                <w:sz w:val="20"/>
              </w:rPr>
              <w:t> estimation guidelines)</w:t>
            </w:r>
          </w:p>
        </w:tc>
        <w:tc>
          <w:tcPr>
            <w:tcW w:w="3672" w:type="dxa"/>
            <w:tcBorders>
              <w:top w:val="single" w:sz="12" w:space="0" w:color="9F9F9F"/>
              <w:left w:val="single" w:sz="12" w:space="0" w:color="9F9F9F"/>
              <w:bottom w:val="single" w:sz="12" w:space="0" w:color="9F9F9F"/>
              <w:right w:val="single" w:sz="12" w:space="0" w:color="9F9F9F"/>
            </w:tcBorders>
          </w:tcPr>
          <w:p>
            <w:pPr>
              <w:pStyle w:val="TableParagraph"/>
              <w:spacing w:line="355" w:lineRule="auto" w:before="109"/>
              <w:ind w:left="122" w:right="271"/>
              <w:rPr>
                <w:i/>
                <w:sz w:val="20"/>
              </w:rPr>
            </w:pPr>
            <w:r>
              <w:rPr>
                <w:sz w:val="20"/>
              </w:rPr>
              <w:t>Bản</w:t>
            </w:r>
            <w:r>
              <w:rPr>
                <w:spacing w:val="-5"/>
                <w:sz w:val="20"/>
              </w:rPr>
              <w:t> </w:t>
            </w:r>
            <w:r>
              <w:rPr>
                <w:sz w:val="20"/>
              </w:rPr>
              <w:t>liệt</w:t>
            </w:r>
            <w:r>
              <w:rPr>
                <w:spacing w:val="-5"/>
                <w:sz w:val="20"/>
              </w:rPr>
              <w:t> </w:t>
            </w:r>
            <w:r>
              <w:rPr>
                <w:sz w:val="20"/>
              </w:rPr>
              <w:t>kê</w:t>
            </w:r>
            <w:r>
              <w:rPr>
                <w:spacing w:val="-5"/>
                <w:sz w:val="20"/>
              </w:rPr>
              <w:t> </w:t>
            </w:r>
            <w:r>
              <w:rPr>
                <w:sz w:val="20"/>
              </w:rPr>
              <w:t>những</w:t>
            </w:r>
            <w:r>
              <w:rPr>
                <w:spacing w:val="-9"/>
                <w:sz w:val="20"/>
              </w:rPr>
              <w:t> </w:t>
            </w:r>
            <w:r>
              <w:rPr>
                <w:sz w:val="20"/>
              </w:rPr>
              <w:t>mục</w:t>
            </w:r>
            <w:r>
              <w:rPr>
                <w:spacing w:val="-7"/>
                <w:sz w:val="20"/>
              </w:rPr>
              <w:t> </w:t>
            </w:r>
            <w:r>
              <w:rPr>
                <w:sz w:val="20"/>
              </w:rPr>
              <w:t>cần</w:t>
            </w:r>
            <w:r>
              <w:rPr>
                <w:spacing w:val="-5"/>
                <w:sz w:val="20"/>
              </w:rPr>
              <w:t> </w:t>
            </w:r>
            <w:r>
              <w:rPr>
                <w:sz w:val="20"/>
              </w:rPr>
              <w:t>kiểm</w:t>
            </w:r>
            <w:r>
              <w:rPr>
                <w:spacing w:val="-3"/>
                <w:sz w:val="20"/>
              </w:rPr>
              <w:t> </w:t>
            </w:r>
            <w:r>
              <w:rPr>
                <w:sz w:val="20"/>
              </w:rPr>
              <w:t>tra cho phân tích yêu cầu </w:t>
            </w:r>
            <w:r>
              <w:rPr>
                <w:i/>
                <w:sz w:val="20"/>
              </w:rPr>
              <w:t>(Requirements analysis checklist)</w:t>
            </w:r>
          </w:p>
        </w:tc>
        <w:tc>
          <w:tcPr>
            <w:tcW w:w="2566" w:type="dxa"/>
            <w:tcBorders>
              <w:top w:val="single" w:sz="12" w:space="0" w:color="9F9F9F"/>
              <w:left w:val="single" w:sz="12" w:space="0" w:color="9F9F9F"/>
              <w:bottom w:val="single" w:sz="12" w:space="0" w:color="9F9F9F"/>
              <w:right w:val="single" w:sz="12" w:space="0" w:color="9F9F9F"/>
            </w:tcBorders>
          </w:tcPr>
          <w:p>
            <w:pPr>
              <w:pStyle w:val="TableParagraph"/>
              <w:spacing w:before="109"/>
              <w:ind w:left="117"/>
              <w:rPr>
                <w:sz w:val="20"/>
              </w:rPr>
            </w:pPr>
            <w:r>
              <w:rPr>
                <w:sz w:val="20"/>
              </w:rPr>
              <w:t>Tài</w:t>
            </w:r>
            <w:r>
              <w:rPr>
                <w:spacing w:val="-2"/>
                <w:sz w:val="20"/>
              </w:rPr>
              <w:t> </w:t>
            </w:r>
            <w:r>
              <w:rPr>
                <w:sz w:val="20"/>
              </w:rPr>
              <w:t>liệu</w:t>
            </w:r>
            <w:r>
              <w:rPr>
                <w:spacing w:val="-2"/>
                <w:sz w:val="20"/>
              </w:rPr>
              <w:t> </w:t>
            </w:r>
            <w:r>
              <w:rPr>
                <w:sz w:val="20"/>
              </w:rPr>
              <w:t>đặc</w:t>
            </w:r>
            <w:r>
              <w:rPr>
                <w:spacing w:val="-4"/>
                <w:sz w:val="20"/>
              </w:rPr>
              <w:t> </w:t>
            </w:r>
            <w:r>
              <w:rPr>
                <w:sz w:val="20"/>
              </w:rPr>
              <w:t>tả</w:t>
            </w:r>
            <w:r>
              <w:rPr>
                <w:spacing w:val="-2"/>
                <w:sz w:val="20"/>
              </w:rPr>
              <w:t> </w:t>
            </w:r>
            <w:r>
              <w:rPr>
                <w:sz w:val="20"/>
              </w:rPr>
              <w:t>yêu</w:t>
            </w:r>
            <w:r>
              <w:rPr>
                <w:spacing w:val="-1"/>
                <w:sz w:val="20"/>
              </w:rPr>
              <w:t> </w:t>
            </w:r>
            <w:r>
              <w:rPr>
                <w:spacing w:val="-5"/>
                <w:sz w:val="20"/>
              </w:rPr>
              <w:t>cầu</w:t>
            </w:r>
          </w:p>
          <w:p>
            <w:pPr>
              <w:pStyle w:val="TableParagraph"/>
              <w:spacing w:before="222"/>
              <w:rPr>
                <w:sz w:val="20"/>
              </w:rPr>
            </w:pPr>
          </w:p>
          <w:p>
            <w:pPr>
              <w:pStyle w:val="TableParagraph"/>
              <w:spacing w:line="360" w:lineRule="auto" w:before="0"/>
              <w:ind w:left="117" w:right="311"/>
              <w:rPr>
                <w:i/>
                <w:sz w:val="20"/>
              </w:rPr>
            </w:pPr>
            <w:r>
              <w:rPr>
                <w:i/>
                <w:spacing w:val="-2"/>
                <w:sz w:val="20"/>
              </w:rPr>
              <w:t>(Requirements</w:t>
            </w:r>
            <w:r>
              <w:rPr>
                <w:i/>
                <w:spacing w:val="-2"/>
                <w:sz w:val="20"/>
              </w:rPr>
              <w:t> </w:t>
            </w:r>
            <w:r>
              <w:rPr>
                <w:i/>
                <w:sz w:val="20"/>
              </w:rPr>
              <w:t>specification</w:t>
            </w:r>
            <w:r>
              <w:rPr>
                <w:i/>
                <w:spacing w:val="-14"/>
                <w:sz w:val="20"/>
              </w:rPr>
              <w:t> </w:t>
            </w:r>
            <w:r>
              <w:rPr>
                <w:i/>
                <w:sz w:val="20"/>
              </w:rPr>
              <w:t>document)</w:t>
            </w:r>
          </w:p>
        </w:tc>
      </w:tr>
      <w:tr>
        <w:trPr>
          <w:trHeight w:val="1856" w:hRule="atLeast"/>
        </w:trPr>
        <w:tc>
          <w:tcPr>
            <w:tcW w:w="2623" w:type="dxa"/>
            <w:tcBorders>
              <w:top w:val="single" w:sz="12" w:space="0" w:color="9F9F9F"/>
              <w:left w:val="single" w:sz="12" w:space="0" w:color="EFEFEF"/>
              <w:bottom w:val="single" w:sz="12" w:space="0" w:color="9F9F9F"/>
              <w:right w:val="single" w:sz="12" w:space="0" w:color="9F9F9F"/>
            </w:tcBorders>
          </w:tcPr>
          <w:p>
            <w:pPr>
              <w:pStyle w:val="TableParagraph"/>
              <w:spacing w:line="360" w:lineRule="auto" w:before="109"/>
              <w:ind w:left="114"/>
              <w:rPr>
                <w:sz w:val="20"/>
              </w:rPr>
            </w:pPr>
            <w:r>
              <w:rPr>
                <w:sz w:val="20"/>
              </w:rPr>
              <w:t>Thủ</w:t>
            </w:r>
            <w:r>
              <w:rPr>
                <w:spacing w:val="-6"/>
                <w:sz w:val="20"/>
              </w:rPr>
              <w:t> </w:t>
            </w:r>
            <w:r>
              <w:rPr>
                <w:sz w:val="20"/>
              </w:rPr>
              <w:t>tục</w:t>
            </w:r>
            <w:r>
              <w:rPr>
                <w:spacing w:val="-8"/>
                <w:sz w:val="20"/>
              </w:rPr>
              <w:t> </w:t>
            </w:r>
            <w:r>
              <w:rPr>
                <w:sz w:val="20"/>
              </w:rPr>
              <w:t>xem</w:t>
            </w:r>
            <w:r>
              <w:rPr>
                <w:spacing w:val="-8"/>
                <w:sz w:val="20"/>
              </w:rPr>
              <w:t> </w:t>
            </w:r>
            <w:r>
              <w:rPr>
                <w:sz w:val="20"/>
              </w:rPr>
              <w:t>xét</w:t>
            </w:r>
            <w:r>
              <w:rPr>
                <w:spacing w:val="-7"/>
                <w:sz w:val="20"/>
              </w:rPr>
              <w:t> </w:t>
            </w:r>
            <w:r>
              <w:rPr>
                <w:sz w:val="20"/>
              </w:rPr>
              <w:t>lại</w:t>
            </w:r>
            <w:r>
              <w:rPr>
                <w:spacing w:val="-6"/>
                <w:sz w:val="20"/>
              </w:rPr>
              <w:t> </w:t>
            </w:r>
            <w:r>
              <w:rPr>
                <w:sz w:val="20"/>
              </w:rPr>
              <w:t>theo </w:t>
            </w:r>
            <w:r>
              <w:rPr>
                <w:spacing w:val="-4"/>
                <w:sz w:val="20"/>
              </w:rPr>
              <w:t>nhóm</w:t>
            </w:r>
          </w:p>
          <w:p>
            <w:pPr>
              <w:pStyle w:val="TableParagraph"/>
              <w:spacing w:line="226" w:lineRule="exact" w:before="0"/>
              <w:ind w:left="114"/>
              <w:rPr>
                <w:i/>
                <w:sz w:val="20"/>
              </w:rPr>
            </w:pPr>
            <w:r>
              <w:rPr>
                <w:i/>
                <w:sz w:val="20"/>
              </w:rPr>
              <w:t>(Group</w:t>
            </w:r>
            <w:r>
              <w:rPr>
                <w:i/>
                <w:spacing w:val="-6"/>
                <w:sz w:val="20"/>
              </w:rPr>
              <w:t> </w:t>
            </w:r>
            <w:r>
              <w:rPr>
                <w:i/>
                <w:sz w:val="20"/>
              </w:rPr>
              <w:t>review</w:t>
            </w:r>
            <w:r>
              <w:rPr>
                <w:i/>
                <w:spacing w:val="-6"/>
                <w:sz w:val="20"/>
              </w:rPr>
              <w:t> </w:t>
            </w:r>
            <w:r>
              <w:rPr>
                <w:i/>
                <w:spacing w:val="-2"/>
                <w:sz w:val="20"/>
              </w:rPr>
              <w:t>procedure)</w:t>
            </w:r>
          </w:p>
        </w:tc>
        <w:tc>
          <w:tcPr>
            <w:tcW w:w="3672"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109"/>
              <w:ind w:left="122"/>
              <w:rPr>
                <w:sz w:val="20"/>
              </w:rPr>
            </w:pPr>
            <w:r>
              <w:rPr>
                <w:sz w:val="20"/>
              </w:rPr>
              <w:t>Bản</w:t>
            </w:r>
            <w:r>
              <w:rPr>
                <w:spacing w:val="-4"/>
                <w:sz w:val="20"/>
              </w:rPr>
              <w:t> </w:t>
            </w:r>
            <w:r>
              <w:rPr>
                <w:sz w:val="20"/>
              </w:rPr>
              <w:t>liệt</w:t>
            </w:r>
            <w:r>
              <w:rPr>
                <w:spacing w:val="-5"/>
                <w:sz w:val="20"/>
              </w:rPr>
              <w:t> </w:t>
            </w:r>
            <w:r>
              <w:rPr>
                <w:sz w:val="20"/>
              </w:rPr>
              <w:t>kê</w:t>
            </w:r>
            <w:r>
              <w:rPr>
                <w:spacing w:val="-4"/>
                <w:sz w:val="20"/>
              </w:rPr>
              <w:t> </w:t>
            </w:r>
            <w:r>
              <w:rPr>
                <w:sz w:val="20"/>
              </w:rPr>
              <w:t>những</w:t>
            </w:r>
            <w:r>
              <w:rPr>
                <w:spacing w:val="-9"/>
                <w:sz w:val="20"/>
              </w:rPr>
              <w:t> </w:t>
            </w:r>
            <w:r>
              <w:rPr>
                <w:sz w:val="20"/>
              </w:rPr>
              <w:t>mục</w:t>
            </w:r>
            <w:r>
              <w:rPr>
                <w:spacing w:val="-7"/>
                <w:sz w:val="20"/>
              </w:rPr>
              <w:t> </w:t>
            </w:r>
            <w:r>
              <w:rPr>
                <w:sz w:val="20"/>
              </w:rPr>
              <w:t>cần</w:t>
            </w:r>
            <w:r>
              <w:rPr>
                <w:spacing w:val="-4"/>
                <w:sz w:val="20"/>
              </w:rPr>
              <w:t> </w:t>
            </w:r>
            <w:r>
              <w:rPr>
                <w:sz w:val="20"/>
              </w:rPr>
              <w:t>kiểm</w:t>
            </w:r>
            <w:r>
              <w:rPr>
                <w:spacing w:val="-2"/>
                <w:sz w:val="20"/>
              </w:rPr>
              <w:t> </w:t>
            </w:r>
            <w:r>
              <w:rPr>
                <w:sz w:val="20"/>
              </w:rPr>
              <w:t>tra</w:t>
            </w:r>
            <w:r>
              <w:rPr>
                <w:spacing w:val="-4"/>
                <w:sz w:val="20"/>
              </w:rPr>
              <w:t> </w:t>
            </w:r>
            <w:r>
              <w:rPr>
                <w:sz w:val="20"/>
              </w:rPr>
              <w:t>để lập kế hoạch kiểm thử đơn vị</w:t>
            </w:r>
            <w:r>
              <w:rPr>
                <w:spacing w:val="-2"/>
                <w:sz w:val="20"/>
              </w:rPr>
              <w:t> </w:t>
            </w:r>
            <w:r>
              <w:rPr>
                <w:sz w:val="20"/>
              </w:rPr>
              <w:t>và kiểm thử hệ thống</w:t>
            </w:r>
          </w:p>
          <w:p>
            <w:pPr>
              <w:pStyle w:val="TableParagraph"/>
              <w:spacing w:line="360" w:lineRule="auto" w:before="0"/>
              <w:ind w:left="122"/>
              <w:rPr>
                <w:i/>
                <w:sz w:val="20"/>
              </w:rPr>
            </w:pPr>
            <w:r>
              <w:rPr>
                <w:i/>
                <w:sz w:val="20"/>
              </w:rPr>
              <w:t>(Unit</w:t>
            </w:r>
            <w:r>
              <w:rPr>
                <w:i/>
                <w:spacing w:val="-5"/>
                <w:sz w:val="20"/>
              </w:rPr>
              <w:t> </w:t>
            </w:r>
            <w:r>
              <w:rPr>
                <w:i/>
                <w:sz w:val="20"/>
              </w:rPr>
              <w:t>test</w:t>
            </w:r>
            <w:r>
              <w:rPr>
                <w:i/>
                <w:spacing w:val="-8"/>
                <w:sz w:val="20"/>
              </w:rPr>
              <w:t> </w:t>
            </w:r>
            <w:r>
              <w:rPr>
                <w:i/>
                <w:sz w:val="20"/>
              </w:rPr>
              <w:t>and</w:t>
            </w:r>
            <w:r>
              <w:rPr>
                <w:i/>
                <w:spacing w:val="-7"/>
                <w:sz w:val="20"/>
              </w:rPr>
              <w:t> </w:t>
            </w:r>
            <w:r>
              <w:rPr>
                <w:i/>
                <w:sz w:val="20"/>
              </w:rPr>
              <w:t>system</w:t>
            </w:r>
            <w:r>
              <w:rPr>
                <w:i/>
                <w:spacing w:val="-10"/>
                <w:sz w:val="20"/>
              </w:rPr>
              <w:t> </w:t>
            </w:r>
            <w:r>
              <w:rPr>
                <w:i/>
                <w:sz w:val="20"/>
              </w:rPr>
              <w:t>test</w:t>
            </w:r>
            <w:r>
              <w:rPr>
                <w:i/>
                <w:spacing w:val="-5"/>
                <w:sz w:val="20"/>
              </w:rPr>
              <w:t> </w:t>
            </w:r>
            <w:r>
              <w:rPr>
                <w:i/>
                <w:sz w:val="20"/>
              </w:rPr>
              <w:t>plan</w:t>
            </w:r>
            <w:r>
              <w:rPr>
                <w:i/>
                <w:sz w:val="20"/>
              </w:rPr>
              <w:t> </w:t>
            </w:r>
            <w:r>
              <w:rPr>
                <w:i/>
                <w:spacing w:val="-2"/>
                <w:sz w:val="20"/>
              </w:rPr>
              <w:t>checklists)</w:t>
            </w:r>
          </w:p>
        </w:tc>
        <w:tc>
          <w:tcPr>
            <w:tcW w:w="2566"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109"/>
              <w:ind w:left="117"/>
              <w:rPr>
                <w:sz w:val="20"/>
              </w:rPr>
            </w:pPr>
            <w:r>
              <w:rPr>
                <w:sz w:val="20"/>
              </w:rPr>
              <w:t>Tài</w:t>
            </w:r>
            <w:r>
              <w:rPr>
                <w:spacing w:val="-6"/>
                <w:sz w:val="20"/>
              </w:rPr>
              <w:t> </w:t>
            </w:r>
            <w:r>
              <w:rPr>
                <w:sz w:val="20"/>
              </w:rPr>
              <w:t>liệu</w:t>
            </w:r>
            <w:r>
              <w:rPr>
                <w:spacing w:val="-6"/>
                <w:sz w:val="20"/>
              </w:rPr>
              <w:t> </w:t>
            </w:r>
            <w:r>
              <w:rPr>
                <w:sz w:val="20"/>
              </w:rPr>
              <w:t>kế</w:t>
            </w:r>
            <w:r>
              <w:rPr>
                <w:spacing w:val="-11"/>
                <w:sz w:val="20"/>
              </w:rPr>
              <w:t> </w:t>
            </w:r>
            <w:r>
              <w:rPr>
                <w:sz w:val="20"/>
              </w:rPr>
              <w:t>hoạch</w:t>
            </w:r>
            <w:r>
              <w:rPr>
                <w:spacing w:val="-6"/>
                <w:sz w:val="20"/>
              </w:rPr>
              <w:t> </w:t>
            </w:r>
            <w:r>
              <w:rPr>
                <w:sz w:val="20"/>
              </w:rPr>
              <w:t>kiểm</w:t>
            </w:r>
            <w:r>
              <w:rPr>
                <w:spacing w:val="-4"/>
                <w:sz w:val="20"/>
              </w:rPr>
              <w:t> </w:t>
            </w:r>
            <w:r>
              <w:rPr>
                <w:sz w:val="20"/>
              </w:rPr>
              <w:t>thử đơn vị</w:t>
            </w:r>
          </w:p>
          <w:p>
            <w:pPr>
              <w:pStyle w:val="TableParagraph"/>
              <w:spacing w:before="112"/>
              <w:rPr>
                <w:sz w:val="20"/>
              </w:rPr>
            </w:pPr>
          </w:p>
          <w:p>
            <w:pPr>
              <w:pStyle w:val="TableParagraph"/>
              <w:spacing w:before="0"/>
              <w:ind w:left="117"/>
              <w:rPr>
                <w:i/>
                <w:sz w:val="20"/>
              </w:rPr>
            </w:pPr>
            <w:r>
              <w:rPr>
                <w:i/>
                <w:sz w:val="20"/>
              </w:rPr>
              <w:t>(Unit</w:t>
            </w:r>
            <w:r>
              <w:rPr>
                <w:i/>
                <w:spacing w:val="-2"/>
                <w:sz w:val="20"/>
              </w:rPr>
              <w:t> </w:t>
            </w:r>
            <w:r>
              <w:rPr>
                <w:i/>
                <w:sz w:val="20"/>
              </w:rPr>
              <w:t>test</w:t>
            </w:r>
            <w:r>
              <w:rPr>
                <w:i/>
                <w:spacing w:val="-5"/>
                <w:sz w:val="20"/>
              </w:rPr>
              <w:t> </w:t>
            </w:r>
            <w:r>
              <w:rPr>
                <w:i/>
                <w:sz w:val="20"/>
              </w:rPr>
              <w:t>plan</w:t>
            </w:r>
            <w:r>
              <w:rPr>
                <w:i/>
                <w:spacing w:val="-4"/>
                <w:sz w:val="20"/>
              </w:rPr>
              <w:t> </w:t>
            </w:r>
            <w:r>
              <w:rPr>
                <w:i/>
                <w:spacing w:val="-2"/>
                <w:sz w:val="20"/>
              </w:rPr>
              <w:t>document)</w:t>
            </w:r>
          </w:p>
        </w:tc>
      </w:tr>
      <w:tr>
        <w:trPr>
          <w:trHeight w:val="1506" w:hRule="atLeast"/>
        </w:trPr>
        <w:tc>
          <w:tcPr>
            <w:tcW w:w="2623" w:type="dxa"/>
            <w:tcBorders>
              <w:top w:val="single" w:sz="12" w:space="0" w:color="9F9F9F"/>
              <w:left w:val="single" w:sz="12" w:space="0" w:color="EFEFEF"/>
              <w:bottom w:val="single" w:sz="12" w:space="0" w:color="9F9F9F"/>
              <w:right w:val="single" w:sz="12" w:space="0" w:color="9F9F9F"/>
            </w:tcBorders>
          </w:tcPr>
          <w:p>
            <w:pPr>
              <w:pStyle w:val="TableParagraph"/>
              <w:spacing w:line="360" w:lineRule="auto" w:before="104"/>
              <w:ind w:left="114"/>
              <w:rPr>
                <w:sz w:val="20"/>
              </w:rPr>
            </w:pPr>
            <w:r>
              <w:rPr>
                <w:sz w:val="20"/>
              </w:rPr>
              <w:t>Hướng</w:t>
            </w:r>
            <w:r>
              <w:rPr>
                <w:spacing w:val="-8"/>
                <w:sz w:val="20"/>
              </w:rPr>
              <w:t> </w:t>
            </w:r>
            <w:r>
              <w:rPr>
                <w:sz w:val="20"/>
              </w:rPr>
              <w:t>dẫn</w:t>
            </w:r>
            <w:r>
              <w:rPr>
                <w:spacing w:val="-8"/>
                <w:sz w:val="20"/>
              </w:rPr>
              <w:t> </w:t>
            </w:r>
            <w:r>
              <w:rPr>
                <w:sz w:val="20"/>
              </w:rPr>
              <w:t>điều</w:t>
            </w:r>
            <w:r>
              <w:rPr>
                <w:spacing w:val="-12"/>
                <w:sz w:val="20"/>
              </w:rPr>
              <w:t> </w:t>
            </w:r>
            <w:r>
              <w:rPr>
                <w:sz w:val="20"/>
              </w:rPr>
              <w:t>chỉnh</w:t>
            </w:r>
            <w:r>
              <w:rPr>
                <w:spacing w:val="-8"/>
                <w:sz w:val="20"/>
              </w:rPr>
              <w:t> </w:t>
            </w:r>
            <w:r>
              <w:rPr>
                <w:sz w:val="20"/>
              </w:rPr>
              <w:t>quy </w:t>
            </w:r>
            <w:r>
              <w:rPr>
                <w:spacing w:val="-2"/>
                <w:sz w:val="20"/>
              </w:rPr>
              <w:t>trình</w:t>
            </w:r>
          </w:p>
          <w:p>
            <w:pPr>
              <w:pStyle w:val="TableParagraph"/>
              <w:spacing w:line="360" w:lineRule="auto" w:before="0"/>
              <w:ind w:left="114" w:right="927"/>
              <w:rPr>
                <w:i/>
                <w:sz w:val="20"/>
              </w:rPr>
            </w:pPr>
            <w:r>
              <w:rPr>
                <w:i/>
                <w:sz w:val="20"/>
              </w:rPr>
              <w:t>(Process</w:t>
            </w:r>
            <w:r>
              <w:rPr>
                <w:i/>
                <w:spacing w:val="-14"/>
                <w:sz w:val="20"/>
              </w:rPr>
              <w:t> </w:t>
            </w:r>
            <w:r>
              <w:rPr>
                <w:i/>
                <w:sz w:val="20"/>
              </w:rPr>
              <w:t>tailoring</w:t>
            </w:r>
            <w:r>
              <w:rPr>
                <w:i/>
                <w:sz w:val="20"/>
              </w:rPr>
              <w:t> </w:t>
            </w:r>
            <w:r>
              <w:rPr>
                <w:i/>
                <w:spacing w:val="-2"/>
                <w:sz w:val="20"/>
              </w:rPr>
              <w:t>guidelines)</w:t>
            </w:r>
          </w:p>
        </w:tc>
        <w:tc>
          <w:tcPr>
            <w:tcW w:w="3672"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104"/>
              <w:ind w:left="122" w:right="271"/>
              <w:rPr>
                <w:sz w:val="20"/>
              </w:rPr>
            </w:pPr>
            <w:r>
              <w:rPr>
                <w:sz w:val="20"/>
              </w:rPr>
              <w:t>Bản</w:t>
            </w:r>
            <w:r>
              <w:rPr>
                <w:spacing w:val="-5"/>
                <w:sz w:val="20"/>
              </w:rPr>
              <w:t> </w:t>
            </w:r>
            <w:r>
              <w:rPr>
                <w:sz w:val="20"/>
              </w:rPr>
              <w:t>liệt</w:t>
            </w:r>
            <w:r>
              <w:rPr>
                <w:spacing w:val="-5"/>
                <w:sz w:val="20"/>
              </w:rPr>
              <w:t> </w:t>
            </w:r>
            <w:r>
              <w:rPr>
                <w:sz w:val="20"/>
              </w:rPr>
              <w:t>kê</w:t>
            </w:r>
            <w:r>
              <w:rPr>
                <w:spacing w:val="-5"/>
                <w:sz w:val="20"/>
              </w:rPr>
              <w:t> </w:t>
            </w:r>
            <w:r>
              <w:rPr>
                <w:sz w:val="20"/>
              </w:rPr>
              <w:t>những</w:t>
            </w:r>
            <w:r>
              <w:rPr>
                <w:spacing w:val="-9"/>
                <w:sz w:val="20"/>
              </w:rPr>
              <w:t> </w:t>
            </w:r>
            <w:r>
              <w:rPr>
                <w:sz w:val="20"/>
              </w:rPr>
              <w:t>mục</w:t>
            </w:r>
            <w:r>
              <w:rPr>
                <w:spacing w:val="-7"/>
                <w:sz w:val="20"/>
              </w:rPr>
              <w:t> </w:t>
            </w:r>
            <w:r>
              <w:rPr>
                <w:sz w:val="20"/>
              </w:rPr>
              <w:t>cần</w:t>
            </w:r>
            <w:r>
              <w:rPr>
                <w:spacing w:val="-5"/>
                <w:sz w:val="20"/>
              </w:rPr>
              <w:t> </w:t>
            </w:r>
            <w:r>
              <w:rPr>
                <w:sz w:val="20"/>
              </w:rPr>
              <w:t>kiểm</w:t>
            </w:r>
            <w:r>
              <w:rPr>
                <w:spacing w:val="-3"/>
                <w:sz w:val="20"/>
              </w:rPr>
              <w:t> </w:t>
            </w:r>
            <w:r>
              <w:rPr>
                <w:sz w:val="20"/>
              </w:rPr>
              <w:t>tra cho quản lý cấu hình</w:t>
            </w:r>
          </w:p>
          <w:p>
            <w:pPr>
              <w:pStyle w:val="TableParagraph"/>
              <w:spacing w:before="112"/>
              <w:rPr>
                <w:sz w:val="20"/>
              </w:rPr>
            </w:pPr>
          </w:p>
          <w:p>
            <w:pPr>
              <w:pStyle w:val="TableParagraph"/>
              <w:spacing w:before="0"/>
              <w:ind w:left="122"/>
              <w:rPr>
                <w:i/>
                <w:sz w:val="20"/>
              </w:rPr>
            </w:pPr>
            <w:r>
              <w:rPr>
                <w:i/>
                <w:spacing w:val="-2"/>
                <w:sz w:val="20"/>
              </w:rPr>
              <w:t>(Configuration</w:t>
            </w:r>
            <w:r>
              <w:rPr>
                <w:i/>
                <w:spacing w:val="8"/>
                <w:sz w:val="20"/>
              </w:rPr>
              <w:t> </w:t>
            </w:r>
            <w:r>
              <w:rPr>
                <w:i/>
                <w:spacing w:val="-2"/>
                <w:sz w:val="20"/>
              </w:rPr>
              <w:t>management</w:t>
            </w:r>
            <w:r>
              <w:rPr>
                <w:i/>
                <w:spacing w:val="12"/>
                <w:sz w:val="20"/>
              </w:rPr>
              <w:t> </w:t>
            </w:r>
            <w:r>
              <w:rPr>
                <w:i/>
                <w:spacing w:val="-2"/>
                <w:sz w:val="20"/>
              </w:rPr>
              <w:t>checklist)</w:t>
            </w:r>
          </w:p>
        </w:tc>
        <w:tc>
          <w:tcPr>
            <w:tcW w:w="2566"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104"/>
              <w:ind w:left="117"/>
              <w:rPr>
                <w:sz w:val="20"/>
              </w:rPr>
            </w:pPr>
            <w:r>
              <w:rPr>
                <w:sz w:val="20"/>
              </w:rPr>
              <w:t>Tài</w:t>
            </w:r>
            <w:r>
              <w:rPr>
                <w:spacing w:val="-6"/>
                <w:sz w:val="20"/>
              </w:rPr>
              <w:t> </w:t>
            </w:r>
            <w:r>
              <w:rPr>
                <w:sz w:val="20"/>
              </w:rPr>
              <w:t>liệu</w:t>
            </w:r>
            <w:r>
              <w:rPr>
                <w:spacing w:val="-6"/>
                <w:sz w:val="20"/>
              </w:rPr>
              <w:t> </w:t>
            </w:r>
            <w:r>
              <w:rPr>
                <w:sz w:val="20"/>
              </w:rPr>
              <w:t>kế</w:t>
            </w:r>
            <w:r>
              <w:rPr>
                <w:spacing w:val="-11"/>
                <w:sz w:val="20"/>
              </w:rPr>
              <w:t> </w:t>
            </w:r>
            <w:r>
              <w:rPr>
                <w:sz w:val="20"/>
              </w:rPr>
              <w:t>hoạch</w:t>
            </w:r>
            <w:r>
              <w:rPr>
                <w:spacing w:val="-6"/>
                <w:sz w:val="20"/>
              </w:rPr>
              <w:t> </w:t>
            </w:r>
            <w:r>
              <w:rPr>
                <w:sz w:val="20"/>
              </w:rPr>
              <w:t>kiểm</w:t>
            </w:r>
            <w:r>
              <w:rPr>
                <w:spacing w:val="-4"/>
                <w:sz w:val="20"/>
              </w:rPr>
              <w:t> </w:t>
            </w:r>
            <w:r>
              <w:rPr>
                <w:sz w:val="20"/>
              </w:rPr>
              <w:t>thử chấp nhận</w:t>
            </w:r>
          </w:p>
          <w:p>
            <w:pPr>
              <w:pStyle w:val="TableParagraph"/>
              <w:spacing w:line="360" w:lineRule="auto" w:before="0"/>
              <w:ind w:left="117"/>
              <w:rPr>
                <w:i/>
                <w:sz w:val="20"/>
              </w:rPr>
            </w:pPr>
            <w:r>
              <w:rPr>
                <w:i/>
                <w:sz w:val="20"/>
              </w:rPr>
              <w:t>(Acceptance</w:t>
            </w:r>
            <w:r>
              <w:rPr>
                <w:i/>
                <w:spacing w:val="-14"/>
                <w:sz w:val="20"/>
              </w:rPr>
              <w:t> </w:t>
            </w:r>
            <w:r>
              <w:rPr>
                <w:i/>
                <w:sz w:val="20"/>
              </w:rPr>
              <w:t>test</w:t>
            </w:r>
            <w:r>
              <w:rPr>
                <w:i/>
                <w:spacing w:val="-14"/>
                <w:sz w:val="20"/>
              </w:rPr>
              <w:t> </w:t>
            </w:r>
            <w:r>
              <w:rPr>
                <w:i/>
                <w:sz w:val="20"/>
              </w:rPr>
              <w:t>plan</w:t>
            </w:r>
            <w:r>
              <w:rPr>
                <w:i/>
                <w:sz w:val="20"/>
              </w:rPr>
              <w:t> </w:t>
            </w:r>
            <w:r>
              <w:rPr>
                <w:i/>
                <w:spacing w:val="-2"/>
                <w:sz w:val="20"/>
              </w:rPr>
              <w:t>document)</w:t>
            </w:r>
          </w:p>
        </w:tc>
      </w:tr>
      <w:tr>
        <w:trPr>
          <w:trHeight w:val="1506" w:hRule="atLeast"/>
        </w:trPr>
        <w:tc>
          <w:tcPr>
            <w:tcW w:w="2623" w:type="dxa"/>
            <w:tcBorders>
              <w:top w:val="single" w:sz="12" w:space="0" w:color="9F9F9F"/>
              <w:left w:val="single" w:sz="12" w:space="0" w:color="EFEFEF"/>
              <w:bottom w:val="single" w:sz="12" w:space="0" w:color="9F9F9F"/>
              <w:right w:val="single" w:sz="12" w:space="0" w:color="9F9F9F"/>
            </w:tcBorders>
          </w:tcPr>
          <w:p>
            <w:pPr>
              <w:pStyle w:val="TableParagraph"/>
              <w:spacing w:line="360" w:lineRule="auto" w:before="109"/>
              <w:ind w:left="114"/>
              <w:rPr>
                <w:sz w:val="20"/>
              </w:rPr>
            </w:pPr>
            <w:r>
              <w:rPr>
                <w:sz w:val="20"/>
              </w:rPr>
              <w:t>Hướng</w:t>
            </w:r>
            <w:r>
              <w:rPr>
                <w:spacing w:val="-7"/>
                <w:sz w:val="20"/>
              </w:rPr>
              <w:t> </w:t>
            </w:r>
            <w:r>
              <w:rPr>
                <w:sz w:val="20"/>
              </w:rPr>
              <w:t>dẫn</w:t>
            </w:r>
            <w:r>
              <w:rPr>
                <w:spacing w:val="-7"/>
                <w:sz w:val="20"/>
              </w:rPr>
              <w:t> </w:t>
            </w:r>
            <w:r>
              <w:rPr>
                <w:sz w:val="20"/>
              </w:rPr>
              <w:t>ước</w:t>
            </w:r>
            <w:r>
              <w:rPr>
                <w:spacing w:val="-9"/>
                <w:sz w:val="20"/>
              </w:rPr>
              <w:t> </w:t>
            </w:r>
            <w:r>
              <w:rPr>
                <w:sz w:val="20"/>
              </w:rPr>
              <w:t>lượng</w:t>
            </w:r>
            <w:r>
              <w:rPr>
                <w:spacing w:val="-11"/>
                <w:sz w:val="20"/>
              </w:rPr>
              <w:t> </w:t>
            </w:r>
            <w:r>
              <w:rPr>
                <w:sz w:val="20"/>
              </w:rPr>
              <w:t>và giám sát lỗi</w:t>
            </w:r>
          </w:p>
          <w:p>
            <w:pPr>
              <w:pStyle w:val="TableParagraph"/>
              <w:spacing w:line="360" w:lineRule="auto" w:before="0"/>
              <w:ind w:left="114"/>
              <w:rPr>
                <w:i/>
                <w:sz w:val="20"/>
              </w:rPr>
            </w:pPr>
            <w:r>
              <w:rPr>
                <w:i/>
                <w:sz w:val="20"/>
              </w:rPr>
              <w:t>(Defect</w:t>
            </w:r>
            <w:r>
              <w:rPr>
                <w:i/>
                <w:spacing w:val="-14"/>
                <w:sz w:val="20"/>
              </w:rPr>
              <w:t> </w:t>
            </w:r>
            <w:r>
              <w:rPr>
                <w:i/>
                <w:sz w:val="20"/>
              </w:rPr>
              <w:t>estimation</w:t>
            </w:r>
            <w:r>
              <w:rPr>
                <w:i/>
                <w:spacing w:val="-14"/>
                <w:sz w:val="20"/>
              </w:rPr>
              <w:t> </w:t>
            </w:r>
            <w:r>
              <w:rPr>
                <w:i/>
                <w:sz w:val="20"/>
              </w:rPr>
              <w:t>and</w:t>
            </w:r>
            <w:r>
              <w:rPr>
                <w:i/>
                <w:sz w:val="20"/>
              </w:rPr>
              <w:t> monitoring guidelines)</w:t>
            </w:r>
          </w:p>
        </w:tc>
        <w:tc>
          <w:tcPr>
            <w:tcW w:w="3672"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109"/>
              <w:ind w:left="122" w:right="271"/>
              <w:rPr>
                <w:sz w:val="20"/>
              </w:rPr>
            </w:pPr>
            <w:r>
              <w:rPr>
                <w:sz w:val="20"/>
              </w:rPr>
              <w:t>Bản</w:t>
            </w:r>
            <w:r>
              <w:rPr>
                <w:spacing w:val="-5"/>
                <w:sz w:val="20"/>
              </w:rPr>
              <w:t> </w:t>
            </w:r>
            <w:r>
              <w:rPr>
                <w:sz w:val="20"/>
              </w:rPr>
              <w:t>liệt</w:t>
            </w:r>
            <w:r>
              <w:rPr>
                <w:spacing w:val="-5"/>
                <w:sz w:val="20"/>
              </w:rPr>
              <w:t> </w:t>
            </w:r>
            <w:r>
              <w:rPr>
                <w:sz w:val="20"/>
              </w:rPr>
              <w:t>kê</w:t>
            </w:r>
            <w:r>
              <w:rPr>
                <w:spacing w:val="-5"/>
                <w:sz w:val="20"/>
              </w:rPr>
              <w:t> </w:t>
            </w:r>
            <w:r>
              <w:rPr>
                <w:sz w:val="20"/>
              </w:rPr>
              <w:t>những</w:t>
            </w:r>
            <w:r>
              <w:rPr>
                <w:spacing w:val="-9"/>
                <w:sz w:val="20"/>
              </w:rPr>
              <w:t> </w:t>
            </w:r>
            <w:r>
              <w:rPr>
                <w:sz w:val="20"/>
              </w:rPr>
              <w:t>mục</w:t>
            </w:r>
            <w:r>
              <w:rPr>
                <w:spacing w:val="-7"/>
                <w:sz w:val="20"/>
              </w:rPr>
              <w:t> </w:t>
            </w:r>
            <w:r>
              <w:rPr>
                <w:sz w:val="20"/>
              </w:rPr>
              <w:t>cần</w:t>
            </w:r>
            <w:r>
              <w:rPr>
                <w:spacing w:val="-5"/>
                <w:sz w:val="20"/>
              </w:rPr>
              <w:t> </w:t>
            </w:r>
            <w:r>
              <w:rPr>
                <w:sz w:val="20"/>
              </w:rPr>
              <w:t>kiểm</w:t>
            </w:r>
            <w:r>
              <w:rPr>
                <w:spacing w:val="-3"/>
                <w:sz w:val="20"/>
              </w:rPr>
              <w:t> </w:t>
            </w:r>
            <w:r>
              <w:rPr>
                <w:sz w:val="20"/>
              </w:rPr>
              <w:t>tra cho báo cáo tình trạng (trạng thái)</w:t>
            </w:r>
          </w:p>
          <w:p>
            <w:pPr>
              <w:pStyle w:val="TableParagraph"/>
              <w:spacing w:before="107"/>
              <w:rPr>
                <w:sz w:val="20"/>
              </w:rPr>
            </w:pPr>
          </w:p>
          <w:p>
            <w:pPr>
              <w:pStyle w:val="TableParagraph"/>
              <w:spacing w:before="0"/>
              <w:ind w:left="122"/>
              <w:rPr>
                <w:i/>
                <w:sz w:val="20"/>
              </w:rPr>
            </w:pPr>
            <w:r>
              <w:rPr>
                <w:i/>
                <w:sz w:val="20"/>
              </w:rPr>
              <w:t>(Status</w:t>
            </w:r>
            <w:r>
              <w:rPr>
                <w:i/>
                <w:spacing w:val="-8"/>
                <w:sz w:val="20"/>
              </w:rPr>
              <w:t> </w:t>
            </w:r>
            <w:r>
              <w:rPr>
                <w:i/>
                <w:sz w:val="20"/>
              </w:rPr>
              <w:t>report</w:t>
            </w:r>
            <w:r>
              <w:rPr>
                <w:i/>
                <w:spacing w:val="-1"/>
                <w:sz w:val="20"/>
              </w:rPr>
              <w:t> </w:t>
            </w:r>
            <w:r>
              <w:rPr>
                <w:i/>
                <w:spacing w:val="-2"/>
                <w:sz w:val="20"/>
              </w:rPr>
              <w:t>checklist)</w:t>
            </w:r>
          </w:p>
        </w:tc>
        <w:tc>
          <w:tcPr>
            <w:tcW w:w="2566" w:type="dxa"/>
            <w:tcBorders>
              <w:top w:val="single" w:sz="12" w:space="0" w:color="9F9F9F"/>
              <w:left w:val="single" w:sz="12" w:space="0" w:color="9F9F9F"/>
              <w:bottom w:val="single" w:sz="12" w:space="0" w:color="9F9F9F"/>
              <w:right w:val="single" w:sz="12" w:space="0" w:color="9F9F9F"/>
            </w:tcBorders>
          </w:tcPr>
          <w:p>
            <w:pPr>
              <w:pStyle w:val="TableParagraph"/>
              <w:spacing w:before="109"/>
              <w:ind w:left="117"/>
              <w:rPr>
                <w:sz w:val="20"/>
              </w:rPr>
            </w:pPr>
            <w:r>
              <w:rPr>
                <w:sz w:val="20"/>
              </w:rPr>
              <w:t>Kế</w:t>
            </w:r>
            <w:r>
              <w:rPr>
                <w:spacing w:val="-3"/>
                <w:sz w:val="20"/>
              </w:rPr>
              <w:t> </w:t>
            </w:r>
            <w:r>
              <w:rPr>
                <w:sz w:val="20"/>
              </w:rPr>
              <w:t>hoạch</w:t>
            </w:r>
            <w:r>
              <w:rPr>
                <w:spacing w:val="-2"/>
                <w:sz w:val="20"/>
              </w:rPr>
              <w:t> </w:t>
            </w:r>
            <w:r>
              <w:rPr>
                <w:sz w:val="20"/>
              </w:rPr>
              <w:t>quản</w:t>
            </w:r>
            <w:r>
              <w:rPr>
                <w:spacing w:val="-3"/>
                <w:sz w:val="20"/>
              </w:rPr>
              <w:t> </w:t>
            </w:r>
            <w:r>
              <w:rPr>
                <w:sz w:val="20"/>
              </w:rPr>
              <w:t>lý</w:t>
            </w:r>
            <w:r>
              <w:rPr>
                <w:spacing w:val="-1"/>
                <w:sz w:val="20"/>
              </w:rPr>
              <w:t> </w:t>
            </w:r>
            <w:r>
              <w:rPr>
                <w:sz w:val="20"/>
              </w:rPr>
              <w:t>dự</w:t>
            </w:r>
            <w:r>
              <w:rPr>
                <w:spacing w:val="-6"/>
                <w:sz w:val="20"/>
              </w:rPr>
              <w:t> </w:t>
            </w:r>
            <w:r>
              <w:rPr>
                <w:spacing w:val="-5"/>
                <w:sz w:val="20"/>
              </w:rPr>
              <w:t>án</w:t>
            </w:r>
          </w:p>
          <w:p>
            <w:pPr>
              <w:pStyle w:val="TableParagraph"/>
              <w:spacing w:before="222"/>
              <w:rPr>
                <w:sz w:val="20"/>
              </w:rPr>
            </w:pPr>
          </w:p>
          <w:p>
            <w:pPr>
              <w:pStyle w:val="TableParagraph"/>
              <w:spacing w:before="0"/>
              <w:ind w:left="117"/>
              <w:rPr>
                <w:i/>
                <w:sz w:val="20"/>
              </w:rPr>
            </w:pPr>
            <w:r>
              <w:rPr>
                <w:i/>
                <w:sz w:val="20"/>
              </w:rPr>
              <w:t>(Project</w:t>
            </w:r>
            <w:r>
              <w:rPr>
                <w:i/>
                <w:spacing w:val="-8"/>
                <w:sz w:val="20"/>
              </w:rPr>
              <w:t> </w:t>
            </w:r>
            <w:r>
              <w:rPr>
                <w:i/>
                <w:sz w:val="20"/>
              </w:rPr>
              <w:t>management</w:t>
            </w:r>
            <w:r>
              <w:rPr>
                <w:i/>
                <w:spacing w:val="-8"/>
                <w:sz w:val="20"/>
              </w:rPr>
              <w:t> </w:t>
            </w:r>
            <w:r>
              <w:rPr>
                <w:i/>
                <w:spacing w:val="-2"/>
                <w:sz w:val="20"/>
              </w:rPr>
              <w:t>plan)</w:t>
            </w:r>
          </w:p>
        </w:tc>
      </w:tr>
      <w:tr>
        <w:trPr>
          <w:trHeight w:val="1510" w:hRule="atLeast"/>
        </w:trPr>
        <w:tc>
          <w:tcPr>
            <w:tcW w:w="2623" w:type="dxa"/>
            <w:tcBorders>
              <w:top w:val="single" w:sz="12" w:space="0" w:color="9F9F9F"/>
              <w:left w:val="single" w:sz="12" w:space="0" w:color="EFEFEF"/>
              <w:bottom w:val="single" w:sz="12" w:space="0" w:color="9F9F9F"/>
              <w:right w:val="single" w:sz="12" w:space="0" w:color="9F9F9F"/>
            </w:tcBorders>
          </w:tcPr>
          <w:p>
            <w:pPr>
              <w:pStyle w:val="TableParagraph"/>
              <w:spacing w:before="109"/>
              <w:ind w:left="114"/>
              <w:rPr>
                <w:sz w:val="20"/>
              </w:rPr>
            </w:pPr>
            <w:r>
              <w:rPr>
                <w:sz w:val="20"/>
              </w:rPr>
              <w:t>Các</w:t>
            </w:r>
            <w:r>
              <w:rPr>
                <w:spacing w:val="-1"/>
                <w:sz w:val="20"/>
              </w:rPr>
              <w:t> </w:t>
            </w:r>
            <w:r>
              <w:rPr>
                <w:sz w:val="20"/>
              </w:rPr>
              <w:t>hướng</w:t>
            </w:r>
            <w:r>
              <w:rPr>
                <w:spacing w:val="-2"/>
                <w:sz w:val="20"/>
              </w:rPr>
              <w:t> </w:t>
            </w:r>
            <w:r>
              <w:rPr>
                <w:sz w:val="20"/>
              </w:rPr>
              <w:t>dẫn</w:t>
            </w:r>
            <w:r>
              <w:rPr>
                <w:spacing w:val="-2"/>
                <w:sz w:val="20"/>
              </w:rPr>
              <w:t> </w:t>
            </w:r>
            <w:r>
              <w:rPr>
                <w:sz w:val="20"/>
              </w:rPr>
              <w:t>đo</w:t>
            </w:r>
            <w:r>
              <w:rPr>
                <w:spacing w:val="-7"/>
                <w:sz w:val="20"/>
              </w:rPr>
              <w:t> </w:t>
            </w:r>
            <w:r>
              <w:rPr>
                <w:sz w:val="20"/>
              </w:rPr>
              <w:t>và</w:t>
            </w:r>
            <w:r>
              <w:rPr>
                <w:spacing w:val="-1"/>
                <w:sz w:val="20"/>
              </w:rPr>
              <w:t> </w:t>
            </w:r>
            <w:r>
              <w:rPr>
                <w:spacing w:val="-4"/>
                <w:sz w:val="20"/>
              </w:rPr>
              <w:t>phân</w:t>
            </w:r>
          </w:p>
          <w:p>
            <w:pPr>
              <w:pStyle w:val="TableParagraph"/>
              <w:spacing w:before="116"/>
              <w:ind w:left="114"/>
              <w:rPr>
                <w:sz w:val="20"/>
              </w:rPr>
            </w:pPr>
            <w:r>
              <w:rPr>
                <w:sz w:val="20"/>
              </w:rPr>
              <w:t>tích</w:t>
            </w:r>
            <w:r>
              <w:rPr>
                <w:spacing w:val="-3"/>
                <w:sz w:val="20"/>
              </w:rPr>
              <w:t> </w:t>
            </w:r>
            <w:r>
              <w:rPr>
                <w:sz w:val="20"/>
              </w:rPr>
              <w:t>dữ</w:t>
            </w:r>
            <w:r>
              <w:rPr>
                <w:spacing w:val="-4"/>
                <w:sz w:val="20"/>
              </w:rPr>
              <w:t> liệu</w:t>
            </w:r>
          </w:p>
          <w:p>
            <w:pPr>
              <w:pStyle w:val="TableParagraph"/>
              <w:spacing w:line="360" w:lineRule="auto" w:before="111"/>
              <w:ind w:left="114"/>
              <w:rPr>
                <w:i/>
                <w:sz w:val="20"/>
              </w:rPr>
            </w:pPr>
            <w:r>
              <w:rPr>
                <w:i/>
                <w:sz w:val="20"/>
              </w:rPr>
              <w:t>(Guidelines for</w:t>
            </w:r>
            <w:r>
              <w:rPr>
                <w:i/>
                <w:sz w:val="20"/>
              </w:rPr>
              <w:t> measurements</w:t>
            </w:r>
            <w:r>
              <w:rPr>
                <w:i/>
                <w:spacing w:val="-14"/>
                <w:sz w:val="20"/>
              </w:rPr>
              <w:t> </w:t>
            </w:r>
            <w:r>
              <w:rPr>
                <w:i/>
                <w:sz w:val="20"/>
              </w:rPr>
              <w:t>and</w:t>
            </w:r>
            <w:r>
              <w:rPr>
                <w:i/>
                <w:spacing w:val="-14"/>
                <w:sz w:val="20"/>
              </w:rPr>
              <w:t> </w:t>
            </w:r>
            <w:r>
              <w:rPr>
                <w:i/>
                <w:sz w:val="20"/>
              </w:rPr>
              <w:t>data</w:t>
            </w:r>
          </w:p>
        </w:tc>
        <w:tc>
          <w:tcPr>
            <w:tcW w:w="3672"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109"/>
              <w:ind w:left="122" w:right="271"/>
              <w:rPr>
                <w:sz w:val="20"/>
              </w:rPr>
            </w:pPr>
            <w:r>
              <w:rPr>
                <w:sz w:val="20"/>
              </w:rPr>
              <w:t>Bản</w:t>
            </w:r>
            <w:r>
              <w:rPr>
                <w:spacing w:val="-5"/>
                <w:sz w:val="20"/>
              </w:rPr>
              <w:t> </w:t>
            </w:r>
            <w:r>
              <w:rPr>
                <w:sz w:val="20"/>
              </w:rPr>
              <w:t>liệt</w:t>
            </w:r>
            <w:r>
              <w:rPr>
                <w:spacing w:val="-5"/>
                <w:sz w:val="20"/>
              </w:rPr>
              <w:t> </w:t>
            </w:r>
            <w:r>
              <w:rPr>
                <w:sz w:val="20"/>
              </w:rPr>
              <w:t>kê</w:t>
            </w:r>
            <w:r>
              <w:rPr>
                <w:spacing w:val="-5"/>
                <w:sz w:val="20"/>
              </w:rPr>
              <w:t> </w:t>
            </w:r>
            <w:r>
              <w:rPr>
                <w:sz w:val="20"/>
              </w:rPr>
              <w:t>những</w:t>
            </w:r>
            <w:r>
              <w:rPr>
                <w:spacing w:val="-9"/>
                <w:sz w:val="20"/>
              </w:rPr>
              <w:t> </w:t>
            </w:r>
            <w:r>
              <w:rPr>
                <w:sz w:val="20"/>
              </w:rPr>
              <w:t>mục</w:t>
            </w:r>
            <w:r>
              <w:rPr>
                <w:spacing w:val="-7"/>
                <w:sz w:val="20"/>
              </w:rPr>
              <w:t> </w:t>
            </w:r>
            <w:r>
              <w:rPr>
                <w:sz w:val="20"/>
              </w:rPr>
              <w:t>cần</w:t>
            </w:r>
            <w:r>
              <w:rPr>
                <w:spacing w:val="-5"/>
                <w:sz w:val="20"/>
              </w:rPr>
              <w:t> </w:t>
            </w:r>
            <w:r>
              <w:rPr>
                <w:sz w:val="20"/>
              </w:rPr>
              <w:t>kiểm</w:t>
            </w:r>
            <w:r>
              <w:rPr>
                <w:spacing w:val="-3"/>
                <w:sz w:val="20"/>
              </w:rPr>
              <w:t> </w:t>
            </w:r>
            <w:r>
              <w:rPr>
                <w:sz w:val="20"/>
              </w:rPr>
              <w:t>tra cho xem xét lại yêu cầu</w:t>
            </w:r>
          </w:p>
          <w:p>
            <w:pPr>
              <w:pStyle w:val="TableParagraph"/>
              <w:spacing w:before="112"/>
              <w:rPr>
                <w:sz w:val="20"/>
              </w:rPr>
            </w:pPr>
          </w:p>
          <w:p>
            <w:pPr>
              <w:pStyle w:val="TableParagraph"/>
              <w:spacing w:before="0"/>
              <w:ind w:left="122"/>
              <w:rPr>
                <w:i/>
                <w:sz w:val="20"/>
              </w:rPr>
            </w:pPr>
            <w:r>
              <w:rPr>
                <w:i/>
                <w:sz w:val="20"/>
              </w:rPr>
              <w:t>(Requirement</w:t>
            </w:r>
            <w:r>
              <w:rPr>
                <w:i/>
                <w:spacing w:val="-10"/>
                <w:sz w:val="20"/>
              </w:rPr>
              <w:t> </w:t>
            </w:r>
            <w:r>
              <w:rPr>
                <w:i/>
                <w:sz w:val="20"/>
              </w:rPr>
              <w:t>review</w:t>
            </w:r>
            <w:r>
              <w:rPr>
                <w:i/>
                <w:spacing w:val="-7"/>
                <w:sz w:val="20"/>
              </w:rPr>
              <w:t> </w:t>
            </w:r>
            <w:r>
              <w:rPr>
                <w:i/>
                <w:spacing w:val="-2"/>
                <w:sz w:val="20"/>
              </w:rPr>
              <w:t>checklist)</w:t>
            </w:r>
          </w:p>
        </w:tc>
        <w:tc>
          <w:tcPr>
            <w:tcW w:w="2566" w:type="dxa"/>
            <w:tcBorders>
              <w:top w:val="single" w:sz="12" w:space="0" w:color="9F9F9F"/>
              <w:left w:val="single" w:sz="12" w:space="0" w:color="9F9F9F"/>
              <w:bottom w:val="single" w:sz="12" w:space="0" w:color="9F9F9F"/>
              <w:right w:val="single" w:sz="12" w:space="0" w:color="9F9F9F"/>
            </w:tcBorders>
          </w:tcPr>
          <w:p>
            <w:pPr>
              <w:pStyle w:val="TableParagraph"/>
              <w:spacing w:before="109"/>
              <w:ind w:left="117"/>
              <w:rPr>
                <w:sz w:val="20"/>
              </w:rPr>
            </w:pPr>
            <w:r>
              <w:rPr>
                <w:sz w:val="20"/>
              </w:rPr>
              <w:t>Kế</w:t>
            </w:r>
            <w:r>
              <w:rPr>
                <w:spacing w:val="-3"/>
                <w:sz w:val="20"/>
              </w:rPr>
              <w:t> </w:t>
            </w:r>
            <w:r>
              <w:rPr>
                <w:sz w:val="20"/>
              </w:rPr>
              <w:t>hoạch</w:t>
            </w:r>
            <w:r>
              <w:rPr>
                <w:spacing w:val="-2"/>
                <w:sz w:val="20"/>
              </w:rPr>
              <w:t> </w:t>
            </w:r>
            <w:r>
              <w:rPr>
                <w:sz w:val="20"/>
              </w:rPr>
              <w:t>quản</w:t>
            </w:r>
            <w:r>
              <w:rPr>
                <w:spacing w:val="-3"/>
                <w:sz w:val="20"/>
              </w:rPr>
              <w:t> </w:t>
            </w:r>
            <w:r>
              <w:rPr>
                <w:sz w:val="20"/>
              </w:rPr>
              <w:t>lý</w:t>
            </w:r>
            <w:r>
              <w:rPr>
                <w:spacing w:val="-5"/>
                <w:sz w:val="20"/>
              </w:rPr>
              <w:t> </w:t>
            </w:r>
            <w:r>
              <w:rPr>
                <w:sz w:val="20"/>
              </w:rPr>
              <w:t>cấu</w:t>
            </w:r>
            <w:r>
              <w:rPr>
                <w:spacing w:val="-2"/>
                <w:sz w:val="20"/>
              </w:rPr>
              <w:t> </w:t>
            </w:r>
            <w:r>
              <w:rPr>
                <w:spacing w:val="-4"/>
                <w:sz w:val="20"/>
              </w:rPr>
              <w:t>hình</w:t>
            </w:r>
          </w:p>
          <w:p>
            <w:pPr>
              <w:pStyle w:val="TableParagraph"/>
              <w:spacing w:before="226"/>
              <w:rPr>
                <w:sz w:val="20"/>
              </w:rPr>
            </w:pPr>
          </w:p>
          <w:p>
            <w:pPr>
              <w:pStyle w:val="TableParagraph"/>
              <w:spacing w:line="360" w:lineRule="auto" w:before="1"/>
              <w:ind w:left="117" w:right="745"/>
              <w:rPr>
                <w:i/>
                <w:sz w:val="20"/>
              </w:rPr>
            </w:pPr>
            <w:r>
              <w:rPr>
                <w:i/>
                <w:spacing w:val="-2"/>
                <w:sz w:val="20"/>
              </w:rPr>
              <w:t>(Configuration</w:t>
            </w:r>
            <w:r>
              <w:rPr>
                <w:i/>
                <w:spacing w:val="-2"/>
                <w:sz w:val="20"/>
              </w:rPr>
              <w:t> </w:t>
            </w:r>
            <w:r>
              <w:rPr>
                <w:i/>
                <w:sz w:val="20"/>
              </w:rPr>
              <w:t>management</w:t>
            </w:r>
            <w:r>
              <w:rPr>
                <w:i/>
                <w:spacing w:val="-14"/>
                <w:sz w:val="20"/>
              </w:rPr>
              <w:t> </w:t>
            </w:r>
            <w:r>
              <w:rPr>
                <w:i/>
                <w:sz w:val="20"/>
              </w:rPr>
              <w:t>plan)</w:t>
            </w:r>
          </w:p>
        </w:tc>
      </w:tr>
    </w:tbl>
    <w:p>
      <w:pPr>
        <w:spacing w:after="0" w:line="360" w:lineRule="auto"/>
        <w:rPr>
          <w:sz w:val="20"/>
        </w:rPr>
        <w:sectPr>
          <w:pgSz w:w="12240" w:h="15840"/>
          <w:pgMar w:header="0" w:footer="791" w:top="1340" w:bottom="1216" w:left="1340" w:right="640"/>
        </w:sectPr>
      </w:pPr>
    </w:p>
    <w:tbl>
      <w:tblPr>
        <w:tblW w:w="0" w:type="auto"/>
        <w:jc w:val="left"/>
        <w:tblInd w:w="365"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623"/>
        <w:gridCol w:w="3672"/>
        <w:gridCol w:w="2566"/>
      </w:tblGrid>
      <w:tr>
        <w:trPr>
          <w:trHeight w:val="474" w:hRule="atLeast"/>
        </w:trPr>
        <w:tc>
          <w:tcPr>
            <w:tcW w:w="2623" w:type="dxa"/>
            <w:tcBorders>
              <w:left w:val="single" w:sz="12" w:space="0" w:color="EFEFEF"/>
            </w:tcBorders>
          </w:tcPr>
          <w:p>
            <w:pPr>
              <w:pStyle w:val="TableParagraph"/>
              <w:spacing w:before="104"/>
              <w:ind w:left="114"/>
              <w:rPr>
                <w:i/>
                <w:sz w:val="20"/>
              </w:rPr>
            </w:pPr>
            <w:r>
              <w:rPr>
                <w:i/>
                <w:spacing w:val="-2"/>
                <w:sz w:val="20"/>
              </w:rPr>
              <w:t>analysis)</w:t>
            </w:r>
          </w:p>
        </w:tc>
        <w:tc>
          <w:tcPr>
            <w:tcW w:w="3672" w:type="dxa"/>
          </w:tcPr>
          <w:p>
            <w:pPr>
              <w:pStyle w:val="TableParagraph"/>
              <w:spacing w:before="0"/>
              <w:rPr>
                <w:rFonts w:ascii="Times New Roman"/>
                <w:sz w:val="20"/>
              </w:rPr>
            </w:pPr>
          </w:p>
        </w:tc>
        <w:tc>
          <w:tcPr>
            <w:tcW w:w="2566" w:type="dxa"/>
          </w:tcPr>
          <w:p>
            <w:pPr>
              <w:pStyle w:val="TableParagraph"/>
              <w:spacing w:before="0"/>
              <w:rPr>
                <w:rFonts w:ascii="Times New Roman"/>
                <w:sz w:val="20"/>
              </w:rPr>
            </w:pPr>
          </w:p>
        </w:tc>
      </w:tr>
      <w:tr>
        <w:trPr>
          <w:trHeight w:val="1510" w:hRule="atLeast"/>
        </w:trPr>
        <w:tc>
          <w:tcPr>
            <w:tcW w:w="2623" w:type="dxa"/>
            <w:tcBorders>
              <w:left w:val="single" w:sz="12" w:space="0" w:color="EFEFEF"/>
            </w:tcBorders>
          </w:tcPr>
          <w:p>
            <w:pPr>
              <w:pStyle w:val="TableParagraph"/>
              <w:spacing w:line="360" w:lineRule="auto" w:before="109"/>
              <w:ind w:left="114"/>
              <w:rPr>
                <w:sz w:val="20"/>
              </w:rPr>
            </w:pPr>
            <w:r>
              <w:rPr>
                <w:sz w:val="20"/>
              </w:rPr>
              <w:t>Các</w:t>
            </w:r>
            <w:r>
              <w:rPr>
                <w:spacing w:val="-7"/>
                <w:sz w:val="20"/>
              </w:rPr>
              <w:t> </w:t>
            </w:r>
            <w:r>
              <w:rPr>
                <w:sz w:val="20"/>
              </w:rPr>
              <w:t>hướng</w:t>
            </w:r>
            <w:r>
              <w:rPr>
                <w:spacing w:val="-8"/>
                <w:sz w:val="20"/>
              </w:rPr>
              <w:t> </w:t>
            </w:r>
            <w:r>
              <w:rPr>
                <w:sz w:val="20"/>
              </w:rPr>
              <w:t>dẫn</w:t>
            </w:r>
            <w:r>
              <w:rPr>
                <w:spacing w:val="-8"/>
                <w:sz w:val="20"/>
              </w:rPr>
              <w:t> </w:t>
            </w:r>
            <w:r>
              <w:rPr>
                <w:sz w:val="20"/>
              </w:rPr>
              <w:t>quản</w:t>
            </w:r>
            <w:r>
              <w:rPr>
                <w:spacing w:val="-8"/>
                <w:sz w:val="20"/>
              </w:rPr>
              <w:t> </w:t>
            </w:r>
            <w:r>
              <w:rPr>
                <w:sz w:val="20"/>
              </w:rPr>
              <w:t>lý</w:t>
            </w:r>
            <w:r>
              <w:rPr>
                <w:spacing w:val="-7"/>
                <w:sz w:val="20"/>
              </w:rPr>
              <w:t> </w:t>
            </w:r>
            <w:r>
              <w:rPr>
                <w:sz w:val="20"/>
              </w:rPr>
              <w:t>rủi </w:t>
            </w:r>
            <w:r>
              <w:rPr>
                <w:spacing w:val="-6"/>
                <w:sz w:val="20"/>
              </w:rPr>
              <w:t>ro</w:t>
            </w:r>
          </w:p>
          <w:p>
            <w:pPr>
              <w:pStyle w:val="TableParagraph"/>
              <w:spacing w:line="360" w:lineRule="auto" w:before="0"/>
              <w:ind w:left="114" w:right="794"/>
              <w:rPr>
                <w:i/>
                <w:sz w:val="20"/>
              </w:rPr>
            </w:pPr>
            <w:r>
              <w:rPr>
                <w:i/>
                <w:sz w:val="20"/>
              </w:rPr>
              <w:t>(Risk</w:t>
            </w:r>
            <w:r>
              <w:rPr>
                <w:i/>
                <w:spacing w:val="-14"/>
                <w:sz w:val="20"/>
              </w:rPr>
              <w:t> </w:t>
            </w:r>
            <w:r>
              <w:rPr>
                <w:i/>
                <w:sz w:val="20"/>
              </w:rPr>
              <w:t>management</w:t>
            </w:r>
            <w:r>
              <w:rPr>
                <w:i/>
                <w:sz w:val="20"/>
              </w:rPr>
              <w:t> </w:t>
            </w:r>
            <w:r>
              <w:rPr>
                <w:i/>
                <w:spacing w:val="-2"/>
                <w:sz w:val="20"/>
              </w:rPr>
              <w:t>guidelines)</w:t>
            </w:r>
          </w:p>
        </w:tc>
        <w:tc>
          <w:tcPr>
            <w:tcW w:w="3672" w:type="dxa"/>
          </w:tcPr>
          <w:p>
            <w:pPr>
              <w:pStyle w:val="TableParagraph"/>
              <w:spacing w:line="360" w:lineRule="auto" w:before="109"/>
              <w:ind w:left="122" w:right="271"/>
              <w:rPr>
                <w:sz w:val="20"/>
              </w:rPr>
            </w:pPr>
            <w:r>
              <w:rPr>
                <w:sz w:val="20"/>
              </w:rPr>
              <w:t>Bản</w:t>
            </w:r>
            <w:r>
              <w:rPr>
                <w:spacing w:val="-5"/>
                <w:sz w:val="20"/>
              </w:rPr>
              <w:t> </w:t>
            </w:r>
            <w:r>
              <w:rPr>
                <w:sz w:val="20"/>
              </w:rPr>
              <w:t>liệt</w:t>
            </w:r>
            <w:r>
              <w:rPr>
                <w:spacing w:val="-5"/>
                <w:sz w:val="20"/>
              </w:rPr>
              <w:t> </w:t>
            </w:r>
            <w:r>
              <w:rPr>
                <w:sz w:val="20"/>
              </w:rPr>
              <w:t>kê</w:t>
            </w:r>
            <w:r>
              <w:rPr>
                <w:spacing w:val="-5"/>
                <w:sz w:val="20"/>
              </w:rPr>
              <w:t> </w:t>
            </w:r>
            <w:r>
              <w:rPr>
                <w:sz w:val="20"/>
              </w:rPr>
              <w:t>những</w:t>
            </w:r>
            <w:r>
              <w:rPr>
                <w:spacing w:val="-9"/>
                <w:sz w:val="20"/>
              </w:rPr>
              <w:t> </w:t>
            </w:r>
            <w:r>
              <w:rPr>
                <w:sz w:val="20"/>
              </w:rPr>
              <w:t>mục</w:t>
            </w:r>
            <w:r>
              <w:rPr>
                <w:spacing w:val="-7"/>
                <w:sz w:val="20"/>
              </w:rPr>
              <w:t> </w:t>
            </w:r>
            <w:r>
              <w:rPr>
                <w:sz w:val="20"/>
              </w:rPr>
              <w:t>cần</w:t>
            </w:r>
            <w:r>
              <w:rPr>
                <w:spacing w:val="-5"/>
                <w:sz w:val="20"/>
              </w:rPr>
              <w:t> </w:t>
            </w:r>
            <w:r>
              <w:rPr>
                <w:sz w:val="20"/>
              </w:rPr>
              <w:t>kiểm</w:t>
            </w:r>
            <w:r>
              <w:rPr>
                <w:spacing w:val="-3"/>
                <w:sz w:val="20"/>
              </w:rPr>
              <w:t> </w:t>
            </w:r>
            <w:r>
              <w:rPr>
                <w:sz w:val="20"/>
              </w:rPr>
              <w:t>tra cho xem xét lại thiết kế chức năng</w:t>
            </w:r>
          </w:p>
          <w:p>
            <w:pPr>
              <w:pStyle w:val="TableParagraph"/>
              <w:spacing w:before="112"/>
              <w:rPr>
                <w:sz w:val="20"/>
              </w:rPr>
            </w:pPr>
          </w:p>
          <w:p>
            <w:pPr>
              <w:pStyle w:val="TableParagraph"/>
              <w:spacing w:before="0"/>
              <w:ind w:left="122"/>
              <w:rPr>
                <w:i/>
                <w:sz w:val="20"/>
              </w:rPr>
            </w:pPr>
            <w:r>
              <w:rPr>
                <w:i/>
                <w:sz w:val="20"/>
              </w:rPr>
              <w:t>(Functional</w:t>
            </w:r>
            <w:r>
              <w:rPr>
                <w:i/>
                <w:spacing w:val="-9"/>
                <w:sz w:val="20"/>
              </w:rPr>
              <w:t> </w:t>
            </w:r>
            <w:r>
              <w:rPr>
                <w:i/>
                <w:sz w:val="20"/>
              </w:rPr>
              <w:t>design</w:t>
            </w:r>
            <w:r>
              <w:rPr>
                <w:i/>
                <w:spacing w:val="-9"/>
                <w:sz w:val="20"/>
              </w:rPr>
              <w:t> </w:t>
            </w:r>
            <w:r>
              <w:rPr>
                <w:i/>
                <w:sz w:val="20"/>
              </w:rPr>
              <w:t>review</w:t>
            </w:r>
            <w:r>
              <w:rPr>
                <w:i/>
                <w:spacing w:val="-4"/>
                <w:sz w:val="20"/>
              </w:rPr>
              <w:t> </w:t>
            </w:r>
            <w:r>
              <w:rPr>
                <w:i/>
                <w:spacing w:val="-2"/>
                <w:sz w:val="20"/>
              </w:rPr>
              <w:t>checklist)</w:t>
            </w:r>
          </w:p>
        </w:tc>
        <w:tc>
          <w:tcPr>
            <w:tcW w:w="2566" w:type="dxa"/>
          </w:tcPr>
          <w:p>
            <w:pPr>
              <w:pStyle w:val="TableParagraph"/>
              <w:spacing w:before="109"/>
              <w:ind w:left="117"/>
              <w:rPr>
                <w:sz w:val="20"/>
              </w:rPr>
            </w:pPr>
            <w:r>
              <w:rPr>
                <w:sz w:val="20"/>
              </w:rPr>
              <w:t>Báo</w:t>
            </w:r>
            <w:r>
              <w:rPr>
                <w:spacing w:val="-4"/>
                <w:sz w:val="20"/>
              </w:rPr>
              <w:t> </w:t>
            </w:r>
            <w:r>
              <w:rPr>
                <w:sz w:val="20"/>
              </w:rPr>
              <w:t>cáo</w:t>
            </w:r>
            <w:r>
              <w:rPr>
                <w:spacing w:val="-3"/>
                <w:sz w:val="20"/>
              </w:rPr>
              <w:t> </w:t>
            </w:r>
            <w:r>
              <w:rPr>
                <w:sz w:val="20"/>
              </w:rPr>
              <w:t>phân</w:t>
            </w:r>
            <w:r>
              <w:rPr>
                <w:spacing w:val="-3"/>
                <w:sz w:val="20"/>
              </w:rPr>
              <w:t> </w:t>
            </w:r>
            <w:r>
              <w:rPr>
                <w:sz w:val="20"/>
              </w:rPr>
              <w:t>tích</w:t>
            </w:r>
            <w:r>
              <w:rPr>
                <w:spacing w:val="-8"/>
                <w:sz w:val="20"/>
              </w:rPr>
              <w:t> </w:t>
            </w:r>
            <w:r>
              <w:rPr>
                <w:sz w:val="20"/>
              </w:rPr>
              <w:t>số</w:t>
            </w:r>
            <w:r>
              <w:rPr>
                <w:spacing w:val="-3"/>
                <w:sz w:val="20"/>
              </w:rPr>
              <w:t> </w:t>
            </w:r>
            <w:r>
              <w:rPr>
                <w:spacing w:val="-4"/>
                <w:sz w:val="20"/>
              </w:rPr>
              <w:t>liệu</w:t>
            </w:r>
          </w:p>
          <w:p>
            <w:pPr>
              <w:pStyle w:val="TableParagraph"/>
              <w:spacing w:before="116"/>
              <w:ind w:left="117"/>
              <w:rPr>
                <w:sz w:val="20"/>
              </w:rPr>
            </w:pPr>
            <w:r>
              <w:rPr>
                <w:sz w:val="20"/>
              </w:rPr>
              <w:t>được </w:t>
            </w:r>
            <w:r>
              <w:rPr>
                <w:spacing w:val="-5"/>
                <w:sz w:val="20"/>
              </w:rPr>
              <w:t>đo</w:t>
            </w:r>
          </w:p>
          <w:p>
            <w:pPr>
              <w:pStyle w:val="TableParagraph"/>
              <w:spacing w:before="226"/>
              <w:rPr>
                <w:sz w:val="20"/>
              </w:rPr>
            </w:pPr>
          </w:p>
          <w:p>
            <w:pPr>
              <w:pStyle w:val="TableParagraph"/>
              <w:spacing w:before="0"/>
              <w:ind w:left="117"/>
              <w:rPr>
                <w:i/>
                <w:sz w:val="20"/>
              </w:rPr>
            </w:pPr>
            <w:r>
              <w:rPr>
                <w:i/>
                <w:sz w:val="20"/>
              </w:rPr>
              <w:t>(Metrics</w:t>
            </w:r>
            <w:r>
              <w:rPr>
                <w:i/>
                <w:spacing w:val="-7"/>
                <w:sz w:val="20"/>
              </w:rPr>
              <w:t> </w:t>
            </w:r>
            <w:r>
              <w:rPr>
                <w:i/>
                <w:sz w:val="20"/>
              </w:rPr>
              <w:t>analysis</w:t>
            </w:r>
            <w:r>
              <w:rPr>
                <w:i/>
                <w:spacing w:val="-7"/>
                <w:sz w:val="20"/>
              </w:rPr>
              <w:t> </w:t>
            </w:r>
            <w:r>
              <w:rPr>
                <w:i/>
                <w:spacing w:val="-2"/>
                <w:sz w:val="20"/>
              </w:rPr>
              <w:t>report)</w:t>
            </w:r>
          </w:p>
        </w:tc>
      </w:tr>
      <w:tr>
        <w:trPr>
          <w:trHeight w:val="1505" w:hRule="atLeast"/>
        </w:trPr>
        <w:tc>
          <w:tcPr>
            <w:tcW w:w="2623" w:type="dxa"/>
            <w:tcBorders>
              <w:left w:val="single" w:sz="12" w:space="0" w:color="EFEFEF"/>
            </w:tcBorders>
          </w:tcPr>
          <w:p>
            <w:pPr>
              <w:pStyle w:val="TableParagraph"/>
              <w:spacing w:line="360" w:lineRule="auto" w:before="104"/>
              <w:ind w:left="114"/>
              <w:rPr>
                <w:sz w:val="20"/>
              </w:rPr>
            </w:pPr>
            <w:r>
              <w:rPr>
                <w:sz w:val="20"/>
              </w:rPr>
              <w:t>Các</w:t>
            </w:r>
            <w:r>
              <w:rPr>
                <w:spacing w:val="-6"/>
                <w:sz w:val="20"/>
              </w:rPr>
              <w:t> </w:t>
            </w:r>
            <w:r>
              <w:rPr>
                <w:sz w:val="20"/>
              </w:rPr>
              <w:t>hướng</w:t>
            </w:r>
            <w:r>
              <w:rPr>
                <w:spacing w:val="-7"/>
                <w:sz w:val="20"/>
              </w:rPr>
              <w:t> </w:t>
            </w:r>
            <w:r>
              <w:rPr>
                <w:sz w:val="20"/>
              </w:rPr>
              <w:t>dẫn</w:t>
            </w:r>
            <w:r>
              <w:rPr>
                <w:spacing w:val="-7"/>
                <w:sz w:val="20"/>
              </w:rPr>
              <w:t> </w:t>
            </w:r>
            <w:r>
              <w:rPr>
                <w:sz w:val="20"/>
              </w:rPr>
              <w:t>để</w:t>
            </w:r>
            <w:r>
              <w:rPr>
                <w:spacing w:val="-7"/>
                <w:sz w:val="20"/>
              </w:rPr>
              <w:t> </w:t>
            </w:r>
            <w:r>
              <w:rPr>
                <w:sz w:val="20"/>
              </w:rPr>
              <w:t>dò</w:t>
            </w:r>
            <w:r>
              <w:rPr>
                <w:spacing w:val="-11"/>
                <w:sz w:val="20"/>
              </w:rPr>
              <w:t> </w:t>
            </w:r>
            <w:r>
              <w:rPr>
                <w:sz w:val="20"/>
              </w:rPr>
              <w:t>theo yêu cầu</w:t>
            </w:r>
          </w:p>
          <w:p>
            <w:pPr>
              <w:pStyle w:val="TableParagraph"/>
              <w:spacing w:line="360" w:lineRule="auto" w:before="0"/>
              <w:ind w:left="114"/>
              <w:rPr>
                <w:i/>
                <w:sz w:val="20"/>
              </w:rPr>
            </w:pPr>
            <w:r>
              <w:rPr>
                <w:i/>
                <w:sz w:val="20"/>
              </w:rPr>
              <w:t>(Guidelines</w:t>
            </w:r>
            <w:r>
              <w:rPr>
                <w:i/>
                <w:spacing w:val="-14"/>
                <w:sz w:val="20"/>
              </w:rPr>
              <w:t> </w:t>
            </w:r>
            <w:r>
              <w:rPr>
                <w:i/>
                <w:sz w:val="20"/>
              </w:rPr>
              <w:t>for</w:t>
            </w:r>
            <w:r>
              <w:rPr>
                <w:i/>
                <w:spacing w:val="-14"/>
                <w:sz w:val="20"/>
              </w:rPr>
              <w:t> </w:t>
            </w:r>
            <w:r>
              <w:rPr>
                <w:i/>
                <w:sz w:val="20"/>
              </w:rPr>
              <w:t>requirement</w:t>
            </w:r>
            <w:r>
              <w:rPr>
                <w:i/>
                <w:sz w:val="20"/>
              </w:rPr>
              <w:t> </w:t>
            </w:r>
            <w:r>
              <w:rPr>
                <w:i/>
                <w:spacing w:val="-2"/>
                <w:sz w:val="20"/>
              </w:rPr>
              <w:t>traceability)</w:t>
            </w:r>
          </w:p>
        </w:tc>
        <w:tc>
          <w:tcPr>
            <w:tcW w:w="3672" w:type="dxa"/>
          </w:tcPr>
          <w:p>
            <w:pPr>
              <w:pStyle w:val="TableParagraph"/>
              <w:spacing w:line="360" w:lineRule="auto" w:before="104"/>
              <w:ind w:left="122" w:right="271"/>
              <w:rPr>
                <w:sz w:val="20"/>
              </w:rPr>
            </w:pPr>
            <w:r>
              <w:rPr>
                <w:sz w:val="20"/>
              </w:rPr>
              <w:t>Bản</w:t>
            </w:r>
            <w:r>
              <w:rPr>
                <w:spacing w:val="-5"/>
                <w:sz w:val="20"/>
              </w:rPr>
              <w:t> </w:t>
            </w:r>
            <w:r>
              <w:rPr>
                <w:sz w:val="20"/>
              </w:rPr>
              <w:t>liệt</w:t>
            </w:r>
            <w:r>
              <w:rPr>
                <w:spacing w:val="-5"/>
                <w:sz w:val="20"/>
              </w:rPr>
              <w:t> </w:t>
            </w:r>
            <w:r>
              <w:rPr>
                <w:sz w:val="20"/>
              </w:rPr>
              <w:t>kê</w:t>
            </w:r>
            <w:r>
              <w:rPr>
                <w:spacing w:val="-5"/>
                <w:sz w:val="20"/>
              </w:rPr>
              <w:t> </w:t>
            </w:r>
            <w:r>
              <w:rPr>
                <w:sz w:val="20"/>
              </w:rPr>
              <w:t>những</w:t>
            </w:r>
            <w:r>
              <w:rPr>
                <w:spacing w:val="-9"/>
                <w:sz w:val="20"/>
              </w:rPr>
              <w:t> </w:t>
            </w:r>
            <w:r>
              <w:rPr>
                <w:sz w:val="20"/>
              </w:rPr>
              <w:t>mục</w:t>
            </w:r>
            <w:r>
              <w:rPr>
                <w:spacing w:val="-7"/>
                <w:sz w:val="20"/>
              </w:rPr>
              <w:t> </w:t>
            </w:r>
            <w:r>
              <w:rPr>
                <w:sz w:val="20"/>
              </w:rPr>
              <w:t>cần</w:t>
            </w:r>
            <w:r>
              <w:rPr>
                <w:spacing w:val="-5"/>
                <w:sz w:val="20"/>
              </w:rPr>
              <w:t> </w:t>
            </w:r>
            <w:r>
              <w:rPr>
                <w:sz w:val="20"/>
              </w:rPr>
              <w:t>kiểm</w:t>
            </w:r>
            <w:r>
              <w:rPr>
                <w:spacing w:val="-3"/>
                <w:sz w:val="20"/>
              </w:rPr>
              <w:t> </w:t>
            </w:r>
            <w:r>
              <w:rPr>
                <w:sz w:val="20"/>
              </w:rPr>
              <w:t>tra cho xem xét lại kế hoạch dự án</w:t>
            </w:r>
          </w:p>
          <w:p>
            <w:pPr>
              <w:pStyle w:val="TableParagraph"/>
              <w:spacing w:before="112"/>
              <w:rPr>
                <w:sz w:val="20"/>
              </w:rPr>
            </w:pPr>
          </w:p>
          <w:p>
            <w:pPr>
              <w:pStyle w:val="TableParagraph"/>
              <w:spacing w:before="0"/>
              <w:ind w:left="122"/>
              <w:rPr>
                <w:i/>
                <w:sz w:val="20"/>
              </w:rPr>
            </w:pPr>
            <w:r>
              <w:rPr>
                <w:i/>
                <w:sz w:val="20"/>
              </w:rPr>
              <w:t>(Project</w:t>
            </w:r>
            <w:r>
              <w:rPr>
                <w:i/>
                <w:spacing w:val="-5"/>
                <w:sz w:val="20"/>
              </w:rPr>
              <w:t> </w:t>
            </w:r>
            <w:r>
              <w:rPr>
                <w:i/>
                <w:sz w:val="20"/>
              </w:rPr>
              <w:t>plan</w:t>
            </w:r>
            <w:r>
              <w:rPr>
                <w:i/>
                <w:spacing w:val="-7"/>
                <w:sz w:val="20"/>
              </w:rPr>
              <w:t> </w:t>
            </w:r>
            <w:r>
              <w:rPr>
                <w:i/>
                <w:sz w:val="20"/>
              </w:rPr>
              <w:t>review</w:t>
            </w:r>
            <w:r>
              <w:rPr>
                <w:i/>
                <w:spacing w:val="-7"/>
                <w:sz w:val="20"/>
              </w:rPr>
              <w:t> </w:t>
            </w:r>
            <w:r>
              <w:rPr>
                <w:i/>
                <w:spacing w:val="-2"/>
                <w:sz w:val="20"/>
              </w:rPr>
              <w:t>checklist)</w:t>
            </w:r>
          </w:p>
        </w:tc>
        <w:tc>
          <w:tcPr>
            <w:tcW w:w="2566" w:type="dxa"/>
          </w:tcPr>
          <w:p>
            <w:pPr>
              <w:pStyle w:val="TableParagraph"/>
              <w:spacing w:line="360" w:lineRule="auto" w:before="104"/>
              <w:ind w:left="117"/>
              <w:rPr>
                <w:sz w:val="20"/>
              </w:rPr>
            </w:pPr>
            <w:r>
              <w:rPr>
                <w:sz w:val="20"/>
              </w:rPr>
              <w:t>Báo</w:t>
            </w:r>
            <w:r>
              <w:rPr>
                <w:spacing w:val="-8"/>
                <w:sz w:val="20"/>
              </w:rPr>
              <w:t> </w:t>
            </w:r>
            <w:r>
              <w:rPr>
                <w:sz w:val="20"/>
              </w:rPr>
              <w:t>cáo</w:t>
            </w:r>
            <w:r>
              <w:rPr>
                <w:spacing w:val="-8"/>
                <w:sz w:val="20"/>
              </w:rPr>
              <w:t> </w:t>
            </w:r>
            <w:r>
              <w:rPr>
                <w:sz w:val="20"/>
              </w:rPr>
              <w:t>tình</w:t>
            </w:r>
            <w:r>
              <w:rPr>
                <w:spacing w:val="-13"/>
                <w:sz w:val="20"/>
              </w:rPr>
              <w:t> </w:t>
            </w:r>
            <w:r>
              <w:rPr>
                <w:sz w:val="20"/>
              </w:rPr>
              <w:t>trạng</w:t>
            </w:r>
            <w:r>
              <w:rPr>
                <w:spacing w:val="-8"/>
                <w:sz w:val="20"/>
              </w:rPr>
              <w:t> </w:t>
            </w:r>
            <w:r>
              <w:rPr>
                <w:sz w:val="20"/>
              </w:rPr>
              <w:t>(trạng thái) tại cột mốc</w:t>
            </w:r>
          </w:p>
          <w:p>
            <w:pPr>
              <w:pStyle w:val="TableParagraph"/>
              <w:spacing w:before="112"/>
              <w:rPr>
                <w:sz w:val="20"/>
              </w:rPr>
            </w:pPr>
          </w:p>
          <w:p>
            <w:pPr>
              <w:pStyle w:val="TableParagraph"/>
              <w:spacing w:before="0"/>
              <w:ind w:left="117"/>
              <w:rPr>
                <w:i/>
                <w:sz w:val="20"/>
              </w:rPr>
            </w:pPr>
            <w:r>
              <w:rPr>
                <w:i/>
                <w:sz w:val="20"/>
              </w:rPr>
              <w:t>(Milestone</w:t>
            </w:r>
            <w:r>
              <w:rPr>
                <w:i/>
                <w:spacing w:val="-6"/>
                <w:sz w:val="20"/>
              </w:rPr>
              <w:t> </w:t>
            </w:r>
            <w:r>
              <w:rPr>
                <w:i/>
                <w:sz w:val="20"/>
              </w:rPr>
              <w:t>status</w:t>
            </w:r>
            <w:r>
              <w:rPr>
                <w:i/>
                <w:spacing w:val="-8"/>
                <w:sz w:val="20"/>
              </w:rPr>
              <w:t> </w:t>
            </w:r>
            <w:r>
              <w:rPr>
                <w:i/>
                <w:spacing w:val="-2"/>
                <w:sz w:val="20"/>
              </w:rPr>
              <w:t>report)</w:t>
            </w:r>
          </w:p>
        </w:tc>
      </w:tr>
      <w:tr>
        <w:trPr>
          <w:trHeight w:val="1851" w:hRule="atLeast"/>
        </w:trPr>
        <w:tc>
          <w:tcPr>
            <w:tcW w:w="2623" w:type="dxa"/>
            <w:tcBorders>
              <w:left w:val="single" w:sz="12" w:space="0" w:color="EFEFEF"/>
            </w:tcBorders>
          </w:tcPr>
          <w:p>
            <w:pPr>
              <w:pStyle w:val="TableParagraph"/>
              <w:spacing w:line="360" w:lineRule="auto" w:before="109"/>
              <w:ind w:left="114"/>
              <w:rPr>
                <w:sz w:val="20"/>
              </w:rPr>
            </w:pPr>
            <w:r>
              <w:rPr>
                <w:sz w:val="20"/>
              </w:rPr>
              <w:t>Các</w:t>
            </w:r>
            <w:r>
              <w:rPr>
                <w:spacing w:val="-8"/>
                <w:sz w:val="20"/>
              </w:rPr>
              <w:t> </w:t>
            </w:r>
            <w:r>
              <w:rPr>
                <w:sz w:val="20"/>
              </w:rPr>
              <w:t>hướng</w:t>
            </w:r>
            <w:r>
              <w:rPr>
                <w:spacing w:val="-9"/>
                <w:sz w:val="20"/>
              </w:rPr>
              <w:t> </w:t>
            </w:r>
            <w:r>
              <w:rPr>
                <w:sz w:val="20"/>
              </w:rPr>
              <w:t>dẫn</w:t>
            </w:r>
            <w:r>
              <w:rPr>
                <w:spacing w:val="-9"/>
                <w:sz w:val="20"/>
              </w:rPr>
              <w:t> </w:t>
            </w:r>
            <w:r>
              <w:rPr>
                <w:sz w:val="20"/>
              </w:rPr>
              <w:t>ngăn</w:t>
            </w:r>
            <w:r>
              <w:rPr>
                <w:spacing w:val="-9"/>
                <w:sz w:val="20"/>
              </w:rPr>
              <w:t> </w:t>
            </w:r>
            <w:r>
              <w:rPr>
                <w:sz w:val="20"/>
              </w:rPr>
              <w:t>chặn </w:t>
            </w:r>
            <w:r>
              <w:rPr>
                <w:spacing w:val="-4"/>
                <w:sz w:val="20"/>
              </w:rPr>
              <w:t>lỗi</w:t>
            </w:r>
          </w:p>
          <w:p>
            <w:pPr>
              <w:pStyle w:val="TableParagraph"/>
              <w:spacing w:line="355" w:lineRule="auto" w:before="0"/>
              <w:ind w:left="114"/>
              <w:rPr>
                <w:i/>
                <w:sz w:val="20"/>
              </w:rPr>
            </w:pPr>
            <w:r>
              <w:rPr>
                <w:i/>
                <w:sz w:val="20"/>
              </w:rPr>
              <w:t>(Defect</w:t>
            </w:r>
            <w:r>
              <w:rPr>
                <w:i/>
                <w:spacing w:val="-14"/>
                <w:sz w:val="20"/>
              </w:rPr>
              <w:t> </w:t>
            </w:r>
            <w:r>
              <w:rPr>
                <w:i/>
                <w:sz w:val="20"/>
              </w:rPr>
              <w:t>prevention</w:t>
            </w:r>
            <w:r>
              <w:rPr>
                <w:i/>
                <w:sz w:val="20"/>
              </w:rPr>
              <w:t> </w:t>
            </w:r>
            <w:r>
              <w:rPr>
                <w:i/>
                <w:spacing w:val="-2"/>
                <w:sz w:val="20"/>
              </w:rPr>
              <w:t>guidelines)</w:t>
            </w:r>
          </w:p>
        </w:tc>
        <w:tc>
          <w:tcPr>
            <w:tcW w:w="3672" w:type="dxa"/>
          </w:tcPr>
          <w:p>
            <w:pPr>
              <w:pStyle w:val="TableParagraph"/>
              <w:spacing w:line="360" w:lineRule="auto" w:before="109"/>
              <w:ind w:left="122" w:right="271"/>
              <w:rPr>
                <w:sz w:val="20"/>
              </w:rPr>
            </w:pPr>
            <w:r>
              <w:rPr>
                <w:sz w:val="20"/>
              </w:rPr>
              <w:t>Bản</w:t>
            </w:r>
            <w:r>
              <w:rPr>
                <w:spacing w:val="-5"/>
                <w:sz w:val="20"/>
              </w:rPr>
              <w:t> </w:t>
            </w:r>
            <w:r>
              <w:rPr>
                <w:sz w:val="20"/>
              </w:rPr>
              <w:t>liệt</w:t>
            </w:r>
            <w:r>
              <w:rPr>
                <w:spacing w:val="-5"/>
                <w:sz w:val="20"/>
              </w:rPr>
              <w:t> </w:t>
            </w:r>
            <w:r>
              <w:rPr>
                <w:sz w:val="20"/>
              </w:rPr>
              <w:t>kê</w:t>
            </w:r>
            <w:r>
              <w:rPr>
                <w:spacing w:val="-5"/>
                <w:sz w:val="20"/>
              </w:rPr>
              <w:t> </w:t>
            </w:r>
            <w:r>
              <w:rPr>
                <w:sz w:val="20"/>
              </w:rPr>
              <w:t>những</w:t>
            </w:r>
            <w:r>
              <w:rPr>
                <w:spacing w:val="-9"/>
                <w:sz w:val="20"/>
              </w:rPr>
              <w:t> </w:t>
            </w:r>
            <w:r>
              <w:rPr>
                <w:sz w:val="20"/>
              </w:rPr>
              <w:t>mục</w:t>
            </w:r>
            <w:r>
              <w:rPr>
                <w:spacing w:val="-7"/>
                <w:sz w:val="20"/>
              </w:rPr>
              <w:t> </w:t>
            </w:r>
            <w:r>
              <w:rPr>
                <w:sz w:val="20"/>
              </w:rPr>
              <w:t>cần</w:t>
            </w:r>
            <w:r>
              <w:rPr>
                <w:spacing w:val="-5"/>
                <w:sz w:val="20"/>
              </w:rPr>
              <w:t> </w:t>
            </w:r>
            <w:r>
              <w:rPr>
                <w:sz w:val="20"/>
              </w:rPr>
              <w:t>kiểm</w:t>
            </w:r>
            <w:r>
              <w:rPr>
                <w:spacing w:val="-3"/>
                <w:sz w:val="20"/>
              </w:rPr>
              <w:t> </w:t>
            </w:r>
            <w:r>
              <w:rPr>
                <w:sz w:val="20"/>
              </w:rPr>
              <w:t>tra cho xem xét lại mã C++</w:t>
            </w:r>
          </w:p>
          <w:p>
            <w:pPr>
              <w:pStyle w:val="TableParagraph"/>
              <w:spacing w:before="107"/>
              <w:rPr>
                <w:sz w:val="20"/>
              </w:rPr>
            </w:pPr>
          </w:p>
          <w:p>
            <w:pPr>
              <w:pStyle w:val="TableParagraph"/>
              <w:spacing w:before="0"/>
              <w:ind w:left="122"/>
              <w:rPr>
                <w:i/>
                <w:sz w:val="20"/>
              </w:rPr>
            </w:pPr>
            <w:r>
              <w:rPr>
                <w:i/>
                <w:sz w:val="20"/>
              </w:rPr>
              <w:t>(Code</w:t>
            </w:r>
            <w:r>
              <w:rPr>
                <w:i/>
                <w:spacing w:val="-7"/>
                <w:sz w:val="20"/>
              </w:rPr>
              <w:t> </w:t>
            </w:r>
            <w:r>
              <w:rPr>
                <w:i/>
                <w:sz w:val="20"/>
              </w:rPr>
              <w:t>review</w:t>
            </w:r>
            <w:r>
              <w:rPr>
                <w:i/>
                <w:spacing w:val="-2"/>
                <w:sz w:val="20"/>
              </w:rPr>
              <w:t> </w:t>
            </w:r>
            <w:r>
              <w:rPr>
                <w:i/>
                <w:sz w:val="20"/>
              </w:rPr>
              <w:t>checklist</w:t>
            </w:r>
            <w:r>
              <w:rPr>
                <w:i/>
                <w:spacing w:val="-7"/>
                <w:sz w:val="20"/>
              </w:rPr>
              <w:t> </w:t>
            </w:r>
            <w:r>
              <w:rPr>
                <w:i/>
                <w:sz w:val="20"/>
              </w:rPr>
              <w:t>for</w:t>
            </w:r>
            <w:r>
              <w:rPr>
                <w:i/>
                <w:spacing w:val="-5"/>
                <w:sz w:val="20"/>
              </w:rPr>
              <w:t> </w:t>
            </w:r>
            <w:r>
              <w:rPr>
                <w:i/>
                <w:spacing w:val="-4"/>
                <w:sz w:val="20"/>
              </w:rPr>
              <w:t>C++)</w:t>
            </w:r>
          </w:p>
        </w:tc>
        <w:tc>
          <w:tcPr>
            <w:tcW w:w="2566" w:type="dxa"/>
          </w:tcPr>
          <w:p>
            <w:pPr>
              <w:pStyle w:val="TableParagraph"/>
              <w:spacing w:before="109"/>
              <w:ind w:left="117"/>
              <w:rPr>
                <w:sz w:val="20"/>
              </w:rPr>
            </w:pPr>
            <w:r>
              <w:rPr>
                <w:sz w:val="20"/>
              </w:rPr>
              <w:t>Báo</w:t>
            </w:r>
            <w:r>
              <w:rPr>
                <w:spacing w:val="-3"/>
                <w:sz w:val="20"/>
              </w:rPr>
              <w:t> </w:t>
            </w:r>
            <w:r>
              <w:rPr>
                <w:sz w:val="20"/>
              </w:rPr>
              <w:t>cáo</w:t>
            </w:r>
            <w:r>
              <w:rPr>
                <w:spacing w:val="-3"/>
                <w:sz w:val="20"/>
              </w:rPr>
              <w:t> </w:t>
            </w:r>
            <w:r>
              <w:rPr>
                <w:sz w:val="20"/>
              </w:rPr>
              <w:t>phân</w:t>
            </w:r>
            <w:r>
              <w:rPr>
                <w:spacing w:val="-3"/>
                <w:sz w:val="20"/>
              </w:rPr>
              <w:t> </w:t>
            </w:r>
            <w:r>
              <w:rPr>
                <w:sz w:val="20"/>
              </w:rPr>
              <w:t>tích</w:t>
            </w:r>
            <w:r>
              <w:rPr>
                <w:spacing w:val="-7"/>
                <w:sz w:val="20"/>
              </w:rPr>
              <w:t> </w:t>
            </w:r>
            <w:r>
              <w:rPr>
                <w:spacing w:val="-4"/>
                <w:sz w:val="20"/>
              </w:rPr>
              <w:t>ngăn</w:t>
            </w:r>
          </w:p>
          <w:p>
            <w:pPr>
              <w:pStyle w:val="TableParagraph"/>
              <w:spacing w:before="116"/>
              <w:ind w:left="117"/>
              <w:rPr>
                <w:sz w:val="20"/>
              </w:rPr>
            </w:pPr>
            <w:r>
              <w:rPr>
                <w:sz w:val="20"/>
              </w:rPr>
              <w:t>chặn</w:t>
            </w:r>
            <w:r>
              <w:rPr>
                <w:spacing w:val="-5"/>
                <w:sz w:val="20"/>
              </w:rPr>
              <w:t> lỗi</w:t>
            </w:r>
          </w:p>
          <w:p>
            <w:pPr>
              <w:pStyle w:val="TableParagraph"/>
              <w:spacing w:before="221"/>
              <w:rPr>
                <w:sz w:val="20"/>
              </w:rPr>
            </w:pPr>
          </w:p>
          <w:p>
            <w:pPr>
              <w:pStyle w:val="TableParagraph"/>
              <w:spacing w:line="360" w:lineRule="auto" w:before="0"/>
              <w:ind w:left="117"/>
              <w:rPr>
                <w:i/>
                <w:sz w:val="20"/>
              </w:rPr>
            </w:pPr>
            <w:r>
              <w:rPr>
                <w:i/>
                <w:sz w:val="20"/>
              </w:rPr>
              <w:t>(Defect</w:t>
            </w:r>
            <w:r>
              <w:rPr>
                <w:i/>
                <w:spacing w:val="-14"/>
                <w:sz w:val="20"/>
              </w:rPr>
              <w:t> </w:t>
            </w:r>
            <w:r>
              <w:rPr>
                <w:i/>
                <w:sz w:val="20"/>
              </w:rPr>
              <w:t>prevention</w:t>
            </w:r>
            <w:r>
              <w:rPr>
                <w:i/>
                <w:spacing w:val="-14"/>
                <w:sz w:val="20"/>
              </w:rPr>
              <w:t> </w:t>
            </w:r>
            <w:r>
              <w:rPr>
                <w:i/>
                <w:sz w:val="20"/>
              </w:rPr>
              <w:t>analysis</w:t>
            </w:r>
            <w:r>
              <w:rPr>
                <w:i/>
                <w:sz w:val="20"/>
              </w:rPr>
              <w:t> </w:t>
            </w:r>
            <w:r>
              <w:rPr>
                <w:i/>
                <w:spacing w:val="-2"/>
                <w:sz w:val="20"/>
              </w:rPr>
              <w:t>report)</w:t>
            </w:r>
          </w:p>
        </w:tc>
      </w:tr>
    </w:tbl>
    <w:p>
      <w:pPr>
        <w:pStyle w:val="BodyText"/>
        <w:spacing w:before="124"/>
        <w:ind w:left="0"/>
      </w:pPr>
    </w:p>
    <w:p>
      <w:pPr>
        <w:pStyle w:val="BodyText"/>
        <w:spacing w:line="360" w:lineRule="auto"/>
        <w:ind w:right="1056"/>
        <w:jc w:val="both"/>
      </w:pPr>
      <w:r>
        <w:rPr/>
        <w:t>Mục đích chính của các thành phần này là để giúp sử dụng các quy trình dễ dàng hơn bằng cách tiết kiệm nỗ lực (chi phí), từ đó nâng cao năng suất. Ví dụ, sử dụng một bản mẫu (template) có sẵn sẽ giúp tạo ra một tài liệu sẽ dễ dàng và ít tốn thời gian hơn so với việc phải tạo ra nó từ đầu. Những thành phần này cũng giúp cải thiện chất lượng của dự án bằng cách cung cấp các hướng dẫn phù hợp; các bản liệt kê những mục cần kiểm tra cho hoạt động giúp giảm thiểu số lượng các lỗi được tiêm vào thêm; và việc hỗ trợ cho việc xem xét lại sẽ giúp sớm phát hiện lỗi.</w:t>
      </w:r>
    </w:p>
    <w:p>
      <w:pPr>
        <w:pStyle w:val="BodyText"/>
        <w:spacing w:line="360" w:lineRule="auto" w:before="243"/>
        <w:ind w:right="1057"/>
        <w:jc w:val="both"/>
      </w:pPr>
      <w:r>
        <w:rPr/>
        <w:t>Tóm lại, để đạt được nhiều lợi ích từ tiếp cận dùng quy trình để thực hiện dự án, những việc quan trọng cần phải làm là tạo và sử dụng các thành phần của quy trình. Ở Infosys, tất cả các hướng dẫn, bản liệt kê những mục cần kiểm tra, và các bản mẫu có sẵn trực tuyến và được cập nhật thường xuyên. Bảng 2.6 cho thấy một bản mẫu của các tài liệu liên quan đến quản lý dự án.</w:t>
      </w:r>
    </w:p>
    <w:p>
      <w:pPr>
        <w:pStyle w:val="BodyText"/>
        <w:spacing w:line="360" w:lineRule="auto" w:before="239"/>
        <w:ind w:right="1058"/>
        <w:jc w:val="both"/>
      </w:pPr>
      <w:r>
        <w:rPr/>
        <w:t>Ngoài những thành phần chung này (là một phần của hệ thống quản lý chất lượng ở Infosys), người quản lý dự án có thể muốn sử dụng lại một số kết quả đầu ra của một dự án tương tự (ở vài khía cạnh) trong quá khứ. Tái sử dụng các đối tượng (artifacts) đã có sẵn sẽ giúp tiết kiệm công sức và tăng năng suất. Để thúc đẩy mục tiêu này, các thành phần của</w:t>
      </w:r>
      <w:r>
        <w:rPr>
          <w:spacing w:val="1"/>
        </w:rPr>
        <w:t> </w:t>
      </w:r>
      <w:r>
        <w:rPr/>
        <w:t>quy</w:t>
      </w:r>
      <w:r>
        <w:rPr>
          <w:spacing w:val="3"/>
        </w:rPr>
        <w:t> </w:t>
      </w:r>
      <w:r>
        <w:rPr/>
        <w:t>trình</w:t>
      </w:r>
      <w:r>
        <w:rPr>
          <w:spacing w:val="5"/>
        </w:rPr>
        <w:t> </w:t>
      </w:r>
      <w:r>
        <w:rPr/>
        <w:t>của</w:t>
      </w:r>
      <w:r>
        <w:rPr>
          <w:spacing w:val="1"/>
        </w:rPr>
        <w:t> </w:t>
      </w:r>
      <w:r>
        <w:rPr/>
        <w:t>các</w:t>
      </w:r>
      <w:r>
        <w:rPr>
          <w:spacing w:val="-1"/>
        </w:rPr>
        <w:t> </w:t>
      </w:r>
      <w:r>
        <w:rPr/>
        <w:t>dự</w:t>
      </w:r>
      <w:r>
        <w:rPr>
          <w:spacing w:val="-1"/>
        </w:rPr>
        <w:t> </w:t>
      </w:r>
      <w:r>
        <w:rPr/>
        <w:t>án</w:t>
      </w:r>
      <w:r>
        <w:rPr>
          <w:spacing w:val="6"/>
        </w:rPr>
        <w:t> </w:t>
      </w:r>
      <w:r>
        <w:rPr/>
        <w:t>cần được</w:t>
      </w:r>
      <w:r>
        <w:rPr>
          <w:spacing w:val="-1"/>
        </w:rPr>
        <w:t> </w:t>
      </w:r>
      <w:r>
        <w:rPr/>
        <w:t>thu</w:t>
      </w:r>
      <w:r>
        <w:rPr>
          <w:spacing w:val="1"/>
        </w:rPr>
        <w:t> </w:t>
      </w:r>
      <w:r>
        <w:rPr/>
        <w:t>thập</w:t>
      </w:r>
      <w:r>
        <w:rPr>
          <w:spacing w:val="5"/>
        </w:rPr>
        <w:t> </w:t>
      </w:r>
      <w:r>
        <w:rPr/>
        <w:t>khi</w:t>
      </w:r>
      <w:r>
        <w:rPr>
          <w:spacing w:val="-2"/>
        </w:rPr>
        <w:t> </w:t>
      </w:r>
      <w:r>
        <w:rPr/>
        <w:t>dự án</w:t>
      </w:r>
      <w:r>
        <w:rPr>
          <w:spacing w:val="5"/>
        </w:rPr>
        <w:t> </w:t>
      </w:r>
      <w:r>
        <w:rPr/>
        <w:t>chấm</w:t>
      </w:r>
      <w:r>
        <w:rPr>
          <w:spacing w:val="2"/>
        </w:rPr>
        <w:t> </w:t>
      </w:r>
      <w:r>
        <w:rPr/>
        <w:t>dứt. Các</w:t>
      </w:r>
      <w:r>
        <w:rPr>
          <w:spacing w:val="-1"/>
        </w:rPr>
        <w:t> </w:t>
      </w:r>
      <w:r>
        <w:rPr/>
        <w:t>thành</w:t>
      </w:r>
      <w:r>
        <w:rPr>
          <w:spacing w:val="-4"/>
        </w:rPr>
        <w:t> phần</w:t>
      </w:r>
    </w:p>
    <w:p>
      <w:pPr>
        <w:spacing w:after="0" w:line="360" w:lineRule="auto"/>
        <w:jc w:val="both"/>
        <w:sectPr>
          <w:type w:val="continuous"/>
          <w:pgSz w:w="12240" w:h="15840"/>
          <w:pgMar w:header="0" w:footer="791" w:top="1400" w:bottom="980" w:left="1340" w:right="640"/>
        </w:sectPr>
      </w:pPr>
    </w:p>
    <w:p>
      <w:pPr>
        <w:pStyle w:val="BodyText"/>
        <w:spacing w:line="360" w:lineRule="auto" w:before="76"/>
        <w:ind w:right="1059"/>
        <w:jc w:val="both"/>
      </w:pPr>
      <w:r>
        <w:rPr/>
        <w:t>được</w:t>
      </w:r>
      <w:r>
        <w:rPr>
          <w:spacing w:val="-1"/>
        </w:rPr>
        <w:t> </w:t>
      </w:r>
      <w:r>
        <w:rPr/>
        <w:t>thu thập và được</w:t>
      </w:r>
      <w:r>
        <w:rPr>
          <w:spacing w:val="-1"/>
        </w:rPr>
        <w:t> </w:t>
      </w:r>
      <w:r>
        <w:rPr/>
        <w:t>được</w:t>
      </w:r>
      <w:r>
        <w:rPr>
          <w:spacing w:val="-1"/>
        </w:rPr>
        <w:t> </w:t>
      </w:r>
      <w:r>
        <w:rPr/>
        <w:t>cung cấp cho việc</w:t>
      </w:r>
      <w:r>
        <w:rPr>
          <w:spacing w:val="-1"/>
        </w:rPr>
        <w:t> </w:t>
      </w:r>
      <w:r>
        <w:rPr/>
        <w:t>tái sử dụng thông qua một hệ thống riêng biệt, bao gồm:</w:t>
      </w:r>
    </w:p>
    <w:p>
      <w:pPr>
        <w:pStyle w:val="ListParagraph"/>
        <w:numPr>
          <w:ilvl w:val="0"/>
          <w:numId w:val="21"/>
        </w:numPr>
        <w:tabs>
          <w:tab w:pos="1079" w:val="left" w:leader="none"/>
        </w:tabs>
        <w:spacing w:line="240" w:lineRule="auto" w:before="244" w:after="0"/>
        <w:ind w:left="1079" w:right="0" w:hanging="360"/>
        <w:jc w:val="left"/>
        <w:rPr>
          <w:sz w:val="22"/>
        </w:rPr>
      </w:pPr>
      <w:r>
        <w:rPr>
          <w:sz w:val="22"/>
        </w:rPr>
        <w:t>Kế</w:t>
      </w:r>
      <w:r>
        <w:rPr>
          <w:spacing w:val="-3"/>
          <w:sz w:val="22"/>
        </w:rPr>
        <w:t> </w:t>
      </w:r>
      <w:r>
        <w:rPr>
          <w:sz w:val="22"/>
        </w:rPr>
        <w:t>hoạch</w:t>
      </w:r>
      <w:r>
        <w:rPr>
          <w:spacing w:val="-2"/>
          <w:sz w:val="22"/>
        </w:rPr>
        <w:t> </w:t>
      </w:r>
      <w:r>
        <w:rPr>
          <w:sz w:val="22"/>
        </w:rPr>
        <w:t>quản</w:t>
      </w:r>
      <w:r>
        <w:rPr>
          <w:spacing w:val="2"/>
          <w:sz w:val="22"/>
        </w:rPr>
        <w:t> </w:t>
      </w:r>
      <w:r>
        <w:rPr>
          <w:sz w:val="22"/>
        </w:rPr>
        <w:t>lý</w:t>
      </w:r>
      <w:r>
        <w:rPr>
          <w:spacing w:val="-4"/>
          <w:sz w:val="22"/>
        </w:rPr>
        <w:t> </w:t>
      </w:r>
      <w:r>
        <w:rPr>
          <w:sz w:val="22"/>
        </w:rPr>
        <w:t>dự</w:t>
      </w:r>
      <w:r>
        <w:rPr>
          <w:spacing w:val="-3"/>
          <w:sz w:val="22"/>
        </w:rPr>
        <w:t> </w:t>
      </w:r>
      <w:r>
        <w:rPr>
          <w:spacing w:val="-5"/>
          <w:sz w:val="22"/>
        </w:rPr>
        <w:t>án</w:t>
      </w:r>
    </w:p>
    <w:p>
      <w:pPr>
        <w:pStyle w:val="BodyText"/>
        <w:spacing w:before="112"/>
        <w:ind w:left="0"/>
      </w:pPr>
    </w:p>
    <w:p>
      <w:pPr>
        <w:pStyle w:val="ListParagraph"/>
        <w:numPr>
          <w:ilvl w:val="0"/>
          <w:numId w:val="21"/>
        </w:numPr>
        <w:tabs>
          <w:tab w:pos="1079" w:val="left" w:leader="none"/>
        </w:tabs>
        <w:spacing w:line="240" w:lineRule="auto" w:before="0" w:after="0"/>
        <w:ind w:left="1079" w:right="0" w:hanging="360"/>
        <w:jc w:val="left"/>
        <w:rPr>
          <w:sz w:val="22"/>
        </w:rPr>
      </w:pPr>
      <w:r>
        <w:rPr>
          <w:sz w:val="22"/>
        </w:rPr>
        <w:t>Kế</w:t>
      </w:r>
      <w:r>
        <w:rPr>
          <w:spacing w:val="-4"/>
          <w:sz w:val="22"/>
        </w:rPr>
        <w:t> </w:t>
      </w:r>
      <w:r>
        <w:rPr>
          <w:sz w:val="22"/>
        </w:rPr>
        <w:t>hoạch</w:t>
      </w:r>
      <w:r>
        <w:rPr>
          <w:spacing w:val="-3"/>
          <w:sz w:val="22"/>
        </w:rPr>
        <w:t> </w:t>
      </w:r>
      <w:r>
        <w:rPr>
          <w:sz w:val="22"/>
        </w:rPr>
        <w:t>quản</w:t>
      </w:r>
      <w:r>
        <w:rPr>
          <w:spacing w:val="1"/>
          <w:sz w:val="22"/>
        </w:rPr>
        <w:t> </w:t>
      </w:r>
      <w:r>
        <w:rPr>
          <w:sz w:val="22"/>
        </w:rPr>
        <w:t>lý cấu</w:t>
      </w:r>
      <w:r>
        <w:rPr>
          <w:spacing w:val="-3"/>
          <w:sz w:val="22"/>
        </w:rPr>
        <w:t> </w:t>
      </w:r>
      <w:r>
        <w:rPr>
          <w:spacing w:val="-4"/>
          <w:sz w:val="22"/>
        </w:rPr>
        <w:t>hình</w:t>
      </w:r>
    </w:p>
    <w:p>
      <w:pPr>
        <w:pStyle w:val="BodyText"/>
        <w:spacing w:before="112"/>
        <w:ind w:left="0"/>
      </w:pPr>
    </w:p>
    <w:p>
      <w:pPr>
        <w:pStyle w:val="ListParagraph"/>
        <w:numPr>
          <w:ilvl w:val="0"/>
          <w:numId w:val="21"/>
        </w:numPr>
        <w:tabs>
          <w:tab w:pos="1079" w:val="left" w:leader="none"/>
        </w:tabs>
        <w:spacing w:line="240" w:lineRule="auto" w:before="1" w:after="0"/>
        <w:ind w:left="1079" w:right="0" w:hanging="360"/>
        <w:jc w:val="left"/>
        <w:rPr>
          <w:sz w:val="22"/>
        </w:rPr>
      </w:pPr>
      <w:r>
        <w:rPr>
          <w:sz w:val="22"/>
        </w:rPr>
        <w:t>Thời</w:t>
      </w:r>
      <w:r>
        <w:rPr>
          <w:spacing w:val="-2"/>
          <w:sz w:val="22"/>
        </w:rPr>
        <w:t> </w:t>
      </w:r>
      <w:r>
        <w:rPr>
          <w:sz w:val="22"/>
        </w:rPr>
        <w:t>gian</w:t>
      </w:r>
      <w:r>
        <w:rPr>
          <w:spacing w:val="-4"/>
          <w:sz w:val="22"/>
        </w:rPr>
        <w:t> </w:t>
      </w:r>
      <w:r>
        <w:rPr>
          <w:sz w:val="22"/>
        </w:rPr>
        <w:t>biểu</w:t>
      </w:r>
      <w:r>
        <w:rPr>
          <w:spacing w:val="2"/>
          <w:sz w:val="22"/>
        </w:rPr>
        <w:t> </w:t>
      </w:r>
      <w:r>
        <w:rPr>
          <w:spacing w:val="-2"/>
          <w:sz w:val="22"/>
        </w:rPr>
        <w:t>(schedule)</w:t>
      </w:r>
    </w:p>
    <w:p>
      <w:pPr>
        <w:pStyle w:val="BodyText"/>
        <w:spacing w:before="112"/>
        <w:ind w:left="0"/>
      </w:pPr>
    </w:p>
    <w:p>
      <w:pPr>
        <w:pStyle w:val="ListParagraph"/>
        <w:numPr>
          <w:ilvl w:val="0"/>
          <w:numId w:val="21"/>
        </w:numPr>
        <w:tabs>
          <w:tab w:pos="1079" w:val="left" w:leader="none"/>
        </w:tabs>
        <w:spacing w:line="357" w:lineRule="auto" w:before="0" w:after="0"/>
        <w:ind w:left="1079" w:right="1059" w:hanging="360"/>
        <w:jc w:val="left"/>
        <w:rPr>
          <w:sz w:val="22"/>
        </w:rPr>
      </w:pPr>
      <w:r>
        <w:rPr>
          <w:sz w:val="22"/>
        </w:rPr>
        <w:t>Các chuẩn, bản liệt kê những mục cần kiểm tra, hướng dẫn, bản mẫu, và các hỗ</w:t>
      </w:r>
      <w:r>
        <w:rPr>
          <w:spacing w:val="40"/>
          <w:sz w:val="22"/>
        </w:rPr>
        <w:t> </w:t>
      </w:r>
      <w:r>
        <w:rPr>
          <w:sz w:val="22"/>
        </w:rPr>
        <w:t>trợ khác</w:t>
      </w:r>
    </w:p>
    <w:p>
      <w:pPr>
        <w:pStyle w:val="ListParagraph"/>
        <w:numPr>
          <w:ilvl w:val="0"/>
          <w:numId w:val="21"/>
        </w:numPr>
        <w:tabs>
          <w:tab w:pos="1079" w:val="left" w:leader="none"/>
        </w:tabs>
        <w:spacing w:line="240" w:lineRule="auto" w:before="243" w:after="0"/>
        <w:ind w:left="1079" w:right="0" w:hanging="360"/>
        <w:jc w:val="left"/>
        <w:rPr>
          <w:sz w:val="22"/>
        </w:rPr>
      </w:pPr>
      <w:r>
        <w:rPr>
          <w:sz w:val="22"/>
        </w:rPr>
        <w:t>Các</w:t>
      </w:r>
      <w:r>
        <w:rPr>
          <w:spacing w:val="-1"/>
          <w:sz w:val="22"/>
        </w:rPr>
        <w:t> </w:t>
      </w:r>
      <w:r>
        <w:rPr>
          <w:sz w:val="22"/>
        </w:rPr>
        <w:t>công</w:t>
      </w:r>
      <w:r>
        <w:rPr>
          <w:spacing w:val="-3"/>
          <w:sz w:val="22"/>
        </w:rPr>
        <w:t> </w:t>
      </w:r>
      <w:r>
        <w:rPr>
          <w:sz w:val="22"/>
        </w:rPr>
        <w:t>cụ</w:t>
      </w:r>
      <w:r>
        <w:rPr>
          <w:spacing w:val="-3"/>
          <w:sz w:val="22"/>
        </w:rPr>
        <w:t> </w:t>
      </w:r>
      <w:r>
        <w:rPr>
          <w:sz w:val="22"/>
        </w:rPr>
        <w:t>được</w:t>
      </w:r>
      <w:r>
        <w:rPr>
          <w:spacing w:val="-5"/>
          <w:sz w:val="22"/>
        </w:rPr>
        <w:t> </w:t>
      </w:r>
      <w:r>
        <w:rPr>
          <w:sz w:val="22"/>
        </w:rPr>
        <w:t>phát</w:t>
      </w:r>
      <w:r>
        <w:rPr>
          <w:spacing w:val="-4"/>
          <w:sz w:val="22"/>
        </w:rPr>
        <w:t> </w:t>
      </w:r>
      <w:r>
        <w:rPr>
          <w:sz w:val="22"/>
        </w:rPr>
        <w:t>triển</w:t>
      </w:r>
      <w:r>
        <w:rPr>
          <w:spacing w:val="1"/>
          <w:sz w:val="22"/>
        </w:rPr>
        <w:t> </w:t>
      </w:r>
      <w:r>
        <w:rPr>
          <w:sz w:val="22"/>
        </w:rPr>
        <w:t>và</w:t>
      </w:r>
      <w:r>
        <w:rPr>
          <w:spacing w:val="-3"/>
          <w:sz w:val="22"/>
        </w:rPr>
        <w:t> </w:t>
      </w:r>
      <w:r>
        <w:rPr>
          <w:sz w:val="22"/>
        </w:rPr>
        <w:t>các</w:t>
      </w:r>
      <w:r>
        <w:rPr>
          <w:spacing w:val="-4"/>
          <w:sz w:val="22"/>
        </w:rPr>
        <w:t> </w:t>
      </w:r>
      <w:r>
        <w:rPr>
          <w:sz w:val="22"/>
        </w:rPr>
        <w:t>ghi</w:t>
      </w:r>
      <w:r>
        <w:rPr>
          <w:spacing w:val="-1"/>
          <w:sz w:val="22"/>
        </w:rPr>
        <w:t> </w:t>
      </w:r>
      <w:r>
        <w:rPr>
          <w:sz w:val="22"/>
        </w:rPr>
        <w:t>chú</w:t>
      </w:r>
      <w:r>
        <w:rPr>
          <w:spacing w:val="2"/>
          <w:sz w:val="22"/>
        </w:rPr>
        <w:t> </w:t>
      </w:r>
      <w:r>
        <w:rPr>
          <w:sz w:val="22"/>
        </w:rPr>
        <w:t>liên</w:t>
      </w:r>
      <w:r>
        <w:rPr>
          <w:spacing w:val="-3"/>
          <w:sz w:val="22"/>
        </w:rPr>
        <w:t> </w:t>
      </w:r>
      <w:r>
        <w:rPr>
          <w:spacing w:val="-4"/>
          <w:sz w:val="22"/>
        </w:rPr>
        <w:t>quan</w:t>
      </w:r>
    </w:p>
    <w:p>
      <w:pPr>
        <w:pStyle w:val="BodyText"/>
        <w:spacing w:before="112"/>
        <w:ind w:left="0"/>
      </w:pPr>
    </w:p>
    <w:p>
      <w:pPr>
        <w:pStyle w:val="ListParagraph"/>
        <w:numPr>
          <w:ilvl w:val="0"/>
          <w:numId w:val="21"/>
        </w:numPr>
        <w:tabs>
          <w:tab w:pos="1079" w:val="left" w:leader="none"/>
        </w:tabs>
        <w:spacing w:line="240" w:lineRule="auto" w:before="1" w:after="0"/>
        <w:ind w:left="1079" w:right="0" w:hanging="360"/>
        <w:jc w:val="left"/>
        <w:rPr>
          <w:sz w:val="22"/>
        </w:rPr>
      </w:pPr>
      <w:r>
        <w:rPr>
          <w:sz w:val="22"/>
        </w:rPr>
        <w:t>Tài</w:t>
      </w:r>
      <w:r>
        <w:rPr>
          <w:spacing w:val="-3"/>
          <w:sz w:val="22"/>
        </w:rPr>
        <w:t> </w:t>
      </w:r>
      <w:r>
        <w:rPr>
          <w:sz w:val="22"/>
        </w:rPr>
        <w:t>liệu</w:t>
      </w:r>
      <w:r>
        <w:rPr>
          <w:spacing w:val="-2"/>
          <w:sz w:val="22"/>
        </w:rPr>
        <w:t> </w:t>
      </w:r>
      <w:r>
        <w:rPr>
          <w:sz w:val="22"/>
        </w:rPr>
        <w:t>tập</w:t>
      </w:r>
      <w:r>
        <w:rPr>
          <w:spacing w:val="-2"/>
          <w:sz w:val="22"/>
        </w:rPr>
        <w:t> </w:t>
      </w:r>
      <w:r>
        <w:rPr>
          <w:spacing w:val="-4"/>
          <w:sz w:val="22"/>
        </w:rPr>
        <w:t>huấn</w:t>
      </w:r>
    </w:p>
    <w:p>
      <w:pPr>
        <w:pStyle w:val="BodyText"/>
        <w:spacing w:before="112"/>
        <w:ind w:left="0"/>
      </w:pPr>
    </w:p>
    <w:p>
      <w:pPr>
        <w:pStyle w:val="ListParagraph"/>
        <w:numPr>
          <w:ilvl w:val="0"/>
          <w:numId w:val="21"/>
        </w:numPr>
        <w:tabs>
          <w:tab w:pos="1079" w:val="left" w:leader="none"/>
        </w:tabs>
        <w:spacing w:line="240" w:lineRule="auto" w:before="0" w:after="0"/>
        <w:ind w:left="1079" w:right="0" w:hanging="360"/>
        <w:jc w:val="left"/>
        <w:rPr>
          <w:sz w:val="22"/>
        </w:rPr>
      </w:pPr>
      <w:r>
        <w:rPr>
          <w:sz w:val="22"/>
        </w:rPr>
        <w:t>Các</w:t>
      </w:r>
      <w:r>
        <w:rPr>
          <w:spacing w:val="-2"/>
          <w:sz w:val="22"/>
        </w:rPr>
        <w:t> </w:t>
      </w:r>
      <w:r>
        <w:rPr>
          <w:sz w:val="22"/>
        </w:rPr>
        <w:t>tài</w:t>
      </w:r>
      <w:r>
        <w:rPr>
          <w:spacing w:val="-1"/>
          <w:sz w:val="22"/>
        </w:rPr>
        <w:t> </w:t>
      </w:r>
      <w:r>
        <w:rPr>
          <w:sz w:val="22"/>
        </w:rPr>
        <w:t>liệu</w:t>
      </w:r>
      <w:r>
        <w:rPr>
          <w:spacing w:val="-3"/>
          <w:sz w:val="22"/>
        </w:rPr>
        <w:t> </w:t>
      </w:r>
      <w:r>
        <w:rPr>
          <w:sz w:val="22"/>
        </w:rPr>
        <w:t>khác có</w:t>
      </w:r>
      <w:r>
        <w:rPr>
          <w:spacing w:val="3"/>
          <w:sz w:val="22"/>
        </w:rPr>
        <w:t> </w:t>
      </w:r>
      <w:r>
        <w:rPr>
          <w:sz w:val="22"/>
        </w:rPr>
        <w:t>thể</w:t>
      </w:r>
      <w:r>
        <w:rPr>
          <w:spacing w:val="-3"/>
          <w:sz w:val="22"/>
        </w:rPr>
        <w:t> </w:t>
      </w:r>
      <w:r>
        <w:rPr>
          <w:sz w:val="22"/>
        </w:rPr>
        <w:t>được</w:t>
      </w:r>
      <w:r>
        <w:rPr>
          <w:spacing w:val="-5"/>
          <w:sz w:val="22"/>
        </w:rPr>
        <w:t> </w:t>
      </w:r>
      <w:r>
        <w:rPr>
          <w:sz w:val="22"/>
        </w:rPr>
        <w:t>tái</w:t>
      </w:r>
      <w:r>
        <w:rPr>
          <w:spacing w:val="-5"/>
          <w:sz w:val="22"/>
        </w:rPr>
        <w:t> </w:t>
      </w:r>
      <w:r>
        <w:rPr>
          <w:sz w:val="22"/>
        </w:rPr>
        <w:t>sử</w:t>
      </w:r>
      <w:r>
        <w:rPr>
          <w:spacing w:val="-4"/>
          <w:sz w:val="22"/>
        </w:rPr>
        <w:t> </w:t>
      </w:r>
      <w:r>
        <w:rPr>
          <w:sz w:val="22"/>
        </w:rPr>
        <w:t>dụng</w:t>
      </w:r>
      <w:r>
        <w:rPr>
          <w:spacing w:val="-3"/>
          <w:sz w:val="22"/>
        </w:rPr>
        <w:t> </w:t>
      </w:r>
      <w:r>
        <w:rPr>
          <w:sz w:val="22"/>
        </w:rPr>
        <w:t>bởi</w:t>
      </w:r>
      <w:r>
        <w:rPr>
          <w:spacing w:val="-1"/>
          <w:sz w:val="22"/>
        </w:rPr>
        <w:t> </w:t>
      </w:r>
      <w:r>
        <w:rPr>
          <w:sz w:val="22"/>
        </w:rPr>
        <w:t>các</w:t>
      </w:r>
      <w:r>
        <w:rPr>
          <w:spacing w:val="-4"/>
          <w:sz w:val="22"/>
        </w:rPr>
        <w:t> </w:t>
      </w:r>
      <w:r>
        <w:rPr>
          <w:sz w:val="22"/>
        </w:rPr>
        <w:t>dự</w:t>
      </w:r>
      <w:r>
        <w:rPr>
          <w:spacing w:val="-4"/>
          <w:sz w:val="22"/>
        </w:rPr>
        <w:t> </w:t>
      </w:r>
      <w:r>
        <w:rPr>
          <w:sz w:val="22"/>
        </w:rPr>
        <w:t>án</w:t>
      </w:r>
      <w:r>
        <w:rPr>
          <w:spacing w:val="-3"/>
          <w:sz w:val="22"/>
        </w:rPr>
        <w:t> </w:t>
      </w:r>
      <w:r>
        <w:rPr>
          <w:sz w:val="22"/>
        </w:rPr>
        <w:t>trong</w:t>
      </w:r>
      <w:r>
        <w:rPr>
          <w:spacing w:val="2"/>
          <w:sz w:val="22"/>
        </w:rPr>
        <w:t> </w:t>
      </w:r>
      <w:r>
        <w:rPr>
          <w:sz w:val="22"/>
        </w:rPr>
        <w:t>tương</w:t>
      </w:r>
      <w:r>
        <w:rPr>
          <w:spacing w:val="3"/>
          <w:sz w:val="22"/>
        </w:rPr>
        <w:t> </w:t>
      </w:r>
      <w:r>
        <w:rPr>
          <w:spacing w:val="-5"/>
          <w:sz w:val="22"/>
        </w:rPr>
        <w:t>lai</w:t>
      </w:r>
    </w:p>
    <w:p>
      <w:pPr>
        <w:pStyle w:val="BodyText"/>
        <w:spacing w:before="112"/>
        <w:ind w:left="0"/>
      </w:pPr>
    </w:p>
    <w:p>
      <w:pPr>
        <w:pStyle w:val="BodyText"/>
        <w:spacing w:line="360" w:lineRule="auto"/>
        <w:ind w:right="1057"/>
        <w:jc w:val="both"/>
      </w:pPr>
      <w:r>
        <w:rPr/>
        <w:t>Mặc</w:t>
      </w:r>
      <w:r>
        <w:rPr>
          <w:spacing w:val="-1"/>
        </w:rPr>
        <w:t> </w:t>
      </w:r>
      <w:r>
        <w:rPr/>
        <w:t>dù các</w:t>
      </w:r>
      <w:r>
        <w:rPr>
          <w:spacing w:val="-1"/>
        </w:rPr>
        <w:t> </w:t>
      </w:r>
      <w:r>
        <w:rPr/>
        <w:t>thành</w:t>
      </w:r>
      <w:r>
        <w:rPr>
          <w:spacing w:val="-4"/>
        </w:rPr>
        <w:t> </w:t>
      </w:r>
      <w:r>
        <w:rPr/>
        <w:t>phần</w:t>
      </w:r>
      <w:r>
        <w:rPr>
          <w:spacing w:val="-4"/>
        </w:rPr>
        <w:t> </w:t>
      </w:r>
      <w:r>
        <w:rPr/>
        <w:t>của quy</w:t>
      </w:r>
      <w:r>
        <w:rPr>
          <w:spacing w:val="-1"/>
        </w:rPr>
        <w:t> </w:t>
      </w:r>
      <w:r>
        <w:rPr/>
        <w:t>trình</w:t>
      </w:r>
      <w:r>
        <w:rPr>
          <w:spacing w:val="-4"/>
        </w:rPr>
        <w:t> </w:t>
      </w:r>
      <w:r>
        <w:rPr/>
        <w:t>cố</w:t>
      </w:r>
      <w:r>
        <w:rPr>
          <w:spacing w:val="-4"/>
        </w:rPr>
        <w:t> </w:t>
      </w:r>
      <w:r>
        <w:rPr/>
        <w:t>gắng</w:t>
      </w:r>
      <w:r>
        <w:rPr>
          <w:spacing w:val="-4"/>
        </w:rPr>
        <w:t> </w:t>
      </w:r>
      <w:r>
        <w:rPr/>
        <w:t>đóng gói</w:t>
      </w:r>
      <w:r>
        <w:rPr>
          <w:spacing w:val="-2"/>
        </w:rPr>
        <w:t> </w:t>
      </w:r>
      <w:r>
        <w:rPr/>
        <w:t>kinh nghiệm</w:t>
      </w:r>
      <w:r>
        <w:rPr>
          <w:spacing w:val="-2"/>
        </w:rPr>
        <w:t> </w:t>
      </w:r>
      <w:r>
        <w:rPr/>
        <w:t>thông</w:t>
      </w:r>
      <w:r>
        <w:rPr>
          <w:spacing w:val="-4"/>
        </w:rPr>
        <w:t> </w:t>
      </w:r>
      <w:r>
        <w:rPr/>
        <w:t>qua các</w:t>
      </w:r>
      <w:r>
        <w:rPr>
          <w:spacing w:val="-1"/>
        </w:rPr>
        <w:t> </w:t>
      </w:r>
      <w:r>
        <w:rPr/>
        <w:t>bản</w:t>
      </w:r>
      <w:r>
        <w:rPr>
          <w:spacing w:val="-4"/>
        </w:rPr>
        <w:t> </w:t>
      </w:r>
      <w:r>
        <w:rPr/>
        <w:t>liệt kê những mục cần kiểm tra, bản mẫu, v.v., nhưng chúng không thể luôn luôn ghi nhận được</w:t>
      </w:r>
      <w:r>
        <w:rPr>
          <w:spacing w:val="-5"/>
        </w:rPr>
        <w:t> </w:t>
      </w:r>
      <w:r>
        <w:rPr/>
        <w:t>hết</w:t>
      </w:r>
      <w:r>
        <w:rPr>
          <w:spacing w:val="-4"/>
        </w:rPr>
        <w:t> </w:t>
      </w:r>
      <w:r>
        <w:rPr/>
        <w:t>các</w:t>
      </w:r>
      <w:r>
        <w:rPr>
          <w:spacing w:val="-5"/>
        </w:rPr>
        <w:t> </w:t>
      </w:r>
      <w:r>
        <w:rPr/>
        <w:t>hình</w:t>
      </w:r>
      <w:r>
        <w:rPr>
          <w:spacing w:val="-3"/>
        </w:rPr>
        <w:t> </w:t>
      </w:r>
      <w:r>
        <w:rPr/>
        <w:t>thức</w:t>
      </w:r>
      <w:r>
        <w:rPr>
          <w:spacing w:val="-5"/>
        </w:rPr>
        <w:t> </w:t>
      </w:r>
      <w:r>
        <w:rPr/>
        <w:t>đa dạng của kiến</w:t>
      </w:r>
      <w:r>
        <w:rPr>
          <w:spacing w:val="-3"/>
        </w:rPr>
        <w:t> </w:t>
      </w:r>
      <w:r>
        <w:rPr/>
        <w:t>thức có</w:t>
      </w:r>
      <w:r>
        <w:rPr>
          <w:spacing w:val="-7"/>
        </w:rPr>
        <w:t> </w:t>
      </w:r>
      <w:r>
        <w:rPr/>
        <w:t>thể</w:t>
      </w:r>
      <w:r>
        <w:rPr>
          <w:spacing w:val="-3"/>
        </w:rPr>
        <w:t> </w:t>
      </w:r>
      <w:r>
        <w:rPr/>
        <w:t>đạt được trong</w:t>
      </w:r>
      <w:r>
        <w:rPr>
          <w:spacing w:val="-3"/>
        </w:rPr>
        <w:t> </w:t>
      </w:r>
      <w:r>
        <w:rPr/>
        <w:t>việc</w:t>
      </w:r>
      <w:r>
        <w:rPr>
          <w:spacing w:val="-5"/>
        </w:rPr>
        <w:t> </w:t>
      </w:r>
      <w:r>
        <w:rPr/>
        <w:t>thực hiện</w:t>
      </w:r>
      <w:r>
        <w:rPr>
          <w:spacing w:val="-3"/>
        </w:rPr>
        <w:t> </w:t>
      </w:r>
      <w:r>
        <w:rPr/>
        <w:t>dự</w:t>
      </w:r>
      <w:r>
        <w:rPr>
          <w:spacing w:val="-4"/>
        </w:rPr>
        <w:t> </w:t>
      </w:r>
      <w:r>
        <w:rPr/>
        <w:t>án. Việc ghi nhận và tái sử dụng các hình thức khác nhau của kiến thức đòi hỏi phải quản lý kiến thức đúng cách thức – đây là điều rất quan trọng trong các công ty dựa trên tri thức (knowledge-based organizations) như: các nhà cung cấp giải pháp (solution providers) và các công ty tư vấn (consulting companies). Nhiều công ty đã phát triển các hệ thống để dùng lại một cách hiệu quả kinh nghiệm và kiến thức nhân viên của họ. Ở Infosys, bên cạnh cơ sở dữ liệu quy trình và các thành phần của quy trình còn có một hệ thống được gọi là khung của kiến thức (BOK - body of knowledge) được sử dụng để đóng gói kinh </w:t>
      </w:r>
      <w:r>
        <w:rPr>
          <w:spacing w:val="-2"/>
        </w:rPr>
        <w:t>nghiệm.</w:t>
      </w:r>
    </w:p>
    <w:p>
      <w:pPr>
        <w:pStyle w:val="BodyText"/>
        <w:spacing w:line="360" w:lineRule="auto" w:before="242"/>
        <w:ind w:right="995"/>
      </w:pPr>
      <w:r>
        <w:rPr/>
        <w:t>Hệ thống BOK dùng Web có tiện ích tìm kiếm theo khóa riêng hoặc theo tên tác giả. Kiến thức</w:t>
      </w:r>
      <w:r>
        <w:rPr>
          <w:spacing w:val="-1"/>
        </w:rPr>
        <w:t> </w:t>
      </w:r>
      <w:r>
        <w:rPr/>
        <w:t>trong BOK, mà chủ yếu là trong các</w:t>
      </w:r>
      <w:r>
        <w:rPr>
          <w:spacing w:val="-1"/>
        </w:rPr>
        <w:t> </w:t>
      </w:r>
      <w:r>
        <w:rPr/>
        <w:t>bài</w:t>
      </w:r>
      <w:r>
        <w:rPr>
          <w:spacing w:val="-2"/>
        </w:rPr>
        <w:t> </w:t>
      </w:r>
      <w:r>
        <w:rPr/>
        <w:t>viết</w:t>
      </w:r>
      <w:r>
        <w:rPr>
          <w:spacing w:val="-5"/>
        </w:rPr>
        <w:t> </w:t>
      </w:r>
      <w:r>
        <w:rPr/>
        <w:t>(articles), được</w:t>
      </w:r>
      <w:r>
        <w:rPr>
          <w:spacing w:val="-1"/>
        </w:rPr>
        <w:t> </w:t>
      </w:r>
      <w:r>
        <w:rPr/>
        <w:t>tổ chức theo các chủ đề. Các chủ đề chính bao gồm:</w:t>
      </w:r>
    </w:p>
    <w:p>
      <w:pPr>
        <w:pStyle w:val="ListParagraph"/>
        <w:numPr>
          <w:ilvl w:val="0"/>
          <w:numId w:val="21"/>
        </w:numPr>
        <w:tabs>
          <w:tab w:pos="1079" w:val="left" w:leader="none"/>
        </w:tabs>
        <w:spacing w:line="240" w:lineRule="auto" w:before="239" w:after="0"/>
        <w:ind w:left="1079" w:right="0" w:hanging="360"/>
        <w:jc w:val="left"/>
        <w:rPr>
          <w:sz w:val="22"/>
        </w:rPr>
      </w:pPr>
      <w:r>
        <w:rPr>
          <w:sz w:val="22"/>
        </w:rPr>
        <w:t>Máy</w:t>
      </w:r>
      <w:r>
        <w:rPr>
          <w:spacing w:val="-5"/>
          <w:sz w:val="22"/>
        </w:rPr>
        <w:t> </w:t>
      </w:r>
      <w:r>
        <w:rPr>
          <w:sz w:val="22"/>
        </w:rPr>
        <w:t>tính và</w:t>
      </w:r>
      <w:r>
        <w:rPr>
          <w:spacing w:val="1"/>
          <w:sz w:val="22"/>
        </w:rPr>
        <w:t> </w:t>
      </w:r>
      <w:r>
        <w:rPr>
          <w:sz w:val="22"/>
        </w:rPr>
        <w:t>các</w:t>
      </w:r>
      <w:r>
        <w:rPr>
          <w:spacing w:val="-7"/>
          <w:sz w:val="22"/>
        </w:rPr>
        <w:t> </w:t>
      </w:r>
      <w:r>
        <w:rPr>
          <w:sz w:val="22"/>
        </w:rPr>
        <w:t>dịch</w:t>
      </w:r>
      <w:r>
        <w:rPr>
          <w:spacing w:val="-4"/>
          <w:sz w:val="22"/>
        </w:rPr>
        <w:t> </w:t>
      </w:r>
      <w:r>
        <w:rPr>
          <w:sz w:val="22"/>
        </w:rPr>
        <w:t>vụ</w:t>
      </w:r>
      <w:r>
        <w:rPr>
          <w:spacing w:val="-5"/>
          <w:sz w:val="22"/>
        </w:rPr>
        <w:t> </w:t>
      </w:r>
      <w:r>
        <w:rPr>
          <w:sz w:val="22"/>
        </w:rPr>
        <w:t>truyền</w:t>
      </w:r>
      <w:r>
        <w:rPr>
          <w:spacing w:val="-5"/>
          <w:sz w:val="22"/>
        </w:rPr>
        <w:t> </w:t>
      </w:r>
      <w:r>
        <w:rPr>
          <w:sz w:val="22"/>
        </w:rPr>
        <w:t>thông (Computer</w:t>
      </w:r>
      <w:r>
        <w:rPr>
          <w:spacing w:val="-4"/>
          <w:sz w:val="22"/>
        </w:rPr>
        <w:t> </w:t>
      </w:r>
      <w:r>
        <w:rPr>
          <w:sz w:val="22"/>
        </w:rPr>
        <w:t>and communication </w:t>
      </w:r>
      <w:r>
        <w:rPr>
          <w:spacing w:val="-2"/>
          <w:sz w:val="22"/>
        </w:rPr>
        <w:t>services)</w:t>
      </w:r>
    </w:p>
    <w:p>
      <w:pPr>
        <w:pStyle w:val="BodyText"/>
        <w:spacing w:before="112"/>
        <w:ind w:left="0"/>
      </w:pPr>
    </w:p>
    <w:p>
      <w:pPr>
        <w:pStyle w:val="ListParagraph"/>
        <w:numPr>
          <w:ilvl w:val="0"/>
          <w:numId w:val="21"/>
        </w:numPr>
        <w:tabs>
          <w:tab w:pos="1079" w:val="left" w:leader="none"/>
        </w:tabs>
        <w:spacing w:line="240" w:lineRule="auto" w:before="1" w:after="0"/>
        <w:ind w:left="1079" w:right="0" w:hanging="360"/>
        <w:jc w:val="left"/>
        <w:rPr>
          <w:sz w:val="22"/>
        </w:rPr>
      </w:pPr>
      <w:r>
        <w:rPr>
          <w:sz w:val="22"/>
        </w:rPr>
        <w:t>Đặc</w:t>
      </w:r>
      <w:r>
        <w:rPr>
          <w:spacing w:val="-2"/>
          <w:sz w:val="22"/>
        </w:rPr>
        <w:t> </w:t>
      </w:r>
      <w:r>
        <w:rPr>
          <w:sz w:val="22"/>
        </w:rPr>
        <w:t>tả yêu cầu</w:t>
      </w:r>
      <w:r>
        <w:rPr>
          <w:spacing w:val="-5"/>
          <w:sz w:val="22"/>
        </w:rPr>
        <w:t> </w:t>
      </w:r>
      <w:r>
        <w:rPr>
          <w:sz w:val="22"/>
        </w:rPr>
        <w:t>(Requirements</w:t>
      </w:r>
      <w:r>
        <w:rPr>
          <w:spacing w:val="-1"/>
          <w:sz w:val="22"/>
        </w:rPr>
        <w:t> </w:t>
      </w:r>
      <w:r>
        <w:rPr>
          <w:spacing w:val="-2"/>
          <w:sz w:val="22"/>
        </w:rPr>
        <w:t>specification)</w:t>
      </w:r>
    </w:p>
    <w:p>
      <w:pPr>
        <w:pStyle w:val="BodyText"/>
        <w:spacing w:before="112"/>
        <w:ind w:left="0"/>
      </w:pPr>
    </w:p>
    <w:p>
      <w:pPr>
        <w:pStyle w:val="ListParagraph"/>
        <w:numPr>
          <w:ilvl w:val="0"/>
          <w:numId w:val="21"/>
        </w:numPr>
        <w:tabs>
          <w:tab w:pos="1079" w:val="left" w:leader="none"/>
        </w:tabs>
        <w:spacing w:line="240" w:lineRule="auto" w:before="0" w:after="0"/>
        <w:ind w:left="1079" w:right="0" w:hanging="360"/>
        <w:jc w:val="left"/>
        <w:rPr>
          <w:sz w:val="22"/>
        </w:rPr>
      </w:pPr>
      <w:r>
        <w:rPr>
          <w:sz w:val="22"/>
        </w:rPr>
        <w:t>Xây</w:t>
      </w:r>
      <w:r>
        <w:rPr>
          <w:spacing w:val="-3"/>
          <w:sz w:val="22"/>
        </w:rPr>
        <w:t> </w:t>
      </w:r>
      <w:r>
        <w:rPr>
          <w:sz w:val="22"/>
        </w:rPr>
        <w:t>dựng</w:t>
      </w:r>
      <w:r>
        <w:rPr>
          <w:spacing w:val="5"/>
          <w:sz w:val="22"/>
        </w:rPr>
        <w:t> </w:t>
      </w:r>
      <w:r>
        <w:rPr>
          <w:spacing w:val="-2"/>
          <w:sz w:val="22"/>
        </w:rPr>
        <w:t>(Build)</w:t>
      </w:r>
    </w:p>
    <w:p>
      <w:pPr>
        <w:spacing w:after="0" w:line="240" w:lineRule="auto"/>
        <w:jc w:val="left"/>
        <w:rPr>
          <w:sz w:val="22"/>
        </w:rPr>
        <w:sectPr>
          <w:pgSz w:w="12240" w:h="15840"/>
          <w:pgMar w:header="0" w:footer="791" w:top="1340" w:bottom="980" w:left="1340" w:right="640"/>
        </w:sectPr>
      </w:pPr>
    </w:p>
    <w:p>
      <w:pPr>
        <w:pStyle w:val="ListParagraph"/>
        <w:numPr>
          <w:ilvl w:val="0"/>
          <w:numId w:val="21"/>
        </w:numPr>
        <w:tabs>
          <w:tab w:pos="1079" w:val="left" w:leader="none"/>
        </w:tabs>
        <w:spacing w:line="240" w:lineRule="auto" w:before="76" w:after="0"/>
        <w:ind w:left="1079" w:right="0" w:hanging="360"/>
        <w:jc w:val="left"/>
        <w:rPr>
          <w:sz w:val="22"/>
        </w:rPr>
      </w:pPr>
      <w:r>
        <w:rPr>
          <w:sz w:val="22"/>
        </w:rPr>
        <w:t>Các</w:t>
      </w:r>
      <w:r>
        <w:rPr>
          <w:spacing w:val="1"/>
          <w:sz w:val="22"/>
        </w:rPr>
        <w:t> </w:t>
      </w:r>
      <w:r>
        <w:rPr>
          <w:sz w:val="22"/>
        </w:rPr>
        <w:t>công</w:t>
      </w:r>
      <w:r>
        <w:rPr>
          <w:spacing w:val="-2"/>
          <w:sz w:val="22"/>
        </w:rPr>
        <w:t> </w:t>
      </w:r>
      <w:r>
        <w:rPr>
          <w:sz w:val="22"/>
        </w:rPr>
        <w:t>cụ</w:t>
      </w:r>
      <w:r>
        <w:rPr>
          <w:spacing w:val="-2"/>
          <w:sz w:val="22"/>
        </w:rPr>
        <w:t> (Tools)</w:t>
      </w:r>
    </w:p>
    <w:p>
      <w:pPr>
        <w:pStyle w:val="BodyText"/>
        <w:spacing w:before="112"/>
        <w:ind w:left="0"/>
      </w:pPr>
    </w:p>
    <w:p>
      <w:pPr>
        <w:pStyle w:val="ListParagraph"/>
        <w:numPr>
          <w:ilvl w:val="0"/>
          <w:numId w:val="21"/>
        </w:numPr>
        <w:tabs>
          <w:tab w:pos="1079" w:val="left" w:leader="none"/>
        </w:tabs>
        <w:spacing w:line="240" w:lineRule="auto" w:before="0" w:after="0"/>
        <w:ind w:left="1079" w:right="0" w:hanging="360"/>
        <w:jc w:val="left"/>
        <w:rPr>
          <w:sz w:val="22"/>
        </w:rPr>
      </w:pPr>
      <w:r>
        <w:rPr>
          <w:sz w:val="22"/>
        </w:rPr>
        <w:t>Các</w:t>
      </w:r>
      <w:r>
        <w:rPr>
          <w:spacing w:val="-3"/>
          <w:sz w:val="22"/>
        </w:rPr>
        <w:t> </w:t>
      </w:r>
      <w:r>
        <w:rPr>
          <w:sz w:val="22"/>
        </w:rPr>
        <w:t>phương</w:t>
      </w:r>
      <w:r>
        <w:rPr>
          <w:spacing w:val="-4"/>
          <w:sz w:val="22"/>
        </w:rPr>
        <w:t> </w:t>
      </w:r>
      <w:r>
        <w:rPr>
          <w:sz w:val="22"/>
        </w:rPr>
        <w:t>pháp</w:t>
      </w:r>
      <w:r>
        <w:rPr>
          <w:spacing w:val="-4"/>
          <w:sz w:val="22"/>
        </w:rPr>
        <w:t> </w:t>
      </w:r>
      <w:r>
        <w:rPr>
          <w:sz w:val="22"/>
        </w:rPr>
        <w:t>và</w:t>
      </w:r>
      <w:r>
        <w:rPr>
          <w:spacing w:val="-4"/>
          <w:sz w:val="22"/>
        </w:rPr>
        <w:t> </w:t>
      </w:r>
      <w:r>
        <w:rPr>
          <w:sz w:val="22"/>
        </w:rPr>
        <w:t>kỹ</w:t>
      </w:r>
      <w:r>
        <w:rPr>
          <w:spacing w:val="-1"/>
          <w:sz w:val="22"/>
        </w:rPr>
        <w:t> </w:t>
      </w:r>
      <w:r>
        <w:rPr>
          <w:sz w:val="22"/>
        </w:rPr>
        <w:t>thuật (Methodologies</w:t>
      </w:r>
      <w:r>
        <w:rPr>
          <w:spacing w:val="-6"/>
          <w:sz w:val="22"/>
        </w:rPr>
        <w:t> </w:t>
      </w:r>
      <w:r>
        <w:rPr>
          <w:sz w:val="22"/>
        </w:rPr>
        <w:t>and</w:t>
      </w:r>
      <w:r>
        <w:rPr>
          <w:spacing w:val="-3"/>
          <w:sz w:val="22"/>
        </w:rPr>
        <w:t> </w:t>
      </w:r>
      <w:r>
        <w:rPr>
          <w:spacing w:val="-2"/>
          <w:sz w:val="22"/>
        </w:rPr>
        <w:t>techniques)</w:t>
      </w:r>
    </w:p>
    <w:p>
      <w:pPr>
        <w:pStyle w:val="BodyText"/>
        <w:spacing w:before="117"/>
        <w:ind w:left="0"/>
      </w:pPr>
    </w:p>
    <w:p>
      <w:pPr>
        <w:pStyle w:val="ListParagraph"/>
        <w:numPr>
          <w:ilvl w:val="0"/>
          <w:numId w:val="21"/>
        </w:numPr>
        <w:tabs>
          <w:tab w:pos="1079" w:val="left" w:leader="none"/>
        </w:tabs>
        <w:spacing w:line="240" w:lineRule="auto" w:before="0" w:after="0"/>
        <w:ind w:left="1079" w:right="0" w:hanging="360"/>
        <w:jc w:val="left"/>
        <w:rPr>
          <w:sz w:val="22"/>
        </w:rPr>
      </w:pPr>
      <w:r>
        <w:rPr>
          <w:sz w:val="22"/>
        </w:rPr>
        <w:t>Giáo</w:t>
      </w:r>
      <w:r>
        <w:rPr>
          <w:spacing w:val="-4"/>
          <w:sz w:val="22"/>
        </w:rPr>
        <w:t> </w:t>
      </w:r>
      <w:r>
        <w:rPr>
          <w:sz w:val="22"/>
        </w:rPr>
        <w:t>dục</w:t>
      </w:r>
      <w:r>
        <w:rPr>
          <w:spacing w:val="-1"/>
          <w:sz w:val="22"/>
        </w:rPr>
        <w:t> </w:t>
      </w:r>
      <w:r>
        <w:rPr>
          <w:sz w:val="22"/>
        </w:rPr>
        <w:t>và</w:t>
      </w:r>
      <w:r>
        <w:rPr>
          <w:spacing w:val="-4"/>
          <w:sz w:val="22"/>
        </w:rPr>
        <w:t> </w:t>
      </w:r>
      <w:r>
        <w:rPr>
          <w:sz w:val="22"/>
        </w:rPr>
        <w:t>nghiên</w:t>
      </w:r>
      <w:r>
        <w:rPr>
          <w:spacing w:val="2"/>
          <w:sz w:val="22"/>
        </w:rPr>
        <w:t> </w:t>
      </w:r>
      <w:r>
        <w:rPr>
          <w:sz w:val="22"/>
        </w:rPr>
        <w:t>cứu</w:t>
      </w:r>
      <w:r>
        <w:rPr>
          <w:spacing w:val="-4"/>
          <w:sz w:val="22"/>
        </w:rPr>
        <w:t> </w:t>
      </w:r>
      <w:r>
        <w:rPr>
          <w:sz w:val="22"/>
        </w:rPr>
        <w:t>(Education</w:t>
      </w:r>
      <w:r>
        <w:rPr>
          <w:spacing w:val="-4"/>
          <w:sz w:val="22"/>
        </w:rPr>
        <w:t> </w:t>
      </w:r>
      <w:r>
        <w:rPr>
          <w:sz w:val="22"/>
        </w:rPr>
        <w:t>and</w:t>
      </w:r>
      <w:r>
        <w:rPr>
          <w:spacing w:val="-3"/>
          <w:sz w:val="22"/>
        </w:rPr>
        <w:t> </w:t>
      </w:r>
      <w:r>
        <w:rPr>
          <w:spacing w:val="-2"/>
          <w:sz w:val="22"/>
        </w:rPr>
        <w:t>research)</w:t>
      </w:r>
    </w:p>
    <w:p>
      <w:pPr>
        <w:pStyle w:val="BodyText"/>
        <w:spacing w:before="112"/>
        <w:ind w:left="0"/>
      </w:pPr>
    </w:p>
    <w:p>
      <w:pPr>
        <w:pStyle w:val="ListParagraph"/>
        <w:numPr>
          <w:ilvl w:val="0"/>
          <w:numId w:val="21"/>
        </w:numPr>
        <w:tabs>
          <w:tab w:pos="1079" w:val="left" w:leader="none"/>
        </w:tabs>
        <w:spacing w:line="240" w:lineRule="auto" w:before="0" w:after="0"/>
        <w:ind w:left="1079" w:right="0" w:hanging="360"/>
        <w:jc w:val="left"/>
        <w:rPr>
          <w:sz w:val="22"/>
        </w:rPr>
      </w:pPr>
      <w:r>
        <w:rPr>
          <w:sz w:val="22"/>
        </w:rPr>
        <w:t>Thiết kế</w:t>
      </w:r>
      <w:r>
        <w:rPr>
          <w:spacing w:val="2"/>
          <w:sz w:val="22"/>
        </w:rPr>
        <w:t> </w:t>
      </w:r>
      <w:r>
        <w:rPr>
          <w:spacing w:val="-2"/>
          <w:sz w:val="22"/>
        </w:rPr>
        <w:t>(Design)</w:t>
      </w:r>
    </w:p>
    <w:p>
      <w:pPr>
        <w:pStyle w:val="BodyText"/>
        <w:spacing w:before="112"/>
        <w:ind w:left="0"/>
      </w:pPr>
    </w:p>
    <w:p>
      <w:pPr>
        <w:pStyle w:val="ListParagraph"/>
        <w:numPr>
          <w:ilvl w:val="0"/>
          <w:numId w:val="21"/>
        </w:numPr>
        <w:tabs>
          <w:tab w:pos="1079" w:val="left" w:leader="none"/>
        </w:tabs>
        <w:spacing w:line="240" w:lineRule="auto" w:before="1" w:after="0"/>
        <w:ind w:left="1079" w:right="0" w:hanging="360"/>
        <w:jc w:val="left"/>
        <w:rPr>
          <w:sz w:val="22"/>
        </w:rPr>
      </w:pPr>
      <w:r>
        <w:rPr>
          <w:sz w:val="22"/>
        </w:rPr>
        <w:t>Xem</w:t>
      </w:r>
      <w:r>
        <w:rPr>
          <w:spacing w:val="-5"/>
          <w:sz w:val="22"/>
        </w:rPr>
        <w:t> </w:t>
      </w:r>
      <w:r>
        <w:rPr>
          <w:sz w:val="22"/>
        </w:rPr>
        <w:t>xét</w:t>
      </w:r>
      <w:r>
        <w:rPr>
          <w:spacing w:val="-1"/>
          <w:sz w:val="22"/>
        </w:rPr>
        <w:t> </w:t>
      </w:r>
      <w:r>
        <w:rPr>
          <w:sz w:val="22"/>
        </w:rPr>
        <w:t>lại,</w:t>
      </w:r>
      <w:r>
        <w:rPr>
          <w:spacing w:val="-1"/>
          <w:sz w:val="22"/>
        </w:rPr>
        <w:t> </w:t>
      </w:r>
      <w:r>
        <w:rPr>
          <w:sz w:val="22"/>
        </w:rPr>
        <w:t>thanh</w:t>
      </w:r>
      <w:r>
        <w:rPr>
          <w:spacing w:val="-4"/>
          <w:sz w:val="22"/>
        </w:rPr>
        <w:t> </w:t>
      </w:r>
      <w:r>
        <w:rPr>
          <w:sz w:val="22"/>
        </w:rPr>
        <w:t>tra,</w:t>
      </w:r>
      <w:r>
        <w:rPr>
          <w:spacing w:val="-6"/>
          <w:sz w:val="22"/>
        </w:rPr>
        <w:t> </w:t>
      </w:r>
      <w:r>
        <w:rPr>
          <w:sz w:val="22"/>
        </w:rPr>
        <w:t>và kiểm</w:t>
      </w:r>
      <w:r>
        <w:rPr>
          <w:spacing w:val="-3"/>
          <w:sz w:val="22"/>
        </w:rPr>
        <w:t> </w:t>
      </w:r>
      <w:r>
        <w:rPr>
          <w:sz w:val="22"/>
        </w:rPr>
        <w:t>thử (Reviews,</w:t>
      </w:r>
      <w:r>
        <w:rPr>
          <w:spacing w:val="-1"/>
          <w:sz w:val="22"/>
        </w:rPr>
        <w:t> </w:t>
      </w:r>
      <w:r>
        <w:rPr>
          <w:sz w:val="22"/>
        </w:rPr>
        <w:t>inspection,</w:t>
      </w:r>
      <w:r>
        <w:rPr>
          <w:spacing w:val="-6"/>
          <w:sz w:val="22"/>
        </w:rPr>
        <w:t> </w:t>
      </w:r>
      <w:r>
        <w:rPr>
          <w:sz w:val="22"/>
        </w:rPr>
        <w:t>and</w:t>
      </w:r>
      <w:r>
        <w:rPr>
          <w:spacing w:val="1"/>
          <w:sz w:val="22"/>
        </w:rPr>
        <w:t> </w:t>
      </w:r>
      <w:r>
        <w:rPr>
          <w:spacing w:val="-2"/>
          <w:sz w:val="22"/>
        </w:rPr>
        <w:t>testing)</w:t>
      </w:r>
    </w:p>
    <w:p>
      <w:pPr>
        <w:pStyle w:val="BodyText"/>
        <w:spacing w:before="112"/>
        <w:ind w:left="0"/>
      </w:pPr>
    </w:p>
    <w:p>
      <w:pPr>
        <w:pStyle w:val="ListParagraph"/>
        <w:numPr>
          <w:ilvl w:val="0"/>
          <w:numId w:val="21"/>
        </w:numPr>
        <w:tabs>
          <w:tab w:pos="1079" w:val="left" w:leader="none"/>
        </w:tabs>
        <w:spacing w:line="240" w:lineRule="auto" w:before="0" w:after="0"/>
        <w:ind w:left="1079" w:right="0" w:hanging="360"/>
        <w:jc w:val="left"/>
        <w:rPr>
          <w:sz w:val="22"/>
        </w:rPr>
      </w:pPr>
      <w:r>
        <w:rPr>
          <w:sz w:val="22"/>
        </w:rPr>
        <w:t>Đảm</w:t>
      </w:r>
      <w:r>
        <w:rPr>
          <w:spacing w:val="-5"/>
          <w:sz w:val="22"/>
        </w:rPr>
        <w:t> </w:t>
      </w:r>
      <w:r>
        <w:rPr>
          <w:sz w:val="22"/>
        </w:rPr>
        <w:t>bảo chất lượng và</w:t>
      </w:r>
      <w:r>
        <w:rPr>
          <w:spacing w:val="-4"/>
          <w:sz w:val="22"/>
        </w:rPr>
        <w:t> </w:t>
      </w:r>
      <w:r>
        <w:rPr>
          <w:sz w:val="22"/>
        </w:rPr>
        <w:t>năng</w:t>
      </w:r>
      <w:r>
        <w:rPr>
          <w:spacing w:val="-5"/>
          <w:sz w:val="22"/>
        </w:rPr>
        <w:t> </w:t>
      </w:r>
      <w:r>
        <w:rPr>
          <w:sz w:val="22"/>
        </w:rPr>
        <w:t>suất (Quality</w:t>
      </w:r>
      <w:r>
        <w:rPr>
          <w:spacing w:val="-7"/>
          <w:sz w:val="22"/>
        </w:rPr>
        <w:t> </w:t>
      </w:r>
      <w:r>
        <w:rPr>
          <w:sz w:val="22"/>
        </w:rPr>
        <w:t>assurance</w:t>
      </w:r>
      <w:r>
        <w:rPr>
          <w:spacing w:val="-4"/>
          <w:sz w:val="22"/>
        </w:rPr>
        <w:t> </w:t>
      </w:r>
      <w:r>
        <w:rPr>
          <w:sz w:val="22"/>
        </w:rPr>
        <w:t>and</w:t>
      </w:r>
      <w:r>
        <w:rPr>
          <w:spacing w:val="-4"/>
          <w:sz w:val="22"/>
        </w:rPr>
        <w:t> </w:t>
      </w:r>
      <w:r>
        <w:rPr>
          <w:spacing w:val="-2"/>
          <w:sz w:val="22"/>
        </w:rPr>
        <w:t>productivity)</w:t>
      </w:r>
    </w:p>
    <w:p>
      <w:pPr>
        <w:pStyle w:val="BodyText"/>
        <w:spacing w:before="112"/>
        <w:ind w:left="0"/>
      </w:pPr>
    </w:p>
    <w:p>
      <w:pPr>
        <w:pStyle w:val="ListParagraph"/>
        <w:numPr>
          <w:ilvl w:val="0"/>
          <w:numId w:val="21"/>
        </w:numPr>
        <w:tabs>
          <w:tab w:pos="1079" w:val="left" w:leader="none"/>
        </w:tabs>
        <w:spacing w:line="240" w:lineRule="auto" w:before="0" w:after="0"/>
        <w:ind w:left="1079" w:right="0" w:hanging="360"/>
        <w:jc w:val="left"/>
        <w:rPr>
          <w:sz w:val="22"/>
        </w:rPr>
      </w:pPr>
      <w:r>
        <w:rPr>
          <w:sz w:val="22"/>
        </w:rPr>
        <w:t>Quản</w:t>
      </w:r>
      <w:r>
        <w:rPr>
          <w:spacing w:val="2"/>
          <w:sz w:val="22"/>
        </w:rPr>
        <w:t> </w:t>
      </w:r>
      <w:r>
        <w:rPr>
          <w:sz w:val="22"/>
        </w:rPr>
        <w:t>lý</w:t>
      </w:r>
      <w:r>
        <w:rPr>
          <w:spacing w:val="-4"/>
          <w:sz w:val="22"/>
        </w:rPr>
        <w:t> </w:t>
      </w:r>
      <w:r>
        <w:rPr>
          <w:sz w:val="22"/>
        </w:rPr>
        <w:t>dự</w:t>
      </w:r>
      <w:r>
        <w:rPr>
          <w:spacing w:val="-4"/>
          <w:sz w:val="22"/>
        </w:rPr>
        <w:t> </w:t>
      </w:r>
      <w:r>
        <w:rPr>
          <w:sz w:val="22"/>
        </w:rPr>
        <w:t>án</w:t>
      </w:r>
      <w:r>
        <w:rPr>
          <w:spacing w:val="-2"/>
          <w:sz w:val="22"/>
        </w:rPr>
        <w:t> </w:t>
      </w:r>
      <w:r>
        <w:rPr>
          <w:sz w:val="22"/>
        </w:rPr>
        <w:t>(Project</w:t>
      </w:r>
      <w:r>
        <w:rPr>
          <w:spacing w:val="2"/>
          <w:sz w:val="22"/>
        </w:rPr>
        <w:t> </w:t>
      </w:r>
      <w:r>
        <w:rPr>
          <w:spacing w:val="-2"/>
          <w:sz w:val="22"/>
        </w:rPr>
        <w:t>management)</w:t>
      </w:r>
    </w:p>
    <w:p>
      <w:pPr>
        <w:pStyle w:val="BodyText"/>
        <w:spacing w:before="112"/>
        <w:ind w:left="0"/>
      </w:pPr>
    </w:p>
    <w:p>
      <w:pPr>
        <w:pStyle w:val="BodyText"/>
        <w:spacing w:line="360" w:lineRule="auto"/>
        <w:ind w:right="1056"/>
        <w:jc w:val="both"/>
      </w:pPr>
      <w:r>
        <w:rPr/>
        <w:t>Hệ thống BOK đăng các bài viết liên quan đến những bài học kinh nghiệm và thực hành</w:t>
      </w:r>
      <w:r>
        <w:rPr>
          <w:spacing w:val="40"/>
        </w:rPr>
        <w:t> </w:t>
      </w:r>
      <w:r>
        <w:rPr/>
        <w:t>tốt nhất. Các mục thì khá tổng quát và không gần sát với một dự án cụ thể. Sử dụng một bản mẫu (template) đã được xây</w:t>
      </w:r>
      <w:r>
        <w:rPr>
          <w:spacing w:val="-1"/>
        </w:rPr>
        <w:t> </w:t>
      </w:r>
      <w:r>
        <w:rPr/>
        <w:t>dựng cho mục đích này, bất kỳ thành viên nào của công ty cũng có thể gửi một mục để đưa vào BOK. Mỗi bày viết trước khi được đăng phải trải qua quá trình xem xét lại (review), trong đó tập trung vào tính hữu dụng, tính tổng quát, được thay</w:t>
      </w:r>
      <w:r>
        <w:rPr>
          <w:spacing w:val="-1"/>
        </w:rPr>
        <w:t> </w:t>
      </w:r>
      <w:r>
        <w:rPr/>
        <w:t>đổi nếu cần thiết, và các đặc điểm khác. Việc kiểm soát quá trình biên tập luôn được duy trì để đảm bảo rằng các mục đáp ứng được các tiêu chuẩn chất lượng. Các hỗ trợ về tài chính đã được thực hiện để động viên các nhân viên gửi thông tin đến BOK, và các bộ phận quản lý BOK tích cực theo đuổi các bài viết mới.</w:t>
      </w:r>
    </w:p>
    <w:p>
      <w:pPr>
        <w:pStyle w:val="BodyText"/>
        <w:spacing w:before="49"/>
        <w:ind w:left="0"/>
      </w:pPr>
    </w:p>
    <w:p>
      <w:pPr>
        <w:pStyle w:val="Heading3"/>
        <w:numPr>
          <w:ilvl w:val="1"/>
          <w:numId w:val="18"/>
        </w:numPr>
        <w:tabs>
          <w:tab w:pos="823" w:val="left" w:leader="none"/>
        </w:tabs>
        <w:spacing w:line="240" w:lineRule="auto" w:before="0" w:after="0"/>
        <w:ind w:left="823" w:right="0" w:hanging="464"/>
        <w:jc w:val="left"/>
      </w:pPr>
      <w:r>
        <w:rPr/>
        <w:t>TÓM</w:t>
      </w:r>
      <w:r>
        <w:rPr>
          <w:spacing w:val="-2"/>
        </w:rPr>
        <w:t> </w:t>
      </w:r>
      <w:r>
        <w:rPr>
          <w:spacing w:val="-5"/>
        </w:rPr>
        <w:t>TẮT</w:t>
      </w:r>
    </w:p>
    <w:p>
      <w:pPr>
        <w:pStyle w:val="BodyText"/>
        <w:spacing w:before="175"/>
        <w:ind w:left="0"/>
        <w:rPr>
          <w:b/>
          <w:sz w:val="28"/>
        </w:rPr>
      </w:pPr>
    </w:p>
    <w:p>
      <w:pPr>
        <w:pStyle w:val="BodyText"/>
        <w:spacing w:line="360" w:lineRule="auto"/>
        <w:ind w:right="1057"/>
        <w:jc w:val="both"/>
      </w:pPr>
      <w:r>
        <w:rPr/>
        <w:t>Người quản lý dự án có thể lập kế hoạch dự án tốt hơn nếu sử dụng lại kinh nghiệm từ các dự án trong quá khứ. Cơ sở hạ tầng để lập kế hoạch cho dự án có thể giúp thu thập dữ liệu và các bài</w:t>
      </w:r>
      <w:r>
        <w:rPr>
          <w:spacing w:val="-1"/>
        </w:rPr>
        <w:t> </w:t>
      </w:r>
      <w:r>
        <w:rPr/>
        <w:t>học một cách hiệu</w:t>
      </w:r>
      <w:r>
        <w:rPr>
          <w:spacing w:val="-3"/>
        </w:rPr>
        <w:t> </w:t>
      </w:r>
      <w:r>
        <w:rPr/>
        <w:t>quả, và cũng giúp những người</w:t>
      </w:r>
      <w:r>
        <w:rPr>
          <w:spacing w:val="-1"/>
        </w:rPr>
        <w:t> </w:t>
      </w:r>
      <w:r>
        <w:rPr/>
        <w:t>quản lý dự án có thể sử dụng lại chúng. Các</w:t>
      </w:r>
      <w:r>
        <w:rPr>
          <w:spacing w:val="-1"/>
        </w:rPr>
        <w:t> </w:t>
      </w:r>
      <w:r>
        <w:rPr/>
        <w:t>phần tử chính của cơ</w:t>
      </w:r>
      <w:r>
        <w:rPr>
          <w:spacing w:val="-2"/>
        </w:rPr>
        <w:t> </w:t>
      </w:r>
      <w:r>
        <w:rPr/>
        <w:t>sở</w:t>
      </w:r>
      <w:r>
        <w:rPr>
          <w:spacing w:val="-2"/>
        </w:rPr>
        <w:t> </w:t>
      </w:r>
      <w:r>
        <w:rPr/>
        <w:t>hạ tầng để lập kế hoạch tại Infosys</w:t>
      </w:r>
      <w:r>
        <w:rPr>
          <w:spacing w:val="-1"/>
        </w:rPr>
        <w:t> </w:t>
      </w:r>
      <w:r>
        <w:rPr/>
        <w:t>là cơ sở dữ liệu quy trình, baseline về khả năng của quy trình (khả năng cơ sở của quy trình),</w:t>
      </w:r>
      <w:r>
        <w:rPr>
          <w:spacing w:val="40"/>
        </w:rPr>
        <w:t> </w:t>
      </w:r>
      <w:r>
        <w:rPr/>
        <w:t>và các thành phần của quy trình. Những phần tử này có các đặc điểm chính sau đây:</w:t>
      </w:r>
    </w:p>
    <w:p>
      <w:pPr>
        <w:pStyle w:val="ListParagraph"/>
        <w:numPr>
          <w:ilvl w:val="0"/>
          <w:numId w:val="22"/>
        </w:numPr>
        <w:tabs>
          <w:tab w:pos="1079" w:val="left" w:leader="none"/>
        </w:tabs>
        <w:spacing w:line="360" w:lineRule="auto" w:before="244" w:after="0"/>
        <w:ind w:left="1079" w:right="1106" w:hanging="360"/>
        <w:jc w:val="left"/>
        <w:rPr>
          <w:sz w:val="22"/>
        </w:rPr>
      </w:pPr>
      <w:r>
        <w:rPr>
          <w:sz w:val="22"/>
        </w:rPr>
        <w:t>Một CSDLQT chứa các dữ liệu hiệu suất của các</w:t>
      </w:r>
      <w:r>
        <w:rPr>
          <w:spacing w:val="-1"/>
          <w:sz w:val="22"/>
        </w:rPr>
        <w:t> </w:t>
      </w:r>
      <w:r>
        <w:rPr>
          <w:sz w:val="22"/>
        </w:rPr>
        <w:t>dự án đã hoàn thành. Nó chứa dữ liệu về rủi</w:t>
      </w:r>
      <w:r>
        <w:rPr>
          <w:spacing w:val="-2"/>
          <w:sz w:val="22"/>
        </w:rPr>
        <w:t> </w:t>
      </w:r>
      <w:r>
        <w:rPr>
          <w:sz w:val="22"/>
        </w:rPr>
        <w:t>ro,</w:t>
      </w:r>
      <w:r>
        <w:rPr>
          <w:spacing w:val="-5"/>
          <w:sz w:val="22"/>
        </w:rPr>
        <w:t> </w:t>
      </w:r>
      <w:r>
        <w:rPr>
          <w:sz w:val="22"/>
        </w:rPr>
        <w:t>nỗ lực</w:t>
      </w:r>
      <w:r>
        <w:rPr>
          <w:spacing w:val="-1"/>
          <w:sz w:val="22"/>
        </w:rPr>
        <w:t> </w:t>
      </w:r>
      <w:r>
        <w:rPr>
          <w:sz w:val="22"/>
        </w:rPr>
        <w:t>và</w:t>
      </w:r>
      <w:r>
        <w:rPr>
          <w:spacing w:val="-4"/>
          <w:sz w:val="22"/>
        </w:rPr>
        <w:t> </w:t>
      </w:r>
      <w:r>
        <w:rPr>
          <w:sz w:val="22"/>
        </w:rPr>
        <w:t>sự</w:t>
      </w:r>
      <w:r>
        <w:rPr>
          <w:spacing w:val="-5"/>
          <w:sz w:val="22"/>
        </w:rPr>
        <w:t> </w:t>
      </w:r>
      <w:r>
        <w:rPr>
          <w:sz w:val="22"/>
        </w:rPr>
        <w:t>phân</w:t>
      </w:r>
      <w:r>
        <w:rPr>
          <w:spacing w:val="-4"/>
          <w:sz w:val="22"/>
        </w:rPr>
        <w:t> </w:t>
      </w:r>
      <w:r>
        <w:rPr>
          <w:sz w:val="22"/>
        </w:rPr>
        <w:t>phối</w:t>
      </w:r>
      <w:r>
        <w:rPr>
          <w:spacing w:val="-7"/>
          <w:sz w:val="22"/>
        </w:rPr>
        <w:t> </w:t>
      </w:r>
      <w:r>
        <w:rPr>
          <w:sz w:val="22"/>
        </w:rPr>
        <w:t>nỗ</w:t>
      </w:r>
      <w:r>
        <w:rPr>
          <w:spacing w:val="-4"/>
          <w:sz w:val="22"/>
        </w:rPr>
        <w:t> </w:t>
      </w:r>
      <w:r>
        <w:rPr>
          <w:sz w:val="22"/>
        </w:rPr>
        <w:t>lực, lỗi</w:t>
      </w:r>
      <w:r>
        <w:rPr>
          <w:spacing w:val="-2"/>
          <w:sz w:val="22"/>
        </w:rPr>
        <w:t> </w:t>
      </w:r>
      <w:r>
        <w:rPr>
          <w:sz w:val="22"/>
        </w:rPr>
        <w:t>và sự</w:t>
      </w:r>
      <w:r>
        <w:rPr>
          <w:spacing w:val="-5"/>
          <w:sz w:val="22"/>
        </w:rPr>
        <w:t> </w:t>
      </w:r>
      <w:r>
        <w:rPr>
          <w:sz w:val="22"/>
        </w:rPr>
        <w:t>phân phối</w:t>
      </w:r>
      <w:r>
        <w:rPr>
          <w:spacing w:val="-7"/>
          <w:sz w:val="22"/>
        </w:rPr>
        <w:t> </w:t>
      </w:r>
      <w:r>
        <w:rPr>
          <w:sz w:val="22"/>
        </w:rPr>
        <w:t>lỗi, kích</w:t>
      </w:r>
      <w:r>
        <w:rPr>
          <w:spacing w:val="-4"/>
          <w:sz w:val="22"/>
        </w:rPr>
        <w:t> </w:t>
      </w:r>
      <w:r>
        <w:rPr>
          <w:sz w:val="22"/>
        </w:rPr>
        <w:t>thước, và các đặc trưng khác của dự án.</w:t>
      </w:r>
    </w:p>
    <w:p>
      <w:pPr>
        <w:spacing w:after="0" w:line="360" w:lineRule="auto"/>
        <w:jc w:val="left"/>
        <w:rPr>
          <w:sz w:val="22"/>
        </w:rPr>
        <w:sectPr>
          <w:pgSz w:w="12240" w:h="15840"/>
          <w:pgMar w:header="0" w:footer="791" w:top="1340" w:bottom="980" w:left="1340" w:right="640"/>
        </w:sectPr>
      </w:pPr>
    </w:p>
    <w:p>
      <w:pPr>
        <w:pStyle w:val="ListParagraph"/>
        <w:numPr>
          <w:ilvl w:val="0"/>
          <w:numId w:val="22"/>
        </w:numPr>
        <w:tabs>
          <w:tab w:pos="1079" w:val="left" w:leader="none"/>
        </w:tabs>
        <w:spacing w:line="360" w:lineRule="auto" w:before="76" w:after="0"/>
        <w:ind w:left="1079" w:right="1058" w:hanging="360"/>
        <w:jc w:val="both"/>
        <w:rPr>
          <w:sz w:val="22"/>
        </w:rPr>
      </w:pPr>
      <w:r>
        <w:rPr>
          <w:sz w:val="22"/>
        </w:rPr>
        <w:t>Baseline về khả năng của quy trình tóm tắt hiệu suất quy trình trong suốt thời gian thực hiện các dự án, từ đó xác định phạm vi của các kết quả dự kiến nếu các quy trình này được áp dụng. Nó bao gồm các số đo như chất lượng, năng suất, hiệu quả loại bỏ lỗi, và sự phân phối lỗi và nỗ lực.</w:t>
      </w:r>
    </w:p>
    <w:p>
      <w:pPr>
        <w:pStyle w:val="ListParagraph"/>
        <w:numPr>
          <w:ilvl w:val="0"/>
          <w:numId w:val="22"/>
        </w:numPr>
        <w:tabs>
          <w:tab w:pos="1079" w:val="left" w:leader="none"/>
        </w:tabs>
        <w:spacing w:line="360" w:lineRule="auto" w:before="243" w:after="0"/>
        <w:ind w:left="1079" w:right="1058" w:hanging="360"/>
        <w:jc w:val="both"/>
        <w:rPr>
          <w:sz w:val="22"/>
        </w:rPr>
      </w:pPr>
      <w:r>
        <w:rPr>
          <w:sz w:val="22"/>
        </w:rPr>
        <w:t>Các thành phần của quy trình là các tài liệu (documents) như các bản liệt kê</w:t>
      </w:r>
      <w:r>
        <w:rPr>
          <w:spacing w:val="80"/>
          <w:sz w:val="22"/>
        </w:rPr>
        <w:t> </w:t>
      </w:r>
      <w:r>
        <w:rPr>
          <w:sz w:val="22"/>
        </w:rPr>
        <w:t>những mục cần kiểm tra (checklists), các bản mẫu (templates), các phương pháp (methodologies), và các hướng dẫn (guidelines). Chúng giúp nâng cao năng suất bằng cách</w:t>
      </w:r>
      <w:r>
        <w:rPr>
          <w:spacing w:val="-4"/>
          <w:sz w:val="22"/>
        </w:rPr>
        <w:t> </w:t>
      </w:r>
      <w:r>
        <w:rPr>
          <w:sz w:val="22"/>
        </w:rPr>
        <w:t>giảm</w:t>
      </w:r>
      <w:r>
        <w:rPr>
          <w:spacing w:val="-3"/>
          <w:sz w:val="22"/>
        </w:rPr>
        <w:t> </w:t>
      </w:r>
      <w:r>
        <w:rPr>
          <w:sz w:val="22"/>
        </w:rPr>
        <w:t>nỗ lực</w:t>
      </w:r>
      <w:r>
        <w:rPr>
          <w:spacing w:val="-2"/>
          <w:sz w:val="22"/>
        </w:rPr>
        <w:t> </w:t>
      </w:r>
      <w:r>
        <w:rPr>
          <w:sz w:val="22"/>
        </w:rPr>
        <w:t>cần</w:t>
      </w:r>
      <w:r>
        <w:rPr>
          <w:spacing w:val="-4"/>
          <w:sz w:val="22"/>
        </w:rPr>
        <w:t> </w:t>
      </w:r>
      <w:r>
        <w:rPr>
          <w:sz w:val="22"/>
        </w:rPr>
        <w:t>thiết</w:t>
      </w:r>
      <w:r>
        <w:rPr>
          <w:spacing w:val="-1"/>
          <w:sz w:val="22"/>
        </w:rPr>
        <w:t> </w:t>
      </w:r>
      <w:r>
        <w:rPr>
          <w:sz w:val="22"/>
        </w:rPr>
        <w:t>để thực</w:t>
      </w:r>
      <w:r>
        <w:rPr>
          <w:spacing w:val="-6"/>
          <w:sz w:val="22"/>
        </w:rPr>
        <w:t> </w:t>
      </w:r>
      <w:r>
        <w:rPr>
          <w:sz w:val="22"/>
        </w:rPr>
        <w:t>hiện một</w:t>
      </w:r>
      <w:r>
        <w:rPr>
          <w:spacing w:val="-5"/>
          <w:sz w:val="22"/>
        </w:rPr>
        <w:t> </w:t>
      </w:r>
      <w:r>
        <w:rPr>
          <w:sz w:val="22"/>
        </w:rPr>
        <w:t>số công việc,</w:t>
      </w:r>
      <w:r>
        <w:rPr>
          <w:spacing w:val="-1"/>
          <w:sz w:val="22"/>
        </w:rPr>
        <w:t> </w:t>
      </w:r>
      <w:r>
        <w:rPr>
          <w:sz w:val="22"/>
        </w:rPr>
        <w:t>và chúng nâng cao chất lượng bằng cách sớm phát hiện và giảm lỗi.</w:t>
      </w:r>
    </w:p>
    <w:p>
      <w:pPr>
        <w:pStyle w:val="BodyText"/>
        <w:spacing w:line="360" w:lineRule="auto" w:before="237"/>
        <w:ind w:right="1056"/>
        <w:jc w:val="both"/>
      </w:pPr>
      <w:r>
        <w:rPr/>
        <w:t>Nếu những phần tử này chưa có trong công ty, những người quản lý dự án có thể xây dựng các hình thức giới hạn (limited forms) của một vài trong số các phần tử này. Vài người quản lý dự án đã cùng nhau thu thập kinh nghiệm của họ để có thể xây dựng một CSDLQT giới hạn (limited process database). Vấn đề phát sinh ở đây là thực hiện phân tích các dự án đã kết thúc (được thảo luận trong Chương 12). Khi bạn đã tạo được một CSDLQT giói hạn, bạn cũng có thể trích lọc ra một số khía cạnh của CSDLQT. Việc xây dựng một tập hợp các thành phần của quy trình thậm chí còn dễ dàng hơn; bạn chỉ đơn giản là thu thập các bản mẫu, bản liệt kê những</w:t>
      </w:r>
      <w:r>
        <w:rPr>
          <w:spacing w:val="-3"/>
        </w:rPr>
        <w:t> </w:t>
      </w:r>
      <w:r>
        <w:rPr/>
        <w:t>mục cần kiểm</w:t>
      </w:r>
      <w:r>
        <w:rPr>
          <w:spacing w:val="-1"/>
        </w:rPr>
        <w:t> </w:t>
      </w:r>
      <w:r>
        <w:rPr/>
        <w:t>tra, và các tài liệu tương tự khác được sử dụng trong dự án. Sau đó, bạn nên xem xét lại, tinh chỉnh lại và làm cho chúng sẵn sàng để được dùng.</w:t>
      </w:r>
    </w:p>
    <w:p>
      <w:pPr>
        <w:pStyle w:val="BodyText"/>
        <w:spacing w:line="360" w:lineRule="auto" w:before="238"/>
        <w:ind w:right="1056"/>
        <w:jc w:val="both"/>
      </w:pPr>
      <w:r>
        <w:rPr/>
        <w:t>Những phần tử về cơ sở hạ tầng này không trực tiếp đáp ứng các yêu cầu của các</w:t>
      </w:r>
      <w:r>
        <w:rPr>
          <w:spacing w:val="-1"/>
        </w:rPr>
        <w:t> </w:t>
      </w:r>
      <w:r>
        <w:rPr/>
        <w:t>KPAs có liên quan đến quản lý dự án của CMM. Tuy nhiên, chúng cần thiết để đáp ứng nhiều KPAs có liên quan đến quản lý ở CMM mức 3 và 4. Các hệ thống được thảo luận trong chương này</w:t>
      </w:r>
      <w:r>
        <w:rPr>
          <w:spacing w:val="-2"/>
        </w:rPr>
        <w:t> </w:t>
      </w:r>
      <w:r>
        <w:rPr/>
        <w:t>cũng đáp</w:t>
      </w:r>
      <w:r>
        <w:rPr>
          <w:spacing w:val="-5"/>
        </w:rPr>
        <w:t> </w:t>
      </w:r>
      <w:r>
        <w:rPr/>
        <w:t>ứng các</w:t>
      </w:r>
      <w:r>
        <w:rPr>
          <w:spacing w:val="-2"/>
        </w:rPr>
        <w:t> </w:t>
      </w:r>
      <w:r>
        <w:rPr/>
        <w:t>yêu cầu của một</w:t>
      </w:r>
      <w:r>
        <w:rPr>
          <w:spacing w:val="-1"/>
        </w:rPr>
        <w:t> </w:t>
      </w:r>
      <w:r>
        <w:rPr/>
        <w:t>số KPAs</w:t>
      </w:r>
      <w:r>
        <w:rPr>
          <w:spacing w:val="-2"/>
        </w:rPr>
        <w:t> </w:t>
      </w:r>
      <w:r>
        <w:rPr/>
        <w:t>khác của CMM. Ví</w:t>
      </w:r>
      <w:r>
        <w:rPr>
          <w:spacing w:val="-1"/>
        </w:rPr>
        <w:t> </w:t>
      </w:r>
      <w:r>
        <w:rPr/>
        <w:t>dụ, sự</w:t>
      </w:r>
      <w:r>
        <w:rPr>
          <w:spacing w:val="-1"/>
        </w:rPr>
        <w:t> </w:t>
      </w:r>
      <w:r>
        <w:rPr/>
        <w:t>tồn tại của một cơ sở dữ liệu quy trình, được cần cho CMM mức 3, để quản lý các thành phần của quy trình. Baseline về khả năng của quy trình (process capability baseline) thì cần</w:t>
      </w:r>
      <w:r>
        <w:rPr>
          <w:spacing w:val="40"/>
        </w:rPr>
        <w:t> </w:t>
      </w:r>
      <w:r>
        <w:rPr/>
        <w:t>thiết cho cả hai KPAs ở CMM mức 4.</w:t>
      </w:r>
    </w:p>
    <w:p>
      <w:pPr>
        <w:spacing w:after="0" w:line="360" w:lineRule="auto"/>
        <w:jc w:val="both"/>
        <w:sectPr>
          <w:pgSz w:w="12240" w:h="15840"/>
          <w:pgMar w:header="0" w:footer="791" w:top="1340" w:bottom="980" w:left="1340" w:right="640"/>
        </w:sectPr>
      </w:pPr>
    </w:p>
    <w:p>
      <w:pPr>
        <w:pStyle w:val="ListParagraph"/>
        <w:numPr>
          <w:ilvl w:val="1"/>
          <w:numId w:val="18"/>
        </w:numPr>
        <w:tabs>
          <w:tab w:pos="861" w:val="left" w:leader="none"/>
        </w:tabs>
        <w:spacing w:line="240" w:lineRule="auto" w:before="68" w:after="0"/>
        <w:ind w:left="861" w:right="0" w:hanging="502"/>
        <w:jc w:val="left"/>
        <w:rPr>
          <w:b/>
          <w:sz w:val="30"/>
        </w:rPr>
      </w:pPr>
      <w:r>
        <w:rPr>
          <w:b/>
          <w:sz w:val="30"/>
        </w:rPr>
        <w:t>CÁC</w:t>
      </w:r>
      <w:r>
        <w:rPr>
          <w:b/>
          <w:spacing w:val="-9"/>
          <w:sz w:val="30"/>
        </w:rPr>
        <w:t> </w:t>
      </w:r>
      <w:r>
        <w:rPr>
          <w:b/>
          <w:sz w:val="30"/>
        </w:rPr>
        <w:t>THAM</w:t>
      </w:r>
      <w:r>
        <w:rPr>
          <w:b/>
          <w:spacing w:val="-2"/>
          <w:sz w:val="30"/>
        </w:rPr>
        <w:t> </w:t>
      </w:r>
      <w:r>
        <w:rPr>
          <w:b/>
          <w:spacing w:val="-4"/>
          <w:sz w:val="30"/>
        </w:rPr>
        <w:t>KHẢO</w:t>
      </w:r>
    </w:p>
    <w:p>
      <w:pPr>
        <w:pStyle w:val="BodyText"/>
        <w:spacing w:before="153"/>
        <w:ind w:left="0"/>
        <w:rPr>
          <w:b/>
          <w:sz w:val="30"/>
        </w:rPr>
      </w:pPr>
    </w:p>
    <w:p>
      <w:pPr>
        <w:pStyle w:val="ListParagraph"/>
        <w:numPr>
          <w:ilvl w:val="0"/>
          <w:numId w:val="23"/>
        </w:numPr>
        <w:tabs>
          <w:tab w:pos="607" w:val="left" w:leader="none"/>
        </w:tabs>
        <w:spacing w:line="364" w:lineRule="auto" w:before="0" w:after="0"/>
        <w:ind w:left="359" w:right="1187" w:firstLine="0"/>
        <w:jc w:val="left"/>
        <w:rPr>
          <w:sz w:val="22"/>
        </w:rPr>
      </w:pPr>
      <w:r>
        <w:rPr>
          <w:sz w:val="22"/>
        </w:rPr>
        <w:t>P.</w:t>
      </w:r>
      <w:r>
        <w:rPr>
          <w:spacing w:val="-2"/>
          <w:sz w:val="22"/>
        </w:rPr>
        <w:t> </w:t>
      </w:r>
      <w:r>
        <w:rPr>
          <w:sz w:val="22"/>
        </w:rPr>
        <w:t>Jalote.</w:t>
      </w:r>
      <w:r>
        <w:rPr>
          <w:spacing w:val="-2"/>
          <w:sz w:val="22"/>
        </w:rPr>
        <w:t> </w:t>
      </w:r>
      <w:r>
        <w:rPr>
          <w:i/>
          <w:sz w:val="22"/>
        </w:rPr>
        <w:t>Use</w:t>
      </w:r>
      <w:r>
        <w:rPr>
          <w:i/>
          <w:spacing w:val="-6"/>
          <w:sz w:val="22"/>
        </w:rPr>
        <w:t> </w:t>
      </w:r>
      <w:r>
        <w:rPr>
          <w:i/>
          <w:sz w:val="22"/>
        </w:rPr>
        <w:t>of</w:t>
      </w:r>
      <w:r>
        <w:rPr>
          <w:i/>
          <w:spacing w:val="-2"/>
          <w:sz w:val="22"/>
        </w:rPr>
        <w:t> </w:t>
      </w:r>
      <w:r>
        <w:rPr>
          <w:i/>
          <w:sz w:val="22"/>
        </w:rPr>
        <w:t>Metrics</w:t>
      </w:r>
      <w:r>
        <w:rPr>
          <w:i/>
          <w:spacing w:val="-3"/>
          <w:sz w:val="22"/>
        </w:rPr>
        <w:t> </w:t>
      </w:r>
      <w:r>
        <w:rPr>
          <w:i/>
          <w:sz w:val="22"/>
        </w:rPr>
        <w:t>in</w:t>
      </w:r>
      <w:r>
        <w:rPr>
          <w:i/>
          <w:spacing w:val="-1"/>
          <w:sz w:val="22"/>
        </w:rPr>
        <w:t> </w:t>
      </w:r>
      <w:r>
        <w:rPr>
          <w:i/>
          <w:sz w:val="22"/>
        </w:rPr>
        <w:t>High</w:t>
      </w:r>
      <w:r>
        <w:rPr>
          <w:i/>
          <w:spacing w:val="-1"/>
          <w:sz w:val="22"/>
        </w:rPr>
        <w:t> </w:t>
      </w:r>
      <w:r>
        <w:rPr>
          <w:i/>
          <w:sz w:val="22"/>
        </w:rPr>
        <w:t>Maturity</w:t>
      </w:r>
      <w:r>
        <w:rPr>
          <w:i/>
          <w:spacing w:val="-8"/>
          <w:sz w:val="22"/>
        </w:rPr>
        <w:t> </w:t>
      </w:r>
      <w:r>
        <w:rPr>
          <w:i/>
          <w:sz w:val="22"/>
        </w:rPr>
        <w:t>Organizations</w:t>
      </w:r>
      <w:r>
        <w:rPr>
          <w:sz w:val="22"/>
        </w:rPr>
        <w:t>,</w:t>
      </w:r>
      <w:r>
        <w:rPr>
          <w:spacing w:val="-7"/>
          <w:sz w:val="22"/>
        </w:rPr>
        <w:t> </w:t>
      </w:r>
      <w:r>
        <w:rPr>
          <w:sz w:val="22"/>
        </w:rPr>
        <w:t>SEPG2K</w:t>
      </w:r>
      <w:r>
        <w:rPr>
          <w:spacing w:val="-1"/>
          <w:sz w:val="22"/>
        </w:rPr>
        <w:t> </w:t>
      </w:r>
      <w:r>
        <w:rPr>
          <w:sz w:val="22"/>
        </w:rPr>
        <w:t>Conference,</w:t>
      </w:r>
      <w:r>
        <w:rPr>
          <w:spacing w:val="-7"/>
          <w:sz w:val="22"/>
        </w:rPr>
        <w:t> </w:t>
      </w:r>
      <w:r>
        <w:rPr>
          <w:i/>
          <w:sz w:val="22"/>
        </w:rPr>
        <w:t>S</w:t>
      </w:r>
      <w:r>
        <w:rPr>
          <w:sz w:val="22"/>
        </w:rPr>
        <w:t>eattle, </w:t>
      </w:r>
      <w:r>
        <w:rPr>
          <w:spacing w:val="-2"/>
          <w:sz w:val="22"/>
        </w:rPr>
        <w:t>2000.</w:t>
      </w:r>
    </w:p>
    <w:p>
      <w:pPr>
        <w:pStyle w:val="BodyText"/>
        <w:spacing w:before="15"/>
        <w:ind w:left="0"/>
      </w:pPr>
    </w:p>
    <w:p>
      <w:pPr>
        <w:pStyle w:val="ListParagraph"/>
        <w:numPr>
          <w:ilvl w:val="0"/>
          <w:numId w:val="23"/>
        </w:numPr>
        <w:tabs>
          <w:tab w:pos="597" w:val="left" w:leader="none"/>
        </w:tabs>
        <w:spacing w:line="240" w:lineRule="auto" w:before="0" w:after="0"/>
        <w:ind w:left="597" w:right="0" w:hanging="238"/>
        <w:jc w:val="left"/>
        <w:rPr>
          <w:sz w:val="22"/>
        </w:rPr>
      </w:pPr>
      <w:r>
        <w:rPr>
          <w:sz w:val="22"/>
        </w:rPr>
        <w:t>W.</w:t>
      </w:r>
      <w:r>
        <w:rPr>
          <w:spacing w:val="-4"/>
          <w:sz w:val="22"/>
        </w:rPr>
        <w:t> </w:t>
      </w:r>
      <w:r>
        <w:rPr>
          <w:sz w:val="22"/>
        </w:rPr>
        <w:t>Humphrey.</w:t>
      </w:r>
      <w:r>
        <w:rPr>
          <w:spacing w:val="-1"/>
          <w:sz w:val="22"/>
        </w:rPr>
        <w:t> </w:t>
      </w:r>
      <w:r>
        <w:rPr>
          <w:i/>
          <w:sz w:val="22"/>
        </w:rPr>
        <w:t>Managing</w:t>
      </w:r>
      <w:r>
        <w:rPr>
          <w:i/>
          <w:spacing w:val="-6"/>
          <w:sz w:val="22"/>
        </w:rPr>
        <w:t> </w:t>
      </w:r>
      <w:r>
        <w:rPr>
          <w:i/>
          <w:sz w:val="22"/>
        </w:rPr>
        <w:t>the Software</w:t>
      </w:r>
      <w:r>
        <w:rPr>
          <w:i/>
          <w:spacing w:val="-5"/>
          <w:sz w:val="22"/>
        </w:rPr>
        <w:t> </w:t>
      </w:r>
      <w:r>
        <w:rPr>
          <w:i/>
          <w:sz w:val="22"/>
        </w:rPr>
        <w:t>Process</w:t>
      </w:r>
      <w:r>
        <w:rPr>
          <w:sz w:val="22"/>
        </w:rPr>
        <w:t>.</w:t>
      </w:r>
      <w:r>
        <w:rPr>
          <w:spacing w:val="-6"/>
          <w:sz w:val="22"/>
        </w:rPr>
        <w:t> </w:t>
      </w:r>
      <w:r>
        <w:rPr>
          <w:sz w:val="22"/>
        </w:rPr>
        <w:t>Addison-Wesley,</w:t>
      </w:r>
      <w:r>
        <w:rPr>
          <w:spacing w:val="-6"/>
          <w:sz w:val="22"/>
        </w:rPr>
        <w:t> </w:t>
      </w:r>
      <w:r>
        <w:rPr>
          <w:spacing w:val="-2"/>
          <w:sz w:val="22"/>
        </w:rPr>
        <w:t>1989.</w:t>
      </w:r>
    </w:p>
    <w:p>
      <w:pPr>
        <w:pStyle w:val="BodyText"/>
        <w:spacing w:before="156"/>
        <w:ind w:left="0"/>
      </w:pPr>
    </w:p>
    <w:p>
      <w:pPr>
        <w:pStyle w:val="ListParagraph"/>
        <w:numPr>
          <w:ilvl w:val="0"/>
          <w:numId w:val="23"/>
        </w:numPr>
        <w:tabs>
          <w:tab w:pos="607" w:val="left" w:leader="none"/>
        </w:tabs>
        <w:spacing w:line="364" w:lineRule="auto" w:before="0" w:after="0"/>
        <w:ind w:left="359" w:right="1414" w:firstLine="0"/>
        <w:jc w:val="left"/>
        <w:rPr>
          <w:sz w:val="22"/>
        </w:rPr>
      </w:pPr>
      <w:r>
        <w:rPr>
          <w:sz w:val="22"/>
        </w:rPr>
        <w:t>C.</w:t>
      </w:r>
      <w:r>
        <w:rPr>
          <w:spacing w:val="-7"/>
          <w:sz w:val="22"/>
        </w:rPr>
        <w:t> </w:t>
      </w:r>
      <w:r>
        <w:rPr>
          <w:sz w:val="22"/>
        </w:rPr>
        <w:t>Jones.</w:t>
      </w:r>
      <w:r>
        <w:rPr>
          <w:spacing w:val="-6"/>
          <w:sz w:val="22"/>
        </w:rPr>
        <w:t> </w:t>
      </w:r>
      <w:r>
        <w:rPr>
          <w:i/>
          <w:sz w:val="22"/>
        </w:rPr>
        <w:t>Applied</w:t>
      </w:r>
      <w:r>
        <w:rPr>
          <w:i/>
          <w:spacing w:val="-6"/>
          <w:sz w:val="22"/>
        </w:rPr>
        <w:t> </w:t>
      </w:r>
      <w:r>
        <w:rPr>
          <w:i/>
          <w:sz w:val="22"/>
        </w:rPr>
        <w:t>Software</w:t>
      </w:r>
      <w:r>
        <w:rPr>
          <w:i/>
          <w:spacing w:val="-6"/>
          <w:sz w:val="22"/>
        </w:rPr>
        <w:t> </w:t>
      </w:r>
      <w:r>
        <w:rPr>
          <w:i/>
          <w:sz w:val="22"/>
        </w:rPr>
        <w:t>Measurement:</w:t>
      </w:r>
      <w:r>
        <w:rPr>
          <w:i/>
          <w:spacing w:val="-2"/>
          <w:sz w:val="22"/>
        </w:rPr>
        <w:t> </w:t>
      </w:r>
      <w:r>
        <w:rPr>
          <w:i/>
          <w:sz w:val="22"/>
        </w:rPr>
        <w:t>Assuring</w:t>
      </w:r>
      <w:r>
        <w:rPr>
          <w:i/>
          <w:spacing w:val="-6"/>
          <w:sz w:val="22"/>
        </w:rPr>
        <w:t> </w:t>
      </w:r>
      <w:r>
        <w:rPr>
          <w:i/>
          <w:sz w:val="22"/>
        </w:rPr>
        <w:t>Productivity</w:t>
      </w:r>
      <w:r>
        <w:rPr>
          <w:i/>
          <w:spacing w:val="-3"/>
          <w:sz w:val="22"/>
        </w:rPr>
        <w:t> </w:t>
      </w:r>
      <w:r>
        <w:rPr>
          <w:i/>
          <w:sz w:val="22"/>
        </w:rPr>
        <w:t>and</w:t>
      </w:r>
      <w:r>
        <w:rPr>
          <w:i/>
          <w:spacing w:val="-6"/>
          <w:sz w:val="22"/>
        </w:rPr>
        <w:t> </w:t>
      </w:r>
      <w:r>
        <w:rPr>
          <w:i/>
          <w:sz w:val="22"/>
        </w:rPr>
        <w:t>Quality</w:t>
      </w:r>
      <w:r>
        <w:rPr>
          <w:sz w:val="22"/>
        </w:rPr>
        <w:t>,</w:t>
      </w:r>
      <w:r>
        <w:rPr>
          <w:spacing w:val="-7"/>
          <w:sz w:val="22"/>
        </w:rPr>
        <w:t> </w:t>
      </w:r>
      <w:r>
        <w:rPr>
          <w:sz w:val="22"/>
        </w:rPr>
        <w:t>second edition. McGraw Hill, 1996.</w:t>
      </w:r>
    </w:p>
    <w:p>
      <w:pPr>
        <w:pStyle w:val="BodyText"/>
        <w:spacing w:before="15"/>
        <w:ind w:left="0"/>
      </w:pPr>
    </w:p>
    <w:p>
      <w:pPr>
        <w:pStyle w:val="ListParagraph"/>
        <w:numPr>
          <w:ilvl w:val="0"/>
          <w:numId w:val="23"/>
        </w:numPr>
        <w:tabs>
          <w:tab w:pos="607" w:val="left" w:leader="none"/>
        </w:tabs>
        <w:spacing w:line="364" w:lineRule="auto" w:before="0" w:after="0"/>
        <w:ind w:left="359" w:right="1480" w:firstLine="0"/>
        <w:jc w:val="left"/>
        <w:rPr>
          <w:sz w:val="22"/>
        </w:rPr>
      </w:pPr>
      <w:r>
        <w:rPr>
          <w:sz w:val="22"/>
        </w:rPr>
        <w:t>R.</w:t>
      </w:r>
      <w:r>
        <w:rPr>
          <w:spacing w:val="-7"/>
          <w:sz w:val="22"/>
        </w:rPr>
        <w:t> </w:t>
      </w:r>
      <w:r>
        <w:rPr>
          <w:sz w:val="22"/>
        </w:rPr>
        <w:t>Grady</w:t>
      </w:r>
      <w:r>
        <w:rPr>
          <w:spacing w:val="-3"/>
          <w:sz w:val="22"/>
        </w:rPr>
        <w:t> </w:t>
      </w:r>
      <w:r>
        <w:rPr>
          <w:sz w:val="22"/>
        </w:rPr>
        <w:t>and</w:t>
      </w:r>
      <w:r>
        <w:rPr>
          <w:spacing w:val="-1"/>
          <w:sz w:val="22"/>
        </w:rPr>
        <w:t> </w:t>
      </w:r>
      <w:r>
        <w:rPr>
          <w:sz w:val="22"/>
        </w:rPr>
        <w:t>D.</w:t>
      </w:r>
      <w:r>
        <w:rPr>
          <w:spacing w:val="-2"/>
          <w:sz w:val="22"/>
        </w:rPr>
        <w:t> </w:t>
      </w:r>
      <w:r>
        <w:rPr>
          <w:sz w:val="22"/>
        </w:rPr>
        <w:t>Caswell.</w:t>
      </w:r>
      <w:r>
        <w:rPr>
          <w:spacing w:val="-7"/>
          <w:sz w:val="22"/>
        </w:rPr>
        <w:t> </w:t>
      </w:r>
      <w:r>
        <w:rPr>
          <w:i/>
          <w:sz w:val="22"/>
        </w:rPr>
        <w:t>Software</w:t>
      </w:r>
      <w:r>
        <w:rPr>
          <w:i/>
          <w:spacing w:val="-6"/>
          <w:sz w:val="22"/>
        </w:rPr>
        <w:t> </w:t>
      </w:r>
      <w:r>
        <w:rPr>
          <w:i/>
          <w:sz w:val="22"/>
        </w:rPr>
        <w:t>Metrics:</w:t>
      </w:r>
      <w:r>
        <w:rPr>
          <w:i/>
          <w:spacing w:val="-7"/>
          <w:sz w:val="22"/>
        </w:rPr>
        <w:t> </w:t>
      </w:r>
      <w:r>
        <w:rPr>
          <w:i/>
          <w:sz w:val="22"/>
        </w:rPr>
        <w:t>Establishing</w:t>
      </w:r>
      <w:r>
        <w:rPr>
          <w:i/>
          <w:spacing w:val="-6"/>
          <w:sz w:val="22"/>
        </w:rPr>
        <w:t> </w:t>
      </w:r>
      <w:r>
        <w:rPr>
          <w:i/>
          <w:sz w:val="22"/>
        </w:rPr>
        <w:t>a</w:t>
      </w:r>
      <w:r>
        <w:rPr>
          <w:i/>
          <w:spacing w:val="-1"/>
          <w:sz w:val="22"/>
        </w:rPr>
        <w:t> </w:t>
      </w:r>
      <w:r>
        <w:rPr>
          <w:i/>
          <w:sz w:val="22"/>
        </w:rPr>
        <w:t>Company-wide</w:t>
      </w:r>
      <w:r>
        <w:rPr>
          <w:i/>
          <w:spacing w:val="-1"/>
          <w:sz w:val="22"/>
        </w:rPr>
        <w:t> </w:t>
      </w:r>
      <w:r>
        <w:rPr>
          <w:i/>
          <w:sz w:val="22"/>
        </w:rPr>
        <w:t>Program</w:t>
      </w:r>
      <w:r>
        <w:rPr>
          <w:sz w:val="22"/>
        </w:rPr>
        <w:t>. Prentice Hall, 1987.</w:t>
      </w:r>
    </w:p>
    <w:p>
      <w:pPr>
        <w:pStyle w:val="BodyText"/>
        <w:spacing w:before="19"/>
        <w:ind w:left="0"/>
      </w:pPr>
    </w:p>
    <w:p>
      <w:pPr>
        <w:pStyle w:val="ListParagraph"/>
        <w:numPr>
          <w:ilvl w:val="0"/>
          <w:numId w:val="23"/>
        </w:numPr>
        <w:tabs>
          <w:tab w:pos="607" w:val="left" w:leader="none"/>
        </w:tabs>
        <w:spacing w:line="360" w:lineRule="auto" w:before="1" w:after="0"/>
        <w:ind w:left="359" w:right="1960" w:firstLine="0"/>
        <w:jc w:val="left"/>
        <w:rPr>
          <w:sz w:val="22"/>
        </w:rPr>
      </w:pPr>
      <w:r>
        <w:rPr>
          <w:sz w:val="22"/>
        </w:rPr>
        <w:t>Carnegie</w:t>
      </w:r>
      <w:r>
        <w:rPr>
          <w:spacing w:val="-3"/>
          <w:sz w:val="22"/>
        </w:rPr>
        <w:t> </w:t>
      </w:r>
      <w:r>
        <w:rPr>
          <w:sz w:val="22"/>
        </w:rPr>
        <w:t>Mellon/Software</w:t>
      </w:r>
      <w:r>
        <w:rPr>
          <w:spacing w:val="-3"/>
          <w:sz w:val="22"/>
        </w:rPr>
        <w:t> </w:t>
      </w:r>
      <w:r>
        <w:rPr>
          <w:sz w:val="22"/>
        </w:rPr>
        <w:t>Engineering</w:t>
      </w:r>
      <w:r>
        <w:rPr>
          <w:spacing w:val="-8"/>
          <w:sz w:val="22"/>
        </w:rPr>
        <w:t> </w:t>
      </w:r>
      <w:r>
        <w:rPr>
          <w:sz w:val="22"/>
        </w:rPr>
        <w:t>Institute.</w:t>
      </w:r>
      <w:r>
        <w:rPr>
          <w:spacing w:val="-9"/>
          <w:sz w:val="22"/>
        </w:rPr>
        <w:t> </w:t>
      </w:r>
      <w:r>
        <w:rPr>
          <w:i/>
          <w:sz w:val="22"/>
        </w:rPr>
        <w:t>The</w:t>
      </w:r>
      <w:r>
        <w:rPr>
          <w:i/>
          <w:spacing w:val="-8"/>
          <w:sz w:val="22"/>
        </w:rPr>
        <w:t> </w:t>
      </w:r>
      <w:r>
        <w:rPr>
          <w:i/>
          <w:sz w:val="22"/>
        </w:rPr>
        <w:t>Capability</w:t>
      </w:r>
      <w:r>
        <w:rPr>
          <w:i/>
          <w:spacing w:val="-5"/>
          <w:sz w:val="22"/>
        </w:rPr>
        <w:t> </w:t>
      </w:r>
      <w:r>
        <w:rPr>
          <w:i/>
          <w:sz w:val="22"/>
        </w:rPr>
        <w:t>Maturity</w:t>
      </w:r>
      <w:r>
        <w:rPr>
          <w:i/>
          <w:spacing w:val="-5"/>
          <w:sz w:val="22"/>
        </w:rPr>
        <w:t> </w:t>
      </w:r>
      <w:r>
        <w:rPr>
          <w:i/>
          <w:sz w:val="22"/>
        </w:rPr>
        <w:t>Model:</w:t>
      </w:r>
      <w:r>
        <w:rPr>
          <w:i/>
          <w:sz w:val="22"/>
        </w:rPr>
        <w:t> Guidelines for Improving the Software Process</w:t>
      </w:r>
      <w:r>
        <w:rPr>
          <w:sz w:val="22"/>
        </w:rPr>
        <w:t>. Addison-Wesley, 1995.</w:t>
      </w:r>
    </w:p>
    <w:p>
      <w:pPr>
        <w:spacing w:after="0" w:line="360" w:lineRule="auto"/>
        <w:jc w:val="left"/>
        <w:rPr>
          <w:sz w:val="22"/>
        </w:rPr>
        <w:sectPr>
          <w:pgSz w:w="12240" w:h="15840"/>
          <w:pgMar w:header="0" w:footer="791" w:top="1340" w:bottom="980" w:left="1340" w:right="640"/>
        </w:sectPr>
      </w:pPr>
    </w:p>
    <w:p>
      <w:pPr>
        <w:pStyle w:val="Heading2"/>
        <w:ind w:right="1116"/>
      </w:pPr>
      <w:bookmarkStart w:name="_TOC_250008" w:id="3"/>
      <w:r>
        <w:rPr/>
        <w:t>Chương</w:t>
      </w:r>
      <w:r>
        <w:rPr>
          <w:spacing w:val="-6"/>
        </w:rPr>
        <w:t> </w:t>
      </w:r>
      <w:r>
        <w:rPr/>
        <w:t>3.</w:t>
      </w:r>
      <w:r>
        <w:rPr>
          <w:spacing w:val="-6"/>
        </w:rPr>
        <w:t> </w:t>
      </w:r>
      <w:r>
        <w:rPr/>
        <w:t>Lập</w:t>
      </w:r>
      <w:r>
        <w:rPr>
          <w:spacing w:val="-9"/>
        </w:rPr>
        <w:t> </w:t>
      </w:r>
      <w:r>
        <w:rPr/>
        <w:t>kế</w:t>
      </w:r>
      <w:r>
        <w:rPr>
          <w:spacing w:val="-5"/>
        </w:rPr>
        <w:t> </w:t>
      </w:r>
      <w:r>
        <w:rPr/>
        <w:t>hoạch</w:t>
      </w:r>
      <w:r>
        <w:rPr>
          <w:spacing w:val="-9"/>
        </w:rPr>
        <w:t> </w:t>
      </w:r>
      <w:r>
        <w:rPr/>
        <w:t>cho</w:t>
      </w:r>
      <w:r>
        <w:rPr>
          <w:spacing w:val="-6"/>
        </w:rPr>
        <w:t> </w:t>
      </w:r>
      <w:r>
        <w:rPr/>
        <w:t>quy</w:t>
      </w:r>
      <w:r>
        <w:rPr>
          <w:spacing w:val="-19"/>
        </w:rPr>
        <w:t> </w:t>
      </w:r>
      <w:bookmarkEnd w:id="3"/>
      <w:r>
        <w:rPr>
          <w:spacing w:val="-2"/>
        </w:rPr>
        <w:t>trình</w:t>
      </w:r>
    </w:p>
    <w:p>
      <w:pPr>
        <w:pStyle w:val="BodyText"/>
        <w:spacing w:before="288"/>
        <w:ind w:left="0"/>
        <w:rPr>
          <w:b/>
          <w:sz w:val="36"/>
        </w:rPr>
      </w:pPr>
    </w:p>
    <w:p>
      <w:pPr>
        <w:pStyle w:val="BodyText"/>
        <w:spacing w:line="360" w:lineRule="auto"/>
        <w:ind w:right="1056"/>
        <w:jc w:val="both"/>
      </w:pPr>
      <w:r>
        <w:rPr/>
        <w:t>Ravi, giống như nhiều người quản lý dự án, đã nghiên cứu mô hình thác nước (waterdall model) của phát triển phần mềm như quy trình vòng đời phần mềm (software life-cycle process) chính. Ông đã làm tất cả các thiết lập cần thiết để sử dụng nó cho dự án sắp tới (nhiệm vụ đầu tiên được phân công cho ông ta). Tuy nhiên, Ravi thấy rằng mô hình thác nước không thể được sử dụng bởi vì khách hàng muốn phần mềm được gửi giao theo từng giai đoạn, điều này có nghĩa là hệ thống sẽ được chuyển giao theo từng phần chứ không phải giao toàn bộ.</w:t>
      </w:r>
    </w:p>
    <w:p>
      <w:pPr>
        <w:pStyle w:val="BodyText"/>
        <w:spacing w:before="23"/>
        <w:ind w:left="0"/>
      </w:pPr>
    </w:p>
    <w:p>
      <w:pPr>
        <w:pStyle w:val="BodyText"/>
        <w:spacing w:line="362" w:lineRule="auto"/>
        <w:ind w:right="1058"/>
        <w:jc w:val="both"/>
      </w:pPr>
      <w:r>
        <w:rPr/>
        <w:t>Tình hình trong nhiều dự án khác cũng tương tự như vậy. Thế giới thực hiếm khi xuất</w:t>
      </w:r>
      <w:r>
        <w:rPr>
          <w:spacing w:val="80"/>
        </w:rPr>
        <w:t> </w:t>
      </w:r>
      <w:r>
        <w:rPr/>
        <w:t>hiện một vấn đề mà một quy trình chuẩn, hoặc một quy trình đã được sử dụng trong một dự án trước đó, có thể được sử dụng lại cho nó một cách tốt nhất. Để đạt được sự phù hợp nhất, quy trình hiện tại phải được thay đổi cho phù hợp với vấn đề mới.</w:t>
      </w:r>
    </w:p>
    <w:p>
      <w:pPr>
        <w:pStyle w:val="BodyText"/>
        <w:spacing w:before="19"/>
        <w:ind w:left="0"/>
      </w:pPr>
    </w:p>
    <w:p>
      <w:pPr>
        <w:pStyle w:val="BodyText"/>
        <w:spacing w:line="360" w:lineRule="auto"/>
        <w:ind w:right="1057"/>
        <w:jc w:val="both"/>
      </w:pPr>
      <w:r>
        <w:rPr/>
        <w:t>Chương này mô tả quy trình phát triển (development process) </w:t>
      </w:r>
      <w:r>
        <w:rPr>
          <w:sz w:val="21"/>
        </w:rPr>
        <w:t>ở </w:t>
      </w:r>
      <w:r>
        <w:rPr/>
        <w:t>Infosys và thay đổi quy trình (process tailoring). Một quy trình phát triển, ngay cả sau khi bị thay đổi, thường</w:t>
      </w:r>
      <w:r>
        <w:rPr>
          <w:spacing w:val="40"/>
        </w:rPr>
        <w:t> </w:t>
      </w:r>
      <w:r>
        <w:rPr/>
        <w:t>không thể quản lý các yêu cầu thay đổi (change requests). Để đáp ứng các yêu cầu thay đổi mà không làm mất kiểm soát dự án</w:t>
      </w:r>
      <w:r>
        <w:rPr>
          <w:sz w:val="21"/>
        </w:rPr>
        <w:t>, bạn phải </w:t>
      </w:r>
      <w:r>
        <w:rPr/>
        <w:t>bổ sung</w:t>
      </w:r>
      <w:r>
        <w:rPr>
          <w:spacing w:val="-2"/>
        </w:rPr>
        <w:t> </w:t>
      </w:r>
      <w:r>
        <w:rPr>
          <w:sz w:val="21"/>
        </w:rPr>
        <w:t>vào </w:t>
      </w:r>
      <w:r>
        <w:rPr/>
        <w:t>quy trình phát triển một quy trình quản lý thay đổi yêu </w:t>
      </w:r>
      <w:r>
        <w:rPr>
          <w:sz w:val="21"/>
        </w:rPr>
        <w:t>cầu (requirement change management process). Chương </w:t>
      </w:r>
      <w:r>
        <w:rPr/>
        <w:t>này</w:t>
      </w:r>
      <w:r>
        <w:rPr>
          <w:spacing w:val="40"/>
        </w:rPr>
        <w:t> </w:t>
      </w:r>
      <w:r>
        <w:rPr/>
        <w:t>cũng mô tả quy trình quản lý</w:t>
      </w:r>
      <w:r>
        <w:rPr>
          <w:spacing w:val="40"/>
        </w:rPr>
        <w:t> </w:t>
      </w:r>
      <w:r>
        <w:rPr/>
        <w:t>thay đổi yêu cầu tại Infosys.</w:t>
      </w:r>
    </w:p>
    <w:p>
      <w:pPr>
        <w:pStyle w:val="BodyText"/>
        <w:spacing w:before="16"/>
        <w:ind w:left="0"/>
      </w:pPr>
    </w:p>
    <w:p>
      <w:pPr>
        <w:pStyle w:val="Heading3"/>
        <w:numPr>
          <w:ilvl w:val="1"/>
          <w:numId w:val="24"/>
        </w:numPr>
        <w:tabs>
          <w:tab w:pos="823" w:val="left" w:leader="none"/>
        </w:tabs>
        <w:spacing w:line="240" w:lineRule="auto" w:before="0" w:after="0"/>
        <w:ind w:left="823" w:right="0" w:hanging="464"/>
        <w:jc w:val="left"/>
      </w:pPr>
      <w:r>
        <w:rPr/>
        <w:t>QUY</w:t>
      </w:r>
      <w:r>
        <w:rPr>
          <w:spacing w:val="-6"/>
        </w:rPr>
        <w:t> </w:t>
      </w:r>
      <w:r>
        <w:rPr/>
        <w:t>TRÌNH</w:t>
      </w:r>
      <w:r>
        <w:rPr>
          <w:spacing w:val="-5"/>
        </w:rPr>
        <w:t> </w:t>
      </w:r>
      <w:r>
        <w:rPr/>
        <w:t>PHÁT</w:t>
      </w:r>
      <w:r>
        <w:rPr>
          <w:spacing w:val="-4"/>
        </w:rPr>
        <w:t> </w:t>
      </w:r>
      <w:r>
        <w:rPr/>
        <w:t>TRIỂN</w:t>
      </w:r>
      <w:r>
        <w:rPr>
          <w:spacing w:val="-1"/>
        </w:rPr>
        <w:t> </w:t>
      </w:r>
      <w:r>
        <w:rPr/>
        <w:t>Ở</w:t>
      </w:r>
      <w:r>
        <w:rPr>
          <w:spacing w:val="-5"/>
        </w:rPr>
        <w:t> </w:t>
      </w:r>
      <w:r>
        <w:rPr>
          <w:spacing w:val="-2"/>
        </w:rPr>
        <w:t>INFOSYS</w:t>
      </w:r>
    </w:p>
    <w:p>
      <w:pPr>
        <w:pStyle w:val="BodyText"/>
        <w:spacing w:before="132"/>
        <w:ind w:left="0"/>
        <w:rPr>
          <w:b/>
          <w:sz w:val="28"/>
        </w:rPr>
      </w:pPr>
    </w:p>
    <w:p>
      <w:pPr>
        <w:pStyle w:val="BodyText"/>
        <w:spacing w:line="360" w:lineRule="auto"/>
        <w:ind w:right="1059"/>
        <w:jc w:val="both"/>
      </w:pPr>
      <w:r>
        <w:rPr/>
        <w:t>Trong quá trình lập kế hoạch cho dự án, người quản lý dự án phải quyết định quy trình</w:t>
      </w:r>
      <w:r>
        <w:rPr>
          <w:spacing w:val="40"/>
        </w:rPr>
        <w:t> </w:t>
      </w:r>
      <w:r>
        <w:rPr/>
        <w:t>nào được sử dụng để phát triển phần mềm. Đây là vấn đề rất quan trọng bởi vì phần lớn các hoạt động phát triển sẽ bị chi phối bởi quyết định này. Nó giống như khi bạn đang xe trong một hành trình - các tuyến đường đã được hoạch định trước sẽ xác định hướng đi mà bạn sẽ tiếp tục lái xe đi theo.</w:t>
      </w:r>
    </w:p>
    <w:p>
      <w:pPr>
        <w:pStyle w:val="BodyText"/>
        <w:spacing w:before="24"/>
        <w:ind w:left="0"/>
      </w:pPr>
    </w:p>
    <w:p>
      <w:pPr>
        <w:pStyle w:val="BodyText"/>
        <w:spacing w:line="360" w:lineRule="auto"/>
        <w:ind w:right="1058"/>
        <w:jc w:val="both"/>
      </w:pPr>
      <w:r>
        <w:rPr/>
        <w:t>Có vài mô hình quy trình để phát triển phần mềm đang tồn tại. Những mô hình phổ biến nhất bao gồm: mô hình thác nước (waterfall model) [1], tăng trưởng theo vòng lặp (iterative enhancement)</w:t>
      </w:r>
      <w:r>
        <w:rPr>
          <w:spacing w:val="-3"/>
        </w:rPr>
        <w:t> </w:t>
      </w:r>
      <w:r>
        <w:rPr/>
        <w:t>[2],</w:t>
      </w:r>
      <w:r>
        <w:rPr>
          <w:spacing w:val="-1"/>
        </w:rPr>
        <w:t> </w:t>
      </w:r>
      <w:r>
        <w:rPr/>
        <w:t>tạo mẫu (prototyping)</w:t>
      </w:r>
      <w:r>
        <w:rPr>
          <w:spacing w:val="-4"/>
        </w:rPr>
        <w:t> </w:t>
      </w:r>
      <w:r>
        <w:rPr/>
        <w:t>[3],</w:t>
      </w:r>
      <w:r>
        <w:rPr>
          <w:spacing w:val="-1"/>
        </w:rPr>
        <w:t> </w:t>
      </w:r>
      <w:r>
        <w:rPr/>
        <w:t>và xoắn ốc (spiral) [4].</w:t>
      </w:r>
      <w:r>
        <w:rPr>
          <w:spacing w:val="-1"/>
        </w:rPr>
        <w:t> </w:t>
      </w:r>
      <w:r>
        <w:rPr/>
        <w:t>Trong đó,</w:t>
      </w:r>
      <w:r>
        <w:rPr>
          <w:spacing w:val="-1"/>
        </w:rPr>
        <w:t> </w:t>
      </w:r>
      <w:r>
        <w:rPr/>
        <w:t>mô hình</w:t>
      </w:r>
      <w:r>
        <w:rPr>
          <w:spacing w:val="20"/>
        </w:rPr>
        <w:t> </w:t>
      </w:r>
      <w:r>
        <w:rPr/>
        <w:t>thác</w:t>
      </w:r>
      <w:r>
        <w:rPr>
          <w:spacing w:val="19"/>
        </w:rPr>
        <w:t> </w:t>
      </w:r>
      <w:r>
        <w:rPr/>
        <w:t>nước</w:t>
      </w:r>
      <w:r>
        <w:rPr>
          <w:spacing w:val="18"/>
        </w:rPr>
        <w:t> </w:t>
      </w:r>
      <w:r>
        <w:rPr/>
        <w:t>được</w:t>
      </w:r>
      <w:r>
        <w:rPr>
          <w:spacing w:val="19"/>
        </w:rPr>
        <w:t> </w:t>
      </w:r>
      <w:r>
        <w:rPr/>
        <w:t>sử</w:t>
      </w:r>
      <w:r>
        <w:rPr>
          <w:spacing w:val="15"/>
        </w:rPr>
        <w:t> </w:t>
      </w:r>
      <w:r>
        <w:rPr/>
        <w:t>dụng</w:t>
      </w:r>
      <w:r>
        <w:rPr>
          <w:spacing w:val="20"/>
        </w:rPr>
        <w:t> </w:t>
      </w:r>
      <w:r>
        <w:rPr/>
        <w:t>rộng</w:t>
      </w:r>
      <w:r>
        <w:rPr>
          <w:spacing w:val="21"/>
        </w:rPr>
        <w:t> </w:t>
      </w:r>
      <w:r>
        <w:rPr/>
        <w:t>rãi</w:t>
      </w:r>
      <w:r>
        <w:rPr>
          <w:spacing w:val="18"/>
        </w:rPr>
        <w:t> </w:t>
      </w:r>
      <w:r>
        <w:rPr/>
        <w:t>nhất,</w:t>
      </w:r>
      <w:r>
        <w:rPr>
          <w:spacing w:val="19"/>
        </w:rPr>
        <w:t> </w:t>
      </w:r>
      <w:r>
        <w:rPr/>
        <w:t>nó</w:t>
      </w:r>
      <w:r>
        <w:rPr>
          <w:spacing w:val="21"/>
        </w:rPr>
        <w:t> </w:t>
      </w:r>
      <w:r>
        <w:rPr/>
        <w:t>tổ</w:t>
      </w:r>
      <w:r>
        <w:rPr>
          <w:spacing w:val="20"/>
        </w:rPr>
        <w:t> </w:t>
      </w:r>
      <w:r>
        <w:rPr/>
        <w:t>chức</w:t>
      </w:r>
      <w:r>
        <w:rPr>
          <w:spacing w:val="24"/>
        </w:rPr>
        <w:t> </w:t>
      </w:r>
      <w:r>
        <w:rPr/>
        <w:t>các</w:t>
      </w:r>
      <w:r>
        <w:rPr>
          <w:spacing w:val="18"/>
        </w:rPr>
        <w:t> </w:t>
      </w:r>
      <w:r>
        <w:rPr/>
        <w:t>giai</w:t>
      </w:r>
      <w:r>
        <w:rPr>
          <w:spacing w:val="18"/>
        </w:rPr>
        <w:t> </w:t>
      </w:r>
      <w:r>
        <w:rPr/>
        <w:t>đoạn</w:t>
      </w:r>
      <w:r>
        <w:rPr>
          <w:spacing w:val="21"/>
        </w:rPr>
        <w:t> </w:t>
      </w:r>
      <w:r>
        <w:rPr/>
        <w:t>theo</w:t>
      </w:r>
      <w:r>
        <w:rPr>
          <w:spacing w:val="20"/>
        </w:rPr>
        <w:t> </w:t>
      </w:r>
      <w:r>
        <w:rPr/>
        <w:t>một</w:t>
      </w:r>
      <w:r>
        <w:rPr>
          <w:spacing w:val="20"/>
        </w:rPr>
        <w:t> </w:t>
      </w:r>
      <w:r>
        <w:rPr/>
        <w:t>trình</w:t>
      </w:r>
      <w:r>
        <w:rPr>
          <w:spacing w:val="21"/>
        </w:rPr>
        <w:t> </w:t>
      </w:r>
      <w:r>
        <w:rPr>
          <w:spacing w:val="-5"/>
        </w:rPr>
        <w:t>tự</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tuyến tính, mặc dù hầu hết các cài đặt (implementations) của mô hình này thường được điều chỉnh để giảm thiểu các thiếu sót của nó.</w:t>
      </w:r>
    </w:p>
    <w:p>
      <w:pPr>
        <w:pStyle w:val="BodyText"/>
        <w:spacing w:before="29"/>
        <w:ind w:left="0"/>
      </w:pPr>
    </w:p>
    <w:p>
      <w:pPr>
        <w:pStyle w:val="BodyText"/>
        <w:spacing w:line="360" w:lineRule="auto"/>
        <w:ind w:right="1056"/>
        <w:jc w:val="both"/>
      </w:pPr>
      <w:r>
        <w:rPr/>
        <w:t>Ở mức độ vĩ mô, một quy trình chuẩn (standard process) có thể tổ chức một cách tối ưu các giai</w:t>
      </w:r>
      <w:r>
        <w:rPr>
          <w:spacing w:val="-1"/>
        </w:rPr>
        <w:t> </w:t>
      </w:r>
      <w:r>
        <w:rPr/>
        <w:t>đoạn cho một lớp (loại) các dự án và làm</w:t>
      </w:r>
      <w:r>
        <w:rPr>
          <w:spacing w:val="-6"/>
        </w:rPr>
        <w:t> </w:t>
      </w:r>
      <w:r>
        <w:rPr/>
        <w:t>điểm</w:t>
      </w:r>
      <w:r>
        <w:rPr>
          <w:spacing w:val="-1"/>
        </w:rPr>
        <w:t> </w:t>
      </w:r>
      <w:r>
        <w:rPr/>
        <w:t>khởi</w:t>
      </w:r>
      <w:r>
        <w:rPr>
          <w:spacing w:val="-1"/>
        </w:rPr>
        <w:t> </w:t>
      </w:r>
      <w:r>
        <w:rPr/>
        <w:t>đầu tốt để định nghĩa các</w:t>
      </w:r>
      <w:r>
        <w:rPr>
          <w:spacing w:val="-4"/>
        </w:rPr>
        <w:t> </w:t>
      </w:r>
      <w:r>
        <w:rPr/>
        <w:t>quy trình mới. Tuy nhiên, một quy trình chuẩn không thể phù hợp cho tất cả các tình huống; quy trình tốt nhất có thể là một biến thể của một quy trình chuẩn. Do đó, để quyết định sử dụng quy trình nào, người quản lý dự án phải chọn một quy trình cơ sở (base process) và sau đó quyết định nó phải được thay đổi như thế nào cho phù hợp với một dự án cụ thể. Phần còn lại của phần này thảo luận về quy trình phát triển chuẩn đã được sử dụng tại Infosys và giải thích nó được thay đổi như thế nào bởi những người quản lý dự án.</w:t>
      </w:r>
    </w:p>
    <w:p>
      <w:pPr>
        <w:pStyle w:val="BodyText"/>
        <w:spacing w:before="15"/>
        <w:ind w:left="0"/>
      </w:pPr>
    </w:p>
    <w:p>
      <w:pPr>
        <w:pStyle w:val="Heading4"/>
        <w:numPr>
          <w:ilvl w:val="2"/>
          <w:numId w:val="24"/>
        </w:numPr>
        <w:tabs>
          <w:tab w:pos="1053" w:val="left" w:leader="none"/>
        </w:tabs>
        <w:spacing w:line="240" w:lineRule="auto" w:before="0" w:after="0"/>
        <w:ind w:left="1053" w:right="0" w:hanging="694"/>
        <w:jc w:val="left"/>
      </w:pPr>
      <w:r>
        <w:rPr/>
        <w:t>Quy</w:t>
      </w:r>
      <w:r>
        <w:rPr>
          <w:spacing w:val="-8"/>
        </w:rPr>
        <w:t> </w:t>
      </w:r>
      <w:r>
        <w:rPr/>
        <w:t>trình</w:t>
      </w:r>
      <w:r>
        <w:rPr>
          <w:spacing w:val="-3"/>
        </w:rPr>
        <w:t> </w:t>
      </w:r>
      <w:r>
        <w:rPr/>
        <w:t>chuẩn</w:t>
      </w:r>
      <w:r>
        <w:rPr>
          <w:spacing w:val="-4"/>
        </w:rPr>
        <w:t> </w:t>
      </w:r>
      <w:r>
        <w:rPr/>
        <w:t>(Standard</w:t>
      </w:r>
      <w:r>
        <w:rPr>
          <w:spacing w:val="-3"/>
        </w:rPr>
        <w:t> </w:t>
      </w:r>
      <w:r>
        <w:rPr>
          <w:spacing w:val="-2"/>
        </w:rPr>
        <w:t>process)</w:t>
      </w:r>
    </w:p>
    <w:p>
      <w:pPr>
        <w:pStyle w:val="BodyText"/>
        <w:spacing w:before="133"/>
        <w:ind w:left="0"/>
        <w:rPr>
          <w:b/>
          <w:sz w:val="28"/>
        </w:rPr>
      </w:pPr>
    </w:p>
    <w:p>
      <w:pPr>
        <w:pStyle w:val="BodyText"/>
        <w:spacing w:line="360" w:lineRule="auto"/>
        <w:ind w:right="1056"/>
        <w:jc w:val="both"/>
      </w:pPr>
      <w:r>
        <w:rPr/>
        <w:t>Quy trình phát triển chuẩn (standard development process) được sử dụng tại Infosys tương tự như mô hình thác nước, mặc dù các giai đoạn truyền thống đã bị phân chia thành các giai đoạn nhỏ hơn, để cho phép thực hiện song song ở</w:t>
      </w:r>
      <w:r>
        <w:rPr>
          <w:spacing w:val="-1"/>
        </w:rPr>
        <w:t> </w:t>
      </w:r>
      <w:r>
        <w:rPr/>
        <w:t>vài</w:t>
      </w:r>
      <w:r>
        <w:rPr>
          <w:spacing w:val="-1"/>
        </w:rPr>
        <w:t> </w:t>
      </w:r>
      <w:r>
        <w:rPr/>
        <w:t>giai đoạn. Ví dụ, lập kế hoạch để kiểm thử hệ thống (system testing) được thực hiện như một giai đoạn riêng biệt, đây là cách để cho phép các nhóm dự án có thể lập kế hoạch để thực hiện giai đoạn kiểm thử song song với</w:t>
      </w:r>
      <w:r>
        <w:rPr>
          <w:spacing w:val="-2"/>
        </w:rPr>
        <w:t> </w:t>
      </w:r>
      <w:r>
        <w:rPr/>
        <w:t>giai</w:t>
      </w:r>
      <w:r>
        <w:rPr>
          <w:spacing w:val="-2"/>
        </w:rPr>
        <w:t> </w:t>
      </w:r>
      <w:r>
        <w:rPr/>
        <w:t>đoạn cài đặt mã (coding), mặc</w:t>
      </w:r>
      <w:r>
        <w:rPr>
          <w:spacing w:val="-1"/>
        </w:rPr>
        <w:t> </w:t>
      </w:r>
      <w:r>
        <w:rPr/>
        <w:t>dù theo truyền thống việc</w:t>
      </w:r>
      <w:r>
        <w:rPr>
          <w:spacing w:val="-1"/>
        </w:rPr>
        <w:t> </w:t>
      </w:r>
      <w:r>
        <w:rPr/>
        <w:t>kiểm thử hệ thống chỉ diễn ra sau khi cài đặt mã xong.</w:t>
      </w:r>
    </w:p>
    <w:p>
      <w:pPr>
        <w:pStyle w:val="BodyText"/>
        <w:spacing w:before="23"/>
        <w:ind w:left="0"/>
      </w:pPr>
    </w:p>
    <w:p>
      <w:pPr>
        <w:pStyle w:val="BodyText"/>
        <w:spacing w:line="360" w:lineRule="auto"/>
        <w:ind w:right="1058"/>
        <w:jc w:val="both"/>
      </w:pPr>
      <w:r>
        <w:rPr/>
        <w:t>Các giai</w:t>
      </w:r>
      <w:r>
        <w:rPr>
          <w:spacing w:val="-2"/>
        </w:rPr>
        <w:t> </w:t>
      </w:r>
      <w:r>
        <w:rPr/>
        <w:t>đoạn trong quy</w:t>
      </w:r>
      <w:r>
        <w:rPr>
          <w:spacing w:val="-1"/>
        </w:rPr>
        <w:t> </w:t>
      </w:r>
      <w:r>
        <w:rPr/>
        <w:t>trình bao gồm: phân tích</w:t>
      </w:r>
      <w:r>
        <w:rPr>
          <w:spacing w:val="-4"/>
        </w:rPr>
        <w:t> </w:t>
      </w:r>
      <w:r>
        <w:rPr/>
        <w:t>yêu cầu (requirements</w:t>
      </w:r>
      <w:r>
        <w:rPr>
          <w:spacing w:val="-1"/>
        </w:rPr>
        <w:t> </w:t>
      </w:r>
      <w:r>
        <w:rPr/>
        <w:t>analysis), thiết kế ở</w:t>
      </w:r>
      <w:r>
        <w:rPr>
          <w:spacing w:val="-2"/>
        </w:rPr>
        <w:t> </w:t>
      </w:r>
      <w:r>
        <w:rPr/>
        <w:t>mức</w:t>
      </w:r>
      <w:r>
        <w:rPr>
          <w:spacing w:val="-1"/>
        </w:rPr>
        <w:t> </w:t>
      </w:r>
      <w:r>
        <w:rPr/>
        <w:t>cao (high-level</w:t>
      </w:r>
      <w:r>
        <w:rPr>
          <w:spacing w:val="-7"/>
        </w:rPr>
        <w:t> </w:t>
      </w:r>
      <w:r>
        <w:rPr/>
        <w:t>design),</w:t>
      </w:r>
      <w:r>
        <w:rPr>
          <w:spacing w:val="-5"/>
        </w:rPr>
        <w:t> </w:t>
      </w:r>
      <w:r>
        <w:rPr/>
        <w:t>thiết kế chi</w:t>
      </w:r>
      <w:r>
        <w:rPr>
          <w:spacing w:val="-7"/>
        </w:rPr>
        <w:t> </w:t>
      </w:r>
      <w:r>
        <w:rPr/>
        <w:t>tiết (detailed</w:t>
      </w:r>
      <w:r>
        <w:rPr>
          <w:spacing w:val="-4"/>
        </w:rPr>
        <w:t> </w:t>
      </w:r>
      <w:r>
        <w:rPr/>
        <w:t>design), xây</w:t>
      </w:r>
      <w:r>
        <w:rPr>
          <w:spacing w:val="-6"/>
        </w:rPr>
        <w:t> </w:t>
      </w:r>
      <w:r>
        <w:rPr/>
        <w:t>dựng (build), kiểm</w:t>
      </w:r>
      <w:r>
        <w:rPr>
          <w:spacing w:val="-2"/>
        </w:rPr>
        <w:t> </w:t>
      </w:r>
      <w:r>
        <w:rPr/>
        <w:t>thử đơn</w:t>
      </w:r>
      <w:r>
        <w:rPr>
          <w:spacing w:val="-1"/>
        </w:rPr>
        <w:t> </w:t>
      </w:r>
      <w:r>
        <w:rPr/>
        <w:t>vị</w:t>
      </w:r>
      <w:r>
        <w:rPr>
          <w:spacing w:val="-4"/>
        </w:rPr>
        <w:t> </w:t>
      </w:r>
      <w:r>
        <w:rPr/>
        <w:t>(unit</w:t>
      </w:r>
      <w:r>
        <w:rPr>
          <w:spacing w:val="-2"/>
        </w:rPr>
        <w:t> </w:t>
      </w:r>
      <w:r>
        <w:rPr/>
        <w:t>testing),</w:t>
      </w:r>
      <w:r>
        <w:rPr>
          <w:spacing w:val="-2"/>
        </w:rPr>
        <w:t> </w:t>
      </w:r>
      <w:r>
        <w:rPr/>
        <w:t>lập</w:t>
      </w:r>
      <w:r>
        <w:rPr>
          <w:spacing w:val="-1"/>
        </w:rPr>
        <w:t> </w:t>
      </w:r>
      <w:r>
        <w:rPr/>
        <w:t>kế</w:t>
      </w:r>
      <w:r>
        <w:rPr>
          <w:spacing w:val="-5"/>
        </w:rPr>
        <w:t> </w:t>
      </w:r>
      <w:r>
        <w:rPr/>
        <w:t>hoạch</w:t>
      </w:r>
      <w:r>
        <w:rPr>
          <w:spacing w:val="-1"/>
        </w:rPr>
        <w:t> </w:t>
      </w:r>
      <w:r>
        <w:rPr/>
        <w:t>tích</w:t>
      </w:r>
      <w:r>
        <w:rPr>
          <w:spacing w:val="-1"/>
        </w:rPr>
        <w:t> </w:t>
      </w:r>
      <w:r>
        <w:rPr/>
        <w:t>hợp</w:t>
      </w:r>
      <w:r>
        <w:rPr>
          <w:spacing w:val="-1"/>
        </w:rPr>
        <w:t> </w:t>
      </w:r>
      <w:r>
        <w:rPr/>
        <w:t>(integration</w:t>
      </w:r>
      <w:r>
        <w:rPr>
          <w:spacing w:val="-1"/>
        </w:rPr>
        <w:t> </w:t>
      </w:r>
      <w:r>
        <w:rPr/>
        <w:t>planning),</w:t>
      </w:r>
      <w:r>
        <w:rPr>
          <w:spacing w:val="-6"/>
        </w:rPr>
        <w:t> </w:t>
      </w:r>
      <w:r>
        <w:rPr/>
        <w:t>tích</w:t>
      </w:r>
      <w:r>
        <w:rPr>
          <w:spacing w:val="-1"/>
        </w:rPr>
        <w:t> </w:t>
      </w:r>
      <w:r>
        <w:rPr/>
        <w:t>hợp</w:t>
      </w:r>
      <w:r>
        <w:rPr>
          <w:spacing w:val="-1"/>
        </w:rPr>
        <w:t> </w:t>
      </w:r>
      <w:r>
        <w:rPr/>
        <w:t>(integration),</w:t>
      </w:r>
      <w:r>
        <w:rPr>
          <w:spacing w:val="-2"/>
        </w:rPr>
        <w:t> </w:t>
      </w:r>
      <w:r>
        <w:rPr/>
        <w:t>lập kế hoạch kiểm thử hệ thống (system test planning), kiểm thử hệ thống (system testing),</w:t>
      </w:r>
      <w:r>
        <w:rPr>
          <w:spacing w:val="40"/>
        </w:rPr>
        <w:t> </w:t>
      </w:r>
      <w:r>
        <w:rPr/>
        <w:t>lập tài</w:t>
      </w:r>
      <w:r>
        <w:rPr>
          <w:spacing w:val="-3"/>
        </w:rPr>
        <w:t> </w:t>
      </w:r>
      <w:r>
        <w:rPr/>
        <w:t>liệu (documentation),</w:t>
      </w:r>
      <w:r>
        <w:rPr>
          <w:spacing w:val="-1"/>
        </w:rPr>
        <w:t> </w:t>
      </w:r>
      <w:r>
        <w:rPr/>
        <w:t>chấp nhận (acceptance) và cài</w:t>
      </w:r>
      <w:r>
        <w:rPr>
          <w:spacing w:val="-3"/>
        </w:rPr>
        <w:t> </w:t>
      </w:r>
      <w:r>
        <w:rPr/>
        <w:t>đặt</w:t>
      </w:r>
      <w:r>
        <w:rPr>
          <w:spacing w:val="-1"/>
        </w:rPr>
        <w:t> </w:t>
      </w:r>
      <w:r>
        <w:rPr/>
        <w:t>(installation),</w:t>
      </w:r>
      <w:r>
        <w:rPr>
          <w:spacing w:val="-1"/>
        </w:rPr>
        <w:t> </w:t>
      </w:r>
      <w:r>
        <w:rPr/>
        <w:t>và hỗ trợ</w:t>
      </w:r>
      <w:r>
        <w:rPr>
          <w:spacing w:val="-3"/>
        </w:rPr>
        <w:t> </w:t>
      </w:r>
      <w:r>
        <w:rPr/>
        <w:t>bảo hành (warranty</w:t>
      </w:r>
      <w:r>
        <w:rPr>
          <w:spacing w:val="-1"/>
        </w:rPr>
        <w:t> </w:t>
      </w:r>
      <w:r>
        <w:rPr/>
        <w:t>support). Hình 3.1 mô tả các</w:t>
      </w:r>
      <w:r>
        <w:rPr>
          <w:spacing w:val="-1"/>
        </w:rPr>
        <w:t> </w:t>
      </w:r>
      <w:r>
        <w:rPr/>
        <w:t>giai</w:t>
      </w:r>
      <w:r>
        <w:rPr>
          <w:spacing w:val="-2"/>
        </w:rPr>
        <w:t> </w:t>
      </w:r>
      <w:r>
        <w:rPr/>
        <w:t>đoạn và sự</w:t>
      </w:r>
      <w:r>
        <w:rPr>
          <w:spacing w:val="-5"/>
        </w:rPr>
        <w:t> </w:t>
      </w:r>
      <w:r>
        <w:rPr/>
        <w:t>phụ thuộc</w:t>
      </w:r>
      <w:r>
        <w:rPr>
          <w:spacing w:val="-6"/>
        </w:rPr>
        <w:t> </w:t>
      </w:r>
      <w:r>
        <w:rPr/>
        <w:t>giữa chúng. Thông tin chi tiết về các giai đoạn không được mô tả ở đây (Mô tả chi tiết được cho trong [5]).</w:t>
      </w:r>
    </w:p>
    <w:p>
      <w:pPr>
        <w:spacing w:after="0" w:line="360" w:lineRule="auto"/>
        <w:jc w:val="both"/>
        <w:sectPr>
          <w:pgSz w:w="12240" w:h="15840"/>
          <w:pgMar w:header="0" w:footer="791" w:top="1340" w:bottom="980" w:left="1340" w:right="640"/>
        </w:sectPr>
      </w:pPr>
    </w:p>
    <w:p>
      <w:pPr>
        <w:pStyle w:val="Heading6"/>
        <w:spacing w:before="71"/>
        <w:ind w:left="2744"/>
      </w:pPr>
      <w:r>
        <w:rPr/>
        <w:t>Hình</w:t>
      </w:r>
      <w:r>
        <w:rPr>
          <w:spacing w:val="-1"/>
        </w:rPr>
        <w:t> </w:t>
      </w:r>
      <w:r>
        <w:rPr/>
        <w:t>3.1.</w:t>
      </w:r>
      <w:r>
        <w:rPr>
          <w:spacing w:val="-3"/>
        </w:rPr>
        <w:t> </w:t>
      </w:r>
      <w:r>
        <w:rPr/>
        <w:t>Quy</w:t>
      </w:r>
      <w:r>
        <w:rPr>
          <w:spacing w:val="-3"/>
        </w:rPr>
        <w:t> </w:t>
      </w:r>
      <w:r>
        <w:rPr/>
        <w:t>trình phát</w:t>
      </w:r>
      <w:r>
        <w:rPr>
          <w:spacing w:val="-2"/>
        </w:rPr>
        <w:t> </w:t>
      </w:r>
      <w:r>
        <w:rPr/>
        <w:t>triển</w:t>
      </w:r>
      <w:r>
        <w:rPr>
          <w:spacing w:val="-5"/>
        </w:rPr>
        <w:t> </w:t>
      </w:r>
      <w:r>
        <w:rPr/>
        <w:t>ở</w:t>
      </w:r>
      <w:r>
        <w:rPr>
          <w:spacing w:val="2"/>
        </w:rPr>
        <w:t> </w:t>
      </w:r>
      <w:r>
        <w:rPr>
          <w:spacing w:val="-2"/>
        </w:rPr>
        <w:t>Infosys</w:t>
      </w:r>
    </w:p>
    <w:p>
      <w:pPr>
        <w:pStyle w:val="BodyText"/>
        <w:ind w:left="0"/>
        <w:rPr>
          <w:b/>
          <w:sz w:val="20"/>
        </w:rPr>
      </w:pPr>
    </w:p>
    <w:p>
      <w:pPr>
        <w:pStyle w:val="BodyText"/>
        <w:spacing w:before="70"/>
        <w:ind w:left="0"/>
        <w:rPr>
          <w:b/>
          <w:sz w:val="20"/>
        </w:rPr>
      </w:pPr>
      <w:r>
        <w:rPr/>
        <w:drawing>
          <wp:anchor distT="0" distB="0" distL="0" distR="0" allowOverlap="1" layoutInCell="1" locked="0" behindDoc="1" simplePos="0" relativeHeight="487590912">
            <wp:simplePos x="0" y="0"/>
            <wp:positionH relativeFrom="page">
              <wp:posOffset>1090116</wp:posOffset>
            </wp:positionH>
            <wp:positionV relativeFrom="paragraph">
              <wp:posOffset>206061</wp:posOffset>
            </wp:positionV>
            <wp:extent cx="5576183" cy="259661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5576183" cy="2596610"/>
                    </a:xfrm>
                    <a:prstGeom prst="rect">
                      <a:avLst/>
                    </a:prstGeom>
                  </pic:spPr>
                </pic:pic>
              </a:graphicData>
            </a:graphic>
          </wp:anchor>
        </w:drawing>
      </w:r>
    </w:p>
    <w:p>
      <w:pPr>
        <w:pStyle w:val="BodyText"/>
        <w:spacing w:before="197"/>
        <w:ind w:left="0"/>
        <w:rPr>
          <w:b/>
        </w:rPr>
      </w:pPr>
    </w:p>
    <w:p>
      <w:pPr>
        <w:pStyle w:val="BodyText"/>
        <w:spacing w:line="360" w:lineRule="auto" w:before="1"/>
        <w:ind w:right="1056"/>
        <w:jc w:val="both"/>
      </w:pPr>
      <w:r>
        <w:rPr/>
        <w:t>Mô tả hình thức (formal description) của quy trình này xác định cụ thể tiêu chuẩn nhập, xuất (entry and exit criteria), đầu vào và đầu ra (inputs and outputs), những người tham</w:t>
      </w:r>
      <w:r>
        <w:rPr>
          <w:spacing w:val="40"/>
        </w:rPr>
        <w:t> </w:t>
      </w:r>
      <w:r>
        <w:rPr/>
        <w:t>gia (participants), các hoạt động (activities), và các thông tin khác cho từng giai đoạn (stage).</w:t>
      </w:r>
      <w:r>
        <w:rPr>
          <w:spacing w:val="38"/>
        </w:rPr>
        <w:t> </w:t>
      </w:r>
      <w:r>
        <w:rPr/>
        <w:t>Các mô tả quy trình thì thường ngắn gọn, xác định danh sách các hoạt động</w:t>
      </w:r>
      <w:r>
        <w:rPr>
          <w:spacing w:val="40"/>
        </w:rPr>
        <w:t> </w:t>
      </w:r>
      <w:r>
        <w:rPr/>
        <w:t>được thực hiện trong giai đoạn đó.</w:t>
      </w:r>
    </w:p>
    <w:p>
      <w:pPr>
        <w:pStyle w:val="BodyText"/>
        <w:spacing w:before="23"/>
        <w:ind w:left="0"/>
      </w:pPr>
    </w:p>
    <w:p>
      <w:pPr>
        <w:pStyle w:val="BodyText"/>
        <w:spacing w:line="360" w:lineRule="auto" w:before="1"/>
        <w:ind w:right="1058"/>
        <w:jc w:val="both"/>
      </w:pPr>
      <w:r>
        <w:rPr/>
        <w:t>Quy trình tổng thể vẫn giữ nguyên ngay cả khi áp dụng cho một dự án dùng tiếp cận hướng đối</w:t>
      </w:r>
      <w:r>
        <w:rPr>
          <w:spacing w:val="-2"/>
        </w:rPr>
        <w:t> </w:t>
      </w:r>
      <w:r>
        <w:rPr/>
        <w:t>tượng,</w:t>
      </w:r>
      <w:r>
        <w:rPr>
          <w:spacing w:val="-5"/>
        </w:rPr>
        <w:t> </w:t>
      </w:r>
      <w:r>
        <w:rPr/>
        <w:t>dù cho có một số các</w:t>
      </w:r>
      <w:r>
        <w:rPr>
          <w:spacing w:val="-1"/>
        </w:rPr>
        <w:t> </w:t>
      </w:r>
      <w:r>
        <w:rPr/>
        <w:t>giai</w:t>
      </w:r>
      <w:r>
        <w:rPr>
          <w:spacing w:val="-2"/>
        </w:rPr>
        <w:t> </w:t>
      </w:r>
      <w:r>
        <w:rPr/>
        <w:t>đoạn được</w:t>
      </w:r>
      <w:r>
        <w:rPr>
          <w:spacing w:val="-1"/>
        </w:rPr>
        <w:t> </w:t>
      </w:r>
      <w:r>
        <w:rPr/>
        <w:t>thực</w:t>
      </w:r>
      <w:r>
        <w:rPr>
          <w:spacing w:val="-1"/>
        </w:rPr>
        <w:t> </w:t>
      </w:r>
      <w:r>
        <w:rPr/>
        <w:t>hiện khác</w:t>
      </w:r>
      <w:r>
        <w:rPr>
          <w:spacing w:val="-5"/>
        </w:rPr>
        <w:t> </w:t>
      </w:r>
      <w:r>
        <w:rPr/>
        <w:t>đi</w:t>
      </w:r>
      <w:r>
        <w:rPr>
          <w:spacing w:val="-2"/>
        </w:rPr>
        <w:t> </w:t>
      </w:r>
      <w:r>
        <w:rPr/>
        <w:t>trong dự án</w:t>
      </w:r>
      <w:r>
        <w:rPr>
          <w:spacing w:val="-4"/>
        </w:rPr>
        <w:t> </w:t>
      </w:r>
      <w:r>
        <w:rPr/>
        <w:t>như vậy. Sự khác biệt nằm chủ yếu trong giai đoạn phân tích và thiết kế, mặc dù các hướng dẫn và các chuẩn của các giai đoạn sau đó cũng khác đi.</w:t>
      </w:r>
    </w:p>
    <w:p>
      <w:pPr>
        <w:pStyle w:val="BodyText"/>
        <w:spacing w:before="29"/>
        <w:ind w:left="0"/>
      </w:pPr>
    </w:p>
    <w:p>
      <w:pPr>
        <w:pStyle w:val="BodyText"/>
        <w:spacing w:line="360" w:lineRule="auto"/>
        <w:ind w:right="1057"/>
        <w:jc w:val="both"/>
      </w:pPr>
      <w:r>
        <w:rPr/>
        <w:t>Quy trình cơ sở này cũng được sử dụng cho các dự án phát triển theo vòng lặp (iterative development) hoặc tạo mẫu (prototyping) hoặc chỉ thực hiện một số giai đoạn của chu kỳ sống. Trong những trường hợp này, quy trình chuẩn này</w:t>
      </w:r>
      <w:r>
        <w:rPr>
          <w:spacing w:val="-1"/>
        </w:rPr>
        <w:t> </w:t>
      </w:r>
      <w:r>
        <w:rPr/>
        <w:t>sẽ được</w:t>
      </w:r>
      <w:r>
        <w:rPr>
          <w:spacing w:val="-1"/>
        </w:rPr>
        <w:t> </w:t>
      </w:r>
      <w:r>
        <w:rPr/>
        <w:t>điều chỉnh cho phù hợp với dự án.</w:t>
      </w:r>
    </w:p>
    <w:p>
      <w:pPr>
        <w:pStyle w:val="BodyText"/>
        <w:spacing w:before="11"/>
        <w:ind w:left="0"/>
      </w:pPr>
    </w:p>
    <w:p>
      <w:pPr>
        <w:pStyle w:val="Heading4"/>
        <w:numPr>
          <w:ilvl w:val="2"/>
          <w:numId w:val="24"/>
        </w:numPr>
        <w:tabs>
          <w:tab w:pos="1053" w:val="left" w:leader="none"/>
        </w:tabs>
        <w:spacing w:line="240" w:lineRule="auto" w:before="0" w:after="0"/>
        <w:ind w:left="1053" w:right="0" w:hanging="694"/>
        <w:jc w:val="left"/>
      </w:pPr>
      <w:r>
        <w:rPr/>
        <w:t>Điều</w:t>
      </w:r>
      <w:r>
        <w:rPr>
          <w:spacing w:val="-2"/>
        </w:rPr>
        <w:t> </w:t>
      </w:r>
      <w:r>
        <w:rPr/>
        <w:t>chỉnh</w:t>
      </w:r>
      <w:r>
        <w:rPr>
          <w:spacing w:val="-2"/>
        </w:rPr>
        <w:t> </w:t>
      </w:r>
      <w:r>
        <w:rPr/>
        <w:t>quy</w:t>
      </w:r>
      <w:r>
        <w:rPr>
          <w:spacing w:val="-6"/>
        </w:rPr>
        <w:t> </w:t>
      </w:r>
      <w:r>
        <w:rPr/>
        <w:t>trình</w:t>
      </w:r>
      <w:r>
        <w:rPr>
          <w:spacing w:val="-7"/>
        </w:rPr>
        <w:t> </w:t>
      </w:r>
      <w:r>
        <w:rPr/>
        <w:t>(process</w:t>
      </w:r>
      <w:r>
        <w:rPr>
          <w:spacing w:val="-2"/>
        </w:rPr>
        <w:t> tailoring)</w:t>
      </w:r>
    </w:p>
    <w:p>
      <w:pPr>
        <w:pStyle w:val="BodyText"/>
        <w:spacing w:before="132"/>
        <w:ind w:left="0"/>
        <w:rPr>
          <w:b/>
          <w:sz w:val="28"/>
        </w:rPr>
      </w:pPr>
    </w:p>
    <w:p>
      <w:pPr>
        <w:pStyle w:val="BodyText"/>
        <w:jc w:val="both"/>
      </w:pPr>
      <w:r>
        <w:rPr/>
        <w:t>Không</w:t>
      </w:r>
      <w:r>
        <w:rPr>
          <w:spacing w:val="2"/>
        </w:rPr>
        <w:t> </w:t>
      </w:r>
      <w:r>
        <w:rPr/>
        <w:t>quy</w:t>
      </w:r>
      <w:r>
        <w:rPr>
          <w:spacing w:val="5"/>
        </w:rPr>
        <w:t> </w:t>
      </w:r>
      <w:r>
        <w:rPr/>
        <w:t>trình</w:t>
      </w:r>
      <w:r>
        <w:rPr>
          <w:spacing w:val="8"/>
        </w:rPr>
        <w:t> </w:t>
      </w:r>
      <w:r>
        <w:rPr/>
        <w:t>nào</w:t>
      </w:r>
      <w:r>
        <w:rPr>
          <w:spacing w:val="7"/>
        </w:rPr>
        <w:t> </w:t>
      </w:r>
      <w:r>
        <w:rPr/>
        <w:t>đã</w:t>
      </w:r>
      <w:r>
        <w:rPr>
          <w:spacing w:val="7"/>
        </w:rPr>
        <w:t> </w:t>
      </w:r>
      <w:r>
        <w:rPr/>
        <w:t>được</w:t>
      </w:r>
      <w:r>
        <w:rPr>
          <w:spacing w:val="6"/>
        </w:rPr>
        <w:t> </w:t>
      </w:r>
      <w:r>
        <w:rPr/>
        <w:t>định</w:t>
      </w:r>
      <w:r>
        <w:rPr>
          <w:spacing w:val="7"/>
        </w:rPr>
        <w:t> </w:t>
      </w:r>
      <w:r>
        <w:rPr/>
        <w:t>nghĩa</w:t>
      </w:r>
      <w:r>
        <w:rPr>
          <w:spacing w:val="7"/>
        </w:rPr>
        <w:t> </w:t>
      </w:r>
      <w:r>
        <w:rPr/>
        <w:t>trước</w:t>
      </w:r>
      <w:r>
        <w:rPr>
          <w:spacing w:val="6"/>
        </w:rPr>
        <w:t> </w:t>
      </w:r>
      <w:r>
        <w:rPr/>
        <w:t>-</w:t>
      </w:r>
      <w:r>
        <w:rPr>
          <w:spacing w:val="3"/>
        </w:rPr>
        <w:t> </w:t>
      </w:r>
      <w:r>
        <w:rPr/>
        <w:t>dù</w:t>
      </w:r>
      <w:r>
        <w:rPr>
          <w:spacing w:val="7"/>
        </w:rPr>
        <w:t> </w:t>
      </w:r>
      <w:r>
        <w:rPr/>
        <w:t>là</w:t>
      </w:r>
      <w:r>
        <w:rPr>
          <w:spacing w:val="8"/>
        </w:rPr>
        <w:t> </w:t>
      </w:r>
      <w:r>
        <w:rPr/>
        <w:t>một</w:t>
      </w:r>
      <w:r>
        <w:rPr>
          <w:spacing w:val="6"/>
        </w:rPr>
        <w:t> </w:t>
      </w:r>
      <w:r>
        <w:rPr/>
        <w:t>quy</w:t>
      </w:r>
      <w:r>
        <w:rPr>
          <w:spacing w:val="4"/>
        </w:rPr>
        <w:t> </w:t>
      </w:r>
      <w:r>
        <w:rPr/>
        <w:t>trình</w:t>
      </w:r>
      <w:r>
        <w:rPr>
          <w:spacing w:val="12"/>
        </w:rPr>
        <w:t> </w:t>
      </w:r>
      <w:r>
        <w:rPr/>
        <w:t>chuẩn</w:t>
      </w:r>
      <w:r>
        <w:rPr>
          <w:spacing w:val="7"/>
        </w:rPr>
        <w:t> </w:t>
      </w:r>
      <w:r>
        <w:rPr/>
        <w:t>hoặc</w:t>
      </w:r>
      <w:r>
        <w:rPr>
          <w:spacing w:val="5"/>
        </w:rPr>
        <w:t> </w:t>
      </w:r>
      <w:r>
        <w:rPr/>
        <w:t>quy</w:t>
      </w:r>
      <w:r>
        <w:rPr>
          <w:spacing w:val="6"/>
        </w:rPr>
        <w:t> </w:t>
      </w:r>
      <w:r>
        <w:rPr>
          <w:spacing w:val="-2"/>
        </w:rPr>
        <w:t>trình</w:t>
      </w:r>
    </w:p>
    <w:p>
      <w:pPr>
        <w:pStyle w:val="BodyText"/>
        <w:spacing w:before="127"/>
        <w:jc w:val="both"/>
      </w:pPr>
      <w:r>
        <w:rPr/>
        <w:t>đã</w:t>
      </w:r>
      <w:r>
        <w:rPr>
          <w:spacing w:val="25"/>
        </w:rPr>
        <w:t> </w:t>
      </w:r>
      <w:r>
        <w:rPr/>
        <w:t>được</w:t>
      </w:r>
      <w:r>
        <w:rPr>
          <w:spacing w:val="28"/>
        </w:rPr>
        <w:t> </w:t>
      </w:r>
      <w:r>
        <w:rPr/>
        <w:t>sử</w:t>
      </w:r>
      <w:r>
        <w:rPr>
          <w:spacing w:val="30"/>
        </w:rPr>
        <w:t> </w:t>
      </w:r>
      <w:r>
        <w:rPr/>
        <w:t>dụng</w:t>
      </w:r>
      <w:r>
        <w:rPr>
          <w:spacing w:val="30"/>
        </w:rPr>
        <w:t> </w:t>
      </w:r>
      <w:r>
        <w:rPr/>
        <w:t>trong</w:t>
      </w:r>
      <w:r>
        <w:rPr>
          <w:spacing w:val="26"/>
        </w:rPr>
        <w:t> </w:t>
      </w:r>
      <w:r>
        <w:rPr/>
        <w:t>một</w:t>
      </w:r>
      <w:r>
        <w:rPr>
          <w:spacing w:val="25"/>
        </w:rPr>
        <w:t> </w:t>
      </w:r>
      <w:r>
        <w:rPr/>
        <w:t>dự</w:t>
      </w:r>
      <w:r>
        <w:rPr>
          <w:spacing w:val="25"/>
        </w:rPr>
        <w:t> </w:t>
      </w:r>
      <w:r>
        <w:rPr/>
        <w:t>án</w:t>
      </w:r>
      <w:r>
        <w:rPr>
          <w:spacing w:val="25"/>
        </w:rPr>
        <w:t> </w:t>
      </w:r>
      <w:r>
        <w:rPr/>
        <w:t>trước</w:t>
      </w:r>
      <w:r>
        <w:rPr>
          <w:spacing w:val="24"/>
        </w:rPr>
        <w:t> </w:t>
      </w:r>
      <w:r>
        <w:rPr/>
        <w:t>đó</w:t>
      </w:r>
      <w:r>
        <w:rPr>
          <w:spacing w:val="31"/>
        </w:rPr>
        <w:t> </w:t>
      </w:r>
      <w:r>
        <w:rPr/>
        <w:t>-</w:t>
      </w:r>
      <w:r>
        <w:rPr>
          <w:spacing w:val="27"/>
        </w:rPr>
        <w:t> </w:t>
      </w:r>
      <w:r>
        <w:rPr/>
        <w:t>sẽ</w:t>
      </w:r>
      <w:r>
        <w:rPr>
          <w:spacing w:val="31"/>
        </w:rPr>
        <w:t> </w:t>
      </w:r>
      <w:r>
        <w:rPr/>
        <w:t>được</w:t>
      </w:r>
      <w:r>
        <w:rPr>
          <w:spacing w:val="29"/>
        </w:rPr>
        <w:t> </w:t>
      </w:r>
      <w:r>
        <w:rPr/>
        <w:t>áp</w:t>
      </w:r>
      <w:r>
        <w:rPr>
          <w:spacing w:val="29"/>
        </w:rPr>
        <w:t> </w:t>
      </w:r>
      <w:r>
        <w:rPr/>
        <w:t>dụng</w:t>
      </w:r>
      <w:r>
        <w:rPr>
          <w:spacing w:val="31"/>
        </w:rPr>
        <w:t> </w:t>
      </w:r>
      <w:r>
        <w:rPr/>
        <w:t>tốt</w:t>
      </w:r>
      <w:r>
        <w:rPr>
          <w:spacing w:val="30"/>
        </w:rPr>
        <w:t> </w:t>
      </w:r>
      <w:r>
        <w:rPr/>
        <w:t>cho</w:t>
      </w:r>
      <w:r>
        <w:rPr>
          <w:spacing w:val="26"/>
        </w:rPr>
        <w:t> </w:t>
      </w:r>
      <w:r>
        <w:rPr/>
        <w:t>tất</w:t>
      </w:r>
      <w:r>
        <w:rPr>
          <w:spacing w:val="29"/>
        </w:rPr>
        <w:t> </w:t>
      </w:r>
      <w:r>
        <w:rPr/>
        <w:t>cả</w:t>
      </w:r>
      <w:r>
        <w:rPr>
          <w:spacing w:val="26"/>
        </w:rPr>
        <w:t> </w:t>
      </w:r>
      <w:r>
        <w:rPr/>
        <w:t>các</w:t>
      </w:r>
      <w:r>
        <w:rPr>
          <w:spacing w:val="24"/>
        </w:rPr>
        <w:t> </w:t>
      </w:r>
      <w:r>
        <w:rPr>
          <w:spacing w:val="-4"/>
        </w:rPr>
        <w:t>tình</w:t>
      </w:r>
    </w:p>
    <w:p>
      <w:pPr>
        <w:spacing w:after="0"/>
        <w:jc w:val="both"/>
        <w:sectPr>
          <w:pgSz w:w="12240" w:h="15840"/>
          <w:pgMar w:header="0" w:footer="791" w:top="1340" w:bottom="980" w:left="1340" w:right="640"/>
        </w:sectPr>
      </w:pPr>
    </w:p>
    <w:p>
      <w:pPr>
        <w:pStyle w:val="BodyText"/>
        <w:spacing w:line="360" w:lineRule="auto" w:before="76"/>
        <w:ind w:right="1056"/>
        <w:jc w:val="both"/>
      </w:pPr>
      <w:r>
        <w:rPr/>
        <w:t>huống và tất cả các</w:t>
      </w:r>
      <w:r>
        <w:rPr>
          <w:spacing w:val="-1"/>
        </w:rPr>
        <w:t> </w:t>
      </w:r>
      <w:r>
        <w:rPr/>
        <w:t>dự án. Một quy</w:t>
      </w:r>
      <w:r>
        <w:rPr>
          <w:spacing w:val="-1"/>
        </w:rPr>
        <w:t> </w:t>
      </w:r>
      <w:r>
        <w:rPr/>
        <w:t>trình có sẵn phải được điều chỉnh lại cho phù hợp với các nhu cầu của dự án hiện tại.</w:t>
      </w:r>
    </w:p>
    <w:p>
      <w:pPr>
        <w:pStyle w:val="BodyText"/>
        <w:spacing w:before="24"/>
        <w:ind w:left="0"/>
      </w:pPr>
    </w:p>
    <w:p>
      <w:pPr>
        <w:pStyle w:val="BodyText"/>
        <w:spacing w:line="362" w:lineRule="auto" w:before="1"/>
        <w:ind w:right="1058"/>
        <w:jc w:val="both"/>
      </w:pPr>
      <w:r>
        <w:rPr>
          <w:i/>
        </w:rPr>
        <w:t>Việc</w:t>
      </w:r>
      <w:r>
        <w:rPr>
          <w:i/>
          <w:spacing w:val="-1"/>
        </w:rPr>
        <w:t> </w:t>
      </w:r>
      <w:r>
        <w:rPr>
          <w:i/>
        </w:rPr>
        <w:t>điều chỉnh (tailoring</w:t>
      </w:r>
      <w:r>
        <w:rPr/>
        <w:t>)</w:t>
      </w:r>
      <w:r>
        <w:rPr>
          <w:spacing w:val="-3"/>
        </w:rPr>
        <w:t> </w:t>
      </w:r>
      <w:r>
        <w:rPr/>
        <w:t>một</w:t>
      </w:r>
      <w:r>
        <w:rPr>
          <w:spacing w:val="-5"/>
        </w:rPr>
        <w:t> </w:t>
      </w:r>
      <w:r>
        <w:rPr/>
        <w:t>quy</w:t>
      </w:r>
      <w:r>
        <w:rPr>
          <w:spacing w:val="-1"/>
        </w:rPr>
        <w:t> </w:t>
      </w:r>
      <w:r>
        <w:rPr/>
        <w:t>trình (đã được</w:t>
      </w:r>
      <w:r>
        <w:rPr>
          <w:spacing w:val="-1"/>
        </w:rPr>
        <w:t> </w:t>
      </w:r>
      <w:r>
        <w:rPr/>
        <w:t>định</w:t>
      </w:r>
      <w:r>
        <w:rPr>
          <w:spacing w:val="-4"/>
        </w:rPr>
        <w:t> </w:t>
      </w:r>
      <w:r>
        <w:rPr/>
        <w:t>nghĩa trước</w:t>
      </w:r>
      <w:r>
        <w:rPr>
          <w:spacing w:val="-1"/>
        </w:rPr>
        <w:t> </w:t>
      </w:r>
      <w:r>
        <w:rPr/>
        <w:t>đây)</w:t>
      </w:r>
      <w:r>
        <w:rPr>
          <w:spacing w:val="-2"/>
        </w:rPr>
        <w:t> </w:t>
      </w:r>
      <w:r>
        <w:rPr/>
        <w:t>là để có được</w:t>
      </w:r>
      <w:r>
        <w:rPr>
          <w:spacing w:val="-1"/>
        </w:rPr>
        <w:t> </w:t>
      </w:r>
      <w:r>
        <w:rPr/>
        <w:t>một quy</w:t>
      </w:r>
      <w:r>
        <w:rPr>
          <w:spacing w:val="-1"/>
        </w:rPr>
        <w:t> </w:t>
      </w:r>
      <w:r>
        <w:rPr/>
        <w:t>trình mới</w:t>
      </w:r>
      <w:r>
        <w:rPr>
          <w:spacing w:val="-2"/>
        </w:rPr>
        <w:t> </w:t>
      </w:r>
      <w:r>
        <w:rPr/>
        <w:t>phù hợp cho một công ty</w:t>
      </w:r>
      <w:r>
        <w:rPr>
          <w:spacing w:val="-1"/>
        </w:rPr>
        <w:t> </w:t>
      </w:r>
      <w:r>
        <w:rPr/>
        <w:t>cụ thể hoặc các</w:t>
      </w:r>
      <w:r>
        <w:rPr>
          <w:spacing w:val="-1"/>
        </w:rPr>
        <w:t> </w:t>
      </w:r>
      <w:r>
        <w:rPr/>
        <w:t>nhu cầu kỹ</w:t>
      </w:r>
      <w:r>
        <w:rPr>
          <w:spacing w:val="-1"/>
        </w:rPr>
        <w:t> </w:t>
      </w:r>
      <w:r>
        <w:rPr/>
        <w:t>thuật riêng của một dự án [5][6]. Bạn có thể xem việc điều chỉnh như là thêm, xóa, hoặc sửa đổi các hoạt động của một quy trình để mà quy kết quả phù hợp hơn để đạt được các mục tiêu của dự án.</w:t>
      </w:r>
    </w:p>
    <w:p>
      <w:pPr>
        <w:pStyle w:val="BodyText"/>
        <w:spacing w:before="18"/>
        <w:ind w:left="0"/>
      </w:pPr>
    </w:p>
    <w:p>
      <w:pPr>
        <w:pStyle w:val="BodyText"/>
        <w:spacing w:line="360" w:lineRule="auto" w:before="1"/>
        <w:ind w:right="1057"/>
        <w:jc w:val="both"/>
      </w:pPr>
      <w:r>
        <w:rPr/>
        <w:t>Để cho phép tái sử dụng (reuse) một cách hiệu quả các quy trình đã được định nghĩa trước đó, các hướng dẫn về cách điều chỉnh (tailoring guidelines) sẽ được cung cấp. Các hướng dẫn này xác định các điều kiện và các loại thay đổi phải được thực hiện lên quy trình chuẩn. Về bản chất, chúng xác định một tập hợp các </w:t>
      </w:r>
      <w:r>
        <w:rPr>
          <w:i/>
        </w:rPr>
        <w:t>chênh lệch được phép</w:t>
      </w:r>
      <w:r>
        <w:rPr>
          <w:i/>
        </w:rPr>
        <w:t> </w:t>
      </w:r>
      <w:r>
        <w:rPr/>
        <w:t>(</w:t>
      </w:r>
      <w:r>
        <w:rPr>
          <w:i/>
        </w:rPr>
        <w:t>permitted deviations</w:t>
      </w:r>
      <w:r>
        <w:rPr/>
        <w:t>) so với</w:t>
      </w:r>
      <w:r>
        <w:rPr>
          <w:spacing w:val="-2"/>
        </w:rPr>
        <w:t> </w:t>
      </w:r>
      <w:r>
        <w:rPr/>
        <w:t>quy</w:t>
      </w:r>
      <w:r>
        <w:rPr>
          <w:spacing w:val="-1"/>
        </w:rPr>
        <w:t> </w:t>
      </w:r>
      <w:r>
        <w:rPr/>
        <w:t>trình chuẩn với</w:t>
      </w:r>
      <w:r>
        <w:rPr>
          <w:spacing w:val="-2"/>
        </w:rPr>
        <w:t> </w:t>
      </w:r>
      <w:r>
        <w:rPr/>
        <w:t>hy vọng rằng một quy trình tối</w:t>
      </w:r>
      <w:r>
        <w:rPr>
          <w:spacing w:val="-2"/>
        </w:rPr>
        <w:t> </w:t>
      </w:r>
      <w:r>
        <w:rPr/>
        <w:t>ưu mới có thể được định nghĩa cho dự án. Hình 3.2 minh họa vai trò của các hướng dẫn về cách</w:t>
      </w:r>
      <w:r>
        <w:rPr>
          <w:spacing w:val="40"/>
        </w:rPr>
        <w:t> </w:t>
      </w:r>
      <w:r>
        <w:rPr/>
        <w:t>điều chỉnh.</w:t>
      </w:r>
    </w:p>
    <w:p>
      <w:pPr>
        <w:pStyle w:val="BodyText"/>
        <w:spacing w:before="23"/>
        <w:ind w:left="0"/>
      </w:pPr>
    </w:p>
    <w:p>
      <w:pPr>
        <w:pStyle w:val="Heading6"/>
        <w:ind w:left="3224"/>
      </w:pPr>
      <w:r>
        <w:rPr/>
        <w:t>Hình</w:t>
      </w:r>
      <w:r>
        <w:rPr>
          <w:spacing w:val="-1"/>
        </w:rPr>
        <w:t> </w:t>
      </w:r>
      <w:r>
        <w:rPr/>
        <w:t>3.2.</w:t>
      </w:r>
      <w:r>
        <w:rPr>
          <w:spacing w:val="1"/>
        </w:rPr>
        <w:t> </w:t>
      </w:r>
      <w:r>
        <w:rPr/>
        <w:t>Điều</w:t>
      </w:r>
      <w:r>
        <w:rPr>
          <w:spacing w:val="-4"/>
        </w:rPr>
        <w:t> </w:t>
      </w:r>
      <w:r>
        <w:rPr/>
        <w:t>chỉnh</w:t>
      </w:r>
      <w:r>
        <w:rPr>
          <w:spacing w:val="-1"/>
        </w:rPr>
        <w:t> </w:t>
      </w:r>
      <w:r>
        <w:rPr/>
        <w:t>quy</w:t>
      </w:r>
      <w:r>
        <w:rPr>
          <w:spacing w:val="-2"/>
        </w:rPr>
        <w:t> </w:t>
      </w:r>
      <w:r>
        <w:rPr>
          <w:spacing w:val="-4"/>
        </w:rPr>
        <w:t>trình</w:t>
      </w:r>
    </w:p>
    <w:p>
      <w:pPr>
        <w:pStyle w:val="BodyText"/>
        <w:spacing w:before="225"/>
        <w:ind w:left="0"/>
        <w:rPr>
          <w:b/>
          <w:sz w:val="20"/>
        </w:rPr>
      </w:pPr>
      <w:r>
        <w:rPr/>
        <w:drawing>
          <wp:anchor distT="0" distB="0" distL="0" distR="0" allowOverlap="1" layoutInCell="1" locked="0" behindDoc="1" simplePos="0" relativeHeight="487591424">
            <wp:simplePos x="0" y="0"/>
            <wp:positionH relativeFrom="page">
              <wp:posOffset>1819980</wp:posOffset>
            </wp:positionH>
            <wp:positionV relativeFrom="paragraph">
              <wp:posOffset>304516</wp:posOffset>
            </wp:positionV>
            <wp:extent cx="4094777" cy="1990534"/>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4094777" cy="1990534"/>
                    </a:xfrm>
                    <a:prstGeom prst="rect">
                      <a:avLst/>
                    </a:prstGeom>
                  </pic:spPr>
                </pic:pic>
              </a:graphicData>
            </a:graphic>
          </wp:anchor>
        </w:drawing>
      </w:r>
    </w:p>
    <w:p>
      <w:pPr>
        <w:pStyle w:val="BodyText"/>
        <w:spacing w:before="181"/>
        <w:ind w:left="0"/>
        <w:rPr>
          <w:b/>
        </w:rPr>
      </w:pPr>
    </w:p>
    <w:p>
      <w:pPr>
        <w:pStyle w:val="BodyText"/>
        <w:spacing w:line="360" w:lineRule="auto"/>
        <w:ind w:right="1056"/>
        <w:jc w:val="both"/>
      </w:pPr>
      <w:r>
        <w:rPr/>
        <w:t>Để minh họa về nhu cầu điều chỉnh, chúng ta hãy lấy một hoạt động trong giai đoạn xây dựng của quy</w:t>
      </w:r>
      <w:r>
        <w:rPr>
          <w:spacing w:val="-1"/>
        </w:rPr>
        <w:t> </w:t>
      </w:r>
      <w:r>
        <w:rPr/>
        <w:t>trình phát triển – </w:t>
      </w:r>
      <w:r>
        <w:rPr>
          <w:i/>
        </w:rPr>
        <w:t>thực</w:t>
      </w:r>
      <w:r>
        <w:rPr>
          <w:i/>
          <w:spacing w:val="-1"/>
        </w:rPr>
        <w:t> </w:t>
      </w:r>
      <w:r>
        <w:rPr>
          <w:i/>
        </w:rPr>
        <w:t>hiệu xem xét lại mã (Do code review). </w:t>
      </w:r>
      <w:r>
        <w:rPr/>
        <w:t>Xem</w:t>
      </w:r>
      <w:r>
        <w:rPr>
          <w:spacing w:val="-2"/>
        </w:rPr>
        <w:t> </w:t>
      </w:r>
      <w:r>
        <w:rPr/>
        <w:t>xét lại mã có thể mang lại nhiều giá trị trong nhiều trường hợp, nhưng đôi khi giá trị thu được từ nó lại không tương xứng với nỗ lực (chi phí) phải bỏ ra. Ngoài ra, xem xét lại có thể được thực hiện bởi một nhóm (thực hiện theo các thủ tục xem xét lại của nhóm) hoặc bởi một người duy nhất. Quy trình phát triển chuẩn không chỉ ra việc xem xét lại mã nên được</w:t>
      </w:r>
      <w:r>
        <w:rPr>
          <w:spacing w:val="40"/>
        </w:rPr>
        <w:t> </w:t>
      </w:r>
      <w:r>
        <w:rPr/>
        <w:t>thực hiện như thế nào. Các hướng dẫn về cách điều chỉnh có thể giúp người quản lý dự án</w:t>
      </w:r>
      <w:r>
        <w:rPr>
          <w:spacing w:val="14"/>
        </w:rPr>
        <w:t> </w:t>
      </w:r>
      <w:r>
        <w:rPr/>
        <w:t>bằng</w:t>
      </w:r>
      <w:r>
        <w:rPr>
          <w:spacing w:val="15"/>
        </w:rPr>
        <w:t> </w:t>
      </w:r>
      <w:r>
        <w:rPr/>
        <w:t>cách</w:t>
      </w:r>
      <w:r>
        <w:rPr>
          <w:spacing w:val="20"/>
        </w:rPr>
        <w:t> </w:t>
      </w:r>
      <w:r>
        <w:rPr/>
        <w:t>tư</w:t>
      </w:r>
      <w:r>
        <w:rPr>
          <w:spacing w:val="18"/>
        </w:rPr>
        <w:t> </w:t>
      </w:r>
      <w:r>
        <w:rPr/>
        <w:t>vấn</w:t>
      </w:r>
      <w:r>
        <w:rPr>
          <w:spacing w:val="20"/>
        </w:rPr>
        <w:t> </w:t>
      </w:r>
      <w:r>
        <w:rPr/>
        <w:t>rằng</w:t>
      </w:r>
      <w:r>
        <w:rPr>
          <w:spacing w:val="20"/>
        </w:rPr>
        <w:t> </w:t>
      </w:r>
      <w:r>
        <w:rPr/>
        <w:t>hoạt</w:t>
      </w:r>
      <w:r>
        <w:rPr>
          <w:spacing w:val="13"/>
        </w:rPr>
        <w:t> </w:t>
      </w:r>
      <w:r>
        <w:rPr/>
        <w:t>động</w:t>
      </w:r>
      <w:r>
        <w:rPr>
          <w:spacing w:val="20"/>
        </w:rPr>
        <w:t> </w:t>
      </w:r>
      <w:r>
        <w:rPr>
          <w:i/>
        </w:rPr>
        <w:t>xem</w:t>
      </w:r>
      <w:r>
        <w:rPr>
          <w:i/>
          <w:spacing w:val="17"/>
        </w:rPr>
        <w:t> </w:t>
      </w:r>
      <w:r>
        <w:rPr>
          <w:i/>
        </w:rPr>
        <w:t>xét</w:t>
      </w:r>
      <w:r>
        <w:rPr>
          <w:i/>
          <w:spacing w:val="18"/>
        </w:rPr>
        <w:t> </w:t>
      </w:r>
      <w:r>
        <w:rPr>
          <w:i/>
        </w:rPr>
        <w:t>lại</w:t>
      </w:r>
      <w:r>
        <w:rPr>
          <w:i/>
          <w:spacing w:val="17"/>
        </w:rPr>
        <w:t> </w:t>
      </w:r>
      <w:r>
        <w:rPr>
          <w:i/>
        </w:rPr>
        <w:t>mã</w:t>
      </w:r>
      <w:r>
        <w:rPr>
          <w:i/>
          <w:spacing w:val="20"/>
        </w:rPr>
        <w:t> </w:t>
      </w:r>
      <w:r>
        <w:rPr/>
        <w:t>chỉ</w:t>
      </w:r>
      <w:r>
        <w:rPr>
          <w:spacing w:val="11"/>
        </w:rPr>
        <w:t> </w:t>
      </w:r>
      <w:r>
        <w:rPr/>
        <w:t>được</w:t>
      </w:r>
      <w:r>
        <w:rPr>
          <w:spacing w:val="13"/>
        </w:rPr>
        <w:t> </w:t>
      </w:r>
      <w:r>
        <w:rPr/>
        <w:t>thực</w:t>
      </w:r>
      <w:r>
        <w:rPr>
          <w:spacing w:val="13"/>
        </w:rPr>
        <w:t> </w:t>
      </w:r>
      <w:r>
        <w:rPr/>
        <w:t>hiện</w:t>
      </w:r>
      <w:r>
        <w:rPr>
          <w:spacing w:val="20"/>
        </w:rPr>
        <w:t> </w:t>
      </w:r>
      <w:r>
        <w:rPr/>
        <w:t>cho</w:t>
      </w:r>
      <w:r>
        <w:rPr>
          <w:spacing w:val="19"/>
        </w:rPr>
        <w:t> </w:t>
      </w:r>
      <w:r>
        <w:rPr/>
        <w:t>một</w:t>
      </w:r>
      <w:r>
        <w:rPr>
          <w:spacing w:val="19"/>
        </w:rPr>
        <w:t> </w:t>
      </w:r>
      <w:r>
        <w:rPr/>
        <w:t>số</w:t>
      </w:r>
      <w:r>
        <w:rPr>
          <w:spacing w:val="20"/>
        </w:rPr>
        <w:t> </w:t>
      </w:r>
      <w:r>
        <w:rPr>
          <w:spacing w:val="-4"/>
        </w:rPr>
        <w:t>loại</w:t>
      </w:r>
    </w:p>
    <w:p>
      <w:pPr>
        <w:spacing w:after="0" w:line="360" w:lineRule="auto"/>
        <w:jc w:val="both"/>
        <w:sectPr>
          <w:pgSz w:w="12240" w:h="15840"/>
          <w:pgMar w:header="0" w:footer="791" w:top="1340" w:bottom="980" w:left="1340" w:right="640"/>
        </w:sectPr>
      </w:pPr>
    </w:p>
    <w:p>
      <w:pPr>
        <w:pStyle w:val="BodyText"/>
        <w:spacing w:line="362" w:lineRule="auto" w:before="76"/>
        <w:ind w:right="1056"/>
        <w:jc w:val="both"/>
      </w:pPr>
      <w:r>
        <w:rPr/>
        <w:t>chương trình cụ thể (chẳng hạn như các chương trình phức tạp hoặc các giao diện bên ngoài/external interfaces) và bằng cách đề nghị một hình thức tối ưu cho hoạt động xem xét lại (nhóm xem xét lại hoặc chỉ một người xem xét lại).</w:t>
      </w:r>
    </w:p>
    <w:p>
      <w:pPr>
        <w:pStyle w:val="BodyText"/>
        <w:spacing w:before="21"/>
        <w:ind w:left="0"/>
      </w:pPr>
    </w:p>
    <w:p>
      <w:pPr>
        <w:pStyle w:val="BodyText"/>
        <w:spacing w:line="360" w:lineRule="auto" w:before="1"/>
        <w:ind w:right="1056"/>
        <w:jc w:val="both"/>
      </w:pPr>
      <w:r>
        <w:rPr/>
        <w:t>Phương pháp điều chỉnh ở Infosys thì tương tự như phương pháp dùng bảng của Ginsberg và Quinn [7], ở đó người quản lý dự án xác định cụ thể các phần tử của quy trình, thuộc tính sẽ được điều chỉnh, các tùy chọn cho mỗi thuộc tính, và các lý do để lựa chọn một</w:t>
      </w:r>
      <w:r>
        <w:rPr>
          <w:spacing w:val="-5"/>
        </w:rPr>
        <w:t> </w:t>
      </w:r>
      <w:r>
        <w:rPr/>
        <w:t>tùy</w:t>
      </w:r>
      <w:r>
        <w:rPr>
          <w:spacing w:val="-1"/>
        </w:rPr>
        <w:t> </w:t>
      </w:r>
      <w:r>
        <w:rPr/>
        <w:t>chọn cụ</w:t>
      </w:r>
      <w:r>
        <w:rPr>
          <w:spacing w:val="-4"/>
        </w:rPr>
        <w:t> </w:t>
      </w:r>
      <w:r>
        <w:rPr/>
        <w:t>thể. Một người</w:t>
      </w:r>
      <w:r>
        <w:rPr>
          <w:spacing w:val="-2"/>
        </w:rPr>
        <w:t> </w:t>
      </w:r>
      <w:r>
        <w:rPr/>
        <w:t>quản lý</w:t>
      </w:r>
      <w:r>
        <w:rPr>
          <w:spacing w:val="-1"/>
        </w:rPr>
        <w:t> </w:t>
      </w:r>
      <w:r>
        <w:rPr/>
        <w:t>dự án thực</w:t>
      </w:r>
      <w:r>
        <w:rPr>
          <w:spacing w:val="-1"/>
        </w:rPr>
        <w:t> </w:t>
      </w:r>
      <w:r>
        <w:rPr/>
        <w:t>hiện</w:t>
      </w:r>
      <w:r>
        <w:rPr>
          <w:spacing w:val="-4"/>
        </w:rPr>
        <w:t> </w:t>
      </w:r>
      <w:r>
        <w:rPr/>
        <w:t>điều</w:t>
      </w:r>
      <w:r>
        <w:rPr>
          <w:spacing w:val="-4"/>
        </w:rPr>
        <w:t> </w:t>
      </w:r>
      <w:r>
        <w:rPr/>
        <w:t>chỉnh ở</w:t>
      </w:r>
      <w:r>
        <w:rPr>
          <w:spacing w:val="-2"/>
        </w:rPr>
        <w:t> </w:t>
      </w:r>
      <w:r>
        <w:rPr/>
        <w:t>hai</w:t>
      </w:r>
      <w:r>
        <w:rPr>
          <w:spacing w:val="-2"/>
        </w:rPr>
        <w:t> </w:t>
      </w:r>
      <w:r>
        <w:rPr/>
        <w:t>cấp độ:</w:t>
      </w:r>
      <w:r>
        <w:rPr>
          <w:spacing w:val="-5"/>
        </w:rPr>
        <w:t> </w:t>
      </w:r>
      <w:r>
        <w:rPr/>
        <w:t>tóm tắt và chi tiết.</w:t>
      </w:r>
    </w:p>
    <w:p>
      <w:pPr>
        <w:pStyle w:val="BodyText"/>
        <w:spacing w:before="19"/>
        <w:ind w:left="0"/>
      </w:pPr>
    </w:p>
    <w:p>
      <w:pPr>
        <w:spacing w:before="0"/>
        <w:ind w:left="359" w:right="0" w:firstLine="0"/>
        <w:jc w:val="both"/>
        <w:rPr>
          <w:b/>
          <w:sz w:val="24"/>
        </w:rPr>
      </w:pPr>
      <w:r>
        <w:rPr>
          <w:b/>
          <w:sz w:val="24"/>
        </w:rPr>
        <w:t>Điều</w:t>
      </w:r>
      <w:r>
        <w:rPr>
          <w:b/>
          <w:spacing w:val="-8"/>
          <w:sz w:val="24"/>
        </w:rPr>
        <w:t> </w:t>
      </w:r>
      <w:r>
        <w:rPr>
          <w:b/>
          <w:sz w:val="24"/>
        </w:rPr>
        <w:t>chỉnh</w:t>
      </w:r>
      <w:r>
        <w:rPr>
          <w:b/>
          <w:spacing w:val="-7"/>
          <w:sz w:val="24"/>
        </w:rPr>
        <w:t> </w:t>
      </w:r>
      <w:r>
        <w:rPr>
          <w:b/>
          <w:sz w:val="24"/>
        </w:rPr>
        <w:t>ở</w:t>
      </w:r>
      <w:r>
        <w:rPr>
          <w:b/>
          <w:spacing w:val="-3"/>
          <w:sz w:val="24"/>
        </w:rPr>
        <w:t> </w:t>
      </w:r>
      <w:r>
        <w:rPr>
          <w:b/>
          <w:sz w:val="24"/>
        </w:rPr>
        <w:t>cấp</w:t>
      </w:r>
      <w:r>
        <w:rPr>
          <w:b/>
          <w:spacing w:val="-8"/>
          <w:sz w:val="24"/>
        </w:rPr>
        <w:t> </w:t>
      </w:r>
      <w:r>
        <w:rPr>
          <w:b/>
          <w:sz w:val="24"/>
        </w:rPr>
        <w:t>độ</w:t>
      </w:r>
      <w:r>
        <w:rPr>
          <w:b/>
          <w:spacing w:val="-7"/>
          <w:sz w:val="24"/>
        </w:rPr>
        <w:t> </w:t>
      </w:r>
      <w:r>
        <w:rPr>
          <w:b/>
          <w:sz w:val="24"/>
        </w:rPr>
        <w:t>tóm</w:t>
      </w:r>
      <w:r>
        <w:rPr>
          <w:b/>
          <w:spacing w:val="-8"/>
          <w:sz w:val="24"/>
        </w:rPr>
        <w:t> </w:t>
      </w:r>
      <w:r>
        <w:rPr>
          <w:b/>
          <w:sz w:val="24"/>
        </w:rPr>
        <w:t>tắt</w:t>
      </w:r>
      <w:r>
        <w:rPr>
          <w:b/>
          <w:spacing w:val="-4"/>
          <w:sz w:val="24"/>
        </w:rPr>
        <w:t> </w:t>
      </w:r>
      <w:r>
        <w:rPr>
          <w:b/>
          <w:sz w:val="24"/>
        </w:rPr>
        <w:t>(Summary-Level</w:t>
      </w:r>
      <w:r>
        <w:rPr>
          <w:b/>
          <w:spacing w:val="-9"/>
          <w:sz w:val="24"/>
        </w:rPr>
        <w:t> </w:t>
      </w:r>
      <w:r>
        <w:rPr>
          <w:b/>
          <w:spacing w:val="-2"/>
          <w:sz w:val="24"/>
        </w:rPr>
        <w:t>Tailoring)</w:t>
      </w:r>
    </w:p>
    <w:p>
      <w:pPr>
        <w:pStyle w:val="BodyText"/>
        <w:spacing w:before="149"/>
        <w:ind w:left="0"/>
        <w:rPr>
          <w:b/>
          <w:sz w:val="24"/>
        </w:rPr>
      </w:pPr>
    </w:p>
    <w:p>
      <w:pPr>
        <w:pStyle w:val="BodyText"/>
        <w:spacing w:line="360" w:lineRule="auto"/>
        <w:ind w:right="1057"/>
        <w:jc w:val="both"/>
      </w:pPr>
      <w:r>
        <w:rPr/>
        <w:t>Trong điều chỉnh ở cấp độ tóm tắt, tùy thuộc vào các đặc trưng của dự án (project characteristics), người quản lý dự án sẽ áp dụng các hướng dẫn để điều chỉnh quy trình chuẩn. Nghĩa là, nó cung cấp một số quy tắc chung liên quan đến một số loại hoạt động chi tiết. Để thực hiện bước này, người quản lý dự án đầu tiên xác định một số đặc trưng của dự án. Đối với các dự án phát triển (development projects), những đặc trưng sau đây sẽ được sử dụng để điều chỉnh:</w:t>
      </w:r>
    </w:p>
    <w:p>
      <w:pPr>
        <w:pStyle w:val="BodyText"/>
        <w:spacing w:before="28"/>
        <w:ind w:left="0"/>
      </w:pPr>
    </w:p>
    <w:p>
      <w:pPr>
        <w:pStyle w:val="ListParagraph"/>
        <w:numPr>
          <w:ilvl w:val="0"/>
          <w:numId w:val="25"/>
        </w:numPr>
        <w:tabs>
          <w:tab w:pos="1079" w:val="left" w:leader="none"/>
        </w:tabs>
        <w:spacing w:line="240" w:lineRule="auto" w:before="0" w:after="0"/>
        <w:ind w:left="1079" w:right="0" w:hanging="365"/>
        <w:jc w:val="left"/>
        <w:rPr>
          <w:sz w:val="22"/>
        </w:rPr>
      </w:pPr>
      <w:r>
        <w:rPr>
          <w:sz w:val="22"/>
        </w:rPr>
        <w:t>Mức</w:t>
      </w:r>
      <w:r>
        <w:rPr>
          <w:spacing w:val="-1"/>
          <w:sz w:val="22"/>
        </w:rPr>
        <w:t> </w:t>
      </w:r>
      <w:r>
        <w:rPr>
          <w:sz w:val="22"/>
        </w:rPr>
        <w:t>độ</w:t>
      </w:r>
      <w:r>
        <w:rPr>
          <w:spacing w:val="1"/>
          <w:sz w:val="22"/>
        </w:rPr>
        <w:t> </w:t>
      </w:r>
      <w:r>
        <w:rPr>
          <w:sz w:val="22"/>
        </w:rPr>
        <w:t>kinh</w:t>
      </w:r>
      <w:r>
        <w:rPr>
          <w:spacing w:val="-3"/>
          <w:sz w:val="22"/>
        </w:rPr>
        <w:t> </w:t>
      </w:r>
      <w:r>
        <w:rPr>
          <w:sz w:val="22"/>
        </w:rPr>
        <w:t>nghiệm</w:t>
      </w:r>
      <w:r>
        <w:rPr>
          <w:spacing w:val="-2"/>
          <w:sz w:val="22"/>
        </w:rPr>
        <w:t> </w:t>
      </w:r>
      <w:r>
        <w:rPr>
          <w:sz w:val="22"/>
        </w:rPr>
        <w:t>và</w:t>
      </w:r>
      <w:r>
        <w:rPr>
          <w:spacing w:val="1"/>
          <w:sz w:val="22"/>
        </w:rPr>
        <w:t> </w:t>
      </w:r>
      <w:r>
        <w:rPr>
          <w:sz w:val="22"/>
        </w:rPr>
        <w:t>kỹ</w:t>
      </w:r>
      <w:r>
        <w:rPr>
          <w:spacing w:val="-5"/>
          <w:sz w:val="22"/>
        </w:rPr>
        <w:t> </w:t>
      </w:r>
      <w:r>
        <w:rPr>
          <w:sz w:val="22"/>
        </w:rPr>
        <w:t>năng</w:t>
      </w:r>
      <w:r>
        <w:rPr>
          <w:spacing w:val="-4"/>
          <w:sz w:val="22"/>
        </w:rPr>
        <w:t> </w:t>
      </w:r>
      <w:r>
        <w:rPr>
          <w:sz w:val="22"/>
        </w:rPr>
        <w:t>của</w:t>
      </w:r>
      <w:r>
        <w:rPr>
          <w:spacing w:val="2"/>
          <w:sz w:val="22"/>
        </w:rPr>
        <w:t> </w:t>
      </w:r>
      <w:r>
        <w:rPr>
          <w:sz w:val="22"/>
        </w:rPr>
        <w:t>nhóm</w:t>
      </w:r>
      <w:r>
        <w:rPr>
          <w:spacing w:val="-3"/>
          <w:sz w:val="22"/>
        </w:rPr>
        <w:t> </w:t>
      </w:r>
      <w:r>
        <w:rPr>
          <w:sz w:val="22"/>
        </w:rPr>
        <w:t>và</w:t>
      </w:r>
      <w:r>
        <w:rPr>
          <w:spacing w:val="-3"/>
          <w:sz w:val="22"/>
        </w:rPr>
        <w:t> </w:t>
      </w:r>
      <w:r>
        <w:rPr>
          <w:sz w:val="22"/>
        </w:rPr>
        <w:t>người</w:t>
      </w:r>
      <w:r>
        <w:rPr>
          <w:spacing w:val="-2"/>
          <w:sz w:val="22"/>
        </w:rPr>
        <w:t> </w:t>
      </w:r>
      <w:r>
        <w:rPr>
          <w:sz w:val="22"/>
        </w:rPr>
        <w:t>quản</w:t>
      </w:r>
      <w:r>
        <w:rPr>
          <w:spacing w:val="1"/>
          <w:sz w:val="22"/>
        </w:rPr>
        <w:t> </w:t>
      </w:r>
      <w:r>
        <w:rPr>
          <w:sz w:val="22"/>
        </w:rPr>
        <w:t>lý</w:t>
      </w:r>
      <w:r>
        <w:rPr>
          <w:spacing w:val="-5"/>
          <w:sz w:val="22"/>
        </w:rPr>
        <w:t> </w:t>
      </w:r>
      <w:r>
        <w:rPr>
          <w:sz w:val="22"/>
        </w:rPr>
        <w:t>dự</w:t>
      </w:r>
      <w:r>
        <w:rPr>
          <w:spacing w:val="-4"/>
          <w:sz w:val="22"/>
        </w:rPr>
        <w:t> </w:t>
      </w:r>
      <w:r>
        <w:rPr>
          <w:spacing w:val="-5"/>
          <w:sz w:val="22"/>
        </w:rPr>
        <w:t>án</w:t>
      </w:r>
    </w:p>
    <w:p>
      <w:pPr>
        <w:pStyle w:val="BodyText"/>
        <w:spacing w:before="112"/>
        <w:ind w:left="0"/>
      </w:pPr>
    </w:p>
    <w:p>
      <w:pPr>
        <w:pStyle w:val="ListParagraph"/>
        <w:numPr>
          <w:ilvl w:val="0"/>
          <w:numId w:val="25"/>
        </w:numPr>
        <w:tabs>
          <w:tab w:pos="1079" w:val="left" w:leader="none"/>
        </w:tabs>
        <w:spacing w:line="240" w:lineRule="auto" w:before="1" w:after="0"/>
        <w:ind w:left="1079" w:right="0" w:hanging="365"/>
        <w:jc w:val="left"/>
        <w:rPr>
          <w:sz w:val="22"/>
        </w:rPr>
      </w:pPr>
      <w:r>
        <w:rPr>
          <w:sz w:val="22"/>
        </w:rPr>
        <w:t>Kích thước</w:t>
      </w:r>
      <w:r>
        <w:rPr>
          <w:spacing w:val="-1"/>
          <w:sz w:val="22"/>
        </w:rPr>
        <w:t> </w:t>
      </w:r>
      <w:r>
        <w:rPr>
          <w:sz w:val="22"/>
        </w:rPr>
        <w:t>nhóm</w:t>
      </w:r>
      <w:r>
        <w:rPr>
          <w:spacing w:val="-2"/>
          <w:sz w:val="22"/>
        </w:rPr>
        <w:t> </w:t>
      </w:r>
      <w:r>
        <w:rPr>
          <w:sz w:val="22"/>
        </w:rPr>
        <w:t>lúc</w:t>
      </w:r>
      <w:r>
        <w:rPr>
          <w:spacing w:val="-1"/>
          <w:sz w:val="22"/>
        </w:rPr>
        <w:t> </w:t>
      </w:r>
      <w:r>
        <w:rPr>
          <w:sz w:val="22"/>
        </w:rPr>
        <w:t>cao</w:t>
      </w:r>
      <w:r>
        <w:rPr>
          <w:spacing w:val="-4"/>
          <w:sz w:val="22"/>
        </w:rPr>
        <w:t> </w:t>
      </w:r>
      <w:r>
        <w:rPr>
          <w:sz w:val="22"/>
        </w:rPr>
        <w:t>điểm</w:t>
      </w:r>
      <w:r>
        <w:rPr>
          <w:spacing w:val="-2"/>
          <w:sz w:val="22"/>
        </w:rPr>
        <w:t> </w:t>
      </w:r>
      <w:r>
        <w:rPr>
          <w:sz w:val="22"/>
        </w:rPr>
        <w:t>(Peak</w:t>
      </w:r>
      <w:r>
        <w:rPr>
          <w:spacing w:val="-1"/>
          <w:sz w:val="22"/>
        </w:rPr>
        <w:t> </w:t>
      </w:r>
      <w:r>
        <w:rPr>
          <w:sz w:val="22"/>
        </w:rPr>
        <w:t>team</w:t>
      </w:r>
      <w:r>
        <w:rPr>
          <w:spacing w:val="-6"/>
          <w:sz w:val="22"/>
        </w:rPr>
        <w:t> </w:t>
      </w:r>
      <w:r>
        <w:rPr>
          <w:spacing w:val="-4"/>
          <w:sz w:val="22"/>
        </w:rPr>
        <w:t>size)</w:t>
      </w:r>
    </w:p>
    <w:p>
      <w:pPr>
        <w:pStyle w:val="BodyText"/>
        <w:spacing w:before="112"/>
        <w:ind w:left="0"/>
      </w:pPr>
    </w:p>
    <w:p>
      <w:pPr>
        <w:pStyle w:val="ListParagraph"/>
        <w:numPr>
          <w:ilvl w:val="0"/>
          <w:numId w:val="25"/>
        </w:numPr>
        <w:tabs>
          <w:tab w:pos="1079" w:val="left" w:leader="none"/>
        </w:tabs>
        <w:spacing w:line="240" w:lineRule="auto" w:before="0" w:after="0"/>
        <w:ind w:left="1079" w:right="0" w:hanging="365"/>
        <w:jc w:val="left"/>
        <w:rPr>
          <w:sz w:val="22"/>
        </w:rPr>
      </w:pPr>
      <w:r>
        <w:rPr>
          <w:sz w:val="22"/>
        </w:rPr>
        <w:t>Sự</w:t>
      </w:r>
      <w:r>
        <w:rPr>
          <w:spacing w:val="-1"/>
          <w:sz w:val="22"/>
        </w:rPr>
        <w:t> </w:t>
      </w:r>
      <w:r>
        <w:rPr>
          <w:sz w:val="22"/>
        </w:rPr>
        <w:t>rõ</w:t>
      </w:r>
      <w:r>
        <w:rPr>
          <w:spacing w:val="-4"/>
          <w:sz w:val="22"/>
        </w:rPr>
        <w:t> </w:t>
      </w:r>
      <w:r>
        <w:rPr>
          <w:sz w:val="22"/>
        </w:rPr>
        <w:t>ràng</w:t>
      </w:r>
      <w:r>
        <w:rPr>
          <w:spacing w:val="1"/>
          <w:sz w:val="22"/>
        </w:rPr>
        <w:t> </w:t>
      </w:r>
      <w:r>
        <w:rPr>
          <w:sz w:val="22"/>
        </w:rPr>
        <w:t>của</w:t>
      </w:r>
      <w:r>
        <w:rPr>
          <w:spacing w:val="-5"/>
          <w:sz w:val="22"/>
        </w:rPr>
        <w:t> </w:t>
      </w:r>
      <w:r>
        <w:rPr>
          <w:sz w:val="22"/>
        </w:rPr>
        <w:t>yêu</w:t>
      </w:r>
      <w:r>
        <w:rPr>
          <w:spacing w:val="1"/>
          <w:sz w:val="22"/>
        </w:rPr>
        <w:t> </w:t>
      </w:r>
      <w:r>
        <w:rPr>
          <w:sz w:val="22"/>
        </w:rPr>
        <w:t>cầu</w:t>
      </w:r>
      <w:r>
        <w:rPr>
          <w:spacing w:val="1"/>
          <w:sz w:val="22"/>
        </w:rPr>
        <w:t> </w:t>
      </w:r>
      <w:r>
        <w:rPr>
          <w:spacing w:val="-2"/>
          <w:sz w:val="22"/>
        </w:rPr>
        <w:t>(requirements)</w:t>
      </w:r>
    </w:p>
    <w:p>
      <w:pPr>
        <w:pStyle w:val="BodyText"/>
        <w:spacing w:before="112"/>
        <w:ind w:left="0"/>
      </w:pPr>
    </w:p>
    <w:p>
      <w:pPr>
        <w:pStyle w:val="ListParagraph"/>
        <w:numPr>
          <w:ilvl w:val="0"/>
          <w:numId w:val="25"/>
        </w:numPr>
        <w:tabs>
          <w:tab w:pos="1079" w:val="left" w:leader="none"/>
        </w:tabs>
        <w:spacing w:line="240" w:lineRule="auto" w:before="0" w:after="0"/>
        <w:ind w:left="1079" w:right="0" w:hanging="365"/>
        <w:jc w:val="left"/>
        <w:rPr>
          <w:sz w:val="22"/>
        </w:rPr>
      </w:pPr>
      <w:r>
        <w:rPr>
          <w:sz w:val="22"/>
        </w:rPr>
        <w:t>Thời</w:t>
      </w:r>
      <w:r>
        <w:rPr>
          <w:spacing w:val="-3"/>
          <w:sz w:val="22"/>
        </w:rPr>
        <w:t> </w:t>
      </w:r>
      <w:r>
        <w:rPr>
          <w:sz w:val="22"/>
        </w:rPr>
        <w:t>gian</w:t>
      </w:r>
      <w:r>
        <w:rPr>
          <w:spacing w:val="2"/>
          <w:sz w:val="22"/>
        </w:rPr>
        <w:t> </w:t>
      </w:r>
      <w:r>
        <w:rPr>
          <w:sz w:val="22"/>
        </w:rPr>
        <w:t>thực</w:t>
      </w:r>
      <w:r>
        <w:rPr>
          <w:spacing w:val="-5"/>
          <w:sz w:val="22"/>
        </w:rPr>
        <w:t> </w:t>
      </w:r>
      <w:r>
        <w:rPr>
          <w:sz w:val="22"/>
        </w:rPr>
        <w:t>hiện</w:t>
      </w:r>
      <w:r>
        <w:rPr>
          <w:spacing w:val="-3"/>
          <w:sz w:val="22"/>
        </w:rPr>
        <w:t> </w:t>
      </w:r>
      <w:r>
        <w:rPr>
          <w:sz w:val="22"/>
        </w:rPr>
        <w:t>dự</w:t>
      </w:r>
      <w:r>
        <w:rPr>
          <w:spacing w:val="-3"/>
          <w:sz w:val="22"/>
        </w:rPr>
        <w:t> </w:t>
      </w:r>
      <w:r>
        <w:rPr>
          <w:spacing w:val="-5"/>
          <w:sz w:val="22"/>
        </w:rPr>
        <w:t>án</w:t>
      </w:r>
    </w:p>
    <w:p>
      <w:pPr>
        <w:pStyle w:val="BodyText"/>
        <w:spacing w:before="112"/>
        <w:ind w:left="0"/>
      </w:pPr>
    </w:p>
    <w:p>
      <w:pPr>
        <w:pStyle w:val="ListParagraph"/>
        <w:numPr>
          <w:ilvl w:val="0"/>
          <w:numId w:val="25"/>
        </w:numPr>
        <w:tabs>
          <w:tab w:pos="1079" w:val="left" w:leader="none"/>
        </w:tabs>
        <w:spacing w:line="240" w:lineRule="auto" w:before="0" w:after="0"/>
        <w:ind w:left="1079" w:right="0" w:hanging="365"/>
        <w:jc w:val="left"/>
        <w:rPr>
          <w:sz w:val="22"/>
        </w:rPr>
      </w:pPr>
      <w:r>
        <w:rPr>
          <w:sz w:val="22"/>
        </w:rPr>
        <w:t>Mức</w:t>
      </w:r>
      <w:r>
        <w:rPr>
          <w:spacing w:val="-4"/>
          <w:sz w:val="22"/>
        </w:rPr>
        <w:t> </w:t>
      </w:r>
      <w:r>
        <w:rPr>
          <w:sz w:val="22"/>
        </w:rPr>
        <w:t>độ</w:t>
      </w:r>
      <w:r>
        <w:rPr>
          <w:spacing w:val="-1"/>
          <w:sz w:val="22"/>
        </w:rPr>
        <w:t> </w:t>
      </w:r>
      <w:r>
        <w:rPr>
          <w:sz w:val="22"/>
        </w:rPr>
        <w:t>quan</w:t>
      </w:r>
      <w:r>
        <w:rPr>
          <w:spacing w:val="-1"/>
          <w:sz w:val="22"/>
        </w:rPr>
        <w:t> </w:t>
      </w:r>
      <w:r>
        <w:rPr>
          <w:sz w:val="22"/>
        </w:rPr>
        <w:t>trọng</w:t>
      </w:r>
      <w:r>
        <w:rPr>
          <w:spacing w:val="-1"/>
          <w:sz w:val="22"/>
        </w:rPr>
        <w:t> </w:t>
      </w:r>
      <w:r>
        <w:rPr>
          <w:sz w:val="22"/>
        </w:rPr>
        <w:t>của</w:t>
      </w:r>
      <w:r>
        <w:rPr>
          <w:spacing w:val="-6"/>
          <w:sz w:val="22"/>
        </w:rPr>
        <w:t> </w:t>
      </w:r>
      <w:r>
        <w:rPr>
          <w:sz w:val="22"/>
        </w:rPr>
        <w:t>ứng</w:t>
      </w:r>
      <w:r>
        <w:rPr>
          <w:spacing w:val="-1"/>
          <w:sz w:val="22"/>
        </w:rPr>
        <w:t> </w:t>
      </w:r>
      <w:r>
        <w:rPr>
          <w:sz w:val="22"/>
        </w:rPr>
        <w:t>dụng</w:t>
      </w:r>
      <w:r>
        <w:rPr>
          <w:spacing w:val="-1"/>
          <w:sz w:val="22"/>
        </w:rPr>
        <w:t> </w:t>
      </w:r>
      <w:r>
        <w:rPr>
          <w:sz w:val="22"/>
        </w:rPr>
        <w:t>(application</w:t>
      </w:r>
      <w:r>
        <w:rPr>
          <w:spacing w:val="-1"/>
          <w:sz w:val="22"/>
        </w:rPr>
        <w:t> </w:t>
      </w:r>
      <w:r>
        <w:rPr>
          <w:spacing w:val="-2"/>
          <w:sz w:val="22"/>
        </w:rPr>
        <w:t>criticality)</w:t>
      </w:r>
    </w:p>
    <w:p>
      <w:pPr>
        <w:pStyle w:val="BodyText"/>
        <w:spacing w:before="151"/>
        <w:ind w:left="0"/>
      </w:pPr>
    </w:p>
    <w:p>
      <w:pPr>
        <w:pStyle w:val="BodyText"/>
        <w:spacing w:line="360" w:lineRule="auto"/>
        <w:ind w:right="1057"/>
        <w:jc w:val="both"/>
      </w:pPr>
      <w:r>
        <w:rPr/>
        <w:t>Mức độ kinh nghiệm của nhóm được xem là cao nếu phần lớn các thành viên trong nhóm có nhiều hơn hai năm kinh nghiệm làm việc với công nghệ đang được triển khai trong dự án mới; nếu không, nó được coi là thấp. Mức độ quan trọng của ứng dụng được xem là cao nếu tác động của ứng dụng lên kinh doanh của khách hàng hoặc kinh doanh của Infosys là lớn; nếu không, nó là thấp. Thời gian thực hiện dự án được xem là đặc biệt ngắn nếu dự án phải được giao trong vòng ba tháng.</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Các hướng dẫn để thực hiện điều chỉnh ở cấp độ tóm tắt (summary tailoring guidelines) được cung cấp cho các giá trị khác nhau của những đặc trưng này. Các hướng dẫn tóm tắt thường có liên quan đến xem xét lại (review-related), liên quan đến nỗ lực (</w:t>
      </w:r>
      <w:r>
        <w:rPr>
          <w:sz w:val="21"/>
        </w:rPr>
        <w:t>effort- related</w:t>
      </w:r>
      <w:r>
        <w:rPr/>
        <w:t>), liên quan đến thời gian biểu (schedule-related), liên quan đến nhân sự</w:t>
      </w:r>
      <w:r>
        <w:rPr>
          <w:spacing w:val="40"/>
        </w:rPr>
        <w:t> </w:t>
      </w:r>
      <w:r>
        <w:rPr/>
        <w:t>(resources-related), hoặc liên quan đến hình thức (formality-related). Các hướng dẫn liên quan đến xem xét lại xác định khi nào xem xét lại nên được thực hiện và kiểu xem xét lại nào nên được</w:t>
      </w:r>
      <w:r>
        <w:rPr>
          <w:spacing w:val="-1"/>
        </w:rPr>
        <w:t> </w:t>
      </w:r>
      <w:r>
        <w:rPr/>
        <w:t>thực</w:t>
      </w:r>
      <w:r>
        <w:rPr>
          <w:spacing w:val="-1"/>
        </w:rPr>
        <w:t> </w:t>
      </w:r>
      <w:r>
        <w:rPr/>
        <w:t>hiện. Tương tự như vậy, các</w:t>
      </w:r>
      <w:r>
        <w:rPr>
          <w:spacing w:val="-1"/>
        </w:rPr>
        <w:t> </w:t>
      </w:r>
      <w:r>
        <w:rPr/>
        <w:t>hướng dẫn liên quan đến nỗ lực</w:t>
      </w:r>
      <w:r>
        <w:rPr>
          <w:spacing w:val="-1"/>
        </w:rPr>
        <w:t> </w:t>
      </w:r>
      <w:r>
        <w:rPr/>
        <w:t>cho biết các bước thực hiện dự án có thể ảnh hưởng đến nỗ lực (chi phí). Những hướng dẫn chung này thiết lập bối cảnh để điều chỉnh quy trình một cách chi tiết và định nghĩa một quy trình mới thích hợp cho dự án.</w:t>
      </w:r>
    </w:p>
    <w:p>
      <w:pPr>
        <w:pStyle w:val="BodyText"/>
        <w:spacing w:before="18"/>
        <w:ind w:left="0"/>
      </w:pPr>
    </w:p>
    <w:p>
      <w:pPr>
        <w:spacing w:before="0"/>
        <w:ind w:left="359" w:right="0" w:firstLine="0"/>
        <w:jc w:val="both"/>
        <w:rPr>
          <w:b/>
          <w:sz w:val="24"/>
        </w:rPr>
      </w:pPr>
      <w:r>
        <w:rPr>
          <w:b/>
          <w:sz w:val="24"/>
        </w:rPr>
        <w:t>Điều</w:t>
      </w:r>
      <w:r>
        <w:rPr>
          <w:b/>
          <w:spacing w:val="-7"/>
          <w:sz w:val="24"/>
        </w:rPr>
        <w:t> </w:t>
      </w:r>
      <w:r>
        <w:rPr>
          <w:b/>
          <w:sz w:val="24"/>
        </w:rPr>
        <w:t>chỉnh</w:t>
      </w:r>
      <w:r>
        <w:rPr>
          <w:b/>
          <w:spacing w:val="-7"/>
          <w:sz w:val="24"/>
        </w:rPr>
        <w:t> </w:t>
      </w:r>
      <w:r>
        <w:rPr>
          <w:b/>
          <w:sz w:val="24"/>
        </w:rPr>
        <w:t>ở</w:t>
      </w:r>
      <w:r>
        <w:rPr>
          <w:b/>
          <w:spacing w:val="-2"/>
          <w:sz w:val="24"/>
        </w:rPr>
        <w:t> </w:t>
      </w:r>
      <w:r>
        <w:rPr>
          <w:b/>
          <w:sz w:val="24"/>
        </w:rPr>
        <w:t>cấp</w:t>
      </w:r>
      <w:r>
        <w:rPr>
          <w:b/>
          <w:spacing w:val="-6"/>
          <w:sz w:val="24"/>
        </w:rPr>
        <w:t> </w:t>
      </w:r>
      <w:r>
        <w:rPr>
          <w:b/>
          <w:sz w:val="24"/>
        </w:rPr>
        <w:t>độ</w:t>
      </w:r>
      <w:r>
        <w:rPr>
          <w:b/>
          <w:spacing w:val="-2"/>
          <w:sz w:val="24"/>
        </w:rPr>
        <w:t> </w:t>
      </w:r>
      <w:r>
        <w:rPr>
          <w:b/>
          <w:sz w:val="24"/>
        </w:rPr>
        <w:t>chi</w:t>
      </w:r>
      <w:r>
        <w:rPr>
          <w:b/>
          <w:spacing w:val="-5"/>
          <w:sz w:val="24"/>
        </w:rPr>
        <w:t> </w:t>
      </w:r>
      <w:r>
        <w:rPr>
          <w:b/>
          <w:sz w:val="24"/>
        </w:rPr>
        <w:t>tiết</w:t>
      </w:r>
      <w:r>
        <w:rPr>
          <w:b/>
          <w:spacing w:val="-7"/>
          <w:sz w:val="24"/>
        </w:rPr>
        <w:t> </w:t>
      </w:r>
      <w:r>
        <w:rPr>
          <w:b/>
          <w:sz w:val="24"/>
        </w:rPr>
        <w:t>(Detailed</w:t>
      </w:r>
      <w:r>
        <w:rPr>
          <w:b/>
          <w:spacing w:val="-7"/>
          <w:sz w:val="24"/>
        </w:rPr>
        <w:t> </w:t>
      </w:r>
      <w:r>
        <w:rPr>
          <w:b/>
          <w:spacing w:val="-2"/>
          <w:sz w:val="24"/>
        </w:rPr>
        <w:t>Tailoring)</w:t>
      </w:r>
    </w:p>
    <w:p>
      <w:pPr>
        <w:pStyle w:val="BodyText"/>
        <w:spacing w:before="148"/>
        <w:ind w:left="0"/>
        <w:rPr>
          <w:b/>
          <w:sz w:val="24"/>
        </w:rPr>
      </w:pPr>
    </w:p>
    <w:p>
      <w:pPr>
        <w:spacing w:line="360" w:lineRule="auto" w:before="1"/>
        <w:ind w:left="359" w:right="1056" w:firstLine="0"/>
        <w:jc w:val="both"/>
        <w:rPr>
          <w:sz w:val="22"/>
        </w:rPr>
      </w:pPr>
      <w:r>
        <w:rPr>
          <w:i/>
          <w:sz w:val="22"/>
        </w:rPr>
        <w:t>Điều chỉnh ở cấp độ chi tiết </w:t>
      </w:r>
      <w:r>
        <w:rPr>
          <w:sz w:val="22"/>
        </w:rPr>
        <w:t>bao gồm việc thực hiện các hoạt động, xem xét lại chúng, và lập tài</w:t>
      </w:r>
      <w:r>
        <w:rPr>
          <w:spacing w:val="-2"/>
          <w:sz w:val="22"/>
        </w:rPr>
        <w:t> </w:t>
      </w:r>
      <w:r>
        <w:rPr>
          <w:sz w:val="22"/>
        </w:rPr>
        <w:t>liệu cho chúng. Các</w:t>
      </w:r>
      <w:r>
        <w:rPr>
          <w:spacing w:val="-1"/>
          <w:sz w:val="22"/>
        </w:rPr>
        <w:t> </w:t>
      </w:r>
      <w:r>
        <w:rPr>
          <w:sz w:val="22"/>
        </w:rPr>
        <w:t>hướng dẫn cách</w:t>
      </w:r>
      <w:r>
        <w:rPr>
          <w:spacing w:val="-3"/>
          <w:sz w:val="22"/>
        </w:rPr>
        <w:t> </w:t>
      </w:r>
      <w:r>
        <w:rPr>
          <w:sz w:val="22"/>
        </w:rPr>
        <w:t>điều</w:t>
      </w:r>
      <w:r>
        <w:rPr>
          <w:spacing w:val="-3"/>
          <w:sz w:val="22"/>
        </w:rPr>
        <w:t> </w:t>
      </w:r>
      <w:r>
        <w:rPr>
          <w:sz w:val="22"/>
        </w:rPr>
        <w:t>chỉnh có thể xác</w:t>
      </w:r>
      <w:r>
        <w:rPr>
          <w:spacing w:val="-1"/>
          <w:sz w:val="22"/>
        </w:rPr>
        <w:t> </w:t>
      </w:r>
      <w:r>
        <w:rPr>
          <w:sz w:val="22"/>
        </w:rPr>
        <w:t>định một hoạt</w:t>
      </w:r>
      <w:r>
        <w:rPr>
          <w:spacing w:val="-4"/>
          <w:sz w:val="22"/>
        </w:rPr>
        <w:t> </w:t>
      </w:r>
      <w:r>
        <w:rPr>
          <w:sz w:val="22"/>
        </w:rPr>
        <w:t>động như tùy chọn, trong trường hợp người quản lý dự án có thể quyết định có cần thực hiện một hoạt động nào đó không. Tương tự như vậy, chuẩn bị một số tài liệu có thể là một tùy chọn, trong trường hợp người quản lý dự án quyết định xem dự án có cần được lập tài</w:t>
      </w:r>
      <w:r>
        <w:rPr>
          <w:spacing w:val="40"/>
          <w:sz w:val="22"/>
        </w:rPr>
        <w:t> </w:t>
      </w:r>
      <w:r>
        <w:rPr>
          <w:sz w:val="22"/>
        </w:rPr>
        <w:t>liệu không. Đối</w:t>
      </w:r>
      <w:r>
        <w:rPr>
          <w:spacing w:val="-3"/>
          <w:sz w:val="22"/>
        </w:rPr>
        <w:t> </w:t>
      </w:r>
      <w:r>
        <w:rPr>
          <w:sz w:val="22"/>
        </w:rPr>
        <w:t>với việc xem xét lại, các</w:t>
      </w:r>
      <w:r>
        <w:rPr>
          <w:spacing w:val="-2"/>
          <w:sz w:val="22"/>
        </w:rPr>
        <w:t> </w:t>
      </w:r>
      <w:r>
        <w:rPr>
          <w:sz w:val="22"/>
        </w:rPr>
        <w:t>tùy</w:t>
      </w:r>
      <w:r>
        <w:rPr>
          <w:spacing w:val="-2"/>
          <w:sz w:val="22"/>
        </w:rPr>
        <w:t> </w:t>
      </w:r>
      <w:r>
        <w:rPr>
          <w:sz w:val="22"/>
        </w:rPr>
        <w:t>chọn thường gặp là: T</w:t>
      </w:r>
      <w:r>
        <w:rPr>
          <w:i/>
          <w:sz w:val="22"/>
        </w:rPr>
        <w:t>hực</w:t>
      </w:r>
      <w:r>
        <w:rPr>
          <w:i/>
          <w:spacing w:val="-2"/>
          <w:sz w:val="22"/>
        </w:rPr>
        <w:t> </w:t>
      </w:r>
      <w:r>
        <w:rPr>
          <w:i/>
          <w:sz w:val="22"/>
        </w:rPr>
        <w:t>hiệu xem xét</w:t>
      </w:r>
      <w:r>
        <w:rPr>
          <w:i/>
          <w:spacing w:val="-1"/>
          <w:sz w:val="22"/>
        </w:rPr>
        <w:t> </w:t>
      </w:r>
      <w:r>
        <w:rPr>
          <w:i/>
          <w:sz w:val="22"/>
        </w:rPr>
        <w:t>lại</w:t>
      </w:r>
      <w:r>
        <w:rPr>
          <w:i/>
          <w:spacing w:val="-3"/>
          <w:sz w:val="22"/>
        </w:rPr>
        <w:t> </w:t>
      </w:r>
      <w:r>
        <w:rPr>
          <w:i/>
          <w:sz w:val="22"/>
        </w:rPr>
        <w:t>bởi</w:t>
      </w:r>
      <w:r>
        <w:rPr>
          <w:i/>
          <w:sz w:val="22"/>
        </w:rPr>
        <w:t> nhóm (Do group review), Thực hiệu xem xét lại bởi một người (Do one-person review), </w:t>
      </w:r>
      <w:r>
        <w:rPr>
          <w:sz w:val="22"/>
        </w:rPr>
        <w:t>hoặc </w:t>
      </w:r>
      <w:r>
        <w:rPr>
          <w:i/>
          <w:sz w:val="22"/>
        </w:rPr>
        <w:t>Không xem xét lại (Do not review)</w:t>
      </w:r>
      <w:r>
        <w:rPr>
          <w:sz w:val="22"/>
        </w:rPr>
        <w:t>. Ngoài ra, người quản lý dự án có thể thêm một</w:t>
      </w:r>
      <w:r>
        <w:rPr>
          <w:spacing w:val="80"/>
          <w:sz w:val="22"/>
        </w:rPr>
        <w:t> </w:t>
      </w:r>
      <w:r>
        <w:rPr>
          <w:sz w:val="22"/>
        </w:rPr>
        <w:t>số hoạt động mới hoặc có thể lặp lại một số hoạt động.</w:t>
      </w:r>
    </w:p>
    <w:p>
      <w:pPr>
        <w:pStyle w:val="BodyText"/>
        <w:spacing w:before="32"/>
        <w:ind w:left="0"/>
      </w:pPr>
    </w:p>
    <w:p>
      <w:pPr>
        <w:pStyle w:val="BodyText"/>
        <w:spacing w:line="360" w:lineRule="auto"/>
        <w:ind w:right="1057"/>
        <w:jc w:val="both"/>
      </w:pPr>
      <w:r>
        <w:rPr/>
        <w:t>Khi</w:t>
      </w:r>
      <w:r>
        <w:rPr>
          <w:spacing w:val="-3"/>
        </w:rPr>
        <w:t> </w:t>
      </w:r>
      <w:r>
        <w:rPr/>
        <w:t>việc</w:t>
      </w:r>
      <w:r>
        <w:rPr>
          <w:spacing w:val="-6"/>
        </w:rPr>
        <w:t> </w:t>
      </w:r>
      <w:r>
        <w:rPr/>
        <w:t>điều chỉnh chi</w:t>
      </w:r>
      <w:r>
        <w:rPr>
          <w:spacing w:val="-3"/>
        </w:rPr>
        <w:t> </w:t>
      </w:r>
      <w:r>
        <w:rPr/>
        <w:t>tiết</w:t>
      </w:r>
      <w:r>
        <w:rPr>
          <w:spacing w:val="-1"/>
        </w:rPr>
        <w:t> </w:t>
      </w:r>
      <w:r>
        <w:rPr/>
        <w:t>đã hoàn tất,</w:t>
      </w:r>
      <w:r>
        <w:rPr>
          <w:spacing w:val="-1"/>
        </w:rPr>
        <w:t> </w:t>
      </w:r>
      <w:r>
        <w:rPr/>
        <w:t>một</w:t>
      </w:r>
      <w:r>
        <w:rPr>
          <w:spacing w:val="-1"/>
        </w:rPr>
        <w:t> </w:t>
      </w:r>
      <w:r>
        <w:rPr/>
        <w:t>trình tự</w:t>
      </w:r>
      <w:r>
        <w:rPr>
          <w:spacing w:val="-1"/>
        </w:rPr>
        <w:t> </w:t>
      </w:r>
      <w:r>
        <w:rPr/>
        <w:t>các</w:t>
      </w:r>
      <w:r>
        <w:rPr>
          <w:spacing w:val="-6"/>
        </w:rPr>
        <w:t> </w:t>
      </w:r>
      <w:r>
        <w:rPr/>
        <w:t>hoạt</w:t>
      </w:r>
      <w:r>
        <w:rPr>
          <w:spacing w:val="-1"/>
        </w:rPr>
        <w:t> </w:t>
      </w:r>
      <w:r>
        <w:rPr/>
        <w:t>động sẽ được</w:t>
      </w:r>
      <w:r>
        <w:rPr>
          <w:spacing w:val="-2"/>
        </w:rPr>
        <w:t> </w:t>
      </w:r>
      <w:r>
        <w:rPr/>
        <w:t>thực</w:t>
      </w:r>
      <w:r>
        <w:rPr>
          <w:spacing w:val="-2"/>
        </w:rPr>
        <w:t> </w:t>
      </w:r>
      <w:r>
        <w:rPr/>
        <w:t>hiện trong quy trình của dự án sẽ được định nghĩa. Những định nghĩa này sau đó được sử dụng để lập kế hoạch và xếp thời gian hoàn thành các hoạt động và hình thành cơ sở của thực hiện</w:t>
      </w:r>
      <w:r>
        <w:rPr>
          <w:spacing w:val="-3"/>
        </w:rPr>
        <w:t> </w:t>
      </w:r>
      <w:r>
        <w:rPr/>
        <w:t>dự án.</w:t>
      </w:r>
      <w:r>
        <w:rPr>
          <w:spacing w:val="-4"/>
        </w:rPr>
        <w:t> </w:t>
      </w:r>
      <w:r>
        <w:rPr/>
        <w:t>Việc điều chỉnh được</w:t>
      </w:r>
      <w:r>
        <w:rPr>
          <w:spacing w:val="-5"/>
        </w:rPr>
        <w:t> </w:t>
      </w:r>
      <w:r>
        <w:rPr/>
        <w:t>nhấn mạnh trong kế hoạch dự án, vì</w:t>
      </w:r>
      <w:r>
        <w:rPr>
          <w:spacing w:val="-4"/>
        </w:rPr>
        <w:t> </w:t>
      </w:r>
      <w:r>
        <w:rPr/>
        <w:t>vậy việc</w:t>
      </w:r>
      <w:r>
        <w:rPr>
          <w:spacing w:val="-5"/>
        </w:rPr>
        <w:t> </w:t>
      </w:r>
      <w:r>
        <w:rPr/>
        <w:t>định</w:t>
      </w:r>
      <w:r>
        <w:rPr>
          <w:spacing w:val="-3"/>
        </w:rPr>
        <w:t> </w:t>
      </w:r>
      <w:r>
        <w:rPr/>
        <w:t>nghĩa hoặc điều chỉnh quy trình cũng được xem xét lại khi xem xét lại kế hoạch.</w:t>
      </w:r>
    </w:p>
    <w:p>
      <w:pPr>
        <w:pStyle w:val="BodyText"/>
        <w:spacing w:before="11"/>
        <w:ind w:left="0"/>
      </w:pPr>
    </w:p>
    <w:p>
      <w:pPr>
        <w:pStyle w:val="Heading4"/>
        <w:numPr>
          <w:ilvl w:val="2"/>
          <w:numId w:val="24"/>
        </w:numPr>
        <w:tabs>
          <w:tab w:pos="1057" w:val="left" w:leader="none"/>
        </w:tabs>
        <w:spacing w:line="362" w:lineRule="auto" w:before="0" w:after="0"/>
        <w:ind w:left="359" w:right="1065" w:firstLine="0"/>
        <w:jc w:val="left"/>
      </w:pPr>
      <w:r>
        <w:rPr/>
        <w:t>Ví dụ: Điều chỉnh cho các dự án có thời gian thực hiện ngắn (short-duration projects)</w:t>
      </w:r>
    </w:p>
    <w:p>
      <w:pPr>
        <w:pStyle w:val="BodyText"/>
        <w:spacing w:line="360" w:lineRule="auto" w:before="289"/>
        <w:ind w:right="1056"/>
        <w:jc w:val="both"/>
      </w:pPr>
      <w:r>
        <w:rPr/>
        <w:t>Chúng tôi sẽ minh họa các khái niệm bằng cách trình bày cách điều chỉnh ở cấp độ tóm</w:t>
      </w:r>
      <w:r>
        <w:rPr>
          <w:spacing w:val="40"/>
        </w:rPr>
        <w:t> </w:t>
      </w:r>
      <w:r>
        <w:rPr/>
        <w:t>tắt cho các dự án có thời gian thực hiện ngắn. Infosys quan sát thấy rằng thời gian thực hiện</w:t>
      </w:r>
      <w:r>
        <w:rPr>
          <w:spacing w:val="20"/>
        </w:rPr>
        <w:t> </w:t>
      </w:r>
      <w:r>
        <w:rPr/>
        <w:t>các</w:t>
      </w:r>
      <w:r>
        <w:rPr>
          <w:spacing w:val="19"/>
        </w:rPr>
        <w:t> </w:t>
      </w:r>
      <w:r>
        <w:rPr/>
        <w:t>dự</w:t>
      </w:r>
      <w:r>
        <w:rPr>
          <w:spacing w:val="15"/>
        </w:rPr>
        <w:t> </w:t>
      </w:r>
      <w:r>
        <w:rPr/>
        <w:t>án</w:t>
      </w:r>
      <w:r>
        <w:rPr>
          <w:spacing w:val="16"/>
        </w:rPr>
        <w:t> </w:t>
      </w:r>
      <w:r>
        <w:rPr/>
        <w:t>phần</w:t>
      </w:r>
      <w:r>
        <w:rPr>
          <w:spacing w:val="21"/>
        </w:rPr>
        <w:t> </w:t>
      </w:r>
      <w:r>
        <w:rPr/>
        <w:t>mềm</w:t>
      </w:r>
      <w:r>
        <w:rPr>
          <w:spacing w:val="18"/>
        </w:rPr>
        <w:t> </w:t>
      </w:r>
      <w:r>
        <w:rPr/>
        <w:t>đang</w:t>
      </w:r>
      <w:r>
        <w:rPr>
          <w:spacing w:val="21"/>
        </w:rPr>
        <w:t> </w:t>
      </w:r>
      <w:r>
        <w:rPr/>
        <w:t>giảm</w:t>
      </w:r>
      <w:r>
        <w:rPr>
          <w:spacing w:val="18"/>
        </w:rPr>
        <w:t> </w:t>
      </w:r>
      <w:r>
        <w:rPr/>
        <w:t>trong</w:t>
      </w:r>
      <w:r>
        <w:rPr>
          <w:spacing w:val="21"/>
        </w:rPr>
        <w:t> </w:t>
      </w:r>
      <w:r>
        <w:rPr/>
        <w:t>những</w:t>
      </w:r>
      <w:r>
        <w:rPr>
          <w:spacing w:val="21"/>
        </w:rPr>
        <w:t> </w:t>
      </w:r>
      <w:r>
        <w:rPr/>
        <w:t>năm</w:t>
      </w:r>
      <w:r>
        <w:rPr>
          <w:spacing w:val="18"/>
        </w:rPr>
        <w:t> </w:t>
      </w:r>
      <w:r>
        <w:rPr/>
        <w:t>qua,</w:t>
      </w:r>
      <w:r>
        <w:rPr>
          <w:spacing w:val="20"/>
        </w:rPr>
        <w:t> </w:t>
      </w:r>
      <w:r>
        <w:rPr/>
        <w:t>và</w:t>
      </w:r>
      <w:r>
        <w:rPr>
          <w:spacing w:val="21"/>
        </w:rPr>
        <w:t> </w:t>
      </w:r>
      <w:r>
        <w:rPr/>
        <w:t>có</w:t>
      </w:r>
      <w:r>
        <w:rPr>
          <w:spacing w:val="21"/>
        </w:rPr>
        <w:t> </w:t>
      </w:r>
      <w:r>
        <w:rPr/>
        <w:t>nhu</w:t>
      </w:r>
      <w:r>
        <w:rPr>
          <w:spacing w:val="21"/>
        </w:rPr>
        <w:t> </w:t>
      </w:r>
      <w:r>
        <w:rPr/>
        <w:t>cầu</w:t>
      </w:r>
      <w:r>
        <w:rPr>
          <w:spacing w:val="16"/>
        </w:rPr>
        <w:t> </w:t>
      </w:r>
      <w:r>
        <w:rPr/>
        <w:t>gia</w:t>
      </w:r>
      <w:r>
        <w:rPr>
          <w:spacing w:val="21"/>
        </w:rPr>
        <w:t> </w:t>
      </w:r>
      <w:r>
        <w:rPr/>
        <w:t>tăng</w:t>
      </w:r>
      <w:r>
        <w:rPr>
          <w:spacing w:val="21"/>
        </w:rPr>
        <w:t> </w:t>
      </w:r>
      <w:r>
        <w:rPr>
          <w:spacing w:val="-5"/>
        </w:rPr>
        <w:t>số</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lượng các dự án có thời gian thực hiện rất ngắn. Rõ ràng, những dự án như thế cần các quy</w:t>
      </w:r>
      <w:r>
        <w:rPr>
          <w:spacing w:val="-1"/>
        </w:rPr>
        <w:t> </w:t>
      </w:r>
      <w:r>
        <w:rPr/>
        <w:t>trình</w:t>
      </w:r>
      <w:r>
        <w:rPr>
          <w:spacing w:val="-4"/>
        </w:rPr>
        <w:t> </w:t>
      </w:r>
      <w:r>
        <w:rPr/>
        <w:t>được</w:t>
      </w:r>
      <w:r>
        <w:rPr>
          <w:spacing w:val="-6"/>
        </w:rPr>
        <w:t> </w:t>
      </w:r>
      <w:r>
        <w:rPr/>
        <w:t>điều chỉnh</w:t>
      </w:r>
      <w:r>
        <w:rPr>
          <w:spacing w:val="-4"/>
        </w:rPr>
        <w:t> </w:t>
      </w:r>
      <w:r>
        <w:rPr/>
        <w:t>để tối</w:t>
      </w:r>
      <w:r>
        <w:rPr>
          <w:spacing w:val="-2"/>
        </w:rPr>
        <w:t> </w:t>
      </w:r>
      <w:r>
        <w:rPr/>
        <w:t>đa hóa số công việc</w:t>
      </w:r>
      <w:r>
        <w:rPr>
          <w:spacing w:val="-1"/>
        </w:rPr>
        <w:t> </w:t>
      </w:r>
      <w:r>
        <w:rPr/>
        <w:t>được</w:t>
      </w:r>
      <w:r>
        <w:rPr>
          <w:spacing w:val="-6"/>
        </w:rPr>
        <w:t> </w:t>
      </w:r>
      <w:r>
        <w:rPr/>
        <w:t>thực</w:t>
      </w:r>
      <w:r>
        <w:rPr>
          <w:spacing w:val="-1"/>
        </w:rPr>
        <w:t> </w:t>
      </w:r>
      <w:r>
        <w:rPr/>
        <w:t>hiện song song, cũng</w:t>
      </w:r>
      <w:r>
        <w:rPr>
          <w:spacing w:val="-4"/>
        </w:rPr>
        <w:t> </w:t>
      </w:r>
      <w:r>
        <w:rPr/>
        <w:t>như giám sát và kiểm soát dự án một cách rất chặt chẽ. Việc điều chỉnh quy trình phụ thuộc vào sự rõ ràng của yêu cầu, mức độ kinh nghiệm của nhóm hoặc người lãnh đạo dự án, kích thước nhóm, v.v. Bảng 3.1 cho thấy các hướng dẫn cách điều chỉnh đã được chuẩn bị trước bởi những người quản lý dự án của các dự án như vậy.</w:t>
      </w:r>
    </w:p>
    <w:p>
      <w:pPr>
        <w:pStyle w:val="BodyText"/>
        <w:spacing w:before="28"/>
        <w:ind w:left="0"/>
      </w:pPr>
    </w:p>
    <w:p>
      <w:pPr>
        <w:pStyle w:val="BodyText"/>
        <w:spacing w:line="360" w:lineRule="auto"/>
        <w:ind w:right="1056"/>
        <w:jc w:val="both"/>
      </w:pPr>
      <w:r>
        <w:rPr/>
        <w:t>Bởi vì thời gian hoàn thành ngắn là đặc trưng chính, các hướng dẫn liên quan đến thời gian biểu đã đề nghị sử dụng một kỹ thuật được gọi là </w:t>
      </w:r>
      <w:r>
        <w:rPr>
          <w:i/>
        </w:rPr>
        <w:t>timeboxing (chia hộp thời gian) </w:t>
      </w:r>
      <w:r>
        <w:rPr/>
        <w:t>và </w:t>
      </w:r>
      <w:r>
        <w:rPr>
          <w:i/>
        </w:rPr>
        <w:t>mini-milestones (các sự</w:t>
      </w:r>
      <w:r>
        <w:rPr>
          <w:i/>
          <w:spacing w:val="-2"/>
        </w:rPr>
        <w:t> </w:t>
      </w:r>
      <w:r>
        <w:rPr>
          <w:i/>
        </w:rPr>
        <w:t>kiện/cột mốc</w:t>
      </w:r>
      <w:r>
        <w:rPr>
          <w:i/>
          <w:spacing w:val="-1"/>
        </w:rPr>
        <w:t> </w:t>
      </w:r>
      <w:r>
        <w:rPr>
          <w:i/>
        </w:rPr>
        <w:t>nhỏ). </w:t>
      </w:r>
      <w:r>
        <w:rPr/>
        <w:t>Trong</w:t>
      </w:r>
      <w:r>
        <w:rPr>
          <w:spacing w:val="-4"/>
        </w:rPr>
        <w:t> </w:t>
      </w:r>
      <w:r>
        <w:rPr/>
        <w:t>timeboxing, các chu kỳ</w:t>
      </w:r>
      <w:r>
        <w:rPr>
          <w:spacing w:val="-1"/>
        </w:rPr>
        <w:t> </w:t>
      </w:r>
      <w:r>
        <w:rPr/>
        <w:t>thời</w:t>
      </w:r>
      <w:r>
        <w:rPr>
          <w:spacing w:val="-2"/>
        </w:rPr>
        <w:t> </w:t>
      </w:r>
      <w:r>
        <w:rPr/>
        <w:t>gian kéo dài vài tuần được lên kế hoạch, và một hệ thống vận hành được (sản phẩm</w:t>
      </w:r>
      <w:r>
        <w:rPr>
          <w:spacing w:val="-1"/>
        </w:rPr>
        <w:t> </w:t>
      </w:r>
      <w:r>
        <w:rPr/>
        <w:t>phần mềm)</w:t>
      </w:r>
      <w:r>
        <w:rPr>
          <w:spacing w:val="-2"/>
        </w:rPr>
        <w:t> </w:t>
      </w:r>
      <w:r>
        <w:rPr/>
        <w:t>được giao cho khách hàng sau mỗi chu kỳ này. Để luôn luôn kiểm soát chặt chẽ các timebox, </w:t>
      </w:r>
      <w:r>
        <w:rPr>
          <w:i/>
        </w:rPr>
        <w:t>nhiều cột mốc nhỏ (mini-milestones) </w:t>
      </w:r>
      <w:r>
        <w:rPr/>
        <w:t>trong từng chu kỳ đã được thiết lập. Tại các cột mốc nhỏ (mini-milestones), nhóm và người</w:t>
      </w:r>
      <w:r>
        <w:rPr>
          <w:spacing w:val="-2"/>
        </w:rPr>
        <w:t> </w:t>
      </w:r>
      <w:r>
        <w:rPr/>
        <w:t>quản lý</w:t>
      </w:r>
      <w:r>
        <w:rPr>
          <w:spacing w:val="-1"/>
        </w:rPr>
        <w:t> </w:t>
      </w:r>
      <w:r>
        <w:rPr/>
        <w:t>dự án cùng</w:t>
      </w:r>
      <w:r>
        <w:rPr>
          <w:spacing w:val="-4"/>
        </w:rPr>
        <w:t> </w:t>
      </w:r>
      <w:r>
        <w:rPr/>
        <w:t>nhau phân tích các</w:t>
      </w:r>
      <w:r>
        <w:rPr>
          <w:spacing w:val="-1"/>
        </w:rPr>
        <w:t> </w:t>
      </w:r>
      <w:r>
        <w:rPr/>
        <w:t>vấn đề</w:t>
      </w:r>
      <w:r>
        <w:rPr>
          <w:spacing w:val="-4"/>
        </w:rPr>
        <w:t> </w:t>
      </w:r>
      <w:r>
        <w:rPr/>
        <w:t>phát sinh quan trọng (xem Chương 11).</w:t>
      </w:r>
    </w:p>
    <w:p>
      <w:pPr>
        <w:pStyle w:val="BodyText"/>
        <w:spacing w:before="28"/>
        <w:ind w:left="0"/>
      </w:pPr>
    </w:p>
    <w:p>
      <w:pPr>
        <w:pStyle w:val="BodyText"/>
        <w:spacing w:line="360" w:lineRule="auto"/>
        <w:ind w:right="1056"/>
        <w:jc w:val="both"/>
      </w:pPr>
      <w:r>
        <w:rPr/>
        <w:t>Người quản lý dự án – người phải thực hiện một dự án trong thời gian ngắn - có thể sử dụng các hướng dẫn để điều chỉnh quy trình phát triển. Ví dụ, người quản lý dự án có thể lập kế hoạch để lặp đi lặp lại việc giao sản phẩm sau các vòng lặp ngắn, thực hiện phân tích các vấn đề phát sinh tại các cột mốc (milestone) nhưng diễn ra thường xuyên hơn, xác định một quy trình để quản lý các thay đổi bằng cách trì hoãn các yêu cầu thay đổi nhiều nhất sang vòng lặp kế tiếp (tức</w:t>
      </w:r>
      <w:r>
        <w:rPr>
          <w:spacing w:val="-1"/>
        </w:rPr>
        <w:t> </w:t>
      </w:r>
      <w:r>
        <w:rPr/>
        <w:t>là sẽ phát triển chúng ở vòng lặp kế tiếp), v.v. Ngoài ra, trong khi thực hiện điều chỉnh để tạo ra một quy trình mới, người quản lý dự án có thể giảm</w:t>
      </w:r>
      <w:r>
        <w:rPr>
          <w:spacing w:val="1"/>
        </w:rPr>
        <w:t> </w:t>
      </w:r>
      <w:r>
        <w:rPr/>
        <w:t>số</w:t>
      </w:r>
      <w:r>
        <w:rPr>
          <w:spacing w:val="7"/>
        </w:rPr>
        <w:t> </w:t>
      </w:r>
      <w:r>
        <w:rPr/>
        <w:t>tài</w:t>
      </w:r>
      <w:r>
        <w:rPr>
          <w:spacing w:val="3"/>
        </w:rPr>
        <w:t> </w:t>
      </w:r>
      <w:r>
        <w:rPr/>
        <w:t>liệu</w:t>
      </w:r>
      <w:r>
        <w:rPr>
          <w:spacing w:val="8"/>
        </w:rPr>
        <w:t> </w:t>
      </w:r>
      <w:r>
        <w:rPr/>
        <w:t>cho</w:t>
      </w:r>
      <w:r>
        <w:rPr>
          <w:spacing w:val="7"/>
        </w:rPr>
        <w:t> </w:t>
      </w:r>
      <w:r>
        <w:rPr/>
        <w:t>mỗi</w:t>
      </w:r>
      <w:r>
        <w:rPr>
          <w:spacing w:val="3"/>
        </w:rPr>
        <w:t> </w:t>
      </w:r>
      <w:r>
        <w:rPr/>
        <w:t>chu</w:t>
      </w:r>
      <w:r>
        <w:rPr>
          <w:spacing w:val="7"/>
        </w:rPr>
        <w:t> </w:t>
      </w:r>
      <w:r>
        <w:rPr/>
        <w:t>kỳ,</w:t>
      </w:r>
      <w:r>
        <w:rPr>
          <w:spacing w:val="6"/>
        </w:rPr>
        <w:t> </w:t>
      </w:r>
      <w:r>
        <w:rPr/>
        <w:t>ví</w:t>
      </w:r>
      <w:r>
        <w:rPr>
          <w:spacing w:val="1"/>
        </w:rPr>
        <w:t> </w:t>
      </w:r>
      <w:r>
        <w:rPr/>
        <w:t>dụ,</w:t>
      </w:r>
      <w:r>
        <w:rPr>
          <w:spacing w:val="5"/>
        </w:rPr>
        <w:t> </w:t>
      </w:r>
      <w:r>
        <w:rPr/>
        <w:t>giảm</w:t>
      </w:r>
      <w:r>
        <w:rPr>
          <w:spacing w:val="4"/>
        </w:rPr>
        <w:t> </w:t>
      </w:r>
      <w:r>
        <w:rPr/>
        <w:t>phạm</w:t>
      </w:r>
      <w:r>
        <w:rPr>
          <w:spacing w:val="-2"/>
        </w:rPr>
        <w:t> </w:t>
      </w:r>
      <w:r>
        <w:rPr/>
        <w:t>vi</w:t>
      </w:r>
      <w:r>
        <w:rPr>
          <w:spacing w:val="4"/>
        </w:rPr>
        <w:t> </w:t>
      </w:r>
      <w:r>
        <w:rPr/>
        <w:t>(scope)</w:t>
      </w:r>
      <w:r>
        <w:rPr>
          <w:spacing w:val="4"/>
        </w:rPr>
        <w:t> </w:t>
      </w:r>
      <w:r>
        <w:rPr/>
        <w:t>của</w:t>
      </w:r>
      <w:r>
        <w:rPr>
          <w:spacing w:val="8"/>
        </w:rPr>
        <w:t> </w:t>
      </w:r>
      <w:r>
        <w:rPr/>
        <w:t>các</w:t>
      </w:r>
      <w:r>
        <w:rPr>
          <w:spacing w:val="1"/>
        </w:rPr>
        <w:t> </w:t>
      </w:r>
      <w:r>
        <w:rPr/>
        <w:t>bản</w:t>
      </w:r>
      <w:r>
        <w:rPr>
          <w:spacing w:val="7"/>
        </w:rPr>
        <w:t> </w:t>
      </w:r>
      <w:r>
        <w:rPr/>
        <w:t>mẫu</w:t>
      </w:r>
      <w:r>
        <w:rPr>
          <w:spacing w:val="8"/>
        </w:rPr>
        <w:t> </w:t>
      </w:r>
      <w:r>
        <w:rPr>
          <w:spacing w:val="-2"/>
        </w:rPr>
        <w:t>(templates)</w:t>
      </w:r>
    </w:p>
    <w:p>
      <w:pPr>
        <w:pStyle w:val="BodyText"/>
        <w:spacing w:line="251" w:lineRule="exact"/>
        <w:jc w:val="both"/>
      </w:pPr>
      <w:r>
        <w:rPr/>
        <w:t>-</w:t>
      </w:r>
      <w:r>
        <w:rPr>
          <w:spacing w:val="-3"/>
        </w:rPr>
        <w:t> </w:t>
      </w:r>
      <w:r>
        <w:rPr/>
        <w:t>được sử</w:t>
      </w:r>
      <w:r>
        <w:rPr>
          <w:spacing w:val="1"/>
        </w:rPr>
        <w:t> </w:t>
      </w:r>
      <w:r>
        <w:rPr/>
        <w:t>dụng</w:t>
      </w:r>
      <w:r>
        <w:rPr>
          <w:spacing w:val="-4"/>
        </w:rPr>
        <w:t> </w:t>
      </w:r>
      <w:r>
        <w:rPr/>
        <w:t>để</w:t>
      </w:r>
      <w:r>
        <w:rPr>
          <w:spacing w:val="-3"/>
        </w:rPr>
        <w:t> </w:t>
      </w:r>
      <w:r>
        <w:rPr/>
        <w:t>báo</w:t>
      </w:r>
      <w:r>
        <w:rPr>
          <w:spacing w:val="2"/>
        </w:rPr>
        <w:t> </w:t>
      </w:r>
      <w:r>
        <w:rPr/>
        <w:t>cáo</w:t>
      </w:r>
      <w:r>
        <w:rPr>
          <w:spacing w:val="-3"/>
        </w:rPr>
        <w:t> </w:t>
      </w:r>
      <w:r>
        <w:rPr/>
        <w:t>tình</w:t>
      </w:r>
      <w:r>
        <w:rPr>
          <w:spacing w:val="-3"/>
        </w:rPr>
        <w:t> </w:t>
      </w:r>
      <w:r>
        <w:rPr>
          <w:spacing w:val="-2"/>
        </w:rPr>
        <w:t>trạng.</w:t>
      </w:r>
    </w:p>
    <w:p>
      <w:pPr>
        <w:pStyle w:val="BodyText"/>
        <w:spacing w:before="157"/>
        <w:ind w:left="0"/>
      </w:pPr>
    </w:p>
    <w:p>
      <w:pPr>
        <w:pStyle w:val="BodyText"/>
        <w:spacing w:line="360" w:lineRule="auto"/>
        <w:ind w:right="1056"/>
        <w:jc w:val="both"/>
      </w:pPr>
      <w:r>
        <w:rPr/>
        <w:t>Các</w:t>
      </w:r>
      <w:r>
        <w:rPr>
          <w:spacing w:val="-1"/>
        </w:rPr>
        <w:t> </w:t>
      </w:r>
      <w:r>
        <w:rPr/>
        <w:t>hướng dẫn tóm tắt (summary</w:t>
      </w:r>
      <w:r>
        <w:rPr>
          <w:spacing w:val="-1"/>
        </w:rPr>
        <w:t> </w:t>
      </w:r>
      <w:r>
        <w:rPr/>
        <w:t>guidelines)</w:t>
      </w:r>
      <w:r>
        <w:rPr>
          <w:spacing w:val="-2"/>
        </w:rPr>
        <w:t> </w:t>
      </w:r>
      <w:r>
        <w:rPr/>
        <w:t>được trình bày</w:t>
      </w:r>
      <w:r>
        <w:rPr>
          <w:spacing w:val="-1"/>
        </w:rPr>
        <w:t> </w:t>
      </w:r>
      <w:r>
        <w:rPr/>
        <w:t>trong Bảng 3.1 cho dự án có thời gian ít hơn ba tháng, kích thước</w:t>
      </w:r>
      <w:r>
        <w:rPr>
          <w:spacing w:val="-1"/>
        </w:rPr>
        <w:t> </w:t>
      </w:r>
      <w:r>
        <w:rPr/>
        <w:t>nhóm lúc cao điểm có năm người, đang làm</w:t>
      </w:r>
      <w:r>
        <w:rPr>
          <w:spacing w:val="-3"/>
        </w:rPr>
        <w:t> </w:t>
      </w:r>
      <w:r>
        <w:rPr/>
        <w:t>việc với công nghệ mới, và có một người lãnh đạo dự án có nhiều kinh nghiệm. Trong suốt quá trình điều chỉnh chi tiết, người quản lý dự án lựa chọn các tùy chọn dựa trên những</w:t>
      </w:r>
      <w:r>
        <w:rPr>
          <w:spacing w:val="80"/>
        </w:rPr>
        <w:t> </w:t>
      </w:r>
      <w:r>
        <w:rPr/>
        <w:t>hướng dẫn</w:t>
      </w:r>
      <w:r>
        <w:rPr>
          <w:spacing w:val="-3"/>
        </w:rPr>
        <w:t> </w:t>
      </w:r>
      <w:r>
        <w:rPr/>
        <w:t>tóm</w:t>
      </w:r>
      <w:r>
        <w:rPr>
          <w:spacing w:val="-1"/>
        </w:rPr>
        <w:t> </w:t>
      </w:r>
      <w:r>
        <w:rPr/>
        <w:t>tắt và</w:t>
      </w:r>
      <w:r>
        <w:rPr>
          <w:spacing w:val="-2"/>
        </w:rPr>
        <w:t> </w:t>
      </w:r>
      <w:r>
        <w:rPr/>
        <w:t>phù hợp với</w:t>
      </w:r>
      <w:r>
        <w:rPr>
          <w:spacing w:val="-1"/>
        </w:rPr>
        <w:t> </w:t>
      </w:r>
      <w:r>
        <w:rPr/>
        <w:t>dự án. Tuy</w:t>
      </w:r>
      <w:r>
        <w:rPr>
          <w:spacing w:val="-5"/>
        </w:rPr>
        <w:t> </w:t>
      </w:r>
      <w:r>
        <w:rPr/>
        <w:t>nhiên,</w:t>
      </w:r>
      <w:r>
        <w:rPr>
          <w:spacing w:val="-4"/>
        </w:rPr>
        <w:t> </w:t>
      </w:r>
      <w:r>
        <w:rPr/>
        <w:t>nếu các</w:t>
      </w:r>
      <w:r>
        <w:rPr>
          <w:spacing w:val="-5"/>
        </w:rPr>
        <w:t> </w:t>
      </w:r>
      <w:r>
        <w:rPr/>
        <w:t>hướng</w:t>
      </w:r>
      <w:r>
        <w:rPr>
          <w:spacing w:val="-3"/>
        </w:rPr>
        <w:t> </w:t>
      </w:r>
      <w:r>
        <w:rPr/>
        <w:t>dẫn này không đủ để cho phép bạn chọn lựa một quy trình thích hợp cho dự án, bạn có thể phải thay đổi quy trình vượt ra ngoài những gì đã được cho phép bởi các hướng dẫn này. Độ lệch như vậy có thể làm xuất hiện các rủi ro tiềm</w:t>
      </w:r>
      <w:r>
        <w:rPr>
          <w:spacing w:val="-2"/>
        </w:rPr>
        <w:t> </w:t>
      </w:r>
      <w:r>
        <w:rPr/>
        <w:t>ẩn và do đó cần được</w:t>
      </w:r>
      <w:r>
        <w:rPr>
          <w:spacing w:val="-1"/>
        </w:rPr>
        <w:t> </w:t>
      </w:r>
      <w:r>
        <w:rPr/>
        <w:t>đánh dấu (highlighted) trong kế hoạch quản lý dự án, sẽ được xem xét và phê duyệt.</w:t>
      </w:r>
    </w:p>
    <w:p>
      <w:pPr>
        <w:spacing w:after="0" w:line="360" w:lineRule="auto"/>
        <w:jc w:val="both"/>
        <w:sectPr>
          <w:pgSz w:w="12240" w:h="15840"/>
          <w:pgMar w:header="0" w:footer="791" w:top="1340" w:bottom="980" w:left="1340" w:right="640"/>
        </w:sectPr>
      </w:pPr>
    </w:p>
    <w:p>
      <w:pPr>
        <w:pStyle w:val="BodyText"/>
        <w:spacing w:before="5"/>
        <w:ind w:left="0"/>
        <w:rPr>
          <w:sz w:val="2"/>
        </w:rPr>
      </w:pPr>
    </w:p>
    <w:tbl>
      <w:tblPr>
        <w:tblW w:w="0" w:type="auto"/>
        <w:jc w:val="left"/>
        <w:tblInd w:w="264"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top w:w="0" w:type="dxa"/>
          <w:left w:w="0" w:type="dxa"/>
          <w:bottom w:w="0" w:type="dxa"/>
          <w:right w:w="0" w:type="dxa"/>
        </w:tblCellMar>
        <w:tblLook w:val="01E0"/>
      </w:tblPr>
      <w:tblGrid>
        <w:gridCol w:w="2321"/>
        <w:gridCol w:w="3231"/>
        <w:gridCol w:w="3411"/>
      </w:tblGrid>
      <w:tr>
        <w:trPr>
          <w:trHeight w:val="508" w:hRule="atLeast"/>
        </w:trPr>
        <w:tc>
          <w:tcPr>
            <w:tcW w:w="8963" w:type="dxa"/>
            <w:gridSpan w:val="3"/>
            <w:tcBorders>
              <w:bottom w:val="single" w:sz="6" w:space="0" w:color="9F9F9F"/>
              <w:right w:val="single" w:sz="6" w:space="0" w:color="9F9F9F"/>
            </w:tcBorders>
          </w:tcPr>
          <w:p>
            <w:pPr>
              <w:pStyle w:val="TableParagraph"/>
              <w:spacing w:before="110"/>
              <w:ind w:left="198"/>
              <w:rPr>
                <w:b/>
                <w:sz w:val="22"/>
              </w:rPr>
            </w:pPr>
            <w:r>
              <w:rPr>
                <w:b/>
                <w:sz w:val="22"/>
              </w:rPr>
              <w:t>Bảng</w:t>
            </w:r>
            <w:r>
              <w:rPr>
                <w:b/>
                <w:spacing w:val="-2"/>
                <w:sz w:val="22"/>
              </w:rPr>
              <w:t> </w:t>
            </w:r>
            <w:r>
              <w:rPr>
                <w:b/>
                <w:sz w:val="22"/>
              </w:rPr>
              <w:t>3.1.</w:t>
            </w:r>
            <w:r>
              <w:rPr>
                <w:b/>
                <w:spacing w:val="-5"/>
                <w:sz w:val="22"/>
              </w:rPr>
              <w:t> </w:t>
            </w:r>
            <w:r>
              <w:rPr>
                <w:b/>
                <w:sz w:val="22"/>
              </w:rPr>
              <w:t>Các</w:t>
            </w:r>
            <w:r>
              <w:rPr>
                <w:b/>
                <w:spacing w:val="-5"/>
                <w:sz w:val="22"/>
              </w:rPr>
              <w:t> </w:t>
            </w:r>
            <w:r>
              <w:rPr>
                <w:b/>
                <w:sz w:val="22"/>
              </w:rPr>
              <w:t>hướng</w:t>
            </w:r>
            <w:r>
              <w:rPr>
                <w:b/>
                <w:spacing w:val="-1"/>
                <w:sz w:val="22"/>
              </w:rPr>
              <w:t> </w:t>
            </w:r>
            <w:r>
              <w:rPr>
                <w:b/>
                <w:sz w:val="22"/>
              </w:rPr>
              <w:t>dẫn</w:t>
            </w:r>
            <w:r>
              <w:rPr>
                <w:b/>
                <w:spacing w:val="-2"/>
                <w:sz w:val="22"/>
              </w:rPr>
              <w:t> </w:t>
            </w:r>
            <w:r>
              <w:rPr>
                <w:b/>
                <w:sz w:val="22"/>
              </w:rPr>
              <w:t>để điều</w:t>
            </w:r>
            <w:r>
              <w:rPr>
                <w:b/>
                <w:spacing w:val="-1"/>
                <w:sz w:val="22"/>
              </w:rPr>
              <w:t> </w:t>
            </w:r>
            <w:r>
              <w:rPr>
                <w:b/>
                <w:sz w:val="22"/>
              </w:rPr>
              <w:t>chỉnh</w:t>
            </w:r>
            <w:r>
              <w:rPr>
                <w:b/>
                <w:spacing w:val="-2"/>
                <w:sz w:val="22"/>
              </w:rPr>
              <w:t> </w:t>
            </w:r>
            <w:r>
              <w:rPr>
                <w:b/>
                <w:sz w:val="22"/>
              </w:rPr>
              <w:t>cho</w:t>
            </w:r>
            <w:r>
              <w:rPr>
                <w:b/>
                <w:spacing w:val="-1"/>
                <w:sz w:val="22"/>
              </w:rPr>
              <w:t> </w:t>
            </w:r>
            <w:r>
              <w:rPr>
                <w:b/>
                <w:sz w:val="22"/>
              </w:rPr>
              <w:t>các dự</w:t>
            </w:r>
            <w:r>
              <w:rPr>
                <w:b/>
                <w:spacing w:val="-2"/>
                <w:sz w:val="22"/>
              </w:rPr>
              <w:t> </w:t>
            </w:r>
            <w:r>
              <w:rPr>
                <w:b/>
                <w:sz w:val="22"/>
              </w:rPr>
              <w:t>án</w:t>
            </w:r>
            <w:r>
              <w:rPr>
                <w:b/>
                <w:spacing w:val="-7"/>
                <w:sz w:val="22"/>
              </w:rPr>
              <w:t> </w:t>
            </w:r>
            <w:r>
              <w:rPr>
                <w:b/>
                <w:sz w:val="22"/>
              </w:rPr>
              <w:t>có</w:t>
            </w:r>
            <w:r>
              <w:rPr>
                <w:b/>
                <w:spacing w:val="-1"/>
                <w:sz w:val="22"/>
              </w:rPr>
              <w:t> </w:t>
            </w:r>
            <w:r>
              <w:rPr>
                <w:b/>
                <w:sz w:val="22"/>
              </w:rPr>
              <w:t>thời</w:t>
            </w:r>
            <w:r>
              <w:rPr>
                <w:b/>
                <w:spacing w:val="-6"/>
                <w:sz w:val="22"/>
              </w:rPr>
              <w:t> </w:t>
            </w:r>
            <w:r>
              <w:rPr>
                <w:b/>
                <w:sz w:val="22"/>
              </w:rPr>
              <w:t>gian</w:t>
            </w:r>
            <w:r>
              <w:rPr>
                <w:b/>
                <w:spacing w:val="-1"/>
                <w:sz w:val="22"/>
              </w:rPr>
              <w:t> </w:t>
            </w:r>
            <w:r>
              <w:rPr>
                <w:b/>
                <w:sz w:val="22"/>
              </w:rPr>
              <w:t>thực hiện</w:t>
            </w:r>
            <w:r>
              <w:rPr>
                <w:b/>
                <w:spacing w:val="-1"/>
                <w:sz w:val="22"/>
              </w:rPr>
              <w:t> </w:t>
            </w:r>
            <w:r>
              <w:rPr>
                <w:b/>
                <w:spacing w:val="-4"/>
                <w:sz w:val="22"/>
              </w:rPr>
              <w:t>ngắn</w:t>
            </w:r>
          </w:p>
        </w:tc>
      </w:tr>
      <w:tr>
        <w:trPr>
          <w:trHeight w:val="819" w:hRule="atLeast"/>
        </w:trPr>
        <w:tc>
          <w:tcPr>
            <w:tcW w:w="2321" w:type="dxa"/>
            <w:tcBorders>
              <w:top w:val="single" w:sz="6" w:space="0" w:color="9F9F9F"/>
              <w:left w:val="single" w:sz="12" w:space="0" w:color="EFEFEF"/>
              <w:bottom w:val="single" w:sz="12" w:space="0" w:color="9F9F9F"/>
              <w:right w:val="single" w:sz="12" w:space="0" w:color="9F9F9F"/>
            </w:tcBorders>
          </w:tcPr>
          <w:p>
            <w:pPr>
              <w:pStyle w:val="TableParagraph"/>
              <w:spacing w:before="105"/>
              <w:ind w:left="119"/>
              <w:rPr>
                <w:b/>
                <w:sz w:val="20"/>
              </w:rPr>
            </w:pPr>
            <w:r>
              <w:rPr>
                <w:b/>
                <w:sz w:val="20"/>
              </w:rPr>
              <w:t>Các</w:t>
            </w:r>
            <w:r>
              <w:rPr>
                <w:b/>
                <w:spacing w:val="-4"/>
                <w:sz w:val="20"/>
              </w:rPr>
              <w:t> </w:t>
            </w:r>
            <w:r>
              <w:rPr>
                <w:b/>
                <w:sz w:val="20"/>
              </w:rPr>
              <w:t>giá</w:t>
            </w:r>
            <w:r>
              <w:rPr>
                <w:b/>
                <w:spacing w:val="-3"/>
                <w:sz w:val="20"/>
              </w:rPr>
              <w:t> </w:t>
            </w:r>
            <w:r>
              <w:rPr>
                <w:b/>
                <w:sz w:val="20"/>
              </w:rPr>
              <w:t>trị </w:t>
            </w:r>
            <w:r>
              <w:rPr>
                <w:b/>
                <w:spacing w:val="-2"/>
                <w:sz w:val="20"/>
              </w:rPr>
              <w:t>(Values)</w:t>
            </w:r>
          </w:p>
        </w:tc>
        <w:tc>
          <w:tcPr>
            <w:tcW w:w="3231" w:type="dxa"/>
            <w:tcBorders>
              <w:top w:val="single" w:sz="6" w:space="0" w:color="9F9F9F"/>
              <w:left w:val="single" w:sz="12" w:space="0" w:color="9F9F9F"/>
              <w:bottom w:val="single" w:sz="12" w:space="0" w:color="9F9F9F"/>
              <w:right w:val="single" w:sz="12" w:space="0" w:color="9F9F9F"/>
            </w:tcBorders>
          </w:tcPr>
          <w:p>
            <w:pPr>
              <w:pStyle w:val="TableParagraph"/>
              <w:spacing w:line="360" w:lineRule="auto" w:before="105"/>
              <w:ind w:left="121" w:right="343"/>
              <w:rPr>
                <w:b/>
                <w:sz w:val="20"/>
              </w:rPr>
            </w:pPr>
            <w:r>
              <w:rPr>
                <w:b/>
                <w:sz w:val="20"/>
              </w:rPr>
              <w:t>Các</w:t>
            </w:r>
            <w:r>
              <w:rPr>
                <w:b/>
                <w:spacing w:val="-7"/>
                <w:sz w:val="20"/>
              </w:rPr>
              <w:t> </w:t>
            </w:r>
            <w:r>
              <w:rPr>
                <w:b/>
                <w:sz w:val="20"/>
              </w:rPr>
              <w:t>hướng</w:t>
            </w:r>
            <w:r>
              <w:rPr>
                <w:b/>
                <w:spacing w:val="-8"/>
                <w:sz w:val="20"/>
              </w:rPr>
              <w:t> </w:t>
            </w:r>
            <w:r>
              <w:rPr>
                <w:b/>
                <w:sz w:val="20"/>
              </w:rPr>
              <w:t>dẫn</w:t>
            </w:r>
            <w:r>
              <w:rPr>
                <w:b/>
                <w:spacing w:val="-8"/>
                <w:sz w:val="20"/>
              </w:rPr>
              <w:t> </w:t>
            </w:r>
            <w:r>
              <w:rPr>
                <w:b/>
                <w:sz w:val="20"/>
              </w:rPr>
              <w:t>tóm</w:t>
            </w:r>
            <w:r>
              <w:rPr>
                <w:b/>
                <w:spacing w:val="-12"/>
                <w:sz w:val="20"/>
              </w:rPr>
              <w:t> </w:t>
            </w:r>
            <w:r>
              <w:rPr>
                <w:b/>
                <w:sz w:val="20"/>
              </w:rPr>
              <w:t>tắt (Summary Guidelines)</w:t>
            </w:r>
          </w:p>
        </w:tc>
        <w:tc>
          <w:tcPr>
            <w:tcW w:w="3411" w:type="dxa"/>
            <w:tcBorders>
              <w:top w:val="single" w:sz="6" w:space="0" w:color="9F9F9F"/>
              <w:left w:val="single" w:sz="12" w:space="0" w:color="9F9F9F"/>
              <w:bottom w:val="single" w:sz="12" w:space="0" w:color="9F9F9F"/>
              <w:right w:val="single" w:sz="12" w:space="0" w:color="9F9F9F"/>
            </w:tcBorders>
          </w:tcPr>
          <w:p>
            <w:pPr>
              <w:pStyle w:val="TableParagraph"/>
              <w:spacing w:before="105"/>
              <w:ind w:left="121"/>
              <w:rPr>
                <w:b/>
                <w:sz w:val="20"/>
              </w:rPr>
            </w:pPr>
            <w:r>
              <w:rPr>
                <w:b/>
                <w:sz w:val="20"/>
              </w:rPr>
              <w:t>Tại</w:t>
            </w:r>
            <w:r>
              <w:rPr>
                <w:b/>
                <w:spacing w:val="2"/>
                <w:sz w:val="20"/>
              </w:rPr>
              <w:t> </w:t>
            </w:r>
            <w:r>
              <w:rPr>
                <w:b/>
                <w:spacing w:val="-4"/>
                <w:sz w:val="20"/>
              </w:rPr>
              <w:t>sao?</w:t>
            </w:r>
          </w:p>
        </w:tc>
      </w:tr>
      <w:tr>
        <w:trPr>
          <w:trHeight w:val="819" w:hRule="atLeast"/>
        </w:trPr>
        <w:tc>
          <w:tcPr>
            <w:tcW w:w="2321" w:type="dxa"/>
            <w:vMerge w:val="restart"/>
            <w:tcBorders>
              <w:top w:val="single" w:sz="12" w:space="0" w:color="9F9F9F"/>
              <w:left w:val="single" w:sz="12" w:space="0" w:color="EFEFEF"/>
              <w:bottom w:val="single" w:sz="12" w:space="0" w:color="9F9F9F"/>
              <w:right w:val="single" w:sz="12" w:space="0" w:color="9F9F9F"/>
            </w:tcBorders>
          </w:tcPr>
          <w:p>
            <w:pPr>
              <w:pStyle w:val="TableParagraph"/>
              <w:spacing w:before="109"/>
              <w:ind w:left="119"/>
              <w:rPr>
                <w:sz w:val="20"/>
              </w:rPr>
            </w:pPr>
            <w:r>
              <w:rPr>
                <w:sz w:val="20"/>
              </w:rPr>
              <w:t>Kích</w:t>
            </w:r>
            <w:r>
              <w:rPr>
                <w:spacing w:val="-5"/>
                <w:sz w:val="20"/>
              </w:rPr>
              <w:t> </w:t>
            </w:r>
            <w:r>
              <w:rPr>
                <w:sz w:val="20"/>
              </w:rPr>
              <w:t>thước</w:t>
            </w:r>
            <w:r>
              <w:rPr>
                <w:spacing w:val="-4"/>
                <w:sz w:val="20"/>
              </w:rPr>
              <w:t> </w:t>
            </w:r>
            <w:r>
              <w:rPr>
                <w:sz w:val="20"/>
              </w:rPr>
              <w:t>của</w:t>
            </w:r>
            <w:r>
              <w:rPr>
                <w:spacing w:val="-2"/>
                <w:sz w:val="20"/>
              </w:rPr>
              <w:t> </w:t>
            </w:r>
            <w:r>
              <w:rPr>
                <w:spacing w:val="-4"/>
                <w:sz w:val="20"/>
              </w:rPr>
              <w:t>nhóm</w:t>
            </w:r>
          </w:p>
          <w:p>
            <w:pPr>
              <w:pStyle w:val="TableParagraph"/>
              <w:spacing w:line="360" w:lineRule="auto" w:before="111"/>
              <w:ind w:left="119" w:right="8"/>
              <w:rPr>
                <w:sz w:val="20"/>
              </w:rPr>
            </w:pPr>
            <w:r>
              <w:rPr>
                <w:sz w:val="20"/>
              </w:rPr>
              <w:t>&gt;= 5, thời gian</w:t>
            </w:r>
            <w:r>
              <w:rPr>
                <w:spacing w:val="40"/>
                <w:sz w:val="20"/>
              </w:rPr>
              <w:t> </w:t>
            </w:r>
            <w:r>
              <w:rPr>
                <w:sz w:val="20"/>
              </w:rPr>
              <w:t>(duration)</w:t>
            </w:r>
            <w:r>
              <w:rPr>
                <w:spacing w:val="-4"/>
                <w:sz w:val="20"/>
              </w:rPr>
              <w:t> </w:t>
            </w:r>
            <w:r>
              <w:rPr>
                <w:sz w:val="20"/>
              </w:rPr>
              <w:t>&lt;3</w:t>
            </w:r>
            <w:r>
              <w:rPr>
                <w:spacing w:val="-1"/>
                <w:sz w:val="20"/>
              </w:rPr>
              <w:t> </w:t>
            </w:r>
            <w:r>
              <w:rPr>
                <w:sz w:val="20"/>
              </w:rPr>
              <w:t>tháng,</w:t>
            </w:r>
            <w:r>
              <w:rPr>
                <w:spacing w:val="-3"/>
                <w:sz w:val="20"/>
              </w:rPr>
              <w:t> </w:t>
            </w:r>
            <w:r>
              <w:rPr>
                <w:sz w:val="20"/>
              </w:rPr>
              <w:t>yêu cầu</w:t>
            </w:r>
            <w:r>
              <w:rPr>
                <w:spacing w:val="-9"/>
                <w:sz w:val="20"/>
              </w:rPr>
              <w:t> </w:t>
            </w:r>
            <w:r>
              <w:rPr>
                <w:sz w:val="20"/>
              </w:rPr>
              <w:t>không</w:t>
            </w:r>
            <w:r>
              <w:rPr>
                <w:spacing w:val="-9"/>
                <w:sz w:val="20"/>
              </w:rPr>
              <w:t> </w:t>
            </w:r>
            <w:r>
              <w:rPr>
                <w:sz w:val="20"/>
              </w:rPr>
              <w:t>rõ</w:t>
            </w:r>
            <w:r>
              <w:rPr>
                <w:spacing w:val="-9"/>
                <w:sz w:val="20"/>
              </w:rPr>
              <w:t> </w:t>
            </w:r>
            <w:r>
              <w:rPr>
                <w:sz w:val="20"/>
              </w:rPr>
              <w:t>ràng,</w:t>
            </w:r>
            <w:r>
              <w:rPr>
                <w:spacing w:val="-7"/>
                <w:sz w:val="20"/>
              </w:rPr>
              <w:t> </w:t>
            </w:r>
            <w:r>
              <w:rPr>
                <w:sz w:val="20"/>
              </w:rPr>
              <w:t>công nghệ mới, người lãnh đạo</w:t>
            </w:r>
            <w:r>
              <w:rPr>
                <w:spacing w:val="-5"/>
                <w:sz w:val="20"/>
              </w:rPr>
              <w:t> </w:t>
            </w:r>
            <w:r>
              <w:rPr>
                <w:sz w:val="20"/>
              </w:rPr>
              <w:t>dự</w:t>
            </w:r>
            <w:r>
              <w:rPr>
                <w:spacing w:val="-4"/>
                <w:sz w:val="20"/>
              </w:rPr>
              <w:t> </w:t>
            </w:r>
            <w:r>
              <w:rPr>
                <w:sz w:val="20"/>
              </w:rPr>
              <w:t>án</w:t>
            </w:r>
            <w:r>
              <w:rPr>
                <w:spacing w:val="-5"/>
                <w:sz w:val="20"/>
              </w:rPr>
              <w:t> </w:t>
            </w:r>
            <w:r>
              <w:rPr>
                <w:sz w:val="20"/>
              </w:rPr>
              <w:t>có</w:t>
            </w:r>
            <w:r>
              <w:rPr>
                <w:spacing w:val="-5"/>
                <w:sz w:val="20"/>
              </w:rPr>
              <w:t> </w:t>
            </w:r>
            <w:r>
              <w:rPr>
                <w:sz w:val="20"/>
              </w:rPr>
              <w:t>nhiều</w:t>
            </w:r>
            <w:r>
              <w:rPr>
                <w:spacing w:val="-5"/>
                <w:sz w:val="20"/>
              </w:rPr>
              <w:t> </w:t>
            </w:r>
            <w:r>
              <w:rPr>
                <w:sz w:val="20"/>
              </w:rPr>
              <w:t>kinh </w:t>
            </w:r>
            <w:r>
              <w:rPr>
                <w:spacing w:val="-2"/>
                <w:sz w:val="20"/>
              </w:rPr>
              <w:t>nghiệm</w:t>
            </w:r>
          </w:p>
        </w:tc>
        <w:tc>
          <w:tcPr>
            <w:tcW w:w="3231" w:type="dxa"/>
            <w:tcBorders>
              <w:top w:val="single" w:sz="12" w:space="0" w:color="9F9F9F"/>
              <w:left w:val="single" w:sz="12" w:space="0" w:color="9F9F9F"/>
              <w:bottom w:val="single" w:sz="12" w:space="0" w:color="9F9F9F"/>
              <w:right w:val="single" w:sz="12" w:space="0" w:color="9F9F9F"/>
            </w:tcBorders>
          </w:tcPr>
          <w:p>
            <w:pPr>
              <w:pStyle w:val="TableParagraph"/>
              <w:spacing w:line="355" w:lineRule="auto" w:before="104"/>
              <w:ind w:left="121" w:right="343"/>
              <w:rPr>
                <w:b/>
                <w:sz w:val="20"/>
              </w:rPr>
            </w:pPr>
            <w:r>
              <w:rPr>
                <w:b/>
                <w:sz w:val="20"/>
              </w:rPr>
              <w:t>Liên</w:t>
            </w:r>
            <w:r>
              <w:rPr>
                <w:b/>
                <w:spacing w:val="-8"/>
                <w:sz w:val="20"/>
              </w:rPr>
              <w:t> </w:t>
            </w:r>
            <w:r>
              <w:rPr>
                <w:b/>
                <w:sz w:val="20"/>
              </w:rPr>
              <w:t>quan</w:t>
            </w:r>
            <w:r>
              <w:rPr>
                <w:b/>
                <w:spacing w:val="-8"/>
                <w:sz w:val="20"/>
              </w:rPr>
              <w:t> </w:t>
            </w:r>
            <w:r>
              <w:rPr>
                <w:b/>
                <w:sz w:val="20"/>
              </w:rPr>
              <w:t>đến</w:t>
            </w:r>
            <w:r>
              <w:rPr>
                <w:b/>
                <w:spacing w:val="-5"/>
                <w:sz w:val="20"/>
              </w:rPr>
              <w:t> </w:t>
            </w:r>
            <w:r>
              <w:rPr>
                <w:b/>
                <w:sz w:val="20"/>
              </w:rPr>
              <w:t>thời</w:t>
            </w:r>
            <w:r>
              <w:rPr>
                <w:b/>
                <w:spacing w:val="-8"/>
                <w:sz w:val="20"/>
              </w:rPr>
              <w:t> </w:t>
            </w:r>
            <w:r>
              <w:rPr>
                <w:b/>
                <w:sz w:val="20"/>
              </w:rPr>
              <w:t>gian</w:t>
            </w:r>
            <w:r>
              <w:rPr>
                <w:b/>
                <w:spacing w:val="-8"/>
                <w:sz w:val="20"/>
              </w:rPr>
              <w:t> </w:t>
            </w:r>
            <w:r>
              <w:rPr>
                <w:b/>
                <w:sz w:val="20"/>
              </w:rPr>
              <w:t>biểu </w:t>
            </w:r>
            <w:r>
              <w:rPr>
                <w:b/>
                <w:spacing w:val="-2"/>
                <w:sz w:val="20"/>
              </w:rPr>
              <w:t>(Scheduling-related)</w:t>
            </w:r>
          </w:p>
        </w:tc>
        <w:tc>
          <w:tcPr>
            <w:tcW w:w="3411" w:type="dxa"/>
            <w:tcBorders>
              <w:top w:val="single" w:sz="12" w:space="0" w:color="9F9F9F"/>
              <w:left w:val="single" w:sz="12" w:space="0" w:color="9F9F9F"/>
              <w:bottom w:val="single" w:sz="12" w:space="0" w:color="9F9F9F"/>
              <w:right w:val="single" w:sz="12" w:space="0" w:color="9F9F9F"/>
            </w:tcBorders>
          </w:tcPr>
          <w:p>
            <w:pPr>
              <w:pStyle w:val="TableParagraph"/>
              <w:spacing w:before="0"/>
              <w:rPr>
                <w:rFonts w:ascii="Times New Roman"/>
                <w:sz w:val="20"/>
              </w:rPr>
            </w:pPr>
          </w:p>
        </w:tc>
      </w:tr>
      <w:tr>
        <w:trPr>
          <w:trHeight w:val="3790" w:hRule="atLeast"/>
        </w:trPr>
        <w:tc>
          <w:tcPr>
            <w:tcW w:w="2321" w:type="dxa"/>
            <w:vMerge/>
            <w:tcBorders>
              <w:top w:val="nil"/>
              <w:left w:val="single" w:sz="12" w:space="0" w:color="EFEFEF"/>
              <w:bottom w:val="single" w:sz="12" w:space="0" w:color="9F9F9F"/>
              <w:right w:val="single" w:sz="12" w:space="0" w:color="9F9F9F"/>
            </w:tcBorders>
          </w:tcPr>
          <w:p>
            <w:pPr>
              <w:rPr>
                <w:sz w:val="2"/>
                <w:szCs w:val="2"/>
              </w:rPr>
            </w:pPr>
          </w:p>
        </w:tc>
        <w:tc>
          <w:tcPr>
            <w:tcW w:w="3231" w:type="dxa"/>
            <w:tcBorders>
              <w:top w:val="single" w:sz="12" w:space="0" w:color="9F9F9F"/>
              <w:left w:val="single" w:sz="12" w:space="0" w:color="9F9F9F"/>
              <w:bottom w:val="single" w:sz="12" w:space="0" w:color="9F9F9F"/>
              <w:right w:val="single" w:sz="12" w:space="0" w:color="9F9F9F"/>
            </w:tcBorders>
          </w:tcPr>
          <w:p>
            <w:pPr>
              <w:pStyle w:val="TableParagraph"/>
              <w:tabs>
                <w:tab w:pos="481" w:val="left" w:leader="none"/>
              </w:tabs>
              <w:spacing w:line="364" w:lineRule="auto" w:before="104"/>
              <w:ind w:left="481" w:right="365" w:hanging="360"/>
              <w:rPr>
                <w:sz w:val="20"/>
              </w:rPr>
            </w:pPr>
            <w:r>
              <w:rPr>
                <w:rFonts w:ascii="Times New Roman" w:hAnsi="Times New Roman"/>
                <w:spacing w:val="-10"/>
                <w:sz w:val="20"/>
              </w:rPr>
              <w:t>-</w:t>
            </w:r>
            <w:r>
              <w:rPr>
                <w:rFonts w:ascii="Times New Roman" w:hAnsi="Times New Roman"/>
                <w:sz w:val="20"/>
              </w:rPr>
              <w:tab/>
            </w:r>
            <w:r>
              <w:rPr>
                <w:sz w:val="20"/>
              </w:rPr>
              <w:t>Kế</w:t>
            </w:r>
            <w:r>
              <w:rPr>
                <w:spacing w:val="-7"/>
                <w:sz w:val="20"/>
              </w:rPr>
              <w:t> </w:t>
            </w:r>
            <w:r>
              <w:rPr>
                <w:sz w:val="20"/>
              </w:rPr>
              <w:t>hoạch</w:t>
            </w:r>
            <w:r>
              <w:rPr>
                <w:spacing w:val="-7"/>
                <w:sz w:val="20"/>
              </w:rPr>
              <w:t> </w:t>
            </w:r>
            <w:r>
              <w:rPr>
                <w:sz w:val="20"/>
              </w:rPr>
              <w:t>cho</w:t>
            </w:r>
            <w:r>
              <w:rPr>
                <w:spacing w:val="-7"/>
                <w:sz w:val="20"/>
              </w:rPr>
              <w:t> </w:t>
            </w:r>
            <w:r>
              <w:rPr>
                <w:sz w:val="20"/>
              </w:rPr>
              <w:t>các</w:t>
            </w:r>
            <w:r>
              <w:rPr>
                <w:spacing w:val="-5"/>
                <w:sz w:val="20"/>
              </w:rPr>
              <w:t> </w:t>
            </w:r>
            <w:r>
              <w:rPr>
                <w:sz w:val="20"/>
              </w:rPr>
              <w:t>cột</w:t>
            </w:r>
            <w:r>
              <w:rPr>
                <w:spacing w:val="-8"/>
                <w:sz w:val="20"/>
              </w:rPr>
              <w:t> </w:t>
            </w:r>
            <w:r>
              <w:rPr>
                <w:sz w:val="20"/>
              </w:rPr>
              <w:t>mốc nhỏ (mini-milestones)</w:t>
            </w:r>
          </w:p>
        </w:tc>
        <w:tc>
          <w:tcPr>
            <w:tcW w:w="3411" w:type="dxa"/>
            <w:tcBorders>
              <w:top w:val="single" w:sz="12" w:space="0" w:color="9F9F9F"/>
              <w:left w:val="single" w:sz="12" w:space="0" w:color="9F9F9F"/>
              <w:bottom w:val="single" w:sz="12" w:space="0" w:color="9F9F9F"/>
              <w:right w:val="single" w:sz="12" w:space="0" w:color="9F9F9F"/>
            </w:tcBorders>
          </w:tcPr>
          <w:p>
            <w:pPr>
              <w:pStyle w:val="TableParagraph"/>
              <w:spacing w:line="364" w:lineRule="auto" w:before="104"/>
              <w:ind w:left="121"/>
              <w:rPr>
                <w:sz w:val="20"/>
              </w:rPr>
            </w:pPr>
            <w:r>
              <w:rPr>
                <w:sz w:val="20"/>
              </w:rPr>
              <w:t>Xác</w:t>
            </w:r>
            <w:r>
              <w:rPr>
                <w:spacing w:val="-3"/>
                <w:sz w:val="20"/>
              </w:rPr>
              <w:t> </w:t>
            </w:r>
            <w:r>
              <w:rPr>
                <w:sz w:val="20"/>
              </w:rPr>
              <w:t>định</w:t>
            </w:r>
            <w:r>
              <w:rPr>
                <w:spacing w:val="-4"/>
                <w:sz w:val="20"/>
              </w:rPr>
              <w:t> </w:t>
            </w:r>
            <w:r>
              <w:rPr>
                <w:sz w:val="20"/>
              </w:rPr>
              <w:t>các</w:t>
            </w:r>
            <w:r>
              <w:rPr>
                <w:spacing w:val="-7"/>
                <w:sz w:val="20"/>
              </w:rPr>
              <w:t> </w:t>
            </w:r>
            <w:r>
              <w:rPr>
                <w:sz w:val="20"/>
              </w:rPr>
              <w:t>vấn</w:t>
            </w:r>
            <w:r>
              <w:rPr>
                <w:spacing w:val="-4"/>
                <w:sz w:val="20"/>
              </w:rPr>
              <w:t> </w:t>
            </w:r>
            <w:r>
              <w:rPr>
                <w:sz w:val="20"/>
              </w:rPr>
              <w:t>đề</w:t>
            </w:r>
            <w:r>
              <w:rPr>
                <w:spacing w:val="-9"/>
                <w:sz w:val="20"/>
              </w:rPr>
              <w:t> </w:t>
            </w:r>
            <w:r>
              <w:rPr>
                <w:sz w:val="20"/>
              </w:rPr>
              <w:t>từ</w:t>
            </w:r>
            <w:r>
              <w:rPr>
                <w:spacing w:val="-3"/>
                <w:sz w:val="20"/>
              </w:rPr>
              <w:t> </w:t>
            </w:r>
            <w:r>
              <w:rPr>
                <w:sz w:val="20"/>
              </w:rPr>
              <w:t>rất</w:t>
            </w:r>
            <w:r>
              <w:rPr>
                <w:spacing w:val="-1"/>
                <w:sz w:val="20"/>
              </w:rPr>
              <w:t> </w:t>
            </w:r>
            <w:r>
              <w:rPr>
                <w:sz w:val="20"/>
              </w:rPr>
              <w:t>sớm</w:t>
            </w:r>
            <w:r>
              <w:rPr>
                <w:spacing w:val="-7"/>
                <w:sz w:val="20"/>
              </w:rPr>
              <w:t> </w:t>
            </w:r>
            <w:r>
              <w:rPr>
                <w:sz w:val="20"/>
              </w:rPr>
              <w:t>và giúp kiểm soát dự án tốt hơn.</w:t>
            </w:r>
          </w:p>
          <w:p>
            <w:pPr>
              <w:pStyle w:val="TableParagraph"/>
              <w:spacing w:before="41"/>
              <w:rPr>
                <w:sz w:val="20"/>
              </w:rPr>
            </w:pPr>
          </w:p>
          <w:p>
            <w:pPr>
              <w:pStyle w:val="TableParagraph"/>
              <w:spacing w:line="362" w:lineRule="auto" w:before="0"/>
              <w:ind w:left="121" w:right="10"/>
              <w:rPr>
                <w:sz w:val="20"/>
              </w:rPr>
            </w:pPr>
            <w:r>
              <w:rPr>
                <w:sz w:val="20"/>
              </w:rPr>
              <w:t>Rủi ro liên quan đến thời gian biểu (Schedule-related</w:t>
            </w:r>
            <w:r>
              <w:rPr>
                <w:spacing w:val="-11"/>
                <w:sz w:val="20"/>
              </w:rPr>
              <w:t> </w:t>
            </w:r>
            <w:r>
              <w:rPr>
                <w:sz w:val="20"/>
              </w:rPr>
              <w:t>risk)</w:t>
            </w:r>
            <w:r>
              <w:rPr>
                <w:spacing w:val="-6"/>
                <w:sz w:val="20"/>
              </w:rPr>
              <w:t> </w:t>
            </w:r>
            <w:r>
              <w:rPr>
                <w:sz w:val="20"/>
              </w:rPr>
              <w:t>được</w:t>
            </w:r>
            <w:r>
              <w:rPr>
                <w:spacing w:val="-9"/>
                <w:sz w:val="20"/>
              </w:rPr>
              <w:t> </w:t>
            </w:r>
            <w:r>
              <w:rPr>
                <w:sz w:val="20"/>
              </w:rPr>
              <w:t>giảm</w:t>
            </w:r>
            <w:r>
              <w:rPr>
                <w:spacing w:val="-9"/>
                <w:sz w:val="20"/>
              </w:rPr>
              <w:t> </w:t>
            </w:r>
            <w:r>
              <w:rPr>
                <w:sz w:val="20"/>
              </w:rPr>
              <w:t>vì các sự việc có thể được hiển thị (visibility) trên thời gian biểu để được nhìn thấy thường xuyên hơn.</w:t>
            </w:r>
          </w:p>
          <w:p>
            <w:pPr>
              <w:pStyle w:val="TableParagraph"/>
              <w:spacing w:before="40"/>
              <w:rPr>
                <w:sz w:val="20"/>
              </w:rPr>
            </w:pPr>
          </w:p>
          <w:p>
            <w:pPr>
              <w:pStyle w:val="TableParagraph"/>
              <w:spacing w:before="0"/>
              <w:ind w:left="121"/>
              <w:rPr>
                <w:sz w:val="20"/>
              </w:rPr>
            </w:pPr>
            <w:r>
              <w:rPr>
                <w:sz w:val="20"/>
              </w:rPr>
              <w:t>Nỗ</w:t>
            </w:r>
            <w:r>
              <w:rPr>
                <w:spacing w:val="-2"/>
                <w:sz w:val="20"/>
              </w:rPr>
              <w:t> </w:t>
            </w:r>
            <w:r>
              <w:rPr>
                <w:sz w:val="20"/>
              </w:rPr>
              <w:t>lực</w:t>
            </w:r>
            <w:r>
              <w:rPr>
                <w:spacing w:val="-5"/>
                <w:sz w:val="20"/>
              </w:rPr>
              <w:t> </w:t>
            </w:r>
            <w:r>
              <w:rPr>
                <w:sz w:val="20"/>
              </w:rPr>
              <w:t>(chi</w:t>
            </w:r>
            <w:r>
              <w:rPr>
                <w:spacing w:val="-2"/>
                <w:sz w:val="20"/>
              </w:rPr>
              <w:t> </w:t>
            </w:r>
            <w:r>
              <w:rPr>
                <w:sz w:val="20"/>
              </w:rPr>
              <w:t>phí)</w:t>
            </w:r>
            <w:r>
              <w:rPr>
                <w:spacing w:val="-5"/>
                <w:sz w:val="20"/>
              </w:rPr>
              <w:t> </w:t>
            </w:r>
            <w:r>
              <w:rPr>
                <w:sz w:val="20"/>
              </w:rPr>
              <w:t>bị</w:t>
            </w:r>
            <w:r>
              <w:rPr>
                <w:spacing w:val="-1"/>
                <w:sz w:val="20"/>
              </w:rPr>
              <w:t> </w:t>
            </w:r>
            <w:r>
              <w:rPr>
                <w:sz w:val="20"/>
              </w:rPr>
              <w:t>trượt</w:t>
            </w:r>
            <w:r>
              <w:rPr>
                <w:spacing w:val="-4"/>
                <w:sz w:val="20"/>
              </w:rPr>
              <w:t> </w:t>
            </w:r>
            <w:r>
              <w:rPr>
                <w:sz w:val="20"/>
              </w:rPr>
              <w:t>có</w:t>
            </w:r>
            <w:r>
              <w:rPr>
                <w:spacing w:val="-7"/>
                <w:sz w:val="20"/>
              </w:rPr>
              <w:t> </w:t>
            </w:r>
            <w:r>
              <w:rPr>
                <w:sz w:val="20"/>
              </w:rPr>
              <w:t>thể</w:t>
            </w:r>
            <w:r>
              <w:rPr>
                <w:spacing w:val="-1"/>
                <w:sz w:val="20"/>
              </w:rPr>
              <w:t> </w:t>
            </w:r>
            <w:r>
              <w:rPr>
                <w:spacing w:val="-5"/>
                <w:sz w:val="20"/>
              </w:rPr>
              <w:t>sớm</w:t>
            </w:r>
          </w:p>
          <w:p>
            <w:pPr>
              <w:pStyle w:val="TableParagraph"/>
              <w:spacing w:before="115"/>
              <w:ind w:left="121"/>
              <w:rPr>
                <w:sz w:val="20"/>
              </w:rPr>
            </w:pPr>
            <w:r>
              <w:rPr>
                <w:sz w:val="20"/>
              </w:rPr>
              <w:t>được</w:t>
            </w:r>
            <w:r>
              <w:rPr>
                <w:spacing w:val="-4"/>
                <w:sz w:val="20"/>
              </w:rPr>
              <w:t> </w:t>
            </w:r>
            <w:r>
              <w:rPr>
                <w:sz w:val="20"/>
              </w:rPr>
              <w:t>kiểm</w:t>
            </w:r>
            <w:r>
              <w:rPr>
                <w:spacing w:val="-4"/>
                <w:sz w:val="20"/>
              </w:rPr>
              <w:t> </w:t>
            </w:r>
            <w:r>
              <w:rPr>
                <w:sz w:val="20"/>
              </w:rPr>
              <w:t>soát</w:t>
            </w:r>
            <w:r>
              <w:rPr>
                <w:spacing w:val="-2"/>
                <w:sz w:val="20"/>
              </w:rPr>
              <w:t> </w:t>
            </w:r>
            <w:r>
              <w:rPr>
                <w:sz w:val="20"/>
              </w:rPr>
              <w:t>trong</w:t>
            </w:r>
            <w:r>
              <w:rPr>
                <w:spacing w:val="-5"/>
                <w:sz w:val="20"/>
              </w:rPr>
              <w:t> </w:t>
            </w:r>
            <w:r>
              <w:rPr>
                <w:sz w:val="20"/>
              </w:rPr>
              <w:t>dự</w:t>
            </w:r>
            <w:r>
              <w:rPr>
                <w:spacing w:val="-3"/>
                <w:sz w:val="20"/>
              </w:rPr>
              <w:t> </w:t>
            </w:r>
            <w:r>
              <w:rPr>
                <w:spacing w:val="-5"/>
                <w:sz w:val="20"/>
              </w:rPr>
              <w:t>án.</w:t>
            </w:r>
          </w:p>
        </w:tc>
      </w:tr>
      <w:tr>
        <w:trPr>
          <w:trHeight w:val="3512" w:hRule="atLeast"/>
        </w:trPr>
        <w:tc>
          <w:tcPr>
            <w:tcW w:w="2321" w:type="dxa"/>
            <w:tcBorders>
              <w:top w:val="single" w:sz="12" w:space="0" w:color="9F9F9F"/>
              <w:left w:val="single" w:sz="12" w:space="0" w:color="EFEFEF"/>
              <w:bottom w:val="single" w:sz="12" w:space="0" w:color="9F9F9F"/>
              <w:right w:val="single" w:sz="12" w:space="0" w:color="9F9F9F"/>
            </w:tcBorders>
          </w:tcPr>
          <w:p>
            <w:pPr>
              <w:pStyle w:val="TableParagraph"/>
              <w:spacing w:before="0"/>
              <w:rPr>
                <w:rFonts w:ascii="Times New Roman"/>
                <w:sz w:val="20"/>
              </w:rPr>
            </w:pPr>
          </w:p>
        </w:tc>
        <w:tc>
          <w:tcPr>
            <w:tcW w:w="3231" w:type="dxa"/>
            <w:tcBorders>
              <w:top w:val="single" w:sz="12" w:space="0" w:color="9F9F9F"/>
              <w:left w:val="single" w:sz="12" w:space="0" w:color="9F9F9F"/>
              <w:bottom w:val="single" w:sz="12" w:space="0" w:color="9F9F9F"/>
              <w:right w:val="single" w:sz="12" w:space="0" w:color="9F9F9F"/>
            </w:tcBorders>
          </w:tcPr>
          <w:p>
            <w:pPr>
              <w:pStyle w:val="TableParagraph"/>
              <w:tabs>
                <w:tab w:pos="481" w:val="left" w:leader="none"/>
              </w:tabs>
              <w:spacing w:line="360" w:lineRule="auto" w:before="109"/>
              <w:ind w:left="481" w:right="58" w:hanging="360"/>
              <w:rPr>
                <w:sz w:val="20"/>
              </w:rPr>
            </w:pPr>
            <w:r>
              <w:rPr>
                <w:rFonts w:ascii="Times New Roman" w:hAnsi="Times New Roman"/>
                <w:spacing w:val="-10"/>
                <w:sz w:val="20"/>
              </w:rPr>
              <w:t>-</w:t>
            </w:r>
            <w:r>
              <w:rPr>
                <w:rFonts w:ascii="Times New Roman" w:hAnsi="Times New Roman"/>
                <w:sz w:val="20"/>
              </w:rPr>
              <w:tab/>
            </w:r>
            <w:r>
              <w:rPr>
                <w:sz w:val="20"/>
              </w:rPr>
              <w:t>Cố gắng để tạo các timebox cho</w:t>
            </w:r>
            <w:r>
              <w:rPr>
                <w:spacing w:val="-9"/>
                <w:sz w:val="20"/>
              </w:rPr>
              <w:t> </w:t>
            </w:r>
            <w:r>
              <w:rPr>
                <w:sz w:val="20"/>
              </w:rPr>
              <w:t>các</w:t>
            </w:r>
            <w:r>
              <w:rPr>
                <w:spacing w:val="-8"/>
                <w:sz w:val="20"/>
              </w:rPr>
              <w:t> </w:t>
            </w:r>
            <w:r>
              <w:rPr>
                <w:sz w:val="20"/>
              </w:rPr>
              <w:t>phần</w:t>
            </w:r>
            <w:r>
              <w:rPr>
                <w:spacing w:val="-9"/>
                <w:sz w:val="20"/>
              </w:rPr>
              <w:t> </w:t>
            </w:r>
            <w:r>
              <w:rPr>
                <w:sz w:val="20"/>
              </w:rPr>
              <w:t>sản</w:t>
            </w:r>
            <w:r>
              <w:rPr>
                <w:spacing w:val="-9"/>
                <w:sz w:val="20"/>
              </w:rPr>
              <w:t> </w:t>
            </w:r>
            <w:r>
              <w:rPr>
                <w:sz w:val="20"/>
              </w:rPr>
              <w:t>phẩm</w:t>
            </w:r>
            <w:r>
              <w:rPr>
                <w:spacing w:val="-3"/>
                <w:sz w:val="20"/>
              </w:rPr>
              <w:t> </w:t>
            </w:r>
            <w:r>
              <w:rPr>
                <w:sz w:val="20"/>
              </w:rPr>
              <w:t>được giao (deliverables)</w:t>
            </w:r>
          </w:p>
        </w:tc>
        <w:tc>
          <w:tcPr>
            <w:tcW w:w="3411"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109"/>
              <w:ind w:left="121" w:right="10"/>
              <w:rPr>
                <w:sz w:val="20"/>
              </w:rPr>
            </w:pPr>
            <w:r>
              <w:rPr>
                <w:sz w:val="20"/>
              </w:rPr>
              <w:t>Thời gian biểu (schedule) có khả năng</w:t>
            </w:r>
            <w:r>
              <w:rPr>
                <w:spacing w:val="-6"/>
                <w:sz w:val="20"/>
              </w:rPr>
              <w:t> </w:t>
            </w:r>
            <w:r>
              <w:rPr>
                <w:sz w:val="20"/>
              </w:rPr>
              <w:t>được</w:t>
            </w:r>
            <w:r>
              <w:rPr>
                <w:spacing w:val="-5"/>
                <w:sz w:val="20"/>
              </w:rPr>
              <w:t> </w:t>
            </w:r>
            <w:r>
              <w:rPr>
                <w:sz w:val="20"/>
              </w:rPr>
              <w:t>rút</w:t>
            </w:r>
            <w:r>
              <w:rPr>
                <w:spacing w:val="-6"/>
                <w:sz w:val="20"/>
              </w:rPr>
              <w:t> </w:t>
            </w:r>
            <w:r>
              <w:rPr>
                <w:sz w:val="20"/>
              </w:rPr>
              <w:t>ngắn</w:t>
            </w:r>
            <w:r>
              <w:rPr>
                <w:spacing w:val="-10"/>
                <w:sz w:val="20"/>
              </w:rPr>
              <w:t> </w:t>
            </w:r>
            <w:r>
              <w:rPr>
                <w:sz w:val="20"/>
              </w:rPr>
              <w:t>vì</w:t>
            </w:r>
            <w:r>
              <w:rPr>
                <w:spacing w:val="-6"/>
                <w:sz w:val="20"/>
              </w:rPr>
              <w:t> </w:t>
            </w:r>
            <w:r>
              <w:rPr>
                <w:sz w:val="20"/>
              </w:rPr>
              <w:t>nó</w:t>
            </w:r>
            <w:r>
              <w:rPr>
                <w:spacing w:val="-6"/>
                <w:sz w:val="20"/>
              </w:rPr>
              <w:t> </w:t>
            </w:r>
            <w:r>
              <w:rPr>
                <w:sz w:val="20"/>
              </w:rPr>
              <w:t>đảm bảo hệ</w:t>
            </w:r>
            <w:r>
              <w:rPr>
                <w:spacing w:val="-7"/>
                <w:sz w:val="20"/>
              </w:rPr>
              <w:t> </w:t>
            </w:r>
            <w:r>
              <w:rPr>
                <w:sz w:val="20"/>
              </w:rPr>
              <w:t>thống</w:t>
            </w:r>
            <w:r>
              <w:rPr>
                <w:spacing w:val="-7"/>
                <w:sz w:val="20"/>
              </w:rPr>
              <w:t> </w:t>
            </w:r>
            <w:r>
              <w:rPr>
                <w:sz w:val="20"/>
              </w:rPr>
              <w:t>sẽ</w:t>
            </w:r>
            <w:r>
              <w:rPr>
                <w:spacing w:val="-7"/>
                <w:sz w:val="20"/>
              </w:rPr>
              <w:t> </w:t>
            </w:r>
            <w:r>
              <w:rPr>
                <w:sz w:val="20"/>
              </w:rPr>
              <w:t>được</w:t>
            </w:r>
            <w:r>
              <w:rPr>
                <w:spacing w:val="-5"/>
                <w:sz w:val="20"/>
              </w:rPr>
              <w:t> </w:t>
            </w:r>
            <w:r>
              <w:rPr>
                <w:sz w:val="20"/>
              </w:rPr>
              <w:t>chuyển</w:t>
            </w:r>
            <w:r>
              <w:rPr>
                <w:spacing w:val="-7"/>
                <w:sz w:val="20"/>
              </w:rPr>
              <w:t> </w:t>
            </w:r>
            <w:r>
              <w:rPr>
                <w:sz w:val="20"/>
              </w:rPr>
              <w:t>giao</w:t>
            </w:r>
            <w:r>
              <w:rPr>
                <w:spacing w:val="-7"/>
                <w:sz w:val="20"/>
              </w:rPr>
              <w:t> </w:t>
            </w:r>
            <w:r>
              <w:rPr>
                <w:sz w:val="20"/>
              </w:rPr>
              <w:t>cho khách</w:t>
            </w:r>
            <w:r>
              <w:rPr>
                <w:spacing w:val="-8"/>
                <w:sz w:val="20"/>
              </w:rPr>
              <w:t> </w:t>
            </w:r>
            <w:r>
              <w:rPr>
                <w:sz w:val="20"/>
              </w:rPr>
              <w:t>hàng</w:t>
            </w:r>
            <w:r>
              <w:rPr>
                <w:spacing w:val="-8"/>
                <w:sz w:val="20"/>
              </w:rPr>
              <w:t> </w:t>
            </w:r>
            <w:r>
              <w:rPr>
                <w:sz w:val="20"/>
              </w:rPr>
              <w:t>trong</w:t>
            </w:r>
            <w:r>
              <w:rPr>
                <w:spacing w:val="-8"/>
                <w:sz w:val="20"/>
              </w:rPr>
              <w:t> </w:t>
            </w:r>
            <w:r>
              <w:rPr>
                <w:sz w:val="20"/>
              </w:rPr>
              <w:t>khoảng</w:t>
            </w:r>
            <w:r>
              <w:rPr>
                <w:spacing w:val="-8"/>
                <w:sz w:val="20"/>
              </w:rPr>
              <w:t> </w:t>
            </w:r>
            <w:r>
              <w:rPr>
                <w:sz w:val="20"/>
              </w:rPr>
              <w:t>thời</w:t>
            </w:r>
            <w:r>
              <w:rPr>
                <w:spacing w:val="-4"/>
                <w:sz w:val="20"/>
              </w:rPr>
              <w:t> </w:t>
            </w:r>
            <w:r>
              <w:rPr>
                <w:sz w:val="20"/>
              </w:rPr>
              <w:t>gian đã được ấn định</w:t>
            </w:r>
            <w:r>
              <w:rPr>
                <w:spacing w:val="-1"/>
                <w:sz w:val="20"/>
              </w:rPr>
              <w:t> </w:t>
            </w:r>
            <w:r>
              <w:rPr>
                <w:sz w:val="20"/>
              </w:rPr>
              <w:t>và</w:t>
            </w:r>
            <w:r>
              <w:rPr>
                <w:spacing w:val="-1"/>
                <w:sz w:val="20"/>
              </w:rPr>
              <w:t> </w:t>
            </w:r>
            <w:r>
              <w:rPr>
                <w:sz w:val="20"/>
              </w:rPr>
              <w:t>không khuyến khích bổ sung thêm yêu cầu chức năng cho sản phẩm.</w:t>
            </w:r>
          </w:p>
          <w:p>
            <w:pPr>
              <w:pStyle w:val="TableParagraph"/>
              <w:spacing w:before="48"/>
              <w:rPr>
                <w:sz w:val="20"/>
              </w:rPr>
            </w:pPr>
          </w:p>
          <w:p>
            <w:pPr>
              <w:pStyle w:val="TableParagraph"/>
              <w:spacing w:before="0"/>
              <w:ind w:left="121"/>
              <w:rPr>
                <w:sz w:val="20"/>
              </w:rPr>
            </w:pPr>
            <w:r>
              <w:rPr>
                <w:sz w:val="20"/>
              </w:rPr>
              <w:t>Rủi</w:t>
            </w:r>
            <w:r>
              <w:rPr>
                <w:spacing w:val="1"/>
                <w:sz w:val="20"/>
              </w:rPr>
              <w:t> </w:t>
            </w:r>
            <w:r>
              <w:rPr>
                <w:sz w:val="20"/>
              </w:rPr>
              <w:t>ro</w:t>
            </w:r>
            <w:r>
              <w:rPr>
                <w:spacing w:val="-7"/>
                <w:sz w:val="20"/>
              </w:rPr>
              <w:t> </w:t>
            </w:r>
            <w:r>
              <w:rPr>
                <w:sz w:val="20"/>
              </w:rPr>
              <w:t>liên</w:t>
            </w:r>
            <w:r>
              <w:rPr>
                <w:spacing w:val="-3"/>
                <w:sz w:val="20"/>
              </w:rPr>
              <w:t> </w:t>
            </w:r>
            <w:r>
              <w:rPr>
                <w:sz w:val="20"/>
              </w:rPr>
              <w:t>quan</w:t>
            </w:r>
            <w:r>
              <w:rPr>
                <w:spacing w:val="-3"/>
                <w:sz w:val="20"/>
              </w:rPr>
              <w:t> </w:t>
            </w:r>
            <w:r>
              <w:rPr>
                <w:sz w:val="20"/>
              </w:rPr>
              <w:t>đến</w:t>
            </w:r>
            <w:r>
              <w:rPr>
                <w:spacing w:val="-3"/>
                <w:sz w:val="20"/>
              </w:rPr>
              <w:t> </w:t>
            </w:r>
            <w:r>
              <w:rPr>
                <w:sz w:val="20"/>
              </w:rPr>
              <w:t>thời</w:t>
            </w:r>
            <w:r>
              <w:rPr>
                <w:spacing w:val="-3"/>
                <w:sz w:val="20"/>
              </w:rPr>
              <w:t> </w:t>
            </w:r>
            <w:r>
              <w:rPr>
                <w:sz w:val="20"/>
              </w:rPr>
              <w:t>gian</w:t>
            </w:r>
            <w:r>
              <w:rPr>
                <w:spacing w:val="-3"/>
                <w:sz w:val="20"/>
              </w:rPr>
              <w:t> </w:t>
            </w:r>
            <w:r>
              <w:rPr>
                <w:spacing w:val="-4"/>
                <w:sz w:val="20"/>
              </w:rPr>
              <w:t>biểu</w:t>
            </w:r>
          </w:p>
          <w:p>
            <w:pPr>
              <w:pStyle w:val="TableParagraph"/>
              <w:spacing w:before="116"/>
              <w:ind w:left="121"/>
              <w:rPr>
                <w:sz w:val="20"/>
              </w:rPr>
            </w:pPr>
            <w:r>
              <w:rPr>
                <w:sz w:val="20"/>
              </w:rPr>
              <w:t>được</w:t>
            </w:r>
            <w:r>
              <w:rPr>
                <w:spacing w:val="1"/>
                <w:sz w:val="20"/>
              </w:rPr>
              <w:t> </w:t>
            </w:r>
            <w:r>
              <w:rPr>
                <w:spacing w:val="-2"/>
                <w:sz w:val="20"/>
              </w:rPr>
              <w:t>giảm.</w:t>
            </w:r>
          </w:p>
        </w:tc>
      </w:tr>
      <w:tr>
        <w:trPr>
          <w:trHeight w:val="819" w:hRule="atLeast"/>
        </w:trPr>
        <w:tc>
          <w:tcPr>
            <w:tcW w:w="2321" w:type="dxa"/>
            <w:tcBorders>
              <w:top w:val="single" w:sz="12" w:space="0" w:color="9F9F9F"/>
              <w:left w:val="single" w:sz="12" w:space="0" w:color="EFEFEF"/>
              <w:bottom w:val="single" w:sz="12" w:space="0" w:color="9F9F9F"/>
              <w:right w:val="single" w:sz="12" w:space="0" w:color="9F9F9F"/>
            </w:tcBorders>
          </w:tcPr>
          <w:p>
            <w:pPr>
              <w:pStyle w:val="TableParagraph"/>
              <w:spacing w:before="0"/>
              <w:rPr>
                <w:rFonts w:ascii="Times New Roman"/>
                <w:sz w:val="20"/>
              </w:rPr>
            </w:pPr>
          </w:p>
        </w:tc>
        <w:tc>
          <w:tcPr>
            <w:tcW w:w="3231"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104"/>
              <w:ind w:left="121" w:right="1050"/>
              <w:rPr>
                <w:b/>
                <w:sz w:val="20"/>
              </w:rPr>
            </w:pPr>
            <w:r>
              <w:rPr>
                <w:b/>
                <w:sz w:val="20"/>
              </w:rPr>
              <w:t>Liên</w:t>
            </w:r>
            <w:r>
              <w:rPr>
                <w:b/>
                <w:spacing w:val="-9"/>
                <w:sz w:val="20"/>
              </w:rPr>
              <w:t> </w:t>
            </w:r>
            <w:r>
              <w:rPr>
                <w:b/>
                <w:sz w:val="20"/>
              </w:rPr>
              <w:t>quan</w:t>
            </w:r>
            <w:r>
              <w:rPr>
                <w:b/>
                <w:spacing w:val="-9"/>
                <w:sz w:val="20"/>
              </w:rPr>
              <w:t> </w:t>
            </w:r>
            <w:r>
              <w:rPr>
                <w:b/>
                <w:sz w:val="20"/>
              </w:rPr>
              <w:t>đến</w:t>
            </w:r>
            <w:r>
              <w:rPr>
                <w:b/>
                <w:spacing w:val="-9"/>
                <w:sz w:val="20"/>
              </w:rPr>
              <w:t> </w:t>
            </w:r>
            <w:r>
              <w:rPr>
                <w:b/>
                <w:sz w:val="20"/>
              </w:rPr>
              <w:t>nỗ</w:t>
            </w:r>
            <w:r>
              <w:rPr>
                <w:b/>
                <w:spacing w:val="-9"/>
                <w:sz w:val="20"/>
              </w:rPr>
              <w:t> </w:t>
            </w:r>
            <w:r>
              <w:rPr>
                <w:b/>
                <w:sz w:val="20"/>
              </w:rPr>
              <w:t>lực </w:t>
            </w:r>
            <w:r>
              <w:rPr>
                <w:b/>
                <w:spacing w:val="-2"/>
                <w:sz w:val="20"/>
              </w:rPr>
              <w:t>(Effort-related)</w:t>
            </w:r>
          </w:p>
        </w:tc>
        <w:tc>
          <w:tcPr>
            <w:tcW w:w="3411" w:type="dxa"/>
            <w:tcBorders>
              <w:top w:val="single" w:sz="12" w:space="0" w:color="9F9F9F"/>
              <w:left w:val="single" w:sz="12" w:space="0" w:color="9F9F9F"/>
              <w:bottom w:val="single" w:sz="12" w:space="0" w:color="9F9F9F"/>
              <w:right w:val="single" w:sz="12" w:space="0" w:color="9F9F9F"/>
            </w:tcBorders>
          </w:tcPr>
          <w:p>
            <w:pPr>
              <w:pStyle w:val="TableParagraph"/>
              <w:spacing w:before="0"/>
              <w:rPr>
                <w:rFonts w:ascii="Times New Roman"/>
                <w:sz w:val="20"/>
              </w:rPr>
            </w:pPr>
          </w:p>
        </w:tc>
      </w:tr>
      <w:tr>
        <w:trPr>
          <w:trHeight w:val="2197" w:hRule="atLeast"/>
        </w:trPr>
        <w:tc>
          <w:tcPr>
            <w:tcW w:w="2321" w:type="dxa"/>
            <w:tcBorders>
              <w:top w:val="single" w:sz="12" w:space="0" w:color="9F9F9F"/>
              <w:left w:val="single" w:sz="12" w:space="0" w:color="EFEFEF"/>
              <w:bottom w:val="single" w:sz="12" w:space="0" w:color="9F9F9F"/>
              <w:right w:val="single" w:sz="12" w:space="0" w:color="9F9F9F"/>
            </w:tcBorders>
          </w:tcPr>
          <w:p>
            <w:pPr>
              <w:pStyle w:val="TableParagraph"/>
              <w:spacing w:before="0"/>
              <w:rPr>
                <w:rFonts w:ascii="Times New Roman"/>
                <w:sz w:val="20"/>
              </w:rPr>
            </w:pPr>
          </w:p>
        </w:tc>
        <w:tc>
          <w:tcPr>
            <w:tcW w:w="3231" w:type="dxa"/>
            <w:tcBorders>
              <w:top w:val="single" w:sz="12" w:space="0" w:color="9F9F9F"/>
              <w:left w:val="single" w:sz="12" w:space="0" w:color="9F9F9F"/>
              <w:bottom w:val="single" w:sz="12" w:space="0" w:color="9F9F9F"/>
              <w:right w:val="single" w:sz="12" w:space="0" w:color="9F9F9F"/>
            </w:tcBorders>
          </w:tcPr>
          <w:p>
            <w:pPr>
              <w:pStyle w:val="TableParagraph"/>
              <w:tabs>
                <w:tab w:pos="481" w:val="left" w:leader="none"/>
              </w:tabs>
              <w:spacing w:line="360" w:lineRule="auto" w:before="104"/>
              <w:ind w:left="481" w:right="32" w:hanging="360"/>
              <w:rPr>
                <w:sz w:val="20"/>
              </w:rPr>
            </w:pPr>
            <w:r>
              <w:rPr>
                <w:rFonts w:ascii="Times New Roman" w:hAnsi="Times New Roman"/>
                <w:spacing w:val="-10"/>
                <w:sz w:val="20"/>
              </w:rPr>
              <w:t>-</w:t>
            </w:r>
            <w:r>
              <w:rPr>
                <w:rFonts w:ascii="Times New Roman" w:hAnsi="Times New Roman"/>
                <w:sz w:val="20"/>
              </w:rPr>
              <w:tab/>
            </w:r>
            <w:r>
              <w:rPr>
                <w:sz w:val="20"/>
              </w:rPr>
              <w:t>Áp</w:t>
            </w:r>
            <w:r>
              <w:rPr>
                <w:spacing w:val="-4"/>
                <w:sz w:val="20"/>
              </w:rPr>
              <w:t> </w:t>
            </w:r>
            <w:r>
              <w:rPr>
                <w:sz w:val="20"/>
              </w:rPr>
              <w:t>dụng</w:t>
            </w:r>
            <w:r>
              <w:rPr>
                <w:spacing w:val="-4"/>
                <w:sz w:val="20"/>
              </w:rPr>
              <w:t> </w:t>
            </w:r>
            <w:r>
              <w:rPr>
                <w:sz w:val="20"/>
              </w:rPr>
              <w:t>các</w:t>
            </w:r>
            <w:r>
              <w:rPr>
                <w:spacing w:val="-3"/>
                <w:sz w:val="20"/>
              </w:rPr>
              <w:t> </w:t>
            </w:r>
            <w:r>
              <w:rPr>
                <w:sz w:val="20"/>
              </w:rPr>
              <w:t>yếu</w:t>
            </w:r>
            <w:r>
              <w:rPr>
                <w:spacing w:val="-4"/>
                <w:sz w:val="20"/>
              </w:rPr>
              <w:t> </w:t>
            </w:r>
            <w:r>
              <w:rPr>
                <w:sz w:val="20"/>
              </w:rPr>
              <w:t>tố</w:t>
            </w:r>
            <w:r>
              <w:rPr>
                <w:spacing w:val="-9"/>
                <w:sz w:val="20"/>
              </w:rPr>
              <w:t> </w:t>
            </w:r>
            <w:r>
              <w:rPr>
                <w:sz w:val="20"/>
              </w:rPr>
              <w:t>điều</w:t>
            </w:r>
            <w:r>
              <w:rPr>
                <w:spacing w:val="-9"/>
                <w:sz w:val="20"/>
              </w:rPr>
              <w:t> </w:t>
            </w:r>
            <w:r>
              <w:rPr>
                <w:sz w:val="20"/>
              </w:rPr>
              <w:t>chỉnh (adjustment</w:t>
            </w:r>
            <w:r>
              <w:rPr>
                <w:spacing w:val="-10"/>
                <w:sz w:val="20"/>
              </w:rPr>
              <w:t> </w:t>
            </w:r>
            <w:r>
              <w:rPr>
                <w:sz w:val="20"/>
              </w:rPr>
              <w:t>factors)</w:t>
            </w:r>
            <w:r>
              <w:rPr>
                <w:spacing w:val="-4"/>
                <w:sz w:val="20"/>
              </w:rPr>
              <w:t> </w:t>
            </w:r>
            <w:r>
              <w:rPr>
                <w:sz w:val="20"/>
              </w:rPr>
              <w:t>thích</w:t>
            </w:r>
            <w:r>
              <w:rPr>
                <w:spacing w:val="-5"/>
                <w:sz w:val="20"/>
              </w:rPr>
              <w:t> </w:t>
            </w:r>
            <w:r>
              <w:rPr>
                <w:sz w:val="20"/>
              </w:rPr>
              <w:t>hợp để ước</w:t>
            </w:r>
            <w:r>
              <w:rPr>
                <w:spacing w:val="-1"/>
                <w:sz w:val="20"/>
              </w:rPr>
              <w:t> </w:t>
            </w:r>
            <w:r>
              <w:rPr>
                <w:sz w:val="20"/>
              </w:rPr>
              <w:t>lượng baseline nỗ</w:t>
            </w:r>
            <w:r>
              <w:rPr>
                <w:spacing w:val="-3"/>
                <w:sz w:val="20"/>
              </w:rPr>
              <w:t> </w:t>
            </w:r>
            <w:r>
              <w:rPr>
                <w:sz w:val="20"/>
              </w:rPr>
              <w:t>lực (base effort) như đã được định nghĩa trong hướng dẫn ước lượng/dự toán</w:t>
            </w:r>
          </w:p>
        </w:tc>
        <w:tc>
          <w:tcPr>
            <w:tcW w:w="3411" w:type="dxa"/>
            <w:tcBorders>
              <w:top w:val="single" w:sz="12" w:space="0" w:color="9F9F9F"/>
              <w:left w:val="single" w:sz="12" w:space="0" w:color="9F9F9F"/>
              <w:bottom w:val="single" w:sz="12" w:space="0" w:color="9F9F9F"/>
              <w:right w:val="single" w:sz="12" w:space="0" w:color="9F9F9F"/>
            </w:tcBorders>
          </w:tcPr>
          <w:p>
            <w:pPr>
              <w:pStyle w:val="TableParagraph"/>
              <w:spacing w:line="360" w:lineRule="auto" w:before="104"/>
              <w:ind w:left="121"/>
              <w:rPr>
                <w:sz w:val="20"/>
              </w:rPr>
            </w:pPr>
            <w:r>
              <w:rPr>
                <w:sz w:val="20"/>
              </w:rPr>
              <w:t>Tất cả các ràng buộc (constraints) của dự án được cung cấp cho</w:t>
            </w:r>
            <w:r>
              <w:rPr>
                <w:spacing w:val="-7"/>
                <w:sz w:val="20"/>
              </w:rPr>
              <w:t> </w:t>
            </w:r>
            <w:r>
              <w:rPr>
                <w:sz w:val="20"/>
              </w:rPr>
              <w:t>việc ước lượng nỗ lực để kết quả ước lượng</w:t>
            </w:r>
            <w:r>
              <w:rPr>
                <w:spacing w:val="-3"/>
                <w:sz w:val="20"/>
              </w:rPr>
              <w:t> </w:t>
            </w:r>
            <w:r>
              <w:rPr>
                <w:sz w:val="20"/>
              </w:rPr>
              <w:t>gần</w:t>
            </w:r>
            <w:r>
              <w:rPr>
                <w:spacing w:val="-8"/>
                <w:sz w:val="20"/>
              </w:rPr>
              <w:t> </w:t>
            </w:r>
            <w:r>
              <w:rPr>
                <w:sz w:val="20"/>
              </w:rPr>
              <w:t>với</w:t>
            </w:r>
            <w:r>
              <w:rPr>
                <w:spacing w:val="-3"/>
                <w:sz w:val="20"/>
              </w:rPr>
              <w:t> </w:t>
            </w:r>
            <w:r>
              <w:rPr>
                <w:sz w:val="20"/>
              </w:rPr>
              <w:t>thời</w:t>
            </w:r>
            <w:r>
              <w:rPr>
                <w:spacing w:val="-3"/>
                <w:sz w:val="20"/>
              </w:rPr>
              <w:t> </w:t>
            </w:r>
            <w:r>
              <w:rPr>
                <w:sz w:val="20"/>
              </w:rPr>
              <w:t>gian</w:t>
            </w:r>
            <w:r>
              <w:rPr>
                <w:spacing w:val="-8"/>
                <w:sz w:val="20"/>
              </w:rPr>
              <w:t> </w:t>
            </w:r>
            <w:r>
              <w:rPr>
                <w:sz w:val="20"/>
              </w:rPr>
              <w:t>thực</w:t>
            </w:r>
            <w:r>
              <w:rPr>
                <w:spacing w:val="-6"/>
                <w:sz w:val="20"/>
              </w:rPr>
              <w:t> </w:t>
            </w:r>
            <w:r>
              <w:rPr>
                <w:sz w:val="20"/>
              </w:rPr>
              <w:t>tế</w:t>
            </w:r>
            <w:r>
              <w:rPr>
                <w:spacing w:val="-3"/>
                <w:sz w:val="20"/>
              </w:rPr>
              <w:t> </w:t>
            </w:r>
            <w:r>
              <w:rPr>
                <w:sz w:val="20"/>
              </w:rPr>
              <w:t>của dự án.</w:t>
            </w:r>
          </w:p>
        </w:tc>
      </w:tr>
    </w:tbl>
    <w:p>
      <w:pPr>
        <w:spacing w:after="0" w:line="360" w:lineRule="auto"/>
        <w:rPr>
          <w:sz w:val="20"/>
        </w:rPr>
        <w:sectPr>
          <w:pgSz w:w="12240" w:h="15840"/>
          <w:pgMar w:header="0" w:footer="791" w:top="1380" w:bottom="1379" w:left="1340" w:right="640"/>
        </w:sectPr>
      </w:pPr>
    </w:p>
    <w:tbl>
      <w:tblPr>
        <w:tblW w:w="0" w:type="auto"/>
        <w:jc w:val="left"/>
        <w:tblInd w:w="264"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321"/>
        <w:gridCol w:w="3231"/>
        <w:gridCol w:w="3411"/>
      </w:tblGrid>
      <w:tr>
        <w:trPr>
          <w:trHeight w:val="757" w:hRule="atLeast"/>
        </w:trPr>
        <w:tc>
          <w:tcPr>
            <w:tcW w:w="2321" w:type="dxa"/>
            <w:tcBorders>
              <w:left w:val="single" w:sz="12" w:space="0" w:color="EFEFEF"/>
            </w:tcBorders>
          </w:tcPr>
          <w:p>
            <w:pPr>
              <w:pStyle w:val="TableParagraph"/>
              <w:spacing w:before="0"/>
              <w:rPr>
                <w:rFonts w:ascii="Times New Roman"/>
                <w:sz w:val="20"/>
              </w:rPr>
            </w:pPr>
          </w:p>
        </w:tc>
        <w:tc>
          <w:tcPr>
            <w:tcW w:w="3231" w:type="dxa"/>
          </w:tcPr>
          <w:p>
            <w:pPr>
              <w:pStyle w:val="TableParagraph"/>
              <w:spacing w:before="114"/>
              <w:ind w:left="481"/>
              <w:rPr>
                <w:sz w:val="20"/>
              </w:rPr>
            </w:pPr>
            <w:r>
              <w:rPr>
                <w:sz w:val="20"/>
              </w:rPr>
              <w:t>(estimation</w:t>
            </w:r>
            <w:r>
              <w:rPr>
                <w:spacing w:val="-8"/>
                <w:sz w:val="20"/>
              </w:rPr>
              <w:t> </w:t>
            </w:r>
            <w:r>
              <w:rPr>
                <w:spacing w:val="-2"/>
                <w:sz w:val="20"/>
              </w:rPr>
              <w:t>guidelines).</w:t>
            </w:r>
          </w:p>
        </w:tc>
        <w:tc>
          <w:tcPr>
            <w:tcW w:w="3411" w:type="dxa"/>
          </w:tcPr>
          <w:p>
            <w:pPr>
              <w:pStyle w:val="TableParagraph"/>
              <w:spacing w:before="0"/>
              <w:rPr>
                <w:rFonts w:ascii="Times New Roman"/>
                <w:sz w:val="20"/>
              </w:rPr>
            </w:pPr>
          </w:p>
        </w:tc>
      </w:tr>
      <w:tr>
        <w:trPr>
          <w:trHeight w:val="1784" w:hRule="atLeast"/>
        </w:trPr>
        <w:tc>
          <w:tcPr>
            <w:tcW w:w="2321" w:type="dxa"/>
            <w:vMerge w:val="restart"/>
            <w:tcBorders>
              <w:left w:val="single" w:sz="12" w:space="0" w:color="EFEFEF"/>
            </w:tcBorders>
          </w:tcPr>
          <w:p>
            <w:pPr>
              <w:pStyle w:val="TableParagraph"/>
              <w:spacing w:before="0"/>
              <w:rPr>
                <w:rFonts w:ascii="Times New Roman"/>
                <w:sz w:val="20"/>
              </w:rPr>
            </w:pPr>
          </w:p>
        </w:tc>
        <w:tc>
          <w:tcPr>
            <w:tcW w:w="3231" w:type="dxa"/>
          </w:tcPr>
          <w:p>
            <w:pPr>
              <w:pStyle w:val="TableParagraph"/>
              <w:tabs>
                <w:tab w:pos="481" w:val="left" w:leader="none"/>
              </w:tabs>
              <w:spacing w:line="362" w:lineRule="auto" w:before="104"/>
              <w:ind w:left="481" w:right="76" w:hanging="360"/>
              <w:rPr>
                <w:sz w:val="20"/>
              </w:rPr>
            </w:pPr>
            <w:r>
              <w:rPr>
                <w:rFonts w:ascii="Times New Roman" w:hAnsi="Times New Roman"/>
                <w:spacing w:val="-10"/>
                <w:sz w:val="20"/>
              </w:rPr>
              <w:t>-</w:t>
            </w:r>
            <w:r>
              <w:rPr>
                <w:rFonts w:ascii="Times New Roman" w:hAnsi="Times New Roman"/>
                <w:sz w:val="20"/>
              </w:rPr>
              <w:tab/>
            </w:r>
            <w:r>
              <w:rPr>
                <w:sz w:val="20"/>
              </w:rPr>
              <w:t>Làm các ước lượng tính: lạc quan (optimistic), bi quan (pessimistic),</w:t>
            </w:r>
            <w:r>
              <w:rPr>
                <w:spacing w:val="-8"/>
                <w:sz w:val="20"/>
              </w:rPr>
              <w:t> </w:t>
            </w:r>
            <w:r>
              <w:rPr>
                <w:sz w:val="20"/>
              </w:rPr>
              <w:t>và</w:t>
            </w:r>
            <w:r>
              <w:rPr>
                <w:spacing w:val="-8"/>
                <w:sz w:val="20"/>
              </w:rPr>
              <w:t> </w:t>
            </w:r>
            <w:r>
              <w:rPr>
                <w:sz w:val="20"/>
              </w:rPr>
              <w:t>có</w:t>
            </w:r>
            <w:r>
              <w:rPr>
                <w:spacing w:val="-8"/>
                <w:sz w:val="20"/>
              </w:rPr>
              <w:t> </w:t>
            </w:r>
            <w:r>
              <w:rPr>
                <w:sz w:val="20"/>
              </w:rPr>
              <w:t>thể</w:t>
            </w:r>
            <w:r>
              <w:rPr>
                <w:spacing w:val="-8"/>
                <w:sz w:val="20"/>
              </w:rPr>
              <w:t> </w:t>
            </w:r>
            <w:r>
              <w:rPr>
                <w:sz w:val="20"/>
              </w:rPr>
              <w:t>xảy</w:t>
            </w:r>
            <w:r>
              <w:rPr>
                <w:spacing w:val="-2"/>
                <w:sz w:val="20"/>
              </w:rPr>
              <w:t> </w:t>
            </w:r>
            <w:r>
              <w:rPr>
                <w:sz w:val="20"/>
              </w:rPr>
              <w:t>ra </w:t>
            </w:r>
            <w:r>
              <w:rPr>
                <w:spacing w:val="-2"/>
                <w:sz w:val="20"/>
              </w:rPr>
              <w:t>(probable).</w:t>
            </w:r>
          </w:p>
        </w:tc>
        <w:tc>
          <w:tcPr>
            <w:tcW w:w="3411" w:type="dxa"/>
          </w:tcPr>
          <w:p>
            <w:pPr>
              <w:pStyle w:val="TableParagraph"/>
              <w:spacing w:line="360" w:lineRule="auto" w:before="104"/>
              <w:ind w:left="121" w:right="152"/>
              <w:jc w:val="both"/>
              <w:rPr>
                <w:sz w:val="20"/>
              </w:rPr>
            </w:pPr>
            <w:r>
              <w:rPr>
                <w:sz w:val="20"/>
              </w:rPr>
              <w:t>Giúp</w:t>
            </w:r>
            <w:r>
              <w:rPr>
                <w:spacing w:val="-5"/>
                <w:sz w:val="20"/>
              </w:rPr>
              <w:t> </w:t>
            </w:r>
            <w:r>
              <w:rPr>
                <w:sz w:val="20"/>
              </w:rPr>
              <w:t>giảm</w:t>
            </w:r>
            <w:r>
              <w:rPr>
                <w:spacing w:val="-3"/>
                <w:sz w:val="20"/>
              </w:rPr>
              <w:t> </w:t>
            </w:r>
            <w:r>
              <w:rPr>
                <w:sz w:val="20"/>
              </w:rPr>
              <w:t>rủi</w:t>
            </w:r>
            <w:r>
              <w:rPr>
                <w:spacing w:val="-5"/>
                <w:sz w:val="20"/>
              </w:rPr>
              <w:t> </w:t>
            </w:r>
            <w:r>
              <w:rPr>
                <w:sz w:val="20"/>
              </w:rPr>
              <w:t>ro</w:t>
            </w:r>
            <w:r>
              <w:rPr>
                <w:spacing w:val="-9"/>
                <w:sz w:val="20"/>
              </w:rPr>
              <w:t> </w:t>
            </w:r>
            <w:r>
              <w:rPr>
                <w:sz w:val="20"/>
              </w:rPr>
              <w:t>liên</w:t>
            </w:r>
            <w:r>
              <w:rPr>
                <w:spacing w:val="-5"/>
                <w:sz w:val="20"/>
              </w:rPr>
              <w:t> </w:t>
            </w:r>
            <w:r>
              <w:rPr>
                <w:sz w:val="20"/>
              </w:rPr>
              <w:t>quan</w:t>
            </w:r>
            <w:r>
              <w:rPr>
                <w:spacing w:val="-5"/>
                <w:sz w:val="20"/>
              </w:rPr>
              <w:t> </w:t>
            </w:r>
            <w:r>
              <w:rPr>
                <w:sz w:val="20"/>
              </w:rPr>
              <w:t>đến</w:t>
            </w:r>
            <w:r>
              <w:rPr>
                <w:spacing w:val="-5"/>
                <w:sz w:val="20"/>
              </w:rPr>
              <w:t> </w:t>
            </w:r>
            <w:r>
              <w:rPr>
                <w:sz w:val="20"/>
              </w:rPr>
              <w:t>ước lượng/dự toán không chính xác</w:t>
            </w:r>
            <w:r>
              <w:rPr>
                <w:spacing w:val="-3"/>
                <w:sz w:val="20"/>
              </w:rPr>
              <w:t> </w:t>
            </w:r>
            <w:r>
              <w:rPr>
                <w:sz w:val="20"/>
              </w:rPr>
              <w:t>và cam kết "nhanh chóng" (cẩu thả).</w:t>
            </w:r>
          </w:p>
        </w:tc>
      </w:tr>
      <w:tr>
        <w:trPr>
          <w:trHeight w:val="1789" w:hRule="atLeast"/>
        </w:trPr>
        <w:tc>
          <w:tcPr>
            <w:tcW w:w="2321" w:type="dxa"/>
            <w:vMerge/>
            <w:tcBorders>
              <w:top w:val="nil"/>
              <w:left w:val="single" w:sz="12" w:space="0" w:color="EFEFEF"/>
            </w:tcBorders>
          </w:tcPr>
          <w:p>
            <w:pPr>
              <w:rPr>
                <w:sz w:val="2"/>
                <w:szCs w:val="2"/>
              </w:rPr>
            </w:pPr>
          </w:p>
        </w:tc>
        <w:tc>
          <w:tcPr>
            <w:tcW w:w="3231" w:type="dxa"/>
          </w:tcPr>
          <w:p>
            <w:pPr>
              <w:pStyle w:val="TableParagraph"/>
              <w:tabs>
                <w:tab w:pos="481" w:val="left" w:leader="none"/>
              </w:tabs>
              <w:spacing w:line="362" w:lineRule="auto" w:before="109"/>
              <w:ind w:left="481" w:right="80" w:hanging="360"/>
              <w:rPr>
                <w:sz w:val="20"/>
              </w:rPr>
            </w:pPr>
            <w:r>
              <w:rPr>
                <w:rFonts w:ascii="Times New Roman" w:hAnsi="Times New Roman"/>
                <w:spacing w:val="-10"/>
                <w:sz w:val="20"/>
              </w:rPr>
              <w:t>-</w:t>
            </w:r>
            <w:r>
              <w:rPr>
                <w:rFonts w:ascii="Times New Roman" w:hAnsi="Times New Roman"/>
                <w:sz w:val="20"/>
              </w:rPr>
              <w:tab/>
            </w:r>
            <w:r>
              <w:rPr>
                <w:sz w:val="20"/>
              </w:rPr>
              <w:t>Sửa</w:t>
            </w:r>
            <w:r>
              <w:rPr>
                <w:spacing w:val="-7"/>
                <w:sz w:val="20"/>
              </w:rPr>
              <w:t> </w:t>
            </w:r>
            <w:r>
              <w:rPr>
                <w:sz w:val="20"/>
              </w:rPr>
              <w:t>đổi</w:t>
            </w:r>
            <w:r>
              <w:rPr>
                <w:spacing w:val="-7"/>
                <w:sz w:val="20"/>
              </w:rPr>
              <w:t> </w:t>
            </w:r>
            <w:r>
              <w:rPr>
                <w:sz w:val="20"/>
              </w:rPr>
              <w:t>(revise)</w:t>
            </w:r>
            <w:r>
              <w:rPr>
                <w:spacing w:val="-10"/>
                <w:sz w:val="20"/>
              </w:rPr>
              <w:t> </w:t>
            </w:r>
            <w:r>
              <w:rPr>
                <w:sz w:val="20"/>
              </w:rPr>
              <w:t>và</w:t>
            </w:r>
            <w:r>
              <w:rPr>
                <w:spacing w:val="-7"/>
                <w:sz w:val="20"/>
              </w:rPr>
              <w:t> </w:t>
            </w:r>
            <w:r>
              <w:rPr>
                <w:sz w:val="20"/>
              </w:rPr>
              <w:t>đàm</w:t>
            </w:r>
            <w:r>
              <w:rPr>
                <w:spacing w:val="-6"/>
                <w:sz w:val="20"/>
              </w:rPr>
              <w:t> </w:t>
            </w:r>
            <w:r>
              <w:rPr>
                <w:sz w:val="20"/>
              </w:rPr>
              <w:t>phán lại (renegotiate) ước lượng vào cuối của giai đoạn thiết (design stage).</w:t>
            </w:r>
          </w:p>
        </w:tc>
        <w:tc>
          <w:tcPr>
            <w:tcW w:w="3411" w:type="dxa"/>
          </w:tcPr>
          <w:p>
            <w:pPr>
              <w:pStyle w:val="TableParagraph"/>
              <w:spacing w:before="0"/>
              <w:rPr>
                <w:rFonts w:ascii="Times New Roman"/>
                <w:sz w:val="20"/>
              </w:rPr>
            </w:pPr>
          </w:p>
        </w:tc>
      </w:tr>
      <w:tr>
        <w:trPr>
          <w:trHeight w:val="1165" w:hRule="atLeast"/>
        </w:trPr>
        <w:tc>
          <w:tcPr>
            <w:tcW w:w="2321" w:type="dxa"/>
            <w:tcBorders>
              <w:left w:val="single" w:sz="12" w:space="0" w:color="EFEFEF"/>
            </w:tcBorders>
          </w:tcPr>
          <w:p>
            <w:pPr>
              <w:pStyle w:val="TableParagraph"/>
              <w:spacing w:before="0"/>
              <w:rPr>
                <w:rFonts w:ascii="Times New Roman"/>
                <w:sz w:val="20"/>
              </w:rPr>
            </w:pPr>
          </w:p>
        </w:tc>
        <w:tc>
          <w:tcPr>
            <w:tcW w:w="3231" w:type="dxa"/>
          </w:tcPr>
          <w:p>
            <w:pPr>
              <w:pStyle w:val="TableParagraph"/>
              <w:spacing w:line="360" w:lineRule="auto" w:before="104"/>
              <w:ind w:left="121" w:right="58"/>
              <w:rPr>
                <w:b/>
                <w:sz w:val="20"/>
              </w:rPr>
            </w:pPr>
            <w:r>
              <w:rPr>
                <w:b/>
                <w:sz w:val="20"/>
              </w:rPr>
              <w:t>Liên quan đến việc sử dụng nhân</w:t>
            </w:r>
            <w:r>
              <w:rPr>
                <w:b/>
                <w:spacing w:val="-11"/>
                <w:sz w:val="20"/>
              </w:rPr>
              <w:t> </w:t>
            </w:r>
            <w:r>
              <w:rPr>
                <w:b/>
                <w:sz w:val="20"/>
              </w:rPr>
              <w:t>sự</w:t>
            </w:r>
            <w:r>
              <w:rPr>
                <w:b/>
                <w:spacing w:val="-11"/>
                <w:sz w:val="20"/>
              </w:rPr>
              <w:t> </w:t>
            </w:r>
            <w:r>
              <w:rPr>
                <w:b/>
                <w:sz w:val="20"/>
              </w:rPr>
              <w:t>(Resource</w:t>
            </w:r>
            <w:r>
              <w:rPr>
                <w:b/>
                <w:spacing w:val="-11"/>
                <w:sz w:val="20"/>
              </w:rPr>
              <w:t> </w:t>
            </w:r>
            <w:r>
              <w:rPr>
                <w:b/>
                <w:sz w:val="20"/>
              </w:rPr>
              <w:t>allocation- </w:t>
            </w:r>
            <w:r>
              <w:rPr>
                <w:b/>
                <w:spacing w:val="-2"/>
                <w:sz w:val="20"/>
              </w:rPr>
              <w:t>related)</w:t>
            </w:r>
          </w:p>
        </w:tc>
        <w:tc>
          <w:tcPr>
            <w:tcW w:w="3411" w:type="dxa"/>
          </w:tcPr>
          <w:p>
            <w:pPr>
              <w:pStyle w:val="TableParagraph"/>
              <w:spacing w:before="0"/>
              <w:rPr>
                <w:rFonts w:ascii="Times New Roman"/>
                <w:sz w:val="20"/>
              </w:rPr>
            </w:pPr>
          </w:p>
        </w:tc>
      </w:tr>
      <w:tr>
        <w:trPr>
          <w:trHeight w:val="2821" w:hRule="atLeast"/>
        </w:trPr>
        <w:tc>
          <w:tcPr>
            <w:tcW w:w="2321" w:type="dxa"/>
            <w:tcBorders>
              <w:left w:val="single" w:sz="12" w:space="0" w:color="EFEFEF"/>
            </w:tcBorders>
          </w:tcPr>
          <w:p>
            <w:pPr>
              <w:pStyle w:val="TableParagraph"/>
              <w:spacing w:before="0"/>
              <w:rPr>
                <w:rFonts w:ascii="Times New Roman"/>
                <w:sz w:val="20"/>
              </w:rPr>
            </w:pPr>
          </w:p>
        </w:tc>
        <w:tc>
          <w:tcPr>
            <w:tcW w:w="3231" w:type="dxa"/>
          </w:tcPr>
          <w:p>
            <w:pPr>
              <w:pStyle w:val="TableParagraph"/>
              <w:numPr>
                <w:ilvl w:val="0"/>
                <w:numId w:val="26"/>
              </w:numPr>
              <w:tabs>
                <w:tab w:pos="481" w:val="left" w:leader="none"/>
              </w:tabs>
              <w:spacing w:line="360" w:lineRule="auto" w:before="104" w:after="0"/>
              <w:ind w:left="481" w:right="380" w:hanging="360"/>
              <w:jc w:val="both"/>
              <w:rPr>
                <w:sz w:val="20"/>
              </w:rPr>
            </w:pPr>
            <w:r>
              <w:rPr>
                <w:sz w:val="20"/>
              </w:rPr>
              <w:t>Phân</w:t>
            </w:r>
            <w:r>
              <w:rPr>
                <w:spacing w:val="-8"/>
                <w:sz w:val="20"/>
              </w:rPr>
              <w:t> </w:t>
            </w:r>
            <w:r>
              <w:rPr>
                <w:sz w:val="20"/>
              </w:rPr>
              <w:t>công</w:t>
            </w:r>
            <w:r>
              <w:rPr>
                <w:spacing w:val="-8"/>
                <w:sz w:val="20"/>
              </w:rPr>
              <w:t> </w:t>
            </w:r>
            <w:r>
              <w:rPr>
                <w:sz w:val="20"/>
              </w:rPr>
              <w:t>nhân</w:t>
            </w:r>
            <w:r>
              <w:rPr>
                <w:spacing w:val="-8"/>
                <w:sz w:val="20"/>
              </w:rPr>
              <w:t> </w:t>
            </w:r>
            <w:r>
              <w:rPr>
                <w:sz w:val="20"/>
              </w:rPr>
              <w:t>sự</w:t>
            </w:r>
            <w:r>
              <w:rPr>
                <w:spacing w:val="-7"/>
                <w:sz w:val="20"/>
              </w:rPr>
              <w:t> </w:t>
            </w:r>
            <w:r>
              <w:rPr>
                <w:sz w:val="20"/>
              </w:rPr>
              <w:t>có</w:t>
            </w:r>
            <w:r>
              <w:rPr>
                <w:spacing w:val="-8"/>
                <w:sz w:val="20"/>
              </w:rPr>
              <w:t> </w:t>
            </w:r>
            <w:r>
              <w:rPr>
                <w:sz w:val="20"/>
              </w:rPr>
              <w:t>tay nghề</w:t>
            </w:r>
            <w:r>
              <w:rPr>
                <w:spacing w:val="-4"/>
                <w:sz w:val="20"/>
              </w:rPr>
              <w:t> </w:t>
            </w:r>
            <w:r>
              <w:rPr>
                <w:sz w:val="20"/>
              </w:rPr>
              <w:t>cao</w:t>
            </w:r>
            <w:r>
              <w:rPr>
                <w:spacing w:val="-4"/>
                <w:sz w:val="20"/>
              </w:rPr>
              <w:t> </w:t>
            </w:r>
            <w:r>
              <w:rPr>
                <w:sz w:val="20"/>
              </w:rPr>
              <w:t>(skilled)</w:t>
            </w:r>
            <w:r>
              <w:rPr>
                <w:spacing w:val="-3"/>
                <w:sz w:val="20"/>
              </w:rPr>
              <w:t> </w:t>
            </w:r>
            <w:r>
              <w:rPr>
                <w:sz w:val="20"/>
              </w:rPr>
              <w:t>cho</w:t>
            </w:r>
            <w:r>
              <w:rPr>
                <w:spacing w:val="-4"/>
                <w:sz w:val="20"/>
              </w:rPr>
              <w:t> </w:t>
            </w:r>
            <w:r>
              <w:rPr>
                <w:sz w:val="20"/>
              </w:rPr>
              <w:t>các nhiệm vụ.</w:t>
            </w:r>
          </w:p>
          <w:p>
            <w:pPr>
              <w:pStyle w:val="TableParagraph"/>
              <w:numPr>
                <w:ilvl w:val="0"/>
                <w:numId w:val="26"/>
              </w:numPr>
              <w:tabs>
                <w:tab w:pos="481" w:val="left" w:leader="none"/>
              </w:tabs>
              <w:spacing w:line="362" w:lineRule="auto" w:before="1" w:after="0"/>
              <w:ind w:left="481" w:right="54" w:hanging="360"/>
              <w:jc w:val="left"/>
              <w:rPr>
                <w:sz w:val="20"/>
              </w:rPr>
            </w:pPr>
            <w:r>
              <w:rPr>
                <w:sz w:val="20"/>
              </w:rPr>
              <w:t>Nhận trợ giúp của</w:t>
            </w:r>
            <w:r>
              <w:rPr>
                <w:spacing w:val="-5"/>
                <w:sz w:val="20"/>
              </w:rPr>
              <w:t> </w:t>
            </w:r>
            <w:r>
              <w:rPr>
                <w:sz w:val="20"/>
              </w:rPr>
              <w:t>chuyên gia (expert) về các vấn đề liên quan đến hiệu suất (performance-</w:t>
            </w:r>
            <w:r>
              <w:rPr>
                <w:spacing w:val="-14"/>
                <w:sz w:val="20"/>
              </w:rPr>
              <w:t> </w:t>
            </w:r>
            <w:r>
              <w:rPr>
                <w:sz w:val="20"/>
              </w:rPr>
              <w:t>related</w:t>
            </w:r>
            <w:r>
              <w:rPr>
                <w:spacing w:val="-14"/>
                <w:sz w:val="20"/>
              </w:rPr>
              <w:t> </w:t>
            </w:r>
            <w:r>
              <w:rPr>
                <w:sz w:val="20"/>
              </w:rPr>
              <w:t>issues).</w:t>
            </w:r>
          </w:p>
        </w:tc>
        <w:tc>
          <w:tcPr>
            <w:tcW w:w="3411" w:type="dxa"/>
          </w:tcPr>
          <w:p>
            <w:pPr>
              <w:pStyle w:val="TableParagraph"/>
              <w:spacing w:before="109"/>
              <w:ind w:left="121"/>
              <w:rPr>
                <w:sz w:val="20"/>
              </w:rPr>
            </w:pPr>
            <w:r>
              <w:rPr>
                <w:sz w:val="20"/>
              </w:rPr>
              <w:t>Năng</w:t>
            </w:r>
            <w:r>
              <w:rPr>
                <w:spacing w:val="-5"/>
                <w:sz w:val="20"/>
              </w:rPr>
              <w:t> </w:t>
            </w:r>
            <w:r>
              <w:rPr>
                <w:sz w:val="20"/>
              </w:rPr>
              <w:t>suất</w:t>
            </w:r>
            <w:r>
              <w:rPr>
                <w:spacing w:val="-2"/>
                <w:sz w:val="20"/>
              </w:rPr>
              <w:t> </w:t>
            </w:r>
            <w:r>
              <w:rPr>
                <w:sz w:val="20"/>
              </w:rPr>
              <w:t>sẽ</w:t>
            </w:r>
            <w:r>
              <w:rPr>
                <w:spacing w:val="-4"/>
                <w:sz w:val="20"/>
              </w:rPr>
              <w:t> </w:t>
            </w:r>
            <w:r>
              <w:rPr>
                <w:sz w:val="20"/>
              </w:rPr>
              <w:t>được</w:t>
            </w:r>
            <w:r>
              <w:rPr>
                <w:spacing w:val="-4"/>
                <w:sz w:val="20"/>
              </w:rPr>
              <w:t> </w:t>
            </w:r>
            <w:r>
              <w:rPr>
                <w:sz w:val="20"/>
              </w:rPr>
              <w:t>cải</w:t>
            </w:r>
            <w:r>
              <w:rPr>
                <w:spacing w:val="-4"/>
                <w:sz w:val="20"/>
              </w:rPr>
              <w:t> </w:t>
            </w:r>
            <w:r>
              <w:rPr>
                <w:spacing w:val="-2"/>
                <w:sz w:val="20"/>
              </w:rPr>
              <w:t>thiện.</w:t>
            </w:r>
          </w:p>
          <w:p>
            <w:pPr>
              <w:pStyle w:val="TableParagraph"/>
              <w:spacing w:before="164"/>
              <w:rPr>
                <w:sz w:val="20"/>
              </w:rPr>
            </w:pPr>
          </w:p>
          <w:p>
            <w:pPr>
              <w:pStyle w:val="TableParagraph"/>
              <w:spacing w:line="360" w:lineRule="auto" w:before="0"/>
              <w:ind w:left="121"/>
              <w:rPr>
                <w:sz w:val="20"/>
              </w:rPr>
            </w:pPr>
            <w:r>
              <w:rPr>
                <w:sz w:val="20"/>
              </w:rPr>
              <w:t>Rủi</w:t>
            </w:r>
            <w:r>
              <w:rPr>
                <w:spacing w:val="-1"/>
                <w:sz w:val="20"/>
              </w:rPr>
              <w:t> </w:t>
            </w:r>
            <w:r>
              <w:rPr>
                <w:sz w:val="20"/>
              </w:rPr>
              <w:t>ro</w:t>
            </w:r>
            <w:r>
              <w:rPr>
                <w:spacing w:val="-10"/>
                <w:sz w:val="20"/>
              </w:rPr>
              <w:t> </w:t>
            </w:r>
            <w:r>
              <w:rPr>
                <w:sz w:val="20"/>
              </w:rPr>
              <w:t>liên</w:t>
            </w:r>
            <w:r>
              <w:rPr>
                <w:spacing w:val="-5"/>
                <w:sz w:val="20"/>
              </w:rPr>
              <w:t> </w:t>
            </w:r>
            <w:r>
              <w:rPr>
                <w:sz w:val="20"/>
              </w:rPr>
              <w:t>quan</w:t>
            </w:r>
            <w:r>
              <w:rPr>
                <w:spacing w:val="-5"/>
                <w:sz w:val="20"/>
              </w:rPr>
              <w:t> </w:t>
            </w:r>
            <w:r>
              <w:rPr>
                <w:sz w:val="20"/>
              </w:rPr>
              <w:t>đến</w:t>
            </w:r>
            <w:r>
              <w:rPr>
                <w:spacing w:val="-5"/>
                <w:sz w:val="20"/>
              </w:rPr>
              <w:t> </w:t>
            </w:r>
            <w:r>
              <w:rPr>
                <w:sz w:val="20"/>
              </w:rPr>
              <w:t>thời</w:t>
            </w:r>
            <w:r>
              <w:rPr>
                <w:spacing w:val="-5"/>
                <w:sz w:val="20"/>
              </w:rPr>
              <w:t> </w:t>
            </w:r>
            <w:r>
              <w:rPr>
                <w:sz w:val="20"/>
              </w:rPr>
              <w:t>gian</w:t>
            </w:r>
            <w:r>
              <w:rPr>
                <w:spacing w:val="-5"/>
                <w:sz w:val="20"/>
              </w:rPr>
              <w:t> </w:t>
            </w:r>
            <w:r>
              <w:rPr>
                <w:sz w:val="20"/>
              </w:rPr>
              <w:t>biểu </w:t>
            </w:r>
            <w:r>
              <w:rPr>
                <w:spacing w:val="-2"/>
                <w:sz w:val="20"/>
              </w:rPr>
              <w:t>giảm.</w:t>
            </w:r>
          </w:p>
          <w:p>
            <w:pPr>
              <w:pStyle w:val="TableParagraph"/>
              <w:spacing w:before="50"/>
              <w:rPr>
                <w:sz w:val="20"/>
              </w:rPr>
            </w:pPr>
          </w:p>
          <w:p>
            <w:pPr>
              <w:pStyle w:val="TableParagraph"/>
              <w:spacing w:line="357" w:lineRule="auto" w:before="0"/>
              <w:ind w:left="121" w:right="73"/>
              <w:rPr>
                <w:sz w:val="20"/>
              </w:rPr>
            </w:pPr>
            <w:r>
              <w:rPr>
                <w:sz w:val="20"/>
              </w:rPr>
              <w:t>Làm lại (rework) và chậm trễ (delays)</w:t>
            </w:r>
            <w:r>
              <w:rPr>
                <w:spacing w:val="-7"/>
                <w:sz w:val="20"/>
              </w:rPr>
              <w:t> </w:t>
            </w:r>
            <w:r>
              <w:rPr>
                <w:sz w:val="20"/>
              </w:rPr>
              <w:t>do</w:t>
            </w:r>
            <w:r>
              <w:rPr>
                <w:spacing w:val="-8"/>
                <w:sz w:val="20"/>
              </w:rPr>
              <w:t> </w:t>
            </w:r>
            <w:r>
              <w:rPr>
                <w:sz w:val="20"/>
              </w:rPr>
              <w:t>điều</w:t>
            </w:r>
            <w:r>
              <w:rPr>
                <w:spacing w:val="-8"/>
                <w:sz w:val="20"/>
              </w:rPr>
              <w:t> </w:t>
            </w:r>
            <w:r>
              <w:rPr>
                <w:sz w:val="20"/>
              </w:rPr>
              <w:t>chỉnh</w:t>
            </w:r>
            <w:r>
              <w:rPr>
                <w:spacing w:val="-8"/>
                <w:sz w:val="20"/>
              </w:rPr>
              <w:t> </w:t>
            </w:r>
            <w:r>
              <w:rPr>
                <w:sz w:val="20"/>
              </w:rPr>
              <w:t>hiệu</w:t>
            </w:r>
            <w:r>
              <w:rPr>
                <w:spacing w:val="-8"/>
                <w:sz w:val="20"/>
              </w:rPr>
              <w:t> </w:t>
            </w:r>
            <w:r>
              <w:rPr>
                <w:sz w:val="20"/>
              </w:rPr>
              <w:t>suất được giảm thiểu.</w:t>
            </w:r>
          </w:p>
        </w:tc>
      </w:tr>
      <w:tr>
        <w:trPr>
          <w:trHeight w:val="819" w:hRule="atLeast"/>
        </w:trPr>
        <w:tc>
          <w:tcPr>
            <w:tcW w:w="2321" w:type="dxa"/>
            <w:tcBorders>
              <w:left w:val="single" w:sz="12" w:space="0" w:color="EFEFEF"/>
            </w:tcBorders>
          </w:tcPr>
          <w:p>
            <w:pPr>
              <w:pStyle w:val="TableParagraph"/>
              <w:spacing w:before="0"/>
              <w:rPr>
                <w:rFonts w:ascii="Times New Roman"/>
                <w:sz w:val="20"/>
              </w:rPr>
            </w:pPr>
          </w:p>
        </w:tc>
        <w:tc>
          <w:tcPr>
            <w:tcW w:w="3231" w:type="dxa"/>
          </w:tcPr>
          <w:p>
            <w:pPr>
              <w:pStyle w:val="TableParagraph"/>
              <w:spacing w:line="360" w:lineRule="auto" w:before="104"/>
              <w:ind w:left="121" w:right="738"/>
              <w:rPr>
                <w:b/>
                <w:sz w:val="20"/>
              </w:rPr>
            </w:pPr>
            <w:r>
              <w:rPr>
                <w:b/>
                <w:sz w:val="20"/>
              </w:rPr>
              <w:t>Liên</w:t>
            </w:r>
            <w:r>
              <w:rPr>
                <w:b/>
                <w:spacing w:val="-8"/>
                <w:sz w:val="20"/>
              </w:rPr>
              <w:t> </w:t>
            </w:r>
            <w:r>
              <w:rPr>
                <w:b/>
                <w:sz w:val="20"/>
              </w:rPr>
              <w:t>quan</w:t>
            </w:r>
            <w:r>
              <w:rPr>
                <w:b/>
                <w:spacing w:val="-8"/>
                <w:sz w:val="20"/>
              </w:rPr>
              <w:t> </w:t>
            </w:r>
            <w:r>
              <w:rPr>
                <w:b/>
                <w:sz w:val="20"/>
              </w:rPr>
              <w:t>đến</w:t>
            </w:r>
            <w:r>
              <w:rPr>
                <w:b/>
                <w:spacing w:val="-8"/>
                <w:sz w:val="20"/>
              </w:rPr>
              <w:t> </w:t>
            </w:r>
            <w:r>
              <w:rPr>
                <w:b/>
                <w:sz w:val="20"/>
              </w:rPr>
              <w:t>hình</w:t>
            </w:r>
            <w:r>
              <w:rPr>
                <w:b/>
                <w:spacing w:val="-8"/>
                <w:sz w:val="20"/>
              </w:rPr>
              <w:t> </w:t>
            </w:r>
            <w:r>
              <w:rPr>
                <w:b/>
                <w:sz w:val="20"/>
              </w:rPr>
              <w:t>thức </w:t>
            </w:r>
            <w:r>
              <w:rPr>
                <w:b/>
                <w:spacing w:val="-2"/>
                <w:sz w:val="20"/>
              </w:rPr>
              <w:t>(formality-related)</w:t>
            </w:r>
          </w:p>
        </w:tc>
        <w:tc>
          <w:tcPr>
            <w:tcW w:w="3411" w:type="dxa"/>
          </w:tcPr>
          <w:p>
            <w:pPr>
              <w:pStyle w:val="TableParagraph"/>
              <w:spacing w:before="0"/>
              <w:rPr>
                <w:rFonts w:ascii="Times New Roman"/>
                <w:sz w:val="20"/>
              </w:rPr>
            </w:pPr>
          </w:p>
        </w:tc>
      </w:tr>
      <w:tr>
        <w:trPr>
          <w:trHeight w:val="2475" w:hRule="atLeast"/>
        </w:trPr>
        <w:tc>
          <w:tcPr>
            <w:tcW w:w="2321" w:type="dxa"/>
            <w:tcBorders>
              <w:left w:val="single" w:sz="12" w:space="0" w:color="EFEFEF"/>
            </w:tcBorders>
          </w:tcPr>
          <w:p>
            <w:pPr>
              <w:pStyle w:val="TableParagraph"/>
              <w:spacing w:before="0"/>
              <w:rPr>
                <w:rFonts w:ascii="Times New Roman"/>
                <w:sz w:val="20"/>
              </w:rPr>
            </w:pPr>
          </w:p>
        </w:tc>
        <w:tc>
          <w:tcPr>
            <w:tcW w:w="3231" w:type="dxa"/>
          </w:tcPr>
          <w:p>
            <w:pPr>
              <w:pStyle w:val="TableParagraph"/>
              <w:tabs>
                <w:tab w:pos="481" w:val="left" w:leader="none"/>
              </w:tabs>
              <w:spacing w:line="362" w:lineRule="auto" w:before="104"/>
              <w:ind w:left="481" w:right="32" w:hanging="360"/>
              <w:rPr>
                <w:sz w:val="20"/>
              </w:rPr>
            </w:pPr>
            <w:r>
              <w:rPr>
                <w:rFonts w:ascii="Times New Roman" w:hAnsi="Times New Roman"/>
                <w:spacing w:val="-10"/>
                <w:sz w:val="20"/>
              </w:rPr>
              <w:t>-</w:t>
            </w:r>
            <w:r>
              <w:rPr>
                <w:rFonts w:ascii="Times New Roman" w:hAnsi="Times New Roman"/>
                <w:sz w:val="20"/>
              </w:rPr>
              <w:tab/>
            </w:r>
            <w:r>
              <w:rPr>
                <w:sz w:val="20"/>
              </w:rPr>
              <w:t>Xác định tất cả các bên liên quan (stakeholders) của dự án, mục tiêu của họ (objectives),</w:t>
            </w:r>
            <w:r>
              <w:rPr>
                <w:spacing w:val="-6"/>
                <w:sz w:val="20"/>
              </w:rPr>
              <w:t> </w:t>
            </w:r>
            <w:r>
              <w:rPr>
                <w:sz w:val="20"/>
              </w:rPr>
              <w:t>và</w:t>
            </w:r>
            <w:r>
              <w:rPr>
                <w:spacing w:val="-9"/>
                <w:sz w:val="20"/>
              </w:rPr>
              <w:t> </w:t>
            </w:r>
            <w:r>
              <w:rPr>
                <w:sz w:val="20"/>
              </w:rPr>
              <w:t>xếp</w:t>
            </w:r>
            <w:r>
              <w:rPr>
                <w:spacing w:val="-9"/>
                <w:sz w:val="20"/>
              </w:rPr>
              <w:t> </w:t>
            </w:r>
            <w:r>
              <w:rPr>
                <w:sz w:val="20"/>
              </w:rPr>
              <w:t>độ</w:t>
            </w:r>
            <w:r>
              <w:rPr>
                <w:spacing w:val="-5"/>
                <w:sz w:val="20"/>
              </w:rPr>
              <w:t> </w:t>
            </w:r>
            <w:r>
              <w:rPr>
                <w:sz w:val="20"/>
              </w:rPr>
              <w:t>ưu</w:t>
            </w:r>
            <w:r>
              <w:rPr>
                <w:spacing w:val="-5"/>
                <w:sz w:val="20"/>
              </w:rPr>
              <w:t> </w:t>
            </w:r>
            <w:r>
              <w:rPr>
                <w:sz w:val="20"/>
              </w:rPr>
              <w:t>tiên họ (ai là người quan trọng </w:t>
            </w:r>
            <w:r>
              <w:rPr>
                <w:spacing w:val="-2"/>
                <w:sz w:val="20"/>
              </w:rPr>
              <w:t>hơn).</w:t>
            </w:r>
          </w:p>
        </w:tc>
        <w:tc>
          <w:tcPr>
            <w:tcW w:w="3411" w:type="dxa"/>
          </w:tcPr>
          <w:p>
            <w:pPr>
              <w:pStyle w:val="TableParagraph"/>
              <w:spacing w:before="104"/>
              <w:ind w:left="121"/>
              <w:rPr>
                <w:sz w:val="20"/>
              </w:rPr>
            </w:pPr>
            <w:r>
              <w:rPr>
                <w:sz w:val="20"/>
              </w:rPr>
              <w:t>Giúp</w:t>
            </w:r>
            <w:r>
              <w:rPr>
                <w:spacing w:val="-6"/>
                <w:sz w:val="20"/>
              </w:rPr>
              <w:t> </w:t>
            </w:r>
            <w:r>
              <w:rPr>
                <w:sz w:val="20"/>
              </w:rPr>
              <w:t>tập trung</w:t>
            </w:r>
            <w:r>
              <w:rPr>
                <w:spacing w:val="-10"/>
                <w:sz w:val="20"/>
              </w:rPr>
              <w:t> </w:t>
            </w:r>
            <w:r>
              <w:rPr>
                <w:sz w:val="20"/>
              </w:rPr>
              <w:t>vào</w:t>
            </w:r>
            <w:r>
              <w:rPr>
                <w:spacing w:val="-5"/>
                <w:sz w:val="20"/>
              </w:rPr>
              <w:t> </w:t>
            </w:r>
            <w:r>
              <w:rPr>
                <w:sz w:val="20"/>
              </w:rPr>
              <w:t>các</w:t>
            </w:r>
            <w:r>
              <w:rPr>
                <w:spacing w:val="-4"/>
                <w:sz w:val="20"/>
              </w:rPr>
              <w:t> </w:t>
            </w:r>
            <w:r>
              <w:rPr>
                <w:sz w:val="20"/>
              </w:rPr>
              <w:t>mục</w:t>
            </w:r>
            <w:r>
              <w:rPr>
                <w:spacing w:val="1"/>
                <w:sz w:val="20"/>
              </w:rPr>
              <w:t> </w:t>
            </w:r>
            <w:r>
              <w:rPr>
                <w:sz w:val="20"/>
              </w:rPr>
              <w:t>tiêu </w:t>
            </w:r>
            <w:r>
              <w:rPr>
                <w:spacing w:val="-5"/>
                <w:sz w:val="20"/>
              </w:rPr>
              <w:t>rõ</w:t>
            </w:r>
          </w:p>
          <w:p>
            <w:pPr>
              <w:pStyle w:val="TableParagraph"/>
              <w:spacing w:before="121"/>
              <w:ind w:left="121"/>
              <w:rPr>
                <w:sz w:val="20"/>
              </w:rPr>
            </w:pPr>
            <w:r>
              <w:rPr>
                <w:sz w:val="20"/>
              </w:rPr>
              <w:t>ràng</w:t>
            </w:r>
            <w:r>
              <w:rPr>
                <w:spacing w:val="-7"/>
                <w:sz w:val="20"/>
              </w:rPr>
              <w:t> </w:t>
            </w:r>
            <w:r>
              <w:rPr>
                <w:spacing w:val="-4"/>
                <w:sz w:val="20"/>
              </w:rPr>
              <w:t>hơn.</w:t>
            </w:r>
          </w:p>
          <w:p>
            <w:pPr>
              <w:pStyle w:val="TableParagraph"/>
              <w:spacing w:before="159"/>
              <w:rPr>
                <w:sz w:val="20"/>
              </w:rPr>
            </w:pPr>
          </w:p>
          <w:p>
            <w:pPr>
              <w:pStyle w:val="TableParagraph"/>
              <w:spacing w:line="360" w:lineRule="auto" w:before="0"/>
              <w:ind w:left="121"/>
              <w:rPr>
                <w:sz w:val="20"/>
              </w:rPr>
            </w:pPr>
            <w:r>
              <w:rPr>
                <w:sz w:val="20"/>
              </w:rPr>
              <w:t>Giảm rủi ro liên quan đến thời gian biểu bởi vì các yếu tố thành công quan</w:t>
            </w:r>
            <w:r>
              <w:rPr>
                <w:spacing w:val="-5"/>
                <w:sz w:val="20"/>
              </w:rPr>
              <w:t> </w:t>
            </w:r>
            <w:r>
              <w:rPr>
                <w:sz w:val="20"/>
              </w:rPr>
              <w:t>trọng</w:t>
            </w:r>
            <w:r>
              <w:rPr>
                <w:spacing w:val="-5"/>
                <w:sz w:val="20"/>
              </w:rPr>
              <w:t> </w:t>
            </w:r>
            <w:r>
              <w:rPr>
                <w:sz w:val="20"/>
              </w:rPr>
              <w:t>đã</w:t>
            </w:r>
            <w:r>
              <w:rPr>
                <w:spacing w:val="-5"/>
                <w:sz w:val="20"/>
              </w:rPr>
              <w:t> </w:t>
            </w:r>
            <w:r>
              <w:rPr>
                <w:sz w:val="20"/>
              </w:rPr>
              <w:t>được</w:t>
            </w:r>
            <w:r>
              <w:rPr>
                <w:spacing w:val="-13"/>
                <w:sz w:val="20"/>
              </w:rPr>
              <w:t> </w:t>
            </w:r>
            <w:r>
              <w:rPr>
                <w:sz w:val="20"/>
              </w:rPr>
              <w:t>xác</w:t>
            </w:r>
            <w:r>
              <w:rPr>
                <w:spacing w:val="-5"/>
                <w:sz w:val="20"/>
              </w:rPr>
              <w:t> </w:t>
            </w:r>
            <w:r>
              <w:rPr>
                <w:sz w:val="20"/>
              </w:rPr>
              <w:t>định,</w:t>
            </w:r>
            <w:r>
              <w:rPr>
                <w:spacing w:val="-3"/>
                <w:sz w:val="20"/>
              </w:rPr>
              <w:t> </w:t>
            </w:r>
            <w:r>
              <w:rPr>
                <w:sz w:val="20"/>
              </w:rPr>
              <w:t>được đồng ý và được giải quyết.</w:t>
            </w:r>
          </w:p>
        </w:tc>
      </w:tr>
      <w:tr>
        <w:trPr>
          <w:trHeight w:val="819" w:hRule="atLeast"/>
        </w:trPr>
        <w:tc>
          <w:tcPr>
            <w:tcW w:w="2321" w:type="dxa"/>
            <w:tcBorders>
              <w:left w:val="single" w:sz="12" w:space="0" w:color="EFEFEF"/>
            </w:tcBorders>
          </w:tcPr>
          <w:p>
            <w:pPr>
              <w:pStyle w:val="TableParagraph"/>
              <w:spacing w:before="0"/>
              <w:rPr>
                <w:rFonts w:ascii="Times New Roman"/>
                <w:sz w:val="20"/>
              </w:rPr>
            </w:pPr>
          </w:p>
        </w:tc>
        <w:tc>
          <w:tcPr>
            <w:tcW w:w="3231" w:type="dxa"/>
          </w:tcPr>
          <w:p>
            <w:pPr>
              <w:pStyle w:val="TableParagraph"/>
              <w:tabs>
                <w:tab w:pos="481" w:val="left" w:leader="none"/>
              </w:tabs>
              <w:spacing w:line="346" w:lineRule="exact" w:before="20"/>
              <w:ind w:left="481" w:right="82" w:hanging="360"/>
              <w:rPr>
                <w:sz w:val="20"/>
              </w:rPr>
            </w:pPr>
            <w:r>
              <w:rPr>
                <w:rFonts w:ascii="Times New Roman" w:hAnsi="Times New Roman"/>
                <w:spacing w:val="-10"/>
                <w:sz w:val="20"/>
              </w:rPr>
              <w:t>-</w:t>
            </w:r>
            <w:r>
              <w:rPr>
                <w:rFonts w:ascii="Times New Roman" w:hAnsi="Times New Roman"/>
                <w:sz w:val="20"/>
              </w:rPr>
              <w:tab/>
            </w:r>
            <w:r>
              <w:rPr>
                <w:sz w:val="20"/>
              </w:rPr>
              <w:t>Thường xuyên báo cáo tình trạng</w:t>
            </w:r>
            <w:r>
              <w:rPr>
                <w:spacing w:val="-8"/>
                <w:sz w:val="20"/>
              </w:rPr>
              <w:t> </w:t>
            </w:r>
            <w:r>
              <w:rPr>
                <w:sz w:val="20"/>
              </w:rPr>
              <w:t>của</w:t>
            </w:r>
            <w:r>
              <w:rPr>
                <w:spacing w:val="-8"/>
                <w:sz w:val="20"/>
              </w:rPr>
              <w:t> </w:t>
            </w:r>
            <w:r>
              <w:rPr>
                <w:sz w:val="20"/>
              </w:rPr>
              <w:t>các</w:t>
            </w:r>
            <w:r>
              <w:rPr>
                <w:spacing w:val="-7"/>
                <w:sz w:val="20"/>
              </w:rPr>
              <w:t> </w:t>
            </w:r>
            <w:r>
              <w:rPr>
                <w:sz w:val="20"/>
              </w:rPr>
              <w:t>hoạt</w:t>
            </w:r>
            <w:r>
              <w:rPr>
                <w:spacing w:val="-9"/>
                <w:sz w:val="20"/>
              </w:rPr>
              <w:t> </w:t>
            </w:r>
            <w:r>
              <w:rPr>
                <w:sz w:val="20"/>
              </w:rPr>
              <w:t>động</w:t>
            </w:r>
            <w:r>
              <w:rPr>
                <w:spacing w:val="-8"/>
                <w:sz w:val="20"/>
              </w:rPr>
              <w:t> </w:t>
            </w:r>
            <w:r>
              <w:rPr>
                <w:sz w:val="20"/>
              </w:rPr>
              <w:t>giảm</w:t>
            </w:r>
          </w:p>
        </w:tc>
        <w:tc>
          <w:tcPr>
            <w:tcW w:w="3411" w:type="dxa"/>
          </w:tcPr>
          <w:p>
            <w:pPr>
              <w:pStyle w:val="TableParagraph"/>
              <w:spacing w:before="109"/>
              <w:ind w:left="121"/>
              <w:rPr>
                <w:sz w:val="20"/>
              </w:rPr>
            </w:pPr>
            <w:r>
              <w:rPr>
                <w:sz w:val="20"/>
              </w:rPr>
              <w:t>Rủi</w:t>
            </w:r>
            <w:r>
              <w:rPr>
                <w:spacing w:val="1"/>
                <w:sz w:val="20"/>
              </w:rPr>
              <w:t> </w:t>
            </w:r>
            <w:r>
              <w:rPr>
                <w:sz w:val="20"/>
              </w:rPr>
              <w:t>ro</w:t>
            </w:r>
            <w:r>
              <w:rPr>
                <w:spacing w:val="-7"/>
                <w:sz w:val="20"/>
              </w:rPr>
              <w:t> </w:t>
            </w:r>
            <w:r>
              <w:rPr>
                <w:sz w:val="20"/>
              </w:rPr>
              <w:t>liên</w:t>
            </w:r>
            <w:r>
              <w:rPr>
                <w:spacing w:val="-3"/>
                <w:sz w:val="20"/>
              </w:rPr>
              <w:t> </w:t>
            </w:r>
            <w:r>
              <w:rPr>
                <w:sz w:val="20"/>
              </w:rPr>
              <w:t>quan</w:t>
            </w:r>
            <w:r>
              <w:rPr>
                <w:spacing w:val="-3"/>
                <w:sz w:val="20"/>
              </w:rPr>
              <w:t> </w:t>
            </w:r>
            <w:r>
              <w:rPr>
                <w:sz w:val="20"/>
              </w:rPr>
              <w:t>đến</w:t>
            </w:r>
            <w:r>
              <w:rPr>
                <w:spacing w:val="-3"/>
                <w:sz w:val="20"/>
              </w:rPr>
              <w:t> </w:t>
            </w:r>
            <w:r>
              <w:rPr>
                <w:sz w:val="20"/>
              </w:rPr>
              <w:t>thời</w:t>
            </w:r>
            <w:r>
              <w:rPr>
                <w:spacing w:val="-3"/>
                <w:sz w:val="20"/>
              </w:rPr>
              <w:t> </w:t>
            </w:r>
            <w:r>
              <w:rPr>
                <w:sz w:val="20"/>
              </w:rPr>
              <w:t>gian</w:t>
            </w:r>
            <w:r>
              <w:rPr>
                <w:spacing w:val="-3"/>
                <w:sz w:val="20"/>
              </w:rPr>
              <w:t> </w:t>
            </w:r>
            <w:r>
              <w:rPr>
                <w:spacing w:val="-4"/>
                <w:sz w:val="20"/>
              </w:rPr>
              <w:t>biểu</w:t>
            </w:r>
          </w:p>
          <w:p>
            <w:pPr>
              <w:pStyle w:val="TableParagraph"/>
              <w:spacing w:before="116"/>
              <w:ind w:left="121"/>
              <w:rPr>
                <w:sz w:val="20"/>
              </w:rPr>
            </w:pPr>
            <w:r>
              <w:rPr>
                <w:sz w:val="20"/>
              </w:rPr>
              <w:t>được</w:t>
            </w:r>
            <w:r>
              <w:rPr>
                <w:spacing w:val="-3"/>
                <w:sz w:val="20"/>
              </w:rPr>
              <w:t> </w:t>
            </w:r>
            <w:r>
              <w:rPr>
                <w:sz w:val="20"/>
              </w:rPr>
              <w:t>giảm</w:t>
            </w:r>
            <w:r>
              <w:rPr>
                <w:spacing w:val="3"/>
                <w:sz w:val="20"/>
              </w:rPr>
              <w:t> </w:t>
            </w:r>
            <w:r>
              <w:rPr>
                <w:sz w:val="20"/>
              </w:rPr>
              <w:t>bởi</w:t>
            </w:r>
            <w:r>
              <w:rPr>
                <w:spacing w:val="-4"/>
                <w:sz w:val="20"/>
              </w:rPr>
              <w:t> </w:t>
            </w:r>
            <w:r>
              <w:rPr>
                <w:sz w:val="20"/>
              </w:rPr>
              <w:t>vì</w:t>
            </w:r>
            <w:r>
              <w:rPr>
                <w:spacing w:val="-5"/>
                <w:sz w:val="20"/>
              </w:rPr>
              <w:t> </w:t>
            </w:r>
            <w:r>
              <w:rPr>
                <w:sz w:val="20"/>
              </w:rPr>
              <w:t>của</w:t>
            </w:r>
            <w:r>
              <w:rPr>
                <w:spacing w:val="-4"/>
                <w:sz w:val="20"/>
              </w:rPr>
              <w:t> </w:t>
            </w:r>
            <w:r>
              <w:rPr>
                <w:sz w:val="20"/>
              </w:rPr>
              <w:t>các</w:t>
            </w:r>
            <w:r>
              <w:rPr>
                <w:spacing w:val="-7"/>
                <w:sz w:val="20"/>
              </w:rPr>
              <w:t> </w:t>
            </w:r>
            <w:r>
              <w:rPr>
                <w:sz w:val="20"/>
              </w:rPr>
              <w:t>hoạt</w:t>
            </w:r>
            <w:r>
              <w:rPr>
                <w:spacing w:val="-1"/>
                <w:sz w:val="20"/>
              </w:rPr>
              <w:t> </w:t>
            </w:r>
            <w:r>
              <w:rPr>
                <w:spacing w:val="-4"/>
                <w:sz w:val="20"/>
              </w:rPr>
              <w:t>động</w:t>
            </w:r>
          </w:p>
        </w:tc>
      </w:tr>
    </w:tbl>
    <w:p>
      <w:pPr>
        <w:spacing w:after="0"/>
        <w:rPr>
          <w:sz w:val="20"/>
        </w:rPr>
        <w:sectPr>
          <w:type w:val="continuous"/>
          <w:pgSz w:w="12240" w:h="15840"/>
          <w:pgMar w:header="0" w:footer="791" w:top="1400" w:bottom="980" w:left="1340" w:right="640"/>
        </w:sectPr>
      </w:pPr>
    </w:p>
    <w:tbl>
      <w:tblPr>
        <w:tblW w:w="0" w:type="auto"/>
        <w:jc w:val="left"/>
        <w:tblInd w:w="264"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321"/>
        <w:gridCol w:w="3231"/>
        <w:gridCol w:w="3411"/>
      </w:tblGrid>
      <w:tr>
        <w:trPr>
          <w:trHeight w:val="1443" w:hRule="atLeast"/>
        </w:trPr>
        <w:tc>
          <w:tcPr>
            <w:tcW w:w="2321" w:type="dxa"/>
            <w:tcBorders>
              <w:left w:val="single" w:sz="12" w:space="0" w:color="EFEFEF"/>
            </w:tcBorders>
          </w:tcPr>
          <w:p>
            <w:pPr>
              <w:pStyle w:val="TableParagraph"/>
              <w:spacing w:before="0"/>
              <w:rPr>
                <w:rFonts w:ascii="Times New Roman"/>
                <w:sz w:val="20"/>
              </w:rPr>
            </w:pPr>
          </w:p>
        </w:tc>
        <w:tc>
          <w:tcPr>
            <w:tcW w:w="3231" w:type="dxa"/>
          </w:tcPr>
          <w:p>
            <w:pPr>
              <w:pStyle w:val="TableParagraph"/>
              <w:spacing w:line="362" w:lineRule="auto" w:before="109"/>
              <w:ind w:left="481"/>
              <w:rPr>
                <w:sz w:val="20"/>
              </w:rPr>
            </w:pPr>
            <w:r>
              <w:rPr>
                <w:sz w:val="20"/>
              </w:rPr>
              <w:t>thiểu rủi ro (risk mitigation activities) đến người quản lý cấp</w:t>
            </w:r>
            <w:r>
              <w:rPr>
                <w:spacing w:val="-11"/>
                <w:sz w:val="20"/>
              </w:rPr>
              <w:t> </w:t>
            </w:r>
            <w:r>
              <w:rPr>
                <w:sz w:val="20"/>
              </w:rPr>
              <w:t>cao</w:t>
            </w:r>
            <w:r>
              <w:rPr>
                <w:spacing w:val="-11"/>
                <w:sz w:val="20"/>
              </w:rPr>
              <w:t> </w:t>
            </w:r>
            <w:r>
              <w:rPr>
                <w:sz w:val="20"/>
              </w:rPr>
              <w:t>(senior</w:t>
            </w:r>
            <w:r>
              <w:rPr>
                <w:spacing w:val="-14"/>
                <w:sz w:val="20"/>
              </w:rPr>
              <w:t> </w:t>
            </w:r>
            <w:r>
              <w:rPr>
                <w:sz w:val="20"/>
              </w:rPr>
              <w:t>management).</w:t>
            </w:r>
          </w:p>
        </w:tc>
        <w:tc>
          <w:tcPr>
            <w:tcW w:w="3411" w:type="dxa"/>
          </w:tcPr>
          <w:p>
            <w:pPr>
              <w:pStyle w:val="TableParagraph"/>
              <w:spacing w:line="360" w:lineRule="auto" w:before="109"/>
              <w:ind w:left="121"/>
              <w:rPr>
                <w:sz w:val="20"/>
              </w:rPr>
            </w:pPr>
            <w:r>
              <w:rPr>
                <w:sz w:val="20"/>
              </w:rPr>
              <w:t>giảm</w:t>
            </w:r>
            <w:r>
              <w:rPr>
                <w:spacing w:val="-2"/>
                <w:sz w:val="20"/>
              </w:rPr>
              <w:t> </w:t>
            </w:r>
            <w:r>
              <w:rPr>
                <w:sz w:val="20"/>
              </w:rPr>
              <w:t>thiểu</w:t>
            </w:r>
            <w:r>
              <w:rPr>
                <w:spacing w:val="-4"/>
                <w:sz w:val="20"/>
              </w:rPr>
              <w:t> </w:t>
            </w:r>
            <w:r>
              <w:rPr>
                <w:sz w:val="20"/>
              </w:rPr>
              <w:t>rủi ro</w:t>
            </w:r>
            <w:r>
              <w:rPr>
                <w:spacing w:val="-9"/>
                <w:sz w:val="20"/>
              </w:rPr>
              <w:t> </w:t>
            </w:r>
            <w:r>
              <w:rPr>
                <w:sz w:val="20"/>
              </w:rPr>
              <w:t>được</w:t>
            </w:r>
            <w:r>
              <w:rPr>
                <w:spacing w:val="-3"/>
                <w:sz w:val="20"/>
              </w:rPr>
              <w:t> </w:t>
            </w:r>
            <w:r>
              <w:rPr>
                <w:sz w:val="20"/>
              </w:rPr>
              <w:t>thực</w:t>
            </w:r>
            <w:r>
              <w:rPr>
                <w:spacing w:val="-7"/>
                <w:sz w:val="20"/>
              </w:rPr>
              <w:t> </w:t>
            </w:r>
            <w:r>
              <w:rPr>
                <w:sz w:val="20"/>
              </w:rPr>
              <w:t>hiện</w:t>
            </w:r>
            <w:r>
              <w:rPr>
                <w:spacing w:val="-13"/>
                <w:sz w:val="20"/>
              </w:rPr>
              <w:t> </w:t>
            </w:r>
            <w:r>
              <w:rPr>
                <w:sz w:val="20"/>
              </w:rPr>
              <w:t>một cách chủ động.</w:t>
            </w:r>
          </w:p>
        </w:tc>
      </w:tr>
      <w:tr>
        <w:trPr>
          <w:trHeight w:val="1789" w:hRule="atLeast"/>
        </w:trPr>
        <w:tc>
          <w:tcPr>
            <w:tcW w:w="2321" w:type="dxa"/>
            <w:tcBorders>
              <w:left w:val="single" w:sz="12" w:space="0" w:color="EFEFEF"/>
            </w:tcBorders>
          </w:tcPr>
          <w:p>
            <w:pPr>
              <w:pStyle w:val="TableParagraph"/>
              <w:spacing w:before="0"/>
              <w:rPr>
                <w:rFonts w:ascii="Times New Roman"/>
                <w:sz w:val="20"/>
              </w:rPr>
            </w:pPr>
          </w:p>
        </w:tc>
        <w:tc>
          <w:tcPr>
            <w:tcW w:w="3231" w:type="dxa"/>
          </w:tcPr>
          <w:p>
            <w:pPr>
              <w:pStyle w:val="TableParagraph"/>
              <w:tabs>
                <w:tab w:pos="481" w:val="left" w:leader="none"/>
              </w:tabs>
              <w:spacing w:line="362" w:lineRule="auto" w:before="109"/>
              <w:ind w:left="481" w:right="34" w:hanging="360"/>
              <w:rPr>
                <w:sz w:val="20"/>
              </w:rPr>
            </w:pPr>
            <w:r>
              <w:rPr>
                <w:rFonts w:ascii="Times New Roman" w:hAnsi="Times New Roman"/>
                <w:spacing w:val="-10"/>
                <w:sz w:val="20"/>
              </w:rPr>
              <w:t>-</w:t>
            </w:r>
            <w:r>
              <w:rPr>
                <w:rFonts w:ascii="Times New Roman" w:hAnsi="Times New Roman"/>
                <w:sz w:val="20"/>
              </w:rPr>
              <w:tab/>
            </w:r>
            <w:r>
              <w:rPr>
                <w:sz w:val="20"/>
              </w:rPr>
              <w:t>Xác</w:t>
            </w:r>
            <w:r>
              <w:rPr>
                <w:spacing w:val="-5"/>
                <w:sz w:val="20"/>
              </w:rPr>
              <w:t> </w:t>
            </w:r>
            <w:r>
              <w:rPr>
                <w:sz w:val="20"/>
              </w:rPr>
              <w:t>định</w:t>
            </w:r>
            <w:r>
              <w:rPr>
                <w:spacing w:val="-6"/>
                <w:sz w:val="20"/>
              </w:rPr>
              <w:t> </w:t>
            </w:r>
            <w:r>
              <w:rPr>
                <w:sz w:val="20"/>
              </w:rPr>
              <w:t>quy</w:t>
            </w:r>
            <w:r>
              <w:rPr>
                <w:spacing w:val="-5"/>
                <w:sz w:val="20"/>
              </w:rPr>
              <w:t> </w:t>
            </w:r>
            <w:r>
              <w:rPr>
                <w:sz w:val="20"/>
              </w:rPr>
              <w:t>trình</w:t>
            </w:r>
            <w:r>
              <w:rPr>
                <w:spacing w:val="-6"/>
                <w:sz w:val="20"/>
              </w:rPr>
              <w:t> </w:t>
            </w:r>
            <w:r>
              <w:rPr>
                <w:sz w:val="20"/>
              </w:rPr>
              <w:t>quản</w:t>
            </w:r>
            <w:r>
              <w:rPr>
                <w:spacing w:val="-6"/>
                <w:sz w:val="20"/>
              </w:rPr>
              <w:t> </w:t>
            </w:r>
            <w:r>
              <w:rPr>
                <w:sz w:val="20"/>
              </w:rPr>
              <w:t>lý</w:t>
            </w:r>
            <w:r>
              <w:rPr>
                <w:spacing w:val="-9"/>
                <w:sz w:val="20"/>
              </w:rPr>
              <w:t> </w:t>
            </w:r>
            <w:r>
              <w:rPr>
                <w:sz w:val="20"/>
              </w:rPr>
              <w:t>các thay đổi yêu cầu và đào tạo nhóm và nghiêm chỉnh thực hiện theo nó.</w:t>
            </w:r>
          </w:p>
        </w:tc>
        <w:tc>
          <w:tcPr>
            <w:tcW w:w="3411" w:type="dxa"/>
          </w:tcPr>
          <w:p>
            <w:pPr>
              <w:pStyle w:val="TableParagraph"/>
              <w:spacing w:line="360" w:lineRule="auto" w:before="109"/>
              <w:ind w:left="121" w:right="73"/>
              <w:rPr>
                <w:sz w:val="20"/>
              </w:rPr>
            </w:pPr>
            <w:r>
              <w:rPr>
                <w:sz w:val="20"/>
              </w:rPr>
              <w:t>Giảm</w:t>
            </w:r>
            <w:r>
              <w:rPr>
                <w:spacing w:val="-4"/>
                <w:sz w:val="20"/>
              </w:rPr>
              <w:t> </w:t>
            </w:r>
            <w:r>
              <w:rPr>
                <w:sz w:val="20"/>
              </w:rPr>
              <w:t>thiểu</w:t>
            </w:r>
            <w:r>
              <w:rPr>
                <w:spacing w:val="-6"/>
                <w:sz w:val="20"/>
              </w:rPr>
              <w:t> </w:t>
            </w:r>
            <w:r>
              <w:rPr>
                <w:sz w:val="20"/>
              </w:rPr>
              <w:t>tác</w:t>
            </w:r>
            <w:r>
              <w:rPr>
                <w:spacing w:val="-9"/>
                <w:sz w:val="20"/>
              </w:rPr>
              <w:t> </w:t>
            </w:r>
            <w:r>
              <w:rPr>
                <w:sz w:val="20"/>
              </w:rPr>
              <w:t>động</w:t>
            </w:r>
            <w:r>
              <w:rPr>
                <w:spacing w:val="-6"/>
                <w:sz w:val="20"/>
              </w:rPr>
              <w:t> </w:t>
            </w:r>
            <w:r>
              <w:rPr>
                <w:sz w:val="20"/>
              </w:rPr>
              <w:t>của</w:t>
            </w:r>
            <w:r>
              <w:rPr>
                <w:spacing w:val="-6"/>
                <w:sz w:val="20"/>
              </w:rPr>
              <w:t> </w:t>
            </w:r>
            <w:r>
              <w:rPr>
                <w:sz w:val="20"/>
              </w:rPr>
              <w:t>thay</w:t>
            </w:r>
            <w:r>
              <w:rPr>
                <w:spacing w:val="-9"/>
                <w:sz w:val="20"/>
              </w:rPr>
              <w:t> </w:t>
            </w:r>
            <w:r>
              <w:rPr>
                <w:sz w:val="20"/>
              </w:rPr>
              <w:t>đổi yêu cầu lên tiến độ dự án.</w:t>
            </w:r>
          </w:p>
        </w:tc>
      </w:tr>
    </w:tbl>
    <w:p>
      <w:pPr>
        <w:pStyle w:val="BodyText"/>
        <w:spacing w:before="40"/>
        <w:ind w:left="0"/>
        <w:rPr>
          <w:sz w:val="28"/>
        </w:rPr>
      </w:pPr>
    </w:p>
    <w:p>
      <w:pPr>
        <w:pStyle w:val="Heading3"/>
        <w:numPr>
          <w:ilvl w:val="1"/>
          <w:numId w:val="24"/>
        </w:numPr>
        <w:tabs>
          <w:tab w:pos="823" w:val="left" w:leader="none"/>
        </w:tabs>
        <w:spacing w:line="240" w:lineRule="auto" w:before="0" w:after="0"/>
        <w:ind w:left="823" w:right="0" w:hanging="464"/>
        <w:jc w:val="left"/>
      </w:pPr>
      <w:r>
        <w:rPr/>
        <w:t>QUẢN</w:t>
      </w:r>
      <w:r>
        <w:rPr>
          <w:spacing w:val="-1"/>
        </w:rPr>
        <w:t> </w:t>
      </w:r>
      <w:r>
        <w:rPr/>
        <w:t>LÝ</w:t>
      </w:r>
      <w:r>
        <w:rPr>
          <w:spacing w:val="-4"/>
        </w:rPr>
        <w:t> </w:t>
      </w:r>
      <w:r>
        <w:rPr/>
        <w:t>THAY</w:t>
      </w:r>
      <w:r>
        <w:rPr>
          <w:spacing w:val="-8"/>
        </w:rPr>
        <w:t> </w:t>
      </w:r>
      <w:r>
        <w:rPr/>
        <w:t>ĐỔI</w:t>
      </w:r>
      <w:r>
        <w:rPr>
          <w:spacing w:val="-1"/>
        </w:rPr>
        <w:t> </w:t>
      </w:r>
      <w:r>
        <w:rPr/>
        <w:t>YÊU</w:t>
      </w:r>
      <w:r>
        <w:rPr>
          <w:spacing w:val="-5"/>
        </w:rPr>
        <w:t> CẦU</w:t>
      </w:r>
    </w:p>
    <w:p>
      <w:pPr>
        <w:pStyle w:val="BodyText"/>
        <w:spacing w:before="132"/>
        <w:ind w:left="0"/>
        <w:rPr>
          <w:b/>
          <w:sz w:val="28"/>
        </w:rPr>
      </w:pPr>
    </w:p>
    <w:p>
      <w:pPr>
        <w:pStyle w:val="BodyText"/>
        <w:spacing w:line="360" w:lineRule="auto" w:before="1"/>
        <w:ind w:right="1057"/>
        <w:jc w:val="both"/>
      </w:pPr>
      <w:r>
        <w:rPr/>
        <w:t>Những thay</w:t>
      </w:r>
      <w:r>
        <w:rPr>
          <w:spacing w:val="-1"/>
        </w:rPr>
        <w:t> </w:t>
      </w:r>
      <w:r>
        <w:rPr/>
        <w:t>đổi yêu cầu có thể đến bất cứ lúc</w:t>
      </w:r>
      <w:r>
        <w:rPr>
          <w:spacing w:val="-1"/>
        </w:rPr>
        <w:t> </w:t>
      </w:r>
      <w:r>
        <w:rPr/>
        <w:t>nào trong suốt chu kỳ sống của của một dự án (hoặc thậm</w:t>
      </w:r>
      <w:r>
        <w:rPr>
          <w:spacing w:val="-1"/>
        </w:rPr>
        <w:t> </w:t>
      </w:r>
      <w:r>
        <w:rPr/>
        <w:t>chí</w:t>
      </w:r>
      <w:r>
        <w:rPr>
          <w:spacing w:val="-4"/>
        </w:rPr>
        <w:t> </w:t>
      </w:r>
      <w:r>
        <w:rPr/>
        <w:t>sau đó). Việc thay</w:t>
      </w:r>
      <w:r>
        <w:rPr>
          <w:spacing w:val="-5"/>
        </w:rPr>
        <w:t> </w:t>
      </w:r>
      <w:r>
        <w:rPr/>
        <w:t>đổi</w:t>
      </w:r>
      <w:r>
        <w:rPr>
          <w:spacing w:val="-1"/>
        </w:rPr>
        <w:t> </w:t>
      </w:r>
      <w:r>
        <w:rPr/>
        <w:t>yêu cầu</w:t>
      </w:r>
      <w:r>
        <w:rPr>
          <w:spacing w:val="-3"/>
        </w:rPr>
        <w:t> </w:t>
      </w:r>
      <w:r>
        <w:rPr/>
        <w:t>diễn ra trong suốt chu kỳ sống có thể tác động xấu đến dự án. Thay vì mong muốn rằng các thay</w:t>
      </w:r>
      <w:r>
        <w:rPr>
          <w:spacing w:val="-1"/>
        </w:rPr>
        <w:t> </w:t>
      </w:r>
      <w:r>
        <w:rPr/>
        <w:t>đổi</w:t>
      </w:r>
      <w:r>
        <w:rPr>
          <w:spacing w:val="-2"/>
        </w:rPr>
        <w:t> </w:t>
      </w:r>
      <w:r>
        <w:rPr/>
        <w:t>sẽ không xảy ra hoặc</w:t>
      </w:r>
      <w:r>
        <w:rPr>
          <w:spacing w:val="-1"/>
        </w:rPr>
        <w:t> </w:t>
      </w:r>
      <w:r>
        <w:rPr/>
        <w:t>hy</w:t>
      </w:r>
      <w:r>
        <w:rPr>
          <w:spacing w:val="-1"/>
        </w:rPr>
        <w:t> </w:t>
      </w:r>
      <w:r>
        <w:rPr/>
        <w:t>vọng rằng</w:t>
      </w:r>
      <w:r>
        <w:rPr>
          <w:spacing w:val="-4"/>
        </w:rPr>
        <w:t> </w:t>
      </w:r>
      <w:r>
        <w:rPr/>
        <w:t>bằng cách</w:t>
      </w:r>
      <w:r>
        <w:rPr>
          <w:spacing w:val="-4"/>
        </w:rPr>
        <w:t> </w:t>
      </w:r>
      <w:r>
        <w:rPr/>
        <w:t>nào đó các</w:t>
      </w:r>
      <w:r>
        <w:rPr>
          <w:spacing w:val="-1"/>
        </w:rPr>
        <w:t> </w:t>
      </w:r>
      <w:r>
        <w:rPr/>
        <w:t>yêu cầu</w:t>
      </w:r>
      <w:r>
        <w:rPr>
          <w:spacing w:val="-4"/>
        </w:rPr>
        <w:t> </w:t>
      </w:r>
      <w:r>
        <w:rPr/>
        <w:t>ban</w:t>
      </w:r>
      <w:r>
        <w:rPr>
          <w:spacing w:val="-4"/>
        </w:rPr>
        <w:t> </w:t>
      </w:r>
      <w:r>
        <w:rPr/>
        <w:t>đầu sẽ</w:t>
      </w:r>
      <w:r>
        <w:rPr>
          <w:spacing w:val="-4"/>
        </w:rPr>
        <w:t> </w:t>
      </w:r>
      <w:r>
        <w:rPr/>
        <w:t>là</w:t>
      </w:r>
      <w:r>
        <w:rPr>
          <w:spacing w:val="-4"/>
        </w:rPr>
        <w:t> </w:t>
      </w:r>
      <w:r>
        <w:rPr/>
        <w:t>"rất tốt"</w:t>
      </w:r>
      <w:r>
        <w:rPr>
          <w:spacing w:val="-3"/>
        </w:rPr>
        <w:t> </w:t>
      </w:r>
      <w:r>
        <w:rPr/>
        <w:t>để mà không</w:t>
      </w:r>
      <w:r>
        <w:rPr>
          <w:spacing w:val="-4"/>
        </w:rPr>
        <w:t> </w:t>
      </w:r>
      <w:r>
        <w:rPr/>
        <w:t>có</w:t>
      </w:r>
      <w:r>
        <w:rPr>
          <w:spacing w:val="-4"/>
        </w:rPr>
        <w:t> </w:t>
      </w:r>
      <w:r>
        <w:rPr/>
        <w:t>thay</w:t>
      </w:r>
      <w:r>
        <w:rPr>
          <w:spacing w:val="-1"/>
        </w:rPr>
        <w:t> </w:t>
      </w:r>
      <w:r>
        <w:rPr/>
        <w:t>đổi</w:t>
      </w:r>
      <w:r>
        <w:rPr>
          <w:spacing w:val="-2"/>
        </w:rPr>
        <w:t> </w:t>
      </w:r>
      <w:r>
        <w:rPr/>
        <w:t>nào</w:t>
      </w:r>
      <w:r>
        <w:rPr>
          <w:spacing w:val="-4"/>
        </w:rPr>
        <w:t> </w:t>
      </w:r>
      <w:r>
        <w:rPr/>
        <w:t>sẽ được làm, giải pháp tốt hơn có lẻ là chuẩn bị để xử lý các thay</w:t>
      </w:r>
      <w:r>
        <w:rPr>
          <w:spacing w:val="-1"/>
        </w:rPr>
        <w:t> </w:t>
      </w:r>
      <w:r>
        <w:rPr/>
        <w:t>đổi yêu cầu khi chúng xảy ra. Các</w:t>
      </w:r>
      <w:r>
        <w:rPr>
          <w:spacing w:val="-6"/>
        </w:rPr>
        <w:t> </w:t>
      </w:r>
      <w:r>
        <w:rPr/>
        <w:t>thay</w:t>
      </w:r>
      <w:r>
        <w:rPr>
          <w:spacing w:val="-6"/>
        </w:rPr>
        <w:t> </w:t>
      </w:r>
      <w:r>
        <w:rPr/>
        <w:t>đổi</w:t>
      </w:r>
      <w:r>
        <w:rPr>
          <w:spacing w:val="-2"/>
        </w:rPr>
        <w:t> </w:t>
      </w:r>
      <w:r>
        <w:rPr/>
        <w:t>không</w:t>
      </w:r>
      <w:r>
        <w:rPr>
          <w:spacing w:val="-4"/>
        </w:rPr>
        <w:t> </w:t>
      </w:r>
      <w:r>
        <w:rPr/>
        <w:t>kiểm</w:t>
      </w:r>
      <w:r>
        <w:rPr>
          <w:spacing w:val="-2"/>
        </w:rPr>
        <w:t> </w:t>
      </w:r>
      <w:r>
        <w:rPr/>
        <w:t>soát được</w:t>
      </w:r>
      <w:r>
        <w:rPr>
          <w:spacing w:val="-1"/>
        </w:rPr>
        <w:t> </w:t>
      </w:r>
      <w:r>
        <w:rPr/>
        <w:t>có thể</w:t>
      </w:r>
      <w:r>
        <w:rPr>
          <w:spacing w:val="-4"/>
        </w:rPr>
        <w:t> </w:t>
      </w:r>
      <w:r>
        <w:rPr/>
        <w:t>có</w:t>
      </w:r>
      <w:r>
        <w:rPr>
          <w:spacing w:val="-4"/>
        </w:rPr>
        <w:t> </w:t>
      </w:r>
      <w:r>
        <w:rPr/>
        <w:t>ảnh hưởng xấu</w:t>
      </w:r>
      <w:r>
        <w:rPr>
          <w:spacing w:val="-4"/>
        </w:rPr>
        <w:t> </w:t>
      </w:r>
      <w:r>
        <w:rPr/>
        <w:t>đến chi</w:t>
      </w:r>
      <w:r>
        <w:rPr>
          <w:spacing w:val="-2"/>
        </w:rPr>
        <w:t> </w:t>
      </w:r>
      <w:r>
        <w:rPr/>
        <w:t>phí</w:t>
      </w:r>
      <w:r>
        <w:rPr>
          <w:spacing w:val="-5"/>
        </w:rPr>
        <w:t> </w:t>
      </w:r>
      <w:r>
        <w:rPr/>
        <w:t>(cost),</w:t>
      </w:r>
      <w:r>
        <w:rPr>
          <w:spacing w:val="-5"/>
        </w:rPr>
        <w:t> </w:t>
      </w:r>
      <w:r>
        <w:rPr/>
        <w:t>tiến</w:t>
      </w:r>
      <w:r>
        <w:rPr>
          <w:spacing w:val="-4"/>
        </w:rPr>
        <w:t> </w:t>
      </w:r>
      <w:r>
        <w:rPr/>
        <w:t>độ (schedule) và chất lượng (quality) của dự án. Thay đổi yêu cầu có thể chiếm</w:t>
      </w:r>
      <w:r>
        <w:rPr>
          <w:spacing w:val="-2"/>
        </w:rPr>
        <w:t> </w:t>
      </w:r>
      <w:r>
        <w:rPr/>
        <w:t>tới 40% tổng số chi phí [8].</w:t>
      </w:r>
    </w:p>
    <w:p>
      <w:pPr>
        <w:pStyle w:val="BodyText"/>
        <w:spacing w:before="28"/>
        <w:ind w:left="0"/>
      </w:pPr>
    </w:p>
    <w:p>
      <w:pPr>
        <w:pStyle w:val="BodyText"/>
        <w:spacing w:line="360" w:lineRule="auto"/>
        <w:ind w:right="1056"/>
        <w:jc w:val="both"/>
      </w:pPr>
      <w:r>
        <w:rPr/>
        <w:t>Ravi nhận ra sự cần thiết để có một quy trình quản lý thay đổi (change management process). Trong một nỗ lực để làm hài lòng khách hàng, ông sẵn sàng đồng ý để làm những</w:t>
      </w:r>
      <w:r>
        <w:rPr>
          <w:spacing w:val="-4"/>
        </w:rPr>
        <w:t> </w:t>
      </w:r>
      <w:r>
        <w:rPr/>
        <w:t>thay</w:t>
      </w:r>
      <w:r>
        <w:rPr>
          <w:spacing w:val="-1"/>
        </w:rPr>
        <w:t> </w:t>
      </w:r>
      <w:r>
        <w:rPr/>
        <w:t>đổi</w:t>
      </w:r>
      <w:r>
        <w:rPr>
          <w:spacing w:val="-2"/>
        </w:rPr>
        <w:t> </w:t>
      </w:r>
      <w:r>
        <w:rPr/>
        <w:t>theo yêu cầu của khách hàng.</w:t>
      </w:r>
      <w:r>
        <w:rPr>
          <w:spacing w:val="-5"/>
        </w:rPr>
        <w:t> </w:t>
      </w:r>
      <w:r>
        <w:rPr/>
        <w:t>Vì</w:t>
      </w:r>
      <w:r>
        <w:rPr>
          <w:spacing w:val="-5"/>
        </w:rPr>
        <w:t> </w:t>
      </w:r>
      <w:r>
        <w:rPr/>
        <w:t>không có kiểm</w:t>
      </w:r>
      <w:r>
        <w:rPr>
          <w:spacing w:val="-2"/>
        </w:rPr>
        <w:t> </w:t>
      </w:r>
      <w:r>
        <w:rPr/>
        <w:t>soát</w:t>
      </w:r>
      <w:r>
        <w:rPr>
          <w:spacing w:val="-5"/>
        </w:rPr>
        <w:t> </w:t>
      </w:r>
      <w:r>
        <w:rPr/>
        <w:t>các</w:t>
      </w:r>
      <w:r>
        <w:rPr>
          <w:spacing w:val="-6"/>
        </w:rPr>
        <w:t> </w:t>
      </w:r>
      <w:r>
        <w:rPr/>
        <w:t>thay</w:t>
      </w:r>
      <w:r>
        <w:rPr>
          <w:spacing w:val="-1"/>
        </w:rPr>
        <w:t> </w:t>
      </w:r>
      <w:r>
        <w:rPr/>
        <w:t>đổi</w:t>
      </w:r>
      <w:r>
        <w:rPr>
          <w:spacing w:val="-2"/>
        </w:rPr>
        <w:t> </w:t>
      </w:r>
      <w:r>
        <w:rPr/>
        <w:t>yêu cầu, dự án đã kéo dài</w:t>
      </w:r>
      <w:r>
        <w:rPr>
          <w:spacing w:val="-2"/>
        </w:rPr>
        <w:t> </w:t>
      </w:r>
      <w:r>
        <w:rPr/>
        <w:t>thời</w:t>
      </w:r>
      <w:r>
        <w:rPr>
          <w:spacing w:val="-2"/>
        </w:rPr>
        <w:t> </w:t>
      </w:r>
      <w:r>
        <w:rPr/>
        <w:t>gian thực</w:t>
      </w:r>
      <w:r>
        <w:rPr>
          <w:spacing w:val="-1"/>
        </w:rPr>
        <w:t> </w:t>
      </w:r>
      <w:r>
        <w:rPr/>
        <w:t>hiện. Cuối</w:t>
      </w:r>
      <w:r>
        <w:rPr>
          <w:spacing w:val="-2"/>
        </w:rPr>
        <w:t> </w:t>
      </w:r>
      <w:r>
        <w:rPr/>
        <w:t>cùng, sau nhiều tuần, các</w:t>
      </w:r>
      <w:r>
        <w:rPr>
          <w:spacing w:val="-1"/>
        </w:rPr>
        <w:t> </w:t>
      </w:r>
      <w:r>
        <w:rPr/>
        <w:t>thành viên của nhóm phải làm việc 60-giờ/tuần, nhóm</w:t>
      </w:r>
      <w:r>
        <w:rPr>
          <w:spacing w:val="-1"/>
        </w:rPr>
        <w:t> </w:t>
      </w:r>
      <w:r>
        <w:rPr/>
        <w:t>đã sử dụng số nỗ lực nhiều hơn 100% so với ước lượng ban đầu, Ravi đã hoàn thành dự án. Nhưng điều tồi tệ hơn là ở chỗ: ông thấy rằng khách hàng vẫn không hài lòng bởi vì trước đó ông đã nghĩ rằng những thay đổi sẽ làm cho sản phẩm tốt hơn.</w:t>
      </w:r>
    </w:p>
    <w:p>
      <w:pPr>
        <w:pStyle w:val="BodyText"/>
        <w:spacing w:before="28"/>
        <w:ind w:left="0"/>
      </w:pPr>
    </w:p>
    <w:p>
      <w:pPr>
        <w:pStyle w:val="BodyText"/>
        <w:spacing w:line="360" w:lineRule="auto"/>
        <w:ind w:right="1056"/>
        <w:jc w:val="both"/>
      </w:pPr>
      <w:r>
        <w:rPr/>
        <w:t>Trong một dự án khác, Mary, một người quản lý dự án dày dạn kinh nghiệm, đã ghi lại từng thay</w:t>
      </w:r>
      <w:r>
        <w:rPr>
          <w:spacing w:val="-1"/>
        </w:rPr>
        <w:t> </w:t>
      </w:r>
      <w:r>
        <w:rPr/>
        <w:t>đổi yêu cầu mà khách hàng của cô ta đã được thực</w:t>
      </w:r>
      <w:r>
        <w:rPr>
          <w:spacing w:val="-1"/>
        </w:rPr>
        <w:t> </w:t>
      </w:r>
      <w:r>
        <w:rPr/>
        <w:t>hiện qua điện thoại</w:t>
      </w:r>
      <w:r>
        <w:rPr>
          <w:spacing w:val="-2"/>
        </w:rPr>
        <w:t> </w:t>
      </w:r>
      <w:r>
        <w:rPr/>
        <w:t>hoặc</w:t>
      </w:r>
      <w:r>
        <w:rPr>
          <w:spacing w:val="-1"/>
        </w:rPr>
        <w:t> </w:t>
      </w:r>
      <w:r>
        <w:rPr/>
        <w:t>e- mail và thông báo cho khách hàng về tác động của các thay đổi này đến nỗ lực (chi phí)</w:t>
      </w:r>
      <w:r>
        <w:rPr>
          <w:spacing w:val="40"/>
        </w:rPr>
        <w:t> </w:t>
      </w:r>
      <w:r>
        <w:rPr/>
        <w:t>và tiến độ. Không chỉ tần số yêu cầu thay đổi giảm theo thời gian, mà khách hàng cũng chuyển</w:t>
      </w:r>
      <w:r>
        <w:rPr>
          <w:spacing w:val="15"/>
        </w:rPr>
        <w:t> </w:t>
      </w:r>
      <w:r>
        <w:rPr/>
        <w:t>nhiều</w:t>
      </w:r>
      <w:r>
        <w:rPr>
          <w:spacing w:val="15"/>
        </w:rPr>
        <w:t> </w:t>
      </w:r>
      <w:r>
        <w:rPr/>
        <w:t>yêu</w:t>
      </w:r>
      <w:r>
        <w:rPr>
          <w:spacing w:val="20"/>
        </w:rPr>
        <w:t> </w:t>
      </w:r>
      <w:r>
        <w:rPr/>
        <w:t>cầu</w:t>
      </w:r>
      <w:r>
        <w:rPr>
          <w:spacing w:val="15"/>
        </w:rPr>
        <w:t> </w:t>
      </w:r>
      <w:r>
        <w:rPr/>
        <w:t>thay đổi</w:t>
      </w:r>
      <w:r>
        <w:rPr>
          <w:spacing w:val="13"/>
        </w:rPr>
        <w:t> </w:t>
      </w:r>
      <w:r>
        <w:rPr/>
        <w:t>sang</w:t>
      </w:r>
      <w:r>
        <w:rPr>
          <w:spacing w:val="15"/>
        </w:rPr>
        <w:t> </w:t>
      </w:r>
      <w:r>
        <w:rPr/>
        <w:t>lần</w:t>
      </w:r>
      <w:r>
        <w:rPr>
          <w:spacing w:val="15"/>
        </w:rPr>
        <w:t> </w:t>
      </w:r>
      <w:r>
        <w:rPr/>
        <w:t>giao</w:t>
      </w:r>
      <w:r>
        <w:rPr>
          <w:spacing w:val="20"/>
        </w:rPr>
        <w:t> </w:t>
      </w:r>
      <w:r>
        <w:rPr/>
        <w:t>sản</w:t>
      </w:r>
      <w:r>
        <w:rPr>
          <w:spacing w:val="15"/>
        </w:rPr>
        <w:t> </w:t>
      </w:r>
      <w:r>
        <w:rPr/>
        <w:t>phẩm</w:t>
      </w:r>
      <w:r>
        <w:rPr>
          <w:spacing w:val="13"/>
        </w:rPr>
        <w:t> </w:t>
      </w:r>
      <w:r>
        <w:rPr/>
        <w:t>tiếp</w:t>
      </w:r>
      <w:r>
        <w:rPr>
          <w:spacing w:val="15"/>
        </w:rPr>
        <w:t> </w:t>
      </w:r>
      <w:r>
        <w:rPr/>
        <w:t>theo</w:t>
      </w:r>
      <w:r>
        <w:rPr>
          <w:spacing w:val="16"/>
        </w:rPr>
        <w:t> </w:t>
      </w:r>
      <w:r>
        <w:rPr/>
        <w:t>(next</w:t>
      </w:r>
      <w:r>
        <w:rPr>
          <w:spacing w:val="14"/>
        </w:rPr>
        <w:t> </w:t>
      </w:r>
      <w:r>
        <w:rPr/>
        <w:t>release). Kết quả</w:t>
      </w:r>
    </w:p>
    <w:p>
      <w:pPr>
        <w:spacing w:after="0" w:line="360" w:lineRule="auto"/>
        <w:jc w:val="both"/>
        <w:sectPr>
          <w:type w:val="continuous"/>
          <w:pgSz w:w="12240" w:h="15840"/>
          <w:pgMar w:header="0" w:footer="791" w:top="1400" w:bottom="980" w:left="1340" w:right="640"/>
        </w:sectPr>
      </w:pPr>
    </w:p>
    <w:p>
      <w:pPr>
        <w:pStyle w:val="BodyText"/>
        <w:spacing w:line="362" w:lineRule="auto" w:before="76"/>
        <w:ind w:right="1055"/>
        <w:jc w:val="both"/>
      </w:pPr>
      <w:r>
        <w:rPr/>
        <w:t>cuối</w:t>
      </w:r>
      <w:r>
        <w:rPr>
          <w:spacing w:val="-1"/>
        </w:rPr>
        <w:t> </w:t>
      </w:r>
      <w:r>
        <w:rPr/>
        <w:t>cùng? Dự án</w:t>
      </w:r>
      <w:r>
        <w:rPr>
          <w:spacing w:val="-3"/>
        </w:rPr>
        <w:t> </w:t>
      </w:r>
      <w:r>
        <w:rPr/>
        <w:t>đã được hoàn thành trong thời</w:t>
      </w:r>
      <w:r>
        <w:rPr>
          <w:spacing w:val="-6"/>
        </w:rPr>
        <w:t> </w:t>
      </w:r>
      <w:r>
        <w:rPr/>
        <w:t>gian</w:t>
      </w:r>
      <w:r>
        <w:rPr>
          <w:spacing w:val="-3"/>
        </w:rPr>
        <w:t> </w:t>
      </w:r>
      <w:r>
        <w:rPr/>
        <w:t>dự kiến, và khách hàng</w:t>
      </w:r>
      <w:r>
        <w:rPr>
          <w:spacing w:val="-3"/>
        </w:rPr>
        <w:t> </w:t>
      </w:r>
      <w:r>
        <w:rPr/>
        <w:t>hài</w:t>
      </w:r>
      <w:r>
        <w:rPr>
          <w:spacing w:val="-1"/>
        </w:rPr>
        <w:t> </w:t>
      </w:r>
      <w:r>
        <w:rPr/>
        <w:t>lòng khi trả thêm tiền cho phần nỗ lực bổ sung/chi phí bổ sung (extra effort) để thực hiện (cài đặt) các phát sinh trong việc thực hiện (cài đặt) các yêu cầu thay đổi.</w:t>
      </w:r>
    </w:p>
    <w:p>
      <w:pPr>
        <w:pStyle w:val="BodyText"/>
        <w:spacing w:before="21"/>
        <w:ind w:left="0"/>
      </w:pPr>
    </w:p>
    <w:p>
      <w:pPr>
        <w:pStyle w:val="BodyText"/>
        <w:spacing w:line="360" w:lineRule="auto" w:before="1"/>
        <w:ind w:right="1056"/>
        <w:jc w:val="both"/>
      </w:pPr>
      <w:r>
        <w:rPr/>
        <w:t>Phần này thảo luận về quy trình quản lý các thay đổi yêu cầu (requirement change management process) đã được sử dụng tại Infosys. Quy trình này xác định tập hợp các hoạt động sẽ</w:t>
      </w:r>
      <w:r>
        <w:rPr>
          <w:spacing w:val="-4"/>
        </w:rPr>
        <w:t> </w:t>
      </w:r>
      <w:r>
        <w:rPr/>
        <w:t>được</w:t>
      </w:r>
      <w:r>
        <w:rPr>
          <w:spacing w:val="-1"/>
        </w:rPr>
        <w:t> </w:t>
      </w:r>
      <w:r>
        <w:rPr/>
        <w:t>thực</w:t>
      </w:r>
      <w:r>
        <w:rPr>
          <w:spacing w:val="-1"/>
        </w:rPr>
        <w:t> </w:t>
      </w:r>
      <w:r>
        <w:rPr/>
        <w:t>hiện khi</w:t>
      </w:r>
      <w:r>
        <w:rPr>
          <w:spacing w:val="-2"/>
        </w:rPr>
        <w:t> </w:t>
      </w:r>
      <w:r>
        <w:rPr/>
        <w:t>có yêu cầu mới</w:t>
      </w:r>
      <w:r>
        <w:rPr>
          <w:spacing w:val="-2"/>
        </w:rPr>
        <w:t> </w:t>
      </w:r>
      <w:r>
        <w:rPr/>
        <w:t>hoặc</w:t>
      </w:r>
      <w:r>
        <w:rPr>
          <w:spacing w:val="-1"/>
        </w:rPr>
        <w:t> </w:t>
      </w:r>
      <w:r>
        <w:rPr/>
        <w:t>thay</w:t>
      </w:r>
      <w:r>
        <w:rPr>
          <w:spacing w:val="-1"/>
        </w:rPr>
        <w:t> </w:t>
      </w:r>
      <w:r>
        <w:rPr/>
        <w:t>đổi</w:t>
      </w:r>
      <w:r>
        <w:rPr>
          <w:spacing w:val="-2"/>
        </w:rPr>
        <w:t> </w:t>
      </w:r>
      <w:r>
        <w:rPr/>
        <w:t>lên yêu cầu</w:t>
      </w:r>
      <w:r>
        <w:rPr>
          <w:spacing w:val="-4"/>
        </w:rPr>
        <w:t> </w:t>
      </w:r>
      <w:r>
        <w:rPr/>
        <w:t>hiện có (chúng tôi sẽ gọi chung là: những thay đổi trong yêu cầu). Với kinh nghiệm của những người</w:t>
      </w:r>
      <w:r>
        <w:rPr>
          <w:spacing w:val="40"/>
        </w:rPr>
        <w:t> </w:t>
      </w:r>
      <w:r>
        <w:rPr/>
        <w:t>quản lý dự án như Ravi và Mary, quy trình quản lý thay đổi thường được sử dụng bởi những người quản lý dự án và xác định nó như là một phần của kế hoạch quản lý dự án, được sử dụng chính yếu như là phương tiện để làm sáng tỏ các ảnh hưởng của thay đổi đến khách hàng.</w:t>
      </w:r>
    </w:p>
    <w:p>
      <w:pPr>
        <w:pStyle w:val="BodyText"/>
        <w:spacing w:before="14"/>
        <w:ind w:left="0"/>
      </w:pPr>
    </w:p>
    <w:p>
      <w:pPr>
        <w:pStyle w:val="Heading4"/>
        <w:numPr>
          <w:ilvl w:val="2"/>
          <w:numId w:val="24"/>
        </w:numPr>
        <w:tabs>
          <w:tab w:pos="1053" w:val="left" w:leader="none"/>
        </w:tabs>
        <w:spacing w:line="240" w:lineRule="auto" w:before="1" w:after="0"/>
        <w:ind w:left="1053" w:right="0" w:hanging="694"/>
        <w:jc w:val="left"/>
      </w:pPr>
      <w:r>
        <w:rPr/>
        <w:t>Quy</w:t>
      </w:r>
      <w:r>
        <w:rPr>
          <w:spacing w:val="-5"/>
        </w:rPr>
        <w:t> </w:t>
      </w:r>
      <w:r>
        <w:rPr/>
        <w:t>trình quản</w:t>
      </w:r>
      <w:r>
        <w:rPr>
          <w:spacing w:val="-6"/>
        </w:rPr>
        <w:t> </w:t>
      </w:r>
      <w:r>
        <w:rPr/>
        <w:t>lý</w:t>
      </w:r>
      <w:r>
        <w:rPr>
          <w:spacing w:val="-9"/>
        </w:rPr>
        <w:t> </w:t>
      </w:r>
      <w:r>
        <w:rPr/>
        <w:t>thay</w:t>
      </w:r>
      <w:r>
        <w:rPr>
          <w:spacing w:val="-9"/>
        </w:rPr>
        <w:t> </w:t>
      </w:r>
      <w:r>
        <w:rPr/>
        <w:t>đổi (Change</w:t>
      </w:r>
      <w:r>
        <w:rPr>
          <w:spacing w:val="-4"/>
        </w:rPr>
        <w:t> </w:t>
      </w:r>
      <w:r>
        <w:rPr/>
        <w:t>Management </w:t>
      </w:r>
      <w:r>
        <w:rPr>
          <w:spacing w:val="-2"/>
        </w:rPr>
        <w:t>Process)</w:t>
      </w:r>
    </w:p>
    <w:p>
      <w:pPr>
        <w:pStyle w:val="BodyText"/>
        <w:spacing w:before="132"/>
        <w:ind w:left="0"/>
        <w:rPr>
          <w:b/>
          <w:sz w:val="28"/>
        </w:rPr>
      </w:pPr>
    </w:p>
    <w:p>
      <w:pPr>
        <w:pStyle w:val="BodyText"/>
        <w:spacing w:line="360" w:lineRule="auto"/>
        <w:ind w:right="1057"/>
        <w:jc w:val="both"/>
      </w:pPr>
      <w:r>
        <w:rPr/>
        <w:t>Trong quá trình lập kế hoạch cho dự án, người quản lý dự án sẽ quyết định quy trình nào sẽ được</w:t>
      </w:r>
      <w:r>
        <w:rPr>
          <w:spacing w:val="-1"/>
        </w:rPr>
        <w:t> </w:t>
      </w:r>
      <w:r>
        <w:rPr/>
        <w:t>sử</w:t>
      </w:r>
      <w:r>
        <w:rPr>
          <w:spacing w:val="-5"/>
        </w:rPr>
        <w:t> </w:t>
      </w:r>
      <w:r>
        <w:rPr/>
        <w:t>dụng để xử lý yêu cầu thay</w:t>
      </w:r>
      <w:r>
        <w:rPr>
          <w:spacing w:val="-6"/>
        </w:rPr>
        <w:t> </w:t>
      </w:r>
      <w:r>
        <w:rPr/>
        <w:t>đổi. Quy</w:t>
      </w:r>
      <w:r>
        <w:rPr>
          <w:spacing w:val="-1"/>
        </w:rPr>
        <w:t> </w:t>
      </w:r>
      <w:r>
        <w:rPr/>
        <w:t>trình được</w:t>
      </w:r>
      <w:r>
        <w:rPr>
          <w:spacing w:val="-1"/>
        </w:rPr>
        <w:t> </w:t>
      </w:r>
      <w:r>
        <w:rPr/>
        <w:t>hoạch</w:t>
      </w:r>
      <w:r>
        <w:rPr>
          <w:spacing w:val="-4"/>
        </w:rPr>
        <w:t> </w:t>
      </w:r>
      <w:r>
        <w:rPr/>
        <w:t>định sẽ được thảo luận với khách hàng để cho cả khách hàng và nhà cung cấp có một thỏa thuận về việc làm thế nào để quản lý các thay đổi. Nói chung, quy trình xác định các yêu cầu thay đổi sẽ được thực</w:t>
      </w:r>
      <w:r>
        <w:rPr>
          <w:spacing w:val="-1"/>
        </w:rPr>
        <w:t> </w:t>
      </w:r>
      <w:r>
        <w:rPr/>
        <w:t>hiện như thế nào, khi nào chấp thuận chính thức xảy ra, v.v. Khi có một yêu cầu cho một sự thay đổi yêu cầu, quy trình quản lý các thay đổi yêu cầu phải được thực thi.</w:t>
      </w:r>
    </w:p>
    <w:p>
      <w:pPr>
        <w:pStyle w:val="BodyText"/>
        <w:spacing w:before="24"/>
        <w:ind w:left="0"/>
      </w:pPr>
    </w:p>
    <w:p>
      <w:pPr>
        <w:pStyle w:val="BodyText"/>
        <w:spacing w:line="360" w:lineRule="auto"/>
        <w:ind w:right="1058"/>
        <w:jc w:val="both"/>
      </w:pPr>
      <w:r>
        <w:rPr/>
        <w:t>Bởi vì yêu cầu thay đổi có tác động đến chi phí, nên cần thiết để có một thỏa thuận rõ</w:t>
      </w:r>
      <w:r>
        <w:rPr>
          <w:spacing w:val="80"/>
        </w:rPr>
        <w:t> </w:t>
      </w:r>
      <w:r>
        <w:rPr/>
        <w:t>ràng về thanh toán. Thường xuyên, với sự chấp thuận của khách hàng, người quản lý dự án xây dựng một vùng đệm (buffer) cho phần nỗ lực/chi phí được ước lượng bổ sung để thực hiện các yêu cầu thay đổi (thường chiếm một tỷ lệ phần trăm (%) nhỏ của tổng nỗ</w:t>
      </w:r>
      <w:r>
        <w:rPr>
          <w:spacing w:val="80"/>
        </w:rPr>
        <w:t> </w:t>
      </w:r>
      <w:r>
        <w:rPr/>
        <w:t>lực (chi phí) của dự án). Một dự liệu ngân sách như vậy giúp làm đơn giản hóa các khía cạnh hành chính của việc thực hiện các yêu cầu thay đổi đã được phê duyệt.</w:t>
      </w:r>
    </w:p>
    <w:p>
      <w:pPr>
        <w:pStyle w:val="BodyText"/>
        <w:spacing w:before="28"/>
        <w:ind w:left="0"/>
      </w:pPr>
    </w:p>
    <w:p>
      <w:pPr>
        <w:pStyle w:val="BodyText"/>
        <w:jc w:val="both"/>
      </w:pPr>
      <w:r>
        <w:rPr/>
        <w:t>Quy</w:t>
      </w:r>
      <w:r>
        <w:rPr>
          <w:spacing w:val="-2"/>
        </w:rPr>
        <w:t> </w:t>
      </w:r>
      <w:r>
        <w:rPr/>
        <w:t>trình</w:t>
      </w:r>
      <w:r>
        <w:rPr>
          <w:spacing w:val="1"/>
        </w:rPr>
        <w:t> </w:t>
      </w:r>
      <w:r>
        <w:rPr/>
        <w:t>quản lý</w:t>
      </w:r>
      <w:r>
        <w:rPr>
          <w:spacing w:val="-1"/>
        </w:rPr>
        <w:t> </w:t>
      </w:r>
      <w:r>
        <w:rPr/>
        <w:t>các</w:t>
      </w:r>
      <w:r>
        <w:rPr>
          <w:spacing w:val="-7"/>
        </w:rPr>
        <w:t> </w:t>
      </w:r>
      <w:r>
        <w:rPr/>
        <w:t>thay</w:t>
      </w:r>
      <w:r>
        <w:rPr>
          <w:spacing w:val="-1"/>
        </w:rPr>
        <w:t> </w:t>
      </w:r>
      <w:r>
        <w:rPr/>
        <w:t>đổi</w:t>
      </w:r>
      <w:r>
        <w:rPr>
          <w:spacing w:val="-2"/>
        </w:rPr>
        <w:t> </w:t>
      </w:r>
      <w:r>
        <w:rPr/>
        <w:t>ở</w:t>
      </w:r>
      <w:r>
        <w:rPr>
          <w:spacing w:val="-3"/>
        </w:rPr>
        <w:t> </w:t>
      </w:r>
      <w:r>
        <w:rPr/>
        <w:t>Infosys</w:t>
      </w:r>
      <w:r>
        <w:rPr>
          <w:spacing w:val="-1"/>
        </w:rPr>
        <w:t> </w:t>
      </w:r>
      <w:r>
        <w:rPr/>
        <w:t>có các</w:t>
      </w:r>
      <w:r>
        <w:rPr>
          <w:spacing w:val="-6"/>
        </w:rPr>
        <w:t> </w:t>
      </w:r>
      <w:r>
        <w:rPr/>
        <w:t>bước</w:t>
      </w:r>
      <w:r>
        <w:rPr>
          <w:spacing w:val="-1"/>
        </w:rPr>
        <w:t> </w:t>
      </w:r>
      <w:r>
        <w:rPr>
          <w:spacing w:val="-4"/>
        </w:rPr>
        <w:t>sau.</w:t>
      </w:r>
    </w:p>
    <w:p>
      <w:pPr>
        <w:pStyle w:val="BodyText"/>
        <w:spacing w:before="152"/>
        <w:ind w:left="0"/>
      </w:pPr>
    </w:p>
    <w:p>
      <w:pPr>
        <w:pStyle w:val="ListParagraph"/>
        <w:numPr>
          <w:ilvl w:val="3"/>
          <w:numId w:val="24"/>
        </w:numPr>
        <w:tabs>
          <w:tab w:pos="1078" w:val="left" w:leader="none"/>
        </w:tabs>
        <w:spacing w:line="240" w:lineRule="auto" w:before="0" w:after="0"/>
        <w:ind w:left="1078" w:right="0" w:hanging="364"/>
        <w:jc w:val="left"/>
        <w:rPr>
          <w:sz w:val="22"/>
        </w:rPr>
      </w:pPr>
      <w:r>
        <w:rPr>
          <w:sz w:val="22"/>
        </w:rPr>
        <w:t>Ghi</w:t>
      </w:r>
      <w:r>
        <w:rPr>
          <w:spacing w:val="-2"/>
          <w:sz w:val="22"/>
        </w:rPr>
        <w:t> </w:t>
      </w:r>
      <w:r>
        <w:rPr>
          <w:sz w:val="22"/>
        </w:rPr>
        <w:t>nhận</w:t>
      </w:r>
      <w:r>
        <w:rPr>
          <w:spacing w:val="2"/>
          <w:sz w:val="22"/>
        </w:rPr>
        <w:t> </w:t>
      </w:r>
      <w:r>
        <w:rPr>
          <w:sz w:val="22"/>
        </w:rPr>
        <w:t>các</w:t>
      </w:r>
      <w:r>
        <w:rPr>
          <w:spacing w:val="-6"/>
          <w:sz w:val="22"/>
        </w:rPr>
        <w:t> </w:t>
      </w:r>
      <w:r>
        <w:rPr>
          <w:sz w:val="22"/>
        </w:rPr>
        <w:t>thay đổi</w:t>
      </w:r>
      <w:r>
        <w:rPr>
          <w:spacing w:val="-2"/>
          <w:sz w:val="22"/>
        </w:rPr>
        <w:t> </w:t>
      </w:r>
      <w:r>
        <w:rPr>
          <w:sz w:val="22"/>
        </w:rPr>
        <w:t>(Log</w:t>
      </w:r>
      <w:r>
        <w:rPr>
          <w:spacing w:val="-3"/>
          <w:sz w:val="22"/>
        </w:rPr>
        <w:t> </w:t>
      </w:r>
      <w:r>
        <w:rPr>
          <w:sz w:val="22"/>
        </w:rPr>
        <w:t>the</w:t>
      </w:r>
      <w:r>
        <w:rPr>
          <w:spacing w:val="2"/>
          <w:sz w:val="22"/>
        </w:rPr>
        <w:t> </w:t>
      </w:r>
      <w:r>
        <w:rPr>
          <w:spacing w:val="-2"/>
          <w:sz w:val="22"/>
        </w:rPr>
        <w:t>changes)</w:t>
      </w:r>
    </w:p>
    <w:p>
      <w:pPr>
        <w:pStyle w:val="BodyText"/>
        <w:spacing w:before="113"/>
        <w:ind w:left="0"/>
      </w:pPr>
    </w:p>
    <w:p>
      <w:pPr>
        <w:pStyle w:val="ListParagraph"/>
        <w:numPr>
          <w:ilvl w:val="3"/>
          <w:numId w:val="24"/>
        </w:numPr>
        <w:tabs>
          <w:tab w:pos="1078" w:val="left" w:leader="none"/>
        </w:tabs>
        <w:spacing w:line="240" w:lineRule="auto" w:before="0" w:after="0"/>
        <w:ind w:left="1078" w:right="0" w:hanging="364"/>
        <w:jc w:val="left"/>
        <w:rPr>
          <w:sz w:val="22"/>
        </w:rPr>
      </w:pPr>
      <w:r>
        <w:rPr>
          <w:sz w:val="22"/>
        </w:rPr>
        <w:t>Phân</w:t>
      </w:r>
      <w:r>
        <w:rPr>
          <w:spacing w:val="-8"/>
          <w:sz w:val="22"/>
        </w:rPr>
        <w:t> </w:t>
      </w:r>
      <w:r>
        <w:rPr>
          <w:sz w:val="22"/>
        </w:rPr>
        <w:t>tích tác</w:t>
      </w:r>
      <w:r>
        <w:rPr>
          <w:spacing w:val="-3"/>
          <w:sz w:val="22"/>
        </w:rPr>
        <w:t> </w:t>
      </w:r>
      <w:r>
        <w:rPr>
          <w:sz w:val="22"/>
        </w:rPr>
        <w:t>động lên</w:t>
      </w:r>
      <w:r>
        <w:rPr>
          <w:spacing w:val="-1"/>
          <w:sz w:val="22"/>
        </w:rPr>
        <w:t> </w:t>
      </w:r>
      <w:r>
        <w:rPr>
          <w:sz w:val="22"/>
        </w:rPr>
        <w:t>các</w:t>
      </w:r>
      <w:r>
        <w:rPr>
          <w:spacing w:val="-2"/>
          <w:sz w:val="22"/>
        </w:rPr>
        <w:t> </w:t>
      </w:r>
      <w:r>
        <w:rPr>
          <w:sz w:val="22"/>
        </w:rPr>
        <w:t>sản</w:t>
      </w:r>
      <w:r>
        <w:rPr>
          <w:spacing w:val="-6"/>
          <w:sz w:val="22"/>
        </w:rPr>
        <w:t> </w:t>
      </w:r>
      <w:r>
        <w:rPr>
          <w:sz w:val="22"/>
        </w:rPr>
        <w:t>phẩm</w:t>
      </w:r>
      <w:r>
        <w:rPr>
          <w:spacing w:val="-3"/>
          <w:sz w:val="22"/>
        </w:rPr>
        <w:t> </w:t>
      </w:r>
      <w:r>
        <w:rPr>
          <w:sz w:val="22"/>
        </w:rPr>
        <w:t>công</w:t>
      </w:r>
      <w:r>
        <w:rPr>
          <w:spacing w:val="-1"/>
          <w:sz w:val="22"/>
        </w:rPr>
        <w:t> </w:t>
      </w:r>
      <w:r>
        <w:rPr>
          <w:sz w:val="22"/>
        </w:rPr>
        <w:t>việc</w:t>
      </w:r>
      <w:r>
        <w:rPr>
          <w:spacing w:val="-2"/>
          <w:sz w:val="22"/>
        </w:rPr>
        <w:t> </w:t>
      </w:r>
      <w:r>
        <w:rPr>
          <w:sz w:val="22"/>
        </w:rPr>
        <w:t>(work</w:t>
      </w:r>
      <w:r>
        <w:rPr>
          <w:spacing w:val="-2"/>
          <w:sz w:val="22"/>
        </w:rPr>
        <w:t> products).</w:t>
      </w:r>
    </w:p>
    <w:p>
      <w:pPr>
        <w:pStyle w:val="BodyText"/>
        <w:spacing w:before="113"/>
        <w:ind w:left="0"/>
      </w:pPr>
    </w:p>
    <w:p>
      <w:pPr>
        <w:pStyle w:val="ListParagraph"/>
        <w:numPr>
          <w:ilvl w:val="3"/>
          <w:numId w:val="24"/>
        </w:numPr>
        <w:tabs>
          <w:tab w:pos="1078" w:val="left" w:leader="none"/>
        </w:tabs>
        <w:spacing w:line="240" w:lineRule="auto" w:before="0" w:after="0"/>
        <w:ind w:left="1078" w:right="0" w:hanging="364"/>
        <w:jc w:val="left"/>
        <w:rPr>
          <w:sz w:val="22"/>
        </w:rPr>
      </w:pPr>
      <w:r>
        <w:rPr>
          <w:sz w:val="22"/>
        </w:rPr>
        <w:t>Ước</w:t>
      </w:r>
      <w:r>
        <w:rPr>
          <w:spacing w:val="-1"/>
          <w:sz w:val="22"/>
        </w:rPr>
        <w:t> </w:t>
      </w:r>
      <w:r>
        <w:rPr>
          <w:sz w:val="22"/>
        </w:rPr>
        <w:t>lượng</w:t>
      </w:r>
      <w:r>
        <w:rPr>
          <w:spacing w:val="-4"/>
          <w:sz w:val="22"/>
        </w:rPr>
        <w:t> </w:t>
      </w:r>
      <w:r>
        <w:rPr>
          <w:sz w:val="22"/>
        </w:rPr>
        <w:t>nỗ</w:t>
      </w:r>
      <w:r>
        <w:rPr>
          <w:spacing w:val="2"/>
          <w:sz w:val="22"/>
        </w:rPr>
        <w:t> </w:t>
      </w:r>
      <w:r>
        <w:rPr>
          <w:sz w:val="22"/>
        </w:rPr>
        <w:t>lực</w:t>
      </w:r>
      <w:r>
        <w:rPr>
          <w:spacing w:val="-1"/>
          <w:sz w:val="22"/>
        </w:rPr>
        <w:t> </w:t>
      </w:r>
      <w:r>
        <w:rPr>
          <w:sz w:val="22"/>
        </w:rPr>
        <w:t>cần</w:t>
      </w:r>
      <w:r>
        <w:rPr>
          <w:spacing w:val="-4"/>
          <w:sz w:val="22"/>
        </w:rPr>
        <w:t> </w:t>
      </w:r>
      <w:r>
        <w:rPr>
          <w:sz w:val="22"/>
        </w:rPr>
        <w:t>thiết</w:t>
      </w:r>
      <w:r>
        <w:rPr>
          <w:spacing w:val="1"/>
          <w:sz w:val="22"/>
        </w:rPr>
        <w:t> </w:t>
      </w:r>
      <w:r>
        <w:rPr>
          <w:sz w:val="22"/>
        </w:rPr>
        <w:t>cho</w:t>
      </w:r>
      <w:r>
        <w:rPr>
          <w:spacing w:val="-4"/>
          <w:sz w:val="22"/>
        </w:rPr>
        <w:t> </w:t>
      </w:r>
      <w:r>
        <w:rPr>
          <w:sz w:val="22"/>
        </w:rPr>
        <w:t>các</w:t>
      </w:r>
      <w:r>
        <w:rPr>
          <w:spacing w:val="-6"/>
          <w:sz w:val="22"/>
        </w:rPr>
        <w:t> </w:t>
      </w:r>
      <w:r>
        <w:rPr>
          <w:sz w:val="22"/>
        </w:rPr>
        <w:t>yêu</w:t>
      </w:r>
      <w:r>
        <w:rPr>
          <w:spacing w:val="2"/>
          <w:sz w:val="22"/>
        </w:rPr>
        <w:t> </w:t>
      </w:r>
      <w:r>
        <w:rPr>
          <w:sz w:val="22"/>
        </w:rPr>
        <w:t>cầu</w:t>
      </w:r>
      <w:r>
        <w:rPr>
          <w:spacing w:val="-4"/>
          <w:sz w:val="22"/>
        </w:rPr>
        <w:t> </w:t>
      </w:r>
      <w:r>
        <w:rPr>
          <w:sz w:val="22"/>
        </w:rPr>
        <w:t>thay</w:t>
      </w:r>
      <w:r>
        <w:rPr>
          <w:spacing w:val="-5"/>
          <w:sz w:val="22"/>
        </w:rPr>
        <w:t> </w:t>
      </w:r>
      <w:r>
        <w:rPr>
          <w:spacing w:val="-4"/>
          <w:sz w:val="22"/>
        </w:rPr>
        <w:t>đổi.</w:t>
      </w:r>
    </w:p>
    <w:p>
      <w:pPr>
        <w:spacing w:after="0" w:line="240" w:lineRule="auto"/>
        <w:jc w:val="left"/>
        <w:rPr>
          <w:sz w:val="22"/>
        </w:rPr>
        <w:sectPr>
          <w:pgSz w:w="12240" w:h="15840"/>
          <w:pgMar w:header="0" w:footer="791" w:top="1340" w:bottom="980" w:left="1340" w:right="640"/>
        </w:sectPr>
      </w:pPr>
    </w:p>
    <w:p>
      <w:pPr>
        <w:pStyle w:val="ListParagraph"/>
        <w:numPr>
          <w:ilvl w:val="3"/>
          <w:numId w:val="24"/>
        </w:numPr>
        <w:tabs>
          <w:tab w:pos="1078" w:val="left" w:leader="none"/>
        </w:tabs>
        <w:spacing w:line="240" w:lineRule="auto" w:before="76" w:after="0"/>
        <w:ind w:left="1078" w:right="0" w:hanging="364"/>
        <w:jc w:val="left"/>
        <w:rPr>
          <w:sz w:val="22"/>
        </w:rPr>
      </w:pPr>
      <w:r>
        <w:rPr>
          <w:sz w:val="22"/>
        </w:rPr>
        <w:t>Ước</w:t>
      </w:r>
      <w:r>
        <w:rPr>
          <w:spacing w:val="-1"/>
          <w:sz w:val="22"/>
        </w:rPr>
        <w:t> </w:t>
      </w:r>
      <w:r>
        <w:rPr>
          <w:sz w:val="22"/>
        </w:rPr>
        <w:t>lượng</w:t>
      </w:r>
      <w:r>
        <w:rPr>
          <w:spacing w:val="-3"/>
          <w:sz w:val="22"/>
        </w:rPr>
        <w:t> </w:t>
      </w:r>
      <w:r>
        <w:rPr>
          <w:sz w:val="22"/>
        </w:rPr>
        <w:t>lại</w:t>
      </w:r>
      <w:r>
        <w:rPr>
          <w:spacing w:val="-1"/>
          <w:sz w:val="22"/>
        </w:rPr>
        <w:t> </w:t>
      </w:r>
      <w:r>
        <w:rPr>
          <w:sz w:val="22"/>
        </w:rPr>
        <w:t>thời</w:t>
      </w:r>
      <w:r>
        <w:rPr>
          <w:spacing w:val="-1"/>
          <w:sz w:val="22"/>
        </w:rPr>
        <w:t> </w:t>
      </w:r>
      <w:r>
        <w:rPr>
          <w:sz w:val="22"/>
        </w:rPr>
        <w:t>gian</w:t>
      </w:r>
      <w:r>
        <w:rPr>
          <w:spacing w:val="-3"/>
          <w:sz w:val="22"/>
        </w:rPr>
        <w:t> </w:t>
      </w:r>
      <w:r>
        <w:rPr>
          <w:sz w:val="22"/>
        </w:rPr>
        <w:t>giao</w:t>
      </w:r>
      <w:r>
        <w:rPr>
          <w:spacing w:val="-3"/>
          <w:sz w:val="22"/>
        </w:rPr>
        <w:t> </w:t>
      </w:r>
      <w:r>
        <w:rPr>
          <w:spacing w:val="-4"/>
          <w:sz w:val="22"/>
        </w:rPr>
        <w:t>hàng.</w:t>
      </w:r>
    </w:p>
    <w:p>
      <w:pPr>
        <w:pStyle w:val="BodyText"/>
        <w:spacing w:before="113"/>
        <w:ind w:left="0"/>
      </w:pPr>
    </w:p>
    <w:p>
      <w:pPr>
        <w:pStyle w:val="ListParagraph"/>
        <w:numPr>
          <w:ilvl w:val="3"/>
          <w:numId w:val="24"/>
        </w:numPr>
        <w:tabs>
          <w:tab w:pos="1078" w:val="left" w:leader="none"/>
        </w:tabs>
        <w:spacing w:line="240" w:lineRule="auto" w:before="0" w:after="0"/>
        <w:ind w:left="1078" w:right="0" w:hanging="364"/>
        <w:jc w:val="left"/>
        <w:rPr>
          <w:sz w:val="22"/>
        </w:rPr>
      </w:pPr>
      <w:r>
        <w:rPr>
          <w:sz w:val="22"/>
        </w:rPr>
        <w:t>Thực</w:t>
      </w:r>
      <w:r>
        <w:rPr>
          <w:spacing w:val="-9"/>
          <w:sz w:val="22"/>
        </w:rPr>
        <w:t> </w:t>
      </w:r>
      <w:r>
        <w:rPr>
          <w:sz w:val="22"/>
        </w:rPr>
        <w:t>hiện phân</w:t>
      </w:r>
      <w:r>
        <w:rPr>
          <w:spacing w:val="1"/>
          <w:sz w:val="22"/>
        </w:rPr>
        <w:t> </w:t>
      </w:r>
      <w:r>
        <w:rPr>
          <w:sz w:val="22"/>
        </w:rPr>
        <w:t>tích</w:t>
      </w:r>
      <w:r>
        <w:rPr>
          <w:spacing w:val="-5"/>
          <w:sz w:val="22"/>
        </w:rPr>
        <w:t> </w:t>
      </w:r>
      <w:r>
        <w:rPr>
          <w:sz w:val="22"/>
        </w:rPr>
        <w:t>tác</w:t>
      </w:r>
      <w:r>
        <w:rPr>
          <w:spacing w:val="-6"/>
          <w:sz w:val="22"/>
        </w:rPr>
        <w:t> </w:t>
      </w:r>
      <w:r>
        <w:rPr>
          <w:sz w:val="22"/>
        </w:rPr>
        <w:t>động lên chi</w:t>
      </w:r>
      <w:r>
        <w:rPr>
          <w:spacing w:val="-3"/>
          <w:sz w:val="22"/>
        </w:rPr>
        <w:t> </w:t>
      </w:r>
      <w:r>
        <w:rPr>
          <w:sz w:val="22"/>
        </w:rPr>
        <w:t>phí</w:t>
      </w:r>
      <w:r>
        <w:rPr>
          <w:spacing w:val="-5"/>
          <w:sz w:val="22"/>
        </w:rPr>
        <w:t> </w:t>
      </w:r>
      <w:r>
        <w:rPr>
          <w:sz w:val="22"/>
        </w:rPr>
        <w:t>tích lũy</w:t>
      </w:r>
      <w:r>
        <w:rPr>
          <w:spacing w:val="-2"/>
          <w:sz w:val="22"/>
        </w:rPr>
        <w:t> </w:t>
      </w:r>
      <w:r>
        <w:rPr>
          <w:sz w:val="22"/>
        </w:rPr>
        <w:t>(cumulative</w:t>
      </w:r>
      <w:r>
        <w:rPr>
          <w:spacing w:val="1"/>
          <w:sz w:val="22"/>
        </w:rPr>
        <w:t> </w:t>
      </w:r>
      <w:r>
        <w:rPr>
          <w:sz w:val="22"/>
        </w:rPr>
        <w:t>cost</w:t>
      </w:r>
      <w:r>
        <w:rPr>
          <w:spacing w:val="-1"/>
          <w:sz w:val="22"/>
        </w:rPr>
        <w:t> </w:t>
      </w:r>
      <w:r>
        <w:rPr>
          <w:sz w:val="22"/>
        </w:rPr>
        <w:t>impact</w:t>
      </w:r>
      <w:r>
        <w:rPr>
          <w:spacing w:val="-5"/>
          <w:sz w:val="22"/>
        </w:rPr>
        <w:t> </w:t>
      </w:r>
      <w:r>
        <w:rPr>
          <w:spacing w:val="-2"/>
          <w:sz w:val="22"/>
        </w:rPr>
        <w:t>analysis).</w:t>
      </w:r>
    </w:p>
    <w:p>
      <w:pPr>
        <w:pStyle w:val="BodyText"/>
        <w:spacing w:before="118"/>
        <w:ind w:left="0"/>
      </w:pPr>
    </w:p>
    <w:p>
      <w:pPr>
        <w:pStyle w:val="ListParagraph"/>
        <w:numPr>
          <w:ilvl w:val="3"/>
          <w:numId w:val="24"/>
        </w:numPr>
        <w:tabs>
          <w:tab w:pos="1074" w:val="left" w:leader="none"/>
          <w:tab w:pos="1078" w:val="left" w:leader="none"/>
        </w:tabs>
        <w:spacing w:line="360" w:lineRule="auto" w:before="0" w:after="0"/>
        <w:ind w:left="1074" w:right="1058" w:hanging="360"/>
        <w:jc w:val="left"/>
        <w:rPr>
          <w:sz w:val="22"/>
        </w:rPr>
      </w:pPr>
      <w:r>
        <w:rPr>
          <w:sz w:val="22"/>
        </w:rPr>
        <w:tab/>
        <w:t>Xem xét lại các tác động với người quản lý cấp cao nếu các quá ngưỡng bị vượt</w:t>
      </w:r>
      <w:r>
        <w:rPr>
          <w:spacing w:val="40"/>
          <w:sz w:val="22"/>
        </w:rPr>
        <w:t> </w:t>
      </w:r>
      <w:r>
        <w:rPr>
          <w:spacing w:val="-4"/>
          <w:sz w:val="22"/>
        </w:rPr>
        <w:t>qua.</w:t>
      </w:r>
    </w:p>
    <w:p>
      <w:pPr>
        <w:pStyle w:val="ListParagraph"/>
        <w:numPr>
          <w:ilvl w:val="3"/>
          <w:numId w:val="24"/>
        </w:numPr>
        <w:tabs>
          <w:tab w:pos="1078" w:val="left" w:leader="none"/>
        </w:tabs>
        <w:spacing w:line="240" w:lineRule="auto" w:before="239" w:after="0"/>
        <w:ind w:left="1078" w:right="0" w:hanging="364"/>
        <w:jc w:val="left"/>
        <w:rPr>
          <w:sz w:val="22"/>
        </w:rPr>
      </w:pPr>
      <w:r>
        <w:rPr>
          <w:sz w:val="22"/>
        </w:rPr>
        <w:t>Được</w:t>
      </w:r>
      <w:r>
        <w:rPr>
          <w:spacing w:val="-3"/>
          <w:sz w:val="22"/>
        </w:rPr>
        <w:t> </w:t>
      </w:r>
      <w:r>
        <w:rPr>
          <w:sz w:val="22"/>
        </w:rPr>
        <w:t>khách</w:t>
      </w:r>
      <w:r>
        <w:rPr>
          <w:spacing w:val="-6"/>
          <w:sz w:val="22"/>
        </w:rPr>
        <w:t> </w:t>
      </w:r>
      <w:r>
        <w:rPr>
          <w:sz w:val="22"/>
        </w:rPr>
        <w:t>hàng</w:t>
      </w:r>
      <w:r>
        <w:rPr>
          <w:spacing w:val="-1"/>
          <w:sz w:val="22"/>
        </w:rPr>
        <w:t> </w:t>
      </w:r>
      <w:r>
        <w:rPr>
          <w:sz w:val="22"/>
        </w:rPr>
        <w:t>ký</w:t>
      </w:r>
      <w:r>
        <w:rPr>
          <w:spacing w:val="-1"/>
          <w:sz w:val="22"/>
        </w:rPr>
        <w:t> </w:t>
      </w:r>
      <w:r>
        <w:rPr>
          <w:sz w:val="22"/>
        </w:rPr>
        <w:t>(sign-</w:t>
      </w:r>
      <w:r>
        <w:rPr>
          <w:spacing w:val="-4"/>
          <w:sz w:val="22"/>
        </w:rPr>
        <w:t>off).</w:t>
      </w:r>
    </w:p>
    <w:p>
      <w:pPr>
        <w:pStyle w:val="BodyText"/>
        <w:spacing w:before="114"/>
        <w:ind w:left="0"/>
      </w:pPr>
    </w:p>
    <w:p>
      <w:pPr>
        <w:pStyle w:val="ListParagraph"/>
        <w:numPr>
          <w:ilvl w:val="3"/>
          <w:numId w:val="24"/>
        </w:numPr>
        <w:tabs>
          <w:tab w:pos="1078" w:val="left" w:leader="none"/>
        </w:tabs>
        <w:spacing w:line="240" w:lineRule="auto" w:before="0" w:after="0"/>
        <w:ind w:left="1078" w:right="0" w:hanging="364"/>
        <w:jc w:val="left"/>
        <w:rPr>
          <w:sz w:val="22"/>
        </w:rPr>
      </w:pPr>
      <w:r>
        <w:rPr>
          <w:sz w:val="22"/>
        </w:rPr>
        <w:t>Làm</w:t>
      </w:r>
      <w:r>
        <w:rPr>
          <w:spacing w:val="-1"/>
          <w:sz w:val="22"/>
        </w:rPr>
        <w:t> </w:t>
      </w:r>
      <w:r>
        <w:rPr>
          <w:sz w:val="22"/>
        </w:rPr>
        <w:t>lại</w:t>
      </w:r>
      <w:r>
        <w:rPr>
          <w:spacing w:val="-5"/>
          <w:sz w:val="22"/>
        </w:rPr>
        <w:t> </w:t>
      </w:r>
      <w:r>
        <w:rPr>
          <w:sz w:val="22"/>
        </w:rPr>
        <w:t>(rework)</w:t>
      </w:r>
      <w:r>
        <w:rPr>
          <w:spacing w:val="-1"/>
          <w:sz w:val="22"/>
        </w:rPr>
        <w:t> </w:t>
      </w:r>
      <w:r>
        <w:rPr>
          <w:sz w:val="22"/>
        </w:rPr>
        <w:t>các</w:t>
      </w:r>
      <w:r>
        <w:rPr>
          <w:spacing w:val="-3"/>
          <w:sz w:val="22"/>
        </w:rPr>
        <w:t> </w:t>
      </w:r>
      <w:r>
        <w:rPr>
          <w:sz w:val="22"/>
        </w:rPr>
        <w:t>sản</w:t>
      </w:r>
      <w:r>
        <w:rPr>
          <w:spacing w:val="-2"/>
          <w:sz w:val="22"/>
        </w:rPr>
        <w:t> </w:t>
      </w:r>
      <w:r>
        <w:rPr>
          <w:sz w:val="22"/>
        </w:rPr>
        <w:t>phẩm công</w:t>
      </w:r>
      <w:r>
        <w:rPr>
          <w:spacing w:val="-2"/>
          <w:sz w:val="22"/>
        </w:rPr>
        <w:t> </w:t>
      </w:r>
      <w:r>
        <w:rPr>
          <w:spacing w:val="-4"/>
          <w:sz w:val="22"/>
        </w:rPr>
        <w:t>việc.</w:t>
      </w:r>
    </w:p>
    <w:p>
      <w:pPr>
        <w:pStyle w:val="BodyText"/>
        <w:spacing w:before="151"/>
        <w:ind w:left="0"/>
      </w:pPr>
    </w:p>
    <w:p>
      <w:pPr>
        <w:pStyle w:val="BodyText"/>
        <w:spacing w:line="360" w:lineRule="auto"/>
        <w:ind w:right="1057"/>
        <w:jc w:val="both"/>
      </w:pPr>
      <w:r>
        <w:rPr/>
        <w:t>Bạn lưu giữ một</w:t>
      </w:r>
      <w:r>
        <w:rPr>
          <w:spacing w:val="-4"/>
        </w:rPr>
        <w:t> </w:t>
      </w:r>
      <w:r>
        <w:rPr/>
        <w:t>nhật ký (bản ghi)</w:t>
      </w:r>
      <w:r>
        <w:rPr>
          <w:spacing w:val="-3"/>
        </w:rPr>
        <w:t> </w:t>
      </w:r>
      <w:r>
        <w:rPr/>
        <w:t>để theo dõi các</w:t>
      </w:r>
      <w:r>
        <w:rPr>
          <w:spacing w:val="-1"/>
        </w:rPr>
        <w:t> </w:t>
      </w:r>
      <w:r>
        <w:rPr/>
        <w:t>yêu cầu thay</w:t>
      </w:r>
      <w:r>
        <w:rPr>
          <w:spacing w:val="-1"/>
        </w:rPr>
        <w:t> </w:t>
      </w:r>
      <w:r>
        <w:rPr/>
        <w:t>đổi. Mỗi mục</w:t>
      </w:r>
      <w:r>
        <w:rPr>
          <w:spacing w:val="-1"/>
        </w:rPr>
        <w:t> </w:t>
      </w:r>
      <w:r>
        <w:rPr/>
        <w:t>trong nhật ký chứa một số yêu cầu thay đổi, mô tả ngắn gọn về sự thay đổi, ảnh hưởng của thay đổi, tình trạng của các</w:t>
      </w:r>
      <w:r>
        <w:rPr>
          <w:spacing w:val="-1"/>
        </w:rPr>
        <w:t> </w:t>
      </w:r>
      <w:r>
        <w:rPr/>
        <w:t>yêu cầu thay</w:t>
      </w:r>
      <w:r>
        <w:rPr>
          <w:spacing w:val="-1"/>
        </w:rPr>
        <w:t> </w:t>
      </w:r>
      <w:r>
        <w:rPr/>
        <w:t>đổi, và các</w:t>
      </w:r>
      <w:r>
        <w:rPr>
          <w:spacing w:val="-1"/>
        </w:rPr>
        <w:t> </w:t>
      </w:r>
      <w:r>
        <w:rPr/>
        <w:t>ngày</w:t>
      </w:r>
      <w:r>
        <w:rPr>
          <w:spacing w:val="-6"/>
        </w:rPr>
        <w:t> </w:t>
      </w:r>
      <w:r>
        <w:rPr/>
        <w:t>quan trọng.</w:t>
      </w:r>
      <w:r>
        <w:rPr>
          <w:spacing w:val="-5"/>
        </w:rPr>
        <w:t> </w:t>
      </w:r>
      <w:r>
        <w:rPr/>
        <w:t>Bạn đánh giá</w:t>
      </w:r>
      <w:r>
        <w:rPr>
          <w:spacing w:val="-4"/>
        </w:rPr>
        <w:t> </w:t>
      </w:r>
      <w:r>
        <w:rPr/>
        <w:t>ảnh hưởng của một yêu cầu thay đổi bằng cách thực hiện phân tích các tác động. Phân tích các tác động liên quan đến việc xác định các sản phẩm công việc cần phải được thay đổi và đánh giá khối lượng của thay đổi; đánh giá lại rủi ro của dự án bằng cách xem xét lại kế hoạch</w:t>
      </w:r>
      <w:r>
        <w:rPr>
          <w:spacing w:val="40"/>
        </w:rPr>
        <w:t> </w:t>
      </w:r>
      <w:r>
        <w:rPr/>
        <w:t>quản lý rủi</w:t>
      </w:r>
      <w:r>
        <w:rPr>
          <w:spacing w:val="-1"/>
        </w:rPr>
        <w:t> </w:t>
      </w:r>
      <w:r>
        <w:rPr/>
        <w:t>ro; và</w:t>
      </w:r>
      <w:r>
        <w:rPr>
          <w:spacing w:val="-3"/>
        </w:rPr>
        <w:t> </w:t>
      </w:r>
      <w:r>
        <w:rPr/>
        <w:t>đánh giá các</w:t>
      </w:r>
      <w:r>
        <w:rPr>
          <w:spacing w:val="-5"/>
        </w:rPr>
        <w:t> </w:t>
      </w:r>
      <w:r>
        <w:rPr/>
        <w:t>tác</w:t>
      </w:r>
      <w:r>
        <w:rPr>
          <w:spacing w:val="-5"/>
        </w:rPr>
        <w:t> </w:t>
      </w:r>
      <w:r>
        <w:rPr/>
        <w:t>động</w:t>
      </w:r>
      <w:r>
        <w:rPr>
          <w:spacing w:val="-3"/>
        </w:rPr>
        <w:t> </w:t>
      </w:r>
      <w:r>
        <w:rPr/>
        <w:t>tổng</w:t>
      </w:r>
      <w:r>
        <w:rPr>
          <w:spacing w:val="-3"/>
        </w:rPr>
        <w:t> </w:t>
      </w:r>
      <w:r>
        <w:rPr/>
        <w:t>thể của</w:t>
      </w:r>
      <w:r>
        <w:rPr>
          <w:spacing w:val="-3"/>
        </w:rPr>
        <w:t> </w:t>
      </w:r>
      <w:r>
        <w:rPr/>
        <w:t>những</w:t>
      </w:r>
      <w:r>
        <w:rPr>
          <w:spacing w:val="-3"/>
        </w:rPr>
        <w:t> </w:t>
      </w:r>
      <w:r>
        <w:rPr/>
        <w:t>thay</w:t>
      </w:r>
      <w:r>
        <w:rPr>
          <w:spacing w:val="-5"/>
        </w:rPr>
        <w:t> </w:t>
      </w:r>
      <w:r>
        <w:rPr/>
        <w:t>đổi</w:t>
      </w:r>
      <w:r>
        <w:rPr>
          <w:spacing w:val="-1"/>
        </w:rPr>
        <w:t> </w:t>
      </w:r>
      <w:r>
        <w:rPr/>
        <w:t>lên nỗ lực (chi</w:t>
      </w:r>
      <w:r>
        <w:rPr>
          <w:spacing w:val="-1"/>
        </w:rPr>
        <w:t> </w:t>
      </w:r>
      <w:r>
        <w:rPr/>
        <w:t>phí)</w:t>
      </w:r>
      <w:r>
        <w:rPr>
          <w:spacing w:val="-2"/>
        </w:rPr>
        <w:t> </w:t>
      </w:r>
      <w:r>
        <w:rPr/>
        <w:t>và ước</w:t>
      </w:r>
      <w:r>
        <w:rPr>
          <w:spacing w:val="-1"/>
        </w:rPr>
        <w:t> </w:t>
      </w:r>
      <w:r>
        <w:rPr/>
        <w:t>lượng thời</w:t>
      </w:r>
      <w:r>
        <w:rPr>
          <w:spacing w:val="-2"/>
        </w:rPr>
        <w:t> </w:t>
      </w:r>
      <w:r>
        <w:rPr/>
        <w:t>gian</w:t>
      </w:r>
      <w:r>
        <w:rPr>
          <w:spacing w:val="-4"/>
        </w:rPr>
        <w:t> </w:t>
      </w:r>
      <w:r>
        <w:rPr/>
        <w:t>hoàn</w:t>
      </w:r>
      <w:r>
        <w:rPr>
          <w:spacing w:val="-4"/>
        </w:rPr>
        <w:t> </w:t>
      </w:r>
      <w:r>
        <w:rPr/>
        <w:t>thành.</w:t>
      </w:r>
      <w:r>
        <w:rPr>
          <w:spacing w:val="-5"/>
        </w:rPr>
        <w:t> </w:t>
      </w:r>
      <w:r>
        <w:rPr/>
        <w:t>Kết</w:t>
      </w:r>
      <w:r>
        <w:rPr>
          <w:spacing w:val="-5"/>
        </w:rPr>
        <w:t> </w:t>
      </w:r>
      <w:r>
        <w:rPr/>
        <w:t>quả của</w:t>
      </w:r>
      <w:r>
        <w:rPr>
          <w:spacing w:val="-4"/>
        </w:rPr>
        <w:t> </w:t>
      </w:r>
      <w:r>
        <w:rPr/>
        <w:t>phân tích</w:t>
      </w:r>
      <w:r>
        <w:rPr>
          <w:spacing w:val="-4"/>
        </w:rPr>
        <w:t> </w:t>
      </w:r>
      <w:r>
        <w:rPr/>
        <w:t>được</w:t>
      </w:r>
      <w:r>
        <w:rPr>
          <w:spacing w:val="-1"/>
        </w:rPr>
        <w:t> </w:t>
      </w:r>
      <w:r>
        <w:rPr/>
        <w:t>xem</w:t>
      </w:r>
      <w:r>
        <w:rPr>
          <w:spacing w:val="-2"/>
        </w:rPr>
        <w:t> </w:t>
      </w:r>
      <w:r>
        <w:rPr/>
        <w:t>xét và</w:t>
      </w:r>
      <w:r>
        <w:rPr>
          <w:spacing w:val="-3"/>
        </w:rPr>
        <w:t> </w:t>
      </w:r>
      <w:r>
        <w:rPr/>
        <w:t>được</w:t>
      </w:r>
      <w:r>
        <w:rPr>
          <w:spacing w:val="-6"/>
        </w:rPr>
        <w:t> </w:t>
      </w:r>
      <w:r>
        <w:rPr/>
        <w:t>chấp</w:t>
      </w:r>
      <w:r>
        <w:rPr>
          <w:spacing w:val="-4"/>
        </w:rPr>
        <w:t> </w:t>
      </w:r>
      <w:r>
        <w:rPr/>
        <w:t>thuận bởi khách hàng. Các yêu cầu thay đổi được kết hợp vào trong các tài liệu đặc tả yêu cầu, thường là các phụ lục. Đôi khi các phần liên quan của tài liệu cũng được sửa đổi</w:t>
      </w:r>
      <w:r>
        <w:rPr>
          <w:spacing w:val="-1"/>
        </w:rPr>
        <w:t> </w:t>
      </w:r>
      <w:r>
        <w:rPr/>
        <w:t>để phản ánh các thay đổi. Giám sát các yêu cầu thay đổi</w:t>
      </w:r>
      <w:r>
        <w:rPr>
          <w:spacing w:val="-1"/>
        </w:rPr>
        <w:t> </w:t>
      </w:r>
      <w:r>
        <w:rPr/>
        <w:t>đã được phê duyệt và đảm</w:t>
      </w:r>
      <w:r>
        <w:rPr>
          <w:spacing w:val="-1"/>
        </w:rPr>
        <w:t> </w:t>
      </w:r>
      <w:r>
        <w:rPr/>
        <w:t>bảo quá trình thực hiện (cài đặt) chúng được quản lý theo đúng quy trình quản lý cấu hình (được thảo luận trong Chương 9).</w:t>
      </w:r>
    </w:p>
    <w:p>
      <w:pPr>
        <w:pStyle w:val="BodyText"/>
        <w:spacing w:before="27"/>
        <w:ind w:left="0"/>
      </w:pPr>
    </w:p>
    <w:p>
      <w:pPr>
        <w:pStyle w:val="BodyText"/>
        <w:spacing w:line="360" w:lineRule="auto"/>
        <w:ind w:right="1056"/>
        <w:jc w:val="both"/>
      </w:pPr>
      <w:r>
        <w:rPr/>
        <w:t>Một thay đổi có thể được phân loại là nhỏ nếu tổng nỗ lực (chi phí) liên quan đến việc</w:t>
      </w:r>
      <w:r>
        <w:rPr>
          <w:spacing w:val="80"/>
        </w:rPr>
        <w:t> </w:t>
      </w:r>
      <w:r>
        <w:rPr/>
        <w:t>thực hiện (cài đặt) nó không vượt quá một giá trị đã được xác định trước – ví dụ, hai người-ngày (two person-days). Các thay đổi nhỏ thường trở thành một phần của nỗ lực của dự án, sử dụng vùng đệm (buffer) trong ước lượng/dự toán đã được làm trước đây. Các thay đổi lớn thường có một tác động lớn hơn đến nỗ lực và thời gian hoàn thành và phải được chính thức phê duyệt bởi khách hàng. Người quản lý cấp cao tăng khả năng nhìn thấy các thay đổi thông qua các báo cáo tình trạng và báo cáo tại các cột mốc (milestone) (được thảo luận trong Chương 11).</w:t>
      </w:r>
    </w:p>
    <w:p>
      <w:pPr>
        <w:spacing w:after="0" w:line="360" w:lineRule="auto"/>
        <w:jc w:val="both"/>
        <w:sectPr>
          <w:pgSz w:w="12240" w:h="15840"/>
          <w:pgMar w:header="0" w:footer="791" w:top="1340" w:bottom="980" w:left="1340" w:right="640"/>
        </w:sectPr>
      </w:pPr>
    </w:p>
    <w:p>
      <w:pPr>
        <w:pStyle w:val="Heading4"/>
        <w:numPr>
          <w:ilvl w:val="2"/>
          <w:numId w:val="24"/>
        </w:numPr>
        <w:tabs>
          <w:tab w:pos="1053" w:val="left" w:leader="none"/>
        </w:tabs>
        <w:spacing w:line="240" w:lineRule="auto" w:before="63" w:after="0"/>
        <w:ind w:left="1053" w:right="0" w:hanging="694"/>
        <w:jc w:val="left"/>
      </w:pPr>
      <w:r>
        <w:rPr/>
        <w:t>Các</w:t>
      </w:r>
      <w:r>
        <w:rPr>
          <w:spacing w:val="-1"/>
        </w:rPr>
        <w:t> </w:t>
      </w:r>
      <w:r>
        <w:rPr/>
        <w:t>ví </w:t>
      </w:r>
      <w:r>
        <w:rPr>
          <w:spacing w:val="-5"/>
        </w:rPr>
        <w:t>dụ</w:t>
      </w:r>
    </w:p>
    <w:p>
      <w:pPr>
        <w:pStyle w:val="BodyText"/>
        <w:spacing w:before="132"/>
        <w:ind w:left="0"/>
        <w:rPr>
          <w:b/>
          <w:sz w:val="28"/>
        </w:rPr>
      </w:pPr>
    </w:p>
    <w:p>
      <w:pPr>
        <w:pStyle w:val="BodyText"/>
        <w:spacing w:line="360" w:lineRule="auto"/>
        <w:ind w:right="1056"/>
        <w:jc w:val="both"/>
      </w:pPr>
      <w:r>
        <w:rPr/>
        <w:t>Để xác định các thay đổi và đầu ra của quy trình quản lý thay đổi, các dự án thường sử dụng một bản mẫu đơn giản (simple template). Mỗi thay đổi được gán một </w:t>
      </w:r>
      <w:r>
        <w:rPr>
          <w:i/>
        </w:rPr>
        <w:t>số tham chiếu</w:t>
      </w:r>
      <w:r>
        <w:rPr>
          <w:i/>
        </w:rPr>
        <w:t> (reference number) </w:t>
      </w:r>
      <w:r>
        <w:rPr/>
        <w:t>duy nhất, được xác định bằng trường </w:t>
      </w:r>
      <w:r>
        <w:rPr>
          <w:i/>
        </w:rPr>
        <w:t>số của yêu cầu (request</w:t>
      </w:r>
      <w:r>
        <w:rPr>
          <w:i/>
        </w:rPr>
        <w:t> number) </w:t>
      </w:r>
      <w:r>
        <w:rPr/>
        <w:t>trong bản mẫu (template). </w:t>
      </w:r>
      <w:r>
        <w:rPr>
          <w:i/>
        </w:rPr>
        <w:t>Trường đặc</w:t>
      </w:r>
      <w:r>
        <w:rPr>
          <w:i/>
          <w:spacing w:val="-1"/>
        </w:rPr>
        <w:t> </w:t>
      </w:r>
      <w:r>
        <w:rPr>
          <w:i/>
        </w:rPr>
        <w:t>tả các thay</w:t>
      </w:r>
      <w:r>
        <w:rPr>
          <w:i/>
          <w:spacing w:val="-1"/>
        </w:rPr>
        <w:t> </w:t>
      </w:r>
      <w:r>
        <w:rPr>
          <w:i/>
        </w:rPr>
        <w:t>đổi (change specification field)</w:t>
      </w:r>
      <w:r>
        <w:rPr>
          <w:i/>
        </w:rPr>
        <w:t> </w:t>
      </w:r>
      <w:r>
        <w:rPr/>
        <w:t>cung cấp một mô tả ngắn gọn về thay đổi được yêu cầu. Các loại thay đổi, ví dụ: thay đổi thiết kế (design change), thay đổi hợp đồng (contract change), thay đổi chức năng (functionality change), thay đổi hiệu suất (performance change), được xác định bằng trường </w:t>
      </w:r>
      <w:r>
        <w:rPr>
          <w:i/>
        </w:rPr>
        <w:t>loại thay đổi (change category</w:t>
      </w:r>
      <w:r>
        <w:rPr/>
        <w:t>). Tóm tắt của </w:t>
      </w:r>
      <w:r>
        <w:rPr>
          <w:i/>
        </w:rPr>
        <w:t>phân tích tác động (impact analysis)</w:t>
      </w:r>
      <w:r>
        <w:rPr>
          <w:i/>
        </w:rPr>
        <w:t> </w:t>
      </w:r>
      <w:r>
        <w:rPr/>
        <w:t>được</w:t>
      </w:r>
      <w:r>
        <w:rPr>
          <w:spacing w:val="-6"/>
        </w:rPr>
        <w:t> </w:t>
      </w:r>
      <w:r>
        <w:rPr/>
        <w:t>ghi</w:t>
      </w:r>
      <w:r>
        <w:rPr>
          <w:spacing w:val="-2"/>
        </w:rPr>
        <w:t> </w:t>
      </w:r>
      <w:r>
        <w:rPr/>
        <w:t>lại,</w:t>
      </w:r>
      <w:r>
        <w:rPr>
          <w:spacing w:val="-5"/>
        </w:rPr>
        <w:t> </w:t>
      </w:r>
      <w:r>
        <w:rPr/>
        <w:t>cùng với</w:t>
      </w:r>
      <w:r>
        <w:rPr>
          <w:spacing w:val="-2"/>
        </w:rPr>
        <w:t> </w:t>
      </w:r>
      <w:r>
        <w:rPr/>
        <w:t>thông tin</w:t>
      </w:r>
      <w:r>
        <w:rPr>
          <w:spacing w:val="-4"/>
        </w:rPr>
        <w:t> </w:t>
      </w:r>
      <w:r>
        <w:rPr/>
        <w:t>ngắn</w:t>
      </w:r>
      <w:r>
        <w:rPr>
          <w:spacing w:val="-4"/>
        </w:rPr>
        <w:t> </w:t>
      </w:r>
      <w:r>
        <w:rPr/>
        <w:t>gọn về các</w:t>
      </w:r>
      <w:r>
        <w:rPr>
          <w:spacing w:val="-1"/>
        </w:rPr>
        <w:t> </w:t>
      </w:r>
      <w:r>
        <w:rPr/>
        <w:t>sản</w:t>
      </w:r>
      <w:r>
        <w:rPr>
          <w:spacing w:val="-4"/>
        </w:rPr>
        <w:t> </w:t>
      </w:r>
      <w:r>
        <w:rPr/>
        <w:t>phẩm</w:t>
      </w:r>
      <w:r>
        <w:rPr>
          <w:spacing w:val="-2"/>
        </w:rPr>
        <w:t> </w:t>
      </w:r>
      <w:r>
        <w:rPr/>
        <w:t>công việc</w:t>
      </w:r>
      <w:r>
        <w:rPr>
          <w:spacing w:val="-1"/>
        </w:rPr>
        <w:t> </w:t>
      </w:r>
      <w:r>
        <w:rPr/>
        <w:t>(work</w:t>
      </w:r>
      <w:r>
        <w:rPr>
          <w:spacing w:val="-6"/>
        </w:rPr>
        <w:t> </w:t>
      </w:r>
      <w:r>
        <w:rPr/>
        <w:t>products)</w:t>
      </w:r>
      <w:r>
        <w:rPr>
          <w:spacing w:val="-2"/>
        </w:rPr>
        <w:t> </w:t>
      </w:r>
      <w:r>
        <w:rPr/>
        <w:t>sẽ bị ảnh hưởng,</w:t>
      </w:r>
      <w:r>
        <w:rPr>
          <w:spacing w:val="-5"/>
        </w:rPr>
        <w:t> </w:t>
      </w:r>
      <w:r>
        <w:rPr/>
        <w:t>nỗ lực</w:t>
      </w:r>
      <w:r>
        <w:rPr>
          <w:spacing w:val="-1"/>
        </w:rPr>
        <w:t> </w:t>
      </w:r>
      <w:r>
        <w:rPr/>
        <w:t>(chi</w:t>
      </w:r>
      <w:r>
        <w:rPr>
          <w:spacing w:val="-7"/>
        </w:rPr>
        <w:t> </w:t>
      </w:r>
      <w:r>
        <w:rPr/>
        <w:t>phí)</w:t>
      </w:r>
      <w:r>
        <w:rPr>
          <w:spacing w:val="-3"/>
        </w:rPr>
        <w:t> </w:t>
      </w:r>
      <w:r>
        <w:rPr/>
        <w:t>được</w:t>
      </w:r>
      <w:r>
        <w:rPr>
          <w:spacing w:val="-6"/>
        </w:rPr>
        <w:t> </w:t>
      </w:r>
      <w:r>
        <w:rPr/>
        <w:t>cần, và các</w:t>
      </w:r>
      <w:r>
        <w:rPr>
          <w:spacing w:val="-1"/>
        </w:rPr>
        <w:t> </w:t>
      </w:r>
      <w:r>
        <w:rPr/>
        <w:t>tác</w:t>
      </w:r>
      <w:r>
        <w:rPr>
          <w:spacing w:val="-6"/>
        </w:rPr>
        <w:t> </w:t>
      </w:r>
      <w:r>
        <w:rPr/>
        <w:t>động</w:t>
      </w:r>
      <w:r>
        <w:rPr>
          <w:spacing w:val="-4"/>
        </w:rPr>
        <w:t> </w:t>
      </w:r>
      <w:r>
        <w:rPr/>
        <w:t>đối</w:t>
      </w:r>
      <w:r>
        <w:rPr>
          <w:spacing w:val="-2"/>
        </w:rPr>
        <w:t> </w:t>
      </w:r>
      <w:r>
        <w:rPr/>
        <w:t>với</w:t>
      </w:r>
      <w:r>
        <w:rPr>
          <w:spacing w:val="-7"/>
        </w:rPr>
        <w:t> </w:t>
      </w:r>
      <w:r>
        <w:rPr/>
        <w:t>thời</w:t>
      </w:r>
      <w:r>
        <w:rPr>
          <w:spacing w:val="-7"/>
        </w:rPr>
        <w:t> </w:t>
      </w:r>
      <w:r>
        <w:rPr/>
        <w:t>gian hoàn thành. Trạng thái của yêu cầu thay đổi -</w:t>
      </w:r>
      <w:r>
        <w:rPr>
          <w:spacing w:val="40"/>
        </w:rPr>
        <w:t> </w:t>
      </w:r>
      <w:r>
        <w:rPr/>
        <w:t>những gì đang được thực hiện cho nó - được ghi lại trong trường </w:t>
      </w:r>
      <w:r>
        <w:rPr>
          <w:i/>
        </w:rPr>
        <w:t>tình trạng (status field)</w:t>
      </w:r>
      <w:r>
        <w:rPr/>
        <w:t>. </w:t>
      </w:r>
      <w:r>
        <w:rPr>
          <w:i/>
        </w:rPr>
        <w:t>Ngày (date) </w:t>
      </w:r>
      <w:r>
        <w:rPr/>
        <w:t>của yêu cầu thay</w:t>
      </w:r>
      <w:r>
        <w:rPr>
          <w:spacing w:val="-1"/>
        </w:rPr>
        <w:t> </w:t>
      </w:r>
      <w:r>
        <w:rPr/>
        <w:t>đổi có thể cũng được</w:t>
      </w:r>
      <w:r>
        <w:rPr>
          <w:spacing w:val="-1"/>
        </w:rPr>
        <w:t> </w:t>
      </w:r>
      <w:r>
        <w:rPr/>
        <w:t>ghi lại, cùng với ngày thay đổi đã được phê duyệt, nếu sự phê duyệt cần thiết. Nói chung, người quản lý dự án có thể chỉnh lại bản mẫu này để phù hợp với nhu cầu của họ.</w:t>
      </w:r>
    </w:p>
    <w:p>
      <w:pPr>
        <w:pStyle w:val="BodyText"/>
        <w:spacing w:before="26"/>
        <w:ind w:left="0"/>
      </w:pPr>
    </w:p>
    <w:p>
      <w:pPr>
        <w:pStyle w:val="BodyText"/>
        <w:ind w:left="1448"/>
      </w:pPr>
      <w:r>
        <w:rPr/>
        <w:t>Hình</w:t>
      </w:r>
      <w:r>
        <w:rPr>
          <w:spacing w:val="1"/>
        </w:rPr>
        <w:t> </w:t>
      </w:r>
      <w:r>
        <w:rPr/>
        <w:t>3.3.</w:t>
      </w:r>
      <w:r>
        <w:rPr>
          <w:spacing w:val="-4"/>
        </w:rPr>
        <w:t> </w:t>
      </w:r>
      <w:r>
        <w:rPr/>
        <w:t>Phân</w:t>
      </w:r>
      <w:r>
        <w:rPr>
          <w:spacing w:val="-3"/>
        </w:rPr>
        <w:t> </w:t>
      </w:r>
      <w:r>
        <w:rPr/>
        <w:t>tích</w:t>
      </w:r>
      <w:r>
        <w:rPr>
          <w:spacing w:val="2"/>
        </w:rPr>
        <w:t> </w:t>
      </w:r>
      <w:r>
        <w:rPr/>
        <w:t>tác</w:t>
      </w:r>
      <w:r>
        <w:rPr>
          <w:spacing w:val="-6"/>
        </w:rPr>
        <w:t> </w:t>
      </w:r>
      <w:r>
        <w:rPr/>
        <w:t>động</w:t>
      </w:r>
      <w:r>
        <w:rPr>
          <w:spacing w:val="2"/>
        </w:rPr>
        <w:t> </w:t>
      </w:r>
      <w:r>
        <w:rPr/>
        <w:t>của</w:t>
      </w:r>
      <w:r>
        <w:rPr>
          <w:spacing w:val="2"/>
        </w:rPr>
        <w:t> </w:t>
      </w:r>
      <w:r>
        <w:rPr/>
        <w:t>yêu</w:t>
      </w:r>
      <w:r>
        <w:rPr>
          <w:spacing w:val="2"/>
        </w:rPr>
        <w:t> </w:t>
      </w:r>
      <w:r>
        <w:rPr/>
        <w:t>cầu</w:t>
      </w:r>
      <w:r>
        <w:rPr>
          <w:spacing w:val="-4"/>
        </w:rPr>
        <w:t> </w:t>
      </w:r>
      <w:r>
        <w:rPr/>
        <w:t>thay</w:t>
      </w:r>
      <w:r>
        <w:rPr>
          <w:spacing w:val="-5"/>
        </w:rPr>
        <w:t> </w:t>
      </w:r>
      <w:r>
        <w:rPr/>
        <w:t>đổi</w:t>
      </w:r>
      <w:r>
        <w:rPr>
          <w:spacing w:val="-6"/>
        </w:rPr>
        <w:t> </w:t>
      </w:r>
      <w:r>
        <w:rPr/>
        <w:t>trong</w:t>
      </w:r>
      <w:r>
        <w:rPr>
          <w:spacing w:val="-3"/>
        </w:rPr>
        <w:t> </w:t>
      </w:r>
      <w:r>
        <w:rPr/>
        <w:t>dự</w:t>
      </w:r>
      <w:r>
        <w:rPr>
          <w:spacing w:val="-4"/>
        </w:rPr>
        <w:t> </w:t>
      </w:r>
      <w:r>
        <w:rPr/>
        <w:t>án</w:t>
      </w:r>
      <w:r>
        <w:rPr>
          <w:spacing w:val="-3"/>
        </w:rPr>
        <w:t> </w:t>
      </w:r>
      <w:r>
        <w:rPr>
          <w:spacing w:val="-4"/>
        </w:rPr>
        <w:t>ACIC</w:t>
      </w:r>
    </w:p>
    <w:p>
      <w:pPr>
        <w:pStyle w:val="BodyText"/>
        <w:spacing w:before="197"/>
        <w:ind w:left="0"/>
        <w:rPr>
          <w:sz w:val="20"/>
        </w:rPr>
      </w:pPr>
      <w:r>
        <w:rPr/>
        <w:drawing>
          <wp:anchor distT="0" distB="0" distL="0" distR="0" allowOverlap="1" layoutInCell="1" locked="0" behindDoc="1" simplePos="0" relativeHeight="487591936">
            <wp:simplePos x="0" y="0"/>
            <wp:positionH relativeFrom="page">
              <wp:posOffset>1687245</wp:posOffset>
            </wp:positionH>
            <wp:positionV relativeFrom="paragraph">
              <wp:posOffset>286867</wp:posOffset>
            </wp:positionV>
            <wp:extent cx="4381310" cy="3680459"/>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4381310" cy="3680459"/>
                    </a:xfrm>
                    <a:prstGeom prst="rect">
                      <a:avLst/>
                    </a:prstGeom>
                  </pic:spPr>
                </pic:pic>
              </a:graphicData>
            </a:graphic>
          </wp:anchor>
        </w:drawing>
      </w:r>
    </w:p>
    <w:p>
      <w:pPr>
        <w:spacing w:after="0"/>
        <w:rPr>
          <w:sz w:val="20"/>
        </w:rPr>
        <w:sectPr>
          <w:pgSz w:w="12240" w:h="15840"/>
          <w:pgMar w:header="0" w:footer="791" w:top="1340" w:bottom="980" w:left="1340" w:right="640"/>
        </w:sectPr>
      </w:pPr>
    </w:p>
    <w:p>
      <w:pPr>
        <w:pStyle w:val="BodyText"/>
        <w:spacing w:line="360" w:lineRule="auto" w:before="76"/>
        <w:ind w:right="1058"/>
        <w:jc w:val="both"/>
      </w:pPr>
      <w:r>
        <w:rPr/>
        <w:t>Hình 3.3 cho thấy</w:t>
      </w:r>
      <w:r>
        <w:rPr>
          <w:spacing w:val="-1"/>
        </w:rPr>
        <w:t> </w:t>
      </w:r>
      <w:r>
        <w:rPr/>
        <w:t>một</w:t>
      </w:r>
      <w:r>
        <w:rPr>
          <w:spacing w:val="-5"/>
        </w:rPr>
        <w:t> </w:t>
      </w:r>
      <w:r>
        <w:rPr/>
        <w:t>bản mẫu (template)</w:t>
      </w:r>
      <w:r>
        <w:rPr>
          <w:spacing w:val="-3"/>
        </w:rPr>
        <w:t> </w:t>
      </w:r>
      <w:r>
        <w:rPr/>
        <w:t>đã</w:t>
      </w:r>
      <w:r>
        <w:rPr>
          <w:spacing w:val="-4"/>
        </w:rPr>
        <w:t> </w:t>
      </w:r>
      <w:r>
        <w:rPr/>
        <w:t>được điền vào bởi</w:t>
      </w:r>
      <w:r>
        <w:rPr>
          <w:spacing w:val="-2"/>
        </w:rPr>
        <w:t> </w:t>
      </w:r>
      <w:r>
        <w:rPr/>
        <w:t>một yêu cầu thay</w:t>
      </w:r>
      <w:r>
        <w:rPr>
          <w:spacing w:val="-1"/>
        </w:rPr>
        <w:t> </w:t>
      </w:r>
      <w:r>
        <w:rPr/>
        <w:t>đổi cho dự án ACIC. Ví dụ này cho thấy một yêu cầu thay đổi có ảnh hưởng đến nỗ lực cũng như thời gian hoàn thành. Kết quả của việc phân tích tác động nói rõ tác động lên hai yếu tố này.</w:t>
      </w:r>
      <w:r>
        <w:rPr>
          <w:spacing w:val="-5"/>
        </w:rPr>
        <w:t> </w:t>
      </w:r>
      <w:r>
        <w:rPr/>
        <w:t>Báo cáo</w:t>
      </w:r>
      <w:r>
        <w:rPr>
          <w:spacing w:val="-4"/>
        </w:rPr>
        <w:t> </w:t>
      </w:r>
      <w:r>
        <w:rPr/>
        <w:t>phân tích cũng nói</w:t>
      </w:r>
      <w:r>
        <w:rPr>
          <w:spacing w:val="-3"/>
        </w:rPr>
        <w:t> </w:t>
      </w:r>
      <w:r>
        <w:rPr/>
        <w:t>rằng khách</w:t>
      </w:r>
      <w:r>
        <w:rPr>
          <w:spacing w:val="-4"/>
        </w:rPr>
        <w:t> </w:t>
      </w:r>
      <w:r>
        <w:rPr/>
        <w:t>hàng</w:t>
      </w:r>
      <w:r>
        <w:rPr>
          <w:spacing w:val="-8"/>
        </w:rPr>
        <w:t> </w:t>
      </w:r>
      <w:r>
        <w:rPr/>
        <w:t>đã chấp</w:t>
      </w:r>
      <w:r>
        <w:rPr>
          <w:spacing w:val="-4"/>
        </w:rPr>
        <w:t> </w:t>
      </w:r>
      <w:r>
        <w:rPr/>
        <w:t>nhận các</w:t>
      </w:r>
      <w:r>
        <w:rPr>
          <w:spacing w:val="-2"/>
        </w:rPr>
        <w:t> </w:t>
      </w:r>
      <w:r>
        <w:rPr/>
        <w:t>tác</w:t>
      </w:r>
      <w:r>
        <w:rPr>
          <w:spacing w:val="-6"/>
        </w:rPr>
        <w:t> </w:t>
      </w:r>
      <w:r>
        <w:rPr/>
        <w:t>động (bao gồm</w:t>
      </w:r>
      <w:r>
        <w:rPr>
          <w:spacing w:val="-3"/>
        </w:rPr>
        <w:t> </w:t>
      </w:r>
      <w:r>
        <w:rPr/>
        <w:t>cả những thay đổi trong nỗ lực và thời gian hoàn thành).</w:t>
      </w:r>
    </w:p>
    <w:p>
      <w:pPr>
        <w:pStyle w:val="BodyText"/>
        <w:spacing w:before="28"/>
        <w:ind w:left="0"/>
      </w:pPr>
    </w:p>
    <w:p>
      <w:pPr>
        <w:pStyle w:val="BodyText"/>
        <w:spacing w:line="360" w:lineRule="auto" w:before="1"/>
        <w:ind w:right="1058"/>
        <w:jc w:val="both"/>
      </w:pPr>
      <w:r>
        <w:rPr/>
        <w:t>Hình 3.4 đưa ra một ví dụ khác của một yêu cầu thay đổi. Trong ví dụ, nội dung chi tiết</w:t>
      </w:r>
      <w:r>
        <w:rPr>
          <w:spacing w:val="40"/>
        </w:rPr>
        <w:t> </w:t>
      </w:r>
      <w:r>
        <w:rPr/>
        <w:t>của phân tích tác</w:t>
      </w:r>
      <w:r>
        <w:rPr>
          <w:spacing w:val="-1"/>
        </w:rPr>
        <w:t> </w:t>
      </w:r>
      <w:r>
        <w:rPr/>
        <w:t>động là không</w:t>
      </w:r>
      <w:r>
        <w:rPr>
          <w:spacing w:val="-4"/>
        </w:rPr>
        <w:t> </w:t>
      </w:r>
      <w:r>
        <w:rPr/>
        <w:t>quan trọng cho các</w:t>
      </w:r>
      <w:r>
        <w:rPr>
          <w:spacing w:val="-1"/>
        </w:rPr>
        <w:t> </w:t>
      </w:r>
      <w:r>
        <w:rPr/>
        <w:t>mục</w:t>
      </w:r>
      <w:r>
        <w:rPr>
          <w:spacing w:val="-1"/>
        </w:rPr>
        <w:t> </w:t>
      </w:r>
      <w:r>
        <w:rPr/>
        <w:t>đích hiểu về</w:t>
      </w:r>
      <w:r>
        <w:rPr>
          <w:spacing w:val="-4"/>
        </w:rPr>
        <w:t> </w:t>
      </w:r>
      <w:r>
        <w:rPr/>
        <w:t>quản lý</w:t>
      </w:r>
      <w:r>
        <w:rPr>
          <w:spacing w:val="-1"/>
        </w:rPr>
        <w:t> </w:t>
      </w:r>
      <w:r>
        <w:rPr/>
        <w:t>thay</w:t>
      </w:r>
      <w:r>
        <w:rPr>
          <w:spacing w:val="-1"/>
        </w:rPr>
        <w:t> </w:t>
      </w:r>
      <w:r>
        <w:rPr/>
        <w:t>đổi</w:t>
      </w:r>
      <w:r>
        <w:rPr>
          <w:spacing w:val="-2"/>
        </w:rPr>
        <w:t> </w:t>
      </w:r>
      <w:r>
        <w:rPr/>
        <w:t>yêu </w:t>
      </w:r>
      <w:r>
        <w:rPr>
          <w:spacing w:val="-4"/>
        </w:rPr>
        <w:t>cầu.</w:t>
      </w:r>
    </w:p>
    <w:p>
      <w:pPr>
        <w:pStyle w:val="BodyText"/>
        <w:spacing w:before="24"/>
        <w:ind w:left="0"/>
      </w:pPr>
    </w:p>
    <w:p>
      <w:pPr>
        <w:pStyle w:val="Heading6"/>
        <w:ind w:left="2692"/>
      </w:pPr>
      <w:r>
        <w:rPr/>
        <w:t>Hình</w:t>
      </w:r>
      <w:r>
        <w:rPr>
          <w:spacing w:val="-1"/>
        </w:rPr>
        <w:t> </w:t>
      </w:r>
      <w:r>
        <w:rPr/>
        <w:t>3.4.</w:t>
      </w:r>
      <w:r>
        <w:rPr>
          <w:spacing w:val="-4"/>
        </w:rPr>
        <w:t> </w:t>
      </w:r>
      <w:r>
        <w:rPr/>
        <w:t>Ví dụ</w:t>
      </w:r>
      <w:r>
        <w:rPr>
          <w:spacing w:val="-5"/>
        </w:rPr>
        <w:t> </w:t>
      </w:r>
      <w:r>
        <w:rPr/>
        <w:t>khác</w:t>
      </w:r>
      <w:r>
        <w:rPr>
          <w:spacing w:val="2"/>
        </w:rPr>
        <w:t> </w:t>
      </w:r>
      <w:r>
        <w:rPr/>
        <w:t>về</w:t>
      </w:r>
      <w:r>
        <w:rPr>
          <w:spacing w:val="-3"/>
        </w:rPr>
        <w:t> </w:t>
      </w:r>
      <w:r>
        <w:rPr/>
        <w:t>yêu</w:t>
      </w:r>
      <w:r>
        <w:rPr>
          <w:spacing w:val="-1"/>
        </w:rPr>
        <w:t> </w:t>
      </w:r>
      <w:r>
        <w:rPr/>
        <w:t>cầu thay</w:t>
      </w:r>
      <w:r>
        <w:rPr>
          <w:spacing w:val="-3"/>
        </w:rPr>
        <w:t> </w:t>
      </w:r>
      <w:r>
        <w:rPr>
          <w:spacing w:val="-5"/>
        </w:rPr>
        <w:t>đổi</w:t>
      </w:r>
    </w:p>
    <w:p>
      <w:pPr>
        <w:pStyle w:val="BodyText"/>
        <w:spacing w:before="205"/>
        <w:ind w:left="0"/>
        <w:rPr>
          <w:b/>
          <w:sz w:val="20"/>
        </w:rPr>
      </w:pPr>
      <w:r>
        <w:rPr/>
        <w:drawing>
          <wp:anchor distT="0" distB="0" distL="0" distR="0" allowOverlap="1" layoutInCell="1" locked="0" behindDoc="1" simplePos="0" relativeHeight="487592448">
            <wp:simplePos x="0" y="0"/>
            <wp:positionH relativeFrom="page">
              <wp:posOffset>1501151</wp:posOffset>
            </wp:positionH>
            <wp:positionV relativeFrom="paragraph">
              <wp:posOffset>291905</wp:posOffset>
            </wp:positionV>
            <wp:extent cx="4767007" cy="295275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4767007" cy="2952750"/>
                    </a:xfrm>
                    <a:prstGeom prst="rect">
                      <a:avLst/>
                    </a:prstGeom>
                  </pic:spPr>
                </pic:pic>
              </a:graphicData>
            </a:graphic>
          </wp:anchor>
        </w:drawing>
      </w:r>
    </w:p>
    <w:p>
      <w:pPr>
        <w:pStyle w:val="BodyText"/>
        <w:spacing w:before="207"/>
        <w:ind w:left="0"/>
        <w:rPr>
          <w:b/>
        </w:rPr>
      </w:pPr>
    </w:p>
    <w:p>
      <w:pPr>
        <w:pStyle w:val="BodyText"/>
        <w:spacing w:line="360" w:lineRule="auto"/>
        <w:ind w:right="1057"/>
        <w:jc w:val="both"/>
      </w:pPr>
      <w:r>
        <w:rPr/>
        <w:t>Lưu ý rằng mặc dù tác động của một yêu cầu thay đổi được quy định cụ thể, và được</w:t>
      </w:r>
      <w:r>
        <w:rPr>
          <w:spacing w:val="40"/>
        </w:rPr>
        <w:t> </w:t>
      </w:r>
      <w:r>
        <w:rPr/>
        <w:t>chấp thuận, bằng cách sử dụng các bản mẫu (template), theo dõi tiến độ thực tế để thực hiện (cài đặt) thay đổi</w:t>
      </w:r>
      <w:r>
        <w:rPr>
          <w:spacing w:val="-1"/>
        </w:rPr>
        <w:t> </w:t>
      </w:r>
      <w:r>
        <w:rPr/>
        <w:t>được quản lý theo quy trình quản lý cấu hình, được thảo luận trong Chương 9.</w:t>
      </w:r>
    </w:p>
    <w:p>
      <w:pPr>
        <w:pStyle w:val="BodyText"/>
        <w:spacing w:before="29"/>
        <w:ind w:left="0"/>
      </w:pPr>
    </w:p>
    <w:p>
      <w:pPr>
        <w:pStyle w:val="BodyText"/>
        <w:spacing w:line="357" w:lineRule="auto"/>
        <w:ind w:right="1056"/>
        <w:jc w:val="both"/>
      </w:pPr>
      <w:r>
        <w:rPr/>
        <w:t>Một nguy cơ của của các thay đổi yêu cầu là, mặc dù mỗi lần thay đổi không lớn, nhưng qua suốt chu kỳ sống của dự án, tác</w:t>
      </w:r>
      <w:r>
        <w:rPr>
          <w:spacing w:val="-1"/>
        </w:rPr>
        <w:t> </w:t>
      </w:r>
      <w:r>
        <w:rPr/>
        <w:t>động tích lũy</w:t>
      </w:r>
      <w:r>
        <w:rPr>
          <w:spacing w:val="-1"/>
        </w:rPr>
        <w:t> </w:t>
      </w:r>
      <w:r>
        <w:rPr>
          <w:sz w:val="21"/>
        </w:rPr>
        <w:t>(</w:t>
      </w:r>
      <w:r>
        <w:rPr/>
        <w:t>cumulative impact</w:t>
      </w:r>
      <w:r>
        <w:rPr>
          <w:sz w:val="21"/>
        </w:rPr>
        <w:t>)</w:t>
      </w:r>
      <w:r>
        <w:rPr>
          <w:spacing w:val="-1"/>
          <w:sz w:val="21"/>
        </w:rPr>
        <w:t> </w:t>
      </w:r>
      <w:r>
        <w:rPr/>
        <w:t>của những thay</w:t>
      </w:r>
      <w:r>
        <w:rPr>
          <w:spacing w:val="-1"/>
        </w:rPr>
        <w:t> </w:t>
      </w:r>
      <w:r>
        <w:rPr/>
        <w:t>đổi này sẽ lớn. Vì thế, ngoài việc nghiên cứu tác động và theo dõi các thay đổi đơn lẻ, bạn phải giám sát tác động tích lũy của các thay đổi. Đối với các thay đổi tích lũy, một </w:t>
      </w:r>
      <w:r>
        <w:rPr>
          <w:i/>
        </w:rPr>
        <w:t>nhật ký</w:t>
      </w:r>
      <w:r>
        <w:rPr>
          <w:i/>
        </w:rPr>
        <w:t> thay</w:t>
      </w:r>
      <w:r>
        <w:rPr>
          <w:i/>
          <w:spacing w:val="-1"/>
        </w:rPr>
        <w:t> </w:t>
      </w:r>
      <w:r>
        <w:rPr>
          <w:i/>
        </w:rPr>
        <w:t>đổi</w:t>
      </w:r>
      <w:r>
        <w:rPr>
          <w:i/>
          <w:spacing w:val="3"/>
        </w:rPr>
        <w:t> </w:t>
      </w:r>
      <w:r>
        <w:rPr>
          <w:i/>
        </w:rPr>
        <w:t>(change</w:t>
      </w:r>
      <w:r>
        <w:rPr>
          <w:i/>
          <w:spacing w:val="2"/>
        </w:rPr>
        <w:t> </w:t>
      </w:r>
      <w:r>
        <w:rPr>
          <w:i/>
        </w:rPr>
        <w:t>log)</w:t>
      </w:r>
      <w:r>
        <w:rPr>
          <w:i/>
          <w:spacing w:val="2"/>
        </w:rPr>
        <w:t> </w:t>
      </w:r>
      <w:r>
        <w:rPr/>
        <w:t>được</w:t>
      </w:r>
      <w:r>
        <w:rPr>
          <w:spacing w:val="3"/>
        </w:rPr>
        <w:t> </w:t>
      </w:r>
      <w:r>
        <w:rPr/>
        <w:t>sử</w:t>
      </w:r>
      <w:r>
        <w:rPr>
          <w:spacing w:val="1"/>
        </w:rPr>
        <w:t> </w:t>
      </w:r>
      <w:r>
        <w:rPr/>
        <w:t>dụng. Để</w:t>
      </w:r>
      <w:r>
        <w:rPr>
          <w:spacing w:val="2"/>
        </w:rPr>
        <w:t> </w:t>
      </w:r>
      <w:r>
        <w:rPr/>
        <w:t>tạo</w:t>
      </w:r>
      <w:r>
        <w:rPr>
          <w:spacing w:val="1"/>
        </w:rPr>
        <w:t> </w:t>
      </w:r>
      <w:r>
        <w:rPr/>
        <w:t>điều</w:t>
      </w:r>
      <w:r>
        <w:rPr>
          <w:spacing w:val="2"/>
        </w:rPr>
        <w:t> </w:t>
      </w:r>
      <w:r>
        <w:rPr/>
        <w:t>kiện</w:t>
      </w:r>
      <w:r>
        <w:rPr>
          <w:spacing w:val="1"/>
        </w:rPr>
        <w:t> </w:t>
      </w:r>
      <w:r>
        <w:rPr/>
        <w:t>thuận</w:t>
      </w:r>
      <w:r>
        <w:rPr>
          <w:spacing w:val="6"/>
        </w:rPr>
        <w:t> </w:t>
      </w:r>
      <w:r>
        <w:rPr/>
        <w:t>lợi</w:t>
      </w:r>
      <w:r>
        <w:rPr>
          <w:spacing w:val="3"/>
        </w:rPr>
        <w:t> </w:t>
      </w:r>
      <w:r>
        <w:rPr/>
        <w:t>cho</w:t>
      </w:r>
      <w:r>
        <w:rPr>
          <w:spacing w:val="1"/>
        </w:rPr>
        <w:t> </w:t>
      </w:r>
      <w:r>
        <w:rPr/>
        <w:t>phân</w:t>
      </w:r>
      <w:r>
        <w:rPr>
          <w:spacing w:val="6"/>
        </w:rPr>
        <w:t> </w:t>
      </w:r>
      <w:r>
        <w:rPr/>
        <w:t>tích</w:t>
      </w:r>
      <w:r>
        <w:rPr>
          <w:spacing w:val="2"/>
        </w:rPr>
        <w:t> </w:t>
      </w:r>
      <w:r>
        <w:rPr/>
        <w:t>này, nhật</w:t>
      </w:r>
      <w:r>
        <w:rPr>
          <w:spacing w:val="1"/>
        </w:rPr>
        <w:t> </w:t>
      </w:r>
      <w:r>
        <w:rPr>
          <w:spacing w:val="-5"/>
        </w:rPr>
        <w:t>ký</w:t>
      </w:r>
    </w:p>
    <w:p>
      <w:pPr>
        <w:spacing w:after="0" w:line="357" w:lineRule="auto"/>
        <w:jc w:val="both"/>
        <w:sectPr>
          <w:pgSz w:w="12240" w:h="15840"/>
          <w:pgMar w:header="0" w:footer="791" w:top="1340" w:bottom="980" w:left="1340" w:right="640"/>
        </w:sectPr>
      </w:pPr>
    </w:p>
    <w:p>
      <w:pPr>
        <w:spacing w:line="360" w:lineRule="auto" w:before="76"/>
        <w:ind w:left="359" w:right="1059" w:firstLine="0"/>
        <w:jc w:val="both"/>
        <w:rPr>
          <w:i/>
          <w:sz w:val="22"/>
        </w:rPr>
      </w:pPr>
      <w:r>
        <w:rPr>
          <w:sz w:val="22"/>
        </w:rPr>
        <w:t>(log) thường xuyên được cập nhật như một bảng tính (spreadsheet)</w:t>
      </w:r>
      <w:r>
        <w:rPr>
          <w:sz w:val="21"/>
        </w:rPr>
        <w:t>. </w:t>
      </w:r>
      <w:r>
        <w:rPr>
          <w:sz w:val="22"/>
        </w:rPr>
        <w:t>Ví dụ trong Hình 3.5 minh họa làm thế nào các</w:t>
      </w:r>
      <w:r>
        <w:rPr>
          <w:spacing w:val="-1"/>
          <w:sz w:val="22"/>
        </w:rPr>
        <w:t> </w:t>
      </w:r>
      <w:r>
        <w:rPr>
          <w:sz w:val="22"/>
        </w:rPr>
        <w:t>thay</w:t>
      </w:r>
      <w:r>
        <w:rPr>
          <w:spacing w:val="-1"/>
          <w:sz w:val="22"/>
        </w:rPr>
        <w:t> </w:t>
      </w:r>
      <w:r>
        <w:rPr>
          <w:sz w:val="22"/>
        </w:rPr>
        <w:t>đổi tích lũy</w:t>
      </w:r>
      <w:r>
        <w:rPr>
          <w:spacing w:val="-1"/>
          <w:sz w:val="22"/>
        </w:rPr>
        <w:t> </w:t>
      </w:r>
      <w:r>
        <w:rPr>
          <w:sz w:val="22"/>
        </w:rPr>
        <w:t>được</w:t>
      </w:r>
      <w:r>
        <w:rPr>
          <w:spacing w:val="-5"/>
          <w:sz w:val="22"/>
        </w:rPr>
        <w:t> </w:t>
      </w:r>
      <w:r>
        <w:rPr>
          <w:sz w:val="22"/>
        </w:rPr>
        <w:t>ghi</w:t>
      </w:r>
      <w:r>
        <w:rPr>
          <w:spacing w:val="-2"/>
          <w:sz w:val="22"/>
        </w:rPr>
        <w:t> </w:t>
      </w:r>
      <w:r>
        <w:rPr>
          <w:sz w:val="22"/>
        </w:rPr>
        <w:t>nhận. Đối với các</w:t>
      </w:r>
      <w:r>
        <w:rPr>
          <w:spacing w:val="-1"/>
          <w:sz w:val="22"/>
        </w:rPr>
        <w:t> </w:t>
      </w:r>
      <w:r>
        <w:rPr>
          <w:sz w:val="22"/>
        </w:rPr>
        <w:t>chi</w:t>
      </w:r>
      <w:r>
        <w:rPr>
          <w:spacing w:val="-2"/>
          <w:sz w:val="22"/>
        </w:rPr>
        <w:t> </w:t>
      </w:r>
      <w:r>
        <w:rPr>
          <w:sz w:val="22"/>
        </w:rPr>
        <w:t>tiết của mỗi yêu cầu, yêu cầu thay đổi có liên quan có thể được truy cập bằng cách sử dụng </w:t>
      </w:r>
      <w:r>
        <w:rPr>
          <w:i/>
          <w:sz w:val="22"/>
        </w:rPr>
        <w:t>số của yêu</w:t>
      </w:r>
      <w:r>
        <w:rPr>
          <w:i/>
          <w:sz w:val="22"/>
        </w:rPr>
        <w:t> cầu thay đổi </w:t>
      </w:r>
      <w:r>
        <w:rPr>
          <w:i/>
          <w:sz w:val="21"/>
        </w:rPr>
        <w:t>(</w:t>
      </w:r>
      <w:r>
        <w:rPr>
          <w:i/>
          <w:sz w:val="22"/>
        </w:rPr>
        <w:t>change request number</w:t>
      </w:r>
      <w:r>
        <w:rPr>
          <w:i/>
          <w:sz w:val="21"/>
        </w:rPr>
        <w:t>) </w:t>
      </w:r>
      <w:r>
        <w:rPr>
          <w:sz w:val="22"/>
        </w:rPr>
        <w:t>và </w:t>
      </w:r>
      <w:r>
        <w:rPr>
          <w:i/>
          <w:sz w:val="22"/>
        </w:rPr>
        <w:t>ngày (date) yêu cầu.</w:t>
      </w:r>
    </w:p>
    <w:p>
      <w:pPr>
        <w:pStyle w:val="BodyText"/>
        <w:spacing w:before="24"/>
        <w:ind w:left="0"/>
        <w:rPr>
          <w:i/>
        </w:rPr>
      </w:pPr>
    </w:p>
    <w:p>
      <w:pPr>
        <w:pStyle w:val="Heading6"/>
        <w:ind w:left="1823"/>
      </w:pPr>
      <w:r>
        <w:rPr/>
        <w:t>Hình</w:t>
      </w:r>
      <w:r>
        <w:rPr>
          <w:spacing w:val="-2"/>
        </w:rPr>
        <w:t> </w:t>
      </w:r>
      <w:r>
        <w:rPr/>
        <w:t>3.5.</w:t>
      </w:r>
      <w:r>
        <w:rPr>
          <w:spacing w:val="-5"/>
        </w:rPr>
        <w:t> </w:t>
      </w:r>
      <w:r>
        <w:rPr/>
        <w:t>Theo</w:t>
      </w:r>
      <w:r>
        <w:rPr>
          <w:spacing w:val="-1"/>
        </w:rPr>
        <w:t> </w:t>
      </w:r>
      <w:r>
        <w:rPr/>
        <w:t>dõi</w:t>
      </w:r>
      <w:r>
        <w:rPr>
          <w:spacing w:val="-5"/>
        </w:rPr>
        <w:t> </w:t>
      </w:r>
      <w:r>
        <w:rPr/>
        <w:t>các</w:t>
      </w:r>
      <w:r>
        <w:rPr>
          <w:spacing w:val="1"/>
        </w:rPr>
        <w:t> </w:t>
      </w:r>
      <w:r>
        <w:rPr/>
        <w:t>tác động</w:t>
      </w:r>
      <w:r>
        <w:rPr>
          <w:spacing w:val="-1"/>
        </w:rPr>
        <w:t> </w:t>
      </w:r>
      <w:r>
        <w:rPr/>
        <w:t>tích</w:t>
      </w:r>
      <w:r>
        <w:rPr>
          <w:spacing w:val="-6"/>
        </w:rPr>
        <w:t> </w:t>
      </w:r>
      <w:r>
        <w:rPr/>
        <w:t>lũy</w:t>
      </w:r>
      <w:r>
        <w:rPr>
          <w:spacing w:val="-4"/>
        </w:rPr>
        <w:t> </w:t>
      </w:r>
      <w:r>
        <w:rPr/>
        <w:t>của</w:t>
      </w:r>
      <w:r>
        <w:rPr>
          <w:spacing w:val="1"/>
        </w:rPr>
        <w:t> </w:t>
      </w:r>
      <w:r>
        <w:rPr/>
        <w:t>các</w:t>
      </w:r>
      <w:r>
        <w:rPr>
          <w:spacing w:val="1"/>
        </w:rPr>
        <w:t> </w:t>
      </w:r>
      <w:r>
        <w:rPr/>
        <w:t>thay</w:t>
      </w:r>
      <w:r>
        <w:rPr>
          <w:spacing w:val="-4"/>
        </w:rPr>
        <w:t> </w:t>
      </w:r>
      <w:r>
        <w:rPr>
          <w:spacing w:val="-5"/>
        </w:rPr>
        <w:t>đổi</w:t>
      </w:r>
    </w:p>
    <w:p>
      <w:pPr>
        <w:pStyle w:val="BodyText"/>
        <w:spacing w:before="185"/>
        <w:ind w:left="0"/>
        <w:rPr>
          <w:b/>
          <w:sz w:val="20"/>
        </w:rPr>
      </w:pPr>
      <w:r>
        <w:rPr/>
        <w:drawing>
          <wp:anchor distT="0" distB="0" distL="0" distR="0" allowOverlap="1" layoutInCell="1" locked="0" behindDoc="1" simplePos="0" relativeHeight="487592960">
            <wp:simplePos x="0" y="0"/>
            <wp:positionH relativeFrom="page">
              <wp:posOffset>1510679</wp:posOffset>
            </wp:positionH>
            <wp:positionV relativeFrom="paragraph">
              <wp:posOffset>279249</wp:posOffset>
            </wp:positionV>
            <wp:extent cx="4765524" cy="472440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6" cstate="print"/>
                    <a:stretch>
                      <a:fillRect/>
                    </a:stretch>
                  </pic:blipFill>
                  <pic:spPr>
                    <a:xfrm>
                      <a:off x="0" y="0"/>
                      <a:ext cx="4765524" cy="4724400"/>
                    </a:xfrm>
                    <a:prstGeom prst="rect">
                      <a:avLst/>
                    </a:prstGeom>
                  </pic:spPr>
                </pic:pic>
              </a:graphicData>
            </a:graphic>
          </wp:anchor>
        </w:drawing>
      </w:r>
    </w:p>
    <w:p>
      <w:pPr>
        <w:pStyle w:val="BodyText"/>
        <w:spacing w:before="182"/>
        <w:ind w:left="0"/>
        <w:rPr>
          <w:b/>
        </w:rPr>
      </w:pPr>
    </w:p>
    <w:p>
      <w:pPr>
        <w:pStyle w:val="BodyText"/>
        <w:spacing w:line="360" w:lineRule="auto"/>
        <w:ind w:right="1057"/>
        <w:jc w:val="both"/>
      </w:pPr>
      <w:r>
        <w:rPr/>
        <w:t>Từ một bảng tính loại</w:t>
      </w:r>
      <w:r>
        <w:rPr>
          <w:spacing w:val="-2"/>
        </w:rPr>
        <w:t> </w:t>
      </w:r>
      <w:r>
        <w:rPr/>
        <w:t>này,</w:t>
      </w:r>
      <w:r>
        <w:rPr>
          <w:spacing w:val="-5"/>
        </w:rPr>
        <w:t> </w:t>
      </w:r>
      <w:r>
        <w:rPr/>
        <w:t>bạn có thể</w:t>
      </w:r>
      <w:r>
        <w:rPr>
          <w:spacing w:val="-4"/>
        </w:rPr>
        <w:t> </w:t>
      </w:r>
      <w:r>
        <w:rPr/>
        <w:t>thấy</w:t>
      </w:r>
      <w:r>
        <w:rPr>
          <w:spacing w:val="-1"/>
        </w:rPr>
        <w:t> </w:t>
      </w:r>
      <w:r>
        <w:rPr/>
        <w:t>ngay</w:t>
      </w:r>
      <w:r>
        <w:rPr>
          <w:spacing w:val="-1"/>
        </w:rPr>
        <w:t> </w:t>
      </w:r>
      <w:r>
        <w:rPr/>
        <w:t>lập tức</w:t>
      </w:r>
      <w:r>
        <w:rPr>
          <w:spacing w:val="-1"/>
        </w:rPr>
        <w:t> </w:t>
      </w:r>
      <w:r>
        <w:rPr/>
        <w:t>tổng chi</w:t>
      </w:r>
      <w:r>
        <w:rPr>
          <w:spacing w:val="-2"/>
        </w:rPr>
        <w:t> </w:t>
      </w:r>
      <w:r>
        <w:rPr/>
        <w:t>phí</w:t>
      </w:r>
      <w:r>
        <w:rPr>
          <w:spacing w:val="-5"/>
        </w:rPr>
        <w:t> </w:t>
      </w:r>
      <w:r>
        <w:rPr/>
        <w:t>(effort/nỗ lực)</w:t>
      </w:r>
      <w:r>
        <w:rPr>
          <w:spacing w:val="-2"/>
        </w:rPr>
        <w:t> </w:t>
      </w:r>
      <w:r>
        <w:rPr/>
        <w:t>của các thay đổi yêu cầu được thực hiện cho đến thời điểm hiện tại. Như đã đề cập trước đây, những người quản lý dự án ở Infosys đôi khi hoạch định trước các vùng đệm (buffer) để xử lý</w:t>
      </w:r>
      <w:r>
        <w:rPr>
          <w:spacing w:val="-1"/>
        </w:rPr>
        <w:t> </w:t>
      </w:r>
      <w:r>
        <w:rPr/>
        <w:t>các</w:t>
      </w:r>
      <w:r>
        <w:rPr>
          <w:spacing w:val="-1"/>
        </w:rPr>
        <w:t> </w:t>
      </w:r>
      <w:r>
        <w:rPr/>
        <w:t>yêu cầu thay</w:t>
      </w:r>
      <w:r>
        <w:rPr>
          <w:spacing w:val="-1"/>
        </w:rPr>
        <w:t> </w:t>
      </w:r>
      <w:r>
        <w:rPr/>
        <w:t>đổi. Miễn là các</w:t>
      </w:r>
      <w:r>
        <w:rPr>
          <w:spacing w:val="-1"/>
        </w:rPr>
        <w:t> </w:t>
      </w:r>
      <w:r>
        <w:rPr/>
        <w:t>nỗ lực/chi</w:t>
      </w:r>
      <w:r>
        <w:rPr>
          <w:spacing w:val="-2"/>
        </w:rPr>
        <w:t> </w:t>
      </w:r>
      <w:r>
        <w:rPr/>
        <w:t>phí tích lũy </w:t>
      </w:r>
      <w:r>
        <w:rPr>
          <w:sz w:val="24"/>
        </w:rPr>
        <w:t>(</w:t>
      </w:r>
      <w:r>
        <w:rPr/>
        <w:t>cumulative</w:t>
      </w:r>
      <w:r>
        <w:rPr>
          <w:spacing w:val="-4"/>
        </w:rPr>
        <w:t> </w:t>
      </w:r>
      <w:r>
        <w:rPr/>
        <w:t>effort) của tất cả các yêu cầu thay đổi ít hơn vùng đệm này, không có phát sinh nào cần được giải quyết thêm. Tuy nhiên, nếu các nỗ lực tích lũy của tất cả các thay đổi vượt quá vùng đệm này, nếu</w:t>
      </w:r>
      <w:r>
        <w:rPr>
          <w:spacing w:val="29"/>
        </w:rPr>
        <w:t> </w:t>
      </w:r>
      <w:r>
        <w:rPr/>
        <w:t>tiếp</w:t>
      </w:r>
      <w:r>
        <w:rPr>
          <w:spacing w:val="25"/>
        </w:rPr>
        <w:t> </w:t>
      </w:r>
      <w:r>
        <w:rPr/>
        <w:t>tục</w:t>
      </w:r>
      <w:r>
        <w:rPr>
          <w:spacing w:val="24"/>
        </w:rPr>
        <w:t> </w:t>
      </w:r>
      <w:r>
        <w:rPr/>
        <w:t>thay</w:t>
      </w:r>
      <w:r>
        <w:rPr>
          <w:spacing w:val="23"/>
        </w:rPr>
        <w:t> </w:t>
      </w:r>
      <w:r>
        <w:rPr/>
        <w:t>đổi</w:t>
      </w:r>
      <w:r>
        <w:rPr>
          <w:spacing w:val="27"/>
        </w:rPr>
        <w:t> </w:t>
      </w:r>
      <w:r>
        <w:rPr/>
        <w:t>thêm</w:t>
      </w:r>
      <w:r>
        <w:rPr>
          <w:spacing w:val="21"/>
        </w:rPr>
        <w:t> </w:t>
      </w:r>
      <w:r>
        <w:rPr/>
        <w:t>nữa</w:t>
      </w:r>
      <w:r>
        <w:rPr>
          <w:spacing w:val="25"/>
        </w:rPr>
        <w:t> </w:t>
      </w:r>
      <w:r>
        <w:rPr/>
        <w:t>có</w:t>
      </w:r>
      <w:r>
        <w:rPr>
          <w:spacing w:val="26"/>
        </w:rPr>
        <w:t> </w:t>
      </w:r>
      <w:r>
        <w:rPr/>
        <w:t>thể</w:t>
      </w:r>
      <w:r>
        <w:rPr>
          <w:spacing w:val="25"/>
        </w:rPr>
        <w:t> </w:t>
      </w:r>
      <w:r>
        <w:rPr/>
        <w:t>sẽ</w:t>
      </w:r>
      <w:r>
        <w:rPr>
          <w:spacing w:val="26"/>
        </w:rPr>
        <w:t> </w:t>
      </w:r>
      <w:r>
        <w:rPr/>
        <w:t>ảnh</w:t>
      </w:r>
      <w:r>
        <w:rPr>
          <w:spacing w:val="25"/>
        </w:rPr>
        <w:t> </w:t>
      </w:r>
      <w:r>
        <w:rPr/>
        <w:t>hưởng</w:t>
      </w:r>
      <w:r>
        <w:rPr>
          <w:spacing w:val="26"/>
        </w:rPr>
        <w:t> </w:t>
      </w:r>
      <w:r>
        <w:rPr/>
        <w:t>xấu</w:t>
      </w:r>
      <w:r>
        <w:rPr>
          <w:spacing w:val="25"/>
        </w:rPr>
        <w:t> </w:t>
      </w:r>
      <w:r>
        <w:rPr/>
        <w:t>đến</w:t>
      </w:r>
      <w:r>
        <w:rPr>
          <w:spacing w:val="25"/>
        </w:rPr>
        <w:t> </w:t>
      </w:r>
      <w:r>
        <w:rPr/>
        <w:t>tổng</w:t>
      </w:r>
      <w:r>
        <w:rPr>
          <w:spacing w:val="30"/>
        </w:rPr>
        <w:t> </w:t>
      </w:r>
      <w:r>
        <w:rPr/>
        <w:t>chi</w:t>
      </w:r>
      <w:r>
        <w:rPr>
          <w:spacing w:val="22"/>
        </w:rPr>
        <w:t> </w:t>
      </w:r>
      <w:r>
        <w:rPr/>
        <w:t>phí</w:t>
      </w:r>
      <w:r>
        <w:rPr>
          <w:spacing w:val="25"/>
        </w:rPr>
        <w:t> </w:t>
      </w:r>
      <w:r>
        <w:rPr/>
        <w:t>và</w:t>
      </w:r>
      <w:r>
        <w:rPr>
          <w:spacing w:val="25"/>
        </w:rPr>
        <w:t> </w:t>
      </w:r>
      <w:r>
        <w:rPr/>
        <w:t>thời</w:t>
      </w:r>
      <w:r>
        <w:rPr>
          <w:spacing w:val="23"/>
        </w:rPr>
        <w:t> </w:t>
      </w:r>
      <w:r>
        <w:rPr>
          <w:spacing w:val="-4"/>
        </w:rPr>
        <w:t>gian</w:t>
      </w:r>
    </w:p>
    <w:p>
      <w:pPr>
        <w:spacing w:after="0" w:line="360" w:lineRule="auto"/>
        <w:jc w:val="both"/>
        <w:sectPr>
          <w:pgSz w:w="12240" w:h="15840"/>
          <w:pgMar w:header="0" w:footer="791" w:top="1340" w:bottom="980" w:left="1340" w:right="640"/>
        </w:sectPr>
      </w:pPr>
    </w:p>
    <w:p>
      <w:pPr>
        <w:pStyle w:val="BodyText"/>
        <w:spacing w:before="76"/>
      </w:pPr>
      <w:r>
        <w:rPr/>
        <w:t>hoàn</w:t>
      </w:r>
      <w:r>
        <w:rPr>
          <w:spacing w:val="23"/>
        </w:rPr>
        <w:t> </w:t>
      </w:r>
      <w:r>
        <w:rPr/>
        <w:t>thành.</w:t>
      </w:r>
      <w:r>
        <w:rPr>
          <w:spacing w:val="24"/>
        </w:rPr>
        <w:t> </w:t>
      </w:r>
      <w:r>
        <w:rPr/>
        <w:t>Trong</w:t>
      </w:r>
      <w:r>
        <w:rPr>
          <w:spacing w:val="25"/>
        </w:rPr>
        <w:t> </w:t>
      </w:r>
      <w:r>
        <w:rPr/>
        <w:t>tình</w:t>
      </w:r>
      <w:r>
        <w:rPr>
          <w:spacing w:val="25"/>
        </w:rPr>
        <w:t> </w:t>
      </w:r>
      <w:r>
        <w:rPr/>
        <w:t>huống</w:t>
      </w:r>
      <w:r>
        <w:rPr>
          <w:spacing w:val="26"/>
        </w:rPr>
        <w:t> </w:t>
      </w:r>
      <w:r>
        <w:rPr/>
        <w:t>này,</w:t>
      </w:r>
      <w:r>
        <w:rPr>
          <w:spacing w:val="24"/>
        </w:rPr>
        <w:t> </w:t>
      </w:r>
      <w:r>
        <w:rPr/>
        <w:t>người</w:t>
      </w:r>
      <w:r>
        <w:rPr>
          <w:spacing w:val="22"/>
        </w:rPr>
        <w:t> </w:t>
      </w:r>
      <w:r>
        <w:rPr/>
        <w:t>quản</w:t>
      </w:r>
      <w:r>
        <w:rPr>
          <w:spacing w:val="25"/>
        </w:rPr>
        <w:t> </w:t>
      </w:r>
      <w:r>
        <w:rPr/>
        <w:t>lý</w:t>
      </w:r>
      <w:r>
        <w:rPr>
          <w:spacing w:val="24"/>
        </w:rPr>
        <w:t> </w:t>
      </w:r>
      <w:r>
        <w:rPr/>
        <w:t>dự</w:t>
      </w:r>
      <w:r>
        <w:rPr>
          <w:spacing w:val="24"/>
        </w:rPr>
        <w:t> </w:t>
      </w:r>
      <w:r>
        <w:rPr/>
        <w:t>án</w:t>
      </w:r>
      <w:r>
        <w:rPr>
          <w:spacing w:val="25"/>
        </w:rPr>
        <w:t> </w:t>
      </w:r>
      <w:r>
        <w:rPr/>
        <w:t>phải</w:t>
      </w:r>
      <w:r>
        <w:rPr>
          <w:spacing w:val="22"/>
        </w:rPr>
        <w:t> </w:t>
      </w:r>
      <w:r>
        <w:rPr/>
        <w:t>sửa</w:t>
      </w:r>
      <w:r>
        <w:rPr>
          <w:spacing w:val="26"/>
        </w:rPr>
        <w:t> </w:t>
      </w:r>
      <w:r>
        <w:rPr/>
        <w:t>đổi</w:t>
      </w:r>
      <w:r>
        <w:rPr>
          <w:spacing w:val="22"/>
        </w:rPr>
        <w:t> </w:t>
      </w:r>
      <w:r>
        <w:rPr/>
        <w:t>lại</w:t>
      </w:r>
      <w:r>
        <w:rPr>
          <w:spacing w:val="22"/>
        </w:rPr>
        <w:t> </w:t>
      </w:r>
      <w:r>
        <w:rPr/>
        <w:t>ước</w:t>
      </w:r>
      <w:r>
        <w:rPr>
          <w:spacing w:val="24"/>
        </w:rPr>
        <w:t> </w:t>
      </w:r>
      <w:r>
        <w:rPr>
          <w:spacing w:val="-2"/>
        </w:rPr>
        <w:t>lượng/dự</w:t>
      </w:r>
    </w:p>
    <w:p>
      <w:pPr>
        <w:pStyle w:val="BodyText"/>
        <w:spacing w:before="126"/>
      </w:pPr>
      <w:r>
        <w:rPr/>
        <w:t>toán</w:t>
      </w:r>
      <w:r>
        <w:rPr>
          <w:spacing w:val="-1"/>
        </w:rPr>
        <w:t> </w:t>
      </w:r>
      <w:r>
        <w:rPr/>
        <w:t>và</w:t>
      </w:r>
      <w:r>
        <w:rPr>
          <w:spacing w:val="1"/>
        </w:rPr>
        <w:t> </w:t>
      </w:r>
      <w:r>
        <w:rPr/>
        <w:t>chờ</w:t>
      </w:r>
      <w:r>
        <w:rPr>
          <w:spacing w:val="-2"/>
        </w:rPr>
        <w:t> </w:t>
      </w:r>
      <w:r>
        <w:rPr/>
        <w:t>sự</w:t>
      </w:r>
      <w:r>
        <w:rPr>
          <w:spacing w:val="-5"/>
        </w:rPr>
        <w:t> </w:t>
      </w:r>
      <w:r>
        <w:rPr/>
        <w:t>chấp</w:t>
      </w:r>
      <w:r>
        <w:rPr>
          <w:spacing w:val="-3"/>
        </w:rPr>
        <w:t> </w:t>
      </w:r>
      <w:r>
        <w:rPr/>
        <w:t>nhận</w:t>
      </w:r>
      <w:r>
        <w:rPr>
          <w:spacing w:val="-4"/>
        </w:rPr>
        <w:t> </w:t>
      </w:r>
      <w:r>
        <w:rPr/>
        <w:t>từ</w:t>
      </w:r>
      <w:r>
        <w:rPr>
          <w:spacing w:val="-5"/>
        </w:rPr>
        <w:t> </w:t>
      </w:r>
      <w:r>
        <w:rPr/>
        <w:t>phía</w:t>
      </w:r>
      <w:r>
        <w:rPr>
          <w:spacing w:val="1"/>
        </w:rPr>
        <w:t> </w:t>
      </w:r>
      <w:r>
        <w:rPr/>
        <w:t>khách</w:t>
      </w:r>
      <w:r>
        <w:rPr>
          <w:spacing w:val="-3"/>
        </w:rPr>
        <w:t> </w:t>
      </w:r>
      <w:r>
        <w:rPr>
          <w:spacing w:val="-2"/>
        </w:rPr>
        <w:t>hành.</w:t>
      </w:r>
    </w:p>
    <w:p>
      <w:pPr>
        <w:pStyle w:val="BodyText"/>
        <w:spacing w:before="182"/>
        <w:ind w:left="0"/>
      </w:pPr>
    </w:p>
    <w:p>
      <w:pPr>
        <w:pStyle w:val="Heading4"/>
        <w:numPr>
          <w:ilvl w:val="1"/>
          <w:numId w:val="24"/>
        </w:numPr>
        <w:tabs>
          <w:tab w:pos="823" w:val="left" w:leader="none"/>
        </w:tabs>
        <w:spacing w:line="240" w:lineRule="auto" w:before="0" w:after="0"/>
        <w:ind w:left="823" w:right="0" w:hanging="464"/>
        <w:jc w:val="left"/>
      </w:pPr>
      <w:r>
        <w:rPr/>
        <w:t>Lập</w:t>
      </w:r>
      <w:r>
        <w:rPr>
          <w:spacing w:val="-1"/>
        </w:rPr>
        <w:t> </w:t>
      </w:r>
      <w:r>
        <w:rPr/>
        <w:t>kế</w:t>
      </w:r>
      <w:r>
        <w:rPr>
          <w:spacing w:val="-1"/>
        </w:rPr>
        <w:t> </w:t>
      </w:r>
      <w:r>
        <w:rPr/>
        <w:t>hoạch quy</w:t>
      </w:r>
      <w:r>
        <w:rPr>
          <w:spacing w:val="-5"/>
        </w:rPr>
        <w:t> </w:t>
      </w:r>
      <w:r>
        <w:rPr/>
        <w:t>trình</w:t>
      </w:r>
      <w:r>
        <w:rPr>
          <w:spacing w:val="-5"/>
        </w:rPr>
        <w:t> </w:t>
      </w:r>
      <w:r>
        <w:rPr/>
        <w:t>cho</w:t>
      </w:r>
      <w:r>
        <w:rPr>
          <w:spacing w:val="-6"/>
        </w:rPr>
        <w:t> </w:t>
      </w:r>
      <w:r>
        <w:rPr/>
        <w:t>dự</w:t>
      </w:r>
      <w:r>
        <w:rPr>
          <w:spacing w:val="-3"/>
        </w:rPr>
        <w:t> </w:t>
      </w:r>
      <w:r>
        <w:rPr/>
        <w:t>án</w:t>
      </w:r>
      <w:r>
        <w:rPr>
          <w:spacing w:val="-1"/>
        </w:rPr>
        <w:t> </w:t>
      </w:r>
      <w:r>
        <w:rPr>
          <w:spacing w:val="-4"/>
        </w:rPr>
        <w:t>ACIC</w:t>
      </w:r>
    </w:p>
    <w:p>
      <w:pPr>
        <w:pStyle w:val="BodyText"/>
        <w:spacing w:before="166"/>
        <w:ind w:left="0"/>
        <w:rPr>
          <w:b/>
          <w:sz w:val="28"/>
        </w:rPr>
      </w:pPr>
    </w:p>
    <w:p>
      <w:pPr>
        <w:pStyle w:val="BodyText"/>
        <w:spacing w:line="360" w:lineRule="auto"/>
        <w:ind w:right="995"/>
      </w:pPr>
      <w:r>
        <w:rPr/>
        <w:t>Vì dự án ACIC là một dự án phát triển (development project)</w:t>
      </w:r>
      <w:r>
        <w:rPr>
          <w:sz w:val="24"/>
        </w:rPr>
        <w:t>, </w:t>
      </w:r>
      <w:r>
        <w:rPr/>
        <w:t>quy trình phát triển theo tiêu chuẩn của Infosys áp dụng. Tuy nhiên, nó được thay đổi để thích ứng với các đòi hỏi của phương pháp Rational Unified Process (RUP) bởi vì sử dụng RUP đã được cam kết với</w:t>
      </w:r>
      <w:r>
        <w:rPr>
          <w:spacing w:val="40"/>
        </w:rPr>
        <w:t> </w:t>
      </w:r>
      <w:r>
        <w:rPr/>
        <w:t>khách hàng. RUP là một phương pháp</w:t>
      </w:r>
      <w:r>
        <w:rPr>
          <w:spacing w:val="-1"/>
        </w:rPr>
        <w:t> </w:t>
      </w:r>
      <w:r>
        <w:rPr/>
        <w:t>phát triển</w:t>
      </w:r>
      <w:r>
        <w:rPr>
          <w:spacing w:val="-1"/>
        </w:rPr>
        <w:t> </w:t>
      </w:r>
      <w:r>
        <w:rPr/>
        <w:t>vòng lặp. Các hướng dẫn điều chỉnh cho Infosys cho</w:t>
      </w:r>
      <w:r>
        <w:rPr>
          <w:spacing w:val="-3"/>
        </w:rPr>
        <w:t> </w:t>
      </w:r>
      <w:r>
        <w:rPr/>
        <w:t>phép</w:t>
      </w:r>
      <w:r>
        <w:rPr>
          <w:spacing w:val="-3"/>
        </w:rPr>
        <w:t> </w:t>
      </w:r>
      <w:r>
        <w:rPr/>
        <w:t>các</w:t>
      </w:r>
      <w:r>
        <w:rPr>
          <w:spacing w:val="-5"/>
        </w:rPr>
        <w:t> </w:t>
      </w:r>
      <w:r>
        <w:rPr/>
        <w:t>giai</w:t>
      </w:r>
      <w:r>
        <w:rPr>
          <w:spacing w:val="-6"/>
        </w:rPr>
        <w:t> </w:t>
      </w:r>
      <w:r>
        <w:rPr/>
        <w:t>đoạn</w:t>
      </w:r>
      <w:r>
        <w:rPr>
          <w:spacing w:val="-3"/>
        </w:rPr>
        <w:t> </w:t>
      </w:r>
      <w:r>
        <w:rPr/>
        <w:t>khác nhau</w:t>
      </w:r>
      <w:r>
        <w:rPr>
          <w:spacing w:val="-3"/>
        </w:rPr>
        <w:t> </w:t>
      </w:r>
      <w:r>
        <w:rPr/>
        <w:t>được thực</w:t>
      </w:r>
      <w:r>
        <w:rPr>
          <w:spacing w:val="-5"/>
        </w:rPr>
        <w:t> </w:t>
      </w:r>
      <w:r>
        <w:rPr/>
        <w:t>hiện</w:t>
      </w:r>
      <w:r>
        <w:rPr>
          <w:spacing w:val="-3"/>
        </w:rPr>
        <w:t> </w:t>
      </w:r>
      <w:r>
        <w:rPr/>
        <w:t>lặp</w:t>
      </w:r>
      <w:r>
        <w:rPr>
          <w:spacing w:val="-3"/>
        </w:rPr>
        <w:t> </w:t>
      </w:r>
      <w:r>
        <w:rPr/>
        <w:t>đi</w:t>
      </w:r>
      <w:r>
        <w:rPr>
          <w:spacing w:val="-1"/>
        </w:rPr>
        <w:t> </w:t>
      </w:r>
      <w:r>
        <w:rPr/>
        <w:t>lặp lại</w:t>
      </w:r>
      <w:r>
        <w:rPr>
          <w:spacing w:val="-1"/>
        </w:rPr>
        <w:t> </w:t>
      </w:r>
      <w:r>
        <w:rPr/>
        <w:t>như</w:t>
      </w:r>
      <w:r>
        <w:rPr>
          <w:spacing w:val="-4"/>
        </w:rPr>
        <w:t> </w:t>
      </w:r>
      <w:r>
        <w:rPr/>
        <w:t>đặc</w:t>
      </w:r>
      <w:r>
        <w:rPr>
          <w:spacing w:val="-5"/>
        </w:rPr>
        <w:t> </w:t>
      </w:r>
      <w:r>
        <w:rPr/>
        <w:t>tả yêu</w:t>
      </w:r>
      <w:r>
        <w:rPr>
          <w:spacing w:val="-3"/>
        </w:rPr>
        <w:t> </w:t>
      </w:r>
      <w:r>
        <w:rPr/>
        <w:t>cầu, thiết kế, cài đặt mã, và kiểm thử được thực hiện trong mỗi vòng lặp (iteration). Ngoài việc thực hiện phát triển theo vòng lặp, các sửa đổi quan trọng sau đây đã được thực hiện cho quy trình chuẩn RUP:</w:t>
      </w:r>
    </w:p>
    <w:p>
      <w:pPr>
        <w:pStyle w:val="ListParagraph"/>
        <w:numPr>
          <w:ilvl w:val="0"/>
          <w:numId w:val="27"/>
        </w:numPr>
        <w:tabs>
          <w:tab w:pos="1079" w:val="left" w:leader="none"/>
        </w:tabs>
        <w:spacing w:line="350" w:lineRule="auto" w:before="246" w:after="0"/>
        <w:ind w:left="1079" w:right="1059" w:hanging="360"/>
        <w:jc w:val="both"/>
        <w:rPr>
          <w:sz w:val="22"/>
        </w:rPr>
      </w:pPr>
      <w:r>
        <w:rPr>
          <w:sz w:val="22"/>
        </w:rPr>
        <w:t>Chỉ những trường hợp sử dụng (use cases) đã được chọn ra để phát triển trong một vòng lặp cụ thể sẽ được xây dựng chi tiết (elaboration) tại điểm đó.</w:t>
      </w:r>
    </w:p>
    <w:p>
      <w:pPr>
        <w:pStyle w:val="ListParagraph"/>
        <w:numPr>
          <w:ilvl w:val="0"/>
          <w:numId w:val="27"/>
        </w:numPr>
        <w:tabs>
          <w:tab w:pos="1079" w:val="left" w:leader="none"/>
        </w:tabs>
        <w:spacing w:line="357" w:lineRule="auto" w:before="250" w:after="0"/>
        <w:ind w:left="1079" w:right="1056" w:hanging="360"/>
        <w:jc w:val="both"/>
        <w:rPr>
          <w:sz w:val="22"/>
        </w:rPr>
      </w:pPr>
      <w:r>
        <w:rPr>
          <w:sz w:val="22"/>
        </w:rPr>
        <w:t>Các mô hình đối tượng lôgic (logical object model) và mô hình đối tượng vật lý (physical object model) sẽ được phát triển tăng dần (incrementally development) trong vòng lặp đầu tiên.</w:t>
      </w:r>
    </w:p>
    <w:p>
      <w:pPr>
        <w:pStyle w:val="ListParagraph"/>
        <w:numPr>
          <w:ilvl w:val="0"/>
          <w:numId w:val="27"/>
        </w:numPr>
        <w:tabs>
          <w:tab w:pos="1079" w:val="left" w:leader="none"/>
        </w:tabs>
        <w:spacing w:line="350" w:lineRule="auto" w:before="241" w:after="0"/>
        <w:ind w:left="1079" w:right="1059" w:hanging="360"/>
        <w:jc w:val="both"/>
        <w:rPr>
          <w:sz w:val="22"/>
        </w:rPr>
      </w:pPr>
      <w:r>
        <w:rPr>
          <w:sz w:val="22"/>
        </w:rPr>
        <w:t>Thiết kế cơ sở dữ liệu vật lý (physical database design) có thể được tinh chế (refine) sau các vòng.</w:t>
      </w:r>
    </w:p>
    <w:p>
      <w:pPr>
        <w:pStyle w:val="ListParagraph"/>
        <w:numPr>
          <w:ilvl w:val="0"/>
          <w:numId w:val="27"/>
        </w:numPr>
        <w:tabs>
          <w:tab w:pos="1079" w:val="left" w:leader="none"/>
        </w:tabs>
        <w:spacing w:line="350" w:lineRule="auto" w:before="250" w:after="0"/>
        <w:ind w:left="1079" w:right="1059" w:hanging="360"/>
        <w:jc w:val="both"/>
        <w:rPr>
          <w:sz w:val="22"/>
        </w:rPr>
      </w:pPr>
      <w:r>
        <w:rPr>
          <w:sz w:val="22"/>
        </w:rPr>
        <w:t>Một kế hoạch kiểm thử đơn vị (unit test plan)</w:t>
      </w:r>
      <w:r>
        <w:rPr>
          <w:spacing w:val="80"/>
          <w:sz w:val="22"/>
        </w:rPr>
        <w:t> </w:t>
      </w:r>
      <w:r>
        <w:rPr>
          <w:sz w:val="22"/>
        </w:rPr>
        <w:t>sẽ được phát triển trong mỗi vòng </w:t>
      </w:r>
      <w:r>
        <w:rPr>
          <w:spacing w:val="-4"/>
          <w:sz w:val="22"/>
        </w:rPr>
        <w:t>lặp.</w:t>
      </w:r>
    </w:p>
    <w:p>
      <w:pPr>
        <w:pStyle w:val="BodyText"/>
        <w:tabs>
          <w:tab w:pos="1079" w:val="left" w:leader="none"/>
        </w:tabs>
        <w:spacing w:before="250"/>
        <w:ind w:left="719"/>
      </w:pPr>
      <w:r>
        <w:rPr>
          <w:rFonts w:ascii="Times New Roman" w:hAnsi="Times New Roman"/>
          <w:spacing w:val="-10"/>
        </w:rPr>
        <w:t>-</w:t>
      </w:r>
      <w:r>
        <w:rPr>
          <w:rFonts w:ascii="Times New Roman" w:hAnsi="Times New Roman"/>
        </w:rPr>
        <w:tab/>
      </w:r>
      <w:r>
        <w:rPr/>
        <w:t>Lỗi</w:t>
      </w:r>
      <w:r>
        <w:rPr>
          <w:spacing w:val="-2"/>
        </w:rPr>
        <w:t> </w:t>
      </w:r>
      <w:r>
        <w:rPr/>
        <w:t>sẽ</w:t>
      </w:r>
      <w:r>
        <w:rPr>
          <w:spacing w:val="2"/>
        </w:rPr>
        <w:t> </w:t>
      </w:r>
      <w:r>
        <w:rPr/>
        <w:t>được</w:t>
      </w:r>
      <w:r>
        <w:rPr>
          <w:spacing w:val="-5"/>
        </w:rPr>
        <w:t> </w:t>
      </w:r>
      <w:r>
        <w:rPr/>
        <w:t>ghi</w:t>
      </w:r>
      <w:r>
        <w:rPr>
          <w:spacing w:val="-6"/>
        </w:rPr>
        <w:t> </w:t>
      </w:r>
      <w:r>
        <w:rPr/>
        <w:t>nhận</w:t>
      </w:r>
      <w:r>
        <w:rPr>
          <w:spacing w:val="-3"/>
        </w:rPr>
        <w:t> </w:t>
      </w:r>
      <w:r>
        <w:rPr/>
        <w:t>sau</w:t>
      </w:r>
      <w:r>
        <w:rPr>
          <w:spacing w:val="2"/>
        </w:rPr>
        <w:t> </w:t>
      </w:r>
      <w:r>
        <w:rPr/>
        <w:t>mỗi</w:t>
      </w:r>
      <w:r>
        <w:rPr>
          <w:spacing w:val="-1"/>
        </w:rPr>
        <w:t> </w:t>
      </w:r>
      <w:r>
        <w:rPr/>
        <w:t>vòng</w:t>
      </w:r>
      <w:r>
        <w:rPr>
          <w:spacing w:val="2"/>
        </w:rPr>
        <w:t> </w:t>
      </w:r>
      <w:r>
        <w:rPr>
          <w:spacing w:val="-4"/>
        </w:rPr>
        <w:t>lặp.</w:t>
      </w:r>
    </w:p>
    <w:p>
      <w:pPr>
        <w:pStyle w:val="BodyText"/>
        <w:spacing w:before="112"/>
        <w:ind w:left="0"/>
      </w:pPr>
    </w:p>
    <w:p>
      <w:pPr>
        <w:pStyle w:val="BodyText"/>
        <w:spacing w:line="360" w:lineRule="auto" w:before="1"/>
        <w:ind w:right="1059"/>
        <w:jc w:val="both"/>
      </w:pPr>
      <w:r>
        <w:rPr/>
        <w:t>Ngoài ra, cơ chế của ma trận theo dõi</w:t>
      </w:r>
      <w:r>
        <w:rPr>
          <w:spacing w:val="-7"/>
        </w:rPr>
        <w:t> </w:t>
      </w:r>
      <w:r>
        <w:rPr/>
        <w:t>dấu vết nguồn gốc chuẩn (standard traceability matrix mechanism) sẽ không được sử dụng để theo dõi dấu vết nguồn gốc yêu cầu (requirement</w:t>
      </w:r>
      <w:r>
        <w:rPr>
          <w:spacing w:val="-1"/>
        </w:rPr>
        <w:t> </w:t>
      </w:r>
      <w:r>
        <w:rPr/>
        <w:t>traceability). Thay vào đó, các yêu cầu (requirements) sẽ được</w:t>
      </w:r>
      <w:r>
        <w:rPr>
          <w:spacing w:val="-2"/>
        </w:rPr>
        <w:t> </w:t>
      </w:r>
      <w:r>
        <w:rPr/>
        <w:t>truy</w:t>
      </w:r>
      <w:r>
        <w:rPr>
          <w:spacing w:val="-2"/>
        </w:rPr>
        <w:t> </w:t>
      </w:r>
      <w:r>
        <w:rPr/>
        <w:t>tìm bằng cách sử dụng các công cụ Requisite Pro, nó là một phần của môi trường phát triển.</w:t>
      </w:r>
    </w:p>
    <w:p>
      <w:pPr>
        <w:pStyle w:val="BodyText"/>
        <w:spacing w:before="239"/>
      </w:pPr>
      <w:r>
        <w:rPr/>
        <w:t>Để</w:t>
      </w:r>
      <w:r>
        <w:rPr>
          <w:spacing w:val="5"/>
        </w:rPr>
        <w:t> </w:t>
      </w:r>
      <w:r>
        <w:rPr/>
        <w:t>quản</w:t>
      </w:r>
      <w:r>
        <w:rPr>
          <w:spacing w:val="6"/>
        </w:rPr>
        <w:t> </w:t>
      </w:r>
      <w:r>
        <w:rPr/>
        <w:t>lý</w:t>
      </w:r>
      <w:r>
        <w:rPr>
          <w:spacing w:val="-1"/>
        </w:rPr>
        <w:t> </w:t>
      </w:r>
      <w:r>
        <w:rPr/>
        <w:t>thay</w:t>
      </w:r>
      <w:r>
        <w:rPr>
          <w:spacing w:val="3"/>
        </w:rPr>
        <w:t> </w:t>
      </w:r>
      <w:r>
        <w:rPr/>
        <w:t>đổi</w:t>
      </w:r>
      <w:r>
        <w:rPr>
          <w:spacing w:val="3"/>
        </w:rPr>
        <w:t> </w:t>
      </w:r>
      <w:r>
        <w:rPr/>
        <w:t>yêu</w:t>
      </w:r>
      <w:r>
        <w:rPr>
          <w:spacing w:val="6"/>
        </w:rPr>
        <w:t> </w:t>
      </w:r>
      <w:r>
        <w:rPr/>
        <w:t>cầu,</w:t>
      </w:r>
      <w:r>
        <w:rPr>
          <w:spacing w:val="5"/>
        </w:rPr>
        <w:t> </w:t>
      </w:r>
      <w:r>
        <w:rPr/>
        <w:t>quy</w:t>
      </w:r>
      <w:r>
        <w:rPr>
          <w:spacing w:val="4"/>
        </w:rPr>
        <w:t> </w:t>
      </w:r>
      <w:r>
        <w:rPr/>
        <w:t>trình</w:t>
      </w:r>
      <w:r>
        <w:rPr>
          <w:spacing w:val="6"/>
        </w:rPr>
        <w:t> </w:t>
      </w:r>
      <w:r>
        <w:rPr/>
        <w:t>chuẩn</w:t>
      </w:r>
      <w:r>
        <w:rPr>
          <w:spacing w:val="6"/>
        </w:rPr>
        <w:t> </w:t>
      </w:r>
      <w:r>
        <w:rPr/>
        <w:t>sẽ</w:t>
      </w:r>
      <w:r>
        <w:rPr>
          <w:spacing w:val="6"/>
        </w:rPr>
        <w:t> </w:t>
      </w:r>
      <w:r>
        <w:rPr/>
        <w:t>được</w:t>
      </w:r>
      <w:r>
        <w:rPr>
          <w:spacing w:val="3"/>
        </w:rPr>
        <w:t> </w:t>
      </w:r>
      <w:r>
        <w:rPr/>
        <w:t>sử</w:t>
      </w:r>
      <w:r>
        <w:rPr>
          <w:spacing w:val="5"/>
        </w:rPr>
        <w:t> </w:t>
      </w:r>
      <w:r>
        <w:rPr/>
        <w:t>dụng.</w:t>
      </w:r>
      <w:r>
        <w:rPr>
          <w:spacing w:val="5"/>
        </w:rPr>
        <w:t> </w:t>
      </w:r>
      <w:r>
        <w:rPr/>
        <w:t>Mặc</w:t>
      </w:r>
      <w:r>
        <w:rPr>
          <w:spacing w:val="4"/>
        </w:rPr>
        <w:t> </w:t>
      </w:r>
      <w:r>
        <w:rPr/>
        <w:t>dù</w:t>
      </w:r>
      <w:r>
        <w:rPr>
          <w:spacing w:val="6"/>
        </w:rPr>
        <w:t> </w:t>
      </w:r>
      <w:r>
        <w:rPr/>
        <w:t>việc</w:t>
      </w:r>
      <w:r>
        <w:rPr>
          <w:spacing w:val="4"/>
        </w:rPr>
        <w:t> </w:t>
      </w:r>
      <w:r>
        <w:rPr/>
        <w:t>phân</w:t>
      </w:r>
      <w:r>
        <w:rPr>
          <w:spacing w:val="6"/>
        </w:rPr>
        <w:t> </w:t>
      </w:r>
      <w:r>
        <w:rPr/>
        <w:t>tích</w:t>
      </w:r>
      <w:r>
        <w:rPr>
          <w:spacing w:val="6"/>
        </w:rPr>
        <w:t> </w:t>
      </w:r>
      <w:r>
        <w:rPr>
          <w:spacing w:val="-5"/>
        </w:rPr>
        <w:t>tác</w:t>
      </w:r>
    </w:p>
    <w:p>
      <w:pPr>
        <w:pStyle w:val="BodyText"/>
        <w:spacing w:before="126"/>
      </w:pPr>
      <w:r>
        <w:rPr/>
        <w:t>động</w:t>
      </w:r>
      <w:r>
        <w:rPr>
          <w:spacing w:val="7"/>
        </w:rPr>
        <w:t> </w:t>
      </w:r>
      <w:r>
        <w:rPr/>
        <w:t>sẽ</w:t>
      </w:r>
      <w:r>
        <w:rPr>
          <w:spacing w:val="2"/>
        </w:rPr>
        <w:t> </w:t>
      </w:r>
      <w:r>
        <w:rPr/>
        <w:t>được</w:t>
      </w:r>
      <w:r>
        <w:rPr>
          <w:spacing w:val="4"/>
        </w:rPr>
        <w:t> </w:t>
      </w:r>
      <w:r>
        <w:rPr/>
        <w:t>thực hiện</w:t>
      </w:r>
      <w:r>
        <w:rPr>
          <w:spacing w:val="7"/>
        </w:rPr>
        <w:t> </w:t>
      </w:r>
      <w:r>
        <w:rPr/>
        <w:t>cho</w:t>
      </w:r>
      <w:r>
        <w:rPr>
          <w:spacing w:val="8"/>
        </w:rPr>
        <w:t> </w:t>
      </w:r>
      <w:r>
        <w:rPr/>
        <w:t>mỗi</w:t>
      </w:r>
      <w:r>
        <w:rPr>
          <w:spacing w:val="3"/>
        </w:rPr>
        <w:t> </w:t>
      </w:r>
      <w:r>
        <w:rPr/>
        <w:t>yêu</w:t>
      </w:r>
      <w:r>
        <w:rPr>
          <w:spacing w:val="7"/>
        </w:rPr>
        <w:t> </w:t>
      </w:r>
      <w:r>
        <w:rPr/>
        <w:t>cầu,</w:t>
      </w:r>
      <w:r>
        <w:rPr>
          <w:spacing w:val="1"/>
        </w:rPr>
        <w:t> </w:t>
      </w:r>
      <w:r>
        <w:rPr/>
        <w:t>nhưng</w:t>
      </w:r>
      <w:r>
        <w:rPr>
          <w:spacing w:val="7"/>
        </w:rPr>
        <w:t> </w:t>
      </w:r>
      <w:r>
        <w:rPr/>
        <w:t>việc</w:t>
      </w:r>
      <w:r>
        <w:rPr>
          <w:spacing w:val="6"/>
        </w:rPr>
        <w:t> </w:t>
      </w:r>
      <w:r>
        <w:rPr/>
        <w:t>ước</w:t>
      </w:r>
      <w:r>
        <w:rPr>
          <w:spacing w:val="4"/>
        </w:rPr>
        <w:t> </w:t>
      </w:r>
      <w:r>
        <w:rPr/>
        <w:t>lượng</w:t>
      </w:r>
      <w:r>
        <w:rPr>
          <w:spacing w:val="7"/>
        </w:rPr>
        <w:t> </w:t>
      </w:r>
      <w:r>
        <w:rPr/>
        <w:t>lại</w:t>
      </w:r>
      <w:r>
        <w:rPr>
          <w:spacing w:val="3"/>
        </w:rPr>
        <w:t> </w:t>
      </w:r>
      <w:r>
        <w:rPr/>
        <w:t>(reestimation)</w:t>
      </w:r>
      <w:r>
        <w:rPr>
          <w:spacing w:val="3"/>
        </w:rPr>
        <w:t> </w:t>
      </w:r>
      <w:r>
        <w:rPr/>
        <w:t>chi</w:t>
      </w:r>
      <w:r>
        <w:rPr>
          <w:spacing w:val="4"/>
        </w:rPr>
        <w:t> </w:t>
      </w:r>
      <w:r>
        <w:rPr>
          <w:spacing w:val="-5"/>
        </w:rPr>
        <w:t>phí</w:t>
      </w:r>
    </w:p>
    <w:p>
      <w:pPr>
        <w:spacing w:after="0"/>
        <w:sectPr>
          <w:pgSz w:w="12240" w:h="15840"/>
          <w:pgMar w:header="0" w:footer="791" w:top="1340" w:bottom="980" w:left="1340" w:right="640"/>
        </w:sectPr>
      </w:pPr>
    </w:p>
    <w:p>
      <w:pPr>
        <w:pStyle w:val="BodyText"/>
        <w:spacing w:line="362" w:lineRule="auto" w:before="76"/>
        <w:ind w:right="1058"/>
        <w:jc w:val="both"/>
      </w:pPr>
      <w:r>
        <w:rPr/>
        <w:t>(nỗ lực) sẽ được thực hiện lại nếu một yêu cầu thay đổi (change request) cần hơn 2%</w:t>
      </w:r>
      <w:r>
        <w:rPr>
          <w:spacing w:val="40"/>
        </w:rPr>
        <w:t> </w:t>
      </w:r>
      <w:r>
        <w:rPr/>
        <w:t>tổng số nỗ lực (total effort). Các kết quả đầu ra của việc lập kế hoạch quy trình sẽ được ghi nhận vào trong kế hoạch quản lý dự án, được thảo luận trong Chương 8.</w:t>
      </w:r>
    </w:p>
    <w:p>
      <w:pPr>
        <w:pStyle w:val="BodyText"/>
        <w:spacing w:before="47"/>
        <w:ind w:left="0"/>
      </w:pPr>
    </w:p>
    <w:p>
      <w:pPr>
        <w:pStyle w:val="Heading3"/>
        <w:numPr>
          <w:ilvl w:val="1"/>
          <w:numId w:val="24"/>
        </w:numPr>
        <w:tabs>
          <w:tab w:pos="823" w:val="left" w:leader="none"/>
        </w:tabs>
        <w:spacing w:line="240" w:lineRule="auto" w:before="0" w:after="0"/>
        <w:ind w:left="823" w:right="0" w:hanging="464"/>
        <w:jc w:val="left"/>
      </w:pPr>
      <w:r>
        <w:rPr/>
        <w:t>TÓM</w:t>
      </w:r>
      <w:r>
        <w:rPr>
          <w:spacing w:val="-2"/>
        </w:rPr>
        <w:t> </w:t>
      </w:r>
      <w:r>
        <w:rPr>
          <w:spacing w:val="-5"/>
        </w:rPr>
        <w:t>TẮT</w:t>
      </w:r>
    </w:p>
    <w:p>
      <w:pPr>
        <w:pStyle w:val="BodyText"/>
        <w:spacing w:before="175"/>
        <w:ind w:left="0"/>
        <w:rPr>
          <w:b/>
          <w:sz w:val="28"/>
        </w:rPr>
      </w:pPr>
    </w:p>
    <w:p>
      <w:pPr>
        <w:pStyle w:val="BodyText"/>
        <w:spacing w:line="360" w:lineRule="auto"/>
        <w:ind w:right="1058"/>
        <w:jc w:val="both"/>
      </w:pPr>
      <w:r>
        <w:rPr/>
        <w:t>Vấn đề phát sinh chính của việc lập kế hoạch cho quy trình là thiết kế quy trình phát triển để xây dựng phần mềm</w:t>
      </w:r>
      <w:r>
        <w:rPr>
          <w:spacing w:val="-2"/>
        </w:rPr>
        <w:t> </w:t>
      </w:r>
      <w:r>
        <w:rPr/>
        <w:t>thỏa yêu cầu của khách hàng. Quy</w:t>
      </w:r>
      <w:r>
        <w:rPr>
          <w:spacing w:val="-1"/>
        </w:rPr>
        <w:t> </w:t>
      </w:r>
      <w:r>
        <w:rPr/>
        <w:t>trình này</w:t>
      </w:r>
      <w:r>
        <w:rPr>
          <w:spacing w:val="-1"/>
        </w:rPr>
        <w:t> </w:t>
      </w:r>
      <w:r>
        <w:rPr/>
        <w:t>được</w:t>
      </w:r>
      <w:r>
        <w:rPr>
          <w:spacing w:val="-1"/>
        </w:rPr>
        <w:t> </w:t>
      </w:r>
      <w:r>
        <w:rPr/>
        <w:t>hỗ trợ bởi một quy trình quản lý thay đổi yêu cầu.</w:t>
      </w:r>
    </w:p>
    <w:p>
      <w:pPr>
        <w:pStyle w:val="BodyText"/>
        <w:spacing w:before="240"/>
        <w:jc w:val="both"/>
      </w:pPr>
      <w:r>
        <w:rPr/>
        <w:t>Sau</w:t>
      </w:r>
      <w:r>
        <w:rPr>
          <w:spacing w:val="21"/>
        </w:rPr>
        <w:t> </w:t>
      </w:r>
      <w:r>
        <w:rPr/>
        <w:t>đây</w:t>
      </w:r>
      <w:r>
        <w:rPr>
          <w:spacing w:val="19"/>
        </w:rPr>
        <w:t> </w:t>
      </w:r>
      <w:r>
        <w:rPr/>
        <w:t>là</w:t>
      </w:r>
      <w:r>
        <w:rPr>
          <w:spacing w:val="22"/>
        </w:rPr>
        <w:t> </w:t>
      </w:r>
      <w:r>
        <w:rPr/>
        <w:t>những</w:t>
      </w:r>
      <w:r>
        <w:rPr>
          <w:spacing w:val="21"/>
        </w:rPr>
        <w:t> </w:t>
      </w:r>
      <w:r>
        <w:rPr/>
        <w:t>bài</w:t>
      </w:r>
      <w:r>
        <w:rPr>
          <w:spacing w:val="19"/>
        </w:rPr>
        <w:t> </w:t>
      </w:r>
      <w:r>
        <w:rPr/>
        <w:t>học</w:t>
      </w:r>
      <w:r>
        <w:rPr>
          <w:spacing w:val="19"/>
        </w:rPr>
        <w:t> </w:t>
      </w:r>
      <w:r>
        <w:rPr/>
        <w:t>quan</w:t>
      </w:r>
      <w:r>
        <w:rPr>
          <w:spacing w:val="22"/>
        </w:rPr>
        <w:t> </w:t>
      </w:r>
      <w:r>
        <w:rPr/>
        <w:t>trọng</w:t>
      </w:r>
      <w:r>
        <w:rPr>
          <w:spacing w:val="16"/>
        </w:rPr>
        <w:t> </w:t>
      </w:r>
      <w:r>
        <w:rPr/>
        <w:t>để</w:t>
      </w:r>
      <w:r>
        <w:rPr>
          <w:spacing w:val="22"/>
        </w:rPr>
        <w:t> </w:t>
      </w:r>
      <w:r>
        <w:rPr/>
        <w:t>lập</w:t>
      </w:r>
      <w:r>
        <w:rPr>
          <w:spacing w:val="21"/>
        </w:rPr>
        <w:t> </w:t>
      </w:r>
      <w:r>
        <w:rPr/>
        <w:t>kế</w:t>
      </w:r>
      <w:r>
        <w:rPr>
          <w:spacing w:val="22"/>
        </w:rPr>
        <w:t> </w:t>
      </w:r>
      <w:r>
        <w:rPr/>
        <w:t>hoạch</w:t>
      </w:r>
      <w:r>
        <w:rPr>
          <w:spacing w:val="21"/>
        </w:rPr>
        <w:t> </w:t>
      </w:r>
      <w:r>
        <w:rPr/>
        <w:t>cho</w:t>
      </w:r>
      <w:r>
        <w:rPr>
          <w:spacing w:val="22"/>
        </w:rPr>
        <w:t> </w:t>
      </w:r>
      <w:r>
        <w:rPr/>
        <w:t>quy</w:t>
      </w:r>
      <w:r>
        <w:rPr>
          <w:spacing w:val="19"/>
        </w:rPr>
        <w:t> </w:t>
      </w:r>
      <w:r>
        <w:rPr/>
        <w:t>trình</w:t>
      </w:r>
      <w:r>
        <w:rPr>
          <w:spacing w:val="22"/>
        </w:rPr>
        <w:t> </w:t>
      </w:r>
      <w:r>
        <w:rPr/>
        <w:t>theo</w:t>
      </w:r>
      <w:r>
        <w:rPr>
          <w:spacing w:val="21"/>
        </w:rPr>
        <w:t> </w:t>
      </w:r>
      <w:r>
        <w:rPr/>
        <w:t>phương</w:t>
      </w:r>
      <w:r>
        <w:rPr>
          <w:spacing w:val="22"/>
        </w:rPr>
        <w:t> </w:t>
      </w:r>
      <w:r>
        <w:rPr>
          <w:spacing w:val="-4"/>
        </w:rPr>
        <w:t>pháp</w:t>
      </w:r>
    </w:p>
    <w:p>
      <w:pPr>
        <w:pStyle w:val="BodyText"/>
        <w:spacing w:before="126"/>
        <w:jc w:val="both"/>
      </w:pPr>
      <w:r>
        <w:rPr/>
        <w:t>của</w:t>
      </w:r>
      <w:r>
        <w:rPr>
          <w:spacing w:val="3"/>
        </w:rPr>
        <w:t> </w:t>
      </w:r>
      <w:r>
        <w:rPr>
          <w:spacing w:val="-2"/>
        </w:rPr>
        <w:t>Infosys:</w:t>
      </w:r>
    </w:p>
    <w:p>
      <w:pPr>
        <w:pStyle w:val="BodyText"/>
        <w:spacing w:before="113"/>
        <w:ind w:left="0"/>
      </w:pPr>
    </w:p>
    <w:p>
      <w:pPr>
        <w:pStyle w:val="ListParagraph"/>
        <w:numPr>
          <w:ilvl w:val="0"/>
          <w:numId w:val="28"/>
        </w:numPr>
        <w:tabs>
          <w:tab w:pos="1079" w:val="left" w:leader="none"/>
        </w:tabs>
        <w:spacing w:line="360" w:lineRule="auto" w:before="0" w:after="0"/>
        <w:ind w:left="1079" w:right="1058" w:hanging="360"/>
        <w:jc w:val="both"/>
        <w:rPr>
          <w:sz w:val="22"/>
        </w:rPr>
      </w:pPr>
      <w:r>
        <w:rPr>
          <w:sz w:val="22"/>
        </w:rPr>
        <w:t>Khi</w:t>
      </w:r>
      <w:r>
        <w:rPr>
          <w:spacing w:val="-1"/>
          <w:sz w:val="22"/>
        </w:rPr>
        <w:t> </w:t>
      </w:r>
      <w:r>
        <w:rPr>
          <w:sz w:val="22"/>
        </w:rPr>
        <w:t>bạn lập kế</w:t>
      </w:r>
      <w:r>
        <w:rPr>
          <w:spacing w:val="-3"/>
          <w:sz w:val="22"/>
        </w:rPr>
        <w:t> </w:t>
      </w:r>
      <w:r>
        <w:rPr>
          <w:sz w:val="22"/>
        </w:rPr>
        <w:t>hoạch cho</w:t>
      </w:r>
      <w:r>
        <w:rPr>
          <w:spacing w:val="-3"/>
          <w:sz w:val="22"/>
        </w:rPr>
        <w:t> </w:t>
      </w:r>
      <w:r>
        <w:rPr>
          <w:sz w:val="22"/>
        </w:rPr>
        <w:t>quy trình của</w:t>
      </w:r>
      <w:r>
        <w:rPr>
          <w:spacing w:val="-3"/>
          <w:sz w:val="22"/>
        </w:rPr>
        <w:t> </w:t>
      </w:r>
      <w:r>
        <w:rPr>
          <w:sz w:val="22"/>
        </w:rPr>
        <w:t>dự án,</w:t>
      </w:r>
      <w:r>
        <w:rPr>
          <w:spacing w:val="-4"/>
          <w:sz w:val="22"/>
        </w:rPr>
        <w:t> </w:t>
      </w:r>
      <w:r>
        <w:rPr>
          <w:sz w:val="22"/>
        </w:rPr>
        <w:t>hãy bắt</w:t>
      </w:r>
      <w:r>
        <w:rPr>
          <w:spacing w:val="-4"/>
          <w:sz w:val="22"/>
        </w:rPr>
        <w:t> </w:t>
      </w:r>
      <w:r>
        <w:rPr>
          <w:sz w:val="22"/>
        </w:rPr>
        <w:t>đầu với</w:t>
      </w:r>
      <w:r>
        <w:rPr>
          <w:spacing w:val="-1"/>
          <w:sz w:val="22"/>
        </w:rPr>
        <w:t> </w:t>
      </w:r>
      <w:r>
        <w:rPr>
          <w:sz w:val="22"/>
        </w:rPr>
        <w:t>một quy trình chuẩn (standard process). Mô hình thác nước, được chia thành các giai đoạn nhỏ hơn,</w:t>
      </w:r>
      <w:r>
        <w:rPr>
          <w:spacing w:val="40"/>
          <w:sz w:val="22"/>
        </w:rPr>
        <w:t> </w:t>
      </w:r>
      <w:r>
        <w:rPr>
          <w:sz w:val="22"/>
        </w:rPr>
        <w:t>có thể phục vụ như là một cơ sở (base) thích hợp.</w:t>
      </w:r>
    </w:p>
    <w:p>
      <w:pPr>
        <w:pStyle w:val="ListParagraph"/>
        <w:numPr>
          <w:ilvl w:val="0"/>
          <w:numId w:val="28"/>
        </w:numPr>
        <w:tabs>
          <w:tab w:pos="1079" w:val="left" w:leader="none"/>
        </w:tabs>
        <w:spacing w:line="360" w:lineRule="auto" w:before="238" w:after="0"/>
        <w:ind w:left="1079" w:right="1058" w:hanging="360"/>
        <w:jc w:val="both"/>
        <w:rPr>
          <w:sz w:val="22"/>
        </w:rPr>
      </w:pPr>
      <w:r>
        <w:rPr>
          <w:sz w:val="22"/>
        </w:rPr>
        <w:t>Để định nghĩa một quy trình tối ưu cho một dự án, hãy điều chỉnh quy trình chuẩn cho phù hợp với các ràng buộc của dự án. Trước tiên, hãy thiết lập bối cảnh (context) để điều chỉnh bằng cách sử dụng các đặc trưng chính (key project characteristics)</w:t>
      </w:r>
      <w:r>
        <w:rPr>
          <w:spacing w:val="-3"/>
          <w:sz w:val="22"/>
        </w:rPr>
        <w:t> </w:t>
      </w:r>
      <w:r>
        <w:rPr>
          <w:sz w:val="22"/>
        </w:rPr>
        <w:t>của</w:t>
      </w:r>
      <w:r>
        <w:rPr>
          <w:spacing w:val="-4"/>
          <w:sz w:val="22"/>
        </w:rPr>
        <w:t> </w:t>
      </w:r>
      <w:r>
        <w:rPr>
          <w:sz w:val="22"/>
        </w:rPr>
        <w:t>dự</w:t>
      </w:r>
      <w:r>
        <w:rPr>
          <w:spacing w:val="-4"/>
          <w:sz w:val="22"/>
        </w:rPr>
        <w:t> </w:t>
      </w:r>
      <w:r>
        <w:rPr>
          <w:sz w:val="22"/>
        </w:rPr>
        <w:t>án</w:t>
      </w:r>
      <w:r>
        <w:rPr>
          <w:sz w:val="24"/>
        </w:rPr>
        <w:t>.</w:t>
      </w:r>
      <w:r>
        <w:rPr>
          <w:spacing w:val="-6"/>
          <w:sz w:val="24"/>
        </w:rPr>
        <w:t> </w:t>
      </w:r>
      <w:r>
        <w:rPr>
          <w:sz w:val="22"/>
        </w:rPr>
        <w:t>Sau</w:t>
      </w:r>
      <w:r>
        <w:rPr>
          <w:spacing w:val="-4"/>
          <w:sz w:val="22"/>
        </w:rPr>
        <w:t> </w:t>
      </w:r>
      <w:r>
        <w:rPr>
          <w:sz w:val="22"/>
        </w:rPr>
        <w:t>đó thực</w:t>
      </w:r>
      <w:r>
        <w:rPr>
          <w:spacing w:val="-5"/>
          <w:sz w:val="22"/>
        </w:rPr>
        <w:t> </w:t>
      </w:r>
      <w:r>
        <w:rPr>
          <w:sz w:val="22"/>
        </w:rPr>
        <w:t>hiện điều</w:t>
      </w:r>
      <w:r>
        <w:rPr>
          <w:spacing w:val="-4"/>
          <w:sz w:val="22"/>
        </w:rPr>
        <w:t> </w:t>
      </w:r>
      <w:r>
        <w:rPr>
          <w:sz w:val="22"/>
        </w:rPr>
        <w:t>chỉnh</w:t>
      </w:r>
      <w:r>
        <w:rPr>
          <w:spacing w:val="-4"/>
          <w:sz w:val="22"/>
        </w:rPr>
        <w:t> </w:t>
      </w:r>
      <w:r>
        <w:rPr>
          <w:sz w:val="22"/>
        </w:rPr>
        <w:t>chi</w:t>
      </w:r>
      <w:r>
        <w:rPr>
          <w:spacing w:val="-6"/>
          <w:sz w:val="22"/>
        </w:rPr>
        <w:t> </w:t>
      </w:r>
      <w:r>
        <w:rPr>
          <w:sz w:val="22"/>
        </w:rPr>
        <w:t>tiết các</w:t>
      </w:r>
      <w:r>
        <w:rPr>
          <w:spacing w:val="-5"/>
          <w:sz w:val="22"/>
        </w:rPr>
        <w:t> </w:t>
      </w:r>
      <w:r>
        <w:rPr>
          <w:sz w:val="22"/>
        </w:rPr>
        <w:t>hoạt</w:t>
      </w:r>
      <w:r>
        <w:rPr>
          <w:spacing w:val="-4"/>
          <w:sz w:val="22"/>
        </w:rPr>
        <w:t> </w:t>
      </w:r>
      <w:r>
        <w:rPr>
          <w:sz w:val="22"/>
        </w:rPr>
        <w:t>động. Điều chỉnh các hướng dẫn để cung cấp các giúp đỡ.</w:t>
      </w:r>
    </w:p>
    <w:p>
      <w:pPr>
        <w:pStyle w:val="ListParagraph"/>
        <w:numPr>
          <w:ilvl w:val="0"/>
          <w:numId w:val="28"/>
        </w:numPr>
        <w:tabs>
          <w:tab w:pos="1079" w:val="left" w:leader="none"/>
        </w:tabs>
        <w:spacing w:line="360" w:lineRule="auto" w:before="237" w:after="0"/>
        <w:ind w:left="1079" w:right="1058" w:hanging="360"/>
        <w:jc w:val="both"/>
        <w:rPr>
          <w:sz w:val="22"/>
        </w:rPr>
      </w:pPr>
      <w:r>
        <w:rPr>
          <w:sz w:val="22"/>
        </w:rPr>
        <w:t>Có một quy trình quản lý thay đổi yêu cầu riêng biệt để có thể đánh giá tác động của mỗi yêu cầu thay đổi và cũng có thể theo dõi tác động tích lũy. Liên quan đến CMM, các phương pháp lập kế hoạch cho quy trình được mô tả ở đây đáp ứng</w:t>
      </w:r>
      <w:r>
        <w:rPr>
          <w:spacing w:val="40"/>
          <w:sz w:val="22"/>
        </w:rPr>
        <w:t> </w:t>
      </w:r>
      <w:r>
        <w:rPr>
          <w:sz w:val="22"/>
        </w:rPr>
        <w:t>một số yêu cầu của Lập Kế Hoạch Cho Dự Án Phần Mềm của CMM mức 2 (Software Project</w:t>
      </w:r>
      <w:r>
        <w:rPr>
          <w:spacing w:val="-1"/>
          <w:sz w:val="22"/>
        </w:rPr>
        <w:t> </w:t>
      </w:r>
      <w:r>
        <w:rPr>
          <w:sz w:val="22"/>
        </w:rPr>
        <w:t>Planning KPA of level</w:t>
      </w:r>
      <w:r>
        <w:rPr>
          <w:spacing w:val="-3"/>
          <w:sz w:val="22"/>
        </w:rPr>
        <w:t> </w:t>
      </w:r>
      <w:r>
        <w:rPr>
          <w:sz w:val="22"/>
        </w:rPr>
        <w:t>2).</w:t>
      </w:r>
      <w:r>
        <w:rPr>
          <w:spacing w:val="-1"/>
          <w:sz w:val="22"/>
        </w:rPr>
        <w:t> </w:t>
      </w:r>
      <w:r>
        <w:rPr>
          <w:sz w:val="22"/>
        </w:rPr>
        <w:t>Phương pháp điều chỉnh thỏa mãn một số yêu cầu của Quản Lý Dự Án Phần Mềm Tích Hợp của CMM mức 3 (Integrated Project Management KPA at level 3). Phương pháp quản lý thay đổi yêu câu đáp ứng một số yêu cầu của Quản Lý Yêu Cầu của CMM mức 2 (Requirement Management KPA of level 2).</w:t>
      </w:r>
    </w:p>
    <w:p>
      <w:pPr>
        <w:pStyle w:val="Heading3"/>
        <w:numPr>
          <w:ilvl w:val="1"/>
          <w:numId w:val="24"/>
        </w:numPr>
        <w:tabs>
          <w:tab w:pos="819" w:val="left" w:leader="none"/>
        </w:tabs>
        <w:spacing w:line="240" w:lineRule="auto" w:before="228" w:after="0"/>
        <w:ind w:left="819" w:right="0" w:hanging="460"/>
        <w:jc w:val="left"/>
      </w:pPr>
      <w:r>
        <w:rPr/>
        <w:t>CÁC</w:t>
      </w:r>
      <w:r>
        <w:rPr>
          <w:spacing w:val="-4"/>
        </w:rPr>
        <w:t> </w:t>
      </w:r>
      <w:r>
        <w:rPr/>
        <w:t>THAM</w:t>
      </w:r>
      <w:r>
        <w:rPr>
          <w:spacing w:val="-1"/>
        </w:rPr>
        <w:t> </w:t>
      </w:r>
      <w:r>
        <w:rPr>
          <w:spacing w:val="-4"/>
        </w:rPr>
        <w:t>KHẢO</w:t>
      </w:r>
    </w:p>
    <w:p>
      <w:pPr>
        <w:pStyle w:val="BodyText"/>
        <w:spacing w:before="128"/>
        <w:ind w:left="0"/>
        <w:rPr>
          <w:b/>
          <w:sz w:val="28"/>
        </w:rPr>
      </w:pPr>
    </w:p>
    <w:p>
      <w:pPr>
        <w:pStyle w:val="ListParagraph"/>
        <w:numPr>
          <w:ilvl w:val="0"/>
          <w:numId w:val="29"/>
        </w:numPr>
        <w:tabs>
          <w:tab w:pos="607" w:val="left" w:leader="none"/>
        </w:tabs>
        <w:spacing w:line="240" w:lineRule="auto" w:before="0" w:after="0"/>
        <w:ind w:left="607" w:right="0" w:hanging="248"/>
        <w:jc w:val="left"/>
        <w:rPr>
          <w:sz w:val="22"/>
        </w:rPr>
      </w:pPr>
      <w:r>
        <w:rPr>
          <w:sz w:val="22"/>
        </w:rPr>
        <w:t>B.W.</w:t>
      </w:r>
      <w:r>
        <w:rPr>
          <w:spacing w:val="-10"/>
          <w:sz w:val="22"/>
        </w:rPr>
        <w:t> </w:t>
      </w:r>
      <w:r>
        <w:rPr>
          <w:sz w:val="22"/>
        </w:rPr>
        <w:t>Boehm.</w:t>
      </w:r>
      <w:r>
        <w:rPr>
          <w:spacing w:val="-7"/>
          <w:sz w:val="22"/>
        </w:rPr>
        <w:t> </w:t>
      </w:r>
      <w:r>
        <w:rPr>
          <w:i/>
          <w:sz w:val="22"/>
        </w:rPr>
        <w:t>Software</w:t>
      </w:r>
      <w:r>
        <w:rPr>
          <w:i/>
          <w:spacing w:val="-2"/>
          <w:sz w:val="22"/>
        </w:rPr>
        <w:t> </w:t>
      </w:r>
      <w:r>
        <w:rPr>
          <w:i/>
          <w:sz w:val="22"/>
        </w:rPr>
        <w:t>Engineering</w:t>
      </w:r>
      <w:r>
        <w:rPr>
          <w:i/>
          <w:spacing w:val="-6"/>
          <w:sz w:val="22"/>
        </w:rPr>
        <w:t> </w:t>
      </w:r>
      <w:r>
        <w:rPr>
          <w:i/>
          <w:sz w:val="22"/>
        </w:rPr>
        <w:t>Economics</w:t>
      </w:r>
      <w:r>
        <w:rPr>
          <w:sz w:val="22"/>
        </w:rPr>
        <w:t>.</w:t>
      </w:r>
      <w:r>
        <w:rPr>
          <w:spacing w:val="-7"/>
          <w:sz w:val="22"/>
        </w:rPr>
        <w:t> </w:t>
      </w:r>
      <w:r>
        <w:rPr>
          <w:sz w:val="22"/>
        </w:rPr>
        <w:t>Prentice</w:t>
      </w:r>
      <w:r>
        <w:rPr>
          <w:spacing w:val="-2"/>
          <w:sz w:val="22"/>
        </w:rPr>
        <w:t> </w:t>
      </w:r>
      <w:r>
        <w:rPr>
          <w:sz w:val="22"/>
        </w:rPr>
        <w:t>Hall,</w:t>
      </w:r>
      <w:r>
        <w:rPr>
          <w:spacing w:val="-7"/>
          <w:sz w:val="22"/>
        </w:rPr>
        <w:t> </w:t>
      </w:r>
      <w:r>
        <w:rPr>
          <w:spacing w:val="-2"/>
          <w:sz w:val="22"/>
        </w:rPr>
        <w:t>1981.</w:t>
      </w:r>
    </w:p>
    <w:p>
      <w:pPr>
        <w:spacing w:after="0" w:line="240" w:lineRule="auto"/>
        <w:jc w:val="left"/>
        <w:rPr>
          <w:sz w:val="22"/>
        </w:rPr>
        <w:sectPr>
          <w:pgSz w:w="12240" w:h="15840"/>
          <w:pgMar w:header="0" w:footer="791" w:top="1340" w:bottom="980" w:left="1340" w:right="640"/>
        </w:sectPr>
      </w:pPr>
    </w:p>
    <w:p>
      <w:pPr>
        <w:pStyle w:val="ListParagraph"/>
        <w:numPr>
          <w:ilvl w:val="0"/>
          <w:numId w:val="29"/>
        </w:numPr>
        <w:tabs>
          <w:tab w:pos="607" w:val="left" w:leader="none"/>
        </w:tabs>
        <w:spacing w:line="355" w:lineRule="auto" w:before="76" w:after="0"/>
        <w:ind w:left="359" w:right="1582" w:firstLine="0"/>
        <w:jc w:val="left"/>
        <w:rPr>
          <w:sz w:val="22"/>
        </w:rPr>
      </w:pPr>
      <w:r>
        <w:rPr>
          <w:sz w:val="22"/>
        </w:rPr>
        <w:t>V.R.</w:t>
      </w:r>
      <w:r>
        <w:rPr>
          <w:spacing w:val="-6"/>
          <w:sz w:val="22"/>
        </w:rPr>
        <w:t> </w:t>
      </w:r>
      <w:r>
        <w:rPr>
          <w:sz w:val="22"/>
        </w:rPr>
        <w:t>Basili</w:t>
      </w:r>
      <w:r>
        <w:rPr>
          <w:spacing w:val="-3"/>
          <w:sz w:val="22"/>
        </w:rPr>
        <w:t> </w:t>
      </w:r>
      <w:r>
        <w:rPr>
          <w:sz w:val="22"/>
        </w:rPr>
        <w:t>and</w:t>
      </w:r>
      <w:r>
        <w:rPr>
          <w:spacing w:val="-5"/>
          <w:sz w:val="22"/>
        </w:rPr>
        <w:t> </w:t>
      </w:r>
      <w:r>
        <w:rPr>
          <w:sz w:val="22"/>
        </w:rPr>
        <w:t>A.</w:t>
      </w:r>
      <w:r>
        <w:rPr>
          <w:spacing w:val="-6"/>
          <w:sz w:val="22"/>
        </w:rPr>
        <w:t> </w:t>
      </w:r>
      <w:r>
        <w:rPr>
          <w:sz w:val="22"/>
        </w:rPr>
        <w:t>Turner.</w:t>
      </w:r>
      <w:r>
        <w:rPr>
          <w:spacing w:val="-1"/>
          <w:sz w:val="22"/>
        </w:rPr>
        <w:t> </w:t>
      </w:r>
      <w:r>
        <w:rPr>
          <w:sz w:val="22"/>
        </w:rPr>
        <w:t>Iterative</w:t>
      </w:r>
      <w:r>
        <w:rPr>
          <w:spacing w:val="-5"/>
          <w:sz w:val="22"/>
        </w:rPr>
        <w:t> </w:t>
      </w:r>
      <w:r>
        <w:rPr>
          <w:sz w:val="22"/>
        </w:rPr>
        <w:t>enhancement,</w:t>
      </w:r>
      <w:r>
        <w:rPr>
          <w:spacing w:val="-1"/>
          <w:sz w:val="22"/>
        </w:rPr>
        <w:t> </w:t>
      </w:r>
      <w:r>
        <w:rPr>
          <w:sz w:val="22"/>
        </w:rPr>
        <w:t>a</w:t>
      </w:r>
      <w:r>
        <w:rPr>
          <w:spacing w:val="-5"/>
          <w:sz w:val="22"/>
        </w:rPr>
        <w:t> </w:t>
      </w:r>
      <w:r>
        <w:rPr>
          <w:sz w:val="22"/>
        </w:rPr>
        <w:t>practical</w:t>
      </w:r>
      <w:r>
        <w:rPr>
          <w:spacing w:val="-3"/>
          <w:sz w:val="22"/>
        </w:rPr>
        <w:t> </w:t>
      </w:r>
      <w:r>
        <w:rPr>
          <w:sz w:val="22"/>
        </w:rPr>
        <w:t>technique</w:t>
      </w:r>
      <w:r>
        <w:rPr>
          <w:spacing w:val="-9"/>
          <w:sz w:val="22"/>
        </w:rPr>
        <w:t> </w:t>
      </w:r>
      <w:r>
        <w:rPr>
          <w:sz w:val="22"/>
        </w:rPr>
        <w:t>for</w:t>
      </w:r>
      <w:r>
        <w:rPr>
          <w:spacing w:val="-4"/>
          <w:sz w:val="22"/>
        </w:rPr>
        <w:t> </w:t>
      </w:r>
      <w:r>
        <w:rPr>
          <w:sz w:val="22"/>
        </w:rPr>
        <w:t>software development. </w:t>
      </w:r>
      <w:r>
        <w:rPr>
          <w:i/>
          <w:sz w:val="22"/>
        </w:rPr>
        <w:t>IEEE Transactions on Software Engineering</w:t>
      </w:r>
      <w:r>
        <w:rPr>
          <w:sz w:val="22"/>
        </w:rPr>
        <w:t>, 1(4), 1975.</w:t>
      </w:r>
    </w:p>
    <w:p>
      <w:pPr>
        <w:pStyle w:val="BodyText"/>
        <w:spacing w:before="39"/>
        <w:ind w:left="0"/>
      </w:pPr>
    </w:p>
    <w:p>
      <w:pPr>
        <w:pStyle w:val="ListParagraph"/>
        <w:numPr>
          <w:ilvl w:val="0"/>
          <w:numId w:val="29"/>
        </w:numPr>
        <w:tabs>
          <w:tab w:pos="607" w:val="left" w:leader="none"/>
        </w:tabs>
        <w:spacing w:line="355" w:lineRule="auto" w:before="1" w:after="0"/>
        <w:ind w:left="359" w:right="1288" w:firstLine="0"/>
        <w:jc w:val="left"/>
        <w:rPr>
          <w:sz w:val="22"/>
        </w:rPr>
      </w:pPr>
      <w:r>
        <w:rPr>
          <w:sz w:val="22"/>
        </w:rPr>
        <w:t>H. Gomma and D.B.H. Scott. Prototyping as a tool in the specification of user requirements.</w:t>
      </w:r>
      <w:r>
        <w:rPr>
          <w:spacing w:val="-6"/>
          <w:sz w:val="22"/>
        </w:rPr>
        <w:t> </w:t>
      </w:r>
      <w:r>
        <w:rPr>
          <w:i/>
          <w:sz w:val="22"/>
        </w:rPr>
        <w:t>Proceedings</w:t>
      </w:r>
      <w:r>
        <w:rPr>
          <w:i/>
          <w:spacing w:val="-7"/>
          <w:sz w:val="22"/>
        </w:rPr>
        <w:t> </w:t>
      </w:r>
      <w:r>
        <w:rPr>
          <w:i/>
          <w:sz w:val="22"/>
        </w:rPr>
        <w:t>of</w:t>
      </w:r>
      <w:r>
        <w:rPr>
          <w:i/>
          <w:spacing w:val="-6"/>
          <w:sz w:val="22"/>
        </w:rPr>
        <w:t> </w:t>
      </w:r>
      <w:r>
        <w:rPr>
          <w:i/>
          <w:sz w:val="22"/>
        </w:rPr>
        <w:t>the</w:t>
      </w:r>
      <w:r>
        <w:rPr>
          <w:i/>
          <w:spacing w:val="-5"/>
          <w:sz w:val="22"/>
        </w:rPr>
        <w:t> </w:t>
      </w:r>
      <w:r>
        <w:rPr>
          <w:i/>
          <w:sz w:val="22"/>
        </w:rPr>
        <w:t>5th International</w:t>
      </w:r>
      <w:r>
        <w:rPr>
          <w:i/>
          <w:spacing w:val="-8"/>
          <w:sz w:val="22"/>
        </w:rPr>
        <w:t> </w:t>
      </w:r>
      <w:r>
        <w:rPr>
          <w:i/>
          <w:sz w:val="22"/>
        </w:rPr>
        <w:t>Conference</w:t>
      </w:r>
      <w:r>
        <w:rPr>
          <w:i/>
          <w:spacing w:val="-5"/>
          <w:sz w:val="22"/>
        </w:rPr>
        <w:t> </w:t>
      </w:r>
      <w:r>
        <w:rPr>
          <w:i/>
          <w:sz w:val="22"/>
        </w:rPr>
        <w:t>on Software</w:t>
      </w:r>
      <w:r>
        <w:rPr>
          <w:i/>
          <w:spacing w:val="-5"/>
          <w:sz w:val="22"/>
        </w:rPr>
        <w:t> </w:t>
      </w:r>
      <w:r>
        <w:rPr>
          <w:i/>
          <w:sz w:val="22"/>
        </w:rPr>
        <w:t>Engineering</w:t>
      </w:r>
      <w:r>
        <w:rPr>
          <w:sz w:val="22"/>
        </w:rPr>
        <w:t>,</w:t>
      </w:r>
    </w:p>
    <w:p>
      <w:pPr>
        <w:pStyle w:val="BodyText"/>
        <w:spacing w:before="9"/>
      </w:pPr>
      <w:r>
        <w:rPr/>
        <w:t>pp.</w:t>
      </w:r>
      <w:r>
        <w:rPr>
          <w:spacing w:val="-4"/>
        </w:rPr>
        <w:t> </w:t>
      </w:r>
      <w:r>
        <w:rPr/>
        <w:t>333–341,</w:t>
      </w:r>
      <w:r>
        <w:rPr>
          <w:spacing w:val="-1"/>
        </w:rPr>
        <w:t> </w:t>
      </w:r>
      <w:r>
        <w:rPr>
          <w:spacing w:val="-4"/>
        </w:rPr>
        <w:t>1981.</w:t>
      </w:r>
    </w:p>
    <w:p>
      <w:pPr>
        <w:pStyle w:val="BodyText"/>
        <w:spacing w:before="147"/>
        <w:ind w:left="0"/>
      </w:pPr>
    </w:p>
    <w:p>
      <w:pPr>
        <w:pStyle w:val="ListParagraph"/>
        <w:numPr>
          <w:ilvl w:val="0"/>
          <w:numId w:val="29"/>
        </w:numPr>
        <w:tabs>
          <w:tab w:pos="607" w:val="left" w:leader="none"/>
        </w:tabs>
        <w:spacing w:line="360" w:lineRule="auto" w:before="0" w:after="0"/>
        <w:ind w:left="359" w:right="1994" w:firstLine="0"/>
        <w:jc w:val="left"/>
        <w:rPr>
          <w:sz w:val="22"/>
        </w:rPr>
      </w:pPr>
      <w:r>
        <w:rPr>
          <w:sz w:val="22"/>
        </w:rPr>
        <w:t>B.W.</w:t>
      </w:r>
      <w:r>
        <w:rPr>
          <w:spacing w:val="-6"/>
          <w:sz w:val="22"/>
        </w:rPr>
        <w:t> </w:t>
      </w:r>
      <w:r>
        <w:rPr>
          <w:sz w:val="22"/>
        </w:rPr>
        <w:t>Boehm.</w:t>
      </w:r>
      <w:r>
        <w:rPr>
          <w:spacing w:val="-6"/>
          <w:sz w:val="22"/>
        </w:rPr>
        <w:t> </w:t>
      </w:r>
      <w:r>
        <w:rPr>
          <w:sz w:val="22"/>
        </w:rPr>
        <w:t>A</w:t>
      </w:r>
      <w:r>
        <w:rPr>
          <w:spacing w:val="-1"/>
          <w:sz w:val="22"/>
        </w:rPr>
        <w:t> </w:t>
      </w:r>
      <w:r>
        <w:rPr>
          <w:sz w:val="22"/>
        </w:rPr>
        <w:t>spiral</w:t>
      </w:r>
      <w:r>
        <w:rPr>
          <w:spacing w:val="-3"/>
          <w:sz w:val="22"/>
        </w:rPr>
        <w:t> </w:t>
      </w:r>
      <w:r>
        <w:rPr>
          <w:sz w:val="22"/>
        </w:rPr>
        <w:t>model</w:t>
      </w:r>
      <w:r>
        <w:rPr>
          <w:spacing w:val="-8"/>
          <w:sz w:val="22"/>
        </w:rPr>
        <w:t> </w:t>
      </w:r>
      <w:r>
        <w:rPr>
          <w:sz w:val="22"/>
        </w:rPr>
        <w:t>of software</w:t>
      </w:r>
      <w:r>
        <w:rPr>
          <w:spacing w:val="-5"/>
          <w:sz w:val="22"/>
        </w:rPr>
        <w:t> </w:t>
      </w:r>
      <w:r>
        <w:rPr>
          <w:sz w:val="22"/>
        </w:rPr>
        <w:t>development</w:t>
      </w:r>
      <w:r>
        <w:rPr>
          <w:spacing w:val="-2"/>
          <w:sz w:val="22"/>
        </w:rPr>
        <w:t> </w:t>
      </w:r>
      <w:r>
        <w:rPr>
          <w:sz w:val="22"/>
        </w:rPr>
        <w:t>and</w:t>
      </w:r>
      <w:r>
        <w:rPr>
          <w:spacing w:val="-5"/>
          <w:sz w:val="22"/>
        </w:rPr>
        <w:t> </w:t>
      </w:r>
      <w:r>
        <w:rPr>
          <w:sz w:val="22"/>
        </w:rPr>
        <w:t>enhancement.</w:t>
      </w:r>
      <w:r>
        <w:rPr>
          <w:spacing w:val="-7"/>
          <w:sz w:val="22"/>
        </w:rPr>
        <w:t> </w:t>
      </w:r>
      <w:r>
        <w:rPr>
          <w:i/>
          <w:sz w:val="22"/>
        </w:rPr>
        <w:t>IEEE</w:t>
      </w:r>
      <w:r>
        <w:rPr>
          <w:i/>
          <w:sz w:val="22"/>
        </w:rPr>
        <w:t> Computer</w:t>
      </w:r>
      <w:r>
        <w:rPr>
          <w:sz w:val="22"/>
        </w:rPr>
        <w:t>, May 1988.</w:t>
      </w:r>
    </w:p>
    <w:p>
      <w:pPr>
        <w:pStyle w:val="BodyText"/>
        <w:spacing w:before="29"/>
        <w:ind w:left="0"/>
      </w:pPr>
    </w:p>
    <w:p>
      <w:pPr>
        <w:pStyle w:val="ListParagraph"/>
        <w:numPr>
          <w:ilvl w:val="0"/>
          <w:numId w:val="29"/>
        </w:numPr>
        <w:tabs>
          <w:tab w:pos="607" w:val="left" w:leader="none"/>
        </w:tabs>
        <w:spacing w:line="364" w:lineRule="auto" w:before="1" w:after="0"/>
        <w:ind w:left="359" w:right="1715" w:firstLine="0"/>
        <w:jc w:val="left"/>
        <w:rPr>
          <w:sz w:val="22"/>
        </w:rPr>
      </w:pPr>
      <w:r>
        <w:rPr>
          <w:sz w:val="22"/>
        </w:rPr>
        <w:t>P.</w:t>
      </w:r>
      <w:r>
        <w:rPr>
          <w:spacing w:val="-2"/>
          <w:sz w:val="22"/>
        </w:rPr>
        <w:t> </w:t>
      </w:r>
      <w:r>
        <w:rPr>
          <w:sz w:val="22"/>
        </w:rPr>
        <w:t>Jalote.</w:t>
      </w:r>
      <w:r>
        <w:rPr>
          <w:spacing w:val="-2"/>
          <w:sz w:val="22"/>
        </w:rPr>
        <w:t> </w:t>
      </w:r>
      <w:r>
        <w:rPr>
          <w:i/>
          <w:sz w:val="22"/>
        </w:rPr>
        <w:t>CMM</w:t>
      </w:r>
      <w:r>
        <w:rPr>
          <w:i/>
          <w:spacing w:val="-4"/>
          <w:sz w:val="22"/>
        </w:rPr>
        <w:t> </w:t>
      </w:r>
      <w:r>
        <w:rPr>
          <w:i/>
          <w:sz w:val="22"/>
        </w:rPr>
        <w:t>in</w:t>
      </w:r>
      <w:r>
        <w:rPr>
          <w:i/>
          <w:spacing w:val="-6"/>
          <w:sz w:val="22"/>
        </w:rPr>
        <w:t> </w:t>
      </w:r>
      <w:r>
        <w:rPr>
          <w:i/>
          <w:sz w:val="22"/>
        </w:rPr>
        <w:t>Practice:</w:t>
      </w:r>
      <w:r>
        <w:rPr>
          <w:i/>
          <w:spacing w:val="-7"/>
          <w:sz w:val="22"/>
        </w:rPr>
        <w:t> </w:t>
      </w:r>
      <w:r>
        <w:rPr>
          <w:i/>
          <w:sz w:val="22"/>
        </w:rPr>
        <w:t>Processes</w:t>
      </w:r>
      <w:r>
        <w:rPr>
          <w:i/>
          <w:spacing w:val="-3"/>
          <w:sz w:val="22"/>
        </w:rPr>
        <w:t> </w:t>
      </w:r>
      <w:r>
        <w:rPr>
          <w:i/>
          <w:sz w:val="22"/>
        </w:rPr>
        <w:t>for</w:t>
      </w:r>
      <w:r>
        <w:rPr>
          <w:i/>
          <w:spacing w:val="-5"/>
          <w:sz w:val="22"/>
        </w:rPr>
        <w:t> </w:t>
      </w:r>
      <w:r>
        <w:rPr>
          <w:i/>
          <w:sz w:val="22"/>
        </w:rPr>
        <w:t>Executing</w:t>
      </w:r>
      <w:r>
        <w:rPr>
          <w:i/>
          <w:spacing w:val="-1"/>
          <w:sz w:val="22"/>
        </w:rPr>
        <w:t> </w:t>
      </w:r>
      <w:r>
        <w:rPr>
          <w:i/>
          <w:sz w:val="22"/>
        </w:rPr>
        <w:t>Software</w:t>
      </w:r>
      <w:r>
        <w:rPr>
          <w:i/>
          <w:spacing w:val="-6"/>
          <w:sz w:val="22"/>
        </w:rPr>
        <w:t> </w:t>
      </w:r>
      <w:r>
        <w:rPr>
          <w:i/>
          <w:sz w:val="22"/>
        </w:rPr>
        <w:t>Projects</w:t>
      </w:r>
      <w:r>
        <w:rPr>
          <w:i/>
          <w:spacing w:val="-8"/>
          <w:sz w:val="22"/>
        </w:rPr>
        <w:t> </w:t>
      </w:r>
      <w:r>
        <w:rPr>
          <w:i/>
          <w:sz w:val="22"/>
        </w:rPr>
        <w:t>at</w:t>
      </w:r>
      <w:r>
        <w:rPr>
          <w:i/>
          <w:spacing w:val="-2"/>
          <w:sz w:val="22"/>
        </w:rPr>
        <w:t> </w:t>
      </w:r>
      <w:r>
        <w:rPr>
          <w:i/>
          <w:sz w:val="22"/>
        </w:rPr>
        <w:t>Infosys</w:t>
      </w:r>
      <w:r>
        <w:rPr>
          <w:sz w:val="22"/>
        </w:rPr>
        <w:t>. Addison-Wesley, 2000.</w:t>
      </w:r>
    </w:p>
    <w:p>
      <w:pPr>
        <w:pStyle w:val="BodyText"/>
        <w:spacing w:before="14"/>
        <w:ind w:left="0"/>
      </w:pPr>
    </w:p>
    <w:p>
      <w:pPr>
        <w:pStyle w:val="ListParagraph"/>
        <w:numPr>
          <w:ilvl w:val="0"/>
          <w:numId w:val="29"/>
        </w:numPr>
        <w:tabs>
          <w:tab w:pos="597" w:val="left" w:leader="none"/>
        </w:tabs>
        <w:spacing w:line="240" w:lineRule="auto" w:before="0" w:after="0"/>
        <w:ind w:left="597" w:right="0" w:hanging="238"/>
        <w:jc w:val="left"/>
        <w:rPr>
          <w:sz w:val="22"/>
        </w:rPr>
      </w:pPr>
      <w:r>
        <w:rPr>
          <w:sz w:val="22"/>
        </w:rPr>
        <w:t>W.</w:t>
      </w:r>
      <w:r>
        <w:rPr>
          <w:spacing w:val="-4"/>
          <w:sz w:val="22"/>
        </w:rPr>
        <w:t> </w:t>
      </w:r>
      <w:r>
        <w:rPr>
          <w:sz w:val="22"/>
        </w:rPr>
        <w:t>Humphrey.</w:t>
      </w:r>
      <w:r>
        <w:rPr>
          <w:spacing w:val="-1"/>
          <w:sz w:val="22"/>
        </w:rPr>
        <w:t> </w:t>
      </w:r>
      <w:r>
        <w:rPr>
          <w:i/>
          <w:sz w:val="22"/>
        </w:rPr>
        <w:t>Managing</w:t>
      </w:r>
      <w:r>
        <w:rPr>
          <w:i/>
          <w:spacing w:val="-6"/>
          <w:sz w:val="22"/>
        </w:rPr>
        <w:t> </w:t>
      </w:r>
      <w:r>
        <w:rPr>
          <w:i/>
          <w:sz w:val="22"/>
        </w:rPr>
        <w:t>the Software</w:t>
      </w:r>
      <w:r>
        <w:rPr>
          <w:i/>
          <w:spacing w:val="-5"/>
          <w:sz w:val="22"/>
        </w:rPr>
        <w:t> </w:t>
      </w:r>
      <w:r>
        <w:rPr>
          <w:i/>
          <w:sz w:val="22"/>
        </w:rPr>
        <w:t>Process</w:t>
      </w:r>
      <w:r>
        <w:rPr>
          <w:sz w:val="22"/>
        </w:rPr>
        <w:t>.</w:t>
      </w:r>
      <w:r>
        <w:rPr>
          <w:spacing w:val="-6"/>
          <w:sz w:val="22"/>
        </w:rPr>
        <w:t> </w:t>
      </w:r>
      <w:r>
        <w:rPr>
          <w:sz w:val="22"/>
        </w:rPr>
        <w:t>Addison-Wesley,</w:t>
      </w:r>
      <w:r>
        <w:rPr>
          <w:spacing w:val="-6"/>
          <w:sz w:val="22"/>
        </w:rPr>
        <w:t> </w:t>
      </w:r>
      <w:r>
        <w:rPr>
          <w:spacing w:val="-2"/>
          <w:sz w:val="22"/>
        </w:rPr>
        <w:t>1989.</w:t>
      </w:r>
    </w:p>
    <w:p>
      <w:pPr>
        <w:pStyle w:val="BodyText"/>
        <w:spacing w:before="157"/>
        <w:ind w:left="0"/>
      </w:pPr>
    </w:p>
    <w:p>
      <w:pPr>
        <w:pStyle w:val="ListParagraph"/>
        <w:numPr>
          <w:ilvl w:val="0"/>
          <w:numId w:val="29"/>
        </w:numPr>
        <w:tabs>
          <w:tab w:pos="607" w:val="left" w:leader="none"/>
        </w:tabs>
        <w:spacing w:line="360" w:lineRule="auto" w:before="0" w:after="0"/>
        <w:ind w:left="359" w:right="1287" w:firstLine="0"/>
        <w:jc w:val="left"/>
        <w:rPr>
          <w:sz w:val="22"/>
        </w:rPr>
      </w:pPr>
      <w:r>
        <w:rPr>
          <w:sz w:val="22"/>
        </w:rPr>
        <w:t>M.P.</w:t>
      </w:r>
      <w:r>
        <w:rPr>
          <w:spacing w:val="-1"/>
          <w:sz w:val="22"/>
        </w:rPr>
        <w:t> </w:t>
      </w:r>
      <w:r>
        <w:rPr>
          <w:sz w:val="22"/>
        </w:rPr>
        <w:t>Ginsberg</w:t>
      </w:r>
      <w:r>
        <w:rPr>
          <w:spacing w:val="-5"/>
          <w:sz w:val="22"/>
        </w:rPr>
        <w:t> </w:t>
      </w:r>
      <w:r>
        <w:rPr>
          <w:sz w:val="22"/>
        </w:rPr>
        <w:t>and</w:t>
      </w:r>
      <w:r>
        <w:rPr>
          <w:spacing w:val="-5"/>
          <w:sz w:val="22"/>
        </w:rPr>
        <w:t> </w:t>
      </w:r>
      <w:r>
        <w:rPr>
          <w:sz w:val="22"/>
        </w:rPr>
        <w:t>L.H.</w:t>
      </w:r>
      <w:r>
        <w:rPr>
          <w:spacing w:val="-6"/>
          <w:sz w:val="22"/>
        </w:rPr>
        <w:t> </w:t>
      </w:r>
      <w:r>
        <w:rPr>
          <w:sz w:val="22"/>
        </w:rPr>
        <w:t>Quinn.</w:t>
      </w:r>
      <w:r>
        <w:rPr>
          <w:spacing w:val="-6"/>
          <w:sz w:val="22"/>
        </w:rPr>
        <w:t> </w:t>
      </w:r>
      <w:r>
        <w:rPr>
          <w:i/>
          <w:sz w:val="22"/>
        </w:rPr>
        <w:t>Process</w:t>
      </w:r>
      <w:r>
        <w:rPr>
          <w:i/>
          <w:spacing w:val="-2"/>
          <w:sz w:val="22"/>
        </w:rPr>
        <w:t> </w:t>
      </w:r>
      <w:r>
        <w:rPr>
          <w:i/>
          <w:sz w:val="22"/>
        </w:rPr>
        <w:t>Tailoring and</w:t>
      </w:r>
      <w:r>
        <w:rPr>
          <w:i/>
          <w:spacing w:val="-5"/>
          <w:sz w:val="22"/>
        </w:rPr>
        <w:t> </w:t>
      </w:r>
      <w:r>
        <w:rPr>
          <w:i/>
          <w:sz w:val="22"/>
        </w:rPr>
        <w:t>the</w:t>
      </w:r>
      <w:r>
        <w:rPr>
          <w:i/>
          <w:spacing w:val="-5"/>
          <w:sz w:val="22"/>
        </w:rPr>
        <w:t> </w:t>
      </w:r>
      <w:r>
        <w:rPr>
          <w:i/>
          <w:sz w:val="22"/>
        </w:rPr>
        <w:t>Software</w:t>
      </w:r>
      <w:r>
        <w:rPr>
          <w:i/>
          <w:spacing w:val="-5"/>
          <w:sz w:val="22"/>
        </w:rPr>
        <w:t> </w:t>
      </w:r>
      <w:r>
        <w:rPr>
          <w:i/>
          <w:sz w:val="22"/>
        </w:rPr>
        <w:t>Capability</w:t>
      </w:r>
      <w:r>
        <w:rPr>
          <w:i/>
          <w:spacing w:val="-2"/>
          <w:sz w:val="22"/>
        </w:rPr>
        <w:t> </w:t>
      </w:r>
      <w:r>
        <w:rPr>
          <w:i/>
          <w:sz w:val="22"/>
        </w:rPr>
        <w:t>Maturity</w:t>
      </w:r>
      <w:r>
        <w:rPr>
          <w:i/>
          <w:sz w:val="22"/>
        </w:rPr>
        <w:t> Model</w:t>
      </w:r>
      <w:r>
        <w:rPr>
          <w:sz w:val="22"/>
        </w:rPr>
        <w:t>. Technical Report, Software Engineering Institute, CMU/ SEI-94-TR-024, 1995.</w:t>
      </w:r>
    </w:p>
    <w:p>
      <w:pPr>
        <w:pStyle w:val="BodyText"/>
        <w:spacing w:before="25"/>
        <w:ind w:left="0"/>
      </w:pPr>
    </w:p>
    <w:p>
      <w:pPr>
        <w:pStyle w:val="ListParagraph"/>
        <w:numPr>
          <w:ilvl w:val="0"/>
          <w:numId w:val="29"/>
        </w:numPr>
        <w:tabs>
          <w:tab w:pos="607" w:val="left" w:leader="none"/>
        </w:tabs>
        <w:spacing w:line="240" w:lineRule="auto" w:before="0" w:after="0"/>
        <w:ind w:left="607" w:right="0" w:hanging="248"/>
        <w:jc w:val="left"/>
        <w:rPr>
          <w:sz w:val="22"/>
        </w:rPr>
      </w:pPr>
      <w:r>
        <w:rPr>
          <w:sz w:val="22"/>
        </w:rPr>
        <w:t>B.W.</w:t>
      </w:r>
      <w:r>
        <w:rPr>
          <w:spacing w:val="-7"/>
          <w:sz w:val="22"/>
        </w:rPr>
        <w:t> </w:t>
      </w:r>
      <w:r>
        <w:rPr>
          <w:sz w:val="22"/>
        </w:rPr>
        <w:t>Boehm.</w:t>
      </w:r>
      <w:r>
        <w:rPr>
          <w:spacing w:val="-3"/>
          <w:sz w:val="22"/>
        </w:rPr>
        <w:t> </w:t>
      </w:r>
      <w:r>
        <w:rPr>
          <w:sz w:val="22"/>
        </w:rPr>
        <w:t>Improving</w:t>
      </w:r>
      <w:r>
        <w:rPr>
          <w:spacing w:val="-6"/>
          <w:sz w:val="22"/>
        </w:rPr>
        <w:t> </w:t>
      </w:r>
      <w:r>
        <w:rPr>
          <w:sz w:val="22"/>
        </w:rPr>
        <w:t>software</w:t>
      </w:r>
      <w:r>
        <w:rPr>
          <w:spacing w:val="-6"/>
          <w:sz w:val="22"/>
        </w:rPr>
        <w:t> </w:t>
      </w:r>
      <w:r>
        <w:rPr>
          <w:sz w:val="22"/>
        </w:rPr>
        <w:t>productivity.</w:t>
      </w:r>
      <w:r>
        <w:rPr>
          <w:spacing w:val="-6"/>
          <w:sz w:val="22"/>
        </w:rPr>
        <w:t> </w:t>
      </w:r>
      <w:r>
        <w:rPr>
          <w:i/>
          <w:sz w:val="22"/>
        </w:rPr>
        <w:t>IEEE</w:t>
      </w:r>
      <w:r>
        <w:rPr>
          <w:i/>
          <w:spacing w:val="-6"/>
          <w:sz w:val="22"/>
        </w:rPr>
        <w:t> </w:t>
      </w:r>
      <w:r>
        <w:rPr>
          <w:i/>
          <w:sz w:val="22"/>
        </w:rPr>
        <w:t>Computer</w:t>
      </w:r>
      <w:r>
        <w:rPr>
          <w:sz w:val="22"/>
        </w:rPr>
        <w:t>,</w:t>
      </w:r>
      <w:r>
        <w:rPr>
          <w:spacing w:val="-3"/>
          <w:sz w:val="22"/>
        </w:rPr>
        <w:t> </w:t>
      </w:r>
      <w:r>
        <w:rPr>
          <w:sz w:val="22"/>
        </w:rPr>
        <w:t>Sept.</w:t>
      </w:r>
      <w:r>
        <w:rPr>
          <w:spacing w:val="-6"/>
          <w:sz w:val="22"/>
        </w:rPr>
        <w:t> </w:t>
      </w:r>
      <w:r>
        <w:rPr>
          <w:spacing w:val="-2"/>
          <w:sz w:val="22"/>
        </w:rPr>
        <w:t>1987.</w:t>
      </w:r>
    </w:p>
    <w:p>
      <w:pPr>
        <w:spacing w:after="0" w:line="240" w:lineRule="auto"/>
        <w:jc w:val="left"/>
        <w:rPr>
          <w:sz w:val="22"/>
        </w:rPr>
        <w:sectPr>
          <w:pgSz w:w="12240" w:h="15840"/>
          <w:pgMar w:header="0" w:footer="791" w:top="1340" w:bottom="980" w:left="1340" w:right="640"/>
        </w:sectPr>
      </w:pPr>
    </w:p>
    <w:p>
      <w:pPr>
        <w:pStyle w:val="Heading2"/>
        <w:spacing w:before="69"/>
        <w:ind w:left="762" w:right="0"/>
        <w:jc w:val="left"/>
      </w:pPr>
      <w:bookmarkStart w:name="_TOC_250007" w:id="4"/>
      <w:r>
        <w:rPr/>
        <w:t>Chương</w:t>
      </w:r>
      <w:r>
        <w:rPr>
          <w:spacing w:val="-8"/>
        </w:rPr>
        <w:t> </w:t>
      </w:r>
      <w:r>
        <w:rPr/>
        <w:t>4.</w:t>
      </w:r>
      <w:r>
        <w:rPr>
          <w:spacing w:val="-7"/>
        </w:rPr>
        <w:t> </w:t>
      </w:r>
      <w:r>
        <w:rPr/>
        <w:t>Ước</w:t>
      </w:r>
      <w:r>
        <w:rPr>
          <w:spacing w:val="-7"/>
        </w:rPr>
        <w:t> </w:t>
      </w:r>
      <w:r>
        <w:rPr/>
        <w:t>lượng</w:t>
      </w:r>
      <w:r>
        <w:rPr>
          <w:spacing w:val="-7"/>
        </w:rPr>
        <w:t> </w:t>
      </w:r>
      <w:r>
        <w:rPr/>
        <w:t>nỗ</w:t>
      </w:r>
      <w:r>
        <w:rPr>
          <w:spacing w:val="-6"/>
        </w:rPr>
        <w:t> </w:t>
      </w:r>
      <w:r>
        <w:rPr/>
        <w:t>lực</w:t>
      </w:r>
      <w:r>
        <w:rPr>
          <w:spacing w:val="-7"/>
        </w:rPr>
        <w:t> </w:t>
      </w:r>
      <w:r>
        <w:rPr/>
        <w:t>và</w:t>
      </w:r>
      <w:r>
        <w:rPr>
          <w:spacing w:val="-6"/>
        </w:rPr>
        <w:t> </w:t>
      </w:r>
      <w:r>
        <w:rPr/>
        <w:t>thời</w:t>
      </w:r>
      <w:r>
        <w:rPr>
          <w:spacing w:val="-7"/>
        </w:rPr>
        <w:t> </w:t>
      </w:r>
      <w:r>
        <w:rPr/>
        <w:t>gian</w:t>
      </w:r>
      <w:r>
        <w:rPr>
          <w:spacing w:val="-11"/>
        </w:rPr>
        <w:t> </w:t>
      </w:r>
      <w:bookmarkEnd w:id="4"/>
      <w:r>
        <w:rPr>
          <w:spacing w:val="-4"/>
        </w:rPr>
        <w:t>biểu</w:t>
      </w:r>
    </w:p>
    <w:p>
      <w:pPr>
        <w:pStyle w:val="BodyText"/>
        <w:spacing w:before="283"/>
        <w:ind w:left="0"/>
        <w:rPr>
          <w:b/>
          <w:sz w:val="36"/>
        </w:rPr>
      </w:pPr>
    </w:p>
    <w:p>
      <w:pPr>
        <w:pStyle w:val="BodyText"/>
        <w:spacing w:line="360" w:lineRule="auto"/>
        <w:ind w:right="1056"/>
        <w:jc w:val="both"/>
      </w:pPr>
      <w:r>
        <w:rPr/>
        <w:t>Đầu năm 2000, báo chí và truyền hình ở Ấn Độ đã báo cáo với hân hoan về chuyến bay thử nghiệm thành công máy bay chiến đấu mới được xây dựng. Tuy nhiên, các báo cáo chi tiết cũng chỉ ra một mặt ảm đạm: Việc giao hàng mẫu đã trễ hơn năm năm, và dự án có chi</w:t>
      </w:r>
      <w:r>
        <w:rPr>
          <w:spacing w:val="-2"/>
        </w:rPr>
        <w:t> </w:t>
      </w:r>
      <w:r>
        <w:rPr/>
        <w:t>phí gấp 10 lần chi phí được</w:t>
      </w:r>
      <w:r>
        <w:rPr>
          <w:spacing w:val="-1"/>
        </w:rPr>
        <w:t> </w:t>
      </w:r>
      <w:r>
        <w:rPr/>
        <w:t>ước lượng lúc</w:t>
      </w:r>
      <w:r>
        <w:rPr>
          <w:spacing w:val="-1"/>
        </w:rPr>
        <w:t> </w:t>
      </w:r>
      <w:r>
        <w:rPr/>
        <w:t>đầu. Nhiều dự án trên toàn thế giới phải chịu một số phận tương tự. Có vẻ như chi phí ước lượng và thời gian không bao giờ đủ</w:t>
      </w:r>
      <w:r>
        <w:rPr>
          <w:spacing w:val="40"/>
        </w:rPr>
        <w:t> </w:t>
      </w:r>
      <w:r>
        <w:rPr/>
        <w:t>để thực hiện một dự án. Ước lượng sai là nguyên nhân thất bại của quản lý dự án trong nhiều lĩnh vực công nghệ, và công nghệ phần mềm cũng như vậy.</w:t>
      </w:r>
    </w:p>
    <w:p>
      <w:pPr>
        <w:pStyle w:val="BodyText"/>
        <w:spacing w:line="360" w:lineRule="auto" w:before="238"/>
        <w:ind w:right="1057"/>
        <w:jc w:val="both"/>
      </w:pPr>
      <w:r>
        <w:rPr/>
        <w:t>Trong một công ty</w:t>
      </w:r>
      <w:r>
        <w:rPr>
          <w:spacing w:val="-4"/>
        </w:rPr>
        <w:t> </w:t>
      </w:r>
      <w:r>
        <w:rPr/>
        <w:t>dịch vụ, ước lượng sai</w:t>
      </w:r>
      <w:r>
        <w:rPr>
          <w:spacing w:val="-1"/>
        </w:rPr>
        <w:t> </w:t>
      </w:r>
      <w:r>
        <w:rPr/>
        <w:t>còn gây</w:t>
      </w:r>
      <w:r>
        <w:rPr>
          <w:spacing w:val="-5"/>
        </w:rPr>
        <w:t> </w:t>
      </w:r>
      <w:r>
        <w:rPr/>
        <w:t>ra nhiều tổn thất</w:t>
      </w:r>
      <w:r>
        <w:rPr>
          <w:spacing w:val="-4"/>
        </w:rPr>
        <w:t> </w:t>
      </w:r>
      <w:r>
        <w:rPr/>
        <w:t>hơn. Được yêu cầu</w:t>
      </w:r>
      <w:r>
        <w:rPr>
          <w:spacing w:val="-3"/>
        </w:rPr>
        <w:t> </w:t>
      </w:r>
      <w:r>
        <w:rPr/>
        <w:t>đễ xác định một trong những điều ông ta muốn từ các dự án, Nandan Nilekeni, giám đốc</w:t>
      </w:r>
      <w:r>
        <w:rPr>
          <w:spacing w:val="40"/>
        </w:rPr>
        <w:t> </w:t>
      </w:r>
      <w:r>
        <w:rPr/>
        <w:t>quản lý của Infosys, trả lời rằng, "Không có bất ngờ". Không có bất ngờ ở mặt thỏa mãn yêu cầu khách hàng, và không có</w:t>
      </w:r>
      <w:r>
        <w:rPr>
          <w:spacing w:val="-2"/>
        </w:rPr>
        <w:t> </w:t>
      </w:r>
      <w:r>
        <w:rPr/>
        <w:t>bất</w:t>
      </w:r>
      <w:r>
        <w:rPr>
          <w:spacing w:val="-4"/>
        </w:rPr>
        <w:t> </w:t>
      </w:r>
      <w:r>
        <w:rPr/>
        <w:t>ngờ</w:t>
      </w:r>
      <w:r>
        <w:rPr>
          <w:spacing w:val="-1"/>
        </w:rPr>
        <w:t> </w:t>
      </w:r>
      <w:r>
        <w:rPr/>
        <w:t>ở</w:t>
      </w:r>
      <w:r>
        <w:rPr>
          <w:spacing w:val="-1"/>
        </w:rPr>
        <w:t> </w:t>
      </w:r>
      <w:r>
        <w:rPr/>
        <w:t>mặt</w:t>
      </w:r>
      <w:r>
        <w:rPr>
          <w:spacing w:val="-4"/>
        </w:rPr>
        <w:t> </w:t>
      </w:r>
      <w:r>
        <w:rPr/>
        <w:t>doanh thu (revenue)</w:t>
      </w:r>
      <w:r>
        <w:rPr>
          <w:spacing w:val="-2"/>
        </w:rPr>
        <w:t> </w:t>
      </w:r>
      <w:r>
        <w:rPr/>
        <w:t>và lợi</w:t>
      </w:r>
      <w:r>
        <w:rPr>
          <w:spacing w:val="-1"/>
        </w:rPr>
        <w:t> </w:t>
      </w:r>
      <w:r>
        <w:rPr/>
        <w:t>nhuận (profit). Còn những bất ngờ thì thường đến muộn trong dự án ở hai mặt này là không ước lượng/dự toán đúng nỗ lực (effort) hoặc thời gian hoàn thành (schedule).</w:t>
      </w:r>
    </w:p>
    <w:p>
      <w:pPr>
        <w:pStyle w:val="BodyText"/>
        <w:spacing w:line="360" w:lineRule="auto" w:before="243"/>
        <w:ind w:right="1057"/>
        <w:jc w:val="both"/>
      </w:pPr>
      <w:r>
        <w:rPr/>
        <w:t>Không có giải</w:t>
      </w:r>
      <w:r>
        <w:rPr>
          <w:spacing w:val="-2"/>
        </w:rPr>
        <w:t> </w:t>
      </w:r>
      <w:r>
        <w:rPr/>
        <w:t>pháp</w:t>
      </w:r>
      <w:r>
        <w:rPr>
          <w:spacing w:val="-4"/>
        </w:rPr>
        <w:t> </w:t>
      </w:r>
      <w:r>
        <w:rPr/>
        <w:t>nhanh chóng và đã được</w:t>
      </w:r>
      <w:r>
        <w:rPr>
          <w:spacing w:val="-1"/>
        </w:rPr>
        <w:t> </w:t>
      </w:r>
      <w:r>
        <w:rPr/>
        <w:t>làm</w:t>
      </w:r>
      <w:r>
        <w:rPr>
          <w:spacing w:val="-2"/>
        </w:rPr>
        <w:t> </w:t>
      </w:r>
      <w:r>
        <w:rPr/>
        <w:t>sẵn nào cho các</w:t>
      </w:r>
      <w:r>
        <w:rPr>
          <w:spacing w:val="-1"/>
        </w:rPr>
        <w:t> </w:t>
      </w:r>
      <w:r>
        <w:rPr/>
        <w:t>vấn đề ước</w:t>
      </w:r>
      <w:r>
        <w:rPr>
          <w:spacing w:val="-1"/>
        </w:rPr>
        <w:t> </w:t>
      </w:r>
      <w:r>
        <w:rPr/>
        <w:t>lượng. Tuy nhiên, những người quản lý dự án có thể cải tiến ước lượng của họ bằng cách sử dụng các hướng dẫn đã được kiểm nghiệm (tested guidelines) dựa trên kinh nghiệm và dữ liệu quá khứ. Chương này bàn về các tiếp cận được sử dụng bởi những người quản lý</w:t>
      </w:r>
      <w:r>
        <w:rPr>
          <w:spacing w:val="-1"/>
        </w:rPr>
        <w:t> </w:t>
      </w:r>
      <w:r>
        <w:rPr/>
        <w:t>dự án ở Infosys để ước lượng nỗ lực và thời gian hoàn thành. Nó bao gồm các ví dụ từ các dự án thực tế và các ước lượng cho case study (trường hợp nghiên cứu) ACIC.</w:t>
      </w:r>
    </w:p>
    <w:p>
      <w:pPr>
        <w:pStyle w:val="BodyText"/>
        <w:spacing w:before="49"/>
        <w:ind w:left="0"/>
      </w:pPr>
    </w:p>
    <w:p>
      <w:pPr>
        <w:pStyle w:val="Heading3"/>
        <w:numPr>
          <w:ilvl w:val="1"/>
          <w:numId w:val="30"/>
        </w:numPr>
        <w:tabs>
          <w:tab w:pos="819" w:val="left" w:leader="none"/>
        </w:tabs>
        <w:spacing w:line="240" w:lineRule="auto" w:before="0" w:after="0"/>
        <w:ind w:left="819" w:right="0" w:hanging="460"/>
        <w:jc w:val="left"/>
      </w:pPr>
      <w:r>
        <w:rPr/>
        <w:t>CÁC</w:t>
      </w:r>
      <w:r>
        <w:rPr>
          <w:spacing w:val="-5"/>
        </w:rPr>
        <w:t> </w:t>
      </w:r>
      <w:r>
        <w:rPr/>
        <w:t>KHÁI</w:t>
      </w:r>
      <w:r>
        <w:rPr>
          <w:spacing w:val="-2"/>
        </w:rPr>
        <w:t> </w:t>
      </w:r>
      <w:r>
        <w:rPr/>
        <w:t>NIỆM</w:t>
      </w:r>
      <w:r>
        <w:rPr>
          <w:spacing w:val="-2"/>
        </w:rPr>
        <w:t> </w:t>
      </w:r>
      <w:r>
        <w:rPr/>
        <w:t>VỀ</w:t>
      </w:r>
      <w:r>
        <w:rPr>
          <w:spacing w:val="-5"/>
        </w:rPr>
        <w:t> </w:t>
      </w:r>
      <w:r>
        <w:rPr/>
        <w:t>ƯỚC LƯỢNG</w:t>
      </w:r>
      <w:r>
        <w:rPr>
          <w:spacing w:val="-6"/>
        </w:rPr>
        <w:t> </w:t>
      </w:r>
      <w:r>
        <w:rPr/>
        <w:t>VÀ</w:t>
      </w:r>
      <w:r>
        <w:rPr>
          <w:spacing w:val="-9"/>
        </w:rPr>
        <w:t> </w:t>
      </w:r>
      <w:r>
        <w:rPr/>
        <w:t>LẬP THỜI</w:t>
      </w:r>
      <w:r>
        <w:rPr>
          <w:spacing w:val="-1"/>
        </w:rPr>
        <w:t> </w:t>
      </w:r>
      <w:r>
        <w:rPr/>
        <w:t>GIAN</w:t>
      </w:r>
      <w:r>
        <w:rPr>
          <w:spacing w:val="-1"/>
        </w:rPr>
        <w:t> </w:t>
      </w:r>
      <w:r>
        <w:rPr>
          <w:spacing w:val="-4"/>
        </w:rPr>
        <w:t>BIỂU</w:t>
      </w:r>
    </w:p>
    <w:p>
      <w:pPr>
        <w:pStyle w:val="BodyText"/>
        <w:spacing w:before="176"/>
        <w:ind w:left="0"/>
        <w:rPr>
          <w:b/>
          <w:sz w:val="28"/>
        </w:rPr>
      </w:pPr>
    </w:p>
    <w:p>
      <w:pPr>
        <w:pStyle w:val="BodyText"/>
        <w:spacing w:line="360" w:lineRule="auto"/>
        <w:ind w:right="1059"/>
        <w:jc w:val="both"/>
      </w:pPr>
      <w:r>
        <w:rPr/>
        <w:t>Trước khi chúng tôi thảo luận về các tiếp cận đã được thực hiện tại Infosys, phần này mô tả một</w:t>
      </w:r>
      <w:r>
        <w:rPr>
          <w:spacing w:val="-1"/>
        </w:rPr>
        <w:t> </w:t>
      </w:r>
      <w:r>
        <w:rPr/>
        <w:t>số khái</w:t>
      </w:r>
      <w:r>
        <w:rPr>
          <w:spacing w:val="-3"/>
        </w:rPr>
        <w:t> </w:t>
      </w:r>
      <w:r>
        <w:rPr/>
        <w:t>niệm liên quan đến ước lượng/dự</w:t>
      </w:r>
      <w:r>
        <w:rPr>
          <w:spacing w:val="-1"/>
        </w:rPr>
        <w:t> </w:t>
      </w:r>
      <w:r>
        <w:rPr/>
        <w:t>toán và lập thời</w:t>
      </w:r>
      <w:r>
        <w:rPr>
          <w:spacing w:val="-3"/>
        </w:rPr>
        <w:t> </w:t>
      </w:r>
      <w:r>
        <w:rPr/>
        <w:t>gian biểu.</w:t>
      </w:r>
      <w:r>
        <w:rPr>
          <w:spacing w:val="-1"/>
        </w:rPr>
        <w:t> </w:t>
      </w:r>
      <w:r>
        <w:rPr/>
        <w:t>Ước lượng nỗ lực thường diễn ra trong giai đoạn đầu của một dự án, khi phần mềm sẽ được xây dựng đang được tìm hiểu. Nó có thể được làm lại khi có thêm thông tin chi tiết.</w:t>
      </w:r>
    </w:p>
    <w:p>
      <w:pPr>
        <w:pStyle w:val="BodyText"/>
        <w:spacing w:line="360" w:lineRule="auto" w:before="239"/>
        <w:ind w:right="1058"/>
        <w:jc w:val="both"/>
      </w:pPr>
      <w:r>
        <w:rPr/>
        <w:t>Ước</w:t>
      </w:r>
      <w:r>
        <w:rPr>
          <w:spacing w:val="-2"/>
        </w:rPr>
        <w:t> </w:t>
      </w:r>
      <w:r>
        <w:rPr/>
        <w:t>lượng chính xác</w:t>
      </w:r>
      <w:r>
        <w:rPr>
          <w:spacing w:val="-2"/>
        </w:rPr>
        <w:t> </w:t>
      </w:r>
      <w:r>
        <w:rPr/>
        <w:t>cao nói</w:t>
      </w:r>
      <w:r>
        <w:rPr>
          <w:spacing w:val="-3"/>
        </w:rPr>
        <w:t> </w:t>
      </w:r>
      <w:r>
        <w:rPr/>
        <w:t>chung là không cần</w:t>
      </w:r>
      <w:r>
        <w:rPr>
          <w:spacing w:val="-5"/>
        </w:rPr>
        <w:t> </w:t>
      </w:r>
      <w:r>
        <w:rPr/>
        <w:t>thiết.</w:t>
      </w:r>
      <w:r>
        <w:rPr>
          <w:spacing w:val="-1"/>
        </w:rPr>
        <w:t> </w:t>
      </w:r>
      <w:r>
        <w:rPr/>
        <w:t>Ước</w:t>
      </w:r>
      <w:r>
        <w:rPr>
          <w:spacing w:val="-2"/>
        </w:rPr>
        <w:t> </w:t>
      </w:r>
      <w:r>
        <w:rPr/>
        <w:t>lượng hợp lý</w:t>
      </w:r>
      <w:r>
        <w:rPr>
          <w:spacing w:val="-2"/>
        </w:rPr>
        <w:t> </w:t>
      </w:r>
      <w:r>
        <w:rPr/>
        <w:t>trong một</w:t>
      </w:r>
      <w:r>
        <w:rPr>
          <w:spacing w:val="-1"/>
        </w:rPr>
        <w:t> </w:t>
      </w:r>
      <w:r>
        <w:rPr/>
        <w:t>dự</w:t>
      </w:r>
      <w:r>
        <w:rPr>
          <w:spacing w:val="-1"/>
        </w:rPr>
        <w:t> </w:t>
      </w:r>
      <w:r>
        <w:rPr/>
        <w:t>án phần mềm</w:t>
      </w:r>
      <w:r>
        <w:rPr>
          <w:spacing w:val="-1"/>
        </w:rPr>
        <w:t> </w:t>
      </w:r>
      <w:r>
        <w:rPr/>
        <w:t>có khuynh</w:t>
      </w:r>
      <w:r>
        <w:rPr>
          <w:spacing w:val="-3"/>
        </w:rPr>
        <w:t> </w:t>
      </w:r>
      <w:r>
        <w:rPr/>
        <w:t>hướng trở</w:t>
      </w:r>
      <w:r>
        <w:rPr>
          <w:spacing w:val="-1"/>
        </w:rPr>
        <w:t> </w:t>
      </w:r>
      <w:r>
        <w:rPr/>
        <w:t>thành một lời</w:t>
      </w:r>
      <w:r>
        <w:rPr>
          <w:spacing w:val="-1"/>
        </w:rPr>
        <w:t> </w:t>
      </w:r>
      <w:r>
        <w:rPr/>
        <w:t>tiên tri</w:t>
      </w:r>
      <w:r>
        <w:rPr>
          <w:spacing w:val="-1"/>
        </w:rPr>
        <w:t> </w:t>
      </w:r>
      <w:r>
        <w:rPr/>
        <w:t>-</w:t>
      </w:r>
      <w:r>
        <w:rPr>
          <w:spacing w:val="-2"/>
        </w:rPr>
        <w:t> </w:t>
      </w:r>
      <w:r>
        <w:rPr/>
        <w:t>mọi</w:t>
      </w:r>
      <w:r>
        <w:rPr>
          <w:spacing w:val="-1"/>
        </w:rPr>
        <w:t> </w:t>
      </w:r>
      <w:r>
        <w:rPr/>
        <w:t>người</w:t>
      </w:r>
      <w:r>
        <w:rPr>
          <w:spacing w:val="-1"/>
        </w:rPr>
        <w:t> </w:t>
      </w:r>
      <w:r>
        <w:rPr/>
        <w:t>làm</w:t>
      </w:r>
      <w:r>
        <w:rPr>
          <w:spacing w:val="-1"/>
        </w:rPr>
        <w:t> </w:t>
      </w:r>
      <w:r>
        <w:rPr/>
        <w:t>việc để kịp thời</w:t>
      </w:r>
      <w:r>
        <w:rPr>
          <w:spacing w:val="-1"/>
        </w:rPr>
        <w:t> </w:t>
      </w:r>
      <w:r>
        <w:rPr/>
        <w:t>gian biểu</w:t>
      </w:r>
      <w:r>
        <w:rPr>
          <w:spacing w:val="2"/>
        </w:rPr>
        <w:t> </w:t>
      </w:r>
      <w:r>
        <w:rPr/>
        <w:t>(được suy</w:t>
      </w:r>
      <w:r>
        <w:rPr>
          <w:spacing w:val="4"/>
        </w:rPr>
        <w:t> </w:t>
      </w:r>
      <w:r>
        <w:rPr/>
        <w:t>ra</w:t>
      </w:r>
      <w:r>
        <w:rPr>
          <w:spacing w:val="3"/>
        </w:rPr>
        <w:t> </w:t>
      </w:r>
      <w:r>
        <w:rPr/>
        <w:t>từ</w:t>
      </w:r>
      <w:r>
        <w:rPr>
          <w:spacing w:val="6"/>
        </w:rPr>
        <w:t> </w:t>
      </w:r>
      <w:r>
        <w:rPr/>
        <w:t>ước lượng).</w:t>
      </w:r>
      <w:r>
        <w:rPr>
          <w:spacing w:val="1"/>
        </w:rPr>
        <w:t> </w:t>
      </w:r>
      <w:r>
        <w:rPr/>
        <w:t>Thật</w:t>
      </w:r>
      <w:r>
        <w:rPr>
          <w:spacing w:val="2"/>
        </w:rPr>
        <w:t> </w:t>
      </w:r>
      <w:r>
        <w:rPr/>
        <w:t>vậy,</w:t>
      </w:r>
      <w:r>
        <w:rPr>
          <w:spacing w:val="1"/>
        </w:rPr>
        <w:t> </w:t>
      </w:r>
      <w:r>
        <w:rPr/>
        <w:t>trong</w:t>
      </w:r>
      <w:r>
        <w:rPr>
          <w:spacing w:val="-3"/>
        </w:rPr>
        <w:t> </w:t>
      </w:r>
      <w:r>
        <w:rPr/>
        <w:t>các</w:t>
      </w:r>
      <w:r>
        <w:rPr>
          <w:spacing w:val="1"/>
        </w:rPr>
        <w:t> </w:t>
      </w:r>
      <w:r>
        <w:rPr/>
        <w:t>dự</w:t>
      </w:r>
      <w:r>
        <w:rPr>
          <w:spacing w:val="1"/>
        </w:rPr>
        <w:t> </w:t>
      </w:r>
      <w:r>
        <w:rPr/>
        <w:t>án</w:t>
      </w:r>
      <w:r>
        <w:rPr>
          <w:spacing w:val="2"/>
        </w:rPr>
        <w:t> </w:t>
      </w:r>
      <w:r>
        <w:rPr/>
        <w:t>phần</w:t>
      </w:r>
      <w:r>
        <w:rPr>
          <w:spacing w:val="2"/>
        </w:rPr>
        <w:t> </w:t>
      </w:r>
      <w:r>
        <w:rPr/>
        <w:t>mềm,</w:t>
      </w:r>
      <w:r>
        <w:rPr>
          <w:spacing w:val="2"/>
        </w:rPr>
        <w:t> </w:t>
      </w:r>
      <w:r>
        <w:rPr/>
        <w:t>người</w:t>
      </w:r>
      <w:r>
        <w:rPr>
          <w:spacing w:val="-1"/>
        </w:rPr>
        <w:t> </w:t>
      </w:r>
      <w:r>
        <w:rPr/>
        <w:t>ta</w:t>
      </w:r>
      <w:r>
        <w:rPr>
          <w:spacing w:val="2"/>
        </w:rPr>
        <w:t> </w:t>
      </w:r>
      <w:r>
        <w:rPr/>
        <w:t>thậm</w:t>
      </w:r>
      <w:r>
        <w:rPr>
          <w:spacing w:val="4"/>
        </w:rPr>
        <w:t> </w:t>
      </w:r>
      <w:r>
        <w:rPr>
          <w:spacing w:val="-5"/>
        </w:rPr>
        <w:t>chí</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không thể trả lời chính xác câu hỏi, "ước lượng này có chính xác không?" bởi vì cách duy nhất để xác định độ chính xác của ước lượng là so sánh nó với những nỗ lực thực tế đã tiêu dùng. Do nguyên tắc chung về tâm lý con người đã được phản ánh trong câu châm ngôn "công việc được mở rộng để lấp đầy khoảng thời gian còn dư ra,” không ai có thể</w:t>
      </w:r>
      <w:r>
        <w:rPr>
          <w:spacing w:val="40"/>
        </w:rPr>
        <w:t> </w:t>
      </w:r>
      <w:r>
        <w:rPr/>
        <w:t>nói ra điều đó chỉ bởi vì số nỗ lực thực tế đã được tiêu dùng bằng với số nỗ lực ước lượng, ước lượng là "chính xác." Do đó, mục tiêu cho người quản lý dự án là làm sao để có được các </w:t>
      </w:r>
      <w:r>
        <w:rPr>
          <w:i/>
        </w:rPr>
        <w:t>ước lượng hợp lý (reasonable estimates) </w:t>
      </w:r>
      <w:r>
        <w:rPr/>
        <w:t>để mà các mục tiêu được đáp ứng và các nhân viên của dự án không bị đốt cháy.</w:t>
      </w:r>
    </w:p>
    <w:p>
      <w:pPr>
        <w:pStyle w:val="BodyText"/>
        <w:spacing w:before="242"/>
        <w:jc w:val="both"/>
      </w:pPr>
      <w:r>
        <w:rPr/>
        <w:t>Nỗ</w:t>
      </w:r>
      <w:r>
        <w:rPr>
          <w:spacing w:val="25"/>
        </w:rPr>
        <w:t> </w:t>
      </w:r>
      <w:r>
        <w:rPr/>
        <w:t>lực</w:t>
      </w:r>
      <w:r>
        <w:rPr>
          <w:spacing w:val="18"/>
        </w:rPr>
        <w:t> </w:t>
      </w:r>
      <w:r>
        <w:rPr/>
        <w:t>có</w:t>
      </w:r>
      <w:r>
        <w:rPr>
          <w:spacing w:val="21"/>
        </w:rPr>
        <w:t> </w:t>
      </w:r>
      <w:r>
        <w:rPr/>
        <w:t>thể</w:t>
      </w:r>
      <w:r>
        <w:rPr>
          <w:spacing w:val="20"/>
        </w:rPr>
        <w:t> </w:t>
      </w:r>
      <w:r>
        <w:rPr/>
        <w:t>được</w:t>
      </w:r>
      <w:r>
        <w:rPr>
          <w:spacing w:val="18"/>
        </w:rPr>
        <w:t> </w:t>
      </w:r>
      <w:r>
        <w:rPr/>
        <w:t>ước</w:t>
      </w:r>
      <w:r>
        <w:rPr>
          <w:spacing w:val="24"/>
        </w:rPr>
        <w:t> </w:t>
      </w:r>
      <w:r>
        <w:rPr/>
        <w:t>lượng</w:t>
      </w:r>
      <w:r>
        <w:rPr>
          <w:spacing w:val="20"/>
        </w:rPr>
        <w:t> </w:t>
      </w:r>
      <w:r>
        <w:rPr/>
        <w:t>dựa</w:t>
      </w:r>
      <w:r>
        <w:rPr>
          <w:spacing w:val="20"/>
        </w:rPr>
        <w:t> </w:t>
      </w:r>
      <w:r>
        <w:rPr/>
        <w:t>vào</w:t>
      </w:r>
      <w:r>
        <w:rPr>
          <w:spacing w:val="21"/>
        </w:rPr>
        <w:t> </w:t>
      </w:r>
      <w:r>
        <w:rPr/>
        <w:t>linh</w:t>
      </w:r>
      <w:r>
        <w:rPr>
          <w:spacing w:val="20"/>
        </w:rPr>
        <w:t> </w:t>
      </w:r>
      <w:r>
        <w:rPr/>
        <w:t>cảm</w:t>
      </w:r>
      <w:r>
        <w:rPr>
          <w:spacing w:val="22"/>
        </w:rPr>
        <w:t> </w:t>
      </w:r>
      <w:r>
        <w:rPr/>
        <w:t>hoặc</w:t>
      </w:r>
      <w:r>
        <w:rPr>
          <w:spacing w:val="19"/>
        </w:rPr>
        <w:t> </w:t>
      </w:r>
      <w:r>
        <w:rPr/>
        <w:t>vào</w:t>
      </w:r>
      <w:r>
        <w:rPr>
          <w:spacing w:val="25"/>
        </w:rPr>
        <w:t> </w:t>
      </w:r>
      <w:r>
        <w:rPr/>
        <w:t>kinh</w:t>
      </w:r>
      <w:r>
        <w:rPr>
          <w:spacing w:val="20"/>
        </w:rPr>
        <w:t> </w:t>
      </w:r>
      <w:r>
        <w:rPr/>
        <w:t>nghiệm</w:t>
      </w:r>
      <w:r>
        <w:rPr>
          <w:spacing w:val="23"/>
        </w:rPr>
        <w:t> </w:t>
      </w:r>
      <w:r>
        <w:rPr/>
        <w:t>trước</w:t>
      </w:r>
      <w:r>
        <w:rPr>
          <w:spacing w:val="14"/>
        </w:rPr>
        <w:t> </w:t>
      </w:r>
      <w:r>
        <w:rPr/>
        <w:t>đây.</w:t>
      </w:r>
      <w:r>
        <w:rPr>
          <w:spacing w:val="20"/>
        </w:rPr>
        <w:t> </w:t>
      </w:r>
      <w:r>
        <w:rPr>
          <w:spacing w:val="-5"/>
        </w:rPr>
        <w:t>Tuy</w:t>
      </w:r>
    </w:p>
    <w:p>
      <w:pPr>
        <w:pStyle w:val="BodyText"/>
        <w:spacing w:before="127"/>
        <w:jc w:val="both"/>
      </w:pPr>
      <w:r>
        <w:rPr/>
        <w:t>nhiên,</w:t>
      </w:r>
      <w:r>
        <w:rPr>
          <w:spacing w:val="-1"/>
        </w:rPr>
        <w:t> </w:t>
      </w:r>
      <w:r>
        <w:rPr/>
        <w:t>một mô</w:t>
      </w:r>
      <w:r>
        <w:rPr>
          <w:spacing w:val="1"/>
        </w:rPr>
        <w:t> </w:t>
      </w:r>
      <w:r>
        <w:rPr/>
        <w:t>hình ước</w:t>
      </w:r>
      <w:r>
        <w:rPr>
          <w:spacing w:val="-6"/>
        </w:rPr>
        <w:t> </w:t>
      </w:r>
      <w:r>
        <w:rPr/>
        <w:t>lượng</w:t>
      </w:r>
      <w:r>
        <w:rPr>
          <w:spacing w:val="1"/>
        </w:rPr>
        <w:t> </w:t>
      </w:r>
      <w:r>
        <w:rPr/>
        <w:t>dùng</w:t>
      </w:r>
      <w:r>
        <w:rPr>
          <w:spacing w:val="-4"/>
        </w:rPr>
        <w:t> </w:t>
      </w:r>
      <w:r>
        <w:rPr/>
        <w:t>tiếp</w:t>
      </w:r>
      <w:r>
        <w:rPr>
          <w:spacing w:val="-4"/>
        </w:rPr>
        <w:t> </w:t>
      </w:r>
      <w:r>
        <w:rPr/>
        <w:t>cận</w:t>
      </w:r>
      <w:r>
        <w:rPr>
          <w:spacing w:val="1"/>
        </w:rPr>
        <w:t> </w:t>
      </w:r>
      <w:r>
        <w:rPr/>
        <w:t>khoa</w:t>
      </w:r>
      <w:r>
        <w:rPr>
          <w:spacing w:val="-5"/>
        </w:rPr>
        <w:t> </w:t>
      </w:r>
      <w:r>
        <w:rPr/>
        <w:t>học</w:t>
      </w:r>
      <w:r>
        <w:rPr>
          <w:spacing w:val="-6"/>
        </w:rPr>
        <w:t> </w:t>
      </w:r>
      <w:r>
        <w:rPr/>
        <w:t>sẽ</w:t>
      </w:r>
      <w:r>
        <w:rPr>
          <w:spacing w:val="-4"/>
        </w:rPr>
        <w:t> </w:t>
      </w:r>
      <w:r>
        <w:rPr/>
        <w:t>được</w:t>
      </w:r>
      <w:r>
        <w:rPr>
          <w:spacing w:val="-6"/>
        </w:rPr>
        <w:t> </w:t>
      </w:r>
      <w:r>
        <w:rPr/>
        <w:t>ưa</w:t>
      </w:r>
      <w:r>
        <w:rPr>
          <w:spacing w:val="-4"/>
        </w:rPr>
        <w:t> </w:t>
      </w:r>
      <w:r>
        <w:rPr/>
        <w:t>thích</w:t>
      </w:r>
      <w:r>
        <w:rPr>
          <w:spacing w:val="1"/>
        </w:rPr>
        <w:t> </w:t>
      </w:r>
      <w:r>
        <w:rPr/>
        <w:t>nhiều</w:t>
      </w:r>
      <w:r>
        <w:rPr>
          <w:spacing w:val="1"/>
        </w:rPr>
        <w:t> </w:t>
      </w:r>
      <w:r>
        <w:rPr>
          <w:spacing w:val="-4"/>
        </w:rPr>
        <w:t>hơn.</w:t>
      </w:r>
    </w:p>
    <w:p>
      <w:pPr>
        <w:pStyle w:val="BodyText"/>
        <w:spacing w:before="100"/>
        <w:ind w:left="0"/>
      </w:pPr>
    </w:p>
    <w:p>
      <w:pPr>
        <w:pStyle w:val="Heading4"/>
        <w:numPr>
          <w:ilvl w:val="2"/>
          <w:numId w:val="30"/>
        </w:numPr>
        <w:tabs>
          <w:tab w:pos="1053" w:val="left" w:leader="none"/>
        </w:tabs>
        <w:spacing w:line="240" w:lineRule="auto" w:before="0" w:after="0"/>
        <w:ind w:left="1053" w:right="0" w:hanging="694"/>
        <w:jc w:val="left"/>
      </w:pPr>
      <w:r>
        <w:rPr/>
        <w:t>Các</w:t>
      </w:r>
      <w:r>
        <w:rPr>
          <w:spacing w:val="-5"/>
        </w:rPr>
        <w:t> </w:t>
      </w:r>
      <w:r>
        <w:rPr/>
        <w:t>mô</w:t>
      </w:r>
      <w:r>
        <w:rPr>
          <w:spacing w:val="-5"/>
        </w:rPr>
        <w:t> </w:t>
      </w:r>
      <w:r>
        <w:rPr/>
        <w:t>hình</w:t>
      </w:r>
      <w:r>
        <w:rPr>
          <w:spacing w:val="-6"/>
        </w:rPr>
        <w:t> </w:t>
      </w:r>
      <w:r>
        <w:rPr/>
        <w:t>ước lượng</w:t>
      </w:r>
      <w:r>
        <w:rPr>
          <w:spacing w:val="-6"/>
        </w:rPr>
        <w:t> </w:t>
      </w:r>
      <w:r>
        <w:rPr/>
        <w:t>nỗ</w:t>
      </w:r>
      <w:r>
        <w:rPr>
          <w:spacing w:val="-5"/>
        </w:rPr>
        <w:t> </w:t>
      </w:r>
      <w:r>
        <w:rPr/>
        <w:t>lực</w:t>
      </w:r>
      <w:r>
        <w:rPr>
          <w:spacing w:val="-1"/>
        </w:rPr>
        <w:t> </w:t>
      </w:r>
      <w:r>
        <w:rPr/>
        <w:t>(Effort</w:t>
      </w:r>
      <w:r>
        <w:rPr>
          <w:spacing w:val="-4"/>
        </w:rPr>
        <w:t> </w:t>
      </w:r>
      <w:r>
        <w:rPr/>
        <w:t>Estimation</w:t>
      </w:r>
      <w:r>
        <w:rPr>
          <w:spacing w:val="-1"/>
        </w:rPr>
        <w:t> </w:t>
      </w:r>
      <w:r>
        <w:rPr>
          <w:spacing w:val="-2"/>
        </w:rPr>
        <w:t>Models)</w:t>
      </w:r>
    </w:p>
    <w:p>
      <w:pPr>
        <w:pStyle w:val="BodyText"/>
        <w:spacing w:before="89"/>
        <w:ind w:left="0"/>
        <w:rPr>
          <w:b/>
          <w:sz w:val="28"/>
        </w:rPr>
      </w:pPr>
    </w:p>
    <w:p>
      <w:pPr>
        <w:pStyle w:val="BodyText"/>
        <w:spacing w:line="360" w:lineRule="auto"/>
        <w:ind w:right="1057"/>
        <w:jc w:val="both"/>
      </w:pPr>
      <w:r>
        <w:rPr/>
        <w:t>Một </w:t>
      </w:r>
      <w:r>
        <w:rPr>
          <w:i/>
        </w:rPr>
        <w:t>mô hình ước lượng phần mềm (</w:t>
      </w:r>
      <w:r>
        <w:rPr/>
        <w:t>software </w:t>
      </w:r>
      <w:r>
        <w:rPr>
          <w:i/>
        </w:rPr>
        <w:t>estimation model) </w:t>
      </w:r>
      <w:r>
        <w:rPr/>
        <w:t>định nghĩa các đặc trưng (characteristics) của dự án mà giá trị của những đặc trưng này được dùng để tính nỗ lực (effort). Một mô hình ước lượng không - và không thể - hoạt động trong chân không, nó cần các</w:t>
      </w:r>
      <w:r>
        <w:rPr>
          <w:spacing w:val="-1"/>
        </w:rPr>
        <w:t> </w:t>
      </w:r>
      <w:r>
        <w:rPr/>
        <w:t>yếu tố</w:t>
      </w:r>
      <w:r>
        <w:rPr>
          <w:spacing w:val="-3"/>
        </w:rPr>
        <w:t> </w:t>
      </w:r>
      <w:r>
        <w:rPr/>
        <w:t>đầu vào để tạo ra nỗ lực</w:t>
      </w:r>
      <w:r>
        <w:rPr>
          <w:spacing w:val="-1"/>
        </w:rPr>
        <w:t> </w:t>
      </w:r>
      <w:r>
        <w:rPr/>
        <w:t>ở</w:t>
      </w:r>
      <w:r>
        <w:rPr>
          <w:spacing w:val="-2"/>
        </w:rPr>
        <w:t> </w:t>
      </w:r>
      <w:r>
        <w:rPr/>
        <w:t>đầu ra. Ở lúc</w:t>
      </w:r>
      <w:r>
        <w:rPr>
          <w:spacing w:val="-1"/>
        </w:rPr>
        <w:t> </w:t>
      </w:r>
      <w:r>
        <w:rPr/>
        <w:t>bắt đầu dự án, khi các</w:t>
      </w:r>
      <w:r>
        <w:rPr>
          <w:spacing w:val="-1"/>
        </w:rPr>
        <w:t> </w:t>
      </w:r>
      <w:r>
        <w:rPr/>
        <w:t>chi</w:t>
      </w:r>
      <w:r>
        <w:rPr>
          <w:spacing w:val="-2"/>
        </w:rPr>
        <w:t> </w:t>
      </w:r>
      <w:r>
        <w:rPr/>
        <w:t>tiết của phần mềm chưa được biết đến, hy vọng là mô hình ước lượng sẽ đòi hỏi các giá trị của các đặc trưng có thể được đo ở giai đoạn này.</w:t>
      </w:r>
    </w:p>
    <w:p>
      <w:pPr>
        <w:pStyle w:val="BodyText"/>
        <w:spacing w:line="360" w:lineRule="auto" w:before="243"/>
        <w:ind w:right="1058"/>
        <w:jc w:val="both"/>
      </w:pPr>
      <w:r>
        <w:rPr/>
        <w:t>Kích thước (size) của phần mềm là yếu tố quan trọng nhất trong việc xác định bao nhiêu nỗ lực là cần thiết để xây dựng nó. Tuy nhiên, kích thước cuối cùng thì không được biết khi dự án vẫn còn đang được hình thành, và phần mềm chưa thực sự tồn tại. Do đó, nếu kích thước được sử dụng cho một mô hình ước lượng nỗ lực, nó phải được ước lượng ngay từ lúc đầu.</w:t>
      </w:r>
    </w:p>
    <w:p>
      <w:pPr>
        <w:pStyle w:val="BodyText"/>
        <w:spacing w:line="360" w:lineRule="auto" w:before="239"/>
        <w:ind w:right="1057"/>
        <w:jc w:val="both"/>
      </w:pPr>
      <w:r>
        <w:rPr/>
        <w:t>Một tiếp cận phổ biến là sử dụng một phương trình đơn giản để có được một ước lượng nỗ lực tổng thể từ ước lượng kích thước. Phương trình này có thể được xác định thông qua phân tích hồi quy (regression analysis) các dữ liệu quá khứ (past data) về nỗ lực (effort)</w:t>
      </w:r>
      <w:r>
        <w:rPr>
          <w:spacing w:val="-2"/>
        </w:rPr>
        <w:t> </w:t>
      </w:r>
      <w:r>
        <w:rPr/>
        <w:t>và kích thước (size)</w:t>
      </w:r>
      <w:r>
        <w:rPr>
          <w:spacing w:val="-2"/>
        </w:rPr>
        <w:t> </w:t>
      </w:r>
      <w:r>
        <w:rPr/>
        <w:t>[1][2].</w:t>
      </w:r>
      <w:r>
        <w:rPr>
          <w:spacing w:val="-4"/>
        </w:rPr>
        <w:t> </w:t>
      </w:r>
      <w:r>
        <w:rPr/>
        <w:t>Sau đó, một khi</w:t>
      </w:r>
      <w:r>
        <w:rPr>
          <w:spacing w:val="-6"/>
        </w:rPr>
        <w:t> </w:t>
      </w:r>
      <w:r>
        <w:rPr/>
        <w:t>nỗ lực tổng thể của dự án</w:t>
      </w:r>
      <w:r>
        <w:rPr>
          <w:spacing w:val="-3"/>
        </w:rPr>
        <w:t> </w:t>
      </w:r>
      <w:r>
        <w:rPr/>
        <w:t>được</w:t>
      </w:r>
      <w:r>
        <w:rPr>
          <w:spacing w:val="-5"/>
        </w:rPr>
        <w:t> </w:t>
      </w:r>
      <w:r>
        <w:rPr/>
        <w:t>biết,</w:t>
      </w:r>
      <w:r>
        <w:rPr>
          <w:spacing w:val="-4"/>
        </w:rPr>
        <w:t> </w:t>
      </w:r>
      <w:r>
        <w:rPr/>
        <w:t>nỗ lực phân bổ cho các giai đoạn hoặc các hoạt động khác nhau có thể được xác định bằng một tỷ lệ phần trăm của nỗ lực tổng thể.</w:t>
      </w:r>
    </w:p>
    <w:p>
      <w:pPr>
        <w:spacing w:line="364" w:lineRule="auto" w:before="238"/>
        <w:ind w:left="359" w:right="1056" w:firstLine="0"/>
        <w:jc w:val="both"/>
        <w:rPr>
          <w:sz w:val="22"/>
        </w:rPr>
      </w:pPr>
      <w:r>
        <w:rPr>
          <w:sz w:val="22"/>
        </w:rPr>
        <w:t>Nhiều mô hình đã đề xuất sử dụng </w:t>
      </w:r>
      <w:r>
        <w:rPr>
          <w:i/>
          <w:sz w:val="22"/>
        </w:rPr>
        <w:t>tiếp cận từ trên xuống (top-down approach</w:t>
      </w:r>
      <w:r>
        <w:rPr>
          <w:sz w:val="22"/>
        </w:rPr>
        <w:t>) để ước lượng</w:t>
      </w:r>
      <w:r>
        <w:rPr>
          <w:spacing w:val="25"/>
          <w:sz w:val="22"/>
        </w:rPr>
        <w:t> </w:t>
      </w:r>
      <w:r>
        <w:rPr>
          <w:sz w:val="22"/>
        </w:rPr>
        <w:t>[1][3],</w:t>
      </w:r>
      <w:r>
        <w:rPr>
          <w:spacing w:val="28"/>
          <w:sz w:val="22"/>
        </w:rPr>
        <w:t> </w:t>
      </w:r>
      <w:r>
        <w:rPr>
          <w:sz w:val="22"/>
        </w:rPr>
        <w:t>ví</w:t>
      </w:r>
      <w:r>
        <w:rPr>
          <w:spacing w:val="24"/>
          <w:sz w:val="22"/>
        </w:rPr>
        <w:t> </w:t>
      </w:r>
      <w:r>
        <w:rPr>
          <w:sz w:val="22"/>
        </w:rPr>
        <w:t>dụ</w:t>
      </w:r>
      <w:r>
        <w:rPr>
          <w:spacing w:val="30"/>
          <w:sz w:val="22"/>
        </w:rPr>
        <w:t> </w:t>
      </w:r>
      <w:r>
        <w:rPr>
          <w:sz w:val="22"/>
        </w:rPr>
        <w:t>như</w:t>
      </w:r>
      <w:r>
        <w:rPr>
          <w:spacing w:val="29"/>
          <w:sz w:val="22"/>
        </w:rPr>
        <w:t> </w:t>
      </w:r>
      <w:r>
        <w:rPr>
          <w:sz w:val="22"/>
        </w:rPr>
        <w:t>mô</w:t>
      </w:r>
      <w:r>
        <w:rPr>
          <w:spacing w:val="25"/>
          <w:sz w:val="22"/>
        </w:rPr>
        <w:t> </w:t>
      </w:r>
      <w:r>
        <w:rPr>
          <w:sz w:val="22"/>
        </w:rPr>
        <w:t>hình</w:t>
      </w:r>
      <w:r>
        <w:rPr>
          <w:spacing w:val="25"/>
          <w:sz w:val="22"/>
        </w:rPr>
        <w:t> </w:t>
      </w:r>
      <w:r>
        <w:rPr>
          <w:sz w:val="22"/>
        </w:rPr>
        <w:t>nổi</w:t>
      </w:r>
      <w:r>
        <w:rPr>
          <w:spacing w:val="27"/>
          <w:sz w:val="22"/>
        </w:rPr>
        <w:t> </w:t>
      </w:r>
      <w:r>
        <w:rPr>
          <w:sz w:val="22"/>
        </w:rPr>
        <w:t>tiếng</w:t>
      </w:r>
      <w:r>
        <w:rPr>
          <w:spacing w:val="29"/>
          <w:sz w:val="22"/>
        </w:rPr>
        <w:t> </w:t>
      </w:r>
      <w:r>
        <w:rPr>
          <w:sz w:val="22"/>
        </w:rPr>
        <w:t>COCOMO</w:t>
      </w:r>
      <w:r>
        <w:rPr>
          <w:spacing w:val="29"/>
          <w:sz w:val="22"/>
        </w:rPr>
        <w:t> </w:t>
      </w:r>
      <w:r>
        <w:rPr>
          <w:sz w:val="22"/>
        </w:rPr>
        <w:t>[1][4].</w:t>
      </w:r>
      <w:r>
        <w:rPr>
          <w:spacing w:val="28"/>
          <w:sz w:val="22"/>
        </w:rPr>
        <w:t> </w:t>
      </w:r>
      <w:r>
        <w:rPr>
          <w:sz w:val="22"/>
        </w:rPr>
        <w:t>Các</w:t>
      </w:r>
      <w:r>
        <w:rPr>
          <w:spacing w:val="27"/>
          <w:sz w:val="22"/>
        </w:rPr>
        <w:t> </w:t>
      </w:r>
      <w:r>
        <w:rPr>
          <w:sz w:val="22"/>
        </w:rPr>
        <w:t>mô</w:t>
      </w:r>
      <w:r>
        <w:rPr>
          <w:spacing w:val="25"/>
          <w:sz w:val="22"/>
        </w:rPr>
        <w:t> </w:t>
      </w:r>
      <w:r>
        <w:rPr>
          <w:sz w:val="22"/>
        </w:rPr>
        <w:t>hình</w:t>
      </w:r>
      <w:r>
        <w:rPr>
          <w:spacing w:val="29"/>
          <w:sz w:val="22"/>
        </w:rPr>
        <w:t> </w:t>
      </w:r>
      <w:r>
        <w:rPr>
          <w:sz w:val="22"/>
        </w:rPr>
        <w:t>sử</w:t>
      </w:r>
      <w:r>
        <w:rPr>
          <w:spacing w:val="24"/>
          <w:sz w:val="22"/>
        </w:rPr>
        <w:t> </w:t>
      </w:r>
      <w:r>
        <w:rPr>
          <w:sz w:val="22"/>
        </w:rPr>
        <w:t>dụng</w:t>
      </w:r>
      <w:r>
        <w:rPr>
          <w:spacing w:val="26"/>
          <w:sz w:val="22"/>
        </w:rPr>
        <w:t> </w:t>
      </w:r>
      <w:r>
        <w:rPr>
          <w:spacing w:val="-4"/>
          <w:sz w:val="22"/>
        </w:rPr>
        <w:t>Điểm</w:t>
      </w:r>
    </w:p>
    <w:p>
      <w:pPr>
        <w:spacing w:after="0" w:line="364" w:lineRule="auto"/>
        <w:jc w:val="both"/>
        <w:rPr>
          <w:sz w:val="22"/>
        </w:rPr>
        <w:sectPr>
          <w:pgSz w:w="12240" w:h="15840"/>
          <w:pgMar w:header="0" w:footer="791" w:top="1340" w:bottom="980" w:left="1340" w:right="640"/>
        </w:sectPr>
      </w:pPr>
    </w:p>
    <w:p>
      <w:pPr>
        <w:pStyle w:val="BodyText"/>
        <w:spacing w:line="360" w:lineRule="auto" w:before="76"/>
        <w:ind w:right="1056"/>
        <w:jc w:val="both"/>
      </w:pPr>
      <w:r>
        <w:rPr/>
        <w:t>chức năng (Function points) thay vì LOC làm đơn vị kích thước cũng đã được xây dựng [5][6]. Trong các mô hình này, bạn có thể xác định thêm các yếu tố khác (có ảnh hưởng đến nỗ lực)</w:t>
      </w:r>
      <w:r>
        <w:rPr>
          <w:spacing w:val="-2"/>
        </w:rPr>
        <w:t> </w:t>
      </w:r>
      <w:r>
        <w:rPr/>
        <w:t>để điều chỉnh lại</w:t>
      </w:r>
      <w:r>
        <w:rPr>
          <w:spacing w:val="-2"/>
        </w:rPr>
        <w:t> </w:t>
      </w:r>
      <w:r>
        <w:rPr/>
        <w:t>các</w:t>
      </w:r>
      <w:r>
        <w:rPr>
          <w:spacing w:val="-6"/>
        </w:rPr>
        <w:t> </w:t>
      </w:r>
      <w:r>
        <w:rPr/>
        <w:t>ước</w:t>
      </w:r>
      <w:r>
        <w:rPr>
          <w:spacing w:val="-1"/>
        </w:rPr>
        <w:t> </w:t>
      </w:r>
      <w:r>
        <w:rPr/>
        <w:t>lượng dựa trên các</w:t>
      </w:r>
      <w:r>
        <w:rPr>
          <w:spacing w:val="-6"/>
        </w:rPr>
        <w:t> </w:t>
      </w:r>
      <w:r>
        <w:rPr/>
        <w:t>yếu tố</w:t>
      </w:r>
      <w:r>
        <w:rPr>
          <w:spacing w:val="-4"/>
        </w:rPr>
        <w:t> </w:t>
      </w:r>
      <w:r>
        <w:rPr/>
        <w:t>này. Đây</w:t>
      </w:r>
      <w:r>
        <w:rPr>
          <w:spacing w:val="-1"/>
        </w:rPr>
        <w:t> </w:t>
      </w:r>
      <w:r>
        <w:rPr/>
        <w:t>là tiếp cận được thực hiện trong mô hình COCOMO model [1]. Một tiếp cận khác là điều chỉnh kích thước của hệ thống dựa trên các thông số (parameters), như đã được thực hiện trong Điểm</w:t>
      </w:r>
      <w:r>
        <w:rPr>
          <w:spacing w:val="40"/>
        </w:rPr>
        <w:t> </w:t>
      </w:r>
      <w:r>
        <w:rPr/>
        <w:t>chức năng (Function points)[7].</w:t>
      </w:r>
    </w:p>
    <w:p>
      <w:pPr>
        <w:pStyle w:val="BodyText"/>
        <w:spacing w:line="360" w:lineRule="auto" w:before="238"/>
        <w:ind w:right="1058"/>
        <w:jc w:val="both"/>
      </w:pPr>
      <w:r>
        <w:rPr/>
        <w:t>Trong </w:t>
      </w:r>
      <w:r>
        <w:rPr>
          <w:i/>
        </w:rPr>
        <w:t>tiếp cận từ</w:t>
      </w:r>
      <w:r>
        <w:rPr>
          <w:i/>
          <w:spacing w:val="-2"/>
        </w:rPr>
        <w:t> </w:t>
      </w:r>
      <w:r>
        <w:rPr>
          <w:i/>
        </w:rPr>
        <w:t>dưới lên </w:t>
      </w:r>
      <w:r>
        <w:rPr/>
        <w:t>(</w:t>
      </w:r>
      <w:r>
        <w:rPr>
          <w:i/>
        </w:rPr>
        <w:t>bottom-up approach</w:t>
      </w:r>
      <w:r>
        <w:rPr/>
        <w:t>), trước tiên, bạn thực</w:t>
      </w:r>
      <w:r>
        <w:rPr>
          <w:spacing w:val="-1"/>
        </w:rPr>
        <w:t> </w:t>
      </w:r>
      <w:r>
        <w:rPr/>
        <w:t>hiện các</w:t>
      </w:r>
      <w:r>
        <w:rPr>
          <w:spacing w:val="-1"/>
        </w:rPr>
        <w:t> </w:t>
      </w:r>
      <w:r>
        <w:rPr/>
        <w:t>ước lượng cho các phần của dự án và sau đó ước tính cho tổng thể dự án [1]. Tức là, ước lượng tổng thể của dự án được suy ra từ các ước lượng của các bộ phận của nó. Một tiếp cận</w:t>
      </w:r>
      <w:r>
        <w:rPr>
          <w:spacing w:val="40"/>
        </w:rPr>
        <w:t> </w:t>
      </w:r>
      <w:r>
        <w:rPr/>
        <w:t>từ dưới lên được gọi là </w:t>
      </w:r>
      <w:r>
        <w:rPr>
          <w:i/>
        </w:rPr>
        <w:t>ước lượng dựa trên các hoạt động (activity-based estimation).</w:t>
      </w:r>
      <w:r>
        <w:rPr>
          <w:i/>
        </w:rPr>
        <w:t> </w:t>
      </w:r>
      <w:r>
        <w:rPr/>
        <w:t>Trong chiến lược</w:t>
      </w:r>
      <w:r>
        <w:rPr>
          <w:spacing w:val="-1"/>
        </w:rPr>
        <w:t> </w:t>
      </w:r>
      <w:r>
        <w:rPr/>
        <w:t>này, trước</w:t>
      </w:r>
      <w:r>
        <w:rPr>
          <w:spacing w:val="-1"/>
        </w:rPr>
        <w:t> </w:t>
      </w:r>
      <w:r>
        <w:rPr/>
        <w:t>hết các</w:t>
      </w:r>
      <w:r>
        <w:rPr>
          <w:spacing w:val="-1"/>
        </w:rPr>
        <w:t> </w:t>
      </w:r>
      <w:r>
        <w:rPr/>
        <w:t>hoạt</w:t>
      </w:r>
      <w:r>
        <w:rPr>
          <w:spacing w:val="-5"/>
        </w:rPr>
        <w:t> </w:t>
      </w:r>
      <w:r>
        <w:rPr/>
        <w:t>động chính được</w:t>
      </w:r>
      <w:r>
        <w:rPr>
          <w:spacing w:val="-1"/>
        </w:rPr>
        <w:t> </w:t>
      </w:r>
      <w:r>
        <w:rPr/>
        <w:t>liệt kê ra, và sau đó</w:t>
      </w:r>
      <w:r>
        <w:rPr>
          <w:spacing w:val="-4"/>
        </w:rPr>
        <w:t> </w:t>
      </w:r>
      <w:r>
        <w:rPr/>
        <w:t>nỗ lực</w:t>
      </w:r>
      <w:r>
        <w:rPr>
          <w:spacing w:val="-1"/>
        </w:rPr>
        <w:t> </w:t>
      </w:r>
      <w:r>
        <w:rPr/>
        <w:t>cho từng hoạt động</w:t>
      </w:r>
      <w:r>
        <w:rPr>
          <w:spacing w:val="-4"/>
        </w:rPr>
        <w:t> </w:t>
      </w:r>
      <w:r>
        <w:rPr/>
        <w:t>được</w:t>
      </w:r>
      <w:r>
        <w:rPr>
          <w:spacing w:val="-1"/>
        </w:rPr>
        <w:t> </w:t>
      </w:r>
      <w:r>
        <w:rPr/>
        <w:t>ước</w:t>
      </w:r>
      <w:r>
        <w:rPr>
          <w:spacing w:val="-1"/>
        </w:rPr>
        <w:t> </w:t>
      </w:r>
      <w:r>
        <w:rPr/>
        <w:t>lượng. Từ những</w:t>
      </w:r>
      <w:r>
        <w:rPr>
          <w:spacing w:val="-4"/>
        </w:rPr>
        <w:t> </w:t>
      </w:r>
      <w:r>
        <w:rPr/>
        <w:t>ước</w:t>
      </w:r>
      <w:r>
        <w:rPr>
          <w:spacing w:val="-1"/>
        </w:rPr>
        <w:t> </w:t>
      </w:r>
      <w:r>
        <w:rPr/>
        <w:t>lượng</w:t>
      </w:r>
      <w:r>
        <w:rPr>
          <w:spacing w:val="-4"/>
        </w:rPr>
        <w:t> </w:t>
      </w:r>
      <w:r>
        <w:rPr/>
        <w:t>này,</w:t>
      </w:r>
      <w:r>
        <w:rPr>
          <w:spacing w:val="-5"/>
        </w:rPr>
        <w:t> </w:t>
      </w:r>
      <w:r>
        <w:rPr/>
        <w:t>bạn thu</w:t>
      </w:r>
      <w:r>
        <w:rPr>
          <w:spacing w:val="-4"/>
        </w:rPr>
        <w:t> </w:t>
      </w:r>
      <w:r>
        <w:rPr/>
        <w:t>được</w:t>
      </w:r>
      <w:r>
        <w:rPr>
          <w:spacing w:val="-6"/>
        </w:rPr>
        <w:t> </w:t>
      </w:r>
      <w:r>
        <w:rPr/>
        <w:t>nỗ</w:t>
      </w:r>
      <w:r>
        <w:rPr>
          <w:spacing w:val="-4"/>
        </w:rPr>
        <w:t> </w:t>
      </w:r>
      <w:r>
        <w:rPr/>
        <w:t>lực</w:t>
      </w:r>
      <w:r>
        <w:rPr>
          <w:spacing w:val="-1"/>
        </w:rPr>
        <w:t> </w:t>
      </w:r>
      <w:r>
        <w:rPr/>
        <w:t>cho</w:t>
      </w:r>
      <w:r>
        <w:rPr>
          <w:spacing w:val="-4"/>
        </w:rPr>
        <w:t> </w:t>
      </w:r>
      <w:r>
        <w:rPr/>
        <w:t>toàn bộ dự án.</w:t>
      </w:r>
    </w:p>
    <w:p>
      <w:pPr>
        <w:pStyle w:val="BodyText"/>
        <w:spacing w:line="360" w:lineRule="auto" w:before="243"/>
        <w:ind w:right="1056"/>
        <w:jc w:val="both"/>
      </w:pPr>
      <w:r>
        <w:rPr/>
        <w:t>Tiếp cận tiếp cận từ dưới lên ước lượng trực tiếp (ước lượng ngay)</w:t>
      </w:r>
      <w:r>
        <w:rPr>
          <w:spacing w:val="-2"/>
        </w:rPr>
        <w:t> </w:t>
      </w:r>
      <w:r>
        <w:rPr/>
        <w:t>nỗ lực; một khi</w:t>
      </w:r>
      <w:r>
        <w:rPr>
          <w:spacing w:val="-1"/>
        </w:rPr>
        <w:t> </w:t>
      </w:r>
      <w:r>
        <w:rPr/>
        <w:t>dự án được phân chia thành các công việc/nhiệm</w:t>
      </w:r>
      <w:r>
        <w:rPr>
          <w:spacing w:val="-2"/>
        </w:rPr>
        <w:t> </w:t>
      </w:r>
      <w:r>
        <w:rPr/>
        <w:t>vụ</w:t>
      </w:r>
      <w:r>
        <w:rPr>
          <w:spacing w:val="-3"/>
        </w:rPr>
        <w:t> </w:t>
      </w:r>
      <w:r>
        <w:rPr/>
        <w:t>nhỏ hơn thì việc ước lượng trực tiếp</w:t>
      </w:r>
      <w:r>
        <w:rPr>
          <w:spacing w:val="-3"/>
        </w:rPr>
        <w:t> </w:t>
      </w:r>
      <w:r>
        <w:rPr/>
        <w:t>nỗ lực cần thiết cho chúng là điều có thể. Mặc dù kích thước đóng một vai trò quan trọng trong việc xác</w:t>
      </w:r>
      <w:r>
        <w:rPr>
          <w:spacing w:val="-1"/>
        </w:rPr>
        <w:t> </w:t>
      </w:r>
      <w:r>
        <w:rPr/>
        <w:t>định các</w:t>
      </w:r>
      <w:r>
        <w:rPr>
          <w:spacing w:val="-1"/>
        </w:rPr>
        <w:t> </w:t>
      </w:r>
      <w:r>
        <w:rPr/>
        <w:t>nỗ lực</w:t>
      </w:r>
      <w:r>
        <w:rPr>
          <w:spacing w:val="-1"/>
        </w:rPr>
        <w:t> </w:t>
      </w:r>
      <w:r>
        <w:rPr/>
        <w:t>cho các</w:t>
      </w:r>
      <w:r>
        <w:rPr>
          <w:spacing w:val="-1"/>
        </w:rPr>
        <w:t> </w:t>
      </w:r>
      <w:r>
        <w:rPr/>
        <w:t>hoạt</w:t>
      </w:r>
      <w:r>
        <w:rPr>
          <w:spacing w:val="-4"/>
        </w:rPr>
        <w:t> </w:t>
      </w:r>
      <w:r>
        <w:rPr/>
        <w:t>động trong</w:t>
      </w:r>
      <w:r>
        <w:rPr>
          <w:spacing w:val="-4"/>
        </w:rPr>
        <w:t> </w:t>
      </w:r>
      <w:r>
        <w:rPr/>
        <w:t>một dự án, nhưng lợi thế của tiếp cận từ dưới lên là nó không cần ước lượng kích thước cho phần mềm. Thay vào đó, nó đòi hỏi một danh sách các công việc/nhiệm vụ trong dự án - có thể được chuẩn bị dễ dàng hơn. Một rủi</w:t>
      </w:r>
      <w:r>
        <w:rPr>
          <w:spacing w:val="-2"/>
        </w:rPr>
        <w:t> </w:t>
      </w:r>
      <w:r>
        <w:rPr/>
        <w:t>ro của</w:t>
      </w:r>
      <w:r>
        <w:rPr>
          <w:spacing w:val="-4"/>
        </w:rPr>
        <w:t> </w:t>
      </w:r>
      <w:r>
        <w:rPr/>
        <w:t>tiếp</w:t>
      </w:r>
      <w:r>
        <w:rPr>
          <w:spacing w:val="-4"/>
        </w:rPr>
        <w:t> </w:t>
      </w:r>
      <w:r>
        <w:rPr/>
        <w:t>cận từ</w:t>
      </w:r>
      <w:r>
        <w:rPr>
          <w:spacing w:val="-5"/>
        </w:rPr>
        <w:t> </w:t>
      </w:r>
      <w:r>
        <w:rPr/>
        <w:t>dưới</w:t>
      </w:r>
      <w:r>
        <w:rPr>
          <w:spacing w:val="-2"/>
        </w:rPr>
        <w:t> </w:t>
      </w:r>
      <w:r>
        <w:rPr/>
        <w:t>lên là</w:t>
      </w:r>
      <w:r>
        <w:rPr>
          <w:spacing w:val="-4"/>
        </w:rPr>
        <w:t> </w:t>
      </w:r>
      <w:r>
        <w:rPr/>
        <w:t>bạn có</w:t>
      </w:r>
      <w:r>
        <w:rPr>
          <w:spacing w:val="-4"/>
        </w:rPr>
        <w:t> </w:t>
      </w:r>
      <w:r>
        <w:rPr/>
        <w:t>thể bỏ qua một số</w:t>
      </w:r>
      <w:r>
        <w:rPr>
          <w:spacing w:val="-4"/>
        </w:rPr>
        <w:t> </w:t>
      </w:r>
      <w:r>
        <w:rPr/>
        <w:t>hoạt</w:t>
      </w:r>
      <w:r>
        <w:rPr>
          <w:spacing w:val="-5"/>
        </w:rPr>
        <w:t> </w:t>
      </w:r>
      <w:r>
        <w:rPr/>
        <w:t>động</w:t>
      </w:r>
      <w:r>
        <w:rPr>
          <w:spacing w:val="-4"/>
        </w:rPr>
        <w:t> </w:t>
      </w:r>
      <w:r>
        <w:rPr/>
        <w:t>quan trọng trong danh sách các công viêc/nhiệm vụ. Khi nỗ lực được ước lượng trực tiếp cho các công việc/nhiệm vụ, khó có thể ước lượng cho các công việc/nhiệm vụ về quản lý, chẳng hạn như quản lý dự án trong suốt chu kỳ sống, đây là các công việc không được xác định rõ ràng như cài đặt mã hoặc kiểm thử.</w:t>
      </w:r>
    </w:p>
    <w:p>
      <w:pPr>
        <w:pStyle w:val="BodyText"/>
        <w:spacing w:line="360" w:lineRule="auto" w:before="242"/>
        <w:ind w:right="1056"/>
        <w:jc w:val="both"/>
      </w:pPr>
      <w:r>
        <w:rPr/>
        <w:t>Cả hai tiếp cận từ trên xuống và từ dưới lên điều cần các thông tin về dự án: kích thước (đối với</w:t>
      </w:r>
      <w:r>
        <w:rPr>
          <w:spacing w:val="-3"/>
        </w:rPr>
        <w:t> </w:t>
      </w:r>
      <w:r>
        <w:rPr/>
        <w:t>tiếp cận từ</w:t>
      </w:r>
      <w:r>
        <w:rPr>
          <w:spacing w:val="-1"/>
        </w:rPr>
        <w:t> </w:t>
      </w:r>
      <w:r>
        <w:rPr/>
        <w:t>trên xuống) và một</w:t>
      </w:r>
      <w:r>
        <w:rPr>
          <w:spacing w:val="-1"/>
        </w:rPr>
        <w:t> </w:t>
      </w:r>
      <w:r>
        <w:rPr/>
        <w:t>danh sách</w:t>
      </w:r>
      <w:r>
        <w:rPr>
          <w:spacing w:val="-5"/>
        </w:rPr>
        <w:t> </w:t>
      </w:r>
      <w:r>
        <w:rPr/>
        <w:t>các công viêc/nhiệm vụ (đối với</w:t>
      </w:r>
      <w:r>
        <w:rPr>
          <w:spacing w:val="-3"/>
        </w:rPr>
        <w:t> </w:t>
      </w:r>
      <w:r>
        <w:rPr/>
        <w:t>tiếp cận từ dưới lên). Bằng nhiều cách, những tiếp cận này có thể bổ sung cho nhau [1]. Cả hai</w:t>
      </w:r>
      <w:r>
        <w:rPr>
          <w:spacing w:val="40"/>
        </w:rPr>
        <w:t> </w:t>
      </w:r>
      <w:r>
        <w:rPr/>
        <w:t>loại ước lượng sẽ cho kết quả chính xác hơn nếu thông tin về dự án có được biết nhiều hơn. Ví dụ, ước lượng kích thước từ các yêu cầu ở mức cao (high level requirements) thì khó hơn nhiều ước lượng kích thước khi đã thiết kế (design) xong, và thậm chí sẽ dễ</w:t>
      </w:r>
      <w:r>
        <w:rPr>
          <w:spacing w:val="40"/>
        </w:rPr>
        <w:t> </w:t>
      </w:r>
      <w:r>
        <w:rPr/>
        <w:t>dàng</w:t>
      </w:r>
      <w:r>
        <w:rPr>
          <w:spacing w:val="5"/>
        </w:rPr>
        <w:t> </w:t>
      </w:r>
      <w:r>
        <w:rPr/>
        <w:t>hơn</w:t>
      </w:r>
      <w:r>
        <w:rPr>
          <w:spacing w:val="10"/>
        </w:rPr>
        <w:t> </w:t>
      </w:r>
      <w:r>
        <w:rPr/>
        <w:t>và</w:t>
      </w:r>
      <w:r>
        <w:rPr>
          <w:spacing w:val="9"/>
        </w:rPr>
        <w:t> </w:t>
      </w:r>
      <w:r>
        <w:rPr/>
        <w:t>chính</w:t>
      </w:r>
      <w:r>
        <w:rPr>
          <w:spacing w:val="6"/>
        </w:rPr>
        <w:t> </w:t>
      </w:r>
      <w:r>
        <w:rPr/>
        <w:t>xác</w:t>
      </w:r>
      <w:r>
        <w:rPr>
          <w:spacing w:val="4"/>
        </w:rPr>
        <w:t> </w:t>
      </w:r>
      <w:r>
        <w:rPr/>
        <w:t>hơn</w:t>
      </w:r>
      <w:r>
        <w:rPr>
          <w:spacing w:val="5"/>
        </w:rPr>
        <w:t> </w:t>
      </w:r>
      <w:r>
        <w:rPr/>
        <w:t>khi</w:t>
      </w:r>
      <w:r>
        <w:rPr>
          <w:spacing w:val="7"/>
        </w:rPr>
        <w:t> </w:t>
      </w:r>
      <w:r>
        <w:rPr/>
        <w:t>mã</w:t>
      </w:r>
      <w:r>
        <w:rPr>
          <w:spacing w:val="10"/>
        </w:rPr>
        <w:t> </w:t>
      </w:r>
      <w:r>
        <w:rPr/>
        <w:t>(code)</w:t>
      </w:r>
      <w:r>
        <w:rPr>
          <w:spacing w:val="6"/>
        </w:rPr>
        <w:t> </w:t>
      </w:r>
      <w:r>
        <w:rPr/>
        <w:t>đã</w:t>
      </w:r>
      <w:r>
        <w:rPr>
          <w:spacing w:val="6"/>
        </w:rPr>
        <w:t> </w:t>
      </w:r>
      <w:r>
        <w:rPr/>
        <w:t>được</w:t>
      </w:r>
      <w:r>
        <w:rPr>
          <w:spacing w:val="8"/>
        </w:rPr>
        <w:t> </w:t>
      </w:r>
      <w:r>
        <w:rPr/>
        <w:t>phát</w:t>
      </w:r>
      <w:r>
        <w:rPr>
          <w:spacing w:val="4"/>
        </w:rPr>
        <w:t> </w:t>
      </w:r>
      <w:r>
        <w:rPr/>
        <w:t>triển.</w:t>
      </w:r>
      <w:r>
        <w:rPr>
          <w:spacing w:val="5"/>
        </w:rPr>
        <w:t> </w:t>
      </w:r>
      <w:r>
        <w:rPr/>
        <w:t>Như</w:t>
      </w:r>
      <w:r>
        <w:rPr>
          <w:spacing w:val="5"/>
        </w:rPr>
        <w:t> </w:t>
      </w:r>
      <w:r>
        <w:rPr/>
        <w:t>vậy,</w:t>
      </w:r>
      <w:r>
        <w:rPr>
          <w:spacing w:val="5"/>
        </w:rPr>
        <w:t> </w:t>
      </w:r>
      <w:r>
        <w:rPr/>
        <w:t>độ</w:t>
      </w:r>
      <w:r>
        <w:rPr>
          <w:spacing w:val="5"/>
        </w:rPr>
        <w:t> </w:t>
      </w:r>
      <w:r>
        <w:rPr/>
        <w:t>chính</w:t>
      </w:r>
      <w:r>
        <w:rPr>
          <w:spacing w:val="10"/>
        </w:rPr>
        <w:t> </w:t>
      </w:r>
      <w:r>
        <w:rPr/>
        <w:t>xác</w:t>
      </w:r>
      <w:r>
        <w:rPr>
          <w:spacing w:val="4"/>
        </w:rPr>
        <w:t> </w:t>
      </w:r>
      <w:r>
        <w:rPr>
          <w:spacing w:val="-5"/>
        </w:rPr>
        <w:t>của</w:t>
      </w:r>
    </w:p>
    <w:p>
      <w:pPr>
        <w:spacing w:after="0" w:line="360" w:lineRule="auto"/>
        <w:jc w:val="both"/>
        <w:sectPr>
          <w:pgSz w:w="12240" w:h="15840"/>
          <w:pgMar w:header="0" w:footer="791" w:top="1340" w:bottom="980" w:left="1340" w:right="640"/>
        </w:sectPr>
      </w:pPr>
    </w:p>
    <w:p>
      <w:pPr>
        <w:pStyle w:val="BodyText"/>
        <w:spacing w:before="76"/>
        <w:jc w:val="both"/>
      </w:pPr>
      <w:r>
        <w:rPr/>
        <w:t>ước</w:t>
      </w:r>
      <w:r>
        <w:rPr>
          <w:spacing w:val="8"/>
        </w:rPr>
        <w:t> </w:t>
      </w:r>
      <w:r>
        <w:rPr/>
        <w:t>lượng</w:t>
      </w:r>
      <w:r>
        <w:rPr>
          <w:spacing w:val="6"/>
        </w:rPr>
        <w:t> </w:t>
      </w:r>
      <w:r>
        <w:rPr/>
        <w:t>phụ</w:t>
      </w:r>
      <w:r>
        <w:rPr>
          <w:spacing w:val="12"/>
        </w:rPr>
        <w:t> </w:t>
      </w:r>
      <w:r>
        <w:rPr/>
        <w:t>thuộc</w:t>
      </w:r>
      <w:r>
        <w:rPr>
          <w:spacing w:val="8"/>
        </w:rPr>
        <w:t> </w:t>
      </w:r>
      <w:r>
        <w:rPr/>
        <w:t>vào</w:t>
      </w:r>
      <w:r>
        <w:rPr>
          <w:spacing w:val="7"/>
        </w:rPr>
        <w:t> </w:t>
      </w:r>
      <w:r>
        <w:rPr/>
        <w:t>thời</w:t>
      </w:r>
      <w:r>
        <w:rPr>
          <w:spacing w:val="3"/>
        </w:rPr>
        <w:t> </w:t>
      </w:r>
      <w:r>
        <w:rPr/>
        <w:t>điểm</w:t>
      </w:r>
      <w:r>
        <w:rPr>
          <w:spacing w:val="3"/>
        </w:rPr>
        <w:t> </w:t>
      </w:r>
      <w:r>
        <w:rPr/>
        <w:t>mà</w:t>
      </w:r>
      <w:r>
        <w:rPr>
          <w:spacing w:val="10"/>
        </w:rPr>
        <w:t> </w:t>
      </w:r>
      <w:r>
        <w:rPr/>
        <w:t>tại</w:t>
      </w:r>
      <w:r>
        <w:rPr>
          <w:spacing w:val="3"/>
        </w:rPr>
        <w:t> </w:t>
      </w:r>
      <w:r>
        <w:rPr/>
        <w:t>đó</w:t>
      </w:r>
      <w:r>
        <w:rPr>
          <w:spacing w:val="6"/>
        </w:rPr>
        <w:t> </w:t>
      </w:r>
      <w:r>
        <w:rPr/>
        <w:t>nỗ</w:t>
      </w:r>
      <w:r>
        <w:rPr>
          <w:spacing w:val="7"/>
        </w:rPr>
        <w:t> </w:t>
      </w:r>
      <w:r>
        <w:rPr/>
        <w:t>lực</w:t>
      </w:r>
      <w:r>
        <w:rPr>
          <w:spacing w:val="8"/>
        </w:rPr>
        <w:t> </w:t>
      </w:r>
      <w:r>
        <w:rPr/>
        <w:t>ước</w:t>
      </w:r>
      <w:r>
        <w:rPr>
          <w:spacing w:val="10"/>
        </w:rPr>
        <w:t> </w:t>
      </w:r>
      <w:r>
        <w:rPr/>
        <w:t>lượng,</w:t>
      </w:r>
      <w:r>
        <w:rPr>
          <w:spacing w:val="9"/>
        </w:rPr>
        <w:t> </w:t>
      </w:r>
      <w:r>
        <w:rPr/>
        <w:t>và</w:t>
      </w:r>
      <w:r>
        <w:rPr>
          <w:spacing w:val="11"/>
        </w:rPr>
        <w:t> </w:t>
      </w:r>
      <w:r>
        <w:rPr/>
        <w:t>độ</w:t>
      </w:r>
      <w:r>
        <w:rPr>
          <w:spacing w:val="11"/>
        </w:rPr>
        <w:t> </w:t>
      </w:r>
      <w:r>
        <w:rPr/>
        <w:t>chính</w:t>
      </w:r>
      <w:r>
        <w:rPr>
          <w:spacing w:val="6"/>
        </w:rPr>
        <w:t> </w:t>
      </w:r>
      <w:r>
        <w:rPr/>
        <w:t>xác</w:t>
      </w:r>
      <w:r>
        <w:rPr>
          <w:spacing w:val="4"/>
        </w:rPr>
        <w:t> </w:t>
      </w:r>
      <w:r>
        <w:rPr/>
        <w:t>sẽ</w:t>
      </w:r>
      <w:r>
        <w:rPr>
          <w:spacing w:val="7"/>
        </w:rPr>
        <w:t> </w:t>
      </w:r>
      <w:r>
        <w:rPr>
          <w:spacing w:val="-4"/>
        </w:rPr>
        <w:t>tăng</w:t>
      </w:r>
    </w:p>
    <w:p>
      <w:pPr>
        <w:pStyle w:val="BodyText"/>
        <w:spacing w:before="126"/>
        <w:jc w:val="both"/>
      </w:pPr>
      <w:r>
        <w:rPr/>
        <w:t>khi</w:t>
      </w:r>
      <w:r>
        <w:rPr>
          <w:spacing w:val="-1"/>
        </w:rPr>
        <w:t> </w:t>
      </w:r>
      <w:r>
        <w:rPr/>
        <w:t>có</w:t>
      </w:r>
      <w:r>
        <w:rPr>
          <w:spacing w:val="-3"/>
        </w:rPr>
        <w:t> </w:t>
      </w:r>
      <w:r>
        <w:rPr/>
        <w:t>thêm</w:t>
      </w:r>
      <w:r>
        <w:rPr>
          <w:spacing w:val="-1"/>
        </w:rPr>
        <w:t> </w:t>
      </w:r>
      <w:r>
        <w:rPr/>
        <w:t>thông</w:t>
      </w:r>
      <w:r>
        <w:rPr>
          <w:spacing w:val="-3"/>
        </w:rPr>
        <w:t> </w:t>
      </w:r>
      <w:r>
        <w:rPr/>
        <w:t>tin</w:t>
      </w:r>
      <w:r>
        <w:rPr>
          <w:spacing w:val="3"/>
        </w:rPr>
        <w:t> </w:t>
      </w:r>
      <w:r>
        <w:rPr/>
        <w:t>về</w:t>
      </w:r>
      <w:r>
        <w:rPr>
          <w:spacing w:val="-3"/>
        </w:rPr>
        <w:t> </w:t>
      </w:r>
      <w:r>
        <w:rPr/>
        <w:t>dự</w:t>
      </w:r>
      <w:r>
        <w:rPr>
          <w:spacing w:val="-4"/>
        </w:rPr>
        <w:t> </w:t>
      </w:r>
      <w:r>
        <w:rPr/>
        <w:t>án</w:t>
      </w:r>
      <w:r>
        <w:rPr>
          <w:spacing w:val="-3"/>
        </w:rPr>
        <w:t> </w:t>
      </w:r>
      <w:r>
        <w:rPr/>
        <w:t>được</w:t>
      </w:r>
      <w:r>
        <w:rPr>
          <w:spacing w:val="1"/>
        </w:rPr>
        <w:t> </w:t>
      </w:r>
      <w:r>
        <w:rPr>
          <w:spacing w:val="-4"/>
        </w:rPr>
        <w:t>biết.</w:t>
      </w:r>
    </w:p>
    <w:p>
      <w:pPr>
        <w:pStyle w:val="BodyText"/>
        <w:spacing w:before="105"/>
        <w:ind w:left="0"/>
      </w:pPr>
    </w:p>
    <w:p>
      <w:pPr>
        <w:pStyle w:val="Heading4"/>
        <w:numPr>
          <w:ilvl w:val="2"/>
          <w:numId w:val="30"/>
        </w:numPr>
        <w:tabs>
          <w:tab w:pos="1053" w:val="left" w:leader="none"/>
        </w:tabs>
        <w:spacing w:line="240" w:lineRule="auto" w:before="0" w:after="0"/>
        <w:ind w:left="1053" w:right="0" w:hanging="694"/>
        <w:jc w:val="left"/>
      </w:pPr>
      <w:r>
        <w:rPr/>
        <w:t>Ước</w:t>
      </w:r>
      <w:r>
        <w:rPr>
          <w:spacing w:val="-3"/>
        </w:rPr>
        <w:t> </w:t>
      </w:r>
      <w:r>
        <w:rPr/>
        <w:t>lượng</w:t>
      </w:r>
      <w:r>
        <w:rPr>
          <w:spacing w:val="-7"/>
        </w:rPr>
        <w:t> </w:t>
      </w:r>
      <w:r>
        <w:rPr/>
        <w:t>thời</w:t>
      </w:r>
      <w:r>
        <w:rPr>
          <w:spacing w:val="-1"/>
        </w:rPr>
        <w:t> </w:t>
      </w:r>
      <w:r>
        <w:rPr/>
        <w:t>gian</w:t>
      </w:r>
      <w:r>
        <w:rPr>
          <w:spacing w:val="-7"/>
        </w:rPr>
        <w:t> </w:t>
      </w:r>
      <w:r>
        <w:rPr/>
        <w:t>biểu</w:t>
      </w:r>
      <w:r>
        <w:rPr>
          <w:spacing w:val="-7"/>
        </w:rPr>
        <w:t> </w:t>
      </w:r>
      <w:r>
        <w:rPr/>
        <w:t>(Estimating</w:t>
      </w:r>
      <w:r>
        <w:rPr>
          <w:spacing w:val="-7"/>
        </w:rPr>
        <w:t> </w:t>
      </w:r>
      <w:r>
        <w:rPr>
          <w:spacing w:val="-2"/>
        </w:rPr>
        <w:t>Schedule)</w:t>
      </w:r>
    </w:p>
    <w:p>
      <w:pPr>
        <w:pStyle w:val="BodyText"/>
        <w:spacing w:before="89"/>
        <w:ind w:left="0"/>
        <w:rPr>
          <w:b/>
          <w:sz w:val="28"/>
        </w:rPr>
      </w:pPr>
    </w:p>
    <w:p>
      <w:pPr>
        <w:pStyle w:val="BodyText"/>
        <w:spacing w:line="360" w:lineRule="auto"/>
        <w:ind w:right="1056"/>
        <w:jc w:val="both"/>
      </w:pPr>
      <w:r>
        <w:rPr/>
        <w:t>Sau khi nỗ lực đã được biết hoặc đã được ấn định cố định (fixed) ngay từ đầu, các thời gian biểu khác nhau (tức là khoảng thời gian để hoàn dự án) có thể tính được tính, tùy thuộc vào số nhân sự (người) được đưa vào để thực hiện dự án. Ví dụ, đối</w:t>
      </w:r>
      <w:r>
        <w:rPr>
          <w:spacing w:val="-1"/>
        </w:rPr>
        <w:t> </w:t>
      </w:r>
      <w:r>
        <w:rPr/>
        <w:t>với một dự án có nỗ lực ước lượng là 56 tháng-người (person-months), dự án có thể hoàn thành trong vòng 8 tháng với 7 người. Nó cũng có thể hoàn thành trong vòng 7 tháng với 8 người, và khoảng 9 tháng với 6 người.</w:t>
      </w:r>
    </w:p>
    <w:p>
      <w:pPr>
        <w:pStyle w:val="BodyText"/>
        <w:spacing w:line="360" w:lineRule="auto" w:before="238"/>
        <w:ind w:right="1056"/>
        <w:jc w:val="both"/>
      </w:pPr>
      <w:r>
        <w:rPr/>
        <w:t>Tuy</w:t>
      </w:r>
      <w:r>
        <w:rPr>
          <w:spacing w:val="-1"/>
        </w:rPr>
        <w:t> </w:t>
      </w:r>
      <w:r>
        <w:rPr/>
        <w:t>nhiên, nhân lực</w:t>
      </w:r>
      <w:r>
        <w:rPr>
          <w:spacing w:val="-1"/>
        </w:rPr>
        <w:t> </w:t>
      </w:r>
      <w:r>
        <w:rPr/>
        <w:t>(manpower)</w:t>
      </w:r>
      <w:r>
        <w:rPr>
          <w:spacing w:val="-3"/>
        </w:rPr>
        <w:t> </w:t>
      </w:r>
      <w:r>
        <w:rPr/>
        <w:t>và số tháng (months)</w:t>
      </w:r>
      <w:r>
        <w:rPr>
          <w:spacing w:val="-2"/>
        </w:rPr>
        <w:t> </w:t>
      </w:r>
      <w:r>
        <w:rPr/>
        <w:t>không hoàn toàn có thể được</w:t>
      </w:r>
      <w:r>
        <w:rPr>
          <w:spacing w:val="-1"/>
        </w:rPr>
        <w:t> </w:t>
      </w:r>
      <w:r>
        <w:rPr/>
        <w:t>hoán đổi</w:t>
      </w:r>
      <w:r>
        <w:rPr>
          <w:spacing w:val="-2"/>
        </w:rPr>
        <w:t> </w:t>
      </w:r>
      <w:r>
        <w:rPr/>
        <w:t>cho nhau trong một dự án phần mềm [8].</w:t>
      </w:r>
      <w:r>
        <w:rPr>
          <w:spacing w:val="-5"/>
        </w:rPr>
        <w:t> </w:t>
      </w:r>
      <w:r>
        <w:rPr/>
        <w:t>Ví dụ, trong ví dụ ở</w:t>
      </w:r>
      <w:r>
        <w:rPr>
          <w:spacing w:val="-2"/>
        </w:rPr>
        <w:t> </w:t>
      </w:r>
      <w:r>
        <w:rPr/>
        <w:t>đây, một thời</w:t>
      </w:r>
      <w:r>
        <w:rPr>
          <w:spacing w:val="-2"/>
        </w:rPr>
        <w:t> </w:t>
      </w:r>
      <w:r>
        <w:rPr/>
        <w:t>gian biểu 1 tháng với 56 người thì không thể mặc dù lượng nỗ lực “bằng” với lượng nỗ lượng được cần. Tương tự như vậy, không ai có thể thực hiện dự án trong 28 tháng với 2 người. Nói cách khác, một khi nỗ lực này đã được ấn định, bạn có thể đạt được sự linh hoạt trong việc thiết lập thời gian biểu thích hợp với nhân sự của dự án. Tuy nhiên, sự linh hoạt này không phải là không có giới hạn, thực tế này đã được chứng minh bằng dữ liệu, kết quả cho thấy rằng không có phương trình đơn giản nào phù hợp để diễn tả mối quan hệ giữ</w:t>
      </w:r>
      <w:r>
        <w:rPr>
          <w:spacing w:val="40"/>
        </w:rPr>
        <w:t> </w:t>
      </w:r>
      <w:r>
        <w:rPr/>
        <w:t>nỗ lực và thời gian biểu. Sự thật này đã được chứng minh bằng dữ liệu thực nghiệm, kết quả cho thấy</w:t>
      </w:r>
      <w:r>
        <w:rPr>
          <w:spacing w:val="-1"/>
        </w:rPr>
        <w:t> </w:t>
      </w:r>
      <w:r>
        <w:rPr/>
        <w:t>rằng không có</w:t>
      </w:r>
      <w:r>
        <w:rPr>
          <w:spacing w:val="-4"/>
        </w:rPr>
        <w:t> </w:t>
      </w:r>
      <w:r>
        <w:rPr/>
        <w:t>phương trình</w:t>
      </w:r>
      <w:r>
        <w:rPr>
          <w:spacing w:val="-4"/>
        </w:rPr>
        <w:t> </w:t>
      </w:r>
      <w:r>
        <w:rPr/>
        <w:t>đơn giản nào có thể phù hợp (làm vừa khít) cho mối quan hệ nỗ lực và thời gian biểu [9].</w:t>
      </w:r>
    </w:p>
    <w:p>
      <w:pPr>
        <w:pStyle w:val="BodyText"/>
        <w:spacing w:line="360" w:lineRule="auto" w:before="242"/>
        <w:ind w:right="1055"/>
        <w:jc w:val="both"/>
      </w:pPr>
      <w:r>
        <w:rPr/>
        <w:t>"Kéo dài" thời</w:t>
      </w:r>
      <w:r>
        <w:rPr>
          <w:spacing w:val="-1"/>
        </w:rPr>
        <w:t> </w:t>
      </w:r>
      <w:r>
        <w:rPr/>
        <w:t>gian biểu ra thì dễ, bạn chỉ cần sử</w:t>
      </w:r>
      <w:r>
        <w:rPr>
          <w:spacing w:val="-4"/>
        </w:rPr>
        <w:t> </w:t>
      </w:r>
      <w:r>
        <w:rPr/>
        <w:t>dụng ít người hơn (mặc dù các dự án có thể không còn nhiều giá trị nếu phải được thực hiện trong một khoảng thời gian dài hơn). Tuy nhiên, nén thời gian biểu lại thì không dễ. Như một ví dụ rõ ràng đã được đưa ra</w:t>
      </w:r>
      <w:r>
        <w:rPr>
          <w:spacing w:val="40"/>
        </w:rPr>
        <w:t> </w:t>
      </w:r>
      <w:r>
        <w:rPr/>
        <w:t>trước đây: Bạn không thể nén thời hạn để hoàn thành của một dự án 56 người-tháng xuống còn 1 tháng bất kể nguồn nhân lực bạn sử dụng như thế nào. Và, nói chung, nén thời gian biểu lại vượt quá những gì là "bình thường" sẽ làm tăng số lượng nỗ lực, tức là sẽ cần nhiều ngày công hơn so với tối ưu cần thiết, bạn có thể lãng phí, làm lại (rework) nhiều hơn, v.v.</w:t>
      </w:r>
    </w:p>
    <w:p>
      <w:pPr>
        <w:pStyle w:val="BodyText"/>
        <w:spacing w:line="360" w:lineRule="auto" w:before="243"/>
        <w:ind w:right="1057"/>
        <w:jc w:val="both"/>
      </w:pPr>
      <w:r>
        <w:rPr/>
        <w:t>Có vài tiếp cận thảo luận về tác động của việc nén thời gian biểu lên nỗ lực tổng thể. Tuy nhiên, để đánh giá tác động này, trước tiên bạn phải xác định được một thời gian biểu bình thường cho dự án.</w:t>
      </w:r>
    </w:p>
    <w:p>
      <w:pPr>
        <w:spacing w:after="0" w:line="360" w:lineRule="auto"/>
        <w:jc w:val="both"/>
        <w:sectPr>
          <w:pgSz w:w="12240" w:h="15840"/>
          <w:pgMar w:header="0" w:footer="791" w:top="1340" w:bottom="980" w:left="1340" w:right="640"/>
        </w:sectPr>
      </w:pPr>
    </w:p>
    <w:p>
      <w:pPr>
        <w:pStyle w:val="BodyText"/>
        <w:spacing w:line="360" w:lineRule="auto" w:before="71"/>
        <w:ind w:right="1056"/>
        <w:jc w:val="both"/>
      </w:pPr>
      <w:r>
        <w:rPr/>
        <w:t>Một phương pháp để xác định </w:t>
      </w:r>
      <w:r>
        <w:rPr>
          <w:i/>
        </w:rPr>
        <w:t>thời gian biểu bình thường (normal or nominal schedule) </w:t>
      </w:r>
      <w:r>
        <w:rPr/>
        <w:t>là sử dụng một hàm thích hợp để xác định nó từ nỗ lực. Một trong những phương pháp để xác định hàm này là nghiên cứu các mẫu dữ liệu từ các dự án đã hoàn thành. Ví dụ, bạn có thể có được một biểu đồ (scatter plot) để phân tán các dự án đã hoàn thành theo nỗ</w:t>
      </w:r>
      <w:r>
        <w:rPr>
          <w:spacing w:val="40"/>
        </w:rPr>
        <w:t> </w:t>
      </w:r>
      <w:r>
        <w:rPr/>
        <w:t>lực và thời gian biểu của mỗi dự án và sau đó xác định một đường cong hồi quy (regression curve)</w:t>
      </w:r>
      <w:r>
        <w:rPr>
          <w:spacing w:val="-3"/>
        </w:rPr>
        <w:t> </w:t>
      </w:r>
      <w:r>
        <w:rPr/>
        <w:t>vừa khít</w:t>
      </w:r>
      <w:r>
        <w:rPr>
          <w:spacing w:val="-1"/>
        </w:rPr>
        <w:t> </w:t>
      </w:r>
      <w:r>
        <w:rPr/>
        <w:t>nhất</w:t>
      </w:r>
      <w:r>
        <w:rPr>
          <w:spacing w:val="-1"/>
        </w:rPr>
        <w:t> </w:t>
      </w:r>
      <w:r>
        <w:rPr/>
        <w:t>cho biểu đồ phân tán này.</w:t>
      </w:r>
      <w:r>
        <w:rPr>
          <w:spacing w:val="-1"/>
        </w:rPr>
        <w:t> </w:t>
      </w:r>
      <w:r>
        <w:rPr/>
        <w:t>Đường cong này</w:t>
      </w:r>
      <w:r>
        <w:rPr>
          <w:spacing w:val="-2"/>
        </w:rPr>
        <w:t> </w:t>
      </w:r>
      <w:r>
        <w:rPr/>
        <w:t>thường là phi tuyến (nonlinear) vì</w:t>
      </w:r>
      <w:r>
        <w:rPr>
          <w:spacing w:val="-1"/>
        </w:rPr>
        <w:t> </w:t>
      </w:r>
      <w:r>
        <w:rPr/>
        <w:t>thời gian biểu không phát triển tuyến tính (linearly) với nỗ lực.</w:t>
      </w:r>
      <w:r>
        <w:rPr>
          <w:spacing w:val="-1"/>
        </w:rPr>
        <w:t> </w:t>
      </w:r>
      <w:r>
        <w:rPr/>
        <w:t>Sau đó, bạn có thể sử dụng phương trình của đường cong này để xác định thời gian biểu cho dự án mà nỗ lực của nó vừa được ước lượng. Có nhiều mô hình khác nhau thực hiện theo phương pháp này, và cuốn sách của Boehm đã tóm tắt các mô hình này [1].</w:t>
      </w:r>
    </w:p>
    <w:p>
      <w:pPr>
        <w:pStyle w:val="Heading3"/>
        <w:numPr>
          <w:ilvl w:val="1"/>
          <w:numId w:val="30"/>
        </w:numPr>
        <w:tabs>
          <w:tab w:pos="823" w:val="left" w:leader="none"/>
        </w:tabs>
        <w:spacing w:line="240" w:lineRule="auto" w:before="234" w:after="0"/>
        <w:ind w:left="823" w:right="0" w:hanging="464"/>
        <w:jc w:val="left"/>
      </w:pPr>
      <w:r>
        <w:rPr/>
        <w:t>ƯỚC</w:t>
      </w:r>
      <w:r>
        <w:rPr>
          <w:spacing w:val="-4"/>
        </w:rPr>
        <w:t> </w:t>
      </w:r>
      <w:r>
        <w:rPr/>
        <w:t>LƯỢNG</w:t>
      </w:r>
      <w:r>
        <w:rPr>
          <w:spacing w:val="-4"/>
        </w:rPr>
        <w:t> </w:t>
      </w:r>
      <w:r>
        <w:rPr/>
        <w:t>NỖ</w:t>
      </w:r>
      <w:r>
        <w:rPr>
          <w:spacing w:val="-1"/>
        </w:rPr>
        <w:t> </w:t>
      </w:r>
      <w:r>
        <w:rPr>
          <w:spacing w:val="-5"/>
        </w:rPr>
        <w:t>LỰC</w:t>
      </w:r>
    </w:p>
    <w:p>
      <w:pPr>
        <w:pStyle w:val="BodyText"/>
        <w:spacing w:before="94"/>
        <w:ind w:left="0"/>
        <w:rPr>
          <w:b/>
          <w:sz w:val="28"/>
        </w:rPr>
      </w:pPr>
    </w:p>
    <w:p>
      <w:pPr>
        <w:pStyle w:val="BodyText"/>
        <w:spacing w:line="360" w:lineRule="auto"/>
        <w:ind w:right="995"/>
        <w:jc w:val="both"/>
      </w:pPr>
      <w:r>
        <w:rPr/>
        <w:t>Ở Infosys, ước lượng thường diễn ra sau giai đoạn phân tích (analysis). Tức là, khi người quản lý dự án ước lượng nỗ lực, các yêu cầu (requirements) đã được hiểu rõ ràng. Các quy</w:t>
      </w:r>
      <w:r>
        <w:rPr>
          <w:spacing w:val="-1"/>
        </w:rPr>
        <w:t> </w:t>
      </w:r>
      <w:r>
        <w:rPr/>
        <w:t>trình nghiệp vụ (business</w:t>
      </w:r>
      <w:r>
        <w:rPr>
          <w:spacing w:val="-1"/>
        </w:rPr>
        <w:t> </w:t>
      </w:r>
      <w:r>
        <w:rPr/>
        <w:t>processes)</w:t>
      </w:r>
      <w:r>
        <w:rPr>
          <w:spacing w:val="-3"/>
        </w:rPr>
        <w:t> </w:t>
      </w:r>
      <w:r>
        <w:rPr/>
        <w:t>được</w:t>
      </w:r>
      <w:r>
        <w:rPr>
          <w:spacing w:val="-1"/>
        </w:rPr>
        <w:t> </w:t>
      </w:r>
      <w:r>
        <w:rPr/>
        <w:t>tổ chức</w:t>
      </w:r>
      <w:r>
        <w:rPr>
          <w:spacing w:val="-1"/>
        </w:rPr>
        <w:t> </w:t>
      </w:r>
      <w:r>
        <w:rPr/>
        <w:t>để hỗ trợ phương pháp này. Ví dụ, giai đoạn</w:t>
      </w:r>
      <w:r>
        <w:rPr>
          <w:spacing w:val="24"/>
        </w:rPr>
        <w:t> </w:t>
      </w:r>
      <w:r>
        <w:rPr/>
        <w:t>yêu</w:t>
      </w:r>
      <w:r>
        <w:rPr>
          <w:spacing w:val="24"/>
        </w:rPr>
        <w:t> </w:t>
      </w:r>
      <w:r>
        <w:rPr/>
        <w:t>cầu</w:t>
      </w:r>
      <w:r>
        <w:rPr>
          <w:spacing w:val="24"/>
        </w:rPr>
        <w:t> </w:t>
      </w:r>
      <w:r>
        <w:rPr/>
        <w:t>(requirement phase) đôi khi được thực hiện</w:t>
      </w:r>
      <w:r>
        <w:rPr>
          <w:spacing w:val="24"/>
        </w:rPr>
        <w:t> </w:t>
      </w:r>
      <w:r>
        <w:rPr/>
        <w:t>như một dự án</w:t>
      </w:r>
      <w:r>
        <w:rPr>
          <w:spacing w:val="24"/>
        </w:rPr>
        <w:t> </w:t>
      </w:r>
      <w:r>
        <w:rPr/>
        <w:t>riêng</w:t>
      </w:r>
      <w:r>
        <w:rPr>
          <w:spacing w:val="24"/>
        </w:rPr>
        <w:t> </w:t>
      </w:r>
      <w:r>
        <w:rPr/>
        <w:t>biệt với dự án phát triển phần mềm.</w:t>
      </w:r>
    </w:p>
    <w:p>
      <w:pPr>
        <w:pStyle w:val="BodyText"/>
        <w:spacing w:line="360" w:lineRule="auto" w:before="238"/>
        <w:ind w:right="1056"/>
        <w:jc w:val="both"/>
      </w:pPr>
      <w:r>
        <w:rPr/>
        <w:t>Ở Infosys, nhiều phương pháp ước lượng đã được đề xuất, vài trong số đó được thảo luận ở đây. Người quản lý dự án có thể lựa chọn bất kỳ phương pháp ước lượng nào</w:t>
      </w:r>
      <w:r>
        <w:rPr>
          <w:spacing w:val="40"/>
        </w:rPr>
        <w:t> </w:t>
      </w:r>
      <w:r>
        <w:rPr/>
        <w:t>miễn là</w:t>
      </w:r>
      <w:r>
        <w:rPr>
          <w:spacing w:val="-4"/>
        </w:rPr>
        <w:t> </w:t>
      </w:r>
      <w:r>
        <w:rPr/>
        <w:t>nó thích hợp với</w:t>
      </w:r>
      <w:r>
        <w:rPr>
          <w:spacing w:val="-2"/>
        </w:rPr>
        <w:t> </w:t>
      </w:r>
      <w:r>
        <w:rPr/>
        <w:t>tính chất công việc. Đôi</w:t>
      </w:r>
      <w:r>
        <w:rPr>
          <w:spacing w:val="-2"/>
        </w:rPr>
        <w:t> </w:t>
      </w:r>
      <w:r>
        <w:rPr/>
        <w:t>khi, người</w:t>
      </w:r>
      <w:r>
        <w:rPr>
          <w:spacing w:val="-2"/>
        </w:rPr>
        <w:t> </w:t>
      </w:r>
      <w:r>
        <w:rPr/>
        <w:t>quản lý</w:t>
      </w:r>
      <w:r>
        <w:rPr>
          <w:spacing w:val="-1"/>
        </w:rPr>
        <w:t> </w:t>
      </w:r>
      <w:r>
        <w:rPr/>
        <w:t>dự</w:t>
      </w:r>
      <w:r>
        <w:rPr>
          <w:spacing w:val="-5"/>
        </w:rPr>
        <w:t> </w:t>
      </w:r>
      <w:r>
        <w:rPr/>
        <w:t>án có thể</w:t>
      </w:r>
      <w:r>
        <w:rPr>
          <w:spacing w:val="-4"/>
        </w:rPr>
        <w:t> </w:t>
      </w:r>
      <w:r>
        <w:rPr/>
        <w:t>thực</w:t>
      </w:r>
      <w:r>
        <w:rPr>
          <w:spacing w:val="-1"/>
        </w:rPr>
        <w:t> </w:t>
      </w:r>
      <w:r>
        <w:rPr/>
        <w:t>hiện ước lượng bằng cách sử dụng nhiều phương pháp khác nhau, để xác nhận (validate) độ chính xác</w:t>
      </w:r>
      <w:r>
        <w:rPr>
          <w:spacing w:val="-1"/>
        </w:rPr>
        <w:t> </w:t>
      </w:r>
      <w:r>
        <w:rPr/>
        <w:t>của một ước</w:t>
      </w:r>
      <w:r>
        <w:rPr>
          <w:spacing w:val="-1"/>
        </w:rPr>
        <w:t> </w:t>
      </w:r>
      <w:r>
        <w:rPr/>
        <w:t>lượng</w:t>
      </w:r>
      <w:r>
        <w:rPr>
          <w:spacing w:val="-4"/>
        </w:rPr>
        <w:t> </w:t>
      </w:r>
      <w:r>
        <w:rPr/>
        <w:t>được</w:t>
      </w:r>
      <w:r>
        <w:rPr>
          <w:spacing w:val="-1"/>
        </w:rPr>
        <w:t> </w:t>
      </w:r>
      <w:r>
        <w:rPr/>
        <w:t>làm</w:t>
      </w:r>
      <w:r>
        <w:rPr>
          <w:spacing w:val="-2"/>
        </w:rPr>
        <w:t> </w:t>
      </w:r>
      <w:r>
        <w:rPr/>
        <w:t>bởi</w:t>
      </w:r>
      <w:r>
        <w:rPr>
          <w:spacing w:val="-2"/>
        </w:rPr>
        <w:t> </w:t>
      </w:r>
      <w:r>
        <w:rPr/>
        <w:t>một phương pháp chính nào đó hoặc</w:t>
      </w:r>
      <w:r>
        <w:rPr>
          <w:spacing w:val="-6"/>
        </w:rPr>
        <w:t> </w:t>
      </w:r>
      <w:r>
        <w:rPr/>
        <w:t>để</w:t>
      </w:r>
      <w:r>
        <w:rPr>
          <w:spacing w:val="-4"/>
        </w:rPr>
        <w:t> </w:t>
      </w:r>
      <w:r>
        <w:rPr/>
        <w:t>giảm rủi ro, đặc biệt là khi không có nhiều dữ liệu quá khứ của dự án tương tự.</w:t>
      </w:r>
    </w:p>
    <w:p>
      <w:pPr>
        <w:pStyle w:val="Heading4"/>
        <w:numPr>
          <w:ilvl w:val="2"/>
          <w:numId w:val="30"/>
        </w:numPr>
        <w:tabs>
          <w:tab w:pos="1144" w:val="left" w:leader="none"/>
        </w:tabs>
        <w:spacing w:line="362" w:lineRule="auto" w:before="226" w:after="0"/>
        <w:ind w:left="359" w:right="1064" w:firstLine="0"/>
        <w:jc w:val="left"/>
      </w:pPr>
      <w:r>
        <w:rPr/>
        <w:t>Tiếp</w:t>
      </w:r>
      <w:r>
        <w:rPr>
          <w:spacing w:val="80"/>
        </w:rPr>
        <w:t> </w:t>
      </w:r>
      <w:r>
        <w:rPr/>
        <w:t>cận</w:t>
      </w:r>
      <w:r>
        <w:rPr>
          <w:spacing w:val="80"/>
        </w:rPr>
        <w:t> </w:t>
      </w:r>
      <w:r>
        <w:rPr/>
        <w:t>ước</w:t>
      </w:r>
      <w:r>
        <w:rPr>
          <w:spacing w:val="80"/>
        </w:rPr>
        <w:t> </w:t>
      </w:r>
      <w:r>
        <w:rPr/>
        <w:t>lượng</w:t>
      </w:r>
      <w:r>
        <w:rPr>
          <w:spacing w:val="80"/>
        </w:rPr>
        <w:t> </w:t>
      </w:r>
      <w:r>
        <w:rPr/>
        <w:t>từ</w:t>
      </w:r>
      <w:r>
        <w:rPr>
          <w:spacing w:val="80"/>
        </w:rPr>
        <w:t> </w:t>
      </w:r>
      <w:r>
        <w:rPr/>
        <w:t>dưới</w:t>
      </w:r>
      <w:r>
        <w:rPr>
          <w:spacing w:val="80"/>
        </w:rPr>
        <w:t> </w:t>
      </w:r>
      <w:r>
        <w:rPr/>
        <w:t>lên</w:t>
      </w:r>
      <w:r>
        <w:rPr>
          <w:spacing w:val="80"/>
        </w:rPr>
        <w:t> </w:t>
      </w:r>
      <w:r>
        <w:rPr/>
        <w:t>(Bottom-up</w:t>
      </w:r>
      <w:r>
        <w:rPr>
          <w:spacing w:val="80"/>
        </w:rPr>
        <w:t> </w:t>
      </w:r>
      <w:r>
        <w:rPr/>
        <w:t>estimation </w:t>
      </w:r>
      <w:r>
        <w:rPr>
          <w:spacing w:val="-2"/>
        </w:rPr>
        <w:t>approach)</w:t>
      </w:r>
    </w:p>
    <w:p>
      <w:pPr>
        <w:pStyle w:val="BodyText"/>
        <w:spacing w:line="362" w:lineRule="auto" w:before="245"/>
        <w:ind w:right="1057"/>
        <w:jc w:val="both"/>
      </w:pPr>
      <w:r>
        <w:rPr/>
        <w:t>Bởi vì loại</w:t>
      </w:r>
      <w:r>
        <w:rPr>
          <w:spacing w:val="-1"/>
        </w:rPr>
        <w:t> </w:t>
      </w:r>
      <w:r>
        <w:rPr/>
        <w:t>của các dự án thực</w:t>
      </w:r>
      <w:r>
        <w:rPr>
          <w:spacing w:val="-5"/>
        </w:rPr>
        <w:t> </w:t>
      </w:r>
      <w:r>
        <w:rPr/>
        <w:t>hiện tại</w:t>
      </w:r>
      <w:r>
        <w:rPr>
          <w:spacing w:val="-1"/>
        </w:rPr>
        <w:t> </w:t>
      </w:r>
      <w:r>
        <w:rPr/>
        <w:t>Infosys thì</w:t>
      </w:r>
      <w:r>
        <w:rPr>
          <w:spacing w:val="-4"/>
        </w:rPr>
        <w:t> </w:t>
      </w:r>
      <w:r>
        <w:rPr/>
        <w:t>rất khác</w:t>
      </w:r>
      <w:r>
        <w:rPr>
          <w:spacing w:val="-5"/>
        </w:rPr>
        <w:t> </w:t>
      </w:r>
      <w:r>
        <w:rPr/>
        <w:t>nhau, tiếp cận từ dưới</w:t>
      </w:r>
      <w:r>
        <w:rPr>
          <w:spacing w:val="-1"/>
        </w:rPr>
        <w:t> </w:t>
      </w:r>
      <w:r>
        <w:rPr/>
        <w:t>lên được ưa thích và</w:t>
      </w:r>
      <w:r>
        <w:rPr>
          <w:spacing w:val="-2"/>
        </w:rPr>
        <w:t> </w:t>
      </w:r>
      <w:r>
        <w:rPr/>
        <w:t>được khuyến khích. Công ty sử</w:t>
      </w:r>
      <w:r>
        <w:rPr>
          <w:spacing w:val="-4"/>
        </w:rPr>
        <w:t> </w:t>
      </w:r>
      <w:r>
        <w:rPr/>
        <w:t>dụng</w:t>
      </w:r>
      <w:r>
        <w:rPr>
          <w:spacing w:val="-3"/>
        </w:rPr>
        <w:t> </w:t>
      </w:r>
      <w:r>
        <w:rPr/>
        <w:t>phương</w:t>
      </w:r>
      <w:r>
        <w:rPr>
          <w:spacing w:val="-3"/>
        </w:rPr>
        <w:t> </w:t>
      </w:r>
      <w:r>
        <w:rPr/>
        <w:t>pháp </w:t>
      </w:r>
      <w:r>
        <w:rPr>
          <w:i/>
        </w:rPr>
        <w:t>đơn vị công việc (task</w:t>
      </w:r>
      <w:r>
        <w:rPr>
          <w:i/>
          <w:spacing w:val="-5"/>
        </w:rPr>
        <w:t> </w:t>
      </w:r>
      <w:r>
        <w:rPr>
          <w:i/>
        </w:rPr>
        <w:t>unit</w:t>
      </w:r>
      <w:r>
        <w:rPr>
          <w:i/>
        </w:rPr>
        <w:t> approach), </w:t>
      </w:r>
      <w:r>
        <w:rPr/>
        <w:t>mặc</w:t>
      </w:r>
      <w:r>
        <w:rPr>
          <w:spacing w:val="-2"/>
        </w:rPr>
        <w:t> </w:t>
      </w:r>
      <w:r>
        <w:rPr/>
        <w:t>dù một số hạn chế của chiến lược này</w:t>
      </w:r>
      <w:r>
        <w:rPr>
          <w:spacing w:val="-2"/>
        </w:rPr>
        <w:t> </w:t>
      </w:r>
      <w:r>
        <w:rPr/>
        <w:t>đã được khắc</w:t>
      </w:r>
      <w:r>
        <w:rPr>
          <w:spacing w:val="-2"/>
        </w:rPr>
        <w:t> </w:t>
      </w:r>
      <w:r>
        <w:rPr/>
        <w:t>phục thông qua việc sử dụng các dữ liệu quá khứ và baseline về khả năng của quy trình (xem Chương 2).</w:t>
      </w:r>
    </w:p>
    <w:p>
      <w:pPr>
        <w:spacing w:after="0" w:line="362" w:lineRule="auto"/>
        <w:jc w:val="both"/>
        <w:sectPr>
          <w:pgSz w:w="12240" w:h="15840"/>
          <w:pgMar w:header="0" w:footer="791" w:top="1340" w:bottom="980" w:left="1340" w:right="640"/>
        </w:sectPr>
      </w:pPr>
    </w:p>
    <w:p>
      <w:pPr>
        <w:pStyle w:val="BodyText"/>
        <w:spacing w:line="360" w:lineRule="auto" w:before="71"/>
        <w:ind w:right="1056"/>
        <w:jc w:val="both"/>
      </w:pPr>
      <w:r>
        <w:rPr/>
        <w:t>Trong phương pháp </w:t>
      </w:r>
      <w:r>
        <w:rPr>
          <w:i/>
        </w:rPr>
        <w:t>đơn vị công việc</w:t>
      </w:r>
      <w:r>
        <w:rPr/>
        <w:t>, người quản lý dự án đầu tiên chia phần mềm sắp được phát triển ra thành các chương trình chính (major programs) hoặc đơn vị chương trình (program unit). Mỗi đơn vị chương trình (program unit) sau đó được phân loại là</w:t>
      </w:r>
      <w:r>
        <w:rPr>
          <w:spacing w:val="40"/>
        </w:rPr>
        <w:t> </w:t>
      </w:r>
      <w:r>
        <w:rPr/>
        <w:t>trung bình, đơn giản hoặc phức tạp dựa trên các tiêu chí nhất định. Đối với mỗi đơn vị phân loại (classification unit), người quản lý dự án xác định một </w:t>
      </w:r>
      <w:r>
        <w:rPr>
          <w:i/>
        </w:rPr>
        <w:t>nỗ lực tiêu chuẩn</w:t>
      </w:r>
      <w:r>
        <w:rPr>
          <w:i/>
        </w:rPr>
        <w:t> (standard effort) </w:t>
      </w:r>
      <w:r>
        <w:rPr/>
        <w:t>cần thiết để cài đặt mã (coding) và tự kiểm thử (self-testing) (cả hai công việc này được gọi chung là </w:t>
      </w:r>
      <w:r>
        <w:rPr>
          <w:i/>
        </w:rPr>
        <w:t>nỗ lực xây dựng (build effort). </w:t>
      </w:r>
      <w:r>
        <w:rPr/>
        <w:t>Nỗ lực xây dựng chuẩn này có thể được xác định từ dữ liệu quá khứ của một dự án tương tự, từ các hướng dẫn nội bộ có sẵn, hoặc kết hợp những khả năng này.</w:t>
      </w:r>
    </w:p>
    <w:p>
      <w:pPr>
        <w:pStyle w:val="BodyText"/>
        <w:spacing w:line="360" w:lineRule="auto" w:before="247"/>
        <w:ind w:right="1057"/>
        <w:jc w:val="both"/>
      </w:pPr>
      <w:r>
        <w:rPr/>
        <w:t>Một khi số lượng các đơn vị (units) trong ba loại phức tạp được biết và nỗ lực xây dựng</w:t>
      </w:r>
      <w:r>
        <w:rPr>
          <w:spacing w:val="40"/>
        </w:rPr>
        <w:t> </w:t>
      </w:r>
      <w:r>
        <w:rPr/>
        <w:t>đã được ước lượng cho mỗi chương trình được chọn, số nỗ lực tổng thể cho giai đoạn</w:t>
      </w:r>
      <w:r>
        <w:rPr>
          <w:spacing w:val="40"/>
        </w:rPr>
        <w:t> </w:t>
      </w:r>
      <w:r>
        <w:rPr/>
        <w:t>xây dựng (build phase) của dự án sẽ được biết. Từ nỗ lực xây dựng (build effort), nỗ lực được cần cho các giai đoạn và các hoạt động khác sẽ được xác định bằng một tỷ lệ phần trăm của nỗ lực cài đặt mã. Dựa vào baseline về khả năng của quy trình (process capability baseline) hoặc cơ sở dữ liệu quy trình (process database), phân phối nỗ lực trong dự</w:t>
      </w:r>
      <w:r>
        <w:rPr>
          <w:spacing w:val="-4"/>
        </w:rPr>
        <w:t> </w:t>
      </w:r>
      <w:r>
        <w:rPr/>
        <w:t>án được biết. Nhài</w:t>
      </w:r>
      <w:r>
        <w:rPr>
          <w:spacing w:val="-1"/>
        </w:rPr>
        <w:t> </w:t>
      </w:r>
      <w:r>
        <w:rPr/>
        <w:t>quản lý dự án sử dụng tỷ lệ phân phối</w:t>
      </w:r>
      <w:r>
        <w:rPr>
          <w:spacing w:val="-1"/>
        </w:rPr>
        <w:t> </w:t>
      </w:r>
      <w:r>
        <w:rPr/>
        <w:t>này để xác</w:t>
      </w:r>
      <w:r>
        <w:rPr>
          <w:spacing w:val="-5"/>
        </w:rPr>
        <w:t> </w:t>
      </w:r>
      <w:r>
        <w:rPr/>
        <w:t>định các nỗ lực cho giai đoạn và các hoạt động khác</w:t>
      </w:r>
      <w:r>
        <w:rPr>
          <w:spacing w:val="-1"/>
        </w:rPr>
        <w:t> </w:t>
      </w:r>
      <w:r>
        <w:rPr/>
        <w:t>nhau. Từ những ước lượng này, nỗ lực tổng thể cho dự án được biết.</w:t>
      </w:r>
    </w:p>
    <w:p>
      <w:pPr>
        <w:pStyle w:val="BodyText"/>
        <w:spacing w:line="360" w:lineRule="auto" w:before="238"/>
        <w:ind w:right="1058"/>
        <w:jc w:val="both"/>
      </w:pPr>
      <w:r>
        <w:rPr/>
        <w:t>Phương pháp này đã sử dụng một hỗn hợp của kinh nghiệm và dữ liệu một cách hợp lý. Nếu không có sẵn dữ liệu phù</w:t>
      </w:r>
      <w:r>
        <w:rPr>
          <w:spacing w:val="-4"/>
        </w:rPr>
        <w:t> </w:t>
      </w:r>
      <w:r>
        <w:rPr/>
        <w:t>hợp (ví dụ, nếu</w:t>
      </w:r>
      <w:r>
        <w:rPr>
          <w:spacing w:val="-4"/>
        </w:rPr>
        <w:t> </w:t>
      </w:r>
      <w:r>
        <w:rPr/>
        <w:t>bạn đang</w:t>
      </w:r>
      <w:r>
        <w:rPr>
          <w:spacing w:val="-4"/>
        </w:rPr>
        <w:t> </w:t>
      </w:r>
      <w:r>
        <w:rPr/>
        <w:t>bắt</w:t>
      </w:r>
      <w:r>
        <w:rPr>
          <w:spacing w:val="-5"/>
        </w:rPr>
        <w:t> </w:t>
      </w:r>
      <w:r>
        <w:rPr/>
        <w:t>đầu một kiểu dự</w:t>
      </w:r>
      <w:r>
        <w:rPr>
          <w:spacing w:val="-5"/>
        </w:rPr>
        <w:t> </w:t>
      </w:r>
      <w:r>
        <w:rPr/>
        <w:t>án mới), bạn có thể ước lượng nỗ lực xây dựng dựa theo kinh nghiệm sau khi bạn phân tích (analyze) dự án xong và khi bạn biết số lượng các đơn vị chương trình khác nhau. Với các ước lượng đã có sẵn, bạn có thể ước lượng cho các</w:t>
      </w:r>
      <w:r>
        <w:rPr>
          <w:spacing w:val="-2"/>
        </w:rPr>
        <w:t> </w:t>
      </w:r>
      <w:r>
        <w:rPr/>
        <w:t>hoạt động khác</w:t>
      </w:r>
      <w:r>
        <w:rPr>
          <w:spacing w:val="-2"/>
        </w:rPr>
        <w:t> </w:t>
      </w:r>
      <w:r>
        <w:rPr/>
        <w:t>nhau bằng cách sử dụng dữ liệu về tỷ lệ</w:t>
      </w:r>
      <w:r>
        <w:rPr>
          <w:spacing w:val="80"/>
        </w:rPr>
        <w:t> </w:t>
      </w:r>
      <w:r>
        <w:rPr/>
        <w:t>phân phối nỗ lực của các dự án trong quá khứ. Chiến lược này có khả năng tính đến</w:t>
      </w:r>
      <w:r>
        <w:rPr>
          <w:spacing w:val="-4"/>
        </w:rPr>
        <w:t> </w:t>
      </w:r>
      <w:r>
        <w:rPr/>
        <w:t>các</w:t>
      </w:r>
      <w:r>
        <w:rPr>
          <w:spacing w:val="-6"/>
        </w:rPr>
        <w:t> </w:t>
      </w:r>
      <w:r>
        <w:rPr/>
        <w:t>hoạt</w:t>
      </w:r>
      <w:r>
        <w:rPr>
          <w:spacing w:val="-5"/>
        </w:rPr>
        <w:t> </w:t>
      </w:r>
      <w:r>
        <w:rPr/>
        <w:t>động mà chúng thường khó được</w:t>
      </w:r>
      <w:r>
        <w:rPr>
          <w:spacing w:val="-1"/>
        </w:rPr>
        <w:t> </w:t>
      </w:r>
      <w:r>
        <w:rPr/>
        <w:t>liệt kê ra ở</w:t>
      </w:r>
      <w:r>
        <w:rPr>
          <w:spacing w:val="-7"/>
        </w:rPr>
        <w:t> </w:t>
      </w:r>
      <w:r>
        <w:rPr/>
        <w:t>giai</w:t>
      </w:r>
      <w:r>
        <w:rPr>
          <w:spacing w:val="-7"/>
        </w:rPr>
        <w:t> </w:t>
      </w:r>
      <w:r>
        <w:rPr/>
        <w:t>đoạn</w:t>
      </w:r>
      <w:r>
        <w:rPr>
          <w:spacing w:val="-4"/>
        </w:rPr>
        <w:t> </w:t>
      </w:r>
      <w:r>
        <w:rPr/>
        <w:t>đầu của</w:t>
      </w:r>
      <w:r>
        <w:rPr>
          <w:spacing w:val="-4"/>
        </w:rPr>
        <w:t> </w:t>
      </w:r>
      <w:r>
        <w:rPr/>
        <w:t>dự án; khi thực hiện phân phối nỗ lực cho một dự án, loại "khác" thường được sử dụng để thực hiện các công việc/nhiệm vụ linh tinh.</w:t>
      </w:r>
    </w:p>
    <w:p>
      <w:pPr>
        <w:spacing w:after="0" w:line="360" w:lineRule="auto"/>
        <w:jc w:val="both"/>
        <w:sectPr>
          <w:pgSz w:w="12240" w:h="15840"/>
          <w:pgMar w:header="0" w:footer="791" w:top="1340" w:bottom="980" w:left="1340" w:right="640"/>
        </w:sectPr>
      </w:pPr>
    </w:p>
    <w:p>
      <w:pPr>
        <w:pStyle w:val="BodyText"/>
        <w:spacing w:before="76"/>
        <w:jc w:val="both"/>
      </w:pPr>
      <w:r>
        <w:rPr/>
        <w:t>Quy</w:t>
      </w:r>
      <w:r>
        <w:rPr>
          <w:spacing w:val="-1"/>
        </w:rPr>
        <w:t> </w:t>
      </w:r>
      <w:r>
        <w:rPr/>
        <w:t>trình</w:t>
      </w:r>
      <w:r>
        <w:rPr>
          <w:spacing w:val="1"/>
        </w:rPr>
        <w:t> </w:t>
      </w:r>
      <w:r>
        <w:rPr/>
        <w:t>(thủ</w:t>
      </w:r>
      <w:r>
        <w:rPr>
          <w:spacing w:val="2"/>
        </w:rPr>
        <w:t> </w:t>
      </w:r>
      <w:r>
        <w:rPr/>
        <w:t>tục)</w:t>
      </w:r>
      <w:r>
        <w:rPr>
          <w:spacing w:val="-3"/>
        </w:rPr>
        <w:t> </w:t>
      </w:r>
      <w:r>
        <w:rPr/>
        <w:t>ước</w:t>
      </w:r>
      <w:r>
        <w:rPr>
          <w:spacing w:val="-5"/>
        </w:rPr>
        <w:t> </w:t>
      </w:r>
      <w:r>
        <w:rPr/>
        <w:t>lượng</w:t>
      </w:r>
      <w:r>
        <w:rPr>
          <w:spacing w:val="1"/>
        </w:rPr>
        <w:t> </w:t>
      </w:r>
      <w:r>
        <w:rPr/>
        <w:t>có</w:t>
      </w:r>
      <w:r>
        <w:rPr>
          <w:spacing w:val="2"/>
        </w:rPr>
        <w:t> </w:t>
      </w:r>
      <w:r>
        <w:rPr/>
        <w:t>thể</w:t>
      </w:r>
      <w:r>
        <w:rPr>
          <w:spacing w:val="-4"/>
        </w:rPr>
        <w:t> </w:t>
      </w:r>
      <w:r>
        <w:rPr/>
        <w:t>được</w:t>
      </w:r>
      <w:r>
        <w:rPr>
          <w:spacing w:val="-5"/>
        </w:rPr>
        <w:t> </w:t>
      </w:r>
      <w:r>
        <w:rPr/>
        <w:t>tóm</w:t>
      </w:r>
      <w:r>
        <w:rPr>
          <w:spacing w:val="-6"/>
        </w:rPr>
        <w:t> </w:t>
      </w:r>
      <w:r>
        <w:rPr/>
        <w:t>tắt</w:t>
      </w:r>
      <w:r>
        <w:rPr>
          <w:spacing w:val="-5"/>
        </w:rPr>
        <w:t> </w:t>
      </w:r>
      <w:r>
        <w:rPr/>
        <w:t>theo</w:t>
      </w:r>
      <w:r>
        <w:rPr>
          <w:spacing w:val="-3"/>
        </w:rPr>
        <w:t> </w:t>
      </w:r>
      <w:r>
        <w:rPr/>
        <w:t>trình</w:t>
      </w:r>
      <w:r>
        <w:rPr>
          <w:spacing w:val="1"/>
        </w:rPr>
        <w:t> </w:t>
      </w:r>
      <w:r>
        <w:rPr/>
        <w:t>tự</w:t>
      </w:r>
      <w:r>
        <w:rPr>
          <w:spacing w:val="1"/>
        </w:rPr>
        <w:t> </w:t>
      </w:r>
      <w:r>
        <w:rPr/>
        <w:t>các</w:t>
      </w:r>
      <w:r>
        <w:rPr>
          <w:spacing w:val="-6"/>
        </w:rPr>
        <w:t> </w:t>
      </w:r>
      <w:r>
        <w:rPr/>
        <w:t>bước như</w:t>
      </w:r>
      <w:r>
        <w:rPr>
          <w:spacing w:val="-4"/>
        </w:rPr>
        <w:t> sau:</w:t>
      </w:r>
    </w:p>
    <w:p>
      <w:pPr>
        <w:pStyle w:val="BodyText"/>
        <w:spacing w:before="113"/>
        <w:ind w:left="0"/>
      </w:pPr>
    </w:p>
    <w:p>
      <w:pPr>
        <w:pStyle w:val="ListParagraph"/>
        <w:numPr>
          <w:ilvl w:val="3"/>
          <w:numId w:val="30"/>
        </w:numPr>
        <w:tabs>
          <w:tab w:pos="1079" w:val="left" w:leader="none"/>
        </w:tabs>
        <w:spacing w:line="362" w:lineRule="auto" w:before="0" w:after="0"/>
        <w:ind w:left="1079" w:right="1059" w:hanging="360"/>
        <w:jc w:val="both"/>
        <w:rPr>
          <w:sz w:val="22"/>
        </w:rPr>
      </w:pPr>
      <w:r>
        <w:rPr>
          <w:sz w:val="22"/>
        </w:rPr>
        <w:t>Xác định các chương trình trong hệ thống và phân loại chúng là đơn giản, trung bình, hoặc phức tạp (S/M/C). Càng nhiều càng tốt, hãy sử dụng các định nghĩa chuẩn đã được cung cấp hoặc các định nghĩa của các dự án trong quá khứ.</w:t>
      </w:r>
    </w:p>
    <w:p>
      <w:pPr>
        <w:pStyle w:val="ListParagraph"/>
        <w:numPr>
          <w:ilvl w:val="3"/>
          <w:numId w:val="30"/>
        </w:numPr>
        <w:tabs>
          <w:tab w:pos="1079" w:val="left" w:leader="none"/>
        </w:tabs>
        <w:spacing w:line="360" w:lineRule="auto" w:before="236" w:after="0"/>
        <w:ind w:left="1079" w:right="1059" w:hanging="360"/>
        <w:jc w:val="both"/>
        <w:rPr>
          <w:sz w:val="22"/>
        </w:rPr>
      </w:pPr>
      <w:r>
        <w:rPr>
          <w:sz w:val="22"/>
        </w:rPr>
        <w:t>Nếu một baseline riêng (project-specific baseline) của dự án tồn tại, hãy tính ra nỗ lực xây dựng trung bình cho các chương trình S/M/C từ baseline này.</w:t>
      </w:r>
    </w:p>
    <w:p>
      <w:pPr>
        <w:pStyle w:val="ListParagraph"/>
        <w:numPr>
          <w:ilvl w:val="3"/>
          <w:numId w:val="30"/>
        </w:numPr>
        <w:tabs>
          <w:tab w:pos="1079" w:val="left" w:leader="none"/>
        </w:tabs>
        <w:spacing w:line="360" w:lineRule="auto" w:before="240" w:after="0"/>
        <w:ind w:left="1079" w:right="1000" w:hanging="360"/>
        <w:jc w:val="both"/>
        <w:rPr>
          <w:sz w:val="22"/>
        </w:rPr>
      </w:pPr>
      <w:r>
        <w:rPr>
          <w:sz w:val="22"/>
        </w:rPr>
        <w:t>Nếu baseline riêng của dự án chưa tồn tại, hãy sử dụng: loại dự án (project type), công nghệ (technology), ngôn ngữ (language), và các thuộc tính khác để tìm kiếm các dự án tương</w:t>
      </w:r>
      <w:r>
        <w:rPr>
          <w:spacing w:val="23"/>
          <w:sz w:val="22"/>
        </w:rPr>
        <w:t> </w:t>
      </w:r>
      <w:r>
        <w:rPr>
          <w:sz w:val="22"/>
        </w:rPr>
        <w:t>tự</w:t>
      </w:r>
      <w:r>
        <w:rPr>
          <w:spacing w:val="22"/>
          <w:sz w:val="22"/>
        </w:rPr>
        <w:t> </w:t>
      </w:r>
      <w:r>
        <w:rPr>
          <w:sz w:val="22"/>
        </w:rPr>
        <w:t>(similar projects) trong</w:t>
      </w:r>
      <w:r>
        <w:rPr>
          <w:spacing w:val="23"/>
          <w:sz w:val="22"/>
        </w:rPr>
        <w:t> </w:t>
      </w:r>
      <w:r>
        <w:rPr>
          <w:sz w:val="22"/>
        </w:rPr>
        <w:t>cơ sở dữ</w:t>
      </w:r>
      <w:r>
        <w:rPr>
          <w:spacing w:val="22"/>
          <w:sz w:val="22"/>
        </w:rPr>
        <w:t> </w:t>
      </w:r>
      <w:r>
        <w:rPr>
          <w:sz w:val="22"/>
        </w:rPr>
        <w:t>liệu quy trình.</w:t>
      </w:r>
      <w:r>
        <w:rPr>
          <w:spacing w:val="22"/>
          <w:sz w:val="22"/>
        </w:rPr>
        <w:t> </w:t>
      </w:r>
      <w:r>
        <w:rPr>
          <w:sz w:val="22"/>
        </w:rPr>
        <w:t>Hãy sử</w:t>
      </w:r>
      <w:r>
        <w:rPr>
          <w:spacing w:val="22"/>
          <w:sz w:val="22"/>
        </w:rPr>
        <w:t> </w:t>
      </w:r>
      <w:r>
        <w:rPr>
          <w:sz w:val="22"/>
        </w:rPr>
        <w:t>dụng dữ liệu từ các</w:t>
      </w:r>
      <w:r>
        <w:rPr>
          <w:spacing w:val="-1"/>
          <w:sz w:val="22"/>
        </w:rPr>
        <w:t> </w:t>
      </w:r>
      <w:r>
        <w:rPr>
          <w:sz w:val="22"/>
        </w:rPr>
        <w:t>dự án này</w:t>
      </w:r>
      <w:r>
        <w:rPr>
          <w:spacing w:val="-1"/>
          <w:sz w:val="22"/>
        </w:rPr>
        <w:t> </w:t>
      </w:r>
      <w:r>
        <w:rPr>
          <w:sz w:val="22"/>
        </w:rPr>
        <w:t>để xác</w:t>
      </w:r>
      <w:r>
        <w:rPr>
          <w:spacing w:val="-1"/>
          <w:sz w:val="22"/>
        </w:rPr>
        <w:t> </w:t>
      </w:r>
      <w:r>
        <w:rPr>
          <w:sz w:val="22"/>
        </w:rPr>
        <w:t>định nỗ lực xây</w:t>
      </w:r>
      <w:r>
        <w:rPr>
          <w:spacing w:val="-1"/>
          <w:sz w:val="22"/>
        </w:rPr>
        <w:t> </w:t>
      </w:r>
      <w:r>
        <w:rPr>
          <w:sz w:val="22"/>
        </w:rPr>
        <w:t>dựng cho các</w:t>
      </w:r>
      <w:r>
        <w:rPr>
          <w:spacing w:val="-1"/>
          <w:sz w:val="22"/>
        </w:rPr>
        <w:t> </w:t>
      </w:r>
      <w:r>
        <w:rPr>
          <w:sz w:val="22"/>
        </w:rPr>
        <w:t>chương trình S/M/C.</w:t>
      </w:r>
    </w:p>
    <w:p>
      <w:pPr>
        <w:pStyle w:val="ListParagraph"/>
        <w:numPr>
          <w:ilvl w:val="3"/>
          <w:numId w:val="30"/>
        </w:numPr>
        <w:tabs>
          <w:tab w:pos="1079" w:val="left" w:leader="none"/>
        </w:tabs>
        <w:spacing w:line="360" w:lineRule="auto" w:before="239" w:after="0"/>
        <w:ind w:left="1079" w:right="1057" w:hanging="360"/>
        <w:jc w:val="both"/>
        <w:rPr>
          <w:sz w:val="22"/>
        </w:rPr>
      </w:pPr>
      <w:r>
        <w:rPr>
          <w:sz w:val="22"/>
        </w:rPr>
        <w:t>Nếu không có dự án tương tự tồn tại trong cơ sở dữ liệu quy trình và cũng không có baseline riêng của dự án, hãy sử dụng nỗ lực xây dựng trung bình cho các chương trình S/M/C từ baseline chung về khả năng quy trình (general process capability baseline).</w:t>
      </w:r>
    </w:p>
    <w:p>
      <w:pPr>
        <w:pStyle w:val="ListParagraph"/>
        <w:numPr>
          <w:ilvl w:val="3"/>
          <w:numId w:val="30"/>
        </w:numPr>
        <w:tabs>
          <w:tab w:pos="1079" w:val="left" w:leader="none"/>
        </w:tabs>
        <w:spacing w:line="360" w:lineRule="auto" w:before="239" w:after="0"/>
        <w:ind w:left="1079" w:right="1059" w:hanging="360"/>
        <w:jc w:val="both"/>
        <w:rPr>
          <w:sz w:val="22"/>
        </w:rPr>
      </w:pPr>
      <w:r>
        <w:rPr>
          <w:sz w:val="22"/>
        </w:rPr>
        <w:t>Sử dụng các yếu tố riêng của dự án (project-specific</w:t>
      </w:r>
      <w:r>
        <w:rPr>
          <w:spacing w:val="-1"/>
          <w:sz w:val="22"/>
        </w:rPr>
        <w:t> </w:t>
      </w:r>
      <w:r>
        <w:rPr>
          <w:sz w:val="22"/>
        </w:rPr>
        <w:t>factors)</w:t>
      </w:r>
      <w:r>
        <w:rPr>
          <w:sz w:val="22"/>
          <w:vertAlign w:val="superscript"/>
        </w:rPr>
        <w:t>1</w:t>
      </w:r>
      <w:r>
        <w:rPr>
          <w:sz w:val="22"/>
          <w:vertAlign w:val="baseline"/>
        </w:rPr>
        <w:t> để tinh chỉnh các nỗ lực xây dựng cho chương trình S/M/C.</w:t>
      </w:r>
    </w:p>
    <w:p>
      <w:pPr>
        <w:pStyle w:val="ListParagraph"/>
        <w:numPr>
          <w:ilvl w:val="3"/>
          <w:numId w:val="30"/>
        </w:numPr>
        <w:tabs>
          <w:tab w:pos="1078" w:val="left" w:leader="none"/>
        </w:tabs>
        <w:spacing w:line="240" w:lineRule="auto" w:before="239" w:after="0"/>
        <w:ind w:left="1078" w:right="0" w:hanging="359"/>
        <w:jc w:val="left"/>
        <w:rPr>
          <w:sz w:val="22"/>
        </w:rPr>
      </w:pPr>
      <w:r>
        <w:rPr>
          <w:sz w:val="22"/>
        </w:rPr>
        <w:t>Tính</w:t>
      </w:r>
      <w:r>
        <w:rPr>
          <w:spacing w:val="-1"/>
          <w:sz w:val="22"/>
        </w:rPr>
        <w:t> </w:t>
      </w:r>
      <w:r>
        <w:rPr>
          <w:sz w:val="22"/>
        </w:rPr>
        <w:t>ra</w:t>
      </w:r>
      <w:r>
        <w:rPr>
          <w:spacing w:val="2"/>
          <w:sz w:val="22"/>
        </w:rPr>
        <w:t> </w:t>
      </w:r>
      <w:r>
        <w:rPr>
          <w:sz w:val="22"/>
        </w:rPr>
        <w:t>tổng</w:t>
      </w:r>
      <w:r>
        <w:rPr>
          <w:spacing w:val="1"/>
          <w:sz w:val="22"/>
        </w:rPr>
        <w:t> </w:t>
      </w:r>
      <w:r>
        <w:rPr>
          <w:sz w:val="22"/>
        </w:rPr>
        <w:t>nỗ</w:t>
      </w:r>
      <w:r>
        <w:rPr>
          <w:spacing w:val="2"/>
          <w:sz w:val="22"/>
        </w:rPr>
        <w:t> </w:t>
      </w:r>
      <w:r>
        <w:rPr>
          <w:sz w:val="22"/>
        </w:rPr>
        <w:t>lực</w:t>
      </w:r>
      <w:r>
        <w:rPr>
          <w:spacing w:val="-1"/>
          <w:sz w:val="22"/>
        </w:rPr>
        <w:t> </w:t>
      </w:r>
      <w:r>
        <w:rPr>
          <w:sz w:val="22"/>
        </w:rPr>
        <w:t>xây dựng</w:t>
      </w:r>
      <w:r>
        <w:rPr>
          <w:spacing w:val="-4"/>
          <w:sz w:val="22"/>
        </w:rPr>
        <w:t> </w:t>
      </w:r>
      <w:r>
        <w:rPr>
          <w:sz w:val="22"/>
        </w:rPr>
        <w:t>bằng</w:t>
      </w:r>
      <w:r>
        <w:rPr>
          <w:spacing w:val="2"/>
          <w:sz w:val="22"/>
        </w:rPr>
        <w:t> </w:t>
      </w:r>
      <w:r>
        <w:rPr>
          <w:sz w:val="22"/>
        </w:rPr>
        <w:t>cách</w:t>
      </w:r>
      <w:r>
        <w:rPr>
          <w:spacing w:val="1"/>
          <w:sz w:val="22"/>
        </w:rPr>
        <w:t> </w:t>
      </w:r>
      <w:r>
        <w:rPr>
          <w:sz w:val="22"/>
        </w:rPr>
        <w:t>sử</w:t>
      </w:r>
      <w:r>
        <w:rPr>
          <w:spacing w:val="1"/>
          <w:sz w:val="22"/>
        </w:rPr>
        <w:t> </w:t>
      </w:r>
      <w:r>
        <w:rPr>
          <w:sz w:val="22"/>
        </w:rPr>
        <w:t>dụng</w:t>
      </w:r>
      <w:r>
        <w:rPr>
          <w:spacing w:val="-4"/>
          <w:sz w:val="22"/>
        </w:rPr>
        <w:t> </w:t>
      </w:r>
      <w:r>
        <w:rPr>
          <w:sz w:val="22"/>
        </w:rPr>
        <w:t>nỗ</w:t>
      </w:r>
      <w:r>
        <w:rPr>
          <w:spacing w:val="2"/>
          <w:sz w:val="22"/>
        </w:rPr>
        <w:t> </w:t>
      </w:r>
      <w:r>
        <w:rPr>
          <w:sz w:val="22"/>
        </w:rPr>
        <w:t>lực</w:t>
      </w:r>
      <w:r>
        <w:rPr>
          <w:spacing w:val="-1"/>
          <w:sz w:val="22"/>
        </w:rPr>
        <w:t> </w:t>
      </w:r>
      <w:r>
        <w:rPr>
          <w:sz w:val="22"/>
        </w:rPr>
        <w:t>xây dựng</w:t>
      </w:r>
      <w:r>
        <w:rPr>
          <w:spacing w:val="1"/>
          <w:sz w:val="22"/>
        </w:rPr>
        <w:t> </w:t>
      </w:r>
      <w:r>
        <w:rPr>
          <w:sz w:val="22"/>
        </w:rPr>
        <w:t>của</w:t>
      </w:r>
      <w:r>
        <w:rPr>
          <w:spacing w:val="2"/>
          <w:sz w:val="22"/>
        </w:rPr>
        <w:t> </w:t>
      </w:r>
      <w:r>
        <w:rPr>
          <w:sz w:val="22"/>
        </w:rPr>
        <w:t>các </w:t>
      </w:r>
      <w:r>
        <w:rPr>
          <w:spacing w:val="-2"/>
          <w:sz w:val="22"/>
        </w:rPr>
        <w:t>chương</w:t>
      </w:r>
    </w:p>
    <w:p>
      <w:pPr>
        <w:pStyle w:val="BodyText"/>
        <w:spacing w:before="126"/>
        <w:ind w:left="1079"/>
      </w:pPr>
      <w:r>
        <w:rPr/>
        <w:t>trình</w:t>
      </w:r>
      <w:r>
        <w:rPr>
          <w:spacing w:val="2"/>
        </w:rPr>
        <w:t> </w:t>
      </w:r>
      <w:r>
        <w:rPr/>
        <w:t>S/M/C</w:t>
      </w:r>
      <w:r>
        <w:rPr>
          <w:spacing w:val="-1"/>
        </w:rPr>
        <w:t> </w:t>
      </w:r>
      <w:r>
        <w:rPr/>
        <w:t>và</w:t>
      </w:r>
      <w:r>
        <w:rPr>
          <w:spacing w:val="-2"/>
        </w:rPr>
        <w:t> </w:t>
      </w:r>
      <w:r>
        <w:rPr/>
        <w:t>đếm</w:t>
      </w:r>
      <w:r>
        <w:rPr>
          <w:spacing w:val="-5"/>
        </w:rPr>
        <w:t> </w:t>
      </w:r>
      <w:r>
        <w:rPr>
          <w:spacing w:val="-2"/>
        </w:rPr>
        <w:t>chúng.</w:t>
      </w:r>
    </w:p>
    <w:p>
      <w:pPr>
        <w:pStyle w:val="BodyText"/>
        <w:spacing w:before="113"/>
        <w:ind w:left="0"/>
      </w:pPr>
    </w:p>
    <w:p>
      <w:pPr>
        <w:pStyle w:val="ListParagraph"/>
        <w:numPr>
          <w:ilvl w:val="3"/>
          <w:numId w:val="30"/>
        </w:numPr>
        <w:tabs>
          <w:tab w:pos="1079" w:val="left" w:leader="none"/>
        </w:tabs>
        <w:spacing w:line="362" w:lineRule="auto" w:before="1" w:after="0"/>
        <w:ind w:left="1079" w:right="1059" w:hanging="360"/>
        <w:jc w:val="both"/>
        <w:rPr>
          <w:sz w:val="22"/>
        </w:rPr>
      </w:pPr>
      <w:r>
        <w:rPr>
          <w:sz w:val="22"/>
        </w:rPr>
        <w:t>Sử dụng tỷ</w:t>
      </w:r>
      <w:r>
        <w:rPr>
          <w:spacing w:val="-5"/>
          <w:sz w:val="22"/>
        </w:rPr>
        <w:t> </w:t>
      </w:r>
      <w:r>
        <w:rPr>
          <w:sz w:val="22"/>
        </w:rPr>
        <w:t>lệ</w:t>
      </w:r>
      <w:r>
        <w:rPr>
          <w:spacing w:val="-3"/>
          <w:sz w:val="22"/>
        </w:rPr>
        <w:t> </w:t>
      </w:r>
      <w:r>
        <w:rPr>
          <w:sz w:val="22"/>
        </w:rPr>
        <w:t>phân</w:t>
      </w:r>
      <w:r>
        <w:rPr>
          <w:spacing w:val="-3"/>
          <w:sz w:val="22"/>
        </w:rPr>
        <w:t> </w:t>
      </w:r>
      <w:r>
        <w:rPr>
          <w:sz w:val="22"/>
        </w:rPr>
        <w:t>phối</w:t>
      </w:r>
      <w:r>
        <w:rPr>
          <w:spacing w:val="-1"/>
          <w:sz w:val="22"/>
        </w:rPr>
        <w:t> </w:t>
      </w:r>
      <w:r>
        <w:rPr>
          <w:sz w:val="22"/>
        </w:rPr>
        <w:t>nỗ lực</w:t>
      </w:r>
      <w:r>
        <w:rPr>
          <w:spacing w:val="-5"/>
          <w:sz w:val="22"/>
        </w:rPr>
        <w:t> </w:t>
      </w:r>
      <w:r>
        <w:rPr>
          <w:sz w:val="22"/>
        </w:rPr>
        <w:t>được</w:t>
      </w:r>
      <w:r>
        <w:rPr>
          <w:spacing w:val="-5"/>
          <w:sz w:val="22"/>
        </w:rPr>
        <w:t> </w:t>
      </w:r>
      <w:r>
        <w:rPr>
          <w:sz w:val="22"/>
        </w:rPr>
        <w:t>đưa ra</w:t>
      </w:r>
      <w:r>
        <w:rPr>
          <w:spacing w:val="-3"/>
          <w:sz w:val="22"/>
        </w:rPr>
        <w:t> </w:t>
      </w:r>
      <w:r>
        <w:rPr>
          <w:sz w:val="22"/>
        </w:rPr>
        <w:t>trong</w:t>
      </w:r>
      <w:r>
        <w:rPr>
          <w:spacing w:val="-3"/>
          <w:sz w:val="22"/>
        </w:rPr>
        <w:t> </w:t>
      </w:r>
      <w:r>
        <w:rPr>
          <w:sz w:val="22"/>
        </w:rPr>
        <w:t>baseline</w:t>
      </w:r>
      <w:r>
        <w:rPr>
          <w:spacing w:val="-3"/>
          <w:sz w:val="22"/>
        </w:rPr>
        <w:t> </w:t>
      </w:r>
      <w:r>
        <w:rPr>
          <w:sz w:val="22"/>
        </w:rPr>
        <w:t>về khả</w:t>
      </w:r>
      <w:r>
        <w:rPr>
          <w:spacing w:val="-3"/>
          <w:sz w:val="22"/>
        </w:rPr>
        <w:t> </w:t>
      </w:r>
      <w:r>
        <w:rPr>
          <w:sz w:val="22"/>
        </w:rPr>
        <w:t>năng hoặc</w:t>
      </w:r>
      <w:r>
        <w:rPr>
          <w:spacing w:val="-5"/>
          <w:sz w:val="22"/>
        </w:rPr>
        <w:t> </w:t>
      </w:r>
      <w:r>
        <w:rPr>
          <w:sz w:val="22"/>
        </w:rPr>
        <w:t>trong các dự án tương tự trong cơ sở dữ liệu quy trình, ước lượng nỗ lực cho các công việc/nhiệm vụ khác và nỗ lực tổng.</w:t>
      </w:r>
    </w:p>
    <w:p>
      <w:pPr>
        <w:pStyle w:val="ListParagraph"/>
        <w:numPr>
          <w:ilvl w:val="3"/>
          <w:numId w:val="30"/>
        </w:numPr>
        <w:tabs>
          <w:tab w:pos="1079" w:val="left" w:leader="none"/>
        </w:tabs>
        <w:spacing w:line="360" w:lineRule="auto" w:before="236" w:after="0"/>
        <w:ind w:left="1079" w:right="1057" w:hanging="360"/>
        <w:jc w:val="both"/>
        <w:rPr>
          <w:sz w:val="22"/>
        </w:rPr>
      </w:pPr>
      <w:r>
        <w:rPr>
          <w:sz w:val="22"/>
        </w:rPr>
        <w:t>Tinh chỉnh lại các ước lượng dựa trên các yếu tố riêng của dự án (project-specific </w:t>
      </w:r>
      <w:r>
        <w:rPr>
          <w:spacing w:val="-2"/>
          <w:sz w:val="22"/>
        </w:rPr>
        <w:t>factors)</w:t>
      </w:r>
      <w:r>
        <w:rPr>
          <w:spacing w:val="-2"/>
          <w:sz w:val="22"/>
          <w:vertAlign w:val="superscript"/>
        </w:rPr>
        <w:t>1</w:t>
      </w:r>
      <w:r>
        <w:rPr>
          <w:spacing w:val="-2"/>
          <w:sz w:val="22"/>
          <w:vertAlign w:val="baseline"/>
        </w:rPr>
        <w:t>.</w:t>
      </w:r>
    </w:p>
    <w:p>
      <w:pPr>
        <w:pStyle w:val="BodyText"/>
        <w:spacing w:line="360" w:lineRule="auto" w:before="240"/>
        <w:ind w:right="1058"/>
        <w:jc w:val="both"/>
      </w:pPr>
      <w:r>
        <w:rPr/>
        <w:t>Thủ tục này sử dụng cơ sở dữ liệu quy trình (process database) và baseline về khả năng quy trình (process capability baseline), được thảo luận trong Chương 2. Như đã đề cập trước đây, nếu nhiều dự án có cùng một loại đang được thực hiện, bạn có thể xây dựng một baseline về khả năng của dự án (project-specific capability baseline). Một baseline như</w:t>
      </w:r>
      <w:r>
        <w:rPr>
          <w:spacing w:val="18"/>
        </w:rPr>
        <w:t> </w:t>
      </w:r>
      <w:r>
        <w:rPr/>
        <w:t>vậy</w:t>
      </w:r>
      <w:r>
        <w:rPr>
          <w:spacing w:val="18"/>
        </w:rPr>
        <w:t> </w:t>
      </w:r>
      <w:r>
        <w:rPr/>
        <w:t>là</w:t>
      </w:r>
      <w:r>
        <w:rPr>
          <w:spacing w:val="20"/>
        </w:rPr>
        <w:t> </w:t>
      </w:r>
      <w:r>
        <w:rPr/>
        <w:t>tương</w:t>
      </w:r>
      <w:r>
        <w:rPr>
          <w:spacing w:val="20"/>
        </w:rPr>
        <w:t> </w:t>
      </w:r>
      <w:r>
        <w:rPr/>
        <w:t>tự</w:t>
      </w:r>
      <w:r>
        <w:rPr>
          <w:spacing w:val="15"/>
        </w:rPr>
        <w:t> </w:t>
      </w:r>
      <w:r>
        <w:rPr/>
        <w:t>như</w:t>
      </w:r>
      <w:r>
        <w:rPr>
          <w:spacing w:val="18"/>
        </w:rPr>
        <w:t> </w:t>
      </w:r>
      <w:r>
        <w:rPr/>
        <w:t>các</w:t>
      </w:r>
      <w:r>
        <w:rPr>
          <w:spacing w:val="14"/>
        </w:rPr>
        <w:t> </w:t>
      </w:r>
      <w:r>
        <w:rPr/>
        <w:t>baseline</w:t>
      </w:r>
      <w:r>
        <w:rPr>
          <w:spacing w:val="20"/>
        </w:rPr>
        <w:t> </w:t>
      </w:r>
      <w:r>
        <w:rPr/>
        <w:t>chung</w:t>
      </w:r>
      <w:r>
        <w:rPr>
          <w:spacing w:val="20"/>
        </w:rPr>
        <w:t> </w:t>
      </w:r>
      <w:r>
        <w:rPr/>
        <w:t>(general</w:t>
      </w:r>
      <w:r>
        <w:rPr>
          <w:spacing w:val="17"/>
        </w:rPr>
        <w:t> </w:t>
      </w:r>
      <w:r>
        <w:rPr/>
        <w:t>baselines)</w:t>
      </w:r>
      <w:r>
        <w:rPr>
          <w:spacing w:val="17"/>
        </w:rPr>
        <w:t> </w:t>
      </w:r>
      <w:r>
        <w:rPr/>
        <w:t>nhưng</w:t>
      </w:r>
      <w:r>
        <w:rPr>
          <w:spacing w:val="20"/>
        </w:rPr>
        <w:t> </w:t>
      </w:r>
      <w:r>
        <w:rPr/>
        <w:t>chỉ</w:t>
      </w:r>
      <w:r>
        <w:rPr>
          <w:spacing w:val="17"/>
        </w:rPr>
        <w:t> </w:t>
      </w:r>
      <w:r>
        <w:rPr/>
        <w:t>sử</w:t>
      </w:r>
      <w:r>
        <w:rPr>
          <w:spacing w:val="19"/>
        </w:rPr>
        <w:t> </w:t>
      </w:r>
      <w:r>
        <w:rPr/>
        <w:t>dụng</w:t>
      </w:r>
      <w:r>
        <w:rPr>
          <w:spacing w:val="20"/>
        </w:rPr>
        <w:t> </w:t>
      </w:r>
      <w:r>
        <w:rPr>
          <w:spacing w:val="-5"/>
        </w:rPr>
        <w:t>dữ</w:t>
      </w:r>
    </w:p>
    <w:p>
      <w:pPr>
        <w:spacing w:after="0" w:line="360" w:lineRule="auto"/>
        <w:jc w:val="both"/>
        <w:sectPr>
          <w:pgSz w:w="12240" w:h="15840"/>
          <w:pgMar w:header="0" w:footer="791" w:top="1340" w:bottom="980" w:left="1340" w:right="640"/>
        </w:sectPr>
      </w:pPr>
    </w:p>
    <w:p>
      <w:pPr>
        <w:pStyle w:val="BodyText"/>
        <w:spacing w:line="362" w:lineRule="auto" w:before="76"/>
        <w:ind w:right="1059"/>
        <w:jc w:val="both"/>
      </w:pPr>
      <w:r>
        <w:rPr/>
        <w:t>liệu từ vài</w:t>
      </w:r>
      <w:r>
        <w:rPr>
          <w:spacing w:val="-1"/>
        </w:rPr>
        <w:t> </w:t>
      </w:r>
      <w:r>
        <w:rPr/>
        <w:t>dự án cụ thể. Các baseline này đã được nhận thấy là tốt nhất để ước lượng nỗ lực cho một dự án mới có cùng loại đó. Vì thế, chúng được ưa thích khi được sử dụng</w:t>
      </w:r>
      <w:r>
        <w:rPr>
          <w:spacing w:val="40"/>
        </w:rPr>
        <w:t> </w:t>
      </w:r>
      <w:r>
        <w:rPr/>
        <w:t>cho ước lượng.</w:t>
      </w:r>
    </w:p>
    <w:p>
      <w:pPr>
        <w:pStyle w:val="BodyText"/>
        <w:spacing w:line="360" w:lineRule="auto" w:before="236"/>
        <w:ind w:right="995"/>
      </w:pPr>
      <w:r>
        <w:rPr/>
        <w:t>Bởi</w:t>
      </w:r>
      <w:r>
        <w:rPr>
          <w:spacing w:val="-2"/>
        </w:rPr>
        <w:t> </w:t>
      </w:r>
      <w:r>
        <w:rPr/>
        <w:t>vì</w:t>
      </w:r>
      <w:r>
        <w:rPr>
          <w:spacing w:val="-5"/>
        </w:rPr>
        <w:t> </w:t>
      </w:r>
      <w:r>
        <w:rPr/>
        <w:t>nhiều yếu</w:t>
      </w:r>
      <w:r>
        <w:rPr>
          <w:spacing w:val="-4"/>
        </w:rPr>
        <w:t> </w:t>
      </w:r>
      <w:r>
        <w:rPr/>
        <w:t>tố</w:t>
      </w:r>
      <w:r>
        <w:rPr>
          <w:spacing w:val="-4"/>
        </w:rPr>
        <w:t> </w:t>
      </w:r>
      <w:r>
        <w:rPr/>
        <w:t>khác</w:t>
      </w:r>
      <w:r>
        <w:rPr>
          <w:spacing w:val="-6"/>
        </w:rPr>
        <w:t> </w:t>
      </w:r>
      <w:r>
        <w:rPr/>
        <w:t>nhau có</w:t>
      </w:r>
      <w:r>
        <w:rPr>
          <w:spacing w:val="-4"/>
        </w:rPr>
        <w:t> </w:t>
      </w:r>
      <w:r>
        <w:rPr/>
        <w:t>thể ảnh</w:t>
      </w:r>
      <w:r>
        <w:rPr>
          <w:spacing w:val="-4"/>
        </w:rPr>
        <w:t> </w:t>
      </w:r>
      <w:r>
        <w:rPr/>
        <w:t>hưởng</w:t>
      </w:r>
      <w:r>
        <w:rPr>
          <w:spacing w:val="-4"/>
        </w:rPr>
        <w:t> </w:t>
      </w:r>
      <w:r>
        <w:rPr/>
        <w:t>đến lượng</w:t>
      </w:r>
      <w:r>
        <w:rPr>
          <w:spacing w:val="-4"/>
        </w:rPr>
        <w:t> </w:t>
      </w:r>
      <w:r>
        <w:rPr/>
        <w:t>nỗ lực</w:t>
      </w:r>
      <w:r>
        <w:rPr>
          <w:spacing w:val="-6"/>
        </w:rPr>
        <w:t> </w:t>
      </w:r>
      <w:r>
        <w:rPr/>
        <w:t>cần thiết</w:t>
      </w:r>
      <w:r>
        <w:rPr>
          <w:spacing w:val="-5"/>
        </w:rPr>
        <w:t> </w:t>
      </w:r>
      <w:r>
        <w:rPr/>
        <w:t>cho một</w:t>
      </w:r>
      <w:r>
        <w:rPr>
          <w:spacing w:val="-5"/>
        </w:rPr>
        <w:t> </w:t>
      </w:r>
      <w:r>
        <w:rPr/>
        <w:t>dự án, điều quan trọng khi làm ước lượng là bạn phải xác định được các yếu tố riêng của dự án (project-specific factors). Thay vì phân loại các tham số ra thành các mức khác nhau và</w:t>
      </w:r>
      <w:r>
        <w:rPr>
          <w:spacing w:val="80"/>
        </w:rPr>
        <w:t> </w:t>
      </w:r>
      <w:r>
        <w:rPr/>
        <w:t>sau đó xác định mức độ</w:t>
      </w:r>
      <w:r>
        <w:rPr>
          <w:spacing w:val="16"/>
        </w:rPr>
        <w:t> </w:t>
      </w:r>
      <w:r>
        <w:rPr/>
        <w:t>ảnh hưởng lên</w:t>
      </w:r>
      <w:r>
        <w:rPr>
          <w:spacing w:val="16"/>
        </w:rPr>
        <w:t> </w:t>
      </w:r>
      <w:r>
        <w:rPr/>
        <w:t>lượng nỗ</w:t>
      </w:r>
      <w:r>
        <w:rPr>
          <w:spacing w:val="16"/>
        </w:rPr>
        <w:t> </w:t>
      </w:r>
      <w:r>
        <w:rPr/>
        <w:t>lực được cần, phương pháp được nêu</w:t>
      </w:r>
      <w:r>
        <w:rPr>
          <w:spacing w:val="40"/>
        </w:rPr>
        <w:t> </w:t>
      </w:r>
      <w:r>
        <w:rPr/>
        <w:t>ra ở đây cho phép người quản lý dự án xác định tác động của các yếu tố riêng của dự án lên ước lượng. Người quản lý dự án có thể thực hiện điều chỉnh bằng cách sử dụng kinh nghiệm</w:t>
      </w:r>
      <w:r>
        <w:rPr>
          <w:spacing w:val="25"/>
        </w:rPr>
        <w:t> </w:t>
      </w:r>
      <w:r>
        <w:rPr/>
        <w:t>của</w:t>
      </w:r>
      <w:r>
        <w:rPr>
          <w:spacing w:val="23"/>
        </w:rPr>
        <w:t> </w:t>
      </w:r>
      <w:r>
        <w:rPr/>
        <w:t>họ,</w:t>
      </w:r>
      <w:r>
        <w:rPr>
          <w:spacing w:val="22"/>
        </w:rPr>
        <w:t> </w:t>
      </w:r>
      <w:r>
        <w:rPr/>
        <w:t>kinh</w:t>
      </w:r>
      <w:r>
        <w:rPr>
          <w:spacing w:val="23"/>
        </w:rPr>
        <w:t> </w:t>
      </w:r>
      <w:r>
        <w:rPr/>
        <w:t>nghiệm</w:t>
      </w:r>
      <w:r>
        <w:rPr>
          <w:spacing w:val="25"/>
        </w:rPr>
        <w:t> </w:t>
      </w:r>
      <w:r>
        <w:rPr/>
        <w:t>của</w:t>
      </w:r>
      <w:r>
        <w:rPr>
          <w:spacing w:val="23"/>
        </w:rPr>
        <w:t> </w:t>
      </w:r>
      <w:r>
        <w:rPr/>
        <w:t>các</w:t>
      </w:r>
      <w:r>
        <w:rPr>
          <w:spacing w:val="21"/>
        </w:rPr>
        <w:t> </w:t>
      </w:r>
      <w:r>
        <w:rPr/>
        <w:t>thành</w:t>
      </w:r>
      <w:r>
        <w:rPr>
          <w:spacing w:val="28"/>
        </w:rPr>
        <w:t> </w:t>
      </w:r>
      <w:r>
        <w:rPr/>
        <w:t>viên trong</w:t>
      </w:r>
      <w:r>
        <w:rPr>
          <w:spacing w:val="23"/>
        </w:rPr>
        <w:t> </w:t>
      </w:r>
      <w:r>
        <w:rPr/>
        <w:t>nhóm,</w:t>
      </w:r>
      <w:r>
        <w:rPr>
          <w:spacing w:val="22"/>
        </w:rPr>
        <w:t> </w:t>
      </w:r>
      <w:r>
        <w:rPr/>
        <w:t>hoặc</w:t>
      </w:r>
      <w:r>
        <w:rPr>
          <w:spacing w:val="21"/>
        </w:rPr>
        <w:t> </w:t>
      </w:r>
      <w:r>
        <w:rPr/>
        <w:t>dữ</w:t>
      </w:r>
      <w:r>
        <w:rPr>
          <w:spacing w:val="27"/>
        </w:rPr>
        <w:t> </w:t>
      </w:r>
      <w:r>
        <w:rPr/>
        <w:t>liệu</w:t>
      </w:r>
      <w:r>
        <w:rPr>
          <w:spacing w:val="23"/>
        </w:rPr>
        <w:t> </w:t>
      </w:r>
      <w:r>
        <w:rPr/>
        <w:t>từ</w:t>
      </w:r>
      <w:r>
        <w:rPr>
          <w:spacing w:val="22"/>
        </w:rPr>
        <w:t> </w:t>
      </w:r>
      <w:r>
        <w:rPr/>
        <w:t>các</w:t>
      </w:r>
      <w:r>
        <w:rPr>
          <w:spacing w:val="21"/>
        </w:rPr>
        <w:t> </w:t>
      </w:r>
      <w:r>
        <w:rPr/>
        <w:t>dự</w:t>
      </w:r>
      <w:r>
        <w:rPr>
          <w:spacing w:val="22"/>
        </w:rPr>
        <w:t> </w:t>
      </w:r>
      <w:r>
        <w:rPr/>
        <w:t>án được tìm thấy trong cơ sở dữ liệu quy trình.</w:t>
      </w:r>
    </w:p>
    <w:p>
      <w:pPr>
        <w:pStyle w:val="BodyText"/>
        <w:spacing w:line="360" w:lineRule="auto" w:before="238"/>
        <w:ind w:right="1057"/>
        <w:jc w:val="both"/>
      </w:pPr>
      <w:r>
        <w:rPr/>
        <w:t>Lưu ý rằng phương pháp phân loại các chương trình ra thành vài loại và sử dụng số nỗ lực xây dựng trung bình cho mỗi loại được áp dụng để thực hiện ước lượng nỗ lực tổng thể. Tuy nhiên, khi lập kế hoạch chi tiết, người quản lý dự án phân công mỗi đơn vị kích thước cho một thành viên của nhóm để cài đặt mã, và thời gian cho các hoạt động - đặc trưng của một đơn vị kích thước sẽ được ghi nhận xem nó có cần thời gian nhiều hơn hoặc ít hơn so với trung bình.</w:t>
      </w:r>
    </w:p>
    <w:p>
      <w:pPr>
        <w:pStyle w:val="Heading4"/>
        <w:numPr>
          <w:ilvl w:val="2"/>
          <w:numId w:val="30"/>
        </w:numPr>
        <w:tabs>
          <w:tab w:pos="1062" w:val="left" w:leader="none"/>
        </w:tabs>
        <w:spacing w:line="362" w:lineRule="auto" w:before="225" w:after="0"/>
        <w:ind w:left="359" w:right="1064" w:firstLine="0"/>
        <w:jc w:val="left"/>
      </w:pPr>
      <w:r>
        <w:rPr/>
        <w:t>Tiếp cận ước lượng từ trên xuống (The top-down estimation </w:t>
      </w:r>
      <w:r>
        <w:rPr>
          <w:spacing w:val="-2"/>
        </w:rPr>
        <w:t>approach)</w:t>
      </w:r>
    </w:p>
    <w:p>
      <w:pPr>
        <w:pStyle w:val="BodyText"/>
        <w:spacing w:line="360" w:lineRule="auto" w:before="251"/>
        <w:ind w:right="1056"/>
        <w:jc w:val="both"/>
      </w:pPr>
      <w:r>
        <w:rPr/>
        <w:t>Giống như bất kỳ tiếp cận từ trên xuống, tiếp cận ở Infosys bắt đầu với một ước lượng kích thước của các phần mềm dùng các Điểm chức năng (Function points). Các Điểm chức năng có thể được đếm</w:t>
      </w:r>
      <w:r>
        <w:rPr>
          <w:spacing w:val="-1"/>
        </w:rPr>
        <w:t> </w:t>
      </w:r>
      <w:r>
        <w:rPr/>
        <w:t>bằng cách sử dụng</w:t>
      </w:r>
      <w:r>
        <w:rPr>
          <w:spacing w:val="-3"/>
        </w:rPr>
        <w:t> </w:t>
      </w:r>
      <w:r>
        <w:rPr/>
        <w:t>các quy tắc đếm</w:t>
      </w:r>
      <w:r>
        <w:rPr>
          <w:spacing w:val="-1"/>
        </w:rPr>
        <w:t> </w:t>
      </w:r>
      <w:r>
        <w:rPr/>
        <w:t>Điểm chức năng chuẩn. Ngoài ra, nếu kích thước được ước lượng bằng LOC, nó có thể được chuyển đổi thành các Điểm chức năng.</w:t>
      </w:r>
    </w:p>
    <w:p>
      <w:pPr>
        <w:pStyle w:val="BodyText"/>
        <w:spacing w:line="360" w:lineRule="auto" w:before="238"/>
        <w:ind w:right="1057"/>
        <w:jc w:val="both"/>
      </w:pPr>
      <w:r>
        <w:rPr/>
        <w:t>Ngoài ước lượng kích thước, tiếp cận từ trên xuống đòi hỏi phải ước lượng năng suất (productivity). Các tiếp cận cơ bản là bắt đầu với các mức năng suất (productivity levels) của các dự án tương tự (dữ liệu đã có sẵn trong cơ sở dữ liệu quy trình) hoặc với số liệu năng suất</w:t>
      </w:r>
      <w:r>
        <w:rPr>
          <w:spacing w:val="-6"/>
        </w:rPr>
        <w:t> </w:t>
      </w:r>
      <w:r>
        <w:rPr/>
        <w:t>chuẩn (standard productivity</w:t>
      </w:r>
      <w:r>
        <w:rPr>
          <w:spacing w:val="-7"/>
        </w:rPr>
        <w:t> </w:t>
      </w:r>
      <w:r>
        <w:rPr/>
        <w:t>figures)</w:t>
      </w:r>
      <w:r>
        <w:rPr>
          <w:spacing w:val="-4"/>
        </w:rPr>
        <w:t> </w:t>
      </w:r>
      <w:r>
        <w:rPr/>
        <w:t>(mà dữ</w:t>
      </w:r>
      <w:r>
        <w:rPr>
          <w:spacing w:val="-1"/>
        </w:rPr>
        <w:t> </w:t>
      </w:r>
      <w:r>
        <w:rPr/>
        <w:t>liệu về nó đã có sẵn</w:t>
      </w:r>
      <w:r>
        <w:rPr>
          <w:spacing w:val="-5"/>
        </w:rPr>
        <w:t> </w:t>
      </w:r>
      <w:r>
        <w:rPr/>
        <w:t>trong baseline về khả năng của quy trình), và sau đó phải điều chỉnh lại các mức này, nếu cần thiết, để phù</w:t>
      </w:r>
      <w:r>
        <w:rPr>
          <w:spacing w:val="1"/>
        </w:rPr>
        <w:t> </w:t>
      </w:r>
      <w:r>
        <w:rPr/>
        <w:t>hợp</w:t>
      </w:r>
      <w:r>
        <w:rPr>
          <w:spacing w:val="1"/>
        </w:rPr>
        <w:t> </w:t>
      </w:r>
      <w:r>
        <w:rPr/>
        <w:t>với</w:t>
      </w:r>
      <w:r>
        <w:rPr>
          <w:spacing w:val="-1"/>
        </w:rPr>
        <w:t> </w:t>
      </w:r>
      <w:r>
        <w:rPr/>
        <w:t>dự</w:t>
      </w:r>
      <w:r>
        <w:rPr>
          <w:spacing w:val="1"/>
        </w:rPr>
        <w:t> </w:t>
      </w:r>
      <w:r>
        <w:rPr/>
        <w:t>án</w:t>
      </w:r>
      <w:r>
        <w:rPr>
          <w:spacing w:val="1"/>
        </w:rPr>
        <w:t> </w:t>
      </w:r>
      <w:r>
        <w:rPr/>
        <w:t>đang</w:t>
      </w:r>
      <w:r>
        <w:rPr>
          <w:spacing w:val="-3"/>
        </w:rPr>
        <w:t> </w:t>
      </w:r>
      <w:r>
        <w:rPr/>
        <w:t>được</w:t>
      </w:r>
      <w:r>
        <w:rPr>
          <w:spacing w:val="-1"/>
        </w:rPr>
        <w:t> </w:t>
      </w:r>
      <w:r>
        <w:rPr/>
        <w:t>ước</w:t>
      </w:r>
      <w:r>
        <w:rPr>
          <w:spacing w:val="4"/>
        </w:rPr>
        <w:t> </w:t>
      </w:r>
      <w:r>
        <w:rPr/>
        <w:t>lượng.</w:t>
      </w:r>
      <w:r>
        <w:rPr>
          <w:spacing w:val="5"/>
        </w:rPr>
        <w:t> </w:t>
      </w:r>
      <w:r>
        <w:rPr/>
        <w:t>Ước lượng</w:t>
      </w:r>
      <w:r>
        <w:rPr>
          <w:spacing w:val="1"/>
        </w:rPr>
        <w:t> </w:t>
      </w:r>
      <w:r>
        <w:rPr/>
        <w:t>năng</w:t>
      </w:r>
      <w:r>
        <w:rPr>
          <w:spacing w:val="2"/>
        </w:rPr>
        <w:t> </w:t>
      </w:r>
      <w:r>
        <w:rPr/>
        <w:t>suất sau</w:t>
      </w:r>
      <w:r>
        <w:rPr>
          <w:spacing w:val="1"/>
        </w:rPr>
        <w:t> </w:t>
      </w:r>
      <w:r>
        <w:rPr/>
        <w:t>đó</w:t>
      </w:r>
      <w:r>
        <w:rPr>
          <w:spacing w:val="2"/>
        </w:rPr>
        <w:t> </w:t>
      </w:r>
      <w:r>
        <w:rPr/>
        <w:t>được sử dụng</w:t>
      </w:r>
      <w:r>
        <w:rPr>
          <w:spacing w:val="2"/>
        </w:rPr>
        <w:t> </w:t>
      </w:r>
      <w:r>
        <w:rPr>
          <w:spacing w:val="-5"/>
        </w:rPr>
        <w:t>để</w:t>
      </w:r>
    </w:p>
    <w:p>
      <w:pPr>
        <w:spacing w:after="0" w:line="360" w:lineRule="auto"/>
        <w:jc w:val="both"/>
        <w:sectPr>
          <w:pgSz w:w="12240" w:h="15840"/>
          <w:pgMar w:header="0" w:footer="791" w:top="1340" w:bottom="980" w:left="1340" w:right="640"/>
        </w:sectPr>
      </w:pPr>
    </w:p>
    <w:p>
      <w:pPr>
        <w:pStyle w:val="BodyText"/>
        <w:spacing w:line="362" w:lineRule="auto" w:before="76"/>
        <w:ind w:right="1057"/>
        <w:jc w:val="both"/>
      </w:pPr>
      <w:r>
        <w:rPr/>
        <w:t>tính ra nỗ lực tổng thể. Từ nỗ lực tổng thể, nỗ lực</w:t>
      </w:r>
      <w:r>
        <w:rPr>
          <w:spacing w:val="-2"/>
        </w:rPr>
        <w:t> </w:t>
      </w:r>
      <w:r>
        <w:rPr/>
        <w:t>cho các giai đoạn khác nhau được ước lượng bằng cách sử dụng các</w:t>
      </w:r>
      <w:r>
        <w:rPr>
          <w:spacing w:val="-1"/>
        </w:rPr>
        <w:t> </w:t>
      </w:r>
      <w:r>
        <w:rPr/>
        <w:t>bảng phân phối tỷ</w:t>
      </w:r>
      <w:r>
        <w:rPr>
          <w:spacing w:val="-1"/>
        </w:rPr>
        <w:t> </w:t>
      </w:r>
      <w:r>
        <w:rPr/>
        <w:t>lệ phần trăm. Như trong tiếp cận từ dưới lên, những phân phối</w:t>
      </w:r>
      <w:r>
        <w:rPr>
          <w:spacing w:val="-2"/>
        </w:rPr>
        <w:t> </w:t>
      </w:r>
      <w:r>
        <w:rPr/>
        <w:t>này</w:t>
      </w:r>
      <w:r>
        <w:rPr>
          <w:spacing w:val="-1"/>
        </w:rPr>
        <w:t> </w:t>
      </w:r>
      <w:r>
        <w:rPr/>
        <w:t>có thể thu</w:t>
      </w:r>
      <w:r>
        <w:rPr>
          <w:spacing w:val="-4"/>
        </w:rPr>
        <w:t> </w:t>
      </w:r>
      <w:r>
        <w:rPr/>
        <w:t>được</w:t>
      </w:r>
      <w:r>
        <w:rPr>
          <w:spacing w:val="-1"/>
        </w:rPr>
        <w:t> </w:t>
      </w:r>
      <w:r>
        <w:rPr/>
        <w:t>từ cơ</w:t>
      </w:r>
      <w:r>
        <w:rPr>
          <w:spacing w:val="-2"/>
        </w:rPr>
        <w:t> </w:t>
      </w:r>
      <w:r>
        <w:rPr/>
        <w:t>sở dữ liệu quy</w:t>
      </w:r>
      <w:r>
        <w:rPr>
          <w:spacing w:val="-1"/>
        </w:rPr>
        <w:t> </w:t>
      </w:r>
      <w:r>
        <w:rPr/>
        <w:t>trình hoặc</w:t>
      </w:r>
      <w:r>
        <w:rPr>
          <w:spacing w:val="-1"/>
        </w:rPr>
        <w:t> </w:t>
      </w:r>
      <w:r>
        <w:rPr/>
        <w:t>baseline về khả năng quy trình (capability baseline).</w:t>
      </w:r>
    </w:p>
    <w:p>
      <w:pPr>
        <w:pStyle w:val="BodyText"/>
        <w:spacing w:line="360" w:lineRule="auto" w:before="233"/>
        <w:ind w:right="1057"/>
        <w:jc w:val="both"/>
      </w:pPr>
      <w:r>
        <w:rPr/>
        <w:t>Để</w:t>
      </w:r>
      <w:r>
        <w:rPr>
          <w:spacing w:val="24"/>
        </w:rPr>
        <w:t> </w:t>
      </w:r>
      <w:r>
        <w:rPr/>
        <w:t>tóm tắt, tiếp cận tổng thể để thực hiện</w:t>
      </w:r>
      <w:r>
        <w:rPr>
          <w:spacing w:val="24"/>
        </w:rPr>
        <w:t> </w:t>
      </w:r>
      <w:r>
        <w:rPr/>
        <w:t>ước lượng từ trên xuống bao gồm các bước sau đây:</w:t>
      </w:r>
    </w:p>
    <w:p>
      <w:pPr>
        <w:pStyle w:val="ListParagraph"/>
        <w:numPr>
          <w:ilvl w:val="3"/>
          <w:numId w:val="30"/>
        </w:numPr>
        <w:tabs>
          <w:tab w:pos="1078" w:val="left" w:leader="none"/>
        </w:tabs>
        <w:spacing w:line="240" w:lineRule="auto" w:before="240" w:after="0"/>
        <w:ind w:left="1078" w:right="0" w:hanging="359"/>
        <w:jc w:val="left"/>
        <w:rPr>
          <w:sz w:val="22"/>
        </w:rPr>
      </w:pPr>
      <w:r>
        <w:rPr>
          <w:sz w:val="22"/>
        </w:rPr>
        <w:t>Ước</w:t>
      </w:r>
      <w:r>
        <w:rPr>
          <w:spacing w:val="-4"/>
          <w:sz w:val="22"/>
        </w:rPr>
        <w:t> </w:t>
      </w:r>
      <w:r>
        <w:rPr>
          <w:sz w:val="22"/>
        </w:rPr>
        <w:t>lượng</w:t>
      </w:r>
      <w:r>
        <w:rPr>
          <w:spacing w:val="-5"/>
          <w:sz w:val="22"/>
        </w:rPr>
        <w:t> </w:t>
      </w:r>
      <w:r>
        <w:rPr>
          <w:sz w:val="22"/>
        </w:rPr>
        <w:t>kích thước</w:t>
      </w:r>
      <w:r>
        <w:rPr>
          <w:spacing w:val="-2"/>
          <w:sz w:val="22"/>
        </w:rPr>
        <w:t> </w:t>
      </w:r>
      <w:r>
        <w:rPr>
          <w:sz w:val="22"/>
        </w:rPr>
        <w:t>tổng</w:t>
      </w:r>
      <w:r>
        <w:rPr>
          <w:spacing w:val="1"/>
          <w:sz w:val="22"/>
        </w:rPr>
        <w:t> </w:t>
      </w:r>
      <w:r>
        <w:rPr>
          <w:sz w:val="22"/>
        </w:rPr>
        <w:t>cộng của</w:t>
      </w:r>
      <w:r>
        <w:rPr>
          <w:spacing w:val="-5"/>
          <w:sz w:val="22"/>
        </w:rPr>
        <w:t> </w:t>
      </w:r>
      <w:r>
        <w:rPr>
          <w:sz w:val="22"/>
        </w:rPr>
        <w:t>phần mềm</w:t>
      </w:r>
      <w:r>
        <w:rPr>
          <w:spacing w:val="-7"/>
          <w:sz w:val="22"/>
        </w:rPr>
        <w:t> </w:t>
      </w:r>
      <w:r>
        <w:rPr>
          <w:sz w:val="22"/>
        </w:rPr>
        <w:t>bằng các</w:t>
      </w:r>
      <w:r>
        <w:rPr>
          <w:spacing w:val="-2"/>
          <w:sz w:val="22"/>
        </w:rPr>
        <w:t> </w:t>
      </w:r>
      <w:r>
        <w:rPr>
          <w:sz w:val="22"/>
        </w:rPr>
        <w:t>Điểm</w:t>
      </w:r>
      <w:r>
        <w:rPr>
          <w:spacing w:val="-3"/>
          <w:sz w:val="22"/>
        </w:rPr>
        <w:t> </w:t>
      </w:r>
      <w:r>
        <w:rPr>
          <w:sz w:val="22"/>
        </w:rPr>
        <w:t>chức</w:t>
      </w:r>
      <w:r>
        <w:rPr>
          <w:spacing w:val="-1"/>
          <w:sz w:val="22"/>
        </w:rPr>
        <w:t> </w:t>
      </w:r>
      <w:r>
        <w:rPr>
          <w:spacing w:val="-2"/>
          <w:sz w:val="22"/>
        </w:rPr>
        <w:t>năng.</w:t>
      </w:r>
    </w:p>
    <w:p>
      <w:pPr>
        <w:pStyle w:val="BodyText"/>
        <w:spacing w:before="113"/>
        <w:ind w:left="0"/>
      </w:pPr>
    </w:p>
    <w:p>
      <w:pPr>
        <w:pStyle w:val="ListParagraph"/>
        <w:numPr>
          <w:ilvl w:val="3"/>
          <w:numId w:val="30"/>
        </w:numPr>
        <w:tabs>
          <w:tab w:pos="1079" w:val="left" w:leader="none"/>
        </w:tabs>
        <w:spacing w:line="360" w:lineRule="auto" w:before="0" w:after="0"/>
        <w:ind w:left="1079" w:right="1057" w:hanging="360"/>
        <w:jc w:val="both"/>
        <w:rPr>
          <w:sz w:val="22"/>
        </w:rPr>
      </w:pPr>
      <w:r>
        <w:rPr>
          <w:sz w:val="22"/>
        </w:rPr>
        <w:t>Sử dụng các dữ liệu về năng suất từ baseline về khả năng của dự án, từ baseline về khả năng của quy trình, hoặc từ các dự án tương tự, sửa chữa lại các mức năng suất cho phù hợp với dự án đang được ước lượng.</w:t>
      </w:r>
    </w:p>
    <w:p>
      <w:pPr>
        <w:pStyle w:val="ListParagraph"/>
        <w:numPr>
          <w:ilvl w:val="3"/>
          <w:numId w:val="30"/>
        </w:numPr>
        <w:tabs>
          <w:tab w:pos="1078" w:val="left" w:leader="none"/>
        </w:tabs>
        <w:spacing w:line="240" w:lineRule="auto" w:before="239" w:after="0"/>
        <w:ind w:left="1078" w:right="0" w:hanging="359"/>
        <w:jc w:val="left"/>
        <w:rPr>
          <w:sz w:val="22"/>
        </w:rPr>
      </w:pPr>
      <w:r>
        <w:rPr>
          <w:sz w:val="22"/>
        </w:rPr>
        <w:t>Có</w:t>
      </w:r>
      <w:r>
        <w:rPr>
          <w:spacing w:val="-2"/>
          <w:sz w:val="22"/>
        </w:rPr>
        <w:t> </w:t>
      </w:r>
      <w:r>
        <w:rPr>
          <w:sz w:val="22"/>
        </w:rPr>
        <w:t>được</w:t>
      </w:r>
      <w:r>
        <w:rPr>
          <w:spacing w:val="-1"/>
          <w:sz w:val="22"/>
        </w:rPr>
        <w:t> </w:t>
      </w:r>
      <w:r>
        <w:rPr>
          <w:sz w:val="22"/>
        </w:rPr>
        <w:t>nỗ lực</w:t>
      </w:r>
      <w:r>
        <w:rPr>
          <w:spacing w:val="-6"/>
          <w:sz w:val="22"/>
        </w:rPr>
        <w:t> </w:t>
      </w:r>
      <w:r>
        <w:rPr>
          <w:sz w:val="22"/>
        </w:rPr>
        <w:t>tổng</w:t>
      </w:r>
      <w:r>
        <w:rPr>
          <w:spacing w:val="-4"/>
          <w:sz w:val="22"/>
        </w:rPr>
        <w:t> </w:t>
      </w:r>
      <w:r>
        <w:rPr>
          <w:sz w:val="22"/>
        </w:rPr>
        <w:t>thể của</w:t>
      </w:r>
      <w:r>
        <w:rPr>
          <w:spacing w:val="-4"/>
          <w:sz w:val="22"/>
        </w:rPr>
        <w:t> </w:t>
      </w:r>
      <w:r>
        <w:rPr>
          <w:sz w:val="22"/>
        </w:rPr>
        <w:t>dự</w:t>
      </w:r>
      <w:r>
        <w:rPr>
          <w:spacing w:val="-5"/>
          <w:sz w:val="22"/>
        </w:rPr>
        <w:t> </w:t>
      </w:r>
      <w:r>
        <w:rPr>
          <w:sz w:val="22"/>
        </w:rPr>
        <w:t>án từ năng</w:t>
      </w:r>
      <w:r>
        <w:rPr>
          <w:spacing w:val="1"/>
          <w:sz w:val="22"/>
        </w:rPr>
        <w:t> </w:t>
      </w:r>
      <w:r>
        <w:rPr>
          <w:sz w:val="22"/>
        </w:rPr>
        <w:t>suất</w:t>
      </w:r>
      <w:r>
        <w:rPr>
          <w:spacing w:val="-6"/>
          <w:sz w:val="22"/>
        </w:rPr>
        <w:t> </w:t>
      </w:r>
      <w:r>
        <w:rPr>
          <w:sz w:val="22"/>
        </w:rPr>
        <w:t>và</w:t>
      </w:r>
      <w:r>
        <w:rPr>
          <w:spacing w:val="1"/>
          <w:sz w:val="22"/>
        </w:rPr>
        <w:t> </w:t>
      </w:r>
      <w:r>
        <w:rPr>
          <w:sz w:val="22"/>
        </w:rPr>
        <w:t>kích</w:t>
      </w:r>
      <w:r>
        <w:rPr>
          <w:spacing w:val="1"/>
          <w:sz w:val="22"/>
        </w:rPr>
        <w:t> </w:t>
      </w:r>
      <w:r>
        <w:rPr>
          <w:spacing w:val="-2"/>
          <w:sz w:val="22"/>
        </w:rPr>
        <w:t>thước.</w:t>
      </w:r>
    </w:p>
    <w:p>
      <w:pPr>
        <w:pStyle w:val="BodyText"/>
        <w:spacing w:before="113"/>
        <w:ind w:left="0"/>
      </w:pPr>
    </w:p>
    <w:p>
      <w:pPr>
        <w:pStyle w:val="ListParagraph"/>
        <w:numPr>
          <w:ilvl w:val="3"/>
          <w:numId w:val="30"/>
        </w:numPr>
        <w:tabs>
          <w:tab w:pos="1079" w:val="left" w:leader="none"/>
        </w:tabs>
        <w:spacing w:line="360" w:lineRule="auto" w:before="0" w:after="0"/>
        <w:ind w:left="1079" w:right="1059" w:hanging="360"/>
        <w:jc w:val="both"/>
        <w:rPr>
          <w:sz w:val="22"/>
        </w:rPr>
      </w:pPr>
      <w:r>
        <w:rPr>
          <w:sz w:val="22"/>
        </w:rPr>
        <w:t>Tinh chỉnh lại ước lượng, có xem xét đến mức độ ảnh hưởng của các yếu tố riêng của dự án.</w:t>
      </w:r>
    </w:p>
    <w:p>
      <w:pPr>
        <w:pStyle w:val="ListParagraph"/>
        <w:numPr>
          <w:ilvl w:val="3"/>
          <w:numId w:val="30"/>
        </w:numPr>
        <w:tabs>
          <w:tab w:pos="1079" w:val="left" w:leader="none"/>
        </w:tabs>
        <w:spacing w:line="360" w:lineRule="auto" w:before="240" w:after="0"/>
        <w:ind w:left="1079" w:right="1057" w:hanging="360"/>
        <w:jc w:val="both"/>
        <w:rPr>
          <w:sz w:val="22"/>
        </w:rPr>
      </w:pPr>
      <w:r>
        <w:rPr>
          <w:sz w:val="22"/>
        </w:rPr>
        <w:t>Sử dụng dữ liệu về phân phối nỗ lực từ baseline về khả năng của quy trình hoặc</w:t>
      </w:r>
      <w:r>
        <w:rPr>
          <w:spacing w:val="80"/>
          <w:sz w:val="22"/>
        </w:rPr>
        <w:t> </w:t>
      </w:r>
      <w:r>
        <w:rPr>
          <w:sz w:val="22"/>
        </w:rPr>
        <w:t>từ các dự án tương tự để ước lượng nỗ lực cho các giai đoạn khác nhau.</w:t>
      </w:r>
    </w:p>
    <w:p>
      <w:pPr>
        <w:pStyle w:val="BodyText"/>
        <w:spacing w:line="360" w:lineRule="auto" w:before="239"/>
        <w:ind w:right="1056"/>
        <w:jc w:val="both"/>
      </w:pPr>
      <w:r>
        <w:rPr/>
        <w:t>Cũng giống như tiếp cận từ dưới lên, tiếp cận từ trên xuống cũng cho phép tinh chỉnh lại kết quả ước lượng bằng cách sử dụng các yếu tố riêng của dự án. Sự cho phép này (không thực sự định nghĩa các yếu tố nào) báo hiệu rằng mỗi dự án là duy nhất và có thể có vài yếu tố đặc trưng – có thể không có mặt trong các dự án khác. Không thể liệt kê ra những yếu tố đặc trưng này hoặc lập mô hình một cách hình thức về sự ảnh hưởng của chúng lên năng suất. Do đó, hãy để cho người quản lý dự án quyết định các yếu tố nào cần được xem xét và chúng sẽ ảnh hưởng lên dự án thế nào.</w:t>
      </w:r>
    </w:p>
    <w:p>
      <w:pPr>
        <w:pStyle w:val="Heading4"/>
        <w:numPr>
          <w:ilvl w:val="2"/>
          <w:numId w:val="30"/>
        </w:numPr>
        <w:tabs>
          <w:tab w:pos="1120" w:val="left" w:leader="none"/>
        </w:tabs>
        <w:spacing w:line="357" w:lineRule="auto" w:before="230" w:after="0"/>
        <w:ind w:left="359" w:right="1066" w:firstLine="0"/>
        <w:jc w:val="left"/>
      </w:pPr>
      <w:r>
        <w:rPr/>
        <w:t>Phương</w:t>
      </w:r>
      <w:r>
        <w:rPr>
          <w:spacing w:val="40"/>
        </w:rPr>
        <w:t> </w:t>
      </w:r>
      <w:r>
        <w:rPr/>
        <w:t>pháp</w:t>
      </w:r>
      <w:r>
        <w:rPr>
          <w:spacing w:val="40"/>
        </w:rPr>
        <w:t> </w:t>
      </w:r>
      <w:r>
        <w:rPr/>
        <w:t>Điểm</w:t>
      </w:r>
      <w:r>
        <w:rPr>
          <w:spacing w:val="40"/>
        </w:rPr>
        <w:t> </w:t>
      </w:r>
      <w:r>
        <w:rPr/>
        <w:t>trường</w:t>
      </w:r>
      <w:r>
        <w:rPr>
          <w:spacing w:val="40"/>
        </w:rPr>
        <w:t> </w:t>
      </w:r>
      <w:r>
        <w:rPr/>
        <w:t>hợp</w:t>
      </w:r>
      <w:r>
        <w:rPr>
          <w:spacing w:val="40"/>
        </w:rPr>
        <w:t> </w:t>
      </w:r>
      <w:r>
        <w:rPr/>
        <w:t>sử</w:t>
      </w:r>
      <w:r>
        <w:rPr>
          <w:spacing w:val="40"/>
        </w:rPr>
        <w:t> </w:t>
      </w:r>
      <w:r>
        <w:rPr/>
        <w:t>dụng</w:t>
      </w:r>
      <w:r>
        <w:rPr>
          <w:spacing w:val="40"/>
        </w:rPr>
        <w:t> </w:t>
      </w:r>
      <w:r>
        <w:rPr/>
        <w:t>(The</w:t>
      </w:r>
      <w:r>
        <w:rPr>
          <w:spacing w:val="40"/>
        </w:rPr>
        <w:t> </w:t>
      </w:r>
      <w:r>
        <w:rPr/>
        <w:t>Use</w:t>
      </w:r>
      <w:r>
        <w:rPr>
          <w:spacing w:val="40"/>
        </w:rPr>
        <w:t> </w:t>
      </w:r>
      <w:r>
        <w:rPr/>
        <w:t>Case Points approach)</w:t>
      </w:r>
    </w:p>
    <w:p>
      <w:pPr>
        <w:pStyle w:val="BodyText"/>
        <w:spacing w:line="360" w:lineRule="auto" w:before="259"/>
        <w:ind w:right="1057"/>
        <w:jc w:val="both"/>
      </w:pPr>
      <w:r>
        <w:rPr/>
        <w:t>Phương pháp Điểm</w:t>
      </w:r>
      <w:r>
        <w:rPr>
          <w:spacing w:val="-2"/>
        </w:rPr>
        <w:t> </w:t>
      </w:r>
      <w:r>
        <w:rPr/>
        <w:t>trường hợp sử</w:t>
      </w:r>
      <w:r>
        <w:rPr>
          <w:spacing w:val="-5"/>
        </w:rPr>
        <w:t> </w:t>
      </w:r>
      <w:r>
        <w:rPr/>
        <w:t>dụng (use case points)</w:t>
      </w:r>
      <w:r>
        <w:rPr>
          <w:spacing w:val="-3"/>
        </w:rPr>
        <w:t> </w:t>
      </w:r>
      <w:r>
        <w:rPr/>
        <w:t>được</w:t>
      </w:r>
      <w:r>
        <w:rPr>
          <w:spacing w:val="-1"/>
        </w:rPr>
        <w:t> </w:t>
      </w:r>
      <w:r>
        <w:rPr/>
        <w:t>áp dụng tại</w:t>
      </w:r>
      <w:r>
        <w:rPr>
          <w:spacing w:val="-2"/>
        </w:rPr>
        <w:t> </w:t>
      </w:r>
      <w:r>
        <w:rPr/>
        <w:t>Infosys</w:t>
      </w:r>
      <w:r>
        <w:rPr>
          <w:spacing w:val="-6"/>
        </w:rPr>
        <w:t> </w:t>
      </w:r>
      <w:r>
        <w:rPr/>
        <w:t>được dựa trên phương pháp từ Rational và nó tương tự như phương pháp Điểm chức năng (Function points). Phương pháp này có thể được áp dụng nếu các trường hợp sử dụng (use case) được dùng để đặc tả yêu cầu (requirement specification).</w:t>
      </w:r>
    </w:p>
    <w:p>
      <w:pPr>
        <w:spacing w:after="0" w:line="360" w:lineRule="auto"/>
        <w:jc w:val="both"/>
        <w:sectPr>
          <w:pgSz w:w="12240" w:h="15840"/>
          <w:pgMar w:header="0" w:footer="791" w:top="1340" w:bottom="980" w:left="1340" w:right="640"/>
        </w:sectPr>
      </w:pPr>
    </w:p>
    <w:p>
      <w:pPr>
        <w:pStyle w:val="Heading6"/>
        <w:spacing w:before="71"/>
      </w:pPr>
      <w:r>
        <w:rPr/>
        <w:t>Một số</w:t>
      </w:r>
      <w:r>
        <w:rPr>
          <w:spacing w:val="-2"/>
        </w:rPr>
        <w:t> </w:t>
      </w:r>
      <w:r>
        <w:rPr/>
        <w:t>từ</w:t>
      </w:r>
      <w:r>
        <w:rPr>
          <w:spacing w:val="-4"/>
        </w:rPr>
        <w:t> </w:t>
      </w:r>
      <w:r>
        <w:rPr/>
        <w:t>ngữ</w:t>
      </w:r>
      <w:r>
        <w:rPr>
          <w:spacing w:val="-3"/>
        </w:rPr>
        <w:t> </w:t>
      </w:r>
      <w:r>
        <w:rPr/>
        <w:t>cần</w:t>
      </w:r>
      <w:r>
        <w:rPr>
          <w:spacing w:val="-2"/>
        </w:rPr>
        <w:t> </w:t>
      </w:r>
      <w:r>
        <w:rPr/>
        <w:t>được</w:t>
      </w:r>
      <w:r>
        <w:rPr>
          <w:spacing w:val="-1"/>
        </w:rPr>
        <w:t> </w:t>
      </w:r>
      <w:r>
        <w:rPr/>
        <w:t>hiểu</w:t>
      </w:r>
      <w:r>
        <w:rPr>
          <w:spacing w:val="-2"/>
        </w:rPr>
        <w:t> </w:t>
      </w:r>
      <w:r>
        <w:rPr/>
        <w:t>trước khi</w:t>
      </w:r>
      <w:r>
        <w:rPr>
          <w:spacing w:val="-6"/>
        </w:rPr>
        <w:t> </w:t>
      </w:r>
      <w:r>
        <w:rPr/>
        <w:t>thực</w:t>
      </w:r>
      <w:r>
        <w:rPr>
          <w:spacing w:val="-1"/>
        </w:rPr>
        <w:t> </w:t>
      </w:r>
      <w:r>
        <w:rPr/>
        <w:t>hiện</w:t>
      </w:r>
      <w:r>
        <w:rPr>
          <w:spacing w:val="-2"/>
        </w:rPr>
        <w:t> </w:t>
      </w:r>
      <w:r>
        <w:rPr/>
        <w:t>ước </w:t>
      </w:r>
      <w:r>
        <w:rPr>
          <w:spacing w:val="-2"/>
        </w:rPr>
        <w:t>lượng:</w:t>
      </w:r>
    </w:p>
    <w:p>
      <w:pPr>
        <w:pStyle w:val="BodyText"/>
        <w:spacing w:before="118"/>
        <w:ind w:left="0"/>
        <w:rPr>
          <w:b/>
        </w:rPr>
      </w:pPr>
    </w:p>
    <w:p>
      <w:pPr>
        <w:pStyle w:val="ListParagraph"/>
        <w:numPr>
          <w:ilvl w:val="0"/>
          <w:numId w:val="31"/>
        </w:numPr>
        <w:tabs>
          <w:tab w:pos="1074" w:val="left" w:leader="none"/>
          <w:tab w:pos="1078" w:val="left" w:leader="none"/>
        </w:tabs>
        <w:spacing w:line="362" w:lineRule="auto" w:before="0" w:after="0"/>
        <w:ind w:left="1074" w:right="1121" w:hanging="360"/>
        <w:jc w:val="both"/>
        <w:rPr>
          <w:sz w:val="22"/>
        </w:rPr>
      </w:pPr>
      <w:r>
        <w:rPr>
          <w:sz w:val="22"/>
        </w:rPr>
        <w:tab/>
        <w:t>Phần mềm</w:t>
      </w:r>
      <w:r>
        <w:rPr>
          <w:spacing w:val="-4"/>
          <w:sz w:val="22"/>
        </w:rPr>
        <w:t> </w:t>
      </w:r>
      <w:r>
        <w:rPr>
          <w:sz w:val="22"/>
        </w:rPr>
        <w:t>là những chương trình điều khiển các</w:t>
      </w:r>
      <w:r>
        <w:rPr>
          <w:spacing w:val="-2"/>
          <w:sz w:val="22"/>
        </w:rPr>
        <w:t> </w:t>
      </w:r>
      <w:r>
        <w:rPr>
          <w:sz w:val="22"/>
        </w:rPr>
        <w:t>chức</w:t>
      </w:r>
      <w:r>
        <w:rPr>
          <w:spacing w:val="-2"/>
          <w:sz w:val="22"/>
        </w:rPr>
        <w:t> </w:t>
      </w:r>
      <w:r>
        <w:rPr>
          <w:sz w:val="22"/>
        </w:rPr>
        <w:t>năng phần cứng và hướng dẫn phần cứng thực hiện các tác vụ của mình.</w:t>
      </w:r>
    </w:p>
    <w:p>
      <w:pPr>
        <w:pStyle w:val="ListParagraph"/>
        <w:numPr>
          <w:ilvl w:val="0"/>
          <w:numId w:val="31"/>
        </w:numPr>
        <w:tabs>
          <w:tab w:pos="1074" w:val="left" w:leader="none"/>
          <w:tab w:pos="1078" w:val="left" w:leader="none"/>
        </w:tabs>
        <w:spacing w:line="360" w:lineRule="auto" w:before="118" w:after="0"/>
        <w:ind w:left="1074" w:right="1121" w:hanging="360"/>
        <w:jc w:val="both"/>
        <w:rPr>
          <w:sz w:val="22"/>
        </w:rPr>
      </w:pPr>
      <w:r>
        <w:rPr>
          <w:sz w:val="22"/>
        </w:rPr>
        <w:tab/>
        <w:t>Trường hợp sử dụng (use case) là một tập hợp các giao dịch giữa hệ thống phần mềm với các tác nhân bên ngoài hệ thống nhằm đạt được một mục tiêu sử dụng nào đó của tác nhân. Một trường hợp sử dụng mô tả một hoặc nhiều tình huống sử dụng xảy ra khi tác nhân tương tác với hệ thống phần mềm.</w:t>
      </w:r>
    </w:p>
    <w:p>
      <w:pPr>
        <w:pStyle w:val="ListParagraph"/>
        <w:numPr>
          <w:ilvl w:val="0"/>
          <w:numId w:val="31"/>
        </w:numPr>
        <w:tabs>
          <w:tab w:pos="1074" w:val="left" w:leader="none"/>
          <w:tab w:pos="1078" w:val="left" w:leader="none"/>
        </w:tabs>
        <w:spacing w:line="360" w:lineRule="auto" w:before="118" w:after="0"/>
        <w:ind w:left="1074" w:right="1119" w:hanging="360"/>
        <w:jc w:val="both"/>
        <w:rPr>
          <w:sz w:val="22"/>
        </w:rPr>
      </w:pPr>
      <w:r>
        <w:rPr>
          <w:sz w:val="22"/>
        </w:rPr>
        <w:tab/>
        <w:t>Giao</w:t>
      </w:r>
      <w:r>
        <w:rPr>
          <w:spacing w:val="-3"/>
          <w:sz w:val="22"/>
        </w:rPr>
        <w:t> </w:t>
      </w:r>
      <w:r>
        <w:rPr>
          <w:sz w:val="22"/>
        </w:rPr>
        <w:t>dịch (transaction)</w:t>
      </w:r>
      <w:r>
        <w:rPr>
          <w:spacing w:val="-2"/>
          <w:sz w:val="22"/>
        </w:rPr>
        <w:t> </w:t>
      </w:r>
      <w:r>
        <w:rPr>
          <w:sz w:val="22"/>
        </w:rPr>
        <w:t>là một chuỗi</w:t>
      </w:r>
      <w:r>
        <w:rPr>
          <w:spacing w:val="-1"/>
          <w:sz w:val="22"/>
        </w:rPr>
        <w:t> </w:t>
      </w:r>
      <w:r>
        <w:rPr>
          <w:sz w:val="22"/>
        </w:rPr>
        <w:t>các</w:t>
      </w:r>
      <w:r>
        <w:rPr>
          <w:spacing w:val="-5"/>
          <w:sz w:val="22"/>
        </w:rPr>
        <w:t> </w:t>
      </w:r>
      <w:r>
        <w:rPr>
          <w:sz w:val="22"/>
        </w:rPr>
        <w:t>hành</w:t>
      </w:r>
      <w:r>
        <w:rPr>
          <w:spacing w:val="-3"/>
          <w:sz w:val="22"/>
        </w:rPr>
        <w:t> </w:t>
      </w:r>
      <w:r>
        <w:rPr>
          <w:sz w:val="22"/>
        </w:rPr>
        <w:t>động có tính chất tương</w:t>
      </w:r>
      <w:r>
        <w:rPr>
          <w:spacing w:val="-3"/>
          <w:sz w:val="22"/>
        </w:rPr>
        <w:t> </w:t>
      </w:r>
      <w:r>
        <w:rPr>
          <w:sz w:val="22"/>
        </w:rPr>
        <w:t>tác</w:t>
      </w:r>
      <w:r>
        <w:rPr>
          <w:spacing w:val="-5"/>
          <w:sz w:val="22"/>
        </w:rPr>
        <w:t> </w:t>
      </w:r>
      <w:r>
        <w:rPr>
          <w:sz w:val="22"/>
        </w:rPr>
        <w:t>giữa</w:t>
      </w:r>
      <w:r>
        <w:rPr>
          <w:spacing w:val="-3"/>
          <w:sz w:val="22"/>
        </w:rPr>
        <w:t> </w:t>
      </w:r>
      <w:r>
        <w:rPr>
          <w:sz w:val="22"/>
        </w:rPr>
        <w:t>tác nhân và hệ thống phần mềm. Khởi đầu của chuỗi hành động này là một hành</w:t>
      </w:r>
      <w:r>
        <w:rPr>
          <w:spacing w:val="40"/>
          <w:sz w:val="22"/>
        </w:rPr>
        <w:t> </w:t>
      </w:r>
      <w:r>
        <w:rPr>
          <w:sz w:val="22"/>
        </w:rPr>
        <w:t>động từ tác nhân tới hệ thống. Kết thúc của chuỗi hành động này là một hành động ngược trở lại của hệ thống lên tác nhân.</w:t>
      </w:r>
    </w:p>
    <w:p>
      <w:pPr>
        <w:pStyle w:val="ListParagraph"/>
        <w:numPr>
          <w:ilvl w:val="0"/>
          <w:numId w:val="31"/>
        </w:numPr>
        <w:tabs>
          <w:tab w:pos="1074" w:val="left" w:leader="none"/>
          <w:tab w:pos="1078" w:val="left" w:leader="none"/>
        </w:tabs>
        <w:spacing w:line="360" w:lineRule="auto" w:before="118" w:after="0"/>
        <w:ind w:left="1074" w:right="1120" w:hanging="360"/>
        <w:jc w:val="both"/>
        <w:rPr>
          <w:sz w:val="22"/>
        </w:rPr>
      </w:pPr>
      <w:r>
        <w:rPr>
          <w:sz w:val="22"/>
        </w:rPr>
        <w:tab/>
        <w:t>Biểu đồ trường hợp sử dụng (use case diagram) dùng mô tả các tác nhân và kết nối giữa tác nhân với các trường hợp sử dụng nhằm miêu tả chức năng mà phần mềm cung cấp.</w:t>
      </w:r>
    </w:p>
    <w:p>
      <w:pPr>
        <w:pStyle w:val="ListParagraph"/>
        <w:numPr>
          <w:ilvl w:val="0"/>
          <w:numId w:val="31"/>
        </w:numPr>
        <w:tabs>
          <w:tab w:pos="1074" w:val="left" w:leader="none"/>
          <w:tab w:pos="1078" w:val="left" w:leader="none"/>
        </w:tabs>
        <w:spacing w:line="357" w:lineRule="auto" w:before="118" w:after="0"/>
        <w:ind w:left="1074" w:right="1123" w:hanging="360"/>
        <w:jc w:val="both"/>
        <w:rPr>
          <w:sz w:val="22"/>
        </w:rPr>
      </w:pPr>
      <w:r>
        <w:rPr>
          <w:sz w:val="22"/>
        </w:rPr>
        <w:tab/>
        <w:t>Tác</w:t>
      </w:r>
      <w:r>
        <w:rPr>
          <w:spacing w:val="-1"/>
          <w:sz w:val="22"/>
        </w:rPr>
        <w:t> </w:t>
      </w:r>
      <w:r>
        <w:rPr>
          <w:sz w:val="22"/>
        </w:rPr>
        <w:t>nhân (actor) là người hay</w:t>
      </w:r>
      <w:r>
        <w:rPr>
          <w:spacing w:val="-1"/>
          <w:sz w:val="22"/>
        </w:rPr>
        <w:t> </w:t>
      </w:r>
      <w:r>
        <w:rPr>
          <w:sz w:val="22"/>
        </w:rPr>
        <w:t>hệ thống bên ngoài</w:t>
      </w:r>
      <w:r>
        <w:rPr>
          <w:spacing w:val="-2"/>
          <w:sz w:val="22"/>
        </w:rPr>
        <w:t> </w:t>
      </w:r>
      <w:r>
        <w:rPr>
          <w:sz w:val="22"/>
        </w:rPr>
        <w:t>tương tác, trao đổi thông tin với phần mềm.</w:t>
      </w:r>
    </w:p>
    <w:p>
      <w:pPr>
        <w:pStyle w:val="Heading6"/>
        <w:spacing w:before="239"/>
      </w:pPr>
      <w:r>
        <w:rPr/>
        <w:t>Các</w:t>
      </w:r>
      <w:r>
        <w:rPr>
          <w:spacing w:val="1"/>
        </w:rPr>
        <w:t> </w:t>
      </w:r>
      <w:r>
        <w:rPr/>
        <w:t>bước</w:t>
      </w:r>
      <w:r>
        <w:rPr>
          <w:spacing w:val="-4"/>
        </w:rPr>
        <w:t> </w:t>
      </w:r>
      <w:r>
        <w:rPr/>
        <w:t>cơ bản</w:t>
      </w:r>
      <w:r>
        <w:rPr>
          <w:spacing w:val="-5"/>
        </w:rPr>
        <w:t> </w:t>
      </w:r>
      <w:r>
        <w:rPr/>
        <w:t>của</w:t>
      </w:r>
      <w:r>
        <w:rPr>
          <w:spacing w:val="-4"/>
        </w:rPr>
        <w:t> </w:t>
      </w:r>
      <w:r>
        <w:rPr/>
        <w:t>phương pháp</w:t>
      </w:r>
      <w:r>
        <w:rPr>
          <w:spacing w:val="-1"/>
        </w:rPr>
        <w:t> </w:t>
      </w:r>
      <w:r>
        <w:rPr/>
        <w:t>này</w:t>
      </w:r>
      <w:r>
        <w:rPr>
          <w:spacing w:val="-4"/>
        </w:rPr>
        <w:t> </w:t>
      </w:r>
      <w:r>
        <w:rPr/>
        <w:t>như</w:t>
      </w:r>
      <w:r>
        <w:rPr>
          <w:spacing w:val="-1"/>
        </w:rPr>
        <w:t> </w:t>
      </w:r>
      <w:r>
        <w:rPr>
          <w:spacing w:val="-4"/>
        </w:rPr>
        <w:t>sau:</w:t>
      </w:r>
    </w:p>
    <w:p>
      <w:pPr>
        <w:pStyle w:val="BodyText"/>
        <w:spacing w:before="113"/>
        <w:ind w:left="0"/>
        <w:rPr>
          <w:b/>
        </w:rPr>
      </w:pPr>
    </w:p>
    <w:p>
      <w:pPr>
        <w:pStyle w:val="ListParagraph"/>
        <w:numPr>
          <w:ilvl w:val="3"/>
          <w:numId w:val="30"/>
        </w:numPr>
        <w:tabs>
          <w:tab w:pos="1079" w:val="left" w:leader="none"/>
        </w:tabs>
        <w:spacing w:line="364" w:lineRule="auto" w:before="0" w:after="0"/>
        <w:ind w:left="1079" w:right="1057" w:hanging="360"/>
        <w:jc w:val="both"/>
        <w:rPr>
          <w:sz w:val="22"/>
        </w:rPr>
      </w:pPr>
      <w:r>
        <w:rPr>
          <w:b/>
          <w:sz w:val="22"/>
        </w:rPr>
        <w:t>Tính giá trị điểm các tác nhân TAW: </w:t>
      </w:r>
      <w:r>
        <w:rPr>
          <w:sz w:val="22"/>
        </w:rPr>
        <w:t>Dùng</w:t>
      </w:r>
      <w:r>
        <w:rPr>
          <w:spacing w:val="-4"/>
          <w:sz w:val="22"/>
        </w:rPr>
        <w:t> </w:t>
      </w:r>
      <w:r>
        <w:rPr>
          <w:sz w:val="22"/>
        </w:rPr>
        <w:t>Bảng 4.1.a</w:t>
      </w:r>
      <w:r>
        <w:rPr>
          <w:spacing w:val="-4"/>
          <w:sz w:val="22"/>
        </w:rPr>
        <w:t> </w:t>
      </w:r>
      <w:r>
        <w:rPr>
          <w:sz w:val="22"/>
        </w:rPr>
        <w:t>để</w:t>
      </w:r>
      <w:r>
        <w:rPr>
          <w:spacing w:val="-4"/>
          <w:sz w:val="22"/>
        </w:rPr>
        <w:t> </w:t>
      </w:r>
      <w:r>
        <w:rPr>
          <w:sz w:val="22"/>
        </w:rPr>
        <w:t>tính</w:t>
      </w:r>
      <w:r>
        <w:rPr>
          <w:spacing w:val="-4"/>
          <w:sz w:val="22"/>
        </w:rPr>
        <w:t> </w:t>
      </w:r>
      <w:r>
        <w:rPr>
          <w:sz w:val="22"/>
        </w:rPr>
        <w:t>giá</w:t>
      </w:r>
      <w:r>
        <w:rPr>
          <w:spacing w:val="-4"/>
          <w:sz w:val="22"/>
        </w:rPr>
        <w:t> </w:t>
      </w:r>
      <w:r>
        <w:rPr>
          <w:sz w:val="22"/>
        </w:rPr>
        <w:t>trị</w:t>
      </w:r>
      <w:r>
        <w:rPr>
          <w:spacing w:val="-2"/>
          <w:sz w:val="22"/>
        </w:rPr>
        <w:t> </w:t>
      </w:r>
      <w:r>
        <w:rPr>
          <w:sz w:val="22"/>
        </w:rPr>
        <w:t>điểm</w:t>
      </w:r>
      <w:r>
        <w:rPr>
          <w:spacing w:val="-2"/>
          <w:sz w:val="22"/>
        </w:rPr>
        <w:t> </w:t>
      </w:r>
      <w:r>
        <w:rPr>
          <w:sz w:val="22"/>
        </w:rPr>
        <w:t>các</w:t>
      </w:r>
      <w:r>
        <w:rPr>
          <w:spacing w:val="-6"/>
          <w:sz w:val="22"/>
        </w:rPr>
        <w:t> </w:t>
      </w:r>
      <w:r>
        <w:rPr>
          <w:sz w:val="22"/>
        </w:rPr>
        <w:t>tác </w:t>
      </w:r>
      <w:r>
        <w:rPr>
          <w:spacing w:val="-2"/>
          <w:sz w:val="22"/>
        </w:rPr>
        <w:t>nhân.</w:t>
      </w:r>
    </w:p>
    <w:p>
      <w:pPr>
        <w:pStyle w:val="Heading6"/>
        <w:spacing w:before="225"/>
        <w:ind w:left="0" w:right="765"/>
        <w:jc w:val="center"/>
      </w:pPr>
      <w:r>
        <w:rPr/>
        <w:t>Bảng</w:t>
      </w:r>
      <w:r>
        <w:rPr>
          <w:spacing w:val="-1"/>
        </w:rPr>
        <w:t> </w:t>
      </w:r>
      <w:r>
        <w:rPr/>
        <w:t>4.1a.</w:t>
      </w:r>
      <w:r>
        <w:rPr>
          <w:spacing w:val="1"/>
        </w:rPr>
        <w:t> </w:t>
      </w:r>
      <w:r>
        <w:rPr/>
        <w:t>Bảng</w:t>
      </w:r>
      <w:r>
        <w:rPr>
          <w:spacing w:val="-5"/>
        </w:rPr>
        <w:t> </w:t>
      </w:r>
      <w:r>
        <w:rPr/>
        <w:t>tính</w:t>
      </w:r>
      <w:r>
        <w:rPr>
          <w:spacing w:val="-1"/>
        </w:rPr>
        <w:t> </w:t>
      </w:r>
      <w:r>
        <w:rPr/>
        <w:t>toán</w:t>
      </w:r>
      <w:r>
        <w:rPr>
          <w:spacing w:val="-5"/>
        </w:rPr>
        <w:t> </w:t>
      </w:r>
      <w:r>
        <w:rPr/>
        <w:t>điểm</w:t>
      </w:r>
      <w:r>
        <w:rPr>
          <w:spacing w:val="-4"/>
        </w:rPr>
        <w:t> </w:t>
      </w:r>
      <w:r>
        <w:rPr/>
        <w:t>các</w:t>
      </w:r>
      <w:r>
        <w:rPr>
          <w:spacing w:val="-3"/>
        </w:rPr>
        <w:t> </w:t>
      </w:r>
      <w:r>
        <w:rPr/>
        <w:t>tác</w:t>
      </w:r>
      <w:r>
        <w:rPr>
          <w:spacing w:val="-4"/>
        </w:rPr>
        <w:t> </w:t>
      </w:r>
      <w:r>
        <w:rPr/>
        <w:t>nhân</w:t>
      </w:r>
      <w:r>
        <w:rPr>
          <w:spacing w:val="-5"/>
        </w:rPr>
        <w:t> </w:t>
      </w:r>
      <w:r>
        <w:rPr/>
        <w:t>(actors)</w:t>
      </w:r>
      <w:r>
        <w:rPr>
          <w:spacing w:val="-2"/>
        </w:rPr>
        <w:t> </w:t>
      </w:r>
      <w:r>
        <w:rPr/>
        <w:t>tương </w:t>
      </w:r>
      <w:r>
        <w:rPr>
          <w:spacing w:val="-4"/>
        </w:rPr>
        <w:t>tác,</w:t>
      </w:r>
    </w:p>
    <w:p>
      <w:pPr>
        <w:spacing w:before="1"/>
        <w:ind w:left="0" w:right="766" w:firstLine="0"/>
        <w:jc w:val="center"/>
        <w:rPr>
          <w:b/>
          <w:sz w:val="22"/>
        </w:rPr>
      </w:pPr>
      <w:r>
        <w:rPr>
          <w:b/>
          <w:sz w:val="22"/>
        </w:rPr>
        <w:t>trao</w:t>
      </w:r>
      <w:r>
        <w:rPr>
          <w:b/>
          <w:spacing w:val="-2"/>
          <w:sz w:val="22"/>
        </w:rPr>
        <w:t> </w:t>
      </w:r>
      <w:r>
        <w:rPr>
          <w:b/>
          <w:sz w:val="22"/>
        </w:rPr>
        <w:t>đổi</w:t>
      </w:r>
      <w:r>
        <w:rPr>
          <w:b/>
          <w:spacing w:val="-6"/>
          <w:sz w:val="22"/>
        </w:rPr>
        <w:t> </w:t>
      </w:r>
      <w:r>
        <w:rPr>
          <w:b/>
          <w:sz w:val="22"/>
        </w:rPr>
        <w:t>thông</w:t>
      </w:r>
      <w:r>
        <w:rPr>
          <w:b/>
          <w:spacing w:val="-1"/>
          <w:sz w:val="22"/>
        </w:rPr>
        <w:t> </w:t>
      </w:r>
      <w:r>
        <w:rPr>
          <w:b/>
          <w:sz w:val="22"/>
        </w:rPr>
        <w:t>tin</w:t>
      </w:r>
      <w:r>
        <w:rPr>
          <w:b/>
          <w:spacing w:val="-2"/>
          <w:sz w:val="22"/>
        </w:rPr>
        <w:t> </w:t>
      </w:r>
      <w:r>
        <w:rPr>
          <w:b/>
          <w:sz w:val="22"/>
        </w:rPr>
        <w:t>với</w:t>
      </w:r>
      <w:r>
        <w:rPr>
          <w:b/>
          <w:spacing w:val="-6"/>
          <w:sz w:val="22"/>
        </w:rPr>
        <w:t> </w:t>
      </w:r>
      <w:r>
        <w:rPr>
          <w:b/>
          <w:sz w:val="22"/>
        </w:rPr>
        <w:t>phần</w:t>
      </w:r>
      <w:r>
        <w:rPr>
          <w:b/>
          <w:spacing w:val="-1"/>
          <w:sz w:val="22"/>
        </w:rPr>
        <w:t> </w:t>
      </w:r>
      <w:r>
        <w:rPr>
          <w:b/>
          <w:spacing w:val="-5"/>
          <w:sz w:val="22"/>
        </w:rPr>
        <w:t>mềm</w:t>
      </w:r>
    </w:p>
    <w:p>
      <w:pPr>
        <w:pStyle w:val="BodyText"/>
        <w:spacing w:before="5"/>
        <w:ind w:left="0"/>
        <w:rPr>
          <w:b/>
          <w:sz w:val="11"/>
        </w:rPr>
      </w:pPr>
    </w:p>
    <w:tbl>
      <w:tblPr>
        <w:tblW w:w="0" w:type="auto"/>
        <w:jc w:val="left"/>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7"/>
        <w:gridCol w:w="1503"/>
        <w:gridCol w:w="3826"/>
        <w:gridCol w:w="855"/>
        <w:gridCol w:w="1642"/>
      </w:tblGrid>
      <w:tr>
        <w:trPr>
          <w:trHeight w:val="935" w:hRule="atLeast"/>
        </w:trPr>
        <w:tc>
          <w:tcPr>
            <w:tcW w:w="797" w:type="dxa"/>
          </w:tcPr>
          <w:p>
            <w:pPr>
              <w:pStyle w:val="TableParagraph"/>
              <w:spacing w:before="110"/>
              <w:rPr>
                <w:b/>
                <w:sz w:val="20"/>
              </w:rPr>
            </w:pPr>
          </w:p>
          <w:p>
            <w:pPr>
              <w:pStyle w:val="TableParagraph"/>
              <w:spacing w:before="0"/>
              <w:ind w:left="11" w:right="11"/>
              <w:jc w:val="center"/>
              <w:rPr>
                <w:b/>
                <w:sz w:val="20"/>
              </w:rPr>
            </w:pPr>
            <w:r>
              <w:rPr>
                <w:b/>
                <w:spacing w:val="-5"/>
                <w:sz w:val="20"/>
              </w:rPr>
              <w:t>TT</w:t>
            </w:r>
          </w:p>
        </w:tc>
        <w:tc>
          <w:tcPr>
            <w:tcW w:w="1503" w:type="dxa"/>
          </w:tcPr>
          <w:p>
            <w:pPr>
              <w:pStyle w:val="TableParagraph"/>
              <w:spacing w:before="110"/>
              <w:rPr>
                <w:b/>
                <w:sz w:val="20"/>
              </w:rPr>
            </w:pPr>
          </w:p>
          <w:p>
            <w:pPr>
              <w:pStyle w:val="TableParagraph"/>
              <w:spacing w:before="0"/>
              <w:ind w:left="17" w:right="8"/>
              <w:jc w:val="center"/>
              <w:rPr>
                <w:b/>
                <w:sz w:val="20"/>
              </w:rPr>
            </w:pPr>
            <w:r>
              <w:rPr>
                <w:b/>
                <w:sz w:val="20"/>
              </w:rPr>
              <w:t>Loại</w:t>
            </w:r>
            <w:r>
              <w:rPr>
                <w:b/>
                <w:spacing w:val="8"/>
                <w:sz w:val="20"/>
              </w:rPr>
              <w:t> </w:t>
            </w:r>
            <w:r>
              <w:rPr>
                <w:b/>
                <w:spacing w:val="-2"/>
                <w:sz w:val="20"/>
              </w:rPr>
              <w:t>Actor</w:t>
            </w:r>
          </w:p>
        </w:tc>
        <w:tc>
          <w:tcPr>
            <w:tcW w:w="3826" w:type="dxa"/>
          </w:tcPr>
          <w:p>
            <w:pPr>
              <w:pStyle w:val="TableParagraph"/>
              <w:spacing w:before="110"/>
              <w:rPr>
                <w:b/>
                <w:sz w:val="20"/>
              </w:rPr>
            </w:pPr>
          </w:p>
          <w:p>
            <w:pPr>
              <w:pStyle w:val="TableParagraph"/>
              <w:spacing w:before="0"/>
              <w:ind w:left="13" w:right="5"/>
              <w:jc w:val="center"/>
              <w:rPr>
                <w:b/>
                <w:sz w:val="20"/>
              </w:rPr>
            </w:pPr>
            <w:r>
              <w:rPr>
                <w:b/>
                <w:sz w:val="20"/>
              </w:rPr>
              <w:t>Mô</w:t>
            </w:r>
            <w:r>
              <w:rPr>
                <w:b/>
                <w:spacing w:val="4"/>
                <w:sz w:val="20"/>
              </w:rPr>
              <w:t> </w:t>
            </w:r>
            <w:r>
              <w:rPr>
                <w:b/>
                <w:spacing w:val="-5"/>
                <w:sz w:val="20"/>
              </w:rPr>
              <w:t>tả</w:t>
            </w:r>
          </w:p>
        </w:tc>
        <w:tc>
          <w:tcPr>
            <w:tcW w:w="855" w:type="dxa"/>
          </w:tcPr>
          <w:p>
            <w:pPr>
              <w:pStyle w:val="TableParagraph"/>
              <w:spacing w:before="225"/>
              <w:ind w:left="181" w:hanging="58"/>
              <w:rPr>
                <w:b/>
                <w:sz w:val="20"/>
              </w:rPr>
            </w:pPr>
            <w:r>
              <w:rPr>
                <w:b/>
                <w:sz w:val="20"/>
              </w:rPr>
              <w:t>Số</w:t>
            </w:r>
            <w:r>
              <w:rPr>
                <w:b/>
                <w:spacing w:val="-14"/>
                <w:sz w:val="20"/>
              </w:rPr>
              <w:t> </w:t>
            </w:r>
            <w:r>
              <w:rPr>
                <w:b/>
                <w:sz w:val="20"/>
              </w:rPr>
              <w:t>tác </w:t>
            </w:r>
            <w:r>
              <w:rPr>
                <w:b/>
                <w:spacing w:val="-4"/>
                <w:sz w:val="20"/>
              </w:rPr>
              <w:t>nhân</w:t>
            </w:r>
          </w:p>
        </w:tc>
        <w:tc>
          <w:tcPr>
            <w:tcW w:w="1642" w:type="dxa"/>
          </w:tcPr>
          <w:p>
            <w:pPr>
              <w:pStyle w:val="TableParagraph"/>
              <w:spacing w:before="225"/>
              <w:ind w:left="204" w:hanging="92"/>
              <w:rPr>
                <w:b/>
                <w:sz w:val="20"/>
              </w:rPr>
            </w:pPr>
            <w:r>
              <w:rPr>
                <w:b/>
                <w:sz w:val="20"/>
              </w:rPr>
              <w:t>Điểm</w:t>
            </w:r>
            <w:r>
              <w:rPr>
                <w:b/>
                <w:spacing w:val="-14"/>
                <w:sz w:val="20"/>
              </w:rPr>
              <w:t> </w:t>
            </w:r>
            <w:r>
              <w:rPr>
                <w:b/>
                <w:sz w:val="20"/>
              </w:rPr>
              <w:t>của</w:t>
            </w:r>
            <w:r>
              <w:rPr>
                <w:b/>
                <w:spacing w:val="-14"/>
                <w:sz w:val="20"/>
              </w:rPr>
              <w:t> </w:t>
            </w:r>
            <w:r>
              <w:rPr>
                <w:b/>
                <w:sz w:val="20"/>
              </w:rPr>
              <w:t>từng loại tác nhân</w:t>
            </w:r>
          </w:p>
        </w:tc>
      </w:tr>
      <w:tr>
        <w:trPr>
          <w:trHeight w:val="364" w:hRule="atLeast"/>
        </w:trPr>
        <w:tc>
          <w:tcPr>
            <w:tcW w:w="797" w:type="dxa"/>
          </w:tcPr>
          <w:p>
            <w:pPr>
              <w:pStyle w:val="TableParagraph"/>
              <w:spacing w:before="62"/>
              <w:ind w:left="11" w:right="11"/>
              <w:jc w:val="center"/>
              <w:rPr>
                <w:sz w:val="20"/>
              </w:rPr>
            </w:pPr>
            <w:r>
              <w:rPr>
                <w:spacing w:val="-10"/>
                <w:w w:val="105"/>
                <w:sz w:val="20"/>
              </w:rPr>
              <w:t>1</w:t>
            </w:r>
          </w:p>
        </w:tc>
        <w:tc>
          <w:tcPr>
            <w:tcW w:w="1503" w:type="dxa"/>
          </w:tcPr>
          <w:p>
            <w:pPr>
              <w:pStyle w:val="TableParagraph"/>
              <w:spacing w:before="62"/>
              <w:ind w:left="17" w:right="3"/>
              <w:jc w:val="center"/>
              <w:rPr>
                <w:sz w:val="20"/>
              </w:rPr>
            </w:pPr>
            <w:r>
              <w:rPr>
                <w:sz w:val="20"/>
              </w:rPr>
              <w:t>Đơn</w:t>
            </w:r>
            <w:r>
              <w:rPr>
                <w:spacing w:val="-2"/>
                <w:sz w:val="20"/>
              </w:rPr>
              <w:t> </w:t>
            </w:r>
            <w:r>
              <w:rPr>
                <w:spacing w:val="-4"/>
                <w:sz w:val="20"/>
              </w:rPr>
              <w:t>giản</w:t>
            </w:r>
          </w:p>
        </w:tc>
        <w:tc>
          <w:tcPr>
            <w:tcW w:w="3826" w:type="dxa"/>
          </w:tcPr>
          <w:p>
            <w:pPr>
              <w:pStyle w:val="TableParagraph"/>
              <w:spacing w:before="62"/>
              <w:ind w:left="13"/>
              <w:jc w:val="center"/>
              <w:rPr>
                <w:sz w:val="20"/>
              </w:rPr>
            </w:pPr>
            <w:r>
              <w:rPr>
                <w:sz w:val="20"/>
              </w:rPr>
              <w:t>Thuộc</w:t>
            </w:r>
            <w:r>
              <w:rPr>
                <w:spacing w:val="-4"/>
                <w:sz w:val="20"/>
              </w:rPr>
              <w:t> </w:t>
            </w:r>
            <w:r>
              <w:rPr>
                <w:sz w:val="20"/>
              </w:rPr>
              <w:t>loại giao</w:t>
            </w:r>
            <w:r>
              <w:rPr>
                <w:spacing w:val="-5"/>
                <w:sz w:val="20"/>
              </w:rPr>
              <w:t> </w:t>
            </w:r>
            <w:r>
              <w:rPr>
                <w:sz w:val="20"/>
              </w:rPr>
              <w:t>diện</w:t>
            </w:r>
            <w:r>
              <w:rPr>
                <w:spacing w:val="-9"/>
                <w:sz w:val="20"/>
              </w:rPr>
              <w:t> </w:t>
            </w:r>
            <w:r>
              <w:rPr>
                <w:sz w:val="20"/>
              </w:rPr>
              <w:t>của</w:t>
            </w:r>
            <w:r>
              <w:rPr>
                <w:spacing w:val="-5"/>
                <w:sz w:val="20"/>
              </w:rPr>
              <w:t> </w:t>
            </w:r>
            <w:r>
              <w:rPr>
                <w:sz w:val="20"/>
              </w:rPr>
              <w:t>chương</w:t>
            </w:r>
            <w:r>
              <w:rPr>
                <w:spacing w:val="-4"/>
                <w:sz w:val="20"/>
              </w:rPr>
              <w:t> trình</w:t>
            </w:r>
          </w:p>
        </w:tc>
        <w:tc>
          <w:tcPr>
            <w:tcW w:w="855" w:type="dxa"/>
          </w:tcPr>
          <w:p>
            <w:pPr>
              <w:pStyle w:val="TableParagraph"/>
              <w:spacing w:before="62"/>
              <w:ind w:left="110" w:right="50"/>
              <w:jc w:val="center"/>
              <w:rPr>
                <w:sz w:val="20"/>
              </w:rPr>
            </w:pPr>
            <w:r>
              <w:rPr>
                <w:spacing w:val="-10"/>
                <w:sz w:val="20"/>
              </w:rPr>
              <w:t>?</w:t>
            </w:r>
          </w:p>
        </w:tc>
        <w:tc>
          <w:tcPr>
            <w:tcW w:w="1642" w:type="dxa"/>
          </w:tcPr>
          <w:p>
            <w:pPr>
              <w:pStyle w:val="TableParagraph"/>
              <w:spacing w:before="62"/>
              <w:ind w:left="70" w:right="1"/>
              <w:jc w:val="center"/>
              <w:rPr>
                <w:sz w:val="20"/>
              </w:rPr>
            </w:pPr>
            <w:r>
              <w:rPr>
                <w:spacing w:val="-10"/>
                <w:sz w:val="20"/>
              </w:rPr>
              <w:t>?</w:t>
            </w:r>
          </w:p>
        </w:tc>
      </w:tr>
      <w:tr>
        <w:trPr>
          <w:trHeight w:val="700" w:hRule="atLeast"/>
        </w:trPr>
        <w:tc>
          <w:tcPr>
            <w:tcW w:w="797" w:type="dxa"/>
          </w:tcPr>
          <w:p>
            <w:pPr>
              <w:pStyle w:val="TableParagraph"/>
              <w:spacing w:before="230"/>
              <w:ind w:left="11" w:right="11"/>
              <w:jc w:val="center"/>
              <w:rPr>
                <w:sz w:val="20"/>
              </w:rPr>
            </w:pPr>
            <w:r>
              <w:rPr>
                <w:spacing w:val="-10"/>
                <w:w w:val="105"/>
                <w:sz w:val="20"/>
              </w:rPr>
              <w:t>2</w:t>
            </w:r>
          </w:p>
        </w:tc>
        <w:tc>
          <w:tcPr>
            <w:tcW w:w="1503" w:type="dxa"/>
          </w:tcPr>
          <w:p>
            <w:pPr>
              <w:pStyle w:val="TableParagraph"/>
              <w:spacing w:before="230"/>
              <w:ind w:left="17" w:right="3"/>
              <w:jc w:val="center"/>
              <w:rPr>
                <w:sz w:val="20"/>
              </w:rPr>
            </w:pPr>
            <w:r>
              <w:rPr>
                <w:sz w:val="20"/>
              </w:rPr>
              <w:t>Trung</w:t>
            </w:r>
            <w:r>
              <w:rPr>
                <w:spacing w:val="-6"/>
                <w:sz w:val="20"/>
              </w:rPr>
              <w:t> </w:t>
            </w:r>
            <w:r>
              <w:rPr>
                <w:spacing w:val="-4"/>
                <w:sz w:val="20"/>
              </w:rPr>
              <w:t>bình</w:t>
            </w:r>
          </w:p>
        </w:tc>
        <w:tc>
          <w:tcPr>
            <w:tcW w:w="3826" w:type="dxa"/>
          </w:tcPr>
          <w:p>
            <w:pPr>
              <w:pStyle w:val="TableParagraph"/>
              <w:spacing w:before="114"/>
              <w:ind w:left="1021" w:hanging="816"/>
              <w:rPr>
                <w:sz w:val="20"/>
              </w:rPr>
            </w:pPr>
            <w:r>
              <w:rPr>
                <w:sz w:val="20"/>
              </w:rPr>
              <w:t>Giao</w:t>
            </w:r>
            <w:r>
              <w:rPr>
                <w:spacing w:val="-2"/>
                <w:sz w:val="20"/>
              </w:rPr>
              <w:t> </w:t>
            </w:r>
            <w:r>
              <w:rPr>
                <w:sz w:val="20"/>
              </w:rPr>
              <w:t>diện</w:t>
            </w:r>
            <w:r>
              <w:rPr>
                <w:spacing w:val="-6"/>
                <w:sz w:val="20"/>
              </w:rPr>
              <w:t> </w:t>
            </w:r>
            <w:r>
              <w:rPr>
                <w:sz w:val="20"/>
              </w:rPr>
              <w:t>tương</w:t>
            </w:r>
            <w:r>
              <w:rPr>
                <w:spacing w:val="-6"/>
                <w:sz w:val="20"/>
              </w:rPr>
              <w:t> </w:t>
            </w:r>
            <w:r>
              <w:rPr>
                <w:sz w:val="20"/>
              </w:rPr>
              <w:t>tác</w:t>
            </w:r>
            <w:r>
              <w:rPr>
                <w:spacing w:val="-1"/>
                <w:sz w:val="20"/>
              </w:rPr>
              <w:t> </w:t>
            </w:r>
            <w:r>
              <w:rPr>
                <w:sz w:val="20"/>
              </w:rPr>
              <w:t>hoặc</w:t>
            </w:r>
            <w:r>
              <w:rPr>
                <w:spacing w:val="-1"/>
                <w:sz w:val="20"/>
              </w:rPr>
              <w:t> </w:t>
            </w:r>
            <w:r>
              <w:rPr>
                <w:sz w:val="20"/>
              </w:rPr>
              <w:t>phục</w:t>
            </w:r>
            <w:r>
              <w:rPr>
                <w:spacing w:val="-9"/>
                <w:sz w:val="20"/>
              </w:rPr>
              <w:t> </w:t>
            </w:r>
            <w:r>
              <w:rPr>
                <w:sz w:val="20"/>
              </w:rPr>
              <w:t>vụ</w:t>
            </w:r>
            <w:r>
              <w:rPr>
                <w:spacing w:val="-11"/>
                <w:sz w:val="20"/>
              </w:rPr>
              <w:t> </w:t>
            </w:r>
            <w:r>
              <w:rPr>
                <w:sz w:val="20"/>
              </w:rPr>
              <w:t>một giao thức hoạt động</w:t>
            </w:r>
          </w:p>
        </w:tc>
        <w:tc>
          <w:tcPr>
            <w:tcW w:w="855" w:type="dxa"/>
          </w:tcPr>
          <w:p>
            <w:pPr>
              <w:pStyle w:val="TableParagraph"/>
              <w:spacing w:before="230"/>
              <w:ind w:left="110" w:right="50"/>
              <w:jc w:val="center"/>
              <w:rPr>
                <w:sz w:val="20"/>
              </w:rPr>
            </w:pPr>
            <w:r>
              <w:rPr>
                <w:spacing w:val="-10"/>
                <w:sz w:val="20"/>
              </w:rPr>
              <w:t>?</w:t>
            </w:r>
          </w:p>
        </w:tc>
        <w:tc>
          <w:tcPr>
            <w:tcW w:w="1642" w:type="dxa"/>
          </w:tcPr>
          <w:p>
            <w:pPr>
              <w:pStyle w:val="TableParagraph"/>
              <w:spacing w:before="230"/>
              <w:ind w:left="70" w:right="1"/>
              <w:jc w:val="center"/>
              <w:rPr>
                <w:sz w:val="20"/>
              </w:rPr>
            </w:pPr>
            <w:r>
              <w:rPr>
                <w:spacing w:val="-10"/>
                <w:sz w:val="20"/>
              </w:rPr>
              <w:t>?</w:t>
            </w:r>
          </w:p>
        </w:tc>
      </w:tr>
      <w:tr>
        <w:trPr>
          <w:trHeight w:val="426" w:hRule="atLeast"/>
        </w:trPr>
        <w:tc>
          <w:tcPr>
            <w:tcW w:w="797" w:type="dxa"/>
          </w:tcPr>
          <w:p>
            <w:pPr>
              <w:pStyle w:val="TableParagraph"/>
              <w:spacing w:before="95"/>
              <w:ind w:left="11" w:right="11"/>
              <w:jc w:val="center"/>
              <w:rPr>
                <w:sz w:val="20"/>
              </w:rPr>
            </w:pPr>
            <w:r>
              <w:rPr>
                <w:spacing w:val="-10"/>
                <w:w w:val="105"/>
                <w:sz w:val="20"/>
              </w:rPr>
              <w:t>3</w:t>
            </w:r>
          </w:p>
        </w:tc>
        <w:tc>
          <w:tcPr>
            <w:tcW w:w="1503" w:type="dxa"/>
          </w:tcPr>
          <w:p>
            <w:pPr>
              <w:pStyle w:val="TableParagraph"/>
              <w:spacing w:before="95"/>
              <w:ind w:left="17" w:right="3"/>
              <w:jc w:val="center"/>
              <w:rPr>
                <w:sz w:val="20"/>
              </w:rPr>
            </w:pPr>
            <w:r>
              <w:rPr>
                <w:sz w:val="20"/>
              </w:rPr>
              <w:t>Phức</w:t>
            </w:r>
            <w:r>
              <w:rPr>
                <w:spacing w:val="-3"/>
                <w:sz w:val="20"/>
              </w:rPr>
              <w:t> </w:t>
            </w:r>
            <w:r>
              <w:rPr>
                <w:spacing w:val="-5"/>
                <w:sz w:val="20"/>
              </w:rPr>
              <w:t>tạp</w:t>
            </w:r>
          </w:p>
        </w:tc>
        <w:tc>
          <w:tcPr>
            <w:tcW w:w="3826" w:type="dxa"/>
          </w:tcPr>
          <w:p>
            <w:pPr>
              <w:pStyle w:val="TableParagraph"/>
              <w:spacing w:before="95"/>
              <w:ind w:left="13"/>
              <w:jc w:val="center"/>
              <w:rPr>
                <w:sz w:val="20"/>
              </w:rPr>
            </w:pPr>
            <w:r>
              <w:rPr>
                <w:sz w:val="20"/>
              </w:rPr>
              <w:t>Giao</w:t>
            </w:r>
            <w:r>
              <w:rPr>
                <w:spacing w:val="-2"/>
                <w:sz w:val="20"/>
              </w:rPr>
              <w:t> </w:t>
            </w:r>
            <w:r>
              <w:rPr>
                <w:sz w:val="20"/>
              </w:rPr>
              <w:t>diện</w:t>
            </w:r>
            <w:r>
              <w:rPr>
                <w:spacing w:val="-2"/>
                <w:sz w:val="20"/>
              </w:rPr>
              <w:t> </w:t>
            </w:r>
            <w:r>
              <w:rPr>
                <w:sz w:val="20"/>
              </w:rPr>
              <w:t>đồ</w:t>
            </w:r>
            <w:r>
              <w:rPr>
                <w:spacing w:val="-2"/>
                <w:sz w:val="20"/>
              </w:rPr>
              <w:t> </w:t>
            </w:r>
            <w:r>
              <w:rPr>
                <w:spacing w:val="-5"/>
                <w:sz w:val="20"/>
              </w:rPr>
              <w:t>họa</w:t>
            </w:r>
          </w:p>
        </w:tc>
        <w:tc>
          <w:tcPr>
            <w:tcW w:w="855" w:type="dxa"/>
          </w:tcPr>
          <w:p>
            <w:pPr>
              <w:pStyle w:val="TableParagraph"/>
              <w:spacing w:before="95"/>
              <w:ind w:left="110" w:right="50"/>
              <w:jc w:val="center"/>
              <w:rPr>
                <w:sz w:val="20"/>
              </w:rPr>
            </w:pPr>
            <w:r>
              <w:rPr>
                <w:spacing w:val="-10"/>
                <w:sz w:val="20"/>
              </w:rPr>
              <w:t>?</w:t>
            </w:r>
          </w:p>
        </w:tc>
        <w:tc>
          <w:tcPr>
            <w:tcW w:w="1642" w:type="dxa"/>
          </w:tcPr>
          <w:p>
            <w:pPr>
              <w:pStyle w:val="TableParagraph"/>
              <w:spacing w:before="95"/>
              <w:ind w:left="70" w:right="1"/>
              <w:jc w:val="center"/>
              <w:rPr>
                <w:sz w:val="20"/>
              </w:rPr>
            </w:pPr>
            <w:r>
              <w:rPr>
                <w:spacing w:val="-10"/>
                <w:sz w:val="20"/>
              </w:rPr>
              <w:t>?</w:t>
            </w:r>
          </w:p>
        </w:tc>
      </w:tr>
      <w:tr>
        <w:trPr>
          <w:trHeight w:val="561" w:hRule="atLeast"/>
        </w:trPr>
        <w:tc>
          <w:tcPr>
            <w:tcW w:w="797" w:type="dxa"/>
          </w:tcPr>
          <w:p>
            <w:pPr>
              <w:pStyle w:val="TableParagraph"/>
              <w:spacing w:before="0"/>
              <w:rPr>
                <w:rFonts w:ascii="Times New Roman"/>
                <w:sz w:val="20"/>
              </w:rPr>
            </w:pPr>
          </w:p>
        </w:tc>
        <w:tc>
          <w:tcPr>
            <w:tcW w:w="1503" w:type="dxa"/>
          </w:tcPr>
          <w:p>
            <w:pPr>
              <w:pStyle w:val="TableParagraph"/>
              <w:spacing w:before="158"/>
              <w:ind w:left="17"/>
              <w:jc w:val="center"/>
              <w:rPr>
                <w:b/>
                <w:sz w:val="20"/>
              </w:rPr>
            </w:pPr>
            <w:r>
              <w:rPr>
                <w:b/>
                <w:sz w:val="20"/>
              </w:rPr>
              <w:t>Cộng</w:t>
            </w:r>
            <w:r>
              <w:rPr>
                <w:b/>
                <w:spacing w:val="-3"/>
                <w:sz w:val="20"/>
              </w:rPr>
              <w:t> </w:t>
            </w:r>
            <w:r>
              <w:rPr>
                <w:b/>
                <w:spacing w:val="-2"/>
                <w:sz w:val="20"/>
              </w:rPr>
              <w:t>(1+2+3)</w:t>
            </w:r>
          </w:p>
        </w:tc>
        <w:tc>
          <w:tcPr>
            <w:tcW w:w="3826" w:type="dxa"/>
          </w:tcPr>
          <w:p>
            <w:pPr>
              <w:pStyle w:val="TableParagraph"/>
              <w:spacing w:before="144"/>
              <w:ind w:left="13" w:right="1"/>
              <w:jc w:val="center"/>
              <w:rPr>
                <w:b/>
                <w:sz w:val="20"/>
              </w:rPr>
            </w:pPr>
            <w:r>
              <w:rPr>
                <w:b/>
                <w:sz w:val="20"/>
              </w:rPr>
              <w:t>TAW</w:t>
            </w:r>
            <w:r>
              <w:rPr>
                <w:b/>
                <w:spacing w:val="-3"/>
                <w:sz w:val="20"/>
              </w:rPr>
              <w:t> </w:t>
            </w:r>
            <w:r>
              <w:rPr>
                <w:b/>
                <w:sz w:val="20"/>
              </w:rPr>
              <w:t>(</w:t>
            </w:r>
            <w:r>
              <w:rPr>
                <w:b/>
                <w:sz w:val="22"/>
              </w:rPr>
              <w:t>giá</w:t>
            </w:r>
            <w:r>
              <w:rPr>
                <w:b/>
                <w:spacing w:val="1"/>
                <w:sz w:val="22"/>
              </w:rPr>
              <w:t> </w:t>
            </w:r>
            <w:r>
              <w:rPr>
                <w:b/>
                <w:sz w:val="22"/>
              </w:rPr>
              <w:t>trị</w:t>
            </w:r>
            <w:r>
              <w:rPr>
                <w:b/>
                <w:spacing w:val="-5"/>
                <w:sz w:val="22"/>
              </w:rPr>
              <w:t> </w:t>
            </w:r>
            <w:r>
              <w:rPr>
                <w:b/>
                <w:sz w:val="22"/>
              </w:rPr>
              <w:t>điểm</w:t>
            </w:r>
            <w:r>
              <w:rPr>
                <w:b/>
                <w:spacing w:val="-5"/>
                <w:sz w:val="22"/>
              </w:rPr>
              <w:t> </w:t>
            </w:r>
            <w:r>
              <w:rPr>
                <w:b/>
                <w:sz w:val="22"/>
              </w:rPr>
              <w:t>các</w:t>
            </w:r>
            <w:r>
              <w:rPr>
                <w:b/>
                <w:spacing w:val="1"/>
                <w:sz w:val="22"/>
              </w:rPr>
              <w:t> </w:t>
            </w:r>
            <w:r>
              <w:rPr>
                <w:b/>
                <w:sz w:val="22"/>
              </w:rPr>
              <w:t>tác</w:t>
            </w:r>
            <w:r>
              <w:rPr>
                <w:b/>
                <w:spacing w:val="1"/>
                <w:sz w:val="22"/>
              </w:rPr>
              <w:t> </w:t>
            </w:r>
            <w:r>
              <w:rPr>
                <w:b/>
                <w:spacing w:val="-4"/>
                <w:sz w:val="22"/>
              </w:rPr>
              <w:t>nhân</w:t>
            </w:r>
            <w:r>
              <w:rPr>
                <w:b/>
                <w:spacing w:val="-4"/>
                <w:sz w:val="20"/>
              </w:rPr>
              <w:t>)</w:t>
            </w:r>
          </w:p>
        </w:tc>
        <w:tc>
          <w:tcPr>
            <w:tcW w:w="855" w:type="dxa"/>
          </w:tcPr>
          <w:p>
            <w:pPr>
              <w:pStyle w:val="TableParagraph"/>
              <w:spacing w:before="158"/>
              <w:ind w:left="60" w:right="110"/>
              <w:jc w:val="center"/>
              <w:rPr>
                <w:b/>
                <w:sz w:val="20"/>
              </w:rPr>
            </w:pPr>
            <w:r>
              <w:rPr>
                <w:b/>
                <w:spacing w:val="-10"/>
                <w:sz w:val="20"/>
              </w:rPr>
              <w:t>?</w:t>
            </w:r>
          </w:p>
        </w:tc>
        <w:tc>
          <w:tcPr>
            <w:tcW w:w="1642" w:type="dxa"/>
          </w:tcPr>
          <w:p>
            <w:pPr>
              <w:pStyle w:val="TableParagraph"/>
              <w:spacing w:before="158"/>
              <w:ind w:left="70"/>
              <w:jc w:val="center"/>
              <w:rPr>
                <w:b/>
                <w:sz w:val="20"/>
              </w:rPr>
            </w:pPr>
            <w:r>
              <w:rPr>
                <w:b/>
                <w:spacing w:val="-10"/>
                <w:sz w:val="20"/>
              </w:rPr>
              <w:t>?</w:t>
            </w:r>
          </w:p>
        </w:tc>
      </w:tr>
    </w:tbl>
    <w:p>
      <w:pPr>
        <w:spacing w:after="0"/>
        <w:jc w:val="center"/>
        <w:rPr>
          <w:sz w:val="20"/>
        </w:rPr>
        <w:sectPr>
          <w:pgSz w:w="12240" w:h="15840"/>
          <w:pgMar w:header="0" w:footer="791" w:top="1340" w:bottom="980" w:left="1340" w:right="640"/>
        </w:sectPr>
      </w:pPr>
    </w:p>
    <w:p>
      <w:pPr>
        <w:pStyle w:val="Heading7"/>
        <w:spacing w:before="66"/>
        <w:ind w:left="359"/>
        <w:rPr>
          <w:i w:val="0"/>
        </w:rPr>
      </w:pPr>
      <w:r>
        <w:rPr>
          <w:i/>
        </w:rPr>
        <w:t>Ghi</w:t>
      </w:r>
      <w:r>
        <w:rPr>
          <w:i/>
          <w:spacing w:val="2"/>
        </w:rPr>
        <w:t> </w:t>
      </w:r>
      <w:r>
        <w:rPr>
          <w:i/>
          <w:spacing w:val="-4"/>
        </w:rPr>
        <w:t>chú</w:t>
      </w:r>
      <w:r>
        <w:rPr>
          <w:i w:val="0"/>
          <w:spacing w:val="-4"/>
        </w:rPr>
        <w:t>:</w:t>
      </w:r>
    </w:p>
    <w:p>
      <w:pPr>
        <w:pStyle w:val="ListParagraph"/>
        <w:numPr>
          <w:ilvl w:val="0"/>
          <w:numId w:val="32"/>
        </w:numPr>
        <w:tabs>
          <w:tab w:pos="1079" w:val="left" w:leader="none"/>
        </w:tabs>
        <w:spacing w:line="240" w:lineRule="auto" w:before="126" w:after="0"/>
        <w:ind w:left="1079" w:right="0" w:hanging="360"/>
        <w:jc w:val="left"/>
        <w:rPr>
          <w:sz w:val="22"/>
        </w:rPr>
      </w:pPr>
      <w:r>
        <w:rPr>
          <w:sz w:val="22"/>
        </w:rPr>
        <w:t>Loại</w:t>
      </w:r>
      <w:r>
        <w:rPr>
          <w:spacing w:val="-2"/>
          <w:sz w:val="22"/>
        </w:rPr>
        <w:t> </w:t>
      </w:r>
      <w:r>
        <w:rPr>
          <w:sz w:val="22"/>
        </w:rPr>
        <w:t>đơn</w:t>
      </w:r>
      <w:r>
        <w:rPr>
          <w:spacing w:val="8"/>
          <w:sz w:val="22"/>
        </w:rPr>
        <w:t> </w:t>
      </w:r>
      <w:r>
        <w:rPr>
          <w:sz w:val="22"/>
        </w:rPr>
        <w:t>giản:</w:t>
      </w:r>
      <w:r>
        <w:rPr>
          <w:spacing w:val="1"/>
          <w:sz w:val="22"/>
        </w:rPr>
        <w:t> </w:t>
      </w:r>
      <w:r>
        <w:rPr>
          <w:sz w:val="22"/>
        </w:rPr>
        <w:t>Một</w:t>
      </w:r>
      <w:r>
        <w:rPr>
          <w:spacing w:val="1"/>
          <w:sz w:val="22"/>
        </w:rPr>
        <w:t> </w:t>
      </w:r>
      <w:r>
        <w:rPr>
          <w:sz w:val="22"/>
        </w:rPr>
        <w:t>máy tính</w:t>
      </w:r>
      <w:r>
        <w:rPr>
          <w:spacing w:val="2"/>
          <w:sz w:val="22"/>
        </w:rPr>
        <w:t> </w:t>
      </w:r>
      <w:r>
        <w:rPr>
          <w:sz w:val="22"/>
        </w:rPr>
        <w:t>với</w:t>
      </w:r>
      <w:r>
        <w:rPr>
          <w:spacing w:val="-7"/>
          <w:sz w:val="22"/>
        </w:rPr>
        <w:t> </w:t>
      </w:r>
      <w:r>
        <w:rPr>
          <w:sz w:val="22"/>
        </w:rPr>
        <w:t>giao</w:t>
      </w:r>
      <w:r>
        <w:rPr>
          <w:spacing w:val="-3"/>
          <w:sz w:val="22"/>
        </w:rPr>
        <w:t> </w:t>
      </w:r>
      <w:r>
        <w:rPr>
          <w:sz w:val="22"/>
        </w:rPr>
        <w:t>diện</w:t>
      </w:r>
      <w:r>
        <w:rPr>
          <w:spacing w:val="2"/>
          <w:sz w:val="22"/>
        </w:rPr>
        <w:t> </w:t>
      </w:r>
      <w:r>
        <w:rPr>
          <w:sz w:val="22"/>
        </w:rPr>
        <w:t>lập</w:t>
      </w:r>
      <w:r>
        <w:rPr>
          <w:spacing w:val="-3"/>
          <w:sz w:val="22"/>
        </w:rPr>
        <w:t> </w:t>
      </w:r>
      <w:r>
        <w:rPr>
          <w:sz w:val="22"/>
        </w:rPr>
        <w:t>trình</w:t>
      </w:r>
      <w:r>
        <w:rPr>
          <w:spacing w:val="1"/>
          <w:sz w:val="22"/>
        </w:rPr>
        <w:t> </w:t>
      </w:r>
      <w:r>
        <w:rPr>
          <w:sz w:val="22"/>
        </w:rPr>
        <w:t>ứng</w:t>
      </w:r>
      <w:r>
        <w:rPr>
          <w:spacing w:val="-3"/>
          <w:sz w:val="22"/>
        </w:rPr>
        <w:t> </w:t>
      </w:r>
      <w:r>
        <w:rPr>
          <w:sz w:val="22"/>
        </w:rPr>
        <w:t>dụng</w:t>
      </w:r>
      <w:r>
        <w:rPr>
          <w:spacing w:val="-3"/>
          <w:sz w:val="22"/>
        </w:rPr>
        <w:t> </w:t>
      </w:r>
      <w:r>
        <w:rPr>
          <w:spacing w:val="-4"/>
          <w:sz w:val="22"/>
        </w:rPr>
        <w:t>API.</w:t>
      </w:r>
    </w:p>
    <w:p>
      <w:pPr>
        <w:pStyle w:val="ListParagraph"/>
        <w:numPr>
          <w:ilvl w:val="0"/>
          <w:numId w:val="32"/>
        </w:numPr>
        <w:tabs>
          <w:tab w:pos="1079" w:val="left" w:leader="none"/>
        </w:tabs>
        <w:spacing w:line="240" w:lineRule="auto" w:before="121" w:after="0"/>
        <w:ind w:left="1079" w:right="1121" w:hanging="360"/>
        <w:jc w:val="left"/>
        <w:rPr>
          <w:sz w:val="22"/>
        </w:rPr>
      </w:pPr>
      <w:r>
        <w:rPr>
          <w:sz w:val="22"/>
        </w:rPr>
        <w:t>Loại</w:t>
      </w:r>
      <w:r>
        <w:rPr>
          <w:spacing w:val="22"/>
          <w:sz w:val="22"/>
        </w:rPr>
        <w:t> </w:t>
      </w:r>
      <w:r>
        <w:rPr>
          <w:sz w:val="22"/>
        </w:rPr>
        <w:t>trung</w:t>
      </w:r>
      <w:r>
        <w:rPr>
          <w:spacing w:val="25"/>
          <w:sz w:val="22"/>
        </w:rPr>
        <w:t> </w:t>
      </w:r>
      <w:r>
        <w:rPr>
          <w:sz w:val="22"/>
        </w:rPr>
        <w:t>bình:</w:t>
      </w:r>
      <w:r>
        <w:rPr>
          <w:spacing w:val="24"/>
          <w:sz w:val="22"/>
        </w:rPr>
        <w:t> </w:t>
      </w:r>
      <w:r>
        <w:rPr>
          <w:sz w:val="22"/>
        </w:rPr>
        <w:t>Hoặc</w:t>
      </w:r>
      <w:r>
        <w:rPr>
          <w:spacing w:val="23"/>
          <w:sz w:val="22"/>
        </w:rPr>
        <w:t> </w:t>
      </w:r>
      <w:r>
        <w:rPr>
          <w:sz w:val="22"/>
        </w:rPr>
        <w:t>là giao</w:t>
      </w:r>
      <w:r>
        <w:rPr>
          <w:spacing w:val="25"/>
          <w:sz w:val="22"/>
        </w:rPr>
        <w:t> </w:t>
      </w:r>
      <w:r>
        <w:rPr>
          <w:sz w:val="22"/>
        </w:rPr>
        <w:t>diện người</w:t>
      </w:r>
      <w:r>
        <w:rPr>
          <w:spacing w:val="22"/>
          <w:sz w:val="22"/>
        </w:rPr>
        <w:t> </w:t>
      </w:r>
      <w:r>
        <w:rPr>
          <w:sz w:val="22"/>
        </w:rPr>
        <w:t>-</w:t>
      </w:r>
      <w:r>
        <w:rPr>
          <w:spacing w:val="21"/>
          <w:sz w:val="22"/>
        </w:rPr>
        <w:t> </w:t>
      </w:r>
      <w:r>
        <w:rPr>
          <w:sz w:val="22"/>
        </w:rPr>
        <w:t>máy qua</w:t>
      </w:r>
      <w:r>
        <w:rPr>
          <w:spacing w:val="25"/>
          <w:sz w:val="22"/>
        </w:rPr>
        <w:t> </w:t>
      </w:r>
      <w:r>
        <w:rPr>
          <w:sz w:val="22"/>
        </w:rPr>
        <w:t>“command</w:t>
      </w:r>
      <w:r>
        <w:rPr>
          <w:spacing w:val="25"/>
          <w:sz w:val="22"/>
        </w:rPr>
        <w:t> </w:t>
      </w:r>
      <w:r>
        <w:rPr>
          <w:sz w:val="22"/>
        </w:rPr>
        <w:t>line”</w:t>
      </w:r>
      <w:r>
        <w:rPr>
          <w:spacing w:val="21"/>
          <w:sz w:val="22"/>
        </w:rPr>
        <w:t> </w:t>
      </w:r>
      <w:r>
        <w:rPr>
          <w:sz w:val="22"/>
        </w:rPr>
        <w:t>hoặc</w:t>
      </w:r>
      <w:r>
        <w:rPr>
          <w:spacing w:val="23"/>
          <w:sz w:val="22"/>
        </w:rPr>
        <w:t> </w:t>
      </w:r>
      <w:r>
        <w:rPr>
          <w:sz w:val="22"/>
        </w:rPr>
        <w:t>thông qua một giao thức nào đó nhưng không có lập trình qua API.</w:t>
      </w:r>
    </w:p>
    <w:p>
      <w:pPr>
        <w:pStyle w:val="ListParagraph"/>
        <w:numPr>
          <w:ilvl w:val="0"/>
          <w:numId w:val="32"/>
        </w:numPr>
        <w:tabs>
          <w:tab w:pos="1079" w:val="left" w:leader="none"/>
        </w:tabs>
        <w:spacing w:line="240" w:lineRule="auto" w:before="117" w:after="0"/>
        <w:ind w:left="1079" w:right="0" w:hanging="360"/>
        <w:jc w:val="left"/>
        <w:rPr>
          <w:sz w:val="22"/>
        </w:rPr>
      </w:pPr>
      <w:r>
        <w:rPr>
          <w:sz w:val="22"/>
        </w:rPr>
        <w:t>Loại</w:t>
      </w:r>
      <w:r>
        <w:rPr>
          <w:spacing w:val="-2"/>
          <w:sz w:val="22"/>
        </w:rPr>
        <w:t> </w:t>
      </w:r>
      <w:r>
        <w:rPr>
          <w:sz w:val="22"/>
        </w:rPr>
        <w:t>phức</w:t>
      </w:r>
      <w:r>
        <w:rPr>
          <w:spacing w:val="-6"/>
          <w:sz w:val="22"/>
        </w:rPr>
        <w:t> </w:t>
      </w:r>
      <w:r>
        <w:rPr>
          <w:sz w:val="22"/>
        </w:rPr>
        <w:t>tạp:</w:t>
      </w:r>
      <w:r>
        <w:rPr>
          <w:spacing w:val="-4"/>
          <w:sz w:val="22"/>
        </w:rPr>
        <w:t> </w:t>
      </w:r>
      <w:r>
        <w:rPr>
          <w:sz w:val="22"/>
        </w:rPr>
        <w:t>giao</w:t>
      </w:r>
      <w:r>
        <w:rPr>
          <w:spacing w:val="6"/>
          <w:sz w:val="22"/>
        </w:rPr>
        <w:t> </w:t>
      </w:r>
      <w:r>
        <w:rPr>
          <w:sz w:val="22"/>
        </w:rPr>
        <w:t>diện</w:t>
      </w:r>
      <w:r>
        <w:rPr>
          <w:spacing w:val="7"/>
          <w:sz w:val="22"/>
        </w:rPr>
        <w:t> </w:t>
      </w:r>
      <w:r>
        <w:rPr>
          <w:sz w:val="22"/>
        </w:rPr>
        <w:t>người</w:t>
      </w:r>
      <w:r>
        <w:rPr>
          <w:spacing w:val="-1"/>
          <w:sz w:val="22"/>
        </w:rPr>
        <w:t> </w:t>
      </w:r>
      <w:r>
        <w:rPr>
          <w:sz w:val="22"/>
        </w:rPr>
        <w:t>-</w:t>
      </w:r>
      <w:r>
        <w:rPr>
          <w:spacing w:val="3"/>
          <w:sz w:val="22"/>
        </w:rPr>
        <w:t> </w:t>
      </w:r>
      <w:r>
        <w:rPr>
          <w:sz w:val="22"/>
        </w:rPr>
        <w:t>máy qua</w:t>
      </w:r>
      <w:r>
        <w:rPr>
          <w:spacing w:val="9"/>
          <w:sz w:val="22"/>
        </w:rPr>
        <w:t> </w:t>
      </w:r>
      <w:r>
        <w:rPr>
          <w:sz w:val="22"/>
        </w:rPr>
        <w:t>GUI</w:t>
      </w:r>
      <w:r>
        <w:rPr>
          <w:spacing w:val="6"/>
          <w:sz w:val="22"/>
        </w:rPr>
        <w:t> </w:t>
      </w:r>
      <w:r>
        <w:rPr>
          <w:sz w:val="22"/>
        </w:rPr>
        <w:t>(giao</w:t>
      </w:r>
      <w:r>
        <w:rPr>
          <w:spacing w:val="7"/>
          <w:sz w:val="22"/>
        </w:rPr>
        <w:t> </w:t>
      </w:r>
      <w:r>
        <w:rPr>
          <w:sz w:val="22"/>
        </w:rPr>
        <w:t>diện</w:t>
      </w:r>
      <w:r>
        <w:rPr>
          <w:spacing w:val="3"/>
          <w:sz w:val="22"/>
        </w:rPr>
        <w:t> </w:t>
      </w:r>
      <w:r>
        <w:rPr>
          <w:sz w:val="22"/>
        </w:rPr>
        <w:t>đồ</w:t>
      </w:r>
      <w:r>
        <w:rPr>
          <w:spacing w:val="8"/>
          <w:sz w:val="22"/>
        </w:rPr>
        <w:t> </w:t>
      </w:r>
      <w:r>
        <w:rPr>
          <w:spacing w:val="-2"/>
          <w:sz w:val="22"/>
        </w:rPr>
        <w:t>hoạ).</w:t>
      </w:r>
    </w:p>
    <w:p>
      <w:pPr>
        <w:pStyle w:val="BodyText"/>
        <w:spacing w:before="240"/>
        <w:ind w:left="551"/>
      </w:pPr>
      <w:r>
        <w:rPr/>
        <w:t>Điểm</w:t>
      </w:r>
      <w:r>
        <w:rPr>
          <w:spacing w:val="5"/>
        </w:rPr>
        <w:t> </w:t>
      </w:r>
      <w:r>
        <w:rPr/>
        <w:t>của</w:t>
      </w:r>
      <w:r>
        <w:rPr>
          <w:spacing w:val="3"/>
        </w:rPr>
        <w:t> </w:t>
      </w:r>
      <w:r>
        <w:rPr/>
        <w:t>từng</w:t>
      </w:r>
      <w:r>
        <w:rPr>
          <w:spacing w:val="4"/>
        </w:rPr>
        <w:t> </w:t>
      </w:r>
      <w:r>
        <w:rPr/>
        <w:t>loại</w:t>
      </w:r>
      <w:r>
        <w:rPr>
          <w:spacing w:val="-1"/>
        </w:rPr>
        <w:t> </w:t>
      </w:r>
      <w:r>
        <w:rPr/>
        <w:t>tác</w:t>
      </w:r>
      <w:r>
        <w:rPr>
          <w:spacing w:val="2"/>
        </w:rPr>
        <w:t> </w:t>
      </w:r>
      <w:r>
        <w:rPr/>
        <w:t>nhân</w:t>
      </w:r>
      <w:r>
        <w:rPr>
          <w:spacing w:val="3"/>
        </w:rPr>
        <w:t> </w:t>
      </w:r>
      <w:r>
        <w:rPr/>
        <w:t>(đơn</w:t>
      </w:r>
      <w:r>
        <w:rPr>
          <w:spacing w:val="4"/>
        </w:rPr>
        <w:t> </w:t>
      </w:r>
      <w:r>
        <w:rPr/>
        <w:t>vị</w:t>
      </w:r>
      <w:r>
        <w:rPr>
          <w:spacing w:val="-1"/>
        </w:rPr>
        <w:t> </w:t>
      </w:r>
      <w:r>
        <w:rPr/>
        <w:t>tính:</w:t>
      </w:r>
      <w:r>
        <w:rPr>
          <w:spacing w:val="2"/>
        </w:rPr>
        <w:t> </w:t>
      </w:r>
      <w:r>
        <w:rPr/>
        <w:t>điểm)</w:t>
      </w:r>
      <w:r>
        <w:rPr>
          <w:spacing w:val="4"/>
        </w:rPr>
        <w:t> </w:t>
      </w:r>
      <w:r>
        <w:rPr/>
        <w:t>được</w:t>
      </w:r>
      <w:r>
        <w:rPr>
          <w:spacing w:val="7"/>
        </w:rPr>
        <w:t> </w:t>
      </w:r>
      <w:r>
        <w:rPr/>
        <w:t>xác</w:t>
      </w:r>
      <w:r>
        <w:rPr>
          <w:spacing w:val="1"/>
        </w:rPr>
        <w:t> </w:t>
      </w:r>
      <w:r>
        <w:rPr/>
        <w:t>định</w:t>
      </w:r>
      <w:r>
        <w:rPr>
          <w:spacing w:val="4"/>
        </w:rPr>
        <w:t> </w:t>
      </w:r>
      <w:r>
        <w:rPr/>
        <w:t>theo</w:t>
      </w:r>
      <w:r>
        <w:rPr>
          <w:spacing w:val="8"/>
        </w:rPr>
        <w:t> </w:t>
      </w:r>
      <w:r>
        <w:rPr/>
        <w:t>công</w:t>
      </w:r>
      <w:r>
        <w:rPr>
          <w:spacing w:val="4"/>
        </w:rPr>
        <w:t> </w:t>
      </w:r>
      <w:r>
        <w:rPr>
          <w:spacing w:val="-2"/>
        </w:rPr>
        <w:t>thức:</w:t>
      </w:r>
    </w:p>
    <w:p>
      <w:pPr>
        <w:spacing w:before="237"/>
        <w:ind w:left="0" w:right="129" w:firstLine="0"/>
        <w:jc w:val="center"/>
        <w:rPr>
          <w:b/>
          <w:sz w:val="20"/>
        </w:rPr>
      </w:pPr>
      <w:r>
        <w:rPr>
          <w:b/>
          <w:sz w:val="20"/>
        </w:rPr>
        <w:t>Điểm</w:t>
      </w:r>
      <w:r>
        <w:rPr>
          <w:b/>
          <w:spacing w:val="6"/>
          <w:sz w:val="20"/>
        </w:rPr>
        <w:t> </w:t>
      </w:r>
      <w:r>
        <w:rPr>
          <w:b/>
          <w:sz w:val="20"/>
        </w:rPr>
        <w:t>của</w:t>
      </w:r>
      <w:r>
        <w:rPr>
          <w:b/>
          <w:spacing w:val="6"/>
          <w:sz w:val="20"/>
        </w:rPr>
        <w:t> </w:t>
      </w:r>
      <w:r>
        <w:rPr>
          <w:b/>
          <w:sz w:val="20"/>
        </w:rPr>
        <w:t>từng</w:t>
      </w:r>
      <w:r>
        <w:rPr>
          <w:b/>
          <w:spacing w:val="10"/>
          <w:sz w:val="20"/>
        </w:rPr>
        <w:t> </w:t>
      </w:r>
      <w:r>
        <w:rPr>
          <w:b/>
          <w:sz w:val="20"/>
        </w:rPr>
        <w:t>loại</w:t>
      </w:r>
      <w:r>
        <w:rPr>
          <w:b/>
          <w:spacing w:val="4"/>
          <w:sz w:val="20"/>
        </w:rPr>
        <w:t> </w:t>
      </w:r>
      <w:r>
        <w:rPr>
          <w:b/>
          <w:sz w:val="20"/>
        </w:rPr>
        <w:t>tác</w:t>
      </w:r>
      <w:r>
        <w:rPr>
          <w:b/>
          <w:spacing w:val="6"/>
          <w:sz w:val="20"/>
        </w:rPr>
        <w:t> </w:t>
      </w:r>
      <w:r>
        <w:rPr>
          <w:b/>
          <w:sz w:val="20"/>
        </w:rPr>
        <w:t>nhân</w:t>
      </w:r>
      <w:r>
        <w:rPr>
          <w:b/>
          <w:spacing w:val="10"/>
          <w:sz w:val="20"/>
        </w:rPr>
        <w:t> </w:t>
      </w:r>
      <w:r>
        <w:rPr>
          <w:b/>
          <w:sz w:val="20"/>
        </w:rPr>
        <w:t>=</w:t>
      </w:r>
      <w:r>
        <w:rPr>
          <w:b/>
          <w:spacing w:val="5"/>
          <w:sz w:val="20"/>
        </w:rPr>
        <w:t> </w:t>
      </w:r>
      <w:r>
        <w:rPr>
          <w:b/>
          <w:sz w:val="20"/>
        </w:rPr>
        <w:t>Số</w:t>
      </w:r>
      <w:r>
        <w:rPr>
          <w:b/>
          <w:spacing w:val="10"/>
          <w:sz w:val="20"/>
        </w:rPr>
        <w:t> </w:t>
      </w:r>
      <w:r>
        <w:rPr>
          <w:b/>
          <w:sz w:val="20"/>
        </w:rPr>
        <w:t>tác nhân</w:t>
      </w:r>
      <w:r>
        <w:rPr>
          <w:b/>
          <w:spacing w:val="68"/>
          <w:sz w:val="20"/>
        </w:rPr>
        <w:t> </w:t>
      </w:r>
      <w:r>
        <w:rPr>
          <w:b/>
          <w:sz w:val="20"/>
        </w:rPr>
        <w:t>x</w:t>
      </w:r>
      <w:r>
        <w:rPr>
          <w:b/>
          <w:spacing w:val="55"/>
          <w:sz w:val="20"/>
        </w:rPr>
        <w:t> </w:t>
      </w:r>
      <w:r>
        <w:rPr>
          <w:b/>
          <w:sz w:val="20"/>
        </w:rPr>
        <w:t>Trọng</w:t>
      </w:r>
      <w:r>
        <w:rPr>
          <w:b/>
          <w:spacing w:val="10"/>
          <w:sz w:val="20"/>
        </w:rPr>
        <w:t> </w:t>
      </w:r>
      <w:r>
        <w:rPr>
          <w:b/>
          <w:spacing w:val="-5"/>
          <w:sz w:val="20"/>
        </w:rPr>
        <w:t>số</w:t>
      </w:r>
    </w:p>
    <w:p>
      <w:pPr>
        <w:pStyle w:val="BodyText"/>
        <w:spacing w:before="15"/>
        <w:ind w:left="0"/>
        <w:rPr>
          <w:b/>
          <w:sz w:val="20"/>
        </w:rPr>
      </w:pPr>
    </w:p>
    <w:p>
      <w:pPr>
        <w:pStyle w:val="BodyText"/>
        <w:tabs>
          <w:tab w:pos="2519" w:val="left" w:leader="none"/>
        </w:tabs>
        <w:ind w:left="1079"/>
      </w:pPr>
      <w:r>
        <w:rPr/>
        <w:t>Trong</w:t>
      </w:r>
      <w:r>
        <w:rPr>
          <w:spacing w:val="-1"/>
        </w:rPr>
        <w:t> </w:t>
      </w:r>
      <w:r>
        <w:rPr>
          <w:spacing w:val="-5"/>
        </w:rPr>
        <w:t>đó:</w:t>
      </w:r>
      <w:r>
        <w:rPr/>
        <w:tab/>
        <w:t>Trọng</w:t>
      </w:r>
      <w:r>
        <w:rPr>
          <w:spacing w:val="2"/>
        </w:rPr>
        <w:t> </w:t>
      </w:r>
      <w:r>
        <w:rPr/>
        <w:t>số</w:t>
      </w:r>
      <w:r>
        <w:rPr>
          <w:spacing w:val="7"/>
        </w:rPr>
        <w:t> </w:t>
      </w:r>
      <w:r>
        <w:rPr/>
        <w:t>được</w:t>
      </w:r>
      <w:r>
        <w:rPr>
          <w:spacing w:val="5"/>
        </w:rPr>
        <w:t> </w:t>
      </w:r>
      <w:r>
        <w:rPr/>
        <w:t>qui</w:t>
      </w:r>
      <w:r>
        <w:rPr>
          <w:spacing w:val="-1"/>
        </w:rPr>
        <w:t> </w:t>
      </w:r>
      <w:r>
        <w:rPr/>
        <w:t>định</w:t>
      </w:r>
      <w:r>
        <w:rPr>
          <w:spacing w:val="8"/>
        </w:rPr>
        <w:t> </w:t>
      </w:r>
      <w:r>
        <w:rPr/>
        <w:t>như</w:t>
      </w:r>
      <w:r>
        <w:rPr>
          <w:spacing w:val="7"/>
        </w:rPr>
        <w:t> </w:t>
      </w:r>
      <w:r>
        <w:rPr>
          <w:spacing w:val="-4"/>
        </w:rPr>
        <w:t>sau:</w:t>
      </w:r>
    </w:p>
    <w:p>
      <w:pPr>
        <w:pStyle w:val="BodyText"/>
        <w:spacing w:before="11" w:after="1"/>
        <w:ind w:left="0"/>
        <w:rPr>
          <w:sz w:val="20"/>
        </w:rPr>
      </w:pPr>
    </w:p>
    <w:tbl>
      <w:tblPr>
        <w:tblW w:w="0" w:type="auto"/>
        <w:jc w:val="left"/>
        <w:tblInd w:w="15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8"/>
        <w:gridCol w:w="3436"/>
        <w:gridCol w:w="1958"/>
      </w:tblGrid>
      <w:tr>
        <w:trPr>
          <w:trHeight w:val="508" w:hRule="atLeast"/>
        </w:trPr>
        <w:tc>
          <w:tcPr>
            <w:tcW w:w="1118" w:type="dxa"/>
          </w:tcPr>
          <w:p>
            <w:pPr>
              <w:pStyle w:val="TableParagraph"/>
              <w:spacing w:before="186"/>
              <w:ind w:left="110"/>
              <w:rPr>
                <w:b/>
                <w:sz w:val="20"/>
              </w:rPr>
            </w:pPr>
            <w:r>
              <w:rPr>
                <w:b/>
                <w:spacing w:val="-5"/>
                <w:sz w:val="20"/>
              </w:rPr>
              <w:t>TT</w:t>
            </w:r>
          </w:p>
        </w:tc>
        <w:tc>
          <w:tcPr>
            <w:tcW w:w="3436" w:type="dxa"/>
          </w:tcPr>
          <w:p>
            <w:pPr>
              <w:pStyle w:val="TableParagraph"/>
              <w:spacing w:before="186"/>
              <w:ind w:left="110"/>
              <w:rPr>
                <w:b/>
                <w:sz w:val="20"/>
              </w:rPr>
            </w:pPr>
            <w:r>
              <w:rPr>
                <w:b/>
                <w:sz w:val="20"/>
              </w:rPr>
              <w:t>Loại</w:t>
            </w:r>
            <w:r>
              <w:rPr>
                <w:b/>
                <w:spacing w:val="-3"/>
                <w:sz w:val="20"/>
              </w:rPr>
              <w:t> </w:t>
            </w:r>
            <w:r>
              <w:rPr>
                <w:b/>
                <w:spacing w:val="-2"/>
                <w:sz w:val="20"/>
              </w:rPr>
              <w:t>Actor</w:t>
            </w:r>
          </w:p>
        </w:tc>
        <w:tc>
          <w:tcPr>
            <w:tcW w:w="1958" w:type="dxa"/>
          </w:tcPr>
          <w:p>
            <w:pPr>
              <w:pStyle w:val="TableParagraph"/>
              <w:spacing w:before="186"/>
              <w:ind w:left="111"/>
              <w:rPr>
                <w:b/>
                <w:sz w:val="20"/>
              </w:rPr>
            </w:pPr>
            <w:r>
              <w:rPr>
                <w:b/>
                <w:sz w:val="20"/>
              </w:rPr>
              <w:t>Trọng </w:t>
            </w:r>
            <w:r>
              <w:rPr>
                <w:b/>
                <w:spacing w:val="-5"/>
                <w:sz w:val="20"/>
              </w:rPr>
              <w:t>số</w:t>
            </w:r>
          </w:p>
        </w:tc>
      </w:tr>
      <w:tr>
        <w:trPr>
          <w:trHeight w:val="359" w:hRule="atLeast"/>
        </w:trPr>
        <w:tc>
          <w:tcPr>
            <w:tcW w:w="1118" w:type="dxa"/>
          </w:tcPr>
          <w:p>
            <w:pPr>
              <w:pStyle w:val="TableParagraph"/>
              <w:spacing w:before="110"/>
              <w:ind w:left="110"/>
              <w:rPr>
                <w:sz w:val="20"/>
              </w:rPr>
            </w:pPr>
            <w:r>
              <w:rPr>
                <w:spacing w:val="-10"/>
                <w:w w:val="105"/>
                <w:sz w:val="20"/>
              </w:rPr>
              <w:t>1</w:t>
            </w:r>
          </w:p>
        </w:tc>
        <w:tc>
          <w:tcPr>
            <w:tcW w:w="3436" w:type="dxa"/>
          </w:tcPr>
          <w:p>
            <w:pPr>
              <w:pStyle w:val="TableParagraph"/>
              <w:spacing w:before="110"/>
              <w:ind w:left="110"/>
              <w:rPr>
                <w:sz w:val="20"/>
              </w:rPr>
            </w:pPr>
            <w:r>
              <w:rPr>
                <w:sz w:val="20"/>
              </w:rPr>
              <w:t>Đơn</w:t>
            </w:r>
            <w:r>
              <w:rPr>
                <w:spacing w:val="-2"/>
                <w:sz w:val="20"/>
              </w:rPr>
              <w:t> </w:t>
            </w:r>
            <w:r>
              <w:rPr>
                <w:spacing w:val="-4"/>
                <w:sz w:val="20"/>
              </w:rPr>
              <w:t>giản</w:t>
            </w:r>
          </w:p>
        </w:tc>
        <w:tc>
          <w:tcPr>
            <w:tcW w:w="1958" w:type="dxa"/>
          </w:tcPr>
          <w:p>
            <w:pPr>
              <w:pStyle w:val="TableParagraph"/>
              <w:spacing w:before="110"/>
              <w:ind w:left="111"/>
              <w:rPr>
                <w:sz w:val="20"/>
              </w:rPr>
            </w:pPr>
            <w:r>
              <w:rPr>
                <w:spacing w:val="-10"/>
                <w:w w:val="105"/>
                <w:sz w:val="20"/>
              </w:rPr>
              <w:t>1</w:t>
            </w:r>
          </w:p>
        </w:tc>
      </w:tr>
      <w:tr>
        <w:trPr>
          <w:trHeight w:val="350" w:hRule="atLeast"/>
        </w:trPr>
        <w:tc>
          <w:tcPr>
            <w:tcW w:w="1118" w:type="dxa"/>
          </w:tcPr>
          <w:p>
            <w:pPr>
              <w:pStyle w:val="TableParagraph"/>
              <w:spacing w:line="225" w:lineRule="exact" w:before="105"/>
              <w:ind w:left="110"/>
              <w:rPr>
                <w:sz w:val="20"/>
              </w:rPr>
            </w:pPr>
            <w:r>
              <w:rPr>
                <w:spacing w:val="-10"/>
                <w:w w:val="105"/>
                <w:sz w:val="20"/>
              </w:rPr>
              <w:t>2</w:t>
            </w:r>
          </w:p>
        </w:tc>
        <w:tc>
          <w:tcPr>
            <w:tcW w:w="3436" w:type="dxa"/>
          </w:tcPr>
          <w:p>
            <w:pPr>
              <w:pStyle w:val="TableParagraph"/>
              <w:spacing w:line="225" w:lineRule="exact" w:before="105"/>
              <w:ind w:left="110"/>
              <w:rPr>
                <w:sz w:val="20"/>
              </w:rPr>
            </w:pPr>
            <w:r>
              <w:rPr>
                <w:sz w:val="20"/>
              </w:rPr>
              <w:t>Trung</w:t>
            </w:r>
            <w:r>
              <w:rPr>
                <w:spacing w:val="-6"/>
                <w:sz w:val="20"/>
              </w:rPr>
              <w:t> </w:t>
            </w:r>
            <w:r>
              <w:rPr>
                <w:spacing w:val="-4"/>
                <w:sz w:val="20"/>
              </w:rPr>
              <w:t>bình</w:t>
            </w:r>
          </w:p>
        </w:tc>
        <w:tc>
          <w:tcPr>
            <w:tcW w:w="1958" w:type="dxa"/>
          </w:tcPr>
          <w:p>
            <w:pPr>
              <w:pStyle w:val="TableParagraph"/>
              <w:spacing w:line="225" w:lineRule="exact" w:before="105"/>
              <w:ind w:left="111"/>
              <w:rPr>
                <w:sz w:val="20"/>
              </w:rPr>
            </w:pPr>
            <w:r>
              <w:rPr>
                <w:spacing w:val="-10"/>
                <w:w w:val="105"/>
                <w:sz w:val="20"/>
              </w:rPr>
              <w:t>2</w:t>
            </w:r>
          </w:p>
        </w:tc>
      </w:tr>
      <w:tr>
        <w:trPr>
          <w:trHeight w:val="503" w:hRule="atLeast"/>
        </w:trPr>
        <w:tc>
          <w:tcPr>
            <w:tcW w:w="1118" w:type="dxa"/>
          </w:tcPr>
          <w:p>
            <w:pPr>
              <w:pStyle w:val="TableParagraph"/>
              <w:spacing w:before="182"/>
              <w:ind w:left="110"/>
              <w:rPr>
                <w:sz w:val="20"/>
              </w:rPr>
            </w:pPr>
            <w:r>
              <w:rPr>
                <w:spacing w:val="-10"/>
                <w:w w:val="105"/>
                <w:sz w:val="20"/>
              </w:rPr>
              <w:t>3</w:t>
            </w:r>
          </w:p>
        </w:tc>
        <w:tc>
          <w:tcPr>
            <w:tcW w:w="3436" w:type="dxa"/>
          </w:tcPr>
          <w:p>
            <w:pPr>
              <w:pStyle w:val="TableParagraph"/>
              <w:spacing w:before="182"/>
              <w:ind w:left="110"/>
              <w:rPr>
                <w:sz w:val="20"/>
              </w:rPr>
            </w:pPr>
            <w:r>
              <w:rPr>
                <w:sz w:val="20"/>
              </w:rPr>
              <w:t>Phức</w:t>
            </w:r>
            <w:r>
              <w:rPr>
                <w:spacing w:val="4"/>
                <w:sz w:val="20"/>
              </w:rPr>
              <w:t> </w:t>
            </w:r>
            <w:r>
              <w:rPr>
                <w:spacing w:val="-5"/>
                <w:sz w:val="20"/>
              </w:rPr>
              <w:t>tạp</w:t>
            </w:r>
          </w:p>
        </w:tc>
        <w:tc>
          <w:tcPr>
            <w:tcW w:w="1958" w:type="dxa"/>
          </w:tcPr>
          <w:p>
            <w:pPr>
              <w:pStyle w:val="TableParagraph"/>
              <w:spacing w:before="182"/>
              <w:ind w:left="111"/>
              <w:rPr>
                <w:sz w:val="20"/>
              </w:rPr>
            </w:pPr>
            <w:r>
              <w:rPr>
                <w:spacing w:val="-10"/>
                <w:w w:val="105"/>
                <w:sz w:val="20"/>
              </w:rPr>
              <w:t>3</w:t>
            </w:r>
          </w:p>
        </w:tc>
      </w:tr>
    </w:tbl>
    <w:p>
      <w:pPr>
        <w:pStyle w:val="BodyText"/>
        <w:ind w:left="0"/>
      </w:pPr>
    </w:p>
    <w:p>
      <w:pPr>
        <w:pStyle w:val="BodyText"/>
        <w:spacing w:before="172"/>
        <w:ind w:left="0"/>
      </w:pPr>
    </w:p>
    <w:p>
      <w:pPr>
        <w:pStyle w:val="ListParagraph"/>
        <w:numPr>
          <w:ilvl w:val="3"/>
          <w:numId w:val="30"/>
        </w:numPr>
        <w:tabs>
          <w:tab w:pos="1079" w:val="left" w:leader="none"/>
        </w:tabs>
        <w:spacing w:line="360" w:lineRule="auto" w:before="0" w:after="0"/>
        <w:ind w:left="1079" w:right="1057" w:hanging="360"/>
        <w:jc w:val="both"/>
        <w:rPr>
          <w:sz w:val="22"/>
        </w:rPr>
      </w:pPr>
      <w:r>
        <w:rPr>
          <w:b/>
          <w:sz w:val="22"/>
        </w:rPr>
        <w:t>Tính giá trị điểm các trường hợp sử dụng TBF: </w:t>
      </w:r>
      <w:r>
        <w:rPr>
          <w:sz w:val="22"/>
        </w:rPr>
        <w:t>Phân loại từng trường hợp sử dụng là đơn giản, trung bình, hay phức tạp. Cơ sở của sự phân loại này là số lượng giao dịch (transaction) có trong một trường hợp sử dụng, bao gồm cả các kịch bản (scenarios) phụ. Một giao dịch được</w:t>
      </w:r>
      <w:r>
        <w:rPr>
          <w:spacing w:val="-1"/>
          <w:sz w:val="22"/>
        </w:rPr>
        <w:t> </w:t>
      </w:r>
      <w:r>
        <w:rPr>
          <w:sz w:val="22"/>
        </w:rPr>
        <w:t>định nghĩa là một tập hợp nguyên tử (atomic) của các hoạt động được hoặc thực hiện hoàn toàn hoặc không gì được thực hiện. Bảng 4.1b trình bày cách phân loại độ phức tạp và trọng số của trường hợp sử dụng. Một trường hợp sử dụng đơn giản có 3 hoặc ít hơn 3 giao dịch, một trường hợp sử dụng trung bình có 4-7 giao dịch,</w:t>
      </w:r>
      <w:r>
        <w:rPr>
          <w:spacing w:val="-1"/>
          <w:sz w:val="22"/>
        </w:rPr>
        <w:t> </w:t>
      </w:r>
      <w:r>
        <w:rPr>
          <w:sz w:val="22"/>
        </w:rPr>
        <w:t>và một trường hợp sử dụng phức tạp có hơn 7 giao dịch. Một trường hợp sử dụng đơn giản được gán trọng số là 5, một trường hợp sử dụng trung bình được gán trọng số là 10, và sử dụng một trường hợp phức tạp được một trọng số là 15.</w:t>
      </w:r>
    </w:p>
    <w:p>
      <w:pPr>
        <w:pStyle w:val="BodyText"/>
        <w:spacing w:before="4"/>
        <w:ind w:left="0"/>
        <w:rPr>
          <w:sz w:val="20"/>
        </w:rPr>
      </w:pPr>
    </w:p>
    <w:tbl>
      <w:tblPr>
        <w:tblW w:w="0" w:type="auto"/>
        <w:jc w:val="left"/>
        <w:tblInd w:w="377"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top w:w="0" w:type="dxa"/>
          <w:left w:w="0" w:type="dxa"/>
          <w:bottom w:w="0" w:type="dxa"/>
          <w:right w:w="0" w:type="dxa"/>
        </w:tblCellMar>
        <w:tblLook w:val="01E0"/>
      </w:tblPr>
      <w:tblGrid>
        <w:gridCol w:w="4318"/>
        <w:gridCol w:w="3240"/>
        <w:gridCol w:w="1306"/>
      </w:tblGrid>
      <w:tr>
        <w:trPr>
          <w:trHeight w:val="412" w:hRule="atLeast"/>
        </w:trPr>
        <w:tc>
          <w:tcPr>
            <w:tcW w:w="8864" w:type="dxa"/>
            <w:gridSpan w:val="3"/>
            <w:tcBorders>
              <w:bottom w:val="single" w:sz="6" w:space="0" w:color="9F9F9F"/>
              <w:right w:val="single" w:sz="6" w:space="0" w:color="9F9F9F"/>
            </w:tcBorders>
          </w:tcPr>
          <w:p>
            <w:pPr>
              <w:pStyle w:val="TableParagraph"/>
              <w:spacing w:before="14"/>
              <w:ind w:left="35"/>
              <w:jc w:val="center"/>
              <w:rPr>
                <w:b/>
                <w:sz w:val="22"/>
              </w:rPr>
            </w:pPr>
            <w:r>
              <w:rPr>
                <w:b/>
                <w:sz w:val="22"/>
              </w:rPr>
              <w:t>Bảng</w:t>
            </w:r>
            <w:r>
              <w:rPr>
                <w:b/>
                <w:spacing w:val="-3"/>
                <w:sz w:val="22"/>
              </w:rPr>
              <w:t> </w:t>
            </w:r>
            <w:r>
              <w:rPr>
                <w:b/>
                <w:sz w:val="22"/>
              </w:rPr>
              <w:t>4.1b.</w:t>
            </w:r>
            <w:r>
              <w:rPr>
                <w:b/>
                <w:spacing w:val="-5"/>
                <w:sz w:val="22"/>
              </w:rPr>
              <w:t> </w:t>
            </w:r>
            <w:r>
              <w:rPr>
                <w:b/>
                <w:sz w:val="22"/>
              </w:rPr>
              <w:t>Độ</w:t>
            </w:r>
            <w:r>
              <w:rPr>
                <w:b/>
                <w:spacing w:val="-3"/>
                <w:sz w:val="22"/>
              </w:rPr>
              <w:t> </w:t>
            </w:r>
            <w:r>
              <w:rPr>
                <w:b/>
                <w:sz w:val="22"/>
              </w:rPr>
              <w:t>phức tạp</w:t>
            </w:r>
            <w:r>
              <w:rPr>
                <w:b/>
                <w:spacing w:val="-2"/>
                <w:sz w:val="22"/>
              </w:rPr>
              <w:t> </w:t>
            </w:r>
            <w:r>
              <w:rPr>
                <w:b/>
                <w:sz w:val="22"/>
              </w:rPr>
              <w:t>của trường</w:t>
            </w:r>
            <w:r>
              <w:rPr>
                <w:b/>
                <w:spacing w:val="-7"/>
                <w:sz w:val="22"/>
              </w:rPr>
              <w:t> </w:t>
            </w:r>
            <w:r>
              <w:rPr>
                <w:b/>
                <w:sz w:val="22"/>
              </w:rPr>
              <w:t>hợp</w:t>
            </w:r>
            <w:r>
              <w:rPr>
                <w:b/>
                <w:spacing w:val="-2"/>
                <w:sz w:val="22"/>
              </w:rPr>
              <w:t> </w:t>
            </w:r>
            <w:r>
              <w:rPr>
                <w:b/>
                <w:sz w:val="22"/>
              </w:rPr>
              <w:t>sử</w:t>
            </w:r>
            <w:r>
              <w:rPr>
                <w:b/>
                <w:spacing w:val="-3"/>
                <w:sz w:val="22"/>
              </w:rPr>
              <w:t> </w:t>
            </w:r>
            <w:r>
              <w:rPr>
                <w:b/>
                <w:sz w:val="22"/>
              </w:rPr>
              <w:t>dụng</w:t>
            </w:r>
            <w:r>
              <w:rPr>
                <w:b/>
                <w:spacing w:val="-2"/>
                <w:sz w:val="22"/>
              </w:rPr>
              <w:t> </w:t>
            </w:r>
            <w:r>
              <w:rPr>
                <w:b/>
                <w:sz w:val="22"/>
              </w:rPr>
              <w:t>và trọng</w:t>
            </w:r>
            <w:r>
              <w:rPr>
                <w:b/>
                <w:spacing w:val="-2"/>
                <w:sz w:val="22"/>
              </w:rPr>
              <w:t> </w:t>
            </w:r>
            <w:r>
              <w:rPr>
                <w:b/>
                <w:spacing w:val="-5"/>
                <w:sz w:val="22"/>
              </w:rPr>
              <w:t>số</w:t>
            </w:r>
          </w:p>
        </w:tc>
      </w:tr>
      <w:tr>
        <w:trPr>
          <w:trHeight w:val="474" w:hRule="atLeast"/>
        </w:trPr>
        <w:tc>
          <w:tcPr>
            <w:tcW w:w="4318" w:type="dxa"/>
            <w:tcBorders>
              <w:top w:val="single" w:sz="6" w:space="0" w:color="9F9F9F"/>
              <w:left w:val="single" w:sz="12" w:space="0" w:color="EFEFEF"/>
              <w:bottom w:val="single" w:sz="12" w:space="0" w:color="9F9F9F"/>
              <w:right w:val="single" w:sz="12" w:space="0" w:color="9F9F9F"/>
            </w:tcBorders>
          </w:tcPr>
          <w:p>
            <w:pPr>
              <w:pStyle w:val="TableParagraph"/>
              <w:spacing w:before="105"/>
              <w:ind w:left="121" w:right="4"/>
              <w:jc w:val="center"/>
              <w:rPr>
                <w:b/>
                <w:sz w:val="20"/>
              </w:rPr>
            </w:pPr>
            <w:r>
              <w:rPr>
                <w:b/>
                <w:sz w:val="20"/>
              </w:rPr>
              <w:t>Loại</w:t>
            </w:r>
            <w:r>
              <w:rPr>
                <w:b/>
                <w:spacing w:val="-5"/>
                <w:sz w:val="20"/>
              </w:rPr>
              <w:t> </w:t>
            </w:r>
            <w:r>
              <w:rPr>
                <w:b/>
                <w:sz w:val="20"/>
              </w:rPr>
              <w:t>trường</w:t>
            </w:r>
            <w:r>
              <w:rPr>
                <w:b/>
                <w:spacing w:val="-5"/>
                <w:sz w:val="20"/>
              </w:rPr>
              <w:t> </w:t>
            </w:r>
            <w:r>
              <w:rPr>
                <w:b/>
                <w:sz w:val="20"/>
              </w:rPr>
              <w:t>hợp</w:t>
            </w:r>
            <w:r>
              <w:rPr>
                <w:b/>
                <w:spacing w:val="-2"/>
                <w:sz w:val="20"/>
              </w:rPr>
              <w:t> </w:t>
            </w:r>
            <w:r>
              <w:rPr>
                <w:b/>
                <w:sz w:val="20"/>
              </w:rPr>
              <w:t>sử</w:t>
            </w:r>
            <w:r>
              <w:rPr>
                <w:b/>
                <w:spacing w:val="-8"/>
                <w:sz w:val="20"/>
              </w:rPr>
              <w:t> </w:t>
            </w:r>
            <w:r>
              <w:rPr>
                <w:b/>
                <w:sz w:val="20"/>
              </w:rPr>
              <w:t>dụng</w:t>
            </w:r>
            <w:r>
              <w:rPr>
                <w:b/>
                <w:spacing w:val="-1"/>
                <w:sz w:val="20"/>
              </w:rPr>
              <w:t> </w:t>
            </w:r>
            <w:r>
              <w:rPr>
                <w:b/>
                <w:sz w:val="20"/>
              </w:rPr>
              <w:t>(Use</w:t>
            </w:r>
            <w:r>
              <w:rPr>
                <w:b/>
                <w:spacing w:val="-4"/>
                <w:sz w:val="20"/>
              </w:rPr>
              <w:t> </w:t>
            </w:r>
            <w:r>
              <w:rPr>
                <w:b/>
                <w:sz w:val="20"/>
              </w:rPr>
              <w:t>Case</w:t>
            </w:r>
            <w:r>
              <w:rPr>
                <w:b/>
                <w:spacing w:val="-4"/>
                <w:sz w:val="20"/>
              </w:rPr>
              <w:t> type)</w:t>
            </w:r>
          </w:p>
        </w:tc>
        <w:tc>
          <w:tcPr>
            <w:tcW w:w="3240" w:type="dxa"/>
            <w:tcBorders>
              <w:top w:val="single" w:sz="6" w:space="0" w:color="9F9F9F"/>
              <w:left w:val="single" w:sz="12" w:space="0" w:color="9F9F9F"/>
              <w:bottom w:val="single" w:sz="12" w:space="0" w:color="9F9F9F"/>
              <w:right w:val="single" w:sz="12" w:space="0" w:color="9F9F9F"/>
            </w:tcBorders>
          </w:tcPr>
          <w:p>
            <w:pPr>
              <w:pStyle w:val="TableParagraph"/>
              <w:spacing w:before="105"/>
              <w:ind w:left="123"/>
              <w:jc w:val="center"/>
              <w:rPr>
                <w:sz w:val="20"/>
              </w:rPr>
            </w:pPr>
            <w:r>
              <w:rPr>
                <w:b/>
                <w:sz w:val="20"/>
              </w:rPr>
              <w:t>Số</w:t>
            </w:r>
            <w:r>
              <w:rPr>
                <w:b/>
                <w:spacing w:val="-3"/>
                <w:sz w:val="20"/>
              </w:rPr>
              <w:t> </w:t>
            </w:r>
            <w:r>
              <w:rPr>
                <w:b/>
                <w:sz w:val="20"/>
              </w:rPr>
              <w:t>giao</w:t>
            </w:r>
            <w:r>
              <w:rPr>
                <w:b/>
                <w:spacing w:val="-2"/>
                <w:sz w:val="20"/>
              </w:rPr>
              <w:t> </w:t>
            </w:r>
            <w:r>
              <w:rPr>
                <w:b/>
                <w:sz w:val="20"/>
              </w:rPr>
              <w:t>dịch</w:t>
            </w:r>
            <w:r>
              <w:rPr>
                <w:b/>
                <w:spacing w:val="-2"/>
                <w:sz w:val="20"/>
              </w:rPr>
              <w:t> </w:t>
            </w:r>
            <w:r>
              <w:rPr>
                <w:b/>
                <w:sz w:val="20"/>
              </w:rPr>
              <w:t>(No</w:t>
            </w:r>
            <w:r>
              <w:rPr>
                <w:b/>
                <w:spacing w:val="-2"/>
                <w:sz w:val="20"/>
              </w:rPr>
              <w:t> </w:t>
            </w:r>
            <w:r>
              <w:rPr>
                <w:b/>
                <w:sz w:val="20"/>
              </w:rPr>
              <w:t>of</w:t>
            </w:r>
            <w:r>
              <w:rPr>
                <w:b/>
                <w:spacing w:val="-4"/>
                <w:sz w:val="20"/>
              </w:rPr>
              <w:t> </w:t>
            </w:r>
            <w:r>
              <w:rPr>
                <w:b/>
                <w:spacing w:val="-2"/>
                <w:sz w:val="20"/>
              </w:rPr>
              <w:t>transaction</w:t>
            </w:r>
            <w:r>
              <w:rPr>
                <w:spacing w:val="-2"/>
                <w:sz w:val="20"/>
              </w:rPr>
              <w:t>)</w:t>
            </w:r>
          </w:p>
        </w:tc>
        <w:tc>
          <w:tcPr>
            <w:tcW w:w="1306" w:type="dxa"/>
            <w:tcBorders>
              <w:top w:val="single" w:sz="6" w:space="0" w:color="9F9F9F"/>
              <w:left w:val="single" w:sz="12" w:space="0" w:color="9F9F9F"/>
              <w:bottom w:val="single" w:sz="12" w:space="0" w:color="9F9F9F"/>
              <w:right w:val="single" w:sz="12" w:space="0" w:color="9F9F9F"/>
            </w:tcBorders>
          </w:tcPr>
          <w:p>
            <w:pPr>
              <w:pStyle w:val="TableParagraph"/>
              <w:spacing w:before="105"/>
              <w:ind w:left="116"/>
              <w:jc w:val="center"/>
              <w:rPr>
                <w:b/>
                <w:sz w:val="20"/>
              </w:rPr>
            </w:pPr>
            <w:r>
              <w:rPr>
                <w:b/>
                <w:sz w:val="20"/>
              </w:rPr>
              <w:t>Trọng </w:t>
            </w:r>
            <w:r>
              <w:rPr>
                <w:b/>
                <w:spacing w:val="-5"/>
                <w:sz w:val="20"/>
              </w:rPr>
              <w:t>số</w:t>
            </w:r>
          </w:p>
        </w:tc>
      </w:tr>
      <w:tr>
        <w:trPr>
          <w:trHeight w:val="469" w:hRule="atLeast"/>
        </w:trPr>
        <w:tc>
          <w:tcPr>
            <w:tcW w:w="4318" w:type="dxa"/>
            <w:tcBorders>
              <w:top w:val="single" w:sz="12" w:space="0" w:color="9F9F9F"/>
              <w:left w:val="single" w:sz="12" w:space="0" w:color="EFEFEF"/>
              <w:bottom w:val="single" w:sz="12" w:space="0" w:color="9F9F9F"/>
              <w:right w:val="single" w:sz="12" w:space="0" w:color="9F9F9F"/>
            </w:tcBorders>
          </w:tcPr>
          <w:p>
            <w:pPr>
              <w:pStyle w:val="TableParagraph"/>
              <w:spacing w:before="104"/>
              <w:ind w:left="121" w:right="5"/>
              <w:jc w:val="center"/>
              <w:rPr>
                <w:sz w:val="20"/>
              </w:rPr>
            </w:pPr>
            <w:r>
              <w:rPr>
                <w:sz w:val="20"/>
              </w:rPr>
              <w:t>Đơn</w:t>
            </w:r>
            <w:r>
              <w:rPr>
                <w:spacing w:val="-1"/>
                <w:sz w:val="20"/>
              </w:rPr>
              <w:t> </w:t>
            </w:r>
            <w:r>
              <w:rPr>
                <w:sz w:val="20"/>
              </w:rPr>
              <w:t>giản</w:t>
            </w:r>
            <w:r>
              <w:rPr>
                <w:spacing w:val="-5"/>
                <w:sz w:val="20"/>
              </w:rPr>
              <w:t> </w:t>
            </w:r>
            <w:r>
              <w:rPr>
                <w:spacing w:val="-2"/>
                <w:sz w:val="20"/>
              </w:rPr>
              <w:t>(Simple)</w:t>
            </w:r>
          </w:p>
        </w:tc>
        <w:tc>
          <w:tcPr>
            <w:tcW w:w="3240"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23" w:right="3"/>
              <w:jc w:val="center"/>
              <w:rPr>
                <w:sz w:val="20"/>
              </w:rPr>
            </w:pPr>
            <w:r>
              <w:rPr>
                <w:sz w:val="20"/>
              </w:rPr>
              <w:t>&lt;=</w:t>
            </w:r>
            <w:r>
              <w:rPr>
                <w:spacing w:val="1"/>
                <w:sz w:val="20"/>
              </w:rPr>
              <w:t> </w:t>
            </w:r>
            <w:r>
              <w:rPr>
                <w:spacing w:val="-10"/>
                <w:sz w:val="20"/>
              </w:rPr>
              <w:t>3</w:t>
            </w:r>
          </w:p>
        </w:tc>
        <w:tc>
          <w:tcPr>
            <w:tcW w:w="1306" w:type="dxa"/>
            <w:tcBorders>
              <w:top w:val="single" w:sz="12" w:space="0" w:color="9F9F9F"/>
              <w:left w:val="single" w:sz="12" w:space="0" w:color="9F9F9F"/>
              <w:bottom w:val="single" w:sz="12" w:space="0" w:color="9F9F9F"/>
              <w:right w:val="single" w:sz="12" w:space="0" w:color="9F9F9F"/>
            </w:tcBorders>
          </w:tcPr>
          <w:p>
            <w:pPr>
              <w:pStyle w:val="TableParagraph"/>
              <w:spacing w:before="104"/>
              <w:ind w:left="116" w:right="6"/>
              <w:jc w:val="center"/>
              <w:rPr>
                <w:sz w:val="20"/>
              </w:rPr>
            </w:pPr>
            <w:r>
              <w:rPr>
                <w:spacing w:val="-10"/>
                <w:sz w:val="20"/>
              </w:rPr>
              <w:t>5</w:t>
            </w:r>
          </w:p>
        </w:tc>
      </w:tr>
      <w:tr>
        <w:trPr>
          <w:trHeight w:val="474" w:hRule="atLeast"/>
        </w:trPr>
        <w:tc>
          <w:tcPr>
            <w:tcW w:w="4318" w:type="dxa"/>
            <w:tcBorders>
              <w:top w:val="single" w:sz="12" w:space="0" w:color="9F9F9F"/>
              <w:left w:val="single" w:sz="12" w:space="0" w:color="EFEFEF"/>
              <w:bottom w:val="single" w:sz="12" w:space="0" w:color="9F9F9F"/>
              <w:right w:val="single" w:sz="12" w:space="0" w:color="9F9F9F"/>
            </w:tcBorders>
          </w:tcPr>
          <w:p>
            <w:pPr>
              <w:pStyle w:val="TableParagraph"/>
              <w:spacing w:before="109"/>
              <w:ind w:left="121"/>
              <w:jc w:val="center"/>
              <w:rPr>
                <w:sz w:val="20"/>
              </w:rPr>
            </w:pPr>
            <w:r>
              <w:rPr>
                <w:sz w:val="20"/>
              </w:rPr>
              <w:t>Trung</w:t>
            </w:r>
            <w:r>
              <w:rPr>
                <w:spacing w:val="-4"/>
                <w:sz w:val="20"/>
              </w:rPr>
              <w:t> </w:t>
            </w:r>
            <w:r>
              <w:rPr>
                <w:sz w:val="20"/>
              </w:rPr>
              <w:t>bình</w:t>
            </w:r>
            <w:r>
              <w:rPr>
                <w:spacing w:val="-3"/>
                <w:sz w:val="20"/>
              </w:rPr>
              <w:t> </w:t>
            </w:r>
            <w:r>
              <w:rPr>
                <w:spacing w:val="-2"/>
                <w:sz w:val="20"/>
              </w:rPr>
              <w:t>(Medium)</w:t>
            </w:r>
          </w:p>
        </w:tc>
        <w:tc>
          <w:tcPr>
            <w:tcW w:w="3240" w:type="dxa"/>
            <w:tcBorders>
              <w:top w:val="single" w:sz="12" w:space="0" w:color="9F9F9F"/>
              <w:left w:val="single" w:sz="12" w:space="0" w:color="9F9F9F"/>
              <w:bottom w:val="single" w:sz="12" w:space="0" w:color="9F9F9F"/>
              <w:right w:val="single" w:sz="12" w:space="0" w:color="9F9F9F"/>
            </w:tcBorders>
          </w:tcPr>
          <w:p>
            <w:pPr>
              <w:pStyle w:val="TableParagraph"/>
              <w:spacing w:before="109"/>
              <w:ind w:left="123" w:right="8"/>
              <w:jc w:val="center"/>
              <w:rPr>
                <w:sz w:val="20"/>
              </w:rPr>
            </w:pPr>
            <w:r>
              <w:rPr>
                <w:spacing w:val="-5"/>
                <w:sz w:val="20"/>
              </w:rPr>
              <w:t>4–7</w:t>
            </w:r>
          </w:p>
        </w:tc>
        <w:tc>
          <w:tcPr>
            <w:tcW w:w="1306" w:type="dxa"/>
            <w:tcBorders>
              <w:top w:val="single" w:sz="12" w:space="0" w:color="9F9F9F"/>
              <w:left w:val="single" w:sz="12" w:space="0" w:color="9F9F9F"/>
              <w:bottom w:val="single" w:sz="12" w:space="0" w:color="9F9F9F"/>
              <w:right w:val="single" w:sz="12" w:space="0" w:color="9F9F9F"/>
            </w:tcBorders>
          </w:tcPr>
          <w:p>
            <w:pPr>
              <w:pStyle w:val="TableParagraph"/>
              <w:spacing w:before="109"/>
              <w:ind w:left="116" w:right="1"/>
              <w:jc w:val="center"/>
              <w:rPr>
                <w:sz w:val="20"/>
              </w:rPr>
            </w:pPr>
            <w:r>
              <w:rPr>
                <w:spacing w:val="-5"/>
                <w:sz w:val="20"/>
              </w:rPr>
              <w:t>10</w:t>
            </w:r>
          </w:p>
        </w:tc>
      </w:tr>
      <w:tr>
        <w:trPr>
          <w:trHeight w:val="474" w:hRule="atLeast"/>
        </w:trPr>
        <w:tc>
          <w:tcPr>
            <w:tcW w:w="4318" w:type="dxa"/>
            <w:tcBorders>
              <w:top w:val="single" w:sz="12" w:space="0" w:color="9F9F9F"/>
              <w:left w:val="single" w:sz="12" w:space="0" w:color="EFEFEF"/>
              <w:bottom w:val="single" w:sz="12" w:space="0" w:color="9F9F9F"/>
              <w:right w:val="single" w:sz="12" w:space="0" w:color="9F9F9F"/>
            </w:tcBorders>
          </w:tcPr>
          <w:p>
            <w:pPr>
              <w:pStyle w:val="TableParagraph"/>
              <w:spacing w:before="109"/>
              <w:ind w:left="121"/>
              <w:jc w:val="center"/>
              <w:rPr>
                <w:sz w:val="20"/>
              </w:rPr>
            </w:pPr>
            <w:r>
              <w:rPr>
                <w:sz w:val="20"/>
              </w:rPr>
              <w:t>Phức</w:t>
            </w:r>
            <w:r>
              <w:rPr>
                <w:spacing w:val="-2"/>
                <w:sz w:val="20"/>
              </w:rPr>
              <w:t> </w:t>
            </w:r>
            <w:r>
              <w:rPr>
                <w:sz w:val="20"/>
              </w:rPr>
              <w:t>tạp</w:t>
            </w:r>
            <w:r>
              <w:rPr>
                <w:spacing w:val="-2"/>
                <w:sz w:val="20"/>
              </w:rPr>
              <w:t> (Complex)</w:t>
            </w:r>
          </w:p>
        </w:tc>
        <w:tc>
          <w:tcPr>
            <w:tcW w:w="3240" w:type="dxa"/>
            <w:tcBorders>
              <w:top w:val="single" w:sz="12" w:space="0" w:color="9F9F9F"/>
              <w:left w:val="single" w:sz="12" w:space="0" w:color="9F9F9F"/>
              <w:bottom w:val="single" w:sz="12" w:space="0" w:color="9F9F9F"/>
              <w:right w:val="single" w:sz="12" w:space="0" w:color="9F9F9F"/>
            </w:tcBorders>
          </w:tcPr>
          <w:p>
            <w:pPr>
              <w:pStyle w:val="TableParagraph"/>
              <w:spacing w:before="109"/>
              <w:ind w:left="123" w:right="3"/>
              <w:jc w:val="center"/>
              <w:rPr>
                <w:sz w:val="20"/>
              </w:rPr>
            </w:pPr>
            <w:r>
              <w:rPr>
                <w:spacing w:val="-5"/>
                <w:sz w:val="20"/>
              </w:rPr>
              <w:t>&gt;7</w:t>
            </w:r>
          </w:p>
        </w:tc>
        <w:tc>
          <w:tcPr>
            <w:tcW w:w="1306" w:type="dxa"/>
            <w:tcBorders>
              <w:top w:val="single" w:sz="12" w:space="0" w:color="9F9F9F"/>
              <w:left w:val="single" w:sz="12" w:space="0" w:color="9F9F9F"/>
              <w:bottom w:val="single" w:sz="12" w:space="0" w:color="9F9F9F"/>
              <w:right w:val="single" w:sz="12" w:space="0" w:color="9F9F9F"/>
            </w:tcBorders>
          </w:tcPr>
          <w:p>
            <w:pPr>
              <w:pStyle w:val="TableParagraph"/>
              <w:spacing w:before="109"/>
              <w:ind w:left="116" w:right="1"/>
              <w:jc w:val="center"/>
              <w:rPr>
                <w:sz w:val="20"/>
              </w:rPr>
            </w:pPr>
            <w:r>
              <w:rPr>
                <w:spacing w:val="-5"/>
                <w:sz w:val="20"/>
              </w:rPr>
              <w:t>15</w:t>
            </w:r>
          </w:p>
        </w:tc>
      </w:tr>
    </w:tbl>
    <w:p>
      <w:pPr>
        <w:spacing w:after="0"/>
        <w:jc w:val="center"/>
        <w:rPr>
          <w:sz w:val="20"/>
        </w:rPr>
        <w:sectPr>
          <w:pgSz w:w="12240" w:h="15840"/>
          <w:pgMar w:header="0" w:footer="791" w:top="1340" w:bottom="980" w:left="1340" w:right="640"/>
        </w:sectPr>
      </w:pPr>
    </w:p>
    <w:p>
      <w:pPr>
        <w:pStyle w:val="BodyText"/>
        <w:spacing w:line="360" w:lineRule="auto" w:before="76"/>
        <w:ind w:left="1079" w:right="1059"/>
        <w:jc w:val="both"/>
      </w:pPr>
      <w:r>
        <w:rPr/>
        <w:t>Tổng (đã được gán trọng số) của tất cả trường hợp sử dụng trong ứng dụng (application).Tức là, đối với mỗi trong ba loại phức tạp, trước</w:t>
      </w:r>
      <w:r>
        <w:rPr>
          <w:spacing w:val="-1"/>
        </w:rPr>
        <w:t> </w:t>
      </w:r>
      <w:r>
        <w:rPr/>
        <w:t>tiên bạn tính tích của số trường hợp sử dụng của một loại phức tạp với trọng số tương ứng với loại</w:t>
      </w:r>
      <w:r>
        <w:rPr>
          <w:spacing w:val="40"/>
        </w:rPr>
        <w:t> </w:t>
      </w:r>
      <w:r>
        <w:rPr/>
        <w:t>phức</w:t>
      </w:r>
      <w:r>
        <w:rPr>
          <w:spacing w:val="-5"/>
        </w:rPr>
        <w:t> </w:t>
      </w:r>
      <w:r>
        <w:rPr/>
        <w:t>tạp</w:t>
      </w:r>
      <w:r>
        <w:rPr>
          <w:spacing w:val="-3"/>
        </w:rPr>
        <w:t> </w:t>
      </w:r>
      <w:r>
        <w:rPr/>
        <w:t>đó. Tổng</w:t>
      </w:r>
      <w:r>
        <w:rPr>
          <w:spacing w:val="-3"/>
        </w:rPr>
        <w:t> </w:t>
      </w:r>
      <w:r>
        <w:rPr/>
        <w:t>của ba tích</w:t>
      </w:r>
      <w:r>
        <w:rPr>
          <w:spacing w:val="-3"/>
        </w:rPr>
        <w:t> </w:t>
      </w:r>
      <w:r>
        <w:rPr/>
        <w:t>này là</w:t>
      </w:r>
      <w:r>
        <w:rPr>
          <w:spacing w:val="-3"/>
        </w:rPr>
        <w:t> </w:t>
      </w:r>
      <w:r>
        <w:rPr/>
        <w:t>Giá</w:t>
      </w:r>
      <w:r>
        <w:rPr>
          <w:spacing w:val="-3"/>
        </w:rPr>
        <w:t> </w:t>
      </w:r>
      <w:r>
        <w:rPr/>
        <w:t>trị</w:t>
      </w:r>
      <w:r>
        <w:rPr>
          <w:spacing w:val="-1"/>
        </w:rPr>
        <w:t> </w:t>
      </w:r>
      <w:r>
        <w:rPr/>
        <w:t>điểm</w:t>
      </w:r>
      <w:r>
        <w:rPr>
          <w:spacing w:val="-11"/>
        </w:rPr>
        <w:t> </w:t>
      </w:r>
      <w:r>
        <w:rPr/>
        <w:t>các trường</w:t>
      </w:r>
      <w:r>
        <w:rPr>
          <w:spacing w:val="-3"/>
        </w:rPr>
        <w:t> </w:t>
      </w:r>
      <w:r>
        <w:rPr/>
        <w:t>hợp</w:t>
      </w:r>
      <w:r>
        <w:rPr>
          <w:spacing w:val="-3"/>
        </w:rPr>
        <w:t> </w:t>
      </w:r>
      <w:r>
        <w:rPr/>
        <w:t>sử</w:t>
      </w:r>
      <w:r>
        <w:rPr>
          <w:spacing w:val="-4"/>
        </w:rPr>
        <w:t> </w:t>
      </w:r>
      <w:r>
        <w:rPr/>
        <w:t>dụng</w:t>
      </w:r>
      <w:r>
        <w:rPr>
          <w:spacing w:val="-3"/>
        </w:rPr>
        <w:t> </w:t>
      </w:r>
      <w:r>
        <w:rPr/>
        <w:t>TBF cho ứng dụng. Dùng Bảng 4.1.c để tính điểm các trường hợp sử dụng.</w:t>
      </w:r>
    </w:p>
    <w:p>
      <w:pPr>
        <w:pStyle w:val="Heading6"/>
        <w:spacing w:before="234"/>
        <w:ind w:left="1204"/>
      </w:pPr>
      <w:r>
        <w:rPr/>
        <w:t>Bảng</w:t>
      </w:r>
      <w:r>
        <w:rPr>
          <w:spacing w:val="-2"/>
        </w:rPr>
        <w:t> </w:t>
      </w:r>
      <w:r>
        <w:rPr/>
        <w:t>4.1c.</w:t>
      </w:r>
      <w:r>
        <w:rPr>
          <w:spacing w:val="-2"/>
        </w:rPr>
        <w:t> </w:t>
      </w:r>
      <w:r>
        <w:rPr/>
        <w:t>Bảng</w:t>
      </w:r>
      <w:r>
        <w:rPr>
          <w:spacing w:val="-6"/>
        </w:rPr>
        <w:t> </w:t>
      </w:r>
      <w:r>
        <w:rPr/>
        <w:t>tính</w:t>
      </w:r>
      <w:r>
        <w:rPr>
          <w:spacing w:val="-2"/>
        </w:rPr>
        <w:t> </w:t>
      </w:r>
      <w:r>
        <w:rPr/>
        <w:t>toán</w:t>
      </w:r>
      <w:r>
        <w:rPr>
          <w:spacing w:val="-7"/>
        </w:rPr>
        <w:t> </w:t>
      </w:r>
      <w:r>
        <w:rPr/>
        <w:t>điểm</w:t>
      </w:r>
      <w:r>
        <w:rPr>
          <w:spacing w:val="-6"/>
        </w:rPr>
        <w:t> </w:t>
      </w:r>
      <w:r>
        <w:rPr/>
        <w:t>các</w:t>
      </w:r>
      <w:r>
        <w:rPr>
          <w:spacing w:val="-5"/>
        </w:rPr>
        <w:t> </w:t>
      </w:r>
      <w:r>
        <w:rPr/>
        <w:t>trường</w:t>
      </w:r>
      <w:r>
        <w:rPr>
          <w:spacing w:val="-2"/>
        </w:rPr>
        <w:t> </w:t>
      </w:r>
      <w:r>
        <w:rPr/>
        <w:t>hợp</w:t>
      </w:r>
      <w:r>
        <w:rPr>
          <w:spacing w:val="-2"/>
        </w:rPr>
        <w:t> </w:t>
      </w:r>
      <w:r>
        <w:rPr/>
        <w:t>sử</w:t>
      </w:r>
      <w:r>
        <w:rPr>
          <w:spacing w:val="-3"/>
        </w:rPr>
        <w:t> </w:t>
      </w:r>
      <w:r>
        <w:rPr/>
        <w:t>dụng</w:t>
      </w:r>
      <w:r>
        <w:rPr>
          <w:spacing w:val="-1"/>
        </w:rPr>
        <w:t> </w:t>
      </w:r>
      <w:r>
        <w:rPr/>
        <w:t>(use-</w:t>
      </w:r>
      <w:r>
        <w:rPr>
          <w:spacing w:val="-2"/>
        </w:rPr>
        <w:t>case)</w:t>
      </w:r>
    </w:p>
    <w:p>
      <w:pPr>
        <w:pStyle w:val="BodyText"/>
        <w:spacing w:before="16"/>
        <w:ind w:left="0"/>
        <w:rPr>
          <w:b/>
          <w:sz w:val="20"/>
        </w:rPr>
      </w:pPr>
    </w:p>
    <w:tbl>
      <w:tblPr>
        <w:tblW w:w="0" w:type="auto"/>
        <w:jc w:val="left"/>
        <w:tblInd w:w="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7"/>
        <w:gridCol w:w="4018"/>
        <w:gridCol w:w="1560"/>
        <w:gridCol w:w="2285"/>
      </w:tblGrid>
      <w:tr>
        <w:trPr>
          <w:trHeight w:val="700" w:hRule="atLeast"/>
        </w:trPr>
        <w:tc>
          <w:tcPr>
            <w:tcW w:w="917" w:type="dxa"/>
          </w:tcPr>
          <w:p>
            <w:pPr>
              <w:pStyle w:val="TableParagraph"/>
              <w:spacing w:before="225"/>
              <w:ind w:left="10" w:right="3"/>
              <w:jc w:val="center"/>
              <w:rPr>
                <w:b/>
                <w:sz w:val="20"/>
              </w:rPr>
            </w:pPr>
            <w:r>
              <w:rPr>
                <w:b/>
                <w:spacing w:val="-5"/>
                <w:sz w:val="20"/>
              </w:rPr>
              <w:t>STT</w:t>
            </w:r>
          </w:p>
        </w:tc>
        <w:tc>
          <w:tcPr>
            <w:tcW w:w="4018" w:type="dxa"/>
          </w:tcPr>
          <w:p>
            <w:pPr>
              <w:pStyle w:val="TableParagraph"/>
              <w:spacing w:before="225"/>
              <w:ind w:left="16"/>
              <w:jc w:val="center"/>
              <w:rPr>
                <w:b/>
                <w:sz w:val="20"/>
              </w:rPr>
            </w:pPr>
            <w:r>
              <w:rPr>
                <w:b/>
                <w:spacing w:val="-4"/>
                <w:sz w:val="20"/>
              </w:rPr>
              <w:t>Loại</w:t>
            </w:r>
          </w:p>
        </w:tc>
        <w:tc>
          <w:tcPr>
            <w:tcW w:w="1560" w:type="dxa"/>
          </w:tcPr>
          <w:p>
            <w:pPr>
              <w:pStyle w:val="TableParagraph"/>
              <w:spacing w:before="110"/>
              <w:ind w:left="157" w:firstLine="129"/>
              <w:rPr>
                <w:b/>
                <w:sz w:val="20"/>
              </w:rPr>
            </w:pPr>
            <w:r>
              <w:rPr>
                <w:b/>
                <w:sz w:val="20"/>
              </w:rPr>
              <w:t>Số trường hợp</w:t>
            </w:r>
            <w:r>
              <w:rPr>
                <w:b/>
                <w:spacing w:val="-14"/>
                <w:sz w:val="20"/>
              </w:rPr>
              <w:t> </w:t>
            </w:r>
            <w:r>
              <w:rPr>
                <w:b/>
                <w:sz w:val="20"/>
              </w:rPr>
              <w:t>sử</w:t>
            </w:r>
            <w:r>
              <w:rPr>
                <w:b/>
                <w:spacing w:val="-14"/>
                <w:sz w:val="20"/>
              </w:rPr>
              <w:t> </w:t>
            </w:r>
            <w:r>
              <w:rPr>
                <w:b/>
                <w:sz w:val="20"/>
              </w:rPr>
              <w:t>dụng</w:t>
            </w:r>
          </w:p>
        </w:tc>
        <w:tc>
          <w:tcPr>
            <w:tcW w:w="2285" w:type="dxa"/>
          </w:tcPr>
          <w:p>
            <w:pPr>
              <w:pStyle w:val="TableParagraph"/>
              <w:spacing w:before="110"/>
              <w:ind w:left="239"/>
              <w:rPr>
                <w:b/>
                <w:sz w:val="20"/>
              </w:rPr>
            </w:pPr>
            <w:r>
              <w:rPr>
                <w:b/>
                <w:sz w:val="20"/>
              </w:rPr>
              <w:t>Điểm</w:t>
            </w:r>
            <w:r>
              <w:rPr>
                <w:b/>
                <w:spacing w:val="-6"/>
                <w:sz w:val="20"/>
              </w:rPr>
              <w:t> </w:t>
            </w:r>
            <w:r>
              <w:rPr>
                <w:b/>
                <w:sz w:val="20"/>
              </w:rPr>
              <w:t>của</w:t>
            </w:r>
            <w:r>
              <w:rPr>
                <w:b/>
                <w:spacing w:val="-3"/>
                <w:sz w:val="20"/>
              </w:rPr>
              <w:t> </w:t>
            </w:r>
            <w:r>
              <w:rPr>
                <w:b/>
                <w:sz w:val="20"/>
              </w:rPr>
              <w:t>từng</w:t>
            </w:r>
            <w:r>
              <w:rPr>
                <w:b/>
                <w:spacing w:val="-4"/>
                <w:sz w:val="20"/>
              </w:rPr>
              <w:t> loại</w:t>
            </w:r>
          </w:p>
          <w:p>
            <w:pPr>
              <w:pStyle w:val="TableParagraph"/>
              <w:spacing w:before="0"/>
              <w:ind w:left="152"/>
              <w:rPr>
                <w:b/>
                <w:sz w:val="20"/>
              </w:rPr>
            </w:pPr>
            <w:r>
              <w:rPr>
                <w:b/>
                <w:sz w:val="20"/>
              </w:rPr>
              <w:t>trường</w:t>
            </w:r>
            <w:r>
              <w:rPr>
                <w:b/>
                <w:spacing w:val="-4"/>
                <w:sz w:val="20"/>
              </w:rPr>
              <w:t> </w:t>
            </w:r>
            <w:r>
              <w:rPr>
                <w:b/>
                <w:sz w:val="20"/>
              </w:rPr>
              <w:t>hợp</w:t>
            </w:r>
            <w:r>
              <w:rPr>
                <w:b/>
                <w:spacing w:val="-4"/>
                <w:sz w:val="20"/>
              </w:rPr>
              <w:t> </w:t>
            </w:r>
            <w:r>
              <w:rPr>
                <w:b/>
                <w:sz w:val="20"/>
              </w:rPr>
              <w:t>sử</w:t>
            </w:r>
            <w:r>
              <w:rPr>
                <w:b/>
                <w:spacing w:val="-3"/>
                <w:sz w:val="20"/>
              </w:rPr>
              <w:t> </w:t>
            </w:r>
            <w:r>
              <w:rPr>
                <w:b/>
                <w:spacing w:val="-4"/>
                <w:sz w:val="20"/>
              </w:rPr>
              <w:t>dụng</w:t>
            </w:r>
          </w:p>
        </w:tc>
      </w:tr>
      <w:tr>
        <w:trPr>
          <w:trHeight w:val="470" w:hRule="atLeast"/>
        </w:trPr>
        <w:tc>
          <w:tcPr>
            <w:tcW w:w="917" w:type="dxa"/>
          </w:tcPr>
          <w:p>
            <w:pPr>
              <w:pStyle w:val="TableParagraph"/>
              <w:spacing w:before="114"/>
              <w:ind w:left="10"/>
              <w:jc w:val="center"/>
              <w:rPr>
                <w:sz w:val="20"/>
              </w:rPr>
            </w:pPr>
            <w:r>
              <w:rPr>
                <w:spacing w:val="-10"/>
                <w:sz w:val="20"/>
              </w:rPr>
              <w:t>1</w:t>
            </w:r>
          </w:p>
        </w:tc>
        <w:tc>
          <w:tcPr>
            <w:tcW w:w="4018" w:type="dxa"/>
          </w:tcPr>
          <w:p>
            <w:pPr>
              <w:pStyle w:val="TableParagraph"/>
              <w:spacing w:before="114"/>
              <w:ind w:left="110"/>
              <w:rPr>
                <w:sz w:val="20"/>
              </w:rPr>
            </w:pPr>
            <w:r>
              <w:rPr>
                <w:sz w:val="20"/>
              </w:rPr>
              <w:t>Đơn</w:t>
            </w:r>
            <w:r>
              <w:rPr>
                <w:spacing w:val="-2"/>
                <w:sz w:val="20"/>
              </w:rPr>
              <w:t> </w:t>
            </w:r>
            <w:r>
              <w:rPr>
                <w:spacing w:val="-4"/>
                <w:sz w:val="20"/>
              </w:rPr>
              <w:t>giản</w:t>
            </w:r>
          </w:p>
        </w:tc>
        <w:tc>
          <w:tcPr>
            <w:tcW w:w="1560" w:type="dxa"/>
          </w:tcPr>
          <w:p>
            <w:pPr>
              <w:pStyle w:val="TableParagraph"/>
              <w:spacing w:before="114"/>
              <w:ind w:left="53" w:right="44"/>
              <w:jc w:val="center"/>
              <w:rPr>
                <w:sz w:val="20"/>
              </w:rPr>
            </w:pPr>
            <w:r>
              <w:rPr>
                <w:spacing w:val="-10"/>
                <w:sz w:val="20"/>
              </w:rPr>
              <w:t>?</w:t>
            </w:r>
          </w:p>
        </w:tc>
        <w:tc>
          <w:tcPr>
            <w:tcW w:w="2285" w:type="dxa"/>
          </w:tcPr>
          <w:p>
            <w:pPr>
              <w:pStyle w:val="TableParagraph"/>
              <w:spacing w:before="114"/>
              <w:ind w:left="63" w:right="59"/>
              <w:jc w:val="center"/>
              <w:rPr>
                <w:sz w:val="20"/>
              </w:rPr>
            </w:pPr>
            <w:r>
              <w:rPr>
                <w:spacing w:val="-10"/>
                <w:sz w:val="20"/>
              </w:rPr>
              <w:t>?</w:t>
            </w:r>
          </w:p>
        </w:tc>
      </w:tr>
      <w:tr>
        <w:trPr>
          <w:trHeight w:val="469" w:hRule="atLeast"/>
        </w:trPr>
        <w:tc>
          <w:tcPr>
            <w:tcW w:w="917" w:type="dxa"/>
          </w:tcPr>
          <w:p>
            <w:pPr>
              <w:pStyle w:val="TableParagraph"/>
              <w:spacing w:before="114"/>
              <w:ind w:left="10"/>
              <w:jc w:val="center"/>
              <w:rPr>
                <w:sz w:val="20"/>
              </w:rPr>
            </w:pPr>
            <w:r>
              <w:rPr>
                <w:spacing w:val="-10"/>
                <w:sz w:val="20"/>
              </w:rPr>
              <w:t>2</w:t>
            </w:r>
          </w:p>
        </w:tc>
        <w:tc>
          <w:tcPr>
            <w:tcW w:w="4018" w:type="dxa"/>
          </w:tcPr>
          <w:p>
            <w:pPr>
              <w:pStyle w:val="TableParagraph"/>
              <w:spacing w:before="114"/>
              <w:ind w:left="110"/>
              <w:rPr>
                <w:sz w:val="20"/>
              </w:rPr>
            </w:pPr>
            <w:r>
              <w:rPr>
                <w:sz w:val="20"/>
              </w:rPr>
              <w:t>Trung</w:t>
            </w:r>
            <w:r>
              <w:rPr>
                <w:spacing w:val="-6"/>
                <w:sz w:val="20"/>
              </w:rPr>
              <w:t> </w:t>
            </w:r>
            <w:r>
              <w:rPr>
                <w:spacing w:val="-4"/>
                <w:sz w:val="20"/>
              </w:rPr>
              <w:t>bình</w:t>
            </w:r>
          </w:p>
        </w:tc>
        <w:tc>
          <w:tcPr>
            <w:tcW w:w="1560" w:type="dxa"/>
          </w:tcPr>
          <w:p>
            <w:pPr>
              <w:pStyle w:val="TableParagraph"/>
              <w:spacing w:before="114"/>
              <w:ind w:left="53" w:right="44"/>
              <w:jc w:val="center"/>
              <w:rPr>
                <w:sz w:val="20"/>
              </w:rPr>
            </w:pPr>
            <w:r>
              <w:rPr>
                <w:spacing w:val="-10"/>
                <w:sz w:val="20"/>
              </w:rPr>
              <w:t>?</w:t>
            </w:r>
          </w:p>
        </w:tc>
        <w:tc>
          <w:tcPr>
            <w:tcW w:w="2285" w:type="dxa"/>
          </w:tcPr>
          <w:p>
            <w:pPr>
              <w:pStyle w:val="TableParagraph"/>
              <w:spacing w:before="114"/>
              <w:ind w:left="63" w:right="59"/>
              <w:jc w:val="center"/>
              <w:rPr>
                <w:sz w:val="20"/>
              </w:rPr>
            </w:pPr>
            <w:r>
              <w:rPr>
                <w:spacing w:val="-10"/>
                <w:sz w:val="20"/>
              </w:rPr>
              <w:t>?</w:t>
            </w:r>
          </w:p>
        </w:tc>
      </w:tr>
      <w:tr>
        <w:trPr>
          <w:trHeight w:val="470" w:hRule="atLeast"/>
        </w:trPr>
        <w:tc>
          <w:tcPr>
            <w:tcW w:w="917" w:type="dxa"/>
          </w:tcPr>
          <w:p>
            <w:pPr>
              <w:pStyle w:val="TableParagraph"/>
              <w:spacing w:before="114"/>
              <w:ind w:left="10"/>
              <w:jc w:val="center"/>
              <w:rPr>
                <w:sz w:val="20"/>
              </w:rPr>
            </w:pPr>
            <w:r>
              <w:rPr>
                <w:spacing w:val="-10"/>
                <w:sz w:val="20"/>
              </w:rPr>
              <w:t>3</w:t>
            </w:r>
          </w:p>
        </w:tc>
        <w:tc>
          <w:tcPr>
            <w:tcW w:w="4018" w:type="dxa"/>
          </w:tcPr>
          <w:p>
            <w:pPr>
              <w:pStyle w:val="TableParagraph"/>
              <w:spacing w:before="114"/>
              <w:ind w:left="110"/>
              <w:rPr>
                <w:sz w:val="20"/>
              </w:rPr>
            </w:pPr>
            <w:r>
              <w:rPr>
                <w:sz w:val="20"/>
              </w:rPr>
              <w:t>Phức</w:t>
            </w:r>
            <w:r>
              <w:rPr>
                <w:spacing w:val="-3"/>
                <w:sz w:val="20"/>
              </w:rPr>
              <w:t> </w:t>
            </w:r>
            <w:r>
              <w:rPr>
                <w:spacing w:val="-5"/>
                <w:sz w:val="20"/>
              </w:rPr>
              <w:t>tạp</w:t>
            </w:r>
          </w:p>
        </w:tc>
        <w:tc>
          <w:tcPr>
            <w:tcW w:w="1560" w:type="dxa"/>
          </w:tcPr>
          <w:p>
            <w:pPr>
              <w:pStyle w:val="TableParagraph"/>
              <w:spacing w:before="114"/>
              <w:ind w:left="53" w:right="44"/>
              <w:jc w:val="center"/>
              <w:rPr>
                <w:sz w:val="20"/>
              </w:rPr>
            </w:pPr>
            <w:r>
              <w:rPr>
                <w:spacing w:val="-10"/>
                <w:sz w:val="20"/>
              </w:rPr>
              <w:t>?</w:t>
            </w:r>
          </w:p>
        </w:tc>
        <w:tc>
          <w:tcPr>
            <w:tcW w:w="2285" w:type="dxa"/>
          </w:tcPr>
          <w:p>
            <w:pPr>
              <w:pStyle w:val="TableParagraph"/>
              <w:spacing w:before="114"/>
              <w:ind w:left="63" w:right="59"/>
              <w:jc w:val="center"/>
              <w:rPr>
                <w:sz w:val="20"/>
              </w:rPr>
            </w:pPr>
            <w:r>
              <w:rPr>
                <w:spacing w:val="-10"/>
                <w:sz w:val="20"/>
              </w:rPr>
              <w:t>?</w:t>
            </w:r>
          </w:p>
        </w:tc>
      </w:tr>
      <w:tr>
        <w:trPr>
          <w:trHeight w:val="700" w:hRule="atLeast"/>
        </w:trPr>
        <w:tc>
          <w:tcPr>
            <w:tcW w:w="917" w:type="dxa"/>
          </w:tcPr>
          <w:p>
            <w:pPr>
              <w:pStyle w:val="TableParagraph"/>
              <w:spacing w:before="110"/>
              <w:ind w:left="110" w:firstLine="91"/>
              <w:rPr>
                <w:b/>
                <w:sz w:val="20"/>
              </w:rPr>
            </w:pPr>
            <w:r>
              <w:rPr>
                <w:b/>
                <w:spacing w:val="-4"/>
                <w:sz w:val="20"/>
              </w:rPr>
              <w:t>Cộng </w:t>
            </w:r>
            <w:r>
              <w:rPr>
                <w:b/>
                <w:spacing w:val="-2"/>
                <w:sz w:val="20"/>
              </w:rPr>
              <w:t>(1+2+3)</w:t>
            </w:r>
          </w:p>
        </w:tc>
        <w:tc>
          <w:tcPr>
            <w:tcW w:w="4018" w:type="dxa"/>
          </w:tcPr>
          <w:p>
            <w:pPr>
              <w:pStyle w:val="TableParagraph"/>
              <w:spacing w:before="225"/>
              <w:ind w:left="278"/>
              <w:rPr>
                <w:b/>
                <w:sz w:val="20"/>
              </w:rPr>
            </w:pPr>
            <w:r>
              <w:rPr>
                <w:b/>
                <w:sz w:val="20"/>
              </w:rPr>
              <w:t>TBF</w:t>
            </w:r>
            <w:r>
              <w:rPr>
                <w:b/>
                <w:spacing w:val="-5"/>
                <w:sz w:val="20"/>
              </w:rPr>
              <w:t> </w:t>
            </w:r>
            <w:r>
              <w:rPr>
                <w:b/>
                <w:sz w:val="20"/>
              </w:rPr>
              <w:t>(điểm</w:t>
            </w:r>
            <w:r>
              <w:rPr>
                <w:b/>
                <w:spacing w:val="-4"/>
                <w:sz w:val="20"/>
              </w:rPr>
              <w:t> </w:t>
            </w:r>
            <w:r>
              <w:rPr>
                <w:b/>
                <w:sz w:val="20"/>
              </w:rPr>
              <w:t>các</w:t>
            </w:r>
            <w:r>
              <w:rPr>
                <w:b/>
                <w:spacing w:val="-4"/>
                <w:sz w:val="20"/>
              </w:rPr>
              <w:t> </w:t>
            </w:r>
            <w:r>
              <w:rPr>
                <w:b/>
                <w:sz w:val="20"/>
              </w:rPr>
              <w:t>trường</w:t>
            </w:r>
            <w:r>
              <w:rPr>
                <w:b/>
                <w:spacing w:val="-4"/>
                <w:sz w:val="20"/>
              </w:rPr>
              <w:t> </w:t>
            </w:r>
            <w:r>
              <w:rPr>
                <w:b/>
                <w:sz w:val="20"/>
              </w:rPr>
              <w:t>hợp</w:t>
            </w:r>
            <w:r>
              <w:rPr>
                <w:b/>
                <w:spacing w:val="-1"/>
                <w:sz w:val="20"/>
              </w:rPr>
              <w:t> </w:t>
            </w:r>
            <w:r>
              <w:rPr>
                <w:b/>
                <w:sz w:val="20"/>
              </w:rPr>
              <w:t>sử</w:t>
            </w:r>
            <w:r>
              <w:rPr>
                <w:b/>
                <w:spacing w:val="-8"/>
                <w:sz w:val="20"/>
              </w:rPr>
              <w:t> </w:t>
            </w:r>
            <w:r>
              <w:rPr>
                <w:b/>
                <w:spacing w:val="-4"/>
                <w:sz w:val="20"/>
              </w:rPr>
              <w:t>dụng)</w:t>
            </w:r>
          </w:p>
        </w:tc>
        <w:tc>
          <w:tcPr>
            <w:tcW w:w="1560" w:type="dxa"/>
          </w:tcPr>
          <w:p>
            <w:pPr>
              <w:pStyle w:val="TableParagraph"/>
              <w:spacing w:before="225"/>
              <w:ind w:left="9" w:right="53"/>
              <w:jc w:val="center"/>
              <w:rPr>
                <w:b/>
                <w:sz w:val="20"/>
              </w:rPr>
            </w:pPr>
            <w:r>
              <w:rPr>
                <w:b/>
                <w:spacing w:val="-10"/>
                <w:sz w:val="20"/>
              </w:rPr>
              <w:t>?</w:t>
            </w:r>
          </w:p>
        </w:tc>
        <w:tc>
          <w:tcPr>
            <w:tcW w:w="2285" w:type="dxa"/>
          </w:tcPr>
          <w:p>
            <w:pPr>
              <w:pStyle w:val="TableParagraph"/>
              <w:spacing w:before="225"/>
              <w:ind w:left="63"/>
              <w:jc w:val="center"/>
              <w:rPr>
                <w:b/>
                <w:sz w:val="20"/>
              </w:rPr>
            </w:pPr>
            <w:r>
              <w:rPr>
                <w:b/>
                <w:spacing w:val="-10"/>
                <w:sz w:val="20"/>
              </w:rPr>
              <w:t>?</w:t>
            </w:r>
          </w:p>
        </w:tc>
      </w:tr>
    </w:tbl>
    <w:p>
      <w:pPr>
        <w:pStyle w:val="BodyText"/>
        <w:spacing w:before="103"/>
        <w:ind w:left="0"/>
        <w:rPr>
          <w:b/>
        </w:rPr>
      </w:pPr>
    </w:p>
    <w:p>
      <w:pPr>
        <w:pStyle w:val="BodyText"/>
        <w:ind w:left="925"/>
      </w:pPr>
      <w:r>
        <w:rPr/>
        <w:t>Điểm</w:t>
      </w:r>
      <w:r>
        <w:rPr>
          <w:spacing w:val="-3"/>
        </w:rPr>
        <w:t> </w:t>
      </w:r>
      <w:r>
        <w:rPr/>
        <w:t>của</w:t>
      </w:r>
      <w:r>
        <w:rPr>
          <w:spacing w:val="-3"/>
        </w:rPr>
        <w:t> </w:t>
      </w:r>
      <w:r>
        <w:rPr/>
        <w:t>từng</w:t>
      </w:r>
      <w:r>
        <w:rPr>
          <w:spacing w:val="-3"/>
        </w:rPr>
        <w:t> </w:t>
      </w:r>
      <w:r>
        <w:rPr/>
        <w:t>loại</w:t>
      </w:r>
      <w:r>
        <w:rPr>
          <w:spacing w:val="-5"/>
        </w:rPr>
        <w:t> </w:t>
      </w:r>
      <w:r>
        <w:rPr/>
        <w:t>trường</w:t>
      </w:r>
      <w:r>
        <w:rPr>
          <w:spacing w:val="-3"/>
        </w:rPr>
        <w:t> </w:t>
      </w:r>
      <w:r>
        <w:rPr/>
        <w:t>hợp</w:t>
      </w:r>
      <w:r>
        <w:rPr>
          <w:spacing w:val="2"/>
        </w:rPr>
        <w:t> </w:t>
      </w:r>
      <w:r>
        <w:rPr/>
        <w:t>sử</w:t>
      </w:r>
      <w:r>
        <w:rPr>
          <w:spacing w:val="-4"/>
        </w:rPr>
        <w:t> </w:t>
      </w:r>
      <w:r>
        <w:rPr/>
        <w:t>dụng</w:t>
      </w:r>
      <w:r>
        <w:rPr>
          <w:spacing w:val="-2"/>
        </w:rPr>
        <w:t> </w:t>
      </w:r>
      <w:r>
        <w:rPr/>
        <w:t>được</w:t>
      </w:r>
      <w:r>
        <w:rPr>
          <w:spacing w:val="-5"/>
        </w:rPr>
        <w:t> </w:t>
      </w:r>
      <w:r>
        <w:rPr/>
        <w:t>tính</w:t>
      </w:r>
      <w:r>
        <w:rPr>
          <w:spacing w:val="-3"/>
        </w:rPr>
        <w:t> </w:t>
      </w:r>
      <w:r>
        <w:rPr/>
        <w:t>theo</w:t>
      </w:r>
      <w:r>
        <w:rPr>
          <w:spacing w:val="2"/>
        </w:rPr>
        <w:t> </w:t>
      </w:r>
      <w:r>
        <w:rPr/>
        <w:t>công</w:t>
      </w:r>
      <w:r>
        <w:rPr>
          <w:spacing w:val="-2"/>
        </w:rPr>
        <w:t> thức:</w:t>
      </w:r>
    </w:p>
    <w:p>
      <w:pPr>
        <w:pStyle w:val="BodyText"/>
        <w:spacing w:before="108"/>
        <w:ind w:left="0"/>
        <w:rPr>
          <w:sz w:val="20"/>
        </w:rPr>
      </w:pPr>
    </w:p>
    <w:p>
      <w:pPr>
        <w:spacing w:after="0"/>
        <w:rPr>
          <w:sz w:val="20"/>
        </w:rPr>
        <w:sectPr>
          <w:pgSz w:w="12240" w:h="15840"/>
          <w:pgMar w:header="0" w:footer="791" w:top="1340" w:bottom="980" w:left="1340" w:right="640"/>
        </w:sectPr>
      </w:pPr>
    </w:p>
    <w:p>
      <w:pPr>
        <w:spacing w:line="244" w:lineRule="auto" w:before="95"/>
        <w:ind w:left="2428" w:right="389" w:firstLine="0"/>
        <w:jc w:val="center"/>
        <w:rPr>
          <w:b/>
          <w:sz w:val="20"/>
        </w:rPr>
      </w:pPr>
      <w:r>
        <w:rPr/>
        <mc:AlternateContent>
          <mc:Choice Requires="wps">
            <w:drawing>
              <wp:anchor distT="0" distB="0" distL="0" distR="0" allowOverlap="1" layoutInCell="1" locked="0" behindDoc="0" simplePos="0" relativeHeight="15734272">
                <wp:simplePos x="0" y="0"/>
                <wp:positionH relativeFrom="page">
                  <wp:posOffset>3700271</wp:posOffset>
                </wp:positionH>
                <wp:positionV relativeFrom="paragraph">
                  <wp:posOffset>114170</wp:posOffset>
                </wp:positionV>
                <wp:extent cx="86360" cy="16891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86360" cy="168910"/>
                        </a:xfrm>
                        <a:prstGeom prst="rect">
                          <a:avLst/>
                        </a:prstGeom>
                      </wps:spPr>
                      <wps:txbx>
                        <w:txbxContent>
                          <w:p>
                            <w:pPr>
                              <w:spacing w:line="266" w:lineRule="exact" w:before="0"/>
                              <w:ind w:left="0" w:right="0" w:firstLine="0"/>
                              <w:jc w:val="left"/>
                              <w:rPr>
                                <w:rFonts w:ascii="Times New Roman"/>
                                <w:sz w:val="24"/>
                              </w:rPr>
                            </w:pPr>
                            <w:r>
                              <w:rPr>
                                <w:rFonts w:ascii="Times New Roman"/>
                                <w:spacing w:val="-10"/>
                                <w:sz w:val="24"/>
                              </w:rPr>
                              <w:t>=</w:t>
                            </w:r>
                          </w:p>
                        </w:txbxContent>
                      </wps:txbx>
                      <wps:bodyPr wrap="square" lIns="0" tIns="0" rIns="0" bIns="0" rtlCol="0">
                        <a:noAutofit/>
                      </wps:bodyPr>
                    </wps:wsp>
                  </a:graphicData>
                </a:graphic>
              </wp:anchor>
            </w:drawing>
          </mc:Choice>
          <mc:Fallback>
            <w:pict>
              <v:shape style="position:absolute;margin-left:291.359985pt;margin-top:8.989765pt;width:6.8pt;height:13.3pt;mso-position-horizontal-relative:page;mso-position-vertical-relative:paragraph;z-index:15734272" type="#_x0000_t202" id="docshape7" filled="false" stroked="false">
                <v:textbox inset="0,0,0,0">
                  <w:txbxContent>
                    <w:p>
                      <w:pPr>
                        <w:spacing w:line="266" w:lineRule="exact" w:before="0"/>
                        <w:ind w:left="0" w:right="0" w:firstLine="0"/>
                        <w:jc w:val="left"/>
                        <w:rPr>
                          <w:rFonts w:ascii="Times New Roman"/>
                          <w:sz w:val="24"/>
                        </w:rPr>
                      </w:pPr>
                      <w:r>
                        <w:rPr>
                          <w:rFonts w:ascii="Times New Roman"/>
                          <w:spacing w:val="-10"/>
                          <w:sz w:val="24"/>
                        </w:rPr>
                        <w:t>=</w:t>
                      </w:r>
                    </w:p>
                  </w:txbxContent>
                </v:textbox>
                <w10:wrap type="none"/>
              </v:shape>
            </w:pict>
          </mc:Fallback>
        </mc:AlternateContent>
      </w:r>
      <w:r>
        <w:rPr>
          <w:b/>
          <w:sz w:val="20"/>
        </w:rPr>
        <w:t>Điểm</w:t>
      </w:r>
      <w:r>
        <w:rPr>
          <w:b/>
          <w:spacing w:val="-12"/>
          <w:sz w:val="20"/>
        </w:rPr>
        <w:t> </w:t>
      </w:r>
      <w:r>
        <w:rPr>
          <w:b/>
          <w:sz w:val="20"/>
        </w:rPr>
        <w:t>của</w:t>
      </w:r>
      <w:r>
        <w:rPr>
          <w:b/>
          <w:spacing w:val="-12"/>
          <w:sz w:val="20"/>
        </w:rPr>
        <w:t> </w:t>
      </w:r>
      <w:r>
        <w:rPr>
          <w:b/>
          <w:sz w:val="20"/>
        </w:rPr>
        <w:t>từng</w:t>
      </w:r>
      <w:r>
        <w:rPr>
          <w:b/>
          <w:spacing w:val="-13"/>
          <w:sz w:val="20"/>
        </w:rPr>
        <w:t> </w:t>
      </w:r>
      <w:r>
        <w:rPr>
          <w:b/>
          <w:sz w:val="20"/>
        </w:rPr>
        <w:t>loại trường hợp sử </w:t>
      </w:r>
      <w:r>
        <w:rPr>
          <w:b/>
          <w:spacing w:val="-4"/>
          <w:sz w:val="20"/>
        </w:rPr>
        <w:t>dụng</w:t>
      </w:r>
    </w:p>
    <w:p>
      <w:pPr>
        <w:tabs>
          <w:tab w:pos="2292" w:val="left" w:leader="none"/>
        </w:tabs>
        <w:spacing w:line="275" w:lineRule="exact" w:before="134"/>
        <w:ind w:left="242" w:right="0" w:firstLine="0"/>
        <w:jc w:val="left"/>
        <w:rPr>
          <w:rFonts w:ascii="Times New Roman" w:hAnsi="Times New Roman"/>
          <w:sz w:val="24"/>
        </w:rPr>
      </w:pPr>
      <w:r>
        <w:rPr/>
        <w:br w:type="column"/>
      </w:r>
      <w:r>
        <w:rPr>
          <w:b/>
          <w:sz w:val="20"/>
        </w:rPr>
        <w:t>Số</w:t>
      </w:r>
      <w:r>
        <w:rPr>
          <w:b/>
          <w:spacing w:val="-1"/>
          <w:sz w:val="20"/>
        </w:rPr>
        <w:t> </w:t>
      </w:r>
      <w:r>
        <w:rPr>
          <w:b/>
          <w:sz w:val="20"/>
        </w:rPr>
        <w:t>trường</w:t>
      </w:r>
      <w:r>
        <w:rPr>
          <w:b/>
          <w:spacing w:val="-5"/>
          <w:sz w:val="20"/>
        </w:rPr>
        <w:t> </w:t>
      </w:r>
      <w:r>
        <w:rPr>
          <w:b/>
          <w:sz w:val="20"/>
        </w:rPr>
        <w:t>hợp</w:t>
      </w:r>
      <w:r>
        <w:rPr>
          <w:b/>
          <w:spacing w:val="-4"/>
          <w:sz w:val="20"/>
        </w:rPr>
        <w:t> </w:t>
      </w:r>
      <w:r>
        <w:rPr>
          <w:b/>
          <w:spacing w:val="-5"/>
          <w:sz w:val="20"/>
        </w:rPr>
        <w:t>sử</w:t>
      </w:r>
      <w:r>
        <w:rPr>
          <w:b/>
          <w:sz w:val="20"/>
        </w:rPr>
        <w:tab/>
      </w:r>
      <w:r>
        <w:rPr>
          <w:rFonts w:ascii="Times New Roman" w:hAnsi="Times New Roman"/>
          <w:spacing w:val="-10"/>
          <w:position w:val="-6"/>
          <w:sz w:val="24"/>
        </w:rPr>
        <w:t>x</w:t>
      </w:r>
    </w:p>
    <w:p>
      <w:pPr>
        <w:spacing w:line="195" w:lineRule="exact" w:before="0"/>
        <w:ind w:left="0" w:right="174" w:firstLine="0"/>
        <w:jc w:val="center"/>
        <w:rPr>
          <w:b/>
          <w:sz w:val="20"/>
        </w:rPr>
      </w:pPr>
      <w:r>
        <w:rPr>
          <w:b/>
          <w:spacing w:val="-4"/>
          <w:sz w:val="20"/>
        </w:rPr>
        <w:t>dụng</w:t>
      </w:r>
    </w:p>
    <w:p>
      <w:pPr>
        <w:spacing w:before="143"/>
        <w:ind w:left="425" w:right="0" w:firstLine="0"/>
        <w:jc w:val="left"/>
        <w:rPr>
          <w:b/>
          <w:sz w:val="20"/>
        </w:rPr>
      </w:pPr>
      <w:r>
        <w:rPr/>
        <w:br w:type="column"/>
      </w:r>
      <w:r>
        <w:rPr>
          <w:b/>
          <w:sz w:val="20"/>
        </w:rPr>
        <w:t>Trọng </w:t>
      </w:r>
      <w:r>
        <w:rPr>
          <w:b/>
          <w:spacing w:val="-5"/>
          <w:sz w:val="20"/>
        </w:rPr>
        <w:t>số</w:t>
      </w:r>
    </w:p>
    <w:p>
      <w:pPr>
        <w:spacing w:after="0"/>
        <w:jc w:val="left"/>
        <w:rPr>
          <w:sz w:val="20"/>
        </w:rPr>
        <w:sectPr>
          <w:type w:val="continuous"/>
          <w:pgSz w:w="12240" w:h="15840"/>
          <w:pgMar w:header="0" w:footer="791" w:top="1820" w:bottom="280" w:left="1340" w:right="640"/>
          <w:cols w:num="3" w:equalWidth="0">
            <w:col w:w="4623" w:space="40"/>
            <w:col w:w="2412" w:space="39"/>
            <w:col w:w="3146"/>
          </w:cols>
        </w:sectPr>
      </w:pPr>
    </w:p>
    <w:p>
      <w:pPr>
        <w:pStyle w:val="BodyText"/>
        <w:spacing w:before="177"/>
        <w:ind w:left="0"/>
        <w:rPr>
          <w:b/>
        </w:rPr>
      </w:pPr>
    </w:p>
    <w:p>
      <w:pPr>
        <w:pStyle w:val="ListParagraph"/>
        <w:numPr>
          <w:ilvl w:val="3"/>
          <w:numId w:val="30"/>
        </w:numPr>
        <w:tabs>
          <w:tab w:pos="1079" w:val="left" w:leader="none"/>
        </w:tabs>
        <w:spacing w:line="360" w:lineRule="auto" w:before="0" w:after="0"/>
        <w:ind w:left="1079" w:right="1059" w:hanging="360"/>
        <w:jc w:val="both"/>
        <w:rPr>
          <w:sz w:val="22"/>
        </w:rPr>
      </w:pPr>
      <w:r>
        <w:rPr>
          <w:b/>
          <w:sz w:val="22"/>
        </w:rPr>
        <w:t>Tính giá trị Điểm trường hợp sử dụng trước khi hiệu chỉnh UUCP </w:t>
      </w:r>
      <w:r>
        <w:rPr>
          <w:sz w:val="22"/>
        </w:rPr>
        <w:t>(</w:t>
      </w:r>
      <w:r>
        <w:rPr>
          <w:i/>
          <w:sz w:val="22"/>
        </w:rPr>
        <w:t>unadjusted</w:t>
      </w:r>
      <w:r>
        <w:rPr>
          <w:i/>
          <w:sz w:val="22"/>
        </w:rPr>
        <w:t> use case points</w:t>
      </w:r>
      <w:r>
        <w:rPr>
          <w:sz w:val="22"/>
        </w:rPr>
        <w:t>) như sau:</w:t>
      </w:r>
    </w:p>
    <w:p>
      <w:pPr>
        <w:spacing w:before="235"/>
        <w:ind w:left="2523" w:right="0" w:firstLine="0"/>
        <w:jc w:val="left"/>
        <w:rPr>
          <w:b/>
          <w:sz w:val="22"/>
        </w:rPr>
      </w:pPr>
      <w:r>
        <w:rPr>
          <w:b/>
          <w:sz w:val="22"/>
        </w:rPr>
        <w:t>UUCP</w:t>
      </w:r>
      <w:r>
        <w:rPr>
          <w:b/>
          <w:spacing w:val="-1"/>
          <w:sz w:val="22"/>
        </w:rPr>
        <w:t> </w:t>
      </w:r>
      <w:r>
        <w:rPr>
          <w:b/>
          <w:sz w:val="22"/>
        </w:rPr>
        <w:t>=</w:t>
      </w:r>
      <w:r>
        <w:rPr>
          <w:b/>
          <w:spacing w:val="58"/>
          <w:sz w:val="22"/>
        </w:rPr>
        <w:t> </w:t>
      </w:r>
      <w:r>
        <w:rPr>
          <w:b/>
          <w:sz w:val="22"/>
        </w:rPr>
        <w:t>TAW</w:t>
      </w:r>
      <w:r>
        <w:rPr>
          <w:b/>
          <w:spacing w:val="-3"/>
          <w:sz w:val="22"/>
        </w:rPr>
        <w:t> </w:t>
      </w:r>
      <w:r>
        <w:rPr>
          <w:b/>
          <w:sz w:val="22"/>
        </w:rPr>
        <w:t>+</w:t>
      </w:r>
      <w:r>
        <w:rPr>
          <w:b/>
          <w:spacing w:val="-1"/>
          <w:sz w:val="22"/>
        </w:rPr>
        <w:t> </w:t>
      </w:r>
      <w:r>
        <w:rPr>
          <w:b/>
          <w:spacing w:val="-5"/>
          <w:sz w:val="22"/>
        </w:rPr>
        <w:t>TBF</w:t>
      </w:r>
    </w:p>
    <w:p>
      <w:pPr>
        <w:pStyle w:val="BodyText"/>
        <w:ind w:left="0"/>
        <w:rPr>
          <w:b/>
        </w:rPr>
      </w:pPr>
    </w:p>
    <w:p>
      <w:pPr>
        <w:pStyle w:val="BodyText"/>
        <w:spacing w:before="114"/>
        <w:ind w:left="0"/>
        <w:rPr>
          <w:b/>
        </w:rPr>
      </w:pPr>
    </w:p>
    <w:p>
      <w:pPr>
        <w:pStyle w:val="ListParagraph"/>
        <w:numPr>
          <w:ilvl w:val="3"/>
          <w:numId w:val="30"/>
        </w:numPr>
        <w:tabs>
          <w:tab w:pos="1079" w:val="left" w:leader="none"/>
        </w:tabs>
        <w:spacing w:line="360" w:lineRule="auto" w:before="1" w:after="0"/>
        <w:ind w:left="1079" w:right="1056" w:hanging="360"/>
        <w:jc w:val="both"/>
        <w:rPr>
          <w:sz w:val="24"/>
        </w:rPr>
      </w:pPr>
      <w:r>
        <w:rPr>
          <w:b/>
          <w:sz w:val="22"/>
        </w:rPr>
        <w:t>Tính Hệ số phức tạp về kỹ thuật - công nghệ TCF: </w:t>
      </w:r>
      <w:r>
        <w:rPr>
          <w:sz w:val="22"/>
        </w:rPr>
        <w:t>Hiệu chỉnh UUCP để phản ánh độ phức tạp của dự án và kinh nghiệm của con người đối với dự án. Để làm việc này, đầu tiên bạn tính toán các hệ số phức tạp kỹ thuật - công nghệ TCF (Technical complexity factor) bằng cách xem xét các hệ số và xếp hạng giá trị cho từng hệ số được đưa ra trong Bảng 4.2a.</w:t>
      </w:r>
    </w:p>
    <w:p>
      <w:pPr>
        <w:spacing w:after="0" w:line="360" w:lineRule="auto"/>
        <w:jc w:val="both"/>
        <w:rPr>
          <w:sz w:val="24"/>
        </w:rPr>
        <w:sectPr>
          <w:type w:val="continuous"/>
          <w:pgSz w:w="12240" w:h="15840"/>
          <w:pgMar w:header="0" w:footer="791" w:top="1820" w:bottom="280" w:left="1340" w:right="640"/>
        </w:sectPr>
      </w:pPr>
    </w:p>
    <w:p>
      <w:pPr>
        <w:spacing w:before="71"/>
        <w:ind w:left="406" w:right="1111" w:firstLine="0"/>
        <w:jc w:val="center"/>
        <w:rPr>
          <w:b/>
          <w:sz w:val="22"/>
        </w:rPr>
      </w:pPr>
      <w:r>
        <w:rPr>
          <w:b/>
          <w:sz w:val="22"/>
        </w:rPr>
        <w:t>Bảng</w:t>
      </w:r>
      <w:r>
        <w:rPr>
          <w:b/>
          <w:spacing w:val="-2"/>
          <w:sz w:val="22"/>
        </w:rPr>
        <w:t> </w:t>
      </w:r>
      <w:r>
        <w:rPr>
          <w:b/>
          <w:sz w:val="22"/>
        </w:rPr>
        <w:t>4.2a. Hệ</w:t>
      </w:r>
      <w:r>
        <w:rPr>
          <w:b/>
          <w:spacing w:val="1"/>
          <w:sz w:val="22"/>
        </w:rPr>
        <w:t> </w:t>
      </w:r>
      <w:r>
        <w:rPr>
          <w:b/>
          <w:sz w:val="22"/>
        </w:rPr>
        <w:t>số</w:t>
      </w:r>
      <w:r>
        <w:rPr>
          <w:b/>
          <w:spacing w:val="-1"/>
          <w:sz w:val="22"/>
        </w:rPr>
        <w:t> </w:t>
      </w:r>
      <w:r>
        <w:rPr>
          <w:b/>
          <w:sz w:val="22"/>
        </w:rPr>
        <w:t>phức tạp</w:t>
      </w:r>
      <w:r>
        <w:rPr>
          <w:b/>
          <w:spacing w:val="-6"/>
          <w:sz w:val="22"/>
        </w:rPr>
        <w:t> </w:t>
      </w:r>
      <w:r>
        <w:rPr>
          <w:b/>
          <w:sz w:val="22"/>
        </w:rPr>
        <w:t>về</w:t>
      </w:r>
      <w:r>
        <w:rPr>
          <w:b/>
          <w:spacing w:val="1"/>
          <w:sz w:val="22"/>
        </w:rPr>
        <w:t> </w:t>
      </w:r>
      <w:r>
        <w:rPr>
          <w:b/>
          <w:sz w:val="22"/>
        </w:rPr>
        <w:t>kỹ</w:t>
      </w:r>
      <w:r>
        <w:rPr>
          <w:b/>
          <w:spacing w:val="-4"/>
          <w:sz w:val="22"/>
        </w:rPr>
        <w:t> </w:t>
      </w:r>
      <w:r>
        <w:rPr>
          <w:b/>
          <w:sz w:val="22"/>
        </w:rPr>
        <w:t>thuật</w:t>
      </w:r>
      <w:r>
        <w:rPr>
          <w:b/>
          <w:spacing w:val="-3"/>
          <w:sz w:val="22"/>
        </w:rPr>
        <w:t> </w:t>
      </w:r>
      <w:r>
        <w:rPr>
          <w:b/>
          <w:sz w:val="22"/>
        </w:rPr>
        <w:t>-</w:t>
      </w:r>
      <w:r>
        <w:rPr>
          <w:b/>
          <w:spacing w:val="-3"/>
          <w:sz w:val="22"/>
        </w:rPr>
        <w:t> </w:t>
      </w:r>
      <w:r>
        <w:rPr>
          <w:b/>
          <w:sz w:val="22"/>
        </w:rPr>
        <w:t>công</w:t>
      </w:r>
      <w:r>
        <w:rPr>
          <w:b/>
          <w:spacing w:val="-1"/>
          <w:sz w:val="22"/>
        </w:rPr>
        <w:t> </w:t>
      </w:r>
      <w:r>
        <w:rPr>
          <w:b/>
          <w:spacing w:val="-4"/>
          <w:sz w:val="22"/>
        </w:rPr>
        <w:t>nghệ</w:t>
      </w:r>
    </w:p>
    <w:p>
      <w:pPr>
        <w:pStyle w:val="BodyText"/>
        <w:spacing w:before="141"/>
        <w:ind w:left="0"/>
        <w:rPr>
          <w:b/>
          <w:sz w:val="20"/>
        </w:rPr>
      </w:pPr>
    </w:p>
    <w:tbl>
      <w:tblPr>
        <w:tblW w:w="0" w:type="auto"/>
        <w:jc w:val="left"/>
        <w:tblInd w:w="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2"/>
        <w:gridCol w:w="5059"/>
        <w:gridCol w:w="797"/>
        <w:gridCol w:w="1243"/>
        <w:gridCol w:w="859"/>
      </w:tblGrid>
      <w:tr>
        <w:trPr>
          <w:trHeight w:val="830" w:hRule="atLeast"/>
        </w:trPr>
        <w:tc>
          <w:tcPr>
            <w:tcW w:w="792" w:type="dxa"/>
          </w:tcPr>
          <w:p>
            <w:pPr>
              <w:pStyle w:val="TableParagraph"/>
              <w:spacing w:before="62"/>
              <w:rPr>
                <w:b/>
                <w:sz w:val="20"/>
              </w:rPr>
            </w:pPr>
          </w:p>
          <w:p>
            <w:pPr>
              <w:pStyle w:val="TableParagraph"/>
              <w:spacing w:before="0"/>
              <w:ind w:left="22" w:right="5"/>
              <w:jc w:val="center"/>
              <w:rPr>
                <w:b/>
                <w:sz w:val="20"/>
              </w:rPr>
            </w:pPr>
            <w:r>
              <w:rPr>
                <w:b/>
                <w:spacing w:val="-5"/>
                <w:sz w:val="20"/>
              </w:rPr>
              <w:t>STT</w:t>
            </w:r>
          </w:p>
        </w:tc>
        <w:tc>
          <w:tcPr>
            <w:tcW w:w="5059" w:type="dxa"/>
          </w:tcPr>
          <w:p>
            <w:pPr>
              <w:pStyle w:val="TableParagraph"/>
              <w:spacing w:before="62"/>
              <w:rPr>
                <w:b/>
                <w:sz w:val="20"/>
              </w:rPr>
            </w:pPr>
          </w:p>
          <w:p>
            <w:pPr>
              <w:pStyle w:val="TableParagraph"/>
              <w:spacing w:before="0"/>
              <w:ind w:left="17"/>
              <w:jc w:val="center"/>
              <w:rPr>
                <w:b/>
                <w:sz w:val="20"/>
              </w:rPr>
            </w:pPr>
            <w:r>
              <w:rPr>
                <w:b/>
                <w:sz w:val="20"/>
              </w:rPr>
              <w:t>Các</w:t>
            </w:r>
            <w:r>
              <w:rPr>
                <w:b/>
                <w:spacing w:val="-2"/>
                <w:sz w:val="20"/>
              </w:rPr>
              <w:t> </w:t>
            </w:r>
            <w:r>
              <w:rPr>
                <w:b/>
                <w:sz w:val="20"/>
              </w:rPr>
              <w:t>hệ</w:t>
            </w:r>
            <w:r>
              <w:rPr>
                <w:b/>
                <w:spacing w:val="-1"/>
                <w:sz w:val="20"/>
              </w:rPr>
              <w:t> </w:t>
            </w:r>
            <w:r>
              <w:rPr>
                <w:b/>
                <w:spacing w:val="-5"/>
                <w:sz w:val="20"/>
              </w:rPr>
              <w:t>số</w:t>
            </w:r>
          </w:p>
        </w:tc>
        <w:tc>
          <w:tcPr>
            <w:tcW w:w="797" w:type="dxa"/>
          </w:tcPr>
          <w:p>
            <w:pPr>
              <w:pStyle w:val="TableParagraph"/>
              <w:spacing w:before="177"/>
              <w:ind w:left="278" w:hanging="168"/>
              <w:rPr>
                <w:b/>
                <w:sz w:val="20"/>
              </w:rPr>
            </w:pPr>
            <w:r>
              <w:rPr>
                <w:b/>
                <w:spacing w:val="-2"/>
                <w:sz w:val="20"/>
              </w:rPr>
              <w:t>Trọng </w:t>
            </w:r>
            <w:r>
              <w:rPr>
                <w:b/>
                <w:spacing w:val="-6"/>
                <w:sz w:val="20"/>
              </w:rPr>
              <w:t>số</w:t>
            </w:r>
          </w:p>
        </w:tc>
        <w:tc>
          <w:tcPr>
            <w:tcW w:w="1243" w:type="dxa"/>
          </w:tcPr>
          <w:p>
            <w:pPr>
              <w:pStyle w:val="TableParagraph"/>
              <w:spacing w:before="177"/>
              <w:ind w:left="379" w:hanging="255"/>
              <w:rPr>
                <w:b/>
                <w:sz w:val="20"/>
              </w:rPr>
            </w:pPr>
            <w:r>
              <w:rPr>
                <w:b/>
                <w:sz w:val="20"/>
              </w:rPr>
              <w:t>Giá</w:t>
            </w:r>
            <w:r>
              <w:rPr>
                <w:b/>
                <w:spacing w:val="-14"/>
                <w:sz w:val="20"/>
              </w:rPr>
              <w:t> </w:t>
            </w:r>
            <w:r>
              <w:rPr>
                <w:b/>
                <w:sz w:val="20"/>
              </w:rPr>
              <w:t>trị</w:t>
            </w:r>
            <w:r>
              <w:rPr>
                <w:b/>
                <w:spacing w:val="-11"/>
                <w:sz w:val="20"/>
              </w:rPr>
              <w:t> </w:t>
            </w:r>
            <w:r>
              <w:rPr>
                <w:b/>
                <w:sz w:val="20"/>
              </w:rPr>
              <w:t>xếp </w:t>
            </w:r>
            <w:r>
              <w:rPr>
                <w:b/>
                <w:spacing w:val="-4"/>
                <w:sz w:val="20"/>
              </w:rPr>
              <w:t>hạng</w:t>
            </w:r>
          </w:p>
        </w:tc>
        <w:tc>
          <w:tcPr>
            <w:tcW w:w="859" w:type="dxa"/>
          </w:tcPr>
          <w:p>
            <w:pPr>
              <w:pStyle w:val="TableParagraph"/>
              <w:spacing w:before="177"/>
              <w:ind w:left="249" w:firstLine="19"/>
              <w:rPr>
                <w:b/>
                <w:sz w:val="20"/>
              </w:rPr>
            </w:pPr>
            <w:r>
              <w:rPr>
                <w:b/>
                <w:spacing w:val="-4"/>
                <w:sz w:val="20"/>
              </w:rPr>
              <w:t>Kết </w:t>
            </w:r>
            <w:r>
              <w:rPr>
                <w:b/>
                <w:spacing w:val="-5"/>
                <w:sz w:val="20"/>
              </w:rPr>
              <w:t>quả</w:t>
            </w:r>
          </w:p>
        </w:tc>
      </w:tr>
      <w:tr>
        <w:trPr>
          <w:trHeight w:val="570" w:hRule="atLeast"/>
        </w:trPr>
        <w:tc>
          <w:tcPr>
            <w:tcW w:w="792" w:type="dxa"/>
          </w:tcPr>
          <w:p>
            <w:pPr>
              <w:pStyle w:val="TableParagraph"/>
              <w:spacing w:before="110"/>
              <w:ind w:left="22" w:right="10"/>
              <w:jc w:val="center"/>
              <w:rPr>
                <w:b/>
                <w:sz w:val="20"/>
              </w:rPr>
            </w:pPr>
            <w:r>
              <w:rPr>
                <w:b/>
                <w:spacing w:val="-10"/>
                <w:sz w:val="20"/>
              </w:rPr>
              <w:t>I</w:t>
            </w:r>
          </w:p>
        </w:tc>
        <w:tc>
          <w:tcPr>
            <w:tcW w:w="5059" w:type="dxa"/>
          </w:tcPr>
          <w:p>
            <w:pPr>
              <w:pStyle w:val="TableParagraph"/>
              <w:spacing w:before="110"/>
              <w:ind w:left="110"/>
              <w:rPr>
                <w:b/>
                <w:sz w:val="22"/>
              </w:rPr>
            </w:pPr>
            <w:r>
              <w:rPr>
                <w:b/>
                <w:sz w:val="20"/>
              </w:rPr>
              <w:t>Hệ</w:t>
            </w:r>
            <w:r>
              <w:rPr>
                <w:b/>
                <w:spacing w:val="6"/>
                <w:sz w:val="20"/>
              </w:rPr>
              <w:t> </w:t>
            </w:r>
            <w:r>
              <w:rPr>
                <w:b/>
                <w:sz w:val="20"/>
              </w:rPr>
              <w:t>số</w:t>
            </w:r>
            <w:r>
              <w:rPr>
                <w:b/>
                <w:spacing w:val="6"/>
                <w:sz w:val="20"/>
              </w:rPr>
              <w:t> </w:t>
            </w:r>
            <w:r>
              <w:rPr>
                <w:b/>
                <w:sz w:val="20"/>
              </w:rPr>
              <w:t>KT-CN</w:t>
            </w:r>
            <w:r>
              <w:rPr>
                <w:b/>
                <w:spacing w:val="3"/>
                <w:sz w:val="20"/>
              </w:rPr>
              <w:t> </w:t>
            </w:r>
            <w:r>
              <w:rPr>
                <w:b/>
                <w:spacing w:val="-2"/>
                <w:sz w:val="20"/>
              </w:rPr>
              <w:t>(</w:t>
            </w:r>
            <w:r>
              <w:rPr>
                <w:b/>
                <w:spacing w:val="-2"/>
                <w:sz w:val="22"/>
              </w:rPr>
              <w:t>TFactor)</w:t>
            </w:r>
          </w:p>
        </w:tc>
        <w:tc>
          <w:tcPr>
            <w:tcW w:w="797" w:type="dxa"/>
          </w:tcPr>
          <w:p>
            <w:pPr>
              <w:pStyle w:val="TableParagraph"/>
              <w:spacing w:before="0"/>
              <w:rPr>
                <w:rFonts w:ascii="Times New Roman"/>
                <w:sz w:val="20"/>
              </w:rPr>
            </w:pPr>
          </w:p>
        </w:tc>
        <w:tc>
          <w:tcPr>
            <w:tcW w:w="1243" w:type="dxa"/>
          </w:tcPr>
          <w:p>
            <w:pPr>
              <w:pStyle w:val="TableParagraph"/>
              <w:spacing w:before="0"/>
              <w:rPr>
                <w:rFonts w:ascii="Times New Roman"/>
                <w:sz w:val="20"/>
              </w:rPr>
            </w:pPr>
          </w:p>
        </w:tc>
        <w:tc>
          <w:tcPr>
            <w:tcW w:w="859" w:type="dxa"/>
          </w:tcPr>
          <w:p>
            <w:pPr>
              <w:pStyle w:val="TableParagraph"/>
              <w:spacing w:before="110"/>
              <w:ind w:left="163"/>
              <w:rPr>
                <w:b/>
                <w:sz w:val="20"/>
              </w:rPr>
            </w:pPr>
            <w:r>
              <w:rPr>
                <w:b/>
                <w:spacing w:val="-10"/>
                <w:sz w:val="20"/>
              </w:rPr>
              <w:t>?</w:t>
            </w:r>
          </w:p>
        </w:tc>
      </w:tr>
      <w:tr>
        <w:trPr>
          <w:trHeight w:val="546" w:hRule="atLeast"/>
        </w:trPr>
        <w:tc>
          <w:tcPr>
            <w:tcW w:w="792" w:type="dxa"/>
          </w:tcPr>
          <w:p>
            <w:pPr>
              <w:pStyle w:val="TableParagraph"/>
              <w:spacing w:before="114"/>
              <w:ind w:left="22" w:right="8"/>
              <w:jc w:val="center"/>
              <w:rPr>
                <w:sz w:val="20"/>
              </w:rPr>
            </w:pPr>
            <w:r>
              <w:rPr>
                <w:spacing w:val="-10"/>
                <w:w w:val="105"/>
                <w:sz w:val="20"/>
              </w:rPr>
              <w:t>1</w:t>
            </w:r>
          </w:p>
        </w:tc>
        <w:tc>
          <w:tcPr>
            <w:tcW w:w="5059" w:type="dxa"/>
          </w:tcPr>
          <w:p>
            <w:pPr>
              <w:pStyle w:val="TableParagraph"/>
              <w:spacing w:before="114"/>
              <w:ind w:left="110"/>
              <w:rPr>
                <w:sz w:val="20"/>
              </w:rPr>
            </w:pPr>
            <w:r>
              <w:rPr>
                <w:sz w:val="20"/>
              </w:rPr>
              <w:t>Hệ</w:t>
            </w:r>
            <w:r>
              <w:rPr>
                <w:spacing w:val="-6"/>
                <w:sz w:val="20"/>
              </w:rPr>
              <w:t> </w:t>
            </w:r>
            <w:r>
              <w:rPr>
                <w:sz w:val="20"/>
              </w:rPr>
              <w:t>thống</w:t>
            </w:r>
            <w:r>
              <w:rPr>
                <w:spacing w:val="-6"/>
                <w:sz w:val="20"/>
              </w:rPr>
              <w:t> </w:t>
            </w:r>
            <w:r>
              <w:rPr>
                <w:sz w:val="20"/>
              </w:rPr>
              <w:t>phân</w:t>
            </w:r>
            <w:r>
              <w:rPr>
                <w:spacing w:val="-6"/>
                <w:sz w:val="20"/>
              </w:rPr>
              <w:t> </w:t>
            </w:r>
            <w:r>
              <w:rPr>
                <w:sz w:val="20"/>
              </w:rPr>
              <w:t>tán</w:t>
            </w:r>
            <w:r>
              <w:rPr>
                <w:spacing w:val="-6"/>
                <w:sz w:val="20"/>
              </w:rPr>
              <w:t> </w:t>
            </w:r>
            <w:r>
              <w:rPr>
                <w:sz w:val="20"/>
              </w:rPr>
              <w:t>(Distributed</w:t>
            </w:r>
            <w:r>
              <w:rPr>
                <w:spacing w:val="-3"/>
                <w:sz w:val="20"/>
              </w:rPr>
              <w:t> </w:t>
            </w:r>
            <w:r>
              <w:rPr>
                <w:spacing w:val="-2"/>
                <w:sz w:val="20"/>
              </w:rPr>
              <w:t>system)</w:t>
            </w:r>
          </w:p>
        </w:tc>
        <w:tc>
          <w:tcPr>
            <w:tcW w:w="797" w:type="dxa"/>
          </w:tcPr>
          <w:p>
            <w:pPr>
              <w:pStyle w:val="TableParagraph"/>
              <w:spacing w:before="114"/>
              <w:ind w:left="11" w:right="5"/>
              <w:jc w:val="center"/>
              <w:rPr>
                <w:sz w:val="20"/>
              </w:rPr>
            </w:pPr>
            <w:r>
              <w:rPr>
                <w:spacing w:val="-10"/>
                <w:sz w:val="20"/>
              </w:rPr>
              <w:t>2</w:t>
            </w:r>
          </w:p>
        </w:tc>
        <w:tc>
          <w:tcPr>
            <w:tcW w:w="1243" w:type="dxa"/>
          </w:tcPr>
          <w:p>
            <w:pPr>
              <w:pStyle w:val="TableParagraph"/>
              <w:spacing w:before="114"/>
              <w:ind w:left="167"/>
              <w:rPr>
                <w:sz w:val="20"/>
              </w:rPr>
            </w:pPr>
            <w:r>
              <w:rPr>
                <w:spacing w:val="-10"/>
                <w:sz w:val="20"/>
              </w:rPr>
              <w:t>?</w:t>
            </w:r>
          </w:p>
        </w:tc>
        <w:tc>
          <w:tcPr>
            <w:tcW w:w="859" w:type="dxa"/>
          </w:tcPr>
          <w:p>
            <w:pPr>
              <w:pStyle w:val="TableParagraph"/>
              <w:spacing w:before="114"/>
              <w:ind w:left="163"/>
              <w:rPr>
                <w:sz w:val="20"/>
              </w:rPr>
            </w:pPr>
            <w:r>
              <w:rPr>
                <w:spacing w:val="-10"/>
                <w:sz w:val="20"/>
              </w:rPr>
              <w:t>?</w:t>
            </w:r>
          </w:p>
        </w:tc>
      </w:tr>
      <w:tr>
        <w:trPr>
          <w:trHeight w:val="839" w:hRule="atLeast"/>
        </w:trPr>
        <w:tc>
          <w:tcPr>
            <w:tcW w:w="792" w:type="dxa"/>
          </w:tcPr>
          <w:p>
            <w:pPr>
              <w:pStyle w:val="TableParagraph"/>
              <w:spacing w:before="114"/>
              <w:ind w:left="22" w:right="8"/>
              <w:jc w:val="center"/>
              <w:rPr>
                <w:sz w:val="20"/>
              </w:rPr>
            </w:pPr>
            <w:r>
              <w:rPr>
                <w:spacing w:val="-10"/>
                <w:w w:val="105"/>
                <w:sz w:val="20"/>
              </w:rPr>
              <w:t>2</w:t>
            </w:r>
          </w:p>
        </w:tc>
        <w:tc>
          <w:tcPr>
            <w:tcW w:w="5059" w:type="dxa"/>
          </w:tcPr>
          <w:p>
            <w:pPr>
              <w:pStyle w:val="TableParagraph"/>
              <w:spacing w:before="114"/>
              <w:ind w:left="110"/>
              <w:rPr>
                <w:sz w:val="20"/>
              </w:rPr>
            </w:pPr>
            <w:r>
              <w:rPr>
                <w:w w:val="105"/>
                <w:sz w:val="20"/>
              </w:rPr>
              <w:t>Tính</w:t>
            </w:r>
            <w:r>
              <w:rPr>
                <w:spacing w:val="-12"/>
                <w:w w:val="105"/>
                <w:sz w:val="20"/>
              </w:rPr>
              <w:t> </w:t>
            </w:r>
            <w:r>
              <w:rPr>
                <w:w w:val="105"/>
                <w:sz w:val="20"/>
              </w:rPr>
              <w:t>chất</w:t>
            </w:r>
            <w:r>
              <w:rPr>
                <w:spacing w:val="-4"/>
                <w:w w:val="105"/>
                <w:sz w:val="20"/>
              </w:rPr>
              <w:t> </w:t>
            </w:r>
            <w:r>
              <w:rPr>
                <w:w w:val="105"/>
                <w:sz w:val="20"/>
              </w:rPr>
              <w:t>đáp</w:t>
            </w:r>
            <w:r>
              <w:rPr>
                <w:spacing w:val="-12"/>
                <w:w w:val="105"/>
                <w:sz w:val="20"/>
              </w:rPr>
              <w:t> </w:t>
            </w:r>
            <w:r>
              <w:rPr>
                <w:w w:val="105"/>
                <w:sz w:val="20"/>
              </w:rPr>
              <w:t>ứng</w:t>
            </w:r>
            <w:r>
              <w:rPr>
                <w:spacing w:val="-12"/>
                <w:w w:val="105"/>
                <w:sz w:val="20"/>
              </w:rPr>
              <w:t> </w:t>
            </w:r>
            <w:r>
              <w:rPr>
                <w:w w:val="105"/>
                <w:sz w:val="20"/>
              </w:rPr>
              <w:t>tức</w:t>
            </w:r>
            <w:r>
              <w:rPr>
                <w:spacing w:val="-10"/>
                <w:w w:val="105"/>
                <w:sz w:val="20"/>
              </w:rPr>
              <w:t> </w:t>
            </w:r>
            <w:r>
              <w:rPr>
                <w:w w:val="105"/>
                <w:sz w:val="20"/>
              </w:rPr>
              <w:t>thời</w:t>
            </w:r>
            <w:r>
              <w:rPr>
                <w:spacing w:val="-7"/>
                <w:w w:val="105"/>
                <w:sz w:val="20"/>
              </w:rPr>
              <w:t> </w:t>
            </w:r>
            <w:r>
              <w:rPr>
                <w:w w:val="105"/>
                <w:sz w:val="20"/>
              </w:rPr>
              <w:t>hoặc</w:t>
            </w:r>
            <w:r>
              <w:rPr>
                <w:spacing w:val="-10"/>
                <w:w w:val="105"/>
                <w:sz w:val="20"/>
              </w:rPr>
              <w:t> </w:t>
            </w:r>
            <w:r>
              <w:rPr>
                <w:w w:val="105"/>
                <w:sz w:val="20"/>
              </w:rPr>
              <w:t>yêu</w:t>
            </w:r>
            <w:r>
              <w:rPr>
                <w:spacing w:val="-12"/>
                <w:w w:val="105"/>
                <w:sz w:val="20"/>
              </w:rPr>
              <w:t> </w:t>
            </w:r>
            <w:r>
              <w:rPr>
                <w:w w:val="105"/>
                <w:sz w:val="20"/>
              </w:rPr>
              <w:t>cầu</w:t>
            </w:r>
            <w:r>
              <w:rPr>
                <w:spacing w:val="-12"/>
                <w:w w:val="105"/>
                <w:sz w:val="20"/>
              </w:rPr>
              <w:t> </w:t>
            </w:r>
            <w:r>
              <w:rPr>
                <w:w w:val="105"/>
                <w:sz w:val="20"/>
              </w:rPr>
              <w:t>đảm</w:t>
            </w:r>
            <w:r>
              <w:rPr>
                <w:spacing w:val="-8"/>
                <w:w w:val="105"/>
                <w:sz w:val="20"/>
              </w:rPr>
              <w:t> </w:t>
            </w:r>
            <w:r>
              <w:rPr>
                <w:w w:val="105"/>
                <w:sz w:val="20"/>
              </w:rPr>
              <w:t>bảo </w:t>
            </w:r>
            <w:r>
              <w:rPr>
                <w:sz w:val="20"/>
              </w:rPr>
              <w:t>thông lượng (Response or throughput performance </w:t>
            </w:r>
            <w:r>
              <w:rPr>
                <w:spacing w:val="-2"/>
                <w:w w:val="105"/>
                <w:sz w:val="20"/>
              </w:rPr>
              <w:t>objectives)</w:t>
            </w:r>
          </w:p>
        </w:tc>
        <w:tc>
          <w:tcPr>
            <w:tcW w:w="797" w:type="dxa"/>
          </w:tcPr>
          <w:p>
            <w:pPr>
              <w:pStyle w:val="TableParagraph"/>
              <w:spacing w:before="114"/>
              <w:ind w:left="11" w:right="5"/>
              <w:jc w:val="center"/>
              <w:rPr>
                <w:sz w:val="20"/>
              </w:rPr>
            </w:pPr>
            <w:r>
              <w:rPr>
                <w:spacing w:val="-10"/>
                <w:sz w:val="20"/>
              </w:rPr>
              <w:t>1</w:t>
            </w:r>
          </w:p>
        </w:tc>
        <w:tc>
          <w:tcPr>
            <w:tcW w:w="1243" w:type="dxa"/>
          </w:tcPr>
          <w:p>
            <w:pPr>
              <w:pStyle w:val="TableParagraph"/>
              <w:spacing w:before="114"/>
              <w:ind w:left="167"/>
              <w:rPr>
                <w:sz w:val="20"/>
              </w:rPr>
            </w:pPr>
            <w:r>
              <w:rPr>
                <w:spacing w:val="-10"/>
                <w:sz w:val="20"/>
              </w:rPr>
              <w:t>?</w:t>
            </w:r>
          </w:p>
        </w:tc>
        <w:tc>
          <w:tcPr>
            <w:tcW w:w="859" w:type="dxa"/>
          </w:tcPr>
          <w:p>
            <w:pPr>
              <w:pStyle w:val="TableParagraph"/>
              <w:spacing w:before="114"/>
              <w:ind w:left="163"/>
              <w:rPr>
                <w:sz w:val="20"/>
              </w:rPr>
            </w:pPr>
            <w:r>
              <w:rPr>
                <w:spacing w:val="-10"/>
                <w:sz w:val="20"/>
              </w:rPr>
              <w:t>?</w:t>
            </w:r>
          </w:p>
        </w:tc>
      </w:tr>
      <w:tr>
        <w:trPr>
          <w:trHeight w:val="642" w:hRule="atLeast"/>
        </w:trPr>
        <w:tc>
          <w:tcPr>
            <w:tcW w:w="792" w:type="dxa"/>
          </w:tcPr>
          <w:p>
            <w:pPr>
              <w:pStyle w:val="TableParagraph"/>
              <w:spacing w:before="119"/>
              <w:ind w:left="22" w:right="8"/>
              <w:jc w:val="center"/>
              <w:rPr>
                <w:sz w:val="20"/>
              </w:rPr>
            </w:pPr>
            <w:r>
              <w:rPr>
                <w:spacing w:val="-10"/>
                <w:w w:val="105"/>
                <w:sz w:val="20"/>
              </w:rPr>
              <w:t>3</w:t>
            </w:r>
          </w:p>
        </w:tc>
        <w:tc>
          <w:tcPr>
            <w:tcW w:w="5059" w:type="dxa"/>
          </w:tcPr>
          <w:p>
            <w:pPr>
              <w:pStyle w:val="TableParagraph"/>
              <w:spacing w:line="235" w:lineRule="auto" w:before="123"/>
              <w:ind w:left="110"/>
              <w:rPr>
                <w:sz w:val="20"/>
              </w:rPr>
            </w:pPr>
            <w:r>
              <w:rPr>
                <w:sz w:val="20"/>
              </w:rPr>
              <w:t>Hiệu</w:t>
            </w:r>
            <w:r>
              <w:rPr>
                <w:spacing w:val="-6"/>
                <w:sz w:val="20"/>
              </w:rPr>
              <w:t> </w:t>
            </w:r>
            <w:r>
              <w:rPr>
                <w:sz w:val="20"/>
              </w:rPr>
              <w:t>quả</w:t>
            </w:r>
            <w:r>
              <w:rPr>
                <w:spacing w:val="-6"/>
                <w:sz w:val="20"/>
              </w:rPr>
              <w:t> </w:t>
            </w:r>
            <w:r>
              <w:rPr>
                <w:sz w:val="20"/>
              </w:rPr>
              <w:t>sử</w:t>
            </w:r>
            <w:r>
              <w:rPr>
                <w:spacing w:val="-5"/>
                <w:sz w:val="20"/>
              </w:rPr>
              <w:t> </w:t>
            </w:r>
            <w:r>
              <w:rPr>
                <w:sz w:val="20"/>
              </w:rPr>
              <w:t>dụng</w:t>
            </w:r>
            <w:r>
              <w:rPr>
                <w:spacing w:val="-6"/>
                <w:sz w:val="20"/>
              </w:rPr>
              <w:t> </w:t>
            </w:r>
            <w:r>
              <w:rPr>
                <w:sz w:val="20"/>
              </w:rPr>
              <w:t>trực</w:t>
            </w:r>
            <w:r>
              <w:rPr>
                <w:spacing w:val="-12"/>
                <w:sz w:val="20"/>
              </w:rPr>
              <w:t> </w:t>
            </w:r>
            <w:r>
              <w:rPr>
                <w:sz w:val="20"/>
              </w:rPr>
              <w:t>tuyến</w:t>
            </w:r>
            <w:r>
              <w:rPr>
                <w:spacing w:val="-6"/>
                <w:sz w:val="20"/>
              </w:rPr>
              <w:t> </w:t>
            </w:r>
            <w:r>
              <w:rPr>
                <w:sz w:val="20"/>
              </w:rPr>
              <w:t>(End-user</w:t>
            </w:r>
            <w:r>
              <w:rPr>
                <w:spacing w:val="-2"/>
                <w:sz w:val="20"/>
              </w:rPr>
              <w:t> </w:t>
            </w:r>
            <w:r>
              <w:rPr>
                <w:sz w:val="20"/>
              </w:rPr>
              <w:t>efficiency</w:t>
            </w:r>
            <w:r>
              <w:rPr>
                <w:spacing w:val="-1"/>
                <w:sz w:val="20"/>
              </w:rPr>
              <w:t> </w:t>
            </w:r>
            <w:r>
              <w:rPr>
                <w:sz w:val="20"/>
              </w:rPr>
              <w:t>- </w:t>
            </w:r>
            <w:r>
              <w:rPr>
                <w:spacing w:val="-2"/>
                <w:sz w:val="20"/>
              </w:rPr>
              <w:t>online)</w:t>
            </w:r>
          </w:p>
        </w:tc>
        <w:tc>
          <w:tcPr>
            <w:tcW w:w="797" w:type="dxa"/>
          </w:tcPr>
          <w:p>
            <w:pPr>
              <w:pStyle w:val="TableParagraph"/>
              <w:spacing w:before="119"/>
              <w:ind w:left="11" w:right="5"/>
              <w:jc w:val="center"/>
              <w:rPr>
                <w:sz w:val="20"/>
              </w:rPr>
            </w:pPr>
            <w:r>
              <w:rPr>
                <w:spacing w:val="-10"/>
                <w:sz w:val="20"/>
              </w:rPr>
              <w:t>1</w:t>
            </w:r>
          </w:p>
        </w:tc>
        <w:tc>
          <w:tcPr>
            <w:tcW w:w="1243" w:type="dxa"/>
          </w:tcPr>
          <w:p>
            <w:pPr>
              <w:pStyle w:val="TableParagraph"/>
              <w:spacing w:before="119"/>
              <w:ind w:left="167"/>
              <w:rPr>
                <w:sz w:val="20"/>
              </w:rPr>
            </w:pPr>
            <w:r>
              <w:rPr>
                <w:spacing w:val="-10"/>
                <w:sz w:val="20"/>
              </w:rPr>
              <w:t>?</w:t>
            </w:r>
          </w:p>
        </w:tc>
        <w:tc>
          <w:tcPr>
            <w:tcW w:w="859" w:type="dxa"/>
          </w:tcPr>
          <w:p>
            <w:pPr>
              <w:pStyle w:val="TableParagraph"/>
              <w:spacing w:before="119"/>
              <w:ind w:left="163"/>
              <w:rPr>
                <w:sz w:val="20"/>
              </w:rPr>
            </w:pPr>
            <w:r>
              <w:rPr>
                <w:spacing w:val="-10"/>
                <w:sz w:val="20"/>
              </w:rPr>
              <w:t>?</w:t>
            </w:r>
          </w:p>
        </w:tc>
      </w:tr>
      <w:tr>
        <w:trPr>
          <w:trHeight w:val="719" w:hRule="atLeast"/>
        </w:trPr>
        <w:tc>
          <w:tcPr>
            <w:tcW w:w="792" w:type="dxa"/>
          </w:tcPr>
          <w:p>
            <w:pPr>
              <w:pStyle w:val="TableParagraph"/>
              <w:spacing w:before="114"/>
              <w:ind w:left="22" w:right="8"/>
              <w:jc w:val="center"/>
              <w:rPr>
                <w:sz w:val="20"/>
              </w:rPr>
            </w:pPr>
            <w:r>
              <w:rPr>
                <w:spacing w:val="-10"/>
                <w:w w:val="105"/>
                <w:sz w:val="20"/>
              </w:rPr>
              <w:t>4</w:t>
            </w:r>
          </w:p>
        </w:tc>
        <w:tc>
          <w:tcPr>
            <w:tcW w:w="5059" w:type="dxa"/>
          </w:tcPr>
          <w:p>
            <w:pPr>
              <w:pStyle w:val="TableParagraph"/>
              <w:spacing w:before="114"/>
              <w:ind w:left="110"/>
              <w:rPr>
                <w:sz w:val="20"/>
              </w:rPr>
            </w:pPr>
            <w:r>
              <w:rPr>
                <w:sz w:val="20"/>
              </w:rPr>
              <w:t>Độ</w:t>
            </w:r>
            <w:r>
              <w:rPr>
                <w:spacing w:val="-2"/>
                <w:sz w:val="20"/>
              </w:rPr>
              <w:t> </w:t>
            </w:r>
            <w:r>
              <w:rPr>
                <w:sz w:val="20"/>
              </w:rPr>
              <w:t>phức tạp</w:t>
            </w:r>
            <w:r>
              <w:rPr>
                <w:spacing w:val="-2"/>
                <w:sz w:val="20"/>
              </w:rPr>
              <w:t> </w:t>
            </w:r>
            <w:r>
              <w:rPr>
                <w:sz w:val="20"/>
              </w:rPr>
              <w:t>của</w:t>
            </w:r>
            <w:r>
              <w:rPr>
                <w:spacing w:val="-2"/>
                <w:sz w:val="20"/>
              </w:rPr>
              <w:t> </w:t>
            </w:r>
            <w:r>
              <w:rPr>
                <w:sz w:val="20"/>
              </w:rPr>
              <w:t>xử</w:t>
            </w:r>
            <w:r>
              <w:rPr>
                <w:spacing w:val="-1"/>
                <w:sz w:val="20"/>
              </w:rPr>
              <w:t> </w:t>
            </w:r>
            <w:r>
              <w:rPr>
                <w:sz w:val="20"/>
              </w:rPr>
              <w:t>lý</w:t>
            </w:r>
            <w:r>
              <w:rPr>
                <w:spacing w:val="-5"/>
                <w:sz w:val="20"/>
              </w:rPr>
              <w:t> </w:t>
            </w:r>
            <w:r>
              <w:rPr>
                <w:sz w:val="20"/>
              </w:rPr>
              <w:t>bên</w:t>
            </w:r>
            <w:r>
              <w:rPr>
                <w:spacing w:val="-2"/>
                <w:sz w:val="20"/>
              </w:rPr>
              <w:t> </w:t>
            </w:r>
            <w:r>
              <w:rPr>
                <w:sz w:val="20"/>
              </w:rPr>
              <w:t>trong</w:t>
            </w:r>
            <w:r>
              <w:rPr>
                <w:spacing w:val="-2"/>
                <w:sz w:val="20"/>
              </w:rPr>
              <w:t> </w:t>
            </w:r>
            <w:r>
              <w:rPr>
                <w:sz w:val="20"/>
              </w:rPr>
              <w:t>(Complex internal </w:t>
            </w:r>
            <w:r>
              <w:rPr>
                <w:spacing w:val="-2"/>
                <w:sz w:val="20"/>
              </w:rPr>
              <w:t>processing)</w:t>
            </w:r>
          </w:p>
        </w:tc>
        <w:tc>
          <w:tcPr>
            <w:tcW w:w="797" w:type="dxa"/>
          </w:tcPr>
          <w:p>
            <w:pPr>
              <w:pStyle w:val="TableParagraph"/>
              <w:spacing w:before="114"/>
              <w:ind w:left="11" w:right="5"/>
              <w:jc w:val="center"/>
              <w:rPr>
                <w:sz w:val="20"/>
              </w:rPr>
            </w:pPr>
            <w:r>
              <w:rPr>
                <w:spacing w:val="-10"/>
                <w:sz w:val="20"/>
              </w:rPr>
              <w:t>1</w:t>
            </w:r>
          </w:p>
        </w:tc>
        <w:tc>
          <w:tcPr>
            <w:tcW w:w="1243" w:type="dxa"/>
          </w:tcPr>
          <w:p>
            <w:pPr>
              <w:pStyle w:val="TableParagraph"/>
              <w:spacing w:before="114"/>
              <w:ind w:left="167"/>
              <w:rPr>
                <w:sz w:val="20"/>
              </w:rPr>
            </w:pPr>
            <w:r>
              <w:rPr>
                <w:spacing w:val="-10"/>
                <w:sz w:val="20"/>
              </w:rPr>
              <w:t>?</w:t>
            </w:r>
          </w:p>
        </w:tc>
        <w:tc>
          <w:tcPr>
            <w:tcW w:w="859" w:type="dxa"/>
          </w:tcPr>
          <w:p>
            <w:pPr>
              <w:pStyle w:val="TableParagraph"/>
              <w:spacing w:before="114"/>
              <w:ind w:left="163"/>
              <w:rPr>
                <w:sz w:val="20"/>
              </w:rPr>
            </w:pPr>
            <w:r>
              <w:rPr>
                <w:spacing w:val="-10"/>
                <w:sz w:val="20"/>
              </w:rPr>
              <w:t>?</w:t>
            </w:r>
          </w:p>
        </w:tc>
      </w:tr>
      <w:tr>
        <w:trPr>
          <w:trHeight w:val="724" w:hRule="atLeast"/>
        </w:trPr>
        <w:tc>
          <w:tcPr>
            <w:tcW w:w="792" w:type="dxa"/>
          </w:tcPr>
          <w:p>
            <w:pPr>
              <w:pStyle w:val="TableParagraph"/>
              <w:spacing w:before="114"/>
              <w:ind w:left="22" w:right="8"/>
              <w:jc w:val="center"/>
              <w:rPr>
                <w:sz w:val="20"/>
              </w:rPr>
            </w:pPr>
            <w:r>
              <w:rPr>
                <w:spacing w:val="-10"/>
                <w:w w:val="105"/>
                <w:sz w:val="20"/>
              </w:rPr>
              <w:t>5</w:t>
            </w:r>
          </w:p>
        </w:tc>
        <w:tc>
          <w:tcPr>
            <w:tcW w:w="5059" w:type="dxa"/>
          </w:tcPr>
          <w:p>
            <w:pPr>
              <w:pStyle w:val="TableParagraph"/>
              <w:spacing w:before="114"/>
              <w:ind w:left="110"/>
              <w:rPr>
                <w:sz w:val="20"/>
              </w:rPr>
            </w:pPr>
            <w:r>
              <w:rPr>
                <w:sz w:val="20"/>
              </w:rPr>
              <w:t>Mã</w:t>
            </w:r>
            <w:r>
              <w:rPr>
                <w:spacing w:val="-4"/>
                <w:sz w:val="20"/>
              </w:rPr>
              <w:t> </w:t>
            </w:r>
            <w:r>
              <w:rPr>
                <w:sz w:val="20"/>
              </w:rPr>
              <w:t>nguồn</w:t>
            </w:r>
            <w:r>
              <w:rPr>
                <w:spacing w:val="-4"/>
                <w:sz w:val="20"/>
              </w:rPr>
              <w:t> </w:t>
            </w:r>
            <w:r>
              <w:rPr>
                <w:sz w:val="20"/>
              </w:rPr>
              <w:t>phải tái sử</w:t>
            </w:r>
            <w:r>
              <w:rPr>
                <w:spacing w:val="-3"/>
                <w:sz w:val="20"/>
              </w:rPr>
              <w:t> </w:t>
            </w:r>
            <w:r>
              <w:rPr>
                <w:sz w:val="20"/>
              </w:rPr>
              <w:t>dụng</w:t>
            </w:r>
            <w:r>
              <w:rPr>
                <w:spacing w:val="-4"/>
                <w:sz w:val="20"/>
              </w:rPr>
              <w:t> </w:t>
            </w:r>
            <w:r>
              <w:rPr>
                <w:sz w:val="20"/>
              </w:rPr>
              <w:t>được</w:t>
            </w:r>
            <w:r>
              <w:rPr>
                <w:spacing w:val="-2"/>
                <w:sz w:val="20"/>
              </w:rPr>
              <w:t> </w:t>
            </w:r>
            <w:r>
              <w:rPr>
                <w:sz w:val="20"/>
              </w:rPr>
              <w:t>(Code</w:t>
            </w:r>
            <w:r>
              <w:rPr>
                <w:spacing w:val="-1"/>
                <w:sz w:val="20"/>
              </w:rPr>
              <w:t> </w:t>
            </w:r>
            <w:r>
              <w:rPr>
                <w:sz w:val="20"/>
              </w:rPr>
              <w:t>must be </w:t>
            </w:r>
            <w:r>
              <w:rPr>
                <w:spacing w:val="-2"/>
                <w:sz w:val="20"/>
              </w:rPr>
              <w:t>reusable)</w:t>
            </w:r>
          </w:p>
        </w:tc>
        <w:tc>
          <w:tcPr>
            <w:tcW w:w="797" w:type="dxa"/>
          </w:tcPr>
          <w:p>
            <w:pPr>
              <w:pStyle w:val="TableParagraph"/>
              <w:spacing w:before="114"/>
              <w:ind w:left="11" w:right="5"/>
              <w:jc w:val="center"/>
              <w:rPr>
                <w:sz w:val="20"/>
              </w:rPr>
            </w:pPr>
            <w:r>
              <w:rPr>
                <w:spacing w:val="-10"/>
                <w:sz w:val="20"/>
              </w:rPr>
              <w:t>1</w:t>
            </w:r>
          </w:p>
        </w:tc>
        <w:tc>
          <w:tcPr>
            <w:tcW w:w="1243" w:type="dxa"/>
          </w:tcPr>
          <w:p>
            <w:pPr>
              <w:pStyle w:val="TableParagraph"/>
              <w:spacing w:before="114"/>
              <w:ind w:left="167"/>
              <w:rPr>
                <w:sz w:val="20"/>
              </w:rPr>
            </w:pPr>
            <w:r>
              <w:rPr>
                <w:spacing w:val="-10"/>
                <w:sz w:val="20"/>
              </w:rPr>
              <w:t>?</w:t>
            </w:r>
          </w:p>
        </w:tc>
        <w:tc>
          <w:tcPr>
            <w:tcW w:w="859" w:type="dxa"/>
          </w:tcPr>
          <w:p>
            <w:pPr>
              <w:pStyle w:val="TableParagraph"/>
              <w:spacing w:before="114"/>
              <w:ind w:left="163"/>
              <w:rPr>
                <w:sz w:val="20"/>
              </w:rPr>
            </w:pPr>
            <w:r>
              <w:rPr>
                <w:spacing w:val="-10"/>
                <w:sz w:val="20"/>
              </w:rPr>
              <w:t>?</w:t>
            </w:r>
          </w:p>
        </w:tc>
      </w:tr>
      <w:tr>
        <w:trPr>
          <w:trHeight w:val="393" w:hRule="atLeast"/>
        </w:trPr>
        <w:tc>
          <w:tcPr>
            <w:tcW w:w="792" w:type="dxa"/>
          </w:tcPr>
          <w:p>
            <w:pPr>
              <w:pStyle w:val="TableParagraph"/>
              <w:spacing w:before="119"/>
              <w:ind w:left="22" w:right="8"/>
              <w:jc w:val="center"/>
              <w:rPr>
                <w:sz w:val="20"/>
              </w:rPr>
            </w:pPr>
            <w:r>
              <w:rPr>
                <w:spacing w:val="-10"/>
                <w:w w:val="105"/>
                <w:sz w:val="20"/>
              </w:rPr>
              <w:t>6</w:t>
            </w:r>
          </w:p>
        </w:tc>
        <w:tc>
          <w:tcPr>
            <w:tcW w:w="5059" w:type="dxa"/>
          </w:tcPr>
          <w:p>
            <w:pPr>
              <w:pStyle w:val="TableParagraph"/>
              <w:spacing w:before="119"/>
              <w:ind w:left="110"/>
              <w:rPr>
                <w:sz w:val="20"/>
              </w:rPr>
            </w:pPr>
            <w:r>
              <w:rPr>
                <w:spacing w:val="-2"/>
                <w:w w:val="105"/>
                <w:sz w:val="20"/>
              </w:rPr>
              <w:t>Dễ</w:t>
            </w:r>
            <w:r>
              <w:rPr>
                <w:spacing w:val="-13"/>
                <w:w w:val="105"/>
                <w:sz w:val="20"/>
              </w:rPr>
              <w:t> </w:t>
            </w:r>
            <w:r>
              <w:rPr>
                <w:spacing w:val="-2"/>
                <w:w w:val="105"/>
                <w:sz w:val="20"/>
              </w:rPr>
              <w:t>cài</w:t>
            </w:r>
            <w:r>
              <w:rPr>
                <w:spacing w:val="-12"/>
                <w:w w:val="105"/>
                <w:sz w:val="20"/>
              </w:rPr>
              <w:t> </w:t>
            </w:r>
            <w:r>
              <w:rPr>
                <w:spacing w:val="-2"/>
                <w:w w:val="105"/>
                <w:sz w:val="20"/>
              </w:rPr>
              <w:t>đặt</w:t>
            </w:r>
            <w:r>
              <w:rPr>
                <w:spacing w:val="-11"/>
                <w:w w:val="105"/>
                <w:sz w:val="20"/>
              </w:rPr>
              <w:t> </w:t>
            </w:r>
            <w:r>
              <w:rPr>
                <w:spacing w:val="-2"/>
                <w:w w:val="105"/>
                <w:sz w:val="20"/>
              </w:rPr>
              <w:t>(Easy</w:t>
            </w:r>
            <w:r>
              <w:rPr>
                <w:spacing w:val="-12"/>
                <w:w w:val="105"/>
                <w:sz w:val="20"/>
              </w:rPr>
              <w:t> </w:t>
            </w:r>
            <w:r>
              <w:rPr>
                <w:spacing w:val="-2"/>
                <w:w w:val="105"/>
                <w:sz w:val="20"/>
              </w:rPr>
              <w:t>to</w:t>
            </w:r>
            <w:r>
              <w:rPr>
                <w:spacing w:val="-13"/>
                <w:w w:val="105"/>
                <w:sz w:val="20"/>
              </w:rPr>
              <w:t> </w:t>
            </w:r>
            <w:r>
              <w:rPr>
                <w:spacing w:val="-2"/>
                <w:w w:val="105"/>
                <w:sz w:val="20"/>
              </w:rPr>
              <w:t>install)</w:t>
            </w:r>
          </w:p>
        </w:tc>
        <w:tc>
          <w:tcPr>
            <w:tcW w:w="797" w:type="dxa"/>
          </w:tcPr>
          <w:p>
            <w:pPr>
              <w:pStyle w:val="TableParagraph"/>
              <w:spacing w:before="119"/>
              <w:ind w:left="11"/>
              <w:jc w:val="center"/>
              <w:rPr>
                <w:sz w:val="20"/>
              </w:rPr>
            </w:pPr>
            <w:r>
              <w:rPr>
                <w:spacing w:val="-5"/>
                <w:sz w:val="20"/>
              </w:rPr>
              <w:t>0.5</w:t>
            </w:r>
          </w:p>
        </w:tc>
        <w:tc>
          <w:tcPr>
            <w:tcW w:w="1243" w:type="dxa"/>
          </w:tcPr>
          <w:p>
            <w:pPr>
              <w:pStyle w:val="TableParagraph"/>
              <w:spacing w:before="119"/>
              <w:ind w:left="167"/>
              <w:rPr>
                <w:sz w:val="20"/>
              </w:rPr>
            </w:pPr>
            <w:r>
              <w:rPr>
                <w:spacing w:val="-10"/>
                <w:sz w:val="20"/>
              </w:rPr>
              <w:t>?</w:t>
            </w:r>
          </w:p>
        </w:tc>
        <w:tc>
          <w:tcPr>
            <w:tcW w:w="859" w:type="dxa"/>
          </w:tcPr>
          <w:p>
            <w:pPr>
              <w:pStyle w:val="TableParagraph"/>
              <w:spacing w:before="119"/>
              <w:ind w:left="163"/>
              <w:rPr>
                <w:sz w:val="20"/>
              </w:rPr>
            </w:pPr>
            <w:r>
              <w:rPr>
                <w:spacing w:val="-10"/>
                <w:sz w:val="20"/>
              </w:rPr>
              <w:t>?</w:t>
            </w:r>
          </w:p>
        </w:tc>
      </w:tr>
      <w:tr>
        <w:trPr>
          <w:trHeight w:val="412" w:hRule="atLeast"/>
        </w:trPr>
        <w:tc>
          <w:tcPr>
            <w:tcW w:w="792" w:type="dxa"/>
          </w:tcPr>
          <w:p>
            <w:pPr>
              <w:pStyle w:val="TableParagraph"/>
              <w:spacing w:before="114"/>
              <w:ind w:left="22" w:right="8"/>
              <w:jc w:val="center"/>
              <w:rPr>
                <w:sz w:val="20"/>
              </w:rPr>
            </w:pPr>
            <w:r>
              <w:rPr>
                <w:spacing w:val="-10"/>
                <w:w w:val="105"/>
                <w:sz w:val="20"/>
              </w:rPr>
              <w:t>7</w:t>
            </w:r>
          </w:p>
        </w:tc>
        <w:tc>
          <w:tcPr>
            <w:tcW w:w="5059" w:type="dxa"/>
          </w:tcPr>
          <w:p>
            <w:pPr>
              <w:pStyle w:val="TableParagraph"/>
              <w:spacing w:before="114"/>
              <w:ind w:left="110"/>
              <w:rPr>
                <w:sz w:val="20"/>
              </w:rPr>
            </w:pPr>
            <w:r>
              <w:rPr>
                <w:sz w:val="20"/>
              </w:rPr>
              <w:t>Dễ</w:t>
            </w:r>
            <w:r>
              <w:rPr>
                <w:spacing w:val="-5"/>
                <w:sz w:val="20"/>
              </w:rPr>
              <w:t> </w:t>
            </w:r>
            <w:r>
              <w:rPr>
                <w:sz w:val="20"/>
              </w:rPr>
              <w:t>sử</w:t>
            </w:r>
            <w:r>
              <w:rPr>
                <w:spacing w:val="-4"/>
                <w:sz w:val="20"/>
              </w:rPr>
              <w:t> </w:t>
            </w:r>
            <w:r>
              <w:rPr>
                <w:sz w:val="20"/>
              </w:rPr>
              <w:t>dụng</w:t>
            </w:r>
            <w:r>
              <w:rPr>
                <w:spacing w:val="-4"/>
                <w:sz w:val="20"/>
              </w:rPr>
              <w:t> </w:t>
            </w:r>
            <w:r>
              <w:rPr>
                <w:sz w:val="20"/>
              </w:rPr>
              <w:t>(Easy</w:t>
            </w:r>
            <w:r>
              <w:rPr>
                <w:spacing w:val="-1"/>
                <w:sz w:val="20"/>
              </w:rPr>
              <w:t> </w:t>
            </w:r>
            <w:r>
              <w:rPr>
                <w:sz w:val="20"/>
              </w:rPr>
              <w:t>to</w:t>
            </w:r>
            <w:r>
              <w:rPr>
                <w:spacing w:val="-1"/>
                <w:sz w:val="20"/>
              </w:rPr>
              <w:t> </w:t>
            </w:r>
            <w:r>
              <w:rPr>
                <w:spacing w:val="-4"/>
                <w:sz w:val="20"/>
              </w:rPr>
              <w:t>use)</w:t>
            </w:r>
          </w:p>
        </w:tc>
        <w:tc>
          <w:tcPr>
            <w:tcW w:w="797" w:type="dxa"/>
          </w:tcPr>
          <w:p>
            <w:pPr>
              <w:pStyle w:val="TableParagraph"/>
              <w:spacing w:before="114"/>
              <w:ind w:left="11"/>
              <w:jc w:val="center"/>
              <w:rPr>
                <w:sz w:val="20"/>
              </w:rPr>
            </w:pPr>
            <w:r>
              <w:rPr>
                <w:spacing w:val="-5"/>
                <w:sz w:val="20"/>
              </w:rPr>
              <w:t>0.5</w:t>
            </w:r>
          </w:p>
        </w:tc>
        <w:tc>
          <w:tcPr>
            <w:tcW w:w="1243" w:type="dxa"/>
          </w:tcPr>
          <w:p>
            <w:pPr>
              <w:pStyle w:val="TableParagraph"/>
              <w:spacing w:before="114"/>
              <w:ind w:left="167"/>
              <w:rPr>
                <w:sz w:val="20"/>
              </w:rPr>
            </w:pPr>
            <w:r>
              <w:rPr>
                <w:spacing w:val="-10"/>
                <w:sz w:val="20"/>
              </w:rPr>
              <w:t>?</w:t>
            </w:r>
          </w:p>
        </w:tc>
        <w:tc>
          <w:tcPr>
            <w:tcW w:w="859" w:type="dxa"/>
          </w:tcPr>
          <w:p>
            <w:pPr>
              <w:pStyle w:val="TableParagraph"/>
              <w:spacing w:before="114"/>
              <w:ind w:left="163"/>
              <w:rPr>
                <w:sz w:val="20"/>
              </w:rPr>
            </w:pPr>
            <w:r>
              <w:rPr>
                <w:spacing w:val="-10"/>
                <w:sz w:val="20"/>
              </w:rPr>
              <w:t>?</w:t>
            </w:r>
          </w:p>
        </w:tc>
      </w:tr>
      <w:tr>
        <w:trPr>
          <w:trHeight w:val="489" w:hRule="atLeast"/>
        </w:trPr>
        <w:tc>
          <w:tcPr>
            <w:tcW w:w="792" w:type="dxa"/>
          </w:tcPr>
          <w:p>
            <w:pPr>
              <w:pStyle w:val="TableParagraph"/>
              <w:spacing w:before="114"/>
              <w:ind w:left="22" w:right="8"/>
              <w:jc w:val="center"/>
              <w:rPr>
                <w:sz w:val="20"/>
              </w:rPr>
            </w:pPr>
            <w:r>
              <w:rPr>
                <w:spacing w:val="-10"/>
                <w:w w:val="105"/>
                <w:sz w:val="20"/>
              </w:rPr>
              <w:t>8</w:t>
            </w:r>
          </w:p>
        </w:tc>
        <w:tc>
          <w:tcPr>
            <w:tcW w:w="5059" w:type="dxa"/>
          </w:tcPr>
          <w:p>
            <w:pPr>
              <w:pStyle w:val="TableParagraph"/>
              <w:spacing w:before="114"/>
              <w:ind w:left="110"/>
              <w:rPr>
                <w:sz w:val="20"/>
              </w:rPr>
            </w:pPr>
            <w:r>
              <w:rPr>
                <w:spacing w:val="-2"/>
                <w:sz w:val="20"/>
              </w:rPr>
              <w:t>Khả</w:t>
            </w:r>
            <w:r>
              <w:rPr>
                <w:spacing w:val="-8"/>
                <w:sz w:val="20"/>
              </w:rPr>
              <w:t> </w:t>
            </w:r>
            <w:r>
              <w:rPr>
                <w:spacing w:val="-2"/>
                <w:sz w:val="20"/>
              </w:rPr>
              <w:t>năng</w:t>
            </w:r>
            <w:r>
              <w:rPr>
                <w:spacing w:val="-7"/>
                <w:sz w:val="20"/>
              </w:rPr>
              <w:t> </w:t>
            </w:r>
            <w:r>
              <w:rPr>
                <w:spacing w:val="-2"/>
                <w:sz w:val="20"/>
              </w:rPr>
              <w:t>chuyển</w:t>
            </w:r>
            <w:r>
              <w:rPr>
                <w:spacing w:val="-8"/>
                <w:sz w:val="20"/>
              </w:rPr>
              <w:t> </w:t>
            </w:r>
            <w:r>
              <w:rPr>
                <w:spacing w:val="-2"/>
                <w:sz w:val="20"/>
              </w:rPr>
              <w:t>đổi</w:t>
            </w:r>
            <w:r>
              <w:rPr>
                <w:spacing w:val="-5"/>
                <w:sz w:val="20"/>
              </w:rPr>
              <w:t> </w:t>
            </w:r>
            <w:r>
              <w:rPr>
                <w:spacing w:val="-2"/>
                <w:sz w:val="20"/>
              </w:rPr>
              <w:t>(Portable)</w:t>
            </w:r>
          </w:p>
        </w:tc>
        <w:tc>
          <w:tcPr>
            <w:tcW w:w="797" w:type="dxa"/>
          </w:tcPr>
          <w:p>
            <w:pPr>
              <w:pStyle w:val="TableParagraph"/>
              <w:spacing w:before="114"/>
              <w:ind w:left="11" w:right="5"/>
              <w:jc w:val="center"/>
              <w:rPr>
                <w:sz w:val="20"/>
              </w:rPr>
            </w:pPr>
            <w:r>
              <w:rPr>
                <w:spacing w:val="-10"/>
                <w:sz w:val="20"/>
              </w:rPr>
              <w:t>2</w:t>
            </w:r>
          </w:p>
        </w:tc>
        <w:tc>
          <w:tcPr>
            <w:tcW w:w="1243" w:type="dxa"/>
          </w:tcPr>
          <w:p>
            <w:pPr>
              <w:pStyle w:val="TableParagraph"/>
              <w:spacing w:before="114"/>
              <w:ind w:left="167"/>
              <w:rPr>
                <w:sz w:val="20"/>
              </w:rPr>
            </w:pPr>
            <w:r>
              <w:rPr>
                <w:spacing w:val="-10"/>
                <w:sz w:val="20"/>
              </w:rPr>
              <w:t>?</w:t>
            </w:r>
          </w:p>
        </w:tc>
        <w:tc>
          <w:tcPr>
            <w:tcW w:w="859" w:type="dxa"/>
          </w:tcPr>
          <w:p>
            <w:pPr>
              <w:pStyle w:val="TableParagraph"/>
              <w:spacing w:before="114"/>
              <w:ind w:left="163"/>
              <w:rPr>
                <w:sz w:val="20"/>
              </w:rPr>
            </w:pPr>
            <w:r>
              <w:rPr>
                <w:spacing w:val="-10"/>
                <w:sz w:val="20"/>
              </w:rPr>
              <w:t>?</w:t>
            </w:r>
          </w:p>
        </w:tc>
      </w:tr>
      <w:tr>
        <w:trPr>
          <w:trHeight w:val="369" w:hRule="atLeast"/>
        </w:trPr>
        <w:tc>
          <w:tcPr>
            <w:tcW w:w="792" w:type="dxa"/>
          </w:tcPr>
          <w:p>
            <w:pPr>
              <w:pStyle w:val="TableParagraph"/>
              <w:spacing w:before="114"/>
              <w:ind w:left="22" w:right="8"/>
              <w:jc w:val="center"/>
              <w:rPr>
                <w:sz w:val="20"/>
              </w:rPr>
            </w:pPr>
            <w:r>
              <w:rPr>
                <w:spacing w:val="-10"/>
                <w:w w:val="105"/>
                <w:sz w:val="20"/>
              </w:rPr>
              <w:t>9</w:t>
            </w:r>
          </w:p>
        </w:tc>
        <w:tc>
          <w:tcPr>
            <w:tcW w:w="5059" w:type="dxa"/>
          </w:tcPr>
          <w:p>
            <w:pPr>
              <w:pStyle w:val="TableParagraph"/>
              <w:spacing w:before="114"/>
              <w:ind w:left="110"/>
              <w:rPr>
                <w:sz w:val="20"/>
              </w:rPr>
            </w:pPr>
            <w:r>
              <w:rPr>
                <w:sz w:val="20"/>
              </w:rPr>
              <w:t>Khả</w:t>
            </w:r>
            <w:r>
              <w:rPr>
                <w:spacing w:val="-4"/>
                <w:sz w:val="20"/>
              </w:rPr>
              <w:t> </w:t>
            </w:r>
            <w:r>
              <w:rPr>
                <w:sz w:val="20"/>
              </w:rPr>
              <w:t>năng</w:t>
            </w:r>
            <w:r>
              <w:rPr>
                <w:spacing w:val="-4"/>
                <w:sz w:val="20"/>
              </w:rPr>
              <w:t> </w:t>
            </w:r>
            <w:r>
              <w:rPr>
                <w:sz w:val="20"/>
              </w:rPr>
              <w:t>dễ</w:t>
            </w:r>
            <w:r>
              <w:rPr>
                <w:spacing w:val="-3"/>
                <w:sz w:val="20"/>
              </w:rPr>
              <w:t> </w:t>
            </w:r>
            <w:r>
              <w:rPr>
                <w:sz w:val="20"/>
              </w:rPr>
              <w:t>thay</w:t>
            </w:r>
            <w:r>
              <w:rPr>
                <w:spacing w:val="-3"/>
                <w:sz w:val="20"/>
              </w:rPr>
              <w:t> </w:t>
            </w:r>
            <w:r>
              <w:rPr>
                <w:sz w:val="20"/>
              </w:rPr>
              <w:t>đổi</w:t>
            </w:r>
            <w:r>
              <w:rPr>
                <w:spacing w:val="-3"/>
                <w:sz w:val="20"/>
              </w:rPr>
              <w:t> </w:t>
            </w:r>
            <w:r>
              <w:rPr>
                <w:sz w:val="20"/>
              </w:rPr>
              <w:t>(Easy</w:t>
            </w:r>
            <w:r>
              <w:rPr>
                <w:spacing w:val="-3"/>
                <w:sz w:val="20"/>
              </w:rPr>
              <w:t> </w:t>
            </w:r>
            <w:r>
              <w:rPr>
                <w:sz w:val="20"/>
              </w:rPr>
              <w:t>to</w:t>
            </w:r>
            <w:r>
              <w:rPr>
                <w:spacing w:val="-3"/>
                <w:sz w:val="20"/>
              </w:rPr>
              <w:t> </w:t>
            </w:r>
            <w:r>
              <w:rPr>
                <w:spacing w:val="-2"/>
                <w:sz w:val="20"/>
              </w:rPr>
              <w:t>change)</w:t>
            </w:r>
          </w:p>
        </w:tc>
        <w:tc>
          <w:tcPr>
            <w:tcW w:w="797" w:type="dxa"/>
          </w:tcPr>
          <w:p>
            <w:pPr>
              <w:pStyle w:val="TableParagraph"/>
              <w:spacing w:before="114"/>
              <w:ind w:left="11" w:right="5"/>
              <w:jc w:val="center"/>
              <w:rPr>
                <w:sz w:val="20"/>
              </w:rPr>
            </w:pPr>
            <w:r>
              <w:rPr>
                <w:spacing w:val="-10"/>
                <w:sz w:val="20"/>
              </w:rPr>
              <w:t>1</w:t>
            </w:r>
          </w:p>
        </w:tc>
        <w:tc>
          <w:tcPr>
            <w:tcW w:w="1243" w:type="dxa"/>
          </w:tcPr>
          <w:p>
            <w:pPr>
              <w:pStyle w:val="TableParagraph"/>
              <w:spacing w:before="114"/>
              <w:ind w:left="167"/>
              <w:rPr>
                <w:sz w:val="20"/>
              </w:rPr>
            </w:pPr>
            <w:r>
              <w:rPr>
                <w:spacing w:val="-10"/>
                <w:sz w:val="20"/>
              </w:rPr>
              <w:t>?</w:t>
            </w:r>
          </w:p>
        </w:tc>
        <w:tc>
          <w:tcPr>
            <w:tcW w:w="859" w:type="dxa"/>
          </w:tcPr>
          <w:p>
            <w:pPr>
              <w:pStyle w:val="TableParagraph"/>
              <w:spacing w:before="114"/>
              <w:ind w:left="163"/>
              <w:rPr>
                <w:sz w:val="20"/>
              </w:rPr>
            </w:pPr>
            <w:r>
              <w:rPr>
                <w:spacing w:val="-10"/>
                <w:sz w:val="20"/>
              </w:rPr>
              <w:t>?</w:t>
            </w:r>
          </w:p>
        </w:tc>
      </w:tr>
      <w:tr>
        <w:trPr>
          <w:trHeight w:val="422" w:hRule="atLeast"/>
        </w:trPr>
        <w:tc>
          <w:tcPr>
            <w:tcW w:w="792" w:type="dxa"/>
          </w:tcPr>
          <w:p>
            <w:pPr>
              <w:pStyle w:val="TableParagraph"/>
              <w:spacing w:before="114"/>
              <w:ind w:left="22" w:right="3"/>
              <w:jc w:val="center"/>
              <w:rPr>
                <w:sz w:val="20"/>
              </w:rPr>
            </w:pPr>
            <w:r>
              <w:rPr>
                <w:spacing w:val="-5"/>
                <w:w w:val="105"/>
                <w:sz w:val="20"/>
              </w:rPr>
              <w:t>10</w:t>
            </w:r>
          </w:p>
        </w:tc>
        <w:tc>
          <w:tcPr>
            <w:tcW w:w="5059" w:type="dxa"/>
          </w:tcPr>
          <w:p>
            <w:pPr>
              <w:pStyle w:val="TableParagraph"/>
              <w:spacing w:before="114"/>
              <w:ind w:left="110"/>
              <w:rPr>
                <w:sz w:val="20"/>
              </w:rPr>
            </w:pPr>
            <w:r>
              <w:rPr>
                <w:sz w:val="20"/>
              </w:rPr>
              <w:t>Sử</w:t>
            </w:r>
            <w:r>
              <w:rPr>
                <w:spacing w:val="-3"/>
                <w:sz w:val="20"/>
              </w:rPr>
              <w:t> </w:t>
            </w:r>
            <w:r>
              <w:rPr>
                <w:sz w:val="20"/>
              </w:rPr>
              <w:t>dụng</w:t>
            </w:r>
            <w:r>
              <w:rPr>
                <w:spacing w:val="-4"/>
                <w:sz w:val="20"/>
              </w:rPr>
              <w:t> </w:t>
            </w:r>
            <w:r>
              <w:rPr>
                <w:sz w:val="20"/>
              </w:rPr>
              <w:t>đồng</w:t>
            </w:r>
            <w:r>
              <w:rPr>
                <w:spacing w:val="-4"/>
                <w:sz w:val="20"/>
              </w:rPr>
              <w:t> </w:t>
            </w:r>
            <w:r>
              <w:rPr>
                <w:sz w:val="20"/>
              </w:rPr>
              <w:t>thời</w:t>
            </w:r>
            <w:r>
              <w:rPr>
                <w:spacing w:val="1"/>
                <w:sz w:val="20"/>
              </w:rPr>
              <w:t> </w:t>
            </w:r>
            <w:r>
              <w:rPr>
                <w:spacing w:val="-2"/>
                <w:sz w:val="20"/>
              </w:rPr>
              <w:t>(Concurrent)</w:t>
            </w:r>
          </w:p>
        </w:tc>
        <w:tc>
          <w:tcPr>
            <w:tcW w:w="797" w:type="dxa"/>
          </w:tcPr>
          <w:p>
            <w:pPr>
              <w:pStyle w:val="TableParagraph"/>
              <w:spacing w:before="114"/>
              <w:ind w:left="11" w:right="5"/>
              <w:jc w:val="center"/>
              <w:rPr>
                <w:sz w:val="20"/>
              </w:rPr>
            </w:pPr>
            <w:r>
              <w:rPr>
                <w:spacing w:val="-10"/>
                <w:sz w:val="20"/>
              </w:rPr>
              <w:t>1</w:t>
            </w:r>
          </w:p>
        </w:tc>
        <w:tc>
          <w:tcPr>
            <w:tcW w:w="1243" w:type="dxa"/>
          </w:tcPr>
          <w:p>
            <w:pPr>
              <w:pStyle w:val="TableParagraph"/>
              <w:spacing w:before="114"/>
              <w:ind w:left="167"/>
              <w:rPr>
                <w:sz w:val="20"/>
              </w:rPr>
            </w:pPr>
            <w:r>
              <w:rPr>
                <w:spacing w:val="-10"/>
                <w:sz w:val="20"/>
              </w:rPr>
              <w:t>?</w:t>
            </w:r>
          </w:p>
        </w:tc>
        <w:tc>
          <w:tcPr>
            <w:tcW w:w="859" w:type="dxa"/>
          </w:tcPr>
          <w:p>
            <w:pPr>
              <w:pStyle w:val="TableParagraph"/>
              <w:spacing w:before="114"/>
              <w:ind w:left="163"/>
              <w:rPr>
                <w:sz w:val="20"/>
              </w:rPr>
            </w:pPr>
            <w:r>
              <w:rPr>
                <w:spacing w:val="-10"/>
                <w:sz w:val="20"/>
              </w:rPr>
              <w:t>?</w:t>
            </w:r>
          </w:p>
        </w:tc>
      </w:tr>
      <w:tr>
        <w:trPr>
          <w:trHeight w:val="585" w:hRule="atLeast"/>
        </w:trPr>
        <w:tc>
          <w:tcPr>
            <w:tcW w:w="792" w:type="dxa"/>
          </w:tcPr>
          <w:p>
            <w:pPr>
              <w:pStyle w:val="TableParagraph"/>
              <w:spacing w:before="114"/>
              <w:ind w:left="22" w:right="3"/>
              <w:jc w:val="center"/>
              <w:rPr>
                <w:sz w:val="20"/>
              </w:rPr>
            </w:pPr>
            <w:r>
              <w:rPr>
                <w:spacing w:val="-5"/>
                <w:w w:val="105"/>
                <w:sz w:val="20"/>
              </w:rPr>
              <w:t>11</w:t>
            </w:r>
          </w:p>
        </w:tc>
        <w:tc>
          <w:tcPr>
            <w:tcW w:w="5059" w:type="dxa"/>
          </w:tcPr>
          <w:p>
            <w:pPr>
              <w:pStyle w:val="TableParagraph"/>
              <w:spacing w:line="230" w:lineRule="atLeast" w:before="105"/>
              <w:ind w:left="110"/>
              <w:rPr>
                <w:sz w:val="20"/>
              </w:rPr>
            </w:pPr>
            <w:r>
              <w:rPr>
                <w:sz w:val="20"/>
              </w:rPr>
              <w:t>Có</w:t>
            </w:r>
            <w:r>
              <w:rPr>
                <w:spacing w:val="-4"/>
                <w:sz w:val="20"/>
              </w:rPr>
              <w:t> </w:t>
            </w:r>
            <w:r>
              <w:rPr>
                <w:sz w:val="20"/>
              </w:rPr>
              <w:t>các</w:t>
            </w:r>
            <w:r>
              <w:rPr>
                <w:spacing w:val="-3"/>
                <w:sz w:val="20"/>
              </w:rPr>
              <w:t> </w:t>
            </w:r>
            <w:r>
              <w:rPr>
                <w:sz w:val="20"/>
              </w:rPr>
              <w:t>tính</w:t>
            </w:r>
            <w:r>
              <w:rPr>
                <w:spacing w:val="-4"/>
                <w:sz w:val="20"/>
              </w:rPr>
              <w:t> </w:t>
            </w:r>
            <w:r>
              <w:rPr>
                <w:sz w:val="20"/>
              </w:rPr>
              <w:t>năng</w:t>
            </w:r>
            <w:r>
              <w:rPr>
                <w:spacing w:val="-4"/>
                <w:sz w:val="20"/>
              </w:rPr>
              <w:t> </w:t>
            </w:r>
            <w:r>
              <w:rPr>
                <w:sz w:val="20"/>
              </w:rPr>
              <w:t>bảo</w:t>
            </w:r>
            <w:r>
              <w:rPr>
                <w:spacing w:val="-9"/>
                <w:sz w:val="20"/>
              </w:rPr>
              <w:t> </w:t>
            </w:r>
            <w:r>
              <w:rPr>
                <w:sz w:val="20"/>
              </w:rPr>
              <w:t>mật</w:t>
            </w:r>
            <w:r>
              <w:rPr>
                <w:spacing w:val="-1"/>
                <w:sz w:val="20"/>
              </w:rPr>
              <w:t> </w:t>
            </w:r>
            <w:r>
              <w:rPr>
                <w:sz w:val="20"/>
              </w:rPr>
              <w:t>đặc</w:t>
            </w:r>
            <w:r>
              <w:rPr>
                <w:spacing w:val="-7"/>
                <w:sz w:val="20"/>
              </w:rPr>
              <w:t> </w:t>
            </w:r>
            <w:r>
              <w:rPr>
                <w:sz w:val="20"/>
              </w:rPr>
              <w:t>biệt</w:t>
            </w:r>
            <w:r>
              <w:rPr>
                <w:spacing w:val="-5"/>
                <w:sz w:val="20"/>
              </w:rPr>
              <w:t> </w:t>
            </w:r>
            <w:r>
              <w:rPr>
                <w:sz w:val="20"/>
              </w:rPr>
              <w:t>(Includes</w:t>
            </w:r>
            <w:r>
              <w:rPr>
                <w:spacing w:val="-7"/>
                <w:sz w:val="20"/>
              </w:rPr>
              <w:t> </w:t>
            </w:r>
            <w:r>
              <w:rPr>
                <w:sz w:val="20"/>
              </w:rPr>
              <w:t>special security features)</w:t>
            </w:r>
          </w:p>
        </w:tc>
        <w:tc>
          <w:tcPr>
            <w:tcW w:w="797" w:type="dxa"/>
          </w:tcPr>
          <w:p>
            <w:pPr>
              <w:pStyle w:val="TableParagraph"/>
              <w:spacing w:before="114"/>
              <w:ind w:left="11" w:right="5"/>
              <w:jc w:val="center"/>
              <w:rPr>
                <w:sz w:val="20"/>
              </w:rPr>
            </w:pPr>
            <w:r>
              <w:rPr>
                <w:spacing w:val="-10"/>
                <w:sz w:val="20"/>
              </w:rPr>
              <w:t>1</w:t>
            </w:r>
          </w:p>
        </w:tc>
        <w:tc>
          <w:tcPr>
            <w:tcW w:w="1243" w:type="dxa"/>
          </w:tcPr>
          <w:p>
            <w:pPr>
              <w:pStyle w:val="TableParagraph"/>
              <w:spacing w:before="114"/>
              <w:ind w:left="167"/>
              <w:rPr>
                <w:sz w:val="20"/>
              </w:rPr>
            </w:pPr>
            <w:r>
              <w:rPr>
                <w:spacing w:val="-10"/>
                <w:sz w:val="20"/>
              </w:rPr>
              <w:t>?</w:t>
            </w:r>
          </w:p>
        </w:tc>
        <w:tc>
          <w:tcPr>
            <w:tcW w:w="859" w:type="dxa"/>
          </w:tcPr>
          <w:p>
            <w:pPr>
              <w:pStyle w:val="TableParagraph"/>
              <w:spacing w:before="114"/>
              <w:ind w:left="163"/>
              <w:rPr>
                <w:sz w:val="20"/>
              </w:rPr>
            </w:pPr>
            <w:r>
              <w:rPr>
                <w:spacing w:val="-10"/>
                <w:sz w:val="20"/>
              </w:rPr>
              <w:t>?</w:t>
            </w:r>
          </w:p>
        </w:tc>
      </w:tr>
      <w:tr>
        <w:trPr>
          <w:trHeight w:val="599" w:hRule="atLeast"/>
        </w:trPr>
        <w:tc>
          <w:tcPr>
            <w:tcW w:w="792" w:type="dxa"/>
          </w:tcPr>
          <w:p>
            <w:pPr>
              <w:pStyle w:val="TableParagraph"/>
              <w:spacing w:before="114"/>
              <w:ind w:left="22" w:right="3"/>
              <w:jc w:val="center"/>
              <w:rPr>
                <w:sz w:val="20"/>
              </w:rPr>
            </w:pPr>
            <w:r>
              <w:rPr>
                <w:spacing w:val="-5"/>
                <w:w w:val="105"/>
                <w:sz w:val="20"/>
              </w:rPr>
              <w:t>12</w:t>
            </w:r>
          </w:p>
        </w:tc>
        <w:tc>
          <w:tcPr>
            <w:tcW w:w="5059" w:type="dxa"/>
          </w:tcPr>
          <w:p>
            <w:pPr>
              <w:pStyle w:val="TableParagraph"/>
              <w:spacing w:before="114"/>
              <w:ind w:left="110" w:right="115"/>
              <w:rPr>
                <w:sz w:val="20"/>
              </w:rPr>
            </w:pPr>
            <w:r>
              <w:rPr>
                <w:sz w:val="20"/>
              </w:rPr>
              <w:t>Cung</w:t>
            </w:r>
            <w:r>
              <w:rPr>
                <w:spacing w:val="-3"/>
                <w:sz w:val="20"/>
              </w:rPr>
              <w:t> </w:t>
            </w:r>
            <w:r>
              <w:rPr>
                <w:sz w:val="20"/>
              </w:rPr>
              <w:t>cấp</w:t>
            </w:r>
            <w:r>
              <w:rPr>
                <w:spacing w:val="-3"/>
                <w:sz w:val="20"/>
              </w:rPr>
              <w:t> </w:t>
            </w:r>
            <w:r>
              <w:rPr>
                <w:sz w:val="20"/>
              </w:rPr>
              <w:t>truy</w:t>
            </w:r>
            <w:r>
              <w:rPr>
                <w:spacing w:val="-2"/>
                <w:sz w:val="20"/>
              </w:rPr>
              <w:t> </w:t>
            </w:r>
            <w:r>
              <w:rPr>
                <w:sz w:val="20"/>
              </w:rPr>
              <w:t>nhập</w:t>
            </w:r>
            <w:r>
              <w:rPr>
                <w:spacing w:val="-3"/>
                <w:sz w:val="20"/>
              </w:rPr>
              <w:t> </w:t>
            </w:r>
            <w:r>
              <w:rPr>
                <w:sz w:val="20"/>
              </w:rPr>
              <w:t>trực</w:t>
            </w:r>
            <w:r>
              <w:rPr>
                <w:spacing w:val="-2"/>
                <w:sz w:val="20"/>
              </w:rPr>
              <w:t> </w:t>
            </w:r>
            <w:r>
              <w:rPr>
                <w:sz w:val="20"/>
              </w:rPr>
              <w:t>tiếp</w:t>
            </w:r>
            <w:r>
              <w:rPr>
                <w:spacing w:val="-8"/>
                <w:sz w:val="20"/>
              </w:rPr>
              <w:t> </w:t>
            </w:r>
            <w:r>
              <w:rPr>
                <w:sz w:val="20"/>
              </w:rPr>
              <w:t>tới</w:t>
            </w:r>
            <w:r>
              <w:rPr>
                <w:spacing w:val="-3"/>
                <w:sz w:val="20"/>
              </w:rPr>
              <w:t> </w:t>
            </w:r>
            <w:r>
              <w:rPr>
                <w:sz w:val="20"/>
              </w:rPr>
              <w:t>các</w:t>
            </w:r>
            <w:r>
              <w:rPr>
                <w:spacing w:val="-2"/>
                <w:sz w:val="20"/>
              </w:rPr>
              <w:t> </w:t>
            </w:r>
            <w:r>
              <w:rPr>
                <w:sz w:val="20"/>
              </w:rPr>
              <w:t>phần</w:t>
            </w:r>
            <w:r>
              <w:rPr>
                <w:spacing w:val="-8"/>
                <w:sz w:val="20"/>
              </w:rPr>
              <w:t> </w:t>
            </w:r>
            <w:r>
              <w:rPr>
                <w:sz w:val="20"/>
              </w:rPr>
              <w:t>mềm</w:t>
            </w:r>
            <w:r>
              <w:rPr>
                <w:spacing w:val="-1"/>
                <w:sz w:val="20"/>
              </w:rPr>
              <w:t> </w:t>
            </w:r>
            <w:r>
              <w:rPr>
                <w:sz w:val="20"/>
              </w:rPr>
              <w:t>của các hãng thứ ba (Provides direct access for third</w:t>
            </w:r>
          </w:p>
        </w:tc>
        <w:tc>
          <w:tcPr>
            <w:tcW w:w="797" w:type="dxa"/>
          </w:tcPr>
          <w:p>
            <w:pPr>
              <w:pStyle w:val="TableParagraph"/>
              <w:spacing w:before="114"/>
              <w:ind w:left="11" w:right="5"/>
              <w:jc w:val="center"/>
              <w:rPr>
                <w:sz w:val="20"/>
              </w:rPr>
            </w:pPr>
            <w:r>
              <w:rPr>
                <w:spacing w:val="-10"/>
                <w:sz w:val="20"/>
              </w:rPr>
              <w:t>1</w:t>
            </w:r>
          </w:p>
        </w:tc>
        <w:tc>
          <w:tcPr>
            <w:tcW w:w="1243" w:type="dxa"/>
          </w:tcPr>
          <w:p>
            <w:pPr>
              <w:pStyle w:val="TableParagraph"/>
              <w:spacing w:before="114"/>
              <w:ind w:left="167"/>
              <w:rPr>
                <w:sz w:val="20"/>
              </w:rPr>
            </w:pPr>
            <w:r>
              <w:rPr>
                <w:spacing w:val="-10"/>
                <w:sz w:val="20"/>
              </w:rPr>
              <w:t>?</w:t>
            </w:r>
          </w:p>
        </w:tc>
        <w:tc>
          <w:tcPr>
            <w:tcW w:w="859" w:type="dxa"/>
          </w:tcPr>
          <w:p>
            <w:pPr>
              <w:pStyle w:val="TableParagraph"/>
              <w:spacing w:before="114"/>
              <w:ind w:left="163"/>
              <w:rPr>
                <w:sz w:val="20"/>
              </w:rPr>
            </w:pPr>
            <w:r>
              <w:rPr>
                <w:spacing w:val="-10"/>
                <w:sz w:val="20"/>
              </w:rPr>
              <w:t>?</w:t>
            </w:r>
          </w:p>
        </w:tc>
      </w:tr>
      <w:tr>
        <w:trPr>
          <w:trHeight w:val="705" w:hRule="atLeast"/>
        </w:trPr>
        <w:tc>
          <w:tcPr>
            <w:tcW w:w="792" w:type="dxa"/>
          </w:tcPr>
          <w:p>
            <w:pPr>
              <w:pStyle w:val="TableParagraph"/>
              <w:spacing w:before="114"/>
              <w:ind w:left="22" w:right="3"/>
              <w:jc w:val="center"/>
              <w:rPr>
                <w:sz w:val="20"/>
              </w:rPr>
            </w:pPr>
            <w:r>
              <w:rPr>
                <w:spacing w:val="-5"/>
                <w:w w:val="105"/>
                <w:sz w:val="20"/>
              </w:rPr>
              <w:t>13</w:t>
            </w:r>
          </w:p>
        </w:tc>
        <w:tc>
          <w:tcPr>
            <w:tcW w:w="5059" w:type="dxa"/>
          </w:tcPr>
          <w:p>
            <w:pPr>
              <w:pStyle w:val="TableParagraph"/>
              <w:spacing w:before="114"/>
              <w:ind w:left="110"/>
              <w:rPr>
                <w:sz w:val="20"/>
              </w:rPr>
            </w:pPr>
            <w:r>
              <w:rPr>
                <w:sz w:val="20"/>
              </w:rPr>
              <w:t>Yêu</w:t>
            </w:r>
            <w:r>
              <w:rPr>
                <w:spacing w:val="-3"/>
                <w:sz w:val="20"/>
              </w:rPr>
              <w:t> </w:t>
            </w:r>
            <w:r>
              <w:rPr>
                <w:sz w:val="20"/>
              </w:rPr>
              <w:t>cầu</w:t>
            </w:r>
            <w:r>
              <w:rPr>
                <w:spacing w:val="-3"/>
                <w:sz w:val="20"/>
              </w:rPr>
              <w:t> </w:t>
            </w:r>
            <w:r>
              <w:rPr>
                <w:sz w:val="20"/>
              </w:rPr>
              <w:t>phương</w:t>
            </w:r>
            <w:r>
              <w:rPr>
                <w:spacing w:val="-8"/>
                <w:sz w:val="20"/>
              </w:rPr>
              <w:t> </w:t>
            </w:r>
            <w:r>
              <w:rPr>
                <w:sz w:val="20"/>
              </w:rPr>
              <w:t>tiện</w:t>
            </w:r>
            <w:r>
              <w:rPr>
                <w:spacing w:val="-3"/>
                <w:sz w:val="20"/>
              </w:rPr>
              <w:t> </w:t>
            </w:r>
            <w:r>
              <w:rPr>
                <w:sz w:val="20"/>
              </w:rPr>
              <w:t>đào</w:t>
            </w:r>
            <w:r>
              <w:rPr>
                <w:spacing w:val="-8"/>
                <w:sz w:val="20"/>
              </w:rPr>
              <w:t> </w:t>
            </w:r>
            <w:r>
              <w:rPr>
                <w:sz w:val="20"/>
              </w:rPr>
              <w:t>tạo</w:t>
            </w:r>
            <w:r>
              <w:rPr>
                <w:spacing w:val="-3"/>
                <w:sz w:val="20"/>
              </w:rPr>
              <w:t> </w:t>
            </w:r>
            <w:r>
              <w:rPr>
                <w:sz w:val="20"/>
              </w:rPr>
              <w:t>đặc</w:t>
            </w:r>
            <w:r>
              <w:rPr>
                <w:spacing w:val="-3"/>
                <w:sz w:val="20"/>
              </w:rPr>
              <w:t> </w:t>
            </w:r>
            <w:r>
              <w:rPr>
                <w:sz w:val="20"/>
              </w:rPr>
              <w:t>biệt</w:t>
            </w:r>
            <w:r>
              <w:rPr>
                <w:spacing w:val="-1"/>
                <w:sz w:val="20"/>
              </w:rPr>
              <w:t> </w:t>
            </w:r>
            <w:r>
              <w:rPr>
                <w:sz w:val="20"/>
              </w:rPr>
              <w:t>cho</w:t>
            </w:r>
            <w:r>
              <w:rPr>
                <w:spacing w:val="-8"/>
                <w:sz w:val="20"/>
              </w:rPr>
              <w:t> </w:t>
            </w:r>
            <w:r>
              <w:rPr>
                <w:sz w:val="20"/>
              </w:rPr>
              <w:t>người sử dụng (Special user training facilities required)</w:t>
            </w:r>
          </w:p>
        </w:tc>
        <w:tc>
          <w:tcPr>
            <w:tcW w:w="797" w:type="dxa"/>
          </w:tcPr>
          <w:p>
            <w:pPr>
              <w:pStyle w:val="TableParagraph"/>
              <w:spacing w:before="114"/>
              <w:ind w:left="11" w:right="5"/>
              <w:jc w:val="center"/>
              <w:rPr>
                <w:sz w:val="20"/>
              </w:rPr>
            </w:pPr>
            <w:r>
              <w:rPr>
                <w:spacing w:val="-10"/>
                <w:sz w:val="20"/>
              </w:rPr>
              <w:t>1</w:t>
            </w:r>
          </w:p>
        </w:tc>
        <w:tc>
          <w:tcPr>
            <w:tcW w:w="1243" w:type="dxa"/>
          </w:tcPr>
          <w:p>
            <w:pPr>
              <w:pStyle w:val="TableParagraph"/>
              <w:spacing w:before="114"/>
              <w:ind w:left="167"/>
              <w:rPr>
                <w:sz w:val="20"/>
              </w:rPr>
            </w:pPr>
            <w:r>
              <w:rPr>
                <w:spacing w:val="-10"/>
                <w:sz w:val="20"/>
              </w:rPr>
              <w:t>?</w:t>
            </w:r>
          </w:p>
        </w:tc>
        <w:tc>
          <w:tcPr>
            <w:tcW w:w="859" w:type="dxa"/>
          </w:tcPr>
          <w:p>
            <w:pPr>
              <w:pStyle w:val="TableParagraph"/>
              <w:spacing w:before="114"/>
              <w:ind w:left="163"/>
              <w:rPr>
                <w:sz w:val="20"/>
              </w:rPr>
            </w:pPr>
            <w:r>
              <w:rPr>
                <w:spacing w:val="-10"/>
                <w:sz w:val="20"/>
              </w:rPr>
              <w:t>?</w:t>
            </w:r>
          </w:p>
        </w:tc>
      </w:tr>
      <w:tr>
        <w:trPr>
          <w:trHeight w:val="354" w:hRule="atLeast"/>
        </w:trPr>
        <w:tc>
          <w:tcPr>
            <w:tcW w:w="792" w:type="dxa"/>
          </w:tcPr>
          <w:p>
            <w:pPr>
              <w:pStyle w:val="TableParagraph"/>
              <w:spacing w:line="225" w:lineRule="exact" w:before="110"/>
              <w:ind w:left="22"/>
              <w:jc w:val="center"/>
              <w:rPr>
                <w:b/>
                <w:sz w:val="20"/>
              </w:rPr>
            </w:pPr>
            <w:r>
              <w:rPr>
                <w:b/>
                <w:spacing w:val="-5"/>
                <w:sz w:val="20"/>
              </w:rPr>
              <w:t>II</w:t>
            </w:r>
          </w:p>
        </w:tc>
        <w:tc>
          <w:tcPr>
            <w:tcW w:w="5059" w:type="dxa"/>
          </w:tcPr>
          <w:p>
            <w:pPr>
              <w:pStyle w:val="TableParagraph"/>
              <w:spacing w:line="225" w:lineRule="exact" w:before="110"/>
              <w:ind w:left="110"/>
              <w:rPr>
                <w:b/>
                <w:sz w:val="20"/>
              </w:rPr>
            </w:pPr>
            <w:r>
              <w:rPr>
                <w:b/>
                <w:sz w:val="20"/>
              </w:rPr>
              <w:t>Hệ</w:t>
            </w:r>
            <w:r>
              <w:rPr>
                <w:b/>
                <w:spacing w:val="5"/>
                <w:sz w:val="20"/>
              </w:rPr>
              <w:t> </w:t>
            </w:r>
            <w:r>
              <w:rPr>
                <w:b/>
                <w:sz w:val="20"/>
              </w:rPr>
              <w:t>số</w:t>
            </w:r>
            <w:r>
              <w:rPr>
                <w:b/>
                <w:spacing w:val="5"/>
                <w:sz w:val="20"/>
              </w:rPr>
              <w:t> </w:t>
            </w:r>
            <w:r>
              <w:rPr>
                <w:b/>
                <w:sz w:val="20"/>
              </w:rPr>
              <w:t>phức tạp</w:t>
            </w:r>
            <w:r>
              <w:rPr>
                <w:b/>
                <w:spacing w:val="10"/>
                <w:sz w:val="20"/>
              </w:rPr>
              <w:t> </w:t>
            </w:r>
            <w:r>
              <w:rPr>
                <w:b/>
                <w:sz w:val="20"/>
              </w:rPr>
              <w:t>về</w:t>
            </w:r>
            <w:r>
              <w:rPr>
                <w:b/>
                <w:spacing w:val="6"/>
                <w:sz w:val="20"/>
              </w:rPr>
              <w:t> </w:t>
            </w:r>
            <w:r>
              <w:rPr>
                <w:b/>
                <w:sz w:val="20"/>
              </w:rPr>
              <w:t>KT-CN</w:t>
            </w:r>
            <w:r>
              <w:rPr>
                <w:b/>
                <w:spacing w:val="2"/>
                <w:sz w:val="20"/>
              </w:rPr>
              <w:t> </w:t>
            </w:r>
            <w:r>
              <w:rPr>
                <w:b/>
                <w:spacing w:val="-4"/>
                <w:sz w:val="20"/>
              </w:rPr>
              <w:t>(TCF)</w:t>
            </w:r>
          </w:p>
        </w:tc>
        <w:tc>
          <w:tcPr>
            <w:tcW w:w="797" w:type="dxa"/>
          </w:tcPr>
          <w:p>
            <w:pPr>
              <w:pStyle w:val="TableParagraph"/>
              <w:spacing w:before="0"/>
              <w:rPr>
                <w:rFonts w:ascii="Times New Roman"/>
                <w:sz w:val="20"/>
              </w:rPr>
            </w:pPr>
          </w:p>
        </w:tc>
        <w:tc>
          <w:tcPr>
            <w:tcW w:w="1243" w:type="dxa"/>
          </w:tcPr>
          <w:p>
            <w:pPr>
              <w:pStyle w:val="TableParagraph"/>
              <w:spacing w:before="0"/>
              <w:rPr>
                <w:rFonts w:ascii="Times New Roman"/>
                <w:sz w:val="20"/>
              </w:rPr>
            </w:pPr>
          </w:p>
        </w:tc>
        <w:tc>
          <w:tcPr>
            <w:tcW w:w="859" w:type="dxa"/>
          </w:tcPr>
          <w:p>
            <w:pPr>
              <w:pStyle w:val="TableParagraph"/>
              <w:spacing w:line="225" w:lineRule="exact" w:before="110"/>
              <w:ind w:left="105"/>
              <w:rPr>
                <w:b/>
                <w:sz w:val="20"/>
              </w:rPr>
            </w:pPr>
            <w:r>
              <w:rPr>
                <w:b/>
                <w:spacing w:val="-10"/>
                <w:sz w:val="20"/>
              </w:rPr>
              <w:t>?</w:t>
            </w:r>
          </w:p>
        </w:tc>
      </w:tr>
    </w:tbl>
    <w:p>
      <w:pPr>
        <w:spacing w:before="241"/>
        <w:ind w:left="1079" w:right="0" w:firstLine="0"/>
        <w:jc w:val="left"/>
        <w:rPr>
          <w:b/>
          <w:sz w:val="22"/>
        </w:rPr>
      </w:pPr>
      <w:r>
        <w:rPr>
          <w:b/>
          <w:sz w:val="22"/>
        </w:rPr>
        <w:t>Ý</w:t>
      </w:r>
      <w:r>
        <w:rPr>
          <w:b/>
          <w:spacing w:val="4"/>
          <w:sz w:val="22"/>
        </w:rPr>
        <w:t> </w:t>
      </w:r>
      <w:r>
        <w:rPr>
          <w:b/>
          <w:sz w:val="22"/>
        </w:rPr>
        <w:t>nghĩa</w:t>
      </w:r>
      <w:r>
        <w:rPr>
          <w:b/>
          <w:spacing w:val="5"/>
          <w:sz w:val="22"/>
        </w:rPr>
        <w:t> </w:t>
      </w:r>
      <w:r>
        <w:rPr>
          <w:b/>
          <w:sz w:val="22"/>
        </w:rPr>
        <w:t>của</w:t>
      </w:r>
      <w:r>
        <w:rPr>
          <w:b/>
          <w:spacing w:val="5"/>
          <w:sz w:val="22"/>
        </w:rPr>
        <w:t> </w:t>
      </w:r>
      <w:r>
        <w:rPr>
          <w:b/>
          <w:sz w:val="22"/>
        </w:rPr>
        <w:t>các</w:t>
      </w:r>
      <w:r>
        <w:rPr>
          <w:b/>
          <w:spacing w:val="10"/>
          <w:sz w:val="22"/>
        </w:rPr>
        <w:t> </w:t>
      </w:r>
      <w:r>
        <w:rPr>
          <w:b/>
          <w:sz w:val="22"/>
        </w:rPr>
        <w:t>hệ</w:t>
      </w:r>
      <w:r>
        <w:rPr>
          <w:b/>
          <w:spacing w:val="5"/>
          <w:sz w:val="22"/>
        </w:rPr>
        <w:t> </w:t>
      </w:r>
      <w:r>
        <w:rPr>
          <w:b/>
          <w:sz w:val="22"/>
        </w:rPr>
        <w:t>số</w:t>
      </w:r>
      <w:r>
        <w:rPr>
          <w:b/>
          <w:spacing w:val="7"/>
          <w:sz w:val="22"/>
        </w:rPr>
        <w:t> </w:t>
      </w:r>
      <w:r>
        <w:rPr>
          <w:b/>
          <w:sz w:val="22"/>
        </w:rPr>
        <w:t>thành</w:t>
      </w:r>
      <w:r>
        <w:rPr>
          <w:b/>
          <w:spacing w:val="7"/>
          <w:sz w:val="22"/>
        </w:rPr>
        <w:t> </w:t>
      </w:r>
      <w:r>
        <w:rPr>
          <w:b/>
          <w:sz w:val="22"/>
        </w:rPr>
        <w:t>phần</w:t>
      </w:r>
      <w:r>
        <w:rPr>
          <w:b/>
          <w:spacing w:val="2"/>
          <w:sz w:val="22"/>
        </w:rPr>
        <w:t> </w:t>
      </w:r>
      <w:r>
        <w:rPr>
          <w:b/>
          <w:sz w:val="22"/>
        </w:rPr>
        <w:t>như</w:t>
      </w:r>
      <w:r>
        <w:rPr>
          <w:b/>
          <w:spacing w:val="2"/>
          <w:sz w:val="22"/>
        </w:rPr>
        <w:t> </w:t>
      </w:r>
      <w:r>
        <w:rPr>
          <w:b/>
          <w:spacing w:val="-4"/>
          <w:sz w:val="22"/>
        </w:rPr>
        <w:t>sau:</w:t>
      </w:r>
    </w:p>
    <w:p>
      <w:pPr>
        <w:pStyle w:val="BodyText"/>
        <w:spacing w:before="113"/>
        <w:ind w:left="0"/>
        <w:rPr>
          <w:b/>
        </w:rPr>
      </w:pPr>
    </w:p>
    <w:p>
      <w:pPr>
        <w:spacing w:before="1"/>
        <w:ind w:left="406" w:right="1111" w:firstLine="0"/>
        <w:jc w:val="center"/>
        <w:rPr>
          <w:b/>
          <w:sz w:val="22"/>
        </w:rPr>
      </w:pPr>
      <w:r>
        <w:rPr>
          <w:b/>
          <w:sz w:val="22"/>
        </w:rPr>
        <w:t>Bảng</w:t>
      </w:r>
      <w:r>
        <w:rPr>
          <w:b/>
          <w:spacing w:val="-1"/>
          <w:sz w:val="22"/>
        </w:rPr>
        <w:t> </w:t>
      </w:r>
      <w:r>
        <w:rPr>
          <w:b/>
          <w:sz w:val="22"/>
        </w:rPr>
        <w:t>4.2b.</w:t>
      </w:r>
      <w:r>
        <w:rPr>
          <w:b/>
          <w:spacing w:val="-4"/>
          <w:sz w:val="22"/>
        </w:rPr>
        <w:t> </w:t>
      </w:r>
      <w:r>
        <w:rPr>
          <w:b/>
          <w:sz w:val="22"/>
        </w:rPr>
        <w:t>Ý</w:t>
      </w:r>
      <w:r>
        <w:rPr>
          <w:b/>
          <w:spacing w:val="-3"/>
          <w:sz w:val="22"/>
        </w:rPr>
        <w:t> </w:t>
      </w:r>
      <w:r>
        <w:rPr>
          <w:b/>
          <w:sz w:val="22"/>
        </w:rPr>
        <w:t>nghĩa</w:t>
      </w:r>
      <w:r>
        <w:rPr>
          <w:b/>
          <w:spacing w:val="-3"/>
          <w:sz w:val="22"/>
        </w:rPr>
        <w:t> </w:t>
      </w:r>
      <w:r>
        <w:rPr>
          <w:b/>
          <w:sz w:val="22"/>
        </w:rPr>
        <w:t>của</w:t>
      </w:r>
      <w:r>
        <w:rPr>
          <w:b/>
          <w:spacing w:val="-4"/>
          <w:sz w:val="22"/>
        </w:rPr>
        <w:t> </w:t>
      </w:r>
      <w:r>
        <w:rPr>
          <w:b/>
          <w:sz w:val="22"/>
        </w:rPr>
        <w:t>các</w:t>
      </w:r>
      <w:r>
        <w:rPr>
          <w:b/>
          <w:spacing w:val="2"/>
          <w:sz w:val="22"/>
        </w:rPr>
        <w:t> </w:t>
      </w:r>
      <w:r>
        <w:rPr>
          <w:b/>
          <w:sz w:val="22"/>
        </w:rPr>
        <w:t>Hệ</w:t>
      </w:r>
      <w:r>
        <w:rPr>
          <w:b/>
          <w:spacing w:val="2"/>
          <w:sz w:val="22"/>
        </w:rPr>
        <w:t> </w:t>
      </w:r>
      <w:r>
        <w:rPr>
          <w:b/>
          <w:sz w:val="22"/>
        </w:rPr>
        <w:t>số</w:t>
      </w:r>
      <w:r>
        <w:rPr>
          <w:b/>
          <w:spacing w:val="-1"/>
          <w:sz w:val="22"/>
        </w:rPr>
        <w:t> </w:t>
      </w:r>
      <w:r>
        <w:rPr>
          <w:b/>
          <w:sz w:val="22"/>
        </w:rPr>
        <w:t>phức</w:t>
      </w:r>
      <w:r>
        <w:rPr>
          <w:b/>
          <w:spacing w:val="-3"/>
          <w:sz w:val="22"/>
        </w:rPr>
        <w:t> </w:t>
      </w:r>
      <w:r>
        <w:rPr>
          <w:b/>
          <w:sz w:val="22"/>
        </w:rPr>
        <w:t>tạp về</w:t>
      </w:r>
      <w:r>
        <w:rPr>
          <w:b/>
          <w:spacing w:val="-3"/>
          <w:sz w:val="22"/>
        </w:rPr>
        <w:t> </w:t>
      </w:r>
      <w:r>
        <w:rPr>
          <w:b/>
          <w:sz w:val="22"/>
        </w:rPr>
        <w:t>kỹ</w:t>
      </w:r>
      <w:r>
        <w:rPr>
          <w:b/>
          <w:spacing w:val="-4"/>
          <w:sz w:val="22"/>
        </w:rPr>
        <w:t> </w:t>
      </w:r>
      <w:r>
        <w:rPr>
          <w:b/>
          <w:sz w:val="22"/>
        </w:rPr>
        <w:t>thuật</w:t>
      </w:r>
      <w:r>
        <w:rPr>
          <w:b/>
          <w:spacing w:val="-2"/>
          <w:sz w:val="22"/>
        </w:rPr>
        <w:t> </w:t>
      </w:r>
      <w:r>
        <w:rPr>
          <w:b/>
          <w:sz w:val="22"/>
        </w:rPr>
        <w:t>-</w:t>
      </w:r>
      <w:r>
        <w:rPr>
          <w:b/>
          <w:spacing w:val="-2"/>
          <w:sz w:val="22"/>
        </w:rPr>
        <w:t> </w:t>
      </w:r>
      <w:r>
        <w:rPr>
          <w:b/>
          <w:sz w:val="22"/>
        </w:rPr>
        <w:t>công </w:t>
      </w:r>
      <w:r>
        <w:rPr>
          <w:b/>
          <w:spacing w:val="-4"/>
          <w:sz w:val="22"/>
        </w:rPr>
        <w:t>nghệ</w:t>
      </w:r>
    </w:p>
    <w:p>
      <w:pPr>
        <w:pStyle w:val="BodyText"/>
        <w:spacing w:before="140" w:after="1"/>
        <w:ind w:left="0"/>
        <w:rPr>
          <w:b/>
          <w:sz w:val="20"/>
        </w:rPr>
      </w:pPr>
    </w:p>
    <w:tbl>
      <w:tblPr>
        <w:tblW w:w="0" w:type="auto"/>
        <w:jc w:val="left"/>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4"/>
        <w:gridCol w:w="2247"/>
        <w:gridCol w:w="5703"/>
      </w:tblGrid>
      <w:tr>
        <w:trPr>
          <w:trHeight w:val="470" w:hRule="atLeast"/>
        </w:trPr>
        <w:tc>
          <w:tcPr>
            <w:tcW w:w="874" w:type="dxa"/>
          </w:tcPr>
          <w:p>
            <w:pPr>
              <w:pStyle w:val="TableParagraph"/>
              <w:spacing w:before="110"/>
              <w:ind w:left="249"/>
              <w:rPr>
                <w:b/>
                <w:sz w:val="20"/>
              </w:rPr>
            </w:pPr>
            <w:r>
              <w:rPr>
                <w:b/>
                <w:spacing w:val="-5"/>
                <w:sz w:val="20"/>
              </w:rPr>
              <w:t>STT</w:t>
            </w:r>
          </w:p>
        </w:tc>
        <w:tc>
          <w:tcPr>
            <w:tcW w:w="2247" w:type="dxa"/>
          </w:tcPr>
          <w:p>
            <w:pPr>
              <w:pStyle w:val="TableParagraph"/>
              <w:spacing w:before="110"/>
              <w:ind w:left="656"/>
              <w:rPr>
                <w:b/>
                <w:sz w:val="20"/>
              </w:rPr>
            </w:pPr>
            <w:r>
              <w:rPr>
                <w:b/>
                <w:sz w:val="20"/>
              </w:rPr>
              <w:t>Tên</w:t>
            </w:r>
            <w:r>
              <w:rPr>
                <w:b/>
                <w:spacing w:val="-1"/>
                <w:sz w:val="20"/>
              </w:rPr>
              <w:t> </w:t>
            </w:r>
            <w:r>
              <w:rPr>
                <w:b/>
                <w:sz w:val="20"/>
              </w:rPr>
              <w:t>hệ </w:t>
            </w:r>
            <w:r>
              <w:rPr>
                <w:b/>
                <w:spacing w:val="-5"/>
                <w:sz w:val="20"/>
              </w:rPr>
              <w:t>số</w:t>
            </w:r>
          </w:p>
        </w:tc>
        <w:tc>
          <w:tcPr>
            <w:tcW w:w="5703" w:type="dxa"/>
          </w:tcPr>
          <w:p>
            <w:pPr>
              <w:pStyle w:val="TableParagraph"/>
              <w:spacing w:before="110"/>
              <w:ind w:left="18"/>
              <w:jc w:val="center"/>
              <w:rPr>
                <w:b/>
                <w:sz w:val="20"/>
              </w:rPr>
            </w:pPr>
            <w:r>
              <w:rPr>
                <w:b/>
                <w:sz w:val="20"/>
              </w:rPr>
              <w:t>Mô</w:t>
            </w:r>
            <w:r>
              <w:rPr>
                <w:b/>
                <w:spacing w:val="3"/>
                <w:sz w:val="20"/>
              </w:rPr>
              <w:t> </w:t>
            </w:r>
            <w:r>
              <w:rPr>
                <w:b/>
                <w:spacing w:val="-5"/>
                <w:sz w:val="20"/>
              </w:rPr>
              <w:t>tả</w:t>
            </w:r>
          </w:p>
        </w:tc>
      </w:tr>
      <w:tr>
        <w:trPr>
          <w:trHeight w:val="930" w:hRule="atLeast"/>
        </w:trPr>
        <w:tc>
          <w:tcPr>
            <w:tcW w:w="874" w:type="dxa"/>
          </w:tcPr>
          <w:p>
            <w:pPr>
              <w:pStyle w:val="TableParagraph"/>
              <w:spacing w:before="114"/>
              <w:ind w:left="110"/>
              <w:rPr>
                <w:sz w:val="20"/>
              </w:rPr>
            </w:pPr>
            <w:r>
              <w:rPr>
                <w:spacing w:val="-10"/>
                <w:sz w:val="20"/>
              </w:rPr>
              <w:t>1</w:t>
            </w:r>
          </w:p>
        </w:tc>
        <w:tc>
          <w:tcPr>
            <w:tcW w:w="2247" w:type="dxa"/>
          </w:tcPr>
          <w:p>
            <w:pPr>
              <w:pStyle w:val="TableParagraph"/>
              <w:spacing w:before="114"/>
              <w:ind w:left="109"/>
              <w:rPr>
                <w:sz w:val="20"/>
              </w:rPr>
            </w:pPr>
            <w:r>
              <w:rPr>
                <w:sz w:val="20"/>
              </w:rPr>
              <w:t>Hệ</w:t>
            </w:r>
            <w:r>
              <w:rPr>
                <w:spacing w:val="-5"/>
                <w:sz w:val="20"/>
              </w:rPr>
              <w:t> </w:t>
            </w:r>
            <w:r>
              <w:rPr>
                <w:sz w:val="20"/>
              </w:rPr>
              <w:t>thống</w:t>
            </w:r>
            <w:r>
              <w:rPr>
                <w:spacing w:val="-4"/>
                <w:sz w:val="20"/>
              </w:rPr>
              <w:t> </w:t>
            </w:r>
            <w:r>
              <w:rPr>
                <w:sz w:val="20"/>
              </w:rPr>
              <w:t>phân</w:t>
            </w:r>
            <w:r>
              <w:rPr>
                <w:spacing w:val="-4"/>
                <w:sz w:val="20"/>
              </w:rPr>
              <w:t> </w:t>
            </w:r>
            <w:r>
              <w:rPr>
                <w:spacing w:val="-5"/>
                <w:sz w:val="20"/>
              </w:rPr>
              <w:t>tán</w:t>
            </w:r>
          </w:p>
        </w:tc>
        <w:tc>
          <w:tcPr>
            <w:tcW w:w="5703" w:type="dxa"/>
          </w:tcPr>
          <w:p>
            <w:pPr>
              <w:pStyle w:val="TableParagraph"/>
              <w:spacing w:before="114"/>
              <w:ind w:left="109" w:right="93"/>
              <w:jc w:val="both"/>
              <w:rPr>
                <w:sz w:val="20"/>
              </w:rPr>
            </w:pPr>
            <w:r>
              <w:rPr>
                <w:sz w:val="20"/>
              </w:rPr>
              <w:t>Kiến trúc của hệ thống là tập trung hay phân tán? Hệ thống được thiết kế theo mô hình nhiều lớp hay không? Trọng số càng cao tương ứng với hệ thống càng phức tạp.</w:t>
            </w:r>
          </w:p>
        </w:tc>
      </w:tr>
    </w:tbl>
    <w:p>
      <w:pPr>
        <w:spacing w:after="0"/>
        <w:jc w:val="both"/>
        <w:rPr>
          <w:sz w:val="20"/>
        </w:rPr>
        <w:sectPr>
          <w:pgSz w:w="12240" w:h="15840"/>
          <w:pgMar w:header="0" w:footer="791" w:top="1340" w:bottom="980" w:left="1340" w:right="640"/>
        </w:sectPr>
      </w:pPr>
    </w:p>
    <w:tbl>
      <w:tblPr>
        <w:tblW w:w="0" w:type="auto"/>
        <w:jc w:val="left"/>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4"/>
        <w:gridCol w:w="2247"/>
        <w:gridCol w:w="5703"/>
      </w:tblGrid>
      <w:tr>
        <w:trPr>
          <w:trHeight w:val="1391" w:hRule="atLeast"/>
        </w:trPr>
        <w:tc>
          <w:tcPr>
            <w:tcW w:w="874" w:type="dxa"/>
          </w:tcPr>
          <w:p>
            <w:pPr>
              <w:pStyle w:val="TableParagraph"/>
              <w:spacing w:before="114"/>
              <w:ind w:left="110"/>
              <w:rPr>
                <w:sz w:val="20"/>
              </w:rPr>
            </w:pPr>
            <w:r>
              <w:rPr>
                <w:spacing w:val="-10"/>
                <w:sz w:val="20"/>
              </w:rPr>
              <w:t>2</w:t>
            </w:r>
          </w:p>
        </w:tc>
        <w:tc>
          <w:tcPr>
            <w:tcW w:w="2247" w:type="dxa"/>
          </w:tcPr>
          <w:p>
            <w:pPr>
              <w:pStyle w:val="TableParagraph"/>
              <w:spacing w:before="114"/>
              <w:ind w:left="109" w:right="145"/>
              <w:rPr>
                <w:sz w:val="20"/>
              </w:rPr>
            </w:pPr>
            <w:r>
              <w:rPr>
                <w:sz w:val="20"/>
              </w:rPr>
              <w:t>Tính</w:t>
            </w:r>
            <w:r>
              <w:rPr>
                <w:spacing w:val="-9"/>
                <w:sz w:val="20"/>
              </w:rPr>
              <w:t> </w:t>
            </w:r>
            <w:r>
              <w:rPr>
                <w:sz w:val="20"/>
              </w:rPr>
              <w:t>chất</w:t>
            </w:r>
            <w:r>
              <w:rPr>
                <w:spacing w:val="-10"/>
                <w:sz w:val="20"/>
              </w:rPr>
              <w:t> </w:t>
            </w:r>
            <w:r>
              <w:rPr>
                <w:sz w:val="20"/>
              </w:rPr>
              <w:t>đáp</w:t>
            </w:r>
            <w:r>
              <w:rPr>
                <w:spacing w:val="-9"/>
                <w:sz w:val="20"/>
              </w:rPr>
              <w:t> </w:t>
            </w:r>
            <w:r>
              <w:rPr>
                <w:sz w:val="20"/>
              </w:rPr>
              <w:t>ứng</w:t>
            </w:r>
            <w:r>
              <w:rPr>
                <w:spacing w:val="-9"/>
                <w:sz w:val="20"/>
              </w:rPr>
              <w:t> </w:t>
            </w:r>
            <w:r>
              <w:rPr>
                <w:sz w:val="20"/>
              </w:rPr>
              <w:t>tức thời hoặc yêu cầu đảm bảo thông lượng</w:t>
            </w:r>
          </w:p>
        </w:tc>
        <w:tc>
          <w:tcPr>
            <w:tcW w:w="5703" w:type="dxa"/>
          </w:tcPr>
          <w:p>
            <w:pPr>
              <w:pStyle w:val="TableParagraph"/>
              <w:spacing w:before="114"/>
              <w:ind w:left="109" w:right="95"/>
              <w:jc w:val="both"/>
              <w:rPr>
                <w:sz w:val="20"/>
              </w:rPr>
            </w:pPr>
            <w:r>
              <w:rPr>
                <w:sz w:val="20"/>
              </w:rPr>
              <w:t>Thời gian đáp ứng yêu cầu của người sử dụng là nhanh hay chậm? Ví dụ, máy tìm kiếm được đánh trọng số về thời gian đáp ứng yêu cầu cao hơn hệ thống cập nhật tin tức hàng ngày. Trọng số càng cao tương ứng với yêu cầu đáp ứng càng nhanh.</w:t>
            </w:r>
          </w:p>
        </w:tc>
      </w:tr>
      <w:tr>
        <w:trPr>
          <w:trHeight w:val="930" w:hRule="atLeast"/>
        </w:trPr>
        <w:tc>
          <w:tcPr>
            <w:tcW w:w="874" w:type="dxa"/>
          </w:tcPr>
          <w:p>
            <w:pPr>
              <w:pStyle w:val="TableParagraph"/>
              <w:spacing w:before="114"/>
              <w:ind w:left="110"/>
              <w:rPr>
                <w:sz w:val="20"/>
              </w:rPr>
            </w:pPr>
            <w:r>
              <w:rPr>
                <w:spacing w:val="-10"/>
                <w:sz w:val="20"/>
              </w:rPr>
              <w:t>3</w:t>
            </w:r>
          </w:p>
        </w:tc>
        <w:tc>
          <w:tcPr>
            <w:tcW w:w="2247" w:type="dxa"/>
          </w:tcPr>
          <w:p>
            <w:pPr>
              <w:pStyle w:val="TableParagraph"/>
              <w:spacing w:before="114"/>
              <w:ind w:left="109"/>
              <w:rPr>
                <w:sz w:val="20"/>
              </w:rPr>
            </w:pPr>
            <w:r>
              <w:rPr>
                <w:sz w:val="20"/>
              </w:rPr>
              <w:t>Hiệu</w:t>
            </w:r>
            <w:r>
              <w:rPr>
                <w:spacing w:val="-4"/>
                <w:sz w:val="20"/>
              </w:rPr>
              <w:t> </w:t>
            </w:r>
            <w:r>
              <w:rPr>
                <w:sz w:val="20"/>
              </w:rPr>
              <w:t>quả</w:t>
            </w:r>
            <w:r>
              <w:rPr>
                <w:spacing w:val="-3"/>
                <w:sz w:val="20"/>
              </w:rPr>
              <w:t> </w:t>
            </w:r>
            <w:r>
              <w:rPr>
                <w:sz w:val="20"/>
              </w:rPr>
              <w:t>sử</w:t>
            </w:r>
            <w:r>
              <w:rPr>
                <w:spacing w:val="-2"/>
                <w:sz w:val="20"/>
              </w:rPr>
              <w:t> </w:t>
            </w:r>
            <w:r>
              <w:rPr>
                <w:spacing w:val="-4"/>
                <w:sz w:val="20"/>
              </w:rPr>
              <w:t>dụng</w:t>
            </w:r>
          </w:p>
        </w:tc>
        <w:tc>
          <w:tcPr>
            <w:tcW w:w="5703" w:type="dxa"/>
          </w:tcPr>
          <w:p>
            <w:pPr>
              <w:pStyle w:val="TableParagraph"/>
              <w:spacing w:before="114"/>
              <w:ind w:left="109" w:right="94"/>
              <w:jc w:val="both"/>
              <w:rPr>
                <w:sz w:val="20"/>
              </w:rPr>
            </w:pPr>
            <w:r>
              <w:rPr>
                <w:sz w:val="20"/>
              </w:rPr>
              <w:t>Hệ thống có được thiết kế hướng tới tăng hiệu quả làm việc của người sử dụng hay không? Trọng số càng cao tương</w:t>
            </w:r>
            <w:r>
              <w:rPr>
                <w:spacing w:val="40"/>
                <w:sz w:val="20"/>
              </w:rPr>
              <w:t> </w:t>
            </w:r>
            <w:r>
              <w:rPr>
                <w:sz w:val="20"/>
              </w:rPr>
              <w:t>ứng với hệ thống đòi hỏi hiệu quả sử dụng càng cao.</w:t>
            </w:r>
          </w:p>
        </w:tc>
      </w:tr>
      <w:tr>
        <w:trPr>
          <w:trHeight w:val="1391" w:hRule="atLeast"/>
        </w:trPr>
        <w:tc>
          <w:tcPr>
            <w:tcW w:w="874" w:type="dxa"/>
          </w:tcPr>
          <w:p>
            <w:pPr>
              <w:pStyle w:val="TableParagraph"/>
              <w:spacing w:before="114"/>
              <w:ind w:left="110"/>
              <w:rPr>
                <w:sz w:val="20"/>
              </w:rPr>
            </w:pPr>
            <w:r>
              <w:rPr>
                <w:spacing w:val="-10"/>
                <w:sz w:val="20"/>
              </w:rPr>
              <w:t>4</w:t>
            </w:r>
          </w:p>
        </w:tc>
        <w:tc>
          <w:tcPr>
            <w:tcW w:w="2247" w:type="dxa"/>
          </w:tcPr>
          <w:p>
            <w:pPr>
              <w:pStyle w:val="TableParagraph"/>
              <w:spacing w:before="114"/>
              <w:ind w:left="109"/>
              <w:rPr>
                <w:sz w:val="20"/>
              </w:rPr>
            </w:pPr>
            <w:r>
              <w:rPr>
                <w:sz w:val="20"/>
              </w:rPr>
              <w:t>Độ</w:t>
            </w:r>
            <w:r>
              <w:rPr>
                <w:spacing w:val="-6"/>
                <w:sz w:val="20"/>
              </w:rPr>
              <w:t> </w:t>
            </w:r>
            <w:r>
              <w:rPr>
                <w:sz w:val="20"/>
              </w:rPr>
              <w:t>phức</w:t>
            </w:r>
            <w:r>
              <w:rPr>
                <w:spacing w:val="-5"/>
                <w:sz w:val="20"/>
              </w:rPr>
              <w:t> </w:t>
            </w:r>
            <w:r>
              <w:rPr>
                <w:sz w:val="20"/>
              </w:rPr>
              <w:t>tạp</w:t>
            </w:r>
            <w:r>
              <w:rPr>
                <w:spacing w:val="-6"/>
                <w:sz w:val="20"/>
              </w:rPr>
              <w:t> </w:t>
            </w:r>
            <w:r>
              <w:rPr>
                <w:sz w:val="20"/>
              </w:rPr>
              <w:t>của</w:t>
            </w:r>
            <w:r>
              <w:rPr>
                <w:spacing w:val="-10"/>
                <w:sz w:val="20"/>
              </w:rPr>
              <w:t> </w:t>
            </w:r>
            <w:r>
              <w:rPr>
                <w:sz w:val="20"/>
              </w:rPr>
              <w:t>xử</w:t>
            </w:r>
            <w:r>
              <w:rPr>
                <w:spacing w:val="-9"/>
                <w:sz w:val="20"/>
              </w:rPr>
              <w:t> </w:t>
            </w:r>
            <w:r>
              <w:rPr>
                <w:sz w:val="20"/>
              </w:rPr>
              <w:t>lý bên trong</w:t>
            </w:r>
          </w:p>
        </w:tc>
        <w:tc>
          <w:tcPr>
            <w:tcW w:w="5703" w:type="dxa"/>
          </w:tcPr>
          <w:p>
            <w:pPr>
              <w:pStyle w:val="TableParagraph"/>
              <w:spacing w:before="114"/>
              <w:ind w:left="109" w:right="90"/>
              <w:jc w:val="both"/>
              <w:rPr>
                <w:sz w:val="20"/>
              </w:rPr>
            </w:pPr>
            <w:r>
              <w:rPr>
                <w:sz w:val="20"/>
              </w:rPr>
              <w:t>Hệ thống có sử dụng những thuật toán phức tạp trong xử lý hay không? Hoặc hệ thống được thiết kế để hỗ trợ những</w:t>
            </w:r>
            <w:r>
              <w:rPr>
                <w:spacing w:val="40"/>
                <w:sz w:val="20"/>
              </w:rPr>
              <w:t> </w:t>
            </w:r>
            <w:r>
              <w:rPr>
                <w:sz w:val="20"/>
              </w:rPr>
              <w:t>quy trình nghiệp vụ phức tạp hay không? Trọng số càng cao tương ứng với hệ thống đòi hỏi các thuật toán xử lý càng phức tạp.</w:t>
            </w:r>
          </w:p>
        </w:tc>
      </w:tr>
      <w:tr>
        <w:trPr>
          <w:trHeight w:val="2077" w:hRule="atLeast"/>
        </w:trPr>
        <w:tc>
          <w:tcPr>
            <w:tcW w:w="874" w:type="dxa"/>
          </w:tcPr>
          <w:p>
            <w:pPr>
              <w:pStyle w:val="TableParagraph"/>
              <w:spacing w:before="114"/>
              <w:ind w:left="110"/>
              <w:rPr>
                <w:sz w:val="20"/>
              </w:rPr>
            </w:pPr>
            <w:r>
              <w:rPr>
                <w:spacing w:val="-10"/>
                <w:sz w:val="20"/>
              </w:rPr>
              <w:t>5</w:t>
            </w:r>
          </w:p>
        </w:tc>
        <w:tc>
          <w:tcPr>
            <w:tcW w:w="2247" w:type="dxa"/>
          </w:tcPr>
          <w:p>
            <w:pPr>
              <w:pStyle w:val="TableParagraph"/>
              <w:spacing w:before="114"/>
              <w:ind w:left="109"/>
              <w:rPr>
                <w:sz w:val="20"/>
              </w:rPr>
            </w:pPr>
            <w:r>
              <w:rPr>
                <w:sz w:val="20"/>
              </w:rPr>
              <w:t>Khả</w:t>
            </w:r>
            <w:r>
              <w:rPr>
                <w:spacing w:val="-10"/>
                <w:sz w:val="20"/>
              </w:rPr>
              <w:t> </w:t>
            </w:r>
            <w:r>
              <w:rPr>
                <w:sz w:val="20"/>
              </w:rPr>
              <w:t>năng</w:t>
            </w:r>
            <w:r>
              <w:rPr>
                <w:spacing w:val="-10"/>
                <w:sz w:val="20"/>
              </w:rPr>
              <w:t> </w:t>
            </w:r>
            <w:r>
              <w:rPr>
                <w:sz w:val="20"/>
              </w:rPr>
              <w:t>tái</w:t>
            </w:r>
            <w:r>
              <w:rPr>
                <w:spacing w:val="-6"/>
                <w:sz w:val="20"/>
              </w:rPr>
              <w:t> </w:t>
            </w:r>
            <w:r>
              <w:rPr>
                <w:sz w:val="20"/>
              </w:rPr>
              <w:t>sử</w:t>
            </w:r>
            <w:r>
              <w:rPr>
                <w:spacing w:val="-9"/>
                <w:sz w:val="20"/>
              </w:rPr>
              <w:t> </w:t>
            </w:r>
            <w:r>
              <w:rPr>
                <w:sz w:val="20"/>
              </w:rPr>
              <w:t>dụng mã nguồn</w:t>
            </w:r>
          </w:p>
        </w:tc>
        <w:tc>
          <w:tcPr>
            <w:tcW w:w="5703" w:type="dxa"/>
          </w:tcPr>
          <w:p>
            <w:pPr>
              <w:pStyle w:val="TableParagraph"/>
              <w:spacing w:before="114"/>
              <w:ind w:left="109" w:right="89"/>
              <w:jc w:val="both"/>
              <w:rPr>
                <w:sz w:val="20"/>
              </w:rPr>
            </w:pPr>
            <w:r>
              <w:rPr>
                <w:sz w:val="20"/>
              </w:rPr>
              <w:t>Có</w:t>
            </w:r>
            <w:r>
              <w:rPr>
                <w:spacing w:val="-1"/>
                <w:sz w:val="20"/>
              </w:rPr>
              <w:t> </w:t>
            </w:r>
            <w:r>
              <w:rPr>
                <w:sz w:val="20"/>
              </w:rPr>
              <w:t>yêu</w:t>
            </w:r>
            <w:r>
              <w:rPr>
                <w:spacing w:val="-1"/>
                <w:sz w:val="20"/>
              </w:rPr>
              <w:t> </w:t>
            </w:r>
            <w:r>
              <w:rPr>
                <w:sz w:val="20"/>
              </w:rPr>
              <w:t>cầu</w:t>
            </w:r>
            <w:r>
              <w:rPr>
                <w:spacing w:val="-1"/>
                <w:sz w:val="20"/>
              </w:rPr>
              <w:t> </w:t>
            </w:r>
            <w:r>
              <w:rPr>
                <w:sz w:val="20"/>
              </w:rPr>
              <w:t>phải thiết kế</w:t>
            </w:r>
            <w:r>
              <w:rPr>
                <w:spacing w:val="-6"/>
                <w:sz w:val="20"/>
              </w:rPr>
              <w:t> </w:t>
            </w:r>
            <w:r>
              <w:rPr>
                <w:sz w:val="20"/>
              </w:rPr>
              <w:t>và</w:t>
            </w:r>
            <w:r>
              <w:rPr>
                <w:spacing w:val="-6"/>
                <w:sz w:val="20"/>
              </w:rPr>
              <w:t> </w:t>
            </w:r>
            <w:r>
              <w:rPr>
                <w:sz w:val="20"/>
              </w:rPr>
              <w:t>cài đặt</w:t>
            </w:r>
            <w:r>
              <w:rPr>
                <w:spacing w:val="-7"/>
                <w:sz w:val="20"/>
              </w:rPr>
              <w:t> </w:t>
            </w:r>
            <w:r>
              <w:rPr>
                <w:sz w:val="20"/>
              </w:rPr>
              <w:t>mã</w:t>
            </w:r>
            <w:r>
              <w:rPr>
                <w:spacing w:val="-1"/>
                <w:sz w:val="20"/>
              </w:rPr>
              <w:t> </w:t>
            </w:r>
            <w:r>
              <w:rPr>
                <w:sz w:val="20"/>
              </w:rPr>
              <w:t>theo</w:t>
            </w:r>
            <w:r>
              <w:rPr>
                <w:spacing w:val="-1"/>
                <w:sz w:val="20"/>
              </w:rPr>
              <w:t> </w:t>
            </w:r>
            <w:r>
              <w:rPr>
                <w:sz w:val="20"/>
              </w:rPr>
              <w:t>quy chuẩn</w:t>
            </w:r>
            <w:r>
              <w:rPr>
                <w:spacing w:val="-6"/>
                <w:sz w:val="20"/>
              </w:rPr>
              <w:t> </w:t>
            </w:r>
            <w:r>
              <w:rPr>
                <w:sz w:val="20"/>
              </w:rPr>
              <w:t>để</w:t>
            </w:r>
            <w:r>
              <w:rPr>
                <w:spacing w:val="-1"/>
                <w:sz w:val="20"/>
              </w:rPr>
              <w:t> </w:t>
            </w:r>
            <w:r>
              <w:rPr>
                <w:sz w:val="20"/>
              </w:rPr>
              <w:t>sau đó có thể tái sử dụng hay không? Sử dụng mã nguồn có thể tài sử dụng không những làm giảm thời gian triển khai một</w:t>
            </w:r>
            <w:r>
              <w:rPr>
                <w:spacing w:val="80"/>
                <w:sz w:val="20"/>
              </w:rPr>
              <w:t> </w:t>
            </w:r>
            <w:r>
              <w:rPr>
                <w:sz w:val="20"/>
              </w:rPr>
              <w:t>dự án còn làm tối ưu thời gian xác định lỗi của một phần mềm. Ví dụ, các chức năng sử dụng thư viện chia sẻ có thể tài sử dụng nhiều lần trong các dự án khác nhau. Trọng số càng cao tương ứng với mức độ yêu cầu về khả năng tái sử dụng mã nguồn càng cao.</w:t>
            </w:r>
          </w:p>
        </w:tc>
      </w:tr>
      <w:tr>
        <w:trPr>
          <w:trHeight w:val="1617" w:hRule="atLeast"/>
        </w:trPr>
        <w:tc>
          <w:tcPr>
            <w:tcW w:w="874" w:type="dxa"/>
          </w:tcPr>
          <w:p>
            <w:pPr>
              <w:pStyle w:val="TableParagraph"/>
              <w:spacing w:before="114"/>
              <w:ind w:left="110"/>
              <w:rPr>
                <w:sz w:val="20"/>
              </w:rPr>
            </w:pPr>
            <w:r>
              <w:rPr>
                <w:spacing w:val="-10"/>
                <w:sz w:val="20"/>
              </w:rPr>
              <w:t>6</w:t>
            </w:r>
          </w:p>
        </w:tc>
        <w:tc>
          <w:tcPr>
            <w:tcW w:w="2247" w:type="dxa"/>
          </w:tcPr>
          <w:p>
            <w:pPr>
              <w:pStyle w:val="TableParagraph"/>
              <w:spacing w:before="114"/>
              <w:ind w:left="109"/>
              <w:rPr>
                <w:sz w:val="20"/>
              </w:rPr>
            </w:pPr>
            <w:r>
              <w:rPr>
                <w:sz w:val="20"/>
              </w:rPr>
              <w:t>Dễ</w:t>
            </w:r>
            <w:r>
              <w:rPr>
                <w:spacing w:val="-3"/>
                <w:sz w:val="20"/>
              </w:rPr>
              <w:t> </w:t>
            </w:r>
            <w:r>
              <w:rPr>
                <w:sz w:val="20"/>
              </w:rPr>
              <w:t>cài</w:t>
            </w:r>
            <w:r>
              <w:rPr>
                <w:spacing w:val="3"/>
                <w:sz w:val="20"/>
              </w:rPr>
              <w:t> </w:t>
            </w:r>
            <w:r>
              <w:rPr>
                <w:spacing w:val="-5"/>
                <w:sz w:val="20"/>
              </w:rPr>
              <w:t>đặt</w:t>
            </w:r>
          </w:p>
        </w:tc>
        <w:tc>
          <w:tcPr>
            <w:tcW w:w="5703" w:type="dxa"/>
          </w:tcPr>
          <w:p>
            <w:pPr>
              <w:pStyle w:val="TableParagraph"/>
              <w:spacing w:before="114"/>
              <w:ind w:left="109" w:right="91"/>
              <w:jc w:val="both"/>
              <w:rPr>
                <w:sz w:val="20"/>
              </w:rPr>
            </w:pPr>
            <w:r>
              <w:rPr>
                <w:sz w:val="20"/>
              </w:rPr>
              <w:t>Hệ thống có đòi hỏi những thủ tục cài đặt phức tạp hay không? Người sử dụng thông thường có thể tự cài đặt các thành phần của hệ thống phục vụ công</w:t>
            </w:r>
            <w:r>
              <w:rPr>
                <w:spacing w:val="-3"/>
                <w:sz w:val="20"/>
              </w:rPr>
              <w:t> </w:t>
            </w:r>
            <w:r>
              <w:rPr>
                <w:sz w:val="20"/>
              </w:rPr>
              <w:t>việc hay không? Việc cập nhật các bản vá lỗi phần mềm có dễ dàng hay không? Trọng số càng cao tương ứng</w:t>
            </w:r>
            <w:r>
              <w:rPr>
                <w:spacing w:val="-1"/>
                <w:sz w:val="20"/>
              </w:rPr>
              <w:t> </w:t>
            </w:r>
            <w:r>
              <w:rPr>
                <w:sz w:val="20"/>
              </w:rPr>
              <w:t>với mức độ yêu cầu</w:t>
            </w:r>
            <w:r>
              <w:rPr>
                <w:spacing w:val="-1"/>
                <w:sz w:val="20"/>
              </w:rPr>
              <w:t> </w:t>
            </w:r>
            <w:r>
              <w:rPr>
                <w:sz w:val="20"/>
              </w:rPr>
              <w:t>về</w:t>
            </w:r>
            <w:r>
              <w:rPr>
                <w:spacing w:val="-1"/>
                <w:sz w:val="20"/>
              </w:rPr>
              <w:t> </w:t>
            </w:r>
            <w:r>
              <w:rPr>
                <w:sz w:val="20"/>
              </w:rPr>
              <w:t>cài đặt càng dễ dàng.</w:t>
            </w:r>
          </w:p>
        </w:tc>
      </w:tr>
      <w:tr>
        <w:trPr>
          <w:trHeight w:val="1391" w:hRule="atLeast"/>
        </w:trPr>
        <w:tc>
          <w:tcPr>
            <w:tcW w:w="874" w:type="dxa"/>
          </w:tcPr>
          <w:p>
            <w:pPr>
              <w:pStyle w:val="TableParagraph"/>
              <w:spacing w:before="119"/>
              <w:ind w:left="110"/>
              <w:rPr>
                <w:sz w:val="20"/>
              </w:rPr>
            </w:pPr>
            <w:r>
              <w:rPr>
                <w:spacing w:val="-10"/>
                <w:sz w:val="20"/>
              </w:rPr>
              <w:t>7</w:t>
            </w:r>
          </w:p>
        </w:tc>
        <w:tc>
          <w:tcPr>
            <w:tcW w:w="2247" w:type="dxa"/>
          </w:tcPr>
          <w:p>
            <w:pPr>
              <w:pStyle w:val="TableParagraph"/>
              <w:spacing w:before="119"/>
              <w:ind w:left="109"/>
              <w:rPr>
                <w:sz w:val="20"/>
              </w:rPr>
            </w:pPr>
            <w:r>
              <w:rPr>
                <w:sz w:val="20"/>
              </w:rPr>
              <w:t>Dễ</w:t>
            </w:r>
            <w:r>
              <w:rPr>
                <w:spacing w:val="-6"/>
                <w:sz w:val="20"/>
              </w:rPr>
              <w:t> </w:t>
            </w:r>
            <w:r>
              <w:rPr>
                <w:sz w:val="20"/>
              </w:rPr>
              <w:t>sử</w:t>
            </w:r>
            <w:r>
              <w:rPr>
                <w:spacing w:val="-2"/>
                <w:sz w:val="20"/>
              </w:rPr>
              <w:t> </w:t>
            </w:r>
            <w:r>
              <w:rPr>
                <w:spacing w:val="-4"/>
                <w:sz w:val="20"/>
              </w:rPr>
              <w:t>dụng</w:t>
            </w:r>
          </w:p>
        </w:tc>
        <w:tc>
          <w:tcPr>
            <w:tcW w:w="5703" w:type="dxa"/>
          </w:tcPr>
          <w:p>
            <w:pPr>
              <w:pStyle w:val="TableParagraph"/>
              <w:spacing w:before="119"/>
              <w:ind w:left="109" w:right="93"/>
              <w:jc w:val="both"/>
              <w:rPr>
                <w:sz w:val="20"/>
              </w:rPr>
            </w:pPr>
            <w:r>
              <w:rPr>
                <w:sz w:val="20"/>
              </w:rPr>
              <w:t>Hệ thống có dễ sử dụng hay không? Người sử dụng có dễ dàng tiếp cận đối với các tính năng mà hệ thống cung cấp</w:t>
            </w:r>
            <w:r>
              <w:rPr>
                <w:spacing w:val="40"/>
                <w:sz w:val="20"/>
              </w:rPr>
              <w:t> </w:t>
            </w:r>
            <w:r>
              <w:rPr>
                <w:sz w:val="20"/>
              </w:rPr>
              <w:t>hay không? Tài liệu hướng dẫn sử dụng có dễ dàng tiếp cận hay không? Trọng số càng cao tương ứng với mức độ yêu cầu về sử dụng càng dễ dàng.</w:t>
            </w:r>
          </w:p>
        </w:tc>
      </w:tr>
      <w:tr>
        <w:trPr>
          <w:trHeight w:val="1852" w:hRule="atLeast"/>
        </w:trPr>
        <w:tc>
          <w:tcPr>
            <w:tcW w:w="874" w:type="dxa"/>
          </w:tcPr>
          <w:p>
            <w:pPr>
              <w:pStyle w:val="TableParagraph"/>
              <w:spacing w:before="114"/>
              <w:ind w:left="110"/>
              <w:rPr>
                <w:sz w:val="20"/>
              </w:rPr>
            </w:pPr>
            <w:r>
              <w:rPr>
                <w:spacing w:val="-10"/>
                <w:sz w:val="20"/>
              </w:rPr>
              <w:t>8</w:t>
            </w:r>
          </w:p>
        </w:tc>
        <w:tc>
          <w:tcPr>
            <w:tcW w:w="2247" w:type="dxa"/>
          </w:tcPr>
          <w:p>
            <w:pPr>
              <w:pStyle w:val="TableParagraph"/>
              <w:spacing w:before="114"/>
              <w:ind w:left="109"/>
              <w:rPr>
                <w:sz w:val="20"/>
              </w:rPr>
            </w:pPr>
            <w:r>
              <w:rPr>
                <w:sz w:val="20"/>
              </w:rPr>
              <w:t>Khả</w:t>
            </w:r>
            <w:r>
              <w:rPr>
                <w:spacing w:val="-6"/>
                <w:sz w:val="20"/>
              </w:rPr>
              <w:t> </w:t>
            </w:r>
            <w:r>
              <w:rPr>
                <w:sz w:val="20"/>
              </w:rPr>
              <w:t>năng</w:t>
            </w:r>
            <w:r>
              <w:rPr>
                <w:spacing w:val="-5"/>
                <w:sz w:val="20"/>
              </w:rPr>
              <w:t> </w:t>
            </w:r>
            <w:r>
              <w:rPr>
                <w:sz w:val="20"/>
              </w:rPr>
              <w:t>chuyển</w:t>
            </w:r>
            <w:r>
              <w:rPr>
                <w:spacing w:val="-5"/>
                <w:sz w:val="20"/>
              </w:rPr>
              <w:t> đổi</w:t>
            </w:r>
          </w:p>
        </w:tc>
        <w:tc>
          <w:tcPr>
            <w:tcW w:w="5703" w:type="dxa"/>
          </w:tcPr>
          <w:p>
            <w:pPr>
              <w:pStyle w:val="TableParagraph"/>
              <w:spacing w:before="114"/>
              <w:ind w:left="109" w:right="89"/>
              <w:jc w:val="both"/>
              <w:rPr>
                <w:sz w:val="20"/>
              </w:rPr>
            </w:pPr>
            <w:r>
              <w:rPr>
                <w:sz w:val="20"/>
              </w:rPr>
              <w:t>Hệ thống có</w:t>
            </w:r>
            <w:r>
              <w:rPr>
                <w:spacing w:val="-3"/>
                <w:sz w:val="20"/>
              </w:rPr>
              <w:t> </w:t>
            </w:r>
            <w:r>
              <w:rPr>
                <w:sz w:val="20"/>
              </w:rPr>
              <w:t>được</w:t>
            </w:r>
            <w:r>
              <w:rPr>
                <w:spacing w:val="-1"/>
                <w:sz w:val="20"/>
              </w:rPr>
              <w:t> </w:t>
            </w:r>
            <w:r>
              <w:rPr>
                <w:sz w:val="20"/>
              </w:rPr>
              <w:t>thiết kế để</w:t>
            </w:r>
            <w:r>
              <w:rPr>
                <w:spacing w:val="-3"/>
                <w:sz w:val="20"/>
              </w:rPr>
              <w:t> </w:t>
            </w:r>
            <w:r>
              <w:rPr>
                <w:sz w:val="20"/>
              </w:rPr>
              <w:t>có</w:t>
            </w:r>
            <w:r>
              <w:rPr>
                <w:spacing w:val="-3"/>
                <w:sz w:val="20"/>
              </w:rPr>
              <w:t> </w:t>
            </w:r>
            <w:r>
              <w:rPr>
                <w:sz w:val="20"/>
              </w:rPr>
              <w:t>thể</w:t>
            </w:r>
            <w:r>
              <w:rPr>
                <w:spacing w:val="-3"/>
                <w:sz w:val="20"/>
              </w:rPr>
              <w:t> </w:t>
            </w:r>
            <w:r>
              <w:rPr>
                <w:sz w:val="20"/>
              </w:rPr>
              <w:t>chạy</w:t>
            </w:r>
            <w:r>
              <w:rPr>
                <w:spacing w:val="-2"/>
                <w:sz w:val="20"/>
              </w:rPr>
              <w:t> </w:t>
            </w:r>
            <w:r>
              <w:rPr>
                <w:sz w:val="20"/>
              </w:rPr>
              <w:t>trên nhiều nền tảng phần cứng hoặc hệ điều hành khác nhau hay không? Ví dụ các trình duyệt web thường được yêu cầu chạy trên nhiều thiết bị khác nhau, như máy tính cá nhân hay điện thoại, và nhiều hệ điều hành khác nhau, như Windows hay Linux. Trọng số càng cao tương ứng với càng nhiều nền tảng được yêu cầu hỗ trợ.</w:t>
            </w:r>
          </w:p>
        </w:tc>
      </w:tr>
      <w:tr>
        <w:trPr>
          <w:trHeight w:val="1156" w:hRule="atLeast"/>
        </w:trPr>
        <w:tc>
          <w:tcPr>
            <w:tcW w:w="874" w:type="dxa"/>
          </w:tcPr>
          <w:p>
            <w:pPr>
              <w:pStyle w:val="TableParagraph"/>
              <w:spacing w:before="114"/>
              <w:ind w:left="110"/>
              <w:rPr>
                <w:sz w:val="20"/>
              </w:rPr>
            </w:pPr>
            <w:r>
              <w:rPr>
                <w:spacing w:val="-10"/>
                <w:sz w:val="20"/>
              </w:rPr>
              <w:t>9</w:t>
            </w:r>
          </w:p>
        </w:tc>
        <w:tc>
          <w:tcPr>
            <w:tcW w:w="2247" w:type="dxa"/>
          </w:tcPr>
          <w:p>
            <w:pPr>
              <w:pStyle w:val="TableParagraph"/>
              <w:spacing w:before="114"/>
              <w:ind w:left="109"/>
              <w:rPr>
                <w:sz w:val="20"/>
              </w:rPr>
            </w:pPr>
            <w:r>
              <w:rPr>
                <w:sz w:val="20"/>
              </w:rPr>
              <w:t>Khả</w:t>
            </w:r>
            <w:r>
              <w:rPr>
                <w:spacing w:val="-4"/>
                <w:sz w:val="20"/>
              </w:rPr>
              <w:t> </w:t>
            </w:r>
            <w:r>
              <w:rPr>
                <w:sz w:val="20"/>
              </w:rPr>
              <w:t>năng</w:t>
            </w:r>
            <w:r>
              <w:rPr>
                <w:spacing w:val="-3"/>
                <w:sz w:val="20"/>
              </w:rPr>
              <w:t> </w:t>
            </w:r>
            <w:r>
              <w:rPr>
                <w:sz w:val="20"/>
              </w:rPr>
              <w:t>dễ</w:t>
            </w:r>
            <w:r>
              <w:rPr>
                <w:spacing w:val="-4"/>
                <w:sz w:val="20"/>
              </w:rPr>
              <w:t> </w:t>
            </w:r>
            <w:r>
              <w:rPr>
                <w:sz w:val="20"/>
              </w:rPr>
              <w:t>thay</w:t>
            </w:r>
            <w:r>
              <w:rPr>
                <w:spacing w:val="-2"/>
                <w:sz w:val="20"/>
              </w:rPr>
              <w:t> </w:t>
            </w:r>
            <w:r>
              <w:rPr>
                <w:spacing w:val="-5"/>
                <w:sz w:val="20"/>
              </w:rPr>
              <w:t>đổi</w:t>
            </w:r>
          </w:p>
        </w:tc>
        <w:tc>
          <w:tcPr>
            <w:tcW w:w="5703" w:type="dxa"/>
          </w:tcPr>
          <w:p>
            <w:pPr>
              <w:pStyle w:val="TableParagraph"/>
              <w:spacing w:line="237" w:lineRule="auto" w:before="116"/>
              <w:ind w:left="109" w:right="94"/>
              <w:jc w:val="both"/>
              <w:rPr>
                <w:sz w:val="20"/>
              </w:rPr>
            </w:pPr>
            <w:r>
              <w:rPr>
                <w:sz w:val="20"/>
              </w:rPr>
              <w:t>Hệ thống có được yêu cầu thiết kế</w:t>
            </w:r>
            <w:r>
              <w:rPr>
                <w:spacing w:val="-1"/>
                <w:sz w:val="20"/>
              </w:rPr>
              <w:t> </w:t>
            </w:r>
            <w:r>
              <w:rPr>
                <w:sz w:val="20"/>
              </w:rPr>
              <w:t>có khả năng chỉnh</w:t>
            </w:r>
            <w:r>
              <w:rPr>
                <w:spacing w:val="-1"/>
                <w:sz w:val="20"/>
              </w:rPr>
              <w:t> </w:t>
            </w:r>
            <w:r>
              <w:rPr>
                <w:sz w:val="20"/>
              </w:rPr>
              <w:t>sửa</w:t>
            </w:r>
            <w:r>
              <w:rPr>
                <w:spacing w:val="-1"/>
                <w:sz w:val="20"/>
              </w:rPr>
              <w:t> </w:t>
            </w:r>
            <w:r>
              <w:rPr>
                <w:sz w:val="20"/>
              </w:rPr>
              <w:t>và thay</w:t>
            </w:r>
            <w:r>
              <w:rPr>
                <w:spacing w:val="-2"/>
                <w:sz w:val="20"/>
              </w:rPr>
              <w:t> </w:t>
            </w:r>
            <w:r>
              <w:rPr>
                <w:sz w:val="20"/>
              </w:rPr>
              <w:t>đổi trong</w:t>
            </w:r>
            <w:r>
              <w:rPr>
                <w:spacing w:val="-3"/>
                <w:sz w:val="20"/>
              </w:rPr>
              <w:t> </w:t>
            </w:r>
            <w:r>
              <w:rPr>
                <w:sz w:val="20"/>
              </w:rPr>
              <w:t>tương</w:t>
            </w:r>
            <w:r>
              <w:rPr>
                <w:spacing w:val="-7"/>
                <w:sz w:val="20"/>
              </w:rPr>
              <w:t> </w:t>
            </w:r>
            <w:r>
              <w:rPr>
                <w:sz w:val="20"/>
              </w:rPr>
              <w:t>lai hay</w:t>
            </w:r>
            <w:r>
              <w:rPr>
                <w:spacing w:val="-2"/>
                <w:sz w:val="20"/>
              </w:rPr>
              <w:t> </w:t>
            </w:r>
            <w:r>
              <w:rPr>
                <w:sz w:val="20"/>
              </w:rPr>
              <w:t>không?</w:t>
            </w:r>
            <w:r>
              <w:rPr>
                <w:spacing w:val="-3"/>
                <w:sz w:val="20"/>
              </w:rPr>
              <w:t> </w:t>
            </w:r>
            <w:r>
              <w:rPr>
                <w:sz w:val="20"/>
              </w:rPr>
              <w:t>Trọng</w:t>
            </w:r>
            <w:r>
              <w:rPr>
                <w:spacing w:val="-3"/>
                <w:sz w:val="20"/>
              </w:rPr>
              <w:t> </w:t>
            </w:r>
            <w:r>
              <w:rPr>
                <w:sz w:val="20"/>
              </w:rPr>
              <w:t>số</w:t>
            </w:r>
            <w:r>
              <w:rPr>
                <w:spacing w:val="-3"/>
                <w:sz w:val="20"/>
              </w:rPr>
              <w:t> </w:t>
            </w:r>
            <w:r>
              <w:rPr>
                <w:sz w:val="20"/>
              </w:rPr>
              <w:t>càng</w:t>
            </w:r>
            <w:r>
              <w:rPr>
                <w:spacing w:val="-3"/>
                <w:sz w:val="20"/>
              </w:rPr>
              <w:t> </w:t>
            </w:r>
            <w:r>
              <w:rPr>
                <w:sz w:val="20"/>
              </w:rPr>
              <w:t>cao</w:t>
            </w:r>
            <w:r>
              <w:rPr>
                <w:spacing w:val="-3"/>
                <w:sz w:val="20"/>
              </w:rPr>
              <w:t> </w:t>
            </w:r>
            <w:r>
              <w:rPr>
                <w:sz w:val="20"/>
              </w:rPr>
              <w:t>tương ứng với càng nhiều yêu cầu về thay đổi/chỉnh sửa trong tương lai.</w:t>
            </w:r>
          </w:p>
        </w:tc>
      </w:tr>
      <w:tr>
        <w:trPr>
          <w:trHeight w:val="930" w:hRule="atLeast"/>
        </w:trPr>
        <w:tc>
          <w:tcPr>
            <w:tcW w:w="874" w:type="dxa"/>
          </w:tcPr>
          <w:p>
            <w:pPr>
              <w:pStyle w:val="TableParagraph"/>
              <w:spacing w:before="114"/>
              <w:ind w:left="110"/>
              <w:rPr>
                <w:sz w:val="20"/>
              </w:rPr>
            </w:pPr>
            <w:r>
              <w:rPr>
                <w:spacing w:val="-5"/>
                <w:sz w:val="20"/>
              </w:rPr>
              <w:t>10</w:t>
            </w:r>
          </w:p>
        </w:tc>
        <w:tc>
          <w:tcPr>
            <w:tcW w:w="2247" w:type="dxa"/>
          </w:tcPr>
          <w:p>
            <w:pPr>
              <w:pStyle w:val="TableParagraph"/>
              <w:spacing w:before="114"/>
              <w:ind w:left="109"/>
              <w:rPr>
                <w:sz w:val="20"/>
              </w:rPr>
            </w:pPr>
            <w:r>
              <w:rPr>
                <w:sz w:val="20"/>
              </w:rPr>
              <w:t>Sử</w:t>
            </w:r>
            <w:r>
              <w:rPr>
                <w:spacing w:val="-4"/>
                <w:sz w:val="20"/>
              </w:rPr>
              <w:t> </w:t>
            </w:r>
            <w:r>
              <w:rPr>
                <w:sz w:val="20"/>
              </w:rPr>
              <w:t>dụng</w:t>
            </w:r>
            <w:r>
              <w:rPr>
                <w:spacing w:val="-4"/>
                <w:sz w:val="20"/>
              </w:rPr>
              <w:t> </w:t>
            </w:r>
            <w:r>
              <w:rPr>
                <w:sz w:val="20"/>
              </w:rPr>
              <w:t>đồng</w:t>
            </w:r>
            <w:r>
              <w:rPr>
                <w:spacing w:val="-3"/>
                <w:sz w:val="20"/>
              </w:rPr>
              <w:t> </w:t>
            </w:r>
            <w:r>
              <w:rPr>
                <w:spacing w:val="-4"/>
                <w:sz w:val="20"/>
              </w:rPr>
              <w:t>thời</w:t>
            </w:r>
          </w:p>
        </w:tc>
        <w:tc>
          <w:tcPr>
            <w:tcW w:w="5703" w:type="dxa"/>
          </w:tcPr>
          <w:p>
            <w:pPr>
              <w:pStyle w:val="TableParagraph"/>
              <w:spacing w:before="114"/>
              <w:ind w:left="109" w:right="93"/>
              <w:jc w:val="both"/>
              <w:rPr>
                <w:sz w:val="20"/>
              </w:rPr>
            </w:pPr>
            <w:r>
              <w:rPr>
                <w:sz w:val="20"/>
              </w:rPr>
              <w:t>Hệ thống có được thiết kế để hỗ trợ nhiều người sử dụng tại cùng một thời điểm hay không? Trọng số càng cao tương</w:t>
            </w:r>
            <w:r>
              <w:rPr>
                <w:spacing w:val="40"/>
                <w:sz w:val="20"/>
              </w:rPr>
              <w:t> </w:t>
            </w:r>
            <w:r>
              <w:rPr>
                <w:sz w:val="20"/>
              </w:rPr>
              <w:t>ứng với mức độ yêu cầu sử dụng đồng thời càng cao.</w:t>
            </w:r>
          </w:p>
        </w:tc>
      </w:tr>
    </w:tbl>
    <w:p>
      <w:pPr>
        <w:spacing w:after="0"/>
        <w:jc w:val="both"/>
        <w:rPr>
          <w:sz w:val="20"/>
        </w:rPr>
        <w:sectPr>
          <w:type w:val="continuous"/>
          <w:pgSz w:w="12240" w:h="15840"/>
          <w:pgMar w:header="0" w:footer="791" w:top="1400" w:bottom="980" w:left="1340" w:right="640"/>
        </w:sectPr>
      </w:pPr>
    </w:p>
    <w:tbl>
      <w:tblPr>
        <w:tblW w:w="0" w:type="auto"/>
        <w:jc w:val="left"/>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4"/>
        <w:gridCol w:w="2247"/>
        <w:gridCol w:w="5703"/>
      </w:tblGrid>
      <w:tr>
        <w:trPr>
          <w:trHeight w:val="1391" w:hRule="atLeast"/>
        </w:trPr>
        <w:tc>
          <w:tcPr>
            <w:tcW w:w="874" w:type="dxa"/>
          </w:tcPr>
          <w:p>
            <w:pPr>
              <w:pStyle w:val="TableParagraph"/>
              <w:spacing w:before="114"/>
              <w:ind w:left="110"/>
              <w:rPr>
                <w:sz w:val="20"/>
              </w:rPr>
            </w:pPr>
            <w:r>
              <w:rPr>
                <w:spacing w:val="-5"/>
                <w:sz w:val="20"/>
              </w:rPr>
              <w:t>11</w:t>
            </w:r>
          </w:p>
        </w:tc>
        <w:tc>
          <w:tcPr>
            <w:tcW w:w="2247" w:type="dxa"/>
          </w:tcPr>
          <w:p>
            <w:pPr>
              <w:pStyle w:val="TableParagraph"/>
              <w:spacing w:before="114"/>
              <w:ind w:left="109"/>
              <w:rPr>
                <w:sz w:val="20"/>
              </w:rPr>
            </w:pPr>
            <w:r>
              <w:rPr>
                <w:sz w:val="20"/>
              </w:rPr>
              <w:t>Có</w:t>
            </w:r>
            <w:r>
              <w:rPr>
                <w:spacing w:val="-4"/>
                <w:sz w:val="20"/>
              </w:rPr>
              <w:t> </w:t>
            </w:r>
            <w:r>
              <w:rPr>
                <w:sz w:val="20"/>
              </w:rPr>
              <w:t>tính</w:t>
            </w:r>
            <w:r>
              <w:rPr>
                <w:spacing w:val="-3"/>
                <w:sz w:val="20"/>
              </w:rPr>
              <w:t> </w:t>
            </w:r>
            <w:r>
              <w:rPr>
                <w:sz w:val="20"/>
              </w:rPr>
              <w:t>năng</w:t>
            </w:r>
            <w:r>
              <w:rPr>
                <w:spacing w:val="-3"/>
                <w:sz w:val="20"/>
              </w:rPr>
              <w:t> </w:t>
            </w:r>
            <w:r>
              <w:rPr>
                <w:sz w:val="20"/>
              </w:rPr>
              <w:t>bảo</w:t>
            </w:r>
            <w:r>
              <w:rPr>
                <w:spacing w:val="-7"/>
                <w:sz w:val="20"/>
              </w:rPr>
              <w:t> </w:t>
            </w:r>
            <w:r>
              <w:rPr>
                <w:spacing w:val="-5"/>
                <w:sz w:val="20"/>
              </w:rPr>
              <w:t>mật</w:t>
            </w:r>
          </w:p>
        </w:tc>
        <w:tc>
          <w:tcPr>
            <w:tcW w:w="5703" w:type="dxa"/>
          </w:tcPr>
          <w:p>
            <w:pPr>
              <w:pStyle w:val="TableParagraph"/>
              <w:spacing w:before="114"/>
              <w:ind w:left="109" w:right="96"/>
              <w:jc w:val="both"/>
              <w:rPr>
                <w:sz w:val="20"/>
              </w:rPr>
            </w:pPr>
            <w:r>
              <w:rPr>
                <w:sz w:val="20"/>
              </w:rPr>
              <w:t>Hệ thống có được</w:t>
            </w:r>
            <w:r>
              <w:rPr>
                <w:spacing w:val="-1"/>
                <w:sz w:val="20"/>
              </w:rPr>
              <w:t> </w:t>
            </w:r>
            <w:r>
              <w:rPr>
                <w:sz w:val="20"/>
              </w:rPr>
              <w:t>thiết kế những tính</w:t>
            </w:r>
            <w:r>
              <w:rPr>
                <w:spacing w:val="-3"/>
                <w:sz w:val="20"/>
              </w:rPr>
              <w:t> </w:t>
            </w:r>
            <w:r>
              <w:rPr>
                <w:sz w:val="20"/>
              </w:rPr>
              <w:t>năng bảo mật đặc biệt, sử dụng những phương thức bảo mật phức tạp hoặc tự phát triển đoạn mã phục vụ việc bảo mật hay không? Trọng số càng cao tương ứng với mức độ yêu cầu về tính năng bảo mật (cả về số lượng và chất lượng).</w:t>
            </w:r>
          </w:p>
        </w:tc>
      </w:tr>
      <w:tr>
        <w:trPr>
          <w:trHeight w:val="1391" w:hRule="atLeast"/>
        </w:trPr>
        <w:tc>
          <w:tcPr>
            <w:tcW w:w="874" w:type="dxa"/>
          </w:tcPr>
          <w:p>
            <w:pPr>
              <w:pStyle w:val="TableParagraph"/>
              <w:spacing w:before="114"/>
              <w:ind w:left="110"/>
              <w:rPr>
                <w:sz w:val="20"/>
              </w:rPr>
            </w:pPr>
            <w:r>
              <w:rPr>
                <w:spacing w:val="-5"/>
                <w:sz w:val="20"/>
              </w:rPr>
              <w:t>12</w:t>
            </w:r>
          </w:p>
        </w:tc>
        <w:tc>
          <w:tcPr>
            <w:tcW w:w="2247" w:type="dxa"/>
          </w:tcPr>
          <w:p>
            <w:pPr>
              <w:pStyle w:val="TableParagraph"/>
              <w:spacing w:before="114"/>
              <w:ind w:left="109" w:right="46"/>
              <w:rPr>
                <w:sz w:val="20"/>
              </w:rPr>
            </w:pPr>
            <w:r>
              <w:rPr>
                <w:sz w:val="20"/>
              </w:rPr>
              <w:t>Cung cấp truy nhập trực</w:t>
            </w:r>
            <w:r>
              <w:rPr>
                <w:spacing w:val="-10"/>
                <w:sz w:val="20"/>
              </w:rPr>
              <w:t> </w:t>
            </w:r>
            <w:r>
              <w:rPr>
                <w:sz w:val="20"/>
              </w:rPr>
              <w:t>tiếp</w:t>
            </w:r>
            <w:r>
              <w:rPr>
                <w:spacing w:val="-11"/>
                <w:sz w:val="20"/>
              </w:rPr>
              <w:t> </w:t>
            </w:r>
            <w:r>
              <w:rPr>
                <w:sz w:val="20"/>
              </w:rPr>
              <w:t>tới</w:t>
            </w:r>
            <w:r>
              <w:rPr>
                <w:spacing w:val="-7"/>
                <w:sz w:val="20"/>
              </w:rPr>
              <w:t> </w:t>
            </w:r>
            <w:r>
              <w:rPr>
                <w:sz w:val="20"/>
              </w:rPr>
              <w:t>phần</w:t>
            </w:r>
            <w:r>
              <w:rPr>
                <w:spacing w:val="-11"/>
                <w:sz w:val="20"/>
              </w:rPr>
              <w:t> </w:t>
            </w:r>
            <w:r>
              <w:rPr>
                <w:sz w:val="20"/>
              </w:rPr>
              <w:t>mềm của các hãng thứ ba</w:t>
            </w:r>
          </w:p>
        </w:tc>
        <w:tc>
          <w:tcPr>
            <w:tcW w:w="5703" w:type="dxa"/>
          </w:tcPr>
          <w:p>
            <w:pPr>
              <w:pStyle w:val="TableParagraph"/>
              <w:spacing w:before="114"/>
              <w:ind w:left="109" w:right="93"/>
              <w:jc w:val="both"/>
              <w:rPr>
                <w:sz w:val="20"/>
              </w:rPr>
            </w:pPr>
            <w:r>
              <w:rPr>
                <w:sz w:val="20"/>
              </w:rPr>
              <w:t>Hệ thống có thể truy cập tới dịch vụ hoặc các giao diện lập trình ứng dụng của các ứng dụng do các nhà phát triển khác thực hiện hay không? Trọng số càng cao tương ứng</w:t>
            </w:r>
            <w:r>
              <w:rPr>
                <w:spacing w:val="-3"/>
                <w:sz w:val="20"/>
              </w:rPr>
              <w:t> </w:t>
            </w:r>
            <w:r>
              <w:rPr>
                <w:sz w:val="20"/>
              </w:rPr>
              <w:t>với khối lượng</w:t>
            </w:r>
            <w:r>
              <w:rPr>
                <w:spacing w:val="-7"/>
                <w:sz w:val="20"/>
              </w:rPr>
              <w:t> </w:t>
            </w:r>
            <w:r>
              <w:rPr>
                <w:sz w:val="20"/>
              </w:rPr>
              <w:t>mã</w:t>
            </w:r>
            <w:r>
              <w:rPr>
                <w:spacing w:val="-2"/>
                <w:sz w:val="20"/>
              </w:rPr>
              <w:t> </w:t>
            </w:r>
            <w:r>
              <w:rPr>
                <w:sz w:val="20"/>
              </w:rPr>
              <w:t>nguồn</w:t>
            </w:r>
            <w:r>
              <w:rPr>
                <w:spacing w:val="-2"/>
                <w:sz w:val="20"/>
              </w:rPr>
              <w:t> </w:t>
            </w:r>
            <w:r>
              <w:rPr>
                <w:sz w:val="20"/>
              </w:rPr>
              <w:t>sử</w:t>
            </w:r>
            <w:r>
              <w:rPr>
                <w:spacing w:val="-1"/>
                <w:sz w:val="20"/>
              </w:rPr>
              <w:t> </w:t>
            </w:r>
            <w:r>
              <w:rPr>
                <w:sz w:val="20"/>
              </w:rPr>
              <w:t>dụng</w:t>
            </w:r>
            <w:r>
              <w:rPr>
                <w:spacing w:val="-2"/>
                <w:sz w:val="20"/>
              </w:rPr>
              <w:t> </w:t>
            </w:r>
            <w:r>
              <w:rPr>
                <w:sz w:val="20"/>
              </w:rPr>
              <w:t>từ</w:t>
            </w:r>
            <w:r>
              <w:rPr>
                <w:spacing w:val="-1"/>
                <w:sz w:val="20"/>
              </w:rPr>
              <w:t> </w:t>
            </w:r>
            <w:r>
              <w:rPr>
                <w:sz w:val="20"/>
              </w:rPr>
              <w:t>các</w:t>
            </w:r>
            <w:r>
              <w:rPr>
                <w:spacing w:val="-1"/>
                <w:sz w:val="20"/>
              </w:rPr>
              <w:t> </w:t>
            </w:r>
            <w:r>
              <w:rPr>
                <w:sz w:val="20"/>
              </w:rPr>
              <w:t>nhà</w:t>
            </w:r>
            <w:r>
              <w:rPr>
                <w:spacing w:val="-2"/>
                <w:sz w:val="20"/>
              </w:rPr>
              <w:t> </w:t>
            </w:r>
            <w:r>
              <w:rPr>
                <w:sz w:val="20"/>
              </w:rPr>
              <w:t>phát triển</w:t>
            </w:r>
            <w:r>
              <w:rPr>
                <w:spacing w:val="-2"/>
                <w:sz w:val="20"/>
              </w:rPr>
              <w:t> </w:t>
            </w:r>
            <w:r>
              <w:rPr>
                <w:sz w:val="20"/>
              </w:rPr>
              <w:t>khác</w:t>
            </w:r>
            <w:r>
              <w:rPr>
                <w:spacing w:val="-1"/>
                <w:sz w:val="20"/>
              </w:rPr>
              <w:t> </w:t>
            </w:r>
            <w:r>
              <w:rPr>
                <w:sz w:val="20"/>
              </w:rPr>
              <w:t>càng</w:t>
            </w:r>
            <w:r>
              <w:rPr>
                <w:spacing w:val="-2"/>
                <w:sz w:val="20"/>
              </w:rPr>
              <w:t> </w:t>
            </w:r>
            <w:r>
              <w:rPr>
                <w:sz w:val="20"/>
              </w:rPr>
              <w:t>lớn (và yêu cầu về độ tin cậy đối với mã nguồn đó càng cao).</w:t>
            </w:r>
          </w:p>
        </w:tc>
      </w:tr>
      <w:tr>
        <w:trPr>
          <w:trHeight w:val="1386" w:hRule="atLeast"/>
        </w:trPr>
        <w:tc>
          <w:tcPr>
            <w:tcW w:w="874" w:type="dxa"/>
          </w:tcPr>
          <w:p>
            <w:pPr>
              <w:pStyle w:val="TableParagraph"/>
              <w:spacing w:before="114"/>
              <w:ind w:left="110"/>
              <w:rPr>
                <w:sz w:val="20"/>
              </w:rPr>
            </w:pPr>
            <w:r>
              <w:rPr>
                <w:spacing w:val="-5"/>
                <w:sz w:val="20"/>
              </w:rPr>
              <w:t>13</w:t>
            </w:r>
          </w:p>
        </w:tc>
        <w:tc>
          <w:tcPr>
            <w:tcW w:w="2247" w:type="dxa"/>
          </w:tcPr>
          <w:p>
            <w:pPr>
              <w:pStyle w:val="TableParagraph"/>
              <w:spacing w:before="114"/>
              <w:ind w:left="109" w:right="176"/>
              <w:rPr>
                <w:sz w:val="20"/>
              </w:rPr>
            </w:pPr>
            <w:r>
              <w:rPr>
                <w:sz w:val="20"/>
              </w:rPr>
              <w:t>Đào</w:t>
            </w:r>
            <w:r>
              <w:rPr>
                <w:spacing w:val="-13"/>
                <w:sz w:val="20"/>
              </w:rPr>
              <w:t> </w:t>
            </w:r>
            <w:r>
              <w:rPr>
                <w:sz w:val="20"/>
              </w:rPr>
              <w:t>tạo</w:t>
            </w:r>
            <w:r>
              <w:rPr>
                <w:spacing w:val="-13"/>
                <w:sz w:val="20"/>
              </w:rPr>
              <w:t> </w:t>
            </w:r>
            <w:r>
              <w:rPr>
                <w:sz w:val="20"/>
              </w:rPr>
              <w:t>người</w:t>
            </w:r>
            <w:r>
              <w:rPr>
                <w:spacing w:val="-9"/>
                <w:sz w:val="20"/>
              </w:rPr>
              <w:t> </w:t>
            </w:r>
            <w:r>
              <w:rPr>
                <w:sz w:val="20"/>
              </w:rPr>
              <w:t>sử </w:t>
            </w:r>
            <w:r>
              <w:rPr>
                <w:spacing w:val="-4"/>
                <w:sz w:val="20"/>
              </w:rPr>
              <w:t>dụng</w:t>
            </w:r>
          </w:p>
        </w:tc>
        <w:tc>
          <w:tcPr>
            <w:tcW w:w="5703" w:type="dxa"/>
          </w:tcPr>
          <w:p>
            <w:pPr>
              <w:pStyle w:val="TableParagraph"/>
              <w:spacing w:before="114"/>
              <w:ind w:left="109" w:right="93"/>
              <w:jc w:val="both"/>
              <w:rPr>
                <w:sz w:val="20"/>
              </w:rPr>
            </w:pPr>
            <w:r>
              <w:rPr>
                <w:sz w:val="20"/>
              </w:rPr>
              <w:t>Để triển khai hệ thống, có cần việc đào tạo người sử dụng hay không? Việc đào</w:t>
            </w:r>
            <w:r>
              <w:rPr>
                <w:spacing w:val="-4"/>
                <w:sz w:val="20"/>
              </w:rPr>
              <w:t> </w:t>
            </w:r>
            <w:r>
              <w:rPr>
                <w:sz w:val="20"/>
              </w:rPr>
              <w:t>tạo</w:t>
            </w:r>
            <w:r>
              <w:rPr>
                <w:spacing w:val="-4"/>
                <w:sz w:val="20"/>
              </w:rPr>
              <w:t> </w:t>
            </w:r>
            <w:r>
              <w:rPr>
                <w:sz w:val="20"/>
              </w:rPr>
              <w:t>người sử dụng có</w:t>
            </w:r>
            <w:r>
              <w:rPr>
                <w:spacing w:val="-4"/>
                <w:sz w:val="20"/>
              </w:rPr>
              <w:t> </w:t>
            </w:r>
            <w:r>
              <w:rPr>
                <w:sz w:val="20"/>
              </w:rPr>
              <w:t>cần phải sử dụng các công cụ, phương tiện đặc biệt để đào tạo người sử dụng hay không? Trọng số càng cao tương ứng với mức độ yêu cầu đào tạo người sử dụng càng cao.</w:t>
            </w:r>
          </w:p>
        </w:tc>
      </w:tr>
    </w:tbl>
    <w:p>
      <w:pPr>
        <w:pStyle w:val="BodyText"/>
        <w:spacing w:before="4"/>
        <w:ind w:left="0"/>
        <w:rPr>
          <w:b/>
        </w:rPr>
      </w:pPr>
    </w:p>
    <w:p>
      <w:pPr>
        <w:pStyle w:val="Heading7"/>
        <w:spacing w:line="360" w:lineRule="auto"/>
        <w:ind w:right="995"/>
      </w:pPr>
      <w:r>
        <w:rPr>
          <w:i/>
        </w:rPr>
        <w:t>Các hệ số kỹ thuật – công nghệ có thể làm tăng thời gian dự án. Giá trị xếp</w:t>
      </w:r>
      <w:r>
        <w:rPr>
          <w:spacing w:val="40"/>
        </w:rPr>
        <w:t> </w:t>
      </w:r>
      <w:r>
        <w:rPr/>
        <w:t>hạng của mỗi Hệ số càng lớn, dự án cần nhiều nỗ lực hơn.</w:t>
      </w:r>
    </w:p>
    <w:p>
      <w:pPr>
        <w:pStyle w:val="BodyText"/>
        <w:spacing w:line="360" w:lineRule="auto" w:before="245"/>
        <w:ind w:left="1079" w:right="995"/>
      </w:pPr>
      <w:r>
        <w:rPr/>
        <w:t>Cho mỗi hệ số, nhân giá trị xếp hạng với trọng số của nó từ bảng và cộng những con số này để có được giá trị cho Hệ số kỹ thuật – công nghệ TFactor.</w:t>
      </w:r>
    </w:p>
    <w:p>
      <w:pPr>
        <w:pStyle w:val="BodyText"/>
        <w:spacing w:before="239"/>
        <w:ind w:left="1079"/>
      </w:pPr>
      <w:r>
        <w:rPr/>
        <w:t>Cụ</w:t>
      </w:r>
      <w:r>
        <w:rPr>
          <w:spacing w:val="-1"/>
        </w:rPr>
        <w:t> </w:t>
      </w:r>
      <w:r>
        <w:rPr/>
        <w:t>thể</w:t>
      </w:r>
      <w:r>
        <w:rPr>
          <w:spacing w:val="2"/>
        </w:rPr>
        <w:t> </w:t>
      </w:r>
      <w:r>
        <w:rPr/>
        <w:t>TFactor</w:t>
      </w:r>
      <w:r>
        <w:rPr>
          <w:spacing w:val="-2"/>
        </w:rPr>
        <w:t> </w:t>
      </w:r>
      <w:r>
        <w:rPr/>
        <w:t>tại</w:t>
      </w:r>
      <w:r>
        <w:rPr>
          <w:spacing w:val="-6"/>
        </w:rPr>
        <w:t> </w:t>
      </w:r>
      <w:r>
        <w:rPr/>
        <w:t>cột</w:t>
      </w:r>
      <w:r>
        <w:rPr>
          <w:spacing w:val="-5"/>
        </w:rPr>
        <w:t> </w:t>
      </w:r>
      <w:r>
        <w:rPr/>
        <w:t>Kết</w:t>
      </w:r>
      <w:r>
        <w:rPr>
          <w:spacing w:val="-4"/>
        </w:rPr>
        <w:t> </w:t>
      </w:r>
      <w:r>
        <w:rPr/>
        <w:t>quả</w:t>
      </w:r>
      <w:r>
        <w:rPr>
          <w:spacing w:val="2"/>
        </w:rPr>
        <w:t> </w:t>
      </w:r>
      <w:r>
        <w:rPr/>
        <w:t>(đơn</w:t>
      </w:r>
      <w:r>
        <w:rPr>
          <w:spacing w:val="1"/>
        </w:rPr>
        <w:t> </w:t>
      </w:r>
      <w:r>
        <w:rPr/>
        <w:t>vị</w:t>
      </w:r>
      <w:r>
        <w:rPr>
          <w:spacing w:val="-1"/>
        </w:rPr>
        <w:t> </w:t>
      </w:r>
      <w:r>
        <w:rPr/>
        <w:t>tính:</w:t>
      </w:r>
      <w:r>
        <w:rPr>
          <w:spacing w:val="-5"/>
        </w:rPr>
        <w:t> </w:t>
      </w:r>
      <w:r>
        <w:rPr/>
        <w:t>giá</w:t>
      </w:r>
      <w:r>
        <w:rPr>
          <w:spacing w:val="-3"/>
        </w:rPr>
        <w:t> </w:t>
      </w:r>
      <w:r>
        <w:rPr/>
        <w:t>trị)</w:t>
      </w:r>
      <w:r>
        <w:rPr>
          <w:spacing w:val="-2"/>
        </w:rPr>
        <w:t> </w:t>
      </w:r>
      <w:r>
        <w:rPr/>
        <w:t>được</w:t>
      </w:r>
      <w:r>
        <w:rPr>
          <w:spacing w:val="-1"/>
        </w:rPr>
        <w:t> </w:t>
      </w:r>
      <w:r>
        <w:rPr/>
        <w:t>xác</w:t>
      </w:r>
      <w:r>
        <w:rPr>
          <w:spacing w:val="-5"/>
        </w:rPr>
        <w:t> </w:t>
      </w:r>
      <w:r>
        <w:rPr/>
        <w:t>định</w:t>
      </w:r>
      <w:r>
        <w:rPr>
          <w:spacing w:val="-4"/>
        </w:rPr>
        <w:t> </w:t>
      </w:r>
      <w:r>
        <w:rPr/>
        <w:t>theo</w:t>
      </w:r>
      <w:r>
        <w:rPr>
          <w:spacing w:val="2"/>
        </w:rPr>
        <w:t> </w:t>
      </w:r>
      <w:r>
        <w:rPr/>
        <w:t>công</w:t>
      </w:r>
      <w:r>
        <w:rPr>
          <w:spacing w:val="-3"/>
        </w:rPr>
        <w:t> </w:t>
      </w:r>
      <w:r>
        <w:rPr>
          <w:spacing w:val="-2"/>
        </w:rPr>
        <w:t>thức:</w:t>
      </w:r>
    </w:p>
    <w:p>
      <w:pPr>
        <w:pStyle w:val="BodyText"/>
        <w:spacing w:before="118"/>
        <w:ind w:left="0"/>
        <w:rPr>
          <w:sz w:val="20"/>
        </w:rPr>
      </w:pPr>
    </w:p>
    <w:p>
      <w:pPr>
        <w:spacing w:after="0"/>
        <w:rPr>
          <w:sz w:val="20"/>
        </w:rPr>
        <w:sectPr>
          <w:type w:val="continuous"/>
          <w:pgSz w:w="12240" w:h="15840"/>
          <w:pgMar w:header="0" w:footer="791" w:top="1400" w:bottom="980" w:left="1340" w:right="640"/>
        </w:sectPr>
      </w:pPr>
    </w:p>
    <w:p>
      <w:pPr>
        <w:pStyle w:val="BodyText"/>
        <w:ind w:left="0"/>
      </w:pPr>
    </w:p>
    <w:p>
      <w:pPr>
        <w:pStyle w:val="BodyText"/>
        <w:ind w:left="0"/>
      </w:pPr>
    </w:p>
    <w:p>
      <w:pPr>
        <w:pStyle w:val="BodyText"/>
        <w:ind w:left="0"/>
      </w:pPr>
    </w:p>
    <w:p>
      <w:pPr>
        <w:pStyle w:val="BodyText"/>
        <w:spacing w:before="33"/>
        <w:ind w:left="0"/>
      </w:pPr>
    </w:p>
    <w:p>
      <w:pPr>
        <w:pStyle w:val="BodyText"/>
        <w:spacing w:before="1"/>
        <w:ind w:left="1040"/>
      </w:pPr>
      <w:r>
        <w:rPr/>
        <w:t>Trong</w:t>
      </w:r>
      <w:r>
        <w:rPr>
          <w:spacing w:val="-3"/>
        </w:rPr>
        <w:t> </w:t>
      </w:r>
      <w:r>
        <w:rPr>
          <w:spacing w:val="-5"/>
        </w:rPr>
        <w:t>đó:</w:t>
      </w:r>
    </w:p>
    <w:p>
      <w:pPr>
        <w:spacing w:before="94"/>
        <w:ind w:left="1986" w:right="0" w:firstLine="0"/>
        <w:jc w:val="left"/>
        <w:rPr>
          <w:sz w:val="16"/>
        </w:rPr>
      </w:pPr>
      <w:r>
        <w:rPr/>
        <w:br w:type="column"/>
      </w:r>
      <w:r>
        <w:rPr>
          <w:spacing w:val="-5"/>
          <w:sz w:val="16"/>
        </w:rPr>
        <w:t>13</w:t>
      </w:r>
    </w:p>
    <w:p>
      <w:pPr>
        <w:tabs>
          <w:tab w:pos="1986" w:val="left" w:leader="none"/>
        </w:tabs>
        <w:spacing w:before="38"/>
        <w:ind w:left="642" w:right="0" w:firstLine="0"/>
        <w:jc w:val="left"/>
        <w:rPr>
          <w:sz w:val="14"/>
        </w:rPr>
      </w:pPr>
      <w:r>
        <w:rPr>
          <w:b/>
          <w:sz w:val="22"/>
        </w:rPr>
        <w:t>TFactor</w:t>
      </w:r>
      <w:r>
        <w:rPr>
          <w:b/>
          <w:spacing w:val="63"/>
          <w:sz w:val="22"/>
        </w:rPr>
        <w:t> </w:t>
      </w:r>
      <w:r>
        <w:rPr>
          <w:spacing w:val="-10"/>
          <w:sz w:val="22"/>
        </w:rPr>
        <w:t>=</w:t>
      </w:r>
      <w:r>
        <w:rPr>
          <w:sz w:val="22"/>
        </w:rPr>
        <w:tab/>
      </w:r>
      <w:r>
        <w:rPr>
          <w:position w:val="3"/>
          <w:sz w:val="22"/>
        </w:rPr>
        <w:t>∑</w:t>
      </w:r>
      <w:r>
        <w:rPr>
          <w:spacing w:val="5"/>
          <w:position w:val="3"/>
          <w:sz w:val="22"/>
        </w:rPr>
        <w:t> </w:t>
      </w:r>
      <w:r>
        <w:rPr>
          <w:position w:val="3"/>
          <w:sz w:val="22"/>
        </w:rPr>
        <w:t>Q</w:t>
      </w:r>
      <w:r>
        <w:rPr>
          <w:sz w:val="14"/>
        </w:rPr>
        <w:t>i</w:t>
      </w:r>
      <w:r>
        <w:rPr>
          <w:spacing w:val="11"/>
          <w:position w:val="10"/>
          <w:sz w:val="14"/>
        </w:rPr>
        <w:drawing>
          <wp:inline distT="0" distB="0" distL="0" distR="0">
            <wp:extent cx="484632" cy="109727"/>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484632" cy="109727"/>
                    </a:xfrm>
                    <a:prstGeom prst="rect">
                      <a:avLst/>
                    </a:prstGeom>
                  </pic:spPr>
                </pic:pic>
              </a:graphicData>
            </a:graphic>
          </wp:inline>
        </w:drawing>
      </w:r>
      <w:r>
        <w:rPr>
          <w:spacing w:val="11"/>
          <w:position w:val="10"/>
          <w:sz w:val="14"/>
        </w:rPr>
      </w:r>
      <w:r>
        <w:rPr>
          <w:rFonts w:ascii="Times New Roman" w:hAnsi="Times New Roman"/>
          <w:spacing w:val="34"/>
          <w:position w:val="3"/>
          <w:sz w:val="14"/>
        </w:rPr>
        <w:t>  </w:t>
      </w:r>
      <w:r>
        <w:rPr>
          <w:position w:val="3"/>
          <w:sz w:val="22"/>
        </w:rPr>
        <w:t>x</w:t>
      </w:r>
      <w:r>
        <w:rPr>
          <w:spacing w:val="67"/>
          <w:position w:val="3"/>
          <w:sz w:val="22"/>
        </w:rPr>
        <w:t> </w:t>
      </w:r>
      <w:r>
        <w:rPr>
          <w:spacing w:val="-5"/>
          <w:position w:val="3"/>
          <w:sz w:val="22"/>
        </w:rPr>
        <w:t>TS</w:t>
      </w:r>
      <w:r>
        <w:rPr>
          <w:spacing w:val="-5"/>
          <w:sz w:val="14"/>
        </w:rPr>
        <w:t>i</w:t>
      </w:r>
    </w:p>
    <w:p>
      <w:pPr>
        <w:spacing w:before="106"/>
        <w:ind w:left="1986" w:right="0" w:firstLine="0"/>
        <w:jc w:val="left"/>
        <w:rPr>
          <w:sz w:val="16"/>
        </w:rPr>
      </w:pPr>
      <w:r>
        <w:rPr>
          <w:spacing w:val="-5"/>
          <w:sz w:val="16"/>
        </w:rPr>
        <w:t>i=1</w:t>
      </w:r>
    </w:p>
    <w:p>
      <w:pPr>
        <w:spacing w:after="0"/>
        <w:jc w:val="left"/>
        <w:rPr>
          <w:sz w:val="16"/>
        </w:rPr>
        <w:sectPr>
          <w:type w:val="continuous"/>
          <w:pgSz w:w="12240" w:h="15840"/>
          <w:pgMar w:header="0" w:footer="791" w:top="1820" w:bottom="280" w:left="1340" w:right="640"/>
          <w:cols w:num="2" w:equalWidth="0">
            <w:col w:w="1986" w:space="40"/>
            <w:col w:w="8234"/>
          </w:cols>
        </w:sectPr>
      </w:pPr>
    </w:p>
    <w:p>
      <w:pPr>
        <w:pStyle w:val="ListParagraph"/>
        <w:numPr>
          <w:ilvl w:val="0"/>
          <w:numId w:val="33"/>
        </w:numPr>
        <w:tabs>
          <w:tab w:pos="2159" w:val="left" w:leader="none"/>
          <w:tab w:pos="3258" w:val="left" w:leader="none"/>
        </w:tabs>
        <w:spacing w:line="408" w:lineRule="auto" w:before="193" w:after="0"/>
        <w:ind w:left="2159" w:right="1058" w:hanging="360"/>
        <w:jc w:val="left"/>
        <w:rPr>
          <w:sz w:val="22"/>
        </w:rPr>
      </w:pPr>
      <w:r>
        <w:rPr/>
        <mc:AlternateContent>
          <mc:Choice Requires="wps">
            <w:drawing>
              <wp:anchor distT="0" distB="0" distL="0" distR="0" allowOverlap="1" layoutInCell="1" locked="0" behindDoc="0" simplePos="0" relativeHeight="15734784">
                <wp:simplePos x="0" y="0"/>
                <wp:positionH relativeFrom="page">
                  <wp:posOffset>2368295</wp:posOffset>
                </wp:positionH>
                <wp:positionV relativeFrom="paragraph">
                  <wp:posOffset>89216</wp:posOffset>
                </wp:positionV>
                <wp:extent cx="548640" cy="11938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548640" cy="119380"/>
                          <a:chExt cx="548640" cy="119380"/>
                        </a:xfrm>
                      </wpg:grpSpPr>
                      <wps:wsp>
                        <wps:cNvPr id="18" name="Graphic 18"/>
                        <wps:cNvSpPr/>
                        <wps:spPr>
                          <a:xfrm>
                            <a:off x="22859" y="27432"/>
                            <a:ext cx="1270" cy="9525"/>
                          </a:xfrm>
                          <a:custGeom>
                            <a:avLst/>
                            <a:gdLst/>
                            <a:ahLst/>
                            <a:cxnLst/>
                            <a:rect l="l" t="t" r="r" b="b"/>
                            <a:pathLst>
                              <a:path w="0" h="9525">
                                <a:moveTo>
                                  <a:pt x="0" y="9144"/>
                                </a:moveTo>
                                <a:lnTo>
                                  <a:pt x="0" y="0"/>
                                </a:lnTo>
                              </a:path>
                            </a:pathLst>
                          </a:custGeom>
                          <a:ln w="9143">
                            <a:solidFill>
                              <a:srgbClr val="DA8F39"/>
                            </a:solidFill>
                            <a:prstDash val="solid"/>
                          </a:ln>
                        </wps:spPr>
                        <wps:bodyPr wrap="square" lIns="0" tIns="0" rIns="0" bIns="0" rtlCol="0">
                          <a:prstTxWarp prst="textNoShape">
                            <a:avLst/>
                          </a:prstTxWarp>
                          <a:noAutofit/>
                        </wps:bodyPr>
                      </wps:wsp>
                      <pic:pic>
                        <pic:nvPicPr>
                          <pic:cNvPr id="19" name="Image 19"/>
                          <pic:cNvPicPr/>
                        </pic:nvPicPr>
                        <pic:blipFill>
                          <a:blip r:embed="rId18" cstate="print"/>
                          <a:stretch>
                            <a:fillRect/>
                          </a:stretch>
                        </pic:blipFill>
                        <pic:spPr>
                          <a:xfrm>
                            <a:off x="0" y="0"/>
                            <a:ext cx="548640" cy="91440"/>
                          </a:xfrm>
                          <a:prstGeom prst="rect">
                            <a:avLst/>
                          </a:prstGeom>
                        </pic:spPr>
                      </pic:pic>
                      <pic:pic>
                        <pic:nvPicPr>
                          <pic:cNvPr id="20" name="Image 20"/>
                          <pic:cNvPicPr/>
                        </pic:nvPicPr>
                        <pic:blipFill>
                          <a:blip r:embed="rId19" cstate="print"/>
                          <a:stretch>
                            <a:fillRect/>
                          </a:stretch>
                        </pic:blipFill>
                        <pic:spPr>
                          <a:xfrm>
                            <a:off x="393191" y="82296"/>
                            <a:ext cx="137160" cy="36576"/>
                          </a:xfrm>
                          <a:prstGeom prst="rect">
                            <a:avLst/>
                          </a:prstGeom>
                        </pic:spPr>
                      </pic:pic>
                      <pic:pic>
                        <pic:nvPicPr>
                          <pic:cNvPr id="21" name="Image 21"/>
                          <pic:cNvPicPr/>
                        </pic:nvPicPr>
                        <pic:blipFill>
                          <a:blip r:embed="rId20" cstate="print"/>
                          <a:stretch>
                            <a:fillRect/>
                          </a:stretch>
                        </pic:blipFill>
                        <pic:spPr>
                          <a:xfrm>
                            <a:off x="146304" y="91439"/>
                            <a:ext cx="27431" cy="27432"/>
                          </a:xfrm>
                          <a:prstGeom prst="rect">
                            <a:avLst/>
                          </a:prstGeom>
                        </pic:spPr>
                      </pic:pic>
                    </wpg:wgp>
                  </a:graphicData>
                </a:graphic>
              </wp:anchor>
            </w:drawing>
          </mc:Choice>
          <mc:Fallback>
            <w:pict>
              <v:group style="position:absolute;margin-left:186.479996pt;margin-top:7.024941pt;width:43.2pt;height:9.4pt;mso-position-horizontal-relative:page;mso-position-vertical-relative:paragraph;z-index:15734784" id="docshapegroup8" coordorigin="3730,140" coordsize="864,188">
                <v:line style="position:absolute" from="3766,198" to="3766,184" stroked="true" strokeweight=".72pt" strokecolor="#da8f39">
                  <v:stroke dashstyle="solid"/>
                </v:line>
                <v:shape style="position:absolute;left:3729;top:140;width:864;height:144" type="#_x0000_t75" id="docshape9" stroked="false">
                  <v:imagedata r:id="rId18" o:title=""/>
                </v:shape>
                <v:shape style="position:absolute;left:4348;top:270;width:216;height:58" type="#_x0000_t75" id="docshape10" stroked="false">
                  <v:imagedata r:id="rId19" o:title=""/>
                </v:shape>
                <v:shape style="position:absolute;left:3960;top:284;width:44;height:44" type="#_x0000_t75" id="docshape11" stroked="false">
                  <v:imagedata r:id="rId20" o:title=""/>
                </v:shape>
                <w10:wrap type="none"/>
              </v:group>
            </w:pict>
          </mc:Fallback>
        </mc:AlternateContent>
      </w:r>
      <w:r>
        <w:rPr>
          <w:spacing w:val="-6"/>
          <w:sz w:val="22"/>
        </w:rPr>
        <w:t>Qi</w:t>
      </w:r>
      <w:r>
        <w:rPr>
          <w:sz w:val="22"/>
        </w:rPr>
        <w:tab/>
        <w:t>: Giá trị</w:t>
      </w:r>
      <w:r>
        <w:rPr>
          <w:spacing w:val="-3"/>
          <w:sz w:val="22"/>
        </w:rPr>
        <w:t> </w:t>
      </w:r>
      <w:r>
        <w:rPr>
          <w:sz w:val="22"/>
        </w:rPr>
        <w:t>xếp hạng của hệ số thứ</w:t>
      </w:r>
      <w:r>
        <w:rPr>
          <w:spacing w:val="-1"/>
          <w:sz w:val="22"/>
        </w:rPr>
        <w:t> </w:t>
      </w:r>
      <w:r>
        <w:rPr>
          <w:sz w:val="22"/>
        </w:rPr>
        <w:t>i trong 13 hệ số thành phần. Giá trị xếp hạng được xác định trong khoảng từ 0 đến 5 với ý nghĩa:</w:t>
      </w:r>
    </w:p>
    <w:p>
      <w:pPr>
        <w:spacing w:before="60"/>
        <w:ind w:left="2874" w:right="0" w:firstLine="0"/>
        <w:jc w:val="left"/>
        <w:rPr>
          <w:b/>
          <w:sz w:val="20"/>
        </w:rPr>
      </w:pPr>
      <w:r>
        <w:rPr>
          <w:b/>
          <w:sz w:val="20"/>
        </w:rPr>
        <w:t>0</w:t>
      </w:r>
      <w:r>
        <w:rPr>
          <w:b/>
          <w:spacing w:val="-5"/>
          <w:sz w:val="20"/>
        </w:rPr>
        <w:t> </w:t>
      </w:r>
      <w:r>
        <w:rPr>
          <w:b/>
          <w:sz w:val="20"/>
        </w:rPr>
        <w:t>= Không</w:t>
      </w:r>
      <w:r>
        <w:rPr>
          <w:b/>
          <w:spacing w:val="-4"/>
          <w:sz w:val="20"/>
        </w:rPr>
        <w:t> </w:t>
      </w:r>
      <w:r>
        <w:rPr>
          <w:b/>
          <w:sz w:val="20"/>
        </w:rPr>
        <w:t>quan</w:t>
      </w:r>
      <w:r>
        <w:rPr>
          <w:b/>
          <w:spacing w:val="-3"/>
          <w:sz w:val="20"/>
        </w:rPr>
        <w:t> </w:t>
      </w:r>
      <w:r>
        <w:rPr>
          <w:b/>
          <w:spacing w:val="-4"/>
          <w:sz w:val="20"/>
        </w:rPr>
        <w:t>trọng</w:t>
      </w:r>
    </w:p>
    <w:p>
      <w:pPr>
        <w:spacing w:line="364" w:lineRule="auto" w:before="121"/>
        <w:ind w:left="2879" w:right="4134" w:firstLine="0"/>
        <w:jc w:val="left"/>
        <w:rPr>
          <w:b/>
          <w:sz w:val="20"/>
        </w:rPr>
      </w:pPr>
      <w:r>
        <w:rPr>
          <w:b/>
          <w:sz w:val="20"/>
        </w:rPr>
        <w:t>3</w:t>
      </w:r>
      <w:r>
        <w:rPr>
          <w:b/>
          <w:spacing w:val="-5"/>
          <w:sz w:val="20"/>
        </w:rPr>
        <w:t> </w:t>
      </w:r>
      <w:r>
        <w:rPr>
          <w:b/>
          <w:sz w:val="20"/>
        </w:rPr>
        <w:t>=</w:t>
      </w:r>
      <w:r>
        <w:rPr>
          <w:b/>
          <w:spacing w:val="-2"/>
          <w:sz w:val="20"/>
        </w:rPr>
        <w:t> </w:t>
      </w:r>
      <w:r>
        <w:rPr>
          <w:b/>
          <w:sz w:val="20"/>
        </w:rPr>
        <w:t>Có</w:t>
      </w:r>
      <w:r>
        <w:rPr>
          <w:b/>
          <w:spacing w:val="-3"/>
          <w:sz w:val="20"/>
        </w:rPr>
        <w:t> </w:t>
      </w:r>
      <w:r>
        <w:rPr>
          <w:b/>
          <w:sz w:val="20"/>
        </w:rPr>
        <w:t>vai</w:t>
      </w:r>
      <w:r>
        <w:rPr>
          <w:b/>
          <w:spacing w:val="-6"/>
          <w:sz w:val="20"/>
        </w:rPr>
        <w:t> </w:t>
      </w:r>
      <w:r>
        <w:rPr>
          <w:b/>
          <w:sz w:val="20"/>
        </w:rPr>
        <w:t>trò</w:t>
      </w:r>
      <w:r>
        <w:rPr>
          <w:b/>
          <w:spacing w:val="-6"/>
          <w:sz w:val="20"/>
        </w:rPr>
        <w:t> </w:t>
      </w:r>
      <w:r>
        <w:rPr>
          <w:b/>
          <w:sz w:val="20"/>
        </w:rPr>
        <w:t>tác</w:t>
      </w:r>
      <w:r>
        <w:rPr>
          <w:b/>
          <w:spacing w:val="-5"/>
          <w:sz w:val="20"/>
        </w:rPr>
        <w:t> </w:t>
      </w:r>
      <w:r>
        <w:rPr>
          <w:b/>
          <w:sz w:val="20"/>
        </w:rPr>
        <w:t>động</w:t>
      </w:r>
      <w:r>
        <w:rPr>
          <w:b/>
          <w:spacing w:val="-6"/>
          <w:sz w:val="20"/>
        </w:rPr>
        <w:t> </w:t>
      </w:r>
      <w:r>
        <w:rPr>
          <w:b/>
          <w:sz w:val="20"/>
        </w:rPr>
        <w:t>trung</w:t>
      </w:r>
      <w:r>
        <w:rPr>
          <w:b/>
          <w:spacing w:val="-6"/>
          <w:sz w:val="20"/>
        </w:rPr>
        <w:t> </w:t>
      </w:r>
      <w:r>
        <w:rPr>
          <w:b/>
          <w:sz w:val="20"/>
        </w:rPr>
        <w:t>bình 5 = Có vai trò tác động mạnh</w:t>
      </w:r>
    </w:p>
    <w:p>
      <w:pPr>
        <w:pStyle w:val="ListParagraph"/>
        <w:numPr>
          <w:ilvl w:val="0"/>
          <w:numId w:val="33"/>
        </w:numPr>
        <w:tabs>
          <w:tab w:pos="2154" w:val="left" w:leader="none"/>
        </w:tabs>
        <w:spacing w:line="240" w:lineRule="auto" w:before="126" w:after="0"/>
        <w:ind w:left="2154" w:right="0" w:hanging="355"/>
        <w:jc w:val="left"/>
        <w:rPr>
          <w:sz w:val="22"/>
        </w:rPr>
      </w:pPr>
      <w:r>
        <w:rPr>
          <w:sz w:val="22"/>
        </w:rPr>
        <w:t>TSi:</w:t>
      </w:r>
      <w:r>
        <w:rPr>
          <w:spacing w:val="-1"/>
          <w:sz w:val="22"/>
        </w:rPr>
        <w:t> </w:t>
      </w:r>
      <w:r>
        <w:rPr>
          <w:sz w:val="22"/>
        </w:rPr>
        <w:t>Trọng số tương</w:t>
      </w:r>
      <w:r>
        <w:rPr>
          <w:spacing w:val="1"/>
          <w:sz w:val="22"/>
        </w:rPr>
        <w:t> </w:t>
      </w:r>
      <w:r>
        <w:rPr>
          <w:sz w:val="22"/>
        </w:rPr>
        <w:t>ứng</w:t>
      </w:r>
      <w:r>
        <w:rPr>
          <w:spacing w:val="-5"/>
          <w:sz w:val="22"/>
        </w:rPr>
        <w:t> </w:t>
      </w:r>
      <w:r>
        <w:rPr>
          <w:sz w:val="22"/>
        </w:rPr>
        <w:t>của</w:t>
      </w:r>
      <w:r>
        <w:rPr>
          <w:spacing w:val="-4"/>
          <w:sz w:val="22"/>
        </w:rPr>
        <w:t> </w:t>
      </w:r>
      <w:r>
        <w:rPr>
          <w:sz w:val="22"/>
        </w:rPr>
        <w:t>hệ số thứ</w:t>
      </w:r>
      <w:r>
        <w:rPr>
          <w:spacing w:val="-5"/>
          <w:sz w:val="22"/>
        </w:rPr>
        <w:t> </w:t>
      </w:r>
      <w:r>
        <w:rPr>
          <w:sz w:val="22"/>
        </w:rPr>
        <w:t>i</w:t>
      </w:r>
      <w:r>
        <w:rPr>
          <w:spacing w:val="-3"/>
          <w:sz w:val="22"/>
        </w:rPr>
        <w:t> </w:t>
      </w:r>
      <w:r>
        <w:rPr>
          <w:sz w:val="22"/>
        </w:rPr>
        <w:t>trong</w:t>
      </w:r>
      <w:r>
        <w:rPr>
          <w:spacing w:val="-4"/>
          <w:sz w:val="22"/>
        </w:rPr>
        <w:t> </w:t>
      </w:r>
      <w:r>
        <w:rPr>
          <w:sz w:val="22"/>
        </w:rPr>
        <w:t>13</w:t>
      </w:r>
      <w:r>
        <w:rPr>
          <w:spacing w:val="-5"/>
          <w:sz w:val="22"/>
        </w:rPr>
        <w:t> </w:t>
      </w:r>
      <w:r>
        <w:rPr>
          <w:sz w:val="22"/>
        </w:rPr>
        <w:t>hệ</w:t>
      </w:r>
      <w:r>
        <w:rPr>
          <w:spacing w:val="1"/>
          <w:sz w:val="22"/>
        </w:rPr>
        <w:t> </w:t>
      </w:r>
      <w:r>
        <w:rPr>
          <w:sz w:val="22"/>
        </w:rPr>
        <w:t>số thành</w:t>
      </w:r>
      <w:r>
        <w:rPr>
          <w:spacing w:val="-4"/>
          <w:sz w:val="22"/>
        </w:rPr>
        <w:t> phần</w:t>
      </w:r>
    </w:p>
    <w:p>
      <w:pPr>
        <w:pStyle w:val="BodyText"/>
        <w:spacing w:before="241"/>
        <w:ind w:left="1079"/>
      </w:pPr>
      <w:r>
        <w:rPr/>
        <w:t>Hệ</w:t>
      </w:r>
      <w:r>
        <w:rPr>
          <w:spacing w:val="19"/>
        </w:rPr>
        <w:t> </w:t>
      </w:r>
      <w:r>
        <w:rPr/>
        <w:t>số</w:t>
      </w:r>
      <w:r>
        <w:rPr>
          <w:spacing w:val="15"/>
        </w:rPr>
        <w:t> </w:t>
      </w:r>
      <w:r>
        <w:rPr/>
        <w:t>phức</w:t>
      </w:r>
      <w:r>
        <w:rPr>
          <w:spacing w:val="14"/>
        </w:rPr>
        <w:t> </w:t>
      </w:r>
      <w:r>
        <w:rPr/>
        <w:t>tạp</w:t>
      </w:r>
      <w:r>
        <w:rPr>
          <w:spacing w:val="15"/>
        </w:rPr>
        <w:t> </w:t>
      </w:r>
      <w:r>
        <w:rPr/>
        <w:t>kỹ</w:t>
      </w:r>
      <w:r>
        <w:rPr>
          <w:spacing w:val="12"/>
        </w:rPr>
        <w:t> </w:t>
      </w:r>
      <w:r>
        <w:rPr/>
        <w:t>thuật</w:t>
      </w:r>
      <w:r>
        <w:rPr>
          <w:spacing w:val="14"/>
        </w:rPr>
        <w:t> </w:t>
      </w:r>
      <w:r>
        <w:rPr/>
        <w:t>-</w:t>
      </w:r>
      <w:r>
        <w:rPr>
          <w:spacing w:val="17"/>
        </w:rPr>
        <w:t> </w:t>
      </w:r>
      <w:r>
        <w:rPr/>
        <w:t>công</w:t>
      </w:r>
      <w:r>
        <w:rPr>
          <w:spacing w:val="15"/>
        </w:rPr>
        <w:t> </w:t>
      </w:r>
      <w:r>
        <w:rPr/>
        <w:t>nghệ</w:t>
      </w:r>
      <w:r>
        <w:rPr>
          <w:spacing w:val="20"/>
        </w:rPr>
        <w:t> </w:t>
      </w:r>
      <w:r>
        <w:rPr/>
        <w:t>TCF</w:t>
      </w:r>
      <w:r>
        <w:rPr>
          <w:spacing w:val="12"/>
        </w:rPr>
        <w:t> </w:t>
      </w:r>
      <w:r>
        <w:rPr/>
        <w:t>được</w:t>
      </w:r>
      <w:r>
        <w:rPr>
          <w:spacing w:val="9"/>
        </w:rPr>
        <w:t> </w:t>
      </w:r>
      <w:r>
        <w:rPr/>
        <w:t>tính</w:t>
      </w:r>
      <w:r>
        <w:rPr>
          <w:spacing w:val="15"/>
        </w:rPr>
        <w:t> </w:t>
      </w:r>
      <w:r>
        <w:rPr/>
        <w:t>bằng</w:t>
      </w:r>
      <w:r>
        <w:rPr>
          <w:spacing w:val="15"/>
        </w:rPr>
        <w:t> </w:t>
      </w:r>
      <w:r>
        <w:rPr/>
        <w:t>cách</w:t>
      </w:r>
      <w:r>
        <w:rPr>
          <w:spacing w:val="15"/>
        </w:rPr>
        <w:t> </w:t>
      </w:r>
      <w:r>
        <w:rPr/>
        <w:t>sử</w:t>
      </w:r>
      <w:r>
        <w:rPr>
          <w:spacing w:val="14"/>
        </w:rPr>
        <w:t> </w:t>
      </w:r>
      <w:r>
        <w:rPr/>
        <w:t>dụng</w:t>
      </w:r>
      <w:r>
        <w:rPr>
          <w:spacing w:val="11"/>
        </w:rPr>
        <w:t> </w:t>
      </w:r>
      <w:r>
        <w:rPr>
          <w:spacing w:val="-2"/>
        </w:rPr>
        <w:t>phương</w:t>
      </w:r>
    </w:p>
    <w:p>
      <w:pPr>
        <w:pStyle w:val="BodyText"/>
        <w:spacing w:before="126"/>
        <w:ind w:left="1079"/>
      </w:pPr>
      <w:r>
        <w:rPr/>
        <w:t>trình </w:t>
      </w:r>
      <w:r>
        <w:rPr>
          <w:spacing w:val="-4"/>
        </w:rPr>
        <w:t>này:</w:t>
      </w:r>
    </w:p>
    <w:p>
      <w:pPr>
        <w:pStyle w:val="BodyText"/>
        <w:spacing w:before="103"/>
        <w:ind w:left="0"/>
      </w:pPr>
    </w:p>
    <w:p>
      <w:pPr>
        <w:spacing w:before="0"/>
        <w:ind w:left="2519" w:right="0" w:firstLine="0"/>
        <w:jc w:val="left"/>
        <w:rPr>
          <w:b/>
          <w:sz w:val="20"/>
        </w:rPr>
      </w:pPr>
      <w:r>
        <w:rPr>
          <w:b/>
          <w:sz w:val="20"/>
        </w:rPr>
        <w:t>TCF</w:t>
      </w:r>
      <w:r>
        <w:rPr>
          <w:b/>
          <w:spacing w:val="-3"/>
          <w:sz w:val="20"/>
        </w:rPr>
        <w:t> </w:t>
      </w:r>
      <w:r>
        <w:rPr>
          <w:b/>
          <w:sz w:val="20"/>
        </w:rPr>
        <w:t>=</w:t>
      </w:r>
      <w:r>
        <w:rPr>
          <w:b/>
          <w:spacing w:val="-3"/>
          <w:sz w:val="20"/>
        </w:rPr>
        <w:t> </w:t>
      </w:r>
      <w:r>
        <w:rPr>
          <w:b/>
          <w:sz w:val="20"/>
        </w:rPr>
        <w:t>0.6</w:t>
      </w:r>
      <w:r>
        <w:rPr>
          <w:b/>
          <w:spacing w:val="-6"/>
          <w:sz w:val="20"/>
        </w:rPr>
        <w:t> </w:t>
      </w:r>
      <w:r>
        <w:rPr>
          <w:b/>
          <w:sz w:val="20"/>
        </w:rPr>
        <w:t>+</w:t>
      </w:r>
      <w:r>
        <w:rPr>
          <w:b/>
          <w:spacing w:val="2"/>
          <w:sz w:val="20"/>
        </w:rPr>
        <w:t> </w:t>
      </w:r>
      <w:r>
        <w:rPr>
          <w:b/>
          <w:sz w:val="20"/>
        </w:rPr>
        <w:t>(0.01</w:t>
      </w:r>
      <w:r>
        <w:rPr>
          <w:b/>
          <w:spacing w:val="-2"/>
          <w:sz w:val="20"/>
        </w:rPr>
        <w:t> </w:t>
      </w:r>
      <w:r>
        <w:rPr>
          <w:b/>
          <w:sz w:val="20"/>
        </w:rPr>
        <w:t>*</w:t>
      </w:r>
      <w:r>
        <w:rPr>
          <w:b/>
          <w:spacing w:val="-6"/>
          <w:sz w:val="20"/>
        </w:rPr>
        <w:t> </w:t>
      </w:r>
      <w:r>
        <w:rPr>
          <w:b/>
          <w:spacing w:val="-2"/>
          <w:sz w:val="20"/>
        </w:rPr>
        <w:t>TFactor)</w:t>
      </w:r>
    </w:p>
    <w:p>
      <w:pPr>
        <w:pStyle w:val="BodyText"/>
        <w:spacing w:before="131"/>
        <w:ind w:left="0"/>
        <w:rPr>
          <w:b/>
          <w:sz w:val="20"/>
        </w:rPr>
      </w:pPr>
    </w:p>
    <w:p>
      <w:pPr>
        <w:pStyle w:val="BodyText"/>
        <w:ind w:left="2519"/>
      </w:pPr>
      <w:r>
        <w:rPr/>
        <w:t>Trong</w:t>
      </w:r>
      <w:r>
        <w:rPr>
          <w:spacing w:val="-4"/>
        </w:rPr>
        <w:t> </w:t>
      </w:r>
      <w:r>
        <w:rPr/>
        <w:t>đó,</w:t>
      </w:r>
      <w:r>
        <w:rPr>
          <w:spacing w:val="-4"/>
        </w:rPr>
        <w:t> </w:t>
      </w:r>
      <w:r>
        <w:rPr/>
        <w:t>0.6</w:t>
      </w:r>
      <w:r>
        <w:rPr>
          <w:spacing w:val="-4"/>
        </w:rPr>
        <w:t> </w:t>
      </w:r>
      <w:r>
        <w:rPr/>
        <w:t>và</w:t>
      </w:r>
      <w:r>
        <w:rPr>
          <w:spacing w:val="-3"/>
        </w:rPr>
        <w:t> </w:t>
      </w:r>
      <w:r>
        <w:rPr/>
        <w:t>0.01</w:t>
      </w:r>
      <w:r>
        <w:rPr>
          <w:spacing w:val="-4"/>
        </w:rPr>
        <w:t> </w:t>
      </w:r>
      <w:r>
        <w:rPr/>
        <w:t>là</w:t>
      </w:r>
      <w:r>
        <w:rPr>
          <w:spacing w:val="1"/>
        </w:rPr>
        <w:t> </w:t>
      </w:r>
      <w:r>
        <w:rPr/>
        <w:t>trọng</w:t>
      </w:r>
      <w:r>
        <w:rPr>
          <w:spacing w:val="2"/>
        </w:rPr>
        <w:t> </w:t>
      </w:r>
      <w:r>
        <w:rPr/>
        <w:t>số</w:t>
      </w:r>
      <w:r>
        <w:rPr>
          <w:spacing w:val="1"/>
        </w:rPr>
        <w:t> </w:t>
      </w:r>
      <w:r>
        <w:rPr/>
        <w:t>đo</w:t>
      </w:r>
      <w:r>
        <w:rPr>
          <w:spacing w:val="2"/>
        </w:rPr>
        <w:t> </w:t>
      </w:r>
      <w:r>
        <w:rPr>
          <w:spacing w:val="-2"/>
        </w:rPr>
        <w:t>chuẩn.</w:t>
      </w:r>
    </w:p>
    <w:p>
      <w:pPr>
        <w:spacing w:after="0"/>
        <w:sectPr>
          <w:type w:val="continuous"/>
          <w:pgSz w:w="12240" w:h="15840"/>
          <w:pgMar w:header="0" w:footer="791" w:top="1820" w:bottom="280" w:left="1340" w:right="640"/>
        </w:sectPr>
      </w:pPr>
    </w:p>
    <w:p>
      <w:pPr>
        <w:pStyle w:val="Heading6"/>
        <w:numPr>
          <w:ilvl w:val="3"/>
          <w:numId w:val="30"/>
        </w:numPr>
        <w:tabs>
          <w:tab w:pos="1140" w:val="left" w:leader="none"/>
        </w:tabs>
        <w:spacing w:line="240" w:lineRule="auto" w:before="71" w:after="0"/>
        <w:ind w:left="1140" w:right="0" w:hanging="359"/>
        <w:jc w:val="left"/>
        <w:rPr>
          <w:b w:val="0"/>
        </w:rPr>
      </w:pPr>
      <w:r>
        <w:rPr/>
        <w:t>Tương</w:t>
      </w:r>
      <w:r>
        <w:rPr>
          <w:spacing w:val="72"/>
        </w:rPr>
        <w:t> </w:t>
      </w:r>
      <w:r>
        <w:rPr/>
        <w:t>tự</w:t>
      </w:r>
      <w:r>
        <w:rPr>
          <w:spacing w:val="73"/>
        </w:rPr>
        <w:t> </w:t>
      </w:r>
      <w:r>
        <w:rPr/>
        <w:t>như</w:t>
      </w:r>
      <w:r>
        <w:rPr>
          <w:spacing w:val="73"/>
        </w:rPr>
        <w:t> </w:t>
      </w:r>
      <w:r>
        <w:rPr/>
        <w:t>vậy,</w:t>
      </w:r>
      <w:r>
        <w:rPr>
          <w:spacing w:val="75"/>
        </w:rPr>
        <w:t> </w:t>
      </w:r>
      <w:r>
        <w:rPr/>
        <w:t>tính</w:t>
      </w:r>
      <w:r>
        <w:rPr>
          <w:spacing w:val="75"/>
        </w:rPr>
        <w:t> </w:t>
      </w:r>
      <w:r>
        <w:rPr/>
        <w:t>toán</w:t>
      </w:r>
      <w:r>
        <w:rPr>
          <w:spacing w:val="74"/>
        </w:rPr>
        <w:t> </w:t>
      </w:r>
      <w:r>
        <w:rPr/>
        <w:t>các</w:t>
      </w:r>
      <w:r>
        <w:rPr>
          <w:spacing w:val="72"/>
        </w:rPr>
        <w:t> </w:t>
      </w:r>
      <w:r>
        <w:rPr/>
        <w:t>Hệ</w:t>
      </w:r>
      <w:r>
        <w:rPr>
          <w:spacing w:val="77"/>
        </w:rPr>
        <w:t> </w:t>
      </w:r>
      <w:r>
        <w:rPr/>
        <w:t>số</w:t>
      </w:r>
      <w:r>
        <w:rPr>
          <w:spacing w:val="74"/>
        </w:rPr>
        <w:t> </w:t>
      </w:r>
      <w:r>
        <w:rPr/>
        <w:t>phức</w:t>
      </w:r>
      <w:r>
        <w:rPr>
          <w:spacing w:val="77"/>
        </w:rPr>
        <w:t> </w:t>
      </w:r>
      <w:r>
        <w:rPr/>
        <w:t>tạp</w:t>
      </w:r>
      <w:r>
        <w:rPr>
          <w:spacing w:val="74"/>
        </w:rPr>
        <w:t> </w:t>
      </w:r>
      <w:r>
        <w:rPr/>
        <w:t>về</w:t>
      </w:r>
      <w:r>
        <w:rPr>
          <w:spacing w:val="77"/>
        </w:rPr>
        <w:t> </w:t>
      </w:r>
      <w:r>
        <w:rPr/>
        <w:t>môi</w:t>
      </w:r>
      <w:r>
        <w:rPr>
          <w:spacing w:val="71"/>
        </w:rPr>
        <w:t> </w:t>
      </w:r>
      <w:r>
        <w:rPr/>
        <w:t>trường</w:t>
      </w:r>
      <w:r>
        <w:rPr>
          <w:spacing w:val="75"/>
        </w:rPr>
        <w:t> </w:t>
      </w:r>
      <w:r>
        <w:rPr>
          <w:spacing w:val="-5"/>
        </w:rPr>
        <w:t>EF</w:t>
      </w:r>
    </w:p>
    <w:p>
      <w:pPr>
        <w:pStyle w:val="BodyText"/>
        <w:spacing w:before="131"/>
        <w:ind w:left="1141"/>
      </w:pPr>
      <w:r>
        <w:rPr/>
        <w:t>(Environment</w:t>
      </w:r>
      <w:r>
        <w:rPr>
          <w:spacing w:val="-9"/>
        </w:rPr>
        <w:t> </w:t>
      </w:r>
      <w:r>
        <w:rPr/>
        <w:t>factor)</w:t>
      </w:r>
      <w:r>
        <w:rPr>
          <w:spacing w:val="-2"/>
        </w:rPr>
        <w:t> </w:t>
      </w:r>
      <w:r>
        <w:rPr/>
        <w:t>thông</w:t>
      </w:r>
      <w:r>
        <w:rPr>
          <w:spacing w:val="-3"/>
        </w:rPr>
        <w:t> </w:t>
      </w:r>
      <w:r>
        <w:rPr/>
        <w:t>qua</w:t>
      </w:r>
      <w:r>
        <w:rPr>
          <w:spacing w:val="-3"/>
        </w:rPr>
        <w:t> </w:t>
      </w:r>
      <w:r>
        <w:rPr/>
        <w:t>Bảng</w:t>
      </w:r>
      <w:r>
        <w:rPr>
          <w:spacing w:val="2"/>
        </w:rPr>
        <w:t> </w:t>
      </w:r>
      <w:r>
        <w:rPr>
          <w:spacing w:val="-4"/>
        </w:rPr>
        <w:t>4.3.</w:t>
      </w:r>
    </w:p>
    <w:p>
      <w:pPr>
        <w:pStyle w:val="BodyText"/>
        <w:spacing w:before="113"/>
        <w:ind w:left="0"/>
      </w:pPr>
    </w:p>
    <w:p>
      <w:pPr>
        <w:pStyle w:val="Heading6"/>
        <w:ind w:left="10"/>
        <w:jc w:val="center"/>
      </w:pPr>
      <w:r>
        <w:rPr/>
        <w:t>Bảng</w:t>
      </w:r>
      <w:r>
        <w:rPr>
          <w:spacing w:val="-2"/>
        </w:rPr>
        <w:t> </w:t>
      </w:r>
      <w:r>
        <w:rPr/>
        <w:t>4.3.</w:t>
      </w:r>
      <w:r>
        <w:rPr>
          <w:spacing w:val="-6"/>
        </w:rPr>
        <w:t> </w:t>
      </w:r>
      <w:r>
        <w:rPr/>
        <w:t>Hệ</w:t>
      </w:r>
      <w:r>
        <w:rPr>
          <w:spacing w:val="1"/>
        </w:rPr>
        <w:t> </w:t>
      </w:r>
      <w:r>
        <w:rPr/>
        <w:t>số</w:t>
      </w:r>
      <w:r>
        <w:rPr>
          <w:spacing w:val="-2"/>
        </w:rPr>
        <w:t> </w:t>
      </w:r>
      <w:r>
        <w:rPr/>
        <w:t>phức tạp</w:t>
      </w:r>
      <w:r>
        <w:rPr>
          <w:spacing w:val="-1"/>
        </w:rPr>
        <w:t> </w:t>
      </w:r>
      <w:r>
        <w:rPr/>
        <w:t>về môi</w:t>
      </w:r>
      <w:r>
        <w:rPr>
          <w:spacing w:val="-5"/>
        </w:rPr>
        <w:t> </w:t>
      </w:r>
      <w:r>
        <w:rPr>
          <w:spacing w:val="-2"/>
        </w:rPr>
        <w:t>trường</w:t>
      </w:r>
    </w:p>
    <w:p>
      <w:pPr>
        <w:pStyle w:val="BodyText"/>
        <w:spacing w:before="141"/>
        <w:ind w:left="0"/>
        <w:rPr>
          <w:b/>
          <w:sz w:val="20"/>
        </w:rPr>
      </w:pPr>
    </w:p>
    <w:tbl>
      <w:tblPr>
        <w:tblW w:w="0" w:type="auto"/>
        <w:jc w:val="left"/>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9"/>
        <w:gridCol w:w="5592"/>
        <w:gridCol w:w="782"/>
        <w:gridCol w:w="806"/>
        <w:gridCol w:w="864"/>
      </w:tblGrid>
      <w:tr>
        <w:trPr>
          <w:trHeight w:val="738" w:hRule="atLeast"/>
        </w:trPr>
        <w:tc>
          <w:tcPr>
            <w:tcW w:w="869" w:type="dxa"/>
          </w:tcPr>
          <w:p>
            <w:pPr>
              <w:pStyle w:val="TableParagraph"/>
              <w:spacing w:before="14"/>
              <w:rPr>
                <w:b/>
                <w:sz w:val="20"/>
              </w:rPr>
            </w:pPr>
          </w:p>
          <w:p>
            <w:pPr>
              <w:pStyle w:val="TableParagraph"/>
              <w:spacing w:before="0"/>
              <w:ind w:left="13" w:right="1"/>
              <w:jc w:val="center"/>
              <w:rPr>
                <w:b/>
                <w:sz w:val="20"/>
              </w:rPr>
            </w:pPr>
            <w:r>
              <w:rPr>
                <w:b/>
                <w:spacing w:val="-5"/>
                <w:sz w:val="20"/>
              </w:rPr>
              <w:t>TT</w:t>
            </w:r>
          </w:p>
        </w:tc>
        <w:tc>
          <w:tcPr>
            <w:tcW w:w="5592" w:type="dxa"/>
          </w:tcPr>
          <w:p>
            <w:pPr>
              <w:pStyle w:val="TableParagraph"/>
              <w:spacing w:before="14"/>
              <w:rPr>
                <w:b/>
                <w:sz w:val="20"/>
              </w:rPr>
            </w:pPr>
          </w:p>
          <w:p>
            <w:pPr>
              <w:pStyle w:val="TableParagraph"/>
              <w:spacing w:before="0"/>
              <w:ind w:left="110"/>
              <w:rPr>
                <w:b/>
                <w:sz w:val="20"/>
              </w:rPr>
            </w:pPr>
            <w:r>
              <w:rPr>
                <w:b/>
                <w:sz w:val="20"/>
              </w:rPr>
              <w:t>Các</w:t>
            </w:r>
            <w:r>
              <w:rPr>
                <w:b/>
                <w:spacing w:val="-4"/>
                <w:sz w:val="20"/>
              </w:rPr>
              <w:t> </w:t>
            </w:r>
            <w:r>
              <w:rPr>
                <w:b/>
                <w:sz w:val="20"/>
              </w:rPr>
              <w:t>hệ</w:t>
            </w:r>
            <w:r>
              <w:rPr>
                <w:b/>
                <w:spacing w:val="-3"/>
                <w:sz w:val="20"/>
              </w:rPr>
              <w:t> </w:t>
            </w:r>
            <w:r>
              <w:rPr>
                <w:b/>
                <w:sz w:val="20"/>
              </w:rPr>
              <w:t>số</w:t>
            </w:r>
            <w:r>
              <w:rPr>
                <w:b/>
                <w:spacing w:val="-4"/>
                <w:sz w:val="20"/>
              </w:rPr>
              <w:t> </w:t>
            </w:r>
            <w:r>
              <w:rPr>
                <w:b/>
                <w:sz w:val="20"/>
              </w:rPr>
              <w:t>tác</w:t>
            </w:r>
            <w:r>
              <w:rPr>
                <w:b/>
                <w:spacing w:val="-3"/>
                <w:sz w:val="20"/>
              </w:rPr>
              <w:t> </w:t>
            </w:r>
            <w:r>
              <w:rPr>
                <w:b/>
                <w:sz w:val="20"/>
              </w:rPr>
              <w:t>động môi</w:t>
            </w:r>
            <w:r>
              <w:rPr>
                <w:b/>
                <w:spacing w:val="-4"/>
                <w:sz w:val="20"/>
              </w:rPr>
              <w:t> </w:t>
            </w:r>
            <w:r>
              <w:rPr>
                <w:b/>
                <w:spacing w:val="-2"/>
                <w:sz w:val="20"/>
              </w:rPr>
              <w:t>trường</w:t>
            </w:r>
          </w:p>
        </w:tc>
        <w:tc>
          <w:tcPr>
            <w:tcW w:w="782" w:type="dxa"/>
          </w:tcPr>
          <w:p>
            <w:pPr>
              <w:pStyle w:val="TableParagraph"/>
              <w:spacing w:before="129"/>
              <w:ind w:left="273" w:right="90" w:hanging="164"/>
              <w:rPr>
                <w:b/>
                <w:sz w:val="20"/>
              </w:rPr>
            </w:pPr>
            <w:r>
              <w:rPr>
                <w:b/>
                <w:spacing w:val="-2"/>
                <w:sz w:val="20"/>
              </w:rPr>
              <w:t>Trọng </w:t>
            </w:r>
            <w:r>
              <w:rPr>
                <w:b/>
                <w:spacing w:val="-6"/>
                <w:sz w:val="20"/>
              </w:rPr>
              <w:t>số</w:t>
            </w:r>
          </w:p>
        </w:tc>
        <w:tc>
          <w:tcPr>
            <w:tcW w:w="806" w:type="dxa"/>
          </w:tcPr>
          <w:p>
            <w:pPr>
              <w:pStyle w:val="TableParagraph"/>
              <w:spacing w:before="14"/>
              <w:ind w:left="23" w:right="17"/>
              <w:jc w:val="center"/>
              <w:rPr>
                <w:b/>
                <w:sz w:val="20"/>
              </w:rPr>
            </w:pPr>
            <w:r>
              <w:rPr>
                <w:b/>
                <w:sz w:val="20"/>
              </w:rPr>
              <w:t>Giá</w:t>
            </w:r>
            <w:r>
              <w:rPr>
                <w:b/>
                <w:spacing w:val="-14"/>
                <w:sz w:val="20"/>
              </w:rPr>
              <w:t> </w:t>
            </w:r>
            <w:r>
              <w:rPr>
                <w:b/>
                <w:sz w:val="20"/>
              </w:rPr>
              <w:t>trị </w:t>
            </w:r>
            <w:r>
              <w:rPr>
                <w:b/>
                <w:spacing w:val="-4"/>
                <w:sz w:val="20"/>
              </w:rPr>
              <w:t>xếp hạng</w:t>
            </w:r>
          </w:p>
        </w:tc>
        <w:tc>
          <w:tcPr>
            <w:tcW w:w="864" w:type="dxa"/>
          </w:tcPr>
          <w:p>
            <w:pPr>
              <w:pStyle w:val="TableParagraph"/>
              <w:spacing w:before="129"/>
              <w:ind w:left="249" w:firstLine="19"/>
              <w:rPr>
                <w:b/>
                <w:sz w:val="20"/>
              </w:rPr>
            </w:pPr>
            <w:r>
              <w:rPr>
                <w:b/>
                <w:spacing w:val="-4"/>
                <w:sz w:val="20"/>
              </w:rPr>
              <w:t>Kết </w:t>
            </w:r>
            <w:r>
              <w:rPr>
                <w:b/>
                <w:spacing w:val="-5"/>
                <w:sz w:val="20"/>
              </w:rPr>
              <w:t>quả</w:t>
            </w:r>
          </w:p>
        </w:tc>
      </w:tr>
      <w:tr>
        <w:trPr>
          <w:trHeight w:val="738" w:hRule="atLeast"/>
        </w:trPr>
        <w:tc>
          <w:tcPr>
            <w:tcW w:w="869" w:type="dxa"/>
          </w:tcPr>
          <w:p>
            <w:pPr>
              <w:pStyle w:val="TableParagraph"/>
              <w:spacing w:before="14"/>
              <w:rPr>
                <w:b/>
                <w:sz w:val="20"/>
              </w:rPr>
            </w:pPr>
          </w:p>
          <w:p>
            <w:pPr>
              <w:pStyle w:val="TableParagraph"/>
              <w:spacing w:before="0"/>
              <w:ind w:left="13" w:right="1"/>
              <w:jc w:val="center"/>
              <w:rPr>
                <w:b/>
                <w:sz w:val="20"/>
              </w:rPr>
            </w:pPr>
            <w:r>
              <w:rPr>
                <w:b/>
                <w:spacing w:val="-10"/>
                <w:sz w:val="20"/>
              </w:rPr>
              <w:t>I</w:t>
            </w:r>
          </w:p>
        </w:tc>
        <w:tc>
          <w:tcPr>
            <w:tcW w:w="5592" w:type="dxa"/>
          </w:tcPr>
          <w:p>
            <w:pPr>
              <w:pStyle w:val="TableParagraph"/>
              <w:spacing w:before="14"/>
              <w:rPr>
                <w:b/>
                <w:sz w:val="20"/>
              </w:rPr>
            </w:pPr>
          </w:p>
          <w:p>
            <w:pPr>
              <w:pStyle w:val="TableParagraph"/>
              <w:spacing w:before="0"/>
              <w:ind w:left="110"/>
              <w:rPr>
                <w:b/>
                <w:sz w:val="20"/>
              </w:rPr>
            </w:pPr>
            <w:r>
              <w:rPr>
                <w:b/>
                <w:sz w:val="20"/>
              </w:rPr>
              <w:t>Hệ</w:t>
            </w:r>
            <w:r>
              <w:rPr>
                <w:b/>
                <w:spacing w:val="-4"/>
                <w:sz w:val="20"/>
              </w:rPr>
              <w:t> </w:t>
            </w:r>
            <w:r>
              <w:rPr>
                <w:b/>
                <w:sz w:val="20"/>
              </w:rPr>
              <w:t>số tác</w:t>
            </w:r>
            <w:r>
              <w:rPr>
                <w:b/>
                <w:spacing w:val="-8"/>
                <w:sz w:val="20"/>
              </w:rPr>
              <w:t> </w:t>
            </w:r>
            <w:r>
              <w:rPr>
                <w:b/>
                <w:sz w:val="20"/>
              </w:rPr>
              <w:t>động</w:t>
            </w:r>
            <w:r>
              <w:rPr>
                <w:b/>
                <w:spacing w:val="-4"/>
                <w:sz w:val="20"/>
              </w:rPr>
              <w:t> </w:t>
            </w:r>
            <w:r>
              <w:rPr>
                <w:b/>
                <w:sz w:val="20"/>
              </w:rPr>
              <w:t>môi</w:t>
            </w:r>
            <w:r>
              <w:rPr>
                <w:b/>
                <w:spacing w:val="-1"/>
                <w:sz w:val="20"/>
              </w:rPr>
              <w:t> </w:t>
            </w:r>
            <w:r>
              <w:rPr>
                <w:b/>
                <w:sz w:val="20"/>
              </w:rPr>
              <w:t>trường</w:t>
            </w:r>
            <w:r>
              <w:rPr>
                <w:b/>
                <w:spacing w:val="-4"/>
                <w:sz w:val="20"/>
              </w:rPr>
              <w:t> </w:t>
            </w:r>
            <w:r>
              <w:rPr>
                <w:b/>
                <w:sz w:val="20"/>
              </w:rPr>
              <w:t>và</w:t>
            </w:r>
            <w:r>
              <w:rPr>
                <w:b/>
                <w:spacing w:val="-3"/>
                <w:sz w:val="20"/>
              </w:rPr>
              <w:t> </w:t>
            </w:r>
            <w:r>
              <w:rPr>
                <w:b/>
                <w:sz w:val="20"/>
              </w:rPr>
              <w:t>nhóm</w:t>
            </w:r>
            <w:r>
              <w:rPr>
                <w:b/>
                <w:spacing w:val="-3"/>
                <w:sz w:val="20"/>
              </w:rPr>
              <w:t> </w:t>
            </w:r>
            <w:r>
              <w:rPr>
                <w:b/>
                <w:sz w:val="20"/>
              </w:rPr>
              <w:t>làm</w:t>
            </w:r>
            <w:r>
              <w:rPr>
                <w:b/>
                <w:spacing w:val="-8"/>
                <w:sz w:val="20"/>
              </w:rPr>
              <w:t> </w:t>
            </w:r>
            <w:r>
              <w:rPr>
                <w:b/>
                <w:sz w:val="20"/>
              </w:rPr>
              <w:t>việc</w:t>
            </w:r>
            <w:r>
              <w:rPr>
                <w:b/>
                <w:spacing w:val="-3"/>
                <w:sz w:val="20"/>
              </w:rPr>
              <w:t> </w:t>
            </w:r>
            <w:r>
              <w:rPr>
                <w:b/>
                <w:spacing w:val="-2"/>
                <w:sz w:val="20"/>
              </w:rPr>
              <w:t>(EFactor)</w:t>
            </w:r>
          </w:p>
        </w:tc>
        <w:tc>
          <w:tcPr>
            <w:tcW w:w="782" w:type="dxa"/>
          </w:tcPr>
          <w:p>
            <w:pPr>
              <w:pStyle w:val="TableParagraph"/>
              <w:spacing w:before="0"/>
              <w:rPr>
                <w:rFonts w:ascii="Times New Roman"/>
                <w:sz w:val="20"/>
              </w:rPr>
            </w:pPr>
          </w:p>
        </w:tc>
        <w:tc>
          <w:tcPr>
            <w:tcW w:w="806" w:type="dxa"/>
          </w:tcPr>
          <w:p>
            <w:pPr>
              <w:pStyle w:val="TableParagraph"/>
              <w:spacing w:before="0"/>
              <w:rPr>
                <w:rFonts w:ascii="Times New Roman"/>
                <w:sz w:val="20"/>
              </w:rPr>
            </w:pPr>
          </w:p>
        </w:tc>
        <w:tc>
          <w:tcPr>
            <w:tcW w:w="864" w:type="dxa"/>
          </w:tcPr>
          <w:p>
            <w:pPr>
              <w:pStyle w:val="TableParagraph"/>
              <w:spacing w:before="14"/>
              <w:rPr>
                <w:b/>
                <w:sz w:val="20"/>
              </w:rPr>
            </w:pPr>
          </w:p>
          <w:p>
            <w:pPr>
              <w:pStyle w:val="TableParagraph"/>
              <w:spacing w:before="0"/>
              <w:ind w:left="163"/>
              <w:rPr>
                <w:b/>
                <w:sz w:val="20"/>
              </w:rPr>
            </w:pPr>
            <w:r>
              <w:rPr>
                <w:b/>
                <w:spacing w:val="-10"/>
                <w:sz w:val="20"/>
              </w:rPr>
              <w:t>?</w:t>
            </w:r>
          </w:p>
        </w:tc>
      </w:tr>
      <w:tr>
        <w:trPr>
          <w:trHeight w:val="580" w:hRule="atLeast"/>
        </w:trPr>
        <w:tc>
          <w:tcPr>
            <w:tcW w:w="869" w:type="dxa"/>
          </w:tcPr>
          <w:p>
            <w:pPr>
              <w:pStyle w:val="TableParagraph"/>
              <w:spacing w:before="0"/>
              <w:rPr>
                <w:rFonts w:ascii="Times New Roman"/>
                <w:sz w:val="20"/>
              </w:rPr>
            </w:pPr>
          </w:p>
        </w:tc>
        <w:tc>
          <w:tcPr>
            <w:tcW w:w="5592" w:type="dxa"/>
          </w:tcPr>
          <w:p>
            <w:pPr>
              <w:pStyle w:val="TableParagraph"/>
              <w:spacing w:before="167"/>
              <w:ind w:left="110"/>
              <w:rPr>
                <w:b/>
                <w:i/>
                <w:sz w:val="20"/>
              </w:rPr>
            </w:pPr>
            <w:r>
              <w:rPr>
                <w:b/>
                <w:i/>
                <w:sz w:val="20"/>
              </w:rPr>
              <w:t>Đánh</w:t>
            </w:r>
            <w:r>
              <w:rPr>
                <w:b/>
                <w:i/>
                <w:spacing w:val="-4"/>
                <w:sz w:val="20"/>
              </w:rPr>
              <w:t> </w:t>
            </w:r>
            <w:r>
              <w:rPr>
                <w:b/>
                <w:i/>
                <w:sz w:val="20"/>
              </w:rPr>
              <w:t>giá</w:t>
            </w:r>
            <w:r>
              <w:rPr>
                <w:b/>
                <w:i/>
                <w:spacing w:val="-7"/>
                <w:sz w:val="20"/>
              </w:rPr>
              <w:t> </w:t>
            </w:r>
            <w:r>
              <w:rPr>
                <w:b/>
                <w:i/>
                <w:sz w:val="20"/>
              </w:rPr>
              <w:t>cho</w:t>
            </w:r>
            <w:r>
              <w:rPr>
                <w:b/>
                <w:i/>
                <w:spacing w:val="-3"/>
                <w:sz w:val="20"/>
              </w:rPr>
              <w:t> </w:t>
            </w:r>
            <w:r>
              <w:rPr>
                <w:b/>
                <w:i/>
                <w:sz w:val="20"/>
              </w:rPr>
              <w:t>từng</w:t>
            </w:r>
            <w:r>
              <w:rPr>
                <w:b/>
                <w:i/>
                <w:spacing w:val="-3"/>
                <w:sz w:val="20"/>
              </w:rPr>
              <w:t> </w:t>
            </w:r>
            <w:r>
              <w:rPr>
                <w:b/>
                <w:i/>
                <w:sz w:val="20"/>
              </w:rPr>
              <w:t>thành</w:t>
            </w:r>
            <w:r>
              <w:rPr>
                <w:b/>
                <w:i/>
                <w:spacing w:val="-3"/>
                <w:sz w:val="20"/>
              </w:rPr>
              <w:t> </w:t>
            </w:r>
            <w:r>
              <w:rPr>
                <w:b/>
                <w:i/>
                <w:spacing w:val="-4"/>
                <w:sz w:val="20"/>
              </w:rPr>
              <w:t>viên</w:t>
            </w:r>
          </w:p>
        </w:tc>
        <w:tc>
          <w:tcPr>
            <w:tcW w:w="782" w:type="dxa"/>
          </w:tcPr>
          <w:p>
            <w:pPr>
              <w:pStyle w:val="TableParagraph"/>
              <w:spacing w:before="0"/>
              <w:rPr>
                <w:rFonts w:ascii="Times New Roman"/>
                <w:sz w:val="20"/>
              </w:rPr>
            </w:pPr>
          </w:p>
        </w:tc>
        <w:tc>
          <w:tcPr>
            <w:tcW w:w="806" w:type="dxa"/>
          </w:tcPr>
          <w:p>
            <w:pPr>
              <w:pStyle w:val="TableParagraph"/>
              <w:spacing w:before="0"/>
              <w:rPr>
                <w:rFonts w:ascii="Times New Roman"/>
                <w:sz w:val="20"/>
              </w:rPr>
            </w:pPr>
          </w:p>
        </w:tc>
        <w:tc>
          <w:tcPr>
            <w:tcW w:w="864" w:type="dxa"/>
          </w:tcPr>
          <w:p>
            <w:pPr>
              <w:pStyle w:val="TableParagraph"/>
              <w:spacing w:before="0"/>
              <w:rPr>
                <w:rFonts w:ascii="Times New Roman"/>
                <w:sz w:val="20"/>
              </w:rPr>
            </w:pPr>
          </w:p>
        </w:tc>
      </w:tr>
      <w:tr>
        <w:trPr>
          <w:trHeight w:val="1233" w:hRule="atLeast"/>
        </w:trPr>
        <w:tc>
          <w:tcPr>
            <w:tcW w:w="869" w:type="dxa"/>
          </w:tcPr>
          <w:p>
            <w:pPr>
              <w:pStyle w:val="TableParagraph"/>
              <w:spacing w:before="0"/>
              <w:rPr>
                <w:b/>
                <w:sz w:val="20"/>
              </w:rPr>
            </w:pPr>
          </w:p>
          <w:p>
            <w:pPr>
              <w:pStyle w:val="TableParagraph"/>
              <w:spacing w:before="38"/>
              <w:rPr>
                <w:b/>
                <w:sz w:val="20"/>
              </w:rPr>
            </w:pPr>
          </w:p>
          <w:p>
            <w:pPr>
              <w:pStyle w:val="TableParagraph"/>
              <w:spacing w:before="0"/>
              <w:ind w:left="13"/>
              <w:jc w:val="center"/>
              <w:rPr>
                <w:sz w:val="20"/>
              </w:rPr>
            </w:pPr>
            <w:r>
              <w:rPr>
                <w:spacing w:val="-10"/>
                <w:w w:val="105"/>
                <w:sz w:val="20"/>
              </w:rPr>
              <w:t>1</w:t>
            </w:r>
          </w:p>
        </w:tc>
        <w:tc>
          <w:tcPr>
            <w:tcW w:w="5592" w:type="dxa"/>
          </w:tcPr>
          <w:p>
            <w:pPr>
              <w:pStyle w:val="TableParagraph"/>
              <w:spacing w:before="40"/>
              <w:rPr>
                <w:b/>
                <w:sz w:val="20"/>
              </w:rPr>
            </w:pPr>
          </w:p>
          <w:p>
            <w:pPr>
              <w:pStyle w:val="TableParagraph"/>
              <w:spacing w:line="237" w:lineRule="auto" w:before="0"/>
              <w:ind w:left="110" w:right="189"/>
              <w:rPr>
                <w:sz w:val="20"/>
              </w:rPr>
            </w:pPr>
            <w:r>
              <w:rPr>
                <w:sz w:val="20"/>
              </w:rPr>
              <w:t>Có áp dụng quy trình phát triển phần mềm theo mẫu RUP và</w:t>
            </w:r>
            <w:r>
              <w:rPr>
                <w:spacing w:val="-7"/>
                <w:sz w:val="20"/>
              </w:rPr>
              <w:t> </w:t>
            </w:r>
            <w:r>
              <w:rPr>
                <w:sz w:val="20"/>
              </w:rPr>
              <w:t>có</w:t>
            </w:r>
            <w:r>
              <w:rPr>
                <w:spacing w:val="-2"/>
                <w:sz w:val="20"/>
              </w:rPr>
              <w:t> </w:t>
            </w:r>
            <w:r>
              <w:rPr>
                <w:sz w:val="20"/>
              </w:rPr>
              <w:t>hiểu</w:t>
            </w:r>
            <w:r>
              <w:rPr>
                <w:spacing w:val="-7"/>
                <w:sz w:val="20"/>
              </w:rPr>
              <w:t> </w:t>
            </w:r>
            <w:r>
              <w:rPr>
                <w:sz w:val="20"/>
              </w:rPr>
              <w:t>biết</w:t>
            </w:r>
            <w:r>
              <w:rPr>
                <w:spacing w:val="-8"/>
                <w:sz w:val="20"/>
              </w:rPr>
              <w:t> </w:t>
            </w:r>
            <w:r>
              <w:rPr>
                <w:sz w:val="20"/>
              </w:rPr>
              <w:t>về</w:t>
            </w:r>
            <w:r>
              <w:rPr>
                <w:spacing w:val="-2"/>
                <w:sz w:val="20"/>
              </w:rPr>
              <w:t> </w:t>
            </w:r>
            <w:r>
              <w:rPr>
                <w:sz w:val="20"/>
              </w:rPr>
              <w:t>RUP</w:t>
            </w:r>
            <w:r>
              <w:rPr>
                <w:spacing w:val="-5"/>
                <w:sz w:val="20"/>
              </w:rPr>
              <w:t> </w:t>
            </w:r>
            <w:r>
              <w:rPr>
                <w:sz w:val="20"/>
              </w:rPr>
              <w:t>hoặc</w:t>
            </w:r>
            <w:r>
              <w:rPr>
                <w:spacing w:val="-1"/>
                <w:sz w:val="20"/>
              </w:rPr>
              <w:t> </w:t>
            </w:r>
            <w:r>
              <w:rPr>
                <w:sz w:val="20"/>
              </w:rPr>
              <w:t>quy</w:t>
            </w:r>
            <w:r>
              <w:rPr>
                <w:spacing w:val="-1"/>
                <w:sz w:val="20"/>
              </w:rPr>
              <w:t> </w:t>
            </w:r>
            <w:r>
              <w:rPr>
                <w:sz w:val="20"/>
              </w:rPr>
              <w:t>trình</w:t>
            </w:r>
            <w:r>
              <w:rPr>
                <w:spacing w:val="-2"/>
                <w:sz w:val="20"/>
              </w:rPr>
              <w:t> </w:t>
            </w:r>
            <w:r>
              <w:rPr>
                <w:sz w:val="20"/>
              </w:rPr>
              <w:t>phát</w:t>
            </w:r>
            <w:r>
              <w:rPr>
                <w:spacing w:val="-3"/>
                <w:sz w:val="20"/>
              </w:rPr>
              <w:t> </w:t>
            </w:r>
            <w:r>
              <w:rPr>
                <w:sz w:val="20"/>
              </w:rPr>
              <w:t>triển</w:t>
            </w:r>
            <w:r>
              <w:rPr>
                <w:spacing w:val="-2"/>
                <w:sz w:val="20"/>
              </w:rPr>
              <w:t> </w:t>
            </w:r>
            <w:r>
              <w:rPr>
                <w:sz w:val="20"/>
              </w:rPr>
              <w:t>phần</w:t>
            </w:r>
            <w:r>
              <w:rPr>
                <w:spacing w:val="-7"/>
                <w:sz w:val="20"/>
              </w:rPr>
              <w:t> </w:t>
            </w:r>
            <w:r>
              <w:rPr>
                <w:sz w:val="20"/>
              </w:rPr>
              <w:t>mềm tương đương (Familiar with RUP)</w:t>
            </w:r>
          </w:p>
        </w:tc>
        <w:tc>
          <w:tcPr>
            <w:tcW w:w="782" w:type="dxa"/>
          </w:tcPr>
          <w:p>
            <w:pPr>
              <w:pStyle w:val="TableParagraph"/>
              <w:spacing w:before="0"/>
              <w:rPr>
                <w:b/>
                <w:sz w:val="20"/>
              </w:rPr>
            </w:pPr>
          </w:p>
          <w:p>
            <w:pPr>
              <w:pStyle w:val="TableParagraph"/>
              <w:spacing w:before="38"/>
              <w:rPr>
                <w:b/>
                <w:sz w:val="20"/>
              </w:rPr>
            </w:pPr>
          </w:p>
          <w:p>
            <w:pPr>
              <w:pStyle w:val="TableParagraph"/>
              <w:spacing w:before="0"/>
              <w:ind w:right="252"/>
              <w:jc w:val="right"/>
              <w:rPr>
                <w:sz w:val="20"/>
              </w:rPr>
            </w:pPr>
            <w:r>
              <w:rPr>
                <w:spacing w:val="-5"/>
                <w:w w:val="105"/>
                <w:sz w:val="20"/>
              </w:rPr>
              <w:t>1.5</w:t>
            </w:r>
          </w:p>
        </w:tc>
        <w:tc>
          <w:tcPr>
            <w:tcW w:w="806" w:type="dxa"/>
          </w:tcPr>
          <w:p>
            <w:pPr>
              <w:pStyle w:val="TableParagraph"/>
              <w:spacing w:before="0"/>
              <w:rPr>
                <w:b/>
                <w:sz w:val="20"/>
              </w:rPr>
            </w:pPr>
          </w:p>
          <w:p>
            <w:pPr>
              <w:pStyle w:val="TableParagraph"/>
              <w:spacing w:before="38"/>
              <w:rPr>
                <w:b/>
                <w:sz w:val="20"/>
              </w:rPr>
            </w:pPr>
          </w:p>
          <w:p>
            <w:pPr>
              <w:pStyle w:val="TableParagraph"/>
              <w:spacing w:before="0"/>
              <w:ind w:left="167"/>
              <w:rPr>
                <w:sz w:val="20"/>
              </w:rPr>
            </w:pPr>
            <w:r>
              <w:rPr>
                <w:spacing w:val="-10"/>
                <w:sz w:val="20"/>
              </w:rPr>
              <w:t>?</w:t>
            </w:r>
          </w:p>
        </w:tc>
        <w:tc>
          <w:tcPr>
            <w:tcW w:w="864" w:type="dxa"/>
          </w:tcPr>
          <w:p>
            <w:pPr>
              <w:pStyle w:val="TableParagraph"/>
              <w:spacing w:before="0"/>
              <w:rPr>
                <w:b/>
                <w:sz w:val="20"/>
              </w:rPr>
            </w:pPr>
          </w:p>
          <w:p>
            <w:pPr>
              <w:pStyle w:val="TableParagraph"/>
              <w:spacing w:before="38"/>
              <w:rPr>
                <w:b/>
                <w:sz w:val="20"/>
              </w:rPr>
            </w:pPr>
          </w:p>
          <w:p>
            <w:pPr>
              <w:pStyle w:val="TableParagraph"/>
              <w:spacing w:before="0"/>
              <w:ind w:left="163"/>
              <w:rPr>
                <w:sz w:val="20"/>
              </w:rPr>
            </w:pPr>
            <w:r>
              <w:rPr>
                <w:spacing w:val="-10"/>
                <w:sz w:val="20"/>
              </w:rPr>
              <w:t>?</w:t>
            </w:r>
          </w:p>
        </w:tc>
      </w:tr>
      <w:tr>
        <w:trPr>
          <w:trHeight w:val="710" w:hRule="atLeast"/>
        </w:trPr>
        <w:tc>
          <w:tcPr>
            <w:tcW w:w="869" w:type="dxa"/>
          </w:tcPr>
          <w:p>
            <w:pPr>
              <w:pStyle w:val="TableParagraph"/>
              <w:spacing w:before="4"/>
              <w:rPr>
                <w:b/>
                <w:sz w:val="20"/>
              </w:rPr>
            </w:pPr>
          </w:p>
          <w:p>
            <w:pPr>
              <w:pStyle w:val="TableParagraph"/>
              <w:spacing w:before="0"/>
              <w:ind w:left="13"/>
              <w:jc w:val="center"/>
              <w:rPr>
                <w:sz w:val="20"/>
              </w:rPr>
            </w:pPr>
            <w:r>
              <w:rPr>
                <w:spacing w:val="-10"/>
                <w:w w:val="105"/>
                <w:sz w:val="20"/>
              </w:rPr>
              <w:t>2</w:t>
            </w:r>
          </w:p>
        </w:tc>
        <w:tc>
          <w:tcPr>
            <w:tcW w:w="5592" w:type="dxa"/>
          </w:tcPr>
          <w:p>
            <w:pPr>
              <w:pStyle w:val="TableParagraph"/>
              <w:spacing w:before="119"/>
              <w:ind w:left="110"/>
              <w:rPr>
                <w:sz w:val="20"/>
              </w:rPr>
            </w:pPr>
            <w:r>
              <w:rPr>
                <w:sz w:val="20"/>
              </w:rPr>
              <w:t>Có</w:t>
            </w:r>
            <w:r>
              <w:rPr>
                <w:spacing w:val="-3"/>
                <w:sz w:val="20"/>
              </w:rPr>
              <w:t> </w:t>
            </w:r>
            <w:r>
              <w:rPr>
                <w:sz w:val="20"/>
              </w:rPr>
              <w:t>kinh</w:t>
            </w:r>
            <w:r>
              <w:rPr>
                <w:spacing w:val="-3"/>
                <w:sz w:val="20"/>
              </w:rPr>
              <w:t> </w:t>
            </w:r>
            <w:r>
              <w:rPr>
                <w:sz w:val="20"/>
              </w:rPr>
              <w:t>nghiệm</w:t>
            </w:r>
            <w:r>
              <w:rPr>
                <w:spacing w:val="-6"/>
                <w:sz w:val="20"/>
              </w:rPr>
              <w:t> </w:t>
            </w:r>
            <w:r>
              <w:rPr>
                <w:sz w:val="20"/>
              </w:rPr>
              <w:t>về</w:t>
            </w:r>
            <w:r>
              <w:rPr>
                <w:spacing w:val="-3"/>
                <w:sz w:val="20"/>
              </w:rPr>
              <w:t> </w:t>
            </w:r>
            <w:r>
              <w:rPr>
                <w:sz w:val="20"/>
              </w:rPr>
              <w:t>ứng</w:t>
            </w:r>
            <w:r>
              <w:rPr>
                <w:spacing w:val="-8"/>
                <w:sz w:val="20"/>
              </w:rPr>
              <w:t> </w:t>
            </w:r>
            <w:r>
              <w:rPr>
                <w:sz w:val="20"/>
              </w:rPr>
              <w:t>dụng</w:t>
            </w:r>
            <w:r>
              <w:rPr>
                <w:spacing w:val="-3"/>
                <w:sz w:val="20"/>
              </w:rPr>
              <w:t> </w:t>
            </w:r>
            <w:r>
              <w:rPr>
                <w:sz w:val="20"/>
              </w:rPr>
              <w:t>tương</w:t>
            </w:r>
            <w:r>
              <w:rPr>
                <w:spacing w:val="-3"/>
                <w:sz w:val="20"/>
              </w:rPr>
              <w:t> </w:t>
            </w:r>
            <w:r>
              <w:rPr>
                <w:sz w:val="20"/>
              </w:rPr>
              <w:t>tự</w:t>
            </w:r>
            <w:r>
              <w:rPr>
                <w:spacing w:val="-7"/>
                <w:sz w:val="20"/>
              </w:rPr>
              <w:t> </w:t>
            </w:r>
            <w:r>
              <w:rPr>
                <w:sz w:val="20"/>
              </w:rPr>
              <w:t>(Application</w:t>
            </w:r>
            <w:r>
              <w:rPr>
                <w:spacing w:val="-3"/>
                <w:sz w:val="20"/>
              </w:rPr>
              <w:t> </w:t>
            </w:r>
            <w:r>
              <w:rPr>
                <w:sz w:val="20"/>
              </w:rPr>
              <w:t>domain </w:t>
            </w:r>
            <w:r>
              <w:rPr>
                <w:spacing w:val="-2"/>
                <w:sz w:val="20"/>
              </w:rPr>
              <w:t>experience)</w:t>
            </w:r>
          </w:p>
        </w:tc>
        <w:tc>
          <w:tcPr>
            <w:tcW w:w="782" w:type="dxa"/>
          </w:tcPr>
          <w:p>
            <w:pPr>
              <w:pStyle w:val="TableParagraph"/>
              <w:spacing w:before="4"/>
              <w:rPr>
                <w:b/>
                <w:sz w:val="20"/>
              </w:rPr>
            </w:pPr>
          </w:p>
          <w:p>
            <w:pPr>
              <w:pStyle w:val="TableParagraph"/>
              <w:spacing w:before="0"/>
              <w:ind w:right="252"/>
              <w:jc w:val="right"/>
              <w:rPr>
                <w:sz w:val="20"/>
              </w:rPr>
            </w:pPr>
            <w:r>
              <w:rPr>
                <w:spacing w:val="-5"/>
                <w:w w:val="105"/>
                <w:sz w:val="20"/>
              </w:rPr>
              <w:t>0.5</w:t>
            </w:r>
          </w:p>
        </w:tc>
        <w:tc>
          <w:tcPr>
            <w:tcW w:w="806" w:type="dxa"/>
          </w:tcPr>
          <w:p>
            <w:pPr>
              <w:pStyle w:val="TableParagraph"/>
              <w:spacing w:before="4"/>
              <w:rPr>
                <w:b/>
                <w:sz w:val="20"/>
              </w:rPr>
            </w:pPr>
          </w:p>
          <w:p>
            <w:pPr>
              <w:pStyle w:val="TableParagraph"/>
              <w:spacing w:before="0"/>
              <w:ind w:left="167"/>
              <w:rPr>
                <w:sz w:val="20"/>
              </w:rPr>
            </w:pPr>
            <w:r>
              <w:rPr>
                <w:spacing w:val="-10"/>
                <w:sz w:val="20"/>
              </w:rPr>
              <w:t>?</w:t>
            </w:r>
          </w:p>
        </w:tc>
        <w:tc>
          <w:tcPr>
            <w:tcW w:w="864" w:type="dxa"/>
          </w:tcPr>
          <w:p>
            <w:pPr>
              <w:pStyle w:val="TableParagraph"/>
              <w:spacing w:before="4"/>
              <w:rPr>
                <w:b/>
                <w:sz w:val="20"/>
              </w:rPr>
            </w:pPr>
          </w:p>
          <w:p>
            <w:pPr>
              <w:pStyle w:val="TableParagraph"/>
              <w:spacing w:before="0"/>
              <w:ind w:left="163"/>
              <w:rPr>
                <w:sz w:val="20"/>
              </w:rPr>
            </w:pPr>
            <w:r>
              <w:rPr>
                <w:spacing w:val="-10"/>
                <w:sz w:val="20"/>
              </w:rPr>
              <w:t>?</w:t>
            </w:r>
          </w:p>
        </w:tc>
      </w:tr>
      <w:tr>
        <w:trPr>
          <w:trHeight w:val="882" w:hRule="atLeast"/>
        </w:trPr>
        <w:tc>
          <w:tcPr>
            <w:tcW w:w="869" w:type="dxa"/>
          </w:tcPr>
          <w:p>
            <w:pPr>
              <w:pStyle w:val="TableParagraph"/>
              <w:spacing w:before="91"/>
              <w:rPr>
                <w:b/>
                <w:sz w:val="20"/>
              </w:rPr>
            </w:pPr>
          </w:p>
          <w:p>
            <w:pPr>
              <w:pStyle w:val="TableParagraph"/>
              <w:spacing w:before="0"/>
              <w:ind w:left="13"/>
              <w:jc w:val="center"/>
              <w:rPr>
                <w:sz w:val="20"/>
              </w:rPr>
            </w:pPr>
            <w:r>
              <w:rPr>
                <w:spacing w:val="-10"/>
                <w:w w:val="105"/>
                <w:sz w:val="20"/>
              </w:rPr>
              <w:t>3</w:t>
            </w:r>
          </w:p>
        </w:tc>
        <w:tc>
          <w:tcPr>
            <w:tcW w:w="5592" w:type="dxa"/>
          </w:tcPr>
          <w:p>
            <w:pPr>
              <w:pStyle w:val="TableParagraph"/>
              <w:spacing w:before="206"/>
              <w:ind w:left="110"/>
              <w:rPr>
                <w:sz w:val="20"/>
              </w:rPr>
            </w:pPr>
            <w:r>
              <w:rPr>
                <w:sz w:val="20"/>
              </w:rPr>
              <w:t>Có</w:t>
            </w:r>
            <w:r>
              <w:rPr>
                <w:spacing w:val="-4"/>
                <w:sz w:val="20"/>
              </w:rPr>
              <w:t> </w:t>
            </w:r>
            <w:r>
              <w:rPr>
                <w:sz w:val="20"/>
              </w:rPr>
              <w:t>kinh</w:t>
            </w:r>
            <w:r>
              <w:rPr>
                <w:spacing w:val="-4"/>
                <w:sz w:val="20"/>
              </w:rPr>
              <w:t> </w:t>
            </w:r>
            <w:r>
              <w:rPr>
                <w:sz w:val="20"/>
              </w:rPr>
              <w:t>nghiệm</w:t>
            </w:r>
            <w:r>
              <w:rPr>
                <w:spacing w:val="-7"/>
                <w:sz w:val="20"/>
              </w:rPr>
              <w:t> </w:t>
            </w:r>
            <w:r>
              <w:rPr>
                <w:sz w:val="20"/>
              </w:rPr>
              <w:t>về</w:t>
            </w:r>
            <w:r>
              <w:rPr>
                <w:spacing w:val="-4"/>
                <w:sz w:val="20"/>
              </w:rPr>
              <w:t> </w:t>
            </w:r>
            <w:r>
              <w:rPr>
                <w:sz w:val="20"/>
              </w:rPr>
              <w:t>hướng</w:t>
            </w:r>
            <w:r>
              <w:rPr>
                <w:spacing w:val="-4"/>
                <w:sz w:val="20"/>
              </w:rPr>
              <w:t> </w:t>
            </w:r>
            <w:r>
              <w:rPr>
                <w:sz w:val="20"/>
              </w:rPr>
              <w:t>đối tượng</w:t>
            </w:r>
            <w:r>
              <w:rPr>
                <w:spacing w:val="40"/>
                <w:sz w:val="20"/>
              </w:rPr>
              <w:t> </w:t>
            </w:r>
            <w:r>
              <w:rPr>
                <w:sz w:val="20"/>
              </w:rPr>
              <w:t>(Object-oriented </w:t>
            </w:r>
            <w:r>
              <w:rPr>
                <w:spacing w:val="-2"/>
                <w:sz w:val="20"/>
              </w:rPr>
              <w:t>experience)</w:t>
            </w:r>
          </w:p>
        </w:tc>
        <w:tc>
          <w:tcPr>
            <w:tcW w:w="782" w:type="dxa"/>
          </w:tcPr>
          <w:p>
            <w:pPr>
              <w:pStyle w:val="TableParagraph"/>
              <w:spacing w:before="91"/>
              <w:rPr>
                <w:b/>
                <w:sz w:val="20"/>
              </w:rPr>
            </w:pPr>
          </w:p>
          <w:p>
            <w:pPr>
              <w:pStyle w:val="TableParagraph"/>
              <w:spacing w:before="0"/>
              <w:ind w:right="333"/>
              <w:jc w:val="right"/>
              <w:rPr>
                <w:sz w:val="20"/>
              </w:rPr>
            </w:pPr>
            <w:r>
              <w:rPr>
                <w:spacing w:val="-10"/>
                <w:w w:val="105"/>
                <w:sz w:val="20"/>
              </w:rPr>
              <w:t>1</w:t>
            </w:r>
          </w:p>
        </w:tc>
        <w:tc>
          <w:tcPr>
            <w:tcW w:w="806" w:type="dxa"/>
          </w:tcPr>
          <w:p>
            <w:pPr>
              <w:pStyle w:val="TableParagraph"/>
              <w:spacing w:before="91"/>
              <w:rPr>
                <w:b/>
                <w:sz w:val="20"/>
              </w:rPr>
            </w:pPr>
          </w:p>
          <w:p>
            <w:pPr>
              <w:pStyle w:val="TableParagraph"/>
              <w:spacing w:before="0"/>
              <w:ind w:left="167"/>
              <w:rPr>
                <w:sz w:val="20"/>
              </w:rPr>
            </w:pPr>
            <w:r>
              <w:rPr>
                <w:spacing w:val="-10"/>
                <w:sz w:val="20"/>
              </w:rPr>
              <w:t>?</w:t>
            </w:r>
          </w:p>
        </w:tc>
        <w:tc>
          <w:tcPr>
            <w:tcW w:w="864" w:type="dxa"/>
          </w:tcPr>
          <w:p>
            <w:pPr>
              <w:pStyle w:val="TableParagraph"/>
              <w:spacing w:before="91"/>
              <w:rPr>
                <w:b/>
                <w:sz w:val="20"/>
              </w:rPr>
            </w:pPr>
          </w:p>
          <w:p>
            <w:pPr>
              <w:pStyle w:val="TableParagraph"/>
              <w:spacing w:before="0"/>
              <w:ind w:left="163"/>
              <w:rPr>
                <w:sz w:val="20"/>
              </w:rPr>
            </w:pPr>
            <w:r>
              <w:rPr>
                <w:spacing w:val="-10"/>
                <w:sz w:val="20"/>
              </w:rPr>
              <w:t>?</w:t>
            </w:r>
          </w:p>
        </w:tc>
      </w:tr>
      <w:tr>
        <w:trPr>
          <w:trHeight w:val="652" w:hRule="atLeast"/>
        </w:trPr>
        <w:tc>
          <w:tcPr>
            <w:tcW w:w="869" w:type="dxa"/>
          </w:tcPr>
          <w:p>
            <w:pPr>
              <w:pStyle w:val="TableParagraph"/>
              <w:spacing w:before="206"/>
              <w:ind w:left="13"/>
              <w:jc w:val="center"/>
              <w:rPr>
                <w:sz w:val="20"/>
              </w:rPr>
            </w:pPr>
            <w:r>
              <w:rPr>
                <w:spacing w:val="-10"/>
                <w:w w:val="105"/>
                <w:sz w:val="20"/>
              </w:rPr>
              <w:t>4</w:t>
            </w:r>
          </w:p>
        </w:tc>
        <w:tc>
          <w:tcPr>
            <w:tcW w:w="5592" w:type="dxa"/>
          </w:tcPr>
          <w:p>
            <w:pPr>
              <w:pStyle w:val="TableParagraph"/>
              <w:spacing w:before="206"/>
              <w:ind w:left="110"/>
              <w:rPr>
                <w:sz w:val="20"/>
              </w:rPr>
            </w:pPr>
            <w:r>
              <w:rPr>
                <w:sz w:val="20"/>
              </w:rPr>
              <w:t>Có</w:t>
            </w:r>
            <w:r>
              <w:rPr>
                <w:spacing w:val="-6"/>
                <w:sz w:val="20"/>
              </w:rPr>
              <w:t> </w:t>
            </w:r>
            <w:r>
              <w:rPr>
                <w:sz w:val="20"/>
              </w:rPr>
              <w:t>khả</w:t>
            </w:r>
            <w:r>
              <w:rPr>
                <w:spacing w:val="-5"/>
                <w:sz w:val="20"/>
              </w:rPr>
              <w:t> </w:t>
            </w:r>
            <w:r>
              <w:rPr>
                <w:sz w:val="20"/>
              </w:rPr>
              <w:t>năng</w:t>
            </w:r>
            <w:r>
              <w:rPr>
                <w:spacing w:val="-5"/>
                <w:sz w:val="20"/>
              </w:rPr>
              <w:t> </w:t>
            </w:r>
            <w:r>
              <w:rPr>
                <w:sz w:val="20"/>
              </w:rPr>
              <w:t>lãnh</w:t>
            </w:r>
            <w:r>
              <w:rPr>
                <w:spacing w:val="-5"/>
                <w:sz w:val="20"/>
              </w:rPr>
              <w:t> </w:t>
            </w:r>
            <w:r>
              <w:rPr>
                <w:sz w:val="20"/>
              </w:rPr>
              <w:t>đạo</w:t>
            </w:r>
            <w:r>
              <w:rPr>
                <w:spacing w:val="-5"/>
                <w:sz w:val="20"/>
              </w:rPr>
              <w:t> </w:t>
            </w:r>
            <w:r>
              <w:rPr>
                <w:sz w:val="20"/>
              </w:rPr>
              <w:t>Nhóm</w:t>
            </w:r>
            <w:r>
              <w:rPr>
                <w:spacing w:val="2"/>
                <w:sz w:val="20"/>
              </w:rPr>
              <w:t> </w:t>
            </w:r>
            <w:r>
              <w:rPr>
                <w:sz w:val="20"/>
              </w:rPr>
              <w:t>(Lead</w:t>
            </w:r>
            <w:r>
              <w:rPr>
                <w:spacing w:val="-6"/>
                <w:sz w:val="20"/>
              </w:rPr>
              <w:t> </w:t>
            </w:r>
            <w:r>
              <w:rPr>
                <w:sz w:val="20"/>
              </w:rPr>
              <w:t>analyst</w:t>
            </w:r>
            <w:r>
              <w:rPr>
                <w:spacing w:val="-5"/>
                <w:sz w:val="20"/>
              </w:rPr>
              <w:t> </w:t>
            </w:r>
            <w:r>
              <w:rPr>
                <w:spacing w:val="-2"/>
                <w:sz w:val="20"/>
              </w:rPr>
              <w:t>capability)</w:t>
            </w:r>
          </w:p>
        </w:tc>
        <w:tc>
          <w:tcPr>
            <w:tcW w:w="782" w:type="dxa"/>
          </w:tcPr>
          <w:p>
            <w:pPr>
              <w:pStyle w:val="TableParagraph"/>
              <w:spacing w:before="206"/>
              <w:ind w:right="252"/>
              <w:jc w:val="right"/>
              <w:rPr>
                <w:sz w:val="20"/>
              </w:rPr>
            </w:pPr>
            <w:r>
              <w:rPr>
                <w:spacing w:val="-5"/>
                <w:w w:val="105"/>
                <w:sz w:val="20"/>
              </w:rPr>
              <w:t>0.5</w:t>
            </w:r>
          </w:p>
        </w:tc>
        <w:tc>
          <w:tcPr>
            <w:tcW w:w="806" w:type="dxa"/>
          </w:tcPr>
          <w:p>
            <w:pPr>
              <w:pStyle w:val="TableParagraph"/>
              <w:spacing w:before="206"/>
              <w:ind w:left="167"/>
              <w:rPr>
                <w:sz w:val="20"/>
              </w:rPr>
            </w:pPr>
            <w:r>
              <w:rPr>
                <w:spacing w:val="-10"/>
                <w:sz w:val="20"/>
              </w:rPr>
              <w:t>?</w:t>
            </w:r>
          </w:p>
        </w:tc>
        <w:tc>
          <w:tcPr>
            <w:tcW w:w="864" w:type="dxa"/>
          </w:tcPr>
          <w:p>
            <w:pPr>
              <w:pStyle w:val="TableParagraph"/>
              <w:spacing w:before="206"/>
              <w:ind w:left="163"/>
              <w:rPr>
                <w:sz w:val="20"/>
              </w:rPr>
            </w:pPr>
            <w:r>
              <w:rPr>
                <w:spacing w:val="-10"/>
                <w:sz w:val="20"/>
              </w:rPr>
              <w:t>?</w:t>
            </w:r>
          </w:p>
        </w:tc>
      </w:tr>
      <w:tr>
        <w:trPr>
          <w:trHeight w:val="335" w:hRule="atLeast"/>
        </w:trPr>
        <w:tc>
          <w:tcPr>
            <w:tcW w:w="869" w:type="dxa"/>
          </w:tcPr>
          <w:p>
            <w:pPr>
              <w:pStyle w:val="TableParagraph"/>
              <w:spacing w:line="201" w:lineRule="exact" w:before="114"/>
              <w:ind w:left="13"/>
              <w:jc w:val="center"/>
              <w:rPr>
                <w:sz w:val="20"/>
              </w:rPr>
            </w:pPr>
            <w:r>
              <w:rPr>
                <w:spacing w:val="-10"/>
                <w:w w:val="105"/>
                <w:sz w:val="20"/>
              </w:rPr>
              <w:t>5</w:t>
            </w:r>
          </w:p>
        </w:tc>
        <w:tc>
          <w:tcPr>
            <w:tcW w:w="5592" w:type="dxa"/>
          </w:tcPr>
          <w:p>
            <w:pPr>
              <w:pStyle w:val="TableParagraph"/>
              <w:spacing w:before="47"/>
              <w:ind w:left="110"/>
              <w:rPr>
                <w:sz w:val="20"/>
              </w:rPr>
            </w:pPr>
            <w:r>
              <w:rPr>
                <w:sz w:val="20"/>
              </w:rPr>
              <w:t>Tính</w:t>
            </w:r>
            <w:r>
              <w:rPr>
                <w:spacing w:val="-5"/>
                <w:sz w:val="20"/>
              </w:rPr>
              <w:t> </w:t>
            </w:r>
            <w:r>
              <w:rPr>
                <w:sz w:val="20"/>
              </w:rPr>
              <w:t>chất</w:t>
            </w:r>
            <w:r>
              <w:rPr>
                <w:spacing w:val="-5"/>
                <w:sz w:val="20"/>
              </w:rPr>
              <w:t> </w:t>
            </w:r>
            <w:r>
              <w:rPr>
                <w:sz w:val="20"/>
              </w:rPr>
              <w:t>năng</w:t>
            </w:r>
            <w:r>
              <w:rPr>
                <w:spacing w:val="-4"/>
                <w:sz w:val="20"/>
              </w:rPr>
              <w:t> </w:t>
            </w:r>
            <w:r>
              <w:rPr>
                <w:sz w:val="20"/>
              </w:rPr>
              <w:t>động</w:t>
            </w:r>
            <w:r>
              <w:rPr>
                <w:spacing w:val="-4"/>
                <w:sz w:val="20"/>
              </w:rPr>
              <w:t> </w:t>
            </w:r>
            <w:r>
              <w:rPr>
                <w:spacing w:val="-2"/>
                <w:sz w:val="20"/>
              </w:rPr>
              <w:t>(Motivation)</w:t>
            </w:r>
          </w:p>
        </w:tc>
        <w:tc>
          <w:tcPr>
            <w:tcW w:w="782" w:type="dxa"/>
          </w:tcPr>
          <w:p>
            <w:pPr>
              <w:pStyle w:val="TableParagraph"/>
              <w:spacing w:before="47"/>
              <w:ind w:right="333"/>
              <w:jc w:val="right"/>
              <w:rPr>
                <w:sz w:val="20"/>
              </w:rPr>
            </w:pPr>
            <w:r>
              <w:rPr>
                <w:spacing w:val="-10"/>
                <w:w w:val="105"/>
                <w:sz w:val="20"/>
              </w:rPr>
              <w:t>1</w:t>
            </w:r>
          </w:p>
        </w:tc>
        <w:tc>
          <w:tcPr>
            <w:tcW w:w="806" w:type="dxa"/>
          </w:tcPr>
          <w:p>
            <w:pPr>
              <w:pStyle w:val="TableParagraph"/>
              <w:spacing w:before="47"/>
              <w:ind w:left="167"/>
              <w:rPr>
                <w:sz w:val="20"/>
              </w:rPr>
            </w:pPr>
            <w:r>
              <w:rPr>
                <w:spacing w:val="-10"/>
                <w:sz w:val="20"/>
              </w:rPr>
              <w:t>?</w:t>
            </w:r>
          </w:p>
        </w:tc>
        <w:tc>
          <w:tcPr>
            <w:tcW w:w="864" w:type="dxa"/>
          </w:tcPr>
          <w:p>
            <w:pPr>
              <w:pStyle w:val="TableParagraph"/>
              <w:spacing w:before="47"/>
              <w:ind w:left="163"/>
              <w:rPr>
                <w:sz w:val="20"/>
              </w:rPr>
            </w:pPr>
            <w:r>
              <w:rPr>
                <w:spacing w:val="-10"/>
                <w:sz w:val="20"/>
              </w:rPr>
              <w:t>?</w:t>
            </w:r>
          </w:p>
        </w:tc>
      </w:tr>
      <w:tr>
        <w:trPr>
          <w:trHeight w:val="470" w:hRule="atLeast"/>
        </w:trPr>
        <w:tc>
          <w:tcPr>
            <w:tcW w:w="869" w:type="dxa"/>
          </w:tcPr>
          <w:p>
            <w:pPr>
              <w:pStyle w:val="TableParagraph"/>
              <w:spacing w:before="0"/>
              <w:rPr>
                <w:rFonts w:ascii="Times New Roman"/>
                <w:sz w:val="20"/>
              </w:rPr>
            </w:pPr>
          </w:p>
        </w:tc>
        <w:tc>
          <w:tcPr>
            <w:tcW w:w="5592" w:type="dxa"/>
          </w:tcPr>
          <w:p>
            <w:pPr>
              <w:pStyle w:val="TableParagraph"/>
              <w:spacing w:before="110"/>
              <w:ind w:left="110"/>
              <w:rPr>
                <w:b/>
                <w:i/>
                <w:sz w:val="20"/>
              </w:rPr>
            </w:pPr>
            <w:r>
              <w:rPr>
                <w:b/>
                <w:i/>
                <w:sz w:val="20"/>
              </w:rPr>
              <w:t>Đánh</w:t>
            </w:r>
            <w:r>
              <w:rPr>
                <w:b/>
                <w:i/>
                <w:spacing w:val="-5"/>
                <w:sz w:val="20"/>
              </w:rPr>
              <w:t> </w:t>
            </w:r>
            <w:r>
              <w:rPr>
                <w:b/>
                <w:i/>
                <w:sz w:val="20"/>
              </w:rPr>
              <w:t>giá</w:t>
            </w:r>
            <w:r>
              <w:rPr>
                <w:b/>
                <w:i/>
                <w:spacing w:val="-9"/>
                <w:sz w:val="20"/>
              </w:rPr>
              <w:t> </w:t>
            </w:r>
            <w:r>
              <w:rPr>
                <w:b/>
                <w:i/>
                <w:sz w:val="20"/>
              </w:rPr>
              <w:t>chung</w:t>
            </w:r>
            <w:r>
              <w:rPr>
                <w:b/>
                <w:i/>
                <w:spacing w:val="-1"/>
                <w:sz w:val="20"/>
              </w:rPr>
              <w:t> </w:t>
            </w:r>
            <w:r>
              <w:rPr>
                <w:b/>
                <w:i/>
                <w:sz w:val="20"/>
              </w:rPr>
              <w:t>cho</w:t>
            </w:r>
            <w:r>
              <w:rPr>
                <w:b/>
                <w:i/>
                <w:spacing w:val="-1"/>
                <w:sz w:val="20"/>
              </w:rPr>
              <w:t> </w:t>
            </w:r>
            <w:r>
              <w:rPr>
                <w:b/>
                <w:i/>
                <w:sz w:val="20"/>
              </w:rPr>
              <w:t>Dự</w:t>
            </w:r>
            <w:r>
              <w:rPr>
                <w:b/>
                <w:i/>
                <w:spacing w:val="-2"/>
                <w:sz w:val="20"/>
              </w:rPr>
              <w:t> </w:t>
            </w:r>
            <w:r>
              <w:rPr>
                <w:b/>
                <w:i/>
                <w:spacing w:val="-5"/>
                <w:sz w:val="20"/>
              </w:rPr>
              <w:t>án</w:t>
            </w:r>
          </w:p>
        </w:tc>
        <w:tc>
          <w:tcPr>
            <w:tcW w:w="782" w:type="dxa"/>
          </w:tcPr>
          <w:p>
            <w:pPr>
              <w:pStyle w:val="TableParagraph"/>
              <w:spacing w:before="0"/>
              <w:rPr>
                <w:rFonts w:ascii="Times New Roman"/>
                <w:sz w:val="20"/>
              </w:rPr>
            </w:pPr>
          </w:p>
        </w:tc>
        <w:tc>
          <w:tcPr>
            <w:tcW w:w="806" w:type="dxa"/>
          </w:tcPr>
          <w:p>
            <w:pPr>
              <w:pStyle w:val="TableParagraph"/>
              <w:spacing w:before="0"/>
              <w:rPr>
                <w:rFonts w:ascii="Times New Roman"/>
                <w:sz w:val="20"/>
              </w:rPr>
            </w:pPr>
          </w:p>
        </w:tc>
        <w:tc>
          <w:tcPr>
            <w:tcW w:w="864" w:type="dxa"/>
          </w:tcPr>
          <w:p>
            <w:pPr>
              <w:pStyle w:val="TableParagraph"/>
              <w:spacing w:before="0"/>
              <w:rPr>
                <w:rFonts w:ascii="Times New Roman"/>
                <w:sz w:val="20"/>
              </w:rPr>
            </w:pPr>
          </w:p>
        </w:tc>
      </w:tr>
      <w:tr>
        <w:trPr>
          <w:trHeight w:val="522" w:hRule="atLeast"/>
        </w:trPr>
        <w:tc>
          <w:tcPr>
            <w:tcW w:w="869" w:type="dxa"/>
          </w:tcPr>
          <w:p>
            <w:pPr>
              <w:pStyle w:val="TableParagraph"/>
              <w:spacing w:before="143"/>
              <w:ind w:left="13"/>
              <w:jc w:val="center"/>
              <w:rPr>
                <w:sz w:val="20"/>
              </w:rPr>
            </w:pPr>
            <w:r>
              <w:rPr>
                <w:spacing w:val="-10"/>
                <w:w w:val="105"/>
                <w:sz w:val="20"/>
              </w:rPr>
              <w:t>6</w:t>
            </w:r>
          </w:p>
        </w:tc>
        <w:tc>
          <w:tcPr>
            <w:tcW w:w="5592" w:type="dxa"/>
          </w:tcPr>
          <w:p>
            <w:pPr>
              <w:pStyle w:val="TableParagraph"/>
              <w:spacing w:before="143"/>
              <w:ind w:left="110"/>
              <w:rPr>
                <w:sz w:val="20"/>
              </w:rPr>
            </w:pPr>
            <w:r>
              <w:rPr>
                <w:sz w:val="20"/>
              </w:rPr>
              <w:t>Độ</w:t>
            </w:r>
            <w:r>
              <w:rPr>
                <w:spacing w:val="-3"/>
                <w:sz w:val="20"/>
              </w:rPr>
              <w:t> </w:t>
            </w:r>
            <w:r>
              <w:rPr>
                <w:sz w:val="20"/>
              </w:rPr>
              <w:t>ổn</w:t>
            </w:r>
            <w:r>
              <w:rPr>
                <w:spacing w:val="-3"/>
                <w:sz w:val="20"/>
              </w:rPr>
              <w:t> </w:t>
            </w:r>
            <w:r>
              <w:rPr>
                <w:sz w:val="20"/>
              </w:rPr>
              <w:t>định</w:t>
            </w:r>
            <w:r>
              <w:rPr>
                <w:spacing w:val="-2"/>
                <w:sz w:val="20"/>
              </w:rPr>
              <w:t> </w:t>
            </w:r>
            <w:r>
              <w:rPr>
                <w:sz w:val="20"/>
              </w:rPr>
              <w:t>của</w:t>
            </w:r>
            <w:r>
              <w:rPr>
                <w:spacing w:val="-3"/>
                <w:sz w:val="20"/>
              </w:rPr>
              <w:t> </w:t>
            </w:r>
            <w:r>
              <w:rPr>
                <w:sz w:val="20"/>
              </w:rPr>
              <w:t>các</w:t>
            </w:r>
            <w:r>
              <w:rPr>
                <w:spacing w:val="-5"/>
                <w:sz w:val="20"/>
              </w:rPr>
              <w:t> </w:t>
            </w:r>
            <w:r>
              <w:rPr>
                <w:sz w:val="20"/>
              </w:rPr>
              <w:t>yêu</w:t>
            </w:r>
            <w:r>
              <w:rPr>
                <w:spacing w:val="-3"/>
                <w:sz w:val="20"/>
              </w:rPr>
              <w:t> </w:t>
            </w:r>
            <w:r>
              <w:rPr>
                <w:sz w:val="20"/>
              </w:rPr>
              <w:t>cầu</w:t>
            </w:r>
            <w:r>
              <w:rPr>
                <w:spacing w:val="-2"/>
                <w:sz w:val="20"/>
              </w:rPr>
              <w:t> </w:t>
            </w:r>
            <w:r>
              <w:rPr>
                <w:sz w:val="20"/>
              </w:rPr>
              <w:t>(Stable</w:t>
            </w:r>
            <w:r>
              <w:rPr>
                <w:spacing w:val="-7"/>
                <w:sz w:val="20"/>
              </w:rPr>
              <w:t> </w:t>
            </w:r>
            <w:r>
              <w:rPr>
                <w:spacing w:val="-2"/>
                <w:sz w:val="20"/>
              </w:rPr>
              <w:t>requirements)</w:t>
            </w:r>
          </w:p>
        </w:tc>
        <w:tc>
          <w:tcPr>
            <w:tcW w:w="782" w:type="dxa"/>
          </w:tcPr>
          <w:p>
            <w:pPr>
              <w:pStyle w:val="TableParagraph"/>
              <w:spacing w:before="143"/>
              <w:ind w:right="333"/>
              <w:jc w:val="right"/>
              <w:rPr>
                <w:sz w:val="20"/>
              </w:rPr>
            </w:pPr>
            <w:r>
              <w:rPr>
                <w:spacing w:val="-10"/>
                <w:w w:val="105"/>
                <w:sz w:val="20"/>
              </w:rPr>
              <w:t>2</w:t>
            </w:r>
          </w:p>
        </w:tc>
        <w:tc>
          <w:tcPr>
            <w:tcW w:w="806" w:type="dxa"/>
          </w:tcPr>
          <w:p>
            <w:pPr>
              <w:pStyle w:val="TableParagraph"/>
              <w:spacing w:before="143"/>
              <w:ind w:left="167"/>
              <w:rPr>
                <w:sz w:val="20"/>
              </w:rPr>
            </w:pPr>
            <w:r>
              <w:rPr>
                <w:spacing w:val="-10"/>
                <w:sz w:val="20"/>
              </w:rPr>
              <w:t>?</w:t>
            </w:r>
          </w:p>
        </w:tc>
        <w:tc>
          <w:tcPr>
            <w:tcW w:w="864" w:type="dxa"/>
          </w:tcPr>
          <w:p>
            <w:pPr>
              <w:pStyle w:val="TableParagraph"/>
              <w:spacing w:before="143"/>
              <w:ind w:left="163"/>
              <w:rPr>
                <w:sz w:val="20"/>
              </w:rPr>
            </w:pPr>
            <w:r>
              <w:rPr>
                <w:spacing w:val="-10"/>
                <w:sz w:val="20"/>
              </w:rPr>
              <w:t>?</w:t>
            </w:r>
          </w:p>
        </w:tc>
      </w:tr>
      <w:tr>
        <w:trPr>
          <w:trHeight w:val="537" w:hRule="atLeast"/>
        </w:trPr>
        <w:tc>
          <w:tcPr>
            <w:tcW w:w="869" w:type="dxa"/>
          </w:tcPr>
          <w:p>
            <w:pPr>
              <w:pStyle w:val="TableParagraph"/>
              <w:spacing w:before="148"/>
              <w:ind w:left="13"/>
              <w:jc w:val="center"/>
              <w:rPr>
                <w:sz w:val="20"/>
              </w:rPr>
            </w:pPr>
            <w:r>
              <w:rPr>
                <w:spacing w:val="-10"/>
                <w:w w:val="105"/>
                <w:sz w:val="20"/>
              </w:rPr>
              <w:t>7</w:t>
            </w:r>
          </w:p>
        </w:tc>
        <w:tc>
          <w:tcPr>
            <w:tcW w:w="5592" w:type="dxa"/>
          </w:tcPr>
          <w:p>
            <w:pPr>
              <w:pStyle w:val="TableParagraph"/>
              <w:spacing w:before="33"/>
              <w:ind w:left="110" w:right="189"/>
              <w:rPr>
                <w:sz w:val="20"/>
              </w:rPr>
            </w:pPr>
            <w:r>
              <w:rPr>
                <w:sz w:val="20"/>
              </w:rPr>
              <w:t>Sử</w:t>
            </w:r>
            <w:r>
              <w:rPr>
                <w:spacing w:val="-4"/>
                <w:sz w:val="20"/>
              </w:rPr>
              <w:t> </w:t>
            </w:r>
            <w:r>
              <w:rPr>
                <w:sz w:val="20"/>
              </w:rPr>
              <w:t>dụng</w:t>
            </w:r>
            <w:r>
              <w:rPr>
                <w:spacing w:val="-4"/>
                <w:sz w:val="20"/>
              </w:rPr>
              <w:t> </w:t>
            </w:r>
            <w:r>
              <w:rPr>
                <w:sz w:val="20"/>
              </w:rPr>
              <w:t>các</w:t>
            </w:r>
            <w:r>
              <w:rPr>
                <w:spacing w:val="-4"/>
                <w:sz w:val="20"/>
              </w:rPr>
              <w:t> </w:t>
            </w:r>
            <w:r>
              <w:rPr>
                <w:sz w:val="20"/>
              </w:rPr>
              <w:t>nhân</w:t>
            </w:r>
            <w:r>
              <w:rPr>
                <w:spacing w:val="-9"/>
                <w:sz w:val="20"/>
              </w:rPr>
              <w:t> </w:t>
            </w:r>
            <w:r>
              <w:rPr>
                <w:sz w:val="20"/>
              </w:rPr>
              <w:t>viên</w:t>
            </w:r>
            <w:r>
              <w:rPr>
                <w:spacing w:val="-9"/>
                <w:sz w:val="20"/>
              </w:rPr>
              <w:t> </w:t>
            </w:r>
            <w:r>
              <w:rPr>
                <w:sz w:val="20"/>
              </w:rPr>
              <w:t>làm bán</w:t>
            </w:r>
            <w:r>
              <w:rPr>
                <w:spacing w:val="-4"/>
                <w:sz w:val="20"/>
              </w:rPr>
              <w:t> </w:t>
            </w:r>
            <w:r>
              <w:rPr>
                <w:sz w:val="20"/>
              </w:rPr>
              <w:t>thời gian</w:t>
            </w:r>
            <w:r>
              <w:rPr>
                <w:spacing w:val="-4"/>
                <w:sz w:val="20"/>
              </w:rPr>
              <w:t> </w:t>
            </w:r>
            <w:r>
              <w:rPr>
                <w:sz w:val="20"/>
              </w:rPr>
              <w:t>(Part-time </w:t>
            </w:r>
            <w:r>
              <w:rPr>
                <w:spacing w:val="-2"/>
                <w:sz w:val="20"/>
              </w:rPr>
              <w:t>workers)</w:t>
            </w:r>
          </w:p>
        </w:tc>
        <w:tc>
          <w:tcPr>
            <w:tcW w:w="782" w:type="dxa"/>
          </w:tcPr>
          <w:p>
            <w:pPr>
              <w:pStyle w:val="TableParagraph"/>
              <w:spacing w:before="148"/>
              <w:ind w:right="300"/>
              <w:jc w:val="right"/>
              <w:rPr>
                <w:sz w:val="20"/>
              </w:rPr>
            </w:pPr>
            <w:r>
              <w:rPr>
                <w:spacing w:val="-2"/>
                <w:sz w:val="20"/>
              </w:rPr>
              <w:t>-</w:t>
            </w:r>
            <w:r>
              <w:rPr>
                <w:spacing w:val="-12"/>
                <w:sz w:val="20"/>
              </w:rPr>
              <w:t>1</w:t>
            </w:r>
          </w:p>
        </w:tc>
        <w:tc>
          <w:tcPr>
            <w:tcW w:w="806" w:type="dxa"/>
          </w:tcPr>
          <w:p>
            <w:pPr>
              <w:pStyle w:val="TableParagraph"/>
              <w:spacing w:before="148"/>
              <w:ind w:left="167"/>
              <w:rPr>
                <w:sz w:val="20"/>
              </w:rPr>
            </w:pPr>
            <w:r>
              <w:rPr>
                <w:spacing w:val="-10"/>
                <w:sz w:val="20"/>
              </w:rPr>
              <w:t>?</w:t>
            </w:r>
          </w:p>
        </w:tc>
        <w:tc>
          <w:tcPr>
            <w:tcW w:w="864" w:type="dxa"/>
          </w:tcPr>
          <w:p>
            <w:pPr>
              <w:pStyle w:val="TableParagraph"/>
              <w:spacing w:before="148"/>
              <w:ind w:left="163"/>
              <w:rPr>
                <w:sz w:val="20"/>
              </w:rPr>
            </w:pPr>
            <w:r>
              <w:rPr>
                <w:spacing w:val="-10"/>
                <w:sz w:val="20"/>
              </w:rPr>
              <w:t>?</w:t>
            </w:r>
          </w:p>
        </w:tc>
      </w:tr>
      <w:tr>
        <w:trPr>
          <w:trHeight w:val="532" w:hRule="atLeast"/>
        </w:trPr>
        <w:tc>
          <w:tcPr>
            <w:tcW w:w="869" w:type="dxa"/>
          </w:tcPr>
          <w:p>
            <w:pPr>
              <w:pStyle w:val="TableParagraph"/>
              <w:spacing w:before="148"/>
              <w:ind w:left="13"/>
              <w:jc w:val="center"/>
              <w:rPr>
                <w:sz w:val="20"/>
              </w:rPr>
            </w:pPr>
            <w:r>
              <w:rPr>
                <w:spacing w:val="-10"/>
                <w:w w:val="105"/>
                <w:sz w:val="20"/>
              </w:rPr>
              <w:t>8</w:t>
            </w:r>
          </w:p>
        </w:tc>
        <w:tc>
          <w:tcPr>
            <w:tcW w:w="5592" w:type="dxa"/>
          </w:tcPr>
          <w:p>
            <w:pPr>
              <w:pStyle w:val="TableParagraph"/>
              <w:spacing w:before="33"/>
              <w:ind w:left="110"/>
              <w:rPr>
                <w:sz w:val="20"/>
              </w:rPr>
            </w:pPr>
            <w:r>
              <w:rPr>
                <w:sz w:val="20"/>
              </w:rPr>
              <w:t>Dùng</w:t>
            </w:r>
            <w:r>
              <w:rPr>
                <w:spacing w:val="-6"/>
                <w:sz w:val="20"/>
              </w:rPr>
              <w:t> </w:t>
            </w:r>
            <w:r>
              <w:rPr>
                <w:sz w:val="20"/>
              </w:rPr>
              <w:t>ngôn</w:t>
            </w:r>
            <w:r>
              <w:rPr>
                <w:spacing w:val="-6"/>
                <w:sz w:val="20"/>
              </w:rPr>
              <w:t> </w:t>
            </w:r>
            <w:r>
              <w:rPr>
                <w:sz w:val="20"/>
              </w:rPr>
              <w:t>ngữ</w:t>
            </w:r>
            <w:r>
              <w:rPr>
                <w:spacing w:val="-5"/>
                <w:sz w:val="20"/>
              </w:rPr>
              <w:t> </w:t>
            </w:r>
            <w:r>
              <w:rPr>
                <w:sz w:val="20"/>
              </w:rPr>
              <w:t>lập</w:t>
            </w:r>
            <w:r>
              <w:rPr>
                <w:spacing w:val="-6"/>
                <w:sz w:val="20"/>
              </w:rPr>
              <w:t> </w:t>
            </w:r>
            <w:r>
              <w:rPr>
                <w:sz w:val="20"/>
              </w:rPr>
              <w:t>trình</w:t>
            </w:r>
            <w:r>
              <w:rPr>
                <w:spacing w:val="-6"/>
                <w:sz w:val="20"/>
              </w:rPr>
              <w:t> </w:t>
            </w:r>
            <w:r>
              <w:rPr>
                <w:sz w:val="20"/>
              </w:rPr>
              <w:t>loại</w:t>
            </w:r>
            <w:r>
              <w:rPr>
                <w:spacing w:val="-1"/>
                <w:sz w:val="20"/>
              </w:rPr>
              <w:t> </w:t>
            </w:r>
            <w:r>
              <w:rPr>
                <w:sz w:val="20"/>
              </w:rPr>
              <w:t>khó</w:t>
            </w:r>
            <w:r>
              <w:rPr>
                <w:spacing w:val="-10"/>
                <w:sz w:val="20"/>
              </w:rPr>
              <w:t> </w:t>
            </w:r>
            <w:r>
              <w:rPr>
                <w:sz w:val="20"/>
              </w:rPr>
              <w:t>(Difficult</w:t>
            </w:r>
            <w:r>
              <w:rPr>
                <w:spacing w:val="-3"/>
                <w:sz w:val="20"/>
              </w:rPr>
              <w:t> </w:t>
            </w:r>
            <w:r>
              <w:rPr>
                <w:sz w:val="20"/>
              </w:rPr>
              <w:t>programming </w:t>
            </w:r>
            <w:r>
              <w:rPr>
                <w:spacing w:val="-2"/>
                <w:sz w:val="20"/>
              </w:rPr>
              <w:t>language)</w:t>
            </w:r>
          </w:p>
        </w:tc>
        <w:tc>
          <w:tcPr>
            <w:tcW w:w="782" w:type="dxa"/>
          </w:tcPr>
          <w:p>
            <w:pPr>
              <w:pStyle w:val="TableParagraph"/>
              <w:spacing w:before="148"/>
              <w:ind w:right="300"/>
              <w:jc w:val="right"/>
              <w:rPr>
                <w:sz w:val="20"/>
              </w:rPr>
            </w:pPr>
            <w:r>
              <w:rPr>
                <w:spacing w:val="-2"/>
                <w:sz w:val="20"/>
              </w:rPr>
              <w:t>-</w:t>
            </w:r>
            <w:r>
              <w:rPr>
                <w:spacing w:val="-12"/>
                <w:sz w:val="20"/>
              </w:rPr>
              <w:t>1</w:t>
            </w:r>
          </w:p>
        </w:tc>
        <w:tc>
          <w:tcPr>
            <w:tcW w:w="806" w:type="dxa"/>
          </w:tcPr>
          <w:p>
            <w:pPr>
              <w:pStyle w:val="TableParagraph"/>
              <w:spacing w:before="148"/>
              <w:ind w:left="167"/>
              <w:rPr>
                <w:sz w:val="20"/>
              </w:rPr>
            </w:pPr>
            <w:r>
              <w:rPr>
                <w:spacing w:val="-10"/>
                <w:sz w:val="20"/>
              </w:rPr>
              <w:t>?</w:t>
            </w:r>
          </w:p>
        </w:tc>
        <w:tc>
          <w:tcPr>
            <w:tcW w:w="864" w:type="dxa"/>
          </w:tcPr>
          <w:p>
            <w:pPr>
              <w:pStyle w:val="TableParagraph"/>
              <w:spacing w:before="148"/>
              <w:ind w:left="163"/>
              <w:rPr>
                <w:sz w:val="20"/>
              </w:rPr>
            </w:pPr>
            <w:r>
              <w:rPr>
                <w:spacing w:val="-10"/>
                <w:sz w:val="20"/>
              </w:rPr>
              <w:t>?</w:t>
            </w:r>
          </w:p>
        </w:tc>
      </w:tr>
      <w:tr>
        <w:trPr>
          <w:trHeight w:val="393" w:hRule="atLeast"/>
        </w:trPr>
        <w:tc>
          <w:tcPr>
            <w:tcW w:w="869" w:type="dxa"/>
          </w:tcPr>
          <w:p>
            <w:pPr>
              <w:pStyle w:val="TableParagraph"/>
              <w:spacing w:before="110"/>
              <w:ind w:left="13" w:right="1"/>
              <w:jc w:val="center"/>
              <w:rPr>
                <w:b/>
                <w:sz w:val="20"/>
              </w:rPr>
            </w:pPr>
            <w:r>
              <w:rPr>
                <w:b/>
                <w:spacing w:val="-5"/>
                <w:sz w:val="20"/>
              </w:rPr>
              <w:t>II</w:t>
            </w:r>
          </w:p>
        </w:tc>
        <w:tc>
          <w:tcPr>
            <w:tcW w:w="5592" w:type="dxa"/>
          </w:tcPr>
          <w:p>
            <w:pPr>
              <w:pStyle w:val="TableParagraph"/>
              <w:spacing w:before="71"/>
              <w:ind w:left="110"/>
              <w:rPr>
                <w:b/>
                <w:sz w:val="20"/>
              </w:rPr>
            </w:pPr>
            <w:r>
              <w:rPr>
                <w:b/>
                <w:sz w:val="20"/>
              </w:rPr>
              <w:t>Hệ</w:t>
            </w:r>
            <w:r>
              <w:rPr>
                <w:b/>
                <w:spacing w:val="-4"/>
                <w:sz w:val="20"/>
              </w:rPr>
              <w:t> </w:t>
            </w:r>
            <w:r>
              <w:rPr>
                <w:b/>
                <w:sz w:val="20"/>
              </w:rPr>
              <w:t>số</w:t>
            </w:r>
            <w:r>
              <w:rPr>
                <w:b/>
                <w:spacing w:val="-5"/>
                <w:sz w:val="20"/>
              </w:rPr>
              <w:t> </w:t>
            </w:r>
            <w:r>
              <w:rPr>
                <w:b/>
                <w:sz w:val="20"/>
              </w:rPr>
              <w:t>phức</w:t>
            </w:r>
            <w:r>
              <w:rPr>
                <w:b/>
                <w:spacing w:val="-4"/>
                <w:sz w:val="20"/>
              </w:rPr>
              <w:t> </w:t>
            </w:r>
            <w:r>
              <w:rPr>
                <w:b/>
                <w:sz w:val="20"/>
              </w:rPr>
              <w:t>tạp</w:t>
            </w:r>
            <w:r>
              <w:rPr>
                <w:b/>
                <w:spacing w:val="-1"/>
                <w:sz w:val="20"/>
              </w:rPr>
              <w:t> </w:t>
            </w:r>
            <w:r>
              <w:rPr>
                <w:b/>
                <w:sz w:val="20"/>
              </w:rPr>
              <w:t>về</w:t>
            </w:r>
            <w:r>
              <w:rPr>
                <w:b/>
                <w:spacing w:val="-4"/>
                <w:sz w:val="20"/>
              </w:rPr>
              <w:t> </w:t>
            </w:r>
            <w:r>
              <w:rPr>
                <w:b/>
                <w:sz w:val="20"/>
              </w:rPr>
              <w:t>môi</w:t>
            </w:r>
            <w:r>
              <w:rPr>
                <w:b/>
                <w:spacing w:val="-4"/>
                <w:sz w:val="20"/>
              </w:rPr>
              <w:t> </w:t>
            </w:r>
            <w:r>
              <w:rPr>
                <w:b/>
                <w:sz w:val="20"/>
              </w:rPr>
              <w:t>trường</w:t>
            </w:r>
            <w:r>
              <w:rPr>
                <w:b/>
                <w:spacing w:val="-1"/>
                <w:sz w:val="20"/>
              </w:rPr>
              <w:t> </w:t>
            </w:r>
            <w:r>
              <w:rPr>
                <w:b/>
                <w:spacing w:val="-4"/>
                <w:sz w:val="20"/>
              </w:rPr>
              <w:t>(EF)</w:t>
            </w:r>
          </w:p>
        </w:tc>
        <w:tc>
          <w:tcPr>
            <w:tcW w:w="782" w:type="dxa"/>
          </w:tcPr>
          <w:p>
            <w:pPr>
              <w:pStyle w:val="TableParagraph"/>
              <w:spacing w:before="0"/>
              <w:rPr>
                <w:rFonts w:ascii="Times New Roman"/>
                <w:sz w:val="20"/>
              </w:rPr>
            </w:pPr>
          </w:p>
        </w:tc>
        <w:tc>
          <w:tcPr>
            <w:tcW w:w="806" w:type="dxa"/>
          </w:tcPr>
          <w:p>
            <w:pPr>
              <w:pStyle w:val="TableParagraph"/>
              <w:spacing w:before="0"/>
              <w:rPr>
                <w:rFonts w:ascii="Times New Roman"/>
                <w:sz w:val="20"/>
              </w:rPr>
            </w:pPr>
          </w:p>
        </w:tc>
        <w:tc>
          <w:tcPr>
            <w:tcW w:w="864" w:type="dxa"/>
          </w:tcPr>
          <w:p>
            <w:pPr>
              <w:pStyle w:val="TableParagraph"/>
              <w:spacing w:before="71"/>
              <w:ind w:left="163"/>
              <w:rPr>
                <w:b/>
                <w:sz w:val="20"/>
              </w:rPr>
            </w:pPr>
            <w:r>
              <w:rPr>
                <w:b/>
                <w:spacing w:val="-10"/>
                <w:sz w:val="20"/>
              </w:rPr>
              <w:t>?</w:t>
            </w:r>
          </w:p>
        </w:tc>
      </w:tr>
    </w:tbl>
    <w:p>
      <w:pPr>
        <w:spacing w:after="0"/>
        <w:rPr>
          <w:sz w:val="20"/>
        </w:rPr>
        <w:sectPr>
          <w:pgSz w:w="12240" w:h="15840"/>
          <w:pgMar w:header="0" w:footer="791" w:top="1340" w:bottom="980" w:left="1340" w:right="640"/>
        </w:sectPr>
      </w:pPr>
    </w:p>
    <w:p>
      <w:pPr>
        <w:pStyle w:val="ListParagraph"/>
        <w:numPr>
          <w:ilvl w:val="0"/>
          <w:numId w:val="34"/>
        </w:numPr>
        <w:tabs>
          <w:tab w:pos="1074" w:val="left" w:leader="none"/>
        </w:tabs>
        <w:spacing w:line="240" w:lineRule="auto" w:before="71" w:after="0"/>
        <w:ind w:left="1074" w:right="0" w:hanging="360"/>
        <w:jc w:val="left"/>
        <w:rPr>
          <w:sz w:val="22"/>
        </w:rPr>
      </w:pPr>
      <w:r>
        <w:rPr>
          <w:sz w:val="22"/>
        </w:rPr>
        <w:t>Ý</w:t>
      </w:r>
      <w:r>
        <w:rPr>
          <w:spacing w:val="-4"/>
          <w:sz w:val="22"/>
        </w:rPr>
        <w:t> </w:t>
      </w:r>
      <w:r>
        <w:rPr>
          <w:sz w:val="22"/>
        </w:rPr>
        <w:t>nghĩa</w:t>
      </w:r>
      <w:r>
        <w:rPr>
          <w:spacing w:val="2"/>
          <w:sz w:val="22"/>
        </w:rPr>
        <w:t> </w:t>
      </w:r>
      <w:r>
        <w:rPr>
          <w:sz w:val="22"/>
        </w:rPr>
        <w:t>của</w:t>
      </w:r>
      <w:r>
        <w:rPr>
          <w:spacing w:val="-3"/>
          <w:sz w:val="22"/>
        </w:rPr>
        <w:t> </w:t>
      </w:r>
      <w:r>
        <w:rPr>
          <w:sz w:val="22"/>
        </w:rPr>
        <w:t>các</w:t>
      </w:r>
      <w:r>
        <w:rPr>
          <w:spacing w:val="-5"/>
          <w:sz w:val="22"/>
        </w:rPr>
        <w:t> </w:t>
      </w:r>
      <w:r>
        <w:rPr>
          <w:sz w:val="22"/>
        </w:rPr>
        <w:t>hệ</w:t>
      </w:r>
      <w:r>
        <w:rPr>
          <w:spacing w:val="1"/>
          <w:sz w:val="22"/>
        </w:rPr>
        <w:t> </w:t>
      </w:r>
      <w:r>
        <w:rPr>
          <w:sz w:val="22"/>
        </w:rPr>
        <w:t>số</w:t>
      </w:r>
      <w:r>
        <w:rPr>
          <w:spacing w:val="2"/>
          <w:sz w:val="22"/>
        </w:rPr>
        <w:t> </w:t>
      </w:r>
      <w:r>
        <w:rPr>
          <w:sz w:val="22"/>
        </w:rPr>
        <w:t>thành</w:t>
      </w:r>
      <w:r>
        <w:rPr>
          <w:spacing w:val="-3"/>
          <w:sz w:val="22"/>
        </w:rPr>
        <w:t> </w:t>
      </w:r>
      <w:r>
        <w:rPr>
          <w:sz w:val="22"/>
        </w:rPr>
        <w:t>phần</w:t>
      </w:r>
      <w:r>
        <w:rPr>
          <w:spacing w:val="-3"/>
          <w:sz w:val="22"/>
        </w:rPr>
        <w:t> </w:t>
      </w:r>
      <w:r>
        <w:rPr>
          <w:sz w:val="22"/>
        </w:rPr>
        <w:t>như</w:t>
      </w:r>
      <w:r>
        <w:rPr>
          <w:spacing w:val="1"/>
          <w:sz w:val="22"/>
        </w:rPr>
        <w:t> </w:t>
      </w:r>
      <w:r>
        <w:rPr>
          <w:spacing w:val="-4"/>
          <w:sz w:val="22"/>
        </w:rPr>
        <w:t>sau:</w:t>
      </w:r>
    </w:p>
    <w:p>
      <w:pPr>
        <w:pStyle w:val="Heading6"/>
        <w:spacing w:before="240"/>
        <w:ind w:left="10"/>
        <w:jc w:val="center"/>
      </w:pPr>
      <w:r>
        <w:rPr/>
        <w:t>Bảng</w:t>
      </w:r>
      <w:r>
        <w:rPr>
          <w:spacing w:val="-4"/>
        </w:rPr>
        <w:t> </w:t>
      </w:r>
      <w:r>
        <w:rPr/>
        <w:t>4.3b.</w:t>
      </w:r>
      <w:r>
        <w:rPr>
          <w:spacing w:val="-4"/>
        </w:rPr>
        <w:t> </w:t>
      </w:r>
      <w:r>
        <w:rPr/>
        <w:t>Ý</w:t>
      </w:r>
      <w:r>
        <w:rPr>
          <w:spacing w:val="-4"/>
        </w:rPr>
        <w:t> </w:t>
      </w:r>
      <w:r>
        <w:rPr/>
        <w:t>nghĩa</w:t>
      </w:r>
      <w:r>
        <w:rPr>
          <w:spacing w:val="-4"/>
        </w:rPr>
        <w:t> </w:t>
      </w:r>
      <w:r>
        <w:rPr/>
        <w:t>của</w:t>
      </w:r>
      <w:r>
        <w:rPr>
          <w:spacing w:val="-4"/>
        </w:rPr>
        <w:t> </w:t>
      </w:r>
      <w:r>
        <w:rPr/>
        <w:t>các</w:t>
      </w:r>
      <w:r>
        <w:rPr>
          <w:spacing w:val="1"/>
        </w:rPr>
        <w:t> </w:t>
      </w:r>
      <w:r>
        <w:rPr/>
        <w:t>Hệ số</w:t>
      </w:r>
      <w:r>
        <w:rPr>
          <w:spacing w:val="-1"/>
        </w:rPr>
        <w:t> </w:t>
      </w:r>
      <w:r>
        <w:rPr/>
        <w:t>phức</w:t>
      </w:r>
      <w:r>
        <w:rPr>
          <w:spacing w:val="-4"/>
        </w:rPr>
        <w:t> </w:t>
      </w:r>
      <w:r>
        <w:rPr/>
        <w:t>tạp</w:t>
      </w:r>
      <w:r>
        <w:rPr>
          <w:spacing w:val="-1"/>
        </w:rPr>
        <w:t> </w:t>
      </w:r>
      <w:r>
        <w:rPr/>
        <w:t>về</w:t>
      </w:r>
      <w:r>
        <w:rPr>
          <w:spacing w:val="-4"/>
        </w:rPr>
        <w:t> </w:t>
      </w:r>
      <w:r>
        <w:rPr/>
        <w:t>môi</w:t>
      </w:r>
      <w:r>
        <w:rPr>
          <w:spacing w:val="-4"/>
        </w:rPr>
        <w:t> </w:t>
      </w:r>
      <w:r>
        <w:rPr>
          <w:spacing w:val="-2"/>
        </w:rPr>
        <w:t>trường</w:t>
      </w:r>
    </w:p>
    <w:p>
      <w:pPr>
        <w:pStyle w:val="BodyText"/>
        <w:spacing w:before="141"/>
        <w:ind w:left="0"/>
        <w:rPr>
          <w:b/>
          <w:sz w:val="20"/>
        </w:rPr>
      </w:pPr>
    </w:p>
    <w:tbl>
      <w:tblPr>
        <w:tblW w:w="0" w:type="auto"/>
        <w:jc w:val="left"/>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3513"/>
        <w:gridCol w:w="4516"/>
      </w:tblGrid>
      <w:tr>
        <w:trPr>
          <w:trHeight w:val="470" w:hRule="atLeast"/>
        </w:trPr>
        <w:tc>
          <w:tcPr>
            <w:tcW w:w="902" w:type="dxa"/>
          </w:tcPr>
          <w:p>
            <w:pPr>
              <w:pStyle w:val="TableParagraph"/>
              <w:spacing w:before="110"/>
              <w:ind w:left="16" w:right="3"/>
              <w:jc w:val="center"/>
              <w:rPr>
                <w:b/>
                <w:sz w:val="20"/>
              </w:rPr>
            </w:pPr>
            <w:r>
              <w:rPr>
                <w:b/>
                <w:spacing w:val="-5"/>
                <w:sz w:val="20"/>
              </w:rPr>
              <w:t>STT</w:t>
            </w:r>
          </w:p>
        </w:tc>
        <w:tc>
          <w:tcPr>
            <w:tcW w:w="3513" w:type="dxa"/>
          </w:tcPr>
          <w:p>
            <w:pPr>
              <w:pStyle w:val="TableParagraph"/>
              <w:spacing w:before="110"/>
              <w:ind w:left="13"/>
              <w:jc w:val="center"/>
              <w:rPr>
                <w:b/>
                <w:sz w:val="20"/>
              </w:rPr>
            </w:pPr>
            <w:r>
              <w:rPr>
                <w:b/>
                <w:sz w:val="20"/>
              </w:rPr>
              <w:t>Tên</w:t>
            </w:r>
            <w:r>
              <w:rPr>
                <w:b/>
                <w:spacing w:val="-1"/>
                <w:sz w:val="20"/>
              </w:rPr>
              <w:t> </w:t>
            </w:r>
            <w:r>
              <w:rPr>
                <w:b/>
                <w:sz w:val="20"/>
              </w:rPr>
              <w:t>hệ </w:t>
            </w:r>
            <w:r>
              <w:rPr>
                <w:b/>
                <w:spacing w:val="-5"/>
                <w:sz w:val="20"/>
              </w:rPr>
              <w:t>số</w:t>
            </w:r>
          </w:p>
        </w:tc>
        <w:tc>
          <w:tcPr>
            <w:tcW w:w="4516" w:type="dxa"/>
          </w:tcPr>
          <w:p>
            <w:pPr>
              <w:pStyle w:val="TableParagraph"/>
              <w:spacing w:before="110"/>
              <w:ind w:left="18"/>
              <w:jc w:val="center"/>
              <w:rPr>
                <w:b/>
                <w:sz w:val="20"/>
              </w:rPr>
            </w:pPr>
            <w:r>
              <w:rPr>
                <w:b/>
                <w:sz w:val="20"/>
              </w:rPr>
              <w:t>Mô</w:t>
            </w:r>
            <w:r>
              <w:rPr>
                <w:b/>
                <w:spacing w:val="3"/>
                <w:sz w:val="20"/>
              </w:rPr>
              <w:t> </w:t>
            </w:r>
            <w:r>
              <w:rPr>
                <w:b/>
                <w:spacing w:val="-5"/>
                <w:sz w:val="20"/>
              </w:rPr>
              <w:t>tả</w:t>
            </w:r>
          </w:p>
        </w:tc>
      </w:tr>
      <w:tr>
        <w:trPr>
          <w:trHeight w:val="1324" w:hRule="atLeast"/>
        </w:trPr>
        <w:tc>
          <w:tcPr>
            <w:tcW w:w="902" w:type="dxa"/>
          </w:tcPr>
          <w:p>
            <w:pPr>
              <w:pStyle w:val="TableParagraph"/>
              <w:spacing w:before="114"/>
              <w:ind w:left="16"/>
              <w:jc w:val="center"/>
              <w:rPr>
                <w:sz w:val="20"/>
              </w:rPr>
            </w:pPr>
            <w:r>
              <w:rPr>
                <w:spacing w:val="-10"/>
                <w:sz w:val="20"/>
              </w:rPr>
              <w:t>1</w:t>
            </w:r>
          </w:p>
        </w:tc>
        <w:tc>
          <w:tcPr>
            <w:tcW w:w="3513" w:type="dxa"/>
          </w:tcPr>
          <w:p>
            <w:pPr>
              <w:pStyle w:val="TableParagraph"/>
              <w:spacing w:before="114"/>
              <w:ind w:left="110"/>
              <w:rPr>
                <w:sz w:val="20"/>
              </w:rPr>
            </w:pPr>
            <w:r>
              <w:rPr>
                <w:sz w:val="20"/>
              </w:rPr>
              <w:t>Có</w:t>
            </w:r>
            <w:r>
              <w:rPr>
                <w:spacing w:val="-5"/>
                <w:sz w:val="20"/>
              </w:rPr>
              <w:t> </w:t>
            </w:r>
            <w:r>
              <w:rPr>
                <w:sz w:val="20"/>
              </w:rPr>
              <w:t>áp</w:t>
            </w:r>
            <w:r>
              <w:rPr>
                <w:spacing w:val="-5"/>
                <w:sz w:val="20"/>
              </w:rPr>
              <w:t> </w:t>
            </w:r>
            <w:r>
              <w:rPr>
                <w:sz w:val="20"/>
              </w:rPr>
              <w:t>dụng</w:t>
            </w:r>
            <w:r>
              <w:rPr>
                <w:spacing w:val="-5"/>
                <w:sz w:val="20"/>
              </w:rPr>
              <w:t> </w:t>
            </w:r>
            <w:r>
              <w:rPr>
                <w:sz w:val="20"/>
              </w:rPr>
              <w:t>quy</w:t>
            </w:r>
            <w:r>
              <w:rPr>
                <w:spacing w:val="-4"/>
                <w:sz w:val="20"/>
              </w:rPr>
              <w:t> </w:t>
            </w:r>
            <w:r>
              <w:rPr>
                <w:sz w:val="20"/>
              </w:rPr>
              <w:t>trình</w:t>
            </w:r>
            <w:r>
              <w:rPr>
                <w:spacing w:val="-5"/>
                <w:sz w:val="20"/>
              </w:rPr>
              <w:t> </w:t>
            </w:r>
            <w:r>
              <w:rPr>
                <w:sz w:val="20"/>
              </w:rPr>
              <w:t>phát</w:t>
            </w:r>
            <w:r>
              <w:rPr>
                <w:spacing w:val="-6"/>
                <w:sz w:val="20"/>
              </w:rPr>
              <w:t> </w:t>
            </w:r>
            <w:r>
              <w:rPr>
                <w:sz w:val="20"/>
              </w:rPr>
              <w:t>triển</w:t>
            </w:r>
            <w:r>
              <w:rPr>
                <w:spacing w:val="-5"/>
                <w:sz w:val="20"/>
              </w:rPr>
              <w:t> </w:t>
            </w:r>
            <w:r>
              <w:rPr>
                <w:sz w:val="20"/>
              </w:rPr>
              <w:t>theo mẫu RUP và có hiểu biết về RUP</w:t>
            </w:r>
          </w:p>
        </w:tc>
        <w:tc>
          <w:tcPr>
            <w:tcW w:w="4516" w:type="dxa"/>
          </w:tcPr>
          <w:p>
            <w:pPr>
              <w:pStyle w:val="TableParagraph"/>
              <w:spacing w:before="114"/>
              <w:ind w:left="111" w:right="90"/>
              <w:jc w:val="both"/>
              <w:rPr>
                <w:sz w:val="20"/>
              </w:rPr>
            </w:pPr>
            <w:r>
              <w:rPr>
                <w:sz w:val="20"/>
              </w:rPr>
              <w:t>Nhân viên phát triển có hiểu biết hoặc đã từng thực hiện công việc tại các công ty có áp dụng RUP hoặc các quy trình phát triển phần mềm tương đương hay không?</w:t>
            </w:r>
          </w:p>
        </w:tc>
      </w:tr>
      <w:tr>
        <w:trPr>
          <w:trHeight w:val="926" w:hRule="atLeast"/>
        </w:trPr>
        <w:tc>
          <w:tcPr>
            <w:tcW w:w="902" w:type="dxa"/>
          </w:tcPr>
          <w:p>
            <w:pPr>
              <w:pStyle w:val="TableParagraph"/>
              <w:spacing w:before="114"/>
              <w:ind w:left="16"/>
              <w:jc w:val="center"/>
              <w:rPr>
                <w:sz w:val="20"/>
              </w:rPr>
            </w:pPr>
            <w:r>
              <w:rPr>
                <w:spacing w:val="-10"/>
                <w:sz w:val="20"/>
              </w:rPr>
              <w:t>2</w:t>
            </w:r>
          </w:p>
        </w:tc>
        <w:tc>
          <w:tcPr>
            <w:tcW w:w="3513" w:type="dxa"/>
          </w:tcPr>
          <w:p>
            <w:pPr>
              <w:pStyle w:val="TableParagraph"/>
              <w:spacing w:before="114"/>
              <w:ind w:left="110"/>
              <w:rPr>
                <w:sz w:val="20"/>
              </w:rPr>
            </w:pPr>
            <w:r>
              <w:rPr>
                <w:sz w:val="20"/>
              </w:rPr>
              <w:t>Có</w:t>
            </w:r>
            <w:r>
              <w:rPr>
                <w:spacing w:val="-3"/>
                <w:sz w:val="20"/>
              </w:rPr>
              <w:t> </w:t>
            </w:r>
            <w:r>
              <w:rPr>
                <w:sz w:val="20"/>
              </w:rPr>
              <w:t>kinh</w:t>
            </w:r>
            <w:r>
              <w:rPr>
                <w:spacing w:val="-3"/>
                <w:sz w:val="20"/>
              </w:rPr>
              <w:t> </w:t>
            </w:r>
            <w:r>
              <w:rPr>
                <w:sz w:val="20"/>
              </w:rPr>
              <w:t>nghiệm</w:t>
            </w:r>
            <w:r>
              <w:rPr>
                <w:spacing w:val="-6"/>
                <w:sz w:val="20"/>
              </w:rPr>
              <w:t> </w:t>
            </w:r>
            <w:r>
              <w:rPr>
                <w:sz w:val="20"/>
              </w:rPr>
              <w:t>về</w:t>
            </w:r>
            <w:r>
              <w:rPr>
                <w:spacing w:val="-2"/>
                <w:sz w:val="20"/>
              </w:rPr>
              <w:t> </w:t>
            </w:r>
            <w:r>
              <w:rPr>
                <w:sz w:val="20"/>
              </w:rPr>
              <w:t>ứng</w:t>
            </w:r>
            <w:r>
              <w:rPr>
                <w:spacing w:val="-8"/>
                <w:sz w:val="20"/>
              </w:rPr>
              <w:t> </w:t>
            </w:r>
            <w:r>
              <w:rPr>
                <w:sz w:val="20"/>
              </w:rPr>
              <w:t>dụng</w:t>
            </w:r>
            <w:r>
              <w:rPr>
                <w:spacing w:val="-2"/>
                <w:sz w:val="20"/>
              </w:rPr>
              <w:t> </w:t>
            </w:r>
            <w:r>
              <w:rPr>
                <w:spacing w:val="-4"/>
                <w:sz w:val="20"/>
              </w:rPr>
              <w:t>tương</w:t>
            </w:r>
          </w:p>
          <w:p>
            <w:pPr>
              <w:pStyle w:val="TableParagraph"/>
              <w:spacing w:before="1"/>
              <w:ind w:left="110"/>
              <w:rPr>
                <w:sz w:val="20"/>
              </w:rPr>
            </w:pPr>
            <w:r>
              <w:rPr>
                <w:spacing w:val="-5"/>
                <w:sz w:val="20"/>
              </w:rPr>
              <w:t>tự</w:t>
            </w:r>
          </w:p>
        </w:tc>
        <w:tc>
          <w:tcPr>
            <w:tcW w:w="4516" w:type="dxa"/>
          </w:tcPr>
          <w:p>
            <w:pPr>
              <w:pStyle w:val="TableParagraph"/>
              <w:spacing w:before="114"/>
              <w:ind w:left="111" w:right="86"/>
              <w:jc w:val="both"/>
              <w:rPr>
                <w:sz w:val="20"/>
              </w:rPr>
            </w:pPr>
            <w:r>
              <w:rPr>
                <w:sz w:val="20"/>
              </w:rPr>
              <w:t>Nhà phát triển đã từng phát triển những ứng dụng tương tự, sử dụng công nghệ tương tự</w:t>
            </w:r>
            <w:r>
              <w:rPr>
                <w:spacing w:val="40"/>
                <w:sz w:val="20"/>
              </w:rPr>
              <w:t> </w:t>
            </w:r>
            <w:r>
              <w:rPr>
                <w:sz w:val="20"/>
              </w:rPr>
              <w:t>hay chưa?</w:t>
            </w:r>
          </w:p>
        </w:tc>
      </w:tr>
      <w:tr>
        <w:trPr>
          <w:trHeight w:val="1161" w:hRule="atLeast"/>
        </w:trPr>
        <w:tc>
          <w:tcPr>
            <w:tcW w:w="902" w:type="dxa"/>
          </w:tcPr>
          <w:p>
            <w:pPr>
              <w:pStyle w:val="TableParagraph"/>
              <w:spacing w:before="119"/>
              <w:ind w:left="16"/>
              <w:jc w:val="center"/>
              <w:rPr>
                <w:sz w:val="20"/>
              </w:rPr>
            </w:pPr>
            <w:r>
              <w:rPr>
                <w:spacing w:val="-10"/>
                <w:sz w:val="20"/>
              </w:rPr>
              <w:t>3</w:t>
            </w:r>
          </w:p>
        </w:tc>
        <w:tc>
          <w:tcPr>
            <w:tcW w:w="3513" w:type="dxa"/>
          </w:tcPr>
          <w:p>
            <w:pPr>
              <w:pStyle w:val="TableParagraph"/>
              <w:spacing w:before="119"/>
              <w:ind w:left="110"/>
              <w:rPr>
                <w:sz w:val="20"/>
              </w:rPr>
            </w:pPr>
            <w:r>
              <w:rPr>
                <w:sz w:val="20"/>
              </w:rPr>
              <w:t>Có</w:t>
            </w:r>
            <w:r>
              <w:rPr>
                <w:spacing w:val="-4"/>
                <w:sz w:val="20"/>
              </w:rPr>
              <w:t> </w:t>
            </w:r>
            <w:r>
              <w:rPr>
                <w:sz w:val="20"/>
              </w:rPr>
              <w:t>kinh</w:t>
            </w:r>
            <w:r>
              <w:rPr>
                <w:spacing w:val="-4"/>
                <w:sz w:val="20"/>
              </w:rPr>
              <w:t> </w:t>
            </w:r>
            <w:r>
              <w:rPr>
                <w:sz w:val="20"/>
              </w:rPr>
              <w:t>nghiệm</w:t>
            </w:r>
            <w:r>
              <w:rPr>
                <w:spacing w:val="-7"/>
                <w:sz w:val="20"/>
              </w:rPr>
              <w:t> </w:t>
            </w:r>
            <w:r>
              <w:rPr>
                <w:sz w:val="20"/>
              </w:rPr>
              <w:t>về</w:t>
            </w:r>
            <w:r>
              <w:rPr>
                <w:spacing w:val="-4"/>
                <w:sz w:val="20"/>
              </w:rPr>
              <w:t> </w:t>
            </w:r>
            <w:r>
              <w:rPr>
                <w:sz w:val="20"/>
              </w:rPr>
              <w:t>hướng</w:t>
            </w:r>
            <w:r>
              <w:rPr>
                <w:spacing w:val="-4"/>
                <w:sz w:val="20"/>
              </w:rPr>
              <w:t> </w:t>
            </w:r>
            <w:r>
              <w:rPr>
                <w:sz w:val="20"/>
              </w:rPr>
              <w:t>đối</w:t>
            </w:r>
            <w:r>
              <w:rPr>
                <w:spacing w:val="1"/>
                <w:sz w:val="20"/>
              </w:rPr>
              <w:t> </w:t>
            </w:r>
            <w:r>
              <w:rPr>
                <w:spacing w:val="-4"/>
                <w:sz w:val="20"/>
              </w:rPr>
              <w:t>tượng</w:t>
            </w:r>
          </w:p>
        </w:tc>
        <w:tc>
          <w:tcPr>
            <w:tcW w:w="4516" w:type="dxa"/>
          </w:tcPr>
          <w:p>
            <w:pPr>
              <w:pStyle w:val="TableParagraph"/>
              <w:spacing w:line="237" w:lineRule="auto" w:before="121"/>
              <w:ind w:left="111" w:right="90"/>
              <w:jc w:val="both"/>
              <w:rPr>
                <w:sz w:val="20"/>
              </w:rPr>
            </w:pPr>
            <w:r>
              <w:rPr>
                <w:sz w:val="20"/>
              </w:rPr>
              <w:t>Nhà phát triển có hiểu biết</w:t>
            </w:r>
            <w:r>
              <w:rPr>
                <w:spacing w:val="-4"/>
                <w:sz w:val="20"/>
              </w:rPr>
              <w:t> </w:t>
            </w:r>
            <w:r>
              <w:rPr>
                <w:sz w:val="20"/>
              </w:rPr>
              <w:t>về công nghệ hướng đối tượng hay không? Hoặc có sử dụng thành thạo các công cụ phát triển hướng đối tượng hay không?</w:t>
            </w:r>
          </w:p>
        </w:tc>
      </w:tr>
      <w:tr>
        <w:trPr>
          <w:trHeight w:val="1391" w:hRule="atLeast"/>
        </w:trPr>
        <w:tc>
          <w:tcPr>
            <w:tcW w:w="902" w:type="dxa"/>
          </w:tcPr>
          <w:p>
            <w:pPr>
              <w:pStyle w:val="TableParagraph"/>
              <w:spacing w:before="114"/>
              <w:ind w:left="16"/>
              <w:jc w:val="center"/>
              <w:rPr>
                <w:sz w:val="20"/>
              </w:rPr>
            </w:pPr>
            <w:r>
              <w:rPr>
                <w:spacing w:val="-10"/>
                <w:sz w:val="20"/>
              </w:rPr>
              <w:t>4</w:t>
            </w:r>
          </w:p>
        </w:tc>
        <w:tc>
          <w:tcPr>
            <w:tcW w:w="3513" w:type="dxa"/>
          </w:tcPr>
          <w:p>
            <w:pPr>
              <w:pStyle w:val="TableParagraph"/>
              <w:spacing w:before="114"/>
              <w:ind w:left="110"/>
              <w:rPr>
                <w:sz w:val="20"/>
              </w:rPr>
            </w:pPr>
            <w:r>
              <w:rPr>
                <w:sz w:val="20"/>
              </w:rPr>
              <w:t>Có</w:t>
            </w:r>
            <w:r>
              <w:rPr>
                <w:spacing w:val="-4"/>
                <w:sz w:val="20"/>
              </w:rPr>
              <w:t> </w:t>
            </w:r>
            <w:r>
              <w:rPr>
                <w:sz w:val="20"/>
              </w:rPr>
              <w:t>khả</w:t>
            </w:r>
            <w:r>
              <w:rPr>
                <w:spacing w:val="-3"/>
                <w:sz w:val="20"/>
              </w:rPr>
              <w:t> </w:t>
            </w:r>
            <w:r>
              <w:rPr>
                <w:sz w:val="20"/>
              </w:rPr>
              <w:t>năng</w:t>
            </w:r>
            <w:r>
              <w:rPr>
                <w:spacing w:val="-3"/>
                <w:sz w:val="20"/>
              </w:rPr>
              <w:t> </w:t>
            </w:r>
            <w:r>
              <w:rPr>
                <w:sz w:val="20"/>
              </w:rPr>
              <w:t>lãnh</w:t>
            </w:r>
            <w:r>
              <w:rPr>
                <w:spacing w:val="-3"/>
                <w:sz w:val="20"/>
              </w:rPr>
              <w:t> </w:t>
            </w:r>
            <w:r>
              <w:rPr>
                <w:sz w:val="20"/>
              </w:rPr>
              <w:t>đạo</w:t>
            </w:r>
            <w:r>
              <w:rPr>
                <w:spacing w:val="-3"/>
                <w:sz w:val="20"/>
              </w:rPr>
              <w:t> </w:t>
            </w:r>
            <w:r>
              <w:rPr>
                <w:spacing w:val="-4"/>
                <w:sz w:val="20"/>
              </w:rPr>
              <w:t>nhóm</w:t>
            </w:r>
          </w:p>
        </w:tc>
        <w:tc>
          <w:tcPr>
            <w:tcW w:w="4516" w:type="dxa"/>
          </w:tcPr>
          <w:p>
            <w:pPr>
              <w:pStyle w:val="TableParagraph"/>
              <w:spacing w:before="114"/>
              <w:ind w:left="111" w:right="85"/>
              <w:jc w:val="both"/>
              <w:rPr>
                <w:sz w:val="20"/>
              </w:rPr>
            </w:pPr>
            <w:r>
              <w:rPr>
                <w:sz w:val="20"/>
              </w:rPr>
              <w:t>Người đứng đầu của nhóm phát triển có khả năng tổ chức, quản lý và triển khai nhiệm vụ trong nhóm phát triển tốt hay không? Người đứng đầu nhóm phát triển có kinh nghiệm lãnh đạo nhóm trong nhiều dự án hay chưa?</w:t>
            </w:r>
          </w:p>
        </w:tc>
      </w:tr>
      <w:tr>
        <w:trPr>
          <w:trHeight w:val="700" w:hRule="atLeast"/>
        </w:trPr>
        <w:tc>
          <w:tcPr>
            <w:tcW w:w="902" w:type="dxa"/>
          </w:tcPr>
          <w:p>
            <w:pPr>
              <w:pStyle w:val="TableParagraph"/>
              <w:spacing w:before="114"/>
              <w:ind w:left="16"/>
              <w:jc w:val="center"/>
              <w:rPr>
                <w:sz w:val="20"/>
              </w:rPr>
            </w:pPr>
            <w:r>
              <w:rPr>
                <w:spacing w:val="-10"/>
                <w:sz w:val="20"/>
              </w:rPr>
              <w:t>5</w:t>
            </w:r>
          </w:p>
        </w:tc>
        <w:tc>
          <w:tcPr>
            <w:tcW w:w="3513" w:type="dxa"/>
          </w:tcPr>
          <w:p>
            <w:pPr>
              <w:pStyle w:val="TableParagraph"/>
              <w:spacing w:before="114"/>
              <w:ind w:left="110"/>
              <w:rPr>
                <w:sz w:val="20"/>
              </w:rPr>
            </w:pPr>
            <w:r>
              <w:rPr>
                <w:sz w:val="20"/>
              </w:rPr>
              <w:t>Tính</w:t>
            </w:r>
            <w:r>
              <w:rPr>
                <w:spacing w:val="-4"/>
                <w:sz w:val="20"/>
              </w:rPr>
              <w:t> </w:t>
            </w:r>
            <w:r>
              <w:rPr>
                <w:sz w:val="20"/>
              </w:rPr>
              <w:t>chất</w:t>
            </w:r>
            <w:r>
              <w:rPr>
                <w:spacing w:val="-5"/>
                <w:sz w:val="20"/>
              </w:rPr>
              <w:t> </w:t>
            </w:r>
            <w:r>
              <w:rPr>
                <w:sz w:val="20"/>
              </w:rPr>
              <w:t>năng</w:t>
            </w:r>
            <w:r>
              <w:rPr>
                <w:spacing w:val="-3"/>
                <w:sz w:val="20"/>
              </w:rPr>
              <w:t> </w:t>
            </w:r>
            <w:r>
              <w:rPr>
                <w:spacing w:val="-4"/>
                <w:sz w:val="20"/>
              </w:rPr>
              <w:t>động</w:t>
            </w:r>
          </w:p>
        </w:tc>
        <w:tc>
          <w:tcPr>
            <w:tcW w:w="4516" w:type="dxa"/>
          </w:tcPr>
          <w:p>
            <w:pPr>
              <w:pStyle w:val="TableParagraph"/>
              <w:spacing w:before="114"/>
              <w:ind w:left="111"/>
              <w:rPr>
                <w:sz w:val="20"/>
              </w:rPr>
            </w:pPr>
            <w:r>
              <w:rPr>
                <w:sz w:val="20"/>
              </w:rPr>
              <w:t>Tốc độ</w:t>
            </w:r>
            <w:r>
              <w:rPr>
                <w:spacing w:val="-3"/>
                <w:sz w:val="20"/>
              </w:rPr>
              <w:t> </w:t>
            </w:r>
            <w:r>
              <w:rPr>
                <w:sz w:val="20"/>
              </w:rPr>
              <w:t>giải quyết</w:t>
            </w:r>
            <w:r>
              <w:rPr>
                <w:spacing w:val="-4"/>
                <w:sz w:val="20"/>
              </w:rPr>
              <w:t> </w:t>
            </w:r>
            <w:r>
              <w:rPr>
                <w:sz w:val="20"/>
              </w:rPr>
              <w:t>vấn</w:t>
            </w:r>
            <w:r>
              <w:rPr>
                <w:spacing w:val="-3"/>
                <w:sz w:val="20"/>
              </w:rPr>
              <w:t> </w:t>
            </w:r>
            <w:r>
              <w:rPr>
                <w:sz w:val="20"/>
              </w:rPr>
              <w:t>đề từ</w:t>
            </w:r>
            <w:r>
              <w:rPr>
                <w:spacing w:val="-7"/>
                <w:sz w:val="20"/>
              </w:rPr>
              <w:t> </w:t>
            </w:r>
            <w:r>
              <w:rPr>
                <w:sz w:val="20"/>
              </w:rPr>
              <w:t>lúc</w:t>
            </w:r>
            <w:r>
              <w:rPr>
                <w:spacing w:val="-2"/>
                <w:sz w:val="20"/>
              </w:rPr>
              <w:t> </w:t>
            </w:r>
            <w:r>
              <w:rPr>
                <w:sz w:val="20"/>
              </w:rPr>
              <w:t>tiếp cận bài toán cần giải quyết là nhanh hay chậm?</w:t>
            </w:r>
          </w:p>
        </w:tc>
      </w:tr>
      <w:tr>
        <w:trPr>
          <w:trHeight w:val="1161" w:hRule="atLeast"/>
        </w:trPr>
        <w:tc>
          <w:tcPr>
            <w:tcW w:w="902" w:type="dxa"/>
          </w:tcPr>
          <w:p>
            <w:pPr>
              <w:pStyle w:val="TableParagraph"/>
              <w:spacing w:before="114"/>
              <w:ind w:left="16"/>
              <w:jc w:val="center"/>
              <w:rPr>
                <w:sz w:val="20"/>
              </w:rPr>
            </w:pPr>
            <w:r>
              <w:rPr>
                <w:spacing w:val="-10"/>
                <w:sz w:val="20"/>
              </w:rPr>
              <w:t>6</w:t>
            </w:r>
          </w:p>
        </w:tc>
        <w:tc>
          <w:tcPr>
            <w:tcW w:w="3513" w:type="dxa"/>
          </w:tcPr>
          <w:p>
            <w:pPr>
              <w:pStyle w:val="TableParagraph"/>
              <w:spacing w:before="114"/>
              <w:ind w:left="110"/>
              <w:rPr>
                <w:sz w:val="20"/>
              </w:rPr>
            </w:pPr>
            <w:r>
              <w:rPr>
                <w:sz w:val="20"/>
              </w:rPr>
              <w:t>Độ</w:t>
            </w:r>
            <w:r>
              <w:rPr>
                <w:spacing w:val="-3"/>
                <w:sz w:val="20"/>
              </w:rPr>
              <w:t> </w:t>
            </w:r>
            <w:r>
              <w:rPr>
                <w:sz w:val="20"/>
              </w:rPr>
              <w:t>ổn</w:t>
            </w:r>
            <w:r>
              <w:rPr>
                <w:spacing w:val="-2"/>
                <w:sz w:val="20"/>
              </w:rPr>
              <w:t> </w:t>
            </w:r>
            <w:r>
              <w:rPr>
                <w:sz w:val="20"/>
              </w:rPr>
              <w:t>định</w:t>
            </w:r>
            <w:r>
              <w:rPr>
                <w:spacing w:val="-2"/>
                <w:sz w:val="20"/>
              </w:rPr>
              <w:t> </w:t>
            </w:r>
            <w:r>
              <w:rPr>
                <w:sz w:val="20"/>
              </w:rPr>
              <w:t>của</w:t>
            </w:r>
            <w:r>
              <w:rPr>
                <w:spacing w:val="-2"/>
                <w:sz w:val="20"/>
              </w:rPr>
              <w:t> </w:t>
            </w:r>
            <w:r>
              <w:rPr>
                <w:sz w:val="20"/>
              </w:rPr>
              <w:t>các</w:t>
            </w:r>
            <w:r>
              <w:rPr>
                <w:spacing w:val="-5"/>
                <w:sz w:val="20"/>
              </w:rPr>
              <w:t> </w:t>
            </w:r>
            <w:r>
              <w:rPr>
                <w:sz w:val="20"/>
              </w:rPr>
              <w:t>yêu</w:t>
            </w:r>
            <w:r>
              <w:rPr>
                <w:spacing w:val="-2"/>
                <w:sz w:val="20"/>
              </w:rPr>
              <w:t> </w:t>
            </w:r>
            <w:r>
              <w:rPr>
                <w:spacing w:val="-5"/>
                <w:sz w:val="20"/>
              </w:rPr>
              <w:t>cầu</w:t>
            </w:r>
          </w:p>
        </w:tc>
        <w:tc>
          <w:tcPr>
            <w:tcW w:w="4516" w:type="dxa"/>
          </w:tcPr>
          <w:p>
            <w:pPr>
              <w:pStyle w:val="TableParagraph"/>
              <w:spacing w:before="114"/>
              <w:ind w:left="111" w:right="90"/>
              <w:jc w:val="both"/>
              <w:rPr>
                <w:sz w:val="20"/>
              </w:rPr>
            </w:pPr>
            <w:r>
              <w:rPr>
                <w:sz w:val="20"/>
              </w:rPr>
              <w:t>Việc xác định yêu cầu phần mềm có thuận lợi hay không? Các yêu cầu là rõ ràng hay bất định? Có thường xuyên phải chỉnh sửa lại tài liệu đặc tả yêu cầu phần mềm hay không?</w:t>
            </w:r>
          </w:p>
        </w:tc>
      </w:tr>
      <w:tr>
        <w:trPr>
          <w:trHeight w:val="695" w:hRule="atLeast"/>
        </w:trPr>
        <w:tc>
          <w:tcPr>
            <w:tcW w:w="902" w:type="dxa"/>
          </w:tcPr>
          <w:p>
            <w:pPr>
              <w:pStyle w:val="TableParagraph"/>
              <w:spacing w:before="114"/>
              <w:ind w:left="16"/>
              <w:jc w:val="center"/>
              <w:rPr>
                <w:sz w:val="20"/>
              </w:rPr>
            </w:pPr>
            <w:r>
              <w:rPr>
                <w:spacing w:val="-10"/>
                <w:sz w:val="20"/>
              </w:rPr>
              <w:t>7</w:t>
            </w:r>
          </w:p>
        </w:tc>
        <w:tc>
          <w:tcPr>
            <w:tcW w:w="3513" w:type="dxa"/>
          </w:tcPr>
          <w:p>
            <w:pPr>
              <w:pStyle w:val="TableParagraph"/>
              <w:spacing w:before="114"/>
              <w:ind w:left="110"/>
              <w:rPr>
                <w:sz w:val="20"/>
              </w:rPr>
            </w:pPr>
            <w:r>
              <w:rPr>
                <w:sz w:val="20"/>
              </w:rPr>
              <w:t>Sử</w:t>
            </w:r>
            <w:r>
              <w:rPr>
                <w:spacing w:val="-2"/>
                <w:sz w:val="20"/>
              </w:rPr>
              <w:t> </w:t>
            </w:r>
            <w:r>
              <w:rPr>
                <w:sz w:val="20"/>
              </w:rPr>
              <w:t>dụng</w:t>
            </w:r>
            <w:r>
              <w:rPr>
                <w:spacing w:val="-3"/>
                <w:sz w:val="20"/>
              </w:rPr>
              <w:t> </w:t>
            </w:r>
            <w:r>
              <w:rPr>
                <w:sz w:val="20"/>
              </w:rPr>
              <w:t>nhân</w:t>
            </w:r>
            <w:r>
              <w:rPr>
                <w:spacing w:val="-8"/>
                <w:sz w:val="20"/>
              </w:rPr>
              <w:t> </w:t>
            </w:r>
            <w:r>
              <w:rPr>
                <w:sz w:val="20"/>
              </w:rPr>
              <w:t>viên</w:t>
            </w:r>
            <w:r>
              <w:rPr>
                <w:spacing w:val="-7"/>
                <w:sz w:val="20"/>
              </w:rPr>
              <w:t> </w:t>
            </w:r>
            <w:r>
              <w:rPr>
                <w:sz w:val="20"/>
              </w:rPr>
              <w:t>làm</w:t>
            </w:r>
            <w:r>
              <w:rPr>
                <w:spacing w:val="-1"/>
                <w:sz w:val="20"/>
              </w:rPr>
              <w:t> </w:t>
            </w:r>
            <w:r>
              <w:rPr>
                <w:sz w:val="20"/>
              </w:rPr>
              <w:t>bán</w:t>
            </w:r>
            <w:r>
              <w:rPr>
                <w:spacing w:val="-3"/>
                <w:sz w:val="20"/>
              </w:rPr>
              <w:t> </w:t>
            </w:r>
            <w:r>
              <w:rPr>
                <w:sz w:val="20"/>
              </w:rPr>
              <w:t>thời</w:t>
            </w:r>
            <w:r>
              <w:rPr>
                <w:spacing w:val="-2"/>
                <w:sz w:val="20"/>
              </w:rPr>
              <w:t> </w:t>
            </w:r>
            <w:r>
              <w:rPr>
                <w:spacing w:val="-4"/>
                <w:sz w:val="20"/>
              </w:rPr>
              <w:t>gian</w:t>
            </w:r>
          </w:p>
        </w:tc>
        <w:tc>
          <w:tcPr>
            <w:tcW w:w="4516" w:type="dxa"/>
          </w:tcPr>
          <w:p>
            <w:pPr>
              <w:pStyle w:val="TableParagraph"/>
              <w:spacing w:before="114"/>
              <w:ind w:left="111"/>
              <w:rPr>
                <w:sz w:val="20"/>
              </w:rPr>
            </w:pPr>
            <w:r>
              <w:rPr>
                <w:sz w:val="20"/>
              </w:rPr>
              <w:t>Nhóm phát triển có sử dụng nhân viên làm bán thời gian hoặc kiêm nhiệm hay không?</w:t>
            </w:r>
          </w:p>
        </w:tc>
      </w:tr>
      <w:tr>
        <w:trPr>
          <w:trHeight w:val="1391" w:hRule="atLeast"/>
        </w:trPr>
        <w:tc>
          <w:tcPr>
            <w:tcW w:w="902" w:type="dxa"/>
          </w:tcPr>
          <w:p>
            <w:pPr>
              <w:pStyle w:val="TableParagraph"/>
              <w:spacing w:before="119"/>
              <w:ind w:left="16"/>
              <w:jc w:val="center"/>
              <w:rPr>
                <w:sz w:val="20"/>
              </w:rPr>
            </w:pPr>
            <w:r>
              <w:rPr>
                <w:spacing w:val="-10"/>
                <w:sz w:val="20"/>
              </w:rPr>
              <w:t>8</w:t>
            </w:r>
          </w:p>
        </w:tc>
        <w:tc>
          <w:tcPr>
            <w:tcW w:w="3513" w:type="dxa"/>
          </w:tcPr>
          <w:p>
            <w:pPr>
              <w:pStyle w:val="TableParagraph"/>
              <w:spacing w:before="119"/>
              <w:ind w:left="110"/>
              <w:rPr>
                <w:sz w:val="20"/>
              </w:rPr>
            </w:pPr>
            <w:r>
              <w:rPr>
                <w:sz w:val="20"/>
              </w:rPr>
              <w:t>Dùng</w:t>
            </w:r>
            <w:r>
              <w:rPr>
                <w:spacing w:val="-5"/>
                <w:sz w:val="20"/>
              </w:rPr>
              <w:t> </w:t>
            </w:r>
            <w:r>
              <w:rPr>
                <w:sz w:val="20"/>
              </w:rPr>
              <w:t>ngôn</w:t>
            </w:r>
            <w:r>
              <w:rPr>
                <w:spacing w:val="-4"/>
                <w:sz w:val="20"/>
              </w:rPr>
              <w:t> </w:t>
            </w:r>
            <w:r>
              <w:rPr>
                <w:sz w:val="20"/>
              </w:rPr>
              <w:t>ngữ</w:t>
            </w:r>
            <w:r>
              <w:rPr>
                <w:spacing w:val="-4"/>
                <w:sz w:val="20"/>
              </w:rPr>
              <w:t> </w:t>
            </w:r>
            <w:r>
              <w:rPr>
                <w:sz w:val="20"/>
              </w:rPr>
              <w:t>lập</w:t>
            </w:r>
            <w:r>
              <w:rPr>
                <w:spacing w:val="-4"/>
                <w:sz w:val="20"/>
              </w:rPr>
              <w:t> </w:t>
            </w:r>
            <w:r>
              <w:rPr>
                <w:sz w:val="20"/>
              </w:rPr>
              <w:t>trình</w:t>
            </w:r>
            <w:r>
              <w:rPr>
                <w:spacing w:val="-5"/>
                <w:sz w:val="20"/>
              </w:rPr>
              <w:t> </w:t>
            </w:r>
            <w:r>
              <w:rPr>
                <w:sz w:val="20"/>
              </w:rPr>
              <w:t>loại</w:t>
            </w:r>
            <w:r>
              <w:rPr>
                <w:spacing w:val="1"/>
                <w:sz w:val="20"/>
              </w:rPr>
              <w:t> </w:t>
            </w:r>
            <w:r>
              <w:rPr>
                <w:spacing w:val="-5"/>
                <w:sz w:val="20"/>
              </w:rPr>
              <w:t>khó</w:t>
            </w:r>
          </w:p>
        </w:tc>
        <w:tc>
          <w:tcPr>
            <w:tcW w:w="4516" w:type="dxa"/>
          </w:tcPr>
          <w:p>
            <w:pPr>
              <w:pStyle w:val="TableParagraph"/>
              <w:spacing w:before="119"/>
              <w:ind w:left="111" w:right="90"/>
              <w:jc w:val="both"/>
              <w:rPr>
                <w:sz w:val="20"/>
              </w:rPr>
            </w:pPr>
            <w:r>
              <w:rPr>
                <w:sz w:val="20"/>
              </w:rPr>
              <w:t>Nhóm phát triển sử dụng công cụ phát triển đã quen thuộc hay hoàn toàn mới. Nhóm phát</w:t>
            </w:r>
            <w:r>
              <w:rPr>
                <w:spacing w:val="-1"/>
                <w:sz w:val="20"/>
              </w:rPr>
              <w:t> </w:t>
            </w:r>
            <w:r>
              <w:rPr>
                <w:sz w:val="20"/>
              </w:rPr>
              <w:t>triển có cần phải tham gia các khóa học bổ sung để nâng cao kỹ năng sử dụng công cụ phát triển hay không?</w:t>
            </w:r>
          </w:p>
        </w:tc>
      </w:tr>
    </w:tbl>
    <w:p>
      <w:pPr>
        <w:pStyle w:val="BodyText"/>
        <w:spacing w:before="239"/>
        <w:ind w:left="0"/>
        <w:rPr>
          <w:b/>
        </w:rPr>
      </w:pPr>
    </w:p>
    <w:p>
      <w:pPr>
        <w:pStyle w:val="Heading7"/>
        <w:ind w:right="1121"/>
        <w:jc w:val="both"/>
      </w:pPr>
      <w:r>
        <w:rPr>
          <w:i/>
        </w:rPr>
        <w:t>Tất cả các Hệ số tác động môi trường và nhóm làm việc, ngoại trừ Hệ số 7</w:t>
      </w:r>
      <w:r>
        <w:rPr>
          <w:spacing w:val="40"/>
        </w:rPr>
        <w:t> </w:t>
      </w:r>
      <w:r>
        <w:rPr/>
        <w:t>và 8, sẽ làm giảm nỗ lực (thời gian) của dự án. Nghĩa là, nếu các Hệ số từ 1 đến 6 càng lớn, nỗ lực (thời gian) của dự án càng ngắn, nhưng điều này sẽ ngược lại đối với Hệ số 7 và 8.</w:t>
      </w:r>
    </w:p>
    <w:p>
      <w:pPr>
        <w:spacing w:after="0"/>
        <w:jc w:val="both"/>
        <w:sectPr>
          <w:pgSz w:w="12240" w:h="15840"/>
          <w:pgMar w:header="0" w:footer="791" w:top="1340" w:bottom="980" w:left="1340" w:right="640"/>
        </w:sectPr>
      </w:pPr>
    </w:p>
    <w:p>
      <w:pPr>
        <w:pStyle w:val="ListParagraph"/>
        <w:numPr>
          <w:ilvl w:val="1"/>
          <w:numId w:val="34"/>
        </w:numPr>
        <w:tabs>
          <w:tab w:pos="1439" w:val="left" w:leader="none"/>
        </w:tabs>
        <w:spacing w:line="240" w:lineRule="auto" w:before="71" w:after="0"/>
        <w:ind w:left="1439" w:right="1120" w:hanging="360"/>
        <w:jc w:val="both"/>
        <w:rPr>
          <w:sz w:val="22"/>
        </w:rPr>
      </w:pPr>
      <w:r>
        <w:rPr>
          <w:sz w:val="22"/>
        </w:rPr>
        <w:t>Điểm đánh giá trong Bảng 4.3 tại mục I nằm trong khoảng từ 0 đến 5 (chấp nhận điểm</w:t>
      </w:r>
      <w:r>
        <w:rPr>
          <w:spacing w:val="-2"/>
          <w:sz w:val="22"/>
        </w:rPr>
        <w:t> </w:t>
      </w:r>
      <w:r>
        <w:rPr>
          <w:sz w:val="22"/>
        </w:rPr>
        <w:t>đánh giá lẻ 1 chữ số thập phân sau dấu chấm thập phân) với</w:t>
      </w:r>
      <w:r>
        <w:rPr>
          <w:spacing w:val="-2"/>
          <w:sz w:val="22"/>
        </w:rPr>
        <w:t> </w:t>
      </w:r>
      <w:r>
        <w:rPr>
          <w:sz w:val="22"/>
        </w:rPr>
        <w:t>các</w:t>
      </w:r>
      <w:r>
        <w:rPr>
          <w:spacing w:val="-1"/>
          <w:sz w:val="22"/>
        </w:rPr>
        <w:t> </w:t>
      </w:r>
      <w:r>
        <w:rPr>
          <w:sz w:val="22"/>
        </w:rPr>
        <w:t>ý nghĩa như sau:</w:t>
      </w:r>
    </w:p>
    <w:p>
      <w:pPr>
        <w:spacing w:line="362" w:lineRule="auto" w:before="119"/>
        <w:ind w:left="3239" w:right="5497" w:firstLine="0"/>
        <w:jc w:val="left"/>
        <w:rPr>
          <w:b/>
          <w:sz w:val="20"/>
        </w:rPr>
      </w:pPr>
      <w:r>
        <w:rPr>
          <w:b/>
          <w:sz w:val="20"/>
        </w:rPr>
        <w:t>0</w:t>
      </w:r>
      <w:r>
        <w:rPr>
          <w:b/>
          <w:spacing w:val="-9"/>
          <w:sz w:val="20"/>
        </w:rPr>
        <w:t> </w:t>
      </w:r>
      <w:r>
        <w:rPr>
          <w:b/>
          <w:sz w:val="20"/>
        </w:rPr>
        <w:t>=</w:t>
      </w:r>
      <w:r>
        <w:rPr>
          <w:b/>
          <w:spacing w:val="-10"/>
          <w:sz w:val="20"/>
        </w:rPr>
        <w:t> </w:t>
      </w:r>
      <w:r>
        <w:rPr>
          <w:b/>
          <w:sz w:val="20"/>
        </w:rPr>
        <w:t>Trình</w:t>
      </w:r>
      <w:r>
        <w:rPr>
          <w:b/>
          <w:spacing w:val="-11"/>
          <w:sz w:val="20"/>
        </w:rPr>
        <w:t> </w:t>
      </w:r>
      <w:r>
        <w:rPr>
          <w:b/>
          <w:sz w:val="20"/>
        </w:rPr>
        <w:t>độ</w:t>
      </w:r>
      <w:r>
        <w:rPr>
          <w:b/>
          <w:spacing w:val="-6"/>
          <w:sz w:val="20"/>
        </w:rPr>
        <w:t> </w:t>
      </w:r>
      <w:r>
        <w:rPr>
          <w:b/>
          <w:sz w:val="20"/>
        </w:rPr>
        <w:t>yếu 3 = Trung bình</w:t>
      </w:r>
      <w:r>
        <w:rPr>
          <w:b/>
          <w:spacing w:val="40"/>
          <w:sz w:val="20"/>
        </w:rPr>
        <w:t> </w:t>
      </w:r>
      <w:r>
        <w:rPr>
          <w:b/>
          <w:sz w:val="20"/>
        </w:rPr>
        <w:t>5 = Giỏi</w:t>
      </w:r>
    </w:p>
    <w:p>
      <w:pPr>
        <w:pStyle w:val="BodyText"/>
        <w:spacing w:before="10"/>
        <w:ind w:left="1439" w:right="995" w:hanging="236"/>
      </w:pPr>
      <w:r>
        <w:rPr/>
        <w:t>-</w:t>
      </w:r>
      <w:r>
        <w:rPr>
          <w:spacing w:val="80"/>
        </w:rPr>
        <w:t> </w:t>
      </w:r>
      <w:r>
        <w:rPr/>
        <w:t>Kết</w:t>
      </w:r>
      <w:r>
        <w:rPr>
          <w:spacing w:val="15"/>
        </w:rPr>
        <w:t> </w:t>
      </w:r>
      <w:r>
        <w:rPr/>
        <w:t>quả</w:t>
      </w:r>
      <w:r>
        <w:rPr>
          <w:spacing w:val="21"/>
        </w:rPr>
        <w:t> </w:t>
      </w:r>
      <w:r>
        <w:rPr/>
        <w:t>đánh</w:t>
      </w:r>
      <w:r>
        <w:rPr>
          <w:spacing w:val="21"/>
        </w:rPr>
        <w:t> </w:t>
      </w:r>
      <w:r>
        <w:rPr/>
        <w:t>giá</w:t>
      </w:r>
      <w:r>
        <w:rPr>
          <w:spacing w:val="16"/>
        </w:rPr>
        <w:t> </w:t>
      </w:r>
      <w:r>
        <w:rPr/>
        <w:t>bằng</w:t>
      </w:r>
      <w:r>
        <w:rPr>
          <w:spacing w:val="21"/>
        </w:rPr>
        <w:t> </w:t>
      </w:r>
      <w:r>
        <w:rPr/>
        <w:t>cho</w:t>
      </w:r>
      <w:r>
        <w:rPr>
          <w:spacing w:val="16"/>
        </w:rPr>
        <w:t> </w:t>
      </w:r>
      <w:r>
        <w:rPr/>
        <w:t>điểm</w:t>
      </w:r>
      <w:r>
        <w:rPr>
          <w:spacing w:val="18"/>
        </w:rPr>
        <w:t> </w:t>
      </w:r>
      <w:r>
        <w:rPr/>
        <w:t>tại</w:t>
      </w:r>
      <w:r>
        <w:rPr>
          <w:spacing w:val="18"/>
        </w:rPr>
        <w:t> </w:t>
      </w:r>
      <w:r>
        <w:rPr/>
        <w:t>mục</w:t>
      </w:r>
      <w:r>
        <w:rPr>
          <w:spacing w:val="19"/>
        </w:rPr>
        <w:t> </w:t>
      </w:r>
      <w:r>
        <w:rPr/>
        <w:t>I</w:t>
      </w:r>
      <w:r>
        <w:rPr>
          <w:spacing w:val="15"/>
        </w:rPr>
        <w:t> </w:t>
      </w:r>
      <w:r>
        <w:rPr/>
        <w:t>là</w:t>
      </w:r>
      <w:r>
        <w:rPr>
          <w:spacing w:val="21"/>
        </w:rPr>
        <w:t> </w:t>
      </w:r>
      <w:r>
        <w:rPr/>
        <w:t>cơ</w:t>
      </w:r>
      <w:r>
        <w:rPr>
          <w:spacing w:val="19"/>
        </w:rPr>
        <w:t> </w:t>
      </w:r>
      <w:r>
        <w:rPr/>
        <w:t>sở</w:t>
      </w:r>
      <w:r>
        <w:rPr>
          <w:spacing w:val="18"/>
        </w:rPr>
        <w:t> </w:t>
      </w:r>
      <w:r>
        <w:rPr/>
        <w:t>cho</w:t>
      </w:r>
      <w:r>
        <w:rPr>
          <w:spacing w:val="21"/>
        </w:rPr>
        <w:t> </w:t>
      </w:r>
      <w:r>
        <w:rPr/>
        <w:t>việc</w:t>
      </w:r>
      <w:r>
        <w:rPr>
          <w:spacing w:val="19"/>
        </w:rPr>
        <w:t> </w:t>
      </w:r>
      <w:r>
        <w:rPr/>
        <w:t>xác</w:t>
      </w:r>
      <w:r>
        <w:rPr>
          <w:spacing w:val="19"/>
        </w:rPr>
        <w:t> </w:t>
      </w:r>
      <w:r>
        <w:rPr/>
        <w:t>định</w:t>
      </w:r>
      <w:r>
        <w:rPr>
          <w:spacing w:val="16"/>
        </w:rPr>
        <w:t> </w:t>
      </w:r>
      <w:r>
        <w:rPr/>
        <w:t>Giá</w:t>
      </w:r>
      <w:r>
        <w:rPr>
          <w:spacing w:val="21"/>
        </w:rPr>
        <w:t> </w:t>
      </w:r>
      <w:r>
        <w:rPr/>
        <w:t>trị xếp hạng tại mục II.</w:t>
      </w:r>
    </w:p>
    <w:p>
      <w:pPr>
        <w:pStyle w:val="ListParagraph"/>
        <w:numPr>
          <w:ilvl w:val="1"/>
          <w:numId w:val="34"/>
        </w:numPr>
        <w:tabs>
          <w:tab w:pos="1439" w:val="left" w:leader="none"/>
        </w:tabs>
        <w:spacing w:line="240" w:lineRule="auto" w:before="123" w:after="0"/>
        <w:ind w:left="1439" w:right="1118" w:hanging="360"/>
        <w:jc w:val="both"/>
        <w:rPr>
          <w:sz w:val="22"/>
        </w:rPr>
      </w:pPr>
      <w:r>
        <w:rPr>
          <w:sz w:val="22"/>
        </w:rPr>
        <w:t>Cho mỗi hệ số, nhân giá trị xếp hạng với trọng số của nó từ bảng và cộng những con số này lại với nhau để có được giá trị cho Hệ số tác động môi trường và nhóm làm việc (EFactor).</w:t>
      </w:r>
    </w:p>
    <w:p>
      <w:pPr>
        <w:pStyle w:val="BodyText"/>
        <w:spacing w:line="237" w:lineRule="auto" w:before="241"/>
        <w:ind w:left="1434" w:right="995"/>
      </w:pPr>
      <w:r>
        <w:rPr/>
        <w:t>Cụ thể,</w:t>
      </w:r>
      <w:r>
        <w:rPr>
          <w:spacing w:val="-1"/>
        </w:rPr>
        <w:t> </w:t>
      </w:r>
      <w:r>
        <w:rPr/>
        <w:t>EFactor</w:t>
      </w:r>
      <w:r>
        <w:rPr>
          <w:spacing w:val="-4"/>
        </w:rPr>
        <w:t> </w:t>
      </w:r>
      <w:r>
        <w:rPr/>
        <w:t>trong cột</w:t>
      </w:r>
      <w:r>
        <w:rPr>
          <w:spacing w:val="-1"/>
        </w:rPr>
        <w:t> </w:t>
      </w:r>
      <w:r>
        <w:rPr/>
        <w:t>Kết</w:t>
      </w:r>
      <w:r>
        <w:rPr>
          <w:spacing w:val="-1"/>
        </w:rPr>
        <w:t> </w:t>
      </w:r>
      <w:r>
        <w:rPr/>
        <w:t>quả (đơn vị</w:t>
      </w:r>
      <w:r>
        <w:rPr>
          <w:spacing w:val="-3"/>
        </w:rPr>
        <w:t> </w:t>
      </w:r>
      <w:r>
        <w:rPr/>
        <w:t>tính:</w:t>
      </w:r>
      <w:r>
        <w:rPr>
          <w:spacing w:val="-1"/>
        </w:rPr>
        <w:t> </w:t>
      </w:r>
      <w:r>
        <w:rPr/>
        <w:t>giá</w:t>
      </w:r>
      <w:r>
        <w:rPr>
          <w:spacing w:val="-5"/>
        </w:rPr>
        <w:t> </w:t>
      </w:r>
      <w:r>
        <w:rPr/>
        <w:t>trị)</w:t>
      </w:r>
      <w:r>
        <w:rPr>
          <w:spacing w:val="-4"/>
        </w:rPr>
        <w:t> </w:t>
      </w:r>
      <w:r>
        <w:rPr/>
        <w:t>được</w:t>
      </w:r>
      <w:r>
        <w:rPr>
          <w:spacing w:val="-2"/>
        </w:rPr>
        <w:t> </w:t>
      </w:r>
      <w:r>
        <w:rPr/>
        <w:t>xác</w:t>
      </w:r>
      <w:r>
        <w:rPr>
          <w:spacing w:val="-2"/>
        </w:rPr>
        <w:t> </w:t>
      </w:r>
      <w:r>
        <w:rPr/>
        <w:t>định</w:t>
      </w:r>
      <w:r>
        <w:rPr>
          <w:spacing w:val="-5"/>
        </w:rPr>
        <w:t> </w:t>
      </w:r>
      <w:r>
        <w:rPr/>
        <w:t>theo công </w:t>
      </w:r>
      <w:r>
        <w:rPr>
          <w:spacing w:val="-4"/>
        </w:rPr>
        <w:t>thức:</w:t>
      </w:r>
    </w:p>
    <w:p>
      <w:pPr>
        <w:spacing w:before="245"/>
        <w:ind w:left="3968" w:right="0" w:firstLine="0"/>
        <w:jc w:val="left"/>
        <w:rPr>
          <w:sz w:val="16"/>
        </w:rPr>
      </w:pPr>
      <w:r>
        <w:rPr/>
        <w:drawing>
          <wp:anchor distT="0" distB="0" distL="0" distR="0" allowOverlap="1" layoutInCell="1" locked="0" behindDoc="1" simplePos="0" relativeHeight="478483968">
            <wp:simplePos x="0" y="0"/>
            <wp:positionH relativeFrom="page">
              <wp:posOffset>3602735</wp:posOffset>
            </wp:positionH>
            <wp:positionV relativeFrom="paragraph">
              <wp:posOffset>293536</wp:posOffset>
            </wp:positionV>
            <wp:extent cx="493775" cy="118872"/>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21" cstate="print"/>
                    <a:stretch>
                      <a:fillRect/>
                    </a:stretch>
                  </pic:blipFill>
                  <pic:spPr>
                    <a:xfrm>
                      <a:off x="0" y="0"/>
                      <a:ext cx="493775" cy="118872"/>
                    </a:xfrm>
                    <a:prstGeom prst="rect">
                      <a:avLst/>
                    </a:prstGeom>
                  </pic:spPr>
                </pic:pic>
              </a:graphicData>
            </a:graphic>
          </wp:anchor>
        </w:drawing>
      </w:r>
      <w:r>
        <w:rPr>
          <w:spacing w:val="-10"/>
          <w:sz w:val="16"/>
        </w:rPr>
        <w:t>8</w:t>
      </w:r>
    </w:p>
    <w:p>
      <w:pPr>
        <w:tabs>
          <w:tab w:pos="3925" w:val="left" w:leader="none"/>
          <w:tab w:pos="5413" w:val="left" w:leader="none"/>
        </w:tabs>
        <w:spacing w:before="93"/>
        <w:ind w:left="2730" w:right="0" w:firstLine="0"/>
        <w:jc w:val="left"/>
        <w:rPr>
          <w:b/>
          <w:sz w:val="13"/>
        </w:rPr>
      </w:pPr>
      <w:r>
        <w:rPr>
          <w:b/>
          <w:sz w:val="20"/>
        </w:rPr>
        <w:t>EFactor</w:t>
      </w:r>
      <w:r>
        <w:rPr>
          <w:b/>
          <w:spacing w:val="-8"/>
          <w:sz w:val="20"/>
        </w:rPr>
        <w:t> </w:t>
      </w:r>
      <w:r>
        <w:rPr>
          <w:spacing w:val="-10"/>
          <w:sz w:val="20"/>
        </w:rPr>
        <w:t>=</w:t>
      </w:r>
      <w:r>
        <w:rPr>
          <w:sz w:val="20"/>
        </w:rPr>
        <w:tab/>
      </w:r>
      <w:r>
        <w:rPr>
          <w:b/>
          <w:position w:val="5"/>
          <w:sz w:val="20"/>
        </w:rPr>
        <w:t>∑ </w:t>
      </w:r>
      <w:r>
        <w:rPr>
          <w:b/>
          <w:spacing w:val="-5"/>
          <w:position w:val="5"/>
          <w:sz w:val="20"/>
        </w:rPr>
        <w:t>M</w:t>
      </w:r>
      <w:r>
        <w:rPr>
          <w:b/>
          <w:spacing w:val="-5"/>
          <w:position w:val="2"/>
          <w:sz w:val="13"/>
        </w:rPr>
        <w:t>i</w:t>
      </w:r>
      <w:r>
        <w:rPr>
          <w:b/>
          <w:position w:val="2"/>
          <w:sz w:val="13"/>
        </w:rPr>
        <w:tab/>
      </w:r>
      <w:r>
        <w:rPr>
          <w:b/>
          <w:position w:val="5"/>
          <w:sz w:val="20"/>
        </w:rPr>
        <w:t>x</w:t>
      </w:r>
      <w:r>
        <w:rPr>
          <w:b/>
          <w:spacing w:val="27"/>
          <w:position w:val="5"/>
          <w:sz w:val="20"/>
        </w:rPr>
        <w:t>  </w:t>
      </w:r>
      <w:r>
        <w:rPr>
          <w:b/>
          <w:spacing w:val="-5"/>
          <w:position w:val="5"/>
          <w:sz w:val="20"/>
        </w:rPr>
        <w:t>TS</w:t>
      </w:r>
      <w:r>
        <w:rPr>
          <w:b/>
          <w:spacing w:val="-5"/>
          <w:position w:val="2"/>
          <w:sz w:val="13"/>
        </w:rPr>
        <w:t>i</w:t>
      </w:r>
    </w:p>
    <w:p>
      <w:pPr>
        <w:pStyle w:val="BodyText"/>
        <w:spacing w:before="53"/>
        <w:ind w:left="0"/>
        <w:rPr>
          <w:b/>
          <w:sz w:val="20"/>
        </w:rPr>
      </w:pPr>
    </w:p>
    <w:p>
      <w:pPr>
        <w:spacing w:before="0"/>
        <w:ind w:left="3968" w:right="0" w:firstLine="0"/>
        <w:jc w:val="left"/>
        <w:rPr>
          <w:sz w:val="16"/>
        </w:rPr>
      </w:pPr>
      <w:r>
        <w:rPr>
          <w:spacing w:val="-5"/>
          <w:sz w:val="16"/>
        </w:rPr>
        <w:t>i=1</w:t>
      </w:r>
    </w:p>
    <w:p>
      <w:pPr>
        <w:pStyle w:val="BodyText"/>
        <w:spacing w:before="99"/>
        <w:ind w:left="0"/>
        <w:rPr>
          <w:sz w:val="16"/>
        </w:rPr>
      </w:pPr>
    </w:p>
    <w:p>
      <w:pPr>
        <w:pStyle w:val="BodyText"/>
        <w:ind w:left="1434"/>
      </w:pPr>
      <w:r>
        <w:rPr/>
        <w:t>Trong</w:t>
      </w:r>
      <w:r>
        <w:rPr>
          <w:spacing w:val="-3"/>
        </w:rPr>
        <w:t> </w:t>
      </w:r>
      <w:r>
        <w:rPr>
          <w:spacing w:val="-5"/>
        </w:rPr>
        <w:t>đó:</w:t>
      </w:r>
    </w:p>
    <w:p>
      <w:pPr>
        <w:pStyle w:val="BodyText"/>
        <w:tabs>
          <w:tab w:pos="1799" w:val="left" w:leader="none"/>
        </w:tabs>
        <w:spacing w:before="140"/>
        <w:ind w:left="1443"/>
      </w:pPr>
      <w:r>
        <w:rPr>
          <w:rFonts w:ascii="Times New Roman" w:hAnsi="Times New Roman"/>
          <w:b/>
          <w:spacing w:val="-10"/>
        </w:rPr>
        <w:t>+</w:t>
      </w:r>
      <w:r>
        <w:rPr>
          <w:rFonts w:ascii="Times New Roman" w:hAnsi="Times New Roman"/>
          <w:b/>
        </w:rPr>
        <w:tab/>
      </w:r>
      <w:r>
        <w:rPr/>
        <w:t>M</w:t>
      </w:r>
      <w:r>
        <w:rPr>
          <w:vertAlign w:val="subscript"/>
        </w:rPr>
        <w:t>i</w:t>
      </w:r>
      <w:r>
        <w:rPr>
          <w:spacing w:val="16"/>
          <w:position w:val="5"/>
          <w:vertAlign w:val="baseline"/>
        </w:rPr>
        <w:drawing>
          <wp:inline distT="0" distB="0" distL="0" distR="0">
            <wp:extent cx="521208" cy="11887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2" cstate="print"/>
                    <a:stretch>
                      <a:fillRect/>
                    </a:stretch>
                  </pic:blipFill>
                  <pic:spPr>
                    <a:xfrm>
                      <a:off x="0" y="0"/>
                      <a:ext cx="521208" cy="118872"/>
                    </a:xfrm>
                    <a:prstGeom prst="rect">
                      <a:avLst/>
                    </a:prstGeom>
                  </pic:spPr>
                </pic:pic>
              </a:graphicData>
            </a:graphic>
          </wp:inline>
        </w:drawing>
      </w:r>
      <w:r>
        <w:rPr>
          <w:spacing w:val="16"/>
          <w:position w:val="5"/>
          <w:vertAlign w:val="baseline"/>
        </w:rPr>
      </w:r>
      <w:r>
        <w:rPr>
          <w:position w:val="3"/>
          <w:vertAlign w:val="baseline"/>
        </w:rPr>
        <w:t>:</w:t>
      </w:r>
      <w:r>
        <w:rPr>
          <w:spacing w:val="2"/>
          <w:position w:val="3"/>
          <w:vertAlign w:val="baseline"/>
        </w:rPr>
        <w:t> </w:t>
      </w:r>
      <w:r>
        <w:rPr>
          <w:vertAlign w:val="baseline"/>
        </w:rPr>
        <w:t>Giá</w:t>
      </w:r>
      <w:r>
        <w:rPr>
          <w:spacing w:val="-3"/>
          <w:vertAlign w:val="baseline"/>
        </w:rPr>
        <w:t> </w:t>
      </w:r>
      <w:r>
        <w:rPr>
          <w:vertAlign w:val="baseline"/>
        </w:rPr>
        <w:t>trị</w:t>
      </w:r>
      <w:r>
        <w:rPr>
          <w:spacing w:val="-1"/>
          <w:vertAlign w:val="baseline"/>
        </w:rPr>
        <w:t> </w:t>
      </w:r>
      <w:r>
        <w:rPr>
          <w:vertAlign w:val="baseline"/>
        </w:rPr>
        <w:t>xếp</w:t>
      </w:r>
      <w:r>
        <w:rPr>
          <w:spacing w:val="-3"/>
          <w:vertAlign w:val="baseline"/>
        </w:rPr>
        <w:t> </w:t>
      </w:r>
      <w:r>
        <w:rPr>
          <w:vertAlign w:val="baseline"/>
        </w:rPr>
        <w:t>hạng</w:t>
      </w:r>
      <w:r>
        <w:rPr>
          <w:spacing w:val="3"/>
          <w:vertAlign w:val="baseline"/>
        </w:rPr>
        <w:t> </w:t>
      </w:r>
      <w:r>
        <w:rPr>
          <w:vertAlign w:val="baseline"/>
        </w:rPr>
        <w:t>của</w:t>
      </w:r>
      <w:r>
        <w:rPr>
          <w:spacing w:val="-3"/>
          <w:vertAlign w:val="baseline"/>
        </w:rPr>
        <w:t> </w:t>
      </w:r>
      <w:r>
        <w:rPr>
          <w:vertAlign w:val="baseline"/>
        </w:rPr>
        <w:t>hệ</w:t>
      </w:r>
      <w:r>
        <w:rPr>
          <w:spacing w:val="-3"/>
          <w:vertAlign w:val="baseline"/>
        </w:rPr>
        <w:t> </w:t>
      </w:r>
      <w:r>
        <w:rPr>
          <w:vertAlign w:val="baseline"/>
        </w:rPr>
        <w:t>số</w:t>
      </w:r>
      <w:r>
        <w:rPr>
          <w:spacing w:val="-3"/>
          <w:vertAlign w:val="baseline"/>
        </w:rPr>
        <w:t> </w:t>
      </w:r>
      <w:r>
        <w:rPr>
          <w:vertAlign w:val="baseline"/>
        </w:rPr>
        <w:t>thứ</w:t>
      </w:r>
      <w:r>
        <w:rPr>
          <w:spacing w:val="1"/>
          <w:vertAlign w:val="baseline"/>
        </w:rPr>
        <w:t> </w:t>
      </w:r>
      <w:r>
        <w:rPr>
          <w:vertAlign w:val="baseline"/>
        </w:rPr>
        <w:t>i trong</w:t>
      </w:r>
      <w:r>
        <w:rPr>
          <w:spacing w:val="2"/>
          <w:vertAlign w:val="baseline"/>
        </w:rPr>
        <w:t> </w:t>
      </w:r>
      <w:r>
        <w:rPr>
          <w:vertAlign w:val="baseline"/>
        </w:rPr>
        <w:t>8</w:t>
      </w:r>
      <w:r>
        <w:rPr>
          <w:spacing w:val="-3"/>
          <w:vertAlign w:val="baseline"/>
        </w:rPr>
        <w:t> </w:t>
      </w:r>
      <w:r>
        <w:rPr>
          <w:vertAlign w:val="baseline"/>
        </w:rPr>
        <w:t>hệ</w:t>
      </w:r>
      <w:r>
        <w:rPr>
          <w:spacing w:val="2"/>
          <w:vertAlign w:val="baseline"/>
        </w:rPr>
        <w:t> </w:t>
      </w:r>
      <w:r>
        <w:rPr>
          <w:vertAlign w:val="baseline"/>
        </w:rPr>
        <w:t>số</w:t>
      </w:r>
      <w:r>
        <w:rPr>
          <w:spacing w:val="2"/>
          <w:vertAlign w:val="baseline"/>
        </w:rPr>
        <w:t> </w:t>
      </w:r>
      <w:r>
        <w:rPr>
          <w:vertAlign w:val="baseline"/>
        </w:rPr>
        <w:t>thành</w:t>
      </w:r>
      <w:r>
        <w:rPr>
          <w:spacing w:val="-2"/>
          <w:vertAlign w:val="baseline"/>
        </w:rPr>
        <w:t> phần;</w:t>
      </w:r>
    </w:p>
    <w:p>
      <w:pPr>
        <w:pStyle w:val="ListParagraph"/>
        <w:numPr>
          <w:ilvl w:val="2"/>
          <w:numId w:val="34"/>
        </w:numPr>
        <w:tabs>
          <w:tab w:pos="1799" w:val="left" w:leader="none"/>
        </w:tabs>
        <w:spacing w:line="240" w:lineRule="auto" w:before="178" w:after="0"/>
        <w:ind w:left="1799" w:right="0" w:hanging="356"/>
        <w:jc w:val="left"/>
        <w:rPr>
          <w:sz w:val="22"/>
        </w:rPr>
      </w:pPr>
      <w:r>
        <w:rPr>
          <w:sz w:val="22"/>
        </w:rPr>
        <w:t>TSi:</w:t>
      </w:r>
      <w:r>
        <w:rPr>
          <w:spacing w:val="-3"/>
          <w:sz w:val="22"/>
        </w:rPr>
        <w:t> </w:t>
      </w:r>
      <w:r>
        <w:rPr>
          <w:sz w:val="22"/>
        </w:rPr>
        <w:t>Trọng</w:t>
      </w:r>
      <w:r>
        <w:rPr>
          <w:spacing w:val="1"/>
          <w:sz w:val="22"/>
        </w:rPr>
        <w:t> </w:t>
      </w:r>
      <w:r>
        <w:rPr>
          <w:sz w:val="22"/>
        </w:rPr>
        <w:t>số tương</w:t>
      </w:r>
      <w:r>
        <w:rPr>
          <w:spacing w:val="1"/>
          <w:sz w:val="22"/>
        </w:rPr>
        <w:t> </w:t>
      </w:r>
      <w:r>
        <w:rPr>
          <w:sz w:val="22"/>
        </w:rPr>
        <w:t>ứng</w:t>
      </w:r>
      <w:r>
        <w:rPr>
          <w:spacing w:val="-4"/>
          <w:sz w:val="22"/>
        </w:rPr>
        <w:t> </w:t>
      </w:r>
      <w:r>
        <w:rPr>
          <w:sz w:val="22"/>
        </w:rPr>
        <w:t>của</w:t>
      </w:r>
      <w:r>
        <w:rPr>
          <w:spacing w:val="-5"/>
          <w:sz w:val="22"/>
        </w:rPr>
        <w:t> </w:t>
      </w:r>
      <w:r>
        <w:rPr>
          <w:sz w:val="22"/>
        </w:rPr>
        <w:t>hệ</w:t>
      </w:r>
      <w:r>
        <w:rPr>
          <w:spacing w:val="1"/>
          <w:sz w:val="22"/>
        </w:rPr>
        <w:t> </w:t>
      </w:r>
      <w:r>
        <w:rPr>
          <w:sz w:val="22"/>
        </w:rPr>
        <w:t>số thứ</w:t>
      </w:r>
      <w:r>
        <w:rPr>
          <w:spacing w:val="-5"/>
          <w:sz w:val="22"/>
        </w:rPr>
        <w:t> </w:t>
      </w:r>
      <w:r>
        <w:rPr>
          <w:sz w:val="22"/>
        </w:rPr>
        <w:t>i</w:t>
      </w:r>
      <w:r>
        <w:rPr>
          <w:spacing w:val="-2"/>
          <w:sz w:val="22"/>
        </w:rPr>
        <w:t> </w:t>
      </w:r>
      <w:r>
        <w:rPr>
          <w:sz w:val="22"/>
        </w:rPr>
        <w:t>trong</w:t>
      </w:r>
      <w:r>
        <w:rPr>
          <w:spacing w:val="-4"/>
          <w:sz w:val="22"/>
        </w:rPr>
        <w:t> </w:t>
      </w:r>
      <w:r>
        <w:rPr>
          <w:sz w:val="22"/>
        </w:rPr>
        <w:t>8</w:t>
      </w:r>
      <w:r>
        <w:rPr>
          <w:spacing w:val="-5"/>
          <w:sz w:val="22"/>
        </w:rPr>
        <w:t> </w:t>
      </w:r>
      <w:r>
        <w:rPr>
          <w:sz w:val="22"/>
        </w:rPr>
        <w:t>hệ</w:t>
      </w:r>
      <w:r>
        <w:rPr>
          <w:spacing w:val="1"/>
          <w:sz w:val="22"/>
        </w:rPr>
        <w:t> </w:t>
      </w:r>
      <w:r>
        <w:rPr>
          <w:sz w:val="22"/>
        </w:rPr>
        <w:t>số</w:t>
      </w:r>
      <w:r>
        <w:rPr>
          <w:spacing w:val="-4"/>
          <w:sz w:val="22"/>
        </w:rPr>
        <w:t> </w:t>
      </w:r>
      <w:r>
        <w:rPr>
          <w:sz w:val="22"/>
        </w:rPr>
        <w:t>thành</w:t>
      </w:r>
      <w:r>
        <w:rPr>
          <w:spacing w:val="-4"/>
          <w:sz w:val="22"/>
        </w:rPr>
        <w:t> </w:t>
      </w:r>
      <w:r>
        <w:rPr>
          <w:spacing w:val="-2"/>
          <w:sz w:val="22"/>
        </w:rPr>
        <w:t>phần;</w:t>
      </w:r>
    </w:p>
    <w:p>
      <w:pPr>
        <w:pStyle w:val="BodyText"/>
        <w:tabs>
          <w:tab w:pos="1799" w:val="left" w:leader="none"/>
        </w:tabs>
        <w:spacing w:before="16"/>
        <w:ind w:left="1443"/>
      </w:pPr>
      <w:r>
        <w:rPr>
          <w:rFonts w:ascii="Times New Roman" w:hAnsi="Times New Roman"/>
          <w:b/>
          <w:spacing w:val="-10"/>
        </w:rPr>
        <w:t>+</w:t>
      </w:r>
      <w:r>
        <w:rPr>
          <w:rFonts w:ascii="Times New Roman" w:hAnsi="Times New Roman"/>
          <w:b/>
        </w:rPr>
        <w:tab/>
      </w:r>
      <w:r>
        <w:rPr>
          <w:position w:val="1"/>
        </w:rPr>
        <w:t>Giá trị</w:t>
      </w:r>
      <w:r>
        <w:rPr>
          <w:spacing w:val="-1"/>
          <w:position w:val="1"/>
        </w:rPr>
        <w:t> </w:t>
      </w:r>
      <w:r>
        <w:rPr>
          <w:position w:val="1"/>
        </w:rPr>
        <w:t>xếp</w:t>
      </w:r>
      <w:r>
        <w:rPr>
          <w:spacing w:val="-3"/>
          <w:position w:val="1"/>
        </w:rPr>
        <w:t> </w:t>
      </w:r>
      <w:r>
        <w:rPr>
          <w:position w:val="1"/>
        </w:rPr>
        <w:t>hạng</w:t>
      </w:r>
      <w:r>
        <w:rPr>
          <w:spacing w:val="-3"/>
          <w:position w:val="1"/>
        </w:rPr>
        <w:t> </w:t>
      </w:r>
      <w:r>
        <w:rPr>
          <w:position w:val="1"/>
        </w:rPr>
        <w:t>Mi</w:t>
      </w:r>
      <w:r>
        <w:rPr>
          <w:spacing w:val="13"/>
          <w:position w:val="6"/>
        </w:rPr>
        <w:drawing>
          <wp:inline distT="0" distB="0" distL="0" distR="0">
            <wp:extent cx="502920" cy="109728"/>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3" cstate="print"/>
                    <a:stretch>
                      <a:fillRect/>
                    </a:stretch>
                  </pic:blipFill>
                  <pic:spPr>
                    <a:xfrm>
                      <a:off x="0" y="0"/>
                      <a:ext cx="502920" cy="109728"/>
                    </a:xfrm>
                    <a:prstGeom prst="rect">
                      <a:avLst/>
                    </a:prstGeom>
                  </pic:spPr>
                </pic:pic>
              </a:graphicData>
            </a:graphic>
          </wp:inline>
        </w:drawing>
      </w:r>
      <w:r>
        <w:rPr>
          <w:spacing w:val="13"/>
          <w:position w:val="6"/>
        </w:rPr>
      </w:r>
      <w:r>
        <w:rPr>
          <w:position w:val="1"/>
        </w:rPr>
        <w:t>được</w:t>
      </w:r>
      <w:r>
        <w:rPr>
          <w:spacing w:val="-4"/>
          <w:position w:val="1"/>
        </w:rPr>
        <w:t> </w:t>
      </w:r>
      <w:r>
        <w:rPr>
          <w:position w:val="1"/>
        </w:rPr>
        <w:t>đánh</w:t>
      </w:r>
      <w:r>
        <w:rPr>
          <w:spacing w:val="2"/>
          <w:position w:val="1"/>
        </w:rPr>
        <w:t> </w:t>
      </w:r>
      <w:r>
        <w:rPr>
          <w:position w:val="1"/>
        </w:rPr>
        <w:t>giá</w:t>
      </w:r>
      <w:r>
        <w:rPr>
          <w:spacing w:val="2"/>
          <w:position w:val="1"/>
        </w:rPr>
        <w:t> </w:t>
      </w:r>
      <w:r>
        <w:rPr>
          <w:position w:val="1"/>
        </w:rPr>
        <w:t>như</w:t>
      </w:r>
      <w:r>
        <w:rPr>
          <w:spacing w:val="-4"/>
          <w:position w:val="1"/>
        </w:rPr>
        <w:t> </w:t>
      </w:r>
      <w:r>
        <w:rPr>
          <w:position w:val="1"/>
        </w:rPr>
        <w:t>bảng</w:t>
      </w:r>
      <w:r>
        <w:rPr>
          <w:spacing w:val="3"/>
          <w:position w:val="1"/>
        </w:rPr>
        <w:t> </w:t>
      </w:r>
      <w:r>
        <w:rPr>
          <w:spacing w:val="-2"/>
          <w:position w:val="1"/>
        </w:rPr>
        <w:t>4.3c:</w:t>
      </w:r>
    </w:p>
    <w:p>
      <w:pPr>
        <w:pStyle w:val="BodyText"/>
        <w:spacing w:before="160"/>
        <w:ind w:left="0"/>
      </w:pPr>
    </w:p>
    <w:p>
      <w:pPr>
        <w:pStyle w:val="Heading6"/>
        <w:ind w:left="15"/>
        <w:jc w:val="center"/>
      </w:pPr>
      <w:r>
        <w:rPr/>
        <w:t>Bảng</w:t>
      </w:r>
      <w:r>
        <w:rPr>
          <w:spacing w:val="-4"/>
        </w:rPr>
        <w:t> </w:t>
      </w:r>
      <w:r>
        <w:rPr/>
        <w:t>4.3c.</w:t>
      </w:r>
      <w:r>
        <w:rPr>
          <w:spacing w:val="-1"/>
        </w:rPr>
        <w:t> </w:t>
      </w:r>
      <w:r>
        <w:rPr/>
        <w:t>Xếp</w:t>
      </w:r>
      <w:r>
        <w:rPr>
          <w:spacing w:val="-2"/>
        </w:rPr>
        <w:t> </w:t>
      </w:r>
      <w:r>
        <w:rPr/>
        <w:t>hạng</w:t>
      </w:r>
      <w:r>
        <w:rPr>
          <w:spacing w:val="-7"/>
        </w:rPr>
        <w:t> </w:t>
      </w:r>
      <w:r>
        <w:rPr/>
        <w:t>các Hệ số</w:t>
      </w:r>
      <w:r>
        <w:rPr>
          <w:spacing w:val="-1"/>
        </w:rPr>
        <w:t> </w:t>
      </w:r>
      <w:r>
        <w:rPr/>
        <w:t>phức tạp</w:t>
      </w:r>
      <w:r>
        <w:rPr>
          <w:spacing w:val="-7"/>
        </w:rPr>
        <w:t> </w:t>
      </w:r>
      <w:r>
        <w:rPr/>
        <w:t>về môi</w:t>
      </w:r>
      <w:r>
        <w:rPr>
          <w:spacing w:val="-5"/>
        </w:rPr>
        <w:t> </w:t>
      </w:r>
      <w:r>
        <w:rPr>
          <w:spacing w:val="-2"/>
        </w:rPr>
        <w:t>trường</w:t>
      </w:r>
    </w:p>
    <w:p>
      <w:pPr>
        <w:pStyle w:val="BodyText"/>
        <w:spacing w:before="138" w:after="1"/>
        <w:ind w:left="0"/>
        <w:rPr>
          <w:b/>
          <w:sz w:val="20"/>
        </w:rPr>
      </w:pPr>
    </w:p>
    <w:tbl>
      <w:tblPr>
        <w:tblW w:w="0" w:type="auto"/>
        <w:jc w:val="left"/>
        <w:tblInd w:w="31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69"/>
        <w:gridCol w:w="4291"/>
        <w:gridCol w:w="4056"/>
      </w:tblGrid>
      <w:tr>
        <w:trPr>
          <w:trHeight w:val="426" w:hRule="atLeast"/>
        </w:trPr>
        <w:tc>
          <w:tcPr>
            <w:tcW w:w="4860" w:type="dxa"/>
            <w:gridSpan w:val="2"/>
            <w:tcBorders>
              <w:right w:val="single" w:sz="4" w:space="0" w:color="000000"/>
            </w:tcBorders>
          </w:tcPr>
          <w:p>
            <w:pPr>
              <w:pStyle w:val="TableParagraph"/>
              <w:spacing w:before="114"/>
              <w:ind w:left="412"/>
              <w:rPr>
                <w:b/>
                <w:sz w:val="20"/>
              </w:rPr>
            </w:pPr>
            <w:r>
              <w:rPr>
                <w:b/>
                <w:sz w:val="20"/>
              </w:rPr>
              <w:t>Thứ</w:t>
            </w:r>
            <w:r>
              <w:rPr>
                <w:b/>
                <w:spacing w:val="2"/>
                <w:sz w:val="20"/>
              </w:rPr>
              <w:t> </w:t>
            </w:r>
            <w:r>
              <w:rPr>
                <w:b/>
                <w:sz w:val="20"/>
              </w:rPr>
              <w:t>tự</w:t>
            </w:r>
            <w:r>
              <w:rPr>
                <w:b/>
                <w:spacing w:val="3"/>
                <w:sz w:val="20"/>
              </w:rPr>
              <w:t> </w:t>
            </w:r>
            <w:r>
              <w:rPr>
                <w:b/>
                <w:sz w:val="20"/>
              </w:rPr>
              <w:t>các</w:t>
            </w:r>
            <w:r>
              <w:rPr>
                <w:b/>
                <w:spacing w:val="2"/>
                <w:sz w:val="20"/>
              </w:rPr>
              <w:t> </w:t>
            </w:r>
            <w:r>
              <w:rPr>
                <w:b/>
                <w:sz w:val="20"/>
              </w:rPr>
              <w:t>hệ</w:t>
            </w:r>
            <w:r>
              <w:rPr>
                <w:b/>
                <w:spacing w:val="8"/>
                <w:sz w:val="20"/>
              </w:rPr>
              <w:t> </w:t>
            </w:r>
            <w:r>
              <w:rPr>
                <w:b/>
                <w:sz w:val="20"/>
              </w:rPr>
              <w:t>số</w:t>
            </w:r>
            <w:r>
              <w:rPr>
                <w:b/>
                <w:spacing w:val="7"/>
                <w:sz w:val="20"/>
              </w:rPr>
              <w:t> </w:t>
            </w:r>
            <w:r>
              <w:rPr>
                <w:b/>
                <w:sz w:val="20"/>
              </w:rPr>
              <w:t>tác</w:t>
            </w:r>
            <w:r>
              <w:rPr>
                <w:b/>
                <w:spacing w:val="2"/>
                <w:sz w:val="20"/>
              </w:rPr>
              <w:t> </w:t>
            </w:r>
            <w:r>
              <w:rPr>
                <w:b/>
                <w:sz w:val="20"/>
              </w:rPr>
              <w:t>động</w:t>
            </w:r>
            <w:r>
              <w:rPr>
                <w:b/>
                <w:spacing w:val="7"/>
                <w:sz w:val="20"/>
              </w:rPr>
              <w:t> </w:t>
            </w:r>
            <w:r>
              <w:rPr>
                <w:b/>
                <w:sz w:val="20"/>
              </w:rPr>
              <w:t>môi</w:t>
            </w:r>
            <w:r>
              <w:rPr>
                <w:b/>
                <w:spacing w:val="6"/>
                <w:sz w:val="20"/>
              </w:rPr>
              <w:t> </w:t>
            </w:r>
            <w:r>
              <w:rPr>
                <w:b/>
                <w:sz w:val="20"/>
              </w:rPr>
              <w:t>trường</w:t>
            </w:r>
            <w:r>
              <w:rPr>
                <w:b/>
                <w:spacing w:val="7"/>
                <w:sz w:val="20"/>
              </w:rPr>
              <w:t> </w:t>
            </w:r>
            <w:r>
              <w:rPr>
                <w:b/>
                <w:spacing w:val="-5"/>
                <w:sz w:val="20"/>
              </w:rPr>
              <w:t>(i)</w:t>
            </w:r>
          </w:p>
        </w:tc>
        <w:tc>
          <w:tcPr>
            <w:tcW w:w="4056" w:type="dxa"/>
            <w:tcBorders>
              <w:left w:val="single" w:sz="4" w:space="0" w:color="000000"/>
              <w:right w:val="single" w:sz="4" w:space="0" w:color="000000"/>
            </w:tcBorders>
          </w:tcPr>
          <w:p>
            <w:pPr>
              <w:pStyle w:val="TableParagraph"/>
              <w:spacing w:before="114"/>
              <w:ind w:left="513"/>
              <w:rPr>
                <w:b/>
                <w:sz w:val="20"/>
              </w:rPr>
            </w:pPr>
            <w:r>
              <w:rPr>
                <w:b/>
                <w:sz w:val="20"/>
              </w:rPr>
              <w:t>Giá</w:t>
            </w:r>
            <w:r>
              <w:rPr>
                <w:b/>
                <w:spacing w:val="-1"/>
                <w:sz w:val="20"/>
              </w:rPr>
              <w:t> </w:t>
            </w:r>
            <w:r>
              <w:rPr>
                <w:b/>
                <w:sz w:val="20"/>
              </w:rPr>
              <w:t>trị</w:t>
            </w:r>
            <w:r>
              <w:rPr>
                <w:b/>
                <w:spacing w:val="5"/>
                <w:sz w:val="20"/>
              </w:rPr>
              <w:t> </w:t>
            </w:r>
            <w:r>
              <w:rPr>
                <w:b/>
                <w:sz w:val="20"/>
              </w:rPr>
              <w:t>xếp</w:t>
            </w:r>
            <w:r>
              <w:rPr>
                <w:b/>
                <w:spacing w:val="5"/>
                <w:sz w:val="20"/>
              </w:rPr>
              <w:t> </w:t>
            </w:r>
            <w:r>
              <w:rPr>
                <w:b/>
                <w:sz w:val="20"/>
              </w:rPr>
              <w:t>hạng</w:t>
            </w:r>
            <w:r>
              <w:rPr>
                <w:b/>
                <w:spacing w:val="6"/>
                <w:sz w:val="20"/>
              </w:rPr>
              <w:t> </w:t>
            </w:r>
            <w:r>
              <w:rPr>
                <w:b/>
                <w:sz w:val="20"/>
              </w:rPr>
              <w:t>(Từ</w:t>
            </w:r>
            <w:r>
              <w:rPr>
                <w:b/>
                <w:spacing w:val="1"/>
                <w:sz w:val="20"/>
              </w:rPr>
              <w:t> </w:t>
            </w:r>
            <w:r>
              <w:rPr>
                <w:b/>
                <w:sz w:val="20"/>
              </w:rPr>
              <w:t>0</w:t>
            </w:r>
            <w:r>
              <w:rPr>
                <w:b/>
                <w:spacing w:val="2"/>
                <w:sz w:val="20"/>
              </w:rPr>
              <w:t> </w:t>
            </w:r>
            <w:r>
              <w:rPr>
                <w:b/>
                <w:sz w:val="20"/>
              </w:rPr>
              <w:t>đến</w:t>
            </w:r>
            <w:r>
              <w:rPr>
                <w:b/>
                <w:spacing w:val="11"/>
                <w:sz w:val="20"/>
              </w:rPr>
              <w:t> </w:t>
            </w:r>
            <w:r>
              <w:rPr>
                <w:b/>
                <w:spacing w:val="-7"/>
                <w:sz w:val="20"/>
              </w:rPr>
              <w:t>5)</w:t>
            </w:r>
          </w:p>
        </w:tc>
      </w:tr>
      <w:tr>
        <w:trPr>
          <w:trHeight w:val="350" w:hRule="atLeast"/>
        </w:trPr>
        <w:tc>
          <w:tcPr>
            <w:tcW w:w="8916" w:type="dxa"/>
            <w:gridSpan w:val="3"/>
            <w:tcBorders>
              <w:right w:val="single" w:sz="4" w:space="0" w:color="000000"/>
            </w:tcBorders>
          </w:tcPr>
          <w:p>
            <w:pPr>
              <w:pStyle w:val="TableParagraph"/>
              <w:spacing w:before="52"/>
              <w:ind w:left="105"/>
              <w:rPr>
                <w:b/>
                <w:i/>
                <w:sz w:val="20"/>
              </w:rPr>
            </w:pPr>
            <w:r>
              <w:rPr>
                <w:b/>
                <w:i/>
                <w:sz w:val="20"/>
              </w:rPr>
              <w:t>Đánh</w:t>
            </w:r>
            <w:r>
              <w:rPr>
                <w:b/>
                <w:i/>
                <w:spacing w:val="6"/>
                <w:sz w:val="20"/>
              </w:rPr>
              <w:t> </w:t>
            </w:r>
            <w:r>
              <w:rPr>
                <w:b/>
                <w:i/>
                <w:sz w:val="20"/>
              </w:rPr>
              <w:t>giá</w:t>
            </w:r>
            <w:r>
              <w:rPr>
                <w:b/>
                <w:i/>
                <w:spacing w:val="3"/>
                <w:sz w:val="20"/>
              </w:rPr>
              <w:t> </w:t>
            </w:r>
            <w:r>
              <w:rPr>
                <w:b/>
                <w:i/>
                <w:sz w:val="20"/>
              </w:rPr>
              <w:t>cho</w:t>
            </w:r>
            <w:r>
              <w:rPr>
                <w:b/>
                <w:i/>
                <w:spacing w:val="7"/>
                <w:sz w:val="20"/>
              </w:rPr>
              <w:t> </w:t>
            </w:r>
            <w:r>
              <w:rPr>
                <w:b/>
                <w:i/>
                <w:sz w:val="20"/>
              </w:rPr>
              <w:t>từng</w:t>
            </w:r>
            <w:r>
              <w:rPr>
                <w:b/>
                <w:i/>
                <w:spacing w:val="12"/>
                <w:sz w:val="20"/>
              </w:rPr>
              <w:t> </w:t>
            </w:r>
            <w:r>
              <w:rPr>
                <w:b/>
                <w:i/>
                <w:sz w:val="20"/>
              </w:rPr>
              <w:t>thành</w:t>
            </w:r>
            <w:r>
              <w:rPr>
                <w:b/>
                <w:i/>
                <w:spacing w:val="7"/>
                <w:sz w:val="20"/>
              </w:rPr>
              <w:t> </w:t>
            </w:r>
            <w:r>
              <w:rPr>
                <w:b/>
                <w:i/>
                <w:spacing w:val="-4"/>
                <w:sz w:val="20"/>
              </w:rPr>
              <w:t>viên</w:t>
            </w:r>
          </w:p>
        </w:tc>
      </w:tr>
      <w:tr>
        <w:trPr>
          <w:trHeight w:val="983" w:hRule="atLeast"/>
        </w:trPr>
        <w:tc>
          <w:tcPr>
            <w:tcW w:w="569" w:type="dxa"/>
            <w:tcBorders>
              <w:right w:val="single" w:sz="4" w:space="0" w:color="000000"/>
            </w:tcBorders>
          </w:tcPr>
          <w:p>
            <w:pPr>
              <w:pStyle w:val="TableParagraph"/>
              <w:spacing w:before="201"/>
              <w:rPr>
                <w:b/>
                <w:sz w:val="20"/>
              </w:rPr>
            </w:pPr>
          </w:p>
          <w:p>
            <w:pPr>
              <w:pStyle w:val="TableParagraph"/>
              <w:spacing w:before="0"/>
              <w:ind w:right="118"/>
              <w:jc w:val="right"/>
              <w:rPr>
                <w:sz w:val="20"/>
              </w:rPr>
            </w:pPr>
            <w:r>
              <w:rPr>
                <w:spacing w:val="-10"/>
                <w:w w:val="105"/>
                <w:sz w:val="20"/>
              </w:rPr>
              <w:t>1</w:t>
            </w:r>
          </w:p>
        </w:tc>
        <w:tc>
          <w:tcPr>
            <w:tcW w:w="4291" w:type="dxa"/>
            <w:tcBorders>
              <w:left w:val="single" w:sz="4" w:space="0" w:color="000000"/>
              <w:right w:val="single" w:sz="4" w:space="0" w:color="000000"/>
            </w:tcBorders>
          </w:tcPr>
          <w:p>
            <w:pPr>
              <w:pStyle w:val="TableParagraph"/>
              <w:spacing w:before="143"/>
              <w:ind w:left="186"/>
              <w:rPr>
                <w:sz w:val="20"/>
              </w:rPr>
            </w:pPr>
            <w:r>
              <w:rPr>
                <w:sz w:val="20"/>
              </w:rPr>
              <w:t>Có áp dụng quy trình phát triển phần mềm theo</w:t>
            </w:r>
            <w:r>
              <w:rPr>
                <w:spacing w:val="-4"/>
                <w:sz w:val="20"/>
              </w:rPr>
              <w:t> </w:t>
            </w:r>
            <w:r>
              <w:rPr>
                <w:sz w:val="20"/>
              </w:rPr>
              <w:t>mẫu RUP</w:t>
            </w:r>
            <w:r>
              <w:rPr>
                <w:spacing w:val="-2"/>
                <w:sz w:val="20"/>
              </w:rPr>
              <w:t> </w:t>
            </w:r>
            <w:r>
              <w:rPr>
                <w:sz w:val="20"/>
              </w:rPr>
              <w:t>và</w:t>
            </w:r>
            <w:r>
              <w:rPr>
                <w:spacing w:val="-4"/>
                <w:sz w:val="20"/>
              </w:rPr>
              <w:t> </w:t>
            </w:r>
            <w:r>
              <w:rPr>
                <w:sz w:val="20"/>
              </w:rPr>
              <w:t>có hiểu biết về RUP</w:t>
            </w:r>
            <w:r>
              <w:rPr>
                <w:spacing w:val="-2"/>
                <w:sz w:val="20"/>
              </w:rPr>
              <w:t> </w:t>
            </w:r>
            <w:r>
              <w:rPr>
                <w:sz w:val="20"/>
              </w:rPr>
              <w:t>hoặc quy</w:t>
            </w:r>
            <w:r>
              <w:rPr>
                <w:spacing w:val="-3"/>
                <w:sz w:val="20"/>
              </w:rPr>
              <w:t> </w:t>
            </w:r>
            <w:r>
              <w:rPr>
                <w:sz w:val="20"/>
              </w:rPr>
              <w:t>trình</w:t>
            </w:r>
            <w:r>
              <w:rPr>
                <w:spacing w:val="-4"/>
                <w:sz w:val="20"/>
              </w:rPr>
              <w:t> </w:t>
            </w:r>
            <w:r>
              <w:rPr>
                <w:sz w:val="20"/>
              </w:rPr>
              <w:t>phát</w:t>
            </w:r>
            <w:r>
              <w:rPr>
                <w:spacing w:val="-5"/>
                <w:sz w:val="20"/>
              </w:rPr>
              <w:t> </w:t>
            </w:r>
            <w:r>
              <w:rPr>
                <w:sz w:val="20"/>
              </w:rPr>
              <w:t>triển</w:t>
            </w:r>
            <w:r>
              <w:rPr>
                <w:spacing w:val="-3"/>
                <w:sz w:val="20"/>
              </w:rPr>
              <w:t> </w:t>
            </w:r>
            <w:r>
              <w:rPr>
                <w:sz w:val="20"/>
              </w:rPr>
              <w:t>phần</w:t>
            </w:r>
            <w:r>
              <w:rPr>
                <w:spacing w:val="-9"/>
                <w:sz w:val="20"/>
              </w:rPr>
              <w:t> </w:t>
            </w:r>
            <w:r>
              <w:rPr>
                <w:sz w:val="20"/>
              </w:rPr>
              <w:t>mềm</w:t>
            </w:r>
            <w:r>
              <w:rPr>
                <w:spacing w:val="-2"/>
                <w:sz w:val="20"/>
              </w:rPr>
              <w:t> </w:t>
            </w:r>
            <w:r>
              <w:rPr>
                <w:sz w:val="20"/>
              </w:rPr>
              <w:t>tương</w:t>
            </w:r>
            <w:r>
              <w:rPr>
                <w:spacing w:val="-3"/>
                <w:sz w:val="20"/>
              </w:rPr>
              <w:t> </w:t>
            </w:r>
            <w:r>
              <w:rPr>
                <w:spacing w:val="-4"/>
                <w:sz w:val="20"/>
              </w:rPr>
              <w:t>đương</w:t>
            </w:r>
          </w:p>
        </w:tc>
        <w:tc>
          <w:tcPr>
            <w:tcW w:w="4056" w:type="dxa"/>
            <w:tcBorders>
              <w:left w:val="single" w:sz="4" w:space="0" w:color="000000"/>
              <w:right w:val="single" w:sz="4" w:space="0" w:color="000000"/>
            </w:tcBorders>
          </w:tcPr>
          <w:p>
            <w:pPr>
              <w:pStyle w:val="TableParagraph"/>
              <w:spacing w:before="143"/>
              <w:ind w:left="105" w:right="1532"/>
              <w:rPr>
                <w:sz w:val="20"/>
              </w:rPr>
            </w:pPr>
            <w:r>
              <w:rPr>
                <w:spacing w:val="-2"/>
                <w:w w:val="105"/>
                <w:sz w:val="20"/>
              </w:rPr>
              <w:t>0</w:t>
            </w:r>
            <w:r>
              <w:rPr>
                <w:spacing w:val="-13"/>
                <w:w w:val="105"/>
                <w:sz w:val="20"/>
              </w:rPr>
              <w:t> </w:t>
            </w:r>
            <w:r>
              <w:rPr>
                <w:spacing w:val="-2"/>
                <w:w w:val="105"/>
                <w:sz w:val="20"/>
              </w:rPr>
              <w:t>=</w:t>
            </w:r>
            <w:r>
              <w:rPr>
                <w:spacing w:val="-13"/>
                <w:w w:val="105"/>
                <w:sz w:val="20"/>
              </w:rPr>
              <w:t> </w:t>
            </w:r>
            <w:r>
              <w:rPr>
                <w:spacing w:val="-2"/>
                <w:w w:val="105"/>
                <w:sz w:val="20"/>
              </w:rPr>
              <w:t>Không</w:t>
            </w:r>
            <w:r>
              <w:rPr>
                <w:spacing w:val="-12"/>
                <w:w w:val="105"/>
                <w:sz w:val="20"/>
              </w:rPr>
              <w:t> </w:t>
            </w:r>
            <w:r>
              <w:rPr>
                <w:spacing w:val="-2"/>
                <w:w w:val="105"/>
                <w:sz w:val="20"/>
              </w:rPr>
              <w:t>có</w:t>
            </w:r>
            <w:r>
              <w:rPr>
                <w:spacing w:val="-13"/>
                <w:w w:val="105"/>
                <w:sz w:val="20"/>
              </w:rPr>
              <w:t> </w:t>
            </w:r>
            <w:r>
              <w:rPr>
                <w:spacing w:val="-2"/>
                <w:w w:val="105"/>
                <w:sz w:val="20"/>
              </w:rPr>
              <w:t>kinh</w:t>
            </w:r>
            <w:r>
              <w:rPr>
                <w:spacing w:val="-12"/>
                <w:w w:val="105"/>
                <w:sz w:val="20"/>
              </w:rPr>
              <w:t> </w:t>
            </w:r>
            <w:r>
              <w:rPr>
                <w:spacing w:val="-2"/>
                <w:w w:val="105"/>
                <w:sz w:val="20"/>
              </w:rPr>
              <w:t>nghiệm </w:t>
            </w:r>
            <w:r>
              <w:rPr>
                <w:w w:val="105"/>
                <w:sz w:val="20"/>
              </w:rPr>
              <w:t>3 = Trung bình</w:t>
            </w:r>
          </w:p>
          <w:p>
            <w:pPr>
              <w:pStyle w:val="TableParagraph"/>
              <w:spacing w:before="1"/>
              <w:ind w:left="105"/>
              <w:rPr>
                <w:sz w:val="20"/>
              </w:rPr>
            </w:pPr>
            <w:r>
              <w:rPr>
                <w:w w:val="105"/>
                <w:sz w:val="20"/>
              </w:rPr>
              <w:t>5</w:t>
            </w:r>
            <w:r>
              <w:rPr>
                <w:spacing w:val="-14"/>
                <w:w w:val="105"/>
                <w:sz w:val="20"/>
              </w:rPr>
              <w:t> </w:t>
            </w:r>
            <w:r>
              <w:rPr>
                <w:w w:val="105"/>
                <w:sz w:val="20"/>
              </w:rPr>
              <w:t>=</w:t>
            </w:r>
            <w:r>
              <w:rPr>
                <w:spacing w:val="-13"/>
                <w:w w:val="105"/>
                <w:sz w:val="20"/>
              </w:rPr>
              <w:t> </w:t>
            </w:r>
            <w:r>
              <w:rPr>
                <w:w w:val="105"/>
                <w:sz w:val="20"/>
              </w:rPr>
              <w:t>Trình</w:t>
            </w:r>
            <w:r>
              <w:rPr>
                <w:spacing w:val="-11"/>
                <w:w w:val="105"/>
                <w:sz w:val="20"/>
              </w:rPr>
              <w:t> </w:t>
            </w:r>
            <w:r>
              <w:rPr>
                <w:w w:val="105"/>
                <w:sz w:val="20"/>
              </w:rPr>
              <w:t>độ</w:t>
            </w:r>
            <w:r>
              <w:rPr>
                <w:spacing w:val="-15"/>
                <w:w w:val="105"/>
                <w:sz w:val="20"/>
              </w:rPr>
              <w:t> </w:t>
            </w:r>
            <w:r>
              <w:rPr>
                <w:w w:val="105"/>
                <w:sz w:val="20"/>
              </w:rPr>
              <w:t>chuyên</w:t>
            </w:r>
            <w:r>
              <w:rPr>
                <w:spacing w:val="-15"/>
                <w:w w:val="105"/>
                <w:sz w:val="20"/>
              </w:rPr>
              <w:t> </w:t>
            </w:r>
            <w:r>
              <w:rPr>
                <w:spacing w:val="-5"/>
                <w:w w:val="105"/>
                <w:sz w:val="20"/>
              </w:rPr>
              <w:t>gia</w:t>
            </w:r>
          </w:p>
        </w:tc>
      </w:tr>
      <w:tr>
        <w:trPr>
          <w:trHeight w:val="868" w:hRule="atLeast"/>
        </w:trPr>
        <w:tc>
          <w:tcPr>
            <w:tcW w:w="569" w:type="dxa"/>
            <w:tcBorders>
              <w:right w:val="single" w:sz="4" w:space="0" w:color="000000"/>
            </w:tcBorders>
          </w:tcPr>
          <w:p>
            <w:pPr>
              <w:pStyle w:val="TableParagraph"/>
              <w:spacing w:before="143"/>
              <w:rPr>
                <w:b/>
                <w:sz w:val="20"/>
              </w:rPr>
            </w:pPr>
          </w:p>
          <w:p>
            <w:pPr>
              <w:pStyle w:val="TableParagraph"/>
              <w:spacing w:before="1"/>
              <w:ind w:right="118"/>
              <w:jc w:val="right"/>
              <w:rPr>
                <w:sz w:val="20"/>
              </w:rPr>
            </w:pPr>
            <w:r>
              <w:rPr>
                <w:spacing w:val="-10"/>
                <w:w w:val="105"/>
                <w:sz w:val="20"/>
              </w:rPr>
              <w:t>2</w:t>
            </w:r>
          </w:p>
        </w:tc>
        <w:tc>
          <w:tcPr>
            <w:tcW w:w="4291" w:type="dxa"/>
            <w:tcBorders>
              <w:left w:val="single" w:sz="4" w:space="0" w:color="000000"/>
              <w:right w:val="single" w:sz="4" w:space="0" w:color="000000"/>
            </w:tcBorders>
          </w:tcPr>
          <w:p>
            <w:pPr>
              <w:pStyle w:val="TableParagraph"/>
              <w:spacing w:before="86"/>
              <w:rPr>
                <w:b/>
                <w:sz w:val="20"/>
              </w:rPr>
            </w:pPr>
          </w:p>
          <w:p>
            <w:pPr>
              <w:pStyle w:val="TableParagraph"/>
              <w:spacing w:before="0"/>
              <w:ind w:left="196"/>
              <w:rPr>
                <w:sz w:val="20"/>
              </w:rPr>
            </w:pPr>
            <w:r>
              <w:rPr>
                <w:sz w:val="20"/>
              </w:rPr>
              <w:t>Có</w:t>
            </w:r>
            <w:r>
              <w:rPr>
                <w:spacing w:val="-3"/>
                <w:sz w:val="20"/>
              </w:rPr>
              <w:t> </w:t>
            </w:r>
            <w:r>
              <w:rPr>
                <w:sz w:val="20"/>
              </w:rPr>
              <w:t>kinh</w:t>
            </w:r>
            <w:r>
              <w:rPr>
                <w:spacing w:val="-3"/>
                <w:sz w:val="20"/>
              </w:rPr>
              <w:t> </w:t>
            </w:r>
            <w:r>
              <w:rPr>
                <w:sz w:val="20"/>
              </w:rPr>
              <w:t>nghiệm</w:t>
            </w:r>
            <w:r>
              <w:rPr>
                <w:spacing w:val="-6"/>
                <w:sz w:val="20"/>
              </w:rPr>
              <w:t> </w:t>
            </w:r>
            <w:r>
              <w:rPr>
                <w:sz w:val="20"/>
              </w:rPr>
              <w:t>về</w:t>
            </w:r>
            <w:r>
              <w:rPr>
                <w:spacing w:val="-3"/>
                <w:sz w:val="20"/>
              </w:rPr>
              <w:t> </w:t>
            </w:r>
            <w:r>
              <w:rPr>
                <w:sz w:val="20"/>
              </w:rPr>
              <w:t>ứng</w:t>
            </w:r>
            <w:r>
              <w:rPr>
                <w:spacing w:val="-8"/>
                <w:sz w:val="20"/>
              </w:rPr>
              <w:t> </w:t>
            </w:r>
            <w:r>
              <w:rPr>
                <w:sz w:val="20"/>
              </w:rPr>
              <w:t>dụng</w:t>
            </w:r>
            <w:r>
              <w:rPr>
                <w:spacing w:val="-3"/>
                <w:sz w:val="20"/>
              </w:rPr>
              <w:t> </w:t>
            </w:r>
            <w:r>
              <w:rPr>
                <w:sz w:val="20"/>
              </w:rPr>
              <w:t>tương</w:t>
            </w:r>
            <w:r>
              <w:rPr>
                <w:spacing w:val="-2"/>
                <w:sz w:val="20"/>
              </w:rPr>
              <w:t> </w:t>
            </w:r>
            <w:r>
              <w:rPr>
                <w:spacing w:val="-5"/>
                <w:sz w:val="20"/>
              </w:rPr>
              <w:t>tự</w:t>
            </w:r>
          </w:p>
        </w:tc>
        <w:tc>
          <w:tcPr>
            <w:tcW w:w="4056" w:type="dxa"/>
            <w:tcBorders>
              <w:left w:val="single" w:sz="4" w:space="0" w:color="000000"/>
              <w:right w:val="single" w:sz="4" w:space="0" w:color="000000"/>
            </w:tcBorders>
          </w:tcPr>
          <w:p>
            <w:pPr>
              <w:pStyle w:val="TableParagraph"/>
              <w:spacing w:before="86"/>
              <w:ind w:left="105" w:right="1532"/>
              <w:rPr>
                <w:sz w:val="20"/>
              </w:rPr>
            </w:pPr>
            <w:r>
              <w:rPr>
                <w:spacing w:val="-2"/>
                <w:w w:val="105"/>
                <w:sz w:val="20"/>
              </w:rPr>
              <w:t>0</w:t>
            </w:r>
            <w:r>
              <w:rPr>
                <w:spacing w:val="-13"/>
                <w:w w:val="105"/>
                <w:sz w:val="20"/>
              </w:rPr>
              <w:t> </w:t>
            </w:r>
            <w:r>
              <w:rPr>
                <w:spacing w:val="-2"/>
                <w:w w:val="105"/>
                <w:sz w:val="20"/>
              </w:rPr>
              <w:t>=</w:t>
            </w:r>
            <w:r>
              <w:rPr>
                <w:spacing w:val="-13"/>
                <w:w w:val="105"/>
                <w:sz w:val="20"/>
              </w:rPr>
              <w:t> </w:t>
            </w:r>
            <w:r>
              <w:rPr>
                <w:spacing w:val="-2"/>
                <w:w w:val="105"/>
                <w:sz w:val="20"/>
              </w:rPr>
              <w:t>Không</w:t>
            </w:r>
            <w:r>
              <w:rPr>
                <w:spacing w:val="-12"/>
                <w:w w:val="105"/>
                <w:sz w:val="20"/>
              </w:rPr>
              <w:t> </w:t>
            </w:r>
            <w:r>
              <w:rPr>
                <w:spacing w:val="-2"/>
                <w:w w:val="105"/>
                <w:sz w:val="20"/>
              </w:rPr>
              <w:t>có</w:t>
            </w:r>
            <w:r>
              <w:rPr>
                <w:spacing w:val="-13"/>
                <w:w w:val="105"/>
                <w:sz w:val="20"/>
              </w:rPr>
              <w:t> </w:t>
            </w:r>
            <w:r>
              <w:rPr>
                <w:spacing w:val="-2"/>
                <w:w w:val="105"/>
                <w:sz w:val="20"/>
              </w:rPr>
              <w:t>kinh</w:t>
            </w:r>
            <w:r>
              <w:rPr>
                <w:spacing w:val="-12"/>
                <w:w w:val="105"/>
                <w:sz w:val="20"/>
              </w:rPr>
              <w:t> </w:t>
            </w:r>
            <w:r>
              <w:rPr>
                <w:spacing w:val="-2"/>
                <w:w w:val="105"/>
                <w:sz w:val="20"/>
              </w:rPr>
              <w:t>nghiệm </w:t>
            </w:r>
            <w:r>
              <w:rPr>
                <w:w w:val="105"/>
                <w:sz w:val="20"/>
              </w:rPr>
              <w:t>3 = Trung bình</w:t>
            </w:r>
          </w:p>
          <w:p>
            <w:pPr>
              <w:pStyle w:val="TableParagraph"/>
              <w:spacing w:before="0"/>
              <w:ind w:left="105"/>
              <w:rPr>
                <w:sz w:val="20"/>
              </w:rPr>
            </w:pPr>
            <w:r>
              <w:rPr>
                <w:w w:val="105"/>
                <w:sz w:val="20"/>
              </w:rPr>
              <w:t>5</w:t>
            </w:r>
            <w:r>
              <w:rPr>
                <w:spacing w:val="-14"/>
                <w:w w:val="105"/>
                <w:sz w:val="20"/>
              </w:rPr>
              <w:t> </w:t>
            </w:r>
            <w:r>
              <w:rPr>
                <w:w w:val="105"/>
                <w:sz w:val="20"/>
              </w:rPr>
              <w:t>=</w:t>
            </w:r>
            <w:r>
              <w:rPr>
                <w:spacing w:val="-13"/>
                <w:w w:val="105"/>
                <w:sz w:val="20"/>
              </w:rPr>
              <w:t> </w:t>
            </w:r>
            <w:r>
              <w:rPr>
                <w:w w:val="105"/>
                <w:sz w:val="20"/>
              </w:rPr>
              <w:t>Trình</w:t>
            </w:r>
            <w:r>
              <w:rPr>
                <w:spacing w:val="-11"/>
                <w:w w:val="105"/>
                <w:sz w:val="20"/>
              </w:rPr>
              <w:t> </w:t>
            </w:r>
            <w:r>
              <w:rPr>
                <w:w w:val="105"/>
                <w:sz w:val="20"/>
              </w:rPr>
              <w:t>độ</w:t>
            </w:r>
            <w:r>
              <w:rPr>
                <w:spacing w:val="-15"/>
                <w:w w:val="105"/>
                <w:sz w:val="20"/>
              </w:rPr>
              <w:t> </w:t>
            </w:r>
            <w:r>
              <w:rPr>
                <w:w w:val="105"/>
                <w:sz w:val="20"/>
              </w:rPr>
              <w:t>chuyên</w:t>
            </w:r>
            <w:r>
              <w:rPr>
                <w:spacing w:val="-15"/>
                <w:w w:val="105"/>
                <w:sz w:val="20"/>
              </w:rPr>
              <w:t> </w:t>
            </w:r>
            <w:r>
              <w:rPr>
                <w:spacing w:val="-5"/>
                <w:w w:val="105"/>
                <w:sz w:val="20"/>
              </w:rPr>
              <w:t>gia</w:t>
            </w:r>
          </w:p>
        </w:tc>
      </w:tr>
      <w:tr>
        <w:trPr>
          <w:trHeight w:val="902" w:hRule="atLeast"/>
        </w:trPr>
        <w:tc>
          <w:tcPr>
            <w:tcW w:w="569" w:type="dxa"/>
            <w:tcBorders>
              <w:right w:val="single" w:sz="4" w:space="0" w:color="000000"/>
            </w:tcBorders>
          </w:tcPr>
          <w:p>
            <w:pPr>
              <w:pStyle w:val="TableParagraph"/>
              <w:spacing w:before="163"/>
              <w:rPr>
                <w:b/>
                <w:sz w:val="20"/>
              </w:rPr>
            </w:pPr>
          </w:p>
          <w:p>
            <w:pPr>
              <w:pStyle w:val="TableParagraph"/>
              <w:spacing w:before="0"/>
              <w:ind w:right="118"/>
              <w:jc w:val="right"/>
              <w:rPr>
                <w:sz w:val="20"/>
              </w:rPr>
            </w:pPr>
            <w:r>
              <w:rPr>
                <w:spacing w:val="-10"/>
                <w:w w:val="105"/>
                <w:sz w:val="20"/>
              </w:rPr>
              <w:t>3</w:t>
            </w:r>
          </w:p>
        </w:tc>
        <w:tc>
          <w:tcPr>
            <w:tcW w:w="4291" w:type="dxa"/>
            <w:tcBorders>
              <w:left w:val="single" w:sz="4" w:space="0" w:color="000000"/>
              <w:right w:val="single" w:sz="4" w:space="0" w:color="000000"/>
            </w:tcBorders>
          </w:tcPr>
          <w:p>
            <w:pPr>
              <w:pStyle w:val="TableParagraph"/>
              <w:spacing w:before="100"/>
              <w:rPr>
                <w:b/>
                <w:sz w:val="20"/>
              </w:rPr>
            </w:pPr>
          </w:p>
          <w:p>
            <w:pPr>
              <w:pStyle w:val="TableParagraph"/>
              <w:spacing w:before="0"/>
              <w:ind w:left="196"/>
              <w:rPr>
                <w:sz w:val="20"/>
              </w:rPr>
            </w:pPr>
            <w:r>
              <w:rPr>
                <w:sz w:val="20"/>
              </w:rPr>
              <w:t>Có</w:t>
            </w:r>
            <w:r>
              <w:rPr>
                <w:spacing w:val="-4"/>
                <w:sz w:val="20"/>
              </w:rPr>
              <w:t> </w:t>
            </w:r>
            <w:r>
              <w:rPr>
                <w:sz w:val="20"/>
              </w:rPr>
              <w:t>kinh</w:t>
            </w:r>
            <w:r>
              <w:rPr>
                <w:spacing w:val="-4"/>
                <w:sz w:val="20"/>
              </w:rPr>
              <w:t> </w:t>
            </w:r>
            <w:r>
              <w:rPr>
                <w:sz w:val="20"/>
              </w:rPr>
              <w:t>nghiệm</w:t>
            </w:r>
            <w:r>
              <w:rPr>
                <w:spacing w:val="-7"/>
                <w:sz w:val="20"/>
              </w:rPr>
              <w:t> </w:t>
            </w:r>
            <w:r>
              <w:rPr>
                <w:sz w:val="20"/>
              </w:rPr>
              <w:t>về</w:t>
            </w:r>
            <w:r>
              <w:rPr>
                <w:spacing w:val="-4"/>
                <w:sz w:val="20"/>
              </w:rPr>
              <w:t> </w:t>
            </w:r>
            <w:r>
              <w:rPr>
                <w:sz w:val="20"/>
              </w:rPr>
              <w:t>hướng</w:t>
            </w:r>
            <w:r>
              <w:rPr>
                <w:spacing w:val="-4"/>
                <w:sz w:val="20"/>
              </w:rPr>
              <w:t> </w:t>
            </w:r>
            <w:r>
              <w:rPr>
                <w:sz w:val="20"/>
              </w:rPr>
              <w:t>đối</w:t>
            </w:r>
            <w:r>
              <w:rPr>
                <w:spacing w:val="1"/>
                <w:sz w:val="20"/>
              </w:rPr>
              <w:t> </w:t>
            </w:r>
            <w:r>
              <w:rPr>
                <w:spacing w:val="-4"/>
                <w:sz w:val="20"/>
              </w:rPr>
              <w:t>tượng</w:t>
            </w:r>
          </w:p>
        </w:tc>
        <w:tc>
          <w:tcPr>
            <w:tcW w:w="4056" w:type="dxa"/>
            <w:tcBorders>
              <w:left w:val="single" w:sz="4" w:space="0" w:color="000000"/>
              <w:right w:val="single" w:sz="4" w:space="0" w:color="000000"/>
            </w:tcBorders>
          </w:tcPr>
          <w:p>
            <w:pPr>
              <w:pStyle w:val="TableParagraph"/>
              <w:spacing w:before="90"/>
              <w:ind w:left="105" w:right="1532"/>
              <w:rPr>
                <w:sz w:val="20"/>
              </w:rPr>
            </w:pPr>
            <w:r>
              <w:rPr>
                <w:spacing w:val="-2"/>
                <w:w w:val="105"/>
                <w:sz w:val="20"/>
              </w:rPr>
              <w:t>0</w:t>
            </w:r>
            <w:r>
              <w:rPr>
                <w:spacing w:val="-13"/>
                <w:w w:val="105"/>
                <w:sz w:val="20"/>
              </w:rPr>
              <w:t> </w:t>
            </w:r>
            <w:r>
              <w:rPr>
                <w:spacing w:val="-2"/>
                <w:w w:val="105"/>
                <w:sz w:val="20"/>
              </w:rPr>
              <w:t>=</w:t>
            </w:r>
            <w:r>
              <w:rPr>
                <w:spacing w:val="-13"/>
                <w:w w:val="105"/>
                <w:sz w:val="20"/>
              </w:rPr>
              <w:t> </w:t>
            </w:r>
            <w:r>
              <w:rPr>
                <w:spacing w:val="-2"/>
                <w:w w:val="105"/>
                <w:sz w:val="20"/>
              </w:rPr>
              <w:t>Không</w:t>
            </w:r>
            <w:r>
              <w:rPr>
                <w:spacing w:val="-12"/>
                <w:w w:val="105"/>
                <w:sz w:val="20"/>
              </w:rPr>
              <w:t> </w:t>
            </w:r>
            <w:r>
              <w:rPr>
                <w:spacing w:val="-2"/>
                <w:w w:val="105"/>
                <w:sz w:val="20"/>
              </w:rPr>
              <w:t>có</w:t>
            </w:r>
            <w:r>
              <w:rPr>
                <w:spacing w:val="-13"/>
                <w:w w:val="105"/>
                <w:sz w:val="20"/>
              </w:rPr>
              <w:t> </w:t>
            </w:r>
            <w:r>
              <w:rPr>
                <w:spacing w:val="-2"/>
                <w:w w:val="105"/>
                <w:sz w:val="20"/>
              </w:rPr>
              <w:t>kinh</w:t>
            </w:r>
            <w:r>
              <w:rPr>
                <w:spacing w:val="-12"/>
                <w:w w:val="105"/>
                <w:sz w:val="20"/>
              </w:rPr>
              <w:t> </w:t>
            </w:r>
            <w:r>
              <w:rPr>
                <w:spacing w:val="-2"/>
                <w:w w:val="105"/>
                <w:sz w:val="20"/>
              </w:rPr>
              <w:t>nghiệm </w:t>
            </w:r>
            <w:r>
              <w:rPr>
                <w:w w:val="105"/>
                <w:sz w:val="20"/>
              </w:rPr>
              <w:t>3 = Trung bình</w:t>
            </w:r>
          </w:p>
          <w:p>
            <w:pPr>
              <w:pStyle w:val="TableParagraph"/>
              <w:spacing w:before="2"/>
              <w:ind w:left="105"/>
              <w:rPr>
                <w:sz w:val="20"/>
              </w:rPr>
            </w:pPr>
            <w:r>
              <w:rPr>
                <w:spacing w:val="-2"/>
                <w:w w:val="105"/>
                <w:sz w:val="20"/>
              </w:rPr>
              <w:t>5</w:t>
            </w:r>
            <w:r>
              <w:rPr>
                <w:spacing w:val="-10"/>
                <w:w w:val="105"/>
                <w:sz w:val="20"/>
              </w:rPr>
              <w:t> </w:t>
            </w:r>
            <w:r>
              <w:rPr>
                <w:spacing w:val="-2"/>
                <w:w w:val="105"/>
                <w:sz w:val="20"/>
              </w:rPr>
              <w:t>=</w:t>
            </w:r>
            <w:r>
              <w:rPr>
                <w:spacing w:val="-10"/>
                <w:w w:val="105"/>
                <w:sz w:val="20"/>
              </w:rPr>
              <w:t> </w:t>
            </w:r>
            <w:r>
              <w:rPr>
                <w:spacing w:val="-2"/>
                <w:w w:val="105"/>
                <w:sz w:val="20"/>
              </w:rPr>
              <w:t>Trình</w:t>
            </w:r>
            <w:r>
              <w:rPr>
                <w:spacing w:val="-8"/>
                <w:w w:val="105"/>
                <w:sz w:val="20"/>
              </w:rPr>
              <w:t> </w:t>
            </w:r>
            <w:r>
              <w:rPr>
                <w:spacing w:val="-2"/>
                <w:w w:val="105"/>
                <w:sz w:val="20"/>
              </w:rPr>
              <w:t>độ</w:t>
            </w:r>
            <w:r>
              <w:rPr>
                <w:spacing w:val="-13"/>
                <w:w w:val="105"/>
                <w:sz w:val="20"/>
              </w:rPr>
              <w:t> </w:t>
            </w:r>
            <w:r>
              <w:rPr>
                <w:spacing w:val="-2"/>
                <w:w w:val="105"/>
                <w:sz w:val="22"/>
              </w:rPr>
              <w:t>chuyên</w:t>
            </w:r>
            <w:r>
              <w:rPr>
                <w:spacing w:val="-12"/>
                <w:w w:val="105"/>
                <w:sz w:val="22"/>
              </w:rPr>
              <w:t> </w:t>
            </w:r>
            <w:r>
              <w:rPr>
                <w:spacing w:val="-5"/>
                <w:w w:val="105"/>
                <w:sz w:val="20"/>
              </w:rPr>
              <w:t>gia</w:t>
            </w:r>
          </w:p>
        </w:tc>
      </w:tr>
      <w:tr>
        <w:trPr>
          <w:trHeight w:val="758" w:hRule="atLeast"/>
        </w:trPr>
        <w:tc>
          <w:tcPr>
            <w:tcW w:w="569" w:type="dxa"/>
            <w:tcBorders>
              <w:bottom w:val="single" w:sz="4" w:space="0" w:color="000000"/>
              <w:right w:val="single" w:sz="4" w:space="0" w:color="000000"/>
            </w:tcBorders>
          </w:tcPr>
          <w:p>
            <w:pPr>
              <w:pStyle w:val="TableParagraph"/>
              <w:spacing w:before="86"/>
              <w:rPr>
                <w:b/>
                <w:sz w:val="20"/>
              </w:rPr>
            </w:pPr>
          </w:p>
          <w:p>
            <w:pPr>
              <w:pStyle w:val="TableParagraph"/>
              <w:spacing w:before="0"/>
              <w:ind w:right="118"/>
              <w:jc w:val="right"/>
              <w:rPr>
                <w:sz w:val="20"/>
              </w:rPr>
            </w:pPr>
            <w:r>
              <w:rPr>
                <w:spacing w:val="-10"/>
                <w:w w:val="105"/>
                <w:sz w:val="20"/>
              </w:rPr>
              <w:t>4</w:t>
            </w:r>
          </w:p>
        </w:tc>
        <w:tc>
          <w:tcPr>
            <w:tcW w:w="4291" w:type="dxa"/>
            <w:tcBorders>
              <w:left w:val="single" w:sz="4" w:space="0" w:color="000000"/>
              <w:bottom w:val="single" w:sz="4" w:space="0" w:color="000000"/>
              <w:right w:val="single" w:sz="4" w:space="0" w:color="000000"/>
            </w:tcBorders>
          </w:tcPr>
          <w:p>
            <w:pPr>
              <w:pStyle w:val="TableParagraph"/>
              <w:spacing w:before="28"/>
              <w:rPr>
                <w:b/>
                <w:sz w:val="20"/>
              </w:rPr>
            </w:pPr>
          </w:p>
          <w:p>
            <w:pPr>
              <w:pStyle w:val="TableParagraph"/>
              <w:spacing w:before="0"/>
              <w:ind w:left="196"/>
              <w:rPr>
                <w:sz w:val="20"/>
              </w:rPr>
            </w:pPr>
            <w:r>
              <w:rPr>
                <w:sz w:val="20"/>
              </w:rPr>
              <w:t>Có</w:t>
            </w:r>
            <w:r>
              <w:rPr>
                <w:spacing w:val="-4"/>
                <w:sz w:val="20"/>
              </w:rPr>
              <w:t> </w:t>
            </w:r>
            <w:r>
              <w:rPr>
                <w:sz w:val="20"/>
              </w:rPr>
              <w:t>khả</w:t>
            </w:r>
            <w:r>
              <w:rPr>
                <w:spacing w:val="-3"/>
                <w:sz w:val="20"/>
              </w:rPr>
              <w:t> </w:t>
            </w:r>
            <w:r>
              <w:rPr>
                <w:sz w:val="20"/>
              </w:rPr>
              <w:t>năng</w:t>
            </w:r>
            <w:r>
              <w:rPr>
                <w:spacing w:val="-3"/>
                <w:sz w:val="20"/>
              </w:rPr>
              <w:t> </w:t>
            </w:r>
            <w:r>
              <w:rPr>
                <w:sz w:val="20"/>
              </w:rPr>
              <w:t>lãnh</w:t>
            </w:r>
            <w:r>
              <w:rPr>
                <w:spacing w:val="-3"/>
                <w:sz w:val="20"/>
              </w:rPr>
              <w:t> </w:t>
            </w:r>
            <w:r>
              <w:rPr>
                <w:sz w:val="20"/>
              </w:rPr>
              <w:t>đạo</w:t>
            </w:r>
            <w:r>
              <w:rPr>
                <w:spacing w:val="-3"/>
                <w:sz w:val="20"/>
              </w:rPr>
              <w:t> </w:t>
            </w:r>
            <w:r>
              <w:rPr>
                <w:spacing w:val="-4"/>
                <w:sz w:val="20"/>
              </w:rPr>
              <w:t>Nhóm</w:t>
            </w:r>
          </w:p>
        </w:tc>
        <w:tc>
          <w:tcPr>
            <w:tcW w:w="4056" w:type="dxa"/>
            <w:tcBorders>
              <w:left w:val="single" w:sz="4" w:space="0" w:color="000000"/>
              <w:bottom w:val="single" w:sz="4" w:space="0" w:color="000000"/>
              <w:right w:val="single" w:sz="4" w:space="0" w:color="000000"/>
            </w:tcBorders>
          </w:tcPr>
          <w:p>
            <w:pPr>
              <w:pStyle w:val="TableParagraph"/>
              <w:spacing w:before="28"/>
              <w:ind w:left="105" w:right="1532"/>
              <w:rPr>
                <w:sz w:val="20"/>
              </w:rPr>
            </w:pPr>
            <w:r>
              <w:rPr>
                <w:spacing w:val="-2"/>
                <w:w w:val="105"/>
                <w:sz w:val="20"/>
              </w:rPr>
              <w:t>0</w:t>
            </w:r>
            <w:r>
              <w:rPr>
                <w:spacing w:val="-13"/>
                <w:w w:val="105"/>
                <w:sz w:val="20"/>
              </w:rPr>
              <w:t> </w:t>
            </w:r>
            <w:r>
              <w:rPr>
                <w:spacing w:val="-2"/>
                <w:w w:val="105"/>
                <w:sz w:val="20"/>
              </w:rPr>
              <w:t>=</w:t>
            </w:r>
            <w:r>
              <w:rPr>
                <w:spacing w:val="-13"/>
                <w:w w:val="105"/>
                <w:sz w:val="20"/>
              </w:rPr>
              <w:t> </w:t>
            </w:r>
            <w:r>
              <w:rPr>
                <w:spacing w:val="-2"/>
                <w:w w:val="105"/>
                <w:sz w:val="20"/>
              </w:rPr>
              <w:t>Không</w:t>
            </w:r>
            <w:r>
              <w:rPr>
                <w:spacing w:val="-12"/>
                <w:w w:val="105"/>
                <w:sz w:val="20"/>
              </w:rPr>
              <w:t> </w:t>
            </w:r>
            <w:r>
              <w:rPr>
                <w:spacing w:val="-2"/>
                <w:w w:val="105"/>
                <w:sz w:val="20"/>
              </w:rPr>
              <w:t>có</w:t>
            </w:r>
            <w:r>
              <w:rPr>
                <w:spacing w:val="-13"/>
                <w:w w:val="105"/>
                <w:sz w:val="20"/>
              </w:rPr>
              <w:t> </w:t>
            </w:r>
            <w:r>
              <w:rPr>
                <w:spacing w:val="-2"/>
                <w:w w:val="105"/>
                <w:sz w:val="20"/>
              </w:rPr>
              <w:t>kinh</w:t>
            </w:r>
            <w:r>
              <w:rPr>
                <w:spacing w:val="-12"/>
                <w:w w:val="105"/>
                <w:sz w:val="20"/>
              </w:rPr>
              <w:t> </w:t>
            </w:r>
            <w:r>
              <w:rPr>
                <w:spacing w:val="-2"/>
                <w:w w:val="105"/>
                <w:sz w:val="20"/>
              </w:rPr>
              <w:t>nghiệm </w:t>
            </w:r>
            <w:r>
              <w:rPr>
                <w:w w:val="105"/>
                <w:sz w:val="20"/>
              </w:rPr>
              <w:t>3 = Trung bình</w:t>
            </w:r>
          </w:p>
          <w:p>
            <w:pPr>
              <w:pStyle w:val="TableParagraph"/>
              <w:spacing w:before="1"/>
              <w:ind w:left="105"/>
              <w:rPr>
                <w:sz w:val="20"/>
              </w:rPr>
            </w:pPr>
            <w:r>
              <w:rPr>
                <w:w w:val="105"/>
                <w:sz w:val="20"/>
              </w:rPr>
              <w:t>5</w:t>
            </w:r>
            <w:r>
              <w:rPr>
                <w:spacing w:val="-14"/>
                <w:w w:val="105"/>
                <w:sz w:val="20"/>
              </w:rPr>
              <w:t> </w:t>
            </w:r>
            <w:r>
              <w:rPr>
                <w:w w:val="105"/>
                <w:sz w:val="20"/>
              </w:rPr>
              <w:t>=</w:t>
            </w:r>
            <w:r>
              <w:rPr>
                <w:spacing w:val="-13"/>
                <w:w w:val="105"/>
                <w:sz w:val="20"/>
              </w:rPr>
              <w:t> </w:t>
            </w:r>
            <w:r>
              <w:rPr>
                <w:w w:val="105"/>
                <w:sz w:val="20"/>
              </w:rPr>
              <w:t>Trình</w:t>
            </w:r>
            <w:r>
              <w:rPr>
                <w:spacing w:val="-11"/>
                <w:w w:val="105"/>
                <w:sz w:val="20"/>
              </w:rPr>
              <w:t> </w:t>
            </w:r>
            <w:r>
              <w:rPr>
                <w:w w:val="105"/>
                <w:sz w:val="20"/>
              </w:rPr>
              <w:t>độ</w:t>
            </w:r>
            <w:r>
              <w:rPr>
                <w:spacing w:val="-15"/>
                <w:w w:val="105"/>
                <w:sz w:val="20"/>
              </w:rPr>
              <w:t> </w:t>
            </w:r>
            <w:r>
              <w:rPr>
                <w:w w:val="105"/>
                <w:sz w:val="20"/>
              </w:rPr>
              <w:t>chuyên</w:t>
            </w:r>
            <w:r>
              <w:rPr>
                <w:spacing w:val="-15"/>
                <w:w w:val="105"/>
                <w:sz w:val="20"/>
              </w:rPr>
              <w:t> </w:t>
            </w:r>
            <w:r>
              <w:rPr>
                <w:spacing w:val="-5"/>
                <w:w w:val="105"/>
                <w:sz w:val="20"/>
              </w:rPr>
              <w:t>gia</w:t>
            </w:r>
          </w:p>
        </w:tc>
      </w:tr>
    </w:tbl>
    <w:p>
      <w:pPr>
        <w:spacing w:after="0"/>
        <w:rPr>
          <w:sz w:val="20"/>
        </w:rPr>
        <w:sectPr>
          <w:pgSz w:w="12240" w:h="15840"/>
          <w:pgMar w:header="0" w:footer="791" w:top="1340" w:bottom="1618" w:left="1340" w:right="640"/>
        </w:sectPr>
      </w:pPr>
    </w:p>
    <w:tbl>
      <w:tblPr>
        <w:tblW w:w="0" w:type="auto"/>
        <w:jc w:val="left"/>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9"/>
        <w:gridCol w:w="4291"/>
        <w:gridCol w:w="4056"/>
      </w:tblGrid>
      <w:tr>
        <w:trPr>
          <w:trHeight w:val="834" w:hRule="atLeast"/>
        </w:trPr>
        <w:tc>
          <w:tcPr>
            <w:tcW w:w="569" w:type="dxa"/>
            <w:tcBorders>
              <w:left w:val="single" w:sz="2" w:space="0" w:color="000000"/>
            </w:tcBorders>
          </w:tcPr>
          <w:p>
            <w:pPr>
              <w:pStyle w:val="TableParagraph"/>
              <w:spacing w:before="129"/>
              <w:rPr>
                <w:b/>
                <w:sz w:val="20"/>
              </w:rPr>
            </w:pPr>
          </w:p>
          <w:p>
            <w:pPr>
              <w:pStyle w:val="TableParagraph"/>
              <w:spacing w:before="0"/>
              <w:ind w:right="118"/>
              <w:jc w:val="right"/>
              <w:rPr>
                <w:sz w:val="20"/>
              </w:rPr>
            </w:pPr>
            <w:r>
              <w:rPr>
                <w:spacing w:val="-10"/>
                <w:w w:val="105"/>
                <w:sz w:val="20"/>
              </w:rPr>
              <w:t>5</w:t>
            </w:r>
          </w:p>
        </w:tc>
        <w:tc>
          <w:tcPr>
            <w:tcW w:w="4291" w:type="dxa"/>
          </w:tcPr>
          <w:p>
            <w:pPr>
              <w:pStyle w:val="TableParagraph"/>
              <w:spacing w:before="67"/>
              <w:rPr>
                <w:b/>
                <w:sz w:val="20"/>
              </w:rPr>
            </w:pPr>
          </w:p>
          <w:p>
            <w:pPr>
              <w:pStyle w:val="TableParagraph"/>
              <w:spacing w:before="0"/>
              <w:ind w:left="196"/>
              <w:rPr>
                <w:sz w:val="20"/>
              </w:rPr>
            </w:pPr>
            <w:r>
              <w:rPr>
                <w:sz w:val="20"/>
              </w:rPr>
              <w:t>Tính</w:t>
            </w:r>
            <w:r>
              <w:rPr>
                <w:spacing w:val="-4"/>
                <w:sz w:val="20"/>
              </w:rPr>
              <w:t> </w:t>
            </w:r>
            <w:r>
              <w:rPr>
                <w:sz w:val="20"/>
              </w:rPr>
              <w:t>chất</w:t>
            </w:r>
            <w:r>
              <w:rPr>
                <w:spacing w:val="-5"/>
                <w:sz w:val="20"/>
              </w:rPr>
              <w:t> </w:t>
            </w:r>
            <w:r>
              <w:rPr>
                <w:sz w:val="20"/>
              </w:rPr>
              <w:t>năng</w:t>
            </w:r>
            <w:r>
              <w:rPr>
                <w:spacing w:val="-3"/>
                <w:sz w:val="20"/>
              </w:rPr>
              <w:t> </w:t>
            </w:r>
            <w:r>
              <w:rPr>
                <w:spacing w:val="-4"/>
                <w:sz w:val="20"/>
              </w:rPr>
              <w:t>động</w:t>
            </w:r>
          </w:p>
        </w:tc>
        <w:tc>
          <w:tcPr>
            <w:tcW w:w="4056" w:type="dxa"/>
          </w:tcPr>
          <w:p>
            <w:pPr>
              <w:pStyle w:val="TableParagraph"/>
              <w:spacing w:before="66"/>
              <w:ind w:left="105" w:right="1910"/>
              <w:rPr>
                <w:sz w:val="20"/>
              </w:rPr>
            </w:pPr>
            <w:r>
              <w:rPr>
                <w:spacing w:val="-2"/>
                <w:w w:val="105"/>
                <w:sz w:val="20"/>
              </w:rPr>
              <w:t>0</w:t>
            </w:r>
            <w:r>
              <w:rPr>
                <w:spacing w:val="-13"/>
                <w:w w:val="105"/>
                <w:sz w:val="20"/>
              </w:rPr>
              <w:t> </w:t>
            </w:r>
            <w:r>
              <w:rPr>
                <w:spacing w:val="-2"/>
                <w:w w:val="105"/>
                <w:sz w:val="20"/>
              </w:rPr>
              <w:t>=</w:t>
            </w:r>
            <w:r>
              <w:rPr>
                <w:spacing w:val="-13"/>
                <w:w w:val="105"/>
                <w:sz w:val="20"/>
              </w:rPr>
              <w:t> </w:t>
            </w:r>
            <w:r>
              <w:rPr>
                <w:spacing w:val="-2"/>
                <w:w w:val="105"/>
                <w:sz w:val="20"/>
              </w:rPr>
              <w:t>Không</w:t>
            </w:r>
            <w:r>
              <w:rPr>
                <w:spacing w:val="-12"/>
                <w:w w:val="105"/>
                <w:sz w:val="20"/>
              </w:rPr>
              <w:t> </w:t>
            </w:r>
            <w:r>
              <w:rPr>
                <w:spacing w:val="-2"/>
                <w:w w:val="105"/>
                <w:sz w:val="20"/>
              </w:rPr>
              <w:t>năng</w:t>
            </w:r>
            <w:r>
              <w:rPr>
                <w:spacing w:val="-13"/>
                <w:w w:val="105"/>
                <w:sz w:val="20"/>
              </w:rPr>
              <w:t> </w:t>
            </w:r>
            <w:r>
              <w:rPr>
                <w:spacing w:val="-2"/>
                <w:w w:val="105"/>
                <w:sz w:val="20"/>
              </w:rPr>
              <w:t>động </w:t>
            </w:r>
            <w:r>
              <w:rPr>
                <w:w w:val="105"/>
                <w:sz w:val="20"/>
              </w:rPr>
              <w:t>3 = Trung bình</w:t>
            </w:r>
          </w:p>
          <w:p>
            <w:pPr>
              <w:pStyle w:val="TableParagraph"/>
              <w:spacing w:before="1"/>
              <w:ind w:left="105"/>
              <w:rPr>
                <w:sz w:val="20"/>
              </w:rPr>
            </w:pPr>
            <w:r>
              <w:rPr>
                <w:w w:val="105"/>
                <w:sz w:val="20"/>
              </w:rPr>
              <w:t>5</w:t>
            </w:r>
            <w:r>
              <w:rPr>
                <w:spacing w:val="-4"/>
                <w:w w:val="105"/>
                <w:sz w:val="20"/>
              </w:rPr>
              <w:t> </w:t>
            </w:r>
            <w:r>
              <w:rPr>
                <w:w w:val="105"/>
                <w:sz w:val="20"/>
              </w:rPr>
              <w:t>=</w:t>
            </w:r>
            <w:r>
              <w:rPr>
                <w:spacing w:val="-4"/>
                <w:w w:val="105"/>
                <w:sz w:val="20"/>
              </w:rPr>
              <w:t> </w:t>
            </w:r>
            <w:r>
              <w:rPr>
                <w:spacing w:val="-5"/>
                <w:w w:val="105"/>
                <w:sz w:val="20"/>
              </w:rPr>
              <w:t>Cao</w:t>
            </w:r>
          </w:p>
        </w:tc>
      </w:tr>
      <w:tr>
        <w:trPr>
          <w:trHeight w:val="705" w:hRule="atLeast"/>
        </w:trPr>
        <w:tc>
          <w:tcPr>
            <w:tcW w:w="8916" w:type="dxa"/>
            <w:gridSpan w:val="3"/>
            <w:tcBorders>
              <w:left w:val="single" w:sz="2" w:space="0" w:color="000000"/>
              <w:bottom w:val="single" w:sz="2" w:space="0" w:color="000000"/>
            </w:tcBorders>
          </w:tcPr>
          <w:p>
            <w:pPr>
              <w:pStyle w:val="TableParagraph"/>
              <w:spacing w:before="230"/>
              <w:ind w:left="105"/>
              <w:rPr>
                <w:b/>
                <w:i/>
                <w:sz w:val="20"/>
              </w:rPr>
            </w:pPr>
            <w:r>
              <w:rPr>
                <w:b/>
                <w:i/>
                <w:sz w:val="20"/>
              </w:rPr>
              <w:t>Đánh</w:t>
            </w:r>
            <w:r>
              <w:rPr>
                <w:b/>
                <w:i/>
                <w:spacing w:val="7"/>
                <w:sz w:val="20"/>
              </w:rPr>
              <w:t> </w:t>
            </w:r>
            <w:r>
              <w:rPr>
                <w:b/>
                <w:i/>
                <w:sz w:val="20"/>
              </w:rPr>
              <w:t>giá</w:t>
            </w:r>
            <w:r>
              <w:rPr>
                <w:b/>
                <w:i/>
                <w:spacing w:val="3"/>
                <w:sz w:val="20"/>
              </w:rPr>
              <w:t> </w:t>
            </w:r>
            <w:r>
              <w:rPr>
                <w:b/>
                <w:i/>
                <w:sz w:val="20"/>
              </w:rPr>
              <w:t>chung</w:t>
            </w:r>
            <w:r>
              <w:rPr>
                <w:b/>
                <w:i/>
                <w:spacing w:val="8"/>
                <w:sz w:val="20"/>
              </w:rPr>
              <w:t> </w:t>
            </w:r>
            <w:r>
              <w:rPr>
                <w:b/>
                <w:i/>
                <w:sz w:val="20"/>
              </w:rPr>
              <w:t>cho</w:t>
            </w:r>
            <w:r>
              <w:rPr>
                <w:b/>
                <w:i/>
                <w:spacing w:val="12"/>
                <w:sz w:val="20"/>
              </w:rPr>
              <w:t> </w:t>
            </w:r>
            <w:r>
              <w:rPr>
                <w:b/>
                <w:i/>
                <w:sz w:val="20"/>
              </w:rPr>
              <w:t>Nhóm</w:t>
            </w:r>
            <w:r>
              <w:rPr>
                <w:b/>
                <w:i/>
                <w:spacing w:val="10"/>
                <w:sz w:val="20"/>
              </w:rPr>
              <w:t> </w:t>
            </w:r>
            <w:r>
              <w:rPr>
                <w:b/>
                <w:i/>
                <w:sz w:val="20"/>
              </w:rPr>
              <w:t>làm</w:t>
            </w:r>
            <w:r>
              <w:rPr>
                <w:b/>
                <w:i/>
                <w:spacing w:val="10"/>
                <w:sz w:val="20"/>
              </w:rPr>
              <w:t> </w:t>
            </w:r>
            <w:r>
              <w:rPr>
                <w:b/>
                <w:i/>
                <w:spacing w:val="-4"/>
                <w:sz w:val="20"/>
              </w:rPr>
              <w:t>việc</w:t>
            </w:r>
          </w:p>
        </w:tc>
      </w:tr>
      <w:tr>
        <w:trPr>
          <w:trHeight w:val="700" w:hRule="atLeast"/>
        </w:trPr>
        <w:tc>
          <w:tcPr>
            <w:tcW w:w="569" w:type="dxa"/>
            <w:tcBorders>
              <w:top w:val="single" w:sz="2" w:space="0" w:color="000000"/>
              <w:left w:val="single" w:sz="2" w:space="0" w:color="000000"/>
              <w:bottom w:val="single" w:sz="2" w:space="0" w:color="000000"/>
            </w:tcBorders>
          </w:tcPr>
          <w:p>
            <w:pPr>
              <w:pStyle w:val="TableParagraph"/>
              <w:spacing w:before="62"/>
              <w:rPr>
                <w:b/>
                <w:sz w:val="20"/>
              </w:rPr>
            </w:pPr>
          </w:p>
          <w:p>
            <w:pPr>
              <w:pStyle w:val="TableParagraph"/>
              <w:spacing w:before="0"/>
              <w:ind w:right="121"/>
              <w:jc w:val="right"/>
              <w:rPr>
                <w:sz w:val="20"/>
              </w:rPr>
            </w:pPr>
            <w:r>
              <w:rPr>
                <w:spacing w:val="-10"/>
                <w:sz w:val="20"/>
              </w:rPr>
              <w:t>6</w:t>
            </w:r>
          </w:p>
        </w:tc>
        <w:tc>
          <w:tcPr>
            <w:tcW w:w="4291" w:type="dxa"/>
            <w:tcBorders>
              <w:top w:val="single" w:sz="2" w:space="0" w:color="000000"/>
              <w:bottom w:val="single" w:sz="2" w:space="0" w:color="000000"/>
            </w:tcBorders>
          </w:tcPr>
          <w:p>
            <w:pPr>
              <w:pStyle w:val="TableParagraph"/>
              <w:spacing w:before="4"/>
              <w:rPr>
                <w:b/>
                <w:sz w:val="20"/>
              </w:rPr>
            </w:pPr>
          </w:p>
          <w:p>
            <w:pPr>
              <w:pStyle w:val="TableParagraph"/>
              <w:spacing w:before="0"/>
              <w:ind w:left="186"/>
              <w:rPr>
                <w:sz w:val="20"/>
              </w:rPr>
            </w:pPr>
            <w:r>
              <w:rPr>
                <w:sz w:val="20"/>
              </w:rPr>
              <w:t>Độ</w:t>
            </w:r>
            <w:r>
              <w:rPr>
                <w:spacing w:val="-3"/>
                <w:sz w:val="20"/>
              </w:rPr>
              <w:t> </w:t>
            </w:r>
            <w:r>
              <w:rPr>
                <w:sz w:val="20"/>
              </w:rPr>
              <w:t>ổn</w:t>
            </w:r>
            <w:r>
              <w:rPr>
                <w:spacing w:val="-2"/>
                <w:sz w:val="20"/>
              </w:rPr>
              <w:t> </w:t>
            </w:r>
            <w:r>
              <w:rPr>
                <w:sz w:val="20"/>
              </w:rPr>
              <w:t>định</w:t>
            </w:r>
            <w:r>
              <w:rPr>
                <w:spacing w:val="-2"/>
                <w:sz w:val="20"/>
              </w:rPr>
              <w:t> </w:t>
            </w:r>
            <w:r>
              <w:rPr>
                <w:sz w:val="20"/>
              </w:rPr>
              <w:t>của</w:t>
            </w:r>
            <w:r>
              <w:rPr>
                <w:spacing w:val="-2"/>
                <w:sz w:val="20"/>
              </w:rPr>
              <w:t> </w:t>
            </w:r>
            <w:r>
              <w:rPr>
                <w:sz w:val="20"/>
              </w:rPr>
              <w:t>các</w:t>
            </w:r>
            <w:r>
              <w:rPr>
                <w:spacing w:val="-5"/>
                <w:sz w:val="20"/>
              </w:rPr>
              <w:t> </w:t>
            </w:r>
            <w:r>
              <w:rPr>
                <w:sz w:val="20"/>
              </w:rPr>
              <w:t>yêu</w:t>
            </w:r>
            <w:r>
              <w:rPr>
                <w:spacing w:val="-2"/>
                <w:sz w:val="20"/>
              </w:rPr>
              <w:t> </w:t>
            </w:r>
            <w:r>
              <w:rPr>
                <w:spacing w:val="-5"/>
                <w:sz w:val="20"/>
              </w:rPr>
              <w:t>cầu</w:t>
            </w:r>
          </w:p>
        </w:tc>
        <w:tc>
          <w:tcPr>
            <w:tcW w:w="4056" w:type="dxa"/>
            <w:tcBorders>
              <w:top w:val="single" w:sz="2" w:space="0" w:color="000000"/>
              <w:bottom w:val="single" w:sz="2" w:space="0" w:color="000000"/>
            </w:tcBorders>
          </w:tcPr>
          <w:p>
            <w:pPr>
              <w:pStyle w:val="TableParagraph"/>
              <w:spacing w:before="119"/>
              <w:ind w:left="105"/>
              <w:rPr>
                <w:sz w:val="20"/>
              </w:rPr>
            </w:pPr>
            <w:r>
              <w:rPr>
                <w:w w:val="105"/>
                <w:sz w:val="20"/>
              </w:rPr>
              <w:t>0</w:t>
            </w:r>
            <w:r>
              <w:rPr>
                <w:spacing w:val="-9"/>
                <w:w w:val="105"/>
                <w:sz w:val="20"/>
              </w:rPr>
              <w:t> </w:t>
            </w:r>
            <w:r>
              <w:rPr>
                <w:w w:val="105"/>
                <w:sz w:val="20"/>
              </w:rPr>
              <w:t>=</w:t>
            </w:r>
            <w:r>
              <w:rPr>
                <w:spacing w:val="-10"/>
                <w:w w:val="105"/>
                <w:sz w:val="20"/>
              </w:rPr>
              <w:t> </w:t>
            </w:r>
            <w:r>
              <w:rPr>
                <w:w w:val="105"/>
                <w:sz w:val="20"/>
              </w:rPr>
              <w:t>Rất</w:t>
            </w:r>
            <w:r>
              <w:rPr>
                <w:spacing w:val="-9"/>
                <w:w w:val="105"/>
                <w:sz w:val="20"/>
              </w:rPr>
              <w:t> </w:t>
            </w:r>
            <w:r>
              <w:rPr>
                <w:w w:val="105"/>
                <w:sz w:val="20"/>
              </w:rPr>
              <w:t>bất</w:t>
            </w:r>
            <w:r>
              <w:rPr>
                <w:spacing w:val="-9"/>
                <w:w w:val="105"/>
                <w:sz w:val="20"/>
              </w:rPr>
              <w:t> </w:t>
            </w:r>
            <w:r>
              <w:rPr>
                <w:spacing w:val="-4"/>
                <w:w w:val="105"/>
                <w:sz w:val="20"/>
              </w:rPr>
              <w:t>định</w:t>
            </w:r>
          </w:p>
          <w:p>
            <w:pPr>
              <w:pStyle w:val="TableParagraph"/>
              <w:spacing w:before="1"/>
              <w:ind w:left="105"/>
              <w:rPr>
                <w:sz w:val="20"/>
              </w:rPr>
            </w:pPr>
            <w:r>
              <w:rPr>
                <w:w w:val="105"/>
                <w:sz w:val="20"/>
              </w:rPr>
              <w:t>5</w:t>
            </w:r>
            <w:r>
              <w:rPr>
                <w:spacing w:val="-12"/>
                <w:w w:val="105"/>
                <w:sz w:val="20"/>
              </w:rPr>
              <w:t> </w:t>
            </w:r>
            <w:r>
              <w:rPr>
                <w:w w:val="105"/>
                <w:sz w:val="20"/>
              </w:rPr>
              <w:t>=</w:t>
            </w:r>
            <w:r>
              <w:rPr>
                <w:spacing w:val="-13"/>
                <w:w w:val="105"/>
                <w:sz w:val="20"/>
              </w:rPr>
              <w:t> </w:t>
            </w:r>
            <w:r>
              <w:rPr>
                <w:w w:val="105"/>
                <w:sz w:val="20"/>
              </w:rPr>
              <w:t>Không</w:t>
            </w:r>
            <w:r>
              <w:rPr>
                <w:spacing w:val="-12"/>
                <w:w w:val="105"/>
                <w:sz w:val="20"/>
              </w:rPr>
              <w:t> </w:t>
            </w:r>
            <w:r>
              <w:rPr>
                <w:w w:val="105"/>
                <w:sz w:val="20"/>
              </w:rPr>
              <w:t>hay</w:t>
            </w:r>
            <w:r>
              <w:rPr>
                <w:spacing w:val="-14"/>
                <w:w w:val="105"/>
                <w:sz w:val="20"/>
              </w:rPr>
              <w:t> </w:t>
            </w:r>
            <w:r>
              <w:rPr>
                <w:w w:val="105"/>
                <w:sz w:val="20"/>
              </w:rPr>
              <w:t>thay</w:t>
            </w:r>
            <w:r>
              <w:rPr>
                <w:spacing w:val="-15"/>
                <w:w w:val="105"/>
                <w:sz w:val="20"/>
              </w:rPr>
              <w:t> </w:t>
            </w:r>
            <w:r>
              <w:rPr>
                <w:spacing w:val="-5"/>
                <w:w w:val="105"/>
                <w:sz w:val="20"/>
              </w:rPr>
              <w:t>đổi</w:t>
            </w:r>
          </w:p>
        </w:tc>
      </w:tr>
      <w:tr>
        <w:trPr>
          <w:trHeight w:val="978" w:hRule="atLeast"/>
        </w:trPr>
        <w:tc>
          <w:tcPr>
            <w:tcW w:w="569" w:type="dxa"/>
            <w:tcBorders>
              <w:top w:val="single" w:sz="2" w:space="0" w:color="000000"/>
              <w:left w:val="single" w:sz="2" w:space="0" w:color="000000"/>
              <w:bottom w:val="single" w:sz="2" w:space="0" w:color="000000"/>
            </w:tcBorders>
          </w:tcPr>
          <w:p>
            <w:pPr>
              <w:pStyle w:val="TableParagraph"/>
              <w:spacing w:before="201"/>
              <w:rPr>
                <w:b/>
                <w:sz w:val="20"/>
              </w:rPr>
            </w:pPr>
          </w:p>
          <w:p>
            <w:pPr>
              <w:pStyle w:val="TableParagraph"/>
              <w:spacing w:before="0"/>
              <w:ind w:right="121"/>
              <w:jc w:val="right"/>
              <w:rPr>
                <w:sz w:val="20"/>
              </w:rPr>
            </w:pPr>
            <w:r>
              <w:rPr>
                <w:spacing w:val="-10"/>
                <w:sz w:val="20"/>
              </w:rPr>
              <w:t>7</w:t>
            </w:r>
          </w:p>
        </w:tc>
        <w:tc>
          <w:tcPr>
            <w:tcW w:w="4291" w:type="dxa"/>
            <w:tcBorders>
              <w:top w:val="single" w:sz="2" w:space="0" w:color="000000"/>
              <w:bottom w:val="single" w:sz="2" w:space="0" w:color="000000"/>
            </w:tcBorders>
          </w:tcPr>
          <w:p>
            <w:pPr>
              <w:pStyle w:val="TableParagraph"/>
              <w:spacing w:before="143"/>
              <w:rPr>
                <w:b/>
                <w:sz w:val="20"/>
              </w:rPr>
            </w:pPr>
          </w:p>
          <w:p>
            <w:pPr>
              <w:pStyle w:val="TableParagraph"/>
              <w:spacing w:before="1"/>
              <w:ind w:left="186"/>
              <w:rPr>
                <w:sz w:val="20"/>
              </w:rPr>
            </w:pPr>
            <w:r>
              <w:rPr>
                <w:sz w:val="20"/>
              </w:rPr>
              <w:t>Sử</w:t>
            </w:r>
            <w:r>
              <w:rPr>
                <w:spacing w:val="-4"/>
                <w:sz w:val="20"/>
              </w:rPr>
              <w:t> </w:t>
            </w:r>
            <w:r>
              <w:rPr>
                <w:sz w:val="20"/>
              </w:rPr>
              <w:t>dụng</w:t>
            </w:r>
            <w:r>
              <w:rPr>
                <w:spacing w:val="-3"/>
                <w:sz w:val="20"/>
              </w:rPr>
              <w:t> </w:t>
            </w:r>
            <w:r>
              <w:rPr>
                <w:sz w:val="20"/>
              </w:rPr>
              <w:t>các</w:t>
            </w:r>
            <w:r>
              <w:rPr>
                <w:spacing w:val="-4"/>
                <w:sz w:val="20"/>
              </w:rPr>
              <w:t> </w:t>
            </w:r>
            <w:r>
              <w:rPr>
                <w:sz w:val="20"/>
              </w:rPr>
              <w:t>nhân</w:t>
            </w:r>
            <w:r>
              <w:rPr>
                <w:spacing w:val="-8"/>
                <w:sz w:val="20"/>
              </w:rPr>
              <w:t> </w:t>
            </w:r>
            <w:r>
              <w:rPr>
                <w:sz w:val="20"/>
              </w:rPr>
              <w:t>viên</w:t>
            </w:r>
            <w:r>
              <w:rPr>
                <w:spacing w:val="-9"/>
                <w:sz w:val="20"/>
              </w:rPr>
              <w:t> </w:t>
            </w:r>
            <w:r>
              <w:rPr>
                <w:sz w:val="20"/>
              </w:rPr>
              <w:t>làm</w:t>
            </w:r>
            <w:r>
              <w:rPr>
                <w:spacing w:val="3"/>
                <w:sz w:val="20"/>
              </w:rPr>
              <w:t> </w:t>
            </w:r>
            <w:r>
              <w:rPr>
                <w:sz w:val="20"/>
              </w:rPr>
              <w:t>bán</w:t>
            </w:r>
            <w:r>
              <w:rPr>
                <w:spacing w:val="-4"/>
                <w:sz w:val="20"/>
              </w:rPr>
              <w:t> </w:t>
            </w:r>
            <w:r>
              <w:rPr>
                <w:sz w:val="20"/>
              </w:rPr>
              <w:t>thời</w:t>
            </w:r>
            <w:r>
              <w:rPr>
                <w:spacing w:val="1"/>
                <w:sz w:val="20"/>
              </w:rPr>
              <w:t> </w:t>
            </w:r>
            <w:r>
              <w:rPr>
                <w:spacing w:val="-4"/>
                <w:sz w:val="20"/>
              </w:rPr>
              <w:t>gian</w:t>
            </w:r>
          </w:p>
        </w:tc>
        <w:tc>
          <w:tcPr>
            <w:tcW w:w="4056" w:type="dxa"/>
            <w:tcBorders>
              <w:top w:val="single" w:sz="2" w:space="0" w:color="000000"/>
              <w:bottom w:val="single" w:sz="2" w:space="0" w:color="000000"/>
            </w:tcBorders>
          </w:tcPr>
          <w:p>
            <w:pPr>
              <w:pStyle w:val="TableParagraph"/>
              <w:spacing w:before="143"/>
              <w:ind w:left="105" w:right="84"/>
              <w:rPr>
                <w:sz w:val="20"/>
              </w:rPr>
            </w:pPr>
            <w:r>
              <w:rPr>
                <w:w w:val="105"/>
                <w:sz w:val="20"/>
              </w:rPr>
              <w:t>0</w:t>
            </w:r>
            <w:r>
              <w:rPr>
                <w:spacing w:val="-15"/>
                <w:w w:val="105"/>
                <w:sz w:val="20"/>
              </w:rPr>
              <w:t> </w:t>
            </w:r>
            <w:r>
              <w:rPr>
                <w:w w:val="105"/>
                <w:sz w:val="20"/>
              </w:rPr>
              <w:t>=</w:t>
            </w:r>
            <w:r>
              <w:rPr>
                <w:spacing w:val="-15"/>
                <w:w w:val="105"/>
                <w:sz w:val="20"/>
              </w:rPr>
              <w:t> </w:t>
            </w:r>
            <w:r>
              <w:rPr>
                <w:w w:val="105"/>
                <w:sz w:val="20"/>
              </w:rPr>
              <w:t>Không</w:t>
            </w:r>
            <w:r>
              <w:rPr>
                <w:spacing w:val="-14"/>
                <w:w w:val="105"/>
                <w:sz w:val="20"/>
              </w:rPr>
              <w:t> </w:t>
            </w:r>
            <w:r>
              <w:rPr>
                <w:w w:val="105"/>
                <w:sz w:val="20"/>
              </w:rPr>
              <w:t>có</w:t>
            </w:r>
            <w:r>
              <w:rPr>
                <w:spacing w:val="-15"/>
                <w:w w:val="105"/>
                <w:sz w:val="20"/>
              </w:rPr>
              <w:t> </w:t>
            </w:r>
            <w:r>
              <w:rPr>
                <w:w w:val="105"/>
                <w:sz w:val="20"/>
              </w:rPr>
              <w:t>nhân</w:t>
            </w:r>
            <w:r>
              <w:rPr>
                <w:spacing w:val="-14"/>
                <w:w w:val="105"/>
                <w:sz w:val="20"/>
              </w:rPr>
              <w:t> </w:t>
            </w:r>
            <w:r>
              <w:rPr>
                <w:w w:val="105"/>
                <w:sz w:val="20"/>
              </w:rPr>
              <w:t>viên</w:t>
            </w:r>
            <w:r>
              <w:rPr>
                <w:spacing w:val="-15"/>
                <w:w w:val="105"/>
                <w:sz w:val="20"/>
              </w:rPr>
              <w:t> </w:t>
            </w:r>
            <w:r>
              <w:rPr>
                <w:w w:val="105"/>
                <w:sz w:val="20"/>
              </w:rPr>
              <w:t>làm</w:t>
            </w:r>
            <w:r>
              <w:rPr>
                <w:spacing w:val="-15"/>
                <w:w w:val="105"/>
                <w:sz w:val="20"/>
              </w:rPr>
              <w:t> </w:t>
            </w:r>
            <w:r>
              <w:rPr>
                <w:w w:val="105"/>
                <w:sz w:val="20"/>
              </w:rPr>
              <w:t>bán</w:t>
            </w:r>
            <w:r>
              <w:rPr>
                <w:spacing w:val="-14"/>
                <w:w w:val="105"/>
                <w:sz w:val="20"/>
              </w:rPr>
              <w:t> </w:t>
            </w:r>
            <w:r>
              <w:rPr>
                <w:w w:val="105"/>
                <w:sz w:val="20"/>
              </w:rPr>
              <w:t>thời</w:t>
            </w:r>
            <w:r>
              <w:rPr>
                <w:spacing w:val="-15"/>
                <w:w w:val="105"/>
                <w:sz w:val="20"/>
              </w:rPr>
              <w:t> </w:t>
            </w:r>
            <w:r>
              <w:rPr>
                <w:w w:val="105"/>
                <w:sz w:val="20"/>
              </w:rPr>
              <w:t>gian 3 = Có nhân viên làm Part-time</w:t>
            </w:r>
          </w:p>
          <w:p>
            <w:pPr>
              <w:pStyle w:val="TableParagraph"/>
              <w:spacing w:line="226" w:lineRule="exact" w:before="0"/>
              <w:ind w:left="105"/>
              <w:rPr>
                <w:sz w:val="20"/>
              </w:rPr>
            </w:pPr>
            <w:r>
              <w:rPr>
                <w:w w:val="105"/>
                <w:sz w:val="20"/>
              </w:rPr>
              <w:t>5</w:t>
            </w:r>
            <w:r>
              <w:rPr>
                <w:spacing w:val="-13"/>
                <w:w w:val="105"/>
                <w:sz w:val="20"/>
              </w:rPr>
              <w:t> </w:t>
            </w:r>
            <w:r>
              <w:rPr>
                <w:w w:val="105"/>
                <w:sz w:val="20"/>
              </w:rPr>
              <w:t>=</w:t>
            </w:r>
            <w:r>
              <w:rPr>
                <w:spacing w:val="-14"/>
                <w:w w:val="105"/>
                <w:sz w:val="20"/>
              </w:rPr>
              <w:t> </w:t>
            </w:r>
            <w:r>
              <w:rPr>
                <w:w w:val="105"/>
                <w:sz w:val="20"/>
              </w:rPr>
              <w:t>Tất</w:t>
            </w:r>
            <w:r>
              <w:rPr>
                <w:spacing w:val="-12"/>
                <w:w w:val="105"/>
                <w:sz w:val="20"/>
              </w:rPr>
              <w:t> </w:t>
            </w:r>
            <w:r>
              <w:rPr>
                <w:w w:val="105"/>
                <w:sz w:val="20"/>
              </w:rPr>
              <w:t>cả</w:t>
            </w:r>
            <w:r>
              <w:rPr>
                <w:spacing w:val="-13"/>
                <w:w w:val="105"/>
                <w:sz w:val="20"/>
              </w:rPr>
              <w:t> </w:t>
            </w:r>
            <w:r>
              <w:rPr>
                <w:w w:val="105"/>
                <w:sz w:val="20"/>
              </w:rPr>
              <w:t>đều</w:t>
            </w:r>
            <w:r>
              <w:rPr>
                <w:spacing w:val="-13"/>
                <w:w w:val="105"/>
                <w:sz w:val="20"/>
              </w:rPr>
              <w:t> </w:t>
            </w:r>
            <w:r>
              <w:rPr>
                <w:w w:val="105"/>
                <w:sz w:val="20"/>
              </w:rPr>
              <w:t>làm</w:t>
            </w:r>
            <w:r>
              <w:rPr>
                <w:spacing w:val="-9"/>
                <w:w w:val="105"/>
                <w:sz w:val="20"/>
              </w:rPr>
              <w:t> </w:t>
            </w:r>
            <w:r>
              <w:rPr>
                <w:w w:val="105"/>
                <w:sz w:val="20"/>
              </w:rPr>
              <w:t>Part-</w:t>
            </w:r>
            <w:r>
              <w:rPr>
                <w:spacing w:val="-4"/>
                <w:w w:val="105"/>
                <w:sz w:val="20"/>
              </w:rPr>
              <w:t>time</w:t>
            </w:r>
          </w:p>
        </w:tc>
      </w:tr>
      <w:tr>
        <w:trPr>
          <w:trHeight w:val="854" w:hRule="atLeast"/>
        </w:trPr>
        <w:tc>
          <w:tcPr>
            <w:tcW w:w="569" w:type="dxa"/>
            <w:tcBorders>
              <w:top w:val="single" w:sz="2" w:space="0" w:color="000000"/>
              <w:left w:val="single" w:sz="2" w:space="0" w:color="000000"/>
            </w:tcBorders>
          </w:tcPr>
          <w:p>
            <w:pPr>
              <w:pStyle w:val="TableParagraph"/>
              <w:spacing w:before="139"/>
              <w:rPr>
                <w:b/>
                <w:sz w:val="20"/>
              </w:rPr>
            </w:pPr>
          </w:p>
          <w:p>
            <w:pPr>
              <w:pStyle w:val="TableParagraph"/>
              <w:spacing w:before="0"/>
              <w:ind w:right="121"/>
              <w:jc w:val="right"/>
              <w:rPr>
                <w:sz w:val="20"/>
              </w:rPr>
            </w:pPr>
            <w:r>
              <w:rPr>
                <w:spacing w:val="-10"/>
                <w:sz w:val="20"/>
              </w:rPr>
              <w:t>8</w:t>
            </w:r>
          </w:p>
        </w:tc>
        <w:tc>
          <w:tcPr>
            <w:tcW w:w="4291" w:type="dxa"/>
            <w:tcBorders>
              <w:top w:val="single" w:sz="2" w:space="0" w:color="000000"/>
            </w:tcBorders>
          </w:tcPr>
          <w:p>
            <w:pPr>
              <w:pStyle w:val="TableParagraph"/>
              <w:spacing w:before="76"/>
              <w:rPr>
                <w:b/>
                <w:sz w:val="20"/>
              </w:rPr>
            </w:pPr>
          </w:p>
          <w:p>
            <w:pPr>
              <w:pStyle w:val="TableParagraph"/>
              <w:spacing w:before="0"/>
              <w:ind w:left="186"/>
              <w:rPr>
                <w:sz w:val="20"/>
              </w:rPr>
            </w:pPr>
            <w:r>
              <w:rPr>
                <w:sz w:val="20"/>
              </w:rPr>
              <w:t>Dùng</w:t>
            </w:r>
            <w:r>
              <w:rPr>
                <w:spacing w:val="-5"/>
                <w:sz w:val="20"/>
              </w:rPr>
              <w:t> </w:t>
            </w:r>
            <w:r>
              <w:rPr>
                <w:sz w:val="20"/>
              </w:rPr>
              <w:t>ngôn</w:t>
            </w:r>
            <w:r>
              <w:rPr>
                <w:spacing w:val="-4"/>
                <w:sz w:val="20"/>
              </w:rPr>
              <w:t> </w:t>
            </w:r>
            <w:r>
              <w:rPr>
                <w:sz w:val="20"/>
              </w:rPr>
              <w:t>ngữ</w:t>
            </w:r>
            <w:r>
              <w:rPr>
                <w:spacing w:val="-4"/>
                <w:sz w:val="20"/>
              </w:rPr>
              <w:t> </w:t>
            </w:r>
            <w:r>
              <w:rPr>
                <w:sz w:val="20"/>
              </w:rPr>
              <w:t>lập</w:t>
            </w:r>
            <w:r>
              <w:rPr>
                <w:spacing w:val="-4"/>
                <w:sz w:val="20"/>
              </w:rPr>
              <w:t> </w:t>
            </w:r>
            <w:r>
              <w:rPr>
                <w:sz w:val="20"/>
              </w:rPr>
              <w:t>trình</w:t>
            </w:r>
            <w:r>
              <w:rPr>
                <w:spacing w:val="-5"/>
                <w:sz w:val="20"/>
              </w:rPr>
              <w:t> </w:t>
            </w:r>
            <w:r>
              <w:rPr>
                <w:sz w:val="20"/>
              </w:rPr>
              <w:t>loại</w:t>
            </w:r>
            <w:r>
              <w:rPr>
                <w:spacing w:val="1"/>
                <w:sz w:val="20"/>
              </w:rPr>
              <w:t> </w:t>
            </w:r>
            <w:r>
              <w:rPr>
                <w:spacing w:val="-5"/>
                <w:sz w:val="20"/>
              </w:rPr>
              <w:t>khó</w:t>
            </w:r>
          </w:p>
        </w:tc>
        <w:tc>
          <w:tcPr>
            <w:tcW w:w="4056" w:type="dxa"/>
            <w:tcBorders>
              <w:top w:val="single" w:sz="2" w:space="0" w:color="000000"/>
            </w:tcBorders>
          </w:tcPr>
          <w:p>
            <w:pPr>
              <w:pStyle w:val="TableParagraph"/>
              <w:spacing w:before="76"/>
              <w:ind w:left="105" w:right="1532"/>
              <w:rPr>
                <w:sz w:val="20"/>
              </w:rPr>
            </w:pPr>
            <w:r>
              <w:rPr>
                <w:w w:val="105"/>
                <w:sz w:val="20"/>
              </w:rPr>
              <w:t>0</w:t>
            </w:r>
            <w:r>
              <w:rPr>
                <w:spacing w:val="-15"/>
                <w:w w:val="105"/>
                <w:sz w:val="20"/>
              </w:rPr>
              <w:t> </w:t>
            </w:r>
            <w:r>
              <w:rPr>
                <w:w w:val="105"/>
                <w:sz w:val="20"/>
              </w:rPr>
              <w:t>=</w:t>
            </w:r>
            <w:r>
              <w:rPr>
                <w:spacing w:val="-15"/>
                <w:w w:val="105"/>
                <w:sz w:val="20"/>
              </w:rPr>
              <w:t> </w:t>
            </w:r>
            <w:r>
              <w:rPr>
                <w:w w:val="105"/>
                <w:sz w:val="20"/>
              </w:rPr>
              <w:t>Ngôn</w:t>
            </w:r>
            <w:r>
              <w:rPr>
                <w:spacing w:val="-14"/>
                <w:w w:val="105"/>
                <w:sz w:val="20"/>
              </w:rPr>
              <w:t> </w:t>
            </w:r>
            <w:r>
              <w:rPr>
                <w:w w:val="105"/>
                <w:sz w:val="20"/>
              </w:rPr>
              <w:t>ngữ</w:t>
            </w:r>
            <w:r>
              <w:rPr>
                <w:spacing w:val="-15"/>
                <w:w w:val="105"/>
                <w:sz w:val="20"/>
              </w:rPr>
              <w:t> </w:t>
            </w:r>
            <w:r>
              <w:rPr>
                <w:w w:val="105"/>
                <w:sz w:val="20"/>
              </w:rPr>
              <w:t>lập</w:t>
            </w:r>
            <w:r>
              <w:rPr>
                <w:spacing w:val="-14"/>
                <w:w w:val="105"/>
                <w:sz w:val="20"/>
              </w:rPr>
              <w:t> </w:t>
            </w:r>
            <w:r>
              <w:rPr>
                <w:w w:val="105"/>
                <w:sz w:val="20"/>
              </w:rPr>
              <w:t>trình</w:t>
            </w:r>
            <w:r>
              <w:rPr>
                <w:spacing w:val="-15"/>
                <w:w w:val="105"/>
                <w:sz w:val="20"/>
              </w:rPr>
              <w:t> </w:t>
            </w:r>
            <w:r>
              <w:rPr>
                <w:w w:val="105"/>
                <w:sz w:val="20"/>
              </w:rPr>
              <w:t>dễ 3 = Trung bình</w:t>
            </w:r>
          </w:p>
          <w:p>
            <w:pPr>
              <w:pStyle w:val="TableParagraph"/>
              <w:spacing w:before="1"/>
              <w:ind w:left="105"/>
              <w:rPr>
                <w:sz w:val="20"/>
              </w:rPr>
            </w:pPr>
            <w:r>
              <w:rPr>
                <w:w w:val="105"/>
                <w:sz w:val="20"/>
              </w:rPr>
              <w:t>5</w:t>
            </w:r>
            <w:r>
              <w:rPr>
                <w:spacing w:val="-4"/>
                <w:w w:val="105"/>
                <w:sz w:val="20"/>
              </w:rPr>
              <w:t> </w:t>
            </w:r>
            <w:r>
              <w:rPr>
                <w:w w:val="105"/>
                <w:sz w:val="20"/>
              </w:rPr>
              <w:t>=</w:t>
            </w:r>
            <w:r>
              <w:rPr>
                <w:spacing w:val="-4"/>
                <w:w w:val="105"/>
                <w:sz w:val="20"/>
              </w:rPr>
              <w:t> </w:t>
            </w:r>
            <w:r>
              <w:rPr>
                <w:spacing w:val="-5"/>
                <w:w w:val="105"/>
                <w:sz w:val="20"/>
              </w:rPr>
              <w:t>Khó</w:t>
            </w:r>
          </w:p>
        </w:tc>
      </w:tr>
    </w:tbl>
    <w:p>
      <w:pPr>
        <w:pStyle w:val="BodyText"/>
        <w:spacing w:before="5"/>
        <w:ind w:left="0"/>
        <w:rPr>
          <w:b/>
        </w:rPr>
      </w:pPr>
    </w:p>
    <w:p>
      <w:pPr>
        <w:pStyle w:val="BodyText"/>
        <w:ind w:left="1079"/>
      </w:pPr>
      <w:r>
        <w:rPr/>
        <w:t>Từ</w:t>
      </w:r>
      <w:r>
        <w:rPr>
          <w:spacing w:val="-1"/>
        </w:rPr>
        <w:t> </w:t>
      </w:r>
      <w:r>
        <w:rPr/>
        <w:t>đó, Hệ</w:t>
      </w:r>
      <w:r>
        <w:rPr>
          <w:spacing w:val="1"/>
        </w:rPr>
        <w:t> </w:t>
      </w:r>
      <w:r>
        <w:rPr/>
        <w:t>số</w:t>
      </w:r>
      <w:r>
        <w:rPr>
          <w:spacing w:val="-4"/>
        </w:rPr>
        <w:t> </w:t>
      </w:r>
      <w:r>
        <w:rPr/>
        <w:t>phức</w:t>
      </w:r>
      <w:r>
        <w:rPr>
          <w:spacing w:val="-6"/>
        </w:rPr>
        <w:t> </w:t>
      </w:r>
      <w:r>
        <w:rPr/>
        <w:t>tạp</w:t>
      </w:r>
      <w:r>
        <w:rPr>
          <w:spacing w:val="1"/>
        </w:rPr>
        <w:t> </w:t>
      </w:r>
      <w:r>
        <w:rPr/>
        <w:t>về</w:t>
      </w:r>
      <w:r>
        <w:rPr>
          <w:spacing w:val="1"/>
        </w:rPr>
        <w:t> </w:t>
      </w:r>
      <w:r>
        <w:rPr/>
        <w:t>môi</w:t>
      </w:r>
      <w:r>
        <w:rPr>
          <w:spacing w:val="-7"/>
        </w:rPr>
        <w:t> </w:t>
      </w:r>
      <w:r>
        <w:rPr/>
        <w:t>trường</w:t>
      </w:r>
      <w:r>
        <w:rPr>
          <w:spacing w:val="1"/>
        </w:rPr>
        <w:t> </w:t>
      </w:r>
      <w:r>
        <w:rPr/>
        <w:t>EF</w:t>
      </w:r>
      <w:r>
        <w:rPr>
          <w:spacing w:val="-6"/>
        </w:rPr>
        <w:t> </w:t>
      </w:r>
      <w:r>
        <w:rPr/>
        <w:t>được</w:t>
      </w:r>
      <w:r>
        <w:rPr>
          <w:spacing w:val="-6"/>
        </w:rPr>
        <w:t> </w:t>
      </w:r>
      <w:r>
        <w:rPr/>
        <w:t>tính</w:t>
      </w:r>
      <w:r>
        <w:rPr>
          <w:spacing w:val="1"/>
        </w:rPr>
        <w:t> </w:t>
      </w:r>
      <w:r>
        <w:rPr/>
        <w:t>từ</w:t>
      </w:r>
      <w:r>
        <w:rPr>
          <w:spacing w:val="-5"/>
        </w:rPr>
        <w:t> </w:t>
      </w:r>
      <w:r>
        <w:rPr/>
        <w:t>phương</w:t>
      </w:r>
      <w:r>
        <w:rPr>
          <w:spacing w:val="-4"/>
        </w:rPr>
        <w:t> </w:t>
      </w:r>
      <w:r>
        <w:rPr/>
        <w:t>trình</w:t>
      </w:r>
      <w:r>
        <w:rPr>
          <w:spacing w:val="1"/>
        </w:rPr>
        <w:t> </w:t>
      </w:r>
      <w:r>
        <w:rPr/>
        <w:t>sau</w:t>
      </w:r>
      <w:r>
        <w:rPr>
          <w:spacing w:val="-4"/>
        </w:rPr>
        <w:t> đây:</w:t>
      </w:r>
    </w:p>
    <w:p>
      <w:pPr>
        <w:pStyle w:val="BodyText"/>
        <w:spacing w:before="103"/>
        <w:ind w:left="0"/>
      </w:pPr>
    </w:p>
    <w:p>
      <w:pPr>
        <w:spacing w:before="0"/>
        <w:ind w:left="2519" w:right="0" w:firstLine="0"/>
        <w:jc w:val="left"/>
        <w:rPr>
          <w:b/>
          <w:sz w:val="20"/>
        </w:rPr>
      </w:pPr>
      <w:r>
        <w:rPr>
          <w:b/>
          <w:sz w:val="20"/>
        </w:rPr>
        <w:t>EF</w:t>
      </w:r>
      <w:r>
        <w:rPr>
          <w:b/>
          <w:spacing w:val="-3"/>
          <w:sz w:val="20"/>
        </w:rPr>
        <w:t> </w:t>
      </w:r>
      <w:r>
        <w:rPr>
          <w:b/>
          <w:sz w:val="20"/>
        </w:rPr>
        <w:t>=</w:t>
      </w:r>
      <w:r>
        <w:rPr>
          <w:b/>
          <w:spacing w:val="2"/>
          <w:sz w:val="20"/>
        </w:rPr>
        <w:t> </w:t>
      </w:r>
      <w:r>
        <w:rPr>
          <w:b/>
          <w:sz w:val="20"/>
        </w:rPr>
        <w:t>1.4</w:t>
      </w:r>
      <w:r>
        <w:rPr>
          <w:b/>
          <w:spacing w:val="-2"/>
          <w:sz w:val="20"/>
        </w:rPr>
        <w:t> </w:t>
      </w:r>
      <w:r>
        <w:rPr>
          <w:b/>
          <w:sz w:val="20"/>
        </w:rPr>
        <w:t>+</w:t>
      </w:r>
      <w:r>
        <w:rPr>
          <w:b/>
          <w:spacing w:val="-3"/>
          <w:sz w:val="20"/>
        </w:rPr>
        <w:t> </w:t>
      </w:r>
      <w:r>
        <w:rPr>
          <w:b/>
          <w:sz w:val="20"/>
        </w:rPr>
        <w:t>(–0.03</w:t>
      </w:r>
      <w:r>
        <w:rPr>
          <w:b/>
          <w:spacing w:val="-2"/>
          <w:sz w:val="20"/>
        </w:rPr>
        <w:t> </w:t>
      </w:r>
      <w:r>
        <w:rPr>
          <w:b/>
          <w:sz w:val="20"/>
        </w:rPr>
        <w:t>*</w:t>
      </w:r>
      <w:r>
        <w:rPr>
          <w:b/>
          <w:spacing w:val="-6"/>
          <w:sz w:val="20"/>
        </w:rPr>
        <w:t> </w:t>
      </w:r>
      <w:r>
        <w:rPr>
          <w:b/>
          <w:spacing w:val="-2"/>
          <w:sz w:val="20"/>
        </w:rPr>
        <w:t>EFactor)</w:t>
      </w:r>
    </w:p>
    <w:p>
      <w:pPr>
        <w:pStyle w:val="BodyText"/>
        <w:spacing w:before="131"/>
        <w:ind w:left="0"/>
        <w:rPr>
          <w:b/>
          <w:sz w:val="20"/>
        </w:rPr>
      </w:pPr>
    </w:p>
    <w:p>
      <w:pPr>
        <w:pStyle w:val="BodyText"/>
        <w:ind w:left="2519"/>
      </w:pPr>
      <w:r>
        <w:rPr/>
        <w:t>Trong</w:t>
      </w:r>
      <w:r>
        <w:rPr>
          <w:spacing w:val="-4"/>
        </w:rPr>
        <w:t> </w:t>
      </w:r>
      <w:r>
        <w:rPr/>
        <w:t>đó,</w:t>
      </w:r>
      <w:r>
        <w:rPr>
          <w:spacing w:val="-5"/>
        </w:rPr>
        <w:t> </w:t>
      </w:r>
      <w:r>
        <w:rPr/>
        <w:t>1.4</w:t>
      </w:r>
      <w:r>
        <w:rPr>
          <w:spacing w:val="-4"/>
        </w:rPr>
        <w:t> </w:t>
      </w:r>
      <w:r>
        <w:rPr/>
        <w:t>và</w:t>
      </w:r>
      <w:r>
        <w:rPr>
          <w:spacing w:val="-3"/>
        </w:rPr>
        <w:t> </w:t>
      </w:r>
      <w:r>
        <w:rPr/>
        <w:t>-0.03</w:t>
      </w:r>
      <w:r>
        <w:rPr>
          <w:spacing w:val="1"/>
        </w:rPr>
        <w:t> </w:t>
      </w:r>
      <w:r>
        <w:rPr/>
        <w:t>là</w:t>
      </w:r>
      <w:r>
        <w:rPr>
          <w:spacing w:val="1"/>
        </w:rPr>
        <w:t> </w:t>
      </w:r>
      <w:r>
        <w:rPr/>
        <w:t>trọng</w:t>
      </w:r>
      <w:r>
        <w:rPr>
          <w:spacing w:val="1"/>
        </w:rPr>
        <w:t> </w:t>
      </w:r>
      <w:r>
        <w:rPr/>
        <w:t>số</w:t>
      </w:r>
      <w:r>
        <w:rPr>
          <w:spacing w:val="-4"/>
        </w:rPr>
        <w:t> </w:t>
      </w:r>
      <w:r>
        <w:rPr/>
        <w:t>đo</w:t>
      </w:r>
      <w:r>
        <w:rPr>
          <w:spacing w:val="2"/>
        </w:rPr>
        <w:t> </w:t>
      </w:r>
      <w:r>
        <w:rPr>
          <w:spacing w:val="-2"/>
        </w:rPr>
        <w:t>chuẩn.</w:t>
      </w:r>
    </w:p>
    <w:p>
      <w:pPr>
        <w:pStyle w:val="Heading6"/>
        <w:numPr>
          <w:ilvl w:val="3"/>
          <w:numId w:val="30"/>
        </w:numPr>
        <w:tabs>
          <w:tab w:pos="1079" w:val="left" w:leader="none"/>
          <w:tab w:pos="1088" w:val="left" w:leader="none"/>
        </w:tabs>
        <w:spacing w:line="360" w:lineRule="auto" w:before="242" w:after="0"/>
        <w:ind w:left="1079" w:right="1508" w:hanging="360"/>
        <w:jc w:val="left"/>
        <w:rPr>
          <w:b w:val="0"/>
        </w:rPr>
      </w:pPr>
      <w:r>
        <w:rPr>
          <w:b w:val="0"/>
        </w:rPr>
        <w:tab/>
      </w:r>
      <w:r>
        <w:rPr/>
        <w:t>Sử</w:t>
      </w:r>
      <w:r>
        <w:rPr>
          <w:spacing w:val="-3"/>
        </w:rPr>
        <w:t> </w:t>
      </w:r>
      <w:r>
        <w:rPr/>
        <w:t>dụng</w:t>
      </w:r>
      <w:r>
        <w:rPr>
          <w:spacing w:val="-2"/>
        </w:rPr>
        <w:t> </w:t>
      </w:r>
      <w:r>
        <w:rPr/>
        <w:t>hai</w:t>
      </w:r>
      <w:r>
        <w:rPr>
          <w:spacing w:val="-6"/>
        </w:rPr>
        <w:t> </w:t>
      </w:r>
      <w:r>
        <w:rPr/>
        <w:t>Hệ số</w:t>
      </w:r>
      <w:r>
        <w:rPr>
          <w:spacing w:val="-2"/>
        </w:rPr>
        <w:t> </w:t>
      </w:r>
      <w:r>
        <w:rPr/>
        <w:t>này,</w:t>
      </w:r>
      <w:r>
        <w:rPr>
          <w:spacing w:val="-1"/>
        </w:rPr>
        <w:t> </w:t>
      </w:r>
      <w:r>
        <w:rPr/>
        <w:t>tính</w:t>
      </w:r>
      <w:r>
        <w:rPr>
          <w:spacing w:val="-2"/>
        </w:rPr>
        <w:t> </w:t>
      </w:r>
      <w:r>
        <w:rPr/>
        <w:t>số</w:t>
      </w:r>
      <w:r>
        <w:rPr>
          <w:spacing w:val="-2"/>
        </w:rPr>
        <w:t> </w:t>
      </w:r>
      <w:r>
        <w:rPr/>
        <w:t>Điểm</w:t>
      </w:r>
      <w:r>
        <w:rPr>
          <w:spacing w:val="-6"/>
        </w:rPr>
        <w:t> </w:t>
      </w:r>
      <w:r>
        <w:rPr/>
        <w:t>trường</w:t>
      </w:r>
      <w:r>
        <w:rPr>
          <w:spacing w:val="-2"/>
        </w:rPr>
        <w:t> </w:t>
      </w:r>
      <w:r>
        <w:rPr/>
        <w:t>hợp</w:t>
      </w:r>
      <w:r>
        <w:rPr>
          <w:spacing w:val="-2"/>
        </w:rPr>
        <w:t> </w:t>
      </w:r>
      <w:r>
        <w:rPr/>
        <w:t>sử</w:t>
      </w:r>
      <w:r>
        <w:rPr>
          <w:spacing w:val="-3"/>
        </w:rPr>
        <w:t> </w:t>
      </w:r>
      <w:r>
        <w:rPr/>
        <w:t>dụng</w:t>
      </w:r>
      <w:r>
        <w:rPr>
          <w:spacing w:val="-2"/>
        </w:rPr>
        <w:t> </w:t>
      </w:r>
      <w:r>
        <w:rPr/>
        <w:t>sau</w:t>
      </w:r>
      <w:r>
        <w:rPr>
          <w:spacing w:val="-2"/>
        </w:rPr>
        <w:t> </w:t>
      </w:r>
      <w:r>
        <w:rPr/>
        <w:t>hiệu</w:t>
      </w:r>
      <w:r>
        <w:rPr>
          <w:spacing w:val="-7"/>
        </w:rPr>
        <w:t> </w:t>
      </w:r>
      <w:r>
        <w:rPr/>
        <w:t>chỉnh AUCP </w:t>
      </w:r>
      <w:r>
        <w:rPr>
          <w:b w:val="0"/>
        </w:rPr>
        <w:t>như sau:</w:t>
      </w:r>
    </w:p>
    <w:p>
      <w:pPr>
        <w:spacing w:before="234"/>
        <w:ind w:left="2519" w:right="0" w:firstLine="0"/>
        <w:jc w:val="left"/>
        <w:rPr>
          <w:b/>
          <w:sz w:val="20"/>
        </w:rPr>
      </w:pPr>
      <w:r>
        <w:rPr>
          <w:b/>
          <w:sz w:val="20"/>
        </w:rPr>
        <w:t>AUCP</w:t>
      </w:r>
      <w:r>
        <w:rPr>
          <w:b/>
          <w:spacing w:val="-3"/>
          <w:sz w:val="20"/>
        </w:rPr>
        <w:t> </w:t>
      </w:r>
      <w:r>
        <w:rPr>
          <w:b/>
          <w:sz w:val="20"/>
        </w:rPr>
        <w:t>=</w:t>
      </w:r>
      <w:r>
        <w:rPr>
          <w:b/>
          <w:spacing w:val="1"/>
          <w:sz w:val="20"/>
        </w:rPr>
        <w:t> </w:t>
      </w:r>
      <w:r>
        <w:rPr>
          <w:b/>
          <w:sz w:val="20"/>
        </w:rPr>
        <w:t>UUCP</w:t>
      </w:r>
      <w:r>
        <w:rPr>
          <w:b/>
          <w:spacing w:val="-2"/>
          <w:sz w:val="20"/>
        </w:rPr>
        <w:t> </w:t>
      </w:r>
      <w:r>
        <w:rPr>
          <w:b/>
          <w:sz w:val="20"/>
        </w:rPr>
        <w:t>*</w:t>
      </w:r>
      <w:r>
        <w:rPr>
          <w:b/>
          <w:spacing w:val="-8"/>
          <w:sz w:val="20"/>
        </w:rPr>
        <w:t> </w:t>
      </w:r>
      <w:r>
        <w:rPr>
          <w:b/>
          <w:sz w:val="20"/>
        </w:rPr>
        <w:t>TCF</w:t>
      </w:r>
      <w:r>
        <w:rPr>
          <w:b/>
          <w:spacing w:val="-3"/>
          <w:sz w:val="20"/>
        </w:rPr>
        <w:t> </w:t>
      </w:r>
      <w:r>
        <w:rPr>
          <w:b/>
          <w:sz w:val="20"/>
        </w:rPr>
        <w:t>*</w:t>
      </w:r>
      <w:r>
        <w:rPr>
          <w:b/>
          <w:spacing w:val="-3"/>
          <w:sz w:val="20"/>
        </w:rPr>
        <w:t> </w:t>
      </w:r>
      <w:r>
        <w:rPr>
          <w:b/>
          <w:spacing w:val="-5"/>
          <w:sz w:val="20"/>
        </w:rPr>
        <w:t>EF</w:t>
      </w:r>
    </w:p>
    <w:p>
      <w:pPr>
        <w:pStyle w:val="BodyText"/>
        <w:spacing w:before="135"/>
        <w:ind w:left="0"/>
        <w:rPr>
          <w:b/>
          <w:sz w:val="20"/>
        </w:rPr>
      </w:pPr>
    </w:p>
    <w:p>
      <w:pPr>
        <w:pStyle w:val="BodyText"/>
        <w:spacing w:line="360" w:lineRule="auto" w:before="1"/>
        <w:ind w:right="1000"/>
        <w:jc w:val="both"/>
      </w:pPr>
      <w:r>
        <w:rPr/>
        <w:t>Để ước lượng nỗ lực, ta cần biết số giờ cần thiết để thực hiện 1 trường hợp sử dụng (hours per use case point) là bao nhiêu. Gán trung bình, 20 người-giờ (person-hour) cho mỗi AUCP cho toàn bộ vòng đời (life cycle). Điều này sẽ tạo ra một ước lượng thô. Tinh chỉnh lại ước lượng này được làm như sau. Đếm xem có bao nhiêu Hệ số&lt;3 và có bao nhiêu Hệ số&gt;3. Nếu tổng số các</w:t>
      </w:r>
      <w:r>
        <w:rPr>
          <w:spacing w:val="-1"/>
        </w:rPr>
        <w:t> </w:t>
      </w:r>
      <w:r>
        <w:rPr/>
        <w:t>Hệ</w:t>
      </w:r>
      <w:r>
        <w:rPr>
          <w:spacing w:val="-4"/>
        </w:rPr>
        <w:t> </w:t>
      </w:r>
      <w:r>
        <w:rPr/>
        <w:t>số có giá</w:t>
      </w:r>
      <w:r>
        <w:rPr>
          <w:spacing w:val="-4"/>
        </w:rPr>
        <w:t> </w:t>
      </w:r>
      <w:r>
        <w:rPr/>
        <w:t>trị</w:t>
      </w:r>
      <w:r>
        <w:rPr>
          <w:spacing w:val="-2"/>
        </w:rPr>
        <w:t> </w:t>
      </w:r>
      <w:r>
        <w:rPr/>
        <w:t>&lt;</w:t>
      </w:r>
      <w:r>
        <w:rPr>
          <w:spacing w:val="-5"/>
        </w:rPr>
        <w:t> </w:t>
      </w:r>
      <w:r>
        <w:rPr/>
        <w:t>3 ít, 20</w:t>
      </w:r>
      <w:r>
        <w:rPr>
          <w:spacing w:val="-4"/>
        </w:rPr>
        <w:t> </w:t>
      </w:r>
      <w:r>
        <w:rPr/>
        <w:t>người</w:t>
      </w:r>
      <w:r>
        <w:rPr>
          <w:spacing w:val="-2"/>
        </w:rPr>
        <w:t> </w:t>
      </w:r>
      <w:r>
        <w:rPr/>
        <w:t>giờ</w:t>
      </w:r>
      <w:r>
        <w:rPr>
          <w:spacing w:val="-2"/>
        </w:rPr>
        <w:t> </w:t>
      </w:r>
      <w:r>
        <w:rPr/>
        <w:t>mỗi</w:t>
      </w:r>
      <w:r>
        <w:rPr>
          <w:spacing w:val="-2"/>
        </w:rPr>
        <w:t> </w:t>
      </w:r>
      <w:r>
        <w:rPr/>
        <w:t>AUCP là phù hợp. Nếu có rất nhiều, sử dụng 28 người giờ mỗi AUCP. Nói cách khác, khoảng 20 đến 28 người-giờ mỗi AUCP, và người quản lý dự án có thể quyết định giá trị sử dụng tùy thuộc vào các yếu tố khác nhau.</w:t>
      </w:r>
    </w:p>
    <w:p>
      <w:pPr>
        <w:pStyle w:val="Heading4"/>
        <w:numPr>
          <w:ilvl w:val="2"/>
          <w:numId w:val="30"/>
        </w:numPr>
        <w:tabs>
          <w:tab w:pos="1053" w:val="left" w:leader="none"/>
        </w:tabs>
        <w:spacing w:line="240" w:lineRule="auto" w:before="224" w:after="0"/>
        <w:ind w:left="1053" w:right="0" w:hanging="694"/>
        <w:jc w:val="left"/>
      </w:pPr>
      <w:r>
        <w:rPr/>
        <w:t>Hiệu</w:t>
      </w:r>
      <w:r>
        <w:rPr>
          <w:spacing w:val="-2"/>
        </w:rPr>
        <w:t> </w:t>
      </w:r>
      <w:r>
        <w:rPr/>
        <w:t>quả</w:t>
      </w:r>
      <w:r>
        <w:rPr>
          <w:spacing w:val="-2"/>
        </w:rPr>
        <w:t> </w:t>
      </w:r>
      <w:r>
        <w:rPr/>
        <w:t>của</w:t>
      </w:r>
      <w:r>
        <w:rPr>
          <w:spacing w:val="-1"/>
        </w:rPr>
        <w:t> </w:t>
      </w:r>
      <w:r>
        <w:rPr/>
        <w:t>phương</w:t>
      </w:r>
      <w:r>
        <w:rPr>
          <w:spacing w:val="-2"/>
        </w:rPr>
        <w:t> </w:t>
      </w:r>
      <w:r>
        <w:rPr/>
        <w:t>pháp</w:t>
      </w:r>
      <w:r>
        <w:rPr>
          <w:spacing w:val="-6"/>
        </w:rPr>
        <w:t> </w:t>
      </w:r>
      <w:r>
        <w:rPr/>
        <w:t>ước</w:t>
      </w:r>
      <w:r>
        <w:rPr>
          <w:spacing w:val="-5"/>
        </w:rPr>
        <w:t> </w:t>
      </w:r>
      <w:r>
        <w:rPr>
          <w:spacing w:val="-4"/>
        </w:rPr>
        <w:t>tính</w:t>
      </w:r>
    </w:p>
    <w:p>
      <w:pPr>
        <w:pStyle w:val="BodyText"/>
        <w:spacing w:before="94"/>
        <w:ind w:left="0"/>
        <w:rPr>
          <w:b/>
          <w:sz w:val="28"/>
        </w:rPr>
      </w:pPr>
    </w:p>
    <w:p>
      <w:pPr>
        <w:pStyle w:val="BodyText"/>
        <w:spacing w:line="360" w:lineRule="auto"/>
        <w:ind w:right="1057"/>
        <w:jc w:val="both"/>
      </w:pPr>
      <w:r>
        <w:rPr/>
        <w:t>Cách phổ biến để phân tích tính hiệu quả của một phương pháp ước lượng là so sách nỗ lực ước lượng (estimated effort) </w:t>
      </w:r>
      <w:r>
        <w:rPr>
          <w:sz w:val="24"/>
        </w:rPr>
        <w:t>với </w:t>
      </w:r>
      <w:r>
        <w:rPr/>
        <w:t>nỗ lực</w:t>
      </w:r>
      <w:r>
        <w:rPr>
          <w:spacing w:val="-2"/>
        </w:rPr>
        <w:t> </w:t>
      </w:r>
      <w:r>
        <w:rPr/>
        <w:t>thực tế (actual</w:t>
      </w:r>
      <w:r>
        <w:rPr>
          <w:spacing w:val="-3"/>
        </w:rPr>
        <w:t> </w:t>
      </w:r>
      <w:r>
        <w:rPr/>
        <w:t>effort)</w:t>
      </w:r>
      <w:r>
        <w:rPr>
          <w:sz w:val="24"/>
        </w:rPr>
        <w:t>. </w:t>
      </w:r>
      <w:r>
        <w:rPr/>
        <w:t>Như</w:t>
      </w:r>
      <w:r>
        <w:rPr>
          <w:spacing w:val="-1"/>
        </w:rPr>
        <w:t> </w:t>
      </w:r>
      <w:r>
        <w:rPr/>
        <w:t>đã thảo luận trước đây,</w:t>
      </w:r>
      <w:r>
        <w:rPr>
          <w:spacing w:val="8"/>
        </w:rPr>
        <w:t> </w:t>
      </w:r>
      <w:r>
        <w:rPr/>
        <w:t>so</w:t>
      </w:r>
      <w:r>
        <w:rPr>
          <w:spacing w:val="10"/>
        </w:rPr>
        <w:t> </w:t>
      </w:r>
      <w:r>
        <w:rPr/>
        <w:t>sánh</w:t>
      </w:r>
      <w:r>
        <w:rPr>
          <w:spacing w:val="11"/>
        </w:rPr>
        <w:t> </w:t>
      </w:r>
      <w:r>
        <w:rPr/>
        <w:t>này</w:t>
      </w:r>
      <w:r>
        <w:rPr>
          <w:spacing w:val="10"/>
        </w:rPr>
        <w:t> </w:t>
      </w:r>
      <w:r>
        <w:rPr/>
        <w:t>chỉ</w:t>
      </w:r>
      <w:r>
        <w:rPr>
          <w:spacing w:val="7"/>
        </w:rPr>
        <w:t> </w:t>
      </w:r>
      <w:r>
        <w:rPr/>
        <w:t>đưa</w:t>
      </w:r>
      <w:r>
        <w:rPr>
          <w:spacing w:val="11"/>
        </w:rPr>
        <w:t> </w:t>
      </w:r>
      <w:r>
        <w:rPr/>
        <w:t>ra</w:t>
      </w:r>
      <w:r>
        <w:rPr>
          <w:spacing w:val="10"/>
        </w:rPr>
        <w:t> </w:t>
      </w:r>
      <w:r>
        <w:rPr/>
        <w:t>một</w:t>
      </w:r>
      <w:r>
        <w:rPr>
          <w:spacing w:val="11"/>
        </w:rPr>
        <w:t> </w:t>
      </w:r>
      <w:r>
        <w:rPr/>
        <w:t>ý</w:t>
      </w:r>
      <w:r>
        <w:rPr>
          <w:spacing w:val="9"/>
        </w:rPr>
        <w:t> </w:t>
      </w:r>
      <w:r>
        <w:rPr/>
        <w:t>niệm</w:t>
      </w:r>
      <w:r>
        <w:rPr>
          <w:spacing w:val="12"/>
        </w:rPr>
        <w:t> </w:t>
      </w:r>
      <w:r>
        <w:rPr/>
        <w:t>chung</w:t>
      </w:r>
      <w:r>
        <w:rPr>
          <w:spacing w:val="15"/>
        </w:rPr>
        <w:t> </w:t>
      </w:r>
      <w:r>
        <w:rPr/>
        <w:t>về</w:t>
      </w:r>
      <w:r>
        <w:rPr>
          <w:spacing w:val="16"/>
        </w:rPr>
        <w:t> </w:t>
      </w:r>
      <w:r>
        <w:rPr/>
        <w:t>mức</w:t>
      </w:r>
      <w:r>
        <w:rPr>
          <w:spacing w:val="4"/>
        </w:rPr>
        <w:t> </w:t>
      </w:r>
      <w:r>
        <w:rPr/>
        <w:t>độ</w:t>
      </w:r>
      <w:r>
        <w:rPr>
          <w:spacing w:val="11"/>
        </w:rPr>
        <w:t> </w:t>
      </w:r>
      <w:r>
        <w:rPr/>
        <w:t>chính</w:t>
      </w:r>
      <w:r>
        <w:rPr>
          <w:spacing w:val="11"/>
        </w:rPr>
        <w:t> </w:t>
      </w:r>
      <w:r>
        <w:rPr/>
        <w:t>xác</w:t>
      </w:r>
      <w:r>
        <w:rPr>
          <w:spacing w:val="10"/>
        </w:rPr>
        <w:t> </w:t>
      </w:r>
      <w:r>
        <w:rPr/>
        <w:t>của</w:t>
      </w:r>
      <w:r>
        <w:rPr>
          <w:spacing w:val="11"/>
        </w:rPr>
        <w:t> </w:t>
      </w:r>
      <w:r>
        <w:rPr/>
        <w:t>các</w:t>
      </w:r>
      <w:r>
        <w:rPr>
          <w:spacing w:val="8"/>
        </w:rPr>
        <w:t> </w:t>
      </w:r>
      <w:r>
        <w:rPr/>
        <w:t>ước</w:t>
      </w:r>
      <w:r>
        <w:rPr>
          <w:spacing w:val="14"/>
        </w:rPr>
        <w:t> </w:t>
      </w:r>
      <w:r>
        <w:rPr>
          <w:spacing w:val="-2"/>
        </w:rPr>
        <w:t>lượng,</w:t>
      </w:r>
    </w:p>
    <w:p>
      <w:pPr>
        <w:spacing w:after="0" w:line="360" w:lineRule="auto"/>
        <w:jc w:val="both"/>
        <w:sectPr>
          <w:type w:val="continuous"/>
          <w:pgSz w:w="12240" w:h="15840"/>
          <w:pgMar w:header="0" w:footer="791" w:top="1400" w:bottom="980" w:left="1340" w:right="640"/>
        </w:sectPr>
      </w:pPr>
    </w:p>
    <w:p>
      <w:pPr>
        <w:pStyle w:val="BodyText"/>
        <w:spacing w:line="360" w:lineRule="auto" w:before="76"/>
        <w:ind w:right="1059"/>
        <w:jc w:val="both"/>
      </w:pPr>
      <w:r>
        <w:rPr/>
        <w:t>nó không chỉ ra được các ước lượng tối ưu đến mức nào. Để có được thông tin đó, bạn phải</w:t>
      </w:r>
      <w:r>
        <w:rPr>
          <w:spacing w:val="-4"/>
        </w:rPr>
        <w:t> </w:t>
      </w:r>
      <w:r>
        <w:rPr/>
        <w:t>nghiên</w:t>
      </w:r>
      <w:r>
        <w:rPr>
          <w:spacing w:val="-1"/>
        </w:rPr>
        <w:t> </w:t>
      </w:r>
      <w:r>
        <w:rPr/>
        <w:t>cứu</w:t>
      </w:r>
      <w:r>
        <w:rPr>
          <w:spacing w:val="-6"/>
        </w:rPr>
        <w:t> </w:t>
      </w:r>
      <w:r>
        <w:rPr/>
        <w:t>những</w:t>
      </w:r>
      <w:r>
        <w:rPr>
          <w:spacing w:val="-6"/>
        </w:rPr>
        <w:t> </w:t>
      </w:r>
      <w:r>
        <w:rPr/>
        <w:t>ảnh</w:t>
      </w:r>
      <w:r>
        <w:rPr>
          <w:spacing w:val="-1"/>
        </w:rPr>
        <w:t> </w:t>
      </w:r>
      <w:r>
        <w:rPr/>
        <w:t>hưởng</w:t>
      </w:r>
      <w:r>
        <w:rPr>
          <w:spacing w:val="-1"/>
        </w:rPr>
        <w:t> </w:t>
      </w:r>
      <w:r>
        <w:rPr/>
        <w:t>của</w:t>
      </w:r>
      <w:r>
        <w:rPr>
          <w:spacing w:val="-6"/>
        </w:rPr>
        <w:t> </w:t>
      </w:r>
      <w:r>
        <w:rPr/>
        <w:t>ước</w:t>
      </w:r>
      <w:r>
        <w:rPr>
          <w:spacing w:val="-3"/>
        </w:rPr>
        <w:t> </w:t>
      </w:r>
      <w:r>
        <w:rPr/>
        <w:t>lượng</w:t>
      </w:r>
      <w:r>
        <w:rPr>
          <w:spacing w:val="-1"/>
        </w:rPr>
        <w:t> </w:t>
      </w:r>
      <w:r>
        <w:rPr/>
        <w:t>lên</w:t>
      </w:r>
      <w:r>
        <w:rPr>
          <w:spacing w:val="-1"/>
        </w:rPr>
        <w:t> </w:t>
      </w:r>
      <w:r>
        <w:rPr/>
        <w:t>những</w:t>
      </w:r>
      <w:r>
        <w:rPr>
          <w:spacing w:val="-6"/>
        </w:rPr>
        <w:t> </w:t>
      </w:r>
      <w:r>
        <w:rPr/>
        <w:t>lập</w:t>
      </w:r>
      <w:r>
        <w:rPr>
          <w:spacing w:val="-6"/>
        </w:rPr>
        <w:t> </w:t>
      </w:r>
      <w:r>
        <w:rPr/>
        <w:t>trình</w:t>
      </w:r>
      <w:r>
        <w:rPr>
          <w:spacing w:val="-1"/>
        </w:rPr>
        <w:t> </w:t>
      </w:r>
      <w:r>
        <w:rPr/>
        <w:t>viên</w:t>
      </w:r>
      <w:r>
        <w:rPr>
          <w:spacing w:val="-1"/>
        </w:rPr>
        <w:t> </w:t>
      </w:r>
      <w:r>
        <w:rPr/>
        <w:t>(programmers) (ví dụ, xem họ có bị "kéo dài ra" hoặc bị "không đủ để sử dụng”). Tuy nhiên, so sánh nỗ lực thực tế đã sử dụng và nỗ lực ước lượng không cung cấp một ý niệm về mức độ hiệu quả của phương pháp ước lượng.</w:t>
      </w:r>
    </w:p>
    <w:p>
      <w:pPr>
        <w:pStyle w:val="BodyText"/>
        <w:spacing w:line="360" w:lineRule="auto" w:before="243"/>
        <w:ind w:right="1057"/>
        <w:jc w:val="both"/>
      </w:pPr>
      <w:r>
        <w:rPr/>
        <w:t>Đối với các dự án đã hoàn thành, như đã thảo luận trong Chương 3, cơ sở dữ liệu quy trình bao gồm</w:t>
      </w:r>
      <w:r>
        <w:rPr>
          <w:spacing w:val="-2"/>
        </w:rPr>
        <w:t> </w:t>
      </w:r>
      <w:r>
        <w:rPr/>
        <w:t>các</w:t>
      </w:r>
      <w:r>
        <w:rPr>
          <w:spacing w:val="-5"/>
        </w:rPr>
        <w:t> </w:t>
      </w:r>
      <w:r>
        <w:rPr/>
        <w:t>thông tin</w:t>
      </w:r>
      <w:r>
        <w:rPr>
          <w:spacing w:val="-4"/>
        </w:rPr>
        <w:t> </w:t>
      </w:r>
      <w:r>
        <w:rPr/>
        <w:t>về</w:t>
      </w:r>
      <w:r>
        <w:rPr>
          <w:spacing w:val="-4"/>
        </w:rPr>
        <w:t> </w:t>
      </w:r>
      <w:r>
        <w:rPr/>
        <w:t>nỗ lực</w:t>
      </w:r>
      <w:r>
        <w:rPr>
          <w:spacing w:val="-6"/>
        </w:rPr>
        <w:t> </w:t>
      </w:r>
      <w:r>
        <w:rPr/>
        <w:t>ước</w:t>
      </w:r>
      <w:r>
        <w:rPr>
          <w:spacing w:val="-1"/>
        </w:rPr>
        <w:t> </w:t>
      </w:r>
      <w:r>
        <w:rPr/>
        <w:t>lượng</w:t>
      </w:r>
      <w:r>
        <w:rPr>
          <w:spacing w:val="-4"/>
        </w:rPr>
        <w:t> </w:t>
      </w:r>
      <w:r>
        <w:rPr/>
        <w:t>cũng như</w:t>
      </w:r>
      <w:r>
        <w:rPr>
          <w:spacing w:val="-5"/>
        </w:rPr>
        <w:t> </w:t>
      </w:r>
      <w:r>
        <w:rPr/>
        <w:t>nỗ lực</w:t>
      </w:r>
      <w:r>
        <w:rPr>
          <w:spacing w:val="-6"/>
        </w:rPr>
        <w:t> </w:t>
      </w:r>
      <w:r>
        <w:rPr/>
        <w:t>thực</w:t>
      </w:r>
      <w:r>
        <w:rPr>
          <w:spacing w:val="-1"/>
        </w:rPr>
        <w:t> </w:t>
      </w:r>
      <w:r>
        <w:rPr/>
        <w:t>tế. Hình 4.1 là biểu đồ phân tán nỗ lực ước lượng và nỗ lực thực tế cho một số dự án đã hoàn thành.</w:t>
      </w:r>
    </w:p>
    <w:p>
      <w:pPr>
        <w:pStyle w:val="Heading6"/>
        <w:spacing w:before="235"/>
        <w:ind w:left="1535"/>
      </w:pPr>
      <w:r>
        <w:rPr/>
        <w:t>Hình</w:t>
      </w:r>
      <w:r>
        <w:rPr>
          <w:spacing w:val="-3"/>
        </w:rPr>
        <w:t> </w:t>
      </w:r>
      <w:r>
        <w:rPr/>
        <w:t>4.1.</w:t>
      </w:r>
      <w:r>
        <w:rPr>
          <w:spacing w:val="-2"/>
        </w:rPr>
        <w:t> </w:t>
      </w:r>
      <w:r>
        <w:rPr/>
        <w:t>Nỗ</w:t>
      </w:r>
      <w:r>
        <w:rPr>
          <w:spacing w:val="-2"/>
        </w:rPr>
        <w:t> </w:t>
      </w:r>
      <w:r>
        <w:rPr/>
        <w:t>lực</w:t>
      </w:r>
      <w:r>
        <w:rPr>
          <w:spacing w:val="-1"/>
        </w:rPr>
        <w:t> </w:t>
      </w:r>
      <w:r>
        <w:rPr/>
        <w:t>thực</w:t>
      </w:r>
      <w:r>
        <w:rPr>
          <w:spacing w:val="-1"/>
        </w:rPr>
        <w:t> </w:t>
      </w:r>
      <w:r>
        <w:rPr/>
        <w:t>tế</w:t>
      </w:r>
      <w:r>
        <w:rPr>
          <w:spacing w:val="-1"/>
        </w:rPr>
        <w:t> </w:t>
      </w:r>
      <w:r>
        <w:rPr/>
        <w:t>(actual)</w:t>
      </w:r>
      <w:r>
        <w:rPr>
          <w:spacing w:val="-4"/>
        </w:rPr>
        <w:t> </w:t>
      </w:r>
      <w:r>
        <w:rPr/>
        <w:t>so</w:t>
      </w:r>
      <w:r>
        <w:rPr>
          <w:spacing w:val="-3"/>
        </w:rPr>
        <w:t> </w:t>
      </w:r>
      <w:r>
        <w:rPr/>
        <w:t>với</w:t>
      </w:r>
      <w:r>
        <w:rPr>
          <w:spacing w:val="-6"/>
        </w:rPr>
        <w:t> </w:t>
      </w:r>
      <w:r>
        <w:rPr/>
        <w:t>ước</w:t>
      </w:r>
      <w:r>
        <w:rPr>
          <w:spacing w:val="-1"/>
        </w:rPr>
        <w:t> </w:t>
      </w:r>
      <w:r>
        <w:rPr/>
        <w:t>lượng</w:t>
      </w:r>
      <w:r>
        <w:rPr>
          <w:spacing w:val="-2"/>
        </w:rPr>
        <w:t> (estimated)</w:t>
      </w:r>
    </w:p>
    <w:p>
      <w:pPr>
        <w:pStyle w:val="BodyText"/>
        <w:ind w:left="0"/>
        <w:rPr>
          <w:b/>
          <w:sz w:val="20"/>
        </w:rPr>
      </w:pPr>
    </w:p>
    <w:p>
      <w:pPr>
        <w:pStyle w:val="BodyText"/>
        <w:spacing w:before="1"/>
        <w:ind w:left="0"/>
        <w:rPr>
          <w:b/>
          <w:sz w:val="20"/>
        </w:rPr>
      </w:pPr>
      <w:r>
        <w:rPr/>
        <w:drawing>
          <wp:anchor distT="0" distB="0" distL="0" distR="0" allowOverlap="1" layoutInCell="1" locked="0" behindDoc="1" simplePos="0" relativeHeight="487595008">
            <wp:simplePos x="0" y="0"/>
            <wp:positionH relativeFrom="page">
              <wp:posOffset>1802405</wp:posOffset>
            </wp:positionH>
            <wp:positionV relativeFrom="paragraph">
              <wp:posOffset>162171</wp:posOffset>
            </wp:positionV>
            <wp:extent cx="4177927" cy="193624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4" cstate="print"/>
                    <a:stretch>
                      <a:fillRect/>
                    </a:stretch>
                  </pic:blipFill>
                  <pic:spPr>
                    <a:xfrm>
                      <a:off x="0" y="0"/>
                      <a:ext cx="4177927" cy="1936242"/>
                    </a:xfrm>
                    <a:prstGeom prst="rect">
                      <a:avLst/>
                    </a:prstGeom>
                  </pic:spPr>
                </pic:pic>
              </a:graphicData>
            </a:graphic>
          </wp:anchor>
        </w:drawing>
      </w:r>
    </w:p>
    <w:p>
      <w:pPr>
        <w:pStyle w:val="BodyText"/>
        <w:spacing w:before="168"/>
        <w:ind w:left="0"/>
        <w:rPr>
          <w:b/>
        </w:rPr>
      </w:pPr>
    </w:p>
    <w:p>
      <w:pPr>
        <w:pStyle w:val="BodyText"/>
        <w:spacing w:line="360" w:lineRule="auto" w:before="1"/>
        <w:ind w:right="1056"/>
        <w:jc w:val="both"/>
      </w:pPr>
      <w:r>
        <w:rPr/>
        <w:t>Biểu đồ cho thấy, phương pháp ước lượng hoạt động khá tốt, hầu hết các điểm dữ liệu gần với dòng 45 độ trong biểu đồ (nếu tất cả các ước lượng chính xác bằng với nỗ lực thực</w:t>
      </w:r>
      <w:r>
        <w:rPr>
          <w:spacing w:val="-5"/>
        </w:rPr>
        <w:t> </w:t>
      </w:r>
      <w:r>
        <w:rPr/>
        <w:t>tế,</w:t>
      </w:r>
      <w:r>
        <w:rPr>
          <w:spacing w:val="-4"/>
        </w:rPr>
        <w:t> </w:t>
      </w:r>
      <w:r>
        <w:rPr/>
        <w:t>tất cả các điểm</w:t>
      </w:r>
      <w:r>
        <w:rPr>
          <w:spacing w:val="-1"/>
        </w:rPr>
        <w:t> </w:t>
      </w:r>
      <w:r>
        <w:rPr/>
        <w:t>sẽ</w:t>
      </w:r>
      <w:r>
        <w:rPr>
          <w:spacing w:val="-3"/>
        </w:rPr>
        <w:t> </w:t>
      </w:r>
      <w:r>
        <w:rPr/>
        <w:t>rơi</w:t>
      </w:r>
      <w:r>
        <w:rPr>
          <w:spacing w:val="-1"/>
        </w:rPr>
        <w:t> </w:t>
      </w:r>
      <w:r>
        <w:rPr/>
        <w:t>vào</w:t>
      </w:r>
      <w:r>
        <w:rPr>
          <w:spacing w:val="-3"/>
        </w:rPr>
        <w:t> </w:t>
      </w:r>
      <w:r>
        <w:rPr/>
        <w:t>đường</w:t>
      </w:r>
      <w:r>
        <w:rPr>
          <w:spacing w:val="-3"/>
        </w:rPr>
        <w:t> </w:t>
      </w:r>
      <w:r>
        <w:rPr/>
        <w:t>45-độ).</w:t>
      </w:r>
      <w:r>
        <w:rPr>
          <w:spacing w:val="-9"/>
        </w:rPr>
        <w:t> </w:t>
      </w:r>
      <w:r>
        <w:rPr/>
        <w:t>Các số</w:t>
      </w:r>
      <w:r>
        <w:rPr>
          <w:spacing w:val="-3"/>
        </w:rPr>
        <w:t> </w:t>
      </w:r>
      <w:r>
        <w:rPr/>
        <w:t>liệu</w:t>
      </w:r>
      <w:r>
        <w:rPr>
          <w:spacing w:val="-3"/>
        </w:rPr>
        <w:t> </w:t>
      </w:r>
      <w:r>
        <w:rPr/>
        <w:t>cũng cho</w:t>
      </w:r>
      <w:r>
        <w:rPr>
          <w:spacing w:val="-3"/>
        </w:rPr>
        <w:t> </w:t>
      </w:r>
      <w:r>
        <w:rPr/>
        <w:t>thấy rằng hơn</w:t>
      </w:r>
      <w:r>
        <w:rPr>
          <w:spacing w:val="-3"/>
        </w:rPr>
        <w:t> </w:t>
      </w:r>
      <w:r>
        <w:rPr/>
        <w:t>50% số dự án nằm trong</w:t>
      </w:r>
      <w:r>
        <w:rPr>
          <w:spacing w:val="30"/>
        </w:rPr>
        <w:t> </w:t>
      </w:r>
      <w:r>
        <w:rPr/>
        <w:t>vòng 25% của nỗ</w:t>
      </w:r>
      <w:r>
        <w:rPr>
          <w:spacing w:val="30"/>
        </w:rPr>
        <w:t> </w:t>
      </w:r>
      <w:r>
        <w:rPr/>
        <w:t>lực ước lượng. Tuy nhiên, các dữ liệu</w:t>
      </w:r>
      <w:r>
        <w:rPr>
          <w:spacing w:val="30"/>
        </w:rPr>
        <w:t> </w:t>
      </w:r>
      <w:r>
        <w:rPr/>
        <w:t>cho thấy rằng các ước lượng thường thấp hơn so với nỗ lực thực tế; lưu ý rằng hầu hết các điểm trên đường 45 độ chứ không phải là bên dưới nó. Tức là, con người có xu hướng ước lượng non (underestimate) thường xuyên hơn. Tính trung bình, các nỗ lực thực tế cao</w:t>
      </w:r>
      <w:r>
        <w:rPr>
          <w:spacing w:val="40"/>
        </w:rPr>
        <w:t> </w:t>
      </w:r>
      <w:r>
        <w:rPr/>
        <w:t>hơn 25% so với ước lượng (dự toán). Đánh giá chung: mặc dù cần được cải tiến thêm, nhưng phương pháp ước lượng có hiệu quả tạm được.</w:t>
      </w:r>
    </w:p>
    <w:p>
      <w:pPr>
        <w:spacing w:after="0" w:line="360" w:lineRule="auto"/>
        <w:jc w:val="both"/>
        <w:sectPr>
          <w:pgSz w:w="12240" w:h="15840"/>
          <w:pgMar w:header="0" w:footer="791" w:top="1340" w:bottom="980" w:left="1340" w:right="640"/>
        </w:sectPr>
      </w:pPr>
    </w:p>
    <w:p>
      <w:pPr>
        <w:pStyle w:val="Heading4"/>
        <w:numPr>
          <w:ilvl w:val="2"/>
          <w:numId w:val="30"/>
        </w:numPr>
        <w:tabs>
          <w:tab w:pos="1053" w:val="left" w:leader="none"/>
        </w:tabs>
        <w:spacing w:line="240" w:lineRule="auto" w:before="63" w:after="0"/>
        <w:ind w:left="1053" w:right="0" w:hanging="694"/>
        <w:jc w:val="left"/>
      </w:pPr>
      <w:r>
        <w:rPr/>
        <w:t>Ước</w:t>
      </w:r>
      <w:r>
        <w:rPr>
          <w:spacing w:val="-1"/>
        </w:rPr>
        <w:t> </w:t>
      </w:r>
      <w:r>
        <w:rPr/>
        <w:t>lượng</w:t>
      </w:r>
      <w:r>
        <w:rPr>
          <w:spacing w:val="-6"/>
        </w:rPr>
        <w:t> </w:t>
      </w:r>
      <w:r>
        <w:rPr/>
        <w:t>nỗ</w:t>
      </w:r>
      <w:r>
        <w:rPr>
          <w:spacing w:val="-6"/>
        </w:rPr>
        <w:t> </w:t>
      </w:r>
      <w:r>
        <w:rPr/>
        <w:t>lực</w:t>
      </w:r>
      <w:r>
        <w:rPr>
          <w:spacing w:val="-1"/>
        </w:rPr>
        <w:t> </w:t>
      </w:r>
      <w:r>
        <w:rPr/>
        <w:t>của dự</w:t>
      </w:r>
      <w:r>
        <w:rPr>
          <w:spacing w:val="1"/>
        </w:rPr>
        <w:t> </w:t>
      </w:r>
      <w:r>
        <w:rPr/>
        <w:t>án</w:t>
      </w:r>
      <w:r>
        <w:rPr>
          <w:spacing w:val="-1"/>
        </w:rPr>
        <w:t> </w:t>
      </w:r>
      <w:r>
        <w:rPr>
          <w:spacing w:val="-4"/>
        </w:rPr>
        <w:t>ACIC</w:t>
      </w:r>
    </w:p>
    <w:p>
      <w:pPr>
        <w:pStyle w:val="BodyText"/>
        <w:spacing w:before="93"/>
        <w:ind w:left="0"/>
        <w:rPr>
          <w:b/>
          <w:sz w:val="28"/>
        </w:rPr>
      </w:pPr>
    </w:p>
    <w:p>
      <w:pPr>
        <w:spacing w:line="360" w:lineRule="auto" w:before="1"/>
        <w:ind w:left="359" w:right="1056" w:firstLine="0"/>
        <w:jc w:val="both"/>
        <w:rPr>
          <w:sz w:val="22"/>
        </w:rPr>
      </w:pPr>
      <w:r>
        <w:rPr>
          <w:sz w:val="22"/>
        </w:rPr>
        <w:t>Ở đây chúng tôi minh họa phương pháp ước lượng bằng cách trình bày</w:t>
      </w:r>
      <w:r>
        <w:rPr>
          <w:spacing w:val="-1"/>
          <w:sz w:val="22"/>
        </w:rPr>
        <w:t> </w:t>
      </w:r>
      <w:r>
        <w:rPr>
          <w:sz w:val="22"/>
        </w:rPr>
        <w:t>ứng dụng của nó ở ACIC. Dự án ACIC sử dụng phương pháp Điểm trường hợp sử dụng (use case points). Do</w:t>
      </w:r>
      <w:r>
        <w:rPr>
          <w:spacing w:val="25"/>
          <w:sz w:val="22"/>
        </w:rPr>
        <w:t> </w:t>
      </w:r>
      <w:r>
        <w:rPr>
          <w:sz w:val="22"/>
        </w:rPr>
        <w:t>đó, các phân tích</w:t>
      </w:r>
      <w:r>
        <w:rPr>
          <w:spacing w:val="25"/>
          <w:sz w:val="22"/>
        </w:rPr>
        <w:t> </w:t>
      </w:r>
      <w:r>
        <w:rPr>
          <w:sz w:val="22"/>
        </w:rPr>
        <w:t>chủ yếu dùng các trường hợp sử dụng (use</w:t>
      </w:r>
      <w:r>
        <w:rPr>
          <w:spacing w:val="25"/>
          <w:sz w:val="22"/>
        </w:rPr>
        <w:t> </w:t>
      </w:r>
      <w:r>
        <w:rPr>
          <w:sz w:val="22"/>
        </w:rPr>
        <w:t>case) và không dùng các mô-đun. Để phân loại các</w:t>
      </w:r>
      <w:r>
        <w:rPr>
          <w:spacing w:val="-1"/>
          <w:sz w:val="22"/>
        </w:rPr>
        <w:t> </w:t>
      </w:r>
      <w:r>
        <w:rPr>
          <w:sz w:val="22"/>
        </w:rPr>
        <w:t>trường hợp sử dụng, người quản lý</w:t>
      </w:r>
      <w:r>
        <w:rPr>
          <w:spacing w:val="-1"/>
          <w:sz w:val="22"/>
        </w:rPr>
        <w:t> </w:t>
      </w:r>
      <w:r>
        <w:rPr>
          <w:sz w:val="22"/>
        </w:rPr>
        <w:t>dự án sử dụng các</w:t>
      </w:r>
      <w:r>
        <w:rPr>
          <w:spacing w:val="-1"/>
          <w:sz w:val="22"/>
        </w:rPr>
        <w:t> </w:t>
      </w:r>
      <w:r>
        <w:rPr>
          <w:sz w:val="22"/>
        </w:rPr>
        <w:t>tiêu chí</w:t>
      </w:r>
      <w:r>
        <w:rPr>
          <w:spacing w:val="-6"/>
          <w:sz w:val="22"/>
        </w:rPr>
        <w:t> </w:t>
      </w:r>
      <w:r>
        <w:rPr>
          <w:sz w:val="22"/>
        </w:rPr>
        <w:t>phân loại.</w:t>
      </w:r>
      <w:r>
        <w:rPr>
          <w:spacing w:val="-6"/>
          <w:sz w:val="22"/>
        </w:rPr>
        <w:t> </w:t>
      </w:r>
      <w:r>
        <w:rPr>
          <w:b/>
          <w:i/>
          <w:sz w:val="22"/>
        </w:rPr>
        <w:t>Tuy nhiên,</w:t>
      </w:r>
      <w:r>
        <w:rPr>
          <w:b/>
          <w:i/>
          <w:spacing w:val="-1"/>
          <w:sz w:val="22"/>
        </w:rPr>
        <w:t> </w:t>
      </w:r>
      <w:r>
        <w:rPr>
          <w:b/>
          <w:i/>
          <w:sz w:val="22"/>
        </w:rPr>
        <w:t>không hoàn toàn giống như phương pháp Điểm</w:t>
      </w:r>
      <w:r>
        <w:rPr>
          <w:b/>
          <w:i/>
          <w:spacing w:val="-1"/>
          <w:sz w:val="22"/>
        </w:rPr>
        <w:t> </w:t>
      </w:r>
      <w:r>
        <w:rPr>
          <w:b/>
          <w:i/>
          <w:sz w:val="22"/>
        </w:rPr>
        <w:t>trường</w:t>
      </w:r>
      <w:r>
        <w:rPr>
          <w:b/>
          <w:i/>
          <w:spacing w:val="-7"/>
          <w:sz w:val="22"/>
        </w:rPr>
        <w:t> </w:t>
      </w:r>
      <w:r>
        <w:rPr>
          <w:b/>
          <w:i/>
          <w:sz w:val="22"/>
        </w:rPr>
        <w:t>hợp</w:t>
      </w:r>
      <w:r>
        <w:rPr>
          <w:b/>
          <w:i/>
          <w:sz w:val="22"/>
        </w:rPr>
        <w:t> sử dụng đã được giới thiệu ở phần trước, ACIC chỉ đếm điểm các trường hợp sử dụng (TBF) mà không đếm điểm các tác nhân (TAW). </w:t>
      </w:r>
      <w:r>
        <w:rPr>
          <w:sz w:val="22"/>
        </w:rPr>
        <w:t>Bảng 4.4 liệt kê 26 trường hợp sử dụng và độ phức tạp của chúng.</w:t>
      </w:r>
    </w:p>
    <w:p>
      <w:pPr>
        <w:pStyle w:val="BodyText"/>
        <w:spacing w:line="360" w:lineRule="auto" w:before="237"/>
        <w:ind w:right="1056"/>
        <w:jc w:val="both"/>
      </w:pPr>
      <w:r>
        <w:rPr/>
        <w:t>Để ước lượng nỗ lực cho các loại trường hợp sử dụng khác</w:t>
      </w:r>
      <w:r>
        <w:rPr>
          <w:spacing w:val="-1"/>
        </w:rPr>
        <w:t> </w:t>
      </w:r>
      <w:r>
        <w:rPr/>
        <w:t>nhau, người</w:t>
      </w:r>
      <w:r>
        <w:rPr>
          <w:spacing w:val="-2"/>
        </w:rPr>
        <w:t> </w:t>
      </w:r>
      <w:r>
        <w:rPr/>
        <w:t>quản lý</w:t>
      </w:r>
      <w:r>
        <w:rPr>
          <w:spacing w:val="-1"/>
        </w:rPr>
        <w:t> </w:t>
      </w:r>
      <w:r>
        <w:rPr/>
        <w:t>dự án ở ACIC sử dụng dữ liệu từ dự án Synergy, các mục trong cơ sở dữ liệu quy trình (process database) của dự án này đã được giới thiệu trong Chương 3. Dự án Synergy có 21</w:t>
      </w:r>
      <w:r>
        <w:rPr>
          <w:spacing w:val="40"/>
        </w:rPr>
        <w:t> </w:t>
      </w:r>
      <w:r>
        <w:rPr/>
        <w:t>trường hợp sử dụng đơn giản, trung bình 11, và 8 phức tạp</w:t>
      </w:r>
      <w:r>
        <w:rPr>
          <w:sz w:val="24"/>
        </w:rPr>
        <w:t>. D</w:t>
      </w:r>
      <w:r>
        <w:rPr/>
        <w:t>ữ liệu xây dựng chi tiết (detailed build data) của các trường hợp sử dụng khác nhau đã được sử dụng để ước lượng nỗ lực xây dựng trung bình </w:t>
      </w:r>
      <w:r>
        <w:rPr>
          <w:sz w:val="24"/>
        </w:rPr>
        <w:t>(</w:t>
      </w:r>
      <w:r>
        <w:rPr/>
        <w:t>average build effort) đã dùng. (Nỗ lực xây dựng (thực tế) là khoảng 143 người-ngày. Với nỗ lực xây dựng trung bình là 1 ngày-người, 5 người- ngày, và 8 người-ngày tương ứng cho một trường hợp sử dụng đơn giản, trung bình, và phức tạp. Nếu tính theo mức trung bình này thì tổng sẽ là 140 người-ngày – một con số gần với giá trị thực (143)). Bảng 4.5 cho thấy nỗ lực xây dựng trung bình cho mỗi loại trường hợp sử dụng và tổng nỗ lực xây dựng.</w:t>
      </w:r>
    </w:p>
    <w:p>
      <w:pPr>
        <w:pStyle w:val="Heading6"/>
        <w:spacing w:before="236"/>
        <w:ind w:left="1991"/>
      </w:pPr>
      <w:r>
        <w:rPr/>
        <w:t>Bảng</w:t>
      </w:r>
      <w:r>
        <w:rPr>
          <w:spacing w:val="-2"/>
        </w:rPr>
        <w:t> </w:t>
      </w:r>
      <w:r>
        <w:rPr/>
        <w:t>4.4.</w:t>
      </w:r>
      <w:r>
        <w:rPr>
          <w:spacing w:val="-5"/>
        </w:rPr>
        <w:t> </w:t>
      </w:r>
      <w:r>
        <w:rPr/>
        <w:t>Các</w:t>
      </w:r>
      <w:r>
        <w:rPr>
          <w:spacing w:val="-4"/>
        </w:rPr>
        <w:t> </w:t>
      </w:r>
      <w:r>
        <w:rPr/>
        <w:t>trường</w:t>
      </w:r>
      <w:r>
        <w:rPr>
          <w:spacing w:val="-1"/>
        </w:rPr>
        <w:t> </w:t>
      </w:r>
      <w:r>
        <w:rPr/>
        <w:t>hợp</w:t>
      </w:r>
      <w:r>
        <w:rPr>
          <w:spacing w:val="-1"/>
        </w:rPr>
        <w:t> </w:t>
      </w:r>
      <w:r>
        <w:rPr/>
        <w:t>sử</w:t>
      </w:r>
      <w:r>
        <w:rPr>
          <w:spacing w:val="-3"/>
        </w:rPr>
        <w:t> </w:t>
      </w:r>
      <w:r>
        <w:rPr/>
        <w:t>dụng</w:t>
      </w:r>
      <w:r>
        <w:rPr>
          <w:spacing w:val="-1"/>
        </w:rPr>
        <w:t> </w:t>
      </w:r>
      <w:r>
        <w:rPr/>
        <w:t>trong</w:t>
      </w:r>
      <w:r>
        <w:rPr>
          <w:spacing w:val="-1"/>
        </w:rPr>
        <w:t> </w:t>
      </w:r>
      <w:r>
        <w:rPr/>
        <w:t>dự</w:t>
      </w:r>
      <w:r>
        <w:rPr>
          <w:spacing w:val="-7"/>
        </w:rPr>
        <w:t> </w:t>
      </w:r>
      <w:r>
        <w:rPr/>
        <w:t>án</w:t>
      </w:r>
      <w:r>
        <w:rPr>
          <w:spacing w:val="3"/>
        </w:rPr>
        <w:t> </w:t>
      </w:r>
      <w:r>
        <w:rPr>
          <w:spacing w:val="-4"/>
        </w:rPr>
        <w:t>ACIC</w:t>
      </w:r>
    </w:p>
    <w:p>
      <w:pPr>
        <w:pStyle w:val="BodyText"/>
        <w:spacing w:before="145" w:after="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658"/>
        <w:gridCol w:w="5904"/>
        <w:gridCol w:w="1402"/>
      </w:tblGrid>
      <w:tr>
        <w:trPr>
          <w:trHeight w:val="786" w:hRule="atLeast"/>
        </w:trPr>
        <w:tc>
          <w:tcPr>
            <w:tcW w:w="1658" w:type="dxa"/>
            <w:tcBorders>
              <w:left w:val="single" w:sz="12" w:space="0" w:color="EFEFEF"/>
            </w:tcBorders>
          </w:tcPr>
          <w:p>
            <w:pPr>
              <w:pStyle w:val="TableParagraph"/>
              <w:spacing w:before="71"/>
              <w:ind w:left="141" w:right="52" w:firstLine="9"/>
              <w:jc w:val="center"/>
              <w:rPr>
                <w:b/>
                <w:sz w:val="20"/>
              </w:rPr>
            </w:pPr>
            <w:r>
              <w:rPr>
                <w:b/>
                <w:sz w:val="20"/>
              </w:rPr>
              <w:t>Số STT của trường</w:t>
            </w:r>
            <w:r>
              <w:rPr>
                <w:b/>
                <w:spacing w:val="-14"/>
                <w:sz w:val="20"/>
              </w:rPr>
              <w:t> </w:t>
            </w:r>
            <w:r>
              <w:rPr>
                <w:b/>
                <w:sz w:val="20"/>
              </w:rPr>
              <w:t>hợp</w:t>
            </w:r>
            <w:r>
              <w:rPr>
                <w:b/>
                <w:spacing w:val="-14"/>
                <w:sz w:val="20"/>
              </w:rPr>
              <w:t> </w:t>
            </w:r>
            <w:r>
              <w:rPr>
                <w:b/>
                <w:sz w:val="20"/>
              </w:rPr>
              <w:t>sử </w:t>
            </w:r>
            <w:r>
              <w:rPr>
                <w:b/>
                <w:spacing w:val="-4"/>
                <w:sz w:val="20"/>
              </w:rPr>
              <w:t>dụng</w:t>
            </w:r>
          </w:p>
        </w:tc>
        <w:tc>
          <w:tcPr>
            <w:tcW w:w="5904" w:type="dxa"/>
          </w:tcPr>
          <w:p>
            <w:pPr>
              <w:pStyle w:val="TableParagraph"/>
              <w:spacing w:before="0"/>
              <w:rPr>
                <w:b/>
                <w:sz w:val="20"/>
              </w:rPr>
            </w:pPr>
          </w:p>
          <w:p>
            <w:pPr>
              <w:pStyle w:val="TableParagraph"/>
              <w:spacing w:before="71"/>
              <w:rPr>
                <w:b/>
                <w:sz w:val="20"/>
              </w:rPr>
            </w:pPr>
          </w:p>
          <w:p>
            <w:pPr>
              <w:pStyle w:val="TableParagraph"/>
              <w:spacing w:before="1"/>
              <w:ind w:left="95"/>
              <w:rPr>
                <w:b/>
                <w:sz w:val="20"/>
              </w:rPr>
            </w:pPr>
            <w:r>
              <w:rPr>
                <w:b/>
                <w:sz w:val="20"/>
              </w:rPr>
              <w:t>Mô</w:t>
            </w:r>
            <w:r>
              <w:rPr>
                <w:b/>
                <w:spacing w:val="3"/>
                <w:sz w:val="20"/>
              </w:rPr>
              <w:t> </w:t>
            </w:r>
            <w:r>
              <w:rPr>
                <w:b/>
                <w:spacing w:val="-5"/>
                <w:sz w:val="20"/>
              </w:rPr>
              <w:t>tả</w:t>
            </w:r>
          </w:p>
        </w:tc>
        <w:tc>
          <w:tcPr>
            <w:tcW w:w="1402" w:type="dxa"/>
          </w:tcPr>
          <w:p>
            <w:pPr>
              <w:pStyle w:val="TableParagraph"/>
              <w:spacing w:before="71"/>
              <w:rPr>
                <w:b/>
                <w:sz w:val="20"/>
              </w:rPr>
            </w:pPr>
          </w:p>
          <w:p>
            <w:pPr>
              <w:pStyle w:val="TableParagraph"/>
              <w:spacing w:before="0"/>
              <w:ind w:left="580" w:hanging="336"/>
              <w:rPr>
                <w:b/>
                <w:sz w:val="20"/>
              </w:rPr>
            </w:pPr>
            <w:r>
              <w:rPr>
                <w:b/>
                <w:sz w:val="20"/>
              </w:rPr>
              <w:t>Loại</w:t>
            </w:r>
            <w:r>
              <w:rPr>
                <w:b/>
                <w:spacing w:val="-14"/>
                <w:sz w:val="20"/>
              </w:rPr>
              <w:t> </w:t>
            </w:r>
            <w:r>
              <w:rPr>
                <w:b/>
                <w:sz w:val="20"/>
              </w:rPr>
              <w:t>phức </w:t>
            </w:r>
            <w:r>
              <w:rPr>
                <w:b/>
                <w:spacing w:val="-4"/>
                <w:sz w:val="20"/>
              </w:rPr>
              <w:t>tạp</w:t>
            </w:r>
          </w:p>
        </w:tc>
      </w:tr>
      <w:tr>
        <w:trPr>
          <w:trHeight w:val="330" w:hRule="atLeast"/>
        </w:trPr>
        <w:tc>
          <w:tcPr>
            <w:tcW w:w="1658" w:type="dxa"/>
            <w:tcBorders>
              <w:left w:val="single" w:sz="12" w:space="0" w:color="EFEFEF"/>
            </w:tcBorders>
          </w:tcPr>
          <w:p>
            <w:pPr>
              <w:pStyle w:val="TableParagraph"/>
              <w:spacing w:line="229" w:lineRule="exact"/>
              <w:ind w:left="90"/>
              <w:jc w:val="center"/>
              <w:rPr>
                <w:sz w:val="20"/>
              </w:rPr>
            </w:pPr>
            <w:r>
              <w:rPr>
                <w:spacing w:val="-10"/>
                <w:sz w:val="20"/>
              </w:rPr>
              <w:t>1</w:t>
            </w:r>
          </w:p>
        </w:tc>
        <w:tc>
          <w:tcPr>
            <w:tcW w:w="5904" w:type="dxa"/>
          </w:tcPr>
          <w:p>
            <w:pPr>
              <w:pStyle w:val="TableParagraph"/>
              <w:spacing w:before="76"/>
              <w:ind w:left="95"/>
              <w:rPr>
                <w:i/>
                <w:sz w:val="20"/>
              </w:rPr>
            </w:pPr>
            <w:r>
              <w:rPr>
                <w:sz w:val="20"/>
              </w:rPr>
              <w:t>Màn</w:t>
            </w:r>
            <w:r>
              <w:rPr>
                <w:spacing w:val="-4"/>
                <w:sz w:val="20"/>
              </w:rPr>
              <w:t> </w:t>
            </w:r>
            <w:r>
              <w:rPr>
                <w:sz w:val="20"/>
              </w:rPr>
              <w:t>hình</w:t>
            </w:r>
            <w:r>
              <w:rPr>
                <w:spacing w:val="-4"/>
                <w:sz w:val="20"/>
              </w:rPr>
              <w:t> </w:t>
            </w:r>
            <w:r>
              <w:rPr>
                <w:sz w:val="20"/>
              </w:rPr>
              <w:t>điều</w:t>
            </w:r>
            <w:r>
              <w:rPr>
                <w:spacing w:val="-8"/>
                <w:sz w:val="20"/>
              </w:rPr>
              <w:t> </w:t>
            </w:r>
            <w:r>
              <w:rPr>
                <w:sz w:val="20"/>
              </w:rPr>
              <w:t>khiển</w:t>
            </w:r>
            <w:r>
              <w:rPr>
                <w:spacing w:val="-4"/>
                <w:sz w:val="20"/>
              </w:rPr>
              <w:t> </w:t>
            </w:r>
            <w:r>
              <w:rPr>
                <w:i/>
                <w:sz w:val="20"/>
              </w:rPr>
              <w:t>(Navigate</w:t>
            </w:r>
            <w:r>
              <w:rPr>
                <w:i/>
                <w:spacing w:val="-8"/>
                <w:sz w:val="20"/>
              </w:rPr>
              <w:t> </w:t>
            </w:r>
            <w:r>
              <w:rPr>
                <w:i/>
                <w:spacing w:val="-2"/>
                <w:sz w:val="20"/>
              </w:rPr>
              <w:t>Screen)</w:t>
            </w:r>
          </w:p>
        </w:tc>
        <w:tc>
          <w:tcPr>
            <w:tcW w:w="1402" w:type="dxa"/>
          </w:tcPr>
          <w:p>
            <w:pPr>
              <w:pStyle w:val="TableParagraph"/>
              <w:spacing w:line="229" w:lineRule="exact"/>
              <w:ind w:left="95"/>
              <w:rPr>
                <w:sz w:val="20"/>
              </w:rPr>
            </w:pPr>
            <w:r>
              <w:rPr>
                <w:sz w:val="20"/>
              </w:rPr>
              <w:t>Phức</w:t>
            </w:r>
            <w:r>
              <w:rPr>
                <w:spacing w:val="-3"/>
                <w:sz w:val="20"/>
              </w:rPr>
              <w:t> </w:t>
            </w:r>
            <w:r>
              <w:rPr>
                <w:spacing w:val="-5"/>
                <w:sz w:val="20"/>
              </w:rPr>
              <w:t>tạp</w:t>
            </w:r>
          </w:p>
        </w:tc>
      </w:tr>
      <w:tr>
        <w:trPr>
          <w:trHeight w:val="330" w:hRule="atLeast"/>
        </w:trPr>
        <w:tc>
          <w:tcPr>
            <w:tcW w:w="1658" w:type="dxa"/>
            <w:tcBorders>
              <w:left w:val="single" w:sz="12" w:space="0" w:color="EFEFEF"/>
            </w:tcBorders>
          </w:tcPr>
          <w:p>
            <w:pPr>
              <w:pStyle w:val="TableParagraph"/>
              <w:spacing w:line="229" w:lineRule="exact"/>
              <w:ind w:left="90"/>
              <w:jc w:val="center"/>
              <w:rPr>
                <w:sz w:val="20"/>
              </w:rPr>
            </w:pPr>
            <w:r>
              <w:rPr>
                <w:spacing w:val="-10"/>
                <w:sz w:val="20"/>
              </w:rPr>
              <w:t>2</w:t>
            </w:r>
          </w:p>
        </w:tc>
        <w:tc>
          <w:tcPr>
            <w:tcW w:w="5904" w:type="dxa"/>
          </w:tcPr>
          <w:p>
            <w:pPr>
              <w:pStyle w:val="TableParagraph"/>
              <w:spacing w:before="76"/>
              <w:ind w:left="95"/>
              <w:rPr>
                <w:i/>
                <w:sz w:val="20"/>
              </w:rPr>
            </w:pPr>
            <w:r>
              <w:rPr>
                <w:sz w:val="20"/>
              </w:rPr>
              <w:t>Cập</w:t>
            </w:r>
            <w:r>
              <w:rPr>
                <w:spacing w:val="-6"/>
                <w:sz w:val="20"/>
              </w:rPr>
              <w:t> </w:t>
            </w:r>
            <w:r>
              <w:rPr>
                <w:sz w:val="20"/>
              </w:rPr>
              <w:t>nhật</w:t>
            </w:r>
            <w:r>
              <w:rPr>
                <w:spacing w:val="-2"/>
                <w:sz w:val="20"/>
              </w:rPr>
              <w:t> </w:t>
            </w:r>
            <w:r>
              <w:rPr>
                <w:sz w:val="20"/>
              </w:rPr>
              <w:t>thông</w:t>
            </w:r>
            <w:r>
              <w:rPr>
                <w:spacing w:val="-5"/>
                <w:sz w:val="20"/>
              </w:rPr>
              <w:t> </w:t>
            </w:r>
            <w:r>
              <w:rPr>
                <w:sz w:val="20"/>
              </w:rPr>
              <w:t>tin</w:t>
            </w:r>
            <w:r>
              <w:rPr>
                <w:spacing w:val="-5"/>
                <w:sz w:val="20"/>
              </w:rPr>
              <w:t> </w:t>
            </w:r>
            <w:r>
              <w:rPr>
                <w:sz w:val="20"/>
              </w:rPr>
              <w:t>chi</w:t>
            </w:r>
            <w:r>
              <w:rPr>
                <w:spacing w:val="-5"/>
                <w:sz w:val="20"/>
              </w:rPr>
              <w:t> </w:t>
            </w:r>
            <w:r>
              <w:rPr>
                <w:sz w:val="20"/>
              </w:rPr>
              <w:t>tiết</w:t>
            </w:r>
            <w:r>
              <w:rPr>
                <w:spacing w:val="-3"/>
                <w:sz w:val="20"/>
              </w:rPr>
              <w:t> </w:t>
            </w:r>
            <w:r>
              <w:rPr>
                <w:sz w:val="20"/>
              </w:rPr>
              <w:t>cá</w:t>
            </w:r>
            <w:r>
              <w:rPr>
                <w:spacing w:val="-5"/>
                <w:sz w:val="20"/>
              </w:rPr>
              <w:t> </w:t>
            </w:r>
            <w:r>
              <w:rPr>
                <w:sz w:val="20"/>
              </w:rPr>
              <w:t>nhân</w:t>
            </w:r>
            <w:r>
              <w:rPr>
                <w:spacing w:val="-5"/>
                <w:sz w:val="20"/>
              </w:rPr>
              <w:t> </w:t>
            </w:r>
            <w:r>
              <w:rPr>
                <w:i/>
                <w:sz w:val="20"/>
              </w:rPr>
              <w:t>(Update</w:t>
            </w:r>
            <w:r>
              <w:rPr>
                <w:i/>
                <w:spacing w:val="-9"/>
                <w:sz w:val="20"/>
              </w:rPr>
              <w:t> </w:t>
            </w:r>
            <w:r>
              <w:rPr>
                <w:i/>
                <w:sz w:val="20"/>
              </w:rPr>
              <w:t>Personal</w:t>
            </w:r>
            <w:r>
              <w:rPr>
                <w:i/>
                <w:spacing w:val="-5"/>
                <w:sz w:val="20"/>
              </w:rPr>
              <w:t> </w:t>
            </w:r>
            <w:r>
              <w:rPr>
                <w:i/>
                <w:spacing w:val="-2"/>
                <w:sz w:val="20"/>
              </w:rPr>
              <w:t>Details)</w:t>
            </w:r>
          </w:p>
        </w:tc>
        <w:tc>
          <w:tcPr>
            <w:tcW w:w="1402" w:type="dxa"/>
          </w:tcPr>
          <w:p>
            <w:pPr>
              <w:pStyle w:val="TableParagraph"/>
              <w:spacing w:line="229" w:lineRule="exact"/>
              <w:ind w:left="95"/>
              <w:rPr>
                <w:sz w:val="20"/>
              </w:rPr>
            </w:pPr>
            <w:r>
              <w:rPr>
                <w:sz w:val="20"/>
              </w:rPr>
              <w:t>Trung</w:t>
            </w:r>
            <w:r>
              <w:rPr>
                <w:spacing w:val="-6"/>
                <w:sz w:val="20"/>
              </w:rPr>
              <w:t> </w:t>
            </w:r>
            <w:r>
              <w:rPr>
                <w:spacing w:val="-4"/>
                <w:sz w:val="20"/>
              </w:rPr>
              <w:t>bình</w:t>
            </w:r>
          </w:p>
        </w:tc>
      </w:tr>
      <w:tr>
        <w:trPr>
          <w:trHeight w:val="330" w:hRule="atLeast"/>
        </w:trPr>
        <w:tc>
          <w:tcPr>
            <w:tcW w:w="1658" w:type="dxa"/>
            <w:tcBorders>
              <w:left w:val="single" w:sz="12" w:space="0" w:color="EFEFEF"/>
            </w:tcBorders>
          </w:tcPr>
          <w:p>
            <w:pPr>
              <w:pStyle w:val="TableParagraph"/>
              <w:spacing w:line="229" w:lineRule="exact"/>
              <w:ind w:left="90"/>
              <w:jc w:val="center"/>
              <w:rPr>
                <w:sz w:val="20"/>
              </w:rPr>
            </w:pPr>
            <w:r>
              <w:rPr>
                <w:spacing w:val="-10"/>
                <w:sz w:val="20"/>
              </w:rPr>
              <w:t>3</w:t>
            </w:r>
          </w:p>
        </w:tc>
        <w:tc>
          <w:tcPr>
            <w:tcW w:w="5904" w:type="dxa"/>
          </w:tcPr>
          <w:p>
            <w:pPr>
              <w:pStyle w:val="TableParagraph"/>
              <w:spacing w:before="76"/>
              <w:ind w:left="95"/>
              <w:rPr>
                <w:i/>
                <w:sz w:val="20"/>
              </w:rPr>
            </w:pPr>
            <w:r>
              <w:rPr>
                <w:sz w:val="20"/>
              </w:rPr>
              <w:t>Thêm địa</w:t>
            </w:r>
            <w:r>
              <w:rPr>
                <w:spacing w:val="-6"/>
                <w:sz w:val="20"/>
              </w:rPr>
              <w:t> </w:t>
            </w:r>
            <w:r>
              <w:rPr>
                <w:sz w:val="20"/>
              </w:rPr>
              <w:t>chỉ</w:t>
            </w:r>
            <w:r>
              <w:rPr>
                <w:spacing w:val="-1"/>
                <w:sz w:val="20"/>
              </w:rPr>
              <w:t> </w:t>
            </w:r>
            <w:r>
              <w:rPr>
                <w:i/>
                <w:sz w:val="20"/>
              </w:rPr>
              <w:t>(Add</w:t>
            </w:r>
            <w:r>
              <w:rPr>
                <w:i/>
                <w:spacing w:val="-10"/>
                <w:sz w:val="20"/>
              </w:rPr>
              <w:t> </w:t>
            </w:r>
            <w:r>
              <w:rPr>
                <w:i/>
                <w:spacing w:val="-2"/>
                <w:sz w:val="20"/>
              </w:rPr>
              <w:t>Address)</w:t>
            </w:r>
          </w:p>
        </w:tc>
        <w:tc>
          <w:tcPr>
            <w:tcW w:w="1402" w:type="dxa"/>
          </w:tcPr>
          <w:p>
            <w:pPr>
              <w:pStyle w:val="TableParagraph"/>
              <w:spacing w:line="229" w:lineRule="exact"/>
              <w:ind w:left="95"/>
              <w:rPr>
                <w:sz w:val="20"/>
              </w:rPr>
            </w:pPr>
            <w:r>
              <w:rPr>
                <w:sz w:val="20"/>
              </w:rPr>
              <w:t>Trung</w:t>
            </w:r>
            <w:r>
              <w:rPr>
                <w:spacing w:val="-6"/>
                <w:sz w:val="20"/>
              </w:rPr>
              <w:t> </w:t>
            </w:r>
            <w:r>
              <w:rPr>
                <w:spacing w:val="-4"/>
                <w:sz w:val="20"/>
              </w:rPr>
              <w:t>bình</w:t>
            </w:r>
          </w:p>
        </w:tc>
      </w:tr>
      <w:tr>
        <w:trPr>
          <w:trHeight w:val="330" w:hRule="atLeast"/>
        </w:trPr>
        <w:tc>
          <w:tcPr>
            <w:tcW w:w="1658" w:type="dxa"/>
            <w:tcBorders>
              <w:left w:val="single" w:sz="12" w:space="0" w:color="EFEFEF"/>
            </w:tcBorders>
          </w:tcPr>
          <w:p>
            <w:pPr>
              <w:pStyle w:val="TableParagraph"/>
              <w:spacing w:line="229" w:lineRule="exact"/>
              <w:ind w:left="90"/>
              <w:jc w:val="center"/>
              <w:rPr>
                <w:sz w:val="20"/>
              </w:rPr>
            </w:pPr>
            <w:r>
              <w:rPr>
                <w:spacing w:val="-10"/>
                <w:sz w:val="20"/>
              </w:rPr>
              <w:t>4</w:t>
            </w:r>
          </w:p>
        </w:tc>
        <w:tc>
          <w:tcPr>
            <w:tcW w:w="5904" w:type="dxa"/>
          </w:tcPr>
          <w:p>
            <w:pPr>
              <w:pStyle w:val="TableParagraph"/>
              <w:spacing w:before="76"/>
              <w:ind w:left="95"/>
              <w:rPr>
                <w:i/>
                <w:sz w:val="20"/>
              </w:rPr>
            </w:pPr>
            <w:r>
              <w:rPr>
                <w:sz w:val="20"/>
              </w:rPr>
              <w:t>Cập</w:t>
            </w:r>
            <w:r>
              <w:rPr>
                <w:spacing w:val="-7"/>
                <w:sz w:val="20"/>
              </w:rPr>
              <w:t> </w:t>
            </w:r>
            <w:r>
              <w:rPr>
                <w:sz w:val="20"/>
              </w:rPr>
              <w:t>nhật</w:t>
            </w:r>
            <w:r>
              <w:rPr>
                <w:spacing w:val="-2"/>
                <w:sz w:val="20"/>
              </w:rPr>
              <w:t> </w:t>
            </w:r>
            <w:r>
              <w:rPr>
                <w:sz w:val="20"/>
              </w:rPr>
              <w:t>địa</w:t>
            </w:r>
            <w:r>
              <w:rPr>
                <w:spacing w:val="-5"/>
                <w:sz w:val="20"/>
              </w:rPr>
              <w:t> </w:t>
            </w:r>
            <w:r>
              <w:rPr>
                <w:sz w:val="20"/>
              </w:rPr>
              <w:t>chỉ </w:t>
            </w:r>
            <w:r>
              <w:rPr>
                <w:i/>
                <w:sz w:val="20"/>
              </w:rPr>
              <w:t>(Update</w:t>
            </w:r>
            <w:r>
              <w:rPr>
                <w:i/>
                <w:spacing w:val="-9"/>
                <w:sz w:val="20"/>
              </w:rPr>
              <w:t> </w:t>
            </w:r>
            <w:r>
              <w:rPr>
                <w:i/>
                <w:spacing w:val="-2"/>
                <w:sz w:val="20"/>
              </w:rPr>
              <w:t>Address)</w:t>
            </w:r>
          </w:p>
        </w:tc>
        <w:tc>
          <w:tcPr>
            <w:tcW w:w="1402" w:type="dxa"/>
          </w:tcPr>
          <w:p>
            <w:pPr>
              <w:pStyle w:val="TableParagraph"/>
              <w:spacing w:line="229" w:lineRule="exact"/>
              <w:ind w:left="95"/>
              <w:rPr>
                <w:sz w:val="20"/>
              </w:rPr>
            </w:pPr>
            <w:r>
              <w:rPr>
                <w:sz w:val="20"/>
              </w:rPr>
              <w:t>Phức</w:t>
            </w:r>
            <w:r>
              <w:rPr>
                <w:spacing w:val="-3"/>
                <w:sz w:val="20"/>
              </w:rPr>
              <w:t> </w:t>
            </w:r>
            <w:r>
              <w:rPr>
                <w:spacing w:val="-5"/>
                <w:sz w:val="20"/>
              </w:rPr>
              <w:t>tạp</w:t>
            </w:r>
          </w:p>
        </w:tc>
      </w:tr>
      <w:tr>
        <w:trPr>
          <w:trHeight w:val="330" w:hRule="atLeast"/>
        </w:trPr>
        <w:tc>
          <w:tcPr>
            <w:tcW w:w="1658" w:type="dxa"/>
            <w:tcBorders>
              <w:left w:val="single" w:sz="12" w:space="0" w:color="EFEFEF"/>
            </w:tcBorders>
          </w:tcPr>
          <w:p>
            <w:pPr>
              <w:pStyle w:val="TableParagraph"/>
              <w:spacing w:line="229" w:lineRule="exact"/>
              <w:ind w:left="90"/>
              <w:jc w:val="center"/>
              <w:rPr>
                <w:sz w:val="20"/>
              </w:rPr>
            </w:pPr>
            <w:r>
              <w:rPr>
                <w:spacing w:val="-10"/>
                <w:sz w:val="20"/>
              </w:rPr>
              <w:t>5</w:t>
            </w:r>
          </w:p>
        </w:tc>
        <w:tc>
          <w:tcPr>
            <w:tcW w:w="5904" w:type="dxa"/>
          </w:tcPr>
          <w:p>
            <w:pPr>
              <w:pStyle w:val="TableParagraph"/>
              <w:spacing w:before="76"/>
              <w:ind w:left="95"/>
              <w:rPr>
                <w:i/>
                <w:sz w:val="20"/>
              </w:rPr>
            </w:pPr>
            <w:r>
              <w:rPr>
                <w:sz w:val="20"/>
              </w:rPr>
              <w:t>Xóa</w:t>
            </w:r>
            <w:r>
              <w:rPr>
                <w:spacing w:val="-4"/>
                <w:sz w:val="20"/>
              </w:rPr>
              <w:t> </w:t>
            </w:r>
            <w:r>
              <w:rPr>
                <w:sz w:val="20"/>
              </w:rPr>
              <w:t>địa</w:t>
            </w:r>
            <w:r>
              <w:rPr>
                <w:spacing w:val="-4"/>
                <w:sz w:val="20"/>
              </w:rPr>
              <w:t> </w:t>
            </w:r>
            <w:r>
              <w:rPr>
                <w:sz w:val="20"/>
              </w:rPr>
              <w:t>chỉ </w:t>
            </w:r>
            <w:r>
              <w:rPr>
                <w:i/>
                <w:sz w:val="20"/>
              </w:rPr>
              <w:t>(Delete</w:t>
            </w:r>
            <w:r>
              <w:rPr>
                <w:i/>
                <w:spacing w:val="-8"/>
                <w:sz w:val="20"/>
              </w:rPr>
              <w:t> </w:t>
            </w:r>
            <w:r>
              <w:rPr>
                <w:i/>
                <w:spacing w:val="-2"/>
                <w:sz w:val="20"/>
              </w:rPr>
              <w:t>Address)</w:t>
            </w:r>
          </w:p>
        </w:tc>
        <w:tc>
          <w:tcPr>
            <w:tcW w:w="1402" w:type="dxa"/>
          </w:tcPr>
          <w:p>
            <w:pPr>
              <w:pStyle w:val="TableParagraph"/>
              <w:spacing w:line="229" w:lineRule="exact"/>
              <w:ind w:left="95"/>
              <w:rPr>
                <w:sz w:val="20"/>
              </w:rPr>
            </w:pPr>
            <w:r>
              <w:rPr>
                <w:sz w:val="20"/>
              </w:rPr>
              <w:t>Phức</w:t>
            </w:r>
            <w:r>
              <w:rPr>
                <w:spacing w:val="-3"/>
                <w:sz w:val="20"/>
              </w:rPr>
              <w:t> </w:t>
            </w:r>
            <w:r>
              <w:rPr>
                <w:spacing w:val="-5"/>
                <w:sz w:val="20"/>
              </w:rPr>
              <w:t>tạp</w:t>
            </w:r>
          </w:p>
        </w:tc>
      </w:tr>
      <w:tr>
        <w:trPr>
          <w:trHeight w:val="330" w:hRule="atLeast"/>
        </w:trPr>
        <w:tc>
          <w:tcPr>
            <w:tcW w:w="1658" w:type="dxa"/>
            <w:tcBorders>
              <w:left w:val="single" w:sz="12" w:space="0" w:color="EFEFEF"/>
            </w:tcBorders>
          </w:tcPr>
          <w:p>
            <w:pPr>
              <w:pStyle w:val="TableParagraph"/>
              <w:spacing w:line="229" w:lineRule="exact"/>
              <w:ind w:left="90"/>
              <w:jc w:val="center"/>
              <w:rPr>
                <w:sz w:val="20"/>
              </w:rPr>
            </w:pPr>
            <w:r>
              <w:rPr>
                <w:spacing w:val="-10"/>
                <w:sz w:val="20"/>
              </w:rPr>
              <w:t>6</w:t>
            </w:r>
          </w:p>
        </w:tc>
        <w:tc>
          <w:tcPr>
            <w:tcW w:w="5904" w:type="dxa"/>
          </w:tcPr>
          <w:p>
            <w:pPr>
              <w:pStyle w:val="TableParagraph"/>
              <w:spacing w:before="76"/>
              <w:ind w:left="95"/>
              <w:rPr>
                <w:i/>
                <w:sz w:val="20"/>
              </w:rPr>
            </w:pPr>
            <w:r>
              <w:rPr>
                <w:sz w:val="20"/>
              </w:rPr>
              <w:t>Thêm</w:t>
            </w:r>
            <w:r>
              <w:rPr>
                <w:spacing w:val="-1"/>
                <w:sz w:val="20"/>
              </w:rPr>
              <w:t> </w:t>
            </w:r>
            <w:r>
              <w:rPr>
                <w:sz w:val="20"/>
              </w:rPr>
              <w:t>số</w:t>
            </w:r>
            <w:r>
              <w:rPr>
                <w:spacing w:val="-7"/>
                <w:sz w:val="20"/>
              </w:rPr>
              <w:t> </w:t>
            </w:r>
            <w:r>
              <w:rPr>
                <w:sz w:val="20"/>
              </w:rPr>
              <w:t>điện</w:t>
            </w:r>
            <w:r>
              <w:rPr>
                <w:spacing w:val="-6"/>
                <w:sz w:val="20"/>
              </w:rPr>
              <w:t> </w:t>
            </w:r>
            <w:r>
              <w:rPr>
                <w:sz w:val="20"/>
              </w:rPr>
              <w:t>thoại</w:t>
            </w:r>
            <w:r>
              <w:rPr>
                <w:spacing w:val="-3"/>
                <w:sz w:val="20"/>
              </w:rPr>
              <w:t> </w:t>
            </w:r>
            <w:r>
              <w:rPr>
                <w:i/>
                <w:sz w:val="20"/>
              </w:rPr>
              <w:t>(Add</w:t>
            </w:r>
            <w:r>
              <w:rPr>
                <w:i/>
                <w:spacing w:val="-11"/>
                <w:sz w:val="20"/>
              </w:rPr>
              <w:t> </w:t>
            </w:r>
            <w:r>
              <w:rPr>
                <w:i/>
                <w:sz w:val="20"/>
              </w:rPr>
              <w:t>Telephone</w:t>
            </w:r>
            <w:r>
              <w:rPr>
                <w:i/>
                <w:spacing w:val="-6"/>
                <w:sz w:val="20"/>
              </w:rPr>
              <w:t> </w:t>
            </w:r>
            <w:r>
              <w:rPr>
                <w:i/>
                <w:spacing w:val="-2"/>
                <w:sz w:val="20"/>
              </w:rPr>
              <w:t>Number)</w:t>
            </w:r>
          </w:p>
        </w:tc>
        <w:tc>
          <w:tcPr>
            <w:tcW w:w="1402" w:type="dxa"/>
          </w:tcPr>
          <w:p>
            <w:pPr>
              <w:pStyle w:val="TableParagraph"/>
              <w:spacing w:line="229" w:lineRule="exact"/>
              <w:ind w:left="95"/>
              <w:rPr>
                <w:sz w:val="20"/>
              </w:rPr>
            </w:pPr>
            <w:r>
              <w:rPr>
                <w:sz w:val="20"/>
              </w:rPr>
              <w:t>Trung</w:t>
            </w:r>
            <w:r>
              <w:rPr>
                <w:spacing w:val="-6"/>
                <w:sz w:val="20"/>
              </w:rPr>
              <w:t> </w:t>
            </w:r>
            <w:r>
              <w:rPr>
                <w:spacing w:val="-4"/>
                <w:sz w:val="20"/>
              </w:rPr>
              <w:t>bình</w:t>
            </w:r>
          </w:p>
        </w:tc>
      </w:tr>
      <w:tr>
        <w:trPr>
          <w:trHeight w:val="330" w:hRule="atLeast"/>
        </w:trPr>
        <w:tc>
          <w:tcPr>
            <w:tcW w:w="1658" w:type="dxa"/>
            <w:tcBorders>
              <w:left w:val="single" w:sz="12" w:space="0" w:color="EFEFEF"/>
            </w:tcBorders>
          </w:tcPr>
          <w:p>
            <w:pPr>
              <w:pStyle w:val="TableParagraph"/>
              <w:spacing w:line="229" w:lineRule="exact"/>
              <w:ind w:left="90"/>
              <w:jc w:val="center"/>
              <w:rPr>
                <w:sz w:val="20"/>
              </w:rPr>
            </w:pPr>
            <w:r>
              <w:rPr>
                <w:spacing w:val="-10"/>
                <w:sz w:val="20"/>
              </w:rPr>
              <w:t>7</w:t>
            </w:r>
          </w:p>
        </w:tc>
        <w:tc>
          <w:tcPr>
            <w:tcW w:w="5904" w:type="dxa"/>
          </w:tcPr>
          <w:p>
            <w:pPr>
              <w:pStyle w:val="TableParagraph"/>
              <w:spacing w:before="76"/>
              <w:ind w:left="95"/>
              <w:rPr>
                <w:i/>
                <w:sz w:val="20"/>
              </w:rPr>
            </w:pPr>
            <w:r>
              <w:rPr>
                <w:sz w:val="20"/>
              </w:rPr>
              <w:t>Cập</w:t>
            </w:r>
            <w:r>
              <w:rPr>
                <w:spacing w:val="-6"/>
                <w:sz w:val="20"/>
              </w:rPr>
              <w:t> </w:t>
            </w:r>
            <w:r>
              <w:rPr>
                <w:sz w:val="20"/>
              </w:rPr>
              <w:t>nhật</w:t>
            </w:r>
            <w:r>
              <w:rPr>
                <w:spacing w:val="-3"/>
                <w:sz w:val="20"/>
              </w:rPr>
              <w:t> </w:t>
            </w:r>
            <w:r>
              <w:rPr>
                <w:sz w:val="20"/>
              </w:rPr>
              <w:t>số</w:t>
            </w:r>
            <w:r>
              <w:rPr>
                <w:spacing w:val="-6"/>
                <w:sz w:val="20"/>
              </w:rPr>
              <w:t> </w:t>
            </w:r>
            <w:r>
              <w:rPr>
                <w:sz w:val="20"/>
              </w:rPr>
              <w:t>điện</w:t>
            </w:r>
            <w:r>
              <w:rPr>
                <w:spacing w:val="-6"/>
                <w:sz w:val="20"/>
              </w:rPr>
              <w:t> </w:t>
            </w:r>
            <w:r>
              <w:rPr>
                <w:sz w:val="20"/>
              </w:rPr>
              <w:t>thoại</w:t>
            </w:r>
            <w:r>
              <w:rPr>
                <w:spacing w:val="-6"/>
                <w:sz w:val="20"/>
              </w:rPr>
              <w:t> </w:t>
            </w:r>
            <w:r>
              <w:rPr>
                <w:i/>
                <w:sz w:val="20"/>
              </w:rPr>
              <w:t>(Update</w:t>
            </w:r>
            <w:r>
              <w:rPr>
                <w:i/>
                <w:spacing w:val="-6"/>
                <w:sz w:val="20"/>
              </w:rPr>
              <w:t> </w:t>
            </w:r>
            <w:r>
              <w:rPr>
                <w:i/>
                <w:sz w:val="20"/>
              </w:rPr>
              <w:t>Telephone</w:t>
            </w:r>
            <w:r>
              <w:rPr>
                <w:i/>
                <w:spacing w:val="-5"/>
                <w:sz w:val="20"/>
              </w:rPr>
              <w:t> </w:t>
            </w:r>
            <w:r>
              <w:rPr>
                <w:i/>
                <w:spacing w:val="-2"/>
                <w:sz w:val="20"/>
              </w:rPr>
              <w:t>Number)</w:t>
            </w:r>
          </w:p>
        </w:tc>
        <w:tc>
          <w:tcPr>
            <w:tcW w:w="1402" w:type="dxa"/>
          </w:tcPr>
          <w:p>
            <w:pPr>
              <w:pStyle w:val="TableParagraph"/>
              <w:spacing w:line="229" w:lineRule="exact"/>
              <w:ind w:left="95"/>
              <w:rPr>
                <w:sz w:val="20"/>
              </w:rPr>
            </w:pPr>
            <w:r>
              <w:rPr>
                <w:sz w:val="20"/>
              </w:rPr>
              <w:t>Phức</w:t>
            </w:r>
            <w:r>
              <w:rPr>
                <w:spacing w:val="-3"/>
                <w:sz w:val="20"/>
              </w:rPr>
              <w:t> </w:t>
            </w:r>
            <w:r>
              <w:rPr>
                <w:spacing w:val="-5"/>
                <w:sz w:val="20"/>
              </w:rPr>
              <w:t>tạp</w:t>
            </w:r>
          </w:p>
        </w:tc>
      </w:tr>
      <w:tr>
        <w:trPr>
          <w:trHeight w:val="334" w:hRule="atLeast"/>
        </w:trPr>
        <w:tc>
          <w:tcPr>
            <w:tcW w:w="1658" w:type="dxa"/>
            <w:tcBorders>
              <w:left w:val="single" w:sz="12" w:space="0" w:color="EFEFEF"/>
            </w:tcBorders>
          </w:tcPr>
          <w:p>
            <w:pPr>
              <w:pStyle w:val="TableParagraph"/>
              <w:ind w:left="90"/>
              <w:jc w:val="center"/>
              <w:rPr>
                <w:sz w:val="20"/>
              </w:rPr>
            </w:pPr>
            <w:r>
              <w:rPr>
                <w:spacing w:val="-10"/>
                <w:sz w:val="20"/>
              </w:rPr>
              <w:t>8</w:t>
            </w:r>
          </w:p>
        </w:tc>
        <w:tc>
          <w:tcPr>
            <w:tcW w:w="5904" w:type="dxa"/>
          </w:tcPr>
          <w:p>
            <w:pPr>
              <w:pStyle w:val="TableParagraph"/>
              <w:spacing w:before="76"/>
              <w:ind w:left="95"/>
              <w:rPr>
                <w:i/>
                <w:sz w:val="20"/>
              </w:rPr>
            </w:pPr>
            <w:r>
              <w:rPr>
                <w:sz w:val="20"/>
              </w:rPr>
              <w:t>Xóa</w:t>
            </w:r>
            <w:r>
              <w:rPr>
                <w:spacing w:val="-2"/>
                <w:sz w:val="20"/>
              </w:rPr>
              <w:t> </w:t>
            </w:r>
            <w:r>
              <w:rPr>
                <w:sz w:val="20"/>
              </w:rPr>
              <w:t>số</w:t>
            </w:r>
            <w:r>
              <w:rPr>
                <w:spacing w:val="-7"/>
                <w:sz w:val="20"/>
              </w:rPr>
              <w:t> </w:t>
            </w:r>
            <w:r>
              <w:rPr>
                <w:sz w:val="20"/>
              </w:rPr>
              <w:t>điện</w:t>
            </w:r>
            <w:r>
              <w:rPr>
                <w:spacing w:val="-6"/>
                <w:sz w:val="20"/>
              </w:rPr>
              <w:t> </w:t>
            </w:r>
            <w:r>
              <w:rPr>
                <w:sz w:val="20"/>
              </w:rPr>
              <w:t>thoại</w:t>
            </w:r>
            <w:r>
              <w:rPr>
                <w:spacing w:val="-6"/>
                <w:sz w:val="20"/>
              </w:rPr>
              <w:t> </w:t>
            </w:r>
            <w:r>
              <w:rPr>
                <w:i/>
                <w:sz w:val="20"/>
              </w:rPr>
              <w:t>(Delete</w:t>
            </w:r>
            <w:r>
              <w:rPr>
                <w:i/>
                <w:spacing w:val="-6"/>
                <w:sz w:val="20"/>
              </w:rPr>
              <w:t> </w:t>
            </w:r>
            <w:r>
              <w:rPr>
                <w:i/>
                <w:sz w:val="20"/>
              </w:rPr>
              <w:t>Telephone</w:t>
            </w:r>
            <w:r>
              <w:rPr>
                <w:i/>
                <w:spacing w:val="-6"/>
                <w:sz w:val="20"/>
              </w:rPr>
              <w:t> </w:t>
            </w:r>
            <w:r>
              <w:rPr>
                <w:i/>
                <w:spacing w:val="-2"/>
                <w:sz w:val="20"/>
              </w:rPr>
              <w:t>Number)</w:t>
            </w:r>
          </w:p>
        </w:tc>
        <w:tc>
          <w:tcPr>
            <w:tcW w:w="1402" w:type="dxa"/>
          </w:tcPr>
          <w:p>
            <w:pPr>
              <w:pStyle w:val="TableParagraph"/>
              <w:ind w:left="95"/>
              <w:rPr>
                <w:sz w:val="20"/>
              </w:rPr>
            </w:pPr>
            <w:r>
              <w:rPr>
                <w:sz w:val="20"/>
              </w:rPr>
              <w:t>Phức</w:t>
            </w:r>
            <w:r>
              <w:rPr>
                <w:spacing w:val="-3"/>
                <w:sz w:val="20"/>
              </w:rPr>
              <w:t> </w:t>
            </w:r>
            <w:r>
              <w:rPr>
                <w:spacing w:val="-5"/>
                <w:sz w:val="20"/>
              </w:rPr>
              <w:t>tạp</w:t>
            </w:r>
          </w:p>
        </w:tc>
      </w:tr>
    </w:tbl>
    <w:p>
      <w:pPr>
        <w:spacing w:after="0"/>
        <w:rPr>
          <w:sz w:val="20"/>
        </w:rPr>
        <w:sectPr>
          <w:pgSz w:w="12240" w:h="15840"/>
          <w:pgMar w:header="0" w:footer="791" w:top="1340" w:bottom="1421"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658"/>
        <w:gridCol w:w="5904"/>
        <w:gridCol w:w="1402"/>
      </w:tblGrid>
      <w:tr>
        <w:trPr>
          <w:trHeight w:val="334" w:hRule="atLeast"/>
        </w:trPr>
        <w:tc>
          <w:tcPr>
            <w:tcW w:w="1658" w:type="dxa"/>
            <w:tcBorders>
              <w:left w:val="single" w:sz="12" w:space="0" w:color="EFEFEF"/>
            </w:tcBorders>
          </w:tcPr>
          <w:p>
            <w:pPr>
              <w:pStyle w:val="TableParagraph"/>
              <w:ind w:left="90"/>
              <w:jc w:val="center"/>
              <w:rPr>
                <w:sz w:val="20"/>
              </w:rPr>
            </w:pPr>
            <w:r>
              <w:rPr>
                <w:spacing w:val="-10"/>
                <w:sz w:val="20"/>
              </w:rPr>
              <w:t>9</w:t>
            </w:r>
          </w:p>
        </w:tc>
        <w:tc>
          <w:tcPr>
            <w:tcW w:w="5904" w:type="dxa"/>
          </w:tcPr>
          <w:p>
            <w:pPr>
              <w:pStyle w:val="TableParagraph"/>
              <w:spacing w:before="76"/>
              <w:ind w:left="95"/>
              <w:rPr>
                <w:i/>
                <w:sz w:val="20"/>
              </w:rPr>
            </w:pPr>
            <w:r>
              <w:rPr>
                <w:sz w:val="20"/>
              </w:rPr>
              <w:t>Thêm</w:t>
            </w:r>
            <w:r>
              <w:rPr>
                <w:spacing w:val="-4"/>
                <w:sz w:val="20"/>
              </w:rPr>
              <w:t> </w:t>
            </w:r>
            <w:r>
              <w:rPr>
                <w:sz w:val="20"/>
              </w:rPr>
              <w:t>email</w:t>
            </w:r>
            <w:r>
              <w:rPr>
                <w:spacing w:val="-7"/>
                <w:sz w:val="20"/>
              </w:rPr>
              <w:t> </w:t>
            </w:r>
            <w:r>
              <w:rPr>
                <w:i/>
                <w:sz w:val="20"/>
              </w:rPr>
              <w:t>(Add</w:t>
            </w:r>
            <w:r>
              <w:rPr>
                <w:i/>
                <w:spacing w:val="-7"/>
                <w:sz w:val="20"/>
              </w:rPr>
              <w:t> </w:t>
            </w:r>
            <w:r>
              <w:rPr>
                <w:i/>
                <w:sz w:val="20"/>
              </w:rPr>
              <w:t>E-</w:t>
            </w:r>
            <w:r>
              <w:rPr>
                <w:i/>
                <w:spacing w:val="-4"/>
                <w:sz w:val="20"/>
              </w:rPr>
              <w:t>mail)</w:t>
            </w:r>
          </w:p>
        </w:tc>
        <w:tc>
          <w:tcPr>
            <w:tcW w:w="1402" w:type="dxa"/>
          </w:tcPr>
          <w:p>
            <w:pPr>
              <w:pStyle w:val="TableParagraph"/>
              <w:ind w:left="95"/>
              <w:rPr>
                <w:sz w:val="20"/>
              </w:rPr>
            </w:pPr>
            <w:r>
              <w:rPr>
                <w:sz w:val="20"/>
              </w:rPr>
              <w:t>Trung</w:t>
            </w:r>
            <w:r>
              <w:rPr>
                <w:spacing w:val="-6"/>
                <w:sz w:val="20"/>
              </w:rPr>
              <w:t> </w:t>
            </w:r>
            <w:r>
              <w:rPr>
                <w:spacing w:val="-4"/>
                <w:sz w:val="20"/>
              </w:rPr>
              <w:t>bình</w:t>
            </w:r>
          </w:p>
        </w:tc>
      </w:tr>
      <w:tr>
        <w:trPr>
          <w:trHeight w:val="330" w:hRule="atLeast"/>
        </w:trPr>
        <w:tc>
          <w:tcPr>
            <w:tcW w:w="1658" w:type="dxa"/>
            <w:tcBorders>
              <w:left w:val="single" w:sz="12" w:space="0" w:color="EFEFEF"/>
            </w:tcBorders>
          </w:tcPr>
          <w:p>
            <w:pPr>
              <w:pStyle w:val="TableParagraph"/>
              <w:spacing w:before="76"/>
              <w:ind w:left="90" w:right="5"/>
              <w:jc w:val="center"/>
              <w:rPr>
                <w:sz w:val="20"/>
              </w:rPr>
            </w:pPr>
            <w:r>
              <w:rPr>
                <w:spacing w:val="-5"/>
                <w:sz w:val="20"/>
              </w:rPr>
              <w:t>10</w:t>
            </w:r>
          </w:p>
        </w:tc>
        <w:tc>
          <w:tcPr>
            <w:tcW w:w="5904" w:type="dxa"/>
          </w:tcPr>
          <w:p>
            <w:pPr>
              <w:pStyle w:val="TableParagraph"/>
              <w:spacing w:before="71"/>
              <w:ind w:left="95"/>
              <w:rPr>
                <w:i/>
                <w:sz w:val="20"/>
              </w:rPr>
            </w:pPr>
            <w:r>
              <w:rPr>
                <w:sz w:val="20"/>
              </w:rPr>
              <w:t>Cập</w:t>
            </w:r>
            <w:r>
              <w:rPr>
                <w:spacing w:val="-6"/>
                <w:sz w:val="20"/>
              </w:rPr>
              <w:t> </w:t>
            </w:r>
            <w:r>
              <w:rPr>
                <w:sz w:val="20"/>
              </w:rPr>
              <w:t>nhật</w:t>
            </w:r>
            <w:r>
              <w:rPr>
                <w:spacing w:val="-4"/>
                <w:sz w:val="20"/>
              </w:rPr>
              <w:t> </w:t>
            </w:r>
            <w:r>
              <w:rPr>
                <w:sz w:val="20"/>
              </w:rPr>
              <w:t>email</w:t>
            </w:r>
            <w:r>
              <w:rPr>
                <w:spacing w:val="-1"/>
                <w:sz w:val="20"/>
              </w:rPr>
              <w:t> </w:t>
            </w:r>
            <w:r>
              <w:rPr>
                <w:i/>
                <w:sz w:val="20"/>
              </w:rPr>
              <w:t>(Update</w:t>
            </w:r>
            <w:r>
              <w:rPr>
                <w:i/>
                <w:spacing w:val="-10"/>
                <w:sz w:val="20"/>
              </w:rPr>
              <w:t> </w:t>
            </w:r>
            <w:r>
              <w:rPr>
                <w:i/>
                <w:sz w:val="20"/>
              </w:rPr>
              <w:t>E-</w:t>
            </w:r>
            <w:r>
              <w:rPr>
                <w:i/>
                <w:spacing w:val="-2"/>
                <w:sz w:val="20"/>
              </w:rPr>
              <w:t>mail)</w:t>
            </w:r>
          </w:p>
        </w:tc>
        <w:tc>
          <w:tcPr>
            <w:tcW w:w="1402" w:type="dxa"/>
          </w:tcPr>
          <w:p>
            <w:pPr>
              <w:pStyle w:val="TableParagraph"/>
              <w:spacing w:before="76"/>
              <w:ind w:left="95"/>
              <w:rPr>
                <w:sz w:val="20"/>
              </w:rPr>
            </w:pPr>
            <w:r>
              <w:rPr>
                <w:sz w:val="20"/>
              </w:rPr>
              <w:t>Trung</w:t>
            </w:r>
            <w:r>
              <w:rPr>
                <w:spacing w:val="-6"/>
                <w:sz w:val="20"/>
              </w:rPr>
              <w:t> </w:t>
            </w:r>
            <w:r>
              <w:rPr>
                <w:spacing w:val="-4"/>
                <w:sz w:val="20"/>
              </w:rPr>
              <w:t>bình</w:t>
            </w:r>
          </w:p>
        </w:tc>
      </w:tr>
      <w:tr>
        <w:trPr>
          <w:trHeight w:val="330" w:hRule="atLeast"/>
        </w:trPr>
        <w:tc>
          <w:tcPr>
            <w:tcW w:w="1658" w:type="dxa"/>
            <w:tcBorders>
              <w:left w:val="single" w:sz="12" w:space="0" w:color="EFEFEF"/>
            </w:tcBorders>
          </w:tcPr>
          <w:p>
            <w:pPr>
              <w:pStyle w:val="TableParagraph"/>
              <w:spacing w:before="76"/>
              <w:ind w:left="90" w:right="5"/>
              <w:jc w:val="center"/>
              <w:rPr>
                <w:sz w:val="20"/>
              </w:rPr>
            </w:pPr>
            <w:r>
              <w:rPr>
                <w:spacing w:val="-5"/>
                <w:sz w:val="20"/>
              </w:rPr>
              <w:t>11</w:t>
            </w:r>
          </w:p>
        </w:tc>
        <w:tc>
          <w:tcPr>
            <w:tcW w:w="5904" w:type="dxa"/>
          </w:tcPr>
          <w:p>
            <w:pPr>
              <w:pStyle w:val="TableParagraph"/>
              <w:spacing w:before="71"/>
              <w:ind w:left="95"/>
              <w:rPr>
                <w:i/>
                <w:sz w:val="20"/>
              </w:rPr>
            </w:pPr>
            <w:r>
              <w:rPr>
                <w:sz w:val="20"/>
              </w:rPr>
              <w:t>Xóa</w:t>
            </w:r>
            <w:r>
              <w:rPr>
                <w:spacing w:val="-8"/>
                <w:sz w:val="20"/>
              </w:rPr>
              <w:t> </w:t>
            </w:r>
            <w:r>
              <w:rPr>
                <w:sz w:val="20"/>
              </w:rPr>
              <w:t>email</w:t>
            </w:r>
            <w:r>
              <w:rPr>
                <w:spacing w:val="-1"/>
                <w:sz w:val="20"/>
              </w:rPr>
              <w:t> </w:t>
            </w:r>
            <w:r>
              <w:rPr>
                <w:i/>
                <w:sz w:val="20"/>
              </w:rPr>
              <w:t>(Delete</w:t>
            </w:r>
            <w:r>
              <w:rPr>
                <w:i/>
                <w:spacing w:val="-9"/>
                <w:sz w:val="20"/>
              </w:rPr>
              <w:t> </w:t>
            </w:r>
            <w:r>
              <w:rPr>
                <w:i/>
                <w:sz w:val="20"/>
              </w:rPr>
              <w:t>E-</w:t>
            </w:r>
            <w:r>
              <w:rPr>
                <w:i/>
                <w:spacing w:val="-4"/>
                <w:sz w:val="20"/>
              </w:rPr>
              <w:t>mail)</w:t>
            </w:r>
          </w:p>
        </w:tc>
        <w:tc>
          <w:tcPr>
            <w:tcW w:w="1402" w:type="dxa"/>
          </w:tcPr>
          <w:p>
            <w:pPr>
              <w:pStyle w:val="TableParagraph"/>
              <w:spacing w:before="76"/>
              <w:ind w:left="95"/>
              <w:rPr>
                <w:sz w:val="20"/>
              </w:rPr>
            </w:pPr>
            <w:r>
              <w:rPr>
                <w:sz w:val="20"/>
              </w:rPr>
              <w:t>Trung</w:t>
            </w:r>
            <w:r>
              <w:rPr>
                <w:spacing w:val="-6"/>
                <w:sz w:val="20"/>
              </w:rPr>
              <w:t> </w:t>
            </w:r>
            <w:r>
              <w:rPr>
                <w:spacing w:val="-4"/>
                <w:sz w:val="20"/>
              </w:rPr>
              <w:t>bình</w:t>
            </w:r>
          </w:p>
        </w:tc>
      </w:tr>
      <w:tr>
        <w:trPr>
          <w:trHeight w:val="555" w:hRule="atLeast"/>
        </w:trPr>
        <w:tc>
          <w:tcPr>
            <w:tcW w:w="1658" w:type="dxa"/>
            <w:tcBorders>
              <w:left w:val="single" w:sz="12" w:space="0" w:color="EFEFEF"/>
            </w:tcBorders>
          </w:tcPr>
          <w:p>
            <w:pPr>
              <w:pStyle w:val="TableParagraph"/>
              <w:spacing w:before="76"/>
              <w:ind w:left="90" w:right="5"/>
              <w:jc w:val="center"/>
              <w:rPr>
                <w:sz w:val="20"/>
              </w:rPr>
            </w:pPr>
            <w:r>
              <w:rPr>
                <w:spacing w:val="-5"/>
                <w:sz w:val="20"/>
              </w:rPr>
              <w:t>12</w:t>
            </w:r>
          </w:p>
        </w:tc>
        <w:tc>
          <w:tcPr>
            <w:tcW w:w="5904" w:type="dxa"/>
          </w:tcPr>
          <w:p>
            <w:pPr>
              <w:pStyle w:val="TableParagraph"/>
              <w:spacing w:line="228" w:lineRule="exact" w:before="76"/>
              <w:ind w:left="95"/>
              <w:rPr>
                <w:sz w:val="20"/>
              </w:rPr>
            </w:pPr>
            <w:r>
              <w:rPr>
                <w:sz w:val="20"/>
              </w:rPr>
              <w:t>Cập</w:t>
            </w:r>
            <w:r>
              <w:rPr>
                <w:spacing w:val="-4"/>
                <w:sz w:val="20"/>
              </w:rPr>
              <w:t> </w:t>
            </w:r>
            <w:r>
              <w:rPr>
                <w:sz w:val="20"/>
              </w:rPr>
              <w:t>nhật thông</w:t>
            </w:r>
            <w:r>
              <w:rPr>
                <w:spacing w:val="-4"/>
                <w:sz w:val="20"/>
              </w:rPr>
              <w:t> </w:t>
            </w:r>
            <w:r>
              <w:rPr>
                <w:sz w:val="20"/>
              </w:rPr>
              <w:t>tin</w:t>
            </w:r>
            <w:r>
              <w:rPr>
                <w:spacing w:val="-3"/>
                <w:sz w:val="20"/>
              </w:rPr>
              <w:t> </w:t>
            </w:r>
            <w:r>
              <w:rPr>
                <w:sz w:val="20"/>
              </w:rPr>
              <w:t>công</w:t>
            </w:r>
            <w:r>
              <w:rPr>
                <w:spacing w:val="-8"/>
                <w:sz w:val="20"/>
              </w:rPr>
              <w:t> </w:t>
            </w:r>
            <w:r>
              <w:rPr>
                <w:sz w:val="20"/>
              </w:rPr>
              <w:t>việc</w:t>
            </w:r>
            <w:r>
              <w:rPr>
                <w:spacing w:val="-6"/>
                <w:sz w:val="20"/>
              </w:rPr>
              <w:t> </w:t>
            </w:r>
            <w:r>
              <w:rPr>
                <w:sz w:val="20"/>
              </w:rPr>
              <w:t>của</w:t>
            </w:r>
            <w:r>
              <w:rPr>
                <w:spacing w:val="-3"/>
                <w:sz w:val="20"/>
              </w:rPr>
              <w:t> </w:t>
            </w:r>
            <w:r>
              <w:rPr>
                <w:sz w:val="20"/>
              </w:rPr>
              <w:t>đối</w:t>
            </w:r>
            <w:r>
              <w:rPr>
                <w:spacing w:val="-3"/>
                <w:sz w:val="20"/>
              </w:rPr>
              <w:t> </w:t>
            </w:r>
            <w:r>
              <w:rPr>
                <w:spacing w:val="-5"/>
                <w:sz w:val="20"/>
              </w:rPr>
              <w:t>tác</w:t>
            </w:r>
          </w:p>
          <w:p>
            <w:pPr>
              <w:pStyle w:val="TableParagraph"/>
              <w:spacing w:line="228" w:lineRule="exact" w:before="0"/>
              <w:ind w:left="95"/>
              <w:rPr>
                <w:i/>
                <w:sz w:val="20"/>
              </w:rPr>
            </w:pPr>
            <w:r>
              <w:rPr>
                <w:i/>
                <w:sz w:val="20"/>
              </w:rPr>
              <w:t>(Update</w:t>
            </w:r>
            <w:r>
              <w:rPr>
                <w:i/>
                <w:spacing w:val="-6"/>
                <w:sz w:val="20"/>
              </w:rPr>
              <w:t> </w:t>
            </w:r>
            <w:r>
              <w:rPr>
                <w:i/>
                <w:sz w:val="20"/>
              </w:rPr>
              <w:t>Employment</w:t>
            </w:r>
            <w:r>
              <w:rPr>
                <w:i/>
                <w:spacing w:val="-3"/>
                <w:sz w:val="20"/>
              </w:rPr>
              <w:t> </w:t>
            </w:r>
            <w:r>
              <w:rPr>
                <w:i/>
                <w:sz w:val="20"/>
              </w:rPr>
              <w:t>Details</w:t>
            </w:r>
            <w:r>
              <w:rPr>
                <w:i/>
                <w:spacing w:val="-5"/>
                <w:sz w:val="20"/>
              </w:rPr>
              <w:t> </w:t>
            </w:r>
            <w:r>
              <w:rPr>
                <w:i/>
                <w:sz w:val="20"/>
              </w:rPr>
              <w:t>of</w:t>
            </w:r>
            <w:r>
              <w:rPr>
                <w:i/>
                <w:spacing w:val="-6"/>
                <w:sz w:val="20"/>
              </w:rPr>
              <w:t> </w:t>
            </w:r>
            <w:r>
              <w:rPr>
                <w:i/>
                <w:sz w:val="20"/>
              </w:rPr>
              <w:t>a</w:t>
            </w:r>
            <w:r>
              <w:rPr>
                <w:i/>
                <w:spacing w:val="-5"/>
                <w:sz w:val="20"/>
              </w:rPr>
              <w:t> </w:t>
            </w:r>
            <w:r>
              <w:rPr>
                <w:i/>
                <w:spacing w:val="-2"/>
                <w:sz w:val="20"/>
              </w:rPr>
              <w:t>Party)</w:t>
            </w:r>
          </w:p>
        </w:tc>
        <w:tc>
          <w:tcPr>
            <w:tcW w:w="1402" w:type="dxa"/>
          </w:tcPr>
          <w:p>
            <w:pPr>
              <w:pStyle w:val="TableParagraph"/>
              <w:spacing w:before="76"/>
              <w:ind w:left="95"/>
              <w:rPr>
                <w:sz w:val="20"/>
              </w:rPr>
            </w:pPr>
            <w:r>
              <w:rPr>
                <w:sz w:val="20"/>
              </w:rPr>
              <w:t>Trung</w:t>
            </w:r>
            <w:r>
              <w:rPr>
                <w:spacing w:val="-6"/>
                <w:sz w:val="20"/>
              </w:rPr>
              <w:t> </w:t>
            </w:r>
            <w:r>
              <w:rPr>
                <w:spacing w:val="-4"/>
                <w:sz w:val="20"/>
              </w:rPr>
              <w:t>bình</w:t>
            </w:r>
          </w:p>
        </w:tc>
      </w:tr>
      <w:tr>
        <w:trPr>
          <w:trHeight w:val="560" w:hRule="atLeast"/>
        </w:trPr>
        <w:tc>
          <w:tcPr>
            <w:tcW w:w="1658" w:type="dxa"/>
            <w:tcBorders>
              <w:left w:val="single" w:sz="12" w:space="0" w:color="EFEFEF"/>
            </w:tcBorders>
          </w:tcPr>
          <w:p>
            <w:pPr>
              <w:pStyle w:val="TableParagraph"/>
              <w:ind w:left="90" w:right="5"/>
              <w:jc w:val="center"/>
              <w:rPr>
                <w:sz w:val="20"/>
              </w:rPr>
            </w:pPr>
            <w:r>
              <w:rPr>
                <w:spacing w:val="-5"/>
                <w:sz w:val="20"/>
              </w:rPr>
              <w:t>13</w:t>
            </w:r>
          </w:p>
        </w:tc>
        <w:tc>
          <w:tcPr>
            <w:tcW w:w="5904" w:type="dxa"/>
          </w:tcPr>
          <w:p>
            <w:pPr>
              <w:pStyle w:val="TableParagraph"/>
              <w:spacing w:line="228" w:lineRule="exact"/>
              <w:ind w:left="95"/>
              <w:rPr>
                <w:sz w:val="20"/>
              </w:rPr>
            </w:pPr>
            <w:r>
              <w:rPr>
                <w:sz w:val="20"/>
              </w:rPr>
              <w:t>Cập</w:t>
            </w:r>
            <w:r>
              <w:rPr>
                <w:spacing w:val="-5"/>
                <w:sz w:val="20"/>
              </w:rPr>
              <w:t> </w:t>
            </w:r>
            <w:r>
              <w:rPr>
                <w:sz w:val="20"/>
              </w:rPr>
              <w:t>nhật</w:t>
            </w:r>
            <w:r>
              <w:rPr>
                <w:spacing w:val="-2"/>
                <w:sz w:val="20"/>
              </w:rPr>
              <w:t> </w:t>
            </w:r>
            <w:r>
              <w:rPr>
                <w:sz w:val="20"/>
              </w:rPr>
              <w:t>thông</w:t>
            </w:r>
            <w:r>
              <w:rPr>
                <w:spacing w:val="-4"/>
                <w:sz w:val="20"/>
              </w:rPr>
              <w:t> </w:t>
            </w:r>
            <w:r>
              <w:rPr>
                <w:sz w:val="20"/>
              </w:rPr>
              <w:t>tin</w:t>
            </w:r>
            <w:r>
              <w:rPr>
                <w:spacing w:val="-4"/>
                <w:sz w:val="20"/>
              </w:rPr>
              <w:t> </w:t>
            </w:r>
            <w:r>
              <w:rPr>
                <w:sz w:val="20"/>
              </w:rPr>
              <w:t>tài</w:t>
            </w:r>
            <w:r>
              <w:rPr>
                <w:spacing w:val="-5"/>
                <w:sz w:val="20"/>
              </w:rPr>
              <w:t> </w:t>
            </w:r>
            <w:r>
              <w:rPr>
                <w:sz w:val="20"/>
              </w:rPr>
              <w:t>chính</w:t>
            </w:r>
            <w:r>
              <w:rPr>
                <w:spacing w:val="-4"/>
                <w:sz w:val="20"/>
              </w:rPr>
              <w:t> </w:t>
            </w:r>
            <w:r>
              <w:rPr>
                <w:sz w:val="20"/>
              </w:rPr>
              <w:t>của</w:t>
            </w:r>
            <w:r>
              <w:rPr>
                <w:spacing w:val="-5"/>
                <w:sz w:val="20"/>
              </w:rPr>
              <w:t> </w:t>
            </w:r>
            <w:r>
              <w:rPr>
                <w:sz w:val="20"/>
              </w:rPr>
              <w:t>đối</w:t>
            </w:r>
            <w:r>
              <w:rPr>
                <w:spacing w:val="1"/>
                <w:sz w:val="20"/>
              </w:rPr>
              <w:t> </w:t>
            </w:r>
            <w:r>
              <w:rPr>
                <w:spacing w:val="-5"/>
                <w:sz w:val="20"/>
              </w:rPr>
              <w:t>tác</w:t>
            </w:r>
          </w:p>
          <w:p>
            <w:pPr>
              <w:pStyle w:val="TableParagraph"/>
              <w:spacing w:line="228" w:lineRule="exact" w:before="0"/>
              <w:ind w:left="95"/>
              <w:rPr>
                <w:i/>
                <w:sz w:val="20"/>
              </w:rPr>
            </w:pPr>
            <w:r>
              <w:rPr>
                <w:i/>
                <w:sz w:val="20"/>
              </w:rPr>
              <w:t>(Update</w:t>
            </w:r>
            <w:r>
              <w:rPr>
                <w:i/>
                <w:spacing w:val="-6"/>
                <w:sz w:val="20"/>
              </w:rPr>
              <w:t> </w:t>
            </w:r>
            <w:r>
              <w:rPr>
                <w:i/>
                <w:sz w:val="20"/>
              </w:rPr>
              <w:t>Financial</w:t>
            </w:r>
            <w:r>
              <w:rPr>
                <w:i/>
                <w:spacing w:val="-6"/>
                <w:sz w:val="20"/>
              </w:rPr>
              <w:t> </w:t>
            </w:r>
            <w:r>
              <w:rPr>
                <w:i/>
                <w:sz w:val="20"/>
              </w:rPr>
              <w:t>Details</w:t>
            </w:r>
            <w:r>
              <w:rPr>
                <w:i/>
                <w:spacing w:val="-5"/>
                <w:sz w:val="20"/>
              </w:rPr>
              <w:t> </w:t>
            </w:r>
            <w:r>
              <w:rPr>
                <w:i/>
                <w:sz w:val="20"/>
              </w:rPr>
              <w:t>of</w:t>
            </w:r>
            <w:r>
              <w:rPr>
                <w:i/>
                <w:spacing w:val="-4"/>
                <w:sz w:val="20"/>
              </w:rPr>
              <w:t> </w:t>
            </w:r>
            <w:r>
              <w:rPr>
                <w:i/>
                <w:sz w:val="20"/>
              </w:rPr>
              <w:t>a</w:t>
            </w:r>
            <w:r>
              <w:rPr>
                <w:i/>
                <w:spacing w:val="-5"/>
                <w:sz w:val="20"/>
              </w:rPr>
              <w:t> </w:t>
            </w:r>
            <w:r>
              <w:rPr>
                <w:i/>
                <w:spacing w:val="-2"/>
                <w:sz w:val="20"/>
              </w:rPr>
              <w:t>Party)</w:t>
            </w:r>
          </w:p>
        </w:tc>
        <w:tc>
          <w:tcPr>
            <w:tcW w:w="1402" w:type="dxa"/>
          </w:tcPr>
          <w:p>
            <w:pPr>
              <w:pStyle w:val="TableParagraph"/>
              <w:ind w:left="95"/>
              <w:rPr>
                <w:sz w:val="20"/>
              </w:rPr>
            </w:pPr>
            <w:r>
              <w:rPr>
                <w:sz w:val="20"/>
              </w:rPr>
              <w:t>Trung</w:t>
            </w:r>
            <w:r>
              <w:rPr>
                <w:spacing w:val="-6"/>
                <w:sz w:val="20"/>
              </w:rPr>
              <w:t> </w:t>
            </w:r>
            <w:r>
              <w:rPr>
                <w:spacing w:val="-4"/>
                <w:sz w:val="20"/>
              </w:rPr>
              <w:t>bình</w:t>
            </w:r>
          </w:p>
        </w:tc>
      </w:tr>
      <w:tr>
        <w:trPr>
          <w:trHeight w:val="560" w:hRule="atLeast"/>
        </w:trPr>
        <w:tc>
          <w:tcPr>
            <w:tcW w:w="1658" w:type="dxa"/>
            <w:tcBorders>
              <w:left w:val="single" w:sz="12" w:space="0" w:color="EFEFEF"/>
            </w:tcBorders>
          </w:tcPr>
          <w:p>
            <w:pPr>
              <w:pStyle w:val="TableParagraph"/>
              <w:ind w:left="90" w:right="5"/>
              <w:jc w:val="center"/>
              <w:rPr>
                <w:sz w:val="20"/>
              </w:rPr>
            </w:pPr>
            <w:r>
              <w:rPr>
                <w:spacing w:val="-5"/>
                <w:sz w:val="20"/>
              </w:rPr>
              <w:t>14</w:t>
            </w:r>
          </w:p>
        </w:tc>
        <w:tc>
          <w:tcPr>
            <w:tcW w:w="5904" w:type="dxa"/>
          </w:tcPr>
          <w:p>
            <w:pPr>
              <w:pStyle w:val="TableParagraph"/>
              <w:spacing w:line="228" w:lineRule="exact"/>
              <w:ind w:left="95"/>
              <w:rPr>
                <w:sz w:val="20"/>
              </w:rPr>
            </w:pPr>
            <w:r>
              <w:rPr>
                <w:sz w:val="20"/>
              </w:rPr>
              <w:t>Cập</w:t>
            </w:r>
            <w:r>
              <w:rPr>
                <w:spacing w:val="-3"/>
                <w:sz w:val="20"/>
              </w:rPr>
              <w:t> </w:t>
            </w:r>
            <w:r>
              <w:rPr>
                <w:sz w:val="20"/>
              </w:rPr>
              <w:t>nhật thông</w:t>
            </w:r>
            <w:r>
              <w:rPr>
                <w:spacing w:val="-3"/>
                <w:sz w:val="20"/>
              </w:rPr>
              <w:t> </w:t>
            </w:r>
            <w:r>
              <w:rPr>
                <w:sz w:val="20"/>
              </w:rPr>
              <w:t>tin</w:t>
            </w:r>
            <w:r>
              <w:rPr>
                <w:spacing w:val="-3"/>
                <w:sz w:val="20"/>
              </w:rPr>
              <w:t> </w:t>
            </w:r>
            <w:r>
              <w:rPr>
                <w:sz w:val="20"/>
              </w:rPr>
              <w:t>chi</w:t>
            </w:r>
            <w:r>
              <w:rPr>
                <w:spacing w:val="-3"/>
                <w:sz w:val="20"/>
              </w:rPr>
              <w:t> </w:t>
            </w:r>
            <w:r>
              <w:rPr>
                <w:sz w:val="20"/>
              </w:rPr>
              <w:t>tiết</w:t>
            </w:r>
            <w:r>
              <w:rPr>
                <w:spacing w:val="-4"/>
                <w:sz w:val="20"/>
              </w:rPr>
              <w:t> </w:t>
            </w:r>
            <w:r>
              <w:rPr>
                <w:sz w:val="20"/>
              </w:rPr>
              <w:t>về</w:t>
            </w:r>
            <w:r>
              <w:rPr>
                <w:spacing w:val="-8"/>
                <w:sz w:val="20"/>
              </w:rPr>
              <w:t> </w:t>
            </w:r>
            <w:r>
              <w:rPr>
                <w:sz w:val="20"/>
              </w:rPr>
              <w:t>tài</w:t>
            </w:r>
            <w:r>
              <w:rPr>
                <w:spacing w:val="-2"/>
                <w:sz w:val="20"/>
              </w:rPr>
              <w:t> </w:t>
            </w:r>
            <w:r>
              <w:rPr>
                <w:spacing w:val="-4"/>
                <w:sz w:val="20"/>
              </w:rPr>
              <w:t>khoản</w:t>
            </w:r>
          </w:p>
          <w:p>
            <w:pPr>
              <w:pStyle w:val="TableParagraph"/>
              <w:spacing w:line="228" w:lineRule="exact" w:before="0"/>
              <w:ind w:left="95"/>
              <w:rPr>
                <w:i/>
                <w:sz w:val="20"/>
              </w:rPr>
            </w:pPr>
            <w:r>
              <w:rPr>
                <w:i/>
                <w:sz w:val="20"/>
              </w:rPr>
              <w:t>(Update</w:t>
            </w:r>
            <w:r>
              <w:rPr>
                <w:i/>
                <w:spacing w:val="-5"/>
                <w:sz w:val="20"/>
              </w:rPr>
              <w:t> </w:t>
            </w:r>
            <w:r>
              <w:rPr>
                <w:i/>
                <w:sz w:val="20"/>
              </w:rPr>
              <w:t>Details</w:t>
            </w:r>
            <w:r>
              <w:rPr>
                <w:i/>
                <w:spacing w:val="-4"/>
                <w:sz w:val="20"/>
              </w:rPr>
              <w:t> </w:t>
            </w:r>
            <w:r>
              <w:rPr>
                <w:i/>
                <w:sz w:val="20"/>
              </w:rPr>
              <w:t>of</w:t>
            </w:r>
            <w:r>
              <w:rPr>
                <w:i/>
                <w:spacing w:val="-3"/>
                <w:sz w:val="20"/>
              </w:rPr>
              <w:t> </w:t>
            </w:r>
            <w:r>
              <w:rPr>
                <w:i/>
                <w:sz w:val="20"/>
              </w:rPr>
              <w:t>an</w:t>
            </w:r>
            <w:r>
              <w:rPr>
                <w:i/>
                <w:spacing w:val="-4"/>
                <w:sz w:val="20"/>
              </w:rPr>
              <w:t> </w:t>
            </w:r>
            <w:r>
              <w:rPr>
                <w:i/>
                <w:spacing w:val="-2"/>
                <w:sz w:val="20"/>
              </w:rPr>
              <w:t>Account)</w:t>
            </w:r>
          </w:p>
        </w:tc>
        <w:tc>
          <w:tcPr>
            <w:tcW w:w="1402" w:type="dxa"/>
          </w:tcPr>
          <w:p>
            <w:pPr>
              <w:pStyle w:val="TableParagraph"/>
              <w:ind w:left="95"/>
              <w:rPr>
                <w:sz w:val="20"/>
              </w:rPr>
            </w:pPr>
            <w:r>
              <w:rPr>
                <w:sz w:val="20"/>
              </w:rPr>
              <w:t>Trung</w:t>
            </w:r>
            <w:r>
              <w:rPr>
                <w:spacing w:val="-6"/>
                <w:sz w:val="20"/>
              </w:rPr>
              <w:t> </w:t>
            </w:r>
            <w:r>
              <w:rPr>
                <w:spacing w:val="-4"/>
                <w:sz w:val="20"/>
              </w:rPr>
              <w:t>bình</w:t>
            </w:r>
          </w:p>
        </w:tc>
      </w:tr>
      <w:tr>
        <w:trPr>
          <w:trHeight w:val="560" w:hRule="atLeast"/>
        </w:trPr>
        <w:tc>
          <w:tcPr>
            <w:tcW w:w="1658" w:type="dxa"/>
            <w:tcBorders>
              <w:left w:val="single" w:sz="12" w:space="0" w:color="EFEFEF"/>
            </w:tcBorders>
          </w:tcPr>
          <w:p>
            <w:pPr>
              <w:pStyle w:val="TableParagraph"/>
              <w:ind w:left="90" w:right="5"/>
              <w:jc w:val="center"/>
              <w:rPr>
                <w:sz w:val="20"/>
              </w:rPr>
            </w:pPr>
            <w:r>
              <w:rPr>
                <w:spacing w:val="-5"/>
                <w:sz w:val="20"/>
              </w:rPr>
              <w:t>15</w:t>
            </w:r>
          </w:p>
        </w:tc>
        <w:tc>
          <w:tcPr>
            <w:tcW w:w="5904" w:type="dxa"/>
          </w:tcPr>
          <w:p>
            <w:pPr>
              <w:pStyle w:val="TableParagraph"/>
              <w:spacing w:line="228" w:lineRule="exact"/>
              <w:ind w:left="95"/>
              <w:rPr>
                <w:sz w:val="20"/>
              </w:rPr>
            </w:pPr>
            <w:r>
              <w:rPr>
                <w:sz w:val="20"/>
              </w:rPr>
              <w:t>Các</w:t>
            </w:r>
            <w:r>
              <w:rPr>
                <w:spacing w:val="-3"/>
                <w:sz w:val="20"/>
              </w:rPr>
              <w:t> </w:t>
            </w:r>
            <w:r>
              <w:rPr>
                <w:sz w:val="20"/>
              </w:rPr>
              <w:t>hoạt động</w:t>
            </w:r>
            <w:r>
              <w:rPr>
                <w:spacing w:val="-3"/>
                <w:sz w:val="20"/>
              </w:rPr>
              <w:t> </w:t>
            </w:r>
            <w:r>
              <w:rPr>
                <w:sz w:val="20"/>
              </w:rPr>
              <w:t>bảo</w:t>
            </w:r>
            <w:r>
              <w:rPr>
                <w:spacing w:val="-3"/>
                <w:sz w:val="20"/>
              </w:rPr>
              <w:t> </w:t>
            </w:r>
            <w:r>
              <w:rPr>
                <w:sz w:val="20"/>
              </w:rPr>
              <w:t>trì</w:t>
            </w:r>
            <w:r>
              <w:rPr>
                <w:spacing w:val="-9"/>
                <w:sz w:val="20"/>
              </w:rPr>
              <w:t> </w:t>
            </w:r>
            <w:r>
              <w:rPr>
                <w:sz w:val="20"/>
              </w:rPr>
              <w:t>một</w:t>
            </w:r>
            <w:r>
              <w:rPr>
                <w:spacing w:val="-4"/>
                <w:sz w:val="20"/>
              </w:rPr>
              <w:t> </w:t>
            </w:r>
            <w:r>
              <w:rPr>
                <w:sz w:val="20"/>
              </w:rPr>
              <w:t>tài</w:t>
            </w:r>
            <w:r>
              <w:rPr>
                <w:spacing w:val="2"/>
                <w:sz w:val="20"/>
              </w:rPr>
              <w:t> </w:t>
            </w:r>
            <w:r>
              <w:rPr>
                <w:spacing w:val="-4"/>
                <w:sz w:val="20"/>
              </w:rPr>
              <w:t>khoản</w:t>
            </w:r>
          </w:p>
          <w:p>
            <w:pPr>
              <w:pStyle w:val="TableParagraph"/>
              <w:spacing w:line="228" w:lineRule="exact" w:before="0"/>
              <w:ind w:left="95"/>
              <w:rPr>
                <w:i/>
                <w:sz w:val="20"/>
              </w:rPr>
            </w:pPr>
            <w:r>
              <w:rPr>
                <w:i/>
                <w:sz w:val="20"/>
              </w:rPr>
              <w:t>(Maintain</w:t>
            </w:r>
            <w:r>
              <w:rPr>
                <w:i/>
                <w:spacing w:val="-5"/>
                <w:sz w:val="20"/>
              </w:rPr>
              <w:t> </w:t>
            </w:r>
            <w:r>
              <w:rPr>
                <w:i/>
                <w:sz w:val="20"/>
              </w:rPr>
              <w:t>Activities</w:t>
            </w:r>
            <w:r>
              <w:rPr>
                <w:i/>
                <w:spacing w:val="-5"/>
                <w:sz w:val="20"/>
              </w:rPr>
              <w:t> </w:t>
            </w:r>
            <w:r>
              <w:rPr>
                <w:i/>
                <w:sz w:val="20"/>
              </w:rPr>
              <w:t>of</w:t>
            </w:r>
            <w:r>
              <w:rPr>
                <w:i/>
                <w:spacing w:val="-5"/>
                <w:sz w:val="20"/>
              </w:rPr>
              <w:t> </w:t>
            </w:r>
            <w:r>
              <w:rPr>
                <w:i/>
                <w:sz w:val="20"/>
              </w:rPr>
              <w:t>an</w:t>
            </w:r>
            <w:r>
              <w:rPr>
                <w:i/>
                <w:spacing w:val="-5"/>
                <w:sz w:val="20"/>
              </w:rPr>
              <w:t> </w:t>
            </w:r>
            <w:r>
              <w:rPr>
                <w:i/>
                <w:spacing w:val="-2"/>
                <w:sz w:val="20"/>
              </w:rPr>
              <w:t>Account)</w:t>
            </w:r>
          </w:p>
        </w:tc>
        <w:tc>
          <w:tcPr>
            <w:tcW w:w="1402" w:type="dxa"/>
          </w:tcPr>
          <w:p>
            <w:pPr>
              <w:pStyle w:val="TableParagraph"/>
              <w:ind w:left="95"/>
              <w:rPr>
                <w:sz w:val="20"/>
              </w:rPr>
            </w:pPr>
            <w:r>
              <w:rPr>
                <w:sz w:val="20"/>
              </w:rPr>
              <w:t>Phức</w:t>
            </w:r>
            <w:r>
              <w:rPr>
                <w:spacing w:val="-3"/>
                <w:sz w:val="20"/>
              </w:rPr>
              <w:t> </w:t>
            </w:r>
            <w:r>
              <w:rPr>
                <w:spacing w:val="-5"/>
                <w:sz w:val="20"/>
              </w:rPr>
              <w:t>tạp</w:t>
            </w:r>
          </w:p>
        </w:tc>
      </w:tr>
      <w:tr>
        <w:trPr>
          <w:trHeight w:val="560" w:hRule="atLeast"/>
        </w:trPr>
        <w:tc>
          <w:tcPr>
            <w:tcW w:w="1658" w:type="dxa"/>
            <w:tcBorders>
              <w:left w:val="single" w:sz="12" w:space="0" w:color="EFEFEF"/>
            </w:tcBorders>
          </w:tcPr>
          <w:p>
            <w:pPr>
              <w:pStyle w:val="TableParagraph"/>
              <w:ind w:left="90" w:right="5"/>
              <w:jc w:val="center"/>
              <w:rPr>
                <w:sz w:val="20"/>
              </w:rPr>
            </w:pPr>
            <w:r>
              <w:rPr>
                <w:spacing w:val="-5"/>
                <w:sz w:val="20"/>
              </w:rPr>
              <w:t>16</w:t>
            </w:r>
          </w:p>
        </w:tc>
        <w:tc>
          <w:tcPr>
            <w:tcW w:w="5904" w:type="dxa"/>
          </w:tcPr>
          <w:p>
            <w:pPr>
              <w:pStyle w:val="TableParagraph"/>
              <w:spacing w:line="228" w:lineRule="exact"/>
              <w:ind w:left="95"/>
              <w:rPr>
                <w:sz w:val="20"/>
              </w:rPr>
            </w:pPr>
            <w:r>
              <w:rPr>
                <w:sz w:val="20"/>
              </w:rPr>
              <w:t>Bảo</w:t>
            </w:r>
            <w:r>
              <w:rPr>
                <w:spacing w:val="-3"/>
                <w:sz w:val="20"/>
              </w:rPr>
              <w:t> </w:t>
            </w:r>
            <w:r>
              <w:rPr>
                <w:sz w:val="20"/>
              </w:rPr>
              <w:t>trì</w:t>
            </w:r>
            <w:r>
              <w:rPr>
                <w:spacing w:val="-4"/>
                <w:sz w:val="20"/>
              </w:rPr>
              <w:t> </w:t>
            </w:r>
            <w:r>
              <w:rPr>
                <w:sz w:val="20"/>
              </w:rPr>
              <w:t>sổ</w:t>
            </w:r>
            <w:r>
              <w:rPr>
                <w:spacing w:val="-3"/>
                <w:sz w:val="20"/>
              </w:rPr>
              <w:t> </w:t>
            </w:r>
            <w:r>
              <w:rPr>
                <w:sz w:val="20"/>
              </w:rPr>
              <w:t>ghi</w:t>
            </w:r>
            <w:r>
              <w:rPr>
                <w:spacing w:val="1"/>
                <w:sz w:val="20"/>
              </w:rPr>
              <w:t> </w:t>
            </w:r>
            <w:r>
              <w:rPr>
                <w:sz w:val="20"/>
              </w:rPr>
              <w:t>nhớ</w:t>
            </w:r>
            <w:r>
              <w:rPr>
                <w:spacing w:val="-4"/>
                <w:sz w:val="20"/>
              </w:rPr>
              <w:t> </w:t>
            </w:r>
            <w:r>
              <w:rPr>
                <w:sz w:val="20"/>
              </w:rPr>
              <w:t>của</w:t>
            </w:r>
            <w:r>
              <w:rPr>
                <w:spacing w:val="-7"/>
                <w:sz w:val="20"/>
              </w:rPr>
              <w:t> </w:t>
            </w:r>
            <w:r>
              <w:rPr>
                <w:sz w:val="20"/>
              </w:rPr>
              <w:t>một tài</w:t>
            </w:r>
            <w:r>
              <w:rPr>
                <w:spacing w:val="-3"/>
                <w:sz w:val="20"/>
              </w:rPr>
              <w:t> </w:t>
            </w:r>
            <w:r>
              <w:rPr>
                <w:spacing w:val="-4"/>
                <w:sz w:val="20"/>
              </w:rPr>
              <w:t>khoản</w:t>
            </w:r>
          </w:p>
          <w:p>
            <w:pPr>
              <w:pStyle w:val="TableParagraph"/>
              <w:spacing w:line="228" w:lineRule="exact" w:before="0"/>
              <w:ind w:left="95"/>
              <w:rPr>
                <w:i/>
                <w:sz w:val="20"/>
              </w:rPr>
            </w:pPr>
            <w:r>
              <w:rPr>
                <w:i/>
                <w:sz w:val="20"/>
              </w:rPr>
              <w:t>(Maintain</w:t>
            </w:r>
            <w:r>
              <w:rPr>
                <w:i/>
                <w:spacing w:val="-5"/>
                <w:sz w:val="20"/>
              </w:rPr>
              <w:t> </w:t>
            </w:r>
            <w:r>
              <w:rPr>
                <w:i/>
                <w:sz w:val="20"/>
              </w:rPr>
              <w:t>Memos</w:t>
            </w:r>
            <w:r>
              <w:rPr>
                <w:i/>
                <w:spacing w:val="-3"/>
                <w:sz w:val="20"/>
              </w:rPr>
              <w:t> </w:t>
            </w:r>
            <w:r>
              <w:rPr>
                <w:i/>
                <w:sz w:val="20"/>
              </w:rPr>
              <w:t>of</w:t>
            </w:r>
            <w:r>
              <w:rPr>
                <w:i/>
                <w:spacing w:val="-5"/>
                <w:sz w:val="20"/>
              </w:rPr>
              <w:t> </w:t>
            </w:r>
            <w:r>
              <w:rPr>
                <w:i/>
                <w:sz w:val="20"/>
              </w:rPr>
              <w:t>an</w:t>
            </w:r>
            <w:r>
              <w:rPr>
                <w:i/>
                <w:spacing w:val="-4"/>
                <w:sz w:val="20"/>
              </w:rPr>
              <w:t> </w:t>
            </w:r>
            <w:r>
              <w:rPr>
                <w:i/>
                <w:spacing w:val="-2"/>
                <w:sz w:val="20"/>
              </w:rPr>
              <w:t>Account)</w:t>
            </w:r>
          </w:p>
        </w:tc>
        <w:tc>
          <w:tcPr>
            <w:tcW w:w="1402" w:type="dxa"/>
          </w:tcPr>
          <w:p>
            <w:pPr>
              <w:pStyle w:val="TableParagraph"/>
              <w:ind w:left="95"/>
              <w:rPr>
                <w:sz w:val="20"/>
              </w:rPr>
            </w:pPr>
            <w:r>
              <w:rPr>
                <w:sz w:val="20"/>
              </w:rPr>
              <w:t>Đơn</w:t>
            </w:r>
            <w:r>
              <w:rPr>
                <w:spacing w:val="-2"/>
                <w:sz w:val="20"/>
              </w:rPr>
              <w:t> </w:t>
            </w:r>
            <w:r>
              <w:rPr>
                <w:spacing w:val="-4"/>
                <w:sz w:val="20"/>
              </w:rPr>
              <w:t>giản</w:t>
            </w:r>
          </w:p>
        </w:tc>
      </w:tr>
      <w:tr>
        <w:trPr>
          <w:trHeight w:val="330" w:hRule="atLeast"/>
        </w:trPr>
        <w:tc>
          <w:tcPr>
            <w:tcW w:w="1658" w:type="dxa"/>
            <w:tcBorders>
              <w:left w:val="single" w:sz="12" w:space="0" w:color="EFEFEF"/>
            </w:tcBorders>
          </w:tcPr>
          <w:p>
            <w:pPr>
              <w:pStyle w:val="TableParagraph"/>
              <w:spacing w:line="229" w:lineRule="exact"/>
              <w:ind w:left="90" w:right="5"/>
              <w:jc w:val="center"/>
              <w:rPr>
                <w:sz w:val="20"/>
              </w:rPr>
            </w:pPr>
            <w:r>
              <w:rPr>
                <w:spacing w:val="-5"/>
                <w:sz w:val="20"/>
              </w:rPr>
              <w:t>17</w:t>
            </w:r>
          </w:p>
        </w:tc>
        <w:tc>
          <w:tcPr>
            <w:tcW w:w="5904" w:type="dxa"/>
          </w:tcPr>
          <w:p>
            <w:pPr>
              <w:pStyle w:val="TableParagraph"/>
              <w:spacing w:before="76"/>
              <w:ind w:left="95"/>
              <w:rPr>
                <w:i/>
                <w:sz w:val="20"/>
              </w:rPr>
            </w:pPr>
            <w:r>
              <w:rPr>
                <w:sz w:val="20"/>
              </w:rPr>
              <w:t>Xem</w:t>
            </w:r>
            <w:r>
              <w:rPr>
                <w:spacing w:val="-3"/>
                <w:sz w:val="20"/>
              </w:rPr>
              <w:t> </w:t>
            </w:r>
            <w:r>
              <w:rPr>
                <w:sz w:val="20"/>
              </w:rPr>
              <w:t>lịch</w:t>
            </w:r>
            <w:r>
              <w:rPr>
                <w:spacing w:val="-8"/>
                <w:sz w:val="20"/>
              </w:rPr>
              <w:t> </w:t>
            </w:r>
            <w:r>
              <w:rPr>
                <w:sz w:val="20"/>
              </w:rPr>
              <w:t>sử</w:t>
            </w:r>
            <w:r>
              <w:rPr>
                <w:spacing w:val="-3"/>
                <w:sz w:val="20"/>
              </w:rPr>
              <w:t> </w:t>
            </w:r>
            <w:r>
              <w:rPr>
                <w:sz w:val="20"/>
              </w:rPr>
              <w:t>chi</w:t>
            </w:r>
            <w:r>
              <w:rPr>
                <w:spacing w:val="-4"/>
                <w:sz w:val="20"/>
              </w:rPr>
              <w:t> </w:t>
            </w:r>
            <w:r>
              <w:rPr>
                <w:sz w:val="20"/>
              </w:rPr>
              <w:t>tiết</w:t>
            </w:r>
            <w:r>
              <w:rPr>
                <w:spacing w:val="-5"/>
                <w:sz w:val="20"/>
              </w:rPr>
              <w:t> </w:t>
            </w:r>
            <w:r>
              <w:rPr>
                <w:sz w:val="20"/>
              </w:rPr>
              <w:t>của</w:t>
            </w:r>
            <w:r>
              <w:rPr>
                <w:spacing w:val="-4"/>
                <w:sz w:val="20"/>
              </w:rPr>
              <w:t> </w:t>
            </w:r>
            <w:r>
              <w:rPr>
                <w:sz w:val="20"/>
              </w:rPr>
              <w:t>đối</w:t>
            </w:r>
            <w:r>
              <w:rPr>
                <w:spacing w:val="-4"/>
                <w:sz w:val="20"/>
              </w:rPr>
              <w:t> </w:t>
            </w:r>
            <w:r>
              <w:rPr>
                <w:sz w:val="20"/>
              </w:rPr>
              <w:t>tác</w:t>
            </w:r>
            <w:r>
              <w:rPr>
                <w:spacing w:val="-2"/>
                <w:sz w:val="20"/>
              </w:rPr>
              <w:t> </w:t>
            </w:r>
            <w:r>
              <w:rPr>
                <w:i/>
                <w:sz w:val="20"/>
              </w:rPr>
              <w:t>(View</w:t>
            </w:r>
            <w:r>
              <w:rPr>
                <w:i/>
                <w:spacing w:val="-4"/>
                <w:sz w:val="20"/>
              </w:rPr>
              <w:t> </w:t>
            </w:r>
            <w:r>
              <w:rPr>
                <w:i/>
                <w:sz w:val="20"/>
              </w:rPr>
              <w:t>History</w:t>
            </w:r>
            <w:r>
              <w:rPr>
                <w:i/>
                <w:spacing w:val="-3"/>
                <w:sz w:val="20"/>
              </w:rPr>
              <w:t> </w:t>
            </w:r>
            <w:r>
              <w:rPr>
                <w:i/>
                <w:sz w:val="20"/>
              </w:rPr>
              <w:t>of</w:t>
            </w:r>
            <w:r>
              <w:rPr>
                <w:i/>
                <w:spacing w:val="-1"/>
                <w:sz w:val="20"/>
              </w:rPr>
              <w:t> </w:t>
            </w:r>
            <w:r>
              <w:rPr>
                <w:i/>
                <w:sz w:val="20"/>
              </w:rPr>
              <w:t>Party</w:t>
            </w:r>
            <w:r>
              <w:rPr>
                <w:i/>
                <w:spacing w:val="-3"/>
                <w:sz w:val="20"/>
              </w:rPr>
              <w:t> </w:t>
            </w:r>
            <w:r>
              <w:rPr>
                <w:i/>
                <w:spacing w:val="-2"/>
                <w:sz w:val="20"/>
              </w:rPr>
              <w:t>Details)</w:t>
            </w:r>
          </w:p>
        </w:tc>
        <w:tc>
          <w:tcPr>
            <w:tcW w:w="1402" w:type="dxa"/>
          </w:tcPr>
          <w:p>
            <w:pPr>
              <w:pStyle w:val="TableParagraph"/>
              <w:spacing w:line="229" w:lineRule="exact"/>
              <w:ind w:left="95"/>
              <w:rPr>
                <w:sz w:val="20"/>
              </w:rPr>
            </w:pPr>
            <w:r>
              <w:rPr>
                <w:sz w:val="20"/>
              </w:rPr>
              <w:t>Phức</w:t>
            </w:r>
            <w:r>
              <w:rPr>
                <w:spacing w:val="-3"/>
                <w:sz w:val="20"/>
              </w:rPr>
              <w:t> </w:t>
            </w:r>
            <w:r>
              <w:rPr>
                <w:spacing w:val="-5"/>
                <w:sz w:val="20"/>
              </w:rPr>
              <w:t>tạp</w:t>
            </w:r>
          </w:p>
        </w:tc>
      </w:tr>
      <w:tr>
        <w:trPr>
          <w:trHeight w:val="560" w:hRule="atLeast"/>
        </w:trPr>
        <w:tc>
          <w:tcPr>
            <w:tcW w:w="1658" w:type="dxa"/>
            <w:tcBorders>
              <w:left w:val="single" w:sz="12" w:space="0" w:color="EFEFEF"/>
            </w:tcBorders>
          </w:tcPr>
          <w:p>
            <w:pPr>
              <w:pStyle w:val="TableParagraph"/>
              <w:ind w:left="90" w:right="5"/>
              <w:jc w:val="center"/>
              <w:rPr>
                <w:sz w:val="20"/>
              </w:rPr>
            </w:pPr>
            <w:r>
              <w:rPr>
                <w:spacing w:val="-5"/>
                <w:sz w:val="20"/>
              </w:rPr>
              <w:t>18</w:t>
            </w:r>
          </w:p>
        </w:tc>
        <w:tc>
          <w:tcPr>
            <w:tcW w:w="5904" w:type="dxa"/>
          </w:tcPr>
          <w:p>
            <w:pPr>
              <w:pStyle w:val="TableParagraph"/>
              <w:spacing w:line="228" w:lineRule="exact"/>
              <w:ind w:left="95"/>
              <w:rPr>
                <w:sz w:val="20"/>
              </w:rPr>
            </w:pPr>
            <w:r>
              <w:rPr>
                <w:sz w:val="20"/>
              </w:rPr>
              <w:t>Xem</w:t>
            </w:r>
            <w:r>
              <w:rPr>
                <w:spacing w:val="-1"/>
                <w:sz w:val="20"/>
              </w:rPr>
              <w:t> </w:t>
            </w:r>
            <w:r>
              <w:rPr>
                <w:sz w:val="20"/>
              </w:rPr>
              <w:t>lịch</w:t>
            </w:r>
            <w:r>
              <w:rPr>
                <w:spacing w:val="-8"/>
                <w:sz w:val="20"/>
              </w:rPr>
              <w:t> </w:t>
            </w:r>
            <w:r>
              <w:rPr>
                <w:sz w:val="20"/>
              </w:rPr>
              <w:t>sử</w:t>
            </w:r>
            <w:r>
              <w:rPr>
                <w:spacing w:val="-2"/>
                <w:sz w:val="20"/>
              </w:rPr>
              <w:t> </w:t>
            </w:r>
            <w:r>
              <w:rPr>
                <w:sz w:val="20"/>
              </w:rPr>
              <w:t>chi</w:t>
            </w:r>
            <w:r>
              <w:rPr>
                <w:spacing w:val="-3"/>
                <w:sz w:val="20"/>
              </w:rPr>
              <w:t> </w:t>
            </w:r>
            <w:r>
              <w:rPr>
                <w:sz w:val="20"/>
              </w:rPr>
              <w:t>tiết</w:t>
            </w:r>
            <w:r>
              <w:rPr>
                <w:spacing w:val="-4"/>
                <w:sz w:val="20"/>
              </w:rPr>
              <w:t> </w:t>
            </w:r>
            <w:r>
              <w:rPr>
                <w:sz w:val="20"/>
              </w:rPr>
              <w:t>của</w:t>
            </w:r>
            <w:r>
              <w:rPr>
                <w:spacing w:val="-2"/>
                <w:sz w:val="20"/>
              </w:rPr>
              <w:t> </w:t>
            </w:r>
            <w:r>
              <w:rPr>
                <w:sz w:val="20"/>
              </w:rPr>
              <w:t>tài</w:t>
            </w:r>
            <w:r>
              <w:rPr>
                <w:spacing w:val="2"/>
                <w:sz w:val="20"/>
              </w:rPr>
              <w:t> </w:t>
            </w:r>
            <w:r>
              <w:rPr>
                <w:spacing w:val="-4"/>
                <w:sz w:val="20"/>
              </w:rPr>
              <w:t>khoản</w:t>
            </w:r>
          </w:p>
          <w:p>
            <w:pPr>
              <w:pStyle w:val="TableParagraph"/>
              <w:spacing w:line="228" w:lineRule="exact" w:before="0"/>
              <w:ind w:left="95"/>
              <w:rPr>
                <w:i/>
                <w:sz w:val="20"/>
              </w:rPr>
            </w:pPr>
            <w:r>
              <w:rPr>
                <w:i/>
                <w:sz w:val="20"/>
              </w:rPr>
              <w:t>(View</w:t>
            </w:r>
            <w:r>
              <w:rPr>
                <w:i/>
                <w:spacing w:val="-3"/>
                <w:sz w:val="20"/>
              </w:rPr>
              <w:t> </w:t>
            </w:r>
            <w:r>
              <w:rPr>
                <w:i/>
                <w:sz w:val="20"/>
              </w:rPr>
              <w:t>History</w:t>
            </w:r>
            <w:r>
              <w:rPr>
                <w:i/>
                <w:spacing w:val="-5"/>
                <w:sz w:val="20"/>
              </w:rPr>
              <w:t> </w:t>
            </w:r>
            <w:r>
              <w:rPr>
                <w:i/>
                <w:sz w:val="20"/>
              </w:rPr>
              <w:t>of</w:t>
            </w:r>
            <w:r>
              <w:rPr>
                <w:i/>
                <w:spacing w:val="-8"/>
                <w:sz w:val="20"/>
              </w:rPr>
              <w:t> </w:t>
            </w:r>
            <w:r>
              <w:rPr>
                <w:i/>
                <w:sz w:val="20"/>
              </w:rPr>
              <w:t>Account</w:t>
            </w:r>
            <w:r>
              <w:rPr>
                <w:i/>
                <w:spacing w:val="-7"/>
                <w:sz w:val="20"/>
              </w:rPr>
              <w:t> </w:t>
            </w:r>
            <w:r>
              <w:rPr>
                <w:i/>
                <w:spacing w:val="-2"/>
                <w:sz w:val="20"/>
              </w:rPr>
              <w:t>Details)</w:t>
            </w:r>
          </w:p>
        </w:tc>
        <w:tc>
          <w:tcPr>
            <w:tcW w:w="1402" w:type="dxa"/>
          </w:tcPr>
          <w:p>
            <w:pPr>
              <w:pStyle w:val="TableParagraph"/>
              <w:ind w:left="95"/>
              <w:rPr>
                <w:sz w:val="20"/>
              </w:rPr>
            </w:pPr>
            <w:r>
              <w:rPr>
                <w:sz w:val="20"/>
              </w:rPr>
              <w:t>Phức</w:t>
            </w:r>
            <w:r>
              <w:rPr>
                <w:spacing w:val="-3"/>
                <w:sz w:val="20"/>
              </w:rPr>
              <w:t> </w:t>
            </w:r>
            <w:r>
              <w:rPr>
                <w:spacing w:val="-5"/>
                <w:sz w:val="20"/>
              </w:rPr>
              <w:t>tạp</w:t>
            </w:r>
          </w:p>
        </w:tc>
      </w:tr>
      <w:tr>
        <w:trPr>
          <w:trHeight w:val="560" w:hRule="atLeast"/>
        </w:trPr>
        <w:tc>
          <w:tcPr>
            <w:tcW w:w="1658" w:type="dxa"/>
            <w:tcBorders>
              <w:left w:val="single" w:sz="12" w:space="0" w:color="EFEFEF"/>
            </w:tcBorders>
          </w:tcPr>
          <w:p>
            <w:pPr>
              <w:pStyle w:val="TableParagraph"/>
              <w:ind w:left="90" w:right="5"/>
              <w:jc w:val="center"/>
              <w:rPr>
                <w:sz w:val="20"/>
              </w:rPr>
            </w:pPr>
            <w:r>
              <w:rPr>
                <w:spacing w:val="-5"/>
                <w:sz w:val="20"/>
              </w:rPr>
              <w:t>19</w:t>
            </w:r>
          </w:p>
        </w:tc>
        <w:tc>
          <w:tcPr>
            <w:tcW w:w="5904" w:type="dxa"/>
          </w:tcPr>
          <w:p>
            <w:pPr>
              <w:pStyle w:val="TableParagraph"/>
              <w:spacing w:line="228" w:lineRule="exact"/>
              <w:ind w:left="95"/>
              <w:rPr>
                <w:sz w:val="20"/>
              </w:rPr>
            </w:pPr>
            <w:r>
              <w:rPr>
                <w:sz w:val="20"/>
              </w:rPr>
              <w:t>Xem</w:t>
            </w:r>
            <w:r>
              <w:rPr>
                <w:spacing w:val="-2"/>
                <w:sz w:val="20"/>
              </w:rPr>
              <w:t> </w:t>
            </w:r>
            <w:r>
              <w:rPr>
                <w:sz w:val="20"/>
              </w:rPr>
              <w:t>lịch</w:t>
            </w:r>
            <w:r>
              <w:rPr>
                <w:spacing w:val="-6"/>
                <w:sz w:val="20"/>
              </w:rPr>
              <w:t> </w:t>
            </w:r>
            <w:r>
              <w:rPr>
                <w:sz w:val="20"/>
              </w:rPr>
              <w:t>sử</w:t>
            </w:r>
            <w:r>
              <w:rPr>
                <w:spacing w:val="-5"/>
                <w:sz w:val="20"/>
              </w:rPr>
              <w:t> </w:t>
            </w:r>
            <w:r>
              <w:rPr>
                <w:sz w:val="20"/>
              </w:rPr>
              <w:t>mức</w:t>
            </w:r>
            <w:r>
              <w:rPr>
                <w:spacing w:val="-4"/>
                <w:sz w:val="20"/>
              </w:rPr>
              <w:t> </w:t>
            </w:r>
            <w:r>
              <w:rPr>
                <w:sz w:val="20"/>
              </w:rPr>
              <w:t>chọn</w:t>
            </w:r>
            <w:r>
              <w:rPr>
                <w:spacing w:val="-1"/>
                <w:sz w:val="20"/>
              </w:rPr>
              <w:t> </w:t>
            </w:r>
            <w:r>
              <w:rPr>
                <w:sz w:val="20"/>
              </w:rPr>
              <w:t>lựa</w:t>
            </w:r>
            <w:r>
              <w:rPr>
                <w:spacing w:val="-9"/>
                <w:sz w:val="20"/>
              </w:rPr>
              <w:t> </w:t>
            </w:r>
            <w:r>
              <w:rPr>
                <w:sz w:val="20"/>
              </w:rPr>
              <w:t>và</w:t>
            </w:r>
            <w:r>
              <w:rPr>
                <w:spacing w:val="-2"/>
                <w:sz w:val="20"/>
              </w:rPr>
              <w:t> </w:t>
            </w:r>
            <w:r>
              <w:rPr>
                <w:sz w:val="20"/>
              </w:rPr>
              <w:t>các</w:t>
            </w:r>
            <w:r>
              <w:rPr>
                <w:spacing w:val="-4"/>
                <w:sz w:val="20"/>
              </w:rPr>
              <w:t> </w:t>
            </w:r>
            <w:r>
              <w:rPr>
                <w:sz w:val="20"/>
              </w:rPr>
              <w:t>tùy</w:t>
            </w:r>
            <w:r>
              <w:rPr>
                <w:spacing w:val="-4"/>
                <w:sz w:val="20"/>
              </w:rPr>
              <w:t> </w:t>
            </w:r>
            <w:r>
              <w:rPr>
                <w:sz w:val="20"/>
              </w:rPr>
              <w:t>chọn</w:t>
            </w:r>
            <w:r>
              <w:rPr>
                <w:spacing w:val="-1"/>
                <w:sz w:val="20"/>
              </w:rPr>
              <w:t> </w:t>
            </w:r>
            <w:r>
              <w:rPr>
                <w:sz w:val="20"/>
              </w:rPr>
              <w:t>dịch</w:t>
            </w:r>
            <w:r>
              <w:rPr>
                <w:spacing w:val="-9"/>
                <w:sz w:val="20"/>
              </w:rPr>
              <w:t> </w:t>
            </w:r>
            <w:r>
              <w:rPr>
                <w:spacing w:val="-5"/>
                <w:sz w:val="20"/>
              </w:rPr>
              <w:t>vụ</w:t>
            </w:r>
          </w:p>
          <w:p>
            <w:pPr>
              <w:pStyle w:val="TableParagraph"/>
              <w:spacing w:line="228" w:lineRule="exact" w:before="0"/>
              <w:ind w:left="95"/>
              <w:rPr>
                <w:i/>
                <w:sz w:val="20"/>
              </w:rPr>
            </w:pPr>
            <w:r>
              <w:rPr>
                <w:i/>
                <w:sz w:val="20"/>
              </w:rPr>
              <w:t>(View</w:t>
            </w:r>
            <w:r>
              <w:rPr>
                <w:i/>
                <w:spacing w:val="-3"/>
                <w:sz w:val="20"/>
              </w:rPr>
              <w:t> </w:t>
            </w:r>
            <w:r>
              <w:rPr>
                <w:i/>
                <w:sz w:val="20"/>
              </w:rPr>
              <w:t>History</w:t>
            </w:r>
            <w:r>
              <w:rPr>
                <w:i/>
                <w:spacing w:val="-5"/>
                <w:sz w:val="20"/>
              </w:rPr>
              <w:t> </w:t>
            </w:r>
            <w:r>
              <w:rPr>
                <w:i/>
                <w:sz w:val="20"/>
              </w:rPr>
              <w:t>of</w:t>
            </w:r>
            <w:r>
              <w:rPr>
                <w:i/>
                <w:spacing w:val="-8"/>
                <w:sz w:val="20"/>
              </w:rPr>
              <w:t> </w:t>
            </w:r>
            <w:r>
              <w:rPr>
                <w:i/>
                <w:sz w:val="20"/>
              </w:rPr>
              <w:t>Option</w:t>
            </w:r>
            <w:r>
              <w:rPr>
                <w:i/>
                <w:spacing w:val="-6"/>
                <w:sz w:val="20"/>
              </w:rPr>
              <w:t> </w:t>
            </w:r>
            <w:r>
              <w:rPr>
                <w:i/>
                <w:sz w:val="20"/>
              </w:rPr>
              <w:t>Level</w:t>
            </w:r>
            <w:r>
              <w:rPr>
                <w:i/>
                <w:spacing w:val="-7"/>
                <w:sz w:val="20"/>
              </w:rPr>
              <w:t> </w:t>
            </w:r>
            <w:r>
              <w:rPr>
                <w:i/>
                <w:sz w:val="20"/>
              </w:rPr>
              <w:t>and</w:t>
            </w:r>
            <w:r>
              <w:rPr>
                <w:i/>
                <w:spacing w:val="-6"/>
                <w:sz w:val="20"/>
              </w:rPr>
              <w:t> </w:t>
            </w:r>
            <w:r>
              <w:rPr>
                <w:i/>
                <w:sz w:val="20"/>
              </w:rPr>
              <w:t>Service</w:t>
            </w:r>
            <w:r>
              <w:rPr>
                <w:i/>
                <w:spacing w:val="-6"/>
                <w:sz w:val="20"/>
              </w:rPr>
              <w:t> </w:t>
            </w:r>
            <w:r>
              <w:rPr>
                <w:i/>
                <w:spacing w:val="-2"/>
                <w:sz w:val="20"/>
              </w:rPr>
              <w:t>Options)</w:t>
            </w:r>
          </w:p>
        </w:tc>
        <w:tc>
          <w:tcPr>
            <w:tcW w:w="1402" w:type="dxa"/>
          </w:tcPr>
          <w:p>
            <w:pPr>
              <w:pStyle w:val="TableParagraph"/>
              <w:ind w:left="95"/>
              <w:rPr>
                <w:sz w:val="20"/>
              </w:rPr>
            </w:pPr>
            <w:r>
              <w:rPr>
                <w:sz w:val="20"/>
              </w:rPr>
              <w:t>Đơn</w:t>
            </w:r>
            <w:r>
              <w:rPr>
                <w:spacing w:val="-2"/>
                <w:sz w:val="20"/>
              </w:rPr>
              <w:t> </w:t>
            </w:r>
            <w:r>
              <w:rPr>
                <w:spacing w:val="-4"/>
                <w:sz w:val="20"/>
              </w:rPr>
              <w:t>giản</w:t>
            </w:r>
          </w:p>
        </w:tc>
      </w:tr>
      <w:tr>
        <w:trPr>
          <w:trHeight w:val="560" w:hRule="atLeast"/>
        </w:trPr>
        <w:tc>
          <w:tcPr>
            <w:tcW w:w="1658" w:type="dxa"/>
            <w:tcBorders>
              <w:left w:val="single" w:sz="12" w:space="0" w:color="EFEFEF"/>
            </w:tcBorders>
          </w:tcPr>
          <w:p>
            <w:pPr>
              <w:pStyle w:val="TableParagraph"/>
              <w:ind w:left="90" w:right="5"/>
              <w:jc w:val="center"/>
              <w:rPr>
                <w:sz w:val="20"/>
              </w:rPr>
            </w:pPr>
            <w:r>
              <w:rPr>
                <w:spacing w:val="-5"/>
                <w:sz w:val="20"/>
              </w:rPr>
              <w:t>20</w:t>
            </w:r>
          </w:p>
        </w:tc>
        <w:tc>
          <w:tcPr>
            <w:tcW w:w="5904" w:type="dxa"/>
          </w:tcPr>
          <w:p>
            <w:pPr>
              <w:pStyle w:val="TableParagraph"/>
              <w:spacing w:line="228" w:lineRule="exact"/>
              <w:ind w:left="95"/>
              <w:rPr>
                <w:sz w:val="20"/>
              </w:rPr>
            </w:pPr>
            <w:r>
              <w:rPr>
                <w:sz w:val="20"/>
              </w:rPr>
              <w:t>Xem</w:t>
            </w:r>
            <w:r>
              <w:rPr>
                <w:spacing w:val="-1"/>
                <w:sz w:val="20"/>
              </w:rPr>
              <w:t> </w:t>
            </w:r>
            <w:r>
              <w:rPr>
                <w:sz w:val="20"/>
              </w:rPr>
              <w:t>lịch</w:t>
            </w:r>
            <w:r>
              <w:rPr>
                <w:spacing w:val="-7"/>
                <w:sz w:val="20"/>
              </w:rPr>
              <w:t> </w:t>
            </w:r>
            <w:r>
              <w:rPr>
                <w:sz w:val="20"/>
              </w:rPr>
              <w:t>sử</w:t>
            </w:r>
            <w:r>
              <w:rPr>
                <w:spacing w:val="-2"/>
                <w:sz w:val="20"/>
              </w:rPr>
              <w:t> </w:t>
            </w:r>
            <w:r>
              <w:rPr>
                <w:sz w:val="20"/>
              </w:rPr>
              <w:t>của</w:t>
            </w:r>
            <w:r>
              <w:rPr>
                <w:spacing w:val="-2"/>
                <w:sz w:val="20"/>
              </w:rPr>
              <w:t> </w:t>
            </w:r>
            <w:r>
              <w:rPr>
                <w:sz w:val="20"/>
              </w:rPr>
              <w:t>các</w:t>
            </w:r>
            <w:r>
              <w:rPr>
                <w:spacing w:val="-2"/>
                <w:sz w:val="20"/>
              </w:rPr>
              <w:t> </w:t>
            </w:r>
            <w:r>
              <w:rPr>
                <w:sz w:val="20"/>
              </w:rPr>
              <w:t>hoạt</w:t>
            </w:r>
            <w:r>
              <w:rPr>
                <w:spacing w:val="-3"/>
                <w:sz w:val="20"/>
              </w:rPr>
              <w:t> </w:t>
            </w:r>
            <w:r>
              <w:rPr>
                <w:sz w:val="20"/>
              </w:rPr>
              <w:t>động</w:t>
            </w:r>
            <w:r>
              <w:rPr>
                <w:spacing w:val="-7"/>
                <w:sz w:val="20"/>
              </w:rPr>
              <w:t> </w:t>
            </w:r>
            <w:r>
              <w:rPr>
                <w:sz w:val="20"/>
              </w:rPr>
              <w:t>và</w:t>
            </w:r>
            <w:r>
              <w:rPr>
                <w:spacing w:val="-7"/>
                <w:sz w:val="20"/>
              </w:rPr>
              <w:t> </w:t>
            </w:r>
            <w:r>
              <w:rPr>
                <w:sz w:val="20"/>
              </w:rPr>
              <w:t>sổ</w:t>
            </w:r>
            <w:r>
              <w:rPr>
                <w:spacing w:val="-3"/>
                <w:sz w:val="20"/>
              </w:rPr>
              <w:t> </w:t>
            </w:r>
            <w:r>
              <w:rPr>
                <w:sz w:val="20"/>
              </w:rPr>
              <w:t>ghi</w:t>
            </w:r>
            <w:r>
              <w:rPr>
                <w:spacing w:val="3"/>
                <w:sz w:val="20"/>
              </w:rPr>
              <w:t> </w:t>
            </w:r>
            <w:r>
              <w:rPr>
                <w:spacing w:val="-5"/>
                <w:sz w:val="20"/>
              </w:rPr>
              <w:t>nhớ</w:t>
            </w:r>
          </w:p>
          <w:p>
            <w:pPr>
              <w:pStyle w:val="TableParagraph"/>
              <w:spacing w:line="228" w:lineRule="exact" w:before="0"/>
              <w:ind w:left="95"/>
              <w:rPr>
                <w:i/>
                <w:sz w:val="20"/>
              </w:rPr>
            </w:pPr>
            <w:r>
              <w:rPr>
                <w:i/>
                <w:sz w:val="20"/>
              </w:rPr>
              <w:t>(View</w:t>
            </w:r>
            <w:r>
              <w:rPr>
                <w:i/>
                <w:spacing w:val="-3"/>
                <w:sz w:val="20"/>
              </w:rPr>
              <w:t> </w:t>
            </w:r>
            <w:r>
              <w:rPr>
                <w:i/>
                <w:sz w:val="20"/>
              </w:rPr>
              <w:t>History</w:t>
            </w:r>
            <w:r>
              <w:rPr>
                <w:i/>
                <w:spacing w:val="-6"/>
                <w:sz w:val="20"/>
              </w:rPr>
              <w:t> </w:t>
            </w:r>
            <w:r>
              <w:rPr>
                <w:i/>
                <w:sz w:val="20"/>
              </w:rPr>
              <w:t>of</w:t>
            </w:r>
            <w:r>
              <w:rPr>
                <w:i/>
                <w:spacing w:val="-7"/>
                <w:sz w:val="20"/>
              </w:rPr>
              <w:t> </w:t>
            </w:r>
            <w:r>
              <w:rPr>
                <w:i/>
                <w:sz w:val="20"/>
              </w:rPr>
              <w:t>Activities</w:t>
            </w:r>
            <w:r>
              <w:rPr>
                <w:i/>
                <w:spacing w:val="-6"/>
                <w:sz w:val="20"/>
              </w:rPr>
              <w:t> </w:t>
            </w:r>
            <w:r>
              <w:rPr>
                <w:i/>
                <w:sz w:val="20"/>
              </w:rPr>
              <w:t>and</w:t>
            </w:r>
            <w:r>
              <w:rPr>
                <w:i/>
                <w:spacing w:val="-6"/>
                <w:sz w:val="20"/>
              </w:rPr>
              <w:t> </w:t>
            </w:r>
            <w:r>
              <w:rPr>
                <w:i/>
                <w:spacing w:val="-2"/>
                <w:sz w:val="20"/>
              </w:rPr>
              <w:t>Memos)</w:t>
            </w:r>
          </w:p>
        </w:tc>
        <w:tc>
          <w:tcPr>
            <w:tcW w:w="1402" w:type="dxa"/>
          </w:tcPr>
          <w:p>
            <w:pPr>
              <w:pStyle w:val="TableParagraph"/>
              <w:ind w:left="95"/>
              <w:rPr>
                <w:sz w:val="20"/>
              </w:rPr>
            </w:pPr>
            <w:r>
              <w:rPr>
                <w:sz w:val="20"/>
              </w:rPr>
              <w:t>Đơn</w:t>
            </w:r>
            <w:r>
              <w:rPr>
                <w:spacing w:val="-2"/>
                <w:sz w:val="20"/>
              </w:rPr>
              <w:t> </w:t>
            </w:r>
            <w:r>
              <w:rPr>
                <w:spacing w:val="-4"/>
                <w:sz w:val="20"/>
              </w:rPr>
              <w:t>giản</w:t>
            </w:r>
          </w:p>
        </w:tc>
      </w:tr>
      <w:tr>
        <w:trPr>
          <w:trHeight w:val="330" w:hRule="atLeast"/>
        </w:trPr>
        <w:tc>
          <w:tcPr>
            <w:tcW w:w="1658" w:type="dxa"/>
            <w:tcBorders>
              <w:left w:val="single" w:sz="12" w:space="0" w:color="EFEFEF"/>
            </w:tcBorders>
          </w:tcPr>
          <w:p>
            <w:pPr>
              <w:pStyle w:val="TableParagraph"/>
              <w:spacing w:line="229" w:lineRule="exact"/>
              <w:ind w:left="90" w:right="5"/>
              <w:jc w:val="center"/>
              <w:rPr>
                <w:sz w:val="20"/>
              </w:rPr>
            </w:pPr>
            <w:r>
              <w:rPr>
                <w:spacing w:val="-5"/>
                <w:sz w:val="20"/>
              </w:rPr>
              <w:t>21</w:t>
            </w:r>
          </w:p>
        </w:tc>
        <w:tc>
          <w:tcPr>
            <w:tcW w:w="5904" w:type="dxa"/>
          </w:tcPr>
          <w:p>
            <w:pPr>
              <w:pStyle w:val="TableParagraph"/>
              <w:spacing w:before="76"/>
              <w:ind w:left="95"/>
              <w:rPr>
                <w:i/>
                <w:sz w:val="20"/>
              </w:rPr>
            </w:pPr>
            <w:r>
              <w:rPr>
                <w:sz w:val="20"/>
              </w:rPr>
              <w:t>Xem</w:t>
            </w:r>
            <w:r>
              <w:rPr>
                <w:spacing w:val="-3"/>
                <w:sz w:val="20"/>
              </w:rPr>
              <w:t> </w:t>
            </w:r>
            <w:r>
              <w:rPr>
                <w:sz w:val="20"/>
              </w:rPr>
              <w:t>lich</w:t>
            </w:r>
            <w:r>
              <w:rPr>
                <w:spacing w:val="-9"/>
                <w:sz w:val="20"/>
              </w:rPr>
              <w:t> </w:t>
            </w:r>
            <w:r>
              <w:rPr>
                <w:sz w:val="20"/>
              </w:rPr>
              <w:t>sử</w:t>
            </w:r>
            <w:r>
              <w:rPr>
                <w:spacing w:val="-3"/>
                <w:sz w:val="20"/>
              </w:rPr>
              <w:t> </w:t>
            </w:r>
            <w:r>
              <w:rPr>
                <w:sz w:val="20"/>
              </w:rPr>
              <w:t>của</w:t>
            </w:r>
            <w:r>
              <w:rPr>
                <w:spacing w:val="-4"/>
                <w:sz w:val="20"/>
              </w:rPr>
              <w:t> </w:t>
            </w:r>
            <w:r>
              <w:rPr>
                <w:sz w:val="20"/>
              </w:rPr>
              <w:t>các</w:t>
            </w:r>
            <w:r>
              <w:rPr>
                <w:spacing w:val="-7"/>
                <w:sz w:val="20"/>
              </w:rPr>
              <w:t> </w:t>
            </w:r>
            <w:r>
              <w:rPr>
                <w:sz w:val="20"/>
              </w:rPr>
              <w:t>vai</w:t>
            </w:r>
            <w:r>
              <w:rPr>
                <w:spacing w:val="-4"/>
                <w:sz w:val="20"/>
              </w:rPr>
              <w:t> </w:t>
            </w:r>
            <w:r>
              <w:rPr>
                <w:sz w:val="20"/>
              </w:rPr>
              <w:t>trò</w:t>
            </w:r>
            <w:r>
              <w:rPr>
                <w:spacing w:val="-3"/>
                <w:sz w:val="20"/>
              </w:rPr>
              <w:t> </w:t>
            </w:r>
            <w:r>
              <w:rPr>
                <w:i/>
                <w:sz w:val="20"/>
              </w:rPr>
              <w:t>(View History</w:t>
            </w:r>
            <w:r>
              <w:rPr>
                <w:i/>
                <w:spacing w:val="-3"/>
                <w:sz w:val="20"/>
              </w:rPr>
              <w:t> </w:t>
            </w:r>
            <w:r>
              <w:rPr>
                <w:i/>
                <w:sz w:val="20"/>
              </w:rPr>
              <w:t>of</w:t>
            </w:r>
            <w:r>
              <w:rPr>
                <w:i/>
                <w:spacing w:val="-1"/>
                <w:sz w:val="20"/>
              </w:rPr>
              <w:t> </w:t>
            </w:r>
            <w:r>
              <w:rPr>
                <w:i/>
                <w:spacing w:val="-2"/>
                <w:sz w:val="20"/>
              </w:rPr>
              <w:t>Roles)</w:t>
            </w:r>
          </w:p>
        </w:tc>
        <w:tc>
          <w:tcPr>
            <w:tcW w:w="1402" w:type="dxa"/>
          </w:tcPr>
          <w:p>
            <w:pPr>
              <w:pStyle w:val="TableParagraph"/>
              <w:spacing w:line="229" w:lineRule="exact"/>
              <w:ind w:left="95"/>
              <w:rPr>
                <w:sz w:val="20"/>
              </w:rPr>
            </w:pPr>
            <w:r>
              <w:rPr>
                <w:sz w:val="20"/>
              </w:rPr>
              <w:t>Phức</w:t>
            </w:r>
            <w:r>
              <w:rPr>
                <w:spacing w:val="-3"/>
                <w:sz w:val="20"/>
              </w:rPr>
              <w:t> </w:t>
            </w:r>
            <w:r>
              <w:rPr>
                <w:spacing w:val="-5"/>
                <w:sz w:val="20"/>
              </w:rPr>
              <w:t>tạp</w:t>
            </w:r>
          </w:p>
        </w:tc>
      </w:tr>
      <w:tr>
        <w:trPr>
          <w:trHeight w:val="330" w:hRule="atLeast"/>
        </w:trPr>
        <w:tc>
          <w:tcPr>
            <w:tcW w:w="1658" w:type="dxa"/>
            <w:tcBorders>
              <w:left w:val="single" w:sz="12" w:space="0" w:color="EFEFEF"/>
            </w:tcBorders>
          </w:tcPr>
          <w:p>
            <w:pPr>
              <w:pStyle w:val="TableParagraph"/>
              <w:spacing w:line="229" w:lineRule="exact"/>
              <w:ind w:left="90" w:right="5"/>
              <w:jc w:val="center"/>
              <w:rPr>
                <w:sz w:val="20"/>
              </w:rPr>
            </w:pPr>
            <w:r>
              <w:rPr>
                <w:spacing w:val="-5"/>
                <w:sz w:val="20"/>
              </w:rPr>
              <w:t>22</w:t>
            </w:r>
          </w:p>
        </w:tc>
        <w:tc>
          <w:tcPr>
            <w:tcW w:w="5904" w:type="dxa"/>
          </w:tcPr>
          <w:p>
            <w:pPr>
              <w:pStyle w:val="TableParagraph"/>
              <w:spacing w:before="76"/>
              <w:ind w:left="95"/>
              <w:rPr>
                <w:i/>
                <w:sz w:val="20"/>
              </w:rPr>
            </w:pPr>
            <w:r>
              <w:rPr>
                <w:sz w:val="20"/>
              </w:rPr>
              <w:t>Xem</w:t>
            </w:r>
            <w:r>
              <w:rPr>
                <w:spacing w:val="2"/>
                <w:sz w:val="20"/>
              </w:rPr>
              <w:t> </w:t>
            </w:r>
            <w:r>
              <w:rPr>
                <w:sz w:val="20"/>
              </w:rPr>
              <w:t>các</w:t>
            </w:r>
            <w:r>
              <w:rPr>
                <w:spacing w:val="-7"/>
                <w:sz w:val="20"/>
              </w:rPr>
              <w:t> </w:t>
            </w:r>
            <w:r>
              <w:rPr>
                <w:sz w:val="20"/>
              </w:rPr>
              <w:t>chi</w:t>
            </w:r>
            <w:r>
              <w:rPr>
                <w:spacing w:val="-5"/>
                <w:sz w:val="20"/>
              </w:rPr>
              <w:t> </w:t>
            </w:r>
            <w:r>
              <w:rPr>
                <w:sz w:val="20"/>
              </w:rPr>
              <w:t>tiết</w:t>
            </w:r>
            <w:r>
              <w:rPr>
                <w:spacing w:val="-10"/>
                <w:sz w:val="20"/>
              </w:rPr>
              <w:t> </w:t>
            </w:r>
            <w:r>
              <w:rPr>
                <w:sz w:val="20"/>
              </w:rPr>
              <w:t>về</w:t>
            </w:r>
            <w:r>
              <w:rPr>
                <w:spacing w:val="-9"/>
                <w:sz w:val="20"/>
              </w:rPr>
              <w:t> </w:t>
            </w:r>
            <w:r>
              <w:rPr>
                <w:sz w:val="20"/>
              </w:rPr>
              <w:t>tài</w:t>
            </w:r>
            <w:r>
              <w:rPr>
                <w:spacing w:val="1"/>
                <w:sz w:val="20"/>
              </w:rPr>
              <w:t> </w:t>
            </w:r>
            <w:r>
              <w:rPr>
                <w:sz w:val="20"/>
              </w:rPr>
              <w:t>khoản</w:t>
            </w:r>
            <w:r>
              <w:rPr>
                <w:spacing w:val="-5"/>
                <w:sz w:val="20"/>
              </w:rPr>
              <w:t> </w:t>
            </w:r>
            <w:r>
              <w:rPr>
                <w:i/>
                <w:sz w:val="20"/>
              </w:rPr>
              <w:t>(View</w:t>
            </w:r>
            <w:r>
              <w:rPr>
                <w:i/>
                <w:spacing w:val="-4"/>
                <w:sz w:val="20"/>
              </w:rPr>
              <w:t> </w:t>
            </w:r>
            <w:r>
              <w:rPr>
                <w:i/>
                <w:sz w:val="20"/>
              </w:rPr>
              <w:t>Account</w:t>
            </w:r>
            <w:r>
              <w:rPr>
                <w:i/>
                <w:spacing w:val="-1"/>
                <w:sz w:val="20"/>
              </w:rPr>
              <w:t> </w:t>
            </w:r>
            <w:r>
              <w:rPr>
                <w:i/>
                <w:spacing w:val="-2"/>
                <w:sz w:val="20"/>
              </w:rPr>
              <w:t>Details)</w:t>
            </w:r>
          </w:p>
        </w:tc>
        <w:tc>
          <w:tcPr>
            <w:tcW w:w="1402" w:type="dxa"/>
          </w:tcPr>
          <w:p>
            <w:pPr>
              <w:pStyle w:val="TableParagraph"/>
              <w:spacing w:line="229" w:lineRule="exact"/>
              <w:ind w:left="95"/>
              <w:rPr>
                <w:sz w:val="20"/>
              </w:rPr>
            </w:pPr>
            <w:r>
              <w:rPr>
                <w:sz w:val="20"/>
              </w:rPr>
              <w:t>Đơn</w:t>
            </w:r>
            <w:r>
              <w:rPr>
                <w:spacing w:val="-2"/>
                <w:sz w:val="20"/>
              </w:rPr>
              <w:t> </w:t>
            </w:r>
            <w:r>
              <w:rPr>
                <w:spacing w:val="-4"/>
                <w:sz w:val="20"/>
              </w:rPr>
              <w:t>giản</w:t>
            </w:r>
          </w:p>
        </w:tc>
      </w:tr>
      <w:tr>
        <w:trPr>
          <w:trHeight w:val="560" w:hRule="atLeast"/>
        </w:trPr>
        <w:tc>
          <w:tcPr>
            <w:tcW w:w="1658" w:type="dxa"/>
            <w:tcBorders>
              <w:left w:val="single" w:sz="12" w:space="0" w:color="EFEFEF"/>
            </w:tcBorders>
          </w:tcPr>
          <w:p>
            <w:pPr>
              <w:pStyle w:val="TableParagraph"/>
              <w:ind w:left="90" w:right="5"/>
              <w:jc w:val="center"/>
              <w:rPr>
                <w:sz w:val="20"/>
              </w:rPr>
            </w:pPr>
            <w:r>
              <w:rPr>
                <w:spacing w:val="-5"/>
                <w:sz w:val="20"/>
              </w:rPr>
              <w:t>23</w:t>
            </w:r>
          </w:p>
        </w:tc>
        <w:tc>
          <w:tcPr>
            <w:tcW w:w="5904" w:type="dxa"/>
          </w:tcPr>
          <w:p>
            <w:pPr>
              <w:pStyle w:val="TableParagraph"/>
              <w:spacing w:line="228" w:lineRule="exact"/>
              <w:ind w:left="95"/>
              <w:rPr>
                <w:sz w:val="20"/>
              </w:rPr>
            </w:pPr>
            <w:r>
              <w:rPr>
                <w:sz w:val="20"/>
              </w:rPr>
              <w:t>Xem</w:t>
            </w:r>
            <w:r>
              <w:rPr>
                <w:spacing w:val="3"/>
                <w:sz w:val="20"/>
              </w:rPr>
              <w:t> </w:t>
            </w:r>
            <w:r>
              <w:rPr>
                <w:sz w:val="20"/>
              </w:rPr>
              <w:t>các</w:t>
            </w:r>
            <w:r>
              <w:rPr>
                <w:spacing w:val="-6"/>
                <w:sz w:val="20"/>
              </w:rPr>
              <w:t> </w:t>
            </w:r>
            <w:r>
              <w:rPr>
                <w:sz w:val="20"/>
              </w:rPr>
              <w:t>cổ</w:t>
            </w:r>
            <w:r>
              <w:rPr>
                <w:spacing w:val="-3"/>
                <w:sz w:val="20"/>
              </w:rPr>
              <w:t> </w:t>
            </w:r>
            <w:r>
              <w:rPr>
                <w:sz w:val="20"/>
              </w:rPr>
              <w:t>phần</w:t>
            </w:r>
            <w:r>
              <w:rPr>
                <w:spacing w:val="-3"/>
                <w:sz w:val="20"/>
              </w:rPr>
              <w:t> </w:t>
            </w:r>
            <w:r>
              <w:rPr>
                <w:sz w:val="20"/>
              </w:rPr>
              <w:t>của</w:t>
            </w:r>
            <w:r>
              <w:rPr>
                <w:spacing w:val="-7"/>
                <w:sz w:val="20"/>
              </w:rPr>
              <w:t> </w:t>
            </w:r>
            <w:r>
              <w:rPr>
                <w:sz w:val="20"/>
              </w:rPr>
              <w:t>một</w:t>
            </w:r>
            <w:r>
              <w:rPr>
                <w:spacing w:val="-4"/>
                <w:sz w:val="20"/>
              </w:rPr>
              <w:t> </w:t>
            </w:r>
            <w:r>
              <w:rPr>
                <w:sz w:val="20"/>
              </w:rPr>
              <w:t>tài</w:t>
            </w:r>
            <w:r>
              <w:rPr>
                <w:spacing w:val="2"/>
                <w:sz w:val="20"/>
              </w:rPr>
              <w:t> </w:t>
            </w:r>
            <w:r>
              <w:rPr>
                <w:spacing w:val="-4"/>
                <w:sz w:val="20"/>
              </w:rPr>
              <w:t>khoản</w:t>
            </w:r>
          </w:p>
          <w:p>
            <w:pPr>
              <w:pStyle w:val="TableParagraph"/>
              <w:spacing w:line="228" w:lineRule="exact" w:before="0"/>
              <w:ind w:left="95"/>
              <w:rPr>
                <w:i/>
                <w:sz w:val="20"/>
              </w:rPr>
            </w:pPr>
            <w:r>
              <w:rPr>
                <w:i/>
                <w:sz w:val="20"/>
              </w:rPr>
              <w:t>(View</w:t>
            </w:r>
            <w:r>
              <w:rPr>
                <w:i/>
                <w:spacing w:val="-2"/>
                <w:sz w:val="20"/>
              </w:rPr>
              <w:t> </w:t>
            </w:r>
            <w:r>
              <w:rPr>
                <w:i/>
                <w:sz w:val="20"/>
              </w:rPr>
              <w:t>Holdings</w:t>
            </w:r>
            <w:r>
              <w:rPr>
                <w:i/>
                <w:spacing w:val="-5"/>
                <w:sz w:val="20"/>
              </w:rPr>
              <w:t> </w:t>
            </w:r>
            <w:r>
              <w:rPr>
                <w:i/>
                <w:sz w:val="20"/>
              </w:rPr>
              <w:t>of</w:t>
            </w:r>
            <w:r>
              <w:rPr>
                <w:i/>
                <w:spacing w:val="-3"/>
                <w:sz w:val="20"/>
              </w:rPr>
              <w:t> </w:t>
            </w:r>
            <w:r>
              <w:rPr>
                <w:i/>
                <w:sz w:val="20"/>
              </w:rPr>
              <w:t>an</w:t>
            </w:r>
            <w:r>
              <w:rPr>
                <w:i/>
                <w:spacing w:val="-10"/>
                <w:sz w:val="20"/>
              </w:rPr>
              <w:t> </w:t>
            </w:r>
            <w:r>
              <w:rPr>
                <w:i/>
                <w:spacing w:val="-2"/>
                <w:sz w:val="20"/>
              </w:rPr>
              <w:t>Account)</w:t>
            </w:r>
          </w:p>
        </w:tc>
        <w:tc>
          <w:tcPr>
            <w:tcW w:w="1402" w:type="dxa"/>
          </w:tcPr>
          <w:p>
            <w:pPr>
              <w:pStyle w:val="TableParagraph"/>
              <w:ind w:left="95"/>
              <w:rPr>
                <w:sz w:val="20"/>
              </w:rPr>
            </w:pPr>
            <w:r>
              <w:rPr>
                <w:sz w:val="20"/>
              </w:rPr>
              <w:t>Phức</w:t>
            </w:r>
            <w:r>
              <w:rPr>
                <w:spacing w:val="-3"/>
                <w:sz w:val="20"/>
              </w:rPr>
              <w:t> </w:t>
            </w:r>
            <w:r>
              <w:rPr>
                <w:spacing w:val="-5"/>
                <w:sz w:val="20"/>
              </w:rPr>
              <w:t>tạp</w:t>
            </w:r>
          </w:p>
        </w:tc>
      </w:tr>
      <w:tr>
        <w:trPr>
          <w:trHeight w:val="560" w:hRule="atLeast"/>
        </w:trPr>
        <w:tc>
          <w:tcPr>
            <w:tcW w:w="1658" w:type="dxa"/>
            <w:tcBorders>
              <w:left w:val="single" w:sz="12" w:space="0" w:color="EFEFEF"/>
            </w:tcBorders>
          </w:tcPr>
          <w:p>
            <w:pPr>
              <w:pStyle w:val="TableParagraph"/>
              <w:ind w:left="90" w:right="5"/>
              <w:jc w:val="center"/>
              <w:rPr>
                <w:sz w:val="20"/>
              </w:rPr>
            </w:pPr>
            <w:r>
              <w:rPr>
                <w:spacing w:val="-5"/>
                <w:sz w:val="20"/>
              </w:rPr>
              <w:t>24</w:t>
            </w:r>
          </w:p>
        </w:tc>
        <w:tc>
          <w:tcPr>
            <w:tcW w:w="5904" w:type="dxa"/>
          </w:tcPr>
          <w:p>
            <w:pPr>
              <w:pStyle w:val="TableParagraph"/>
              <w:spacing w:line="225" w:lineRule="exact"/>
              <w:ind w:left="95"/>
              <w:rPr>
                <w:sz w:val="20"/>
              </w:rPr>
            </w:pPr>
            <w:r>
              <w:rPr>
                <w:sz w:val="20"/>
              </w:rPr>
              <w:t>Xem</w:t>
            </w:r>
            <w:r>
              <w:rPr>
                <w:spacing w:val="3"/>
                <w:sz w:val="20"/>
              </w:rPr>
              <w:t> </w:t>
            </w:r>
            <w:r>
              <w:rPr>
                <w:sz w:val="20"/>
              </w:rPr>
              <w:t>các</w:t>
            </w:r>
            <w:r>
              <w:rPr>
                <w:spacing w:val="-2"/>
                <w:sz w:val="20"/>
              </w:rPr>
              <w:t> </w:t>
            </w:r>
            <w:r>
              <w:rPr>
                <w:sz w:val="20"/>
              </w:rPr>
              <w:t>đơn</w:t>
            </w:r>
            <w:r>
              <w:rPr>
                <w:spacing w:val="-3"/>
                <w:sz w:val="20"/>
              </w:rPr>
              <w:t> </w:t>
            </w:r>
            <w:r>
              <w:rPr>
                <w:sz w:val="20"/>
              </w:rPr>
              <w:t>đặt</w:t>
            </w:r>
            <w:r>
              <w:rPr>
                <w:spacing w:val="-4"/>
                <w:sz w:val="20"/>
              </w:rPr>
              <w:t> </w:t>
            </w:r>
            <w:r>
              <w:rPr>
                <w:sz w:val="20"/>
              </w:rPr>
              <w:t>hàng</w:t>
            </w:r>
            <w:r>
              <w:rPr>
                <w:spacing w:val="-3"/>
                <w:sz w:val="20"/>
              </w:rPr>
              <w:t> </w:t>
            </w:r>
            <w:r>
              <w:rPr>
                <w:sz w:val="20"/>
              </w:rPr>
              <w:t>chưa</w:t>
            </w:r>
            <w:r>
              <w:rPr>
                <w:spacing w:val="-4"/>
                <w:sz w:val="20"/>
              </w:rPr>
              <w:t> </w:t>
            </w:r>
            <w:r>
              <w:rPr>
                <w:sz w:val="20"/>
              </w:rPr>
              <w:t>được</w:t>
            </w:r>
            <w:r>
              <w:rPr>
                <w:spacing w:val="-5"/>
                <w:sz w:val="20"/>
              </w:rPr>
              <w:t> </w:t>
            </w:r>
            <w:r>
              <w:rPr>
                <w:sz w:val="20"/>
              </w:rPr>
              <w:t>xử</w:t>
            </w:r>
            <w:r>
              <w:rPr>
                <w:spacing w:val="-7"/>
                <w:sz w:val="20"/>
              </w:rPr>
              <w:t> </w:t>
            </w:r>
            <w:r>
              <w:rPr>
                <w:sz w:val="20"/>
              </w:rPr>
              <w:t>lý</w:t>
            </w:r>
            <w:r>
              <w:rPr>
                <w:spacing w:val="-3"/>
                <w:sz w:val="20"/>
              </w:rPr>
              <w:t> </w:t>
            </w:r>
            <w:r>
              <w:rPr>
                <w:sz w:val="20"/>
              </w:rPr>
              <w:t>của</w:t>
            </w:r>
            <w:r>
              <w:rPr>
                <w:spacing w:val="-7"/>
                <w:sz w:val="20"/>
              </w:rPr>
              <w:t> </w:t>
            </w:r>
            <w:r>
              <w:rPr>
                <w:sz w:val="20"/>
              </w:rPr>
              <w:t>một</w:t>
            </w:r>
            <w:r>
              <w:rPr>
                <w:spacing w:val="-4"/>
                <w:sz w:val="20"/>
              </w:rPr>
              <w:t> </w:t>
            </w:r>
            <w:r>
              <w:rPr>
                <w:sz w:val="20"/>
              </w:rPr>
              <w:t>tài</w:t>
            </w:r>
            <w:r>
              <w:rPr>
                <w:spacing w:val="-3"/>
                <w:sz w:val="20"/>
              </w:rPr>
              <w:t> </w:t>
            </w:r>
            <w:r>
              <w:rPr>
                <w:spacing w:val="-2"/>
                <w:sz w:val="20"/>
              </w:rPr>
              <w:t>khoản</w:t>
            </w:r>
          </w:p>
          <w:p>
            <w:pPr>
              <w:pStyle w:val="TableParagraph"/>
              <w:spacing w:line="225" w:lineRule="exact" w:before="0"/>
              <w:ind w:left="95"/>
              <w:rPr>
                <w:i/>
                <w:sz w:val="20"/>
              </w:rPr>
            </w:pPr>
            <w:r>
              <w:rPr>
                <w:i/>
                <w:sz w:val="20"/>
              </w:rPr>
              <w:t>(View</w:t>
            </w:r>
            <w:r>
              <w:rPr>
                <w:i/>
                <w:spacing w:val="-2"/>
                <w:sz w:val="20"/>
              </w:rPr>
              <w:t> </w:t>
            </w:r>
            <w:r>
              <w:rPr>
                <w:i/>
                <w:sz w:val="20"/>
              </w:rPr>
              <w:t>Pending</w:t>
            </w:r>
            <w:r>
              <w:rPr>
                <w:i/>
                <w:spacing w:val="-5"/>
                <w:sz w:val="20"/>
              </w:rPr>
              <w:t> </w:t>
            </w:r>
            <w:r>
              <w:rPr>
                <w:i/>
                <w:sz w:val="20"/>
              </w:rPr>
              <w:t>Orders</w:t>
            </w:r>
            <w:r>
              <w:rPr>
                <w:i/>
                <w:spacing w:val="-5"/>
                <w:sz w:val="20"/>
              </w:rPr>
              <w:t> </w:t>
            </w:r>
            <w:r>
              <w:rPr>
                <w:i/>
                <w:sz w:val="20"/>
              </w:rPr>
              <w:t>of</w:t>
            </w:r>
            <w:r>
              <w:rPr>
                <w:i/>
                <w:spacing w:val="-7"/>
                <w:sz w:val="20"/>
              </w:rPr>
              <w:t> </w:t>
            </w:r>
            <w:r>
              <w:rPr>
                <w:i/>
                <w:sz w:val="20"/>
              </w:rPr>
              <w:t>an</w:t>
            </w:r>
            <w:r>
              <w:rPr>
                <w:i/>
                <w:spacing w:val="-5"/>
                <w:sz w:val="20"/>
              </w:rPr>
              <w:t> </w:t>
            </w:r>
            <w:r>
              <w:rPr>
                <w:i/>
                <w:spacing w:val="-2"/>
                <w:sz w:val="20"/>
              </w:rPr>
              <w:t>Account)</w:t>
            </w:r>
          </w:p>
        </w:tc>
        <w:tc>
          <w:tcPr>
            <w:tcW w:w="1402" w:type="dxa"/>
          </w:tcPr>
          <w:p>
            <w:pPr>
              <w:pStyle w:val="TableParagraph"/>
              <w:ind w:left="95"/>
              <w:rPr>
                <w:sz w:val="20"/>
              </w:rPr>
            </w:pPr>
            <w:r>
              <w:rPr>
                <w:sz w:val="20"/>
              </w:rPr>
              <w:t>Phức</w:t>
            </w:r>
            <w:r>
              <w:rPr>
                <w:spacing w:val="-3"/>
                <w:sz w:val="20"/>
              </w:rPr>
              <w:t> </w:t>
            </w:r>
            <w:r>
              <w:rPr>
                <w:spacing w:val="-5"/>
                <w:sz w:val="20"/>
              </w:rPr>
              <w:t>tạp</w:t>
            </w:r>
          </w:p>
        </w:tc>
      </w:tr>
      <w:tr>
        <w:trPr>
          <w:trHeight w:val="330" w:hRule="atLeast"/>
        </w:trPr>
        <w:tc>
          <w:tcPr>
            <w:tcW w:w="1658" w:type="dxa"/>
            <w:tcBorders>
              <w:left w:val="single" w:sz="12" w:space="0" w:color="EFEFEF"/>
            </w:tcBorders>
          </w:tcPr>
          <w:p>
            <w:pPr>
              <w:pStyle w:val="TableParagraph"/>
              <w:spacing w:before="76"/>
              <w:ind w:left="90" w:right="5"/>
              <w:jc w:val="center"/>
              <w:rPr>
                <w:sz w:val="20"/>
              </w:rPr>
            </w:pPr>
            <w:r>
              <w:rPr>
                <w:spacing w:val="-5"/>
                <w:sz w:val="20"/>
              </w:rPr>
              <w:t>25</w:t>
            </w:r>
          </w:p>
        </w:tc>
        <w:tc>
          <w:tcPr>
            <w:tcW w:w="5904" w:type="dxa"/>
          </w:tcPr>
          <w:p>
            <w:pPr>
              <w:pStyle w:val="TableParagraph"/>
              <w:spacing w:before="71"/>
              <w:ind w:left="95"/>
              <w:rPr>
                <w:i/>
                <w:sz w:val="20"/>
              </w:rPr>
            </w:pPr>
            <w:r>
              <w:rPr>
                <w:sz w:val="20"/>
              </w:rPr>
              <w:t>Đóng/Kích</w:t>
            </w:r>
            <w:r>
              <w:rPr>
                <w:spacing w:val="-7"/>
                <w:sz w:val="20"/>
              </w:rPr>
              <w:t> </w:t>
            </w:r>
            <w:r>
              <w:rPr>
                <w:sz w:val="20"/>
              </w:rPr>
              <w:t>hoạt</w:t>
            </w:r>
            <w:r>
              <w:rPr>
                <w:spacing w:val="-8"/>
                <w:sz w:val="20"/>
              </w:rPr>
              <w:t> </w:t>
            </w:r>
            <w:r>
              <w:rPr>
                <w:sz w:val="20"/>
              </w:rPr>
              <w:t>một</w:t>
            </w:r>
            <w:r>
              <w:rPr>
                <w:spacing w:val="-7"/>
                <w:sz w:val="20"/>
              </w:rPr>
              <w:t> </w:t>
            </w:r>
            <w:r>
              <w:rPr>
                <w:sz w:val="20"/>
              </w:rPr>
              <w:t>tài</w:t>
            </w:r>
            <w:r>
              <w:rPr>
                <w:spacing w:val="-7"/>
                <w:sz w:val="20"/>
              </w:rPr>
              <w:t> </w:t>
            </w:r>
            <w:r>
              <w:rPr>
                <w:sz w:val="20"/>
              </w:rPr>
              <w:t>khoản</w:t>
            </w:r>
            <w:r>
              <w:rPr>
                <w:spacing w:val="-7"/>
                <w:sz w:val="20"/>
              </w:rPr>
              <w:t> </w:t>
            </w:r>
            <w:r>
              <w:rPr>
                <w:i/>
                <w:sz w:val="20"/>
              </w:rPr>
              <w:t>(Close/Reactivate</w:t>
            </w:r>
            <w:r>
              <w:rPr>
                <w:i/>
                <w:spacing w:val="-6"/>
                <w:sz w:val="20"/>
              </w:rPr>
              <w:t> </w:t>
            </w:r>
            <w:r>
              <w:rPr>
                <w:i/>
                <w:spacing w:val="-2"/>
                <w:sz w:val="20"/>
              </w:rPr>
              <w:t>Account)</w:t>
            </w:r>
          </w:p>
        </w:tc>
        <w:tc>
          <w:tcPr>
            <w:tcW w:w="1402" w:type="dxa"/>
          </w:tcPr>
          <w:p>
            <w:pPr>
              <w:pStyle w:val="TableParagraph"/>
              <w:spacing w:before="76"/>
              <w:ind w:left="95"/>
              <w:rPr>
                <w:sz w:val="20"/>
              </w:rPr>
            </w:pPr>
            <w:r>
              <w:rPr>
                <w:sz w:val="20"/>
              </w:rPr>
              <w:t>Đơn</w:t>
            </w:r>
            <w:r>
              <w:rPr>
                <w:spacing w:val="-2"/>
                <w:sz w:val="20"/>
              </w:rPr>
              <w:t> </w:t>
            </w:r>
            <w:r>
              <w:rPr>
                <w:spacing w:val="-4"/>
                <w:sz w:val="20"/>
              </w:rPr>
              <w:t>giản</w:t>
            </w:r>
          </w:p>
        </w:tc>
      </w:tr>
      <w:tr>
        <w:trPr>
          <w:trHeight w:val="560" w:hRule="atLeast"/>
        </w:trPr>
        <w:tc>
          <w:tcPr>
            <w:tcW w:w="1658" w:type="dxa"/>
            <w:tcBorders>
              <w:left w:val="single" w:sz="12" w:space="0" w:color="EFEFEF"/>
            </w:tcBorders>
          </w:tcPr>
          <w:p>
            <w:pPr>
              <w:pStyle w:val="TableParagraph"/>
              <w:spacing w:before="76"/>
              <w:ind w:left="90" w:right="5"/>
              <w:jc w:val="center"/>
              <w:rPr>
                <w:sz w:val="20"/>
              </w:rPr>
            </w:pPr>
            <w:r>
              <w:rPr>
                <w:spacing w:val="-5"/>
                <w:sz w:val="20"/>
              </w:rPr>
              <w:t>26</w:t>
            </w:r>
          </w:p>
        </w:tc>
        <w:tc>
          <w:tcPr>
            <w:tcW w:w="5904" w:type="dxa"/>
          </w:tcPr>
          <w:p>
            <w:pPr>
              <w:pStyle w:val="TableParagraph"/>
              <w:spacing w:line="228" w:lineRule="exact" w:before="76"/>
              <w:ind w:left="95"/>
              <w:rPr>
                <w:sz w:val="20"/>
              </w:rPr>
            </w:pPr>
            <w:r>
              <w:rPr>
                <w:sz w:val="20"/>
              </w:rPr>
              <w:t>Làm</w:t>
            </w:r>
            <w:r>
              <w:rPr>
                <w:spacing w:val="-3"/>
                <w:sz w:val="20"/>
              </w:rPr>
              <w:t> </w:t>
            </w:r>
            <w:r>
              <w:rPr>
                <w:sz w:val="20"/>
              </w:rPr>
              <w:t>cập</w:t>
            </w:r>
            <w:r>
              <w:rPr>
                <w:spacing w:val="-4"/>
                <w:sz w:val="20"/>
              </w:rPr>
              <w:t> </w:t>
            </w:r>
            <w:r>
              <w:rPr>
                <w:sz w:val="20"/>
              </w:rPr>
              <w:t>nhật</w:t>
            </w:r>
            <w:r>
              <w:rPr>
                <w:spacing w:val="-2"/>
                <w:sz w:val="20"/>
              </w:rPr>
              <w:t> </w:t>
            </w:r>
            <w:r>
              <w:rPr>
                <w:sz w:val="20"/>
              </w:rPr>
              <w:t>thông</w:t>
            </w:r>
            <w:r>
              <w:rPr>
                <w:spacing w:val="-9"/>
                <w:sz w:val="20"/>
              </w:rPr>
              <w:t> </w:t>
            </w:r>
            <w:r>
              <w:rPr>
                <w:sz w:val="20"/>
              </w:rPr>
              <w:t>minh</w:t>
            </w:r>
            <w:r>
              <w:rPr>
                <w:spacing w:val="-4"/>
                <w:sz w:val="20"/>
              </w:rPr>
              <w:t> </w:t>
            </w:r>
            <w:r>
              <w:rPr>
                <w:sz w:val="20"/>
              </w:rPr>
              <w:t>cho</w:t>
            </w:r>
            <w:r>
              <w:rPr>
                <w:spacing w:val="-9"/>
                <w:sz w:val="20"/>
              </w:rPr>
              <w:t> </w:t>
            </w:r>
            <w:r>
              <w:rPr>
                <w:sz w:val="20"/>
              </w:rPr>
              <w:t>các</w:t>
            </w:r>
            <w:r>
              <w:rPr>
                <w:spacing w:val="-3"/>
                <w:sz w:val="20"/>
              </w:rPr>
              <w:t> </w:t>
            </w:r>
            <w:r>
              <w:rPr>
                <w:sz w:val="20"/>
              </w:rPr>
              <w:t>đối tác</w:t>
            </w:r>
            <w:r>
              <w:rPr>
                <w:spacing w:val="-7"/>
                <w:sz w:val="20"/>
              </w:rPr>
              <w:t> </w:t>
            </w:r>
            <w:r>
              <w:rPr>
                <w:sz w:val="20"/>
              </w:rPr>
              <w:t>kinh</w:t>
            </w:r>
            <w:r>
              <w:rPr>
                <w:spacing w:val="-4"/>
                <w:sz w:val="20"/>
              </w:rPr>
              <w:t> </w:t>
            </w:r>
            <w:r>
              <w:rPr>
                <w:sz w:val="20"/>
              </w:rPr>
              <w:t>doanh</w:t>
            </w:r>
            <w:r>
              <w:rPr>
                <w:spacing w:val="-4"/>
                <w:sz w:val="20"/>
              </w:rPr>
              <w:t> </w:t>
            </w:r>
            <w:r>
              <w:rPr>
                <w:sz w:val="20"/>
              </w:rPr>
              <w:t>của</w:t>
            </w:r>
            <w:r>
              <w:rPr>
                <w:spacing w:val="-4"/>
                <w:sz w:val="20"/>
              </w:rPr>
              <w:t> ACIC</w:t>
            </w:r>
          </w:p>
          <w:p>
            <w:pPr>
              <w:pStyle w:val="TableParagraph"/>
              <w:spacing w:line="228" w:lineRule="exact" w:before="0"/>
              <w:ind w:left="95"/>
              <w:rPr>
                <w:i/>
                <w:sz w:val="20"/>
              </w:rPr>
            </w:pPr>
            <w:r>
              <w:rPr>
                <w:i/>
                <w:sz w:val="20"/>
              </w:rPr>
              <w:t>(Make</w:t>
            </w:r>
            <w:r>
              <w:rPr>
                <w:i/>
                <w:spacing w:val="-8"/>
                <w:sz w:val="20"/>
              </w:rPr>
              <w:t> </w:t>
            </w:r>
            <w:r>
              <w:rPr>
                <w:i/>
                <w:sz w:val="20"/>
              </w:rPr>
              <w:t>Intelligent</w:t>
            </w:r>
            <w:r>
              <w:rPr>
                <w:i/>
                <w:spacing w:val="-4"/>
                <w:sz w:val="20"/>
              </w:rPr>
              <w:t> </w:t>
            </w:r>
            <w:r>
              <w:rPr>
                <w:i/>
                <w:sz w:val="20"/>
              </w:rPr>
              <w:t>Update</w:t>
            </w:r>
            <w:r>
              <w:rPr>
                <w:i/>
                <w:spacing w:val="-8"/>
                <w:sz w:val="20"/>
              </w:rPr>
              <w:t> </w:t>
            </w:r>
            <w:r>
              <w:rPr>
                <w:i/>
                <w:sz w:val="20"/>
              </w:rPr>
              <w:t>to</w:t>
            </w:r>
            <w:r>
              <w:rPr>
                <w:i/>
                <w:spacing w:val="-7"/>
                <w:sz w:val="20"/>
              </w:rPr>
              <w:t> </w:t>
            </w:r>
            <w:r>
              <w:rPr>
                <w:i/>
                <w:sz w:val="20"/>
              </w:rPr>
              <w:t>Business</w:t>
            </w:r>
            <w:r>
              <w:rPr>
                <w:i/>
                <w:spacing w:val="-6"/>
                <w:sz w:val="20"/>
              </w:rPr>
              <w:t> </w:t>
            </w:r>
            <w:r>
              <w:rPr>
                <w:i/>
                <w:sz w:val="20"/>
              </w:rPr>
              <w:t>Partners</w:t>
            </w:r>
            <w:r>
              <w:rPr>
                <w:i/>
                <w:spacing w:val="-6"/>
                <w:sz w:val="20"/>
              </w:rPr>
              <w:t> </w:t>
            </w:r>
            <w:r>
              <w:rPr>
                <w:i/>
                <w:sz w:val="20"/>
              </w:rPr>
              <w:t>of</w:t>
            </w:r>
            <w:r>
              <w:rPr>
                <w:i/>
                <w:spacing w:val="-8"/>
                <w:sz w:val="20"/>
              </w:rPr>
              <w:t> </w:t>
            </w:r>
            <w:r>
              <w:rPr>
                <w:i/>
                <w:spacing w:val="-4"/>
                <w:sz w:val="20"/>
              </w:rPr>
              <w:t>ACIC)</w:t>
            </w:r>
          </w:p>
        </w:tc>
        <w:tc>
          <w:tcPr>
            <w:tcW w:w="1402" w:type="dxa"/>
          </w:tcPr>
          <w:p>
            <w:pPr>
              <w:pStyle w:val="TableParagraph"/>
              <w:spacing w:before="76"/>
              <w:ind w:left="95"/>
              <w:rPr>
                <w:sz w:val="20"/>
              </w:rPr>
            </w:pPr>
            <w:r>
              <w:rPr>
                <w:sz w:val="20"/>
              </w:rPr>
              <w:t>Phức</w:t>
            </w:r>
            <w:r>
              <w:rPr>
                <w:spacing w:val="-2"/>
                <w:sz w:val="20"/>
              </w:rPr>
              <w:t> </w:t>
            </w:r>
            <w:r>
              <w:rPr>
                <w:spacing w:val="-5"/>
                <w:sz w:val="20"/>
              </w:rPr>
              <w:t>tạp</w:t>
            </w:r>
          </w:p>
        </w:tc>
      </w:tr>
    </w:tbl>
    <w:p>
      <w:pPr>
        <w:pStyle w:val="BodyText"/>
        <w:spacing w:before="2"/>
        <w:ind w:left="0"/>
        <w:rPr>
          <w:b/>
        </w:rPr>
      </w:pPr>
    </w:p>
    <w:p>
      <w:pPr>
        <w:spacing w:before="0"/>
        <w:ind w:left="406" w:right="1117" w:firstLine="0"/>
        <w:jc w:val="center"/>
        <w:rPr>
          <w:b/>
          <w:sz w:val="22"/>
        </w:rPr>
      </w:pPr>
      <w:r>
        <w:rPr>
          <w:b/>
          <w:sz w:val="22"/>
        </w:rPr>
        <w:t>Bảng</w:t>
      </w:r>
      <w:r>
        <w:rPr>
          <w:b/>
          <w:spacing w:val="-1"/>
          <w:sz w:val="22"/>
        </w:rPr>
        <w:t> </w:t>
      </w:r>
      <w:r>
        <w:rPr>
          <w:b/>
          <w:sz w:val="22"/>
        </w:rPr>
        <w:t>4.5.</w:t>
      </w:r>
      <w:r>
        <w:rPr>
          <w:b/>
          <w:spacing w:val="-4"/>
          <w:sz w:val="22"/>
        </w:rPr>
        <w:t> </w:t>
      </w:r>
      <w:r>
        <w:rPr>
          <w:b/>
          <w:sz w:val="22"/>
        </w:rPr>
        <w:t>Nỗ lực</w:t>
      </w:r>
      <w:r>
        <w:rPr>
          <w:b/>
          <w:spacing w:val="2"/>
          <w:sz w:val="22"/>
        </w:rPr>
        <w:t> </w:t>
      </w:r>
      <w:r>
        <w:rPr>
          <w:b/>
          <w:sz w:val="22"/>
        </w:rPr>
        <w:t>xây</w:t>
      </w:r>
      <w:r>
        <w:rPr>
          <w:b/>
          <w:spacing w:val="-3"/>
          <w:sz w:val="22"/>
        </w:rPr>
        <w:t> </w:t>
      </w:r>
      <w:r>
        <w:rPr>
          <w:b/>
          <w:sz w:val="22"/>
        </w:rPr>
        <w:t>dựng cho dự</w:t>
      </w:r>
      <w:r>
        <w:rPr>
          <w:b/>
          <w:spacing w:val="-6"/>
          <w:sz w:val="22"/>
        </w:rPr>
        <w:t> </w:t>
      </w:r>
      <w:r>
        <w:rPr>
          <w:b/>
          <w:sz w:val="22"/>
        </w:rPr>
        <w:t>án </w:t>
      </w:r>
      <w:r>
        <w:rPr>
          <w:b/>
          <w:spacing w:val="-4"/>
          <w:sz w:val="22"/>
        </w:rPr>
        <w:t>ACIC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042"/>
        <w:gridCol w:w="3244"/>
        <w:gridCol w:w="935"/>
        <w:gridCol w:w="2740"/>
      </w:tblGrid>
      <w:tr>
        <w:trPr>
          <w:trHeight w:val="560" w:hRule="atLeast"/>
        </w:trPr>
        <w:tc>
          <w:tcPr>
            <w:tcW w:w="2042" w:type="dxa"/>
            <w:tcBorders>
              <w:left w:val="single" w:sz="12" w:space="0" w:color="EFEFEF"/>
            </w:tcBorders>
          </w:tcPr>
          <w:p>
            <w:pPr>
              <w:pStyle w:val="TableParagraph"/>
              <w:spacing w:before="76"/>
              <w:ind w:left="93"/>
              <w:rPr>
                <w:b/>
                <w:sz w:val="20"/>
              </w:rPr>
            </w:pPr>
            <w:r>
              <w:rPr>
                <w:b/>
                <w:sz w:val="20"/>
              </w:rPr>
              <w:t>Loại</w:t>
            </w:r>
            <w:r>
              <w:rPr>
                <w:b/>
                <w:spacing w:val="-12"/>
                <w:sz w:val="20"/>
              </w:rPr>
              <w:t> </w:t>
            </w:r>
            <w:r>
              <w:rPr>
                <w:b/>
                <w:sz w:val="20"/>
              </w:rPr>
              <w:t>trường</w:t>
            </w:r>
            <w:r>
              <w:rPr>
                <w:b/>
                <w:spacing w:val="-12"/>
                <w:sz w:val="20"/>
              </w:rPr>
              <w:t> </w:t>
            </w:r>
            <w:r>
              <w:rPr>
                <w:b/>
                <w:sz w:val="20"/>
              </w:rPr>
              <w:t>hợp</w:t>
            </w:r>
            <w:r>
              <w:rPr>
                <w:b/>
                <w:spacing w:val="-9"/>
                <w:sz w:val="20"/>
              </w:rPr>
              <w:t> </w:t>
            </w:r>
            <w:r>
              <w:rPr>
                <w:b/>
                <w:sz w:val="20"/>
              </w:rPr>
              <w:t>sử </w:t>
            </w:r>
            <w:r>
              <w:rPr>
                <w:b/>
                <w:spacing w:val="-4"/>
                <w:sz w:val="20"/>
              </w:rPr>
              <w:t>dụng</w:t>
            </w:r>
          </w:p>
        </w:tc>
        <w:tc>
          <w:tcPr>
            <w:tcW w:w="3244" w:type="dxa"/>
          </w:tcPr>
          <w:p>
            <w:pPr>
              <w:pStyle w:val="TableParagraph"/>
              <w:spacing w:before="76"/>
              <w:ind w:left="998" w:hanging="735"/>
              <w:rPr>
                <w:b/>
                <w:sz w:val="20"/>
              </w:rPr>
            </w:pPr>
            <w:r>
              <w:rPr>
                <w:b/>
                <w:sz w:val="20"/>
              </w:rPr>
              <w:t>Nỗ</w:t>
            </w:r>
            <w:r>
              <w:rPr>
                <w:b/>
                <w:spacing w:val="-10"/>
                <w:sz w:val="20"/>
              </w:rPr>
              <w:t> </w:t>
            </w:r>
            <w:r>
              <w:rPr>
                <w:b/>
                <w:sz w:val="20"/>
              </w:rPr>
              <w:t>lực</w:t>
            </w:r>
            <w:r>
              <w:rPr>
                <w:b/>
                <w:spacing w:val="-14"/>
                <w:sz w:val="20"/>
              </w:rPr>
              <w:t> </w:t>
            </w:r>
            <w:r>
              <w:rPr>
                <w:b/>
                <w:sz w:val="20"/>
              </w:rPr>
              <w:t>(người-ngày/1</w:t>
            </w:r>
            <w:r>
              <w:rPr>
                <w:b/>
                <w:spacing w:val="-11"/>
                <w:sz w:val="20"/>
              </w:rPr>
              <w:t> </w:t>
            </w:r>
            <w:r>
              <w:rPr>
                <w:b/>
                <w:sz w:val="20"/>
              </w:rPr>
              <w:t>trường hợp sử dụng)</w:t>
            </w:r>
          </w:p>
        </w:tc>
        <w:tc>
          <w:tcPr>
            <w:tcW w:w="935" w:type="dxa"/>
          </w:tcPr>
          <w:p>
            <w:pPr>
              <w:pStyle w:val="TableParagraph"/>
              <w:spacing w:before="76"/>
              <w:ind w:left="207" w:right="101" w:firstLine="163"/>
              <w:rPr>
                <w:b/>
                <w:sz w:val="20"/>
              </w:rPr>
            </w:pPr>
            <w:r>
              <w:rPr>
                <w:b/>
                <w:spacing w:val="-6"/>
                <w:sz w:val="20"/>
              </w:rPr>
              <w:t>Số </w:t>
            </w:r>
            <w:r>
              <w:rPr>
                <w:b/>
                <w:spacing w:val="-2"/>
                <w:sz w:val="20"/>
              </w:rPr>
              <w:t>lượng</w:t>
            </w:r>
          </w:p>
        </w:tc>
        <w:tc>
          <w:tcPr>
            <w:tcW w:w="2740" w:type="dxa"/>
          </w:tcPr>
          <w:p>
            <w:pPr>
              <w:pStyle w:val="TableParagraph"/>
              <w:spacing w:before="76"/>
              <w:ind w:left="99"/>
              <w:jc w:val="center"/>
              <w:rPr>
                <w:b/>
                <w:sz w:val="20"/>
              </w:rPr>
            </w:pPr>
            <w:r>
              <w:rPr>
                <w:b/>
                <w:sz w:val="20"/>
              </w:rPr>
              <w:t>Tổng</w:t>
            </w:r>
            <w:r>
              <w:rPr>
                <w:b/>
                <w:spacing w:val="-6"/>
                <w:sz w:val="20"/>
              </w:rPr>
              <w:t> </w:t>
            </w:r>
            <w:r>
              <w:rPr>
                <w:b/>
                <w:sz w:val="20"/>
              </w:rPr>
              <w:t>nỗ</w:t>
            </w:r>
            <w:r>
              <w:rPr>
                <w:b/>
                <w:spacing w:val="-3"/>
                <w:sz w:val="20"/>
              </w:rPr>
              <w:t> </w:t>
            </w:r>
            <w:r>
              <w:rPr>
                <w:b/>
                <w:sz w:val="20"/>
              </w:rPr>
              <w:t>lực</w:t>
            </w:r>
            <w:r>
              <w:rPr>
                <w:b/>
                <w:spacing w:val="-2"/>
                <w:sz w:val="20"/>
              </w:rPr>
              <w:t> </w:t>
            </w:r>
            <w:r>
              <w:rPr>
                <w:b/>
                <w:sz w:val="20"/>
              </w:rPr>
              <w:t>xây</w:t>
            </w:r>
            <w:r>
              <w:rPr>
                <w:b/>
                <w:spacing w:val="-2"/>
                <w:sz w:val="20"/>
              </w:rPr>
              <w:t> </w:t>
            </w:r>
            <w:r>
              <w:rPr>
                <w:b/>
                <w:spacing w:val="-4"/>
                <w:sz w:val="20"/>
              </w:rPr>
              <w:t>dựng</w:t>
            </w:r>
          </w:p>
          <w:p>
            <w:pPr>
              <w:pStyle w:val="TableParagraph"/>
              <w:spacing w:before="0"/>
              <w:ind w:left="99" w:right="3"/>
              <w:jc w:val="center"/>
              <w:rPr>
                <w:b/>
                <w:sz w:val="20"/>
              </w:rPr>
            </w:pPr>
            <w:r>
              <w:rPr>
                <w:b/>
                <w:spacing w:val="-2"/>
                <w:sz w:val="20"/>
              </w:rPr>
              <w:t>(người-ngày)</w:t>
            </w:r>
          </w:p>
        </w:tc>
      </w:tr>
      <w:tr>
        <w:trPr>
          <w:trHeight w:val="330" w:hRule="atLeast"/>
        </w:trPr>
        <w:tc>
          <w:tcPr>
            <w:tcW w:w="2042" w:type="dxa"/>
            <w:tcBorders>
              <w:left w:val="single" w:sz="12" w:space="0" w:color="EFEFEF"/>
            </w:tcBorders>
          </w:tcPr>
          <w:p>
            <w:pPr>
              <w:pStyle w:val="TableParagraph"/>
              <w:spacing w:line="229" w:lineRule="exact"/>
              <w:ind w:left="93"/>
              <w:rPr>
                <w:sz w:val="20"/>
              </w:rPr>
            </w:pPr>
            <w:r>
              <w:rPr>
                <w:sz w:val="20"/>
              </w:rPr>
              <w:t>Đơn</w:t>
            </w:r>
            <w:r>
              <w:rPr>
                <w:spacing w:val="-2"/>
                <w:sz w:val="20"/>
              </w:rPr>
              <w:t> </w:t>
            </w:r>
            <w:r>
              <w:rPr>
                <w:spacing w:val="-4"/>
                <w:sz w:val="20"/>
              </w:rPr>
              <w:t>giản</w:t>
            </w:r>
          </w:p>
        </w:tc>
        <w:tc>
          <w:tcPr>
            <w:tcW w:w="3244" w:type="dxa"/>
          </w:tcPr>
          <w:p>
            <w:pPr>
              <w:pStyle w:val="TableParagraph"/>
              <w:spacing w:line="229" w:lineRule="exact"/>
              <w:ind w:left="94"/>
              <w:jc w:val="center"/>
              <w:rPr>
                <w:sz w:val="20"/>
              </w:rPr>
            </w:pPr>
            <w:r>
              <w:rPr>
                <w:spacing w:val="-10"/>
                <w:sz w:val="20"/>
              </w:rPr>
              <w:t>1</w:t>
            </w:r>
          </w:p>
        </w:tc>
        <w:tc>
          <w:tcPr>
            <w:tcW w:w="935" w:type="dxa"/>
          </w:tcPr>
          <w:p>
            <w:pPr>
              <w:pStyle w:val="TableParagraph"/>
              <w:spacing w:line="229" w:lineRule="exact"/>
              <w:ind w:left="96" w:right="5"/>
              <w:jc w:val="center"/>
              <w:rPr>
                <w:sz w:val="20"/>
              </w:rPr>
            </w:pPr>
            <w:r>
              <w:rPr>
                <w:spacing w:val="-10"/>
                <w:sz w:val="20"/>
              </w:rPr>
              <w:t>5</w:t>
            </w:r>
          </w:p>
        </w:tc>
        <w:tc>
          <w:tcPr>
            <w:tcW w:w="2740" w:type="dxa"/>
          </w:tcPr>
          <w:p>
            <w:pPr>
              <w:pStyle w:val="TableParagraph"/>
              <w:spacing w:line="229" w:lineRule="exact"/>
              <w:ind w:left="99" w:right="6"/>
              <w:jc w:val="center"/>
              <w:rPr>
                <w:sz w:val="20"/>
              </w:rPr>
            </w:pPr>
            <w:r>
              <w:rPr>
                <w:spacing w:val="-10"/>
                <w:sz w:val="20"/>
              </w:rPr>
              <w:t>5</w:t>
            </w:r>
          </w:p>
        </w:tc>
      </w:tr>
      <w:tr>
        <w:trPr>
          <w:trHeight w:val="330" w:hRule="atLeast"/>
        </w:trPr>
        <w:tc>
          <w:tcPr>
            <w:tcW w:w="2042" w:type="dxa"/>
            <w:tcBorders>
              <w:left w:val="single" w:sz="12" w:space="0" w:color="EFEFEF"/>
            </w:tcBorders>
          </w:tcPr>
          <w:p>
            <w:pPr>
              <w:pStyle w:val="TableParagraph"/>
              <w:spacing w:line="229" w:lineRule="exact"/>
              <w:ind w:left="93"/>
              <w:rPr>
                <w:sz w:val="20"/>
              </w:rPr>
            </w:pPr>
            <w:r>
              <w:rPr>
                <w:sz w:val="20"/>
              </w:rPr>
              <w:t>Trung</w:t>
            </w:r>
            <w:r>
              <w:rPr>
                <w:spacing w:val="-6"/>
                <w:sz w:val="20"/>
              </w:rPr>
              <w:t> </w:t>
            </w:r>
            <w:r>
              <w:rPr>
                <w:spacing w:val="-4"/>
                <w:sz w:val="20"/>
              </w:rPr>
              <w:t>bình</w:t>
            </w:r>
          </w:p>
        </w:tc>
        <w:tc>
          <w:tcPr>
            <w:tcW w:w="3244" w:type="dxa"/>
          </w:tcPr>
          <w:p>
            <w:pPr>
              <w:pStyle w:val="TableParagraph"/>
              <w:spacing w:line="229" w:lineRule="exact"/>
              <w:ind w:left="94"/>
              <w:jc w:val="center"/>
              <w:rPr>
                <w:sz w:val="20"/>
              </w:rPr>
            </w:pPr>
            <w:r>
              <w:rPr>
                <w:spacing w:val="-10"/>
                <w:sz w:val="20"/>
              </w:rPr>
              <w:t>5</w:t>
            </w:r>
          </w:p>
        </w:tc>
        <w:tc>
          <w:tcPr>
            <w:tcW w:w="935" w:type="dxa"/>
          </w:tcPr>
          <w:p>
            <w:pPr>
              <w:pStyle w:val="TableParagraph"/>
              <w:spacing w:line="229" w:lineRule="exact"/>
              <w:ind w:left="96" w:right="5"/>
              <w:jc w:val="center"/>
              <w:rPr>
                <w:sz w:val="20"/>
              </w:rPr>
            </w:pPr>
            <w:r>
              <w:rPr>
                <w:spacing w:val="-10"/>
                <w:sz w:val="20"/>
              </w:rPr>
              <w:t>9</w:t>
            </w:r>
          </w:p>
        </w:tc>
        <w:tc>
          <w:tcPr>
            <w:tcW w:w="2740" w:type="dxa"/>
          </w:tcPr>
          <w:p>
            <w:pPr>
              <w:pStyle w:val="TableParagraph"/>
              <w:spacing w:line="229" w:lineRule="exact"/>
              <w:ind w:left="99" w:right="2"/>
              <w:jc w:val="center"/>
              <w:rPr>
                <w:sz w:val="20"/>
              </w:rPr>
            </w:pPr>
            <w:r>
              <w:rPr>
                <w:spacing w:val="-5"/>
                <w:sz w:val="20"/>
              </w:rPr>
              <w:t>45</w:t>
            </w:r>
          </w:p>
        </w:tc>
      </w:tr>
      <w:tr>
        <w:trPr>
          <w:trHeight w:val="330" w:hRule="atLeast"/>
        </w:trPr>
        <w:tc>
          <w:tcPr>
            <w:tcW w:w="2042" w:type="dxa"/>
            <w:tcBorders>
              <w:left w:val="single" w:sz="12" w:space="0" w:color="EFEFEF"/>
            </w:tcBorders>
          </w:tcPr>
          <w:p>
            <w:pPr>
              <w:pStyle w:val="TableParagraph"/>
              <w:spacing w:line="229" w:lineRule="exact"/>
              <w:ind w:left="93"/>
              <w:rPr>
                <w:sz w:val="20"/>
              </w:rPr>
            </w:pPr>
            <w:r>
              <w:rPr>
                <w:sz w:val="20"/>
              </w:rPr>
              <w:t>Phức</w:t>
            </w:r>
            <w:r>
              <w:rPr>
                <w:spacing w:val="-3"/>
                <w:sz w:val="20"/>
              </w:rPr>
              <w:t> </w:t>
            </w:r>
            <w:r>
              <w:rPr>
                <w:spacing w:val="-5"/>
                <w:sz w:val="20"/>
              </w:rPr>
              <w:t>tạp</w:t>
            </w:r>
          </w:p>
        </w:tc>
        <w:tc>
          <w:tcPr>
            <w:tcW w:w="3244" w:type="dxa"/>
          </w:tcPr>
          <w:p>
            <w:pPr>
              <w:pStyle w:val="TableParagraph"/>
              <w:spacing w:line="229" w:lineRule="exact"/>
              <w:ind w:left="94"/>
              <w:jc w:val="center"/>
              <w:rPr>
                <w:sz w:val="20"/>
              </w:rPr>
            </w:pPr>
            <w:r>
              <w:rPr>
                <w:spacing w:val="-10"/>
                <w:sz w:val="20"/>
              </w:rPr>
              <w:t>8</w:t>
            </w:r>
          </w:p>
        </w:tc>
        <w:tc>
          <w:tcPr>
            <w:tcW w:w="935" w:type="dxa"/>
          </w:tcPr>
          <w:p>
            <w:pPr>
              <w:pStyle w:val="TableParagraph"/>
              <w:spacing w:line="229" w:lineRule="exact"/>
              <w:ind w:left="96"/>
              <w:jc w:val="center"/>
              <w:rPr>
                <w:sz w:val="20"/>
              </w:rPr>
            </w:pPr>
            <w:r>
              <w:rPr>
                <w:spacing w:val="-5"/>
                <w:sz w:val="20"/>
              </w:rPr>
              <w:t>12</w:t>
            </w:r>
          </w:p>
        </w:tc>
        <w:tc>
          <w:tcPr>
            <w:tcW w:w="2740" w:type="dxa"/>
          </w:tcPr>
          <w:p>
            <w:pPr>
              <w:pStyle w:val="TableParagraph"/>
              <w:spacing w:line="229" w:lineRule="exact"/>
              <w:ind w:left="99" w:right="2"/>
              <w:jc w:val="center"/>
              <w:rPr>
                <w:sz w:val="20"/>
              </w:rPr>
            </w:pPr>
            <w:r>
              <w:rPr>
                <w:spacing w:val="-5"/>
                <w:sz w:val="20"/>
              </w:rPr>
              <w:t>96</w:t>
            </w:r>
          </w:p>
        </w:tc>
      </w:tr>
      <w:tr>
        <w:trPr>
          <w:trHeight w:val="330" w:hRule="atLeast"/>
        </w:trPr>
        <w:tc>
          <w:tcPr>
            <w:tcW w:w="2042" w:type="dxa"/>
            <w:tcBorders>
              <w:left w:val="single" w:sz="12" w:space="0" w:color="EFEFEF"/>
            </w:tcBorders>
          </w:tcPr>
          <w:p>
            <w:pPr>
              <w:pStyle w:val="TableParagraph"/>
              <w:spacing w:before="76"/>
              <w:ind w:left="93"/>
              <w:rPr>
                <w:b/>
                <w:sz w:val="20"/>
              </w:rPr>
            </w:pPr>
            <w:r>
              <w:rPr>
                <w:b/>
                <w:spacing w:val="-4"/>
                <w:sz w:val="20"/>
              </w:rPr>
              <w:t>Tổng</w:t>
            </w:r>
          </w:p>
        </w:tc>
        <w:tc>
          <w:tcPr>
            <w:tcW w:w="3244" w:type="dxa"/>
          </w:tcPr>
          <w:p>
            <w:pPr>
              <w:pStyle w:val="TableParagraph"/>
              <w:spacing w:before="0"/>
              <w:rPr>
                <w:rFonts w:ascii="Times New Roman"/>
                <w:sz w:val="20"/>
              </w:rPr>
            </w:pPr>
          </w:p>
        </w:tc>
        <w:tc>
          <w:tcPr>
            <w:tcW w:w="935" w:type="dxa"/>
          </w:tcPr>
          <w:p>
            <w:pPr>
              <w:pStyle w:val="TableParagraph"/>
              <w:spacing w:before="0"/>
              <w:rPr>
                <w:rFonts w:ascii="Times New Roman"/>
                <w:sz w:val="20"/>
              </w:rPr>
            </w:pPr>
          </w:p>
        </w:tc>
        <w:tc>
          <w:tcPr>
            <w:tcW w:w="2740" w:type="dxa"/>
          </w:tcPr>
          <w:p>
            <w:pPr>
              <w:pStyle w:val="TableParagraph"/>
              <w:spacing w:before="76"/>
              <w:ind w:left="99" w:right="6"/>
              <w:jc w:val="center"/>
              <w:rPr>
                <w:b/>
                <w:sz w:val="20"/>
              </w:rPr>
            </w:pPr>
            <w:r>
              <w:rPr>
                <w:b/>
                <w:spacing w:val="-5"/>
                <w:sz w:val="20"/>
              </w:rPr>
              <w:t>146</w:t>
            </w:r>
          </w:p>
        </w:tc>
      </w:tr>
    </w:tbl>
    <w:p>
      <w:pPr>
        <w:pStyle w:val="BodyText"/>
        <w:spacing w:before="106"/>
        <w:ind w:left="0"/>
        <w:rPr>
          <w:b/>
        </w:rPr>
      </w:pPr>
    </w:p>
    <w:p>
      <w:pPr>
        <w:pStyle w:val="BodyText"/>
        <w:spacing w:line="360" w:lineRule="auto"/>
        <w:ind w:right="1058" w:hanging="2"/>
        <w:jc w:val="center"/>
      </w:pPr>
      <w:r>
        <w:rPr/>
        <w:t>Để ước lượng phân phối nỗ lực cho các giai đoạn, người quản lý dự án đã sử dụng tỷ lệ phân</w:t>
      </w:r>
      <w:r>
        <w:rPr>
          <w:spacing w:val="6"/>
        </w:rPr>
        <w:t> </w:t>
      </w:r>
      <w:r>
        <w:rPr/>
        <w:t>phối</w:t>
      </w:r>
      <w:r>
        <w:rPr>
          <w:spacing w:val="8"/>
        </w:rPr>
        <w:t> </w:t>
      </w:r>
      <w:r>
        <w:rPr/>
        <w:t>của</w:t>
      </w:r>
      <w:r>
        <w:rPr>
          <w:spacing w:val="11"/>
        </w:rPr>
        <w:t> </w:t>
      </w:r>
      <w:r>
        <w:rPr/>
        <w:t>dự</w:t>
      </w:r>
      <w:r>
        <w:rPr>
          <w:spacing w:val="6"/>
        </w:rPr>
        <w:t> </w:t>
      </w:r>
      <w:r>
        <w:rPr/>
        <w:t>án</w:t>
      </w:r>
      <w:r>
        <w:rPr>
          <w:spacing w:val="6"/>
        </w:rPr>
        <w:t> </w:t>
      </w:r>
      <w:r>
        <w:rPr/>
        <w:t>Synergy.</w:t>
      </w:r>
      <w:r>
        <w:rPr>
          <w:spacing w:val="10"/>
        </w:rPr>
        <w:t> </w:t>
      </w:r>
      <w:r>
        <w:rPr/>
        <w:t>Bởi</w:t>
      </w:r>
      <w:r>
        <w:rPr>
          <w:spacing w:val="8"/>
        </w:rPr>
        <w:t> </w:t>
      </w:r>
      <w:r>
        <w:rPr/>
        <w:t>vì</w:t>
      </w:r>
      <w:r>
        <w:rPr>
          <w:spacing w:val="6"/>
        </w:rPr>
        <w:t> </w:t>
      </w:r>
      <w:r>
        <w:rPr/>
        <w:t>các</w:t>
      </w:r>
      <w:r>
        <w:rPr>
          <w:spacing w:val="9"/>
        </w:rPr>
        <w:t> </w:t>
      </w:r>
      <w:r>
        <w:rPr/>
        <w:t>dự</w:t>
      </w:r>
      <w:r>
        <w:rPr>
          <w:spacing w:val="10"/>
        </w:rPr>
        <w:t> </w:t>
      </w:r>
      <w:r>
        <w:rPr/>
        <w:t>án</w:t>
      </w:r>
      <w:r>
        <w:rPr>
          <w:spacing w:val="12"/>
        </w:rPr>
        <w:t> </w:t>
      </w:r>
      <w:r>
        <w:rPr/>
        <w:t>trước</w:t>
      </w:r>
      <w:r>
        <w:rPr>
          <w:spacing w:val="8"/>
        </w:rPr>
        <w:t> </w:t>
      </w:r>
      <w:r>
        <w:rPr/>
        <w:t>đó</w:t>
      </w:r>
      <w:r>
        <w:rPr>
          <w:spacing w:val="7"/>
        </w:rPr>
        <w:t> </w:t>
      </w:r>
      <w:r>
        <w:rPr/>
        <w:t>đã</w:t>
      </w:r>
      <w:r>
        <w:rPr>
          <w:spacing w:val="11"/>
        </w:rPr>
        <w:t> </w:t>
      </w:r>
      <w:r>
        <w:rPr/>
        <w:t>không</w:t>
      </w:r>
      <w:r>
        <w:rPr>
          <w:spacing w:val="11"/>
        </w:rPr>
        <w:t> </w:t>
      </w:r>
      <w:r>
        <w:rPr/>
        <w:t>có</w:t>
      </w:r>
      <w:r>
        <w:rPr>
          <w:spacing w:val="10"/>
        </w:rPr>
        <w:t> </w:t>
      </w:r>
      <w:r>
        <w:rPr/>
        <w:t>giai</w:t>
      </w:r>
      <w:r>
        <w:rPr>
          <w:spacing w:val="8"/>
        </w:rPr>
        <w:t> </w:t>
      </w:r>
      <w:r>
        <w:rPr/>
        <w:t>đoạn</w:t>
      </w:r>
      <w:r>
        <w:rPr>
          <w:spacing w:val="10"/>
        </w:rPr>
        <w:t> </w:t>
      </w:r>
      <w:r>
        <w:rPr/>
        <w:t>yêu</w:t>
      </w:r>
      <w:r>
        <w:rPr>
          <w:spacing w:val="11"/>
        </w:rPr>
        <w:t> </w:t>
      </w:r>
      <w:r>
        <w:rPr>
          <w:spacing w:val="-4"/>
        </w:rPr>
        <w:t>cầu,</w:t>
      </w:r>
    </w:p>
    <w:p>
      <w:pPr>
        <w:spacing w:after="0" w:line="360" w:lineRule="auto"/>
        <w:jc w:val="center"/>
        <w:sectPr>
          <w:type w:val="continuous"/>
          <w:pgSz w:w="12240" w:h="15840"/>
          <w:pgMar w:header="0" w:footer="791" w:top="1400" w:bottom="980" w:left="1340" w:right="640"/>
        </w:sectPr>
      </w:pPr>
    </w:p>
    <w:p>
      <w:pPr>
        <w:pStyle w:val="BodyText"/>
        <w:spacing w:line="360" w:lineRule="auto" w:before="76"/>
        <w:ind w:right="1059"/>
        <w:jc w:val="both"/>
      </w:pPr>
      <w:r>
        <w:rPr/>
        <w:t>phân phối đã được sửa đổi. Bảng 4.6 trình bày nỗ lực ước lượng cho từng giai đoạn và tổng số.</w:t>
      </w:r>
    </w:p>
    <w:p>
      <w:pPr>
        <w:pStyle w:val="Heading6"/>
        <w:spacing w:before="239"/>
        <w:ind w:left="2442"/>
      </w:pPr>
      <w:r>
        <w:rPr/>
        <w:t>Bảng</w:t>
      </w:r>
      <w:r>
        <w:rPr>
          <w:spacing w:val="-1"/>
        </w:rPr>
        <w:t> </w:t>
      </w:r>
      <w:r>
        <w:rPr/>
        <w:t>4.6.</w:t>
      </w:r>
      <w:r>
        <w:rPr>
          <w:spacing w:val="-5"/>
        </w:rPr>
        <w:t> </w:t>
      </w:r>
      <w:r>
        <w:rPr/>
        <w:t>Nỗ</w:t>
      </w:r>
      <w:r>
        <w:rPr>
          <w:spacing w:val="-1"/>
        </w:rPr>
        <w:t> </w:t>
      </w:r>
      <w:r>
        <w:rPr/>
        <w:t>lực</w:t>
      </w:r>
      <w:r>
        <w:rPr>
          <w:spacing w:val="1"/>
        </w:rPr>
        <w:t> </w:t>
      </w:r>
      <w:r>
        <w:rPr/>
        <w:t>ước</w:t>
      </w:r>
      <w:r>
        <w:rPr>
          <w:spacing w:val="1"/>
        </w:rPr>
        <w:t> </w:t>
      </w:r>
      <w:r>
        <w:rPr/>
        <w:t>lượng</w:t>
      </w:r>
      <w:r>
        <w:rPr>
          <w:spacing w:val="-1"/>
        </w:rPr>
        <w:t> </w:t>
      </w:r>
      <w:r>
        <w:rPr/>
        <w:t>cho</w:t>
      </w:r>
      <w:r>
        <w:rPr>
          <w:spacing w:val="-1"/>
        </w:rPr>
        <w:t> </w:t>
      </w:r>
      <w:r>
        <w:rPr/>
        <w:t>dự</w:t>
      </w:r>
      <w:r>
        <w:rPr>
          <w:spacing w:val="-7"/>
        </w:rPr>
        <w:t> </w:t>
      </w:r>
      <w:r>
        <w:rPr/>
        <w:t>án </w:t>
      </w:r>
      <w:r>
        <w:rPr>
          <w:spacing w:val="-4"/>
        </w:rPr>
        <w:t>ACIC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029"/>
        <w:gridCol w:w="1999"/>
        <w:gridCol w:w="3936"/>
      </w:tblGrid>
      <w:tr>
        <w:trPr>
          <w:trHeight w:val="330" w:hRule="atLeast"/>
        </w:trPr>
        <w:tc>
          <w:tcPr>
            <w:tcW w:w="3029" w:type="dxa"/>
            <w:tcBorders>
              <w:left w:val="single" w:sz="12" w:space="0" w:color="EFEFEF"/>
              <w:right w:val="double" w:sz="6" w:space="0" w:color="9F9F9F"/>
            </w:tcBorders>
          </w:tcPr>
          <w:p>
            <w:pPr>
              <w:pStyle w:val="TableParagraph"/>
              <w:spacing w:before="76"/>
              <w:ind w:left="93"/>
              <w:rPr>
                <w:b/>
                <w:sz w:val="20"/>
              </w:rPr>
            </w:pPr>
            <w:r>
              <w:rPr>
                <w:b/>
                <w:sz w:val="20"/>
              </w:rPr>
              <w:t>Hoạt</w:t>
            </w:r>
            <w:r>
              <w:rPr>
                <w:b/>
                <w:spacing w:val="-2"/>
                <w:sz w:val="20"/>
              </w:rPr>
              <w:t> </w:t>
            </w:r>
            <w:r>
              <w:rPr>
                <w:b/>
                <w:spacing w:val="-4"/>
                <w:sz w:val="20"/>
              </w:rPr>
              <w:t>động</w:t>
            </w:r>
          </w:p>
        </w:tc>
        <w:tc>
          <w:tcPr>
            <w:tcW w:w="5935" w:type="dxa"/>
            <w:gridSpan w:val="2"/>
            <w:tcBorders>
              <w:left w:val="double" w:sz="6" w:space="0" w:color="9F9F9F"/>
            </w:tcBorders>
          </w:tcPr>
          <w:p>
            <w:pPr>
              <w:pStyle w:val="TableParagraph"/>
              <w:spacing w:before="76"/>
              <w:ind w:left="80"/>
              <w:jc w:val="center"/>
              <w:rPr>
                <w:b/>
                <w:sz w:val="20"/>
              </w:rPr>
            </w:pPr>
            <w:r>
              <w:rPr>
                <w:b/>
                <w:sz w:val="20"/>
              </w:rPr>
              <w:t>Nỗ</w:t>
            </w:r>
            <w:r>
              <w:rPr>
                <w:b/>
                <w:spacing w:val="-4"/>
                <w:sz w:val="20"/>
              </w:rPr>
              <w:t> </w:t>
            </w:r>
            <w:r>
              <w:rPr>
                <w:b/>
                <w:sz w:val="20"/>
              </w:rPr>
              <w:t>lực</w:t>
            </w:r>
            <w:r>
              <w:rPr>
                <w:b/>
                <w:spacing w:val="-10"/>
                <w:sz w:val="20"/>
              </w:rPr>
              <w:t> </w:t>
            </w:r>
            <w:r>
              <w:rPr>
                <w:b/>
                <w:sz w:val="20"/>
              </w:rPr>
              <w:t>được</w:t>
            </w:r>
            <w:r>
              <w:rPr>
                <w:b/>
                <w:spacing w:val="-6"/>
                <w:sz w:val="20"/>
              </w:rPr>
              <w:t> </w:t>
            </w:r>
            <w:r>
              <w:rPr>
                <w:b/>
                <w:sz w:val="20"/>
              </w:rPr>
              <w:t>ước</w:t>
            </w:r>
            <w:r>
              <w:rPr>
                <w:b/>
                <w:spacing w:val="-6"/>
                <w:sz w:val="20"/>
              </w:rPr>
              <w:t> </w:t>
            </w:r>
            <w:r>
              <w:rPr>
                <w:b/>
                <w:sz w:val="20"/>
              </w:rPr>
              <w:t>lượng</w:t>
            </w:r>
            <w:r>
              <w:rPr>
                <w:b/>
                <w:spacing w:val="-3"/>
                <w:sz w:val="20"/>
              </w:rPr>
              <w:t> </w:t>
            </w:r>
            <w:r>
              <w:rPr>
                <w:b/>
                <w:sz w:val="20"/>
              </w:rPr>
              <w:t>(Estimated</w:t>
            </w:r>
            <w:r>
              <w:rPr>
                <w:b/>
                <w:spacing w:val="-6"/>
                <w:sz w:val="20"/>
              </w:rPr>
              <w:t> </w:t>
            </w:r>
            <w:r>
              <w:rPr>
                <w:b/>
                <w:spacing w:val="-2"/>
                <w:sz w:val="20"/>
              </w:rPr>
              <w:t>Effort)</w:t>
            </w:r>
          </w:p>
        </w:tc>
      </w:tr>
      <w:tr>
        <w:trPr>
          <w:trHeight w:val="560" w:hRule="atLeast"/>
        </w:trPr>
        <w:tc>
          <w:tcPr>
            <w:tcW w:w="3029" w:type="dxa"/>
            <w:tcBorders>
              <w:left w:val="single" w:sz="12" w:space="0" w:color="EFEFEF"/>
              <w:right w:val="double" w:sz="6" w:space="0" w:color="9F9F9F"/>
            </w:tcBorders>
          </w:tcPr>
          <w:p>
            <w:pPr>
              <w:pStyle w:val="TableParagraph"/>
              <w:spacing w:before="0"/>
              <w:rPr>
                <w:rFonts w:ascii="Times New Roman"/>
                <w:sz w:val="20"/>
              </w:rPr>
            </w:pPr>
          </w:p>
        </w:tc>
        <w:tc>
          <w:tcPr>
            <w:tcW w:w="1999" w:type="dxa"/>
            <w:tcBorders>
              <w:left w:val="double" w:sz="6" w:space="0" w:color="9F9F9F"/>
            </w:tcBorders>
          </w:tcPr>
          <w:p>
            <w:pPr>
              <w:pStyle w:val="TableParagraph"/>
              <w:spacing w:before="76"/>
              <w:ind w:left="87"/>
              <w:jc w:val="center"/>
              <w:rPr>
                <w:b/>
                <w:sz w:val="20"/>
              </w:rPr>
            </w:pPr>
            <w:r>
              <w:rPr>
                <w:b/>
                <w:spacing w:val="-2"/>
                <w:sz w:val="20"/>
              </w:rPr>
              <w:t>Người-</w:t>
            </w:r>
            <w:r>
              <w:rPr>
                <w:b/>
                <w:spacing w:val="-4"/>
                <w:sz w:val="20"/>
              </w:rPr>
              <w:t>ngày</w:t>
            </w:r>
          </w:p>
        </w:tc>
        <w:tc>
          <w:tcPr>
            <w:tcW w:w="3936" w:type="dxa"/>
          </w:tcPr>
          <w:p>
            <w:pPr>
              <w:pStyle w:val="TableParagraph"/>
              <w:spacing w:line="235" w:lineRule="auto" w:before="79"/>
              <w:ind w:left="1161" w:right="825" w:hanging="58"/>
              <w:rPr>
                <w:b/>
                <w:sz w:val="20"/>
              </w:rPr>
            </w:pPr>
            <w:r>
              <w:rPr>
                <w:b/>
                <w:sz w:val="20"/>
              </w:rPr>
              <w:t>%</w:t>
            </w:r>
            <w:r>
              <w:rPr>
                <w:b/>
                <w:spacing w:val="-11"/>
                <w:sz w:val="20"/>
              </w:rPr>
              <w:t> </w:t>
            </w:r>
            <w:r>
              <w:rPr>
                <w:b/>
                <w:sz w:val="20"/>
              </w:rPr>
              <w:t>của</w:t>
            </w:r>
            <w:r>
              <w:rPr>
                <w:b/>
                <w:spacing w:val="-11"/>
                <w:sz w:val="20"/>
              </w:rPr>
              <w:t> </w:t>
            </w:r>
            <w:r>
              <w:rPr>
                <w:b/>
                <w:sz w:val="20"/>
              </w:rPr>
              <w:t>Tổng</w:t>
            </w:r>
            <w:r>
              <w:rPr>
                <w:b/>
                <w:spacing w:val="-7"/>
                <w:sz w:val="20"/>
              </w:rPr>
              <w:t> </w:t>
            </w:r>
            <w:r>
              <w:rPr>
                <w:b/>
                <w:sz w:val="20"/>
              </w:rPr>
              <w:t>nỗ</w:t>
            </w:r>
            <w:r>
              <w:rPr>
                <w:b/>
                <w:spacing w:val="-7"/>
                <w:sz w:val="20"/>
              </w:rPr>
              <w:t> </w:t>
            </w:r>
            <w:r>
              <w:rPr>
                <w:b/>
                <w:sz w:val="20"/>
              </w:rPr>
              <w:t>lực (% of Total Effort)</w:t>
            </w:r>
          </w:p>
        </w:tc>
      </w:tr>
      <w:tr>
        <w:trPr>
          <w:trHeight w:val="330" w:hRule="atLeast"/>
        </w:trPr>
        <w:tc>
          <w:tcPr>
            <w:tcW w:w="3029" w:type="dxa"/>
            <w:tcBorders>
              <w:left w:val="single" w:sz="12" w:space="0" w:color="EFEFEF"/>
              <w:right w:val="double" w:sz="6" w:space="0" w:color="9F9F9F"/>
            </w:tcBorders>
          </w:tcPr>
          <w:p>
            <w:pPr>
              <w:pStyle w:val="TableParagraph"/>
              <w:spacing w:before="76"/>
              <w:ind w:left="93"/>
              <w:rPr>
                <w:sz w:val="20"/>
              </w:rPr>
            </w:pPr>
            <w:r>
              <w:rPr>
                <w:spacing w:val="-2"/>
                <w:sz w:val="20"/>
              </w:rPr>
              <w:t>Requirements</w:t>
            </w:r>
          </w:p>
        </w:tc>
        <w:tc>
          <w:tcPr>
            <w:tcW w:w="1999" w:type="dxa"/>
            <w:tcBorders>
              <w:left w:val="double" w:sz="6" w:space="0" w:color="9F9F9F"/>
            </w:tcBorders>
          </w:tcPr>
          <w:p>
            <w:pPr>
              <w:pStyle w:val="TableParagraph"/>
              <w:spacing w:before="76"/>
              <w:ind w:left="87" w:right="5"/>
              <w:jc w:val="center"/>
              <w:rPr>
                <w:sz w:val="20"/>
              </w:rPr>
            </w:pPr>
            <w:r>
              <w:rPr>
                <w:spacing w:val="-5"/>
                <w:sz w:val="20"/>
              </w:rPr>
              <w:t>50</w:t>
            </w:r>
          </w:p>
        </w:tc>
        <w:tc>
          <w:tcPr>
            <w:tcW w:w="3936" w:type="dxa"/>
          </w:tcPr>
          <w:p>
            <w:pPr>
              <w:pStyle w:val="TableParagraph"/>
              <w:spacing w:before="76"/>
              <w:ind w:left="92" w:right="5"/>
              <w:jc w:val="center"/>
              <w:rPr>
                <w:sz w:val="20"/>
              </w:rPr>
            </w:pPr>
            <w:r>
              <w:rPr>
                <w:spacing w:val="-5"/>
                <w:sz w:val="20"/>
              </w:rPr>
              <w:t>10</w:t>
            </w:r>
          </w:p>
        </w:tc>
      </w:tr>
      <w:tr>
        <w:trPr>
          <w:trHeight w:val="330" w:hRule="atLeast"/>
        </w:trPr>
        <w:tc>
          <w:tcPr>
            <w:tcW w:w="3029" w:type="dxa"/>
            <w:tcBorders>
              <w:left w:val="single" w:sz="12" w:space="0" w:color="EFEFEF"/>
              <w:right w:val="double" w:sz="6" w:space="0" w:color="9F9F9F"/>
            </w:tcBorders>
          </w:tcPr>
          <w:p>
            <w:pPr>
              <w:pStyle w:val="TableParagraph"/>
              <w:spacing w:before="76"/>
              <w:ind w:left="93"/>
              <w:rPr>
                <w:sz w:val="20"/>
              </w:rPr>
            </w:pPr>
            <w:r>
              <w:rPr>
                <w:spacing w:val="-2"/>
                <w:sz w:val="20"/>
              </w:rPr>
              <w:t>Design</w:t>
            </w:r>
          </w:p>
        </w:tc>
        <w:tc>
          <w:tcPr>
            <w:tcW w:w="1999" w:type="dxa"/>
            <w:tcBorders>
              <w:left w:val="double" w:sz="6" w:space="0" w:color="9F9F9F"/>
            </w:tcBorders>
          </w:tcPr>
          <w:p>
            <w:pPr>
              <w:pStyle w:val="TableParagraph"/>
              <w:spacing w:before="76"/>
              <w:ind w:left="87" w:right="5"/>
              <w:jc w:val="center"/>
              <w:rPr>
                <w:sz w:val="20"/>
              </w:rPr>
            </w:pPr>
            <w:r>
              <w:rPr>
                <w:spacing w:val="-5"/>
                <w:sz w:val="20"/>
              </w:rPr>
              <w:t>60</w:t>
            </w:r>
          </w:p>
        </w:tc>
        <w:tc>
          <w:tcPr>
            <w:tcW w:w="3936" w:type="dxa"/>
          </w:tcPr>
          <w:p>
            <w:pPr>
              <w:pStyle w:val="TableParagraph"/>
              <w:spacing w:before="76"/>
              <w:ind w:left="92" w:right="5"/>
              <w:jc w:val="center"/>
              <w:rPr>
                <w:sz w:val="20"/>
              </w:rPr>
            </w:pPr>
            <w:r>
              <w:rPr>
                <w:spacing w:val="-5"/>
                <w:sz w:val="20"/>
              </w:rPr>
              <w:t>12</w:t>
            </w:r>
          </w:p>
        </w:tc>
      </w:tr>
      <w:tr>
        <w:trPr>
          <w:trHeight w:val="330" w:hRule="atLeast"/>
        </w:trPr>
        <w:tc>
          <w:tcPr>
            <w:tcW w:w="3029" w:type="dxa"/>
            <w:tcBorders>
              <w:left w:val="single" w:sz="12" w:space="0" w:color="EFEFEF"/>
              <w:right w:val="double" w:sz="6" w:space="0" w:color="9F9F9F"/>
            </w:tcBorders>
          </w:tcPr>
          <w:p>
            <w:pPr>
              <w:pStyle w:val="TableParagraph"/>
              <w:spacing w:before="76"/>
              <w:ind w:left="93"/>
              <w:rPr>
                <w:sz w:val="20"/>
              </w:rPr>
            </w:pPr>
            <w:r>
              <w:rPr>
                <w:spacing w:val="-2"/>
                <w:sz w:val="20"/>
              </w:rPr>
              <w:t>Build</w:t>
            </w:r>
          </w:p>
        </w:tc>
        <w:tc>
          <w:tcPr>
            <w:tcW w:w="1999" w:type="dxa"/>
            <w:tcBorders>
              <w:left w:val="double" w:sz="6" w:space="0" w:color="9F9F9F"/>
            </w:tcBorders>
          </w:tcPr>
          <w:p>
            <w:pPr>
              <w:pStyle w:val="TableParagraph"/>
              <w:spacing w:before="76"/>
              <w:ind w:left="87" w:right="10"/>
              <w:jc w:val="center"/>
              <w:rPr>
                <w:sz w:val="20"/>
              </w:rPr>
            </w:pPr>
            <w:r>
              <w:rPr>
                <w:spacing w:val="-5"/>
                <w:sz w:val="20"/>
              </w:rPr>
              <w:t>146</w:t>
            </w:r>
          </w:p>
        </w:tc>
        <w:tc>
          <w:tcPr>
            <w:tcW w:w="3936" w:type="dxa"/>
          </w:tcPr>
          <w:p>
            <w:pPr>
              <w:pStyle w:val="TableParagraph"/>
              <w:spacing w:before="76"/>
              <w:ind w:left="92" w:right="5"/>
              <w:jc w:val="center"/>
              <w:rPr>
                <w:sz w:val="20"/>
              </w:rPr>
            </w:pPr>
            <w:r>
              <w:rPr>
                <w:spacing w:val="-5"/>
                <w:sz w:val="20"/>
              </w:rPr>
              <w:t>29</w:t>
            </w:r>
          </w:p>
        </w:tc>
      </w:tr>
      <w:tr>
        <w:trPr>
          <w:trHeight w:val="330" w:hRule="atLeast"/>
        </w:trPr>
        <w:tc>
          <w:tcPr>
            <w:tcW w:w="3029" w:type="dxa"/>
            <w:tcBorders>
              <w:left w:val="single" w:sz="12" w:space="0" w:color="EFEFEF"/>
              <w:right w:val="double" w:sz="6" w:space="0" w:color="9F9F9F"/>
            </w:tcBorders>
          </w:tcPr>
          <w:p>
            <w:pPr>
              <w:pStyle w:val="TableParagraph"/>
              <w:spacing w:before="76"/>
              <w:ind w:left="93"/>
              <w:rPr>
                <w:sz w:val="20"/>
              </w:rPr>
            </w:pPr>
            <w:r>
              <w:rPr>
                <w:sz w:val="20"/>
              </w:rPr>
              <w:t>Integration</w:t>
            </w:r>
            <w:r>
              <w:rPr>
                <w:spacing w:val="-10"/>
                <w:sz w:val="20"/>
              </w:rPr>
              <w:t> </w:t>
            </w:r>
            <w:r>
              <w:rPr>
                <w:spacing w:val="-2"/>
                <w:sz w:val="20"/>
              </w:rPr>
              <w:t>testing</w:t>
            </w:r>
          </w:p>
        </w:tc>
        <w:tc>
          <w:tcPr>
            <w:tcW w:w="1999" w:type="dxa"/>
            <w:tcBorders>
              <w:left w:val="double" w:sz="6" w:space="0" w:color="9F9F9F"/>
            </w:tcBorders>
          </w:tcPr>
          <w:p>
            <w:pPr>
              <w:pStyle w:val="TableParagraph"/>
              <w:spacing w:before="76"/>
              <w:ind w:left="87" w:right="5"/>
              <w:jc w:val="center"/>
              <w:rPr>
                <w:sz w:val="20"/>
              </w:rPr>
            </w:pPr>
            <w:r>
              <w:rPr>
                <w:spacing w:val="-5"/>
                <w:sz w:val="20"/>
              </w:rPr>
              <w:t>35</w:t>
            </w:r>
          </w:p>
        </w:tc>
        <w:tc>
          <w:tcPr>
            <w:tcW w:w="3936" w:type="dxa"/>
          </w:tcPr>
          <w:p>
            <w:pPr>
              <w:pStyle w:val="TableParagraph"/>
              <w:spacing w:before="76"/>
              <w:ind w:left="92"/>
              <w:jc w:val="center"/>
              <w:rPr>
                <w:sz w:val="20"/>
              </w:rPr>
            </w:pPr>
            <w:r>
              <w:rPr>
                <w:spacing w:val="-10"/>
                <w:sz w:val="20"/>
              </w:rPr>
              <w:t>7</w:t>
            </w:r>
          </w:p>
        </w:tc>
      </w:tr>
      <w:tr>
        <w:trPr>
          <w:trHeight w:val="330" w:hRule="atLeast"/>
        </w:trPr>
        <w:tc>
          <w:tcPr>
            <w:tcW w:w="3029" w:type="dxa"/>
            <w:tcBorders>
              <w:left w:val="single" w:sz="12" w:space="0" w:color="EFEFEF"/>
              <w:right w:val="double" w:sz="6" w:space="0" w:color="9F9F9F"/>
            </w:tcBorders>
          </w:tcPr>
          <w:p>
            <w:pPr>
              <w:pStyle w:val="TableParagraph"/>
              <w:spacing w:before="76"/>
              <w:ind w:left="93"/>
              <w:rPr>
                <w:sz w:val="20"/>
              </w:rPr>
            </w:pPr>
            <w:r>
              <w:rPr>
                <w:sz w:val="20"/>
              </w:rPr>
              <w:t>Regression</w:t>
            </w:r>
            <w:r>
              <w:rPr>
                <w:spacing w:val="-13"/>
                <w:sz w:val="20"/>
              </w:rPr>
              <w:t> </w:t>
            </w:r>
            <w:r>
              <w:rPr>
                <w:spacing w:val="-2"/>
                <w:sz w:val="20"/>
              </w:rPr>
              <w:t>testing</w:t>
            </w:r>
          </w:p>
        </w:tc>
        <w:tc>
          <w:tcPr>
            <w:tcW w:w="1999" w:type="dxa"/>
            <w:tcBorders>
              <w:left w:val="double" w:sz="6" w:space="0" w:color="9F9F9F"/>
            </w:tcBorders>
          </w:tcPr>
          <w:p>
            <w:pPr>
              <w:pStyle w:val="TableParagraph"/>
              <w:spacing w:before="76"/>
              <w:ind w:left="87" w:right="5"/>
              <w:jc w:val="center"/>
              <w:rPr>
                <w:sz w:val="20"/>
              </w:rPr>
            </w:pPr>
            <w:r>
              <w:rPr>
                <w:spacing w:val="-5"/>
                <w:sz w:val="20"/>
              </w:rPr>
              <w:t>10</w:t>
            </w:r>
          </w:p>
        </w:tc>
        <w:tc>
          <w:tcPr>
            <w:tcW w:w="3936" w:type="dxa"/>
          </w:tcPr>
          <w:p>
            <w:pPr>
              <w:pStyle w:val="TableParagraph"/>
              <w:spacing w:before="76"/>
              <w:ind w:left="92"/>
              <w:jc w:val="center"/>
              <w:rPr>
                <w:sz w:val="20"/>
              </w:rPr>
            </w:pPr>
            <w:r>
              <w:rPr>
                <w:spacing w:val="-10"/>
                <w:sz w:val="20"/>
              </w:rPr>
              <w:t>2</w:t>
            </w:r>
          </w:p>
        </w:tc>
      </w:tr>
      <w:tr>
        <w:trPr>
          <w:trHeight w:val="330" w:hRule="atLeast"/>
        </w:trPr>
        <w:tc>
          <w:tcPr>
            <w:tcW w:w="3029" w:type="dxa"/>
            <w:tcBorders>
              <w:left w:val="single" w:sz="12" w:space="0" w:color="EFEFEF"/>
              <w:right w:val="double" w:sz="6" w:space="0" w:color="9F9F9F"/>
            </w:tcBorders>
          </w:tcPr>
          <w:p>
            <w:pPr>
              <w:pStyle w:val="TableParagraph"/>
              <w:spacing w:before="76"/>
              <w:ind w:left="93"/>
              <w:rPr>
                <w:sz w:val="20"/>
              </w:rPr>
            </w:pPr>
            <w:r>
              <w:rPr>
                <w:sz w:val="20"/>
              </w:rPr>
              <w:t>Acceptance</w:t>
            </w:r>
            <w:r>
              <w:rPr>
                <w:spacing w:val="-11"/>
                <w:sz w:val="20"/>
              </w:rPr>
              <w:t> </w:t>
            </w:r>
            <w:r>
              <w:rPr>
                <w:spacing w:val="-2"/>
                <w:sz w:val="20"/>
              </w:rPr>
              <w:t>testing</w:t>
            </w:r>
          </w:p>
        </w:tc>
        <w:tc>
          <w:tcPr>
            <w:tcW w:w="1999" w:type="dxa"/>
            <w:tcBorders>
              <w:left w:val="double" w:sz="6" w:space="0" w:color="9F9F9F"/>
            </w:tcBorders>
          </w:tcPr>
          <w:p>
            <w:pPr>
              <w:pStyle w:val="TableParagraph"/>
              <w:spacing w:before="76"/>
              <w:ind w:left="87" w:right="5"/>
              <w:jc w:val="center"/>
              <w:rPr>
                <w:sz w:val="20"/>
              </w:rPr>
            </w:pPr>
            <w:r>
              <w:rPr>
                <w:spacing w:val="-5"/>
                <w:sz w:val="20"/>
              </w:rPr>
              <w:t>30</w:t>
            </w:r>
          </w:p>
        </w:tc>
        <w:tc>
          <w:tcPr>
            <w:tcW w:w="3936" w:type="dxa"/>
          </w:tcPr>
          <w:p>
            <w:pPr>
              <w:pStyle w:val="TableParagraph"/>
              <w:spacing w:before="76"/>
              <w:ind w:left="92"/>
              <w:jc w:val="center"/>
              <w:rPr>
                <w:sz w:val="20"/>
              </w:rPr>
            </w:pPr>
            <w:r>
              <w:rPr>
                <w:spacing w:val="-10"/>
                <w:sz w:val="20"/>
              </w:rPr>
              <w:t>6</w:t>
            </w:r>
          </w:p>
        </w:tc>
      </w:tr>
      <w:tr>
        <w:trPr>
          <w:trHeight w:val="330" w:hRule="atLeast"/>
        </w:trPr>
        <w:tc>
          <w:tcPr>
            <w:tcW w:w="3029" w:type="dxa"/>
            <w:tcBorders>
              <w:left w:val="single" w:sz="12" w:space="0" w:color="EFEFEF"/>
              <w:right w:val="double" w:sz="6" w:space="0" w:color="9F9F9F"/>
            </w:tcBorders>
          </w:tcPr>
          <w:p>
            <w:pPr>
              <w:pStyle w:val="TableParagraph"/>
              <w:spacing w:before="76"/>
              <w:ind w:left="93"/>
              <w:rPr>
                <w:sz w:val="20"/>
              </w:rPr>
            </w:pPr>
            <w:r>
              <w:rPr>
                <w:sz w:val="20"/>
              </w:rPr>
              <w:t>Project</w:t>
            </w:r>
            <w:r>
              <w:rPr>
                <w:spacing w:val="-9"/>
                <w:sz w:val="20"/>
              </w:rPr>
              <w:t> </w:t>
            </w:r>
            <w:r>
              <w:rPr>
                <w:spacing w:val="-2"/>
                <w:sz w:val="20"/>
              </w:rPr>
              <w:t>management</w:t>
            </w:r>
          </w:p>
        </w:tc>
        <w:tc>
          <w:tcPr>
            <w:tcW w:w="1999" w:type="dxa"/>
            <w:tcBorders>
              <w:left w:val="double" w:sz="6" w:space="0" w:color="9F9F9F"/>
            </w:tcBorders>
          </w:tcPr>
          <w:p>
            <w:pPr>
              <w:pStyle w:val="TableParagraph"/>
              <w:spacing w:before="76"/>
              <w:ind w:left="87" w:right="5"/>
              <w:jc w:val="center"/>
              <w:rPr>
                <w:sz w:val="20"/>
              </w:rPr>
            </w:pPr>
            <w:r>
              <w:rPr>
                <w:spacing w:val="-5"/>
                <w:sz w:val="20"/>
              </w:rPr>
              <w:t>75</w:t>
            </w:r>
          </w:p>
        </w:tc>
        <w:tc>
          <w:tcPr>
            <w:tcW w:w="3936" w:type="dxa"/>
          </w:tcPr>
          <w:p>
            <w:pPr>
              <w:pStyle w:val="TableParagraph"/>
              <w:spacing w:before="76"/>
              <w:ind w:left="92" w:right="5"/>
              <w:jc w:val="center"/>
              <w:rPr>
                <w:sz w:val="20"/>
              </w:rPr>
            </w:pPr>
            <w:r>
              <w:rPr>
                <w:spacing w:val="-5"/>
                <w:sz w:val="20"/>
              </w:rPr>
              <w:t>15</w:t>
            </w:r>
          </w:p>
        </w:tc>
      </w:tr>
      <w:tr>
        <w:trPr>
          <w:trHeight w:val="330" w:hRule="atLeast"/>
        </w:trPr>
        <w:tc>
          <w:tcPr>
            <w:tcW w:w="3029" w:type="dxa"/>
            <w:tcBorders>
              <w:left w:val="single" w:sz="12" w:space="0" w:color="EFEFEF"/>
              <w:right w:val="double" w:sz="6" w:space="0" w:color="9F9F9F"/>
            </w:tcBorders>
          </w:tcPr>
          <w:p>
            <w:pPr>
              <w:pStyle w:val="TableParagraph"/>
              <w:spacing w:before="76"/>
              <w:ind w:left="93"/>
              <w:rPr>
                <w:sz w:val="20"/>
              </w:rPr>
            </w:pPr>
            <w:r>
              <w:rPr>
                <w:spacing w:val="-2"/>
                <w:sz w:val="20"/>
              </w:rPr>
              <w:t>Configuration</w:t>
            </w:r>
            <w:r>
              <w:rPr>
                <w:spacing w:val="10"/>
                <w:sz w:val="20"/>
              </w:rPr>
              <w:t> </w:t>
            </w:r>
            <w:r>
              <w:rPr>
                <w:spacing w:val="-2"/>
                <w:sz w:val="20"/>
              </w:rPr>
              <w:t>management</w:t>
            </w:r>
          </w:p>
        </w:tc>
        <w:tc>
          <w:tcPr>
            <w:tcW w:w="1999" w:type="dxa"/>
            <w:tcBorders>
              <w:left w:val="double" w:sz="6" w:space="0" w:color="9F9F9F"/>
            </w:tcBorders>
          </w:tcPr>
          <w:p>
            <w:pPr>
              <w:pStyle w:val="TableParagraph"/>
              <w:spacing w:before="76"/>
              <w:ind w:left="87" w:right="5"/>
              <w:jc w:val="center"/>
              <w:rPr>
                <w:sz w:val="20"/>
              </w:rPr>
            </w:pPr>
            <w:r>
              <w:rPr>
                <w:spacing w:val="-5"/>
                <w:sz w:val="20"/>
              </w:rPr>
              <w:t>16</w:t>
            </w:r>
          </w:p>
        </w:tc>
        <w:tc>
          <w:tcPr>
            <w:tcW w:w="3936" w:type="dxa"/>
          </w:tcPr>
          <w:p>
            <w:pPr>
              <w:pStyle w:val="TableParagraph"/>
              <w:spacing w:before="76"/>
              <w:ind w:left="92"/>
              <w:jc w:val="center"/>
              <w:rPr>
                <w:sz w:val="20"/>
              </w:rPr>
            </w:pPr>
            <w:r>
              <w:rPr>
                <w:spacing w:val="-10"/>
                <w:sz w:val="20"/>
              </w:rPr>
              <w:t>3</w:t>
            </w:r>
          </w:p>
        </w:tc>
      </w:tr>
      <w:tr>
        <w:trPr>
          <w:trHeight w:val="330" w:hRule="atLeast"/>
        </w:trPr>
        <w:tc>
          <w:tcPr>
            <w:tcW w:w="3029" w:type="dxa"/>
            <w:tcBorders>
              <w:left w:val="single" w:sz="12" w:space="0" w:color="EFEFEF"/>
              <w:right w:val="double" w:sz="6" w:space="0" w:color="9F9F9F"/>
            </w:tcBorders>
          </w:tcPr>
          <w:p>
            <w:pPr>
              <w:pStyle w:val="TableParagraph"/>
              <w:spacing w:before="76"/>
              <w:ind w:left="93"/>
              <w:rPr>
                <w:sz w:val="20"/>
              </w:rPr>
            </w:pPr>
            <w:r>
              <w:rPr>
                <w:spacing w:val="-2"/>
                <w:sz w:val="20"/>
              </w:rPr>
              <w:t>Training</w:t>
            </w:r>
          </w:p>
        </w:tc>
        <w:tc>
          <w:tcPr>
            <w:tcW w:w="1999" w:type="dxa"/>
            <w:tcBorders>
              <w:left w:val="double" w:sz="6" w:space="0" w:color="9F9F9F"/>
            </w:tcBorders>
          </w:tcPr>
          <w:p>
            <w:pPr>
              <w:pStyle w:val="TableParagraph"/>
              <w:spacing w:before="76"/>
              <w:ind w:left="87" w:right="5"/>
              <w:jc w:val="center"/>
              <w:rPr>
                <w:sz w:val="20"/>
              </w:rPr>
            </w:pPr>
            <w:r>
              <w:rPr>
                <w:spacing w:val="-5"/>
                <w:sz w:val="20"/>
              </w:rPr>
              <w:t>50</w:t>
            </w:r>
          </w:p>
        </w:tc>
        <w:tc>
          <w:tcPr>
            <w:tcW w:w="3936" w:type="dxa"/>
          </w:tcPr>
          <w:p>
            <w:pPr>
              <w:pStyle w:val="TableParagraph"/>
              <w:spacing w:before="76"/>
              <w:ind w:left="92" w:right="5"/>
              <w:jc w:val="center"/>
              <w:rPr>
                <w:sz w:val="20"/>
              </w:rPr>
            </w:pPr>
            <w:r>
              <w:rPr>
                <w:spacing w:val="-5"/>
                <w:sz w:val="20"/>
              </w:rPr>
              <w:t>10</w:t>
            </w:r>
          </w:p>
        </w:tc>
      </w:tr>
      <w:tr>
        <w:trPr>
          <w:trHeight w:val="330" w:hRule="atLeast"/>
        </w:trPr>
        <w:tc>
          <w:tcPr>
            <w:tcW w:w="3029" w:type="dxa"/>
            <w:tcBorders>
              <w:left w:val="single" w:sz="12" w:space="0" w:color="EFEFEF"/>
              <w:right w:val="double" w:sz="6" w:space="0" w:color="9F9F9F"/>
            </w:tcBorders>
          </w:tcPr>
          <w:p>
            <w:pPr>
              <w:pStyle w:val="TableParagraph"/>
              <w:spacing w:before="76"/>
              <w:ind w:left="93"/>
              <w:rPr>
                <w:sz w:val="20"/>
              </w:rPr>
            </w:pPr>
            <w:r>
              <w:rPr>
                <w:spacing w:val="-2"/>
                <w:sz w:val="20"/>
              </w:rPr>
              <w:t>Others</w:t>
            </w:r>
          </w:p>
        </w:tc>
        <w:tc>
          <w:tcPr>
            <w:tcW w:w="1999" w:type="dxa"/>
            <w:tcBorders>
              <w:left w:val="double" w:sz="6" w:space="0" w:color="9F9F9F"/>
            </w:tcBorders>
          </w:tcPr>
          <w:p>
            <w:pPr>
              <w:pStyle w:val="TableParagraph"/>
              <w:spacing w:before="76"/>
              <w:ind w:left="87" w:right="5"/>
              <w:jc w:val="center"/>
              <w:rPr>
                <w:sz w:val="20"/>
              </w:rPr>
            </w:pPr>
            <w:r>
              <w:rPr>
                <w:spacing w:val="-5"/>
                <w:sz w:val="20"/>
              </w:rPr>
              <w:t>40</w:t>
            </w:r>
          </w:p>
        </w:tc>
        <w:tc>
          <w:tcPr>
            <w:tcW w:w="3936" w:type="dxa"/>
          </w:tcPr>
          <w:p>
            <w:pPr>
              <w:pStyle w:val="TableParagraph"/>
              <w:spacing w:before="76"/>
              <w:ind w:left="92"/>
              <w:jc w:val="center"/>
              <w:rPr>
                <w:sz w:val="20"/>
              </w:rPr>
            </w:pPr>
            <w:r>
              <w:rPr>
                <w:spacing w:val="-10"/>
                <w:sz w:val="20"/>
              </w:rPr>
              <w:t>6</w:t>
            </w:r>
          </w:p>
        </w:tc>
      </w:tr>
      <w:tr>
        <w:trPr>
          <w:trHeight w:val="560" w:hRule="atLeast"/>
        </w:trPr>
        <w:tc>
          <w:tcPr>
            <w:tcW w:w="3029" w:type="dxa"/>
            <w:tcBorders>
              <w:left w:val="single" w:sz="12" w:space="0" w:color="EFEFEF"/>
              <w:right w:val="double" w:sz="6" w:space="0" w:color="9F9F9F"/>
            </w:tcBorders>
          </w:tcPr>
          <w:p>
            <w:pPr>
              <w:pStyle w:val="TableParagraph"/>
              <w:spacing w:before="71"/>
              <w:ind w:left="93"/>
              <w:rPr>
                <w:b/>
                <w:sz w:val="20"/>
              </w:rPr>
            </w:pPr>
            <w:r>
              <w:rPr>
                <w:b/>
                <w:sz w:val="20"/>
              </w:rPr>
              <w:t>Nỗ</w:t>
            </w:r>
            <w:r>
              <w:rPr>
                <w:b/>
                <w:spacing w:val="-7"/>
                <w:sz w:val="20"/>
              </w:rPr>
              <w:t> </w:t>
            </w:r>
            <w:r>
              <w:rPr>
                <w:b/>
                <w:sz w:val="20"/>
              </w:rPr>
              <w:t>lực</w:t>
            </w:r>
            <w:r>
              <w:rPr>
                <w:b/>
                <w:spacing w:val="-13"/>
                <w:sz w:val="20"/>
              </w:rPr>
              <w:t> </w:t>
            </w:r>
            <w:r>
              <w:rPr>
                <w:b/>
                <w:sz w:val="20"/>
              </w:rPr>
              <w:t>được</w:t>
            </w:r>
            <w:r>
              <w:rPr>
                <w:b/>
                <w:spacing w:val="-9"/>
                <w:sz w:val="20"/>
              </w:rPr>
              <w:t> </w:t>
            </w:r>
            <w:r>
              <w:rPr>
                <w:b/>
                <w:sz w:val="20"/>
              </w:rPr>
              <w:t>ước</w:t>
            </w:r>
            <w:r>
              <w:rPr>
                <w:b/>
                <w:spacing w:val="-9"/>
                <w:sz w:val="20"/>
              </w:rPr>
              <w:t> </w:t>
            </w:r>
            <w:r>
              <w:rPr>
                <w:b/>
                <w:sz w:val="20"/>
              </w:rPr>
              <w:t>lượng (Estimated effort)</w:t>
            </w:r>
          </w:p>
        </w:tc>
        <w:tc>
          <w:tcPr>
            <w:tcW w:w="1999" w:type="dxa"/>
            <w:tcBorders>
              <w:left w:val="double" w:sz="6" w:space="0" w:color="9F9F9F"/>
            </w:tcBorders>
          </w:tcPr>
          <w:p>
            <w:pPr>
              <w:pStyle w:val="TableParagraph"/>
              <w:spacing w:before="71"/>
              <w:ind w:left="87" w:right="10"/>
              <w:jc w:val="center"/>
              <w:rPr>
                <w:b/>
                <w:sz w:val="20"/>
              </w:rPr>
            </w:pPr>
            <w:r>
              <w:rPr>
                <w:b/>
                <w:spacing w:val="-5"/>
                <w:sz w:val="20"/>
              </w:rPr>
              <w:t>501</w:t>
            </w:r>
          </w:p>
        </w:tc>
        <w:tc>
          <w:tcPr>
            <w:tcW w:w="3936" w:type="dxa"/>
          </w:tcPr>
          <w:p>
            <w:pPr>
              <w:pStyle w:val="TableParagraph"/>
              <w:spacing w:before="71"/>
              <w:ind w:left="92"/>
              <w:jc w:val="center"/>
              <w:rPr>
                <w:b/>
                <w:sz w:val="20"/>
              </w:rPr>
            </w:pPr>
            <w:r>
              <w:rPr>
                <w:b/>
                <w:spacing w:val="-4"/>
                <w:sz w:val="20"/>
              </w:rPr>
              <w:t>100%</w:t>
            </w:r>
          </w:p>
        </w:tc>
      </w:tr>
    </w:tbl>
    <w:p>
      <w:pPr>
        <w:pStyle w:val="BodyText"/>
        <w:spacing w:before="102"/>
        <w:ind w:left="0"/>
        <w:rPr>
          <w:b/>
        </w:rPr>
      </w:pPr>
    </w:p>
    <w:p>
      <w:pPr>
        <w:pStyle w:val="BodyText"/>
        <w:spacing w:line="360" w:lineRule="auto"/>
        <w:ind w:right="1056"/>
        <w:jc w:val="both"/>
      </w:pPr>
      <w:r>
        <w:rPr/>
        <w:t>Trong dự án</w:t>
      </w:r>
      <w:r>
        <w:rPr>
          <w:spacing w:val="-3"/>
        </w:rPr>
        <w:t> </w:t>
      </w:r>
      <w:r>
        <w:rPr/>
        <w:t>này,</w:t>
      </w:r>
      <w:r>
        <w:rPr>
          <w:spacing w:val="-4"/>
        </w:rPr>
        <w:t> </w:t>
      </w:r>
      <w:r>
        <w:rPr/>
        <w:t>ngoài</w:t>
      </w:r>
      <w:r>
        <w:rPr>
          <w:spacing w:val="-1"/>
        </w:rPr>
        <w:t> </w:t>
      </w:r>
      <w:r>
        <w:rPr/>
        <w:t>việc ước lượng theo tiếp</w:t>
      </w:r>
      <w:r>
        <w:rPr>
          <w:spacing w:val="-3"/>
        </w:rPr>
        <w:t> </w:t>
      </w:r>
      <w:r>
        <w:rPr/>
        <w:t>cận từ dưới lên (bottom-up)</w:t>
      </w:r>
      <w:r>
        <w:rPr>
          <w:sz w:val="24"/>
        </w:rPr>
        <w:t>, </w:t>
      </w:r>
      <w:r>
        <w:rPr/>
        <w:t>người</w:t>
      </w:r>
      <w:r>
        <w:rPr>
          <w:spacing w:val="-1"/>
        </w:rPr>
        <w:t> </w:t>
      </w:r>
      <w:r>
        <w:rPr/>
        <w:t>quản lý dự án sử dụng phương pháp Điểm trường hợp sử dụng. Như mô tả ở trên, đầu tiên UUCPs được xác định từ các trường hợp sử dụng theo quy định: 5 điểm cho mỗi trường hợp sử dụng đơn giản, 10 điểm cho mỗi trường hợp sử dụng trung bình, và 15 cho mỗi trường</w:t>
      </w:r>
      <w:r>
        <w:rPr>
          <w:spacing w:val="-3"/>
        </w:rPr>
        <w:t> </w:t>
      </w:r>
      <w:r>
        <w:rPr/>
        <w:t>hợp sử</w:t>
      </w:r>
      <w:r>
        <w:rPr>
          <w:spacing w:val="-4"/>
        </w:rPr>
        <w:t> </w:t>
      </w:r>
      <w:r>
        <w:rPr/>
        <w:t>dụng</w:t>
      </w:r>
      <w:r>
        <w:rPr>
          <w:spacing w:val="-3"/>
        </w:rPr>
        <w:t> </w:t>
      </w:r>
      <w:r>
        <w:rPr/>
        <w:t>phức tạp. Số lượng các trường hợp sử</w:t>
      </w:r>
      <w:r>
        <w:rPr>
          <w:spacing w:val="-4"/>
        </w:rPr>
        <w:t> </w:t>
      </w:r>
      <w:r>
        <w:rPr/>
        <w:t>dụng</w:t>
      </w:r>
      <w:r>
        <w:rPr>
          <w:spacing w:val="-3"/>
        </w:rPr>
        <w:t> </w:t>
      </w:r>
      <w:r>
        <w:rPr/>
        <w:t>đơn giản,</w:t>
      </w:r>
      <w:r>
        <w:rPr>
          <w:spacing w:val="-4"/>
        </w:rPr>
        <w:t> </w:t>
      </w:r>
      <w:r>
        <w:rPr/>
        <w:t>trung bình, và phức tạp tương ứng là 5, 9, và 12, do đó UUCP là:</w:t>
      </w:r>
    </w:p>
    <w:p>
      <w:pPr>
        <w:pStyle w:val="BodyText"/>
        <w:spacing w:before="242"/>
        <w:ind w:left="1799"/>
      </w:pPr>
      <w:r>
        <w:rPr/>
        <w:t>UUCP</w:t>
      </w:r>
      <w:r>
        <w:rPr>
          <w:spacing w:val="1"/>
        </w:rPr>
        <w:t> </w:t>
      </w:r>
      <w:r>
        <w:rPr/>
        <w:t>=</w:t>
      </w:r>
      <w:r>
        <w:rPr>
          <w:spacing w:val="2"/>
        </w:rPr>
        <w:t> </w:t>
      </w:r>
      <w:r>
        <w:rPr/>
        <w:t>5</w:t>
      </w:r>
      <w:r>
        <w:rPr>
          <w:spacing w:val="-2"/>
        </w:rPr>
        <w:t> </w:t>
      </w:r>
      <w:r>
        <w:rPr/>
        <w:t>*</w:t>
      </w:r>
      <w:r>
        <w:rPr>
          <w:spacing w:val="-3"/>
        </w:rPr>
        <w:t> </w:t>
      </w:r>
      <w:r>
        <w:rPr/>
        <w:t>5</w:t>
      </w:r>
      <w:r>
        <w:rPr>
          <w:spacing w:val="3"/>
        </w:rPr>
        <w:t> </w:t>
      </w:r>
      <w:r>
        <w:rPr/>
        <w:t>+</w:t>
      </w:r>
      <w:r>
        <w:rPr>
          <w:spacing w:val="-3"/>
        </w:rPr>
        <w:t> </w:t>
      </w:r>
      <w:r>
        <w:rPr/>
        <w:t>9</w:t>
      </w:r>
      <w:r>
        <w:rPr>
          <w:spacing w:val="2"/>
        </w:rPr>
        <w:t> </w:t>
      </w:r>
      <w:r>
        <w:rPr/>
        <w:t>*</w:t>
      </w:r>
      <w:r>
        <w:rPr>
          <w:spacing w:val="-3"/>
        </w:rPr>
        <w:t> </w:t>
      </w:r>
      <w:r>
        <w:rPr/>
        <w:t>10</w:t>
      </w:r>
      <w:r>
        <w:rPr>
          <w:spacing w:val="3"/>
        </w:rPr>
        <w:t> </w:t>
      </w:r>
      <w:r>
        <w:rPr/>
        <w:t>+</w:t>
      </w:r>
      <w:r>
        <w:rPr>
          <w:spacing w:val="-3"/>
        </w:rPr>
        <w:t> </w:t>
      </w:r>
      <w:r>
        <w:rPr/>
        <w:t>12</w:t>
      </w:r>
      <w:r>
        <w:rPr>
          <w:spacing w:val="-2"/>
        </w:rPr>
        <w:t> </w:t>
      </w:r>
      <w:r>
        <w:rPr/>
        <w:t>*</w:t>
      </w:r>
      <w:r>
        <w:rPr>
          <w:spacing w:val="-3"/>
        </w:rPr>
        <w:t> </w:t>
      </w:r>
      <w:r>
        <w:rPr/>
        <w:t>15</w:t>
      </w:r>
      <w:r>
        <w:rPr>
          <w:spacing w:val="-2"/>
        </w:rPr>
        <w:t> </w:t>
      </w:r>
      <w:r>
        <w:rPr/>
        <w:t>=</w:t>
      </w:r>
      <w:r>
        <w:rPr>
          <w:spacing w:val="2"/>
        </w:rPr>
        <w:t> </w:t>
      </w:r>
      <w:r>
        <w:rPr>
          <w:spacing w:val="-5"/>
        </w:rPr>
        <w:t>295</w:t>
      </w:r>
    </w:p>
    <w:p>
      <w:pPr>
        <w:pStyle w:val="BodyText"/>
        <w:spacing w:before="113"/>
        <w:ind w:left="0"/>
      </w:pPr>
    </w:p>
    <w:p>
      <w:pPr>
        <w:pStyle w:val="BodyText"/>
        <w:spacing w:line="360" w:lineRule="auto"/>
        <w:ind w:right="1058"/>
        <w:jc w:val="both"/>
      </w:pPr>
      <w:r>
        <w:rPr/>
        <w:t>Để tính vào các hệ số khác, đầu tiên người quản lý dự án ACIC xếp hạng giá trị cho các hệ số phức tạp về kỹ thuật – công nghệ. Ông đã xếp hạng giá trị như sau (theo thứ tự được</w:t>
      </w:r>
      <w:r>
        <w:rPr>
          <w:spacing w:val="5"/>
        </w:rPr>
        <w:t> </w:t>
      </w:r>
      <w:r>
        <w:rPr/>
        <w:t>đưa</w:t>
      </w:r>
      <w:r>
        <w:rPr>
          <w:spacing w:val="7"/>
        </w:rPr>
        <w:t> </w:t>
      </w:r>
      <w:r>
        <w:rPr/>
        <w:t>ra</w:t>
      </w:r>
      <w:r>
        <w:rPr>
          <w:spacing w:val="13"/>
        </w:rPr>
        <w:t> </w:t>
      </w:r>
      <w:r>
        <w:rPr/>
        <w:t>trong</w:t>
      </w:r>
      <w:r>
        <w:rPr>
          <w:spacing w:val="11"/>
        </w:rPr>
        <w:t> </w:t>
      </w:r>
      <w:r>
        <w:rPr/>
        <w:t>Bảng</w:t>
      </w:r>
      <w:r>
        <w:rPr>
          <w:spacing w:val="13"/>
        </w:rPr>
        <w:t> </w:t>
      </w:r>
      <w:r>
        <w:rPr/>
        <w:t>4.2):</w:t>
      </w:r>
      <w:r>
        <w:rPr>
          <w:spacing w:val="6"/>
        </w:rPr>
        <w:t> </w:t>
      </w:r>
      <w:r>
        <w:rPr/>
        <w:t>4,</w:t>
      </w:r>
      <w:r>
        <w:rPr>
          <w:spacing w:val="6"/>
        </w:rPr>
        <w:t> </w:t>
      </w:r>
      <w:r>
        <w:rPr/>
        <w:t>3,</w:t>
      </w:r>
      <w:r>
        <w:rPr>
          <w:spacing w:val="7"/>
        </w:rPr>
        <w:t> </w:t>
      </w:r>
      <w:r>
        <w:rPr/>
        <w:t>5,</w:t>
      </w:r>
      <w:r>
        <w:rPr>
          <w:spacing w:val="6"/>
        </w:rPr>
        <w:t> </w:t>
      </w:r>
      <w:r>
        <w:rPr/>
        <w:t>3,</w:t>
      </w:r>
      <w:r>
        <w:rPr>
          <w:spacing w:val="7"/>
        </w:rPr>
        <w:t> </w:t>
      </w:r>
      <w:r>
        <w:rPr/>
        <w:t>4,</w:t>
      </w:r>
      <w:r>
        <w:rPr>
          <w:spacing w:val="6"/>
        </w:rPr>
        <w:t> </w:t>
      </w:r>
      <w:r>
        <w:rPr/>
        <w:t>5,</w:t>
      </w:r>
      <w:r>
        <w:rPr>
          <w:spacing w:val="12"/>
        </w:rPr>
        <w:t> </w:t>
      </w:r>
      <w:r>
        <w:rPr/>
        <w:t>5,</w:t>
      </w:r>
      <w:r>
        <w:rPr>
          <w:spacing w:val="10"/>
        </w:rPr>
        <w:t> </w:t>
      </w:r>
      <w:r>
        <w:rPr/>
        <w:t>0,</w:t>
      </w:r>
      <w:r>
        <w:rPr>
          <w:spacing w:val="10"/>
        </w:rPr>
        <w:t> </w:t>
      </w:r>
      <w:r>
        <w:rPr/>
        <w:t>4,</w:t>
      </w:r>
      <w:r>
        <w:rPr>
          <w:spacing w:val="7"/>
        </w:rPr>
        <w:t> </w:t>
      </w:r>
      <w:r>
        <w:rPr/>
        <w:t>1,</w:t>
      </w:r>
      <w:r>
        <w:rPr>
          <w:spacing w:val="6"/>
        </w:rPr>
        <w:t> </w:t>
      </w:r>
      <w:r>
        <w:rPr/>
        <w:t>2,</w:t>
      </w:r>
      <w:r>
        <w:rPr>
          <w:spacing w:val="7"/>
        </w:rPr>
        <w:t> </w:t>
      </w:r>
      <w:r>
        <w:rPr/>
        <w:t>0,</w:t>
      </w:r>
      <w:r>
        <w:rPr>
          <w:spacing w:val="11"/>
        </w:rPr>
        <w:t> </w:t>
      </w:r>
      <w:r>
        <w:rPr/>
        <w:t>và</w:t>
      </w:r>
      <w:r>
        <w:rPr>
          <w:spacing w:val="8"/>
        </w:rPr>
        <w:t> </w:t>
      </w:r>
      <w:r>
        <w:rPr/>
        <w:t>5,</w:t>
      </w:r>
      <w:r>
        <w:rPr>
          <w:spacing w:val="10"/>
        </w:rPr>
        <w:t> </w:t>
      </w:r>
      <w:r>
        <w:rPr/>
        <w:t>kết</w:t>
      </w:r>
      <w:r>
        <w:rPr>
          <w:spacing w:val="10"/>
        </w:rPr>
        <w:t> </w:t>
      </w:r>
      <w:r>
        <w:rPr/>
        <w:t>quả</w:t>
      </w:r>
      <w:r>
        <w:rPr>
          <w:spacing w:val="13"/>
        </w:rPr>
        <w:t> </w:t>
      </w:r>
      <w:r>
        <w:rPr/>
        <w:t>của</w:t>
      </w:r>
      <w:r>
        <w:rPr>
          <w:spacing w:val="12"/>
        </w:rPr>
        <w:t> </w:t>
      </w:r>
      <w:r>
        <w:rPr/>
        <w:t>TFactor</w:t>
      </w:r>
      <w:r>
        <w:rPr>
          <w:spacing w:val="9"/>
        </w:rPr>
        <w:t> </w:t>
      </w:r>
      <w:r>
        <w:rPr>
          <w:spacing w:val="-5"/>
        </w:rPr>
        <w:t>là</w:t>
      </w:r>
    </w:p>
    <w:p>
      <w:pPr>
        <w:pStyle w:val="BodyText"/>
        <w:spacing w:line="252" w:lineRule="exact"/>
        <w:jc w:val="both"/>
      </w:pPr>
      <w:r>
        <w:rPr/>
        <w:t>40</w:t>
      </w:r>
      <w:r>
        <w:rPr>
          <w:spacing w:val="2"/>
        </w:rPr>
        <w:t> </w:t>
      </w:r>
      <w:r>
        <w:rPr/>
        <w:t>(8</w:t>
      </w:r>
      <w:r>
        <w:rPr>
          <w:spacing w:val="3"/>
        </w:rPr>
        <w:t> </w:t>
      </w:r>
      <w:r>
        <w:rPr/>
        <w:t>+</w:t>
      </w:r>
      <w:r>
        <w:rPr>
          <w:spacing w:val="2"/>
        </w:rPr>
        <w:t> </w:t>
      </w:r>
      <w:r>
        <w:rPr/>
        <w:t>3</w:t>
      </w:r>
      <w:r>
        <w:rPr>
          <w:spacing w:val="3"/>
        </w:rPr>
        <w:t> </w:t>
      </w:r>
      <w:r>
        <w:rPr/>
        <w:t>+</w:t>
      </w:r>
      <w:r>
        <w:rPr>
          <w:spacing w:val="2"/>
        </w:rPr>
        <w:t> </w:t>
      </w:r>
      <w:r>
        <w:rPr/>
        <w:t>5</w:t>
      </w:r>
      <w:r>
        <w:rPr>
          <w:spacing w:val="3"/>
        </w:rPr>
        <w:t> </w:t>
      </w:r>
      <w:r>
        <w:rPr/>
        <w:t>+</w:t>
      </w:r>
      <w:r>
        <w:rPr>
          <w:spacing w:val="1"/>
        </w:rPr>
        <w:t> </w:t>
      </w:r>
      <w:r>
        <w:rPr/>
        <w:t>3</w:t>
      </w:r>
      <w:r>
        <w:rPr>
          <w:spacing w:val="3"/>
        </w:rPr>
        <w:t> </w:t>
      </w:r>
      <w:r>
        <w:rPr/>
        <w:t>+</w:t>
      </w:r>
      <w:r>
        <w:rPr>
          <w:spacing w:val="2"/>
        </w:rPr>
        <w:t> </w:t>
      </w:r>
      <w:r>
        <w:rPr/>
        <w:t>4</w:t>
      </w:r>
      <w:r>
        <w:rPr>
          <w:spacing w:val="3"/>
        </w:rPr>
        <w:t> </w:t>
      </w:r>
      <w:r>
        <w:rPr/>
        <w:t>+</w:t>
      </w:r>
      <w:r>
        <w:rPr>
          <w:spacing w:val="-3"/>
        </w:rPr>
        <w:t> </w:t>
      </w:r>
      <w:r>
        <w:rPr/>
        <w:t>2.5</w:t>
      </w:r>
      <w:r>
        <w:rPr>
          <w:spacing w:val="3"/>
        </w:rPr>
        <w:t> </w:t>
      </w:r>
      <w:r>
        <w:rPr/>
        <w:t>+</w:t>
      </w:r>
      <w:r>
        <w:rPr>
          <w:spacing w:val="2"/>
        </w:rPr>
        <w:t> </w:t>
      </w:r>
      <w:r>
        <w:rPr/>
        <w:t>2.5</w:t>
      </w:r>
      <w:r>
        <w:rPr>
          <w:spacing w:val="2"/>
        </w:rPr>
        <w:t> </w:t>
      </w:r>
      <w:r>
        <w:rPr/>
        <w:t>+</w:t>
      </w:r>
      <w:r>
        <w:rPr>
          <w:spacing w:val="2"/>
        </w:rPr>
        <w:t> </w:t>
      </w:r>
      <w:r>
        <w:rPr/>
        <w:t>0</w:t>
      </w:r>
      <w:r>
        <w:rPr>
          <w:spacing w:val="3"/>
        </w:rPr>
        <w:t> </w:t>
      </w:r>
      <w:r>
        <w:rPr/>
        <w:t>+</w:t>
      </w:r>
      <w:r>
        <w:rPr>
          <w:spacing w:val="2"/>
        </w:rPr>
        <w:t> </w:t>
      </w:r>
      <w:r>
        <w:rPr/>
        <w:t>4</w:t>
      </w:r>
      <w:r>
        <w:rPr>
          <w:spacing w:val="3"/>
        </w:rPr>
        <w:t> </w:t>
      </w:r>
      <w:r>
        <w:rPr/>
        <w:t>+</w:t>
      </w:r>
      <w:r>
        <w:rPr>
          <w:spacing w:val="-3"/>
        </w:rPr>
        <w:t> </w:t>
      </w:r>
      <w:r>
        <w:rPr/>
        <w:t>1</w:t>
      </w:r>
      <w:r>
        <w:rPr>
          <w:spacing w:val="7"/>
        </w:rPr>
        <w:t> </w:t>
      </w:r>
      <w:r>
        <w:rPr/>
        <w:t>+</w:t>
      </w:r>
      <w:r>
        <w:rPr>
          <w:spacing w:val="-3"/>
        </w:rPr>
        <w:t> </w:t>
      </w:r>
      <w:r>
        <w:rPr/>
        <w:t>2</w:t>
      </w:r>
      <w:r>
        <w:rPr>
          <w:spacing w:val="3"/>
        </w:rPr>
        <w:t> </w:t>
      </w:r>
      <w:r>
        <w:rPr/>
        <w:t>+</w:t>
      </w:r>
      <w:r>
        <w:rPr>
          <w:spacing w:val="2"/>
        </w:rPr>
        <w:t> </w:t>
      </w:r>
      <w:r>
        <w:rPr/>
        <w:t>0</w:t>
      </w:r>
      <w:r>
        <w:rPr>
          <w:spacing w:val="3"/>
        </w:rPr>
        <w:t> </w:t>
      </w:r>
      <w:r>
        <w:rPr/>
        <w:t>+</w:t>
      </w:r>
      <w:r>
        <w:rPr>
          <w:spacing w:val="2"/>
        </w:rPr>
        <w:t> </w:t>
      </w:r>
      <w:r>
        <w:rPr/>
        <w:t>5)</w:t>
      </w:r>
      <w:r>
        <w:rPr>
          <w:spacing w:val="1"/>
        </w:rPr>
        <w:t> </w:t>
      </w:r>
      <w:r>
        <w:rPr/>
        <w:t>và</w:t>
      </w:r>
      <w:r>
        <w:rPr>
          <w:spacing w:val="2"/>
        </w:rPr>
        <w:t> </w:t>
      </w:r>
      <w:r>
        <w:rPr/>
        <w:t>TCF là</w:t>
      </w:r>
      <w:r>
        <w:rPr>
          <w:spacing w:val="3"/>
        </w:rPr>
        <w:t> </w:t>
      </w:r>
      <w:r>
        <w:rPr/>
        <w:t>1.0.</w:t>
      </w:r>
      <w:r>
        <w:rPr>
          <w:spacing w:val="2"/>
        </w:rPr>
        <w:t> </w:t>
      </w:r>
      <w:r>
        <w:rPr/>
        <w:t>Tiếp</w:t>
      </w:r>
      <w:r>
        <w:rPr>
          <w:spacing w:val="3"/>
        </w:rPr>
        <w:t> </w:t>
      </w:r>
      <w:r>
        <w:rPr/>
        <w:t>theo,</w:t>
      </w:r>
      <w:r>
        <w:rPr>
          <w:spacing w:val="-3"/>
        </w:rPr>
        <w:t> </w:t>
      </w:r>
      <w:r>
        <w:rPr/>
        <w:t>ông</w:t>
      </w:r>
      <w:r>
        <w:rPr>
          <w:spacing w:val="8"/>
        </w:rPr>
        <w:t> </w:t>
      </w:r>
      <w:r>
        <w:rPr>
          <w:spacing w:val="-5"/>
        </w:rPr>
        <w:t>xếp</w:t>
      </w:r>
    </w:p>
    <w:p>
      <w:pPr>
        <w:pStyle w:val="BodyText"/>
        <w:spacing w:line="360" w:lineRule="auto" w:before="126"/>
        <w:ind w:right="1059"/>
        <w:jc w:val="both"/>
      </w:pPr>
      <w:r>
        <w:rPr/>
        <w:t>hạng</w:t>
      </w:r>
      <w:r>
        <w:rPr>
          <w:spacing w:val="-4"/>
        </w:rPr>
        <w:t> </w:t>
      </w:r>
      <w:r>
        <w:rPr/>
        <w:t>giá</w:t>
      </w:r>
      <w:r>
        <w:rPr>
          <w:spacing w:val="-4"/>
        </w:rPr>
        <w:t> </w:t>
      </w:r>
      <w:r>
        <w:rPr/>
        <w:t>trị</w:t>
      </w:r>
      <w:r>
        <w:rPr>
          <w:spacing w:val="-2"/>
        </w:rPr>
        <w:t> </w:t>
      </w:r>
      <w:r>
        <w:rPr/>
        <w:t>cho</w:t>
      </w:r>
      <w:r>
        <w:rPr>
          <w:spacing w:val="-3"/>
        </w:rPr>
        <w:t> </w:t>
      </w:r>
      <w:r>
        <w:rPr/>
        <w:t>các</w:t>
      </w:r>
      <w:r>
        <w:rPr>
          <w:spacing w:val="-5"/>
        </w:rPr>
        <w:t> </w:t>
      </w:r>
      <w:r>
        <w:rPr/>
        <w:t>hệ</w:t>
      </w:r>
      <w:r>
        <w:rPr>
          <w:spacing w:val="-4"/>
        </w:rPr>
        <w:t> </w:t>
      </w:r>
      <w:r>
        <w:rPr/>
        <w:t>số</w:t>
      </w:r>
      <w:r>
        <w:rPr>
          <w:spacing w:val="-4"/>
        </w:rPr>
        <w:t> </w:t>
      </w:r>
      <w:r>
        <w:rPr/>
        <w:t>phức</w:t>
      </w:r>
      <w:r>
        <w:rPr>
          <w:spacing w:val="-1"/>
        </w:rPr>
        <w:t> </w:t>
      </w:r>
      <w:r>
        <w:rPr/>
        <w:t>tạp về môi</w:t>
      </w:r>
      <w:r>
        <w:rPr>
          <w:spacing w:val="-2"/>
        </w:rPr>
        <w:t> </w:t>
      </w:r>
      <w:r>
        <w:rPr/>
        <w:t>trường</w:t>
      </w:r>
      <w:r>
        <w:rPr>
          <w:spacing w:val="-4"/>
        </w:rPr>
        <w:t> </w:t>
      </w:r>
      <w:r>
        <w:rPr/>
        <w:t>như sau (theo thứ tự được</w:t>
      </w:r>
      <w:r>
        <w:rPr>
          <w:spacing w:val="-1"/>
        </w:rPr>
        <w:t> </w:t>
      </w:r>
      <w:r>
        <w:rPr/>
        <w:t>đưa ra trong Bảng 4.3:</w:t>
      </w:r>
      <w:r>
        <w:rPr>
          <w:spacing w:val="1"/>
        </w:rPr>
        <w:t> </w:t>
      </w:r>
      <w:r>
        <w:rPr/>
        <w:t>3,</w:t>
      </w:r>
      <w:r>
        <w:rPr>
          <w:spacing w:val="2"/>
        </w:rPr>
        <w:t> </w:t>
      </w:r>
      <w:r>
        <w:rPr/>
        <w:t>1,</w:t>
      </w:r>
      <w:r>
        <w:rPr>
          <w:spacing w:val="1"/>
        </w:rPr>
        <w:t> </w:t>
      </w:r>
      <w:r>
        <w:rPr/>
        <w:t>3,</w:t>
      </w:r>
      <w:r>
        <w:rPr>
          <w:spacing w:val="1"/>
        </w:rPr>
        <w:t> </w:t>
      </w:r>
      <w:r>
        <w:rPr/>
        <w:t>4,</w:t>
      </w:r>
      <w:r>
        <w:rPr>
          <w:spacing w:val="2"/>
        </w:rPr>
        <w:t> </w:t>
      </w:r>
      <w:r>
        <w:rPr/>
        <w:t>5,</w:t>
      </w:r>
      <w:r>
        <w:rPr>
          <w:spacing w:val="1"/>
        </w:rPr>
        <w:t> </w:t>
      </w:r>
      <w:r>
        <w:rPr/>
        <w:t>5,</w:t>
      </w:r>
      <w:r>
        <w:rPr>
          <w:spacing w:val="-4"/>
        </w:rPr>
        <w:t> </w:t>
      </w:r>
      <w:r>
        <w:rPr/>
        <w:t>0,</w:t>
      </w:r>
      <w:r>
        <w:rPr>
          <w:spacing w:val="7"/>
        </w:rPr>
        <w:t> </w:t>
      </w:r>
      <w:r>
        <w:rPr/>
        <w:t>và</w:t>
      </w:r>
      <w:r>
        <w:rPr>
          <w:spacing w:val="2"/>
        </w:rPr>
        <w:t> </w:t>
      </w:r>
      <w:r>
        <w:rPr/>
        <w:t>3;</w:t>
      </w:r>
      <w:r>
        <w:rPr>
          <w:spacing w:val="1"/>
        </w:rPr>
        <w:t> </w:t>
      </w:r>
      <w:r>
        <w:rPr/>
        <w:t>kết</w:t>
      </w:r>
      <w:r>
        <w:rPr>
          <w:spacing w:val="2"/>
        </w:rPr>
        <w:t> </w:t>
      </w:r>
      <w:r>
        <w:rPr/>
        <w:t>quả</w:t>
      </w:r>
      <w:r>
        <w:rPr>
          <w:spacing w:val="2"/>
        </w:rPr>
        <w:t> </w:t>
      </w:r>
      <w:r>
        <w:rPr/>
        <w:t>của</w:t>
      </w:r>
      <w:r>
        <w:rPr>
          <w:spacing w:val="2"/>
        </w:rPr>
        <w:t> </w:t>
      </w:r>
      <w:r>
        <w:rPr/>
        <w:t>EFactor</w:t>
      </w:r>
      <w:r>
        <w:rPr>
          <w:spacing w:val="4"/>
        </w:rPr>
        <w:t> </w:t>
      </w:r>
      <w:r>
        <w:rPr/>
        <w:t>là</w:t>
      </w:r>
      <w:r>
        <w:rPr>
          <w:spacing w:val="2"/>
        </w:rPr>
        <w:t> </w:t>
      </w:r>
      <w:r>
        <w:rPr/>
        <w:t>22</w:t>
      </w:r>
      <w:r>
        <w:rPr>
          <w:spacing w:val="2"/>
        </w:rPr>
        <w:t> </w:t>
      </w:r>
      <w:r>
        <w:rPr/>
        <w:t>(4.5</w:t>
      </w:r>
      <w:r>
        <w:rPr>
          <w:spacing w:val="3"/>
        </w:rPr>
        <w:t> </w:t>
      </w:r>
      <w:r>
        <w:rPr/>
        <w:t>+</w:t>
      </w:r>
      <w:r>
        <w:rPr>
          <w:spacing w:val="1"/>
        </w:rPr>
        <w:t> </w:t>
      </w:r>
      <w:r>
        <w:rPr/>
        <w:t>0.5</w:t>
      </w:r>
      <w:r>
        <w:rPr>
          <w:spacing w:val="7"/>
        </w:rPr>
        <w:t> </w:t>
      </w:r>
      <w:r>
        <w:rPr/>
        <w:t>+</w:t>
      </w:r>
      <w:r>
        <w:rPr>
          <w:spacing w:val="2"/>
        </w:rPr>
        <w:t> </w:t>
      </w:r>
      <w:r>
        <w:rPr/>
        <w:t>3</w:t>
      </w:r>
      <w:r>
        <w:rPr>
          <w:spacing w:val="2"/>
        </w:rPr>
        <w:t> </w:t>
      </w:r>
      <w:r>
        <w:rPr/>
        <w:t>+</w:t>
      </w:r>
      <w:r>
        <w:rPr>
          <w:spacing w:val="1"/>
        </w:rPr>
        <w:t> </w:t>
      </w:r>
      <w:r>
        <w:rPr/>
        <w:t>2</w:t>
      </w:r>
      <w:r>
        <w:rPr>
          <w:spacing w:val="3"/>
        </w:rPr>
        <w:t> </w:t>
      </w:r>
      <w:r>
        <w:rPr/>
        <w:t>+</w:t>
      </w:r>
      <w:r>
        <w:rPr>
          <w:spacing w:val="1"/>
        </w:rPr>
        <w:t> </w:t>
      </w:r>
      <w:r>
        <w:rPr/>
        <w:t>5</w:t>
      </w:r>
      <w:r>
        <w:rPr>
          <w:spacing w:val="2"/>
        </w:rPr>
        <w:t> </w:t>
      </w:r>
      <w:r>
        <w:rPr/>
        <w:t>+</w:t>
      </w:r>
      <w:r>
        <w:rPr>
          <w:spacing w:val="2"/>
        </w:rPr>
        <w:t> </w:t>
      </w:r>
      <w:r>
        <w:rPr/>
        <w:t>10</w:t>
      </w:r>
      <w:r>
        <w:rPr>
          <w:spacing w:val="2"/>
        </w:rPr>
        <w:t> </w:t>
      </w:r>
      <w:r>
        <w:rPr/>
        <w:t>+</w:t>
      </w:r>
      <w:r>
        <w:rPr>
          <w:spacing w:val="2"/>
        </w:rPr>
        <w:t> </w:t>
      </w:r>
      <w:r>
        <w:rPr>
          <w:spacing w:val="-10"/>
        </w:rPr>
        <w:t>0</w:t>
      </w:r>
    </w:p>
    <w:p>
      <w:pPr>
        <w:pStyle w:val="BodyText"/>
        <w:spacing w:before="5"/>
        <w:jc w:val="both"/>
      </w:pPr>
      <w:r>
        <w:rPr/>
        <w:t>-</w:t>
      </w:r>
      <w:r>
        <w:rPr>
          <w:spacing w:val="-5"/>
        </w:rPr>
        <w:t> </w:t>
      </w:r>
      <w:r>
        <w:rPr/>
        <w:t>3)</w:t>
      </w:r>
      <w:r>
        <w:rPr>
          <w:spacing w:val="-3"/>
        </w:rPr>
        <w:t> </w:t>
      </w:r>
      <w:r>
        <w:rPr/>
        <w:t>và</w:t>
      </w:r>
      <w:r>
        <w:rPr>
          <w:spacing w:val="-4"/>
        </w:rPr>
        <w:t> </w:t>
      </w:r>
      <w:r>
        <w:rPr/>
        <w:t>EF</w:t>
      </w:r>
      <w:r>
        <w:rPr>
          <w:spacing w:val="-1"/>
        </w:rPr>
        <w:t> </w:t>
      </w:r>
      <w:r>
        <w:rPr/>
        <w:t>là</w:t>
      </w:r>
      <w:r>
        <w:rPr>
          <w:spacing w:val="-4"/>
        </w:rPr>
        <w:t> </w:t>
      </w:r>
      <w:r>
        <w:rPr/>
        <w:t>0.74. Từ</w:t>
      </w:r>
      <w:r>
        <w:rPr>
          <w:spacing w:val="-5"/>
        </w:rPr>
        <w:t> </w:t>
      </w:r>
      <w:r>
        <w:rPr/>
        <w:t>đó,</w:t>
      </w:r>
      <w:r>
        <w:rPr>
          <w:spacing w:val="-5"/>
        </w:rPr>
        <w:t> </w:t>
      </w:r>
      <w:r>
        <w:rPr/>
        <w:t>ông</w:t>
      </w:r>
      <w:r>
        <w:rPr>
          <w:spacing w:val="1"/>
        </w:rPr>
        <w:t> </w:t>
      </w:r>
      <w:r>
        <w:rPr/>
        <w:t>tính</w:t>
      </w:r>
      <w:r>
        <w:rPr>
          <w:spacing w:val="1"/>
        </w:rPr>
        <w:t> </w:t>
      </w:r>
      <w:r>
        <w:rPr/>
        <w:t>toán tổng</w:t>
      </w:r>
      <w:r>
        <w:rPr>
          <w:spacing w:val="1"/>
        </w:rPr>
        <w:t> </w:t>
      </w:r>
      <w:r>
        <w:rPr/>
        <w:t>số</w:t>
      </w:r>
      <w:r>
        <w:rPr>
          <w:spacing w:val="1"/>
        </w:rPr>
        <w:t> </w:t>
      </w:r>
      <w:r>
        <w:rPr/>
        <w:t>Điểm</w:t>
      </w:r>
      <w:r>
        <w:rPr>
          <w:spacing w:val="-2"/>
        </w:rPr>
        <w:t> </w:t>
      </w:r>
      <w:r>
        <w:rPr/>
        <w:t>trường</w:t>
      </w:r>
      <w:r>
        <w:rPr>
          <w:spacing w:val="-4"/>
        </w:rPr>
        <w:t> </w:t>
      </w:r>
      <w:r>
        <w:rPr/>
        <w:t>hợp</w:t>
      </w:r>
      <w:r>
        <w:rPr>
          <w:spacing w:val="-4"/>
        </w:rPr>
        <w:t> </w:t>
      </w:r>
      <w:r>
        <w:rPr/>
        <w:t>sử</w:t>
      </w:r>
      <w:r>
        <w:rPr>
          <w:spacing w:val="-4"/>
        </w:rPr>
        <w:t> </w:t>
      </w:r>
      <w:r>
        <w:rPr>
          <w:spacing w:val="-2"/>
        </w:rPr>
        <w:t>dụng.</w:t>
      </w:r>
    </w:p>
    <w:p>
      <w:pPr>
        <w:spacing w:after="0"/>
        <w:jc w:val="both"/>
        <w:sectPr>
          <w:pgSz w:w="12240" w:h="15840"/>
          <w:pgMar w:header="0" w:footer="791" w:top="1340" w:bottom="980" w:left="1340" w:right="640"/>
        </w:sectPr>
      </w:pPr>
    </w:p>
    <w:p>
      <w:pPr>
        <w:pStyle w:val="BodyText"/>
        <w:spacing w:before="76"/>
        <w:ind w:left="1079"/>
      </w:pPr>
      <w:r>
        <w:rPr/>
        <w:t>AUCP =</w:t>
      </w:r>
      <w:r>
        <w:rPr>
          <w:spacing w:val="-4"/>
        </w:rPr>
        <w:t> </w:t>
      </w:r>
      <w:r>
        <w:rPr/>
        <w:t>295</w:t>
      </w:r>
      <w:r>
        <w:rPr>
          <w:spacing w:val="2"/>
        </w:rPr>
        <w:t> </w:t>
      </w:r>
      <w:r>
        <w:rPr/>
        <w:t>*</w:t>
      </w:r>
      <w:r>
        <w:rPr>
          <w:spacing w:val="-4"/>
        </w:rPr>
        <w:t> </w:t>
      </w:r>
      <w:r>
        <w:rPr/>
        <w:t>1.0</w:t>
      </w:r>
      <w:r>
        <w:rPr>
          <w:spacing w:val="2"/>
        </w:rPr>
        <w:t> </w:t>
      </w:r>
      <w:r>
        <w:rPr/>
        <w:t>*</w:t>
      </w:r>
      <w:r>
        <w:rPr>
          <w:spacing w:val="-4"/>
        </w:rPr>
        <w:t> </w:t>
      </w:r>
      <w:r>
        <w:rPr/>
        <w:t>0.74</w:t>
      </w:r>
      <w:r>
        <w:rPr>
          <w:spacing w:val="2"/>
        </w:rPr>
        <w:t> </w:t>
      </w:r>
      <w:r>
        <w:rPr/>
        <w:t>=</w:t>
      </w:r>
      <w:r>
        <w:rPr>
          <w:spacing w:val="-4"/>
        </w:rPr>
        <w:t> 218.3</w:t>
      </w:r>
    </w:p>
    <w:p>
      <w:pPr>
        <w:pStyle w:val="BodyText"/>
        <w:spacing w:before="113"/>
        <w:ind w:left="0"/>
      </w:pPr>
    </w:p>
    <w:p>
      <w:pPr>
        <w:pStyle w:val="BodyText"/>
        <w:spacing w:line="592" w:lineRule="auto"/>
        <w:ind w:left="1079" w:right="1450" w:hanging="720"/>
      </w:pPr>
      <w:r>
        <w:rPr/>
        <w:t>Sử</w:t>
      </w:r>
      <w:r>
        <w:rPr>
          <w:spacing w:val="-5"/>
        </w:rPr>
        <w:t> </w:t>
      </w:r>
      <w:r>
        <w:rPr/>
        <w:t>dụng</w:t>
      </w:r>
      <w:r>
        <w:rPr>
          <w:spacing w:val="-4"/>
        </w:rPr>
        <w:t> </w:t>
      </w:r>
      <w:r>
        <w:rPr/>
        <w:t>nỗ</w:t>
      </w:r>
      <w:r>
        <w:rPr>
          <w:spacing w:val="-4"/>
        </w:rPr>
        <w:t> </w:t>
      </w:r>
      <w:r>
        <w:rPr/>
        <w:t>lực</w:t>
      </w:r>
      <w:r>
        <w:rPr>
          <w:spacing w:val="-1"/>
        </w:rPr>
        <w:t> </w:t>
      </w:r>
      <w:r>
        <w:rPr/>
        <w:t>chuẩn</w:t>
      </w:r>
      <w:r>
        <w:rPr>
          <w:spacing w:val="-4"/>
        </w:rPr>
        <w:t> </w:t>
      </w:r>
      <w:r>
        <w:rPr/>
        <w:t>là</w:t>
      </w:r>
      <w:r>
        <w:rPr>
          <w:spacing w:val="-4"/>
        </w:rPr>
        <w:t> </w:t>
      </w:r>
      <w:r>
        <w:rPr/>
        <w:t>20</w:t>
      </w:r>
      <w:r>
        <w:rPr>
          <w:spacing w:val="-4"/>
        </w:rPr>
        <w:t> </w:t>
      </w:r>
      <w:r>
        <w:rPr/>
        <w:t>người-giờ</w:t>
      </w:r>
      <w:r>
        <w:rPr>
          <w:spacing w:val="-2"/>
        </w:rPr>
        <w:t> </w:t>
      </w:r>
      <w:r>
        <w:rPr/>
        <w:t>cho mỗi</w:t>
      </w:r>
      <w:r>
        <w:rPr>
          <w:spacing w:val="-2"/>
        </w:rPr>
        <w:t> </w:t>
      </w:r>
      <w:r>
        <w:rPr/>
        <w:t>AUCP, ông</w:t>
      </w:r>
      <w:r>
        <w:rPr>
          <w:spacing w:val="-4"/>
        </w:rPr>
        <w:t> </w:t>
      </w:r>
      <w:r>
        <w:rPr/>
        <w:t>đã nhận</w:t>
      </w:r>
      <w:r>
        <w:rPr>
          <w:spacing w:val="-4"/>
        </w:rPr>
        <w:t> </w:t>
      </w:r>
      <w:r>
        <w:rPr/>
        <w:t>được</w:t>
      </w:r>
      <w:r>
        <w:rPr>
          <w:spacing w:val="-6"/>
        </w:rPr>
        <w:t> </w:t>
      </w:r>
      <w:r>
        <w:rPr/>
        <w:t>nỗ</w:t>
      </w:r>
      <w:r>
        <w:rPr>
          <w:spacing w:val="-4"/>
        </w:rPr>
        <w:t> </w:t>
      </w:r>
      <w:r>
        <w:rPr/>
        <w:t>lực</w:t>
      </w:r>
      <w:r>
        <w:rPr>
          <w:spacing w:val="-1"/>
        </w:rPr>
        <w:t> </w:t>
      </w:r>
      <w:r>
        <w:rPr/>
        <w:t>là: 218 * 20 = 4,360 người-giờ = 499 người-ngày (khi 8.75 giờ/ngày)</w:t>
      </w:r>
    </w:p>
    <w:p>
      <w:pPr>
        <w:pStyle w:val="BodyText"/>
        <w:spacing w:line="246" w:lineRule="exact"/>
        <w:ind w:left="1079"/>
      </w:pPr>
      <w:r>
        <w:rPr>
          <w:spacing w:val="-4"/>
        </w:rPr>
        <w:t>hoặc</w:t>
      </w:r>
    </w:p>
    <w:p>
      <w:pPr>
        <w:pStyle w:val="BodyText"/>
        <w:spacing w:before="113"/>
        <w:ind w:left="0"/>
      </w:pPr>
    </w:p>
    <w:p>
      <w:pPr>
        <w:pStyle w:val="BodyText"/>
        <w:ind w:left="1079"/>
      </w:pPr>
      <w:r>
        <w:rPr/>
        <w:t>513</w:t>
      </w:r>
      <w:r>
        <w:rPr>
          <w:spacing w:val="2"/>
        </w:rPr>
        <w:t> </w:t>
      </w:r>
      <w:r>
        <w:rPr/>
        <w:t>người-ngày</w:t>
      </w:r>
      <w:r>
        <w:rPr>
          <w:spacing w:val="-5"/>
        </w:rPr>
        <w:t> </w:t>
      </w:r>
      <w:r>
        <w:rPr/>
        <w:t>(khi</w:t>
      </w:r>
      <w:r>
        <w:rPr>
          <w:spacing w:val="-5"/>
        </w:rPr>
        <w:t> </w:t>
      </w:r>
      <w:r>
        <w:rPr/>
        <w:t>8.5</w:t>
      </w:r>
      <w:r>
        <w:rPr>
          <w:spacing w:val="-2"/>
        </w:rPr>
        <w:t> giờ/ngày)</w:t>
      </w:r>
    </w:p>
    <w:p>
      <w:pPr>
        <w:pStyle w:val="BodyText"/>
        <w:spacing w:before="113"/>
        <w:ind w:left="0"/>
      </w:pPr>
    </w:p>
    <w:p>
      <w:pPr>
        <w:pStyle w:val="BodyText"/>
        <w:spacing w:line="360" w:lineRule="auto"/>
        <w:ind w:right="1057"/>
        <w:jc w:val="both"/>
      </w:pPr>
      <w:r>
        <w:rPr/>
        <w:t>Những ước lượng này đã gần với các ước lượng trước đó một cách đáng kinh ngạc, làm tăng sự tự tin cho người quản lý dự án trong ước lượng. Hơn nữa, ở tất cả các cột mốc (milestones), nỗ lực</w:t>
      </w:r>
      <w:r>
        <w:rPr>
          <w:spacing w:val="-6"/>
        </w:rPr>
        <w:t> </w:t>
      </w:r>
      <w:r>
        <w:rPr/>
        <w:t>lớn</w:t>
      </w:r>
      <w:r>
        <w:rPr>
          <w:spacing w:val="-4"/>
        </w:rPr>
        <w:t> </w:t>
      </w:r>
      <w:r>
        <w:rPr/>
        <w:t>hơn,</w:t>
      </w:r>
      <w:r>
        <w:rPr>
          <w:spacing w:val="-5"/>
        </w:rPr>
        <w:t> </w:t>
      </w:r>
      <w:r>
        <w:rPr/>
        <w:t>khi</w:t>
      </w:r>
      <w:r>
        <w:rPr>
          <w:spacing w:val="-2"/>
        </w:rPr>
        <w:t> </w:t>
      </w:r>
      <w:r>
        <w:rPr/>
        <w:t>so với</w:t>
      </w:r>
      <w:r>
        <w:rPr>
          <w:spacing w:val="-2"/>
        </w:rPr>
        <w:t> </w:t>
      </w:r>
      <w:r>
        <w:rPr/>
        <w:t>kế</w:t>
      </w:r>
      <w:r>
        <w:rPr>
          <w:spacing w:val="-4"/>
        </w:rPr>
        <w:t> </w:t>
      </w:r>
      <w:r>
        <w:rPr/>
        <w:t>hoạch,</w:t>
      </w:r>
      <w:r>
        <w:rPr>
          <w:spacing w:val="-5"/>
        </w:rPr>
        <w:t> </w:t>
      </w:r>
      <w:r>
        <w:rPr/>
        <w:t>là rất</w:t>
      </w:r>
      <w:r>
        <w:rPr>
          <w:spacing w:val="-5"/>
        </w:rPr>
        <w:t> </w:t>
      </w:r>
      <w:r>
        <w:rPr/>
        <w:t>nhỏ,</w:t>
      </w:r>
      <w:r>
        <w:rPr>
          <w:spacing w:val="-5"/>
        </w:rPr>
        <w:t> </w:t>
      </w:r>
      <w:r>
        <w:rPr/>
        <w:t>như bạn sẽ</w:t>
      </w:r>
      <w:r>
        <w:rPr>
          <w:spacing w:val="-4"/>
        </w:rPr>
        <w:t> </w:t>
      </w:r>
      <w:r>
        <w:rPr/>
        <w:t>thấy</w:t>
      </w:r>
      <w:r>
        <w:rPr>
          <w:spacing w:val="-1"/>
        </w:rPr>
        <w:t> </w:t>
      </w:r>
      <w:r>
        <w:rPr/>
        <w:t>khi</w:t>
      </w:r>
      <w:r>
        <w:rPr>
          <w:spacing w:val="-2"/>
        </w:rPr>
        <w:t> </w:t>
      </w:r>
      <w:r>
        <w:rPr/>
        <w:t>phân tích các cột mốc được đưa ra trong Chương 11.</w:t>
      </w:r>
    </w:p>
    <w:p>
      <w:pPr>
        <w:pStyle w:val="BodyText"/>
        <w:spacing w:line="360" w:lineRule="auto" w:before="239"/>
        <w:ind w:right="1005"/>
        <w:jc w:val="both"/>
      </w:pPr>
      <w:r>
        <w:rPr/>
        <w:t>Như đã đề cập trước đây, trong dự</w:t>
      </w:r>
      <w:r>
        <w:rPr>
          <w:spacing w:val="-3"/>
        </w:rPr>
        <w:t> </w:t>
      </w:r>
      <w:r>
        <w:rPr/>
        <w:t>án</w:t>
      </w:r>
      <w:r>
        <w:rPr>
          <w:spacing w:val="-2"/>
        </w:rPr>
        <w:t> </w:t>
      </w:r>
      <w:r>
        <w:rPr/>
        <w:t>này, quy trình lặp đi lặp lại của RUP được sử dụng. Bởi vì các giai đoạn thiết kế, phân tích và xây dựng (build) đã được trải ra nhiều vòng lặp (iterations), ước lượng nỗ lực theo-giai đoạn sẽ không cung cấp một đầu vào trực tiếp cho công tác lập kế hoạch. Để lập kế hoạch, người quản lý dự án phải ước lượng các nỗ lực cho các vòng lặp khác nhau. Để có được điều này, ông bắt đầu với ước lượng tổng thể như đã xác định trước đây. Ước lượng cho các yêu cầu (requirements) đã được chia</w:t>
      </w:r>
      <w:r>
        <w:rPr>
          <w:spacing w:val="40"/>
        </w:rPr>
        <w:t> </w:t>
      </w:r>
      <w:r>
        <w:rPr/>
        <w:t>thành hai giai đoạn: giai đoạn</w:t>
      </w:r>
      <w:r>
        <w:rPr>
          <w:spacing w:val="40"/>
        </w:rPr>
        <w:t> </w:t>
      </w:r>
      <w:r>
        <w:rPr/>
        <w:t>khởi xướng (project</w:t>
      </w:r>
      <w:r>
        <w:rPr>
          <w:spacing w:val="40"/>
        </w:rPr>
        <w:t> </w:t>
      </w:r>
      <w:r>
        <w:rPr/>
        <w:t>initiation) và giai đoạn bắt đầu (inception phase). Nỗ lực cho thiết kế (design), xây dựng (build) và kiểm thử đã được chia nhỏ ra thành giai đoạn phát thảo tỉ mỉ (elaboration phase) và xây dựng (construction phase), dựa trên các trường hợp sử dụng được lựa chọn trong các vòng lặp lại khác</w:t>
      </w:r>
      <w:r>
        <w:rPr>
          <w:spacing w:val="-3"/>
        </w:rPr>
        <w:t> </w:t>
      </w:r>
      <w:r>
        <w:rPr/>
        <w:t>nhau và các</w:t>
      </w:r>
      <w:r>
        <w:rPr>
          <w:spacing w:val="-5"/>
        </w:rPr>
        <w:t> </w:t>
      </w:r>
      <w:r>
        <w:rPr/>
        <w:t>hướng</w:t>
      </w:r>
      <w:r>
        <w:rPr>
          <w:spacing w:val="-4"/>
        </w:rPr>
        <w:t> </w:t>
      </w:r>
      <w:r>
        <w:rPr/>
        <w:t>dẫn được</w:t>
      </w:r>
      <w:r>
        <w:rPr>
          <w:spacing w:val="-6"/>
        </w:rPr>
        <w:t> </w:t>
      </w:r>
      <w:r>
        <w:rPr/>
        <w:t>đưa ra trong</w:t>
      </w:r>
      <w:r>
        <w:rPr>
          <w:spacing w:val="-4"/>
        </w:rPr>
        <w:t> </w:t>
      </w:r>
      <w:r>
        <w:rPr/>
        <w:t>phương pháp RUP. Quản lý</w:t>
      </w:r>
      <w:r>
        <w:rPr>
          <w:spacing w:val="-6"/>
        </w:rPr>
        <w:t> </w:t>
      </w:r>
      <w:r>
        <w:rPr/>
        <w:t>dự</w:t>
      </w:r>
      <w:r>
        <w:rPr>
          <w:spacing w:val="-5"/>
        </w:rPr>
        <w:t> </w:t>
      </w:r>
      <w:r>
        <w:rPr/>
        <w:t>án,</w:t>
      </w:r>
      <w:r>
        <w:rPr>
          <w:spacing w:val="-5"/>
        </w:rPr>
        <w:t> </w:t>
      </w:r>
      <w:r>
        <w:rPr/>
        <w:t>quản lý</w:t>
      </w:r>
      <w:r>
        <w:rPr>
          <w:spacing w:val="-6"/>
        </w:rPr>
        <w:t> </w:t>
      </w:r>
      <w:r>
        <w:rPr/>
        <w:t>giá (CM), và các</w:t>
      </w:r>
      <w:r>
        <w:rPr>
          <w:spacing w:val="-2"/>
        </w:rPr>
        <w:t> </w:t>
      </w:r>
      <w:r>
        <w:rPr/>
        <w:t>chi</w:t>
      </w:r>
      <w:r>
        <w:rPr>
          <w:spacing w:val="-3"/>
        </w:rPr>
        <w:t> </w:t>
      </w:r>
      <w:r>
        <w:rPr/>
        <w:t>phí</w:t>
      </w:r>
      <w:r>
        <w:rPr>
          <w:spacing w:val="-1"/>
        </w:rPr>
        <w:t> </w:t>
      </w:r>
      <w:r>
        <w:rPr/>
        <w:t>còn lại khác</w:t>
      </w:r>
      <w:r>
        <w:rPr>
          <w:spacing w:val="-2"/>
        </w:rPr>
        <w:t> </w:t>
      </w:r>
      <w:r>
        <w:rPr/>
        <w:t>được</w:t>
      </w:r>
      <w:r>
        <w:rPr>
          <w:spacing w:val="-2"/>
        </w:rPr>
        <w:t> </w:t>
      </w:r>
      <w:r>
        <w:rPr/>
        <w:t>làm tương tự. Bảng 4.7 cho thấy</w:t>
      </w:r>
      <w:r>
        <w:rPr>
          <w:spacing w:val="-2"/>
        </w:rPr>
        <w:t> </w:t>
      </w:r>
      <w:r>
        <w:rPr/>
        <w:t>sự</w:t>
      </w:r>
      <w:r>
        <w:rPr>
          <w:spacing w:val="-1"/>
        </w:rPr>
        <w:t> </w:t>
      </w:r>
      <w:r>
        <w:rPr/>
        <w:t>phân phối nỗ lực cho các vòng lặp khác nhau.</w:t>
      </w:r>
    </w:p>
    <w:p>
      <w:pPr>
        <w:pStyle w:val="Heading6"/>
        <w:spacing w:before="237"/>
        <w:ind w:left="1487"/>
      </w:pPr>
      <w:r>
        <w:rPr/>
        <w:t>Bảng</w:t>
      </w:r>
      <w:r>
        <w:rPr>
          <w:spacing w:val="-1"/>
        </w:rPr>
        <w:t> </w:t>
      </w:r>
      <w:r>
        <w:rPr/>
        <w:t>4.7.</w:t>
      </w:r>
      <w:r>
        <w:rPr>
          <w:spacing w:val="-5"/>
        </w:rPr>
        <w:t> </w:t>
      </w:r>
      <w:r>
        <w:rPr/>
        <w:t>Phân</w:t>
      </w:r>
      <w:r>
        <w:rPr>
          <w:spacing w:val="-5"/>
        </w:rPr>
        <w:t> </w:t>
      </w:r>
      <w:r>
        <w:rPr/>
        <w:t>phối</w:t>
      </w:r>
      <w:r>
        <w:rPr>
          <w:spacing w:val="-5"/>
        </w:rPr>
        <w:t> </w:t>
      </w:r>
      <w:r>
        <w:rPr/>
        <w:t>nỗ</w:t>
      </w:r>
      <w:r>
        <w:rPr>
          <w:spacing w:val="-1"/>
        </w:rPr>
        <w:t> </w:t>
      </w:r>
      <w:r>
        <w:rPr/>
        <w:t>lực</w:t>
      </w:r>
      <w:r>
        <w:rPr>
          <w:spacing w:val="1"/>
        </w:rPr>
        <w:t> </w:t>
      </w:r>
      <w:r>
        <w:rPr/>
        <w:t>cho</w:t>
      </w:r>
      <w:r>
        <w:rPr>
          <w:spacing w:val="-5"/>
        </w:rPr>
        <w:t> </w:t>
      </w:r>
      <w:r>
        <w:rPr/>
        <w:t>các</w:t>
      </w:r>
      <w:r>
        <w:rPr>
          <w:spacing w:val="1"/>
        </w:rPr>
        <w:t> </w:t>
      </w:r>
      <w:r>
        <w:rPr/>
        <w:t>vòng</w:t>
      </w:r>
      <w:r>
        <w:rPr>
          <w:spacing w:val="-1"/>
        </w:rPr>
        <w:t> </w:t>
      </w:r>
      <w:r>
        <w:rPr/>
        <w:t>lặp trong</w:t>
      </w:r>
      <w:r>
        <w:rPr>
          <w:spacing w:val="-1"/>
        </w:rPr>
        <w:t> </w:t>
      </w:r>
      <w:r>
        <w:rPr/>
        <w:t>dự</w:t>
      </w:r>
      <w:r>
        <w:rPr>
          <w:spacing w:val="-2"/>
        </w:rPr>
        <w:t> </w:t>
      </w:r>
      <w:r>
        <w:rPr/>
        <w:t>án </w:t>
      </w:r>
      <w:r>
        <w:rPr>
          <w:spacing w:val="-4"/>
        </w:rPr>
        <w:t>ACIC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930"/>
        <w:gridCol w:w="3084"/>
        <w:gridCol w:w="2950"/>
      </w:tblGrid>
      <w:tr>
        <w:trPr>
          <w:trHeight w:val="330" w:hRule="atLeast"/>
        </w:trPr>
        <w:tc>
          <w:tcPr>
            <w:tcW w:w="2930" w:type="dxa"/>
            <w:tcBorders>
              <w:left w:val="single" w:sz="12" w:space="0" w:color="EFEFEF"/>
            </w:tcBorders>
          </w:tcPr>
          <w:p>
            <w:pPr>
              <w:pStyle w:val="TableParagraph"/>
              <w:spacing w:before="76"/>
              <w:ind w:left="93"/>
              <w:rPr>
                <w:b/>
                <w:sz w:val="20"/>
              </w:rPr>
            </w:pPr>
            <w:r>
              <w:rPr>
                <w:b/>
                <w:sz w:val="20"/>
              </w:rPr>
              <w:t>Vòng</w:t>
            </w:r>
            <w:r>
              <w:rPr>
                <w:b/>
                <w:spacing w:val="-3"/>
                <w:sz w:val="20"/>
              </w:rPr>
              <w:t> </w:t>
            </w:r>
            <w:r>
              <w:rPr>
                <w:b/>
                <w:sz w:val="20"/>
              </w:rPr>
              <w:t>lặp</w:t>
            </w:r>
            <w:r>
              <w:rPr>
                <w:b/>
                <w:spacing w:val="-2"/>
                <w:sz w:val="20"/>
              </w:rPr>
              <w:t> (Iteration)</w:t>
            </w:r>
          </w:p>
        </w:tc>
        <w:tc>
          <w:tcPr>
            <w:tcW w:w="6034" w:type="dxa"/>
            <w:gridSpan w:val="2"/>
          </w:tcPr>
          <w:p>
            <w:pPr>
              <w:pStyle w:val="TableParagraph"/>
              <w:spacing w:before="76"/>
              <w:ind w:left="1315"/>
              <w:rPr>
                <w:b/>
                <w:sz w:val="20"/>
              </w:rPr>
            </w:pPr>
            <w:r>
              <w:rPr>
                <w:b/>
                <w:sz w:val="20"/>
              </w:rPr>
              <w:t>Nỗ</w:t>
            </w:r>
            <w:r>
              <w:rPr>
                <w:b/>
                <w:spacing w:val="-5"/>
                <w:sz w:val="20"/>
              </w:rPr>
              <w:t> </w:t>
            </w:r>
            <w:r>
              <w:rPr>
                <w:b/>
                <w:sz w:val="20"/>
              </w:rPr>
              <w:t>lực</w:t>
            </w:r>
            <w:r>
              <w:rPr>
                <w:b/>
                <w:spacing w:val="-6"/>
                <w:sz w:val="20"/>
              </w:rPr>
              <w:t> </w:t>
            </w:r>
            <w:r>
              <w:rPr>
                <w:b/>
                <w:sz w:val="20"/>
              </w:rPr>
              <w:t>ước</w:t>
            </w:r>
            <w:r>
              <w:rPr>
                <w:b/>
                <w:spacing w:val="-7"/>
                <w:sz w:val="20"/>
              </w:rPr>
              <w:t> </w:t>
            </w:r>
            <w:r>
              <w:rPr>
                <w:b/>
                <w:sz w:val="20"/>
              </w:rPr>
              <w:t>lượng</w:t>
            </w:r>
            <w:r>
              <w:rPr>
                <w:b/>
                <w:spacing w:val="-4"/>
                <w:sz w:val="20"/>
              </w:rPr>
              <w:t> </w:t>
            </w:r>
            <w:r>
              <w:rPr>
                <w:b/>
                <w:sz w:val="20"/>
              </w:rPr>
              <w:t>(Estimated</w:t>
            </w:r>
            <w:r>
              <w:rPr>
                <w:b/>
                <w:spacing w:val="-7"/>
                <w:sz w:val="20"/>
              </w:rPr>
              <w:t> </w:t>
            </w:r>
            <w:r>
              <w:rPr>
                <w:b/>
                <w:spacing w:val="-2"/>
                <w:sz w:val="20"/>
              </w:rPr>
              <w:t>Effort)</w:t>
            </w:r>
          </w:p>
        </w:tc>
      </w:tr>
      <w:tr>
        <w:trPr>
          <w:trHeight w:val="560" w:hRule="atLeast"/>
        </w:trPr>
        <w:tc>
          <w:tcPr>
            <w:tcW w:w="2930" w:type="dxa"/>
            <w:tcBorders>
              <w:left w:val="single" w:sz="12" w:space="0" w:color="EFEFEF"/>
            </w:tcBorders>
          </w:tcPr>
          <w:p>
            <w:pPr>
              <w:pStyle w:val="TableParagraph"/>
              <w:spacing w:before="0"/>
              <w:rPr>
                <w:rFonts w:ascii="Times New Roman"/>
                <w:sz w:val="20"/>
              </w:rPr>
            </w:pPr>
          </w:p>
        </w:tc>
        <w:tc>
          <w:tcPr>
            <w:tcW w:w="3084" w:type="dxa"/>
            <w:tcBorders>
              <w:right w:val="double" w:sz="6" w:space="0" w:color="9F9F9F"/>
            </w:tcBorders>
          </w:tcPr>
          <w:p>
            <w:pPr>
              <w:pStyle w:val="TableParagraph"/>
              <w:spacing w:before="76"/>
              <w:ind w:left="101"/>
              <w:jc w:val="center"/>
              <w:rPr>
                <w:b/>
                <w:sz w:val="20"/>
              </w:rPr>
            </w:pPr>
            <w:r>
              <w:rPr>
                <w:b/>
                <w:spacing w:val="-2"/>
                <w:sz w:val="20"/>
              </w:rPr>
              <w:t>Người-ngày</w:t>
            </w:r>
            <w:r>
              <w:rPr>
                <w:b/>
                <w:spacing w:val="14"/>
                <w:sz w:val="20"/>
              </w:rPr>
              <w:t> </w:t>
            </w:r>
            <w:r>
              <w:rPr>
                <w:b/>
                <w:spacing w:val="-2"/>
                <w:sz w:val="20"/>
              </w:rPr>
              <w:t>(Person-</w:t>
            </w:r>
            <w:r>
              <w:rPr>
                <w:b/>
                <w:spacing w:val="-4"/>
                <w:sz w:val="20"/>
              </w:rPr>
              <w:t>days)</w:t>
            </w:r>
          </w:p>
        </w:tc>
        <w:tc>
          <w:tcPr>
            <w:tcW w:w="2950" w:type="dxa"/>
            <w:tcBorders>
              <w:left w:val="double" w:sz="6" w:space="0" w:color="9F9F9F"/>
            </w:tcBorders>
          </w:tcPr>
          <w:p>
            <w:pPr>
              <w:pStyle w:val="TableParagraph"/>
              <w:spacing w:before="76"/>
              <w:ind w:left="657" w:right="99" w:hanging="298"/>
              <w:rPr>
                <w:b/>
                <w:sz w:val="20"/>
              </w:rPr>
            </w:pPr>
            <w:r>
              <w:rPr>
                <w:b/>
                <w:sz w:val="20"/>
              </w:rPr>
              <w:t>%</w:t>
            </w:r>
            <w:r>
              <w:rPr>
                <w:b/>
                <w:spacing w:val="-12"/>
                <w:sz w:val="20"/>
              </w:rPr>
              <w:t> </w:t>
            </w:r>
            <w:r>
              <w:rPr>
                <w:b/>
                <w:sz w:val="20"/>
              </w:rPr>
              <w:t>của</w:t>
            </w:r>
            <w:r>
              <w:rPr>
                <w:b/>
                <w:spacing w:val="-7"/>
                <w:sz w:val="20"/>
              </w:rPr>
              <w:t> </w:t>
            </w:r>
            <w:r>
              <w:rPr>
                <w:b/>
                <w:sz w:val="20"/>
              </w:rPr>
              <w:t>nỗ</w:t>
            </w:r>
            <w:r>
              <w:rPr>
                <w:b/>
                <w:spacing w:val="-8"/>
                <w:sz w:val="20"/>
              </w:rPr>
              <w:t> </w:t>
            </w:r>
            <w:r>
              <w:rPr>
                <w:b/>
                <w:sz w:val="20"/>
              </w:rPr>
              <w:t>lực</w:t>
            </w:r>
            <w:r>
              <w:rPr>
                <w:b/>
                <w:spacing w:val="-7"/>
                <w:sz w:val="20"/>
              </w:rPr>
              <w:t> </w:t>
            </w:r>
            <w:r>
              <w:rPr>
                <w:b/>
                <w:sz w:val="20"/>
              </w:rPr>
              <w:t>tổng</w:t>
            </w:r>
            <w:r>
              <w:rPr>
                <w:b/>
                <w:spacing w:val="-4"/>
                <w:sz w:val="20"/>
              </w:rPr>
              <w:t> </w:t>
            </w:r>
            <w:r>
              <w:rPr>
                <w:b/>
                <w:sz w:val="20"/>
              </w:rPr>
              <w:t>cộng (% of Total Effort)</w:t>
            </w:r>
          </w:p>
        </w:tc>
      </w:tr>
      <w:tr>
        <w:trPr>
          <w:trHeight w:val="330" w:hRule="atLeast"/>
        </w:trPr>
        <w:tc>
          <w:tcPr>
            <w:tcW w:w="2930" w:type="dxa"/>
            <w:tcBorders>
              <w:left w:val="single" w:sz="12" w:space="0" w:color="EFEFEF"/>
            </w:tcBorders>
          </w:tcPr>
          <w:p>
            <w:pPr>
              <w:pStyle w:val="TableParagraph"/>
              <w:spacing w:line="229" w:lineRule="exact"/>
              <w:ind w:left="93"/>
              <w:rPr>
                <w:sz w:val="20"/>
              </w:rPr>
            </w:pPr>
            <w:r>
              <w:rPr>
                <w:sz w:val="20"/>
              </w:rPr>
              <w:t>Project</w:t>
            </w:r>
            <w:r>
              <w:rPr>
                <w:spacing w:val="-9"/>
                <w:sz w:val="20"/>
              </w:rPr>
              <w:t> </w:t>
            </w:r>
            <w:r>
              <w:rPr>
                <w:spacing w:val="-2"/>
                <w:sz w:val="20"/>
              </w:rPr>
              <w:t>initiation</w:t>
            </w:r>
          </w:p>
        </w:tc>
        <w:tc>
          <w:tcPr>
            <w:tcW w:w="3084" w:type="dxa"/>
            <w:tcBorders>
              <w:right w:val="double" w:sz="6" w:space="0" w:color="9F9F9F"/>
            </w:tcBorders>
          </w:tcPr>
          <w:p>
            <w:pPr>
              <w:pStyle w:val="TableParagraph"/>
              <w:spacing w:line="229" w:lineRule="exact"/>
              <w:ind w:left="101" w:right="8"/>
              <w:jc w:val="center"/>
              <w:rPr>
                <w:sz w:val="20"/>
              </w:rPr>
            </w:pPr>
            <w:r>
              <w:rPr>
                <w:spacing w:val="-5"/>
                <w:sz w:val="20"/>
              </w:rPr>
              <w:t>25</w:t>
            </w:r>
          </w:p>
        </w:tc>
        <w:tc>
          <w:tcPr>
            <w:tcW w:w="2950" w:type="dxa"/>
            <w:tcBorders>
              <w:left w:val="double" w:sz="6" w:space="0" w:color="9F9F9F"/>
            </w:tcBorders>
          </w:tcPr>
          <w:p>
            <w:pPr>
              <w:pStyle w:val="TableParagraph"/>
              <w:spacing w:line="229" w:lineRule="exact"/>
              <w:ind w:left="83" w:right="5"/>
              <w:jc w:val="center"/>
              <w:rPr>
                <w:sz w:val="20"/>
              </w:rPr>
            </w:pPr>
            <w:r>
              <w:rPr>
                <w:spacing w:val="-10"/>
                <w:sz w:val="20"/>
              </w:rPr>
              <w:t>5</w:t>
            </w:r>
          </w:p>
        </w:tc>
      </w:tr>
      <w:tr>
        <w:trPr>
          <w:trHeight w:val="330" w:hRule="atLeast"/>
        </w:trPr>
        <w:tc>
          <w:tcPr>
            <w:tcW w:w="2930" w:type="dxa"/>
            <w:tcBorders>
              <w:left w:val="single" w:sz="12" w:space="0" w:color="EFEFEF"/>
            </w:tcBorders>
          </w:tcPr>
          <w:p>
            <w:pPr>
              <w:pStyle w:val="TableParagraph"/>
              <w:spacing w:line="229" w:lineRule="exact"/>
              <w:ind w:left="93"/>
              <w:rPr>
                <w:sz w:val="20"/>
              </w:rPr>
            </w:pPr>
            <w:r>
              <w:rPr>
                <w:sz w:val="20"/>
              </w:rPr>
              <w:t>Inception</w:t>
            </w:r>
            <w:r>
              <w:rPr>
                <w:spacing w:val="-4"/>
                <w:sz w:val="20"/>
              </w:rPr>
              <w:t> </w:t>
            </w:r>
            <w:r>
              <w:rPr>
                <w:spacing w:val="-2"/>
                <w:sz w:val="20"/>
              </w:rPr>
              <w:t>phase</w:t>
            </w:r>
          </w:p>
        </w:tc>
        <w:tc>
          <w:tcPr>
            <w:tcW w:w="3084" w:type="dxa"/>
            <w:tcBorders>
              <w:right w:val="double" w:sz="6" w:space="0" w:color="9F9F9F"/>
            </w:tcBorders>
          </w:tcPr>
          <w:p>
            <w:pPr>
              <w:pStyle w:val="TableParagraph"/>
              <w:spacing w:line="229" w:lineRule="exact"/>
              <w:ind w:left="101" w:right="8"/>
              <w:jc w:val="center"/>
              <w:rPr>
                <w:sz w:val="20"/>
              </w:rPr>
            </w:pPr>
            <w:r>
              <w:rPr>
                <w:spacing w:val="-5"/>
                <w:sz w:val="20"/>
              </w:rPr>
              <w:t>24</w:t>
            </w:r>
          </w:p>
        </w:tc>
        <w:tc>
          <w:tcPr>
            <w:tcW w:w="2950" w:type="dxa"/>
            <w:tcBorders>
              <w:left w:val="double" w:sz="6" w:space="0" w:color="9F9F9F"/>
            </w:tcBorders>
          </w:tcPr>
          <w:p>
            <w:pPr>
              <w:pStyle w:val="TableParagraph"/>
              <w:spacing w:line="229" w:lineRule="exact"/>
              <w:ind w:left="83" w:right="5"/>
              <w:jc w:val="center"/>
              <w:rPr>
                <w:sz w:val="20"/>
              </w:rPr>
            </w:pPr>
            <w:r>
              <w:rPr>
                <w:spacing w:val="-10"/>
                <w:sz w:val="20"/>
              </w:rPr>
              <w:t>5</w:t>
            </w:r>
          </w:p>
        </w:tc>
      </w:tr>
      <w:tr>
        <w:trPr>
          <w:trHeight w:val="330" w:hRule="atLeast"/>
        </w:trPr>
        <w:tc>
          <w:tcPr>
            <w:tcW w:w="2930" w:type="dxa"/>
            <w:tcBorders>
              <w:left w:val="single" w:sz="12" w:space="0" w:color="EFEFEF"/>
            </w:tcBorders>
          </w:tcPr>
          <w:p>
            <w:pPr>
              <w:pStyle w:val="TableParagraph"/>
              <w:spacing w:line="229" w:lineRule="exact"/>
              <w:ind w:left="93"/>
              <w:rPr>
                <w:sz w:val="20"/>
              </w:rPr>
            </w:pPr>
            <w:r>
              <w:rPr>
                <w:sz w:val="20"/>
              </w:rPr>
              <w:t>Elaboration</w:t>
            </w:r>
            <w:r>
              <w:rPr>
                <w:spacing w:val="-9"/>
                <w:sz w:val="20"/>
              </w:rPr>
              <w:t> </w:t>
            </w:r>
            <w:r>
              <w:rPr>
                <w:sz w:val="20"/>
              </w:rPr>
              <w:t>phase:</w:t>
            </w:r>
            <w:r>
              <w:rPr>
                <w:spacing w:val="-7"/>
                <w:sz w:val="20"/>
              </w:rPr>
              <w:t> </w:t>
            </w:r>
            <w:r>
              <w:rPr>
                <w:sz w:val="20"/>
              </w:rPr>
              <w:t>Iteration</w:t>
            </w:r>
            <w:r>
              <w:rPr>
                <w:spacing w:val="-8"/>
                <w:sz w:val="20"/>
              </w:rPr>
              <w:t> </w:t>
            </w:r>
            <w:r>
              <w:rPr>
                <w:spacing w:val="-10"/>
                <w:sz w:val="20"/>
              </w:rPr>
              <w:t>1</w:t>
            </w:r>
          </w:p>
        </w:tc>
        <w:tc>
          <w:tcPr>
            <w:tcW w:w="3084" w:type="dxa"/>
            <w:tcBorders>
              <w:right w:val="double" w:sz="6" w:space="0" w:color="9F9F9F"/>
            </w:tcBorders>
          </w:tcPr>
          <w:p>
            <w:pPr>
              <w:pStyle w:val="TableParagraph"/>
              <w:spacing w:line="229" w:lineRule="exact"/>
              <w:ind w:left="101" w:right="8"/>
              <w:jc w:val="center"/>
              <w:rPr>
                <w:sz w:val="20"/>
              </w:rPr>
            </w:pPr>
            <w:r>
              <w:rPr>
                <w:spacing w:val="-5"/>
                <w:sz w:val="20"/>
              </w:rPr>
              <w:t>45</w:t>
            </w:r>
          </w:p>
        </w:tc>
        <w:tc>
          <w:tcPr>
            <w:tcW w:w="2950" w:type="dxa"/>
            <w:tcBorders>
              <w:left w:val="double" w:sz="6" w:space="0" w:color="9F9F9F"/>
            </w:tcBorders>
          </w:tcPr>
          <w:p>
            <w:pPr>
              <w:pStyle w:val="TableParagraph"/>
              <w:spacing w:line="229" w:lineRule="exact"/>
              <w:ind w:left="83" w:right="5"/>
              <w:jc w:val="center"/>
              <w:rPr>
                <w:sz w:val="20"/>
              </w:rPr>
            </w:pPr>
            <w:r>
              <w:rPr>
                <w:spacing w:val="-10"/>
                <w:sz w:val="20"/>
              </w:rPr>
              <w:t>9</w:t>
            </w:r>
          </w:p>
        </w:tc>
      </w:tr>
    </w:tbl>
    <w:p>
      <w:pPr>
        <w:spacing w:after="0" w:line="229" w:lineRule="exact"/>
        <w:jc w:val="center"/>
        <w:rPr>
          <w:sz w:val="20"/>
        </w:rPr>
        <w:sectPr>
          <w:pgSz w:w="12240" w:h="15840"/>
          <w:pgMar w:header="0" w:footer="791" w:top="1340" w:bottom="1545"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930"/>
        <w:gridCol w:w="3084"/>
        <w:gridCol w:w="2950"/>
      </w:tblGrid>
      <w:tr>
        <w:trPr>
          <w:trHeight w:val="334" w:hRule="atLeast"/>
        </w:trPr>
        <w:tc>
          <w:tcPr>
            <w:tcW w:w="2930" w:type="dxa"/>
            <w:tcBorders>
              <w:left w:val="single" w:sz="12" w:space="0" w:color="EFEFEF"/>
            </w:tcBorders>
          </w:tcPr>
          <w:p>
            <w:pPr>
              <w:pStyle w:val="TableParagraph"/>
              <w:ind w:left="93"/>
              <w:rPr>
                <w:sz w:val="20"/>
              </w:rPr>
            </w:pPr>
            <w:r>
              <w:rPr>
                <w:sz w:val="20"/>
              </w:rPr>
              <w:t>Elaboration</w:t>
            </w:r>
            <w:r>
              <w:rPr>
                <w:spacing w:val="-9"/>
                <w:sz w:val="20"/>
              </w:rPr>
              <w:t> </w:t>
            </w:r>
            <w:r>
              <w:rPr>
                <w:sz w:val="20"/>
              </w:rPr>
              <w:t>phase:</w:t>
            </w:r>
            <w:r>
              <w:rPr>
                <w:spacing w:val="-7"/>
                <w:sz w:val="20"/>
              </w:rPr>
              <w:t> </w:t>
            </w:r>
            <w:r>
              <w:rPr>
                <w:sz w:val="20"/>
              </w:rPr>
              <w:t>Iteration</w:t>
            </w:r>
            <w:r>
              <w:rPr>
                <w:spacing w:val="-8"/>
                <w:sz w:val="20"/>
              </w:rPr>
              <w:t> </w:t>
            </w:r>
            <w:r>
              <w:rPr>
                <w:spacing w:val="-10"/>
                <w:sz w:val="20"/>
              </w:rPr>
              <w:t>2</w:t>
            </w:r>
          </w:p>
        </w:tc>
        <w:tc>
          <w:tcPr>
            <w:tcW w:w="3084" w:type="dxa"/>
            <w:tcBorders>
              <w:right w:val="double" w:sz="6" w:space="0" w:color="9F9F9F"/>
            </w:tcBorders>
          </w:tcPr>
          <w:p>
            <w:pPr>
              <w:pStyle w:val="TableParagraph"/>
              <w:ind w:left="101" w:right="8"/>
              <w:jc w:val="center"/>
              <w:rPr>
                <w:sz w:val="20"/>
              </w:rPr>
            </w:pPr>
            <w:r>
              <w:rPr>
                <w:spacing w:val="-5"/>
                <w:sz w:val="20"/>
              </w:rPr>
              <w:t>34</w:t>
            </w:r>
          </w:p>
        </w:tc>
        <w:tc>
          <w:tcPr>
            <w:tcW w:w="2950" w:type="dxa"/>
            <w:tcBorders>
              <w:left w:val="double" w:sz="6" w:space="0" w:color="9F9F9F"/>
            </w:tcBorders>
          </w:tcPr>
          <w:p>
            <w:pPr>
              <w:pStyle w:val="TableParagraph"/>
              <w:ind w:left="83" w:right="5"/>
              <w:jc w:val="center"/>
              <w:rPr>
                <w:sz w:val="20"/>
              </w:rPr>
            </w:pPr>
            <w:r>
              <w:rPr>
                <w:spacing w:val="-10"/>
                <w:sz w:val="20"/>
              </w:rPr>
              <w:t>7</w:t>
            </w:r>
          </w:p>
        </w:tc>
      </w:tr>
      <w:tr>
        <w:trPr>
          <w:trHeight w:val="330" w:hRule="atLeast"/>
        </w:trPr>
        <w:tc>
          <w:tcPr>
            <w:tcW w:w="2930" w:type="dxa"/>
            <w:tcBorders>
              <w:left w:val="single" w:sz="12" w:space="0" w:color="EFEFEF"/>
            </w:tcBorders>
          </w:tcPr>
          <w:p>
            <w:pPr>
              <w:pStyle w:val="TableParagraph"/>
              <w:spacing w:before="76"/>
              <w:ind w:left="93"/>
              <w:rPr>
                <w:sz w:val="20"/>
              </w:rPr>
            </w:pPr>
            <w:r>
              <w:rPr>
                <w:sz w:val="20"/>
              </w:rPr>
              <w:t>Construction</w:t>
            </w:r>
            <w:r>
              <w:rPr>
                <w:spacing w:val="-10"/>
                <w:sz w:val="20"/>
              </w:rPr>
              <w:t> </w:t>
            </w:r>
            <w:r>
              <w:rPr>
                <w:sz w:val="20"/>
              </w:rPr>
              <w:t>phase:</w:t>
            </w:r>
            <w:r>
              <w:rPr>
                <w:spacing w:val="-7"/>
                <w:sz w:val="20"/>
              </w:rPr>
              <w:t> </w:t>
            </w:r>
            <w:r>
              <w:rPr>
                <w:sz w:val="20"/>
              </w:rPr>
              <w:t>Iteration</w:t>
            </w:r>
            <w:r>
              <w:rPr>
                <w:spacing w:val="-9"/>
                <w:sz w:val="20"/>
              </w:rPr>
              <w:t> </w:t>
            </w:r>
            <w:r>
              <w:rPr>
                <w:spacing w:val="-10"/>
                <w:sz w:val="20"/>
              </w:rPr>
              <w:t>1</w:t>
            </w:r>
          </w:p>
        </w:tc>
        <w:tc>
          <w:tcPr>
            <w:tcW w:w="3084" w:type="dxa"/>
            <w:tcBorders>
              <w:right w:val="double" w:sz="6" w:space="0" w:color="9F9F9F"/>
            </w:tcBorders>
          </w:tcPr>
          <w:p>
            <w:pPr>
              <w:pStyle w:val="TableParagraph"/>
              <w:spacing w:before="76"/>
              <w:ind w:left="101" w:right="8"/>
              <w:jc w:val="center"/>
              <w:rPr>
                <w:sz w:val="20"/>
              </w:rPr>
            </w:pPr>
            <w:r>
              <w:rPr>
                <w:spacing w:val="-5"/>
                <w:sz w:val="20"/>
              </w:rPr>
              <w:t>27</w:t>
            </w:r>
          </w:p>
        </w:tc>
        <w:tc>
          <w:tcPr>
            <w:tcW w:w="2950" w:type="dxa"/>
            <w:tcBorders>
              <w:left w:val="double" w:sz="6" w:space="0" w:color="9F9F9F"/>
            </w:tcBorders>
          </w:tcPr>
          <w:p>
            <w:pPr>
              <w:pStyle w:val="TableParagraph"/>
              <w:spacing w:before="76"/>
              <w:ind w:left="83" w:right="5"/>
              <w:jc w:val="center"/>
              <w:rPr>
                <w:sz w:val="20"/>
              </w:rPr>
            </w:pPr>
            <w:r>
              <w:rPr>
                <w:spacing w:val="-10"/>
                <w:sz w:val="20"/>
              </w:rPr>
              <w:t>5</w:t>
            </w:r>
          </w:p>
        </w:tc>
      </w:tr>
      <w:tr>
        <w:trPr>
          <w:trHeight w:val="330" w:hRule="atLeast"/>
        </w:trPr>
        <w:tc>
          <w:tcPr>
            <w:tcW w:w="2930" w:type="dxa"/>
            <w:tcBorders>
              <w:left w:val="single" w:sz="12" w:space="0" w:color="EFEFEF"/>
            </w:tcBorders>
          </w:tcPr>
          <w:p>
            <w:pPr>
              <w:pStyle w:val="TableParagraph"/>
              <w:spacing w:before="76"/>
              <w:ind w:left="93"/>
              <w:rPr>
                <w:sz w:val="20"/>
              </w:rPr>
            </w:pPr>
            <w:r>
              <w:rPr>
                <w:sz w:val="20"/>
              </w:rPr>
              <w:t>Construction</w:t>
            </w:r>
            <w:r>
              <w:rPr>
                <w:spacing w:val="-10"/>
                <w:sz w:val="20"/>
              </w:rPr>
              <w:t> </w:t>
            </w:r>
            <w:r>
              <w:rPr>
                <w:sz w:val="20"/>
              </w:rPr>
              <w:t>phase:</w:t>
            </w:r>
            <w:r>
              <w:rPr>
                <w:spacing w:val="-7"/>
                <w:sz w:val="20"/>
              </w:rPr>
              <w:t> </w:t>
            </w:r>
            <w:r>
              <w:rPr>
                <w:sz w:val="20"/>
              </w:rPr>
              <w:t>Iteration</w:t>
            </w:r>
            <w:r>
              <w:rPr>
                <w:spacing w:val="-9"/>
                <w:sz w:val="20"/>
              </w:rPr>
              <w:t> </w:t>
            </w:r>
            <w:r>
              <w:rPr>
                <w:spacing w:val="-10"/>
                <w:sz w:val="20"/>
              </w:rPr>
              <w:t>2</w:t>
            </w:r>
          </w:p>
        </w:tc>
        <w:tc>
          <w:tcPr>
            <w:tcW w:w="3084" w:type="dxa"/>
            <w:tcBorders>
              <w:right w:val="double" w:sz="6" w:space="0" w:color="9F9F9F"/>
            </w:tcBorders>
          </w:tcPr>
          <w:p>
            <w:pPr>
              <w:pStyle w:val="TableParagraph"/>
              <w:spacing w:before="76"/>
              <w:ind w:left="101" w:right="8"/>
              <w:jc w:val="center"/>
              <w:rPr>
                <w:sz w:val="20"/>
              </w:rPr>
            </w:pPr>
            <w:r>
              <w:rPr>
                <w:spacing w:val="-5"/>
                <w:sz w:val="20"/>
              </w:rPr>
              <w:t>24</w:t>
            </w:r>
          </w:p>
        </w:tc>
        <w:tc>
          <w:tcPr>
            <w:tcW w:w="2950" w:type="dxa"/>
            <w:tcBorders>
              <w:left w:val="double" w:sz="6" w:space="0" w:color="9F9F9F"/>
            </w:tcBorders>
          </w:tcPr>
          <w:p>
            <w:pPr>
              <w:pStyle w:val="TableParagraph"/>
              <w:spacing w:before="76"/>
              <w:ind w:left="83" w:right="5"/>
              <w:jc w:val="center"/>
              <w:rPr>
                <w:sz w:val="20"/>
              </w:rPr>
            </w:pPr>
            <w:r>
              <w:rPr>
                <w:spacing w:val="-10"/>
                <w:sz w:val="20"/>
              </w:rPr>
              <w:t>5</w:t>
            </w:r>
          </w:p>
        </w:tc>
      </w:tr>
      <w:tr>
        <w:trPr>
          <w:trHeight w:val="330" w:hRule="atLeast"/>
        </w:trPr>
        <w:tc>
          <w:tcPr>
            <w:tcW w:w="2930" w:type="dxa"/>
            <w:tcBorders>
              <w:left w:val="single" w:sz="12" w:space="0" w:color="EFEFEF"/>
            </w:tcBorders>
          </w:tcPr>
          <w:p>
            <w:pPr>
              <w:pStyle w:val="TableParagraph"/>
              <w:spacing w:before="76"/>
              <w:ind w:left="93"/>
              <w:rPr>
                <w:sz w:val="20"/>
              </w:rPr>
            </w:pPr>
            <w:r>
              <w:rPr>
                <w:sz w:val="20"/>
              </w:rPr>
              <w:t>Construction</w:t>
            </w:r>
            <w:r>
              <w:rPr>
                <w:spacing w:val="-10"/>
                <w:sz w:val="20"/>
              </w:rPr>
              <w:t> </w:t>
            </w:r>
            <w:r>
              <w:rPr>
                <w:sz w:val="20"/>
              </w:rPr>
              <w:t>phase:</w:t>
            </w:r>
            <w:r>
              <w:rPr>
                <w:spacing w:val="-7"/>
                <w:sz w:val="20"/>
              </w:rPr>
              <w:t> </w:t>
            </w:r>
            <w:r>
              <w:rPr>
                <w:sz w:val="20"/>
              </w:rPr>
              <w:t>Iteration</w:t>
            </w:r>
            <w:r>
              <w:rPr>
                <w:spacing w:val="-9"/>
                <w:sz w:val="20"/>
              </w:rPr>
              <w:t> </w:t>
            </w:r>
            <w:r>
              <w:rPr>
                <w:spacing w:val="-10"/>
                <w:sz w:val="20"/>
              </w:rPr>
              <w:t>3</w:t>
            </w:r>
          </w:p>
        </w:tc>
        <w:tc>
          <w:tcPr>
            <w:tcW w:w="3084" w:type="dxa"/>
            <w:tcBorders>
              <w:right w:val="double" w:sz="6" w:space="0" w:color="9F9F9F"/>
            </w:tcBorders>
          </w:tcPr>
          <w:p>
            <w:pPr>
              <w:pStyle w:val="TableParagraph"/>
              <w:spacing w:before="76"/>
              <w:ind w:left="101" w:right="8"/>
              <w:jc w:val="center"/>
              <w:rPr>
                <w:sz w:val="20"/>
              </w:rPr>
            </w:pPr>
            <w:r>
              <w:rPr>
                <w:spacing w:val="-5"/>
                <w:sz w:val="20"/>
              </w:rPr>
              <w:t>21</w:t>
            </w:r>
          </w:p>
        </w:tc>
        <w:tc>
          <w:tcPr>
            <w:tcW w:w="2950" w:type="dxa"/>
            <w:tcBorders>
              <w:left w:val="double" w:sz="6" w:space="0" w:color="9F9F9F"/>
            </w:tcBorders>
          </w:tcPr>
          <w:p>
            <w:pPr>
              <w:pStyle w:val="TableParagraph"/>
              <w:spacing w:before="76"/>
              <w:ind w:left="83" w:right="5"/>
              <w:jc w:val="center"/>
              <w:rPr>
                <w:sz w:val="20"/>
              </w:rPr>
            </w:pPr>
            <w:r>
              <w:rPr>
                <w:spacing w:val="-10"/>
                <w:sz w:val="20"/>
              </w:rPr>
              <w:t>4</w:t>
            </w:r>
          </w:p>
        </w:tc>
      </w:tr>
      <w:tr>
        <w:trPr>
          <w:trHeight w:val="330" w:hRule="atLeast"/>
        </w:trPr>
        <w:tc>
          <w:tcPr>
            <w:tcW w:w="2930" w:type="dxa"/>
            <w:tcBorders>
              <w:left w:val="single" w:sz="12" w:space="0" w:color="EFEFEF"/>
            </w:tcBorders>
          </w:tcPr>
          <w:p>
            <w:pPr>
              <w:pStyle w:val="TableParagraph"/>
              <w:spacing w:before="76"/>
              <w:ind w:left="93"/>
              <w:rPr>
                <w:sz w:val="20"/>
              </w:rPr>
            </w:pPr>
            <w:r>
              <w:rPr>
                <w:sz w:val="20"/>
              </w:rPr>
              <w:t>Transition</w:t>
            </w:r>
            <w:r>
              <w:rPr>
                <w:spacing w:val="-9"/>
                <w:sz w:val="20"/>
              </w:rPr>
              <w:t> </w:t>
            </w:r>
            <w:r>
              <w:rPr>
                <w:spacing w:val="-4"/>
                <w:sz w:val="20"/>
              </w:rPr>
              <w:t>phase</w:t>
            </w:r>
          </w:p>
        </w:tc>
        <w:tc>
          <w:tcPr>
            <w:tcW w:w="3084" w:type="dxa"/>
            <w:tcBorders>
              <w:right w:val="double" w:sz="6" w:space="0" w:color="9F9F9F"/>
            </w:tcBorders>
          </w:tcPr>
          <w:p>
            <w:pPr>
              <w:pStyle w:val="TableParagraph"/>
              <w:spacing w:before="76"/>
              <w:ind w:left="101" w:right="12"/>
              <w:jc w:val="center"/>
              <w:rPr>
                <w:sz w:val="20"/>
              </w:rPr>
            </w:pPr>
            <w:r>
              <w:rPr>
                <w:spacing w:val="-5"/>
                <w:sz w:val="20"/>
              </w:rPr>
              <w:t>110</w:t>
            </w:r>
          </w:p>
        </w:tc>
        <w:tc>
          <w:tcPr>
            <w:tcW w:w="2950" w:type="dxa"/>
            <w:tcBorders>
              <w:left w:val="double" w:sz="6" w:space="0" w:color="9F9F9F"/>
            </w:tcBorders>
          </w:tcPr>
          <w:p>
            <w:pPr>
              <w:pStyle w:val="TableParagraph"/>
              <w:spacing w:before="76"/>
              <w:ind w:left="83"/>
              <w:jc w:val="center"/>
              <w:rPr>
                <w:sz w:val="20"/>
              </w:rPr>
            </w:pPr>
            <w:r>
              <w:rPr>
                <w:spacing w:val="-5"/>
                <w:sz w:val="20"/>
              </w:rPr>
              <w:t>22</w:t>
            </w:r>
          </w:p>
        </w:tc>
      </w:tr>
      <w:tr>
        <w:trPr>
          <w:trHeight w:val="330" w:hRule="atLeast"/>
        </w:trPr>
        <w:tc>
          <w:tcPr>
            <w:tcW w:w="2930" w:type="dxa"/>
            <w:tcBorders>
              <w:left w:val="single" w:sz="12" w:space="0" w:color="EFEFEF"/>
            </w:tcBorders>
          </w:tcPr>
          <w:p>
            <w:pPr>
              <w:pStyle w:val="TableParagraph"/>
              <w:spacing w:before="76"/>
              <w:ind w:left="93"/>
              <w:rPr>
                <w:sz w:val="20"/>
              </w:rPr>
            </w:pPr>
            <w:r>
              <w:rPr>
                <w:sz w:val="20"/>
              </w:rPr>
              <w:t>Project</w:t>
            </w:r>
            <w:r>
              <w:rPr>
                <w:spacing w:val="-4"/>
                <w:sz w:val="20"/>
              </w:rPr>
              <w:t> </w:t>
            </w:r>
            <w:r>
              <w:rPr>
                <w:spacing w:val="-2"/>
                <w:sz w:val="20"/>
              </w:rPr>
              <w:t>closure</w:t>
            </w:r>
          </w:p>
        </w:tc>
        <w:tc>
          <w:tcPr>
            <w:tcW w:w="3084" w:type="dxa"/>
            <w:tcBorders>
              <w:right w:val="double" w:sz="6" w:space="0" w:color="9F9F9F"/>
            </w:tcBorders>
          </w:tcPr>
          <w:p>
            <w:pPr>
              <w:pStyle w:val="TableParagraph"/>
              <w:spacing w:before="76"/>
              <w:ind w:left="101" w:right="8"/>
              <w:jc w:val="center"/>
              <w:rPr>
                <w:sz w:val="20"/>
              </w:rPr>
            </w:pPr>
            <w:r>
              <w:rPr>
                <w:spacing w:val="-5"/>
                <w:sz w:val="20"/>
              </w:rPr>
              <w:t>10</w:t>
            </w:r>
          </w:p>
        </w:tc>
        <w:tc>
          <w:tcPr>
            <w:tcW w:w="2950" w:type="dxa"/>
            <w:tcBorders>
              <w:left w:val="double" w:sz="6" w:space="0" w:color="9F9F9F"/>
            </w:tcBorders>
          </w:tcPr>
          <w:p>
            <w:pPr>
              <w:pStyle w:val="TableParagraph"/>
              <w:spacing w:before="76"/>
              <w:ind w:left="83" w:right="5"/>
              <w:jc w:val="center"/>
              <w:rPr>
                <w:sz w:val="20"/>
              </w:rPr>
            </w:pPr>
            <w:r>
              <w:rPr>
                <w:spacing w:val="-10"/>
                <w:sz w:val="20"/>
              </w:rPr>
              <w:t>2</w:t>
            </w:r>
          </w:p>
        </w:tc>
      </w:tr>
      <w:tr>
        <w:trPr>
          <w:trHeight w:val="330" w:hRule="atLeast"/>
        </w:trPr>
        <w:tc>
          <w:tcPr>
            <w:tcW w:w="2930" w:type="dxa"/>
            <w:tcBorders>
              <w:left w:val="single" w:sz="12" w:space="0" w:color="EFEFEF"/>
            </w:tcBorders>
          </w:tcPr>
          <w:p>
            <w:pPr>
              <w:pStyle w:val="TableParagraph"/>
              <w:spacing w:before="76"/>
              <w:ind w:left="93"/>
              <w:rPr>
                <w:sz w:val="20"/>
              </w:rPr>
            </w:pPr>
            <w:r>
              <w:rPr>
                <w:sz w:val="20"/>
              </w:rPr>
              <w:t>Project</w:t>
            </w:r>
            <w:r>
              <w:rPr>
                <w:spacing w:val="-9"/>
                <w:sz w:val="20"/>
              </w:rPr>
              <w:t> </w:t>
            </w:r>
            <w:r>
              <w:rPr>
                <w:spacing w:val="-2"/>
                <w:sz w:val="20"/>
              </w:rPr>
              <w:t>management</w:t>
            </w:r>
          </w:p>
        </w:tc>
        <w:tc>
          <w:tcPr>
            <w:tcW w:w="3084" w:type="dxa"/>
            <w:tcBorders>
              <w:right w:val="double" w:sz="6" w:space="0" w:color="9F9F9F"/>
            </w:tcBorders>
          </w:tcPr>
          <w:p>
            <w:pPr>
              <w:pStyle w:val="TableParagraph"/>
              <w:spacing w:before="76"/>
              <w:ind w:left="101" w:right="8"/>
              <w:jc w:val="center"/>
              <w:rPr>
                <w:sz w:val="20"/>
              </w:rPr>
            </w:pPr>
            <w:r>
              <w:rPr>
                <w:spacing w:val="-5"/>
                <w:sz w:val="20"/>
              </w:rPr>
              <w:t>75</w:t>
            </w:r>
          </w:p>
        </w:tc>
        <w:tc>
          <w:tcPr>
            <w:tcW w:w="2950" w:type="dxa"/>
            <w:tcBorders>
              <w:left w:val="double" w:sz="6" w:space="0" w:color="9F9F9F"/>
            </w:tcBorders>
          </w:tcPr>
          <w:p>
            <w:pPr>
              <w:pStyle w:val="TableParagraph"/>
              <w:spacing w:before="76"/>
              <w:ind w:left="83"/>
              <w:jc w:val="center"/>
              <w:rPr>
                <w:sz w:val="20"/>
              </w:rPr>
            </w:pPr>
            <w:r>
              <w:rPr>
                <w:spacing w:val="-5"/>
                <w:sz w:val="20"/>
              </w:rPr>
              <w:t>15</w:t>
            </w:r>
          </w:p>
        </w:tc>
      </w:tr>
      <w:tr>
        <w:trPr>
          <w:trHeight w:val="330" w:hRule="atLeast"/>
        </w:trPr>
        <w:tc>
          <w:tcPr>
            <w:tcW w:w="2930" w:type="dxa"/>
            <w:tcBorders>
              <w:left w:val="single" w:sz="12" w:space="0" w:color="EFEFEF"/>
            </w:tcBorders>
          </w:tcPr>
          <w:p>
            <w:pPr>
              <w:pStyle w:val="TableParagraph"/>
              <w:spacing w:before="76"/>
              <w:ind w:left="93"/>
              <w:rPr>
                <w:sz w:val="20"/>
              </w:rPr>
            </w:pPr>
            <w:r>
              <w:rPr>
                <w:spacing w:val="-2"/>
                <w:sz w:val="20"/>
              </w:rPr>
              <w:t>Configuration</w:t>
            </w:r>
            <w:r>
              <w:rPr>
                <w:spacing w:val="10"/>
                <w:sz w:val="20"/>
              </w:rPr>
              <w:t> </w:t>
            </w:r>
            <w:r>
              <w:rPr>
                <w:spacing w:val="-2"/>
                <w:sz w:val="20"/>
              </w:rPr>
              <w:t>management</w:t>
            </w:r>
          </w:p>
        </w:tc>
        <w:tc>
          <w:tcPr>
            <w:tcW w:w="3084" w:type="dxa"/>
            <w:tcBorders>
              <w:right w:val="double" w:sz="6" w:space="0" w:color="9F9F9F"/>
            </w:tcBorders>
          </w:tcPr>
          <w:p>
            <w:pPr>
              <w:pStyle w:val="TableParagraph"/>
              <w:spacing w:before="76"/>
              <w:ind w:left="101" w:right="8"/>
              <w:jc w:val="center"/>
              <w:rPr>
                <w:sz w:val="20"/>
              </w:rPr>
            </w:pPr>
            <w:r>
              <w:rPr>
                <w:spacing w:val="-5"/>
                <w:sz w:val="20"/>
              </w:rPr>
              <w:t>16</w:t>
            </w:r>
          </w:p>
        </w:tc>
        <w:tc>
          <w:tcPr>
            <w:tcW w:w="2950" w:type="dxa"/>
            <w:tcBorders>
              <w:left w:val="double" w:sz="6" w:space="0" w:color="9F9F9F"/>
            </w:tcBorders>
          </w:tcPr>
          <w:p>
            <w:pPr>
              <w:pStyle w:val="TableParagraph"/>
              <w:spacing w:before="76"/>
              <w:ind w:left="83" w:right="5"/>
              <w:jc w:val="center"/>
              <w:rPr>
                <w:sz w:val="20"/>
              </w:rPr>
            </w:pPr>
            <w:r>
              <w:rPr>
                <w:spacing w:val="-10"/>
                <w:sz w:val="20"/>
              </w:rPr>
              <w:t>3</w:t>
            </w:r>
          </w:p>
        </w:tc>
      </w:tr>
      <w:tr>
        <w:trPr>
          <w:trHeight w:val="330" w:hRule="atLeast"/>
        </w:trPr>
        <w:tc>
          <w:tcPr>
            <w:tcW w:w="2930" w:type="dxa"/>
            <w:tcBorders>
              <w:left w:val="single" w:sz="12" w:space="0" w:color="EFEFEF"/>
            </w:tcBorders>
          </w:tcPr>
          <w:p>
            <w:pPr>
              <w:pStyle w:val="TableParagraph"/>
              <w:spacing w:before="76"/>
              <w:ind w:left="93"/>
              <w:rPr>
                <w:sz w:val="20"/>
              </w:rPr>
            </w:pPr>
            <w:r>
              <w:rPr>
                <w:spacing w:val="-2"/>
                <w:sz w:val="20"/>
              </w:rPr>
              <w:t>Training</w:t>
            </w:r>
          </w:p>
        </w:tc>
        <w:tc>
          <w:tcPr>
            <w:tcW w:w="3084" w:type="dxa"/>
            <w:tcBorders>
              <w:right w:val="double" w:sz="6" w:space="0" w:color="9F9F9F"/>
            </w:tcBorders>
          </w:tcPr>
          <w:p>
            <w:pPr>
              <w:pStyle w:val="TableParagraph"/>
              <w:spacing w:before="76"/>
              <w:ind w:left="101" w:right="8"/>
              <w:jc w:val="center"/>
              <w:rPr>
                <w:sz w:val="20"/>
              </w:rPr>
            </w:pPr>
            <w:r>
              <w:rPr>
                <w:spacing w:val="-5"/>
                <w:sz w:val="20"/>
              </w:rPr>
              <w:t>50</w:t>
            </w:r>
          </w:p>
        </w:tc>
        <w:tc>
          <w:tcPr>
            <w:tcW w:w="2950" w:type="dxa"/>
            <w:tcBorders>
              <w:left w:val="double" w:sz="6" w:space="0" w:color="9F9F9F"/>
            </w:tcBorders>
          </w:tcPr>
          <w:p>
            <w:pPr>
              <w:pStyle w:val="TableParagraph"/>
              <w:spacing w:before="76"/>
              <w:ind w:left="83"/>
              <w:jc w:val="center"/>
              <w:rPr>
                <w:sz w:val="20"/>
              </w:rPr>
            </w:pPr>
            <w:r>
              <w:rPr>
                <w:spacing w:val="-5"/>
                <w:sz w:val="20"/>
              </w:rPr>
              <w:t>10</w:t>
            </w:r>
          </w:p>
        </w:tc>
      </w:tr>
      <w:tr>
        <w:trPr>
          <w:trHeight w:val="330" w:hRule="atLeast"/>
        </w:trPr>
        <w:tc>
          <w:tcPr>
            <w:tcW w:w="2930" w:type="dxa"/>
            <w:tcBorders>
              <w:left w:val="single" w:sz="12" w:space="0" w:color="EFEFEF"/>
            </w:tcBorders>
          </w:tcPr>
          <w:p>
            <w:pPr>
              <w:pStyle w:val="TableParagraph"/>
              <w:spacing w:before="76"/>
              <w:ind w:left="93"/>
              <w:rPr>
                <w:sz w:val="20"/>
              </w:rPr>
            </w:pPr>
            <w:r>
              <w:rPr>
                <w:spacing w:val="-2"/>
                <w:sz w:val="20"/>
              </w:rPr>
              <w:t>Others</w:t>
            </w:r>
          </w:p>
        </w:tc>
        <w:tc>
          <w:tcPr>
            <w:tcW w:w="3084" w:type="dxa"/>
            <w:tcBorders>
              <w:right w:val="double" w:sz="6" w:space="0" w:color="9F9F9F"/>
            </w:tcBorders>
          </w:tcPr>
          <w:p>
            <w:pPr>
              <w:pStyle w:val="TableParagraph"/>
              <w:spacing w:before="76"/>
              <w:ind w:left="101" w:right="8"/>
              <w:jc w:val="center"/>
              <w:rPr>
                <w:sz w:val="20"/>
              </w:rPr>
            </w:pPr>
            <w:r>
              <w:rPr>
                <w:spacing w:val="-5"/>
                <w:sz w:val="20"/>
              </w:rPr>
              <w:t>40</w:t>
            </w:r>
          </w:p>
        </w:tc>
        <w:tc>
          <w:tcPr>
            <w:tcW w:w="2950" w:type="dxa"/>
            <w:tcBorders>
              <w:left w:val="double" w:sz="6" w:space="0" w:color="9F9F9F"/>
            </w:tcBorders>
          </w:tcPr>
          <w:p>
            <w:pPr>
              <w:pStyle w:val="TableParagraph"/>
              <w:spacing w:before="76"/>
              <w:ind w:left="83" w:right="5"/>
              <w:jc w:val="center"/>
              <w:rPr>
                <w:sz w:val="20"/>
              </w:rPr>
            </w:pPr>
            <w:r>
              <w:rPr>
                <w:spacing w:val="-10"/>
                <w:sz w:val="20"/>
              </w:rPr>
              <w:t>8</w:t>
            </w:r>
          </w:p>
        </w:tc>
      </w:tr>
      <w:tr>
        <w:trPr>
          <w:trHeight w:val="560" w:hRule="atLeast"/>
        </w:trPr>
        <w:tc>
          <w:tcPr>
            <w:tcW w:w="2930" w:type="dxa"/>
            <w:tcBorders>
              <w:left w:val="single" w:sz="12" w:space="0" w:color="EFEFEF"/>
            </w:tcBorders>
          </w:tcPr>
          <w:p>
            <w:pPr>
              <w:pStyle w:val="TableParagraph"/>
              <w:spacing w:before="71"/>
              <w:ind w:left="93" w:right="68"/>
              <w:rPr>
                <w:b/>
                <w:sz w:val="20"/>
              </w:rPr>
            </w:pPr>
            <w:r>
              <w:rPr>
                <w:b/>
                <w:sz w:val="20"/>
              </w:rPr>
              <w:t>Tổng</w:t>
            </w:r>
            <w:r>
              <w:rPr>
                <w:b/>
                <w:spacing w:val="-9"/>
                <w:sz w:val="20"/>
              </w:rPr>
              <w:t> </w:t>
            </w:r>
            <w:r>
              <w:rPr>
                <w:b/>
                <w:sz w:val="20"/>
              </w:rPr>
              <w:t>nỗ</w:t>
            </w:r>
            <w:r>
              <w:rPr>
                <w:b/>
                <w:spacing w:val="-9"/>
                <w:sz w:val="20"/>
              </w:rPr>
              <w:t> </w:t>
            </w:r>
            <w:r>
              <w:rPr>
                <w:b/>
                <w:sz w:val="20"/>
              </w:rPr>
              <w:t>lực</w:t>
            </w:r>
            <w:r>
              <w:rPr>
                <w:b/>
                <w:spacing w:val="-8"/>
                <w:sz w:val="20"/>
              </w:rPr>
              <w:t> </w:t>
            </w:r>
            <w:r>
              <w:rPr>
                <w:b/>
                <w:sz w:val="20"/>
              </w:rPr>
              <w:t>ước</w:t>
            </w:r>
            <w:r>
              <w:rPr>
                <w:b/>
                <w:spacing w:val="-12"/>
                <w:sz w:val="20"/>
              </w:rPr>
              <w:t> </w:t>
            </w:r>
            <w:r>
              <w:rPr>
                <w:b/>
                <w:sz w:val="20"/>
              </w:rPr>
              <w:t>lượng (Total estimated effort)</w:t>
            </w:r>
          </w:p>
        </w:tc>
        <w:tc>
          <w:tcPr>
            <w:tcW w:w="3084" w:type="dxa"/>
            <w:tcBorders>
              <w:right w:val="double" w:sz="6" w:space="0" w:color="9F9F9F"/>
            </w:tcBorders>
          </w:tcPr>
          <w:p>
            <w:pPr>
              <w:pStyle w:val="TableParagraph"/>
              <w:spacing w:before="71"/>
              <w:ind w:left="911" w:right="715" w:hanging="96"/>
              <w:rPr>
                <w:b/>
                <w:sz w:val="20"/>
              </w:rPr>
            </w:pPr>
            <w:r>
              <w:rPr>
                <w:b/>
                <w:sz w:val="20"/>
              </w:rPr>
              <w:t>501</w:t>
            </w:r>
            <w:r>
              <w:rPr>
                <w:b/>
                <w:spacing w:val="-14"/>
                <w:sz w:val="20"/>
              </w:rPr>
              <w:t> </w:t>
            </w:r>
            <w:r>
              <w:rPr>
                <w:b/>
                <w:sz w:val="20"/>
              </w:rPr>
              <w:t>người-ngà</w:t>
            </w:r>
            <w:r>
              <w:rPr>
                <w:b/>
                <w:sz w:val="20"/>
              </w:rPr>
              <w:t>y </w:t>
            </w:r>
            <w:r>
              <w:rPr>
                <w:b/>
                <w:spacing w:val="-2"/>
                <w:sz w:val="20"/>
              </w:rPr>
              <w:t>(person-days)</w:t>
            </w:r>
          </w:p>
        </w:tc>
        <w:tc>
          <w:tcPr>
            <w:tcW w:w="2950" w:type="dxa"/>
            <w:tcBorders>
              <w:left w:val="double" w:sz="6" w:space="0" w:color="9F9F9F"/>
            </w:tcBorders>
          </w:tcPr>
          <w:p>
            <w:pPr>
              <w:pStyle w:val="TableParagraph"/>
              <w:spacing w:before="71"/>
              <w:ind w:left="83" w:right="5"/>
              <w:jc w:val="center"/>
              <w:rPr>
                <w:b/>
                <w:sz w:val="20"/>
              </w:rPr>
            </w:pPr>
            <w:r>
              <w:rPr>
                <w:b/>
                <w:spacing w:val="-4"/>
                <w:sz w:val="20"/>
              </w:rPr>
              <w:t>100%</w:t>
            </w:r>
          </w:p>
        </w:tc>
      </w:tr>
    </w:tbl>
    <w:p>
      <w:pPr>
        <w:pStyle w:val="ListParagraph"/>
        <w:numPr>
          <w:ilvl w:val="1"/>
          <w:numId w:val="30"/>
        </w:numPr>
        <w:tabs>
          <w:tab w:pos="895" w:val="left" w:leader="none"/>
        </w:tabs>
        <w:spacing w:line="240" w:lineRule="auto" w:before="325" w:after="0"/>
        <w:ind w:left="895" w:right="0" w:hanging="536"/>
        <w:jc w:val="left"/>
        <w:rPr>
          <w:b/>
          <w:sz w:val="32"/>
        </w:rPr>
      </w:pPr>
      <w:r>
        <w:rPr>
          <w:b/>
          <w:sz w:val="32"/>
        </w:rPr>
        <w:t>LẬP</w:t>
      </w:r>
      <w:r>
        <w:rPr>
          <w:b/>
          <w:spacing w:val="-4"/>
          <w:sz w:val="32"/>
        </w:rPr>
        <w:t> </w:t>
      </w:r>
      <w:r>
        <w:rPr>
          <w:b/>
          <w:sz w:val="32"/>
        </w:rPr>
        <w:t>THỜI</w:t>
      </w:r>
      <w:r>
        <w:rPr>
          <w:b/>
          <w:spacing w:val="-3"/>
          <w:sz w:val="32"/>
        </w:rPr>
        <w:t> </w:t>
      </w:r>
      <w:r>
        <w:rPr>
          <w:b/>
          <w:sz w:val="32"/>
        </w:rPr>
        <w:t>GIAN</w:t>
      </w:r>
      <w:r>
        <w:rPr>
          <w:b/>
          <w:spacing w:val="-7"/>
          <w:sz w:val="32"/>
        </w:rPr>
        <w:t> </w:t>
      </w:r>
      <w:r>
        <w:rPr>
          <w:b/>
          <w:sz w:val="32"/>
        </w:rPr>
        <w:t>BIỂU</w:t>
      </w:r>
      <w:r>
        <w:rPr>
          <w:b/>
          <w:spacing w:val="-6"/>
          <w:sz w:val="32"/>
        </w:rPr>
        <w:t> </w:t>
      </w:r>
      <w:r>
        <w:rPr>
          <w:b/>
          <w:spacing w:val="-2"/>
          <w:sz w:val="32"/>
        </w:rPr>
        <w:t>(SCHEDULING)</w:t>
      </w:r>
    </w:p>
    <w:p>
      <w:pPr>
        <w:pStyle w:val="BodyText"/>
        <w:spacing w:before="140"/>
        <w:ind w:left="0"/>
        <w:rPr>
          <w:b/>
          <w:sz w:val="32"/>
        </w:rPr>
      </w:pPr>
    </w:p>
    <w:p>
      <w:pPr>
        <w:pStyle w:val="BodyText"/>
        <w:spacing w:line="362" w:lineRule="auto"/>
        <w:ind w:right="1057"/>
        <w:jc w:val="both"/>
      </w:pPr>
      <w:r>
        <w:rPr/>
        <w:t>Lập thời</w:t>
      </w:r>
      <w:r>
        <w:rPr>
          <w:spacing w:val="-7"/>
        </w:rPr>
        <w:t> </w:t>
      </w:r>
      <w:r>
        <w:rPr/>
        <w:t>gian biểu</w:t>
      </w:r>
      <w:r>
        <w:rPr>
          <w:spacing w:val="-4"/>
        </w:rPr>
        <w:t> </w:t>
      </w:r>
      <w:r>
        <w:rPr/>
        <w:t>tại</w:t>
      </w:r>
      <w:r>
        <w:rPr>
          <w:spacing w:val="-2"/>
        </w:rPr>
        <w:t> </w:t>
      </w:r>
      <w:r>
        <w:rPr/>
        <w:t>Infosys</w:t>
      </w:r>
      <w:r>
        <w:rPr>
          <w:spacing w:val="-1"/>
        </w:rPr>
        <w:t> </w:t>
      </w:r>
      <w:r>
        <w:rPr/>
        <w:t>có</w:t>
      </w:r>
      <w:r>
        <w:rPr>
          <w:spacing w:val="-4"/>
        </w:rPr>
        <w:t> </w:t>
      </w:r>
      <w:r>
        <w:rPr/>
        <w:t>thể được</w:t>
      </w:r>
      <w:r>
        <w:rPr>
          <w:spacing w:val="-1"/>
        </w:rPr>
        <w:t> </w:t>
      </w:r>
      <w:r>
        <w:rPr/>
        <w:t>chia thành</w:t>
      </w:r>
      <w:r>
        <w:rPr>
          <w:spacing w:val="-4"/>
        </w:rPr>
        <w:t> </w:t>
      </w:r>
      <w:r>
        <w:rPr/>
        <w:t>hai</w:t>
      </w:r>
      <w:r>
        <w:rPr>
          <w:spacing w:val="-7"/>
        </w:rPr>
        <w:t> </w:t>
      </w:r>
      <w:r>
        <w:rPr/>
        <w:t>hoạt</w:t>
      </w:r>
      <w:r>
        <w:rPr>
          <w:spacing w:val="-5"/>
        </w:rPr>
        <w:t> </w:t>
      </w:r>
      <w:r>
        <w:rPr/>
        <w:t>động</w:t>
      </w:r>
      <w:r>
        <w:rPr>
          <w:spacing w:val="-4"/>
        </w:rPr>
        <w:t> </w:t>
      </w:r>
      <w:r>
        <w:rPr/>
        <w:t>nhỏ (subactivities): xác định thời gian biểu tổng thể (thời gian hoàn thành cả dự án) với các cột mốc lớn, và xây dựng thời gian biểu chi tiết cho các công việc/nhiệm vụ khác nhau.</w:t>
      </w:r>
    </w:p>
    <w:p>
      <w:pPr>
        <w:pStyle w:val="BodyText"/>
        <w:spacing w:before="47"/>
        <w:ind w:left="0"/>
      </w:pPr>
    </w:p>
    <w:p>
      <w:pPr>
        <w:pStyle w:val="Heading4"/>
        <w:numPr>
          <w:ilvl w:val="2"/>
          <w:numId w:val="30"/>
        </w:numPr>
        <w:tabs>
          <w:tab w:pos="1057" w:val="left" w:leader="none"/>
        </w:tabs>
        <w:spacing w:line="240" w:lineRule="auto" w:before="1" w:after="0"/>
        <w:ind w:left="1057" w:right="0" w:hanging="698"/>
        <w:jc w:val="left"/>
      </w:pPr>
      <w:r>
        <w:rPr/>
        <w:t>Tổng</w:t>
      </w:r>
      <w:r>
        <w:rPr>
          <w:spacing w:val="-4"/>
        </w:rPr>
        <w:t> </w:t>
      </w:r>
      <w:r>
        <w:rPr/>
        <w:t>quan</w:t>
      </w:r>
      <w:r>
        <w:rPr>
          <w:spacing w:val="-3"/>
        </w:rPr>
        <w:t> </w:t>
      </w:r>
      <w:r>
        <w:rPr/>
        <w:t>về</w:t>
      </w:r>
      <w:r>
        <w:rPr>
          <w:spacing w:val="-3"/>
        </w:rPr>
        <w:t> </w:t>
      </w:r>
      <w:r>
        <w:rPr/>
        <w:t>Lập</w:t>
      </w:r>
      <w:r>
        <w:rPr>
          <w:spacing w:val="-4"/>
        </w:rPr>
        <w:t> </w:t>
      </w:r>
      <w:r>
        <w:rPr/>
        <w:t>thời</w:t>
      </w:r>
      <w:r>
        <w:rPr>
          <w:spacing w:val="-2"/>
        </w:rPr>
        <w:t> </w:t>
      </w:r>
      <w:r>
        <w:rPr/>
        <w:t>gian</w:t>
      </w:r>
      <w:r>
        <w:rPr>
          <w:spacing w:val="-3"/>
        </w:rPr>
        <w:t> </w:t>
      </w:r>
      <w:r>
        <w:rPr>
          <w:spacing w:val="-4"/>
        </w:rPr>
        <w:t>biểu</w:t>
      </w:r>
    </w:p>
    <w:p>
      <w:pPr>
        <w:pStyle w:val="BodyText"/>
        <w:spacing w:before="175"/>
        <w:ind w:left="0"/>
        <w:rPr>
          <w:b/>
          <w:sz w:val="28"/>
        </w:rPr>
      </w:pPr>
    </w:p>
    <w:p>
      <w:pPr>
        <w:pStyle w:val="BodyText"/>
        <w:spacing w:line="360" w:lineRule="auto"/>
        <w:ind w:right="995"/>
      </w:pPr>
      <w:r>
        <w:rPr/>
        <w:t>Như đã thảo luận trong phần đầu chương này, bạn có thể đạt được nhiều linh hoạt trong việc xác định</w:t>
      </w:r>
      <w:r>
        <w:rPr>
          <w:spacing w:val="24"/>
        </w:rPr>
        <w:t> </w:t>
      </w:r>
      <w:r>
        <w:rPr/>
        <w:t>thời gian</w:t>
      </w:r>
      <w:r>
        <w:rPr>
          <w:spacing w:val="24"/>
        </w:rPr>
        <w:t> </w:t>
      </w:r>
      <w:r>
        <w:rPr/>
        <w:t>biểu</w:t>
      </w:r>
      <w:r>
        <w:rPr>
          <w:spacing w:val="24"/>
        </w:rPr>
        <w:t> </w:t>
      </w:r>
      <w:r>
        <w:rPr/>
        <w:t>bằng</w:t>
      </w:r>
      <w:r>
        <w:rPr>
          <w:spacing w:val="24"/>
        </w:rPr>
        <w:t> </w:t>
      </w:r>
      <w:r>
        <w:rPr/>
        <w:t>cách</w:t>
      </w:r>
      <w:r>
        <w:rPr>
          <w:spacing w:val="24"/>
        </w:rPr>
        <w:t> </w:t>
      </w:r>
      <w:r>
        <w:rPr/>
        <w:t>kiểm soát mức nhân</w:t>
      </w:r>
      <w:r>
        <w:rPr>
          <w:spacing w:val="24"/>
        </w:rPr>
        <w:t> </w:t>
      </w:r>
      <w:r>
        <w:rPr/>
        <w:t>sự (staffing), nhưng</w:t>
      </w:r>
      <w:r>
        <w:rPr>
          <w:spacing w:val="24"/>
        </w:rPr>
        <w:t> </w:t>
      </w:r>
      <w:r>
        <w:rPr/>
        <w:t>sự linh hoạt này có giới hạn. Vì khả năng linh hoạt này mà việc xây dựng các hướng dẫn nghiêm ngặt cho việc lập kế hoạch có thể không được ưa thích, các hướng dẫn nghiêm ngặt làm mất lợi thế của tính linh hoạt để được thông qua cho dự án hoặc khách hàng. Hơn nữa,</w:t>
      </w:r>
      <w:r>
        <w:rPr>
          <w:spacing w:val="40"/>
        </w:rPr>
        <w:t> </w:t>
      </w:r>
      <w:r>
        <w:rPr/>
        <w:t>thời gian biểu của dự án thường được xác định trong bối cảnh lớn hơn các kế hoạch kinh doanh (kế hoạch kinh doanh thường áp</w:t>
      </w:r>
      <w:r>
        <w:rPr>
          <w:spacing w:val="-4"/>
        </w:rPr>
        <w:t> </w:t>
      </w:r>
      <w:r>
        <w:rPr/>
        <w:t>đặt</w:t>
      </w:r>
      <w:r>
        <w:rPr>
          <w:spacing w:val="-1"/>
        </w:rPr>
        <w:t> </w:t>
      </w:r>
      <w:r>
        <w:rPr/>
        <w:t>một số yêu cầu tiến độ).</w:t>
      </w:r>
      <w:r>
        <w:rPr>
          <w:spacing w:val="-1"/>
        </w:rPr>
        <w:t> </w:t>
      </w:r>
      <w:r>
        <w:rPr/>
        <w:t>Bất</w:t>
      </w:r>
      <w:r>
        <w:rPr>
          <w:spacing w:val="-1"/>
        </w:rPr>
        <w:t> </w:t>
      </w:r>
      <w:r>
        <w:rPr/>
        <w:t>cứ</w:t>
      </w:r>
      <w:r>
        <w:rPr>
          <w:spacing w:val="-1"/>
        </w:rPr>
        <w:t> </w:t>
      </w:r>
      <w:r>
        <w:rPr/>
        <w:t>khi</w:t>
      </w:r>
      <w:r>
        <w:rPr>
          <w:spacing w:val="-2"/>
        </w:rPr>
        <w:t> </w:t>
      </w:r>
      <w:r>
        <w:rPr/>
        <w:t>nào có thể, bạn nên khai thác tính linh hoạt của thời gian biểu thời gian để đáp ứng các yêu cầu như vậy. Một phương pháp là sử</w:t>
      </w:r>
      <w:r>
        <w:rPr>
          <w:spacing w:val="-1"/>
        </w:rPr>
        <w:t> </w:t>
      </w:r>
      <w:r>
        <w:rPr/>
        <w:t>dụng các</w:t>
      </w:r>
      <w:r>
        <w:rPr>
          <w:spacing w:val="-2"/>
        </w:rPr>
        <w:t> </w:t>
      </w:r>
      <w:r>
        <w:rPr/>
        <w:t>hướng dẫn lập thời gian biểu để kiểm tra nhiều hơn nữa tính khả thi của thời gian biểu hơn là chỉ đi xác định thời gian biểu mà thôi.</w:t>
      </w:r>
    </w:p>
    <w:p>
      <w:pPr>
        <w:pStyle w:val="BodyText"/>
        <w:spacing w:before="66"/>
        <w:ind w:left="0"/>
      </w:pPr>
    </w:p>
    <w:p>
      <w:pPr>
        <w:pStyle w:val="BodyText"/>
        <w:spacing w:line="360" w:lineRule="auto"/>
        <w:ind w:right="1059"/>
        <w:jc w:val="both"/>
      </w:pPr>
      <w:r>
        <w:rPr/>
        <w:t>Hình 4.2 cho thấy</w:t>
      </w:r>
      <w:r>
        <w:rPr>
          <w:spacing w:val="-1"/>
        </w:rPr>
        <w:t> </w:t>
      </w:r>
      <w:r>
        <w:rPr/>
        <w:t>biểu</w:t>
      </w:r>
      <w:r>
        <w:rPr>
          <w:spacing w:val="-4"/>
        </w:rPr>
        <w:t> </w:t>
      </w:r>
      <w:r>
        <w:rPr/>
        <w:t>đồ</w:t>
      </w:r>
      <w:r>
        <w:rPr>
          <w:spacing w:val="-4"/>
        </w:rPr>
        <w:t> </w:t>
      </w:r>
      <w:r>
        <w:rPr/>
        <w:t>phân tán của</w:t>
      </w:r>
      <w:r>
        <w:rPr>
          <w:spacing w:val="-4"/>
        </w:rPr>
        <w:t> </w:t>
      </w:r>
      <w:r>
        <w:rPr/>
        <w:t>thời</w:t>
      </w:r>
      <w:r>
        <w:rPr>
          <w:spacing w:val="-7"/>
        </w:rPr>
        <w:t> </w:t>
      </w:r>
      <w:r>
        <w:rPr/>
        <w:t>gian</w:t>
      </w:r>
      <w:r>
        <w:rPr>
          <w:spacing w:val="-4"/>
        </w:rPr>
        <w:t> </w:t>
      </w:r>
      <w:r>
        <w:rPr/>
        <w:t>biểu</w:t>
      </w:r>
      <w:r>
        <w:rPr>
          <w:spacing w:val="-4"/>
        </w:rPr>
        <w:t> </w:t>
      </w:r>
      <w:r>
        <w:rPr/>
        <w:t>và</w:t>
      </w:r>
      <w:r>
        <w:rPr>
          <w:spacing w:val="-4"/>
        </w:rPr>
        <w:t> </w:t>
      </w:r>
      <w:r>
        <w:rPr/>
        <w:t>nỗ</w:t>
      </w:r>
      <w:r>
        <w:rPr>
          <w:spacing w:val="-4"/>
        </w:rPr>
        <w:t> </w:t>
      </w:r>
      <w:r>
        <w:rPr/>
        <w:t>lực</w:t>
      </w:r>
      <w:r>
        <w:rPr>
          <w:spacing w:val="-1"/>
        </w:rPr>
        <w:t> </w:t>
      </w:r>
      <w:r>
        <w:rPr/>
        <w:t>cho một số dự án</w:t>
      </w:r>
      <w:r>
        <w:rPr>
          <w:spacing w:val="-4"/>
        </w:rPr>
        <w:t> </w:t>
      </w:r>
      <w:r>
        <w:rPr/>
        <w:t>đã</w:t>
      </w:r>
      <w:r>
        <w:rPr>
          <w:spacing w:val="-4"/>
        </w:rPr>
        <w:t> </w:t>
      </w:r>
      <w:r>
        <w:rPr/>
        <w:t>hoàn thành tại Infosys, cùng với một đường cong phi tuyến hồi quy vừa khít (thích hợp) cho</w:t>
      </w:r>
      <w:r>
        <w:rPr>
          <w:spacing w:val="40"/>
        </w:rPr>
        <w:t> </w:t>
      </w:r>
      <w:r>
        <w:rPr/>
        <w:t>biểu đồ phân tán.</w:t>
      </w:r>
    </w:p>
    <w:p>
      <w:pPr>
        <w:spacing w:after="0" w:line="360" w:lineRule="auto"/>
        <w:jc w:val="both"/>
        <w:sectPr>
          <w:type w:val="continuous"/>
          <w:pgSz w:w="12240" w:h="15840"/>
          <w:pgMar w:header="0" w:footer="791" w:top="1400" w:bottom="980" w:left="1340" w:right="640"/>
        </w:sectPr>
      </w:pPr>
    </w:p>
    <w:p>
      <w:pPr>
        <w:pStyle w:val="Heading6"/>
        <w:spacing w:before="71"/>
        <w:ind w:left="2043"/>
      </w:pPr>
      <w:r>
        <w:rPr/>
        <w:t>Hình</w:t>
      </w:r>
      <w:r>
        <w:rPr>
          <w:spacing w:val="-1"/>
        </w:rPr>
        <w:t> </w:t>
      </w:r>
      <w:r>
        <w:rPr/>
        <w:t>4.2.</w:t>
      </w:r>
      <w:r>
        <w:rPr>
          <w:spacing w:val="-5"/>
        </w:rPr>
        <w:t> </w:t>
      </w:r>
      <w:r>
        <w:rPr/>
        <w:t>Thời</w:t>
      </w:r>
      <w:r>
        <w:rPr>
          <w:spacing w:val="-5"/>
        </w:rPr>
        <w:t> </w:t>
      </w:r>
      <w:r>
        <w:rPr/>
        <w:t>gian biểu</w:t>
      </w:r>
      <w:r>
        <w:rPr>
          <w:spacing w:val="-1"/>
        </w:rPr>
        <w:t> </w:t>
      </w:r>
      <w:r>
        <w:rPr/>
        <w:t>trình</w:t>
      </w:r>
      <w:r>
        <w:rPr>
          <w:spacing w:val="-1"/>
        </w:rPr>
        <w:t> </w:t>
      </w:r>
      <w:r>
        <w:rPr/>
        <w:t>như</w:t>
      </w:r>
      <w:r>
        <w:rPr>
          <w:spacing w:val="-2"/>
        </w:rPr>
        <w:t> </w:t>
      </w:r>
      <w:r>
        <w:rPr/>
        <w:t>là</w:t>
      </w:r>
      <w:r>
        <w:rPr>
          <w:spacing w:val="2"/>
        </w:rPr>
        <w:t> </w:t>
      </w:r>
      <w:r>
        <w:rPr/>
        <w:t>hàm</w:t>
      </w:r>
      <w:r>
        <w:rPr>
          <w:spacing w:val="-5"/>
        </w:rPr>
        <w:t> </w:t>
      </w:r>
      <w:r>
        <w:rPr/>
        <w:t>của</w:t>
      </w:r>
      <w:r>
        <w:rPr>
          <w:spacing w:val="-4"/>
        </w:rPr>
        <w:t> </w:t>
      </w:r>
      <w:r>
        <w:rPr/>
        <w:t>nỗ </w:t>
      </w:r>
      <w:r>
        <w:rPr>
          <w:spacing w:val="-5"/>
        </w:rPr>
        <w:t>lực</w:t>
      </w:r>
    </w:p>
    <w:p>
      <w:pPr>
        <w:pStyle w:val="BodyText"/>
        <w:ind w:left="0"/>
        <w:rPr>
          <w:b/>
          <w:sz w:val="20"/>
        </w:rPr>
      </w:pPr>
    </w:p>
    <w:p>
      <w:pPr>
        <w:pStyle w:val="BodyText"/>
        <w:spacing w:before="32"/>
        <w:ind w:left="0"/>
        <w:rPr>
          <w:b/>
          <w:sz w:val="20"/>
        </w:rPr>
      </w:pPr>
      <w:r>
        <w:rPr/>
        <w:drawing>
          <wp:anchor distT="0" distB="0" distL="0" distR="0" allowOverlap="1" layoutInCell="1" locked="0" behindDoc="1" simplePos="0" relativeHeight="487595520">
            <wp:simplePos x="0" y="0"/>
            <wp:positionH relativeFrom="page">
              <wp:posOffset>1809510</wp:posOffset>
            </wp:positionH>
            <wp:positionV relativeFrom="paragraph">
              <wp:posOffset>181605</wp:posOffset>
            </wp:positionV>
            <wp:extent cx="4171521" cy="185242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5" cstate="print"/>
                    <a:stretch>
                      <a:fillRect/>
                    </a:stretch>
                  </pic:blipFill>
                  <pic:spPr>
                    <a:xfrm>
                      <a:off x="0" y="0"/>
                      <a:ext cx="4171521" cy="1852422"/>
                    </a:xfrm>
                    <a:prstGeom prst="rect">
                      <a:avLst/>
                    </a:prstGeom>
                  </pic:spPr>
                </pic:pic>
              </a:graphicData>
            </a:graphic>
          </wp:anchor>
        </w:drawing>
      </w:r>
    </w:p>
    <w:p>
      <w:pPr>
        <w:pStyle w:val="BodyText"/>
        <w:ind w:left="0"/>
        <w:rPr>
          <w:b/>
        </w:rPr>
      </w:pPr>
    </w:p>
    <w:p>
      <w:pPr>
        <w:pStyle w:val="BodyText"/>
        <w:ind w:left="0"/>
        <w:rPr>
          <w:b/>
        </w:rPr>
      </w:pPr>
    </w:p>
    <w:p>
      <w:pPr>
        <w:pStyle w:val="BodyText"/>
        <w:ind w:left="0"/>
        <w:rPr>
          <w:b/>
        </w:rPr>
      </w:pPr>
    </w:p>
    <w:p>
      <w:pPr>
        <w:pStyle w:val="BodyText"/>
        <w:spacing w:before="20"/>
        <w:ind w:left="0"/>
        <w:rPr>
          <w:b/>
        </w:rPr>
      </w:pPr>
    </w:p>
    <w:p>
      <w:pPr>
        <w:pStyle w:val="BodyText"/>
      </w:pPr>
      <w:r>
        <w:rPr/>
        <w:t>Phương</w:t>
      </w:r>
      <w:r>
        <w:rPr>
          <w:spacing w:val="-6"/>
        </w:rPr>
        <w:t> </w:t>
      </w:r>
      <w:r>
        <w:rPr/>
        <w:t>trình của</w:t>
      </w:r>
      <w:r>
        <w:rPr>
          <w:spacing w:val="-3"/>
        </w:rPr>
        <w:t> </w:t>
      </w:r>
      <w:r>
        <w:rPr/>
        <w:t>đường</w:t>
      </w:r>
      <w:r>
        <w:rPr>
          <w:spacing w:val="-4"/>
        </w:rPr>
        <w:t> </w:t>
      </w:r>
      <w:r>
        <w:rPr/>
        <w:t>cong</w:t>
      </w:r>
      <w:r>
        <w:rPr>
          <w:spacing w:val="-4"/>
        </w:rPr>
        <w:t> </w:t>
      </w:r>
      <w:r>
        <w:rPr/>
        <w:t>trong</w:t>
      </w:r>
      <w:r>
        <w:rPr>
          <w:spacing w:val="1"/>
        </w:rPr>
        <w:t> </w:t>
      </w:r>
      <w:r>
        <w:rPr/>
        <w:t>Hình</w:t>
      </w:r>
      <w:r>
        <w:rPr>
          <w:spacing w:val="-4"/>
        </w:rPr>
        <w:t> </w:t>
      </w:r>
      <w:r>
        <w:rPr/>
        <w:t>4.3</w:t>
      </w:r>
      <w:r>
        <w:rPr>
          <w:spacing w:val="1"/>
        </w:rPr>
        <w:t> </w:t>
      </w:r>
      <w:r>
        <w:rPr>
          <w:spacing w:val="-5"/>
        </w:rPr>
        <w:t>là</w:t>
      </w:r>
    </w:p>
    <w:p>
      <w:pPr>
        <w:pStyle w:val="BodyText"/>
        <w:spacing w:before="109"/>
        <w:ind w:left="0"/>
      </w:pPr>
    </w:p>
    <w:p>
      <w:pPr>
        <w:pStyle w:val="Heading6"/>
        <w:ind w:left="1799"/>
      </w:pPr>
      <w:r>
        <w:rPr/>
        <w:t>schedule</w:t>
      </w:r>
      <w:r>
        <w:rPr>
          <w:spacing w:val="1"/>
        </w:rPr>
        <w:t> </w:t>
      </w:r>
      <w:r>
        <w:rPr/>
        <w:t>=</w:t>
      </w:r>
      <w:r>
        <w:rPr>
          <w:spacing w:val="-4"/>
        </w:rPr>
        <w:t> </w:t>
      </w:r>
      <w:r>
        <w:rPr/>
        <w:t>23.46</w:t>
      </w:r>
      <w:r>
        <w:rPr>
          <w:spacing w:val="-3"/>
        </w:rPr>
        <w:t> </w:t>
      </w:r>
      <w:r>
        <w:rPr>
          <w:spacing w:val="-2"/>
        </w:rPr>
        <w:t>(effort)</w:t>
      </w:r>
      <w:r>
        <w:rPr>
          <w:spacing w:val="-2"/>
          <w:vertAlign w:val="superscript"/>
        </w:rPr>
        <w:t>0.313</w:t>
      </w:r>
    </w:p>
    <w:p>
      <w:pPr>
        <w:pStyle w:val="BodyText"/>
        <w:spacing w:before="113"/>
        <w:ind w:left="0"/>
        <w:rPr>
          <w:b/>
        </w:rPr>
      </w:pPr>
    </w:p>
    <w:p>
      <w:pPr>
        <w:spacing w:before="0"/>
        <w:ind w:left="1189" w:right="0" w:firstLine="0"/>
        <w:jc w:val="left"/>
        <w:rPr>
          <w:b/>
          <w:sz w:val="22"/>
        </w:rPr>
      </w:pPr>
      <w:r>
        <w:rPr>
          <w:b/>
          <w:sz w:val="22"/>
        </w:rPr>
        <w:t>Hình</w:t>
      </w:r>
      <w:r>
        <w:rPr>
          <w:b/>
          <w:spacing w:val="-2"/>
          <w:sz w:val="22"/>
        </w:rPr>
        <w:t> </w:t>
      </w:r>
      <w:r>
        <w:rPr>
          <w:b/>
          <w:sz w:val="22"/>
        </w:rPr>
        <w:t>4.3.</w:t>
      </w:r>
      <w:r>
        <w:rPr>
          <w:b/>
          <w:spacing w:val="-1"/>
          <w:sz w:val="22"/>
        </w:rPr>
        <w:t> </w:t>
      </w:r>
      <w:r>
        <w:rPr>
          <w:b/>
          <w:sz w:val="22"/>
        </w:rPr>
        <w:t>Đường</w:t>
      </w:r>
      <w:r>
        <w:rPr>
          <w:b/>
          <w:spacing w:val="-6"/>
          <w:sz w:val="22"/>
        </w:rPr>
        <w:t> </w:t>
      </w:r>
      <w:r>
        <w:rPr>
          <w:b/>
          <w:sz w:val="22"/>
        </w:rPr>
        <w:t>kết</w:t>
      </w:r>
      <w:r>
        <w:rPr>
          <w:b/>
          <w:spacing w:val="-3"/>
          <w:sz w:val="22"/>
        </w:rPr>
        <w:t> </w:t>
      </w:r>
      <w:r>
        <w:rPr>
          <w:b/>
          <w:sz w:val="22"/>
        </w:rPr>
        <w:t>nối</w:t>
      </w:r>
      <w:r>
        <w:rPr>
          <w:b/>
          <w:spacing w:val="-6"/>
          <w:sz w:val="22"/>
        </w:rPr>
        <w:t> </w:t>
      </w:r>
      <w:r>
        <w:rPr>
          <w:b/>
          <w:sz w:val="22"/>
        </w:rPr>
        <w:t>nhân</w:t>
      </w:r>
      <w:r>
        <w:rPr>
          <w:b/>
          <w:spacing w:val="-1"/>
          <w:sz w:val="22"/>
        </w:rPr>
        <w:t> </w:t>
      </w:r>
      <w:r>
        <w:rPr>
          <w:b/>
          <w:sz w:val="22"/>
        </w:rPr>
        <w:t>(Manpower)</w:t>
      </w:r>
      <w:r>
        <w:rPr>
          <w:b/>
          <w:spacing w:val="-4"/>
          <w:sz w:val="22"/>
        </w:rPr>
        <w:t> </w:t>
      </w:r>
      <w:r>
        <w:rPr>
          <w:b/>
          <w:sz w:val="22"/>
        </w:rPr>
        <w:t>trong</w:t>
      </w:r>
      <w:r>
        <w:rPr>
          <w:b/>
          <w:spacing w:val="-1"/>
          <w:sz w:val="22"/>
        </w:rPr>
        <w:t> </w:t>
      </w:r>
      <w:r>
        <w:rPr>
          <w:b/>
          <w:sz w:val="22"/>
        </w:rPr>
        <w:t>một</w:t>
      </w:r>
      <w:r>
        <w:rPr>
          <w:b/>
          <w:spacing w:val="-4"/>
          <w:sz w:val="22"/>
        </w:rPr>
        <w:t> </w:t>
      </w:r>
      <w:r>
        <w:rPr>
          <w:b/>
          <w:sz w:val="22"/>
        </w:rPr>
        <w:t>dự</w:t>
      </w:r>
      <w:r>
        <w:rPr>
          <w:b/>
          <w:spacing w:val="-2"/>
          <w:sz w:val="22"/>
        </w:rPr>
        <w:t> </w:t>
      </w:r>
      <w:r>
        <w:rPr>
          <w:b/>
          <w:sz w:val="22"/>
        </w:rPr>
        <w:t>án</w:t>
      </w:r>
      <w:r>
        <w:rPr>
          <w:b/>
          <w:spacing w:val="-2"/>
          <w:sz w:val="22"/>
        </w:rPr>
        <w:t> </w:t>
      </w:r>
      <w:r>
        <w:rPr>
          <w:b/>
          <w:sz w:val="22"/>
        </w:rPr>
        <w:t>điển</w:t>
      </w:r>
      <w:r>
        <w:rPr>
          <w:b/>
          <w:spacing w:val="-1"/>
          <w:sz w:val="22"/>
        </w:rPr>
        <w:t> </w:t>
      </w:r>
      <w:r>
        <w:rPr>
          <w:b/>
          <w:spacing w:val="-4"/>
          <w:sz w:val="22"/>
        </w:rPr>
        <w:t>hình</w:t>
      </w:r>
    </w:p>
    <w:p>
      <w:pPr>
        <w:pStyle w:val="BodyText"/>
        <w:spacing w:before="169"/>
        <w:ind w:left="0"/>
        <w:rPr>
          <w:b/>
          <w:sz w:val="20"/>
        </w:rPr>
      </w:pPr>
      <w:r>
        <w:rPr/>
        <w:drawing>
          <wp:anchor distT="0" distB="0" distL="0" distR="0" allowOverlap="1" layoutInCell="1" locked="0" behindDoc="1" simplePos="0" relativeHeight="487596032">
            <wp:simplePos x="0" y="0"/>
            <wp:positionH relativeFrom="page">
              <wp:posOffset>2076098</wp:posOffset>
            </wp:positionH>
            <wp:positionV relativeFrom="paragraph">
              <wp:posOffset>269011</wp:posOffset>
            </wp:positionV>
            <wp:extent cx="3604507" cy="2135505"/>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6" cstate="print"/>
                    <a:stretch>
                      <a:fillRect/>
                    </a:stretch>
                  </pic:blipFill>
                  <pic:spPr>
                    <a:xfrm>
                      <a:off x="0" y="0"/>
                      <a:ext cx="3604507" cy="2135505"/>
                    </a:xfrm>
                    <a:prstGeom prst="rect">
                      <a:avLst/>
                    </a:prstGeom>
                  </pic:spPr>
                </pic:pic>
              </a:graphicData>
            </a:graphic>
          </wp:anchor>
        </w:drawing>
      </w:r>
    </w:p>
    <w:p>
      <w:pPr>
        <w:pStyle w:val="BodyText"/>
        <w:spacing w:before="128"/>
        <w:ind w:left="0"/>
        <w:rPr>
          <w:b/>
        </w:rPr>
      </w:pPr>
    </w:p>
    <w:p>
      <w:pPr>
        <w:pStyle w:val="BodyText"/>
        <w:spacing w:line="360" w:lineRule="auto"/>
        <w:ind w:right="1057"/>
        <w:jc w:val="both"/>
      </w:pPr>
      <w:r>
        <w:rPr/>
        <w:t>Sự phân bố của các</w:t>
      </w:r>
      <w:r>
        <w:rPr>
          <w:spacing w:val="-1"/>
        </w:rPr>
        <w:t> </w:t>
      </w:r>
      <w:r>
        <w:rPr/>
        <w:t>điểm</w:t>
      </w:r>
      <w:r>
        <w:rPr>
          <w:spacing w:val="-2"/>
        </w:rPr>
        <w:t> </w:t>
      </w:r>
      <w:r>
        <w:rPr/>
        <w:t>là bằng chứng cho thấy</w:t>
      </w:r>
      <w:r>
        <w:rPr>
          <w:spacing w:val="-6"/>
        </w:rPr>
        <w:t> </w:t>
      </w:r>
      <w:r>
        <w:rPr/>
        <w:t>rằng</w:t>
      </w:r>
      <w:r>
        <w:rPr>
          <w:spacing w:val="-4"/>
        </w:rPr>
        <w:t> </w:t>
      </w:r>
      <w:r>
        <w:rPr/>
        <w:t>thời</w:t>
      </w:r>
      <w:r>
        <w:rPr>
          <w:spacing w:val="-2"/>
        </w:rPr>
        <w:t> </w:t>
      </w:r>
      <w:r>
        <w:rPr/>
        <w:t>gian</w:t>
      </w:r>
      <w:r>
        <w:rPr>
          <w:spacing w:val="-4"/>
        </w:rPr>
        <w:t> </w:t>
      </w:r>
      <w:r>
        <w:rPr/>
        <w:t>hoàn</w:t>
      </w:r>
      <w:r>
        <w:rPr>
          <w:spacing w:val="-4"/>
        </w:rPr>
        <w:t> </w:t>
      </w:r>
      <w:r>
        <w:rPr/>
        <w:t>thành không phải</w:t>
      </w:r>
      <w:r>
        <w:rPr>
          <w:spacing w:val="-2"/>
        </w:rPr>
        <w:t> </w:t>
      </w:r>
      <w:r>
        <w:rPr/>
        <w:t>là một hàm duy nhất của nỗ lực. Tuy nhiên, thời gian hoàn thành đã được xác định có thể được sử dụng như là một hướng dẫn hoặc để kiểm tra tính hợp lý của thời gian hoàn thành được ước lượng – cái có thể được quyết định dựa trên các yếu tố khác. Tương tự như vậy, các</w:t>
      </w:r>
      <w:r>
        <w:rPr>
          <w:spacing w:val="-5"/>
        </w:rPr>
        <w:t> </w:t>
      </w:r>
      <w:r>
        <w:rPr/>
        <w:t>dữ liệu về</w:t>
      </w:r>
      <w:r>
        <w:rPr>
          <w:spacing w:val="-3"/>
        </w:rPr>
        <w:t> </w:t>
      </w:r>
      <w:r>
        <w:rPr/>
        <w:t>thời</w:t>
      </w:r>
      <w:r>
        <w:rPr>
          <w:spacing w:val="-1"/>
        </w:rPr>
        <w:t> </w:t>
      </w:r>
      <w:r>
        <w:rPr/>
        <w:t>gian</w:t>
      </w:r>
      <w:r>
        <w:rPr>
          <w:spacing w:val="-3"/>
        </w:rPr>
        <w:t> </w:t>
      </w:r>
      <w:r>
        <w:rPr/>
        <w:t>hoàn</w:t>
      </w:r>
      <w:r>
        <w:rPr>
          <w:spacing w:val="-3"/>
        </w:rPr>
        <w:t> </w:t>
      </w:r>
      <w:r>
        <w:rPr/>
        <w:t>thành và</w:t>
      </w:r>
      <w:r>
        <w:rPr>
          <w:spacing w:val="-3"/>
        </w:rPr>
        <w:t> </w:t>
      </w:r>
      <w:r>
        <w:rPr/>
        <w:t>nỗ lực từ</w:t>
      </w:r>
      <w:r>
        <w:rPr>
          <w:spacing w:val="-4"/>
        </w:rPr>
        <w:t> </w:t>
      </w:r>
      <w:r>
        <w:rPr/>
        <w:t>các</w:t>
      </w:r>
      <w:r>
        <w:rPr>
          <w:spacing w:val="-5"/>
        </w:rPr>
        <w:t> </w:t>
      </w:r>
      <w:r>
        <w:rPr/>
        <w:t>dự</w:t>
      </w:r>
      <w:r>
        <w:rPr>
          <w:spacing w:val="-4"/>
        </w:rPr>
        <w:t> </w:t>
      </w:r>
      <w:r>
        <w:rPr/>
        <w:t>án tương tự có thể</w:t>
      </w:r>
      <w:r>
        <w:rPr>
          <w:spacing w:val="-3"/>
        </w:rPr>
        <w:t> </w:t>
      </w:r>
      <w:r>
        <w:rPr/>
        <w:t>được sử dụng để kiểm tra tính hợp lý của bất kỳ thời gian hoàn thành được đề nghị nào.</w:t>
      </w:r>
    </w:p>
    <w:p>
      <w:pPr>
        <w:spacing w:after="0" w:line="360" w:lineRule="auto"/>
        <w:jc w:val="both"/>
        <w:sectPr>
          <w:pgSz w:w="12240" w:h="15840"/>
          <w:pgMar w:header="0" w:footer="791" w:top="1340" w:bottom="980" w:left="1340" w:right="640"/>
        </w:sectPr>
      </w:pPr>
    </w:p>
    <w:p>
      <w:pPr>
        <w:pStyle w:val="BodyText"/>
        <w:spacing w:line="367" w:lineRule="auto" w:before="76"/>
        <w:ind w:right="1058"/>
        <w:jc w:val="both"/>
      </w:pPr>
      <w:r>
        <w:rPr/>
        <w:t>Những người quản lý dự án thường sử dụng quy</w:t>
      </w:r>
      <w:r>
        <w:rPr>
          <w:spacing w:val="-1"/>
        </w:rPr>
        <w:t> </w:t>
      </w:r>
      <w:r>
        <w:rPr/>
        <w:t>tắc thực nghiệm để tính (rule of thumb), được</w:t>
      </w:r>
      <w:r>
        <w:rPr>
          <w:spacing w:val="-1"/>
        </w:rPr>
        <w:t> </w:t>
      </w:r>
      <w:r>
        <w:rPr/>
        <w:t>gọi</w:t>
      </w:r>
      <w:r>
        <w:rPr>
          <w:spacing w:val="-2"/>
        </w:rPr>
        <w:t> </w:t>
      </w:r>
      <w:r>
        <w:rPr/>
        <w:t>là </w:t>
      </w:r>
      <w:r>
        <w:rPr>
          <w:i/>
        </w:rPr>
        <w:t>kiểm</w:t>
      </w:r>
      <w:r>
        <w:rPr>
          <w:i/>
          <w:spacing w:val="-2"/>
        </w:rPr>
        <w:t> </w:t>
      </w:r>
      <w:r>
        <w:rPr>
          <w:i/>
        </w:rPr>
        <w:t>tra căn bậc</w:t>
      </w:r>
      <w:r>
        <w:rPr>
          <w:i/>
          <w:spacing w:val="-1"/>
        </w:rPr>
        <w:t> </w:t>
      </w:r>
      <w:r>
        <w:rPr>
          <w:i/>
        </w:rPr>
        <w:t>hai</w:t>
      </w:r>
      <w:r>
        <w:rPr>
          <w:i/>
          <w:spacing w:val="-2"/>
        </w:rPr>
        <w:t> </w:t>
      </w:r>
      <w:r>
        <w:rPr/>
        <w:t>(</w:t>
      </w:r>
      <w:r>
        <w:rPr>
          <w:i/>
        </w:rPr>
        <w:t>square root check</w:t>
      </w:r>
      <w:r>
        <w:rPr/>
        <w:t>), để kiểm</w:t>
      </w:r>
      <w:r>
        <w:rPr>
          <w:spacing w:val="-2"/>
        </w:rPr>
        <w:t> </w:t>
      </w:r>
      <w:r>
        <w:rPr/>
        <w:t>tra</w:t>
      </w:r>
      <w:r>
        <w:rPr>
          <w:spacing w:val="-4"/>
        </w:rPr>
        <w:t> </w:t>
      </w:r>
      <w:r>
        <w:rPr/>
        <w:t>thời</w:t>
      </w:r>
      <w:r>
        <w:rPr>
          <w:spacing w:val="-2"/>
        </w:rPr>
        <w:t> </w:t>
      </w:r>
      <w:r>
        <w:rPr/>
        <w:t>gian hoàn thành của một dự</w:t>
      </w:r>
      <w:r>
        <w:rPr>
          <w:spacing w:val="-5"/>
        </w:rPr>
        <w:t> </w:t>
      </w:r>
      <w:r>
        <w:rPr/>
        <w:t>án quy</w:t>
      </w:r>
      <w:r>
        <w:rPr>
          <w:spacing w:val="-1"/>
        </w:rPr>
        <w:t> </w:t>
      </w:r>
      <w:r>
        <w:rPr/>
        <w:t>mô trung bình. Nguyên tắc</w:t>
      </w:r>
      <w:r>
        <w:rPr>
          <w:spacing w:val="-1"/>
        </w:rPr>
        <w:t> </w:t>
      </w:r>
      <w:r>
        <w:rPr/>
        <w:t>là thời</w:t>
      </w:r>
      <w:r>
        <w:rPr>
          <w:spacing w:val="-7"/>
        </w:rPr>
        <w:t> </w:t>
      </w:r>
      <w:r>
        <w:rPr/>
        <w:t>gian</w:t>
      </w:r>
      <w:r>
        <w:rPr>
          <w:spacing w:val="-4"/>
        </w:rPr>
        <w:t> </w:t>
      </w:r>
      <w:r>
        <w:rPr/>
        <w:t>hoàn</w:t>
      </w:r>
      <w:r>
        <w:rPr>
          <w:spacing w:val="-4"/>
        </w:rPr>
        <w:t> </w:t>
      </w:r>
      <w:r>
        <w:rPr/>
        <w:t>thành dự án nên</w:t>
      </w:r>
      <w:r>
        <w:rPr>
          <w:spacing w:val="-4"/>
        </w:rPr>
        <w:t> </w:t>
      </w:r>
      <w:r>
        <w:rPr/>
        <w:t>được</w:t>
      </w:r>
      <w:r>
        <w:rPr>
          <w:spacing w:val="-6"/>
        </w:rPr>
        <w:t> </w:t>
      </w:r>
      <w:r>
        <w:rPr/>
        <w:t>đề</w:t>
      </w:r>
      <w:r>
        <w:rPr>
          <w:spacing w:val="-4"/>
        </w:rPr>
        <w:t> </w:t>
      </w:r>
      <w:r>
        <w:rPr/>
        <w:t>nghị gần bằng căn bậc hai của tổng nỗ lực (effort) được tính theo tháng-người; thời gian hoàn thành</w:t>
      </w:r>
      <w:r>
        <w:rPr>
          <w:spacing w:val="6"/>
        </w:rPr>
        <w:t> </w:t>
      </w:r>
      <w:r>
        <w:rPr/>
        <w:t>dự</w:t>
      </w:r>
      <w:r>
        <w:rPr>
          <w:spacing w:val="6"/>
        </w:rPr>
        <w:t> </w:t>
      </w:r>
      <w:r>
        <w:rPr/>
        <w:t>án</w:t>
      </w:r>
      <w:r>
        <w:rPr>
          <w:spacing w:val="12"/>
        </w:rPr>
        <w:t> </w:t>
      </w:r>
      <w:r>
        <w:rPr/>
        <w:t>có</w:t>
      </w:r>
      <w:r>
        <w:rPr>
          <w:spacing w:val="10"/>
        </w:rPr>
        <w:t> </w:t>
      </w:r>
      <w:r>
        <w:rPr/>
        <w:t>thể</w:t>
      </w:r>
      <w:r>
        <w:rPr>
          <w:spacing w:val="7"/>
        </w:rPr>
        <w:t> </w:t>
      </w:r>
      <w:r>
        <w:rPr/>
        <w:t>được</w:t>
      </w:r>
      <w:r>
        <w:rPr>
          <w:spacing w:val="5"/>
        </w:rPr>
        <w:t> </w:t>
      </w:r>
      <w:r>
        <w:rPr/>
        <w:t>đáp</w:t>
      </w:r>
      <w:r>
        <w:rPr>
          <w:spacing w:val="7"/>
        </w:rPr>
        <w:t> </w:t>
      </w:r>
      <w:r>
        <w:rPr/>
        <w:t>ứng</w:t>
      </w:r>
      <w:r>
        <w:rPr>
          <w:spacing w:val="6"/>
        </w:rPr>
        <w:t> </w:t>
      </w:r>
      <w:r>
        <w:rPr/>
        <w:t>nếu</w:t>
      </w:r>
      <w:r>
        <w:rPr>
          <w:spacing w:val="55"/>
          <w:w w:val="150"/>
        </w:rPr>
        <w:t> </w:t>
      </w:r>
      <w:r>
        <w:rPr>
          <w:spacing w:val="27"/>
          <w:position w:val="1"/>
        </w:rPr>
        <w:drawing>
          <wp:inline distT="0" distB="0" distL="0" distR="0">
            <wp:extent cx="452007" cy="174811"/>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7" cstate="print"/>
                    <a:stretch>
                      <a:fillRect/>
                    </a:stretch>
                  </pic:blipFill>
                  <pic:spPr>
                    <a:xfrm>
                      <a:off x="0" y="0"/>
                      <a:ext cx="452007" cy="174811"/>
                    </a:xfrm>
                    <a:prstGeom prst="rect">
                      <a:avLst/>
                    </a:prstGeom>
                  </pic:spPr>
                </pic:pic>
              </a:graphicData>
            </a:graphic>
          </wp:inline>
        </w:drawing>
      </w:r>
      <w:r>
        <w:rPr>
          <w:spacing w:val="27"/>
          <w:position w:val="1"/>
        </w:rPr>
      </w:r>
      <w:r>
        <w:rPr>
          <w:rFonts w:ascii="Times New Roman" w:hAnsi="Times New Roman"/>
          <w:spacing w:val="-12"/>
        </w:rPr>
        <w:t> </w:t>
      </w:r>
      <w:r>
        <w:rPr/>
        <w:t>người</w:t>
      </w:r>
      <w:r>
        <w:rPr>
          <w:spacing w:val="8"/>
        </w:rPr>
        <w:t> </w:t>
      </w:r>
      <w:r>
        <w:rPr/>
        <w:t>được</w:t>
      </w:r>
      <w:r>
        <w:rPr>
          <w:spacing w:val="10"/>
        </w:rPr>
        <w:t> </w:t>
      </w:r>
      <w:r>
        <w:rPr/>
        <w:t>phân</w:t>
      </w:r>
      <w:r>
        <w:rPr>
          <w:spacing w:val="10"/>
        </w:rPr>
        <w:t> </w:t>
      </w:r>
      <w:r>
        <w:rPr/>
        <w:t>công</w:t>
      </w:r>
      <w:r>
        <w:rPr>
          <w:spacing w:val="11"/>
        </w:rPr>
        <w:t> </w:t>
      </w:r>
      <w:r>
        <w:rPr/>
        <w:t>cho</w:t>
      </w:r>
      <w:r>
        <w:rPr>
          <w:spacing w:val="7"/>
        </w:rPr>
        <w:t> </w:t>
      </w:r>
      <w:r>
        <w:rPr/>
        <w:t>dự</w:t>
      </w:r>
      <w:r>
        <w:rPr>
          <w:spacing w:val="6"/>
        </w:rPr>
        <w:t> </w:t>
      </w:r>
      <w:r>
        <w:rPr/>
        <w:t>án.</w:t>
      </w:r>
      <w:r>
        <w:rPr>
          <w:spacing w:val="9"/>
        </w:rPr>
        <w:t> </w:t>
      </w:r>
      <w:r>
        <w:rPr/>
        <w:t>Ví</w:t>
      </w:r>
      <w:r>
        <w:rPr>
          <w:spacing w:val="6"/>
        </w:rPr>
        <w:t> </w:t>
      </w:r>
      <w:r>
        <w:rPr>
          <w:spacing w:val="-5"/>
        </w:rPr>
        <w:t>dụ,</w:t>
      </w:r>
    </w:p>
    <w:p>
      <w:pPr>
        <w:pStyle w:val="BodyText"/>
        <w:spacing w:line="234" w:lineRule="exact"/>
        <w:jc w:val="both"/>
      </w:pPr>
      <w:r>
        <w:rPr/>
        <w:t>nếu</w:t>
      </w:r>
      <w:r>
        <w:rPr>
          <w:spacing w:val="5"/>
        </w:rPr>
        <w:t> </w:t>
      </w:r>
      <w:r>
        <w:rPr/>
        <w:t>nỗ</w:t>
      </w:r>
      <w:r>
        <w:rPr>
          <w:spacing w:val="5"/>
        </w:rPr>
        <w:t> </w:t>
      </w:r>
      <w:r>
        <w:rPr/>
        <w:t>lực</w:t>
      </w:r>
      <w:r>
        <w:rPr>
          <w:spacing w:val="-1"/>
        </w:rPr>
        <w:t> </w:t>
      </w:r>
      <w:r>
        <w:rPr/>
        <w:t>ước</w:t>
      </w:r>
      <w:r>
        <w:rPr>
          <w:spacing w:val="3"/>
        </w:rPr>
        <w:t> </w:t>
      </w:r>
      <w:r>
        <w:rPr/>
        <w:t>lượng</w:t>
      </w:r>
      <w:r>
        <w:rPr>
          <w:spacing w:val="5"/>
        </w:rPr>
        <w:t> </w:t>
      </w:r>
      <w:r>
        <w:rPr/>
        <w:t>là</w:t>
      </w:r>
      <w:r>
        <w:rPr>
          <w:spacing w:val="1"/>
        </w:rPr>
        <w:t> </w:t>
      </w:r>
      <w:r>
        <w:rPr/>
        <w:t>50 người-tháng,</w:t>
      </w:r>
      <w:r>
        <w:rPr>
          <w:spacing w:val="4"/>
        </w:rPr>
        <w:t> </w:t>
      </w:r>
      <w:r>
        <w:rPr/>
        <w:t>một</w:t>
      </w:r>
      <w:r>
        <w:rPr>
          <w:spacing w:val="4"/>
        </w:rPr>
        <w:t> </w:t>
      </w:r>
      <w:r>
        <w:rPr/>
        <w:t>thời</w:t>
      </w:r>
      <w:r>
        <w:rPr>
          <w:spacing w:val="2"/>
        </w:rPr>
        <w:t> </w:t>
      </w:r>
      <w:r>
        <w:rPr/>
        <w:t>gian</w:t>
      </w:r>
      <w:r>
        <w:rPr>
          <w:spacing w:val="1"/>
        </w:rPr>
        <w:t> </w:t>
      </w:r>
      <w:r>
        <w:rPr/>
        <w:t>biểu</w:t>
      </w:r>
      <w:r>
        <w:rPr>
          <w:spacing w:val="5"/>
        </w:rPr>
        <w:t> </w:t>
      </w:r>
      <w:r>
        <w:rPr/>
        <w:t>khoảng</w:t>
      </w:r>
      <w:r>
        <w:rPr>
          <w:spacing w:val="1"/>
        </w:rPr>
        <w:t> </w:t>
      </w:r>
      <w:r>
        <w:rPr/>
        <w:t>7</w:t>
      </w:r>
      <w:r>
        <w:rPr>
          <w:spacing w:val="5"/>
        </w:rPr>
        <w:t> </w:t>
      </w:r>
      <w:r>
        <w:rPr/>
        <w:t>đến</w:t>
      </w:r>
      <w:r>
        <w:rPr>
          <w:spacing w:val="1"/>
        </w:rPr>
        <w:t> </w:t>
      </w:r>
      <w:r>
        <w:rPr/>
        <w:t>8</w:t>
      </w:r>
      <w:r>
        <w:rPr>
          <w:spacing w:val="1"/>
        </w:rPr>
        <w:t> </w:t>
      </w:r>
      <w:r>
        <w:rPr/>
        <w:t>tháng</w:t>
      </w:r>
      <w:r>
        <w:rPr>
          <w:spacing w:val="5"/>
        </w:rPr>
        <w:t> </w:t>
      </w:r>
      <w:r>
        <w:rPr/>
        <w:t>sẽ</w:t>
      </w:r>
      <w:r>
        <w:rPr>
          <w:spacing w:val="6"/>
        </w:rPr>
        <w:t> </w:t>
      </w:r>
      <w:r>
        <w:rPr>
          <w:spacing w:val="-5"/>
        </w:rPr>
        <w:t>phù</w:t>
      </w:r>
    </w:p>
    <w:p>
      <w:pPr>
        <w:pStyle w:val="BodyText"/>
        <w:spacing w:before="126"/>
        <w:jc w:val="both"/>
      </w:pPr>
      <w:r>
        <w:rPr/>
        <w:t>hợp với</w:t>
      </w:r>
      <w:r>
        <w:rPr>
          <w:spacing w:val="-1"/>
        </w:rPr>
        <w:t> </w:t>
      </w:r>
      <w:r>
        <w:rPr/>
        <w:t>khoảng</w:t>
      </w:r>
      <w:r>
        <w:rPr>
          <w:spacing w:val="-2"/>
        </w:rPr>
        <w:t> </w:t>
      </w:r>
      <w:r>
        <w:rPr/>
        <w:t>7</w:t>
      </w:r>
      <w:r>
        <w:rPr>
          <w:spacing w:val="-3"/>
        </w:rPr>
        <w:t> </w:t>
      </w:r>
      <w:r>
        <w:rPr/>
        <w:t>đến</w:t>
      </w:r>
      <w:r>
        <w:rPr>
          <w:spacing w:val="3"/>
        </w:rPr>
        <w:t> </w:t>
      </w:r>
      <w:r>
        <w:rPr/>
        <w:t>8</w:t>
      </w:r>
      <w:r>
        <w:rPr>
          <w:spacing w:val="-3"/>
        </w:rPr>
        <w:t> </w:t>
      </w:r>
      <w:r>
        <w:rPr/>
        <w:t>người</w:t>
      </w:r>
      <w:r>
        <w:rPr>
          <w:spacing w:val="-1"/>
        </w:rPr>
        <w:t> </w:t>
      </w:r>
      <w:r>
        <w:rPr/>
        <w:t>làm</w:t>
      </w:r>
      <w:r>
        <w:rPr>
          <w:spacing w:val="-5"/>
        </w:rPr>
        <w:t> </w:t>
      </w:r>
      <w:r>
        <w:rPr/>
        <w:t>việc</w:t>
      </w:r>
      <w:r>
        <w:rPr>
          <w:spacing w:val="-5"/>
        </w:rPr>
        <w:t> </w:t>
      </w:r>
      <w:r>
        <w:rPr/>
        <w:t>toàn</w:t>
      </w:r>
      <w:r>
        <w:rPr>
          <w:spacing w:val="-2"/>
        </w:rPr>
        <w:t> </w:t>
      </w:r>
      <w:r>
        <w:rPr/>
        <w:t>thời</w:t>
      </w:r>
      <w:r>
        <w:rPr>
          <w:spacing w:val="-6"/>
        </w:rPr>
        <w:t> </w:t>
      </w:r>
      <w:r>
        <w:rPr/>
        <w:t>gian</w:t>
      </w:r>
      <w:r>
        <w:rPr>
          <w:spacing w:val="-2"/>
        </w:rPr>
        <w:t> </w:t>
      </w:r>
      <w:r>
        <w:rPr/>
        <w:t>(full-</w:t>
      </w:r>
      <w:r>
        <w:rPr>
          <w:spacing w:val="-2"/>
        </w:rPr>
        <w:t>time).</w:t>
      </w:r>
    </w:p>
    <w:p>
      <w:pPr>
        <w:pStyle w:val="BodyText"/>
        <w:spacing w:before="113"/>
        <w:ind w:left="0"/>
      </w:pPr>
    </w:p>
    <w:p>
      <w:pPr>
        <w:pStyle w:val="BodyText"/>
        <w:spacing w:line="360" w:lineRule="auto"/>
        <w:ind w:right="1056"/>
        <w:jc w:val="both"/>
      </w:pPr>
      <w:r>
        <w:rPr/>
        <w:t>Bởi vì mối</w:t>
      </w:r>
      <w:r>
        <w:rPr>
          <w:spacing w:val="-1"/>
        </w:rPr>
        <w:t> </w:t>
      </w:r>
      <w:r>
        <w:rPr/>
        <w:t>quan</w:t>
      </w:r>
      <w:r>
        <w:rPr>
          <w:spacing w:val="-3"/>
        </w:rPr>
        <w:t> </w:t>
      </w:r>
      <w:r>
        <w:rPr/>
        <w:t>hệ giữa thời</w:t>
      </w:r>
      <w:r>
        <w:rPr>
          <w:spacing w:val="-1"/>
        </w:rPr>
        <w:t> </w:t>
      </w:r>
      <w:r>
        <w:rPr/>
        <w:t>gian hoàn thành dự án và số người, thời gian hoàn thành chỉ được chấp nhận nếu người đứng đầu của các đơn vị của công ty (mà dự án thuộc về) đồng ý để cung cấp đủ số người cần thiết. Nếu số người cần thiết chưa có sẵn, thời gian hoàn thành dự án phải được điều chỉnh. Các phụ thuộc (dependencies) của dự án cũng được kiểm tra trước khi thời gian hoàn thành được chấp nhận. Nếu việc thực hiện dự án phụ thuộc vào các yếu tố bên ngoài (chẳng hạn như phải hoàn thành một dự án khác</w:t>
      </w:r>
      <w:r>
        <w:rPr>
          <w:spacing w:val="40"/>
        </w:rPr>
        <w:t> </w:t>
      </w:r>
      <w:r>
        <w:rPr/>
        <w:t>hoặc chờ đợi</w:t>
      </w:r>
      <w:r>
        <w:rPr>
          <w:spacing w:val="-1"/>
        </w:rPr>
        <w:t> </w:t>
      </w:r>
      <w:r>
        <w:rPr/>
        <w:t>sự có mặt của một phần mềm</w:t>
      </w:r>
      <w:r>
        <w:rPr>
          <w:spacing w:val="-2"/>
        </w:rPr>
        <w:t> </w:t>
      </w:r>
      <w:r>
        <w:rPr/>
        <w:t>nào</w:t>
      </w:r>
      <w:r>
        <w:rPr>
          <w:spacing w:val="-3"/>
        </w:rPr>
        <w:t> </w:t>
      </w:r>
      <w:r>
        <w:rPr/>
        <w:t>đó), thời</w:t>
      </w:r>
      <w:r>
        <w:rPr>
          <w:spacing w:val="-1"/>
        </w:rPr>
        <w:t> </w:t>
      </w:r>
      <w:r>
        <w:rPr/>
        <w:t>gian hoàn thành phải được điều chỉnh để thích ứng với những yếu tố này.</w:t>
      </w:r>
    </w:p>
    <w:p>
      <w:pPr>
        <w:pStyle w:val="BodyText"/>
        <w:spacing w:line="360" w:lineRule="auto" w:before="238"/>
        <w:ind w:right="1056"/>
        <w:jc w:val="both"/>
      </w:pPr>
      <w:r>
        <w:rPr/>
        <w:t>Một khi thời gian tổng thể của dự án được ấn định cố định, thời gian cho các cột mốc chính phải được xác định. Để xác định các cột mốc, trước tiên bạn phải hiểu đường kết</w:t>
      </w:r>
      <w:r>
        <w:rPr>
          <w:spacing w:val="40"/>
        </w:rPr>
        <w:t> </w:t>
      </w:r>
      <w:r>
        <w:rPr/>
        <w:t>nối</w:t>
      </w:r>
      <w:r>
        <w:rPr>
          <w:spacing w:val="-2"/>
        </w:rPr>
        <w:t> </w:t>
      </w:r>
      <w:r>
        <w:rPr/>
        <w:t>nhân lực</w:t>
      </w:r>
      <w:r>
        <w:rPr>
          <w:spacing w:val="-1"/>
        </w:rPr>
        <w:t> </w:t>
      </w:r>
      <w:r>
        <w:rPr/>
        <w:t>thường diễn ra trong một dự án. Số lượng người</w:t>
      </w:r>
      <w:r>
        <w:rPr>
          <w:spacing w:val="-2"/>
        </w:rPr>
        <w:t> </w:t>
      </w:r>
      <w:r>
        <w:rPr/>
        <w:t>trong một dự án phần mềm có xu hướng theo đường cong Rayleigh [9],[11]. Ở lúc bắt đầu và kết thúc, ít người làm việc trong dự án; nhóm đạt được kích thước tối đa (PTS - peak team size) ở một nơi nào đó gần giữa dự án. Cách thức hoạt động này xảy ra bởi vì chỉ có vài người là cần thiết trong giai đoạn đầu của phân tích yêu cầu và thiết kế. Yêu cầu nguồn nhân lực đạt mức</w:t>
      </w:r>
      <w:r>
        <w:rPr>
          <w:spacing w:val="80"/>
        </w:rPr>
        <w:t> </w:t>
      </w:r>
      <w:r>
        <w:rPr/>
        <w:t>tối đa trong suốt thời gian cài đặt mã và kiểm thử đơn vị (unit testing). Một lần nữa, trong suốt thời gian kiểm thử hệ thống và tích hợp hệ thống (system testing and integration), ít người hơn được cần. Trong nhiều trường hợp, mức phân công nhân sự không thay đổi thường xuyên, nhưng xấp xỉ của đường cong Rayleigh được sử dụng: phân công một vài người lúc bắt đầu, nhóm có đông người nhất trong suốt giai đoạn xây</w:t>
      </w:r>
      <w:r>
        <w:rPr>
          <w:spacing w:val="-1"/>
        </w:rPr>
        <w:t> </w:t>
      </w:r>
      <w:r>
        <w:rPr/>
        <w:t>dựng (build phase), và sau đó để lại một vài người để làm tích hợp và kiểm thử hệ thống. Nếu bạn xem xét thiết kế, xây dựng (build) và kiểm thử nghiệm là ba giai đoạn chính để thực hiện các yêu cầu, đường kết nối nhân lực trong các dự án thường tương tự như hàm được hiển thị trong Hình 4.3.</w:t>
      </w:r>
    </w:p>
    <w:p>
      <w:pPr>
        <w:spacing w:after="0" w:line="360" w:lineRule="auto"/>
        <w:jc w:val="both"/>
        <w:sectPr>
          <w:pgSz w:w="12240" w:h="15840"/>
          <w:pgMar w:header="0" w:footer="791" w:top="1340" w:bottom="980" w:left="1340" w:right="640"/>
        </w:sectPr>
      </w:pPr>
    </w:p>
    <w:p>
      <w:pPr>
        <w:pStyle w:val="BodyText"/>
        <w:spacing w:line="362" w:lineRule="auto" w:before="76"/>
        <w:ind w:right="1057"/>
        <w:jc w:val="both"/>
      </w:pPr>
      <w:r>
        <w:rPr/>
        <w:t>Ở Infosys, tiếp cận này thường được áp dụng để phân công nhân sự. Ít người hơn được giao nhiệm vụ vào các giai</w:t>
      </w:r>
      <w:r>
        <w:rPr>
          <w:spacing w:val="-1"/>
        </w:rPr>
        <w:t> </w:t>
      </w:r>
      <w:r>
        <w:rPr/>
        <w:t>đoạn bắt đầu và kết thúc, nhưng sẽ phân công số người tối đa vào suốt</w:t>
      </w:r>
      <w:r>
        <w:rPr>
          <w:spacing w:val="-1"/>
        </w:rPr>
        <w:t> </w:t>
      </w:r>
      <w:r>
        <w:rPr/>
        <w:t>giai đoạn xây</w:t>
      </w:r>
      <w:r>
        <w:rPr>
          <w:spacing w:val="-2"/>
        </w:rPr>
        <w:t> </w:t>
      </w:r>
      <w:r>
        <w:rPr/>
        <w:t>dựng.</w:t>
      </w:r>
      <w:r>
        <w:rPr>
          <w:spacing w:val="-1"/>
        </w:rPr>
        <w:t> </w:t>
      </w:r>
      <w:r>
        <w:rPr/>
        <w:t>Trong suốt giai đoạn xây</w:t>
      </w:r>
      <w:r>
        <w:rPr>
          <w:spacing w:val="-2"/>
        </w:rPr>
        <w:t> </w:t>
      </w:r>
      <w:r>
        <w:rPr/>
        <w:t>dựng,</w:t>
      </w:r>
      <w:r>
        <w:rPr>
          <w:spacing w:val="-1"/>
        </w:rPr>
        <w:t> </w:t>
      </w:r>
      <w:r>
        <w:rPr/>
        <w:t>dự</w:t>
      </w:r>
      <w:r>
        <w:rPr>
          <w:spacing w:val="-1"/>
        </w:rPr>
        <w:t> </w:t>
      </w:r>
      <w:r>
        <w:rPr/>
        <w:t>án thường đạt mức</w:t>
      </w:r>
      <w:r>
        <w:rPr>
          <w:spacing w:val="-2"/>
        </w:rPr>
        <w:t> </w:t>
      </w:r>
      <w:r>
        <w:rPr/>
        <w:t>PTS.</w:t>
      </w:r>
    </w:p>
    <w:p>
      <w:pPr>
        <w:pStyle w:val="BodyText"/>
        <w:spacing w:line="360" w:lineRule="auto" w:before="236"/>
        <w:ind w:right="1057"/>
        <w:jc w:val="both"/>
      </w:pPr>
      <w:r>
        <w:rPr/>
        <w:t>Để dễ dàng lập kế hoạch, đặc biệt là đối với các dự án nhỏ hơn, tất cả mọi</w:t>
      </w:r>
      <w:r>
        <w:rPr>
          <w:spacing w:val="-1"/>
        </w:rPr>
        <w:t> </w:t>
      </w:r>
      <w:r>
        <w:rPr/>
        <w:t>người thường được phân công ngay để cung làm việc với nhau từ lúc bắt đầu của dự án. Cách tiếp cận này có thể dẫn đến một số người sẽ rảnh ở đầu và cuối dự án. Thời gian rảnh này (slack time) thường được sử dụng cho đào tạo. Đào tạo ở cấp dự án nói chung cần thiết về các công nghệ sắp sửa được sử dụng và lĩnh vực</w:t>
      </w:r>
      <w:r>
        <w:rPr>
          <w:spacing w:val="-1"/>
        </w:rPr>
        <w:t> </w:t>
      </w:r>
      <w:r>
        <w:rPr/>
        <w:t>nghiệp vụ (business</w:t>
      </w:r>
      <w:r>
        <w:rPr>
          <w:spacing w:val="-1"/>
        </w:rPr>
        <w:t> </w:t>
      </w:r>
      <w:r>
        <w:rPr/>
        <w:t>domain) của dự án, và đào tạo này</w:t>
      </w:r>
      <w:r>
        <w:rPr>
          <w:spacing w:val="-1"/>
        </w:rPr>
        <w:t> </w:t>
      </w:r>
      <w:r>
        <w:rPr/>
        <w:t>cần khá nhiều</w:t>
      </w:r>
      <w:r>
        <w:rPr>
          <w:spacing w:val="-4"/>
        </w:rPr>
        <w:t> </w:t>
      </w:r>
      <w:r>
        <w:rPr/>
        <w:t>nỗ lực</w:t>
      </w:r>
      <w:r>
        <w:rPr>
          <w:spacing w:val="-1"/>
        </w:rPr>
        <w:t> </w:t>
      </w:r>
      <w:r>
        <w:rPr/>
        <w:t>(thời</w:t>
      </w:r>
      <w:r>
        <w:rPr>
          <w:spacing w:val="-2"/>
        </w:rPr>
        <w:t> </w:t>
      </w:r>
      <w:r>
        <w:rPr/>
        <w:t>gian), như</w:t>
      </w:r>
      <w:r>
        <w:rPr>
          <w:spacing w:val="-5"/>
        </w:rPr>
        <w:t> </w:t>
      </w:r>
      <w:r>
        <w:rPr/>
        <w:t>có thể nhìn thấy</w:t>
      </w:r>
      <w:r>
        <w:rPr>
          <w:spacing w:val="-1"/>
        </w:rPr>
        <w:t> </w:t>
      </w:r>
      <w:r>
        <w:rPr/>
        <w:t>được</w:t>
      </w:r>
      <w:r>
        <w:rPr>
          <w:spacing w:val="-6"/>
        </w:rPr>
        <w:t> </w:t>
      </w:r>
      <w:r>
        <w:rPr/>
        <w:t>qua phân phối</w:t>
      </w:r>
      <w:r>
        <w:rPr>
          <w:spacing w:val="-2"/>
        </w:rPr>
        <w:t> </w:t>
      </w:r>
      <w:r>
        <w:rPr/>
        <w:t>nỗ lực được cung cấp trong cơ sở dữ liệu về quy trình. Tương tự như vậy, thời gian rảnh</w:t>
      </w:r>
      <w:r>
        <w:rPr>
          <w:spacing w:val="40"/>
        </w:rPr>
        <w:t> </w:t>
      </w:r>
      <w:r>
        <w:rPr/>
        <w:t>xuất hiện ở giai đoạn cuối có thể được sử dụng để viết tài liệu và các nhiệm vụ kết thúc </w:t>
      </w:r>
      <w:r>
        <w:rPr>
          <w:spacing w:val="-4"/>
        </w:rPr>
        <w:t>khác.</w:t>
      </w:r>
    </w:p>
    <w:p>
      <w:pPr>
        <w:pStyle w:val="BodyText"/>
        <w:spacing w:line="360" w:lineRule="auto" w:before="238"/>
        <w:ind w:right="1057"/>
        <w:jc w:val="both"/>
      </w:pPr>
      <w:r>
        <w:rPr/>
        <w:t>Phân phối thời gian hoàn thành dự án thì khác với phân phối nỗ lực. Đối với ba giai đoạn chính, tỷ lệ phần trăm của thời gian được dùng trong giai đoạn xây dựng thì nhỏ hơn so với tỷ lệ phần trăm của nỗ lực được dùng bởi giai đoạn này bởi vì nó liên quan đến nhiều người</w:t>
      </w:r>
      <w:r>
        <w:rPr>
          <w:spacing w:val="-7"/>
        </w:rPr>
        <w:t> </w:t>
      </w:r>
      <w:r>
        <w:rPr/>
        <w:t>hơn.</w:t>
      </w:r>
      <w:r>
        <w:rPr>
          <w:spacing w:val="-1"/>
        </w:rPr>
        <w:t> </w:t>
      </w:r>
      <w:r>
        <w:rPr/>
        <w:t>Tương</w:t>
      </w:r>
      <w:r>
        <w:rPr>
          <w:spacing w:val="-4"/>
        </w:rPr>
        <w:t> </w:t>
      </w:r>
      <w:r>
        <w:rPr/>
        <w:t>tự</w:t>
      </w:r>
      <w:r>
        <w:rPr>
          <w:spacing w:val="-5"/>
        </w:rPr>
        <w:t> </w:t>
      </w:r>
      <w:r>
        <w:rPr/>
        <w:t>như</w:t>
      </w:r>
      <w:r>
        <w:rPr>
          <w:spacing w:val="-5"/>
        </w:rPr>
        <w:t> </w:t>
      </w:r>
      <w:r>
        <w:rPr/>
        <w:t>vậy,</w:t>
      </w:r>
      <w:r>
        <w:rPr>
          <w:spacing w:val="-1"/>
        </w:rPr>
        <w:t> </w:t>
      </w:r>
      <w:r>
        <w:rPr/>
        <w:t>tỷ</w:t>
      </w:r>
      <w:r>
        <w:rPr>
          <w:spacing w:val="-2"/>
        </w:rPr>
        <w:t> </w:t>
      </w:r>
      <w:r>
        <w:rPr/>
        <w:t>lệ phần trăm</w:t>
      </w:r>
      <w:r>
        <w:rPr>
          <w:spacing w:val="-3"/>
        </w:rPr>
        <w:t> </w:t>
      </w:r>
      <w:r>
        <w:rPr/>
        <w:t>của thời</w:t>
      </w:r>
      <w:r>
        <w:rPr>
          <w:spacing w:val="-3"/>
        </w:rPr>
        <w:t> </w:t>
      </w:r>
      <w:r>
        <w:rPr/>
        <w:t>gian</w:t>
      </w:r>
      <w:r>
        <w:rPr>
          <w:spacing w:val="-4"/>
        </w:rPr>
        <w:t> </w:t>
      </w:r>
      <w:r>
        <w:rPr/>
        <w:t>được</w:t>
      </w:r>
      <w:r>
        <w:rPr>
          <w:spacing w:val="-2"/>
        </w:rPr>
        <w:t> </w:t>
      </w:r>
      <w:r>
        <w:rPr/>
        <w:t>sử</w:t>
      </w:r>
      <w:r>
        <w:rPr>
          <w:spacing w:val="-1"/>
        </w:rPr>
        <w:t> </w:t>
      </w:r>
      <w:r>
        <w:rPr/>
        <w:t>dụng trong giai</w:t>
      </w:r>
      <w:r>
        <w:rPr>
          <w:spacing w:val="-3"/>
        </w:rPr>
        <w:t> </w:t>
      </w:r>
      <w:r>
        <w:rPr/>
        <w:t>đoạn thiết kế và kiểm thử thì lớn hơn tỷ lệ phần trăm nỗ lực của chúng. Thời gian chính xác được sử dụng phụ thuộc</w:t>
      </w:r>
      <w:r>
        <w:rPr>
          <w:spacing w:val="-1"/>
        </w:rPr>
        <w:t> </w:t>
      </w:r>
      <w:r>
        <w:rPr/>
        <w:t>vào đường kết nối nhân lực đã được hoạch định. Khi biết nỗ lực ước lượng cho một giai đoạn, bạn có thể xác định thời gian của giai đoạn khi bạn biết đường kết nối nhân lực.</w:t>
      </w:r>
    </w:p>
    <w:p>
      <w:pPr>
        <w:pStyle w:val="BodyText"/>
        <w:spacing w:line="360" w:lineRule="auto" w:before="242"/>
        <w:ind w:right="1057"/>
        <w:jc w:val="both"/>
      </w:pPr>
      <w:r>
        <w:rPr/>
        <w:t>Nói</w:t>
      </w:r>
      <w:r>
        <w:rPr>
          <w:spacing w:val="-2"/>
        </w:rPr>
        <w:t> </w:t>
      </w:r>
      <w:r>
        <w:rPr/>
        <w:t>chung, thiết kế cần khoảng 40%</w:t>
      </w:r>
      <w:r>
        <w:rPr>
          <w:spacing w:val="-1"/>
        </w:rPr>
        <w:t> </w:t>
      </w:r>
      <w:r>
        <w:rPr/>
        <w:t>thời</w:t>
      </w:r>
      <w:r>
        <w:rPr>
          <w:spacing w:val="-2"/>
        </w:rPr>
        <w:t> </w:t>
      </w:r>
      <w:r>
        <w:rPr/>
        <w:t>gian (20%</w:t>
      </w:r>
      <w:r>
        <w:rPr>
          <w:spacing w:val="-1"/>
        </w:rPr>
        <w:t> </w:t>
      </w:r>
      <w:r>
        <w:rPr/>
        <w:t>cho thiết kế mức</w:t>
      </w:r>
      <w:r>
        <w:rPr>
          <w:spacing w:val="-1"/>
        </w:rPr>
        <w:t> </w:t>
      </w:r>
      <w:r>
        <w:rPr/>
        <w:t>cao và</w:t>
      </w:r>
      <w:r>
        <w:rPr>
          <w:spacing w:val="-4"/>
        </w:rPr>
        <w:t> </w:t>
      </w:r>
      <w:r>
        <w:rPr/>
        <w:t>20%</w:t>
      </w:r>
      <w:r>
        <w:rPr>
          <w:spacing w:val="-1"/>
        </w:rPr>
        <w:t> </w:t>
      </w:r>
      <w:r>
        <w:rPr/>
        <w:t>cho thiết kế chi tiết), xây</w:t>
      </w:r>
      <w:r>
        <w:rPr>
          <w:spacing w:val="-1"/>
        </w:rPr>
        <w:t> </w:t>
      </w:r>
      <w:r>
        <w:rPr/>
        <w:t>dựng cần khoảng 40%, và tích hợp và kiểm thử hệ thống cần 20% còn lại. Thông thường thì đường kết nối nhân lực khoảng 01:02:01 cho thiết kế, xây dựng, tích hợp và thử nghiệm (được biết phân phối nỗ lực của các giai đoạn này là 01:04:01). Các hướng dẫn kiểu này giúp ích trong việc kiểm tra các cột mốc đã được thiết lập dựa trên các ràng buộc khác.</w:t>
      </w:r>
    </w:p>
    <w:p>
      <w:pPr>
        <w:pStyle w:val="BodyText"/>
        <w:spacing w:line="360" w:lineRule="auto" w:before="239"/>
        <w:ind w:right="1058"/>
        <w:jc w:val="both"/>
      </w:pPr>
      <w:r>
        <w:rPr/>
        <w:t>Điều quan trọng cần được biết là ngay cả khi một người được phân công toàn thời gian (full-time) cho một dự án, việc thực hiện các nhiệm vụ khác cũng tiêu tốn thời gian nhưng không</w:t>
      </w:r>
      <w:r>
        <w:rPr>
          <w:spacing w:val="-3"/>
        </w:rPr>
        <w:t> </w:t>
      </w:r>
      <w:r>
        <w:rPr/>
        <w:t>đóng</w:t>
      </w:r>
      <w:r>
        <w:rPr>
          <w:spacing w:val="-3"/>
        </w:rPr>
        <w:t> </w:t>
      </w:r>
      <w:r>
        <w:rPr/>
        <w:t>góp cho</w:t>
      </w:r>
      <w:r>
        <w:rPr>
          <w:spacing w:val="-3"/>
        </w:rPr>
        <w:t> </w:t>
      </w:r>
      <w:r>
        <w:rPr/>
        <w:t>dự án. Những</w:t>
      </w:r>
      <w:r>
        <w:rPr>
          <w:spacing w:val="-3"/>
        </w:rPr>
        <w:t> </w:t>
      </w:r>
      <w:r>
        <w:rPr/>
        <w:t>nhiệm</w:t>
      </w:r>
      <w:r>
        <w:rPr>
          <w:spacing w:val="-1"/>
        </w:rPr>
        <w:t> </w:t>
      </w:r>
      <w:r>
        <w:rPr/>
        <w:t>vụ này</w:t>
      </w:r>
      <w:r>
        <w:rPr>
          <w:spacing w:val="-5"/>
        </w:rPr>
        <w:t> </w:t>
      </w:r>
      <w:r>
        <w:rPr/>
        <w:t>bao gồm</w:t>
      </w:r>
      <w:r>
        <w:rPr>
          <w:spacing w:val="-1"/>
        </w:rPr>
        <w:t> </w:t>
      </w:r>
      <w:r>
        <w:rPr/>
        <w:t>nghỉ</w:t>
      </w:r>
      <w:r>
        <w:rPr>
          <w:spacing w:val="-1"/>
        </w:rPr>
        <w:t> </w:t>
      </w:r>
      <w:r>
        <w:rPr/>
        <w:t>phép,</w:t>
      </w:r>
      <w:r>
        <w:rPr>
          <w:spacing w:val="-4"/>
        </w:rPr>
        <w:t> </w:t>
      </w:r>
      <w:r>
        <w:rPr/>
        <w:t>hoạt</w:t>
      </w:r>
      <w:r>
        <w:rPr>
          <w:spacing w:val="-4"/>
        </w:rPr>
        <w:t> </w:t>
      </w:r>
      <w:r>
        <w:rPr/>
        <w:t>động</w:t>
      </w:r>
      <w:r>
        <w:rPr>
          <w:spacing w:val="-3"/>
        </w:rPr>
        <w:t> </w:t>
      </w:r>
      <w:r>
        <w:rPr/>
        <w:t>đoàn</w:t>
      </w:r>
      <w:r>
        <w:rPr>
          <w:spacing w:val="-3"/>
        </w:rPr>
        <w:t> </w:t>
      </w:r>
      <w:r>
        <w:rPr/>
        <w:t>thể, đào tạo</w:t>
      </w:r>
      <w:r>
        <w:rPr>
          <w:spacing w:val="-1"/>
        </w:rPr>
        <w:t> </w:t>
      </w:r>
      <w:r>
        <w:rPr/>
        <w:t>nói</w:t>
      </w:r>
      <w:r>
        <w:rPr>
          <w:spacing w:val="-4"/>
        </w:rPr>
        <w:t> </w:t>
      </w:r>
      <w:r>
        <w:rPr/>
        <w:t>chung (không</w:t>
      </w:r>
      <w:r>
        <w:rPr>
          <w:spacing w:val="-1"/>
        </w:rPr>
        <w:t> </w:t>
      </w:r>
      <w:r>
        <w:rPr/>
        <w:t>phải cho</w:t>
      </w:r>
      <w:r>
        <w:rPr>
          <w:spacing w:val="-1"/>
        </w:rPr>
        <w:t> </w:t>
      </w:r>
      <w:r>
        <w:rPr/>
        <w:t>dự</w:t>
      </w:r>
      <w:r>
        <w:rPr>
          <w:spacing w:val="-2"/>
        </w:rPr>
        <w:t> </w:t>
      </w:r>
      <w:r>
        <w:rPr/>
        <w:t>án</w:t>
      </w:r>
      <w:r>
        <w:rPr>
          <w:spacing w:val="-1"/>
        </w:rPr>
        <w:t> </w:t>
      </w:r>
      <w:r>
        <w:rPr/>
        <w:t>cụ</w:t>
      </w:r>
      <w:r>
        <w:rPr>
          <w:spacing w:val="-1"/>
        </w:rPr>
        <w:t> </w:t>
      </w:r>
      <w:r>
        <w:rPr/>
        <w:t>thể),</w:t>
      </w:r>
      <w:r>
        <w:rPr>
          <w:spacing w:val="-2"/>
        </w:rPr>
        <w:t> </w:t>
      </w:r>
      <w:r>
        <w:rPr/>
        <w:t>xem xét lại (review) các</w:t>
      </w:r>
      <w:r>
        <w:rPr>
          <w:spacing w:val="-3"/>
        </w:rPr>
        <w:t> </w:t>
      </w:r>
      <w:r>
        <w:rPr/>
        <w:t>dự</w:t>
      </w:r>
      <w:r>
        <w:rPr>
          <w:spacing w:val="-2"/>
        </w:rPr>
        <w:t> </w:t>
      </w:r>
      <w:r>
        <w:rPr/>
        <w:t>án khác,</w:t>
      </w:r>
      <w:r>
        <w:rPr>
          <w:spacing w:val="-2"/>
        </w:rPr>
        <w:t> </w:t>
      </w:r>
      <w:r>
        <w:rPr/>
        <w:t>v.v.</w:t>
      </w:r>
    </w:p>
    <w:p>
      <w:pPr>
        <w:spacing w:after="0" w:line="360" w:lineRule="auto"/>
        <w:jc w:val="both"/>
        <w:sectPr>
          <w:pgSz w:w="12240" w:h="15840"/>
          <w:pgMar w:header="0" w:footer="791" w:top="1340" w:bottom="980" w:left="1340" w:right="640"/>
        </w:sectPr>
      </w:pPr>
    </w:p>
    <w:p>
      <w:pPr>
        <w:pStyle w:val="Heading4"/>
        <w:numPr>
          <w:ilvl w:val="2"/>
          <w:numId w:val="30"/>
        </w:numPr>
        <w:tabs>
          <w:tab w:pos="1053" w:val="left" w:leader="none"/>
        </w:tabs>
        <w:spacing w:line="240" w:lineRule="auto" w:before="63" w:after="0"/>
        <w:ind w:left="1053" w:right="0" w:hanging="694"/>
        <w:jc w:val="left"/>
      </w:pPr>
      <w:r>
        <w:rPr/>
        <w:t>Hiệu</w:t>
      </w:r>
      <w:r>
        <w:rPr>
          <w:spacing w:val="-4"/>
        </w:rPr>
        <w:t> </w:t>
      </w:r>
      <w:r>
        <w:rPr/>
        <w:t>quả</w:t>
      </w:r>
      <w:r>
        <w:rPr>
          <w:spacing w:val="-3"/>
        </w:rPr>
        <w:t> </w:t>
      </w:r>
      <w:r>
        <w:rPr/>
        <w:t>của</w:t>
      </w:r>
      <w:r>
        <w:rPr>
          <w:spacing w:val="-3"/>
        </w:rPr>
        <w:t> </w:t>
      </w:r>
      <w:r>
        <w:rPr/>
        <w:t>phương</w:t>
      </w:r>
      <w:r>
        <w:rPr>
          <w:spacing w:val="-3"/>
        </w:rPr>
        <w:t> </w:t>
      </w:r>
      <w:r>
        <w:rPr>
          <w:spacing w:val="-4"/>
        </w:rPr>
        <w:t>pháp</w:t>
      </w:r>
    </w:p>
    <w:p>
      <w:pPr>
        <w:pStyle w:val="BodyText"/>
        <w:spacing w:before="93"/>
        <w:ind w:left="0"/>
        <w:rPr>
          <w:b/>
          <w:sz w:val="28"/>
        </w:rPr>
      </w:pPr>
    </w:p>
    <w:p>
      <w:pPr>
        <w:pStyle w:val="BodyText"/>
        <w:spacing w:line="360" w:lineRule="auto" w:before="1"/>
        <w:ind w:right="1056"/>
        <w:jc w:val="both"/>
      </w:pPr>
      <w:r>
        <w:rPr/>
        <w:t>Khi ước lượng nỗ lực, một cách để kiểm tra thời gian hoàn thành dự án là vẽ biểu đồ so sánh thời gian hoàn thành thực tế với thời gian ước lượng để xem các điểm có gần với đường 45-độ không. Nếu tất cả các điểm rơi rất gần với đường 45-độ, phương pháp ước lượng có thể được coi là có hiệu quả. Hình 4.4 cho thấy biểu đồ này cho các dự án phát triển đã hoàn thành trước đây.</w:t>
      </w:r>
    </w:p>
    <w:p>
      <w:pPr>
        <w:pStyle w:val="BodyText"/>
        <w:spacing w:line="360" w:lineRule="auto" w:before="238"/>
        <w:ind w:right="1059"/>
        <w:jc w:val="both"/>
      </w:pPr>
      <w:r>
        <w:rPr/>
        <w:t>Như bạn có thể thấy, kết quả của phương pháp ước lượng thời gian hoàn thành dự án là khá gần với thời gian thực tế. Tuy nhiên, hãy ghi nhớ rằng các yếu tố khác (được thảo luận trong phần 4.2) cũng có thể chỉ ra thời gian dự kiến này có khả thi không.</w:t>
      </w:r>
    </w:p>
    <w:p>
      <w:pPr>
        <w:spacing w:before="235"/>
        <w:ind w:left="2163" w:right="0" w:firstLine="0"/>
        <w:jc w:val="left"/>
        <w:rPr>
          <w:b/>
          <w:sz w:val="22"/>
        </w:rPr>
      </w:pPr>
      <w:r>
        <w:rPr>
          <w:b/>
          <w:sz w:val="22"/>
        </w:rPr>
        <w:t>Hình</w:t>
      </w:r>
      <w:r>
        <w:rPr>
          <w:b/>
          <w:spacing w:val="-2"/>
          <w:sz w:val="22"/>
        </w:rPr>
        <w:t> </w:t>
      </w:r>
      <w:r>
        <w:rPr>
          <w:b/>
          <w:sz w:val="22"/>
        </w:rPr>
        <w:t>4.4.</w:t>
      </w:r>
      <w:r>
        <w:rPr>
          <w:b/>
          <w:spacing w:val="-4"/>
          <w:sz w:val="22"/>
        </w:rPr>
        <w:t> </w:t>
      </w:r>
      <w:r>
        <w:rPr>
          <w:b/>
          <w:sz w:val="22"/>
        </w:rPr>
        <w:t>Thời</w:t>
      </w:r>
      <w:r>
        <w:rPr>
          <w:b/>
          <w:spacing w:val="-5"/>
          <w:sz w:val="22"/>
        </w:rPr>
        <w:t> </w:t>
      </w:r>
      <w:r>
        <w:rPr>
          <w:b/>
          <w:sz w:val="22"/>
        </w:rPr>
        <w:t>gian</w:t>
      </w:r>
      <w:r>
        <w:rPr>
          <w:b/>
          <w:spacing w:val="-1"/>
          <w:sz w:val="22"/>
        </w:rPr>
        <w:t> </w:t>
      </w:r>
      <w:r>
        <w:rPr>
          <w:b/>
          <w:sz w:val="22"/>
        </w:rPr>
        <w:t>biểu</w:t>
      </w:r>
      <w:r>
        <w:rPr>
          <w:b/>
          <w:spacing w:val="-1"/>
          <w:sz w:val="22"/>
        </w:rPr>
        <w:t> </w:t>
      </w:r>
      <w:r>
        <w:rPr>
          <w:b/>
          <w:sz w:val="22"/>
        </w:rPr>
        <w:t>thực tế</w:t>
      </w:r>
      <w:r>
        <w:rPr>
          <w:b/>
          <w:spacing w:val="1"/>
          <w:sz w:val="22"/>
        </w:rPr>
        <w:t> </w:t>
      </w:r>
      <w:r>
        <w:rPr>
          <w:b/>
          <w:sz w:val="22"/>
        </w:rPr>
        <w:t>so</w:t>
      </w:r>
      <w:r>
        <w:rPr>
          <w:b/>
          <w:spacing w:val="-1"/>
          <w:sz w:val="22"/>
        </w:rPr>
        <w:t> </w:t>
      </w:r>
      <w:r>
        <w:rPr>
          <w:b/>
          <w:sz w:val="22"/>
        </w:rPr>
        <w:t>với</w:t>
      </w:r>
      <w:r>
        <w:rPr>
          <w:b/>
          <w:spacing w:val="-5"/>
          <w:sz w:val="22"/>
        </w:rPr>
        <w:t> </w:t>
      </w:r>
      <w:r>
        <w:rPr>
          <w:b/>
          <w:sz w:val="22"/>
        </w:rPr>
        <w:t>ước</w:t>
      </w:r>
      <w:r>
        <w:rPr>
          <w:b/>
          <w:spacing w:val="-3"/>
          <w:sz w:val="22"/>
        </w:rPr>
        <w:t> </w:t>
      </w:r>
      <w:r>
        <w:rPr>
          <w:b/>
          <w:spacing w:val="-2"/>
          <w:sz w:val="22"/>
        </w:rPr>
        <w:t>lượng</w:t>
      </w:r>
    </w:p>
    <w:p>
      <w:pPr>
        <w:pStyle w:val="BodyText"/>
        <w:spacing w:before="212"/>
        <w:ind w:left="0"/>
        <w:rPr>
          <w:b/>
          <w:sz w:val="20"/>
        </w:rPr>
      </w:pPr>
      <w:r>
        <w:rPr/>
        <w:drawing>
          <wp:anchor distT="0" distB="0" distL="0" distR="0" allowOverlap="1" layoutInCell="1" locked="0" behindDoc="1" simplePos="0" relativeHeight="487596544">
            <wp:simplePos x="0" y="0"/>
            <wp:positionH relativeFrom="page">
              <wp:posOffset>2104694</wp:posOffset>
            </wp:positionH>
            <wp:positionV relativeFrom="paragraph">
              <wp:posOffset>296078</wp:posOffset>
            </wp:positionV>
            <wp:extent cx="3567683" cy="2293143"/>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8" cstate="print"/>
                    <a:stretch>
                      <a:fillRect/>
                    </a:stretch>
                  </pic:blipFill>
                  <pic:spPr>
                    <a:xfrm>
                      <a:off x="0" y="0"/>
                      <a:ext cx="3567683" cy="2293143"/>
                    </a:xfrm>
                    <a:prstGeom prst="rect">
                      <a:avLst/>
                    </a:prstGeom>
                  </pic:spPr>
                </pic:pic>
              </a:graphicData>
            </a:graphic>
          </wp:anchor>
        </w:drawing>
      </w:r>
    </w:p>
    <w:p>
      <w:pPr>
        <w:pStyle w:val="BodyText"/>
        <w:spacing w:before="62"/>
        <w:ind w:left="0"/>
        <w:rPr>
          <w:b/>
          <w:sz w:val="28"/>
        </w:rPr>
      </w:pPr>
    </w:p>
    <w:p>
      <w:pPr>
        <w:pStyle w:val="Heading4"/>
        <w:numPr>
          <w:ilvl w:val="2"/>
          <w:numId w:val="30"/>
        </w:numPr>
        <w:tabs>
          <w:tab w:pos="1057" w:val="left" w:leader="none"/>
        </w:tabs>
        <w:spacing w:line="240" w:lineRule="auto" w:before="0" w:after="0"/>
        <w:ind w:left="1057" w:right="0" w:hanging="698"/>
        <w:jc w:val="left"/>
      </w:pPr>
      <w:r>
        <w:rPr/>
        <w:t>Lập</w:t>
      </w:r>
      <w:r>
        <w:rPr>
          <w:spacing w:val="-6"/>
        </w:rPr>
        <w:t> </w:t>
      </w:r>
      <w:r>
        <w:rPr/>
        <w:t>kế</w:t>
      </w:r>
      <w:r>
        <w:rPr>
          <w:spacing w:val="-1"/>
        </w:rPr>
        <w:t> </w:t>
      </w:r>
      <w:r>
        <w:rPr/>
        <w:t>hoạch</w:t>
      </w:r>
      <w:r>
        <w:rPr>
          <w:spacing w:val="-6"/>
        </w:rPr>
        <w:t> </w:t>
      </w:r>
      <w:r>
        <w:rPr/>
        <w:t>Chi</w:t>
      </w:r>
      <w:r>
        <w:rPr>
          <w:spacing w:val="-5"/>
        </w:rPr>
        <w:t> </w:t>
      </w:r>
      <w:r>
        <w:rPr>
          <w:spacing w:val="-4"/>
        </w:rPr>
        <w:t>tiết</w:t>
      </w:r>
    </w:p>
    <w:p>
      <w:pPr>
        <w:pStyle w:val="BodyText"/>
        <w:spacing w:before="94"/>
        <w:ind w:left="0"/>
        <w:rPr>
          <w:b/>
          <w:sz w:val="28"/>
        </w:rPr>
      </w:pPr>
    </w:p>
    <w:p>
      <w:pPr>
        <w:pStyle w:val="BodyText"/>
        <w:spacing w:line="360" w:lineRule="auto"/>
        <w:ind w:right="1056"/>
        <w:jc w:val="both"/>
      </w:pPr>
      <w:r>
        <w:rPr/>
        <w:t>Một khi các cột mốc và số lượng nhân sự (người tham gia) đã được ấn định cố định, đây là lúc đi xây dựng kế hoạch chi tiết. Người quản lý dự án phân nhỏ các công việc/nhiệm</w:t>
      </w:r>
      <w:r>
        <w:rPr>
          <w:spacing w:val="40"/>
        </w:rPr>
        <w:t> </w:t>
      </w:r>
      <w:r>
        <w:rPr/>
        <w:t>vụ ra thành các công việc nhỏ (xếp lịch được) hơn theo thứ bậc kế thừa. Tại mỗi công</w:t>
      </w:r>
      <w:r>
        <w:rPr>
          <w:spacing w:val="40"/>
        </w:rPr>
        <w:t> </w:t>
      </w:r>
      <w:r>
        <w:rPr/>
        <w:t>việc chi</w:t>
      </w:r>
      <w:r>
        <w:rPr>
          <w:spacing w:val="-1"/>
        </w:rPr>
        <w:t> </w:t>
      </w:r>
      <w:r>
        <w:rPr/>
        <w:t>tiết, người quản lý dự án ước lượng thời</w:t>
      </w:r>
      <w:r>
        <w:rPr>
          <w:spacing w:val="-1"/>
        </w:rPr>
        <w:t> </w:t>
      </w:r>
      <w:r>
        <w:rPr/>
        <w:t>gian cần thiết để hoàn thành nó và phân công nhận sự thích hợp để có thể hoàn thành thời gian biểu tổng thể. Trong việc phân công nhân sự, người quản lý dự án xem xét đến nhiều yếu tố khác nhau như kế hoạch nghỉ phép của các thành viên trong nhóm, kế hoạch cá nhân của họ và con đường sự nghiệp,</w:t>
      </w:r>
      <w:r>
        <w:rPr>
          <w:spacing w:val="19"/>
        </w:rPr>
        <w:t> </w:t>
      </w:r>
      <w:r>
        <w:rPr/>
        <w:t>các</w:t>
      </w:r>
      <w:r>
        <w:rPr>
          <w:spacing w:val="14"/>
        </w:rPr>
        <w:t> </w:t>
      </w:r>
      <w:r>
        <w:rPr/>
        <w:t>kỹ</w:t>
      </w:r>
      <w:r>
        <w:rPr>
          <w:spacing w:val="13"/>
        </w:rPr>
        <w:t> </w:t>
      </w:r>
      <w:r>
        <w:rPr/>
        <w:t>năng</w:t>
      </w:r>
      <w:r>
        <w:rPr>
          <w:spacing w:val="15"/>
        </w:rPr>
        <w:t> </w:t>
      </w:r>
      <w:r>
        <w:rPr/>
        <w:t>của</w:t>
      </w:r>
      <w:r>
        <w:rPr>
          <w:spacing w:val="15"/>
        </w:rPr>
        <w:t> </w:t>
      </w:r>
      <w:r>
        <w:rPr/>
        <w:t>họ</w:t>
      </w:r>
      <w:r>
        <w:rPr>
          <w:spacing w:val="15"/>
        </w:rPr>
        <w:t> </w:t>
      </w:r>
      <w:r>
        <w:rPr/>
        <w:t>và</w:t>
      </w:r>
      <w:r>
        <w:rPr>
          <w:spacing w:val="16"/>
        </w:rPr>
        <w:t> </w:t>
      </w:r>
      <w:r>
        <w:rPr/>
        <w:t>kinh</w:t>
      </w:r>
      <w:r>
        <w:rPr>
          <w:spacing w:val="11"/>
        </w:rPr>
        <w:t> </w:t>
      </w:r>
      <w:r>
        <w:rPr/>
        <w:t>nghiệm</w:t>
      </w:r>
      <w:r>
        <w:rPr>
          <w:spacing w:val="12"/>
        </w:rPr>
        <w:t> </w:t>
      </w:r>
      <w:r>
        <w:rPr/>
        <w:t>được</w:t>
      </w:r>
      <w:r>
        <w:rPr>
          <w:spacing w:val="18"/>
        </w:rPr>
        <w:t> </w:t>
      </w:r>
      <w:r>
        <w:rPr/>
        <w:t>cần,</w:t>
      </w:r>
      <w:r>
        <w:rPr>
          <w:spacing w:val="14"/>
        </w:rPr>
        <w:t> </w:t>
      </w:r>
      <w:r>
        <w:rPr/>
        <w:t>yêu</w:t>
      </w:r>
      <w:r>
        <w:rPr>
          <w:spacing w:val="16"/>
        </w:rPr>
        <w:t> </w:t>
      </w:r>
      <w:r>
        <w:rPr/>
        <w:t>cầu</w:t>
      </w:r>
      <w:r>
        <w:rPr>
          <w:spacing w:val="15"/>
        </w:rPr>
        <w:t> </w:t>
      </w:r>
      <w:r>
        <w:rPr/>
        <w:t>được</w:t>
      </w:r>
      <w:r>
        <w:rPr>
          <w:spacing w:val="13"/>
        </w:rPr>
        <w:t> </w:t>
      </w:r>
      <w:r>
        <w:rPr/>
        <w:t>đào</w:t>
      </w:r>
      <w:r>
        <w:rPr>
          <w:spacing w:val="15"/>
        </w:rPr>
        <w:t> </w:t>
      </w:r>
      <w:r>
        <w:rPr/>
        <w:t>tạo</w:t>
      </w:r>
      <w:r>
        <w:rPr>
          <w:spacing w:val="15"/>
        </w:rPr>
        <w:t> </w:t>
      </w:r>
      <w:r>
        <w:rPr/>
        <w:t>và</w:t>
      </w:r>
      <w:r>
        <w:rPr>
          <w:spacing w:val="15"/>
        </w:rPr>
        <w:t> </w:t>
      </w:r>
      <w:r>
        <w:rPr/>
        <w:t>tư</w:t>
      </w:r>
      <w:r>
        <w:rPr>
          <w:spacing w:val="20"/>
        </w:rPr>
        <w:t> </w:t>
      </w:r>
      <w:r>
        <w:rPr>
          <w:spacing w:val="-4"/>
        </w:rPr>
        <w:t>vấn,</w:t>
      </w:r>
    </w:p>
    <w:p>
      <w:pPr>
        <w:spacing w:after="0" w:line="360" w:lineRule="auto"/>
        <w:jc w:val="both"/>
        <w:sectPr>
          <w:pgSz w:w="12240" w:h="15840"/>
          <w:pgMar w:header="0" w:footer="791" w:top="1340" w:bottom="980" w:left="1340" w:right="640"/>
        </w:sectPr>
      </w:pPr>
    </w:p>
    <w:p>
      <w:pPr>
        <w:pStyle w:val="BodyText"/>
        <w:spacing w:line="360" w:lineRule="auto" w:before="76"/>
        <w:ind w:right="1058"/>
        <w:jc w:val="both"/>
      </w:pPr>
      <w:r>
        <w:rPr/>
        <w:t>tính chất quan trọng của công việc/nhiệm vụ, và giá trị của kinh nghiệm sẽ đạt được từ nhiệm vụ đó.</w:t>
      </w:r>
    </w:p>
    <w:p>
      <w:pPr>
        <w:pStyle w:val="BodyText"/>
        <w:spacing w:line="360" w:lineRule="auto" w:before="244"/>
        <w:ind w:right="1056"/>
        <w:jc w:val="both"/>
      </w:pPr>
      <w:r>
        <w:rPr/>
        <w:t>Ở mỗi cấp độ tinh chỉnh lại, người quản lý dự án kiểm tra số nỗ lực được cần cho toàn bộ các công việc</w:t>
      </w:r>
      <w:r>
        <w:rPr>
          <w:spacing w:val="-1"/>
        </w:rPr>
        <w:t> </w:t>
      </w:r>
      <w:r>
        <w:rPr/>
        <w:t>trong kế hoạch chi</w:t>
      </w:r>
      <w:r>
        <w:rPr>
          <w:spacing w:val="-2"/>
        </w:rPr>
        <w:t> </w:t>
      </w:r>
      <w:r>
        <w:rPr/>
        <w:t>tiết và so sánh với nỗ lực</w:t>
      </w:r>
      <w:r>
        <w:rPr>
          <w:spacing w:val="-1"/>
        </w:rPr>
        <w:t> </w:t>
      </w:r>
      <w:r>
        <w:rPr/>
        <w:t>ước</w:t>
      </w:r>
      <w:r>
        <w:rPr>
          <w:spacing w:val="-1"/>
        </w:rPr>
        <w:t> </w:t>
      </w:r>
      <w:r>
        <w:rPr/>
        <w:t>lượng. Nếu cần thiết,</w:t>
      </w:r>
      <w:r>
        <w:rPr>
          <w:spacing w:val="-5"/>
        </w:rPr>
        <w:t> </w:t>
      </w:r>
      <w:r>
        <w:rPr/>
        <w:t>điều chỉnh lại</w:t>
      </w:r>
      <w:r>
        <w:rPr>
          <w:spacing w:val="-1"/>
        </w:rPr>
        <w:t> </w:t>
      </w:r>
      <w:r>
        <w:rPr/>
        <w:t>các ước lượng chi</w:t>
      </w:r>
      <w:r>
        <w:rPr>
          <w:spacing w:val="-1"/>
        </w:rPr>
        <w:t> </w:t>
      </w:r>
      <w:r>
        <w:rPr/>
        <w:t>tiết. Ví</w:t>
      </w:r>
      <w:r>
        <w:rPr>
          <w:spacing w:val="-4"/>
        </w:rPr>
        <w:t> </w:t>
      </w:r>
      <w:r>
        <w:rPr/>
        <w:t>dụ,</w:t>
      </w:r>
      <w:r>
        <w:rPr>
          <w:spacing w:val="-4"/>
        </w:rPr>
        <w:t> </w:t>
      </w:r>
      <w:r>
        <w:rPr/>
        <w:t>người</w:t>
      </w:r>
      <w:r>
        <w:rPr>
          <w:spacing w:val="-1"/>
        </w:rPr>
        <w:t> </w:t>
      </w:r>
      <w:r>
        <w:rPr/>
        <w:t>quản lý dự án sẽ</w:t>
      </w:r>
      <w:r>
        <w:rPr>
          <w:spacing w:val="-3"/>
        </w:rPr>
        <w:t> </w:t>
      </w:r>
      <w:r>
        <w:rPr/>
        <w:t>phân chia</w:t>
      </w:r>
      <w:r>
        <w:rPr>
          <w:spacing w:val="-3"/>
        </w:rPr>
        <w:t> </w:t>
      </w:r>
      <w:r>
        <w:rPr/>
        <w:t>giai</w:t>
      </w:r>
      <w:r>
        <w:rPr>
          <w:spacing w:val="-1"/>
        </w:rPr>
        <w:t> </w:t>
      </w:r>
      <w:r>
        <w:rPr/>
        <w:t>đoạn thiết kế chi tiết ra thành nhiều công việc/nhiệm vụ nhỏ khi đang phát triển các thiết kế chi tiết cho từng mô-đun, xem xét lại thiết kế chi tiết, sửa chữa các lỗi được tìm thấy, v.v., và người quản lý</w:t>
      </w:r>
      <w:r>
        <w:rPr>
          <w:spacing w:val="-1"/>
        </w:rPr>
        <w:t> </w:t>
      </w:r>
      <w:r>
        <w:rPr/>
        <w:t>dự án có thể tiếp tục</w:t>
      </w:r>
      <w:r>
        <w:rPr>
          <w:spacing w:val="-1"/>
        </w:rPr>
        <w:t> </w:t>
      </w:r>
      <w:r>
        <w:rPr/>
        <w:t>phân chia chi</w:t>
      </w:r>
      <w:r>
        <w:rPr>
          <w:spacing w:val="-2"/>
        </w:rPr>
        <w:t> </w:t>
      </w:r>
      <w:r>
        <w:rPr/>
        <w:t>tiết hơn nữa. Sau đó, người</w:t>
      </w:r>
      <w:r>
        <w:rPr>
          <w:spacing w:val="-2"/>
        </w:rPr>
        <w:t> </w:t>
      </w:r>
      <w:r>
        <w:rPr/>
        <w:t>quản lý</w:t>
      </w:r>
      <w:r>
        <w:rPr>
          <w:spacing w:val="-1"/>
        </w:rPr>
        <w:t> </w:t>
      </w:r>
      <w:r>
        <w:rPr/>
        <w:t>sẽ lập thời gian biểu cho những công việc này và phân công nhân sự cho một vài khoảng thời gian.</w:t>
      </w:r>
    </w:p>
    <w:p>
      <w:pPr>
        <w:pStyle w:val="BodyText"/>
        <w:spacing w:line="360" w:lineRule="auto" w:before="238"/>
        <w:ind w:right="1058"/>
        <w:jc w:val="both"/>
      </w:pPr>
      <w:r>
        <w:rPr/>
        <w:t>Nếu kế hoạch chi</w:t>
      </w:r>
      <w:r>
        <w:rPr>
          <w:spacing w:val="-3"/>
        </w:rPr>
        <w:t> </w:t>
      </w:r>
      <w:r>
        <w:rPr/>
        <w:t>tiết này</w:t>
      </w:r>
      <w:r>
        <w:rPr>
          <w:spacing w:val="-2"/>
        </w:rPr>
        <w:t> </w:t>
      </w:r>
      <w:r>
        <w:rPr/>
        <w:t>không phù hợp với</w:t>
      </w:r>
      <w:r>
        <w:rPr>
          <w:spacing w:val="-3"/>
        </w:rPr>
        <w:t> </w:t>
      </w:r>
      <w:r>
        <w:rPr/>
        <w:t>thời</w:t>
      </w:r>
      <w:r>
        <w:rPr>
          <w:spacing w:val="-3"/>
        </w:rPr>
        <w:t> </w:t>
      </w:r>
      <w:r>
        <w:rPr/>
        <w:t>gian biểu và nỗ lực ước</w:t>
      </w:r>
      <w:r>
        <w:rPr>
          <w:spacing w:val="-2"/>
        </w:rPr>
        <w:t> </w:t>
      </w:r>
      <w:r>
        <w:rPr/>
        <w:t>lượng tổng thể, người quản lý dự án phải thay đổi thời gian biểu chi tiết. Nếu người quản lý dự án nhận thấy rằng thời gian biểu chi tiết được xem là tốt nhất cũng không thể tương thích với nỗ lực và thời gian của các cột mốc, người quản lý dự án phải sửa đổi lại các ước lượng trước đó. Do đó, lập kế hoạch là một quá trình lặp đi lặp lại.</w:t>
      </w:r>
    </w:p>
    <w:p>
      <w:pPr>
        <w:pStyle w:val="BodyText"/>
        <w:spacing w:line="360" w:lineRule="auto" w:before="239"/>
        <w:ind w:right="1057"/>
        <w:jc w:val="both"/>
      </w:pPr>
      <w:r>
        <w:rPr/>
        <w:t>Nói chung, người</w:t>
      </w:r>
      <w:r>
        <w:rPr>
          <w:spacing w:val="-1"/>
        </w:rPr>
        <w:t> </w:t>
      </w:r>
      <w:r>
        <w:rPr/>
        <w:t>quản lý dự án tinh chỉnh lại các công việc/nhiệm vụ đến một mức độ để mà các hoạt động ở mức thấp nhất có thể được lên kế hoạch để chiếm không nhiều hơn một vài ngày cho một người đơn lẻ. Người quản lý dự án cũng thêm vào các hoạt động chung, chẳng hạn như quản lý dự án, điều phối, quản lý cơ sở dữ liệu, và quản lý cấu hình. Những hoạt động này ít có tác dụng trực tiếp đến thời gian biểu bởi chúng là những công việc đang diễn ra chứ không phải là các hoạt động xếp lịch được. Tuy nhiên, tuy nhiên chúng tiêu tốn nhân sự</w:t>
      </w:r>
      <w:r>
        <w:rPr>
          <w:spacing w:val="-2"/>
        </w:rPr>
        <w:t> </w:t>
      </w:r>
      <w:r>
        <w:rPr/>
        <w:t>và do đó phải</w:t>
      </w:r>
      <w:r>
        <w:rPr>
          <w:spacing w:val="-4"/>
        </w:rPr>
        <w:t> </w:t>
      </w:r>
      <w:r>
        <w:rPr/>
        <w:t>được</w:t>
      </w:r>
      <w:r>
        <w:rPr>
          <w:spacing w:val="-8"/>
        </w:rPr>
        <w:t> </w:t>
      </w:r>
      <w:r>
        <w:rPr/>
        <w:t>ghi</w:t>
      </w:r>
      <w:r>
        <w:rPr>
          <w:spacing w:val="-4"/>
        </w:rPr>
        <w:t> </w:t>
      </w:r>
      <w:r>
        <w:rPr/>
        <w:t>nhận trong thời</w:t>
      </w:r>
      <w:r>
        <w:rPr>
          <w:spacing w:val="-4"/>
        </w:rPr>
        <w:t> </w:t>
      </w:r>
      <w:r>
        <w:rPr/>
        <w:t>gian biểu của dự án.</w:t>
      </w:r>
    </w:p>
    <w:p>
      <w:pPr>
        <w:pStyle w:val="BodyText"/>
        <w:spacing w:line="360" w:lineRule="auto" w:before="243"/>
        <w:ind w:right="1059"/>
        <w:jc w:val="both"/>
      </w:pPr>
      <w:r>
        <w:rPr/>
        <w:t>Hiếm khi</w:t>
      </w:r>
      <w:r>
        <w:rPr>
          <w:spacing w:val="-2"/>
        </w:rPr>
        <w:t> </w:t>
      </w:r>
      <w:r>
        <w:rPr/>
        <w:t>người</w:t>
      </w:r>
      <w:r>
        <w:rPr>
          <w:spacing w:val="-2"/>
        </w:rPr>
        <w:t> </w:t>
      </w:r>
      <w:r>
        <w:rPr/>
        <w:t>quản lý</w:t>
      </w:r>
      <w:r>
        <w:rPr>
          <w:spacing w:val="-1"/>
        </w:rPr>
        <w:t> </w:t>
      </w:r>
      <w:r>
        <w:rPr/>
        <w:t>dự án tạo kế hoạch chi tiết cho toàn bộ dự án với</w:t>
      </w:r>
      <w:r>
        <w:rPr>
          <w:spacing w:val="-2"/>
        </w:rPr>
        <w:t> </w:t>
      </w:r>
      <w:r>
        <w:rPr/>
        <w:t>chỉ</w:t>
      </w:r>
      <w:r>
        <w:rPr>
          <w:spacing w:val="-2"/>
        </w:rPr>
        <w:t> </w:t>
      </w:r>
      <w:r>
        <w:rPr/>
        <w:t>một lần. Sau khi thời gian biểu tổng thể được ấn định cố định, người quản lý dự án có thể chi tiết hóa mỗi giai đoạn chỉ vào lúc bắt đầu của giai đoạn đó.</w:t>
      </w:r>
    </w:p>
    <w:p>
      <w:pPr>
        <w:pStyle w:val="BodyText"/>
        <w:spacing w:line="360" w:lineRule="auto" w:before="239"/>
        <w:ind w:right="1057"/>
        <w:jc w:val="both"/>
      </w:pPr>
      <w:r>
        <w:rPr/>
        <w:t>Để lập kế hoạch chi tiết, người quản lý dự án thường xuyên sử dụng Microsoft Project (MSP) hoặc một bảng tính. Đối với mỗi hoạt động cấp thấp nhất, họ quy định nỗ lực, khoảng thời</w:t>
      </w:r>
      <w:r>
        <w:rPr>
          <w:spacing w:val="-1"/>
        </w:rPr>
        <w:t> </w:t>
      </w:r>
      <w:r>
        <w:rPr/>
        <w:t>gian, ngày bắt đầu, ngày kết thúc, và các nhân sự. Đối với mỗi hoạt động, họ cũng xác</w:t>
      </w:r>
      <w:r>
        <w:rPr>
          <w:spacing w:val="-1"/>
        </w:rPr>
        <w:t> </w:t>
      </w:r>
      <w:r>
        <w:rPr/>
        <w:t>định mã hoạt động (được</w:t>
      </w:r>
      <w:r>
        <w:rPr>
          <w:spacing w:val="-1"/>
        </w:rPr>
        <w:t> </w:t>
      </w:r>
      <w:r>
        <w:rPr/>
        <w:t>thảo luận thêm trong Chương 7), mã chương trình, và mã mô-đun. Họ cũng có thể xác định sự phụ thuộc giữa các hoạt động (ví dụ, bạn chỉ có thể</w:t>
      </w:r>
      <w:r>
        <w:rPr>
          <w:spacing w:val="7"/>
        </w:rPr>
        <w:t> </w:t>
      </w:r>
      <w:r>
        <w:rPr/>
        <w:t>tiến</w:t>
      </w:r>
      <w:r>
        <w:rPr>
          <w:spacing w:val="2"/>
        </w:rPr>
        <w:t> </w:t>
      </w:r>
      <w:r>
        <w:rPr/>
        <w:t>hành</w:t>
      </w:r>
      <w:r>
        <w:rPr>
          <w:spacing w:val="7"/>
        </w:rPr>
        <w:t> </w:t>
      </w:r>
      <w:r>
        <w:rPr/>
        <w:t>một</w:t>
      </w:r>
      <w:r>
        <w:rPr>
          <w:spacing w:val="7"/>
        </w:rPr>
        <w:t> </w:t>
      </w:r>
      <w:r>
        <w:rPr/>
        <w:t>kế</w:t>
      </w:r>
      <w:r>
        <w:rPr>
          <w:spacing w:val="2"/>
        </w:rPr>
        <w:t> </w:t>
      </w:r>
      <w:r>
        <w:rPr/>
        <w:t>hoạch</w:t>
      </w:r>
      <w:r>
        <w:rPr>
          <w:spacing w:val="7"/>
        </w:rPr>
        <w:t> </w:t>
      </w:r>
      <w:r>
        <w:rPr/>
        <w:t>kiểm</w:t>
      </w:r>
      <w:r>
        <w:rPr>
          <w:spacing w:val="4"/>
        </w:rPr>
        <w:t> </w:t>
      </w:r>
      <w:r>
        <w:rPr/>
        <w:t>thử</w:t>
      </w:r>
      <w:r>
        <w:rPr>
          <w:spacing w:val="6"/>
        </w:rPr>
        <w:t> </w:t>
      </w:r>
      <w:r>
        <w:rPr/>
        <w:t>đơn</w:t>
      </w:r>
      <w:r>
        <w:rPr>
          <w:spacing w:val="7"/>
        </w:rPr>
        <w:t> </w:t>
      </w:r>
      <w:r>
        <w:rPr/>
        <w:t>vị</w:t>
      </w:r>
      <w:r>
        <w:rPr>
          <w:spacing w:val="5"/>
        </w:rPr>
        <w:t> </w:t>
      </w:r>
      <w:r>
        <w:rPr/>
        <w:t>cho</w:t>
      </w:r>
      <w:r>
        <w:rPr>
          <w:spacing w:val="2"/>
        </w:rPr>
        <w:t> </w:t>
      </w:r>
      <w:r>
        <w:rPr/>
        <w:t>một</w:t>
      </w:r>
      <w:r>
        <w:rPr>
          <w:spacing w:val="6"/>
        </w:rPr>
        <w:t> </w:t>
      </w:r>
      <w:r>
        <w:rPr/>
        <w:t>chương</w:t>
      </w:r>
      <w:r>
        <w:rPr>
          <w:spacing w:val="3"/>
        </w:rPr>
        <w:t> </w:t>
      </w:r>
      <w:r>
        <w:rPr/>
        <w:t>trình</w:t>
      </w:r>
      <w:r>
        <w:rPr>
          <w:spacing w:val="7"/>
        </w:rPr>
        <w:t> </w:t>
      </w:r>
      <w:r>
        <w:rPr/>
        <w:t>chỉ</w:t>
      </w:r>
      <w:r>
        <w:rPr>
          <w:spacing w:val="4"/>
        </w:rPr>
        <w:t> </w:t>
      </w:r>
      <w:r>
        <w:rPr/>
        <w:t>sau</w:t>
      </w:r>
      <w:r>
        <w:rPr>
          <w:spacing w:val="7"/>
        </w:rPr>
        <w:t> </w:t>
      </w:r>
      <w:r>
        <w:rPr/>
        <w:t>khi nó</w:t>
      </w:r>
      <w:r>
        <w:rPr>
          <w:spacing w:val="2"/>
        </w:rPr>
        <w:t> </w:t>
      </w:r>
      <w:r>
        <w:rPr/>
        <w:t>đã</w:t>
      </w:r>
      <w:r>
        <w:rPr>
          <w:spacing w:val="3"/>
        </w:rPr>
        <w:t> </w:t>
      </w:r>
      <w:r>
        <w:rPr>
          <w:spacing w:val="-4"/>
        </w:rPr>
        <w:t>được</w:t>
      </w:r>
    </w:p>
    <w:p>
      <w:pPr>
        <w:spacing w:after="0" w:line="360" w:lineRule="auto"/>
        <w:jc w:val="both"/>
        <w:sectPr>
          <w:pgSz w:w="12240" w:h="15840"/>
          <w:pgMar w:header="0" w:footer="791" w:top="1340" w:bottom="980" w:left="1340" w:right="640"/>
        </w:sectPr>
      </w:pPr>
    </w:p>
    <w:p>
      <w:pPr>
        <w:pStyle w:val="BodyText"/>
        <w:spacing w:line="360" w:lineRule="auto" w:before="76"/>
        <w:ind w:right="1059"/>
        <w:jc w:val="both"/>
      </w:pPr>
      <w:r>
        <w:rPr/>
        <w:t>cài đặt mã) hoặc một sự phụ thuộc liên quan đến nhân sự (cùng một nhân sự được giao hai nhiệm vụ).</w:t>
      </w:r>
    </w:p>
    <w:p>
      <w:pPr>
        <w:pStyle w:val="BodyText"/>
        <w:spacing w:line="360" w:lineRule="auto" w:before="244"/>
        <w:ind w:right="1053"/>
        <w:jc w:val="both"/>
      </w:pPr>
      <w:r>
        <w:rPr/>
        <w:t>Một thời gian biểu chi tiết của dự án không bao giờ là tĩnh. Thay đổi có thể được cần vì tiến bộ thực tế của dự án có thể khác như những gì đã được lên kế hoạch, bởi vì các</w:t>
      </w:r>
      <w:r>
        <w:rPr>
          <w:spacing w:val="40"/>
        </w:rPr>
        <w:t> </w:t>
      </w:r>
      <w:r>
        <w:rPr/>
        <w:t>công việc mới được thêm vào để đáp ứng các thay đổi yêu cầu, hoặc do các tình huống bất khả kháng khác. Thay đổi nên chỉ</w:t>
      </w:r>
      <w:r>
        <w:rPr>
          <w:spacing w:val="40"/>
        </w:rPr>
        <w:t> </w:t>
      </w:r>
      <w:r>
        <w:rPr/>
        <w:t>được thực hiện khi cần thiết.</w:t>
      </w:r>
    </w:p>
    <w:p>
      <w:pPr>
        <w:pStyle w:val="BodyText"/>
        <w:spacing w:line="360" w:lineRule="auto" w:before="239"/>
        <w:ind w:right="1056"/>
        <w:jc w:val="both"/>
      </w:pPr>
      <w:r>
        <w:rPr/>
        <w:t>Thời gian biểu cuối cùng, như được</w:t>
      </w:r>
      <w:r>
        <w:rPr>
          <w:spacing w:val="-1"/>
        </w:rPr>
        <w:t> </w:t>
      </w:r>
      <w:r>
        <w:rPr/>
        <w:t>ghi</w:t>
      </w:r>
      <w:r>
        <w:rPr>
          <w:spacing w:val="-2"/>
        </w:rPr>
        <w:t> </w:t>
      </w:r>
      <w:r>
        <w:rPr/>
        <w:t>nhận trong Microsoft Project hoặc một số công cụ khác, là một</w:t>
      </w:r>
      <w:r>
        <w:rPr>
          <w:spacing w:val="40"/>
        </w:rPr>
        <w:t> </w:t>
      </w:r>
      <w:r>
        <w:rPr/>
        <w:t>tài</w:t>
      </w:r>
      <w:r>
        <w:rPr>
          <w:spacing w:val="-1"/>
        </w:rPr>
        <w:t> </w:t>
      </w:r>
      <w:r>
        <w:rPr/>
        <w:t>liệu lưu kế hoạch dự án "sống"</w:t>
      </w:r>
      <w:r>
        <w:rPr>
          <w:spacing w:val="-2"/>
        </w:rPr>
        <w:t> </w:t>
      </w:r>
      <w:r>
        <w:rPr/>
        <w:t>nhất. Trong suốt dự án, nếu kế hoạch này cần phải được thay đổi và các công việc bổ sung phải</w:t>
      </w:r>
      <w:r>
        <w:rPr>
          <w:spacing w:val="-1"/>
        </w:rPr>
        <w:t> </w:t>
      </w:r>
      <w:r>
        <w:rPr/>
        <w:t>được thực hiện, sau khi quyết định được đưa ra, bất kỳ</w:t>
      </w:r>
      <w:r>
        <w:rPr>
          <w:spacing w:val="-1"/>
        </w:rPr>
        <w:t> </w:t>
      </w:r>
      <w:r>
        <w:rPr/>
        <w:t>thay đổi nào đều phải</w:t>
      </w:r>
      <w:r>
        <w:rPr>
          <w:spacing w:val="-2"/>
        </w:rPr>
        <w:t> </w:t>
      </w:r>
      <w:r>
        <w:rPr/>
        <w:t>được</w:t>
      </w:r>
      <w:r>
        <w:rPr>
          <w:spacing w:val="-1"/>
        </w:rPr>
        <w:t> </w:t>
      </w:r>
      <w:r>
        <w:rPr/>
        <w:t>ghi nhận vào trong thời gian biểu chi tiết. Do đó, thời gian biểu chi tiết sẽ trở thành tài liệu chính để theo dõi các hoạt động và thời gian hoàn thành. Thời gian biểu chi tiết cũng là một đầu vào quan trọng cho việc giám sát dự án, được thảo luận trong Chương 11.</w:t>
      </w:r>
    </w:p>
    <w:p>
      <w:pPr>
        <w:pStyle w:val="Heading4"/>
        <w:numPr>
          <w:ilvl w:val="2"/>
          <w:numId w:val="30"/>
        </w:numPr>
        <w:tabs>
          <w:tab w:pos="1057" w:val="left" w:leader="none"/>
        </w:tabs>
        <w:spacing w:line="240" w:lineRule="auto" w:before="225" w:after="0"/>
        <w:ind w:left="1057" w:right="0" w:hanging="698"/>
        <w:jc w:val="left"/>
      </w:pPr>
      <w:r>
        <w:rPr/>
        <w:t>Thời</w:t>
      </w:r>
      <w:r>
        <w:rPr>
          <w:spacing w:val="-2"/>
        </w:rPr>
        <w:t> </w:t>
      </w:r>
      <w:r>
        <w:rPr/>
        <w:t>gian</w:t>
      </w:r>
      <w:r>
        <w:rPr>
          <w:spacing w:val="-3"/>
        </w:rPr>
        <w:t> </w:t>
      </w:r>
      <w:r>
        <w:rPr/>
        <w:t>biểu</w:t>
      </w:r>
      <w:r>
        <w:rPr>
          <w:spacing w:val="-2"/>
        </w:rPr>
        <w:t> </w:t>
      </w:r>
      <w:r>
        <w:rPr/>
        <w:t>của</w:t>
      </w:r>
      <w:r>
        <w:rPr>
          <w:spacing w:val="-3"/>
        </w:rPr>
        <w:t> </w:t>
      </w:r>
      <w:r>
        <w:rPr/>
        <w:t>dự</w:t>
      </w:r>
      <w:r>
        <w:rPr>
          <w:spacing w:val="-5"/>
        </w:rPr>
        <w:t> </w:t>
      </w:r>
      <w:r>
        <w:rPr/>
        <w:t>án</w:t>
      </w:r>
      <w:r>
        <w:rPr>
          <w:spacing w:val="-3"/>
        </w:rPr>
        <w:t> </w:t>
      </w:r>
      <w:r>
        <w:rPr>
          <w:spacing w:val="-4"/>
        </w:rPr>
        <w:t>ACIC</w:t>
      </w:r>
    </w:p>
    <w:p>
      <w:pPr>
        <w:pStyle w:val="BodyText"/>
        <w:spacing w:before="94"/>
        <w:ind w:left="0"/>
        <w:rPr>
          <w:b/>
          <w:sz w:val="28"/>
        </w:rPr>
      </w:pPr>
    </w:p>
    <w:p>
      <w:pPr>
        <w:pStyle w:val="BodyText"/>
        <w:spacing w:line="360" w:lineRule="auto"/>
        <w:ind w:right="1057"/>
        <w:jc w:val="both"/>
      </w:pPr>
      <w:r>
        <w:rPr/>
        <w:t>Hãy xem xét ví dụ về dự án ACIC như đã thảo luận trước đây. Nỗ lực ước lượng cho dự án ACIC</w:t>
      </w:r>
      <w:r>
        <w:rPr>
          <w:spacing w:val="-3"/>
        </w:rPr>
        <w:t> </w:t>
      </w:r>
      <w:r>
        <w:rPr/>
        <w:t>là 501</w:t>
      </w:r>
      <w:r>
        <w:rPr>
          <w:spacing w:val="-5"/>
        </w:rPr>
        <w:t> </w:t>
      </w:r>
      <w:r>
        <w:rPr/>
        <w:t>người-ngày,</w:t>
      </w:r>
      <w:r>
        <w:rPr>
          <w:spacing w:val="-1"/>
        </w:rPr>
        <w:t> </w:t>
      </w:r>
      <w:r>
        <w:rPr/>
        <w:t>hoặc</w:t>
      </w:r>
      <w:r>
        <w:rPr>
          <w:spacing w:val="-2"/>
        </w:rPr>
        <w:t> </w:t>
      </w:r>
      <w:r>
        <w:rPr/>
        <w:t>khoảng 24 người-tháng.</w:t>
      </w:r>
      <w:r>
        <w:rPr>
          <w:spacing w:val="-1"/>
        </w:rPr>
        <w:t> </w:t>
      </w:r>
      <w:r>
        <w:rPr/>
        <w:t>Khách</w:t>
      </w:r>
      <w:r>
        <w:rPr>
          <w:spacing w:val="-5"/>
        </w:rPr>
        <w:t> </w:t>
      </w:r>
      <w:r>
        <w:rPr/>
        <w:t>hàng đã cho khoảng 5.5 tháng để hoàn thành dự án (từ ngày</w:t>
      </w:r>
      <w:r>
        <w:rPr>
          <w:spacing w:val="-1"/>
        </w:rPr>
        <w:t> </w:t>
      </w:r>
      <w:r>
        <w:rPr/>
        <w:t>15/5 đến 3/11). Bởi vì giá trị này lớn hơn căn bậc</w:t>
      </w:r>
      <w:r>
        <w:rPr>
          <w:spacing w:val="-1"/>
        </w:rPr>
        <w:t> </w:t>
      </w:r>
      <w:r>
        <w:rPr/>
        <w:t>hai của nỗ lực trong tháng-người, và bởi vì việc thu thập yêu cầu (requirements) phải được hoàn thành</w:t>
      </w:r>
      <w:r>
        <w:rPr>
          <w:spacing w:val="-3"/>
        </w:rPr>
        <w:t> </w:t>
      </w:r>
      <w:r>
        <w:rPr/>
        <w:t>trước khi</w:t>
      </w:r>
      <w:r>
        <w:rPr>
          <w:spacing w:val="-1"/>
        </w:rPr>
        <w:t> </w:t>
      </w:r>
      <w:r>
        <w:rPr/>
        <w:t>dự</w:t>
      </w:r>
      <w:r>
        <w:rPr>
          <w:spacing w:val="-4"/>
        </w:rPr>
        <w:t> </w:t>
      </w:r>
      <w:r>
        <w:rPr/>
        <w:t>án bắt</w:t>
      </w:r>
      <w:r>
        <w:rPr>
          <w:spacing w:val="-4"/>
        </w:rPr>
        <w:t> </w:t>
      </w:r>
      <w:r>
        <w:rPr/>
        <w:t>đầu, thời</w:t>
      </w:r>
      <w:r>
        <w:rPr>
          <w:spacing w:val="-1"/>
        </w:rPr>
        <w:t> </w:t>
      </w:r>
      <w:r>
        <w:rPr/>
        <w:t>gian</w:t>
      </w:r>
      <w:r>
        <w:rPr>
          <w:spacing w:val="-3"/>
        </w:rPr>
        <w:t> </w:t>
      </w:r>
      <w:r>
        <w:rPr/>
        <w:t>biểu trình</w:t>
      </w:r>
      <w:r>
        <w:rPr>
          <w:spacing w:val="-3"/>
        </w:rPr>
        <w:t> </w:t>
      </w:r>
      <w:r>
        <w:rPr/>
        <w:t>này</w:t>
      </w:r>
      <w:r>
        <w:rPr>
          <w:spacing w:val="-5"/>
        </w:rPr>
        <w:t> </w:t>
      </w:r>
      <w:r>
        <w:rPr/>
        <w:t>đã</w:t>
      </w:r>
      <w:r>
        <w:rPr>
          <w:spacing w:val="-3"/>
        </w:rPr>
        <w:t> </w:t>
      </w:r>
      <w:r>
        <w:rPr/>
        <w:t>được chấp</w:t>
      </w:r>
      <w:r>
        <w:rPr>
          <w:spacing w:val="-3"/>
        </w:rPr>
        <w:t> </w:t>
      </w:r>
      <w:r>
        <w:rPr/>
        <w:t>nhận.</w:t>
      </w:r>
      <w:r>
        <w:rPr>
          <w:spacing w:val="-4"/>
        </w:rPr>
        <w:t> </w:t>
      </w:r>
      <w:r>
        <w:rPr/>
        <w:t>(Yêu cầu nhân sự cho thời gian biểu này cũng đã được ước lượng và đã được đưa vào trong kế hoạch quản lý dự án trong Chương 8.)</w:t>
      </w:r>
    </w:p>
    <w:p>
      <w:pPr>
        <w:pStyle w:val="BodyText"/>
        <w:spacing w:line="360" w:lineRule="auto" w:before="238"/>
        <w:ind w:right="1056"/>
        <w:jc w:val="both"/>
      </w:pPr>
      <w:r>
        <w:rPr/>
        <w:t>Những cột mốc đã được xác định bằng cách sử dụng nỗ lực ước lượng cho giai đoạn và một ước</w:t>
      </w:r>
      <w:r>
        <w:rPr>
          <w:spacing w:val="-1"/>
        </w:rPr>
        <w:t> </w:t>
      </w:r>
      <w:r>
        <w:rPr/>
        <w:t>lượng số nhân sự cần thiết để thực</w:t>
      </w:r>
      <w:r>
        <w:rPr>
          <w:spacing w:val="-1"/>
        </w:rPr>
        <w:t> </w:t>
      </w:r>
      <w:r>
        <w:rPr/>
        <w:t>hiện</w:t>
      </w:r>
      <w:r>
        <w:rPr>
          <w:spacing w:val="-4"/>
        </w:rPr>
        <w:t> </w:t>
      </w:r>
      <w:r>
        <w:rPr/>
        <w:t>giai</w:t>
      </w:r>
      <w:r>
        <w:rPr>
          <w:spacing w:val="-2"/>
        </w:rPr>
        <w:t> </w:t>
      </w:r>
      <w:r>
        <w:rPr/>
        <w:t>đoạn này. Trong</w:t>
      </w:r>
      <w:r>
        <w:rPr>
          <w:spacing w:val="-4"/>
        </w:rPr>
        <w:t> </w:t>
      </w:r>
      <w:r>
        <w:rPr/>
        <w:t>dự</w:t>
      </w:r>
      <w:r>
        <w:rPr>
          <w:spacing w:val="-5"/>
        </w:rPr>
        <w:t> </w:t>
      </w:r>
      <w:r>
        <w:rPr/>
        <w:t>án</w:t>
      </w:r>
      <w:r>
        <w:rPr>
          <w:spacing w:val="-4"/>
        </w:rPr>
        <w:t> </w:t>
      </w:r>
      <w:r>
        <w:rPr/>
        <w:t>ACIC, người quản lý dự án liệt kê các hoạt động chủ yếu trong từng giai đoạn và phân công nhân sự cho chúng. Từ việc phân công này, ông đã xác định kế hoạch tổng thể và nỗ lực cho giai đoạn. Nếu nỗ lực tổng thể cho giai đoạn không phù hợp với nỗ lực đã được ước lượng, ông phải</w:t>
      </w:r>
      <w:r>
        <w:rPr>
          <w:spacing w:val="-2"/>
        </w:rPr>
        <w:t> </w:t>
      </w:r>
      <w:r>
        <w:rPr/>
        <w:t>điều chỉnh lại sự phân công cho đến khi</w:t>
      </w:r>
      <w:r>
        <w:rPr>
          <w:spacing w:val="-2"/>
        </w:rPr>
        <w:t> </w:t>
      </w:r>
      <w:r>
        <w:rPr/>
        <w:t>tổng nỗ lực</w:t>
      </w:r>
      <w:r>
        <w:rPr>
          <w:spacing w:val="-1"/>
        </w:rPr>
        <w:t> </w:t>
      </w:r>
      <w:r>
        <w:rPr/>
        <w:t>phù hợp với nỗ lực</w:t>
      </w:r>
      <w:r>
        <w:rPr>
          <w:spacing w:val="-1"/>
        </w:rPr>
        <w:t> </w:t>
      </w:r>
      <w:r>
        <w:rPr/>
        <w:t>đã được ước lượng. Khi đó thời gian biểu tổng thể, như được thu được từ sự phân công các hoạt động, được sử dụng làm thời gian biểu cho giai đoạn. (Các cột mốc đã được xác định trong</w:t>
      </w:r>
      <w:r>
        <w:rPr>
          <w:spacing w:val="25"/>
        </w:rPr>
        <w:t> </w:t>
      </w:r>
      <w:r>
        <w:rPr/>
        <w:t>kế</w:t>
      </w:r>
      <w:r>
        <w:rPr>
          <w:spacing w:val="26"/>
        </w:rPr>
        <w:t> </w:t>
      </w:r>
      <w:r>
        <w:rPr/>
        <w:t>hoạch</w:t>
      </w:r>
      <w:r>
        <w:rPr>
          <w:spacing w:val="26"/>
        </w:rPr>
        <w:t> </w:t>
      </w:r>
      <w:r>
        <w:rPr/>
        <w:t>quản</w:t>
      </w:r>
      <w:r>
        <w:rPr>
          <w:spacing w:val="26"/>
        </w:rPr>
        <w:t> </w:t>
      </w:r>
      <w:r>
        <w:rPr/>
        <w:t>lý</w:t>
      </w:r>
      <w:r>
        <w:rPr>
          <w:spacing w:val="24"/>
        </w:rPr>
        <w:t> </w:t>
      </w:r>
      <w:r>
        <w:rPr/>
        <w:t>dự</w:t>
      </w:r>
      <w:r>
        <w:rPr>
          <w:spacing w:val="20"/>
        </w:rPr>
        <w:t> </w:t>
      </w:r>
      <w:r>
        <w:rPr/>
        <w:t>án</w:t>
      </w:r>
      <w:r>
        <w:rPr>
          <w:spacing w:val="21"/>
        </w:rPr>
        <w:t> </w:t>
      </w:r>
      <w:r>
        <w:rPr/>
        <w:t>được</w:t>
      </w:r>
      <w:r>
        <w:rPr>
          <w:spacing w:val="24"/>
        </w:rPr>
        <w:t> </w:t>
      </w:r>
      <w:r>
        <w:rPr/>
        <w:t>trình</w:t>
      </w:r>
      <w:r>
        <w:rPr>
          <w:spacing w:val="26"/>
        </w:rPr>
        <w:t> </w:t>
      </w:r>
      <w:r>
        <w:rPr/>
        <w:t>bày</w:t>
      </w:r>
      <w:r>
        <w:rPr>
          <w:spacing w:val="24"/>
        </w:rPr>
        <w:t> </w:t>
      </w:r>
      <w:r>
        <w:rPr/>
        <w:t>trong</w:t>
      </w:r>
      <w:r>
        <w:rPr>
          <w:spacing w:val="26"/>
        </w:rPr>
        <w:t> </w:t>
      </w:r>
      <w:r>
        <w:rPr/>
        <w:t>Chương</w:t>
      </w:r>
      <w:r>
        <w:rPr>
          <w:spacing w:val="26"/>
        </w:rPr>
        <w:t> </w:t>
      </w:r>
      <w:r>
        <w:rPr/>
        <w:t>8).</w:t>
      </w:r>
      <w:r>
        <w:rPr>
          <w:spacing w:val="20"/>
        </w:rPr>
        <w:t> </w:t>
      </w:r>
      <w:r>
        <w:rPr/>
        <w:t>Bảng</w:t>
      </w:r>
      <w:r>
        <w:rPr>
          <w:spacing w:val="22"/>
        </w:rPr>
        <w:t> </w:t>
      </w:r>
      <w:r>
        <w:rPr/>
        <w:t>4.8</w:t>
      </w:r>
      <w:r>
        <w:rPr>
          <w:spacing w:val="25"/>
        </w:rPr>
        <w:t> </w:t>
      </w:r>
      <w:r>
        <w:rPr/>
        <w:t>cho</w:t>
      </w:r>
      <w:r>
        <w:rPr>
          <w:spacing w:val="22"/>
        </w:rPr>
        <w:t> </w:t>
      </w:r>
      <w:r>
        <w:rPr/>
        <w:t>thấy</w:t>
      </w:r>
      <w:r>
        <w:rPr>
          <w:spacing w:val="24"/>
        </w:rPr>
        <w:t> </w:t>
      </w:r>
      <w:r>
        <w:rPr>
          <w:spacing w:val="-4"/>
        </w:rPr>
        <w:t>thời</w:t>
      </w:r>
    </w:p>
    <w:p>
      <w:pPr>
        <w:spacing w:after="0" w:line="360" w:lineRule="auto"/>
        <w:jc w:val="both"/>
        <w:sectPr>
          <w:pgSz w:w="12240" w:h="15840"/>
          <w:pgMar w:header="0" w:footer="791" w:top="1340" w:bottom="980" w:left="1340" w:right="640"/>
        </w:sectPr>
      </w:pPr>
    </w:p>
    <w:p>
      <w:pPr>
        <w:pStyle w:val="BodyText"/>
        <w:spacing w:line="360" w:lineRule="auto" w:before="76"/>
        <w:ind w:right="1059"/>
        <w:jc w:val="both"/>
      </w:pPr>
      <w:r>
        <w:rPr/>
        <w:t>gian biểu mức cao của dự án ACIC. Thời gian biểu này sẽ tự động được thu được từ kế hoạch chi tiết cuối cùng của dự án.</w:t>
      </w:r>
    </w:p>
    <w:p>
      <w:pPr>
        <w:pStyle w:val="BodyText"/>
        <w:spacing w:line="360" w:lineRule="auto" w:before="244"/>
        <w:ind w:right="1056"/>
        <w:jc w:val="both"/>
      </w:pPr>
      <w:r>
        <w:rPr/>
        <w:t>Trong bảng, ID công việc là số thứ tự được gán trong Microsoft Project. Các ID công việc cho thấy rằng tổng số công việc trong thời gian biểu cuối cùng là hơn 330 và mỗi công</w:t>
      </w:r>
      <w:r>
        <w:rPr>
          <w:spacing w:val="40"/>
        </w:rPr>
        <w:t> </w:t>
      </w:r>
      <w:r>
        <w:rPr/>
        <w:t>việc trong số những công việc cấp cao đã có nhiều công việc ở thấp hơn được xếp lịch dưới nó. Công việc đầu tiên là tổng thể dự án, với thời gian hoàn thành khoảng 140 ngày và số nỗ lực là 560 người-ngày. (Thời</w:t>
      </w:r>
      <w:r>
        <w:rPr>
          <w:spacing w:val="-2"/>
        </w:rPr>
        <w:t> </w:t>
      </w:r>
      <w:r>
        <w:rPr/>
        <w:t>gian biểu này là thời gian biểu sau cùng của dự án, trong đó đã đưa vào các thay đổi; hai công việc cuối cùng trong bảng này là hai thay đổi </w:t>
      </w:r>
      <w:r>
        <w:rPr>
          <w:spacing w:val="-4"/>
        </w:rPr>
        <w:t>lớn)</w:t>
      </w:r>
    </w:p>
    <w:p>
      <w:pPr>
        <w:pStyle w:val="Heading6"/>
        <w:spacing w:before="233"/>
        <w:ind w:left="2149"/>
      </w:pPr>
      <w:r>
        <w:rPr/>
        <w:t>Bảng 4.8.</w:t>
      </w:r>
      <w:r>
        <w:rPr>
          <w:spacing w:val="-9"/>
        </w:rPr>
        <w:t> </w:t>
      </w:r>
      <w:r>
        <w:rPr/>
        <w:t>Thời</w:t>
      </w:r>
      <w:r>
        <w:rPr>
          <w:spacing w:val="-3"/>
        </w:rPr>
        <w:t> </w:t>
      </w:r>
      <w:r>
        <w:rPr/>
        <w:t>gian biểu mức</w:t>
      </w:r>
      <w:r>
        <w:rPr>
          <w:spacing w:val="2"/>
        </w:rPr>
        <w:t> </w:t>
      </w:r>
      <w:r>
        <w:rPr/>
        <w:t>cao</w:t>
      </w:r>
      <w:r>
        <w:rPr>
          <w:spacing w:val="1"/>
        </w:rPr>
        <w:t> </w:t>
      </w:r>
      <w:r>
        <w:rPr/>
        <w:t>cho</w:t>
      </w:r>
      <w:r>
        <w:rPr>
          <w:spacing w:val="-5"/>
        </w:rPr>
        <w:t> </w:t>
      </w:r>
      <w:r>
        <w:rPr/>
        <w:t>dự</w:t>
      </w:r>
      <w:r>
        <w:rPr>
          <w:spacing w:val="-1"/>
        </w:rPr>
        <w:t> </w:t>
      </w:r>
      <w:r>
        <w:rPr/>
        <w:t>án</w:t>
      </w:r>
      <w:r>
        <w:rPr>
          <w:spacing w:val="1"/>
        </w:rPr>
        <w:t> </w:t>
      </w:r>
      <w:r>
        <w:rPr>
          <w:spacing w:val="-4"/>
        </w:rPr>
        <w:t>ACIC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936"/>
        <w:gridCol w:w="2719"/>
        <w:gridCol w:w="1454"/>
        <w:gridCol w:w="1632"/>
        <w:gridCol w:w="1090"/>
        <w:gridCol w:w="1133"/>
      </w:tblGrid>
      <w:tr>
        <w:trPr>
          <w:trHeight w:val="1021" w:hRule="atLeast"/>
        </w:trPr>
        <w:tc>
          <w:tcPr>
            <w:tcW w:w="936" w:type="dxa"/>
            <w:tcBorders>
              <w:left w:val="single" w:sz="12" w:space="0" w:color="EFEFEF"/>
              <w:right w:val="double" w:sz="6" w:space="0" w:color="9F9F9F"/>
            </w:tcBorders>
          </w:tcPr>
          <w:p>
            <w:pPr>
              <w:pStyle w:val="TableParagraph"/>
              <w:spacing w:before="0"/>
              <w:rPr>
                <w:b/>
                <w:sz w:val="20"/>
              </w:rPr>
            </w:pPr>
          </w:p>
          <w:p>
            <w:pPr>
              <w:pStyle w:val="TableParagraph"/>
              <w:spacing w:before="76"/>
              <w:rPr>
                <w:b/>
                <w:sz w:val="20"/>
              </w:rPr>
            </w:pPr>
          </w:p>
          <w:p>
            <w:pPr>
              <w:pStyle w:val="TableParagraph"/>
              <w:spacing w:before="0"/>
              <w:ind w:left="93"/>
              <w:rPr>
                <w:b/>
                <w:sz w:val="20"/>
              </w:rPr>
            </w:pPr>
            <w:r>
              <w:rPr>
                <w:b/>
                <w:sz w:val="20"/>
              </w:rPr>
              <w:t>ID</w:t>
            </w:r>
            <w:r>
              <w:rPr>
                <w:b/>
                <w:spacing w:val="-14"/>
                <w:sz w:val="20"/>
              </w:rPr>
              <w:t> </w:t>
            </w:r>
            <w:r>
              <w:rPr>
                <w:b/>
                <w:sz w:val="20"/>
              </w:rPr>
              <w:t>công </w:t>
            </w:r>
            <w:r>
              <w:rPr>
                <w:b/>
                <w:spacing w:val="-4"/>
                <w:sz w:val="20"/>
              </w:rPr>
              <w:t>việc</w:t>
            </w:r>
          </w:p>
        </w:tc>
        <w:tc>
          <w:tcPr>
            <w:tcW w:w="2719" w:type="dxa"/>
            <w:tcBorders>
              <w:left w:val="double" w:sz="6" w:space="0" w:color="9F9F9F"/>
            </w:tcBorders>
          </w:tcPr>
          <w:p>
            <w:pPr>
              <w:pStyle w:val="TableParagraph"/>
              <w:spacing w:before="0"/>
              <w:rPr>
                <w:b/>
                <w:sz w:val="20"/>
              </w:rPr>
            </w:pPr>
          </w:p>
          <w:p>
            <w:pPr>
              <w:pStyle w:val="TableParagraph"/>
              <w:spacing w:before="76"/>
              <w:rPr>
                <w:b/>
                <w:sz w:val="20"/>
              </w:rPr>
            </w:pPr>
          </w:p>
          <w:p>
            <w:pPr>
              <w:pStyle w:val="TableParagraph"/>
              <w:spacing w:before="0"/>
              <w:ind w:left="143" w:right="1097" w:hanging="58"/>
              <w:rPr>
                <w:b/>
                <w:sz w:val="20"/>
              </w:rPr>
            </w:pPr>
            <w:r>
              <w:rPr>
                <w:b/>
                <w:sz w:val="20"/>
              </w:rPr>
              <w:t>Công</w:t>
            </w:r>
            <w:r>
              <w:rPr>
                <w:b/>
                <w:spacing w:val="-14"/>
                <w:sz w:val="20"/>
              </w:rPr>
              <w:t> </w:t>
            </w:r>
            <w:r>
              <w:rPr>
                <w:b/>
                <w:sz w:val="20"/>
              </w:rPr>
              <w:t>việc </w:t>
            </w:r>
            <w:r>
              <w:rPr>
                <w:b/>
                <w:spacing w:val="-2"/>
                <w:sz w:val="20"/>
              </w:rPr>
              <w:t>(Task)</w:t>
            </w:r>
          </w:p>
        </w:tc>
        <w:tc>
          <w:tcPr>
            <w:tcW w:w="1454" w:type="dxa"/>
          </w:tcPr>
          <w:p>
            <w:pPr>
              <w:pStyle w:val="TableParagraph"/>
              <w:spacing w:before="76"/>
              <w:ind w:left="95" w:right="136"/>
              <w:rPr>
                <w:b/>
                <w:sz w:val="20"/>
              </w:rPr>
            </w:pPr>
            <w:r>
              <w:rPr>
                <w:b/>
                <w:sz w:val="20"/>
              </w:rPr>
              <w:t>Khoảng</w:t>
            </w:r>
            <w:r>
              <w:rPr>
                <w:b/>
                <w:spacing w:val="-14"/>
                <w:sz w:val="20"/>
              </w:rPr>
              <w:t> </w:t>
            </w:r>
            <w:r>
              <w:rPr>
                <w:b/>
                <w:sz w:val="20"/>
              </w:rPr>
              <w:t>thời </w:t>
            </w:r>
            <w:r>
              <w:rPr>
                <w:b/>
                <w:spacing w:val="-2"/>
                <w:sz w:val="20"/>
              </w:rPr>
              <w:t>(Duration) </w:t>
            </w:r>
            <w:r>
              <w:rPr>
                <w:b/>
                <w:sz w:val="20"/>
              </w:rPr>
              <w:t>tính theo </w:t>
            </w:r>
            <w:r>
              <w:rPr>
                <w:b/>
                <w:spacing w:val="-4"/>
                <w:sz w:val="20"/>
              </w:rPr>
              <w:t>ngày</w:t>
            </w:r>
          </w:p>
        </w:tc>
        <w:tc>
          <w:tcPr>
            <w:tcW w:w="1632" w:type="dxa"/>
          </w:tcPr>
          <w:p>
            <w:pPr>
              <w:pStyle w:val="TableParagraph"/>
              <w:spacing w:before="76"/>
              <w:ind w:left="96" w:right="177"/>
              <w:rPr>
                <w:b/>
                <w:sz w:val="20"/>
              </w:rPr>
            </w:pPr>
            <w:r>
              <w:rPr>
                <w:b/>
                <w:sz w:val="20"/>
              </w:rPr>
              <w:t>Nỗ lực tính theo người- ngày</w:t>
            </w:r>
            <w:r>
              <w:rPr>
                <w:b/>
                <w:spacing w:val="-14"/>
                <w:sz w:val="20"/>
              </w:rPr>
              <w:t> </w:t>
            </w:r>
            <w:r>
              <w:rPr>
                <w:b/>
                <w:sz w:val="20"/>
              </w:rPr>
              <w:t>(person- </w:t>
            </w:r>
            <w:r>
              <w:rPr>
                <w:b/>
                <w:spacing w:val="-2"/>
                <w:sz w:val="20"/>
              </w:rPr>
              <w:t>days)</w:t>
            </w:r>
          </w:p>
        </w:tc>
        <w:tc>
          <w:tcPr>
            <w:tcW w:w="1090" w:type="dxa"/>
          </w:tcPr>
          <w:p>
            <w:pPr>
              <w:pStyle w:val="TableParagraph"/>
              <w:spacing w:before="76"/>
              <w:rPr>
                <w:b/>
                <w:sz w:val="20"/>
              </w:rPr>
            </w:pPr>
          </w:p>
          <w:p>
            <w:pPr>
              <w:pStyle w:val="TableParagraph"/>
              <w:spacing w:before="0"/>
              <w:ind w:left="96"/>
              <w:rPr>
                <w:b/>
                <w:sz w:val="20"/>
              </w:rPr>
            </w:pPr>
            <w:r>
              <w:rPr>
                <w:b/>
                <w:sz w:val="20"/>
              </w:rPr>
              <w:t>Ngày bắt đầu</w:t>
            </w:r>
            <w:r>
              <w:rPr>
                <w:b/>
                <w:spacing w:val="-14"/>
                <w:sz w:val="20"/>
              </w:rPr>
              <w:t> </w:t>
            </w:r>
            <w:r>
              <w:rPr>
                <w:b/>
                <w:sz w:val="20"/>
              </w:rPr>
              <w:t>(start </w:t>
            </w:r>
            <w:r>
              <w:rPr>
                <w:b/>
                <w:spacing w:val="-2"/>
                <w:sz w:val="20"/>
              </w:rPr>
              <w:t>date)</w:t>
            </w:r>
          </w:p>
        </w:tc>
        <w:tc>
          <w:tcPr>
            <w:tcW w:w="1133" w:type="dxa"/>
          </w:tcPr>
          <w:p>
            <w:pPr>
              <w:pStyle w:val="TableParagraph"/>
              <w:spacing w:before="76"/>
              <w:rPr>
                <w:b/>
                <w:sz w:val="20"/>
              </w:rPr>
            </w:pPr>
          </w:p>
          <w:p>
            <w:pPr>
              <w:pStyle w:val="TableParagraph"/>
              <w:spacing w:before="0"/>
              <w:ind w:left="95" w:right="102"/>
              <w:rPr>
                <w:b/>
                <w:sz w:val="20"/>
              </w:rPr>
            </w:pPr>
            <w:r>
              <w:rPr>
                <w:b/>
                <w:sz w:val="20"/>
              </w:rPr>
              <w:t>Ngày kết thúc</w:t>
            </w:r>
            <w:r>
              <w:rPr>
                <w:b/>
                <w:spacing w:val="-14"/>
                <w:sz w:val="20"/>
              </w:rPr>
              <w:t> </w:t>
            </w:r>
            <w:r>
              <w:rPr>
                <w:b/>
                <w:sz w:val="20"/>
              </w:rPr>
              <w:t>(end </w:t>
            </w:r>
            <w:r>
              <w:rPr>
                <w:b/>
                <w:spacing w:val="-2"/>
                <w:sz w:val="20"/>
              </w:rPr>
              <w:t>date)</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10"/>
                <w:sz w:val="20"/>
              </w:rPr>
              <w:t>1</w:t>
            </w:r>
          </w:p>
        </w:tc>
        <w:tc>
          <w:tcPr>
            <w:tcW w:w="2719" w:type="dxa"/>
            <w:tcBorders>
              <w:left w:val="double" w:sz="6" w:space="0" w:color="9F9F9F"/>
            </w:tcBorders>
          </w:tcPr>
          <w:p>
            <w:pPr>
              <w:pStyle w:val="TableParagraph"/>
              <w:spacing w:line="229" w:lineRule="exact"/>
              <w:ind w:left="85"/>
              <w:rPr>
                <w:sz w:val="20"/>
              </w:rPr>
            </w:pPr>
            <w:r>
              <w:rPr>
                <w:sz w:val="20"/>
              </w:rPr>
              <w:t>ACIC</w:t>
            </w:r>
            <w:r>
              <w:rPr>
                <w:spacing w:val="-7"/>
                <w:sz w:val="20"/>
              </w:rPr>
              <w:t> </w:t>
            </w:r>
            <w:r>
              <w:rPr>
                <w:sz w:val="20"/>
              </w:rPr>
              <w:t>development</w:t>
            </w:r>
            <w:r>
              <w:rPr>
                <w:spacing w:val="-7"/>
                <w:sz w:val="20"/>
              </w:rPr>
              <w:t> </w:t>
            </w:r>
            <w:r>
              <w:rPr>
                <w:spacing w:val="-2"/>
                <w:sz w:val="20"/>
              </w:rPr>
              <w:t>schedule</w:t>
            </w:r>
          </w:p>
        </w:tc>
        <w:tc>
          <w:tcPr>
            <w:tcW w:w="1454" w:type="dxa"/>
          </w:tcPr>
          <w:p>
            <w:pPr>
              <w:pStyle w:val="TableParagraph"/>
              <w:spacing w:line="229" w:lineRule="exact"/>
              <w:ind w:left="95"/>
              <w:rPr>
                <w:sz w:val="20"/>
              </w:rPr>
            </w:pPr>
            <w:r>
              <w:rPr>
                <w:spacing w:val="-2"/>
                <w:sz w:val="20"/>
              </w:rPr>
              <w:t>139.56</w:t>
            </w:r>
          </w:p>
        </w:tc>
        <w:tc>
          <w:tcPr>
            <w:tcW w:w="1632" w:type="dxa"/>
          </w:tcPr>
          <w:p>
            <w:pPr>
              <w:pStyle w:val="TableParagraph"/>
              <w:spacing w:line="229" w:lineRule="exact"/>
              <w:ind w:left="96"/>
              <w:rPr>
                <w:sz w:val="20"/>
              </w:rPr>
            </w:pPr>
            <w:r>
              <w:rPr>
                <w:spacing w:val="-2"/>
                <w:sz w:val="20"/>
              </w:rPr>
              <w:t>559.93</w:t>
            </w:r>
          </w:p>
        </w:tc>
        <w:tc>
          <w:tcPr>
            <w:tcW w:w="1090" w:type="dxa"/>
          </w:tcPr>
          <w:p>
            <w:pPr>
              <w:pStyle w:val="TableParagraph"/>
              <w:spacing w:line="229" w:lineRule="exact"/>
              <w:ind w:left="96"/>
              <w:rPr>
                <w:sz w:val="20"/>
              </w:rPr>
            </w:pPr>
            <w:r>
              <w:rPr>
                <w:spacing w:val="-2"/>
                <w:sz w:val="20"/>
              </w:rPr>
              <w:t>4/3/00</w:t>
            </w:r>
          </w:p>
        </w:tc>
        <w:tc>
          <w:tcPr>
            <w:tcW w:w="1133" w:type="dxa"/>
          </w:tcPr>
          <w:p>
            <w:pPr>
              <w:pStyle w:val="TableParagraph"/>
              <w:spacing w:line="229" w:lineRule="exact"/>
              <w:ind w:left="95"/>
              <w:rPr>
                <w:sz w:val="20"/>
              </w:rPr>
            </w:pPr>
            <w:r>
              <w:rPr>
                <w:spacing w:val="-2"/>
                <w:sz w:val="20"/>
              </w:rPr>
              <w:t>11/3/00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10"/>
                <w:sz w:val="20"/>
              </w:rPr>
              <w:t>2</w:t>
            </w:r>
          </w:p>
        </w:tc>
        <w:tc>
          <w:tcPr>
            <w:tcW w:w="2719" w:type="dxa"/>
            <w:tcBorders>
              <w:left w:val="double" w:sz="6" w:space="0" w:color="9F9F9F"/>
            </w:tcBorders>
          </w:tcPr>
          <w:p>
            <w:pPr>
              <w:pStyle w:val="TableParagraph"/>
              <w:spacing w:line="229" w:lineRule="exact"/>
              <w:ind w:left="85"/>
              <w:rPr>
                <w:sz w:val="20"/>
              </w:rPr>
            </w:pPr>
            <w:r>
              <w:rPr>
                <w:sz w:val="20"/>
              </w:rPr>
              <w:t>Project</w:t>
            </w:r>
            <w:r>
              <w:rPr>
                <w:spacing w:val="-9"/>
                <w:sz w:val="20"/>
              </w:rPr>
              <w:t> </w:t>
            </w:r>
            <w:r>
              <w:rPr>
                <w:sz w:val="20"/>
              </w:rPr>
              <w:t>initiation</w:t>
            </w:r>
            <w:r>
              <w:rPr>
                <w:spacing w:val="-2"/>
                <w:sz w:val="20"/>
              </w:rPr>
              <w:t> activities</w:t>
            </w:r>
          </w:p>
        </w:tc>
        <w:tc>
          <w:tcPr>
            <w:tcW w:w="1454" w:type="dxa"/>
          </w:tcPr>
          <w:p>
            <w:pPr>
              <w:pStyle w:val="TableParagraph"/>
              <w:spacing w:line="229" w:lineRule="exact"/>
              <w:ind w:left="95"/>
              <w:rPr>
                <w:sz w:val="20"/>
              </w:rPr>
            </w:pPr>
            <w:r>
              <w:rPr>
                <w:spacing w:val="-2"/>
                <w:sz w:val="20"/>
              </w:rPr>
              <w:t>33.78</w:t>
            </w:r>
          </w:p>
        </w:tc>
        <w:tc>
          <w:tcPr>
            <w:tcW w:w="1632" w:type="dxa"/>
          </w:tcPr>
          <w:p>
            <w:pPr>
              <w:pStyle w:val="TableParagraph"/>
              <w:spacing w:line="229" w:lineRule="exact"/>
              <w:ind w:left="96"/>
              <w:rPr>
                <w:sz w:val="20"/>
              </w:rPr>
            </w:pPr>
            <w:r>
              <w:rPr>
                <w:spacing w:val="-4"/>
                <w:sz w:val="20"/>
              </w:rPr>
              <w:t>24.2</w:t>
            </w:r>
          </w:p>
        </w:tc>
        <w:tc>
          <w:tcPr>
            <w:tcW w:w="1090" w:type="dxa"/>
          </w:tcPr>
          <w:p>
            <w:pPr>
              <w:pStyle w:val="TableParagraph"/>
              <w:spacing w:line="229" w:lineRule="exact"/>
              <w:ind w:left="96"/>
              <w:rPr>
                <w:sz w:val="20"/>
              </w:rPr>
            </w:pPr>
            <w:r>
              <w:rPr>
                <w:spacing w:val="-2"/>
                <w:sz w:val="20"/>
              </w:rPr>
              <w:t>5/4/00</w:t>
            </w:r>
          </w:p>
        </w:tc>
        <w:tc>
          <w:tcPr>
            <w:tcW w:w="1133" w:type="dxa"/>
          </w:tcPr>
          <w:p>
            <w:pPr>
              <w:pStyle w:val="TableParagraph"/>
              <w:spacing w:line="229" w:lineRule="exact"/>
              <w:ind w:left="95"/>
              <w:rPr>
                <w:sz w:val="20"/>
              </w:rPr>
            </w:pPr>
            <w:r>
              <w:rPr>
                <w:spacing w:val="-2"/>
                <w:sz w:val="20"/>
              </w:rPr>
              <w:t>6/23/00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5"/>
                <w:sz w:val="20"/>
              </w:rPr>
              <w:t>29</w:t>
            </w:r>
          </w:p>
        </w:tc>
        <w:tc>
          <w:tcPr>
            <w:tcW w:w="2719" w:type="dxa"/>
            <w:tcBorders>
              <w:left w:val="double" w:sz="6" w:space="0" w:color="9F9F9F"/>
            </w:tcBorders>
          </w:tcPr>
          <w:p>
            <w:pPr>
              <w:pStyle w:val="TableParagraph"/>
              <w:spacing w:line="229" w:lineRule="exact"/>
              <w:ind w:left="85"/>
              <w:rPr>
                <w:sz w:val="20"/>
              </w:rPr>
            </w:pPr>
            <w:r>
              <w:rPr>
                <w:sz w:val="20"/>
              </w:rPr>
              <w:t>Regular</w:t>
            </w:r>
            <w:r>
              <w:rPr>
                <w:spacing w:val="-6"/>
                <w:sz w:val="20"/>
              </w:rPr>
              <w:t> </w:t>
            </w:r>
            <w:r>
              <w:rPr>
                <w:spacing w:val="-2"/>
                <w:sz w:val="20"/>
              </w:rPr>
              <w:t>activities</w:t>
            </w:r>
          </w:p>
        </w:tc>
        <w:tc>
          <w:tcPr>
            <w:tcW w:w="1454" w:type="dxa"/>
          </w:tcPr>
          <w:p>
            <w:pPr>
              <w:pStyle w:val="TableParagraph"/>
              <w:spacing w:line="229" w:lineRule="exact"/>
              <w:ind w:left="95"/>
              <w:rPr>
                <w:sz w:val="20"/>
              </w:rPr>
            </w:pPr>
            <w:r>
              <w:rPr>
                <w:spacing w:val="-2"/>
                <w:sz w:val="20"/>
              </w:rPr>
              <w:t>87.11</w:t>
            </w:r>
          </w:p>
        </w:tc>
        <w:tc>
          <w:tcPr>
            <w:tcW w:w="1632" w:type="dxa"/>
          </w:tcPr>
          <w:p>
            <w:pPr>
              <w:pStyle w:val="TableParagraph"/>
              <w:spacing w:line="229" w:lineRule="exact"/>
              <w:ind w:left="96"/>
              <w:rPr>
                <w:sz w:val="20"/>
              </w:rPr>
            </w:pPr>
            <w:r>
              <w:rPr>
                <w:spacing w:val="-2"/>
                <w:sz w:val="20"/>
              </w:rPr>
              <w:t>35.13</w:t>
            </w:r>
          </w:p>
        </w:tc>
        <w:tc>
          <w:tcPr>
            <w:tcW w:w="1090" w:type="dxa"/>
          </w:tcPr>
          <w:p>
            <w:pPr>
              <w:pStyle w:val="TableParagraph"/>
              <w:spacing w:line="229" w:lineRule="exact"/>
              <w:ind w:left="96"/>
              <w:rPr>
                <w:sz w:val="20"/>
              </w:rPr>
            </w:pPr>
            <w:r>
              <w:rPr>
                <w:spacing w:val="-2"/>
                <w:sz w:val="20"/>
              </w:rPr>
              <w:t>6/5/00</w:t>
            </w:r>
          </w:p>
        </w:tc>
        <w:tc>
          <w:tcPr>
            <w:tcW w:w="1133" w:type="dxa"/>
          </w:tcPr>
          <w:p>
            <w:pPr>
              <w:pStyle w:val="TableParagraph"/>
              <w:spacing w:line="229" w:lineRule="exact"/>
              <w:ind w:left="95"/>
              <w:rPr>
                <w:sz w:val="20"/>
              </w:rPr>
            </w:pPr>
            <w:r>
              <w:rPr>
                <w:spacing w:val="-2"/>
                <w:sz w:val="20"/>
              </w:rPr>
              <w:t>10/16/00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5"/>
                <w:sz w:val="20"/>
              </w:rPr>
              <w:t>74</w:t>
            </w:r>
          </w:p>
        </w:tc>
        <w:tc>
          <w:tcPr>
            <w:tcW w:w="2719" w:type="dxa"/>
            <w:tcBorders>
              <w:left w:val="double" w:sz="6" w:space="0" w:color="9F9F9F"/>
            </w:tcBorders>
          </w:tcPr>
          <w:p>
            <w:pPr>
              <w:pStyle w:val="TableParagraph"/>
              <w:spacing w:line="229" w:lineRule="exact"/>
              <w:ind w:left="85"/>
              <w:rPr>
                <w:sz w:val="20"/>
              </w:rPr>
            </w:pPr>
            <w:r>
              <w:rPr>
                <w:spacing w:val="-2"/>
                <w:sz w:val="20"/>
              </w:rPr>
              <w:t>Training</w:t>
            </w:r>
          </w:p>
        </w:tc>
        <w:tc>
          <w:tcPr>
            <w:tcW w:w="1454" w:type="dxa"/>
          </w:tcPr>
          <w:p>
            <w:pPr>
              <w:pStyle w:val="TableParagraph"/>
              <w:spacing w:line="229" w:lineRule="exact"/>
              <w:ind w:left="95"/>
              <w:rPr>
                <w:sz w:val="20"/>
              </w:rPr>
            </w:pPr>
            <w:r>
              <w:rPr>
                <w:spacing w:val="-2"/>
                <w:sz w:val="20"/>
              </w:rPr>
              <w:t>95.11</w:t>
            </w:r>
          </w:p>
        </w:tc>
        <w:tc>
          <w:tcPr>
            <w:tcW w:w="1632" w:type="dxa"/>
          </w:tcPr>
          <w:p>
            <w:pPr>
              <w:pStyle w:val="TableParagraph"/>
              <w:spacing w:line="229" w:lineRule="exact"/>
              <w:ind w:left="96"/>
              <w:rPr>
                <w:sz w:val="20"/>
              </w:rPr>
            </w:pPr>
            <w:r>
              <w:rPr>
                <w:spacing w:val="-2"/>
                <w:sz w:val="20"/>
              </w:rPr>
              <w:t>49.37</w:t>
            </w:r>
          </w:p>
        </w:tc>
        <w:tc>
          <w:tcPr>
            <w:tcW w:w="1090" w:type="dxa"/>
          </w:tcPr>
          <w:p>
            <w:pPr>
              <w:pStyle w:val="TableParagraph"/>
              <w:spacing w:line="229" w:lineRule="exact"/>
              <w:ind w:left="96"/>
              <w:rPr>
                <w:sz w:val="20"/>
              </w:rPr>
            </w:pPr>
            <w:r>
              <w:rPr>
                <w:spacing w:val="-2"/>
                <w:sz w:val="20"/>
              </w:rPr>
              <w:t>5/8/00</w:t>
            </w:r>
          </w:p>
        </w:tc>
        <w:tc>
          <w:tcPr>
            <w:tcW w:w="1133" w:type="dxa"/>
          </w:tcPr>
          <w:p>
            <w:pPr>
              <w:pStyle w:val="TableParagraph"/>
              <w:spacing w:line="229" w:lineRule="exact"/>
              <w:ind w:left="95"/>
              <w:rPr>
                <w:sz w:val="20"/>
              </w:rPr>
            </w:pPr>
            <w:r>
              <w:rPr>
                <w:spacing w:val="-2"/>
                <w:sz w:val="20"/>
              </w:rPr>
              <w:t>9/29/00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5"/>
                <w:sz w:val="20"/>
              </w:rPr>
              <w:t>99</w:t>
            </w:r>
          </w:p>
        </w:tc>
        <w:tc>
          <w:tcPr>
            <w:tcW w:w="2719" w:type="dxa"/>
            <w:tcBorders>
              <w:left w:val="double" w:sz="6" w:space="0" w:color="9F9F9F"/>
            </w:tcBorders>
          </w:tcPr>
          <w:p>
            <w:pPr>
              <w:pStyle w:val="TableParagraph"/>
              <w:spacing w:line="229" w:lineRule="exact"/>
              <w:ind w:left="85"/>
              <w:rPr>
                <w:sz w:val="20"/>
              </w:rPr>
            </w:pPr>
            <w:r>
              <w:rPr>
                <w:sz w:val="20"/>
              </w:rPr>
              <w:t>Organization</w:t>
            </w:r>
            <w:r>
              <w:rPr>
                <w:spacing w:val="-8"/>
                <w:sz w:val="20"/>
              </w:rPr>
              <w:t> </w:t>
            </w:r>
            <w:r>
              <w:rPr>
                <w:spacing w:val="-2"/>
                <w:sz w:val="20"/>
              </w:rPr>
              <w:t>activities</w:t>
            </w:r>
          </w:p>
        </w:tc>
        <w:tc>
          <w:tcPr>
            <w:tcW w:w="1454" w:type="dxa"/>
          </w:tcPr>
          <w:p>
            <w:pPr>
              <w:pStyle w:val="TableParagraph"/>
              <w:spacing w:line="229" w:lineRule="exact"/>
              <w:ind w:left="95"/>
              <w:rPr>
                <w:sz w:val="20"/>
              </w:rPr>
            </w:pPr>
            <w:r>
              <w:rPr>
                <w:spacing w:val="-2"/>
                <w:sz w:val="20"/>
              </w:rPr>
              <w:t>76.89</w:t>
            </w:r>
          </w:p>
        </w:tc>
        <w:tc>
          <w:tcPr>
            <w:tcW w:w="1632" w:type="dxa"/>
          </w:tcPr>
          <w:p>
            <w:pPr>
              <w:pStyle w:val="TableParagraph"/>
              <w:spacing w:line="229" w:lineRule="exact"/>
              <w:ind w:left="96"/>
              <w:rPr>
                <w:sz w:val="20"/>
              </w:rPr>
            </w:pPr>
            <w:r>
              <w:rPr>
                <w:spacing w:val="-4"/>
                <w:sz w:val="20"/>
              </w:rPr>
              <w:t>12.9</w:t>
            </w:r>
          </w:p>
        </w:tc>
        <w:tc>
          <w:tcPr>
            <w:tcW w:w="1090" w:type="dxa"/>
          </w:tcPr>
          <w:p>
            <w:pPr>
              <w:pStyle w:val="TableParagraph"/>
              <w:spacing w:line="229" w:lineRule="exact"/>
              <w:ind w:left="96"/>
              <w:rPr>
                <w:sz w:val="20"/>
              </w:rPr>
            </w:pPr>
            <w:r>
              <w:rPr>
                <w:spacing w:val="-2"/>
                <w:sz w:val="20"/>
              </w:rPr>
              <w:t>5/22/00</w:t>
            </w:r>
          </w:p>
        </w:tc>
        <w:tc>
          <w:tcPr>
            <w:tcW w:w="1133" w:type="dxa"/>
          </w:tcPr>
          <w:p>
            <w:pPr>
              <w:pStyle w:val="TableParagraph"/>
              <w:spacing w:line="229" w:lineRule="exact"/>
              <w:ind w:left="95"/>
              <w:rPr>
                <w:sz w:val="20"/>
              </w:rPr>
            </w:pPr>
            <w:r>
              <w:rPr>
                <w:spacing w:val="-2"/>
                <w:sz w:val="20"/>
              </w:rPr>
              <w:t>9/15/00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5"/>
                <w:sz w:val="20"/>
              </w:rPr>
              <w:t>104</w:t>
            </w:r>
          </w:p>
        </w:tc>
        <w:tc>
          <w:tcPr>
            <w:tcW w:w="2719" w:type="dxa"/>
            <w:tcBorders>
              <w:left w:val="double" w:sz="6" w:space="0" w:color="9F9F9F"/>
            </w:tcBorders>
          </w:tcPr>
          <w:p>
            <w:pPr>
              <w:pStyle w:val="TableParagraph"/>
              <w:spacing w:line="229" w:lineRule="exact"/>
              <w:ind w:left="85"/>
              <w:rPr>
                <w:sz w:val="20"/>
              </w:rPr>
            </w:pPr>
            <w:r>
              <w:rPr>
                <w:sz w:val="20"/>
              </w:rPr>
              <w:t>Knowledge</w:t>
            </w:r>
            <w:r>
              <w:rPr>
                <w:spacing w:val="-8"/>
                <w:sz w:val="20"/>
              </w:rPr>
              <w:t> </w:t>
            </w:r>
            <w:r>
              <w:rPr>
                <w:sz w:val="20"/>
              </w:rPr>
              <w:t>sharing</w:t>
            </w:r>
            <w:r>
              <w:rPr>
                <w:spacing w:val="-11"/>
                <w:sz w:val="20"/>
              </w:rPr>
              <w:t> </w:t>
            </w:r>
            <w:r>
              <w:rPr>
                <w:spacing w:val="-2"/>
                <w:sz w:val="20"/>
              </w:rPr>
              <w:t>initiative</w:t>
            </w:r>
          </w:p>
        </w:tc>
        <w:tc>
          <w:tcPr>
            <w:tcW w:w="1454" w:type="dxa"/>
          </w:tcPr>
          <w:p>
            <w:pPr>
              <w:pStyle w:val="TableParagraph"/>
              <w:spacing w:line="229" w:lineRule="exact"/>
              <w:ind w:left="95"/>
              <w:rPr>
                <w:sz w:val="20"/>
              </w:rPr>
            </w:pPr>
            <w:r>
              <w:rPr>
                <w:spacing w:val="-2"/>
                <w:sz w:val="20"/>
              </w:rPr>
              <w:t>78.22</w:t>
            </w:r>
          </w:p>
        </w:tc>
        <w:tc>
          <w:tcPr>
            <w:tcW w:w="1632" w:type="dxa"/>
          </w:tcPr>
          <w:p>
            <w:pPr>
              <w:pStyle w:val="TableParagraph"/>
              <w:spacing w:line="229" w:lineRule="exact"/>
              <w:ind w:left="96"/>
              <w:rPr>
                <w:sz w:val="20"/>
              </w:rPr>
            </w:pPr>
            <w:r>
              <w:rPr>
                <w:spacing w:val="-2"/>
                <w:sz w:val="20"/>
              </w:rPr>
              <w:t>19.56</w:t>
            </w:r>
          </w:p>
        </w:tc>
        <w:tc>
          <w:tcPr>
            <w:tcW w:w="1090" w:type="dxa"/>
          </w:tcPr>
          <w:p>
            <w:pPr>
              <w:pStyle w:val="TableParagraph"/>
              <w:spacing w:line="229" w:lineRule="exact"/>
              <w:ind w:left="96"/>
              <w:rPr>
                <w:sz w:val="20"/>
              </w:rPr>
            </w:pPr>
            <w:r>
              <w:rPr>
                <w:spacing w:val="-2"/>
                <w:sz w:val="20"/>
              </w:rPr>
              <w:t>6/2/00</w:t>
            </w:r>
          </w:p>
        </w:tc>
        <w:tc>
          <w:tcPr>
            <w:tcW w:w="1133" w:type="dxa"/>
          </w:tcPr>
          <w:p>
            <w:pPr>
              <w:pStyle w:val="TableParagraph"/>
              <w:spacing w:line="229" w:lineRule="exact"/>
              <w:ind w:left="95"/>
              <w:rPr>
                <w:sz w:val="20"/>
              </w:rPr>
            </w:pPr>
            <w:r>
              <w:rPr>
                <w:spacing w:val="-2"/>
                <w:sz w:val="20"/>
              </w:rPr>
              <w:t>9/30/00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5"/>
                <w:sz w:val="20"/>
              </w:rPr>
              <w:t>110</w:t>
            </w:r>
          </w:p>
        </w:tc>
        <w:tc>
          <w:tcPr>
            <w:tcW w:w="2719" w:type="dxa"/>
            <w:tcBorders>
              <w:left w:val="double" w:sz="6" w:space="0" w:color="9F9F9F"/>
            </w:tcBorders>
          </w:tcPr>
          <w:p>
            <w:pPr>
              <w:pStyle w:val="TableParagraph"/>
              <w:spacing w:line="229" w:lineRule="exact"/>
              <w:ind w:left="85"/>
              <w:rPr>
                <w:sz w:val="20"/>
              </w:rPr>
            </w:pPr>
            <w:r>
              <w:rPr>
                <w:sz w:val="20"/>
              </w:rPr>
              <w:t>Inception</w:t>
            </w:r>
            <w:r>
              <w:rPr>
                <w:spacing w:val="-8"/>
                <w:sz w:val="20"/>
              </w:rPr>
              <w:t> </w:t>
            </w:r>
            <w:r>
              <w:rPr>
                <w:sz w:val="20"/>
              </w:rPr>
              <w:t>phase</w:t>
            </w:r>
            <w:r>
              <w:rPr>
                <w:spacing w:val="-7"/>
                <w:sz w:val="20"/>
              </w:rPr>
              <w:t> </w:t>
            </w:r>
            <w:r>
              <w:rPr>
                <w:spacing w:val="-2"/>
                <w:sz w:val="20"/>
              </w:rPr>
              <w:t>activities</w:t>
            </w:r>
          </w:p>
        </w:tc>
        <w:tc>
          <w:tcPr>
            <w:tcW w:w="1454" w:type="dxa"/>
          </w:tcPr>
          <w:p>
            <w:pPr>
              <w:pStyle w:val="TableParagraph"/>
              <w:spacing w:line="229" w:lineRule="exact"/>
              <w:ind w:left="95"/>
              <w:rPr>
                <w:sz w:val="20"/>
              </w:rPr>
            </w:pPr>
            <w:r>
              <w:rPr>
                <w:spacing w:val="-2"/>
                <w:sz w:val="20"/>
              </w:rPr>
              <w:t>26.67</w:t>
            </w:r>
          </w:p>
        </w:tc>
        <w:tc>
          <w:tcPr>
            <w:tcW w:w="1632" w:type="dxa"/>
          </w:tcPr>
          <w:p>
            <w:pPr>
              <w:pStyle w:val="TableParagraph"/>
              <w:spacing w:line="229" w:lineRule="exact"/>
              <w:ind w:left="96"/>
              <w:rPr>
                <w:sz w:val="20"/>
              </w:rPr>
            </w:pPr>
            <w:r>
              <w:rPr>
                <w:spacing w:val="-2"/>
                <w:sz w:val="20"/>
              </w:rPr>
              <w:t>22.67</w:t>
            </w:r>
          </w:p>
        </w:tc>
        <w:tc>
          <w:tcPr>
            <w:tcW w:w="1090" w:type="dxa"/>
          </w:tcPr>
          <w:p>
            <w:pPr>
              <w:pStyle w:val="TableParagraph"/>
              <w:spacing w:line="229" w:lineRule="exact"/>
              <w:ind w:left="96"/>
              <w:rPr>
                <w:sz w:val="20"/>
              </w:rPr>
            </w:pPr>
            <w:r>
              <w:rPr>
                <w:spacing w:val="-2"/>
                <w:sz w:val="20"/>
              </w:rPr>
              <w:t>4/3/00</w:t>
            </w:r>
          </w:p>
        </w:tc>
        <w:tc>
          <w:tcPr>
            <w:tcW w:w="1133" w:type="dxa"/>
          </w:tcPr>
          <w:p>
            <w:pPr>
              <w:pStyle w:val="TableParagraph"/>
              <w:spacing w:line="229" w:lineRule="exact"/>
              <w:ind w:left="95"/>
              <w:rPr>
                <w:sz w:val="20"/>
              </w:rPr>
            </w:pPr>
            <w:r>
              <w:rPr>
                <w:spacing w:val="-2"/>
                <w:sz w:val="20"/>
              </w:rPr>
              <w:t>5/12/00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5"/>
                <w:sz w:val="20"/>
              </w:rPr>
              <w:t>114</w:t>
            </w:r>
          </w:p>
        </w:tc>
        <w:tc>
          <w:tcPr>
            <w:tcW w:w="2719" w:type="dxa"/>
            <w:tcBorders>
              <w:left w:val="double" w:sz="6" w:space="0" w:color="9F9F9F"/>
            </w:tcBorders>
          </w:tcPr>
          <w:p>
            <w:pPr>
              <w:pStyle w:val="TableParagraph"/>
              <w:spacing w:line="229" w:lineRule="exact"/>
              <w:ind w:left="85"/>
              <w:rPr>
                <w:sz w:val="20"/>
              </w:rPr>
            </w:pPr>
            <w:r>
              <w:rPr>
                <w:sz w:val="20"/>
              </w:rPr>
              <w:t>Elaboration</w:t>
            </w:r>
            <w:r>
              <w:rPr>
                <w:spacing w:val="-8"/>
                <w:sz w:val="20"/>
              </w:rPr>
              <w:t> </w:t>
            </w:r>
            <w:r>
              <w:rPr>
                <w:sz w:val="20"/>
              </w:rPr>
              <w:t>Iteration</w:t>
            </w:r>
            <w:r>
              <w:rPr>
                <w:spacing w:val="-12"/>
                <w:sz w:val="20"/>
              </w:rPr>
              <w:t> </w:t>
            </w:r>
            <w:r>
              <w:rPr>
                <w:spacing w:val="-10"/>
                <w:sz w:val="20"/>
              </w:rPr>
              <w:t>1</w:t>
            </w:r>
          </w:p>
        </w:tc>
        <w:tc>
          <w:tcPr>
            <w:tcW w:w="1454" w:type="dxa"/>
          </w:tcPr>
          <w:p>
            <w:pPr>
              <w:pStyle w:val="TableParagraph"/>
              <w:spacing w:line="229" w:lineRule="exact"/>
              <w:ind w:left="95"/>
              <w:rPr>
                <w:sz w:val="20"/>
              </w:rPr>
            </w:pPr>
            <w:r>
              <w:rPr>
                <w:spacing w:val="-2"/>
                <w:sz w:val="20"/>
              </w:rPr>
              <w:t>27.56</w:t>
            </w:r>
          </w:p>
        </w:tc>
        <w:tc>
          <w:tcPr>
            <w:tcW w:w="1632" w:type="dxa"/>
          </w:tcPr>
          <w:p>
            <w:pPr>
              <w:pStyle w:val="TableParagraph"/>
              <w:spacing w:line="229" w:lineRule="exact"/>
              <w:ind w:left="96"/>
              <w:rPr>
                <w:sz w:val="20"/>
              </w:rPr>
            </w:pPr>
            <w:r>
              <w:rPr>
                <w:spacing w:val="-2"/>
                <w:sz w:val="20"/>
              </w:rPr>
              <w:t>55.16</w:t>
            </w:r>
          </w:p>
        </w:tc>
        <w:tc>
          <w:tcPr>
            <w:tcW w:w="1090" w:type="dxa"/>
          </w:tcPr>
          <w:p>
            <w:pPr>
              <w:pStyle w:val="TableParagraph"/>
              <w:spacing w:line="229" w:lineRule="exact"/>
              <w:ind w:left="96"/>
              <w:rPr>
                <w:sz w:val="20"/>
              </w:rPr>
            </w:pPr>
            <w:r>
              <w:rPr>
                <w:spacing w:val="-2"/>
                <w:sz w:val="20"/>
              </w:rPr>
              <w:t>5/15/00</w:t>
            </w:r>
          </w:p>
        </w:tc>
        <w:tc>
          <w:tcPr>
            <w:tcW w:w="1133" w:type="dxa"/>
          </w:tcPr>
          <w:p>
            <w:pPr>
              <w:pStyle w:val="TableParagraph"/>
              <w:spacing w:line="229" w:lineRule="exact"/>
              <w:ind w:left="95"/>
              <w:rPr>
                <w:sz w:val="20"/>
              </w:rPr>
            </w:pPr>
            <w:r>
              <w:rPr>
                <w:spacing w:val="-2"/>
                <w:sz w:val="20"/>
              </w:rPr>
              <w:t>6/23/00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5"/>
                <w:sz w:val="20"/>
              </w:rPr>
              <w:t>157</w:t>
            </w:r>
          </w:p>
        </w:tc>
        <w:tc>
          <w:tcPr>
            <w:tcW w:w="2719" w:type="dxa"/>
            <w:tcBorders>
              <w:left w:val="double" w:sz="6" w:space="0" w:color="9F9F9F"/>
            </w:tcBorders>
          </w:tcPr>
          <w:p>
            <w:pPr>
              <w:pStyle w:val="TableParagraph"/>
              <w:spacing w:line="229" w:lineRule="exact"/>
              <w:ind w:left="85"/>
              <w:rPr>
                <w:sz w:val="20"/>
              </w:rPr>
            </w:pPr>
            <w:r>
              <w:rPr>
                <w:sz w:val="20"/>
              </w:rPr>
              <w:t>Elaboration</w:t>
            </w:r>
            <w:r>
              <w:rPr>
                <w:spacing w:val="-8"/>
                <w:sz w:val="20"/>
              </w:rPr>
              <w:t> </w:t>
            </w:r>
            <w:r>
              <w:rPr>
                <w:sz w:val="20"/>
              </w:rPr>
              <w:t>Iteration</w:t>
            </w:r>
            <w:r>
              <w:rPr>
                <w:spacing w:val="-12"/>
                <w:sz w:val="20"/>
              </w:rPr>
              <w:t> </w:t>
            </w:r>
            <w:r>
              <w:rPr>
                <w:spacing w:val="-10"/>
                <w:sz w:val="20"/>
              </w:rPr>
              <w:t>2</w:t>
            </w:r>
          </w:p>
        </w:tc>
        <w:tc>
          <w:tcPr>
            <w:tcW w:w="1454" w:type="dxa"/>
          </w:tcPr>
          <w:p>
            <w:pPr>
              <w:pStyle w:val="TableParagraph"/>
              <w:spacing w:line="229" w:lineRule="exact"/>
              <w:ind w:left="95"/>
              <w:rPr>
                <w:sz w:val="20"/>
              </w:rPr>
            </w:pPr>
            <w:r>
              <w:rPr>
                <w:spacing w:val="-4"/>
                <w:sz w:val="20"/>
              </w:rPr>
              <w:t>8.89</w:t>
            </w:r>
          </w:p>
        </w:tc>
        <w:tc>
          <w:tcPr>
            <w:tcW w:w="1632" w:type="dxa"/>
          </w:tcPr>
          <w:p>
            <w:pPr>
              <w:pStyle w:val="TableParagraph"/>
              <w:spacing w:line="229" w:lineRule="exact"/>
              <w:ind w:left="96"/>
              <w:rPr>
                <w:sz w:val="20"/>
              </w:rPr>
            </w:pPr>
            <w:r>
              <w:rPr>
                <w:spacing w:val="-2"/>
                <w:sz w:val="20"/>
              </w:rPr>
              <w:t>35.88</w:t>
            </w:r>
          </w:p>
        </w:tc>
        <w:tc>
          <w:tcPr>
            <w:tcW w:w="1090" w:type="dxa"/>
          </w:tcPr>
          <w:p>
            <w:pPr>
              <w:pStyle w:val="TableParagraph"/>
              <w:spacing w:line="229" w:lineRule="exact"/>
              <w:ind w:left="96"/>
              <w:rPr>
                <w:sz w:val="20"/>
              </w:rPr>
            </w:pPr>
            <w:r>
              <w:rPr>
                <w:spacing w:val="-2"/>
                <w:sz w:val="20"/>
              </w:rPr>
              <w:t>6/26/00</w:t>
            </w:r>
          </w:p>
        </w:tc>
        <w:tc>
          <w:tcPr>
            <w:tcW w:w="1133" w:type="dxa"/>
          </w:tcPr>
          <w:p>
            <w:pPr>
              <w:pStyle w:val="TableParagraph"/>
              <w:spacing w:line="229" w:lineRule="exact"/>
              <w:ind w:left="95"/>
              <w:rPr>
                <w:sz w:val="20"/>
              </w:rPr>
            </w:pPr>
            <w:r>
              <w:rPr>
                <w:spacing w:val="-2"/>
                <w:sz w:val="20"/>
              </w:rPr>
              <w:t>7/7/00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5"/>
                <w:sz w:val="20"/>
              </w:rPr>
              <w:t>198</w:t>
            </w:r>
          </w:p>
        </w:tc>
        <w:tc>
          <w:tcPr>
            <w:tcW w:w="2719" w:type="dxa"/>
            <w:tcBorders>
              <w:left w:val="double" w:sz="6" w:space="0" w:color="9F9F9F"/>
            </w:tcBorders>
          </w:tcPr>
          <w:p>
            <w:pPr>
              <w:pStyle w:val="TableParagraph"/>
              <w:spacing w:line="229" w:lineRule="exact"/>
              <w:ind w:left="85"/>
              <w:rPr>
                <w:sz w:val="20"/>
              </w:rPr>
            </w:pPr>
            <w:r>
              <w:rPr>
                <w:sz w:val="20"/>
              </w:rPr>
              <w:t>Construction</w:t>
            </w:r>
            <w:r>
              <w:rPr>
                <w:spacing w:val="-9"/>
                <w:sz w:val="20"/>
              </w:rPr>
              <w:t> </w:t>
            </w:r>
            <w:r>
              <w:rPr>
                <w:sz w:val="20"/>
              </w:rPr>
              <w:t>Iteration</w:t>
            </w:r>
            <w:r>
              <w:rPr>
                <w:spacing w:val="-8"/>
                <w:sz w:val="20"/>
              </w:rPr>
              <w:t> </w:t>
            </w:r>
            <w:r>
              <w:rPr>
                <w:spacing w:val="-10"/>
                <w:sz w:val="20"/>
              </w:rPr>
              <w:t>1</w:t>
            </w:r>
          </w:p>
        </w:tc>
        <w:tc>
          <w:tcPr>
            <w:tcW w:w="1454" w:type="dxa"/>
          </w:tcPr>
          <w:p>
            <w:pPr>
              <w:pStyle w:val="TableParagraph"/>
              <w:spacing w:line="229" w:lineRule="exact"/>
              <w:ind w:left="95"/>
              <w:rPr>
                <w:sz w:val="20"/>
              </w:rPr>
            </w:pPr>
            <w:r>
              <w:rPr>
                <w:spacing w:val="-4"/>
                <w:sz w:val="20"/>
              </w:rPr>
              <w:t>8.89</w:t>
            </w:r>
          </w:p>
        </w:tc>
        <w:tc>
          <w:tcPr>
            <w:tcW w:w="1632" w:type="dxa"/>
          </w:tcPr>
          <w:p>
            <w:pPr>
              <w:pStyle w:val="TableParagraph"/>
              <w:spacing w:line="229" w:lineRule="exact"/>
              <w:ind w:left="96"/>
              <w:rPr>
                <w:sz w:val="20"/>
              </w:rPr>
            </w:pPr>
            <w:r>
              <w:rPr>
                <w:spacing w:val="-2"/>
                <w:sz w:val="20"/>
              </w:rPr>
              <w:t>24.63</w:t>
            </w:r>
          </w:p>
        </w:tc>
        <w:tc>
          <w:tcPr>
            <w:tcW w:w="1090" w:type="dxa"/>
          </w:tcPr>
          <w:p>
            <w:pPr>
              <w:pStyle w:val="TableParagraph"/>
              <w:spacing w:line="229" w:lineRule="exact"/>
              <w:ind w:left="96"/>
              <w:rPr>
                <w:sz w:val="20"/>
              </w:rPr>
            </w:pPr>
            <w:r>
              <w:rPr>
                <w:spacing w:val="-2"/>
                <w:sz w:val="20"/>
              </w:rPr>
              <w:t>7/10/00</w:t>
            </w:r>
          </w:p>
        </w:tc>
        <w:tc>
          <w:tcPr>
            <w:tcW w:w="1133" w:type="dxa"/>
          </w:tcPr>
          <w:p>
            <w:pPr>
              <w:pStyle w:val="TableParagraph"/>
              <w:spacing w:line="229" w:lineRule="exact"/>
              <w:ind w:left="95"/>
              <w:rPr>
                <w:sz w:val="20"/>
              </w:rPr>
            </w:pPr>
            <w:r>
              <w:rPr>
                <w:spacing w:val="-2"/>
                <w:sz w:val="20"/>
              </w:rPr>
              <w:t>7/21/00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5"/>
                <w:sz w:val="20"/>
              </w:rPr>
              <w:t>228</w:t>
            </w:r>
          </w:p>
        </w:tc>
        <w:tc>
          <w:tcPr>
            <w:tcW w:w="2719" w:type="dxa"/>
            <w:tcBorders>
              <w:left w:val="double" w:sz="6" w:space="0" w:color="9F9F9F"/>
            </w:tcBorders>
          </w:tcPr>
          <w:p>
            <w:pPr>
              <w:pStyle w:val="TableParagraph"/>
              <w:spacing w:line="229" w:lineRule="exact"/>
              <w:ind w:left="85"/>
              <w:rPr>
                <w:sz w:val="20"/>
              </w:rPr>
            </w:pPr>
            <w:r>
              <w:rPr>
                <w:sz w:val="20"/>
              </w:rPr>
              <w:t>Construction</w:t>
            </w:r>
            <w:r>
              <w:rPr>
                <w:spacing w:val="-9"/>
                <w:sz w:val="20"/>
              </w:rPr>
              <w:t> </w:t>
            </w:r>
            <w:r>
              <w:rPr>
                <w:sz w:val="20"/>
              </w:rPr>
              <w:t>Iteration</w:t>
            </w:r>
            <w:r>
              <w:rPr>
                <w:spacing w:val="-8"/>
                <w:sz w:val="20"/>
              </w:rPr>
              <w:t> </w:t>
            </w:r>
            <w:r>
              <w:rPr>
                <w:spacing w:val="-10"/>
                <w:sz w:val="20"/>
              </w:rPr>
              <w:t>2</w:t>
            </w:r>
          </w:p>
        </w:tc>
        <w:tc>
          <w:tcPr>
            <w:tcW w:w="1454" w:type="dxa"/>
          </w:tcPr>
          <w:p>
            <w:pPr>
              <w:pStyle w:val="TableParagraph"/>
              <w:spacing w:line="229" w:lineRule="exact"/>
              <w:ind w:left="95"/>
              <w:rPr>
                <w:sz w:val="20"/>
              </w:rPr>
            </w:pPr>
            <w:r>
              <w:rPr>
                <w:spacing w:val="-4"/>
                <w:sz w:val="20"/>
              </w:rPr>
              <w:t>6.22</w:t>
            </w:r>
          </w:p>
        </w:tc>
        <w:tc>
          <w:tcPr>
            <w:tcW w:w="1632" w:type="dxa"/>
          </w:tcPr>
          <w:p>
            <w:pPr>
              <w:pStyle w:val="TableParagraph"/>
              <w:spacing w:line="229" w:lineRule="exact"/>
              <w:ind w:left="96"/>
              <w:rPr>
                <w:sz w:val="20"/>
              </w:rPr>
            </w:pPr>
            <w:r>
              <w:rPr>
                <w:spacing w:val="-2"/>
                <w:sz w:val="20"/>
              </w:rPr>
              <w:t>28.22</w:t>
            </w:r>
          </w:p>
        </w:tc>
        <w:tc>
          <w:tcPr>
            <w:tcW w:w="1090" w:type="dxa"/>
          </w:tcPr>
          <w:p>
            <w:pPr>
              <w:pStyle w:val="TableParagraph"/>
              <w:spacing w:line="229" w:lineRule="exact"/>
              <w:ind w:left="96"/>
              <w:rPr>
                <w:sz w:val="20"/>
              </w:rPr>
            </w:pPr>
            <w:r>
              <w:rPr>
                <w:spacing w:val="-2"/>
                <w:sz w:val="20"/>
              </w:rPr>
              <w:t>7/20/00</w:t>
            </w:r>
          </w:p>
        </w:tc>
        <w:tc>
          <w:tcPr>
            <w:tcW w:w="1133" w:type="dxa"/>
          </w:tcPr>
          <w:p>
            <w:pPr>
              <w:pStyle w:val="TableParagraph"/>
              <w:spacing w:line="229" w:lineRule="exact"/>
              <w:ind w:left="95"/>
              <w:rPr>
                <w:sz w:val="20"/>
              </w:rPr>
            </w:pPr>
            <w:r>
              <w:rPr>
                <w:spacing w:val="-2"/>
                <w:sz w:val="20"/>
              </w:rPr>
              <w:t>7/28/00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5"/>
                <w:sz w:val="20"/>
              </w:rPr>
              <w:t>256</w:t>
            </w:r>
          </w:p>
        </w:tc>
        <w:tc>
          <w:tcPr>
            <w:tcW w:w="2719" w:type="dxa"/>
            <w:tcBorders>
              <w:left w:val="double" w:sz="6" w:space="0" w:color="9F9F9F"/>
            </w:tcBorders>
          </w:tcPr>
          <w:p>
            <w:pPr>
              <w:pStyle w:val="TableParagraph"/>
              <w:spacing w:line="229" w:lineRule="exact"/>
              <w:ind w:left="85"/>
              <w:rPr>
                <w:sz w:val="20"/>
              </w:rPr>
            </w:pPr>
            <w:r>
              <w:rPr>
                <w:sz w:val="20"/>
              </w:rPr>
              <w:t>Construction</w:t>
            </w:r>
            <w:r>
              <w:rPr>
                <w:spacing w:val="-9"/>
                <w:sz w:val="20"/>
              </w:rPr>
              <w:t> </w:t>
            </w:r>
            <w:r>
              <w:rPr>
                <w:sz w:val="20"/>
              </w:rPr>
              <w:t>Iteration</w:t>
            </w:r>
            <w:r>
              <w:rPr>
                <w:spacing w:val="-8"/>
                <w:sz w:val="20"/>
              </w:rPr>
              <w:t> </w:t>
            </w:r>
            <w:r>
              <w:rPr>
                <w:spacing w:val="-10"/>
                <w:sz w:val="20"/>
              </w:rPr>
              <w:t>3</w:t>
            </w:r>
          </w:p>
        </w:tc>
        <w:tc>
          <w:tcPr>
            <w:tcW w:w="1454" w:type="dxa"/>
          </w:tcPr>
          <w:p>
            <w:pPr>
              <w:pStyle w:val="TableParagraph"/>
              <w:spacing w:line="229" w:lineRule="exact"/>
              <w:ind w:left="95"/>
              <w:rPr>
                <w:sz w:val="20"/>
              </w:rPr>
            </w:pPr>
            <w:r>
              <w:rPr>
                <w:spacing w:val="-4"/>
                <w:sz w:val="20"/>
              </w:rPr>
              <w:t>6.22</w:t>
            </w:r>
          </w:p>
        </w:tc>
        <w:tc>
          <w:tcPr>
            <w:tcW w:w="1632" w:type="dxa"/>
          </w:tcPr>
          <w:p>
            <w:pPr>
              <w:pStyle w:val="TableParagraph"/>
              <w:spacing w:line="229" w:lineRule="exact"/>
              <w:ind w:left="96"/>
              <w:rPr>
                <w:sz w:val="20"/>
              </w:rPr>
            </w:pPr>
            <w:r>
              <w:rPr>
                <w:spacing w:val="-2"/>
                <w:sz w:val="20"/>
              </w:rPr>
              <w:t>27.03</w:t>
            </w:r>
          </w:p>
        </w:tc>
        <w:tc>
          <w:tcPr>
            <w:tcW w:w="1090" w:type="dxa"/>
          </w:tcPr>
          <w:p>
            <w:pPr>
              <w:pStyle w:val="TableParagraph"/>
              <w:spacing w:line="229" w:lineRule="exact"/>
              <w:ind w:left="96"/>
              <w:rPr>
                <w:sz w:val="20"/>
              </w:rPr>
            </w:pPr>
            <w:r>
              <w:rPr>
                <w:spacing w:val="-2"/>
                <w:sz w:val="20"/>
              </w:rPr>
              <w:t>7/31/00</w:t>
            </w:r>
          </w:p>
        </w:tc>
        <w:tc>
          <w:tcPr>
            <w:tcW w:w="1133" w:type="dxa"/>
          </w:tcPr>
          <w:p>
            <w:pPr>
              <w:pStyle w:val="TableParagraph"/>
              <w:spacing w:line="229" w:lineRule="exact"/>
              <w:ind w:left="95"/>
              <w:rPr>
                <w:sz w:val="20"/>
              </w:rPr>
            </w:pPr>
            <w:r>
              <w:rPr>
                <w:spacing w:val="-2"/>
                <w:sz w:val="20"/>
              </w:rPr>
              <w:t>8/8/00</w:t>
            </w:r>
          </w:p>
        </w:tc>
      </w:tr>
      <w:tr>
        <w:trPr>
          <w:trHeight w:val="330" w:hRule="atLeast"/>
        </w:trPr>
        <w:tc>
          <w:tcPr>
            <w:tcW w:w="936" w:type="dxa"/>
            <w:tcBorders>
              <w:left w:val="single" w:sz="12" w:space="0" w:color="EFEFEF"/>
              <w:right w:val="double" w:sz="6" w:space="0" w:color="9F9F9F"/>
            </w:tcBorders>
          </w:tcPr>
          <w:p>
            <w:pPr>
              <w:pStyle w:val="TableParagraph"/>
              <w:spacing w:line="229" w:lineRule="exact"/>
              <w:ind w:left="93"/>
              <w:rPr>
                <w:sz w:val="20"/>
              </w:rPr>
            </w:pPr>
            <w:r>
              <w:rPr>
                <w:spacing w:val="-5"/>
                <w:sz w:val="20"/>
              </w:rPr>
              <w:t>290</w:t>
            </w:r>
          </w:p>
        </w:tc>
        <w:tc>
          <w:tcPr>
            <w:tcW w:w="2719" w:type="dxa"/>
            <w:tcBorders>
              <w:left w:val="double" w:sz="6" w:space="0" w:color="9F9F9F"/>
            </w:tcBorders>
          </w:tcPr>
          <w:p>
            <w:pPr>
              <w:pStyle w:val="TableParagraph"/>
              <w:spacing w:line="229" w:lineRule="exact"/>
              <w:ind w:left="85"/>
              <w:rPr>
                <w:sz w:val="20"/>
              </w:rPr>
            </w:pPr>
            <w:r>
              <w:rPr>
                <w:sz w:val="20"/>
              </w:rPr>
              <w:t>Transition</w:t>
            </w:r>
            <w:r>
              <w:rPr>
                <w:spacing w:val="-13"/>
                <w:sz w:val="20"/>
              </w:rPr>
              <w:t> </w:t>
            </w:r>
            <w:r>
              <w:rPr>
                <w:sz w:val="20"/>
              </w:rPr>
              <w:t>phase</w:t>
            </w:r>
            <w:r>
              <w:rPr>
                <w:spacing w:val="-7"/>
                <w:sz w:val="20"/>
              </w:rPr>
              <w:t> </w:t>
            </w:r>
            <w:r>
              <w:rPr>
                <w:spacing w:val="-2"/>
                <w:sz w:val="20"/>
              </w:rPr>
              <w:t>activities</w:t>
            </w:r>
          </w:p>
        </w:tc>
        <w:tc>
          <w:tcPr>
            <w:tcW w:w="1454" w:type="dxa"/>
          </w:tcPr>
          <w:p>
            <w:pPr>
              <w:pStyle w:val="TableParagraph"/>
              <w:spacing w:line="229" w:lineRule="exact"/>
              <w:ind w:left="95"/>
              <w:rPr>
                <w:sz w:val="20"/>
              </w:rPr>
            </w:pPr>
            <w:r>
              <w:rPr>
                <w:spacing w:val="-5"/>
                <w:sz w:val="20"/>
              </w:rPr>
              <w:t>56</w:t>
            </w:r>
          </w:p>
        </w:tc>
        <w:tc>
          <w:tcPr>
            <w:tcW w:w="1632" w:type="dxa"/>
          </w:tcPr>
          <w:p>
            <w:pPr>
              <w:pStyle w:val="TableParagraph"/>
              <w:spacing w:line="229" w:lineRule="exact"/>
              <w:ind w:left="96"/>
              <w:rPr>
                <w:sz w:val="20"/>
              </w:rPr>
            </w:pPr>
            <w:r>
              <w:rPr>
                <w:spacing w:val="-2"/>
                <w:sz w:val="20"/>
              </w:rPr>
              <w:t>179.62</w:t>
            </w:r>
          </w:p>
        </w:tc>
        <w:tc>
          <w:tcPr>
            <w:tcW w:w="1090" w:type="dxa"/>
          </w:tcPr>
          <w:p>
            <w:pPr>
              <w:pStyle w:val="TableParagraph"/>
              <w:spacing w:line="229" w:lineRule="exact"/>
              <w:ind w:left="96"/>
              <w:rPr>
                <w:sz w:val="20"/>
              </w:rPr>
            </w:pPr>
            <w:r>
              <w:rPr>
                <w:spacing w:val="-2"/>
                <w:sz w:val="20"/>
              </w:rPr>
              <w:t>8/9/00</w:t>
            </w:r>
          </w:p>
        </w:tc>
        <w:tc>
          <w:tcPr>
            <w:tcW w:w="1133" w:type="dxa"/>
          </w:tcPr>
          <w:p>
            <w:pPr>
              <w:pStyle w:val="TableParagraph"/>
              <w:spacing w:line="229" w:lineRule="exact"/>
              <w:ind w:left="95"/>
              <w:rPr>
                <w:sz w:val="20"/>
              </w:rPr>
            </w:pPr>
            <w:r>
              <w:rPr>
                <w:spacing w:val="-2"/>
                <w:sz w:val="20"/>
              </w:rPr>
              <w:t>11/3/00</w:t>
            </w:r>
          </w:p>
        </w:tc>
      </w:tr>
      <w:tr>
        <w:trPr>
          <w:trHeight w:val="560" w:hRule="atLeast"/>
        </w:trPr>
        <w:tc>
          <w:tcPr>
            <w:tcW w:w="936" w:type="dxa"/>
            <w:tcBorders>
              <w:left w:val="single" w:sz="12" w:space="0" w:color="EFEFEF"/>
              <w:right w:val="double" w:sz="6" w:space="0" w:color="9F9F9F"/>
            </w:tcBorders>
          </w:tcPr>
          <w:p>
            <w:pPr>
              <w:pStyle w:val="TableParagraph"/>
              <w:ind w:left="93"/>
              <w:rPr>
                <w:sz w:val="20"/>
              </w:rPr>
            </w:pPr>
            <w:r>
              <w:rPr>
                <w:spacing w:val="-5"/>
                <w:sz w:val="20"/>
              </w:rPr>
              <w:t>323</w:t>
            </w:r>
          </w:p>
        </w:tc>
        <w:tc>
          <w:tcPr>
            <w:tcW w:w="2719" w:type="dxa"/>
            <w:tcBorders>
              <w:left w:val="double" w:sz="6" w:space="0" w:color="9F9F9F"/>
            </w:tcBorders>
          </w:tcPr>
          <w:p>
            <w:pPr>
              <w:pStyle w:val="TableParagraph"/>
              <w:ind w:left="85"/>
              <w:rPr>
                <w:sz w:val="20"/>
              </w:rPr>
            </w:pPr>
            <w:r>
              <w:rPr>
                <w:sz w:val="20"/>
              </w:rPr>
              <w:t>Window</w:t>
            </w:r>
            <w:r>
              <w:rPr>
                <w:spacing w:val="-11"/>
                <w:sz w:val="20"/>
              </w:rPr>
              <w:t> </w:t>
            </w:r>
            <w:r>
              <w:rPr>
                <w:sz w:val="20"/>
              </w:rPr>
              <w:t>resized</w:t>
            </w:r>
            <w:r>
              <w:rPr>
                <w:spacing w:val="-7"/>
                <w:sz w:val="20"/>
              </w:rPr>
              <w:t> </w:t>
            </w:r>
            <w:r>
              <w:rPr>
                <w:sz w:val="20"/>
              </w:rPr>
              <w:t>release</w:t>
            </w:r>
            <w:r>
              <w:rPr>
                <w:spacing w:val="-6"/>
                <w:sz w:val="20"/>
              </w:rPr>
              <w:t> </w:t>
            </w:r>
            <w:r>
              <w:rPr>
                <w:spacing w:val="-5"/>
                <w:sz w:val="20"/>
              </w:rPr>
              <w:t>of</w:t>
            </w:r>
          </w:p>
          <w:p>
            <w:pPr>
              <w:pStyle w:val="TableParagraph"/>
              <w:spacing w:line="229" w:lineRule="exact" w:before="1"/>
              <w:ind w:left="85"/>
              <w:rPr>
                <w:sz w:val="20"/>
              </w:rPr>
            </w:pPr>
            <w:r>
              <w:rPr>
                <w:sz w:val="20"/>
              </w:rPr>
              <w:t>2.0</w:t>
            </w:r>
            <w:r>
              <w:rPr>
                <w:spacing w:val="-1"/>
                <w:sz w:val="20"/>
              </w:rPr>
              <w:t> </w:t>
            </w:r>
            <w:r>
              <w:rPr>
                <w:spacing w:val="-4"/>
                <w:sz w:val="20"/>
              </w:rPr>
              <w:t>code</w:t>
            </w:r>
          </w:p>
        </w:tc>
        <w:tc>
          <w:tcPr>
            <w:tcW w:w="1454" w:type="dxa"/>
          </w:tcPr>
          <w:p>
            <w:pPr>
              <w:pStyle w:val="TableParagraph"/>
              <w:ind w:left="95"/>
              <w:rPr>
                <w:sz w:val="20"/>
              </w:rPr>
            </w:pPr>
            <w:r>
              <w:rPr>
                <w:spacing w:val="-2"/>
                <w:sz w:val="20"/>
              </w:rPr>
              <w:t>26.67</w:t>
            </w:r>
          </w:p>
        </w:tc>
        <w:tc>
          <w:tcPr>
            <w:tcW w:w="1632" w:type="dxa"/>
          </w:tcPr>
          <w:p>
            <w:pPr>
              <w:pStyle w:val="TableParagraph"/>
              <w:ind w:left="96"/>
              <w:rPr>
                <w:sz w:val="20"/>
              </w:rPr>
            </w:pPr>
            <w:r>
              <w:rPr>
                <w:spacing w:val="-2"/>
                <w:sz w:val="20"/>
              </w:rPr>
              <w:t>39.11</w:t>
            </w:r>
          </w:p>
        </w:tc>
        <w:tc>
          <w:tcPr>
            <w:tcW w:w="1090" w:type="dxa"/>
          </w:tcPr>
          <w:p>
            <w:pPr>
              <w:pStyle w:val="TableParagraph"/>
              <w:ind w:left="96"/>
              <w:rPr>
                <w:sz w:val="20"/>
              </w:rPr>
            </w:pPr>
            <w:r>
              <w:rPr>
                <w:spacing w:val="-2"/>
                <w:sz w:val="20"/>
              </w:rPr>
              <w:t>8/14/00</w:t>
            </w:r>
          </w:p>
        </w:tc>
        <w:tc>
          <w:tcPr>
            <w:tcW w:w="1133" w:type="dxa"/>
          </w:tcPr>
          <w:p>
            <w:pPr>
              <w:pStyle w:val="TableParagraph"/>
              <w:ind w:left="95"/>
              <w:rPr>
                <w:sz w:val="20"/>
              </w:rPr>
            </w:pPr>
            <w:r>
              <w:rPr>
                <w:spacing w:val="-2"/>
                <w:sz w:val="20"/>
              </w:rPr>
              <w:t>9/22/00</w:t>
            </w:r>
          </w:p>
        </w:tc>
      </w:tr>
      <w:tr>
        <w:trPr>
          <w:trHeight w:val="560" w:hRule="atLeast"/>
        </w:trPr>
        <w:tc>
          <w:tcPr>
            <w:tcW w:w="936" w:type="dxa"/>
            <w:tcBorders>
              <w:left w:val="single" w:sz="12" w:space="0" w:color="EFEFEF"/>
              <w:right w:val="double" w:sz="6" w:space="0" w:color="9F9F9F"/>
            </w:tcBorders>
          </w:tcPr>
          <w:p>
            <w:pPr>
              <w:pStyle w:val="TableParagraph"/>
              <w:ind w:left="93"/>
              <w:rPr>
                <w:sz w:val="20"/>
              </w:rPr>
            </w:pPr>
            <w:r>
              <w:rPr>
                <w:spacing w:val="-5"/>
                <w:sz w:val="20"/>
              </w:rPr>
              <w:t>331</w:t>
            </w:r>
          </w:p>
        </w:tc>
        <w:tc>
          <w:tcPr>
            <w:tcW w:w="2719" w:type="dxa"/>
            <w:tcBorders>
              <w:left w:val="double" w:sz="6" w:space="0" w:color="9F9F9F"/>
            </w:tcBorders>
          </w:tcPr>
          <w:p>
            <w:pPr>
              <w:pStyle w:val="TableParagraph"/>
              <w:spacing w:line="235" w:lineRule="auto" w:before="84"/>
              <w:ind w:left="85" w:right="88"/>
              <w:rPr>
                <w:sz w:val="20"/>
              </w:rPr>
            </w:pPr>
            <w:r>
              <w:rPr>
                <w:sz w:val="20"/>
              </w:rPr>
              <w:t>Back-end</w:t>
            </w:r>
            <w:r>
              <w:rPr>
                <w:spacing w:val="-14"/>
                <w:sz w:val="20"/>
              </w:rPr>
              <w:t> </w:t>
            </w:r>
            <w:r>
              <w:rPr>
                <w:sz w:val="20"/>
              </w:rPr>
              <w:t>mainframe</w:t>
            </w:r>
            <w:r>
              <w:rPr>
                <w:spacing w:val="-14"/>
                <w:sz w:val="20"/>
              </w:rPr>
              <w:t> </w:t>
            </w:r>
            <w:r>
              <w:rPr>
                <w:sz w:val="20"/>
              </w:rPr>
              <w:t>work for 3.0</w:t>
            </w:r>
          </w:p>
        </w:tc>
        <w:tc>
          <w:tcPr>
            <w:tcW w:w="1454" w:type="dxa"/>
          </w:tcPr>
          <w:p>
            <w:pPr>
              <w:pStyle w:val="TableParagraph"/>
              <w:ind w:left="95"/>
              <w:rPr>
                <w:sz w:val="20"/>
              </w:rPr>
            </w:pPr>
            <w:r>
              <w:rPr>
                <w:spacing w:val="-4"/>
                <w:sz w:val="20"/>
              </w:rPr>
              <w:t>4.44</w:t>
            </w:r>
          </w:p>
        </w:tc>
        <w:tc>
          <w:tcPr>
            <w:tcW w:w="1632" w:type="dxa"/>
          </w:tcPr>
          <w:p>
            <w:pPr>
              <w:pStyle w:val="TableParagraph"/>
              <w:ind w:left="96"/>
              <w:rPr>
                <w:sz w:val="20"/>
              </w:rPr>
            </w:pPr>
            <w:r>
              <w:rPr>
                <w:spacing w:val="-4"/>
                <w:sz w:val="20"/>
              </w:rPr>
              <w:t>6.44</w:t>
            </w:r>
          </w:p>
        </w:tc>
        <w:tc>
          <w:tcPr>
            <w:tcW w:w="1090" w:type="dxa"/>
          </w:tcPr>
          <w:p>
            <w:pPr>
              <w:pStyle w:val="TableParagraph"/>
              <w:ind w:left="96"/>
              <w:rPr>
                <w:sz w:val="20"/>
              </w:rPr>
            </w:pPr>
            <w:r>
              <w:rPr>
                <w:spacing w:val="-2"/>
                <w:sz w:val="20"/>
              </w:rPr>
              <w:t>8/14/00</w:t>
            </w:r>
          </w:p>
        </w:tc>
        <w:tc>
          <w:tcPr>
            <w:tcW w:w="1133" w:type="dxa"/>
          </w:tcPr>
          <w:p>
            <w:pPr>
              <w:pStyle w:val="TableParagraph"/>
              <w:ind w:left="95"/>
              <w:rPr>
                <w:sz w:val="20"/>
              </w:rPr>
            </w:pPr>
            <w:r>
              <w:rPr>
                <w:spacing w:val="-2"/>
                <w:sz w:val="20"/>
              </w:rPr>
              <w:t>8/18/00</w:t>
            </w:r>
          </w:p>
        </w:tc>
      </w:tr>
    </w:tbl>
    <w:p>
      <w:pPr>
        <w:pStyle w:val="BodyText"/>
        <w:spacing w:before="106"/>
        <w:ind w:left="0"/>
        <w:rPr>
          <w:b/>
        </w:rPr>
      </w:pPr>
    </w:p>
    <w:p>
      <w:pPr>
        <w:pStyle w:val="BodyText"/>
        <w:spacing w:line="360" w:lineRule="auto" w:before="1"/>
        <w:ind w:right="1056"/>
        <w:jc w:val="both"/>
      </w:pPr>
      <w:r>
        <w:rPr/>
        <w:t>Thời gian biểu mức cao này không thích hợp cho việc phân bổ nhân sự và hoạch định chi tiết. Trong quá trình lập kế hoạch chi tiết, các công việc lớn được chia ra thành các hoạt động</w:t>
      </w:r>
      <w:r>
        <w:rPr>
          <w:spacing w:val="24"/>
        </w:rPr>
        <w:t> </w:t>
      </w:r>
      <w:r>
        <w:rPr/>
        <w:t>nhỏ</w:t>
      </w:r>
      <w:r>
        <w:rPr>
          <w:spacing w:val="25"/>
        </w:rPr>
        <w:t> </w:t>
      </w:r>
      <w:r>
        <w:rPr/>
        <w:t>hơn</w:t>
      </w:r>
      <w:r>
        <w:rPr>
          <w:spacing w:val="28"/>
        </w:rPr>
        <w:t> </w:t>
      </w:r>
      <w:r>
        <w:rPr/>
        <w:t>có</w:t>
      </w:r>
      <w:r>
        <w:rPr>
          <w:spacing w:val="29"/>
        </w:rPr>
        <w:t> </w:t>
      </w:r>
      <w:r>
        <w:rPr/>
        <w:t>thể</w:t>
      </w:r>
      <w:r>
        <w:rPr>
          <w:spacing w:val="29"/>
        </w:rPr>
        <w:t> </w:t>
      </w:r>
      <w:r>
        <w:rPr/>
        <w:t>xếp</w:t>
      </w:r>
      <w:r>
        <w:rPr>
          <w:spacing w:val="24"/>
        </w:rPr>
        <w:t> </w:t>
      </w:r>
      <w:r>
        <w:rPr/>
        <w:t>lịch</w:t>
      </w:r>
      <w:r>
        <w:rPr>
          <w:spacing w:val="25"/>
        </w:rPr>
        <w:t> </w:t>
      </w:r>
      <w:r>
        <w:rPr/>
        <w:t>được.</w:t>
      </w:r>
      <w:r>
        <w:rPr>
          <w:spacing w:val="24"/>
        </w:rPr>
        <w:t> </w:t>
      </w:r>
      <w:r>
        <w:rPr/>
        <w:t>Bằng</w:t>
      </w:r>
      <w:r>
        <w:rPr>
          <w:spacing w:val="24"/>
        </w:rPr>
        <w:t> </w:t>
      </w:r>
      <w:r>
        <w:rPr/>
        <w:t>cách</w:t>
      </w:r>
      <w:r>
        <w:rPr>
          <w:spacing w:val="25"/>
        </w:rPr>
        <w:t> </w:t>
      </w:r>
      <w:r>
        <w:rPr/>
        <w:t>này,</w:t>
      </w:r>
      <w:r>
        <w:rPr>
          <w:spacing w:val="23"/>
        </w:rPr>
        <w:t> </w:t>
      </w:r>
      <w:r>
        <w:rPr/>
        <w:t>thời</w:t>
      </w:r>
      <w:r>
        <w:rPr>
          <w:spacing w:val="22"/>
        </w:rPr>
        <w:t> </w:t>
      </w:r>
      <w:r>
        <w:rPr/>
        <w:t>gian</w:t>
      </w:r>
      <w:r>
        <w:rPr>
          <w:spacing w:val="24"/>
        </w:rPr>
        <w:t> </w:t>
      </w:r>
      <w:r>
        <w:rPr/>
        <w:t>biểu</w:t>
      </w:r>
      <w:r>
        <w:rPr>
          <w:spacing w:val="30"/>
        </w:rPr>
        <w:t> </w:t>
      </w:r>
      <w:r>
        <w:rPr/>
        <w:t>cũng</w:t>
      </w:r>
      <w:r>
        <w:rPr>
          <w:spacing w:val="24"/>
        </w:rPr>
        <w:t> </w:t>
      </w:r>
      <w:r>
        <w:rPr/>
        <w:t>trở</w:t>
      </w:r>
      <w:r>
        <w:rPr>
          <w:spacing w:val="27"/>
        </w:rPr>
        <w:t> </w:t>
      </w:r>
      <w:r>
        <w:rPr/>
        <w:t>thành</w:t>
      </w:r>
      <w:r>
        <w:rPr>
          <w:spacing w:val="25"/>
        </w:rPr>
        <w:t> </w:t>
      </w:r>
      <w:r>
        <w:rPr>
          <w:spacing w:val="-5"/>
        </w:rPr>
        <w:t>một</w:t>
      </w:r>
    </w:p>
    <w:p>
      <w:pPr>
        <w:spacing w:after="0" w:line="360" w:lineRule="auto"/>
        <w:jc w:val="both"/>
        <w:sectPr>
          <w:pgSz w:w="12240" w:h="15840"/>
          <w:pgMar w:header="0" w:footer="791" w:top="1340" w:bottom="980" w:left="1340" w:right="640"/>
        </w:sectPr>
      </w:pPr>
    </w:p>
    <w:p>
      <w:pPr>
        <w:pStyle w:val="BodyText"/>
        <w:spacing w:line="362" w:lineRule="auto" w:before="76"/>
        <w:ind w:right="1057"/>
        <w:jc w:val="both"/>
      </w:pPr>
      <w:r>
        <w:rPr/>
        <w:t>danh sách liệt kê các mục cần kiểm tra (checklist) cho các công việc của dự án. Như đã</w:t>
      </w:r>
      <w:r>
        <w:rPr>
          <w:spacing w:val="40"/>
        </w:rPr>
        <w:t> </w:t>
      </w:r>
      <w:r>
        <w:rPr/>
        <w:t>đề cập trước đây, việc "phân rã" các hoạt động ở mức cao không được thực hiện hoàn toàn một</w:t>
      </w:r>
      <w:r>
        <w:rPr>
          <w:spacing w:val="-1"/>
        </w:rPr>
        <w:t> </w:t>
      </w:r>
      <w:r>
        <w:rPr/>
        <w:t>lần ở</w:t>
      </w:r>
      <w:r>
        <w:rPr>
          <w:spacing w:val="-3"/>
        </w:rPr>
        <w:t> </w:t>
      </w:r>
      <w:r>
        <w:rPr/>
        <w:t>lúc</w:t>
      </w:r>
      <w:r>
        <w:rPr>
          <w:spacing w:val="-7"/>
        </w:rPr>
        <w:t> </w:t>
      </w:r>
      <w:r>
        <w:rPr/>
        <w:t>bắt</w:t>
      </w:r>
      <w:r>
        <w:rPr>
          <w:spacing w:val="-1"/>
        </w:rPr>
        <w:t> </w:t>
      </w:r>
      <w:r>
        <w:rPr/>
        <w:t>đầu</w:t>
      </w:r>
      <w:r>
        <w:rPr>
          <w:spacing w:val="-5"/>
        </w:rPr>
        <w:t> </w:t>
      </w:r>
      <w:r>
        <w:rPr/>
        <w:t>nhưng nó sẽ được</w:t>
      </w:r>
      <w:r>
        <w:rPr>
          <w:spacing w:val="-2"/>
        </w:rPr>
        <w:t> </w:t>
      </w:r>
      <w:r>
        <w:rPr/>
        <w:t>thực</w:t>
      </w:r>
      <w:r>
        <w:rPr>
          <w:spacing w:val="-2"/>
        </w:rPr>
        <w:t> </w:t>
      </w:r>
      <w:r>
        <w:rPr/>
        <w:t>hiện nhiều lần trong suốt</w:t>
      </w:r>
      <w:r>
        <w:rPr>
          <w:spacing w:val="-1"/>
        </w:rPr>
        <w:t> </w:t>
      </w:r>
      <w:r>
        <w:rPr/>
        <w:t>thời</w:t>
      </w:r>
      <w:r>
        <w:rPr>
          <w:spacing w:val="-3"/>
        </w:rPr>
        <w:t> </w:t>
      </w:r>
      <w:r>
        <w:rPr/>
        <w:t>gian thực hiện dự án.</w:t>
      </w:r>
    </w:p>
    <w:p>
      <w:pPr>
        <w:pStyle w:val="BodyText"/>
        <w:spacing w:line="360" w:lineRule="auto" w:before="233"/>
        <w:ind w:right="1057"/>
        <w:jc w:val="both"/>
      </w:pPr>
      <w:r>
        <w:rPr/>
        <w:t>Bảng 4.9 cho thấy một phần của thời gian biểu chi tiết của vòng lặp 1 của giai đoạn xây dựng (construction-iteration 1) của dự án ACIC. Cho mỗi hoạt động, bảng xác</w:t>
      </w:r>
      <w:r>
        <w:rPr>
          <w:spacing w:val="-1"/>
        </w:rPr>
        <w:t> </w:t>
      </w:r>
      <w:r>
        <w:rPr/>
        <w:t>định cụ thể các mô-đun, chương trình, mã hoạt động, số nỗ lực, thời gian, v.v. Cột Mô-đun và cột Chương trình trình bày cho các module và chương trình mà công việc đang được thực hiện. Mã hoạt động trình bày hoạt động đang được thực hiện. (Các Mã hoạt động được đánh theo chuẩn công ty, sẽ được thảo luận thêm trong Chương 7.)</w:t>
      </w:r>
    </w:p>
    <w:p>
      <w:pPr>
        <w:pStyle w:val="Heading6"/>
        <w:spacing w:before="234"/>
        <w:ind w:left="1765"/>
      </w:pPr>
      <w:r>
        <w:rPr/>
        <w:t>Bảng 4.9.</w:t>
      </w:r>
      <w:r>
        <w:rPr>
          <w:spacing w:val="-4"/>
        </w:rPr>
        <w:t> </w:t>
      </w:r>
      <w:r>
        <w:rPr/>
        <w:t>Phần</w:t>
      </w:r>
      <w:r>
        <w:rPr>
          <w:spacing w:val="-5"/>
        </w:rPr>
        <w:t> </w:t>
      </w:r>
      <w:r>
        <w:rPr/>
        <w:t>của</w:t>
      </w:r>
      <w:r>
        <w:rPr>
          <w:spacing w:val="2"/>
        </w:rPr>
        <w:t> </w:t>
      </w:r>
      <w:r>
        <w:rPr/>
        <w:t>thời</w:t>
      </w:r>
      <w:r>
        <w:rPr>
          <w:spacing w:val="-4"/>
        </w:rPr>
        <w:t> </w:t>
      </w:r>
      <w:r>
        <w:rPr/>
        <w:t>gian biểu chi</w:t>
      </w:r>
      <w:r>
        <w:rPr>
          <w:spacing w:val="-4"/>
        </w:rPr>
        <w:t> </w:t>
      </w:r>
      <w:r>
        <w:rPr/>
        <w:t>tiết</w:t>
      </w:r>
      <w:r>
        <w:rPr>
          <w:spacing w:val="-2"/>
        </w:rPr>
        <w:t> </w:t>
      </w:r>
      <w:r>
        <w:rPr/>
        <w:t>cho</w:t>
      </w:r>
      <w:r>
        <w:rPr>
          <w:spacing w:val="-5"/>
        </w:rPr>
        <w:t> </w:t>
      </w:r>
      <w:r>
        <w:rPr/>
        <w:t>dự</w:t>
      </w:r>
      <w:r>
        <w:rPr>
          <w:spacing w:val="-1"/>
        </w:rPr>
        <w:t> </w:t>
      </w:r>
      <w:r>
        <w:rPr/>
        <w:t>án</w:t>
      </w:r>
      <w:r>
        <w:rPr>
          <w:spacing w:val="1"/>
        </w:rPr>
        <w:t> </w:t>
      </w:r>
      <w:r>
        <w:rPr>
          <w:spacing w:val="-4"/>
        </w:rPr>
        <w:t>ACIC</w:t>
      </w:r>
    </w:p>
    <w:p>
      <w:pPr>
        <w:pStyle w:val="BodyText"/>
        <w:spacing w:before="141"/>
        <w:ind w:left="0"/>
        <w:rPr>
          <w:b/>
          <w:sz w:val="20"/>
        </w:rPr>
      </w:pPr>
    </w:p>
    <w:tbl>
      <w:tblPr>
        <w:tblW w:w="0" w:type="auto"/>
        <w:jc w:val="left"/>
        <w:tblInd w:w="35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746"/>
        <w:gridCol w:w="900"/>
        <w:gridCol w:w="720"/>
        <w:gridCol w:w="1620"/>
        <w:gridCol w:w="902"/>
        <w:gridCol w:w="900"/>
        <w:gridCol w:w="1080"/>
        <w:gridCol w:w="1080"/>
        <w:gridCol w:w="902"/>
        <w:gridCol w:w="888"/>
      </w:tblGrid>
      <w:tr>
        <w:trPr>
          <w:trHeight w:val="949" w:hRule="atLeast"/>
        </w:trPr>
        <w:tc>
          <w:tcPr>
            <w:tcW w:w="746" w:type="dxa"/>
            <w:tcBorders>
              <w:left w:val="single" w:sz="12" w:space="0" w:color="EFEFEF"/>
            </w:tcBorders>
          </w:tcPr>
          <w:p>
            <w:pPr>
              <w:pStyle w:val="TableParagraph"/>
              <w:spacing w:before="0"/>
              <w:rPr>
                <w:b/>
                <w:sz w:val="16"/>
              </w:rPr>
            </w:pPr>
          </w:p>
          <w:p>
            <w:pPr>
              <w:pStyle w:val="TableParagraph"/>
              <w:spacing w:before="0"/>
              <w:rPr>
                <w:b/>
                <w:sz w:val="16"/>
              </w:rPr>
            </w:pPr>
          </w:p>
          <w:p>
            <w:pPr>
              <w:pStyle w:val="TableParagraph"/>
              <w:spacing w:before="9"/>
              <w:rPr>
                <w:b/>
                <w:sz w:val="16"/>
              </w:rPr>
            </w:pPr>
          </w:p>
          <w:p>
            <w:pPr>
              <w:pStyle w:val="TableParagraph"/>
              <w:spacing w:line="180" w:lineRule="atLeast" w:before="0"/>
              <w:ind w:left="18" w:right="27"/>
              <w:rPr>
                <w:b/>
                <w:sz w:val="16"/>
              </w:rPr>
            </w:pPr>
            <w:r>
              <w:rPr>
                <w:b/>
                <w:spacing w:val="-2"/>
                <w:sz w:val="16"/>
              </w:rPr>
              <w:t>Mô-đun (Module)</w:t>
            </w:r>
          </w:p>
        </w:tc>
        <w:tc>
          <w:tcPr>
            <w:tcW w:w="900" w:type="dxa"/>
            <w:tcBorders>
              <w:right w:val="double" w:sz="6" w:space="0" w:color="9F9F9F"/>
            </w:tcBorders>
          </w:tcPr>
          <w:p>
            <w:pPr>
              <w:pStyle w:val="TableParagraph"/>
              <w:spacing w:before="0"/>
              <w:rPr>
                <w:b/>
                <w:sz w:val="16"/>
              </w:rPr>
            </w:pPr>
          </w:p>
          <w:p>
            <w:pPr>
              <w:pStyle w:val="TableParagraph"/>
              <w:spacing w:before="14"/>
              <w:rPr>
                <w:b/>
                <w:sz w:val="16"/>
              </w:rPr>
            </w:pPr>
          </w:p>
          <w:p>
            <w:pPr>
              <w:pStyle w:val="TableParagraph"/>
              <w:spacing w:line="183" w:lineRule="exact" w:before="0"/>
              <w:ind w:left="21"/>
              <w:rPr>
                <w:b/>
                <w:sz w:val="16"/>
              </w:rPr>
            </w:pPr>
            <w:r>
              <w:rPr>
                <w:b/>
                <w:spacing w:val="-2"/>
                <w:sz w:val="16"/>
              </w:rPr>
              <w:t>Chương</w:t>
            </w:r>
          </w:p>
          <w:p>
            <w:pPr>
              <w:pStyle w:val="TableParagraph"/>
              <w:spacing w:line="183" w:lineRule="exact" w:before="0"/>
              <w:ind w:left="21"/>
              <w:rPr>
                <w:b/>
                <w:sz w:val="16"/>
              </w:rPr>
            </w:pPr>
            <w:r>
              <w:rPr>
                <w:b/>
                <w:spacing w:val="-2"/>
                <w:sz w:val="16"/>
              </w:rPr>
              <w:t>trình</w:t>
            </w:r>
          </w:p>
          <w:p>
            <w:pPr>
              <w:pStyle w:val="TableParagraph"/>
              <w:spacing w:line="177" w:lineRule="exact" w:before="3"/>
              <w:ind w:left="21"/>
              <w:rPr>
                <w:b/>
                <w:sz w:val="16"/>
              </w:rPr>
            </w:pPr>
            <w:r>
              <w:rPr>
                <w:b/>
                <w:spacing w:val="-2"/>
                <w:sz w:val="16"/>
              </w:rPr>
              <w:t>(Program)</w:t>
            </w:r>
          </w:p>
        </w:tc>
        <w:tc>
          <w:tcPr>
            <w:tcW w:w="720" w:type="dxa"/>
            <w:tcBorders>
              <w:left w:val="double" w:sz="6" w:space="0" w:color="9F9F9F"/>
              <w:right w:val="double" w:sz="6" w:space="0" w:color="9F9F9F"/>
            </w:tcBorders>
          </w:tcPr>
          <w:p>
            <w:pPr>
              <w:pStyle w:val="TableParagraph"/>
              <w:spacing w:before="15"/>
              <w:rPr>
                <w:b/>
                <w:sz w:val="16"/>
              </w:rPr>
            </w:pPr>
          </w:p>
          <w:p>
            <w:pPr>
              <w:pStyle w:val="TableParagraph"/>
              <w:spacing w:before="0"/>
              <w:ind w:left="16" w:right="25"/>
              <w:rPr>
                <w:b/>
                <w:sz w:val="16"/>
              </w:rPr>
            </w:pPr>
            <w:r>
              <w:rPr>
                <w:b/>
                <w:sz w:val="16"/>
              </w:rPr>
              <w:t>Mã</w:t>
            </w:r>
            <w:r>
              <w:rPr>
                <w:b/>
                <w:spacing w:val="-12"/>
                <w:sz w:val="16"/>
              </w:rPr>
              <w:t> </w:t>
            </w:r>
            <w:r>
              <w:rPr>
                <w:b/>
                <w:sz w:val="16"/>
              </w:rPr>
              <w:t>hoạt </w:t>
            </w:r>
            <w:r>
              <w:rPr>
                <w:b/>
                <w:spacing w:val="-4"/>
                <w:sz w:val="16"/>
              </w:rPr>
              <w:t>động </w:t>
            </w:r>
            <w:r>
              <w:rPr>
                <w:b/>
                <w:spacing w:val="-2"/>
                <w:sz w:val="16"/>
              </w:rPr>
              <w:t>(Activity</w:t>
            </w:r>
          </w:p>
          <w:p>
            <w:pPr>
              <w:pStyle w:val="TableParagraph"/>
              <w:spacing w:line="177" w:lineRule="exact" w:before="0"/>
              <w:ind w:left="16"/>
              <w:rPr>
                <w:b/>
                <w:sz w:val="16"/>
              </w:rPr>
            </w:pPr>
            <w:r>
              <w:rPr>
                <w:b/>
                <w:spacing w:val="-2"/>
                <w:sz w:val="16"/>
              </w:rPr>
              <w:t>Code)</w:t>
            </w:r>
          </w:p>
        </w:tc>
        <w:tc>
          <w:tcPr>
            <w:tcW w:w="1620" w:type="dxa"/>
            <w:tcBorders>
              <w:left w:val="double" w:sz="6" w:space="0" w:color="9F9F9F"/>
            </w:tcBorders>
          </w:tcPr>
          <w:p>
            <w:pPr>
              <w:pStyle w:val="TableParagraph"/>
              <w:spacing w:before="0"/>
              <w:rPr>
                <w:b/>
                <w:sz w:val="16"/>
              </w:rPr>
            </w:pPr>
          </w:p>
          <w:p>
            <w:pPr>
              <w:pStyle w:val="TableParagraph"/>
              <w:spacing w:before="0"/>
              <w:rPr>
                <w:b/>
                <w:sz w:val="16"/>
              </w:rPr>
            </w:pPr>
          </w:p>
          <w:p>
            <w:pPr>
              <w:pStyle w:val="TableParagraph"/>
              <w:spacing w:before="9"/>
              <w:rPr>
                <w:b/>
                <w:sz w:val="16"/>
              </w:rPr>
            </w:pPr>
          </w:p>
          <w:p>
            <w:pPr>
              <w:pStyle w:val="TableParagraph"/>
              <w:spacing w:line="180" w:lineRule="atLeast" w:before="0"/>
              <w:ind w:left="11"/>
              <w:rPr>
                <w:b/>
                <w:sz w:val="16"/>
              </w:rPr>
            </w:pPr>
            <w:r>
              <w:rPr>
                <w:b/>
                <w:sz w:val="16"/>
              </w:rPr>
              <w:t>Công</w:t>
            </w:r>
            <w:r>
              <w:rPr>
                <w:b/>
                <w:spacing w:val="-12"/>
                <w:sz w:val="16"/>
              </w:rPr>
              <w:t> </w:t>
            </w:r>
            <w:r>
              <w:rPr>
                <w:b/>
                <w:sz w:val="16"/>
              </w:rPr>
              <w:t>việc/nhiệm</w:t>
            </w:r>
            <w:r>
              <w:rPr>
                <w:b/>
                <w:spacing w:val="-11"/>
                <w:sz w:val="16"/>
              </w:rPr>
              <w:t> </w:t>
            </w:r>
            <w:r>
              <w:rPr>
                <w:b/>
                <w:sz w:val="16"/>
              </w:rPr>
              <w:t>vụ </w:t>
            </w:r>
            <w:r>
              <w:rPr>
                <w:b/>
                <w:spacing w:val="-4"/>
                <w:sz w:val="16"/>
              </w:rPr>
              <w:t>Task</w:t>
            </w:r>
          </w:p>
        </w:tc>
        <w:tc>
          <w:tcPr>
            <w:tcW w:w="902" w:type="dxa"/>
          </w:tcPr>
          <w:p>
            <w:pPr>
              <w:pStyle w:val="TableParagraph"/>
              <w:spacing w:before="12"/>
              <w:ind w:left="21" w:right="86"/>
              <w:rPr>
                <w:b/>
                <w:sz w:val="16"/>
              </w:rPr>
            </w:pPr>
            <w:r>
              <w:rPr>
                <w:b/>
                <w:sz w:val="16"/>
              </w:rPr>
              <w:t>Thời</w:t>
            </w:r>
            <w:r>
              <w:rPr>
                <w:b/>
                <w:spacing w:val="-7"/>
                <w:sz w:val="16"/>
              </w:rPr>
              <w:t> </w:t>
            </w:r>
            <w:r>
              <w:rPr>
                <w:b/>
                <w:sz w:val="16"/>
              </w:rPr>
              <w:t>gian </w:t>
            </w:r>
            <w:r>
              <w:rPr>
                <w:b/>
                <w:spacing w:val="-4"/>
                <w:sz w:val="16"/>
              </w:rPr>
              <w:t>hoàn </w:t>
            </w:r>
            <w:r>
              <w:rPr>
                <w:b/>
                <w:spacing w:val="-2"/>
                <w:sz w:val="16"/>
              </w:rPr>
              <w:t>thành (Duration:</w:t>
            </w:r>
          </w:p>
          <w:p>
            <w:pPr>
              <w:pStyle w:val="TableParagraph"/>
              <w:spacing w:line="177" w:lineRule="exact" w:before="3"/>
              <w:ind w:left="21"/>
              <w:rPr>
                <w:b/>
                <w:sz w:val="16"/>
              </w:rPr>
            </w:pPr>
            <w:r>
              <w:rPr>
                <w:b/>
                <w:spacing w:val="-2"/>
                <w:sz w:val="16"/>
              </w:rPr>
              <w:t>days)</w:t>
            </w:r>
          </w:p>
        </w:tc>
        <w:tc>
          <w:tcPr>
            <w:tcW w:w="900" w:type="dxa"/>
            <w:tcBorders>
              <w:right w:val="double" w:sz="6" w:space="0" w:color="9F9F9F"/>
            </w:tcBorders>
          </w:tcPr>
          <w:p>
            <w:pPr>
              <w:pStyle w:val="TableParagraph"/>
              <w:spacing w:before="0"/>
              <w:rPr>
                <w:b/>
                <w:sz w:val="16"/>
              </w:rPr>
            </w:pPr>
          </w:p>
          <w:p>
            <w:pPr>
              <w:pStyle w:val="TableParagraph"/>
              <w:spacing w:before="0"/>
              <w:rPr>
                <w:b/>
                <w:sz w:val="16"/>
              </w:rPr>
            </w:pPr>
          </w:p>
          <w:p>
            <w:pPr>
              <w:pStyle w:val="TableParagraph"/>
              <w:spacing w:before="9"/>
              <w:rPr>
                <w:b/>
                <w:sz w:val="16"/>
              </w:rPr>
            </w:pPr>
          </w:p>
          <w:p>
            <w:pPr>
              <w:pStyle w:val="TableParagraph"/>
              <w:spacing w:line="180" w:lineRule="atLeast" w:before="0"/>
              <w:ind w:left="21"/>
              <w:rPr>
                <w:b/>
                <w:sz w:val="16"/>
              </w:rPr>
            </w:pPr>
            <w:r>
              <w:rPr>
                <w:b/>
                <w:spacing w:val="-2"/>
                <w:sz w:val="16"/>
              </w:rPr>
              <w:t>Effort </w:t>
            </w:r>
            <w:r>
              <w:rPr>
                <w:b/>
                <w:spacing w:val="-4"/>
                <w:sz w:val="16"/>
              </w:rPr>
              <w:t>(days)</w:t>
            </w:r>
          </w:p>
        </w:tc>
        <w:tc>
          <w:tcPr>
            <w:tcW w:w="1080" w:type="dxa"/>
            <w:tcBorders>
              <w:left w:val="double" w:sz="6" w:space="0" w:color="9F9F9F"/>
              <w:right w:val="double" w:sz="6" w:space="0" w:color="9F9F9F"/>
            </w:tcBorders>
          </w:tcPr>
          <w:p>
            <w:pPr>
              <w:pStyle w:val="TableParagraph"/>
              <w:spacing w:before="0"/>
              <w:rPr>
                <w:b/>
                <w:sz w:val="16"/>
              </w:rPr>
            </w:pPr>
          </w:p>
          <w:p>
            <w:pPr>
              <w:pStyle w:val="TableParagraph"/>
              <w:spacing w:before="0"/>
              <w:rPr>
                <w:b/>
                <w:sz w:val="16"/>
              </w:rPr>
            </w:pPr>
          </w:p>
          <w:p>
            <w:pPr>
              <w:pStyle w:val="TableParagraph"/>
              <w:spacing w:before="9"/>
              <w:rPr>
                <w:b/>
                <w:sz w:val="16"/>
              </w:rPr>
            </w:pPr>
          </w:p>
          <w:p>
            <w:pPr>
              <w:pStyle w:val="TableParagraph"/>
              <w:spacing w:line="180" w:lineRule="atLeast" w:before="0"/>
              <w:ind w:left="16"/>
              <w:rPr>
                <w:b/>
                <w:sz w:val="16"/>
              </w:rPr>
            </w:pPr>
            <w:r>
              <w:rPr>
                <w:b/>
                <w:sz w:val="16"/>
              </w:rPr>
              <w:t>Ngày</w:t>
            </w:r>
            <w:r>
              <w:rPr>
                <w:b/>
                <w:spacing w:val="-12"/>
                <w:sz w:val="16"/>
              </w:rPr>
              <w:t> </w:t>
            </w:r>
            <w:r>
              <w:rPr>
                <w:b/>
                <w:sz w:val="16"/>
              </w:rPr>
              <w:t>bắt</w:t>
            </w:r>
            <w:r>
              <w:rPr>
                <w:b/>
                <w:spacing w:val="-11"/>
                <w:sz w:val="16"/>
              </w:rPr>
              <w:t> </w:t>
            </w:r>
            <w:r>
              <w:rPr>
                <w:b/>
                <w:sz w:val="16"/>
              </w:rPr>
              <w:t>đầu Start Date</w:t>
            </w:r>
          </w:p>
        </w:tc>
        <w:tc>
          <w:tcPr>
            <w:tcW w:w="1080" w:type="dxa"/>
            <w:tcBorders>
              <w:left w:val="double" w:sz="6" w:space="0" w:color="9F9F9F"/>
              <w:right w:val="double" w:sz="6" w:space="0" w:color="9F9F9F"/>
            </w:tcBorders>
          </w:tcPr>
          <w:p>
            <w:pPr>
              <w:pStyle w:val="TableParagraph"/>
              <w:spacing w:before="0"/>
              <w:rPr>
                <w:b/>
                <w:sz w:val="16"/>
              </w:rPr>
            </w:pPr>
          </w:p>
          <w:p>
            <w:pPr>
              <w:pStyle w:val="TableParagraph"/>
              <w:spacing w:before="14"/>
              <w:rPr>
                <w:b/>
                <w:sz w:val="16"/>
              </w:rPr>
            </w:pPr>
          </w:p>
          <w:p>
            <w:pPr>
              <w:pStyle w:val="TableParagraph"/>
              <w:spacing w:before="0"/>
              <w:ind w:left="16" w:right="74"/>
              <w:rPr>
                <w:b/>
                <w:sz w:val="16"/>
              </w:rPr>
            </w:pPr>
            <w:r>
              <w:rPr>
                <w:b/>
                <w:spacing w:val="-2"/>
                <w:sz w:val="16"/>
              </w:rPr>
              <w:t>Ngày</w:t>
            </w:r>
            <w:r>
              <w:rPr>
                <w:b/>
                <w:spacing w:val="-10"/>
                <w:sz w:val="16"/>
              </w:rPr>
              <w:t> </w:t>
            </w:r>
            <w:r>
              <w:rPr>
                <w:b/>
                <w:spacing w:val="-2"/>
                <w:sz w:val="16"/>
              </w:rPr>
              <w:t>kết </w:t>
            </w:r>
            <w:r>
              <w:rPr>
                <w:b/>
                <w:spacing w:val="-4"/>
                <w:sz w:val="16"/>
              </w:rPr>
              <w:t>thúc</w:t>
            </w:r>
          </w:p>
          <w:p>
            <w:pPr>
              <w:pStyle w:val="TableParagraph"/>
              <w:spacing w:line="177" w:lineRule="exact" w:before="1"/>
              <w:ind w:left="16"/>
              <w:rPr>
                <w:b/>
                <w:sz w:val="16"/>
              </w:rPr>
            </w:pPr>
            <w:r>
              <w:rPr>
                <w:b/>
                <w:sz w:val="16"/>
              </w:rPr>
              <w:t>End</w:t>
            </w:r>
            <w:r>
              <w:rPr>
                <w:b/>
                <w:spacing w:val="-5"/>
                <w:sz w:val="16"/>
              </w:rPr>
              <w:t> </w:t>
            </w:r>
            <w:r>
              <w:rPr>
                <w:b/>
                <w:spacing w:val="-4"/>
                <w:sz w:val="16"/>
              </w:rPr>
              <w:t>Date</w:t>
            </w:r>
          </w:p>
        </w:tc>
        <w:tc>
          <w:tcPr>
            <w:tcW w:w="902" w:type="dxa"/>
            <w:tcBorders>
              <w:left w:val="double" w:sz="6" w:space="0" w:color="9F9F9F"/>
              <w:right w:val="double" w:sz="6" w:space="0" w:color="9F9F9F"/>
            </w:tcBorders>
          </w:tcPr>
          <w:p>
            <w:pPr>
              <w:pStyle w:val="TableParagraph"/>
              <w:spacing w:before="0"/>
              <w:rPr>
                <w:b/>
                <w:sz w:val="16"/>
              </w:rPr>
            </w:pPr>
          </w:p>
          <w:p>
            <w:pPr>
              <w:pStyle w:val="TableParagraph"/>
              <w:spacing w:before="14"/>
              <w:rPr>
                <w:b/>
                <w:sz w:val="16"/>
              </w:rPr>
            </w:pPr>
          </w:p>
          <w:p>
            <w:pPr>
              <w:pStyle w:val="TableParagraph"/>
              <w:spacing w:before="0"/>
              <w:ind w:left="16" w:right="254"/>
              <w:rPr>
                <w:b/>
                <w:sz w:val="16"/>
              </w:rPr>
            </w:pPr>
            <w:r>
              <w:rPr>
                <w:b/>
                <w:spacing w:val="-2"/>
                <w:sz w:val="16"/>
              </w:rPr>
              <w:t>%</w:t>
            </w:r>
            <w:r>
              <w:rPr>
                <w:b/>
                <w:spacing w:val="-10"/>
                <w:sz w:val="16"/>
              </w:rPr>
              <w:t> </w:t>
            </w:r>
            <w:r>
              <w:rPr>
                <w:b/>
                <w:spacing w:val="-2"/>
                <w:sz w:val="16"/>
              </w:rPr>
              <w:t>Hoàn thành</w:t>
            </w:r>
          </w:p>
          <w:p>
            <w:pPr>
              <w:pStyle w:val="TableParagraph"/>
              <w:spacing w:line="177" w:lineRule="exact" w:before="1"/>
              <w:ind w:left="16"/>
              <w:rPr>
                <w:b/>
                <w:sz w:val="16"/>
              </w:rPr>
            </w:pPr>
            <w:r>
              <w:rPr>
                <w:b/>
                <w:spacing w:val="-2"/>
                <w:sz w:val="16"/>
              </w:rPr>
              <w:t>(Complete)</w:t>
            </w:r>
          </w:p>
        </w:tc>
        <w:tc>
          <w:tcPr>
            <w:tcW w:w="888" w:type="dxa"/>
            <w:tcBorders>
              <w:left w:val="double" w:sz="6" w:space="0" w:color="9F9F9F"/>
            </w:tcBorders>
          </w:tcPr>
          <w:p>
            <w:pPr>
              <w:pStyle w:val="TableParagraph"/>
              <w:spacing w:before="0"/>
              <w:rPr>
                <w:b/>
                <w:sz w:val="16"/>
              </w:rPr>
            </w:pPr>
          </w:p>
          <w:p>
            <w:pPr>
              <w:pStyle w:val="TableParagraph"/>
              <w:spacing w:before="14"/>
              <w:rPr>
                <w:b/>
                <w:sz w:val="16"/>
              </w:rPr>
            </w:pPr>
          </w:p>
          <w:p>
            <w:pPr>
              <w:pStyle w:val="TableParagraph"/>
              <w:spacing w:before="0"/>
              <w:ind w:left="12" w:right="54"/>
              <w:rPr>
                <w:b/>
                <w:sz w:val="16"/>
              </w:rPr>
            </w:pPr>
            <w:r>
              <w:rPr>
                <w:b/>
                <w:sz w:val="16"/>
              </w:rPr>
              <w:t>Nhân sự </w:t>
            </w:r>
            <w:r>
              <w:rPr>
                <w:b/>
                <w:spacing w:val="-2"/>
                <w:sz w:val="16"/>
              </w:rPr>
              <w:t>(Resource</w:t>
            </w:r>
          </w:p>
          <w:p>
            <w:pPr>
              <w:pStyle w:val="TableParagraph"/>
              <w:spacing w:line="177" w:lineRule="exact" w:before="1"/>
              <w:ind w:left="12"/>
              <w:rPr>
                <w:b/>
                <w:sz w:val="16"/>
              </w:rPr>
            </w:pPr>
            <w:r>
              <w:rPr>
                <w:b/>
                <w:spacing w:val="-2"/>
                <w:sz w:val="16"/>
              </w:rPr>
              <w:t>Initials</w:t>
            </w:r>
          </w:p>
        </w:tc>
      </w:tr>
      <w:tr>
        <w:trPr>
          <w:trHeight w:val="214" w:hRule="atLeast"/>
        </w:trPr>
        <w:tc>
          <w:tcPr>
            <w:tcW w:w="746" w:type="dxa"/>
            <w:tcBorders>
              <w:left w:val="single" w:sz="12" w:space="0" w:color="EFEFEF"/>
            </w:tcBorders>
          </w:tcPr>
          <w:p>
            <w:pPr>
              <w:pStyle w:val="TableParagraph"/>
              <w:spacing w:line="177" w:lineRule="exact" w:before="17"/>
              <w:ind w:left="18"/>
              <w:rPr>
                <w:sz w:val="16"/>
              </w:rPr>
            </w:pPr>
            <w:r>
              <w:rPr>
                <w:spacing w:val="-10"/>
                <w:sz w:val="16"/>
              </w:rPr>
              <w:t>—</w:t>
            </w:r>
          </w:p>
        </w:tc>
        <w:tc>
          <w:tcPr>
            <w:tcW w:w="900" w:type="dxa"/>
            <w:tcBorders>
              <w:right w:val="double" w:sz="6" w:space="0" w:color="9F9F9F"/>
            </w:tcBorders>
          </w:tcPr>
          <w:p>
            <w:pPr>
              <w:pStyle w:val="TableParagraph"/>
              <w:spacing w:line="177" w:lineRule="exact" w:before="17"/>
              <w:ind w:left="21"/>
              <w:rPr>
                <w:sz w:val="16"/>
              </w:rPr>
            </w:pPr>
            <w:r>
              <w:rPr>
                <w:spacing w:val="-10"/>
                <w:sz w:val="16"/>
              </w:rPr>
              <w:t>—</w:t>
            </w:r>
          </w:p>
        </w:tc>
        <w:tc>
          <w:tcPr>
            <w:tcW w:w="720" w:type="dxa"/>
            <w:tcBorders>
              <w:left w:val="double" w:sz="6" w:space="0" w:color="9F9F9F"/>
              <w:right w:val="double" w:sz="6" w:space="0" w:color="9F9F9F"/>
            </w:tcBorders>
          </w:tcPr>
          <w:p>
            <w:pPr>
              <w:pStyle w:val="TableParagraph"/>
              <w:spacing w:line="177" w:lineRule="exact" w:before="17"/>
              <w:ind w:left="16"/>
              <w:rPr>
                <w:sz w:val="16"/>
              </w:rPr>
            </w:pPr>
            <w:r>
              <w:rPr>
                <w:spacing w:val="-5"/>
                <w:sz w:val="16"/>
              </w:rPr>
              <w:t>PRS</w:t>
            </w:r>
          </w:p>
        </w:tc>
        <w:tc>
          <w:tcPr>
            <w:tcW w:w="1620" w:type="dxa"/>
            <w:tcBorders>
              <w:left w:val="double" w:sz="6" w:space="0" w:color="9F9F9F"/>
            </w:tcBorders>
          </w:tcPr>
          <w:p>
            <w:pPr>
              <w:pStyle w:val="TableParagraph"/>
              <w:spacing w:line="177" w:lineRule="exact" w:before="17"/>
              <w:ind w:left="11"/>
              <w:rPr>
                <w:sz w:val="16"/>
              </w:rPr>
            </w:pPr>
            <w:r>
              <w:rPr>
                <w:spacing w:val="-2"/>
                <w:sz w:val="16"/>
              </w:rPr>
              <w:t>Requirements</w:t>
            </w:r>
          </w:p>
        </w:tc>
        <w:tc>
          <w:tcPr>
            <w:tcW w:w="902" w:type="dxa"/>
          </w:tcPr>
          <w:p>
            <w:pPr>
              <w:pStyle w:val="TableParagraph"/>
              <w:spacing w:line="177" w:lineRule="exact" w:before="17"/>
              <w:ind w:left="21"/>
              <w:rPr>
                <w:sz w:val="16"/>
              </w:rPr>
            </w:pPr>
            <w:r>
              <w:rPr>
                <w:sz w:val="16"/>
              </w:rPr>
              <w:t>8.89</w:t>
            </w:r>
            <w:r>
              <w:rPr>
                <w:spacing w:val="-5"/>
                <w:sz w:val="16"/>
              </w:rPr>
              <w:t> </w:t>
            </w:r>
            <w:r>
              <w:rPr>
                <w:spacing w:val="-4"/>
                <w:sz w:val="16"/>
              </w:rPr>
              <w:t>days</w:t>
            </w:r>
          </w:p>
        </w:tc>
        <w:tc>
          <w:tcPr>
            <w:tcW w:w="900" w:type="dxa"/>
            <w:tcBorders>
              <w:right w:val="double" w:sz="6" w:space="0" w:color="9F9F9F"/>
            </w:tcBorders>
          </w:tcPr>
          <w:p>
            <w:pPr>
              <w:pStyle w:val="TableParagraph"/>
              <w:spacing w:line="177" w:lineRule="exact" w:before="17"/>
              <w:ind w:left="21"/>
              <w:rPr>
                <w:sz w:val="16"/>
              </w:rPr>
            </w:pPr>
            <w:r>
              <w:rPr>
                <w:sz w:val="16"/>
              </w:rPr>
              <w:t>1.33</w:t>
            </w:r>
            <w:r>
              <w:rPr>
                <w:spacing w:val="-5"/>
                <w:sz w:val="16"/>
              </w:rPr>
              <w:t> </w:t>
            </w:r>
            <w:r>
              <w:rPr>
                <w:spacing w:val="-4"/>
                <w:sz w:val="16"/>
              </w:rPr>
              <w:t>days</w:t>
            </w:r>
          </w:p>
        </w:tc>
        <w:tc>
          <w:tcPr>
            <w:tcW w:w="1080" w:type="dxa"/>
            <w:tcBorders>
              <w:left w:val="double" w:sz="6" w:space="0" w:color="9F9F9F"/>
              <w:right w:val="double" w:sz="6" w:space="0" w:color="9F9F9F"/>
            </w:tcBorders>
          </w:tcPr>
          <w:p>
            <w:pPr>
              <w:pStyle w:val="TableParagraph"/>
              <w:spacing w:line="177" w:lineRule="exact" w:before="17"/>
              <w:ind w:right="114"/>
              <w:jc w:val="center"/>
              <w:rPr>
                <w:sz w:val="16"/>
              </w:rPr>
            </w:pPr>
            <w:r>
              <w:rPr>
                <w:sz w:val="16"/>
              </w:rPr>
              <w:t>7/10/00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line="177" w:lineRule="exact" w:before="17"/>
              <w:ind w:right="23"/>
              <w:jc w:val="center"/>
              <w:rPr>
                <w:sz w:val="16"/>
              </w:rPr>
            </w:pPr>
            <w:r>
              <w:rPr>
                <w:sz w:val="16"/>
              </w:rPr>
              <w:t>7/21/00</w:t>
            </w:r>
            <w:r>
              <w:rPr>
                <w:spacing w:val="-10"/>
                <w:sz w:val="16"/>
              </w:rPr>
              <w:t> </w:t>
            </w:r>
            <w:r>
              <w:rPr>
                <w:spacing w:val="-2"/>
                <w:sz w:val="16"/>
              </w:rPr>
              <w:t>17:00</w:t>
            </w:r>
          </w:p>
        </w:tc>
        <w:tc>
          <w:tcPr>
            <w:tcW w:w="902" w:type="dxa"/>
            <w:tcBorders>
              <w:left w:val="double" w:sz="6" w:space="0" w:color="9F9F9F"/>
              <w:right w:val="double" w:sz="6" w:space="0" w:color="9F9F9F"/>
            </w:tcBorders>
          </w:tcPr>
          <w:p>
            <w:pPr>
              <w:pStyle w:val="TableParagraph"/>
              <w:spacing w:line="177" w:lineRule="exact" w:before="17"/>
              <w:ind w:left="16"/>
              <w:rPr>
                <w:sz w:val="16"/>
              </w:rPr>
            </w:pPr>
            <w:r>
              <w:rPr>
                <w:spacing w:val="-4"/>
                <w:sz w:val="16"/>
              </w:rPr>
              <w:t>100%</w:t>
            </w:r>
          </w:p>
        </w:tc>
        <w:tc>
          <w:tcPr>
            <w:tcW w:w="888" w:type="dxa"/>
            <w:tcBorders>
              <w:left w:val="double" w:sz="6" w:space="0" w:color="9F9F9F"/>
            </w:tcBorders>
          </w:tcPr>
          <w:p>
            <w:pPr>
              <w:pStyle w:val="TableParagraph"/>
              <w:spacing w:line="177" w:lineRule="exact" w:before="17"/>
              <w:ind w:left="12"/>
              <w:rPr>
                <w:sz w:val="16"/>
              </w:rPr>
            </w:pPr>
            <w:r>
              <w:rPr>
                <w:sz w:val="16"/>
              </w:rPr>
              <w:t>BB,</w:t>
            </w:r>
            <w:r>
              <w:rPr>
                <w:spacing w:val="-8"/>
                <w:sz w:val="16"/>
              </w:rPr>
              <w:t> </w:t>
            </w:r>
            <w:r>
              <w:rPr>
                <w:spacing w:val="-5"/>
                <w:sz w:val="16"/>
              </w:rPr>
              <w:t>BJ)</w:t>
            </w:r>
          </w:p>
        </w:tc>
      </w:tr>
      <w:tr>
        <w:trPr>
          <w:trHeight w:val="214" w:hRule="atLeast"/>
        </w:trPr>
        <w:tc>
          <w:tcPr>
            <w:tcW w:w="746" w:type="dxa"/>
            <w:tcBorders>
              <w:left w:val="single" w:sz="12" w:space="0" w:color="EFEFEF"/>
            </w:tcBorders>
          </w:tcPr>
          <w:p>
            <w:pPr>
              <w:pStyle w:val="TableParagraph"/>
              <w:spacing w:line="182" w:lineRule="exact" w:before="12"/>
              <w:ind w:left="18"/>
              <w:rPr>
                <w:sz w:val="16"/>
              </w:rPr>
            </w:pPr>
            <w:r>
              <w:rPr>
                <w:spacing w:val="-10"/>
                <w:sz w:val="16"/>
              </w:rPr>
              <w:t>—</w:t>
            </w:r>
          </w:p>
        </w:tc>
        <w:tc>
          <w:tcPr>
            <w:tcW w:w="900" w:type="dxa"/>
            <w:tcBorders>
              <w:right w:val="double" w:sz="6" w:space="0" w:color="9F9F9F"/>
            </w:tcBorders>
          </w:tcPr>
          <w:p>
            <w:pPr>
              <w:pStyle w:val="TableParagraph"/>
              <w:spacing w:line="182" w:lineRule="exact" w:before="12"/>
              <w:ind w:left="21"/>
              <w:rPr>
                <w:sz w:val="16"/>
              </w:rPr>
            </w:pPr>
            <w:r>
              <w:rPr>
                <w:spacing w:val="-10"/>
                <w:sz w:val="16"/>
              </w:rPr>
              <w:t>—</w:t>
            </w:r>
          </w:p>
        </w:tc>
        <w:tc>
          <w:tcPr>
            <w:tcW w:w="720" w:type="dxa"/>
            <w:tcBorders>
              <w:left w:val="double" w:sz="6" w:space="0" w:color="9F9F9F"/>
              <w:right w:val="double" w:sz="6" w:space="0" w:color="9F9F9F"/>
            </w:tcBorders>
          </w:tcPr>
          <w:p>
            <w:pPr>
              <w:pStyle w:val="TableParagraph"/>
              <w:spacing w:line="182" w:lineRule="exact" w:before="12"/>
              <w:ind w:left="16"/>
              <w:rPr>
                <w:sz w:val="16"/>
              </w:rPr>
            </w:pPr>
            <w:r>
              <w:rPr>
                <w:spacing w:val="-2"/>
                <w:sz w:val="16"/>
              </w:rPr>
              <w:t>PDDRV</w:t>
            </w:r>
          </w:p>
        </w:tc>
        <w:tc>
          <w:tcPr>
            <w:tcW w:w="1620" w:type="dxa"/>
            <w:tcBorders>
              <w:left w:val="double" w:sz="6" w:space="0" w:color="9F9F9F"/>
            </w:tcBorders>
          </w:tcPr>
          <w:p>
            <w:pPr>
              <w:pStyle w:val="TableParagraph"/>
              <w:spacing w:line="182" w:lineRule="exact" w:before="12"/>
              <w:ind w:left="11"/>
              <w:rPr>
                <w:sz w:val="16"/>
              </w:rPr>
            </w:pPr>
            <w:r>
              <w:rPr>
                <w:spacing w:val="-2"/>
                <w:sz w:val="16"/>
              </w:rPr>
              <w:t>Design</w:t>
            </w:r>
            <w:r>
              <w:rPr>
                <w:sz w:val="16"/>
              </w:rPr>
              <w:t> </w:t>
            </w:r>
            <w:r>
              <w:rPr>
                <w:spacing w:val="-2"/>
                <w:sz w:val="16"/>
              </w:rPr>
              <w:t>review</w:t>
            </w:r>
          </w:p>
        </w:tc>
        <w:tc>
          <w:tcPr>
            <w:tcW w:w="902" w:type="dxa"/>
          </w:tcPr>
          <w:p>
            <w:pPr>
              <w:pStyle w:val="TableParagraph"/>
              <w:spacing w:line="182" w:lineRule="exact" w:before="12"/>
              <w:ind w:left="21"/>
              <w:rPr>
                <w:sz w:val="16"/>
              </w:rPr>
            </w:pPr>
            <w:r>
              <w:rPr>
                <w:sz w:val="16"/>
              </w:rPr>
              <w:t>1</w:t>
            </w:r>
            <w:r>
              <w:rPr>
                <w:spacing w:val="-5"/>
                <w:sz w:val="16"/>
              </w:rPr>
              <w:t> day</w:t>
            </w:r>
          </w:p>
        </w:tc>
        <w:tc>
          <w:tcPr>
            <w:tcW w:w="900" w:type="dxa"/>
            <w:tcBorders>
              <w:right w:val="double" w:sz="6" w:space="0" w:color="9F9F9F"/>
            </w:tcBorders>
          </w:tcPr>
          <w:p>
            <w:pPr>
              <w:pStyle w:val="TableParagraph"/>
              <w:spacing w:line="182" w:lineRule="exact" w:before="12"/>
              <w:ind w:left="21"/>
              <w:rPr>
                <w:sz w:val="16"/>
              </w:rPr>
            </w:pPr>
            <w:r>
              <w:rPr>
                <w:sz w:val="16"/>
              </w:rPr>
              <w:t>0.9</w:t>
            </w:r>
            <w:r>
              <w:rPr>
                <w:spacing w:val="-6"/>
                <w:sz w:val="16"/>
              </w:rPr>
              <w:t> </w:t>
            </w:r>
            <w:r>
              <w:rPr>
                <w:spacing w:val="-4"/>
                <w:sz w:val="16"/>
              </w:rPr>
              <w:t>days</w:t>
            </w:r>
          </w:p>
        </w:tc>
        <w:tc>
          <w:tcPr>
            <w:tcW w:w="1080" w:type="dxa"/>
            <w:tcBorders>
              <w:left w:val="double" w:sz="6" w:space="0" w:color="9F9F9F"/>
              <w:right w:val="double" w:sz="6" w:space="0" w:color="9F9F9F"/>
            </w:tcBorders>
          </w:tcPr>
          <w:p>
            <w:pPr>
              <w:pStyle w:val="TableParagraph"/>
              <w:spacing w:line="182" w:lineRule="exact" w:before="12"/>
              <w:ind w:right="114"/>
              <w:jc w:val="center"/>
              <w:rPr>
                <w:sz w:val="16"/>
              </w:rPr>
            </w:pPr>
            <w:r>
              <w:rPr>
                <w:sz w:val="16"/>
              </w:rPr>
              <w:t>7/11/00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line="182" w:lineRule="exact" w:before="12"/>
              <w:ind w:right="114"/>
              <w:jc w:val="center"/>
              <w:rPr>
                <w:sz w:val="16"/>
              </w:rPr>
            </w:pPr>
            <w:r>
              <w:rPr>
                <w:sz w:val="16"/>
              </w:rPr>
              <w:t>7/12/00</w:t>
            </w:r>
            <w:r>
              <w:rPr>
                <w:spacing w:val="-10"/>
                <w:sz w:val="16"/>
              </w:rPr>
              <w:t> </w:t>
            </w:r>
            <w:r>
              <w:rPr>
                <w:spacing w:val="-4"/>
                <w:sz w:val="16"/>
              </w:rPr>
              <w:t>9:00</w:t>
            </w:r>
          </w:p>
        </w:tc>
        <w:tc>
          <w:tcPr>
            <w:tcW w:w="902" w:type="dxa"/>
            <w:tcBorders>
              <w:left w:val="double" w:sz="6" w:space="0" w:color="9F9F9F"/>
              <w:right w:val="double" w:sz="6" w:space="0" w:color="9F9F9F"/>
            </w:tcBorders>
          </w:tcPr>
          <w:p>
            <w:pPr>
              <w:pStyle w:val="TableParagraph"/>
              <w:spacing w:line="182" w:lineRule="exact" w:before="12"/>
              <w:ind w:left="16"/>
              <w:rPr>
                <w:sz w:val="16"/>
              </w:rPr>
            </w:pPr>
            <w:r>
              <w:rPr>
                <w:spacing w:val="-4"/>
                <w:sz w:val="16"/>
              </w:rPr>
              <w:t>100%</w:t>
            </w:r>
          </w:p>
        </w:tc>
        <w:tc>
          <w:tcPr>
            <w:tcW w:w="888" w:type="dxa"/>
            <w:tcBorders>
              <w:left w:val="double" w:sz="6" w:space="0" w:color="9F9F9F"/>
            </w:tcBorders>
          </w:tcPr>
          <w:p>
            <w:pPr>
              <w:pStyle w:val="TableParagraph"/>
              <w:spacing w:line="182" w:lineRule="exact" w:before="12"/>
              <w:ind w:left="12"/>
              <w:rPr>
                <w:sz w:val="16"/>
              </w:rPr>
            </w:pPr>
            <w:r>
              <w:rPr>
                <w:sz w:val="16"/>
              </w:rPr>
              <w:t>BB,</w:t>
            </w:r>
            <w:r>
              <w:rPr>
                <w:spacing w:val="-6"/>
                <w:sz w:val="16"/>
              </w:rPr>
              <w:t> </w:t>
            </w:r>
            <w:r>
              <w:rPr>
                <w:sz w:val="16"/>
              </w:rPr>
              <w:t>BJ,</w:t>
            </w:r>
            <w:r>
              <w:rPr>
                <w:spacing w:val="-2"/>
                <w:sz w:val="16"/>
              </w:rPr>
              <w:t> </w:t>
            </w:r>
            <w:r>
              <w:rPr>
                <w:spacing w:val="-5"/>
                <w:sz w:val="16"/>
              </w:rPr>
              <w:t>SB</w:t>
            </w:r>
          </w:p>
        </w:tc>
      </w:tr>
      <w:tr>
        <w:trPr>
          <w:trHeight w:val="397" w:hRule="atLeast"/>
        </w:trPr>
        <w:tc>
          <w:tcPr>
            <w:tcW w:w="746" w:type="dxa"/>
            <w:tcBorders>
              <w:left w:val="single" w:sz="12" w:space="0" w:color="EFEFEF"/>
            </w:tcBorders>
          </w:tcPr>
          <w:p>
            <w:pPr>
              <w:pStyle w:val="TableParagraph"/>
              <w:spacing w:before="12"/>
              <w:ind w:left="18"/>
              <w:rPr>
                <w:sz w:val="16"/>
              </w:rPr>
            </w:pPr>
            <w:r>
              <w:rPr>
                <w:spacing w:val="-10"/>
                <w:sz w:val="16"/>
              </w:rPr>
              <w:t>—</w:t>
            </w:r>
          </w:p>
        </w:tc>
        <w:tc>
          <w:tcPr>
            <w:tcW w:w="900" w:type="dxa"/>
            <w:tcBorders>
              <w:right w:val="double" w:sz="6" w:space="0" w:color="9F9F9F"/>
            </w:tcBorders>
          </w:tcPr>
          <w:p>
            <w:pPr>
              <w:pStyle w:val="TableParagraph"/>
              <w:spacing w:before="12"/>
              <w:ind w:left="21"/>
              <w:rPr>
                <w:sz w:val="16"/>
              </w:rPr>
            </w:pPr>
            <w:r>
              <w:rPr>
                <w:spacing w:val="-10"/>
                <w:sz w:val="16"/>
              </w:rPr>
              <w:t>—</w:t>
            </w:r>
          </w:p>
        </w:tc>
        <w:tc>
          <w:tcPr>
            <w:tcW w:w="720" w:type="dxa"/>
            <w:tcBorders>
              <w:left w:val="double" w:sz="6" w:space="0" w:color="9F9F9F"/>
              <w:right w:val="double" w:sz="6" w:space="0" w:color="9F9F9F"/>
            </w:tcBorders>
          </w:tcPr>
          <w:p>
            <w:pPr>
              <w:pStyle w:val="TableParagraph"/>
              <w:spacing w:before="12"/>
              <w:ind w:left="16"/>
              <w:rPr>
                <w:sz w:val="16"/>
              </w:rPr>
            </w:pPr>
            <w:r>
              <w:rPr>
                <w:spacing w:val="-2"/>
                <w:sz w:val="16"/>
              </w:rPr>
              <w:t>PDDRW</w:t>
            </w:r>
          </w:p>
        </w:tc>
        <w:tc>
          <w:tcPr>
            <w:tcW w:w="1620" w:type="dxa"/>
            <w:tcBorders>
              <w:left w:val="double" w:sz="6" w:space="0" w:color="9F9F9F"/>
            </w:tcBorders>
          </w:tcPr>
          <w:p>
            <w:pPr>
              <w:pStyle w:val="TableParagraph"/>
              <w:spacing w:line="180" w:lineRule="atLeast" w:before="9"/>
              <w:ind w:left="11" w:right="102"/>
              <w:rPr>
                <w:sz w:val="16"/>
              </w:rPr>
            </w:pPr>
            <w:r>
              <w:rPr>
                <w:sz w:val="16"/>
              </w:rPr>
              <w:t>Rework</w:t>
            </w:r>
            <w:r>
              <w:rPr>
                <w:spacing w:val="-12"/>
                <w:sz w:val="16"/>
              </w:rPr>
              <w:t> </w:t>
            </w:r>
            <w:r>
              <w:rPr>
                <w:sz w:val="16"/>
              </w:rPr>
              <w:t>after</w:t>
            </w:r>
            <w:r>
              <w:rPr>
                <w:spacing w:val="-11"/>
                <w:sz w:val="16"/>
              </w:rPr>
              <w:t> </w:t>
            </w:r>
            <w:r>
              <w:rPr>
                <w:sz w:val="16"/>
              </w:rPr>
              <w:t>design </w:t>
            </w:r>
            <w:r>
              <w:rPr>
                <w:spacing w:val="-2"/>
                <w:sz w:val="16"/>
              </w:rPr>
              <w:t>review</w:t>
            </w:r>
          </w:p>
        </w:tc>
        <w:tc>
          <w:tcPr>
            <w:tcW w:w="902" w:type="dxa"/>
          </w:tcPr>
          <w:p>
            <w:pPr>
              <w:pStyle w:val="TableParagraph"/>
              <w:spacing w:before="12"/>
              <w:ind w:left="21"/>
              <w:rPr>
                <w:sz w:val="16"/>
              </w:rPr>
            </w:pPr>
            <w:r>
              <w:rPr>
                <w:sz w:val="16"/>
              </w:rPr>
              <w:t>1</w:t>
            </w:r>
            <w:r>
              <w:rPr>
                <w:spacing w:val="-5"/>
                <w:sz w:val="16"/>
              </w:rPr>
              <w:t> day</w:t>
            </w:r>
          </w:p>
        </w:tc>
        <w:tc>
          <w:tcPr>
            <w:tcW w:w="900" w:type="dxa"/>
            <w:tcBorders>
              <w:right w:val="double" w:sz="6" w:space="0" w:color="9F9F9F"/>
            </w:tcBorders>
          </w:tcPr>
          <w:p>
            <w:pPr>
              <w:pStyle w:val="TableParagraph"/>
              <w:spacing w:before="12"/>
              <w:ind w:left="21"/>
              <w:rPr>
                <w:sz w:val="16"/>
              </w:rPr>
            </w:pPr>
            <w:r>
              <w:rPr>
                <w:sz w:val="16"/>
              </w:rPr>
              <w:t>0.8</w:t>
            </w:r>
            <w:r>
              <w:rPr>
                <w:spacing w:val="-6"/>
                <w:sz w:val="16"/>
              </w:rPr>
              <w:t> </w:t>
            </w:r>
            <w:r>
              <w:rPr>
                <w:spacing w:val="-4"/>
                <w:sz w:val="16"/>
              </w:rPr>
              <w:t>days</w:t>
            </w:r>
          </w:p>
        </w:tc>
        <w:tc>
          <w:tcPr>
            <w:tcW w:w="1080" w:type="dxa"/>
            <w:tcBorders>
              <w:left w:val="double" w:sz="6" w:space="0" w:color="9F9F9F"/>
              <w:right w:val="double" w:sz="6" w:space="0" w:color="9F9F9F"/>
            </w:tcBorders>
          </w:tcPr>
          <w:p>
            <w:pPr>
              <w:pStyle w:val="TableParagraph"/>
              <w:spacing w:before="12"/>
              <w:ind w:right="114"/>
              <w:jc w:val="center"/>
              <w:rPr>
                <w:sz w:val="16"/>
              </w:rPr>
            </w:pPr>
            <w:r>
              <w:rPr>
                <w:sz w:val="16"/>
              </w:rPr>
              <w:t>7/12/00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before="12"/>
              <w:ind w:right="114"/>
              <w:jc w:val="center"/>
              <w:rPr>
                <w:sz w:val="16"/>
              </w:rPr>
            </w:pPr>
            <w:r>
              <w:rPr>
                <w:sz w:val="16"/>
              </w:rPr>
              <w:t>7/13/00</w:t>
            </w:r>
            <w:r>
              <w:rPr>
                <w:spacing w:val="-10"/>
                <w:sz w:val="16"/>
              </w:rPr>
              <w:t> </w:t>
            </w:r>
            <w:r>
              <w:rPr>
                <w:spacing w:val="-4"/>
                <w:sz w:val="16"/>
              </w:rPr>
              <w:t>9:00</w:t>
            </w:r>
          </w:p>
        </w:tc>
        <w:tc>
          <w:tcPr>
            <w:tcW w:w="902" w:type="dxa"/>
            <w:tcBorders>
              <w:left w:val="double" w:sz="6" w:space="0" w:color="9F9F9F"/>
              <w:right w:val="double" w:sz="6" w:space="0" w:color="9F9F9F"/>
            </w:tcBorders>
          </w:tcPr>
          <w:p>
            <w:pPr>
              <w:pStyle w:val="TableParagraph"/>
              <w:spacing w:before="12"/>
              <w:ind w:left="16"/>
              <w:rPr>
                <w:sz w:val="16"/>
              </w:rPr>
            </w:pPr>
            <w:r>
              <w:rPr>
                <w:spacing w:val="-4"/>
                <w:sz w:val="16"/>
              </w:rPr>
              <w:t>100%</w:t>
            </w:r>
          </w:p>
        </w:tc>
        <w:tc>
          <w:tcPr>
            <w:tcW w:w="888" w:type="dxa"/>
            <w:tcBorders>
              <w:left w:val="double" w:sz="6" w:space="0" w:color="9F9F9F"/>
            </w:tcBorders>
          </w:tcPr>
          <w:p>
            <w:pPr>
              <w:pStyle w:val="TableParagraph"/>
              <w:spacing w:before="12"/>
              <w:ind w:left="12"/>
              <w:rPr>
                <w:sz w:val="16"/>
              </w:rPr>
            </w:pPr>
            <w:r>
              <w:rPr>
                <w:sz w:val="16"/>
              </w:rPr>
              <w:t>BJ,</w:t>
            </w:r>
            <w:r>
              <w:rPr>
                <w:spacing w:val="-5"/>
                <w:sz w:val="16"/>
              </w:rPr>
              <w:t> SB</w:t>
            </w:r>
          </w:p>
        </w:tc>
      </w:tr>
      <w:tr>
        <w:trPr>
          <w:trHeight w:val="397" w:hRule="atLeast"/>
        </w:trPr>
        <w:tc>
          <w:tcPr>
            <w:tcW w:w="746" w:type="dxa"/>
            <w:tcBorders>
              <w:left w:val="single" w:sz="12" w:space="0" w:color="EFEFEF"/>
            </w:tcBorders>
          </w:tcPr>
          <w:p>
            <w:pPr>
              <w:pStyle w:val="TableParagraph"/>
              <w:spacing w:before="12"/>
              <w:ind w:left="18"/>
              <w:rPr>
                <w:sz w:val="16"/>
              </w:rPr>
            </w:pPr>
            <w:r>
              <w:rPr>
                <w:spacing w:val="-2"/>
                <w:sz w:val="16"/>
              </w:rPr>
              <w:t>History</w:t>
            </w:r>
          </w:p>
        </w:tc>
        <w:tc>
          <w:tcPr>
            <w:tcW w:w="900" w:type="dxa"/>
            <w:tcBorders>
              <w:right w:val="double" w:sz="6" w:space="0" w:color="9F9F9F"/>
            </w:tcBorders>
          </w:tcPr>
          <w:p>
            <w:pPr>
              <w:pStyle w:val="TableParagraph"/>
              <w:spacing w:before="12"/>
              <w:ind w:left="21"/>
              <w:rPr>
                <w:sz w:val="16"/>
              </w:rPr>
            </w:pPr>
            <w:r>
              <w:rPr>
                <w:spacing w:val="-4"/>
                <w:sz w:val="16"/>
              </w:rPr>
              <w:t>UC17</w:t>
            </w:r>
          </w:p>
        </w:tc>
        <w:tc>
          <w:tcPr>
            <w:tcW w:w="720" w:type="dxa"/>
            <w:tcBorders>
              <w:left w:val="double" w:sz="6" w:space="0" w:color="9F9F9F"/>
              <w:right w:val="double" w:sz="6" w:space="0" w:color="9F9F9F"/>
            </w:tcBorders>
          </w:tcPr>
          <w:p>
            <w:pPr>
              <w:pStyle w:val="TableParagraph"/>
              <w:spacing w:before="12"/>
              <w:ind w:left="16"/>
              <w:rPr>
                <w:sz w:val="16"/>
              </w:rPr>
            </w:pPr>
            <w:r>
              <w:rPr>
                <w:spacing w:val="-5"/>
                <w:sz w:val="16"/>
              </w:rPr>
              <w:t>PCD</w:t>
            </w:r>
          </w:p>
        </w:tc>
        <w:tc>
          <w:tcPr>
            <w:tcW w:w="1620" w:type="dxa"/>
            <w:tcBorders>
              <w:left w:val="double" w:sz="6" w:space="0" w:color="9F9F9F"/>
            </w:tcBorders>
          </w:tcPr>
          <w:p>
            <w:pPr>
              <w:pStyle w:val="TableParagraph"/>
              <w:spacing w:line="180" w:lineRule="atLeast" w:before="9"/>
              <w:ind w:left="11" w:right="102"/>
              <w:rPr>
                <w:sz w:val="16"/>
              </w:rPr>
            </w:pPr>
            <w:r>
              <w:rPr>
                <w:sz w:val="16"/>
              </w:rPr>
              <w:t>View</w:t>
            </w:r>
            <w:r>
              <w:rPr>
                <w:spacing w:val="-12"/>
                <w:sz w:val="16"/>
              </w:rPr>
              <w:t> </w:t>
            </w:r>
            <w:r>
              <w:rPr>
                <w:sz w:val="16"/>
              </w:rPr>
              <w:t>history</w:t>
            </w:r>
            <w:r>
              <w:rPr>
                <w:spacing w:val="-11"/>
                <w:sz w:val="16"/>
              </w:rPr>
              <w:t> </w:t>
            </w:r>
            <w:r>
              <w:rPr>
                <w:sz w:val="16"/>
              </w:rPr>
              <w:t>of</w:t>
            </w:r>
            <w:r>
              <w:rPr>
                <w:spacing w:val="-11"/>
                <w:sz w:val="16"/>
              </w:rPr>
              <w:t> </w:t>
            </w:r>
            <w:r>
              <w:rPr>
                <w:sz w:val="16"/>
              </w:rPr>
              <w:t>party details, UC17</w:t>
            </w:r>
          </w:p>
        </w:tc>
        <w:tc>
          <w:tcPr>
            <w:tcW w:w="902" w:type="dxa"/>
          </w:tcPr>
          <w:p>
            <w:pPr>
              <w:pStyle w:val="TableParagraph"/>
              <w:spacing w:before="12"/>
              <w:ind w:left="21"/>
              <w:rPr>
                <w:sz w:val="16"/>
              </w:rPr>
            </w:pPr>
            <w:r>
              <w:rPr>
                <w:sz w:val="16"/>
              </w:rPr>
              <w:t>2.67</w:t>
            </w:r>
            <w:r>
              <w:rPr>
                <w:spacing w:val="-5"/>
                <w:sz w:val="16"/>
              </w:rPr>
              <w:t> </w:t>
            </w:r>
            <w:r>
              <w:rPr>
                <w:spacing w:val="-4"/>
                <w:sz w:val="16"/>
              </w:rPr>
              <w:t>days</w:t>
            </w:r>
          </w:p>
        </w:tc>
        <w:tc>
          <w:tcPr>
            <w:tcW w:w="900" w:type="dxa"/>
            <w:tcBorders>
              <w:right w:val="double" w:sz="6" w:space="0" w:color="9F9F9F"/>
            </w:tcBorders>
          </w:tcPr>
          <w:p>
            <w:pPr>
              <w:pStyle w:val="TableParagraph"/>
              <w:spacing w:before="12"/>
              <w:ind w:left="21"/>
              <w:rPr>
                <w:sz w:val="16"/>
              </w:rPr>
            </w:pPr>
            <w:r>
              <w:rPr>
                <w:sz w:val="16"/>
              </w:rPr>
              <w:t>1.87</w:t>
            </w:r>
            <w:r>
              <w:rPr>
                <w:spacing w:val="-5"/>
                <w:sz w:val="16"/>
              </w:rPr>
              <w:t> </w:t>
            </w:r>
            <w:r>
              <w:rPr>
                <w:spacing w:val="-4"/>
                <w:sz w:val="16"/>
              </w:rPr>
              <w:t>days</w:t>
            </w:r>
          </w:p>
        </w:tc>
        <w:tc>
          <w:tcPr>
            <w:tcW w:w="1080" w:type="dxa"/>
            <w:tcBorders>
              <w:left w:val="double" w:sz="6" w:space="0" w:color="9F9F9F"/>
              <w:right w:val="double" w:sz="6" w:space="0" w:color="9F9F9F"/>
            </w:tcBorders>
          </w:tcPr>
          <w:p>
            <w:pPr>
              <w:pStyle w:val="TableParagraph"/>
              <w:spacing w:before="12"/>
              <w:ind w:right="114"/>
              <w:jc w:val="center"/>
              <w:rPr>
                <w:sz w:val="16"/>
              </w:rPr>
            </w:pPr>
            <w:r>
              <w:rPr>
                <w:sz w:val="16"/>
              </w:rPr>
              <w:t>7/10/00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before="12"/>
              <w:ind w:right="23"/>
              <w:jc w:val="center"/>
              <w:rPr>
                <w:sz w:val="16"/>
              </w:rPr>
            </w:pPr>
            <w:r>
              <w:rPr>
                <w:sz w:val="16"/>
              </w:rPr>
              <w:t>7/12/00</w:t>
            </w:r>
            <w:r>
              <w:rPr>
                <w:spacing w:val="-10"/>
                <w:sz w:val="16"/>
              </w:rPr>
              <w:t> </w:t>
            </w:r>
            <w:r>
              <w:rPr>
                <w:spacing w:val="-2"/>
                <w:sz w:val="16"/>
              </w:rPr>
              <w:t>17:00</w:t>
            </w:r>
          </w:p>
        </w:tc>
        <w:tc>
          <w:tcPr>
            <w:tcW w:w="902" w:type="dxa"/>
            <w:tcBorders>
              <w:left w:val="double" w:sz="6" w:space="0" w:color="9F9F9F"/>
              <w:right w:val="double" w:sz="6" w:space="0" w:color="9F9F9F"/>
            </w:tcBorders>
          </w:tcPr>
          <w:p>
            <w:pPr>
              <w:pStyle w:val="TableParagraph"/>
              <w:spacing w:before="12"/>
              <w:ind w:left="16"/>
              <w:rPr>
                <w:sz w:val="16"/>
              </w:rPr>
            </w:pPr>
            <w:r>
              <w:rPr>
                <w:spacing w:val="-4"/>
                <w:sz w:val="16"/>
              </w:rPr>
              <w:t>100%</w:t>
            </w:r>
          </w:p>
        </w:tc>
        <w:tc>
          <w:tcPr>
            <w:tcW w:w="888" w:type="dxa"/>
            <w:tcBorders>
              <w:left w:val="double" w:sz="6" w:space="0" w:color="9F9F9F"/>
            </w:tcBorders>
          </w:tcPr>
          <w:p>
            <w:pPr>
              <w:pStyle w:val="TableParagraph"/>
              <w:spacing w:before="12"/>
              <w:ind w:left="12"/>
              <w:rPr>
                <w:sz w:val="16"/>
              </w:rPr>
            </w:pPr>
            <w:r>
              <w:rPr>
                <w:spacing w:val="-5"/>
                <w:sz w:val="16"/>
              </w:rPr>
              <w:t>HP</w:t>
            </w:r>
          </w:p>
        </w:tc>
      </w:tr>
      <w:tr>
        <w:trPr>
          <w:trHeight w:val="397" w:hRule="atLeast"/>
        </w:trPr>
        <w:tc>
          <w:tcPr>
            <w:tcW w:w="746" w:type="dxa"/>
            <w:tcBorders>
              <w:left w:val="single" w:sz="12" w:space="0" w:color="EFEFEF"/>
            </w:tcBorders>
          </w:tcPr>
          <w:p>
            <w:pPr>
              <w:pStyle w:val="TableParagraph"/>
              <w:spacing w:before="17"/>
              <w:ind w:left="18"/>
              <w:rPr>
                <w:sz w:val="16"/>
              </w:rPr>
            </w:pPr>
            <w:r>
              <w:rPr>
                <w:spacing w:val="-2"/>
                <w:sz w:val="16"/>
              </w:rPr>
              <w:t>History</w:t>
            </w:r>
          </w:p>
        </w:tc>
        <w:tc>
          <w:tcPr>
            <w:tcW w:w="900" w:type="dxa"/>
            <w:tcBorders>
              <w:right w:val="double" w:sz="6" w:space="0" w:color="9F9F9F"/>
            </w:tcBorders>
          </w:tcPr>
          <w:p>
            <w:pPr>
              <w:pStyle w:val="TableParagraph"/>
              <w:spacing w:before="17"/>
              <w:ind w:left="21"/>
              <w:rPr>
                <w:sz w:val="16"/>
              </w:rPr>
            </w:pPr>
            <w:r>
              <w:rPr>
                <w:spacing w:val="-5"/>
                <w:sz w:val="16"/>
              </w:rPr>
              <w:t>UC7</w:t>
            </w:r>
          </w:p>
        </w:tc>
        <w:tc>
          <w:tcPr>
            <w:tcW w:w="720" w:type="dxa"/>
            <w:tcBorders>
              <w:left w:val="double" w:sz="6" w:space="0" w:color="9F9F9F"/>
              <w:right w:val="double" w:sz="6" w:space="0" w:color="9F9F9F"/>
            </w:tcBorders>
          </w:tcPr>
          <w:p>
            <w:pPr>
              <w:pStyle w:val="TableParagraph"/>
              <w:spacing w:before="17"/>
              <w:ind w:left="16"/>
              <w:rPr>
                <w:sz w:val="16"/>
              </w:rPr>
            </w:pPr>
            <w:r>
              <w:rPr>
                <w:spacing w:val="-2"/>
                <w:sz w:val="16"/>
              </w:rPr>
              <w:t>PCDRV</w:t>
            </w:r>
          </w:p>
        </w:tc>
        <w:tc>
          <w:tcPr>
            <w:tcW w:w="1620" w:type="dxa"/>
            <w:tcBorders>
              <w:left w:val="double" w:sz="6" w:space="0" w:color="9F9F9F"/>
            </w:tcBorders>
          </w:tcPr>
          <w:p>
            <w:pPr>
              <w:pStyle w:val="TableParagraph"/>
              <w:spacing w:line="182" w:lineRule="exact" w:before="13"/>
              <w:ind w:left="11" w:right="229"/>
              <w:rPr>
                <w:sz w:val="16"/>
              </w:rPr>
            </w:pPr>
            <w:r>
              <w:rPr>
                <w:sz w:val="16"/>
              </w:rPr>
              <w:t>Code</w:t>
            </w:r>
            <w:r>
              <w:rPr>
                <w:spacing w:val="-12"/>
                <w:sz w:val="16"/>
              </w:rPr>
              <w:t> </w:t>
            </w:r>
            <w:r>
              <w:rPr>
                <w:sz w:val="16"/>
              </w:rPr>
              <w:t>walkthrough, </w:t>
            </w:r>
            <w:r>
              <w:rPr>
                <w:spacing w:val="-4"/>
                <w:sz w:val="16"/>
              </w:rPr>
              <w:t>UC17</w:t>
            </w:r>
          </w:p>
        </w:tc>
        <w:tc>
          <w:tcPr>
            <w:tcW w:w="902" w:type="dxa"/>
          </w:tcPr>
          <w:p>
            <w:pPr>
              <w:pStyle w:val="TableParagraph"/>
              <w:spacing w:before="17"/>
              <w:ind w:left="21"/>
              <w:rPr>
                <w:sz w:val="16"/>
              </w:rPr>
            </w:pPr>
            <w:r>
              <w:rPr>
                <w:sz w:val="16"/>
              </w:rPr>
              <w:t>0.89</w:t>
            </w:r>
            <w:r>
              <w:rPr>
                <w:spacing w:val="-5"/>
                <w:sz w:val="16"/>
              </w:rPr>
              <w:t> </w:t>
            </w:r>
            <w:r>
              <w:rPr>
                <w:spacing w:val="-4"/>
                <w:sz w:val="16"/>
              </w:rPr>
              <w:t>days</w:t>
            </w:r>
          </w:p>
        </w:tc>
        <w:tc>
          <w:tcPr>
            <w:tcW w:w="900" w:type="dxa"/>
            <w:tcBorders>
              <w:right w:val="double" w:sz="6" w:space="0" w:color="9F9F9F"/>
            </w:tcBorders>
          </w:tcPr>
          <w:p>
            <w:pPr>
              <w:pStyle w:val="TableParagraph"/>
              <w:spacing w:before="17"/>
              <w:ind w:left="21"/>
              <w:rPr>
                <w:sz w:val="16"/>
              </w:rPr>
            </w:pPr>
            <w:r>
              <w:rPr>
                <w:sz w:val="16"/>
              </w:rPr>
              <w:t>0.27</w:t>
            </w:r>
            <w:r>
              <w:rPr>
                <w:spacing w:val="-5"/>
                <w:sz w:val="16"/>
              </w:rPr>
              <w:t> </w:t>
            </w:r>
            <w:r>
              <w:rPr>
                <w:spacing w:val="-4"/>
                <w:sz w:val="16"/>
              </w:rPr>
              <w:t>days</w:t>
            </w:r>
          </w:p>
        </w:tc>
        <w:tc>
          <w:tcPr>
            <w:tcW w:w="1080" w:type="dxa"/>
            <w:tcBorders>
              <w:left w:val="double" w:sz="6" w:space="0" w:color="9F9F9F"/>
              <w:right w:val="double" w:sz="6" w:space="0" w:color="9F9F9F"/>
            </w:tcBorders>
          </w:tcPr>
          <w:p>
            <w:pPr>
              <w:pStyle w:val="TableParagraph"/>
              <w:spacing w:before="17"/>
              <w:ind w:right="114"/>
              <w:jc w:val="center"/>
              <w:rPr>
                <w:sz w:val="16"/>
              </w:rPr>
            </w:pPr>
            <w:r>
              <w:rPr>
                <w:sz w:val="16"/>
              </w:rPr>
              <w:t>7/14/00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before="17"/>
              <w:ind w:right="23"/>
              <w:jc w:val="center"/>
              <w:rPr>
                <w:sz w:val="16"/>
              </w:rPr>
            </w:pPr>
            <w:r>
              <w:rPr>
                <w:sz w:val="16"/>
              </w:rPr>
              <w:t>7/14/00</w:t>
            </w:r>
            <w:r>
              <w:rPr>
                <w:spacing w:val="-10"/>
                <w:sz w:val="16"/>
              </w:rPr>
              <w:t> </w:t>
            </w:r>
            <w:r>
              <w:rPr>
                <w:spacing w:val="-2"/>
                <w:sz w:val="16"/>
              </w:rPr>
              <w:t>17:00</w:t>
            </w:r>
          </w:p>
        </w:tc>
        <w:tc>
          <w:tcPr>
            <w:tcW w:w="902" w:type="dxa"/>
            <w:tcBorders>
              <w:left w:val="double" w:sz="6" w:space="0" w:color="9F9F9F"/>
              <w:right w:val="double" w:sz="6" w:space="0" w:color="9F9F9F"/>
            </w:tcBorders>
          </w:tcPr>
          <w:p>
            <w:pPr>
              <w:pStyle w:val="TableParagraph"/>
              <w:spacing w:before="17"/>
              <w:ind w:left="16"/>
              <w:rPr>
                <w:sz w:val="16"/>
              </w:rPr>
            </w:pPr>
            <w:r>
              <w:rPr>
                <w:spacing w:val="-4"/>
                <w:sz w:val="16"/>
              </w:rPr>
              <w:t>100%</w:t>
            </w:r>
          </w:p>
        </w:tc>
        <w:tc>
          <w:tcPr>
            <w:tcW w:w="888" w:type="dxa"/>
            <w:tcBorders>
              <w:left w:val="double" w:sz="6" w:space="0" w:color="9F9F9F"/>
            </w:tcBorders>
          </w:tcPr>
          <w:p>
            <w:pPr>
              <w:pStyle w:val="TableParagraph"/>
              <w:spacing w:before="17"/>
              <w:ind w:left="12"/>
              <w:rPr>
                <w:sz w:val="16"/>
              </w:rPr>
            </w:pPr>
            <w:r>
              <w:rPr>
                <w:sz w:val="16"/>
              </w:rPr>
              <w:t>BJ,</w:t>
            </w:r>
            <w:r>
              <w:rPr>
                <w:spacing w:val="-5"/>
                <w:sz w:val="16"/>
              </w:rPr>
              <w:t> DD</w:t>
            </w:r>
          </w:p>
        </w:tc>
      </w:tr>
      <w:tr>
        <w:trPr>
          <w:trHeight w:val="402" w:hRule="atLeast"/>
        </w:trPr>
        <w:tc>
          <w:tcPr>
            <w:tcW w:w="746" w:type="dxa"/>
            <w:tcBorders>
              <w:left w:val="single" w:sz="12" w:space="0" w:color="EFEFEF"/>
            </w:tcBorders>
          </w:tcPr>
          <w:p>
            <w:pPr>
              <w:pStyle w:val="TableParagraph"/>
              <w:spacing w:before="17"/>
              <w:ind w:left="18"/>
              <w:rPr>
                <w:sz w:val="16"/>
              </w:rPr>
            </w:pPr>
            <w:r>
              <w:rPr>
                <w:spacing w:val="-2"/>
                <w:sz w:val="16"/>
              </w:rPr>
              <w:t>History</w:t>
            </w:r>
          </w:p>
        </w:tc>
        <w:tc>
          <w:tcPr>
            <w:tcW w:w="900" w:type="dxa"/>
            <w:tcBorders>
              <w:right w:val="double" w:sz="6" w:space="0" w:color="9F9F9F"/>
            </w:tcBorders>
          </w:tcPr>
          <w:p>
            <w:pPr>
              <w:pStyle w:val="TableParagraph"/>
              <w:spacing w:before="17"/>
              <w:ind w:left="21"/>
              <w:rPr>
                <w:sz w:val="16"/>
              </w:rPr>
            </w:pPr>
            <w:r>
              <w:rPr>
                <w:spacing w:val="-4"/>
                <w:sz w:val="16"/>
              </w:rPr>
              <w:t>UC19</w:t>
            </w:r>
          </w:p>
        </w:tc>
        <w:tc>
          <w:tcPr>
            <w:tcW w:w="720" w:type="dxa"/>
            <w:tcBorders>
              <w:left w:val="double" w:sz="6" w:space="0" w:color="9F9F9F"/>
              <w:right w:val="double" w:sz="6" w:space="0" w:color="9F9F9F"/>
            </w:tcBorders>
          </w:tcPr>
          <w:p>
            <w:pPr>
              <w:pStyle w:val="TableParagraph"/>
              <w:spacing w:before="17"/>
              <w:ind w:left="16"/>
              <w:rPr>
                <w:sz w:val="16"/>
              </w:rPr>
            </w:pPr>
            <w:r>
              <w:rPr>
                <w:spacing w:val="-2"/>
                <w:sz w:val="16"/>
              </w:rPr>
              <w:t>PCDRV</w:t>
            </w:r>
          </w:p>
        </w:tc>
        <w:tc>
          <w:tcPr>
            <w:tcW w:w="1620" w:type="dxa"/>
            <w:tcBorders>
              <w:left w:val="double" w:sz="6" w:space="0" w:color="9F9F9F"/>
            </w:tcBorders>
          </w:tcPr>
          <w:p>
            <w:pPr>
              <w:pStyle w:val="TableParagraph"/>
              <w:spacing w:line="182" w:lineRule="exact" w:before="18"/>
              <w:ind w:left="11" w:right="229"/>
              <w:rPr>
                <w:sz w:val="16"/>
              </w:rPr>
            </w:pPr>
            <w:r>
              <w:rPr>
                <w:sz w:val="16"/>
              </w:rPr>
              <w:t>Code</w:t>
            </w:r>
            <w:r>
              <w:rPr>
                <w:spacing w:val="-12"/>
                <w:sz w:val="16"/>
              </w:rPr>
              <w:t> </w:t>
            </w:r>
            <w:r>
              <w:rPr>
                <w:sz w:val="16"/>
              </w:rPr>
              <w:t>walkthrough, </w:t>
            </w:r>
            <w:r>
              <w:rPr>
                <w:spacing w:val="-4"/>
                <w:sz w:val="16"/>
              </w:rPr>
              <w:t>UC19</w:t>
            </w:r>
          </w:p>
        </w:tc>
        <w:tc>
          <w:tcPr>
            <w:tcW w:w="902" w:type="dxa"/>
          </w:tcPr>
          <w:p>
            <w:pPr>
              <w:pStyle w:val="TableParagraph"/>
              <w:spacing w:before="17"/>
              <w:ind w:left="21"/>
              <w:rPr>
                <w:sz w:val="16"/>
              </w:rPr>
            </w:pPr>
            <w:r>
              <w:rPr>
                <w:sz w:val="16"/>
              </w:rPr>
              <w:t>0.89</w:t>
            </w:r>
            <w:r>
              <w:rPr>
                <w:spacing w:val="-5"/>
                <w:sz w:val="16"/>
              </w:rPr>
              <w:t> </w:t>
            </w:r>
            <w:r>
              <w:rPr>
                <w:spacing w:val="-4"/>
                <w:sz w:val="16"/>
              </w:rPr>
              <w:t>days</w:t>
            </w:r>
          </w:p>
        </w:tc>
        <w:tc>
          <w:tcPr>
            <w:tcW w:w="900" w:type="dxa"/>
            <w:tcBorders>
              <w:right w:val="double" w:sz="6" w:space="0" w:color="9F9F9F"/>
            </w:tcBorders>
          </w:tcPr>
          <w:p>
            <w:pPr>
              <w:pStyle w:val="TableParagraph"/>
              <w:spacing w:before="17"/>
              <w:ind w:left="21"/>
              <w:rPr>
                <w:sz w:val="16"/>
              </w:rPr>
            </w:pPr>
            <w:r>
              <w:rPr>
                <w:sz w:val="16"/>
              </w:rPr>
              <w:t>0.27</w:t>
            </w:r>
            <w:r>
              <w:rPr>
                <w:spacing w:val="-5"/>
                <w:sz w:val="16"/>
              </w:rPr>
              <w:t> </w:t>
            </w:r>
            <w:r>
              <w:rPr>
                <w:spacing w:val="-4"/>
                <w:sz w:val="16"/>
              </w:rPr>
              <w:t>days</w:t>
            </w:r>
          </w:p>
        </w:tc>
        <w:tc>
          <w:tcPr>
            <w:tcW w:w="1080" w:type="dxa"/>
            <w:tcBorders>
              <w:left w:val="double" w:sz="6" w:space="0" w:color="9F9F9F"/>
              <w:right w:val="double" w:sz="6" w:space="0" w:color="9F9F9F"/>
            </w:tcBorders>
          </w:tcPr>
          <w:p>
            <w:pPr>
              <w:pStyle w:val="TableParagraph"/>
              <w:spacing w:before="17"/>
              <w:ind w:right="114"/>
              <w:jc w:val="center"/>
              <w:rPr>
                <w:sz w:val="16"/>
              </w:rPr>
            </w:pPr>
            <w:r>
              <w:rPr>
                <w:sz w:val="16"/>
              </w:rPr>
              <w:t>7/14/00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before="17"/>
              <w:ind w:right="23"/>
              <w:jc w:val="center"/>
              <w:rPr>
                <w:sz w:val="16"/>
              </w:rPr>
            </w:pPr>
            <w:r>
              <w:rPr>
                <w:sz w:val="16"/>
              </w:rPr>
              <w:t>7/14/00</w:t>
            </w:r>
            <w:r>
              <w:rPr>
                <w:spacing w:val="-10"/>
                <w:sz w:val="16"/>
              </w:rPr>
              <w:t> </w:t>
            </w:r>
            <w:r>
              <w:rPr>
                <w:spacing w:val="-2"/>
                <w:sz w:val="16"/>
              </w:rPr>
              <w:t>17:00</w:t>
            </w:r>
          </w:p>
        </w:tc>
        <w:tc>
          <w:tcPr>
            <w:tcW w:w="902" w:type="dxa"/>
            <w:tcBorders>
              <w:left w:val="double" w:sz="6" w:space="0" w:color="9F9F9F"/>
              <w:right w:val="double" w:sz="6" w:space="0" w:color="9F9F9F"/>
            </w:tcBorders>
          </w:tcPr>
          <w:p>
            <w:pPr>
              <w:pStyle w:val="TableParagraph"/>
              <w:spacing w:before="17"/>
              <w:ind w:left="16"/>
              <w:rPr>
                <w:sz w:val="16"/>
              </w:rPr>
            </w:pPr>
            <w:r>
              <w:rPr>
                <w:spacing w:val="-4"/>
                <w:sz w:val="16"/>
              </w:rPr>
              <w:t>100%</w:t>
            </w:r>
          </w:p>
        </w:tc>
        <w:tc>
          <w:tcPr>
            <w:tcW w:w="888" w:type="dxa"/>
            <w:tcBorders>
              <w:left w:val="double" w:sz="6" w:space="0" w:color="9F9F9F"/>
            </w:tcBorders>
          </w:tcPr>
          <w:p>
            <w:pPr>
              <w:pStyle w:val="TableParagraph"/>
              <w:spacing w:before="17"/>
              <w:ind w:left="12"/>
              <w:rPr>
                <w:sz w:val="16"/>
              </w:rPr>
            </w:pPr>
            <w:r>
              <w:rPr>
                <w:sz w:val="16"/>
              </w:rPr>
              <w:t>BJ,</w:t>
            </w:r>
            <w:r>
              <w:rPr>
                <w:spacing w:val="-5"/>
                <w:sz w:val="16"/>
              </w:rPr>
              <w:t> DD</w:t>
            </w:r>
          </w:p>
        </w:tc>
      </w:tr>
      <w:tr>
        <w:trPr>
          <w:trHeight w:val="397" w:hRule="atLeast"/>
        </w:trPr>
        <w:tc>
          <w:tcPr>
            <w:tcW w:w="746" w:type="dxa"/>
            <w:tcBorders>
              <w:left w:val="single" w:sz="12" w:space="0" w:color="EFEFEF"/>
            </w:tcBorders>
          </w:tcPr>
          <w:p>
            <w:pPr>
              <w:pStyle w:val="TableParagraph"/>
              <w:spacing w:before="12"/>
              <w:ind w:left="18"/>
              <w:rPr>
                <w:sz w:val="16"/>
              </w:rPr>
            </w:pPr>
            <w:r>
              <w:rPr>
                <w:spacing w:val="-10"/>
                <w:sz w:val="16"/>
              </w:rPr>
              <w:t>—</w:t>
            </w:r>
          </w:p>
        </w:tc>
        <w:tc>
          <w:tcPr>
            <w:tcW w:w="900" w:type="dxa"/>
            <w:tcBorders>
              <w:right w:val="double" w:sz="6" w:space="0" w:color="9F9F9F"/>
            </w:tcBorders>
          </w:tcPr>
          <w:p>
            <w:pPr>
              <w:pStyle w:val="TableParagraph"/>
              <w:spacing w:before="12"/>
              <w:ind w:left="21"/>
              <w:rPr>
                <w:sz w:val="16"/>
              </w:rPr>
            </w:pPr>
            <w:r>
              <w:rPr>
                <w:spacing w:val="-10"/>
                <w:sz w:val="16"/>
              </w:rPr>
              <w:t>—</w:t>
            </w:r>
          </w:p>
        </w:tc>
        <w:tc>
          <w:tcPr>
            <w:tcW w:w="720" w:type="dxa"/>
            <w:tcBorders>
              <w:left w:val="double" w:sz="6" w:space="0" w:color="9F9F9F"/>
              <w:right w:val="double" w:sz="6" w:space="0" w:color="9F9F9F"/>
            </w:tcBorders>
          </w:tcPr>
          <w:p>
            <w:pPr>
              <w:pStyle w:val="TableParagraph"/>
              <w:spacing w:before="12"/>
              <w:ind w:left="16"/>
              <w:rPr>
                <w:sz w:val="16"/>
              </w:rPr>
            </w:pPr>
            <w:r>
              <w:rPr>
                <w:spacing w:val="-2"/>
                <w:sz w:val="16"/>
              </w:rPr>
              <w:t>PCDRW</w:t>
            </w:r>
          </w:p>
        </w:tc>
        <w:tc>
          <w:tcPr>
            <w:tcW w:w="1620" w:type="dxa"/>
            <w:tcBorders>
              <w:left w:val="double" w:sz="6" w:space="0" w:color="9F9F9F"/>
            </w:tcBorders>
          </w:tcPr>
          <w:p>
            <w:pPr>
              <w:pStyle w:val="TableParagraph"/>
              <w:spacing w:line="182" w:lineRule="exact" w:before="13"/>
              <w:ind w:left="11" w:right="102"/>
              <w:rPr>
                <w:sz w:val="16"/>
              </w:rPr>
            </w:pPr>
            <w:r>
              <w:rPr>
                <w:sz w:val="16"/>
              </w:rPr>
              <w:t>Rework</w:t>
            </w:r>
            <w:r>
              <w:rPr>
                <w:spacing w:val="-12"/>
                <w:sz w:val="16"/>
              </w:rPr>
              <w:t> </w:t>
            </w:r>
            <w:r>
              <w:rPr>
                <w:sz w:val="16"/>
              </w:rPr>
              <w:t>after</w:t>
            </w:r>
            <w:r>
              <w:rPr>
                <w:spacing w:val="-11"/>
                <w:sz w:val="16"/>
              </w:rPr>
              <w:t> </w:t>
            </w:r>
            <w:r>
              <w:rPr>
                <w:sz w:val="16"/>
              </w:rPr>
              <w:t>code </w:t>
            </w:r>
            <w:r>
              <w:rPr>
                <w:spacing w:val="-2"/>
                <w:sz w:val="16"/>
              </w:rPr>
              <w:t>walkthrough</w:t>
            </w:r>
          </w:p>
        </w:tc>
        <w:tc>
          <w:tcPr>
            <w:tcW w:w="902" w:type="dxa"/>
          </w:tcPr>
          <w:p>
            <w:pPr>
              <w:pStyle w:val="TableParagraph"/>
              <w:spacing w:before="12"/>
              <w:ind w:left="21"/>
              <w:rPr>
                <w:sz w:val="16"/>
              </w:rPr>
            </w:pPr>
            <w:r>
              <w:rPr>
                <w:sz w:val="16"/>
              </w:rPr>
              <w:t>0.89</w:t>
            </w:r>
            <w:r>
              <w:rPr>
                <w:spacing w:val="-5"/>
                <w:sz w:val="16"/>
              </w:rPr>
              <w:t> </w:t>
            </w:r>
            <w:r>
              <w:rPr>
                <w:spacing w:val="-4"/>
                <w:sz w:val="16"/>
              </w:rPr>
              <w:t>days</w:t>
            </w:r>
          </w:p>
        </w:tc>
        <w:tc>
          <w:tcPr>
            <w:tcW w:w="900" w:type="dxa"/>
            <w:tcBorders>
              <w:right w:val="double" w:sz="6" w:space="0" w:color="9F9F9F"/>
            </w:tcBorders>
          </w:tcPr>
          <w:p>
            <w:pPr>
              <w:pStyle w:val="TableParagraph"/>
              <w:spacing w:before="12"/>
              <w:ind w:left="21"/>
              <w:rPr>
                <w:sz w:val="16"/>
              </w:rPr>
            </w:pPr>
            <w:r>
              <w:rPr>
                <w:sz w:val="16"/>
              </w:rPr>
              <w:t>2.49</w:t>
            </w:r>
            <w:r>
              <w:rPr>
                <w:spacing w:val="-5"/>
                <w:sz w:val="16"/>
              </w:rPr>
              <w:t> </w:t>
            </w:r>
            <w:r>
              <w:rPr>
                <w:spacing w:val="-4"/>
                <w:sz w:val="16"/>
              </w:rPr>
              <w:t>days</w:t>
            </w:r>
          </w:p>
        </w:tc>
        <w:tc>
          <w:tcPr>
            <w:tcW w:w="1080" w:type="dxa"/>
            <w:tcBorders>
              <w:left w:val="double" w:sz="6" w:space="0" w:color="9F9F9F"/>
              <w:right w:val="double" w:sz="6" w:space="0" w:color="9F9F9F"/>
            </w:tcBorders>
          </w:tcPr>
          <w:p>
            <w:pPr>
              <w:pStyle w:val="TableParagraph"/>
              <w:spacing w:before="12"/>
              <w:ind w:right="114"/>
              <w:jc w:val="center"/>
              <w:rPr>
                <w:sz w:val="16"/>
              </w:rPr>
            </w:pPr>
            <w:r>
              <w:rPr>
                <w:sz w:val="16"/>
              </w:rPr>
              <w:t>7/17/00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before="12"/>
              <w:ind w:right="23"/>
              <w:jc w:val="center"/>
              <w:rPr>
                <w:sz w:val="16"/>
              </w:rPr>
            </w:pPr>
            <w:r>
              <w:rPr>
                <w:sz w:val="16"/>
              </w:rPr>
              <w:t>7/17/00</w:t>
            </w:r>
            <w:r>
              <w:rPr>
                <w:spacing w:val="-10"/>
                <w:sz w:val="16"/>
              </w:rPr>
              <w:t> </w:t>
            </w:r>
            <w:r>
              <w:rPr>
                <w:spacing w:val="-2"/>
                <w:sz w:val="16"/>
              </w:rPr>
              <w:t>17:00</w:t>
            </w:r>
          </w:p>
        </w:tc>
        <w:tc>
          <w:tcPr>
            <w:tcW w:w="902" w:type="dxa"/>
            <w:tcBorders>
              <w:left w:val="double" w:sz="6" w:space="0" w:color="9F9F9F"/>
              <w:right w:val="double" w:sz="6" w:space="0" w:color="9F9F9F"/>
            </w:tcBorders>
          </w:tcPr>
          <w:p>
            <w:pPr>
              <w:pStyle w:val="TableParagraph"/>
              <w:spacing w:before="12"/>
              <w:ind w:left="16"/>
              <w:rPr>
                <w:sz w:val="16"/>
              </w:rPr>
            </w:pPr>
            <w:r>
              <w:rPr>
                <w:spacing w:val="-4"/>
                <w:sz w:val="16"/>
              </w:rPr>
              <w:t>100%</w:t>
            </w:r>
          </w:p>
        </w:tc>
        <w:tc>
          <w:tcPr>
            <w:tcW w:w="888" w:type="dxa"/>
            <w:tcBorders>
              <w:left w:val="double" w:sz="6" w:space="0" w:color="9F9F9F"/>
            </w:tcBorders>
          </w:tcPr>
          <w:p>
            <w:pPr>
              <w:pStyle w:val="TableParagraph"/>
              <w:spacing w:line="182" w:lineRule="exact" w:before="13"/>
              <w:ind w:left="12" w:right="262"/>
              <w:rPr>
                <w:sz w:val="16"/>
              </w:rPr>
            </w:pPr>
            <w:r>
              <w:rPr>
                <w:spacing w:val="-2"/>
                <w:sz w:val="16"/>
              </w:rPr>
              <w:t>DD,</w:t>
            </w:r>
            <w:r>
              <w:rPr>
                <w:spacing w:val="-10"/>
                <w:sz w:val="16"/>
              </w:rPr>
              <w:t> </w:t>
            </w:r>
            <w:r>
              <w:rPr>
                <w:spacing w:val="-2"/>
                <w:sz w:val="16"/>
              </w:rPr>
              <w:t>SB, </w:t>
            </w:r>
            <w:r>
              <w:rPr>
                <w:sz w:val="16"/>
              </w:rPr>
              <w:t>HP, BJ</w:t>
            </w:r>
          </w:p>
        </w:tc>
      </w:tr>
      <w:tr>
        <w:trPr>
          <w:trHeight w:val="397" w:hRule="atLeast"/>
        </w:trPr>
        <w:tc>
          <w:tcPr>
            <w:tcW w:w="746" w:type="dxa"/>
            <w:tcBorders>
              <w:left w:val="single" w:sz="12" w:space="0" w:color="EFEFEF"/>
            </w:tcBorders>
          </w:tcPr>
          <w:p>
            <w:pPr>
              <w:pStyle w:val="TableParagraph"/>
              <w:spacing w:before="12"/>
              <w:ind w:left="18"/>
              <w:rPr>
                <w:sz w:val="16"/>
              </w:rPr>
            </w:pPr>
            <w:r>
              <w:rPr>
                <w:spacing w:val="-10"/>
                <w:sz w:val="16"/>
              </w:rPr>
              <w:t>—</w:t>
            </w:r>
          </w:p>
        </w:tc>
        <w:tc>
          <w:tcPr>
            <w:tcW w:w="900" w:type="dxa"/>
            <w:tcBorders>
              <w:right w:val="double" w:sz="6" w:space="0" w:color="9F9F9F"/>
            </w:tcBorders>
          </w:tcPr>
          <w:p>
            <w:pPr>
              <w:pStyle w:val="TableParagraph"/>
              <w:spacing w:before="12"/>
              <w:ind w:left="21"/>
              <w:rPr>
                <w:sz w:val="16"/>
              </w:rPr>
            </w:pPr>
            <w:r>
              <w:rPr>
                <w:spacing w:val="-10"/>
                <w:sz w:val="16"/>
              </w:rPr>
              <w:t>—</w:t>
            </w:r>
          </w:p>
        </w:tc>
        <w:tc>
          <w:tcPr>
            <w:tcW w:w="720" w:type="dxa"/>
            <w:tcBorders>
              <w:left w:val="double" w:sz="6" w:space="0" w:color="9F9F9F"/>
              <w:right w:val="double" w:sz="6" w:space="0" w:color="9F9F9F"/>
            </w:tcBorders>
          </w:tcPr>
          <w:p>
            <w:pPr>
              <w:pStyle w:val="TableParagraph"/>
              <w:spacing w:before="12"/>
              <w:ind w:left="16"/>
              <w:rPr>
                <w:sz w:val="16"/>
              </w:rPr>
            </w:pPr>
            <w:r>
              <w:rPr>
                <w:spacing w:val="-2"/>
                <w:sz w:val="16"/>
              </w:rPr>
              <w:t>PUTRW</w:t>
            </w:r>
          </w:p>
        </w:tc>
        <w:tc>
          <w:tcPr>
            <w:tcW w:w="1620" w:type="dxa"/>
            <w:tcBorders>
              <w:left w:val="double" w:sz="6" w:space="0" w:color="9F9F9F"/>
            </w:tcBorders>
          </w:tcPr>
          <w:p>
            <w:pPr>
              <w:pStyle w:val="TableParagraph"/>
              <w:spacing w:before="12"/>
              <w:ind w:left="11"/>
              <w:rPr>
                <w:sz w:val="16"/>
              </w:rPr>
            </w:pPr>
            <w:r>
              <w:rPr>
                <w:sz w:val="16"/>
              </w:rPr>
              <w:t>Rework</w:t>
            </w:r>
            <w:r>
              <w:rPr>
                <w:spacing w:val="-11"/>
                <w:sz w:val="16"/>
              </w:rPr>
              <w:t> </w:t>
            </w:r>
            <w:r>
              <w:rPr>
                <w:sz w:val="16"/>
              </w:rPr>
              <w:t>after</w:t>
            </w:r>
            <w:r>
              <w:rPr>
                <w:spacing w:val="-11"/>
                <w:sz w:val="16"/>
              </w:rPr>
              <w:t> </w:t>
            </w:r>
            <w:r>
              <w:rPr>
                <w:spacing w:val="-2"/>
                <w:sz w:val="16"/>
              </w:rPr>
              <w:t>testing</w:t>
            </w:r>
          </w:p>
        </w:tc>
        <w:tc>
          <w:tcPr>
            <w:tcW w:w="902" w:type="dxa"/>
          </w:tcPr>
          <w:p>
            <w:pPr>
              <w:pStyle w:val="TableParagraph"/>
              <w:spacing w:before="12"/>
              <w:ind w:left="21"/>
              <w:rPr>
                <w:sz w:val="16"/>
              </w:rPr>
            </w:pPr>
            <w:r>
              <w:rPr>
                <w:sz w:val="16"/>
              </w:rPr>
              <w:t>0.89</w:t>
            </w:r>
            <w:r>
              <w:rPr>
                <w:spacing w:val="-5"/>
                <w:sz w:val="16"/>
              </w:rPr>
              <w:t> </w:t>
            </w:r>
            <w:r>
              <w:rPr>
                <w:spacing w:val="-4"/>
                <w:sz w:val="16"/>
              </w:rPr>
              <w:t>days</w:t>
            </w:r>
          </w:p>
        </w:tc>
        <w:tc>
          <w:tcPr>
            <w:tcW w:w="900" w:type="dxa"/>
            <w:tcBorders>
              <w:right w:val="double" w:sz="6" w:space="0" w:color="9F9F9F"/>
            </w:tcBorders>
          </w:tcPr>
          <w:p>
            <w:pPr>
              <w:pStyle w:val="TableParagraph"/>
              <w:spacing w:before="12"/>
              <w:ind w:left="21"/>
              <w:rPr>
                <w:sz w:val="16"/>
              </w:rPr>
            </w:pPr>
            <w:r>
              <w:rPr>
                <w:sz w:val="16"/>
              </w:rPr>
              <w:t>0.71</w:t>
            </w:r>
            <w:r>
              <w:rPr>
                <w:spacing w:val="-5"/>
                <w:sz w:val="16"/>
              </w:rPr>
              <w:t> </w:t>
            </w:r>
            <w:r>
              <w:rPr>
                <w:spacing w:val="-4"/>
                <w:sz w:val="16"/>
              </w:rPr>
              <w:t>days</w:t>
            </w:r>
          </w:p>
        </w:tc>
        <w:tc>
          <w:tcPr>
            <w:tcW w:w="1080" w:type="dxa"/>
            <w:tcBorders>
              <w:left w:val="double" w:sz="6" w:space="0" w:color="9F9F9F"/>
              <w:right w:val="double" w:sz="6" w:space="0" w:color="9F9F9F"/>
            </w:tcBorders>
          </w:tcPr>
          <w:p>
            <w:pPr>
              <w:pStyle w:val="TableParagraph"/>
              <w:spacing w:before="12"/>
              <w:ind w:right="114"/>
              <w:jc w:val="center"/>
              <w:rPr>
                <w:sz w:val="16"/>
              </w:rPr>
            </w:pPr>
            <w:r>
              <w:rPr>
                <w:sz w:val="16"/>
              </w:rPr>
              <w:t>7/18/00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before="12"/>
              <w:ind w:right="23"/>
              <w:jc w:val="center"/>
              <w:rPr>
                <w:sz w:val="16"/>
              </w:rPr>
            </w:pPr>
            <w:r>
              <w:rPr>
                <w:sz w:val="16"/>
              </w:rPr>
              <w:t>7/18/00</w:t>
            </w:r>
            <w:r>
              <w:rPr>
                <w:spacing w:val="-10"/>
                <w:sz w:val="16"/>
              </w:rPr>
              <w:t> </w:t>
            </w:r>
            <w:r>
              <w:rPr>
                <w:spacing w:val="-2"/>
                <w:sz w:val="16"/>
              </w:rPr>
              <w:t>17:00</w:t>
            </w:r>
          </w:p>
        </w:tc>
        <w:tc>
          <w:tcPr>
            <w:tcW w:w="902" w:type="dxa"/>
            <w:tcBorders>
              <w:left w:val="double" w:sz="6" w:space="0" w:color="9F9F9F"/>
              <w:right w:val="double" w:sz="6" w:space="0" w:color="9F9F9F"/>
            </w:tcBorders>
          </w:tcPr>
          <w:p>
            <w:pPr>
              <w:pStyle w:val="TableParagraph"/>
              <w:spacing w:before="12"/>
              <w:ind w:left="16"/>
              <w:rPr>
                <w:sz w:val="16"/>
              </w:rPr>
            </w:pPr>
            <w:r>
              <w:rPr>
                <w:spacing w:val="-4"/>
                <w:sz w:val="16"/>
              </w:rPr>
              <w:t>100%</w:t>
            </w:r>
          </w:p>
        </w:tc>
        <w:tc>
          <w:tcPr>
            <w:tcW w:w="888" w:type="dxa"/>
            <w:tcBorders>
              <w:left w:val="double" w:sz="6" w:space="0" w:color="9F9F9F"/>
            </w:tcBorders>
          </w:tcPr>
          <w:p>
            <w:pPr>
              <w:pStyle w:val="TableParagraph"/>
              <w:spacing w:line="182" w:lineRule="exact" w:before="13"/>
              <w:ind w:left="12" w:right="294"/>
              <w:rPr>
                <w:sz w:val="16"/>
              </w:rPr>
            </w:pPr>
            <w:r>
              <w:rPr>
                <w:sz w:val="16"/>
              </w:rPr>
              <w:t>BJ,</w:t>
            </w:r>
            <w:r>
              <w:rPr>
                <w:spacing w:val="-12"/>
                <w:sz w:val="16"/>
              </w:rPr>
              <w:t> </w:t>
            </w:r>
            <w:r>
              <w:rPr>
                <w:sz w:val="16"/>
              </w:rPr>
              <w:t>SB, DD,</w:t>
            </w:r>
            <w:r>
              <w:rPr>
                <w:spacing w:val="-8"/>
                <w:sz w:val="16"/>
              </w:rPr>
              <w:t> </w:t>
            </w:r>
            <w:r>
              <w:rPr>
                <w:spacing w:val="-5"/>
                <w:sz w:val="16"/>
              </w:rPr>
              <w:t>HP</w:t>
            </w:r>
          </w:p>
        </w:tc>
      </w:tr>
      <w:tr>
        <w:trPr>
          <w:trHeight w:val="214" w:hRule="atLeast"/>
        </w:trPr>
        <w:tc>
          <w:tcPr>
            <w:tcW w:w="746" w:type="dxa"/>
            <w:tcBorders>
              <w:left w:val="single" w:sz="12" w:space="0" w:color="EFEFEF"/>
            </w:tcBorders>
          </w:tcPr>
          <w:p>
            <w:pPr>
              <w:pStyle w:val="TableParagraph"/>
              <w:spacing w:line="182" w:lineRule="exact" w:before="12"/>
              <w:ind w:left="18"/>
              <w:rPr>
                <w:sz w:val="16"/>
              </w:rPr>
            </w:pPr>
            <w:r>
              <w:rPr>
                <w:spacing w:val="-2"/>
                <w:sz w:val="16"/>
              </w:rPr>
              <w:t>History</w:t>
            </w:r>
          </w:p>
        </w:tc>
        <w:tc>
          <w:tcPr>
            <w:tcW w:w="900" w:type="dxa"/>
            <w:tcBorders>
              <w:right w:val="double" w:sz="6" w:space="0" w:color="9F9F9F"/>
            </w:tcBorders>
          </w:tcPr>
          <w:p>
            <w:pPr>
              <w:pStyle w:val="TableParagraph"/>
              <w:spacing w:line="182" w:lineRule="exact" w:before="12"/>
              <w:ind w:left="21"/>
              <w:rPr>
                <w:sz w:val="16"/>
              </w:rPr>
            </w:pPr>
            <w:r>
              <w:rPr>
                <w:spacing w:val="-4"/>
                <w:sz w:val="16"/>
              </w:rPr>
              <w:t>UC17</w:t>
            </w:r>
          </w:p>
        </w:tc>
        <w:tc>
          <w:tcPr>
            <w:tcW w:w="720" w:type="dxa"/>
            <w:tcBorders>
              <w:left w:val="double" w:sz="6" w:space="0" w:color="9F9F9F"/>
              <w:right w:val="double" w:sz="6" w:space="0" w:color="9F9F9F"/>
            </w:tcBorders>
          </w:tcPr>
          <w:p>
            <w:pPr>
              <w:pStyle w:val="TableParagraph"/>
              <w:spacing w:line="182" w:lineRule="exact" w:before="12"/>
              <w:ind w:left="16"/>
              <w:rPr>
                <w:sz w:val="16"/>
              </w:rPr>
            </w:pPr>
            <w:r>
              <w:rPr>
                <w:spacing w:val="-5"/>
                <w:sz w:val="16"/>
              </w:rPr>
              <w:t>PUT</w:t>
            </w:r>
          </w:p>
        </w:tc>
        <w:tc>
          <w:tcPr>
            <w:tcW w:w="1620" w:type="dxa"/>
            <w:tcBorders>
              <w:left w:val="double" w:sz="6" w:space="0" w:color="9F9F9F"/>
            </w:tcBorders>
          </w:tcPr>
          <w:p>
            <w:pPr>
              <w:pStyle w:val="TableParagraph"/>
              <w:spacing w:line="182" w:lineRule="exact" w:before="12"/>
              <w:ind w:left="11"/>
              <w:rPr>
                <w:sz w:val="16"/>
              </w:rPr>
            </w:pPr>
            <w:r>
              <w:rPr>
                <w:sz w:val="16"/>
              </w:rPr>
              <w:t>Test,</w:t>
            </w:r>
            <w:r>
              <w:rPr>
                <w:spacing w:val="-9"/>
                <w:sz w:val="16"/>
              </w:rPr>
              <w:t> </w:t>
            </w:r>
            <w:r>
              <w:rPr>
                <w:sz w:val="16"/>
              </w:rPr>
              <w:t>UC</w:t>
            </w:r>
            <w:r>
              <w:rPr>
                <w:spacing w:val="-3"/>
                <w:sz w:val="16"/>
              </w:rPr>
              <w:t> </w:t>
            </w:r>
            <w:r>
              <w:rPr>
                <w:spacing w:val="-5"/>
                <w:sz w:val="16"/>
              </w:rPr>
              <w:t>17</w:t>
            </w:r>
          </w:p>
        </w:tc>
        <w:tc>
          <w:tcPr>
            <w:tcW w:w="902" w:type="dxa"/>
          </w:tcPr>
          <w:p>
            <w:pPr>
              <w:pStyle w:val="TableParagraph"/>
              <w:spacing w:line="182" w:lineRule="exact" w:before="12"/>
              <w:ind w:left="21"/>
              <w:rPr>
                <w:sz w:val="16"/>
              </w:rPr>
            </w:pPr>
            <w:r>
              <w:rPr>
                <w:sz w:val="16"/>
              </w:rPr>
              <w:t>0.89</w:t>
            </w:r>
            <w:r>
              <w:rPr>
                <w:spacing w:val="-5"/>
                <w:sz w:val="16"/>
              </w:rPr>
              <w:t> </w:t>
            </w:r>
            <w:r>
              <w:rPr>
                <w:spacing w:val="-4"/>
                <w:sz w:val="16"/>
              </w:rPr>
              <w:t>days</w:t>
            </w:r>
          </w:p>
        </w:tc>
        <w:tc>
          <w:tcPr>
            <w:tcW w:w="900" w:type="dxa"/>
            <w:tcBorders>
              <w:right w:val="double" w:sz="6" w:space="0" w:color="9F9F9F"/>
            </w:tcBorders>
          </w:tcPr>
          <w:p>
            <w:pPr>
              <w:pStyle w:val="TableParagraph"/>
              <w:spacing w:line="182" w:lineRule="exact" w:before="12"/>
              <w:ind w:left="21"/>
              <w:rPr>
                <w:sz w:val="16"/>
              </w:rPr>
            </w:pPr>
            <w:r>
              <w:rPr>
                <w:sz w:val="16"/>
              </w:rPr>
              <w:t>0.62</w:t>
            </w:r>
            <w:r>
              <w:rPr>
                <w:spacing w:val="-5"/>
                <w:sz w:val="16"/>
              </w:rPr>
              <w:t> </w:t>
            </w:r>
            <w:r>
              <w:rPr>
                <w:spacing w:val="-4"/>
                <w:sz w:val="16"/>
              </w:rPr>
              <w:t>days</w:t>
            </w:r>
          </w:p>
        </w:tc>
        <w:tc>
          <w:tcPr>
            <w:tcW w:w="1080" w:type="dxa"/>
            <w:tcBorders>
              <w:left w:val="double" w:sz="6" w:space="0" w:color="9F9F9F"/>
              <w:right w:val="double" w:sz="6" w:space="0" w:color="9F9F9F"/>
            </w:tcBorders>
          </w:tcPr>
          <w:p>
            <w:pPr>
              <w:pStyle w:val="TableParagraph"/>
              <w:spacing w:line="182" w:lineRule="exact" w:before="12"/>
              <w:ind w:right="114"/>
              <w:jc w:val="center"/>
              <w:rPr>
                <w:sz w:val="16"/>
              </w:rPr>
            </w:pPr>
            <w:r>
              <w:rPr>
                <w:sz w:val="16"/>
              </w:rPr>
              <w:t>7/18/00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line="182" w:lineRule="exact" w:before="12"/>
              <w:ind w:right="23"/>
              <w:jc w:val="center"/>
              <w:rPr>
                <w:sz w:val="16"/>
              </w:rPr>
            </w:pPr>
            <w:r>
              <w:rPr>
                <w:sz w:val="16"/>
              </w:rPr>
              <w:t>7/18/00</w:t>
            </w:r>
            <w:r>
              <w:rPr>
                <w:spacing w:val="-10"/>
                <w:sz w:val="16"/>
              </w:rPr>
              <w:t> </w:t>
            </w:r>
            <w:r>
              <w:rPr>
                <w:spacing w:val="-2"/>
                <w:sz w:val="16"/>
              </w:rPr>
              <w:t>17:00</w:t>
            </w:r>
          </w:p>
        </w:tc>
        <w:tc>
          <w:tcPr>
            <w:tcW w:w="902" w:type="dxa"/>
            <w:tcBorders>
              <w:left w:val="double" w:sz="6" w:space="0" w:color="9F9F9F"/>
              <w:right w:val="double" w:sz="6" w:space="0" w:color="9F9F9F"/>
            </w:tcBorders>
          </w:tcPr>
          <w:p>
            <w:pPr>
              <w:pStyle w:val="TableParagraph"/>
              <w:spacing w:line="182" w:lineRule="exact" w:before="12"/>
              <w:ind w:left="16"/>
              <w:rPr>
                <w:sz w:val="16"/>
              </w:rPr>
            </w:pPr>
            <w:r>
              <w:rPr>
                <w:spacing w:val="-4"/>
                <w:sz w:val="16"/>
              </w:rPr>
              <w:t>100%</w:t>
            </w:r>
          </w:p>
        </w:tc>
        <w:tc>
          <w:tcPr>
            <w:tcW w:w="888" w:type="dxa"/>
            <w:tcBorders>
              <w:left w:val="double" w:sz="6" w:space="0" w:color="9F9F9F"/>
            </w:tcBorders>
          </w:tcPr>
          <w:p>
            <w:pPr>
              <w:pStyle w:val="TableParagraph"/>
              <w:spacing w:line="182" w:lineRule="exact" w:before="12"/>
              <w:ind w:left="12"/>
              <w:rPr>
                <w:sz w:val="16"/>
              </w:rPr>
            </w:pPr>
            <w:r>
              <w:rPr>
                <w:spacing w:val="-5"/>
                <w:sz w:val="16"/>
              </w:rPr>
              <w:t>SB</w:t>
            </w:r>
          </w:p>
        </w:tc>
      </w:tr>
      <w:tr>
        <w:trPr>
          <w:trHeight w:val="214" w:hRule="atLeast"/>
        </w:trPr>
        <w:tc>
          <w:tcPr>
            <w:tcW w:w="746" w:type="dxa"/>
            <w:tcBorders>
              <w:left w:val="single" w:sz="12" w:space="0" w:color="EFEFEF"/>
            </w:tcBorders>
          </w:tcPr>
          <w:p>
            <w:pPr>
              <w:pStyle w:val="TableParagraph"/>
              <w:spacing w:line="182" w:lineRule="exact" w:before="12"/>
              <w:ind w:left="18"/>
              <w:rPr>
                <w:sz w:val="16"/>
              </w:rPr>
            </w:pPr>
            <w:r>
              <w:rPr>
                <w:spacing w:val="-2"/>
                <w:sz w:val="16"/>
              </w:rPr>
              <w:t>History</w:t>
            </w:r>
          </w:p>
        </w:tc>
        <w:tc>
          <w:tcPr>
            <w:tcW w:w="900" w:type="dxa"/>
            <w:tcBorders>
              <w:right w:val="double" w:sz="6" w:space="0" w:color="9F9F9F"/>
            </w:tcBorders>
          </w:tcPr>
          <w:p>
            <w:pPr>
              <w:pStyle w:val="TableParagraph"/>
              <w:spacing w:line="182" w:lineRule="exact" w:before="12"/>
              <w:ind w:left="21"/>
              <w:rPr>
                <w:sz w:val="16"/>
              </w:rPr>
            </w:pPr>
            <w:r>
              <w:rPr>
                <w:spacing w:val="-4"/>
                <w:sz w:val="16"/>
              </w:rPr>
              <w:t>UC19</w:t>
            </w:r>
          </w:p>
        </w:tc>
        <w:tc>
          <w:tcPr>
            <w:tcW w:w="720" w:type="dxa"/>
            <w:tcBorders>
              <w:left w:val="double" w:sz="6" w:space="0" w:color="9F9F9F"/>
              <w:right w:val="double" w:sz="6" w:space="0" w:color="9F9F9F"/>
            </w:tcBorders>
          </w:tcPr>
          <w:p>
            <w:pPr>
              <w:pStyle w:val="TableParagraph"/>
              <w:spacing w:line="182" w:lineRule="exact" w:before="12"/>
              <w:ind w:left="16"/>
              <w:rPr>
                <w:sz w:val="16"/>
              </w:rPr>
            </w:pPr>
            <w:r>
              <w:rPr>
                <w:spacing w:val="-5"/>
                <w:sz w:val="16"/>
              </w:rPr>
              <w:t>PUT</w:t>
            </w:r>
          </w:p>
        </w:tc>
        <w:tc>
          <w:tcPr>
            <w:tcW w:w="1620" w:type="dxa"/>
            <w:tcBorders>
              <w:left w:val="double" w:sz="6" w:space="0" w:color="9F9F9F"/>
            </w:tcBorders>
          </w:tcPr>
          <w:p>
            <w:pPr>
              <w:pStyle w:val="TableParagraph"/>
              <w:spacing w:line="182" w:lineRule="exact" w:before="12"/>
              <w:ind w:left="11"/>
              <w:rPr>
                <w:sz w:val="16"/>
              </w:rPr>
            </w:pPr>
            <w:r>
              <w:rPr>
                <w:sz w:val="16"/>
              </w:rPr>
              <w:t>Test,</w:t>
            </w:r>
            <w:r>
              <w:rPr>
                <w:spacing w:val="-9"/>
                <w:sz w:val="16"/>
              </w:rPr>
              <w:t> </w:t>
            </w:r>
            <w:r>
              <w:rPr>
                <w:sz w:val="16"/>
              </w:rPr>
              <w:t>UC</w:t>
            </w:r>
            <w:r>
              <w:rPr>
                <w:spacing w:val="-3"/>
                <w:sz w:val="16"/>
              </w:rPr>
              <w:t> </w:t>
            </w:r>
            <w:r>
              <w:rPr>
                <w:spacing w:val="-5"/>
                <w:sz w:val="16"/>
              </w:rPr>
              <w:t>19</w:t>
            </w:r>
          </w:p>
        </w:tc>
        <w:tc>
          <w:tcPr>
            <w:tcW w:w="902" w:type="dxa"/>
          </w:tcPr>
          <w:p>
            <w:pPr>
              <w:pStyle w:val="TableParagraph"/>
              <w:spacing w:line="182" w:lineRule="exact" w:before="12"/>
              <w:ind w:left="21"/>
              <w:rPr>
                <w:sz w:val="16"/>
              </w:rPr>
            </w:pPr>
            <w:r>
              <w:rPr>
                <w:sz w:val="16"/>
              </w:rPr>
              <w:t>0.89</w:t>
            </w:r>
            <w:r>
              <w:rPr>
                <w:spacing w:val="-5"/>
                <w:sz w:val="16"/>
              </w:rPr>
              <w:t> </w:t>
            </w:r>
            <w:r>
              <w:rPr>
                <w:spacing w:val="-4"/>
                <w:sz w:val="16"/>
              </w:rPr>
              <w:t>days</w:t>
            </w:r>
          </w:p>
        </w:tc>
        <w:tc>
          <w:tcPr>
            <w:tcW w:w="900" w:type="dxa"/>
            <w:tcBorders>
              <w:right w:val="double" w:sz="6" w:space="0" w:color="9F9F9F"/>
            </w:tcBorders>
          </w:tcPr>
          <w:p>
            <w:pPr>
              <w:pStyle w:val="TableParagraph"/>
              <w:spacing w:line="182" w:lineRule="exact" w:before="12"/>
              <w:ind w:left="21"/>
              <w:rPr>
                <w:sz w:val="16"/>
              </w:rPr>
            </w:pPr>
            <w:r>
              <w:rPr>
                <w:sz w:val="16"/>
              </w:rPr>
              <w:t>0.62</w:t>
            </w:r>
            <w:r>
              <w:rPr>
                <w:spacing w:val="-5"/>
                <w:sz w:val="16"/>
              </w:rPr>
              <w:t> </w:t>
            </w:r>
            <w:r>
              <w:rPr>
                <w:spacing w:val="-4"/>
                <w:sz w:val="16"/>
              </w:rPr>
              <w:t>days</w:t>
            </w:r>
          </w:p>
        </w:tc>
        <w:tc>
          <w:tcPr>
            <w:tcW w:w="1080" w:type="dxa"/>
            <w:tcBorders>
              <w:left w:val="double" w:sz="6" w:space="0" w:color="9F9F9F"/>
              <w:right w:val="double" w:sz="6" w:space="0" w:color="9F9F9F"/>
            </w:tcBorders>
          </w:tcPr>
          <w:p>
            <w:pPr>
              <w:pStyle w:val="TableParagraph"/>
              <w:spacing w:line="182" w:lineRule="exact" w:before="12"/>
              <w:ind w:right="114"/>
              <w:jc w:val="center"/>
              <w:rPr>
                <w:sz w:val="16"/>
              </w:rPr>
            </w:pPr>
            <w:r>
              <w:rPr>
                <w:sz w:val="16"/>
              </w:rPr>
              <w:t>7/18/00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line="182" w:lineRule="exact" w:before="12"/>
              <w:ind w:right="23"/>
              <w:jc w:val="center"/>
              <w:rPr>
                <w:sz w:val="16"/>
              </w:rPr>
            </w:pPr>
            <w:r>
              <w:rPr>
                <w:sz w:val="16"/>
              </w:rPr>
              <w:t>7/18/00</w:t>
            </w:r>
            <w:r>
              <w:rPr>
                <w:spacing w:val="-10"/>
                <w:sz w:val="16"/>
              </w:rPr>
              <w:t> </w:t>
            </w:r>
            <w:r>
              <w:rPr>
                <w:spacing w:val="-2"/>
                <w:sz w:val="16"/>
              </w:rPr>
              <w:t>17:00</w:t>
            </w:r>
          </w:p>
        </w:tc>
        <w:tc>
          <w:tcPr>
            <w:tcW w:w="902" w:type="dxa"/>
            <w:tcBorders>
              <w:left w:val="double" w:sz="6" w:space="0" w:color="9F9F9F"/>
              <w:right w:val="double" w:sz="6" w:space="0" w:color="9F9F9F"/>
            </w:tcBorders>
          </w:tcPr>
          <w:p>
            <w:pPr>
              <w:pStyle w:val="TableParagraph"/>
              <w:spacing w:line="182" w:lineRule="exact" w:before="12"/>
              <w:ind w:left="16"/>
              <w:rPr>
                <w:sz w:val="16"/>
              </w:rPr>
            </w:pPr>
            <w:r>
              <w:rPr>
                <w:spacing w:val="-4"/>
                <w:sz w:val="16"/>
              </w:rPr>
              <w:t>100%</w:t>
            </w:r>
          </w:p>
        </w:tc>
        <w:tc>
          <w:tcPr>
            <w:tcW w:w="888" w:type="dxa"/>
            <w:tcBorders>
              <w:left w:val="double" w:sz="6" w:space="0" w:color="9F9F9F"/>
            </w:tcBorders>
          </w:tcPr>
          <w:p>
            <w:pPr>
              <w:pStyle w:val="TableParagraph"/>
              <w:spacing w:line="182" w:lineRule="exact" w:before="12"/>
              <w:ind w:left="12"/>
              <w:rPr>
                <w:sz w:val="16"/>
              </w:rPr>
            </w:pPr>
            <w:r>
              <w:rPr>
                <w:spacing w:val="-5"/>
                <w:sz w:val="16"/>
              </w:rPr>
              <w:t>HP</w:t>
            </w:r>
          </w:p>
        </w:tc>
      </w:tr>
      <w:tr>
        <w:trPr>
          <w:trHeight w:val="397" w:hRule="atLeast"/>
        </w:trPr>
        <w:tc>
          <w:tcPr>
            <w:tcW w:w="746" w:type="dxa"/>
            <w:tcBorders>
              <w:left w:val="single" w:sz="12" w:space="0" w:color="EFEFEF"/>
            </w:tcBorders>
          </w:tcPr>
          <w:p>
            <w:pPr>
              <w:pStyle w:val="TableParagraph"/>
              <w:spacing w:line="182" w:lineRule="exact" w:before="13"/>
              <w:ind w:left="18" w:right="89"/>
              <w:rPr>
                <w:sz w:val="16"/>
              </w:rPr>
            </w:pPr>
            <w:r>
              <w:rPr>
                <w:spacing w:val="-2"/>
                <w:sz w:val="16"/>
              </w:rPr>
              <w:t>Configur ation</w:t>
            </w:r>
          </w:p>
        </w:tc>
        <w:tc>
          <w:tcPr>
            <w:tcW w:w="900" w:type="dxa"/>
            <w:tcBorders>
              <w:right w:val="double" w:sz="6" w:space="0" w:color="9F9F9F"/>
            </w:tcBorders>
          </w:tcPr>
          <w:p>
            <w:pPr>
              <w:pStyle w:val="TableParagraph"/>
              <w:spacing w:before="12"/>
              <w:ind w:left="21"/>
              <w:rPr>
                <w:sz w:val="16"/>
              </w:rPr>
            </w:pPr>
            <w:r>
              <w:rPr>
                <w:spacing w:val="-10"/>
                <w:sz w:val="16"/>
              </w:rPr>
              <w:t>—</w:t>
            </w:r>
          </w:p>
        </w:tc>
        <w:tc>
          <w:tcPr>
            <w:tcW w:w="720" w:type="dxa"/>
            <w:tcBorders>
              <w:left w:val="double" w:sz="6" w:space="0" w:color="9F9F9F"/>
              <w:right w:val="double" w:sz="6" w:space="0" w:color="9F9F9F"/>
            </w:tcBorders>
          </w:tcPr>
          <w:p>
            <w:pPr>
              <w:pStyle w:val="TableParagraph"/>
              <w:spacing w:before="12"/>
              <w:ind w:left="16"/>
              <w:rPr>
                <w:sz w:val="16"/>
              </w:rPr>
            </w:pPr>
            <w:r>
              <w:rPr>
                <w:spacing w:val="-5"/>
                <w:sz w:val="16"/>
              </w:rPr>
              <w:t>PCM</w:t>
            </w:r>
          </w:p>
        </w:tc>
        <w:tc>
          <w:tcPr>
            <w:tcW w:w="1620" w:type="dxa"/>
            <w:tcBorders>
              <w:left w:val="double" w:sz="6" w:space="0" w:color="9F9F9F"/>
            </w:tcBorders>
          </w:tcPr>
          <w:p>
            <w:pPr>
              <w:pStyle w:val="TableParagraph"/>
              <w:spacing w:before="12"/>
              <w:ind w:left="11"/>
              <w:rPr>
                <w:sz w:val="16"/>
              </w:rPr>
            </w:pPr>
            <w:r>
              <w:rPr>
                <w:spacing w:val="-2"/>
                <w:sz w:val="16"/>
              </w:rPr>
              <w:t>Reconciliation</w:t>
            </w:r>
          </w:p>
        </w:tc>
        <w:tc>
          <w:tcPr>
            <w:tcW w:w="902" w:type="dxa"/>
          </w:tcPr>
          <w:p>
            <w:pPr>
              <w:pStyle w:val="TableParagraph"/>
              <w:spacing w:before="12"/>
              <w:ind w:left="21"/>
              <w:rPr>
                <w:sz w:val="16"/>
              </w:rPr>
            </w:pPr>
            <w:r>
              <w:rPr>
                <w:sz w:val="16"/>
              </w:rPr>
              <w:t>0.89</w:t>
            </w:r>
            <w:r>
              <w:rPr>
                <w:spacing w:val="-5"/>
                <w:sz w:val="16"/>
              </w:rPr>
              <w:t> </w:t>
            </w:r>
            <w:r>
              <w:rPr>
                <w:spacing w:val="-4"/>
                <w:sz w:val="16"/>
              </w:rPr>
              <w:t>days</w:t>
            </w:r>
          </w:p>
        </w:tc>
        <w:tc>
          <w:tcPr>
            <w:tcW w:w="900" w:type="dxa"/>
            <w:tcBorders>
              <w:right w:val="double" w:sz="6" w:space="0" w:color="9F9F9F"/>
            </w:tcBorders>
          </w:tcPr>
          <w:p>
            <w:pPr>
              <w:pStyle w:val="TableParagraph"/>
              <w:spacing w:before="12"/>
              <w:ind w:left="21"/>
              <w:rPr>
                <w:sz w:val="16"/>
              </w:rPr>
            </w:pPr>
            <w:r>
              <w:rPr>
                <w:sz w:val="16"/>
              </w:rPr>
              <w:t>2.49</w:t>
            </w:r>
            <w:r>
              <w:rPr>
                <w:spacing w:val="-5"/>
                <w:sz w:val="16"/>
              </w:rPr>
              <w:t> </w:t>
            </w:r>
            <w:r>
              <w:rPr>
                <w:spacing w:val="-4"/>
                <w:sz w:val="16"/>
              </w:rPr>
              <w:t>days</w:t>
            </w:r>
          </w:p>
        </w:tc>
        <w:tc>
          <w:tcPr>
            <w:tcW w:w="1080" w:type="dxa"/>
            <w:tcBorders>
              <w:left w:val="double" w:sz="6" w:space="0" w:color="9F9F9F"/>
              <w:right w:val="double" w:sz="6" w:space="0" w:color="9F9F9F"/>
            </w:tcBorders>
          </w:tcPr>
          <w:p>
            <w:pPr>
              <w:pStyle w:val="TableParagraph"/>
              <w:spacing w:before="12"/>
              <w:ind w:right="114"/>
              <w:jc w:val="center"/>
              <w:rPr>
                <w:sz w:val="16"/>
              </w:rPr>
            </w:pPr>
            <w:r>
              <w:rPr>
                <w:sz w:val="16"/>
              </w:rPr>
              <w:t>7/19/00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before="12"/>
              <w:ind w:right="23"/>
              <w:jc w:val="center"/>
              <w:rPr>
                <w:sz w:val="16"/>
              </w:rPr>
            </w:pPr>
            <w:r>
              <w:rPr>
                <w:sz w:val="16"/>
              </w:rPr>
              <w:t>7/19/00</w:t>
            </w:r>
            <w:r>
              <w:rPr>
                <w:spacing w:val="-10"/>
                <w:sz w:val="16"/>
              </w:rPr>
              <w:t> </w:t>
            </w:r>
            <w:r>
              <w:rPr>
                <w:spacing w:val="-2"/>
                <w:sz w:val="16"/>
              </w:rPr>
              <w:t>17:00</w:t>
            </w:r>
          </w:p>
        </w:tc>
        <w:tc>
          <w:tcPr>
            <w:tcW w:w="902" w:type="dxa"/>
            <w:tcBorders>
              <w:left w:val="double" w:sz="6" w:space="0" w:color="9F9F9F"/>
              <w:right w:val="double" w:sz="6" w:space="0" w:color="9F9F9F"/>
            </w:tcBorders>
          </w:tcPr>
          <w:p>
            <w:pPr>
              <w:pStyle w:val="TableParagraph"/>
              <w:spacing w:before="12"/>
              <w:ind w:left="16"/>
              <w:rPr>
                <w:sz w:val="16"/>
              </w:rPr>
            </w:pPr>
            <w:r>
              <w:rPr>
                <w:spacing w:val="-4"/>
                <w:sz w:val="16"/>
              </w:rPr>
              <w:t>100%</w:t>
            </w:r>
          </w:p>
        </w:tc>
        <w:tc>
          <w:tcPr>
            <w:tcW w:w="888" w:type="dxa"/>
            <w:tcBorders>
              <w:left w:val="double" w:sz="6" w:space="0" w:color="9F9F9F"/>
            </w:tcBorders>
          </w:tcPr>
          <w:p>
            <w:pPr>
              <w:pStyle w:val="TableParagraph"/>
              <w:spacing w:line="182" w:lineRule="exact" w:before="13"/>
              <w:ind w:left="12" w:right="279"/>
              <w:rPr>
                <w:sz w:val="16"/>
              </w:rPr>
            </w:pPr>
            <w:r>
              <w:rPr>
                <w:sz w:val="16"/>
              </w:rPr>
              <w:t>BJ,</w:t>
            </w:r>
            <w:r>
              <w:rPr>
                <w:spacing w:val="-12"/>
                <w:sz w:val="16"/>
              </w:rPr>
              <w:t> </w:t>
            </w:r>
            <w:r>
              <w:rPr>
                <w:sz w:val="16"/>
              </w:rPr>
              <w:t>DD, SB,</w:t>
            </w:r>
            <w:r>
              <w:rPr>
                <w:spacing w:val="-8"/>
                <w:sz w:val="16"/>
              </w:rPr>
              <w:t> </w:t>
            </w:r>
            <w:r>
              <w:rPr>
                <w:spacing w:val="-5"/>
                <w:sz w:val="16"/>
              </w:rPr>
              <w:t>HP</w:t>
            </w:r>
          </w:p>
        </w:tc>
      </w:tr>
      <w:tr>
        <w:trPr>
          <w:trHeight w:val="397" w:hRule="atLeast"/>
        </w:trPr>
        <w:tc>
          <w:tcPr>
            <w:tcW w:w="746" w:type="dxa"/>
            <w:tcBorders>
              <w:left w:val="single" w:sz="12" w:space="0" w:color="EFEFEF"/>
            </w:tcBorders>
          </w:tcPr>
          <w:p>
            <w:pPr>
              <w:pStyle w:val="TableParagraph"/>
              <w:spacing w:line="182" w:lineRule="exact" w:before="13"/>
              <w:ind w:left="18" w:right="111"/>
              <w:rPr>
                <w:sz w:val="16"/>
              </w:rPr>
            </w:pPr>
            <w:r>
              <w:rPr>
                <w:spacing w:val="-2"/>
                <w:sz w:val="16"/>
              </w:rPr>
              <w:t>Manage </w:t>
            </w:r>
            <w:r>
              <w:rPr>
                <w:spacing w:val="-4"/>
                <w:sz w:val="16"/>
              </w:rPr>
              <w:t>ment</w:t>
            </w:r>
          </w:p>
        </w:tc>
        <w:tc>
          <w:tcPr>
            <w:tcW w:w="900" w:type="dxa"/>
            <w:tcBorders>
              <w:right w:val="double" w:sz="6" w:space="0" w:color="9F9F9F"/>
            </w:tcBorders>
          </w:tcPr>
          <w:p>
            <w:pPr>
              <w:pStyle w:val="TableParagraph"/>
              <w:spacing w:before="12"/>
              <w:ind w:left="21"/>
              <w:rPr>
                <w:sz w:val="16"/>
              </w:rPr>
            </w:pPr>
            <w:r>
              <w:rPr>
                <w:spacing w:val="-10"/>
                <w:sz w:val="16"/>
              </w:rPr>
              <w:t>—</w:t>
            </w:r>
          </w:p>
        </w:tc>
        <w:tc>
          <w:tcPr>
            <w:tcW w:w="720" w:type="dxa"/>
            <w:tcBorders>
              <w:left w:val="double" w:sz="6" w:space="0" w:color="9F9F9F"/>
              <w:right w:val="double" w:sz="6" w:space="0" w:color="9F9F9F"/>
            </w:tcBorders>
          </w:tcPr>
          <w:p>
            <w:pPr>
              <w:pStyle w:val="TableParagraph"/>
              <w:spacing w:before="12"/>
              <w:ind w:left="16"/>
              <w:rPr>
                <w:sz w:val="16"/>
              </w:rPr>
            </w:pPr>
            <w:r>
              <w:rPr>
                <w:spacing w:val="-4"/>
                <w:sz w:val="16"/>
              </w:rPr>
              <w:t>PPMPT</w:t>
            </w:r>
          </w:p>
        </w:tc>
        <w:tc>
          <w:tcPr>
            <w:tcW w:w="1620" w:type="dxa"/>
            <w:tcBorders>
              <w:left w:val="double" w:sz="6" w:space="0" w:color="9F9F9F"/>
            </w:tcBorders>
          </w:tcPr>
          <w:p>
            <w:pPr>
              <w:pStyle w:val="TableParagraph"/>
              <w:spacing w:line="182" w:lineRule="exact" w:before="13"/>
              <w:ind w:left="11" w:right="460"/>
              <w:rPr>
                <w:sz w:val="16"/>
              </w:rPr>
            </w:pPr>
            <w:r>
              <w:rPr>
                <w:sz w:val="16"/>
              </w:rPr>
              <w:t>Scheduling</w:t>
            </w:r>
            <w:r>
              <w:rPr>
                <w:spacing w:val="-12"/>
                <w:sz w:val="16"/>
              </w:rPr>
              <w:t> </w:t>
            </w:r>
            <w:r>
              <w:rPr>
                <w:sz w:val="16"/>
              </w:rPr>
              <w:t>and </w:t>
            </w:r>
            <w:r>
              <w:rPr>
                <w:spacing w:val="-2"/>
                <w:sz w:val="16"/>
              </w:rPr>
              <w:t>tracking</w:t>
            </w:r>
          </w:p>
        </w:tc>
        <w:tc>
          <w:tcPr>
            <w:tcW w:w="902" w:type="dxa"/>
          </w:tcPr>
          <w:p>
            <w:pPr>
              <w:pStyle w:val="TableParagraph"/>
              <w:spacing w:before="12"/>
              <w:ind w:left="21"/>
              <w:rPr>
                <w:sz w:val="16"/>
              </w:rPr>
            </w:pPr>
            <w:r>
              <w:rPr>
                <w:sz w:val="16"/>
              </w:rPr>
              <w:t>7.11</w:t>
            </w:r>
            <w:r>
              <w:rPr>
                <w:spacing w:val="-5"/>
                <w:sz w:val="16"/>
              </w:rPr>
              <w:t> </w:t>
            </w:r>
            <w:r>
              <w:rPr>
                <w:spacing w:val="-4"/>
                <w:sz w:val="16"/>
              </w:rPr>
              <w:t>days</w:t>
            </w:r>
          </w:p>
        </w:tc>
        <w:tc>
          <w:tcPr>
            <w:tcW w:w="900" w:type="dxa"/>
            <w:tcBorders>
              <w:right w:val="double" w:sz="6" w:space="0" w:color="9F9F9F"/>
            </w:tcBorders>
          </w:tcPr>
          <w:p>
            <w:pPr>
              <w:pStyle w:val="TableParagraph"/>
              <w:spacing w:before="12"/>
              <w:ind w:left="21"/>
              <w:rPr>
                <w:sz w:val="16"/>
              </w:rPr>
            </w:pPr>
            <w:r>
              <w:rPr>
                <w:sz w:val="16"/>
              </w:rPr>
              <w:t>2.13</w:t>
            </w:r>
            <w:r>
              <w:rPr>
                <w:spacing w:val="-5"/>
                <w:sz w:val="16"/>
              </w:rPr>
              <w:t> </w:t>
            </w:r>
            <w:r>
              <w:rPr>
                <w:spacing w:val="-4"/>
                <w:sz w:val="16"/>
              </w:rPr>
              <w:t>days</w:t>
            </w:r>
          </w:p>
        </w:tc>
        <w:tc>
          <w:tcPr>
            <w:tcW w:w="1080" w:type="dxa"/>
            <w:tcBorders>
              <w:left w:val="double" w:sz="6" w:space="0" w:color="9F9F9F"/>
              <w:right w:val="double" w:sz="6" w:space="0" w:color="9F9F9F"/>
            </w:tcBorders>
          </w:tcPr>
          <w:p>
            <w:pPr>
              <w:pStyle w:val="TableParagraph"/>
              <w:spacing w:before="12"/>
              <w:ind w:right="114"/>
              <w:jc w:val="center"/>
              <w:rPr>
                <w:sz w:val="16"/>
              </w:rPr>
            </w:pPr>
            <w:r>
              <w:rPr>
                <w:sz w:val="16"/>
              </w:rPr>
              <w:t>7/10/00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before="12"/>
              <w:ind w:right="23"/>
              <w:jc w:val="center"/>
              <w:rPr>
                <w:sz w:val="16"/>
              </w:rPr>
            </w:pPr>
            <w:r>
              <w:rPr>
                <w:sz w:val="16"/>
              </w:rPr>
              <w:t>7/19/00</w:t>
            </w:r>
            <w:r>
              <w:rPr>
                <w:spacing w:val="-10"/>
                <w:sz w:val="16"/>
              </w:rPr>
              <w:t> </w:t>
            </w:r>
            <w:r>
              <w:rPr>
                <w:spacing w:val="-2"/>
                <w:sz w:val="16"/>
              </w:rPr>
              <w:t>17:00</w:t>
            </w:r>
          </w:p>
        </w:tc>
        <w:tc>
          <w:tcPr>
            <w:tcW w:w="902" w:type="dxa"/>
            <w:tcBorders>
              <w:left w:val="double" w:sz="6" w:space="0" w:color="9F9F9F"/>
              <w:right w:val="double" w:sz="6" w:space="0" w:color="9F9F9F"/>
            </w:tcBorders>
          </w:tcPr>
          <w:p>
            <w:pPr>
              <w:pStyle w:val="TableParagraph"/>
              <w:spacing w:before="12"/>
              <w:ind w:left="16"/>
              <w:rPr>
                <w:sz w:val="16"/>
              </w:rPr>
            </w:pPr>
            <w:r>
              <w:rPr>
                <w:spacing w:val="-4"/>
                <w:sz w:val="16"/>
              </w:rPr>
              <w:t>100%</w:t>
            </w:r>
          </w:p>
        </w:tc>
        <w:tc>
          <w:tcPr>
            <w:tcW w:w="888" w:type="dxa"/>
            <w:tcBorders>
              <w:left w:val="double" w:sz="6" w:space="0" w:color="9F9F9F"/>
            </w:tcBorders>
          </w:tcPr>
          <w:p>
            <w:pPr>
              <w:pStyle w:val="TableParagraph"/>
              <w:spacing w:before="12"/>
              <w:ind w:left="12"/>
              <w:rPr>
                <w:sz w:val="16"/>
              </w:rPr>
            </w:pPr>
            <w:r>
              <w:rPr>
                <w:spacing w:val="-5"/>
                <w:sz w:val="16"/>
              </w:rPr>
              <w:t>BB</w:t>
            </w:r>
          </w:p>
        </w:tc>
      </w:tr>
      <w:tr>
        <w:trPr>
          <w:trHeight w:val="214" w:hRule="atLeast"/>
        </w:trPr>
        <w:tc>
          <w:tcPr>
            <w:tcW w:w="746" w:type="dxa"/>
            <w:tcBorders>
              <w:left w:val="single" w:sz="12" w:space="0" w:color="EFEFEF"/>
            </w:tcBorders>
          </w:tcPr>
          <w:p>
            <w:pPr>
              <w:pStyle w:val="TableParagraph"/>
              <w:spacing w:line="182" w:lineRule="exact" w:before="12"/>
              <w:ind w:left="18"/>
              <w:rPr>
                <w:sz w:val="16"/>
              </w:rPr>
            </w:pPr>
            <w:r>
              <w:rPr>
                <w:spacing w:val="-2"/>
                <w:sz w:val="16"/>
              </w:rPr>
              <w:t>Quality</w:t>
            </w:r>
          </w:p>
        </w:tc>
        <w:tc>
          <w:tcPr>
            <w:tcW w:w="900" w:type="dxa"/>
            <w:tcBorders>
              <w:right w:val="double" w:sz="6" w:space="0" w:color="9F9F9F"/>
            </w:tcBorders>
          </w:tcPr>
          <w:p>
            <w:pPr>
              <w:pStyle w:val="TableParagraph"/>
              <w:spacing w:line="182" w:lineRule="exact" w:before="12"/>
              <w:ind w:left="21"/>
              <w:rPr>
                <w:sz w:val="16"/>
              </w:rPr>
            </w:pPr>
            <w:r>
              <w:rPr>
                <w:spacing w:val="-10"/>
                <w:sz w:val="16"/>
              </w:rPr>
              <w:t>—</w:t>
            </w:r>
          </w:p>
        </w:tc>
        <w:tc>
          <w:tcPr>
            <w:tcW w:w="720" w:type="dxa"/>
            <w:tcBorders>
              <w:left w:val="double" w:sz="6" w:space="0" w:color="9F9F9F"/>
              <w:right w:val="double" w:sz="6" w:space="0" w:color="9F9F9F"/>
            </w:tcBorders>
          </w:tcPr>
          <w:p>
            <w:pPr>
              <w:pStyle w:val="TableParagraph"/>
              <w:spacing w:line="182" w:lineRule="exact" w:before="12"/>
              <w:ind w:left="16"/>
              <w:rPr>
                <w:sz w:val="16"/>
              </w:rPr>
            </w:pPr>
            <w:r>
              <w:rPr>
                <w:spacing w:val="-4"/>
                <w:sz w:val="16"/>
              </w:rPr>
              <w:t>PPMPT</w:t>
            </w:r>
          </w:p>
        </w:tc>
        <w:tc>
          <w:tcPr>
            <w:tcW w:w="1620" w:type="dxa"/>
            <w:tcBorders>
              <w:left w:val="double" w:sz="6" w:space="0" w:color="9F9F9F"/>
            </w:tcBorders>
          </w:tcPr>
          <w:p>
            <w:pPr>
              <w:pStyle w:val="TableParagraph"/>
              <w:spacing w:line="182" w:lineRule="exact" w:before="12"/>
              <w:ind w:left="11"/>
              <w:rPr>
                <w:sz w:val="16"/>
              </w:rPr>
            </w:pPr>
            <w:r>
              <w:rPr>
                <w:sz w:val="16"/>
              </w:rPr>
              <w:t>Milestone</w:t>
            </w:r>
            <w:r>
              <w:rPr>
                <w:spacing w:val="-10"/>
                <w:sz w:val="16"/>
              </w:rPr>
              <w:t> </w:t>
            </w:r>
            <w:r>
              <w:rPr>
                <w:spacing w:val="-2"/>
                <w:sz w:val="16"/>
              </w:rPr>
              <w:t>analysis</w:t>
            </w:r>
          </w:p>
        </w:tc>
        <w:tc>
          <w:tcPr>
            <w:tcW w:w="902" w:type="dxa"/>
          </w:tcPr>
          <w:p>
            <w:pPr>
              <w:pStyle w:val="TableParagraph"/>
              <w:spacing w:line="182" w:lineRule="exact" w:before="12"/>
              <w:ind w:left="21"/>
              <w:rPr>
                <w:sz w:val="16"/>
              </w:rPr>
            </w:pPr>
            <w:r>
              <w:rPr>
                <w:sz w:val="16"/>
              </w:rPr>
              <w:t>0.89</w:t>
            </w:r>
            <w:r>
              <w:rPr>
                <w:spacing w:val="-5"/>
                <w:sz w:val="16"/>
              </w:rPr>
              <w:t> </w:t>
            </w:r>
            <w:r>
              <w:rPr>
                <w:spacing w:val="-4"/>
                <w:sz w:val="16"/>
              </w:rPr>
              <w:t>days</w:t>
            </w:r>
          </w:p>
        </w:tc>
        <w:tc>
          <w:tcPr>
            <w:tcW w:w="900" w:type="dxa"/>
            <w:tcBorders>
              <w:right w:val="double" w:sz="6" w:space="0" w:color="9F9F9F"/>
            </w:tcBorders>
          </w:tcPr>
          <w:p>
            <w:pPr>
              <w:pStyle w:val="TableParagraph"/>
              <w:spacing w:line="182" w:lineRule="exact" w:before="12"/>
              <w:ind w:left="21"/>
              <w:rPr>
                <w:sz w:val="16"/>
              </w:rPr>
            </w:pPr>
            <w:r>
              <w:rPr>
                <w:sz w:val="16"/>
              </w:rPr>
              <w:t>0.62</w:t>
            </w:r>
            <w:r>
              <w:rPr>
                <w:spacing w:val="-5"/>
                <w:sz w:val="16"/>
              </w:rPr>
              <w:t> </w:t>
            </w:r>
            <w:r>
              <w:rPr>
                <w:spacing w:val="-4"/>
                <w:sz w:val="16"/>
              </w:rPr>
              <w:t>days</w:t>
            </w:r>
          </w:p>
        </w:tc>
        <w:tc>
          <w:tcPr>
            <w:tcW w:w="1080" w:type="dxa"/>
            <w:tcBorders>
              <w:left w:val="double" w:sz="6" w:space="0" w:color="9F9F9F"/>
              <w:right w:val="double" w:sz="6" w:space="0" w:color="9F9F9F"/>
            </w:tcBorders>
          </w:tcPr>
          <w:p>
            <w:pPr>
              <w:pStyle w:val="TableParagraph"/>
              <w:spacing w:line="182" w:lineRule="exact" w:before="12"/>
              <w:ind w:right="114"/>
              <w:jc w:val="center"/>
              <w:rPr>
                <w:sz w:val="16"/>
              </w:rPr>
            </w:pPr>
            <w:r>
              <w:rPr>
                <w:sz w:val="16"/>
              </w:rPr>
              <w:t>7/19/00</w:t>
            </w:r>
            <w:r>
              <w:rPr>
                <w:spacing w:val="-10"/>
                <w:sz w:val="16"/>
              </w:rPr>
              <w:t> </w:t>
            </w:r>
            <w:r>
              <w:rPr>
                <w:spacing w:val="-4"/>
                <w:sz w:val="16"/>
              </w:rPr>
              <w:t>8:00</w:t>
            </w:r>
          </w:p>
        </w:tc>
        <w:tc>
          <w:tcPr>
            <w:tcW w:w="1080" w:type="dxa"/>
            <w:tcBorders>
              <w:left w:val="double" w:sz="6" w:space="0" w:color="9F9F9F"/>
              <w:right w:val="double" w:sz="6" w:space="0" w:color="9F9F9F"/>
            </w:tcBorders>
          </w:tcPr>
          <w:p>
            <w:pPr>
              <w:pStyle w:val="TableParagraph"/>
              <w:spacing w:line="182" w:lineRule="exact" w:before="12"/>
              <w:ind w:right="23"/>
              <w:jc w:val="center"/>
              <w:rPr>
                <w:sz w:val="16"/>
              </w:rPr>
            </w:pPr>
            <w:r>
              <w:rPr>
                <w:sz w:val="16"/>
              </w:rPr>
              <w:t>7/19/00</w:t>
            </w:r>
            <w:r>
              <w:rPr>
                <w:spacing w:val="-10"/>
                <w:sz w:val="16"/>
              </w:rPr>
              <w:t> </w:t>
            </w:r>
            <w:r>
              <w:rPr>
                <w:spacing w:val="-2"/>
                <w:sz w:val="16"/>
              </w:rPr>
              <w:t>17:00</w:t>
            </w:r>
          </w:p>
        </w:tc>
        <w:tc>
          <w:tcPr>
            <w:tcW w:w="902" w:type="dxa"/>
            <w:tcBorders>
              <w:left w:val="double" w:sz="6" w:space="0" w:color="9F9F9F"/>
              <w:right w:val="double" w:sz="6" w:space="0" w:color="9F9F9F"/>
            </w:tcBorders>
          </w:tcPr>
          <w:p>
            <w:pPr>
              <w:pStyle w:val="TableParagraph"/>
              <w:spacing w:line="182" w:lineRule="exact" w:before="12"/>
              <w:ind w:left="16"/>
              <w:rPr>
                <w:sz w:val="16"/>
              </w:rPr>
            </w:pPr>
            <w:r>
              <w:rPr>
                <w:spacing w:val="-4"/>
                <w:sz w:val="16"/>
              </w:rPr>
              <w:t>100%</w:t>
            </w:r>
          </w:p>
        </w:tc>
        <w:tc>
          <w:tcPr>
            <w:tcW w:w="888" w:type="dxa"/>
            <w:tcBorders>
              <w:left w:val="double" w:sz="6" w:space="0" w:color="9F9F9F"/>
            </w:tcBorders>
          </w:tcPr>
          <w:p>
            <w:pPr>
              <w:pStyle w:val="TableParagraph"/>
              <w:spacing w:line="182" w:lineRule="exact" w:before="12"/>
              <w:ind w:left="12"/>
              <w:rPr>
                <w:sz w:val="16"/>
              </w:rPr>
            </w:pPr>
            <w:r>
              <w:rPr>
                <w:spacing w:val="-5"/>
                <w:sz w:val="16"/>
              </w:rPr>
              <w:t>BB</w:t>
            </w:r>
          </w:p>
        </w:tc>
      </w:tr>
    </w:tbl>
    <w:p>
      <w:pPr>
        <w:pStyle w:val="BodyText"/>
        <w:spacing w:line="360" w:lineRule="auto" w:before="244"/>
        <w:ind w:right="1056"/>
        <w:jc w:val="both"/>
      </w:pPr>
      <w:r>
        <w:rPr/>
        <w:t>Đôi khi, người tiền nhiệm (predecessors) của hoạt động cũng được chỉ định, mặc dù chúng được bỏ qua ở đây. Thông tin này giúp trong việc xác định đường giới hạn (critical path) và nhân sự giới hạn (critical resources).</w:t>
      </w:r>
    </w:p>
    <w:p>
      <w:pPr>
        <w:pStyle w:val="BodyText"/>
        <w:spacing w:line="360" w:lineRule="auto" w:before="239"/>
        <w:ind w:right="1059"/>
        <w:jc w:val="both"/>
      </w:pPr>
      <w:r>
        <w:rPr/>
        <w:t>Đối với mỗi</w:t>
      </w:r>
      <w:r>
        <w:rPr>
          <w:spacing w:val="-2"/>
        </w:rPr>
        <w:t> </w:t>
      </w:r>
      <w:r>
        <w:rPr/>
        <w:t>công việc, bao nhiêu %</w:t>
      </w:r>
      <w:r>
        <w:rPr>
          <w:spacing w:val="-1"/>
        </w:rPr>
        <w:t> </w:t>
      </w:r>
      <w:r>
        <w:rPr/>
        <w:t>đã được</w:t>
      </w:r>
      <w:r>
        <w:rPr>
          <w:spacing w:val="-1"/>
        </w:rPr>
        <w:t> </w:t>
      </w:r>
      <w:r>
        <w:rPr/>
        <w:t>hoàn thành được</w:t>
      </w:r>
      <w:r>
        <w:rPr>
          <w:spacing w:val="-1"/>
        </w:rPr>
        <w:t> </w:t>
      </w:r>
      <w:r>
        <w:rPr/>
        <w:t>trình bày trong cột % Hoàn thành.</w:t>
      </w:r>
      <w:r>
        <w:rPr>
          <w:spacing w:val="5"/>
        </w:rPr>
        <w:t> </w:t>
      </w:r>
      <w:r>
        <w:rPr/>
        <w:t>Những</w:t>
      </w:r>
      <w:r>
        <w:rPr>
          <w:spacing w:val="1"/>
        </w:rPr>
        <w:t> </w:t>
      </w:r>
      <w:r>
        <w:rPr/>
        <w:t>thông</w:t>
      </w:r>
      <w:r>
        <w:rPr>
          <w:spacing w:val="1"/>
        </w:rPr>
        <w:t> </w:t>
      </w:r>
      <w:r>
        <w:rPr/>
        <w:t>tin</w:t>
      </w:r>
      <w:r>
        <w:rPr>
          <w:spacing w:val="-3"/>
        </w:rPr>
        <w:t> </w:t>
      </w:r>
      <w:r>
        <w:rPr/>
        <w:t>này</w:t>
      </w:r>
      <w:r>
        <w:rPr>
          <w:spacing w:val="-1"/>
        </w:rPr>
        <w:t> </w:t>
      </w:r>
      <w:r>
        <w:rPr/>
        <w:t>được</w:t>
      </w:r>
      <w:r>
        <w:rPr>
          <w:spacing w:val="4"/>
        </w:rPr>
        <w:t> </w:t>
      </w:r>
      <w:r>
        <w:rPr/>
        <w:t>sử dụng</w:t>
      </w:r>
      <w:r>
        <w:rPr>
          <w:spacing w:val="-3"/>
        </w:rPr>
        <w:t> </w:t>
      </w:r>
      <w:r>
        <w:rPr/>
        <w:t>để</w:t>
      </w:r>
      <w:r>
        <w:rPr>
          <w:spacing w:val="1"/>
        </w:rPr>
        <w:t> </w:t>
      </w:r>
      <w:r>
        <w:rPr/>
        <w:t>theo</w:t>
      </w:r>
      <w:r>
        <w:rPr>
          <w:spacing w:val="1"/>
        </w:rPr>
        <w:t> </w:t>
      </w:r>
      <w:r>
        <w:rPr/>
        <w:t>dõi</w:t>
      </w:r>
      <w:r>
        <w:rPr>
          <w:spacing w:val="-1"/>
        </w:rPr>
        <w:t> </w:t>
      </w:r>
      <w:r>
        <w:rPr/>
        <w:t>hoạt động</w:t>
      </w:r>
      <w:r>
        <w:rPr>
          <w:spacing w:val="1"/>
        </w:rPr>
        <w:t> </w:t>
      </w:r>
      <w:r>
        <w:rPr/>
        <w:t>(activity tracking),</w:t>
      </w:r>
      <w:r>
        <w:rPr>
          <w:spacing w:val="1"/>
        </w:rPr>
        <w:t> </w:t>
      </w:r>
      <w:r>
        <w:rPr/>
        <w:t>sẽ</w:t>
      </w:r>
      <w:r>
        <w:rPr>
          <w:spacing w:val="2"/>
        </w:rPr>
        <w:t> </w:t>
      </w:r>
      <w:r>
        <w:rPr>
          <w:spacing w:val="-4"/>
        </w:rPr>
        <w:t>tiếp</w:t>
      </w:r>
    </w:p>
    <w:p>
      <w:pPr>
        <w:spacing w:after="0" w:line="360" w:lineRule="auto"/>
        <w:jc w:val="both"/>
        <w:sectPr>
          <w:pgSz w:w="12240" w:h="15840"/>
          <w:pgMar w:header="0" w:footer="791" w:top="1340" w:bottom="980" w:left="1340" w:right="640"/>
        </w:sectPr>
      </w:pPr>
    </w:p>
    <w:p>
      <w:pPr>
        <w:pStyle w:val="BodyText"/>
        <w:spacing w:line="360" w:lineRule="auto" w:before="76"/>
        <w:ind w:right="1058"/>
        <w:jc w:val="both"/>
      </w:pPr>
      <w:r>
        <w:rPr/>
        <w:t>tục được thảo luận trong Chương 11. Thời gian biểu chi tiết cũng xác định các nhân sự</w:t>
      </w:r>
      <w:r>
        <w:rPr>
          <w:spacing w:val="40"/>
        </w:rPr>
        <w:t> </w:t>
      </w:r>
      <w:r>
        <w:rPr/>
        <w:t>mà công việc được giao.</w:t>
      </w:r>
    </w:p>
    <w:p>
      <w:pPr>
        <w:pStyle w:val="BodyText"/>
        <w:spacing w:line="362" w:lineRule="auto" w:before="240"/>
        <w:ind w:right="1057"/>
        <w:jc w:val="both"/>
      </w:pPr>
      <w:r>
        <w:rPr/>
        <w:t>Số của hoạt động </w:t>
      </w:r>
      <w:r>
        <w:rPr>
          <w:sz w:val="24"/>
        </w:rPr>
        <w:t>(</w:t>
      </w:r>
      <w:r>
        <w:rPr/>
        <w:t>activity number</w:t>
      </w:r>
      <w:r>
        <w:rPr>
          <w:sz w:val="24"/>
        </w:rPr>
        <w:t>) </w:t>
      </w:r>
      <w:r>
        <w:rPr/>
        <w:t>đã được bỏ qua khỏi Bảng 4.9. Như Bảng 4.8 cho thấy, đã có hơn 330 mục trong thời gian biểu sau cùng của dự án ACIC, các công việc mức thấp nhất sẽ được xếp lịch.</w:t>
      </w:r>
    </w:p>
    <w:p>
      <w:pPr>
        <w:pStyle w:val="Heading3"/>
        <w:numPr>
          <w:ilvl w:val="1"/>
          <w:numId w:val="30"/>
        </w:numPr>
        <w:tabs>
          <w:tab w:pos="823" w:val="left" w:leader="none"/>
        </w:tabs>
        <w:spacing w:line="240" w:lineRule="auto" w:before="221" w:after="0"/>
        <w:ind w:left="823" w:right="0" w:hanging="464"/>
        <w:jc w:val="left"/>
      </w:pPr>
      <w:r>
        <w:rPr/>
        <w:t>TÓM</w:t>
      </w:r>
      <w:r>
        <w:rPr>
          <w:spacing w:val="-2"/>
        </w:rPr>
        <w:t> </w:t>
      </w:r>
      <w:r>
        <w:rPr>
          <w:spacing w:val="-5"/>
        </w:rPr>
        <w:t>TẮT</w:t>
      </w:r>
    </w:p>
    <w:p>
      <w:pPr>
        <w:pStyle w:val="BodyText"/>
        <w:spacing w:before="89"/>
        <w:ind w:left="0"/>
        <w:rPr>
          <w:b/>
          <w:sz w:val="28"/>
        </w:rPr>
      </w:pPr>
    </w:p>
    <w:p>
      <w:pPr>
        <w:pStyle w:val="BodyText"/>
        <w:spacing w:line="362" w:lineRule="auto" w:before="1"/>
        <w:ind w:right="1057"/>
        <w:jc w:val="both"/>
      </w:pPr>
      <w:r>
        <w:rPr/>
        <w:t>Mục tiêu cơ bản của ước lượng nỗ lực (dự toán nỗ lực) là để tạo ra các</w:t>
      </w:r>
      <w:r>
        <w:rPr>
          <w:spacing w:val="-2"/>
        </w:rPr>
        <w:t> </w:t>
      </w:r>
      <w:r>
        <w:rPr/>
        <w:t>ước lượng hợp lý tại</w:t>
      </w:r>
      <w:r>
        <w:rPr>
          <w:spacing w:val="-1"/>
        </w:rPr>
        <w:t> </w:t>
      </w:r>
      <w:r>
        <w:rPr/>
        <w:t>hầu hết các thời</w:t>
      </w:r>
      <w:r>
        <w:rPr>
          <w:spacing w:val="-1"/>
        </w:rPr>
        <w:t> </w:t>
      </w:r>
      <w:r>
        <w:rPr/>
        <w:t>điểm.</w:t>
      </w:r>
      <w:r>
        <w:rPr>
          <w:spacing w:val="-4"/>
        </w:rPr>
        <w:t> </w:t>
      </w:r>
      <w:r>
        <w:rPr/>
        <w:t>Sau đây là</w:t>
      </w:r>
      <w:r>
        <w:rPr>
          <w:spacing w:val="-3"/>
        </w:rPr>
        <w:t> </w:t>
      </w:r>
      <w:r>
        <w:rPr/>
        <w:t>những bài</w:t>
      </w:r>
      <w:r>
        <w:rPr>
          <w:spacing w:val="-1"/>
        </w:rPr>
        <w:t> </w:t>
      </w:r>
      <w:r>
        <w:rPr/>
        <w:t>học quan trọng từ các tiếp cận và phương pháp ước lượng và lập kế hoạch được sử dụng tại Infosys:</w:t>
      </w:r>
    </w:p>
    <w:p>
      <w:pPr>
        <w:pStyle w:val="ListParagraph"/>
        <w:numPr>
          <w:ilvl w:val="0"/>
          <w:numId w:val="35"/>
        </w:numPr>
        <w:tabs>
          <w:tab w:pos="1079" w:val="left" w:leader="none"/>
        </w:tabs>
        <w:spacing w:line="357" w:lineRule="auto" w:before="236" w:after="0"/>
        <w:ind w:left="1079" w:right="1057" w:hanging="360"/>
        <w:jc w:val="both"/>
        <w:rPr>
          <w:sz w:val="22"/>
        </w:rPr>
      </w:pPr>
      <w:r>
        <w:rPr>
          <w:sz w:val="22"/>
        </w:rPr>
        <w:t>Sử dụng các dữ liệu quá khứ để ước lượng. Thích dữ liệu từ các dự án tương tự và sau đó dữ liệu về khả năng chung của quy trình. Sử dụng một mô hình để ước lượng,</w:t>
      </w:r>
      <w:r>
        <w:rPr>
          <w:spacing w:val="-1"/>
          <w:sz w:val="22"/>
        </w:rPr>
        <w:t> </w:t>
      </w:r>
      <w:r>
        <w:rPr>
          <w:sz w:val="22"/>
        </w:rPr>
        <w:t>nhưng cho phép sự linh hoạt</w:t>
      </w:r>
      <w:r>
        <w:rPr>
          <w:spacing w:val="-1"/>
          <w:sz w:val="22"/>
        </w:rPr>
        <w:t> </w:t>
      </w:r>
      <w:r>
        <w:rPr>
          <w:sz w:val="22"/>
        </w:rPr>
        <w:t>để điều chỉnh ước</w:t>
      </w:r>
      <w:r>
        <w:rPr>
          <w:spacing w:val="-2"/>
          <w:sz w:val="22"/>
        </w:rPr>
        <w:t> </w:t>
      </w:r>
      <w:r>
        <w:rPr>
          <w:sz w:val="22"/>
        </w:rPr>
        <w:t>lượng cho phù hợp với các yếu tố cụ thể của dự án.</w:t>
      </w:r>
    </w:p>
    <w:p>
      <w:pPr>
        <w:pStyle w:val="ListParagraph"/>
        <w:numPr>
          <w:ilvl w:val="0"/>
          <w:numId w:val="35"/>
        </w:numPr>
        <w:tabs>
          <w:tab w:pos="1079" w:val="left" w:leader="none"/>
        </w:tabs>
        <w:spacing w:line="357" w:lineRule="auto" w:before="238" w:after="0"/>
        <w:ind w:left="1079" w:right="1058" w:hanging="360"/>
        <w:jc w:val="both"/>
        <w:rPr>
          <w:sz w:val="22"/>
        </w:rPr>
      </w:pPr>
      <w:r>
        <w:rPr>
          <w:sz w:val="22"/>
        </w:rPr>
        <w:t>Sử dụng các mô hình khác nhau trong các tình huống khác nhau. Ước lượng từ dưới lên thì hiệu quả khi chi tiết của dự án được biết. Sử dụng cách tiếp cận từ</w:t>
      </w:r>
      <w:r>
        <w:rPr>
          <w:spacing w:val="40"/>
          <w:sz w:val="22"/>
        </w:rPr>
        <w:t> </w:t>
      </w:r>
      <w:r>
        <w:rPr>
          <w:sz w:val="22"/>
        </w:rPr>
        <w:t>trên xuống nếu bạn có thể ước lượng kích thước và năng suất, và phương pháp Điểm trường hợp sử dụng khi dự án sử dụng một phương pháp phát triển phần mềm dựa trên trường hợp sử dụng.</w:t>
      </w:r>
    </w:p>
    <w:p>
      <w:pPr>
        <w:pStyle w:val="BodyText"/>
        <w:spacing w:before="108"/>
        <w:ind w:left="0"/>
      </w:pPr>
    </w:p>
    <w:p>
      <w:pPr>
        <w:pStyle w:val="ListParagraph"/>
        <w:numPr>
          <w:ilvl w:val="0"/>
          <w:numId w:val="35"/>
        </w:numPr>
        <w:tabs>
          <w:tab w:pos="1074" w:val="left" w:leader="none"/>
          <w:tab w:pos="1078" w:val="left" w:leader="none"/>
        </w:tabs>
        <w:spacing w:line="357" w:lineRule="auto" w:before="0" w:after="0"/>
        <w:ind w:left="1074" w:right="1058" w:hanging="360"/>
        <w:jc w:val="both"/>
        <w:rPr>
          <w:sz w:val="22"/>
        </w:rPr>
      </w:pPr>
      <w:r>
        <w:rPr>
          <w:sz w:val="22"/>
        </w:rPr>
        <w:tab/>
        <w:t>Đối với thời gian biểu tổng thể và các cột mốc mức cao, sử dụng sự linh hoạt hiện có để đáp ứng được những ngày đề nghị. Một khi kế hoạch tổng thể và các cột mốc được ấn cố định, hãy xác định yêu cầu về nhân sự cho từng giai đoạn dựa vào nỗ lực ước lượng của từng giai đoạn.</w:t>
      </w:r>
    </w:p>
    <w:p>
      <w:pPr>
        <w:pStyle w:val="ListParagraph"/>
        <w:numPr>
          <w:ilvl w:val="0"/>
          <w:numId w:val="35"/>
        </w:numPr>
        <w:tabs>
          <w:tab w:pos="1079" w:val="left" w:leader="none"/>
        </w:tabs>
        <w:spacing w:line="357" w:lineRule="auto" w:before="244" w:after="0"/>
        <w:ind w:left="1079" w:right="1056" w:hanging="360"/>
        <w:jc w:val="both"/>
        <w:rPr>
          <w:sz w:val="22"/>
        </w:rPr>
      </w:pPr>
      <w:r>
        <w:rPr>
          <w:sz w:val="22"/>
        </w:rPr>
        <w:t>Thời gian</w:t>
      </w:r>
      <w:r>
        <w:rPr>
          <w:spacing w:val="-4"/>
          <w:sz w:val="22"/>
        </w:rPr>
        <w:t> </w:t>
      </w:r>
      <w:r>
        <w:rPr>
          <w:sz w:val="22"/>
        </w:rPr>
        <w:t>biểu chi tiết</w:t>
      </w:r>
      <w:r>
        <w:rPr>
          <w:spacing w:val="-1"/>
          <w:sz w:val="22"/>
        </w:rPr>
        <w:t> </w:t>
      </w:r>
      <w:r>
        <w:rPr>
          <w:sz w:val="22"/>
        </w:rPr>
        <w:t>thì</w:t>
      </w:r>
      <w:r>
        <w:rPr>
          <w:spacing w:val="-1"/>
          <w:sz w:val="22"/>
        </w:rPr>
        <w:t> </w:t>
      </w:r>
      <w:r>
        <w:rPr>
          <w:sz w:val="22"/>
        </w:rPr>
        <w:t>luôn động,</w:t>
      </w:r>
      <w:r>
        <w:rPr>
          <w:spacing w:val="-1"/>
          <w:sz w:val="22"/>
        </w:rPr>
        <w:t> </w:t>
      </w:r>
      <w:r>
        <w:rPr>
          <w:sz w:val="22"/>
        </w:rPr>
        <w:t>hãy chú ý</w:t>
      </w:r>
      <w:r>
        <w:rPr>
          <w:spacing w:val="-2"/>
          <w:sz w:val="22"/>
        </w:rPr>
        <w:t> </w:t>
      </w:r>
      <w:r>
        <w:rPr>
          <w:sz w:val="22"/>
        </w:rPr>
        <w:t>các vấn đề liên quan đến con người trong khi</w:t>
      </w:r>
      <w:r>
        <w:rPr>
          <w:spacing w:val="-2"/>
          <w:sz w:val="22"/>
        </w:rPr>
        <w:t> </w:t>
      </w:r>
      <w:r>
        <w:rPr>
          <w:sz w:val="22"/>
        </w:rPr>
        <w:t>phân công nhiệm vụ. Không cần thiết để tinh chỉnh toàn bộ thời gian biểu ở lúc bắt đầu. Bạn có thể chi tiết hóa các công việc/nhiệm vụ trong kế hoạch tổng thể khi có yêu cầu.</w:t>
      </w:r>
    </w:p>
    <w:p>
      <w:pPr>
        <w:spacing w:after="0" w:line="357" w:lineRule="auto"/>
        <w:jc w:val="both"/>
        <w:rPr>
          <w:sz w:val="22"/>
        </w:rPr>
        <w:sectPr>
          <w:pgSz w:w="12240" w:h="15840"/>
          <w:pgMar w:header="0" w:footer="791" w:top="1340" w:bottom="980" w:left="1340" w:right="640"/>
        </w:sectPr>
      </w:pPr>
    </w:p>
    <w:p>
      <w:pPr>
        <w:pStyle w:val="ListParagraph"/>
        <w:numPr>
          <w:ilvl w:val="0"/>
          <w:numId w:val="35"/>
        </w:numPr>
        <w:tabs>
          <w:tab w:pos="1079" w:val="left" w:leader="none"/>
        </w:tabs>
        <w:spacing w:line="357" w:lineRule="auto" w:before="75" w:after="0"/>
        <w:ind w:left="1079" w:right="1059" w:hanging="360"/>
        <w:jc w:val="both"/>
        <w:rPr>
          <w:sz w:val="22"/>
        </w:rPr>
      </w:pPr>
      <w:r>
        <w:rPr>
          <w:sz w:val="22"/>
        </w:rPr>
        <w:t>Thời gian biểu chi tiết bao gồm một danh sách các hoạt động được lập kế hoạch cho dự án. Ghi nhận tất cả các hoạt động được lập kế hoạch trong dự và sau đó sử dụng nó để theo dõi các hoạt động.</w:t>
      </w:r>
    </w:p>
    <w:p>
      <w:pPr>
        <w:pStyle w:val="BodyText"/>
        <w:spacing w:line="360" w:lineRule="auto" w:before="242"/>
        <w:ind w:right="1058"/>
        <w:jc w:val="both"/>
      </w:pPr>
      <w:r>
        <w:rPr/>
        <w:t>Từ quan điểm CMM, phương pháp ước lượng nỗ lực và thời gian biểu thích hợp là một yêu cầu cho KPA Lập Kế Hoạch Cho Dự Án Phần Mềm (Software Project Planning) của CMM</w:t>
      </w:r>
      <w:r>
        <w:rPr>
          <w:spacing w:val="-1"/>
        </w:rPr>
        <w:t> </w:t>
      </w:r>
      <w:r>
        <w:rPr/>
        <w:t>mức 2. Ở</w:t>
      </w:r>
      <w:r>
        <w:rPr>
          <w:spacing w:val="-2"/>
        </w:rPr>
        <w:t> </w:t>
      </w:r>
      <w:r>
        <w:rPr/>
        <w:t>CMM</w:t>
      </w:r>
      <w:r>
        <w:rPr>
          <w:spacing w:val="-6"/>
        </w:rPr>
        <w:t> </w:t>
      </w:r>
      <w:r>
        <w:rPr/>
        <w:t>mức 4, việc sử dụng các</w:t>
      </w:r>
      <w:r>
        <w:rPr>
          <w:spacing w:val="-4"/>
        </w:rPr>
        <w:t> </w:t>
      </w:r>
      <w:r>
        <w:rPr/>
        <w:t>dữ liệu quá khứ để ước lượng được mong đợi sẽ tăng, và các mục tiêu của KPA Quy Trình Quản Lý Định Lượng (Quantitative Process Management) không thể thỏa mãn trừ khi một thủ tục ước lượng tốt được sử dụng. KPA Quản Lý Phần Mềm Tổng Hợp (Integrated Software Management) ở mức 3 cũng giả định rằng các phương pháp ước lượng tốt được sử dụng để lập kế cho dự án. Các yêu cầu liên</w:t>
      </w:r>
      <w:r>
        <w:rPr>
          <w:spacing w:val="-4"/>
        </w:rPr>
        <w:t> </w:t>
      </w:r>
      <w:r>
        <w:rPr/>
        <w:t>quan đến ương lượng trong những KPAs</w:t>
      </w:r>
      <w:r>
        <w:rPr>
          <w:spacing w:val="-1"/>
        </w:rPr>
        <w:t> </w:t>
      </w:r>
      <w:r>
        <w:rPr/>
        <w:t>này</w:t>
      </w:r>
      <w:r>
        <w:rPr>
          <w:spacing w:val="-1"/>
        </w:rPr>
        <w:t> </w:t>
      </w:r>
      <w:r>
        <w:rPr/>
        <w:t>đều được</w:t>
      </w:r>
      <w:r>
        <w:rPr>
          <w:spacing w:val="-1"/>
        </w:rPr>
        <w:t> </w:t>
      </w:r>
      <w:r>
        <w:rPr/>
        <w:t>thỏa mãn khi sử dụng các phương pháp được thảo luận trong chương này.</w:t>
      </w:r>
    </w:p>
    <w:p>
      <w:pPr>
        <w:pStyle w:val="Heading3"/>
        <w:numPr>
          <w:ilvl w:val="1"/>
          <w:numId w:val="30"/>
        </w:numPr>
        <w:tabs>
          <w:tab w:pos="819" w:val="left" w:leader="none"/>
        </w:tabs>
        <w:spacing w:line="240" w:lineRule="auto" w:before="225" w:after="0"/>
        <w:ind w:left="819" w:right="0" w:hanging="460"/>
        <w:jc w:val="left"/>
      </w:pPr>
      <w:r>
        <w:rPr/>
        <w:t>CÁC</w:t>
      </w:r>
      <w:r>
        <w:rPr>
          <w:spacing w:val="-4"/>
        </w:rPr>
        <w:t> </w:t>
      </w:r>
      <w:r>
        <w:rPr/>
        <w:t>THAM</w:t>
      </w:r>
      <w:r>
        <w:rPr>
          <w:spacing w:val="-1"/>
        </w:rPr>
        <w:t> </w:t>
      </w:r>
      <w:r>
        <w:rPr>
          <w:spacing w:val="-4"/>
        </w:rPr>
        <w:t>KHẢO</w:t>
      </w:r>
    </w:p>
    <w:p>
      <w:pPr>
        <w:pStyle w:val="BodyText"/>
        <w:spacing w:before="89"/>
        <w:ind w:left="0"/>
        <w:rPr>
          <w:b/>
          <w:sz w:val="28"/>
        </w:rPr>
      </w:pPr>
    </w:p>
    <w:p>
      <w:pPr>
        <w:pStyle w:val="ListParagraph"/>
        <w:numPr>
          <w:ilvl w:val="0"/>
          <w:numId w:val="36"/>
        </w:numPr>
        <w:tabs>
          <w:tab w:pos="607" w:val="left" w:leader="none"/>
        </w:tabs>
        <w:spacing w:line="240" w:lineRule="auto" w:before="0" w:after="0"/>
        <w:ind w:left="607" w:right="0" w:hanging="248"/>
        <w:jc w:val="left"/>
        <w:rPr>
          <w:sz w:val="22"/>
        </w:rPr>
      </w:pPr>
      <w:r>
        <w:rPr>
          <w:sz w:val="22"/>
        </w:rPr>
        <w:t>B.</w:t>
      </w:r>
      <w:r>
        <w:rPr>
          <w:spacing w:val="-5"/>
          <w:sz w:val="22"/>
        </w:rPr>
        <w:t> </w:t>
      </w:r>
      <w:r>
        <w:rPr>
          <w:sz w:val="22"/>
        </w:rPr>
        <w:t>Boehm.</w:t>
      </w:r>
      <w:r>
        <w:rPr>
          <w:spacing w:val="-7"/>
          <w:sz w:val="22"/>
        </w:rPr>
        <w:t> </w:t>
      </w:r>
      <w:r>
        <w:rPr>
          <w:i/>
          <w:sz w:val="22"/>
        </w:rPr>
        <w:t>Software</w:t>
      </w:r>
      <w:r>
        <w:rPr>
          <w:i/>
          <w:spacing w:val="-1"/>
          <w:sz w:val="22"/>
        </w:rPr>
        <w:t> </w:t>
      </w:r>
      <w:r>
        <w:rPr>
          <w:i/>
          <w:sz w:val="22"/>
        </w:rPr>
        <w:t>Engineering</w:t>
      </w:r>
      <w:r>
        <w:rPr>
          <w:i/>
          <w:spacing w:val="-6"/>
          <w:sz w:val="22"/>
        </w:rPr>
        <w:t> </w:t>
      </w:r>
      <w:r>
        <w:rPr>
          <w:i/>
          <w:sz w:val="22"/>
        </w:rPr>
        <w:t>Economics</w:t>
      </w:r>
      <w:r>
        <w:rPr>
          <w:sz w:val="22"/>
        </w:rPr>
        <w:t>.</w:t>
      </w:r>
      <w:r>
        <w:rPr>
          <w:spacing w:val="-2"/>
          <w:sz w:val="22"/>
        </w:rPr>
        <w:t> </w:t>
      </w:r>
      <w:r>
        <w:rPr>
          <w:sz w:val="22"/>
        </w:rPr>
        <w:t>Prentice</w:t>
      </w:r>
      <w:r>
        <w:rPr>
          <w:spacing w:val="-7"/>
          <w:sz w:val="22"/>
        </w:rPr>
        <w:t> </w:t>
      </w:r>
      <w:r>
        <w:rPr>
          <w:sz w:val="22"/>
        </w:rPr>
        <w:t>Hall,</w:t>
      </w:r>
      <w:r>
        <w:rPr>
          <w:spacing w:val="-6"/>
          <w:sz w:val="22"/>
        </w:rPr>
        <w:t> </w:t>
      </w:r>
      <w:r>
        <w:rPr>
          <w:spacing w:val="-2"/>
          <w:sz w:val="22"/>
        </w:rPr>
        <w:t>1981.</w:t>
      </w:r>
    </w:p>
    <w:p>
      <w:pPr>
        <w:pStyle w:val="BodyText"/>
        <w:spacing w:before="113"/>
        <w:ind w:left="0"/>
      </w:pPr>
    </w:p>
    <w:p>
      <w:pPr>
        <w:pStyle w:val="ListParagraph"/>
        <w:numPr>
          <w:ilvl w:val="0"/>
          <w:numId w:val="36"/>
        </w:numPr>
        <w:tabs>
          <w:tab w:pos="607" w:val="left" w:leader="none"/>
        </w:tabs>
        <w:spacing w:line="364" w:lineRule="auto" w:before="0" w:after="0"/>
        <w:ind w:left="359" w:right="1163" w:firstLine="0"/>
        <w:jc w:val="left"/>
        <w:rPr>
          <w:sz w:val="22"/>
        </w:rPr>
      </w:pPr>
      <w:r>
        <w:rPr>
          <w:sz w:val="22"/>
        </w:rPr>
        <w:t>S.D.</w:t>
      </w:r>
      <w:r>
        <w:rPr>
          <w:spacing w:val="-1"/>
          <w:sz w:val="22"/>
        </w:rPr>
        <w:t> </w:t>
      </w:r>
      <w:r>
        <w:rPr>
          <w:sz w:val="22"/>
        </w:rPr>
        <w:t>Conte,</w:t>
      </w:r>
      <w:r>
        <w:rPr>
          <w:spacing w:val="-1"/>
          <w:sz w:val="22"/>
        </w:rPr>
        <w:t> </w:t>
      </w:r>
      <w:r>
        <w:rPr>
          <w:sz w:val="22"/>
        </w:rPr>
        <w:t>H.E.</w:t>
      </w:r>
      <w:r>
        <w:rPr>
          <w:spacing w:val="-6"/>
          <w:sz w:val="22"/>
        </w:rPr>
        <w:t> </w:t>
      </w:r>
      <w:r>
        <w:rPr>
          <w:sz w:val="22"/>
        </w:rPr>
        <w:t>Sunsmore,</w:t>
      </w:r>
      <w:r>
        <w:rPr>
          <w:spacing w:val="-6"/>
          <w:sz w:val="22"/>
        </w:rPr>
        <w:t> </w:t>
      </w:r>
      <w:r>
        <w:rPr>
          <w:sz w:val="22"/>
        </w:rPr>
        <w:t>and</w:t>
      </w:r>
      <w:r>
        <w:rPr>
          <w:spacing w:val="-5"/>
          <w:sz w:val="22"/>
        </w:rPr>
        <w:t> </w:t>
      </w:r>
      <w:r>
        <w:rPr>
          <w:sz w:val="22"/>
        </w:rPr>
        <w:t>V.Y.</w:t>
      </w:r>
      <w:r>
        <w:rPr>
          <w:spacing w:val="-1"/>
          <w:sz w:val="22"/>
        </w:rPr>
        <w:t> </w:t>
      </w:r>
      <w:r>
        <w:rPr>
          <w:sz w:val="22"/>
        </w:rPr>
        <w:t>Shen.</w:t>
      </w:r>
      <w:r>
        <w:rPr>
          <w:spacing w:val="-6"/>
          <w:sz w:val="22"/>
        </w:rPr>
        <w:t> </w:t>
      </w:r>
      <w:r>
        <w:rPr>
          <w:i/>
          <w:sz w:val="22"/>
        </w:rPr>
        <w:t>Software</w:t>
      </w:r>
      <w:r>
        <w:rPr>
          <w:i/>
          <w:spacing w:val="-5"/>
          <w:sz w:val="22"/>
        </w:rPr>
        <w:t> </w:t>
      </w:r>
      <w:r>
        <w:rPr>
          <w:i/>
          <w:sz w:val="22"/>
        </w:rPr>
        <w:t>Engineering</w:t>
      </w:r>
      <w:r>
        <w:rPr>
          <w:i/>
          <w:spacing w:val="-1"/>
          <w:sz w:val="22"/>
        </w:rPr>
        <w:t> </w:t>
      </w:r>
      <w:r>
        <w:rPr>
          <w:i/>
          <w:sz w:val="22"/>
        </w:rPr>
        <w:t>Metrics</w:t>
      </w:r>
      <w:r>
        <w:rPr>
          <w:i/>
          <w:spacing w:val="-2"/>
          <w:sz w:val="22"/>
        </w:rPr>
        <w:t> </w:t>
      </w:r>
      <w:r>
        <w:rPr>
          <w:i/>
          <w:sz w:val="22"/>
        </w:rPr>
        <w:t>and</w:t>
      </w:r>
      <w:r>
        <w:rPr>
          <w:i/>
          <w:spacing w:val="-5"/>
          <w:sz w:val="22"/>
        </w:rPr>
        <w:t> </w:t>
      </w:r>
      <w:r>
        <w:rPr>
          <w:i/>
          <w:sz w:val="22"/>
        </w:rPr>
        <w:t>Models</w:t>
      </w:r>
      <w:r>
        <w:rPr>
          <w:sz w:val="22"/>
        </w:rPr>
        <w:t>. Benjamin/Cummings, 1986.</w:t>
      </w:r>
    </w:p>
    <w:p>
      <w:pPr>
        <w:pStyle w:val="ListParagraph"/>
        <w:numPr>
          <w:ilvl w:val="0"/>
          <w:numId w:val="36"/>
        </w:numPr>
        <w:tabs>
          <w:tab w:pos="607" w:val="left" w:leader="none"/>
        </w:tabs>
        <w:spacing w:line="364" w:lineRule="auto" w:before="229" w:after="0"/>
        <w:ind w:left="359" w:right="1192" w:firstLine="0"/>
        <w:jc w:val="left"/>
        <w:rPr>
          <w:sz w:val="22"/>
        </w:rPr>
      </w:pPr>
      <w:r>
        <w:rPr>
          <w:sz w:val="22"/>
        </w:rPr>
        <w:t>V.R.</w:t>
      </w:r>
      <w:r>
        <w:rPr>
          <w:spacing w:val="-7"/>
          <w:sz w:val="22"/>
        </w:rPr>
        <w:t> </w:t>
      </w:r>
      <w:r>
        <w:rPr>
          <w:sz w:val="22"/>
        </w:rPr>
        <w:t>Basili.</w:t>
      </w:r>
      <w:r>
        <w:rPr>
          <w:spacing w:val="-2"/>
          <w:sz w:val="22"/>
        </w:rPr>
        <w:t> </w:t>
      </w:r>
      <w:r>
        <w:rPr>
          <w:i/>
          <w:sz w:val="22"/>
        </w:rPr>
        <w:t>Tutorial</w:t>
      </w:r>
      <w:r>
        <w:rPr>
          <w:i/>
          <w:spacing w:val="-4"/>
          <w:sz w:val="22"/>
        </w:rPr>
        <w:t> </w:t>
      </w:r>
      <w:r>
        <w:rPr>
          <w:i/>
          <w:sz w:val="22"/>
        </w:rPr>
        <w:t>on</w:t>
      </w:r>
      <w:r>
        <w:rPr>
          <w:i/>
          <w:spacing w:val="-1"/>
          <w:sz w:val="22"/>
        </w:rPr>
        <w:t> </w:t>
      </w:r>
      <w:r>
        <w:rPr>
          <w:i/>
          <w:sz w:val="22"/>
        </w:rPr>
        <w:t>Models</w:t>
      </w:r>
      <w:r>
        <w:rPr>
          <w:i/>
          <w:spacing w:val="-8"/>
          <w:sz w:val="22"/>
        </w:rPr>
        <w:t> </w:t>
      </w:r>
      <w:r>
        <w:rPr>
          <w:i/>
          <w:sz w:val="22"/>
        </w:rPr>
        <w:t>and</w:t>
      </w:r>
      <w:r>
        <w:rPr>
          <w:i/>
          <w:spacing w:val="-1"/>
          <w:sz w:val="22"/>
        </w:rPr>
        <w:t> </w:t>
      </w:r>
      <w:r>
        <w:rPr>
          <w:i/>
          <w:sz w:val="22"/>
        </w:rPr>
        <w:t>Metrics</w:t>
      </w:r>
      <w:r>
        <w:rPr>
          <w:i/>
          <w:spacing w:val="-3"/>
          <w:sz w:val="22"/>
        </w:rPr>
        <w:t> </w:t>
      </w:r>
      <w:r>
        <w:rPr>
          <w:i/>
          <w:sz w:val="22"/>
        </w:rPr>
        <w:t>for</w:t>
      </w:r>
      <w:r>
        <w:rPr>
          <w:i/>
          <w:spacing w:val="-9"/>
          <w:sz w:val="22"/>
        </w:rPr>
        <w:t> </w:t>
      </w:r>
      <w:r>
        <w:rPr>
          <w:i/>
          <w:sz w:val="22"/>
        </w:rPr>
        <w:t>Software</w:t>
      </w:r>
      <w:r>
        <w:rPr>
          <w:i/>
          <w:spacing w:val="-1"/>
          <w:sz w:val="22"/>
        </w:rPr>
        <w:t> </w:t>
      </w:r>
      <w:r>
        <w:rPr>
          <w:i/>
          <w:sz w:val="22"/>
        </w:rPr>
        <w:t>Management</w:t>
      </w:r>
      <w:r>
        <w:rPr>
          <w:i/>
          <w:spacing w:val="-7"/>
          <w:sz w:val="22"/>
        </w:rPr>
        <w:t> </w:t>
      </w:r>
      <w:r>
        <w:rPr>
          <w:i/>
          <w:sz w:val="22"/>
        </w:rPr>
        <w:t>and</w:t>
      </w:r>
      <w:r>
        <w:rPr>
          <w:i/>
          <w:spacing w:val="-1"/>
          <w:sz w:val="22"/>
        </w:rPr>
        <w:t> </w:t>
      </w:r>
      <w:r>
        <w:rPr>
          <w:i/>
          <w:sz w:val="22"/>
        </w:rPr>
        <w:t>Engineering</w:t>
      </w:r>
      <w:r>
        <w:rPr>
          <w:sz w:val="22"/>
        </w:rPr>
        <w:t>. IEEE Press, 1980.</w:t>
      </w:r>
    </w:p>
    <w:p>
      <w:pPr>
        <w:pStyle w:val="ListParagraph"/>
        <w:numPr>
          <w:ilvl w:val="0"/>
          <w:numId w:val="36"/>
        </w:numPr>
        <w:tabs>
          <w:tab w:pos="607" w:val="left" w:leader="none"/>
        </w:tabs>
        <w:spacing w:line="360" w:lineRule="auto" w:before="230" w:after="0"/>
        <w:ind w:left="359" w:right="2196" w:firstLine="0"/>
        <w:jc w:val="left"/>
        <w:rPr>
          <w:sz w:val="22"/>
        </w:rPr>
      </w:pPr>
      <w:r>
        <w:rPr>
          <w:sz w:val="22"/>
        </w:rPr>
        <w:t>B.</w:t>
      </w:r>
      <w:r>
        <w:rPr>
          <w:spacing w:val="-4"/>
          <w:sz w:val="22"/>
        </w:rPr>
        <w:t> </w:t>
      </w:r>
      <w:r>
        <w:rPr>
          <w:sz w:val="22"/>
        </w:rPr>
        <w:t>Boehm.</w:t>
      </w:r>
      <w:r>
        <w:rPr>
          <w:spacing w:val="-8"/>
          <w:sz w:val="22"/>
        </w:rPr>
        <w:t> </w:t>
      </w:r>
      <w:r>
        <w:rPr>
          <w:sz w:val="22"/>
        </w:rPr>
        <w:t>Software</w:t>
      </w:r>
      <w:r>
        <w:rPr>
          <w:spacing w:val="-3"/>
          <w:sz w:val="22"/>
        </w:rPr>
        <w:t> </w:t>
      </w:r>
      <w:r>
        <w:rPr>
          <w:sz w:val="22"/>
        </w:rPr>
        <w:t>engineering</w:t>
      </w:r>
      <w:r>
        <w:rPr>
          <w:spacing w:val="-8"/>
          <w:sz w:val="22"/>
        </w:rPr>
        <w:t> </w:t>
      </w:r>
      <w:r>
        <w:rPr>
          <w:sz w:val="22"/>
        </w:rPr>
        <w:t>economics.</w:t>
      </w:r>
      <w:r>
        <w:rPr>
          <w:spacing w:val="-4"/>
          <w:sz w:val="22"/>
        </w:rPr>
        <w:t> </w:t>
      </w:r>
      <w:r>
        <w:rPr>
          <w:i/>
          <w:sz w:val="22"/>
        </w:rPr>
        <w:t>IEEE</w:t>
      </w:r>
      <w:r>
        <w:rPr>
          <w:i/>
          <w:spacing w:val="-3"/>
          <w:sz w:val="22"/>
        </w:rPr>
        <w:t> </w:t>
      </w:r>
      <w:r>
        <w:rPr>
          <w:i/>
          <w:sz w:val="22"/>
        </w:rPr>
        <w:t>Transactions</w:t>
      </w:r>
      <w:r>
        <w:rPr>
          <w:i/>
          <w:spacing w:val="-9"/>
          <w:sz w:val="22"/>
        </w:rPr>
        <w:t> </w:t>
      </w:r>
      <w:r>
        <w:rPr>
          <w:i/>
          <w:sz w:val="22"/>
        </w:rPr>
        <w:t>on</w:t>
      </w:r>
      <w:r>
        <w:rPr>
          <w:i/>
          <w:spacing w:val="-8"/>
          <w:sz w:val="22"/>
        </w:rPr>
        <w:t> </w:t>
      </w:r>
      <w:r>
        <w:rPr>
          <w:i/>
          <w:sz w:val="22"/>
        </w:rPr>
        <w:t>Software</w:t>
      </w:r>
      <w:r>
        <w:rPr>
          <w:i/>
          <w:sz w:val="22"/>
        </w:rPr>
        <w:t> Engineering</w:t>
      </w:r>
      <w:r>
        <w:rPr>
          <w:sz w:val="22"/>
        </w:rPr>
        <w:t>, 10(1), 1984.</w:t>
      </w:r>
    </w:p>
    <w:p>
      <w:pPr>
        <w:pStyle w:val="ListParagraph"/>
        <w:numPr>
          <w:ilvl w:val="0"/>
          <w:numId w:val="36"/>
        </w:numPr>
        <w:tabs>
          <w:tab w:pos="607" w:val="left" w:leader="none"/>
        </w:tabs>
        <w:spacing w:line="240" w:lineRule="auto" w:before="244" w:after="0"/>
        <w:ind w:left="607" w:right="0" w:hanging="248"/>
        <w:jc w:val="left"/>
        <w:rPr>
          <w:sz w:val="22"/>
        </w:rPr>
      </w:pPr>
      <w:r>
        <w:rPr>
          <w:sz w:val="22"/>
        </w:rPr>
        <w:t>C.F.</w:t>
      </w:r>
      <w:r>
        <w:rPr>
          <w:spacing w:val="-9"/>
          <w:sz w:val="22"/>
        </w:rPr>
        <w:t> </w:t>
      </w:r>
      <w:r>
        <w:rPr>
          <w:sz w:val="22"/>
        </w:rPr>
        <w:t>Kemerer.</w:t>
      </w:r>
      <w:r>
        <w:rPr>
          <w:spacing w:val="-6"/>
          <w:sz w:val="22"/>
        </w:rPr>
        <w:t> </w:t>
      </w:r>
      <w:r>
        <w:rPr>
          <w:sz w:val="22"/>
        </w:rPr>
        <w:t>An</w:t>
      </w:r>
      <w:r>
        <w:rPr>
          <w:spacing w:val="-1"/>
          <w:sz w:val="22"/>
        </w:rPr>
        <w:t> </w:t>
      </w:r>
      <w:r>
        <w:rPr>
          <w:sz w:val="22"/>
        </w:rPr>
        <w:t>empirical</w:t>
      </w:r>
      <w:r>
        <w:rPr>
          <w:spacing w:val="-4"/>
          <w:sz w:val="22"/>
        </w:rPr>
        <w:t> </w:t>
      </w:r>
      <w:r>
        <w:rPr>
          <w:sz w:val="22"/>
        </w:rPr>
        <w:t>validation</w:t>
      </w:r>
      <w:r>
        <w:rPr>
          <w:spacing w:val="-6"/>
          <w:sz w:val="22"/>
        </w:rPr>
        <w:t> </w:t>
      </w:r>
      <w:r>
        <w:rPr>
          <w:sz w:val="22"/>
        </w:rPr>
        <w:t>of</w:t>
      </w:r>
      <w:r>
        <w:rPr>
          <w:spacing w:val="-1"/>
          <w:sz w:val="22"/>
        </w:rPr>
        <w:t> </w:t>
      </w:r>
      <w:r>
        <w:rPr>
          <w:sz w:val="22"/>
        </w:rPr>
        <w:t>software</w:t>
      </w:r>
      <w:r>
        <w:rPr>
          <w:spacing w:val="-1"/>
          <w:sz w:val="22"/>
        </w:rPr>
        <w:t> </w:t>
      </w:r>
      <w:r>
        <w:rPr>
          <w:sz w:val="22"/>
        </w:rPr>
        <w:t>cost</w:t>
      </w:r>
      <w:r>
        <w:rPr>
          <w:spacing w:val="-7"/>
          <w:sz w:val="22"/>
        </w:rPr>
        <w:t> </w:t>
      </w:r>
      <w:r>
        <w:rPr>
          <w:sz w:val="22"/>
        </w:rPr>
        <w:t>estimation </w:t>
      </w:r>
      <w:r>
        <w:rPr>
          <w:spacing w:val="-2"/>
          <w:sz w:val="22"/>
        </w:rPr>
        <w:t>models.</w:t>
      </w:r>
    </w:p>
    <w:p>
      <w:pPr>
        <w:spacing w:before="121"/>
        <w:ind w:left="359" w:right="0" w:firstLine="0"/>
        <w:jc w:val="both"/>
        <w:rPr>
          <w:sz w:val="22"/>
        </w:rPr>
      </w:pPr>
      <w:r>
        <w:rPr>
          <w:i/>
          <w:sz w:val="22"/>
        </w:rPr>
        <w:t>Communications</w:t>
      </w:r>
      <w:r>
        <w:rPr>
          <w:i/>
          <w:spacing w:val="-6"/>
          <w:sz w:val="22"/>
        </w:rPr>
        <w:t> </w:t>
      </w:r>
      <w:r>
        <w:rPr>
          <w:i/>
          <w:sz w:val="22"/>
        </w:rPr>
        <w:t>of the</w:t>
      </w:r>
      <w:r>
        <w:rPr>
          <w:i/>
          <w:spacing w:val="-4"/>
          <w:sz w:val="22"/>
        </w:rPr>
        <w:t> </w:t>
      </w:r>
      <w:r>
        <w:rPr>
          <w:i/>
          <w:sz w:val="22"/>
        </w:rPr>
        <w:t>ACM</w:t>
      </w:r>
      <w:r>
        <w:rPr>
          <w:sz w:val="22"/>
        </w:rPr>
        <w:t>,</w:t>
      </w:r>
      <w:r>
        <w:rPr>
          <w:spacing w:val="-5"/>
          <w:sz w:val="22"/>
        </w:rPr>
        <w:t> </w:t>
      </w:r>
      <w:r>
        <w:rPr>
          <w:sz w:val="22"/>
        </w:rPr>
        <w:t>30(5),</w:t>
      </w:r>
      <w:r>
        <w:rPr>
          <w:spacing w:val="1"/>
          <w:sz w:val="22"/>
        </w:rPr>
        <w:t> </w:t>
      </w:r>
      <w:r>
        <w:rPr>
          <w:spacing w:val="-4"/>
          <w:sz w:val="22"/>
        </w:rPr>
        <w:t>1987.</w:t>
      </w:r>
    </w:p>
    <w:p>
      <w:pPr>
        <w:pStyle w:val="BodyText"/>
        <w:spacing w:before="118"/>
        <w:ind w:left="0"/>
      </w:pPr>
    </w:p>
    <w:p>
      <w:pPr>
        <w:pStyle w:val="ListParagraph"/>
        <w:numPr>
          <w:ilvl w:val="0"/>
          <w:numId w:val="36"/>
        </w:numPr>
        <w:tabs>
          <w:tab w:pos="607" w:val="left" w:leader="none"/>
        </w:tabs>
        <w:spacing w:line="355" w:lineRule="auto" w:before="0" w:after="0"/>
        <w:ind w:left="359" w:right="1376" w:firstLine="0"/>
        <w:jc w:val="left"/>
        <w:rPr>
          <w:sz w:val="22"/>
        </w:rPr>
      </w:pPr>
      <w:r>
        <w:rPr>
          <w:sz w:val="22"/>
        </w:rPr>
        <w:t>J.E.</w:t>
      </w:r>
      <w:r>
        <w:rPr>
          <w:spacing w:val="-2"/>
          <w:sz w:val="22"/>
        </w:rPr>
        <w:t> </w:t>
      </w:r>
      <w:r>
        <w:rPr>
          <w:sz w:val="22"/>
        </w:rPr>
        <w:t>Matson,</w:t>
      </w:r>
      <w:r>
        <w:rPr>
          <w:spacing w:val="-7"/>
          <w:sz w:val="22"/>
        </w:rPr>
        <w:t> </w:t>
      </w:r>
      <w:r>
        <w:rPr>
          <w:sz w:val="22"/>
        </w:rPr>
        <w:t>B.E.</w:t>
      </w:r>
      <w:r>
        <w:rPr>
          <w:spacing w:val="-7"/>
          <w:sz w:val="22"/>
        </w:rPr>
        <w:t> </w:t>
      </w:r>
      <w:r>
        <w:rPr>
          <w:sz w:val="22"/>
        </w:rPr>
        <w:t>Barrett,</w:t>
      </w:r>
      <w:r>
        <w:rPr>
          <w:spacing w:val="-7"/>
          <w:sz w:val="22"/>
        </w:rPr>
        <w:t> </w:t>
      </w:r>
      <w:r>
        <w:rPr>
          <w:sz w:val="22"/>
        </w:rPr>
        <w:t>and</w:t>
      </w:r>
      <w:r>
        <w:rPr>
          <w:spacing w:val="-1"/>
          <w:sz w:val="22"/>
        </w:rPr>
        <w:t> </w:t>
      </w:r>
      <w:r>
        <w:rPr>
          <w:sz w:val="22"/>
        </w:rPr>
        <w:t>J.M.</w:t>
      </w:r>
      <w:r>
        <w:rPr>
          <w:spacing w:val="-2"/>
          <w:sz w:val="22"/>
        </w:rPr>
        <w:t> </w:t>
      </w:r>
      <w:r>
        <w:rPr>
          <w:sz w:val="22"/>
        </w:rPr>
        <w:t>Mellicham.</w:t>
      </w:r>
      <w:r>
        <w:rPr>
          <w:spacing w:val="-7"/>
          <w:sz w:val="22"/>
        </w:rPr>
        <w:t> </w:t>
      </w:r>
      <w:r>
        <w:rPr>
          <w:sz w:val="22"/>
        </w:rPr>
        <w:t>Software</w:t>
      </w:r>
      <w:r>
        <w:rPr>
          <w:spacing w:val="-6"/>
          <w:sz w:val="22"/>
        </w:rPr>
        <w:t> </w:t>
      </w:r>
      <w:r>
        <w:rPr>
          <w:sz w:val="22"/>
        </w:rPr>
        <w:t>development</w:t>
      </w:r>
      <w:r>
        <w:rPr>
          <w:spacing w:val="-2"/>
          <w:sz w:val="22"/>
        </w:rPr>
        <w:t> </w:t>
      </w:r>
      <w:r>
        <w:rPr>
          <w:sz w:val="22"/>
        </w:rPr>
        <w:t>cost</w:t>
      </w:r>
      <w:r>
        <w:rPr>
          <w:spacing w:val="-7"/>
          <w:sz w:val="22"/>
        </w:rPr>
        <w:t> </w:t>
      </w:r>
      <w:r>
        <w:rPr>
          <w:sz w:val="22"/>
        </w:rPr>
        <w:t>estimation using Function points. </w:t>
      </w:r>
      <w:r>
        <w:rPr>
          <w:i/>
          <w:sz w:val="22"/>
        </w:rPr>
        <w:t>IEEE Transactions on Software Engineering</w:t>
      </w:r>
      <w:r>
        <w:rPr>
          <w:sz w:val="22"/>
        </w:rPr>
        <w:t>, 20(4), 1994.</w:t>
      </w:r>
    </w:p>
    <w:p>
      <w:pPr>
        <w:pStyle w:val="ListParagraph"/>
        <w:numPr>
          <w:ilvl w:val="0"/>
          <w:numId w:val="36"/>
        </w:numPr>
        <w:tabs>
          <w:tab w:pos="607" w:val="left" w:leader="none"/>
        </w:tabs>
        <w:spacing w:line="360" w:lineRule="auto" w:before="250" w:after="0"/>
        <w:ind w:left="359" w:right="1851" w:firstLine="0"/>
        <w:jc w:val="left"/>
        <w:rPr>
          <w:sz w:val="22"/>
        </w:rPr>
      </w:pPr>
      <w:r>
        <w:rPr>
          <w:sz w:val="22"/>
        </w:rPr>
        <w:t>A.J. Albrecht and J.R. Gaffney. Software function, source lines of code, and development</w:t>
      </w:r>
      <w:r>
        <w:rPr>
          <w:spacing w:val="-2"/>
          <w:sz w:val="22"/>
        </w:rPr>
        <w:t> </w:t>
      </w:r>
      <w:r>
        <w:rPr>
          <w:sz w:val="22"/>
        </w:rPr>
        <w:t>effort</w:t>
      </w:r>
      <w:r>
        <w:rPr>
          <w:spacing w:val="-7"/>
          <w:sz w:val="22"/>
        </w:rPr>
        <w:t> </w:t>
      </w:r>
      <w:r>
        <w:rPr>
          <w:sz w:val="22"/>
        </w:rPr>
        <w:t>prediction:</w:t>
      </w:r>
      <w:r>
        <w:rPr>
          <w:spacing w:val="-7"/>
          <w:sz w:val="22"/>
        </w:rPr>
        <w:t> </w:t>
      </w:r>
      <w:r>
        <w:rPr>
          <w:sz w:val="22"/>
        </w:rPr>
        <w:t>A</w:t>
      </w:r>
      <w:r>
        <w:rPr>
          <w:spacing w:val="-1"/>
          <w:sz w:val="22"/>
        </w:rPr>
        <w:t> </w:t>
      </w:r>
      <w:r>
        <w:rPr>
          <w:sz w:val="22"/>
        </w:rPr>
        <w:t>software</w:t>
      </w:r>
      <w:r>
        <w:rPr>
          <w:spacing w:val="-1"/>
          <w:sz w:val="22"/>
        </w:rPr>
        <w:t> </w:t>
      </w:r>
      <w:r>
        <w:rPr>
          <w:sz w:val="22"/>
        </w:rPr>
        <w:t>science</w:t>
      </w:r>
      <w:r>
        <w:rPr>
          <w:spacing w:val="-6"/>
          <w:sz w:val="22"/>
        </w:rPr>
        <w:t> </w:t>
      </w:r>
      <w:r>
        <w:rPr>
          <w:sz w:val="22"/>
        </w:rPr>
        <w:t>validation.</w:t>
      </w:r>
      <w:r>
        <w:rPr>
          <w:spacing w:val="-2"/>
          <w:sz w:val="22"/>
        </w:rPr>
        <w:t> </w:t>
      </w:r>
      <w:r>
        <w:rPr>
          <w:i/>
          <w:sz w:val="22"/>
        </w:rPr>
        <w:t>IEEE</w:t>
      </w:r>
      <w:r>
        <w:rPr>
          <w:i/>
          <w:spacing w:val="-6"/>
          <w:sz w:val="22"/>
        </w:rPr>
        <w:t> </w:t>
      </w:r>
      <w:r>
        <w:rPr>
          <w:i/>
          <w:sz w:val="22"/>
        </w:rPr>
        <w:t>Transactions</w:t>
      </w:r>
      <w:r>
        <w:rPr>
          <w:i/>
          <w:spacing w:val="-8"/>
          <w:sz w:val="22"/>
        </w:rPr>
        <w:t> </w:t>
      </w:r>
      <w:r>
        <w:rPr>
          <w:i/>
          <w:sz w:val="22"/>
        </w:rPr>
        <w:t>on</w:t>
      </w:r>
      <w:r>
        <w:rPr>
          <w:i/>
          <w:sz w:val="22"/>
        </w:rPr>
        <w:t> Software Engineering</w:t>
      </w:r>
      <w:r>
        <w:rPr>
          <w:sz w:val="22"/>
        </w:rPr>
        <w:t>, 9(6), 1983.</w:t>
      </w:r>
    </w:p>
    <w:p>
      <w:pPr>
        <w:spacing w:after="0" w:line="360" w:lineRule="auto"/>
        <w:jc w:val="left"/>
        <w:rPr>
          <w:sz w:val="22"/>
        </w:rPr>
        <w:sectPr>
          <w:pgSz w:w="12240" w:h="15840"/>
          <w:pgMar w:header="0" w:footer="791" w:top="1340" w:bottom="980" w:left="1340" w:right="640"/>
        </w:sectPr>
      </w:pPr>
    </w:p>
    <w:p>
      <w:pPr>
        <w:pStyle w:val="ListParagraph"/>
        <w:numPr>
          <w:ilvl w:val="0"/>
          <w:numId w:val="36"/>
        </w:numPr>
        <w:tabs>
          <w:tab w:pos="607" w:val="left" w:leader="none"/>
        </w:tabs>
        <w:spacing w:line="240" w:lineRule="auto" w:before="71" w:after="0"/>
        <w:ind w:left="607" w:right="0" w:hanging="248"/>
        <w:jc w:val="left"/>
        <w:rPr>
          <w:sz w:val="22"/>
        </w:rPr>
      </w:pPr>
      <w:r>
        <w:rPr>
          <w:sz w:val="22"/>
        </w:rPr>
        <w:t>F.</w:t>
      </w:r>
      <w:r>
        <w:rPr>
          <w:spacing w:val="-7"/>
          <w:sz w:val="22"/>
        </w:rPr>
        <w:t> </w:t>
      </w:r>
      <w:r>
        <w:rPr>
          <w:sz w:val="22"/>
        </w:rPr>
        <w:t>Brooks,</w:t>
      </w:r>
      <w:r>
        <w:rPr>
          <w:spacing w:val="-6"/>
          <w:sz w:val="22"/>
        </w:rPr>
        <w:t> </w:t>
      </w:r>
      <w:r>
        <w:rPr>
          <w:sz w:val="22"/>
        </w:rPr>
        <w:t>Jr.</w:t>
      </w:r>
      <w:r>
        <w:rPr>
          <w:spacing w:val="-2"/>
          <w:sz w:val="22"/>
        </w:rPr>
        <w:t> </w:t>
      </w:r>
      <w:r>
        <w:rPr>
          <w:i/>
          <w:sz w:val="22"/>
        </w:rPr>
        <w:t>The</w:t>
      </w:r>
      <w:r>
        <w:rPr>
          <w:i/>
          <w:spacing w:val="-1"/>
          <w:sz w:val="22"/>
        </w:rPr>
        <w:t> </w:t>
      </w:r>
      <w:r>
        <w:rPr>
          <w:i/>
          <w:sz w:val="22"/>
        </w:rPr>
        <w:t>Mythical</w:t>
      </w:r>
      <w:r>
        <w:rPr>
          <w:i/>
          <w:spacing w:val="-4"/>
          <w:sz w:val="22"/>
        </w:rPr>
        <w:t> </w:t>
      </w:r>
      <w:r>
        <w:rPr>
          <w:i/>
          <w:sz w:val="22"/>
        </w:rPr>
        <w:t>Man Month,</w:t>
      </w:r>
      <w:r>
        <w:rPr>
          <w:i/>
          <w:spacing w:val="-7"/>
          <w:sz w:val="22"/>
        </w:rPr>
        <w:t> </w:t>
      </w:r>
      <w:r>
        <w:rPr>
          <w:i/>
          <w:sz w:val="22"/>
        </w:rPr>
        <w:t>Anniversary</w:t>
      </w:r>
      <w:r>
        <w:rPr>
          <w:i/>
          <w:spacing w:val="-3"/>
          <w:sz w:val="22"/>
        </w:rPr>
        <w:t> </w:t>
      </w:r>
      <w:r>
        <w:rPr>
          <w:i/>
          <w:sz w:val="22"/>
        </w:rPr>
        <w:t>Edition</w:t>
      </w:r>
      <w:r>
        <w:rPr>
          <w:sz w:val="22"/>
        </w:rPr>
        <w:t>.</w:t>
      </w:r>
      <w:r>
        <w:rPr>
          <w:spacing w:val="-6"/>
          <w:sz w:val="22"/>
        </w:rPr>
        <w:t> </w:t>
      </w:r>
      <w:r>
        <w:rPr>
          <w:sz w:val="22"/>
        </w:rPr>
        <w:t>Addison-Wesley,</w:t>
      </w:r>
      <w:r>
        <w:rPr>
          <w:spacing w:val="-6"/>
          <w:sz w:val="22"/>
        </w:rPr>
        <w:t> </w:t>
      </w:r>
      <w:r>
        <w:rPr>
          <w:spacing w:val="-2"/>
          <w:sz w:val="22"/>
        </w:rPr>
        <w:t>1995.</w:t>
      </w:r>
    </w:p>
    <w:p>
      <w:pPr>
        <w:pStyle w:val="BodyText"/>
        <w:spacing w:before="113"/>
        <w:ind w:left="0"/>
      </w:pPr>
    </w:p>
    <w:p>
      <w:pPr>
        <w:pStyle w:val="ListParagraph"/>
        <w:numPr>
          <w:ilvl w:val="0"/>
          <w:numId w:val="36"/>
        </w:numPr>
        <w:tabs>
          <w:tab w:pos="602" w:val="left" w:leader="none"/>
        </w:tabs>
        <w:spacing w:line="364" w:lineRule="auto" w:before="0" w:after="0"/>
        <w:ind w:left="359" w:right="1241" w:firstLine="0"/>
        <w:jc w:val="left"/>
        <w:rPr>
          <w:sz w:val="22"/>
        </w:rPr>
      </w:pPr>
      <w:r>
        <w:rPr>
          <w:sz w:val="22"/>
        </w:rPr>
        <w:t>L.H.</w:t>
      </w:r>
      <w:r>
        <w:rPr>
          <w:spacing w:val="-6"/>
          <w:sz w:val="22"/>
        </w:rPr>
        <w:t> </w:t>
      </w:r>
      <w:r>
        <w:rPr>
          <w:sz w:val="22"/>
        </w:rPr>
        <w:t>Putnam</w:t>
      </w:r>
      <w:r>
        <w:rPr>
          <w:spacing w:val="-3"/>
          <w:sz w:val="22"/>
        </w:rPr>
        <w:t> </w:t>
      </w:r>
      <w:r>
        <w:rPr>
          <w:sz w:val="22"/>
        </w:rPr>
        <w:t>and</w:t>
      </w:r>
      <w:r>
        <w:rPr>
          <w:spacing w:val="-10"/>
          <w:sz w:val="22"/>
        </w:rPr>
        <w:t> </w:t>
      </w:r>
      <w:r>
        <w:rPr>
          <w:sz w:val="22"/>
        </w:rPr>
        <w:t>W.</w:t>
      </w:r>
      <w:r>
        <w:rPr>
          <w:spacing w:val="-6"/>
          <w:sz w:val="22"/>
        </w:rPr>
        <w:t> </w:t>
      </w:r>
      <w:r>
        <w:rPr>
          <w:sz w:val="22"/>
        </w:rPr>
        <w:t>Myers.</w:t>
      </w:r>
      <w:r>
        <w:rPr>
          <w:spacing w:val="-1"/>
          <w:sz w:val="22"/>
        </w:rPr>
        <w:t> </w:t>
      </w:r>
      <w:r>
        <w:rPr>
          <w:i/>
          <w:sz w:val="22"/>
        </w:rPr>
        <w:t>Industrial</w:t>
      </w:r>
      <w:r>
        <w:rPr>
          <w:i/>
          <w:spacing w:val="-3"/>
          <w:sz w:val="22"/>
        </w:rPr>
        <w:t> </w:t>
      </w:r>
      <w:r>
        <w:rPr>
          <w:i/>
          <w:sz w:val="22"/>
        </w:rPr>
        <w:t>Strength</w:t>
      </w:r>
      <w:r>
        <w:rPr>
          <w:i/>
          <w:spacing w:val="-5"/>
          <w:sz w:val="22"/>
        </w:rPr>
        <w:t> </w:t>
      </w:r>
      <w:r>
        <w:rPr>
          <w:i/>
          <w:sz w:val="22"/>
        </w:rPr>
        <w:t>Software:</w:t>
      </w:r>
      <w:r>
        <w:rPr>
          <w:i/>
          <w:spacing w:val="-6"/>
          <w:sz w:val="22"/>
        </w:rPr>
        <w:t> </w:t>
      </w:r>
      <w:r>
        <w:rPr>
          <w:i/>
          <w:sz w:val="22"/>
        </w:rPr>
        <w:t>Effective Management</w:t>
      </w:r>
      <w:r>
        <w:rPr>
          <w:i/>
          <w:spacing w:val="-1"/>
          <w:sz w:val="22"/>
        </w:rPr>
        <w:t> </w:t>
      </w:r>
      <w:r>
        <w:rPr>
          <w:i/>
          <w:sz w:val="22"/>
        </w:rPr>
        <w:t>Using</w:t>
      </w:r>
      <w:r>
        <w:rPr>
          <w:i/>
          <w:sz w:val="22"/>
        </w:rPr>
        <w:t> Measurement</w:t>
      </w:r>
      <w:r>
        <w:rPr>
          <w:sz w:val="22"/>
        </w:rPr>
        <w:t>. IEEE Computer Society Press, 1997.</w:t>
      </w:r>
    </w:p>
    <w:p>
      <w:pPr>
        <w:pStyle w:val="ListParagraph"/>
        <w:numPr>
          <w:ilvl w:val="0"/>
          <w:numId w:val="36"/>
        </w:numPr>
        <w:tabs>
          <w:tab w:pos="727" w:val="left" w:leader="none"/>
        </w:tabs>
        <w:spacing w:line="364" w:lineRule="auto" w:before="234" w:after="0"/>
        <w:ind w:left="359" w:right="1591" w:firstLine="0"/>
        <w:jc w:val="left"/>
        <w:rPr>
          <w:sz w:val="22"/>
        </w:rPr>
      </w:pPr>
      <w:r>
        <w:rPr>
          <w:sz w:val="22"/>
        </w:rPr>
        <w:t>P.</w:t>
      </w:r>
      <w:r>
        <w:rPr>
          <w:spacing w:val="-5"/>
          <w:sz w:val="22"/>
        </w:rPr>
        <w:t> </w:t>
      </w:r>
      <w:r>
        <w:rPr>
          <w:sz w:val="22"/>
        </w:rPr>
        <w:t>Jalote. </w:t>
      </w:r>
      <w:r>
        <w:rPr>
          <w:i/>
          <w:sz w:val="22"/>
        </w:rPr>
        <w:t>CMM</w:t>
      </w:r>
      <w:r>
        <w:rPr>
          <w:i/>
          <w:spacing w:val="-2"/>
          <w:sz w:val="22"/>
        </w:rPr>
        <w:t> </w:t>
      </w:r>
      <w:r>
        <w:rPr>
          <w:i/>
          <w:sz w:val="22"/>
        </w:rPr>
        <w:t>in</w:t>
      </w:r>
      <w:r>
        <w:rPr>
          <w:i/>
          <w:spacing w:val="-4"/>
          <w:sz w:val="22"/>
        </w:rPr>
        <w:t> </w:t>
      </w:r>
      <w:r>
        <w:rPr>
          <w:i/>
          <w:sz w:val="22"/>
        </w:rPr>
        <w:t>Practice:</w:t>
      </w:r>
      <w:r>
        <w:rPr>
          <w:i/>
          <w:spacing w:val="-5"/>
          <w:sz w:val="22"/>
        </w:rPr>
        <w:t> </w:t>
      </w:r>
      <w:r>
        <w:rPr>
          <w:i/>
          <w:sz w:val="22"/>
        </w:rPr>
        <w:t>Processes</w:t>
      </w:r>
      <w:r>
        <w:rPr>
          <w:i/>
          <w:spacing w:val="-6"/>
          <w:sz w:val="22"/>
        </w:rPr>
        <w:t> </w:t>
      </w:r>
      <w:r>
        <w:rPr>
          <w:i/>
          <w:sz w:val="22"/>
        </w:rPr>
        <w:t>for</w:t>
      </w:r>
      <w:r>
        <w:rPr>
          <w:i/>
          <w:spacing w:val="-7"/>
          <w:sz w:val="22"/>
        </w:rPr>
        <w:t> </w:t>
      </w:r>
      <w:r>
        <w:rPr>
          <w:i/>
          <w:sz w:val="22"/>
        </w:rPr>
        <w:t>Executing Software</w:t>
      </w:r>
      <w:r>
        <w:rPr>
          <w:i/>
          <w:spacing w:val="-4"/>
          <w:sz w:val="22"/>
        </w:rPr>
        <w:t> </w:t>
      </w:r>
      <w:r>
        <w:rPr>
          <w:i/>
          <w:sz w:val="22"/>
        </w:rPr>
        <w:t>Projects</w:t>
      </w:r>
      <w:r>
        <w:rPr>
          <w:i/>
          <w:spacing w:val="-6"/>
          <w:sz w:val="22"/>
        </w:rPr>
        <w:t> </w:t>
      </w:r>
      <w:r>
        <w:rPr>
          <w:i/>
          <w:sz w:val="22"/>
        </w:rPr>
        <w:t>at Infosys</w:t>
      </w:r>
      <w:r>
        <w:rPr>
          <w:sz w:val="22"/>
        </w:rPr>
        <w:t>. Addison-Wesley, 2000.</w:t>
      </w:r>
    </w:p>
    <w:p>
      <w:pPr>
        <w:pStyle w:val="ListParagraph"/>
        <w:numPr>
          <w:ilvl w:val="0"/>
          <w:numId w:val="36"/>
        </w:numPr>
        <w:tabs>
          <w:tab w:pos="727" w:val="left" w:leader="none"/>
        </w:tabs>
        <w:spacing w:line="355" w:lineRule="auto" w:before="0" w:after="0"/>
        <w:ind w:left="359" w:right="1193" w:firstLine="0"/>
        <w:jc w:val="left"/>
        <w:rPr>
          <w:sz w:val="22"/>
        </w:rPr>
      </w:pPr>
      <w:r>
        <w:rPr>
          <w:sz w:val="22"/>
        </w:rPr>
        <w:t>L.H.</w:t>
      </w:r>
      <w:r>
        <w:rPr>
          <w:spacing w:val="-2"/>
          <w:sz w:val="22"/>
        </w:rPr>
        <w:t> </w:t>
      </w:r>
      <w:r>
        <w:rPr>
          <w:sz w:val="22"/>
        </w:rPr>
        <w:t>Putnam.</w:t>
      </w:r>
      <w:r>
        <w:rPr>
          <w:spacing w:val="-6"/>
          <w:sz w:val="22"/>
        </w:rPr>
        <w:t> </w:t>
      </w:r>
      <w:r>
        <w:rPr>
          <w:sz w:val="22"/>
        </w:rPr>
        <w:t>A</w:t>
      </w:r>
      <w:r>
        <w:rPr>
          <w:spacing w:val="-6"/>
          <w:sz w:val="22"/>
        </w:rPr>
        <w:t> </w:t>
      </w:r>
      <w:r>
        <w:rPr>
          <w:sz w:val="22"/>
        </w:rPr>
        <w:t>general</w:t>
      </w:r>
      <w:r>
        <w:rPr>
          <w:spacing w:val="-8"/>
          <w:sz w:val="22"/>
        </w:rPr>
        <w:t> </w:t>
      </w:r>
      <w:r>
        <w:rPr>
          <w:sz w:val="22"/>
        </w:rPr>
        <w:t>empirical</w:t>
      </w:r>
      <w:r>
        <w:rPr>
          <w:spacing w:val="-4"/>
          <w:sz w:val="22"/>
        </w:rPr>
        <w:t> </w:t>
      </w:r>
      <w:r>
        <w:rPr>
          <w:sz w:val="22"/>
        </w:rPr>
        <w:t>solution</w:t>
      </w:r>
      <w:r>
        <w:rPr>
          <w:spacing w:val="-6"/>
          <w:sz w:val="22"/>
        </w:rPr>
        <w:t> </w:t>
      </w:r>
      <w:r>
        <w:rPr>
          <w:sz w:val="22"/>
        </w:rPr>
        <w:t>to</w:t>
      </w:r>
      <w:r>
        <w:rPr>
          <w:spacing w:val="-1"/>
          <w:sz w:val="22"/>
        </w:rPr>
        <w:t> </w:t>
      </w:r>
      <w:r>
        <w:rPr>
          <w:sz w:val="22"/>
        </w:rPr>
        <w:t>the</w:t>
      </w:r>
      <w:r>
        <w:rPr>
          <w:spacing w:val="-1"/>
          <w:sz w:val="22"/>
        </w:rPr>
        <w:t> </w:t>
      </w:r>
      <w:r>
        <w:rPr>
          <w:sz w:val="22"/>
        </w:rPr>
        <w:t>macro</w:t>
      </w:r>
      <w:r>
        <w:rPr>
          <w:spacing w:val="-6"/>
          <w:sz w:val="22"/>
        </w:rPr>
        <w:t> </w:t>
      </w:r>
      <w:r>
        <w:rPr>
          <w:sz w:val="22"/>
        </w:rPr>
        <w:t>software</w:t>
      </w:r>
      <w:r>
        <w:rPr>
          <w:spacing w:val="-1"/>
          <w:sz w:val="22"/>
        </w:rPr>
        <w:t> </w:t>
      </w:r>
      <w:r>
        <w:rPr>
          <w:sz w:val="22"/>
        </w:rPr>
        <w:t>sizing</w:t>
      </w:r>
      <w:r>
        <w:rPr>
          <w:spacing w:val="-1"/>
          <w:sz w:val="22"/>
        </w:rPr>
        <w:t> </w:t>
      </w:r>
      <w:r>
        <w:rPr>
          <w:sz w:val="22"/>
        </w:rPr>
        <w:t>and</w:t>
      </w:r>
      <w:r>
        <w:rPr>
          <w:spacing w:val="-6"/>
          <w:sz w:val="22"/>
        </w:rPr>
        <w:t> </w:t>
      </w:r>
      <w:r>
        <w:rPr>
          <w:sz w:val="22"/>
        </w:rPr>
        <w:t>estimating problem. </w:t>
      </w:r>
      <w:r>
        <w:rPr>
          <w:i/>
          <w:sz w:val="22"/>
        </w:rPr>
        <w:t>IEEE Transactions on Software Engineering</w:t>
      </w:r>
      <w:r>
        <w:rPr>
          <w:sz w:val="22"/>
        </w:rPr>
        <w:t>, 4(4), 1978.</w:t>
      </w:r>
    </w:p>
    <w:p>
      <w:pPr>
        <w:spacing w:after="0" w:line="355" w:lineRule="auto"/>
        <w:jc w:val="left"/>
        <w:rPr>
          <w:sz w:val="22"/>
        </w:rPr>
        <w:sectPr>
          <w:pgSz w:w="12240" w:h="15840"/>
          <w:pgMar w:header="0" w:footer="791" w:top="1340" w:bottom="980" w:left="1340" w:right="640"/>
        </w:sectPr>
      </w:pPr>
    </w:p>
    <w:p>
      <w:pPr>
        <w:pStyle w:val="Heading2"/>
        <w:spacing w:before="69"/>
        <w:ind w:right="1110"/>
      </w:pPr>
      <w:bookmarkStart w:name="_TOC_250006" w:id="5"/>
      <w:r>
        <w:rPr/>
        <w:t>Chương</w:t>
      </w:r>
      <w:r>
        <w:rPr>
          <w:spacing w:val="-7"/>
        </w:rPr>
        <w:t> </w:t>
      </w:r>
      <w:r>
        <w:rPr/>
        <w:t>5.</w:t>
      </w:r>
      <w:r>
        <w:rPr>
          <w:spacing w:val="-6"/>
        </w:rPr>
        <w:t> </w:t>
      </w:r>
      <w:r>
        <w:rPr/>
        <w:t>Lập</w:t>
      </w:r>
      <w:r>
        <w:rPr>
          <w:spacing w:val="-10"/>
        </w:rPr>
        <w:t> </w:t>
      </w:r>
      <w:r>
        <w:rPr/>
        <w:t>kế</w:t>
      </w:r>
      <w:r>
        <w:rPr>
          <w:spacing w:val="-5"/>
        </w:rPr>
        <w:t> </w:t>
      </w:r>
      <w:r>
        <w:rPr/>
        <w:t>hoạch</w:t>
      </w:r>
      <w:r>
        <w:rPr>
          <w:spacing w:val="-10"/>
        </w:rPr>
        <w:t> </w:t>
      </w:r>
      <w:r>
        <w:rPr/>
        <w:t>cho</w:t>
      </w:r>
      <w:r>
        <w:rPr>
          <w:spacing w:val="-6"/>
        </w:rPr>
        <w:t> </w:t>
      </w:r>
      <w:r>
        <w:rPr/>
        <w:t>chất</w:t>
      </w:r>
      <w:r>
        <w:rPr>
          <w:spacing w:val="-11"/>
        </w:rPr>
        <w:t> </w:t>
      </w:r>
      <w:bookmarkEnd w:id="5"/>
      <w:r>
        <w:rPr>
          <w:spacing w:val="-2"/>
        </w:rPr>
        <w:t>lượng</w:t>
      </w:r>
    </w:p>
    <w:p>
      <w:pPr>
        <w:pStyle w:val="BodyText"/>
        <w:spacing w:before="283"/>
        <w:ind w:left="0"/>
        <w:rPr>
          <w:b/>
          <w:sz w:val="36"/>
        </w:rPr>
      </w:pPr>
    </w:p>
    <w:p>
      <w:pPr>
        <w:pStyle w:val="BodyText"/>
        <w:spacing w:line="360" w:lineRule="auto"/>
        <w:ind w:right="1056"/>
        <w:jc w:val="both"/>
      </w:pPr>
      <w:r>
        <w:rPr/>
        <w:t>Cho đến vài năm trước</w:t>
      </w:r>
      <w:r>
        <w:rPr>
          <w:spacing w:val="-1"/>
        </w:rPr>
        <w:t> </w:t>
      </w:r>
      <w:r>
        <w:rPr/>
        <w:t>đây, ngành công nghệ phần mềm</w:t>
      </w:r>
      <w:r>
        <w:rPr>
          <w:spacing w:val="-2"/>
        </w:rPr>
        <w:t> </w:t>
      </w:r>
      <w:r>
        <w:rPr/>
        <w:t>đã tạo ra các sản phẩm có chất lượng thấp như là các ngành sản xuất khác gặp phải cách đây rất lâu - chất lượng là một cái gì đó đã được thực hiện vào cuối của quy trình lắp ráp/quy trình phát triển, trước khi sản phẩm</w:t>
      </w:r>
      <w:r>
        <w:rPr>
          <w:spacing w:val="-3"/>
        </w:rPr>
        <w:t> </w:t>
      </w:r>
      <w:r>
        <w:rPr/>
        <w:t>được</w:t>
      </w:r>
      <w:r>
        <w:rPr>
          <w:spacing w:val="-2"/>
        </w:rPr>
        <w:t> </w:t>
      </w:r>
      <w:r>
        <w:rPr/>
        <w:t>chuyển giao.Thông thường để xem xét</w:t>
      </w:r>
      <w:r>
        <w:rPr>
          <w:spacing w:val="-1"/>
        </w:rPr>
        <w:t> </w:t>
      </w:r>
      <w:r>
        <w:rPr/>
        <w:t>và nhận biết về chất lượng,</w:t>
      </w:r>
      <w:r>
        <w:rPr>
          <w:spacing w:val="-1"/>
        </w:rPr>
        <w:t> </w:t>
      </w:r>
      <w:r>
        <w:rPr/>
        <w:t>người quản lý dự án phải lập kế hoạch kiểm thử hệ thống (system testing) sau khi phát triển (những người quản lý khác thậm chí còn không lập kế hoạch cho kiểm thử hệ thống!), nhưng họ đã không thực hiện bất kỳ công việc quan trọng nào để kiểm soát chất lượng trong suốt quá</w:t>
      </w:r>
      <w:r>
        <w:rPr>
          <w:spacing w:val="-4"/>
        </w:rPr>
        <w:t> </w:t>
      </w:r>
      <w:r>
        <w:rPr/>
        <w:t>trình phát triển. Kết quả ra sao?</w:t>
      </w:r>
      <w:r>
        <w:rPr>
          <w:spacing w:val="-4"/>
        </w:rPr>
        <w:t> </w:t>
      </w:r>
      <w:r>
        <w:rPr/>
        <w:t>Kiểm</w:t>
      </w:r>
      <w:r>
        <w:rPr>
          <w:spacing w:val="-2"/>
        </w:rPr>
        <w:t> </w:t>
      </w:r>
      <w:r>
        <w:rPr/>
        <w:t>thử</w:t>
      </w:r>
      <w:r>
        <w:rPr>
          <w:spacing w:val="-5"/>
        </w:rPr>
        <w:t> </w:t>
      </w:r>
      <w:r>
        <w:rPr/>
        <w:t>hệ</w:t>
      </w:r>
      <w:r>
        <w:rPr>
          <w:spacing w:val="-4"/>
        </w:rPr>
        <w:t> </w:t>
      </w:r>
      <w:r>
        <w:rPr/>
        <w:t>thống một</w:t>
      </w:r>
      <w:r>
        <w:rPr>
          <w:spacing w:val="-5"/>
        </w:rPr>
        <w:t> </w:t>
      </w:r>
      <w:r>
        <w:rPr/>
        <w:t>cách thường xuyên đã</w:t>
      </w:r>
      <w:r>
        <w:rPr>
          <w:spacing w:val="-4"/>
        </w:rPr>
        <w:t> </w:t>
      </w:r>
      <w:r>
        <w:rPr/>
        <w:t>phát</w:t>
      </w:r>
      <w:r>
        <w:rPr>
          <w:spacing w:val="-5"/>
        </w:rPr>
        <w:t> </w:t>
      </w:r>
      <w:r>
        <w:rPr/>
        <w:t>hiện ra</w:t>
      </w:r>
      <w:r>
        <w:rPr>
          <w:spacing w:val="-4"/>
        </w:rPr>
        <w:t> </w:t>
      </w:r>
      <w:r>
        <w:rPr/>
        <w:t>nhiều lỗi</w:t>
      </w:r>
      <w:r>
        <w:rPr>
          <w:spacing w:val="-2"/>
        </w:rPr>
        <w:t> </w:t>
      </w:r>
      <w:r>
        <w:rPr/>
        <w:t>hơn so với</w:t>
      </w:r>
      <w:r>
        <w:rPr>
          <w:spacing w:val="-2"/>
        </w:rPr>
        <w:t> </w:t>
      </w:r>
      <w:r>
        <w:rPr/>
        <w:t>dự kiến. Những lỗi</w:t>
      </w:r>
      <w:r>
        <w:rPr>
          <w:spacing w:val="-2"/>
        </w:rPr>
        <w:t> </w:t>
      </w:r>
      <w:r>
        <w:rPr/>
        <w:t>này</w:t>
      </w:r>
      <w:r>
        <w:rPr>
          <w:spacing w:val="-1"/>
        </w:rPr>
        <w:t> </w:t>
      </w:r>
      <w:r>
        <w:rPr/>
        <w:t>đòi</w:t>
      </w:r>
      <w:r>
        <w:rPr>
          <w:spacing w:val="-7"/>
        </w:rPr>
        <w:t> </w:t>
      </w:r>
      <w:r>
        <w:rPr/>
        <w:t>hỏi</w:t>
      </w:r>
      <w:r>
        <w:rPr>
          <w:spacing w:val="-7"/>
        </w:rPr>
        <w:t> </w:t>
      </w:r>
      <w:r>
        <w:rPr/>
        <w:t>nhiều</w:t>
      </w:r>
      <w:r>
        <w:rPr>
          <w:spacing w:val="-4"/>
        </w:rPr>
        <w:t> </w:t>
      </w:r>
      <w:r>
        <w:rPr/>
        <w:t>nỗ lực</w:t>
      </w:r>
      <w:r>
        <w:rPr>
          <w:spacing w:val="-1"/>
        </w:rPr>
        <w:t> </w:t>
      </w:r>
      <w:r>
        <w:rPr/>
        <w:t>hơn so với ước lượng để sửa chữa chúng, kết</w:t>
      </w:r>
      <w:r>
        <w:rPr>
          <w:spacing w:val="-1"/>
        </w:rPr>
        <w:t> </w:t>
      </w:r>
      <w:r>
        <w:rPr/>
        <w:t>quả cuối cùng là phần mềm có lỗi đã được giao chậm </w:t>
      </w:r>
      <w:r>
        <w:rPr>
          <w:spacing w:val="-4"/>
        </w:rPr>
        <w:t>trễ.</w:t>
      </w:r>
    </w:p>
    <w:p>
      <w:pPr>
        <w:pStyle w:val="BodyText"/>
        <w:spacing w:line="360" w:lineRule="auto" w:before="237"/>
        <w:ind w:right="1057"/>
        <w:jc w:val="both"/>
      </w:pPr>
      <w:r>
        <w:rPr/>
        <w:t>Khi tình hình được cải thiện, những người quản lý dự án bắt đầu lập kế hoạch để xem xét lại</w:t>
      </w:r>
      <w:r>
        <w:rPr>
          <w:spacing w:val="-2"/>
        </w:rPr>
        <w:t> </w:t>
      </w:r>
      <w:r>
        <w:rPr/>
        <w:t>(review)</w:t>
      </w:r>
      <w:r>
        <w:rPr>
          <w:spacing w:val="-2"/>
        </w:rPr>
        <w:t> </w:t>
      </w:r>
      <w:r>
        <w:rPr/>
        <w:t>và kiểm</w:t>
      </w:r>
      <w:r>
        <w:rPr>
          <w:spacing w:val="-2"/>
        </w:rPr>
        <w:t> </w:t>
      </w:r>
      <w:r>
        <w:rPr/>
        <w:t>thử</w:t>
      </w:r>
      <w:r>
        <w:rPr>
          <w:spacing w:val="-5"/>
        </w:rPr>
        <w:t> </w:t>
      </w:r>
      <w:r>
        <w:rPr/>
        <w:t>đơn vị</w:t>
      </w:r>
      <w:r>
        <w:rPr>
          <w:spacing w:val="-2"/>
        </w:rPr>
        <w:t> </w:t>
      </w:r>
      <w:r>
        <w:rPr/>
        <w:t>(unit</w:t>
      </w:r>
      <w:r>
        <w:rPr>
          <w:spacing w:val="-1"/>
        </w:rPr>
        <w:t> </w:t>
      </w:r>
      <w:r>
        <w:rPr/>
        <w:t>testing).</w:t>
      </w:r>
      <w:r>
        <w:rPr>
          <w:spacing w:val="-1"/>
        </w:rPr>
        <w:t> </w:t>
      </w:r>
      <w:r>
        <w:rPr/>
        <w:t>Nhưng họ không biết</w:t>
      </w:r>
      <w:r>
        <w:rPr>
          <w:spacing w:val="-1"/>
        </w:rPr>
        <w:t> </w:t>
      </w:r>
      <w:r>
        <w:rPr/>
        <w:t>làm</w:t>
      </w:r>
      <w:r>
        <w:rPr>
          <w:spacing w:val="-2"/>
        </w:rPr>
        <w:t> </w:t>
      </w:r>
      <w:r>
        <w:rPr/>
        <w:t>thế</w:t>
      </w:r>
      <w:r>
        <w:rPr>
          <w:spacing w:val="-4"/>
        </w:rPr>
        <w:t> </w:t>
      </w:r>
      <w:r>
        <w:rPr/>
        <w:t>nào để đánh giá hiệu quả và tác động của các biện pháp này. Nói</w:t>
      </w:r>
      <w:r>
        <w:rPr>
          <w:spacing w:val="-1"/>
        </w:rPr>
        <w:t> </w:t>
      </w:r>
      <w:r>
        <w:rPr/>
        <w:t>cách khác, các dự án vẫn thiếu các mục tiêu chất lượng rõ ràng, thiếu các kế hoạch để đạt được mục tiêu của chúng, và thiếu các cơ chế giám sát tính hiệu quả của hoạt động kiểm soát chất lượng, chẳng hạn như của kiểm thử đơn vị.</w:t>
      </w:r>
    </w:p>
    <w:p>
      <w:pPr>
        <w:pStyle w:val="BodyText"/>
        <w:spacing w:line="360" w:lineRule="auto" w:before="239"/>
        <w:ind w:right="1056"/>
        <w:jc w:val="both"/>
      </w:pPr>
      <w:r>
        <w:rPr/>
        <w:t>Với việc sử dụng các phép đo (measurements) thích hợp và dữ liệu quá khứ (past data)</w:t>
      </w:r>
      <w:r>
        <w:rPr>
          <w:sz w:val="24"/>
        </w:rPr>
        <w:t>, </w:t>
      </w:r>
      <w:r>
        <w:rPr/>
        <w:t>bạn có thể “chữa trị” vấn đề chất lượng theo cùng một cách thức mà bạn đã làm cho hai tham</w:t>
      </w:r>
      <w:r>
        <w:rPr>
          <w:spacing w:val="-2"/>
        </w:rPr>
        <w:t> </w:t>
      </w:r>
      <w:r>
        <w:rPr/>
        <w:t>số quan trọng</w:t>
      </w:r>
      <w:r>
        <w:rPr>
          <w:spacing w:val="-4"/>
        </w:rPr>
        <w:t> </w:t>
      </w:r>
      <w:r>
        <w:rPr/>
        <w:t>khác</w:t>
      </w:r>
      <w:r>
        <w:rPr>
          <w:spacing w:val="-1"/>
        </w:rPr>
        <w:t> </w:t>
      </w:r>
      <w:r>
        <w:rPr/>
        <w:t>là</w:t>
      </w:r>
      <w:r>
        <w:rPr>
          <w:spacing w:val="-4"/>
        </w:rPr>
        <w:t> </w:t>
      </w:r>
      <w:r>
        <w:rPr/>
        <w:t>nỗ lực</w:t>
      </w:r>
      <w:r>
        <w:rPr>
          <w:spacing w:val="-1"/>
        </w:rPr>
        <w:t> </w:t>
      </w:r>
      <w:r>
        <w:rPr/>
        <w:t>và thời</w:t>
      </w:r>
      <w:r>
        <w:rPr>
          <w:spacing w:val="-2"/>
        </w:rPr>
        <w:t> </w:t>
      </w:r>
      <w:r>
        <w:rPr/>
        <w:t>gian</w:t>
      </w:r>
      <w:r>
        <w:rPr>
          <w:spacing w:val="-4"/>
        </w:rPr>
        <w:t> </w:t>
      </w:r>
      <w:r>
        <w:rPr/>
        <w:t>biểu. Nghĩa là,</w:t>
      </w:r>
      <w:r>
        <w:rPr>
          <w:spacing w:val="-5"/>
        </w:rPr>
        <w:t> </w:t>
      </w:r>
      <w:r>
        <w:rPr/>
        <w:t>bạn có</w:t>
      </w:r>
      <w:r>
        <w:rPr>
          <w:spacing w:val="-4"/>
        </w:rPr>
        <w:t> </w:t>
      </w:r>
      <w:r>
        <w:rPr/>
        <w:t>thể thiết lập các</w:t>
      </w:r>
      <w:r>
        <w:rPr>
          <w:spacing w:val="-1"/>
        </w:rPr>
        <w:t> </w:t>
      </w:r>
      <w:r>
        <w:rPr/>
        <w:t>mục tiêu chất lượng dựa trên định lượng, cùng với các mục tiêu nhỏ (subgoals) – để giúp theo dõi xuyên suốt thời gian thực hiện dự án (xem nó có đang hướng tới các mục tiêu chất lượng không).</w:t>
      </w:r>
    </w:p>
    <w:p>
      <w:pPr>
        <w:pStyle w:val="BodyText"/>
        <w:spacing w:line="360" w:lineRule="auto" w:before="242"/>
        <w:ind w:right="1057"/>
        <w:jc w:val="both"/>
      </w:pPr>
      <w:r>
        <w:rPr/>
        <w:t>Chương này thảo luận làm thế nào những người quản lý dự án tại Infosys thiết lập các mục tiêu chất lượng cho các dự án của họ và làm thế nào họ phát triển một kế hoạch để đạt được những mục tiêu này bằng cách sử dụng các mục tiêu chất lượng trung gian (quality</w:t>
      </w:r>
      <w:r>
        <w:rPr>
          <w:spacing w:val="-5"/>
        </w:rPr>
        <w:t> </w:t>
      </w:r>
      <w:r>
        <w:rPr/>
        <w:t>goals)</w:t>
      </w:r>
      <w:r>
        <w:rPr>
          <w:spacing w:val="-6"/>
        </w:rPr>
        <w:t> </w:t>
      </w:r>
      <w:r>
        <w:rPr/>
        <w:t>để theo</w:t>
      </w:r>
      <w:r>
        <w:rPr>
          <w:spacing w:val="-3"/>
        </w:rPr>
        <w:t> </w:t>
      </w:r>
      <w:r>
        <w:rPr/>
        <w:t>dõi</w:t>
      </w:r>
      <w:r>
        <w:rPr>
          <w:spacing w:val="-1"/>
        </w:rPr>
        <w:t> </w:t>
      </w:r>
      <w:r>
        <w:rPr/>
        <w:t>xuyên</w:t>
      </w:r>
      <w:r>
        <w:rPr>
          <w:spacing w:val="-3"/>
        </w:rPr>
        <w:t> </w:t>
      </w:r>
      <w:r>
        <w:rPr/>
        <w:t>suốt</w:t>
      </w:r>
      <w:r>
        <w:rPr>
          <w:spacing w:val="-4"/>
        </w:rPr>
        <w:t> </w:t>
      </w:r>
      <w:r>
        <w:rPr/>
        <w:t>thời</w:t>
      </w:r>
      <w:r>
        <w:rPr>
          <w:spacing w:val="-6"/>
        </w:rPr>
        <w:t> </w:t>
      </w:r>
      <w:r>
        <w:rPr/>
        <w:t>gian thực hiện</w:t>
      </w:r>
      <w:r>
        <w:rPr>
          <w:spacing w:val="-3"/>
        </w:rPr>
        <w:t> </w:t>
      </w:r>
      <w:r>
        <w:rPr/>
        <w:t>dự</w:t>
      </w:r>
      <w:r>
        <w:rPr>
          <w:spacing w:val="-4"/>
        </w:rPr>
        <w:t> </w:t>
      </w:r>
      <w:r>
        <w:rPr/>
        <w:t>án</w:t>
      </w:r>
      <w:r>
        <w:rPr>
          <w:sz w:val="24"/>
        </w:rPr>
        <w:t>. </w:t>
      </w:r>
      <w:r>
        <w:rPr/>
        <w:t>Trước</w:t>
      </w:r>
      <w:r>
        <w:rPr>
          <w:spacing w:val="-5"/>
        </w:rPr>
        <w:t> </w:t>
      </w:r>
      <w:r>
        <w:rPr/>
        <w:t>khi</w:t>
      </w:r>
      <w:r>
        <w:rPr>
          <w:spacing w:val="-1"/>
        </w:rPr>
        <w:t> </w:t>
      </w:r>
      <w:r>
        <w:rPr/>
        <w:t>chúng</w:t>
      </w:r>
      <w:r>
        <w:rPr>
          <w:spacing w:val="-3"/>
        </w:rPr>
        <w:t> </w:t>
      </w:r>
      <w:r>
        <w:rPr/>
        <w:t>tôi mô</w:t>
      </w:r>
      <w:r>
        <w:rPr>
          <w:spacing w:val="-3"/>
        </w:rPr>
        <w:t> </w:t>
      </w:r>
      <w:r>
        <w:rPr/>
        <w:t>tả cách tiếp cận tại Infosys, chúng tôi thảo luận ngắn gọn về một số khái niệm chung trong quản lý chất lượng.</w:t>
      </w:r>
    </w:p>
    <w:p>
      <w:pPr>
        <w:spacing w:after="0" w:line="360" w:lineRule="auto"/>
        <w:jc w:val="both"/>
        <w:sectPr>
          <w:pgSz w:w="12240" w:h="15840"/>
          <w:pgMar w:header="0" w:footer="791" w:top="1340" w:bottom="980" w:left="1340" w:right="640"/>
        </w:sectPr>
      </w:pPr>
    </w:p>
    <w:p>
      <w:pPr>
        <w:pStyle w:val="Heading3"/>
        <w:spacing w:before="63"/>
        <w:ind w:left="359" w:firstLine="0"/>
      </w:pPr>
      <w:r>
        <w:rPr/>
        <w:t>5.1</w:t>
      </w:r>
      <w:r>
        <w:rPr>
          <w:spacing w:val="-7"/>
        </w:rPr>
        <w:t> </w:t>
      </w:r>
      <w:r>
        <w:rPr/>
        <w:t>KHÁI</w:t>
      </w:r>
      <w:r>
        <w:rPr>
          <w:spacing w:val="-6"/>
        </w:rPr>
        <w:t> </w:t>
      </w:r>
      <w:r>
        <w:rPr/>
        <w:t>NIỆM</w:t>
      </w:r>
      <w:r>
        <w:rPr>
          <w:spacing w:val="-2"/>
        </w:rPr>
        <w:t> </w:t>
      </w:r>
      <w:r>
        <w:rPr/>
        <w:t>VỀ</w:t>
      </w:r>
      <w:r>
        <w:rPr>
          <w:spacing w:val="-4"/>
        </w:rPr>
        <w:t> </w:t>
      </w:r>
      <w:r>
        <w:rPr/>
        <w:t>CHẤT</w:t>
      </w:r>
      <w:r>
        <w:rPr>
          <w:spacing w:val="-2"/>
        </w:rPr>
        <w:t> </w:t>
      </w:r>
      <w:r>
        <w:rPr>
          <w:spacing w:val="-4"/>
        </w:rPr>
        <w:t>LƯỢNG</w:t>
      </w:r>
    </w:p>
    <w:p>
      <w:pPr>
        <w:pStyle w:val="BodyText"/>
        <w:spacing w:before="93"/>
        <w:ind w:left="0"/>
        <w:rPr>
          <w:b/>
          <w:sz w:val="28"/>
        </w:rPr>
      </w:pPr>
    </w:p>
    <w:p>
      <w:pPr>
        <w:pStyle w:val="BodyText"/>
        <w:spacing w:line="360" w:lineRule="auto" w:before="1"/>
        <w:ind w:right="1056"/>
        <w:jc w:val="both"/>
      </w:pPr>
      <w:r>
        <w:rPr/>
        <w:t>Đảm bảo sản phẩm phần mềm cuối cùng có chất lượng cao là một trong những mối quan tâm chính của người quản lý dự án. Nhưng làm thế nào để chất lượng phần mềm (software quality) được xác định? Khái niệm về chất lượng phần mềm không dễ dàng được định nghĩa bởi vì phần mềm có thể có nhiều đặc trưng chất lượng (quality characteristics) khác nhau [1]. Tuy nhiên, trong thực tế, quản lý chất lượng thường xoay quanh các lỗi (defects). Do đó, chúng tôi sử dụng </w:t>
      </w:r>
      <w:r>
        <w:rPr>
          <w:i/>
        </w:rPr>
        <w:t>mật độ lỗi được giao (delivered defect</w:t>
      </w:r>
      <w:r>
        <w:rPr>
          <w:i/>
        </w:rPr>
        <w:t> density) </w:t>
      </w:r>
      <w:r>
        <w:rPr/>
        <w:t>– tức</w:t>
      </w:r>
      <w:r>
        <w:rPr>
          <w:spacing w:val="-1"/>
        </w:rPr>
        <w:t> </w:t>
      </w:r>
      <w:r>
        <w:rPr/>
        <w:t>là số lượng lỗi trên mỗi đơn vị kích thước</w:t>
      </w:r>
      <w:r>
        <w:rPr>
          <w:spacing w:val="-1"/>
        </w:rPr>
        <w:t> </w:t>
      </w:r>
      <w:r>
        <w:rPr/>
        <w:t>trong phần mềm</w:t>
      </w:r>
      <w:r>
        <w:rPr>
          <w:spacing w:val="-2"/>
        </w:rPr>
        <w:t> </w:t>
      </w:r>
      <w:r>
        <w:rPr/>
        <w:t>được</w:t>
      </w:r>
      <w:r>
        <w:rPr>
          <w:spacing w:val="-1"/>
        </w:rPr>
        <w:t> </w:t>
      </w:r>
      <w:r>
        <w:rPr/>
        <w:t>giao – làm định nghĩa của chất lượng. Định nghĩa này đang là một chuẩn công nghiệp trong thực tế (de facto industry standard) [2]. Việc sử dụng nó báo hiệu rằng mục tiêu của một dự án phần mềm là để cung cấp phần mềm có càng ít lỗi càng tốt.</w:t>
      </w:r>
    </w:p>
    <w:p>
      <w:pPr>
        <w:pStyle w:val="BodyText"/>
        <w:spacing w:line="360" w:lineRule="auto" w:before="242"/>
        <w:ind w:right="1058"/>
        <w:jc w:val="both"/>
      </w:pPr>
      <w:r>
        <w:rPr/>
        <w:t>Lỗi (defect) là gì? Một lần nữa, không có định nghĩa chính xác về lỗi</w:t>
      </w:r>
      <w:r>
        <w:rPr>
          <w:spacing w:val="-2"/>
        </w:rPr>
        <w:t> </w:t>
      </w:r>
      <w:r>
        <w:rPr/>
        <w:t>được áp dụng chung và rộng rãi (một phần mềm bị viết sai một từ có bị coi là có một lỗi?). Nói chung, chúng ta có thể nói </w:t>
      </w:r>
      <w:r>
        <w:rPr>
          <w:i/>
        </w:rPr>
        <w:t>một lỗi </w:t>
      </w:r>
      <w:r>
        <w:rPr/>
        <w:t>trong phần mềm là một cái gì đó làm cho phần mềm có cư xử theo một cách thức không nhất quán với các yêu cầu hoặc nhu cầu của khách hàng.</w:t>
      </w:r>
    </w:p>
    <w:p>
      <w:pPr>
        <w:pStyle w:val="BodyText"/>
        <w:spacing w:line="360" w:lineRule="auto" w:before="239"/>
        <w:ind w:right="1057"/>
        <w:jc w:val="both"/>
      </w:pPr>
      <w:r>
        <w:rPr/>
        <w:t>Trước khi xem xét các kỹ thuật để quản lý chất lượng, trước tiên bạn phải hiểu chu trình tiêm và loại bỏ lỗi (defect injection and removal cycle). Phát triển phần mềm là một hoạt động theo hướng con người (people-oriented activity) cao và do đó dễ bị lỗi. Lỗi có thể được tiêm vào phần</w:t>
      </w:r>
      <w:r>
        <w:rPr>
          <w:spacing w:val="29"/>
        </w:rPr>
        <w:t> </w:t>
      </w:r>
      <w:r>
        <w:rPr/>
        <w:t>mềm ở bất cứ giai đoạn nào trong quá phát tiến nó. Tức là, trong</w:t>
      </w:r>
      <w:r>
        <w:rPr>
          <w:spacing w:val="40"/>
        </w:rPr>
        <w:t> </w:t>
      </w:r>
      <w:r>
        <w:rPr/>
        <w:t>suốt quá trình chuyển đổi từ yêu cầu của khách hàng thành phần mềm để đáp ứng các yêu cầu đó, lỗi có thể được tiêm vào tại tất cả các hoạt động chuyển đổi được thực hiện. Các</w:t>
      </w:r>
      <w:r>
        <w:rPr>
          <w:spacing w:val="-2"/>
        </w:rPr>
        <w:t> </w:t>
      </w:r>
      <w:r>
        <w:rPr/>
        <w:t>giai</w:t>
      </w:r>
      <w:r>
        <w:rPr>
          <w:spacing w:val="-3"/>
        </w:rPr>
        <w:t> </w:t>
      </w:r>
      <w:r>
        <w:rPr/>
        <w:t>đoạn tiêm</w:t>
      </w:r>
      <w:r>
        <w:rPr>
          <w:spacing w:val="-7"/>
        </w:rPr>
        <w:t> </w:t>
      </w:r>
      <w:r>
        <w:rPr/>
        <w:t>này</w:t>
      </w:r>
      <w:r>
        <w:rPr>
          <w:spacing w:val="-2"/>
        </w:rPr>
        <w:t> </w:t>
      </w:r>
      <w:r>
        <w:rPr/>
        <w:t>chủ yếu là các</w:t>
      </w:r>
      <w:r>
        <w:rPr>
          <w:spacing w:val="-2"/>
        </w:rPr>
        <w:t> </w:t>
      </w:r>
      <w:r>
        <w:rPr/>
        <w:t>đặc</w:t>
      </w:r>
      <w:r>
        <w:rPr>
          <w:spacing w:val="-2"/>
        </w:rPr>
        <w:t> </w:t>
      </w:r>
      <w:r>
        <w:rPr/>
        <w:t>tả yêu</w:t>
      </w:r>
      <w:r>
        <w:rPr>
          <w:spacing w:val="-5"/>
        </w:rPr>
        <w:t> </w:t>
      </w:r>
      <w:r>
        <w:rPr/>
        <w:t>cầu,</w:t>
      </w:r>
      <w:r>
        <w:rPr>
          <w:spacing w:val="-5"/>
        </w:rPr>
        <w:t> </w:t>
      </w:r>
      <w:r>
        <w:rPr/>
        <w:t>thiết</w:t>
      </w:r>
      <w:r>
        <w:rPr>
          <w:spacing w:val="-1"/>
        </w:rPr>
        <w:t> </w:t>
      </w:r>
      <w:r>
        <w:rPr/>
        <w:t>kế mức</w:t>
      </w:r>
      <w:r>
        <w:rPr>
          <w:spacing w:val="-2"/>
        </w:rPr>
        <w:t> </w:t>
      </w:r>
      <w:r>
        <w:rPr/>
        <w:t>cao,</w:t>
      </w:r>
      <w:r>
        <w:rPr>
          <w:spacing w:val="-1"/>
        </w:rPr>
        <w:t> </w:t>
      </w:r>
      <w:r>
        <w:rPr/>
        <w:t>thiết</w:t>
      </w:r>
      <w:r>
        <w:rPr>
          <w:spacing w:val="-5"/>
        </w:rPr>
        <w:t> </w:t>
      </w:r>
      <w:r>
        <w:rPr/>
        <w:t>kế chi</w:t>
      </w:r>
      <w:r>
        <w:rPr>
          <w:spacing w:val="-3"/>
        </w:rPr>
        <w:t> </w:t>
      </w:r>
      <w:r>
        <w:rPr/>
        <w:t>tiết,</w:t>
      </w:r>
      <w:r>
        <w:rPr>
          <w:spacing w:val="-1"/>
        </w:rPr>
        <w:t> </w:t>
      </w:r>
      <w:r>
        <w:rPr/>
        <w:t>và cài đặt mã.</w:t>
      </w:r>
    </w:p>
    <w:p>
      <w:pPr>
        <w:pStyle w:val="BodyText"/>
        <w:spacing w:line="360" w:lineRule="auto" w:before="238"/>
        <w:ind w:right="1055"/>
        <w:jc w:val="both"/>
      </w:pPr>
      <w:r>
        <w:rPr/>
        <w:t>Để có phần mềm chất lượng cao, sản phẩm cuối cùng cần phải có ít lỗi nhất. Do đó, để cung cấp các phần mềm chất lượng cao, hoạt động loại bỏ lỗi là cần thiết; việc loại bỏ lỗi này diễn ra thông qua các hoạt động kiểm soát chất lượng là xem xét lại (review) và kiểm thử (testing). Bởi vì chi phí loại bỏ lỗi tăng lên khi lỗi được phát hiện muộn (khoảng thời gian nằm</w:t>
      </w:r>
      <w:r>
        <w:rPr>
          <w:spacing w:val="-1"/>
        </w:rPr>
        <w:t> </w:t>
      </w:r>
      <w:r>
        <w:rPr/>
        <w:t>giữa lúc lỗi bị đưa vào và lúc lỗi</w:t>
      </w:r>
      <w:r>
        <w:rPr>
          <w:spacing w:val="-1"/>
        </w:rPr>
        <w:t> </w:t>
      </w:r>
      <w:r>
        <w:rPr/>
        <w:t>được phát hiện) [3]. Mọi quy trình trưởng thành (CMM) sẽ bao gồm các hoạt động kiểm soát chất lượng sau mỗi giai đoạn, mà tại đó các lỗi có thể được tiêm vào. Các hoạt động để loại bỏ lỗi bao gồm xem xét lại yêu cầu, xem xét</w:t>
      </w:r>
      <w:r>
        <w:rPr>
          <w:spacing w:val="5"/>
        </w:rPr>
        <w:t> </w:t>
      </w:r>
      <w:r>
        <w:rPr/>
        <w:t>lại</w:t>
      </w:r>
      <w:r>
        <w:rPr>
          <w:spacing w:val="3"/>
        </w:rPr>
        <w:t> </w:t>
      </w:r>
      <w:r>
        <w:rPr/>
        <w:t>thiết</w:t>
      </w:r>
      <w:r>
        <w:rPr>
          <w:spacing w:val="6"/>
        </w:rPr>
        <w:t> </w:t>
      </w:r>
      <w:r>
        <w:rPr/>
        <w:t>kế,</w:t>
      </w:r>
      <w:r>
        <w:rPr>
          <w:spacing w:val="5"/>
        </w:rPr>
        <w:t> </w:t>
      </w:r>
      <w:r>
        <w:rPr/>
        <w:t>cài</w:t>
      </w:r>
      <w:r>
        <w:rPr>
          <w:spacing w:val="2"/>
        </w:rPr>
        <w:t> </w:t>
      </w:r>
      <w:r>
        <w:rPr/>
        <w:t>đặt</w:t>
      </w:r>
      <w:r>
        <w:rPr>
          <w:spacing w:val="10"/>
        </w:rPr>
        <w:t> </w:t>
      </w:r>
      <w:r>
        <w:rPr/>
        <w:t>mã,</w:t>
      </w:r>
      <w:r>
        <w:rPr>
          <w:spacing w:val="5"/>
        </w:rPr>
        <w:t> </w:t>
      </w:r>
      <w:r>
        <w:rPr/>
        <w:t>kiểm</w:t>
      </w:r>
      <w:r>
        <w:rPr>
          <w:spacing w:val="2"/>
        </w:rPr>
        <w:t> </w:t>
      </w:r>
      <w:r>
        <w:rPr/>
        <w:t>thử</w:t>
      </w:r>
      <w:r>
        <w:rPr>
          <w:spacing w:val="6"/>
        </w:rPr>
        <w:t> </w:t>
      </w:r>
      <w:r>
        <w:rPr/>
        <w:t>đơn</w:t>
      </w:r>
      <w:r>
        <w:rPr>
          <w:spacing w:val="10"/>
        </w:rPr>
        <w:t> </w:t>
      </w:r>
      <w:r>
        <w:rPr/>
        <w:t>vị,</w:t>
      </w:r>
      <w:r>
        <w:rPr>
          <w:spacing w:val="5"/>
        </w:rPr>
        <w:t> </w:t>
      </w:r>
      <w:r>
        <w:rPr/>
        <w:t>kiểm</w:t>
      </w:r>
      <w:r>
        <w:rPr>
          <w:spacing w:val="3"/>
        </w:rPr>
        <w:t> </w:t>
      </w:r>
      <w:r>
        <w:rPr/>
        <w:t>thử</w:t>
      </w:r>
      <w:r>
        <w:rPr>
          <w:spacing w:val="5"/>
        </w:rPr>
        <w:t> </w:t>
      </w:r>
      <w:r>
        <w:rPr/>
        <w:t>tích</w:t>
      </w:r>
      <w:r>
        <w:rPr>
          <w:spacing w:val="6"/>
        </w:rPr>
        <w:t> </w:t>
      </w:r>
      <w:r>
        <w:rPr/>
        <w:t>hợp,</w:t>
      </w:r>
      <w:r>
        <w:rPr>
          <w:spacing w:val="6"/>
        </w:rPr>
        <w:t> </w:t>
      </w:r>
      <w:r>
        <w:rPr/>
        <w:t>kiểm</w:t>
      </w:r>
      <w:r>
        <w:rPr>
          <w:spacing w:val="2"/>
        </w:rPr>
        <w:t> </w:t>
      </w:r>
      <w:r>
        <w:rPr/>
        <w:t>thử</w:t>
      </w:r>
      <w:r>
        <w:rPr>
          <w:spacing w:val="6"/>
        </w:rPr>
        <w:t> </w:t>
      </w:r>
      <w:r>
        <w:rPr/>
        <w:t>hệ</w:t>
      </w:r>
      <w:r>
        <w:rPr>
          <w:spacing w:val="6"/>
        </w:rPr>
        <w:t> </w:t>
      </w:r>
      <w:r>
        <w:rPr/>
        <w:t>thống</w:t>
      </w:r>
      <w:r>
        <w:rPr>
          <w:spacing w:val="10"/>
        </w:rPr>
        <w:t> </w:t>
      </w:r>
      <w:r>
        <w:rPr/>
        <w:t>và</w:t>
      </w:r>
      <w:r>
        <w:rPr>
          <w:spacing w:val="7"/>
        </w:rPr>
        <w:t> </w:t>
      </w:r>
      <w:r>
        <w:rPr>
          <w:spacing w:val="-4"/>
        </w:rPr>
        <w:t>kiểm</w:t>
      </w:r>
    </w:p>
    <w:p>
      <w:pPr>
        <w:spacing w:after="0" w:line="360" w:lineRule="auto"/>
        <w:jc w:val="both"/>
        <w:sectPr>
          <w:pgSz w:w="12240" w:h="15840"/>
          <w:pgMar w:header="0" w:footer="791" w:top="1340" w:bottom="980" w:left="1340" w:right="640"/>
        </w:sectPr>
      </w:pPr>
    </w:p>
    <w:p>
      <w:pPr>
        <w:pStyle w:val="BodyText"/>
        <w:spacing w:line="360" w:lineRule="auto" w:before="76"/>
        <w:ind w:right="995"/>
      </w:pPr>
      <w:r>
        <w:rPr/>
        <w:t>thử chấp nhận (chúng tôi không bao gồm việc xem xét lại các tài liệu của kế hoạch (plan documents),</w:t>
      </w:r>
      <w:r>
        <w:rPr>
          <w:spacing w:val="4"/>
        </w:rPr>
        <w:t> </w:t>
      </w:r>
      <w:r>
        <w:rPr/>
        <w:t>mặc</w:t>
      </w:r>
      <w:r>
        <w:rPr>
          <w:spacing w:val="4"/>
        </w:rPr>
        <w:t> </w:t>
      </w:r>
      <w:r>
        <w:rPr/>
        <w:t>dù</w:t>
      </w:r>
      <w:r>
        <w:rPr>
          <w:spacing w:val="10"/>
        </w:rPr>
        <w:t> </w:t>
      </w:r>
      <w:r>
        <w:rPr/>
        <w:t>xem</w:t>
      </w:r>
      <w:r>
        <w:rPr>
          <w:spacing w:val="2"/>
        </w:rPr>
        <w:t> </w:t>
      </w:r>
      <w:r>
        <w:rPr/>
        <w:t>xét</w:t>
      </w:r>
      <w:r>
        <w:rPr>
          <w:spacing w:val="4"/>
        </w:rPr>
        <w:t> </w:t>
      </w:r>
      <w:r>
        <w:rPr/>
        <w:t>lại</w:t>
      </w:r>
      <w:r>
        <w:rPr>
          <w:spacing w:val="3"/>
        </w:rPr>
        <w:t> </w:t>
      </w:r>
      <w:r>
        <w:rPr/>
        <w:t>này</w:t>
      </w:r>
      <w:r>
        <w:rPr>
          <w:spacing w:val="4"/>
        </w:rPr>
        <w:t> </w:t>
      </w:r>
      <w:r>
        <w:rPr/>
        <w:t>cũng</w:t>
      </w:r>
      <w:r>
        <w:rPr>
          <w:spacing w:val="1"/>
        </w:rPr>
        <w:t> </w:t>
      </w:r>
      <w:r>
        <w:rPr/>
        <w:t>giúp</w:t>
      </w:r>
      <w:r>
        <w:rPr>
          <w:spacing w:val="6"/>
        </w:rPr>
        <w:t> </w:t>
      </w:r>
      <w:r>
        <w:rPr/>
        <w:t>cải</w:t>
      </w:r>
      <w:r>
        <w:rPr>
          <w:spacing w:val="6"/>
        </w:rPr>
        <w:t> </w:t>
      </w:r>
      <w:r>
        <w:rPr/>
        <w:t>thiện</w:t>
      </w:r>
      <w:r>
        <w:rPr>
          <w:spacing w:val="6"/>
        </w:rPr>
        <w:t> </w:t>
      </w:r>
      <w:r>
        <w:rPr/>
        <w:t>chất</w:t>
      </w:r>
      <w:r>
        <w:rPr>
          <w:spacing w:val="5"/>
        </w:rPr>
        <w:t> </w:t>
      </w:r>
      <w:r>
        <w:rPr/>
        <w:t>lượng</w:t>
      </w:r>
      <w:r>
        <w:rPr>
          <w:spacing w:val="6"/>
        </w:rPr>
        <w:t> </w:t>
      </w:r>
      <w:r>
        <w:rPr/>
        <w:t>của</w:t>
      </w:r>
      <w:r>
        <w:rPr>
          <w:spacing w:val="5"/>
        </w:rPr>
        <w:t> </w:t>
      </w:r>
      <w:r>
        <w:rPr/>
        <w:t>phần</w:t>
      </w:r>
      <w:r>
        <w:rPr>
          <w:spacing w:val="10"/>
        </w:rPr>
        <w:t> </w:t>
      </w:r>
      <w:r>
        <w:rPr/>
        <w:t>mềm).</w:t>
      </w:r>
      <w:r>
        <w:rPr>
          <w:spacing w:val="9"/>
        </w:rPr>
        <w:t> </w:t>
      </w:r>
      <w:r>
        <w:rPr>
          <w:spacing w:val="-4"/>
        </w:rPr>
        <w:t>Hình</w:t>
      </w:r>
    </w:p>
    <w:p>
      <w:pPr>
        <w:pStyle w:val="ListParagraph"/>
        <w:numPr>
          <w:ilvl w:val="1"/>
          <w:numId w:val="37"/>
        </w:numPr>
        <w:tabs>
          <w:tab w:pos="727" w:val="left" w:leader="none"/>
        </w:tabs>
        <w:spacing w:line="240" w:lineRule="auto" w:before="4" w:after="0"/>
        <w:ind w:left="727" w:right="0" w:hanging="368"/>
        <w:jc w:val="left"/>
        <w:rPr>
          <w:sz w:val="22"/>
        </w:rPr>
      </w:pPr>
      <w:r>
        <w:rPr>
          <w:sz w:val="22"/>
        </w:rPr>
        <w:t>cho</w:t>
      </w:r>
      <w:r>
        <w:rPr>
          <w:spacing w:val="1"/>
          <w:sz w:val="22"/>
        </w:rPr>
        <w:t> </w:t>
      </w:r>
      <w:r>
        <w:rPr>
          <w:sz w:val="22"/>
        </w:rPr>
        <w:t>thấy</w:t>
      </w:r>
      <w:r>
        <w:rPr>
          <w:spacing w:val="-6"/>
          <w:sz w:val="22"/>
        </w:rPr>
        <w:t> </w:t>
      </w:r>
      <w:r>
        <w:rPr>
          <w:sz w:val="22"/>
        </w:rPr>
        <w:t>quá</w:t>
      </w:r>
      <w:r>
        <w:rPr>
          <w:spacing w:val="-3"/>
          <w:sz w:val="22"/>
        </w:rPr>
        <w:t> </w:t>
      </w:r>
      <w:r>
        <w:rPr>
          <w:sz w:val="22"/>
        </w:rPr>
        <w:t>trình</w:t>
      </w:r>
      <w:r>
        <w:rPr>
          <w:spacing w:val="1"/>
          <w:sz w:val="22"/>
        </w:rPr>
        <w:t> </w:t>
      </w:r>
      <w:r>
        <w:rPr>
          <w:sz w:val="22"/>
        </w:rPr>
        <w:t>tiêm</w:t>
      </w:r>
      <w:r>
        <w:rPr>
          <w:spacing w:val="-2"/>
          <w:sz w:val="22"/>
        </w:rPr>
        <w:t> </w:t>
      </w:r>
      <w:r>
        <w:rPr>
          <w:sz w:val="22"/>
        </w:rPr>
        <w:t>và</w:t>
      </w:r>
      <w:r>
        <w:rPr>
          <w:spacing w:val="-3"/>
          <w:sz w:val="22"/>
        </w:rPr>
        <w:t> </w:t>
      </w:r>
      <w:r>
        <w:rPr>
          <w:sz w:val="22"/>
        </w:rPr>
        <w:t>loại</w:t>
      </w:r>
      <w:r>
        <w:rPr>
          <w:spacing w:val="-7"/>
          <w:sz w:val="22"/>
        </w:rPr>
        <w:t> </w:t>
      </w:r>
      <w:r>
        <w:rPr>
          <w:sz w:val="22"/>
        </w:rPr>
        <w:t>bỏ</w:t>
      </w:r>
      <w:r>
        <w:rPr>
          <w:spacing w:val="2"/>
          <w:sz w:val="22"/>
        </w:rPr>
        <w:t> </w:t>
      </w:r>
      <w:r>
        <w:rPr>
          <w:spacing w:val="-4"/>
          <w:sz w:val="22"/>
        </w:rPr>
        <w:t>lỗi.</w:t>
      </w:r>
    </w:p>
    <w:p>
      <w:pPr>
        <w:pStyle w:val="BodyText"/>
        <w:spacing w:before="108"/>
        <w:ind w:left="0"/>
      </w:pPr>
    </w:p>
    <w:p>
      <w:pPr>
        <w:pStyle w:val="Heading6"/>
        <w:ind w:left="3335"/>
      </w:pPr>
      <w:r>
        <w:rPr/>
        <w:t>Hình</w:t>
      </w:r>
      <w:r>
        <w:rPr>
          <w:spacing w:val="-1"/>
        </w:rPr>
        <w:t> </w:t>
      </w:r>
      <w:r>
        <w:rPr/>
        <w:t>5.1.</w:t>
      </w:r>
      <w:r>
        <w:rPr>
          <w:spacing w:val="-3"/>
        </w:rPr>
        <w:t> </w:t>
      </w:r>
      <w:r>
        <w:rPr/>
        <w:t>Tiêm</w:t>
      </w:r>
      <w:r>
        <w:rPr>
          <w:spacing w:val="-4"/>
        </w:rPr>
        <w:t> </w:t>
      </w:r>
      <w:r>
        <w:rPr/>
        <w:t>và</w:t>
      </w:r>
      <w:r>
        <w:rPr>
          <w:spacing w:val="1"/>
        </w:rPr>
        <w:t> </w:t>
      </w:r>
      <w:r>
        <w:rPr/>
        <w:t>loại</w:t>
      </w:r>
      <w:r>
        <w:rPr>
          <w:spacing w:val="-3"/>
        </w:rPr>
        <w:t> </w:t>
      </w:r>
      <w:r>
        <w:rPr/>
        <w:t>bỏ </w:t>
      </w:r>
      <w:r>
        <w:rPr>
          <w:spacing w:val="-5"/>
        </w:rPr>
        <w:t>lỗi</w:t>
      </w:r>
    </w:p>
    <w:p>
      <w:pPr>
        <w:pStyle w:val="BodyText"/>
        <w:spacing w:before="207"/>
        <w:ind w:left="0"/>
        <w:rPr>
          <w:b/>
          <w:sz w:val="20"/>
        </w:rPr>
      </w:pPr>
      <w:r>
        <w:rPr/>
        <w:drawing>
          <wp:anchor distT="0" distB="0" distL="0" distR="0" allowOverlap="1" layoutInCell="1" locked="0" behindDoc="1" simplePos="0" relativeHeight="487597056">
            <wp:simplePos x="0" y="0"/>
            <wp:positionH relativeFrom="page">
              <wp:posOffset>1511054</wp:posOffset>
            </wp:positionH>
            <wp:positionV relativeFrom="paragraph">
              <wp:posOffset>293197</wp:posOffset>
            </wp:positionV>
            <wp:extent cx="4763247" cy="2505075"/>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9" cstate="print"/>
                    <a:stretch>
                      <a:fillRect/>
                    </a:stretch>
                  </pic:blipFill>
                  <pic:spPr>
                    <a:xfrm>
                      <a:off x="0" y="0"/>
                      <a:ext cx="4763247" cy="2505075"/>
                    </a:xfrm>
                    <a:prstGeom prst="rect">
                      <a:avLst/>
                    </a:prstGeom>
                  </pic:spPr>
                </pic:pic>
              </a:graphicData>
            </a:graphic>
          </wp:anchor>
        </w:drawing>
      </w:r>
    </w:p>
    <w:p>
      <w:pPr>
        <w:pStyle w:val="BodyText"/>
        <w:spacing w:before="156"/>
        <w:ind w:left="0"/>
        <w:rPr>
          <w:b/>
        </w:rPr>
      </w:pPr>
    </w:p>
    <w:p>
      <w:pPr>
        <w:pStyle w:val="BodyText"/>
        <w:spacing w:line="360" w:lineRule="auto" w:before="1"/>
        <w:ind w:right="1058"/>
        <w:jc w:val="both"/>
      </w:pPr>
      <w:r>
        <w:rPr/>
        <w:t>Nhiệm vụ của quản lý chất lượng là lên kế hoạch cho các</w:t>
      </w:r>
      <w:r>
        <w:rPr>
          <w:spacing w:val="-2"/>
        </w:rPr>
        <w:t> </w:t>
      </w:r>
      <w:r>
        <w:rPr/>
        <w:t>hoạt</w:t>
      </w:r>
      <w:r>
        <w:rPr>
          <w:spacing w:val="-1"/>
        </w:rPr>
        <w:t> </w:t>
      </w:r>
      <w:r>
        <w:rPr/>
        <w:t>động kiểm soát</w:t>
      </w:r>
      <w:r>
        <w:rPr>
          <w:spacing w:val="-1"/>
        </w:rPr>
        <w:t> </w:t>
      </w:r>
      <w:r>
        <w:rPr/>
        <w:t>chất</w:t>
      </w:r>
      <w:r>
        <w:rPr>
          <w:spacing w:val="-1"/>
        </w:rPr>
        <w:t> </w:t>
      </w:r>
      <w:r>
        <w:rPr/>
        <w:t>lượng một cách phù hợp rồi</w:t>
      </w:r>
      <w:r>
        <w:rPr>
          <w:spacing w:val="-2"/>
        </w:rPr>
        <w:t> </w:t>
      </w:r>
      <w:r>
        <w:rPr/>
        <w:t>sau đó thực</w:t>
      </w:r>
      <w:r>
        <w:rPr>
          <w:spacing w:val="-1"/>
        </w:rPr>
        <w:t> </w:t>
      </w:r>
      <w:r>
        <w:rPr/>
        <w:t>hiện và kiểm soát chúng để đạt được</w:t>
      </w:r>
      <w:r>
        <w:rPr>
          <w:spacing w:val="-1"/>
        </w:rPr>
        <w:t> </w:t>
      </w:r>
      <w:r>
        <w:rPr/>
        <w:t>các mục tiêu chất lượng của dự án.</w:t>
      </w:r>
    </w:p>
    <w:p>
      <w:pPr>
        <w:pStyle w:val="Heading4"/>
        <w:numPr>
          <w:ilvl w:val="2"/>
          <w:numId w:val="37"/>
        </w:numPr>
        <w:tabs>
          <w:tab w:pos="1057" w:val="left" w:leader="none"/>
        </w:tabs>
        <w:spacing w:line="240" w:lineRule="auto" w:before="226" w:after="0"/>
        <w:ind w:left="1057" w:right="0" w:hanging="698"/>
        <w:jc w:val="left"/>
      </w:pPr>
      <w:r>
        <w:rPr/>
        <w:t>Tiếp</w:t>
      </w:r>
      <w:r>
        <w:rPr>
          <w:spacing w:val="-5"/>
        </w:rPr>
        <w:t> </w:t>
      </w:r>
      <w:r>
        <w:rPr/>
        <w:t>cận</w:t>
      </w:r>
      <w:r>
        <w:rPr>
          <w:spacing w:val="-5"/>
        </w:rPr>
        <w:t> </w:t>
      </w:r>
      <w:r>
        <w:rPr/>
        <w:t>theo</w:t>
      </w:r>
      <w:r>
        <w:rPr>
          <w:spacing w:val="-5"/>
        </w:rPr>
        <w:t> </w:t>
      </w:r>
      <w:r>
        <w:rPr/>
        <w:t>thủ</w:t>
      </w:r>
      <w:r>
        <w:rPr>
          <w:spacing w:val="-4"/>
        </w:rPr>
        <w:t> </w:t>
      </w:r>
      <w:r>
        <w:rPr/>
        <w:t>tục để quản lý</w:t>
      </w:r>
      <w:r>
        <w:rPr>
          <w:spacing w:val="-4"/>
        </w:rPr>
        <w:t> </w:t>
      </w:r>
      <w:r>
        <w:rPr/>
        <w:t>chất</w:t>
      </w:r>
      <w:r>
        <w:rPr>
          <w:spacing w:val="-4"/>
        </w:rPr>
        <w:t> </w:t>
      </w:r>
      <w:r>
        <w:rPr>
          <w:spacing w:val="-2"/>
        </w:rPr>
        <w:t>lượng</w:t>
      </w:r>
    </w:p>
    <w:p>
      <w:pPr>
        <w:pStyle w:val="BodyText"/>
        <w:spacing w:before="93"/>
        <w:ind w:left="0"/>
        <w:rPr>
          <w:b/>
          <w:sz w:val="28"/>
        </w:rPr>
      </w:pPr>
    </w:p>
    <w:p>
      <w:pPr>
        <w:pStyle w:val="BodyText"/>
        <w:spacing w:line="360" w:lineRule="auto" w:before="1"/>
        <w:ind w:right="995"/>
      </w:pPr>
      <w:r>
        <w:rPr/>
        <w:t>Như đã</w:t>
      </w:r>
      <w:r>
        <w:rPr>
          <w:spacing w:val="-3"/>
        </w:rPr>
        <w:t> </w:t>
      </w:r>
      <w:r>
        <w:rPr/>
        <w:t>đề cập</w:t>
      </w:r>
      <w:r>
        <w:rPr>
          <w:spacing w:val="-3"/>
        </w:rPr>
        <w:t> </w:t>
      </w:r>
      <w:r>
        <w:rPr/>
        <w:t>trước</w:t>
      </w:r>
      <w:r>
        <w:rPr>
          <w:spacing w:val="-5"/>
        </w:rPr>
        <w:t> </w:t>
      </w:r>
      <w:r>
        <w:rPr/>
        <w:t>đây, bạn</w:t>
      </w:r>
      <w:r>
        <w:rPr>
          <w:spacing w:val="-3"/>
        </w:rPr>
        <w:t> </w:t>
      </w:r>
      <w:r>
        <w:rPr/>
        <w:t>phát</w:t>
      </w:r>
      <w:r>
        <w:rPr>
          <w:spacing w:val="-4"/>
        </w:rPr>
        <w:t> </w:t>
      </w:r>
      <w:r>
        <w:rPr/>
        <w:t>hiện lỗi</w:t>
      </w:r>
      <w:r>
        <w:rPr>
          <w:spacing w:val="-6"/>
        </w:rPr>
        <w:t> </w:t>
      </w:r>
      <w:r>
        <w:rPr/>
        <w:t>bằng</w:t>
      </w:r>
      <w:r>
        <w:rPr>
          <w:spacing w:val="-3"/>
        </w:rPr>
        <w:t> </w:t>
      </w:r>
      <w:r>
        <w:rPr/>
        <w:t>cách</w:t>
      </w:r>
      <w:r>
        <w:rPr>
          <w:spacing w:val="-3"/>
        </w:rPr>
        <w:t> </w:t>
      </w:r>
      <w:r>
        <w:rPr/>
        <w:t>thực hiện xem</w:t>
      </w:r>
      <w:r>
        <w:rPr>
          <w:spacing w:val="-1"/>
        </w:rPr>
        <w:t> </w:t>
      </w:r>
      <w:r>
        <w:rPr/>
        <w:t>xét lại</w:t>
      </w:r>
      <w:r>
        <w:rPr>
          <w:spacing w:val="-6"/>
        </w:rPr>
        <w:t> </w:t>
      </w:r>
      <w:r>
        <w:rPr/>
        <w:t>hoặc kiểm</w:t>
      </w:r>
      <w:r>
        <w:rPr>
          <w:spacing w:val="-6"/>
        </w:rPr>
        <w:t> </w:t>
      </w:r>
      <w:r>
        <w:rPr/>
        <w:t>thử. Xem</w:t>
      </w:r>
      <w:r>
        <w:rPr>
          <w:spacing w:val="40"/>
        </w:rPr>
        <w:t> </w:t>
      </w:r>
      <w:r>
        <w:rPr/>
        <w:t>xét</w:t>
      </w:r>
      <w:r>
        <w:rPr>
          <w:spacing w:val="40"/>
        </w:rPr>
        <w:t> </w:t>
      </w:r>
      <w:r>
        <w:rPr/>
        <w:t>lại</w:t>
      </w:r>
      <w:r>
        <w:rPr>
          <w:spacing w:val="40"/>
        </w:rPr>
        <w:t> </w:t>
      </w:r>
      <w:r>
        <w:rPr/>
        <w:t>được</w:t>
      </w:r>
      <w:r>
        <w:rPr>
          <w:spacing w:val="40"/>
        </w:rPr>
        <w:t> </w:t>
      </w:r>
      <w:r>
        <w:rPr/>
        <w:t>cấu</w:t>
      </w:r>
      <w:r>
        <w:rPr>
          <w:spacing w:val="40"/>
        </w:rPr>
        <w:t> </w:t>
      </w:r>
      <w:r>
        <w:rPr/>
        <w:t>trúc,</w:t>
      </w:r>
      <w:r>
        <w:rPr>
          <w:spacing w:val="40"/>
        </w:rPr>
        <w:t> </w:t>
      </w:r>
      <w:r>
        <w:rPr/>
        <w:t>quy</w:t>
      </w:r>
      <w:r>
        <w:rPr>
          <w:spacing w:val="40"/>
        </w:rPr>
        <w:t> </w:t>
      </w:r>
      <w:r>
        <w:rPr/>
        <w:t>trình</w:t>
      </w:r>
      <w:r>
        <w:rPr>
          <w:spacing w:val="40"/>
        </w:rPr>
        <w:t> </w:t>
      </w:r>
      <w:r>
        <w:rPr/>
        <w:t>của</w:t>
      </w:r>
      <w:r>
        <w:rPr>
          <w:spacing w:val="40"/>
        </w:rPr>
        <w:t> </w:t>
      </w:r>
      <w:r>
        <w:rPr/>
        <w:t>nó</w:t>
      </w:r>
      <w:r>
        <w:rPr>
          <w:spacing w:val="40"/>
        </w:rPr>
        <w:t> </w:t>
      </w:r>
      <w:r>
        <w:rPr/>
        <w:t>theo</w:t>
      </w:r>
      <w:r>
        <w:rPr>
          <w:spacing w:val="40"/>
        </w:rPr>
        <w:t> </w:t>
      </w:r>
      <w:r>
        <w:rPr/>
        <w:t>hướng</w:t>
      </w:r>
      <w:r>
        <w:rPr>
          <w:spacing w:val="40"/>
        </w:rPr>
        <w:t> </w:t>
      </w:r>
      <w:r>
        <w:rPr/>
        <w:t>con</w:t>
      </w:r>
      <w:r>
        <w:rPr>
          <w:spacing w:val="40"/>
        </w:rPr>
        <w:t> </w:t>
      </w:r>
      <w:r>
        <w:rPr/>
        <w:t>người</w:t>
      </w:r>
      <w:r>
        <w:rPr>
          <w:spacing w:val="40"/>
        </w:rPr>
        <w:t> </w:t>
      </w:r>
      <w:r>
        <w:rPr/>
        <w:t>(human-oriented processes), trong khi đó, kiểm thử là quy trình thực thi (execute) phần mềm (hoặc các bộ phận</w:t>
      </w:r>
      <w:r>
        <w:rPr>
          <w:spacing w:val="23"/>
        </w:rPr>
        <w:t> </w:t>
      </w:r>
      <w:r>
        <w:rPr/>
        <w:t>của nó)</w:t>
      </w:r>
      <w:r>
        <w:rPr>
          <w:spacing w:val="20"/>
        </w:rPr>
        <w:t> </w:t>
      </w:r>
      <w:r>
        <w:rPr/>
        <w:t>để</w:t>
      </w:r>
      <w:r>
        <w:rPr>
          <w:spacing w:val="23"/>
        </w:rPr>
        <w:t> </w:t>
      </w:r>
      <w:r>
        <w:rPr/>
        <w:t>cố gắng</w:t>
      </w:r>
      <w:r>
        <w:rPr>
          <w:spacing w:val="23"/>
        </w:rPr>
        <w:t> </w:t>
      </w:r>
      <w:r>
        <w:rPr/>
        <w:t>xác định</w:t>
      </w:r>
      <w:r>
        <w:rPr>
          <w:spacing w:val="23"/>
        </w:rPr>
        <w:t> </w:t>
      </w:r>
      <w:r>
        <w:rPr/>
        <w:t>lỗi. Trong</w:t>
      </w:r>
      <w:r>
        <w:rPr>
          <w:spacing w:val="23"/>
        </w:rPr>
        <w:t> </w:t>
      </w:r>
      <w:r>
        <w:rPr/>
        <w:t>cách</w:t>
      </w:r>
      <w:r>
        <w:rPr>
          <w:spacing w:val="23"/>
        </w:rPr>
        <w:t> </w:t>
      </w:r>
      <w:r>
        <w:rPr/>
        <w:t>tiếp</w:t>
      </w:r>
      <w:r>
        <w:rPr>
          <w:spacing w:val="23"/>
        </w:rPr>
        <w:t> </w:t>
      </w:r>
      <w:r>
        <w:rPr/>
        <w:t>cận theo thủ tục, để quản</w:t>
      </w:r>
      <w:r>
        <w:rPr>
          <w:spacing w:val="23"/>
        </w:rPr>
        <w:t> </w:t>
      </w:r>
      <w:r>
        <w:rPr/>
        <w:t>lý chất lượng, các thủ tục và hướng dẫn cho các hoạt động xem xét lại và kiểm thử sẽ được xây dựng. Trong dự án, các hoạt động này</w:t>
      </w:r>
      <w:r>
        <w:rPr>
          <w:spacing w:val="21"/>
        </w:rPr>
        <w:t> </w:t>
      </w:r>
      <w:r>
        <w:rPr/>
        <w:t>sẽ được lập kế hoạch</w:t>
      </w:r>
      <w:r>
        <w:rPr>
          <w:spacing w:val="23"/>
        </w:rPr>
        <w:t> </w:t>
      </w:r>
      <w:r>
        <w:rPr/>
        <w:t>(có nghĩa</w:t>
      </w:r>
      <w:r>
        <w:rPr>
          <w:spacing w:val="23"/>
        </w:rPr>
        <w:t> </w:t>
      </w:r>
      <w:r>
        <w:rPr/>
        <w:t>là, cần</w:t>
      </w:r>
      <w:r>
        <w:rPr>
          <w:spacing w:val="23"/>
        </w:rPr>
        <w:t> </w:t>
      </w:r>
      <w:r>
        <w:rPr/>
        <w:t>xác định hoạt động và thời điểm thực hiện chúng); trong suốt quá trình thực hiện, chúng được thực hiện</w:t>
      </w:r>
      <w:r>
        <w:rPr>
          <w:spacing w:val="19"/>
        </w:rPr>
        <w:t> </w:t>
      </w:r>
      <w:r>
        <w:rPr/>
        <w:t>theo</w:t>
      </w:r>
      <w:r>
        <w:rPr>
          <w:spacing w:val="19"/>
        </w:rPr>
        <w:t> </w:t>
      </w:r>
      <w:r>
        <w:rPr/>
        <w:t>thủ</w:t>
      </w:r>
      <w:r>
        <w:rPr>
          <w:spacing w:val="24"/>
        </w:rPr>
        <w:t> </w:t>
      </w:r>
      <w:r>
        <w:rPr/>
        <w:t>tục</w:t>
      </w:r>
      <w:r>
        <w:rPr>
          <w:spacing w:val="22"/>
        </w:rPr>
        <w:t> </w:t>
      </w:r>
      <w:r>
        <w:rPr/>
        <w:t>đã</w:t>
      </w:r>
      <w:r>
        <w:rPr>
          <w:spacing w:val="19"/>
        </w:rPr>
        <w:t> </w:t>
      </w:r>
      <w:r>
        <w:rPr/>
        <w:t>được quy định.</w:t>
      </w:r>
      <w:r>
        <w:rPr>
          <w:spacing w:val="23"/>
        </w:rPr>
        <w:t> </w:t>
      </w:r>
      <w:r>
        <w:rPr/>
        <w:t>Tóm</w:t>
      </w:r>
      <w:r>
        <w:rPr>
          <w:spacing w:val="21"/>
        </w:rPr>
        <w:t> </w:t>
      </w:r>
      <w:r>
        <w:rPr/>
        <w:t>lại,</w:t>
      </w:r>
      <w:r>
        <w:rPr>
          <w:spacing w:val="23"/>
        </w:rPr>
        <w:t> </w:t>
      </w:r>
      <w:r>
        <w:rPr/>
        <w:t>tiếp</w:t>
      </w:r>
      <w:r>
        <w:rPr>
          <w:spacing w:val="24"/>
        </w:rPr>
        <w:t> </w:t>
      </w:r>
      <w:r>
        <w:rPr/>
        <w:t>cận</w:t>
      </w:r>
      <w:r>
        <w:rPr>
          <w:spacing w:val="24"/>
        </w:rPr>
        <w:t> </w:t>
      </w:r>
      <w:r>
        <w:rPr/>
        <w:t>theo</w:t>
      </w:r>
      <w:r>
        <w:rPr>
          <w:spacing w:val="24"/>
        </w:rPr>
        <w:t> </w:t>
      </w:r>
      <w:r>
        <w:rPr/>
        <w:t>thủ</w:t>
      </w:r>
      <w:r>
        <w:rPr>
          <w:spacing w:val="19"/>
        </w:rPr>
        <w:t> </w:t>
      </w:r>
      <w:r>
        <w:rPr/>
        <w:t>tục</w:t>
      </w:r>
      <w:r>
        <w:rPr>
          <w:spacing w:val="22"/>
        </w:rPr>
        <w:t> </w:t>
      </w:r>
      <w:r>
        <w:rPr/>
        <w:t>là</w:t>
      </w:r>
      <w:r>
        <w:rPr>
          <w:spacing w:val="24"/>
        </w:rPr>
        <w:t> </w:t>
      </w:r>
      <w:r>
        <w:rPr/>
        <w:t>thực hiện</w:t>
      </w:r>
      <w:r>
        <w:rPr>
          <w:spacing w:val="19"/>
        </w:rPr>
        <w:t> </w:t>
      </w:r>
      <w:r>
        <w:rPr/>
        <w:t>theo</w:t>
      </w:r>
      <w:r>
        <w:rPr>
          <w:spacing w:val="19"/>
        </w:rPr>
        <w:t> </w:t>
      </w:r>
      <w:r>
        <w:rPr/>
        <w:t>các quy trình xác định đã được đinh nghĩa trước để phát hiện lỗi.</w:t>
      </w:r>
    </w:p>
    <w:p>
      <w:pPr>
        <w:pStyle w:val="BodyText"/>
        <w:spacing w:line="364" w:lineRule="auto" w:before="237"/>
        <w:ind w:right="995"/>
      </w:pPr>
      <w:r>
        <w:rPr/>
        <w:t>Tiếp cận theo thủ</w:t>
      </w:r>
      <w:r>
        <w:rPr>
          <w:spacing w:val="-4"/>
        </w:rPr>
        <w:t> </w:t>
      </w:r>
      <w:r>
        <w:rPr/>
        <w:t>tục</w:t>
      </w:r>
      <w:r>
        <w:rPr>
          <w:spacing w:val="-1"/>
        </w:rPr>
        <w:t> </w:t>
      </w:r>
      <w:r>
        <w:rPr/>
        <w:t>không cho phép các</w:t>
      </w:r>
      <w:r>
        <w:rPr>
          <w:spacing w:val="-6"/>
        </w:rPr>
        <w:t> </w:t>
      </w:r>
      <w:r>
        <w:rPr/>
        <w:t>đòi</w:t>
      </w:r>
      <w:r>
        <w:rPr>
          <w:spacing w:val="-2"/>
        </w:rPr>
        <w:t> </w:t>
      </w:r>
      <w:r>
        <w:rPr/>
        <w:t>hỏi</w:t>
      </w:r>
      <w:r>
        <w:rPr>
          <w:spacing w:val="-2"/>
        </w:rPr>
        <w:t> </w:t>
      </w:r>
      <w:r>
        <w:rPr/>
        <w:t>để được</w:t>
      </w:r>
      <w:r>
        <w:rPr>
          <w:spacing w:val="-1"/>
        </w:rPr>
        <w:t> </w:t>
      </w:r>
      <w:r>
        <w:rPr/>
        <w:t>đáp ứng về tỷ</w:t>
      </w:r>
      <w:r>
        <w:rPr>
          <w:spacing w:val="-1"/>
        </w:rPr>
        <w:t> </w:t>
      </w:r>
      <w:r>
        <w:rPr/>
        <w:t>lệ phần trăm</w:t>
      </w:r>
      <w:r>
        <w:rPr>
          <w:spacing w:val="-2"/>
        </w:rPr>
        <w:t> </w:t>
      </w:r>
      <w:r>
        <w:rPr/>
        <w:t>của các</w:t>
      </w:r>
      <w:r>
        <w:rPr>
          <w:spacing w:val="5"/>
        </w:rPr>
        <w:t> </w:t>
      </w:r>
      <w:r>
        <w:rPr/>
        <w:t>lỗi</w:t>
      </w:r>
      <w:r>
        <w:rPr>
          <w:spacing w:val="4"/>
        </w:rPr>
        <w:t> </w:t>
      </w:r>
      <w:r>
        <w:rPr/>
        <w:t>được</w:t>
      </w:r>
      <w:r>
        <w:rPr>
          <w:spacing w:val="5"/>
        </w:rPr>
        <w:t> </w:t>
      </w:r>
      <w:r>
        <w:rPr/>
        <w:t>loại</w:t>
      </w:r>
      <w:r>
        <w:rPr>
          <w:spacing w:val="3"/>
        </w:rPr>
        <w:t> </w:t>
      </w:r>
      <w:r>
        <w:rPr/>
        <w:t>bỏ</w:t>
      </w:r>
      <w:r>
        <w:rPr>
          <w:spacing w:val="7"/>
        </w:rPr>
        <w:t> </w:t>
      </w:r>
      <w:r>
        <w:rPr/>
        <w:t>hoặc</w:t>
      </w:r>
      <w:r>
        <w:rPr>
          <w:spacing w:val="4"/>
        </w:rPr>
        <w:t> </w:t>
      </w:r>
      <w:r>
        <w:rPr/>
        <w:t>chất</w:t>
      </w:r>
      <w:r>
        <w:rPr>
          <w:spacing w:val="6"/>
        </w:rPr>
        <w:t> </w:t>
      </w:r>
      <w:r>
        <w:rPr/>
        <w:t>lượng</w:t>
      </w:r>
      <w:r>
        <w:rPr>
          <w:spacing w:val="7"/>
        </w:rPr>
        <w:t> </w:t>
      </w:r>
      <w:r>
        <w:rPr/>
        <w:t>của</w:t>
      </w:r>
      <w:r>
        <w:rPr>
          <w:spacing w:val="2"/>
        </w:rPr>
        <w:t> </w:t>
      </w:r>
      <w:r>
        <w:rPr/>
        <w:t>phần</w:t>
      </w:r>
      <w:r>
        <w:rPr>
          <w:spacing w:val="7"/>
        </w:rPr>
        <w:t> </w:t>
      </w:r>
      <w:r>
        <w:rPr/>
        <w:t>mềm</w:t>
      </w:r>
      <w:r>
        <w:rPr>
          <w:spacing w:val="3"/>
        </w:rPr>
        <w:t> </w:t>
      </w:r>
      <w:r>
        <w:rPr/>
        <w:t>sau</w:t>
      </w:r>
      <w:r>
        <w:rPr>
          <w:spacing w:val="7"/>
        </w:rPr>
        <w:t> </w:t>
      </w:r>
      <w:r>
        <w:rPr/>
        <w:t>khi</w:t>
      </w:r>
      <w:r>
        <w:rPr>
          <w:spacing w:val="3"/>
        </w:rPr>
        <w:t> </w:t>
      </w:r>
      <w:r>
        <w:rPr/>
        <w:t>hoàn</w:t>
      </w:r>
      <w:r>
        <w:rPr>
          <w:spacing w:val="2"/>
        </w:rPr>
        <w:t> </w:t>
      </w:r>
      <w:r>
        <w:rPr/>
        <w:t>thành</w:t>
      </w:r>
      <w:r>
        <w:rPr>
          <w:spacing w:val="7"/>
        </w:rPr>
        <w:t> </w:t>
      </w:r>
      <w:r>
        <w:rPr/>
        <w:t>thủ</w:t>
      </w:r>
      <w:r>
        <w:rPr>
          <w:spacing w:val="7"/>
        </w:rPr>
        <w:t> </w:t>
      </w:r>
      <w:r>
        <w:rPr/>
        <w:t>tục.</w:t>
      </w:r>
      <w:r>
        <w:rPr>
          <w:spacing w:val="5"/>
        </w:rPr>
        <w:t> </w:t>
      </w:r>
      <w:r>
        <w:rPr/>
        <w:t>Nói</w:t>
      </w:r>
      <w:r>
        <w:rPr>
          <w:spacing w:val="4"/>
        </w:rPr>
        <w:t> </w:t>
      </w:r>
      <w:r>
        <w:rPr>
          <w:spacing w:val="-4"/>
        </w:rPr>
        <w:t>cách</w:t>
      </w:r>
    </w:p>
    <w:p>
      <w:pPr>
        <w:spacing w:after="0" w:line="364" w:lineRule="auto"/>
        <w:sectPr>
          <w:pgSz w:w="12240" w:h="15840"/>
          <w:pgMar w:header="0" w:footer="791" w:top="1340" w:bottom="980" w:left="1340" w:right="640"/>
        </w:sectPr>
      </w:pPr>
    </w:p>
    <w:p>
      <w:pPr>
        <w:pStyle w:val="BodyText"/>
        <w:spacing w:line="360" w:lineRule="auto" w:before="76"/>
        <w:ind w:right="1056"/>
        <w:jc w:val="both"/>
      </w:pPr>
      <w:r>
        <w:rPr/>
        <w:t>khác, nó chỉ đơn thuần là thực hiện một tập hợp các thủ tục loại bỏ lỗi nhưng không cung cấp một cơ sở để đánh giá hiệu quả của chúng hoặc đánh giá chất lượng của mã (code) cuối cùng. Hơn nữa, một cách tiếp cận như vậy sẽ phụ thuộc nhiều vào chất lượng của các thủ tục và chất lượng thực hiện của nó. Ví dụ, nếu kế hoạch kiểm thử được thực hiện một cách cẩn thận vài kế hoạch đã được xem xét kỹ lưỡng, chất lượng của phần mềm</w:t>
      </w:r>
      <w:r>
        <w:rPr>
          <w:spacing w:val="40"/>
        </w:rPr>
        <w:t> </w:t>
      </w:r>
      <w:r>
        <w:rPr/>
        <w:t>sau khi thực hiện kiểm thử sẽ tốt hơn trường hợp kiểm thử được thực hiện với kế hoạch kiểm thử đã không được suy nghĩ cẩn thận và việc xem xét lại đã được thực hiện cầm chừng . Nhược</w:t>
      </w:r>
      <w:r>
        <w:rPr>
          <w:spacing w:val="-1"/>
        </w:rPr>
        <w:t> </w:t>
      </w:r>
      <w:r>
        <w:rPr/>
        <w:t>điểm chính của cách tiếp cận theo thủ tục</w:t>
      </w:r>
      <w:r>
        <w:rPr>
          <w:spacing w:val="-1"/>
        </w:rPr>
        <w:t> </w:t>
      </w:r>
      <w:r>
        <w:rPr/>
        <w:t>là thiếu phương tiện định lượng cho người quản lý dự án để đánh giá chất lượng của phần mềm được tạo ra; yếu tố duy nhất có thể nhìn thấy được cho những người quản lý dự án là xem các nhiệm vụ kiểm</w:t>
      </w:r>
      <w:r>
        <w:rPr>
          <w:spacing w:val="40"/>
        </w:rPr>
        <w:t> </w:t>
      </w:r>
      <w:r>
        <w:rPr/>
        <w:t>soát chất lượng có được thực hiện hay không.</w:t>
      </w:r>
    </w:p>
    <w:p>
      <w:pPr>
        <w:pStyle w:val="Heading4"/>
        <w:numPr>
          <w:ilvl w:val="2"/>
          <w:numId w:val="37"/>
        </w:numPr>
        <w:tabs>
          <w:tab w:pos="1053" w:val="left" w:leader="none"/>
        </w:tabs>
        <w:spacing w:line="240" w:lineRule="auto" w:before="229" w:after="0"/>
        <w:ind w:left="1053" w:right="0" w:hanging="694"/>
        <w:jc w:val="left"/>
      </w:pPr>
      <w:r>
        <w:rPr/>
        <w:t>Các</w:t>
      </w:r>
      <w:r>
        <w:rPr>
          <w:spacing w:val="-1"/>
        </w:rPr>
        <w:t> </w:t>
      </w:r>
      <w:r>
        <w:rPr/>
        <w:t>tiếp</w:t>
      </w:r>
      <w:r>
        <w:rPr>
          <w:spacing w:val="-5"/>
        </w:rPr>
        <w:t> </w:t>
      </w:r>
      <w:r>
        <w:rPr/>
        <w:t>cận</w:t>
      </w:r>
      <w:r>
        <w:rPr>
          <w:spacing w:val="-5"/>
        </w:rPr>
        <w:t> </w:t>
      </w:r>
      <w:r>
        <w:rPr/>
        <w:t>định</w:t>
      </w:r>
      <w:r>
        <w:rPr>
          <w:spacing w:val="-5"/>
        </w:rPr>
        <w:t> </w:t>
      </w:r>
      <w:r>
        <w:rPr/>
        <w:t>lượng</w:t>
      </w:r>
      <w:r>
        <w:rPr>
          <w:spacing w:val="-1"/>
        </w:rPr>
        <w:t> </w:t>
      </w:r>
      <w:r>
        <w:rPr/>
        <w:t>để quản</w:t>
      </w:r>
      <w:r>
        <w:rPr>
          <w:spacing w:val="-5"/>
        </w:rPr>
        <w:t> </w:t>
      </w:r>
      <w:r>
        <w:rPr/>
        <w:t>lý</w:t>
      </w:r>
      <w:r>
        <w:rPr>
          <w:spacing w:val="-4"/>
        </w:rPr>
        <w:t> </w:t>
      </w:r>
      <w:r>
        <w:rPr/>
        <w:t>chất</w:t>
      </w:r>
      <w:r>
        <w:rPr>
          <w:spacing w:val="-5"/>
        </w:rPr>
        <w:t> </w:t>
      </w:r>
      <w:r>
        <w:rPr>
          <w:spacing w:val="-2"/>
        </w:rPr>
        <w:t>lượng</w:t>
      </w:r>
    </w:p>
    <w:p>
      <w:pPr>
        <w:pStyle w:val="BodyText"/>
        <w:spacing w:before="93"/>
        <w:ind w:left="0"/>
        <w:rPr>
          <w:b/>
          <w:sz w:val="28"/>
        </w:rPr>
      </w:pPr>
    </w:p>
    <w:p>
      <w:pPr>
        <w:pStyle w:val="BodyText"/>
        <w:spacing w:line="360" w:lineRule="auto"/>
        <w:ind w:right="1055"/>
        <w:jc w:val="both"/>
      </w:pPr>
      <w:r>
        <w:rPr/>
        <w:t>Để đánh giá tốt hơn hiệu quả của các quy trình phát hiện lỗi (defect detection processes), một tiếp cận phải vượt quá câu hỏi "Phương pháp đó có được thực hiện không?" và nhìn vào</w:t>
      </w:r>
      <w:r>
        <w:rPr>
          <w:spacing w:val="-3"/>
        </w:rPr>
        <w:t> </w:t>
      </w:r>
      <w:r>
        <w:rPr/>
        <w:t>dữ liệu đo để</w:t>
      </w:r>
      <w:r>
        <w:rPr>
          <w:spacing w:val="-4"/>
        </w:rPr>
        <w:t> </w:t>
      </w:r>
      <w:r>
        <w:rPr/>
        <w:t>đánh</w:t>
      </w:r>
      <w:r>
        <w:rPr>
          <w:spacing w:val="-4"/>
        </w:rPr>
        <w:t> </w:t>
      </w:r>
      <w:r>
        <w:rPr/>
        <w:t>giá. Dựa trên</w:t>
      </w:r>
      <w:r>
        <w:rPr>
          <w:spacing w:val="-4"/>
        </w:rPr>
        <w:t> </w:t>
      </w:r>
      <w:r>
        <w:rPr/>
        <w:t>phân</w:t>
      </w:r>
      <w:r>
        <w:rPr>
          <w:spacing w:val="-4"/>
        </w:rPr>
        <w:t> </w:t>
      </w:r>
      <w:r>
        <w:rPr/>
        <w:t>tích các</w:t>
      </w:r>
      <w:r>
        <w:rPr>
          <w:spacing w:val="-1"/>
        </w:rPr>
        <w:t> </w:t>
      </w:r>
      <w:r>
        <w:rPr/>
        <w:t>dữ liệu này,</w:t>
      </w:r>
      <w:r>
        <w:rPr>
          <w:spacing w:val="-5"/>
        </w:rPr>
        <w:t> </w:t>
      </w:r>
      <w:r>
        <w:rPr/>
        <w:t>bạn có</w:t>
      </w:r>
      <w:r>
        <w:rPr>
          <w:spacing w:val="-4"/>
        </w:rPr>
        <w:t> </w:t>
      </w:r>
      <w:r>
        <w:rPr/>
        <w:t>thể quyết định xem kiểm thử hoặc xem xét lại (review) có cần thiết không. Nếu các kiểm soát được áp dụng trong dự án dựa trên các dữ liệu định lượng để đạt được mục tiêu chất lượng, khi đó chúng ta nói rằng tiếp cận </w:t>
      </w:r>
      <w:r>
        <w:rPr>
          <w:i/>
        </w:rPr>
        <w:t>quản lý chất lượng dựa trên định lượng (quantitative quality</w:t>
      </w:r>
      <w:r>
        <w:rPr>
          <w:i/>
        </w:rPr>
        <w:t> management approach) </w:t>
      </w:r>
      <w:r>
        <w:rPr/>
        <w:t>đang được áp dụng.</w:t>
      </w:r>
    </w:p>
    <w:p>
      <w:pPr>
        <w:pStyle w:val="BodyText"/>
        <w:spacing w:line="360" w:lineRule="auto" w:before="239"/>
        <w:ind w:right="1058"/>
        <w:jc w:val="both"/>
      </w:pPr>
      <w:r>
        <w:rPr/>
        <w:t>Quản lý</w:t>
      </w:r>
      <w:r>
        <w:rPr>
          <w:spacing w:val="-1"/>
        </w:rPr>
        <w:t> </w:t>
      </w:r>
      <w:r>
        <w:rPr/>
        <w:t>chất lượng theo định lượng có hai khía cạnh chính: (1)</w:t>
      </w:r>
      <w:r>
        <w:rPr>
          <w:spacing w:val="-3"/>
        </w:rPr>
        <w:t> </w:t>
      </w:r>
      <w:r>
        <w:rPr/>
        <w:t>thiết lập một mục</w:t>
      </w:r>
      <w:r>
        <w:rPr>
          <w:spacing w:val="-1"/>
        </w:rPr>
        <w:t> </w:t>
      </w:r>
      <w:r>
        <w:rPr/>
        <w:t>tiêu chất lượng theo định lượng và sau đó (2) quản lý quy trình phát triển phần mềm theo định lượng để mà mục tiêu chất lượng này được đáp ứng (với một độ tự tin cao).</w:t>
      </w:r>
    </w:p>
    <w:p>
      <w:pPr>
        <w:pStyle w:val="BodyText"/>
        <w:spacing w:line="360" w:lineRule="auto" w:before="239"/>
        <w:ind w:right="1056"/>
        <w:jc w:val="both"/>
      </w:pPr>
      <w:r>
        <w:rPr/>
        <w:t>Một cách tiếp cận</w:t>
      </w:r>
      <w:r>
        <w:rPr>
          <w:spacing w:val="-4"/>
        </w:rPr>
        <w:t> </w:t>
      </w:r>
      <w:r>
        <w:rPr/>
        <w:t>quản lý</w:t>
      </w:r>
      <w:r>
        <w:rPr>
          <w:spacing w:val="-1"/>
        </w:rPr>
        <w:t> </w:t>
      </w:r>
      <w:r>
        <w:rPr/>
        <w:t>chất lượng</w:t>
      </w:r>
      <w:r>
        <w:rPr>
          <w:spacing w:val="-4"/>
        </w:rPr>
        <w:t> </w:t>
      </w:r>
      <w:r>
        <w:rPr/>
        <w:t>tốt nên</w:t>
      </w:r>
      <w:r>
        <w:rPr>
          <w:spacing w:val="-4"/>
        </w:rPr>
        <w:t> </w:t>
      </w:r>
      <w:r>
        <w:rPr/>
        <w:t>cung</w:t>
      </w:r>
      <w:r>
        <w:rPr>
          <w:spacing w:val="-4"/>
        </w:rPr>
        <w:t> </w:t>
      </w:r>
      <w:r>
        <w:rPr/>
        <w:t>cấp các</w:t>
      </w:r>
      <w:r>
        <w:rPr>
          <w:spacing w:val="-6"/>
        </w:rPr>
        <w:t> </w:t>
      </w:r>
      <w:r>
        <w:rPr/>
        <w:t>dấu hiệu</w:t>
      </w:r>
      <w:r>
        <w:rPr>
          <w:spacing w:val="-4"/>
        </w:rPr>
        <w:t> </w:t>
      </w:r>
      <w:r>
        <w:rPr/>
        <w:t>để</w:t>
      </w:r>
      <w:r>
        <w:rPr>
          <w:spacing w:val="-4"/>
        </w:rPr>
        <w:t> </w:t>
      </w:r>
      <w:r>
        <w:rPr/>
        <w:t>cảnh</w:t>
      </w:r>
      <w:r>
        <w:rPr>
          <w:spacing w:val="-4"/>
        </w:rPr>
        <w:t> </w:t>
      </w:r>
      <w:r>
        <w:rPr/>
        <w:t>báo sớm</w:t>
      </w:r>
      <w:r>
        <w:rPr>
          <w:spacing w:val="-2"/>
        </w:rPr>
        <w:t> </w:t>
      </w:r>
      <w:r>
        <w:rPr/>
        <w:t>chứ không chỉ cho cảnh báo ở cuối dự án - khi mà không còn nhiều lựa chọn. Cảnh báo sớm cho phép can thiệp kịp thời. Để đạt được mục tiêu này, cần thiết phải dự đoán giá trị của một số thông số ở các giai đoạn khác nhau để mà có thể kiểm soát chúng trong suốt thời gian thực hiện dự án, đảm bảo rằng sản phẩm cuối cùng sẽ có chất lượng mong muốn. Nếu có thể thực hiện các dự đoán như vậy, bạn có thể sử dụng dữ liệu thực tế được thu thập để đánh giá xem quy trình đang được áp dụng có hiệu quả hay không. Với tiếp cận này, một quy trình phát hiện lỗi không kết thúc với việc báo cáo rằng quy vừa được thực hiện;</w:t>
      </w:r>
      <w:r>
        <w:rPr>
          <w:spacing w:val="20"/>
        </w:rPr>
        <w:t> </w:t>
      </w:r>
      <w:r>
        <w:rPr/>
        <w:t>thay</w:t>
      </w:r>
      <w:r>
        <w:rPr>
          <w:spacing w:val="15"/>
        </w:rPr>
        <w:t> </w:t>
      </w:r>
      <w:r>
        <w:rPr/>
        <w:t>vào</w:t>
      </w:r>
      <w:r>
        <w:rPr>
          <w:spacing w:val="21"/>
        </w:rPr>
        <w:t> </w:t>
      </w:r>
      <w:r>
        <w:rPr/>
        <w:t>đó,</w:t>
      </w:r>
      <w:r>
        <w:rPr>
          <w:spacing w:val="15"/>
        </w:rPr>
        <w:t> </w:t>
      </w:r>
      <w:r>
        <w:rPr/>
        <w:t>các</w:t>
      </w:r>
      <w:r>
        <w:rPr>
          <w:spacing w:val="15"/>
        </w:rPr>
        <w:t> </w:t>
      </w:r>
      <w:r>
        <w:rPr/>
        <w:t>dữ</w:t>
      </w:r>
      <w:r>
        <w:rPr>
          <w:spacing w:val="15"/>
        </w:rPr>
        <w:t> </w:t>
      </w:r>
      <w:r>
        <w:rPr/>
        <w:t>liệu</w:t>
      </w:r>
      <w:r>
        <w:rPr>
          <w:spacing w:val="16"/>
        </w:rPr>
        <w:t> </w:t>
      </w:r>
      <w:r>
        <w:rPr/>
        <w:t>được</w:t>
      </w:r>
      <w:r>
        <w:rPr>
          <w:spacing w:val="15"/>
        </w:rPr>
        <w:t> </w:t>
      </w:r>
      <w:r>
        <w:rPr/>
        <w:t>thu</w:t>
      </w:r>
      <w:r>
        <w:rPr>
          <w:spacing w:val="21"/>
        </w:rPr>
        <w:t> </w:t>
      </w:r>
      <w:r>
        <w:rPr/>
        <w:t>thập</w:t>
      </w:r>
      <w:r>
        <w:rPr>
          <w:spacing w:val="17"/>
        </w:rPr>
        <w:t> </w:t>
      </w:r>
      <w:r>
        <w:rPr/>
        <w:t>từ</w:t>
      </w:r>
      <w:r>
        <w:rPr>
          <w:spacing w:val="15"/>
        </w:rPr>
        <w:t> </w:t>
      </w:r>
      <w:r>
        <w:rPr/>
        <w:t>quy</w:t>
      </w:r>
      <w:r>
        <w:rPr>
          <w:spacing w:val="14"/>
        </w:rPr>
        <w:t> </w:t>
      </w:r>
      <w:r>
        <w:rPr/>
        <w:t>trình</w:t>
      </w:r>
      <w:r>
        <w:rPr>
          <w:spacing w:val="22"/>
        </w:rPr>
        <w:t> </w:t>
      </w:r>
      <w:r>
        <w:rPr/>
        <w:t>sẽ</w:t>
      </w:r>
      <w:r>
        <w:rPr>
          <w:spacing w:val="21"/>
        </w:rPr>
        <w:t> </w:t>
      </w:r>
      <w:r>
        <w:rPr/>
        <w:t>được</w:t>
      </w:r>
      <w:r>
        <w:rPr>
          <w:spacing w:val="20"/>
        </w:rPr>
        <w:t> </w:t>
      </w:r>
      <w:r>
        <w:rPr/>
        <w:t>sử</w:t>
      </w:r>
      <w:r>
        <w:rPr>
          <w:spacing w:val="15"/>
        </w:rPr>
        <w:t> </w:t>
      </w:r>
      <w:r>
        <w:rPr/>
        <w:t>dụng</w:t>
      </w:r>
      <w:r>
        <w:rPr>
          <w:spacing w:val="21"/>
        </w:rPr>
        <w:t> </w:t>
      </w:r>
      <w:r>
        <w:rPr/>
        <w:t>để</w:t>
      </w:r>
      <w:r>
        <w:rPr>
          <w:spacing w:val="16"/>
        </w:rPr>
        <w:t> </w:t>
      </w:r>
      <w:r>
        <w:rPr/>
        <w:t>đảm</w:t>
      </w:r>
      <w:r>
        <w:rPr>
          <w:spacing w:val="14"/>
        </w:rPr>
        <w:t> </w:t>
      </w:r>
      <w:r>
        <w:rPr>
          <w:spacing w:val="-5"/>
        </w:rPr>
        <w:t>bảo</w:t>
      </w:r>
    </w:p>
    <w:p>
      <w:pPr>
        <w:spacing w:after="0" w:line="360" w:lineRule="auto"/>
        <w:jc w:val="both"/>
        <w:sectPr>
          <w:pgSz w:w="12240" w:h="15840"/>
          <w:pgMar w:header="0" w:footer="791" w:top="1340" w:bottom="980" w:left="1340" w:right="640"/>
        </w:sectPr>
      </w:pPr>
    </w:p>
    <w:p>
      <w:pPr>
        <w:pStyle w:val="BodyText"/>
        <w:spacing w:line="360" w:lineRule="auto" w:before="76"/>
        <w:ind w:right="1059"/>
        <w:jc w:val="both"/>
      </w:pPr>
      <w:r>
        <w:rPr/>
        <w:t>rằng quy trình này đã được thực hiện theo đúng cách thức để khai thác hết tiềm</w:t>
      </w:r>
      <w:r>
        <w:rPr>
          <w:spacing w:val="-2"/>
        </w:rPr>
        <w:t> </w:t>
      </w:r>
      <w:r>
        <w:rPr/>
        <w:t>năng của </w:t>
      </w:r>
      <w:r>
        <w:rPr>
          <w:spacing w:val="-4"/>
        </w:rPr>
        <w:t>nó.</w:t>
      </w:r>
    </w:p>
    <w:p>
      <w:pPr>
        <w:pStyle w:val="BodyText"/>
        <w:spacing w:line="360" w:lineRule="auto" w:before="239"/>
        <w:ind w:right="1000"/>
        <w:jc w:val="both"/>
      </w:pPr>
      <w:r>
        <w:rPr/>
        <w:t>Một tiếp cận theo định lượng để kiểm soát chất lượng phần mềm là làm việc với các </w:t>
      </w:r>
      <w:r>
        <w:rPr>
          <w:i/>
        </w:rPr>
        <w:t>mô</w:t>
      </w:r>
      <w:r>
        <w:rPr>
          <w:i/>
        </w:rPr>
        <w:t> hình độ tin cậy phần mềm (software reliability models). </w:t>
      </w:r>
      <w:r>
        <w:rPr/>
        <w:t>Hầu hết các mô hình như vậy sử dụng các dữ liệu về hỏng hóc được thu thập trong suốt các giai đoạn cuối cùng của kiểm thử để đánh giá độ tin cậy (reliability) của phần mềm. Những mô hình này có thể cho biết xem độ tin cậy như vậy là đủ để được chấp nhận hay cần kiểm thử thêm hay không. Thật không may, chúng không cung cấp các</w:t>
      </w:r>
      <w:r>
        <w:rPr>
          <w:spacing w:val="-1"/>
        </w:rPr>
        <w:t> </w:t>
      </w:r>
      <w:r>
        <w:rPr/>
        <w:t>mục</w:t>
      </w:r>
      <w:r>
        <w:rPr>
          <w:spacing w:val="-1"/>
        </w:rPr>
        <w:t> </w:t>
      </w:r>
      <w:r>
        <w:rPr/>
        <w:t>tiêu trung</w:t>
      </w:r>
      <w:r>
        <w:rPr>
          <w:spacing w:val="-4"/>
        </w:rPr>
        <w:t> </w:t>
      </w:r>
      <w:r>
        <w:rPr/>
        <w:t>gian ở</w:t>
      </w:r>
      <w:r>
        <w:rPr>
          <w:spacing w:val="-2"/>
        </w:rPr>
        <w:t> </w:t>
      </w:r>
      <w:r>
        <w:rPr/>
        <w:t>các</w:t>
      </w:r>
      <w:r>
        <w:rPr>
          <w:spacing w:val="-6"/>
        </w:rPr>
        <w:t> </w:t>
      </w:r>
      <w:r>
        <w:rPr/>
        <w:t>giai</w:t>
      </w:r>
      <w:r>
        <w:rPr>
          <w:spacing w:val="-2"/>
        </w:rPr>
        <w:t> </w:t>
      </w:r>
      <w:r>
        <w:rPr/>
        <w:t>đoạn đầu của dự</w:t>
      </w:r>
      <w:r>
        <w:rPr>
          <w:spacing w:val="-5"/>
        </w:rPr>
        <w:t> </w:t>
      </w:r>
      <w:r>
        <w:rPr/>
        <w:t>án, và chúng cũng</w:t>
      </w:r>
      <w:r>
        <w:rPr>
          <w:spacing w:val="-2"/>
        </w:rPr>
        <w:t> </w:t>
      </w:r>
      <w:r>
        <w:rPr/>
        <w:t>có</w:t>
      </w:r>
      <w:r>
        <w:rPr>
          <w:spacing w:val="-2"/>
        </w:rPr>
        <w:t> </w:t>
      </w:r>
      <w:r>
        <w:rPr/>
        <w:t>những hạn chế khác. Nhìn chung, các mô</w:t>
      </w:r>
      <w:r>
        <w:rPr>
          <w:spacing w:val="-2"/>
        </w:rPr>
        <w:t> </w:t>
      </w:r>
      <w:r>
        <w:rPr/>
        <w:t>hình</w:t>
      </w:r>
      <w:r>
        <w:rPr>
          <w:spacing w:val="-2"/>
        </w:rPr>
        <w:t> </w:t>
      </w:r>
      <w:r>
        <w:rPr/>
        <w:t>như vậy là hữu ích trong việc đánh giá</w:t>
      </w:r>
      <w:r>
        <w:rPr>
          <w:spacing w:val="-2"/>
        </w:rPr>
        <w:t> </w:t>
      </w:r>
      <w:r>
        <w:rPr/>
        <w:t>độ tin cậy của một sản phẩm</w:t>
      </w:r>
      <w:r>
        <w:rPr>
          <w:spacing w:val="-5"/>
        </w:rPr>
        <w:t> </w:t>
      </w:r>
      <w:r>
        <w:rPr/>
        <w:t>phần</w:t>
      </w:r>
      <w:r>
        <w:rPr>
          <w:spacing w:val="-2"/>
        </w:rPr>
        <w:t> </w:t>
      </w:r>
      <w:r>
        <w:rPr/>
        <w:t>mềm, nhưng chúng còn</w:t>
      </w:r>
      <w:r>
        <w:rPr>
          <w:spacing w:val="-2"/>
        </w:rPr>
        <w:t> </w:t>
      </w:r>
      <w:r>
        <w:rPr/>
        <w:t>hạn chế cho việc quản lý chất lượng. (Xem thêm thông tin về các mô hình độ tin cậy của phần mềm ở </w:t>
      </w:r>
      <w:r>
        <w:rPr>
          <w:spacing w:val="-2"/>
        </w:rPr>
        <w:t>[4][5][6].)</w:t>
      </w:r>
    </w:p>
    <w:p>
      <w:pPr>
        <w:pStyle w:val="BodyText"/>
        <w:spacing w:line="360" w:lineRule="auto" w:before="238"/>
        <w:ind w:right="1055"/>
        <w:jc w:val="both"/>
      </w:pPr>
      <w:r>
        <w:rPr/>
        <w:t>Một khái niệm về chất lượng nổi tiếng khác trong phần mềm là </w:t>
      </w:r>
      <w:r>
        <w:rPr>
          <w:i/>
        </w:rPr>
        <w:t>hiệu quả loại bỏ lỗi (DRE-</w:t>
      </w:r>
      <w:r>
        <w:rPr>
          <w:i/>
        </w:rPr>
        <w:t> defect removal efficiency)</w:t>
      </w:r>
      <w:r>
        <w:rPr/>
        <w:t>. Đối với hoạt động kiểm soát chất lượng (QC - quality control), chúng tôi xác định </w:t>
      </w:r>
      <w:r>
        <w:rPr>
          <w:i/>
        </w:rPr>
        <w:t>hiệu quả loại bỏ lỗi </w:t>
      </w:r>
      <w:r>
        <w:rPr/>
        <w:t>là tỷ lệ phần trăm của tổng số lỗi đang tồn tại đã được</w:t>
      </w:r>
      <w:r>
        <w:rPr>
          <w:spacing w:val="-1"/>
        </w:rPr>
        <w:t> </w:t>
      </w:r>
      <w:r>
        <w:rPr/>
        <w:t>phát</w:t>
      </w:r>
      <w:r>
        <w:rPr>
          <w:spacing w:val="-4"/>
        </w:rPr>
        <w:t> </w:t>
      </w:r>
      <w:r>
        <w:rPr/>
        <w:t>hiện bởi</w:t>
      </w:r>
      <w:r>
        <w:rPr>
          <w:spacing w:val="-2"/>
        </w:rPr>
        <w:t> </w:t>
      </w:r>
      <w:r>
        <w:rPr/>
        <w:t>hoạt</w:t>
      </w:r>
      <w:r>
        <w:rPr>
          <w:spacing w:val="-4"/>
        </w:rPr>
        <w:t> </w:t>
      </w:r>
      <w:r>
        <w:rPr/>
        <w:t>động kiểm</w:t>
      </w:r>
      <w:r>
        <w:rPr>
          <w:spacing w:val="-2"/>
        </w:rPr>
        <w:t> </w:t>
      </w:r>
      <w:r>
        <w:rPr/>
        <w:t>soát chất lượng [5]. DRE cho toàn bộ vòng đời</w:t>
      </w:r>
      <w:r>
        <w:rPr>
          <w:spacing w:val="-2"/>
        </w:rPr>
        <w:t> </w:t>
      </w:r>
      <w:r>
        <w:rPr/>
        <w:t>của dự án – tức là, cho tất cả các hoạt động thực hiện trước khi phần mềm được giao - đại diện cho hiệu quả “sống” đang xảy ra (in-process) của quy trình. Nếu toàn bộ tỷ lệ tiêm lỗi (defect injection rate) được biết cho dự án, khi đó DRE cho toàn bộ vòng đời cũng xác định chất lượng (mật độ lỗi được giao/delivered defect density) của phần mềm.</w:t>
      </w:r>
    </w:p>
    <w:p>
      <w:pPr>
        <w:pStyle w:val="BodyText"/>
        <w:spacing w:line="360" w:lineRule="auto" w:before="247"/>
        <w:ind w:right="1000"/>
        <w:jc w:val="both"/>
      </w:pPr>
      <w:r>
        <w:rPr/>
        <w:t>Mặc dù hiệu quả loại bỏ lỗi là một thước đo hữu ích để đánh giá một quy trình và xác định các khu vực cần cải tiến, nhưng nó không thích hợp cho việc quản lý chất lượng. Lý do chính là DRE cho một hoạt động kiểm soát chất lượng hoặc một quy trình tổng thể chỉ có thể</w:t>
      </w:r>
      <w:r>
        <w:rPr>
          <w:spacing w:val="-4"/>
        </w:rPr>
        <w:t> </w:t>
      </w:r>
      <w:r>
        <w:rPr/>
        <w:t>được</w:t>
      </w:r>
      <w:r>
        <w:rPr>
          <w:spacing w:val="-1"/>
        </w:rPr>
        <w:t> </w:t>
      </w:r>
      <w:r>
        <w:rPr/>
        <w:t>tính toán vào cuối</w:t>
      </w:r>
      <w:r>
        <w:rPr>
          <w:spacing w:val="-2"/>
        </w:rPr>
        <w:t> </w:t>
      </w:r>
      <w:r>
        <w:rPr/>
        <w:t>của</w:t>
      </w:r>
      <w:r>
        <w:rPr>
          <w:spacing w:val="-4"/>
        </w:rPr>
        <w:t> </w:t>
      </w:r>
      <w:r>
        <w:rPr/>
        <w:t>dự án, khi</w:t>
      </w:r>
      <w:r>
        <w:rPr>
          <w:spacing w:val="-2"/>
        </w:rPr>
        <w:t> </w:t>
      </w:r>
      <w:r>
        <w:rPr/>
        <w:t>tất cả lỗi</w:t>
      </w:r>
      <w:r>
        <w:rPr>
          <w:spacing w:val="-2"/>
        </w:rPr>
        <w:t> </w:t>
      </w:r>
      <w:r>
        <w:rPr/>
        <w:t>và nguồn gốc</w:t>
      </w:r>
      <w:r>
        <w:rPr>
          <w:spacing w:val="-1"/>
        </w:rPr>
        <w:t> </w:t>
      </w:r>
      <w:r>
        <w:rPr/>
        <w:t>của chúng đã được</w:t>
      </w:r>
      <w:r>
        <w:rPr>
          <w:spacing w:val="-1"/>
        </w:rPr>
        <w:t> </w:t>
      </w:r>
      <w:r>
        <w:rPr/>
        <w:t>biết. Do đó, nó không cung cấp một cách thức để trực tiếp để kiểm soát chất lượng trong quá trình thực hiện dự án.</w:t>
      </w:r>
    </w:p>
    <w:p>
      <w:pPr>
        <w:pStyle w:val="BodyText"/>
        <w:spacing w:line="360" w:lineRule="auto" w:before="234"/>
        <w:ind w:right="1058"/>
        <w:jc w:val="both"/>
      </w:pPr>
      <w:r>
        <w:rPr/>
        <w:t>Một tiếp cận khác</w:t>
      </w:r>
      <w:r>
        <w:rPr>
          <w:spacing w:val="-1"/>
        </w:rPr>
        <w:t> </w:t>
      </w:r>
      <w:r>
        <w:rPr/>
        <w:t>để quản lý</w:t>
      </w:r>
      <w:r>
        <w:rPr>
          <w:spacing w:val="-1"/>
        </w:rPr>
        <w:t> </w:t>
      </w:r>
      <w:r>
        <w:rPr/>
        <w:t>chất lượng theo</w:t>
      </w:r>
      <w:r>
        <w:rPr>
          <w:spacing w:val="-4"/>
        </w:rPr>
        <w:t> </w:t>
      </w:r>
      <w:r>
        <w:rPr/>
        <w:t>định</w:t>
      </w:r>
      <w:r>
        <w:rPr>
          <w:spacing w:val="-4"/>
        </w:rPr>
        <w:t> </w:t>
      </w:r>
      <w:r>
        <w:rPr/>
        <w:t>lượng là</w:t>
      </w:r>
      <w:r>
        <w:rPr>
          <w:spacing w:val="-4"/>
        </w:rPr>
        <w:t> </w:t>
      </w:r>
      <w:r>
        <w:rPr>
          <w:i/>
        </w:rPr>
        <w:t>dự</w:t>
      </w:r>
      <w:r>
        <w:rPr>
          <w:i/>
          <w:spacing w:val="-2"/>
        </w:rPr>
        <w:t> </w:t>
      </w:r>
      <w:r>
        <w:rPr>
          <w:i/>
        </w:rPr>
        <w:t>đoán lỗi</w:t>
      </w:r>
      <w:r>
        <w:rPr>
          <w:i/>
          <w:spacing w:val="-2"/>
        </w:rPr>
        <w:t> </w:t>
      </w:r>
      <w:r>
        <w:rPr>
          <w:i/>
        </w:rPr>
        <w:t>(defect</w:t>
      </w:r>
      <w:r>
        <w:rPr>
          <w:i/>
          <w:spacing w:val="-5"/>
        </w:rPr>
        <w:t> </w:t>
      </w:r>
      <w:r>
        <w:rPr>
          <w:i/>
        </w:rPr>
        <w:t>prediction)</w:t>
      </w:r>
      <w:r>
        <w:rPr/>
        <w:t>. Trong tiếp cận này, bạn thiết lập các mục tiêu chất lượng bằng cách sử dụng mật độ lỗi được giao (delivered defect density). Bạn có thể thiết lập các mục tiêu trung gian bằng cách ước lượng số lỗi có thể được xác định bởi các hoạt động phát hiện lỗi khác nhau; sau đó bạn so sánh số lượng lỗi thực tế (actual number of defects) với số lỗi ước lượng (estimated number of defects).</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Tiếp cận này làm cho quản lý chất lượng giống như quản lý nỗ lực và thời gian biểu (hai tham số chính để đo thành công của một dự án). Mục tiêu chất lượng phải được thiết lập cho phần</w:t>
      </w:r>
      <w:r>
        <w:rPr>
          <w:spacing w:val="25"/>
        </w:rPr>
        <w:t> </w:t>
      </w:r>
      <w:r>
        <w:rPr/>
        <w:t>mềm được giao. Từ mục tiêu này, giá trị của</w:t>
      </w:r>
      <w:r>
        <w:rPr>
          <w:spacing w:val="25"/>
        </w:rPr>
        <w:t> </w:t>
      </w:r>
      <w:r>
        <w:rPr/>
        <w:t>các thông</w:t>
      </w:r>
      <w:r>
        <w:rPr>
          <w:spacing w:val="25"/>
        </w:rPr>
        <w:t> </w:t>
      </w:r>
      <w:r>
        <w:rPr/>
        <w:t>số đã được lựa</w:t>
      </w:r>
      <w:r>
        <w:rPr>
          <w:spacing w:val="25"/>
        </w:rPr>
        <w:t> </w:t>
      </w:r>
      <w:r>
        <w:rPr/>
        <w:t>chọn cho các</w:t>
      </w:r>
      <w:r>
        <w:rPr>
          <w:spacing w:val="-1"/>
        </w:rPr>
        <w:t> </w:t>
      </w:r>
      <w:r>
        <w:rPr/>
        <w:t>giai</w:t>
      </w:r>
      <w:r>
        <w:rPr>
          <w:spacing w:val="-2"/>
        </w:rPr>
        <w:t> </w:t>
      </w:r>
      <w:r>
        <w:rPr/>
        <w:t>đoạn khác</w:t>
      </w:r>
      <w:r>
        <w:rPr>
          <w:spacing w:val="-1"/>
        </w:rPr>
        <w:t> </w:t>
      </w:r>
      <w:r>
        <w:rPr/>
        <w:t>nhau trong dự án được</w:t>
      </w:r>
      <w:r>
        <w:rPr>
          <w:spacing w:val="-1"/>
        </w:rPr>
        <w:t> </w:t>
      </w:r>
      <w:r>
        <w:rPr/>
        <w:t>ước lượng; có nghĩa là, các cột mốc được xây dựng. Những cột mốc này được lựa chọn để mà, nếu các ước lượng được đáp ứng, chất lượng sau cùng của phần mềm sẽ đạt được mức độ như mong muốn. Trong suốt</w:t>
      </w:r>
      <w:r>
        <w:rPr>
          <w:spacing w:val="40"/>
        </w:rPr>
        <w:t> </w:t>
      </w:r>
      <w:r>
        <w:rPr/>
        <w:t>quá trình thực</w:t>
      </w:r>
      <w:r>
        <w:rPr>
          <w:spacing w:val="-1"/>
        </w:rPr>
        <w:t> </w:t>
      </w:r>
      <w:r>
        <w:rPr/>
        <w:t>hiện dự án, giá trị</w:t>
      </w:r>
      <w:r>
        <w:rPr>
          <w:spacing w:val="-2"/>
        </w:rPr>
        <w:t> </w:t>
      </w:r>
      <w:r>
        <w:rPr/>
        <w:t>thực</w:t>
      </w:r>
      <w:r>
        <w:rPr>
          <w:spacing w:val="-6"/>
        </w:rPr>
        <w:t> </w:t>
      </w:r>
      <w:r>
        <w:rPr/>
        <w:t>tế của các</w:t>
      </w:r>
      <w:r>
        <w:rPr>
          <w:spacing w:val="-1"/>
        </w:rPr>
        <w:t> </w:t>
      </w:r>
      <w:r>
        <w:rPr/>
        <w:t>tham</w:t>
      </w:r>
      <w:r>
        <w:rPr>
          <w:spacing w:val="-2"/>
        </w:rPr>
        <w:t> </w:t>
      </w:r>
      <w:r>
        <w:rPr/>
        <w:t>số</w:t>
      </w:r>
      <w:r>
        <w:rPr>
          <w:spacing w:val="-4"/>
        </w:rPr>
        <w:t> </w:t>
      </w:r>
      <w:r>
        <w:rPr/>
        <w:t>được</w:t>
      </w:r>
      <w:r>
        <w:rPr>
          <w:spacing w:val="-1"/>
        </w:rPr>
        <w:t> </w:t>
      </w:r>
      <w:r>
        <w:rPr/>
        <w:t>đo lường và</w:t>
      </w:r>
      <w:r>
        <w:rPr>
          <w:spacing w:val="-4"/>
        </w:rPr>
        <w:t> </w:t>
      </w:r>
      <w:r>
        <w:rPr/>
        <w:t>được</w:t>
      </w:r>
      <w:r>
        <w:rPr>
          <w:spacing w:val="-1"/>
        </w:rPr>
        <w:t> </w:t>
      </w:r>
      <w:r>
        <w:rPr/>
        <w:t>so sánh với mức ước lượng để xác định xem dự án đang đi đúng đường hoặc để xác định xem những hoạt động nào cần phải được thực hiện thêm để đảm bảo rằng phần mềm cuối cùng có chất lượng như mong muốn.</w:t>
      </w:r>
    </w:p>
    <w:p>
      <w:pPr>
        <w:pStyle w:val="BodyText"/>
        <w:spacing w:line="360" w:lineRule="auto" w:before="242"/>
        <w:ind w:right="1056"/>
        <w:jc w:val="both"/>
      </w:pPr>
      <w:r>
        <w:rPr/>
        <w:t>Hiệu quả của tiếp cận này phụ thuộc vào mức độ chính xác của các dự đoán mức độ lỗi (defect levels) mà bạn thực hiện ở các giai</w:t>
      </w:r>
      <w:r>
        <w:rPr>
          <w:spacing w:val="-1"/>
        </w:rPr>
        <w:t> </w:t>
      </w:r>
      <w:r>
        <w:rPr/>
        <w:t>đoạn khác nhau của dự án. Được biết rằng, tỷ lệ lỗi (defect rate) có mô hình tương tự như tỷ lệ nỗ lực (effort rate)</w:t>
      </w:r>
      <w:r>
        <w:rPr>
          <w:spacing w:val="40"/>
        </w:rPr>
        <w:t> </w:t>
      </w:r>
      <w:r>
        <w:rPr/>
        <w:t>- cả hai theo đường cong Rayleigh [5][7][8]. Nói cách khác, số lượng lỗi được tìm thấy vào lúc bắt đầu của dự án thì</w:t>
      </w:r>
      <w:r>
        <w:rPr>
          <w:spacing w:val="-5"/>
        </w:rPr>
        <w:t> </w:t>
      </w:r>
      <w:r>
        <w:rPr/>
        <w:t>nhỏ, nhưng tiếp tục</w:t>
      </w:r>
      <w:r>
        <w:rPr>
          <w:spacing w:val="-1"/>
        </w:rPr>
        <w:t> </w:t>
      </w:r>
      <w:r>
        <w:rPr/>
        <w:t>tăng cho đến khi</w:t>
      </w:r>
      <w:r>
        <w:rPr>
          <w:spacing w:val="-2"/>
        </w:rPr>
        <w:t> </w:t>
      </w:r>
      <w:r>
        <w:rPr/>
        <w:t>nó</w:t>
      </w:r>
      <w:r>
        <w:rPr>
          <w:spacing w:val="-4"/>
        </w:rPr>
        <w:t> </w:t>
      </w:r>
      <w:r>
        <w:rPr/>
        <w:t>đạt</w:t>
      </w:r>
      <w:r>
        <w:rPr>
          <w:spacing w:val="-5"/>
        </w:rPr>
        <w:t> </w:t>
      </w:r>
      <w:r>
        <w:rPr/>
        <w:t>đến một giá trị</w:t>
      </w:r>
      <w:r>
        <w:rPr>
          <w:spacing w:val="-2"/>
        </w:rPr>
        <w:t> </w:t>
      </w:r>
      <w:r>
        <w:rPr/>
        <w:t>cực</w:t>
      </w:r>
      <w:r>
        <w:rPr>
          <w:spacing w:val="-1"/>
        </w:rPr>
        <w:t> </w:t>
      </w:r>
      <w:r>
        <w:rPr/>
        <w:t>đại</w:t>
      </w:r>
      <w:r>
        <w:rPr>
          <w:spacing w:val="-2"/>
        </w:rPr>
        <w:t> </w:t>
      </w:r>
      <w:r>
        <w:rPr/>
        <w:t>(vào khoảng thời gian đang kiểm thử đơn vị) trước khi nó bắt đầu giảm trở lại. Bởi vì một quy trình đã định nghĩa các thời</w:t>
      </w:r>
      <w:r>
        <w:rPr>
          <w:spacing w:val="-6"/>
        </w:rPr>
        <w:t> </w:t>
      </w:r>
      <w:r>
        <w:rPr/>
        <w:t>điểm</w:t>
      </w:r>
      <w:r>
        <w:rPr>
          <w:spacing w:val="-1"/>
        </w:rPr>
        <w:t> </w:t>
      </w:r>
      <w:r>
        <w:rPr/>
        <w:t>để phát</w:t>
      </w:r>
      <w:r>
        <w:rPr>
          <w:spacing w:val="-4"/>
        </w:rPr>
        <w:t> </w:t>
      </w:r>
      <w:r>
        <w:rPr/>
        <w:t>hiện lỗi, bạn cũng có</w:t>
      </w:r>
      <w:r>
        <w:rPr>
          <w:spacing w:val="-3"/>
        </w:rPr>
        <w:t> </w:t>
      </w:r>
      <w:r>
        <w:rPr/>
        <w:t>thể xác định đường cong</w:t>
      </w:r>
      <w:r>
        <w:rPr>
          <w:spacing w:val="-3"/>
        </w:rPr>
        <w:t> </w:t>
      </w:r>
      <w:r>
        <w:rPr/>
        <w:t>này bằng cách sử dụng tỷ lệ phần trăm của tổng số lỗi được phát hiện ở giai đoạn phát hiện khác nhau. Và từ ước lượng tỷ lệ tiêm lỗi (defect injection rate) và kích thước (size), bạn có thể ước lượng tổng số lỗi. Tiếp cận dự đoán mức độ lỗi (defect level prediction) này thì tương tự</w:t>
      </w:r>
      <w:r>
        <w:rPr>
          <w:spacing w:val="40"/>
        </w:rPr>
        <w:t> </w:t>
      </w:r>
      <w:r>
        <w:rPr/>
        <w:t>cả hai: (1) mô hình lỗi cở sở (base defect model) và (2) tiếp cận STEER của Hệ thống</w:t>
      </w:r>
      <w:r>
        <w:rPr>
          <w:spacing w:val="40"/>
        </w:rPr>
        <w:t> </w:t>
      </w:r>
      <w:r>
        <w:rPr/>
        <w:t>Liên bang của IBM (IBM's Federal Systems Division)[5].</w:t>
      </w:r>
    </w:p>
    <w:p>
      <w:pPr>
        <w:pStyle w:val="BodyText"/>
        <w:spacing w:line="360" w:lineRule="auto" w:before="237"/>
        <w:ind w:right="1056"/>
        <w:jc w:val="both"/>
      </w:pPr>
      <w:r>
        <w:rPr/>
        <w:t>Một tiếp cận khác là sử dụng </w:t>
      </w:r>
      <w:r>
        <w:rPr>
          <w:i/>
        </w:rPr>
        <w:t>kiểm soát quy trình dùng thống kê (SPC - statistical process</w:t>
      </w:r>
      <w:r>
        <w:rPr>
          <w:i/>
        </w:rPr>
        <w:t> control) </w:t>
      </w:r>
      <w:r>
        <w:rPr/>
        <w:t>để quản lý chất lượng (Chương 7 chứa một thảo luận ngắn về SPC). Trong tiếp cận này, bạn thiết lập các hiệu suất (khả năng/performance) được mong đợi cho các quy trình kiểm soát chất lượng khác nhau, chẳng hạn như kiểm thử và xem xét lại, bằng cách thiết</w:t>
      </w:r>
      <w:r>
        <w:rPr>
          <w:spacing w:val="-1"/>
        </w:rPr>
        <w:t> </w:t>
      </w:r>
      <w:r>
        <w:rPr/>
        <w:t>lập các</w:t>
      </w:r>
      <w:r>
        <w:rPr>
          <w:spacing w:val="-2"/>
        </w:rPr>
        <w:t> </w:t>
      </w:r>
      <w:r>
        <w:rPr/>
        <w:t>giới hạn kiểm soát (control limits). Nếu hiệu suất thực tế của công việc/nhiệm vụ kiểm soát chất lượng không nằm trong giới hạn này, bạn hãy phân tích tình hình và có hành động phù hợp. Các giới hạn</w:t>
      </w:r>
      <w:r>
        <w:rPr>
          <w:spacing w:val="26"/>
        </w:rPr>
        <w:t> </w:t>
      </w:r>
      <w:r>
        <w:rPr/>
        <w:t>kiểm soát thì tương</w:t>
      </w:r>
      <w:r>
        <w:rPr>
          <w:spacing w:val="26"/>
        </w:rPr>
        <w:t> </w:t>
      </w:r>
      <w:r>
        <w:rPr/>
        <w:t>tự như dự đoán</w:t>
      </w:r>
      <w:r>
        <w:rPr>
          <w:spacing w:val="26"/>
        </w:rPr>
        <w:t> </w:t>
      </w:r>
      <w:r>
        <w:rPr/>
        <w:t>mức độ</w:t>
      </w:r>
      <w:r>
        <w:rPr>
          <w:spacing w:val="26"/>
        </w:rPr>
        <w:t> </w:t>
      </w:r>
      <w:r>
        <w:rPr/>
        <w:t>lỗi dựa trên hiệu suất trong quá khứ, nhưng cũng có thể</w:t>
      </w:r>
      <w:r>
        <w:rPr>
          <w:spacing w:val="-4"/>
        </w:rPr>
        <w:t> </w:t>
      </w:r>
      <w:r>
        <w:rPr/>
        <w:t>được sử dụng để theo dõi các</w:t>
      </w:r>
      <w:r>
        <w:rPr>
          <w:spacing w:val="-1"/>
        </w:rPr>
        <w:t> </w:t>
      </w:r>
      <w:r>
        <w:rPr/>
        <w:t>hoạt động chất lượng ở một mức độ chính xác hơn (chi tiết hơn), chẳng hạn như việc xem xét lại hoặc kiểm thử đơn vị một mô-đun.</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Khi</w:t>
      </w:r>
      <w:r>
        <w:rPr>
          <w:spacing w:val="-1"/>
        </w:rPr>
        <w:t> </w:t>
      </w:r>
      <w:r>
        <w:rPr/>
        <w:t>bạn sử</w:t>
      </w:r>
      <w:r>
        <w:rPr>
          <w:spacing w:val="-4"/>
        </w:rPr>
        <w:t> </w:t>
      </w:r>
      <w:r>
        <w:rPr/>
        <w:t>dụng tiếp cận dự</w:t>
      </w:r>
      <w:r>
        <w:rPr>
          <w:spacing w:val="-4"/>
        </w:rPr>
        <w:t> </w:t>
      </w:r>
      <w:r>
        <w:rPr/>
        <w:t>đoán</w:t>
      </w:r>
      <w:r>
        <w:rPr>
          <w:spacing w:val="-3"/>
        </w:rPr>
        <w:t> </w:t>
      </w:r>
      <w:r>
        <w:rPr/>
        <w:t>hiệu suất và số</w:t>
      </w:r>
      <w:r>
        <w:rPr>
          <w:spacing w:val="-3"/>
        </w:rPr>
        <w:t> </w:t>
      </w:r>
      <w:r>
        <w:rPr/>
        <w:t>lượng lỗi</w:t>
      </w:r>
      <w:r>
        <w:rPr>
          <w:spacing w:val="-1"/>
        </w:rPr>
        <w:t> </w:t>
      </w:r>
      <w:r>
        <w:rPr/>
        <w:t>thực tế ít hơn so với</w:t>
      </w:r>
      <w:r>
        <w:rPr>
          <w:spacing w:val="-1"/>
        </w:rPr>
        <w:t> </w:t>
      </w:r>
      <w:r>
        <w:rPr/>
        <w:t>mục tiêu, tiếp cận có quá nhiều sự không chắc chắn, do đó bạn có thể nói rằng quy trình loại bỏ lỗi không được thực hiện đúng cách. Kết quả là, bạn phải nhìn vào các chỉ số khác để xác định nguyên nhân [5]. Nói cách khác, nếu dữ liệu thực tế nằm ngoài phạm vi, người quản lý dự án sẽ nhìn vào các chỉ số khác để quyết định xem tình trạng thực tế là gì và những hành động nào nên được thực hiện.</w:t>
      </w:r>
    </w:p>
    <w:p>
      <w:pPr>
        <w:pStyle w:val="Heading3"/>
        <w:numPr>
          <w:ilvl w:val="1"/>
          <w:numId w:val="37"/>
        </w:numPr>
        <w:tabs>
          <w:tab w:pos="823" w:val="left" w:leader="none"/>
        </w:tabs>
        <w:spacing w:line="240" w:lineRule="auto" w:before="230" w:after="0"/>
        <w:ind w:left="823" w:right="0" w:hanging="464"/>
        <w:jc w:val="left"/>
      </w:pPr>
      <w:r>
        <w:rPr/>
        <w:t>LẬP</w:t>
      </w:r>
      <w:r>
        <w:rPr>
          <w:spacing w:val="-6"/>
        </w:rPr>
        <w:t> </w:t>
      </w:r>
      <w:r>
        <w:rPr/>
        <w:t>KẾ</w:t>
      </w:r>
      <w:r>
        <w:rPr>
          <w:spacing w:val="-6"/>
        </w:rPr>
        <w:t> </w:t>
      </w:r>
      <w:r>
        <w:rPr/>
        <w:t>HOẠCH</w:t>
      </w:r>
      <w:r>
        <w:rPr>
          <w:spacing w:val="-2"/>
        </w:rPr>
        <w:t> </w:t>
      </w:r>
      <w:r>
        <w:rPr/>
        <w:t>QUẢN</w:t>
      </w:r>
      <w:r>
        <w:rPr>
          <w:spacing w:val="-1"/>
        </w:rPr>
        <w:t> </w:t>
      </w:r>
      <w:r>
        <w:rPr/>
        <w:t>LÝ</w:t>
      </w:r>
      <w:r>
        <w:rPr>
          <w:spacing w:val="-10"/>
        </w:rPr>
        <w:t> </w:t>
      </w:r>
      <w:r>
        <w:rPr/>
        <w:t>CHẤT</w:t>
      </w:r>
      <w:r>
        <w:rPr>
          <w:spacing w:val="-4"/>
        </w:rPr>
        <w:t> </w:t>
      </w:r>
      <w:r>
        <w:rPr/>
        <w:t>LƯỢNG</w:t>
      </w:r>
      <w:r>
        <w:rPr>
          <w:spacing w:val="-2"/>
        </w:rPr>
        <w:t> </w:t>
      </w:r>
      <w:r>
        <w:rPr/>
        <w:t>THEO</w:t>
      </w:r>
      <w:r>
        <w:rPr>
          <w:spacing w:val="-2"/>
        </w:rPr>
        <w:t> </w:t>
      </w:r>
      <w:r>
        <w:rPr/>
        <w:t>ĐỊNH</w:t>
      </w:r>
      <w:r>
        <w:rPr>
          <w:spacing w:val="-2"/>
        </w:rPr>
        <w:t> LƯỢNG</w:t>
      </w:r>
    </w:p>
    <w:p>
      <w:pPr>
        <w:pStyle w:val="BodyText"/>
        <w:spacing w:before="89"/>
        <w:ind w:left="0"/>
        <w:rPr>
          <w:b/>
          <w:sz w:val="28"/>
        </w:rPr>
      </w:pPr>
    </w:p>
    <w:p>
      <w:pPr>
        <w:pStyle w:val="BodyText"/>
        <w:spacing w:line="360" w:lineRule="auto"/>
        <w:ind w:right="1056"/>
        <w:jc w:val="both"/>
      </w:pPr>
      <w:r>
        <w:rPr/>
        <w:t>Bây giờ</w:t>
      </w:r>
      <w:r>
        <w:rPr>
          <w:spacing w:val="-1"/>
        </w:rPr>
        <w:t> </w:t>
      </w:r>
      <w:r>
        <w:rPr/>
        <w:t>chúng ta</w:t>
      </w:r>
      <w:r>
        <w:rPr>
          <w:spacing w:val="-3"/>
        </w:rPr>
        <w:t> </w:t>
      </w:r>
      <w:r>
        <w:rPr/>
        <w:t>hãy xem xét làm</w:t>
      </w:r>
      <w:r>
        <w:rPr>
          <w:spacing w:val="-2"/>
        </w:rPr>
        <w:t> </w:t>
      </w:r>
      <w:r>
        <w:rPr/>
        <w:t>thế nào</w:t>
      </w:r>
      <w:r>
        <w:rPr>
          <w:spacing w:val="-3"/>
        </w:rPr>
        <w:t> </w:t>
      </w:r>
      <w:r>
        <w:rPr/>
        <w:t>những</w:t>
      </w:r>
      <w:r>
        <w:rPr>
          <w:spacing w:val="-3"/>
        </w:rPr>
        <w:t> </w:t>
      </w:r>
      <w:r>
        <w:rPr/>
        <w:t>người</w:t>
      </w:r>
      <w:r>
        <w:rPr>
          <w:spacing w:val="-1"/>
        </w:rPr>
        <w:t> </w:t>
      </w:r>
      <w:r>
        <w:rPr/>
        <w:t>quản lý dự án tại</w:t>
      </w:r>
      <w:r>
        <w:rPr>
          <w:spacing w:val="-1"/>
        </w:rPr>
        <w:t> </w:t>
      </w:r>
      <w:r>
        <w:rPr/>
        <w:t>Infosys sử dụng tiếp cận dự đoán lỗi để quản lý dự án theo định lượng. (Như được thảo luận trong các Chương 10 và 11, các dự án cũng sử dụng SPC (kiểm soát quy trình dùng thống kê) ở mức công việc/nhiệm vụ). Như đã thảo luận trước đây, khi bạn lập kế hoạch để quản</w:t>
      </w:r>
      <w:r>
        <w:rPr>
          <w:spacing w:val="80"/>
        </w:rPr>
        <w:t> </w:t>
      </w:r>
      <w:r>
        <w:rPr/>
        <w:t>quản lý chất lượng theo định lượng cho một dự án, bạn phải</w:t>
      </w:r>
      <w:r>
        <w:rPr>
          <w:spacing w:val="-2"/>
        </w:rPr>
        <w:t> </w:t>
      </w:r>
      <w:r>
        <w:rPr/>
        <w:t>đối</w:t>
      </w:r>
      <w:r>
        <w:rPr>
          <w:spacing w:val="-2"/>
        </w:rPr>
        <w:t> </w:t>
      </w:r>
      <w:r>
        <w:rPr/>
        <w:t>mặt với</w:t>
      </w:r>
      <w:r>
        <w:rPr>
          <w:spacing w:val="-2"/>
        </w:rPr>
        <w:t> </w:t>
      </w:r>
      <w:r>
        <w:rPr/>
        <w:t>hai vấn đề chính: thứ nhất, thiết lập các mục tiêu chất lượng, và thứ hai, dự đoán mức lỗi ở các cột mốc trung gian mà tại đó được dùng để giám sát tiến độ theo định lượng hướng về phía mục tiêu. Ngoài ra, nếu các mục tiêu của dự án vượt quá khả năng của các quy trình hiện tại, người quản lý dự án phải lập kế hoạch để cải tiến các quy trình này. Chúng ta hãy xem làm thế nào những người quản lý dự tại Infosys thực hiện ba nhiệm vụ này.</w:t>
      </w:r>
    </w:p>
    <w:p>
      <w:pPr>
        <w:pStyle w:val="Heading4"/>
        <w:numPr>
          <w:ilvl w:val="2"/>
          <w:numId w:val="37"/>
        </w:numPr>
        <w:tabs>
          <w:tab w:pos="1057" w:val="left" w:leader="none"/>
        </w:tabs>
        <w:spacing w:line="240" w:lineRule="auto" w:before="229" w:after="0"/>
        <w:ind w:left="1057" w:right="0" w:hanging="698"/>
        <w:jc w:val="left"/>
      </w:pPr>
      <w:r>
        <w:rPr/>
        <w:t>Thiết</w:t>
      </w:r>
      <w:r>
        <w:rPr>
          <w:spacing w:val="-3"/>
        </w:rPr>
        <w:t> </w:t>
      </w:r>
      <w:r>
        <w:rPr/>
        <w:t>lập</w:t>
      </w:r>
      <w:r>
        <w:rPr>
          <w:spacing w:val="-7"/>
        </w:rPr>
        <w:t> </w:t>
      </w:r>
      <w:r>
        <w:rPr/>
        <w:t>các</w:t>
      </w:r>
      <w:r>
        <w:rPr>
          <w:spacing w:val="-6"/>
        </w:rPr>
        <w:t> </w:t>
      </w:r>
      <w:r>
        <w:rPr/>
        <w:t>mục</w:t>
      </w:r>
      <w:r>
        <w:rPr>
          <w:spacing w:val="-1"/>
        </w:rPr>
        <w:t> </w:t>
      </w:r>
      <w:r>
        <w:rPr/>
        <w:t>tiêu</w:t>
      </w:r>
      <w:r>
        <w:rPr>
          <w:spacing w:val="-2"/>
        </w:rPr>
        <w:t> </w:t>
      </w:r>
      <w:r>
        <w:rPr/>
        <w:t>chất</w:t>
      </w:r>
      <w:r>
        <w:rPr>
          <w:spacing w:val="-2"/>
        </w:rPr>
        <w:t> </w:t>
      </w:r>
      <w:r>
        <w:rPr/>
        <w:t>lượng</w:t>
      </w:r>
      <w:r>
        <w:rPr>
          <w:spacing w:val="-3"/>
        </w:rPr>
        <w:t> </w:t>
      </w:r>
      <w:r>
        <w:rPr/>
        <w:t>(Quality</w:t>
      </w:r>
      <w:r>
        <w:rPr>
          <w:spacing w:val="-11"/>
        </w:rPr>
        <w:t> </w:t>
      </w:r>
      <w:r>
        <w:rPr>
          <w:spacing w:val="-2"/>
        </w:rPr>
        <w:t>goal)</w:t>
      </w:r>
    </w:p>
    <w:p>
      <w:pPr>
        <w:pStyle w:val="BodyText"/>
        <w:spacing w:before="94"/>
        <w:ind w:left="0"/>
        <w:rPr>
          <w:b/>
          <w:sz w:val="28"/>
        </w:rPr>
      </w:pPr>
    </w:p>
    <w:p>
      <w:pPr>
        <w:pStyle w:val="BodyText"/>
        <w:spacing w:line="360" w:lineRule="auto"/>
        <w:ind w:right="1057"/>
        <w:jc w:val="both"/>
      </w:pPr>
      <w:r>
        <w:rPr/>
        <w:t>Những người quản lý dự án tại Infosys thiết lập các mục tiêu chất lượng trong suốt các</w:t>
      </w:r>
      <w:r>
        <w:rPr>
          <w:spacing w:val="40"/>
        </w:rPr>
        <w:t> </w:t>
      </w:r>
      <w:r>
        <w:rPr/>
        <w:t>giai đoạn lập kế hoạch. </w:t>
      </w:r>
      <w:r>
        <w:rPr>
          <w:i/>
        </w:rPr>
        <w:t>Mục tiêu chất lượng (quality goal) </w:t>
      </w:r>
      <w:r>
        <w:rPr/>
        <w:t>cho một dự án nói chung là số lượng lỗi</w:t>
      </w:r>
      <w:r>
        <w:rPr>
          <w:spacing w:val="-1"/>
        </w:rPr>
        <w:t> </w:t>
      </w:r>
      <w:r>
        <w:rPr/>
        <w:t>dự kiến</w:t>
      </w:r>
      <w:r>
        <w:rPr>
          <w:spacing w:val="-3"/>
        </w:rPr>
        <w:t> </w:t>
      </w:r>
      <w:r>
        <w:rPr/>
        <w:t>sẽ được tìm</w:t>
      </w:r>
      <w:r>
        <w:rPr>
          <w:spacing w:val="-1"/>
        </w:rPr>
        <w:t> </w:t>
      </w:r>
      <w:r>
        <w:rPr/>
        <w:t>thấy trong kiểm</w:t>
      </w:r>
      <w:r>
        <w:rPr>
          <w:spacing w:val="-1"/>
        </w:rPr>
        <w:t> </w:t>
      </w:r>
      <w:r>
        <w:rPr/>
        <w:t>thử</w:t>
      </w:r>
      <w:r>
        <w:rPr>
          <w:spacing w:val="-4"/>
        </w:rPr>
        <w:t> </w:t>
      </w:r>
      <w:r>
        <w:rPr/>
        <w:t>chấp</w:t>
      </w:r>
      <w:r>
        <w:rPr>
          <w:spacing w:val="-3"/>
        </w:rPr>
        <w:t> </w:t>
      </w:r>
      <w:r>
        <w:rPr/>
        <w:t>nhận (acceptance testing). Bạn có thể thiết lập các mục tiêu chất lượng theo những</w:t>
      </w:r>
      <w:r>
        <w:rPr>
          <w:spacing w:val="-4"/>
        </w:rPr>
        <w:t> </w:t>
      </w:r>
      <w:r>
        <w:rPr/>
        <w:t>gì </w:t>
      </w:r>
      <w:r>
        <w:rPr>
          <w:i/>
        </w:rPr>
        <w:t>được tính toán </w:t>
      </w:r>
      <w:r>
        <w:rPr/>
        <w:t>bằng cách sử dụng dữ liệu quá khứ; trong trường hợp này, nó ngụ ý rằng bạn sẽ sử dụng quy trình chuẩn, và vì thế các kết quả chất lượng chuẩn sẽ được dự kiến (mong đợi). Hai nguồn chính có thể được sử dụng để thiết lập các mục tiêu chất lượng: (1) dữ liệu quá khứ từ các dự án tương tự và (2) dữ liệu từ các cở sở dữ liệu về khả năng của quy trình (PCB - process capability baseline).</w:t>
      </w:r>
    </w:p>
    <w:p>
      <w:pPr>
        <w:pStyle w:val="BodyText"/>
        <w:spacing w:line="360" w:lineRule="auto" w:before="238"/>
        <w:ind w:right="1059"/>
        <w:jc w:val="both"/>
      </w:pPr>
      <w:r>
        <w:rPr/>
        <w:t>Nếu bạn sử dụng dữ liệu từ các dự án tương tự, bạn có thể ước lượng số lượng lỗi sẽ được tìm thấy trong suốt quá trình kiểm thử chấp nhận của dự án hiện tại bằng cách tính tích</w:t>
      </w:r>
      <w:r>
        <w:rPr>
          <w:spacing w:val="11"/>
        </w:rPr>
        <w:t> </w:t>
      </w:r>
      <w:r>
        <w:rPr/>
        <w:t>của</w:t>
      </w:r>
      <w:r>
        <w:rPr>
          <w:spacing w:val="10"/>
        </w:rPr>
        <w:t> </w:t>
      </w:r>
      <w:r>
        <w:rPr/>
        <w:t>số</w:t>
      </w:r>
      <w:r>
        <w:rPr>
          <w:spacing w:val="12"/>
        </w:rPr>
        <w:t> </w:t>
      </w:r>
      <w:r>
        <w:rPr/>
        <w:t>lượng</w:t>
      </w:r>
      <w:r>
        <w:rPr>
          <w:spacing w:val="6"/>
        </w:rPr>
        <w:t> </w:t>
      </w:r>
      <w:r>
        <w:rPr/>
        <w:t>lỗi</w:t>
      </w:r>
      <w:r>
        <w:rPr>
          <w:spacing w:val="2"/>
        </w:rPr>
        <w:t> </w:t>
      </w:r>
      <w:r>
        <w:rPr/>
        <w:t>được</w:t>
      </w:r>
      <w:r>
        <w:rPr>
          <w:spacing w:val="4"/>
        </w:rPr>
        <w:t> </w:t>
      </w:r>
      <w:r>
        <w:rPr/>
        <w:t>tìm</w:t>
      </w:r>
      <w:r>
        <w:rPr>
          <w:spacing w:val="7"/>
        </w:rPr>
        <w:t> </w:t>
      </w:r>
      <w:r>
        <w:rPr/>
        <w:t>thấy</w:t>
      </w:r>
      <w:r>
        <w:rPr>
          <w:spacing w:val="5"/>
        </w:rPr>
        <w:t> </w:t>
      </w:r>
      <w:r>
        <w:rPr/>
        <w:t>trong</w:t>
      </w:r>
      <w:r>
        <w:rPr>
          <w:spacing w:val="6"/>
        </w:rPr>
        <w:t> </w:t>
      </w:r>
      <w:r>
        <w:rPr/>
        <w:t>kiểm</w:t>
      </w:r>
      <w:r>
        <w:rPr>
          <w:spacing w:val="3"/>
        </w:rPr>
        <w:t> </w:t>
      </w:r>
      <w:r>
        <w:rPr/>
        <w:t>thử</w:t>
      </w:r>
      <w:r>
        <w:rPr>
          <w:spacing w:val="10"/>
        </w:rPr>
        <w:t> </w:t>
      </w:r>
      <w:r>
        <w:rPr/>
        <w:t>chấp</w:t>
      </w:r>
      <w:r>
        <w:rPr>
          <w:spacing w:val="7"/>
        </w:rPr>
        <w:t> </w:t>
      </w:r>
      <w:r>
        <w:rPr/>
        <w:t>nhận</w:t>
      </w:r>
      <w:r>
        <w:rPr>
          <w:spacing w:val="11"/>
        </w:rPr>
        <w:t> </w:t>
      </w:r>
      <w:r>
        <w:rPr/>
        <w:t>của</w:t>
      </w:r>
      <w:r>
        <w:rPr>
          <w:spacing w:val="6"/>
        </w:rPr>
        <w:t> </w:t>
      </w:r>
      <w:r>
        <w:rPr/>
        <w:t>các</w:t>
      </w:r>
      <w:r>
        <w:rPr>
          <w:spacing w:val="5"/>
        </w:rPr>
        <w:t> </w:t>
      </w:r>
      <w:r>
        <w:rPr/>
        <w:t>dự</w:t>
      </w:r>
      <w:r>
        <w:rPr>
          <w:spacing w:val="10"/>
        </w:rPr>
        <w:t> </w:t>
      </w:r>
      <w:r>
        <w:rPr/>
        <w:t>án</w:t>
      </w:r>
      <w:r>
        <w:rPr>
          <w:spacing w:val="7"/>
        </w:rPr>
        <w:t> </w:t>
      </w:r>
      <w:r>
        <w:rPr/>
        <w:t>tương</w:t>
      </w:r>
      <w:r>
        <w:rPr>
          <w:spacing w:val="6"/>
        </w:rPr>
        <w:t> </w:t>
      </w:r>
      <w:r>
        <w:rPr/>
        <w:t>tự</w:t>
      </w:r>
      <w:r>
        <w:rPr>
          <w:spacing w:val="11"/>
        </w:rPr>
        <w:t> </w:t>
      </w:r>
      <w:r>
        <w:rPr>
          <w:spacing w:val="-5"/>
        </w:rPr>
        <w:t>và</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tỷ lệ của nỗ lực ước lượng (ratio of the estimated effort) của dự án hiện tại này và nỗ lực tổng cộng của các dự án tương tự.</w:t>
      </w:r>
    </w:p>
    <w:p>
      <w:pPr>
        <w:pStyle w:val="BodyText"/>
        <w:spacing w:line="360" w:lineRule="auto" w:before="244"/>
        <w:ind w:right="1057"/>
        <w:jc w:val="both"/>
      </w:pPr>
      <w:r>
        <w:rPr/>
        <w:t>Nếu bạn sử dụng dữ liệu từ cơ sở dữ liệu quy trình (PCB), bạn có thể sử dụng một số phương pháp để tính toán giá trị này. Nếu bạn thiết lập các mục tiêu chất lượng là số lượng lỗi trên mỗi Điểm chức năng (FP - Function points), bạn ước lượng kích thước</w:t>
      </w:r>
      <w:r>
        <w:rPr>
          <w:spacing w:val="40"/>
        </w:rPr>
        <w:t> </w:t>
      </w:r>
      <w:r>
        <w:rPr/>
        <w:t>Điểm chức năng</w:t>
      </w:r>
      <w:r>
        <w:rPr>
          <w:spacing w:val="40"/>
        </w:rPr>
        <w:t> </w:t>
      </w:r>
      <w:r>
        <w:rPr/>
        <w:t>(như đã nói trước đây), và số lượng lỗi</w:t>
      </w:r>
      <w:r>
        <w:rPr>
          <w:spacing w:val="-1"/>
        </w:rPr>
        <w:t> </w:t>
      </w:r>
      <w:r>
        <w:rPr/>
        <w:t>dự kiến sẽ là tích của của hệ số chất lượng và và kích thước ước lượng. Trình tự các bước sau đây được sử dụng:</w:t>
      </w:r>
    </w:p>
    <w:p>
      <w:pPr>
        <w:pStyle w:val="ListParagraph"/>
        <w:numPr>
          <w:ilvl w:val="3"/>
          <w:numId w:val="37"/>
        </w:numPr>
        <w:tabs>
          <w:tab w:pos="1078" w:val="left" w:leader="none"/>
        </w:tabs>
        <w:spacing w:line="240" w:lineRule="auto" w:before="239" w:after="0"/>
        <w:ind w:left="1078" w:right="0" w:hanging="359"/>
        <w:jc w:val="left"/>
        <w:rPr>
          <w:sz w:val="22"/>
        </w:rPr>
      </w:pPr>
      <w:r>
        <w:rPr>
          <w:sz w:val="22"/>
        </w:rPr>
        <w:t>Thiết</w:t>
      </w:r>
      <w:r>
        <w:rPr>
          <w:spacing w:val="-3"/>
          <w:sz w:val="22"/>
        </w:rPr>
        <w:t> </w:t>
      </w:r>
      <w:r>
        <w:rPr>
          <w:sz w:val="22"/>
        </w:rPr>
        <w:t>lập</w:t>
      </w:r>
      <w:r>
        <w:rPr>
          <w:spacing w:val="-3"/>
          <w:sz w:val="22"/>
        </w:rPr>
        <w:t> </w:t>
      </w:r>
      <w:r>
        <w:rPr>
          <w:sz w:val="22"/>
        </w:rPr>
        <w:t>mục</w:t>
      </w:r>
      <w:r>
        <w:rPr>
          <w:spacing w:val="-1"/>
          <w:sz w:val="22"/>
        </w:rPr>
        <w:t> </w:t>
      </w:r>
      <w:r>
        <w:rPr>
          <w:sz w:val="22"/>
        </w:rPr>
        <w:t>tiêu</w:t>
      </w:r>
      <w:r>
        <w:rPr>
          <w:spacing w:val="-4"/>
          <w:sz w:val="22"/>
        </w:rPr>
        <w:t> </w:t>
      </w:r>
      <w:r>
        <w:rPr>
          <w:sz w:val="22"/>
        </w:rPr>
        <w:t>chất lượng</w:t>
      </w:r>
      <w:r>
        <w:rPr>
          <w:spacing w:val="-4"/>
          <w:sz w:val="22"/>
        </w:rPr>
        <w:t> </w:t>
      </w:r>
      <w:r>
        <w:rPr>
          <w:sz w:val="22"/>
        </w:rPr>
        <w:t>là</w:t>
      </w:r>
      <w:r>
        <w:rPr>
          <w:spacing w:val="1"/>
          <w:sz w:val="22"/>
        </w:rPr>
        <w:t> </w:t>
      </w:r>
      <w:r>
        <w:rPr>
          <w:sz w:val="22"/>
        </w:rPr>
        <w:t>số lỗi</w:t>
      </w:r>
      <w:r>
        <w:rPr>
          <w:spacing w:val="-6"/>
          <w:sz w:val="22"/>
        </w:rPr>
        <w:t> </w:t>
      </w:r>
      <w:r>
        <w:rPr>
          <w:sz w:val="22"/>
        </w:rPr>
        <w:t>trong</w:t>
      </w:r>
      <w:r>
        <w:rPr>
          <w:spacing w:val="1"/>
          <w:sz w:val="22"/>
        </w:rPr>
        <w:t> </w:t>
      </w:r>
      <w:r>
        <w:rPr>
          <w:sz w:val="22"/>
        </w:rPr>
        <w:t>mỗi</w:t>
      </w:r>
      <w:r>
        <w:rPr>
          <w:spacing w:val="-2"/>
          <w:sz w:val="22"/>
        </w:rPr>
        <w:t> </w:t>
      </w:r>
      <w:r>
        <w:rPr>
          <w:spacing w:val="-5"/>
          <w:sz w:val="22"/>
        </w:rPr>
        <w:t>FP.</w:t>
      </w:r>
    </w:p>
    <w:p>
      <w:pPr>
        <w:pStyle w:val="BodyText"/>
        <w:spacing w:before="113"/>
        <w:ind w:left="0"/>
      </w:pPr>
    </w:p>
    <w:p>
      <w:pPr>
        <w:pStyle w:val="ListParagraph"/>
        <w:numPr>
          <w:ilvl w:val="3"/>
          <w:numId w:val="37"/>
        </w:numPr>
        <w:tabs>
          <w:tab w:pos="1078" w:val="left" w:leader="none"/>
        </w:tabs>
        <w:spacing w:line="240" w:lineRule="auto" w:before="0" w:after="0"/>
        <w:ind w:left="1078" w:right="0" w:hanging="359"/>
        <w:jc w:val="left"/>
        <w:rPr>
          <w:sz w:val="22"/>
        </w:rPr>
      </w:pPr>
      <w:r>
        <w:rPr>
          <w:sz w:val="22"/>
        </w:rPr>
        <w:t>Ước</w:t>
      </w:r>
      <w:r>
        <w:rPr>
          <w:spacing w:val="-3"/>
          <w:sz w:val="22"/>
        </w:rPr>
        <w:t> </w:t>
      </w:r>
      <w:r>
        <w:rPr>
          <w:sz w:val="22"/>
        </w:rPr>
        <w:t>lượng</w:t>
      </w:r>
      <w:r>
        <w:rPr>
          <w:spacing w:val="-3"/>
          <w:sz w:val="22"/>
        </w:rPr>
        <w:t> </w:t>
      </w:r>
      <w:r>
        <w:rPr>
          <w:sz w:val="22"/>
        </w:rPr>
        <w:t>mức</w:t>
      </w:r>
      <w:r>
        <w:rPr>
          <w:spacing w:val="-5"/>
          <w:sz w:val="22"/>
        </w:rPr>
        <w:t> </w:t>
      </w:r>
      <w:r>
        <w:rPr>
          <w:sz w:val="22"/>
        </w:rPr>
        <w:t>năng</w:t>
      </w:r>
      <w:r>
        <w:rPr>
          <w:spacing w:val="1"/>
          <w:sz w:val="22"/>
        </w:rPr>
        <w:t> </w:t>
      </w:r>
      <w:r>
        <w:rPr>
          <w:sz w:val="22"/>
        </w:rPr>
        <w:t>suất</w:t>
      </w:r>
      <w:r>
        <w:rPr>
          <w:spacing w:val="-4"/>
          <w:sz w:val="22"/>
        </w:rPr>
        <w:t> </w:t>
      </w:r>
      <w:r>
        <w:rPr>
          <w:sz w:val="22"/>
        </w:rPr>
        <w:t>dự</w:t>
      </w:r>
      <w:r>
        <w:rPr>
          <w:spacing w:val="1"/>
          <w:sz w:val="22"/>
        </w:rPr>
        <w:t> </w:t>
      </w:r>
      <w:r>
        <w:rPr>
          <w:sz w:val="22"/>
        </w:rPr>
        <w:t>kiến</w:t>
      </w:r>
      <w:r>
        <w:rPr>
          <w:spacing w:val="-4"/>
          <w:sz w:val="22"/>
        </w:rPr>
        <w:t> </w:t>
      </w:r>
      <w:r>
        <w:rPr>
          <w:sz w:val="22"/>
        </w:rPr>
        <w:t>cho</w:t>
      </w:r>
      <w:r>
        <w:rPr>
          <w:spacing w:val="-3"/>
          <w:sz w:val="22"/>
        </w:rPr>
        <w:t> </w:t>
      </w:r>
      <w:r>
        <w:rPr>
          <w:sz w:val="22"/>
        </w:rPr>
        <w:t>dự</w:t>
      </w:r>
      <w:r>
        <w:rPr>
          <w:spacing w:val="1"/>
          <w:sz w:val="22"/>
        </w:rPr>
        <w:t> </w:t>
      </w:r>
      <w:r>
        <w:rPr>
          <w:spacing w:val="-5"/>
          <w:sz w:val="22"/>
        </w:rPr>
        <w:t>án.</w:t>
      </w:r>
    </w:p>
    <w:p>
      <w:pPr>
        <w:pStyle w:val="BodyText"/>
        <w:spacing w:before="113"/>
        <w:ind w:left="0"/>
      </w:pPr>
    </w:p>
    <w:p>
      <w:pPr>
        <w:pStyle w:val="ListParagraph"/>
        <w:numPr>
          <w:ilvl w:val="3"/>
          <w:numId w:val="37"/>
        </w:numPr>
        <w:tabs>
          <w:tab w:pos="1078" w:val="left" w:leader="none"/>
        </w:tabs>
        <w:spacing w:line="240" w:lineRule="auto" w:before="0" w:after="0"/>
        <w:ind w:left="1078" w:right="0" w:hanging="359"/>
        <w:jc w:val="left"/>
        <w:rPr>
          <w:sz w:val="22"/>
        </w:rPr>
      </w:pPr>
      <w:r>
        <w:rPr>
          <w:sz w:val="22"/>
        </w:rPr>
        <w:t>Ước</w:t>
      </w:r>
      <w:r>
        <w:rPr>
          <w:spacing w:val="-3"/>
          <w:sz w:val="22"/>
        </w:rPr>
        <w:t> </w:t>
      </w:r>
      <w:r>
        <w:rPr>
          <w:sz w:val="22"/>
        </w:rPr>
        <w:t>lượng</w:t>
      </w:r>
      <w:r>
        <w:rPr>
          <w:spacing w:val="-4"/>
          <w:sz w:val="22"/>
        </w:rPr>
        <w:t> </w:t>
      </w:r>
      <w:r>
        <w:rPr>
          <w:sz w:val="22"/>
        </w:rPr>
        <w:t>kích</w:t>
      </w:r>
      <w:r>
        <w:rPr>
          <w:spacing w:val="1"/>
          <w:sz w:val="22"/>
        </w:rPr>
        <w:t> </w:t>
      </w:r>
      <w:r>
        <w:rPr>
          <w:sz w:val="22"/>
        </w:rPr>
        <w:t>thước</w:t>
      </w:r>
      <w:r>
        <w:rPr>
          <w:spacing w:val="-6"/>
          <w:sz w:val="22"/>
        </w:rPr>
        <w:t> </w:t>
      </w:r>
      <w:r>
        <w:rPr>
          <w:sz w:val="22"/>
        </w:rPr>
        <w:t>dùng</w:t>
      </w:r>
      <w:r>
        <w:rPr>
          <w:spacing w:val="-4"/>
          <w:sz w:val="22"/>
        </w:rPr>
        <w:t> </w:t>
      </w:r>
      <w:r>
        <w:rPr>
          <w:sz w:val="22"/>
        </w:rPr>
        <w:t>FP</w:t>
      </w:r>
      <w:r>
        <w:rPr>
          <w:spacing w:val="1"/>
          <w:sz w:val="22"/>
        </w:rPr>
        <w:t> </w:t>
      </w:r>
      <w:r>
        <w:rPr>
          <w:sz w:val="22"/>
        </w:rPr>
        <w:t>(năng</w:t>
      </w:r>
      <w:r>
        <w:rPr>
          <w:spacing w:val="1"/>
          <w:sz w:val="22"/>
        </w:rPr>
        <w:t> </w:t>
      </w:r>
      <w:r>
        <w:rPr>
          <w:sz w:val="22"/>
        </w:rPr>
        <w:t>suất</w:t>
      </w:r>
      <w:r>
        <w:rPr>
          <w:spacing w:val="1"/>
          <w:sz w:val="22"/>
        </w:rPr>
        <w:t> </w:t>
      </w:r>
      <w:r>
        <w:rPr>
          <w:sz w:val="22"/>
        </w:rPr>
        <w:t>dự kiến</w:t>
      </w:r>
      <w:r>
        <w:rPr>
          <w:spacing w:val="1"/>
          <w:sz w:val="22"/>
        </w:rPr>
        <w:t> </w:t>
      </w:r>
      <w:r>
        <w:rPr>
          <w:sz w:val="22"/>
        </w:rPr>
        <w:t>*</w:t>
      </w:r>
      <w:r>
        <w:rPr>
          <w:spacing w:val="-5"/>
          <w:sz w:val="22"/>
        </w:rPr>
        <w:t> </w:t>
      </w:r>
      <w:r>
        <w:rPr>
          <w:sz w:val="22"/>
        </w:rPr>
        <w:t>nỗ</w:t>
      </w:r>
      <w:r>
        <w:rPr>
          <w:spacing w:val="-4"/>
          <w:sz w:val="22"/>
        </w:rPr>
        <w:t> </w:t>
      </w:r>
      <w:r>
        <w:rPr>
          <w:sz w:val="22"/>
        </w:rPr>
        <w:t>lực</w:t>
      </w:r>
      <w:r>
        <w:rPr>
          <w:spacing w:val="-1"/>
          <w:sz w:val="22"/>
        </w:rPr>
        <w:t> </w:t>
      </w:r>
      <w:r>
        <w:rPr>
          <w:sz w:val="22"/>
        </w:rPr>
        <w:t>ước</w:t>
      </w:r>
      <w:r>
        <w:rPr>
          <w:spacing w:val="-5"/>
          <w:sz w:val="22"/>
        </w:rPr>
        <w:t> </w:t>
      </w:r>
      <w:r>
        <w:rPr>
          <w:spacing w:val="-2"/>
          <w:sz w:val="22"/>
        </w:rPr>
        <w:t>lượng).</w:t>
      </w:r>
    </w:p>
    <w:p>
      <w:pPr>
        <w:pStyle w:val="BodyText"/>
        <w:spacing w:before="113"/>
        <w:ind w:left="0"/>
      </w:pPr>
    </w:p>
    <w:p>
      <w:pPr>
        <w:pStyle w:val="ListParagraph"/>
        <w:numPr>
          <w:ilvl w:val="3"/>
          <w:numId w:val="37"/>
        </w:numPr>
        <w:tabs>
          <w:tab w:pos="1079" w:val="left" w:leader="none"/>
        </w:tabs>
        <w:spacing w:line="360" w:lineRule="auto" w:before="0" w:after="0"/>
        <w:ind w:left="1079" w:right="1060" w:hanging="360"/>
        <w:jc w:val="left"/>
        <w:rPr>
          <w:sz w:val="22"/>
        </w:rPr>
      </w:pPr>
      <w:r>
        <w:rPr>
          <w:sz w:val="22"/>
        </w:rPr>
        <w:t>Ước lượng số lượng lỗi ở giai đoạn kiểm thử chấp nhận (AT- acceptance testing) (mục tiêu chất lượng * kích thước ước lượng).</w:t>
      </w:r>
    </w:p>
    <w:p>
      <w:pPr>
        <w:pStyle w:val="BodyText"/>
        <w:spacing w:line="360" w:lineRule="auto" w:before="240"/>
        <w:ind w:right="1058"/>
        <w:jc w:val="both"/>
      </w:pPr>
      <w:r>
        <w:rPr/>
        <w:t>Thay vì thiết lập các mục tiêu chất lượng bằng số lỗi trên mỗi Điểm chức năng, đôi khi sẽ hữu ích hơn nếu thiết lập mục tiêu về hiệu quả loại bỏ lỗi. Trong trường hợp này, bạn có thể xác</w:t>
      </w:r>
      <w:r>
        <w:rPr>
          <w:spacing w:val="-1"/>
        </w:rPr>
        <w:t> </w:t>
      </w:r>
      <w:r>
        <w:rPr/>
        <w:t>định số lượng lỗi</w:t>
      </w:r>
      <w:r>
        <w:rPr>
          <w:spacing w:val="-2"/>
        </w:rPr>
        <w:t> </w:t>
      </w:r>
      <w:r>
        <w:rPr/>
        <w:t>dự kiến trong suốt thời gian kiểm thử chấp nhận từ tỷ lệ tiêm lỗi, hiệu quả loại bỏ lỗi trong suốt tiến trình (target in-process removal efficiency), và kích thước ước lượng (estimated size). Trình tự các bước như sau:</w:t>
      </w:r>
    </w:p>
    <w:p>
      <w:pPr>
        <w:pStyle w:val="ListParagraph"/>
        <w:numPr>
          <w:ilvl w:val="0"/>
          <w:numId w:val="38"/>
        </w:numPr>
        <w:tabs>
          <w:tab w:pos="1078" w:val="left" w:leader="none"/>
        </w:tabs>
        <w:spacing w:line="240" w:lineRule="auto" w:before="239" w:after="0"/>
        <w:ind w:left="1078" w:right="0" w:hanging="359"/>
        <w:jc w:val="left"/>
        <w:rPr>
          <w:sz w:val="22"/>
        </w:rPr>
      </w:pPr>
      <w:r>
        <w:rPr>
          <w:sz w:val="22"/>
        </w:rPr>
        <w:t>Thiết</w:t>
      </w:r>
      <w:r>
        <w:rPr>
          <w:spacing w:val="-2"/>
          <w:sz w:val="22"/>
        </w:rPr>
        <w:t> </w:t>
      </w:r>
      <w:r>
        <w:rPr>
          <w:sz w:val="22"/>
        </w:rPr>
        <w:t>lập</w:t>
      </w:r>
      <w:r>
        <w:rPr>
          <w:spacing w:val="-4"/>
          <w:sz w:val="22"/>
        </w:rPr>
        <w:t> </w:t>
      </w:r>
      <w:r>
        <w:rPr>
          <w:sz w:val="22"/>
        </w:rPr>
        <w:t>các</w:t>
      </w:r>
      <w:r>
        <w:rPr>
          <w:spacing w:val="-1"/>
          <w:sz w:val="22"/>
        </w:rPr>
        <w:t> </w:t>
      </w:r>
      <w:r>
        <w:rPr>
          <w:sz w:val="22"/>
        </w:rPr>
        <w:t>mục</w:t>
      </w:r>
      <w:r>
        <w:rPr>
          <w:spacing w:val="-1"/>
          <w:sz w:val="22"/>
        </w:rPr>
        <w:t> </w:t>
      </w:r>
      <w:r>
        <w:rPr>
          <w:sz w:val="22"/>
        </w:rPr>
        <w:t>tiêu</w:t>
      </w:r>
      <w:r>
        <w:rPr>
          <w:spacing w:val="-3"/>
          <w:sz w:val="22"/>
        </w:rPr>
        <w:t> </w:t>
      </w:r>
      <w:r>
        <w:rPr>
          <w:sz w:val="22"/>
        </w:rPr>
        <w:t>chất lượng</w:t>
      </w:r>
      <w:r>
        <w:rPr>
          <w:spacing w:val="-4"/>
          <w:sz w:val="22"/>
        </w:rPr>
        <w:t> </w:t>
      </w:r>
      <w:r>
        <w:rPr>
          <w:sz w:val="22"/>
        </w:rPr>
        <w:t>bằng</w:t>
      </w:r>
      <w:r>
        <w:rPr>
          <w:spacing w:val="1"/>
          <w:sz w:val="22"/>
        </w:rPr>
        <w:t> </w:t>
      </w:r>
      <w:r>
        <w:rPr>
          <w:sz w:val="22"/>
        </w:rPr>
        <w:t>hiệu</w:t>
      </w:r>
      <w:r>
        <w:rPr>
          <w:spacing w:val="-3"/>
          <w:sz w:val="22"/>
        </w:rPr>
        <w:t> </w:t>
      </w:r>
      <w:r>
        <w:rPr>
          <w:sz w:val="22"/>
        </w:rPr>
        <w:t>quả</w:t>
      </w:r>
      <w:r>
        <w:rPr>
          <w:spacing w:val="1"/>
          <w:sz w:val="22"/>
        </w:rPr>
        <w:t> </w:t>
      </w:r>
      <w:r>
        <w:rPr>
          <w:sz w:val="22"/>
        </w:rPr>
        <w:t>loại</w:t>
      </w:r>
      <w:r>
        <w:rPr>
          <w:spacing w:val="-7"/>
          <w:sz w:val="22"/>
        </w:rPr>
        <w:t> </w:t>
      </w:r>
      <w:r>
        <w:rPr>
          <w:sz w:val="22"/>
        </w:rPr>
        <w:t>bỏ</w:t>
      </w:r>
      <w:r>
        <w:rPr>
          <w:spacing w:val="2"/>
          <w:sz w:val="22"/>
        </w:rPr>
        <w:t> </w:t>
      </w:r>
      <w:r>
        <w:rPr>
          <w:spacing w:val="-4"/>
          <w:sz w:val="22"/>
        </w:rPr>
        <w:t>lỗi.</w:t>
      </w:r>
    </w:p>
    <w:p>
      <w:pPr>
        <w:pStyle w:val="BodyText"/>
        <w:spacing w:before="113"/>
        <w:ind w:left="0"/>
      </w:pPr>
    </w:p>
    <w:p>
      <w:pPr>
        <w:pStyle w:val="ListParagraph"/>
        <w:numPr>
          <w:ilvl w:val="0"/>
          <w:numId w:val="38"/>
        </w:numPr>
        <w:tabs>
          <w:tab w:pos="1079" w:val="left" w:leader="none"/>
        </w:tabs>
        <w:spacing w:line="360" w:lineRule="auto" w:before="0" w:after="0"/>
        <w:ind w:left="1079" w:right="1059" w:hanging="360"/>
        <w:jc w:val="left"/>
        <w:rPr>
          <w:sz w:val="22"/>
        </w:rPr>
      </w:pPr>
      <w:r>
        <w:rPr>
          <w:sz w:val="22"/>
        </w:rPr>
        <w:t>Ước</w:t>
      </w:r>
      <w:r>
        <w:rPr>
          <w:spacing w:val="17"/>
          <w:sz w:val="22"/>
        </w:rPr>
        <w:t> </w:t>
      </w:r>
      <w:r>
        <w:rPr>
          <w:sz w:val="22"/>
        </w:rPr>
        <w:t>lượng tổng số</w:t>
      </w:r>
      <w:r>
        <w:rPr>
          <w:spacing w:val="19"/>
          <w:sz w:val="22"/>
        </w:rPr>
        <w:t> </w:t>
      </w:r>
      <w:r>
        <w:rPr>
          <w:sz w:val="22"/>
        </w:rPr>
        <w:t>lỗi</w:t>
      </w:r>
      <w:r>
        <w:rPr>
          <w:spacing w:val="16"/>
          <w:sz w:val="22"/>
        </w:rPr>
        <w:t> </w:t>
      </w:r>
      <w:r>
        <w:rPr>
          <w:sz w:val="22"/>
        </w:rPr>
        <w:t>từ tỷ</w:t>
      </w:r>
      <w:r>
        <w:rPr>
          <w:spacing w:val="17"/>
          <w:sz w:val="22"/>
        </w:rPr>
        <w:t> </w:t>
      </w:r>
      <w:r>
        <w:rPr>
          <w:sz w:val="22"/>
        </w:rPr>
        <w:t>lệ</w:t>
      </w:r>
      <w:r>
        <w:rPr>
          <w:spacing w:val="19"/>
          <w:sz w:val="22"/>
        </w:rPr>
        <w:t> </w:t>
      </w:r>
      <w:r>
        <w:rPr>
          <w:sz w:val="22"/>
        </w:rPr>
        <w:t>tiêm</w:t>
      </w:r>
      <w:r>
        <w:rPr>
          <w:spacing w:val="16"/>
          <w:sz w:val="22"/>
        </w:rPr>
        <w:t> </w:t>
      </w:r>
      <w:r>
        <w:rPr>
          <w:sz w:val="22"/>
        </w:rPr>
        <w:t>lỗi</w:t>
      </w:r>
      <w:r>
        <w:rPr>
          <w:spacing w:val="16"/>
          <w:sz w:val="22"/>
        </w:rPr>
        <w:t> </w:t>
      </w:r>
      <w:r>
        <w:rPr>
          <w:sz w:val="22"/>
        </w:rPr>
        <w:t>và</w:t>
      </w:r>
      <w:r>
        <w:rPr>
          <w:spacing w:val="19"/>
          <w:sz w:val="22"/>
        </w:rPr>
        <w:t> </w:t>
      </w:r>
      <w:r>
        <w:rPr>
          <w:sz w:val="22"/>
        </w:rPr>
        <w:t>kích</w:t>
      </w:r>
      <w:r>
        <w:rPr>
          <w:spacing w:val="19"/>
          <w:sz w:val="22"/>
        </w:rPr>
        <w:t> </w:t>
      </w:r>
      <w:r>
        <w:rPr>
          <w:sz w:val="22"/>
        </w:rPr>
        <w:t>thước</w:t>
      </w:r>
      <w:r>
        <w:rPr>
          <w:spacing w:val="17"/>
          <w:sz w:val="22"/>
        </w:rPr>
        <w:t> </w:t>
      </w:r>
      <w:r>
        <w:rPr>
          <w:sz w:val="22"/>
        </w:rPr>
        <w:t>ước</w:t>
      </w:r>
      <w:r>
        <w:rPr>
          <w:spacing w:val="17"/>
          <w:sz w:val="22"/>
        </w:rPr>
        <w:t> </w:t>
      </w:r>
      <w:r>
        <w:rPr>
          <w:sz w:val="22"/>
        </w:rPr>
        <w:t>lượng,</w:t>
      </w:r>
      <w:r>
        <w:rPr>
          <w:spacing w:val="18"/>
          <w:sz w:val="22"/>
        </w:rPr>
        <w:t> </w:t>
      </w:r>
      <w:r>
        <w:rPr>
          <w:sz w:val="22"/>
        </w:rPr>
        <w:t>hoặc</w:t>
      </w:r>
      <w:r>
        <w:rPr>
          <w:spacing w:val="17"/>
          <w:sz w:val="22"/>
        </w:rPr>
        <w:t> </w:t>
      </w:r>
      <w:r>
        <w:rPr>
          <w:sz w:val="22"/>
        </w:rPr>
        <w:t>bằng</w:t>
      </w:r>
      <w:r>
        <w:rPr>
          <w:spacing w:val="19"/>
          <w:sz w:val="22"/>
        </w:rPr>
        <w:t> </w:t>
      </w:r>
      <w:r>
        <w:rPr>
          <w:sz w:val="22"/>
        </w:rPr>
        <w:t>tỷ lệ tiêm lỗi dựa trên nỗ lực và nỗ lực ước lượng.</w:t>
      </w:r>
    </w:p>
    <w:p>
      <w:pPr>
        <w:pStyle w:val="ListParagraph"/>
        <w:numPr>
          <w:ilvl w:val="0"/>
          <w:numId w:val="38"/>
        </w:numPr>
        <w:tabs>
          <w:tab w:pos="967" w:val="left" w:leader="none"/>
        </w:tabs>
        <w:spacing w:line="240" w:lineRule="auto" w:before="244" w:after="0"/>
        <w:ind w:left="967" w:right="0" w:hanging="248"/>
        <w:jc w:val="left"/>
        <w:rPr>
          <w:sz w:val="22"/>
        </w:rPr>
      </w:pPr>
      <w:r>
        <w:rPr>
          <w:sz w:val="22"/>
        </w:rPr>
        <w:t>Ước</w:t>
      </w:r>
      <w:r>
        <w:rPr>
          <w:spacing w:val="-3"/>
          <w:sz w:val="22"/>
        </w:rPr>
        <w:t> </w:t>
      </w:r>
      <w:r>
        <w:rPr>
          <w:sz w:val="22"/>
        </w:rPr>
        <w:t>lượng</w:t>
      </w:r>
      <w:r>
        <w:rPr>
          <w:spacing w:val="-3"/>
          <w:sz w:val="22"/>
        </w:rPr>
        <w:t> </w:t>
      </w:r>
      <w:r>
        <w:rPr>
          <w:sz w:val="22"/>
        </w:rPr>
        <w:t>số</w:t>
      </w:r>
      <w:r>
        <w:rPr>
          <w:spacing w:val="2"/>
          <w:sz w:val="22"/>
        </w:rPr>
        <w:t> </w:t>
      </w:r>
      <w:r>
        <w:rPr>
          <w:sz w:val="22"/>
        </w:rPr>
        <w:t>lượng</w:t>
      </w:r>
      <w:r>
        <w:rPr>
          <w:spacing w:val="2"/>
          <w:sz w:val="22"/>
        </w:rPr>
        <w:t> </w:t>
      </w:r>
      <w:r>
        <w:rPr>
          <w:sz w:val="22"/>
        </w:rPr>
        <w:t>lỗi</w:t>
      </w:r>
      <w:r>
        <w:rPr>
          <w:spacing w:val="-7"/>
          <w:sz w:val="22"/>
        </w:rPr>
        <w:t> </w:t>
      </w:r>
      <w:r>
        <w:rPr>
          <w:sz w:val="22"/>
        </w:rPr>
        <w:t>trong</w:t>
      </w:r>
      <w:r>
        <w:rPr>
          <w:spacing w:val="-3"/>
          <w:sz w:val="22"/>
        </w:rPr>
        <w:t> </w:t>
      </w:r>
      <w:r>
        <w:rPr>
          <w:sz w:val="22"/>
        </w:rPr>
        <w:t>AT từ</w:t>
      </w:r>
      <w:r>
        <w:rPr>
          <w:spacing w:val="-4"/>
          <w:sz w:val="22"/>
        </w:rPr>
        <w:t> </w:t>
      </w:r>
      <w:r>
        <w:rPr>
          <w:sz w:val="22"/>
        </w:rPr>
        <w:t>tổng</w:t>
      </w:r>
      <w:r>
        <w:rPr>
          <w:spacing w:val="-3"/>
          <w:sz w:val="22"/>
        </w:rPr>
        <w:t> </w:t>
      </w:r>
      <w:r>
        <w:rPr>
          <w:sz w:val="22"/>
        </w:rPr>
        <w:t>số</w:t>
      </w:r>
      <w:r>
        <w:rPr>
          <w:spacing w:val="-4"/>
          <w:sz w:val="22"/>
        </w:rPr>
        <w:t> </w:t>
      </w:r>
      <w:r>
        <w:rPr>
          <w:sz w:val="22"/>
        </w:rPr>
        <w:t>lỗi</w:t>
      </w:r>
      <w:r>
        <w:rPr>
          <w:spacing w:val="-6"/>
          <w:sz w:val="22"/>
        </w:rPr>
        <w:t> </w:t>
      </w:r>
      <w:r>
        <w:rPr>
          <w:sz w:val="22"/>
        </w:rPr>
        <w:t>và</w:t>
      </w:r>
      <w:r>
        <w:rPr>
          <w:spacing w:val="2"/>
          <w:sz w:val="22"/>
        </w:rPr>
        <w:t> </w:t>
      </w:r>
      <w:r>
        <w:rPr>
          <w:sz w:val="22"/>
        </w:rPr>
        <w:t>mục</w:t>
      </w:r>
      <w:r>
        <w:rPr>
          <w:spacing w:val="-5"/>
          <w:sz w:val="22"/>
        </w:rPr>
        <w:t> </w:t>
      </w:r>
      <w:r>
        <w:rPr>
          <w:sz w:val="22"/>
        </w:rPr>
        <w:t>tiêu</w:t>
      </w:r>
      <w:r>
        <w:rPr>
          <w:spacing w:val="2"/>
          <w:sz w:val="22"/>
        </w:rPr>
        <w:t> </w:t>
      </w:r>
      <w:r>
        <w:rPr>
          <w:sz w:val="22"/>
        </w:rPr>
        <w:t>chất</w:t>
      </w:r>
      <w:r>
        <w:rPr>
          <w:spacing w:val="-4"/>
          <w:sz w:val="22"/>
        </w:rPr>
        <w:t> </w:t>
      </w:r>
      <w:r>
        <w:rPr>
          <w:spacing w:val="-2"/>
          <w:sz w:val="22"/>
        </w:rPr>
        <w:t>lượng.</w:t>
      </w:r>
    </w:p>
    <w:p>
      <w:pPr>
        <w:pStyle w:val="BodyText"/>
        <w:spacing w:before="100"/>
        <w:ind w:left="0"/>
      </w:pPr>
    </w:p>
    <w:p>
      <w:pPr>
        <w:pStyle w:val="Heading4"/>
        <w:numPr>
          <w:ilvl w:val="2"/>
          <w:numId w:val="37"/>
        </w:numPr>
        <w:tabs>
          <w:tab w:pos="1053" w:val="left" w:leader="none"/>
        </w:tabs>
        <w:spacing w:line="240" w:lineRule="auto" w:before="0" w:after="0"/>
        <w:ind w:left="1053" w:right="0" w:hanging="694"/>
        <w:jc w:val="left"/>
      </w:pPr>
      <w:r>
        <w:rPr/>
        <w:t>Ước</w:t>
      </w:r>
      <w:r>
        <w:rPr>
          <w:spacing w:val="-1"/>
        </w:rPr>
        <w:t> </w:t>
      </w:r>
      <w:r>
        <w:rPr/>
        <w:t>lượng</w:t>
      </w:r>
      <w:r>
        <w:rPr>
          <w:spacing w:val="-5"/>
        </w:rPr>
        <w:t> </w:t>
      </w:r>
      <w:r>
        <w:rPr/>
        <w:t>lỗi</w:t>
      </w:r>
      <w:r>
        <w:rPr>
          <w:spacing w:val="-5"/>
        </w:rPr>
        <w:t> </w:t>
      </w:r>
      <w:r>
        <w:rPr/>
        <w:t>cho</w:t>
      </w:r>
      <w:r>
        <w:rPr>
          <w:spacing w:val="-5"/>
        </w:rPr>
        <w:t> </w:t>
      </w:r>
      <w:r>
        <w:rPr/>
        <w:t>các giai đoạn</w:t>
      </w:r>
      <w:r>
        <w:rPr>
          <w:spacing w:val="-5"/>
        </w:rPr>
        <w:t> </w:t>
      </w:r>
      <w:r>
        <w:rPr>
          <w:spacing w:val="-4"/>
        </w:rPr>
        <w:t>khác</w:t>
      </w:r>
    </w:p>
    <w:p>
      <w:pPr>
        <w:pStyle w:val="BodyText"/>
        <w:spacing w:before="89"/>
        <w:ind w:left="0"/>
        <w:rPr>
          <w:b/>
          <w:sz w:val="28"/>
        </w:rPr>
      </w:pPr>
    </w:p>
    <w:p>
      <w:pPr>
        <w:pStyle w:val="BodyText"/>
        <w:spacing w:line="360" w:lineRule="auto"/>
        <w:ind w:right="1056"/>
        <w:jc w:val="both"/>
      </w:pPr>
      <w:r>
        <w:rPr/>
        <w:t>Một khi mục tiêu chất lượng của dự án đã được thiết lập, bạn nên ước lượng mức lỗi cho các hoạt động kiểm soát chất lượng khác nhau để mà bạn có thể thể kiểm soát chất</w:t>
      </w:r>
      <w:r>
        <w:rPr>
          <w:spacing w:val="80"/>
        </w:rPr>
        <w:t> </w:t>
      </w:r>
      <w:r>
        <w:rPr/>
        <w:t>lượng theo định lượng. Tiếp cận để ước lượng mức lỗi cho các giai đoạn khác thì tương tự như các</w:t>
      </w:r>
      <w:r>
        <w:rPr>
          <w:spacing w:val="-1"/>
        </w:rPr>
        <w:t> </w:t>
      </w:r>
      <w:r>
        <w:rPr/>
        <w:t>tiếp cận</w:t>
      </w:r>
      <w:r>
        <w:rPr>
          <w:spacing w:val="-4"/>
        </w:rPr>
        <w:t> </w:t>
      </w:r>
      <w:r>
        <w:rPr/>
        <w:t>để ước</w:t>
      </w:r>
      <w:r>
        <w:rPr>
          <w:spacing w:val="-1"/>
        </w:rPr>
        <w:t> </w:t>
      </w:r>
      <w:r>
        <w:rPr/>
        <w:t>lượng lỗi</w:t>
      </w:r>
      <w:r>
        <w:rPr>
          <w:spacing w:val="-2"/>
        </w:rPr>
        <w:t> </w:t>
      </w:r>
      <w:r>
        <w:rPr/>
        <w:t>trong kiểm</w:t>
      </w:r>
      <w:r>
        <w:rPr>
          <w:spacing w:val="-2"/>
        </w:rPr>
        <w:t> </w:t>
      </w:r>
      <w:r>
        <w:rPr/>
        <w:t>thử chấp</w:t>
      </w:r>
      <w:r>
        <w:rPr>
          <w:spacing w:val="-4"/>
        </w:rPr>
        <w:t> </w:t>
      </w:r>
      <w:r>
        <w:rPr/>
        <w:t>nhận. Từ tổng số lỗi</w:t>
      </w:r>
      <w:r>
        <w:rPr>
          <w:spacing w:val="-2"/>
        </w:rPr>
        <w:t> </w:t>
      </w:r>
      <w:r>
        <w:rPr/>
        <w:t>ước</w:t>
      </w:r>
      <w:r>
        <w:rPr>
          <w:spacing w:val="-1"/>
        </w:rPr>
        <w:t> </w:t>
      </w:r>
      <w:r>
        <w:rPr/>
        <w:t>lượng, bạn</w:t>
      </w:r>
      <w:r>
        <w:rPr>
          <w:spacing w:val="2"/>
        </w:rPr>
        <w:t> </w:t>
      </w:r>
      <w:r>
        <w:rPr/>
        <w:t>dự</w:t>
      </w:r>
      <w:r>
        <w:rPr>
          <w:spacing w:val="2"/>
        </w:rPr>
        <w:t> </w:t>
      </w:r>
      <w:r>
        <w:rPr/>
        <w:t>đoán</w:t>
      </w:r>
      <w:r>
        <w:rPr>
          <w:spacing w:val="2"/>
        </w:rPr>
        <w:t> </w:t>
      </w:r>
      <w:r>
        <w:rPr/>
        <w:t>mức</w:t>
      </w:r>
      <w:r>
        <w:rPr>
          <w:spacing w:val="1"/>
        </w:rPr>
        <w:t> </w:t>
      </w:r>
      <w:r>
        <w:rPr/>
        <w:t>lỗi</w:t>
      </w:r>
      <w:r>
        <w:rPr>
          <w:spacing w:val="3"/>
        </w:rPr>
        <w:t> </w:t>
      </w:r>
      <w:r>
        <w:rPr/>
        <w:t>cho</w:t>
      </w:r>
      <w:r>
        <w:rPr>
          <w:spacing w:val="2"/>
        </w:rPr>
        <w:t> </w:t>
      </w:r>
      <w:r>
        <w:rPr/>
        <w:t>các</w:t>
      </w:r>
      <w:r>
        <w:rPr>
          <w:spacing w:val="1"/>
        </w:rPr>
        <w:t> </w:t>
      </w:r>
      <w:r>
        <w:rPr/>
        <w:t>giai đoạn</w:t>
      </w:r>
      <w:r>
        <w:rPr>
          <w:spacing w:val="2"/>
        </w:rPr>
        <w:t> </w:t>
      </w:r>
      <w:r>
        <w:rPr/>
        <w:t>kiểm thử</w:t>
      </w:r>
      <w:r>
        <w:rPr>
          <w:spacing w:val="1"/>
        </w:rPr>
        <w:t> </w:t>
      </w:r>
      <w:r>
        <w:rPr/>
        <w:t>khác</w:t>
      </w:r>
      <w:r>
        <w:rPr>
          <w:spacing w:val="1"/>
        </w:rPr>
        <w:t> </w:t>
      </w:r>
      <w:r>
        <w:rPr/>
        <w:t>nhau</w:t>
      </w:r>
      <w:r>
        <w:rPr>
          <w:spacing w:val="2"/>
        </w:rPr>
        <w:t> </w:t>
      </w:r>
      <w:r>
        <w:rPr/>
        <w:t>bằng</w:t>
      </w:r>
      <w:r>
        <w:rPr>
          <w:spacing w:val="3"/>
        </w:rPr>
        <w:t> </w:t>
      </w:r>
      <w:r>
        <w:rPr/>
        <w:t>cách</w:t>
      </w:r>
      <w:r>
        <w:rPr>
          <w:spacing w:val="2"/>
        </w:rPr>
        <w:t> </w:t>
      </w:r>
      <w:r>
        <w:rPr/>
        <w:t>sử</w:t>
      </w:r>
      <w:r>
        <w:rPr>
          <w:spacing w:val="2"/>
        </w:rPr>
        <w:t> </w:t>
      </w:r>
      <w:r>
        <w:rPr/>
        <w:t>dụng</w:t>
      </w:r>
      <w:r>
        <w:rPr>
          <w:spacing w:val="2"/>
        </w:rPr>
        <w:t> </w:t>
      </w:r>
      <w:r>
        <w:rPr/>
        <w:t>phân</w:t>
      </w:r>
      <w:r>
        <w:rPr>
          <w:spacing w:val="3"/>
        </w:rPr>
        <w:t> </w:t>
      </w:r>
      <w:r>
        <w:rPr>
          <w:spacing w:val="-4"/>
        </w:rPr>
        <w:t>phối</w:t>
      </w:r>
    </w:p>
    <w:p>
      <w:pPr>
        <w:spacing w:after="0" w:line="360" w:lineRule="auto"/>
        <w:jc w:val="both"/>
        <w:sectPr>
          <w:pgSz w:w="12240" w:h="15840"/>
          <w:pgMar w:header="0" w:footer="791" w:top="1340" w:bottom="980" w:left="1340" w:right="640"/>
        </w:sectPr>
      </w:pPr>
    </w:p>
    <w:p>
      <w:pPr>
        <w:pStyle w:val="BodyText"/>
        <w:spacing w:line="362" w:lineRule="auto" w:before="76"/>
        <w:ind w:right="1057"/>
        <w:jc w:val="both"/>
      </w:pPr>
      <w:r>
        <w:rPr/>
        <w:t>tỷ lệ phần trăm lỗi như đã được đưa ra trong PCB (cơ sở dữ liệu về khả năng của quy trình). Ngoài ra, bạn có thể dự đoán lỗi cho các giai đoạn khác nhau dựa trên dữ liệu quá khứ từ các dự án tương tự.</w:t>
      </w:r>
    </w:p>
    <w:p>
      <w:pPr>
        <w:pStyle w:val="BodyText"/>
        <w:spacing w:line="360" w:lineRule="auto" w:before="236"/>
        <w:ind w:right="1057"/>
        <w:jc w:val="both"/>
      </w:pPr>
      <w:r>
        <w:rPr/>
        <w:t>Ở mức tối</w:t>
      </w:r>
      <w:r>
        <w:rPr>
          <w:spacing w:val="-2"/>
        </w:rPr>
        <w:t> </w:t>
      </w:r>
      <w:r>
        <w:rPr/>
        <w:t>thiểu, bạn ước lượng số lỗi chưa được</w:t>
      </w:r>
      <w:r>
        <w:rPr>
          <w:spacing w:val="-2"/>
        </w:rPr>
        <w:t> </w:t>
      </w:r>
      <w:r>
        <w:rPr/>
        <w:t>phát</w:t>
      </w:r>
      <w:r>
        <w:rPr>
          <w:spacing w:val="-1"/>
        </w:rPr>
        <w:t> </w:t>
      </w:r>
      <w:r>
        <w:rPr/>
        <w:t>hiện trong tích hợp và kiểm</w:t>
      </w:r>
      <w:r>
        <w:rPr>
          <w:spacing w:val="-3"/>
        </w:rPr>
        <w:t> </w:t>
      </w:r>
      <w:r>
        <w:rPr/>
        <w:t>thử hệ thống (system and integration testing). Kiểm thử hệ thống được tách riêng ra bởi vì nó là hoạt động kiểm thử chính và là hoạt động kiểm</w:t>
      </w:r>
      <w:r>
        <w:rPr>
          <w:spacing w:val="-3"/>
        </w:rPr>
        <w:t> </w:t>
      </w:r>
      <w:r>
        <w:rPr/>
        <w:t>soát chất lượng cuối cùng được</w:t>
      </w:r>
      <w:r>
        <w:rPr>
          <w:spacing w:val="-1"/>
        </w:rPr>
        <w:t> </w:t>
      </w:r>
      <w:r>
        <w:rPr/>
        <w:t>thực</w:t>
      </w:r>
      <w:r>
        <w:rPr>
          <w:spacing w:val="-1"/>
        </w:rPr>
        <w:t> </w:t>
      </w:r>
      <w:r>
        <w:rPr/>
        <w:t>hiện trước khi phần mềm được giao đến khách hàng. Ước lượng số lỗi trong kiểm thử hệ</w:t>
      </w:r>
      <w:r>
        <w:rPr>
          <w:spacing w:val="40"/>
        </w:rPr>
        <w:t> </w:t>
      </w:r>
      <w:r>
        <w:rPr/>
        <w:t>thống</w:t>
      </w:r>
      <w:r>
        <w:rPr>
          <w:spacing w:val="-4"/>
        </w:rPr>
        <w:t> </w:t>
      </w:r>
      <w:r>
        <w:rPr/>
        <w:t>và sau</w:t>
      </w:r>
      <w:r>
        <w:rPr>
          <w:spacing w:val="-4"/>
        </w:rPr>
        <w:t> </w:t>
      </w:r>
      <w:r>
        <w:rPr/>
        <w:t>đó so sánh</w:t>
      </w:r>
      <w:r>
        <w:rPr>
          <w:spacing w:val="-4"/>
        </w:rPr>
        <w:t> </w:t>
      </w:r>
      <w:r>
        <w:rPr/>
        <w:t>con số</w:t>
      </w:r>
      <w:r>
        <w:rPr>
          <w:spacing w:val="-4"/>
        </w:rPr>
        <w:t> </w:t>
      </w:r>
      <w:r>
        <w:rPr/>
        <w:t>ước</w:t>
      </w:r>
      <w:r>
        <w:rPr>
          <w:spacing w:val="-1"/>
        </w:rPr>
        <w:t> </w:t>
      </w:r>
      <w:r>
        <w:rPr/>
        <w:t>lượng</w:t>
      </w:r>
      <w:r>
        <w:rPr>
          <w:spacing w:val="-4"/>
        </w:rPr>
        <w:t> </w:t>
      </w:r>
      <w:r>
        <w:rPr/>
        <w:t>này</w:t>
      </w:r>
      <w:r>
        <w:rPr>
          <w:spacing w:val="-1"/>
        </w:rPr>
        <w:t> </w:t>
      </w:r>
      <w:r>
        <w:rPr/>
        <w:t>với</w:t>
      </w:r>
      <w:r>
        <w:rPr>
          <w:spacing w:val="-2"/>
        </w:rPr>
        <w:t> </w:t>
      </w:r>
      <w:r>
        <w:rPr/>
        <w:t>số lượng lỗi</w:t>
      </w:r>
      <w:r>
        <w:rPr>
          <w:spacing w:val="-7"/>
        </w:rPr>
        <w:t> </w:t>
      </w:r>
      <w:r>
        <w:rPr/>
        <w:t>thực</w:t>
      </w:r>
      <w:r>
        <w:rPr>
          <w:spacing w:val="-1"/>
        </w:rPr>
        <w:t> </w:t>
      </w:r>
      <w:r>
        <w:rPr/>
        <w:t>tế vừa</w:t>
      </w:r>
      <w:r>
        <w:rPr>
          <w:spacing w:val="-4"/>
        </w:rPr>
        <w:t> </w:t>
      </w:r>
      <w:r>
        <w:rPr/>
        <w:t>được</w:t>
      </w:r>
      <w:r>
        <w:rPr>
          <w:spacing w:val="-1"/>
        </w:rPr>
        <w:t> </w:t>
      </w:r>
      <w:r>
        <w:rPr/>
        <w:t>tìm</w:t>
      </w:r>
      <w:r>
        <w:rPr>
          <w:spacing w:val="-2"/>
        </w:rPr>
        <w:t> </w:t>
      </w:r>
      <w:r>
        <w:rPr/>
        <w:t>thấy sẽ giúp bạn xác định xem kiểm thử hệ thống đã được thực hiện đủ và phần mềm đã sẵn sàng để được giao chưa.</w:t>
      </w:r>
    </w:p>
    <w:p>
      <w:pPr>
        <w:pStyle w:val="BodyText"/>
        <w:spacing w:line="360" w:lineRule="auto" w:before="238"/>
        <w:ind w:right="1056"/>
        <w:jc w:val="both"/>
      </w:pPr>
      <w:r>
        <w:rPr/>
        <w:t>Đối với các hoạt động xem xét lại (reviews), thay vì làm một dự đoán trực tiếp mức lỗi,</w:t>
      </w:r>
      <w:r>
        <w:rPr>
          <w:spacing w:val="80"/>
        </w:rPr>
        <w:t> </w:t>
      </w:r>
      <w:r>
        <w:rPr/>
        <w:t>bạn có thể sử dụng các chỉ tiêu được đưa ra trong các baseline của việc xem xét lại để đánh giá hiệu quả của việc xem xét lại ngay lập tức sau khi nó được thực hiện xong. Những chỉ tiêu này được xác định dựa trên hoạt động SPC (kiểm soát quy trình dùng thống kê) và cho phép bạn đánh giá tính hiệu quả của mỗi lần xem xét lại chứ không phải là đánh giá tính hiệu quả của cả một giai đoạn. Chương 10 thảo luận chi tiết hơn về quản lý việc xem xét lại theo định lượng. Tương tự như vậy, chỉ tiêu cũng được cung cấp cho kiểm thử đơn vị. Giám sát kiểm thử đơn vị tiếp tục được thảo luận trong Chương 11.</w:t>
      </w:r>
    </w:p>
    <w:p>
      <w:pPr>
        <w:pStyle w:val="Heading4"/>
        <w:numPr>
          <w:ilvl w:val="2"/>
          <w:numId w:val="37"/>
        </w:numPr>
        <w:tabs>
          <w:tab w:pos="1125" w:val="left" w:leader="none"/>
        </w:tabs>
        <w:spacing w:line="362" w:lineRule="auto" w:before="225" w:after="0"/>
        <w:ind w:left="359" w:right="1065" w:firstLine="0"/>
        <w:jc w:val="left"/>
      </w:pPr>
      <w:r>
        <w:rPr/>
        <w:t>Lập</w:t>
      </w:r>
      <w:r>
        <w:rPr>
          <w:spacing w:val="40"/>
        </w:rPr>
        <w:t> </w:t>
      </w:r>
      <w:r>
        <w:rPr/>
        <w:t>kế</w:t>
      </w:r>
      <w:r>
        <w:rPr>
          <w:spacing w:val="40"/>
        </w:rPr>
        <w:t> </w:t>
      </w:r>
      <w:r>
        <w:rPr/>
        <w:t>hoạch</w:t>
      </w:r>
      <w:r>
        <w:rPr>
          <w:spacing w:val="40"/>
        </w:rPr>
        <w:t> </w:t>
      </w:r>
      <w:r>
        <w:rPr/>
        <w:t>cho</w:t>
      </w:r>
      <w:r>
        <w:rPr>
          <w:spacing w:val="40"/>
        </w:rPr>
        <w:t> </w:t>
      </w:r>
      <w:r>
        <w:rPr/>
        <w:t>quy</w:t>
      </w:r>
      <w:r>
        <w:rPr>
          <w:spacing w:val="40"/>
        </w:rPr>
        <w:t> </w:t>
      </w:r>
      <w:r>
        <w:rPr/>
        <w:t>trình</w:t>
      </w:r>
      <w:r>
        <w:rPr>
          <w:spacing w:val="40"/>
        </w:rPr>
        <w:t> </w:t>
      </w:r>
      <w:r>
        <w:rPr/>
        <w:t>chất</w:t>
      </w:r>
      <w:r>
        <w:rPr>
          <w:spacing w:val="40"/>
        </w:rPr>
        <w:t> </w:t>
      </w:r>
      <w:r>
        <w:rPr/>
        <w:t>lượng</w:t>
      </w:r>
      <w:r>
        <w:rPr>
          <w:spacing w:val="40"/>
        </w:rPr>
        <w:t> </w:t>
      </w:r>
      <w:r>
        <w:rPr/>
        <w:t>(Quality</w:t>
      </w:r>
      <w:r>
        <w:rPr>
          <w:spacing w:val="40"/>
        </w:rPr>
        <w:t> </w:t>
      </w:r>
      <w:r>
        <w:rPr/>
        <w:t>process </w:t>
      </w:r>
      <w:r>
        <w:rPr>
          <w:spacing w:val="-2"/>
        </w:rPr>
        <w:t>planning)</w:t>
      </w:r>
    </w:p>
    <w:p>
      <w:pPr>
        <w:pStyle w:val="BodyText"/>
        <w:spacing w:line="360" w:lineRule="auto" w:before="250"/>
        <w:ind w:right="1056"/>
        <w:jc w:val="both"/>
      </w:pPr>
      <w:r>
        <w:rPr/>
        <w:t>Bạn có thể thiết lập một mục tiêu chất lượng cao hơn (hoặc thấp hơn) mức chất lượng (quality level) của một dự án tương tự (a similar project), hoặc bạn có thể thiết lập các</w:t>
      </w:r>
      <w:r>
        <w:rPr>
          <w:spacing w:val="40"/>
        </w:rPr>
        <w:t> </w:t>
      </w:r>
      <w:r>
        <w:rPr/>
        <w:t>mức</w:t>
      </w:r>
      <w:r>
        <w:rPr>
          <w:spacing w:val="-1"/>
        </w:rPr>
        <w:t> </w:t>
      </w:r>
      <w:r>
        <w:rPr/>
        <w:t>cần đạt</w:t>
      </w:r>
      <w:r>
        <w:rPr>
          <w:spacing w:val="-4"/>
        </w:rPr>
        <w:t> </w:t>
      </w:r>
      <w:r>
        <w:rPr/>
        <w:t>được</w:t>
      </w:r>
      <w:r>
        <w:rPr>
          <w:spacing w:val="-1"/>
        </w:rPr>
        <w:t> </w:t>
      </w:r>
      <w:r>
        <w:rPr/>
        <w:t>bởi</w:t>
      </w:r>
      <w:r>
        <w:rPr>
          <w:spacing w:val="-2"/>
        </w:rPr>
        <w:t> </w:t>
      </w:r>
      <w:r>
        <w:rPr/>
        <w:t>quy</w:t>
      </w:r>
      <w:r>
        <w:rPr>
          <w:spacing w:val="-1"/>
        </w:rPr>
        <w:t> </w:t>
      </w:r>
      <w:r>
        <w:rPr/>
        <w:t>trình chuẩn (standard</w:t>
      </w:r>
      <w:r>
        <w:rPr>
          <w:spacing w:val="-4"/>
        </w:rPr>
        <w:t> </w:t>
      </w:r>
      <w:r>
        <w:rPr/>
        <w:t>process). Sau đó, bạn có thể xác</w:t>
      </w:r>
      <w:r>
        <w:rPr>
          <w:spacing w:val="-5"/>
        </w:rPr>
        <w:t> </w:t>
      </w:r>
      <w:r>
        <w:rPr/>
        <w:t>định số lượng lỗi</w:t>
      </w:r>
      <w:r>
        <w:rPr>
          <w:spacing w:val="-1"/>
        </w:rPr>
        <w:t> </w:t>
      </w:r>
      <w:r>
        <w:rPr/>
        <w:t>dự kiến</w:t>
      </w:r>
      <w:r>
        <w:rPr>
          <w:spacing w:val="-3"/>
        </w:rPr>
        <w:t> </w:t>
      </w:r>
      <w:r>
        <w:rPr/>
        <w:t>cho các mục tiêu cao hơn</w:t>
      </w:r>
      <w:r>
        <w:rPr>
          <w:spacing w:val="-3"/>
        </w:rPr>
        <w:t> </w:t>
      </w:r>
      <w:r>
        <w:rPr/>
        <w:t>bằng</w:t>
      </w:r>
      <w:r>
        <w:rPr>
          <w:spacing w:val="-3"/>
        </w:rPr>
        <w:t> </w:t>
      </w:r>
      <w:r>
        <w:rPr/>
        <w:t>cách sử dụng mục tiêu chất lượng được thiết đặt cho dự án. Một cách làm khác là: sau khi xác định số lượng lỗi dự kiến của AT, bạn có</w:t>
      </w:r>
      <w:r>
        <w:rPr>
          <w:spacing w:val="-4"/>
        </w:rPr>
        <w:t> </w:t>
      </w:r>
      <w:r>
        <w:rPr/>
        <w:t>thể</w:t>
      </w:r>
      <w:r>
        <w:rPr>
          <w:spacing w:val="-4"/>
        </w:rPr>
        <w:t> </w:t>
      </w:r>
      <w:r>
        <w:rPr/>
        <w:t>thiết lập mục</w:t>
      </w:r>
      <w:r>
        <w:rPr>
          <w:spacing w:val="-6"/>
        </w:rPr>
        <w:t> </w:t>
      </w:r>
      <w:r>
        <w:rPr/>
        <w:t>tiêu chất</w:t>
      </w:r>
      <w:r>
        <w:rPr>
          <w:spacing w:val="-5"/>
        </w:rPr>
        <w:t> </w:t>
      </w:r>
      <w:r>
        <w:rPr/>
        <w:t>lượng</w:t>
      </w:r>
      <w:r>
        <w:rPr>
          <w:spacing w:val="-4"/>
        </w:rPr>
        <w:t> </w:t>
      </w:r>
      <w:r>
        <w:rPr/>
        <w:t>bằng</w:t>
      </w:r>
      <w:r>
        <w:rPr>
          <w:spacing w:val="-4"/>
        </w:rPr>
        <w:t> </w:t>
      </w:r>
      <w:r>
        <w:rPr/>
        <w:t>cách chọn</w:t>
      </w:r>
      <w:r>
        <w:rPr>
          <w:spacing w:val="-4"/>
        </w:rPr>
        <w:t> </w:t>
      </w:r>
      <w:r>
        <w:rPr/>
        <w:t>một</w:t>
      </w:r>
      <w:r>
        <w:rPr>
          <w:spacing w:val="-5"/>
        </w:rPr>
        <w:t> </w:t>
      </w:r>
      <w:r>
        <w:rPr/>
        <w:t>số lượng lỗi</w:t>
      </w:r>
      <w:r>
        <w:rPr>
          <w:spacing w:val="-2"/>
        </w:rPr>
        <w:t> </w:t>
      </w:r>
      <w:r>
        <w:rPr/>
        <w:t>khác</w:t>
      </w:r>
      <w:r>
        <w:rPr>
          <w:spacing w:val="-6"/>
        </w:rPr>
        <w:t> </w:t>
      </w:r>
      <w:r>
        <w:rPr/>
        <w:t>của AT</w:t>
      </w:r>
      <w:r>
        <w:rPr>
          <w:spacing w:val="-2"/>
        </w:rPr>
        <w:t> </w:t>
      </w:r>
      <w:r>
        <w:rPr/>
        <w:t>làm mục tiêu.</w:t>
      </w:r>
    </w:p>
    <w:p>
      <w:pPr>
        <w:pStyle w:val="BodyText"/>
        <w:spacing w:line="360" w:lineRule="auto" w:before="239"/>
        <w:ind w:right="1058"/>
        <w:jc w:val="both"/>
      </w:pPr>
      <w:r>
        <w:rPr/>
        <w:t>Nếu mục tiêu chất lượng dựa trên dữ liệu từ các dự án tương tự và mục tiêu là cao hơn</w:t>
      </w:r>
      <w:r>
        <w:rPr>
          <w:spacing w:val="40"/>
        </w:rPr>
        <w:t> </w:t>
      </w:r>
      <w:r>
        <w:rPr/>
        <w:t>so với</w:t>
      </w:r>
      <w:r>
        <w:rPr>
          <w:spacing w:val="-2"/>
        </w:rPr>
        <w:t> </w:t>
      </w:r>
      <w:r>
        <w:rPr/>
        <w:t>các</w:t>
      </w:r>
      <w:r>
        <w:rPr>
          <w:spacing w:val="-1"/>
        </w:rPr>
        <w:t> </w:t>
      </w:r>
      <w:r>
        <w:rPr/>
        <w:t>dự án tương tự, sẽ có</w:t>
      </w:r>
      <w:r>
        <w:rPr>
          <w:spacing w:val="-4"/>
        </w:rPr>
        <w:t> </w:t>
      </w:r>
      <w:r>
        <w:rPr/>
        <w:t>một</w:t>
      </w:r>
      <w:r>
        <w:rPr>
          <w:spacing w:val="-5"/>
        </w:rPr>
        <w:t> </w:t>
      </w:r>
      <w:r>
        <w:rPr/>
        <w:t>bất</w:t>
      </w:r>
      <w:r>
        <w:rPr>
          <w:spacing w:val="-5"/>
        </w:rPr>
        <w:t> </w:t>
      </w:r>
      <w:r>
        <w:rPr/>
        <w:t>hợp lý</w:t>
      </w:r>
      <w:r>
        <w:rPr>
          <w:spacing w:val="-6"/>
        </w:rPr>
        <w:t> </w:t>
      </w:r>
      <w:r>
        <w:rPr/>
        <w:t>nếu mong đợi</w:t>
      </w:r>
      <w:r>
        <w:rPr>
          <w:spacing w:val="-2"/>
        </w:rPr>
        <w:t> </w:t>
      </w:r>
      <w:r>
        <w:rPr/>
        <w:t>rằng việc</w:t>
      </w:r>
      <w:r>
        <w:rPr>
          <w:spacing w:val="-6"/>
        </w:rPr>
        <w:t> </w:t>
      </w:r>
      <w:r>
        <w:rPr/>
        <w:t>sử</w:t>
      </w:r>
      <w:r>
        <w:rPr>
          <w:spacing w:val="-5"/>
        </w:rPr>
        <w:t> </w:t>
      </w:r>
      <w:r>
        <w:rPr/>
        <w:t>dụng</w:t>
      </w:r>
      <w:r>
        <w:rPr>
          <w:spacing w:val="-4"/>
        </w:rPr>
        <w:t> </w:t>
      </w:r>
      <w:r>
        <w:rPr/>
        <w:t>quy</w:t>
      </w:r>
      <w:r>
        <w:rPr>
          <w:spacing w:val="-1"/>
        </w:rPr>
        <w:t> </w:t>
      </w:r>
      <w:r>
        <w:rPr/>
        <w:t>trình tương</w:t>
      </w:r>
      <w:r>
        <w:rPr>
          <w:spacing w:val="10"/>
        </w:rPr>
        <w:t> </w:t>
      </w:r>
      <w:r>
        <w:rPr/>
        <w:t>tự</w:t>
      </w:r>
      <w:r>
        <w:rPr>
          <w:spacing w:val="6"/>
        </w:rPr>
        <w:t> </w:t>
      </w:r>
      <w:r>
        <w:rPr/>
        <w:t>như</w:t>
      </w:r>
      <w:r>
        <w:rPr>
          <w:spacing w:val="10"/>
        </w:rPr>
        <w:t> </w:t>
      </w:r>
      <w:r>
        <w:rPr/>
        <w:t>cái</w:t>
      </w:r>
      <w:r>
        <w:rPr>
          <w:spacing w:val="7"/>
        </w:rPr>
        <w:t> </w:t>
      </w:r>
      <w:r>
        <w:rPr/>
        <w:t>đã</w:t>
      </w:r>
      <w:r>
        <w:rPr>
          <w:spacing w:val="7"/>
        </w:rPr>
        <w:t> </w:t>
      </w:r>
      <w:r>
        <w:rPr/>
        <w:t>được</w:t>
      </w:r>
      <w:r>
        <w:rPr>
          <w:spacing w:val="9"/>
        </w:rPr>
        <w:t> </w:t>
      </w:r>
      <w:r>
        <w:rPr/>
        <w:t>sử</w:t>
      </w:r>
      <w:r>
        <w:rPr>
          <w:spacing w:val="11"/>
        </w:rPr>
        <w:t> </w:t>
      </w:r>
      <w:r>
        <w:rPr/>
        <w:t>dụng</w:t>
      </w:r>
      <w:r>
        <w:rPr>
          <w:spacing w:val="10"/>
        </w:rPr>
        <w:t> </w:t>
      </w:r>
      <w:r>
        <w:rPr/>
        <w:t>trong</w:t>
      </w:r>
      <w:r>
        <w:rPr>
          <w:spacing w:val="11"/>
        </w:rPr>
        <w:t> </w:t>
      </w:r>
      <w:r>
        <w:rPr/>
        <w:t>các</w:t>
      </w:r>
      <w:r>
        <w:rPr>
          <w:spacing w:val="9"/>
        </w:rPr>
        <w:t> </w:t>
      </w:r>
      <w:r>
        <w:rPr/>
        <w:t>dự</w:t>
      </w:r>
      <w:r>
        <w:rPr>
          <w:spacing w:val="5"/>
        </w:rPr>
        <w:t> </w:t>
      </w:r>
      <w:r>
        <w:rPr/>
        <w:t>án</w:t>
      </w:r>
      <w:r>
        <w:rPr>
          <w:spacing w:val="7"/>
        </w:rPr>
        <w:t> </w:t>
      </w:r>
      <w:r>
        <w:rPr/>
        <w:t>trước</w:t>
      </w:r>
      <w:r>
        <w:rPr>
          <w:spacing w:val="9"/>
        </w:rPr>
        <w:t> </w:t>
      </w:r>
      <w:r>
        <w:rPr/>
        <w:t>đây</w:t>
      </w:r>
      <w:r>
        <w:rPr>
          <w:spacing w:val="10"/>
        </w:rPr>
        <w:t> </w:t>
      </w:r>
      <w:r>
        <w:rPr/>
        <w:t>sẽ</w:t>
      </w:r>
      <w:r>
        <w:rPr>
          <w:spacing w:val="6"/>
        </w:rPr>
        <w:t> </w:t>
      </w:r>
      <w:r>
        <w:rPr/>
        <w:t>đạt</w:t>
      </w:r>
      <w:r>
        <w:rPr>
          <w:spacing w:val="6"/>
        </w:rPr>
        <w:t> </w:t>
      </w:r>
      <w:r>
        <w:rPr/>
        <w:t>được</w:t>
      </w:r>
      <w:r>
        <w:rPr>
          <w:spacing w:val="5"/>
        </w:rPr>
        <w:t> </w:t>
      </w:r>
      <w:r>
        <w:rPr/>
        <w:t>mục</w:t>
      </w:r>
      <w:r>
        <w:rPr>
          <w:spacing w:val="4"/>
        </w:rPr>
        <w:t> </w:t>
      </w:r>
      <w:r>
        <w:rPr/>
        <w:t>tiêu</w:t>
      </w:r>
      <w:r>
        <w:rPr>
          <w:spacing w:val="7"/>
        </w:rPr>
        <w:t> </w:t>
      </w:r>
      <w:r>
        <w:rPr>
          <w:spacing w:val="-4"/>
        </w:rPr>
        <w:t>chất</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lượng cao hơn. Nếu quy trình tương tự được áp dụng, kỳ vọng hợp lý phải là đạt được</w:t>
      </w:r>
      <w:r>
        <w:rPr>
          <w:spacing w:val="40"/>
        </w:rPr>
        <w:t> </w:t>
      </w:r>
      <w:r>
        <w:rPr/>
        <w:t>các mức chất lượng tương tự. Do đó, nếu mong muốn có một mức chất lượng cao hơn, quy trình này phải</w:t>
      </w:r>
      <w:r>
        <w:rPr>
          <w:spacing w:val="-1"/>
        </w:rPr>
        <w:t> </w:t>
      </w:r>
      <w:r>
        <w:rPr/>
        <w:t>được nâng cấp. Tương tự như</w:t>
      </w:r>
      <w:r>
        <w:rPr>
          <w:spacing w:val="-4"/>
        </w:rPr>
        <w:t> </w:t>
      </w:r>
      <w:r>
        <w:rPr/>
        <w:t>vậy, nếu mục tiêu chất lượng được thiết lập cao hơn mức chất lượng được đưa ra trong PCB (cơ sở dữ liệu về khả năng của quy trình), sẽ có một bất hợp lý nếu mong đợi rằng việc sử dụng quy trình chuẩn sẽ dẫn đến mức chất lượng cao hơn. Do đó, một chiến lược mới sẽ là cần thiết - nói chung, một sự kết hợp của đào tạo, tạo mẫu (prototyping), kiểm</w:t>
      </w:r>
      <w:r>
        <w:rPr>
          <w:spacing w:val="-1"/>
        </w:rPr>
        <w:t> </w:t>
      </w:r>
      <w:r>
        <w:rPr/>
        <w:t>thử, xem xét lại (reviews), và đặc biệt là trong công tác phòng ngừa lỗi (defect prevention). Chiến lược này phải được nói rõ trong kế hoạch chất lượng cho dự án. Ở đây chúng tôi thảo luận về kiểm thử và xem xét lại (reviews) - hai quy trình kiểm soát chất lượng chính. Lập kế hoạch phòng ngừa lỗi được thảo luận ở phần sau của Chương này.</w:t>
      </w:r>
    </w:p>
    <w:p>
      <w:pPr>
        <w:pStyle w:val="BodyText"/>
        <w:spacing w:line="360" w:lineRule="auto" w:before="242"/>
        <w:ind w:right="1056"/>
        <w:jc w:val="both"/>
      </w:pPr>
      <w:r>
        <w:rPr/>
        <w:t>Các mức kiểm thử (levels of testing) khác nhau được triển khai trong một dự án. Bạn có thể sửa đổi một kiểm thử bằng cách thêm hoặc xóa một số bước kiểm thử (những bước này sẽ tạo ra sự lệch (process deviations) của quy trình trong kế hoạch quản lý dự án). Ngoài ra, bạn có mở rộng tiếp cận kiểm thử bằng cách, ví dụ, thực hiện một xem xét lại nhóm (group review) cho kế hoạch và kết quả kiểm thử.</w:t>
      </w:r>
    </w:p>
    <w:p>
      <w:pPr>
        <w:pStyle w:val="BodyText"/>
        <w:spacing w:line="360" w:lineRule="auto" w:before="238"/>
        <w:ind w:right="1057"/>
        <w:jc w:val="both"/>
      </w:pPr>
      <w:r>
        <w:rPr/>
        <w:t>Việc lựa chọn sản phẩm công việc vừa được tạo ra (work products) nào để được xem xét lại thường được làm bởi người quản lý dự án. Tập hợp các tài liệu sẽ được xem xét, trên thực tế, có thể thay đổi từ dự án này sang dự án khác. Nó có thể được điều chỉnh theo mục tiêu chất lượng. Nếu một mức chất lượng cao hơn được thiết lập, một số lượng lớn hơn của các nhóm chương trình (programs group) sẽ được xem xét lại, bằng cách bao gồm nhóm xem xém lại các kế hoạch kiểm thử,</w:t>
      </w:r>
      <w:r>
        <w:rPr>
          <w:spacing w:val="78"/>
        </w:rPr>
        <w:t> </w:t>
      </w:r>
      <w:r>
        <w:rPr/>
        <w:t>bao gồm nhóm xem xét lại của các thiết kế chi tiết, v.v. Nếu phương pháp này được chọn, nó được đề cập như là chiến lược để đáp ứng</w:t>
      </w:r>
      <w:r>
        <w:rPr>
          <w:spacing w:val="29"/>
        </w:rPr>
        <w:t> </w:t>
      </w:r>
      <w:r>
        <w:rPr/>
        <w:t>các mục tiêu chất lượng. Để tiếp tục chi tiết hóa chiến lược này, bạn cần xác</w:t>
      </w:r>
      <w:r>
        <w:rPr>
          <w:spacing w:val="40"/>
        </w:rPr>
        <w:t> </w:t>
      </w:r>
      <w:r>
        <w:rPr/>
        <w:t>định trong kế hoạch dự án tất cả các tài liệu cần được xem xét lại và bản chất của những xem xét lại này.</w:t>
      </w:r>
    </w:p>
    <w:p>
      <w:pPr>
        <w:pStyle w:val="BodyText"/>
        <w:spacing w:line="360" w:lineRule="auto" w:before="242"/>
        <w:ind w:right="1056"/>
        <w:jc w:val="both"/>
      </w:pPr>
      <w:r>
        <w:rPr/>
        <w:t>Bạn có thể sử dụng dữ liệu baseline về khả năng quy trình (process capability baseline)</w:t>
      </w:r>
      <w:r>
        <w:rPr>
          <w:spacing w:val="40"/>
        </w:rPr>
        <w:t> </w:t>
      </w:r>
      <w:r>
        <w:rPr/>
        <w:t>để ước lượng tác động của những thay đổi quy trình được đề nghị đối với nỗ lực và thời gian biểu đã được hoạch định cho dự án. Thông thường, một khi</w:t>
      </w:r>
      <w:r>
        <w:rPr>
          <w:spacing w:val="-1"/>
        </w:rPr>
        <w:t> </w:t>
      </w:r>
      <w:r>
        <w:rPr/>
        <w:t>quy trình bị thay đổi, tác động của chúng được</w:t>
      </w:r>
      <w:r>
        <w:rPr>
          <w:spacing w:val="-1"/>
        </w:rPr>
        <w:t> </w:t>
      </w:r>
      <w:r>
        <w:rPr/>
        <w:t>dự đoán dựa trên kinh nghiệm quá khứ. Chiến thuật này thường là chấp nhận được vì những thay đổi nói chung là nhỏ.</w:t>
      </w:r>
    </w:p>
    <w:p>
      <w:pPr>
        <w:spacing w:after="0" w:line="360" w:lineRule="auto"/>
        <w:jc w:val="both"/>
        <w:sectPr>
          <w:pgSz w:w="12240" w:h="15840"/>
          <w:pgMar w:header="0" w:footer="791" w:top="1340" w:bottom="980" w:left="1340" w:right="640"/>
        </w:sectPr>
      </w:pPr>
    </w:p>
    <w:p>
      <w:pPr>
        <w:pStyle w:val="Heading3"/>
        <w:numPr>
          <w:ilvl w:val="1"/>
          <w:numId w:val="37"/>
        </w:numPr>
        <w:tabs>
          <w:tab w:pos="823" w:val="left" w:leader="none"/>
        </w:tabs>
        <w:spacing w:line="240" w:lineRule="auto" w:before="63" w:after="0"/>
        <w:ind w:left="823" w:right="0" w:hanging="464"/>
        <w:jc w:val="left"/>
      </w:pPr>
      <w:r>
        <w:rPr/>
        <w:t>LẬP</w:t>
      </w:r>
      <w:r>
        <w:rPr>
          <w:spacing w:val="-5"/>
        </w:rPr>
        <w:t> </w:t>
      </w:r>
      <w:r>
        <w:rPr/>
        <w:t>KẾ</w:t>
      </w:r>
      <w:r>
        <w:rPr>
          <w:spacing w:val="-5"/>
        </w:rPr>
        <w:t> </w:t>
      </w:r>
      <w:r>
        <w:rPr/>
        <w:t>HOẠCH</w:t>
      </w:r>
      <w:r>
        <w:rPr>
          <w:spacing w:val="-5"/>
        </w:rPr>
        <w:t> </w:t>
      </w:r>
      <w:r>
        <w:rPr/>
        <w:t>PHÒNG</w:t>
      </w:r>
      <w:r>
        <w:rPr>
          <w:spacing w:val="-1"/>
        </w:rPr>
        <w:t> </w:t>
      </w:r>
      <w:r>
        <w:rPr/>
        <w:t>NGỪA</w:t>
      </w:r>
      <w:r>
        <w:rPr>
          <w:spacing w:val="-6"/>
        </w:rPr>
        <w:t> </w:t>
      </w:r>
      <w:r>
        <w:rPr>
          <w:spacing w:val="-5"/>
        </w:rPr>
        <w:t>LỖI</w:t>
      </w:r>
    </w:p>
    <w:p>
      <w:pPr>
        <w:pStyle w:val="BodyText"/>
        <w:spacing w:before="93"/>
        <w:ind w:left="0"/>
        <w:rPr>
          <w:b/>
          <w:sz w:val="28"/>
        </w:rPr>
      </w:pPr>
    </w:p>
    <w:p>
      <w:pPr>
        <w:pStyle w:val="BodyText"/>
        <w:spacing w:line="360" w:lineRule="auto" w:before="1"/>
        <w:ind w:right="1057"/>
        <w:jc w:val="both"/>
      </w:pPr>
      <w:r>
        <w:rPr/>
        <w:t>Các hoạt động phòng ngừa lỗi (DP- Defect prevention) nhằm để cải thiện chất lượng và nâng cao</w:t>
      </w:r>
      <w:r>
        <w:rPr>
          <w:spacing w:val="-4"/>
        </w:rPr>
        <w:t> </w:t>
      </w:r>
      <w:r>
        <w:rPr/>
        <w:t>năng suất. Nói</w:t>
      </w:r>
      <w:r>
        <w:rPr>
          <w:spacing w:val="-2"/>
        </w:rPr>
        <w:t> </w:t>
      </w:r>
      <w:r>
        <w:rPr/>
        <w:t>chung một số lỗi</w:t>
      </w:r>
      <w:r>
        <w:rPr>
          <w:spacing w:val="-2"/>
        </w:rPr>
        <w:t> </w:t>
      </w:r>
      <w:r>
        <w:rPr/>
        <w:t>hiện</w:t>
      </w:r>
      <w:r>
        <w:rPr>
          <w:spacing w:val="-4"/>
        </w:rPr>
        <w:t> </w:t>
      </w:r>
      <w:r>
        <w:rPr/>
        <w:t>diện trong</w:t>
      </w:r>
      <w:r>
        <w:rPr>
          <w:spacing w:val="-4"/>
        </w:rPr>
        <w:t> </w:t>
      </w:r>
      <w:r>
        <w:rPr/>
        <w:t>hệ thống</w:t>
      </w:r>
      <w:r>
        <w:rPr>
          <w:spacing w:val="-4"/>
        </w:rPr>
        <w:t> </w:t>
      </w:r>
      <w:r>
        <w:rPr/>
        <w:t>nhưng chưa</w:t>
      </w:r>
      <w:r>
        <w:rPr>
          <w:spacing w:val="-4"/>
        </w:rPr>
        <w:t> </w:t>
      </w:r>
      <w:r>
        <w:rPr/>
        <w:t>được</w:t>
      </w:r>
      <w:r>
        <w:rPr>
          <w:spacing w:val="-6"/>
        </w:rPr>
        <w:t> </w:t>
      </w:r>
      <w:r>
        <w:rPr/>
        <w:t>phát hiện bởi các hoạt động kiểm soát chất lượng (QC - quality control), khác nhau thì chắc chắn sẽ tìm thấy chúng trong hệ thống cuối cùng. Hậu quả là, nếu số lượng lỗi hiện diện trong phần mềm trong suốt giai đoạn phát triển càng lớn, số lượng lỗi còn sót lại trong hệ thống cuối cùng khi giao sẽ càng nhiều.</w:t>
      </w:r>
    </w:p>
    <w:p>
      <w:pPr>
        <w:pStyle w:val="BodyText"/>
        <w:spacing w:line="360" w:lineRule="auto" w:before="238"/>
        <w:ind w:right="1055"/>
        <w:jc w:val="both"/>
      </w:pPr>
      <w:r>
        <w:rPr/>
        <w:t>Điểm này có thể được nói theo cách khác. Hiệu quả loại bỏ lỗi tổng thể của một quy trình (overall defect removal efficiency) là tỷ lệ phần trăm tổng số lỗi được loại bỏ bởi các hoạt động QC trước khi phần mềm được giao. Đối với một quy trình ổn định, hiệu quả loại bỏ</w:t>
      </w:r>
      <w:r>
        <w:rPr>
          <w:spacing w:val="40"/>
        </w:rPr>
        <w:t> </w:t>
      </w:r>
      <w:r>
        <w:rPr/>
        <w:t>lỗi cũng ổn định. Do đó, nếu tổng số lỗi trong hệ thống càng lớn, số lượng lỗi còn sót lại trong hệ thống được giao sẽ càng lớn. Nói cách khác, tỷ lệ tiêm lỗi (defect injection rate) càng cao, chất lượng sẽ càng nghèo nàn. Rõ ràng, đối với một quy trình mà hiệu quả loại bỏ lỗi của nó được biết trước, chất lượng của phần mềm</w:t>
      </w:r>
      <w:r>
        <w:rPr>
          <w:spacing w:val="-1"/>
        </w:rPr>
        <w:t> </w:t>
      </w:r>
      <w:r>
        <w:rPr/>
        <w:t>được giao có thể được cải thiện nếu ít lỗi hơn xuất hiện trong khi phần mềm</w:t>
      </w:r>
      <w:r>
        <w:rPr>
          <w:spacing w:val="-2"/>
        </w:rPr>
        <w:t> </w:t>
      </w:r>
      <w:r>
        <w:rPr/>
        <w:t>đang được xây dựng. Nhận ra được</w:t>
      </w:r>
      <w:r>
        <w:rPr>
          <w:spacing w:val="-1"/>
        </w:rPr>
        <w:t> </w:t>
      </w:r>
      <w:r>
        <w:rPr/>
        <w:t>điều này đóng vai trò là động lực để nâng cao chất lượng bằng cách tăng cường các hoạt động phòng ngừa lỗi (DP).</w:t>
      </w:r>
    </w:p>
    <w:p>
      <w:pPr>
        <w:pStyle w:val="BodyText"/>
        <w:spacing w:line="360" w:lineRule="auto" w:before="242"/>
        <w:ind w:right="1056"/>
        <w:jc w:val="both"/>
      </w:pPr>
      <w:r>
        <w:rPr/>
        <w:t>Các hoạt động DP cũng có lợi ích giúp tăng năng</w:t>
      </w:r>
      <w:r>
        <w:rPr>
          <w:spacing w:val="-4"/>
        </w:rPr>
        <w:t> </w:t>
      </w:r>
      <w:r>
        <w:rPr/>
        <w:t>suất. Như đã thảo luận trước</w:t>
      </w:r>
      <w:r>
        <w:rPr>
          <w:spacing w:val="-1"/>
        </w:rPr>
        <w:t> </w:t>
      </w:r>
      <w:r>
        <w:rPr/>
        <w:t>đó, chu kỳ lỗi cơ bản trong suốt quá trình xây</w:t>
      </w:r>
      <w:r>
        <w:rPr>
          <w:spacing w:val="-1"/>
        </w:rPr>
        <w:t> </w:t>
      </w:r>
      <w:r>
        <w:rPr/>
        <w:t>dựng phần mềm là các</w:t>
      </w:r>
      <w:r>
        <w:rPr>
          <w:spacing w:val="-1"/>
        </w:rPr>
        <w:t> </w:t>
      </w:r>
      <w:r>
        <w:rPr/>
        <w:t>nhà phát triển tạo ra lỗi, rồi sau đó xác định và loại bỏ chúng. Nói cách khác, một cái gì đó được tạo ra và sau đó được loại bỏ. Rõ ràng, chu kỳ tiêm và loại bỏ lỗi này một sự lãng phí nỗ lực – vì nó không thêm giá trị nào cho phần mềm. Trong chu kỳ</w:t>
      </w:r>
      <w:r>
        <w:rPr>
          <w:spacing w:val="-1"/>
        </w:rPr>
        <w:t> </w:t>
      </w:r>
      <w:r>
        <w:rPr/>
        <w:t>này, các</w:t>
      </w:r>
      <w:r>
        <w:rPr>
          <w:spacing w:val="-1"/>
        </w:rPr>
        <w:t> </w:t>
      </w:r>
      <w:r>
        <w:rPr/>
        <w:t>nhà phát triển tạo ra một cái gì</w:t>
      </w:r>
      <w:r>
        <w:rPr>
          <w:spacing w:val="-4"/>
        </w:rPr>
        <w:t> </w:t>
      </w:r>
      <w:r>
        <w:rPr/>
        <w:t>đó chỉ</w:t>
      </w:r>
      <w:r>
        <w:rPr>
          <w:spacing w:val="-2"/>
        </w:rPr>
        <w:t> </w:t>
      </w:r>
      <w:r>
        <w:rPr/>
        <w:t>để sau</w:t>
      </w:r>
      <w:r>
        <w:rPr>
          <w:spacing w:val="-4"/>
        </w:rPr>
        <w:t> </w:t>
      </w:r>
      <w:r>
        <w:rPr/>
        <w:t>này</w:t>
      </w:r>
      <w:r>
        <w:rPr>
          <w:spacing w:val="-6"/>
        </w:rPr>
        <w:t> </w:t>
      </w:r>
      <w:r>
        <w:rPr/>
        <w:t>dùng thêm</w:t>
      </w:r>
      <w:r>
        <w:rPr>
          <w:spacing w:val="-7"/>
        </w:rPr>
        <w:t> </w:t>
      </w:r>
      <w:r>
        <w:rPr/>
        <w:t>nỗ lực</w:t>
      </w:r>
      <w:r>
        <w:rPr>
          <w:spacing w:val="-1"/>
        </w:rPr>
        <w:t> </w:t>
      </w:r>
      <w:r>
        <w:rPr/>
        <w:t>để loại</w:t>
      </w:r>
      <w:r>
        <w:rPr>
          <w:spacing w:val="-2"/>
        </w:rPr>
        <w:t> </w:t>
      </w:r>
      <w:r>
        <w:rPr/>
        <w:t>bỏ</w:t>
      </w:r>
      <w:r>
        <w:rPr>
          <w:spacing w:val="-4"/>
        </w:rPr>
        <w:t> </w:t>
      </w:r>
      <w:r>
        <w:rPr/>
        <w:t>nó (và họ</w:t>
      </w:r>
      <w:r>
        <w:rPr>
          <w:spacing w:val="-4"/>
        </w:rPr>
        <w:t> </w:t>
      </w:r>
      <w:r>
        <w:rPr/>
        <w:t>hy</w:t>
      </w:r>
      <w:r>
        <w:rPr>
          <w:spacing w:val="-6"/>
        </w:rPr>
        <w:t> </w:t>
      </w:r>
      <w:r>
        <w:rPr/>
        <w:t>vọng họ có thể loại</w:t>
      </w:r>
      <w:r>
        <w:rPr>
          <w:spacing w:val="-7"/>
        </w:rPr>
        <w:t> </w:t>
      </w:r>
      <w:r>
        <w:rPr/>
        <w:t>bỏ</w:t>
      </w:r>
      <w:r>
        <w:rPr>
          <w:spacing w:val="-4"/>
        </w:rPr>
        <w:t> </w:t>
      </w:r>
      <w:r>
        <w:rPr/>
        <w:t>hết tất cả các</w:t>
      </w:r>
      <w:r>
        <w:rPr>
          <w:spacing w:val="-1"/>
        </w:rPr>
        <w:t> </w:t>
      </w:r>
      <w:r>
        <w:rPr/>
        <w:t>lỗi). Do đó, nếu lúc đầu không tạo ra lỗi; sau đó nỗ lực cần thiết để xác định và loại bỏ chúng sẽ không được cần đến. Nói cách khác, nếu tiêm vào ít lỗi hơn, ít lỗi hơn sẽ được gỡ bỏ, kết quả là nỗ lực cần thiết để loại bỏ lỗi sẽ được giảm, do đó làm tăng năng suất. Quan điểm này giúp tạo ra động lực khi trả chi phí cho DP.</w:t>
      </w:r>
    </w:p>
    <w:p>
      <w:pPr>
        <w:pStyle w:val="BodyText"/>
        <w:spacing w:line="362" w:lineRule="auto" w:before="237"/>
        <w:ind w:right="1056"/>
        <w:jc w:val="both"/>
      </w:pPr>
      <w:r>
        <w:rPr/>
        <w:t>DP được thực hiện như thế nào? Tiền đề của DP là có một số nguyên nhân đằng sau những lỗi tiêm vào. Nếu nguyên nhân có thể được hiểu, nhiều nỗ lực được làm để thực hiện loại bỏ hoặc để giảm thiểu tác động của chúng. Nói cách khác, DP nói chung đòi hỏi phải</w:t>
      </w:r>
      <w:r>
        <w:rPr>
          <w:spacing w:val="3"/>
        </w:rPr>
        <w:t> </w:t>
      </w:r>
      <w:r>
        <w:rPr/>
        <w:t>thu</w:t>
      </w:r>
      <w:r>
        <w:rPr>
          <w:spacing w:val="7"/>
        </w:rPr>
        <w:t> </w:t>
      </w:r>
      <w:r>
        <w:rPr/>
        <w:t>thập</w:t>
      </w:r>
      <w:r>
        <w:rPr>
          <w:spacing w:val="7"/>
        </w:rPr>
        <w:t> </w:t>
      </w:r>
      <w:r>
        <w:rPr/>
        <w:t>dữ</w:t>
      </w:r>
      <w:r>
        <w:rPr>
          <w:spacing w:val="6"/>
        </w:rPr>
        <w:t> </w:t>
      </w:r>
      <w:r>
        <w:rPr/>
        <w:t>liệu</w:t>
      </w:r>
      <w:r>
        <w:rPr>
          <w:spacing w:val="7"/>
        </w:rPr>
        <w:t> </w:t>
      </w:r>
      <w:r>
        <w:rPr/>
        <w:t>về</w:t>
      </w:r>
      <w:r>
        <w:rPr>
          <w:spacing w:val="8"/>
        </w:rPr>
        <w:t> </w:t>
      </w:r>
      <w:r>
        <w:rPr/>
        <w:t>các</w:t>
      </w:r>
      <w:r>
        <w:rPr>
          <w:spacing w:val="4"/>
        </w:rPr>
        <w:t> </w:t>
      </w:r>
      <w:r>
        <w:rPr/>
        <w:t>lỗi</w:t>
      </w:r>
      <w:r>
        <w:rPr>
          <w:spacing w:val="3"/>
        </w:rPr>
        <w:t> </w:t>
      </w:r>
      <w:r>
        <w:rPr/>
        <w:t>được tìm</w:t>
      </w:r>
      <w:r>
        <w:rPr>
          <w:spacing w:val="4"/>
        </w:rPr>
        <w:t> </w:t>
      </w:r>
      <w:r>
        <w:rPr/>
        <w:t>thấy</w:t>
      </w:r>
      <w:r>
        <w:rPr>
          <w:spacing w:val="4"/>
        </w:rPr>
        <w:t> </w:t>
      </w:r>
      <w:r>
        <w:rPr/>
        <w:t>trong</w:t>
      </w:r>
      <w:r>
        <w:rPr>
          <w:spacing w:val="7"/>
        </w:rPr>
        <w:t> </w:t>
      </w:r>
      <w:r>
        <w:rPr/>
        <w:t>quá</w:t>
      </w:r>
      <w:r>
        <w:rPr>
          <w:spacing w:val="7"/>
        </w:rPr>
        <w:t> </w:t>
      </w:r>
      <w:r>
        <w:rPr/>
        <w:t>khứ,</w:t>
      </w:r>
      <w:r>
        <w:rPr>
          <w:spacing w:val="1"/>
        </w:rPr>
        <w:t> </w:t>
      </w:r>
      <w:r>
        <w:rPr/>
        <w:t>phân</w:t>
      </w:r>
      <w:r>
        <w:rPr>
          <w:spacing w:val="8"/>
        </w:rPr>
        <w:t> </w:t>
      </w:r>
      <w:r>
        <w:rPr/>
        <w:t>tích</w:t>
      </w:r>
      <w:r>
        <w:rPr>
          <w:spacing w:val="7"/>
        </w:rPr>
        <w:t> </w:t>
      </w:r>
      <w:r>
        <w:rPr/>
        <w:t>dữ</w:t>
      </w:r>
      <w:r>
        <w:rPr>
          <w:spacing w:val="6"/>
        </w:rPr>
        <w:t> </w:t>
      </w:r>
      <w:r>
        <w:rPr/>
        <w:t>liệu</w:t>
      </w:r>
      <w:r>
        <w:rPr>
          <w:spacing w:val="7"/>
        </w:rPr>
        <w:t> </w:t>
      </w:r>
      <w:r>
        <w:rPr/>
        <w:t>này</w:t>
      </w:r>
      <w:r>
        <w:rPr>
          <w:spacing w:val="5"/>
        </w:rPr>
        <w:t> </w:t>
      </w:r>
      <w:r>
        <w:rPr/>
        <w:t>để</w:t>
      </w:r>
      <w:r>
        <w:rPr>
          <w:spacing w:val="8"/>
        </w:rPr>
        <w:t> </w:t>
      </w:r>
      <w:r>
        <w:rPr>
          <w:spacing w:val="-5"/>
        </w:rPr>
        <w:t>tìm</w:t>
      </w:r>
    </w:p>
    <w:p>
      <w:pPr>
        <w:spacing w:after="0" w:line="362" w:lineRule="auto"/>
        <w:jc w:val="both"/>
        <w:sectPr>
          <w:pgSz w:w="12240" w:h="15840"/>
          <w:pgMar w:header="0" w:footer="791" w:top="1340" w:bottom="980" w:left="1340" w:right="640"/>
        </w:sectPr>
      </w:pPr>
    </w:p>
    <w:p>
      <w:pPr>
        <w:pStyle w:val="BodyText"/>
        <w:spacing w:line="360" w:lineRule="auto" w:before="76"/>
        <w:ind w:right="1059"/>
        <w:jc w:val="both"/>
      </w:pPr>
      <w:r>
        <w:rPr/>
        <w:t>ra nguyên</w:t>
      </w:r>
      <w:r>
        <w:rPr>
          <w:spacing w:val="-4"/>
        </w:rPr>
        <w:t> </w:t>
      </w:r>
      <w:r>
        <w:rPr/>
        <w:t>nhân</w:t>
      </w:r>
      <w:r>
        <w:rPr>
          <w:spacing w:val="-4"/>
        </w:rPr>
        <w:t> </w:t>
      </w:r>
      <w:r>
        <w:rPr/>
        <w:t>gốc</w:t>
      </w:r>
      <w:r>
        <w:rPr>
          <w:spacing w:val="-1"/>
        </w:rPr>
        <w:t> </w:t>
      </w:r>
      <w:r>
        <w:rPr/>
        <w:t>của</w:t>
      </w:r>
      <w:r>
        <w:rPr>
          <w:spacing w:val="-4"/>
        </w:rPr>
        <w:t> </w:t>
      </w:r>
      <w:r>
        <w:rPr/>
        <w:t>việc</w:t>
      </w:r>
      <w:r>
        <w:rPr>
          <w:spacing w:val="-1"/>
        </w:rPr>
        <w:t> </w:t>
      </w:r>
      <w:r>
        <w:rPr/>
        <w:t>tiêm</w:t>
      </w:r>
      <w:r>
        <w:rPr>
          <w:spacing w:val="-2"/>
        </w:rPr>
        <w:t> </w:t>
      </w:r>
      <w:r>
        <w:rPr/>
        <w:t>lỗi, và sau đó phát</w:t>
      </w:r>
      <w:r>
        <w:rPr>
          <w:spacing w:val="-5"/>
        </w:rPr>
        <w:t> </w:t>
      </w:r>
      <w:r>
        <w:rPr/>
        <w:t>triển các</w:t>
      </w:r>
      <w:r>
        <w:rPr>
          <w:spacing w:val="-6"/>
        </w:rPr>
        <w:t> </w:t>
      </w:r>
      <w:r>
        <w:rPr/>
        <w:t>giải</w:t>
      </w:r>
      <w:r>
        <w:rPr>
          <w:spacing w:val="-2"/>
        </w:rPr>
        <w:t> </w:t>
      </w:r>
      <w:r>
        <w:rPr/>
        <w:t>pháp cho các</w:t>
      </w:r>
      <w:r>
        <w:rPr>
          <w:spacing w:val="-1"/>
        </w:rPr>
        <w:t> </w:t>
      </w:r>
      <w:r>
        <w:rPr/>
        <w:t>vấn đề có nguyên nhân này.</w:t>
      </w:r>
    </w:p>
    <w:p>
      <w:pPr>
        <w:pStyle w:val="BodyText"/>
        <w:spacing w:line="360" w:lineRule="auto" w:before="244"/>
        <w:ind w:right="1055"/>
        <w:jc w:val="both"/>
      </w:pPr>
      <w:r>
        <w:rPr/>
        <w:t>Giống như bất kỳ công việc/nhiệm vụ lớn khác của dự án, các hoạt động DP phải được</w:t>
      </w:r>
      <w:r>
        <w:rPr>
          <w:spacing w:val="40"/>
        </w:rPr>
        <w:t> </w:t>
      </w:r>
      <w:r>
        <w:rPr/>
        <w:t>lên kế</w:t>
      </w:r>
      <w:r>
        <w:rPr>
          <w:spacing w:val="-3"/>
        </w:rPr>
        <w:t> </w:t>
      </w:r>
      <w:r>
        <w:rPr/>
        <w:t>hoạch.</w:t>
      </w:r>
      <w:r>
        <w:rPr>
          <w:spacing w:val="-4"/>
        </w:rPr>
        <w:t> </w:t>
      </w:r>
      <w:r>
        <w:rPr/>
        <w:t>Bạn thực sự đi</w:t>
      </w:r>
      <w:r>
        <w:rPr>
          <w:spacing w:val="-1"/>
        </w:rPr>
        <w:t> </w:t>
      </w:r>
      <w:r>
        <w:rPr/>
        <w:t>phân tích các lỗi</w:t>
      </w:r>
      <w:r>
        <w:rPr>
          <w:spacing w:val="-1"/>
        </w:rPr>
        <w:t> </w:t>
      </w:r>
      <w:r>
        <w:rPr/>
        <w:t>và tìm</w:t>
      </w:r>
      <w:r>
        <w:rPr>
          <w:spacing w:val="-1"/>
        </w:rPr>
        <w:t> </w:t>
      </w:r>
      <w:r>
        <w:rPr/>
        <w:t>các giải</w:t>
      </w:r>
      <w:r>
        <w:rPr>
          <w:spacing w:val="-1"/>
        </w:rPr>
        <w:t> </w:t>
      </w:r>
      <w:r>
        <w:rPr/>
        <w:t>pháp, tuy nhiên, điều này chỉ được</w:t>
      </w:r>
      <w:r>
        <w:rPr>
          <w:spacing w:val="-1"/>
        </w:rPr>
        <w:t> </w:t>
      </w:r>
      <w:r>
        <w:rPr/>
        <w:t>thực</w:t>
      </w:r>
      <w:r>
        <w:rPr>
          <w:spacing w:val="-1"/>
        </w:rPr>
        <w:t> </w:t>
      </w:r>
      <w:r>
        <w:rPr/>
        <w:t>hiện sau khi thu thập được</w:t>
      </w:r>
      <w:r>
        <w:rPr>
          <w:spacing w:val="-1"/>
        </w:rPr>
        <w:t> </w:t>
      </w:r>
      <w:r>
        <w:rPr/>
        <w:t>nhiều dữ liệu về lỗi từ dự án. Để thực</w:t>
      </w:r>
      <w:r>
        <w:rPr>
          <w:spacing w:val="-1"/>
        </w:rPr>
        <w:t> </w:t>
      </w:r>
      <w:r>
        <w:rPr/>
        <w:t>hiện DP, một người quản lý dự án</w:t>
      </w:r>
      <w:r>
        <w:rPr>
          <w:spacing w:val="13"/>
        </w:rPr>
        <w:t> </w:t>
      </w:r>
      <w:r>
        <w:rPr/>
        <w:t>có thể bắt đầu</w:t>
      </w:r>
      <w:r>
        <w:rPr>
          <w:spacing w:val="12"/>
        </w:rPr>
        <w:t> </w:t>
      </w:r>
      <w:r>
        <w:rPr/>
        <w:t>với một tập hợp</w:t>
      </w:r>
      <w:r>
        <w:rPr>
          <w:spacing w:val="12"/>
        </w:rPr>
        <w:t> </w:t>
      </w:r>
      <w:r>
        <w:rPr/>
        <w:t>các gợi ý (nên được thực hiện theo)</w:t>
      </w:r>
      <w:r>
        <w:rPr>
          <w:spacing w:val="40"/>
        </w:rPr>
        <w:t> </w:t>
      </w:r>
      <w:r>
        <w:rPr/>
        <w:t>ở mức công ty và sau đó xây dựng gợi ý cho từng loại dự án cụ thể bằng cách dựa trên phân tích dữ liệu về lỗi của dự án. Ở Infosys, các bước sau đây được thực hiện cho các hoạt động phòng ngừa lỗi ở mức dự án:</w:t>
      </w:r>
    </w:p>
    <w:p>
      <w:pPr>
        <w:pStyle w:val="ListParagraph"/>
        <w:numPr>
          <w:ilvl w:val="0"/>
          <w:numId w:val="39"/>
        </w:numPr>
        <w:tabs>
          <w:tab w:pos="1079" w:val="left" w:leader="none"/>
        </w:tabs>
        <w:spacing w:line="240" w:lineRule="auto" w:before="238" w:after="0"/>
        <w:ind w:left="1079" w:right="0" w:hanging="360"/>
        <w:jc w:val="left"/>
        <w:rPr>
          <w:sz w:val="22"/>
        </w:rPr>
      </w:pPr>
      <w:r>
        <w:rPr>
          <w:sz w:val="22"/>
        </w:rPr>
        <w:t>Xác</w:t>
      </w:r>
      <w:r>
        <w:rPr>
          <w:spacing w:val="-8"/>
          <w:sz w:val="22"/>
        </w:rPr>
        <w:t> </w:t>
      </w:r>
      <w:r>
        <w:rPr>
          <w:sz w:val="22"/>
        </w:rPr>
        <w:t>định</w:t>
      </w:r>
      <w:r>
        <w:rPr>
          <w:spacing w:val="2"/>
          <w:sz w:val="22"/>
        </w:rPr>
        <w:t> </w:t>
      </w:r>
      <w:r>
        <w:rPr>
          <w:sz w:val="22"/>
        </w:rPr>
        <w:t>một nhóm</w:t>
      </w:r>
      <w:r>
        <w:rPr>
          <w:spacing w:val="-6"/>
          <w:sz w:val="22"/>
        </w:rPr>
        <w:t> </w:t>
      </w:r>
      <w:r>
        <w:rPr>
          <w:sz w:val="22"/>
        </w:rPr>
        <w:t>phòng</w:t>
      </w:r>
      <w:r>
        <w:rPr>
          <w:spacing w:val="-4"/>
          <w:sz w:val="22"/>
        </w:rPr>
        <w:t> </w:t>
      </w:r>
      <w:r>
        <w:rPr>
          <w:sz w:val="22"/>
        </w:rPr>
        <w:t>ngừa</w:t>
      </w:r>
      <w:r>
        <w:rPr>
          <w:spacing w:val="2"/>
          <w:sz w:val="22"/>
        </w:rPr>
        <w:t> </w:t>
      </w:r>
      <w:r>
        <w:rPr>
          <w:sz w:val="22"/>
        </w:rPr>
        <w:t>lỗi</w:t>
      </w:r>
      <w:r>
        <w:rPr>
          <w:spacing w:val="-2"/>
          <w:sz w:val="22"/>
        </w:rPr>
        <w:t> </w:t>
      </w:r>
      <w:r>
        <w:rPr>
          <w:sz w:val="22"/>
        </w:rPr>
        <w:t>(defect</w:t>
      </w:r>
      <w:r>
        <w:rPr>
          <w:spacing w:val="-4"/>
          <w:sz w:val="22"/>
        </w:rPr>
        <w:t> </w:t>
      </w:r>
      <w:r>
        <w:rPr>
          <w:sz w:val="22"/>
        </w:rPr>
        <w:t>prevention</w:t>
      </w:r>
      <w:r>
        <w:rPr>
          <w:spacing w:val="-3"/>
          <w:sz w:val="22"/>
        </w:rPr>
        <w:t> </w:t>
      </w:r>
      <w:r>
        <w:rPr>
          <w:sz w:val="22"/>
        </w:rPr>
        <w:t>team)</w:t>
      </w:r>
      <w:r>
        <w:rPr>
          <w:spacing w:val="-3"/>
          <w:sz w:val="22"/>
        </w:rPr>
        <w:t> </w:t>
      </w:r>
      <w:r>
        <w:rPr>
          <w:sz w:val="22"/>
        </w:rPr>
        <w:t>trong</w:t>
      </w:r>
      <w:r>
        <w:rPr>
          <w:spacing w:val="-3"/>
          <w:sz w:val="22"/>
        </w:rPr>
        <w:t> </w:t>
      </w:r>
      <w:r>
        <w:rPr>
          <w:sz w:val="22"/>
        </w:rPr>
        <w:t>phạm</w:t>
      </w:r>
      <w:r>
        <w:rPr>
          <w:spacing w:val="-2"/>
          <w:sz w:val="22"/>
        </w:rPr>
        <w:t> </w:t>
      </w:r>
      <w:r>
        <w:rPr>
          <w:sz w:val="22"/>
        </w:rPr>
        <w:t>vi</w:t>
      </w:r>
      <w:r>
        <w:rPr>
          <w:spacing w:val="-6"/>
          <w:sz w:val="22"/>
        </w:rPr>
        <w:t> </w:t>
      </w:r>
      <w:r>
        <w:rPr>
          <w:sz w:val="22"/>
        </w:rPr>
        <w:t>dự</w:t>
      </w:r>
      <w:r>
        <w:rPr>
          <w:spacing w:val="-4"/>
          <w:sz w:val="22"/>
        </w:rPr>
        <w:t> </w:t>
      </w:r>
      <w:r>
        <w:rPr>
          <w:spacing w:val="-5"/>
          <w:sz w:val="22"/>
        </w:rPr>
        <w:t>án.</w:t>
      </w:r>
    </w:p>
    <w:p>
      <w:pPr>
        <w:pStyle w:val="BodyText"/>
        <w:spacing w:before="111"/>
        <w:ind w:left="0"/>
      </w:pPr>
    </w:p>
    <w:p>
      <w:pPr>
        <w:pStyle w:val="ListParagraph"/>
        <w:numPr>
          <w:ilvl w:val="0"/>
          <w:numId w:val="39"/>
        </w:numPr>
        <w:tabs>
          <w:tab w:pos="1079" w:val="left" w:leader="none"/>
        </w:tabs>
        <w:spacing w:line="350" w:lineRule="auto" w:before="0" w:after="0"/>
        <w:ind w:left="1079" w:right="1056" w:hanging="360"/>
        <w:jc w:val="left"/>
        <w:rPr>
          <w:sz w:val="22"/>
        </w:rPr>
      </w:pPr>
      <w:r>
        <w:rPr>
          <w:sz w:val="22"/>
        </w:rPr>
        <w:t>Có một cuộc họp đầu tiên (cho sự bắt đầu) (kick-off meeting) và xác định các giải pháp hiện có.</w:t>
      </w:r>
    </w:p>
    <w:p>
      <w:pPr>
        <w:pStyle w:val="ListParagraph"/>
        <w:numPr>
          <w:ilvl w:val="0"/>
          <w:numId w:val="39"/>
        </w:numPr>
        <w:tabs>
          <w:tab w:pos="1079" w:val="left" w:leader="none"/>
        </w:tabs>
        <w:spacing w:line="240" w:lineRule="auto" w:before="250" w:after="0"/>
        <w:ind w:left="1079" w:right="0" w:hanging="360"/>
        <w:jc w:val="left"/>
        <w:rPr>
          <w:sz w:val="22"/>
        </w:rPr>
      </w:pPr>
      <w:r>
        <w:rPr>
          <w:sz w:val="22"/>
        </w:rPr>
        <w:t>Lập kế</w:t>
      </w:r>
      <w:r>
        <w:rPr>
          <w:spacing w:val="-4"/>
          <w:sz w:val="22"/>
        </w:rPr>
        <w:t> </w:t>
      </w:r>
      <w:r>
        <w:rPr>
          <w:sz w:val="22"/>
        </w:rPr>
        <w:t>hoạch</w:t>
      </w:r>
      <w:r>
        <w:rPr>
          <w:spacing w:val="-5"/>
          <w:sz w:val="22"/>
        </w:rPr>
        <w:t> </w:t>
      </w:r>
      <w:r>
        <w:rPr>
          <w:sz w:val="22"/>
        </w:rPr>
        <w:t>phòng</w:t>
      </w:r>
      <w:r>
        <w:rPr>
          <w:spacing w:val="1"/>
          <w:sz w:val="22"/>
        </w:rPr>
        <w:t> </w:t>
      </w:r>
      <w:r>
        <w:rPr>
          <w:sz w:val="22"/>
        </w:rPr>
        <w:t>ngừa</w:t>
      </w:r>
      <w:r>
        <w:rPr>
          <w:spacing w:val="1"/>
          <w:sz w:val="22"/>
        </w:rPr>
        <w:t> </w:t>
      </w:r>
      <w:r>
        <w:rPr>
          <w:spacing w:val="-4"/>
          <w:sz w:val="22"/>
        </w:rPr>
        <w:t>lỗi.</w:t>
      </w:r>
    </w:p>
    <w:p>
      <w:pPr>
        <w:pStyle w:val="BodyText"/>
        <w:spacing w:before="111"/>
        <w:ind w:left="0"/>
      </w:pPr>
    </w:p>
    <w:p>
      <w:pPr>
        <w:pStyle w:val="ListParagraph"/>
        <w:numPr>
          <w:ilvl w:val="1"/>
          <w:numId w:val="39"/>
        </w:numPr>
        <w:tabs>
          <w:tab w:pos="1798" w:val="left" w:leader="none"/>
        </w:tabs>
        <w:spacing w:line="240" w:lineRule="auto" w:before="0" w:after="0"/>
        <w:ind w:left="1798" w:right="0" w:hanging="359"/>
        <w:jc w:val="left"/>
        <w:rPr>
          <w:sz w:val="22"/>
        </w:rPr>
      </w:pPr>
      <w:r>
        <w:rPr>
          <w:sz w:val="22"/>
        </w:rPr>
        <w:t>Thiết</w:t>
      </w:r>
      <w:r>
        <w:rPr>
          <w:spacing w:val="1"/>
          <w:sz w:val="22"/>
        </w:rPr>
        <w:t> </w:t>
      </w:r>
      <w:r>
        <w:rPr>
          <w:sz w:val="22"/>
        </w:rPr>
        <w:t>lập</w:t>
      </w:r>
      <w:r>
        <w:rPr>
          <w:spacing w:val="-3"/>
          <w:sz w:val="22"/>
        </w:rPr>
        <w:t> </w:t>
      </w:r>
      <w:r>
        <w:rPr>
          <w:sz w:val="22"/>
        </w:rPr>
        <w:t>mục tiêu</w:t>
      </w:r>
      <w:r>
        <w:rPr>
          <w:spacing w:val="-3"/>
          <w:sz w:val="22"/>
        </w:rPr>
        <w:t> </w:t>
      </w:r>
      <w:r>
        <w:rPr>
          <w:sz w:val="22"/>
        </w:rPr>
        <w:t>phòng</w:t>
      </w:r>
      <w:r>
        <w:rPr>
          <w:spacing w:val="-2"/>
          <w:sz w:val="22"/>
        </w:rPr>
        <w:t> </w:t>
      </w:r>
      <w:r>
        <w:rPr>
          <w:sz w:val="22"/>
        </w:rPr>
        <w:t>ngừa</w:t>
      </w:r>
      <w:r>
        <w:rPr>
          <w:spacing w:val="-3"/>
          <w:sz w:val="22"/>
        </w:rPr>
        <w:t> </w:t>
      </w:r>
      <w:r>
        <w:rPr>
          <w:sz w:val="22"/>
        </w:rPr>
        <w:t>lỗi</w:t>
      </w:r>
      <w:r>
        <w:rPr>
          <w:spacing w:val="-1"/>
          <w:sz w:val="22"/>
        </w:rPr>
        <w:t> </w:t>
      </w:r>
      <w:r>
        <w:rPr>
          <w:sz w:val="22"/>
        </w:rPr>
        <w:t>cho</w:t>
      </w:r>
      <w:r>
        <w:rPr>
          <w:spacing w:val="-3"/>
          <w:sz w:val="22"/>
        </w:rPr>
        <w:t> </w:t>
      </w:r>
      <w:r>
        <w:rPr>
          <w:sz w:val="22"/>
        </w:rPr>
        <w:t>dự</w:t>
      </w:r>
      <w:r>
        <w:rPr>
          <w:spacing w:val="-3"/>
          <w:sz w:val="22"/>
        </w:rPr>
        <w:t> </w:t>
      </w:r>
      <w:r>
        <w:rPr>
          <w:spacing w:val="-5"/>
          <w:sz w:val="22"/>
        </w:rPr>
        <w:t>án.</w:t>
      </w:r>
    </w:p>
    <w:p>
      <w:pPr>
        <w:pStyle w:val="BodyText"/>
        <w:spacing w:before="94"/>
        <w:ind w:left="0"/>
      </w:pPr>
    </w:p>
    <w:p>
      <w:pPr>
        <w:pStyle w:val="ListParagraph"/>
        <w:numPr>
          <w:ilvl w:val="1"/>
          <w:numId w:val="39"/>
        </w:numPr>
        <w:tabs>
          <w:tab w:pos="1798" w:val="left" w:leader="none"/>
        </w:tabs>
        <w:spacing w:line="240" w:lineRule="auto" w:before="0" w:after="0"/>
        <w:ind w:left="1798" w:right="0" w:hanging="359"/>
        <w:jc w:val="left"/>
        <w:rPr>
          <w:sz w:val="22"/>
        </w:rPr>
      </w:pPr>
      <w:r>
        <w:rPr>
          <w:sz w:val="22"/>
        </w:rPr>
        <w:t>Xét</w:t>
      </w:r>
      <w:r>
        <w:rPr>
          <w:spacing w:val="33"/>
          <w:sz w:val="22"/>
        </w:rPr>
        <w:t> </w:t>
      </w:r>
      <w:r>
        <w:rPr>
          <w:sz w:val="22"/>
        </w:rPr>
        <w:t>xem</w:t>
      </w:r>
      <w:r>
        <w:rPr>
          <w:spacing w:val="32"/>
          <w:sz w:val="22"/>
        </w:rPr>
        <w:t> </w:t>
      </w:r>
      <w:r>
        <w:rPr>
          <w:sz w:val="22"/>
        </w:rPr>
        <w:t>nhóm</w:t>
      </w:r>
      <w:r>
        <w:rPr>
          <w:spacing w:val="36"/>
          <w:sz w:val="22"/>
        </w:rPr>
        <w:t> </w:t>
      </w:r>
      <w:r>
        <w:rPr>
          <w:sz w:val="22"/>
        </w:rPr>
        <w:t>DP</w:t>
      </w:r>
      <w:r>
        <w:rPr>
          <w:spacing w:val="40"/>
          <w:sz w:val="22"/>
        </w:rPr>
        <w:t> </w:t>
      </w:r>
      <w:r>
        <w:rPr>
          <w:sz w:val="22"/>
        </w:rPr>
        <w:t>có</w:t>
      </w:r>
      <w:r>
        <w:rPr>
          <w:spacing w:val="39"/>
          <w:sz w:val="22"/>
        </w:rPr>
        <w:t> </w:t>
      </w:r>
      <w:r>
        <w:rPr>
          <w:sz w:val="22"/>
        </w:rPr>
        <w:t>cần</w:t>
      </w:r>
      <w:r>
        <w:rPr>
          <w:spacing w:val="35"/>
          <w:sz w:val="22"/>
        </w:rPr>
        <w:t> </w:t>
      </w:r>
      <w:r>
        <w:rPr>
          <w:sz w:val="22"/>
        </w:rPr>
        <w:t>để</w:t>
      </w:r>
      <w:r>
        <w:rPr>
          <w:spacing w:val="35"/>
          <w:sz w:val="22"/>
        </w:rPr>
        <w:t> </w:t>
      </w:r>
      <w:r>
        <w:rPr>
          <w:sz w:val="22"/>
        </w:rPr>
        <w:t>được</w:t>
      </w:r>
      <w:r>
        <w:rPr>
          <w:spacing w:val="32"/>
          <w:sz w:val="22"/>
        </w:rPr>
        <w:t> </w:t>
      </w:r>
      <w:r>
        <w:rPr>
          <w:sz w:val="22"/>
        </w:rPr>
        <w:t>huấn</w:t>
      </w:r>
      <w:r>
        <w:rPr>
          <w:spacing w:val="36"/>
          <w:sz w:val="22"/>
        </w:rPr>
        <w:t> </w:t>
      </w:r>
      <w:r>
        <w:rPr>
          <w:sz w:val="22"/>
        </w:rPr>
        <w:t>luyện</w:t>
      </w:r>
      <w:r>
        <w:rPr>
          <w:spacing w:val="34"/>
          <w:sz w:val="22"/>
        </w:rPr>
        <w:t> </w:t>
      </w:r>
      <w:r>
        <w:rPr>
          <w:sz w:val="22"/>
        </w:rPr>
        <w:t>về</w:t>
      </w:r>
      <w:r>
        <w:rPr>
          <w:spacing w:val="40"/>
          <w:sz w:val="22"/>
        </w:rPr>
        <w:t> </w:t>
      </w:r>
      <w:r>
        <w:rPr>
          <w:sz w:val="22"/>
        </w:rPr>
        <w:t>DP</w:t>
      </w:r>
      <w:r>
        <w:rPr>
          <w:spacing w:val="39"/>
          <w:sz w:val="22"/>
        </w:rPr>
        <w:t> </w:t>
      </w:r>
      <w:r>
        <w:rPr>
          <w:sz w:val="22"/>
        </w:rPr>
        <w:t>và</w:t>
      </w:r>
      <w:r>
        <w:rPr>
          <w:spacing w:val="35"/>
          <w:sz w:val="22"/>
        </w:rPr>
        <w:t> </w:t>
      </w:r>
      <w:r>
        <w:rPr>
          <w:sz w:val="22"/>
        </w:rPr>
        <w:t>phương</w:t>
      </w:r>
      <w:r>
        <w:rPr>
          <w:spacing w:val="36"/>
          <w:sz w:val="22"/>
        </w:rPr>
        <w:t> </w:t>
      </w:r>
      <w:r>
        <w:rPr>
          <w:spacing w:val="-4"/>
          <w:sz w:val="22"/>
        </w:rPr>
        <w:t>pháp</w:t>
      </w:r>
    </w:p>
    <w:p>
      <w:pPr>
        <w:pStyle w:val="BodyText"/>
        <w:spacing w:before="112"/>
        <w:ind w:left="406" w:right="3380"/>
        <w:jc w:val="center"/>
      </w:pPr>
      <w:r>
        <w:rPr/>
        <w:t>phân</w:t>
      </w:r>
      <w:r>
        <w:rPr>
          <w:spacing w:val="-4"/>
        </w:rPr>
        <w:t> </w:t>
      </w:r>
      <w:r>
        <w:rPr/>
        <w:t>tích</w:t>
      </w:r>
      <w:r>
        <w:rPr>
          <w:spacing w:val="1"/>
        </w:rPr>
        <w:t> </w:t>
      </w:r>
      <w:r>
        <w:rPr/>
        <w:t>nguyên</w:t>
      </w:r>
      <w:r>
        <w:rPr>
          <w:spacing w:val="-4"/>
        </w:rPr>
        <w:t> </w:t>
      </w:r>
      <w:r>
        <w:rPr/>
        <w:t>nhân,</w:t>
      </w:r>
      <w:r>
        <w:rPr>
          <w:spacing w:val="-5"/>
        </w:rPr>
        <w:t> </w:t>
      </w:r>
      <w:r>
        <w:rPr/>
        <w:t>nếu</w:t>
      </w:r>
      <w:r>
        <w:rPr>
          <w:spacing w:val="1"/>
        </w:rPr>
        <w:t> </w:t>
      </w:r>
      <w:r>
        <w:rPr/>
        <w:t>cần</w:t>
      </w:r>
      <w:r>
        <w:rPr>
          <w:spacing w:val="-3"/>
        </w:rPr>
        <w:t> </w:t>
      </w:r>
      <w:r>
        <w:rPr>
          <w:spacing w:val="-2"/>
        </w:rPr>
        <w:t>thiết.</w:t>
      </w:r>
    </w:p>
    <w:p>
      <w:pPr>
        <w:pStyle w:val="BodyText"/>
        <w:spacing w:before="113"/>
        <w:ind w:left="0"/>
      </w:pPr>
    </w:p>
    <w:p>
      <w:pPr>
        <w:pStyle w:val="ListParagraph"/>
        <w:numPr>
          <w:ilvl w:val="1"/>
          <w:numId w:val="39"/>
        </w:numPr>
        <w:tabs>
          <w:tab w:pos="1798" w:val="left" w:leader="none"/>
        </w:tabs>
        <w:spacing w:line="240" w:lineRule="auto" w:before="0" w:after="0"/>
        <w:ind w:left="1798" w:right="0" w:hanging="359"/>
        <w:jc w:val="left"/>
        <w:rPr>
          <w:sz w:val="22"/>
        </w:rPr>
      </w:pPr>
      <w:r>
        <w:rPr>
          <w:sz w:val="22"/>
        </w:rPr>
        <w:t>Xác</w:t>
      </w:r>
      <w:r>
        <w:rPr>
          <w:spacing w:val="-7"/>
          <w:sz w:val="22"/>
        </w:rPr>
        <w:t> </w:t>
      </w:r>
      <w:r>
        <w:rPr>
          <w:sz w:val="22"/>
        </w:rPr>
        <w:t>định</w:t>
      </w:r>
      <w:r>
        <w:rPr>
          <w:spacing w:val="2"/>
          <w:sz w:val="22"/>
        </w:rPr>
        <w:t> </w:t>
      </w:r>
      <w:r>
        <w:rPr>
          <w:sz w:val="22"/>
        </w:rPr>
        <w:t>tần</w:t>
      </w:r>
      <w:r>
        <w:rPr>
          <w:spacing w:val="-3"/>
          <w:sz w:val="22"/>
        </w:rPr>
        <w:t> </w:t>
      </w:r>
      <w:r>
        <w:rPr>
          <w:sz w:val="22"/>
        </w:rPr>
        <w:t>số</w:t>
      </w:r>
      <w:r>
        <w:rPr>
          <w:spacing w:val="2"/>
          <w:sz w:val="22"/>
        </w:rPr>
        <w:t> </w:t>
      </w:r>
      <w:r>
        <w:rPr>
          <w:sz w:val="22"/>
        </w:rPr>
        <w:t>mà</w:t>
      </w:r>
      <w:r>
        <w:rPr>
          <w:spacing w:val="2"/>
          <w:sz w:val="22"/>
        </w:rPr>
        <w:t> </w:t>
      </w:r>
      <w:r>
        <w:rPr>
          <w:sz w:val="22"/>
        </w:rPr>
        <w:t>tại đó</w:t>
      </w:r>
      <w:r>
        <w:rPr>
          <w:spacing w:val="2"/>
          <w:sz w:val="22"/>
        </w:rPr>
        <w:t> </w:t>
      </w:r>
      <w:r>
        <w:rPr>
          <w:sz w:val="22"/>
        </w:rPr>
        <w:t>các</w:t>
      </w:r>
      <w:r>
        <w:rPr>
          <w:spacing w:val="-5"/>
          <w:sz w:val="22"/>
        </w:rPr>
        <w:t> </w:t>
      </w:r>
      <w:r>
        <w:rPr>
          <w:sz w:val="22"/>
        </w:rPr>
        <w:t>hoạt</w:t>
      </w:r>
      <w:r>
        <w:rPr>
          <w:spacing w:val="-4"/>
          <w:sz w:val="22"/>
        </w:rPr>
        <w:t> </w:t>
      </w:r>
      <w:r>
        <w:rPr>
          <w:sz w:val="22"/>
        </w:rPr>
        <w:t>động</w:t>
      </w:r>
      <w:r>
        <w:rPr>
          <w:spacing w:val="-3"/>
          <w:sz w:val="22"/>
        </w:rPr>
        <w:t> </w:t>
      </w:r>
      <w:r>
        <w:rPr>
          <w:sz w:val="22"/>
        </w:rPr>
        <w:t>phòng</w:t>
      </w:r>
      <w:r>
        <w:rPr>
          <w:spacing w:val="-3"/>
          <w:sz w:val="22"/>
        </w:rPr>
        <w:t> </w:t>
      </w:r>
      <w:r>
        <w:rPr>
          <w:sz w:val="22"/>
        </w:rPr>
        <w:t>ngừa</w:t>
      </w:r>
      <w:r>
        <w:rPr>
          <w:spacing w:val="3"/>
          <w:sz w:val="22"/>
        </w:rPr>
        <w:t> </w:t>
      </w:r>
      <w:r>
        <w:rPr>
          <w:sz w:val="22"/>
        </w:rPr>
        <w:t>lỗi</w:t>
      </w:r>
      <w:r>
        <w:rPr>
          <w:spacing w:val="-6"/>
          <w:sz w:val="22"/>
        </w:rPr>
        <w:t> </w:t>
      </w:r>
      <w:r>
        <w:rPr>
          <w:sz w:val="22"/>
        </w:rPr>
        <w:t>sẽ</w:t>
      </w:r>
      <w:r>
        <w:rPr>
          <w:spacing w:val="-3"/>
          <w:sz w:val="22"/>
        </w:rPr>
        <w:t> </w:t>
      </w:r>
      <w:r>
        <w:rPr>
          <w:sz w:val="22"/>
        </w:rPr>
        <w:t>được</w:t>
      </w:r>
      <w:r>
        <w:rPr>
          <w:spacing w:val="-5"/>
          <w:sz w:val="22"/>
        </w:rPr>
        <w:t> </w:t>
      </w:r>
      <w:r>
        <w:rPr>
          <w:sz w:val="22"/>
        </w:rPr>
        <w:t>thực</w:t>
      </w:r>
      <w:r>
        <w:rPr>
          <w:spacing w:val="-4"/>
          <w:sz w:val="22"/>
        </w:rPr>
        <w:t> </w:t>
      </w:r>
      <w:r>
        <w:rPr>
          <w:spacing w:val="-2"/>
          <w:sz w:val="22"/>
        </w:rPr>
        <w:t>hiện.</w:t>
      </w:r>
    </w:p>
    <w:p>
      <w:pPr>
        <w:pStyle w:val="BodyText"/>
        <w:spacing w:before="93"/>
        <w:ind w:left="0"/>
      </w:pPr>
    </w:p>
    <w:p>
      <w:pPr>
        <w:pStyle w:val="ListParagraph"/>
        <w:numPr>
          <w:ilvl w:val="0"/>
          <w:numId w:val="39"/>
        </w:numPr>
        <w:tabs>
          <w:tab w:pos="1079" w:val="left" w:leader="none"/>
        </w:tabs>
        <w:spacing w:line="240" w:lineRule="auto" w:before="0" w:after="0"/>
        <w:ind w:left="1079" w:right="0" w:hanging="360"/>
        <w:jc w:val="left"/>
        <w:rPr>
          <w:sz w:val="22"/>
        </w:rPr>
      </w:pPr>
      <w:r>
        <w:rPr>
          <w:sz w:val="22"/>
        </w:rPr>
        <w:t>Thực</w:t>
      </w:r>
      <w:r>
        <w:rPr>
          <w:spacing w:val="-8"/>
          <w:sz w:val="22"/>
        </w:rPr>
        <w:t> </w:t>
      </w:r>
      <w:r>
        <w:rPr>
          <w:sz w:val="22"/>
        </w:rPr>
        <w:t>hiện</w:t>
      </w:r>
      <w:r>
        <w:rPr>
          <w:spacing w:val="1"/>
          <w:sz w:val="22"/>
        </w:rPr>
        <w:t> </w:t>
      </w:r>
      <w:r>
        <w:rPr>
          <w:sz w:val="22"/>
        </w:rPr>
        <w:t>phòng</w:t>
      </w:r>
      <w:r>
        <w:rPr>
          <w:spacing w:val="-4"/>
          <w:sz w:val="22"/>
        </w:rPr>
        <w:t> </w:t>
      </w:r>
      <w:r>
        <w:rPr>
          <w:sz w:val="22"/>
        </w:rPr>
        <w:t>ngừa</w:t>
      </w:r>
      <w:r>
        <w:rPr>
          <w:spacing w:val="1"/>
          <w:sz w:val="22"/>
        </w:rPr>
        <w:t> </w:t>
      </w:r>
      <w:r>
        <w:rPr>
          <w:spacing w:val="-4"/>
          <w:sz w:val="22"/>
        </w:rPr>
        <w:t>lỗi.</w:t>
      </w:r>
    </w:p>
    <w:p>
      <w:pPr>
        <w:pStyle w:val="BodyText"/>
        <w:spacing w:before="112"/>
        <w:ind w:left="0"/>
      </w:pPr>
    </w:p>
    <w:p>
      <w:pPr>
        <w:pStyle w:val="ListParagraph"/>
        <w:numPr>
          <w:ilvl w:val="1"/>
          <w:numId w:val="39"/>
        </w:numPr>
        <w:tabs>
          <w:tab w:pos="1798" w:val="left" w:leader="none"/>
        </w:tabs>
        <w:spacing w:line="240" w:lineRule="auto" w:before="0" w:after="0"/>
        <w:ind w:left="1798" w:right="0" w:hanging="359"/>
        <w:jc w:val="left"/>
        <w:rPr>
          <w:sz w:val="22"/>
        </w:rPr>
      </w:pPr>
      <w:r>
        <w:rPr>
          <w:sz w:val="22"/>
        </w:rPr>
        <w:t>Tại</w:t>
      </w:r>
      <w:r>
        <w:rPr>
          <w:spacing w:val="-2"/>
          <w:sz w:val="22"/>
        </w:rPr>
        <w:t> </w:t>
      </w:r>
      <w:r>
        <w:rPr>
          <w:sz w:val="22"/>
        </w:rPr>
        <w:t>các</w:t>
      </w:r>
      <w:r>
        <w:rPr>
          <w:spacing w:val="-5"/>
          <w:sz w:val="22"/>
        </w:rPr>
        <w:t> </w:t>
      </w:r>
      <w:r>
        <w:rPr>
          <w:sz w:val="22"/>
        </w:rPr>
        <w:t>điểm</w:t>
      </w:r>
      <w:r>
        <w:rPr>
          <w:spacing w:val="-6"/>
          <w:sz w:val="22"/>
        </w:rPr>
        <w:t> </w:t>
      </w:r>
      <w:r>
        <w:rPr>
          <w:sz w:val="22"/>
        </w:rPr>
        <w:t>đã</w:t>
      </w:r>
      <w:r>
        <w:rPr>
          <w:spacing w:val="2"/>
          <w:sz w:val="22"/>
        </w:rPr>
        <w:t> </w:t>
      </w:r>
      <w:r>
        <w:rPr>
          <w:sz w:val="22"/>
        </w:rPr>
        <w:t>xác</w:t>
      </w:r>
      <w:r>
        <w:rPr>
          <w:spacing w:val="-4"/>
          <w:sz w:val="22"/>
        </w:rPr>
        <w:t> </w:t>
      </w:r>
      <w:r>
        <w:rPr>
          <w:sz w:val="22"/>
        </w:rPr>
        <w:t>định,</w:t>
      </w:r>
      <w:r>
        <w:rPr>
          <w:spacing w:val="-4"/>
          <w:sz w:val="22"/>
        </w:rPr>
        <w:t> </w:t>
      </w:r>
      <w:r>
        <w:rPr>
          <w:sz w:val="22"/>
        </w:rPr>
        <w:t>thu</w:t>
      </w:r>
      <w:r>
        <w:rPr>
          <w:spacing w:val="2"/>
          <w:sz w:val="22"/>
        </w:rPr>
        <w:t> </w:t>
      </w:r>
      <w:r>
        <w:rPr>
          <w:sz w:val="22"/>
        </w:rPr>
        <w:t>thập</w:t>
      </w:r>
      <w:r>
        <w:rPr>
          <w:spacing w:val="-3"/>
          <w:sz w:val="22"/>
        </w:rPr>
        <w:t> </w:t>
      </w:r>
      <w:r>
        <w:rPr>
          <w:sz w:val="22"/>
        </w:rPr>
        <w:t>dữ</w:t>
      </w:r>
      <w:r>
        <w:rPr>
          <w:spacing w:val="1"/>
          <w:sz w:val="22"/>
        </w:rPr>
        <w:t> </w:t>
      </w:r>
      <w:r>
        <w:rPr>
          <w:sz w:val="22"/>
        </w:rPr>
        <w:t>liệu</w:t>
      </w:r>
      <w:r>
        <w:rPr>
          <w:spacing w:val="2"/>
          <w:sz w:val="22"/>
        </w:rPr>
        <w:t> </w:t>
      </w:r>
      <w:r>
        <w:rPr>
          <w:sz w:val="22"/>
        </w:rPr>
        <w:t>về</w:t>
      </w:r>
      <w:r>
        <w:rPr>
          <w:spacing w:val="2"/>
          <w:sz w:val="22"/>
        </w:rPr>
        <w:t> </w:t>
      </w:r>
      <w:r>
        <w:rPr>
          <w:spacing w:val="-4"/>
          <w:sz w:val="22"/>
        </w:rPr>
        <w:t>lỗi.</w:t>
      </w:r>
    </w:p>
    <w:p>
      <w:pPr>
        <w:pStyle w:val="BodyText"/>
        <w:spacing w:before="93"/>
        <w:ind w:left="0"/>
      </w:pPr>
    </w:p>
    <w:p>
      <w:pPr>
        <w:pStyle w:val="ListParagraph"/>
        <w:numPr>
          <w:ilvl w:val="1"/>
          <w:numId w:val="39"/>
        </w:numPr>
        <w:tabs>
          <w:tab w:pos="1798" w:val="left" w:leader="none"/>
        </w:tabs>
        <w:spacing w:line="240" w:lineRule="auto" w:before="1" w:after="0"/>
        <w:ind w:left="1798" w:right="0" w:hanging="359"/>
        <w:jc w:val="left"/>
        <w:rPr>
          <w:sz w:val="22"/>
        </w:rPr>
      </w:pPr>
      <w:r>
        <w:rPr>
          <w:sz w:val="22"/>
        </w:rPr>
        <w:t>Xác</w:t>
      </w:r>
      <w:r>
        <w:rPr>
          <w:spacing w:val="-7"/>
          <w:sz w:val="22"/>
        </w:rPr>
        <w:t> </w:t>
      </w:r>
      <w:r>
        <w:rPr>
          <w:sz w:val="22"/>
        </w:rPr>
        <w:t>định</w:t>
      </w:r>
      <w:r>
        <w:rPr>
          <w:spacing w:val="2"/>
          <w:sz w:val="22"/>
        </w:rPr>
        <w:t> </w:t>
      </w:r>
      <w:r>
        <w:rPr>
          <w:sz w:val="22"/>
        </w:rPr>
        <w:t>các loại</w:t>
      </w:r>
      <w:r>
        <w:rPr>
          <w:spacing w:val="-1"/>
          <w:sz w:val="22"/>
        </w:rPr>
        <w:t> </w:t>
      </w:r>
      <w:r>
        <w:rPr>
          <w:sz w:val="22"/>
        </w:rPr>
        <w:t>lỗi</w:t>
      </w:r>
      <w:r>
        <w:rPr>
          <w:spacing w:val="-5"/>
          <w:sz w:val="22"/>
        </w:rPr>
        <w:t> </w:t>
      </w:r>
      <w:r>
        <w:rPr>
          <w:sz w:val="22"/>
        </w:rPr>
        <w:t>phổ</w:t>
      </w:r>
      <w:r>
        <w:rPr>
          <w:spacing w:val="-3"/>
          <w:sz w:val="22"/>
        </w:rPr>
        <w:t> </w:t>
      </w:r>
      <w:r>
        <w:rPr>
          <w:sz w:val="22"/>
        </w:rPr>
        <w:t>biến</w:t>
      </w:r>
      <w:r>
        <w:rPr>
          <w:spacing w:val="-3"/>
          <w:sz w:val="22"/>
        </w:rPr>
        <w:t> </w:t>
      </w:r>
      <w:r>
        <w:rPr>
          <w:sz w:val="22"/>
        </w:rPr>
        <w:t>nhất</w:t>
      </w:r>
      <w:r>
        <w:rPr>
          <w:spacing w:val="-4"/>
          <w:sz w:val="22"/>
        </w:rPr>
        <w:t> </w:t>
      </w:r>
      <w:r>
        <w:rPr>
          <w:sz w:val="22"/>
        </w:rPr>
        <w:t>bằng</w:t>
      </w:r>
      <w:r>
        <w:rPr>
          <w:spacing w:val="3"/>
          <w:sz w:val="22"/>
        </w:rPr>
        <w:t> </w:t>
      </w:r>
      <w:r>
        <w:rPr>
          <w:sz w:val="22"/>
        </w:rPr>
        <w:t>cách</w:t>
      </w:r>
      <w:r>
        <w:rPr>
          <w:spacing w:val="-3"/>
          <w:sz w:val="22"/>
        </w:rPr>
        <w:t> </w:t>
      </w:r>
      <w:r>
        <w:rPr>
          <w:sz w:val="22"/>
        </w:rPr>
        <w:t>làm</w:t>
      </w:r>
      <w:r>
        <w:rPr>
          <w:spacing w:val="-6"/>
          <w:sz w:val="22"/>
        </w:rPr>
        <w:t> </w:t>
      </w:r>
      <w:r>
        <w:rPr>
          <w:sz w:val="22"/>
        </w:rPr>
        <w:t>phân</w:t>
      </w:r>
      <w:r>
        <w:rPr>
          <w:spacing w:val="-3"/>
          <w:sz w:val="22"/>
        </w:rPr>
        <w:t> </w:t>
      </w:r>
      <w:r>
        <w:rPr>
          <w:sz w:val="22"/>
        </w:rPr>
        <w:t>tích</w:t>
      </w:r>
      <w:r>
        <w:rPr>
          <w:spacing w:val="3"/>
          <w:sz w:val="22"/>
        </w:rPr>
        <w:t> </w:t>
      </w:r>
      <w:r>
        <w:rPr>
          <w:spacing w:val="-2"/>
          <w:sz w:val="22"/>
        </w:rPr>
        <w:t>Pareto.</w:t>
      </w:r>
    </w:p>
    <w:p>
      <w:pPr>
        <w:pStyle w:val="BodyText"/>
        <w:spacing w:before="93"/>
        <w:ind w:left="0"/>
      </w:pPr>
    </w:p>
    <w:p>
      <w:pPr>
        <w:pStyle w:val="ListParagraph"/>
        <w:numPr>
          <w:ilvl w:val="1"/>
          <w:numId w:val="39"/>
        </w:numPr>
        <w:tabs>
          <w:tab w:pos="1798" w:val="left" w:leader="none"/>
        </w:tabs>
        <w:spacing w:line="240" w:lineRule="auto" w:before="0" w:after="0"/>
        <w:ind w:left="1798" w:right="0" w:hanging="359"/>
        <w:jc w:val="left"/>
        <w:rPr>
          <w:sz w:val="22"/>
        </w:rPr>
      </w:pPr>
      <w:r>
        <w:rPr>
          <w:sz w:val="22"/>
        </w:rPr>
        <w:t>Thực</w:t>
      </w:r>
      <w:r>
        <w:rPr>
          <w:spacing w:val="-6"/>
          <w:sz w:val="22"/>
        </w:rPr>
        <w:t> </w:t>
      </w:r>
      <w:r>
        <w:rPr>
          <w:sz w:val="22"/>
        </w:rPr>
        <w:t>hiện</w:t>
      </w:r>
      <w:r>
        <w:rPr>
          <w:spacing w:val="1"/>
          <w:sz w:val="22"/>
        </w:rPr>
        <w:t> </w:t>
      </w:r>
      <w:r>
        <w:rPr>
          <w:sz w:val="22"/>
        </w:rPr>
        <w:t>phân</w:t>
      </w:r>
      <w:r>
        <w:rPr>
          <w:spacing w:val="2"/>
          <w:sz w:val="22"/>
        </w:rPr>
        <w:t> </w:t>
      </w:r>
      <w:r>
        <w:rPr>
          <w:sz w:val="22"/>
        </w:rPr>
        <w:t>tích</w:t>
      </w:r>
      <w:r>
        <w:rPr>
          <w:spacing w:val="-4"/>
          <w:sz w:val="22"/>
        </w:rPr>
        <w:t> </w:t>
      </w:r>
      <w:r>
        <w:rPr>
          <w:sz w:val="22"/>
        </w:rPr>
        <w:t>nguyên</w:t>
      </w:r>
      <w:r>
        <w:rPr>
          <w:spacing w:val="-3"/>
          <w:sz w:val="22"/>
        </w:rPr>
        <w:t> </w:t>
      </w:r>
      <w:r>
        <w:rPr>
          <w:sz w:val="22"/>
        </w:rPr>
        <w:t>nhân</w:t>
      </w:r>
      <w:r>
        <w:rPr>
          <w:spacing w:val="1"/>
          <w:sz w:val="22"/>
        </w:rPr>
        <w:t> </w:t>
      </w:r>
      <w:r>
        <w:rPr>
          <w:sz w:val="22"/>
        </w:rPr>
        <w:t>và</w:t>
      </w:r>
      <w:r>
        <w:rPr>
          <w:spacing w:val="-3"/>
          <w:sz w:val="22"/>
        </w:rPr>
        <w:t> </w:t>
      </w:r>
      <w:r>
        <w:rPr>
          <w:sz w:val="22"/>
        </w:rPr>
        <w:t>xếp</w:t>
      </w:r>
      <w:r>
        <w:rPr>
          <w:spacing w:val="-4"/>
          <w:sz w:val="22"/>
        </w:rPr>
        <w:t> </w:t>
      </w:r>
      <w:r>
        <w:rPr>
          <w:sz w:val="22"/>
        </w:rPr>
        <w:t>độ</w:t>
      </w:r>
      <w:r>
        <w:rPr>
          <w:spacing w:val="57"/>
          <w:sz w:val="22"/>
        </w:rPr>
        <w:t> </w:t>
      </w:r>
      <w:r>
        <w:rPr>
          <w:sz w:val="22"/>
        </w:rPr>
        <w:t>ưu</w:t>
      </w:r>
      <w:r>
        <w:rPr>
          <w:spacing w:val="-3"/>
          <w:sz w:val="22"/>
        </w:rPr>
        <w:t> </w:t>
      </w:r>
      <w:r>
        <w:rPr>
          <w:sz w:val="22"/>
        </w:rPr>
        <w:t>tiên</w:t>
      </w:r>
      <w:r>
        <w:rPr>
          <w:spacing w:val="1"/>
          <w:sz w:val="22"/>
        </w:rPr>
        <w:t> </w:t>
      </w:r>
      <w:r>
        <w:rPr>
          <w:sz w:val="22"/>
        </w:rPr>
        <w:t>các</w:t>
      </w:r>
      <w:r>
        <w:rPr>
          <w:spacing w:val="-5"/>
          <w:sz w:val="22"/>
        </w:rPr>
        <w:t> </w:t>
      </w:r>
      <w:r>
        <w:rPr>
          <w:sz w:val="22"/>
        </w:rPr>
        <w:t>nguyên</w:t>
      </w:r>
      <w:r>
        <w:rPr>
          <w:spacing w:val="-4"/>
          <w:sz w:val="22"/>
        </w:rPr>
        <w:t> </w:t>
      </w:r>
      <w:r>
        <w:rPr>
          <w:sz w:val="22"/>
        </w:rPr>
        <w:t>nhân</w:t>
      </w:r>
      <w:r>
        <w:rPr>
          <w:spacing w:val="-3"/>
          <w:sz w:val="22"/>
        </w:rPr>
        <w:t> </w:t>
      </w:r>
      <w:r>
        <w:rPr>
          <w:spacing w:val="-4"/>
          <w:sz w:val="22"/>
        </w:rPr>
        <w:t>gốc.</w:t>
      </w:r>
    </w:p>
    <w:p>
      <w:pPr>
        <w:pStyle w:val="BodyText"/>
        <w:spacing w:before="94"/>
        <w:ind w:left="0"/>
      </w:pPr>
    </w:p>
    <w:p>
      <w:pPr>
        <w:pStyle w:val="ListParagraph"/>
        <w:numPr>
          <w:ilvl w:val="1"/>
          <w:numId w:val="39"/>
        </w:numPr>
        <w:tabs>
          <w:tab w:pos="1798" w:val="left" w:leader="none"/>
        </w:tabs>
        <w:spacing w:line="240" w:lineRule="auto" w:before="0" w:after="0"/>
        <w:ind w:left="1798" w:right="0" w:hanging="359"/>
        <w:jc w:val="left"/>
        <w:rPr>
          <w:sz w:val="22"/>
        </w:rPr>
      </w:pPr>
      <w:r>
        <w:rPr>
          <w:sz w:val="22"/>
        </w:rPr>
        <w:t>Xác</w:t>
      </w:r>
      <w:r>
        <w:rPr>
          <w:spacing w:val="-7"/>
          <w:sz w:val="22"/>
        </w:rPr>
        <w:t> </w:t>
      </w:r>
      <w:r>
        <w:rPr>
          <w:sz w:val="22"/>
        </w:rPr>
        <w:t>định</w:t>
      </w:r>
      <w:r>
        <w:rPr>
          <w:spacing w:val="1"/>
          <w:sz w:val="22"/>
        </w:rPr>
        <w:t> </w:t>
      </w:r>
      <w:r>
        <w:rPr>
          <w:sz w:val="22"/>
        </w:rPr>
        <w:t>và</w:t>
      </w:r>
      <w:r>
        <w:rPr>
          <w:spacing w:val="1"/>
          <w:sz w:val="22"/>
        </w:rPr>
        <w:t> </w:t>
      </w:r>
      <w:r>
        <w:rPr>
          <w:sz w:val="22"/>
        </w:rPr>
        <w:t>phát triển các</w:t>
      </w:r>
      <w:r>
        <w:rPr>
          <w:spacing w:val="-1"/>
          <w:sz w:val="22"/>
        </w:rPr>
        <w:t> </w:t>
      </w:r>
      <w:r>
        <w:rPr>
          <w:sz w:val="22"/>
        </w:rPr>
        <w:t>giải</w:t>
      </w:r>
      <w:r>
        <w:rPr>
          <w:spacing w:val="-2"/>
          <w:sz w:val="22"/>
        </w:rPr>
        <w:t> </w:t>
      </w:r>
      <w:r>
        <w:rPr>
          <w:sz w:val="22"/>
        </w:rPr>
        <w:t>pháp</w:t>
      </w:r>
      <w:r>
        <w:rPr>
          <w:spacing w:val="1"/>
          <w:sz w:val="22"/>
        </w:rPr>
        <w:t> </w:t>
      </w:r>
      <w:r>
        <w:rPr>
          <w:sz w:val="22"/>
        </w:rPr>
        <w:t>cho</w:t>
      </w:r>
      <w:r>
        <w:rPr>
          <w:spacing w:val="-4"/>
          <w:sz w:val="22"/>
        </w:rPr>
        <w:t> </w:t>
      </w:r>
      <w:r>
        <w:rPr>
          <w:sz w:val="22"/>
        </w:rPr>
        <w:t>các</w:t>
      </w:r>
      <w:r>
        <w:rPr>
          <w:spacing w:val="-6"/>
          <w:sz w:val="22"/>
        </w:rPr>
        <w:t> </w:t>
      </w:r>
      <w:r>
        <w:rPr>
          <w:sz w:val="22"/>
        </w:rPr>
        <w:t>nguyên</w:t>
      </w:r>
      <w:r>
        <w:rPr>
          <w:spacing w:val="-4"/>
          <w:sz w:val="22"/>
        </w:rPr>
        <w:t> </w:t>
      </w:r>
      <w:r>
        <w:rPr>
          <w:sz w:val="22"/>
        </w:rPr>
        <w:t>nhân</w:t>
      </w:r>
      <w:r>
        <w:rPr>
          <w:spacing w:val="-4"/>
          <w:sz w:val="22"/>
        </w:rPr>
        <w:t> gốc.</w:t>
      </w:r>
    </w:p>
    <w:p>
      <w:pPr>
        <w:pStyle w:val="BodyText"/>
        <w:spacing w:before="94"/>
        <w:ind w:left="0"/>
      </w:pPr>
    </w:p>
    <w:p>
      <w:pPr>
        <w:pStyle w:val="ListParagraph"/>
        <w:numPr>
          <w:ilvl w:val="1"/>
          <w:numId w:val="39"/>
        </w:numPr>
        <w:tabs>
          <w:tab w:pos="1798" w:val="left" w:leader="none"/>
        </w:tabs>
        <w:spacing w:line="240" w:lineRule="auto" w:before="0" w:after="0"/>
        <w:ind w:left="1798" w:right="0" w:hanging="359"/>
        <w:jc w:val="left"/>
        <w:rPr>
          <w:sz w:val="22"/>
        </w:rPr>
      </w:pPr>
      <w:r>
        <w:rPr>
          <w:sz w:val="22"/>
        </w:rPr>
        <w:t>Thực</w:t>
      </w:r>
      <w:r>
        <w:rPr>
          <w:spacing w:val="-8"/>
          <w:sz w:val="22"/>
        </w:rPr>
        <w:t> </w:t>
      </w:r>
      <w:r>
        <w:rPr>
          <w:sz w:val="22"/>
        </w:rPr>
        <w:t>hiện</w:t>
      </w:r>
      <w:r>
        <w:rPr>
          <w:spacing w:val="2"/>
          <w:sz w:val="22"/>
        </w:rPr>
        <w:t> </w:t>
      </w:r>
      <w:r>
        <w:rPr>
          <w:sz w:val="22"/>
        </w:rPr>
        <w:t>các</w:t>
      </w:r>
      <w:r>
        <w:rPr>
          <w:spacing w:val="-1"/>
          <w:sz w:val="22"/>
        </w:rPr>
        <w:t> </w:t>
      </w:r>
      <w:r>
        <w:rPr>
          <w:sz w:val="22"/>
        </w:rPr>
        <w:t>giải</w:t>
      </w:r>
      <w:r>
        <w:rPr>
          <w:spacing w:val="-1"/>
          <w:sz w:val="22"/>
        </w:rPr>
        <w:t> </w:t>
      </w:r>
      <w:r>
        <w:rPr>
          <w:spacing w:val="-4"/>
          <w:sz w:val="22"/>
        </w:rPr>
        <w:t>pháp.</w:t>
      </w:r>
    </w:p>
    <w:p>
      <w:pPr>
        <w:pStyle w:val="BodyText"/>
        <w:spacing w:before="94"/>
        <w:ind w:left="0"/>
      </w:pPr>
    </w:p>
    <w:p>
      <w:pPr>
        <w:pStyle w:val="ListParagraph"/>
        <w:numPr>
          <w:ilvl w:val="1"/>
          <w:numId w:val="39"/>
        </w:numPr>
        <w:tabs>
          <w:tab w:pos="1799" w:val="left" w:leader="none"/>
        </w:tabs>
        <w:spacing w:line="333" w:lineRule="auto" w:before="0" w:after="0"/>
        <w:ind w:left="1799" w:right="1058" w:hanging="360"/>
        <w:jc w:val="left"/>
        <w:rPr>
          <w:sz w:val="22"/>
        </w:rPr>
      </w:pPr>
      <w:r>
        <w:rPr>
          <w:sz w:val="22"/>
        </w:rPr>
        <w:t>Xem lại các tình trạng (trạng thái) và lợi ích của DP tại các cột mốc của dự </w:t>
      </w:r>
      <w:r>
        <w:rPr>
          <w:spacing w:val="-4"/>
          <w:sz w:val="22"/>
        </w:rPr>
        <w:t>án.</w:t>
      </w:r>
    </w:p>
    <w:p>
      <w:pPr>
        <w:spacing w:after="0" w:line="333" w:lineRule="auto"/>
        <w:jc w:val="left"/>
        <w:rPr>
          <w:sz w:val="22"/>
        </w:rPr>
        <w:sectPr>
          <w:pgSz w:w="12240" w:h="15840"/>
          <w:pgMar w:header="0" w:footer="791" w:top="1340" w:bottom="980" w:left="1340" w:right="640"/>
        </w:sectPr>
      </w:pPr>
    </w:p>
    <w:p>
      <w:pPr>
        <w:pStyle w:val="ListParagraph"/>
        <w:numPr>
          <w:ilvl w:val="0"/>
          <w:numId w:val="39"/>
        </w:numPr>
        <w:tabs>
          <w:tab w:pos="1079" w:val="left" w:leader="none"/>
        </w:tabs>
        <w:spacing w:line="240" w:lineRule="auto" w:before="75" w:after="0"/>
        <w:ind w:left="1079" w:right="0" w:hanging="360"/>
        <w:jc w:val="left"/>
        <w:rPr>
          <w:sz w:val="22"/>
        </w:rPr>
      </w:pPr>
      <w:r>
        <w:rPr>
          <w:sz w:val="22"/>
        </w:rPr>
        <w:t>Rút</w:t>
      </w:r>
      <w:r>
        <w:rPr>
          <w:spacing w:val="1"/>
          <w:sz w:val="22"/>
        </w:rPr>
        <w:t> </w:t>
      </w:r>
      <w:r>
        <w:rPr>
          <w:sz w:val="22"/>
        </w:rPr>
        <w:t>ra</w:t>
      </w:r>
      <w:r>
        <w:rPr>
          <w:spacing w:val="-3"/>
          <w:sz w:val="22"/>
        </w:rPr>
        <w:t> </w:t>
      </w:r>
      <w:r>
        <w:rPr>
          <w:sz w:val="22"/>
        </w:rPr>
        <w:t>bài </w:t>
      </w:r>
      <w:r>
        <w:rPr>
          <w:spacing w:val="-4"/>
          <w:sz w:val="22"/>
        </w:rPr>
        <w:t>học.</w:t>
      </w:r>
    </w:p>
    <w:p>
      <w:pPr>
        <w:pStyle w:val="BodyText"/>
        <w:spacing w:before="116"/>
        <w:ind w:left="0"/>
      </w:pPr>
    </w:p>
    <w:p>
      <w:pPr>
        <w:pStyle w:val="ListParagraph"/>
        <w:numPr>
          <w:ilvl w:val="1"/>
          <w:numId w:val="39"/>
        </w:numPr>
        <w:tabs>
          <w:tab w:pos="1798" w:val="left" w:leader="none"/>
        </w:tabs>
        <w:spacing w:line="240" w:lineRule="auto" w:before="1" w:after="0"/>
        <w:ind w:left="1798" w:right="0" w:hanging="359"/>
        <w:jc w:val="left"/>
        <w:rPr>
          <w:sz w:val="22"/>
        </w:rPr>
      </w:pPr>
      <w:r>
        <w:rPr>
          <w:sz w:val="22"/>
        </w:rPr>
        <w:t>Trong</w:t>
      </w:r>
      <w:r>
        <w:rPr>
          <w:spacing w:val="-6"/>
          <w:sz w:val="22"/>
        </w:rPr>
        <w:t> </w:t>
      </w:r>
      <w:r>
        <w:rPr>
          <w:sz w:val="22"/>
        </w:rPr>
        <w:t>báo</w:t>
      </w:r>
      <w:r>
        <w:rPr>
          <w:spacing w:val="1"/>
          <w:sz w:val="22"/>
        </w:rPr>
        <w:t> </w:t>
      </w:r>
      <w:r>
        <w:rPr>
          <w:sz w:val="22"/>
        </w:rPr>
        <w:t>cáo</w:t>
      </w:r>
      <w:r>
        <w:rPr>
          <w:spacing w:val="2"/>
          <w:sz w:val="22"/>
        </w:rPr>
        <w:t> </w:t>
      </w:r>
      <w:r>
        <w:rPr>
          <w:sz w:val="22"/>
        </w:rPr>
        <w:t>phân</w:t>
      </w:r>
      <w:r>
        <w:rPr>
          <w:spacing w:val="-4"/>
          <w:sz w:val="22"/>
        </w:rPr>
        <w:t> </w:t>
      </w:r>
      <w:r>
        <w:rPr>
          <w:sz w:val="22"/>
        </w:rPr>
        <w:t>tích</w:t>
      </w:r>
      <w:r>
        <w:rPr>
          <w:spacing w:val="1"/>
          <w:sz w:val="22"/>
        </w:rPr>
        <w:t> </w:t>
      </w:r>
      <w:r>
        <w:rPr>
          <w:sz w:val="22"/>
        </w:rPr>
        <w:t>số</w:t>
      </w:r>
      <w:r>
        <w:rPr>
          <w:spacing w:val="2"/>
          <w:sz w:val="22"/>
        </w:rPr>
        <w:t> </w:t>
      </w:r>
      <w:r>
        <w:rPr>
          <w:sz w:val="22"/>
        </w:rPr>
        <w:t>liệu</w:t>
      </w:r>
      <w:r>
        <w:rPr>
          <w:spacing w:val="1"/>
          <w:sz w:val="22"/>
        </w:rPr>
        <w:t> </w:t>
      </w:r>
      <w:r>
        <w:rPr>
          <w:sz w:val="22"/>
        </w:rPr>
        <w:t>và</w:t>
      </w:r>
      <w:r>
        <w:rPr>
          <w:spacing w:val="1"/>
          <w:sz w:val="22"/>
        </w:rPr>
        <w:t> </w:t>
      </w:r>
      <w:r>
        <w:rPr>
          <w:sz w:val="22"/>
        </w:rPr>
        <w:t>BOK,</w:t>
      </w:r>
      <w:r>
        <w:rPr>
          <w:spacing w:val="1"/>
          <w:sz w:val="22"/>
        </w:rPr>
        <w:t> </w:t>
      </w:r>
      <w:r>
        <w:rPr>
          <w:sz w:val="22"/>
        </w:rPr>
        <w:t>rút ra</w:t>
      </w:r>
      <w:r>
        <w:rPr>
          <w:spacing w:val="1"/>
          <w:sz w:val="22"/>
        </w:rPr>
        <w:t> </w:t>
      </w:r>
      <w:r>
        <w:rPr>
          <w:sz w:val="22"/>
        </w:rPr>
        <w:t>bài</w:t>
      </w:r>
      <w:r>
        <w:rPr>
          <w:spacing w:val="-1"/>
          <w:sz w:val="22"/>
        </w:rPr>
        <w:t> </w:t>
      </w:r>
      <w:r>
        <w:rPr>
          <w:sz w:val="22"/>
        </w:rPr>
        <w:t>học</w:t>
      </w:r>
      <w:r>
        <w:rPr>
          <w:spacing w:val="-1"/>
          <w:sz w:val="22"/>
        </w:rPr>
        <w:t> </w:t>
      </w:r>
      <w:r>
        <w:rPr>
          <w:sz w:val="22"/>
        </w:rPr>
        <w:t>và</w:t>
      </w:r>
      <w:r>
        <w:rPr>
          <w:spacing w:val="2"/>
          <w:sz w:val="22"/>
        </w:rPr>
        <w:t> </w:t>
      </w:r>
      <w:r>
        <w:rPr>
          <w:sz w:val="22"/>
        </w:rPr>
        <w:t>lợi</w:t>
      </w:r>
      <w:r>
        <w:rPr>
          <w:spacing w:val="-1"/>
          <w:sz w:val="22"/>
        </w:rPr>
        <w:t> </w:t>
      </w:r>
      <w:r>
        <w:rPr>
          <w:sz w:val="22"/>
        </w:rPr>
        <w:t>ích</w:t>
      </w:r>
      <w:r>
        <w:rPr>
          <w:spacing w:val="1"/>
          <w:sz w:val="22"/>
        </w:rPr>
        <w:t> </w:t>
      </w:r>
      <w:r>
        <w:rPr>
          <w:sz w:val="22"/>
        </w:rPr>
        <w:t>bạn</w:t>
      </w:r>
      <w:r>
        <w:rPr>
          <w:spacing w:val="1"/>
          <w:sz w:val="22"/>
        </w:rPr>
        <w:t> </w:t>
      </w:r>
      <w:r>
        <w:rPr>
          <w:sz w:val="22"/>
        </w:rPr>
        <w:t>đã</w:t>
      </w:r>
      <w:r>
        <w:rPr>
          <w:spacing w:val="2"/>
          <w:sz w:val="22"/>
        </w:rPr>
        <w:t> </w:t>
      </w:r>
      <w:r>
        <w:rPr>
          <w:spacing w:val="-5"/>
          <w:sz w:val="22"/>
        </w:rPr>
        <w:t>thu</w:t>
      </w:r>
    </w:p>
    <w:p>
      <w:pPr>
        <w:pStyle w:val="BodyText"/>
        <w:spacing w:before="106"/>
        <w:ind w:left="1799"/>
      </w:pPr>
      <w:r>
        <w:rPr>
          <w:spacing w:val="-4"/>
        </w:rPr>
        <w:t>được.</w:t>
      </w:r>
    </w:p>
    <w:p>
      <w:pPr>
        <w:pStyle w:val="BodyText"/>
        <w:spacing w:before="109"/>
        <w:ind w:left="0"/>
      </w:pPr>
    </w:p>
    <w:p>
      <w:pPr>
        <w:spacing w:line="360" w:lineRule="auto" w:before="0"/>
        <w:ind w:left="1799" w:right="995" w:firstLine="0"/>
        <w:jc w:val="left"/>
        <w:rPr>
          <w:i/>
          <w:sz w:val="22"/>
        </w:rPr>
      </w:pPr>
      <w:r>
        <w:rPr>
          <w:i/>
          <w:sz w:val="22"/>
        </w:rPr>
        <w:t>(BOK</w:t>
      </w:r>
      <w:r>
        <w:rPr>
          <w:i/>
          <w:spacing w:val="24"/>
          <w:sz w:val="22"/>
        </w:rPr>
        <w:t> </w:t>
      </w:r>
      <w:r>
        <w:rPr>
          <w:i/>
          <w:sz w:val="22"/>
        </w:rPr>
        <w:t>(body of</w:t>
      </w:r>
      <w:r>
        <w:rPr>
          <w:i/>
          <w:spacing w:val="23"/>
          <w:sz w:val="22"/>
        </w:rPr>
        <w:t> </w:t>
      </w:r>
      <w:r>
        <w:rPr>
          <w:i/>
          <w:sz w:val="22"/>
        </w:rPr>
        <w:t>knowledge):</w:t>
      </w:r>
      <w:r>
        <w:rPr>
          <w:i/>
          <w:spacing w:val="23"/>
          <w:sz w:val="22"/>
        </w:rPr>
        <w:t> </w:t>
      </w:r>
      <w:r>
        <w:rPr>
          <w:i/>
          <w:sz w:val="22"/>
        </w:rPr>
        <w:t>là</w:t>
      </w:r>
      <w:r>
        <w:rPr>
          <w:i/>
          <w:spacing w:val="24"/>
          <w:sz w:val="22"/>
        </w:rPr>
        <w:t> </w:t>
      </w:r>
      <w:r>
        <w:rPr>
          <w:i/>
          <w:sz w:val="22"/>
        </w:rPr>
        <w:t>một</w:t>
      </w:r>
      <w:r>
        <w:rPr>
          <w:i/>
          <w:spacing w:val="23"/>
          <w:sz w:val="22"/>
        </w:rPr>
        <w:t> </w:t>
      </w:r>
      <w:r>
        <w:rPr>
          <w:i/>
          <w:sz w:val="22"/>
        </w:rPr>
        <w:t>khung</w:t>
      </w:r>
      <w:r>
        <w:rPr>
          <w:i/>
          <w:spacing w:val="24"/>
          <w:sz w:val="22"/>
        </w:rPr>
        <w:t> </w:t>
      </w:r>
      <w:r>
        <w:rPr>
          <w:i/>
          <w:sz w:val="22"/>
        </w:rPr>
        <w:t>của</w:t>
      </w:r>
      <w:r>
        <w:rPr>
          <w:i/>
          <w:spacing w:val="24"/>
          <w:sz w:val="22"/>
        </w:rPr>
        <w:t> </w:t>
      </w:r>
      <w:r>
        <w:rPr>
          <w:i/>
          <w:sz w:val="22"/>
        </w:rPr>
        <w:t>kiến thức được sử dụng</w:t>
      </w:r>
      <w:r>
        <w:rPr>
          <w:i/>
          <w:spacing w:val="24"/>
          <w:sz w:val="22"/>
        </w:rPr>
        <w:t> </w:t>
      </w:r>
      <w:r>
        <w:rPr>
          <w:i/>
          <w:sz w:val="22"/>
        </w:rPr>
        <w:t>để</w:t>
      </w:r>
      <w:r>
        <w:rPr>
          <w:i/>
          <w:sz w:val="22"/>
        </w:rPr>
        <w:t> đóng gói kinh nghiệm.)</w:t>
      </w:r>
    </w:p>
    <w:p>
      <w:pPr>
        <w:pStyle w:val="ListParagraph"/>
        <w:numPr>
          <w:ilvl w:val="1"/>
          <w:numId w:val="39"/>
        </w:numPr>
        <w:tabs>
          <w:tab w:pos="1799" w:val="left" w:leader="none"/>
        </w:tabs>
        <w:spacing w:line="333" w:lineRule="auto" w:before="244" w:after="0"/>
        <w:ind w:left="1799" w:right="1057" w:hanging="360"/>
        <w:jc w:val="left"/>
        <w:rPr>
          <w:sz w:val="22"/>
        </w:rPr>
      </w:pPr>
      <w:r>
        <w:rPr>
          <w:sz w:val="22"/>
        </w:rPr>
        <w:t>Gửi (submit) tất cả các kết quả đầu ra của DP để góp phần xây dựng các</w:t>
      </w:r>
      <w:r>
        <w:rPr>
          <w:spacing w:val="40"/>
          <w:sz w:val="22"/>
        </w:rPr>
        <w:t> </w:t>
      </w:r>
      <w:r>
        <w:rPr>
          <w:sz w:val="22"/>
        </w:rPr>
        <w:t>thành phần của quy trình (process assets).</w:t>
      </w:r>
    </w:p>
    <w:p>
      <w:pPr>
        <w:pStyle w:val="BodyText"/>
        <w:spacing w:before="23"/>
        <w:ind w:left="0"/>
      </w:pPr>
    </w:p>
    <w:p>
      <w:pPr>
        <w:pStyle w:val="BodyText"/>
        <w:spacing w:line="360" w:lineRule="auto"/>
        <w:ind w:right="1058"/>
        <w:jc w:val="both"/>
      </w:pPr>
      <w:r>
        <w:rPr/>
        <w:t>Trong suốt</w:t>
      </w:r>
      <w:r>
        <w:rPr>
          <w:spacing w:val="-5"/>
        </w:rPr>
        <w:t> </w:t>
      </w:r>
      <w:r>
        <w:rPr/>
        <w:t>quá trình lập kế hoạch chất lượng, các</w:t>
      </w:r>
      <w:r>
        <w:rPr>
          <w:spacing w:val="-1"/>
        </w:rPr>
        <w:t> </w:t>
      </w:r>
      <w:r>
        <w:rPr/>
        <w:t>hoạt động</w:t>
      </w:r>
      <w:r>
        <w:rPr>
          <w:spacing w:val="-4"/>
        </w:rPr>
        <w:t> </w:t>
      </w:r>
      <w:r>
        <w:rPr/>
        <w:t>duy</w:t>
      </w:r>
      <w:r>
        <w:rPr>
          <w:spacing w:val="-1"/>
        </w:rPr>
        <w:t> </w:t>
      </w:r>
      <w:r>
        <w:rPr/>
        <w:t>nhất của bạn là các</w:t>
      </w:r>
      <w:r>
        <w:rPr>
          <w:spacing w:val="-6"/>
        </w:rPr>
        <w:t> </w:t>
      </w:r>
      <w:r>
        <w:rPr/>
        <w:t>hoạt động lập kế hoạch. Các</w:t>
      </w:r>
      <w:r>
        <w:rPr>
          <w:spacing w:val="-1"/>
        </w:rPr>
        <w:t> </w:t>
      </w:r>
      <w:r>
        <w:rPr/>
        <w:t>hoạt động bên trong của "Thực</w:t>
      </w:r>
      <w:r>
        <w:rPr>
          <w:spacing w:val="-1"/>
        </w:rPr>
        <w:t> </w:t>
      </w:r>
      <w:r>
        <w:rPr/>
        <w:t>hiện phòng ngừa lỗi" hoặc</w:t>
      </w:r>
      <w:r>
        <w:rPr>
          <w:spacing w:val="-1"/>
        </w:rPr>
        <w:t> </w:t>
      </w:r>
      <w:r>
        <w:rPr/>
        <w:t>"Rút ra bài học" được thực hiện trong khi dự án đang được thực hiện hoặc khi nó đã hoàn tất. Ở đây, chúng tôi tập trung chủ</w:t>
      </w:r>
      <w:r>
        <w:rPr>
          <w:spacing w:val="20"/>
        </w:rPr>
        <w:t> </w:t>
      </w:r>
      <w:r>
        <w:rPr/>
        <w:t>yếu</w:t>
      </w:r>
      <w:r>
        <w:rPr>
          <w:spacing w:val="20"/>
        </w:rPr>
        <w:t> </w:t>
      </w:r>
      <w:r>
        <w:rPr/>
        <w:t>vào các nhiệm vụ</w:t>
      </w:r>
      <w:r>
        <w:rPr>
          <w:spacing w:val="20"/>
        </w:rPr>
        <w:t> </w:t>
      </w:r>
      <w:r>
        <w:rPr/>
        <w:t>liên quan đến</w:t>
      </w:r>
      <w:r>
        <w:rPr>
          <w:spacing w:val="20"/>
        </w:rPr>
        <w:t> </w:t>
      </w:r>
      <w:r>
        <w:rPr/>
        <w:t>lập kế hoạch. Chương 11 mô tả các nhiệm vụ thuộc "Thực hiện phòng ngừa lỗi" trong một thảo luận về giám sát dự án.</w:t>
      </w:r>
    </w:p>
    <w:p>
      <w:pPr>
        <w:pStyle w:val="BodyText"/>
        <w:spacing w:line="360" w:lineRule="auto" w:before="238"/>
        <w:ind w:right="1057"/>
        <w:jc w:val="both"/>
      </w:pPr>
      <w:r>
        <w:rPr/>
        <w:t>Hầu hết các hoạt động liên quan đến lập kế hoạch DP thì có thể hiểu được (không cần</w:t>
      </w:r>
      <w:r>
        <w:rPr>
          <w:spacing w:val="40"/>
        </w:rPr>
        <w:t> </w:t>
      </w:r>
      <w:r>
        <w:rPr/>
        <w:t>giải thích) (self-explanatory). Người quản lý dự án xác định một nhóm sẽ thực hiện các phân tích DP (rõ ràng, tất cả mọi người trong dự án phải thực hiện các giải pháp thực tế để phòng ngừa lỗi). Một cuộc họp đầu tiên (kick-off meeting) để làm tăng nhận thức của các thành viên trong nhóm và xác</w:t>
      </w:r>
      <w:r>
        <w:rPr>
          <w:spacing w:val="-2"/>
        </w:rPr>
        <w:t> </w:t>
      </w:r>
      <w:r>
        <w:rPr/>
        <w:t>định các</w:t>
      </w:r>
      <w:r>
        <w:rPr>
          <w:spacing w:val="-2"/>
        </w:rPr>
        <w:t> </w:t>
      </w:r>
      <w:r>
        <w:rPr/>
        <w:t>giải pháp có thể có sẵn trong công ty. Nếu cần thiết, nhóm DP được đào tạo về DP và phương pháp phân tích nguyên nhân.</w:t>
      </w:r>
    </w:p>
    <w:p>
      <w:pPr>
        <w:pStyle w:val="BodyText"/>
        <w:spacing w:line="360" w:lineRule="auto" w:before="243"/>
        <w:ind w:right="1057"/>
        <w:jc w:val="both"/>
      </w:pPr>
      <w:r>
        <w:rPr/>
        <w:t>Thiết lập các mục tiêu cho DP là một hoạt động lập kế hoạch then chốt. Như đã đề cập trước đây, DP được xem như một chiến lược để đạt được chất lượng và năng suất cao hơn so với</w:t>
      </w:r>
      <w:r>
        <w:rPr>
          <w:spacing w:val="-1"/>
        </w:rPr>
        <w:t> </w:t>
      </w:r>
      <w:r>
        <w:rPr/>
        <w:t>quy trình chuẩn của công ty có thể</w:t>
      </w:r>
      <w:r>
        <w:rPr>
          <w:spacing w:val="-3"/>
        </w:rPr>
        <w:t> </w:t>
      </w:r>
      <w:r>
        <w:rPr/>
        <w:t>đạt</w:t>
      </w:r>
      <w:r>
        <w:rPr>
          <w:spacing w:val="-4"/>
        </w:rPr>
        <w:t> </w:t>
      </w:r>
      <w:r>
        <w:rPr/>
        <w:t>được. Do</w:t>
      </w:r>
      <w:r>
        <w:rPr>
          <w:spacing w:val="-3"/>
        </w:rPr>
        <w:t> </w:t>
      </w:r>
      <w:r>
        <w:rPr/>
        <w:t>đó,</w:t>
      </w:r>
      <w:r>
        <w:rPr>
          <w:spacing w:val="-4"/>
        </w:rPr>
        <w:t> </w:t>
      </w:r>
      <w:r>
        <w:rPr/>
        <w:t>nếu một</w:t>
      </w:r>
      <w:r>
        <w:rPr>
          <w:spacing w:val="-4"/>
        </w:rPr>
        <w:t> </w:t>
      </w:r>
      <w:r>
        <w:rPr/>
        <w:t>người</w:t>
      </w:r>
      <w:r>
        <w:rPr>
          <w:spacing w:val="-6"/>
        </w:rPr>
        <w:t> </w:t>
      </w:r>
      <w:r>
        <w:rPr/>
        <w:t>quản lý dự án đã thiết lập các mục tiêu chất lượng và năng suất cao hơn so với mức của công ty,</w:t>
      </w:r>
      <w:r>
        <w:rPr>
          <w:spacing w:val="40"/>
        </w:rPr>
        <w:t> </w:t>
      </w:r>
      <w:r>
        <w:rPr/>
        <w:t>như là một phần của chiến lược của mình để đạt được những mục tiêu mà người quản lý dự án muốn có ở DP. Nói</w:t>
      </w:r>
      <w:r>
        <w:rPr>
          <w:spacing w:val="-2"/>
        </w:rPr>
        <w:t> </w:t>
      </w:r>
      <w:r>
        <w:rPr/>
        <w:t>chung, một người quản lý dự án thiết đặt mục</w:t>
      </w:r>
      <w:r>
        <w:rPr>
          <w:spacing w:val="-1"/>
        </w:rPr>
        <w:t> </w:t>
      </w:r>
      <w:r>
        <w:rPr/>
        <w:t>tiêu cho DP là về giảm tỷ lệ tiêm lỗi, thường khoảng 10% đến 20%. Với tỷ lệ này, tác</w:t>
      </w:r>
      <w:r>
        <w:rPr>
          <w:spacing w:val="-1"/>
        </w:rPr>
        <w:t> </w:t>
      </w:r>
      <w:r>
        <w:rPr/>
        <w:t>động của nó đến chất lượng và năng suất có thể được ước lượng.</w:t>
      </w:r>
    </w:p>
    <w:p>
      <w:pPr>
        <w:pStyle w:val="BodyText"/>
        <w:spacing w:line="360" w:lineRule="auto" w:before="238"/>
        <w:ind w:right="1059"/>
        <w:jc w:val="both"/>
      </w:pPr>
      <w:r>
        <w:rPr/>
        <w:t>Một hoạt động lập kế hoạch quan trọng khác là để quyết định khi nào và bao lâu thì các công việc/nhiệm vụ của DP sẽ được thực hiện. Mặc dù một người quản lý dự án có thể thực</w:t>
      </w:r>
      <w:r>
        <w:rPr>
          <w:spacing w:val="14"/>
        </w:rPr>
        <w:t> </w:t>
      </w:r>
      <w:r>
        <w:rPr/>
        <w:t>hiện</w:t>
      </w:r>
      <w:r>
        <w:rPr>
          <w:spacing w:val="22"/>
        </w:rPr>
        <w:t> </w:t>
      </w:r>
      <w:r>
        <w:rPr/>
        <w:t>những</w:t>
      </w:r>
      <w:r>
        <w:rPr>
          <w:spacing w:val="16"/>
        </w:rPr>
        <w:t> </w:t>
      </w:r>
      <w:r>
        <w:rPr/>
        <w:t>quyết</w:t>
      </w:r>
      <w:r>
        <w:rPr>
          <w:spacing w:val="16"/>
        </w:rPr>
        <w:t> </w:t>
      </w:r>
      <w:r>
        <w:rPr/>
        <w:t>định</w:t>
      </w:r>
      <w:r>
        <w:rPr>
          <w:spacing w:val="16"/>
        </w:rPr>
        <w:t> </w:t>
      </w:r>
      <w:r>
        <w:rPr/>
        <w:t>này,</w:t>
      </w:r>
      <w:r>
        <w:rPr>
          <w:spacing w:val="16"/>
        </w:rPr>
        <w:t> </w:t>
      </w:r>
      <w:r>
        <w:rPr/>
        <w:t>các</w:t>
      </w:r>
      <w:r>
        <w:rPr>
          <w:spacing w:val="15"/>
        </w:rPr>
        <w:t> </w:t>
      </w:r>
      <w:r>
        <w:rPr/>
        <w:t>hướng</w:t>
      </w:r>
      <w:r>
        <w:rPr>
          <w:spacing w:val="17"/>
        </w:rPr>
        <w:t> </w:t>
      </w:r>
      <w:r>
        <w:rPr/>
        <w:t>dẫn</w:t>
      </w:r>
      <w:r>
        <w:rPr>
          <w:spacing w:val="16"/>
        </w:rPr>
        <w:t> </w:t>
      </w:r>
      <w:r>
        <w:rPr/>
        <w:t>chung</w:t>
      </w:r>
      <w:r>
        <w:rPr>
          <w:spacing w:val="17"/>
        </w:rPr>
        <w:t> </w:t>
      </w:r>
      <w:r>
        <w:rPr/>
        <w:t>tại</w:t>
      </w:r>
      <w:r>
        <w:rPr>
          <w:spacing w:val="18"/>
        </w:rPr>
        <w:t> </w:t>
      </w:r>
      <w:r>
        <w:rPr/>
        <w:t>Infosys</w:t>
      </w:r>
      <w:r>
        <w:rPr>
          <w:spacing w:val="20"/>
        </w:rPr>
        <w:t> </w:t>
      </w:r>
      <w:r>
        <w:rPr/>
        <w:t>là</w:t>
      </w:r>
      <w:r>
        <w:rPr>
          <w:spacing w:val="21"/>
        </w:rPr>
        <w:t> </w:t>
      </w:r>
      <w:r>
        <w:rPr/>
        <w:t>các</w:t>
      </w:r>
      <w:r>
        <w:rPr>
          <w:spacing w:val="16"/>
        </w:rPr>
        <w:t> </w:t>
      </w:r>
      <w:r>
        <w:rPr/>
        <w:t>hoạt</w:t>
      </w:r>
      <w:r>
        <w:rPr>
          <w:spacing w:val="15"/>
        </w:rPr>
        <w:t> </w:t>
      </w:r>
      <w:r>
        <w:rPr/>
        <w:t>động</w:t>
      </w:r>
      <w:r>
        <w:rPr>
          <w:spacing w:val="22"/>
        </w:rPr>
        <w:t> </w:t>
      </w:r>
      <w:r>
        <w:rPr>
          <w:spacing w:val="-5"/>
        </w:rPr>
        <w:t>của</w:t>
      </w:r>
    </w:p>
    <w:p>
      <w:pPr>
        <w:spacing w:after="0" w:line="360" w:lineRule="auto"/>
        <w:jc w:val="both"/>
        <w:sectPr>
          <w:pgSz w:w="12240" w:h="15840"/>
          <w:pgMar w:header="0" w:footer="791" w:top="1340" w:bottom="980" w:left="1340" w:right="640"/>
        </w:sectPr>
      </w:pPr>
    </w:p>
    <w:p>
      <w:pPr>
        <w:pStyle w:val="BodyText"/>
        <w:spacing w:line="360" w:lineRule="auto" w:before="76"/>
        <w:ind w:right="1000"/>
        <w:jc w:val="both"/>
      </w:pPr>
      <w:r>
        <w:rPr/>
        <w:t>DP</w:t>
      </w:r>
      <w:r>
        <w:rPr>
          <w:spacing w:val="24"/>
        </w:rPr>
        <w:t> </w:t>
      </w:r>
      <w:r>
        <w:rPr/>
        <w:t>nên được thực hiện</w:t>
      </w:r>
      <w:r>
        <w:rPr>
          <w:spacing w:val="24"/>
        </w:rPr>
        <w:t> </w:t>
      </w:r>
      <w:r>
        <w:rPr/>
        <w:t>sau khi khoảng 20% của</w:t>
      </w:r>
      <w:r>
        <w:rPr>
          <w:spacing w:val="24"/>
        </w:rPr>
        <w:t> </w:t>
      </w:r>
      <w:r>
        <w:rPr/>
        <w:t>các chương</w:t>
      </w:r>
      <w:r>
        <w:rPr>
          <w:spacing w:val="24"/>
        </w:rPr>
        <w:t> </w:t>
      </w:r>
      <w:r>
        <w:rPr/>
        <w:t>trình đã được cài đặt</w:t>
      </w:r>
      <w:r>
        <w:rPr>
          <w:spacing w:val="23"/>
        </w:rPr>
        <w:t> </w:t>
      </w:r>
      <w:r>
        <w:rPr/>
        <w:t>mã, mã được xem xét lại (code reviewed), và đơn vị được kiểm thử (unit tested), và một lần nữa khi khoảng 50% của chúng đã được cài đặt mã, được xem xét lại, và được kiểm thử đơn vị. Tức là,</w:t>
      </w:r>
      <w:r>
        <w:rPr>
          <w:spacing w:val="-4"/>
        </w:rPr>
        <w:t> </w:t>
      </w:r>
      <w:r>
        <w:rPr/>
        <w:t>trước tiên</w:t>
      </w:r>
      <w:r>
        <w:rPr>
          <w:spacing w:val="-2"/>
        </w:rPr>
        <w:t> </w:t>
      </w:r>
      <w:r>
        <w:rPr/>
        <w:t>thực</w:t>
      </w:r>
      <w:r>
        <w:rPr>
          <w:spacing w:val="-5"/>
        </w:rPr>
        <w:t> </w:t>
      </w:r>
      <w:r>
        <w:rPr/>
        <w:t>hiện DP khi</w:t>
      </w:r>
      <w:r>
        <w:rPr>
          <w:spacing w:val="-1"/>
        </w:rPr>
        <w:t> </w:t>
      </w:r>
      <w:r>
        <w:rPr/>
        <w:t>dữ liệu</w:t>
      </w:r>
      <w:r>
        <w:rPr>
          <w:spacing w:val="-3"/>
        </w:rPr>
        <w:t> </w:t>
      </w:r>
      <w:r>
        <w:rPr/>
        <w:t>về lỗi</w:t>
      </w:r>
      <w:r>
        <w:rPr>
          <w:spacing w:val="-1"/>
        </w:rPr>
        <w:t> </w:t>
      </w:r>
      <w:r>
        <w:rPr/>
        <w:t>từ khoảng 20%</w:t>
      </w:r>
      <w:r>
        <w:rPr>
          <w:spacing w:val="-4"/>
        </w:rPr>
        <w:t> </w:t>
      </w:r>
      <w:r>
        <w:rPr/>
        <w:t>các mô-đun đã có. Hy vọng rằng, các kết quả của DP này nên tạo ra kết quả là các hoạt động cần được thực hiện để giảm tỷ lệ tiêm lỗi cho phần còn lại của dự án.</w:t>
      </w:r>
      <w:r>
        <w:rPr>
          <w:spacing w:val="-1"/>
        </w:rPr>
        <w:t> </w:t>
      </w:r>
      <w:r>
        <w:rPr/>
        <w:t>Sau đó, thực hiện DP khi dữ liệu về lỗi từ khoảng</w:t>
      </w:r>
      <w:r>
        <w:rPr>
          <w:spacing w:val="-1"/>
        </w:rPr>
        <w:t> </w:t>
      </w:r>
      <w:r>
        <w:rPr/>
        <w:t>50% các mô-đun đã có. Trong lần thực hiện này, người quản lý dự án có thể xác định xem các giải pháp nào đang đem lại hiệu quả tốt và xem các</w:t>
      </w:r>
      <w:r>
        <w:rPr>
          <w:spacing w:val="-1"/>
        </w:rPr>
        <w:t> </w:t>
      </w:r>
      <w:r>
        <w:rPr/>
        <w:t>hành động tiếp theo nào nên được thực hiện. Tại thời điểm này, tất cả các loại lỗi khác nhau nên được nhìn thấy và nguyên nhân của chúng được hiểu rõ và các hành động thích hợp sẽ được thực </w:t>
      </w:r>
      <w:r>
        <w:rPr>
          <w:spacing w:val="-2"/>
        </w:rPr>
        <w:t>hiện.</w:t>
      </w:r>
    </w:p>
    <w:p>
      <w:pPr>
        <w:pStyle w:val="Heading3"/>
        <w:numPr>
          <w:ilvl w:val="1"/>
          <w:numId w:val="37"/>
        </w:numPr>
        <w:tabs>
          <w:tab w:pos="819" w:val="left" w:leader="none"/>
        </w:tabs>
        <w:spacing w:line="240" w:lineRule="auto" w:before="229" w:after="0"/>
        <w:ind w:left="819" w:right="0" w:hanging="460"/>
        <w:jc w:val="both"/>
      </w:pPr>
      <w:r>
        <w:rPr/>
        <w:t>KẾ</w:t>
      </w:r>
      <w:r>
        <w:rPr>
          <w:spacing w:val="-3"/>
        </w:rPr>
        <w:t> </w:t>
      </w:r>
      <w:r>
        <w:rPr/>
        <w:t>HOẠCH</w:t>
      </w:r>
      <w:r>
        <w:rPr>
          <w:spacing w:val="-1"/>
        </w:rPr>
        <w:t> </w:t>
      </w:r>
      <w:r>
        <w:rPr/>
        <w:t>CHẤT</w:t>
      </w:r>
      <w:r>
        <w:rPr>
          <w:spacing w:val="-8"/>
        </w:rPr>
        <w:t> </w:t>
      </w:r>
      <w:r>
        <w:rPr/>
        <w:t>LƯỢNG</w:t>
      </w:r>
      <w:r>
        <w:rPr>
          <w:spacing w:val="-7"/>
        </w:rPr>
        <w:t> </w:t>
      </w:r>
      <w:r>
        <w:rPr/>
        <w:t>CỦA</w:t>
      </w:r>
      <w:r>
        <w:rPr>
          <w:spacing w:val="-1"/>
        </w:rPr>
        <w:t> </w:t>
      </w:r>
      <w:r>
        <w:rPr/>
        <w:t>DỰ</w:t>
      </w:r>
      <w:r>
        <w:rPr>
          <w:spacing w:val="-2"/>
        </w:rPr>
        <w:t> </w:t>
      </w:r>
      <w:r>
        <w:rPr/>
        <w:t>ÁN</w:t>
      </w:r>
      <w:r>
        <w:rPr>
          <w:spacing w:val="-1"/>
        </w:rPr>
        <w:t> </w:t>
      </w:r>
      <w:r>
        <w:rPr>
          <w:spacing w:val="-4"/>
        </w:rPr>
        <w:t>ACIC</w:t>
      </w:r>
    </w:p>
    <w:p>
      <w:pPr>
        <w:pStyle w:val="BodyText"/>
        <w:spacing w:before="93"/>
        <w:ind w:left="0"/>
        <w:rPr>
          <w:b/>
          <w:sz w:val="28"/>
        </w:rPr>
      </w:pPr>
    </w:p>
    <w:p>
      <w:pPr>
        <w:pStyle w:val="BodyText"/>
        <w:spacing w:line="360" w:lineRule="auto"/>
        <w:ind w:right="1056"/>
        <w:jc w:val="both"/>
      </w:pPr>
      <w:r>
        <w:rPr/>
        <w:t>Bây giờ chúng ta hãy thảo luận về việc lập kế hoạch chất lượng cho case study - dự án ACIC. Để thiết đặt các mục tiêu và ước lượng lỗi, người quản lý dự án ACIC sử dụng dữ liệu từ</w:t>
      </w:r>
      <w:r>
        <w:rPr>
          <w:spacing w:val="-1"/>
        </w:rPr>
        <w:t> </w:t>
      </w:r>
      <w:r>
        <w:rPr/>
        <w:t>dự</w:t>
      </w:r>
      <w:r>
        <w:rPr>
          <w:spacing w:val="-1"/>
        </w:rPr>
        <w:t> </w:t>
      </w:r>
      <w:r>
        <w:rPr/>
        <w:t>án Synergy - một dự án tương tự</w:t>
      </w:r>
      <w:r>
        <w:rPr>
          <w:spacing w:val="-1"/>
        </w:rPr>
        <w:t> </w:t>
      </w:r>
      <w:r>
        <w:rPr/>
        <w:t>được</w:t>
      </w:r>
      <w:r>
        <w:rPr>
          <w:spacing w:val="-2"/>
        </w:rPr>
        <w:t> </w:t>
      </w:r>
      <w:r>
        <w:rPr/>
        <w:t>thực</w:t>
      </w:r>
      <w:r>
        <w:rPr>
          <w:spacing w:val="-2"/>
        </w:rPr>
        <w:t> </w:t>
      </w:r>
      <w:r>
        <w:rPr/>
        <w:t>hiện trước đó cho cùng một khách hàng. Tỷ lệ tiêm lỗi (defect injection rate) trong Synergy là 0.036 lỗi mỗi người-giờ (thu được bằng phép chia: tổng số lỗi cho tổng nỗ lực - cả hai tổng số này đã có sẵn trong cơ sở dữ liệu quy trình của Synergy). Người quản lý dự án ACIC muốn làm tốt hơn so với Synergy và dự kiến sẽ có giảm 10% tỷ lệ tiêm lỗi, tốt so nhiều so với các tiêu chuẩn của công</w:t>
      </w:r>
      <w:r>
        <w:rPr>
          <w:spacing w:val="-1"/>
        </w:rPr>
        <w:t> </w:t>
      </w:r>
      <w:r>
        <w:rPr/>
        <w:t>ty. Tỷ</w:t>
      </w:r>
      <w:r>
        <w:rPr>
          <w:spacing w:val="-1"/>
        </w:rPr>
        <w:t> </w:t>
      </w:r>
      <w:r>
        <w:rPr/>
        <w:t>lệ</w:t>
      </w:r>
      <w:r>
        <w:rPr>
          <w:spacing w:val="-3"/>
        </w:rPr>
        <w:t> </w:t>
      </w:r>
      <w:r>
        <w:rPr/>
        <w:t>cho</w:t>
      </w:r>
      <w:r>
        <w:rPr>
          <w:spacing w:val="-4"/>
        </w:rPr>
        <w:t> </w:t>
      </w:r>
      <w:r>
        <w:rPr/>
        <w:t>dự</w:t>
      </w:r>
      <w:r>
        <w:rPr>
          <w:spacing w:val="-4"/>
        </w:rPr>
        <w:t> </w:t>
      </w:r>
      <w:r>
        <w:rPr/>
        <w:t>án</w:t>
      </w:r>
      <w:r>
        <w:rPr>
          <w:spacing w:val="1"/>
        </w:rPr>
        <w:t> </w:t>
      </w:r>
      <w:r>
        <w:rPr/>
        <w:t>mới</w:t>
      </w:r>
      <w:r>
        <w:rPr>
          <w:spacing w:val="-7"/>
        </w:rPr>
        <w:t> </w:t>
      </w:r>
      <w:r>
        <w:rPr/>
        <w:t>này,</w:t>
      </w:r>
      <w:r>
        <w:rPr>
          <w:spacing w:val="1"/>
        </w:rPr>
        <w:t> </w:t>
      </w:r>
      <w:r>
        <w:rPr/>
        <w:t>số</w:t>
      </w:r>
      <w:r>
        <w:rPr>
          <w:spacing w:val="1"/>
        </w:rPr>
        <w:t> </w:t>
      </w:r>
      <w:r>
        <w:rPr/>
        <w:t>lượng</w:t>
      </w:r>
      <w:r>
        <w:rPr>
          <w:spacing w:val="1"/>
        </w:rPr>
        <w:t> </w:t>
      </w:r>
      <w:r>
        <w:rPr/>
        <w:t>lỗi</w:t>
      </w:r>
      <w:r>
        <w:rPr>
          <w:spacing w:val="-6"/>
        </w:rPr>
        <w:t> </w:t>
      </w:r>
      <w:r>
        <w:rPr/>
        <w:t>tiêm</w:t>
      </w:r>
      <w:r>
        <w:rPr>
          <w:spacing w:val="-2"/>
        </w:rPr>
        <w:t> </w:t>
      </w:r>
      <w:r>
        <w:rPr/>
        <w:t>đã</w:t>
      </w:r>
      <w:r>
        <w:rPr>
          <w:spacing w:val="-3"/>
        </w:rPr>
        <w:t> </w:t>
      </w:r>
      <w:r>
        <w:rPr/>
        <w:t>được</w:t>
      </w:r>
      <w:r>
        <w:rPr>
          <w:spacing w:val="-6"/>
        </w:rPr>
        <w:t> </w:t>
      </w:r>
      <w:r>
        <w:rPr/>
        <w:t>dự</w:t>
      </w:r>
      <w:r>
        <w:rPr>
          <w:spacing w:val="-4"/>
        </w:rPr>
        <w:t> </w:t>
      </w:r>
      <w:r>
        <w:rPr/>
        <w:t>kiến</w:t>
      </w:r>
      <w:r>
        <w:rPr>
          <w:spacing w:val="-4"/>
        </w:rPr>
        <w:t> </w:t>
      </w:r>
      <w:r>
        <w:rPr/>
        <w:t>là</w:t>
      </w:r>
      <w:r>
        <w:rPr>
          <w:spacing w:val="1"/>
        </w:rPr>
        <w:t> </w:t>
      </w:r>
      <w:r>
        <w:rPr/>
        <w:t>sẽ</w:t>
      </w:r>
      <w:r>
        <w:rPr>
          <w:spacing w:val="2"/>
        </w:rPr>
        <w:t> </w:t>
      </w:r>
      <w:r>
        <w:rPr/>
        <w:t>có</w:t>
      </w:r>
      <w:r>
        <w:rPr>
          <w:spacing w:val="1"/>
        </w:rPr>
        <w:t> </w:t>
      </w:r>
      <w:r>
        <w:rPr/>
        <w:t>khoảng</w:t>
      </w:r>
      <w:r>
        <w:rPr>
          <w:spacing w:val="1"/>
        </w:rPr>
        <w:t> </w:t>
      </w:r>
      <w:r>
        <w:rPr/>
        <w:t>501</w:t>
      </w:r>
      <w:r>
        <w:rPr>
          <w:spacing w:val="-3"/>
        </w:rPr>
        <w:t> </w:t>
      </w:r>
      <w:r>
        <w:rPr>
          <w:spacing w:val="-10"/>
        </w:rPr>
        <w:t>*</w:t>
      </w:r>
    </w:p>
    <w:p>
      <w:pPr>
        <w:pStyle w:val="BodyText"/>
        <w:spacing w:line="360" w:lineRule="auto"/>
        <w:ind w:right="1056"/>
        <w:jc w:val="both"/>
      </w:pPr>
      <w:r>
        <w:rPr/>
        <w:t>8.75 * 0.033 (tích của nỗ lực tính theo người-ngày, số giờ của một người-ngày, và tỷ lệ tiêm lỗi</w:t>
      </w:r>
      <w:r>
        <w:rPr>
          <w:spacing w:val="-2"/>
        </w:rPr>
        <w:t> </w:t>
      </w:r>
      <w:r>
        <w:rPr/>
        <w:t>dự kiến). Tức</w:t>
      </w:r>
      <w:r>
        <w:rPr>
          <w:spacing w:val="-1"/>
        </w:rPr>
        <w:t> </w:t>
      </w:r>
      <w:r>
        <w:rPr/>
        <w:t>là, ước</w:t>
      </w:r>
      <w:r>
        <w:rPr>
          <w:spacing w:val="-1"/>
        </w:rPr>
        <w:t> </w:t>
      </w:r>
      <w:r>
        <w:rPr/>
        <w:t>lượng tổng số lỗi</w:t>
      </w:r>
      <w:r>
        <w:rPr>
          <w:spacing w:val="-2"/>
        </w:rPr>
        <w:t> </w:t>
      </w:r>
      <w:r>
        <w:rPr/>
        <w:t>được tiêm vào trong suốt toàn bộ vòng đời của dự án là khoảng 145 lỗi.</w:t>
      </w:r>
    </w:p>
    <w:p>
      <w:pPr>
        <w:pStyle w:val="BodyText"/>
        <w:spacing w:line="360" w:lineRule="auto" w:before="238"/>
        <w:ind w:right="1056"/>
        <w:jc w:val="both"/>
      </w:pPr>
      <w:r>
        <w:rPr/>
        <w:t>Chất lượng được định nghĩa là mật độ lỗi (defect density) trong suốt kiểm thử chấp nhận (acceptance testing), hoặc hiệu quả loại bỏ lỗi tổng thể (overall defect removal efficiency) trước khi tiến hành kiểm thử chấp nhận. Synergy tìm thấy 5% lỗi trong quá trình kiểm thử chấp nhận. Dự án ACIC đã đặt mục</w:t>
      </w:r>
      <w:r>
        <w:rPr>
          <w:spacing w:val="-1"/>
        </w:rPr>
        <w:t> </w:t>
      </w:r>
      <w:r>
        <w:rPr/>
        <w:t>tiêu để làm</w:t>
      </w:r>
      <w:r>
        <w:rPr>
          <w:spacing w:val="-2"/>
        </w:rPr>
        <w:t> </w:t>
      </w:r>
      <w:r>
        <w:rPr/>
        <w:t>giảm nó xuống 3%, và nếu như vậy thì số lượng</w:t>
      </w:r>
      <w:r>
        <w:rPr>
          <w:spacing w:val="10"/>
        </w:rPr>
        <w:t> </w:t>
      </w:r>
      <w:r>
        <w:rPr/>
        <w:t>lỗi</w:t>
      </w:r>
      <w:r>
        <w:rPr>
          <w:spacing w:val="6"/>
        </w:rPr>
        <w:t> </w:t>
      </w:r>
      <w:r>
        <w:rPr/>
        <w:t>dự</w:t>
      </w:r>
      <w:r>
        <w:rPr>
          <w:spacing w:val="9"/>
        </w:rPr>
        <w:t> </w:t>
      </w:r>
      <w:r>
        <w:rPr/>
        <w:t>kiến</w:t>
      </w:r>
      <w:r>
        <w:rPr>
          <w:spacing w:val="10"/>
        </w:rPr>
        <w:t> </w:t>
      </w:r>
      <w:r>
        <w:rPr/>
        <w:t>sẽ</w:t>
      </w:r>
      <w:r>
        <w:rPr>
          <w:spacing w:val="5"/>
        </w:rPr>
        <w:t> </w:t>
      </w:r>
      <w:r>
        <w:rPr/>
        <w:t>được</w:t>
      </w:r>
      <w:r>
        <w:rPr>
          <w:spacing w:val="8"/>
        </w:rPr>
        <w:t> </w:t>
      </w:r>
      <w:r>
        <w:rPr/>
        <w:t>tìm</w:t>
      </w:r>
      <w:r>
        <w:rPr>
          <w:spacing w:val="6"/>
        </w:rPr>
        <w:t> </w:t>
      </w:r>
      <w:r>
        <w:rPr/>
        <w:t>thấy</w:t>
      </w:r>
      <w:r>
        <w:rPr>
          <w:spacing w:val="3"/>
        </w:rPr>
        <w:t> </w:t>
      </w:r>
      <w:r>
        <w:rPr/>
        <w:t>trong</w:t>
      </w:r>
      <w:r>
        <w:rPr>
          <w:spacing w:val="9"/>
        </w:rPr>
        <w:t> </w:t>
      </w:r>
      <w:r>
        <w:rPr/>
        <w:t>suốt</w:t>
      </w:r>
      <w:r>
        <w:rPr>
          <w:spacing w:val="10"/>
        </w:rPr>
        <w:t> </w:t>
      </w:r>
      <w:r>
        <w:rPr/>
        <w:t>quá</w:t>
      </w:r>
      <w:r>
        <w:rPr>
          <w:spacing w:val="9"/>
        </w:rPr>
        <w:t> </w:t>
      </w:r>
      <w:r>
        <w:rPr/>
        <w:t>trình</w:t>
      </w:r>
      <w:r>
        <w:rPr>
          <w:spacing w:val="10"/>
        </w:rPr>
        <w:t> </w:t>
      </w:r>
      <w:r>
        <w:rPr/>
        <w:t>kiểm</w:t>
      </w:r>
      <w:r>
        <w:rPr>
          <w:spacing w:val="6"/>
        </w:rPr>
        <w:t> </w:t>
      </w:r>
      <w:r>
        <w:rPr/>
        <w:t>thử</w:t>
      </w:r>
      <w:r>
        <w:rPr>
          <w:spacing w:val="9"/>
        </w:rPr>
        <w:t> </w:t>
      </w:r>
      <w:r>
        <w:rPr/>
        <w:t>chấp</w:t>
      </w:r>
      <w:r>
        <w:rPr>
          <w:spacing w:val="6"/>
        </w:rPr>
        <w:t> </w:t>
      </w:r>
      <w:r>
        <w:rPr/>
        <w:t>nhận</w:t>
      </w:r>
      <w:r>
        <w:rPr>
          <w:spacing w:val="9"/>
        </w:rPr>
        <w:t> </w:t>
      </w:r>
      <w:r>
        <w:rPr/>
        <w:t>là</w:t>
      </w:r>
      <w:r>
        <w:rPr>
          <w:spacing w:val="5"/>
        </w:rPr>
        <w:t> </w:t>
      </w:r>
      <w:r>
        <w:rPr/>
        <w:t>145</w:t>
      </w:r>
      <w:r>
        <w:rPr>
          <w:spacing w:val="9"/>
        </w:rPr>
        <w:t> </w:t>
      </w:r>
      <w:r>
        <w:rPr/>
        <w:t>*</w:t>
      </w:r>
      <w:r>
        <w:rPr>
          <w:spacing w:val="4"/>
        </w:rPr>
        <w:t> </w:t>
      </w:r>
      <w:r>
        <w:rPr>
          <w:spacing w:val="-4"/>
        </w:rPr>
        <w:t>0.03</w:t>
      </w:r>
    </w:p>
    <w:p>
      <w:pPr>
        <w:pStyle w:val="BodyText"/>
        <w:spacing w:before="3"/>
        <w:jc w:val="both"/>
      </w:pPr>
      <w:r>
        <w:rPr/>
        <w:t>=</w:t>
      </w:r>
      <w:r>
        <w:rPr>
          <w:spacing w:val="-2"/>
        </w:rPr>
        <w:t> </w:t>
      </w:r>
      <w:r>
        <w:rPr/>
        <w:t>5</w:t>
      </w:r>
      <w:r>
        <w:rPr>
          <w:spacing w:val="1"/>
        </w:rPr>
        <w:t> </w:t>
      </w:r>
      <w:r>
        <w:rPr/>
        <w:t>(xấp</w:t>
      </w:r>
      <w:r>
        <w:rPr>
          <w:spacing w:val="2"/>
        </w:rPr>
        <w:t> </w:t>
      </w:r>
      <w:r>
        <w:rPr>
          <w:spacing w:val="-4"/>
        </w:rPr>
        <w:t>xỉ).</w:t>
      </w:r>
    </w:p>
    <w:p>
      <w:pPr>
        <w:pStyle w:val="BodyText"/>
        <w:spacing w:before="113"/>
        <w:ind w:left="0"/>
      </w:pPr>
    </w:p>
    <w:p>
      <w:pPr>
        <w:pStyle w:val="BodyText"/>
        <w:spacing w:line="360" w:lineRule="auto"/>
        <w:ind w:right="1058"/>
        <w:jc w:val="both"/>
      </w:pPr>
      <w:r>
        <w:rPr/>
        <w:t>Mục tiêu về năng suất đã được cải thiện nhẹ so với những gì đã đạt được trong Synergy. Mục</w:t>
      </w:r>
      <w:r>
        <w:rPr>
          <w:spacing w:val="19"/>
        </w:rPr>
        <w:t> </w:t>
      </w:r>
      <w:r>
        <w:rPr/>
        <w:t>tiêu</w:t>
      </w:r>
      <w:r>
        <w:rPr>
          <w:spacing w:val="17"/>
        </w:rPr>
        <w:t> </w:t>
      </w:r>
      <w:r>
        <w:rPr/>
        <w:t>về</w:t>
      </w:r>
      <w:r>
        <w:rPr>
          <w:spacing w:val="16"/>
        </w:rPr>
        <w:t> </w:t>
      </w:r>
      <w:r>
        <w:rPr/>
        <w:t>thời</w:t>
      </w:r>
      <w:r>
        <w:rPr>
          <w:spacing w:val="13"/>
        </w:rPr>
        <w:t> </w:t>
      </w:r>
      <w:r>
        <w:rPr/>
        <w:t>gian</w:t>
      </w:r>
      <w:r>
        <w:rPr>
          <w:spacing w:val="16"/>
        </w:rPr>
        <w:t> </w:t>
      </w:r>
      <w:r>
        <w:rPr/>
        <w:t>hoàn</w:t>
      </w:r>
      <w:r>
        <w:rPr>
          <w:spacing w:val="16"/>
        </w:rPr>
        <w:t> </w:t>
      </w:r>
      <w:r>
        <w:rPr/>
        <w:t>thành</w:t>
      </w:r>
      <w:r>
        <w:rPr>
          <w:spacing w:val="16"/>
        </w:rPr>
        <w:t> </w:t>
      </w:r>
      <w:r>
        <w:rPr/>
        <w:t>(thời</w:t>
      </w:r>
      <w:r>
        <w:rPr>
          <w:spacing w:val="13"/>
        </w:rPr>
        <w:t> </w:t>
      </w:r>
      <w:r>
        <w:rPr/>
        <w:t>gian</w:t>
      </w:r>
      <w:r>
        <w:rPr>
          <w:spacing w:val="16"/>
        </w:rPr>
        <w:t> </w:t>
      </w:r>
      <w:r>
        <w:rPr/>
        <w:t>biểu)</w:t>
      </w:r>
      <w:r>
        <w:rPr>
          <w:spacing w:val="13"/>
        </w:rPr>
        <w:t> </w:t>
      </w:r>
      <w:r>
        <w:rPr/>
        <w:t>là</w:t>
      </w:r>
      <w:r>
        <w:rPr>
          <w:spacing w:val="21"/>
        </w:rPr>
        <w:t> </w:t>
      </w:r>
      <w:r>
        <w:rPr/>
        <w:t>sẽ</w:t>
      </w:r>
      <w:r>
        <w:rPr>
          <w:spacing w:val="16"/>
        </w:rPr>
        <w:t> </w:t>
      </w:r>
      <w:r>
        <w:rPr/>
        <w:t>giao</w:t>
      </w:r>
      <w:r>
        <w:rPr>
          <w:spacing w:val="21"/>
        </w:rPr>
        <w:t> </w:t>
      </w:r>
      <w:r>
        <w:rPr/>
        <w:t>các</w:t>
      </w:r>
      <w:r>
        <w:rPr>
          <w:spacing w:val="19"/>
        </w:rPr>
        <w:t> </w:t>
      </w:r>
      <w:r>
        <w:rPr/>
        <w:t>sản</w:t>
      </w:r>
      <w:r>
        <w:rPr>
          <w:spacing w:val="16"/>
        </w:rPr>
        <w:t> </w:t>
      </w:r>
      <w:r>
        <w:rPr/>
        <w:t>phẩm</w:t>
      </w:r>
      <w:r>
        <w:rPr>
          <w:spacing w:val="13"/>
        </w:rPr>
        <w:t> </w:t>
      </w:r>
      <w:r>
        <w:rPr/>
        <w:t>đúng</w:t>
      </w:r>
      <w:r>
        <w:rPr>
          <w:spacing w:val="16"/>
        </w:rPr>
        <w:t> </w:t>
      </w:r>
      <w:r>
        <w:rPr/>
        <w:t>hạn,</w:t>
      </w:r>
      <w:r>
        <w:rPr>
          <w:spacing w:val="21"/>
        </w:rPr>
        <w:t> </w:t>
      </w:r>
      <w:r>
        <w:rPr>
          <w:spacing w:val="-5"/>
        </w:rPr>
        <w:t>và</w:t>
      </w:r>
    </w:p>
    <w:p>
      <w:pPr>
        <w:spacing w:after="0" w:line="360" w:lineRule="auto"/>
        <w:jc w:val="both"/>
        <w:sectPr>
          <w:pgSz w:w="12240" w:h="15840"/>
          <w:pgMar w:header="0" w:footer="791" w:top="1340" w:bottom="980" w:left="1340" w:right="640"/>
        </w:sectPr>
      </w:pPr>
    </w:p>
    <w:p>
      <w:pPr>
        <w:pStyle w:val="BodyText"/>
        <w:spacing w:line="362" w:lineRule="auto" w:before="76"/>
        <w:ind w:right="1057"/>
        <w:jc w:val="both"/>
      </w:pPr>
      <w:r>
        <w:rPr/>
        <w:t>chi phí dự kiến của chất lượng là 32%, cái này thì giống như trong Synergy và baseline khả năng của công ty (organization capability baseline). Bảng 5.1 cho thấy tất cả các mục tiêu cho dự án ACIC.</w:t>
      </w:r>
    </w:p>
    <w:p>
      <w:pPr>
        <w:pStyle w:val="BodyText"/>
        <w:spacing w:line="360" w:lineRule="auto" w:before="236"/>
        <w:ind w:right="1056"/>
        <w:jc w:val="both"/>
      </w:pPr>
      <w:r>
        <w:rPr/>
        <w:t>Đối với mục đích theo dõi và kiểm soát dự án, người quản lý dự án tại ACIC muốn ước lượng số lượng</w:t>
      </w:r>
      <w:r>
        <w:rPr>
          <w:spacing w:val="-4"/>
        </w:rPr>
        <w:t> </w:t>
      </w:r>
      <w:r>
        <w:rPr/>
        <w:t>lỗi</w:t>
      </w:r>
      <w:r>
        <w:rPr>
          <w:spacing w:val="-2"/>
        </w:rPr>
        <w:t> </w:t>
      </w:r>
      <w:r>
        <w:rPr/>
        <w:t>sẽ được</w:t>
      </w:r>
      <w:r>
        <w:rPr>
          <w:spacing w:val="-6"/>
        </w:rPr>
        <w:t> </w:t>
      </w:r>
      <w:r>
        <w:rPr/>
        <w:t>phát</w:t>
      </w:r>
      <w:r>
        <w:rPr>
          <w:spacing w:val="-5"/>
        </w:rPr>
        <w:t> </w:t>
      </w:r>
      <w:r>
        <w:rPr/>
        <w:t>hiện</w:t>
      </w:r>
      <w:r>
        <w:rPr>
          <w:spacing w:val="-4"/>
        </w:rPr>
        <w:t> </w:t>
      </w:r>
      <w:r>
        <w:rPr/>
        <w:t>trong</w:t>
      </w:r>
      <w:r>
        <w:rPr>
          <w:spacing w:val="-4"/>
        </w:rPr>
        <w:t> </w:t>
      </w:r>
      <w:r>
        <w:rPr/>
        <w:t>các</w:t>
      </w:r>
      <w:r>
        <w:rPr>
          <w:spacing w:val="-6"/>
        </w:rPr>
        <w:t> </w:t>
      </w:r>
      <w:r>
        <w:rPr/>
        <w:t>giai</w:t>
      </w:r>
      <w:r>
        <w:rPr>
          <w:spacing w:val="-2"/>
        </w:rPr>
        <w:t> </w:t>
      </w:r>
      <w:r>
        <w:rPr/>
        <w:t>đoạn khác</w:t>
      </w:r>
      <w:r>
        <w:rPr>
          <w:spacing w:val="-6"/>
        </w:rPr>
        <w:t> </w:t>
      </w:r>
      <w:r>
        <w:rPr/>
        <w:t>nhau. Khi</w:t>
      </w:r>
      <w:r>
        <w:rPr>
          <w:spacing w:val="-2"/>
        </w:rPr>
        <w:t> </w:t>
      </w:r>
      <w:r>
        <w:rPr/>
        <w:t>đó,</w:t>
      </w:r>
      <w:r>
        <w:rPr>
          <w:spacing w:val="-5"/>
        </w:rPr>
        <w:t> </w:t>
      </w:r>
      <w:r>
        <w:rPr/>
        <w:t>ông có thể</w:t>
      </w:r>
      <w:r>
        <w:rPr>
          <w:spacing w:val="-4"/>
        </w:rPr>
        <w:t> </w:t>
      </w:r>
      <w:r>
        <w:rPr/>
        <w:t>so sánh những ước lượng này</w:t>
      </w:r>
      <w:r>
        <w:rPr>
          <w:spacing w:val="-1"/>
        </w:rPr>
        <w:t> </w:t>
      </w:r>
      <w:r>
        <w:rPr/>
        <w:t>với</w:t>
      </w:r>
      <w:r>
        <w:rPr>
          <w:spacing w:val="-2"/>
        </w:rPr>
        <w:t> </w:t>
      </w:r>
      <w:r>
        <w:rPr/>
        <w:t>số lỗi</w:t>
      </w:r>
      <w:r>
        <w:rPr>
          <w:spacing w:val="-2"/>
        </w:rPr>
        <w:t> </w:t>
      </w:r>
      <w:r>
        <w:rPr/>
        <w:t>thực</w:t>
      </w:r>
      <w:r>
        <w:rPr>
          <w:spacing w:val="-1"/>
        </w:rPr>
        <w:t> </w:t>
      </w:r>
      <w:r>
        <w:rPr/>
        <w:t>tế được tìm thấy</w:t>
      </w:r>
      <w:r>
        <w:rPr>
          <w:spacing w:val="-1"/>
        </w:rPr>
        <w:t> </w:t>
      </w:r>
      <w:r>
        <w:rPr/>
        <w:t>và sử dụng chúng để theo</w:t>
      </w:r>
      <w:r>
        <w:rPr>
          <w:spacing w:val="-4"/>
        </w:rPr>
        <w:t> </w:t>
      </w:r>
      <w:r>
        <w:rPr/>
        <w:t>dõi tiến độ của dự án. Từ ước lượng tổng số lỗi tiêm, ông có thể có được những ước lượng cho mỗi giai đoạn bằng cách sử dụng phân phối lỗi.</w:t>
      </w:r>
    </w:p>
    <w:p>
      <w:pPr>
        <w:pStyle w:val="Heading6"/>
        <w:spacing w:before="234"/>
        <w:ind w:left="2951"/>
      </w:pPr>
      <w:r>
        <w:rPr/>
        <w:t>Bảng</w:t>
      </w:r>
      <w:r>
        <w:rPr>
          <w:spacing w:val="-1"/>
        </w:rPr>
        <w:t> </w:t>
      </w:r>
      <w:r>
        <w:rPr/>
        <w:t>5.1.</w:t>
      </w:r>
      <w:r>
        <w:rPr>
          <w:spacing w:val="-4"/>
        </w:rPr>
        <w:t> </w:t>
      </w:r>
      <w:r>
        <w:rPr/>
        <w:t>Mục</w:t>
      </w:r>
      <w:r>
        <w:rPr>
          <w:spacing w:val="1"/>
        </w:rPr>
        <w:t> </w:t>
      </w:r>
      <w:r>
        <w:rPr/>
        <w:t>tiêu cho</w:t>
      </w:r>
      <w:r>
        <w:rPr>
          <w:spacing w:val="-1"/>
        </w:rPr>
        <w:t> </w:t>
      </w:r>
      <w:r>
        <w:rPr/>
        <w:t>dự</w:t>
      </w:r>
      <w:r>
        <w:rPr>
          <w:spacing w:val="-1"/>
        </w:rPr>
        <w:t> </w:t>
      </w:r>
      <w:r>
        <w:rPr/>
        <w:t>án</w:t>
      </w:r>
      <w:r>
        <w:rPr>
          <w:spacing w:val="-5"/>
        </w:rPr>
        <w:t> </w:t>
      </w:r>
      <w:r>
        <w:rPr>
          <w:spacing w:val="-4"/>
        </w:rPr>
        <w:t>ACIC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206"/>
        <w:gridCol w:w="1152"/>
        <w:gridCol w:w="3403"/>
        <w:gridCol w:w="2203"/>
      </w:tblGrid>
      <w:tr>
        <w:trPr>
          <w:trHeight w:val="790" w:hRule="atLeast"/>
        </w:trPr>
        <w:tc>
          <w:tcPr>
            <w:tcW w:w="2206" w:type="dxa"/>
            <w:tcBorders>
              <w:left w:val="single" w:sz="12" w:space="0" w:color="EFEFEF"/>
            </w:tcBorders>
          </w:tcPr>
          <w:p>
            <w:pPr>
              <w:pStyle w:val="TableParagraph"/>
              <w:spacing w:before="76"/>
              <w:rPr>
                <w:b/>
                <w:sz w:val="20"/>
              </w:rPr>
            </w:pPr>
          </w:p>
          <w:p>
            <w:pPr>
              <w:pStyle w:val="TableParagraph"/>
              <w:spacing w:before="0"/>
              <w:ind w:left="93"/>
              <w:rPr>
                <w:b/>
                <w:sz w:val="20"/>
              </w:rPr>
            </w:pPr>
            <w:r>
              <w:rPr>
                <w:b/>
                <w:sz w:val="20"/>
              </w:rPr>
              <w:t>Mục</w:t>
            </w:r>
            <w:r>
              <w:rPr>
                <w:b/>
                <w:spacing w:val="-3"/>
                <w:sz w:val="20"/>
              </w:rPr>
              <w:t> </w:t>
            </w:r>
            <w:r>
              <w:rPr>
                <w:b/>
                <w:sz w:val="20"/>
              </w:rPr>
              <w:t>tiêu</w:t>
            </w:r>
            <w:r>
              <w:rPr>
                <w:b/>
                <w:spacing w:val="-3"/>
                <w:sz w:val="20"/>
              </w:rPr>
              <w:t> </w:t>
            </w:r>
            <w:r>
              <w:rPr>
                <w:b/>
                <w:spacing w:val="-2"/>
                <w:sz w:val="20"/>
              </w:rPr>
              <w:t>(Goals)</w:t>
            </w:r>
          </w:p>
        </w:tc>
        <w:tc>
          <w:tcPr>
            <w:tcW w:w="1152" w:type="dxa"/>
          </w:tcPr>
          <w:p>
            <w:pPr>
              <w:pStyle w:val="TableParagraph"/>
              <w:spacing w:before="191"/>
              <w:ind w:left="95"/>
              <w:rPr>
                <w:b/>
                <w:sz w:val="20"/>
              </w:rPr>
            </w:pPr>
            <w:r>
              <w:rPr>
                <w:b/>
                <w:sz w:val="20"/>
              </w:rPr>
              <w:t>Giá trị </w:t>
            </w:r>
            <w:r>
              <w:rPr>
                <w:b/>
                <w:spacing w:val="-2"/>
                <w:sz w:val="20"/>
              </w:rPr>
              <w:t>(Value)</w:t>
            </w:r>
          </w:p>
        </w:tc>
        <w:tc>
          <w:tcPr>
            <w:tcW w:w="3403" w:type="dxa"/>
          </w:tcPr>
          <w:p>
            <w:pPr>
              <w:pStyle w:val="TableParagraph"/>
              <w:spacing w:before="191"/>
              <w:ind w:left="95"/>
              <w:rPr>
                <w:b/>
                <w:sz w:val="20"/>
              </w:rPr>
            </w:pPr>
            <w:r>
              <w:rPr>
                <w:b/>
                <w:sz w:val="20"/>
              </w:rPr>
              <w:t>Cơ</w:t>
            </w:r>
            <w:r>
              <w:rPr>
                <w:b/>
                <w:spacing w:val="-2"/>
                <w:sz w:val="20"/>
              </w:rPr>
              <w:t> </w:t>
            </w:r>
            <w:r>
              <w:rPr>
                <w:b/>
                <w:sz w:val="20"/>
              </w:rPr>
              <w:t>sở</w:t>
            </w:r>
            <w:r>
              <w:rPr>
                <w:b/>
                <w:spacing w:val="-6"/>
                <w:sz w:val="20"/>
              </w:rPr>
              <w:t> </w:t>
            </w:r>
            <w:r>
              <w:rPr>
                <w:b/>
                <w:sz w:val="20"/>
              </w:rPr>
              <w:t>để</w:t>
            </w:r>
            <w:r>
              <w:rPr>
                <w:b/>
                <w:spacing w:val="-4"/>
                <w:sz w:val="20"/>
              </w:rPr>
              <w:t> </w:t>
            </w:r>
            <w:r>
              <w:rPr>
                <w:b/>
                <w:sz w:val="20"/>
              </w:rPr>
              <w:t>thiết</w:t>
            </w:r>
            <w:r>
              <w:rPr>
                <w:b/>
                <w:spacing w:val="-7"/>
                <w:sz w:val="20"/>
              </w:rPr>
              <w:t> </w:t>
            </w:r>
            <w:r>
              <w:rPr>
                <w:b/>
                <w:sz w:val="20"/>
              </w:rPr>
              <w:t>đặt</w:t>
            </w:r>
            <w:r>
              <w:rPr>
                <w:b/>
                <w:spacing w:val="-7"/>
                <w:sz w:val="20"/>
              </w:rPr>
              <w:t> </w:t>
            </w:r>
            <w:r>
              <w:rPr>
                <w:b/>
                <w:sz w:val="20"/>
              </w:rPr>
              <w:t>mục</w:t>
            </w:r>
            <w:r>
              <w:rPr>
                <w:b/>
                <w:spacing w:val="-4"/>
                <w:sz w:val="20"/>
              </w:rPr>
              <w:t> </w:t>
            </w:r>
            <w:r>
              <w:rPr>
                <w:b/>
                <w:sz w:val="20"/>
              </w:rPr>
              <w:t>tiêu</w:t>
            </w:r>
            <w:r>
              <w:rPr>
                <w:b/>
                <w:spacing w:val="-5"/>
                <w:sz w:val="20"/>
              </w:rPr>
              <w:t> </w:t>
            </w:r>
            <w:r>
              <w:rPr>
                <w:b/>
                <w:sz w:val="20"/>
              </w:rPr>
              <w:t>(Basis for Setting Goals)</w:t>
            </w:r>
          </w:p>
        </w:tc>
        <w:tc>
          <w:tcPr>
            <w:tcW w:w="2203" w:type="dxa"/>
          </w:tcPr>
          <w:p>
            <w:pPr>
              <w:pStyle w:val="TableParagraph"/>
              <w:spacing w:before="76"/>
              <w:ind w:left="95" w:right="39"/>
              <w:jc w:val="both"/>
              <w:rPr>
                <w:b/>
                <w:sz w:val="20"/>
              </w:rPr>
            </w:pPr>
            <w:r>
              <w:rPr>
                <w:b/>
                <w:sz w:val="20"/>
              </w:rPr>
              <w:t>Tiêu chuẩn của công ty</w:t>
            </w:r>
            <w:r>
              <w:rPr>
                <w:b/>
                <w:spacing w:val="-14"/>
                <w:sz w:val="20"/>
              </w:rPr>
              <w:t> </w:t>
            </w:r>
            <w:r>
              <w:rPr>
                <w:b/>
                <w:sz w:val="20"/>
              </w:rPr>
              <w:t>(Organization-wide </w:t>
            </w:r>
            <w:r>
              <w:rPr>
                <w:b/>
                <w:spacing w:val="-2"/>
                <w:sz w:val="20"/>
              </w:rPr>
              <w:t>Norms)</w:t>
            </w:r>
          </w:p>
        </w:tc>
      </w:tr>
      <w:tr>
        <w:trPr>
          <w:trHeight w:val="1225" w:hRule="atLeast"/>
        </w:trPr>
        <w:tc>
          <w:tcPr>
            <w:tcW w:w="2206" w:type="dxa"/>
            <w:tcBorders>
              <w:left w:val="single" w:sz="12" w:space="0" w:color="EFEFEF"/>
              <w:bottom w:val="nil"/>
            </w:tcBorders>
          </w:tcPr>
          <w:p>
            <w:pPr>
              <w:pStyle w:val="TableParagraph"/>
              <w:ind w:left="93"/>
              <w:rPr>
                <w:sz w:val="20"/>
              </w:rPr>
            </w:pPr>
            <w:r>
              <w:rPr>
                <w:sz w:val="20"/>
              </w:rPr>
              <w:t>Tổng</w:t>
            </w:r>
            <w:r>
              <w:rPr>
                <w:spacing w:val="-9"/>
                <w:sz w:val="20"/>
              </w:rPr>
              <w:t> </w:t>
            </w:r>
            <w:r>
              <w:rPr>
                <w:sz w:val="20"/>
              </w:rPr>
              <w:t>số</w:t>
            </w:r>
            <w:r>
              <w:rPr>
                <w:spacing w:val="-9"/>
                <w:sz w:val="20"/>
              </w:rPr>
              <w:t> </w:t>
            </w:r>
            <w:r>
              <w:rPr>
                <w:sz w:val="20"/>
              </w:rPr>
              <w:t>lỗi</w:t>
            </w:r>
            <w:r>
              <w:rPr>
                <w:spacing w:val="-9"/>
                <w:sz w:val="20"/>
              </w:rPr>
              <w:t> </w:t>
            </w:r>
            <w:r>
              <w:rPr>
                <w:sz w:val="20"/>
              </w:rPr>
              <w:t>được</w:t>
            </w:r>
            <w:r>
              <w:rPr>
                <w:spacing w:val="-12"/>
                <w:sz w:val="20"/>
              </w:rPr>
              <w:t> </w:t>
            </w:r>
            <w:r>
              <w:rPr>
                <w:sz w:val="20"/>
              </w:rPr>
              <w:t>tiêm </w:t>
            </w:r>
            <w:r>
              <w:rPr>
                <w:spacing w:val="-4"/>
                <w:sz w:val="20"/>
              </w:rPr>
              <w:t>vào</w:t>
            </w:r>
          </w:p>
          <w:p>
            <w:pPr>
              <w:pStyle w:val="TableParagraph"/>
              <w:spacing w:line="230" w:lineRule="atLeast" w:before="205"/>
              <w:ind w:left="93" w:right="463"/>
              <w:rPr>
                <w:i/>
                <w:sz w:val="20"/>
              </w:rPr>
            </w:pPr>
            <w:r>
              <w:rPr>
                <w:i/>
                <w:sz w:val="20"/>
              </w:rPr>
              <w:t>(Total</w:t>
            </w:r>
            <w:r>
              <w:rPr>
                <w:i/>
                <w:spacing w:val="-14"/>
                <w:sz w:val="20"/>
              </w:rPr>
              <w:t> </w:t>
            </w:r>
            <w:r>
              <w:rPr>
                <w:i/>
                <w:sz w:val="20"/>
              </w:rPr>
              <w:t>number</w:t>
            </w:r>
            <w:r>
              <w:rPr>
                <w:i/>
                <w:spacing w:val="-14"/>
                <w:sz w:val="20"/>
              </w:rPr>
              <w:t> </w:t>
            </w:r>
            <w:r>
              <w:rPr>
                <w:i/>
                <w:sz w:val="20"/>
              </w:rPr>
              <w:t>of</w:t>
            </w:r>
            <w:r>
              <w:rPr>
                <w:i/>
                <w:sz w:val="20"/>
              </w:rPr>
              <w:t> defects</w:t>
            </w:r>
            <w:r>
              <w:rPr>
                <w:i/>
                <w:spacing w:val="-3"/>
                <w:sz w:val="20"/>
              </w:rPr>
              <w:t> </w:t>
            </w:r>
            <w:r>
              <w:rPr>
                <w:i/>
                <w:spacing w:val="-2"/>
                <w:sz w:val="20"/>
              </w:rPr>
              <w:t>injected)</w:t>
            </w:r>
          </w:p>
        </w:tc>
        <w:tc>
          <w:tcPr>
            <w:tcW w:w="1152" w:type="dxa"/>
            <w:tcBorders>
              <w:bottom w:val="nil"/>
            </w:tcBorders>
          </w:tcPr>
          <w:p>
            <w:pPr>
              <w:pStyle w:val="TableParagraph"/>
              <w:ind w:left="95"/>
              <w:rPr>
                <w:sz w:val="20"/>
              </w:rPr>
            </w:pPr>
            <w:r>
              <w:rPr>
                <w:spacing w:val="-5"/>
                <w:sz w:val="20"/>
              </w:rPr>
              <w:t>145</w:t>
            </w:r>
          </w:p>
        </w:tc>
        <w:tc>
          <w:tcPr>
            <w:tcW w:w="3403" w:type="dxa"/>
            <w:tcBorders>
              <w:bottom w:val="nil"/>
            </w:tcBorders>
          </w:tcPr>
          <w:p>
            <w:pPr>
              <w:pStyle w:val="TableParagraph"/>
              <w:ind w:left="95"/>
              <w:rPr>
                <w:sz w:val="20"/>
              </w:rPr>
            </w:pPr>
            <w:r>
              <w:rPr>
                <w:sz w:val="20"/>
              </w:rPr>
              <w:t>0.033</w:t>
            </w:r>
            <w:r>
              <w:rPr>
                <w:spacing w:val="-12"/>
                <w:sz w:val="20"/>
              </w:rPr>
              <w:t> </w:t>
            </w:r>
            <w:r>
              <w:rPr>
                <w:sz w:val="20"/>
              </w:rPr>
              <w:t>lỗi/người-</w:t>
            </w:r>
            <w:r>
              <w:rPr>
                <w:spacing w:val="-4"/>
                <w:sz w:val="20"/>
              </w:rPr>
              <w:t>giờ.</w:t>
            </w:r>
          </w:p>
          <w:p>
            <w:pPr>
              <w:pStyle w:val="TableParagraph"/>
              <w:spacing w:line="237" w:lineRule="auto" w:before="3"/>
              <w:ind w:left="95" w:right="197"/>
              <w:rPr>
                <w:sz w:val="20"/>
              </w:rPr>
            </w:pPr>
            <w:r>
              <w:rPr>
                <w:sz w:val="20"/>
              </w:rPr>
              <w:t>Giá</w:t>
            </w:r>
            <w:r>
              <w:rPr>
                <w:spacing w:val="-9"/>
                <w:sz w:val="20"/>
              </w:rPr>
              <w:t> </w:t>
            </w:r>
            <w:r>
              <w:rPr>
                <w:sz w:val="20"/>
              </w:rPr>
              <w:t>trị này</w:t>
            </w:r>
            <w:r>
              <w:rPr>
                <w:spacing w:val="-7"/>
                <w:sz w:val="20"/>
              </w:rPr>
              <w:t> </w:t>
            </w:r>
            <w:r>
              <w:rPr>
                <w:sz w:val="20"/>
              </w:rPr>
              <w:t>lớn</w:t>
            </w:r>
            <w:r>
              <w:rPr>
                <w:spacing w:val="-4"/>
                <w:sz w:val="20"/>
              </w:rPr>
              <w:t> </w:t>
            </w:r>
            <w:r>
              <w:rPr>
                <w:sz w:val="20"/>
              </w:rPr>
              <w:t>hơn</w:t>
            </w:r>
            <w:r>
              <w:rPr>
                <w:spacing w:val="-4"/>
                <w:sz w:val="20"/>
              </w:rPr>
              <w:t> </w:t>
            </w:r>
            <w:r>
              <w:rPr>
                <w:sz w:val="20"/>
              </w:rPr>
              <w:t>10%</w:t>
            </w:r>
            <w:r>
              <w:rPr>
                <w:spacing w:val="-4"/>
                <w:sz w:val="20"/>
              </w:rPr>
              <w:t> </w:t>
            </w:r>
            <w:r>
              <w:rPr>
                <w:sz w:val="20"/>
              </w:rPr>
              <w:t>của</w:t>
            </w:r>
            <w:r>
              <w:rPr>
                <w:spacing w:val="-4"/>
                <w:sz w:val="20"/>
              </w:rPr>
              <w:t> </w:t>
            </w:r>
            <w:r>
              <w:rPr>
                <w:sz w:val="20"/>
              </w:rPr>
              <w:t>dự</w:t>
            </w:r>
            <w:r>
              <w:rPr>
                <w:spacing w:val="-8"/>
                <w:sz w:val="20"/>
              </w:rPr>
              <w:t> </w:t>
            </w:r>
            <w:r>
              <w:rPr>
                <w:sz w:val="20"/>
              </w:rPr>
              <w:t>án Synergy (dự án này chỉ là 0.036 </w:t>
            </w:r>
            <w:r>
              <w:rPr>
                <w:spacing w:val="-2"/>
                <w:sz w:val="20"/>
              </w:rPr>
              <w:t>lỗi/người-giờ)</w:t>
            </w:r>
          </w:p>
        </w:tc>
        <w:tc>
          <w:tcPr>
            <w:tcW w:w="2203" w:type="dxa"/>
            <w:tcBorders>
              <w:bottom w:val="nil"/>
            </w:tcBorders>
          </w:tcPr>
          <w:p>
            <w:pPr>
              <w:pStyle w:val="TableParagraph"/>
              <w:ind w:left="95"/>
              <w:rPr>
                <w:sz w:val="20"/>
              </w:rPr>
            </w:pPr>
            <w:r>
              <w:rPr>
                <w:sz w:val="20"/>
              </w:rPr>
              <w:t>0.052</w:t>
            </w:r>
            <w:r>
              <w:rPr>
                <w:spacing w:val="-10"/>
                <w:sz w:val="20"/>
              </w:rPr>
              <w:t> </w:t>
            </w:r>
            <w:r>
              <w:rPr>
                <w:sz w:val="20"/>
              </w:rPr>
              <w:t>lỗi/người-</w:t>
            </w:r>
            <w:r>
              <w:rPr>
                <w:spacing w:val="-5"/>
                <w:sz w:val="20"/>
              </w:rPr>
              <w:t>giờ</w:t>
            </w:r>
          </w:p>
          <w:p>
            <w:pPr>
              <w:pStyle w:val="TableParagraph"/>
              <w:spacing w:before="205"/>
              <w:rPr>
                <w:b/>
                <w:sz w:val="20"/>
              </w:rPr>
            </w:pPr>
          </w:p>
          <w:p>
            <w:pPr>
              <w:pStyle w:val="TableParagraph"/>
              <w:spacing w:line="230" w:lineRule="atLeast" w:before="0"/>
              <w:ind w:left="95"/>
              <w:rPr>
                <w:i/>
                <w:sz w:val="20"/>
              </w:rPr>
            </w:pPr>
            <w:r>
              <w:rPr>
                <w:i/>
                <w:sz w:val="20"/>
              </w:rPr>
              <w:t>(0.052</w:t>
            </w:r>
            <w:r>
              <w:rPr>
                <w:i/>
                <w:spacing w:val="-14"/>
                <w:sz w:val="20"/>
              </w:rPr>
              <w:t> </w:t>
            </w:r>
            <w:r>
              <w:rPr>
                <w:i/>
                <w:sz w:val="20"/>
              </w:rPr>
              <w:t>defects/person-</w:t>
            </w:r>
            <w:r>
              <w:rPr>
                <w:i/>
                <w:sz w:val="20"/>
              </w:rPr>
              <w:t> </w:t>
            </w:r>
            <w:r>
              <w:rPr>
                <w:i/>
                <w:spacing w:val="-2"/>
                <w:sz w:val="20"/>
              </w:rPr>
              <w:t>hour)</w:t>
            </w:r>
          </w:p>
        </w:tc>
      </w:tr>
      <w:tr>
        <w:trPr>
          <w:trHeight w:val="712" w:hRule="atLeast"/>
        </w:trPr>
        <w:tc>
          <w:tcPr>
            <w:tcW w:w="2206" w:type="dxa"/>
            <w:tcBorders>
              <w:top w:val="nil"/>
              <w:left w:val="single" w:sz="12" w:space="0" w:color="EFEFEF"/>
            </w:tcBorders>
          </w:tcPr>
          <w:p>
            <w:pPr>
              <w:pStyle w:val="TableParagraph"/>
              <w:spacing w:before="0"/>
              <w:rPr>
                <w:rFonts w:ascii="Times New Roman"/>
                <w:sz w:val="20"/>
              </w:rPr>
            </w:pPr>
          </w:p>
        </w:tc>
        <w:tc>
          <w:tcPr>
            <w:tcW w:w="1152" w:type="dxa"/>
            <w:tcBorders>
              <w:top w:val="nil"/>
            </w:tcBorders>
          </w:tcPr>
          <w:p>
            <w:pPr>
              <w:pStyle w:val="TableParagraph"/>
              <w:spacing w:before="0"/>
              <w:rPr>
                <w:rFonts w:ascii="Times New Roman"/>
                <w:sz w:val="20"/>
              </w:rPr>
            </w:pPr>
          </w:p>
        </w:tc>
        <w:tc>
          <w:tcPr>
            <w:tcW w:w="3403" w:type="dxa"/>
            <w:tcBorders>
              <w:top w:val="nil"/>
            </w:tcBorders>
          </w:tcPr>
          <w:p>
            <w:pPr>
              <w:pStyle w:val="TableParagraph"/>
              <w:spacing w:before="0"/>
              <w:ind w:left="95"/>
              <w:rPr>
                <w:i/>
                <w:sz w:val="20"/>
              </w:rPr>
            </w:pPr>
            <w:r>
              <w:rPr>
                <w:i/>
                <w:sz w:val="20"/>
              </w:rPr>
              <w:t>(0.033 defects/person-hour.This is</w:t>
            </w:r>
            <w:r>
              <w:rPr>
                <w:i/>
                <w:sz w:val="20"/>
              </w:rPr>
              <w:t> 10%</w:t>
            </w:r>
            <w:r>
              <w:rPr>
                <w:i/>
                <w:spacing w:val="-6"/>
                <w:sz w:val="20"/>
              </w:rPr>
              <w:t> </w:t>
            </w:r>
            <w:r>
              <w:rPr>
                <w:i/>
                <w:sz w:val="20"/>
              </w:rPr>
              <w:t>better</w:t>
            </w:r>
            <w:r>
              <w:rPr>
                <w:i/>
                <w:spacing w:val="-5"/>
                <w:sz w:val="20"/>
              </w:rPr>
              <w:t> </w:t>
            </w:r>
            <w:r>
              <w:rPr>
                <w:i/>
                <w:sz w:val="20"/>
              </w:rPr>
              <w:t>than</w:t>
            </w:r>
            <w:r>
              <w:rPr>
                <w:i/>
                <w:spacing w:val="-6"/>
                <w:sz w:val="20"/>
              </w:rPr>
              <w:t> </w:t>
            </w:r>
            <w:r>
              <w:rPr>
                <w:i/>
                <w:sz w:val="20"/>
              </w:rPr>
              <w:t>Synergy,</w:t>
            </w:r>
            <w:r>
              <w:rPr>
                <w:i/>
                <w:spacing w:val="-8"/>
                <w:sz w:val="20"/>
              </w:rPr>
              <w:t> </w:t>
            </w:r>
            <w:r>
              <w:rPr>
                <w:i/>
                <w:sz w:val="20"/>
              </w:rPr>
              <w:t>which</w:t>
            </w:r>
            <w:r>
              <w:rPr>
                <w:i/>
                <w:spacing w:val="-11"/>
                <w:sz w:val="20"/>
              </w:rPr>
              <w:t> </w:t>
            </w:r>
            <w:r>
              <w:rPr>
                <w:i/>
                <w:sz w:val="20"/>
              </w:rPr>
              <w:t>was</w:t>
            </w:r>
          </w:p>
          <w:p>
            <w:pPr>
              <w:pStyle w:val="TableParagraph"/>
              <w:spacing w:before="0"/>
              <w:ind w:left="95"/>
              <w:rPr>
                <w:i/>
                <w:sz w:val="20"/>
              </w:rPr>
            </w:pPr>
            <w:r>
              <w:rPr>
                <w:i/>
                <w:spacing w:val="-2"/>
                <w:sz w:val="20"/>
              </w:rPr>
              <w:t>0.036</w:t>
            </w:r>
            <w:r>
              <w:rPr>
                <w:i/>
                <w:spacing w:val="22"/>
                <w:sz w:val="20"/>
              </w:rPr>
              <w:t> </w:t>
            </w:r>
            <w:r>
              <w:rPr>
                <w:i/>
                <w:spacing w:val="-2"/>
                <w:sz w:val="20"/>
              </w:rPr>
              <w:t>defects/person-</w:t>
            </w:r>
            <w:r>
              <w:rPr>
                <w:i/>
                <w:spacing w:val="-4"/>
                <w:sz w:val="20"/>
              </w:rPr>
              <w:t>hour)</w:t>
            </w:r>
          </w:p>
        </w:tc>
        <w:tc>
          <w:tcPr>
            <w:tcW w:w="2203" w:type="dxa"/>
            <w:tcBorders>
              <w:top w:val="nil"/>
            </w:tcBorders>
          </w:tcPr>
          <w:p>
            <w:pPr>
              <w:pStyle w:val="TableParagraph"/>
              <w:spacing w:before="0"/>
              <w:rPr>
                <w:rFonts w:ascii="Times New Roman"/>
                <w:sz w:val="20"/>
              </w:rPr>
            </w:pPr>
          </w:p>
        </w:tc>
      </w:tr>
      <w:tr>
        <w:trPr>
          <w:trHeight w:val="656" w:hRule="atLeast"/>
        </w:trPr>
        <w:tc>
          <w:tcPr>
            <w:tcW w:w="2206" w:type="dxa"/>
            <w:tcBorders>
              <w:left w:val="single" w:sz="12" w:space="0" w:color="EFEFEF"/>
              <w:bottom w:val="nil"/>
            </w:tcBorders>
          </w:tcPr>
          <w:p>
            <w:pPr>
              <w:pStyle w:val="TableParagraph"/>
              <w:ind w:left="93" w:right="463"/>
              <w:rPr>
                <w:sz w:val="20"/>
              </w:rPr>
            </w:pPr>
            <w:r>
              <w:rPr>
                <w:sz w:val="20"/>
              </w:rPr>
              <w:t>Chất</w:t>
            </w:r>
            <w:r>
              <w:rPr>
                <w:spacing w:val="-11"/>
                <w:sz w:val="20"/>
              </w:rPr>
              <w:t> </w:t>
            </w:r>
            <w:r>
              <w:rPr>
                <w:sz w:val="20"/>
              </w:rPr>
              <w:t>lượng</w:t>
            </w:r>
            <w:r>
              <w:rPr>
                <w:spacing w:val="-14"/>
                <w:sz w:val="20"/>
              </w:rPr>
              <w:t> </w:t>
            </w:r>
            <w:r>
              <w:rPr>
                <w:sz w:val="20"/>
              </w:rPr>
              <w:t>(số</w:t>
            </w:r>
            <w:r>
              <w:rPr>
                <w:spacing w:val="-14"/>
                <w:sz w:val="20"/>
              </w:rPr>
              <w:t> </w:t>
            </w:r>
            <w:r>
              <w:rPr>
                <w:sz w:val="20"/>
              </w:rPr>
              <w:t>lỗi chấp nhận được)</w:t>
            </w:r>
          </w:p>
        </w:tc>
        <w:tc>
          <w:tcPr>
            <w:tcW w:w="1152" w:type="dxa"/>
            <w:tcBorders>
              <w:bottom w:val="nil"/>
            </w:tcBorders>
          </w:tcPr>
          <w:p>
            <w:pPr>
              <w:pStyle w:val="TableParagraph"/>
              <w:ind w:left="95"/>
              <w:rPr>
                <w:sz w:val="20"/>
              </w:rPr>
            </w:pPr>
            <w:r>
              <w:rPr>
                <w:spacing w:val="-10"/>
                <w:sz w:val="20"/>
              </w:rPr>
              <w:t>5</w:t>
            </w:r>
          </w:p>
        </w:tc>
        <w:tc>
          <w:tcPr>
            <w:tcW w:w="3403" w:type="dxa"/>
            <w:tcBorders>
              <w:bottom w:val="nil"/>
            </w:tcBorders>
          </w:tcPr>
          <w:p>
            <w:pPr>
              <w:pStyle w:val="TableParagraph"/>
              <w:ind w:left="95"/>
              <w:rPr>
                <w:sz w:val="20"/>
              </w:rPr>
            </w:pPr>
            <w:r>
              <w:rPr>
                <w:sz w:val="20"/>
              </w:rPr>
              <w:t>3%</w:t>
            </w:r>
            <w:r>
              <w:rPr>
                <w:spacing w:val="-3"/>
                <w:sz w:val="20"/>
              </w:rPr>
              <w:t> </w:t>
            </w:r>
            <w:r>
              <w:rPr>
                <w:sz w:val="20"/>
              </w:rPr>
              <w:t>hoặc</w:t>
            </w:r>
            <w:r>
              <w:rPr>
                <w:spacing w:val="-1"/>
                <w:sz w:val="20"/>
              </w:rPr>
              <w:t> </w:t>
            </w:r>
            <w:r>
              <w:rPr>
                <w:sz w:val="20"/>
              </w:rPr>
              <w:t>ít</w:t>
            </w:r>
            <w:r>
              <w:rPr>
                <w:spacing w:val="-4"/>
                <w:sz w:val="20"/>
              </w:rPr>
              <w:t> </w:t>
            </w:r>
            <w:r>
              <w:rPr>
                <w:sz w:val="20"/>
              </w:rPr>
              <w:t>hơn</w:t>
            </w:r>
            <w:r>
              <w:rPr>
                <w:spacing w:val="-2"/>
                <w:sz w:val="20"/>
              </w:rPr>
              <w:t> </w:t>
            </w:r>
            <w:r>
              <w:rPr>
                <w:sz w:val="20"/>
              </w:rPr>
              <w:t>3%</w:t>
            </w:r>
            <w:r>
              <w:rPr>
                <w:spacing w:val="-7"/>
                <w:sz w:val="20"/>
              </w:rPr>
              <w:t> </w:t>
            </w:r>
            <w:r>
              <w:rPr>
                <w:sz w:val="20"/>
              </w:rPr>
              <w:t>của</w:t>
            </w:r>
            <w:r>
              <w:rPr>
                <w:spacing w:val="-3"/>
                <w:sz w:val="20"/>
              </w:rPr>
              <w:t> </w:t>
            </w:r>
            <w:r>
              <w:rPr>
                <w:sz w:val="20"/>
              </w:rPr>
              <w:t>tổng</w:t>
            </w:r>
            <w:r>
              <w:rPr>
                <w:spacing w:val="-2"/>
                <w:sz w:val="20"/>
              </w:rPr>
              <w:t> </w:t>
            </w:r>
            <w:r>
              <w:rPr>
                <w:sz w:val="20"/>
              </w:rPr>
              <w:t>số</w:t>
            </w:r>
            <w:r>
              <w:rPr>
                <w:spacing w:val="-2"/>
                <w:sz w:val="20"/>
              </w:rPr>
              <w:t> </w:t>
            </w:r>
            <w:r>
              <w:rPr>
                <w:spacing w:val="-5"/>
                <w:sz w:val="20"/>
              </w:rPr>
              <w:t>lỗi</w:t>
            </w:r>
          </w:p>
          <w:p>
            <w:pPr>
              <w:pStyle w:val="TableParagraph"/>
              <w:spacing w:before="1"/>
              <w:ind w:left="95"/>
              <w:rPr>
                <w:sz w:val="20"/>
              </w:rPr>
            </w:pPr>
            <w:r>
              <w:rPr>
                <w:sz w:val="20"/>
              </w:rPr>
              <w:t>được</w:t>
            </w:r>
            <w:r>
              <w:rPr>
                <w:spacing w:val="-2"/>
                <w:sz w:val="20"/>
              </w:rPr>
              <w:t> </w:t>
            </w:r>
            <w:r>
              <w:rPr>
                <w:sz w:val="20"/>
              </w:rPr>
              <w:t>ước</w:t>
            </w:r>
            <w:r>
              <w:rPr>
                <w:spacing w:val="-4"/>
                <w:sz w:val="20"/>
              </w:rPr>
              <w:t> </w:t>
            </w:r>
            <w:r>
              <w:rPr>
                <w:spacing w:val="-2"/>
                <w:sz w:val="20"/>
              </w:rPr>
              <w:t>lượng</w:t>
            </w:r>
          </w:p>
        </w:tc>
        <w:tc>
          <w:tcPr>
            <w:tcW w:w="2203" w:type="dxa"/>
            <w:tcBorders>
              <w:bottom w:val="nil"/>
            </w:tcBorders>
          </w:tcPr>
          <w:p>
            <w:pPr>
              <w:pStyle w:val="TableParagraph"/>
              <w:ind w:left="95"/>
              <w:rPr>
                <w:sz w:val="20"/>
              </w:rPr>
            </w:pPr>
            <w:r>
              <w:rPr>
                <w:sz w:val="20"/>
              </w:rPr>
              <w:t>6%</w:t>
            </w:r>
            <w:r>
              <w:rPr>
                <w:spacing w:val="-5"/>
                <w:sz w:val="20"/>
              </w:rPr>
              <w:t> </w:t>
            </w:r>
            <w:r>
              <w:rPr>
                <w:sz w:val="20"/>
              </w:rPr>
              <w:t>của</w:t>
            </w:r>
            <w:r>
              <w:rPr>
                <w:spacing w:val="-3"/>
                <w:sz w:val="20"/>
              </w:rPr>
              <w:t> </w:t>
            </w:r>
            <w:r>
              <w:rPr>
                <w:sz w:val="20"/>
              </w:rPr>
              <w:t>tổng</w:t>
            </w:r>
            <w:r>
              <w:rPr>
                <w:spacing w:val="-3"/>
                <w:sz w:val="20"/>
              </w:rPr>
              <w:t> </w:t>
            </w:r>
            <w:r>
              <w:rPr>
                <w:sz w:val="20"/>
              </w:rPr>
              <w:t>số</w:t>
            </w:r>
            <w:r>
              <w:rPr>
                <w:spacing w:val="-3"/>
                <w:sz w:val="20"/>
              </w:rPr>
              <w:t> </w:t>
            </w:r>
            <w:r>
              <w:rPr>
                <w:spacing w:val="-5"/>
                <w:sz w:val="20"/>
              </w:rPr>
              <w:t>lỗi</w:t>
            </w:r>
          </w:p>
          <w:p>
            <w:pPr>
              <w:pStyle w:val="TableParagraph"/>
              <w:spacing w:before="1"/>
              <w:ind w:left="95"/>
              <w:rPr>
                <w:sz w:val="20"/>
              </w:rPr>
            </w:pPr>
            <w:r>
              <w:rPr>
                <w:sz w:val="20"/>
              </w:rPr>
              <w:t>được</w:t>
            </w:r>
            <w:r>
              <w:rPr>
                <w:spacing w:val="-2"/>
                <w:sz w:val="20"/>
              </w:rPr>
              <w:t> </w:t>
            </w:r>
            <w:r>
              <w:rPr>
                <w:sz w:val="20"/>
              </w:rPr>
              <w:t>ước</w:t>
            </w:r>
            <w:r>
              <w:rPr>
                <w:spacing w:val="-4"/>
                <w:sz w:val="20"/>
              </w:rPr>
              <w:t> </w:t>
            </w:r>
            <w:r>
              <w:rPr>
                <w:spacing w:val="-2"/>
                <w:sz w:val="20"/>
              </w:rPr>
              <w:t>lượng</w:t>
            </w:r>
          </w:p>
        </w:tc>
      </w:tr>
      <w:tr>
        <w:trPr>
          <w:trHeight w:val="594" w:hRule="atLeast"/>
        </w:trPr>
        <w:tc>
          <w:tcPr>
            <w:tcW w:w="2206" w:type="dxa"/>
            <w:tcBorders>
              <w:top w:val="nil"/>
              <w:left w:val="single" w:sz="12" w:space="0" w:color="EFEFEF"/>
            </w:tcBorders>
          </w:tcPr>
          <w:p>
            <w:pPr>
              <w:pStyle w:val="TableParagraph"/>
              <w:spacing w:before="110"/>
              <w:ind w:left="93"/>
              <w:rPr>
                <w:i/>
                <w:sz w:val="20"/>
              </w:rPr>
            </w:pPr>
            <w:r>
              <w:rPr>
                <w:i/>
                <w:sz w:val="20"/>
              </w:rPr>
              <w:t>(Quality</w:t>
            </w:r>
            <w:r>
              <w:rPr>
                <w:i/>
                <w:spacing w:val="-14"/>
                <w:sz w:val="20"/>
              </w:rPr>
              <w:t> </w:t>
            </w:r>
            <w:r>
              <w:rPr>
                <w:i/>
                <w:sz w:val="20"/>
              </w:rPr>
              <w:t>(acceptance</w:t>
            </w:r>
            <w:r>
              <w:rPr>
                <w:i/>
                <w:sz w:val="20"/>
              </w:rPr>
              <w:t> </w:t>
            </w:r>
            <w:r>
              <w:rPr>
                <w:i/>
                <w:spacing w:val="-2"/>
                <w:sz w:val="20"/>
              </w:rPr>
              <w:t>defects))</w:t>
            </w:r>
          </w:p>
        </w:tc>
        <w:tc>
          <w:tcPr>
            <w:tcW w:w="1152" w:type="dxa"/>
            <w:tcBorders>
              <w:top w:val="nil"/>
            </w:tcBorders>
          </w:tcPr>
          <w:p>
            <w:pPr>
              <w:pStyle w:val="TableParagraph"/>
              <w:spacing w:before="0"/>
              <w:rPr>
                <w:rFonts w:ascii="Times New Roman"/>
                <w:sz w:val="20"/>
              </w:rPr>
            </w:pPr>
          </w:p>
        </w:tc>
        <w:tc>
          <w:tcPr>
            <w:tcW w:w="3403" w:type="dxa"/>
            <w:tcBorders>
              <w:top w:val="nil"/>
            </w:tcBorders>
          </w:tcPr>
          <w:p>
            <w:pPr>
              <w:pStyle w:val="TableParagraph"/>
              <w:spacing w:before="110"/>
              <w:ind w:left="95" w:right="197"/>
              <w:rPr>
                <w:i/>
                <w:sz w:val="20"/>
              </w:rPr>
            </w:pPr>
            <w:r>
              <w:rPr>
                <w:i/>
                <w:sz w:val="20"/>
              </w:rPr>
              <w:t>(3%</w:t>
            </w:r>
            <w:r>
              <w:rPr>
                <w:i/>
                <w:spacing w:val="-7"/>
                <w:sz w:val="20"/>
              </w:rPr>
              <w:t> </w:t>
            </w:r>
            <w:r>
              <w:rPr>
                <w:i/>
                <w:sz w:val="20"/>
              </w:rPr>
              <w:t>or</w:t>
            </w:r>
            <w:r>
              <w:rPr>
                <w:i/>
                <w:spacing w:val="-6"/>
                <w:sz w:val="20"/>
              </w:rPr>
              <w:t> </w:t>
            </w:r>
            <w:r>
              <w:rPr>
                <w:i/>
                <w:sz w:val="20"/>
              </w:rPr>
              <w:t>less</w:t>
            </w:r>
            <w:r>
              <w:rPr>
                <w:i/>
                <w:spacing w:val="-6"/>
                <w:sz w:val="20"/>
              </w:rPr>
              <w:t> </w:t>
            </w:r>
            <w:r>
              <w:rPr>
                <w:i/>
                <w:sz w:val="20"/>
              </w:rPr>
              <w:t>of</w:t>
            </w:r>
            <w:r>
              <w:rPr>
                <w:i/>
                <w:spacing w:val="-8"/>
                <w:sz w:val="20"/>
              </w:rPr>
              <w:t> </w:t>
            </w:r>
            <w:r>
              <w:rPr>
                <w:i/>
                <w:sz w:val="20"/>
              </w:rPr>
              <w:t>total</w:t>
            </w:r>
            <w:r>
              <w:rPr>
                <w:i/>
                <w:spacing w:val="-7"/>
                <w:sz w:val="20"/>
              </w:rPr>
              <w:t> </w:t>
            </w:r>
            <w:r>
              <w:rPr>
                <w:i/>
                <w:sz w:val="20"/>
              </w:rPr>
              <w:t>estimated</w:t>
            </w:r>
            <w:r>
              <w:rPr>
                <w:i/>
                <w:sz w:val="20"/>
              </w:rPr>
              <w:t> number of defects)</w:t>
            </w:r>
          </w:p>
        </w:tc>
        <w:tc>
          <w:tcPr>
            <w:tcW w:w="2203" w:type="dxa"/>
            <w:tcBorders>
              <w:top w:val="nil"/>
            </w:tcBorders>
          </w:tcPr>
          <w:p>
            <w:pPr>
              <w:pStyle w:val="TableParagraph"/>
              <w:spacing w:before="110"/>
              <w:ind w:left="95"/>
              <w:rPr>
                <w:i/>
                <w:sz w:val="20"/>
              </w:rPr>
            </w:pPr>
            <w:r>
              <w:rPr>
                <w:i/>
                <w:sz w:val="20"/>
              </w:rPr>
              <w:t>(6% of estimated</w:t>
            </w:r>
            <w:r>
              <w:rPr>
                <w:i/>
                <w:sz w:val="20"/>
              </w:rPr>
              <w:t> number</w:t>
            </w:r>
            <w:r>
              <w:rPr>
                <w:i/>
                <w:spacing w:val="-14"/>
                <w:sz w:val="20"/>
              </w:rPr>
              <w:t> </w:t>
            </w:r>
            <w:r>
              <w:rPr>
                <w:i/>
                <w:sz w:val="20"/>
              </w:rPr>
              <w:t>of</w:t>
            </w:r>
            <w:r>
              <w:rPr>
                <w:i/>
                <w:spacing w:val="-14"/>
                <w:sz w:val="20"/>
              </w:rPr>
              <w:t> </w:t>
            </w:r>
            <w:r>
              <w:rPr>
                <w:i/>
                <w:sz w:val="20"/>
              </w:rPr>
              <w:t>defects)</w:t>
            </w:r>
          </w:p>
        </w:tc>
      </w:tr>
      <w:tr>
        <w:trPr>
          <w:trHeight w:val="769" w:hRule="atLeast"/>
        </w:trPr>
        <w:tc>
          <w:tcPr>
            <w:tcW w:w="2206" w:type="dxa"/>
            <w:tcBorders>
              <w:left w:val="single" w:sz="12" w:space="0" w:color="EFEFEF"/>
              <w:bottom w:val="nil"/>
            </w:tcBorders>
          </w:tcPr>
          <w:p>
            <w:pPr>
              <w:pStyle w:val="TableParagraph"/>
              <w:spacing w:line="230" w:lineRule="atLeast" w:before="59"/>
              <w:ind w:left="93" w:right="68"/>
              <w:rPr>
                <w:sz w:val="20"/>
              </w:rPr>
            </w:pPr>
            <w:r>
              <w:rPr>
                <w:sz w:val="20"/>
              </w:rPr>
              <w:t>Năng</w:t>
            </w:r>
            <w:r>
              <w:rPr>
                <w:spacing w:val="-11"/>
                <w:sz w:val="20"/>
              </w:rPr>
              <w:t> </w:t>
            </w:r>
            <w:r>
              <w:rPr>
                <w:sz w:val="20"/>
              </w:rPr>
              <w:t>suất</w:t>
            </w:r>
            <w:r>
              <w:rPr>
                <w:spacing w:val="-8"/>
                <w:sz w:val="20"/>
              </w:rPr>
              <w:t> </w:t>
            </w:r>
            <w:r>
              <w:rPr>
                <w:sz w:val="20"/>
              </w:rPr>
              <w:t>tính</w:t>
            </w:r>
            <w:r>
              <w:rPr>
                <w:spacing w:val="-11"/>
                <w:sz w:val="20"/>
              </w:rPr>
              <w:t> </w:t>
            </w:r>
            <w:r>
              <w:rPr>
                <w:sz w:val="20"/>
              </w:rPr>
              <w:t>theo</w:t>
            </w:r>
            <w:r>
              <w:rPr>
                <w:spacing w:val="-11"/>
                <w:sz w:val="20"/>
              </w:rPr>
              <w:t> </w:t>
            </w:r>
            <w:r>
              <w:rPr>
                <w:sz w:val="20"/>
              </w:rPr>
              <w:t>số Điểm chức </w:t>
            </w:r>
            <w:r>
              <w:rPr>
                <w:spacing w:val="-2"/>
                <w:sz w:val="20"/>
              </w:rPr>
              <w:t>năng/người-tháng</w:t>
            </w:r>
          </w:p>
        </w:tc>
        <w:tc>
          <w:tcPr>
            <w:tcW w:w="1152" w:type="dxa"/>
            <w:tcBorders>
              <w:bottom w:val="nil"/>
            </w:tcBorders>
          </w:tcPr>
          <w:p>
            <w:pPr>
              <w:pStyle w:val="TableParagraph"/>
              <w:ind w:left="95"/>
              <w:rPr>
                <w:sz w:val="20"/>
              </w:rPr>
            </w:pPr>
            <w:r>
              <w:rPr>
                <w:spacing w:val="-5"/>
                <w:sz w:val="20"/>
              </w:rPr>
              <w:t>57</w:t>
            </w:r>
          </w:p>
        </w:tc>
        <w:tc>
          <w:tcPr>
            <w:tcW w:w="3403" w:type="dxa"/>
            <w:tcBorders>
              <w:bottom w:val="nil"/>
            </w:tcBorders>
          </w:tcPr>
          <w:p>
            <w:pPr>
              <w:pStyle w:val="TableParagraph"/>
              <w:ind w:left="95" w:right="197"/>
              <w:rPr>
                <w:sz w:val="20"/>
              </w:rPr>
            </w:pPr>
            <w:r>
              <w:rPr>
                <w:sz w:val="20"/>
              </w:rPr>
              <w:t>Tăng</w:t>
            </w:r>
            <w:r>
              <w:rPr>
                <w:spacing w:val="-8"/>
                <w:sz w:val="20"/>
              </w:rPr>
              <w:t> </w:t>
            </w:r>
            <w:r>
              <w:rPr>
                <w:sz w:val="20"/>
              </w:rPr>
              <w:t>thêm</w:t>
            </w:r>
            <w:r>
              <w:rPr>
                <w:spacing w:val="-2"/>
                <w:sz w:val="20"/>
              </w:rPr>
              <w:t> </w:t>
            </w:r>
            <w:r>
              <w:rPr>
                <w:sz w:val="20"/>
              </w:rPr>
              <w:t>3.4%</w:t>
            </w:r>
            <w:r>
              <w:rPr>
                <w:spacing w:val="-8"/>
                <w:sz w:val="20"/>
              </w:rPr>
              <w:t> </w:t>
            </w:r>
            <w:r>
              <w:rPr>
                <w:sz w:val="20"/>
              </w:rPr>
              <w:t>so</w:t>
            </w:r>
            <w:r>
              <w:rPr>
                <w:spacing w:val="-12"/>
                <w:sz w:val="20"/>
              </w:rPr>
              <w:t> </w:t>
            </w:r>
            <w:r>
              <w:rPr>
                <w:sz w:val="20"/>
              </w:rPr>
              <w:t>với</w:t>
            </w:r>
            <w:r>
              <w:rPr>
                <w:spacing w:val="-4"/>
                <w:sz w:val="20"/>
              </w:rPr>
              <w:t> </w:t>
            </w:r>
            <w:r>
              <w:rPr>
                <w:sz w:val="20"/>
              </w:rPr>
              <w:t>năng</w:t>
            </w:r>
            <w:r>
              <w:rPr>
                <w:spacing w:val="-8"/>
                <w:sz w:val="20"/>
              </w:rPr>
              <w:t> </w:t>
            </w:r>
            <w:r>
              <w:rPr>
                <w:sz w:val="20"/>
              </w:rPr>
              <w:t>suất của dự án Synergy</w:t>
            </w:r>
          </w:p>
        </w:tc>
        <w:tc>
          <w:tcPr>
            <w:tcW w:w="2203" w:type="dxa"/>
            <w:tcBorders>
              <w:bottom w:val="nil"/>
            </w:tcBorders>
          </w:tcPr>
          <w:p>
            <w:pPr>
              <w:pStyle w:val="TableParagraph"/>
              <w:ind w:left="95"/>
              <w:rPr>
                <w:sz w:val="20"/>
              </w:rPr>
            </w:pPr>
            <w:r>
              <w:rPr>
                <w:spacing w:val="-5"/>
                <w:sz w:val="20"/>
              </w:rPr>
              <w:t>50</w:t>
            </w:r>
          </w:p>
        </w:tc>
      </w:tr>
      <w:tr>
        <w:trPr>
          <w:trHeight w:val="707" w:hRule="atLeast"/>
        </w:trPr>
        <w:tc>
          <w:tcPr>
            <w:tcW w:w="2206" w:type="dxa"/>
            <w:tcBorders>
              <w:top w:val="nil"/>
              <w:left w:val="single" w:sz="12" w:space="0" w:color="EFEFEF"/>
            </w:tcBorders>
          </w:tcPr>
          <w:p>
            <w:pPr>
              <w:pStyle w:val="TableParagraph"/>
              <w:spacing w:before="223"/>
              <w:ind w:left="93" w:right="463"/>
              <w:rPr>
                <w:i/>
                <w:sz w:val="20"/>
              </w:rPr>
            </w:pPr>
            <w:r>
              <w:rPr>
                <w:i/>
                <w:sz w:val="20"/>
              </w:rPr>
              <w:t>(Productivity in</w:t>
            </w:r>
            <w:r>
              <w:rPr>
                <w:i/>
                <w:sz w:val="20"/>
              </w:rPr>
              <w:t> </w:t>
            </w:r>
            <w:r>
              <w:rPr>
                <w:i/>
                <w:spacing w:val="-2"/>
                <w:sz w:val="20"/>
              </w:rPr>
              <w:t>FP/person-month)</w:t>
            </w:r>
          </w:p>
        </w:tc>
        <w:tc>
          <w:tcPr>
            <w:tcW w:w="1152" w:type="dxa"/>
            <w:tcBorders>
              <w:top w:val="nil"/>
            </w:tcBorders>
          </w:tcPr>
          <w:p>
            <w:pPr>
              <w:pStyle w:val="TableParagraph"/>
              <w:spacing w:before="0"/>
              <w:rPr>
                <w:rFonts w:ascii="Times New Roman"/>
                <w:sz w:val="20"/>
              </w:rPr>
            </w:pPr>
          </w:p>
        </w:tc>
        <w:tc>
          <w:tcPr>
            <w:tcW w:w="3403" w:type="dxa"/>
            <w:tcBorders>
              <w:top w:val="nil"/>
            </w:tcBorders>
          </w:tcPr>
          <w:p>
            <w:pPr>
              <w:pStyle w:val="TableParagraph"/>
              <w:spacing w:before="0"/>
              <w:ind w:left="95"/>
              <w:rPr>
                <w:i/>
                <w:sz w:val="20"/>
              </w:rPr>
            </w:pPr>
            <w:r>
              <w:rPr>
                <w:i/>
                <w:sz w:val="20"/>
              </w:rPr>
              <w:t>(3.4%</w:t>
            </w:r>
            <w:r>
              <w:rPr>
                <w:i/>
                <w:spacing w:val="-13"/>
                <w:sz w:val="20"/>
              </w:rPr>
              <w:t> </w:t>
            </w:r>
            <w:r>
              <w:rPr>
                <w:i/>
                <w:sz w:val="20"/>
              </w:rPr>
              <w:t>productivity</w:t>
            </w:r>
            <w:r>
              <w:rPr>
                <w:i/>
                <w:spacing w:val="-12"/>
                <w:sz w:val="20"/>
              </w:rPr>
              <w:t> </w:t>
            </w:r>
            <w:r>
              <w:rPr>
                <w:i/>
                <w:sz w:val="20"/>
              </w:rPr>
              <w:t>improvement</w:t>
            </w:r>
            <w:r>
              <w:rPr>
                <w:i/>
                <w:spacing w:val="-11"/>
                <w:sz w:val="20"/>
              </w:rPr>
              <w:t> </w:t>
            </w:r>
            <w:r>
              <w:rPr>
                <w:i/>
                <w:sz w:val="20"/>
              </w:rPr>
              <w:t>over</w:t>
            </w:r>
            <w:r>
              <w:rPr>
                <w:i/>
                <w:sz w:val="20"/>
              </w:rPr>
              <w:t> </w:t>
            </w:r>
            <w:r>
              <w:rPr>
                <w:i/>
                <w:spacing w:val="-2"/>
                <w:sz w:val="20"/>
              </w:rPr>
              <w:t>Synergy)</w:t>
            </w:r>
          </w:p>
        </w:tc>
        <w:tc>
          <w:tcPr>
            <w:tcW w:w="2203" w:type="dxa"/>
            <w:tcBorders>
              <w:top w:val="nil"/>
            </w:tcBorders>
          </w:tcPr>
          <w:p>
            <w:pPr>
              <w:pStyle w:val="TableParagraph"/>
              <w:spacing w:before="0"/>
              <w:rPr>
                <w:rFonts w:ascii="Times New Roman"/>
                <w:sz w:val="20"/>
              </w:rPr>
            </w:pPr>
          </w:p>
        </w:tc>
      </w:tr>
      <w:tr>
        <w:trPr>
          <w:trHeight w:val="298" w:hRule="atLeast"/>
        </w:trPr>
        <w:tc>
          <w:tcPr>
            <w:tcW w:w="2206" w:type="dxa"/>
            <w:tcBorders>
              <w:left w:val="single" w:sz="12" w:space="0" w:color="EFEFEF"/>
              <w:bottom w:val="nil"/>
            </w:tcBorders>
          </w:tcPr>
          <w:p>
            <w:pPr>
              <w:pStyle w:val="TableParagraph"/>
              <w:spacing w:line="198" w:lineRule="exact"/>
              <w:ind w:left="93"/>
              <w:rPr>
                <w:sz w:val="20"/>
              </w:rPr>
            </w:pPr>
            <w:r>
              <w:rPr>
                <w:sz w:val="20"/>
              </w:rPr>
              <w:t>Thời</w:t>
            </w:r>
            <w:r>
              <w:rPr>
                <w:spacing w:val="-3"/>
                <w:sz w:val="20"/>
              </w:rPr>
              <w:t> </w:t>
            </w:r>
            <w:r>
              <w:rPr>
                <w:sz w:val="20"/>
              </w:rPr>
              <w:t>gian</w:t>
            </w:r>
            <w:r>
              <w:rPr>
                <w:spacing w:val="-5"/>
                <w:sz w:val="20"/>
              </w:rPr>
              <w:t> </w:t>
            </w:r>
            <w:r>
              <w:rPr>
                <w:sz w:val="20"/>
              </w:rPr>
              <w:t>hoàn</w:t>
            </w:r>
            <w:r>
              <w:rPr>
                <w:spacing w:val="-5"/>
                <w:sz w:val="20"/>
              </w:rPr>
              <w:t> </w:t>
            </w:r>
            <w:r>
              <w:rPr>
                <w:spacing w:val="-4"/>
                <w:sz w:val="20"/>
              </w:rPr>
              <w:t>thành</w:t>
            </w:r>
          </w:p>
        </w:tc>
        <w:tc>
          <w:tcPr>
            <w:tcW w:w="1152" w:type="dxa"/>
            <w:tcBorders>
              <w:bottom w:val="nil"/>
            </w:tcBorders>
          </w:tcPr>
          <w:p>
            <w:pPr>
              <w:pStyle w:val="TableParagraph"/>
              <w:spacing w:line="198" w:lineRule="exact"/>
              <w:ind w:left="95"/>
              <w:rPr>
                <w:sz w:val="20"/>
              </w:rPr>
            </w:pPr>
            <w:r>
              <w:rPr>
                <w:sz w:val="20"/>
              </w:rPr>
              <w:t>Giao</w:t>
            </w:r>
            <w:r>
              <w:rPr>
                <w:spacing w:val="2"/>
                <w:sz w:val="20"/>
              </w:rPr>
              <w:t> </w:t>
            </w:r>
            <w:r>
              <w:rPr>
                <w:spacing w:val="-4"/>
                <w:sz w:val="20"/>
              </w:rPr>
              <w:t>đúng</w:t>
            </w:r>
          </w:p>
        </w:tc>
        <w:tc>
          <w:tcPr>
            <w:tcW w:w="3403" w:type="dxa"/>
            <w:vMerge w:val="restart"/>
          </w:tcPr>
          <w:p>
            <w:pPr>
              <w:pStyle w:val="TableParagraph"/>
              <w:spacing w:before="0"/>
              <w:rPr>
                <w:rFonts w:ascii="Times New Roman"/>
                <w:sz w:val="20"/>
              </w:rPr>
            </w:pPr>
          </w:p>
        </w:tc>
        <w:tc>
          <w:tcPr>
            <w:tcW w:w="2203" w:type="dxa"/>
            <w:tcBorders>
              <w:bottom w:val="nil"/>
            </w:tcBorders>
          </w:tcPr>
          <w:p>
            <w:pPr>
              <w:pStyle w:val="TableParagraph"/>
              <w:spacing w:line="198" w:lineRule="exact"/>
              <w:ind w:left="95"/>
              <w:rPr>
                <w:sz w:val="20"/>
              </w:rPr>
            </w:pPr>
            <w:r>
              <w:rPr>
                <w:spacing w:val="-5"/>
                <w:sz w:val="20"/>
              </w:rPr>
              <w:t>10%</w:t>
            </w:r>
          </w:p>
        </w:tc>
      </w:tr>
      <w:tr>
        <w:trPr>
          <w:trHeight w:val="313" w:hRule="atLeast"/>
        </w:trPr>
        <w:tc>
          <w:tcPr>
            <w:tcW w:w="2206" w:type="dxa"/>
            <w:tcBorders>
              <w:top w:val="nil"/>
              <w:left w:val="single" w:sz="12" w:space="0" w:color="EFEFEF"/>
              <w:bottom w:val="nil"/>
            </w:tcBorders>
          </w:tcPr>
          <w:p>
            <w:pPr>
              <w:pStyle w:val="TableParagraph"/>
              <w:spacing w:before="0"/>
              <w:rPr>
                <w:rFonts w:ascii="Times New Roman"/>
                <w:sz w:val="20"/>
              </w:rPr>
            </w:pPr>
          </w:p>
        </w:tc>
        <w:tc>
          <w:tcPr>
            <w:tcW w:w="1152" w:type="dxa"/>
            <w:tcBorders>
              <w:top w:val="nil"/>
              <w:bottom w:val="nil"/>
            </w:tcBorders>
          </w:tcPr>
          <w:p>
            <w:pPr>
              <w:pStyle w:val="TableParagraph"/>
              <w:spacing w:line="212" w:lineRule="exact" w:before="0"/>
              <w:ind w:left="95"/>
              <w:rPr>
                <w:sz w:val="20"/>
              </w:rPr>
            </w:pPr>
            <w:r>
              <w:rPr>
                <w:spacing w:val="-5"/>
                <w:sz w:val="20"/>
              </w:rPr>
              <w:t>hạn</w:t>
            </w:r>
          </w:p>
        </w:tc>
        <w:tc>
          <w:tcPr>
            <w:tcW w:w="3403" w:type="dxa"/>
            <w:vMerge/>
            <w:tcBorders>
              <w:top w:val="nil"/>
            </w:tcBorders>
          </w:tcPr>
          <w:p>
            <w:pPr>
              <w:rPr>
                <w:sz w:val="2"/>
                <w:szCs w:val="2"/>
              </w:rPr>
            </w:pPr>
          </w:p>
        </w:tc>
        <w:tc>
          <w:tcPr>
            <w:tcW w:w="2203" w:type="dxa"/>
            <w:tcBorders>
              <w:top w:val="nil"/>
              <w:bottom w:val="nil"/>
            </w:tcBorders>
          </w:tcPr>
          <w:p>
            <w:pPr>
              <w:pStyle w:val="TableParagraph"/>
              <w:spacing w:before="0"/>
              <w:rPr>
                <w:rFonts w:ascii="Times New Roman"/>
                <w:sz w:val="20"/>
              </w:rPr>
            </w:pPr>
          </w:p>
        </w:tc>
      </w:tr>
      <w:tr>
        <w:trPr>
          <w:trHeight w:val="313" w:hRule="atLeast"/>
        </w:trPr>
        <w:tc>
          <w:tcPr>
            <w:tcW w:w="2206" w:type="dxa"/>
            <w:tcBorders>
              <w:top w:val="nil"/>
              <w:left w:val="single" w:sz="12" w:space="0" w:color="EFEFEF"/>
              <w:bottom w:val="nil"/>
            </w:tcBorders>
          </w:tcPr>
          <w:p>
            <w:pPr>
              <w:pStyle w:val="TableParagraph"/>
              <w:spacing w:line="198" w:lineRule="exact" w:before="95"/>
              <w:ind w:left="93"/>
              <w:rPr>
                <w:i/>
                <w:sz w:val="20"/>
              </w:rPr>
            </w:pPr>
            <w:r>
              <w:rPr>
                <w:i/>
                <w:spacing w:val="-2"/>
                <w:sz w:val="20"/>
              </w:rPr>
              <w:t>(Schedule)</w:t>
            </w:r>
          </w:p>
        </w:tc>
        <w:tc>
          <w:tcPr>
            <w:tcW w:w="1152" w:type="dxa"/>
            <w:tcBorders>
              <w:top w:val="nil"/>
              <w:bottom w:val="nil"/>
            </w:tcBorders>
          </w:tcPr>
          <w:p>
            <w:pPr>
              <w:pStyle w:val="TableParagraph"/>
              <w:spacing w:line="198" w:lineRule="exact" w:before="95"/>
              <w:ind w:left="95"/>
              <w:rPr>
                <w:i/>
                <w:sz w:val="20"/>
              </w:rPr>
            </w:pPr>
            <w:r>
              <w:rPr>
                <w:i/>
                <w:spacing w:val="-2"/>
                <w:sz w:val="20"/>
              </w:rPr>
              <w:t>(Delivery</w:t>
            </w:r>
          </w:p>
        </w:tc>
        <w:tc>
          <w:tcPr>
            <w:tcW w:w="3403" w:type="dxa"/>
            <w:vMerge/>
            <w:tcBorders>
              <w:top w:val="nil"/>
            </w:tcBorders>
          </w:tcPr>
          <w:p>
            <w:pPr>
              <w:rPr>
                <w:sz w:val="2"/>
                <w:szCs w:val="2"/>
              </w:rPr>
            </w:pPr>
          </w:p>
        </w:tc>
        <w:tc>
          <w:tcPr>
            <w:tcW w:w="2203" w:type="dxa"/>
            <w:tcBorders>
              <w:top w:val="nil"/>
              <w:bottom w:val="nil"/>
            </w:tcBorders>
          </w:tcPr>
          <w:p>
            <w:pPr>
              <w:pStyle w:val="TableParagraph"/>
              <w:spacing w:before="0"/>
              <w:rPr>
                <w:rFonts w:ascii="Times New Roman"/>
                <w:sz w:val="20"/>
              </w:rPr>
            </w:pPr>
          </w:p>
        </w:tc>
      </w:tr>
      <w:tr>
        <w:trPr>
          <w:trHeight w:val="236" w:hRule="atLeast"/>
        </w:trPr>
        <w:tc>
          <w:tcPr>
            <w:tcW w:w="2206" w:type="dxa"/>
            <w:tcBorders>
              <w:top w:val="nil"/>
              <w:left w:val="single" w:sz="12" w:space="0" w:color="EFEFEF"/>
            </w:tcBorders>
          </w:tcPr>
          <w:p>
            <w:pPr>
              <w:pStyle w:val="TableParagraph"/>
              <w:spacing w:before="0"/>
              <w:rPr>
                <w:rFonts w:ascii="Times New Roman"/>
                <w:sz w:val="16"/>
              </w:rPr>
            </w:pPr>
          </w:p>
        </w:tc>
        <w:tc>
          <w:tcPr>
            <w:tcW w:w="1152" w:type="dxa"/>
            <w:tcBorders>
              <w:top w:val="nil"/>
            </w:tcBorders>
          </w:tcPr>
          <w:p>
            <w:pPr>
              <w:pStyle w:val="TableParagraph"/>
              <w:spacing w:line="212" w:lineRule="exact" w:before="0"/>
              <w:ind w:left="95"/>
              <w:rPr>
                <w:i/>
                <w:sz w:val="20"/>
              </w:rPr>
            </w:pPr>
            <w:r>
              <w:rPr>
                <w:i/>
                <w:sz w:val="20"/>
              </w:rPr>
              <w:t>on</w:t>
            </w:r>
            <w:r>
              <w:rPr>
                <w:i/>
                <w:spacing w:val="-2"/>
                <w:sz w:val="20"/>
              </w:rPr>
              <w:t> time)</w:t>
            </w:r>
          </w:p>
        </w:tc>
        <w:tc>
          <w:tcPr>
            <w:tcW w:w="3403" w:type="dxa"/>
            <w:vMerge/>
            <w:tcBorders>
              <w:top w:val="nil"/>
            </w:tcBorders>
          </w:tcPr>
          <w:p>
            <w:pPr>
              <w:rPr>
                <w:sz w:val="2"/>
                <w:szCs w:val="2"/>
              </w:rPr>
            </w:pPr>
          </w:p>
        </w:tc>
        <w:tc>
          <w:tcPr>
            <w:tcW w:w="2203" w:type="dxa"/>
            <w:tcBorders>
              <w:top w:val="nil"/>
            </w:tcBorders>
          </w:tcPr>
          <w:p>
            <w:pPr>
              <w:pStyle w:val="TableParagraph"/>
              <w:spacing w:before="0"/>
              <w:rPr>
                <w:rFonts w:ascii="Times New Roman"/>
                <w:sz w:val="16"/>
              </w:rPr>
            </w:pPr>
          </w:p>
        </w:tc>
      </w:tr>
      <w:tr>
        <w:trPr>
          <w:trHeight w:val="790" w:hRule="atLeast"/>
        </w:trPr>
        <w:tc>
          <w:tcPr>
            <w:tcW w:w="2206" w:type="dxa"/>
            <w:tcBorders>
              <w:left w:val="single" w:sz="12" w:space="0" w:color="EFEFEF"/>
            </w:tcBorders>
          </w:tcPr>
          <w:p>
            <w:pPr>
              <w:pStyle w:val="TableParagraph"/>
              <w:ind w:left="93"/>
              <w:rPr>
                <w:sz w:val="20"/>
              </w:rPr>
            </w:pPr>
            <w:r>
              <w:rPr>
                <w:sz w:val="20"/>
              </w:rPr>
              <w:t>Chi phí</w:t>
            </w:r>
            <w:r>
              <w:rPr>
                <w:spacing w:val="-4"/>
                <w:sz w:val="20"/>
              </w:rPr>
              <w:t> </w:t>
            </w:r>
            <w:r>
              <w:rPr>
                <w:sz w:val="20"/>
              </w:rPr>
              <w:t>của</w:t>
            </w:r>
            <w:r>
              <w:rPr>
                <w:spacing w:val="-4"/>
                <w:sz w:val="20"/>
              </w:rPr>
              <w:t> </w:t>
            </w:r>
            <w:r>
              <w:rPr>
                <w:sz w:val="20"/>
              </w:rPr>
              <w:t>chất</w:t>
            </w:r>
            <w:r>
              <w:rPr>
                <w:spacing w:val="-4"/>
                <w:sz w:val="20"/>
              </w:rPr>
              <w:t> lượng</w:t>
            </w:r>
          </w:p>
          <w:p>
            <w:pPr>
              <w:pStyle w:val="TableParagraph"/>
              <w:spacing w:before="226"/>
              <w:ind w:left="93"/>
              <w:rPr>
                <w:i/>
                <w:sz w:val="20"/>
              </w:rPr>
            </w:pPr>
            <w:r>
              <w:rPr>
                <w:i/>
                <w:sz w:val="20"/>
              </w:rPr>
              <w:t>(Cost</w:t>
            </w:r>
            <w:r>
              <w:rPr>
                <w:i/>
                <w:spacing w:val="-1"/>
                <w:sz w:val="20"/>
              </w:rPr>
              <w:t> </w:t>
            </w:r>
            <w:r>
              <w:rPr>
                <w:i/>
                <w:sz w:val="20"/>
              </w:rPr>
              <w:t>of</w:t>
            </w:r>
            <w:r>
              <w:rPr>
                <w:i/>
                <w:spacing w:val="-3"/>
                <w:sz w:val="20"/>
              </w:rPr>
              <w:t> </w:t>
            </w:r>
            <w:r>
              <w:rPr>
                <w:i/>
                <w:spacing w:val="-2"/>
                <w:sz w:val="20"/>
              </w:rPr>
              <w:t>quality)</w:t>
            </w:r>
          </w:p>
        </w:tc>
        <w:tc>
          <w:tcPr>
            <w:tcW w:w="1152" w:type="dxa"/>
          </w:tcPr>
          <w:p>
            <w:pPr>
              <w:pStyle w:val="TableParagraph"/>
              <w:ind w:left="95"/>
              <w:rPr>
                <w:sz w:val="20"/>
              </w:rPr>
            </w:pPr>
            <w:r>
              <w:rPr>
                <w:spacing w:val="-5"/>
                <w:sz w:val="20"/>
              </w:rPr>
              <w:t>32%</w:t>
            </w:r>
          </w:p>
        </w:tc>
        <w:tc>
          <w:tcPr>
            <w:tcW w:w="3403" w:type="dxa"/>
          </w:tcPr>
          <w:p>
            <w:pPr>
              <w:pStyle w:val="TableParagraph"/>
              <w:ind w:left="95"/>
              <w:rPr>
                <w:sz w:val="20"/>
              </w:rPr>
            </w:pPr>
            <w:r>
              <w:rPr>
                <w:spacing w:val="-2"/>
                <w:sz w:val="20"/>
              </w:rPr>
              <w:t>31.5%</w:t>
            </w:r>
          </w:p>
        </w:tc>
        <w:tc>
          <w:tcPr>
            <w:tcW w:w="2203" w:type="dxa"/>
          </w:tcPr>
          <w:p>
            <w:pPr>
              <w:pStyle w:val="TableParagraph"/>
              <w:ind w:left="95"/>
              <w:rPr>
                <w:sz w:val="20"/>
              </w:rPr>
            </w:pPr>
            <w:r>
              <w:rPr>
                <w:spacing w:val="-5"/>
                <w:sz w:val="20"/>
              </w:rPr>
              <w:t>32%</w:t>
            </w:r>
          </w:p>
        </w:tc>
      </w:tr>
    </w:tbl>
    <w:p>
      <w:pPr>
        <w:pStyle w:val="BodyText"/>
        <w:spacing w:before="112"/>
        <w:ind w:left="0"/>
        <w:rPr>
          <w:b/>
        </w:rPr>
      </w:pPr>
    </w:p>
    <w:p>
      <w:pPr>
        <w:pStyle w:val="BodyText"/>
        <w:spacing w:line="360" w:lineRule="auto" w:before="1"/>
        <w:ind w:right="1059"/>
        <w:jc w:val="both"/>
      </w:pPr>
      <w:r>
        <w:rPr/>
        <w:t>Để có được phân phối lỗi, ông đã lựa chọn dùng dữ liệu baseline (capability baseline</w:t>
      </w:r>
      <w:r>
        <w:rPr>
          <w:spacing w:val="80"/>
        </w:rPr>
        <w:t> </w:t>
      </w:r>
      <w:r>
        <w:rPr/>
        <w:t>data)</w:t>
      </w:r>
      <w:r>
        <w:rPr>
          <w:spacing w:val="17"/>
        </w:rPr>
        <w:t> </w:t>
      </w:r>
      <w:r>
        <w:rPr/>
        <w:t>về</w:t>
      </w:r>
      <w:r>
        <w:rPr>
          <w:spacing w:val="16"/>
        </w:rPr>
        <w:t> </w:t>
      </w:r>
      <w:r>
        <w:rPr/>
        <w:t>khả</w:t>
      </w:r>
      <w:r>
        <w:rPr>
          <w:spacing w:val="16"/>
        </w:rPr>
        <w:t> </w:t>
      </w:r>
      <w:r>
        <w:rPr/>
        <w:t>năng</w:t>
      </w:r>
      <w:r>
        <w:rPr>
          <w:spacing w:val="16"/>
        </w:rPr>
        <w:t> </w:t>
      </w:r>
      <w:r>
        <w:rPr/>
        <w:t>hoặc</w:t>
      </w:r>
      <w:r>
        <w:rPr>
          <w:spacing w:val="14"/>
        </w:rPr>
        <w:t> </w:t>
      </w:r>
      <w:r>
        <w:rPr/>
        <w:t>dữ</w:t>
      </w:r>
      <w:r>
        <w:rPr>
          <w:spacing w:val="19"/>
        </w:rPr>
        <w:t> </w:t>
      </w:r>
      <w:r>
        <w:rPr/>
        <w:t>liệu</w:t>
      </w:r>
      <w:r>
        <w:rPr>
          <w:spacing w:val="21"/>
        </w:rPr>
        <w:t> </w:t>
      </w:r>
      <w:r>
        <w:rPr/>
        <w:t>của</w:t>
      </w:r>
      <w:r>
        <w:rPr>
          <w:spacing w:val="16"/>
        </w:rPr>
        <w:t> </w:t>
      </w:r>
      <w:r>
        <w:rPr/>
        <w:t>Synergy.</w:t>
      </w:r>
      <w:r>
        <w:rPr>
          <w:spacing w:val="20"/>
        </w:rPr>
        <w:t> </w:t>
      </w:r>
      <w:r>
        <w:rPr/>
        <w:t>Bởi</w:t>
      </w:r>
      <w:r>
        <w:rPr>
          <w:spacing w:val="18"/>
        </w:rPr>
        <w:t> </w:t>
      </w:r>
      <w:r>
        <w:rPr/>
        <w:t>vì</w:t>
      </w:r>
      <w:r>
        <w:rPr>
          <w:spacing w:val="16"/>
        </w:rPr>
        <w:t> </w:t>
      </w:r>
      <w:r>
        <w:rPr/>
        <w:t>Synergy</w:t>
      </w:r>
      <w:r>
        <w:rPr>
          <w:spacing w:val="18"/>
        </w:rPr>
        <w:t> </w:t>
      </w:r>
      <w:r>
        <w:rPr/>
        <w:t>đã</w:t>
      </w:r>
      <w:r>
        <w:rPr>
          <w:spacing w:val="21"/>
        </w:rPr>
        <w:t> </w:t>
      </w:r>
      <w:r>
        <w:rPr/>
        <w:t>không</w:t>
      </w:r>
      <w:r>
        <w:rPr>
          <w:spacing w:val="16"/>
        </w:rPr>
        <w:t> </w:t>
      </w:r>
      <w:r>
        <w:rPr/>
        <w:t>có</w:t>
      </w:r>
      <w:r>
        <w:rPr>
          <w:spacing w:val="16"/>
        </w:rPr>
        <w:t> </w:t>
      </w:r>
      <w:r>
        <w:rPr/>
        <w:t>giai</w:t>
      </w:r>
      <w:r>
        <w:rPr>
          <w:spacing w:val="13"/>
        </w:rPr>
        <w:t> </w:t>
      </w:r>
      <w:r>
        <w:rPr/>
        <w:t>đoạn</w:t>
      </w:r>
      <w:r>
        <w:rPr>
          <w:spacing w:val="16"/>
        </w:rPr>
        <w:t> </w:t>
      </w:r>
      <w:r>
        <w:rPr>
          <w:spacing w:val="-5"/>
        </w:rPr>
        <w:t>yêu</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cầu (requirements phase), ông đã điều chỉnh phân phối của mình cho phù hợp với chu kỳ cuộc sống hiện tại</w:t>
      </w:r>
      <w:r>
        <w:rPr>
          <w:sz w:val="24"/>
        </w:rPr>
        <w:t>. </w:t>
      </w:r>
      <w:r>
        <w:rPr/>
        <w:t>Về cơ</w:t>
      </w:r>
      <w:r>
        <w:rPr>
          <w:spacing w:val="-1"/>
        </w:rPr>
        <w:t> </w:t>
      </w:r>
      <w:r>
        <w:rPr/>
        <w:t>bản, ông giảm tỷ lệ lỗi</w:t>
      </w:r>
      <w:r>
        <w:rPr>
          <w:spacing w:val="-1"/>
        </w:rPr>
        <w:t> </w:t>
      </w:r>
      <w:r>
        <w:rPr/>
        <w:t>được tìm thấy trong kiểm tra đơn vị (unit testing) từ 45% xuống còn 40%, giảm tỷ lệ phần trăm của lỗi trong kiểm thử chấp nhận (acceptance testing) xuống 3% (vì đó đã là mục tiêu chất lượng), và tăng tỷ lệ phần trăm của lỗi trong các hoạt động xem xét lại yêu cầu </w:t>
      </w:r>
      <w:r>
        <w:rPr>
          <w:sz w:val="24"/>
        </w:rPr>
        <w:t>(</w:t>
      </w:r>
      <w:r>
        <w:rPr/>
        <w:t>requirements review</w:t>
      </w:r>
      <w:r>
        <w:rPr>
          <w:sz w:val="24"/>
        </w:rPr>
        <w:t>) </w:t>
      </w:r>
      <w:r>
        <w:rPr/>
        <w:t>và xem xét lại thiết kế </w:t>
      </w:r>
      <w:r>
        <w:rPr>
          <w:sz w:val="24"/>
        </w:rPr>
        <w:t>(</w:t>
      </w:r>
      <w:r>
        <w:rPr/>
        <w:t>requirements review</w:t>
      </w:r>
      <w:r>
        <w:rPr>
          <w:sz w:val="24"/>
        </w:rPr>
        <w:t>) </w:t>
      </w:r>
      <w:r>
        <w:rPr/>
        <w:t>đến 20%. Những tỷ lệ này cũng phù hợp (nhất quán) với phân phối</w:t>
      </w:r>
      <w:r>
        <w:rPr>
          <w:spacing w:val="-2"/>
        </w:rPr>
        <w:t> </w:t>
      </w:r>
      <w:r>
        <w:rPr/>
        <w:t>được</w:t>
      </w:r>
      <w:r>
        <w:rPr>
          <w:spacing w:val="-1"/>
        </w:rPr>
        <w:t> </w:t>
      </w:r>
      <w:r>
        <w:rPr/>
        <w:t>đưa ra trong</w:t>
      </w:r>
      <w:r>
        <w:rPr>
          <w:spacing w:val="-4"/>
        </w:rPr>
        <w:t> </w:t>
      </w:r>
      <w:r>
        <w:rPr/>
        <w:t>baseline về khả năng (capability</w:t>
      </w:r>
      <w:r>
        <w:rPr>
          <w:spacing w:val="-1"/>
        </w:rPr>
        <w:t> </w:t>
      </w:r>
      <w:r>
        <w:rPr/>
        <w:t>baseline)</w:t>
      </w:r>
      <w:r>
        <w:rPr>
          <w:sz w:val="24"/>
        </w:rPr>
        <w:t>.</w:t>
      </w:r>
      <w:r>
        <w:rPr>
          <w:spacing w:val="-1"/>
          <w:sz w:val="24"/>
        </w:rPr>
        <w:t> </w:t>
      </w:r>
      <w:r>
        <w:rPr/>
        <w:t>Bảng 5.2 cho thấy</w:t>
      </w:r>
      <w:r>
        <w:rPr>
          <w:spacing w:val="-1"/>
        </w:rPr>
        <w:t> </w:t>
      </w:r>
      <w:r>
        <w:rPr/>
        <w:t>ước lượng của lỗi sẽ được phát hiện ở các giai đoạn khác nhau.</w:t>
      </w:r>
    </w:p>
    <w:p>
      <w:pPr>
        <w:pStyle w:val="Heading6"/>
        <w:spacing w:before="239"/>
        <w:ind w:left="2144"/>
      </w:pPr>
      <w:r>
        <w:rPr/>
        <w:t>Bảng</w:t>
      </w:r>
      <w:r>
        <w:rPr>
          <w:spacing w:val="-1"/>
        </w:rPr>
        <w:t> </w:t>
      </w:r>
      <w:r>
        <w:rPr/>
        <w:t>5.2.</w:t>
      </w:r>
      <w:r>
        <w:rPr>
          <w:spacing w:val="-5"/>
        </w:rPr>
        <w:t> </w:t>
      </w:r>
      <w:r>
        <w:rPr/>
        <w:t>Các</w:t>
      </w:r>
      <w:r>
        <w:rPr>
          <w:spacing w:val="-4"/>
        </w:rPr>
        <w:t> </w:t>
      </w:r>
      <w:r>
        <w:rPr/>
        <w:t>ước</w:t>
      </w:r>
      <w:r>
        <w:rPr>
          <w:spacing w:val="-4"/>
        </w:rPr>
        <w:t> </w:t>
      </w:r>
      <w:r>
        <w:rPr/>
        <w:t>lượng</w:t>
      </w:r>
      <w:r>
        <w:rPr>
          <w:spacing w:val="-1"/>
        </w:rPr>
        <w:t> </w:t>
      </w:r>
      <w:r>
        <w:rPr/>
        <w:t>số</w:t>
      </w:r>
      <w:r>
        <w:rPr>
          <w:spacing w:val="-1"/>
        </w:rPr>
        <w:t> </w:t>
      </w:r>
      <w:r>
        <w:rPr/>
        <w:t>lỗi</w:t>
      </w:r>
      <w:r>
        <w:rPr>
          <w:spacing w:val="-5"/>
        </w:rPr>
        <w:t> </w:t>
      </w:r>
      <w:r>
        <w:rPr/>
        <w:t>sẽ</w:t>
      </w:r>
      <w:r>
        <w:rPr>
          <w:spacing w:val="1"/>
        </w:rPr>
        <w:t> </w:t>
      </w:r>
      <w:r>
        <w:rPr/>
        <w:t>được</w:t>
      </w:r>
      <w:r>
        <w:rPr>
          <w:spacing w:val="1"/>
        </w:rPr>
        <w:t> </w:t>
      </w:r>
      <w:r>
        <w:rPr/>
        <w:t>phát</w:t>
      </w:r>
      <w:r>
        <w:rPr>
          <w:spacing w:val="-6"/>
        </w:rPr>
        <w:t> </w:t>
      </w:r>
      <w:r>
        <w:rPr>
          <w:spacing w:val="-4"/>
        </w:rPr>
        <w:t>hiện</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652"/>
        <w:gridCol w:w="2458"/>
        <w:gridCol w:w="1793"/>
        <w:gridCol w:w="2062"/>
      </w:tblGrid>
      <w:tr>
        <w:trPr>
          <w:trHeight w:val="1021" w:hRule="atLeast"/>
        </w:trPr>
        <w:tc>
          <w:tcPr>
            <w:tcW w:w="2652" w:type="dxa"/>
            <w:tcBorders>
              <w:left w:val="single" w:sz="12" w:space="0" w:color="EFEFEF"/>
            </w:tcBorders>
          </w:tcPr>
          <w:p>
            <w:pPr>
              <w:pStyle w:val="TableParagraph"/>
              <w:spacing w:line="237" w:lineRule="auto" w:before="193"/>
              <w:ind w:left="93" w:right="70"/>
              <w:rPr>
                <w:b/>
                <w:sz w:val="20"/>
              </w:rPr>
            </w:pPr>
            <w:r>
              <w:rPr>
                <w:b/>
                <w:sz w:val="20"/>
              </w:rPr>
              <w:t>Giai đoạn xem xét lại/Kiểm thử (Review/Testing</w:t>
            </w:r>
            <w:r>
              <w:rPr>
                <w:b/>
                <w:spacing w:val="-14"/>
                <w:sz w:val="20"/>
              </w:rPr>
              <w:t> </w:t>
            </w:r>
            <w:r>
              <w:rPr>
                <w:b/>
                <w:sz w:val="20"/>
              </w:rPr>
              <w:t>Stage)</w:t>
            </w:r>
          </w:p>
        </w:tc>
        <w:tc>
          <w:tcPr>
            <w:tcW w:w="2458" w:type="dxa"/>
          </w:tcPr>
          <w:p>
            <w:pPr>
              <w:pStyle w:val="TableParagraph"/>
              <w:spacing w:line="237" w:lineRule="auto" w:before="77"/>
              <w:ind w:left="95"/>
              <w:rPr>
                <w:b/>
                <w:sz w:val="20"/>
              </w:rPr>
            </w:pPr>
            <w:r>
              <w:rPr>
                <w:b/>
                <w:sz w:val="20"/>
              </w:rPr>
              <w:t>Số lỗi ước lượng sẽ được phát hiện (Estimated Number of Defects</w:t>
            </w:r>
            <w:r>
              <w:rPr>
                <w:b/>
                <w:spacing w:val="-12"/>
                <w:sz w:val="20"/>
              </w:rPr>
              <w:t> </w:t>
            </w:r>
            <w:r>
              <w:rPr>
                <w:b/>
                <w:sz w:val="20"/>
              </w:rPr>
              <w:t>to</w:t>
            </w:r>
            <w:r>
              <w:rPr>
                <w:b/>
                <w:spacing w:val="-10"/>
                <w:sz w:val="20"/>
              </w:rPr>
              <w:t> </w:t>
            </w:r>
            <w:r>
              <w:rPr>
                <w:b/>
                <w:sz w:val="20"/>
              </w:rPr>
              <w:t>Be</w:t>
            </w:r>
            <w:r>
              <w:rPr>
                <w:b/>
                <w:spacing w:val="-12"/>
                <w:sz w:val="20"/>
              </w:rPr>
              <w:t> </w:t>
            </w:r>
            <w:r>
              <w:rPr>
                <w:b/>
                <w:sz w:val="20"/>
              </w:rPr>
              <w:t>Detected)</w:t>
            </w:r>
          </w:p>
        </w:tc>
        <w:tc>
          <w:tcPr>
            <w:tcW w:w="1793" w:type="dxa"/>
            <w:tcBorders>
              <w:right w:val="double" w:sz="6" w:space="0" w:color="9F9F9F"/>
            </w:tcBorders>
          </w:tcPr>
          <w:p>
            <w:pPr>
              <w:pStyle w:val="TableParagraph"/>
              <w:spacing w:before="76"/>
              <w:ind w:left="90"/>
              <w:rPr>
                <w:b/>
                <w:sz w:val="20"/>
              </w:rPr>
            </w:pPr>
            <w:r>
              <w:rPr>
                <w:b/>
                <w:sz w:val="20"/>
              </w:rPr>
              <w:t>%</w:t>
            </w:r>
            <w:r>
              <w:rPr>
                <w:b/>
                <w:spacing w:val="-14"/>
                <w:sz w:val="20"/>
              </w:rPr>
              <w:t> </w:t>
            </w:r>
            <w:r>
              <w:rPr>
                <w:b/>
                <w:sz w:val="20"/>
              </w:rPr>
              <w:t>lỗi</w:t>
            </w:r>
            <w:r>
              <w:rPr>
                <w:b/>
                <w:spacing w:val="-7"/>
                <w:sz w:val="20"/>
              </w:rPr>
              <w:t> </w:t>
            </w:r>
            <w:r>
              <w:rPr>
                <w:b/>
                <w:sz w:val="20"/>
              </w:rPr>
              <w:t>sẽ</w:t>
            </w:r>
            <w:r>
              <w:rPr>
                <w:b/>
                <w:spacing w:val="-14"/>
                <w:sz w:val="20"/>
              </w:rPr>
              <w:t> </w:t>
            </w:r>
            <w:r>
              <w:rPr>
                <w:b/>
                <w:sz w:val="20"/>
              </w:rPr>
              <w:t>được phát hiện</w:t>
            </w:r>
          </w:p>
          <w:p>
            <w:pPr>
              <w:pStyle w:val="TableParagraph"/>
              <w:spacing w:before="0"/>
              <w:ind w:left="90"/>
              <w:rPr>
                <w:b/>
                <w:sz w:val="20"/>
              </w:rPr>
            </w:pPr>
            <w:r>
              <w:rPr>
                <w:b/>
                <w:sz w:val="20"/>
              </w:rPr>
              <w:t>(%</w:t>
            </w:r>
            <w:r>
              <w:rPr>
                <w:b/>
                <w:spacing w:val="-14"/>
                <w:sz w:val="20"/>
              </w:rPr>
              <w:t> </w:t>
            </w:r>
            <w:r>
              <w:rPr>
                <w:b/>
                <w:sz w:val="20"/>
              </w:rPr>
              <w:t>of</w:t>
            </w:r>
            <w:r>
              <w:rPr>
                <w:b/>
                <w:spacing w:val="-12"/>
                <w:sz w:val="20"/>
              </w:rPr>
              <w:t> </w:t>
            </w:r>
            <w:r>
              <w:rPr>
                <w:b/>
                <w:sz w:val="20"/>
              </w:rPr>
              <w:t>Defects</w:t>
            </w:r>
            <w:r>
              <w:rPr>
                <w:b/>
                <w:spacing w:val="-9"/>
                <w:sz w:val="20"/>
              </w:rPr>
              <w:t> </w:t>
            </w:r>
            <w:r>
              <w:rPr>
                <w:b/>
                <w:sz w:val="20"/>
              </w:rPr>
              <w:t>to Be Detected)</w:t>
            </w:r>
          </w:p>
        </w:tc>
        <w:tc>
          <w:tcPr>
            <w:tcW w:w="2062" w:type="dxa"/>
            <w:tcBorders>
              <w:left w:val="double" w:sz="6" w:space="0" w:color="9F9F9F"/>
            </w:tcBorders>
          </w:tcPr>
          <w:p>
            <w:pPr>
              <w:pStyle w:val="TableParagraph"/>
              <w:spacing w:line="237" w:lineRule="auto" w:before="77"/>
              <w:ind w:left="84" w:right="48"/>
              <w:rPr>
                <w:b/>
                <w:sz w:val="20"/>
              </w:rPr>
            </w:pPr>
            <w:r>
              <w:rPr>
                <w:b/>
                <w:sz w:val="20"/>
              </w:rPr>
              <w:t>Cơ</w:t>
            </w:r>
            <w:r>
              <w:rPr>
                <w:b/>
                <w:spacing w:val="-10"/>
                <w:sz w:val="20"/>
              </w:rPr>
              <w:t> </w:t>
            </w:r>
            <w:r>
              <w:rPr>
                <w:b/>
                <w:sz w:val="20"/>
              </w:rPr>
              <w:t>sở</w:t>
            </w:r>
            <w:r>
              <w:rPr>
                <w:b/>
                <w:spacing w:val="-13"/>
                <w:sz w:val="20"/>
              </w:rPr>
              <w:t> </w:t>
            </w:r>
            <w:r>
              <w:rPr>
                <w:b/>
                <w:sz w:val="20"/>
              </w:rPr>
              <w:t>được</w:t>
            </w:r>
            <w:r>
              <w:rPr>
                <w:b/>
                <w:spacing w:val="-14"/>
                <w:sz w:val="20"/>
              </w:rPr>
              <w:t> </w:t>
            </w:r>
            <w:r>
              <w:rPr>
                <w:b/>
                <w:sz w:val="20"/>
              </w:rPr>
              <w:t>dùng để ước lượng (Basis for </w:t>
            </w:r>
            <w:r>
              <w:rPr>
                <w:b/>
                <w:spacing w:val="-2"/>
                <w:sz w:val="20"/>
              </w:rPr>
              <w:t>Estimation)</w:t>
            </w:r>
          </w:p>
        </w:tc>
      </w:tr>
      <w:tr>
        <w:trPr>
          <w:trHeight w:val="1477" w:hRule="atLeast"/>
        </w:trPr>
        <w:tc>
          <w:tcPr>
            <w:tcW w:w="2652" w:type="dxa"/>
            <w:tcBorders>
              <w:left w:val="single" w:sz="12" w:space="0" w:color="EFEFEF"/>
            </w:tcBorders>
          </w:tcPr>
          <w:p>
            <w:pPr>
              <w:pStyle w:val="TableParagraph"/>
              <w:spacing w:before="76"/>
              <w:ind w:left="93" w:right="70"/>
              <w:rPr>
                <w:sz w:val="20"/>
              </w:rPr>
            </w:pPr>
            <w:r>
              <w:rPr>
                <w:sz w:val="20"/>
              </w:rPr>
              <w:t>Xem</w:t>
            </w:r>
            <w:r>
              <w:rPr>
                <w:spacing w:val="-3"/>
                <w:sz w:val="20"/>
              </w:rPr>
              <w:t> </w:t>
            </w:r>
            <w:r>
              <w:rPr>
                <w:sz w:val="20"/>
              </w:rPr>
              <w:t>xét</w:t>
            </w:r>
            <w:r>
              <w:rPr>
                <w:spacing w:val="-6"/>
                <w:sz w:val="20"/>
              </w:rPr>
              <w:t> </w:t>
            </w:r>
            <w:r>
              <w:rPr>
                <w:sz w:val="20"/>
              </w:rPr>
              <w:t>lại</w:t>
            </w:r>
            <w:r>
              <w:rPr>
                <w:spacing w:val="-5"/>
                <w:sz w:val="20"/>
              </w:rPr>
              <w:t> </w:t>
            </w:r>
            <w:r>
              <w:rPr>
                <w:sz w:val="20"/>
              </w:rPr>
              <w:t>yêu</w:t>
            </w:r>
            <w:r>
              <w:rPr>
                <w:spacing w:val="-5"/>
                <w:sz w:val="20"/>
              </w:rPr>
              <w:t> </w:t>
            </w:r>
            <w:r>
              <w:rPr>
                <w:sz w:val="20"/>
              </w:rPr>
              <w:t>cầu</w:t>
            </w:r>
            <w:r>
              <w:rPr>
                <w:spacing w:val="-10"/>
                <w:sz w:val="20"/>
              </w:rPr>
              <w:t> </w:t>
            </w:r>
            <w:r>
              <w:rPr>
                <w:sz w:val="20"/>
              </w:rPr>
              <w:t>và</w:t>
            </w:r>
            <w:r>
              <w:rPr>
                <w:spacing w:val="-10"/>
                <w:sz w:val="20"/>
              </w:rPr>
              <w:t> </w:t>
            </w:r>
            <w:r>
              <w:rPr>
                <w:sz w:val="20"/>
              </w:rPr>
              <w:t>thiết </w:t>
            </w:r>
            <w:r>
              <w:rPr>
                <w:spacing w:val="-6"/>
                <w:sz w:val="20"/>
              </w:rPr>
              <w:t>kế</w:t>
            </w:r>
          </w:p>
          <w:p>
            <w:pPr>
              <w:pStyle w:val="TableParagraph"/>
              <w:spacing w:before="226"/>
              <w:ind w:left="93" w:right="70"/>
              <w:rPr>
                <w:i/>
                <w:sz w:val="20"/>
              </w:rPr>
            </w:pPr>
            <w:r>
              <w:rPr>
                <w:i/>
                <w:sz w:val="20"/>
              </w:rPr>
              <w:t>(Requirements</w:t>
            </w:r>
            <w:r>
              <w:rPr>
                <w:i/>
                <w:spacing w:val="-14"/>
                <w:sz w:val="20"/>
              </w:rPr>
              <w:t> </w:t>
            </w:r>
            <w:r>
              <w:rPr>
                <w:i/>
                <w:sz w:val="20"/>
              </w:rPr>
              <w:t>and</w:t>
            </w:r>
            <w:r>
              <w:rPr>
                <w:i/>
                <w:spacing w:val="-14"/>
                <w:sz w:val="20"/>
              </w:rPr>
              <w:t> </w:t>
            </w:r>
            <w:r>
              <w:rPr>
                <w:i/>
                <w:sz w:val="20"/>
              </w:rPr>
              <w:t>design</w:t>
            </w:r>
            <w:r>
              <w:rPr>
                <w:i/>
                <w:sz w:val="20"/>
              </w:rPr>
              <w:t> </w:t>
            </w:r>
            <w:r>
              <w:rPr>
                <w:i/>
                <w:spacing w:val="-2"/>
                <w:sz w:val="20"/>
              </w:rPr>
              <w:t>review)</w:t>
            </w:r>
          </w:p>
        </w:tc>
        <w:tc>
          <w:tcPr>
            <w:tcW w:w="2458" w:type="dxa"/>
          </w:tcPr>
          <w:p>
            <w:pPr>
              <w:pStyle w:val="TableParagraph"/>
              <w:spacing w:before="76"/>
              <w:ind w:left="95"/>
              <w:rPr>
                <w:sz w:val="20"/>
              </w:rPr>
            </w:pPr>
            <w:r>
              <w:rPr>
                <w:spacing w:val="-5"/>
                <w:sz w:val="20"/>
              </w:rPr>
              <w:t>29</w:t>
            </w:r>
          </w:p>
        </w:tc>
        <w:tc>
          <w:tcPr>
            <w:tcW w:w="1793" w:type="dxa"/>
            <w:tcBorders>
              <w:right w:val="double" w:sz="6" w:space="0" w:color="9F9F9F"/>
            </w:tcBorders>
          </w:tcPr>
          <w:p>
            <w:pPr>
              <w:pStyle w:val="TableParagraph"/>
              <w:spacing w:before="76"/>
              <w:ind w:left="90"/>
              <w:rPr>
                <w:sz w:val="20"/>
              </w:rPr>
            </w:pPr>
            <w:r>
              <w:rPr>
                <w:spacing w:val="-5"/>
                <w:sz w:val="20"/>
              </w:rPr>
              <w:t>20%</w:t>
            </w:r>
          </w:p>
        </w:tc>
        <w:tc>
          <w:tcPr>
            <w:tcW w:w="2062" w:type="dxa"/>
            <w:tcBorders>
              <w:left w:val="double" w:sz="6" w:space="0" w:color="9F9F9F"/>
            </w:tcBorders>
          </w:tcPr>
          <w:p>
            <w:pPr>
              <w:pStyle w:val="TableParagraph"/>
              <w:spacing w:before="76"/>
              <w:ind w:left="84" w:right="60"/>
              <w:jc w:val="both"/>
              <w:rPr>
                <w:sz w:val="20"/>
              </w:rPr>
            </w:pPr>
            <w:r>
              <w:rPr>
                <w:sz w:val="20"/>
              </w:rPr>
              <w:t>Tương</w:t>
            </w:r>
            <w:r>
              <w:rPr>
                <w:spacing w:val="-5"/>
                <w:sz w:val="20"/>
              </w:rPr>
              <w:t> </w:t>
            </w:r>
            <w:r>
              <w:rPr>
                <w:sz w:val="20"/>
              </w:rPr>
              <w:t>tự như</w:t>
            </w:r>
            <w:r>
              <w:rPr>
                <w:spacing w:val="-3"/>
                <w:sz w:val="20"/>
              </w:rPr>
              <w:t> </w:t>
            </w:r>
            <w:r>
              <w:rPr>
                <w:sz w:val="20"/>
              </w:rPr>
              <w:t>dự án Synergy</w:t>
            </w:r>
            <w:r>
              <w:rPr>
                <w:spacing w:val="-12"/>
                <w:sz w:val="20"/>
              </w:rPr>
              <w:t> </w:t>
            </w:r>
            <w:r>
              <w:rPr>
                <w:sz w:val="20"/>
              </w:rPr>
              <w:t>và</w:t>
            </w:r>
            <w:r>
              <w:rPr>
                <w:spacing w:val="-9"/>
                <w:sz w:val="20"/>
              </w:rPr>
              <w:t> </w:t>
            </w:r>
            <w:r>
              <w:rPr>
                <w:sz w:val="20"/>
              </w:rPr>
              <w:t>cơ</w:t>
            </w:r>
            <w:r>
              <w:rPr>
                <w:spacing w:val="-6"/>
                <w:sz w:val="20"/>
              </w:rPr>
              <w:t> </w:t>
            </w:r>
            <w:r>
              <w:rPr>
                <w:sz w:val="20"/>
              </w:rPr>
              <w:t>sở</w:t>
            </w:r>
            <w:r>
              <w:rPr>
                <w:spacing w:val="-10"/>
                <w:sz w:val="20"/>
              </w:rPr>
              <w:t> </w:t>
            </w:r>
            <w:r>
              <w:rPr>
                <w:sz w:val="20"/>
              </w:rPr>
              <w:t>dữ liệu</w:t>
            </w:r>
            <w:r>
              <w:rPr>
                <w:spacing w:val="-6"/>
                <w:sz w:val="20"/>
              </w:rPr>
              <w:t> </w:t>
            </w:r>
            <w:r>
              <w:rPr>
                <w:sz w:val="20"/>
              </w:rPr>
              <w:t>về khả năng của quy trình.</w:t>
            </w:r>
          </w:p>
          <w:p>
            <w:pPr>
              <w:pStyle w:val="TableParagraph"/>
              <w:spacing w:line="230" w:lineRule="atLeast" w:before="1"/>
              <w:ind w:left="84" w:right="277"/>
              <w:jc w:val="both"/>
              <w:rPr>
                <w:sz w:val="20"/>
              </w:rPr>
            </w:pPr>
            <w:r>
              <w:rPr>
                <w:sz w:val="20"/>
              </w:rPr>
              <w:t>(Similar project Synergy</w:t>
            </w:r>
            <w:r>
              <w:rPr>
                <w:spacing w:val="-8"/>
                <w:sz w:val="20"/>
              </w:rPr>
              <w:t> </w:t>
            </w:r>
            <w:r>
              <w:rPr>
                <w:sz w:val="20"/>
              </w:rPr>
              <w:t>and</w:t>
            </w:r>
            <w:r>
              <w:rPr>
                <w:spacing w:val="-6"/>
                <w:sz w:val="20"/>
              </w:rPr>
              <w:t> </w:t>
            </w:r>
            <w:r>
              <w:rPr>
                <w:spacing w:val="-4"/>
                <w:sz w:val="20"/>
              </w:rPr>
              <w:t>PCB)</w:t>
            </w:r>
          </w:p>
        </w:tc>
      </w:tr>
      <w:tr>
        <w:trPr>
          <w:trHeight w:val="1021" w:hRule="atLeast"/>
        </w:trPr>
        <w:tc>
          <w:tcPr>
            <w:tcW w:w="2652" w:type="dxa"/>
            <w:tcBorders>
              <w:left w:val="single" w:sz="12" w:space="0" w:color="EFEFEF"/>
            </w:tcBorders>
          </w:tcPr>
          <w:p>
            <w:pPr>
              <w:pStyle w:val="TableParagraph"/>
              <w:ind w:left="93"/>
              <w:rPr>
                <w:sz w:val="20"/>
              </w:rPr>
            </w:pPr>
            <w:r>
              <w:rPr>
                <w:sz w:val="20"/>
              </w:rPr>
              <w:t>Xem</w:t>
            </w:r>
            <w:r>
              <w:rPr>
                <w:spacing w:val="-2"/>
                <w:sz w:val="20"/>
              </w:rPr>
              <w:t> </w:t>
            </w:r>
            <w:r>
              <w:rPr>
                <w:sz w:val="20"/>
              </w:rPr>
              <w:t>xét</w:t>
            </w:r>
            <w:r>
              <w:rPr>
                <w:spacing w:val="-4"/>
                <w:sz w:val="20"/>
              </w:rPr>
              <w:t> </w:t>
            </w:r>
            <w:r>
              <w:rPr>
                <w:sz w:val="20"/>
              </w:rPr>
              <w:t>lại</w:t>
            </w:r>
            <w:r>
              <w:rPr>
                <w:spacing w:val="-2"/>
                <w:sz w:val="20"/>
              </w:rPr>
              <w:t> </w:t>
            </w:r>
            <w:r>
              <w:rPr>
                <w:spacing w:val="-5"/>
                <w:sz w:val="20"/>
              </w:rPr>
              <w:t>mã</w:t>
            </w:r>
          </w:p>
          <w:p>
            <w:pPr>
              <w:pStyle w:val="TableParagraph"/>
              <w:spacing w:before="226"/>
              <w:ind w:left="93"/>
              <w:rPr>
                <w:i/>
                <w:sz w:val="20"/>
              </w:rPr>
            </w:pPr>
            <w:r>
              <w:rPr>
                <w:i/>
                <w:sz w:val="20"/>
              </w:rPr>
              <w:t>(Code</w:t>
            </w:r>
            <w:r>
              <w:rPr>
                <w:i/>
                <w:spacing w:val="-6"/>
                <w:sz w:val="20"/>
              </w:rPr>
              <w:t> </w:t>
            </w:r>
            <w:r>
              <w:rPr>
                <w:i/>
                <w:spacing w:val="-2"/>
                <w:sz w:val="20"/>
              </w:rPr>
              <w:t>review)</w:t>
            </w:r>
          </w:p>
        </w:tc>
        <w:tc>
          <w:tcPr>
            <w:tcW w:w="2458" w:type="dxa"/>
          </w:tcPr>
          <w:p>
            <w:pPr>
              <w:pStyle w:val="TableParagraph"/>
              <w:ind w:left="95"/>
              <w:rPr>
                <w:sz w:val="20"/>
              </w:rPr>
            </w:pPr>
            <w:r>
              <w:rPr>
                <w:spacing w:val="-5"/>
                <w:sz w:val="20"/>
              </w:rPr>
              <w:t>29</w:t>
            </w:r>
          </w:p>
        </w:tc>
        <w:tc>
          <w:tcPr>
            <w:tcW w:w="1793" w:type="dxa"/>
            <w:tcBorders>
              <w:right w:val="double" w:sz="6" w:space="0" w:color="9F9F9F"/>
            </w:tcBorders>
          </w:tcPr>
          <w:p>
            <w:pPr>
              <w:pStyle w:val="TableParagraph"/>
              <w:ind w:left="90"/>
              <w:rPr>
                <w:sz w:val="20"/>
              </w:rPr>
            </w:pPr>
            <w:r>
              <w:rPr>
                <w:spacing w:val="-5"/>
                <w:sz w:val="20"/>
              </w:rPr>
              <w:t>20%</w:t>
            </w:r>
          </w:p>
        </w:tc>
        <w:tc>
          <w:tcPr>
            <w:tcW w:w="2062" w:type="dxa"/>
            <w:tcBorders>
              <w:left w:val="double" w:sz="6" w:space="0" w:color="9F9F9F"/>
            </w:tcBorders>
          </w:tcPr>
          <w:p>
            <w:pPr>
              <w:pStyle w:val="TableParagraph"/>
              <w:ind w:left="84" w:right="60"/>
              <w:jc w:val="both"/>
              <w:rPr>
                <w:sz w:val="20"/>
              </w:rPr>
            </w:pPr>
            <w:r>
              <w:rPr>
                <w:sz w:val="20"/>
              </w:rPr>
              <w:t>Tương</w:t>
            </w:r>
            <w:r>
              <w:rPr>
                <w:spacing w:val="-5"/>
                <w:sz w:val="20"/>
              </w:rPr>
              <w:t> </w:t>
            </w:r>
            <w:r>
              <w:rPr>
                <w:sz w:val="20"/>
              </w:rPr>
              <w:t>tự như</w:t>
            </w:r>
            <w:r>
              <w:rPr>
                <w:spacing w:val="-3"/>
                <w:sz w:val="20"/>
              </w:rPr>
              <w:t> </w:t>
            </w:r>
            <w:r>
              <w:rPr>
                <w:sz w:val="20"/>
              </w:rPr>
              <w:t>dự án Synergy</w:t>
            </w:r>
            <w:r>
              <w:rPr>
                <w:spacing w:val="-12"/>
                <w:sz w:val="20"/>
              </w:rPr>
              <w:t> </w:t>
            </w:r>
            <w:r>
              <w:rPr>
                <w:sz w:val="20"/>
              </w:rPr>
              <w:t>và</w:t>
            </w:r>
            <w:r>
              <w:rPr>
                <w:spacing w:val="-9"/>
                <w:sz w:val="20"/>
              </w:rPr>
              <w:t> </w:t>
            </w:r>
            <w:r>
              <w:rPr>
                <w:sz w:val="20"/>
              </w:rPr>
              <w:t>cơ</w:t>
            </w:r>
            <w:r>
              <w:rPr>
                <w:spacing w:val="-6"/>
                <w:sz w:val="20"/>
              </w:rPr>
              <w:t> </w:t>
            </w:r>
            <w:r>
              <w:rPr>
                <w:sz w:val="20"/>
              </w:rPr>
              <w:t>sở</w:t>
            </w:r>
            <w:r>
              <w:rPr>
                <w:spacing w:val="-10"/>
                <w:sz w:val="20"/>
              </w:rPr>
              <w:t> </w:t>
            </w:r>
            <w:r>
              <w:rPr>
                <w:sz w:val="20"/>
              </w:rPr>
              <w:t>dữ liệu</w:t>
            </w:r>
            <w:r>
              <w:rPr>
                <w:spacing w:val="-6"/>
                <w:sz w:val="20"/>
              </w:rPr>
              <w:t> </w:t>
            </w:r>
            <w:r>
              <w:rPr>
                <w:sz w:val="20"/>
              </w:rPr>
              <w:t>về khả năng của quy trình.</w:t>
            </w:r>
          </w:p>
        </w:tc>
      </w:tr>
      <w:tr>
        <w:trPr>
          <w:trHeight w:val="1021" w:hRule="atLeast"/>
        </w:trPr>
        <w:tc>
          <w:tcPr>
            <w:tcW w:w="2652" w:type="dxa"/>
            <w:tcBorders>
              <w:left w:val="single" w:sz="12" w:space="0" w:color="EFEFEF"/>
            </w:tcBorders>
          </w:tcPr>
          <w:p>
            <w:pPr>
              <w:pStyle w:val="TableParagraph"/>
              <w:ind w:left="93"/>
              <w:rPr>
                <w:sz w:val="20"/>
              </w:rPr>
            </w:pPr>
            <w:r>
              <w:rPr>
                <w:sz w:val="20"/>
              </w:rPr>
              <w:t>Kiểm</w:t>
            </w:r>
            <w:r>
              <w:rPr>
                <w:spacing w:val="-2"/>
                <w:sz w:val="20"/>
              </w:rPr>
              <w:t> </w:t>
            </w:r>
            <w:r>
              <w:rPr>
                <w:sz w:val="20"/>
              </w:rPr>
              <w:t>thử</w:t>
            </w:r>
            <w:r>
              <w:rPr>
                <w:spacing w:val="-3"/>
                <w:sz w:val="20"/>
              </w:rPr>
              <w:t> </w:t>
            </w:r>
            <w:r>
              <w:rPr>
                <w:sz w:val="20"/>
              </w:rPr>
              <w:t>đơn</w:t>
            </w:r>
            <w:r>
              <w:rPr>
                <w:spacing w:val="-8"/>
                <w:sz w:val="20"/>
              </w:rPr>
              <w:t> </w:t>
            </w:r>
            <w:r>
              <w:rPr>
                <w:spacing w:val="-5"/>
                <w:sz w:val="20"/>
              </w:rPr>
              <w:t>vị</w:t>
            </w:r>
          </w:p>
          <w:p>
            <w:pPr>
              <w:pStyle w:val="TableParagraph"/>
              <w:spacing w:before="222"/>
              <w:ind w:left="93"/>
              <w:rPr>
                <w:i/>
                <w:sz w:val="20"/>
              </w:rPr>
            </w:pPr>
            <w:r>
              <w:rPr>
                <w:i/>
                <w:sz w:val="20"/>
              </w:rPr>
              <w:t>(Unit</w:t>
            </w:r>
            <w:r>
              <w:rPr>
                <w:i/>
                <w:spacing w:val="-5"/>
                <w:sz w:val="20"/>
              </w:rPr>
              <w:t> </w:t>
            </w:r>
            <w:r>
              <w:rPr>
                <w:i/>
                <w:spacing w:val="-2"/>
                <w:sz w:val="20"/>
              </w:rPr>
              <w:t>testing)</w:t>
            </w:r>
          </w:p>
        </w:tc>
        <w:tc>
          <w:tcPr>
            <w:tcW w:w="2458" w:type="dxa"/>
          </w:tcPr>
          <w:p>
            <w:pPr>
              <w:pStyle w:val="TableParagraph"/>
              <w:ind w:left="95"/>
              <w:rPr>
                <w:sz w:val="20"/>
              </w:rPr>
            </w:pPr>
            <w:r>
              <w:rPr>
                <w:spacing w:val="-5"/>
                <w:sz w:val="20"/>
              </w:rPr>
              <w:t>57</w:t>
            </w:r>
          </w:p>
        </w:tc>
        <w:tc>
          <w:tcPr>
            <w:tcW w:w="1793" w:type="dxa"/>
            <w:tcBorders>
              <w:right w:val="double" w:sz="6" w:space="0" w:color="9F9F9F"/>
            </w:tcBorders>
          </w:tcPr>
          <w:p>
            <w:pPr>
              <w:pStyle w:val="TableParagraph"/>
              <w:ind w:left="90"/>
              <w:rPr>
                <w:sz w:val="20"/>
              </w:rPr>
            </w:pPr>
            <w:r>
              <w:rPr>
                <w:spacing w:val="-5"/>
                <w:sz w:val="20"/>
              </w:rPr>
              <w:t>40%</w:t>
            </w:r>
          </w:p>
        </w:tc>
        <w:tc>
          <w:tcPr>
            <w:tcW w:w="2062" w:type="dxa"/>
            <w:tcBorders>
              <w:left w:val="double" w:sz="6" w:space="0" w:color="9F9F9F"/>
            </w:tcBorders>
          </w:tcPr>
          <w:p>
            <w:pPr>
              <w:pStyle w:val="TableParagraph"/>
              <w:spacing w:line="237" w:lineRule="auto" w:before="82"/>
              <w:ind w:left="84" w:right="60"/>
              <w:jc w:val="both"/>
              <w:rPr>
                <w:sz w:val="20"/>
              </w:rPr>
            </w:pPr>
            <w:r>
              <w:rPr>
                <w:sz w:val="20"/>
              </w:rPr>
              <w:t>Tương</w:t>
            </w:r>
            <w:r>
              <w:rPr>
                <w:spacing w:val="-5"/>
                <w:sz w:val="20"/>
              </w:rPr>
              <w:t> </w:t>
            </w:r>
            <w:r>
              <w:rPr>
                <w:sz w:val="20"/>
              </w:rPr>
              <w:t>tự như</w:t>
            </w:r>
            <w:r>
              <w:rPr>
                <w:spacing w:val="-3"/>
                <w:sz w:val="20"/>
              </w:rPr>
              <w:t> </w:t>
            </w:r>
            <w:r>
              <w:rPr>
                <w:sz w:val="20"/>
              </w:rPr>
              <w:t>dự án Synergy</w:t>
            </w:r>
            <w:r>
              <w:rPr>
                <w:spacing w:val="-12"/>
                <w:sz w:val="20"/>
              </w:rPr>
              <w:t> </w:t>
            </w:r>
            <w:r>
              <w:rPr>
                <w:sz w:val="20"/>
              </w:rPr>
              <w:t>và</w:t>
            </w:r>
            <w:r>
              <w:rPr>
                <w:spacing w:val="-9"/>
                <w:sz w:val="20"/>
              </w:rPr>
              <w:t> </w:t>
            </w:r>
            <w:r>
              <w:rPr>
                <w:sz w:val="20"/>
              </w:rPr>
              <w:t>cơ</w:t>
            </w:r>
            <w:r>
              <w:rPr>
                <w:spacing w:val="-6"/>
                <w:sz w:val="20"/>
              </w:rPr>
              <w:t> </w:t>
            </w:r>
            <w:r>
              <w:rPr>
                <w:sz w:val="20"/>
              </w:rPr>
              <w:t>sở</w:t>
            </w:r>
            <w:r>
              <w:rPr>
                <w:spacing w:val="-10"/>
                <w:sz w:val="20"/>
              </w:rPr>
              <w:t> </w:t>
            </w:r>
            <w:r>
              <w:rPr>
                <w:sz w:val="20"/>
              </w:rPr>
              <w:t>dữ liệu</w:t>
            </w:r>
            <w:r>
              <w:rPr>
                <w:spacing w:val="-6"/>
                <w:sz w:val="20"/>
              </w:rPr>
              <w:t> </w:t>
            </w:r>
            <w:r>
              <w:rPr>
                <w:sz w:val="20"/>
              </w:rPr>
              <w:t>về khả năng của quy trình.</w:t>
            </w:r>
          </w:p>
        </w:tc>
      </w:tr>
      <w:tr>
        <w:trPr>
          <w:trHeight w:val="1246" w:hRule="atLeast"/>
        </w:trPr>
        <w:tc>
          <w:tcPr>
            <w:tcW w:w="2652" w:type="dxa"/>
            <w:tcBorders>
              <w:left w:val="single" w:sz="12" w:space="0" w:color="EFEFEF"/>
            </w:tcBorders>
          </w:tcPr>
          <w:p>
            <w:pPr>
              <w:pStyle w:val="TableParagraph"/>
              <w:spacing w:before="76"/>
              <w:ind w:left="93" w:right="104"/>
              <w:rPr>
                <w:sz w:val="20"/>
              </w:rPr>
            </w:pPr>
            <w:r>
              <w:rPr>
                <w:sz w:val="20"/>
              </w:rPr>
              <w:t>Kiểm</w:t>
            </w:r>
            <w:r>
              <w:rPr>
                <w:spacing w:val="-4"/>
                <w:sz w:val="20"/>
              </w:rPr>
              <w:t> </w:t>
            </w:r>
            <w:r>
              <w:rPr>
                <w:sz w:val="20"/>
              </w:rPr>
              <w:t>thử</w:t>
            </w:r>
            <w:r>
              <w:rPr>
                <w:spacing w:val="-5"/>
                <w:sz w:val="20"/>
              </w:rPr>
              <w:t> </w:t>
            </w:r>
            <w:r>
              <w:rPr>
                <w:sz w:val="20"/>
              </w:rPr>
              <w:t>hồi</w:t>
            </w:r>
            <w:r>
              <w:rPr>
                <w:spacing w:val="-2"/>
                <w:sz w:val="20"/>
              </w:rPr>
              <w:t> </w:t>
            </w:r>
            <w:r>
              <w:rPr>
                <w:sz w:val="20"/>
              </w:rPr>
              <w:t>quy</w:t>
            </w:r>
            <w:r>
              <w:rPr>
                <w:spacing w:val="-13"/>
                <w:sz w:val="20"/>
              </w:rPr>
              <w:t> </w:t>
            </w:r>
            <w:r>
              <w:rPr>
                <w:sz w:val="20"/>
              </w:rPr>
              <w:t>và</w:t>
            </w:r>
            <w:r>
              <w:rPr>
                <w:spacing w:val="-11"/>
                <w:sz w:val="20"/>
              </w:rPr>
              <w:t> </w:t>
            </w:r>
            <w:r>
              <w:rPr>
                <w:sz w:val="20"/>
              </w:rPr>
              <w:t>tích </w:t>
            </w:r>
            <w:r>
              <w:rPr>
                <w:spacing w:val="-4"/>
                <w:sz w:val="20"/>
              </w:rPr>
              <w:t>hợp</w:t>
            </w:r>
          </w:p>
          <w:p>
            <w:pPr>
              <w:pStyle w:val="TableParagraph"/>
              <w:spacing w:before="226"/>
              <w:ind w:left="93" w:right="70"/>
              <w:rPr>
                <w:i/>
                <w:sz w:val="20"/>
              </w:rPr>
            </w:pPr>
            <w:r>
              <w:rPr>
                <w:i/>
                <w:sz w:val="20"/>
              </w:rPr>
              <w:t>(Integration</w:t>
            </w:r>
            <w:r>
              <w:rPr>
                <w:i/>
                <w:spacing w:val="-14"/>
                <w:sz w:val="20"/>
              </w:rPr>
              <w:t> </w:t>
            </w:r>
            <w:r>
              <w:rPr>
                <w:i/>
                <w:sz w:val="20"/>
              </w:rPr>
              <w:t>and</w:t>
            </w:r>
            <w:r>
              <w:rPr>
                <w:i/>
                <w:spacing w:val="-14"/>
                <w:sz w:val="20"/>
              </w:rPr>
              <w:t> </w:t>
            </w:r>
            <w:r>
              <w:rPr>
                <w:i/>
                <w:sz w:val="20"/>
              </w:rPr>
              <w:t>regression</w:t>
            </w:r>
            <w:r>
              <w:rPr>
                <w:i/>
                <w:sz w:val="20"/>
              </w:rPr>
              <w:t> </w:t>
            </w:r>
            <w:r>
              <w:rPr>
                <w:i/>
                <w:spacing w:val="-2"/>
                <w:sz w:val="20"/>
              </w:rPr>
              <w:t>testing)</w:t>
            </w:r>
          </w:p>
        </w:tc>
        <w:tc>
          <w:tcPr>
            <w:tcW w:w="2458" w:type="dxa"/>
          </w:tcPr>
          <w:p>
            <w:pPr>
              <w:pStyle w:val="TableParagraph"/>
              <w:spacing w:before="76"/>
              <w:ind w:left="95"/>
              <w:rPr>
                <w:sz w:val="20"/>
              </w:rPr>
            </w:pPr>
            <w:r>
              <w:rPr>
                <w:spacing w:val="-5"/>
                <w:sz w:val="20"/>
              </w:rPr>
              <w:t>25</w:t>
            </w:r>
          </w:p>
        </w:tc>
        <w:tc>
          <w:tcPr>
            <w:tcW w:w="1793" w:type="dxa"/>
            <w:tcBorders>
              <w:right w:val="double" w:sz="6" w:space="0" w:color="9F9F9F"/>
            </w:tcBorders>
          </w:tcPr>
          <w:p>
            <w:pPr>
              <w:pStyle w:val="TableParagraph"/>
              <w:spacing w:before="76"/>
              <w:ind w:left="90"/>
              <w:rPr>
                <w:sz w:val="20"/>
              </w:rPr>
            </w:pPr>
            <w:r>
              <w:rPr>
                <w:spacing w:val="-5"/>
                <w:sz w:val="20"/>
              </w:rPr>
              <w:t>17%</w:t>
            </w:r>
          </w:p>
        </w:tc>
        <w:tc>
          <w:tcPr>
            <w:tcW w:w="2062" w:type="dxa"/>
            <w:tcBorders>
              <w:left w:val="double" w:sz="6" w:space="0" w:color="9F9F9F"/>
            </w:tcBorders>
          </w:tcPr>
          <w:p>
            <w:pPr>
              <w:pStyle w:val="TableParagraph"/>
              <w:spacing w:before="76"/>
              <w:ind w:left="84" w:right="60"/>
              <w:jc w:val="both"/>
              <w:rPr>
                <w:sz w:val="20"/>
              </w:rPr>
            </w:pPr>
            <w:r>
              <w:rPr>
                <w:sz w:val="20"/>
              </w:rPr>
              <w:t>Tương</w:t>
            </w:r>
            <w:r>
              <w:rPr>
                <w:spacing w:val="-5"/>
                <w:sz w:val="20"/>
              </w:rPr>
              <w:t> </w:t>
            </w:r>
            <w:r>
              <w:rPr>
                <w:sz w:val="20"/>
              </w:rPr>
              <w:t>tự như</w:t>
            </w:r>
            <w:r>
              <w:rPr>
                <w:spacing w:val="-3"/>
                <w:sz w:val="20"/>
              </w:rPr>
              <w:t> </w:t>
            </w:r>
            <w:r>
              <w:rPr>
                <w:sz w:val="20"/>
              </w:rPr>
              <w:t>dự án Synergy</w:t>
            </w:r>
            <w:r>
              <w:rPr>
                <w:spacing w:val="-12"/>
                <w:sz w:val="20"/>
              </w:rPr>
              <w:t> </w:t>
            </w:r>
            <w:r>
              <w:rPr>
                <w:sz w:val="20"/>
              </w:rPr>
              <w:t>và</w:t>
            </w:r>
            <w:r>
              <w:rPr>
                <w:spacing w:val="-9"/>
                <w:sz w:val="20"/>
              </w:rPr>
              <w:t> </w:t>
            </w:r>
            <w:r>
              <w:rPr>
                <w:sz w:val="20"/>
              </w:rPr>
              <w:t>cơ</w:t>
            </w:r>
            <w:r>
              <w:rPr>
                <w:spacing w:val="-6"/>
                <w:sz w:val="20"/>
              </w:rPr>
              <w:t> </w:t>
            </w:r>
            <w:r>
              <w:rPr>
                <w:sz w:val="20"/>
              </w:rPr>
              <w:t>sở</w:t>
            </w:r>
            <w:r>
              <w:rPr>
                <w:spacing w:val="-10"/>
                <w:sz w:val="20"/>
              </w:rPr>
              <w:t> </w:t>
            </w:r>
            <w:r>
              <w:rPr>
                <w:sz w:val="20"/>
              </w:rPr>
              <w:t>dữ liệu</w:t>
            </w:r>
            <w:r>
              <w:rPr>
                <w:spacing w:val="-6"/>
                <w:sz w:val="20"/>
              </w:rPr>
              <w:t> </w:t>
            </w:r>
            <w:r>
              <w:rPr>
                <w:sz w:val="20"/>
              </w:rPr>
              <w:t>về khả năng của quy trình.</w:t>
            </w:r>
          </w:p>
        </w:tc>
      </w:tr>
      <w:tr>
        <w:trPr>
          <w:trHeight w:val="1021" w:hRule="atLeast"/>
        </w:trPr>
        <w:tc>
          <w:tcPr>
            <w:tcW w:w="2652" w:type="dxa"/>
            <w:tcBorders>
              <w:left w:val="single" w:sz="12" w:space="0" w:color="EFEFEF"/>
            </w:tcBorders>
          </w:tcPr>
          <w:p>
            <w:pPr>
              <w:pStyle w:val="TableParagraph"/>
              <w:ind w:left="93"/>
              <w:rPr>
                <w:sz w:val="20"/>
              </w:rPr>
            </w:pPr>
            <w:r>
              <w:rPr>
                <w:sz w:val="20"/>
              </w:rPr>
              <w:t>Kiểm</w:t>
            </w:r>
            <w:r>
              <w:rPr>
                <w:spacing w:val="-2"/>
                <w:sz w:val="20"/>
              </w:rPr>
              <w:t> </w:t>
            </w:r>
            <w:r>
              <w:rPr>
                <w:sz w:val="20"/>
              </w:rPr>
              <w:t>thử</w:t>
            </w:r>
            <w:r>
              <w:rPr>
                <w:spacing w:val="-2"/>
                <w:sz w:val="20"/>
              </w:rPr>
              <w:t> </w:t>
            </w:r>
            <w:r>
              <w:rPr>
                <w:sz w:val="20"/>
              </w:rPr>
              <w:t>chấp</w:t>
            </w:r>
            <w:r>
              <w:rPr>
                <w:spacing w:val="-3"/>
                <w:sz w:val="20"/>
              </w:rPr>
              <w:t> </w:t>
            </w:r>
            <w:r>
              <w:rPr>
                <w:spacing w:val="-4"/>
                <w:sz w:val="20"/>
              </w:rPr>
              <w:t>nhận</w:t>
            </w:r>
          </w:p>
          <w:p>
            <w:pPr>
              <w:pStyle w:val="TableParagraph"/>
              <w:spacing w:before="226"/>
              <w:ind w:left="93"/>
              <w:rPr>
                <w:i/>
                <w:sz w:val="20"/>
              </w:rPr>
            </w:pPr>
            <w:r>
              <w:rPr>
                <w:i/>
                <w:sz w:val="20"/>
              </w:rPr>
              <w:t>(Acceptance</w:t>
            </w:r>
            <w:r>
              <w:rPr>
                <w:i/>
                <w:spacing w:val="-12"/>
                <w:sz w:val="20"/>
              </w:rPr>
              <w:t> </w:t>
            </w:r>
            <w:r>
              <w:rPr>
                <w:i/>
                <w:spacing w:val="-2"/>
                <w:sz w:val="20"/>
              </w:rPr>
              <w:t>testing)</w:t>
            </w:r>
          </w:p>
        </w:tc>
        <w:tc>
          <w:tcPr>
            <w:tcW w:w="2458" w:type="dxa"/>
          </w:tcPr>
          <w:p>
            <w:pPr>
              <w:pStyle w:val="TableParagraph"/>
              <w:ind w:left="95"/>
              <w:rPr>
                <w:sz w:val="20"/>
              </w:rPr>
            </w:pPr>
            <w:r>
              <w:rPr>
                <w:spacing w:val="-10"/>
                <w:sz w:val="20"/>
              </w:rPr>
              <w:t>5</w:t>
            </w:r>
          </w:p>
        </w:tc>
        <w:tc>
          <w:tcPr>
            <w:tcW w:w="1793" w:type="dxa"/>
            <w:tcBorders>
              <w:right w:val="double" w:sz="6" w:space="0" w:color="9F9F9F"/>
            </w:tcBorders>
          </w:tcPr>
          <w:p>
            <w:pPr>
              <w:pStyle w:val="TableParagraph"/>
              <w:ind w:left="90"/>
              <w:rPr>
                <w:sz w:val="20"/>
              </w:rPr>
            </w:pPr>
            <w:r>
              <w:rPr>
                <w:spacing w:val="-5"/>
                <w:sz w:val="20"/>
              </w:rPr>
              <w:t>3%</w:t>
            </w:r>
          </w:p>
        </w:tc>
        <w:tc>
          <w:tcPr>
            <w:tcW w:w="2062" w:type="dxa"/>
            <w:tcBorders>
              <w:left w:val="double" w:sz="6" w:space="0" w:color="9F9F9F"/>
            </w:tcBorders>
          </w:tcPr>
          <w:p>
            <w:pPr>
              <w:pStyle w:val="TableParagraph"/>
              <w:ind w:left="84" w:right="60"/>
              <w:jc w:val="both"/>
              <w:rPr>
                <w:sz w:val="20"/>
              </w:rPr>
            </w:pPr>
            <w:r>
              <w:rPr>
                <w:sz w:val="20"/>
              </w:rPr>
              <w:t>Tương</w:t>
            </w:r>
            <w:r>
              <w:rPr>
                <w:spacing w:val="-5"/>
                <w:sz w:val="20"/>
              </w:rPr>
              <w:t> </w:t>
            </w:r>
            <w:r>
              <w:rPr>
                <w:sz w:val="20"/>
              </w:rPr>
              <w:t>tự như</w:t>
            </w:r>
            <w:r>
              <w:rPr>
                <w:spacing w:val="-3"/>
                <w:sz w:val="20"/>
              </w:rPr>
              <w:t> </w:t>
            </w:r>
            <w:r>
              <w:rPr>
                <w:sz w:val="20"/>
              </w:rPr>
              <w:t>dự án Synergy</w:t>
            </w:r>
            <w:r>
              <w:rPr>
                <w:spacing w:val="-12"/>
                <w:sz w:val="20"/>
              </w:rPr>
              <w:t> </w:t>
            </w:r>
            <w:r>
              <w:rPr>
                <w:sz w:val="20"/>
              </w:rPr>
              <w:t>và</w:t>
            </w:r>
            <w:r>
              <w:rPr>
                <w:spacing w:val="-9"/>
                <w:sz w:val="20"/>
              </w:rPr>
              <w:t> </w:t>
            </w:r>
            <w:r>
              <w:rPr>
                <w:sz w:val="20"/>
              </w:rPr>
              <w:t>cơ</w:t>
            </w:r>
            <w:r>
              <w:rPr>
                <w:spacing w:val="-6"/>
                <w:sz w:val="20"/>
              </w:rPr>
              <w:t> </w:t>
            </w:r>
            <w:r>
              <w:rPr>
                <w:sz w:val="20"/>
              </w:rPr>
              <w:t>sở</w:t>
            </w:r>
            <w:r>
              <w:rPr>
                <w:spacing w:val="-10"/>
                <w:sz w:val="20"/>
              </w:rPr>
              <w:t> </w:t>
            </w:r>
            <w:r>
              <w:rPr>
                <w:sz w:val="20"/>
              </w:rPr>
              <w:t>dữ liệu</w:t>
            </w:r>
            <w:r>
              <w:rPr>
                <w:spacing w:val="-6"/>
                <w:sz w:val="20"/>
              </w:rPr>
              <w:t> </w:t>
            </w:r>
            <w:r>
              <w:rPr>
                <w:sz w:val="20"/>
              </w:rPr>
              <w:t>về khả năng của quy trình.</w:t>
            </w:r>
          </w:p>
        </w:tc>
      </w:tr>
      <w:tr>
        <w:trPr>
          <w:trHeight w:val="1088" w:hRule="atLeast"/>
        </w:trPr>
        <w:tc>
          <w:tcPr>
            <w:tcW w:w="2652" w:type="dxa"/>
            <w:tcBorders>
              <w:left w:val="single" w:sz="12" w:space="0" w:color="EFEFEF"/>
            </w:tcBorders>
          </w:tcPr>
          <w:p>
            <w:pPr>
              <w:pStyle w:val="TableParagraph"/>
              <w:spacing w:before="76"/>
              <w:ind w:left="93" w:right="70"/>
              <w:rPr>
                <w:b/>
                <w:sz w:val="20"/>
              </w:rPr>
            </w:pPr>
            <w:r>
              <w:rPr>
                <w:b/>
                <w:sz w:val="20"/>
              </w:rPr>
              <w:t>Tổng</w:t>
            </w:r>
            <w:r>
              <w:rPr>
                <w:b/>
                <w:spacing w:val="-7"/>
                <w:sz w:val="20"/>
              </w:rPr>
              <w:t> </w:t>
            </w:r>
            <w:r>
              <w:rPr>
                <w:b/>
                <w:sz w:val="20"/>
              </w:rPr>
              <w:t>số</w:t>
            </w:r>
            <w:r>
              <w:rPr>
                <w:b/>
                <w:spacing w:val="-7"/>
                <w:sz w:val="20"/>
              </w:rPr>
              <w:t> </w:t>
            </w:r>
            <w:r>
              <w:rPr>
                <w:b/>
                <w:sz w:val="20"/>
              </w:rPr>
              <w:t>lỗi</w:t>
            </w:r>
            <w:r>
              <w:rPr>
                <w:b/>
                <w:spacing w:val="-4"/>
                <w:sz w:val="20"/>
              </w:rPr>
              <w:t> </w:t>
            </w:r>
            <w:r>
              <w:rPr>
                <w:b/>
                <w:sz w:val="20"/>
              </w:rPr>
              <w:t>ước</w:t>
            </w:r>
            <w:r>
              <w:rPr>
                <w:b/>
                <w:spacing w:val="-11"/>
                <w:sz w:val="20"/>
              </w:rPr>
              <w:t> </w:t>
            </w:r>
            <w:r>
              <w:rPr>
                <w:b/>
                <w:sz w:val="20"/>
              </w:rPr>
              <w:t>lượng</w:t>
            </w:r>
            <w:r>
              <w:rPr>
                <w:b/>
                <w:spacing w:val="-7"/>
                <w:sz w:val="20"/>
              </w:rPr>
              <w:t> </w:t>
            </w:r>
            <w:r>
              <w:rPr>
                <w:b/>
                <w:sz w:val="20"/>
              </w:rPr>
              <w:t>sẽ được phát hiện</w:t>
            </w:r>
          </w:p>
          <w:p>
            <w:pPr>
              <w:pStyle w:val="TableParagraph"/>
              <w:spacing w:before="0"/>
              <w:ind w:left="93" w:right="70"/>
              <w:rPr>
                <w:b/>
                <w:sz w:val="20"/>
              </w:rPr>
            </w:pPr>
            <w:r>
              <w:rPr>
                <w:b/>
                <w:sz w:val="20"/>
              </w:rPr>
              <w:t>(Total estimated number of</w:t>
            </w:r>
            <w:r>
              <w:rPr>
                <w:b/>
                <w:spacing w:val="-9"/>
                <w:sz w:val="20"/>
              </w:rPr>
              <w:t> </w:t>
            </w:r>
            <w:r>
              <w:rPr>
                <w:b/>
                <w:sz w:val="20"/>
              </w:rPr>
              <w:t>defects</w:t>
            </w:r>
            <w:r>
              <w:rPr>
                <w:b/>
                <w:spacing w:val="-7"/>
                <w:sz w:val="20"/>
              </w:rPr>
              <w:t> </w:t>
            </w:r>
            <w:r>
              <w:rPr>
                <w:b/>
                <w:sz w:val="20"/>
              </w:rPr>
              <w:t>to</w:t>
            </w:r>
            <w:r>
              <w:rPr>
                <w:b/>
                <w:spacing w:val="-8"/>
                <w:sz w:val="20"/>
              </w:rPr>
              <w:t> </w:t>
            </w:r>
            <w:r>
              <w:rPr>
                <w:b/>
                <w:sz w:val="20"/>
              </w:rPr>
              <w:t>be</w:t>
            </w:r>
            <w:r>
              <w:rPr>
                <w:b/>
                <w:spacing w:val="-11"/>
                <w:sz w:val="20"/>
              </w:rPr>
              <w:t> </w:t>
            </w:r>
            <w:r>
              <w:rPr>
                <w:b/>
                <w:sz w:val="20"/>
              </w:rPr>
              <w:t>detected)</w:t>
            </w:r>
          </w:p>
        </w:tc>
        <w:tc>
          <w:tcPr>
            <w:tcW w:w="2458" w:type="dxa"/>
          </w:tcPr>
          <w:p>
            <w:pPr>
              <w:pStyle w:val="TableParagraph"/>
              <w:spacing w:before="76"/>
              <w:ind w:left="95"/>
              <w:rPr>
                <w:b/>
                <w:sz w:val="20"/>
              </w:rPr>
            </w:pPr>
            <w:r>
              <w:rPr>
                <w:b/>
                <w:spacing w:val="-5"/>
                <w:sz w:val="20"/>
              </w:rPr>
              <w:t>143</w:t>
            </w:r>
          </w:p>
        </w:tc>
        <w:tc>
          <w:tcPr>
            <w:tcW w:w="1793" w:type="dxa"/>
            <w:tcBorders>
              <w:right w:val="double" w:sz="6" w:space="0" w:color="9F9F9F"/>
            </w:tcBorders>
          </w:tcPr>
          <w:p>
            <w:pPr>
              <w:pStyle w:val="TableParagraph"/>
              <w:spacing w:before="76"/>
              <w:ind w:left="90"/>
              <w:rPr>
                <w:b/>
                <w:sz w:val="20"/>
              </w:rPr>
            </w:pPr>
            <w:r>
              <w:rPr>
                <w:b/>
                <w:spacing w:val="-4"/>
                <w:sz w:val="20"/>
              </w:rPr>
              <w:t>100%</w:t>
            </w:r>
          </w:p>
        </w:tc>
        <w:tc>
          <w:tcPr>
            <w:tcW w:w="2062" w:type="dxa"/>
            <w:tcBorders>
              <w:left w:val="double" w:sz="6" w:space="0" w:color="9F9F9F"/>
            </w:tcBorders>
          </w:tcPr>
          <w:p>
            <w:pPr>
              <w:pStyle w:val="TableParagraph"/>
              <w:spacing w:before="0"/>
              <w:rPr>
                <w:rFonts w:ascii="Times New Roman"/>
                <w:sz w:val="20"/>
              </w:rPr>
            </w:pPr>
          </w:p>
        </w:tc>
      </w:tr>
    </w:tbl>
    <w:p>
      <w:pPr>
        <w:spacing w:after="0"/>
        <w:rPr>
          <w:rFonts w:ascii="Times New Roman"/>
          <w:sz w:val="20"/>
        </w:rPr>
        <w:sectPr>
          <w:pgSz w:w="12240" w:h="15840"/>
          <w:pgMar w:header="0" w:footer="791" w:top="1340" w:bottom="980" w:left="1340" w:right="640"/>
        </w:sectPr>
      </w:pPr>
    </w:p>
    <w:p>
      <w:pPr>
        <w:pStyle w:val="BodyText"/>
        <w:spacing w:line="360" w:lineRule="auto" w:before="76"/>
        <w:ind w:right="1057"/>
        <w:jc w:val="both"/>
      </w:pPr>
      <w:r>
        <w:rPr/>
        <w:t>Bởi vì mục tiêu chất lượng đã được thiết lập là cao hơn chất lượng đã đạt được trong Synergy cũng như các tiêu chuẩn của công ty, và bởi vì mục tiêu về năng suất cũng cao hơn một chút, người quản lý dự án ACIC phải đưa ra chiến lược để đạt được những mục tiêu này vì thực hiện theo các quy trình tiêu chuẩn sẽ không giúp đạt được chúng. Chiến lược cơ bản gồm ba phần:</w:t>
      </w:r>
    </w:p>
    <w:p>
      <w:pPr>
        <w:pStyle w:val="ListParagraph"/>
        <w:numPr>
          <w:ilvl w:val="0"/>
          <w:numId w:val="40"/>
        </w:numPr>
        <w:tabs>
          <w:tab w:pos="1079" w:val="left" w:leader="none"/>
        </w:tabs>
        <w:spacing w:line="240" w:lineRule="auto" w:before="243" w:after="0"/>
        <w:ind w:left="1079" w:right="0" w:hanging="360"/>
        <w:jc w:val="left"/>
        <w:rPr>
          <w:sz w:val="22"/>
        </w:rPr>
      </w:pPr>
      <w:r>
        <w:rPr>
          <w:sz w:val="22"/>
        </w:rPr>
        <w:t>Áp</w:t>
      </w:r>
      <w:r>
        <w:rPr>
          <w:spacing w:val="-4"/>
          <w:sz w:val="22"/>
        </w:rPr>
        <w:t> </w:t>
      </w:r>
      <w:r>
        <w:rPr>
          <w:sz w:val="22"/>
        </w:rPr>
        <w:t>dụng</w:t>
      </w:r>
      <w:r>
        <w:rPr>
          <w:spacing w:val="-2"/>
          <w:sz w:val="22"/>
        </w:rPr>
        <w:t> </w:t>
      </w:r>
      <w:r>
        <w:rPr>
          <w:sz w:val="22"/>
        </w:rPr>
        <w:t>phòng</w:t>
      </w:r>
      <w:r>
        <w:rPr>
          <w:spacing w:val="-2"/>
          <w:sz w:val="22"/>
        </w:rPr>
        <w:t> </w:t>
      </w:r>
      <w:r>
        <w:rPr>
          <w:sz w:val="22"/>
        </w:rPr>
        <w:t>ngừa</w:t>
      </w:r>
      <w:r>
        <w:rPr>
          <w:spacing w:val="-2"/>
          <w:sz w:val="22"/>
        </w:rPr>
        <w:t> </w:t>
      </w:r>
      <w:r>
        <w:rPr>
          <w:spacing w:val="-4"/>
          <w:sz w:val="22"/>
        </w:rPr>
        <w:t>lỗi.</w:t>
      </w:r>
    </w:p>
    <w:p>
      <w:pPr>
        <w:pStyle w:val="BodyText"/>
        <w:spacing w:before="111"/>
        <w:ind w:left="0"/>
      </w:pPr>
    </w:p>
    <w:p>
      <w:pPr>
        <w:pStyle w:val="ListParagraph"/>
        <w:numPr>
          <w:ilvl w:val="0"/>
          <w:numId w:val="40"/>
        </w:numPr>
        <w:tabs>
          <w:tab w:pos="1079" w:val="left" w:leader="none"/>
        </w:tabs>
        <w:spacing w:line="350" w:lineRule="auto" w:before="0" w:after="0"/>
        <w:ind w:left="1079" w:right="1059" w:hanging="360"/>
        <w:jc w:val="left"/>
        <w:rPr>
          <w:sz w:val="22"/>
        </w:rPr>
      </w:pPr>
      <w:r>
        <w:rPr>
          <w:sz w:val="22"/>
        </w:rPr>
        <w:t>Hướng</w:t>
      </w:r>
      <w:r>
        <w:rPr>
          <w:spacing w:val="20"/>
          <w:sz w:val="22"/>
        </w:rPr>
        <w:t> </w:t>
      </w:r>
      <w:r>
        <w:rPr>
          <w:sz w:val="22"/>
        </w:rPr>
        <w:t>dẫn</w:t>
      </w:r>
      <w:r>
        <w:rPr>
          <w:spacing w:val="20"/>
          <w:sz w:val="22"/>
        </w:rPr>
        <w:t> </w:t>
      </w:r>
      <w:r>
        <w:rPr>
          <w:sz w:val="22"/>
        </w:rPr>
        <w:t>nhóm</w:t>
      </w:r>
      <w:r>
        <w:rPr>
          <w:spacing w:val="22"/>
          <w:sz w:val="22"/>
        </w:rPr>
        <w:t> </w:t>
      </w:r>
      <w:r>
        <w:rPr>
          <w:sz w:val="22"/>
        </w:rPr>
        <w:t>xem</w:t>
      </w:r>
      <w:r>
        <w:rPr>
          <w:spacing w:val="22"/>
          <w:sz w:val="22"/>
        </w:rPr>
        <w:t> </w:t>
      </w:r>
      <w:r>
        <w:rPr>
          <w:sz w:val="22"/>
        </w:rPr>
        <w:t>xét</w:t>
      </w:r>
      <w:r>
        <w:rPr>
          <w:spacing w:val="24"/>
          <w:sz w:val="22"/>
        </w:rPr>
        <w:t> </w:t>
      </w:r>
      <w:r>
        <w:rPr>
          <w:sz w:val="22"/>
        </w:rPr>
        <w:t>lại</w:t>
      </w:r>
      <w:r>
        <w:rPr>
          <w:spacing w:val="22"/>
          <w:sz w:val="22"/>
        </w:rPr>
        <w:t> </w:t>
      </w:r>
      <w:r>
        <w:rPr>
          <w:sz w:val="22"/>
        </w:rPr>
        <w:t>(reviews)</w:t>
      </w:r>
      <w:r>
        <w:rPr>
          <w:spacing w:val="21"/>
          <w:sz w:val="22"/>
        </w:rPr>
        <w:t> </w:t>
      </w:r>
      <w:r>
        <w:rPr>
          <w:sz w:val="22"/>
        </w:rPr>
        <w:t>các đặc tả</w:t>
      </w:r>
      <w:r>
        <w:rPr>
          <w:spacing w:val="24"/>
          <w:sz w:val="22"/>
        </w:rPr>
        <w:t> </w:t>
      </w:r>
      <w:r>
        <w:rPr>
          <w:sz w:val="22"/>
        </w:rPr>
        <w:t>yêu</w:t>
      </w:r>
      <w:r>
        <w:rPr>
          <w:spacing w:val="24"/>
          <w:sz w:val="22"/>
        </w:rPr>
        <w:t> </w:t>
      </w:r>
      <w:r>
        <w:rPr>
          <w:sz w:val="22"/>
        </w:rPr>
        <w:t>cầu</w:t>
      </w:r>
      <w:r>
        <w:rPr>
          <w:spacing w:val="20"/>
          <w:sz w:val="22"/>
        </w:rPr>
        <w:t> </w:t>
      </w:r>
      <w:r>
        <w:rPr>
          <w:sz w:val="22"/>
        </w:rPr>
        <w:t>và</w:t>
      </w:r>
      <w:r>
        <w:rPr>
          <w:spacing w:val="24"/>
          <w:sz w:val="22"/>
        </w:rPr>
        <w:t> </w:t>
      </w:r>
      <w:r>
        <w:rPr>
          <w:sz w:val="22"/>
        </w:rPr>
        <w:t>chương</w:t>
      </w:r>
      <w:r>
        <w:rPr>
          <w:spacing w:val="24"/>
          <w:sz w:val="22"/>
        </w:rPr>
        <w:t> </w:t>
      </w:r>
      <w:r>
        <w:rPr>
          <w:sz w:val="22"/>
        </w:rPr>
        <w:t>trình</w:t>
      </w:r>
      <w:r>
        <w:rPr>
          <w:spacing w:val="24"/>
          <w:sz w:val="22"/>
        </w:rPr>
        <w:t> </w:t>
      </w:r>
      <w:r>
        <w:rPr>
          <w:sz w:val="22"/>
        </w:rPr>
        <w:t>đầu tiên được viết bởi các lập trình viên.</w:t>
      </w:r>
    </w:p>
    <w:p>
      <w:pPr>
        <w:pStyle w:val="ListParagraph"/>
        <w:numPr>
          <w:ilvl w:val="0"/>
          <w:numId w:val="40"/>
        </w:numPr>
        <w:tabs>
          <w:tab w:pos="1079" w:val="left" w:leader="none"/>
        </w:tabs>
        <w:spacing w:line="240" w:lineRule="auto" w:before="250" w:after="0"/>
        <w:ind w:left="1079" w:right="0" w:hanging="360"/>
        <w:jc w:val="left"/>
        <w:rPr>
          <w:sz w:val="22"/>
        </w:rPr>
      </w:pPr>
      <w:r>
        <w:rPr>
          <w:sz w:val="22"/>
        </w:rPr>
        <w:t>Sử</w:t>
      </w:r>
      <w:r>
        <w:rPr>
          <w:spacing w:val="-5"/>
          <w:sz w:val="22"/>
        </w:rPr>
        <w:t> </w:t>
      </w:r>
      <w:r>
        <w:rPr>
          <w:sz w:val="22"/>
        </w:rPr>
        <w:t>dụng</w:t>
      </w:r>
      <w:r>
        <w:rPr>
          <w:spacing w:val="-3"/>
          <w:sz w:val="22"/>
        </w:rPr>
        <w:t> </w:t>
      </w:r>
      <w:r>
        <w:rPr>
          <w:sz w:val="22"/>
        </w:rPr>
        <w:t>phương</w:t>
      </w:r>
      <w:r>
        <w:rPr>
          <w:spacing w:val="1"/>
          <w:sz w:val="22"/>
        </w:rPr>
        <w:t> </w:t>
      </w:r>
      <w:r>
        <w:rPr>
          <w:sz w:val="22"/>
        </w:rPr>
        <w:t>pháp</w:t>
      </w:r>
      <w:r>
        <w:rPr>
          <w:spacing w:val="2"/>
          <w:sz w:val="22"/>
        </w:rPr>
        <w:t> </w:t>
      </w:r>
      <w:r>
        <w:rPr>
          <w:spacing w:val="-4"/>
          <w:sz w:val="22"/>
        </w:rPr>
        <w:t>RUP.</w:t>
      </w:r>
    </w:p>
    <w:p>
      <w:pPr>
        <w:pStyle w:val="BodyText"/>
        <w:spacing w:before="226"/>
        <w:ind w:left="0"/>
      </w:pPr>
    </w:p>
    <w:p>
      <w:pPr>
        <w:pStyle w:val="Heading6"/>
        <w:spacing w:before="1"/>
        <w:ind w:left="983"/>
      </w:pPr>
      <w:r>
        <w:rPr/>
        <w:t>Bảng</w:t>
      </w:r>
      <w:r>
        <w:rPr>
          <w:spacing w:val="-1"/>
        </w:rPr>
        <w:t> </w:t>
      </w:r>
      <w:r>
        <w:rPr/>
        <w:t>5.3.</w:t>
      </w:r>
      <w:r>
        <w:rPr>
          <w:spacing w:val="-5"/>
        </w:rPr>
        <w:t> </w:t>
      </w:r>
      <w:r>
        <w:rPr/>
        <w:t>Chiến lược</w:t>
      </w:r>
      <w:r>
        <w:rPr>
          <w:spacing w:val="1"/>
        </w:rPr>
        <w:t> </w:t>
      </w:r>
      <w:r>
        <w:rPr/>
        <w:t>để</w:t>
      </w:r>
      <w:r>
        <w:rPr>
          <w:spacing w:val="-4"/>
        </w:rPr>
        <w:t> </w:t>
      </w:r>
      <w:r>
        <w:rPr/>
        <w:t>đạt</w:t>
      </w:r>
      <w:r>
        <w:rPr>
          <w:spacing w:val="-3"/>
        </w:rPr>
        <w:t> </w:t>
      </w:r>
      <w:r>
        <w:rPr/>
        <w:t>được</w:t>
      </w:r>
      <w:r>
        <w:rPr>
          <w:spacing w:val="-3"/>
        </w:rPr>
        <w:t> </w:t>
      </w:r>
      <w:r>
        <w:rPr/>
        <w:t>các</w:t>
      </w:r>
      <w:r>
        <w:rPr>
          <w:spacing w:val="1"/>
        </w:rPr>
        <w:t> </w:t>
      </w:r>
      <w:r>
        <w:rPr/>
        <w:t>mục</w:t>
      </w:r>
      <w:r>
        <w:rPr>
          <w:spacing w:val="1"/>
        </w:rPr>
        <w:t> </w:t>
      </w:r>
      <w:r>
        <w:rPr/>
        <w:t>tiêu</w:t>
      </w:r>
      <w:r>
        <w:rPr>
          <w:spacing w:val="-1"/>
        </w:rPr>
        <w:t> </w:t>
      </w:r>
      <w:r>
        <w:rPr/>
        <w:t>cao</w:t>
      </w:r>
      <w:r>
        <w:rPr>
          <w:spacing w:val="-6"/>
        </w:rPr>
        <w:t> </w:t>
      </w:r>
      <w:r>
        <w:rPr/>
        <w:t>hơn</w:t>
      </w:r>
      <w:r>
        <w:rPr>
          <w:spacing w:val="-5"/>
        </w:rPr>
        <w:t> </w:t>
      </w:r>
      <w:r>
        <w:rPr/>
        <w:t>của</w:t>
      </w:r>
      <w:r>
        <w:rPr>
          <w:spacing w:val="-4"/>
        </w:rPr>
        <w:t> </w:t>
      </w:r>
      <w:r>
        <w:rPr/>
        <w:t>dự</w:t>
      </w:r>
      <w:r>
        <w:rPr>
          <w:spacing w:val="-2"/>
        </w:rPr>
        <w:t> </w:t>
      </w:r>
      <w:r>
        <w:rPr/>
        <w:t>án </w:t>
      </w:r>
      <w:r>
        <w:rPr>
          <w:spacing w:val="-4"/>
        </w:rPr>
        <w:t>ACIC</w:t>
      </w:r>
    </w:p>
    <w:p>
      <w:pPr>
        <w:pStyle w:val="BodyText"/>
        <w:spacing w:before="140" w:after="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330"/>
        <w:gridCol w:w="3633"/>
      </w:tblGrid>
      <w:tr>
        <w:trPr>
          <w:trHeight w:val="790" w:hRule="atLeast"/>
        </w:trPr>
        <w:tc>
          <w:tcPr>
            <w:tcW w:w="5330" w:type="dxa"/>
            <w:tcBorders>
              <w:left w:val="single" w:sz="12" w:space="0" w:color="EFEFEF"/>
            </w:tcBorders>
          </w:tcPr>
          <w:p>
            <w:pPr>
              <w:pStyle w:val="TableParagraph"/>
              <w:spacing w:before="18"/>
              <w:rPr>
                <w:b/>
                <w:sz w:val="20"/>
              </w:rPr>
            </w:pPr>
          </w:p>
          <w:p>
            <w:pPr>
              <w:pStyle w:val="TableParagraph"/>
              <w:spacing w:before="0"/>
              <w:ind w:left="93"/>
              <w:rPr>
                <w:b/>
                <w:sz w:val="20"/>
              </w:rPr>
            </w:pPr>
            <w:r>
              <w:rPr>
                <w:b/>
                <w:sz w:val="20"/>
              </w:rPr>
              <w:t>Chiến</w:t>
            </w:r>
            <w:r>
              <w:rPr>
                <w:b/>
                <w:spacing w:val="-3"/>
                <w:sz w:val="20"/>
              </w:rPr>
              <w:t> </w:t>
            </w:r>
            <w:r>
              <w:rPr>
                <w:b/>
                <w:sz w:val="20"/>
              </w:rPr>
              <w:t>lược</w:t>
            </w:r>
            <w:r>
              <w:rPr>
                <w:b/>
                <w:spacing w:val="-6"/>
                <w:sz w:val="20"/>
              </w:rPr>
              <w:t> </w:t>
            </w:r>
            <w:r>
              <w:rPr>
                <w:b/>
                <w:spacing w:val="-2"/>
                <w:sz w:val="20"/>
              </w:rPr>
              <w:t>(Strategy)</w:t>
            </w:r>
          </w:p>
        </w:tc>
        <w:tc>
          <w:tcPr>
            <w:tcW w:w="3633" w:type="dxa"/>
          </w:tcPr>
          <w:p>
            <w:pPr>
              <w:pStyle w:val="TableParagraph"/>
              <w:spacing w:line="360" w:lineRule="auto" w:before="76"/>
              <w:ind w:left="95"/>
              <w:rPr>
                <w:b/>
                <w:sz w:val="20"/>
              </w:rPr>
            </w:pPr>
            <w:r>
              <w:rPr>
                <w:b/>
                <w:sz w:val="20"/>
              </w:rPr>
              <w:t>Lợi</w:t>
            </w:r>
            <w:r>
              <w:rPr>
                <w:b/>
                <w:spacing w:val="-8"/>
                <w:sz w:val="20"/>
              </w:rPr>
              <w:t> </w:t>
            </w:r>
            <w:r>
              <w:rPr>
                <w:b/>
                <w:sz w:val="20"/>
              </w:rPr>
              <w:t>ích</w:t>
            </w:r>
            <w:r>
              <w:rPr>
                <w:b/>
                <w:spacing w:val="-8"/>
                <w:sz w:val="20"/>
              </w:rPr>
              <w:t> </w:t>
            </w:r>
            <w:r>
              <w:rPr>
                <w:b/>
                <w:sz w:val="20"/>
              </w:rPr>
              <w:t>được</w:t>
            </w:r>
            <w:r>
              <w:rPr>
                <w:b/>
                <w:spacing w:val="-7"/>
                <w:sz w:val="20"/>
              </w:rPr>
              <w:t> </w:t>
            </w:r>
            <w:r>
              <w:rPr>
                <w:b/>
                <w:sz w:val="20"/>
              </w:rPr>
              <w:t>mong</w:t>
            </w:r>
            <w:r>
              <w:rPr>
                <w:b/>
                <w:spacing w:val="-8"/>
                <w:sz w:val="20"/>
              </w:rPr>
              <w:t> </w:t>
            </w:r>
            <w:r>
              <w:rPr>
                <w:b/>
                <w:sz w:val="20"/>
              </w:rPr>
              <w:t>đợi</w:t>
            </w:r>
            <w:r>
              <w:rPr>
                <w:b/>
                <w:spacing w:val="-8"/>
                <w:sz w:val="20"/>
              </w:rPr>
              <w:t> </w:t>
            </w:r>
            <w:r>
              <w:rPr>
                <w:b/>
                <w:sz w:val="20"/>
              </w:rPr>
              <w:t>(Expected </w:t>
            </w:r>
            <w:r>
              <w:rPr>
                <w:b/>
                <w:spacing w:val="-2"/>
                <w:sz w:val="20"/>
              </w:rPr>
              <w:t>Benefits)</w:t>
            </w:r>
          </w:p>
        </w:tc>
      </w:tr>
      <w:tr>
        <w:trPr>
          <w:trHeight w:val="1482" w:hRule="atLeast"/>
        </w:trPr>
        <w:tc>
          <w:tcPr>
            <w:tcW w:w="5330" w:type="dxa"/>
            <w:tcBorders>
              <w:left w:val="single" w:sz="12" w:space="0" w:color="EFEFEF"/>
            </w:tcBorders>
          </w:tcPr>
          <w:p>
            <w:pPr>
              <w:pStyle w:val="TableParagraph"/>
              <w:spacing w:line="360" w:lineRule="auto"/>
              <w:ind w:left="93"/>
              <w:rPr>
                <w:sz w:val="20"/>
              </w:rPr>
            </w:pPr>
            <w:r>
              <w:rPr>
                <w:sz w:val="20"/>
              </w:rPr>
              <w:t>Phòng</w:t>
            </w:r>
            <w:r>
              <w:rPr>
                <w:spacing w:val="-4"/>
                <w:sz w:val="20"/>
              </w:rPr>
              <w:t> </w:t>
            </w:r>
            <w:r>
              <w:rPr>
                <w:sz w:val="20"/>
              </w:rPr>
              <w:t>ngừa</w:t>
            </w:r>
            <w:r>
              <w:rPr>
                <w:spacing w:val="-4"/>
                <w:sz w:val="20"/>
              </w:rPr>
              <w:t> </w:t>
            </w:r>
            <w:r>
              <w:rPr>
                <w:sz w:val="20"/>
              </w:rPr>
              <w:t>lỗi</w:t>
            </w:r>
            <w:r>
              <w:rPr>
                <w:spacing w:val="-4"/>
                <w:sz w:val="20"/>
              </w:rPr>
              <w:t> </w:t>
            </w:r>
            <w:r>
              <w:rPr>
                <w:sz w:val="20"/>
              </w:rPr>
              <w:t>bằng</w:t>
            </w:r>
            <w:r>
              <w:rPr>
                <w:spacing w:val="-4"/>
                <w:sz w:val="20"/>
              </w:rPr>
              <w:t> </w:t>
            </w:r>
            <w:r>
              <w:rPr>
                <w:sz w:val="20"/>
              </w:rPr>
              <w:t>cách</w:t>
            </w:r>
            <w:r>
              <w:rPr>
                <w:spacing w:val="-4"/>
                <w:sz w:val="20"/>
              </w:rPr>
              <w:t> </w:t>
            </w:r>
            <w:r>
              <w:rPr>
                <w:sz w:val="20"/>
              </w:rPr>
              <w:t>sử</w:t>
            </w:r>
            <w:r>
              <w:rPr>
                <w:spacing w:val="-4"/>
                <w:sz w:val="20"/>
              </w:rPr>
              <w:t> </w:t>
            </w:r>
            <w:r>
              <w:rPr>
                <w:sz w:val="20"/>
              </w:rPr>
              <w:t>dụng</w:t>
            </w:r>
            <w:r>
              <w:rPr>
                <w:spacing w:val="-4"/>
                <w:sz w:val="20"/>
              </w:rPr>
              <w:t> </w:t>
            </w:r>
            <w:r>
              <w:rPr>
                <w:sz w:val="20"/>
              </w:rPr>
              <w:t>các</w:t>
            </w:r>
            <w:r>
              <w:rPr>
                <w:spacing w:val="-4"/>
                <w:sz w:val="20"/>
              </w:rPr>
              <w:t> </w:t>
            </w:r>
            <w:r>
              <w:rPr>
                <w:sz w:val="20"/>
              </w:rPr>
              <w:t>hướng</w:t>
            </w:r>
            <w:r>
              <w:rPr>
                <w:spacing w:val="-4"/>
                <w:sz w:val="20"/>
              </w:rPr>
              <w:t> </w:t>
            </w:r>
            <w:r>
              <w:rPr>
                <w:sz w:val="20"/>
              </w:rPr>
              <w:t>dẫn</w:t>
            </w:r>
            <w:r>
              <w:rPr>
                <w:spacing w:val="-4"/>
                <w:sz w:val="20"/>
              </w:rPr>
              <w:t> </w:t>
            </w:r>
            <w:r>
              <w:rPr>
                <w:sz w:val="20"/>
              </w:rPr>
              <w:t>phòng ngừa lỗi (defect prevention guidelines) và quy trình; sử dụng các chuẩn được phát triển trong Synergy để cài đặt mã (coding).</w:t>
            </w:r>
          </w:p>
        </w:tc>
        <w:tc>
          <w:tcPr>
            <w:tcW w:w="3633" w:type="dxa"/>
          </w:tcPr>
          <w:p>
            <w:pPr>
              <w:pStyle w:val="TableParagraph"/>
              <w:ind w:left="95"/>
              <w:rPr>
                <w:sz w:val="20"/>
              </w:rPr>
            </w:pPr>
            <w:r>
              <w:rPr>
                <w:sz w:val="20"/>
              </w:rPr>
              <w:t>Giảm</w:t>
            </w:r>
            <w:r>
              <w:rPr>
                <w:spacing w:val="1"/>
                <w:sz w:val="20"/>
              </w:rPr>
              <w:t> </w:t>
            </w:r>
            <w:r>
              <w:rPr>
                <w:sz w:val="20"/>
              </w:rPr>
              <w:t>10%</w:t>
            </w:r>
            <w:r>
              <w:rPr>
                <w:spacing w:val="-1"/>
                <w:sz w:val="20"/>
              </w:rPr>
              <w:t> </w:t>
            </w:r>
            <w:r>
              <w:rPr>
                <w:sz w:val="20"/>
              </w:rPr>
              <w:t>-20%</w:t>
            </w:r>
            <w:r>
              <w:rPr>
                <w:spacing w:val="-4"/>
                <w:sz w:val="20"/>
              </w:rPr>
              <w:t> </w:t>
            </w:r>
            <w:r>
              <w:rPr>
                <w:sz w:val="20"/>
              </w:rPr>
              <w:t>tỷ</w:t>
            </w:r>
            <w:r>
              <w:rPr>
                <w:spacing w:val="-4"/>
                <w:sz w:val="20"/>
              </w:rPr>
              <w:t> </w:t>
            </w:r>
            <w:r>
              <w:rPr>
                <w:sz w:val="20"/>
              </w:rPr>
              <w:t>lệ</w:t>
            </w:r>
            <w:r>
              <w:rPr>
                <w:spacing w:val="-6"/>
                <w:sz w:val="20"/>
              </w:rPr>
              <w:t> </w:t>
            </w:r>
            <w:r>
              <w:rPr>
                <w:sz w:val="20"/>
              </w:rPr>
              <w:t>tiêm</w:t>
            </w:r>
            <w:r>
              <w:rPr>
                <w:spacing w:val="-3"/>
                <w:sz w:val="20"/>
              </w:rPr>
              <w:t> </w:t>
            </w:r>
            <w:r>
              <w:rPr>
                <w:sz w:val="20"/>
              </w:rPr>
              <w:t>lỗi</w:t>
            </w:r>
            <w:r>
              <w:rPr>
                <w:spacing w:val="-6"/>
                <w:sz w:val="20"/>
              </w:rPr>
              <w:t> </w:t>
            </w:r>
            <w:r>
              <w:rPr>
                <w:sz w:val="20"/>
              </w:rPr>
              <w:t>và </w:t>
            </w:r>
            <w:r>
              <w:rPr>
                <w:spacing w:val="-4"/>
                <w:sz w:val="20"/>
              </w:rPr>
              <w:t>tăng</w:t>
            </w:r>
          </w:p>
          <w:p>
            <w:pPr>
              <w:pStyle w:val="TableParagraph"/>
              <w:spacing w:before="116"/>
              <w:ind w:left="95"/>
              <w:rPr>
                <w:sz w:val="20"/>
              </w:rPr>
            </w:pPr>
            <w:r>
              <w:rPr>
                <w:sz w:val="20"/>
              </w:rPr>
              <w:t>khoảng</w:t>
            </w:r>
            <w:r>
              <w:rPr>
                <w:spacing w:val="-8"/>
                <w:sz w:val="20"/>
              </w:rPr>
              <w:t> </w:t>
            </w:r>
            <w:r>
              <w:rPr>
                <w:sz w:val="20"/>
              </w:rPr>
              <w:t>2%</w:t>
            </w:r>
            <w:r>
              <w:rPr>
                <w:spacing w:val="-6"/>
                <w:sz w:val="20"/>
              </w:rPr>
              <w:t> </w:t>
            </w:r>
            <w:r>
              <w:rPr>
                <w:sz w:val="20"/>
              </w:rPr>
              <w:t>năng</w:t>
            </w:r>
            <w:r>
              <w:rPr>
                <w:spacing w:val="-5"/>
                <w:sz w:val="20"/>
              </w:rPr>
              <w:t> </w:t>
            </w:r>
            <w:r>
              <w:rPr>
                <w:spacing w:val="-4"/>
                <w:sz w:val="20"/>
              </w:rPr>
              <w:t>suất.</w:t>
            </w:r>
          </w:p>
        </w:tc>
      </w:tr>
      <w:tr>
        <w:trPr>
          <w:trHeight w:val="2168" w:hRule="atLeast"/>
        </w:trPr>
        <w:tc>
          <w:tcPr>
            <w:tcW w:w="5330" w:type="dxa"/>
            <w:tcBorders>
              <w:left w:val="single" w:sz="12" w:space="0" w:color="EFEFEF"/>
            </w:tcBorders>
          </w:tcPr>
          <w:p>
            <w:pPr>
              <w:pStyle w:val="TableParagraph"/>
              <w:spacing w:line="357" w:lineRule="auto"/>
              <w:ind w:left="93" w:right="94"/>
              <w:rPr>
                <w:sz w:val="20"/>
              </w:rPr>
            </w:pPr>
            <w:r>
              <w:rPr>
                <w:sz w:val="20"/>
              </w:rPr>
              <w:t>Nhóm xem xét lại (review) các đặc tả chương trình (program specs)</w:t>
            </w:r>
            <w:r>
              <w:rPr>
                <w:spacing w:val="-4"/>
                <w:sz w:val="20"/>
              </w:rPr>
              <w:t> </w:t>
            </w:r>
            <w:r>
              <w:rPr>
                <w:sz w:val="20"/>
              </w:rPr>
              <w:t>ở</w:t>
            </w:r>
            <w:r>
              <w:rPr>
                <w:spacing w:val="-2"/>
                <w:sz w:val="20"/>
              </w:rPr>
              <w:t> </w:t>
            </w:r>
            <w:r>
              <w:rPr>
                <w:sz w:val="20"/>
              </w:rPr>
              <w:t>những</w:t>
            </w:r>
            <w:r>
              <w:rPr>
                <w:spacing w:val="-10"/>
                <w:sz w:val="20"/>
              </w:rPr>
              <w:t> </w:t>
            </w:r>
            <w:r>
              <w:rPr>
                <w:sz w:val="20"/>
              </w:rPr>
              <w:t>trường</w:t>
            </w:r>
            <w:r>
              <w:rPr>
                <w:spacing w:val="-10"/>
                <w:sz w:val="20"/>
              </w:rPr>
              <w:t> </w:t>
            </w:r>
            <w:r>
              <w:rPr>
                <w:sz w:val="20"/>
              </w:rPr>
              <w:t>hợp</w:t>
            </w:r>
            <w:r>
              <w:rPr>
                <w:spacing w:val="-6"/>
                <w:sz w:val="20"/>
              </w:rPr>
              <w:t> </w:t>
            </w:r>
            <w:r>
              <w:rPr>
                <w:sz w:val="20"/>
              </w:rPr>
              <w:t>sử</w:t>
            </w:r>
            <w:r>
              <w:rPr>
                <w:spacing w:val="-5"/>
                <w:sz w:val="20"/>
              </w:rPr>
              <w:t> </w:t>
            </w:r>
            <w:r>
              <w:rPr>
                <w:sz w:val="20"/>
              </w:rPr>
              <w:t>dụng</w:t>
            </w:r>
            <w:r>
              <w:rPr>
                <w:spacing w:val="-6"/>
                <w:sz w:val="20"/>
              </w:rPr>
              <w:t> </w:t>
            </w:r>
            <w:r>
              <w:rPr>
                <w:sz w:val="20"/>
              </w:rPr>
              <w:t>(use cases) đầu tiên và có lôgic phức tạp.</w:t>
            </w:r>
          </w:p>
          <w:p>
            <w:pPr>
              <w:pStyle w:val="TableParagraph"/>
              <w:spacing w:line="360" w:lineRule="auto" w:before="4"/>
              <w:ind w:left="93" w:right="94"/>
              <w:rPr>
                <w:sz w:val="20"/>
              </w:rPr>
            </w:pPr>
            <w:r>
              <w:rPr>
                <w:sz w:val="20"/>
              </w:rPr>
              <w:t>Nhóm</w:t>
            </w:r>
            <w:r>
              <w:rPr>
                <w:spacing w:val="-1"/>
                <w:sz w:val="20"/>
              </w:rPr>
              <w:t> </w:t>
            </w:r>
            <w:r>
              <w:rPr>
                <w:sz w:val="20"/>
              </w:rPr>
              <w:t>xét</w:t>
            </w:r>
            <w:r>
              <w:rPr>
                <w:spacing w:val="-3"/>
                <w:sz w:val="20"/>
              </w:rPr>
              <w:t> </w:t>
            </w:r>
            <w:r>
              <w:rPr>
                <w:sz w:val="20"/>
              </w:rPr>
              <w:t>lại</w:t>
            </w:r>
            <w:r>
              <w:rPr>
                <w:spacing w:val="-2"/>
                <w:sz w:val="20"/>
              </w:rPr>
              <w:t> </w:t>
            </w:r>
            <w:r>
              <w:rPr>
                <w:sz w:val="20"/>
              </w:rPr>
              <w:t>các</w:t>
            </w:r>
            <w:r>
              <w:rPr>
                <w:spacing w:val="-5"/>
                <w:sz w:val="20"/>
              </w:rPr>
              <w:t> </w:t>
            </w:r>
            <w:r>
              <w:rPr>
                <w:sz w:val="20"/>
              </w:rPr>
              <w:t>tài</w:t>
            </w:r>
            <w:r>
              <w:rPr>
                <w:spacing w:val="-7"/>
                <w:sz w:val="20"/>
              </w:rPr>
              <w:t> </w:t>
            </w:r>
            <w:r>
              <w:rPr>
                <w:sz w:val="20"/>
              </w:rPr>
              <w:t>liệu</w:t>
            </w:r>
            <w:r>
              <w:rPr>
                <w:spacing w:val="-7"/>
                <w:sz w:val="20"/>
              </w:rPr>
              <w:t> </w:t>
            </w:r>
            <w:r>
              <w:rPr>
                <w:sz w:val="20"/>
              </w:rPr>
              <w:t>thiết kế</w:t>
            </w:r>
            <w:r>
              <w:rPr>
                <w:spacing w:val="-7"/>
                <w:sz w:val="20"/>
              </w:rPr>
              <w:t> </w:t>
            </w:r>
            <w:r>
              <w:rPr>
                <w:sz w:val="20"/>
              </w:rPr>
              <w:t>(design</w:t>
            </w:r>
            <w:r>
              <w:rPr>
                <w:spacing w:val="-2"/>
                <w:sz w:val="20"/>
              </w:rPr>
              <w:t> </w:t>
            </w:r>
            <w:r>
              <w:rPr>
                <w:sz w:val="20"/>
              </w:rPr>
              <w:t>docs)</w:t>
            </w:r>
            <w:r>
              <w:rPr>
                <w:spacing w:val="-5"/>
                <w:sz w:val="20"/>
              </w:rPr>
              <w:t> </w:t>
            </w:r>
            <w:r>
              <w:rPr>
                <w:sz w:val="20"/>
              </w:rPr>
              <w:t>và</w:t>
            </w:r>
            <w:r>
              <w:rPr>
                <w:spacing w:val="-2"/>
                <w:sz w:val="20"/>
              </w:rPr>
              <w:t> </w:t>
            </w:r>
            <w:r>
              <w:rPr>
                <w:sz w:val="20"/>
              </w:rPr>
              <w:t>những mã (code) đầu tiên được tạo ra.</w:t>
            </w:r>
          </w:p>
        </w:tc>
        <w:tc>
          <w:tcPr>
            <w:tcW w:w="3633" w:type="dxa"/>
          </w:tcPr>
          <w:p>
            <w:pPr>
              <w:pStyle w:val="TableParagraph"/>
              <w:spacing w:line="360" w:lineRule="auto"/>
              <w:ind w:left="95" w:right="22"/>
              <w:rPr>
                <w:sz w:val="20"/>
              </w:rPr>
            </w:pPr>
            <w:r>
              <w:rPr>
                <w:sz w:val="20"/>
              </w:rPr>
              <w:t>Cải thiện</w:t>
            </w:r>
            <w:r>
              <w:rPr>
                <w:spacing w:val="-5"/>
                <w:sz w:val="20"/>
              </w:rPr>
              <w:t> </w:t>
            </w:r>
            <w:r>
              <w:rPr>
                <w:sz w:val="20"/>
              </w:rPr>
              <w:t>chất</w:t>
            </w:r>
            <w:r>
              <w:rPr>
                <w:spacing w:val="-6"/>
                <w:sz w:val="20"/>
              </w:rPr>
              <w:t> </w:t>
            </w:r>
            <w:r>
              <w:rPr>
                <w:sz w:val="20"/>
              </w:rPr>
              <w:t>lượng</w:t>
            </w:r>
            <w:r>
              <w:rPr>
                <w:spacing w:val="-10"/>
                <w:sz w:val="20"/>
              </w:rPr>
              <w:t> </w:t>
            </w:r>
            <w:r>
              <w:rPr>
                <w:sz w:val="20"/>
              </w:rPr>
              <w:t>vì</w:t>
            </w:r>
            <w:r>
              <w:rPr>
                <w:spacing w:val="-6"/>
                <w:sz w:val="20"/>
              </w:rPr>
              <w:t> </w:t>
            </w:r>
            <w:r>
              <w:rPr>
                <w:sz w:val="20"/>
              </w:rPr>
              <w:t>nâng</w:t>
            </w:r>
            <w:r>
              <w:rPr>
                <w:spacing w:val="-5"/>
                <w:sz w:val="20"/>
              </w:rPr>
              <w:t> </w:t>
            </w:r>
            <w:r>
              <w:rPr>
                <w:sz w:val="20"/>
              </w:rPr>
              <w:t>cao</w:t>
            </w:r>
            <w:r>
              <w:rPr>
                <w:spacing w:val="-5"/>
                <w:sz w:val="20"/>
              </w:rPr>
              <w:t> </w:t>
            </w:r>
            <w:r>
              <w:rPr>
                <w:sz w:val="20"/>
              </w:rPr>
              <w:t>hiệu quả</w:t>
            </w:r>
            <w:r>
              <w:rPr>
                <w:spacing w:val="-2"/>
                <w:sz w:val="20"/>
              </w:rPr>
              <w:t> </w:t>
            </w:r>
            <w:r>
              <w:rPr>
                <w:sz w:val="20"/>
              </w:rPr>
              <w:t>loại bỏ</w:t>
            </w:r>
            <w:r>
              <w:rPr>
                <w:spacing w:val="-7"/>
                <w:sz w:val="20"/>
              </w:rPr>
              <w:t> </w:t>
            </w:r>
            <w:r>
              <w:rPr>
                <w:sz w:val="20"/>
              </w:rPr>
              <w:t>lỗi</w:t>
            </w:r>
            <w:r>
              <w:rPr>
                <w:spacing w:val="-2"/>
                <w:sz w:val="20"/>
              </w:rPr>
              <w:t> </w:t>
            </w:r>
            <w:r>
              <w:rPr>
                <w:sz w:val="20"/>
              </w:rPr>
              <w:t>tổng</w:t>
            </w:r>
            <w:r>
              <w:rPr>
                <w:spacing w:val="-2"/>
                <w:sz w:val="20"/>
              </w:rPr>
              <w:t> </w:t>
            </w:r>
            <w:r>
              <w:rPr>
                <w:sz w:val="20"/>
              </w:rPr>
              <w:t>thể;</w:t>
            </w:r>
            <w:r>
              <w:rPr>
                <w:spacing w:val="-8"/>
                <w:sz w:val="20"/>
              </w:rPr>
              <w:t> </w:t>
            </w:r>
            <w:r>
              <w:rPr>
                <w:sz w:val="20"/>
              </w:rPr>
              <w:t>một</w:t>
            </w:r>
            <w:r>
              <w:rPr>
                <w:spacing w:val="-3"/>
                <w:sz w:val="20"/>
              </w:rPr>
              <w:t> </w:t>
            </w:r>
            <w:r>
              <w:rPr>
                <w:sz w:val="20"/>
              </w:rPr>
              <w:t>số</w:t>
            </w:r>
            <w:r>
              <w:rPr>
                <w:spacing w:val="-2"/>
                <w:sz w:val="20"/>
              </w:rPr>
              <w:t> </w:t>
            </w:r>
            <w:r>
              <w:rPr>
                <w:sz w:val="20"/>
              </w:rPr>
              <w:t>lợi</w:t>
            </w:r>
            <w:r>
              <w:rPr>
                <w:spacing w:val="-2"/>
                <w:sz w:val="20"/>
              </w:rPr>
              <w:t> </w:t>
            </w:r>
            <w:r>
              <w:rPr>
                <w:sz w:val="20"/>
              </w:rPr>
              <w:t>ích về năng suất bởi vì các lỗi sẽ được phát hiện sớm.</w:t>
            </w:r>
          </w:p>
        </w:tc>
      </w:tr>
      <w:tr>
        <w:trPr>
          <w:trHeight w:val="1827" w:hRule="atLeast"/>
        </w:trPr>
        <w:tc>
          <w:tcPr>
            <w:tcW w:w="5330" w:type="dxa"/>
            <w:tcBorders>
              <w:left w:val="single" w:sz="12" w:space="0" w:color="EFEFEF"/>
            </w:tcBorders>
          </w:tcPr>
          <w:p>
            <w:pPr>
              <w:pStyle w:val="TableParagraph"/>
              <w:spacing w:line="360" w:lineRule="auto"/>
              <w:ind w:left="93" w:right="94"/>
              <w:rPr>
                <w:sz w:val="20"/>
              </w:rPr>
            </w:pPr>
            <w:r>
              <w:rPr>
                <w:sz w:val="20"/>
              </w:rPr>
              <w:t>Giới thiệu phương pháp RUP và thực hiện dự án trong các vòng lặp (iterations). Tiến hành phân tích tại các cột mốc</w:t>
            </w:r>
            <w:r>
              <w:rPr>
                <w:spacing w:val="-6"/>
                <w:sz w:val="20"/>
              </w:rPr>
              <w:t> </w:t>
            </w:r>
            <w:r>
              <w:rPr>
                <w:sz w:val="20"/>
              </w:rPr>
              <w:t>(milestone</w:t>
            </w:r>
            <w:r>
              <w:rPr>
                <w:spacing w:val="-4"/>
                <w:sz w:val="20"/>
              </w:rPr>
              <w:t> </w:t>
            </w:r>
            <w:r>
              <w:rPr>
                <w:sz w:val="20"/>
              </w:rPr>
              <w:t>analysis)</w:t>
            </w:r>
            <w:r>
              <w:rPr>
                <w:spacing w:val="-2"/>
                <w:sz w:val="20"/>
              </w:rPr>
              <w:t> </w:t>
            </w:r>
            <w:r>
              <w:rPr>
                <w:sz w:val="20"/>
              </w:rPr>
              <w:t>and</w:t>
            </w:r>
            <w:r>
              <w:rPr>
                <w:spacing w:val="-8"/>
                <w:sz w:val="20"/>
              </w:rPr>
              <w:t> </w:t>
            </w:r>
            <w:r>
              <w:rPr>
                <w:sz w:val="20"/>
              </w:rPr>
              <w:t>và</w:t>
            </w:r>
            <w:r>
              <w:rPr>
                <w:spacing w:val="-4"/>
                <w:sz w:val="20"/>
              </w:rPr>
              <w:t> </w:t>
            </w:r>
            <w:r>
              <w:rPr>
                <w:sz w:val="20"/>
              </w:rPr>
              <w:t>phân</w:t>
            </w:r>
            <w:r>
              <w:rPr>
                <w:spacing w:val="-8"/>
                <w:sz w:val="20"/>
              </w:rPr>
              <w:t> </w:t>
            </w:r>
            <w:r>
              <w:rPr>
                <w:sz w:val="20"/>
              </w:rPr>
              <w:t>tích</w:t>
            </w:r>
            <w:r>
              <w:rPr>
                <w:spacing w:val="-8"/>
                <w:sz w:val="20"/>
              </w:rPr>
              <w:t> </w:t>
            </w:r>
            <w:r>
              <w:rPr>
                <w:sz w:val="20"/>
              </w:rPr>
              <w:t>các</w:t>
            </w:r>
            <w:r>
              <w:rPr>
                <w:spacing w:val="-3"/>
                <w:sz w:val="20"/>
              </w:rPr>
              <w:t> </w:t>
            </w:r>
            <w:r>
              <w:rPr>
                <w:sz w:val="20"/>
              </w:rPr>
              <w:t>thực</w:t>
            </w:r>
            <w:r>
              <w:rPr>
                <w:spacing w:val="-3"/>
                <w:sz w:val="20"/>
              </w:rPr>
              <w:t> </w:t>
            </w:r>
            <w:r>
              <w:rPr>
                <w:sz w:val="20"/>
              </w:rPr>
              <w:t>hành phòng ngừa lỗi sau mỗi vòng lặp.</w:t>
            </w:r>
          </w:p>
        </w:tc>
        <w:tc>
          <w:tcPr>
            <w:tcW w:w="3633" w:type="dxa"/>
          </w:tcPr>
          <w:p>
            <w:pPr>
              <w:pStyle w:val="TableParagraph"/>
              <w:spacing w:line="360" w:lineRule="auto"/>
              <w:ind w:left="95"/>
              <w:rPr>
                <w:sz w:val="20"/>
              </w:rPr>
            </w:pPr>
            <w:r>
              <w:rPr>
                <w:sz w:val="20"/>
              </w:rPr>
              <w:t>Giảm</w:t>
            </w:r>
            <w:r>
              <w:rPr>
                <w:spacing w:val="-1"/>
                <w:sz w:val="20"/>
              </w:rPr>
              <w:t> </w:t>
            </w:r>
            <w:r>
              <w:rPr>
                <w:sz w:val="20"/>
              </w:rPr>
              <w:t>khoảng</w:t>
            </w:r>
            <w:r>
              <w:rPr>
                <w:spacing w:val="-3"/>
                <w:sz w:val="20"/>
              </w:rPr>
              <w:t> </w:t>
            </w:r>
            <w:r>
              <w:rPr>
                <w:sz w:val="20"/>
              </w:rPr>
              <w:t>5%</w:t>
            </w:r>
            <w:r>
              <w:rPr>
                <w:spacing w:val="-3"/>
                <w:sz w:val="20"/>
              </w:rPr>
              <w:t> </w:t>
            </w:r>
            <w:r>
              <w:rPr>
                <w:sz w:val="20"/>
              </w:rPr>
              <w:t>tỷ</w:t>
            </w:r>
            <w:r>
              <w:rPr>
                <w:spacing w:val="-11"/>
                <w:sz w:val="20"/>
              </w:rPr>
              <w:t> </w:t>
            </w:r>
            <w:r>
              <w:rPr>
                <w:sz w:val="20"/>
              </w:rPr>
              <w:t>lệ</w:t>
            </w:r>
            <w:r>
              <w:rPr>
                <w:spacing w:val="-3"/>
                <w:sz w:val="20"/>
              </w:rPr>
              <w:t> </w:t>
            </w:r>
            <w:r>
              <w:rPr>
                <w:sz w:val="20"/>
              </w:rPr>
              <w:t>tiêm</w:t>
            </w:r>
            <w:r>
              <w:rPr>
                <w:spacing w:val="-1"/>
                <w:sz w:val="20"/>
              </w:rPr>
              <w:t> </w:t>
            </w:r>
            <w:r>
              <w:rPr>
                <w:sz w:val="20"/>
              </w:rPr>
              <w:t>lỗi</w:t>
            </w:r>
            <w:r>
              <w:rPr>
                <w:spacing w:val="-8"/>
                <w:sz w:val="20"/>
              </w:rPr>
              <w:t> </w:t>
            </w:r>
            <w:r>
              <w:rPr>
                <w:sz w:val="20"/>
              </w:rPr>
              <w:t>và</w:t>
            </w:r>
            <w:r>
              <w:rPr>
                <w:spacing w:val="-8"/>
                <w:sz w:val="20"/>
              </w:rPr>
              <w:t> </w:t>
            </w:r>
            <w:r>
              <w:rPr>
                <w:sz w:val="20"/>
              </w:rPr>
              <w:t>tăng 1% năng suất tổng thể.</w:t>
            </w:r>
          </w:p>
        </w:tc>
      </w:tr>
    </w:tbl>
    <w:p>
      <w:pPr>
        <w:pStyle w:val="BodyText"/>
        <w:spacing w:before="107"/>
        <w:ind w:left="0"/>
        <w:rPr>
          <w:b/>
        </w:rPr>
      </w:pPr>
    </w:p>
    <w:p>
      <w:pPr>
        <w:pStyle w:val="BodyText"/>
        <w:spacing w:line="360" w:lineRule="auto"/>
        <w:ind w:right="1059"/>
        <w:jc w:val="both"/>
      </w:pPr>
      <w:r>
        <w:rPr/>
        <w:t>Tức là, khi được so với quy trình được sử dụng trong Synergy, quy trình của ACIC đã được thay đổi để đạt được các mục tiêu cao hơn.</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Dựa trên dữ liệu từ các dự án khác, người quản lý dự án đã dự kiến thực</w:t>
      </w:r>
      <w:r>
        <w:rPr>
          <w:spacing w:val="-1"/>
        </w:rPr>
        <w:t> </w:t>
      </w:r>
      <w:r>
        <w:rPr/>
        <w:t>hiện ngăn chặn lỗi để giảm từ 10% đến 20% lỗi. Điều này sẽ giúp làm giảm nỗ lực làm lại công việc (rework) sau khi kiểm thử nghiệm và xem xét lại, tạo ra một cải tiến xấp xỉ 2% của năng suất (dựa trên tỷ lệ phần trăm nỗ lực làm lại (rework) của Synergy). Ông mong rằng việc nhóm xem xét lại các đặc tả chương trình (program specifications) và mô-đun đầu tiên được cài đặt mã bởi các lập trình viên sẽ nâng cao hiệu quả loại bỏ lỗi tổng thể và cũng cung cấp một số lợi ích về năng suất trước mắt. Dựa trên các tài liệu (literature) và các</w:t>
      </w:r>
      <w:r>
        <w:rPr>
          <w:spacing w:val="40"/>
        </w:rPr>
        <w:t> </w:t>
      </w:r>
      <w:r>
        <w:rPr/>
        <w:t>giai thoại, ông mong đợi rằng sử dụng RUP đem lại lợi tích về chất lượng và năng suất. Bảng 5.3 cho thấy chiến lược và các lợi ích dự kiến. Lưu ý rằng mặc dù lợi ích được kỳ vọng của chiến lược đã được đề cập đến một cách riêng biệt, rất khó để theo dõi các tác dụng riêng lẻ như vậy.</w:t>
      </w:r>
    </w:p>
    <w:p>
      <w:pPr>
        <w:pStyle w:val="Heading6"/>
        <w:spacing w:before="237"/>
        <w:ind w:left="2005"/>
      </w:pPr>
      <w:r>
        <w:rPr/>
        <w:t>Bảng</w:t>
      </w:r>
      <w:r>
        <w:rPr>
          <w:spacing w:val="-1"/>
        </w:rPr>
        <w:t> </w:t>
      </w:r>
      <w:r>
        <w:rPr/>
        <w:t>5.4.</w:t>
      </w:r>
      <w:r>
        <w:rPr>
          <w:spacing w:val="-4"/>
        </w:rPr>
        <w:t> </w:t>
      </w:r>
      <w:r>
        <w:rPr/>
        <w:t>Các</w:t>
      </w:r>
      <w:r>
        <w:rPr>
          <w:spacing w:val="-3"/>
        </w:rPr>
        <w:t> </w:t>
      </w:r>
      <w:r>
        <w:rPr/>
        <w:t>xem</w:t>
      </w:r>
      <w:r>
        <w:rPr>
          <w:spacing w:val="-5"/>
        </w:rPr>
        <w:t> </w:t>
      </w:r>
      <w:r>
        <w:rPr/>
        <w:t>xét</w:t>
      </w:r>
      <w:r>
        <w:rPr>
          <w:spacing w:val="-2"/>
        </w:rPr>
        <w:t> </w:t>
      </w:r>
      <w:r>
        <w:rPr/>
        <w:t>lại</w:t>
      </w:r>
      <w:r>
        <w:rPr>
          <w:spacing w:val="-4"/>
        </w:rPr>
        <w:t> </w:t>
      </w:r>
      <w:r>
        <w:rPr/>
        <w:t>(reviews)</w:t>
      </w:r>
      <w:r>
        <w:rPr>
          <w:spacing w:val="-2"/>
        </w:rPr>
        <w:t> </w:t>
      </w:r>
      <w:r>
        <w:rPr/>
        <w:t>trong</w:t>
      </w:r>
      <w:r>
        <w:rPr>
          <w:spacing w:val="-2"/>
        </w:rPr>
        <w:t> </w:t>
      </w:r>
      <w:r>
        <w:rPr/>
        <w:t>dự</w:t>
      </w:r>
      <w:r>
        <w:rPr>
          <w:spacing w:val="-1"/>
        </w:rPr>
        <w:t> </w:t>
      </w:r>
      <w:r>
        <w:rPr/>
        <w:t>án</w:t>
      </w:r>
      <w:r>
        <w:rPr>
          <w:spacing w:val="4"/>
        </w:rPr>
        <w:t> </w:t>
      </w:r>
      <w:r>
        <w:rPr>
          <w:spacing w:val="-4"/>
        </w:rPr>
        <w:t>ACIC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358"/>
        <w:gridCol w:w="3260"/>
        <w:gridCol w:w="2348"/>
      </w:tblGrid>
      <w:tr>
        <w:trPr>
          <w:trHeight w:val="790" w:hRule="atLeast"/>
        </w:trPr>
        <w:tc>
          <w:tcPr>
            <w:tcW w:w="3358" w:type="dxa"/>
            <w:tcBorders>
              <w:left w:val="single" w:sz="12" w:space="0" w:color="EFEFEF"/>
            </w:tcBorders>
          </w:tcPr>
          <w:p>
            <w:pPr>
              <w:pStyle w:val="TableParagraph"/>
              <w:spacing w:before="191"/>
              <w:ind w:left="93" w:right="492"/>
              <w:rPr>
                <w:b/>
                <w:sz w:val="20"/>
              </w:rPr>
            </w:pPr>
            <w:r>
              <w:rPr>
                <w:b/>
                <w:sz w:val="20"/>
              </w:rPr>
              <w:t>Thời</w:t>
            </w:r>
            <w:r>
              <w:rPr>
                <w:b/>
                <w:spacing w:val="-9"/>
                <w:sz w:val="20"/>
              </w:rPr>
              <w:t> </w:t>
            </w:r>
            <w:r>
              <w:rPr>
                <w:b/>
                <w:sz w:val="20"/>
              </w:rPr>
              <w:t>điểm</w:t>
            </w:r>
            <w:r>
              <w:rPr>
                <w:b/>
                <w:spacing w:val="-12"/>
                <w:sz w:val="20"/>
              </w:rPr>
              <w:t> </w:t>
            </w:r>
            <w:r>
              <w:rPr>
                <w:b/>
                <w:sz w:val="20"/>
              </w:rPr>
              <w:t>xem</w:t>
            </w:r>
            <w:r>
              <w:rPr>
                <w:b/>
                <w:spacing w:val="-8"/>
                <w:sz w:val="20"/>
              </w:rPr>
              <w:t> </w:t>
            </w:r>
            <w:r>
              <w:rPr>
                <w:b/>
                <w:sz w:val="20"/>
              </w:rPr>
              <w:t>xét</w:t>
            </w:r>
            <w:r>
              <w:rPr>
                <w:b/>
                <w:spacing w:val="-7"/>
                <w:sz w:val="20"/>
              </w:rPr>
              <w:t> </w:t>
            </w:r>
            <w:r>
              <w:rPr>
                <w:b/>
                <w:sz w:val="20"/>
              </w:rPr>
              <w:t>lại (Review Point)</w:t>
            </w:r>
          </w:p>
        </w:tc>
        <w:tc>
          <w:tcPr>
            <w:tcW w:w="3260" w:type="dxa"/>
          </w:tcPr>
          <w:p>
            <w:pPr>
              <w:pStyle w:val="TableParagraph"/>
              <w:spacing w:before="76"/>
              <w:ind w:left="95"/>
              <w:rPr>
                <w:b/>
                <w:sz w:val="20"/>
              </w:rPr>
            </w:pPr>
            <w:r>
              <w:rPr>
                <w:b/>
                <w:sz w:val="20"/>
              </w:rPr>
              <w:t>Các</w:t>
            </w:r>
            <w:r>
              <w:rPr>
                <w:b/>
                <w:spacing w:val="-7"/>
                <w:sz w:val="20"/>
              </w:rPr>
              <w:t> </w:t>
            </w:r>
            <w:r>
              <w:rPr>
                <w:b/>
                <w:sz w:val="20"/>
              </w:rPr>
              <w:t>sản</w:t>
            </w:r>
            <w:r>
              <w:rPr>
                <w:b/>
                <w:spacing w:val="-4"/>
                <w:sz w:val="20"/>
              </w:rPr>
              <w:t> </w:t>
            </w:r>
            <w:r>
              <w:rPr>
                <w:b/>
                <w:sz w:val="20"/>
              </w:rPr>
              <w:t>phẩm</w:t>
            </w:r>
            <w:r>
              <w:rPr>
                <w:b/>
                <w:spacing w:val="-7"/>
                <w:sz w:val="20"/>
              </w:rPr>
              <w:t> </w:t>
            </w:r>
            <w:r>
              <w:rPr>
                <w:b/>
                <w:sz w:val="20"/>
              </w:rPr>
              <w:t>công</w:t>
            </w:r>
            <w:r>
              <w:rPr>
                <w:b/>
                <w:spacing w:val="-8"/>
                <w:sz w:val="20"/>
              </w:rPr>
              <w:t> </w:t>
            </w:r>
            <w:r>
              <w:rPr>
                <w:b/>
                <w:sz w:val="20"/>
              </w:rPr>
              <w:t>việc</w:t>
            </w:r>
            <w:r>
              <w:rPr>
                <w:b/>
                <w:spacing w:val="-7"/>
                <w:sz w:val="20"/>
              </w:rPr>
              <w:t> </w:t>
            </w:r>
            <w:r>
              <w:rPr>
                <w:b/>
                <w:sz w:val="20"/>
              </w:rPr>
              <w:t>(work products) được xem xét lại (Review Item)</w:t>
            </w:r>
          </w:p>
        </w:tc>
        <w:tc>
          <w:tcPr>
            <w:tcW w:w="2348" w:type="dxa"/>
          </w:tcPr>
          <w:p>
            <w:pPr>
              <w:pStyle w:val="TableParagraph"/>
              <w:spacing w:before="191"/>
              <w:ind w:left="94" w:right="198"/>
              <w:rPr>
                <w:b/>
                <w:sz w:val="20"/>
              </w:rPr>
            </w:pPr>
            <w:r>
              <w:rPr>
                <w:b/>
                <w:sz w:val="20"/>
              </w:rPr>
              <w:t>Kiểu xem xét lại (Type</w:t>
            </w:r>
            <w:r>
              <w:rPr>
                <w:b/>
                <w:spacing w:val="-14"/>
                <w:sz w:val="20"/>
              </w:rPr>
              <w:t> </w:t>
            </w:r>
            <w:r>
              <w:rPr>
                <w:b/>
                <w:sz w:val="20"/>
              </w:rPr>
              <w:t>of</w:t>
            </w:r>
            <w:r>
              <w:rPr>
                <w:b/>
                <w:spacing w:val="-14"/>
                <w:sz w:val="20"/>
              </w:rPr>
              <w:t> </w:t>
            </w:r>
            <w:r>
              <w:rPr>
                <w:b/>
                <w:sz w:val="20"/>
              </w:rPr>
              <w:t>Review)</w:t>
            </w:r>
          </w:p>
        </w:tc>
      </w:tr>
      <w:tr>
        <w:trPr>
          <w:trHeight w:val="2398" w:hRule="atLeast"/>
        </w:trPr>
        <w:tc>
          <w:tcPr>
            <w:tcW w:w="3358" w:type="dxa"/>
            <w:tcBorders>
              <w:left w:val="single" w:sz="12" w:space="0" w:color="EFEFEF"/>
            </w:tcBorders>
          </w:tcPr>
          <w:p>
            <w:pPr>
              <w:pStyle w:val="TableParagraph"/>
              <w:ind w:left="93"/>
              <w:rPr>
                <w:sz w:val="20"/>
              </w:rPr>
            </w:pPr>
            <w:r>
              <w:rPr>
                <w:sz w:val="20"/>
              </w:rPr>
              <w:t>Kết</w:t>
            </w:r>
            <w:r>
              <w:rPr>
                <w:spacing w:val="-2"/>
                <w:sz w:val="20"/>
              </w:rPr>
              <w:t> </w:t>
            </w:r>
            <w:r>
              <w:rPr>
                <w:sz w:val="20"/>
              </w:rPr>
              <w:t>thúc</w:t>
            </w:r>
            <w:r>
              <w:rPr>
                <w:spacing w:val="-8"/>
                <w:sz w:val="20"/>
              </w:rPr>
              <w:t> </w:t>
            </w:r>
            <w:r>
              <w:rPr>
                <w:sz w:val="20"/>
              </w:rPr>
              <w:t>giai</w:t>
            </w:r>
            <w:r>
              <w:rPr>
                <w:spacing w:val="-1"/>
                <w:sz w:val="20"/>
              </w:rPr>
              <w:t> </w:t>
            </w:r>
            <w:r>
              <w:rPr>
                <w:sz w:val="20"/>
              </w:rPr>
              <w:t>đoạn</w:t>
            </w:r>
            <w:r>
              <w:rPr>
                <w:spacing w:val="-10"/>
                <w:sz w:val="20"/>
              </w:rPr>
              <w:t> </w:t>
            </w:r>
            <w:r>
              <w:rPr>
                <w:sz w:val="20"/>
              </w:rPr>
              <w:t>lập</w:t>
            </w:r>
            <w:r>
              <w:rPr>
                <w:spacing w:val="-5"/>
                <w:sz w:val="20"/>
              </w:rPr>
              <w:t> </w:t>
            </w:r>
            <w:r>
              <w:rPr>
                <w:sz w:val="20"/>
              </w:rPr>
              <w:t>kế</w:t>
            </w:r>
            <w:r>
              <w:rPr>
                <w:spacing w:val="-5"/>
                <w:sz w:val="20"/>
              </w:rPr>
              <w:t> </w:t>
            </w:r>
            <w:r>
              <w:rPr>
                <w:sz w:val="20"/>
              </w:rPr>
              <w:t>hoạch</w:t>
            </w:r>
            <w:r>
              <w:rPr>
                <w:spacing w:val="-5"/>
                <w:sz w:val="20"/>
              </w:rPr>
              <w:t> </w:t>
            </w:r>
            <w:r>
              <w:rPr>
                <w:sz w:val="20"/>
              </w:rPr>
              <w:t>cho dự án</w:t>
            </w:r>
          </w:p>
          <w:p>
            <w:pPr>
              <w:pStyle w:val="TableParagraph"/>
              <w:spacing w:before="227"/>
              <w:ind w:left="93"/>
              <w:rPr>
                <w:i/>
                <w:sz w:val="20"/>
              </w:rPr>
            </w:pPr>
            <w:r>
              <w:rPr>
                <w:i/>
                <w:sz w:val="20"/>
              </w:rPr>
              <w:t>(End</w:t>
            </w:r>
            <w:r>
              <w:rPr>
                <w:i/>
                <w:spacing w:val="-5"/>
                <w:sz w:val="20"/>
              </w:rPr>
              <w:t> </w:t>
            </w:r>
            <w:r>
              <w:rPr>
                <w:i/>
                <w:sz w:val="20"/>
              </w:rPr>
              <w:t>of</w:t>
            </w:r>
            <w:r>
              <w:rPr>
                <w:i/>
                <w:spacing w:val="-2"/>
                <w:sz w:val="20"/>
              </w:rPr>
              <w:t> </w:t>
            </w:r>
            <w:r>
              <w:rPr>
                <w:i/>
                <w:sz w:val="20"/>
              </w:rPr>
              <w:t>project</w:t>
            </w:r>
            <w:r>
              <w:rPr>
                <w:i/>
                <w:spacing w:val="-2"/>
                <w:sz w:val="20"/>
              </w:rPr>
              <w:t> planning)</w:t>
            </w:r>
          </w:p>
        </w:tc>
        <w:tc>
          <w:tcPr>
            <w:tcW w:w="3260" w:type="dxa"/>
          </w:tcPr>
          <w:p>
            <w:pPr>
              <w:pStyle w:val="TableParagraph"/>
              <w:numPr>
                <w:ilvl w:val="0"/>
                <w:numId w:val="41"/>
              </w:numPr>
              <w:tabs>
                <w:tab w:pos="444" w:val="left" w:leader="none"/>
              </w:tabs>
              <w:spacing w:line="240" w:lineRule="auto" w:before="76" w:after="0"/>
              <w:ind w:left="444" w:right="0" w:hanging="282"/>
              <w:jc w:val="left"/>
              <w:rPr>
                <w:i/>
                <w:sz w:val="20"/>
              </w:rPr>
            </w:pPr>
            <w:r>
              <w:rPr>
                <w:sz w:val="20"/>
              </w:rPr>
              <w:t>Kế</w:t>
            </w:r>
            <w:r>
              <w:rPr>
                <w:spacing w:val="-4"/>
                <w:sz w:val="20"/>
              </w:rPr>
              <w:t> </w:t>
            </w:r>
            <w:r>
              <w:rPr>
                <w:sz w:val="20"/>
              </w:rPr>
              <w:t>hoạch</w:t>
            </w:r>
            <w:r>
              <w:rPr>
                <w:spacing w:val="-4"/>
                <w:sz w:val="20"/>
              </w:rPr>
              <w:t> </w:t>
            </w:r>
            <w:r>
              <w:rPr>
                <w:sz w:val="20"/>
              </w:rPr>
              <w:t>dự</w:t>
            </w:r>
            <w:r>
              <w:rPr>
                <w:spacing w:val="-4"/>
                <w:sz w:val="20"/>
              </w:rPr>
              <w:t> </w:t>
            </w:r>
            <w:r>
              <w:rPr>
                <w:sz w:val="20"/>
              </w:rPr>
              <w:t>án</w:t>
            </w:r>
            <w:r>
              <w:rPr>
                <w:spacing w:val="-4"/>
                <w:sz w:val="20"/>
              </w:rPr>
              <w:t> </w:t>
            </w:r>
            <w:r>
              <w:rPr>
                <w:i/>
                <w:sz w:val="20"/>
              </w:rPr>
              <w:t>(Project</w:t>
            </w:r>
            <w:r>
              <w:rPr>
                <w:i/>
                <w:spacing w:val="-4"/>
                <w:sz w:val="20"/>
              </w:rPr>
              <w:t> </w:t>
            </w:r>
            <w:r>
              <w:rPr>
                <w:i/>
                <w:spacing w:val="-2"/>
                <w:sz w:val="20"/>
              </w:rPr>
              <w:t>plan)</w:t>
            </w:r>
          </w:p>
          <w:p>
            <w:pPr>
              <w:pStyle w:val="TableParagraph"/>
              <w:spacing w:before="0"/>
              <w:rPr>
                <w:b/>
                <w:sz w:val="20"/>
              </w:rPr>
            </w:pPr>
          </w:p>
          <w:p>
            <w:pPr>
              <w:pStyle w:val="TableParagraph"/>
              <w:spacing w:before="1"/>
              <w:rPr>
                <w:b/>
                <w:sz w:val="20"/>
              </w:rPr>
            </w:pPr>
          </w:p>
          <w:p>
            <w:pPr>
              <w:pStyle w:val="TableParagraph"/>
              <w:numPr>
                <w:ilvl w:val="0"/>
                <w:numId w:val="41"/>
              </w:numPr>
              <w:tabs>
                <w:tab w:pos="444" w:val="left" w:leader="none"/>
              </w:tabs>
              <w:spacing w:line="242" w:lineRule="exact" w:before="0" w:after="0"/>
              <w:ind w:left="444" w:right="0" w:hanging="282"/>
              <w:jc w:val="left"/>
              <w:rPr>
                <w:sz w:val="20"/>
              </w:rPr>
            </w:pPr>
            <w:r>
              <w:rPr>
                <w:sz w:val="20"/>
              </w:rPr>
              <w:t>Thiết</w:t>
            </w:r>
            <w:r>
              <w:rPr>
                <w:spacing w:val="-10"/>
                <w:sz w:val="20"/>
              </w:rPr>
              <w:t> </w:t>
            </w:r>
            <w:r>
              <w:rPr>
                <w:sz w:val="20"/>
              </w:rPr>
              <w:t>lập</w:t>
            </w:r>
            <w:r>
              <w:rPr>
                <w:spacing w:val="-4"/>
                <w:sz w:val="20"/>
              </w:rPr>
              <w:t> </w:t>
            </w:r>
            <w:r>
              <w:rPr>
                <w:sz w:val="20"/>
              </w:rPr>
              <w:t>hệ</w:t>
            </w:r>
            <w:r>
              <w:rPr>
                <w:spacing w:val="-4"/>
                <w:sz w:val="20"/>
              </w:rPr>
              <w:t> </w:t>
            </w:r>
            <w:r>
              <w:rPr>
                <w:sz w:val="20"/>
              </w:rPr>
              <w:t>thống</w:t>
            </w:r>
            <w:r>
              <w:rPr>
                <w:spacing w:val="-4"/>
                <w:sz w:val="20"/>
              </w:rPr>
              <w:t> </w:t>
            </w:r>
            <w:r>
              <w:rPr>
                <w:sz w:val="20"/>
              </w:rPr>
              <w:t>kiểm</w:t>
            </w:r>
            <w:r>
              <w:rPr>
                <w:spacing w:val="2"/>
                <w:sz w:val="20"/>
              </w:rPr>
              <w:t> </w:t>
            </w:r>
            <w:r>
              <w:rPr>
                <w:sz w:val="20"/>
              </w:rPr>
              <w:t>soát</w:t>
            </w:r>
            <w:r>
              <w:rPr>
                <w:spacing w:val="-4"/>
                <w:sz w:val="20"/>
              </w:rPr>
              <w:t> </w:t>
            </w:r>
            <w:r>
              <w:rPr>
                <w:spacing w:val="-5"/>
                <w:sz w:val="20"/>
              </w:rPr>
              <w:t>lỗi</w:t>
            </w:r>
          </w:p>
          <w:p>
            <w:pPr>
              <w:pStyle w:val="TableParagraph"/>
              <w:spacing w:line="227" w:lineRule="exact" w:before="0"/>
              <w:ind w:left="445"/>
              <w:rPr>
                <w:i/>
                <w:sz w:val="20"/>
              </w:rPr>
            </w:pPr>
            <w:r>
              <w:rPr>
                <w:i/>
                <w:sz w:val="20"/>
              </w:rPr>
              <w:t>(Defect</w:t>
            </w:r>
            <w:r>
              <w:rPr>
                <w:i/>
                <w:spacing w:val="-4"/>
                <w:sz w:val="20"/>
              </w:rPr>
              <w:t> </w:t>
            </w:r>
            <w:r>
              <w:rPr>
                <w:i/>
                <w:sz w:val="20"/>
              </w:rPr>
              <w:t>control</w:t>
            </w:r>
            <w:r>
              <w:rPr>
                <w:i/>
                <w:spacing w:val="-6"/>
                <w:sz w:val="20"/>
              </w:rPr>
              <w:t> </w:t>
            </w:r>
            <w:r>
              <w:rPr>
                <w:i/>
                <w:sz w:val="20"/>
              </w:rPr>
              <w:t>system</w:t>
            </w:r>
            <w:r>
              <w:rPr>
                <w:i/>
                <w:spacing w:val="-4"/>
                <w:sz w:val="20"/>
              </w:rPr>
              <w:t> </w:t>
            </w:r>
            <w:r>
              <w:rPr>
                <w:i/>
                <w:sz w:val="20"/>
              </w:rPr>
              <w:t>set</w:t>
            </w:r>
            <w:r>
              <w:rPr>
                <w:i/>
                <w:spacing w:val="-7"/>
                <w:sz w:val="20"/>
              </w:rPr>
              <w:t> </w:t>
            </w:r>
            <w:r>
              <w:rPr>
                <w:i/>
                <w:spacing w:val="-5"/>
                <w:sz w:val="20"/>
              </w:rPr>
              <w:t>up)</w:t>
            </w:r>
          </w:p>
          <w:p>
            <w:pPr>
              <w:pStyle w:val="TableParagraph"/>
              <w:spacing w:before="0"/>
              <w:rPr>
                <w:b/>
                <w:sz w:val="20"/>
              </w:rPr>
            </w:pPr>
          </w:p>
          <w:p>
            <w:pPr>
              <w:pStyle w:val="TableParagraph"/>
              <w:spacing w:before="7"/>
              <w:rPr>
                <w:b/>
                <w:sz w:val="20"/>
              </w:rPr>
            </w:pPr>
          </w:p>
          <w:p>
            <w:pPr>
              <w:pStyle w:val="TableParagraph"/>
              <w:numPr>
                <w:ilvl w:val="0"/>
                <w:numId w:val="41"/>
              </w:numPr>
              <w:tabs>
                <w:tab w:pos="444" w:val="left" w:leader="none"/>
              </w:tabs>
              <w:spacing w:line="242" w:lineRule="exact" w:before="0" w:after="0"/>
              <w:ind w:left="444" w:right="0" w:hanging="282"/>
              <w:jc w:val="left"/>
              <w:rPr>
                <w:sz w:val="20"/>
              </w:rPr>
            </w:pPr>
            <w:r>
              <w:rPr>
                <w:sz w:val="20"/>
              </w:rPr>
              <w:t>Thời</w:t>
            </w:r>
            <w:r>
              <w:rPr>
                <w:spacing w:val="1"/>
                <w:sz w:val="20"/>
              </w:rPr>
              <w:t> </w:t>
            </w:r>
            <w:r>
              <w:rPr>
                <w:sz w:val="20"/>
              </w:rPr>
              <w:t>gian</w:t>
            </w:r>
            <w:r>
              <w:rPr>
                <w:spacing w:val="-3"/>
                <w:sz w:val="20"/>
              </w:rPr>
              <w:t> </w:t>
            </w:r>
            <w:r>
              <w:rPr>
                <w:sz w:val="20"/>
              </w:rPr>
              <w:t>biểu</w:t>
            </w:r>
            <w:r>
              <w:rPr>
                <w:spacing w:val="-7"/>
                <w:sz w:val="20"/>
              </w:rPr>
              <w:t> </w:t>
            </w:r>
            <w:r>
              <w:rPr>
                <w:sz w:val="20"/>
              </w:rPr>
              <w:t>của</w:t>
            </w:r>
            <w:r>
              <w:rPr>
                <w:spacing w:val="-3"/>
                <w:sz w:val="20"/>
              </w:rPr>
              <w:t> </w:t>
            </w:r>
            <w:r>
              <w:rPr>
                <w:sz w:val="20"/>
              </w:rPr>
              <w:t>dự</w:t>
            </w:r>
            <w:r>
              <w:rPr>
                <w:spacing w:val="-2"/>
                <w:sz w:val="20"/>
              </w:rPr>
              <w:t> </w:t>
            </w:r>
            <w:r>
              <w:rPr>
                <w:spacing w:val="-5"/>
                <w:sz w:val="20"/>
              </w:rPr>
              <w:t>án</w:t>
            </w:r>
          </w:p>
          <w:p>
            <w:pPr>
              <w:pStyle w:val="TableParagraph"/>
              <w:spacing w:line="227" w:lineRule="exact" w:before="0"/>
              <w:ind w:left="445"/>
              <w:rPr>
                <w:i/>
                <w:sz w:val="20"/>
              </w:rPr>
            </w:pPr>
            <w:r>
              <w:rPr>
                <w:i/>
                <w:sz w:val="20"/>
              </w:rPr>
              <w:t>(Project</w:t>
            </w:r>
            <w:r>
              <w:rPr>
                <w:i/>
                <w:spacing w:val="-5"/>
                <w:sz w:val="20"/>
              </w:rPr>
              <w:t> </w:t>
            </w:r>
            <w:r>
              <w:rPr>
                <w:i/>
                <w:spacing w:val="-2"/>
                <w:sz w:val="20"/>
              </w:rPr>
              <w:t>schedule)</w:t>
            </w:r>
          </w:p>
        </w:tc>
        <w:tc>
          <w:tcPr>
            <w:tcW w:w="2348" w:type="dxa"/>
          </w:tcPr>
          <w:p>
            <w:pPr>
              <w:pStyle w:val="TableParagraph"/>
              <w:spacing w:line="228" w:lineRule="exact"/>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p>
            <w:pPr>
              <w:pStyle w:val="TableParagraph"/>
              <w:spacing w:line="228" w:lineRule="exact" w:before="0"/>
              <w:ind w:left="94"/>
              <w:rPr>
                <w:i/>
                <w:sz w:val="20"/>
              </w:rPr>
            </w:pPr>
            <w:r>
              <w:rPr>
                <w:i/>
                <w:sz w:val="20"/>
              </w:rPr>
              <w:t>(Group</w:t>
            </w:r>
            <w:r>
              <w:rPr>
                <w:i/>
                <w:spacing w:val="-4"/>
                <w:sz w:val="20"/>
              </w:rPr>
              <w:t> </w:t>
            </w:r>
            <w:r>
              <w:rPr>
                <w:i/>
                <w:spacing w:val="-2"/>
                <w:sz w:val="20"/>
              </w:rPr>
              <w:t>review)</w:t>
            </w:r>
          </w:p>
          <w:p>
            <w:pPr>
              <w:pStyle w:val="TableParagraph"/>
              <w:spacing w:before="10"/>
              <w:rPr>
                <w:b/>
                <w:sz w:val="20"/>
              </w:rPr>
            </w:pPr>
          </w:p>
          <w:p>
            <w:pPr>
              <w:pStyle w:val="TableParagraph"/>
              <w:spacing w:line="235" w:lineRule="auto" w:before="0"/>
              <w:ind w:left="94" w:right="198"/>
              <w:rPr>
                <w:i/>
                <w:sz w:val="20"/>
              </w:rPr>
            </w:pPr>
            <w:r>
              <w:rPr>
                <w:sz w:val="20"/>
              </w:rPr>
              <w:t>Xem</w:t>
            </w:r>
            <w:r>
              <w:rPr>
                <w:spacing w:val="-6"/>
                <w:sz w:val="20"/>
              </w:rPr>
              <w:t> </w:t>
            </w:r>
            <w:r>
              <w:rPr>
                <w:sz w:val="20"/>
              </w:rPr>
              <w:t>xét</w:t>
            </w:r>
            <w:r>
              <w:rPr>
                <w:spacing w:val="-7"/>
                <w:sz w:val="20"/>
              </w:rPr>
              <w:t> </w:t>
            </w:r>
            <w:r>
              <w:rPr>
                <w:sz w:val="20"/>
              </w:rPr>
              <w:t>lại</w:t>
            </w:r>
            <w:r>
              <w:rPr>
                <w:spacing w:val="-2"/>
                <w:sz w:val="20"/>
              </w:rPr>
              <w:t> </w:t>
            </w:r>
            <w:r>
              <w:rPr>
                <w:sz w:val="20"/>
              </w:rPr>
              <w:t>bởi</w:t>
            </w:r>
            <w:r>
              <w:rPr>
                <w:spacing w:val="-2"/>
                <w:sz w:val="20"/>
              </w:rPr>
              <w:t> </w:t>
            </w:r>
            <w:r>
              <w:rPr>
                <w:sz w:val="20"/>
              </w:rPr>
              <w:t>cố</w:t>
            </w:r>
            <w:r>
              <w:rPr>
                <w:spacing w:val="-14"/>
                <w:sz w:val="20"/>
              </w:rPr>
              <w:t> </w:t>
            </w:r>
            <w:r>
              <w:rPr>
                <w:sz w:val="20"/>
              </w:rPr>
              <w:t>vấn chất lượng </w:t>
            </w:r>
            <w:r>
              <w:rPr>
                <w:i/>
                <w:sz w:val="20"/>
              </w:rPr>
              <w:t>(Software</w:t>
            </w:r>
            <w:r>
              <w:rPr>
                <w:i/>
                <w:sz w:val="20"/>
              </w:rPr>
              <w:t> quality</w:t>
            </w:r>
            <w:r>
              <w:rPr>
                <w:i/>
                <w:spacing w:val="-9"/>
                <w:sz w:val="20"/>
              </w:rPr>
              <w:t> </w:t>
            </w:r>
            <w:r>
              <w:rPr>
                <w:i/>
                <w:sz w:val="20"/>
              </w:rPr>
              <w:t>adviser</w:t>
            </w:r>
            <w:r>
              <w:rPr>
                <w:i/>
                <w:spacing w:val="-8"/>
                <w:sz w:val="20"/>
              </w:rPr>
              <w:t> </w:t>
            </w:r>
            <w:r>
              <w:rPr>
                <w:i/>
                <w:spacing w:val="-2"/>
                <w:sz w:val="20"/>
              </w:rPr>
              <w:t>review)</w:t>
            </w:r>
          </w:p>
          <w:p>
            <w:pPr>
              <w:pStyle w:val="TableParagraph"/>
              <w:spacing w:before="8"/>
              <w:rPr>
                <w:b/>
                <w:sz w:val="20"/>
              </w:rPr>
            </w:pPr>
          </w:p>
          <w:p>
            <w:pPr>
              <w:pStyle w:val="TableParagraph"/>
              <w:spacing w:line="237" w:lineRule="auto" w:before="0"/>
              <w:ind w:left="94" w:right="198"/>
              <w:rPr>
                <w:i/>
                <w:sz w:val="20"/>
              </w:rPr>
            </w:pPr>
            <w:r>
              <w:rPr>
                <w:sz w:val="20"/>
              </w:rPr>
              <w:t>Xem</w:t>
            </w:r>
            <w:r>
              <w:rPr>
                <w:spacing w:val="-6"/>
                <w:sz w:val="20"/>
              </w:rPr>
              <w:t> </w:t>
            </w:r>
            <w:r>
              <w:rPr>
                <w:sz w:val="20"/>
              </w:rPr>
              <w:t>xét</w:t>
            </w:r>
            <w:r>
              <w:rPr>
                <w:spacing w:val="-7"/>
                <w:sz w:val="20"/>
              </w:rPr>
              <w:t> </w:t>
            </w:r>
            <w:r>
              <w:rPr>
                <w:sz w:val="20"/>
              </w:rPr>
              <w:t>lại</w:t>
            </w:r>
            <w:r>
              <w:rPr>
                <w:spacing w:val="-2"/>
                <w:sz w:val="20"/>
              </w:rPr>
              <w:t> </w:t>
            </w:r>
            <w:r>
              <w:rPr>
                <w:sz w:val="20"/>
              </w:rPr>
              <w:t>bởi</w:t>
            </w:r>
            <w:r>
              <w:rPr>
                <w:spacing w:val="-2"/>
                <w:sz w:val="20"/>
              </w:rPr>
              <w:t> </w:t>
            </w:r>
            <w:r>
              <w:rPr>
                <w:sz w:val="20"/>
              </w:rPr>
              <w:t>cố</w:t>
            </w:r>
            <w:r>
              <w:rPr>
                <w:spacing w:val="-14"/>
                <w:sz w:val="20"/>
              </w:rPr>
              <w:t> </w:t>
            </w:r>
            <w:r>
              <w:rPr>
                <w:sz w:val="20"/>
              </w:rPr>
              <w:t>vấn chất lượng </w:t>
            </w:r>
            <w:r>
              <w:rPr>
                <w:i/>
                <w:sz w:val="20"/>
              </w:rPr>
              <w:t>(Software</w:t>
            </w:r>
            <w:r>
              <w:rPr>
                <w:i/>
                <w:sz w:val="20"/>
              </w:rPr>
              <w:t> quality</w:t>
            </w:r>
            <w:r>
              <w:rPr>
                <w:i/>
                <w:spacing w:val="-14"/>
                <w:sz w:val="20"/>
              </w:rPr>
              <w:t> </w:t>
            </w:r>
            <w:r>
              <w:rPr>
                <w:i/>
                <w:sz w:val="20"/>
              </w:rPr>
              <w:t>adviser</w:t>
            </w:r>
            <w:r>
              <w:rPr>
                <w:i/>
                <w:spacing w:val="-14"/>
                <w:sz w:val="20"/>
              </w:rPr>
              <w:t> </w:t>
            </w:r>
            <w:r>
              <w:rPr>
                <w:i/>
                <w:sz w:val="20"/>
              </w:rPr>
              <w:t>review)</w:t>
            </w:r>
          </w:p>
        </w:tc>
      </w:tr>
      <w:tr>
        <w:trPr>
          <w:trHeight w:val="560" w:hRule="atLeast"/>
        </w:trPr>
        <w:tc>
          <w:tcPr>
            <w:tcW w:w="3358" w:type="dxa"/>
            <w:tcBorders>
              <w:left w:val="single" w:sz="12" w:space="0" w:color="EFEFEF"/>
            </w:tcBorders>
          </w:tcPr>
          <w:p>
            <w:pPr>
              <w:pStyle w:val="TableParagraph"/>
              <w:spacing w:line="230" w:lineRule="atLeast"/>
              <w:ind w:left="93"/>
              <w:rPr>
                <w:sz w:val="20"/>
              </w:rPr>
            </w:pPr>
            <w:r>
              <w:rPr>
                <w:sz w:val="20"/>
              </w:rPr>
              <w:t>Kết</w:t>
            </w:r>
            <w:r>
              <w:rPr>
                <w:spacing w:val="-2"/>
                <w:sz w:val="20"/>
              </w:rPr>
              <w:t> </w:t>
            </w:r>
            <w:r>
              <w:rPr>
                <w:sz w:val="20"/>
              </w:rPr>
              <w:t>thúc</w:t>
            </w:r>
            <w:r>
              <w:rPr>
                <w:spacing w:val="-8"/>
                <w:sz w:val="20"/>
              </w:rPr>
              <w:t> </w:t>
            </w:r>
            <w:r>
              <w:rPr>
                <w:sz w:val="20"/>
              </w:rPr>
              <w:t>giai</w:t>
            </w:r>
            <w:r>
              <w:rPr>
                <w:spacing w:val="-1"/>
                <w:sz w:val="20"/>
              </w:rPr>
              <w:t> </w:t>
            </w:r>
            <w:r>
              <w:rPr>
                <w:sz w:val="20"/>
              </w:rPr>
              <w:t>đoạn</w:t>
            </w:r>
            <w:r>
              <w:rPr>
                <w:spacing w:val="-10"/>
                <w:sz w:val="20"/>
              </w:rPr>
              <w:t> </w:t>
            </w:r>
            <w:r>
              <w:rPr>
                <w:sz w:val="20"/>
              </w:rPr>
              <w:t>lập</w:t>
            </w:r>
            <w:r>
              <w:rPr>
                <w:spacing w:val="-5"/>
                <w:sz w:val="20"/>
              </w:rPr>
              <w:t> </w:t>
            </w:r>
            <w:r>
              <w:rPr>
                <w:sz w:val="20"/>
              </w:rPr>
              <w:t>kế</w:t>
            </w:r>
            <w:r>
              <w:rPr>
                <w:spacing w:val="-5"/>
                <w:sz w:val="20"/>
              </w:rPr>
              <w:t> </w:t>
            </w:r>
            <w:r>
              <w:rPr>
                <w:sz w:val="20"/>
              </w:rPr>
              <w:t>hoạch</w:t>
            </w:r>
            <w:r>
              <w:rPr>
                <w:spacing w:val="-5"/>
                <w:sz w:val="20"/>
              </w:rPr>
              <w:t> </w:t>
            </w:r>
            <w:r>
              <w:rPr>
                <w:sz w:val="20"/>
              </w:rPr>
              <w:t>cho dự án</w:t>
            </w:r>
          </w:p>
        </w:tc>
        <w:tc>
          <w:tcPr>
            <w:tcW w:w="3260" w:type="dxa"/>
          </w:tcPr>
          <w:p>
            <w:pPr>
              <w:pStyle w:val="TableParagraph"/>
              <w:spacing w:line="228" w:lineRule="exact"/>
              <w:ind w:left="95"/>
              <w:rPr>
                <w:sz w:val="20"/>
              </w:rPr>
            </w:pPr>
            <w:r>
              <w:rPr>
                <w:sz w:val="20"/>
              </w:rPr>
              <w:t>Kế</w:t>
            </w:r>
            <w:r>
              <w:rPr>
                <w:spacing w:val="-3"/>
                <w:sz w:val="20"/>
              </w:rPr>
              <w:t> </w:t>
            </w:r>
            <w:r>
              <w:rPr>
                <w:sz w:val="20"/>
              </w:rPr>
              <w:t>hoạch</w:t>
            </w:r>
            <w:r>
              <w:rPr>
                <w:spacing w:val="-2"/>
                <w:sz w:val="20"/>
              </w:rPr>
              <w:t> </w:t>
            </w:r>
            <w:r>
              <w:rPr>
                <w:sz w:val="20"/>
              </w:rPr>
              <w:t>quản</w:t>
            </w:r>
            <w:r>
              <w:rPr>
                <w:spacing w:val="-3"/>
                <w:sz w:val="20"/>
              </w:rPr>
              <w:t> </w:t>
            </w:r>
            <w:r>
              <w:rPr>
                <w:sz w:val="20"/>
              </w:rPr>
              <w:t>lý</w:t>
            </w:r>
            <w:r>
              <w:rPr>
                <w:spacing w:val="-5"/>
                <w:sz w:val="20"/>
              </w:rPr>
              <w:t> </w:t>
            </w:r>
            <w:r>
              <w:rPr>
                <w:sz w:val="20"/>
              </w:rPr>
              <w:t>cấu</w:t>
            </w:r>
            <w:r>
              <w:rPr>
                <w:spacing w:val="-2"/>
                <w:sz w:val="20"/>
              </w:rPr>
              <w:t> </w:t>
            </w:r>
            <w:r>
              <w:rPr>
                <w:spacing w:val="-4"/>
                <w:sz w:val="20"/>
              </w:rPr>
              <w:t>hình</w:t>
            </w:r>
          </w:p>
          <w:p>
            <w:pPr>
              <w:pStyle w:val="TableParagraph"/>
              <w:spacing w:line="228" w:lineRule="exact" w:before="0"/>
              <w:ind w:left="95"/>
              <w:rPr>
                <w:i/>
                <w:sz w:val="20"/>
              </w:rPr>
            </w:pPr>
            <w:r>
              <w:rPr>
                <w:i/>
                <w:sz w:val="20"/>
              </w:rPr>
              <w:t>(CM </w:t>
            </w:r>
            <w:r>
              <w:rPr>
                <w:i/>
                <w:spacing w:val="-2"/>
                <w:sz w:val="20"/>
              </w:rPr>
              <w:t>plan)</w:t>
            </w:r>
          </w:p>
        </w:tc>
        <w:tc>
          <w:tcPr>
            <w:tcW w:w="2348" w:type="dxa"/>
          </w:tcPr>
          <w:p>
            <w:pPr>
              <w:pStyle w:val="TableParagraph"/>
              <w:spacing w:line="228" w:lineRule="exact"/>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p>
            <w:pPr>
              <w:pStyle w:val="TableParagraph"/>
              <w:spacing w:line="228" w:lineRule="exact" w:before="0"/>
              <w:ind w:left="94"/>
              <w:rPr>
                <w:i/>
                <w:sz w:val="20"/>
              </w:rPr>
            </w:pPr>
            <w:r>
              <w:rPr>
                <w:i/>
                <w:sz w:val="20"/>
              </w:rPr>
              <w:t>(Group</w:t>
            </w:r>
            <w:r>
              <w:rPr>
                <w:i/>
                <w:spacing w:val="-4"/>
                <w:sz w:val="20"/>
              </w:rPr>
              <w:t> </w:t>
            </w:r>
            <w:r>
              <w:rPr>
                <w:i/>
                <w:spacing w:val="-2"/>
                <w:sz w:val="20"/>
              </w:rPr>
              <w:t>review)</w:t>
            </w:r>
          </w:p>
        </w:tc>
      </w:tr>
      <w:tr>
        <w:trPr>
          <w:trHeight w:val="1942" w:hRule="atLeast"/>
        </w:trPr>
        <w:tc>
          <w:tcPr>
            <w:tcW w:w="3358" w:type="dxa"/>
            <w:tcBorders>
              <w:left w:val="single" w:sz="12" w:space="0" w:color="EFEFEF"/>
            </w:tcBorders>
          </w:tcPr>
          <w:p>
            <w:pPr>
              <w:pStyle w:val="TableParagraph"/>
              <w:ind w:left="93" w:right="52"/>
              <w:rPr>
                <w:sz w:val="20"/>
              </w:rPr>
            </w:pPr>
            <w:r>
              <w:rPr>
                <w:sz w:val="20"/>
              </w:rPr>
              <w:t>Hoàn thành 90% yêu cầu (tức là nên</w:t>
            </w:r>
            <w:r>
              <w:rPr>
                <w:spacing w:val="-4"/>
                <w:sz w:val="20"/>
              </w:rPr>
              <w:t> </w:t>
            </w:r>
            <w:r>
              <w:rPr>
                <w:sz w:val="20"/>
              </w:rPr>
              <w:t>ở</w:t>
            </w:r>
            <w:r>
              <w:rPr>
                <w:spacing w:val="-1"/>
                <w:sz w:val="20"/>
              </w:rPr>
              <w:t> </w:t>
            </w:r>
            <w:r>
              <w:rPr>
                <w:sz w:val="20"/>
              </w:rPr>
              <w:t>cuối</w:t>
            </w:r>
            <w:r>
              <w:rPr>
                <w:spacing w:val="-4"/>
                <w:sz w:val="20"/>
              </w:rPr>
              <w:t> </w:t>
            </w:r>
            <w:r>
              <w:rPr>
                <w:sz w:val="20"/>
              </w:rPr>
              <w:t>vòng</w:t>
            </w:r>
            <w:r>
              <w:rPr>
                <w:spacing w:val="-9"/>
                <w:sz w:val="20"/>
              </w:rPr>
              <w:t> </w:t>
            </w:r>
            <w:r>
              <w:rPr>
                <w:sz w:val="20"/>
              </w:rPr>
              <w:t>lặp</w:t>
            </w:r>
            <w:r>
              <w:rPr>
                <w:spacing w:val="-4"/>
                <w:sz w:val="20"/>
              </w:rPr>
              <w:t> </w:t>
            </w:r>
            <w:r>
              <w:rPr>
                <w:sz w:val="20"/>
              </w:rPr>
              <w:t>thứ</w:t>
            </w:r>
            <w:r>
              <w:rPr>
                <w:spacing w:val="-8"/>
                <w:sz w:val="20"/>
              </w:rPr>
              <w:t> </w:t>
            </w:r>
            <w:r>
              <w:rPr>
                <w:sz w:val="20"/>
              </w:rPr>
              <w:t>1</w:t>
            </w:r>
            <w:r>
              <w:rPr>
                <w:spacing w:val="-4"/>
                <w:sz w:val="20"/>
              </w:rPr>
              <w:t> </w:t>
            </w:r>
            <w:r>
              <w:rPr>
                <w:sz w:val="20"/>
              </w:rPr>
              <w:t>của</w:t>
            </w:r>
            <w:r>
              <w:rPr>
                <w:spacing w:val="-4"/>
                <w:sz w:val="20"/>
              </w:rPr>
              <w:t> </w:t>
            </w:r>
            <w:r>
              <w:rPr>
                <w:sz w:val="20"/>
              </w:rPr>
              <w:t>giai đoạn Soạn thảo chi tiết - </w:t>
            </w:r>
            <w:r>
              <w:rPr>
                <w:spacing w:val="-2"/>
                <w:sz w:val="20"/>
              </w:rPr>
              <w:t>Elaboration)</w:t>
            </w:r>
          </w:p>
          <w:p>
            <w:pPr>
              <w:pStyle w:val="TableParagraph"/>
              <w:spacing w:line="237" w:lineRule="auto" w:before="229"/>
              <w:ind w:left="93"/>
              <w:rPr>
                <w:i/>
                <w:sz w:val="20"/>
              </w:rPr>
            </w:pPr>
            <w:r>
              <w:rPr>
                <w:i/>
                <w:sz w:val="20"/>
              </w:rPr>
              <w:t>(End</w:t>
            </w:r>
            <w:r>
              <w:rPr>
                <w:i/>
                <w:spacing w:val="-8"/>
                <w:sz w:val="20"/>
              </w:rPr>
              <w:t> </w:t>
            </w:r>
            <w:r>
              <w:rPr>
                <w:i/>
                <w:sz w:val="20"/>
              </w:rPr>
              <w:t>of</w:t>
            </w:r>
            <w:r>
              <w:rPr>
                <w:i/>
                <w:spacing w:val="-6"/>
                <w:sz w:val="20"/>
              </w:rPr>
              <w:t> </w:t>
            </w:r>
            <w:r>
              <w:rPr>
                <w:i/>
                <w:sz w:val="20"/>
              </w:rPr>
              <w:t>90%</w:t>
            </w:r>
            <w:r>
              <w:rPr>
                <w:i/>
                <w:spacing w:val="-8"/>
                <w:sz w:val="20"/>
              </w:rPr>
              <w:t> </w:t>
            </w:r>
            <w:r>
              <w:rPr>
                <w:i/>
                <w:sz w:val="20"/>
              </w:rPr>
              <w:t>of</w:t>
            </w:r>
            <w:r>
              <w:rPr>
                <w:i/>
                <w:spacing w:val="-9"/>
                <w:sz w:val="20"/>
              </w:rPr>
              <w:t> </w:t>
            </w:r>
            <w:r>
              <w:rPr>
                <w:i/>
                <w:sz w:val="20"/>
              </w:rPr>
              <w:t>requirements</w:t>
            </w:r>
            <w:r>
              <w:rPr>
                <w:i/>
                <w:spacing w:val="-7"/>
                <w:sz w:val="20"/>
              </w:rPr>
              <w:t> </w:t>
            </w:r>
            <w:r>
              <w:rPr>
                <w:i/>
                <w:sz w:val="20"/>
              </w:rPr>
              <w:t>(this</w:t>
            </w:r>
            <w:r>
              <w:rPr>
                <w:i/>
                <w:sz w:val="20"/>
              </w:rPr>
              <w:t> should be at the end of the first elaboration iteration))</w:t>
            </w:r>
          </w:p>
        </w:tc>
        <w:tc>
          <w:tcPr>
            <w:tcW w:w="3260" w:type="dxa"/>
          </w:tcPr>
          <w:p>
            <w:pPr>
              <w:pStyle w:val="TableParagraph"/>
              <w:numPr>
                <w:ilvl w:val="0"/>
                <w:numId w:val="42"/>
              </w:numPr>
              <w:tabs>
                <w:tab w:pos="443" w:val="left" w:leader="none"/>
                <w:tab w:pos="445" w:val="left" w:leader="none"/>
              </w:tabs>
              <w:spacing w:line="237" w:lineRule="auto" w:before="83" w:after="0"/>
              <w:ind w:left="445" w:right="11" w:hanging="284"/>
              <w:jc w:val="left"/>
              <w:rPr>
                <w:i/>
                <w:sz w:val="20"/>
              </w:rPr>
            </w:pPr>
            <w:r>
              <w:rPr>
                <w:sz w:val="20"/>
              </w:rPr>
              <w:t>Tài</w:t>
            </w:r>
            <w:r>
              <w:rPr>
                <w:spacing w:val="-4"/>
                <w:sz w:val="20"/>
              </w:rPr>
              <w:t> </w:t>
            </w:r>
            <w:r>
              <w:rPr>
                <w:sz w:val="20"/>
              </w:rPr>
              <w:t>liệu</w:t>
            </w:r>
            <w:r>
              <w:rPr>
                <w:spacing w:val="-4"/>
                <w:sz w:val="20"/>
              </w:rPr>
              <w:t> </w:t>
            </w:r>
            <w:r>
              <w:rPr>
                <w:sz w:val="20"/>
              </w:rPr>
              <w:t>đặc</w:t>
            </w:r>
            <w:r>
              <w:rPr>
                <w:spacing w:val="-6"/>
                <w:sz w:val="20"/>
              </w:rPr>
              <w:t> </w:t>
            </w:r>
            <w:r>
              <w:rPr>
                <w:sz w:val="20"/>
              </w:rPr>
              <w:t>tả</w:t>
            </w:r>
            <w:r>
              <w:rPr>
                <w:spacing w:val="-4"/>
                <w:sz w:val="20"/>
              </w:rPr>
              <w:t> </w:t>
            </w:r>
            <w:r>
              <w:rPr>
                <w:sz w:val="20"/>
              </w:rPr>
              <w:t>yêu</w:t>
            </w:r>
            <w:r>
              <w:rPr>
                <w:spacing w:val="-4"/>
                <w:sz w:val="20"/>
              </w:rPr>
              <w:t> </w:t>
            </w:r>
            <w:r>
              <w:rPr>
                <w:sz w:val="20"/>
              </w:rPr>
              <w:t>cầu</w:t>
            </w:r>
            <w:r>
              <w:rPr>
                <w:spacing w:val="-12"/>
                <w:sz w:val="20"/>
              </w:rPr>
              <w:t> </w:t>
            </w:r>
            <w:r>
              <w:rPr>
                <w:sz w:val="20"/>
              </w:rPr>
              <w:t>và</w:t>
            </w:r>
            <w:r>
              <w:rPr>
                <w:spacing w:val="-4"/>
                <w:sz w:val="20"/>
              </w:rPr>
              <w:t> </w:t>
            </w:r>
            <w:r>
              <w:rPr>
                <w:sz w:val="20"/>
              </w:rPr>
              <w:t>phân tích nghiệp vụ </w:t>
            </w:r>
            <w:r>
              <w:rPr>
                <w:i/>
                <w:sz w:val="20"/>
              </w:rPr>
              <w:t>(Business</w:t>
            </w:r>
            <w:r>
              <w:rPr>
                <w:i/>
                <w:sz w:val="20"/>
              </w:rPr>
              <w:t> analysis and requirements specification document)</w:t>
            </w:r>
          </w:p>
          <w:p>
            <w:pPr>
              <w:pStyle w:val="TableParagraph"/>
              <w:numPr>
                <w:ilvl w:val="0"/>
                <w:numId w:val="42"/>
              </w:numPr>
              <w:tabs>
                <w:tab w:pos="443" w:val="left" w:leader="none"/>
                <w:tab w:pos="445" w:val="left" w:leader="none"/>
              </w:tabs>
              <w:spacing w:line="232" w:lineRule="auto" w:before="10" w:after="0"/>
              <w:ind w:left="445" w:right="94" w:hanging="284"/>
              <w:jc w:val="left"/>
              <w:rPr>
                <w:i/>
                <w:sz w:val="20"/>
              </w:rPr>
            </w:pPr>
            <w:r>
              <w:rPr>
                <w:sz w:val="20"/>
              </w:rPr>
              <w:t>Danh</w:t>
            </w:r>
            <w:r>
              <w:rPr>
                <w:spacing w:val="-7"/>
                <w:sz w:val="20"/>
              </w:rPr>
              <w:t> </w:t>
            </w:r>
            <w:r>
              <w:rPr>
                <w:sz w:val="20"/>
              </w:rPr>
              <w:t>sách</w:t>
            </w:r>
            <w:r>
              <w:rPr>
                <w:spacing w:val="-7"/>
                <w:sz w:val="20"/>
              </w:rPr>
              <w:t> </w:t>
            </w:r>
            <w:r>
              <w:rPr>
                <w:sz w:val="20"/>
              </w:rPr>
              <w:t>các</w:t>
            </w:r>
            <w:r>
              <w:rPr>
                <w:spacing w:val="-7"/>
                <w:sz w:val="20"/>
              </w:rPr>
              <w:t> </w:t>
            </w:r>
            <w:r>
              <w:rPr>
                <w:sz w:val="20"/>
              </w:rPr>
              <w:t>trường</w:t>
            </w:r>
            <w:r>
              <w:rPr>
                <w:spacing w:val="-7"/>
                <w:sz w:val="20"/>
              </w:rPr>
              <w:t> </w:t>
            </w:r>
            <w:r>
              <w:rPr>
                <w:sz w:val="20"/>
              </w:rPr>
              <w:t>hợp</w:t>
            </w:r>
            <w:r>
              <w:rPr>
                <w:spacing w:val="-7"/>
                <w:sz w:val="20"/>
              </w:rPr>
              <w:t> </w:t>
            </w:r>
            <w:r>
              <w:rPr>
                <w:sz w:val="20"/>
              </w:rPr>
              <w:t>sử dụng </w:t>
            </w:r>
            <w:r>
              <w:rPr>
                <w:i/>
                <w:sz w:val="20"/>
              </w:rPr>
              <w:t>(Use case catalog)</w:t>
            </w:r>
          </w:p>
        </w:tc>
        <w:tc>
          <w:tcPr>
            <w:tcW w:w="2348" w:type="dxa"/>
          </w:tcPr>
          <w:p>
            <w:pPr>
              <w:pStyle w:val="TableParagraph"/>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tc>
      </w:tr>
      <w:tr>
        <w:trPr>
          <w:trHeight w:val="1707" w:hRule="atLeast"/>
        </w:trPr>
        <w:tc>
          <w:tcPr>
            <w:tcW w:w="3358" w:type="dxa"/>
            <w:tcBorders>
              <w:left w:val="single" w:sz="12" w:space="0" w:color="EFEFEF"/>
            </w:tcBorders>
          </w:tcPr>
          <w:p>
            <w:pPr>
              <w:pStyle w:val="TableParagraph"/>
              <w:spacing w:before="76"/>
              <w:ind w:left="93"/>
              <w:rPr>
                <w:sz w:val="20"/>
              </w:rPr>
            </w:pPr>
            <w:r>
              <w:rPr>
                <w:sz w:val="20"/>
              </w:rPr>
              <w:t>Hoàn</w:t>
            </w:r>
            <w:r>
              <w:rPr>
                <w:spacing w:val="-5"/>
                <w:sz w:val="20"/>
              </w:rPr>
              <w:t> </w:t>
            </w:r>
            <w:r>
              <w:rPr>
                <w:sz w:val="20"/>
              </w:rPr>
              <w:t>thành</w:t>
            </w:r>
            <w:r>
              <w:rPr>
                <w:spacing w:val="-5"/>
                <w:sz w:val="20"/>
              </w:rPr>
              <w:t> </w:t>
            </w:r>
            <w:r>
              <w:rPr>
                <w:sz w:val="20"/>
              </w:rPr>
              <w:t>90%</w:t>
            </w:r>
            <w:r>
              <w:rPr>
                <w:spacing w:val="-5"/>
                <w:sz w:val="20"/>
              </w:rPr>
              <w:t> </w:t>
            </w:r>
            <w:r>
              <w:rPr>
                <w:sz w:val="20"/>
              </w:rPr>
              <w:t>thiết</w:t>
            </w:r>
            <w:r>
              <w:rPr>
                <w:spacing w:val="-6"/>
                <w:sz w:val="20"/>
              </w:rPr>
              <w:t> </w:t>
            </w:r>
            <w:r>
              <w:rPr>
                <w:sz w:val="20"/>
              </w:rPr>
              <w:t>kế</w:t>
            </w:r>
            <w:r>
              <w:rPr>
                <w:spacing w:val="-5"/>
                <w:sz w:val="20"/>
              </w:rPr>
              <w:t> </w:t>
            </w:r>
            <w:r>
              <w:rPr>
                <w:sz w:val="20"/>
              </w:rPr>
              <w:t>(tức</w:t>
            </w:r>
            <w:r>
              <w:rPr>
                <w:spacing w:val="-7"/>
                <w:sz w:val="20"/>
              </w:rPr>
              <w:t> </w:t>
            </w:r>
            <w:r>
              <w:rPr>
                <w:sz w:val="20"/>
              </w:rPr>
              <w:t>là</w:t>
            </w:r>
            <w:r>
              <w:rPr>
                <w:spacing w:val="-5"/>
                <w:sz w:val="20"/>
              </w:rPr>
              <w:t> </w:t>
            </w:r>
            <w:r>
              <w:rPr>
                <w:sz w:val="20"/>
              </w:rPr>
              <w:t>nên ở cuối vòng</w:t>
            </w:r>
            <w:r>
              <w:rPr>
                <w:spacing w:val="-1"/>
                <w:sz w:val="20"/>
              </w:rPr>
              <w:t> </w:t>
            </w:r>
            <w:r>
              <w:rPr>
                <w:sz w:val="20"/>
              </w:rPr>
              <w:t>lặp thứ 2 của giai đoạn Soạn thảo chi tiết - Elaboration)</w:t>
            </w:r>
          </w:p>
          <w:p>
            <w:pPr>
              <w:pStyle w:val="TableParagraph"/>
              <w:spacing w:before="226"/>
              <w:ind w:left="93"/>
              <w:rPr>
                <w:i/>
                <w:sz w:val="20"/>
              </w:rPr>
            </w:pPr>
            <w:r>
              <w:rPr>
                <w:i/>
                <w:sz w:val="20"/>
              </w:rPr>
              <w:t>(End of 90% design (this should be</w:t>
            </w:r>
            <w:r>
              <w:rPr>
                <w:i/>
                <w:sz w:val="20"/>
              </w:rPr>
              <w:t> at</w:t>
            </w:r>
            <w:r>
              <w:rPr>
                <w:i/>
                <w:spacing w:val="-4"/>
                <w:sz w:val="20"/>
              </w:rPr>
              <w:t> </w:t>
            </w:r>
            <w:r>
              <w:rPr>
                <w:i/>
                <w:sz w:val="20"/>
              </w:rPr>
              <w:t>the</w:t>
            </w:r>
            <w:r>
              <w:rPr>
                <w:i/>
                <w:spacing w:val="-7"/>
                <w:sz w:val="20"/>
              </w:rPr>
              <w:t> </w:t>
            </w:r>
            <w:r>
              <w:rPr>
                <w:i/>
                <w:sz w:val="20"/>
              </w:rPr>
              <w:t>end</w:t>
            </w:r>
            <w:r>
              <w:rPr>
                <w:i/>
                <w:spacing w:val="-7"/>
                <w:sz w:val="20"/>
              </w:rPr>
              <w:t> </w:t>
            </w:r>
            <w:r>
              <w:rPr>
                <w:i/>
                <w:sz w:val="20"/>
              </w:rPr>
              <w:t>of</w:t>
            </w:r>
            <w:r>
              <w:rPr>
                <w:i/>
                <w:spacing w:val="-8"/>
                <w:sz w:val="20"/>
              </w:rPr>
              <w:t> </w:t>
            </w:r>
            <w:r>
              <w:rPr>
                <w:i/>
                <w:sz w:val="20"/>
              </w:rPr>
              <w:t>the</w:t>
            </w:r>
            <w:r>
              <w:rPr>
                <w:i/>
                <w:spacing w:val="-7"/>
                <w:sz w:val="20"/>
              </w:rPr>
              <w:t> </w:t>
            </w:r>
            <w:r>
              <w:rPr>
                <w:i/>
                <w:sz w:val="20"/>
              </w:rPr>
              <w:t>second</w:t>
            </w:r>
            <w:r>
              <w:rPr>
                <w:i/>
                <w:spacing w:val="-7"/>
                <w:sz w:val="20"/>
              </w:rPr>
              <w:t> </w:t>
            </w:r>
            <w:r>
              <w:rPr>
                <w:i/>
                <w:sz w:val="20"/>
              </w:rPr>
              <w:t>elaboration </w:t>
            </w:r>
            <w:r>
              <w:rPr>
                <w:i/>
                <w:spacing w:val="-2"/>
                <w:sz w:val="20"/>
              </w:rPr>
              <w:t>iteration))</w:t>
            </w:r>
          </w:p>
        </w:tc>
        <w:tc>
          <w:tcPr>
            <w:tcW w:w="3260" w:type="dxa"/>
          </w:tcPr>
          <w:p>
            <w:pPr>
              <w:pStyle w:val="TableParagraph"/>
              <w:numPr>
                <w:ilvl w:val="0"/>
                <w:numId w:val="43"/>
              </w:numPr>
              <w:tabs>
                <w:tab w:pos="443" w:val="left" w:leader="none"/>
                <w:tab w:pos="445" w:val="left" w:leader="none"/>
              </w:tabs>
              <w:spacing w:line="240" w:lineRule="auto" w:before="72" w:after="0"/>
              <w:ind w:left="445" w:right="688" w:hanging="284"/>
              <w:jc w:val="left"/>
              <w:rPr>
                <w:i/>
                <w:sz w:val="20"/>
              </w:rPr>
            </w:pPr>
            <w:r>
              <w:rPr>
                <w:sz w:val="20"/>
              </w:rPr>
              <w:t>Tài</w:t>
            </w:r>
            <w:r>
              <w:rPr>
                <w:spacing w:val="-7"/>
                <w:sz w:val="20"/>
              </w:rPr>
              <w:t> </w:t>
            </w:r>
            <w:r>
              <w:rPr>
                <w:sz w:val="20"/>
              </w:rPr>
              <w:t>liệu</w:t>
            </w:r>
            <w:r>
              <w:rPr>
                <w:spacing w:val="-11"/>
                <w:sz w:val="20"/>
              </w:rPr>
              <w:t> </w:t>
            </w:r>
            <w:r>
              <w:rPr>
                <w:sz w:val="20"/>
              </w:rPr>
              <w:t>thiết</w:t>
            </w:r>
            <w:r>
              <w:rPr>
                <w:spacing w:val="-8"/>
                <w:sz w:val="20"/>
              </w:rPr>
              <w:t> </w:t>
            </w:r>
            <w:r>
              <w:rPr>
                <w:sz w:val="20"/>
              </w:rPr>
              <w:t>kế</w:t>
            </w:r>
            <w:r>
              <w:rPr>
                <w:spacing w:val="-7"/>
                <w:sz w:val="20"/>
              </w:rPr>
              <w:t> </w:t>
            </w:r>
            <w:r>
              <w:rPr>
                <w:i/>
                <w:sz w:val="20"/>
              </w:rPr>
              <w:t>(Design</w:t>
            </w:r>
            <w:r>
              <w:rPr>
                <w:i/>
                <w:sz w:val="20"/>
              </w:rPr>
              <w:t> </w:t>
            </w:r>
            <w:r>
              <w:rPr>
                <w:i/>
                <w:spacing w:val="-2"/>
                <w:sz w:val="20"/>
              </w:rPr>
              <w:t>document)</w:t>
            </w:r>
          </w:p>
          <w:p>
            <w:pPr>
              <w:pStyle w:val="TableParagraph"/>
              <w:numPr>
                <w:ilvl w:val="0"/>
                <w:numId w:val="43"/>
              </w:numPr>
              <w:tabs>
                <w:tab w:pos="443" w:val="left" w:leader="none"/>
                <w:tab w:pos="445" w:val="left" w:leader="none"/>
              </w:tabs>
              <w:spacing w:line="240" w:lineRule="auto" w:before="0" w:after="0"/>
              <w:ind w:left="445" w:right="437" w:hanging="284"/>
              <w:jc w:val="left"/>
              <w:rPr>
                <w:i/>
                <w:sz w:val="20"/>
              </w:rPr>
            </w:pPr>
            <w:r>
              <w:rPr>
                <w:sz w:val="20"/>
              </w:rPr>
              <w:t>Mô</w:t>
            </w:r>
            <w:r>
              <w:rPr>
                <w:spacing w:val="-9"/>
                <w:sz w:val="20"/>
              </w:rPr>
              <w:t> </w:t>
            </w:r>
            <w:r>
              <w:rPr>
                <w:sz w:val="20"/>
              </w:rPr>
              <w:t>hình</w:t>
            </w:r>
            <w:r>
              <w:rPr>
                <w:spacing w:val="-9"/>
                <w:sz w:val="20"/>
              </w:rPr>
              <w:t> </w:t>
            </w:r>
            <w:r>
              <w:rPr>
                <w:sz w:val="20"/>
              </w:rPr>
              <w:t>đối</w:t>
            </w:r>
            <w:r>
              <w:rPr>
                <w:spacing w:val="-9"/>
                <w:sz w:val="20"/>
              </w:rPr>
              <w:t> </w:t>
            </w:r>
            <w:r>
              <w:rPr>
                <w:sz w:val="20"/>
              </w:rPr>
              <w:t>tượng</w:t>
            </w:r>
            <w:r>
              <w:rPr>
                <w:spacing w:val="-9"/>
                <w:sz w:val="20"/>
              </w:rPr>
              <w:t> </w:t>
            </w:r>
            <w:r>
              <w:rPr>
                <w:i/>
                <w:sz w:val="20"/>
              </w:rPr>
              <w:t>(Object</w:t>
            </w:r>
            <w:r>
              <w:rPr>
                <w:i/>
                <w:sz w:val="20"/>
              </w:rPr>
              <w:t> </w:t>
            </w:r>
            <w:r>
              <w:rPr>
                <w:i/>
                <w:spacing w:val="-2"/>
                <w:sz w:val="20"/>
              </w:rPr>
              <w:t>model)</w:t>
            </w:r>
          </w:p>
        </w:tc>
        <w:tc>
          <w:tcPr>
            <w:tcW w:w="2348" w:type="dxa"/>
          </w:tcPr>
          <w:p>
            <w:pPr>
              <w:pStyle w:val="TableParagraph"/>
              <w:spacing w:before="76"/>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tc>
      </w:tr>
      <w:tr>
        <w:trPr>
          <w:trHeight w:val="330" w:hRule="atLeast"/>
        </w:trPr>
        <w:tc>
          <w:tcPr>
            <w:tcW w:w="3358" w:type="dxa"/>
            <w:tcBorders>
              <w:left w:val="single" w:sz="12" w:space="0" w:color="EFEFEF"/>
            </w:tcBorders>
          </w:tcPr>
          <w:p>
            <w:pPr>
              <w:pStyle w:val="TableParagraph"/>
              <w:spacing w:line="229" w:lineRule="exact"/>
              <w:ind w:left="93"/>
              <w:rPr>
                <w:sz w:val="20"/>
              </w:rPr>
            </w:pPr>
            <w:r>
              <w:rPr>
                <w:sz w:val="20"/>
              </w:rPr>
              <w:t>Bắt đầu</w:t>
            </w:r>
            <w:r>
              <w:rPr>
                <w:spacing w:val="-7"/>
                <w:sz w:val="20"/>
              </w:rPr>
              <w:t> </w:t>
            </w:r>
            <w:r>
              <w:rPr>
                <w:sz w:val="20"/>
              </w:rPr>
              <w:t>mỗi</w:t>
            </w:r>
            <w:r>
              <w:rPr>
                <w:spacing w:val="-2"/>
                <w:sz w:val="20"/>
              </w:rPr>
              <w:t> </w:t>
            </w:r>
            <w:r>
              <w:rPr>
                <w:sz w:val="20"/>
              </w:rPr>
              <w:t>vòng</w:t>
            </w:r>
            <w:r>
              <w:rPr>
                <w:spacing w:val="-6"/>
                <w:sz w:val="20"/>
              </w:rPr>
              <w:t> </w:t>
            </w:r>
            <w:r>
              <w:rPr>
                <w:spacing w:val="-5"/>
                <w:sz w:val="20"/>
              </w:rPr>
              <w:t>lặp</w:t>
            </w:r>
          </w:p>
        </w:tc>
        <w:tc>
          <w:tcPr>
            <w:tcW w:w="3260" w:type="dxa"/>
          </w:tcPr>
          <w:p>
            <w:pPr>
              <w:pStyle w:val="TableParagraph"/>
              <w:spacing w:line="229" w:lineRule="exact"/>
              <w:ind w:left="95"/>
              <w:rPr>
                <w:sz w:val="20"/>
              </w:rPr>
            </w:pPr>
            <w:r>
              <w:rPr>
                <w:sz w:val="20"/>
              </w:rPr>
              <w:t>Các</w:t>
            </w:r>
            <w:r>
              <w:rPr>
                <w:spacing w:val="-2"/>
                <w:sz w:val="20"/>
              </w:rPr>
              <w:t> </w:t>
            </w:r>
            <w:r>
              <w:rPr>
                <w:sz w:val="20"/>
              </w:rPr>
              <w:t>kế</w:t>
            </w:r>
            <w:r>
              <w:rPr>
                <w:spacing w:val="-3"/>
                <w:sz w:val="20"/>
              </w:rPr>
              <w:t> </w:t>
            </w:r>
            <w:r>
              <w:rPr>
                <w:sz w:val="20"/>
              </w:rPr>
              <w:t>hoạch</w:t>
            </w:r>
            <w:r>
              <w:rPr>
                <w:spacing w:val="-3"/>
                <w:sz w:val="20"/>
              </w:rPr>
              <w:t> </w:t>
            </w:r>
            <w:r>
              <w:rPr>
                <w:sz w:val="20"/>
              </w:rPr>
              <w:t>của</w:t>
            </w:r>
            <w:r>
              <w:rPr>
                <w:spacing w:val="-7"/>
                <w:sz w:val="20"/>
              </w:rPr>
              <w:t> </w:t>
            </w:r>
            <w:r>
              <w:rPr>
                <w:sz w:val="20"/>
              </w:rPr>
              <w:t>vòng</w:t>
            </w:r>
            <w:r>
              <w:rPr>
                <w:spacing w:val="-7"/>
                <w:sz w:val="20"/>
              </w:rPr>
              <w:t> </w:t>
            </w:r>
            <w:r>
              <w:rPr>
                <w:spacing w:val="-5"/>
                <w:sz w:val="20"/>
              </w:rPr>
              <w:t>lặp</w:t>
            </w:r>
          </w:p>
        </w:tc>
        <w:tc>
          <w:tcPr>
            <w:tcW w:w="2348" w:type="dxa"/>
          </w:tcPr>
          <w:p>
            <w:pPr>
              <w:pStyle w:val="TableParagraph"/>
              <w:spacing w:line="229" w:lineRule="exact"/>
              <w:ind w:left="94"/>
              <w:rPr>
                <w:sz w:val="20"/>
              </w:rPr>
            </w:pPr>
            <w:r>
              <w:rPr>
                <w:sz w:val="20"/>
              </w:rPr>
              <w:t>Xem</w:t>
            </w:r>
            <w:r>
              <w:rPr>
                <w:spacing w:val="-2"/>
                <w:sz w:val="20"/>
              </w:rPr>
              <w:t> </w:t>
            </w:r>
            <w:r>
              <w:rPr>
                <w:sz w:val="20"/>
              </w:rPr>
              <w:t>xét</w:t>
            </w:r>
            <w:r>
              <w:rPr>
                <w:spacing w:val="-5"/>
                <w:sz w:val="20"/>
              </w:rPr>
              <w:t> </w:t>
            </w:r>
            <w:r>
              <w:rPr>
                <w:sz w:val="20"/>
              </w:rPr>
              <w:t>lại</w:t>
            </w:r>
            <w:r>
              <w:rPr>
                <w:spacing w:val="1"/>
                <w:sz w:val="20"/>
              </w:rPr>
              <w:t> </w:t>
            </w:r>
            <w:r>
              <w:rPr>
                <w:sz w:val="20"/>
              </w:rPr>
              <w:t>bởi</w:t>
            </w:r>
            <w:r>
              <w:rPr>
                <w:spacing w:val="1"/>
                <w:sz w:val="20"/>
              </w:rPr>
              <w:t> </w:t>
            </w:r>
            <w:r>
              <w:rPr>
                <w:sz w:val="20"/>
              </w:rPr>
              <w:t>1</w:t>
            </w:r>
            <w:r>
              <w:rPr>
                <w:spacing w:val="-3"/>
                <w:sz w:val="20"/>
              </w:rPr>
              <w:t> </w:t>
            </w:r>
            <w:r>
              <w:rPr>
                <w:spacing w:val="-4"/>
                <w:sz w:val="20"/>
              </w:rPr>
              <w:t>người</w:t>
            </w:r>
          </w:p>
        </w:tc>
      </w:tr>
    </w:tbl>
    <w:p>
      <w:pPr>
        <w:spacing w:after="0" w:line="229" w:lineRule="exact"/>
        <w:rPr>
          <w:sz w:val="20"/>
        </w:rPr>
        <w:sectPr>
          <w:pgSz w:w="12240" w:h="15840"/>
          <w:pgMar w:header="0" w:footer="791" w:top="1340" w:bottom="1284"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358"/>
        <w:gridCol w:w="3260"/>
        <w:gridCol w:w="2348"/>
      </w:tblGrid>
      <w:tr>
        <w:trPr>
          <w:trHeight w:val="334" w:hRule="atLeast"/>
        </w:trPr>
        <w:tc>
          <w:tcPr>
            <w:tcW w:w="3358" w:type="dxa"/>
            <w:tcBorders>
              <w:left w:val="single" w:sz="12" w:space="0" w:color="EFEFEF"/>
            </w:tcBorders>
          </w:tcPr>
          <w:p>
            <w:pPr>
              <w:pStyle w:val="TableParagraph"/>
              <w:spacing w:before="76"/>
              <w:ind w:left="93"/>
              <w:rPr>
                <w:i/>
                <w:sz w:val="20"/>
              </w:rPr>
            </w:pPr>
            <w:r>
              <w:rPr>
                <w:i/>
                <w:sz w:val="20"/>
              </w:rPr>
              <w:t>(Beginning</w:t>
            </w:r>
            <w:r>
              <w:rPr>
                <w:i/>
                <w:spacing w:val="-8"/>
                <w:sz w:val="20"/>
              </w:rPr>
              <w:t> </w:t>
            </w:r>
            <w:r>
              <w:rPr>
                <w:i/>
                <w:sz w:val="20"/>
              </w:rPr>
              <w:t>of</w:t>
            </w:r>
            <w:r>
              <w:rPr>
                <w:i/>
                <w:spacing w:val="-4"/>
                <w:sz w:val="20"/>
              </w:rPr>
              <w:t> </w:t>
            </w:r>
            <w:r>
              <w:rPr>
                <w:i/>
                <w:sz w:val="20"/>
              </w:rPr>
              <w:t>each</w:t>
            </w:r>
            <w:r>
              <w:rPr>
                <w:i/>
                <w:spacing w:val="-7"/>
                <w:sz w:val="20"/>
              </w:rPr>
              <w:t> </w:t>
            </w:r>
            <w:r>
              <w:rPr>
                <w:i/>
                <w:spacing w:val="-2"/>
                <w:sz w:val="20"/>
              </w:rPr>
              <w:t>iteration)</w:t>
            </w:r>
          </w:p>
        </w:tc>
        <w:tc>
          <w:tcPr>
            <w:tcW w:w="3260" w:type="dxa"/>
          </w:tcPr>
          <w:p>
            <w:pPr>
              <w:pStyle w:val="TableParagraph"/>
              <w:spacing w:before="76"/>
              <w:ind w:left="95"/>
              <w:rPr>
                <w:i/>
                <w:sz w:val="20"/>
              </w:rPr>
            </w:pPr>
            <w:r>
              <w:rPr>
                <w:i/>
                <w:sz w:val="20"/>
              </w:rPr>
              <w:t>(Iteration</w:t>
            </w:r>
            <w:r>
              <w:rPr>
                <w:i/>
                <w:spacing w:val="-11"/>
                <w:sz w:val="20"/>
              </w:rPr>
              <w:t> </w:t>
            </w:r>
            <w:r>
              <w:rPr>
                <w:i/>
                <w:spacing w:val="-2"/>
                <w:sz w:val="20"/>
              </w:rPr>
              <w:t>plans)</w:t>
            </w:r>
          </w:p>
        </w:tc>
        <w:tc>
          <w:tcPr>
            <w:tcW w:w="2348" w:type="dxa"/>
          </w:tcPr>
          <w:p>
            <w:pPr>
              <w:pStyle w:val="TableParagraph"/>
              <w:spacing w:before="76"/>
              <w:ind w:left="94"/>
              <w:rPr>
                <w:i/>
                <w:sz w:val="20"/>
              </w:rPr>
            </w:pPr>
            <w:r>
              <w:rPr>
                <w:i/>
                <w:sz w:val="20"/>
              </w:rPr>
              <w:t>(One-person</w:t>
            </w:r>
            <w:r>
              <w:rPr>
                <w:i/>
                <w:spacing w:val="-11"/>
                <w:sz w:val="20"/>
              </w:rPr>
              <w:t> </w:t>
            </w:r>
            <w:r>
              <w:rPr>
                <w:i/>
                <w:spacing w:val="-2"/>
                <w:sz w:val="20"/>
              </w:rPr>
              <w:t>review)</w:t>
            </w:r>
          </w:p>
        </w:tc>
      </w:tr>
      <w:tr>
        <w:trPr>
          <w:trHeight w:val="1707" w:hRule="atLeast"/>
        </w:trPr>
        <w:tc>
          <w:tcPr>
            <w:tcW w:w="3358" w:type="dxa"/>
            <w:tcBorders>
              <w:left w:val="single" w:sz="12" w:space="0" w:color="EFEFEF"/>
            </w:tcBorders>
          </w:tcPr>
          <w:p>
            <w:pPr>
              <w:pStyle w:val="TableParagraph"/>
              <w:spacing w:line="228" w:lineRule="exact" w:before="76"/>
              <w:ind w:left="93"/>
              <w:rPr>
                <w:sz w:val="20"/>
              </w:rPr>
            </w:pPr>
            <w:r>
              <w:rPr>
                <w:sz w:val="20"/>
              </w:rPr>
              <w:t>Kết</w:t>
            </w:r>
            <w:r>
              <w:rPr>
                <w:spacing w:val="-2"/>
                <w:sz w:val="20"/>
              </w:rPr>
              <w:t> </w:t>
            </w:r>
            <w:r>
              <w:rPr>
                <w:sz w:val="20"/>
              </w:rPr>
              <w:t>thúc</w:t>
            </w:r>
            <w:r>
              <w:rPr>
                <w:spacing w:val="-7"/>
                <w:sz w:val="20"/>
              </w:rPr>
              <w:t> </w:t>
            </w:r>
            <w:r>
              <w:rPr>
                <w:sz w:val="20"/>
              </w:rPr>
              <w:t>giai đoạn</w:t>
            </w:r>
            <w:r>
              <w:rPr>
                <w:spacing w:val="-4"/>
                <w:sz w:val="20"/>
              </w:rPr>
              <w:t> </w:t>
            </w:r>
            <w:r>
              <w:rPr>
                <w:sz w:val="20"/>
              </w:rPr>
              <w:t>thiết</w:t>
            </w:r>
            <w:r>
              <w:rPr>
                <w:spacing w:val="-5"/>
                <w:sz w:val="20"/>
              </w:rPr>
              <w:t> </w:t>
            </w:r>
            <w:r>
              <w:rPr>
                <w:sz w:val="20"/>
              </w:rPr>
              <w:t>kế</w:t>
            </w:r>
            <w:r>
              <w:rPr>
                <w:spacing w:val="-4"/>
                <w:sz w:val="20"/>
              </w:rPr>
              <w:t> </w:t>
            </w:r>
            <w:r>
              <w:rPr>
                <w:sz w:val="20"/>
              </w:rPr>
              <w:t>chi</w:t>
            </w:r>
            <w:r>
              <w:rPr>
                <w:spacing w:val="-4"/>
                <w:sz w:val="20"/>
              </w:rPr>
              <w:t> tiết</w:t>
            </w:r>
          </w:p>
          <w:p>
            <w:pPr>
              <w:pStyle w:val="TableParagraph"/>
              <w:spacing w:line="228" w:lineRule="exact" w:before="0"/>
              <w:ind w:left="93"/>
              <w:rPr>
                <w:i/>
                <w:sz w:val="20"/>
              </w:rPr>
            </w:pPr>
            <w:r>
              <w:rPr>
                <w:i/>
                <w:sz w:val="20"/>
              </w:rPr>
              <w:t>(End</w:t>
            </w:r>
            <w:r>
              <w:rPr>
                <w:i/>
                <w:spacing w:val="-6"/>
                <w:sz w:val="20"/>
              </w:rPr>
              <w:t> </w:t>
            </w:r>
            <w:r>
              <w:rPr>
                <w:i/>
                <w:sz w:val="20"/>
              </w:rPr>
              <w:t>of</w:t>
            </w:r>
            <w:r>
              <w:rPr>
                <w:i/>
                <w:spacing w:val="-2"/>
                <w:sz w:val="20"/>
              </w:rPr>
              <w:t> </w:t>
            </w:r>
            <w:r>
              <w:rPr>
                <w:i/>
                <w:sz w:val="20"/>
              </w:rPr>
              <w:t>detailed</w:t>
            </w:r>
            <w:r>
              <w:rPr>
                <w:i/>
                <w:spacing w:val="-5"/>
                <w:sz w:val="20"/>
              </w:rPr>
              <w:t> </w:t>
            </w:r>
            <w:r>
              <w:rPr>
                <w:i/>
                <w:spacing w:val="-2"/>
                <w:sz w:val="20"/>
              </w:rPr>
              <w:t>design)</w:t>
            </w:r>
          </w:p>
        </w:tc>
        <w:tc>
          <w:tcPr>
            <w:tcW w:w="3260" w:type="dxa"/>
          </w:tcPr>
          <w:p>
            <w:pPr>
              <w:pStyle w:val="TableParagraph"/>
              <w:spacing w:before="76"/>
              <w:ind w:left="95" w:right="31"/>
              <w:rPr>
                <w:i/>
                <w:sz w:val="20"/>
              </w:rPr>
            </w:pPr>
            <w:r>
              <w:rPr>
                <w:sz w:val="20"/>
              </w:rPr>
              <w:t>Các</w:t>
            </w:r>
            <w:r>
              <w:rPr>
                <w:spacing w:val="-4"/>
                <w:sz w:val="20"/>
              </w:rPr>
              <w:t> </w:t>
            </w:r>
            <w:r>
              <w:rPr>
                <w:sz w:val="20"/>
              </w:rPr>
              <w:t>đặc</w:t>
            </w:r>
            <w:r>
              <w:rPr>
                <w:spacing w:val="-4"/>
                <w:sz w:val="20"/>
              </w:rPr>
              <w:t> </w:t>
            </w:r>
            <w:r>
              <w:rPr>
                <w:sz w:val="20"/>
              </w:rPr>
              <w:t>tả</w:t>
            </w:r>
            <w:r>
              <w:rPr>
                <w:spacing w:val="-4"/>
                <w:sz w:val="20"/>
              </w:rPr>
              <w:t> </w:t>
            </w:r>
            <w:r>
              <w:rPr>
                <w:sz w:val="20"/>
              </w:rPr>
              <w:t>của</w:t>
            </w:r>
            <w:r>
              <w:rPr>
                <w:spacing w:val="-9"/>
                <w:sz w:val="20"/>
              </w:rPr>
              <w:t> </w:t>
            </w:r>
            <w:r>
              <w:rPr>
                <w:sz w:val="20"/>
              </w:rPr>
              <w:t>chương</w:t>
            </w:r>
            <w:r>
              <w:rPr>
                <w:spacing w:val="-9"/>
                <w:sz w:val="20"/>
              </w:rPr>
              <w:t> </w:t>
            </w:r>
            <w:r>
              <w:rPr>
                <w:sz w:val="20"/>
              </w:rPr>
              <w:t>trình</w:t>
            </w:r>
            <w:r>
              <w:rPr>
                <w:spacing w:val="-4"/>
                <w:sz w:val="20"/>
              </w:rPr>
              <w:t> </w:t>
            </w:r>
            <w:r>
              <w:rPr>
                <w:sz w:val="20"/>
              </w:rPr>
              <w:t>phức tạp và các chương trình đầu tiên được tạo ra bao gồm các ca kiểm thử, các biểu đồ tương tác </w:t>
            </w:r>
            <w:r>
              <w:rPr>
                <w:i/>
                <w:sz w:val="20"/>
              </w:rPr>
              <w:t>(Complex</w:t>
            </w:r>
            <w:r>
              <w:rPr>
                <w:i/>
                <w:spacing w:val="-5"/>
                <w:sz w:val="20"/>
              </w:rPr>
              <w:t> </w:t>
            </w:r>
            <w:r>
              <w:rPr>
                <w:i/>
                <w:sz w:val="20"/>
              </w:rPr>
              <w:t>and</w:t>
            </w:r>
            <w:r>
              <w:rPr>
                <w:i/>
                <w:spacing w:val="-6"/>
                <w:sz w:val="20"/>
              </w:rPr>
              <w:t> </w:t>
            </w:r>
            <w:r>
              <w:rPr>
                <w:i/>
                <w:sz w:val="20"/>
              </w:rPr>
              <w:t>first-time-generated</w:t>
            </w:r>
            <w:r>
              <w:rPr>
                <w:i/>
                <w:sz w:val="20"/>
              </w:rPr>
              <w:t> program specs including test cases, interaction diagrams)</w:t>
            </w:r>
          </w:p>
        </w:tc>
        <w:tc>
          <w:tcPr>
            <w:tcW w:w="2348" w:type="dxa"/>
          </w:tcPr>
          <w:p>
            <w:pPr>
              <w:pStyle w:val="TableParagraph"/>
              <w:spacing w:before="76"/>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tc>
      </w:tr>
      <w:tr>
        <w:trPr>
          <w:trHeight w:val="790" w:hRule="atLeast"/>
        </w:trPr>
        <w:tc>
          <w:tcPr>
            <w:tcW w:w="3358" w:type="dxa"/>
            <w:tcBorders>
              <w:left w:val="single" w:sz="12" w:space="0" w:color="EFEFEF"/>
            </w:tcBorders>
          </w:tcPr>
          <w:p>
            <w:pPr>
              <w:pStyle w:val="TableParagraph"/>
              <w:ind w:left="93"/>
              <w:rPr>
                <w:sz w:val="20"/>
              </w:rPr>
            </w:pPr>
            <w:r>
              <w:rPr>
                <w:sz w:val="20"/>
              </w:rPr>
              <w:t>Sau</w:t>
            </w:r>
            <w:r>
              <w:rPr>
                <w:spacing w:val="-3"/>
                <w:sz w:val="20"/>
              </w:rPr>
              <w:t> </w:t>
            </w:r>
            <w:r>
              <w:rPr>
                <w:sz w:val="20"/>
              </w:rPr>
              <w:t>khi</w:t>
            </w:r>
            <w:r>
              <w:rPr>
                <w:spacing w:val="-2"/>
                <w:sz w:val="20"/>
              </w:rPr>
              <w:t> </w:t>
            </w:r>
            <w:r>
              <w:rPr>
                <w:sz w:val="20"/>
              </w:rPr>
              <w:t>cài</w:t>
            </w:r>
            <w:r>
              <w:rPr>
                <w:spacing w:val="-2"/>
                <w:sz w:val="20"/>
              </w:rPr>
              <w:t> </w:t>
            </w:r>
            <w:r>
              <w:rPr>
                <w:sz w:val="20"/>
              </w:rPr>
              <w:t>đặt</w:t>
            </w:r>
            <w:r>
              <w:rPr>
                <w:spacing w:val="-3"/>
                <w:sz w:val="20"/>
              </w:rPr>
              <w:t> </w:t>
            </w:r>
            <w:r>
              <w:rPr>
                <w:sz w:val="20"/>
              </w:rPr>
              <w:t>mã</w:t>
            </w:r>
            <w:r>
              <w:rPr>
                <w:spacing w:val="-6"/>
                <w:sz w:val="20"/>
              </w:rPr>
              <w:t> </w:t>
            </w:r>
            <w:r>
              <w:rPr>
                <w:sz w:val="20"/>
              </w:rPr>
              <w:t>cho</w:t>
            </w:r>
            <w:r>
              <w:rPr>
                <w:spacing w:val="-7"/>
                <w:sz w:val="20"/>
              </w:rPr>
              <w:t> </w:t>
            </w:r>
            <w:r>
              <w:rPr>
                <w:sz w:val="20"/>
              </w:rPr>
              <w:t>vài</w:t>
            </w:r>
            <w:r>
              <w:rPr>
                <w:spacing w:val="3"/>
                <w:sz w:val="20"/>
              </w:rPr>
              <w:t> </w:t>
            </w:r>
            <w:r>
              <w:rPr>
                <w:spacing w:val="-2"/>
                <w:sz w:val="20"/>
              </w:rPr>
              <w:t>chương</w:t>
            </w:r>
          </w:p>
          <w:p>
            <w:pPr>
              <w:pStyle w:val="TableParagraph"/>
              <w:spacing w:line="228" w:lineRule="exact" w:before="1"/>
              <w:ind w:left="93"/>
              <w:rPr>
                <w:sz w:val="20"/>
              </w:rPr>
            </w:pPr>
            <w:r>
              <w:rPr>
                <w:sz w:val="20"/>
              </w:rPr>
              <w:t>trình</w:t>
            </w:r>
            <w:r>
              <w:rPr>
                <w:spacing w:val="-4"/>
                <w:sz w:val="20"/>
              </w:rPr>
              <w:t> </w:t>
            </w:r>
            <w:r>
              <w:rPr>
                <w:sz w:val="20"/>
              </w:rPr>
              <w:t>đầu</w:t>
            </w:r>
            <w:r>
              <w:rPr>
                <w:spacing w:val="-2"/>
                <w:sz w:val="20"/>
              </w:rPr>
              <w:t> </w:t>
            </w:r>
            <w:r>
              <w:rPr>
                <w:spacing w:val="-4"/>
                <w:sz w:val="20"/>
              </w:rPr>
              <w:t>tiên</w:t>
            </w:r>
          </w:p>
          <w:p>
            <w:pPr>
              <w:pStyle w:val="TableParagraph"/>
              <w:spacing w:line="228" w:lineRule="exact" w:before="0"/>
              <w:ind w:left="93"/>
              <w:rPr>
                <w:i/>
                <w:sz w:val="20"/>
              </w:rPr>
            </w:pPr>
            <w:r>
              <w:rPr>
                <w:i/>
                <w:sz w:val="20"/>
              </w:rPr>
              <w:t>(After</w:t>
            </w:r>
            <w:r>
              <w:rPr>
                <w:i/>
                <w:spacing w:val="-7"/>
                <w:sz w:val="20"/>
              </w:rPr>
              <w:t> </w:t>
            </w:r>
            <w:r>
              <w:rPr>
                <w:i/>
                <w:sz w:val="20"/>
              </w:rPr>
              <w:t>coding</w:t>
            </w:r>
            <w:r>
              <w:rPr>
                <w:i/>
                <w:spacing w:val="-4"/>
                <w:sz w:val="20"/>
              </w:rPr>
              <w:t> </w:t>
            </w:r>
            <w:r>
              <w:rPr>
                <w:i/>
                <w:sz w:val="20"/>
              </w:rPr>
              <w:t>of first</w:t>
            </w:r>
            <w:r>
              <w:rPr>
                <w:i/>
                <w:spacing w:val="-5"/>
                <w:sz w:val="20"/>
              </w:rPr>
              <w:t> </w:t>
            </w:r>
            <w:r>
              <w:rPr>
                <w:i/>
                <w:sz w:val="20"/>
              </w:rPr>
              <w:t>few</w:t>
            </w:r>
            <w:r>
              <w:rPr>
                <w:i/>
                <w:spacing w:val="-3"/>
                <w:sz w:val="20"/>
              </w:rPr>
              <w:t> </w:t>
            </w:r>
            <w:r>
              <w:rPr>
                <w:i/>
                <w:spacing w:val="-2"/>
                <w:sz w:val="20"/>
              </w:rPr>
              <w:t>programs)</w:t>
            </w:r>
          </w:p>
        </w:tc>
        <w:tc>
          <w:tcPr>
            <w:tcW w:w="3260" w:type="dxa"/>
          </w:tcPr>
          <w:p>
            <w:pPr>
              <w:pStyle w:val="TableParagraph"/>
              <w:spacing w:before="76"/>
              <w:ind w:left="95"/>
              <w:rPr>
                <w:i/>
                <w:sz w:val="20"/>
              </w:rPr>
            </w:pPr>
            <w:r>
              <w:rPr>
                <w:sz w:val="20"/>
              </w:rPr>
              <w:t>Mã</w:t>
            </w:r>
            <w:r>
              <w:rPr>
                <w:spacing w:val="-2"/>
                <w:sz w:val="20"/>
              </w:rPr>
              <w:t> </w:t>
            </w:r>
            <w:r>
              <w:rPr>
                <w:i/>
                <w:spacing w:val="-2"/>
                <w:sz w:val="20"/>
              </w:rPr>
              <w:t>(Code)</w:t>
            </w:r>
          </w:p>
        </w:tc>
        <w:tc>
          <w:tcPr>
            <w:tcW w:w="2348" w:type="dxa"/>
          </w:tcPr>
          <w:p>
            <w:pPr>
              <w:pStyle w:val="TableParagraph"/>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tc>
      </w:tr>
      <w:tr>
        <w:trPr>
          <w:trHeight w:val="330" w:hRule="atLeast"/>
        </w:trPr>
        <w:tc>
          <w:tcPr>
            <w:tcW w:w="3358" w:type="dxa"/>
            <w:tcBorders>
              <w:left w:val="single" w:sz="12" w:space="0" w:color="EFEFEF"/>
            </w:tcBorders>
          </w:tcPr>
          <w:p>
            <w:pPr>
              <w:pStyle w:val="TableParagraph"/>
              <w:spacing w:line="229" w:lineRule="exact"/>
              <w:ind w:left="93"/>
              <w:rPr>
                <w:sz w:val="20"/>
              </w:rPr>
            </w:pPr>
            <w:r>
              <w:rPr>
                <w:sz w:val="20"/>
              </w:rPr>
              <w:t>After</w:t>
            </w:r>
            <w:r>
              <w:rPr>
                <w:spacing w:val="-4"/>
                <w:sz w:val="20"/>
              </w:rPr>
              <w:t> </w:t>
            </w:r>
            <w:r>
              <w:rPr>
                <w:sz w:val="20"/>
              </w:rPr>
              <w:t>self-testing</w:t>
            </w:r>
            <w:r>
              <w:rPr>
                <w:spacing w:val="-5"/>
                <w:sz w:val="20"/>
              </w:rPr>
              <w:t> </w:t>
            </w:r>
            <w:r>
              <w:rPr>
                <w:sz w:val="20"/>
              </w:rPr>
              <w:t>of</w:t>
            </w:r>
            <w:r>
              <w:rPr>
                <w:spacing w:val="-2"/>
                <w:sz w:val="20"/>
              </w:rPr>
              <w:t> </w:t>
            </w:r>
            <w:r>
              <w:rPr>
                <w:sz w:val="20"/>
              </w:rPr>
              <w:t>a</w:t>
            </w:r>
            <w:r>
              <w:rPr>
                <w:spacing w:val="-4"/>
                <w:sz w:val="20"/>
              </w:rPr>
              <w:t> </w:t>
            </w:r>
            <w:r>
              <w:rPr>
                <w:spacing w:val="-2"/>
                <w:sz w:val="20"/>
              </w:rPr>
              <w:t>process</w:t>
            </w:r>
          </w:p>
        </w:tc>
        <w:tc>
          <w:tcPr>
            <w:tcW w:w="3260" w:type="dxa"/>
          </w:tcPr>
          <w:p>
            <w:pPr>
              <w:pStyle w:val="TableParagraph"/>
              <w:spacing w:before="76"/>
              <w:ind w:left="95"/>
              <w:rPr>
                <w:i/>
                <w:sz w:val="20"/>
              </w:rPr>
            </w:pPr>
            <w:r>
              <w:rPr>
                <w:sz w:val="20"/>
              </w:rPr>
              <w:t>Mã</w:t>
            </w:r>
            <w:r>
              <w:rPr>
                <w:spacing w:val="-2"/>
                <w:sz w:val="20"/>
              </w:rPr>
              <w:t> </w:t>
            </w:r>
            <w:r>
              <w:rPr>
                <w:i/>
                <w:spacing w:val="-2"/>
                <w:sz w:val="20"/>
              </w:rPr>
              <w:t>(Code)</w:t>
            </w:r>
          </w:p>
        </w:tc>
        <w:tc>
          <w:tcPr>
            <w:tcW w:w="2348" w:type="dxa"/>
          </w:tcPr>
          <w:p>
            <w:pPr>
              <w:pStyle w:val="TableParagraph"/>
              <w:spacing w:line="229" w:lineRule="exact"/>
              <w:ind w:left="94"/>
              <w:rPr>
                <w:sz w:val="20"/>
              </w:rPr>
            </w:pPr>
            <w:r>
              <w:rPr>
                <w:sz w:val="20"/>
              </w:rPr>
              <w:t>Xem</w:t>
            </w:r>
            <w:r>
              <w:rPr>
                <w:spacing w:val="-2"/>
                <w:sz w:val="20"/>
              </w:rPr>
              <w:t> </w:t>
            </w:r>
            <w:r>
              <w:rPr>
                <w:sz w:val="20"/>
              </w:rPr>
              <w:t>xét</w:t>
            </w:r>
            <w:r>
              <w:rPr>
                <w:spacing w:val="-5"/>
                <w:sz w:val="20"/>
              </w:rPr>
              <w:t> </w:t>
            </w:r>
            <w:r>
              <w:rPr>
                <w:sz w:val="20"/>
              </w:rPr>
              <w:t>lại</w:t>
            </w:r>
            <w:r>
              <w:rPr>
                <w:spacing w:val="1"/>
                <w:sz w:val="20"/>
              </w:rPr>
              <w:t> </w:t>
            </w:r>
            <w:r>
              <w:rPr>
                <w:sz w:val="20"/>
              </w:rPr>
              <w:t>bởi</w:t>
            </w:r>
            <w:r>
              <w:rPr>
                <w:spacing w:val="1"/>
                <w:sz w:val="20"/>
              </w:rPr>
              <w:t> </w:t>
            </w:r>
            <w:r>
              <w:rPr>
                <w:sz w:val="20"/>
              </w:rPr>
              <w:t>1</w:t>
            </w:r>
            <w:r>
              <w:rPr>
                <w:spacing w:val="-3"/>
                <w:sz w:val="20"/>
              </w:rPr>
              <w:t> </w:t>
            </w:r>
            <w:r>
              <w:rPr>
                <w:spacing w:val="-4"/>
                <w:sz w:val="20"/>
              </w:rPr>
              <w:t>người</w:t>
            </w:r>
          </w:p>
        </w:tc>
      </w:tr>
      <w:tr>
        <w:trPr>
          <w:trHeight w:val="790" w:hRule="atLeast"/>
        </w:trPr>
        <w:tc>
          <w:tcPr>
            <w:tcW w:w="3358" w:type="dxa"/>
            <w:tcBorders>
              <w:left w:val="single" w:sz="12" w:space="0" w:color="EFEFEF"/>
            </w:tcBorders>
          </w:tcPr>
          <w:p>
            <w:pPr>
              <w:pStyle w:val="TableParagraph"/>
              <w:spacing w:line="235" w:lineRule="auto" w:before="84"/>
              <w:ind w:left="93" w:right="388"/>
              <w:jc w:val="both"/>
              <w:rPr>
                <w:i/>
                <w:sz w:val="20"/>
              </w:rPr>
            </w:pPr>
            <w:r>
              <w:rPr>
                <w:sz w:val="20"/>
              </w:rPr>
              <w:t>Kết thúc</w:t>
            </w:r>
            <w:r>
              <w:rPr>
                <w:spacing w:val="-1"/>
                <w:sz w:val="20"/>
              </w:rPr>
              <w:t> </w:t>
            </w:r>
            <w:r>
              <w:rPr>
                <w:sz w:val="20"/>
              </w:rPr>
              <w:t>giai đoạn</w:t>
            </w:r>
            <w:r>
              <w:rPr>
                <w:spacing w:val="-3"/>
                <w:sz w:val="20"/>
              </w:rPr>
              <w:t> </w:t>
            </w:r>
            <w:r>
              <w:rPr>
                <w:sz w:val="20"/>
              </w:rPr>
              <w:t>lập kế hoạch kiểm</w:t>
            </w:r>
            <w:r>
              <w:rPr>
                <w:spacing w:val="-4"/>
                <w:sz w:val="20"/>
              </w:rPr>
              <w:t> </w:t>
            </w:r>
            <w:r>
              <w:rPr>
                <w:sz w:val="20"/>
              </w:rPr>
              <w:t>thử</w:t>
            </w:r>
            <w:r>
              <w:rPr>
                <w:spacing w:val="-5"/>
                <w:sz w:val="20"/>
              </w:rPr>
              <w:t> </w:t>
            </w:r>
            <w:r>
              <w:rPr>
                <w:sz w:val="20"/>
              </w:rPr>
              <w:t>đơn</w:t>
            </w:r>
            <w:r>
              <w:rPr>
                <w:spacing w:val="-10"/>
                <w:sz w:val="20"/>
              </w:rPr>
              <w:t> </w:t>
            </w:r>
            <w:r>
              <w:rPr>
                <w:sz w:val="20"/>
              </w:rPr>
              <w:t>vị</w:t>
            </w:r>
            <w:r>
              <w:rPr>
                <w:spacing w:val="-6"/>
                <w:sz w:val="20"/>
              </w:rPr>
              <w:t> </w:t>
            </w:r>
            <w:r>
              <w:rPr>
                <w:i/>
                <w:sz w:val="20"/>
              </w:rPr>
              <w:t>(End</w:t>
            </w:r>
            <w:r>
              <w:rPr>
                <w:i/>
                <w:spacing w:val="-6"/>
                <w:sz w:val="20"/>
              </w:rPr>
              <w:t> </w:t>
            </w:r>
            <w:r>
              <w:rPr>
                <w:i/>
                <w:sz w:val="20"/>
              </w:rPr>
              <w:t>of</w:t>
            </w:r>
            <w:r>
              <w:rPr>
                <w:i/>
                <w:spacing w:val="-3"/>
                <w:sz w:val="20"/>
              </w:rPr>
              <w:t> </w:t>
            </w:r>
            <w:r>
              <w:rPr>
                <w:i/>
                <w:sz w:val="20"/>
              </w:rPr>
              <w:t>unit</w:t>
            </w:r>
            <w:r>
              <w:rPr>
                <w:i/>
                <w:spacing w:val="-7"/>
                <w:sz w:val="20"/>
              </w:rPr>
              <w:t> </w:t>
            </w:r>
            <w:r>
              <w:rPr>
                <w:i/>
                <w:sz w:val="20"/>
              </w:rPr>
              <w:t>test</w:t>
            </w:r>
            <w:r>
              <w:rPr>
                <w:i/>
                <w:sz w:val="20"/>
              </w:rPr>
              <w:t> </w:t>
            </w:r>
            <w:r>
              <w:rPr>
                <w:i/>
                <w:spacing w:val="-2"/>
                <w:sz w:val="20"/>
              </w:rPr>
              <w:t>plan)</w:t>
            </w:r>
          </w:p>
        </w:tc>
        <w:tc>
          <w:tcPr>
            <w:tcW w:w="3260" w:type="dxa"/>
          </w:tcPr>
          <w:p>
            <w:pPr>
              <w:pStyle w:val="TableParagraph"/>
              <w:spacing w:before="76"/>
              <w:ind w:left="95" w:right="106"/>
              <w:rPr>
                <w:i/>
                <w:sz w:val="20"/>
              </w:rPr>
            </w:pPr>
            <w:r>
              <w:rPr>
                <w:sz w:val="20"/>
              </w:rPr>
              <w:t>Kế</w:t>
            </w:r>
            <w:r>
              <w:rPr>
                <w:spacing w:val="-5"/>
                <w:sz w:val="20"/>
              </w:rPr>
              <w:t> </w:t>
            </w:r>
            <w:r>
              <w:rPr>
                <w:sz w:val="20"/>
              </w:rPr>
              <w:t>hoạch</w:t>
            </w:r>
            <w:r>
              <w:rPr>
                <w:spacing w:val="-5"/>
                <w:sz w:val="20"/>
              </w:rPr>
              <w:t> </w:t>
            </w:r>
            <w:r>
              <w:rPr>
                <w:sz w:val="20"/>
              </w:rPr>
              <w:t>kiểm</w:t>
            </w:r>
            <w:r>
              <w:rPr>
                <w:spacing w:val="-3"/>
                <w:sz w:val="20"/>
              </w:rPr>
              <w:t> </w:t>
            </w:r>
            <w:r>
              <w:rPr>
                <w:sz w:val="20"/>
              </w:rPr>
              <w:t>thử</w:t>
            </w:r>
            <w:r>
              <w:rPr>
                <w:spacing w:val="-8"/>
                <w:sz w:val="20"/>
              </w:rPr>
              <w:t> </w:t>
            </w:r>
            <w:r>
              <w:rPr>
                <w:sz w:val="20"/>
              </w:rPr>
              <w:t>đơn</w:t>
            </w:r>
            <w:r>
              <w:rPr>
                <w:spacing w:val="-13"/>
                <w:sz w:val="20"/>
              </w:rPr>
              <w:t> </w:t>
            </w:r>
            <w:r>
              <w:rPr>
                <w:sz w:val="20"/>
              </w:rPr>
              <w:t>vị</w:t>
            </w:r>
            <w:r>
              <w:rPr>
                <w:spacing w:val="-5"/>
                <w:sz w:val="20"/>
              </w:rPr>
              <w:t> </w:t>
            </w:r>
            <w:r>
              <w:rPr>
                <w:i/>
                <w:sz w:val="20"/>
              </w:rPr>
              <w:t>(Unit</w:t>
            </w:r>
            <w:r>
              <w:rPr>
                <w:i/>
                <w:sz w:val="20"/>
              </w:rPr>
              <w:t> test plan)</w:t>
            </w:r>
          </w:p>
        </w:tc>
        <w:tc>
          <w:tcPr>
            <w:tcW w:w="2348" w:type="dxa"/>
          </w:tcPr>
          <w:p>
            <w:pPr>
              <w:pStyle w:val="TableParagraph"/>
              <w:ind w:left="94"/>
              <w:rPr>
                <w:sz w:val="20"/>
              </w:rPr>
            </w:pPr>
            <w:r>
              <w:rPr>
                <w:sz w:val="20"/>
              </w:rPr>
              <w:t>Xem</w:t>
            </w:r>
            <w:r>
              <w:rPr>
                <w:spacing w:val="-2"/>
                <w:sz w:val="20"/>
              </w:rPr>
              <w:t> </w:t>
            </w:r>
            <w:r>
              <w:rPr>
                <w:sz w:val="20"/>
              </w:rPr>
              <w:t>xét</w:t>
            </w:r>
            <w:r>
              <w:rPr>
                <w:spacing w:val="-5"/>
                <w:sz w:val="20"/>
              </w:rPr>
              <w:t> </w:t>
            </w:r>
            <w:r>
              <w:rPr>
                <w:sz w:val="20"/>
              </w:rPr>
              <w:t>lại</w:t>
            </w:r>
            <w:r>
              <w:rPr>
                <w:spacing w:val="1"/>
                <w:sz w:val="20"/>
              </w:rPr>
              <w:t> </w:t>
            </w:r>
            <w:r>
              <w:rPr>
                <w:sz w:val="20"/>
              </w:rPr>
              <w:t>bởi</w:t>
            </w:r>
            <w:r>
              <w:rPr>
                <w:spacing w:val="1"/>
                <w:sz w:val="20"/>
              </w:rPr>
              <w:t> </w:t>
            </w:r>
            <w:r>
              <w:rPr>
                <w:sz w:val="20"/>
              </w:rPr>
              <w:t>1</w:t>
            </w:r>
            <w:r>
              <w:rPr>
                <w:spacing w:val="-3"/>
                <w:sz w:val="20"/>
              </w:rPr>
              <w:t> </w:t>
            </w:r>
            <w:r>
              <w:rPr>
                <w:spacing w:val="-4"/>
                <w:sz w:val="20"/>
              </w:rPr>
              <w:t>người</w:t>
            </w:r>
          </w:p>
        </w:tc>
      </w:tr>
      <w:tr>
        <w:trPr>
          <w:trHeight w:val="560" w:hRule="atLeast"/>
        </w:trPr>
        <w:tc>
          <w:tcPr>
            <w:tcW w:w="3358" w:type="dxa"/>
            <w:tcBorders>
              <w:left w:val="single" w:sz="12" w:space="0" w:color="EFEFEF"/>
            </w:tcBorders>
          </w:tcPr>
          <w:p>
            <w:pPr>
              <w:pStyle w:val="TableParagraph"/>
              <w:spacing w:line="228" w:lineRule="exact" w:before="76"/>
              <w:ind w:left="93"/>
              <w:rPr>
                <w:sz w:val="20"/>
              </w:rPr>
            </w:pPr>
            <w:r>
              <w:rPr>
                <w:sz w:val="20"/>
              </w:rPr>
              <w:t>Bắt</w:t>
            </w:r>
            <w:r>
              <w:rPr>
                <w:spacing w:val="-1"/>
                <w:sz w:val="20"/>
              </w:rPr>
              <w:t> </w:t>
            </w:r>
            <w:r>
              <w:rPr>
                <w:sz w:val="20"/>
              </w:rPr>
              <w:t>đầu</w:t>
            </w:r>
            <w:r>
              <w:rPr>
                <w:spacing w:val="-4"/>
                <w:sz w:val="20"/>
              </w:rPr>
              <w:t> </w:t>
            </w:r>
            <w:r>
              <w:rPr>
                <w:sz w:val="20"/>
              </w:rPr>
              <w:t>kiểm</w:t>
            </w:r>
            <w:r>
              <w:rPr>
                <w:spacing w:val="-2"/>
                <w:sz w:val="20"/>
              </w:rPr>
              <w:t> </w:t>
            </w:r>
            <w:r>
              <w:rPr>
                <w:sz w:val="20"/>
              </w:rPr>
              <w:t>thử</w:t>
            </w:r>
            <w:r>
              <w:rPr>
                <w:spacing w:val="-3"/>
                <w:sz w:val="20"/>
              </w:rPr>
              <w:t> </w:t>
            </w:r>
            <w:r>
              <w:rPr>
                <w:sz w:val="20"/>
              </w:rPr>
              <w:t>tích</w:t>
            </w:r>
            <w:r>
              <w:rPr>
                <w:spacing w:val="-3"/>
                <w:sz w:val="20"/>
              </w:rPr>
              <w:t> </w:t>
            </w:r>
            <w:r>
              <w:rPr>
                <w:spacing w:val="-5"/>
                <w:sz w:val="20"/>
              </w:rPr>
              <w:t>hợp</w:t>
            </w:r>
          </w:p>
          <w:p>
            <w:pPr>
              <w:pStyle w:val="TableParagraph"/>
              <w:spacing w:line="228" w:lineRule="exact" w:before="0"/>
              <w:ind w:left="93"/>
              <w:rPr>
                <w:i/>
                <w:sz w:val="20"/>
              </w:rPr>
            </w:pPr>
            <w:r>
              <w:rPr>
                <w:i/>
                <w:sz w:val="20"/>
              </w:rPr>
              <w:t>(Beginning</w:t>
            </w:r>
            <w:r>
              <w:rPr>
                <w:i/>
                <w:spacing w:val="-10"/>
                <w:sz w:val="20"/>
              </w:rPr>
              <w:t> </w:t>
            </w:r>
            <w:r>
              <w:rPr>
                <w:i/>
                <w:sz w:val="20"/>
              </w:rPr>
              <w:t>of</w:t>
            </w:r>
            <w:r>
              <w:rPr>
                <w:i/>
                <w:spacing w:val="-8"/>
                <w:sz w:val="20"/>
              </w:rPr>
              <w:t> </w:t>
            </w:r>
            <w:r>
              <w:rPr>
                <w:i/>
                <w:sz w:val="20"/>
              </w:rPr>
              <w:t>integration</w:t>
            </w:r>
            <w:r>
              <w:rPr>
                <w:i/>
                <w:spacing w:val="-9"/>
                <w:sz w:val="20"/>
              </w:rPr>
              <w:t> </w:t>
            </w:r>
            <w:r>
              <w:rPr>
                <w:i/>
                <w:spacing w:val="-4"/>
                <w:sz w:val="20"/>
              </w:rPr>
              <w:t>test)</w:t>
            </w:r>
          </w:p>
        </w:tc>
        <w:tc>
          <w:tcPr>
            <w:tcW w:w="3260" w:type="dxa"/>
          </w:tcPr>
          <w:p>
            <w:pPr>
              <w:pStyle w:val="TableParagraph"/>
              <w:spacing w:line="228" w:lineRule="exact" w:before="76"/>
              <w:ind w:left="95"/>
              <w:rPr>
                <w:sz w:val="20"/>
              </w:rPr>
            </w:pPr>
            <w:r>
              <w:rPr>
                <w:sz w:val="20"/>
              </w:rPr>
              <w:t>Kế</w:t>
            </w:r>
            <w:r>
              <w:rPr>
                <w:spacing w:val="-6"/>
                <w:sz w:val="20"/>
              </w:rPr>
              <w:t> </w:t>
            </w:r>
            <w:r>
              <w:rPr>
                <w:sz w:val="20"/>
              </w:rPr>
              <w:t>hoạch</w:t>
            </w:r>
            <w:r>
              <w:rPr>
                <w:spacing w:val="-3"/>
                <w:sz w:val="20"/>
              </w:rPr>
              <w:t> </w:t>
            </w:r>
            <w:r>
              <w:rPr>
                <w:sz w:val="20"/>
              </w:rPr>
              <w:t>kiểm</w:t>
            </w:r>
            <w:r>
              <w:rPr>
                <w:spacing w:val="-1"/>
                <w:sz w:val="20"/>
              </w:rPr>
              <w:t> </w:t>
            </w:r>
            <w:r>
              <w:rPr>
                <w:sz w:val="20"/>
              </w:rPr>
              <w:t>thử</w:t>
            </w:r>
            <w:r>
              <w:rPr>
                <w:spacing w:val="-7"/>
                <w:sz w:val="20"/>
              </w:rPr>
              <w:t> </w:t>
            </w:r>
            <w:r>
              <w:rPr>
                <w:sz w:val="20"/>
              </w:rPr>
              <w:t>tích</w:t>
            </w:r>
            <w:r>
              <w:rPr>
                <w:spacing w:val="-3"/>
                <w:sz w:val="20"/>
              </w:rPr>
              <w:t> </w:t>
            </w:r>
            <w:r>
              <w:rPr>
                <w:spacing w:val="-5"/>
                <w:sz w:val="20"/>
              </w:rPr>
              <w:t>hợp</w:t>
            </w:r>
          </w:p>
          <w:p>
            <w:pPr>
              <w:pStyle w:val="TableParagraph"/>
              <w:spacing w:line="228" w:lineRule="exact" w:before="0"/>
              <w:ind w:left="95"/>
              <w:rPr>
                <w:i/>
                <w:sz w:val="20"/>
              </w:rPr>
            </w:pPr>
            <w:r>
              <w:rPr>
                <w:i/>
                <w:sz w:val="20"/>
              </w:rPr>
              <w:t>(Integration</w:t>
            </w:r>
            <w:r>
              <w:rPr>
                <w:i/>
                <w:spacing w:val="-8"/>
                <w:sz w:val="20"/>
              </w:rPr>
              <w:t> </w:t>
            </w:r>
            <w:r>
              <w:rPr>
                <w:i/>
                <w:sz w:val="20"/>
              </w:rPr>
              <w:t>test</w:t>
            </w:r>
            <w:r>
              <w:rPr>
                <w:i/>
                <w:spacing w:val="-5"/>
                <w:sz w:val="20"/>
              </w:rPr>
              <w:t> </w:t>
            </w:r>
            <w:r>
              <w:rPr>
                <w:i/>
                <w:spacing w:val="-2"/>
                <w:sz w:val="20"/>
              </w:rPr>
              <w:t>plan)</w:t>
            </w:r>
          </w:p>
        </w:tc>
        <w:tc>
          <w:tcPr>
            <w:tcW w:w="2348" w:type="dxa"/>
          </w:tcPr>
          <w:p>
            <w:pPr>
              <w:pStyle w:val="TableParagraph"/>
              <w:spacing w:before="76"/>
              <w:ind w:left="94"/>
              <w:rPr>
                <w:sz w:val="20"/>
              </w:rPr>
            </w:pPr>
            <w:r>
              <w:rPr>
                <w:sz w:val="20"/>
              </w:rPr>
              <w:t>Xem</w:t>
            </w:r>
            <w:r>
              <w:rPr>
                <w:spacing w:val="-2"/>
                <w:sz w:val="20"/>
              </w:rPr>
              <w:t> </w:t>
            </w:r>
            <w:r>
              <w:rPr>
                <w:sz w:val="20"/>
              </w:rPr>
              <w:t>xét</w:t>
            </w:r>
            <w:r>
              <w:rPr>
                <w:spacing w:val="-5"/>
                <w:sz w:val="20"/>
              </w:rPr>
              <w:t> </w:t>
            </w:r>
            <w:r>
              <w:rPr>
                <w:sz w:val="20"/>
              </w:rPr>
              <w:t>lại</w:t>
            </w:r>
            <w:r>
              <w:rPr>
                <w:spacing w:val="1"/>
                <w:sz w:val="20"/>
              </w:rPr>
              <w:t> </w:t>
            </w:r>
            <w:r>
              <w:rPr>
                <w:sz w:val="20"/>
              </w:rPr>
              <w:t>bởi</w:t>
            </w:r>
            <w:r>
              <w:rPr>
                <w:spacing w:val="1"/>
                <w:sz w:val="20"/>
              </w:rPr>
              <w:t> </w:t>
            </w:r>
            <w:r>
              <w:rPr>
                <w:sz w:val="20"/>
              </w:rPr>
              <w:t>1</w:t>
            </w:r>
            <w:r>
              <w:rPr>
                <w:spacing w:val="-3"/>
                <w:sz w:val="20"/>
              </w:rPr>
              <w:t> </w:t>
            </w:r>
            <w:r>
              <w:rPr>
                <w:spacing w:val="-4"/>
                <w:sz w:val="20"/>
              </w:rPr>
              <w:t>người</w:t>
            </w:r>
          </w:p>
        </w:tc>
      </w:tr>
    </w:tbl>
    <w:p>
      <w:pPr>
        <w:pStyle w:val="BodyText"/>
        <w:spacing w:before="5"/>
        <w:ind w:left="0"/>
        <w:rPr>
          <w:b/>
        </w:rPr>
      </w:pPr>
    </w:p>
    <w:p>
      <w:pPr>
        <w:pStyle w:val="BodyText"/>
        <w:spacing w:line="360" w:lineRule="auto"/>
        <w:ind w:right="1056"/>
        <w:jc w:val="both"/>
      </w:pPr>
      <w:r>
        <w:rPr/>
        <w:t>Bởi vì xem xét lại (reviews) có vài trò then chốt của quy trình chất lượng, chúng được đề cập một cách riêng biệt trong kế hoạch chất lượng. Kế hoạch này xác định các thời điểm trong vòng đời</w:t>
      </w:r>
      <w:r>
        <w:rPr>
          <w:spacing w:val="-3"/>
        </w:rPr>
        <w:t> </w:t>
      </w:r>
      <w:r>
        <w:rPr/>
        <w:t>phát</w:t>
      </w:r>
      <w:r>
        <w:rPr>
          <w:spacing w:val="-1"/>
        </w:rPr>
        <w:t> </w:t>
      </w:r>
      <w:r>
        <w:rPr/>
        <w:t>triển (development life cycle)</w:t>
      </w:r>
      <w:r>
        <w:rPr>
          <w:spacing w:val="-3"/>
        </w:rPr>
        <w:t> </w:t>
      </w:r>
      <w:r>
        <w:rPr/>
        <w:t>để thực</w:t>
      </w:r>
      <w:r>
        <w:rPr>
          <w:spacing w:val="-2"/>
        </w:rPr>
        <w:t> </w:t>
      </w:r>
      <w:r>
        <w:rPr/>
        <w:t>hiện xem</w:t>
      </w:r>
      <w:r>
        <w:rPr>
          <w:spacing w:val="-4"/>
        </w:rPr>
        <w:t> </w:t>
      </w:r>
      <w:r>
        <w:rPr/>
        <w:t>xét lại, sản phẩm công việc (work product) nào cần được xem xét lại, và bản chất của việc xem xét lại. Bảng 5.4 cho thấy những xem xét lại này trong dự án ACIC.</w:t>
      </w:r>
    </w:p>
    <w:p>
      <w:pPr>
        <w:pStyle w:val="BodyText"/>
        <w:spacing w:before="92"/>
        <w:ind w:left="0"/>
      </w:pPr>
    </w:p>
    <w:p>
      <w:pPr>
        <w:pStyle w:val="Heading3"/>
        <w:numPr>
          <w:ilvl w:val="1"/>
          <w:numId w:val="37"/>
        </w:numPr>
        <w:tabs>
          <w:tab w:pos="823" w:val="left" w:leader="none"/>
        </w:tabs>
        <w:spacing w:line="240" w:lineRule="auto" w:before="1" w:after="0"/>
        <w:ind w:left="823" w:right="0" w:hanging="464"/>
        <w:jc w:val="left"/>
      </w:pPr>
      <w:r>
        <w:rPr/>
        <w:t>TÓM</w:t>
      </w:r>
      <w:r>
        <w:rPr>
          <w:spacing w:val="-2"/>
        </w:rPr>
        <w:t> </w:t>
      </w:r>
      <w:r>
        <w:rPr>
          <w:spacing w:val="-5"/>
        </w:rPr>
        <w:t>TẮT</w:t>
      </w:r>
    </w:p>
    <w:p>
      <w:pPr>
        <w:pStyle w:val="BodyText"/>
        <w:spacing w:before="93"/>
        <w:ind w:left="0"/>
        <w:rPr>
          <w:b/>
          <w:sz w:val="28"/>
        </w:rPr>
      </w:pPr>
    </w:p>
    <w:p>
      <w:pPr>
        <w:pStyle w:val="BodyText"/>
        <w:spacing w:line="360" w:lineRule="auto" w:before="1"/>
        <w:ind w:right="1057"/>
        <w:jc w:val="both"/>
      </w:pPr>
      <w:r>
        <w:rPr/>
        <w:t>Việc đảm bảo phần mềm cuối cùng có ít lỗi là một trong những mối quan tâm chính của người quản lý dự án. Trong cách tiếp cận theo thủ tục để quản lý chất lượng, các thủ tục kiểm soát chất lượng được lập kế hoạch và sau đó thực hiện theo. Trong cách tiếp cận quản lý chất lượng theo định lượng, mục tiêu chất lượng theo định lượng được thiết lập cho dự án; để đạt được mục tiêu này, quá trình thực hiện quy trình được giám sát dựa</w:t>
      </w:r>
      <w:r>
        <w:rPr>
          <w:spacing w:val="40"/>
        </w:rPr>
        <w:t> </w:t>
      </w:r>
      <w:r>
        <w:rPr/>
        <w:t>vào định lượng.</w:t>
      </w:r>
    </w:p>
    <w:p>
      <w:pPr>
        <w:pStyle w:val="BodyText"/>
        <w:spacing w:line="360" w:lineRule="auto" w:before="238"/>
        <w:ind w:right="1059"/>
        <w:jc w:val="both"/>
      </w:pPr>
      <w:r>
        <w:rPr/>
        <w:t>Sau đây là những bài học quan trọng từ cách tiếp cận của Infosys để quản lý chất lượng theo định lượng thông qua dự đoán lỗi:</w:t>
      </w:r>
    </w:p>
    <w:p>
      <w:pPr>
        <w:pStyle w:val="ListParagraph"/>
        <w:numPr>
          <w:ilvl w:val="0"/>
          <w:numId w:val="44"/>
        </w:numPr>
        <w:tabs>
          <w:tab w:pos="1079" w:val="left" w:leader="none"/>
        </w:tabs>
        <w:spacing w:line="357" w:lineRule="auto" w:before="239" w:after="0"/>
        <w:ind w:left="1079" w:right="1059" w:hanging="360"/>
        <w:jc w:val="left"/>
        <w:rPr>
          <w:sz w:val="22"/>
        </w:rPr>
      </w:pPr>
      <w:r>
        <w:rPr>
          <w:sz w:val="22"/>
        </w:rPr>
        <w:t>Như đối với quản lý nỗ lực và thời gian biểu, bạn có thể quản lý chất lượng bằng</w:t>
      </w:r>
      <w:r>
        <w:rPr>
          <w:spacing w:val="40"/>
          <w:sz w:val="22"/>
        </w:rPr>
        <w:t> </w:t>
      </w:r>
      <w:r>
        <w:rPr>
          <w:sz w:val="22"/>
        </w:rPr>
        <w:t>cách sử dụng số lỗi làm thước đo chất lượng.</w:t>
      </w:r>
    </w:p>
    <w:p>
      <w:pPr>
        <w:spacing w:after="0" w:line="357" w:lineRule="auto"/>
        <w:jc w:val="left"/>
        <w:rPr>
          <w:sz w:val="22"/>
        </w:rPr>
        <w:sectPr>
          <w:type w:val="continuous"/>
          <w:pgSz w:w="12240" w:h="15840"/>
          <w:pgMar w:header="0" w:footer="791" w:top="1400" w:bottom="980" w:left="1340" w:right="640"/>
        </w:sectPr>
      </w:pPr>
    </w:p>
    <w:p>
      <w:pPr>
        <w:pStyle w:val="ListParagraph"/>
        <w:numPr>
          <w:ilvl w:val="0"/>
          <w:numId w:val="44"/>
        </w:numPr>
        <w:tabs>
          <w:tab w:pos="1079" w:val="left" w:leader="none"/>
        </w:tabs>
        <w:spacing w:line="362" w:lineRule="auto" w:before="76" w:after="0"/>
        <w:ind w:left="1079" w:right="1056" w:hanging="360"/>
        <w:jc w:val="both"/>
        <w:rPr>
          <w:sz w:val="22"/>
        </w:rPr>
      </w:pPr>
      <w:r>
        <w:rPr>
          <w:sz w:val="22"/>
        </w:rPr>
        <w:t>Thiết lập các mục tiêu chất lượng cho một dự án bằng cách dùng số lượng lỗi</w:t>
      </w:r>
      <w:r>
        <w:rPr>
          <w:spacing w:val="40"/>
          <w:sz w:val="22"/>
        </w:rPr>
        <w:t> </w:t>
      </w:r>
      <w:r>
        <w:rPr>
          <w:sz w:val="22"/>
        </w:rPr>
        <w:t>trong suốt quá trình kiểm thử chấp nhận. Sử dụng dữ liệu quá khứ về khả năng</w:t>
      </w:r>
      <w:r>
        <w:rPr>
          <w:spacing w:val="40"/>
          <w:sz w:val="22"/>
        </w:rPr>
        <w:t> </w:t>
      </w:r>
      <w:r>
        <w:rPr>
          <w:sz w:val="22"/>
        </w:rPr>
        <w:t>của quy trình để thiết lập mục tiêu này.</w:t>
      </w:r>
    </w:p>
    <w:p>
      <w:pPr>
        <w:pStyle w:val="ListParagraph"/>
        <w:numPr>
          <w:ilvl w:val="0"/>
          <w:numId w:val="44"/>
        </w:numPr>
        <w:tabs>
          <w:tab w:pos="1079" w:val="left" w:leader="none"/>
        </w:tabs>
        <w:spacing w:line="360" w:lineRule="auto" w:before="235" w:after="0"/>
        <w:ind w:left="1079" w:right="1057" w:hanging="360"/>
        <w:jc w:val="both"/>
        <w:rPr>
          <w:sz w:val="22"/>
        </w:rPr>
      </w:pPr>
      <w:r>
        <w:rPr>
          <w:sz w:val="22"/>
        </w:rPr>
        <w:t>Sử dụng dữ liệu quá khứ, ước lượng các mức lỗi cho giai đoạn phát hiện lỗi khác nhau trong quy trình này. So sánh những ước lượng này với số lỗi thực tế được tìm thấy</w:t>
      </w:r>
      <w:r>
        <w:rPr>
          <w:spacing w:val="-1"/>
          <w:sz w:val="22"/>
        </w:rPr>
        <w:t> </w:t>
      </w:r>
      <w:r>
        <w:rPr>
          <w:sz w:val="22"/>
        </w:rPr>
        <w:t>trong quá trình thực</w:t>
      </w:r>
      <w:r>
        <w:rPr>
          <w:spacing w:val="-6"/>
          <w:sz w:val="22"/>
        </w:rPr>
        <w:t> </w:t>
      </w:r>
      <w:r>
        <w:rPr>
          <w:sz w:val="22"/>
        </w:rPr>
        <w:t>hiện</w:t>
      </w:r>
      <w:r>
        <w:rPr>
          <w:spacing w:val="-4"/>
          <w:sz w:val="22"/>
        </w:rPr>
        <w:t> </w:t>
      </w:r>
      <w:r>
        <w:rPr>
          <w:sz w:val="22"/>
        </w:rPr>
        <w:t>dự án</w:t>
      </w:r>
      <w:r>
        <w:rPr>
          <w:spacing w:val="-4"/>
          <w:sz w:val="22"/>
        </w:rPr>
        <w:t> </w:t>
      </w:r>
      <w:r>
        <w:rPr>
          <w:sz w:val="22"/>
        </w:rPr>
        <w:t>để xem</w:t>
      </w:r>
      <w:r>
        <w:rPr>
          <w:spacing w:val="-2"/>
          <w:sz w:val="22"/>
        </w:rPr>
        <w:t> </w:t>
      </w:r>
      <w:r>
        <w:rPr>
          <w:sz w:val="22"/>
        </w:rPr>
        <w:t>dự án có đang tiến triển đúng như mong đợi hoặc những điều chỉnh nào nên được thực hiện thêm.</w:t>
      </w:r>
    </w:p>
    <w:p>
      <w:pPr>
        <w:pStyle w:val="ListParagraph"/>
        <w:numPr>
          <w:ilvl w:val="0"/>
          <w:numId w:val="44"/>
        </w:numPr>
        <w:tabs>
          <w:tab w:pos="1079" w:val="left" w:leader="none"/>
        </w:tabs>
        <w:spacing w:line="360" w:lineRule="auto" w:before="238" w:after="0"/>
        <w:ind w:left="1079" w:right="1056" w:hanging="360"/>
        <w:jc w:val="both"/>
        <w:rPr>
          <w:sz w:val="22"/>
        </w:rPr>
      </w:pPr>
      <w:r>
        <w:rPr>
          <w:sz w:val="22"/>
        </w:rPr>
        <w:t>Ngoài kiểm thử, lập kế hoạch xem xét lại (reviews), xác định rõ các thời điểm xem xét lại, các sản phẩm công việc (work products) cần được xem xét lại, và các kiểu xem xét lại.</w:t>
      </w:r>
    </w:p>
    <w:p>
      <w:pPr>
        <w:pStyle w:val="ListParagraph"/>
        <w:numPr>
          <w:ilvl w:val="0"/>
          <w:numId w:val="44"/>
        </w:numPr>
        <w:tabs>
          <w:tab w:pos="1079" w:val="left" w:leader="none"/>
        </w:tabs>
        <w:spacing w:line="360" w:lineRule="auto" w:before="238" w:after="0"/>
        <w:ind w:left="1079" w:right="1059" w:hanging="360"/>
        <w:jc w:val="both"/>
        <w:rPr>
          <w:sz w:val="22"/>
        </w:rPr>
      </w:pPr>
      <w:r>
        <w:rPr>
          <w:sz w:val="22"/>
        </w:rPr>
        <w:t>Nếu mục tiêu chất lượng của dự án là cao hơn so với năng lực trong quá khứ, nó không thể được</w:t>
      </w:r>
      <w:r>
        <w:rPr>
          <w:spacing w:val="-1"/>
          <w:sz w:val="22"/>
        </w:rPr>
        <w:t> </w:t>
      </w:r>
      <w:r>
        <w:rPr>
          <w:sz w:val="22"/>
        </w:rPr>
        <w:t>đạt được</w:t>
      </w:r>
      <w:r>
        <w:rPr>
          <w:spacing w:val="-1"/>
          <w:sz w:val="22"/>
        </w:rPr>
        <w:t> </w:t>
      </w:r>
      <w:r>
        <w:rPr>
          <w:sz w:val="22"/>
        </w:rPr>
        <w:t>bằng cách sử dụng</w:t>
      </w:r>
      <w:r>
        <w:rPr>
          <w:spacing w:val="-4"/>
          <w:sz w:val="22"/>
        </w:rPr>
        <w:t> </w:t>
      </w:r>
      <w:r>
        <w:rPr>
          <w:sz w:val="22"/>
        </w:rPr>
        <w:t>quy</w:t>
      </w:r>
      <w:r>
        <w:rPr>
          <w:spacing w:val="-6"/>
          <w:sz w:val="22"/>
        </w:rPr>
        <w:t> </w:t>
      </w:r>
      <w:r>
        <w:rPr>
          <w:sz w:val="22"/>
        </w:rPr>
        <w:t>trình tương tự như quy</w:t>
      </w:r>
      <w:r>
        <w:rPr>
          <w:spacing w:val="-1"/>
          <w:sz w:val="22"/>
        </w:rPr>
        <w:t> </w:t>
      </w:r>
      <w:r>
        <w:rPr>
          <w:sz w:val="22"/>
        </w:rPr>
        <w:t>trình của các dự</w:t>
      </w:r>
      <w:r>
        <w:rPr>
          <w:spacing w:val="-4"/>
          <w:sz w:val="22"/>
        </w:rPr>
        <w:t> </w:t>
      </w:r>
      <w:r>
        <w:rPr>
          <w:sz w:val="22"/>
        </w:rPr>
        <w:t>án</w:t>
      </w:r>
      <w:r>
        <w:rPr>
          <w:spacing w:val="-3"/>
          <w:sz w:val="22"/>
        </w:rPr>
        <w:t> </w:t>
      </w:r>
      <w:r>
        <w:rPr>
          <w:sz w:val="22"/>
        </w:rPr>
        <w:t>trước</w:t>
      </w:r>
      <w:r>
        <w:rPr>
          <w:spacing w:val="-5"/>
          <w:sz w:val="22"/>
        </w:rPr>
        <w:t> </w:t>
      </w:r>
      <w:r>
        <w:rPr>
          <w:sz w:val="22"/>
        </w:rPr>
        <w:t>đó.</w:t>
      </w:r>
      <w:r>
        <w:rPr>
          <w:spacing w:val="-4"/>
          <w:sz w:val="22"/>
        </w:rPr>
        <w:t> </w:t>
      </w:r>
      <w:r>
        <w:rPr>
          <w:sz w:val="22"/>
        </w:rPr>
        <w:t>Để</w:t>
      </w:r>
      <w:r>
        <w:rPr>
          <w:spacing w:val="-3"/>
          <w:sz w:val="22"/>
        </w:rPr>
        <w:t> </w:t>
      </w:r>
      <w:r>
        <w:rPr>
          <w:sz w:val="22"/>
        </w:rPr>
        <w:t>đạt được các mục</w:t>
      </w:r>
      <w:r>
        <w:rPr>
          <w:spacing w:val="-5"/>
          <w:sz w:val="22"/>
        </w:rPr>
        <w:t> </w:t>
      </w:r>
      <w:r>
        <w:rPr>
          <w:sz w:val="22"/>
        </w:rPr>
        <w:t>tiêu cao hơn,</w:t>
      </w:r>
      <w:r>
        <w:rPr>
          <w:spacing w:val="-4"/>
          <w:sz w:val="22"/>
        </w:rPr>
        <w:t> </w:t>
      </w:r>
      <w:r>
        <w:rPr>
          <w:sz w:val="22"/>
        </w:rPr>
        <w:t>bạn</w:t>
      </w:r>
      <w:r>
        <w:rPr>
          <w:spacing w:val="-3"/>
          <w:sz w:val="22"/>
        </w:rPr>
        <w:t> </w:t>
      </w:r>
      <w:r>
        <w:rPr>
          <w:sz w:val="22"/>
        </w:rPr>
        <w:t>phải</w:t>
      </w:r>
      <w:r>
        <w:rPr>
          <w:spacing w:val="-1"/>
          <w:sz w:val="22"/>
        </w:rPr>
        <w:t> </w:t>
      </w:r>
      <w:r>
        <w:rPr>
          <w:sz w:val="22"/>
        </w:rPr>
        <w:t>cải</w:t>
      </w:r>
      <w:r>
        <w:rPr>
          <w:spacing w:val="-6"/>
          <w:sz w:val="22"/>
        </w:rPr>
        <w:t> </w:t>
      </w:r>
      <w:r>
        <w:rPr>
          <w:sz w:val="22"/>
        </w:rPr>
        <w:t>tiến quy trình.</w:t>
      </w:r>
    </w:p>
    <w:p>
      <w:pPr>
        <w:pStyle w:val="ListParagraph"/>
        <w:numPr>
          <w:ilvl w:val="0"/>
          <w:numId w:val="44"/>
        </w:numPr>
        <w:tabs>
          <w:tab w:pos="1079" w:val="left" w:leader="none"/>
        </w:tabs>
        <w:spacing w:line="360" w:lineRule="auto" w:before="239" w:after="0"/>
        <w:ind w:left="1079" w:right="1058" w:hanging="360"/>
        <w:jc w:val="both"/>
        <w:rPr>
          <w:sz w:val="22"/>
        </w:rPr>
      </w:pPr>
      <w:r>
        <w:rPr>
          <w:sz w:val="22"/>
        </w:rPr>
        <w:t>Sử dụng việc phòng ngừa lỗi như một chiến lược để đạt được các mục tiêu chất lượng và năng suất cao hơn. Để phòng ngừa lỗi, xác định nhóm (team) phòng ngừa lỗi,</w:t>
      </w:r>
      <w:r>
        <w:rPr>
          <w:spacing w:val="-5"/>
          <w:sz w:val="22"/>
        </w:rPr>
        <w:t> </w:t>
      </w:r>
      <w:r>
        <w:rPr>
          <w:sz w:val="22"/>
        </w:rPr>
        <w:t>những thời</w:t>
      </w:r>
      <w:r>
        <w:rPr>
          <w:spacing w:val="-2"/>
          <w:sz w:val="22"/>
        </w:rPr>
        <w:t> </w:t>
      </w:r>
      <w:r>
        <w:rPr>
          <w:sz w:val="22"/>
        </w:rPr>
        <w:t>điểm</w:t>
      </w:r>
      <w:r>
        <w:rPr>
          <w:spacing w:val="-2"/>
          <w:sz w:val="22"/>
        </w:rPr>
        <w:t> </w:t>
      </w:r>
      <w:r>
        <w:rPr>
          <w:sz w:val="22"/>
        </w:rPr>
        <w:t>mà tại</w:t>
      </w:r>
      <w:r>
        <w:rPr>
          <w:spacing w:val="-2"/>
          <w:sz w:val="22"/>
        </w:rPr>
        <w:t> </w:t>
      </w:r>
      <w:r>
        <w:rPr>
          <w:sz w:val="22"/>
        </w:rPr>
        <w:t>đó việc</w:t>
      </w:r>
      <w:r>
        <w:rPr>
          <w:spacing w:val="-6"/>
          <w:sz w:val="22"/>
        </w:rPr>
        <w:t> </w:t>
      </w:r>
      <w:r>
        <w:rPr>
          <w:sz w:val="22"/>
        </w:rPr>
        <w:t>phân</w:t>
      </w:r>
      <w:r>
        <w:rPr>
          <w:spacing w:val="-4"/>
          <w:sz w:val="22"/>
        </w:rPr>
        <w:t> </w:t>
      </w:r>
      <w:r>
        <w:rPr>
          <w:sz w:val="22"/>
        </w:rPr>
        <w:t>tích lỗi</w:t>
      </w:r>
      <w:r>
        <w:rPr>
          <w:spacing w:val="-2"/>
          <w:sz w:val="22"/>
        </w:rPr>
        <w:t> </w:t>
      </w:r>
      <w:r>
        <w:rPr>
          <w:sz w:val="22"/>
        </w:rPr>
        <w:t>sẽ được</w:t>
      </w:r>
      <w:r>
        <w:rPr>
          <w:spacing w:val="-6"/>
          <w:sz w:val="22"/>
        </w:rPr>
        <w:t> </w:t>
      </w:r>
      <w:r>
        <w:rPr>
          <w:sz w:val="22"/>
        </w:rPr>
        <w:t>thực</w:t>
      </w:r>
      <w:r>
        <w:rPr>
          <w:spacing w:val="-1"/>
          <w:sz w:val="22"/>
        </w:rPr>
        <w:t> </w:t>
      </w:r>
      <w:r>
        <w:rPr>
          <w:sz w:val="22"/>
        </w:rPr>
        <w:t>hiện, và</w:t>
      </w:r>
      <w:r>
        <w:rPr>
          <w:spacing w:val="-4"/>
          <w:sz w:val="22"/>
        </w:rPr>
        <w:t> </w:t>
      </w:r>
      <w:r>
        <w:rPr>
          <w:sz w:val="22"/>
        </w:rPr>
        <w:t>những lợi ích mong đợi.</w:t>
      </w:r>
    </w:p>
    <w:p>
      <w:pPr>
        <w:pStyle w:val="BodyText"/>
        <w:spacing w:line="360" w:lineRule="auto" w:before="238"/>
        <w:ind w:right="1059"/>
        <w:jc w:val="both"/>
      </w:pPr>
      <w:r>
        <w:rPr/>
        <w:t>Các phương pháp được mô tả trong chương này thỏa mãn các yêu cầu hoạch định chất lượng của KPA Công Nghệ Sản Xuất Phần Mềm (Software Product Engineering KPA) và các yêu cầu lập kế hoạch của KPA Xem Xét Lại (Peer Review KPA) của CMM mức 3. Chúng cũng thỏa mãn yêu cầu lập kế hoạch chất lượng theo định lượng của KPA Quản</w:t>
      </w:r>
      <w:r>
        <w:rPr>
          <w:spacing w:val="40"/>
        </w:rPr>
        <w:t> </w:t>
      </w:r>
      <w:r>
        <w:rPr/>
        <w:t>Lý Chất Lượng Phần </w:t>
      </w:r>
      <w:r>
        <w:rPr>
          <w:sz w:val="24"/>
        </w:rPr>
        <w:t>Mềm </w:t>
      </w:r>
      <w:r>
        <w:rPr/>
        <w:t>(Software Quality Management KPA) của CMM mức 4. Việc lập kế hoạch phòng ngừa lỗi thỏa mãn một số yêu cầu của KPA Phòng Ngừa Lỗi (Defect Prevention KPA) của CMM mức 5.</w:t>
      </w:r>
    </w:p>
    <w:p>
      <w:pPr>
        <w:pStyle w:val="Heading3"/>
        <w:numPr>
          <w:ilvl w:val="1"/>
          <w:numId w:val="37"/>
        </w:numPr>
        <w:tabs>
          <w:tab w:pos="819" w:val="left" w:leader="none"/>
        </w:tabs>
        <w:spacing w:line="240" w:lineRule="auto" w:before="229" w:after="0"/>
        <w:ind w:left="819" w:right="0" w:hanging="460"/>
        <w:jc w:val="both"/>
      </w:pPr>
      <w:r>
        <w:rPr/>
        <w:t>CÁC</w:t>
      </w:r>
      <w:r>
        <w:rPr>
          <w:spacing w:val="-4"/>
        </w:rPr>
        <w:t> </w:t>
      </w:r>
      <w:r>
        <w:rPr/>
        <w:t>THAM</w:t>
      </w:r>
      <w:r>
        <w:rPr>
          <w:spacing w:val="-1"/>
        </w:rPr>
        <w:t> </w:t>
      </w:r>
      <w:r>
        <w:rPr>
          <w:spacing w:val="-4"/>
        </w:rPr>
        <w:t>KHẢO</w:t>
      </w:r>
    </w:p>
    <w:p>
      <w:pPr>
        <w:pStyle w:val="BodyText"/>
        <w:spacing w:before="88"/>
        <w:ind w:left="0"/>
        <w:rPr>
          <w:b/>
          <w:sz w:val="28"/>
        </w:rPr>
      </w:pPr>
    </w:p>
    <w:p>
      <w:pPr>
        <w:pStyle w:val="ListParagraph"/>
        <w:numPr>
          <w:ilvl w:val="0"/>
          <w:numId w:val="45"/>
        </w:numPr>
        <w:tabs>
          <w:tab w:pos="607" w:val="left" w:leader="none"/>
        </w:tabs>
        <w:spacing w:line="362" w:lineRule="auto" w:before="1" w:after="0"/>
        <w:ind w:left="359" w:right="1740" w:firstLine="0"/>
        <w:jc w:val="both"/>
        <w:rPr>
          <w:sz w:val="22"/>
        </w:rPr>
      </w:pPr>
      <w:r>
        <w:rPr>
          <w:sz w:val="22"/>
        </w:rPr>
        <w:t>International</w:t>
      </w:r>
      <w:r>
        <w:rPr>
          <w:spacing w:val="-12"/>
          <w:sz w:val="22"/>
        </w:rPr>
        <w:t> </w:t>
      </w:r>
      <w:r>
        <w:rPr>
          <w:sz w:val="22"/>
        </w:rPr>
        <w:t>Standards</w:t>
      </w:r>
      <w:r>
        <w:rPr>
          <w:spacing w:val="-12"/>
          <w:sz w:val="22"/>
        </w:rPr>
        <w:t> </w:t>
      </w:r>
      <w:r>
        <w:rPr>
          <w:sz w:val="22"/>
        </w:rPr>
        <w:t>Organization.</w:t>
      </w:r>
      <w:r>
        <w:rPr>
          <w:spacing w:val="-7"/>
          <w:sz w:val="22"/>
        </w:rPr>
        <w:t> </w:t>
      </w:r>
      <w:r>
        <w:rPr>
          <w:i/>
          <w:sz w:val="22"/>
        </w:rPr>
        <w:t>Information</w:t>
      </w:r>
      <w:r>
        <w:rPr>
          <w:i/>
          <w:spacing w:val="-5"/>
          <w:sz w:val="22"/>
        </w:rPr>
        <w:t> </w:t>
      </w:r>
      <w:r>
        <w:rPr>
          <w:i/>
          <w:sz w:val="22"/>
        </w:rPr>
        <w:t>Technology—Software</w:t>
      </w:r>
      <w:r>
        <w:rPr>
          <w:i/>
          <w:spacing w:val="-5"/>
          <w:sz w:val="22"/>
        </w:rPr>
        <w:t> </w:t>
      </w:r>
      <w:r>
        <w:rPr>
          <w:i/>
          <w:sz w:val="22"/>
        </w:rPr>
        <w:t>Product</w:t>
      </w:r>
      <w:r>
        <w:rPr>
          <w:i/>
          <w:sz w:val="22"/>
        </w:rPr>
        <w:t> Evaluation—Quality Characteristics</w:t>
      </w:r>
      <w:r>
        <w:rPr>
          <w:i/>
          <w:spacing w:val="-4"/>
          <w:sz w:val="22"/>
        </w:rPr>
        <w:t> </w:t>
      </w:r>
      <w:r>
        <w:rPr>
          <w:i/>
          <w:sz w:val="22"/>
        </w:rPr>
        <w:t>and Guidelines for</w:t>
      </w:r>
      <w:r>
        <w:rPr>
          <w:i/>
          <w:spacing w:val="-1"/>
          <w:sz w:val="22"/>
        </w:rPr>
        <w:t> </w:t>
      </w:r>
      <w:r>
        <w:rPr>
          <w:i/>
          <w:sz w:val="22"/>
        </w:rPr>
        <w:t>Their</w:t>
      </w:r>
      <w:r>
        <w:rPr>
          <w:i/>
          <w:spacing w:val="-1"/>
          <w:sz w:val="22"/>
        </w:rPr>
        <w:t> </w:t>
      </w:r>
      <w:r>
        <w:rPr>
          <w:i/>
          <w:sz w:val="22"/>
        </w:rPr>
        <w:t>Use</w:t>
      </w:r>
      <w:r>
        <w:rPr>
          <w:sz w:val="22"/>
        </w:rPr>
        <w:t>. ISO/IEC IS</w:t>
      </w:r>
      <w:r>
        <w:rPr>
          <w:spacing w:val="-2"/>
          <w:sz w:val="22"/>
        </w:rPr>
        <w:t> </w:t>
      </w:r>
      <w:r>
        <w:rPr>
          <w:sz w:val="22"/>
        </w:rPr>
        <w:t>9126, Geneva, 1991.</w:t>
      </w:r>
    </w:p>
    <w:p>
      <w:pPr>
        <w:spacing w:after="0" w:line="362" w:lineRule="auto"/>
        <w:jc w:val="both"/>
        <w:rPr>
          <w:sz w:val="22"/>
        </w:rPr>
        <w:sectPr>
          <w:pgSz w:w="12240" w:h="15840"/>
          <w:pgMar w:header="0" w:footer="791" w:top="1340" w:bottom="980" w:left="1340" w:right="640"/>
        </w:sectPr>
      </w:pPr>
    </w:p>
    <w:p>
      <w:pPr>
        <w:pStyle w:val="ListParagraph"/>
        <w:numPr>
          <w:ilvl w:val="0"/>
          <w:numId w:val="45"/>
        </w:numPr>
        <w:tabs>
          <w:tab w:pos="607" w:val="left" w:leader="none"/>
        </w:tabs>
        <w:spacing w:line="364" w:lineRule="auto" w:before="71" w:after="0"/>
        <w:ind w:left="359" w:right="1351" w:firstLine="0"/>
        <w:jc w:val="left"/>
        <w:rPr>
          <w:sz w:val="22"/>
        </w:rPr>
      </w:pPr>
      <w:r>
        <w:rPr>
          <w:sz w:val="22"/>
        </w:rPr>
        <w:t>N.E.</w:t>
      </w:r>
      <w:r>
        <w:rPr>
          <w:spacing w:val="-2"/>
          <w:sz w:val="22"/>
        </w:rPr>
        <w:t> </w:t>
      </w:r>
      <w:r>
        <w:rPr>
          <w:sz w:val="22"/>
        </w:rPr>
        <w:t>Fenton</w:t>
      </w:r>
      <w:r>
        <w:rPr>
          <w:spacing w:val="-1"/>
          <w:sz w:val="22"/>
        </w:rPr>
        <w:t> </w:t>
      </w:r>
      <w:r>
        <w:rPr>
          <w:sz w:val="22"/>
        </w:rPr>
        <w:t>and</w:t>
      </w:r>
      <w:r>
        <w:rPr>
          <w:spacing w:val="-6"/>
          <w:sz w:val="22"/>
        </w:rPr>
        <w:t> </w:t>
      </w:r>
      <w:r>
        <w:rPr>
          <w:sz w:val="22"/>
        </w:rPr>
        <w:t>S.L.</w:t>
      </w:r>
      <w:r>
        <w:rPr>
          <w:spacing w:val="-7"/>
          <w:sz w:val="22"/>
        </w:rPr>
        <w:t> </w:t>
      </w:r>
      <w:r>
        <w:rPr>
          <w:sz w:val="22"/>
        </w:rPr>
        <w:t>Pfleeger.</w:t>
      </w:r>
      <w:r>
        <w:rPr>
          <w:spacing w:val="-7"/>
          <w:sz w:val="22"/>
        </w:rPr>
        <w:t> </w:t>
      </w:r>
      <w:r>
        <w:rPr>
          <w:i/>
          <w:sz w:val="22"/>
        </w:rPr>
        <w:t>Software</w:t>
      </w:r>
      <w:r>
        <w:rPr>
          <w:i/>
          <w:spacing w:val="-6"/>
          <w:sz w:val="22"/>
        </w:rPr>
        <w:t> </w:t>
      </w:r>
      <w:r>
        <w:rPr>
          <w:i/>
          <w:sz w:val="22"/>
        </w:rPr>
        <w:t>Metrics:</w:t>
      </w:r>
      <w:r>
        <w:rPr>
          <w:i/>
          <w:spacing w:val="-2"/>
          <w:sz w:val="22"/>
        </w:rPr>
        <w:t> </w:t>
      </w:r>
      <w:r>
        <w:rPr>
          <w:i/>
          <w:sz w:val="22"/>
        </w:rPr>
        <w:t>A</w:t>
      </w:r>
      <w:r>
        <w:rPr>
          <w:i/>
          <w:spacing w:val="-1"/>
          <w:sz w:val="22"/>
        </w:rPr>
        <w:t> </w:t>
      </w:r>
      <w:r>
        <w:rPr>
          <w:i/>
          <w:sz w:val="22"/>
        </w:rPr>
        <w:t>Rigorous</w:t>
      </w:r>
      <w:r>
        <w:rPr>
          <w:i/>
          <w:spacing w:val="-8"/>
          <w:sz w:val="22"/>
        </w:rPr>
        <w:t> </w:t>
      </w:r>
      <w:r>
        <w:rPr>
          <w:i/>
          <w:sz w:val="22"/>
        </w:rPr>
        <w:t>and</w:t>
      </w:r>
      <w:r>
        <w:rPr>
          <w:i/>
          <w:spacing w:val="-1"/>
          <w:sz w:val="22"/>
        </w:rPr>
        <w:t> </w:t>
      </w:r>
      <w:r>
        <w:rPr>
          <w:i/>
          <w:sz w:val="22"/>
        </w:rPr>
        <w:t>Practical</w:t>
      </w:r>
      <w:r>
        <w:rPr>
          <w:i/>
          <w:spacing w:val="-8"/>
          <w:sz w:val="22"/>
        </w:rPr>
        <w:t> </w:t>
      </w:r>
      <w:r>
        <w:rPr>
          <w:i/>
          <w:sz w:val="22"/>
        </w:rPr>
        <w:t>Approach</w:t>
      </w:r>
      <w:r>
        <w:rPr>
          <w:sz w:val="22"/>
        </w:rPr>
        <w:t>, second edition. International Thomson Computer Press, 1996.</w:t>
      </w:r>
    </w:p>
    <w:p>
      <w:pPr>
        <w:pStyle w:val="ListParagraph"/>
        <w:numPr>
          <w:ilvl w:val="0"/>
          <w:numId w:val="45"/>
        </w:numPr>
        <w:tabs>
          <w:tab w:pos="607" w:val="left" w:leader="none"/>
        </w:tabs>
        <w:spacing w:line="240" w:lineRule="auto" w:before="234" w:after="0"/>
        <w:ind w:left="607" w:right="0" w:hanging="248"/>
        <w:jc w:val="left"/>
        <w:rPr>
          <w:sz w:val="22"/>
        </w:rPr>
      </w:pPr>
      <w:r>
        <w:rPr>
          <w:sz w:val="22"/>
        </w:rPr>
        <w:t>B.</w:t>
      </w:r>
      <w:r>
        <w:rPr>
          <w:spacing w:val="-5"/>
          <w:sz w:val="22"/>
        </w:rPr>
        <w:t> </w:t>
      </w:r>
      <w:r>
        <w:rPr>
          <w:sz w:val="22"/>
        </w:rPr>
        <w:t>Boehm.</w:t>
      </w:r>
      <w:r>
        <w:rPr>
          <w:spacing w:val="-7"/>
          <w:sz w:val="22"/>
        </w:rPr>
        <w:t> </w:t>
      </w:r>
      <w:r>
        <w:rPr>
          <w:i/>
          <w:sz w:val="22"/>
        </w:rPr>
        <w:t>Software</w:t>
      </w:r>
      <w:r>
        <w:rPr>
          <w:i/>
          <w:spacing w:val="-1"/>
          <w:sz w:val="22"/>
        </w:rPr>
        <w:t> </w:t>
      </w:r>
      <w:r>
        <w:rPr>
          <w:i/>
          <w:sz w:val="22"/>
        </w:rPr>
        <w:t>Engineering</w:t>
      </w:r>
      <w:r>
        <w:rPr>
          <w:i/>
          <w:spacing w:val="-6"/>
          <w:sz w:val="22"/>
        </w:rPr>
        <w:t> </w:t>
      </w:r>
      <w:r>
        <w:rPr>
          <w:i/>
          <w:sz w:val="22"/>
        </w:rPr>
        <w:t>Economics</w:t>
      </w:r>
      <w:r>
        <w:rPr>
          <w:sz w:val="22"/>
        </w:rPr>
        <w:t>.</w:t>
      </w:r>
      <w:r>
        <w:rPr>
          <w:spacing w:val="-2"/>
          <w:sz w:val="22"/>
        </w:rPr>
        <w:t> </w:t>
      </w:r>
      <w:r>
        <w:rPr>
          <w:sz w:val="22"/>
        </w:rPr>
        <w:t>Prentice</w:t>
      </w:r>
      <w:r>
        <w:rPr>
          <w:spacing w:val="-7"/>
          <w:sz w:val="22"/>
        </w:rPr>
        <w:t> </w:t>
      </w:r>
      <w:r>
        <w:rPr>
          <w:sz w:val="22"/>
        </w:rPr>
        <w:t>Hall,</w:t>
      </w:r>
      <w:r>
        <w:rPr>
          <w:spacing w:val="-6"/>
          <w:sz w:val="22"/>
        </w:rPr>
        <w:t> </w:t>
      </w:r>
      <w:r>
        <w:rPr>
          <w:spacing w:val="-2"/>
          <w:sz w:val="22"/>
        </w:rPr>
        <w:t>1981.</w:t>
      </w:r>
    </w:p>
    <w:p>
      <w:pPr>
        <w:pStyle w:val="BodyText"/>
        <w:spacing w:before="113"/>
        <w:ind w:left="0"/>
      </w:pPr>
    </w:p>
    <w:p>
      <w:pPr>
        <w:pStyle w:val="ListParagraph"/>
        <w:numPr>
          <w:ilvl w:val="0"/>
          <w:numId w:val="45"/>
        </w:numPr>
        <w:tabs>
          <w:tab w:pos="607" w:val="left" w:leader="none"/>
        </w:tabs>
        <w:spacing w:line="360" w:lineRule="auto" w:before="0" w:after="0"/>
        <w:ind w:left="359" w:right="1322" w:firstLine="0"/>
        <w:jc w:val="left"/>
        <w:rPr>
          <w:sz w:val="22"/>
        </w:rPr>
      </w:pPr>
      <w:r>
        <w:rPr>
          <w:sz w:val="22"/>
        </w:rPr>
        <w:t>A.L.</w:t>
      </w:r>
      <w:r>
        <w:rPr>
          <w:spacing w:val="-2"/>
          <w:sz w:val="22"/>
        </w:rPr>
        <w:t> </w:t>
      </w:r>
      <w:r>
        <w:rPr>
          <w:sz w:val="22"/>
        </w:rPr>
        <w:t>Goel.</w:t>
      </w:r>
      <w:r>
        <w:rPr>
          <w:spacing w:val="-7"/>
          <w:sz w:val="22"/>
        </w:rPr>
        <w:t> </w:t>
      </w:r>
      <w:r>
        <w:rPr>
          <w:sz w:val="22"/>
        </w:rPr>
        <w:t>Software</w:t>
      </w:r>
      <w:r>
        <w:rPr>
          <w:spacing w:val="-1"/>
          <w:sz w:val="22"/>
        </w:rPr>
        <w:t> </w:t>
      </w:r>
      <w:r>
        <w:rPr>
          <w:sz w:val="22"/>
        </w:rPr>
        <w:t>reliability</w:t>
      </w:r>
      <w:r>
        <w:rPr>
          <w:spacing w:val="-3"/>
          <w:sz w:val="22"/>
        </w:rPr>
        <w:t> </w:t>
      </w:r>
      <w:r>
        <w:rPr>
          <w:sz w:val="22"/>
        </w:rPr>
        <w:t>models:</w:t>
      </w:r>
      <w:r>
        <w:rPr>
          <w:spacing w:val="-2"/>
          <w:sz w:val="22"/>
        </w:rPr>
        <w:t> </w:t>
      </w:r>
      <w:r>
        <w:rPr>
          <w:sz w:val="22"/>
        </w:rPr>
        <w:t>Assumptions,</w:t>
      </w:r>
      <w:r>
        <w:rPr>
          <w:spacing w:val="-7"/>
          <w:sz w:val="22"/>
        </w:rPr>
        <w:t> </w:t>
      </w:r>
      <w:r>
        <w:rPr>
          <w:sz w:val="22"/>
        </w:rPr>
        <w:t>limitations</w:t>
      </w:r>
      <w:r>
        <w:rPr>
          <w:spacing w:val="-8"/>
          <w:sz w:val="22"/>
        </w:rPr>
        <w:t> </w:t>
      </w:r>
      <w:r>
        <w:rPr>
          <w:sz w:val="22"/>
        </w:rPr>
        <w:t>and</w:t>
      </w:r>
      <w:r>
        <w:rPr>
          <w:spacing w:val="-6"/>
          <w:sz w:val="22"/>
        </w:rPr>
        <w:t> </w:t>
      </w:r>
      <w:r>
        <w:rPr>
          <w:sz w:val="22"/>
        </w:rPr>
        <w:t>applicability.</w:t>
      </w:r>
      <w:r>
        <w:rPr>
          <w:spacing w:val="-7"/>
          <w:sz w:val="22"/>
        </w:rPr>
        <w:t> </w:t>
      </w:r>
      <w:r>
        <w:rPr>
          <w:i/>
          <w:sz w:val="22"/>
        </w:rPr>
        <w:t>IEEE</w:t>
      </w:r>
      <w:r>
        <w:rPr>
          <w:i/>
          <w:sz w:val="22"/>
        </w:rPr>
        <w:t> Transactions on Software Engineering</w:t>
      </w:r>
      <w:r>
        <w:rPr>
          <w:sz w:val="22"/>
        </w:rPr>
        <w:t>, 11, 1985.</w:t>
      </w:r>
    </w:p>
    <w:p>
      <w:pPr>
        <w:pStyle w:val="ListParagraph"/>
        <w:numPr>
          <w:ilvl w:val="0"/>
          <w:numId w:val="45"/>
        </w:numPr>
        <w:tabs>
          <w:tab w:pos="607" w:val="left" w:leader="none"/>
        </w:tabs>
        <w:spacing w:line="240" w:lineRule="auto" w:before="240" w:after="0"/>
        <w:ind w:left="607" w:right="0" w:hanging="248"/>
        <w:jc w:val="left"/>
        <w:rPr>
          <w:sz w:val="22"/>
        </w:rPr>
      </w:pPr>
      <w:r>
        <w:rPr>
          <w:sz w:val="22"/>
        </w:rPr>
        <w:t>S.H.</w:t>
      </w:r>
      <w:r>
        <w:rPr>
          <w:spacing w:val="-7"/>
          <w:sz w:val="22"/>
        </w:rPr>
        <w:t> </w:t>
      </w:r>
      <w:r>
        <w:rPr>
          <w:sz w:val="22"/>
        </w:rPr>
        <w:t>Kan.</w:t>
      </w:r>
      <w:r>
        <w:rPr>
          <w:spacing w:val="-1"/>
          <w:sz w:val="22"/>
        </w:rPr>
        <w:t> </w:t>
      </w:r>
      <w:r>
        <w:rPr>
          <w:i/>
          <w:sz w:val="22"/>
        </w:rPr>
        <w:t>Metrics</w:t>
      </w:r>
      <w:r>
        <w:rPr>
          <w:i/>
          <w:spacing w:val="-2"/>
          <w:sz w:val="22"/>
        </w:rPr>
        <w:t> </w:t>
      </w:r>
      <w:r>
        <w:rPr>
          <w:i/>
          <w:sz w:val="22"/>
        </w:rPr>
        <w:t>and</w:t>
      </w:r>
      <w:r>
        <w:rPr>
          <w:i/>
          <w:spacing w:val="-5"/>
          <w:sz w:val="22"/>
        </w:rPr>
        <w:t> </w:t>
      </w:r>
      <w:r>
        <w:rPr>
          <w:i/>
          <w:sz w:val="22"/>
        </w:rPr>
        <w:t>Models</w:t>
      </w:r>
      <w:r>
        <w:rPr>
          <w:i/>
          <w:spacing w:val="-3"/>
          <w:sz w:val="22"/>
        </w:rPr>
        <w:t> </w:t>
      </w:r>
      <w:r>
        <w:rPr>
          <w:i/>
          <w:sz w:val="22"/>
        </w:rPr>
        <w:t>in</w:t>
      </w:r>
      <w:r>
        <w:rPr>
          <w:i/>
          <w:spacing w:val="-5"/>
          <w:sz w:val="22"/>
        </w:rPr>
        <w:t> </w:t>
      </w:r>
      <w:r>
        <w:rPr>
          <w:i/>
          <w:sz w:val="22"/>
        </w:rPr>
        <w:t>Software</w:t>
      </w:r>
      <w:r>
        <w:rPr>
          <w:i/>
          <w:spacing w:val="-5"/>
          <w:sz w:val="22"/>
        </w:rPr>
        <w:t> </w:t>
      </w:r>
      <w:r>
        <w:rPr>
          <w:i/>
          <w:sz w:val="22"/>
        </w:rPr>
        <w:t>Quality</w:t>
      </w:r>
      <w:r>
        <w:rPr>
          <w:i/>
          <w:spacing w:val="-2"/>
          <w:sz w:val="22"/>
        </w:rPr>
        <w:t> </w:t>
      </w:r>
      <w:r>
        <w:rPr>
          <w:i/>
          <w:sz w:val="22"/>
        </w:rPr>
        <w:t>Engineering</w:t>
      </w:r>
      <w:r>
        <w:rPr>
          <w:sz w:val="22"/>
        </w:rPr>
        <w:t>.</w:t>
      </w:r>
      <w:r>
        <w:rPr>
          <w:spacing w:val="-6"/>
          <w:sz w:val="22"/>
        </w:rPr>
        <w:t> </w:t>
      </w:r>
      <w:r>
        <w:rPr>
          <w:sz w:val="22"/>
        </w:rPr>
        <w:t>Addison-Wesley,</w:t>
      </w:r>
      <w:r>
        <w:rPr>
          <w:spacing w:val="-6"/>
          <w:sz w:val="22"/>
        </w:rPr>
        <w:t> </w:t>
      </w:r>
      <w:r>
        <w:rPr>
          <w:spacing w:val="-2"/>
          <w:sz w:val="22"/>
        </w:rPr>
        <w:t>1995.</w:t>
      </w:r>
    </w:p>
    <w:p>
      <w:pPr>
        <w:pStyle w:val="BodyText"/>
        <w:spacing w:before="113"/>
        <w:ind w:left="0"/>
      </w:pPr>
    </w:p>
    <w:p>
      <w:pPr>
        <w:pStyle w:val="ListParagraph"/>
        <w:numPr>
          <w:ilvl w:val="0"/>
          <w:numId w:val="45"/>
        </w:numPr>
        <w:tabs>
          <w:tab w:pos="607" w:val="left" w:leader="none"/>
        </w:tabs>
        <w:spacing w:line="360" w:lineRule="auto" w:before="0" w:after="0"/>
        <w:ind w:left="359" w:right="1216" w:firstLine="0"/>
        <w:jc w:val="left"/>
        <w:rPr>
          <w:sz w:val="22"/>
        </w:rPr>
      </w:pPr>
      <w:r>
        <w:rPr>
          <w:sz w:val="22"/>
        </w:rPr>
        <w:t>J.D.</w:t>
      </w:r>
      <w:r>
        <w:rPr>
          <w:spacing w:val="-2"/>
          <w:sz w:val="22"/>
        </w:rPr>
        <w:t> </w:t>
      </w:r>
      <w:r>
        <w:rPr>
          <w:sz w:val="22"/>
        </w:rPr>
        <w:t>Musa,</w:t>
      </w:r>
      <w:r>
        <w:rPr>
          <w:spacing w:val="-7"/>
          <w:sz w:val="22"/>
        </w:rPr>
        <w:t> </w:t>
      </w:r>
      <w:r>
        <w:rPr>
          <w:sz w:val="22"/>
        </w:rPr>
        <w:t>A.</w:t>
      </w:r>
      <w:r>
        <w:rPr>
          <w:spacing w:val="-2"/>
          <w:sz w:val="22"/>
        </w:rPr>
        <w:t> </w:t>
      </w:r>
      <w:r>
        <w:rPr>
          <w:sz w:val="22"/>
        </w:rPr>
        <w:t>Iannino,</w:t>
      </w:r>
      <w:r>
        <w:rPr>
          <w:spacing w:val="-7"/>
          <w:sz w:val="22"/>
        </w:rPr>
        <w:t> </w:t>
      </w:r>
      <w:r>
        <w:rPr>
          <w:sz w:val="22"/>
        </w:rPr>
        <w:t>and</w:t>
      </w:r>
      <w:r>
        <w:rPr>
          <w:spacing w:val="-6"/>
          <w:sz w:val="22"/>
        </w:rPr>
        <w:t> </w:t>
      </w:r>
      <w:r>
        <w:rPr>
          <w:sz w:val="22"/>
        </w:rPr>
        <w:t>K.</w:t>
      </w:r>
      <w:r>
        <w:rPr>
          <w:spacing w:val="-7"/>
          <w:sz w:val="22"/>
        </w:rPr>
        <w:t> </w:t>
      </w:r>
      <w:r>
        <w:rPr>
          <w:sz w:val="22"/>
        </w:rPr>
        <w:t>Okumoto.</w:t>
      </w:r>
      <w:r>
        <w:rPr>
          <w:spacing w:val="-2"/>
          <w:sz w:val="22"/>
        </w:rPr>
        <w:t> </w:t>
      </w:r>
      <w:r>
        <w:rPr>
          <w:i/>
          <w:sz w:val="22"/>
        </w:rPr>
        <w:t>Software</w:t>
      </w:r>
      <w:r>
        <w:rPr>
          <w:i/>
          <w:spacing w:val="-2"/>
          <w:sz w:val="22"/>
        </w:rPr>
        <w:t> </w:t>
      </w:r>
      <w:r>
        <w:rPr>
          <w:i/>
          <w:sz w:val="22"/>
        </w:rPr>
        <w:t>Reliability:</w:t>
      </w:r>
      <w:r>
        <w:rPr>
          <w:i/>
          <w:spacing w:val="-2"/>
          <w:sz w:val="22"/>
        </w:rPr>
        <w:t> </w:t>
      </w:r>
      <w:r>
        <w:rPr>
          <w:i/>
          <w:sz w:val="22"/>
        </w:rPr>
        <w:t>Measurement,</w:t>
      </w:r>
      <w:r>
        <w:rPr>
          <w:i/>
          <w:spacing w:val="-7"/>
          <w:sz w:val="22"/>
        </w:rPr>
        <w:t> </w:t>
      </w:r>
      <w:r>
        <w:rPr>
          <w:i/>
          <w:sz w:val="22"/>
        </w:rPr>
        <w:t>Prediction,</w:t>
      </w:r>
      <w:r>
        <w:rPr>
          <w:i/>
          <w:sz w:val="22"/>
        </w:rPr>
        <w:t> Application</w:t>
      </w:r>
      <w:r>
        <w:rPr>
          <w:sz w:val="22"/>
        </w:rPr>
        <w:t>. McGraw Hill, 1987.</w:t>
      </w:r>
    </w:p>
    <w:p>
      <w:pPr>
        <w:pStyle w:val="ListParagraph"/>
        <w:numPr>
          <w:ilvl w:val="0"/>
          <w:numId w:val="45"/>
        </w:numPr>
        <w:tabs>
          <w:tab w:pos="602" w:val="left" w:leader="none"/>
        </w:tabs>
        <w:spacing w:line="360" w:lineRule="auto" w:before="240" w:after="0"/>
        <w:ind w:left="359" w:right="1092" w:firstLine="0"/>
        <w:jc w:val="left"/>
        <w:rPr>
          <w:sz w:val="22"/>
        </w:rPr>
      </w:pPr>
      <w:r>
        <w:rPr>
          <w:sz w:val="22"/>
        </w:rPr>
        <w:t>L.H.</w:t>
      </w:r>
      <w:r>
        <w:rPr>
          <w:spacing w:val="-4"/>
          <w:sz w:val="22"/>
        </w:rPr>
        <w:t> </w:t>
      </w:r>
      <w:r>
        <w:rPr>
          <w:sz w:val="22"/>
        </w:rPr>
        <w:t>Putnam</w:t>
      </w:r>
      <w:r>
        <w:rPr>
          <w:spacing w:val="-1"/>
          <w:sz w:val="22"/>
        </w:rPr>
        <w:t> </w:t>
      </w:r>
      <w:r>
        <w:rPr>
          <w:sz w:val="22"/>
        </w:rPr>
        <w:t>and</w:t>
      </w:r>
      <w:r>
        <w:rPr>
          <w:spacing w:val="-8"/>
          <w:sz w:val="22"/>
        </w:rPr>
        <w:t> </w:t>
      </w:r>
      <w:r>
        <w:rPr>
          <w:sz w:val="22"/>
        </w:rPr>
        <w:t>W.</w:t>
      </w:r>
      <w:r>
        <w:rPr>
          <w:spacing w:val="-4"/>
          <w:sz w:val="22"/>
        </w:rPr>
        <w:t> </w:t>
      </w:r>
      <w:r>
        <w:rPr>
          <w:sz w:val="22"/>
        </w:rPr>
        <w:t>Myers. </w:t>
      </w:r>
      <w:r>
        <w:rPr>
          <w:i/>
          <w:sz w:val="22"/>
        </w:rPr>
        <w:t>Measures</w:t>
      </w:r>
      <w:r>
        <w:rPr>
          <w:i/>
          <w:spacing w:val="-5"/>
          <w:sz w:val="22"/>
        </w:rPr>
        <w:t> </w:t>
      </w:r>
      <w:r>
        <w:rPr>
          <w:i/>
          <w:sz w:val="22"/>
        </w:rPr>
        <w:t>for</w:t>
      </w:r>
      <w:r>
        <w:rPr>
          <w:i/>
          <w:spacing w:val="-6"/>
          <w:sz w:val="22"/>
        </w:rPr>
        <w:t> </w:t>
      </w:r>
      <w:r>
        <w:rPr>
          <w:i/>
          <w:sz w:val="22"/>
        </w:rPr>
        <w:t>Excellence: Reliable</w:t>
      </w:r>
      <w:r>
        <w:rPr>
          <w:i/>
          <w:spacing w:val="-3"/>
          <w:sz w:val="22"/>
        </w:rPr>
        <w:t> </w:t>
      </w:r>
      <w:r>
        <w:rPr>
          <w:i/>
          <w:sz w:val="22"/>
        </w:rPr>
        <w:t>Software</w:t>
      </w:r>
      <w:r>
        <w:rPr>
          <w:i/>
          <w:spacing w:val="-3"/>
          <w:sz w:val="22"/>
        </w:rPr>
        <w:t> </w:t>
      </w:r>
      <w:r>
        <w:rPr>
          <w:i/>
          <w:sz w:val="22"/>
        </w:rPr>
        <w:t>on Time,</w:t>
      </w:r>
      <w:r>
        <w:rPr>
          <w:i/>
          <w:spacing w:val="-4"/>
          <w:sz w:val="22"/>
        </w:rPr>
        <w:t> </w:t>
      </w:r>
      <w:r>
        <w:rPr>
          <w:i/>
          <w:sz w:val="22"/>
        </w:rPr>
        <w:t>within</w:t>
      </w:r>
      <w:r>
        <w:rPr>
          <w:i/>
          <w:sz w:val="22"/>
        </w:rPr>
        <w:t> Budget</w:t>
      </w:r>
      <w:r>
        <w:rPr>
          <w:sz w:val="22"/>
        </w:rPr>
        <w:t>. Yourdon Press, 1992.</w:t>
      </w:r>
    </w:p>
    <w:p>
      <w:pPr>
        <w:pStyle w:val="ListParagraph"/>
        <w:numPr>
          <w:ilvl w:val="0"/>
          <w:numId w:val="45"/>
        </w:numPr>
        <w:tabs>
          <w:tab w:pos="602" w:val="left" w:leader="none"/>
        </w:tabs>
        <w:spacing w:line="360" w:lineRule="auto" w:before="239" w:after="0"/>
        <w:ind w:left="359" w:right="1241" w:firstLine="0"/>
        <w:jc w:val="left"/>
        <w:rPr>
          <w:sz w:val="22"/>
        </w:rPr>
      </w:pPr>
      <w:r>
        <w:rPr>
          <w:sz w:val="22"/>
        </w:rPr>
        <w:t>L.H.</w:t>
      </w:r>
      <w:r>
        <w:rPr>
          <w:spacing w:val="-6"/>
          <w:sz w:val="22"/>
        </w:rPr>
        <w:t> </w:t>
      </w:r>
      <w:r>
        <w:rPr>
          <w:sz w:val="22"/>
        </w:rPr>
        <w:t>Putnam</w:t>
      </w:r>
      <w:r>
        <w:rPr>
          <w:spacing w:val="-3"/>
          <w:sz w:val="22"/>
        </w:rPr>
        <w:t> </w:t>
      </w:r>
      <w:r>
        <w:rPr>
          <w:sz w:val="22"/>
        </w:rPr>
        <w:t>and</w:t>
      </w:r>
      <w:r>
        <w:rPr>
          <w:spacing w:val="-10"/>
          <w:sz w:val="22"/>
        </w:rPr>
        <w:t> </w:t>
      </w:r>
      <w:r>
        <w:rPr>
          <w:sz w:val="22"/>
        </w:rPr>
        <w:t>W.</w:t>
      </w:r>
      <w:r>
        <w:rPr>
          <w:spacing w:val="-6"/>
          <w:sz w:val="22"/>
        </w:rPr>
        <w:t> </w:t>
      </w:r>
      <w:r>
        <w:rPr>
          <w:sz w:val="22"/>
        </w:rPr>
        <w:t>Myers.</w:t>
      </w:r>
      <w:r>
        <w:rPr>
          <w:spacing w:val="-1"/>
          <w:sz w:val="22"/>
        </w:rPr>
        <w:t> </w:t>
      </w:r>
      <w:r>
        <w:rPr>
          <w:i/>
          <w:sz w:val="22"/>
        </w:rPr>
        <w:t>Industrial</w:t>
      </w:r>
      <w:r>
        <w:rPr>
          <w:i/>
          <w:spacing w:val="-3"/>
          <w:sz w:val="22"/>
        </w:rPr>
        <w:t> </w:t>
      </w:r>
      <w:r>
        <w:rPr>
          <w:i/>
          <w:sz w:val="22"/>
        </w:rPr>
        <w:t>Strength</w:t>
      </w:r>
      <w:r>
        <w:rPr>
          <w:i/>
          <w:spacing w:val="-5"/>
          <w:sz w:val="22"/>
        </w:rPr>
        <w:t> </w:t>
      </w:r>
      <w:r>
        <w:rPr>
          <w:i/>
          <w:sz w:val="22"/>
        </w:rPr>
        <w:t>Software:</w:t>
      </w:r>
      <w:r>
        <w:rPr>
          <w:i/>
          <w:spacing w:val="-6"/>
          <w:sz w:val="22"/>
        </w:rPr>
        <w:t> </w:t>
      </w:r>
      <w:r>
        <w:rPr>
          <w:i/>
          <w:sz w:val="22"/>
        </w:rPr>
        <w:t>Effective Management</w:t>
      </w:r>
      <w:r>
        <w:rPr>
          <w:i/>
          <w:spacing w:val="-1"/>
          <w:sz w:val="22"/>
        </w:rPr>
        <w:t> </w:t>
      </w:r>
      <w:r>
        <w:rPr>
          <w:i/>
          <w:sz w:val="22"/>
        </w:rPr>
        <w:t>Using</w:t>
      </w:r>
      <w:r>
        <w:rPr>
          <w:i/>
          <w:sz w:val="22"/>
        </w:rPr>
        <w:t> Measurement</w:t>
      </w:r>
      <w:r>
        <w:rPr>
          <w:sz w:val="22"/>
        </w:rPr>
        <w:t>. IEEE Computer Society Press, 1997.</w:t>
      </w:r>
    </w:p>
    <w:p>
      <w:pPr>
        <w:pStyle w:val="ListParagraph"/>
        <w:numPr>
          <w:ilvl w:val="0"/>
          <w:numId w:val="45"/>
        </w:numPr>
        <w:tabs>
          <w:tab w:pos="607" w:val="left" w:leader="none"/>
        </w:tabs>
        <w:spacing w:line="364" w:lineRule="auto" w:before="239" w:after="0"/>
        <w:ind w:left="359" w:right="1715" w:firstLine="0"/>
        <w:jc w:val="left"/>
        <w:rPr>
          <w:sz w:val="22"/>
        </w:rPr>
      </w:pPr>
      <w:r>
        <w:rPr>
          <w:sz w:val="22"/>
        </w:rPr>
        <w:t>P.</w:t>
      </w:r>
      <w:r>
        <w:rPr>
          <w:spacing w:val="-2"/>
          <w:sz w:val="22"/>
        </w:rPr>
        <w:t> </w:t>
      </w:r>
      <w:r>
        <w:rPr>
          <w:sz w:val="22"/>
        </w:rPr>
        <w:t>Jalote.</w:t>
      </w:r>
      <w:r>
        <w:rPr>
          <w:spacing w:val="-2"/>
          <w:sz w:val="22"/>
        </w:rPr>
        <w:t> </w:t>
      </w:r>
      <w:r>
        <w:rPr>
          <w:i/>
          <w:sz w:val="22"/>
        </w:rPr>
        <w:t>CMM</w:t>
      </w:r>
      <w:r>
        <w:rPr>
          <w:i/>
          <w:spacing w:val="-4"/>
          <w:sz w:val="22"/>
        </w:rPr>
        <w:t> </w:t>
      </w:r>
      <w:r>
        <w:rPr>
          <w:i/>
          <w:sz w:val="22"/>
        </w:rPr>
        <w:t>in</w:t>
      </w:r>
      <w:r>
        <w:rPr>
          <w:i/>
          <w:spacing w:val="-6"/>
          <w:sz w:val="22"/>
        </w:rPr>
        <w:t> </w:t>
      </w:r>
      <w:r>
        <w:rPr>
          <w:i/>
          <w:sz w:val="22"/>
        </w:rPr>
        <w:t>Practice:</w:t>
      </w:r>
      <w:r>
        <w:rPr>
          <w:i/>
          <w:spacing w:val="-7"/>
          <w:sz w:val="22"/>
        </w:rPr>
        <w:t> </w:t>
      </w:r>
      <w:r>
        <w:rPr>
          <w:i/>
          <w:sz w:val="22"/>
        </w:rPr>
        <w:t>Processes</w:t>
      </w:r>
      <w:r>
        <w:rPr>
          <w:i/>
          <w:spacing w:val="-3"/>
          <w:sz w:val="22"/>
        </w:rPr>
        <w:t> </w:t>
      </w:r>
      <w:r>
        <w:rPr>
          <w:i/>
          <w:sz w:val="22"/>
        </w:rPr>
        <w:t>for</w:t>
      </w:r>
      <w:r>
        <w:rPr>
          <w:i/>
          <w:spacing w:val="-5"/>
          <w:sz w:val="22"/>
        </w:rPr>
        <w:t> </w:t>
      </w:r>
      <w:r>
        <w:rPr>
          <w:i/>
          <w:sz w:val="22"/>
        </w:rPr>
        <w:t>Executing</w:t>
      </w:r>
      <w:r>
        <w:rPr>
          <w:i/>
          <w:spacing w:val="-1"/>
          <w:sz w:val="22"/>
        </w:rPr>
        <w:t> </w:t>
      </w:r>
      <w:r>
        <w:rPr>
          <w:i/>
          <w:sz w:val="22"/>
        </w:rPr>
        <w:t>Software</w:t>
      </w:r>
      <w:r>
        <w:rPr>
          <w:i/>
          <w:spacing w:val="-6"/>
          <w:sz w:val="22"/>
        </w:rPr>
        <w:t> </w:t>
      </w:r>
      <w:r>
        <w:rPr>
          <w:i/>
          <w:sz w:val="22"/>
        </w:rPr>
        <w:t>Projects</w:t>
      </w:r>
      <w:r>
        <w:rPr>
          <w:i/>
          <w:spacing w:val="-8"/>
          <w:sz w:val="22"/>
        </w:rPr>
        <w:t> </w:t>
      </w:r>
      <w:r>
        <w:rPr>
          <w:i/>
          <w:sz w:val="22"/>
        </w:rPr>
        <w:t>at</w:t>
      </w:r>
      <w:r>
        <w:rPr>
          <w:i/>
          <w:spacing w:val="-2"/>
          <w:sz w:val="22"/>
        </w:rPr>
        <w:t> </w:t>
      </w:r>
      <w:r>
        <w:rPr>
          <w:i/>
          <w:sz w:val="22"/>
        </w:rPr>
        <w:t>Infosys</w:t>
      </w:r>
      <w:r>
        <w:rPr>
          <w:sz w:val="22"/>
        </w:rPr>
        <w:t>. Addison-Wesley, 2000.</w:t>
      </w:r>
    </w:p>
    <w:p>
      <w:pPr>
        <w:spacing w:after="0" w:line="364" w:lineRule="auto"/>
        <w:jc w:val="left"/>
        <w:rPr>
          <w:sz w:val="22"/>
        </w:rPr>
        <w:sectPr>
          <w:pgSz w:w="12240" w:h="15840"/>
          <w:pgMar w:header="0" w:footer="791" w:top="1340" w:bottom="980" w:left="1340" w:right="640"/>
        </w:sectPr>
      </w:pPr>
    </w:p>
    <w:p>
      <w:pPr>
        <w:pStyle w:val="Heading2"/>
        <w:spacing w:before="69"/>
        <w:ind w:right="1115"/>
      </w:pPr>
      <w:bookmarkStart w:name="_TOC_250005" w:id="6"/>
      <w:r>
        <w:rPr/>
        <w:t>Chương</w:t>
      </w:r>
      <w:r>
        <w:rPr>
          <w:spacing w:val="-5"/>
        </w:rPr>
        <w:t> </w:t>
      </w:r>
      <w:r>
        <w:rPr/>
        <w:t>6.</w:t>
      </w:r>
      <w:r>
        <w:rPr>
          <w:spacing w:val="-5"/>
        </w:rPr>
        <w:t> </w:t>
      </w:r>
      <w:r>
        <w:rPr/>
        <w:t>Quản</w:t>
      </w:r>
      <w:r>
        <w:rPr>
          <w:spacing w:val="-4"/>
        </w:rPr>
        <w:t> </w:t>
      </w:r>
      <w:r>
        <w:rPr/>
        <w:t>lý</w:t>
      </w:r>
      <w:r>
        <w:rPr>
          <w:spacing w:val="-22"/>
        </w:rPr>
        <w:t> </w:t>
      </w:r>
      <w:r>
        <w:rPr/>
        <w:t>rủi</w:t>
      </w:r>
      <w:bookmarkEnd w:id="6"/>
      <w:r>
        <w:rPr>
          <w:spacing w:val="-5"/>
        </w:rPr>
        <w:t> ro</w:t>
      </w:r>
    </w:p>
    <w:p>
      <w:pPr>
        <w:pStyle w:val="BodyText"/>
        <w:spacing w:before="283"/>
        <w:ind w:left="0"/>
        <w:rPr>
          <w:b/>
          <w:sz w:val="36"/>
        </w:rPr>
      </w:pPr>
    </w:p>
    <w:p>
      <w:pPr>
        <w:pStyle w:val="BodyText"/>
        <w:spacing w:line="360" w:lineRule="auto"/>
        <w:ind w:right="1056"/>
        <w:jc w:val="both"/>
      </w:pPr>
      <w:r>
        <w:rPr/>
        <w:t>Dự án phần mềm là một công việc phức tạp. Các sự kiện bất ngờ có thể có tác động xấu đến chi phí của dự án, tiến độ (thời gian biểu), hoặc chất lượng. </w:t>
      </w:r>
      <w:r>
        <w:rPr>
          <w:i/>
        </w:rPr>
        <w:t>Quản lý rủi ro </w:t>
      </w:r>
      <w:r>
        <w:rPr/>
        <w:t>(</w:t>
      </w:r>
      <w:r>
        <w:rPr>
          <w:i/>
        </w:rPr>
        <w:t>Risk</w:t>
      </w:r>
      <w:r>
        <w:rPr>
          <w:i/>
        </w:rPr>
        <w:t> management</w:t>
      </w:r>
      <w:r>
        <w:rPr/>
        <w:t>) là một nỗ lực để giảm thiểu nguy cơ thất bại do các sự kiện bất ngờ. Mục đích của quản lý rủi ro không phải là để tránh đi vào các dự án có rủi ro mà là để giảm thiểu tác</w:t>
      </w:r>
      <w:r>
        <w:rPr>
          <w:spacing w:val="-1"/>
        </w:rPr>
        <w:t> </w:t>
      </w:r>
      <w:r>
        <w:rPr/>
        <w:t>động của rủi ro (impact of risks) trong các dự án được thực hiện. N.R. Narayana Murthy, CEO của Infosys, đã nói: "Bất cứ điều gì có giá trị đáng để làm điều có rủi ro, thách thức</w:t>
      </w:r>
      <w:r>
        <w:rPr>
          <w:spacing w:val="-1"/>
        </w:rPr>
        <w:t> </w:t>
      </w:r>
      <w:r>
        <w:rPr/>
        <w:t>đối với</w:t>
      </w:r>
      <w:r>
        <w:rPr>
          <w:spacing w:val="-2"/>
        </w:rPr>
        <w:t> </w:t>
      </w:r>
      <w:r>
        <w:rPr/>
        <w:t>một người</w:t>
      </w:r>
      <w:r>
        <w:rPr>
          <w:spacing w:val="-2"/>
        </w:rPr>
        <w:t> </w:t>
      </w:r>
      <w:r>
        <w:rPr/>
        <w:t>lãnh đạo không phải</w:t>
      </w:r>
      <w:r>
        <w:rPr>
          <w:spacing w:val="-2"/>
        </w:rPr>
        <w:t> </w:t>
      </w:r>
      <w:r>
        <w:rPr/>
        <w:t>là tránh chúng mà là quản lý chúng một cách hiệu quả thông qua chiến lược giảm thiểu rủi ro". Quản lý rủi ro không đúng cách - kết quả chủ yếu của căn bệnh lạc quan phổ biến - là nguyên nhân của nhiều dự án thất </w:t>
      </w:r>
      <w:r>
        <w:rPr>
          <w:spacing w:val="-4"/>
        </w:rPr>
        <w:t>bại.</w:t>
      </w:r>
    </w:p>
    <w:p>
      <w:pPr>
        <w:pStyle w:val="BodyText"/>
        <w:spacing w:line="360" w:lineRule="auto" w:before="237"/>
        <w:ind w:right="1056"/>
        <w:jc w:val="both"/>
      </w:pPr>
      <w:r>
        <w:rPr/>
        <w:t>Vasu được phân công làm người quản lý dự án cho một dự án lớn được thực hiện bởi</w:t>
      </w:r>
      <w:r>
        <w:rPr>
          <w:spacing w:val="40"/>
        </w:rPr>
        <w:t> </w:t>
      </w:r>
      <w:r>
        <w:rPr/>
        <w:t>một công ty</w:t>
      </w:r>
      <w:r>
        <w:rPr>
          <w:spacing w:val="-5"/>
        </w:rPr>
        <w:t> </w:t>
      </w:r>
      <w:r>
        <w:rPr/>
        <w:t>đa quốc gia có uy tín. Dự</w:t>
      </w:r>
      <w:r>
        <w:rPr>
          <w:spacing w:val="-4"/>
        </w:rPr>
        <w:t> </w:t>
      </w:r>
      <w:r>
        <w:rPr/>
        <w:t>án</w:t>
      </w:r>
      <w:r>
        <w:rPr>
          <w:spacing w:val="-3"/>
        </w:rPr>
        <w:t> </w:t>
      </w:r>
      <w:r>
        <w:rPr/>
        <w:t>này xây</w:t>
      </w:r>
      <w:r>
        <w:rPr>
          <w:spacing w:val="-5"/>
        </w:rPr>
        <w:t> </w:t>
      </w:r>
      <w:r>
        <w:rPr/>
        <w:t>dựng các</w:t>
      </w:r>
      <w:r>
        <w:rPr>
          <w:spacing w:val="-5"/>
        </w:rPr>
        <w:t> </w:t>
      </w:r>
      <w:r>
        <w:rPr/>
        <w:t>bộ</w:t>
      </w:r>
      <w:r>
        <w:rPr>
          <w:spacing w:val="-3"/>
        </w:rPr>
        <w:t> </w:t>
      </w:r>
      <w:r>
        <w:rPr/>
        <w:t>phận của một hệ thống tích hợp quản lý</w:t>
      </w:r>
      <w:r>
        <w:rPr>
          <w:spacing w:val="-1"/>
        </w:rPr>
        <w:t> </w:t>
      </w:r>
      <w:r>
        <w:rPr/>
        <w:t>nguồn nhân lực</w:t>
      </w:r>
      <w:r>
        <w:rPr>
          <w:spacing w:val="-1"/>
        </w:rPr>
        <w:t> </w:t>
      </w:r>
      <w:r>
        <w:rPr/>
        <w:t>trên toàn thế</w:t>
      </w:r>
      <w:r>
        <w:rPr>
          <w:spacing w:val="-4"/>
        </w:rPr>
        <w:t> </w:t>
      </w:r>
      <w:r>
        <w:rPr/>
        <w:t>giới. Đối với</w:t>
      </w:r>
      <w:r>
        <w:rPr>
          <w:spacing w:val="-2"/>
        </w:rPr>
        <w:t> </w:t>
      </w:r>
      <w:r>
        <w:rPr/>
        <w:t>hệ thống cuối cùng, phần mềm</w:t>
      </w:r>
      <w:r>
        <w:rPr>
          <w:spacing w:val="-2"/>
        </w:rPr>
        <w:t> </w:t>
      </w:r>
      <w:r>
        <w:rPr/>
        <w:t>của nhóm Vasu phát triển phải được tích hợp vào một hệ thống được phát triển bởi nhà cung cấp khác (another vendor). Để sử dụng cho dự án, khách hàng đã cung cấp các công cụ (tools) độc quyền mà phiên bản mới của chúng được phát hành trong khoảng thời gian ngắn. Nhóm 35 người của Vasu có hơn một năm để giao phần mềm. Mặc dù dự án sử dụng một nhóm</w:t>
      </w:r>
      <w:r>
        <w:rPr>
          <w:spacing w:val="-2"/>
        </w:rPr>
        <w:t> </w:t>
      </w:r>
      <w:r>
        <w:rPr/>
        <w:t>giỏi và người quản lý</w:t>
      </w:r>
      <w:r>
        <w:rPr>
          <w:spacing w:val="-1"/>
        </w:rPr>
        <w:t> </w:t>
      </w:r>
      <w:r>
        <w:rPr/>
        <w:t>dự án đã thực hiện các</w:t>
      </w:r>
      <w:r>
        <w:rPr>
          <w:spacing w:val="-1"/>
        </w:rPr>
        <w:t> </w:t>
      </w:r>
      <w:r>
        <w:rPr/>
        <w:t>ước</w:t>
      </w:r>
      <w:r>
        <w:rPr>
          <w:spacing w:val="-1"/>
        </w:rPr>
        <w:t> </w:t>
      </w:r>
      <w:r>
        <w:rPr/>
        <w:t>lượng một cách hợp lý, nhưng</w:t>
      </w:r>
      <w:r>
        <w:rPr>
          <w:spacing w:val="-3"/>
        </w:rPr>
        <w:t> </w:t>
      </w:r>
      <w:r>
        <w:rPr/>
        <w:t>hệ thống vẫn</w:t>
      </w:r>
      <w:r>
        <w:rPr>
          <w:spacing w:val="-3"/>
        </w:rPr>
        <w:t> </w:t>
      </w:r>
      <w:r>
        <w:rPr/>
        <w:t>bị</w:t>
      </w:r>
      <w:r>
        <w:rPr>
          <w:spacing w:val="-1"/>
        </w:rPr>
        <w:t> </w:t>
      </w:r>
      <w:r>
        <w:rPr/>
        <w:t>giao muộn</w:t>
      </w:r>
      <w:r>
        <w:rPr>
          <w:spacing w:val="-3"/>
        </w:rPr>
        <w:t> </w:t>
      </w:r>
      <w:r>
        <w:rPr/>
        <w:t>đến sáu tháng,</w:t>
      </w:r>
      <w:r>
        <w:rPr>
          <w:spacing w:val="-4"/>
        </w:rPr>
        <w:t> </w:t>
      </w:r>
      <w:r>
        <w:rPr/>
        <w:t>và Infosys</w:t>
      </w:r>
      <w:r>
        <w:rPr>
          <w:spacing w:val="-4"/>
        </w:rPr>
        <w:t> </w:t>
      </w:r>
      <w:r>
        <w:rPr/>
        <w:t>đã</w:t>
      </w:r>
      <w:r>
        <w:rPr>
          <w:spacing w:val="-3"/>
        </w:rPr>
        <w:t> </w:t>
      </w:r>
      <w:r>
        <w:rPr/>
        <w:t>phải</w:t>
      </w:r>
      <w:r>
        <w:rPr>
          <w:spacing w:val="-1"/>
        </w:rPr>
        <w:t> </w:t>
      </w:r>
      <w:r>
        <w:rPr/>
        <w:t>tiêu</w:t>
      </w:r>
      <w:r>
        <w:rPr>
          <w:spacing w:val="-3"/>
        </w:rPr>
        <w:t> </w:t>
      </w:r>
      <w:r>
        <w:rPr/>
        <w:t>tốn một lượng</w:t>
      </w:r>
      <w:r>
        <w:rPr>
          <w:spacing w:val="-3"/>
        </w:rPr>
        <w:t> </w:t>
      </w:r>
      <w:r>
        <w:rPr/>
        <w:t>nỗ lực (effort) tăng 50% so với ước lượng ban đầu.</w:t>
      </w:r>
    </w:p>
    <w:p>
      <w:pPr>
        <w:pStyle w:val="BodyText"/>
        <w:spacing w:line="360" w:lineRule="auto" w:before="242"/>
        <w:ind w:right="1059"/>
        <w:jc w:val="both"/>
      </w:pPr>
      <w:r>
        <w:rPr/>
        <w:t>Tại</w:t>
      </w:r>
      <w:r>
        <w:rPr>
          <w:spacing w:val="-3"/>
        </w:rPr>
        <w:t> </w:t>
      </w:r>
      <w:r>
        <w:rPr/>
        <w:t>sao dự</w:t>
      </w:r>
      <w:r>
        <w:rPr>
          <w:spacing w:val="-1"/>
        </w:rPr>
        <w:t> </w:t>
      </w:r>
      <w:r>
        <w:rPr/>
        <w:t>án đã thất</w:t>
      </w:r>
      <w:r>
        <w:rPr>
          <w:spacing w:val="-1"/>
        </w:rPr>
        <w:t> </w:t>
      </w:r>
      <w:r>
        <w:rPr/>
        <w:t>bại? Có hai</w:t>
      </w:r>
      <w:r>
        <w:rPr>
          <w:spacing w:val="-3"/>
        </w:rPr>
        <w:t> </w:t>
      </w:r>
      <w:r>
        <w:rPr/>
        <w:t>lý</w:t>
      </w:r>
      <w:r>
        <w:rPr>
          <w:spacing w:val="-2"/>
        </w:rPr>
        <w:t> </w:t>
      </w:r>
      <w:r>
        <w:rPr/>
        <w:t>do rõ ràng.</w:t>
      </w:r>
      <w:r>
        <w:rPr>
          <w:spacing w:val="-1"/>
        </w:rPr>
        <w:t> </w:t>
      </w:r>
      <w:r>
        <w:rPr/>
        <w:t>Trước</w:t>
      </w:r>
      <w:r>
        <w:rPr>
          <w:spacing w:val="-2"/>
        </w:rPr>
        <w:t> </w:t>
      </w:r>
      <w:r>
        <w:rPr/>
        <w:t>tiên,</w:t>
      </w:r>
      <w:r>
        <w:rPr>
          <w:spacing w:val="-1"/>
        </w:rPr>
        <w:t> </w:t>
      </w:r>
      <w:r>
        <w:rPr/>
        <w:t>các</w:t>
      </w:r>
      <w:r>
        <w:rPr>
          <w:spacing w:val="-2"/>
        </w:rPr>
        <w:t> </w:t>
      </w:r>
      <w:r>
        <w:rPr/>
        <w:t>phần mềm</w:t>
      </w:r>
      <w:r>
        <w:rPr>
          <w:spacing w:val="-8"/>
        </w:rPr>
        <w:t> </w:t>
      </w:r>
      <w:r>
        <w:rPr/>
        <w:t>được</w:t>
      </w:r>
      <w:r>
        <w:rPr>
          <w:spacing w:val="-7"/>
        </w:rPr>
        <w:t> </w:t>
      </w:r>
      <w:r>
        <w:rPr/>
        <w:t>phát</w:t>
      </w:r>
      <w:r>
        <w:rPr>
          <w:spacing w:val="-6"/>
        </w:rPr>
        <w:t> </w:t>
      </w:r>
      <w:r>
        <w:rPr/>
        <w:t>triển bởi các nhà cung cấp khác đã không được giao đúng hạn, và các giao diện (interfaces) được</w:t>
      </w:r>
      <w:r>
        <w:rPr>
          <w:spacing w:val="-1"/>
        </w:rPr>
        <w:t> </w:t>
      </w:r>
      <w:r>
        <w:rPr/>
        <w:t>cung</w:t>
      </w:r>
      <w:r>
        <w:rPr>
          <w:spacing w:val="-3"/>
        </w:rPr>
        <w:t> </w:t>
      </w:r>
      <w:r>
        <w:rPr/>
        <w:t>bởi</w:t>
      </w:r>
      <w:r>
        <w:rPr>
          <w:spacing w:val="-2"/>
        </w:rPr>
        <w:t> </w:t>
      </w:r>
      <w:r>
        <w:rPr/>
        <w:t>nhóm</w:t>
      </w:r>
      <w:r>
        <w:rPr>
          <w:spacing w:val="-2"/>
        </w:rPr>
        <w:t> </w:t>
      </w:r>
      <w:r>
        <w:rPr/>
        <w:t>của Vasu liên tục</w:t>
      </w:r>
      <w:r>
        <w:rPr>
          <w:spacing w:val="-1"/>
        </w:rPr>
        <w:t> </w:t>
      </w:r>
      <w:r>
        <w:rPr/>
        <w:t>thay</w:t>
      </w:r>
      <w:r>
        <w:rPr>
          <w:spacing w:val="-6"/>
        </w:rPr>
        <w:t> </w:t>
      </w:r>
      <w:r>
        <w:rPr/>
        <w:t>đổi. Thứ hai, một</w:t>
      </w:r>
      <w:r>
        <w:rPr>
          <w:spacing w:val="-5"/>
        </w:rPr>
        <w:t> </w:t>
      </w:r>
      <w:r>
        <w:rPr/>
        <w:t>phiên</w:t>
      </w:r>
      <w:r>
        <w:rPr>
          <w:spacing w:val="-4"/>
        </w:rPr>
        <w:t> </w:t>
      </w:r>
      <w:r>
        <w:rPr/>
        <w:t>bản mới</w:t>
      </w:r>
      <w:r>
        <w:rPr>
          <w:spacing w:val="-2"/>
        </w:rPr>
        <w:t> </w:t>
      </w:r>
      <w:r>
        <w:rPr/>
        <w:t>của các</w:t>
      </w:r>
      <w:r>
        <w:rPr>
          <w:spacing w:val="-1"/>
        </w:rPr>
        <w:t> </w:t>
      </w:r>
      <w:r>
        <w:rPr/>
        <w:t>công cụ của khách hàng đã được phát hành trong suốt quá trình phát triển, đòi hỏi phần mềm phải được chuyển đến các phiên bản mới này.</w:t>
      </w:r>
    </w:p>
    <w:p>
      <w:pPr>
        <w:pStyle w:val="BodyText"/>
        <w:spacing w:line="360" w:lineRule="auto" w:before="239"/>
        <w:ind w:right="1055"/>
        <w:jc w:val="both"/>
      </w:pPr>
      <w:r>
        <w:rPr/>
        <w:t>Cả hai sự kiện này là những ví dụ rõ ràng về các rủi ro không được quản lý đúng cách. Những rủi ro này được thấy rõ từ lúc bắt đầu, mặc dù - giống như bất kỳ rủi ro nào khác - chúng</w:t>
      </w:r>
      <w:r>
        <w:rPr>
          <w:spacing w:val="16"/>
        </w:rPr>
        <w:t> </w:t>
      </w:r>
      <w:r>
        <w:rPr/>
        <w:t>không</w:t>
      </w:r>
      <w:r>
        <w:rPr>
          <w:spacing w:val="15"/>
        </w:rPr>
        <w:t> </w:t>
      </w:r>
      <w:r>
        <w:rPr/>
        <w:t>chắc</w:t>
      </w:r>
      <w:r>
        <w:rPr>
          <w:spacing w:val="14"/>
        </w:rPr>
        <w:t> </w:t>
      </w:r>
      <w:r>
        <w:rPr/>
        <w:t>chắn</w:t>
      </w:r>
      <w:r>
        <w:rPr>
          <w:spacing w:val="15"/>
        </w:rPr>
        <w:t> </w:t>
      </w:r>
      <w:r>
        <w:rPr/>
        <w:t>sẽ</w:t>
      </w:r>
      <w:r>
        <w:rPr>
          <w:spacing w:val="16"/>
        </w:rPr>
        <w:t> </w:t>
      </w:r>
      <w:r>
        <w:rPr/>
        <w:t>xảy</w:t>
      </w:r>
      <w:r>
        <w:rPr>
          <w:spacing w:val="13"/>
        </w:rPr>
        <w:t> </w:t>
      </w:r>
      <w:r>
        <w:rPr/>
        <w:t>ra.</w:t>
      </w:r>
      <w:r>
        <w:rPr>
          <w:spacing w:val="11"/>
        </w:rPr>
        <w:t> </w:t>
      </w:r>
      <w:r>
        <w:rPr/>
        <w:t>Khi</w:t>
      </w:r>
      <w:r>
        <w:rPr>
          <w:spacing w:val="8"/>
        </w:rPr>
        <w:t> </w:t>
      </w:r>
      <w:r>
        <w:rPr/>
        <w:t>dự</w:t>
      </w:r>
      <w:r>
        <w:rPr>
          <w:spacing w:val="10"/>
        </w:rPr>
        <w:t> </w:t>
      </w:r>
      <w:r>
        <w:rPr/>
        <w:t>án</w:t>
      </w:r>
      <w:r>
        <w:rPr>
          <w:spacing w:val="16"/>
        </w:rPr>
        <w:t> </w:t>
      </w:r>
      <w:r>
        <w:rPr/>
        <w:t>bắt</w:t>
      </w:r>
      <w:r>
        <w:rPr>
          <w:spacing w:val="10"/>
        </w:rPr>
        <w:t> </w:t>
      </w:r>
      <w:r>
        <w:rPr/>
        <w:t>đầu,</w:t>
      </w:r>
      <w:r>
        <w:rPr>
          <w:spacing w:val="10"/>
        </w:rPr>
        <w:t> </w:t>
      </w:r>
      <w:r>
        <w:rPr/>
        <w:t>người</w:t>
      </w:r>
      <w:r>
        <w:rPr>
          <w:spacing w:val="12"/>
        </w:rPr>
        <w:t> </w:t>
      </w:r>
      <w:r>
        <w:rPr/>
        <w:t>quản</w:t>
      </w:r>
      <w:r>
        <w:rPr>
          <w:spacing w:val="16"/>
        </w:rPr>
        <w:t> </w:t>
      </w:r>
      <w:r>
        <w:rPr/>
        <w:t>lý</w:t>
      </w:r>
      <w:r>
        <w:rPr>
          <w:spacing w:val="8"/>
        </w:rPr>
        <w:t> </w:t>
      </w:r>
      <w:r>
        <w:rPr/>
        <w:t>dự</w:t>
      </w:r>
      <w:r>
        <w:rPr>
          <w:spacing w:val="11"/>
        </w:rPr>
        <w:t> </w:t>
      </w:r>
      <w:r>
        <w:rPr/>
        <w:t>án,</w:t>
      </w:r>
      <w:r>
        <w:rPr>
          <w:spacing w:val="11"/>
        </w:rPr>
        <w:t> </w:t>
      </w:r>
      <w:r>
        <w:rPr/>
        <w:t>quản</w:t>
      </w:r>
      <w:r>
        <w:rPr>
          <w:spacing w:val="15"/>
        </w:rPr>
        <w:t> </w:t>
      </w:r>
      <w:r>
        <w:rPr/>
        <w:t>lý</w:t>
      </w:r>
      <w:r>
        <w:rPr>
          <w:spacing w:val="14"/>
        </w:rPr>
        <w:t> </w:t>
      </w:r>
      <w:r>
        <w:rPr>
          <w:spacing w:val="-4"/>
        </w:rPr>
        <w:t>kinh</w:t>
      </w:r>
    </w:p>
    <w:p>
      <w:pPr>
        <w:spacing w:after="0" w:line="360" w:lineRule="auto"/>
        <w:jc w:val="both"/>
        <w:sectPr>
          <w:pgSz w:w="12240" w:h="15840"/>
          <w:pgMar w:header="0" w:footer="791" w:top="1340" w:bottom="980" w:left="1340" w:right="640"/>
        </w:sectPr>
      </w:pPr>
    </w:p>
    <w:p>
      <w:pPr>
        <w:pStyle w:val="BodyText"/>
        <w:spacing w:before="76"/>
        <w:jc w:val="both"/>
      </w:pPr>
      <w:r>
        <w:rPr/>
        <w:t>doanh,</w:t>
      </w:r>
      <w:r>
        <w:rPr>
          <w:spacing w:val="4"/>
        </w:rPr>
        <w:t> </w:t>
      </w:r>
      <w:r>
        <w:rPr/>
        <w:t>và</w:t>
      </w:r>
      <w:r>
        <w:rPr>
          <w:spacing w:val="6"/>
        </w:rPr>
        <w:t> </w:t>
      </w:r>
      <w:r>
        <w:rPr/>
        <w:t>khách</w:t>
      </w:r>
      <w:r>
        <w:rPr>
          <w:spacing w:val="6"/>
        </w:rPr>
        <w:t> </w:t>
      </w:r>
      <w:r>
        <w:rPr/>
        <w:t>hàng</w:t>
      </w:r>
      <w:r>
        <w:rPr>
          <w:spacing w:val="6"/>
        </w:rPr>
        <w:t> </w:t>
      </w:r>
      <w:r>
        <w:rPr/>
        <w:t>hy</w:t>
      </w:r>
      <w:r>
        <w:rPr>
          <w:spacing w:val="8"/>
        </w:rPr>
        <w:t> </w:t>
      </w:r>
      <w:r>
        <w:rPr/>
        <w:t>vọng</w:t>
      </w:r>
      <w:r>
        <w:rPr>
          <w:spacing w:val="6"/>
        </w:rPr>
        <w:t> </w:t>
      </w:r>
      <w:r>
        <w:rPr/>
        <w:t>rằng</w:t>
      </w:r>
      <w:r>
        <w:rPr>
          <w:spacing w:val="6"/>
        </w:rPr>
        <w:t> </w:t>
      </w:r>
      <w:r>
        <w:rPr/>
        <w:t>các</w:t>
      </w:r>
      <w:r>
        <w:rPr>
          <w:spacing w:val="4"/>
        </w:rPr>
        <w:t> </w:t>
      </w:r>
      <w:r>
        <w:rPr/>
        <w:t>nhà</w:t>
      </w:r>
      <w:r>
        <w:rPr>
          <w:spacing w:val="5"/>
        </w:rPr>
        <w:t> </w:t>
      </w:r>
      <w:r>
        <w:rPr/>
        <w:t>cung</w:t>
      </w:r>
      <w:r>
        <w:rPr>
          <w:spacing w:val="10"/>
        </w:rPr>
        <w:t> </w:t>
      </w:r>
      <w:r>
        <w:rPr/>
        <w:t>cấp</w:t>
      </w:r>
      <w:r>
        <w:rPr>
          <w:spacing w:val="6"/>
        </w:rPr>
        <w:t> </w:t>
      </w:r>
      <w:r>
        <w:rPr/>
        <w:t>khác</w:t>
      </w:r>
      <w:r>
        <w:rPr>
          <w:spacing w:val="4"/>
        </w:rPr>
        <w:t> </w:t>
      </w:r>
      <w:r>
        <w:rPr/>
        <w:t>sẽ</w:t>
      </w:r>
      <w:r>
        <w:rPr>
          <w:spacing w:val="6"/>
        </w:rPr>
        <w:t> </w:t>
      </w:r>
      <w:r>
        <w:rPr/>
        <w:t>cung</w:t>
      </w:r>
      <w:r>
        <w:rPr>
          <w:spacing w:val="6"/>
        </w:rPr>
        <w:t> </w:t>
      </w:r>
      <w:r>
        <w:rPr/>
        <w:t>cấp</w:t>
      </w:r>
      <w:r>
        <w:rPr>
          <w:spacing w:val="6"/>
        </w:rPr>
        <w:t> </w:t>
      </w:r>
      <w:r>
        <w:rPr/>
        <w:t>phần</w:t>
      </w:r>
      <w:r>
        <w:rPr>
          <w:spacing w:val="6"/>
        </w:rPr>
        <w:t> </w:t>
      </w:r>
      <w:r>
        <w:rPr/>
        <w:t>mềm</w:t>
      </w:r>
      <w:r>
        <w:rPr>
          <w:spacing w:val="2"/>
        </w:rPr>
        <w:t> </w:t>
      </w:r>
      <w:r>
        <w:rPr>
          <w:spacing w:val="-4"/>
        </w:rPr>
        <w:t>đúng</w:t>
      </w:r>
    </w:p>
    <w:p>
      <w:pPr>
        <w:pStyle w:val="BodyText"/>
        <w:spacing w:before="126"/>
        <w:jc w:val="both"/>
      </w:pPr>
      <w:r>
        <w:rPr/>
        <w:t>hạn</w:t>
      </w:r>
      <w:r>
        <w:rPr>
          <w:spacing w:val="-1"/>
        </w:rPr>
        <w:t> </w:t>
      </w:r>
      <w:r>
        <w:rPr/>
        <w:t>và</w:t>
      </w:r>
      <w:r>
        <w:rPr>
          <w:spacing w:val="-3"/>
        </w:rPr>
        <w:t> </w:t>
      </w:r>
      <w:r>
        <w:rPr/>
        <w:t>rằng</w:t>
      </w:r>
      <w:r>
        <w:rPr>
          <w:spacing w:val="-4"/>
        </w:rPr>
        <w:t> </w:t>
      </w:r>
      <w:r>
        <w:rPr/>
        <w:t>phiên</w:t>
      </w:r>
      <w:r>
        <w:rPr>
          <w:spacing w:val="-3"/>
        </w:rPr>
        <w:t> </w:t>
      </w:r>
      <w:r>
        <w:rPr/>
        <w:t>bản</w:t>
      </w:r>
      <w:r>
        <w:rPr>
          <w:spacing w:val="2"/>
        </w:rPr>
        <w:t> </w:t>
      </w:r>
      <w:r>
        <w:rPr/>
        <w:t>mới</w:t>
      </w:r>
      <w:r>
        <w:rPr>
          <w:spacing w:val="-2"/>
        </w:rPr>
        <w:t> </w:t>
      </w:r>
      <w:r>
        <w:rPr/>
        <w:t>của</w:t>
      </w:r>
      <w:r>
        <w:rPr>
          <w:spacing w:val="-3"/>
        </w:rPr>
        <w:t> </w:t>
      </w:r>
      <w:r>
        <w:rPr/>
        <w:t>công</w:t>
      </w:r>
      <w:r>
        <w:rPr>
          <w:spacing w:val="1"/>
        </w:rPr>
        <w:t> </w:t>
      </w:r>
      <w:r>
        <w:rPr/>
        <w:t>cụ</w:t>
      </w:r>
      <w:r>
        <w:rPr>
          <w:spacing w:val="-3"/>
        </w:rPr>
        <w:t> </w:t>
      </w:r>
      <w:r>
        <w:rPr/>
        <w:t>này</w:t>
      </w:r>
      <w:r>
        <w:rPr>
          <w:spacing w:val="-5"/>
        </w:rPr>
        <w:t> </w:t>
      </w:r>
      <w:r>
        <w:rPr/>
        <w:t>sẽ</w:t>
      </w:r>
      <w:r>
        <w:rPr>
          <w:spacing w:val="-4"/>
        </w:rPr>
        <w:t> </w:t>
      </w:r>
      <w:r>
        <w:rPr/>
        <w:t>không</w:t>
      </w:r>
      <w:r>
        <w:rPr>
          <w:spacing w:val="2"/>
        </w:rPr>
        <w:t> </w:t>
      </w:r>
      <w:r>
        <w:rPr/>
        <w:t>ảnh</w:t>
      </w:r>
      <w:r>
        <w:rPr>
          <w:spacing w:val="-3"/>
        </w:rPr>
        <w:t> </w:t>
      </w:r>
      <w:r>
        <w:rPr/>
        <w:t>hưởng</w:t>
      </w:r>
      <w:r>
        <w:rPr>
          <w:spacing w:val="-4"/>
        </w:rPr>
        <w:t> </w:t>
      </w:r>
      <w:r>
        <w:rPr/>
        <w:t>đến</w:t>
      </w:r>
      <w:r>
        <w:rPr>
          <w:spacing w:val="-3"/>
        </w:rPr>
        <w:t> </w:t>
      </w:r>
      <w:r>
        <w:rPr/>
        <w:t>dự</w:t>
      </w:r>
      <w:r>
        <w:rPr>
          <w:spacing w:val="-4"/>
        </w:rPr>
        <w:t> </w:t>
      </w:r>
      <w:r>
        <w:rPr>
          <w:spacing w:val="-5"/>
        </w:rPr>
        <w:t>án.</w:t>
      </w:r>
    </w:p>
    <w:p>
      <w:pPr>
        <w:pStyle w:val="BodyText"/>
        <w:spacing w:before="118"/>
        <w:ind w:left="0"/>
      </w:pPr>
    </w:p>
    <w:p>
      <w:pPr>
        <w:pStyle w:val="BodyText"/>
        <w:spacing w:line="360" w:lineRule="auto"/>
        <w:ind w:right="1056"/>
        <w:jc w:val="both"/>
      </w:pPr>
      <w:r>
        <w:rPr/>
        <w:t>Sau này, sau khi khi rủi ro đã thật sự xảy ra, Vasu đã nghĩ rằng nếu nhóm chỉ đạo - bao gồm những người quản lý dự án của hai dự án và đại diện một khách hàng - đã được</w:t>
      </w:r>
      <w:r>
        <w:rPr>
          <w:spacing w:val="80"/>
        </w:rPr>
        <w:t> </w:t>
      </w:r>
      <w:r>
        <w:rPr/>
        <w:t>thiết lập để đảm bảo phối</w:t>
      </w:r>
      <w:r>
        <w:rPr>
          <w:spacing w:val="-1"/>
        </w:rPr>
        <w:t> </w:t>
      </w:r>
      <w:r>
        <w:rPr/>
        <w:t>hợp tốt giữa hai</w:t>
      </w:r>
      <w:r>
        <w:rPr>
          <w:spacing w:val="-1"/>
        </w:rPr>
        <w:t> </w:t>
      </w:r>
      <w:r>
        <w:rPr/>
        <w:t>dự án và các giao hàng của họ, sự chậm trễ có thể được giảm thiểu. Đối với rủi ro thứ hai, ông nghĩ rằng phần mềm nên đã được phát triển trước tiên dùng phiên bản trước đó của các công cụ. Sau đó, nó nên đã được di chuyển đến các phiên bản mới hơn sau đó thông qua một dự án riêng. Giải pháp này trước nhất có ưu điểm là sẽ cần nỗ lực tối thiểu, và có các tác động nhỏ đến chi phí. Thứ hai là nó có tác động rõ ràng đến chi phí cho khách hàng. Có lẽ để tránh phật lòng khách hàng, rủi ro này đã không được đánh dấu và việc làm giảm thiểu tác động của nó đã không được lên kế hoạch.</w:t>
      </w:r>
    </w:p>
    <w:p>
      <w:pPr>
        <w:pStyle w:val="BodyText"/>
        <w:spacing w:line="360" w:lineRule="auto" w:before="237"/>
        <w:ind w:right="1059"/>
        <w:jc w:val="both"/>
      </w:pPr>
      <w:r>
        <w:rPr/>
        <w:t>Chương này thảo luận các khái niệm chung về rủi ro và quản lý rủi ro trước khi chuyển sang phương pháp của Infosys để đánh giá và kiểm soát rủi ro - hai bước chính trong quản lý rủi ro.</w:t>
      </w:r>
    </w:p>
    <w:p>
      <w:pPr>
        <w:pStyle w:val="Heading3"/>
        <w:numPr>
          <w:ilvl w:val="1"/>
          <w:numId w:val="46"/>
        </w:numPr>
        <w:tabs>
          <w:tab w:pos="819" w:val="left" w:leader="none"/>
        </w:tabs>
        <w:spacing w:line="240" w:lineRule="auto" w:before="226" w:after="0"/>
        <w:ind w:left="819" w:right="0" w:hanging="460"/>
        <w:jc w:val="left"/>
      </w:pPr>
      <w:r>
        <w:rPr/>
        <w:t>KHÁI</w:t>
      </w:r>
      <w:r>
        <w:rPr>
          <w:spacing w:val="-5"/>
        </w:rPr>
        <w:t> </w:t>
      </w:r>
      <w:r>
        <w:rPr/>
        <w:t>NIỆM</w:t>
      </w:r>
      <w:r>
        <w:rPr>
          <w:spacing w:val="-1"/>
        </w:rPr>
        <w:t> </w:t>
      </w:r>
      <w:r>
        <w:rPr/>
        <w:t>RỦI</w:t>
      </w:r>
      <w:r>
        <w:rPr>
          <w:spacing w:val="-5"/>
        </w:rPr>
        <w:t> </w:t>
      </w:r>
      <w:r>
        <w:rPr/>
        <w:t>RO</w:t>
      </w:r>
      <w:r>
        <w:rPr>
          <w:spacing w:val="-4"/>
        </w:rPr>
        <w:t> </w:t>
      </w:r>
      <w:r>
        <w:rPr/>
        <w:t>VÀ</w:t>
      </w:r>
      <w:r>
        <w:rPr>
          <w:spacing w:val="-2"/>
        </w:rPr>
        <w:t> </w:t>
      </w:r>
      <w:r>
        <w:rPr/>
        <w:t>QUẢN</w:t>
      </w:r>
      <w:r>
        <w:rPr>
          <w:spacing w:val="1"/>
        </w:rPr>
        <w:t> </w:t>
      </w:r>
      <w:r>
        <w:rPr/>
        <w:t>LÝ</w:t>
      </w:r>
      <w:r>
        <w:rPr>
          <w:spacing w:val="-3"/>
        </w:rPr>
        <w:t> </w:t>
      </w:r>
      <w:r>
        <w:rPr/>
        <w:t>RỦI</w:t>
      </w:r>
      <w:r>
        <w:rPr>
          <w:spacing w:val="-5"/>
        </w:rPr>
        <w:t> RO</w:t>
      </w:r>
    </w:p>
    <w:p>
      <w:pPr>
        <w:pStyle w:val="BodyText"/>
        <w:spacing w:before="89"/>
        <w:ind w:left="0"/>
        <w:rPr>
          <w:b/>
          <w:sz w:val="28"/>
        </w:rPr>
      </w:pPr>
    </w:p>
    <w:p>
      <w:pPr>
        <w:pStyle w:val="BodyText"/>
        <w:spacing w:line="360" w:lineRule="auto" w:before="1"/>
        <w:ind w:right="1056"/>
        <w:jc w:val="both"/>
      </w:pPr>
      <w:r>
        <w:rPr>
          <w:i/>
        </w:rPr>
        <w:t>Các rủi</w:t>
      </w:r>
      <w:r>
        <w:rPr>
          <w:i/>
          <w:spacing w:val="-1"/>
        </w:rPr>
        <w:t> </w:t>
      </w:r>
      <w:r>
        <w:rPr>
          <w:i/>
        </w:rPr>
        <w:t>ro </w:t>
      </w:r>
      <w:r>
        <w:rPr/>
        <w:t>là những sự kiện hoặc điều kiện </w:t>
      </w:r>
      <w:r>
        <w:rPr>
          <w:i/>
        </w:rPr>
        <w:t>có thể </w:t>
      </w:r>
      <w:r>
        <w:rPr/>
        <w:t>xảy ra, và sự xảy ra của nó gây thiệt</w:t>
      </w:r>
      <w:r>
        <w:rPr>
          <w:spacing w:val="-4"/>
        </w:rPr>
        <w:t> </w:t>
      </w:r>
      <w:r>
        <w:rPr/>
        <w:t>hại hoặc có tác dụng tiêu cực lên dự án. Các rủi ro không nên bị</w:t>
      </w:r>
      <w:r>
        <w:rPr>
          <w:spacing w:val="-1"/>
        </w:rPr>
        <w:t> </w:t>
      </w:r>
      <w:r>
        <w:rPr/>
        <w:t>nhầm lẫn với các sự kiện và các điều kiện cần được can thiệp quản lý hoặc hành động. Một người quản lý dự án phải tính đến (deal) và lập kế hoạch cho những tình huống có khả năng xảy</w:t>
      </w:r>
      <w:r>
        <w:rPr>
          <w:spacing w:val="-1"/>
        </w:rPr>
        <w:t> </w:t>
      </w:r>
      <w:r>
        <w:rPr/>
        <w:t>ra nhưng tính chất chính xác thì không được biết trước; tuy nhiên, những tình huống như vậy không phải là những rủi ro.</w:t>
      </w:r>
      <w:r>
        <w:rPr>
          <w:spacing w:val="-1"/>
        </w:rPr>
        <w:t> </w:t>
      </w:r>
      <w:r>
        <w:rPr/>
        <w:t>Ví</w:t>
      </w:r>
      <w:r>
        <w:rPr>
          <w:spacing w:val="-1"/>
        </w:rPr>
        <w:t> </w:t>
      </w:r>
      <w:r>
        <w:rPr/>
        <w:t>dụ,</w:t>
      </w:r>
      <w:r>
        <w:rPr>
          <w:spacing w:val="-1"/>
        </w:rPr>
        <w:t> </w:t>
      </w:r>
      <w:r>
        <w:rPr/>
        <w:t>gần như chắc chắn rằng các lỗi sẽ được</w:t>
      </w:r>
      <w:r>
        <w:rPr>
          <w:spacing w:val="-1"/>
        </w:rPr>
        <w:t> </w:t>
      </w:r>
      <w:r>
        <w:rPr/>
        <w:t>tìm thấy trong quá trình kiểm thử phần mềm, do đó, một dự án hợp lý phải có kế hoạch để sửa chữa lỗi này khi chúng được</w:t>
      </w:r>
      <w:r>
        <w:rPr>
          <w:spacing w:val="-1"/>
        </w:rPr>
        <w:t> </w:t>
      </w:r>
      <w:r>
        <w:rPr/>
        <w:t>tìm thấy. Tương tự như vậy, gần như chắc</w:t>
      </w:r>
      <w:r>
        <w:rPr>
          <w:spacing w:val="-6"/>
        </w:rPr>
        <w:t> </w:t>
      </w:r>
      <w:r>
        <w:rPr/>
        <w:t>chắn rằng một số yêu cầu sẽ bị thay</w:t>
      </w:r>
      <w:r>
        <w:rPr>
          <w:spacing w:val="-1"/>
        </w:rPr>
        <w:t> </w:t>
      </w:r>
      <w:r>
        <w:rPr/>
        <w:t>đổi, do đó, quản lý dự án phải được chuẩn bị cho những thay đổi và lập kế hoạch phù hợp để xử lý các sự kiện thông thường như vậy.</w:t>
      </w:r>
    </w:p>
    <w:p>
      <w:pPr>
        <w:pStyle w:val="BodyText"/>
        <w:spacing w:line="360" w:lineRule="auto" w:before="242"/>
        <w:ind w:right="1056"/>
        <w:jc w:val="both"/>
      </w:pPr>
      <w:r>
        <w:rPr/>
        <w:t>Ngược lại, một lỗi là một sự kiện xác suất (probabilistic event)</w:t>
      </w:r>
      <w:r>
        <w:rPr>
          <w:spacing w:val="-2"/>
        </w:rPr>
        <w:t> </w:t>
      </w:r>
      <w:r>
        <w:rPr/>
        <w:t>– nó có thể hoặc không thể xảy ra. Vì lý do này mà chúng tôi thường xuyên có khuynh hướng lạc quan, không nhìn thấy được các rủi ro hoặc mong muốn rằng chúng sẽ không xảy ra. Các yếu tố xã hội và</w:t>
      </w:r>
      <w:r>
        <w:rPr>
          <w:spacing w:val="40"/>
        </w:rPr>
        <w:t> </w:t>
      </w:r>
      <w:r>
        <w:rPr/>
        <w:t>tổ chức cũng có thể góp phần làm tăng rủi ro và ngăn cản xác định rõ chúng [1]. Loại nguyên</w:t>
      </w:r>
      <w:r>
        <w:rPr>
          <w:spacing w:val="7"/>
        </w:rPr>
        <w:t> </w:t>
      </w:r>
      <w:r>
        <w:rPr/>
        <w:t>nhân</w:t>
      </w:r>
      <w:r>
        <w:rPr>
          <w:spacing w:val="7"/>
        </w:rPr>
        <w:t> </w:t>
      </w:r>
      <w:r>
        <w:rPr/>
        <w:t>này</w:t>
      </w:r>
      <w:r>
        <w:rPr>
          <w:spacing w:val="5"/>
        </w:rPr>
        <w:t> </w:t>
      </w:r>
      <w:r>
        <w:rPr/>
        <w:t>làm</w:t>
      </w:r>
      <w:r>
        <w:rPr>
          <w:spacing w:val="3"/>
        </w:rPr>
        <w:t> </w:t>
      </w:r>
      <w:r>
        <w:rPr/>
        <w:t>cho</w:t>
      </w:r>
      <w:r>
        <w:rPr>
          <w:spacing w:val="7"/>
        </w:rPr>
        <w:t> </w:t>
      </w:r>
      <w:r>
        <w:rPr/>
        <w:t>dự</w:t>
      </w:r>
      <w:r>
        <w:rPr>
          <w:spacing w:val="2"/>
        </w:rPr>
        <w:t> </w:t>
      </w:r>
      <w:r>
        <w:rPr/>
        <w:t>án</w:t>
      </w:r>
      <w:r>
        <w:rPr>
          <w:spacing w:val="2"/>
        </w:rPr>
        <w:t> </w:t>
      </w:r>
      <w:r>
        <w:rPr/>
        <w:t>gặp</w:t>
      </w:r>
      <w:r>
        <w:rPr>
          <w:spacing w:val="7"/>
        </w:rPr>
        <w:t> </w:t>
      </w:r>
      <w:r>
        <w:rPr/>
        <w:t>rắc</w:t>
      </w:r>
      <w:r>
        <w:rPr>
          <w:spacing w:val="4"/>
        </w:rPr>
        <w:t> </w:t>
      </w:r>
      <w:r>
        <w:rPr/>
        <w:t>rối</w:t>
      </w:r>
      <w:r>
        <w:rPr>
          <w:spacing w:val="3"/>
        </w:rPr>
        <w:t> </w:t>
      </w:r>
      <w:r>
        <w:rPr/>
        <w:t>nếu</w:t>
      </w:r>
      <w:r>
        <w:rPr>
          <w:spacing w:val="3"/>
        </w:rPr>
        <w:t> </w:t>
      </w:r>
      <w:r>
        <w:rPr/>
        <w:t>các</w:t>
      </w:r>
      <w:r>
        <w:rPr>
          <w:spacing w:val="4"/>
        </w:rPr>
        <w:t> </w:t>
      </w:r>
      <w:r>
        <w:rPr/>
        <w:t>sự</w:t>
      </w:r>
      <w:r>
        <w:rPr>
          <w:spacing w:val="6"/>
        </w:rPr>
        <w:t> </w:t>
      </w:r>
      <w:r>
        <w:rPr/>
        <w:t>kiện</w:t>
      </w:r>
      <w:r>
        <w:rPr>
          <w:spacing w:val="7"/>
        </w:rPr>
        <w:t> </w:t>
      </w:r>
      <w:r>
        <w:rPr/>
        <w:t>rủi</w:t>
      </w:r>
      <w:r>
        <w:rPr>
          <w:spacing w:val="3"/>
        </w:rPr>
        <w:t> </w:t>
      </w:r>
      <w:r>
        <w:rPr/>
        <w:t>ro</w:t>
      </w:r>
      <w:r>
        <w:rPr>
          <w:spacing w:val="8"/>
        </w:rPr>
        <w:t> </w:t>
      </w:r>
      <w:r>
        <w:rPr/>
        <w:t>xảy</w:t>
      </w:r>
      <w:r>
        <w:rPr>
          <w:spacing w:val="4"/>
        </w:rPr>
        <w:t> </w:t>
      </w:r>
      <w:r>
        <w:rPr/>
        <w:t>ra</w:t>
      </w:r>
      <w:r>
        <w:rPr>
          <w:spacing w:val="7"/>
        </w:rPr>
        <w:t> </w:t>
      </w:r>
      <w:r>
        <w:rPr/>
        <w:t>thực</w:t>
      </w:r>
      <w:r>
        <w:rPr>
          <w:spacing w:val="5"/>
        </w:rPr>
        <w:t> </w:t>
      </w:r>
      <w:r>
        <w:rPr/>
        <w:t>sự,</w:t>
      </w:r>
      <w:r>
        <w:rPr>
          <w:spacing w:val="1"/>
        </w:rPr>
        <w:t> </w:t>
      </w:r>
      <w:r>
        <w:rPr/>
        <w:t>nhất</w:t>
      </w:r>
      <w:r>
        <w:rPr>
          <w:spacing w:val="7"/>
        </w:rPr>
        <w:t> </w:t>
      </w:r>
      <w:r>
        <w:rPr>
          <w:spacing w:val="-5"/>
        </w:rPr>
        <w:t>là</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trong những dự án lớn. Do đó, không có gì đáng ngạc nhiên, khi quản lý rủi ro được xem là thực</w:t>
      </w:r>
      <w:r>
        <w:rPr>
          <w:spacing w:val="-4"/>
        </w:rPr>
        <w:t> </w:t>
      </w:r>
      <w:r>
        <w:rPr/>
        <w:t>hành</w:t>
      </w:r>
      <w:r>
        <w:rPr>
          <w:spacing w:val="-2"/>
        </w:rPr>
        <w:t> </w:t>
      </w:r>
      <w:r>
        <w:rPr/>
        <w:t>đầu tiên</w:t>
      </w:r>
      <w:r>
        <w:rPr>
          <w:spacing w:val="-2"/>
        </w:rPr>
        <w:t> </w:t>
      </w:r>
      <w:r>
        <w:rPr/>
        <w:t>trong số</w:t>
      </w:r>
      <w:r>
        <w:rPr>
          <w:spacing w:val="-2"/>
        </w:rPr>
        <w:t> </w:t>
      </w:r>
      <w:r>
        <w:rPr/>
        <w:t>những thực</w:t>
      </w:r>
      <w:r>
        <w:rPr>
          <w:spacing w:val="-4"/>
        </w:rPr>
        <w:t> </w:t>
      </w:r>
      <w:r>
        <w:rPr/>
        <w:t>hành</w:t>
      </w:r>
      <w:r>
        <w:rPr>
          <w:spacing w:val="-2"/>
        </w:rPr>
        <w:t> </w:t>
      </w:r>
      <w:r>
        <w:rPr/>
        <w:t>tốt</w:t>
      </w:r>
      <w:r>
        <w:rPr>
          <w:spacing w:val="-3"/>
        </w:rPr>
        <w:t> </w:t>
      </w:r>
      <w:r>
        <w:rPr/>
        <w:t>nhất</w:t>
      </w:r>
      <w:r>
        <w:rPr>
          <w:spacing w:val="-3"/>
        </w:rPr>
        <w:t> </w:t>
      </w:r>
      <w:r>
        <w:rPr/>
        <w:t>để</w:t>
      </w:r>
      <w:r>
        <w:rPr>
          <w:spacing w:val="-2"/>
        </w:rPr>
        <w:t> </w:t>
      </w:r>
      <w:r>
        <w:rPr/>
        <w:t>quản</w:t>
      </w:r>
      <w:r>
        <w:rPr>
          <w:spacing w:val="-2"/>
        </w:rPr>
        <w:t> </w:t>
      </w:r>
      <w:r>
        <w:rPr/>
        <w:t>lý các phần mềm lớn [2].</w:t>
      </w:r>
    </w:p>
    <w:p>
      <w:pPr>
        <w:pStyle w:val="BodyText"/>
        <w:spacing w:line="360" w:lineRule="auto" w:before="244"/>
        <w:ind w:right="1056"/>
        <w:jc w:val="both"/>
      </w:pPr>
      <w:r>
        <w:rPr/>
        <w:t>Quản lý rủi ro nhằm mục đích để xác định các rủi ro (identify the risks) và sau đó có các hành động (actions) để giảm thiểu tác động của chúng đến dự án. Quản lý rủi ro là một lĩnh vực tương đối mới trong quản lý phần mềm. Nó lần đầu tiên được đề cập đến bởi Boehm thông qua một hướng dẫn quản lý rủi ro [3]. Kể từ đó, nhiều sách đã xem quản lý rủi ro là mục tiêu của phần mềm [4][5].</w:t>
      </w:r>
    </w:p>
    <w:p>
      <w:pPr>
        <w:pStyle w:val="BodyText"/>
        <w:spacing w:line="360" w:lineRule="auto" w:before="239"/>
        <w:ind w:right="1056"/>
        <w:jc w:val="both"/>
      </w:pPr>
      <w:r>
        <w:rPr/>
        <w:t>Trước khi thảo luận về các rủi ro trong bối cảnh phần mềm, chúng ta hãy xem xét nhiều hơn về khái niệm này thông qua một ví dụ. Hãy xem xét một chương trình máy tính mà mục tiêu quan trọng của nó là cung cấp các dịch vụ máy tính không bị gián đoạn. Đối với mục tiêu này, một trong những rủi ro rõ ràng là hỏng hóc nguồn điện. Nguồn điện có thể hoặc không thể hỏng. Nếu hỏng, thậm chí chỉ trong một giây, các dịch vụ máy tính sẽ bị ảnh hưởng đáng kể (các máy sẽ phải khởi động lại, dữ liệu sẽ bị mất, v.v.). Nếu trường hợp này là không thể chấp nhận được (có nghĩa là, nếu chi phí của hỏng hóc cao), một nguồn cung cấp năng lượng phụ (UPS) có thể được triển khai để giảm thiểu hậu quả của nó. Nếu có nghi ngờ rằng nguồn điện có thể bị mất một khoảng thời gian dài, một máy phát điện dự phòng có thể được thiết lập để giảm thiểu các vấn đề. Với hệ thống quản lý rủi</w:t>
      </w:r>
      <w:r>
        <w:rPr>
          <w:spacing w:val="-1"/>
        </w:rPr>
        <w:t> </w:t>
      </w:r>
      <w:r>
        <w:rPr/>
        <w:t>ro này,</w:t>
      </w:r>
      <w:r>
        <w:rPr>
          <w:spacing w:val="-4"/>
        </w:rPr>
        <w:t> </w:t>
      </w:r>
      <w:r>
        <w:rPr/>
        <w:t>nếu điện bị</w:t>
      </w:r>
      <w:r>
        <w:rPr>
          <w:spacing w:val="-1"/>
        </w:rPr>
        <w:t> </w:t>
      </w:r>
      <w:r>
        <w:rPr/>
        <w:t>mất,</w:t>
      </w:r>
      <w:r>
        <w:rPr>
          <w:spacing w:val="-4"/>
        </w:rPr>
        <w:t> </w:t>
      </w:r>
      <w:r>
        <w:rPr/>
        <w:t>ngay cả trong một thời</w:t>
      </w:r>
      <w:r>
        <w:rPr>
          <w:spacing w:val="-6"/>
        </w:rPr>
        <w:t> </w:t>
      </w:r>
      <w:r>
        <w:rPr/>
        <w:t>gian dài, mục tiêu liên quan sẽ không bị tổn hại.</w:t>
      </w:r>
    </w:p>
    <w:p>
      <w:pPr>
        <w:pStyle w:val="BodyText"/>
        <w:spacing w:line="360" w:lineRule="auto" w:before="232"/>
        <w:ind w:right="1056"/>
        <w:jc w:val="both"/>
      </w:pPr>
      <w:r>
        <w:rPr/>
        <w:t>Vấn đề đầu tiên cần lưu ý từ ví dụ này là quản lý rủi ro đòi hỏi </w:t>
      </w:r>
      <w:r>
        <w:rPr>
          <w:i/>
        </w:rPr>
        <w:t>chi phí bổ sung </w:t>
      </w:r>
      <w:r>
        <w:rPr/>
        <w:t>(</w:t>
      </w:r>
      <w:r>
        <w:rPr>
          <w:i/>
        </w:rPr>
        <w:t>additional</w:t>
      </w:r>
      <w:r>
        <w:rPr>
          <w:i/>
        </w:rPr>
        <w:t> cost</w:t>
      </w:r>
      <w:r>
        <w:rPr/>
        <w:t>). Ở đây, chi</w:t>
      </w:r>
      <w:r>
        <w:rPr>
          <w:spacing w:val="-2"/>
        </w:rPr>
        <w:t> </w:t>
      </w:r>
      <w:r>
        <w:rPr/>
        <w:t>phí cho UPS và máy</w:t>
      </w:r>
      <w:r>
        <w:rPr>
          <w:spacing w:val="-1"/>
        </w:rPr>
        <w:t> </w:t>
      </w:r>
      <w:r>
        <w:rPr/>
        <w:t>phát điện được thêm</w:t>
      </w:r>
      <w:r>
        <w:rPr>
          <w:spacing w:val="-2"/>
        </w:rPr>
        <w:t> </w:t>
      </w:r>
      <w:r>
        <w:rPr/>
        <w:t>vào bởi</w:t>
      </w:r>
      <w:r>
        <w:rPr>
          <w:spacing w:val="-2"/>
        </w:rPr>
        <w:t> </w:t>
      </w:r>
      <w:r>
        <w:rPr/>
        <w:t>vì các</w:t>
      </w:r>
      <w:r>
        <w:rPr>
          <w:spacing w:val="-1"/>
        </w:rPr>
        <w:t> </w:t>
      </w:r>
      <w:r>
        <w:rPr/>
        <w:t>thành phần này là không cần thiết nếu nguy cơ mất điện không tồn tại (ví dụ, nếu công ty cung cấp điện đảm bảo rằng nguồn điện luôn liên tục). Vì thế, quản lý rủi ro (risk management) có thể được coi</w:t>
      </w:r>
      <w:r>
        <w:rPr>
          <w:spacing w:val="-1"/>
        </w:rPr>
        <w:t> </w:t>
      </w:r>
      <w:r>
        <w:rPr/>
        <w:t>là</w:t>
      </w:r>
      <w:r>
        <w:rPr>
          <w:spacing w:val="-3"/>
        </w:rPr>
        <w:t> </w:t>
      </w:r>
      <w:r>
        <w:rPr/>
        <w:t>hiệu quả về chi</w:t>
      </w:r>
      <w:r>
        <w:rPr>
          <w:spacing w:val="-1"/>
        </w:rPr>
        <w:t> </w:t>
      </w:r>
      <w:r>
        <w:rPr/>
        <w:t>phí</w:t>
      </w:r>
      <w:r>
        <w:rPr>
          <w:spacing w:val="-4"/>
        </w:rPr>
        <w:t> </w:t>
      </w:r>
      <w:r>
        <w:rPr/>
        <w:t>(cost-effective)</w:t>
      </w:r>
      <w:r>
        <w:rPr>
          <w:spacing w:val="-2"/>
        </w:rPr>
        <w:t> </w:t>
      </w:r>
      <w:r>
        <w:rPr/>
        <w:t>chỉ</w:t>
      </w:r>
      <w:r>
        <w:rPr>
          <w:spacing w:val="-6"/>
        </w:rPr>
        <w:t> </w:t>
      </w:r>
      <w:r>
        <w:rPr/>
        <w:t>nếu chi</w:t>
      </w:r>
      <w:r>
        <w:rPr>
          <w:spacing w:val="-1"/>
        </w:rPr>
        <w:t> </w:t>
      </w:r>
      <w:r>
        <w:rPr/>
        <w:t>phí</w:t>
      </w:r>
      <w:r>
        <w:rPr>
          <w:spacing w:val="-4"/>
        </w:rPr>
        <w:t> </w:t>
      </w:r>
      <w:r>
        <w:rPr/>
        <w:t>quản lý rủi</w:t>
      </w:r>
      <w:r>
        <w:rPr>
          <w:spacing w:val="-1"/>
        </w:rPr>
        <w:t> </w:t>
      </w:r>
      <w:r>
        <w:rPr/>
        <w:t>ro ít hơn đáng kể hơn so với</w:t>
      </w:r>
      <w:r>
        <w:rPr>
          <w:spacing w:val="-2"/>
        </w:rPr>
        <w:t> </w:t>
      </w:r>
      <w:r>
        <w:rPr/>
        <w:t>các</w:t>
      </w:r>
      <w:r>
        <w:rPr>
          <w:spacing w:val="-6"/>
        </w:rPr>
        <w:t> </w:t>
      </w:r>
      <w:r>
        <w:rPr/>
        <w:t>tổn thất khi</w:t>
      </w:r>
      <w:r>
        <w:rPr>
          <w:spacing w:val="-2"/>
        </w:rPr>
        <w:t> </w:t>
      </w:r>
      <w:r>
        <w:rPr/>
        <w:t>rủi</w:t>
      </w:r>
      <w:r>
        <w:rPr>
          <w:spacing w:val="-2"/>
        </w:rPr>
        <w:t> </w:t>
      </w:r>
      <w:r>
        <w:rPr/>
        <w:t>ro xảy</w:t>
      </w:r>
      <w:r>
        <w:rPr>
          <w:spacing w:val="-1"/>
        </w:rPr>
        <w:t> </w:t>
      </w:r>
      <w:r>
        <w:rPr/>
        <w:t>ra thực</w:t>
      </w:r>
      <w:r>
        <w:rPr>
          <w:spacing w:val="-1"/>
        </w:rPr>
        <w:t> </w:t>
      </w:r>
      <w:r>
        <w:rPr/>
        <w:t>sự [5]. (Thực</w:t>
      </w:r>
      <w:r>
        <w:rPr>
          <w:spacing w:val="-6"/>
        </w:rPr>
        <w:t> </w:t>
      </w:r>
      <w:r>
        <w:rPr/>
        <w:t>tế,</w:t>
      </w:r>
      <w:r>
        <w:rPr>
          <w:spacing w:val="-5"/>
        </w:rPr>
        <w:t> </w:t>
      </w:r>
      <w:r>
        <w:rPr/>
        <w:t>nói</w:t>
      </w:r>
      <w:r>
        <w:rPr>
          <w:spacing w:val="-2"/>
        </w:rPr>
        <w:t> </w:t>
      </w:r>
      <w:r>
        <w:rPr/>
        <w:t>một cách</w:t>
      </w:r>
      <w:r>
        <w:rPr>
          <w:spacing w:val="-4"/>
        </w:rPr>
        <w:t> </w:t>
      </w:r>
      <w:r>
        <w:rPr/>
        <w:t>ngắn</w:t>
      </w:r>
      <w:r>
        <w:rPr>
          <w:spacing w:val="-4"/>
        </w:rPr>
        <w:t> </w:t>
      </w:r>
      <w:r>
        <w:rPr/>
        <w:t>gọn là chi phí quản lý rủi ro nên ít hơn so với </w:t>
      </w:r>
      <w:r>
        <w:rPr>
          <w:i/>
        </w:rPr>
        <w:t>giá trị ước lượng (expected value) </w:t>
      </w:r>
      <w:r>
        <w:rPr/>
        <w:t>của sự mất mát)) Ví dụ, nếu các tổn thất do mất điện là thấp, chi phí để đầu tư mua một UPS là không cần </w:t>
      </w:r>
      <w:r>
        <w:rPr>
          <w:spacing w:val="-2"/>
        </w:rPr>
        <w:t>thiết.</w:t>
      </w:r>
    </w:p>
    <w:p>
      <w:pPr>
        <w:pStyle w:val="BodyText"/>
        <w:spacing w:line="360" w:lineRule="auto" w:before="247"/>
        <w:ind w:right="1057"/>
        <w:jc w:val="both"/>
      </w:pPr>
      <w:r>
        <w:rPr/>
        <w:t>Thứ hai, không phải</w:t>
      </w:r>
      <w:r>
        <w:rPr>
          <w:spacing w:val="-2"/>
        </w:rPr>
        <w:t> </w:t>
      </w:r>
      <w:r>
        <w:rPr/>
        <w:t>dễ để đo lường giá trị của quản lý rủi</w:t>
      </w:r>
      <w:r>
        <w:rPr>
          <w:spacing w:val="-2"/>
        </w:rPr>
        <w:t> </w:t>
      </w:r>
      <w:r>
        <w:rPr/>
        <w:t>ro, đặc</w:t>
      </w:r>
      <w:r>
        <w:rPr>
          <w:spacing w:val="-1"/>
        </w:rPr>
        <w:t> </w:t>
      </w:r>
      <w:r>
        <w:rPr/>
        <w:t>biệt khi nhận thức muộn về nó. Nếu nguồn điện bị mất trong một giờ rưỡi, giá trị được cung cấp bởi UPS và máy phát điện có thể được tính như tiền "tiết kiệm" (savings) đạt được bằng cách có các máy tính chạy</w:t>
      </w:r>
      <w:r>
        <w:rPr>
          <w:spacing w:val="-1"/>
        </w:rPr>
        <w:t> </w:t>
      </w:r>
      <w:r>
        <w:rPr/>
        <w:t>trong mất</w:t>
      </w:r>
      <w:r>
        <w:rPr>
          <w:spacing w:val="-5"/>
        </w:rPr>
        <w:t> </w:t>
      </w:r>
      <w:r>
        <w:rPr/>
        <w:t>điện. Tuy</w:t>
      </w:r>
      <w:r>
        <w:rPr>
          <w:spacing w:val="-7"/>
        </w:rPr>
        <w:t> </w:t>
      </w:r>
      <w:r>
        <w:rPr/>
        <w:t>nhiên,</w:t>
      </w:r>
      <w:r>
        <w:rPr>
          <w:spacing w:val="-5"/>
        </w:rPr>
        <w:t> </w:t>
      </w:r>
      <w:r>
        <w:rPr/>
        <w:t>giả</w:t>
      </w:r>
      <w:r>
        <w:rPr>
          <w:spacing w:val="1"/>
        </w:rPr>
        <w:t> </w:t>
      </w:r>
      <w:r>
        <w:rPr/>
        <w:t>sử</w:t>
      </w:r>
      <w:r>
        <w:rPr>
          <w:spacing w:val="-1"/>
        </w:rPr>
        <w:t> </w:t>
      </w:r>
      <w:r>
        <w:rPr/>
        <w:t>rằng</w:t>
      </w:r>
      <w:r>
        <w:rPr>
          <w:spacing w:val="-4"/>
        </w:rPr>
        <w:t> </w:t>
      </w:r>
      <w:r>
        <w:rPr/>
        <w:t>nguồn</w:t>
      </w:r>
      <w:r>
        <w:rPr>
          <w:spacing w:val="1"/>
        </w:rPr>
        <w:t> </w:t>
      </w:r>
      <w:r>
        <w:rPr/>
        <w:t>cung cấp</w:t>
      </w:r>
      <w:r>
        <w:rPr>
          <w:spacing w:val="-4"/>
        </w:rPr>
        <w:t> </w:t>
      </w:r>
      <w:r>
        <w:rPr/>
        <w:t>năng</w:t>
      </w:r>
      <w:r>
        <w:rPr>
          <w:spacing w:val="1"/>
        </w:rPr>
        <w:t> </w:t>
      </w:r>
      <w:r>
        <w:rPr/>
        <w:t>lượng không</w:t>
      </w:r>
      <w:r>
        <w:rPr>
          <w:spacing w:val="-4"/>
        </w:rPr>
        <w:t> </w:t>
      </w:r>
      <w:r>
        <w:rPr/>
        <w:t>bị</w:t>
      </w:r>
      <w:r>
        <w:rPr>
          <w:spacing w:val="-2"/>
        </w:rPr>
        <w:t> </w:t>
      </w:r>
      <w:r>
        <w:rPr>
          <w:spacing w:val="-5"/>
        </w:rPr>
        <w:t>mất</w:t>
      </w:r>
    </w:p>
    <w:p>
      <w:pPr>
        <w:spacing w:after="0" w:line="360" w:lineRule="auto"/>
        <w:jc w:val="both"/>
        <w:sectPr>
          <w:pgSz w:w="12240" w:h="15840"/>
          <w:pgMar w:header="0" w:footer="791" w:top="1340" w:bottom="980" w:left="1340" w:right="640"/>
        </w:sectPr>
      </w:pPr>
    </w:p>
    <w:p>
      <w:pPr>
        <w:pStyle w:val="BodyText"/>
        <w:spacing w:line="360" w:lineRule="auto" w:before="76"/>
        <w:ind w:right="1058"/>
        <w:jc w:val="both"/>
      </w:pPr>
      <w:r>
        <w:rPr/>
        <w:t>thậm chí chỉ một giây và do đó UPS và máy phát điện không được sử dụng. Điều này có nghĩa là chi phí cho các thành phần này là một sự lãng phí? Không, bởi vì nguồn điện </w:t>
      </w:r>
      <w:r>
        <w:rPr>
          <w:i/>
        </w:rPr>
        <w:t>có</w:t>
      </w:r>
      <w:r>
        <w:rPr>
          <w:i/>
        </w:rPr>
        <w:t> thể </w:t>
      </w:r>
      <w:r>
        <w:rPr/>
        <w:t>mất. Nếu rủi ro không xảy ra thực sự, giá trị của việc sử dụng quản lý rủi ro không thể được đo trực tiếp bằng giá trị hoặc kết quả được tạo ra. Bởi vì các sự kiện rủi ro hầu như không xảy ra thường xuyên, nhiều khả năng là hệ thống quản lý rủi ro sẽ không được sử dụng</w:t>
      </w:r>
      <w:r>
        <w:rPr>
          <w:spacing w:val="-4"/>
        </w:rPr>
        <w:t> </w:t>
      </w:r>
      <w:r>
        <w:rPr/>
        <w:t>trong</w:t>
      </w:r>
      <w:r>
        <w:rPr>
          <w:spacing w:val="-4"/>
        </w:rPr>
        <w:t> </w:t>
      </w:r>
      <w:r>
        <w:rPr/>
        <w:t>quá trình thực</w:t>
      </w:r>
      <w:r>
        <w:rPr>
          <w:spacing w:val="-6"/>
        </w:rPr>
        <w:t> </w:t>
      </w:r>
      <w:r>
        <w:rPr/>
        <w:t>hiện</w:t>
      </w:r>
      <w:r>
        <w:rPr>
          <w:spacing w:val="-4"/>
        </w:rPr>
        <w:t> </w:t>
      </w:r>
      <w:r>
        <w:rPr/>
        <w:t>dự</w:t>
      </w:r>
      <w:r>
        <w:rPr>
          <w:spacing w:val="-5"/>
        </w:rPr>
        <w:t> </w:t>
      </w:r>
      <w:r>
        <w:rPr/>
        <w:t>án. Đây</w:t>
      </w:r>
      <w:r>
        <w:rPr>
          <w:spacing w:val="-1"/>
        </w:rPr>
        <w:t> </w:t>
      </w:r>
      <w:r>
        <w:rPr/>
        <w:t>là bản</w:t>
      </w:r>
      <w:r>
        <w:rPr>
          <w:spacing w:val="-8"/>
        </w:rPr>
        <w:t> </w:t>
      </w:r>
      <w:r>
        <w:rPr/>
        <w:t>chất</w:t>
      </w:r>
      <w:r>
        <w:rPr>
          <w:spacing w:val="-5"/>
        </w:rPr>
        <w:t> </w:t>
      </w:r>
      <w:r>
        <w:rPr/>
        <w:t>xác</w:t>
      </w:r>
      <w:r>
        <w:rPr>
          <w:spacing w:val="-6"/>
        </w:rPr>
        <w:t> </w:t>
      </w:r>
      <w:r>
        <w:rPr/>
        <w:t>suất của các</w:t>
      </w:r>
      <w:r>
        <w:rPr>
          <w:spacing w:val="-1"/>
        </w:rPr>
        <w:t> </w:t>
      </w:r>
      <w:r>
        <w:rPr/>
        <w:t>rủi</w:t>
      </w:r>
      <w:r>
        <w:rPr>
          <w:spacing w:val="-2"/>
        </w:rPr>
        <w:t> </w:t>
      </w:r>
      <w:r>
        <w:rPr/>
        <w:t>ro và không thể luôn luôn nhận ra giá trị trực tiếp của nỗ lực làm giảm thiểu tác động của rủi ro – gây khó khăn cho việc quản lý rủi ro.</w:t>
      </w:r>
    </w:p>
    <w:p>
      <w:pPr>
        <w:pStyle w:val="BodyText"/>
        <w:spacing w:line="360" w:lineRule="auto" w:before="242"/>
        <w:ind w:right="1056"/>
        <w:jc w:val="both"/>
      </w:pPr>
      <w:r>
        <w:rPr/>
        <w:t>Từ ví dụ này, rõ ràng là bước đầu tiên trong quản lý rủi ro là đi xác định các rủi ro có thể xảy ra (mất điện trong ví dụ này) và đánh giá các hậu quả (mất uy tín hoặc khách hàng). Một khi bạn đã thực hiện đánh giá rủi ro (risk assessment), bạn có thể phát triển một kế hoạch quản lý rủi ro (ví dụ, cần có một UPS). Như vậy, nhìn chung, quản lý rủi ro có hai thành phần chính: đánh giá rủi ro (risk assessment) và kiểm soát rủi ro (risk control). Mỗi thành phần liên quan đến các nhiệm vụ khác</w:t>
      </w:r>
      <w:r>
        <w:rPr>
          <w:spacing w:val="-1"/>
        </w:rPr>
        <w:t> </w:t>
      </w:r>
      <w:r>
        <w:rPr/>
        <w:t>nhau, như được trình bày</w:t>
      </w:r>
      <w:r>
        <w:rPr>
          <w:spacing w:val="-1"/>
        </w:rPr>
        <w:t> </w:t>
      </w:r>
      <w:r>
        <w:rPr/>
        <w:t>trong Hình 6.1 [3].</w:t>
      </w:r>
    </w:p>
    <w:p>
      <w:pPr>
        <w:pStyle w:val="Heading6"/>
        <w:spacing w:before="234"/>
        <w:ind w:left="2797"/>
      </w:pPr>
      <w:r>
        <w:rPr/>
        <w:t>Hình</w:t>
      </w:r>
      <w:r>
        <w:rPr>
          <w:spacing w:val="-2"/>
        </w:rPr>
        <w:t> </w:t>
      </w:r>
      <w:r>
        <w:rPr/>
        <w:t>6.1.</w:t>
      </w:r>
      <w:r>
        <w:rPr>
          <w:spacing w:val="-1"/>
        </w:rPr>
        <w:t> </w:t>
      </w:r>
      <w:r>
        <w:rPr/>
        <w:t>Các hoạt</w:t>
      </w:r>
      <w:r>
        <w:rPr>
          <w:spacing w:val="-4"/>
        </w:rPr>
        <w:t> </w:t>
      </w:r>
      <w:r>
        <w:rPr/>
        <w:t>động</w:t>
      </w:r>
      <w:r>
        <w:rPr>
          <w:spacing w:val="-1"/>
        </w:rPr>
        <w:t> </w:t>
      </w:r>
      <w:r>
        <w:rPr/>
        <w:t>quản</w:t>
      </w:r>
      <w:r>
        <w:rPr>
          <w:spacing w:val="-2"/>
        </w:rPr>
        <w:t> </w:t>
      </w:r>
      <w:r>
        <w:rPr/>
        <w:t>lý</w:t>
      </w:r>
      <w:r>
        <w:rPr>
          <w:spacing w:val="-5"/>
        </w:rPr>
        <w:t> </w:t>
      </w:r>
      <w:r>
        <w:rPr/>
        <w:t>rủi</w:t>
      </w:r>
      <w:r>
        <w:rPr>
          <w:spacing w:val="-5"/>
        </w:rPr>
        <w:t> ro</w:t>
      </w:r>
    </w:p>
    <w:p>
      <w:pPr>
        <w:pStyle w:val="BodyText"/>
        <w:spacing w:before="132"/>
        <w:ind w:left="0"/>
        <w:rPr>
          <w:b/>
          <w:sz w:val="20"/>
        </w:rPr>
      </w:pPr>
      <w:r>
        <w:rPr/>
        <w:drawing>
          <wp:anchor distT="0" distB="0" distL="0" distR="0" allowOverlap="1" layoutInCell="1" locked="0" behindDoc="1" simplePos="0" relativeHeight="487597568">
            <wp:simplePos x="0" y="0"/>
            <wp:positionH relativeFrom="page">
              <wp:posOffset>1078990</wp:posOffset>
            </wp:positionH>
            <wp:positionV relativeFrom="paragraph">
              <wp:posOffset>245277</wp:posOffset>
            </wp:positionV>
            <wp:extent cx="4763586" cy="207645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0" cstate="print"/>
                    <a:stretch>
                      <a:fillRect/>
                    </a:stretch>
                  </pic:blipFill>
                  <pic:spPr>
                    <a:xfrm>
                      <a:off x="0" y="0"/>
                      <a:ext cx="4763586" cy="2076450"/>
                    </a:xfrm>
                    <a:prstGeom prst="rect">
                      <a:avLst/>
                    </a:prstGeom>
                  </pic:spPr>
                </pic:pic>
              </a:graphicData>
            </a:graphic>
          </wp:anchor>
        </w:drawing>
      </w:r>
    </w:p>
    <w:p>
      <w:pPr>
        <w:pStyle w:val="BodyText"/>
        <w:spacing w:before="114"/>
        <w:ind w:left="0"/>
        <w:rPr>
          <w:b/>
        </w:rPr>
      </w:pPr>
    </w:p>
    <w:p>
      <w:pPr>
        <w:pStyle w:val="BodyText"/>
        <w:spacing w:line="360" w:lineRule="auto" w:before="1"/>
        <w:ind w:right="995"/>
      </w:pPr>
      <w:r>
        <w:rPr/>
        <w:t>Mục đích của nhiệm</w:t>
      </w:r>
      <w:r>
        <w:rPr>
          <w:spacing w:val="-1"/>
        </w:rPr>
        <w:t> </w:t>
      </w:r>
      <w:r>
        <w:rPr/>
        <w:t>vụ</w:t>
      </w:r>
      <w:r>
        <w:rPr>
          <w:spacing w:val="-3"/>
        </w:rPr>
        <w:t> </w:t>
      </w:r>
      <w:r>
        <w:rPr/>
        <w:t>đánh</w:t>
      </w:r>
      <w:r>
        <w:rPr>
          <w:spacing w:val="-3"/>
        </w:rPr>
        <w:t> </w:t>
      </w:r>
      <w:r>
        <w:rPr/>
        <w:t>giá rủi</w:t>
      </w:r>
      <w:r>
        <w:rPr>
          <w:spacing w:val="-1"/>
        </w:rPr>
        <w:t> </w:t>
      </w:r>
      <w:r>
        <w:rPr/>
        <w:t>ro (risk assessment)</w:t>
      </w:r>
      <w:r>
        <w:rPr>
          <w:spacing w:val="-2"/>
        </w:rPr>
        <w:t> </w:t>
      </w:r>
      <w:r>
        <w:rPr/>
        <w:t>là</w:t>
      </w:r>
      <w:r>
        <w:rPr>
          <w:spacing w:val="-3"/>
        </w:rPr>
        <w:t> </w:t>
      </w:r>
      <w:r>
        <w:rPr/>
        <w:t>để xác định (identify)</w:t>
      </w:r>
      <w:r>
        <w:rPr>
          <w:spacing w:val="-1"/>
        </w:rPr>
        <w:t> </w:t>
      </w:r>
      <w:r>
        <w:rPr/>
        <w:t>các rủi</w:t>
      </w:r>
      <w:r>
        <w:rPr>
          <w:spacing w:val="-1"/>
        </w:rPr>
        <w:t> </w:t>
      </w:r>
      <w:r>
        <w:rPr/>
        <w:t>ro, phân tích chúng (analyze), và sau đó xếp độ ưu tiên chúng (prioritize). Trong việc xếp độ ưu tiên các rủi ro, bạn xác định những rủi ro cần được quản lý. Nói cách khác, độ ưu tiên xác định nỗ lực</w:t>
      </w:r>
      <w:r>
        <w:rPr>
          <w:spacing w:val="16"/>
        </w:rPr>
        <w:t> </w:t>
      </w:r>
      <w:r>
        <w:rPr/>
        <w:t>(chi phí) của</w:t>
      </w:r>
      <w:r>
        <w:rPr>
          <w:spacing w:val="18"/>
        </w:rPr>
        <w:t> </w:t>
      </w:r>
      <w:r>
        <w:rPr/>
        <w:t>việc quản lý</w:t>
      </w:r>
      <w:r>
        <w:rPr>
          <w:spacing w:val="16"/>
        </w:rPr>
        <w:t> </w:t>
      </w:r>
      <w:r>
        <w:rPr/>
        <w:t>rủi ro nên được dành cho</w:t>
      </w:r>
      <w:r>
        <w:rPr>
          <w:spacing w:val="18"/>
        </w:rPr>
        <w:t> </w:t>
      </w:r>
      <w:r>
        <w:rPr/>
        <w:t>chỗ nào để</w:t>
      </w:r>
      <w:r>
        <w:rPr>
          <w:spacing w:val="18"/>
        </w:rPr>
        <w:t> </w:t>
      </w:r>
      <w:r>
        <w:rPr/>
        <w:t>mang</w:t>
      </w:r>
      <w:r>
        <w:rPr>
          <w:spacing w:val="18"/>
        </w:rPr>
        <w:t> </w:t>
      </w:r>
      <w:r>
        <w:rPr/>
        <w:t>lại lợi ích</w:t>
      </w:r>
      <w:r>
        <w:rPr>
          <w:spacing w:val="20"/>
        </w:rPr>
        <w:t> </w:t>
      </w:r>
      <w:r>
        <w:rPr/>
        <w:t>nhiều nhất. Đối với nỗ</w:t>
      </w:r>
      <w:r>
        <w:rPr>
          <w:spacing w:val="19"/>
        </w:rPr>
        <w:t> </w:t>
      </w:r>
      <w:r>
        <w:rPr/>
        <w:t>lực (chi phí) này, có</w:t>
      </w:r>
      <w:r>
        <w:rPr>
          <w:spacing w:val="19"/>
        </w:rPr>
        <w:t> </w:t>
      </w:r>
      <w:r>
        <w:rPr/>
        <w:t>hai yếu tố quan</w:t>
      </w:r>
      <w:r>
        <w:rPr>
          <w:spacing w:val="19"/>
        </w:rPr>
        <w:t> </w:t>
      </w:r>
      <w:r>
        <w:rPr/>
        <w:t>trọng. Đầu</w:t>
      </w:r>
      <w:r>
        <w:rPr>
          <w:spacing w:val="19"/>
        </w:rPr>
        <w:t> </w:t>
      </w:r>
      <w:r>
        <w:rPr/>
        <w:t>tiên</w:t>
      </w:r>
      <w:r>
        <w:rPr>
          <w:spacing w:val="19"/>
        </w:rPr>
        <w:t> </w:t>
      </w:r>
      <w:r>
        <w:rPr/>
        <w:t>là</w:t>
      </w:r>
      <w:r>
        <w:rPr>
          <w:spacing w:val="20"/>
        </w:rPr>
        <w:t> </w:t>
      </w:r>
      <w:r>
        <w:rPr/>
        <w:t>khả năng để một rủi ro xảy ra; rủi ro nào có nhiều khả năng xảy ra sẽ là một ứng cử viên để đi quản</w:t>
      </w:r>
      <w:r>
        <w:rPr>
          <w:spacing w:val="24"/>
        </w:rPr>
        <w:t> </w:t>
      </w:r>
      <w:r>
        <w:rPr/>
        <w:t>lý</w:t>
      </w:r>
      <w:r>
        <w:rPr>
          <w:spacing w:val="22"/>
        </w:rPr>
        <w:t> </w:t>
      </w:r>
      <w:r>
        <w:rPr/>
        <w:t>nó.</w:t>
      </w:r>
      <w:r>
        <w:rPr>
          <w:spacing w:val="23"/>
        </w:rPr>
        <w:t> </w:t>
      </w:r>
      <w:r>
        <w:rPr/>
        <w:t>Thứ</w:t>
      </w:r>
      <w:r>
        <w:rPr>
          <w:spacing w:val="23"/>
        </w:rPr>
        <w:t> </w:t>
      </w:r>
      <w:r>
        <w:rPr/>
        <w:t>hai</w:t>
      </w:r>
      <w:r>
        <w:rPr>
          <w:spacing w:val="21"/>
        </w:rPr>
        <w:t> </w:t>
      </w:r>
      <w:r>
        <w:rPr/>
        <w:t>là</w:t>
      </w:r>
      <w:r>
        <w:rPr>
          <w:spacing w:val="24"/>
        </w:rPr>
        <w:t> </w:t>
      </w:r>
      <w:r>
        <w:rPr/>
        <w:t>tác</w:t>
      </w:r>
      <w:r>
        <w:rPr>
          <w:spacing w:val="22"/>
        </w:rPr>
        <w:t> </w:t>
      </w:r>
      <w:r>
        <w:rPr/>
        <w:t>động</w:t>
      </w:r>
      <w:r>
        <w:rPr>
          <w:spacing w:val="24"/>
        </w:rPr>
        <w:t> </w:t>
      </w:r>
      <w:r>
        <w:rPr/>
        <w:t>của</w:t>
      </w:r>
      <w:r>
        <w:rPr>
          <w:spacing w:val="24"/>
        </w:rPr>
        <w:t> </w:t>
      </w:r>
      <w:r>
        <w:rPr/>
        <w:t>rủi</w:t>
      </w:r>
      <w:r>
        <w:rPr>
          <w:spacing w:val="21"/>
        </w:rPr>
        <w:t> </w:t>
      </w:r>
      <w:r>
        <w:rPr/>
        <w:t>ro,</w:t>
      </w:r>
      <w:r>
        <w:rPr>
          <w:spacing w:val="23"/>
        </w:rPr>
        <w:t> </w:t>
      </w:r>
      <w:r>
        <w:rPr/>
        <w:t>rủi</w:t>
      </w:r>
      <w:r>
        <w:rPr>
          <w:spacing w:val="21"/>
        </w:rPr>
        <w:t> </w:t>
      </w:r>
      <w:r>
        <w:rPr/>
        <w:t>ro</w:t>
      </w:r>
      <w:r>
        <w:rPr>
          <w:spacing w:val="18"/>
        </w:rPr>
        <w:t> </w:t>
      </w:r>
      <w:r>
        <w:rPr/>
        <w:t>nào</w:t>
      </w:r>
      <w:r>
        <w:rPr>
          <w:spacing w:val="24"/>
        </w:rPr>
        <w:t> </w:t>
      </w:r>
      <w:r>
        <w:rPr/>
        <w:t>có</w:t>
      </w:r>
      <w:r>
        <w:rPr>
          <w:spacing w:val="24"/>
        </w:rPr>
        <w:t> </w:t>
      </w:r>
      <w:r>
        <w:rPr/>
        <w:t>tác</w:t>
      </w:r>
      <w:r>
        <w:rPr>
          <w:spacing w:val="16"/>
        </w:rPr>
        <w:t> </w:t>
      </w:r>
      <w:r>
        <w:rPr/>
        <w:t>động</w:t>
      </w:r>
      <w:r>
        <w:rPr>
          <w:spacing w:val="24"/>
        </w:rPr>
        <w:t> </w:t>
      </w:r>
      <w:r>
        <w:rPr/>
        <w:t>rất</w:t>
      </w:r>
      <w:r>
        <w:rPr>
          <w:spacing w:val="23"/>
        </w:rPr>
        <w:t> </w:t>
      </w:r>
      <w:r>
        <w:rPr/>
        <w:t>mạnh</w:t>
      </w:r>
      <w:r>
        <w:rPr>
          <w:spacing w:val="24"/>
        </w:rPr>
        <w:t> </w:t>
      </w:r>
      <w:r>
        <w:rPr/>
        <w:t>cũng</w:t>
      </w:r>
      <w:r>
        <w:rPr>
          <w:spacing w:val="24"/>
        </w:rPr>
        <w:t> </w:t>
      </w:r>
      <w:r>
        <w:rPr/>
        <w:t>là</w:t>
      </w:r>
      <w:r>
        <w:rPr>
          <w:spacing w:val="24"/>
        </w:rPr>
        <w:t> </w:t>
      </w:r>
      <w:r>
        <w:rPr/>
        <w:t>một ứng viên nặng ký.</w:t>
      </w:r>
    </w:p>
    <w:p>
      <w:pPr>
        <w:spacing w:after="0" w:line="360" w:lineRule="auto"/>
        <w:sectPr>
          <w:pgSz w:w="12240" w:h="15840"/>
          <w:pgMar w:header="0" w:footer="791" w:top="1340" w:bottom="980" w:left="1340" w:right="640"/>
        </w:sectPr>
      </w:pPr>
    </w:p>
    <w:p>
      <w:pPr>
        <w:pStyle w:val="BodyText"/>
        <w:spacing w:line="360" w:lineRule="auto" w:before="76"/>
        <w:ind w:right="1058"/>
        <w:jc w:val="both"/>
      </w:pPr>
      <w:r>
        <w:rPr/>
        <w:t>Do đó, một cách để xếp độ ưu tiên cho các rủi ro là đi ước tính xác suất xảy ra</w:t>
      </w:r>
      <w:r>
        <w:rPr>
          <w:spacing w:val="40"/>
        </w:rPr>
        <w:t> </w:t>
      </w:r>
      <w:r>
        <w:rPr/>
        <w:t>(probability) và các</w:t>
      </w:r>
      <w:r>
        <w:rPr>
          <w:spacing w:val="-1"/>
        </w:rPr>
        <w:t> </w:t>
      </w:r>
      <w:r>
        <w:rPr/>
        <w:t>hậu quả (consequences)</w:t>
      </w:r>
      <w:r>
        <w:rPr>
          <w:spacing w:val="-2"/>
        </w:rPr>
        <w:t> </w:t>
      </w:r>
      <w:r>
        <w:rPr/>
        <w:t>của nó khi nó xảy ra. Tích của hai giá trị này, là giá trị ước lượng (dự kiến) (</w:t>
      </w:r>
      <w:r>
        <w:rPr>
          <w:i/>
        </w:rPr>
        <w:t>expected value</w:t>
      </w:r>
      <w:r>
        <w:rPr/>
        <w:t>) của sự mất mát do rủi ro (loss), có thể</w:t>
      </w:r>
      <w:r>
        <w:rPr>
          <w:spacing w:val="40"/>
        </w:rPr>
        <w:t> </w:t>
      </w:r>
      <w:r>
        <w:rPr/>
        <w:t>được sử dụng cho việc xếp độ ưu tiên. Giá trị này sẽ được gọi là </w:t>
      </w:r>
      <w:r>
        <w:rPr>
          <w:i/>
        </w:rPr>
        <w:t>nguy cơ rủi ro </w:t>
      </w:r>
      <w:r>
        <w:rPr/>
        <w:t>(</w:t>
      </w:r>
      <w:r>
        <w:rPr>
          <w:i/>
        </w:rPr>
        <w:t>risk</w:t>
      </w:r>
      <w:r>
        <w:rPr>
          <w:i/>
        </w:rPr>
        <w:t> exposure</w:t>
      </w:r>
      <w:r>
        <w:rPr/>
        <w:t>). Nếu</w:t>
      </w:r>
      <w:r>
        <w:rPr>
          <w:spacing w:val="-4"/>
        </w:rPr>
        <w:t> </w:t>
      </w:r>
      <w:r>
        <w:rPr/>
        <w:t>Prob (R)</w:t>
      </w:r>
      <w:r>
        <w:rPr>
          <w:spacing w:val="-3"/>
        </w:rPr>
        <w:t> </w:t>
      </w:r>
      <w:r>
        <w:rPr/>
        <w:t>là xác</w:t>
      </w:r>
      <w:r>
        <w:rPr>
          <w:spacing w:val="-1"/>
        </w:rPr>
        <w:t> </w:t>
      </w:r>
      <w:r>
        <w:rPr/>
        <w:t>suất xảy</w:t>
      </w:r>
      <w:r>
        <w:rPr>
          <w:spacing w:val="-1"/>
        </w:rPr>
        <w:t> </w:t>
      </w:r>
      <w:r>
        <w:rPr/>
        <w:t>ra của rủi</w:t>
      </w:r>
      <w:r>
        <w:rPr>
          <w:spacing w:val="-7"/>
        </w:rPr>
        <w:t> </w:t>
      </w:r>
      <w:r>
        <w:rPr/>
        <w:t>ro R</w:t>
      </w:r>
      <w:r>
        <w:rPr>
          <w:spacing w:val="-2"/>
        </w:rPr>
        <w:t> </w:t>
      </w:r>
      <w:r>
        <w:rPr/>
        <w:t>và Loss(R)</w:t>
      </w:r>
      <w:r>
        <w:rPr>
          <w:spacing w:val="-3"/>
        </w:rPr>
        <w:t> </w:t>
      </w:r>
      <w:r>
        <w:rPr/>
        <w:t>là tổng mất mát nếu rủi ro R xảy ra, khi đó nguy cơ rủi ro, RE(R) được tính bởi phương trình sau:</w:t>
      </w:r>
    </w:p>
    <w:p>
      <w:pPr>
        <w:pStyle w:val="BodyText"/>
        <w:spacing w:before="243"/>
        <w:ind w:left="1799"/>
      </w:pPr>
      <w:r>
        <w:rPr/>
        <w:t>RE</w:t>
      </w:r>
      <w:r>
        <w:rPr>
          <w:spacing w:val="1"/>
        </w:rPr>
        <w:t> </w:t>
      </w:r>
      <w:r>
        <w:rPr/>
        <w:t>(R)</w:t>
      </w:r>
      <w:r>
        <w:rPr>
          <w:spacing w:val="-2"/>
        </w:rPr>
        <w:t> </w:t>
      </w:r>
      <w:r>
        <w:rPr/>
        <w:t>=</w:t>
      </w:r>
      <w:r>
        <w:rPr>
          <w:spacing w:val="1"/>
        </w:rPr>
        <w:t> </w:t>
      </w:r>
      <w:r>
        <w:rPr/>
        <w:t>Prob</w:t>
      </w:r>
      <w:r>
        <w:rPr>
          <w:spacing w:val="2"/>
        </w:rPr>
        <w:t> </w:t>
      </w:r>
      <w:r>
        <w:rPr/>
        <w:t>(R)</w:t>
      </w:r>
      <w:r>
        <w:rPr>
          <w:spacing w:val="-2"/>
        </w:rPr>
        <w:t> </w:t>
      </w:r>
      <w:r>
        <w:rPr/>
        <w:t>x</w:t>
      </w:r>
      <w:r>
        <w:rPr>
          <w:spacing w:val="-5"/>
        </w:rPr>
        <w:t> </w:t>
      </w:r>
      <w:r>
        <w:rPr/>
        <w:t>Loss</w:t>
      </w:r>
      <w:r>
        <w:rPr>
          <w:spacing w:val="-3"/>
        </w:rPr>
        <w:t> </w:t>
      </w:r>
      <w:r>
        <w:rPr>
          <w:spacing w:val="-5"/>
        </w:rPr>
        <w:t>(R)</w:t>
      </w:r>
    </w:p>
    <w:p>
      <w:pPr>
        <w:pStyle w:val="BodyText"/>
        <w:spacing w:before="113"/>
        <w:ind w:left="0"/>
      </w:pPr>
    </w:p>
    <w:p>
      <w:pPr>
        <w:pStyle w:val="BodyText"/>
        <w:spacing w:line="360" w:lineRule="auto"/>
        <w:ind w:right="1056"/>
        <w:jc w:val="both"/>
      </w:pPr>
      <w:r>
        <w:rPr/>
        <w:t>Sau khi những rủi ro đã được xếp độ ưu tiên, bạn phải quyết định xem làm gì đối với chúng và những rủi ro nào cần được quản lý bởi một quyết định quản lý. Có lẽ chỉ có vài rủi ro (nằm ở những dòng đầu) là cần</w:t>
      </w:r>
      <w:r>
        <w:rPr>
          <w:spacing w:val="40"/>
        </w:rPr>
        <w:t> </w:t>
      </w:r>
      <w:r>
        <w:rPr/>
        <w:t>được xử lý trong một dự án.</w:t>
      </w:r>
    </w:p>
    <w:p>
      <w:pPr>
        <w:pStyle w:val="BodyText"/>
        <w:spacing w:line="360" w:lineRule="auto" w:before="239"/>
        <w:ind w:right="1056"/>
        <w:jc w:val="both"/>
      </w:pPr>
      <w:r>
        <w:rPr/>
        <w:t>Một phương pháp để phòng ngừa hoặc tránh để các rủi ro không còn là một nguy cơ. Ví dụ, nếu phần cứng mới là một rủi ro (nguy cơ), nó có thể tránh được bằng cách thực</w:t>
      </w:r>
      <w:r>
        <w:rPr>
          <w:spacing w:val="-1"/>
        </w:rPr>
        <w:t> </w:t>
      </w:r>
      <w:r>
        <w:rPr/>
        <w:t>hiện dự án bằng phần cứng đã được chứng minh. Tuy nhiên, hành động như vậy không phải lúc nào cũng khả thi, ví dụ, bị</w:t>
      </w:r>
      <w:r>
        <w:rPr>
          <w:spacing w:val="-1"/>
        </w:rPr>
        <w:t> </w:t>
      </w:r>
      <w:r>
        <w:rPr/>
        <w:t>bắt buộc</w:t>
      </w:r>
      <w:r>
        <w:rPr>
          <w:spacing w:val="-5"/>
        </w:rPr>
        <w:t> </w:t>
      </w:r>
      <w:r>
        <w:rPr/>
        <w:t>phải làm</w:t>
      </w:r>
      <w:r>
        <w:rPr>
          <w:spacing w:val="-2"/>
        </w:rPr>
        <w:t> </w:t>
      </w:r>
      <w:r>
        <w:rPr/>
        <w:t>việc với</w:t>
      </w:r>
      <w:r>
        <w:rPr>
          <w:spacing w:val="-1"/>
        </w:rPr>
        <w:t> </w:t>
      </w:r>
      <w:r>
        <w:rPr/>
        <w:t>phần cứng mới là một yêu cầu từ khách hàng. Trong những tình huống như vậy, những rủi ro của dự án phải được xử lý đúng cách.</w:t>
      </w:r>
    </w:p>
    <w:p>
      <w:pPr>
        <w:pStyle w:val="BodyText"/>
        <w:spacing w:line="360" w:lineRule="auto" w:before="239"/>
        <w:ind w:right="1057"/>
        <w:jc w:val="both"/>
      </w:pPr>
      <w:r>
        <w:rPr/>
        <w:t>Đối với mỗi các rủi ro được chọn để quản lý, bạn phải xây dựng và sau đó thực hiện một kế hoạch quản lý rủi ro (risk management plan). Bởi vì nhận thức (perception) về rủi ro thay đổi theo thời gian, bạn cũng phải giám sát (monitor) cả hai thứ: (1) rủi ro và (2) thực hiện (execution) các kế hoạch để giảm thiểu hậu quả của nó. Trong dự án, nhận thức về rủi ro có thể phát triển một cách tự nhiên, hoặc kế hoạch quản lý rủi ro ghi</w:t>
      </w:r>
      <w:r>
        <w:rPr>
          <w:spacing w:val="-2"/>
        </w:rPr>
        <w:t> </w:t>
      </w:r>
      <w:r>
        <w:rPr/>
        <w:t>nhận các hành động có thể làm giảm tác động của rủi ro. Trong cả hai trường hợp, điều quan trọng là</w:t>
      </w:r>
      <w:r>
        <w:rPr>
          <w:spacing w:val="40"/>
        </w:rPr>
        <w:t> </w:t>
      </w:r>
      <w:r>
        <w:rPr/>
        <w:t>phải liên tục đánh giá tình trạng (status) của các rủi ro và kế hoạch quản lý chúng.</w:t>
      </w:r>
    </w:p>
    <w:p>
      <w:pPr>
        <w:pStyle w:val="BodyText"/>
        <w:spacing w:line="360" w:lineRule="auto" w:before="243"/>
        <w:ind w:right="1057"/>
        <w:jc w:val="both"/>
      </w:pPr>
      <w:r>
        <w:rPr/>
        <w:t>Quản lý rủi ro có thể được tích hợp vào quy trình phát triển, như được thực hiện trong</w:t>
      </w:r>
      <w:r>
        <w:rPr>
          <w:spacing w:val="40"/>
        </w:rPr>
        <w:t> </w:t>
      </w:r>
      <w:r>
        <w:rPr/>
        <w:t>phát triển phần mềm theo mô hình xoắn ốc (spiral model) [6]. Nếu bạn xem quản lý rủi ro như là một quy trình riêng biệt, bạn phải hiểu mối quan hệ của nó với quá trình thực hiện dự án (project’s process), được miêu tả trong Hình 6.2. Như thể hiện trong hình, đánh giá rủi ro và giám</w:t>
      </w:r>
      <w:r>
        <w:rPr>
          <w:spacing w:val="-1"/>
        </w:rPr>
        <w:t> </w:t>
      </w:r>
      <w:r>
        <w:rPr/>
        <w:t>sát thông tin từ quá trình thực hiện dự án, cùng với</w:t>
      </w:r>
      <w:r>
        <w:rPr>
          <w:spacing w:val="-1"/>
        </w:rPr>
        <w:t> </w:t>
      </w:r>
      <w:r>
        <w:rPr/>
        <w:t>các yếu tố khác, để xác định các rủi ro cần được quản lý. Mặc khác, các hoạt động quản lý rủi ro sẽ ảnh hưởng đến quá trình giảm thiểu hậu quả của rủi ro.</w:t>
      </w:r>
    </w:p>
    <w:p>
      <w:pPr>
        <w:spacing w:after="0" w:line="360" w:lineRule="auto"/>
        <w:jc w:val="both"/>
        <w:sectPr>
          <w:pgSz w:w="12240" w:h="15840"/>
          <w:pgMar w:header="0" w:footer="791" w:top="1340" w:bottom="980" w:left="1340" w:right="640"/>
        </w:sectPr>
      </w:pPr>
    </w:p>
    <w:p>
      <w:pPr>
        <w:pStyle w:val="Heading6"/>
        <w:spacing w:before="71"/>
        <w:ind w:left="2552"/>
      </w:pPr>
      <w:r>
        <w:rPr/>
        <w:t>Hình</w:t>
      </w:r>
      <w:r>
        <w:rPr>
          <w:spacing w:val="-1"/>
        </w:rPr>
        <w:t> </w:t>
      </w:r>
      <w:r>
        <w:rPr/>
        <w:t>6.2.</w:t>
      </w:r>
      <w:r>
        <w:rPr>
          <w:spacing w:val="-5"/>
        </w:rPr>
        <w:t> </w:t>
      </w:r>
      <w:r>
        <w:rPr/>
        <w:t>Quản lý</w:t>
      </w:r>
      <w:r>
        <w:rPr>
          <w:spacing w:val="-4"/>
        </w:rPr>
        <w:t> </w:t>
      </w:r>
      <w:r>
        <w:rPr/>
        <w:t>rủi</w:t>
      </w:r>
      <w:r>
        <w:rPr>
          <w:spacing w:val="-4"/>
        </w:rPr>
        <w:t> </w:t>
      </w:r>
      <w:r>
        <w:rPr/>
        <w:t>ro</w:t>
      </w:r>
      <w:r>
        <w:rPr>
          <w:spacing w:val="-1"/>
        </w:rPr>
        <w:t> </w:t>
      </w:r>
      <w:r>
        <w:rPr/>
        <w:t>và</w:t>
      </w:r>
      <w:r>
        <w:rPr>
          <w:spacing w:val="1"/>
        </w:rPr>
        <w:t> </w:t>
      </w:r>
      <w:r>
        <w:rPr/>
        <w:t>thực</w:t>
      </w:r>
      <w:r>
        <w:rPr>
          <w:spacing w:val="2"/>
        </w:rPr>
        <w:t> </w:t>
      </w:r>
      <w:r>
        <w:rPr/>
        <w:t>hiện</w:t>
      </w:r>
      <w:r>
        <w:rPr>
          <w:spacing w:val="-1"/>
        </w:rPr>
        <w:t> </w:t>
      </w:r>
      <w:r>
        <w:rPr/>
        <w:t>dự</w:t>
      </w:r>
      <w:r>
        <w:rPr>
          <w:spacing w:val="-6"/>
        </w:rPr>
        <w:t> </w:t>
      </w:r>
      <w:r>
        <w:rPr>
          <w:spacing w:val="-5"/>
        </w:rPr>
        <w:t>án</w:t>
      </w:r>
    </w:p>
    <w:p>
      <w:pPr>
        <w:pStyle w:val="BodyText"/>
        <w:spacing w:before="117"/>
        <w:ind w:left="0"/>
        <w:rPr>
          <w:b/>
          <w:sz w:val="20"/>
        </w:rPr>
      </w:pPr>
      <w:r>
        <w:rPr/>
        <w:drawing>
          <wp:anchor distT="0" distB="0" distL="0" distR="0" allowOverlap="1" layoutInCell="1" locked="0" behindDoc="1" simplePos="0" relativeHeight="487598080">
            <wp:simplePos x="0" y="0"/>
            <wp:positionH relativeFrom="page">
              <wp:posOffset>1502663</wp:posOffset>
            </wp:positionH>
            <wp:positionV relativeFrom="paragraph">
              <wp:posOffset>235725</wp:posOffset>
            </wp:positionV>
            <wp:extent cx="4760056" cy="197167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1" cstate="print"/>
                    <a:stretch>
                      <a:fillRect/>
                    </a:stretch>
                  </pic:blipFill>
                  <pic:spPr>
                    <a:xfrm>
                      <a:off x="0" y="0"/>
                      <a:ext cx="4760056" cy="1971675"/>
                    </a:xfrm>
                    <a:prstGeom prst="rect">
                      <a:avLst/>
                    </a:prstGeom>
                  </pic:spPr>
                </pic:pic>
              </a:graphicData>
            </a:graphic>
          </wp:anchor>
        </w:drawing>
      </w:r>
    </w:p>
    <w:p>
      <w:pPr>
        <w:pStyle w:val="BodyText"/>
        <w:spacing w:before="117"/>
        <w:ind w:left="0"/>
        <w:rPr>
          <w:b/>
        </w:rPr>
      </w:pPr>
    </w:p>
    <w:p>
      <w:pPr>
        <w:pStyle w:val="BodyText"/>
        <w:spacing w:line="360" w:lineRule="auto"/>
        <w:ind w:right="1057"/>
        <w:jc w:val="both"/>
      </w:pPr>
      <w:r>
        <w:rPr/>
        <w:t>Phần còn lại của chương này mô tả làm thế nào những người quản lý dự án tại Infosys quản lý rủi ro bằng cách sử dụng các kỹ thuật đơn giản, hiệu quả. Các hoạt động quản lý rủi ro được kết hợp lại thành hai nhiệm vụ: đánh giá rủi ro (risk assessment) và kiểm soát rủi ro (risk control). Chúng tôi sẽ thảo luận chúng một cách riêng rẽ.</w:t>
      </w:r>
    </w:p>
    <w:p>
      <w:pPr>
        <w:pStyle w:val="Heading3"/>
        <w:numPr>
          <w:ilvl w:val="1"/>
          <w:numId w:val="46"/>
        </w:numPr>
        <w:tabs>
          <w:tab w:pos="819" w:val="left" w:leader="none"/>
        </w:tabs>
        <w:spacing w:line="240" w:lineRule="auto" w:before="226" w:after="0"/>
        <w:ind w:left="819" w:right="0" w:hanging="460"/>
        <w:jc w:val="left"/>
      </w:pPr>
      <w:r>
        <w:rPr/>
        <w:t>ĐÁNH</w:t>
      </w:r>
      <w:r>
        <w:rPr>
          <w:spacing w:val="-5"/>
        </w:rPr>
        <w:t> </w:t>
      </w:r>
      <w:r>
        <w:rPr/>
        <w:t>GIÁ</w:t>
      </w:r>
      <w:r>
        <w:rPr>
          <w:spacing w:val="-9"/>
        </w:rPr>
        <w:t> </w:t>
      </w:r>
      <w:r>
        <w:rPr/>
        <w:t>RỦI RO</w:t>
      </w:r>
      <w:r>
        <w:rPr>
          <w:spacing w:val="-1"/>
        </w:rPr>
        <w:t> </w:t>
      </w:r>
      <w:r>
        <w:rPr/>
        <w:t>(RISK </w:t>
      </w:r>
      <w:r>
        <w:rPr>
          <w:spacing w:val="-2"/>
        </w:rPr>
        <w:t>ASSESSMENT)</w:t>
      </w:r>
    </w:p>
    <w:p>
      <w:pPr>
        <w:pStyle w:val="BodyText"/>
        <w:spacing w:before="94"/>
        <w:ind w:left="0"/>
        <w:rPr>
          <w:b/>
          <w:sz w:val="28"/>
        </w:rPr>
      </w:pPr>
    </w:p>
    <w:p>
      <w:pPr>
        <w:pStyle w:val="BodyText"/>
        <w:spacing w:line="360" w:lineRule="auto"/>
        <w:ind w:right="1058"/>
        <w:jc w:val="both"/>
      </w:pPr>
      <w:r>
        <w:rPr/>
        <w:t>Trong một dự án tại Infosys, đánh giá rủi ro bao gồm hai thành phần truyền thống: xác</w:t>
      </w:r>
      <w:r>
        <w:rPr>
          <w:spacing w:val="40"/>
        </w:rPr>
        <w:t> </w:t>
      </w:r>
      <w:r>
        <w:rPr/>
        <w:t>định (risk</w:t>
      </w:r>
      <w:r>
        <w:rPr>
          <w:spacing w:val="-1"/>
        </w:rPr>
        <w:t> </w:t>
      </w:r>
      <w:r>
        <w:rPr/>
        <w:t>identification)</w:t>
      </w:r>
      <w:r>
        <w:rPr>
          <w:spacing w:val="-3"/>
        </w:rPr>
        <w:t> </w:t>
      </w:r>
      <w:r>
        <w:rPr/>
        <w:t>và xếp độ ưu</w:t>
      </w:r>
      <w:r>
        <w:rPr>
          <w:spacing w:val="-4"/>
        </w:rPr>
        <w:t> </w:t>
      </w:r>
      <w:r>
        <w:rPr/>
        <w:t>tiên rủi</w:t>
      </w:r>
      <w:r>
        <w:rPr>
          <w:spacing w:val="-2"/>
        </w:rPr>
        <w:t> </w:t>
      </w:r>
      <w:r>
        <w:rPr/>
        <w:t>ro (risk</w:t>
      </w:r>
      <w:r>
        <w:rPr>
          <w:spacing w:val="-1"/>
        </w:rPr>
        <w:t> </w:t>
      </w:r>
      <w:r>
        <w:rPr/>
        <w:t>prioritization). Các</w:t>
      </w:r>
      <w:r>
        <w:rPr>
          <w:spacing w:val="-6"/>
        </w:rPr>
        <w:t> </w:t>
      </w:r>
      <w:r>
        <w:rPr/>
        <w:t>hoạt động xác</w:t>
      </w:r>
      <w:r>
        <w:rPr>
          <w:spacing w:val="-6"/>
        </w:rPr>
        <w:t> </w:t>
      </w:r>
      <w:r>
        <w:rPr/>
        <w:t>định rủi ro tập trung vào liệt kê các rủi ro có thể xảy ra cho dự án. Các hoạt động cơ bản là để cố gắng hình dung ra tất cả các tình huống có thể làm cho dự án gặp rắc rối. Các hoạt động xếp độ ưu tiên rủi</w:t>
      </w:r>
      <w:r>
        <w:rPr>
          <w:spacing w:val="-2"/>
        </w:rPr>
        <w:t> </w:t>
      </w:r>
      <w:r>
        <w:rPr/>
        <w:t>ro xem</w:t>
      </w:r>
      <w:r>
        <w:rPr>
          <w:spacing w:val="-3"/>
        </w:rPr>
        <w:t> </w:t>
      </w:r>
      <w:r>
        <w:rPr/>
        <w:t>xét tất cả các</w:t>
      </w:r>
      <w:r>
        <w:rPr>
          <w:spacing w:val="-1"/>
        </w:rPr>
        <w:t> </w:t>
      </w:r>
      <w:r>
        <w:rPr/>
        <w:t>khía cạnh của tất cả các</w:t>
      </w:r>
      <w:r>
        <w:rPr>
          <w:spacing w:val="-1"/>
        </w:rPr>
        <w:t> </w:t>
      </w:r>
      <w:r>
        <w:rPr/>
        <w:t>rủi ro và sau đó xếp độ ưu tiên (cho các mục đích của quản lý rủi ro). Mặc dù là hai hoạt động riêng biệt,</w:t>
      </w:r>
      <w:r>
        <w:rPr>
          <w:spacing w:val="40"/>
        </w:rPr>
        <w:t> </w:t>
      </w:r>
      <w:r>
        <w:rPr/>
        <w:t>nhưng chúng thường được thực hiện cùng một lúc. Tức là, nhà người quản lý dự án có thể xác định và phân tích rủi ro chung với nhau.</w:t>
      </w:r>
    </w:p>
    <w:p>
      <w:pPr>
        <w:pStyle w:val="Heading4"/>
        <w:numPr>
          <w:ilvl w:val="2"/>
          <w:numId w:val="46"/>
        </w:numPr>
        <w:tabs>
          <w:tab w:pos="1053" w:val="left" w:leader="none"/>
        </w:tabs>
        <w:spacing w:line="240" w:lineRule="auto" w:before="225" w:after="0"/>
        <w:ind w:left="1053" w:right="0" w:hanging="694"/>
        <w:jc w:val="left"/>
      </w:pPr>
      <w:r>
        <w:rPr/>
        <w:t>Xác</w:t>
      </w:r>
      <w:r>
        <w:rPr>
          <w:spacing w:val="-1"/>
        </w:rPr>
        <w:t> </w:t>
      </w:r>
      <w:r>
        <w:rPr/>
        <w:t>định</w:t>
      </w:r>
      <w:r>
        <w:rPr>
          <w:spacing w:val="-6"/>
        </w:rPr>
        <w:t> </w:t>
      </w:r>
      <w:r>
        <w:rPr/>
        <w:t>rủi</w:t>
      </w:r>
      <w:r>
        <w:rPr>
          <w:spacing w:val="-4"/>
        </w:rPr>
        <w:t> </w:t>
      </w:r>
      <w:r>
        <w:rPr/>
        <w:t>ro</w:t>
      </w:r>
      <w:r>
        <w:rPr>
          <w:spacing w:val="-2"/>
        </w:rPr>
        <w:t> </w:t>
      </w:r>
      <w:r>
        <w:rPr/>
        <w:t>(Risk</w:t>
      </w:r>
      <w:r>
        <w:rPr>
          <w:spacing w:val="-5"/>
        </w:rPr>
        <w:t> </w:t>
      </w:r>
      <w:r>
        <w:rPr>
          <w:spacing w:val="-2"/>
        </w:rPr>
        <w:t>Identification)</w:t>
      </w:r>
    </w:p>
    <w:p>
      <w:pPr>
        <w:pStyle w:val="BodyText"/>
        <w:spacing w:before="93"/>
        <w:ind w:left="0"/>
        <w:rPr>
          <w:b/>
          <w:sz w:val="28"/>
        </w:rPr>
      </w:pPr>
    </w:p>
    <w:p>
      <w:pPr>
        <w:pStyle w:val="BodyText"/>
        <w:spacing w:line="360" w:lineRule="auto"/>
        <w:ind w:right="1056"/>
        <w:jc w:val="both"/>
      </w:pPr>
      <w:r>
        <w:rPr/>
        <w:t>Đối với một dự án, bất kỳ điều kiện (condition), tình hình (situation), hoặc sự kiện (event) có thể xảy</w:t>
      </w:r>
      <w:r>
        <w:rPr>
          <w:spacing w:val="-1"/>
        </w:rPr>
        <w:t> </w:t>
      </w:r>
      <w:r>
        <w:rPr/>
        <w:t>ra và sẽ gây</w:t>
      </w:r>
      <w:r>
        <w:rPr>
          <w:spacing w:val="-1"/>
        </w:rPr>
        <w:t> </w:t>
      </w:r>
      <w:r>
        <w:rPr/>
        <w:t>nguy</w:t>
      </w:r>
      <w:r>
        <w:rPr>
          <w:spacing w:val="-1"/>
        </w:rPr>
        <w:t> </w:t>
      </w:r>
      <w:r>
        <w:rPr/>
        <w:t>hiểm</w:t>
      </w:r>
      <w:r>
        <w:rPr>
          <w:spacing w:val="-2"/>
        </w:rPr>
        <w:t> </w:t>
      </w:r>
      <w:r>
        <w:rPr/>
        <w:t>cho sự thành công của dự</w:t>
      </w:r>
      <w:r>
        <w:rPr>
          <w:spacing w:val="-5"/>
        </w:rPr>
        <w:t> </w:t>
      </w:r>
      <w:r>
        <w:rPr/>
        <w:t>án</w:t>
      </w:r>
      <w:r>
        <w:rPr>
          <w:spacing w:val="-4"/>
        </w:rPr>
        <w:t> </w:t>
      </w:r>
      <w:r>
        <w:rPr/>
        <w:t>tạo nên rủi</w:t>
      </w:r>
      <w:r>
        <w:rPr>
          <w:spacing w:val="-2"/>
        </w:rPr>
        <w:t> </w:t>
      </w:r>
      <w:r>
        <w:rPr/>
        <w:t>ro. Do</w:t>
      </w:r>
      <w:r>
        <w:rPr>
          <w:spacing w:val="-4"/>
        </w:rPr>
        <w:t> </w:t>
      </w:r>
      <w:r>
        <w:rPr/>
        <w:t>đó, xác định rủi</w:t>
      </w:r>
      <w:r>
        <w:rPr>
          <w:spacing w:val="-2"/>
        </w:rPr>
        <w:t> </w:t>
      </w:r>
      <w:r>
        <w:rPr/>
        <w:t>ro là một công việc</w:t>
      </w:r>
      <w:r>
        <w:rPr>
          <w:spacing w:val="-1"/>
        </w:rPr>
        <w:t> </w:t>
      </w:r>
      <w:r>
        <w:rPr/>
        <w:t>hình dung những gì có thể làm</w:t>
      </w:r>
      <w:r>
        <w:rPr>
          <w:spacing w:val="-3"/>
        </w:rPr>
        <w:t> </w:t>
      </w:r>
      <w:r>
        <w:rPr/>
        <w:t>cho dự án gặp rắc rối. Phương pháp giúp xác định rủi ro bao gồm các danh sách kiểm tra (checklists) của các rủi ro có</w:t>
      </w:r>
      <w:r>
        <w:rPr>
          <w:spacing w:val="40"/>
        </w:rPr>
        <w:t> </w:t>
      </w:r>
      <w:r>
        <w:rPr/>
        <w:t>thể xảy ra, các cuộc khảo sát (surveys), các cuộc</w:t>
      </w:r>
      <w:r>
        <w:rPr>
          <w:spacing w:val="-1"/>
        </w:rPr>
        <w:t> </w:t>
      </w:r>
      <w:r>
        <w:rPr/>
        <w:t>họp (meetings), và xem xét lại (reviews) các</w:t>
      </w:r>
      <w:r>
        <w:rPr>
          <w:spacing w:val="18"/>
        </w:rPr>
        <w:t> </w:t>
      </w:r>
      <w:r>
        <w:rPr/>
        <w:t>kế</w:t>
      </w:r>
      <w:r>
        <w:rPr>
          <w:spacing w:val="16"/>
        </w:rPr>
        <w:t> </w:t>
      </w:r>
      <w:r>
        <w:rPr/>
        <w:t>hoạch,</w:t>
      </w:r>
      <w:r>
        <w:rPr>
          <w:spacing w:val="15"/>
        </w:rPr>
        <w:t> </w:t>
      </w:r>
      <w:r>
        <w:rPr/>
        <w:t>quy</w:t>
      </w:r>
      <w:r>
        <w:rPr>
          <w:spacing w:val="14"/>
        </w:rPr>
        <w:t> </w:t>
      </w:r>
      <w:r>
        <w:rPr/>
        <w:t>trình</w:t>
      </w:r>
      <w:r>
        <w:rPr>
          <w:spacing w:val="22"/>
        </w:rPr>
        <w:t> </w:t>
      </w:r>
      <w:r>
        <w:rPr/>
        <w:t>(process),</w:t>
      </w:r>
      <w:r>
        <w:rPr>
          <w:spacing w:val="15"/>
        </w:rPr>
        <w:t> </w:t>
      </w:r>
      <w:r>
        <w:rPr/>
        <w:t>và</w:t>
      </w:r>
      <w:r>
        <w:rPr>
          <w:spacing w:val="17"/>
        </w:rPr>
        <w:t> </w:t>
      </w:r>
      <w:r>
        <w:rPr/>
        <w:t>các</w:t>
      </w:r>
      <w:r>
        <w:rPr>
          <w:spacing w:val="15"/>
        </w:rPr>
        <w:t> </w:t>
      </w:r>
      <w:r>
        <w:rPr/>
        <w:t>sản</w:t>
      </w:r>
      <w:r>
        <w:rPr>
          <w:spacing w:val="16"/>
        </w:rPr>
        <w:t> </w:t>
      </w:r>
      <w:r>
        <w:rPr/>
        <w:t>phẩm</w:t>
      </w:r>
      <w:r>
        <w:rPr>
          <w:spacing w:val="18"/>
        </w:rPr>
        <w:t> </w:t>
      </w:r>
      <w:r>
        <w:rPr/>
        <w:t>công</w:t>
      </w:r>
      <w:r>
        <w:rPr>
          <w:spacing w:val="16"/>
        </w:rPr>
        <w:t> </w:t>
      </w:r>
      <w:r>
        <w:rPr/>
        <w:t>việc</w:t>
      </w:r>
      <w:r>
        <w:rPr>
          <w:spacing w:val="15"/>
        </w:rPr>
        <w:t> </w:t>
      </w:r>
      <w:r>
        <w:rPr/>
        <w:t>(work</w:t>
      </w:r>
      <w:r>
        <w:rPr>
          <w:spacing w:val="14"/>
        </w:rPr>
        <w:t> </w:t>
      </w:r>
      <w:r>
        <w:rPr/>
        <w:t>products)</w:t>
      </w:r>
      <w:r>
        <w:rPr>
          <w:spacing w:val="13"/>
        </w:rPr>
        <w:t> </w:t>
      </w:r>
      <w:r>
        <w:rPr/>
        <w:t>[5].</w:t>
      </w:r>
      <w:r>
        <w:rPr>
          <w:spacing w:val="20"/>
        </w:rPr>
        <w:t> </w:t>
      </w:r>
      <w:r>
        <w:rPr>
          <w:spacing w:val="-4"/>
        </w:rPr>
        <w:t>Danh</w:t>
      </w:r>
    </w:p>
    <w:p>
      <w:pPr>
        <w:spacing w:after="0" w:line="360" w:lineRule="auto"/>
        <w:jc w:val="both"/>
        <w:sectPr>
          <w:pgSz w:w="12240" w:h="15840"/>
          <w:pgMar w:header="0" w:footer="791" w:top="1340" w:bottom="980" w:left="1340" w:right="640"/>
        </w:sectPr>
      </w:pPr>
    </w:p>
    <w:p>
      <w:pPr>
        <w:pStyle w:val="BodyText"/>
        <w:spacing w:line="360" w:lineRule="auto" w:before="76"/>
        <w:ind w:right="1059"/>
        <w:jc w:val="both"/>
      </w:pPr>
      <w:r>
        <w:rPr/>
        <w:t>sách kiểm</w:t>
      </w:r>
      <w:r>
        <w:rPr>
          <w:spacing w:val="-2"/>
        </w:rPr>
        <w:t> </w:t>
      </w:r>
      <w:r>
        <w:rPr/>
        <w:t>tra</w:t>
      </w:r>
      <w:r>
        <w:rPr>
          <w:spacing w:val="-4"/>
        </w:rPr>
        <w:t> </w:t>
      </w:r>
      <w:r>
        <w:rPr/>
        <w:t>về các</w:t>
      </w:r>
      <w:r>
        <w:rPr>
          <w:spacing w:val="-1"/>
        </w:rPr>
        <w:t> </w:t>
      </w:r>
      <w:r>
        <w:rPr/>
        <w:t>rủi</w:t>
      </w:r>
      <w:r>
        <w:rPr>
          <w:spacing w:val="-2"/>
        </w:rPr>
        <w:t> </w:t>
      </w:r>
      <w:r>
        <w:rPr/>
        <w:t>ro thường xuyên xảy</w:t>
      </w:r>
      <w:r>
        <w:rPr>
          <w:spacing w:val="-1"/>
        </w:rPr>
        <w:t> </w:t>
      </w:r>
      <w:r>
        <w:rPr/>
        <w:t>ra có lẽ là công</w:t>
      </w:r>
      <w:r>
        <w:rPr>
          <w:spacing w:val="-4"/>
        </w:rPr>
        <w:t> </w:t>
      </w:r>
      <w:r>
        <w:rPr/>
        <w:t>cụ</w:t>
      </w:r>
      <w:r>
        <w:rPr>
          <w:spacing w:val="-4"/>
        </w:rPr>
        <w:t> </w:t>
      </w:r>
      <w:r>
        <w:rPr/>
        <w:t>phổ biến</w:t>
      </w:r>
      <w:r>
        <w:rPr>
          <w:spacing w:val="-4"/>
        </w:rPr>
        <w:t> </w:t>
      </w:r>
      <w:r>
        <w:rPr/>
        <w:t>nhất</w:t>
      </w:r>
      <w:r>
        <w:rPr>
          <w:spacing w:val="-5"/>
        </w:rPr>
        <w:t> </w:t>
      </w:r>
      <w:r>
        <w:rPr/>
        <w:t>để</w:t>
      </w:r>
      <w:r>
        <w:rPr>
          <w:spacing w:val="-4"/>
        </w:rPr>
        <w:t> </w:t>
      </w:r>
      <w:r>
        <w:rPr/>
        <w:t>xác</w:t>
      </w:r>
      <w:r>
        <w:rPr>
          <w:spacing w:val="-6"/>
        </w:rPr>
        <w:t> </w:t>
      </w:r>
      <w:r>
        <w:rPr/>
        <w:t>định rủi ro. SEI cũng đã cung cấp một phân loại rủi ro để hỗ trợ việc xác định rủi ro này[7].</w:t>
      </w:r>
    </w:p>
    <w:p>
      <w:pPr>
        <w:pStyle w:val="BodyText"/>
        <w:spacing w:line="360" w:lineRule="auto" w:before="244"/>
        <w:ind w:right="1057"/>
        <w:jc w:val="both"/>
      </w:pPr>
      <w:r>
        <w:rPr/>
        <w:t>Ở Infosys, những rủi ro thường gặp đối với các dự án đã được biên soạn ra từ một cuộc khảo sát ở các dự án trước đó. Danh sách này sẽ là điểm khởi đầu để xác định các rủi ro cho dự án hiện tại. Thông thường thì các rủi ro trong dự án hiện tại sẽ xuất hiện trong danh sách.</w:t>
      </w:r>
    </w:p>
    <w:p>
      <w:pPr>
        <w:pStyle w:val="BodyText"/>
        <w:spacing w:line="360" w:lineRule="auto" w:before="239"/>
        <w:ind w:right="1059"/>
        <w:jc w:val="both"/>
      </w:pPr>
      <w:r>
        <w:rPr/>
        <w:t>Một người quản lý</w:t>
      </w:r>
      <w:r>
        <w:rPr>
          <w:spacing w:val="-1"/>
        </w:rPr>
        <w:t> </w:t>
      </w:r>
      <w:r>
        <w:rPr/>
        <w:t>dự án cũng có thể sử dụng cơ</w:t>
      </w:r>
      <w:r>
        <w:rPr>
          <w:spacing w:val="-2"/>
        </w:rPr>
        <w:t> </w:t>
      </w:r>
      <w:r>
        <w:rPr/>
        <w:t>sở dữ liệu quy trình (process</w:t>
      </w:r>
      <w:r>
        <w:rPr>
          <w:spacing w:val="-1"/>
        </w:rPr>
        <w:t> </w:t>
      </w:r>
      <w:r>
        <w:rPr/>
        <w:t>database) để có được</w:t>
      </w:r>
      <w:r>
        <w:rPr>
          <w:spacing w:val="-1"/>
        </w:rPr>
        <w:t> </w:t>
      </w:r>
      <w:r>
        <w:rPr/>
        <w:t>thông</w:t>
      </w:r>
      <w:r>
        <w:rPr>
          <w:spacing w:val="-4"/>
        </w:rPr>
        <w:t> </w:t>
      </w:r>
      <w:r>
        <w:rPr/>
        <w:t>tin về rủi</w:t>
      </w:r>
      <w:r>
        <w:rPr>
          <w:spacing w:val="-2"/>
        </w:rPr>
        <w:t> </w:t>
      </w:r>
      <w:r>
        <w:rPr/>
        <w:t>ro và</w:t>
      </w:r>
      <w:r>
        <w:rPr>
          <w:spacing w:val="-4"/>
        </w:rPr>
        <w:t> </w:t>
      </w:r>
      <w:r>
        <w:rPr/>
        <w:t>quản lý</w:t>
      </w:r>
      <w:r>
        <w:rPr>
          <w:spacing w:val="-1"/>
        </w:rPr>
        <w:t> </w:t>
      </w:r>
      <w:r>
        <w:rPr/>
        <w:t>rủi</w:t>
      </w:r>
      <w:r>
        <w:rPr>
          <w:spacing w:val="-2"/>
        </w:rPr>
        <w:t> </w:t>
      </w:r>
      <w:r>
        <w:rPr/>
        <w:t>ro</w:t>
      </w:r>
      <w:r>
        <w:rPr>
          <w:spacing w:val="-4"/>
        </w:rPr>
        <w:t> </w:t>
      </w:r>
      <w:r>
        <w:rPr/>
        <w:t>từ</w:t>
      </w:r>
      <w:r>
        <w:rPr>
          <w:spacing w:val="-5"/>
        </w:rPr>
        <w:t> </w:t>
      </w:r>
      <w:r>
        <w:rPr/>
        <w:t>các</w:t>
      </w:r>
      <w:r>
        <w:rPr>
          <w:spacing w:val="-1"/>
        </w:rPr>
        <w:t> </w:t>
      </w:r>
      <w:r>
        <w:rPr/>
        <w:t>dự án tương tự. Đánh</w:t>
      </w:r>
      <w:r>
        <w:rPr>
          <w:spacing w:val="-4"/>
        </w:rPr>
        <w:t> </w:t>
      </w:r>
      <w:r>
        <w:rPr/>
        <w:t>giá</w:t>
      </w:r>
      <w:r>
        <w:rPr>
          <w:spacing w:val="-4"/>
        </w:rPr>
        <w:t> </w:t>
      </w:r>
      <w:r>
        <w:rPr/>
        <w:t>và</w:t>
      </w:r>
      <w:r>
        <w:rPr>
          <w:spacing w:val="-4"/>
        </w:rPr>
        <w:t> </w:t>
      </w:r>
      <w:r>
        <w:rPr/>
        <w:t>nghĩ</w:t>
      </w:r>
      <w:r>
        <w:rPr>
          <w:spacing w:val="-5"/>
        </w:rPr>
        <w:t> </w:t>
      </w:r>
      <w:r>
        <w:rPr/>
        <w:t>về rủi ro gặp phải trước đây cũng giúp xác định các rủi ro khác có thể thích hợp cho dự án này, nhưng không xuất hiện trên danh sách.</w:t>
      </w:r>
    </w:p>
    <w:p>
      <w:pPr>
        <w:pStyle w:val="BodyText"/>
        <w:spacing w:line="360" w:lineRule="auto" w:before="239"/>
        <w:ind w:right="1059"/>
        <w:jc w:val="both"/>
      </w:pPr>
      <w:r>
        <w:rPr/>
        <w:t>Những người quản lý</w:t>
      </w:r>
      <w:r>
        <w:rPr>
          <w:spacing w:val="-1"/>
        </w:rPr>
        <w:t> </w:t>
      </w:r>
      <w:r>
        <w:rPr/>
        <w:t>dự</w:t>
      </w:r>
      <w:r>
        <w:rPr>
          <w:spacing w:val="-1"/>
        </w:rPr>
        <w:t> </w:t>
      </w:r>
      <w:r>
        <w:rPr/>
        <w:t>án cũng có thể sử</w:t>
      </w:r>
      <w:r>
        <w:rPr>
          <w:spacing w:val="-1"/>
        </w:rPr>
        <w:t> </w:t>
      </w:r>
      <w:r>
        <w:rPr/>
        <w:t>dụng phán xét</w:t>
      </w:r>
      <w:r>
        <w:rPr>
          <w:spacing w:val="-1"/>
        </w:rPr>
        <w:t> </w:t>
      </w:r>
      <w:r>
        <w:rPr/>
        <w:t>(judgment) và kinh nghiệm</w:t>
      </w:r>
      <w:r>
        <w:rPr>
          <w:spacing w:val="-3"/>
        </w:rPr>
        <w:t> </w:t>
      </w:r>
      <w:r>
        <w:rPr/>
        <w:t>của họ để đánh giá tình hình để xác định các rủi ro tiềm năng. Một lựa chọn khác là sử dụng việc xem xét lại kế hoạch quản lý dự án và các cuộc họp thảo luận để gợi ra những quan điểm về rủi ro từ những người khác.</w:t>
      </w:r>
    </w:p>
    <w:p>
      <w:pPr>
        <w:pStyle w:val="Heading4"/>
        <w:numPr>
          <w:ilvl w:val="2"/>
          <w:numId w:val="46"/>
        </w:numPr>
        <w:tabs>
          <w:tab w:pos="1053" w:val="left" w:leader="none"/>
        </w:tabs>
        <w:spacing w:line="240" w:lineRule="auto" w:before="226" w:after="0"/>
        <w:ind w:left="1053" w:right="0" w:hanging="694"/>
        <w:jc w:val="left"/>
      </w:pPr>
      <w:r>
        <w:rPr/>
        <w:t>Xếp</w:t>
      </w:r>
      <w:r>
        <w:rPr>
          <w:spacing w:val="-1"/>
        </w:rPr>
        <w:t> </w:t>
      </w:r>
      <w:r>
        <w:rPr/>
        <w:t>độ</w:t>
      </w:r>
      <w:r>
        <w:rPr>
          <w:spacing w:val="-1"/>
        </w:rPr>
        <w:t> </w:t>
      </w:r>
      <w:r>
        <w:rPr/>
        <w:t>ưu</w:t>
      </w:r>
      <w:r>
        <w:rPr>
          <w:spacing w:val="-1"/>
        </w:rPr>
        <w:t> </w:t>
      </w:r>
      <w:r>
        <w:rPr/>
        <w:t>tiên</w:t>
      </w:r>
      <w:r>
        <w:rPr>
          <w:spacing w:val="-1"/>
        </w:rPr>
        <w:t> </w:t>
      </w:r>
      <w:r>
        <w:rPr/>
        <w:t>rủi</w:t>
      </w:r>
      <w:r>
        <w:rPr>
          <w:spacing w:val="-5"/>
        </w:rPr>
        <w:t> </w:t>
      </w:r>
      <w:r>
        <w:rPr/>
        <w:t>ro</w:t>
      </w:r>
      <w:r>
        <w:rPr>
          <w:spacing w:val="-6"/>
        </w:rPr>
        <w:t> </w:t>
      </w:r>
      <w:r>
        <w:rPr/>
        <w:t>(Risk </w:t>
      </w:r>
      <w:r>
        <w:rPr>
          <w:spacing w:val="-2"/>
        </w:rPr>
        <w:t>Prioritization)</w:t>
      </w:r>
    </w:p>
    <w:p>
      <w:pPr>
        <w:pStyle w:val="BodyText"/>
        <w:spacing w:before="93"/>
        <w:ind w:left="0"/>
        <w:rPr>
          <w:b/>
          <w:sz w:val="28"/>
        </w:rPr>
      </w:pPr>
    </w:p>
    <w:p>
      <w:pPr>
        <w:pStyle w:val="BodyText"/>
        <w:spacing w:line="360" w:lineRule="auto" w:before="1"/>
        <w:ind w:right="1058"/>
        <w:jc w:val="both"/>
      </w:pPr>
      <w:r>
        <w:rPr/>
        <w:t>Những rủi ro đã được xác định cho một dự án chỉ ra các sự kiện có thể cản trở việc đạt được các mục tiêu của dự án. Tuy nhiên, các hậu quả của các rủi ro khác nhau có thể khác nhau. Trước khi bạn tiến hành quản lý rủi ro, bạn phải xếp độ ưu tiên cho chúng để quản lý sức lực có thể được tập trung vào những rủi ro cao nhất.</w:t>
      </w:r>
    </w:p>
    <w:p>
      <w:pPr>
        <w:pStyle w:val="Heading6"/>
        <w:spacing w:before="234"/>
        <w:ind w:left="406" w:right="1113"/>
        <w:jc w:val="center"/>
      </w:pPr>
      <w:r>
        <w:rPr/>
        <w:t>Bảng</w:t>
      </w:r>
      <w:r>
        <w:rPr>
          <w:spacing w:val="-2"/>
        </w:rPr>
        <w:t> </w:t>
      </w:r>
      <w:r>
        <w:rPr/>
        <w:t>6.1.</w:t>
      </w:r>
      <w:r>
        <w:rPr>
          <w:spacing w:val="-3"/>
        </w:rPr>
        <w:t> </w:t>
      </w:r>
      <w:r>
        <w:rPr/>
        <w:t>Phân</w:t>
      </w:r>
      <w:r>
        <w:rPr>
          <w:spacing w:val="-5"/>
        </w:rPr>
        <w:t> </w:t>
      </w:r>
      <w:r>
        <w:rPr/>
        <w:t>loại</w:t>
      </w:r>
      <w:r>
        <w:rPr>
          <w:spacing w:val="-3"/>
        </w:rPr>
        <w:t> </w:t>
      </w:r>
      <w:r>
        <w:rPr/>
        <w:t>rủi</w:t>
      </w:r>
      <w:r>
        <w:rPr>
          <w:spacing w:val="-3"/>
        </w:rPr>
        <w:t> </w:t>
      </w:r>
      <w:r>
        <w:rPr>
          <w:spacing w:val="-5"/>
        </w:rPr>
        <w:t>ro</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38"/>
        <w:gridCol w:w="3927"/>
      </w:tblGrid>
      <w:tr>
        <w:trPr>
          <w:trHeight w:val="445" w:hRule="atLeast"/>
        </w:trPr>
        <w:tc>
          <w:tcPr>
            <w:tcW w:w="5038" w:type="dxa"/>
            <w:tcBorders>
              <w:left w:val="single" w:sz="12" w:space="0" w:color="EFEFEF"/>
            </w:tcBorders>
          </w:tcPr>
          <w:p>
            <w:pPr>
              <w:pStyle w:val="TableParagraph"/>
              <w:spacing w:before="76"/>
              <w:ind w:left="93"/>
              <w:rPr>
                <w:b/>
                <w:sz w:val="20"/>
              </w:rPr>
            </w:pPr>
            <w:r>
              <w:rPr>
                <w:b/>
                <w:sz w:val="20"/>
              </w:rPr>
              <w:t>Xác</w:t>
            </w:r>
            <w:r>
              <w:rPr>
                <w:b/>
                <w:spacing w:val="-3"/>
                <w:sz w:val="20"/>
              </w:rPr>
              <w:t> </w:t>
            </w:r>
            <w:r>
              <w:rPr>
                <w:b/>
                <w:sz w:val="20"/>
              </w:rPr>
              <w:t>suất</w:t>
            </w:r>
            <w:r>
              <w:rPr>
                <w:b/>
                <w:spacing w:val="-2"/>
                <w:sz w:val="20"/>
              </w:rPr>
              <w:t> (Probability)</w:t>
            </w:r>
          </w:p>
        </w:tc>
        <w:tc>
          <w:tcPr>
            <w:tcW w:w="3927" w:type="dxa"/>
          </w:tcPr>
          <w:p>
            <w:pPr>
              <w:pStyle w:val="TableParagraph"/>
              <w:spacing w:before="76"/>
              <w:ind w:left="90"/>
              <w:rPr>
                <w:b/>
                <w:sz w:val="20"/>
              </w:rPr>
            </w:pPr>
            <w:r>
              <w:rPr>
                <w:b/>
                <w:sz w:val="20"/>
              </w:rPr>
              <w:t>Phạm</w:t>
            </w:r>
            <w:r>
              <w:rPr>
                <w:b/>
                <w:spacing w:val="-1"/>
                <w:sz w:val="20"/>
              </w:rPr>
              <w:t> </w:t>
            </w:r>
            <w:r>
              <w:rPr>
                <w:b/>
                <w:sz w:val="20"/>
              </w:rPr>
              <w:t>vi</w:t>
            </w:r>
            <w:r>
              <w:rPr>
                <w:b/>
                <w:spacing w:val="-2"/>
                <w:sz w:val="20"/>
              </w:rPr>
              <w:t> (Range)</w:t>
            </w:r>
          </w:p>
        </w:tc>
      </w:tr>
      <w:tr>
        <w:trPr>
          <w:trHeight w:val="445" w:hRule="atLeast"/>
        </w:trPr>
        <w:tc>
          <w:tcPr>
            <w:tcW w:w="5038" w:type="dxa"/>
            <w:tcBorders>
              <w:left w:val="single" w:sz="12" w:space="0" w:color="EFEFEF"/>
            </w:tcBorders>
          </w:tcPr>
          <w:p>
            <w:pPr>
              <w:pStyle w:val="TableParagraph"/>
              <w:ind w:left="93"/>
              <w:rPr>
                <w:sz w:val="20"/>
              </w:rPr>
            </w:pPr>
            <w:r>
              <w:rPr>
                <w:sz w:val="20"/>
              </w:rPr>
              <w:t>Thấp</w:t>
            </w:r>
            <w:r>
              <w:rPr>
                <w:spacing w:val="-5"/>
                <w:sz w:val="20"/>
              </w:rPr>
              <w:t> </w:t>
            </w:r>
            <w:r>
              <w:rPr>
                <w:spacing w:val="-2"/>
                <w:sz w:val="20"/>
              </w:rPr>
              <w:t>(Low)</w:t>
            </w:r>
          </w:p>
        </w:tc>
        <w:tc>
          <w:tcPr>
            <w:tcW w:w="3927" w:type="dxa"/>
          </w:tcPr>
          <w:p>
            <w:pPr>
              <w:pStyle w:val="TableParagraph"/>
              <w:ind w:left="90"/>
              <w:rPr>
                <w:sz w:val="20"/>
              </w:rPr>
            </w:pPr>
            <w:r>
              <w:rPr>
                <w:spacing w:val="-2"/>
                <w:sz w:val="20"/>
              </w:rPr>
              <w:t>0.0–0.3</w:t>
            </w:r>
          </w:p>
        </w:tc>
      </w:tr>
      <w:tr>
        <w:trPr>
          <w:trHeight w:val="445" w:hRule="atLeast"/>
        </w:trPr>
        <w:tc>
          <w:tcPr>
            <w:tcW w:w="5038" w:type="dxa"/>
            <w:tcBorders>
              <w:left w:val="single" w:sz="12" w:space="0" w:color="EFEFEF"/>
            </w:tcBorders>
          </w:tcPr>
          <w:p>
            <w:pPr>
              <w:pStyle w:val="TableParagraph"/>
              <w:ind w:left="93"/>
              <w:rPr>
                <w:sz w:val="20"/>
              </w:rPr>
            </w:pPr>
            <w:r>
              <w:rPr>
                <w:sz w:val="20"/>
              </w:rPr>
              <w:t>Trung</w:t>
            </w:r>
            <w:r>
              <w:rPr>
                <w:spacing w:val="-4"/>
                <w:sz w:val="20"/>
              </w:rPr>
              <w:t> </w:t>
            </w:r>
            <w:r>
              <w:rPr>
                <w:sz w:val="20"/>
              </w:rPr>
              <w:t>bình</w:t>
            </w:r>
            <w:r>
              <w:rPr>
                <w:spacing w:val="-3"/>
                <w:sz w:val="20"/>
              </w:rPr>
              <w:t> </w:t>
            </w:r>
            <w:r>
              <w:rPr>
                <w:spacing w:val="-2"/>
                <w:sz w:val="20"/>
              </w:rPr>
              <w:t>(Medium)</w:t>
            </w:r>
          </w:p>
        </w:tc>
        <w:tc>
          <w:tcPr>
            <w:tcW w:w="3927" w:type="dxa"/>
          </w:tcPr>
          <w:p>
            <w:pPr>
              <w:pStyle w:val="TableParagraph"/>
              <w:ind w:left="90"/>
              <w:rPr>
                <w:sz w:val="20"/>
              </w:rPr>
            </w:pPr>
            <w:r>
              <w:rPr>
                <w:spacing w:val="-2"/>
                <w:sz w:val="20"/>
              </w:rPr>
              <w:t>0.3–0.7</w:t>
            </w:r>
          </w:p>
        </w:tc>
      </w:tr>
      <w:tr>
        <w:trPr>
          <w:trHeight w:val="445" w:hRule="atLeast"/>
        </w:trPr>
        <w:tc>
          <w:tcPr>
            <w:tcW w:w="5038" w:type="dxa"/>
            <w:tcBorders>
              <w:left w:val="single" w:sz="12" w:space="0" w:color="EFEFEF"/>
            </w:tcBorders>
          </w:tcPr>
          <w:p>
            <w:pPr>
              <w:pStyle w:val="TableParagraph"/>
              <w:ind w:left="93"/>
              <w:rPr>
                <w:sz w:val="20"/>
              </w:rPr>
            </w:pPr>
            <w:r>
              <w:rPr>
                <w:sz w:val="20"/>
              </w:rPr>
              <w:t>Cao</w:t>
            </w:r>
            <w:r>
              <w:rPr>
                <w:spacing w:val="-4"/>
                <w:sz w:val="20"/>
              </w:rPr>
              <w:t> </w:t>
            </w:r>
            <w:r>
              <w:rPr>
                <w:spacing w:val="-2"/>
                <w:sz w:val="20"/>
              </w:rPr>
              <w:t>(High)</w:t>
            </w:r>
          </w:p>
        </w:tc>
        <w:tc>
          <w:tcPr>
            <w:tcW w:w="3927" w:type="dxa"/>
          </w:tcPr>
          <w:p>
            <w:pPr>
              <w:pStyle w:val="TableParagraph"/>
              <w:ind w:left="90"/>
              <w:rPr>
                <w:sz w:val="20"/>
              </w:rPr>
            </w:pPr>
            <w:r>
              <w:rPr>
                <w:spacing w:val="-2"/>
                <w:sz w:val="20"/>
              </w:rPr>
              <w:t>0.7–1.0</w:t>
            </w:r>
          </w:p>
        </w:tc>
      </w:tr>
    </w:tbl>
    <w:p>
      <w:pPr>
        <w:pStyle w:val="BodyText"/>
        <w:spacing w:line="360" w:lineRule="auto" w:before="239"/>
        <w:ind w:right="1056"/>
        <w:jc w:val="both"/>
      </w:pPr>
      <w:r>
        <w:rPr/>
        <w:t>Việc xếp độ ưu tiên đòi hỏi phải phân tích những tác động có thể có của từng sự kiện rủi</w:t>
      </w:r>
      <w:r>
        <w:rPr>
          <w:spacing w:val="40"/>
        </w:rPr>
        <w:t> </w:t>
      </w:r>
      <w:r>
        <w:rPr/>
        <w:t>ro trong trường hợp nó thực sự xảy ra. Tức là, nếu rủi ro xảy ra, dự án sẽ bị mất mát những gì? Sự mất mát có thể bao gồm một tổn thất trực tiếp, mất do mất cơ hội kinh doanh,</w:t>
      </w:r>
      <w:r>
        <w:rPr>
          <w:spacing w:val="27"/>
        </w:rPr>
        <w:t> </w:t>
      </w:r>
      <w:r>
        <w:rPr/>
        <w:t>hoặc</w:t>
      </w:r>
      <w:r>
        <w:rPr>
          <w:spacing w:val="27"/>
        </w:rPr>
        <w:t> </w:t>
      </w:r>
      <w:r>
        <w:rPr/>
        <w:t>kinh</w:t>
      </w:r>
      <w:r>
        <w:rPr>
          <w:spacing w:val="25"/>
        </w:rPr>
        <w:t> </w:t>
      </w:r>
      <w:r>
        <w:rPr/>
        <w:t>doanh</w:t>
      </w:r>
      <w:r>
        <w:rPr>
          <w:spacing w:val="29"/>
        </w:rPr>
        <w:t> </w:t>
      </w:r>
      <w:r>
        <w:rPr/>
        <w:t>trong</w:t>
      </w:r>
      <w:r>
        <w:rPr>
          <w:spacing w:val="29"/>
        </w:rPr>
        <w:t> </w:t>
      </w:r>
      <w:r>
        <w:rPr/>
        <w:t>tương</w:t>
      </w:r>
      <w:r>
        <w:rPr>
          <w:spacing w:val="29"/>
        </w:rPr>
        <w:t> </w:t>
      </w:r>
      <w:r>
        <w:rPr/>
        <w:t>lai,</w:t>
      </w:r>
      <w:r>
        <w:rPr>
          <w:spacing w:val="28"/>
        </w:rPr>
        <w:t> </w:t>
      </w:r>
      <w:r>
        <w:rPr/>
        <w:t>mất</w:t>
      </w:r>
      <w:r>
        <w:rPr>
          <w:spacing w:val="28"/>
        </w:rPr>
        <w:t> </w:t>
      </w:r>
      <w:r>
        <w:rPr/>
        <w:t>mát</w:t>
      </w:r>
      <w:r>
        <w:rPr>
          <w:spacing w:val="28"/>
        </w:rPr>
        <w:t> </w:t>
      </w:r>
      <w:r>
        <w:rPr/>
        <w:t>do</w:t>
      </w:r>
      <w:r>
        <w:rPr>
          <w:spacing w:val="29"/>
        </w:rPr>
        <w:t> </w:t>
      </w:r>
      <w:r>
        <w:rPr/>
        <w:t>tinh</w:t>
      </w:r>
      <w:r>
        <w:rPr>
          <w:spacing w:val="29"/>
        </w:rPr>
        <w:t> </w:t>
      </w:r>
      <w:r>
        <w:rPr/>
        <w:t>thần</w:t>
      </w:r>
      <w:r>
        <w:rPr>
          <w:spacing w:val="29"/>
        </w:rPr>
        <w:t> </w:t>
      </w:r>
      <w:r>
        <w:rPr/>
        <w:t>nhân</w:t>
      </w:r>
      <w:r>
        <w:rPr>
          <w:spacing w:val="29"/>
        </w:rPr>
        <w:t> </w:t>
      </w:r>
      <w:r>
        <w:rPr/>
        <w:t>viên</w:t>
      </w:r>
      <w:r>
        <w:rPr>
          <w:spacing w:val="25"/>
        </w:rPr>
        <w:t> </w:t>
      </w:r>
      <w:r>
        <w:rPr/>
        <w:t>giảm</w:t>
      </w:r>
      <w:r>
        <w:rPr>
          <w:spacing w:val="26"/>
        </w:rPr>
        <w:t> </w:t>
      </w:r>
      <w:r>
        <w:rPr/>
        <w:t>sút,</w:t>
      </w:r>
      <w:r>
        <w:rPr>
          <w:spacing w:val="28"/>
        </w:rPr>
        <w:t> </w:t>
      </w:r>
      <w:r>
        <w:rPr>
          <w:spacing w:val="-4"/>
        </w:rPr>
        <w:t>v.v.</w:t>
      </w:r>
    </w:p>
    <w:p>
      <w:pPr>
        <w:spacing w:after="0" w:line="360" w:lineRule="auto"/>
        <w:jc w:val="both"/>
        <w:sectPr>
          <w:pgSz w:w="12240" w:h="15840"/>
          <w:pgMar w:header="0" w:footer="791" w:top="1340" w:bottom="980" w:left="1340" w:right="640"/>
        </w:sectPr>
      </w:pPr>
    </w:p>
    <w:p>
      <w:pPr>
        <w:pStyle w:val="BodyText"/>
        <w:spacing w:before="76"/>
        <w:ind w:left="0" w:right="700"/>
        <w:jc w:val="center"/>
      </w:pPr>
      <w:r>
        <w:rPr/>
        <w:t>Dựa</w:t>
      </w:r>
      <w:r>
        <w:rPr>
          <w:spacing w:val="-2"/>
        </w:rPr>
        <w:t> </w:t>
      </w:r>
      <w:r>
        <w:rPr/>
        <w:t>trên</w:t>
      </w:r>
      <w:r>
        <w:rPr>
          <w:spacing w:val="1"/>
        </w:rPr>
        <w:t> </w:t>
      </w:r>
      <w:r>
        <w:rPr/>
        <w:t>những</w:t>
      </w:r>
      <w:r>
        <w:rPr>
          <w:spacing w:val="-4"/>
        </w:rPr>
        <w:t> </w:t>
      </w:r>
      <w:r>
        <w:rPr/>
        <w:t>hậu</w:t>
      </w:r>
      <w:r>
        <w:rPr>
          <w:spacing w:val="1"/>
        </w:rPr>
        <w:t> </w:t>
      </w:r>
      <w:r>
        <w:rPr/>
        <w:t>quả</w:t>
      </w:r>
      <w:r>
        <w:rPr>
          <w:spacing w:val="1"/>
        </w:rPr>
        <w:t> </w:t>
      </w:r>
      <w:r>
        <w:rPr/>
        <w:t>có thể</w:t>
      </w:r>
      <w:r>
        <w:rPr>
          <w:spacing w:val="1"/>
        </w:rPr>
        <w:t> </w:t>
      </w:r>
      <w:r>
        <w:rPr/>
        <w:t>xảy</w:t>
      </w:r>
      <w:r>
        <w:rPr>
          <w:spacing w:val="-1"/>
        </w:rPr>
        <w:t> </w:t>
      </w:r>
      <w:r>
        <w:rPr/>
        <w:t>ra</w:t>
      </w:r>
      <w:r>
        <w:rPr>
          <w:spacing w:val="1"/>
        </w:rPr>
        <w:t> </w:t>
      </w:r>
      <w:r>
        <w:rPr/>
        <w:t>và</w:t>
      </w:r>
      <w:r>
        <w:rPr>
          <w:spacing w:val="1"/>
        </w:rPr>
        <w:t> </w:t>
      </w:r>
      <w:r>
        <w:rPr/>
        <w:t>xác</w:t>
      </w:r>
      <w:r>
        <w:rPr>
          <w:spacing w:val="-2"/>
        </w:rPr>
        <w:t> </w:t>
      </w:r>
      <w:r>
        <w:rPr/>
        <w:t>suất để</w:t>
      </w:r>
      <w:r>
        <w:rPr>
          <w:spacing w:val="1"/>
        </w:rPr>
        <w:t> </w:t>
      </w:r>
      <w:r>
        <w:rPr/>
        <w:t>sự kiện</w:t>
      </w:r>
      <w:r>
        <w:rPr>
          <w:spacing w:val="1"/>
        </w:rPr>
        <w:t> </w:t>
      </w:r>
      <w:r>
        <w:rPr/>
        <w:t>rủi</w:t>
      </w:r>
      <w:r>
        <w:rPr>
          <w:spacing w:val="-3"/>
        </w:rPr>
        <w:t> </w:t>
      </w:r>
      <w:r>
        <w:rPr/>
        <w:t>ro</w:t>
      </w:r>
      <w:r>
        <w:rPr>
          <w:spacing w:val="1"/>
        </w:rPr>
        <w:t> </w:t>
      </w:r>
      <w:r>
        <w:rPr/>
        <w:t>xảy</w:t>
      </w:r>
      <w:r>
        <w:rPr>
          <w:spacing w:val="-1"/>
        </w:rPr>
        <w:t> </w:t>
      </w:r>
      <w:r>
        <w:rPr/>
        <w:t>ra, bạn</w:t>
      </w:r>
      <w:r>
        <w:rPr>
          <w:spacing w:val="-4"/>
        </w:rPr>
        <w:t> </w:t>
      </w:r>
      <w:r>
        <w:rPr/>
        <w:t>có</w:t>
      </w:r>
      <w:r>
        <w:rPr>
          <w:spacing w:val="1"/>
        </w:rPr>
        <w:t> </w:t>
      </w:r>
      <w:r>
        <w:rPr/>
        <w:t>thể</w:t>
      </w:r>
      <w:r>
        <w:rPr>
          <w:spacing w:val="-4"/>
        </w:rPr>
        <w:t> tính</w:t>
      </w:r>
    </w:p>
    <w:p>
      <w:pPr>
        <w:pStyle w:val="BodyText"/>
        <w:spacing w:before="126"/>
        <w:ind w:left="59" w:right="700"/>
        <w:jc w:val="center"/>
      </w:pPr>
      <w:r>
        <w:rPr/>
        <w:t>toán</w:t>
      </w:r>
      <w:r>
        <w:rPr>
          <w:spacing w:val="-2"/>
        </w:rPr>
        <w:t> </w:t>
      </w:r>
      <w:r>
        <w:rPr/>
        <w:t>nguy</w:t>
      </w:r>
      <w:r>
        <w:rPr>
          <w:spacing w:val="-2"/>
        </w:rPr>
        <w:t> </w:t>
      </w:r>
      <w:r>
        <w:rPr/>
        <w:t>cơ</w:t>
      </w:r>
      <w:r>
        <w:rPr>
          <w:spacing w:val="-3"/>
        </w:rPr>
        <w:t> </w:t>
      </w:r>
      <w:r>
        <w:rPr/>
        <w:t>rủi</w:t>
      </w:r>
      <w:r>
        <w:rPr>
          <w:spacing w:val="-2"/>
        </w:rPr>
        <w:t> </w:t>
      </w:r>
      <w:r>
        <w:rPr/>
        <w:t>ro (risk</w:t>
      </w:r>
      <w:r>
        <w:rPr>
          <w:spacing w:val="-2"/>
        </w:rPr>
        <w:t> </w:t>
      </w:r>
      <w:r>
        <w:rPr/>
        <w:t>exposure), mà sau đó</w:t>
      </w:r>
      <w:r>
        <w:rPr>
          <w:spacing w:val="1"/>
        </w:rPr>
        <w:t> </w:t>
      </w:r>
      <w:r>
        <w:rPr/>
        <w:t>bạn có thể sử dụng để xếp độ</w:t>
      </w:r>
      <w:r>
        <w:rPr>
          <w:spacing w:val="1"/>
        </w:rPr>
        <w:t> </w:t>
      </w:r>
      <w:r>
        <w:rPr/>
        <w:t>ưu tiên rủi</w:t>
      </w:r>
      <w:r>
        <w:rPr>
          <w:spacing w:val="-2"/>
        </w:rPr>
        <w:t> </w:t>
      </w:r>
      <w:r>
        <w:rPr>
          <w:spacing w:val="-5"/>
        </w:rPr>
        <w:t>ro.</w:t>
      </w:r>
    </w:p>
    <w:p>
      <w:pPr>
        <w:pStyle w:val="BodyText"/>
        <w:spacing w:before="118"/>
        <w:ind w:left="0"/>
      </w:pPr>
    </w:p>
    <w:p>
      <w:pPr>
        <w:pStyle w:val="BodyText"/>
        <w:spacing w:line="360" w:lineRule="auto"/>
        <w:ind w:right="1057"/>
        <w:jc w:val="both"/>
      </w:pPr>
      <w:r>
        <w:rPr/>
        <w:t>Cách tiếp cận này đòi hỏi phải có một đánh giá định lượng (quantitative assessment) xác suất và hậu quả rủi ro. Thông thường, ít dữ liệu lịch sử có sẵn để giúp bạn thực hiện một ước tính định lượng của</w:t>
      </w:r>
      <w:r>
        <w:rPr>
          <w:spacing w:val="15"/>
        </w:rPr>
        <w:t> </w:t>
      </w:r>
      <w:r>
        <w:rPr/>
        <w:t>các tham số. Bởi vì rủi ro</w:t>
      </w:r>
      <w:r>
        <w:rPr>
          <w:spacing w:val="15"/>
        </w:rPr>
        <w:t> </w:t>
      </w:r>
      <w:r>
        <w:rPr/>
        <w:t>là những sự kiện</w:t>
      </w:r>
      <w:r>
        <w:rPr>
          <w:spacing w:val="15"/>
        </w:rPr>
        <w:t> </w:t>
      </w:r>
      <w:r>
        <w:rPr/>
        <w:t>xác suất, chúng xảy ra không thường xuyên, và làm cho ta khó khăn để thu thập dữ liệu về chúng. Hơn nữa, bất kỳ dữ liệu nào như vậy phải được hiểu đúng bởi vì các hoạt động quản lý rủi ro ảnh hưởng đến</w:t>
      </w:r>
      <w:r>
        <w:rPr>
          <w:spacing w:val="-4"/>
        </w:rPr>
        <w:t> </w:t>
      </w:r>
      <w:r>
        <w:rPr/>
        <w:t>chúng. Thực</w:t>
      </w:r>
      <w:r>
        <w:rPr>
          <w:spacing w:val="-1"/>
        </w:rPr>
        <w:t> </w:t>
      </w:r>
      <w:r>
        <w:rPr/>
        <w:t>tế này</w:t>
      </w:r>
      <w:r>
        <w:rPr>
          <w:spacing w:val="-1"/>
        </w:rPr>
        <w:t> </w:t>
      </w:r>
      <w:r>
        <w:rPr/>
        <w:t>ngụ ý</w:t>
      </w:r>
      <w:r>
        <w:rPr>
          <w:spacing w:val="-1"/>
        </w:rPr>
        <w:t> </w:t>
      </w:r>
      <w:r>
        <w:rPr/>
        <w:t>rằng việc</w:t>
      </w:r>
      <w:r>
        <w:rPr>
          <w:spacing w:val="-1"/>
        </w:rPr>
        <w:t> </w:t>
      </w:r>
      <w:r>
        <w:rPr/>
        <w:t>xếp độ ưu</w:t>
      </w:r>
      <w:r>
        <w:rPr>
          <w:spacing w:val="-4"/>
        </w:rPr>
        <w:t> </w:t>
      </w:r>
      <w:r>
        <w:rPr/>
        <w:t>tiên rủi</w:t>
      </w:r>
      <w:r>
        <w:rPr>
          <w:spacing w:val="-2"/>
        </w:rPr>
        <w:t> </w:t>
      </w:r>
      <w:r>
        <w:rPr/>
        <w:t>ro sẽ được</w:t>
      </w:r>
      <w:r>
        <w:rPr>
          <w:spacing w:val="-6"/>
        </w:rPr>
        <w:t> </w:t>
      </w:r>
      <w:r>
        <w:rPr/>
        <w:t>làm</w:t>
      </w:r>
      <w:r>
        <w:rPr>
          <w:spacing w:val="-2"/>
        </w:rPr>
        <w:t> </w:t>
      </w:r>
      <w:r>
        <w:rPr/>
        <w:t>dựa trên kinh nghiệm hơn là dựa trên dữ liệu cứng nhắc từ quá khứ. Trong tình huống này, phân loại cả hai xác suất và những hậu quả giúp ta tách ra các mục rủi ro có độ ưu tiên cao ra khỏi các mục rủi ro có độ ưu tiên thấp hơn [5]. Tại Infosys, xác suất để một rủi ro xảy ra được</w:t>
      </w:r>
      <w:r>
        <w:rPr>
          <w:spacing w:val="-6"/>
        </w:rPr>
        <w:t> </w:t>
      </w:r>
      <w:r>
        <w:rPr/>
        <w:t>phân loại</w:t>
      </w:r>
      <w:r>
        <w:rPr>
          <w:spacing w:val="-2"/>
        </w:rPr>
        <w:t> </w:t>
      </w:r>
      <w:r>
        <w:rPr/>
        <w:t>là</w:t>
      </w:r>
      <w:r>
        <w:rPr>
          <w:spacing w:val="-4"/>
        </w:rPr>
        <w:t> </w:t>
      </w:r>
      <w:r>
        <w:rPr/>
        <w:t>thấp, trung</w:t>
      </w:r>
      <w:r>
        <w:rPr>
          <w:spacing w:val="-4"/>
        </w:rPr>
        <w:t> </w:t>
      </w:r>
      <w:r>
        <w:rPr/>
        <w:t>bình, hoặc</w:t>
      </w:r>
      <w:r>
        <w:rPr>
          <w:spacing w:val="-6"/>
        </w:rPr>
        <w:t> </w:t>
      </w:r>
      <w:r>
        <w:rPr/>
        <w:t>cao. Bảng 6.1 cung cấp cho</w:t>
      </w:r>
      <w:r>
        <w:rPr>
          <w:spacing w:val="-4"/>
        </w:rPr>
        <w:t> </w:t>
      </w:r>
      <w:r>
        <w:rPr/>
        <w:t>phạm</w:t>
      </w:r>
      <w:r>
        <w:rPr>
          <w:spacing w:val="-2"/>
        </w:rPr>
        <w:t> </w:t>
      </w:r>
      <w:r>
        <w:rPr/>
        <w:t>vi</w:t>
      </w:r>
      <w:r>
        <w:rPr>
          <w:spacing w:val="-2"/>
        </w:rPr>
        <w:t> </w:t>
      </w:r>
      <w:r>
        <w:rPr/>
        <w:t>xác</w:t>
      </w:r>
      <w:r>
        <w:rPr>
          <w:spacing w:val="-1"/>
        </w:rPr>
        <w:t> </w:t>
      </w:r>
      <w:r>
        <w:rPr/>
        <w:t>suất</w:t>
      </w:r>
      <w:r>
        <w:rPr>
          <w:spacing w:val="-5"/>
        </w:rPr>
        <w:t> </w:t>
      </w:r>
      <w:r>
        <w:rPr/>
        <w:t>cho mỗi loại.</w:t>
      </w:r>
    </w:p>
    <w:p>
      <w:pPr>
        <w:pStyle w:val="BodyText"/>
        <w:spacing w:line="360" w:lineRule="auto" w:before="237"/>
        <w:ind w:right="1056"/>
        <w:jc w:val="both"/>
      </w:pPr>
      <w:r>
        <w:rPr/>
        <w:t>Để xếp hạng các tác động của một rủi ro trong một dự án, bạn phải chọn một đơn vị tác động (unit of impact). Để đơn giản hóa việc quản lý rủi ro, những người quản lý dự án tại Infosys xếp hạng tác động của rủi ro bằng cách dùng một thang điểm từ 0 đến 10. Trong phạm vi thang điểm này, tác động rủi ro có thể được xếp hạng là thấp, trung bình, cao, hoặc rất cao. Bảng 6.2 trình bày phạm vi điểm của mỗi xếp hạng.</w:t>
      </w:r>
    </w:p>
    <w:p>
      <w:pPr>
        <w:pStyle w:val="Heading6"/>
        <w:spacing w:before="234"/>
        <w:ind w:left="407" w:right="1109"/>
        <w:jc w:val="center"/>
      </w:pPr>
      <w:r>
        <w:rPr/>
        <w:t>Bảng 6.2.</w:t>
      </w:r>
      <w:r>
        <w:rPr>
          <w:spacing w:val="-3"/>
        </w:rPr>
        <w:t> </w:t>
      </w:r>
      <w:r>
        <w:rPr/>
        <w:t>Phân</w:t>
      </w:r>
      <w:r>
        <w:rPr>
          <w:spacing w:val="-4"/>
        </w:rPr>
        <w:t> </w:t>
      </w:r>
      <w:r>
        <w:rPr/>
        <w:t>loại</w:t>
      </w:r>
      <w:r>
        <w:rPr>
          <w:spacing w:val="-3"/>
        </w:rPr>
        <w:t> </w:t>
      </w:r>
      <w:r>
        <w:rPr/>
        <w:t>tác</w:t>
      </w:r>
      <w:r>
        <w:rPr>
          <w:spacing w:val="3"/>
        </w:rPr>
        <w:t> </w:t>
      </w:r>
      <w:r>
        <w:rPr>
          <w:spacing w:val="-4"/>
        </w:rPr>
        <w:t>động</w:t>
      </w:r>
    </w:p>
    <w:p>
      <w:pPr>
        <w:pStyle w:val="BodyText"/>
        <w:spacing w:before="141"/>
        <w:ind w:left="0"/>
        <w:rPr>
          <w:b/>
          <w:sz w:val="20"/>
        </w:rPr>
      </w:pPr>
    </w:p>
    <w:tbl>
      <w:tblPr>
        <w:tblW w:w="0" w:type="auto"/>
        <w:jc w:val="left"/>
        <w:tblInd w:w="99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575"/>
        <w:gridCol w:w="2491"/>
      </w:tblGrid>
      <w:tr>
        <w:trPr>
          <w:trHeight w:val="450" w:hRule="atLeast"/>
        </w:trPr>
        <w:tc>
          <w:tcPr>
            <w:tcW w:w="5575" w:type="dxa"/>
            <w:tcBorders>
              <w:left w:val="single" w:sz="12" w:space="0" w:color="EFEFEF"/>
            </w:tcBorders>
          </w:tcPr>
          <w:p>
            <w:pPr>
              <w:pStyle w:val="TableParagraph"/>
              <w:spacing w:before="76"/>
              <w:ind w:left="93"/>
              <w:rPr>
                <w:b/>
                <w:sz w:val="20"/>
              </w:rPr>
            </w:pPr>
            <w:r>
              <w:rPr>
                <w:b/>
                <w:sz w:val="20"/>
              </w:rPr>
              <w:t>Mức</w:t>
            </w:r>
            <w:r>
              <w:rPr>
                <w:b/>
                <w:spacing w:val="-3"/>
                <w:sz w:val="20"/>
              </w:rPr>
              <w:t> </w:t>
            </w:r>
            <w:r>
              <w:rPr>
                <w:b/>
                <w:sz w:val="20"/>
              </w:rPr>
              <w:t>hậu</w:t>
            </w:r>
            <w:r>
              <w:rPr>
                <w:b/>
                <w:spacing w:val="-4"/>
                <w:sz w:val="20"/>
              </w:rPr>
              <w:t> </w:t>
            </w:r>
            <w:r>
              <w:rPr>
                <w:b/>
                <w:sz w:val="20"/>
              </w:rPr>
              <w:t>quả</w:t>
            </w:r>
            <w:r>
              <w:rPr>
                <w:b/>
                <w:spacing w:val="-3"/>
                <w:sz w:val="20"/>
              </w:rPr>
              <w:t> </w:t>
            </w:r>
            <w:r>
              <w:rPr>
                <w:b/>
                <w:sz w:val="20"/>
              </w:rPr>
              <w:t>(Level</w:t>
            </w:r>
            <w:r>
              <w:rPr>
                <w:b/>
                <w:spacing w:val="-4"/>
                <w:sz w:val="20"/>
              </w:rPr>
              <w:t> </w:t>
            </w:r>
            <w:r>
              <w:rPr>
                <w:b/>
                <w:sz w:val="20"/>
              </w:rPr>
              <w:t>of</w:t>
            </w:r>
            <w:r>
              <w:rPr>
                <w:b/>
                <w:spacing w:val="-1"/>
                <w:sz w:val="20"/>
              </w:rPr>
              <w:t> </w:t>
            </w:r>
            <w:r>
              <w:rPr>
                <w:b/>
                <w:spacing w:val="-2"/>
                <w:sz w:val="20"/>
              </w:rPr>
              <w:t>Consequences)</w:t>
            </w:r>
          </w:p>
        </w:tc>
        <w:tc>
          <w:tcPr>
            <w:tcW w:w="2491" w:type="dxa"/>
          </w:tcPr>
          <w:p>
            <w:pPr>
              <w:pStyle w:val="TableParagraph"/>
              <w:spacing w:before="76"/>
              <w:ind w:left="95"/>
              <w:rPr>
                <w:b/>
                <w:sz w:val="20"/>
              </w:rPr>
            </w:pPr>
            <w:r>
              <w:rPr>
                <w:b/>
                <w:sz w:val="20"/>
              </w:rPr>
              <w:t>Phạm</w:t>
            </w:r>
            <w:r>
              <w:rPr>
                <w:b/>
                <w:spacing w:val="-1"/>
                <w:sz w:val="20"/>
              </w:rPr>
              <w:t> </w:t>
            </w:r>
            <w:r>
              <w:rPr>
                <w:b/>
                <w:sz w:val="20"/>
              </w:rPr>
              <w:t>vi</w:t>
            </w:r>
            <w:r>
              <w:rPr>
                <w:b/>
                <w:spacing w:val="-2"/>
                <w:sz w:val="20"/>
              </w:rPr>
              <w:t> (Range)</w:t>
            </w:r>
          </w:p>
        </w:tc>
      </w:tr>
      <w:tr>
        <w:trPr>
          <w:trHeight w:val="445" w:hRule="atLeast"/>
        </w:trPr>
        <w:tc>
          <w:tcPr>
            <w:tcW w:w="5575" w:type="dxa"/>
            <w:tcBorders>
              <w:left w:val="single" w:sz="12" w:space="0" w:color="EFEFEF"/>
            </w:tcBorders>
          </w:tcPr>
          <w:p>
            <w:pPr>
              <w:pStyle w:val="TableParagraph"/>
              <w:spacing w:before="76"/>
              <w:ind w:left="93"/>
              <w:rPr>
                <w:sz w:val="20"/>
              </w:rPr>
            </w:pPr>
            <w:r>
              <w:rPr>
                <w:sz w:val="20"/>
              </w:rPr>
              <w:t>Thấp</w:t>
            </w:r>
            <w:r>
              <w:rPr>
                <w:spacing w:val="-5"/>
                <w:sz w:val="20"/>
              </w:rPr>
              <w:t> </w:t>
            </w:r>
            <w:r>
              <w:rPr>
                <w:spacing w:val="-2"/>
                <w:sz w:val="20"/>
              </w:rPr>
              <w:t>(Low)</w:t>
            </w:r>
          </w:p>
        </w:tc>
        <w:tc>
          <w:tcPr>
            <w:tcW w:w="2491" w:type="dxa"/>
          </w:tcPr>
          <w:p>
            <w:pPr>
              <w:pStyle w:val="TableParagraph"/>
              <w:spacing w:before="76"/>
              <w:ind w:left="95"/>
              <w:rPr>
                <w:sz w:val="20"/>
              </w:rPr>
            </w:pPr>
            <w:r>
              <w:rPr>
                <w:spacing w:val="-2"/>
                <w:sz w:val="20"/>
              </w:rPr>
              <w:t>0.0–3.0</w:t>
            </w:r>
          </w:p>
        </w:tc>
      </w:tr>
      <w:tr>
        <w:trPr>
          <w:trHeight w:val="440" w:hRule="atLeast"/>
        </w:trPr>
        <w:tc>
          <w:tcPr>
            <w:tcW w:w="5575" w:type="dxa"/>
            <w:tcBorders>
              <w:left w:val="single" w:sz="12" w:space="0" w:color="EFEFEF"/>
            </w:tcBorders>
          </w:tcPr>
          <w:p>
            <w:pPr>
              <w:pStyle w:val="TableParagraph"/>
              <w:spacing w:before="76"/>
              <w:ind w:left="93"/>
              <w:rPr>
                <w:sz w:val="20"/>
              </w:rPr>
            </w:pPr>
            <w:r>
              <w:rPr>
                <w:sz w:val="20"/>
              </w:rPr>
              <w:t>Trung</w:t>
            </w:r>
            <w:r>
              <w:rPr>
                <w:spacing w:val="-4"/>
                <w:sz w:val="20"/>
              </w:rPr>
              <w:t> </w:t>
            </w:r>
            <w:r>
              <w:rPr>
                <w:sz w:val="20"/>
              </w:rPr>
              <w:t>bình</w:t>
            </w:r>
            <w:r>
              <w:rPr>
                <w:spacing w:val="-3"/>
                <w:sz w:val="20"/>
              </w:rPr>
              <w:t> </w:t>
            </w:r>
            <w:r>
              <w:rPr>
                <w:spacing w:val="-2"/>
                <w:sz w:val="20"/>
              </w:rPr>
              <w:t>(Medium)</w:t>
            </w:r>
          </w:p>
        </w:tc>
        <w:tc>
          <w:tcPr>
            <w:tcW w:w="2491" w:type="dxa"/>
          </w:tcPr>
          <w:p>
            <w:pPr>
              <w:pStyle w:val="TableParagraph"/>
              <w:spacing w:before="76"/>
              <w:ind w:left="95"/>
              <w:rPr>
                <w:sz w:val="20"/>
              </w:rPr>
            </w:pPr>
            <w:r>
              <w:rPr>
                <w:spacing w:val="-2"/>
                <w:sz w:val="20"/>
              </w:rPr>
              <w:t>3.0–7.0</w:t>
            </w:r>
          </w:p>
        </w:tc>
      </w:tr>
      <w:tr>
        <w:trPr>
          <w:trHeight w:val="445" w:hRule="atLeast"/>
        </w:trPr>
        <w:tc>
          <w:tcPr>
            <w:tcW w:w="5575" w:type="dxa"/>
            <w:tcBorders>
              <w:left w:val="single" w:sz="12" w:space="0" w:color="EFEFEF"/>
            </w:tcBorders>
          </w:tcPr>
          <w:p>
            <w:pPr>
              <w:pStyle w:val="TableParagraph"/>
              <w:ind w:left="93"/>
              <w:rPr>
                <w:sz w:val="20"/>
              </w:rPr>
            </w:pPr>
            <w:r>
              <w:rPr>
                <w:sz w:val="20"/>
              </w:rPr>
              <w:t>Cao</w:t>
            </w:r>
            <w:r>
              <w:rPr>
                <w:spacing w:val="-4"/>
                <w:sz w:val="20"/>
              </w:rPr>
              <w:t> </w:t>
            </w:r>
            <w:r>
              <w:rPr>
                <w:spacing w:val="-2"/>
                <w:sz w:val="20"/>
              </w:rPr>
              <w:t>(High)</w:t>
            </w:r>
          </w:p>
        </w:tc>
        <w:tc>
          <w:tcPr>
            <w:tcW w:w="2491" w:type="dxa"/>
          </w:tcPr>
          <w:p>
            <w:pPr>
              <w:pStyle w:val="TableParagraph"/>
              <w:ind w:left="95"/>
              <w:rPr>
                <w:sz w:val="20"/>
              </w:rPr>
            </w:pPr>
            <w:r>
              <w:rPr>
                <w:spacing w:val="-2"/>
                <w:sz w:val="20"/>
              </w:rPr>
              <w:t>7.0–9.0</w:t>
            </w:r>
          </w:p>
        </w:tc>
      </w:tr>
      <w:tr>
        <w:trPr>
          <w:trHeight w:val="445" w:hRule="atLeast"/>
        </w:trPr>
        <w:tc>
          <w:tcPr>
            <w:tcW w:w="5575" w:type="dxa"/>
            <w:tcBorders>
              <w:left w:val="single" w:sz="12" w:space="0" w:color="EFEFEF"/>
            </w:tcBorders>
          </w:tcPr>
          <w:p>
            <w:pPr>
              <w:pStyle w:val="TableParagraph"/>
              <w:ind w:left="93"/>
              <w:rPr>
                <w:sz w:val="20"/>
              </w:rPr>
            </w:pPr>
            <w:r>
              <w:rPr>
                <w:sz w:val="20"/>
              </w:rPr>
              <w:t>Rất</w:t>
            </w:r>
            <w:r>
              <w:rPr>
                <w:spacing w:val="-3"/>
                <w:sz w:val="20"/>
              </w:rPr>
              <w:t> </w:t>
            </w:r>
            <w:r>
              <w:rPr>
                <w:sz w:val="20"/>
              </w:rPr>
              <w:t>cao</w:t>
            </w:r>
            <w:r>
              <w:rPr>
                <w:spacing w:val="-3"/>
                <w:sz w:val="20"/>
              </w:rPr>
              <w:t> </w:t>
            </w:r>
            <w:r>
              <w:rPr>
                <w:sz w:val="20"/>
              </w:rPr>
              <w:t>(Very</w:t>
            </w:r>
            <w:r>
              <w:rPr>
                <w:spacing w:val="-6"/>
                <w:sz w:val="20"/>
              </w:rPr>
              <w:t> </w:t>
            </w:r>
            <w:r>
              <w:rPr>
                <w:spacing w:val="-4"/>
                <w:sz w:val="20"/>
              </w:rPr>
              <w:t>high)</w:t>
            </w:r>
          </w:p>
        </w:tc>
        <w:tc>
          <w:tcPr>
            <w:tcW w:w="2491" w:type="dxa"/>
          </w:tcPr>
          <w:p>
            <w:pPr>
              <w:pStyle w:val="TableParagraph"/>
              <w:ind w:left="95"/>
              <w:rPr>
                <w:sz w:val="20"/>
              </w:rPr>
            </w:pPr>
            <w:r>
              <w:rPr>
                <w:spacing w:val="-2"/>
                <w:sz w:val="20"/>
              </w:rPr>
              <w:t>9.0–10.0</w:t>
            </w:r>
          </w:p>
        </w:tc>
      </w:tr>
    </w:tbl>
    <w:p>
      <w:pPr>
        <w:pStyle w:val="BodyText"/>
        <w:spacing w:line="364" w:lineRule="auto" w:before="240"/>
        <w:ind w:right="1057"/>
        <w:jc w:val="both"/>
      </w:pPr>
      <w:r>
        <w:rPr/>
        <w:t>Với</w:t>
      </w:r>
      <w:r>
        <w:rPr>
          <w:spacing w:val="-1"/>
        </w:rPr>
        <w:t> </w:t>
      </w:r>
      <w:r>
        <w:rPr/>
        <w:t>những xếp</w:t>
      </w:r>
      <w:r>
        <w:rPr>
          <w:spacing w:val="-3"/>
        </w:rPr>
        <w:t> </w:t>
      </w:r>
      <w:r>
        <w:rPr/>
        <w:t>hạng</w:t>
      </w:r>
      <w:r>
        <w:rPr>
          <w:spacing w:val="-3"/>
        </w:rPr>
        <w:t> </w:t>
      </w:r>
      <w:r>
        <w:rPr/>
        <w:t>và</w:t>
      </w:r>
      <w:r>
        <w:rPr>
          <w:spacing w:val="-3"/>
        </w:rPr>
        <w:t> </w:t>
      </w:r>
      <w:r>
        <w:rPr/>
        <w:t>phạm</w:t>
      </w:r>
      <w:r>
        <w:rPr>
          <w:spacing w:val="-1"/>
        </w:rPr>
        <w:t> </w:t>
      </w:r>
      <w:r>
        <w:rPr/>
        <w:t>vi</w:t>
      </w:r>
      <w:r>
        <w:rPr>
          <w:spacing w:val="-6"/>
        </w:rPr>
        <w:t> </w:t>
      </w:r>
      <w:r>
        <w:rPr/>
        <w:t>điểm</w:t>
      </w:r>
      <w:r>
        <w:rPr>
          <w:spacing w:val="-1"/>
        </w:rPr>
        <w:t> </w:t>
      </w:r>
      <w:r>
        <w:rPr/>
        <w:t>của</w:t>
      </w:r>
      <w:r>
        <w:rPr>
          <w:spacing w:val="-3"/>
        </w:rPr>
        <w:t> </w:t>
      </w:r>
      <w:r>
        <w:rPr/>
        <w:t>chúng,</w:t>
      </w:r>
      <w:r>
        <w:rPr>
          <w:spacing w:val="-4"/>
        </w:rPr>
        <w:t> </w:t>
      </w:r>
      <w:r>
        <w:rPr/>
        <w:t>phương</w:t>
      </w:r>
      <w:r>
        <w:rPr>
          <w:spacing w:val="-3"/>
        </w:rPr>
        <w:t> </w:t>
      </w:r>
      <w:r>
        <w:rPr/>
        <w:t>pháp đơn</w:t>
      </w:r>
      <w:r>
        <w:rPr>
          <w:spacing w:val="-3"/>
        </w:rPr>
        <w:t> </w:t>
      </w:r>
      <w:r>
        <w:rPr/>
        <w:t>giản</w:t>
      </w:r>
      <w:r>
        <w:rPr>
          <w:spacing w:val="-3"/>
        </w:rPr>
        <w:t> </w:t>
      </w:r>
      <w:r>
        <w:rPr/>
        <w:t>sau đây sẽ</w:t>
      </w:r>
      <w:r>
        <w:rPr>
          <w:spacing w:val="-3"/>
        </w:rPr>
        <w:t> </w:t>
      </w:r>
      <w:r>
        <w:rPr/>
        <w:t>được dùng để xếp độ ưu tiên rủi ro:</w:t>
      </w:r>
    </w:p>
    <w:p>
      <w:pPr>
        <w:pStyle w:val="ListParagraph"/>
        <w:numPr>
          <w:ilvl w:val="3"/>
          <w:numId w:val="46"/>
        </w:numPr>
        <w:tabs>
          <w:tab w:pos="1079" w:val="left" w:leader="none"/>
        </w:tabs>
        <w:spacing w:line="360" w:lineRule="auto" w:before="234" w:after="0"/>
        <w:ind w:left="1079" w:right="1058" w:hanging="360"/>
        <w:jc w:val="left"/>
        <w:rPr>
          <w:sz w:val="22"/>
        </w:rPr>
      </w:pPr>
      <w:r>
        <w:rPr>
          <w:sz w:val="22"/>
        </w:rPr>
        <w:t>Đối với mỗi rủi ro, xếp hạng xác suất xảy ra của nó là thấp, trung bình, hoặc cao. Nếu cần thiết, gán phạm vi giá trị xác suất cho mỗi xếp hạng.</w:t>
      </w:r>
    </w:p>
    <w:p>
      <w:pPr>
        <w:spacing w:after="0" w:line="360" w:lineRule="auto"/>
        <w:jc w:val="left"/>
        <w:rPr>
          <w:sz w:val="22"/>
        </w:rPr>
        <w:sectPr>
          <w:pgSz w:w="12240" w:h="15840"/>
          <w:pgMar w:header="0" w:footer="791" w:top="1340" w:bottom="980" w:left="1340" w:right="640"/>
        </w:sectPr>
      </w:pPr>
    </w:p>
    <w:p>
      <w:pPr>
        <w:pStyle w:val="ListParagraph"/>
        <w:numPr>
          <w:ilvl w:val="3"/>
          <w:numId w:val="46"/>
        </w:numPr>
        <w:tabs>
          <w:tab w:pos="1079" w:val="left" w:leader="none"/>
        </w:tabs>
        <w:spacing w:line="360" w:lineRule="auto" w:before="76" w:after="0"/>
        <w:ind w:left="1079" w:right="1058" w:hanging="360"/>
        <w:jc w:val="both"/>
        <w:rPr>
          <w:sz w:val="22"/>
        </w:rPr>
      </w:pPr>
      <w:r>
        <w:rPr>
          <w:sz w:val="22"/>
        </w:rPr>
        <w:t>Đối với mỗi rủi ro, đánh giá tác động của nó lên dự án là thấp, trung bình, cao, hoặc rất cao. Nếu cần thiết, gán một trọng lượng trên thang điểm từ 0 đến 10.</w:t>
      </w:r>
    </w:p>
    <w:p>
      <w:pPr>
        <w:pStyle w:val="ListParagraph"/>
        <w:numPr>
          <w:ilvl w:val="3"/>
          <w:numId w:val="46"/>
        </w:numPr>
        <w:tabs>
          <w:tab w:pos="1079" w:val="left" w:leader="none"/>
        </w:tabs>
        <w:spacing w:line="360" w:lineRule="auto" w:before="244" w:after="0"/>
        <w:ind w:left="1079" w:right="1057" w:hanging="360"/>
        <w:jc w:val="both"/>
        <w:rPr>
          <w:sz w:val="22"/>
        </w:rPr>
      </w:pPr>
      <w:r>
        <w:rPr>
          <w:sz w:val="22"/>
        </w:rPr>
        <w:t>Xếp hạng các rủi ro dựa trên xác suất và ảnh hưởng của chúng lên dự án; ví dụ, một rủi ro có xác suất cao, tác động cao sẽ có thứ hạng cao hơn so với một mục</w:t>
      </w:r>
      <w:r>
        <w:rPr>
          <w:spacing w:val="40"/>
          <w:sz w:val="22"/>
        </w:rPr>
        <w:t> </w:t>
      </w:r>
      <w:r>
        <w:rPr>
          <w:sz w:val="22"/>
        </w:rPr>
        <w:t>rủi ro có xác</w:t>
      </w:r>
      <w:r>
        <w:rPr>
          <w:spacing w:val="-1"/>
          <w:sz w:val="22"/>
        </w:rPr>
        <w:t> </w:t>
      </w:r>
      <w:r>
        <w:rPr>
          <w:sz w:val="22"/>
        </w:rPr>
        <w:t>suất trung bình và tác</w:t>
      </w:r>
      <w:r>
        <w:rPr>
          <w:spacing w:val="-1"/>
          <w:sz w:val="22"/>
        </w:rPr>
        <w:t> </w:t>
      </w:r>
      <w:r>
        <w:rPr>
          <w:sz w:val="22"/>
        </w:rPr>
        <w:t>động cao. Trong trường hợp xung đột, sử dụng phán xét của bạn (hoặc gán những con số để tính toán một giá trị số của nguy cơ rủi ro (risk exposure)).</w:t>
      </w:r>
    </w:p>
    <w:p>
      <w:pPr>
        <w:pStyle w:val="ListParagraph"/>
        <w:numPr>
          <w:ilvl w:val="3"/>
          <w:numId w:val="46"/>
        </w:numPr>
        <w:tabs>
          <w:tab w:pos="1079" w:val="left" w:leader="none"/>
        </w:tabs>
        <w:spacing w:line="360" w:lineRule="auto" w:before="239" w:after="0"/>
        <w:ind w:left="1079" w:right="1056" w:hanging="360"/>
        <w:jc w:val="both"/>
        <w:rPr>
          <w:sz w:val="22"/>
        </w:rPr>
      </w:pPr>
      <w:r>
        <w:rPr>
          <w:sz w:val="22"/>
        </w:rPr>
        <w:t>Chọn các mục rủi ro hàng đầu (top few risk items) để giảm thiểu và theo dõi (mitigation and tracking).</w:t>
      </w:r>
    </w:p>
    <w:p>
      <w:pPr>
        <w:pStyle w:val="BodyText"/>
        <w:spacing w:line="360" w:lineRule="auto" w:before="239"/>
        <w:ind w:right="1059"/>
        <w:jc w:val="both"/>
      </w:pPr>
      <w:r>
        <w:rPr/>
        <w:t>Mục tiêu chính của quản lý rủi ro là xác định các</w:t>
      </w:r>
      <w:r>
        <w:rPr>
          <w:spacing w:val="-1"/>
        </w:rPr>
        <w:t> </w:t>
      </w:r>
      <w:r>
        <w:rPr/>
        <w:t>mục rủi ro hang đầu và sau đó tập trung vào chúng. Với mục tiêu này, cần phải thực hiện tốt việc phân loại. Rõ ràng, một rủi ro có xác suất xảy ra cao và có những hậu quả cao sẽ được xếp độ ưu tiên cao cho việc quản</w:t>
      </w:r>
      <w:r>
        <w:rPr>
          <w:spacing w:val="40"/>
        </w:rPr>
        <w:t> </w:t>
      </w:r>
      <w:r>
        <w:rPr/>
        <w:t>lý rủi ro.</w:t>
      </w:r>
    </w:p>
    <w:p>
      <w:pPr>
        <w:pStyle w:val="BodyText"/>
        <w:spacing w:line="360" w:lineRule="auto" w:before="239"/>
        <w:ind w:right="1058"/>
        <w:jc w:val="both"/>
      </w:pPr>
      <w:r>
        <w:rPr/>
        <w:t>Khi bạn</w:t>
      </w:r>
      <w:r>
        <w:rPr>
          <w:spacing w:val="15"/>
        </w:rPr>
        <w:t> </w:t>
      </w:r>
      <w:r>
        <w:rPr/>
        <w:t>làm việc với phân loại, một vấn đề</w:t>
      </w:r>
      <w:r>
        <w:rPr>
          <w:spacing w:val="15"/>
        </w:rPr>
        <w:t> </w:t>
      </w:r>
      <w:r>
        <w:rPr/>
        <w:t>có thể</w:t>
      </w:r>
      <w:r>
        <w:rPr>
          <w:spacing w:val="15"/>
        </w:rPr>
        <w:t> </w:t>
      </w:r>
      <w:r>
        <w:rPr/>
        <w:t>phát sinh là tồn</w:t>
      </w:r>
      <w:r>
        <w:rPr>
          <w:spacing w:val="15"/>
        </w:rPr>
        <w:t> </w:t>
      </w:r>
      <w:r>
        <w:rPr/>
        <w:t>tại đồng thời hai rủi ro có</w:t>
      </w:r>
      <w:r>
        <w:rPr>
          <w:spacing w:val="40"/>
        </w:rPr>
        <w:t> </w:t>
      </w:r>
      <w:r>
        <w:rPr/>
        <w:t>xác suất xảy ra và ảnh hưởng lần lượt là (cao, trung bình) hoặc (trung bình, cao). Trong trường hợp này, ta không biết phải xếp rủi ro nào có độ ưu tiên cao hơn. Một tiếp cận</w:t>
      </w:r>
      <w:r>
        <w:rPr>
          <w:spacing w:val="-3"/>
        </w:rPr>
        <w:t> </w:t>
      </w:r>
      <w:r>
        <w:rPr/>
        <w:t>dễ</w:t>
      </w:r>
      <w:r>
        <w:rPr>
          <w:spacing w:val="-3"/>
        </w:rPr>
        <w:t> </w:t>
      </w:r>
      <w:r>
        <w:rPr/>
        <w:t>dàng để xử</w:t>
      </w:r>
      <w:r>
        <w:rPr>
          <w:spacing w:val="-4"/>
        </w:rPr>
        <w:t> </w:t>
      </w:r>
      <w:r>
        <w:rPr/>
        <w:t>lý tình</w:t>
      </w:r>
      <w:r>
        <w:rPr>
          <w:spacing w:val="-3"/>
        </w:rPr>
        <w:t> </w:t>
      </w:r>
      <w:r>
        <w:rPr/>
        <w:t>trạng</w:t>
      </w:r>
      <w:r>
        <w:rPr>
          <w:spacing w:val="-3"/>
        </w:rPr>
        <w:t> </w:t>
      </w:r>
      <w:r>
        <w:rPr/>
        <w:t>này</w:t>
      </w:r>
      <w:r>
        <w:rPr>
          <w:spacing w:val="-5"/>
        </w:rPr>
        <w:t> </w:t>
      </w:r>
      <w:r>
        <w:rPr/>
        <w:t>là</w:t>
      </w:r>
      <w:r>
        <w:rPr>
          <w:spacing w:val="-3"/>
        </w:rPr>
        <w:t> </w:t>
      </w:r>
      <w:r>
        <w:rPr/>
        <w:t>đi</w:t>
      </w:r>
      <w:r>
        <w:rPr>
          <w:spacing w:val="-1"/>
        </w:rPr>
        <w:t> </w:t>
      </w:r>
      <w:r>
        <w:rPr/>
        <w:t>giảm</w:t>
      </w:r>
      <w:r>
        <w:rPr>
          <w:spacing w:val="-6"/>
        </w:rPr>
        <w:t> </w:t>
      </w:r>
      <w:r>
        <w:rPr/>
        <w:t>thiểu cả</w:t>
      </w:r>
      <w:r>
        <w:rPr>
          <w:spacing w:val="-3"/>
        </w:rPr>
        <w:t> </w:t>
      </w:r>
      <w:r>
        <w:rPr/>
        <w:t>hai</w:t>
      </w:r>
      <w:r>
        <w:rPr>
          <w:spacing w:val="-1"/>
        </w:rPr>
        <w:t> </w:t>
      </w:r>
      <w:r>
        <w:rPr/>
        <w:t>rủi</w:t>
      </w:r>
      <w:r>
        <w:rPr>
          <w:spacing w:val="-1"/>
        </w:rPr>
        <w:t> </w:t>
      </w:r>
      <w:r>
        <w:rPr/>
        <w:t>ro</w:t>
      </w:r>
      <w:r>
        <w:rPr>
          <w:spacing w:val="-3"/>
        </w:rPr>
        <w:t> </w:t>
      </w:r>
      <w:r>
        <w:rPr/>
        <w:t>này. Nếu cần</w:t>
      </w:r>
      <w:r>
        <w:rPr>
          <w:spacing w:val="-3"/>
        </w:rPr>
        <w:t> </w:t>
      </w:r>
      <w:r>
        <w:rPr/>
        <w:t>thiết,</w:t>
      </w:r>
      <w:r>
        <w:rPr>
          <w:spacing w:val="-4"/>
        </w:rPr>
        <w:t> </w:t>
      </w:r>
      <w:r>
        <w:rPr/>
        <w:t>bạn có thể phân biệt giữa các loại rủi ro bằng cách sử dụng các con số cụ thể.</w:t>
      </w:r>
    </w:p>
    <w:p>
      <w:pPr>
        <w:pStyle w:val="BodyText"/>
        <w:spacing w:line="360" w:lineRule="auto" w:before="239"/>
        <w:ind w:right="1056"/>
        <w:jc w:val="both"/>
      </w:pPr>
      <w:r>
        <w:rPr/>
        <w:t>Tiếp cận xếp độ ưu tiên cho những rủi giúp bạn chú ý tập trung vào rủi ro cao, nhưng nó không giúp bạn trong việc</w:t>
      </w:r>
      <w:r>
        <w:rPr>
          <w:spacing w:val="-1"/>
        </w:rPr>
        <w:t> </w:t>
      </w:r>
      <w:r>
        <w:rPr/>
        <w:t>đưa ra một</w:t>
      </w:r>
      <w:r>
        <w:rPr>
          <w:spacing w:val="-5"/>
        </w:rPr>
        <w:t> </w:t>
      </w:r>
      <w:r>
        <w:rPr/>
        <w:t>phân tích về hiệu quả</w:t>
      </w:r>
      <w:r>
        <w:rPr>
          <w:spacing w:val="40"/>
        </w:rPr>
        <w:t> </w:t>
      </w:r>
      <w:r>
        <w:rPr/>
        <w:t>chi</w:t>
      </w:r>
      <w:r>
        <w:rPr>
          <w:spacing w:val="-2"/>
        </w:rPr>
        <w:t> </w:t>
      </w:r>
      <w:r>
        <w:rPr/>
        <w:t>phí (cost-benefit</w:t>
      </w:r>
      <w:r>
        <w:rPr>
          <w:spacing w:val="-5"/>
        </w:rPr>
        <w:t> </w:t>
      </w:r>
      <w:r>
        <w:rPr/>
        <w:t>analysis) để chọn lựa các tùy chọn giảm thiểu rủi ro (risk mitigation options). Tức là, nó nêu rõ hậu quả của rủi ro bằng cách dùng tỷ lệ kích thước (scale) chứ không bằng giá trị tiền,</w:t>
      </w:r>
      <w:r>
        <w:rPr>
          <w:spacing w:val="80"/>
        </w:rPr>
        <w:t> </w:t>
      </w:r>
      <w:r>
        <w:rPr/>
        <w:t>phương pháp này không cho phép bạn để tính toán tổn thất dự kiến về tài chính. Do đó, bạn không thể phân tích xem một chiến lược giảm thiểu rủi ro cụ thể, sẽ tiêu tốn một chi phí</w:t>
      </w:r>
      <w:r>
        <w:rPr>
          <w:spacing w:val="-4"/>
        </w:rPr>
        <w:t> </w:t>
      </w:r>
      <w:r>
        <w:rPr/>
        <w:t>là</w:t>
      </w:r>
      <w:r>
        <w:rPr>
          <w:spacing w:val="-3"/>
        </w:rPr>
        <w:t> </w:t>
      </w:r>
      <w:r>
        <w:rPr/>
        <w:t>bao nhiêu tiền, có</w:t>
      </w:r>
      <w:r>
        <w:rPr>
          <w:spacing w:val="-3"/>
        </w:rPr>
        <w:t> </w:t>
      </w:r>
      <w:r>
        <w:rPr/>
        <w:t>đáng</w:t>
      </w:r>
      <w:r>
        <w:rPr>
          <w:spacing w:val="-3"/>
        </w:rPr>
        <w:t> </w:t>
      </w:r>
      <w:r>
        <w:rPr/>
        <w:t>để</w:t>
      </w:r>
      <w:r>
        <w:rPr>
          <w:spacing w:val="-3"/>
        </w:rPr>
        <w:t> </w:t>
      </w:r>
      <w:r>
        <w:rPr/>
        <w:t>triển khai</w:t>
      </w:r>
      <w:r>
        <w:rPr>
          <w:spacing w:val="-1"/>
        </w:rPr>
        <w:t> </w:t>
      </w:r>
      <w:r>
        <w:rPr/>
        <w:t>nó không. Tuy</w:t>
      </w:r>
      <w:r>
        <w:rPr>
          <w:spacing w:val="-5"/>
        </w:rPr>
        <w:t> </w:t>
      </w:r>
      <w:r>
        <w:rPr/>
        <w:t>nhiên,</w:t>
      </w:r>
      <w:r>
        <w:rPr>
          <w:spacing w:val="-4"/>
        </w:rPr>
        <w:t> </w:t>
      </w:r>
      <w:r>
        <w:rPr/>
        <w:t>một</w:t>
      </w:r>
      <w:r>
        <w:rPr>
          <w:spacing w:val="-4"/>
        </w:rPr>
        <w:t> </w:t>
      </w:r>
      <w:r>
        <w:rPr/>
        <w:t>phân</w:t>
      </w:r>
      <w:r>
        <w:rPr>
          <w:spacing w:val="-3"/>
        </w:rPr>
        <w:t> </w:t>
      </w:r>
      <w:r>
        <w:rPr/>
        <w:t>tích</w:t>
      </w:r>
      <w:r>
        <w:rPr>
          <w:spacing w:val="-3"/>
        </w:rPr>
        <w:t> </w:t>
      </w:r>
      <w:r>
        <w:rPr/>
        <w:t>như</w:t>
      </w:r>
      <w:r>
        <w:rPr>
          <w:spacing w:val="-4"/>
        </w:rPr>
        <w:t> </w:t>
      </w:r>
      <w:r>
        <w:rPr/>
        <w:t>thế</w:t>
      </w:r>
      <w:r>
        <w:rPr>
          <w:spacing w:val="-3"/>
        </w:rPr>
        <w:t> </w:t>
      </w:r>
      <w:r>
        <w:rPr/>
        <w:t>nói chung là không cần thiết bởi vì trọng tâm của quản lý rủi ro thường là về quản lý rủi ro với chi phí thấp nhất, chứ không phải đi xem xét bản thân việc quản lý rủi ro có mang lại lợi</w:t>
      </w:r>
      <w:r>
        <w:rPr>
          <w:spacing w:val="40"/>
        </w:rPr>
        <w:t> </w:t>
      </w:r>
      <w:r>
        <w:rPr/>
        <w:t>ích hay không. Ngược lại, nếu bạn phải đưa ra quyết định về việc liệu một rủi ro có cần được</w:t>
      </w:r>
      <w:r>
        <w:rPr>
          <w:spacing w:val="-1"/>
        </w:rPr>
        <w:t> </w:t>
      </w:r>
      <w:r>
        <w:rPr/>
        <w:t>quản lý</w:t>
      </w:r>
      <w:r>
        <w:rPr>
          <w:spacing w:val="-1"/>
        </w:rPr>
        <w:t> </w:t>
      </w:r>
      <w:r>
        <w:rPr/>
        <w:t>hoặc</w:t>
      </w:r>
      <w:r>
        <w:rPr>
          <w:spacing w:val="-1"/>
        </w:rPr>
        <w:t> </w:t>
      </w:r>
      <w:r>
        <w:rPr/>
        <w:t>không cần phải</w:t>
      </w:r>
      <w:r>
        <w:rPr>
          <w:spacing w:val="-2"/>
        </w:rPr>
        <w:t> </w:t>
      </w:r>
      <w:r>
        <w:rPr/>
        <w:t>quản lý</w:t>
      </w:r>
      <w:r>
        <w:rPr>
          <w:spacing w:val="-1"/>
        </w:rPr>
        <w:t> </w:t>
      </w:r>
      <w:r>
        <w:rPr/>
        <w:t>thì sẽ tiết kiệm tài chính hơn, bạn cần phải</w:t>
      </w:r>
      <w:r>
        <w:rPr>
          <w:spacing w:val="-2"/>
        </w:rPr>
        <w:t> </w:t>
      </w:r>
      <w:r>
        <w:rPr/>
        <w:t>biết tác động lên tài chính của rủi ro.</w:t>
      </w:r>
    </w:p>
    <w:p>
      <w:pPr>
        <w:spacing w:after="0" w:line="360" w:lineRule="auto"/>
        <w:jc w:val="both"/>
        <w:sectPr>
          <w:pgSz w:w="12240" w:h="15840"/>
          <w:pgMar w:header="0" w:footer="791" w:top="1340" w:bottom="980" w:left="1340" w:right="640"/>
        </w:sectPr>
      </w:pPr>
    </w:p>
    <w:p>
      <w:pPr>
        <w:pStyle w:val="Heading3"/>
        <w:numPr>
          <w:ilvl w:val="1"/>
          <w:numId w:val="46"/>
        </w:numPr>
        <w:tabs>
          <w:tab w:pos="819" w:val="left" w:leader="none"/>
        </w:tabs>
        <w:spacing w:line="240" w:lineRule="auto" w:before="63" w:after="0"/>
        <w:ind w:left="819" w:right="0" w:hanging="460"/>
        <w:jc w:val="left"/>
      </w:pPr>
      <w:r>
        <w:rPr/>
        <w:t>KIỂM</w:t>
      </w:r>
      <w:r>
        <w:rPr>
          <w:spacing w:val="-2"/>
        </w:rPr>
        <w:t> </w:t>
      </w:r>
      <w:r>
        <w:rPr/>
        <w:t>SOÁT</w:t>
      </w:r>
      <w:r>
        <w:rPr>
          <w:spacing w:val="-2"/>
        </w:rPr>
        <w:t> </w:t>
      </w:r>
      <w:r>
        <w:rPr/>
        <w:t>RỦI</w:t>
      </w:r>
      <w:r>
        <w:rPr>
          <w:spacing w:val="-5"/>
        </w:rPr>
        <w:t> </w:t>
      </w:r>
      <w:r>
        <w:rPr/>
        <w:t>RO</w:t>
      </w:r>
      <w:r>
        <w:rPr>
          <w:spacing w:val="-6"/>
        </w:rPr>
        <w:t> </w:t>
      </w:r>
      <w:r>
        <w:rPr/>
        <w:t>(RISK</w:t>
      </w:r>
      <w:r>
        <w:rPr>
          <w:spacing w:val="-3"/>
        </w:rPr>
        <w:t> </w:t>
      </w:r>
      <w:r>
        <w:rPr>
          <w:spacing w:val="-2"/>
        </w:rPr>
        <w:t>CONTROL)</w:t>
      </w:r>
    </w:p>
    <w:p>
      <w:pPr>
        <w:pStyle w:val="BodyText"/>
        <w:spacing w:before="93"/>
        <w:ind w:left="0"/>
        <w:rPr>
          <w:b/>
          <w:sz w:val="28"/>
        </w:rPr>
      </w:pPr>
    </w:p>
    <w:p>
      <w:pPr>
        <w:pStyle w:val="BodyText"/>
        <w:spacing w:line="360" w:lineRule="auto" w:before="1"/>
        <w:ind w:right="995"/>
        <w:jc w:val="both"/>
      </w:pPr>
      <w:r>
        <w:rPr/>
        <w:t>Một khi người quản lý dự án đã xác định</w:t>
      </w:r>
      <w:r>
        <w:rPr>
          <w:spacing w:val="18"/>
        </w:rPr>
        <w:t> </w:t>
      </w:r>
      <w:r>
        <w:rPr/>
        <w:t>và xếp độ ưu tiên cho rủi ro, câu hỏi đặt ra bây giờ</w:t>
      </w:r>
      <w:r>
        <w:rPr>
          <w:spacing w:val="21"/>
        </w:rPr>
        <w:t> </w:t>
      </w:r>
      <w:r>
        <w:rPr/>
        <w:t>là</w:t>
      </w:r>
      <w:r>
        <w:rPr>
          <w:spacing w:val="24"/>
        </w:rPr>
        <w:t> </w:t>
      </w:r>
      <w:r>
        <w:rPr/>
        <w:t>sẽ</w:t>
      </w:r>
      <w:r>
        <w:rPr>
          <w:spacing w:val="24"/>
        </w:rPr>
        <w:t> </w:t>
      </w:r>
      <w:r>
        <w:rPr/>
        <w:t>làm gì với</w:t>
      </w:r>
      <w:r>
        <w:rPr>
          <w:spacing w:val="21"/>
        </w:rPr>
        <w:t> </w:t>
      </w:r>
      <w:r>
        <w:rPr/>
        <w:t>chúng. Biết được những</w:t>
      </w:r>
      <w:r>
        <w:rPr>
          <w:spacing w:val="24"/>
        </w:rPr>
        <w:t> </w:t>
      </w:r>
      <w:r>
        <w:rPr/>
        <w:t>rủi ro</w:t>
      </w:r>
      <w:r>
        <w:rPr>
          <w:spacing w:val="24"/>
        </w:rPr>
        <w:t> </w:t>
      </w:r>
      <w:r>
        <w:rPr/>
        <w:t>chỉ</w:t>
      </w:r>
      <w:r>
        <w:rPr>
          <w:spacing w:val="21"/>
        </w:rPr>
        <w:t> </w:t>
      </w:r>
      <w:r>
        <w:rPr/>
        <w:t>có</w:t>
      </w:r>
      <w:r>
        <w:rPr>
          <w:spacing w:val="24"/>
        </w:rPr>
        <w:t> </w:t>
      </w:r>
      <w:r>
        <w:rPr/>
        <w:t>giá</w:t>
      </w:r>
      <w:r>
        <w:rPr>
          <w:spacing w:val="24"/>
        </w:rPr>
        <w:t> </w:t>
      </w:r>
      <w:r>
        <w:rPr/>
        <w:t>trị</w:t>
      </w:r>
      <w:r>
        <w:rPr>
          <w:spacing w:val="21"/>
        </w:rPr>
        <w:t> </w:t>
      </w:r>
      <w:r>
        <w:rPr/>
        <w:t>khi</w:t>
      </w:r>
      <w:r>
        <w:rPr>
          <w:spacing w:val="21"/>
        </w:rPr>
        <w:t> </w:t>
      </w:r>
      <w:r>
        <w:rPr/>
        <w:t>bạn có thể</w:t>
      </w:r>
      <w:r>
        <w:rPr>
          <w:spacing w:val="24"/>
        </w:rPr>
        <w:t> </w:t>
      </w:r>
      <w:r>
        <w:rPr/>
        <w:t>chuẩn bị một kế hoạch để mà hậu quả của chúng được giảm thiểu – đây chính là mục tiêu cơ bản của quản lý rủi ro. Bạn giảm thiểu các tác động của rủi ro ở bước thứ hai của quản lý rủi</w:t>
      </w:r>
      <w:r>
        <w:rPr>
          <w:spacing w:val="40"/>
        </w:rPr>
        <w:t> </w:t>
      </w:r>
      <w:r>
        <w:rPr/>
        <w:t>ro: kiểm</w:t>
      </w:r>
      <w:r>
        <w:rPr>
          <w:spacing w:val="-2"/>
        </w:rPr>
        <w:t> </w:t>
      </w:r>
      <w:r>
        <w:rPr/>
        <w:t>soát rủi</w:t>
      </w:r>
      <w:r>
        <w:rPr>
          <w:spacing w:val="-2"/>
        </w:rPr>
        <w:t> </w:t>
      </w:r>
      <w:r>
        <w:rPr/>
        <w:t>ro.</w:t>
      </w:r>
      <w:r>
        <w:rPr>
          <w:spacing w:val="-4"/>
        </w:rPr>
        <w:t> </w:t>
      </w:r>
      <w:r>
        <w:rPr/>
        <w:t>Về cơ</w:t>
      </w:r>
      <w:r>
        <w:rPr>
          <w:spacing w:val="-2"/>
        </w:rPr>
        <w:t> </w:t>
      </w:r>
      <w:r>
        <w:rPr/>
        <w:t>bản, bước</w:t>
      </w:r>
      <w:r>
        <w:rPr>
          <w:spacing w:val="-5"/>
        </w:rPr>
        <w:t> </w:t>
      </w:r>
      <w:r>
        <w:rPr/>
        <w:t>này</w:t>
      </w:r>
      <w:r>
        <w:rPr>
          <w:spacing w:val="-1"/>
        </w:rPr>
        <w:t> </w:t>
      </w:r>
      <w:r>
        <w:rPr/>
        <w:t>liên quan đến việc</w:t>
      </w:r>
      <w:r>
        <w:rPr>
          <w:spacing w:val="-1"/>
        </w:rPr>
        <w:t> </w:t>
      </w:r>
      <w:r>
        <w:rPr/>
        <w:t>lập kế hoạch giảm</w:t>
      </w:r>
      <w:r>
        <w:rPr>
          <w:spacing w:val="-2"/>
        </w:rPr>
        <w:t> </w:t>
      </w:r>
      <w:r>
        <w:rPr/>
        <w:t>thiểu rủi</w:t>
      </w:r>
      <w:r>
        <w:rPr>
          <w:spacing w:val="-2"/>
        </w:rPr>
        <w:t> </w:t>
      </w:r>
      <w:r>
        <w:rPr/>
        <w:t>ro, sau đó là thực hiện theo kế hoạch này và giám sát các rủi ro.</w:t>
      </w:r>
    </w:p>
    <w:p>
      <w:pPr>
        <w:pStyle w:val="Heading4"/>
        <w:numPr>
          <w:ilvl w:val="2"/>
          <w:numId w:val="46"/>
        </w:numPr>
        <w:tabs>
          <w:tab w:pos="1057" w:val="left" w:leader="none"/>
        </w:tabs>
        <w:spacing w:line="240" w:lineRule="auto" w:before="225" w:after="0"/>
        <w:ind w:left="1057" w:right="0" w:hanging="698"/>
        <w:jc w:val="left"/>
      </w:pPr>
      <w:r>
        <w:rPr/>
        <w:t>Lập</w:t>
      </w:r>
      <w:r>
        <w:rPr>
          <w:spacing w:val="-5"/>
        </w:rPr>
        <w:t> </w:t>
      </w:r>
      <w:r>
        <w:rPr/>
        <w:t>kế hoạch</w:t>
      </w:r>
      <w:r>
        <w:rPr>
          <w:spacing w:val="-4"/>
        </w:rPr>
        <w:t> </w:t>
      </w:r>
      <w:r>
        <w:rPr/>
        <w:t>quản lý</w:t>
      </w:r>
      <w:r>
        <w:rPr>
          <w:spacing w:val="-9"/>
        </w:rPr>
        <w:t> </w:t>
      </w:r>
      <w:r>
        <w:rPr/>
        <w:t>rủi</w:t>
      </w:r>
      <w:r>
        <w:rPr>
          <w:spacing w:val="-3"/>
        </w:rPr>
        <w:t> </w:t>
      </w:r>
      <w:r>
        <w:rPr>
          <w:spacing w:val="-5"/>
        </w:rPr>
        <w:t>ro</w:t>
      </w:r>
    </w:p>
    <w:p>
      <w:pPr>
        <w:pStyle w:val="BodyText"/>
        <w:spacing w:before="94"/>
        <w:ind w:left="0"/>
        <w:rPr>
          <w:b/>
          <w:sz w:val="28"/>
        </w:rPr>
      </w:pPr>
    </w:p>
    <w:p>
      <w:pPr>
        <w:pStyle w:val="BodyText"/>
        <w:spacing w:line="360" w:lineRule="auto"/>
        <w:ind w:right="1056"/>
        <w:jc w:val="both"/>
      </w:pPr>
      <w:r>
        <w:rPr/>
        <w:t>Một khi</w:t>
      </w:r>
      <w:r>
        <w:rPr>
          <w:spacing w:val="-1"/>
        </w:rPr>
        <w:t> </w:t>
      </w:r>
      <w:r>
        <w:rPr/>
        <w:t>rủi</w:t>
      </w:r>
      <w:r>
        <w:rPr>
          <w:spacing w:val="-1"/>
        </w:rPr>
        <w:t> </w:t>
      </w:r>
      <w:r>
        <w:rPr/>
        <w:t>ro được xác định và xếp</w:t>
      </w:r>
      <w:r>
        <w:rPr>
          <w:spacing w:val="-3"/>
        </w:rPr>
        <w:t> </w:t>
      </w:r>
      <w:r>
        <w:rPr/>
        <w:t>độ ưu tiên, người</w:t>
      </w:r>
      <w:r>
        <w:rPr>
          <w:spacing w:val="-1"/>
        </w:rPr>
        <w:t> </w:t>
      </w:r>
      <w:r>
        <w:rPr/>
        <w:t>quản lý dự</w:t>
      </w:r>
      <w:r>
        <w:rPr>
          <w:spacing w:val="-4"/>
        </w:rPr>
        <w:t> </w:t>
      </w:r>
      <w:r>
        <w:rPr/>
        <w:t>án đã biết rõ rằng những rủi ro nào cần phải</w:t>
      </w:r>
      <w:r>
        <w:rPr>
          <w:spacing w:val="-2"/>
        </w:rPr>
        <w:t> </w:t>
      </w:r>
      <w:r>
        <w:rPr/>
        <w:t>xử lý. Để quản lý</w:t>
      </w:r>
      <w:r>
        <w:rPr>
          <w:spacing w:val="-1"/>
        </w:rPr>
        <w:t> </w:t>
      </w:r>
      <w:r>
        <w:rPr/>
        <w:t>những rủi ro</w:t>
      </w:r>
      <w:r>
        <w:rPr>
          <w:spacing w:val="-4"/>
        </w:rPr>
        <w:t> </w:t>
      </w:r>
      <w:r>
        <w:rPr/>
        <w:t>này, lập kế hoạch thích hợp là cần thiết. Công việc chính là để xác định các hành động cần thiết để giảm thiểu những hậu quả rủi ro, thường được gọi là bước giảm thiểu rủi ro (</w:t>
      </w:r>
      <w:r>
        <w:rPr>
          <w:i/>
        </w:rPr>
        <w:t>risk mitigation steps</w:t>
      </w:r>
      <w:r>
        <w:rPr/>
        <w:t>). Như đối với hoạt</w:t>
      </w:r>
      <w:r>
        <w:rPr>
          <w:spacing w:val="40"/>
        </w:rPr>
        <w:t> </w:t>
      </w:r>
      <w:r>
        <w:rPr/>
        <w:t>động xác định rủi ro, bạn tham khảo một danh sách các bước giảm thiểu rủi ro thường được sử dụng rồi lựa chọn ra một bước giảm thiểu rủi ro (risk mitigation step) phù hợp. Danh</w:t>
      </w:r>
      <w:r>
        <w:rPr>
          <w:spacing w:val="-3"/>
        </w:rPr>
        <w:t> </w:t>
      </w:r>
      <w:r>
        <w:rPr/>
        <w:t>sách được</w:t>
      </w:r>
      <w:r>
        <w:rPr>
          <w:spacing w:val="-5"/>
        </w:rPr>
        <w:t> </w:t>
      </w:r>
      <w:r>
        <w:rPr/>
        <w:t>sử dụng tại</w:t>
      </w:r>
      <w:r>
        <w:rPr>
          <w:spacing w:val="-1"/>
        </w:rPr>
        <w:t> </w:t>
      </w:r>
      <w:r>
        <w:rPr/>
        <w:t>Infosys</w:t>
      </w:r>
      <w:r>
        <w:rPr>
          <w:spacing w:val="-4"/>
        </w:rPr>
        <w:t> </w:t>
      </w:r>
      <w:r>
        <w:rPr/>
        <w:t>được trình</w:t>
      </w:r>
      <w:r>
        <w:rPr>
          <w:spacing w:val="-3"/>
        </w:rPr>
        <w:t> </w:t>
      </w:r>
      <w:r>
        <w:rPr/>
        <w:t>bày trong</w:t>
      </w:r>
      <w:r>
        <w:rPr>
          <w:spacing w:val="-3"/>
        </w:rPr>
        <w:t> </w:t>
      </w:r>
      <w:r>
        <w:rPr/>
        <w:t>Bảng</w:t>
      </w:r>
      <w:r>
        <w:rPr>
          <w:spacing w:val="-3"/>
        </w:rPr>
        <w:t> </w:t>
      </w:r>
      <w:r>
        <w:rPr/>
        <w:t>6.3. Bảng này là một điểm khởi đầu không chỉ để xác định rủi ro xác định mà còn để lựa chọn các bước giảm thiểu</w:t>
      </w:r>
      <w:r>
        <w:rPr>
          <w:spacing w:val="40"/>
        </w:rPr>
        <w:t> </w:t>
      </w:r>
      <w:r>
        <w:rPr/>
        <w:t>rủi ro sau khi rủi ro đã được xếp độ ưu tiên. Như đối với xác định rủi ro, bạn sẽ không bị giới hạn là chỉ sử dụng các bước được đề cập trong Bảng 6.3. Bạn cũng có thể sử dụng cơ sở dữ liệu quy trình để xác định các rủi ro và các bước giảm thiểu rủi ro.</w:t>
      </w:r>
    </w:p>
    <w:p>
      <w:pPr>
        <w:pStyle w:val="BodyText"/>
        <w:spacing w:line="360" w:lineRule="auto" w:before="242"/>
        <w:ind w:right="1058"/>
        <w:jc w:val="both"/>
      </w:pPr>
      <w:r>
        <w:rPr/>
        <w:t>Hầu hết các</w:t>
      </w:r>
      <w:r>
        <w:rPr>
          <w:spacing w:val="-1"/>
        </w:rPr>
        <w:t> </w:t>
      </w:r>
      <w:r>
        <w:rPr/>
        <w:t>rủi ro và các</w:t>
      </w:r>
      <w:r>
        <w:rPr>
          <w:spacing w:val="-1"/>
        </w:rPr>
        <w:t> </w:t>
      </w:r>
      <w:r>
        <w:rPr/>
        <w:t>bước</w:t>
      </w:r>
      <w:r>
        <w:rPr>
          <w:spacing w:val="-1"/>
        </w:rPr>
        <w:t> </w:t>
      </w:r>
      <w:r>
        <w:rPr/>
        <w:t>giảm</w:t>
      </w:r>
      <w:r>
        <w:rPr>
          <w:spacing w:val="-2"/>
        </w:rPr>
        <w:t> </w:t>
      </w:r>
      <w:r>
        <w:rPr/>
        <w:t>thiểu trong Bảng 6.3 thì có thể hiểu được (không cần giải</w:t>
      </w:r>
      <w:r>
        <w:rPr>
          <w:spacing w:val="-1"/>
        </w:rPr>
        <w:t> </w:t>
      </w:r>
      <w:r>
        <w:rPr/>
        <w:t>thích)</w:t>
      </w:r>
      <w:r>
        <w:rPr>
          <w:spacing w:val="-2"/>
        </w:rPr>
        <w:t> </w:t>
      </w:r>
      <w:r>
        <w:rPr/>
        <w:t>(self-explanatory). Như bạn có</w:t>
      </w:r>
      <w:r>
        <w:rPr>
          <w:spacing w:val="-3"/>
        </w:rPr>
        <w:t> </w:t>
      </w:r>
      <w:r>
        <w:rPr/>
        <w:t>thể thấy,</w:t>
      </w:r>
      <w:r>
        <w:rPr>
          <w:spacing w:val="-4"/>
        </w:rPr>
        <w:t> </w:t>
      </w:r>
      <w:r>
        <w:rPr/>
        <w:t>những rủi</w:t>
      </w:r>
      <w:r>
        <w:rPr>
          <w:spacing w:val="-1"/>
        </w:rPr>
        <w:t> </w:t>
      </w:r>
      <w:r>
        <w:rPr/>
        <w:t>ro</w:t>
      </w:r>
      <w:r>
        <w:rPr>
          <w:spacing w:val="-3"/>
        </w:rPr>
        <w:t> </w:t>
      </w:r>
      <w:r>
        <w:rPr/>
        <w:t>hàng</w:t>
      </w:r>
      <w:r>
        <w:rPr>
          <w:spacing w:val="-3"/>
        </w:rPr>
        <w:t> </w:t>
      </w:r>
      <w:r>
        <w:rPr/>
        <w:t>đầu có liên quan</w:t>
      </w:r>
      <w:r>
        <w:rPr>
          <w:spacing w:val="-3"/>
        </w:rPr>
        <w:t> </w:t>
      </w:r>
      <w:r>
        <w:rPr/>
        <w:t>đến nhân lực và các yêu cầu. Nhiều mục rủi ro ở đây cũng tương tự như những mục rủi ro hàng đầu được đưa ra bởi Boehm [3] và Hall [5]. Chọn một bước giảm thiểu rủi ro không chỉ là một công việc trí óc. Bước giảm thiểu rủi</w:t>
      </w:r>
      <w:r>
        <w:rPr>
          <w:spacing w:val="-1"/>
        </w:rPr>
        <w:t> </w:t>
      </w:r>
      <w:r>
        <w:rPr/>
        <w:t>ro phải được thực hiện (và được theo dõi). Để đảm bảo rằng các hành động cần thiết được thực hiện đúng, bạn phải kết hợp chúng vào kế hoạch của dự án. Nói cách khác, bạn phải cập nhật thời gian biểu của dự án (project schedule)</w:t>
      </w:r>
      <w:r>
        <w:rPr>
          <w:spacing w:val="-2"/>
        </w:rPr>
        <w:t> </w:t>
      </w:r>
      <w:r>
        <w:rPr/>
        <w:t>– liệt kê các</w:t>
      </w:r>
      <w:r>
        <w:rPr>
          <w:spacing w:val="-1"/>
        </w:rPr>
        <w:t> </w:t>
      </w:r>
      <w:r>
        <w:rPr/>
        <w:t>hoạt động khác</w:t>
      </w:r>
      <w:r>
        <w:rPr>
          <w:spacing w:val="-1"/>
        </w:rPr>
        <w:t> </w:t>
      </w:r>
      <w:r>
        <w:rPr/>
        <w:t>nhau và xác</w:t>
      </w:r>
      <w:r>
        <w:rPr>
          <w:spacing w:val="-1"/>
        </w:rPr>
        <w:t> </w:t>
      </w:r>
      <w:r>
        <w:rPr/>
        <w:t>định khi</w:t>
      </w:r>
      <w:r>
        <w:rPr>
          <w:spacing w:val="-2"/>
        </w:rPr>
        <w:t> </w:t>
      </w:r>
      <w:r>
        <w:rPr/>
        <w:t>nào chúng xảy</w:t>
      </w:r>
      <w:r>
        <w:rPr>
          <w:spacing w:val="-1"/>
        </w:rPr>
        <w:t> </w:t>
      </w:r>
      <w:r>
        <w:rPr/>
        <w:t>ra -</w:t>
      </w:r>
      <w:r>
        <w:rPr>
          <w:spacing w:val="-3"/>
        </w:rPr>
        <w:t> </w:t>
      </w:r>
      <w:r>
        <w:rPr/>
        <w:t>để bao gồm các hành động liên quan đến các bước giảm thiểu rủi ro đã được chọn.</w:t>
      </w:r>
    </w:p>
    <w:p>
      <w:pPr>
        <w:spacing w:after="0" w:line="360" w:lineRule="auto"/>
        <w:jc w:val="both"/>
        <w:sectPr>
          <w:pgSz w:w="12240" w:h="15840"/>
          <w:pgMar w:header="0" w:footer="791" w:top="1340" w:bottom="980" w:left="1340" w:right="640"/>
        </w:sectPr>
      </w:pPr>
    </w:p>
    <w:p>
      <w:pPr>
        <w:pStyle w:val="Heading4"/>
        <w:numPr>
          <w:ilvl w:val="2"/>
          <w:numId w:val="46"/>
        </w:numPr>
        <w:tabs>
          <w:tab w:pos="1053" w:val="left" w:leader="none"/>
        </w:tabs>
        <w:spacing w:line="240" w:lineRule="auto" w:before="63" w:after="0"/>
        <w:ind w:left="1053" w:right="0" w:hanging="694"/>
        <w:jc w:val="left"/>
      </w:pPr>
      <w:r>
        <w:rPr/>
        <w:t>Giám</w:t>
      </w:r>
      <w:r>
        <w:rPr>
          <w:spacing w:val="-3"/>
        </w:rPr>
        <w:t> </w:t>
      </w:r>
      <w:r>
        <w:rPr/>
        <w:t>sát</w:t>
      </w:r>
      <w:r>
        <w:rPr>
          <w:spacing w:val="-2"/>
        </w:rPr>
        <w:t> </w:t>
      </w:r>
      <w:r>
        <w:rPr/>
        <w:t>và theo</w:t>
      </w:r>
      <w:r>
        <w:rPr>
          <w:spacing w:val="-2"/>
        </w:rPr>
        <w:t> </w:t>
      </w:r>
      <w:r>
        <w:rPr/>
        <w:t>dõi</w:t>
      </w:r>
      <w:r>
        <w:rPr>
          <w:spacing w:val="-1"/>
        </w:rPr>
        <w:t> </w:t>
      </w:r>
      <w:r>
        <w:rPr/>
        <w:t>rủi</w:t>
      </w:r>
      <w:r>
        <w:rPr>
          <w:spacing w:val="-6"/>
        </w:rPr>
        <w:t> </w:t>
      </w:r>
      <w:r>
        <w:rPr/>
        <w:t>ro</w:t>
      </w:r>
      <w:r>
        <w:rPr>
          <w:spacing w:val="-6"/>
        </w:rPr>
        <w:t> </w:t>
      </w:r>
      <w:r>
        <w:rPr/>
        <w:t>(Risk</w:t>
      </w:r>
      <w:r>
        <w:rPr>
          <w:spacing w:val="-5"/>
        </w:rPr>
        <w:t> </w:t>
      </w:r>
      <w:r>
        <w:rPr/>
        <w:t>Monitoring</w:t>
      </w:r>
      <w:r>
        <w:rPr>
          <w:spacing w:val="-2"/>
        </w:rPr>
        <w:t> </w:t>
      </w:r>
      <w:r>
        <w:rPr/>
        <w:t>and</w:t>
      </w:r>
      <w:r>
        <w:rPr>
          <w:spacing w:val="-1"/>
        </w:rPr>
        <w:t> </w:t>
      </w:r>
      <w:r>
        <w:rPr>
          <w:spacing w:val="-2"/>
        </w:rPr>
        <w:t>Tracking)</w:t>
      </w:r>
    </w:p>
    <w:p>
      <w:pPr>
        <w:pStyle w:val="BodyText"/>
        <w:spacing w:before="93"/>
        <w:ind w:left="0"/>
        <w:rPr>
          <w:b/>
          <w:sz w:val="28"/>
        </w:rPr>
      </w:pPr>
    </w:p>
    <w:p>
      <w:pPr>
        <w:pStyle w:val="BodyText"/>
        <w:spacing w:line="360" w:lineRule="auto" w:before="1"/>
        <w:ind w:right="1000"/>
        <w:jc w:val="both"/>
      </w:pPr>
      <w:r>
        <w:rPr/>
        <w:t>Xếp độ ưu tiên rủi ro và lập kế hoạch kết quả được dựa trên nhận thức (perception) về rủi ro tại thời điểm phân tích rủi ro được thực hiện. Phân tích rủi ro đầu tiên diễn ra trong quá trình lập kế</w:t>
      </w:r>
      <w:r>
        <w:rPr>
          <w:spacing w:val="-1"/>
        </w:rPr>
        <w:t> </w:t>
      </w:r>
      <w:r>
        <w:rPr/>
        <w:t>hoạch</w:t>
      </w:r>
      <w:r>
        <w:rPr>
          <w:spacing w:val="-1"/>
        </w:rPr>
        <w:t> </w:t>
      </w:r>
      <w:r>
        <w:rPr/>
        <w:t>dự án, và kế hoạch quản lý rủi ro ban đầu phản ánh</w:t>
      </w:r>
      <w:r>
        <w:rPr>
          <w:spacing w:val="-1"/>
        </w:rPr>
        <w:t> </w:t>
      </w:r>
      <w:r>
        <w:rPr/>
        <w:t>quan điểm của</w:t>
      </w:r>
      <w:r>
        <w:rPr>
          <w:spacing w:val="-1"/>
        </w:rPr>
        <w:t> </w:t>
      </w:r>
      <w:r>
        <w:rPr/>
        <w:t>tình hình tại thời điểm đó. Bởi vì rủi ro là những sự kiện xác suất, thường xuyên</w:t>
      </w:r>
      <w:r>
        <w:rPr>
          <w:spacing w:val="-1"/>
        </w:rPr>
        <w:t> </w:t>
      </w:r>
      <w:r>
        <w:rPr/>
        <w:t>phụ thuộc vào các yếu tố bên ngoài</w:t>
      </w:r>
      <w:r>
        <w:rPr>
          <w:i/>
        </w:rPr>
        <w:t>, mối đe dọa </w:t>
      </w:r>
      <w:r>
        <w:rPr/>
        <w:t>do các rủi ro có thể thay đổi theo thời gian là một yếu tố thay</w:t>
      </w:r>
      <w:r>
        <w:rPr>
          <w:spacing w:val="-6"/>
        </w:rPr>
        <w:t> </w:t>
      </w:r>
      <w:r>
        <w:rPr/>
        <w:t>đổi. Rõ ràng, khi</w:t>
      </w:r>
      <w:r>
        <w:rPr>
          <w:spacing w:val="-2"/>
        </w:rPr>
        <w:t> </w:t>
      </w:r>
      <w:r>
        <w:rPr/>
        <w:t>đó, nhận thức</w:t>
      </w:r>
      <w:r>
        <w:rPr>
          <w:spacing w:val="-1"/>
        </w:rPr>
        <w:t> </w:t>
      </w:r>
      <w:r>
        <w:rPr/>
        <w:t>về rủi</w:t>
      </w:r>
      <w:r>
        <w:rPr>
          <w:spacing w:val="-2"/>
        </w:rPr>
        <w:t> </w:t>
      </w:r>
      <w:r>
        <w:rPr/>
        <w:t>ro cũng có thể thay</w:t>
      </w:r>
      <w:r>
        <w:rPr>
          <w:spacing w:val="-1"/>
        </w:rPr>
        <w:t> </w:t>
      </w:r>
      <w:r>
        <w:rPr/>
        <w:t>đổi</w:t>
      </w:r>
      <w:r>
        <w:rPr>
          <w:spacing w:val="-2"/>
        </w:rPr>
        <w:t> </w:t>
      </w:r>
      <w:r>
        <w:rPr/>
        <w:t>theo thời</w:t>
      </w:r>
      <w:r>
        <w:rPr>
          <w:spacing w:val="-2"/>
        </w:rPr>
        <w:t> </w:t>
      </w:r>
      <w:r>
        <w:rPr/>
        <w:t>gian. Hơn nữa, các bước giảm thiểu rủi ro được thực hiện có thể ảnh hưởng đến nhận thức về rủi ro.</w:t>
      </w:r>
    </w:p>
    <w:p>
      <w:pPr>
        <w:pStyle w:val="BodyText"/>
        <w:spacing w:line="360" w:lineRule="auto" w:before="238"/>
        <w:ind w:right="1056"/>
        <w:jc w:val="both"/>
      </w:pPr>
      <w:r>
        <w:rPr/>
        <w:t>Tính động này (dynamism) cho thấy rằng rủi ro trong một dự án không nên được chữa trị một cách tĩnh và phải được đánh giá lại theo định kỳ. Do đó, ngoài việc theo dõi tiến độ của các bước giảm thiểu rủi ro đã được hoạch định, bạn phải định kỳ xem xét lại nhận thức</w:t>
      </w:r>
      <w:r>
        <w:rPr>
          <w:spacing w:val="-1"/>
        </w:rPr>
        <w:t> </w:t>
      </w:r>
      <w:r>
        <w:rPr/>
        <w:t>về rủi</w:t>
      </w:r>
      <w:r>
        <w:rPr>
          <w:spacing w:val="-2"/>
        </w:rPr>
        <w:t> </w:t>
      </w:r>
      <w:r>
        <w:rPr/>
        <w:t>ro cho toàn bộ dự</w:t>
      </w:r>
      <w:r>
        <w:rPr>
          <w:spacing w:val="-5"/>
        </w:rPr>
        <w:t> </w:t>
      </w:r>
      <w:r>
        <w:rPr/>
        <w:t>án. Kết quả của xem</w:t>
      </w:r>
      <w:r>
        <w:rPr>
          <w:spacing w:val="-2"/>
        </w:rPr>
        <w:t> </w:t>
      </w:r>
      <w:r>
        <w:rPr/>
        <w:t>xét lại</w:t>
      </w:r>
      <w:r>
        <w:rPr>
          <w:spacing w:val="-2"/>
        </w:rPr>
        <w:t> </w:t>
      </w:r>
      <w:r>
        <w:rPr/>
        <w:t>được</w:t>
      </w:r>
      <w:r>
        <w:rPr>
          <w:spacing w:val="-1"/>
        </w:rPr>
        <w:t> </w:t>
      </w:r>
      <w:r>
        <w:rPr/>
        <w:t>báo cáo trong mỗi</w:t>
      </w:r>
      <w:r>
        <w:rPr>
          <w:spacing w:val="-2"/>
        </w:rPr>
        <w:t> </w:t>
      </w:r>
      <w:r>
        <w:rPr/>
        <w:t>báo cáo phân tích tại các cột mốc (milestone) (xem Chương 11), bạn báo cáo tình trạng của các bước giảm thiểu rủi ro cùng với nhận thức về rủi ro và chiến lược ở hiện tại. Để chuẩn bị báo cáo này, bạn thực hiện một phân tích rủi ro mới để xác định xem các ưu tiên có cần được thay đổi không.</w:t>
      </w:r>
    </w:p>
    <w:p>
      <w:pPr>
        <w:spacing w:before="238"/>
        <w:ind w:left="1434" w:right="0" w:firstLine="0"/>
        <w:jc w:val="left"/>
        <w:rPr>
          <w:b/>
          <w:sz w:val="22"/>
        </w:rPr>
      </w:pPr>
      <w:r>
        <w:rPr>
          <w:b/>
          <w:sz w:val="22"/>
        </w:rPr>
        <w:t>Bảng</w:t>
      </w:r>
      <w:r>
        <w:rPr>
          <w:b/>
          <w:spacing w:val="-3"/>
          <w:sz w:val="22"/>
        </w:rPr>
        <w:t> </w:t>
      </w:r>
      <w:r>
        <w:rPr>
          <w:b/>
          <w:sz w:val="22"/>
        </w:rPr>
        <w:t>6.3.</w:t>
      </w:r>
      <w:r>
        <w:rPr>
          <w:b/>
          <w:spacing w:val="-8"/>
          <w:sz w:val="22"/>
        </w:rPr>
        <w:t> </w:t>
      </w:r>
      <w:r>
        <w:rPr>
          <w:b/>
          <w:sz w:val="22"/>
        </w:rPr>
        <w:t>Tốp 10</w:t>
      </w:r>
      <w:r>
        <w:rPr>
          <w:b/>
          <w:spacing w:val="1"/>
          <w:sz w:val="22"/>
        </w:rPr>
        <w:t> </w:t>
      </w:r>
      <w:r>
        <w:rPr>
          <w:b/>
          <w:sz w:val="22"/>
        </w:rPr>
        <w:t>rủi</w:t>
      </w:r>
      <w:r>
        <w:rPr>
          <w:b/>
          <w:spacing w:val="-4"/>
          <w:sz w:val="22"/>
        </w:rPr>
        <w:t> </w:t>
      </w:r>
      <w:r>
        <w:rPr>
          <w:b/>
          <w:sz w:val="22"/>
        </w:rPr>
        <w:t>ro</w:t>
      </w:r>
      <w:r>
        <w:rPr>
          <w:b/>
          <w:spacing w:val="-1"/>
          <w:sz w:val="22"/>
        </w:rPr>
        <w:t> </w:t>
      </w:r>
      <w:r>
        <w:rPr>
          <w:b/>
          <w:sz w:val="22"/>
        </w:rPr>
        <w:t>và</w:t>
      </w:r>
      <w:r>
        <w:rPr>
          <w:b/>
          <w:spacing w:val="-3"/>
          <w:sz w:val="22"/>
        </w:rPr>
        <w:t> </w:t>
      </w:r>
      <w:r>
        <w:rPr>
          <w:b/>
          <w:sz w:val="22"/>
        </w:rPr>
        <w:t>các</w:t>
      </w:r>
      <w:r>
        <w:rPr>
          <w:b/>
          <w:spacing w:val="2"/>
          <w:sz w:val="22"/>
        </w:rPr>
        <w:t> </w:t>
      </w:r>
      <w:r>
        <w:rPr>
          <w:b/>
          <w:sz w:val="22"/>
        </w:rPr>
        <w:t>bước</w:t>
      </w:r>
      <w:r>
        <w:rPr>
          <w:b/>
          <w:spacing w:val="1"/>
          <w:sz w:val="22"/>
        </w:rPr>
        <w:t> </w:t>
      </w:r>
      <w:r>
        <w:rPr>
          <w:b/>
          <w:sz w:val="22"/>
        </w:rPr>
        <w:t>giảm</w:t>
      </w:r>
      <w:r>
        <w:rPr>
          <w:b/>
          <w:spacing w:val="-4"/>
          <w:sz w:val="22"/>
        </w:rPr>
        <w:t> </w:t>
      </w:r>
      <w:r>
        <w:rPr>
          <w:b/>
          <w:sz w:val="22"/>
        </w:rPr>
        <w:t>thiểu rủi</w:t>
      </w:r>
      <w:r>
        <w:rPr>
          <w:b/>
          <w:spacing w:val="-5"/>
          <w:sz w:val="22"/>
        </w:rPr>
        <w:t> </w:t>
      </w:r>
      <w:r>
        <w:rPr>
          <w:b/>
          <w:sz w:val="22"/>
        </w:rPr>
        <w:t>ro của</w:t>
      </w:r>
      <w:r>
        <w:rPr>
          <w:b/>
          <w:spacing w:val="-3"/>
          <w:sz w:val="22"/>
        </w:rPr>
        <w:t> </w:t>
      </w:r>
      <w:r>
        <w:rPr>
          <w:b/>
          <w:spacing w:val="-2"/>
          <w:sz w:val="22"/>
        </w:rPr>
        <w:t>chúng</w:t>
      </w:r>
    </w:p>
    <w:p>
      <w:pPr>
        <w:pStyle w:val="BodyText"/>
        <w:spacing w:before="140" w:after="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083"/>
        <w:gridCol w:w="6374"/>
      </w:tblGrid>
      <w:tr>
        <w:trPr>
          <w:trHeight w:val="1270" w:hRule="atLeast"/>
        </w:trPr>
        <w:tc>
          <w:tcPr>
            <w:tcW w:w="506" w:type="dxa"/>
            <w:tcBorders>
              <w:left w:val="single" w:sz="12" w:space="0" w:color="EFEFEF"/>
            </w:tcBorders>
          </w:tcPr>
          <w:p>
            <w:pPr>
              <w:pStyle w:val="TableParagraph"/>
              <w:spacing w:before="0"/>
              <w:rPr>
                <w:b/>
                <w:sz w:val="20"/>
              </w:rPr>
            </w:pPr>
          </w:p>
          <w:p>
            <w:pPr>
              <w:pStyle w:val="TableParagraph"/>
              <w:spacing w:before="201"/>
              <w:rPr>
                <w:b/>
                <w:sz w:val="20"/>
              </w:rPr>
            </w:pPr>
          </w:p>
          <w:p>
            <w:pPr>
              <w:pStyle w:val="TableParagraph"/>
              <w:spacing w:before="0"/>
              <w:ind w:left="87"/>
              <w:jc w:val="center"/>
              <w:rPr>
                <w:b/>
                <w:sz w:val="20"/>
              </w:rPr>
            </w:pPr>
            <w:r>
              <w:rPr>
                <w:b/>
                <w:spacing w:val="-5"/>
                <w:sz w:val="20"/>
              </w:rPr>
              <w:t>STT</w:t>
            </w:r>
          </w:p>
        </w:tc>
        <w:tc>
          <w:tcPr>
            <w:tcW w:w="2083" w:type="dxa"/>
          </w:tcPr>
          <w:p>
            <w:pPr>
              <w:pStyle w:val="TableParagraph"/>
              <w:spacing w:before="85"/>
              <w:rPr>
                <w:b/>
                <w:sz w:val="20"/>
              </w:rPr>
            </w:pPr>
          </w:p>
          <w:p>
            <w:pPr>
              <w:pStyle w:val="TableParagraph"/>
              <w:spacing w:line="360" w:lineRule="auto" w:before="1"/>
              <w:ind w:left="95" w:right="65"/>
              <w:rPr>
                <w:b/>
                <w:sz w:val="20"/>
              </w:rPr>
            </w:pPr>
            <w:r>
              <w:rPr>
                <w:b/>
                <w:sz w:val="20"/>
              </w:rPr>
              <w:t>Loại</w:t>
            </w:r>
            <w:r>
              <w:rPr>
                <w:b/>
                <w:spacing w:val="-12"/>
                <w:sz w:val="20"/>
              </w:rPr>
              <w:t> </w:t>
            </w:r>
            <w:r>
              <w:rPr>
                <w:b/>
                <w:sz w:val="20"/>
              </w:rPr>
              <w:t>rủi</w:t>
            </w:r>
            <w:r>
              <w:rPr>
                <w:b/>
                <w:spacing w:val="-9"/>
                <w:sz w:val="20"/>
              </w:rPr>
              <w:t> </w:t>
            </w:r>
            <w:r>
              <w:rPr>
                <w:b/>
                <w:sz w:val="20"/>
              </w:rPr>
              <w:t>ro</w:t>
            </w:r>
            <w:r>
              <w:rPr>
                <w:b/>
                <w:spacing w:val="-12"/>
                <w:sz w:val="20"/>
              </w:rPr>
              <w:t> </w:t>
            </w:r>
            <w:r>
              <w:rPr>
                <w:b/>
                <w:sz w:val="20"/>
              </w:rPr>
              <w:t>(Risk </w:t>
            </w:r>
            <w:r>
              <w:rPr>
                <w:b/>
                <w:spacing w:val="-2"/>
                <w:sz w:val="20"/>
              </w:rPr>
              <w:t>Category)</w:t>
            </w:r>
          </w:p>
        </w:tc>
        <w:tc>
          <w:tcPr>
            <w:tcW w:w="6374" w:type="dxa"/>
          </w:tcPr>
          <w:p>
            <w:pPr>
              <w:pStyle w:val="TableParagraph"/>
              <w:spacing w:before="0"/>
              <w:rPr>
                <w:b/>
                <w:sz w:val="20"/>
              </w:rPr>
            </w:pPr>
          </w:p>
          <w:p>
            <w:pPr>
              <w:pStyle w:val="TableParagraph"/>
              <w:spacing w:before="201"/>
              <w:rPr>
                <w:b/>
                <w:sz w:val="20"/>
              </w:rPr>
            </w:pPr>
          </w:p>
          <w:p>
            <w:pPr>
              <w:pStyle w:val="TableParagraph"/>
              <w:spacing w:before="0"/>
              <w:ind w:left="96"/>
              <w:rPr>
                <w:b/>
                <w:sz w:val="20"/>
              </w:rPr>
            </w:pPr>
            <w:r>
              <w:rPr>
                <w:b/>
                <w:sz w:val="20"/>
              </w:rPr>
              <w:t>Các</w:t>
            </w:r>
            <w:r>
              <w:rPr>
                <w:b/>
                <w:spacing w:val="-6"/>
                <w:sz w:val="20"/>
              </w:rPr>
              <w:t> </w:t>
            </w:r>
            <w:r>
              <w:rPr>
                <w:b/>
                <w:sz w:val="20"/>
              </w:rPr>
              <w:t>bước</w:t>
            </w:r>
            <w:r>
              <w:rPr>
                <w:b/>
                <w:spacing w:val="-10"/>
                <w:sz w:val="20"/>
              </w:rPr>
              <w:t> </w:t>
            </w:r>
            <w:r>
              <w:rPr>
                <w:b/>
                <w:sz w:val="20"/>
              </w:rPr>
              <w:t>giảm</w:t>
            </w:r>
            <w:r>
              <w:rPr>
                <w:b/>
                <w:spacing w:val="-6"/>
                <w:sz w:val="20"/>
              </w:rPr>
              <w:t> </w:t>
            </w:r>
            <w:r>
              <w:rPr>
                <w:b/>
                <w:sz w:val="20"/>
              </w:rPr>
              <w:t>thiểu</w:t>
            </w:r>
            <w:r>
              <w:rPr>
                <w:b/>
                <w:spacing w:val="-3"/>
                <w:sz w:val="20"/>
              </w:rPr>
              <w:t> </w:t>
            </w:r>
            <w:r>
              <w:rPr>
                <w:b/>
                <w:sz w:val="20"/>
              </w:rPr>
              <w:t>rủi</w:t>
            </w:r>
            <w:r>
              <w:rPr>
                <w:b/>
                <w:spacing w:val="-3"/>
                <w:sz w:val="20"/>
              </w:rPr>
              <w:t> </w:t>
            </w:r>
            <w:r>
              <w:rPr>
                <w:b/>
                <w:sz w:val="20"/>
              </w:rPr>
              <w:t>ro</w:t>
            </w:r>
            <w:r>
              <w:rPr>
                <w:b/>
                <w:spacing w:val="-3"/>
                <w:sz w:val="20"/>
              </w:rPr>
              <w:t> </w:t>
            </w:r>
            <w:r>
              <w:rPr>
                <w:b/>
                <w:sz w:val="20"/>
              </w:rPr>
              <w:t>(Risk</w:t>
            </w:r>
            <w:r>
              <w:rPr>
                <w:b/>
                <w:spacing w:val="-6"/>
                <w:sz w:val="20"/>
              </w:rPr>
              <w:t> </w:t>
            </w:r>
            <w:r>
              <w:rPr>
                <w:b/>
                <w:sz w:val="20"/>
              </w:rPr>
              <w:t>Mitigation</w:t>
            </w:r>
            <w:r>
              <w:rPr>
                <w:b/>
                <w:spacing w:val="-6"/>
                <w:sz w:val="20"/>
              </w:rPr>
              <w:t> </w:t>
            </w:r>
            <w:r>
              <w:rPr>
                <w:b/>
                <w:spacing w:val="-2"/>
                <w:sz w:val="20"/>
              </w:rPr>
              <w:t>Steps)</w:t>
            </w:r>
          </w:p>
        </w:tc>
      </w:tr>
      <w:tr>
        <w:trPr>
          <w:trHeight w:val="1400" w:hRule="atLeast"/>
        </w:trPr>
        <w:tc>
          <w:tcPr>
            <w:tcW w:w="506" w:type="dxa"/>
            <w:tcBorders>
              <w:left w:val="single" w:sz="12" w:space="0" w:color="EFEFEF"/>
              <w:bottom w:val="nil"/>
            </w:tcBorders>
          </w:tcPr>
          <w:p>
            <w:pPr>
              <w:pStyle w:val="TableParagraph"/>
              <w:spacing w:before="90"/>
              <w:rPr>
                <w:b/>
                <w:sz w:val="20"/>
              </w:rPr>
            </w:pPr>
          </w:p>
          <w:p>
            <w:pPr>
              <w:pStyle w:val="TableParagraph"/>
              <w:spacing w:before="0"/>
              <w:ind w:left="90"/>
              <w:jc w:val="center"/>
              <w:rPr>
                <w:sz w:val="20"/>
              </w:rPr>
            </w:pPr>
            <w:r>
              <w:rPr>
                <w:spacing w:val="-10"/>
                <w:sz w:val="20"/>
              </w:rPr>
              <w:t>1</w:t>
            </w:r>
          </w:p>
        </w:tc>
        <w:tc>
          <w:tcPr>
            <w:tcW w:w="2083" w:type="dxa"/>
            <w:tcBorders>
              <w:bottom w:val="nil"/>
            </w:tcBorders>
          </w:tcPr>
          <w:p>
            <w:pPr>
              <w:pStyle w:val="TableParagraph"/>
              <w:spacing w:before="90"/>
              <w:rPr>
                <w:b/>
                <w:sz w:val="20"/>
              </w:rPr>
            </w:pPr>
          </w:p>
          <w:p>
            <w:pPr>
              <w:pStyle w:val="TableParagraph"/>
              <w:spacing w:line="357" w:lineRule="auto" w:before="0"/>
              <w:ind w:left="95" w:right="65"/>
              <w:rPr>
                <w:sz w:val="20"/>
              </w:rPr>
            </w:pPr>
            <w:r>
              <w:rPr>
                <w:sz w:val="20"/>
              </w:rPr>
              <w:t>Thiếu</w:t>
            </w:r>
            <w:r>
              <w:rPr>
                <w:spacing w:val="-10"/>
                <w:sz w:val="20"/>
              </w:rPr>
              <w:t> </w:t>
            </w:r>
            <w:r>
              <w:rPr>
                <w:sz w:val="20"/>
              </w:rPr>
              <w:t>nhân</w:t>
            </w:r>
            <w:r>
              <w:rPr>
                <w:spacing w:val="-14"/>
                <w:sz w:val="20"/>
              </w:rPr>
              <w:t> </w:t>
            </w:r>
            <w:r>
              <w:rPr>
                <w:sz w:val="20"/>
              </w:rPr>
              <w:t>lực</w:t>
            </w:r>
            <w:r>
              <w:rPr>
                <w:spacing w:val="-9"/>
                <w:sz w:val="20"/>
              </w:rPr>
              <w:t> </w:t>
            </w:r>
            <w:r>
              <w:rPr>
                <w:sz w:val="20"/>
              </w:rPr>
              <w:t>được huấn luyện về kỹ </w:t>
            </w:r>
            <w:r>
              <w:rPr>
                <w:spacing w:val="-2"/>
                <w:sz w:val="20"/>
              </w:rPr>
              <w:t>thuật</w:t>
            </w:r>
          </w:p>
        </w:tc>
        <w:tc>
          <w:tcPr>
            <w:tcW w:w="6374" w:type="dxa"/>
            <w:vMerge w:val="restart"/>
          </w:tcPr>
          <w:p>
            <w:pPr>
              <w:pStyle w:val="TableParagraph"/>
              <w:spacing w:before="91"/>
              <w:rPr>
                <w:b/>
                <w:sz w:val="20"/>
              </w:rPr>
            </w:pPr>
          </w:p>
          <w:p>
            <w:pPr>
              <w:pStyle w:val="TableParagraph"/>
              <w:numPr>
                <w:ilvl w:val="0"/>
                <w:numId w:val="47"/>
              </w:numPr>
              <w:tabs>
                <w:tab w:pos="815" w:val="left" w:leader="none"/>
              </w:tabs>
              <w:spacing w:line="240" w:lineRule="auto" w:before="0" w:after="0"/>
              <w:ind w:left="815" w:right="0" w:hanging="359"/>
              <w:jc w:val="left"/>
              <w:rPr>
                <w:sz w:val="20"/>
              </w:rPr>
            </w:pPr>
            <w:r>
              <w:rPr>
                <w:sz w:val="20"/>
              </w:rPr>
              <w:t>Làm</w:t>
            </w:r>
            <w:r>
              <w:rPr>
                <w:spacing w:val="-1"/>
                <w:sz w:val="20"/>
              </w:rPr>
              <w:t> </w:t>
            </w:r>
            <w:r>
              <w:rPr>
                <w:sz w:val="20"/>
              </w:rPr>
              <w:t>các</w:t>
            </w:r>
            <w:r>
              <w:rPr>
                <w:spacing w:val="-2"/>
                <w:sz w:val="20"/>
              </w:rPr>
              <w:t> </w:t>
            </w:r>
            <w:r>
              <w:rPr>
                <w:sz w:val="20"/>
              </w:rPr>
              <w:t>ước</w:t>
            </w:r>
            <w:r>
              <w:rPr>
                <w:spacing w:val="-5"/>
                <w:sz w:val="20"/>
              </w:rPr>
              <w:t> </w:t>
            </w:r>
            <w:r>
              <w:rPr>
                <w:sz w:val="20"/>
              </w:rPr>
              <w:t>lượng</w:t>
            </w:r>
            <w:r>
              <w:rPr>
                <w:spacing w:val="-7"/>
                <w:sz w:val="20"/>
              </w:rPr>
              <w:t> </w:t>
            </w:r>
            <w:r>
              <w:rPr>
                <w:sz w:val="20"/>
              </w:rPr>
              <w:t>về</w:t>
            </w:r>
            <w:r>
              <w:rPr>
                <w:spacing w:val="-8"/>
                <w:sz w:val="20"/>
              </w:rPr>
              <w:t> </w:t>
            </w:r>
            <w:r>
              <w:rPr>
                <w:sz w:val="20"/>
              </w:rPr>
              <w:t>chi</w:t>
            </w:r>
            <w:r>
              <w:rPr>
                <w:spacing w:val="-2"/>
                <w:sz w:val="20"/>
              </w:rPr>
              <w:t> </w:t>
            </w:r>
            <w:r>
              <w:rPr>
                <w:sz w:val="20"/>
              </w:rPr>
              <w:t>phí dùng</w:t>
            </w:r>
            <w:r>
              <w:rPr>
                <w:spacing w:val="-2"/>
                <w:sz w:val="20"/>
              </w:rPr>
              <w:t> </w:t>
            </w:r>
            <w:r>
              <w:rPr>
                <w:sz w:val="20"/>
              </w:rPr>
              <w:t>để</w:t>
            </w:r>
            <w:r>
              <w:rPr>
                <w:spacing w:val="-3"/>
                <w:sz w:val="20"/>
              </w:rPr>
              <w:t> </w:t>
            </w:r>
            <w:r>
              <w:rPr>
                <w:sz w:val="20"/>
              </w:rPr>
              <w:t>học</w:t>
            </w:r>
            <w:r>
              <w:rPr>
                <w:spacing w:val="-5"/>
                <w:sz w:val="20"/>
              </w:rPr>
              <w:t> </w:t>
            </w:r>
            <w:r>
              <w:rPr>
                <w:sz w:val="20"/>
              </w:rPr>
              <w:t>tập</w:t>
            </w:r>
            <w:r>
              <w:rPr>
                <w:spacing w:val="-3"/>
                <w:sz w:val="20"/>
              </w:rPr>
              <w:t> </w:t>
            </w:r>
            <w:r>
              <w:rPr>
                <w:sz w:val="20"/>
              </w:rPr>
              <w:t>lúc</w:t>
            </w:r>
            <w:r>
              <w:rPr>
                <w:spacing w:val="-5"/>
                <w:sz w:val="20"/>
              </w:rPr>
              <w:t> </w:t>
            </w:r>
            <w:r>
              <w:rPr>
                <w:sz w:val="20"/>
              </w:rPr>
              <w:t>bắt</w:t>
            </w:r>
            <w:r>
              <w:rPr>
                <w:spacing w:val="-3"/>
                <w:sz w:val="20"/>
              </w:rPr>
              <w:t> </w:t>
            </w:r>
            <w:r>
              <w:rPr>
                <w:spacing w:val="-5"/>
                <w:sz w:val="20"/>
              </w:rPr>
              <w:t>đầu</w:t>
            </w:r>
          </w:p>
          <w:p>
            <w:pPr>
              <w:pStyle w:val="TableParagraph"/>
              <w:spacing w:before="105"/>
              <w:ind w:left="816"/>
              <w:rPr>
                <w:i/>
                <w:sz w:val="20"/>
              </w:rPr>
            </w:pPr>
            <w:r>
              <w:rPr>
                <w:i/>
                <w:sz w:val="20"/>
              </w:rPr>
              <w:t>(Make</w:t>
            </w:r>
            <w:r>
              <w:rPr>
                <w:i/>
                <w:spacing w:val="-7"/>
                <w:sz w:val="20"/>
              </w:rPr>
              <w:t> </w:t>
            </w:r>
            <w:r>
              <w:rPr>
                <w:i/>
                <w:sz w:val="20"/>
              </w:rPr>
              <w:t>estimates</w:t>
            </w:r>
            <w:r>
              <w:rPr>
                <w:i/>
                <w:spacing w:val="-13"/>
                <w:sz w:val="20"/>
              </w:rPr>
              <w:t> </w:t>
            </w:r>
            <w:r>
              <w:rPr>
                <w:i/>
                <w:sz w:val="20"/>
              </w:rPr>
              <w:t>with</w:t>
            </w:r>
            <w:r>
              <w:rPr>
                <w:i/>
                <w:spacing w:val="-4"/>
                <w:sz w:val="20"/>
              </w:rPr>
              <w:t> </w:t>
            </w:r>
            <w:r>
              <w:rPr>
                <w:i/>
                <w:sz w:val="20"/>
              </w:rPr>
              <w:t>a</w:t>
            </w:r>
            <w:r>
              <w:rPr>
                <w:i/>
                <w:spacing w:val="-5"/>
                <w:sz w:val="20"/>
              </w:rPr>
              <w:t> </w:t>
            </w:r>
            <w:r>
              <w:rPr>
                <w:i/>
                <w:sz w:val="20"/>
              </w:rPr>
              <w:t>little</w:t>
            </w:r>
            <w:r>
              <w:rPr>
                <w:i/>
                <w:spacing w:val="-5"/>
                <w:sz w:val="20"/>
              </w:rPr>
              <w:t> </w:t>
            </w:r>
            <w:r>
              <w:rPr>
                <w:i/>
                <w:sz w:val="20"/>
              </w:rPr>
              <w:t>allowance</w:t>
            </w:r>
            <w:r>
              <w:rPr>
                <w:i/>
                <w:spacing w:val="-5"/>
                <w:sz w:val="20"/>
              </w:rPr>
              <w:t> </w:t>
            </w:r>
            <w:r>
              <w:rPr>
                <w:i/>
                <w:sz w:val="20"/>
              </w:rPr>
              <w:t>for</w:t>
            </w:r>
            <w:r>
              <w:rPr>
                <w:i/>
                <w:spacing w:val="-8"/>
                <w:sz w:val="20"/>
              </w:rPr>
              <w:t> </w:t>
            </w:r>
            <w:r>
              <w:rPr>
                <w:i/>
                <w:sz w:val="20"/>
              </w:rPr>
              <w:t>initial</w:t>
            </w:r>
            <w:r>
              <w:rPr>
                <w:i/>
                <w:spacing w:val="-5"/>
                <w:sz w:val="20"/>
              </w:rPr>
              <w:t> </w:t>
            </w:r>
            <w:r>
              <w:rPr>
                <w:i/>
                <w:sz w:val="20"/>
              </w:rPr>
              <w:t>learning</w:t>
            </w:r>
            <w:r>
              <w:rPr>
                <w:i/>
                <w:spacing w:val="-4"/>
                <w:sz w:val="20"/>
              </w:rPr>
              <w:t> </w:t>
            </w:r>
            <w:r>
              <w:rPr>
                <w:i/>
                <w:spacing w:val="-2"/>
                <w:sz w:val="20"/>
              </w:rPr>
              <w:t>time).</w:t>
            </w:r>
          </w:p>
          <w:p>
            <w:pPr>
              <w:pStyle w:val="TableParagraph"/>
              <w:spacing w:before="126"/>
              <w:rPr>
                <w:b/>
                <w:sz w:val="20"/>
              </w:rPr>
            </w:pPr>
          </w:p>
          <w:p>
            <w:pPr>
              <w:pStyle w:val="TableParagraph"/>
              <w:numPr>
                <w:ilvl w:val="0"/>
                <w:numId w:val="47"/>
              </w:numPr>
              <w:tabs>
                <w:tab w:pos="816" w:val="left" w:leader="none"/>
                <w:tab w:pos="873" w:val="left" w:leader="none"/>
              </w:tabs>
              <w:spacing w:line="352" w:lineRule="auto" w:before="0" w:after="0"/>
              <w:ind w:left="816" w:right="286" w:hanging="360"/>
              <w:jc w:val="left"/>
              <w:rPr>
                <w:i/>
                <w:sz w:val="20"/>
              </w:rPr>
            </w:pPr>
            <w:r>
              <w:rPr>
                <w:rFonts w:ascii="Times New Roman" w:hAnsi="Times New Roman"/>
                <w:sz w:val="20"/>
              </w:rPr>
              <w:tab/>
            </w:r>
            <w:r>
              <w:rPr>
                <w:sz w:val="20"/>
              </w:rPr>
              <w:t>Để</w:t>
            </w:r>
            <w:r>
              <w:rPr>
                <w:spacing w:val="-4"/>
                <w:sz w:val="20"/>
              </w:rPr>
              <w:t> </w:t>
            </w:r>
            <w:r>
              <w:rPr>
                <w:sz w:val="20"/>
              </w:rPr>
              <w:t>dành</w:t>
            </w:r>
            <w:r>
              <w:rPr>
                <w:spacing w:val="-4"/>
                <w:sz w:val="20"/>
              </w:rPr>
              <w:t> </w:t>
            </w:r>
            <w:r>
              <w:rPr>
                <w:sz w:val="20"/>
              </w:rPr>
              <w:t>bộ</w:t>
            </w:r>
            <w:r>
              <w:rPr>
                <w:spacing w:val="-4"/>
                <w:sz w:val="20"/>
              </w:rPr>
              <w:t> </w:t>
            </w:r>
            <w:r>
              <w:rPr>
                <w:sz w:val="20"/>
              </w:rPr>
              <w:t>đệm</w:t>
            </w:r>
            <w:r>
              <w:rPr>
                <w:spacing w:val="-2"/>
                <w:sz w:val="20"/>
              </w:rPr>
              <w:t> </w:t>
            </w:r>
            <w:r>
              <w:rPr>
                <w:sz w:val="20"/>
              </w:rPr>
              <w:t>cho</w:t>
            </w:r>
            <w:r>
              <w:rPr>
                <w:spacing w:val="-4"/>
                <w:sz w:val="20"/>
              </w:rPr>
              <w:t> </w:t>
            </w:r>
            <w:r>
              <w:rPr>
                <w:sz w:val="20"/>
              </w:rPr>
              <w:t>nhân</w:t>
            </w:r>
            <w:r>
              <w:rPr>
                <w:spacing w:val="-4"/>
                <w:sz w:val="20"/>
              </w:rPr>
              <w:t> </w:t>
            </w:r>
            <w:r>
              <w:rPr>
                <w:sz w:val="20"/>
              </w:rPr>
              <w:t>sự</w:t>
            </w:r>
            <w:r>
              <w:rPr>
                <w:spacing w:val="-3"/>
                <w:sz w:val="20"/>
              </w:rPr>
              <w:t> </w:t>
            </w:r>
            <w:r>
              <w:rPr>
                <w:sz w:val="20"/>
              </w:rPr>
              <w:t>bổ</w:t>
            </w:r>
            <w:r>
              <w:rPr>
                <w:spacing w:val="-4"/>
                <w:sz w:val="20"/>
              </w:rPr>
              <w:t> </w:t>
            </w:r>
            <w:r>
              <w:rPr>
                <w:i/>
                <w:sz w:val="20"/>
              </w:rPr>
              <w:t>sung</w:t>
            </w:r>
            <w:r>
              <w:rPr>
                <w:i/>
                <w:spacing w:val="-4"/>
                <w:sz w:val="20"/>
              </w:rPr>
              <w:t> </w:t>
            </w:r>
            <w:r>
              <w:rPr>
                <w:i/>
                <w:sz w:val="20"/>
              </w:rPr>
              <w:t>(Maintain</w:t>
            </w:r>
            <w:r>
              <w:rPr>
                <w:i/>
                <w:spacing w:val="-4"/>
                <w:sz w:val="20"/>
              </w:rPr>
              <w:t> </w:t>
            </w:r>
            <w:r>
              <w:rPr>
                <w:i/>
                <w:sz w:val="20"/>
              </w:rPr>
              <w:t>buffers</w:t>
            </w:r>
            <w:r>
              <w:rPr>
                <w:i/>
                <w:spacing w:val="-3"/>
                <w:sz w:val="20"/>
              </w:rPr>
              <w:t> </w:t>
            </w:r>
            <w:r>
              <w:rPr>
                <w:i/>
                <w:sz w:val="20"/>
              </w:rPr>
              <w:t>of</w:t>
            </w:r>
            <w:r>
              <w:rPr>
                <w:i/>
                <w:sz w:val="20"/>
              </w:rPr>
              <w:t> extra resources).</w:t>
            </w:r>
          </w:p>
          <w:p>
            <w:pPr>
              <w:pStyle w:val="TableParagraph"/>
              <w:spacing w:before="17"/>
              <w:rPr>
                <w:b/>
                <w:sz w:val="20"/>
              </w:rPr>
            </w:pPr>
          </w:p>
          <w:p>
            <w:pPr>
              <w:pStyle w:val="TableParagraph"/>
              <w:numPr>
                <w:ilvl w:val="0"/>
                <w:numId w:val="47"/>
              </w:numPr>
              <w:tabs>
                <w:tab w:pos="816" w:val="left" w:leader="none"/>
              </w:tabs>
              <w:spacing w:line="348" w:lineRule="auto" w:before="1" w:after="0"/>
              <w:ind w:left="816" w:right="599" w:hanging="360"/>
              <w:jc w:val="left"/>
              <w:rPr>
                <w:i/>
                <w:sz w:val="20"/>
              </w:rPr>
            </w:pPr>
            <w:r>
              <w:rPr>
                <w:sz w:val="20"/>
              </w:rPr>
              <w:t>Xác</w:t>
            </w:r>
            <w:r>
              <w:rPr>
                <w:spacing w:val="-2"/>
                <w:sz w:val="20"/>
              </w:rPr>
              <w:t> </w:t>
            </w:r>
            <w:r>
              <w:rPr>
                <w:sz w:val="20"/>
              </w:rPr>
              <w:t>định</w:t>
            </w:r>
            <w:r>
              <w:rPr>
                <w:spacing w:val="-8"/>
                <w:sz w:val="20"/>
              </w:rPr>
              <w:t> </w:t>
            </w:r>
            <w:r>
              <w:rPr>
                <w:sz w:val="20"/>
              </w:rPr>
              <w:t>một chương</w:t>
            </w:r>
            <w:r>
              <w:rPr>
                <w:spacing w:val="-8"/>
                <w:sz w:val="20"/>
              </w:rPr>
              <w:t> </w:t>
            </w:r>
            <w:r>
              <w:rPr>
                <w:sz w:val="20"/>
              </w:rPr>
              <w:t>trình</w:t>
            </w:r>
            <w:r>
              <w:rPr>
                <w:spacing w:val="-3"/>
                <w:sz w:val="20"/>
              </w:rPr>
              <w:t> </w:t>
            </w:r>
            <w:r>
              <w:rPr>
                <w:sz w:val="20"/>
              </w:rPr>
              <w:t>đào</w:t>
            </w:r>
            <w:r>
              <w:rPr>
                <w:spacing w:val="-8"/>
                <w:sz w:val="20"/>
              </w:rPr>
              <w:t> </w:t>
            </w:r>
            <w:r>
              <w:rPr>
                <w:sz w:val="20"/>
              </w:rPr>
              <w:t>tạo</w:t>
            </w:r>
            <w:r>
              <w:rPr>
                <w:spacing w:val="-3"/>
                <w:sz w:val="20"/>
              </w:rPr>
              <w:t> </w:t>
            </w:r>
            <w:r>
              <w:rPr>
                <w:sz w:val="20"/>
              </w:rPr>
              <w:t>cho</w:t>
            </w:r>
            <w:r>
              <w:rPr>
                <w:spacing w:val="-3"/>
                <w:sz w:val="20"/>
              </w:rPr>
              <w:t> </w:t>
            </w:r>
            <w:r>
              <w:rPr>
                <w:sz w:val="20"/>
              </w:rPr>
              <w:t>dự</w:t>
            </w:r>
            <w:r>
              <w:rPr>
                <w:spacing w:val="-2"/>
                <w:sz w:val="20"/>
              </w:rPr>
              <w:t> </w:t>
            </w:r>
            <w:r>
              <w:rPr>
                <w:sz w:val="20"/>
              </w:rPr>
              <w:t>án</w:t>
            </w:r>
            <w:r>
              <w:rPr>
                <w:spacing w:val="-3"/>
                <w:sz w:val="20"/>
              </w:rPr>
              <w:t> </w:t>
            </w:r>
            <w:r>
              <w:rPr>
                <w:i/>
                <w:sz w:val="20"/>
              </w:rPr>
              <w:t>(Define</w:t>
            </w:r>
            <w:r>
              <w:rPr>
                <w:i/>
                <w:spacing w:val="-3"/>
                <w:sz w:val="20"/>
              </w:rPr>
              <w:t> </w:t>
            </w:r>
            <w:r>
              <w:rPr>
                <w:i/>
                <w:sz w:val="20"/>
              </w:rPr>
              <w:t>a</w:t>
            </w:r>
            <w:r>
              <w:rPr>
                <w:i/>
                <w:sz w:val="20"/>
              </w:rPr>
              <w:t> project-specific training program).</w:t>
            </w:r>
          </w:p>
          <w:p>
            <w:pPr>
              <w:pStyle w:val="TableParagraph"/>
              <w:spacing w:before="22"/>
              <w:rPr>
                <w:b/>
                <w:sz w:val="20"/>
              </w:rPr>
            </w:pPr>
          </w:p>
          <w:p>
            <w:pPr>
              <w:pStyle w:val="TableParagraph"/>
              <w:numPr>
                <w:ilvl w:val="0"/>
                <w:numId w:val="47"/>
              </w:numPr>
              <w:tabs>
                <w:tab w:pos="816" w:val="left" w:leader="none"/>
              </w:tabs>
              <w:spacing w:line="352" w:lineRule="auto" w:before="0" w:after="0"/>
              <w:ind w:left="816" w:right="503" w:hanging="360"/>
              <w:jc w:val="left"/>
              <w:rPr>
                <w:i/>
                <w:sz w:val="20"/>
              </w:rPr>
            </w:pPr>
            <w:r>
              <w:rPr>
                <w:sz w:val="20"/>
              </w:rPr>
              <w:t>Tiến</w:t>
            </w:r>
            <w:r>
              <w:rPr>
                <w:spacing w:val="-6"/>
                <w:sz w:val="20"/>
              </w:rPr>
              <w:t> </w:t>
            </w:r>
            <w:r>
              <w:rPr>
                <w:sz w:val="20"/>
              </w:rPr>
              <w:t>hành</w:t>
            </w:r>
            <w:r>
              <w:rPr>
                <w:spacing w:val="-6"/>
                <w:sz w:val="20"/>
              </w:rPr>
              <w:t> </w:t>
            </w:r>
            <w:r>
              <w:rPr>
                <w:sz w:val="20"/>
              </w:rPr>
              <w:t>các</w:t>
            </w:r>
            <w:r>
              <w:rPr>
                <w:spacing w:val="-8"/>
                <w:sz w:val="20"/>
              </w:rPr>
              <w:t> </w:t>
            </w:r>
            <w:r>
              <w:rPr>
                <w:sz w:val="20"/>
              </w:rPr>
              <w:t>buổi</w:t>
            </w:r>
            <w:r>
              <w:rPr>
                <w:spacing w:val="-1"/>
                <w:sz w:val="20"/>
              </w:rPr>
              <w:t> </w:t>
            </w:r>
            <w:r>
              <w:rPr>
                <w:sz w:val="20"/>
              </w:rPr>
              <w:t>đào</w:t>
            </w:r>
            <w:r>
              <w:rPr>
                <w:spacing w:val="-10"/>
                <w:sz w:val="20"/>
              </w:rPr>
              <w:t> </w:t>
            </w:r>
            <w:r>
              <w:rPr>
                <w:sz w:val="20"/>
              </w:rPr>
              <w:t>tạo</w:t>
            </w:r>
            <w:r>
              <w:rPr>
                <w:spacing w:val="-6"/>
                <w:sz w:val="20"/>
              </w:rPr>
              <w:t> </w:t>
            </w:r>
            <w:r>
              <w:rPr>
                <w:sz w:val="20"/>
              </w:rPr>
              <w:t>chéo</w:t>
            </w:r>
            <w:r>
              <w:rPr>
                <w:spacing w:val="-6"/>
                <w:sz w:val="20"/>
              </w:rPr>
              <w:t> </w:t>
            </w:r>
            <w:r>
              <w:rPr>
                <w:i/>
                <w:sz w:val="20"/>
              </w:rPr>
              <w:t>(Conduct</w:t>
            </w:r>
            <w:r>
              <w:rPr>
                <w:i/>
                <w:spacing w:val="-3"/>
                <w:sz w:val="20"/>
              </w:rPr>
              <w:t> </w:t>
            </w:r>
            <w:r>
              <w:rPr>
                <w:i/>
                <w:sz w:val="20"/>
              </w:rPr>
              <w:t>cross-training</w:t>
            </w:r>
            <w:r>
              <w:rPr>
                <w:i/>
                <w:sz w:val="20"/>
              </w:rPr>
              <w:t> </w:t>
            </w:r>
            <w:r>
              <w:rPr>
                <w:i/>
                <w:spacing w:val="-2"/>
                <w:sz w:val="20"/>
              </w:rPr>
              <w:t>sessions).</w:t>
            </w:r>
          </w:p>
        </w:tc>
      </w:tr>
      <w:tr>
        <w:trPr>
          <w:trHeight w:val="2682" w:hRule="atLeast"/>
        </w:trPr>
        <w:tc>
          <w:tcPr>
            <w:tcW w:w="506" w:type="dxa"/>
            <w:tcBorders>
              <w:top w:val="nil"/>
              <w:left w:val="single" w:sz="12" w:space="0" w:color="EFEFEF"/>
            </w:tcBorders>
          </w:tcPr>
          <w:p>
            <w:pPr>
              <w:pStyle w:val="TableParagraph"/>
              <w:spacing w:before="0"/>
              <w:rPr>
                <w:rFonts w:ascii="Times New Roman"/>
                <w:sz w:val="20"/>
              </w:rPr>
            </w:pPr>
          </w:p>
        </w:tc>
        <w:tc>
          <w:tcPr>
            <w:tcW w:w="2083" w:type="dxa"/>
            <w:tcBorders>
              <w:top w:val="nil"/>
            </w:tcBorders>
          </w:tcPr>
          <w:p>
            <w:pPr>
              <w:pStyle w:val="TableParagraph"/>
              <w:spacing w:line="360" w:lineRule="auto" w:before="157"/>
              <w:ind w:left="95" w:right="351"/>
              <w:rPr>
                <w:i/>
                <w:sz w:val="20"/>
              </w:rPr>
            </w:pPr>
            <w:r>
              <w:rPr>
                <w:i/>
                <w:sz w:val="20"/>
              </w:rPr>
              <w:t>(Shortage of</w:t>
            </w:r>
            <w:r>
              <w:rPr>
                <w:i/>
                <w:sz w:val="20"/>
              </w:rPr>
              <w:t> technically</w:t>
            </w:r>
            <w:r>
              <w:rPr>
                <w:i/>
                <w:spacing w:val="-14"/>
                <w:sz w:val="20"/>
              </w:rPr>
              <w:t> </w:t>
            </w:r>
            <w:r>
              <w:rPr>
                <w:i/>
                <w:sz w:val="20"/>
              </w:rPr>
              <w:t>trained </w:t>
            </w:r>
            <w:r>
              <w:rPr>
                <w:i/>
                <w:spacing w:val="-2"/>
                <w:sz w:val="20"/>
              </w:rPr>
              <w:t>manpower)</w:t>
            </w:r>
          </w:p>
        </w:tc>
        <w:tc>
          <w:tcPr>
            <w:tcW w:w="6374" w:type="dxa"/>
            <w:vMerge/>
            <w:tcBorders>
              <w:top w:val="nil"/>
            </w:tcBorders>
          </w:tcPr>
          <w:p>
            <w:pPr>
              <w:rPr>
                <w:sz w:val="2"/>
                <w:szCs w:val="2"/>
              </w:rPr>
            </w:pPr>
          </w:p>
        </w:tc>
      </w:tr>
    </w:tbl>
    <w:p>
      <w:pPr>
        <w:spacing w:after="0"/>
        <w:rPr>
          <w:sz w:val="2"/>
          <w:szCs w:val="2"/>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083"/>
        <w:gridCol w:w="6374"/>
      </w:tblGrid>
      <w:tr>
        <w:trPr>
          <w:trHeight w:val="685" w:hRule="atLeast"/>
        </w:trPr>
        <w:tc>
          <w:tcPr>
            <w:tcW w:w="506"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before="0"/>
              <w:rPr>
                <w:rFonts w:ascii="Times New Roman"/>
                <w:sz w:val="20"/>
              </w:rPr>
            </w:pPr>
          </w:p>
        </w:tc>
        <w:tc>
          <w:tcPr>
            <w:tcW w:w="6374" w:type="dxa"/>
          </w:tcPr>
          <w:p>
            <w:pPr>
              <w:pStyle w:val="TableParagraph"/>
              <w:spacing w:before="0"/>
              <w:rPr>
                <w:rFonts w:ascii="Times New Roman"/>
                <w:sz w:val="20"/>
              </w:rPr>
            </w:pPr>
          </w:p>
        </w:tc>
      </w:tr>
      <w:tr>
        <w:trPr>
          <w:trHeight w:val="4803"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2</w:t>
            </w:r>
          </w:p>
        </w:tc>
        <w:tc>
          <w:tcPr>
            <w:tcW w:w="2083" w:type="dxa"/>
          </w:tcPr>
          <w:p>
            <w:pPr>
              <w:pStyle w:val="TableParagraph"/>
              <w:spacing w:before="90"/>
              <w:rPr>
                <w:b/>
                <w:sz w:val="20"/>
              </w:rPr>
            </w:pPr>
          </w:p>
          <w:p>
            <w:pPr>
              <w:pStyle w:val="TableParagraph"/>
              <w:spacing w:before="0"/>
              <w:ind w:left="95"/>
              <w:rPr>
                <w:sz w:val="20"/>
              </w:rPr>
            </w:pPr>
            <w:r>
              <w:rPr>
                <w:sz w:val="20"/>
              </w:rPr>
              <w:t>Yêu</w:t>
            </w:r>
            <w:r>
              <w:rPr>
                <w:spacing w:val="-5"/>
                <w:sz w:val="20"/>
              </w:rPr>
              <w:t> </w:t>
            </w:r>
            <w:r>
              <w:rPr>
                <w:sz w:val="20"/>
              </w:rPr>
              <w:t>cầu</w:t>
            </w:r>
            <w:r>
              <w:rPr>
                <w:spacing w:val="-4"/>
                <w:sz w:val="20"/>
              </w:rPr>
              <w:t> </w:t>
            </w:r>
            <w:r>
              <w:rPr>
                <w:sz w:val="20"/>
              </w:rPr>
              <w:t>thay</w:t>
            </w:r>
            <w:r>
              <w:rPr>
                <w:spacing w:val="-3"/>
                <w:sz w:val="20"/>
              </w:rPr>
              <w:t> </w:t>
            </w:r>
            <w:r>
              <w:rPr>
                <w:sz w:val="20"/>
              </w:rPr>
              <w:t>đổi</w:t>
            </w:r>
            <w:r>
              <w:rPr>
                <w:spacing w:val="1"/>
                <w:sz w:val="20"/>
              </w:rPr>
              <w:t> </w:t>
            </w:r>
            <w:r>
              <w:rPr>
                <w:spacing w:val="-5"/>
                <w:sz w:val="20"/>
              </w:rPr>
              <w:t>quá</w:t>
            </w:r>
          </w:p>
          <w:p>
            <w:pPr>
              <w:pStyle w:val="TableParagraph"/>
              <w:spacing w:before="116"/>
              <w:ind w:left="95"/>
              <w:rPr>
                <w:sz w:val="20"/>
              </w:rPr>
            </w:pPr>
            <w:r>
              <w:rPr>
                <w:spacing w:val="-2"/>
                <w:sz w:val="20"/>
              </w:rPr>
              <w:t>nhiều</w:t>
            </w:r>
          </w:p>
          <w:p>
            <w:pPr>
              <w:pStyle w:val="TableParagraph"/>
              <w:spacing w:before="121"/>
              <w:rPr>
                <w:b/>
                <w:sz w:val="20"/>
              </w:rPr>
            </w:pPr>
          </w:p>
          <w:p>
            <w:pPr>
              <w:pStyle w:val="TableParagraph"/>
              <w:spacing w:line="360" w:lineRule="auto" w:before="0"/>
              <w:ind w:left="95" w:right="6"/>
              <w:rPr>
                <w:i/>
                <w:sz w:val="20"/>
              </w:rPr>
            </w:pPr>
            <w:r>
              <w:rPr>
                <w:i/>
                <w:sz w:val="20"/>
              </w:rPr>
              <w:t>(Too many</w:t>
            </w:r>
            <w:r>
              <w:rPr>
                <w:i/>
                <w:sz w:val="20"/>
              </w:rPr>
              <w:t> requirement</w:t>
            </w:r>
            <w:r>
              <w:rPr>
                <w:i/>
                <w:spacing w:val="-14"/>
                <w:sz w:val="20"/>
              </w:rPr>
              <w:t> </w:t>
            </w:r>
            <w:r>
              <w:rPr>
                <w:i/>
                <w:sz w:val="20"/>
              </w:rPr>
              <w:t>changes)</w:t>
            </w:r>
          </w:p>
        </w:tc>
        <w:tc>
          <w:tcPr>
            <w:tcW w:w="6374" w:type="dxa"/>
          </w:tcPr>
          <w:p>
            <w:pPr>
              <w:pStyle w:val="TableParagraph"/>
              <w:spacing w:before="91"/>
              <w:rPr>
                <w:b/>
                <w:sz w:val="20"/>
              </w:rPr>
            </w:pPr>
          </w:p>
          <w:p>
            <w:pPr>
              <w:pStyle w:val="TableParagraph"/>
              <w:numPr>
                <w:ilvl w:val="0"/>
                <w:numId w:val="48"/>
              </w:numPr>
              <w:tabs>
                <w:tab w:pos="816" w:val="left" w:leader="none"/>
              </w:tabs>
              <w:spacing w:line="352" w:lineRule="auto" w:before="0" w:after="0"/>
              <w:ind w:left="816" w:right="124" w:hanging="360"/>
              <w:jc w:val="left"/>
              <w:rPr>
                <w:sz w:val="20"/>
              </w:rPr>
            </w:pPr>
            <w:r>
              <w:rPr>
                <w:sz w:val="20"/>
              </w:rPr>
              <w:t>Có</w:t>
            </w:r>
            <w:r>
              <w:rPr>
                <w:spacing w:val="-3"/>
                <w:sz w:val="20"/>
              </w:rPr>
              <w:t> </w:t>
            </w:r>
            <w:r>
              <w:rPr>
                <w:sz w:val="20"/>
              </w:rPr>
              <w:t>được</w:t>
            </w:r>
            <w:r>
              <w:rPr>
                <w:spacing w:val="-5"/>
                <w:sz w:val="20"/>
              </w:rPr>
              <w:t> </w:t>
            </w:r>
            <w:r>
              <w:rPr>
                <w:sz w:val="20"/>
              </w:rPr>
              <w:t>chữ</w:t>
            </w:r>
            <w:r>
              <w:rPr>
                <w:spacing w:val="-2"/>
                <w:sz w:val="20"/>
              </w:rPr>
              <w:t> </w:t>
            </w:r>
            <w:r>
              <w:rPr>
                <w:sz w:val="20"/>
              </w:rPr>
              <w:t>ký</w:t>
            </w:r>
            <w:r>
              <w:rPr>
                <w:spacing w:val="-5"/>
                <w:sz w:val="20"/>
              </w:rPr>
              <w:t> </w:t>
            </w:r>
            <w:r>
              <w:rPr>
                <w:sz w:val="20"/>
              </w:rPr>
              <w:t>của</w:t>
            </w:r>
            <w:r>
              <w:rPr>
                <w:spacing w:val="-3"/>
                <w:sz w:val="20"/>
              </w:rPr>
              <w:t> </w:t>
            </w:r>
            <w:r>
              <w:rPr>
                <w:sz w:val="20"/>
              </w:rPr>
              <w:t>khách</w:t>
            </w:r>
            <w:r>
              <w:rPr>
                <w:spacing w:val="-3"/>
                <w:sz w:val="20"/>
              </w:rPr>
              <w:t> </w:t>
            </w:r>
            <w:r>
              <w:rPr>
                <w:sz w:val="20"/>
              </w:rPr>
              <w:t>hàng</w:t>
            </w:r>
            <w:r>
              <w:rPr>
                <w:spacing w:val="-3"/>
                <w:sz w:val="20"/>
              </w:rPr>
              <w:t> </w:t>
            </w:r>
            <w:r>
              <w:rPr>
                <w:sz w:val="20"/>
              </w:rPr>
              <w:t>cho</w:t>
            </w:r>
            <w:r>
              <w:rPr>
                <w:spacing w:val="-3"/>
                <w:sz w:val="20"/>
              </w:rPr>
              <w:t> </w:t>
            </w:r>
            <w:r>
              <w:rPr>
                <w:sz w:val="20"/>
              </w:rPr>
              <w:t>các</w:t>
            </w:r>
            <w:r>
              <w:rPr>
                <w:spacing w:val="-5"/>
                <w:sz w:val="20"/>
              </w:rPr>
              <w:t> </w:t>
            </w:r>
            <w:r>
              <w:rPr>
                <w:sz w:val="20"/>
              </w:rPr>
              <w:t>đặc</w:t>
            </w:r>
            <w:r>
              <w:rPr>
                <w:spacing w:val="-2"/>
                <w:sz w:val="20"/>
              </w:rPr>
              <w:t> </w:t>
            </w:r>
            <w:r>
              <w:rPr>
                <w:sz w:val="20"/>
              </w:rPr>
              <w:t>tả</w:t>
            </w:r>
            <w:r>
              <w:rPr>
                <w:spacing w:val="-7"/>
                <w:sz w:val="20"/>
              </w:rPr>
              <w:t> </w:t>
            </w:r>
            <w:r>
              <w:rPr>
                <w:sz w:val="20"/>
              </w:rPr>
              <w:t>yêu</w:t>
            </w:r>
            <w:r>
              <w:rPr>
                <w:spacing w:val="-3"/>
                <w:sz w:val="20"/>
              </w:rPr>
              <w:t> </w:t>
            </w:r>
            <w:r>
              <w:rPr>
                <w:sz w:val="20"/>
              </w:rPr>
              <w:t>cầu</w:t>
            </w:r>
            <w:r>
              <w:rPr>
                <w:spacing w:val="-3"/>
                <w:sz w:val="20"/>
              </w:rPr>
              <w:t> </w:t>
            </w:r>
            <w:r>
              <w:rPr>
                <w:sz w:val="20"/>
              </w:rPr>
              <w:t>ban đầu </w:t>
            </w:r>
            <w:r>
              <w:rPr>
                <w:i/>
                <w:sz w:val="20"/>
              </w:rPr>
              <w:t>(Obtain sign-off for the initial requirements specification</w:t>
            </w:r>
            <w:r>
              <w:rPr>
                <w:i/>
                <w:sz w:val="20"/>
              </w:rPr>
              <w:t> from the client)</w:t>
            </w:r>
            <w:r>
              <w:rPr>
                <w:sz w:val="20"/>
              </w:rPr>
              <w:t>.</w:t>
            </w:r>
          </w:p>
          <w:p>
            <w:pPr>
              <w:pStyle w:val="TableParagraph"/>
              <w:spacing w:before="25"/>
              <w:rPr>
                <w:b/>
                <w:sz w:val="20"/>
              </w:rPr>
            </w:pPr>
          </w:p>
          <w:p>
            <w:pPr>
              <w:pStyle w:val="TableParagraph"/>
              <w:numPr>
                <w:ilvl w:val="0"/>
                <w:numId w:val="48"/>
              </w:numPr>
              <w:tabs>
                <w:tab w:pos="816" w:val="left" w:leader="none"/>
              </w:tabs>
              <w:spacing w:line="350" w:lineRule="auto" w:before="0" w:after="0"/>
              <w:ind w:left="816" w:right="230" w:hanging="360"/>
              <w:jc w:val="left"/>
              <w:rPr>
                <w:i/>
                <w:sz w:val="20"/>
              </w:rPr>
            </w:pPr>
            <w:r>
              <w:rPr>
                <w:sz w:val="20"/>
              </w:rPr>
              <w:t>Thuyết</w:t>
            </w:r>
            <w:r>
              <w:rPr>
                <w:spacing w:val="-1"/>
                <w:sz w:val="20"/>
              </w:rPr>
              <w:t> </w:t>
            </w:r>
            <w:r>
              <w:rPr>
                <w:sz w:val="20"/>
              </w:rPr>
              <w:t>phục</w:t>
            </w:r>
            <w:r>
              <w:rPr>
                <w:spacing w:val="-3"/>
                <w:sz w:val="20"/>
              </w:rPr>
              <w:t> </w:t>
            </w:r>
            <w:r>
              <w:rPr>
                <w:sz w:val="20"/>
              </w:rPr>
              <w:t>khách</w:t>
            </w:r>
            <w:r>
              <w:rPr>
                <w:spacing w:val="-4"/>
                <w:sz w:val="20"/>
              </w:rPr>
              <w:t> </w:t>
            </w:r>
            <w:r>
              <w:rPr>
                <w:sz w:val="20"/>
              </w:rPr>
              <w:t>hàng</w:t>
            </w:r>
            <w:r>
              <w:rPr>
                <w:spacing w:val="-4"/>
                <w:sz w:val="20"/>
              </w:rPr>
              <w:t> </w:t>
            </w:r>
            <w:r>
              <w:rPr>
                <w:sz w:val="20"/>
              </w:rPr>
              <w:t>rằng</w:t>
            </w:r>
            <w:r>
              <w:rPr>
                <w:spacing w:val="-4"/>
                <w:sz w:val="20"/>
              </w:rPr>
              <w:t> </w:t>
            </w:r>
            <w:r>
              <w:rPr>
                <w:sz w:val="20"/>
              </w:rPr>
              <w:t>những</w:t>
            </w:r>
            <w:r>
              <w:rPr>
                <w:spacing w:val="-4"/>
                <w:sz w:val="20"/>
              </w:rPr>
              <w:t> </w:t>
            </w:r>
            <w:r>
              <w:rPr>
                <w:sz w:val="20"/>
              </w:rPr>
              <w:t>thay</w:t>
            </w:r>
            <w:r>
              <w:rPr>
                <w:spacing w:val="-7"/>
                <w:sz w:val="20"/>
              </w:rPr>
              <w:t> </w:t>
            </w:r>
            <w:r>
              <w:rPr>
                <w:sz w:val="20"/>
              </w:rPr>
              <w:t>đổi</w:t>
            </w:r>
            <w:r>
              <w:rPr>
                <w:spacing w:val="-4"/>
                <w:sz w:val="20"/>
              </w:rPr>
              <w:t> </w:t>
            </w:r>
            <w:r>
              <w:rPr>
                <w:sz w:val="20"/>
              </w:rPr>
              <w:t>trong</w:t>
            </w:r>
            <w:r>
              <w:rPr>
                <w:spacing w:val="-4"/>
                <w:sz w:val="20"/>
              </w:rPr>
              <w:t> </w:t>
            </w:r>
            <w:r>
              <w:rPr>
                <w:sz w:val="20"/>
              </w:rPr>
              <w:t>các</w:t>
            </w:r>
            <w:r>
              <w:rPr>
                <w:spacing w:val="-3"/>
                <w:sz w:val="20"/>
              </w:rPr>
              <w:t> </w:t>
            </w:r>
            <w:r>
              <w:rPr>
                <w:sz w:val="20"/>
              </w:rPr>
              <w:t>yêu cầu sẽ ảnh hưởng đến tiến độ </w:t>
            </w:r>
            <w:r>
              <w:rPr>
                <w:i/>
                <w:sz w:val="20"/>
              </w:rPr>
              <w:t>(Convince the client that</w:t>
            </w:r>
            <w:r>
              <w:rPr>
                <w:i/>
                <w:sz w:val="20"/>
              </w:rPr>
              <w:t> changes in requirements will affect the schedule).</w:t>
            </w:r>
          </w:p>
          <w:p>
            <w:pPr>
              <w:pStyle w:val="TableParagraph"/>
              <w:spacing w:before="22"/>
              <w:rPr>
                <w:b/>
                <w:sz w:val="20"/>
              </w:rPr>
            </w:pPr>
          </w:p>
          <w:p>
            <w:pPr>
              <w:pStyle w:val="TableParagraph"/>
              <w:numPr>
                <w:ilvl w:val="0"/>
                <w:numId w:val="48"/>
              </w:numPr>
              <w:tabs>
                <w:tab w:pos="816" w:val="left" w:leader="none"/>
              </w:tabs>
              <w:spacing w:line="352" w:lineRule="auto" w:before="0" w:after="0"/>
              <w:ind w:left="816" w:right="191" w:hanging="360"/>
              <w:jc w:val="left"/>
              <w:rPr>
                <w:i/>
                <w:sz w:val="20"/>
              </w:rPr>
            </w:pPr>
            <w:r>
              <w:rPr>
                <w:sz w:val="20"/>
              </w:rPr>
              <w:t>Xác</w:t>
            </w:r>
            <w:r>
              <w:rPr>
                <w:spacing w:val="-1"/>
                <w:sz w:val="20"/>
              </w:rPr>
              <w:t> </w:t>
            </w:r>
            <w:r>
              <w:rPr>
                <w:sz w:val="20"/>
              </w:rPr>
              <w:t>định</w:t>
            </w:r>
            <w:r>
              <w:rPr>
                <w:spacing w:val="-6"/>
                <w:sz w:val="20"/>
              </w:rPr>
              <w:t> </w:t>
            </w:r>
            <w:r>
              <w:rPr>
                <w:sz w:val="20"/>
              </w:rPr>
              <w:t>một</w:t>
            </w:r>
            <w:r>
              <w:rPr>
                <w:spacing w:val="-3"/>
                <w:sz w:val="20"/>
              </w:rPr>
              <w:t> </w:t>
            </w:r>
            <w:r>
              <w:rPr>
                <w:sz w:val="20"/>
              </w:rPr>
              <w:t>thủ</w:t>
            </w:r>
            <w:r>
              <w:rPr>
                <w:spacing w:val="-2"/>
                <w:sz w:val="20"/>
              </w:rPr>
              <w:t> </w:t>
            </w:r>
            <w:r>
              <w:rPr>
                <w:sz w:val="20"/>
              </w:rPr>
              <w:t>tục</w:t>
            </w:r>
            <w:r>
              <w:rPr>
                <w:spacing w:val="-4"/>
                <w:sz w:val="20"/>
              </w:rPr>
              <w:t> </w:t>
            </w:r>
            <w:r>
              <w:rPr>
                <w:sz w:val="20"/>
              </w:rPr>
              <w:t>để</w:t>
            </w:r>
            <w:r>
              <w:rPr>
                <w:spacing w:val="-6"/>
                <w:sz w:val="20"/>
              </w:rPr>
              <w:t> </w:t>
            </w:r>
            <w:r>
              <w:rPr>
                <w:sz w:val="20"/>
              </w:rPr>
              <w:t>xử</w:t>
            </w:r>
            <w:r>
              <w:rPr>
                <w:spacing w:val="-4"/>
                <w:sz w:val="20"/>
              </w:rPr>
              <w:t> </w:t>
            </w:r>
            <w:r>
              <w:rPr>
                <w:sz w:val="20"/>
              </w:rPr>
              <w:t>lý</w:t>
            </w:r>
            <w:r>
              <w:rPr>
                <w:spacing w:val="-4"/>
                <w:sz w:val="20"/>
              </w:rPr>
              <w:t> </w:t>
            </w:r>
            <w:r>
              <w:rPr>
                <w:sz w:val="20"/>
              </w:rPr>
              <w:t>các</w:t>
            </w:r>
            <w:r>
              <w:rPr>
                <w:spacing w:val="-4"/>
                <w:sz w:val="20"/>
              </w:rPr>
              <w:t> </w:t>
            </w:r>
            <w:r>
              <w:rPr>
                <w:sz w:val="20"/>
              </w:rPr>
              <w:t>thay</w:t>
            </w:r>
            <w:r>
              <w:rPr>
                <w:spacing w:val="-1"/>
                <w:sz w:val="20"/>
              </w:rPr>
              <w:t> </w:t>
            </w:r>
            <w:r>
              <w:rPr>
                <w:sz w:val="20"/>
              </w:rPr>
              <w:t>đổi</w:t>
            </w:r>
            <w:r>
              <w:rPr>
                <w:spacing w:val="-2"/>
                <w:sz w:val="20"/>
              </w:rPr>
              <w:t> </w:t>
            </w:r>
            <w:r>
              <w:rPr>
                <w:sz w:val="20"/>
              </w:rPr>
              <w:t>yêu</w:t>
            </w:r>
            <w:r>
              <w:rPr>
                <w:spacing w:val="-2"/>
                <w:sz w:val="20"/>
              </w:rPr>
              <w:t> </w:t>
            </w:r>
            <w:r>
              <w:rPr>
                <w:sz w:val="20"/>
              </w:rPr>
              <w:t>cầu</w:t>
            </w:r>
            <w:r>
              <w:rPr>
                <w:spacing w:val="-6"/>
                <w:sz w:val="20"/>
              </w:rPr>
              <w:t> </w:t>
            </w:r>
            <w:r>
              <w:rPr>
                <w:i/>
                <w:sz w:val="20"/>
              </w:rPr>
              <w:t>(Define</w:t>
            </w:r>
            <w:r>
              <w:rPr>
                <w:i/>
                <w:spacing w:val="-2"/>
                <w:sz w:val="20"/>
              </w:rPr>
              <w:t> </w:t>
            </w:r>
            <w:r>
              <w:rPr>
                <w:i/>
                <w:sz w:val="20"/>
              </w:rPr>
              <w:t>a</w:t>
            </w:r>
            <w:r>
              <w:rPr>
                <w:i/>
                <w:sz w:val="20"/>
              </w:rPr>
              <w:t> procedure to handle requirement changes).</w:t>
            </w:r>
          </w:p>
          <w:p>
            <w:pPr>
              <w:pStyle w:val="TableParagraph"/>
              <w:spacing w:before="22"/>
              <w:rPr>
                <w:b/>
                <w:sz w:val="20"/>
              </w:rPr>
            </w:pPr>
          </w:p>
          <w:p>
            <w:pPr>
              <w:pStyle w:val="TableParagraph"/>
              <w:numPr>
                <w:ilvl w:val="0"/>
                <w:numId w:val="48"/>
              </w:numPr>
              <w:tabs>
                <w:tab w:pos="815" w:val="left" w:leader="none"/>
              </w:tabs>
              <w:spacing w:line="240" w:lineRule="auto" w:before="1" w:after="0"/>
              <w:ind w:left="815" w:right="0" w:hanging="359"/>
              <w:jc w:val="left"/>
              <w:rPr>
                <w:sz w:val="20"/>
              </w:rPr>
            </w:pPr>
            <w:r>
              <w:rPr>
                <w:sz w:val="20"/>
              </w:rPr>
              <w:t>Đàm</w:t>
            </w:r>
            <w:r>
              <w:rPr>
                <w:spacing w:val="2"/>
                <w:sz w:val="20"/>
              </w:rPr>
              <w:t> </w:t>
            </w:r>
            <w:r>
              <w:rPr>
                <w:sz w:val="20"/>
              </w:rPr>
              <w:t>phán</w:t>
            </w:r>
            <w:r>
              <w:rPr>
                <w:spacing w:val="-4"/>
                <w:sz w:val="20"/>
              </w:rPr>
              <w:t> </w:t>
            </w:r>
            <w:r>
              <w:rPr>
                <w:sz w:val="20"/>
              </w:rPr>
              <w:t>để</w:t>
            </w:r>
            <w:r>
              <w:rPr>
                <w:spacing w:val="-4"/>
                <w:sz w:val="20"/>
              </w:rPr>
              <w:t> </w:t>
            </w:r>
            <w:r>
              <w:rPr>
                <w:sz w:val="20"/>
              </w:rPr>
              <w:t>được</w:t>
            </w:r>
            <w:r>
              <w:rPr>
                <w:spacing w:val="-7"/>
                <w:sz w:val="20"/>
              </w:rPr>
              <w:t> </w:t>
            </w:r>
            <w:r>
              <w:rPr>
                <w:sz w:val="20"/>
              </w:rPr>
              <w:t>thanh</w:t>
            </w:r>
            <w:r>
              <w:rPr>
                <w:spacing w:val="-4"/>
                <w:sz w:val="20"/>
              </w:rPr>
              <w:t> </w:t>
            </w:r>
            <w:r>
              <w:rPr>
                <w:sz w:val="20"/>
              </w:rPr>
              <w:t>toán</w:t>
            </w:r>
            <w:r>
              <w:rPr>
                <w:spacing w:val="-4"/>
                <w:sz w:val="20"/>
              </w:rPr>
              <w:t> </w:t>
            </w:r>
            <w:r>
              <w:rPr>
                <w:sz w:val="20"/>
              </w:rPr>
              <w:t>theo</w:t>
            </w:r>
            <w:r>
              <w:rPr>
                <w:spacing w:val="-4"/>
                <w:sz w:val="20"/>
              </w:rPr>
              <w:t> </w:t>
            </w:r>
            <w:r>
              <w:rPr>
                <w:sz w:val="20"/>
              </w:rPr>
              <w:t>nỗ</w:t>
            </w:r>
            <w:r>
              <w:rPr>
                <w:spacing w:val="-8"/>
                <w:sz w:val="20"/>
              </w:rPr>
              <w:t> </w:t>
            </w:r>
            <w:r>
              <w:rPr>
                <w:sz w:val="20"/>
              </w:rPr>
              <w:t>lực</w:t>
            </w:r>
            <w:r>
              <w:rPr>
                <w:spacing w:val="-7"/>
                <w:sz w:val="20"/>
              </w:rPr>
              <w:t> </w:t>
            </w:r>
            <w:r>
              <w:rPr>
                <w:sz w:val="20"/>
              </w:rPr>
              <w:t>(chi phí)</w:t>
            </w:r>
            <w:r>
              <w:rPr>
                <w:spacing w:val="-6"/>
                <w:sz w:val="20"/>
              </w:rPr>
              <w:t> </w:t>
            </w:r>
            <w:r>
              <w:rPr>
                <w:sz w:val="20"/>
              </w:rPr>
              <w:t>thực</w:t>
            </w:r>
            <w:r>
              <w:rPr>
                <w:spacing w:val="-3"/>
                <w:sz w:val="20"/>
              </w:rPr>
              <w:t> </w:t>
            </w:r>
            <w:r>
              <w:rPr>
                <w:spacing w:val="-5"/>
                <w:sz w:val="20"/>
              </w:rPr>
              <w:t>tế</w:t>
            </w:r>
          </w:p>
          <w:p>
            <w:pPr>
              <w:pStyle w:val="TableParagraph"/>
              <w:spacing w:before="104"/>
              <w:ind w:left="816"/>
              <w:rPr>
                <w:i/>
                <w:sz w:val="20"/>
              </w:rPr>
            </w:pPr>
            <w:r>
              <w:rPr>
                <w:i/>
                <w:sz w:val="20"/>
              </w:rPr>
              <w:t>(Negotiate</w:t>
            </w:r>
            <w:r>
              <w:rPr>
                <w:i/>
                <w:spacing w:val="-7"/>
                <w:sz w:val="20"/>
              </w:rPr>
              <w:t> </w:t>
            </w:r>
            <w:r>
              <w:rPr>
                <w:i/>
                <w:sz w:val="20"/>
              </w:rPr>
              <w:t>payment</w:t>
            </w:r>
            <w:r>
              <w:rPr>
                <w:i/>
                <w:spacing w:val="-3"/>
                <w:sz w:val="20"/>
              </w:rPr>
              <w:t> </w:t>
            </w:r>
            <w:r>
              <w:rPr>
                <w:i/>
                <w:sz w:val="20"/>
              </w:rPr>
              <w:t>on</w:t>
            </w:r>
            <w:r>
              <w:rPr>
                <w:i/>
                <w:spacing w:val="-6"/>
                <w:sz w:val="20"/>
              </w:rPr>
              <w:t> </w:t>
            </w:r>
            <w:r>
              <w:rPr>
                <w:i/>
                <w:sz w:val="20"/>
              </w:rPr>
              <w:t>actual</w:t>
            </w:r>
            <w:r>
              <w:rPr>
                <w:i/>
                <w:spacing w:val="-6"/>
                <w:sz w:val="20"/>
              </w:rPr>
              <w:t> </w:t>
            </w:r>
            <w:r>
              <w:rPr>
                <w:i/>
                <w:spacing w:val="-2"/>
                <w:sz w:val="20"/>
              </w:rPr>
              <w:t>effort).</w:t>
            </w:r>
          </w:p>
        </w:tc>
      </w:tr>
      <w:tr>
        <w:trPr>
          <w:trHeight w:val="3262"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3</w:t>
            </w:r>
          </w:p>
        </w:tc>
        <w:tc>
          <w:tcPr>
            <w:tcW w:w="2083" w:type="dxa"/>
          </w:tcPr>
          <w:p>
            <w:pPr>
              <w:pStyle w:val="TableParagraph"/>
              <w:spacing w:before="90"/>
              <w:rPr>
                <w:b/>
                <w:sz w:val="20"/>
              </w:rPr>
            </w:pPr>
          </w:p>
          <w:p>
            <w:pPr>
              <w:pStyle w:val="TableParagraph"/>
              <w:spacing w:line="360" w:lineRule="auto" w:before="0"/>
              <w:ind w:left="95" w:right="65"/>
              <w:rPr>
                <w:sz w:val="20"/>
              </w:rPr>
            </w:pPr>
            <w:r>
              <w:rPr>
                <w:sz w:val="20"/>
              </w:rPr>
              <w:t>Yêu</w:t>
            </w:r>
            <w:r>
              <w:rPr>
                <w:spacing w:val="-12"/>
                <w:sz w:val="20"/>
              </w:rPr>
              <w:t> </w:t>
            </w:r>
            <w:r>
              <w:rPr>
                <w:sz w:val="20"/>
              </w:rPr>
              <w:t>cầu</w:t>
            </w:r>
            <w:r>
              <w:rPr>
                <w:spacing w:val="-12"/>
                <w:sz w:val="20"/>
              </w:rPr>
              <w:t> </w:t>
            </w:r>
            <w:r>
              <w:rPr>
                <w:sz w:val="20"/>
              </w:rPr>
              <w:t>không</w:t>
            </w:r>
            <w:r>
              <w:rPr>
                <w:spacing w:val="-12"/>
                <w:sz w:val="20"/>
              </w:rPr>
              <w:t> </w:t>
            </w:r>
            <w:r>
              <w:rPr>
                <w:sz w:val="20"/>
              </w:rPr>
              <w:t>rõ </w:t>
            </w:r>
            <w:r>
              <w:rPr>
                <w:spacing w:val="-4"/>
                <w:sz w:val="20"/>
              </w:rPr>
              <w:t>ràng</w:t>
            </w:r>
          </w:p>
          <w:p>
            <w:pPr>
              <w:pStyle w:val="TableParagraph"/>
              <w:spacing w:before="7"/>
              <w:rPr>
                <w:b/>
                <w:sz w:val="20"/>
              </w:rPr>
            </w:pPr>
          </w:p>
          <w:p>
            <w:pPr>
              <w:pStyle w:val="TableParagraph"/>
              <w:spacing w:line="360" w:lineRule="auto" w:before="0"/>
              <w:ind w:left="95" w:right="65"/>
              <w:rPr>
                <w:i/>
                <w:sz w:val="20"/>
              </w:rPr>
            </w:pPr>
            <w:r>
              <w:rPr>
                <w:i/>
                <w:spacing w:val="-2"/>
                <w:sz w:val="20"/>
              </w:rPr>
              <w:t>(Unclear</w:t>
            </w:r>
            <w:r>
              <w:rPr>
                <w:i/>
                <w:spacing w:val="-2"/>
                <w:sz w:val="20"/>
              </w:rPr>
              <w:t> requirements)</w:t>
            </w:r>
          </w:p>
        </w:tc>
        <w:tc>
          <w:tcPr>
            <w:tcW w:w="6374" w:type="dxa"/>
          </w:tcPr>
          <w:p>
            <w:pPr>
              <w:pStyle w:val="TableParagraph"/>
              <w:spacing w:before="91"/>
              <w:rPr>
                <w:b/>
                <w:sz w:val="20"/>
              </w:rPr>
            </w:pPr>
          </w:p>
          <w:p>
            <w:pPr>
              <w:pStyle w:val="TableParagraph"/>
              <w:numPr>
                <w:ilvl w:val="0"/>
                <w:numId w:val="49"/>
              </w:numPr>
              <w:tabs>
                <w:tab w:pos="816" w:val="left" w:leader="none"/>
              </w:tabs>
              <w:spacing w:line="355" w:lineRule="auto" w:before="0" w:after="0"/>
              <w:ind w:left="816" w:right="186" w:hanging="360"/>
              <w:jc w:val="left"/>
              <w:rPr>
                <w:i/>
                <w:sz w:val="20"/>
              </w:rPr>
            </w:pPr>
            <w:r>
              <w:rPr>
                <w:sz w:val="20"/>
              </w:rPr>
              <w:t>Sử</w:t>
            </w:r>
            <w:r>
              <w:rPr>
                <w:spacing w:val="-1"/>
                <w:sz w:val="20"/>
              </w:rPr>
              <w:t> </w:t>
            </w:r>
            <w:r>
              <w:rPr>
                <w:sz w:val="20"/>
              </w:rPr>
              <w:t>dụng</w:t>
            </w:r>
            <w:r>
              <w:rPr>
                <w:spacing w:val="-2"/>
                <w:sz w:val="20"/>
              </w:rPr>
              <w:t> </w:t>
            </w:r>
            <w:r>
              <w:rPr>
                <w:sz w:val="20"/>
              </w:rPr>
              <w:t>kinh</w:t>
            </w:r>
            <w:r>
              <w:rPr>
                <w:spacing w:val="-2"/>
                <w:sz w:val="20"/>
              </w:rPr>
              <w:t> </w:t>
            </w:r>
            <w:r>
              <w:rPr>
                <w:sz w:val="20"/>
              </w:rPr>
              <w:t>nghiệm và</w:t>
            </w:r>
            <w:r>
              <w:rPr>
                <w:spacing w:val="-7"/>
                <w:sz w:val="20"/>
              </w:rPr>
              <w:t> </w:t>
            </w:r>
            <w:r>
              <w:rPr>
                <w:sz w:val="20"/>
              </w:rPr>
              <w:t>lôgic</w:t>
            </w:r>
            <w:r>
              <w:rPr>
                <w:spacing w:val="-1"/>
                <w:sz w:val="20"/>
              </w:rPr>
              <w:t> </w:t>
            </w:r>
            <w:r>
              <w:rPr>
                <w:sz w:val="20"/>
              </w:rPr>
              <w:t>để</w:t>
            </w:r>
            <w:r>
              <w:rPr>
                <w:spacing w:val="-7"/>
                <w:sz w:val="20"/>
              </w:rPr>
              <w:t> </w:t>
            </w:r>
            <w:r>
              <w:rPr>
                <w:sz w:val="20"/>
              </w:rPr>
              <w:t>làm</w:t>
            </w:r>
            <w:r>
              <w:rPr>
                <w:spacing w:val="-5"/>
                <w:sz w:val="20"/>
              </w:rPr>
              <w:t> </w:t>
            </w:r>
            <w:r>
              <w:rPr>
                <w:sz w:val="20"/>
              </w:rPr>
              <w:t>một</w:t>
            </w:r>
            <w:r>
              <w:rPr>
                <w:spacing w:val="-3"/>
                <w:sz w:val="20"/>
              </w:rPr>
              <w:t> </w:t>
            </w:r>
            <w:r>
              <w:rPr>
                <w:sz w:val="20"/>
              </w:rPr>
              <w:t>số</w:t>
            </w:r>
            <w:r>
              <w:rPr>
                <w:spacing w:val="-2"/>
                <w:sz w:val="20"/>
              </w:rPr>
              <w:t> </w:t>
            </w:r>
            <w:r>
              <w:rPr>
                <w:sz w:val="20"/>
              </w:rPr>
              <w:t>giả</w:t>
            </w:r>
            <w:r>
              <w:rPr>
                <w:spacing w:val="-2"/>
                <w:sz w:val="20"/>
              </w:rPr>
              <w:t> </w:t>
            </w:r>
            <w:r>
              <w:rPr>
                <w:sz w:val="20"/>
              </w:rPr>
              <w:t>định</w:t>
            </w:r>
            <w:r>
              <w:rPr>
                <w:spacing w:val="-7"/>
                <w:sz w:val="20"/>
              </w:rPr>
              <w:t> </w:t>
            </w:r>
            <w:r>
              <w:rPr>
                <w:sz w:val="20"/>
              </w:rPr>
              <w:t>và</w:t>
            </w:r>
            <w:r>
              <w:rPr>
                <w:spacing w:val="-2"/>
                <w:sz w:val="20"/>
              </w:rPr>
              <w:t> </w:t>
            </w:r>
            <w:r>
              <w:rPr>
                <w:sz w:val="20"/>
              </w:rPr>
              <w:t>liên tục thông báo cho khách hàng biết; có được chữ ký của khách hàng </w:t>
            </w:r>
            <w:r>
              <w:rPr>
                <w:i/>
                <w:sz w:val="20"/>
              </w:rPr>
              <w:t>(Use experience and logic to make some</w:t>
            </w:r>
            <w:r>
              <w:rPr>
                <w:i/>
                <w:sz w:val="20"/>
              </w:rPr>
              <w:t> assumptions and keep the client informed; obtain sign-off).</w:t>
            </w:r>
          </w:p>
          <w:p>
            <w:pPr>
              <w:pStyle w:val="TableParagraph"/>
              <w:spacing w:before="23"/>
              <w:rPr>
                <w:b/>
                <w:sz w:val="20"/>
              </w:rPr>
            </w:pPr>
          </w:p>
          <w:p>
            <w:pPr>
              <w:pStyle w:val="TableParagraph"/>
              <w:numPr>
                <w:ilvl w:val="0"/>
                <w:numId w:val="49"/>
              </w:numPr>
              <w:tabs>
                <w:tab w:pos="816" w:val="left" w:leader="none"/>
              </w:tabs>
              <w:spacing w:line="350" w:lineRule="auto" w:before="0" w:after="0"/>
              <w:ind w:left="816" w:right="124" w:hanging="360"/>
              <w:jc w:val="left"/>
              <w:rPr>
                <w:i/>
                <w:sz w:val="20"/>
              </w:rPr>
            </w:pPr>
            <w:r>
              <w:rPr>
                <w:sz w:val="20"/>
              </w:rPr>
              <w:t>Phát triển một bản (mẫu) thử nghiệm (prototype) và khách hàng</w:t>
            </w:r>
            <w:r>
              <w:rPr>
                <w:spacing w:val="-3"/>
                <w:sz w:val="20"/>
              </w:rPr>
              <w:t> </w:t>
            </w:r>
            <w:r>
              <w:rPr>
                <w:sz w:val="20"/>
              </w:rPr>
              <w:t>thực</w:t>
            </w:r>
            <w:r>
              <w:rPr>
                <w:spacing w:val="-2"/>
                <w:sz w:val="20"/>
              </w:rPr>
              <w:t> </w:t>
            </w:r>
            <w:r>
              <w:rPr>
                <w:sz w:val="20"/>
              </w:rPr>
              <w:t>hiện</w:t>
            </w:r>
            <w:r>
              <w:rPr>
                <w:spacing w:val="-8"/>
                <w:sz w:val="20"/>
              </w:rPr>
              <w:t> </w:t>
            </w:r>
            <w:r>
              <w:rPr>
                <w:sz w:val="20"/>
              </w:rPr>
              <w:t>xem</w:t>
            </w:r>
            <w:r>
              <w:rPr>
                <w:spacing w:val="-6"/>
                <w:sz w:val="20"/>
              </w:rPr>
              <w:t> </w:t>
            </w:r>
            <w:r>
              <w:rPr>
                <w:sz w:val="20"/>
              </w:rPr>
              <w:t>xét</w:t>
            </w:r>
            <w:r>
              <w:rPr>
                <w:spacing w:val="-4"/>
                <w:sz w:val="20"/>
              </w:rPr>
              <w:t> </w:t>
            </w:r>
            <w:r>
              <w:rPr>
                <w:sz w:val="20"/>
              </w:rPr>
              <w:t>lại</w:t>
            </w:r>
            <w:r>
              <w:rPr>
                <w:spacing w:val="-3"/>
                <w:sz w:val="20"/>
              </w:rPr>
              <w:t> </w:t>
            </w:r>
            <w:r>
              <w:rPr>
                <w:sz w:val="20"/>
              </w:rPr>
              <w:t>yêu</w:t>
            </w:r>
            <w:r>
              <w:rPr>
                <w:spacing w:val="-3"/>
                <w:sz w:val="20"/>
              </w:rPr>
              <w:t> </w:t>
            </w:r>
            <w:r>
              <w:rPr>
                <w:sz w:val="20"/>
              </w:rPr>
              <w:t>cầu</w:t>
            </w:r>
            <w:r>
              <w:rPr>
                <w:spacing w:val="-3"/>
                <w:sz w:val="20"/>
              </w:rPr>
              <w:t> </w:t>
            </w:r>
            <w:r>
              <w:rPr>
                <w:i/>
                <w:sz w:val="20"/>
              </w:rPr>
              <w:t>(Develop</w:t>
            </w:r>
            <w:r>
              <w:rPr>
                <w:i/>
                <w:spacing w:val="-3"/>
                <w:sz w:val="20"/>
              </w:rPr>
              <w:t> </w:t>
            </w:r>
            <w:r>
              <w:rPr>
                <w:i/>
                <w:sz w:val="20"/>
              </w:rPr>
              <w:t>a</w:t>
            </w:r>
            <w:r>
              <w:rPr>
                <w:i/>
                <w:spacing w:val="-3"/>
                <w:sz w:val="20"/>
              </w:rPr>
              <w:t> </w:t>
            </w:r>
            <w:r>
              <w:rPr>
                <w:i/>
                <w:sz w:val="20"/>
              </w:rPr>
              <w:t>prototype</w:t>
            </w:r>
            <w:r>
              <w:rPr>
                <w:i/>
                <w:spacing w:val="-3"/>
                <w:sz w:val="20"/>
              </w:rPr>
              <w:t> </w:t>
            </w:r>
            <w:r>
              <w:rPr>
                <w:i/>
                <w:sz w:val="20"/>
              </w:rPr>
              <w:t>and</w:t>
            </w:r>
            <w:r>
              <w:rPr>
                <w:i/>
                <w:sz w:val="20"/>
              </w:rPr>
              <w:t> have the requirements reviewed by the client).</w:t>
            </w:r>
          </w:p>
        </w:tc>
      </w:tr>
      <w:tr>
        <w:trPr>
          <w:trHeight w:val="3877"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4</w:t>
            </w:r>
          </w:p>
        </w:tc>
        <w:tc>
          <w:tcPr>
            <w:tcW w:w="2083" w:type="dxa"/>
          </w:tcPr>
          <w:p>
            <w:pPr>
              <w:pStyle w:val="TableParagraph"/>
              <w:spacing w:before="90"/>
              <w:rPr>
                <w:b/>
                <w:sz w:val="20"/>
              </w:rPr>
            </w:pPr>
          </w:p>
          <w:p>
            <w:pPr>
              <w:pStyle w:val="TableParagraph"/>
              <w:spacing w:line="360" w:lineRule="auto" w:before="0"/>
              <w:ind w:left="95" w:right="65"/>
              <w:rPr>
                <w:sz w:val="20"/>
              </w:rPr>
            </w:pPr>
            <w:r>
              <w:rPr>
                <w:sz w:val="20"/>
              </w:rPr>
              <w:t>Mất nhân sự (nhân viên</w:t>
            </w:r>
            <w:r>
              <w:rPr>
                <w:spacing w:val="-8"/>
                <w:sz w:val="20"/>
              </w:rPr>
              <w:t> </w:t>
            </w:r>
            <w:r>
              <w:rPr>
                <w:sz w:val="20"/>
              </w:rPr>
              <w:t>có</w:t>
            </w:r>
            <w:r>
              <w:rPr>
                <w:spacing w:val="-12"/>
                <w:sz w:val="20"/>
              </w:rPr>
              <w:t> </w:t>
            </w:r>
            <w:r>
              <w:rPr>
                <w:sz w:val="20"/>
              </w:rPr>
              <w:t>thể</w:t>
            </w:r>
            <w:r>
              <w:rPr>
                <w:spacing w:val="-8"/>
                <w:sz w:val="20"/>
              </w:rPr>
              <w:t> </w:t>
            </w:r>
            <w:r>
              <w:rPr>
                <w:sz w:val="20"/>
              </w:rPr>
              <w:t>rời</w:t>
            </w:r>
            <w:r>
              <w:rPr>
                <w:spacing w:val="-8"/>
                <w:sz w:val="20"/>
              </w:rPr>
              <w:t> </w:t>
            </w:r>
            <w:r>
              <w:rPr>
                <w:sz w:val="20"/>
              </w:rPr>
              <w:t>công </w:t>
            </w:r>
            <w:r>
              <w:rPr>
                <w:spacing w:val="-4"/>
                <w:sz w:val="20"/>
              </w:rPr>
              <w:t>ty)</w:t>
            </w:r>
          </w:p>
          <w:p>
            <w:pPr>
              <w:pStyle w:val="TableParagraph"/>
              <w:spacing w:before="7"/>
              <w:rPr>
                <w:b/>
                <w:sz w:val="20"/>
              </w:rPr>
            </w:pPr>
          </w:p>
          <w:p>
            <w:pPr>
              <w:pStyle w:val="TableParagraph"/>
              <w:spacing w:before="0"/>
              <w:ind w:left="95"/>
              <w:rPr>
                <w:i/>
                <w:sz w:val="20"/>
              </w:rPr>
            </w:pPr>
            <w:r>
              <w:rPr>
                <w:i/>
                <w:sz w:val="20"/>
              </w:rPr>
              <w:t>(Manpower</w:t>
            </w:r>
            <w:r>
              <w:rPr>
                <w:i/>
                <w:spacing w:val="-6"/>
                <w:sz w:val="20"/>
              </w:rPr>
              <w:t> </w:t>
            </w:r>
            <w:r>
              <w:rPr>
                <w:i/>
                <w:spacing w:val="-2"/>
                <w:sz w:val="20"/>
              </w:rPr>
              <w:t>attrition)</w:t>
            </w:r>
          </w:p>
        </w:tc>
        <w:tc>
          <w:tcPr>
            <w:tcW w:w="6374" w:type="dxa"/>
          </w:tcPr>
          <w:p>
            <w:pPr>
              <w:pStyle w:val="TableParagraph"/>
              <w:spacing w:before="91"/>
              <w:rPr>
                <w:b/>
                <w:sz w:val="20"/>
              </w:rPr>
            </w:pPr>
          </w:p>
          <w:p>
            <w:pPr>
              <w:pStyle w:val="TableParagraph"/>
              <w:numPr>
                <w:ilvl w:val="0"/>
                <w:numId w:val="50"/>
              </w:numPr>
              <w:tabs>
                <w:tab w:pos="816" w:val="left" w:leader="none"/>
              </w:tabs>
              <w:spacing w:line="352" w:lineRule="auto" w:before="0" w:after="0"/>
              <w:ind w:left="816" w:right="58" w:hanging="360"/>
              <w:jc w:val="both"/>
              <w:rPr>
                <w:sz w:val="20"/>
              </w:rPr>
            </w:pPr>
            <w:r>
              <w:rPr>
                <w:sz w:val="20"/>
              </w:rPr>
              <w:t>Đảm bảo</w:t>
            </w:r>
            <w:r>
              <w:rPr>
                <w:spacing w:val="-7"/>
                <w:sz w:val="20"/>
              </w:rPr>
              <w:t> </w:t>
            </w:r>
            <w:r>
              <w:rPr>
                <w:sz w:val="20"/>
              </w:rPr>
              <w:t>rằng</w:t>
            </w:r>
            <w:r>
              <w:rPr>
                <w:spacing w:val="-2"/>
                <w:sz w:val="20"/>
              </w:rPr>
              <w:t> </w:t>
            </w:r>
            <w:r>
              <w:rPr>
                <w:sz w:val="20"/>
              </w:rPr>
              <w:t>các</w:t>
            </w:r>
            <w:r>
              <w:rPr>
                <w:spacing w:val="-1"/>
                <w:sz w:val="20"/>
              </w:rPr>
              <w:t> </w:t>
            </w:r>
            <w:r>
              <w:rPr>
                <w:sz w:val="20"/>
              </w:rPr>
              <w:t>nhân</w:t>
            </w:r>
            <w:r>
              <w:rPr>
                <w:spacing w:val="-2"/>
                <w:sz w:val="20"/>
              </w:rPr>
              <w:t> </w:t>
            </w:r>
            <w:r>
              <w:rPr>
                <w:sz w:val="20"/>
              </w:rPr>
              <w:t>sự</w:t>
            </w:r>
            <w:r>
              <w:rPr>
                <w:spacing w:val="-1"/>
                <w:sz w:val="20"/>
              </w:rPr>
              <w:t> </w:t>
            </w:r>
            <w:r>
              <w:rPr>
                <w:sz w:val="20"/>
              </w:rPr>
              <w:t>được</w:t>
            </w:r>
            <w:r>
              <w:rPr>
                <w:spacing w:val="-5"/>
                <w:sz w:val="20"/>
              </w:rPr>
              <w:t> </w:t>
            </w:r>
            <w:r>
              <w:rPr>
                <w:sz w:val="20"/>
              </w:rPr>
              <w:t>phân</w:t>
            </w:r>
            <w:r>
              <w:rPr>
                <w:spacing w:val="-2"/>
                <w:sz w:val="20"/>
              </w:rPr>
              <w:t> </w:t>
            </w:r>
            <w:r>
              <w:rPr>
                <w:sz w:val="20"/>
              </w:rPr>
              <w:t>công</w:t>
            </w:r>
            <w:r>
              <w:rPr>
                <w:spacing w:val="-7"/>
                <w:sz w:val="20"/>
              </w:rPr>
              <w:t> </w:t>
            </w:r>
            <w:r>
              <w:rPr>
                <w:sz w:val="20"/>
              </w:rPr>
              <w:t>vào</w:t>
            </w:r>
            <w:r>
              <w:rPr>
                <w:spacing w:val="-2"/>
                <w:sz w:val="20"/>
              </w:rPr>
              <w:t> </w:t>
            </w:r>
            <w:r>
              <w:rPr>
                <w:sz w:val="20"/>
              </w:rPr>
              <w:t>các</w:t>
            </w:r>
            <w:r>
              <w:rPr>
                <w:spacing w:val="-5"/>
                <w:sz w:val="20"/>
              </w:rPr>
              <w:t> </w:t>
            </w:r>
            <w:r>
              <w:rPr>
                <w:sz w:val="20"/>
              </w:rPr>
              <w:t>lĩnh</w:t>
            </w:r>
            <w:r>
              <w:rPr>
                <w:spacing w:val="-7"/>
                <w:sz w:val="20"/>
              </w:rPr>
              <w:t> </w:t>
            </w:r>
            <w:r>
              <w:rPr>
                <w:sz w:val="20"/>
              </w:rPr>
              <w:t>vực chính</w:t>
            </w:r>
            <w:r>
              <w:rPr>
                <w:spacing w:val="-5"/>
                <w:sz w:val="20"/>
              </w:rPr>
              <w:t> </w:t>
            </w:r>
            <w:r>
              <w:rPr>
                <w:sz w:val="20"/>
              </w:rPr>
              <w:t>của</w:t>
            </w:r>
            <w:r>
              <w:rPr>
                <w:spacing w:val="-5"/>
                <w:sz w:val="20"/>
              </w:rPr>
              <w:t> </w:t>
            </w:r>
            <w:r>
              <w:rPr>
                <w:sz w:val="20"/>
              </w:rPr>
              <w:t>dự</w:t>
            </w:r>
            <w:r>
              <w:rPr>
                <w:spacing w:val="-4"/>
                <w:sz w:val="20"/>
              </w:rPr>
              <w:t> </w:t>
            </w:r>
            <w:r>
              <w:rPr>
                <w:sz w:val="20"/>
              </w:rPr>
              <w:t>án</w:t>
            </w:r>
            <w:r>
              <w:rPr>
                <w:spacing w:val="-5"/>
                <w:sz w:val="20"/>
              </w:rPr>
              <w:t> </w:t>
            </w:r>
            <w:r>
              <w:rPr>
                <w:i/>
                <w:sz w:val="20"/>
              </w:rPr>
              <w:t>(Ensure</w:t>
            </w:r>
            <w:r>
              <w:rPr>
                <w:i/>
                <w:spacing w:val="-5"/>
                <w:sz w:val="20"/>
              </w:rPr>
              <w:t> </w:t>
            </w:r>
            <w:r>
              <w:rPr>
                <w:i/>
                <w:sz w:val="20"/>
              </w:rPr>
              <w:t>that</w:t>
            </w:r>
            <w:r>
              <w:rPr>
                <w:i/>
                <w:spacing w:val="-6"/>
                <w:sz w:val="20"/>
              </w:rPr>
              <w:t> </w:t>
            </w:r>
            <w:r>
              <w:rPr>
                <w:i/>
                <w:sz w:val="20"/>
              </w:rPr>
              <w:t>multiple</w:t>
            </w:r>
            <w:r>
              <w:rPr>
                <w:i/>
                <w:spacing w:val="-5"/>
                <w:sz w:val="20"/>
              </w:rPr>
              <w:t> </w:t>
            </w:r>
            <w:r>
              <w:rPr>
                <w:i/>
                <w:sz w:val="20"/>
              </w:rPr>
              <w:t>resources</w:t>
            </w:r>
            <w:r>
              <w:rPr>
                <w:i/>
                <w:spacing w:val="-4"/>
                <w:sz w:val="20"/>
              </w:rPr>
              <w:t> </w:t>
            </w:r>
            <w:r>
              <w:rPr>
                <w:i/>
                <w:sz w:val="20"/>
              </w:rPr>
              <w:t>are</w:t>
            </w:r>
            <w:r>
              <w:rPr>
                <w:i/>
                <w:spacing w:val="-5"/>
                <w:sz w:val="20"/>
              </w:rPr>
              <w:t> </w:t>
            </w:r>
            <w:r>
              <w:rPr>
                <w:i/>
                <w:sz w:val="20"/>
              </w:rPr>
              <w:t>assigned</w:t>
            </w:r>
            <w:r>
              <w:rPr>
                <w:i/>
                <w:sz w:val="20"/>
              </w:rPr>
              <w:t> on key project areas)</w:t>
            </w:r>
            <w:r>
              <w:rPr>
                <w:sz w:val="20"/>
              </w:rPr>
              <w:t>.</w:t>
            </w:r>
          </w:p>
          <w:p>
            <w:pPr>
              <w:pStyle w:val="TableParagraph"/>
              <w:spacing w:before="20"/>
              <w:rPr>
                <w:b/>
                <w:sz w:val="20"/>
              </w:rPr>
            </w:pPr>
          </w:p>
          <w:p>
            <w:pPr>
              <w:pStyle w:val="TableParagraph"/>
              <w:numPr>
                <w:ilvl w:val="0"/>
                <w:numId w:val="50"/>
              </w:numPr>
              <w:tabs>
                <w:tab w:pos="816" w:val="left" w:leader="none"/>
              </w:tabs>
              <w:spacing w:line="348" w:lineRule="auto" w:before="0" w:after="0"/>
              <w:ind w:left="816" w:right="556" w:hanging="360"/>
              <w:jc w:val="left"/>
              <w:rPr>
                <w:sz w:val="20"/>
              </w:rPr>
            </w:pPr>
            <w:r>
              <w:rPr>
                <w:sz w:val="20"/>
              </w:rPr>
              <w:t>Có</w:t>
            </w:r>
            <w:r>
              <w:rPr>
                <w:spacing w:val="-6"/>
                <w:sz w:val="20"/>
              </w:rPr>
              <w:t> </w:t>
            </w:r>
            <w:r>
              <w:rPr>
                <w:sz w:val="20"/>
              </w:rPr>
              <w:t>buổi</w:t>
            </w:r>
            <w:r>
              <w:rPr>
                <w:spacing w:val="-1"/>
                <w:sz w:val="20"/>
              </w:rPr>
              <w:t> </w:t>
            </w:r>
            <w:r>
              <w:rPr>
                <w:sz w:val="20"/>
              </w:rPr>
              <w:t>họp</w:t>
            </w:r>
            <w:r>
              <w:rPr>
                <w:spacing w:val="-6"/>
                <w:sz w:val="20"/>
              </w:rPr>
              <w:t> </w:t>
            </w:r>
            <w:r>
              <w:rPr>
                <w:sz w:val="20"/>
              </w:rPr>
              <w:t>để</w:t>
            </w:r>
            <w:r>
              <w:rPr>
                <w:spacing w:val="-10"/>
                <w:sz w:val="20"/>
              </w:rPr>
              <w:t> </w:t>
            </w:r>
            <w:r>
              <w:rPr>
                <w:sz w:val="20"/>
              </w:rPr>
              <w:t>xây</w:t>
            </w:r>
            <w:r>
              <w:rPr>
                <w:spacing w:val="-5"/>
                <w:sz w:val="20"/>
              </w:rPr>
              <w:t> </w:t>
            </w:r>
            <w:r>
              <w:rPr>
                <w:sz w:val="20"/>
              </w:rPr>
              <w:t>dựng</w:t>
            </w:r>
            <w:r>
              <w:rPr>
                <w:spacing w:val="-6"/>
                <w:sz w:val="20"/>
              </w:rPr>
              <w:t> </w:t>
            </w:r>
            <w:r>
              <w:rPr>
                <w:sz w:val="20"/>
              </w:rPr>
              <w:t>đội</w:t>
            </w:r>
            <w:r>
              <w:rPr>
                <w:spacing w:val="-1"/>
                <w:sz w:val="20"/>
              </w:rPr>
              <w:t> </w:t>
            </w:r>
            <w:r>
              <w:rPr>
                <w:sz w:val="20"/>
              </w:rPr>
              <w:t>nhóm</w:t>
            </w:r>
            <w:r>
              <w:rPr>
                <w:spacing w:val="-4"/>
                <w:sz w:val="20"/>
              </w:rPr>
              <w:t> </w:t>
            </w:r>
            <w:r>
              <w:rPr>
                <w:i/>
                <w:sz w:val="20"/>
              </w:rPr>
              <w:t>(Have</w:t>
            </w:r>
            <w:r>
              <w:rPr>
                <w:i/>
                <w:spacing w:val="-6"/>
                <w:sz w:val="20"/>
              </w:rPr>
              <w:t> </w:t>
            </w:r>
            <w:r>
              <w:rPr>
                <w:i/>
                <w:sz w:val="20"/>
              </w:rPr>
              <w:t>team-building</w:t>
            </w:r>
            <w:r>
              <w:rPr>
                <w:i/>
                <w:sz w:val="20"/>
              </w:rPr>
              <w:t> </w:t>
            </w:r>
            <w:r>
              <w:rPr>
                <w:i/>
                <w:spacing w:val="-2"/>
                <w:sz w:val="20"/>
              </w:rPr>
              <w:t>sessions)</w:t>
            </w:r>
            <w:r>
              <w:rPr>
                <w:spacing w:val="-2"/>
                <w:sz w:val="20"/>
              </w:rPr>
              <w:t>.</w:t>
            </w:r>
          </w:p>
          <w:p>
            <w:pPr>
              <w:pStyle w:val="TableParagraph"/>
              <w:spacing w:before="22"/>
              <w:rPr>
                <w:b/>
                <w:sz w:val="20"/>
              </w:rPr>
            </w:pPr>
          </w:p>
          <w:p>
            <w:pPr>
              <w:pStyle w:val="TableParagraph"/>
              <w:numPr>
                <w:ilvl w:val="0"/>
                <w:numId w:val="50"/>
              </w:numPr>
              <w:tabs>
                <w:tab w:pos="816" w:val="left" w:leader="none"/>
              </w:tabs>
              <w:spacing w:line="352" w:lineRule="auto" w:before="0" w:after="0"/>
              <w:ind w:left="816" w:right="168" w:hanging="360"/>
              <w:jc w:val="left"/>
              <w:rPr>
                <w:i/>
                <w:sz w:val="20"/>
              </w:rPr>
            </w:pPr>
            <w:r>
              <w:rPr>
                <w:sz w:val="20"/>
              </w:rPr>
              <w:t>Xoay</w:t>
            </w:r>
            <w:r>
              <w:rPr>
                <w:spacing w:val="-2"/>
                <w:sz w:val="20"/>
              </w:rPr>
              <w:t> </w:t>
            </w:r>
            <w:r>
              <w:rPr>
                <w:sz w:val="20"/>
              </w:rPr>
              <w:t>công</w:t>
            </w:r>
            <w:r>
              <w:rPr>
                <w:spacing w:val="-8"/>
                <w:sz w:val="20"/>
              </w:rPr>
              <w:t> </w:t>
            </w:r>
            <w:r>
              <w:rPr>
                <w:sz w:val="20"/>
              </w:rPr>
              <w:t>việc</w:t>
            </w:r>
            <w:r>
              <w:rPr>
                <w:spacing w:val="-6"/>
                <w:sz w:val="20"/>
              </w:rPr>
              <w:t> </w:t>
            </w:r>
            <w:r>
              <w:rPr>
                <w:sz w:val="20"/>
              </w:rPr>
              <w:t>giữa</w:t>
            </w:r>
            <w:r>
              <w:rPr>
                <w:spacing w:val="-3"/>
                <w:sz w:val="20"/>
              </w:rPr>
              <w:t> </w:t>
            </w:r>
            <w:r>
              <w:rPr>
                <w:sz w:val="20"/>
              </w:rPr>
              <w:t>các</w:t>
            </w:r>
            <w:r>
              <w:rPr>
                <w:spacing w:val="-6"/>
                <w:sz w:val="20"/>
              </w:rPr>
              <w:t> </w:t>
            </w:r>
            <w:r>
              <w:rPr>
                <w:sz w:val="20"/>
              </w:rPr>
              <w:t>thành</w:t>
            </w:r>
            <w:r>
              <w:rPr>
                <w:spacing w:val="-8"/>
                <w:sz w:val="20"/>
              </w:rPr>
              <w:t> </w:t>
            </w:r>
            <w:r>
              <w:rPr>
                <w:sz w:val="20"/>
              </w:rPr>
              <w:t>viên</w:t>
            </w:r>
            <w:r>
              <w:rPr>
                <w:spacing w:val="-8"/>
                <w:sz w:val="20"/>
              </w:rPr>
              <w:t> </w:t>
            </w:r>
            <w:r>
              <w:rPr>
                <w:sz w:val="20"/>
              </w:rPr>
              <w:t>trong</w:t>
            </w:r>
            <w:r>
              <w:rPr>
                <w:spacing w:val="-3"/>
                <w:sz w:val="20"/>
              </w:rPr>
              <w:t> </w:t>
            </w:r>
            <w:r>
              <w:rPr>
                <w:sz w:val="20"/>
              </w:rPr>
              <w:t>nhóm </w:t>
            </w:r>
            <w:r>
              <w:rPr>
                <w:i/>
                <w:sz w:val="20"/>
              </w:rPr>
              <w:t>(Rotate</w:t>
            </w:r>
            <w:r>
              <w:rPr>
                <w:i/>
                <w:spacing w:val="-3"/>
                <w:sz w:val="20"/>
              </w:rPr>
              <w:t> </w:t>
            </w:r>
            <w:r>
              <w:rPr>
                <w:i/>
                <w:sz w:val="20"/>
              </w:rPr>
              <w:t>jobs</w:t>
            </w:r>
            <w:r>
              <w:rPr>
                <w:i/>
                <w:sz w:val="20"/>
              </w:rPr>
              <w:t> among team members).</w:t>
            </w:r>
          </w:p>
          <w:p>
            <w:pPr>
              <w:pStyle w:val="TableParagraph"/>
              <w:spacing w:before="18"/>
              <w:rPr>
                <w:b/>
                <w:sz w:val="20"/>
              </w:rPr>
            </w:pPr>
          </w:p>
          <w:p>
            <w:pPr>
              <w:pStyle w:val="TableParagraph"/>
              <w:numPr>
                <w:ilvl w:val="0"/>
                <w:numId w:val="50"/>
              </w:numPr>
              <w:tabs>
                <w:tab w:pos="815" w:val="left" w:leader="none"/>
              </w:tabs>
              <w:spacing w:line="240" w:lineRule="auto" w:before="0" w:after="0"/>
              <w:ind w:left="815" w:right="0" w:hanging="359"/>
              <w:jc w:val="left"/>
              <w:rPr>
                <w:i/>
                <w:sz w:val="20"/>
              </w:rPr>
            </w:pPr>
            <w:r>
              <w:rPr>
                <w:sz w:val="20"/>
              </w:rPr>
              <w:t>Để</w:t>
            </w:r>
            <w:r>
              <w:rPr>
                <w:spacing w:val="-4"/>
                <w:sz w:val="20"/>
              </w:rPr>
              <w:t> </w:t>
            </w:r>
            <w:r>
              <w:rPr>
                <w:sz w:val="20"/>
              </w:rPr>
              <w:t>dành</w:t>
            </w:r>
            <w:r>
              <w:rPr>
                <w:spacing w:val="-4"/>
                <w:sz w:val="20"/>
              </w:rPr>
              <w:t> </w:t>
            </w:r>
            <w:r>
              <w:rPr>
                <w:sz w:val="20"/>
              </w:rPr>
              <w:t>nhân</w:t>
            </w:r>
            <w:r>
              <w:rPr>
                <w:spacing w:val="-4"/>
                <w:sz w:val="20"/>
              </w:rPr>
              <w:t> </w:t>
            </w:r>
            <w:r>
              <w:rPr>
                <w:sz w:val="20"/>
              </w:rPr>
              <w:t>sự</w:t>
            </w:r>
            <w:r>
              <w:rPr>
                <w:spacing w:val="-3"/>
                <w:sz w:val="20"/>
              </w:rPr>
              <w:t> </w:t>
            </w:r>
            <w:r>
              <w:rPr>
                <w:sz w:val="20"/>
              </w:rPr>
              <w:t>bổ</w:t>
            </w:r>
            <w:r>
              <w:rPr>
                <w:spacing w:val="-4"/>
                <w:sz w:val="20"/>
              </w:rPr>
              <w:t> </w:t>
            </w:r>
            <w:r>
              <w:rPr>
                <w:sz w:val="20"/>
              </w:rPr>
              <w:t>sung</w:t>
            </w:r>
            <w:r>
              <w:rPr>
                <w:spacing w:val="-4"/>
                <w:sz w:val="20"/>
              </w:rPr>
              <w:t> </w:t>
            </w:r>
            <w:r>
              <w:rPr>
                <w:sz w:val="20"/>
              </w:rPr>
              <w:t>cho</w:t>
            </w:r>
            <w:r>
              <w:rPr>
                <w:spacing w:val="-4"/>
                <w:sz w:val="20"/>
              </w:rPr>
              <w:t> </w:t>
            </w:r>
            <w:r>
              <w:rPr>
                <w:sz w:val="20"/>
              </w:rPr>
              <w:t>dự</w:t>
            </w:r>
            <w:r>
              <w:rPr>
                <w:spacing w:val="-3"/>
                <w:sz w:val="20"/>
              </w:rPr>
              <w:t> </w:t>
            </w:r>
            <w:r>
              <w:rPr>
                <w:sz w:val="20"/>
              </w:rPr>
              <w:t>án</w:t>
            </w:r>
            <w:r>
              <w:rPr>
                <w:spacing w:val="-4"/>
                <w:sz w:val="20"/>
              </w:rPr>
              <w:t> </w:t>
            </w:r>
            <w:r>
              <w:rPr>
                <w:sz w:val="20"/>
              </w:rPr>
              <w:t>làm</w:t>
            </w:r>
            <w:r>
              <w:rPr>
                <w:spacing w:val="-2"/>
                <w:sz w:val="20"/>
              </w:rPr>
              <w:t> </w:t>
            </w:r>
            <w:r>
              <w:rPr>
                <w:sz w:val="20"/>
              </w:rPr>
              <w:t>dự</w:t>
            </w:r>
            <w:r>
              <w:rPr>
                <w:spacing w:val="-3"/>
                <w:sz w:val="20"/>
              </w:rPr>
              <w:t> </w:t>
            </w:r>
            <w:r>
              <w:rPr>
                <w:sz w:val="20"/>
              </w:rPr>
              <w:t>phòng</w:t>
            </w:r>
            <w:r>
              <w:rPr>
                <w:spacing w:val="-3"/>
                <w:sz w:val="20"/>
              </w:rPr>
              <w:t> </w:t>
            </w:r>
            <w:r>
              <w:rPr>
                <w:i/>
                <w:spacing w:val="-4"/>
                <w:sz w:val="20"/>
              </w:rPr>
              <w:t>(Keep</w:t>
            </w:r>
          </w:p>
        </w:tc>
      </w:tr>
    </w:tbl>
    <w:p>
      <w:pPr>
        <w:spacing w:after="0" w:line="240" w:lineRule="auto"/>
        <w:jc w:val="left"/>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083"/>
        <w:gridCol w:w="6374"/>
      </w:tblGrid>
      <w:tr>
        <w:trPr>
          <w:trHeight w:val="2917" w:hRule="atLeast"/>
        </w:trPr>
        <w:tc>
          <w:tcPr>
            <w:tcW w:w="506"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before="0"/>
              <w:rPr>
                <w:rFonts w:ascii="Times New Roman"/>
                <w:sz w:val="20"/>
              </w:rPr>
            </w:pPr>
          </w:p>
        </w:tc>
        <w:tc>
          <w:tcPr>
            <w:tcW w:w="6374" w:type="dxa"/>
          </w:tcPr>
          <w:p>
            <w:pPr>
              <w:pStyle w:val="TableParagraph"/>
              <w:spacing w:before="76"/>
              <w:ind w:left="816"/>
              <w:rPr>
                <w:i/>
                <w:sz w:val="20"/>
              </w:rPr>
            </w:pPr>
            <w:r>
              <w:rPr>
                <w:i/>
                <w:sz w:val="20"/>
              </w:rPr>
              <w:t>extra</w:t>
            </w:r>
            <w:r>
              <w:rPr>
                <w:i/>
                <w:spacing w:val="-5"/>
                <w:sz w:val="20"/>
              </w:rPr>
              <w:t> </w:t>
            </w:r>
            <w:r>
              <w:rPr>
                <w:i/>
                <w:sz w:val="20"/>
              </w:rPr>
              <w:t>resources</w:t>
            </w:r>
            <w:r>
              <w:rPr>
                <w:i/>
                <w:spacing w:val="-4"/>
                <w:sz w:val="20"/>
              </w:rPr>
              <w:t> </w:t>
            </w:r>
            <w:r>
              <w:rPr>
                <w:i/>
                <w:sz w:val="20"/>
              </w:rPr>
              <w:t>in</w:t>
            </w:r>
            <w:r>
              <w:rPr>
                <w:i/>
                <w:spacing w:val="-9"/>
                <w:sz w:val="20"/>
              </w:rPr>
              <w:t> </w:t>
            </w:r>
            <w:r>
              <w:rPr>
                <w:i/>
                <w:sz w:val="20"/>
              </w:rPr>
              <w:t>the</w:t>
            </w:r>
            <w:r>
              <w:rPr>
                <w:i/>
                <w:spacing w:val="-5"/>
                <w:sz w:val="20"/>
              </w:rPr>
              <w:t> </w:t>
            </w:r>
            <w:r>
              <w:rPr>
                <w:i/>
                <w:sz w:val="20"/>
              </w:rPr>
              <w:t>project</w:t>
            </w:r>
            <w:r>
              <w:rPr>
                <w:i/>
                <w:spacing w:val="-2"/>
                <w:sz w:val="20"/>
              </w:rPr>
              <w:t> </w:t>
            </w:r>
            <w:r>
              <w:rPr>
                <w:i/>
                <w:sz w:val="20"/>
              </w:rPr>
              <w:t>as</w:t>
            </w:r>
            <w:r>
              <w:rPr>
                <w:i/>
                <w:spacing w:val="-7"/>
                <w:sz w:val="20"/>
              </w:rPr>
              <w:t> </w:t>
            </w:r>
            <w:r>
              <w:rPr>
                <w:i/>
                <w:spacing w:val="-2"/>
                <w:sz w:val="20"/>
              </w:rPr>
              <w:t>backup).</w:t>
            </w:r>
          </w:p>
          <w:p>
            <w:pPr>
              <w:pStyle w:val="TableParagraph"/>
              <w:spacing w:before="131"/>
              <w:rPr>
                <w:b/>
                <w:sz w:val="20"/>
              </w:rPr>
            </w:pPr>
          </w:p>
          <w:p>
            <w:pPr>
              <w:pStyle w:val="TableParagraph"/>
              <w:numPr>
                <w:ilvl w:val="0"/>
                <w:numId w:val="51"/>
              </w:numPr>
              <w:tabs>
                <w:tab w:pos="815" w:val="left" w:leader="none"/>
              </w:tabs>
              <w:spacing w:line="240" w:lineRule="auto" w:before="0" w:after="0"/>
              <w:ind w:left="815" w:right="0" w:hanging="359"/>
              <w:jc w:val="left"/>
              <w:rPr>
                <w:sz w:val="20"/>
              </w:rPr>
            </w:pPr>
            <w:r>
              <w:rPr>
                <w:sz w:val="20"/>
              </w:rPr>
              <w:t>Lưu</w:t>
            </w:r>
            <w:r>
              <w:rPr>
                <w:spacing w:val="-3"/>
                <w:sz w:val="20"/>
              </w:rPr>
              <w:t> </w:t>
            </w:r>
            <w:r>
              <w:rPr>
                <w:sz w:val="20"/>
              </w:rPr>
              <w:t>giữ</w:t>
            </w:r>
            <w:r>
              <w:rPr>
                <w:spacing w:val="-1"/>
                <w:sz w:val="20"/>
              </w:rPr>
              <w:t> </w:t>
            </w:r>
            <w:r>
              <w:rPr>
                <w:sz w:val="20"/>
              </w:rPr>
              <w:t>các</w:t>
            </w:r>
            <w:r>
              <w:rPr>
                <w:spacing w:val="-5"/>
                <w:sz w:val="20"/>
              </w:rPr>
              <w:t> </w:t>
            </w:r>
            <w:r>
              <w:rPr>
                <w:sz w:val="20"/>
              </w:rPr>
              <w:t>tài</w:t>
            </w:r>
            <w:r>
              <w:rPr>
                <w:spacing w:val="-2"/>
                <w:sz w:val="20"/>
              </w:rPr>
              <w:t> </w:t>
            </w:r>
            <w:r>
              <w:rPr>
                <w:sz w:val="20"/>
              </w:rPr>
              <w:t>liệu</w:t>
            </w:r>
            <w:r>
              <w:rPr>
                <w:spacing w:val="-2"/>
                <w:sz w:val="20"/>
              </w:rPr>
              <w:t> </w:t>
            </w:r>
            <w:r>
              <w:rPr>
                <w:sz w:val="20"/>
              </w:rPr>
              <w:t>đúng</w:t>
            </w:r>
            <w:r>
              <w:rPr>
                <w:spacing w:val="-2"/>
                <w:sz w:val="20"/>
              </w:rPr>
              <w:t> </w:t>
            </w:r>
            <w:r>
              <w:rPr>
                <w:sz w:val="20"/>
              </w:rPr>
              <w:t>đắn</w:t>
            </w:r>
            <w:r>
              <w:rPr>
                <w:spacing w:val="-7"/>
                <w:sz w:val="20"/>
              </w:rPr>
              <w:t> </w:t>
            </w:r>
            <w:r>
              <w:rPr>
                <w:sz w:val="20"/>
              </w:rPr>
              <w:t>về</w:t>
            </w:r>
            <w:r>
              <w:rPr>
                <w:spacing w:val="-2"/>
                <w:sz w:val="20"/>
              </w:rPr>
              <w:t> </w:t>
            </w:r>
            <w:r>
              <w:rPr>
                <w:sz w:val="20"/>
              </w:rPr>
              <w:t>công</w:t>
            </w:r>
            <w:r>
              <w:rPr>
                <w:spacing w:val="-7"/>
                <w:sz w:val="20"/>
              </w:rPr>
              <w:t> </w:t>
            </w:r>
            <w:r>
              <w:rPr>
                <w:sz w:val="20"/>
              </w:rPr>
              <w:t>việc</w:t>
            </w:r>
            <w:r>
              <w:rPr>
                <w:spacing w:val="-5"/>
                <w:sz w:val="20"/>
              </w:rPr>
              <w:t> </w:t>
            </w:r>
            <w:r>
              <w:rPr>
                <w:sz w:val="20"/>
              </w:rPr>
              <w:t>của</w:t>
            </w:r>
            <w:r>
              <w:rPr>
                <w:spacing w:val="-7"/>
                <w:sz w:val="20"/>
              </w:rPr>
              <w:t> </w:t>
            </w:r>
            <w:r>
              <w:rPr>
                <w:sz w:val="20"/>
              </w:rPr>
              <w:t>mỗi</w:t>
            </w:r>
            <w:r>
              <w:rPr>
                <w:spacing w:val="2"/>
                <w:sz w:val="20"/>
              </w:rPr>
              <w:t> </w:t>
            </w:r>
            <w:r>
              <w:rPr>
                <w:sz w:val="20"/>
              </w:rPr>
              <w:t>cá</w:t>
            </w:r>
            <w:r>
              <w:rPr>
                <w:spacing w:val="-6"/>
                <w:sz w:val="20"/>
              </w:rPr>
              <w:t> </w:t>
            </w:r>
            <w:r>
              <w:rPr>
                <w:spacing w:val="-4"/>
                <w:sz w:val="20"/>
              </w:rPr>
              <w:t>nhân</w:t>
            </w:r>
          </w:p>
          <w:p>
            <w:pPr>
              <w:pStyle w:val="TableParagraph"/>
              <w:spacing w:before="109"/>
              <w:ind w:left="816"/>
              <w:rPr>
                <w:i/>
                <w:sz w:val="20"/>
              </w:rPr>
            </w:pPr>
            <w:r>
              <w:rPr>
                <w:i/>
                <w:sz w:val="20"/>
              </w:rPr>
              <w:t>(Maintain</w:t>
            </w:r>
            <w:r>
              <w:rPr>
                <w:i/>
                <w:spacing w:val="-10"/>
                <w:sz w:val="20"/>
              </w:rPr>
              <w:t> </w:t>
            </w:r>
            <w:r>
              <w:rPr>
                <w:i/>
                <w:sz w:val="20"/>
              </w:rPr>
              <w:t>proper</w:t>
            </w:r>
            <w:r>
              <w:rPr>
                <w:i/>
                <w:spacing w:val="-9"/>
                <w:sz w:val="20"/>
              </w:rPr>
              <w:t> </w:t>
            </w:r>
            <w:r>
              <w:rPr>
                <w:i/>
                <w:sz w:val="20"/>
              </w:rPr>
              <w:t>documentation</w:t>
            </w:r>
            <w:r>
              <w:rPr>
                <w:i/>
                <w:spacing w:val="-10"/>
                <w:sz w:val="20"/>
              </w:rPr>
              <w:t> </w:t>
            </w:r>
            <w:r>
              <w:rPr>
                <w:i/>
                <w:sz w:val="20"/>
              </w:rPr>
              <w:t>of</w:t>
            </w:r>
            <w:r>
              <w:rPr>
                <w:i/>
                <w:spacing w:val="-7"/>
                <w:sz w:val="20"/>
              </w:rPr>
              <w:t> </w:t>
            </w:r>
            <w:r>
              <w:rPr>
                <w:i/>
                <w:sz w:val="20"/>
              </w:rPr>
              <w:t>each</w:t>
            </w:r>
            <w:r>
              <w:rPr>
                <w:i/>
                <w:spacing w:val="-10"/>
                <w:sz w:val="20"/>
              </w:rPr>
              <w:t> </w:t>
            </w:r>
            <w:r>
              <w:rPr>
                <w:i/>
                <w:sz w:val="20"/>
              </w:rPr>
              <w:t>individual's</w:t>
            </w:r>
            <w:r>
              <w:rPr>
                <w:i/>
                <w:spacing w:val="-8"/>
                <w:sz w:val="20"/>
              </w:rPr>
              <w:t> </w:t>
            </w:r>
            <w:r>
              <w:rPr>
                <w:i/>
                <w:spacing w:val="-2"/>
                <w:sz w:val="20"/>
              </w:rPr>
              <w:t>work).</w:t>
            </w:r>
          </w:p>
          <w:p>
            <w:pPr>
              <w:pStyle w:val="TableParagraph"/>
              <w:spacing w:before="131"/>
              <w:rPr>
                <w:b/>
                <w:sz w:val="20"/>
              </w:rPr>
            </w:pPr>
          </w:p>
          <w:p>
            <w:pPr>
              <w:pStyle w:val="TableParagraph"/>
              <w:numPr>
                <w:ilvl w:val="0"/>
                <w:numId w:val="51"/>
              </w:numPr>
              <w:tabs>
                <w:tab w:pos="816" w:val="left" w:leader="none"/>
              </w:tabs>
              <w:spacing w:line="350" w:lineRule="auto" w:before="0" w:after="0"/>
              <w:ind w:left="816" w:right="199" w:hanging="360"/>
              <w:jc w:val="left"/>
              <w:rPr>
                <w:i/>
                <w:sz w:val="20"/>
              </w:rPr>
            </w:pPr>
            <w:r>
              <w:rPr>
                <w:sz w:val="20"/>
              </w:rPr>
              <w:t>Thực</w:t>
            </w:r>
            <w:r>
              <w:rPr>
                <w:spacing w:val="-1"/>
                <w:sz w:val="20"/>
              </w:rPr>
              <w:t> </w:t>
            </w:r>
            <w:r>
              <w:rPr>
                <w:sz w:val="20"/>
              </w:rPr>
              <w:t>hiện</w:t>
            </w:r>
            <w:r>
              <w:rPr>
                <w:spacing w:val="-2"/>
                <w:sz w:val="20"/>
              </w:rPr>
              <w:t> </w:t>
            </w:r>
            <w:r>
              <w:rPr>
                <w:sz w:val="20"/>
              </w:rPr>
              <w:t>quy</w:t>
            </w:r>
            <w:r>
              <w:rPr>
                <w:spacing w:val="-1"/>
                <w:sz w:val="20"/>
              </w:rPr>
              <w:t> </w:t>
            </w:r>
            <w:r>
              <w:rPr>
                <w:sz w:val="20"/>
              </w:rPr>
              <w:t>trình</w:t>
            </w:r>
            <w:r>
              <w:rPr>
                <w:spacing w:val="-2"/>
                <w:sz w:val="20"/>
              </w:rPr>
              <w:t> </w:t>
            </w:r>
            <w:r>
              <w:rPr>
                <w:sz w:val="20"/>
              </w:rPr>
              <w:t>quản</w:t>
            </w:r>
            <w:r>
              <w:rPr>
                <w:spacing w:val="-7"/>
                <w:sz w:val="20"/>
              </w:rPr>
              <w:t> </w:t>
            </w:r>
            <w:r>
              <w:rPr>
                <w:sz w:val="20"/>
              </w:rPr>
              <w:t>lý</w:t>
            </w:r>
            <w:r>
              <w:rPr>
                <w:spacing w:val="-1"/>
                <w:sz w:val="20"/>
              </w:rPr>
              <w:t> </w:t>
            </w:r>
            <w:r>
              <w:rPr>
                <w:sz w:val="20"/>
              </w:rPr>
              <w:t>cấu</w:t>
            </w:r>
            <w:r>
              <w:rPr>
                <w:spacing w:val="-2"/>
                <w:sz w:val="20"/>
              </w:rPr>
              <w:t> </w:t>
            </w:r>
            <w:r>
              <w:rPr>
                <w:sz w:val="20"/>
              </w:rPr>
              <w:t>hình</w:t>
            </w:r>
            <w:r>
              <w:rPr>
                <w:spacing w:val="-7"/>
                <w:sz w:val="20"/>
              </w:rPr>
              <w:t> </w:t>
            </w:r>
            <w:r>
              <w:rPr>
                <w:sz w:val="20"/>
              </w:rPr>
              <w:t>và</w:t>
            </w:r>
            <w:r>
              <w:rPr>
                <w:spacing w:val="-2"/>
                <w:sz w:val="20"/>
              </w:rPr>
              <w:t> </w:t>
            </w:r>
            <w:r>
              <w:rPr>
                <w:sz w:val="20"/>
              </w:rPr>
              <w:t>các</w:t>
            </w:r>
            <w:r>
              <w:rPr>
                <w:spacing w:val="-5"/>
                <w:sz w:val="20"/>
              </w:rPr>
              <w:t> </w:t>
            </w:r>
            <w:r>
              <w:rPr>
                <w:sz w:val="20"/>
              </w:rPr>
              <w:t>hướng</w:t>
            </w:r>
            <w:r>
              <w:rPr>
                <w:spacing w:val="-2"/>
                <w:sz w:val="20"/>
              </w:rPr>
              <w:t> </w:t>
            </w:r>
            <w:r>
              <w:rPr>
                <w:sz w:val="20"/>
              </w:rPr>
              <w:t>dẫn</w:t>
            </w:r>
            <w:r>
              <w:rPr>
                <w:spacing w:val="-7"/>
                <w:sz w:val="20"/>
              </w:rPr>
              <w:t> </w:t>
            </w:r>
            <w:r>
              <w:rPr>
                <w:sz w:val="20"/>
              </w:rPr>
              <w:t>một cách nghiêm ngặt </w:t>
            </w:r>
            <w:r>
              <w:rPr>
                <w:i/>
                <w:sz w:val="20"/>
              </w:rPr>
              <w:t>(Follow the configuration management</w:t>
            </w:r>
            <w:r>
              <w:rPr>
                <w:i/>
                <w:sz w:val="20"/>
              </w:rPr>
              <w:t> process and guidelines strictly).</w:t>
            </w:r>
          </w:p>
        </w:tc>
      </w:tr>
      <w:tr>
        <w:trPr>
          <w:trHeight w:val="3608"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5</w:t>
            </w:r>
          </w:p>
        </w:tc>
        <w:tc>
          <w:tcPr>
            <w:tcW w:w="2083" w:type="dxa"/>
          </w:tcPr>
          <w:p>
            <w:pPr>
              <w:pStyle w:val="TableParagraph"/>
              <w:spacing w:before="90"/>
              <w:rPr>
                <w:b/>
                <w:sz w:val="20"/>
              </w:rPr>
            </w:pPr>
          </w:p>
          <w:p>
            <w:pPr>
              <w:pStyle w:val="TableParagraph"/>
              <w:spacing w:line="360" w:lineRule="auto" w:before="0"/>
              <w:ind w:left="95" w:right="65"/>
              <w:rPr>
                <w:sz w:val="20"/>
              </w:rPr>
            </w:pPr>
            <w:r>
              <w:rPr>
                <w:sz w:val="20"/>
              </w:rPr>
              <w:t>Nhiều</w:t>
            </w:r>
            <w:r>
              <w:rPr>
                <w:spacing w:val="-11"/>
                <w:sz w:val="20"/>
              </w:rPr>
              <w:t> </w:t>
            </w:r>
            <w:r>
              <w:rPr>
                <w:sz w:val="20"/>
              </w:rPr>
              <w:t>quyết</w:t>
            </w:r>
            <w:r>
              <w:rPr>
                <w:spacing w:val="-9"/>
                <w:sz w:val="20"/>
              </w:rPr>
              <w:t> </w:t>
            </w:r>
            <w:r>
              <w:rPr>
                <w:sz w:val="20"/>
              </w:rPr>
              <w:t>định</w:t>
            </w:r>
            <w:r>
              <w:rPr>
                <w:spacing w:val="-11"/>
                <w:sz w:val="20"/>
              </w:rPr>
              <w:t> </w:t>
            </w:r>
            <w:r>
              <w:rPr>
                <w:sz w:val="20"/>
              </w:rPr>
              <w:t>từ bên ngoài gây ép buộc lên dự án</w:t>
            </w:r>
          </w:p>
          <w:p>
            <w:pPr>
              <w:pStyle w:val="TableParagraph"/>
              <w:spacing w:before="7"/>
              <w:rPr>
                <w:b/>
                <w:sz w:val="20"/>
              </w:rPr>
            </w:pPr>
          </w:p>
          <w:p>
            <w:pPr>
              <w:pStyle w:val="TableParagraph"/>
              <w:spacing w:line="360" w:lineRule="auto" w:before="0"/>
              <w:ind w:left="95" w:right="65"/>
              <w:rPr>
                <w:i/>
                <w:sz w:val="20"/>
              </w:rPr>
            </w:pPr>
            <w:r>
              <w:rPr>
                <w:i/>
                <w:sz w:val="20"/>
              </w:rPr>
              <w:t>(Externally driven</w:t>
            </w:r>
            <w:r>
              <w:rPr>
                <w:i/>
                <w:sz w:val="20"/>
              </w:rPr>
              <w:t> decisions</w:t>
            </w:r>
            <w:r>
              <w:rPr>
                <w:i/>
                <w:spacing w:val="-14"/>
                <w:sz w:val="20"/>
              </w:rPr>
              <w:t> </w:t>
            </w:r>
            <w:r>
              <w:rPr>
                <w:i/>
                <w:sz w:val="20"/>
              </w:rPr>
              <w:t>forced</w:t>
            </w:r>
            <w:r>
              <w:rPr>
                <w:i/>
                <w:spacing w:val="-14"/>
                <w:sz w:val="20"/>
              </w:rPr>
              <w:t> </w:t>
            </w:r>
            <w:r>
              <w:rPr>
                <w:i/>
                <w:sz w:val="20"/>
              </w:rPr>
              <w:t>on the project)</w:t>
            </w:r>
          </w:p>
        </w:tc>
        <w:tc>
          <w:tcPr>
            <w:tcW w:w="6374" w:type="dxa"/>
          </w:tcPr>
          <w:p>
            <w:pPr>
              <w:pStyle w:val="TableParagraph"/>
              <w:spacing w:before="91"/>
              <w:rPr>
                <w:b/>
                <w:sz w:val="20"/>
              </w:rPr>
            </w:pPr>
          </w:p>
          <w:p>
            <w:pPr>
              <w:pStyle w:val="TableParagraph"/>
              <w:numPr>
                <w:ilvl w:val="0"/>
                <w:numId w:val="52"/>
              </w:numPr>
              <w:tabs>
                <w:tab w:pos="816" w:val="left" w:leader="none"/>
              </w:tabs>
              <w:spacing w:line="357" w:lineRule="auto" w:before="0" w:after="0"/>
              <w:ind w:left="816" w:right="13" w:hanging="360"/>
              <w:jc w:val="left"/>
              <w:rPr>
                <w:sz w:val="20"/>
              </w:rPr>
            </w:pPr>
            <w:r>
              <w:rPr>
                <w:sz w:val="20"/>
              </w:rPr>
              <w:t>Liệt kê những bất lợi có kèm theo các sự kiện và dữ liệu và sau</w:t>
            </w:r>
            <w:r>
              <w:rPr>
                <w:spacing w:val="-2"/>
                <w:sz w:val="20"/>
              </w:rPr>
              <w:t> </w:t>
            </w:r>
            <w:r>
              <w:rPr>
                <w:sz w:val="20"/>
              </w:rPr>
              <w:t>đó</w:t>
            </w:r>
            <w:r>
              <w:rPr>
                <w:spacing w:val="-2"/>
                <w:sz w:val="20"/>
              </w:rPr>
              <w:t> </w:t>
            </w:r>
            <w:r>
              <w:rPr>
                <w:sz w:val="20"/>
              </w:rPr>
              <w:t>đàm phán</w:t>
            </w:r>
            <w:r>
              <w:rPr>
                <w:spacing w:val="-7"/>
                <w:sz w:val="20"/>
              </w:rPr>
              <w:t> </w:t>
            </w:r>
            <w:r>
              <w:rPr>
                <w:sz w:val="20"/>
              </w:rPr>
              <w:t>với nhân</w:t>
            </w:r>
            <w:r>
              <w:rPr>
                <w:spacing w:val="-7"/>
                <w:sz w:val="20"/>
              </w:rPr>
              <w:t> </w:t>
            </w:r>
            <w:r>
              <w:rPr>
                <w:sz w:val="20"/>
              </w:rPr>
              <w:t>viên</w:t>
            </w:r>
            <w:r>
              <w:rPr>
                <w:spacing w:val="-2"/>
                <w:sz w:val="20"/>
              </w:rPr>
              <w:t> </w:t>
            </w:r>
            <w:r>
              <w:rPr>
                <w:sz w:val="20"/>
              </w:rPr>
              <w:t>chịu</w:t>
            </w:r>
            <w:r>
              <w:rPr>
                <w:spacing w:val="-7"/>
                <w:sz w:val="20"/>
              </w:rPr>
              <w:t> </w:t>
            </w:r>
            <w:r>
              <w:rPr>
                <w:sz w:val="20"/>
              </w:rPr>
              <w:t>trách</w:t>
            </w:r>
            <w:r>
              <w:rPr>
                <w:spacing w:val="-2"/>
                <w:sz w:val="20"/>
              </w:rPr>
              <w:t> </w:t>
            </w:r>
            <w:r>
              <w:rPr>
                <w:sz w:val="20"/>
              </w:rPr>
              <w:t>nhiệm</w:t>
            </w:r>
            <w:r>
              <w:rPr>
                <w:spacing w:val="-5"/>
                <w:sz w:val="20"/>
              </w:rPr>
              <w:t> </w:t>
            </w:r>
            <w:r>
              <w:rPr>
                <w:sz w:val="20"/>
              </w:rPr>
              <w:t>về</w:t>
            </w:r>
            <w:r>
              <w:rPr>
                <w:spacing w:val="-7"/>
                <w:sz w:val="20"/>
              </w:rPr>
              <w:t> </w:t>
            </w:r>
            <w:r>
              <w:rPr>
                <w:sz w:val="20"/>
              </w:rPr>
              <w:t>các quyết định</w:t>
            </w:r>
            <w:r>
              <w:rPr>
                <w:spacing w:val="-4"/>
                <w:sz w:val="20"/>
              </w:rPr>
              <w:t> </w:t>
            </w:r>
            <w:r>
              <w:rPr>
                <w:sz w:val="20"/>
              </w:rPr>
              <w:t>ép</w:t>
            </w:r>
            <w:r>
              <w:rPr>
                <w:spacing w:val="-4"/>
                <w:sz w:val="20"/>
              </w:rPr>
              <w:t> </w:t>
            </w:r>
            <w:r>
              <w:rPr>
                <w:sz w:val="20"/>
              </w:rPr>
              <w:t>buộc</w:t>
            </w:r>
            <w:r>
              <w:rPr>
                <w:spacing w:val="-3"/>
                <w:sz w:val="20"/>
              </w:rPr>
              <w:t> </w:t>
            </w:r>
            <w:r>
              <w:rPr>
                <w:sz w:val="20"/>
              </w:rPr>
              <w:t>(Outline</w:t>
            </w:r>
            <w:r>
              <w:rPr>
                <w:spacing w:val="-4"/>
                <w:sz w:val="20"/>
              </w:rPr>
              <w:t> </w:t>
            </w:r>
            <w:r>
              <w:rPr>
                <w:sz w:val="20"/>
              </w:rPr>
              <w:t>disadvantages</w:t>
            </w:r>
            <w:r>
              <w:rPr>
                <w:spacing w:val="-7"/>
                <w:sz w:val="20"/>
              </w:rPr>
              <w:t> </w:t>
            </w:r>
            <w:r>
              <w:rPr>
                <w:sz w:val="20"/>
              </w:rPr>
              <w:t>with</w:t>
            </w:r>
            <w:r>
              <w:rPr>
                <w:spacing w:val="-4"/>
                <w:sz w:val="20"/>
              </w:rPr>
              <w:t> </w:t>
            </w:r>
            <w:r>
              <w:rPr>
                <w:sz w:val="20"/>
              </w:rPr>
              <w:t>supporting</w:t>
            </w:r>
            <w:r>
              <w:rPr>
                <w:spacing w:val="-9"/>
                <w:sz w:val="20"/>
              </w:rPr>
              <w:t> </w:t>
            </w:r>
            <w:r>
              <w:rPr>
                <w:sz w:val="20"/>
              </w:rPr>
              <w:t>facts</w:t>
            </w:r>
            <w:r>
              <w:rPr>
                <w:spacing w:val="-7"/>
                <w:sz w:val="20"/>
              </w:rPr>
              <w:t> </w:t>
            </w:r>
            <w:r>
              <w:rPr>
                <w:sz w:val="20"/>
              </w:rPr>
              <w:t>and data and negotiate with the personnel responsible for forcing the decisions).</w:t>
            </w:r>
          </w:p>
          <w:p>
            <w:pPr>
              <w:pStyle w:val="TableParagraph"/>
              <w:spacing w:before="12"/>
              <w:rPr>
                <w:b/>
                <w:sz w:val="20"/>
              </w:rPr>
            </w:pPr>
          </w:p>
          <w:p>
            <w:pPr>
              <w:pStyle w:val="TableParagraph"/>
              <w:numPr>
                <w:ilvl w:val="0"/>
                <w:numId w:val="52"/>
              </w:numPr>
              <w:tabs>
                <w:tab w:pos="816" w:val="left" w:leader="none"/>
              </w:tabs>
              <w:spacing w:line="352" w:lineRule="auto" w:before="0" w:after="0"/>
              <w:ind w:left="816" w:right="154" w:hanging="360"/>
              <w:jc w:val="left"/>
              <w:rPr>
                <w:i/>
                <w:sz w:val="20"/>
              </w:rPr>
            </w:pPr>
            <w:r>
              <w:rPr>
                <w:sz w:val="20"/>
              </w:rPr>
              <w:t>Nếu</w:t>
            </w:r>
            <w:r>
              <w:rPr>
                <w:spacing w:val="-2"/>
                <w:sz w:val="20"/>
              </w:rPr>
              <w:t> </w:t>
            </w:r>
            <w:r>
              <w:rPr>
                <w:sz w:val="20"/>
              </w:rPr>
              <w:t>không</w:t>
            </w:r>
            <w:r>
              <w:rPr>
                <w:spacing w:val="-2"/>
                <w:sz w:val="20"/>
              </w:rPr>
              <w:t> </w:t>
            </w:r>
            <w:r>
              <w:rPr>
                <w:sz w:val="20"/>
              </w:rPr>
              <w:t>thể</w:t>
            </w:r>
            <w:r>
              <w:rPr>
                <w:spacing w:val="-2"/>
                <w:sz w:val="20"/>
              </w:rPr>
              <w:t> </w:t>
            </w:r>
            <w:r>
              <w:rPr>
                <w:sz w:val="20"/>
              </w:rPr>
              <w:t>tránh</w:t>
            </w:r>
            <w:r>
              <w:rPr>
                <w:spacing w:val="-2"/>
                <w:sz w:val="20"/>
              </w:rPr>
              <w:t> </w:t>
            </w:r>
            <w:r>
              <w:rPr>
                <w:sz w:val="20"/>
              </w:rPr>
              <w:t>khỏi,</w:t>
            </w:r>
            <w:r>
              <w:rPr>
                <w:spacing w:val="-3"/>
                <w:sz w:val="20"/>
              </w:rPr>
              <w:t> </w:t>
            </w:r>
            <w:r>
              <w:rPr>
                <w:sz w:val="20"/>
              </w:rPr>
              <w:t>xác</w:t>
            </w:r>
            <w:r>
              <w:rPr>
                <w:spacing w:val="-5"/>
                <w:sz w:val="20"/>
              </w:rPr>
              <w:t> </w:t>
            </w:r>
            <w:r>
              <w:rPr>
                <w:sz w:val="20"/>
              </w:rPr>
              <w:t>định</w:t>
            </w:r>
            <w:r>
              <w:rPr>
                <w:spacing w:val="-7"/>
                <w:sz w:val="20"/>
              </w:rPr>
              <w:t> </w:t>
            </w:r>
            <w:r>
              <w:rPr>
                <w:sz w:val="20"/>
              </w:rPr>
              <w:t>các rủi ro</w:t>
            </w:r>
            <w:r>
              <w:rPr>
                <w:spacing w:val="-6"/>
                <w:sz w:val="20"/>
              </w:rPr>
              <w:t> </w:t>
            </w:r>
            <w:r>
              <w:rPr>
                <w:sz w:val="20"/>
              </w:rPr>
              <w:t>thực</w:t>
            </w:r>
            <w:r>
              <w:rPr>
                <w:spacing w:val="-5"/>
                <w:sz w:val="20"/>
              </w:rPr>
              <w:t> </w:t>
            </w:r>
            <w:r>
              <w:rPr>
                <w:sz w:val="20"/>
              </w:rPr>
              <w:t>tế</w:t>
            </w:r>
            <w:r>
              <w:rPr>
                <w:spacing w:val="-11"/>
                <w:sz w:val="20"/>
              </w:rPr>
              <w:t> </w:t>
            </w:r>
            <w:r>
              <w:rPr>
                <w:sz w:val="20"/>
              </w:rPr>
              <w:t>và</w:t>
            </w:r>
            <w:r>
              <w:rPr>
                <w:spacing w:val="-2"/>
                <w:sz w:val="20"/>
              </w:rPr>
              <w:t> </w:t>
            </w:r>
            <w:r>
              <w:rPr>
                <w:sz w:val="20"/>
              </w:rPr>
              <w:t>thực hiện theo kế hoạch giảm thiểu nó </w:t>
            </w:r>
            <w:r>
              <w:rPr>
                <w:i/>
                <w:sz w:val="20"/>
              </w:rPr>
              <w:t>(If inevitable, identify the</w:t>
            </w:r>
            <w:r>
              <w:rPr>
                <w:i/>
                <w:sz w:val="20"/>
              </w:rPr>
              <w:t> actual risk and follow its mitigation plan).</w:t>
            </w:r>
          </w:p>
        </w:tc>
      </w:tr>
      <w:tr>
        <w:trPr>
          <w:trHeight w:val="1249" w:hRule="atLeast"/>
        </w:trPr>
        <w:tc>
          <w:tcPr>
            <w:tcW w:w="506" w:type="dxa"/>
            <w:tcBorders>
              <w:left w:val="single" w:sz="12" w:space="0" w:color="EFEFEF"/>
              <w:bottom w:val="nil"/>
            </w:tcBorders>
          </w:tcPr>
          <w:p>
            <w:pPr>
              <w:pStyle w:val="TableParagraph"/>
              <w:spacing w:before="90"/>
              <w:rPr>
                <w:b/>
                <w:sz w:val="20"/>
              </w:rPr>
            </w:pPr>
          </w:p>
          <w:p>
            <w:pPr>
              <w:pStyle w:val="TableParagraph"/>
              <w:spacing w:before="0"/>
              <w:ind w:left="90"/>
              <w:jc w:val="center"/>
              <w:rPr>
                <w:sz w:val="20"/>
              </w:rPr>
            </w:pPr>
            <w:r>
              <w:rPr>
                <w:spacing w:val="-10"/>
                <w:sz w:val="20"/>
              </w:rPr>
              <w:t>6</w:t>
            </w:r>
          </w:p>
        </w:tc>
        <w:tc>
          <w:tcPr>
            <w:tcW w:w="2083" w:type="dxa"/>
            <w:tcBorders>
              <w:bottom w:val="nil"/>
            </w:tcBorders>
          </w:tcPr>
          <w:p>
            <w:pPr>
              <w:pStyle w:val="TableParagraph"/>
              <w:spacing w:before="90"/>
              <w:rPr>
                <w:b/>
                <w:sz w:val="20"/>
              </w:rPr>
            </w:pPr>
          </w:p>
          <w:p>
            <w:pPr>
              <w:pStyle w:val="TableParagraph"/>
              <w:spacing w:before="0"/>
              <w:ind w:left="95"/>
              <w:rPr>
                <w:sz w:val="20"/>
              </w:rPr>
            </w:pPr>
            <w:r>
              <w:rPr>
                <w:sz w:val="20"/>
              </w:rPr>
              <w:t>Không</w:t>
            </w:r>
            <w:r>
              <w:rPr>
                <w:spacing w:val="-7"/>
                <w:sz w:val="20"/>
              </w:rPr>
              <w:t> </w:t>
            </w:r>
            <w:r>
              <w:rPr>
                <w:sz w:val="20"/>
              </w:rPr>
              <w:t>đáp</w:t>
            </w:r>
            <w:r>
              <w:rPr>
                <w:spacing w:val="-4"/>
                <w:sz w:val="20"/>
              </w:rPr>
              <w:t> </w:t>
            </w:r>
            <w:r>
              <w:rPr>
                <w:sz w:val="20"/>
              </w:rPr>
              <w:t>ứng</w:t>
            </w:r>
            <w:r>
              <w:rPr>
                <w:spacing w:val="-4"/>
                <w:sz w:val="20"/>
              </w:rPr>
              <w:t> được</w:t>
            </w:r>
          </w:p>
          <w:p>
            <w:pPr>
              <w:pStyle w:val="TableParagraph"/>
              <w:spacing w:before="116"/>
              <w:ind w:left="95"/>
              <w:rPr>
                <w:sz w:val="20"/>
              </w:rPr>
            </w:pPr>
            <w:r>
              <w:rPr>
                <w:sz w:val="20"/>
              </w:rPr>
              <w:t>yêu</w:t>
            </w:r>
            <w:r>
              <w:rPr>
                <w:spacing w:val="-2"/>
                <w:sz w:val="20"/>
              </w:rPr>
              <w:t> </w:t>
            </w:r>
            <w:r>
              <w:rPr>
                <w:sz w:val="20"/>
              </w:rPr>
              <w:t>cầu</w:t>
            </w:r>
            <w:r>
              <w:rPr>
                <w:spacing w:val="-7"/>
                <w:sz w:val="20"/>
              </w:rPr>
              <w:t> </w:t>
            </w:r>
            <w:r>
              <w:rPr>
                <w:sz w:val="20"/>
              </w:rPr>
              <w:t>về</w:t>
            </w:r>
            <w:r>
              <w:rPr>
                <w:spacing w:val="-2"/>
                <w:sz w:val="20"/>
              </w:rPr>
              <w:t> </w:t>
            </w:r>
            <w:r>
              <w:rPr>
                <w:sz w:val="20"/>
              </w:rPr>
              <w:t>hiệu</w:t>
            </w:r>
            <w:r>
              <w:rPr>
                <w:spacing w:val="-1"/>
                <w:sz w:val="20"/>
              </w:rPr>
              <w:t> </w:t>
            </w:r>
            <w:r>
              <w:rPr>
                <w:spacing w:val="-4"/>
                <w:sz w:val="20"/>
              </w:rPr>
              <w:t>suất</w:t>
            </w:r>
          </w:p>
        </w:tc>
        <w:tc>
          <w:tcPr>
            <w:tcW w:w="6374" w:type="dxa"/>
            <w:tcBorders>
              <w:bottom w:val="nil"/>
            </w:tcBorders>
          </w:tcPr>
          <w:p>
            <w:pPr>
              <w:pStyle w:val="TableParagraph"/>
              <w:numPr>
                <w:ilvl w:val="0"/>
                <w:numId w:val="53"/>
              </w:numPr>
              <w:tabs>
                <w:tab w:pos="816" w:val="left" w:leader="none"/>
              </w:tabs>
              <w:spacing w:line="340" w:lineRule="exact" w:before="210" w:after="0"/>
              <w:ind w:left="816" w:right="28" w:hanging="360"/>
              <w:jc w:val="left"/>
              <w:rPr>
                <w:i/>
                <w:sz w:val="20"/>
              </w:rPr>
            </w:pPr>
            <w:r>
              <w:rPr>
                <w:sz w:val="20"/>
              </w:rPr>
              <w:t>Xác</w:t>
            </w:r>
            <w:r>
              <w:rPr>
                <w:spacing w:val="-1"/>
                <w:sz w:val="20"/>
              </w:rPr>
              <w:t> </w:t>
            </w:r>
            <w:r>
              <w:rPr>
                <w:sz w:val="20"/>
              </w:rPr>
              <w:t>định</w:t>
            </w:r>
            <w:r>
              <w:rPr>
                <w:spacing w:val="-2"/>
                <w:sz w:val="20"/>
              </w:rPr>
              <w:t> </w:t>
            </w:r>
            <w:r>
              <w:rPr>
                <w:sz w:val="20"/>
              </w:rPr>
              <w:t>các</w:t>
            </w:r>
            <w:r>
              <w:rPr>
                <w:spacing w:val="-1"/>
                <w:sz w:val="20"/>
              </w:rPr>
              <w:t> </w:t>
            </w:r>
            <w:r>
              <w:rPr>
                <w:sz w:val="20"/>
              </w:rPr>
              <w:t>tiêu</w:t>
            </w:r>
            <w:r>
              <w:rPr>
                <w:spacing w:val="-2"/>
                <w:sz w:val="20"/>
              </w:rPr>
              <w:t> </w:t>
            </w:r>
            <w:r>
              <w:rPr>
                <w:sz w:val="20"/>
              </w:rPr>
              <w:t>chuẩn</w:t>
            </w:r>
            <w:r>
              <w:rPr>
                <w:spacing w:val="-7"/>
                <w:sz w:val="20"/>
              </w:rPr>
              <w:t> </w:t>
            </w:r>
            <w:r>
              <w:rPr>
                <w:sz w:val="20"/>
              </w:rPr>
              <w:t>về</w:t>
            </w:r>
            <w:r>
              <w:rPr>
                <w:spacing w:val="-2"/>
                <w:sz w:val="20"/>
              </w:rPr>
              <w:t> </w:t>
            </w:r>
            <w:r>
              <w:rPr>
                <w:sz w:val="20"/>
              </w:rPr>
              <w:t>hiệu</w:t>
            </w:r>
            <w:r>
              <w:rPr>
                <w:spacing w:val="-2"/>
                <w:sz w:val="20"/>
              </w:rPr>
              <w:t> </w:t>
            </w:r>
            <w:r>
              <w:rPr>
                <w:sz w:val="20"/>
              </w:rPr>
              <w:t>suất</w:t>
            </w:r>
            <w:r>
              <w:rPr>
                <w:spacing w:val="-3"/>
                <w:sz w:val="20"/>
              </w:rPr>
              <w:t> </w:t>
            </w:r>
            <w:r>
              <w:rPr>
                <w:sz w:val="20"/>
              </w:rPr>
              <w:t>một</w:t>
            </w:r>
            <w:r>
              <w:rPr>
                <w:spacing w:val="-3"/>
                <w:sz w:val="20"/>
              </w:rPr>
              <w:t> </w:t>
            </w:r>
            <w:r>
              <w:rPr>
                <w:sz w:val="20"/>
              </w:rPr>
              <w:t>cách</w:t>
            </w:r>
            <w:r>
              <w:rPr>
                <w:spacing w:val="-2"/>
                <w:sz w:val="20"/>
              </w:rPr>
              <w:t> </w:t>
            </w:r>
            <w:r>
              <w:rPr>
                <w:sz w:val="20"/>
              </w:rPr>
              <w:t>rõ</w:t>
            </w:r>
            <w:r>
              <w:rPr>
                <w:spacing w:val="-7"/>
                <w:sz w:val="20"/>
              </w:rPr>
              <w:t> </w:t>
            </w:r>
            <w:r>
              <w:rPr>
                <w:sz w:val="20"/>
              </w:rPr>
              <w:t>ràng</w:t>
            </w:r>
            <w:r>
              <w:rPr>
                <w:spacing w:val="-7"/>
                <w:sz w:val="20"/>
              </w:rPr>
              <w:t> </w:t>
            </w:r>
            <w:r>
              <w:rPr>
                <w:sz w:val="20"/>
              </w:rPr>
              <w:t>và</w:t>
            </w:r>
            <w:r>
              <w:rPr>
                <w:spacing w:val="-2"/>
                <w:sz w:val="20"/>
              </w:rPr>
              <w:t> </w:t>
            </w:r>
            <w:r>
              <w:rPr>
                <w:sz w:val="20"/>
              </w:rPr>
              <w:t>đưa cho khách hàn xem xét lại chúng </w:t>
            </w:r>
            <w:r>
              <w:rPr>
                <w:i/>
                <w:sz w:val="20"/>
              </w:rPr>
              <w:t>(Define the performance</w:t>
            </w:r>
            <w:r>
              <w:rPr>
                <w:i/>
                <w:sz w:val="20"/>
              </w:rPr>
              <w:t> criteria clearly and have them reviewed by the client).</w:t>
            </w:r>
          </w:p>
        </w:tc>
      </w:tr>
      <w:tr>
        <w:trPr>
          <w:trHeight w:val="1468" w:hRule="atLeast"/>
        </w:trPr>
        <w:tc>
          <w:tcPr>
            <w:tcW w:w="506" w:type="dxa"/>
            <w:tcBorders>
              <w:top w:val="nil"/>
              <w:left w:val="single" w:sz="12" w:space="0" w:color="EFEFEF"/>
              <w:bottom w:val="nil"/>
            </w:tcBorders>
          </w:tcPr>
          <w:p>
            <w:pPr>
              <w:pStyle w:val="TableParagraph"/>
              <w:spacing w:before="0"/>
              <w:rPr>
                <w:rFonts w:ascii="Times New Roman"/>
                <w:sz w:val="20"/>
              </w:rPr>
            </w:pPr>
          </w:p>
        </w:tc>
        <w:tc>
          <w:tcPr>
            <w:tcW w:w="2083" w:type="dxa"/>
            <w:tcBorders>
              <w:top w:val="nil"/>
              <w:bottom w:val="nil"/>
            </w:tcBorders>
          </w:tcPr>
          <w:p>
            <w:pPr>
              <w:pStyle w:val="TableParagraph"/>
              <w:spacing w:line="357" w:lineRule="auto" w:before="0"/>
              <w:ind w:left="95" w:right="721"/>
              <w:jc w:val="both"/>
              <w:rPr>
                <w:i/>
                <w:sz w:val="20"/>
              </w:rPr>
            </w:pPr>
            <w:r>
              <w:rPr>
                <w:i/>
                <w:sz w:val="20"/>
              </w:rPr>
              <w:t>(Not meeting</w:t>
            </w:r>
            <w:r>
              <w:rPr>
                <w:i/>
                <w:sz w:val="20"/>
              </w:rPr>
              <w:t> </w:t>
            </w:r>
            <w:r>
              <w:rPr>
                <w:i/>
                <w:spacing w:val="-2"/>
                <w:sz w:val="20"/>
              </w:rPr>
              <w:t>performance requirements)</w:t>
            </w:r>
          </w:p>
        </w:tc>
        <w:tc>
          <w:tcPr>
            <w:tcW w:w="6374" w:type="dxa"/>
            <w:tcBorders>
              <w:top w:val="nil"/>
              <w:bottom w:val="nil"/>
            </w:tcBorders>
          </w:tcPr>
          <w:p>
            <w:pPr>
              <w:pStyle w:val="TableParagraph"/>
              <w:spacing w:before="128"/>
              <w:rPr>
                <w:b/>
                <w:sz w:val="20"/>
              </w:rPr>
            </w:pPr>
          </w:p>
          <w:p>
            <w:pPr>
              <w:pStyle w:val="TableParagraph"/>
              <w:numPr>
                <w:ilvl w:val="0"/>
                <w:numId w:val="54"/>
              </w:numPr>
              <w:tabs>
                <w:tab w:pos="816" w:val="left" w:leader="none"/>
              </w:tabs>
              <w:spacing w:line="352" w:lineRule="auto" w:before="0" w:after="0"/>
              <w:ind w:left="816" w:right="177" w:hanging="360"/>
              <w:jc w:val="both"/>
              <w:rPr>
                <w:i/>
                <w:sz w:val="20"/>
              </w:rPr>
            </w:pPr>
            <w:r>
              <w:rPr>
                <w:sz w:val="20"/>
              </w:rPr>
              <w:t>Xác</w:t>
            </w:r>
            <w:r>
              <w:rPr>
                <w:spacing w:val="-3"/>
                <w:sz w:val="20"/>
              </w:rPr>
              <w:t> </w:t>
            </w:r>
            <w:r>
              <w:rPr>
                <w:sz w:val="20"/>
              </w:rPr>
              <w:t>định</w:t>
            </w:r>
            <w:r>
              <w:rPr>
                <w:spacing w:val="-4"/>
                <w:sz w:val="20"/>
              </w:rPr>
              <w:t> </w:t>
            </w:r>
            <w:r>
              <w:rPr>
                <w:sz w:val="20"/>
              </w:rPr>
              <w:t>các</w:t>
            </w:r>
            <w:r>
              <w:rPr>
                <w:spacing w:val="-3"/>
                <w:sz w:val="20"/>
              </w:rPr>
              <w:t> </w:t>
            </w:r>
            <w:r>
              <w:rPr>
                <w:sz w:val="20"/>
              </w:rPr>
              <w:t>tiêu</w:t>
            </w:r>
            <w:r>
              <w:rPr>
                <w:spacing w:val="-4"/>
                <w:sz w:val="20"/>
              </w:rPr>
              <w:t> </w:t>
            </w:r>
            <w:r>
              <w:rPr>
                <w:sz w:val="20"/>
              </w:rPr>
              <w:t>chuẩn</w:t>
            </w:r>
            <w:r>
              <w:rPr>
                <w:spacing w:val="-4"/>
                <w:sz w:val="20"/>
              </w:rPr>
              <w:t> </w:t>
            </w:r>
            <w:r>
              <w:rPr>
                <w:sz w:val="20"/>
              </w:rPr>
              <w:t>để</w:t>
            </w:r>
            <w:r>
              <w:rPr>
                <w:spacing w:val="-4"/>
                <w:sz w:val="20"/>
              </w:rPr>
              <w:t> </w:t>
            </w:r>
            <w:r>
              <w:rPr>
                <w:sz w:val="20"/>
              </w:rPr>
              <w:t>được</w:t>
            </w:r>
            <w:r>
              <w:rPr>
                <w:spacing w:val="-6"/>
                <w:sz w:val="20"/>
              </w:rPr>
              <w:t> </w:t>
            </w:r>
            <w:r>
              <w:rPr>
                <w:sz w:val="20"/>
              </w:rPr>
              <w:t>thực</w:t>
            </w:r>
            <w:r>
              <w:rPr>
                <w:spacing w:val="-3"/>
                <w:sz w:val="20"/>
              </w:rPr>
              <w:t> </w:t>
            </w:r>
            <w:r>
              <w:rPr>
                <w:sz w:val="20"/>
              </w:rPr>
              <w:t>hiện</w:t>
            </w:r>
            <w:r>
              <w:rPr>
                <w:spacing w:val="-4"/>
                <w:sz w:val="20"/>
              </w:rPr>
              <w:t> </w:t>
            </w:r>
            <w:r>
              <w:rPr>
                <w:sz w:val="20"/>
              </w:rPr>
              <w:t>theo</w:t>
            </w:r>
            <w:r>
              <w:rPr>
                <w:spacing w:val="-4"/>
                <w:sz w:val="20"/>
              </w:rPr>
              <w:t> </w:t>
            </w:r>
            <w:r>
              <w:rPr>
                <w:sz w:val="20"/>
              </w:rPr>
              <w:t>để</w:t>
            </w:r>
            <w:r>
              <w:rPr>
                <w:spacing w:val="-4"/>
                <w:sz w:val="20"/>
              </w:rPr>
              <w:t> </w:t>
            </w:r>
            <w:r>
              <w:rPr>
                <w:sz w:val="20"/>
              </w:rPr>
              <w:t>đáp</w:t>
            </w:r>
            <w:r>
              <w:rPr>
                <w:spacing w:val="-4"/>
                <w:sz w:val="20"/>
              </w:rPr>
              <w:t> </w:t>
            </w:r>
            <w:r>
              <w:rPr>
                <w:sz w:val="20"/>
              </w:rPr>
              <w:t>ứng các</w:t>
            </w:r>
            <w:r>
              <w:rPr>
                <w:spacing w:val="-3"/>
                <w:sz w:val="20"/>
              </w:rPr>
              <w:t> </w:t>
            </w:r>
            <w:r>
              <w:rPr>
                <w:sz w:val="20"/>
              </w:rPr>
              <w:t>tiêu</w:t>
            </w:r>
            <w:r>
              <w:rPr>
                <w:spacing w:val="-4"/>
                <w:sz w:val="20"/>
              </w:rPr>
              <w:t> </w:t>
            </w:r>
            <w:r>
              <w:rPr>
                <w:sz w:val="20"/>
              </w:rPr>
              <w:t>chuẩn</w:t>
            </w:r>
            <w:r>
              <w:rPr>
                <w:spacing w:val="-9"/>
                <w:sz w:val="20"/>
              </w:rPr>
              <w:t> </w:t>
            </w:r>
            <w:r>
              <w:rPr>
                <w:sz w:val="20"/>
              </w:rPr>
              <w:t>về</w:t>
            </w:r>
            <w:r>
              <w:rPr>
                <w:spacing w:val="-4"/>
                <w:sz w:val="20"/>
              </w:rPr>
              <w:t> </w:t>
            </w:r>
            <w:r>
              <w:rPr>
                <w:sz w:val="20"/>
              </w:rPr>
              <w:t>hiệu</w:t>
            </w:r>
            <w:r>
              <w:rPr>
                <w:spacing w:val="-4"/>
                <w:sz w:val="20"/>
              </w:rPr>
              <w:t> </w:t>
            </w:r>
            <w:r>
              <w:rPr>
                <w:sz w:val="20"/>
              </w:rPr>
              <w:t>suất</w:t>
            </w:r>
            <w:r>
              <w:rPr>
                <w:spacing w:val="-1"/>
                <w:sz w:val="20"/>
              </w:rPr>
              <w:t> </w:t>
            </w:r>
            <w:r>
              <w:rPr>
                <w:i/>
                <w:sz w:val="20"/>
              </w:rPr>
              <w:t>(Define</w:t>
            </w:r>
            <w:r>
              <w:rPr>
                <w:i/>
                <w:spacing w:val="-4"/>
                <w:sz w:val="20"/>
              </w:rPr>
              <w:t> </w:t>
            </w:r>
            <w:r>
              <w:rPr>
                <w:i/>
                <w:sz w:val="20"/>
              </w:rPr>
              <w:t>standards</w:t>
            </w:r>
            <w:r>
              <w:rPr>
                <w:i/>
                <w:spacing w:val="-7"/>
                <w:sz w:val="20"/>
              </w:rPr>
              <w:t> </w:t>
            </w:r>
            <w:r>
              <w:rPr>
                <w:i/>
                <w:sz w:val="20"/>
              </w:rPr>
              <w:t>to</w:t>
            </w:r>
            <w:r>
              <w:rPr>
                <w:i/>
                <w:spacing w:val="-4"/>
                <w:sz w:val="20"/>
              </w:rPr>
              <w:t> </w:t>
            </w:r>
            <w:r>
              <w:rPr>
                <w:i/>
                <w:sz w:val="20"/>
              </w:rPr>
              <w:t>be</w:t>
            </w:r>
            <w:r>
              <w:rPr>
                <w:i/>
                <w:spacing w:val="-4"/>
                <w:sz w:val="20"/>
              </w:rPr>
              <w:t> </w:t>
            </w:r>
            <w:r>
              <w:rPr>
                <w:i/>
                <w:sz w:val="20"/>
              </w:rPr>
              <w:t>followed</w:t>
            </w:r>
            <w:r>
              <w:rPr>
                <w:i/>
                <w:sz w:val="20"/>
              </w:rPr>
              <w:t> to meet the performance criteria).</w:t>
            </w:r>
          </w:p>
        </w:tc>
      </w:tr>
      <w:tr>
        <w:trPr>
          <w:trHeight w:val="1286" w:hRule="atLeast"/>
        </w:trPr>
        <w:tc>
          <w:tcPr>
            <w:tcW w:w="506" w:type="dxa"/>
            <w:tcBorders>
              <w:top w:val="nil"/>
              <w:left w:val="single" w:sz="12" w:space="0" w:color="EFEFEF"/>
              <w:bottom w:val="nil"/>
            </w:tcBorders>
          </w:tcPr>
          <w:p>
            <w:pPr>
              <w:pStyle w:val="TableParagraph"/>
              <w:spacing w:before="0"/>
              <w:rPr>
                <w:rFonts w:ascii="Times New Roman"/>
                <w:sz w:val="20"/>
              </w:rPr>
            </w:pPr>
          </w:p>
        </w:tc>
        <w:tc>
          <w:tcPr>
            <w:tcW w:w="2083" w:type="dxa"/>
            <w:tcBorders>
              <w:top w:val="nil"/>
              <w:bottom w:val="nil"/>
            </w:tcBorders>
          </w:tcPr>
          <w:p>
            <w:pPr>
              <w:pStyle w:val="TableParagraph"/>
              <w:spacing w:before="0"/>
              <w:rPr>
                <w:rFonts w:ascii="Times New Roman"/>
                <w:sz w:val="20"/>
              </w:rPr>
            </w:pPr>
          </w:p>
        </w:tc>
        <w:tc>
          <w:tcPr>
            <w:tcW w:w="6374" w:type="dxa"/>
            <w:tcBorders>
              <w:top w:val="nil"/>
              <w:bottom w:val="nil"/>
            </w:tcBorders>
          </w:tcPr>
          <w:p>
            <w:pPr>
              <w:pStyle w:val="TableParagraph"/>
              <w:numPr>
                <w:ilvl w:val="0"/>
                <w:numId w:val="55"/>
              </w:numPr>
              <w:tabs>
                <w:tab w:pos="816" w:val="left" w:leader="none"/>
              </w:tabs>
              <w:spacing w:line="350" w:lineRule="auto" w:before="181" w:after="0"/>
              <w:ind w:left="816" w:right="84" w:hanging="360"/>
              <w:jc w:val="left"/>
              <w:rPr>
                <w:i/>
                <w:sz w:val="20"/>
              </w:rPr>
            </w:pPr>
            <w:r>
              <w:rPr>
                <w:sz w:val="20"/>
              </w:rPr>
              <w:t>Chuẩn</w:t>
            </w:r>
            <w:r>
              <w:rPr>
                <w:spacing w:val="-3"/>
                <w:sz w:val="20"/>
              </w:rPr>
              <w:t> </w:t>
            </w:r>
            <w:r>
              <w:rPr>
                <w:sz w:val="20"/>
              </w:rPr>
              <w:t>bị</w:t>
            </w:r>
            <w:r>
              <w:rPr>
                <w:spacing w:val="-3"/>
                <w:sz w:val="20"/>
              </w:rPr>
              <w:t> </w:t>
            </w:r>
            <w:r>
              <w:rPr>
                <w:sz w:val="20"/>
              </w:rPr>
              <w:t>một</w:t>
            </w:r>
            <w:r>
              <w:rPr>
                <w:spacing w:val="-5"/>
                <w:sz w:val="20"/>
              </w:rPr>
              <w:t> </w:t>
            </w:r>
            <w:r>
              <w:rPr>
                <w:sz w:val="20"/>
              </w:rPr>
              <w:t>thiết kế</w:t>
            </w:r>
            <w:r>
              <w:rPr>
                <w:spacing w:val="-8"/>
                <w:sz w:val="20"/>
              </w:rPr>
              <w:t> </w:t>
            </w:r>
            <w:r>
              <w:rPr>
                <w:sz w:val="20"/>
              </w:rPr>
              <w:t>để</w:t>
            </w:r>
            <w:r>
              <w:rPr>
                <w:spacing w:val="-3"/>
                <w:sz w:val="20"/>
              </w:rPr>
              <w:t> </w:t>
            </w:r>
            <w:r>
              <w:rPr>
                <w:sz w:val="20"/>
              </w:rPr>
              <w:t>đáp</w:t>
            </w:r>
            <w:r>
              <w:rPr>
                <w:spacing w:val="-3"/>
                <w:sz w:val="20"/>
              </w:rPr>
              <w:t> </w:t>
            </w:r>
            <w:r>
              <w:rPr>
                <w:sz w:val="20"/>
              </w:rPr>
              <w:t>ứng</w:t>
            </w:r>
            <w:r>
              <w:rPr>
                <w:spacing w:val="-3"/>
                <w:sz w:val="20"/>
              </w:rPr>
              <w:t> </w:t>
            </w:r>
            <w:r>
              <w:rPr>
                <w:sz w:val="20"/>
              </w:rPr>
              <w:t>các</w:t>
            </w:r>
            <w:r>
              <w:rPr>
                <w:spacing w:val="-6"/>
                <w:sz w:val="20"/>
              </w:rPr>
              <w:t> </w:t>
            </w:r>
            <w:r>
              <w:rPr>
                <w:sz w:val="20"/>
              </w:rPr>
              <w:t>tiêu</w:t>
            </w:r>
            <w:r>
              <w:rPr>
                <w:spacing w:val="-3"/>
                <w:sz w:val="20"/>
              </w:rPr>
              <w:t> </w:t>
            </w:r>
            <w:r>
              <w:rPr>
                <w:sz w:val="20"/>
              </w:rPr>
              <w:t>chuẩn</w:t>
            </w:r>
            <w:r>
              <w:rPr>
                <w:spacing w:val="-8"/>
                <w:sz w:val="20"/>
              </w:rPr>
              <w:t> </w:t>
            </w:r>
            <w:r>
              <w:rPr>
                <w:sz w:val="20"/>
              </w:rPr>
              <w:t>về</w:t>
            </w:r>
            <w:r>
              <w:rPr>
                <w:spacing w:val="-3"/>
                <w:sz w:val="20"/>
              </w:rPr>
              <w:t> </w:t>
            </w:r>
            <w:r>
              <w:rPr>
                <w:sz w:val="20"/>
              </w:rPr>
              <w:t>hiệu</w:t>
            </w:r>
            <w:r>
              <w:rPr>
                <w:spacing w:val="-3"/>
                <w:sz w:val="20"/>
              </w:rPr>
              <w:t> </w:t>
            </w:r>
            <w:r>
              <w:rPr>
                <w:sz w:val="20"/>
              </w:rPr>
              <w:t>suất và xem xét lại nó </w:t>
            </w:r>
            <w:r>
              <w:rPr>
                <w:i/>
                <w:sz w:val="20"/>
              </w:rPr>
              <w:t>(Prepare the design to meet performance</w:t>
            </w:r>
            <w:r>
              <w:rPr>
                <w:i/>
                <w:sz w:val="20"/>
              </w:rPr>
              <w:t> criteria and review it).</w:t>
            </w:r>
          </w:p>
        </w:tc>
      </w:tr>
      <w:tr>
        <w:trPr>
          <w:trHeight w:val="943" w:hRule="atLeast"/>
        </w:trPr>
        <w:tc>
          <w:tcPr>
            <w:tcW w:w="506" w:type="dxa"/>
            <w:tcBorders>
              <w:top w:val="nil"/>
              <w:left w:val="single" w:sz="12" w:space="0" w:color="EFEFEF"/>
              <w:bottom w:val="nil"/>
            </w:tcBorders>
          </w:tcPr>
          <w:p>
            <w:pPr>
              <w:pStyle w:val="TableParagraph"/>
              <w:spacing w:before="0"/>
              <w:rPr>
                <w:rFonts w:ascii="Times New Roman"/>
                <w:sz w:val="20"/>
              </w:rPr>
            </w:pPr>
          </w:p>
        </w:tc>
        <w:tc>
          <w:tcPr>
            <w:tcW w:w="2083" w:type="dxa"/>
            <w:tcBorders>
              <w:top w:val="nil"/>
              <w:bottom w:val="nil"/>
            </w:tcBorders>
          </w:tcPr>
          <w:p>
            <w:pPr>
              <w:pStyle w:val="TableParagraph"/>
              <w:spacing w:before="0"/>
              <w:rPr>
                <w:rFonts w:ascii="Times New Roman"/>
                <w:sz w:val="20"/>
              </w:rPr>
            </w:pPr>
          </w:p>
        </w:tc>
        <w:tc>
          <w:tcPr>
            <w:tcW w:w="6374" w:type="dxa"/>
            <w:tcBorders>
              <w:top w:val="nil"/>
              <w:bottom w:val="nil"/>
            </w:tcBorders>
          </w:tcPr>
          <w:p>
            <w:pPr>
              <w:pStyle w:val="TableParagraph"/>
              <w:numPr>
                <w:ilvl w:val="0"/>
                <w:numId w:val="56"/>
              </w:numPr>
              <w:tabs>
                <w:tab w:pos="815" w:val="left" w:leader="none"/>
              </w:tabs>
              <w:spacing w:line="240" w:lineRule="auto" w:before="181" w:after="0"/>
              <w:ind w:left="815" w:right="0" w:hanging="359"/>
              <w:jc w:val="left"/>
              <w:rPr>
                <w:sz w:val="20"/>
              </w:rPr>
            </w:pPr>
            <w:r>
              <w:rPr>
                <w:sz w:val="20"/>
              </w:rPr>
              <w:t>Mô</w:t>
            </w:r>
            <w:r>
              <w:rPr>
                <w:spacing w:val="-4"/>
                <w:sz w:val="20"/>
              </w:rPr>
              <w:t> </w:t>
            </w:r>
            <w:r>
              <w:rPr>
                <w:sz w:val="20"/>
              </w:rPr>
              <w:t>phỏng</w:t>
            </w:r>
            <w:r>
              <w:rPr>
                <w:spacing w:val="-3"/>
                <w:sz w:val="20"/>
              </w:rPr>
              <w:t> </w:t>
            </w:r>
            <w:r>
              <w:rPr>
                <w:sz w:val="20"/>
              </w:rPr>
              <w:t>hiệu</w:t>
            </w:r>
            <w:r>
              <w:rPr>
                <w:spacing w:val="-4"/>
                <w:sz w:val="20"/>
              </w:rPr>
              <w:t> </w:t>
            </w:r>
            <w:r>
              <w:rPr>
                <w:sz w:val="20"/>
              </w:rPr>
              <w:t>suất</w:t>
            </w:r>
            <w:r>
              <w:rPr>
                <w:spacing w:val="-5"/>
                <w:sz w:val="20"/>
              </w:rPr>
              <w:t> </w:t>
            </w:r>
            <w:r>
              <w:rPr>
                <w:sz w:val="20"/>
              </w:rPr>
              <w:t>mẫu</w:t>
            </w:r>
            <w:r>
              <w:rPr>
                <w:spacing w:val="-3"/>
                <w:sz w:val="20"/>
              </w:rPr>
              <w:t> </w:t>
            </w:r>
            <w:r>
              <w:rPr>
                <w:sz w:val="20"/>
              </w:rPr>
              <w:t>cho</w:t>
            </w:r>
            <w:r>
              <w:rPr>
                <w:spacing w:val="-4"/>
                <w:sz w:val="20"/>
              </w:rPr>
              <w:t> </w:t>
            </w:r>
            <w:r>
              <w:rPr>
                <w:sz w:val="20"/>
              </w:rPr>
              <w:t>các</w:t>
            </w:r>
            <w:r>
              <w:rPr>
                <w:spacing w:val="-6"/>
                <w:sz w:val="20"/>
              </w:rPr>
              <w:t> </w:t>
            </w:r>
            <w:r>
              <w:rPr>
                <w:sz w:val="20"/>
              </w:rPr>
              <w:t>giao</w:t>
            </w:r>
            <w:r>
              <w:rPr>
                <w:spacing w:val="-3"/>
                <w:sz w:val="20"/>
              </w:rPr>
              <w:t> </w:t>
            </w:r>
            <w:r>
              <w:rPr>
                <w:sz w:val="20"/>
              </w:rPr>
              <w:t>dịch</w:t>
            </w:r>
            <w:r>
              <w:rPr>
                <w:spacing w:val="-3"/>
                <w:sz w:val="20"/>
              </w:rPr>
              <w:t> </w:t>
            </w:r>
            <w:r>
              <w:rPr>
                <w:sz w:val="20"/>
              </w:rPr>
              <w:t>quan</w:t>
            </w:r>
            <w:r>
              <w:rPr>
                <w:spacing w:val="-8"/>
                <w:sz w:val="20"/>
              </w:rPr>
              <w:t> </w:t>
            </w:r>
            <w:r>
              <w:rPr>
                <w:spacing w:val="-4"/>
                <w:sz w:val="20"/>
              </w:rPr>
              <w:t>trọng</w:t>
            </w:r>
          </w:p>
          <w:p>
            <w:pPr>
              <w:pStyle w:val="TableParagraph"/>
              <w:spacing w:before="109"/>
              <w:ind w:left="816"/>
              <w:rPr>
                <w:i/>
                <w:sz w:val="20"/>
              </w:rPr>
            </w:pPr>
            <w:r>
              <w:rPr>
                <w:i/>
                <w:sz w:val="20"/>
              </w:rPr>
              <w:t>(Simulate</w:t>
            </w:r>
            <w:r>
              <w:rPr>
                <w:i/>
                <w:spacing w:val="-7"/>
                <w:sz w:val="20"/>
              </w:rPr>
              <w:t> </w:t>
            </w:r>
            <w:r>
              <w:rPr>
                <w:i/>
                <w:sz w:val="20"/>
              </w:rPr>
              <w:t>or</w:t>
            </w:r>
            <w:r>
              <w:rPr>
                <w:i/>
                <w:spacing w:val="-5"/>
                <w:sz w:val="20"/>
              </w:rPr>
              <w:t> </w:t>
            </w:r>
            <w:r>
              <w:rPr>
                <w:i/>
                <w:sz w:val="20"/>
              </w:rPr>
              <w:t>prototype</w:t>
            </w:r>
            <w:r>
              <w:rPr>
                <w:i/>
                <w:spacing w:val="-11"/>
                <w:sz w:val="20"/>
              </w:rPr>
              <w:t> </w:t>
            </w:r>
            <w:r>
              <w:rPr>
                <w:i/>
                <w:sz w:val="20"/>
              </w:rPr>
              <w:t>performance</w:t>
            </w:r>
            <w:r>
              <w:rPr>
                <w:i/>
                <w:spacing w:val="-6"/>
                <w:sz w:val="20"/>
              </w:rPr>
              <w:t> </w:t>
            </w:r>
            <w:r>
              <w:rPr>
                <w:i/>
                <w:sz w:val="20"/>
              </w:rPr>
              <w:t>of</w:t>
            </w:r>
            <w:r>
              <w:rPr>
                <w:i/>
                <w:spacing w:val="-7"/>
                <w:sz w:val="20"/>
              </w:rPr>
              <w:t> </w:t>
            </w:r>
            <w:r>
              <w:rPr>
                <w:i/>
                <w:sz w:val="20"/>
              </w:rPr>
              <w:t>critical</w:t>
            </w:r>
            <w:r>
              <w:rPr>
                <w:i/>
                <w:spacing w:val="-10"/>
                <w:sz w:val="20"/>
              </w:rPr>
              <w:t> </w:t>
            </w:r>
            <w:r>
              <w:rPr>
                <w:i/>
                <w:spacing w:val="-2"/>
                <w:sz w:val="20"/>
              </w:rPr>
              <w:t>transactions).</w:t>
            </w:r>
          </w:p>
        </w:tc>
      </w:tr>
      <w:tr>
        <w:trPr>
          <w:trHeight w:val="1147" w:hRule="atLeast"/>
        </w:trPr>
        <w:tc>
          <w:tcPr>
            <w:tcW w:w="506" w:type="dxa"/>
            <w:tcBorders>
              <w:top w:val="nil"/>
              <w:left w:val="single" w:sz="12" w:space="0" w:color="EFEFEF"/>
            </w:tcBorders>
          </w:tcPr>
          <w:p>
            <w:pPr>
              <w:pStyle w:val="TableParagraph"/>
              <w:spacing w:before="0"/>
              <w:rPr>
                <w:rFonts w:ascii="Times New Roman"/>
                <w:sz w:val="20"/>
              </w:rPr>
            </w:pPr>
          </w:p>
        </w:tc>
        <w:tc>
          <w:tcPr>
            <w:tcW w:w="2083" w:type="dxa"/>
            <w:tcBorders>
              <w:top w:val="nil"/>
            </w:tcBorders>
          </w:tcPr>
          <w:p>
            <w:pPr>
              <w:pStyle w:val="TableParagraph"/>
              <w:spacing w:before="0"/>
              <w:rPr>
                <w:rFonts w:ascii="Times New Roman"/>
                <w:sz w:val="20"/>
              </w:rPr>
            </w:pPr>
          </w:p>
        </w:tc>
        <w:tc>
          <w:tcPr>
            <w:tcW w:w="6374" w:type="dxa"/>
            <w:tcBorders>
              <w:top w:val="nil"/>
            </w:tcBorders>
          </w:tcPr>
          <w:p>
            <w:pPr>
              <w:pStyle w:val="TableParagraph"/>
              <w:numPr>
                <w:ilvl w:val="0"/>
                <w:numId w:val="57"/>
              </w:numPr>
              <w:tabs>
                <w:tab w:pos="816" w:val="left" w:leader="none"/>
              </w:tabs>
              <w:spacing w:line="348" w:lineRule="auto" w:before="179" w:after="0"/>
              <w:ind w:left="816" w:right="1185" w:hanging="360"/>
              <w:jc w:val="left"/>
              <w:rPr>
                <w:i/>
                <w:sz w:val="20"/>
              </w:rPr>
            </w:pPr>
            <w:r>
              <w:rPr>
                <w:sz w:val="20"/>
              </w:rPr>
              <w:t>Kiểm thử</w:t>
            </w:r>
            <w:r>
              <w:rPr>
                <w:spacing w:val="-4"/>
                <w:sz w:val="20"/>
              </w:rPr>
              <w:t> </w:t>
            </w:r>
            <w:r>
              <w:rPr>
                <w:sz w:val="20"/>
              </w:rPr>
              <w:t>với</w:t>
            </w:r>
            <w:r>
              <w:rPr>
                <w:spacing w:val="-2"/>
                <w:sz w:val="20"/>
              </w:rPr>
              <w:t> </w:t>
            </w:r>
            <w:r>
              <w:rPr>
                <w:sz w:val="20"/>
              </w:rPr>
              <w:t>dữ</w:t>
            </w:r>
            <w:r>
              <w:rPr>
                <w:spacing w:val="-4"/>
                <w:sz w:val="20"/>
              </w:rPr>
              <w:t> </w:t>
            </w:r>
            <w:r>
              <w:rPr>
                <w:sz w:val="20"/>
              </w:rPr>
              <w:t>liệu</w:t>
            </w:r>
            <w:r>
              <w:rPr>
                <w:spacing w:val="-6"/>
                <w:sz w:val="20"/>
              </w:rPr>
              <w:t> </w:t>
            </w:r>
            <w:r>
              <w:rPr>
                <w:sz w:val="20"/>
              </w:rPr>
              <w:t>mẫu</w:t>
            </w:r>
            <w:r>
              <w:rPr>
                <w:spacing w:val="-6"/>
                <w:sz w:val="20"/>
              </w:rPr>
              <w:t> </w:t>
            </w:r>
            <w:r>
              <w:rPr>
                <w:sz w:val="20"/>
              </w:rPr>
              <w:t>nếu</w:t>
            </w:r>
            <w:r>
              <w:rPr>
                <w:spacing w:val="-2"/>
                <w:sz w:val="20"/>
              </w:rPr>
              <w:t> </w:t>
            </w:r>
            <w:r>
              <w:rPr>
                <w:sz w:val="20"/>
              </w:rPr>
              <w:t>có</w:t>
            </w:r>
            <w:r>
              <w:rPr>
                <w:spacing w:val="-2"/>
                <w:sz w:val="20"/>
              </w:rPr>
              <w:t> </w:t>
            </w:r>
            <w:r>
              <w:rPr>
                <w:sz w:val="20"/>
              </w:rPr>
              <w:t>thể</w:t>
            </w:r>
            <w:r>
              <w:rPr>
                <w:spacing w:val="-6"/>
                <w:sz w:val="20"/>
              </w:rPr>
              <w:t> </w:t>
            </w:r>
            <w:r>
              <w:rPr>
                <w:i/>
                <w:sz w:val="20"/>
              </w:rPr>
              <w:t>(Test</w:t>
            </w:r>
            <w:r>
              <w:rPr>
                <w:i/>
                <w:spacing w:val="-3"/>
                <w:sz w:val="20"/>
              </w:rPr>
              <w:t> </w:t>
            </w:r>
            <w:r>
              <w:rPr>
                <w:i/>
                <w:sz w:val="20"/>
              </w:rPr>
              <w:t>with</w:t>
            </w:r>
            <w:r>
              <w:rPr>
                <w:i/>
                <w:spacing w:val="-2"/>
                <w:sz w:val="20"/>
              </w:rPr>
              <w:t> </w:t>
            </w:r>
            <w:r>
              <w:rPr>
                <w:i/>
                <w:sz w:val="20"/>
              </w:rPr>
              <w:t>a</w:t>
            </w:r>
            <w:r>
              <w:rPr>
                <w:i/>
                <w:sz w:val="20"/>
              </w:rPr>
              <w:t> representative volume of data where possible).</w:t>
            </w:r>
          </w:p>
        </w:tc>
      </w:tr>
    </w:tbl>
    <w:p>
      <w:pPr>
        <w:spacing w:after="0" w:line="348" w:lineRule="auto"/>
        <w:jc w:val="left"/>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083"/>
        <w:gridCol w:w="6374"/>
      </w:tblGrid>
      <w:tr>
        <w:trPr>
          <w:trHeight w:val="1045" w:hRule="atLeast"/>
        </w:trPr>
        <w:tc>
          <w:tcPr>
            <w:tcW w:w="506"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before="0"/>
              <w:rPr>
                <w:rFonts w:ascii="Times New Roman"/>
                <w:sz w:val="20"/>
              </w:rPr>
            </w:pPr>
          </w:p>
        </w:tc>
        <w:tc>
          <w:tcPr>
            <w:tcW w:w="6374" w:type="dxa"/>
          </w:tcPr>
          <w:p>
            <w:pPr>
              <w:pStyle w:val="TableParagraph"/>
              <w:numPr>
                <w:ilvl w:val="0"/>
                <w:numId w:val="58"/>
              </w:numPr>
              <w:tabs>
                <w:tab w:pos="816" w:val="left" w:leader="none"/>
              </w:tabs>
              <w:spacing w:line="352" w:lineRule="auto" w:before="76" w:after="0"/>
              <w:ind w:left="816" w:right="257" w:hanging="360"/>
              <w:jc w:val="left"/>
              <w:rPr>
                <w:i/>
                <w:sz w:val="20"/>
              </w:rPr>
            </w:pPr>
            <w:r>
              <w:rPr>
                <w:sz w:val="20"/>
              </w:rPr>
              <w:t>Thực</w:t>
            </w:r>
            <w:r>
              <w:rPr>
                <w:spacing w:val="-2"/>
                <w:sz w:val="20"/>
              </w:rPr>
              <w:t> </w:t>
            </w:r>
            <w:r>
              <w:rPr>
                <w:sz w:val="20"/>
              </w:rPr>
              <w:t>hiện</w:t>
            </w:r>
            <w:r>
              <w:rPr>
                <w:spacing w:val="-3"/>
                <w:sz w:val="20"/>
              </w:rPr>
              <w:t> </w:t>
            </w:r>
            <w:r>
              <w:rPr>
                <w:sz w:val="20"/>
              </w:rPr>
              <w:t>các</w:t>
            </w:r>
            <w:r>
              <w:rPr>
                <w:spacing w:val="-6"/>
                <w:sz w:val="20"/>
              </w:rPr>
              <w:t> </w:t>
            </w:r>
            <w:r>
              <w:rPr>
                <w:sz w:val="20"/>
              </w:rPr>
              <w:t>kiểm thử</w:t>
            </w:r>
            <w:r>
              <w:rPr>
                <w:spacing w:val="-11"/>
                <w:sz w:val="20"/>
              </w:rPr>
              <w:t> </w:t>
            </w:r>
            <w:r>
              <w:rPr>
                <w:sz w:val="20"/>
              </w:rPr>
              <w:t>về</w:t>
            </w:r>
            <w:r>
              <w:rPr>
                <w:spacing w:val="-3"/>
                <w:sz w:val="20"/>
              </w:rPr>
              <w:t> </w:t>
            </w:r>
            <w:r>
              <w:rPr>
                <w:sz w:val="20"/>
              </w:rPr>
              <w:t>căng</w:t>
            </w:r>
            <w:r>
              <w:rPr>
                <w:spacing w:val="-8"/>
                <w:sz w:val="20"/>
              </w:rPr>
              <w:t> </w:t>
            </w:r>
            <w:r>
              <w:rPr>
                <w:sz w:val="20"/>
              </w:rPr>
              <w:t>thẳng</w:t>
            </w:r>
            <w:r>
              <w:rPr>
                <w:spacing w:val="-3"/>
                <w:sz w:val="20"/>
              </w:rPr>
              <w:t> </w:t>
            </w:r>
            <w:r>
              <w:rPr>
                <w:sz w:val="20"/>
              </w:rPr>
              <w:t>nếu</w:t>
            </w:r>
            <w:r>
              <w:rPr>
                <w:spacing w:val="-3"/>
                <w:sz w:val="20"/>
              </w:rPr>
              <w:t> </w:t>
            </w:r>
            <w:r>
              <w:rPr>
                <w:sz w:val="20"/>
              </w:rPr>
              <w:t>có</w:t>
            </w:r>
            <w:r>
              <w:rPr>
                <w:spacing w:val="-3"/>
                <w:sz w:val="20"/>
              </w:rPr>
              <w:t> </w:t>
            </w:r>
            <w:r>
              <w:rPr>
                <w:sz w:val="20"/>
              </w:rPr>
              <w:t>thể</w:t>
            </w:r>
            <w:r>
              <w:rPr>
                <w:spacing w:val="-3"/>
                <w:sz w:val="20"/>
              </w:rPr>
              <w:t> </w:t>
            </w:r>
            <w:r>
              <w:rPr>
                <w:i/>
                <w:sz w:val="20"/>
              </w:rPr>
              <w:t>(Conduct</w:t>
            </w:r>
            <w:r>
              <w:rPr>
                <w:i/>
                <w:sz w:val="20"/>
              </w:rPr>
              <w:t> stress tests where possible).</w:t>
            </w:r>
          </w:p>
        </w:tc>
      </w:tr>
      <w:tr>
        <w:trPr>
          <w:trHeight w:val="1404" w:hRule="atLeast"/>
        </w:trPr>
        <w:tc>
          <w:tcPr>
            <w:tcW w:w="506" w:type="dxa"/>
            <w:tcBorders>
              <w:left w:val="single" w:sz="12" w:space="0" w:color="EFEFEF"/>
              <w:bottom w:val="nil"/>
            </w:tcBorders>
          </w:tcPr>
          <w:p>
            <w:pPr>
              <w:pStyle w:val="TableParagraph"/>
              <w:spacing w:before="90"/>
              <w:rPr>
                <w:b/>
                <w:sz w:val="20"/>
              </w:rPr>
            </w:pPr>
          </w:p>
          <w:p>
            <w:pPr>
              <w:pStyle w:val="TableParagraph"/>
              <w:spacing w:before="0"/>
              <w:ind w:left="90"/>
              <w:jc w:val="center"/>
              <w:rPr>
                <w:sz w:val="20"/>
              </w:rPr>
            </w:pPr>
            <w:r>
              <w:rPr>
                <w:spacing w:val="-10"/>
                <w:sz w:val="20"/>
              </w:rPr>
              <w:t>7</w:t>
            </w:r>
          </w:p>
        </w:tc>
        <w:tc>
          <w:tcPr>
            <w:tcW w:w="2083" w:type="dxa"/>
            <w:tcBorders>
              <w:bottom w:val="nil"/>
            </w:tcBorders>
          </w:tcPr>
          <w:p>
            <w:pPr>
              <w:pStyle w:val="TableParagraph"/>
              <w:spacing w:before="90"/>
              <w:rPr>
                <w:b/>
                <w:sz w:val="20"/>
              </w:rPr>
            </w:pPr>
          </w:p>
          <w:p>
            <w:pPr>
              <w:pStyle w:val="TableParagraph"/>
              <w:spacing w:line="360" w:lineRule="auto" w:before="0"/>
              <w:ind w:left="95" w:right="141"/>
              <w:jc w:val="both"/>
              <w:rPr>
                <w:sz w:val="20"/>
              </w:rPr>
            </w:pPr>
            <w:r>
              <w:rPr>
                <w:sz w:val="20"/>
              </w:rPr>
              <w:t>Thời</w:t>
            </w:r>
            <w:r>
              <w:rPr>
                <w:spacing w:val="-8"/>
                <w:sz w:val="20"/>
              </w:rPr>
              <w:t> </w:t>
            </w:r>
            <w:r>
              <w:rPr>
                <w:sz w:val="20"/>
              </w:rPr>
              <w:t>gian</w:t>
            </w:r>
            <w:r>
              <w:rPr>
                <w:spacing w:val="-11"/>
                <w:sz w:val="20"/>
              </w:rPr>
              <w:t> </w:t>
            </w:r>
            <w:r>
              <w:rPr>
                <w:sz w:val="20"/>
              </w:rPr>
              <w:t>biểu</w:t>
            </w:r>
            <w:r>
              <w:rPr>
                <w:spacing w:val="-14"/>
                <w:sz w:val="20"/>
              </w:rPr>
              <w:t> </w:t>
            </w:r>
            <w:r>
              <w:rPr>
                <w:sz w:val="20"/>
              </w:rPr>
              <w:t>được xếp không đúng với thực tế</w:t>
            </w:r>
          </w:p>
        </w:tc>
        <w:tc>
          <w:tcPr>
            <w:tcW w:w="6374" w:type="dxa"/>
            <w:vMerge w:val="restart"/>
          </w:tcPr>
          <w:p>
            <w:pPr>
              <w:pStyle w:val="TableParagraph"/>
              <w:spacing w:before="91"/>
              <w:rPr>
                <w:b/>
                <w:sz w:val="20"/>
              </w:rPr>
            </w:pPr>
          </w:p>
          <w:p>
            <w:pPr>
              <w:pStyle w:val="TableParagraph"/>
              <w:numPr>
                <w:ilvl w:val="0"/>
                <w:numId w:val="59"/>
              </w:numPr>
              <w:tabs>
                <w:tab w:pos="816" w:val="left" w:leader="none"/>
              </w:tabs>
              <w:spacing w:line="352" w:lineRule="auto" w:before="0" w:after="0"/>
              <w:ind w:left="816" w:right="201" w:hanging="360"/>
              <w:jc w:val="left"/>
              <w:rPr>
                <w:sz w:val="20"/>
              </w:rPr>
            </w:pPr>
            <w:r>
              <w:rPr>
                <w:sz w:val="20"/>
              </w:rPr>
              <w:t>Đàm phán</w:t>
            </w:r>
            <w:r>
              <w:rPr>
                <w:spacing w:val="-3"/>
                <w:sz w:val="20"/>
              </w:rPr>
              <w:t> </w:t>
            </w:r>
            <w:r>
              <w:rPr>
                <w:sz w:val="20"/>
              </w:rPr>
              <w:t>để</w:t>
            </w:r>
            <w:r>
              <w:rPr>
                <w:spacing w:val="-3"/>
                <w:sz w:val="20"/>
              </w:rPr>
              <w:t> </w:t>
            </w:r>
            <w:r>
              <w:rPr>
                <w:sz w:val="20"/>
              </w:rPr>
              <w:t>có</w:t>
            </w:r>
            <w:r>
              <w:rPr>
                <w:spacing w:val="-8"/>
                <w:sz w:val="20"/>
              </w:rPr>
              <w:t> </w:t>
            </w:r>
            <w:r>
              <w:rPr>
                <w:sz w:val="20"/>
              </w:rPr>
              <w:t>được</w:t>
            </w:r>
            <w:r>
              <w:rPr>
                <w:spacing w:val="-6"/>
                <w:sz w:val="20"/>
              </w:rPr>
              <w:t> </w:t>
            </w:r>
            <w:r>
              <w:rPr>
                <w:sz w:val="20"/>
              </w:rPr>
              <w:t>một</w:t>
            </w:r>
            <w:r>
              <w:rPr>
                <w:spacing w:val="-5"/>
                <w:sz w:val="20"/>
              </w:rPr>
              <w:t> </w:t>
            </w:r>
            <w:r>
              <w:rPr>
                <w:sz w:val="20"/>
              </w:rPr>
              <w:t>thời gian</w:t>
            </w:r>
            <w:r>
              <w:rPr>
                <w:spacing w:val="-3"/>
                <w:sz w:val="20"/>
              </w:rPr>
              <w:t> </w:t>
            </w:r>
            <w:r>
              <w:rPr>
                <w:sz w:val="20"/>
              </w:rPr>
              <w:t>biểu</w:t>
            </w:r>
            <w:r>
              <w:rPr>
                <w:spacing w:val="-8"/>
                <w:sz w:val="20"/>
              </w:rPr>
              <w:t> </w:t>
            </w:r>
            <w:r>
              <w:rPr>
                <w:sz w:val="20"/>
              </w:rPr>
              <w:t>tốt</w:t>
            </w:r>
            <w:r>
              <w:rPr>
                <w:spacing w:val="-1"/>
                <w:sz w:val="20"/>
              </w:rPr>
              <w:t> </w:t>
            </w:r>
            <w:r>
              <w:rPr>
                <w:sz w:val="20"/>
              </w:rPr>
              <w:t>hơn</w:t>
            </w:r>
            <w:r>
              <w:rPr>
                <w:spacing w:val="-3"/>
                <w:sz w:val="20"/>
              </w:rPr>
              <w:t> </w:t>
            </w:r>
            <w:r>
              <w:rPr>
                <w:sz w:val="20"/>
              </w:rPr>
              <w:t>(Negotiate for a better schedule).</w:t>
            </w:r>
          </w:p>
          <w:p>
            <w:pPr>
              <w:pStyle w:val="TableParagraph"/>
              <w:spacing w:before="17"/>
              <w:rPr>
                <w:b/>
                <w:sz w:val="20"/>
              </w:rPr>
            </w:pPr>
          </w:p>
          <w:p>
            <w:pPr>
              <w:pStyle w:val="TableParagraph"/>
              <w:numPr>
                <w:ilvl w:val="0"/>
                <w:numId w:val="59"/>
              </w:numPr>
              <w:tabs>
                <w:tab w:pos="815" w:val="left" w:leader="none"/>
              </w:tabs>
              <w:spacing w:line="240" w:lineRule="auto" w:before="1" w:after="0"/>
              <w:ind w:left="815" w:right="0" w:hanging="359"/>
              <w:jc w:val="left"/>
              <w:rPr>
                <w:sz w:val="20"/>
              </w:rPr>
            </w:pPr>
            <w:r>
              <w:rPr>
                <w:sz w:val="20"/>
              </w:rPr>
              <w:t>Xác</w:t>
            </w:r>
            <w:r>
              <w:rPr>
                <w:spacing w:val="-4"/>
                <w:sz w:val="20"/>
              </w:rPr>
              <w:t> </w:t>
            </w:r>
            <w:r>
              <w:rPr>
                <w:sz w:val="20"/>
              </w:rPr>
              <w:t>định</w:t>
            </w:r>
            <w:r>
              <w:rPr>
                <w:spacing w:val="-5"/>
                <w:sz w:val="20"/>
              </w:rPr>
              <w:t> </w:t>
            </w:r>
            <w:r>
              <w:rPr>
                <w:sz w:val="20"/>
              </w:rPr>
              <w:t>các</w:t>
            </w:r>
            <w:r>
              <w:rPr>
                <w:spacing w:val="-4"/>
                <w:sz w:val="20"/>
              </w:rPr>
              <w:t> </w:t>
            </w:r>
            <w:r>
              <w:rPr>
                <w:sz w:val="20"/>
              </w:rPr>
              <w:t>công</w:t>
            </w:r>
            <w:r>
              <w:rPr>
                <w:spacing w:val="-9"/>
                <w:sz w:val="20"/>
              </w:rPr>
              <w:t> </w:t>
            </w:r>
            <w:r>
              <w:rPr>
                <w:sz w:val="20"/>
              </w:rPr>
              <w:t>việc</w:t>
            </w:r>
            <w:r>
              <w:rPr>
                <w:spacing w:val="-3"/>
                <w:sz w:val="20"/>
              </w:rPr>
              <w:t> </w:t>
            </w:r>
            <w:r>
              <w:rPr>
                <w:sz w:val="20"/>
              </w:rPr>
              <w:t>song</w:t>
            </w:r>
            <w:r>
              <w:rPr>
                <w:spacing w:val="-5"/>
                <w:sz w:val="20"/>
              </w:rPr>
              <w:t> </w:t>
            </w:r>
            <w:r>
              <w:rPr>
                <w:sz w:val="20"/>
              </w:rPr>
              <w:t>song</w:t>
            </w:r>
            <w:r>
              <w:rPr>
                <w:spacing w:val="-5"/>
                <w:sz w:val="20"/>
              </w:rPr>
              <w:t> </w:t>
            </w:r>
            <w:r>
              <w:rPr>
                <w:sz w:val="20"/>
              </w:rPr>
              <w:t>(Identify</w:t>
            </w:r>
            <w:r>
              <w:rPr>
                <w:spacing w:val="-8"/>
                <w:sz w:val="20"/>
              </w:rPr>
              <w:t> </w:t>
            </w:r>
            <w:r>
              <w:rPr>
                <w:sz w:val="20"/>
              </w:rPr>
              <w:t>parallel</w:t>
            </w:r>
            <w:r>
              <w:rPr>
                <w:spacing w:val="-4"/>
                <w:sz w:val="20"/>
              </w:rPr>
              <w:t> </w:t>
            </w:r>
            <w:r>
              <w:rPr>
                <w:spacing w:val="-2"/>
                <w:sz w:val="20"/>
              </w:rPr>
              <w:t>tasks).</w:t>
            </w:r>
          </w:p>
          <w:p>
            <w:pPr>
              <w:pStyle w:val="TableParagraph"/>
              <w:spacing w:before="120"/>
              <w:rPr>
                <w:b/>
                <w:sz w:val="20"/>
              </w:rPr>
            </w:pPr>
          </w:p>
          <w:p>
            <w:pPr>
              <w:pStyle w:val="TableParagraph"/>
              <w:numPr>
                <w:ilvl w:val="0"/>
                <w:numId w:val="59"/>
              </w:numPr>
              <w:tabs>
                <w:tab w:pos="816" w:val="left" w:leader="none"/>
              </w:tabs>
              <w:spacing w:line="352" w:lineRule="auto" w:before="0" w:after="0"/>
              <w:ind w:left="816" w:right="471" w:hanging="360"/>
              <w:jc w:val="left"/>
              <w:rPr>
                <w:sz w:val="20"/>
              </w:rPr>
            </w:pPr>
            <w:r>
              <w:rPr>
                <w:sz w:val="20"/>
              </w:rPr>
              <w:t>Có</w:t>
            </w:r>
            <w:r>
              <w:rPr>
                <w:spacing w:val="-5"/>
                <w:sz w:val="20"/>
              </w:rPr>
              <w:t> </w:t>
            </w:r>
            <w:r>
              <w:rPr>
                <w:sz w:val="20"/>
              </w:rPr>
              <w:t>nguồn</w:t>
            </w:r>
            <w:r>
              <w:rPr>
                <w:spacing w:val="-5"/>
                <w:sz w:val="20"/>
              </w:rPr>
              <w:t> </w:t>
            </w:r>
            <w:r>
              <w:rPr>
                <w:sz w:val="20"/>
              </w:rPr>
              <w:t>nhân</w:t>
            </w:r>
            <w:r>
              <w:rPr>
                <w:spacing w:val="-5"/>
                <w:sz w:val="20"/>
              </w:rPr>
              <w:t> </w:t>
            </w:r>
            <w:r>
              <w:rPr>
                <w:sz w:val="20"/>
              </w:rPr>
              <w:t>sự sẵn</w:t>
            </w:r>
            <w:r>
              <w:rPr>
                <w:spacing w:val="-5"/>
                <w:sz w:val="20"/>
              </w:rPr>
              <w:t> </w:t>
            </w:r>
            <w:r>
              <w:rPr>
                <w:sz w:val="20"/>
              </w:rPr>
              <w:t>sàng</w:t>
            </w:r>
            <w:r>
              <w:rPr>
                <w:spacing w:val="-5"/>
                <w:sz w:val="20"/>
              </w:rPr>
              <w:t> </w:t>
            </w:r>
            <w:r>
              <w:rPr>
                <w:sz w:val="20"/>
              </w:rPr>
              <w:t>sớm (Have</w:t>
            </w:r>
            <w:r>
              <w:rPr>
                <w:spacing w:val="-10"/>
                <w:sz w:val="20"/>
              </w:rPr>
              <w:t> </w:t>
            </w:r>
            <w:r>
              <w:rPr>
                <w:sz w:val="20"/>
              </w:rPr>
              <w:t>resources</w:t>
            </w:r>
            <w:r>
              <w:rPr>
                <w:spacing w:val="-8"/>
                <w:sz w:val="20"/>
              </w:rPr>
              <w:t> </w:t>
            </w:r>
            <w:r>
              <w:rPr>
                <w:sz w:val="20"/>
              </w:rPr>
              <w:t>ready </w:t>
            </w:r>
            <w:r>
              <w:rPr>
                <w:spacing w:val="-2"/>
                <w:sz w:val="20"/>
              </w:rPr>
              <w:t>early).</w:t>
            </w:r>
          </w:p>
          <w:p>
            <w:pPr>
              <w:pStyle w:val="TableParagraph"/>
              <w:spacing w:before="17"/>
              <w:rPr>
                <w:b/>
                <w:sz w:val="20"/>
              </w:rPr>
            </w:pPr>
          </w:p>
          <w:p>
            <w:pPr>
              <w:pStyle w:val="TableParagraph"/>
              <w:numPr>
                <w:ilvl w:val="0"/>
                <w:numId w:val="59"/>
              </w:numPr>
              <w:tabs>
                <w:tab w:pos="816" w:val="left" w:leader="none"/>
              </w:tabs>
              <w:spacing w:line="348" w:lineRule="auto" w:before="0" w:after="0"/>
              <w:ind w:left="816" w:right="20" w:hanging="360"/>
              <w:jc w:val="left"/>
              <w:rPr>
                <w:sz w:val="20"/>
              </w:rPr>
            </w:pPr>
            <w:r>
              <w:rPr>
                <w:sz w:val="20"/>
              </w:rPr>
              <w:t>Xác</w:t>
            </w:r>
            <w:r>
              <w:rPr>
                <w:spacing w:val="-2"/>
                <w:sz w:val="20"/>
              </w:rPr>
              <w:t> </w:t>
            </w:r>
            <w:r>
              <w:rPr>
                <w:sz w:val="20"/>
              </w:rPr>
              <w:t>định</w:t>
            </w:r>
            <w:r>
              <w:rPr>
                <w:spacing w:val="-3"/>
                <w:sz w:val="20"/>
              </w:rPr>
              <w:t> </w:t>
            </w:r>
            <w:r>
              <w:rPr>
                <w:sz w:val="20"/>
              </w:rPr>
              <w:t>các</w:t>
            </w:r>
            <w:r>
              <w:rPr>
                <w:spacing w:val="-2"/>
                <w:sz w:val="20"/>
              </w:rPr>
              <w:t> </w:t>
            </w:r>
            <w:r>
              <w:rPr>
                <w:sz w:val="20"/>
              </w:rPr>
              <w:t>khu</w:t>
            </w:r>
            <w:r>
              <w:rPr>
                <w:spacing w:val="-8"/>
                <w:sz w:val="20"/>
              </w:rPr>
              <w:t> </w:t>
            </w:r>
            <w:r>
              <w:rPr>
                <w:sz w:val="20"/>
              </w:rPr>
              <w:t>vực</w:t>
            </w:r>
            <w:r>
              <w:rPr>
                <w:spacing w:val="-2"/>
                <w:sz w:val="20"/>
              </w:rPr>
              <w:t> </w:t>
            </w:r>
            <w:r>
              <w:rPr>
                <w:sz w:val="20"/>
              </w:rPr>
              <w:t>có</w:t>
            </w:r>
            <w:r>
              <w:rPr>
                <w:spacing w:val="-8"/>
                <w:sz w:val="20"/>
              </w:rPr>
              <w:t> </w:t>
            </w:r>
            <w:r>
              <w:rPr>
                <w:sz w:val="20"/>
              </w:rPr>
              <w:t>thể</w:t>
            </w:r>
            <w:r>
              <w:rPr>
                <w:spacing w:val="-3"/>
                <w:sz w:val="20"/>
              </w:rPr>
              <w:t> </w:t>
            </w:r>
            <w:r>
              <w:rPr>
                <w:sz w:val="20"/>
              </w:rPr>
              <w:t>được</w:t>
            </w:r>
            <w:r>
              <w:rPr>
                <w:spacing w:val="-6"/>
                <w:sz w:val="20"/>
              </w:rPr>
              <w:t> </w:t>
            </w:r>
            <w:r>
              <w:rPr>
                <w:sz w:val="20"/>
              </w:rPr>
              <w:t>tự</w:t>
            </w:r>
            <w:r>
              <w:rPr>
                <w:spacing w:val="-1"/>
                <w:sz w:val="20"/>
              </w:rPr>
              <w:t> </w:t>
            </w:r>
            <w:r>
              <w:rPr>
                <w:sz w:val="20"/>
              </w:rPr>
              <w:t>động</w:t>
            </w:r>
            <w:r>
              <w:rPr>
                <w:spacing w:val="-3"/>
                <w:sz w:val="20"/>
              </w:rPr>
              <w:t> </w:t>
            </w:r>
            <w:r>
              <w:rPr>
                <w:sz w:val="20"/>
              </w:rPr>
              <w:t>hóa</w:t>
            </w:r>
            <w:r>
              <w:rPr>
                <w:spacing w:val="-3"/>
                <w:sz w:val="20"/>
              </w:rPr>
              <w:t> </w:t>
            </w:r>
            <w:r>
              <w:rPr>
                <w:sz w:val="20"/>
              </w:rPr>
              <w:t>(Identify</w:t>
            </w:r>
            <w:r>
              <w:rPr>
                <w:spacing w:val="-2"/>
                <w:sz w:val="20"/>
              </w:rPr>
              <w:t> </w:t>
            </w:r>
            <w:r>
              <w:rPr>
                <w:sz w:val="20"/>
              </w:rPr>
              <w:t>areas that can be automated).</w:t>
            </w:r>
          </w:p>
          <w:p>
            <w:pPr>
              <w:pStyle w:val="TableParagraph"/>
              <w:spacing w:before="22"/>
              <w:rPr>
                <w:b/>
                <w:sz w:val="20"/>
              </w:rPr>
            </w:pPr>
          </w:p>
          <w:p>
            <w:pPr>
              <w:pStyle w:val="TableParagraph"/>
              <w:numPr>
                <w:ilvl w:val="0"/>
                <w:numId w:val="59"/>
              </w:numPr>
              <w:tabs>
                <w:tab w:pos="816" w:val="left" w:leader="none"/>
              </w:tabs>
              <w:spacing w:line="352" w:lineRule="auto" w:before="0" w:after="0"/>
              <w:ind w:left="816" w:right="100" w:hanging="360"/>
              <w:jc w:val="left"/>
              <w:rPr>
                <w:i/>
                <w:sz w:val="20"/>
              </w:rPr>
            </w:pPr>
            <w:r>
              <w:rPr>
                <w:sz w:val="20"/>
              </w:rPr>
              <w:t>Nếu đường tới hạn không nằm trong phạm vi</w:t>
            </w:r>
            <w:r>
              <w:rPr>
                <w:spacing w:val="-1"/>
                <w:sz w:val="20"/>
              </w:rPr>
              <w:t> </w:t>
            </w:r>
            <w:r>
              <w:rPr>
                <w:sz w:val="20"/>
              </w:rPr>
              <w:t>thời gian</w:t>
            </w:r>
            <w:r>
              <w:rPr>
                <w:spacing w:val="-1"/>
                <w:sz w:val="20"/>
              </w:rPr>
              <w:t> </w:t>
            </w:r>
            <w:r>
              <w:rPr>
                <w:sz w:val="20"/>
              </w:rPr>
              <w:t>biểu, hãy</w:t>
            </w:r>
            <w:r>
              <w:rPr>
                <w:spacing w:val="-1"/>
                <w:sz w:val="20"/>
              </w:rPr>
              <w:t> </w:t>
            </w:r>
            <w:r>
              <w:rPr>
                <w:sz w:val="20"/>
              </w:rPr>
              <w:t>đàm</w:t>
            </w:r>
            <w:r>
              <w:rPr>
                <w:spacing w:val="-1"/>
                <w:sz w:val="20"/>
              </w:rPr>
              <w:t> </w:t>
            </w:r>
            <w:r>
              <w:rPr>
                <w:sz w:val="20"/>
              </w:rPr>
              <w:t>phán</w:t>
            </w:r>
            <w:r>
              <w:rPr>
                <w:spacing w:val="-8"/>
                <w:sz w:val="20"/>
              </w:rPr>
              <w:t> </w:t>
            </w:r>
            <w:r>
              <w:rPr>
                <w:sz w:val="20"/>
              </w:rPr>
              <w:t>với</w:t>
            </w:r>
            <w:r>
              <w:rPr>
                <w:spacing w:val="-3"/>
                <w:sz w:val="20"/>
              </w:rPr>
              <w:t> </w:t>
            </w:r>
            <w:r>
              <w:rPr>
                <w:sz w:val="20"/>
              </w:rPr>
              <w:t>khách</w:t>
            </w:r>
            <w:r>
              <w:rPr>
                <w:spacing w:val="-3"/>
                <w:sz w:val="20"/>
              </w:rPr>
              <w:t> </w:t>
            </w:r>
            <w:r>
              <w:rPr>
                <w:sz w:val="20"/>
              </w:rPr>
              <w:t>hang</w:t>
            </w:r>
            <w:r>
              <w:rPr>
                <w:spacing w:val="-3"/>
                <w:sz w:val="20"/>
              </w:rPr>
              <w:t> </w:t>
            </w:r>
            <w:r>
              <w:rPr>
                <w:i/>
                <w:sz w:val="20"/>
              </w:rPr>
              <w:t>(If the</w:t>
            </w:r>
            <w:r>
              <w:rPr>
                <w:i/>
                <w:spacing w:val="-3"/>
                <w:sz w:val="20"/>
              </w:rPr>
              <w:t> </w:t>
            </w:r>
            <w:r>
              <w:rPr>
                <w:i/>
                <w:sz w:val="20"/>
              </w:rPr>
              <w:t>critical</w:t>
            </w:r>
            <w:r>
              <w:rPr>
                <w:i/>
                <w:spacing w:val="-3"/>
                <w:sz w:val="20"/>
              </w:rPr>
              <w:t> </w:t>
            </w:r>
            <w:r>
              <w:rPr>
                <w:i/>
                <w:sz w:val="20"/>
              </w:rPr>
              <w:t>path</w:t>
            </w:r>
            <w:r>
              <w:rPr>
                <w:i/>
                <w:spacing w:val="-3"/>
                <w:sz w:val="20"/>
              </w:rPr>
              <w:t> </w:t>
            </w:r>
            <w:r>
              <w:rPr>
                <w:i/>
                <w:sz w:val="20"/>
              </w:rPr>
              <w:t>is</w:t>
            </w:r>
            <w:r>
              <w:rPr>
                <w:i/>
                <w:spacing w:val="-2"/>
                <w:sz w:val="20"/>
              </w:rPr>
              <w:t> </w:t>
            </w:r>
            <w:r>
              <w:rPr>
                <w:i/>
                <w:sz w:val="20"/>
              </w:rPr>
              <w:t>not</w:t>
            </w:r>
            <w:r>
              <w:rPr>
                <w:i/>
                <w:spacing w:val="-9"/>
                <w:sz w:val="20"/>
              </w:rPr>
              <w:t> </w:t>
            </w:r>
            <w:r>
              <w:rPr>
                <w:i/>
                <w:sz w:val="20"/>
              </w:rPr>
              <w:t>within</w:t>
            </w:r>
            <w:r>
              <w:rPr>
                <w:i/>
                <w:sz w:val="20"/>
              </w:rPr>
              <w:t> the schedule, negotiate with the client).</w:t>
            </w:r>
          </w:p>
          <w:p>
            <w:pPr>
              <w:pStyle w:val="TableParagraph"/>
              <w:spacing w:before="25"/>
              <w:rPr>
                <w:b/>
                <w:sz w:val="20"/>
              </w:rPr>
            </w:pPr>
          </w:p>
          <w:p>
            <w:pPr>
              <w:pStyle w:val="TableParagraph"/>
              <w:numPr>
                <w:ilvl w:val="0"/>
                <w:numId w:val="59"/>
              </w:numPr>
              <w:tabs>
                <w:tab w:pos="815" w:val="left" w:leader="none"/>
              </w:tabs>
              <w:spacing w:line="240" w:lineRule="auto" w:before="0" w:after="0"/>
              <w:ind w:left="815" w:right="0" w:hanging="359"/>
              <w:jc w:val="left"/>
              <w:rPr>
                <w:sz w:val="20"/>
              </w:rPr>
            </w:pPr>
            <w:r>
              <w:rPr>
                <w:sz w:val="20"/>
              </w:rPr>
              <w:t>Đàm</w:t>
            </w:r>
            <w:r>
              <w:rPr>
                <w:spacing w:val="2"/>
                <w:sz w:val="20"/>
              </w:rPr>
              <w:t> </w:t>
            </w:r>
            <w:r>
              <w:rPr>
                <w:sz w:val="20"/>
              </w:rPr>
              <w:t>phán</w:t>
            </w:r>
            <w:r>
              <w:rPr>
                <w:spacing w:val="-4"/>
                <w:sz w:val="20"/>
              </w:rPr>
              <w:t> </w:t>
            </w:r>
            <w:r>
              <w:rPr>
                <w:sz w:val="20"/>
              </w:rPr>
              <w:t>để</w:t>
            </w:r>
            <w:r>
              <w:rPr>
                <w:spacing w:val="-3"/>
                <w:sz w:val="20"/>
              </w:rPr>
              <w:t> </w:t>
            </w:r>
            <w:r>
              <w:rPr>
                <w:sz w:val="20"/>
              </w:rPr>
              <w:t>được</w:t>
            </w:r>
            <w:r>
              <w:rPr>
                <w:spacing w:val="-7"/>
                <w:sz w:val="20"/>
              </w:rPr>
              <w:t> </w:t>
            </w:r>
            <w:r>
              <w:rPr>
                <w:sz w:val="20"/>
              </w:rPr>
              <w:t>thanh</w:t>
            </w:r>
            <w:r>
              <w:rPr>
                <w:spacing w:val="-4"/>
                <w:sz w:val="20"/>
              </w:rPr>
              <w:t> </w:t>
            </w:r>
            <w:r>
              <w:rPr>
                <w:sz w:val="20"/>
              </w:rPr>
              <w:t>toán</w:t>
            </w:r>
            <w:r>
              <w:rPr>
                <w:spacing w:val="-4"/>
                <w:sz w:val="20"/>
              </w:rPr>
              <w:t> </w:t>
            </w:r>
            <w:r>
              <w:rPr>
                <w:sz w:val="20"/>
              </w:rPr>
              <w:t>theo</w:t>
            </w:r>
            <w:r>
              <w:rPr>
                <w:spacing w:val="-4"/>
                <w:sz w:val="20"/>
              </w:rPr>
              <w:t> </w:t>
            </w:r>
            <w:r>
              <w:rPr>
                <w:sz w:val="20"/>
              </w:rPr>
              <w:t>nỗ</w:t>
            </w:r>
            <w:r>
              <w:rPr>
                <w:spacing w:val="-8"/>
                <w:sz w:val="20"/>
              </w:rPr>
              <w:t> </w:t>
            </w:r>
            <w:r>
              <w:rPr>
                <w:sz w:val="20"/>
              </w:rPr>
              <w:t>lực</w:t>
            </w:r>
            <w:r>
              <w:rPr>
                <w:spacing w:val="-7"/>
                <w:sz w:val="20"/>
              </w:rPr>
              <w:t> </w:t>
            </w:r>
            <w:r>
              <w:rPr>
                <w:sz w:val="20"/>
              </w:rPr>
              <w:t>(chi</w:t>
            </w:r>
            <w:r>
              <w:rPr>
                <w:spacing w:val="1"/>
                <w:sz w:val="20"/>
              </w:rPr>
              <w:t> </w:t>
            </w:r>
            <w:r>
              <w:rPr>
                <w:sz w:val="20"/>
              </w:rPr>
              <w:t>phí)</w:t>
            </w:r>
            <w:r>
              <w:rPr>
                <w:spacing w:val="-7"/>
                <w:sz w:val="20"/>
              </w:rPr>
              <w:t> </w:t>
            </w:r>
            <w:r>
              <w:rPr>
                <w:sz w:val="20"/>
              </w:rPr>
              <w:t>thực</w:t>
            </w:r>
            <w:r>
              <w:rPr>
                <w:spacing w:val="-2"/>
                <w:sz w:val="20"/>
              </w:rPr>
              <w:t> </w:t>
            </w:r>
            <w:r>
              <w:rPr>
                <w:spacing w:val="-5"/>
                <w:sz w:val="20"/>
              </w:rPr>
              <w:t>tế</w:t>
            </w:r>
          </w:p>
          <w:p>
            <w:pPr>
              <w:pStyle w:val="TableParagraph"/>
              <w:spacing w:before="105"/>
              <w:ind w:left="816"/>
              <w:rPr>
                <w:i/>
                <w:sz w:val="20"/>
              </w:rPr>
            </w:pPr>
            <w:r>
              <w:rPr>
                <w:i/>
                <w:sz w:val="20"/>
              </w:rPr>
              <w:t>(Negotiate</w:t>
            </w:r>
            <w:r>
              <w:rPr>
                <w:i/>
                <w:spacing w:val="-7"/>
                <w:sz w:val="20"/>
              </w:rPr>
              <w:t> </w:t>
            </w:r>
            <w:r>
              <w:rPr>
                <w:i/>
                <w:sz w:val="20"/>
              </w:rPr>
              <w:t>payment</w:t>
            </w:r>
            <w:r>
              <w:rPr>
                <w:i/>
                <w:spacing w:val="-3"/>
                <w:sz w:val="20"/>
              </w:rPr>
              <w:t> </w:t>
            </w:r>
            <w:r>
              <w:rPr>
                <w:i/>
                <w:sz w:val="20"/>
              </w:rPr>
              <w:t>on</w:t>
            </w:r>
            <w:r>
              <w:rPr>
                <w:i/>
                <w:spacing w:val="-6"/>
                <w:sz w:val="20"/>
              </w:rPr>
              <w:t> </w:t>
            </w:r>
            <w:r>
              <w:rPr>
                <w:i/>
                <w:sz w:val="20"/>
              </w:rPr>
              <w:t>actual</w:t>
            </w:r>
            <w:r>
              <w:rPr>
                <w:i/>
                <w:spacing w:val="-6"/>
                <w:sz w:val="20"/>
              </w:rPr>
              <w:t> </w:t>
            </w:r>
            <w:r>
              <w:rPr>
                <w:i/>
                <w:spacing w:val="-2"/>
                <w:sz w:val="20"/>
              </w:rPr>
              <w:t>effort).</w:t>
            </w:r>
          </w:p>
        </w:tc>
      </w:tr>
      <w:tr>
        <w:trPr>
          <w:trHeight w:val="4568" w:hRule="atLeast"/>
        </w:trPr>
        <w:tc>
          <w:tcPr>
            <w:tcW w:w="506" w:type="dxa"/>
            <w:tcBorders>
              <w:top w:val="nil"/>
              <w:left w:val="single" w:sz="12" w:space="0" w:color="EFEFEF"/>
            </w:tcBorders>
          </w:tcPr>
          <w:p>
            <w:pPr>
              <w:pStyle w:val="TableParagraph"/>
              <w:spacing w:before="0"/>
              <w:rPr>
                <w:rFonts w:ascii="Times New Roman"/>
                <w:sz w:val="20"/>
              </w:rPr>
            </w:pPr>
          </w:p>
        </w:tc>
        <w:tc>
          <w:tcPr>
            <w:tcW w:w="2083" w:type="dxa"/>
            <w:tcBorders>
              <w:top w:val="nil"/>
            </w:tcBorders>
          </w:tcPr>
          <w:p>
            <w:pPr>
              <w:pStyle w:val="TableParagraph"/>
              <w:spacing w:line="355" w:lineRule="auto" w:before="157"/>
              <w:ind w:left="95" w:right="65"/>
              <w:rPr>
                <w:i/>
                <w:sz w:val="20"/>
              </w:rPr>
            </w:pPr>
            <w:r>
              <w:rPr>
                <w:i/>
                <w:spacing w:val="-2"/>
                <w:sz w:val="20"/>
              </w:rPr>
              <w:t>(Unrealistic</w:t>
            </w:r>
            <w:r>
              <w:rPr>
                <w:i/>
                <w:spacing w:val="-2"/>
                <w:sz w:val="20"/>
              </w:rPr>
              <w:t> schedules)</w:t>
            </w:r>
          </w:p>
        </w:tc>
        <w:tc>
          <w:tcPr>
            <w:tcW w:w="6374" w:type="dxa"/>
            <w:vMerge/>
            <w:tcBorders>
              <w:top w:val="nil"/>
            </w:tcBorders>
          </w:tcPr>
          <w:p>
            <w:pPr>
              <w:rPr>
                <w:sz w:val="2"/>
                <w:szCs w:val="2"/>
              </w:rPr>
            </w:pPr>
          </w:p>
        </w:tc>
      </w:tr>
      <w:tr>
        <w:trPr>
          <w:trHeight w:val="1246" w:hRule="atLeast"/>
        </w:trPr>
        <w:tc>
          <w:tcPr>
            <w:tcW w:w="506" w:type="dxa"/>
            <w:tcBorders>
              <w:left w:val="single" w:sz="12" w:space="0" w:color="EFEFEF"/>
              <w:bottom w:val="nil"/>
            </w:tcBorders>
          </w:tcPr>
          <w:p>
            <w:pPr>
              <w:pStyle w:val="TableParagraph"/>
              <w:spacing w:before="85"/>
              <w:rPr>
                <w:b/>
                <w:sz w:val="20"/>
              </w:rPr>
            </w:pPr>
          </w:p>
          <w:p>
            <w:pPr>
              <w:pStyle w:val="TableParagraph"/>
              <w:spacing w:before="1"/>
              <w:ind w:left="90"/>
              <w:jc w:val="center"/>
              <w:rPr>
                <w:sz w:val="20"/>
              </w:rPr>
            </w:pPr>
            <w:r>
              <w:rPr>
                <w:spacing w:val="-10"/>
                <w:sz w:val="20"/>
              </w:rPr>
              <w:t>8</w:t>
            </w:r>
          </w:p>
        </w:tc>
        <w:tc>
          <w:tcPr>
            <w:tcW w:w="2083" w:type="dxa"/>
            <w:tcBorders>
              <w:bottom w:val="nil"/>
            </w:tcBorders>
          </w:tcPr>
          <w:p>
            <w:pPr>
              <w:pStyle w:val="TableParagraph"/>
              <w:spacing w:line="340" w:lineRule="atLeast" w:before="205"/>
              <w:ind w:left="95" w:right="65"/>
              <w:rPr>
                <w:sz w:val="20"/>
              </w:rPr>
            </w:pPr>
            <w:r>
              <w:rPr>
                <w:sz w:val="20"/>
              </w:rPr>
              <w:t>Làm</w:t>
            </w:r>
            <w:r>
              <w:rPr>
                <w:spacing w:val="-9"/>
                <w:sz w:val="20"/>
              </w:rPr>
              <w:t> </w:t>
            </w:r>
            <w:r>
              <w:rPr>
                <w:sz w:val="20"/>
              </w:rPr>
              <w:t>việc</w:t>
            </w:r>
            <w:r>
              <w:rPr>
                <w:spacing w:val="-13"/>
                <w:sz w:val="20"/>
              </w:rPr>
              <w:t> </w:t>
            </w:r>
            <w:r>
              <w:rPr>
                <w:sz w:val="20"/>
              </w:rPr>
              <w:t>với</w:t>
            </w:r>
            <w:r>
              <w:rPr>
                <w:spacing w:val="-6"/>
                <w:sz w:val="20"/>
              </w:rPr>
              <w:t> </w:t>
            </w:r>
            <w:r>
              <w:rPr>
                <w:sz w:val="20"/>
              </w:rPr>
              <w:t>kỹ</w:t>
            </w:r>
            <w:r>
              <w:rPr>
                <w:spacing w:val="-9"/>
                <w:sz w:val="20"/>
              </w:rPr>
              <w:t> </w:t>
            </w:r>
            <w:r>
              <w:rPr>
                <w:sz w:val="20"/>
              </w:rPr>
              <w:t>thuật mới (phần cứng và phần mềm)</w:t>
            </w:r>
          </w:p>
        </w:tc>
        <w:tc>
          <w:tcPr>
            <w:tcW w:w="6374" w:type="dxa"/>
            <w:tcBorders>
              <w:bottom w:val="nil"/>
            </w:tcBorders>
          </w:tcPr>
          <w:p>
            <w:pPr>
              <w:pStyle w:val="TableParagraph"/>
              <w:spacing w:before="86"/>
              <w:rPr>
                <w:b/>
                <w:sz w:val="20"/>
              </w:rPr>
            </w:pPr>
          </w:p>
          <w:p>
            <w:pPr>
              <w:pStyle w:val="TableParagraph"/>
              <w:numPr>
                <w:ilvl w:val="0"/>
                <w:numId w:val="60"/>
              </w:numPr>
              <w:tabs>
                <w:tab w:pos="816" w:val="left" w:leader="none"/>
              </w:tabs>
              <w:spacing w:line="348" w:lineRule="auto" w:before="0" w:after="0"/>
              <w:ind w:left="816" w:right="407" w:hanging="360"/>
              <w:jc w:val="left"/>
              <w:rPr>
                <w:i/>
                <w:sz w:val="20"/>
              </w:rPr>
            </w:pPr>
            <w:r>
              <w:rPr>
                <w:sz w:val="20"/>
              </w:rPr>
              <w:t>Hãy</w:t>
            </w:r>
            <w:r>
              <w:rPr>
                <w:spacing w:val="-1"/>
                <w:sz w:val="20"/>
              </w:rPr>
              <w:t> </w:t>
            </w:r>
            <w:r>
              <w:rPr>
                <w:sz w:val="20"/>
              </w:rPr>
              <w:t>dùng</w:t>
            </w:r>
            <w:r>
              <w:rPr>
                <w:spacing w:val="-3"/>
                <w:sz w:val="20"/>
              </w:rPr>
              <w:t> </w:t>
            </w:r>
            <w:r>
              <w:rPr>
                <w:sz w:val="20"/>
              </w:rPr>
              <w:t>cách</w:t>
            </w:r>
            <w:r>
              <w:rPr>
                <w:spacing w:val="-3"/>
                <w:sz w:val="20"/>
              </w:rPr>
              <w:t> </w:t>
            </w:r>
            <w:r>
              <w:rPr>
                <w:sz w:val="20"/>
              </w:rPr>
              <w:t>giao</w:t>
            </w:r>
            <w:r>
              <w:rPr>
                <w:spacing w:val="-3"/>
                <w:sz w:val="20"/>
              </w:rPr>
              <w:t> </w:t>
            </w:r>
            <w:r>
              <w:rPr>
                <w:sz w:val="20"/>
              </w:rPr>
              <w:t>sản</w:t>
            </w:r>
            <w:r>
              <w:rPr>
                <w:spacing w:val="-3"/>
                <w:sz w:val="20"/>
              </w:rPr>
              <w:t> </w:t>
            </w:r>
            <w:r>
              <w:rPr>
                <w:sz w:val="20"/>
              </w:rPr>
              <w:t>phẩm</w:t>
            </w:r>
            <w:r>
              <w:rPr>
                <w:spacing w:val="-1"/>
                <w:sz w:val="20"/>
              </w:rPr>
              <w:t> </w:t>
            </w:r>
            <w:r>
              <w:rPr>
                <w:sz w:val="20"/>
              </w:rPr>
              <w:t>(phần</w:t>
            </w:r>
            <w:r>
              <w:rPr>
                <w:spacing w:val="-8"/>
                <w:sz w:val="20"/>
              </w:rPr>
              <w:t> </w:t>
            </w:r>
            <w:r>
              <w:rPr>
                <w:sz w:val="20"/>
              </w:rPr>
              <w:t>mềm)</w:t>
            </w:r>
            <w:r>
              <w:rPr>
                <w:spacing w:val="-6"/>
                <w:sz w:val="20"/>
              </w:rPr>
              <w:t> </w:t>
            </w:r>
            <w:r>
              <w:rPr>
                <w:sz w:val="20"/>
              </w:rPr>
              <w:t>theo</w:t>
            </w:r>
            <w:r>
              <w:rPr>
                <w:spacing w:val="-3"/>
                <w:sz w:val="20"/>
              </w:rPr>
              <w:t> </w:t>
            </w:r>
            <w:r>
              <w:rPr>
                <w:sz w:val="20"/>
              </w:rPr>
              <w:t>từng</w:t>
            </w:r>
            <w:r>
              <w:rPr>
                <w:spacing w:val="-8"/>
                <w:sz w:val="20"/>
              </w:rPr>
              <w:t> </w:t>
            </w:r>
            <w:r>
              <w:rPr>
                <w:sz w:val="20"/>
              </w:rPr>
              <w:t>giai đoạn </w:t>
            </w:r>
            <w:r>
              <w:rPr>
                <w:i/>
                <w:sz w:val="20"/>
              </w:rPr>
              <w:t>(Consider a phased delivery).</w:t>
            </w:r>
          </w:p>
        </w:tc>
      </w:tr>
      <w:tr>
        <w:trPr>
          <w:trHeight w:val="2064" w:hRule="atLeast"/>
        </w:trPr>
        <w:tc>
          <w:tcPr>
            <w:tcW w:w="506" w:type="dxa"/>
            <w:tcBorders>
              <w:top w:val="nil"/>
              <w:left w:val="single" w:sz="12" w:space="0" w:color="EFEFEF"/>
              <w:bottom w:val="nil"/>
            </w:tcBorders>
          </w:tcPr>
          <w:p>
            <w:pPr>
              <w:pStyle w:val="TableParagraph"/>
              <w:spacing w:before="0"/>
              <w:rPr>
                <w:rFonts w:ascii="Times New Roman"/>
                <w:sz w:val="20"/>
              </w:rPr>
            </w:pPr>
          </w:p>
        </w:tc>
        <w:tc>
          <w:tcPr>
            <w:tcW w:w="2083" w:type="dxa"/>
            <w:tcBorders>
              <w:top w:val="nil"/>
              <w:bottom w:val="nil"/>
            </w:tcBorders>
          </w:tcPr>
          <w:p>
            <w:pPr>
              <w:pStyle w:val="TableParagraph"/>
              <w:spacing w:before="111"/>
              <w:rPr>
                <w:b/>
                <w:sz w:val="20"/>
              </w:rPr>
            </w:pPr>
          </w:p>
          <w:p>
            <w:pPr>
              <w:pStyle w:val="TableParagraph"/>
              <w:spacing w:line="360" w:lineRule="auto" w:before="0"/>
              <w:ind w:left="95" w:right="65"/>
              <w:rPr>
                <w:i/>
                <w:sz w:val="20"/>
              </w:rPr>
            </w:pPr>
            <w:r>
              <w:rPr>
                <w:i/>
                <w:sz w:val="20"/>
              </w:rPr>
              <w:t>(Working</w:t>
            </w:r>
            <w:r>
              <w:rPr>
                <w:i/>
                <w:spacing w:val="-14"/>
                <w:sz w:val="20"/>
              </w:rPr>
              <w:t> </w:t>
            </w:r>
            <w:r>
              <w:rPr>
                <w:i/>
                <w:sz w:val="20"/>
              </w:rPr>
              <w:t>on</w:t>
            </w:r>
            <w:r>
              <w:rPr>
                <w:i/>
                <w:spacing w:val="-14"/>
                <w:sz w:val="20"/>
              </w:rPr>
              <w:t> </w:t>
            </w:r>
            <w:r>
              <w:rPr>
                <w:i/>
                <w:sz w:val="20"/>
              </w:rPr>
              <w:t>new</w:t>
            </w:r>
            <w:r>
              <w:rPr>
                <w:i/>
                <w:sz w:val="20"/>
              </w:rPr>
              <w:t> technology : hardware and </w:t>
            </w:r>
            <w:r>
              <w:rPr>
                <w:i/>
                <w:spacing w:val="-2"/>
                <w:sz w:val="20"/>
              </w:rPr>
              <w:t>software)</w:t>
            </w:r>
          </w:p>
        </w:tc>
        <w:tc>
          <w:tcPr>
            <w:tcW w:w="6374" w:type="dxa"/>
            <w:tcBorders>
              <w:top w:val="nil"/>
              <w:bottom w:val="nil"/>
            </w:tcBorders>
          </w:tcPr>
          <w:p>
            <w:pPr>
              <w:pStyle w:val="TableParagraph"/>
              <w:numPr>
                <w:ilvl w:val="0"/>
                <w:numId w:val="61"/>
              </w:numPr>
              <w:tabs>
                <w:tab w:pos="816" w:val="left" w:leader="none"/>
              </w:tabs>
              <w:spacing w:line="352" w:lineRule="auto" w:before="11" w:after="0"/>
              <w:ind w:left="816" w:right="169" w:hanging="360"/>
              <w:jc w:val="left"/>
              <w:rPr>
                <w:i/>
                <w:sz w:val="20"/>
              </w:rPr>
            </w:pPr>
            <w:r>
              <w:rPr>
                <w:sz w:val="20"/>
              </w:rPr>
              <w:t>Bắt</w:t>
            </w:r>
            <w:r>
              <w:rPr>
                <w:spacing w:val="-1"/>
                <w:sz w:val="20"/>
              </w:rPr>
              <w:t> </w:t>
            </w:r>
            <w:r>
              <w:rPr>
                <w:sz w:val="20"/>
              </w:rPr>
              <w:t>đầu</w:t>
            </w:r>
            <w:r>
              <w:rPr>
                <w:spacing w:val="-4"/>
                <w:sz w:val="20"/>
              </w:rPr>
              <w:t> </w:t>
            </w:r>
            <w:r>
              <w:rPr>
                <w:sz w:val="20"/>
              </w:rPr>
              <w:t>giao</w:t>
            </w:r>
            <w:r>
              <w:rPr>
                <w:spacing w:val="-9"/>
                <w:sz w:val="20"/>
              </w:rPr>
              <w:t> </w:t>
            </w:r>
            <w:r>
              <w:rPr>
                <w:sz w:val="20"/>
              </w:rPr>
              <w:t>các</w:t>
            </w:r>
            <w:r>
              <w:rPr>
                <w:spacing w:val="-7"/>
                <w:sz w:val="20"/>
              </w:rPr>
              <w:t> </w:t>
            </w:r>
            <w:r>
              <w:rPr>
                <w:sz w:val="20"/>
              </w:rPr>
              <w:t>mô-đun</w:t>
            </w:r>
            <w:r>
              <w:rPr>
                <w:spacing w:val="-4"/>
                <w:sz w:val="20"/>
              </w:rPr>
              <w:t> </w:t>
            </w:r>
            <w:r>
              <w:rPr>
                <w:sz w:val="20"/>
              </w:rPr>
              <w:t>quan</w:t>
            </w:r>
            <w:r>
              <w:rPr>
                <w:spacing w:val="-4"/>
                <w:sz w:val="20"/>
              </w:rPr>
              <w:t> </w:t>
            </w:r>
            <w:r>
              <w:rPr>
                <w:sz w:val="20"/>
              </w:rPr>
              <w:t>trọng</w:t>
            </w:r>
            <w:r>
              <w:rPr>
                <w:spacing w:val="-4"/>
                <w:sz w:val="20"/>
              </w:rPr>
              <w:t> </w:t>
            </w:r>
            <w:r>
              <w:rPr>
                <w:i/>
                <w:sz w:val="20"/>
              </w:rPr>
              <w:t>(Begin</w:t>
            </w:r>
            <w:r>
              <w:rPr>
                <w:i/>
                <w:spacing w:val="-4"/>
                <w:sz w:val="20"/>
              </w:rPr>
              <w:t> </w:t>
            </w:r>
            <w:r>
              <w:rPr>
                <w:i/>
                <w:sz w:val="20"/>
              </w:rPr>
              <w:t>with</w:t>
            </w:r>
            <w:r>
              <w:rPr>
                <w:i/>
                <w:spacing w:val="-4"/>
                <w:sz w:val="20"/>
              </w:rPr>
              <w:t> </w:t>
            </w:r>
            <w:r>
              <w:rPr>
                <w:i/>
                <w:sz w:val="20"/>
              </w:rPr>
              <w:t>the</w:t>
            </w:r>
            <w:r>
              <w:rPr>
                <w:i/>
                <w:spacing w:val="-4"/>
                <w:sz w:val="20"/>
              </w:rPr>
              <w:t> </w:t>
            </w:r>
            <w:r>
              <w:rPr>
                <w:i/>
                <w:sz w:val="20"/>
              </w:rPr>
              <w:t>delivery</w:t>
            </w:r>
            <w:r>
              <w:rPr>
                <w:i/>
                <w:sz w:val="20"/>
              </w:rPr>
              <w:t> of critical modules).</w:t>
            </w:r>
          </w:p>
          <w:p>
            <w:pPr>
              <w:pStyle w:val="TableParagraph"/>
              <w:spacing w:before="17"/>
              <w:rPr>
                <w:b/>
                <w:sz w:val="20"/>
              </w:rPr>
            </w:pPr>
          </w:p>
          <w:p>
            <w:pPr>
              <w:pStyle w:val="TableParagraph"/>
              <w:numPr>
                <w:ilvl w:val="0"/>
                <w:numId w:val="61"/>
              </w:numPr>
              <w:tabs>
                <w:tab w:pos="816" w:val="left" w:leader="none"/>
              </w:tabs>
              <w:spacing w:line="352" w:lineRule="auto" w:before="0" w:after="0"/>
              <w:ind w:left="816" w:right="402" w:hanging="360"/>
              <w:jc w:val="left"/>
              <w:rPr>
                <w:i/>
                <w:sz w:val="20"/>
              </w:rPr>
            </w:pPr>
            <w:r>
              <w:rPr>
                <w:sz w:val="20"/>
              </w:rPr>
              <w:t>Đưa</w:t>
            </w:r>
            <w:r>
              <w:rPr>
                <w:spacing w:val="-3"/>
                <w:sz w:val="20"/>
              </w:rPr>
              <w:t> </w:t>
            </w:r>
            <w:r>
              <w:rPr>
                <w:sz w:val="20"/>
              </w:rPr>
              <w:t>thời gian</w:t>
            </w:r>
            <w:r>
              <w:rPr>
                <w:spacing w:val="-8"/>
                <w:sz w:val="20"/>
              </w:rPr>
              <w:t> </w:t>
            </w:r>
            <w:r>
              <w:rPr>
                <w:sz w:val="20"/>
              </w:rPr>
              <w:t>vào</w:t>
            </w:r>
            <w:r>
              <w:rPr>
                <w:spacing w:val="-8"/>
                <w:sz w:val="20"/>
              </w:rPr>
              <w:t> </w:t>
            </w:r>
            <w:r>
              <w:rPr>
                <w:sz w:val="20"/>
              </w:rPr>
              <w:t>trong</w:t>
            </w:r>
            <w:r>
              <w:rPr>
                <w:spacing w:val="-3"/>
                <w:sz w:val="20"/>
              </w:rPr>
              <w:t> </w:t>
            </w:r>
            <w:r>
              <w:rPr>
                <w:sz w:val="20"/>
              </w:rPr>
              <w:t>thời</w:t>
            </w:r>
            <w:r>
              <w:rPr>
                <w:spacing w:val="-3"/>
                <w:sz w:val="20"/>
              </w:rPr>
              <w:t> </w:t>
            </w:r>
            <w:r>
              <w:rPr>
                <w:sz w:val="20"/>
              </w:rPr>
              <w:t>hạn</w:t>
            </w:r>
            <w:r>
              <w:rPr>
                <w:spacing w:val="-3"/>
                <w:sz w:val="20"/>
              </w:rPr>
              <w:t> </w:t>
            </w:r>
            <w:r>
              <w:rPr>
                <w:sz w:val="20"/>
              </w:rPr>
              <w:t>hoàn</w:t>
            </w:r>
            <w:r>
              <w:rPr>
                <w:spacing w:val="-3"/>
                <w:sz w:val="20"/>
              </w:rPr>
              <w:t> </w:t>
            </w:r>
            <w:r>
              <w:rPr>
                <w:sz w:val="20"/>
              </w:rPr>
              <w:t>thành</w:t>
            </w:r>
            <w:r>
              <w:rPr>
                <w:spacing w:val="-3"/>
                <w:sz w:val="20"/>
              </w:rPr>
              <w:t> </w:t>
            </w:r>
            <w:r>
              <w:rPr>
                <w:sz w:val="20"/>
              </w:rPr>
              <w:t>để</w:t>
            </w:r>
            <w:r>
              <w:rPr>
                <w:spacing w:val="-8"/>
                <w:sz w:val="20"/>
              </w:rPr>
              <w:t> </w:t>
            </w:r>
            <w:r>
              <w:rPr>
                <w:sz w:val="20"/>
              </w:rPr>
              <w:t>xây</w:t>
            </w:r>
            <w:r>
              <w:rPr>
                <w:spacing w:val="-2"/>
                <w:sz w:val="20"/>
              </w:rPr>
              <w:t> </w:t>
            </w:r>
            <w:r>
              <w:rPr>
                <w:sz w:val="20"/>
              </w:rPr>
              <w:t>dựng đường cong được học </w:t>
            </w:r>
            <w:r>
              <w:rPr>
                <w:i/>
                <w:sz w:val="20"/>
              </w:rPr>
              <w:t>(Include time in</w:t>
            </w:r>
            <w:r>
              <w:rPr>
                <w:i/>
                <w:spacing w:val="-2"/>
                <w:sz w:val="20"/>
              </w:rPr>
              <w:t> </w:t>
            </w:r>
            <w:r>
              <w:rPr>
                <w:i/>
                <w:sz w:val="20"/>
              </w:rPr>
              <w:t>the schedule for a</w:t>
            </w:r>
            <w:r>
              <w:rPr>
                <w:i/>
                <w:sz w:val="20"/>
              </w:rPr>
              <w:t> learning curve).</w:t>
            </w:r>
          </w:p>
        </w:tc>
      </w:tr>
      <w:tr>
        <w:trPr>
          <w:trHeight w:val="943" w:hRule="atLeast"/>
        </w:trPr>
        <w:tc>
          <w:tcPr>
            <w:tcW w:w="506" w:type="dxa"/>
            <w:tcBorders>
              <w:top w:val="nil"/>
              <w:left w:val="single" w:sz="12" w:space="0" w:color="EFEFEF"/>
              <w:bottom w:val="nil"/>
            </w:tcBorders>
          </w:tcPr>
          <w:p>
            <w:pPr>
              <w:pStyle w:val="TableParagraph"/>
              <w:spacing w:before="0"/>
              <w:rPr>
                <w:rFonts w:ascii="Times New Roman"/>
                <w:sz w:val="20"/>
              </w:rPr>
            </w:pPr>
          </w:p>
        </w:tc>
        <w:tc>
          <w:tcPr>
            <w:tcW w:w="2083" w:type="dxa"/>
            <w:tcBorders>
              <w:top w:val="nil"/>
              <w:bottom w:val="nil"/>
            </w:tcBorders>
          </w:tcPr>
          <w:p>
            <w:pPr>
              <w:pStyle w:val="TableParagraph"/>
              <w:spacing w:before="0"/>
              <w:rPr>
                <w:rFonts w:ascii="Times New Roman"/>
                <w:sz w:val="20"/>
              </w:rPr>
            </w:pPr>
          </w:p>
        </w:tc>
        <w:tc>
          <w:tcPr>
            <w:tcW w:w="6374" w:type="dxa"/>
            <w:tcBorders>
              <w:top w:val="nil"/>
              <w:bottom w:val="nil"/>
            </w:tcBorders>
          </w:tcPr>
          <w:p>
            <w:pPr>
              <w:pStyle w:val="TableParagraph"/>
              <w:numPr>
                <w:ilvl w:val="0"/>
                <w:numId w:val="62"/>
              </w:numPr>
              <w:tabs>
                <w:tab w:pos="816" w:val="left" w:leader="none"/>
              </w:tabs>
              <w:spacing w:line="352" w:lineRule="auto" w:before="179" w:after="0"/>
              <w:ind w:left="816" w:right="81" w:hanging="360"/>
              <w:jc w:val="left"/>
              <w:rPr>
                <w:i/>
                <w:sz w:val="20"/>
              </w:rPr>
            </w:pPr>
            <w:r>
              <w:rPr>
                <w:sz w:val="20"/>
              </w:rPr>
              <w:t>Cung</w:t>
            </w:r>
            <w:r>
              <w:rPr>
                <w:spacing w:val="-3"/>
                <w:sz w:val="20"/>
              </w:rPr>
              <w:t> </w:t>
            </w:r>
            <w:r>
              <w:rPr>
                <w:sz w:val="20"/>
              </w:rPr>
              <w:t>cấp</w:t>
            </w:r>
            <w:r>
              <w:rPr>
                <w:spacing w:val="-3"/>
                <w:sz w:val="20"/>
              </w:rPr>
              <w:t> </w:t>
            </w:r>
            <w:r>
              <w:rPr>
                <w:sz w:val="20"/>
              </w:rPr>
              <w:t>khóa</w:t>
            </w:r>
            <w:r>
              <w:rPr>
                <w:spacing w:val="-3"/>
                <w:sz w:val="20"/>
              </w:rPr>
              <w:t> </w:t>
            </w:r>
            <w:r>
              <w:rPr>
                <w:sz w:val="20"/>
              </w:rPr>
              <w:t>đào</w:t>
            </w:r>
            <w:r>
              <w:rPr>
                <w:spacing w:val="-3"/>
                <w:sz w:val="20"/>
              </w:rPr>
              <w:t> </w:t>
            </w:r>
            <w:r>
              <w:rPr>
                <w:sz w:val="20"/>
              </w:rPr>
              <w:t>tạo</w:t>
            </w:r>
            <w:r>
              <w:rPr>
                <w:spacing w:val="-8"/>
                <w:sz w:val="20"/>
              </w:rPr>
              <w:t> </w:t>
            </w:r>
            <w:r>
              <w:rPr>
                <w:sz w:val="20"/>
              </w:rPr>
              <w:t>về</w:t>
            </w:r>
            <w:r>
              <w:rPr>
                <w:spacing w:val="-3"/>
                <w:sz w:val="20"/>
              </w:rPr>
              <w:t> </w:t>
            </w:r>
            <w:r>
              <w:rPr>
                <w:sz w:val="20"/>
              </w:rPr>
              <w:t>công</w:t>
            </w:r>
            <w:r>
              <w:rPr>
                <w:spacing w:val="-3"/>
                <w:sz w:val="20"/>
              </w:rPr>
              <w:t> </w:t>
            </w:r>
            <w:r>
              <w:rPr>
                <w:sz w:val="20"/>
              </w:rPr>
              <w:t>nghệ</w:t>
            </w:r>
            <w:r>
              <w:rPr>
                <w:spacing w:val="-8"/>
                <w:sz w:val="20"/>
              </w:rPr>
              <w:t> </w:t>
            </w:r>
            <w:r>
              <w:rPr>
                <w:sz w:val="20"/>
              </w:rPr>
              <w:t>mới </w:t>
            </w:r>
            <w:r>
              <w:rPr>
                <w:i/>
                <w:sz w:val="20"/>
              </w:rPr>
              <w:t>(Provide</w:t>
            </w:r>
            <w:r>
              <w:rPr>
                <w:i/>
                <w:spacing w:val="-8"/>
                <w:sz w:val="20"/>
              </w:rPr>
              <w:t> </w:t>
            </w:r>
            <w:r>
              <w:rPr>
                <w:i/>
                <w:sz w:val="20"/>
              </w:rPr>
              <w:t>training</w:t>
            </w:r>
            <w:r>
              <w:rPr>
                <w:i/>
                <w:spacing w:val="-3"/>
                <w:sz w:val="20"/>
              </w:rPr>
              <w:t> </w:t>
            </w:r>
            <w:r>
              <w:rPr>
                <w:i/>
                <w:sz w:val="20"/>
              </w:rPr>
              <w:t>in</w:t>
            </w:r>
            <w:r>
              <w:rPr>
                <w:i/>
                <w:sz w:val="20"/>
              </w:rPr>
              <w:t> the new technology).</w:t>
            </w:r>
          </w:p>
        </w:tc>
      </w:tr>
      <w:tr>
        <w:trPr>
          <w:trHeight w:val="1144" w:hRule="atLeast"/>
        </w:trPr>
        <w:tc>
          <w:tcPr>
            <w:tcW w:w="506" w:type="dxa"/>
            <w:tcBorders>
              <w:top w:val="nil"/>
              <w:left w:val="single" w:sz="12" w:space="0" w:color="EFEFEF"/>
            </w:tcBorders>
          </w:tcPr>
          <w:p>
            <w:pPr>
              <w:pStyle w:val="TableParagraph"/>
              <w:spacing w:before="0"/>
              <w:rPr>
                <w:rFonts w:ascii="Times New Roman"/>
                <w:sz w:val="20"/>
              </w:rPr>
            </w:pPr>
          </w:p>
        </w:tc>
        <w:tc>
          <w:tcPr>
            <w:tcW w:w="2083" w:type="dxa"/>
            <w:tcBorders>
              <w:top w:val="nil"/>
            </w:tcBorders>
          </w:tcPr>
          <w:p>
            <w:pPr>
              <w:pStyle w:val="TableParagraph"/>
              <w:spacing w:before="0"/>
              <w:rPr>
                <w:rFonts w:ascii="Times New Roman"/>
                <w:sz w:val="20"/>
              </w:rPr>
            </w:pPr>
          </w:p>
        </w:tc>
        <w:tc>
          <w:tcPr>
            <w:tcW w:w="6374" w:type="dxa"/>
            <w:tcBorders>
              <w:top w:val="nil"/>
            </w:tcBorders>
          </w:tcPr>
          <w:p>
            <w:pPr>
              <w:pStyle w:val="TableParagraph"/>
              <w:numPr>
                <w:ilvl w:val="0"/>
                <w:numId w:val="63"/>
              </w:numPr>
              <w:tabs>
                <w:tab w:pos="816" w:val="left" w:leader="none"/>
              </w:tabs>
              <w:spacing w:line="352" w:lineRule="auto" w:before="176" w:after="0"/>
              <w:ind w:left="816" w:right="100" w:hanging="360"/>
              <w:jc w:val="left"/>
              <w:rPr>
                <w:i/>
                <w:sz w:val="20"/>
              </w:rPr>
            </w:pPr>
            <w:r>
              <w:rPr>
                <w:sz w:val="20"/>
              </w:rPr>
              <w:t>Phát</w:t>
            </w:r>
            <w:r>
              <w:rPr>
                <w:spacing w:val="-1"/>
                <w:sz w:val="20"/>
              </w:rPr>
              <w:t> </w:t>
            </w:r>
            <w:r>
              <w:rPr>
                <w:sz w:val="20"/>
              </w:rPr>
              <w:t>triển</w:t>
            </w:r>
            <w:r>
              <w:rPr>
                <w:spacing w:val="-8"/>
                <w:sz w:val="20"/>
              </w:rPr>
              <w:t> </w:t>
            </w:r>
            <w:r>
              <w:rPr>
                <w:sz w:val="20"/>
              </w:rPr>
              <w:t>một</w:t>
            </w:r>
            <w:r>
              <w:rPr>
                <w:spacing w:val="-1"/>
                <w:sz w:val="20"/>
              </w:rPr>
              <w:t> </w:t>
            </w:r>
            <w:r>
              <w:rPr>
                <w:sz w:val="20"/>
              </w:rPr>
              <w:t>ứng</w:t>
            </w:r>
            <w:r>
              <w:rPr>
                <w:spacing w:val="-3"/>
                <w:sz w:val="20"/>
              </w:rPr>
              <w:t> </w:t>
            </w:r>
            <w:r>
              <w:rPr>
                <w:sz w:val="20"/>
              </w:rPr>
              <w:t>dụng</w:t>
            </w:r>
            <w:r>
              <w:rPr>
                <w:spacing w:val="-3"/>
                <w:sz w:val="20"/>
              </w:rPr>
              <w:t> </w:t>
            </w:r>
            <w:r>
              <w:rPr>
                <w:sz w:val="20"/>
              </w:rPr>
              <w:t>để</w:t>
            </w:r>
            <w:r>
              <w:rPr>
                <w:spacing w:val="-3"/>
                <w:sz w:val="20"/>
              </w:rPr>
              <w:t> </w:t>
            </w:r>
            <w:r>
              <w:rPr>
                <w:sz w:val="20"/>
              </w:rPr>
              <w:t>chứng</w:t>
            </w:r>
            <w:r>
              <w:rPr>
                <w:spacing w:val="-8"/>
                <w:sz w:val="20"/>
              </w:rPr>
              <w:t> </w:t>
            </w:r>
            <w:r>
              <w:rPr>
                <w:sz w:val="20"/>
              </w:rPr>
              <w:t>minh</w:t>
            </w:r>
            <w:r>
              <w:rPr>
                <w:spacing w:val="-8"/>
                <w:sz w:val="20"/>
              </w:rPr>
              <w:t> </w:t>
            </w:r>
            <w:r>
              <w:rPr>
                <w:sz w:val="20"/>
              </w:rPr>
              <w:t>cho</w:t>
            </w:r>
            <w:r>
              <w:rPr>
                <w:spacing w:val="-3"/>
                <w:sz w:val="20"/>
              </w:rPr>
              <w:t> </w:t>
            </w:r>
            <w:r>
              <w:rPr>
                <w:sz w:val="20"/>
              </w:rPr>
              <w:t>ý</w:t>
            </w:r>
            <w:r>
              <w:rPr>
                <w:spacing w:val="-3"/>
                <w:sz w:val="20"/>
              </w:rPr>
              <w:t> </w:t>
            </w:r>
            <w:r>
              <w:rPr>
                <w:sz w:val="20"/>
              </w:rPr>
              <w:t>niệm</w:t>
            </w:r>
            <w:r>
              <w:rPr>
                <w:spacing w:val="-2"/>
                <w:sz w:val="20"/>
              </w:rPr>
              <w:t> </w:t>
            </w:r>
            <w:r>
              <w:rPr>
                <w:i/>
                <w:sz w:val="20"/>
              </w:rPr>
              <w:t>(Develop</w:t>
            </w:r>
            <w:r>
              <w:rPr>
                <w:i/>
                <w:sz w:val="20"/>
              </w:rPr>
              <w:t> a proof-of-concept application).</w:t>
            </w:r>
          </w:p>
        </w:tc>
      </w:tr>
    </w:tbl>
    <w:p>
      <w:pPr>
        <w:spacing w:after="0" w:line="352" w:lineRule="auto"/>
        <w:jc w:val="left"/>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083"/>
        <w:gridCol w:w="6374"/>
      </w:tblGrid>
      <w:tr>
        <w:trPr>
          <w:trHeight w:val="4208"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9</w:t>
            </w:r>
          </w:p>
        </w:tc>
        <w:tc>
          <w:tcPr>
            <w:tcW w:w="2083" w:type="dxa"/>
          </w:tcPr>
          <w:p>
            <w:pPr>
              <w:pStyle w:val="TableParagraph"/>
              <w:spacing w:before="90"/>
              <w:rPr>
                <w:b/>
                <w:sz w:val="20"/>
              </w:rPr>
            </w:pPr>
          </w:p>
          <w:p>
            <w:pPr>
              <w:pStyle w:val="TableParagraph"/>
              <w:spacing w:before="0"/>
              <w:ind w:left="95"/>
              <w:rPr>
                <w:sz w:val="20"/>
              </w:rPr>
            </w:pPr>
            <w:r>
              <w:rPr>
                <w:sz w:val="20"/>
              </w:rPr>
              <w:t>Thiếu</w:t>
            </w:r>
            <w:r>
              <w:rPr>
                <w:spacing w:val="-5"/>
                <w:sz w:val="20"/>
              </w:rPr>
              <w:t> </w:t>
            </w:r>
            <w:r>
              <w:rPr>
                <w:sz w:val="20"/>
              </w:rPr>
              <w:t>kiến</w:t>
            </w:r>
            <w:r>
              <w:rPr>
                <w:spacing w:val="-7"/>
                <w:sz w:val="20"/>
              </w:rPr>
              <w:t> </w:t>
            </w:r>
            <w:r>
              <w:rPr>
                <w:sz w:val="20"/>
              </w:rPr>
              <w:t>thức</w:t>
            </w:r>
            <w:r>
              <w:rPr>
                <w:spacing w:val="-4"/>
                <w:sz w:val="20"/>
              </w:rPr>
              <w:t> trong</w:t>
            </w:r>
          </w:p>
          <w:p>
            <w:pPr>
              <w:pStyle w:val="TableParagraph"/>
              <w:spacing w:before="116"/>
              <w:ind w:left="95"/>
              <w:rPr>
                <w:sz w:val="20"/>
              </w:rPr>
            </w:pPr>
            <w:r>
              <w:rPr>
                <w:sz w:val="20"/>
              </w:rPr>
              <w:t>lĩnh</w:t>
            </w:r>
            <w:r>
              <w:rPr>
                <w:spacing w:val="-6"/>
                <w:sz w:val="20"/>
              </w:rPr>
              <w:t> </w:t>
            </w:r>
            <w:r>
              <w:rPr>
                <w:sz w:val="20"/>
              </w:rPr>
              <w:t>vực ứng </w:t>
            </w:r>
            <w:r>
              <w:rPr>
                <w:spacing w:val="-4"/>
                <w:sz w:val="20"/>
              </w:rPr>
              <w:t>dụng</w:t>
            </w:r>
          </w:p>
          <w:p>
            <w:pPr>
              <w:pStyle w:val="TableParagraph"/>
              <w:spacing w:before="121"/>
              <w:rPr>
                <w:b/>
                <w:sz w:val="20"/>
              </w:rPr>
            </w:pPr>
          </w:p>
          <w:p>
            <w:pPr>
              <w:pStyle w:val="TableParagraph"/>
              <w:spacing w:line="360" w:lineRule="auto" w:before="0"/>
              <w:ind w:left="95" w:right="84"/>
              <w:rPr>
                <w:i/>
                <w:sz w:val="20"/>
              </w:rPr>
            </w:pPr>
            <w:r>
              <w:rPr>
                <w:i/>
                <w:sz w:val="20"/>
              </w:rPr>
              <w:t>(Insufficient</w:t>
            </w:r>
            <w:r>
              <w:rPr>
                <w:i/>
                <w:spacing w:val="-14"/>
                <w:sz w:val="20"/>
              </w:rPr>
              <w:t> </w:t>
            </w:r>
            <w:r>
              <w:rPr>
                <w:i/>
                <w:sz w:val="20"/>
              </w:rPr>
              <w:t>business</w:t>
            </w:r>
            <w:r>
              <w:rPr>
                <w:i/>
                <w:sz w:val="20"/>
              </w:rPr>
              <w:t> </w:t>
            </w:r>
            <w:r>
              <w:rPr>
                <w:i/>
                <w:spacing w:val="-2"/>
                <w:sz w:val="20"/>
              </w:rPr>
              <w:t>knowledge)</w:t>
            </w:r>
          </w:p>
        </w:tc>
        <w:tc>
          <w:tcPr>
            <w:tcW w:w="6374" w:type="dxa"/>
          </w:tcPr>
          <w:p>
            <w:pPr>
              <w:pStyle w:val="TableParagraph"/>
              <w:spacing w:before="91"/>
              <w:rPr>
                <w:b/>
                <w:sz w:val="20"/>
              </w:rPr>
            </w:pPr>
          </w:p>
          <w:p>
            <w:pPr>
              <w:pStyle w:val="TableParagraph"/>
              <w:numPr>
                <w:ilvl w:val="0"/>
                <w:numId w:val="64"/>
              </w:numPr>
              <w:tabs>
                <w:tab w:pos="816" w:val="left" w:leader="none"/>
              </w:tabs>
              <w:spacing w:line="352" w:lineRule="auto" w:before="0" w:after="0"/>
              <w:ind w:left="816" w:right="86" w:hanging="360"/>
              <w:jc w:val="left"/>
              <w:rPr>
                <w:i/>
                <w:sz w:val="20"/>
              </w:rPr>
            </w:pPr>
            <w:r>
              <w:rPr>
                <w:sz w:val="20"/>
              </w:rPr>
              <w:t>Tăng cường tương tác với khách hàng và đảm bảo chuyển giao</w:t>
            </w:r>
            <w:r>
              <w:rPr>
                <w:spacing w:val="-3"/>
                <w:sz w:val="20"/>
              </w:rPr>
              <w:t> </w:t>
            </w:r>
            <w:r>
              <w:rPr>
                <w:sz w:val="20"/>
              </w:rPr>
              <w:t>kiến</w:t>
            </w:r>
            <w:r>
              <w:rPr>
                <w:spacing w:val="-3"/>
                <w:sz w:val="20"/>
              </w:rPr>
              <w:t> </w:t>
            </w:r>
            <w:r>
              <w:rPr>
                <w:sz w:val="20"/>
              </w:rPr>
              <w:t>thức</w:t>
            </w:r>
            <w:r>
              <w:rPr>
                <w:spacing w:val="-6"/>
                <w:sz w:val="20"/>
              </w:rPr>
              <w:t> </w:t>
            </w:r>
            <w:r>
              <w:rPr>
                <w:sz w:val="20"/>
              </w:rPr>
              <w:t>đầy</w:t>
            </w:r>
            <w:r>
              <w:rPr>
                <w:spacing w:val="-2"/>
                <w:sz w:val="20"/>
              </w:rPr>
              <w:t> </w:t>
            </w:r>
            <w:r>
              <w:rPr>
                <w:sz w:val="20"/>
              </w:rPr>
              <w:t>đủ</w:t>
            </w:r>
            <w:r>
              <w:rPr>
                <w:spacing w:val="-3"/>
                <w:sz w:val="20"/>
              </w:rPr>
              <w:t> </w:t>
            </w:r>
            <w:r>
              <w:rPr>
                <w:i/>
                <w:sz w:val="20"/>
              </w:rPr>
              <w:t>(Increase</w:t>
            </w:r>
            <w:r>
              <w:rPr>
                <w:i/>
                <w:spacing w:val="-3"/>
                <w:sz w:val="20"/>
              </w:rPr>
              <w:t> </w:t>
            </w:r>
            <w:r>
              <w:rPr>
                <w:i/>
                <w:sz w:val="20"/>
              </w:rPr>
              <w:t>interaction</w:t>
            </w:r>
            <w:r>
              <w:rPr>
                <w:i/>
                <w:spacing w:val="-8"/>
                <w:sz w:val="20"/>
              </w:rPr>
              <w:t> </w:t>
            </w:r>
            <w:r>
              <w:rPr>
                <w:i/>
                <w:sz w:val="20"/>
              </w:rPr>
              <w:t>with</w:t>
            </w:r>
            <w:r>
              <w:rPr>
                <w:i/>
                <w:spacing w:val="-8"/>
                <w:sz w:val="20"/>
              </w:rPr>
              <w:t> </w:t>
            </w:r>
            <w:r>
              <w:rPr>
                <w:i/>
                <w:sz w:val="20"/>
              </w:rPr>
              <w:t>the</w:t>
            </w:r>
            <w:r>
              <w:rPr>
                <w:i/>
                <w:spacing w:val="-3"/>
                <w:sz w:val="20"/>
              </w:rPr>
              <w:t> </w:t>
            </w:r>
            <w:r>
              <w:rPr>
                <w:i/>
                <w:sz w:val="20"/>
              </w:rPr>
              <w:t>client and</w:t>
            </w:r>
            <w:r>
              <w:rPr>
                <w:i/>
                <w:sz w:val="20"/>
              </w:rPr>
              <w:t> ensure adequate knowledge transfer).</w:t>
            </w:r>
          </w:p>
          <w:p>
            <w:pPr>
              <w:pStyle w:val="TableParagraph"/>
              <w:spacing w:before="25"/>
              <w:rPr>
                <w:b/>
                <w:sz w:val="20"/>
              </w:rPr>
            </w:pPr>
          </w:p>
          <w:p>
            <w:pPr>
              <w:pStyle w:val="TableParagraph"/>
              <w:numPr>
                <w:ilvl w:val="0"/>
                <w:numId w:val="64"/>
              </w:numPr>
              <w:tabs>
                <w:tab w:pos="815" w:val="left" w:leader="none"/>
              </w:tabs>
              <w:spacing w:line="240" w:lineRule="auto" w:before="0" w:after="0"/>
              <w:ind w:left="815" w:right="0" w:hanging="359"/>
              <w:jc w:val="left"/>
              <w:rPr>
                <w:sz w:val="20"/>
              </w:rPr>
            </w:pPr>
            <w:r>
              <w:rPr>
                <w:sz w:val="20"/>
              </w:rPr>
              <w:t>Tổ</w:t>
            </w:r>
            <w:r>
              <w:rPr>
                <w:spacing w:val="-3"/>
                <w:sz w:val="20"/>
              </w:rPr>
              <w:t> </w:t>
            </w:r>
            <w:r>
              <w:rPr>
                <w:sz w:val="20"/>
              </w:rPr>
              <w:t>chức</w:t>
            </w:r>
            <w:r>
              <w:rPr>
                <w:spacing w:val="-5"/>
                <w:sz w:val="20"/>
              </w:rPr>
              <w:t> </w:t>
            </w:r>
            <w:r>
              <w:rPr>
                <w:sz w:val="20"/>
              </w:rPr>
              <w:t>tập</w:t>
            </w:r>
            <w:r>
              <w:rPr>
                <w:spacing w:val="-2"/>
                <w:sz w:val="20"/>
              </w:rPr>
              <w:t> </w:t>
            </w:r>
            <w:r>
              <w:rPr>
                <w:sz w:val="20"/>
              </w:rPr>
              <w:t>huấn</w:t>
            </w:r>
            <w:r>
              <w:rPr>
                <w:spacing w:val="-3"/>
                <w:sz w:val="20"/>
              </w:rPr>
              <w:t> </w:t>
            </w:r>
            <w:r>
              <w:rPr>
                <w:sz w:val="20"/>
              </w:rPr>
              <w:t>kiến</w:t>
            </w:r>
            <w:r>
              <w:rPr>
                <w:spacing w:val="-7"/>
                <w:sz w:val="20"/>
              </w:rPr>
              <w:t> </w:t>
            </w:r>
            <w:r>
              <w:rPr>
                <w:sz w:val="20"/>
              </w:rPr>
              <w:t>thức chuyên</w:t>
            </w:r>
            <w:r>
              <w:rPr>
                <w:spacing w:val="-8"/>
                <w:sz w:val="20"/>
              </w:rPr>
              <w:t> </w:t>
            </w:r>
            <w:r>
              <w:rPr>
                <w:sz w:val="20"/>
              </w:rPr>
              <w:t>môn</w:t>
            </w:r>
            <w:r>
              <w:rPr>
                <w:spacing w:val="-7"/>
                <w:sz w:val="20"/>
              </w:rPr>
              <w:t> </w:t>
            </w:r>
            <w:r>
              <w:rPr>
                <w:sz w:val="20"/>
              </w:rPr>
              <w:t>trong</w:t>
            </w:r>
            <w:r>
              <w:rPr>
                <w:spacing w:val="-2"/>
                <w:sz w:val="20"/>
              </w:rPr>
              <w:t> </w:t>
            </w:r>
            <w:r>
              <w:rPr>
                <w:sz w:val="20"/>
              </w:rPr>
              <w:t>lĩnh</w:t>
            </w:r>
            <w:r>
              <w:rPr>
                <w:spacing w:val="-7"/>
                <w:sz w:val="20"/>
              </w:rPr>
              <w:t> </w:t>
            </w:r>
            <w:r>
              <w:rPr>
                <w:sz w:val="20"/>
              </w:rPr>
              <w:t>vực</w:t>
            </w:r>
            <w:r>
              <w:rPr>
                <w:spacing w:val="-5"/>
                <w:sz w:val="20"/>
              </w:rPr>
              <w:t> ứng</w:t>
            </w:r>
          </w:p>
          <w:p>
            <w:pPr>
              <w:pStyle w:val="TableParagraph"/>
              <w:spacing w:before="105"/>
              <w:ind w:left="816"/>
              <w:rPr>
                <w:i/>
                <w:sz w:val="20"/>
              </w:rPr>
            </w:pPr>
            <w:r>
              <w:rPr>
                <w:sz w:val="20"/>
              </w:rPr>
              <w:t>dụng</w:t>
            </w:r>
            <w:r>
              <w:rPr>
                <w:spacing w:val="-10"/>
                <w:sz w:val="20"/>
              </w:rPr>
              <w:t> </w:t>
            </w:r>
            <w:r>
              <w:rPr>
                <w:i/>
                <w:sz w:val="20"/>
              </w:rPr>
              <w:t>(Organize</w:t>
            </w:r>
            <w:r>
              <w:rPr>
                <w:i/>
                <w:spacing w:val="-9"/>
                <w:sz w:val="20"/>
              </w:rPr>
              <w:t> </w:t>
            </w:r>
            <w:r>
              <w:rPr>
                <w:i/>
                <w:sz w:val="20"/>
              </w:rPr>
              <w:t>domain</w:t>
            </w:r>
            <w:r>
              <w:rPr>
                <w:i/>
                <w:spacing w:val="-9"/>
                <w:sz w:val="20"/>
              </w:rPr>
              <w:t> </w:t>
            </w:r>
            <w:r>
              <w:rPr>
                <w:i/>
                <w:sz w:val="20"/>
              </w:rPr>
              <w:t>knowledge</w:t>
            </w:r>
            <w:r>
              <w:rPr>
                <w:i/>
                <w:spacing w:val="-9"/>
                <w:sz w:val="20"/>
              </w:rPr>
              <w:t> </w:t>
            </w:r>
            <w:r>
              <w:rPr>
                <w:i/>
                <w:spacing w:val="-2"/>
                <w:sz w:val="20"/>
              </w:rPr>
              <w:t>training).</w:t>
            </w:r>
          </w:p>
          <w:p>
            <w:pPr>
              <w:pStyle w:val="TableParagraph"/>
              <w:spacing w:before="131"/>
              <w:rPr>
                <w:b/>
                <w:sz w:val="20"/>
              </w:rPr>
            </w:pPr>
          </w:p>
          <w:p>
            <w:pPr>
              <w:pStyle w:val="TableParagraph"/>
              <w:numPr>
                <w:ilvl w:val="0"/>
                <w:numId w:val="64"/>
              </w:numPr>
              <w:tabs>
                <w:tab w:pos="816" w:val="left" w:leader="none"/>
              </w:tabs>
              <w:spacing w:line="355" w:lineRule="auto" w:before="0" w:after="0"/>
              <w:ind w:left="816" w:right="43" w:hanging="360"/>
              <w:jc w:val="left"/>
              <w:rPr>
                <w:i/>
                <w:sz w:val="20"/>
              </w:rPr>
            </w:pPr>
            <w:r>
              <w:rPr>
                <w:sz w:val="20"/>
              </w:rPr>
              <w:t>Mô phỏng hoặc tạo bản mẫu (prototype) cho các giao dịch kinh</w:t>
            </w:r>
            <w:r>
              <w:rPr>
                <w:spacing w:val="-3"/>
                <w:sz w:val="20"/>
              </w:rPr>
              <w:t> </w:t>
            </w:r>
            <w:r>
              <w:rPr>
                <w:sz w:val="20"/>
              </w:rPr>
              <w:t>doanh</w:t>
            </w:r>
            <w:r>
              <w:rPr>
                <w:spacing w:val="-3"/>
                <w:sz w:val="20"/>
              </w:rPr>
              <w:t> </w:t>
            </w:r>
            <w:r>
              <w:rPr>
                <w:sz w:val="20"/>
              </w:rPr>
              <w:t>cho</w:t>
            </w:r>
            <w:r>
              <w:rPr>
                <w:spacing w:val="-3"/>
                <w:sz w:val="20"/>
              </w:rPr>
              <w:t> </w:t>
            </w:r>
            <w:r>
              <w:rPr>
                <w:sz w:val="20"/>
              </w:rPr>
              <w:t>khách</w:t>
            </w:r>
            <w:r>
              <w:rPr>
                <w:spacing w:val="-3"/>
                <w:sz w:val="20"/>
              </w:rPr>
              <w:t> </w:t>
            </w:r>
            <w:r>
              <w:rPr>
                <w:sz w:val="20"/>
              </w:rPr>
              <w:t>hàng</w:t>
            </w:r>
            <w:r>
              <w:rPr>
                <w:spacing w:val="-8"/>
                <w:sz w:val="20"/>
              </w:rPr>
              <w:t> </w:t>
            </w:r>
            <w:r>
              <w:rPr>
                <w:sz w:val="20"/>
              </w:rPr>
              <w:t>và</w:t>
            </w:r>
            <w:r>
              <w:rPr>
                <w:spacing w:val="-3"/>
                <w:sz w:val="20"/>
              </w:rPr>
              <w:t> </w:t>
            </w:r>
            <w:r>
              <w:rPr>
                <w:sz w:val="20"/>
              </w:rPr>
              <w:t>đạt</w:t>
            </w:r>
            <w:r>
              <w:rPr>
                <w:spacing w:val="-4"/>
                <w:sz w:val="20"/>
              </w:rPr>
              <w:t> </w:t>
            </w:r>
            <w:r>
              <w:rPr>
                <w:sz w:val="20"/>
              </w:rPr>
              <w:t>được</w:t>
            </w:r>
            <w:r>
              <w:rPr>
                <w:spacing w:val="-1"/>
                <w:sz w:val="20"/>
              </w:rPr>
              <w:t> </w:t>
            </w:r>
            <w:r>
              <w:rPr>
                <w:sz w:val="20"/>
              </w:rPr>
              <w:t>phê</w:t>
            </w:r>
            <w:r>
              <w:rPr>
                <w:spacing w:val="-3"/>
                <w:sz w:val="20"/>
              </w:rPr>
              <w:t> </w:t>
            </w:r>
            <w:r>
              <w:rPr>
                <w:sz w:val="20"/>
              </w:rPr>
              <w:t>duyệt</w:t>
            </w:r>
            <w:r>
              <w:rPr>
                <w:spacing w:val="-5"/>
                <w:sz w:val="20"/>
              </w:rPr>
              <w:t> </w:t>
            </w:r>
            <w:r>
              <w:rPr>
                <w:sz w:val="20"/>
              </w:rPr>
              <w:t>của</w:t>
            </w:r>
            <w:r>
              <w:rPr>
                <w:spacing w:val="-3"/>
                <w:sz w:val="20"/>
              </w:rPr>
              <w:t> </w:t>
            </w:r>
            <w:r>
              <w:rPr>
                <w:sz w:val="20"/>
              </w:rPr>
              <w:t>khách hàng </w:t>
            </w:r>
            <w:r>
              <w:rPr>
                <w:i/>
                <w:sz w:val="20"/>
              </w:rPr>
              <w:t>(Simulate or prototype the business transaction for the</w:t>
            </w:r>
            <w:r>
              <w:rPr>
                <w:i/>
                <w:sz w:val="20"/>
              </w:rPr>
              <w:t> client and get it approved).</w:t>
            </w:r>
          </w:p>
        </w:tc>
      </w:tr>
      <w:tr>
        <w:trPr>
          <w:trHeight w:val="3171" w:hRule="atLeast"/>
        </w:trPr>
        <w:tc>
          <w:tcPr>
            <w:tcW w:w="506" w:type="dxa"/>
            <w:tcBorders>
              <w:left w:val="single" w:sz="12" w:space="0" w:color="EFEFEF"/>
            </w:tcBorders>
          </w:tcPr>
          <w:p>
            <w:pPr>
              <w:pStyle w:val="TableParagraph"/>
              <w:spacing w:before="90"/>
              <w:rPr>
                <w:b/>
                <w:sz w:val="20"/>
              </w:rPr>
            </w:pPr>
          </w:p>
          <w:p>
            <w:pPr>
              <w:pStyle w:val="TableParagraph"/>
              <w:spacing w:before="0"/>
              <w:ind w:left="85"/>
              <w:jc w:val="center"/>
              <w:rPr>
                <w:sz w:val="20"/>
              </w:rPr>
            </w:pPr>
            <w:r>
              <w:rPr>
                <w:spacing w:val="-5"/>
                <w:sz w:val="20"/>
              </w:rPr>
              <w:t>10</w:t>
            </w:r>
          </w:p>
        </w:tc>
        <w:tc>
          <w:tcPr>
            <w:tcW w:w="2083" w:type="dxa"/>
          </w:tcPr>
          <w:p>
            <w:pPr>
              <w:pStyle w:val="TableParagraph"/>
              <w:spacing w:before="90"/>
              <w:rPr>
                <w:b/>
                <w:sz w:val="20"/>
              </w:rPr>
            </w:pPr>
          </w:p>
          <w:p>
            <w:pPr>
              <w:pStyle w:val="TableParagraph"/>
              <w:spacing w:before="0"/>
              <w:ind w:left="95"/>
              <w:rPr>
                <w:sz w:val="20"/>
              </w:rPr>
            </w:pPr>
            <w:r>
              <w:rPr>
                <w:sz w:val="20"/>
              </w:rPr>
              <w:t>Lỗi</w:t>
            </w:r>
            <w:r>
              <w:rPr>
                <w:spacing w:val="-5"/>
                <w:sz w:val="20"/>
              </w:rPr>
              <w:t> </w:t>
            </w:r>
            <w:r>
              <w:rPr>
                <w:sz w:val="20"/>
              </w:rPr>
              <w:t>liên</w:t>
            </w:r>
            <w:r>
              <w:rPr>
                <w:spacing w:val="-7"/>
                <w:sz w:val="20"/>
              </w:rPr>
              <w:t> </w:t>
            </w:r>
            <w:r>
              <w:rPr>
                <w:sz w:val="20"/>
              </w:rPr>
              <w:t>kết</w:t>
            </w:r>
            <w:r>
              <w:rPr>
                <w:spacing w:val="1"/>
                <w:sz w:val="20"/>
              </w:rPr>
              <w:t> </w:t>
            </w:r>
            <w:r>
              <w:rPr>
                <w:sz w:val="20"/>
              </w:rPr>
              <w:t>hoặc</w:t>
            </w:r>
            <w:r>
              <w:rPr>
                <w:spacing w:val="-1"/>
                <w:sz w:val="20"/>
              </w:rPr>
              <w:t> </w:t>
            </w:r>
            <w:r>
              <w:rPr>
                <w:spacing w:val="-4"/>
                <w:sz w:val="20"/>
              </w:rPr>
              <w:t>hiệu</w:t>
            </w:r>
          </w:p>
          <w:p>
            <w:pPr>
              <w:pStyle w:val="TableParagraph"/>
              <w:spacing w:before="116"/>
              <w:ind w:left="95"/>
              <w:rPr>
                <w:sz w:val="20"/>
              </w:rPr>
            </w:pPr>
            <w:r>
              <w:rPr>
                <w:sz w:val="20"/>
              </w:rPr>
              <w:t>suất</w:t>
            </w:r>
            <w:r>
              <w:rPr>
                <w:spacing w:val="-6"/>
                <w:sz w:val="20"/>
              </w:rPr>
              <w:t> </w:t>
            </w:r>
            <w:r>
              <w:rPr>
                <w:spacing w:val="-4"/>
                <w:sz w:val="20"/>
              </w:rPr>
              <w:t>chậm</w:t>
            </w:r>
          </w:p>
          <w:p>
            <w:pPr>
              <w:pStyle w:val="TableParagraph"/>
              <w:spacing w:before="116"/>
              <w:rPr>
                <w:b/>
                <w:sz w:val="20"/>
              </w:rPr>
            </w:pPr>
          </w:p>
          <w:p>
            <w:pPr>
              <w:pStyle w:val="TableParagraph"/>
              <w:spacing w:line="360" w:lineRule="auto" w:before="0"/>
              <w:ind w:left="95" w:right="65"/>
              <w:rPr>
                <w:i/>
                <w:sz w:val="20"/>
              </w:rPr>
            </w:pPr>
            <w:r>
              <w:rPr>
                <w:i/>
                <w:sz w:val="20"/>
              </w:rPr>
              <w:t>(Link</w:t>
            </w:r>
            <w:r>
              <w:rPr>
                <w:i/>
                <w:spacing w:val="-12"/>
                <w:sz w:val="20"/>
              </w:rPr>
              <w:t> </w:t>
            </w:r>
            <w:r>
              <w:rPr>
                <w:i/>
                <w:sz w:val="20"/>
              </w:rPr>
              <w:t>failure</w:t>
            </w:r>
            <w:r>
              <w:rPr>
                <w:i/>
                <w:spacing w:val="-13"/>
                <w:sz w:val="20"/>
              </w:rPr>
              <w:t> </w:t>
            </w:r>
            <w:r>
              <w:rPr>
                <w:i/>
                <w:sz w:val="20"/>
              </w:rPr>
              <w:t>or</w:t>
            </w:r>
            <w:r>
              <w:rPr>
                <w:i/>
                <w:spacing w:val="-12"/>
                <w:sz w:val="20"/>
              </w:rPr>
              <w:t> </w:t>
            </w:r>
            <w:r>
              <w:rPr>
                <w:i/>
                <w:sz w:val="20"/>
              </w:rPr>
              <w:t>slow</w:t>
            </w:r>
            <w:r>
              <w:rPr>
                <w:i/>
                <w:sz w:val="20"/>
              </w:rPr>
              <w:t> </w:t>
            </w:r>
            <w:r>
              <w:rPr>
                <w:i/>
                <w:spacing w:val="-2"/>
                <w:sz w:val="20"/>
              </w:rPr>
              <w:t>performance)</w:t>
            </w:r>
          </w:p>
        </w:tc>
        <w:tc>
          <w:tcPr>
            <w:tcW w:w="6374" w:type="dxa"/>
          </w:tcPr>
          <w:p>
            <w:pPr>
              <w:pStyle w:val="TableParagraph"/>
              <w:spacing w:before="86"/>
              <w:rPr>
                <w:b/>
                <w:sz w:val="20"/>
              </w:rPr>
            </w:pPr>
          </w:p>
          <w:p>
            <w:pPr>
              <w:pStyle w:val="TableParagraph"/>
              <w:numPr>
                <w:ilvl w:val="0"/>
                <w:numId w:val="65"/>
              </w:numPr>
              <w:tabs>
                <w:tab w:pos="816" w:val="left" w:leader="none"/>
              </w:tabs>
              <w:spacing w:line="348" w:lineRule="auto" w:before="0" w:after="0"/>
              <w:ind w:left="816" w:right="563" w:hanging="360"/>
              <w:jc w:val="left"/>
              <w:rPr>
                <w:i/>
                <w:sz w:val="20"/>
              </w:rPr>
            </w:pPr>
            <w:r>
              <w:rPr>
                <w:sz w:val="20"/>
              </w:rPr>
              <w:t>Thiết</w:t>
            </w:r>
            <w:r>
              <w:rPr>
                <w:spacing w:val="-9"/>
                <w:sz w:val="20"/>
              </w:rPr>
              <w:t> </w:t>
            </w:r>
            <w:r>
              <w:rPr>
                <w:sz w:val="20"/>
              </w:rPr>
              <w:t>lập</w:t>
            </w:r>
            <w:r>
              <w:rPr>
                <w:spacing w:val="-3"/>
                <w:sz w:val="20"/>
              </w:rPr>
              <w:t> </w:t>
            </w:r>
            <w:r>
              <w:rPr>
                <w:sz w:val="20"/>
              </w:rPr>
              <w:t>các</w:t>
            </w:r>
            <w:r>
              <w:rPr>
                <w:spacing w:val="-1"/>
                <w:sz w:val="20"/>
              </w:rPr>
              <w:t> </w:t>
            </w:r>
            <w:r>
              <w:rPr>
                <w:sz w:val="20"/>
              </w:rPr>
              <w:t>kỳ</w:t>
            </w:r>
            <w:r>
              <w:rPr>
                <w:spacing w:val="-6"/>
                <w:sz w:val="20"/>
              </w:rPr>
              <w:t> </w:t>
            </w:r>
            <w:r>
              <w:rPr>
                <w:sz w:val="20"/>
              </w:rPr>
              <w:t>vọng</w:t>
            </w:r>
            <w:r>
              <w:rPr>
                <w:spacing w:val="-3"/>
                <w:sz w:val="20"/>
              </w:rPr>
              <w:t> </w:t>
            </w:r>
            <w:r>
              <w:rPr>
                <w:sz w:val="20"/>
              </w:rPr>
              <w:t>hợp</w:t>
            </w:r>
            <w:r>
              <w:rPr>
                <w:spacing w:val="-8"/>
                <w:sz w:val="20"/>
              </w:rPr>
              <w:t> </w:t>
            </w:r>
            <w:r>
              <w:rPr>
                <w:sz w:val="20"/>
              </w:rPr>
              <w:t>lý</w:t>
            </w:r>
            <w:r>
              <w:rPr>
                <w:spacing w:val="-6"/>
                <w:sz w:val="20"/>
              </w:rPr>
              <w:t> </w:t>
            </w:r>
            <w:r>
              <w:rPr>
                <w:sz w:val="20"/>
              </w:rPr>
              <w:t>với</w:t>
            </w:r>
            <w:r>
              <w:rPr>
                <w:spacing w:val="-3"/>
                <w:sz w:val="20"/>
              </w:rPr>
              <w:t> </w:t>
            </w:r>
            <w:r>
              <w:rPr>
                <w:sz w:val="20"/>
              </w:rPr>
              <w:t>khách</w:t>
            </w:r>
            <w:r>
              <w:rPr>
                <w:spacing w:val="-2"/>
                <w:sz w:val="20"/>
              </w:rPr>
              <w:t> </w:t>
            </w:r>
            <w:r>
              <w:rPr>
                <w:sz w:val="20"/>
              </w:rPr>
              <w:t>hàng</w:t>
            </w:r>
            <w:r>
              <w:rPr>
                <w:spacing w:val="-3"/>
                <w:sz w:val="20"/>
              </w:rPr>
              <w:t> </w:t>
            </w:r>
            <w:r>
              <w:rPr>
                <w:i/>
                <w:sz w:val="20"/>
              </w:rPr>
              <w:t>(Set proper</w:t>
            </w:r>
            <w:r>
              <w:rPr>
                <w:i/>
                <w:sz w:val="20"/>
              </w:rPr>
              <w:t> expectations with the client).</w:t>
            </w:r>
          </w:p>
          <w:p>
            <w:pPr>
              <w:pStyle w:val="TableParagraph"/>
              <w:spacing w:before="22"/>
              <w:rPr>
                <w:b/>
                <w:sz w:val="20"/>
              </w:rPr>
            </w:pPr>
          </w:p>
          <w:p>
            <w:pPr>
              <w:pStyle w:val="TableParagraph"/>
              <w:numPr>
                <w:ilvl w:val="0"/>
                <w:numId w:val="65"/>
              </w:numPr>
              <w:tabs>
                <w:tab w:pos="816" w:val="left" w:leader="none"/>
              </w:tabs>
              <w:spacing w:line="352" w:lineRule="auto" w:before="1" w:after="0"/>
              <w:ind w:left="816" w:right="317" w:hanging="360"/>
              <w:jc w:val="left"/>
              <w:rPr>
                <w:i/>
                <w:sz w:val="20"/>
              </w:rPr>
            </w:pPr>
            <w:r>
              <w:rPr>
                <w:sz w:val="20"/>
              </w:rPr>
              <w:t>Lập</w:t>
            </w:r>
            <w:r>
              <w:rPr>
                <w:spacing w:val="-3"/>
                <w:sz w:val="20"/>
              </w:rPr>
              <w:t> </w:t>
            </w:r>
            <w:r>
              <w:rPr>
                <w:sz w:val="20"/>
              </w:rPr>
              <w:t>kế</w:t>
            </w:r>
            <w:r>
              <w:rPr>
                <w:spacing w:val="-3"/>
                <w:sz w:val="20"/>
              </w:rPr>
              <w:t> </w:t>
            </w:r>
            <w:r>
              <w:rPr>
                <w:sz w:val="20"/>
              </w:rPr>
              <w:t>hoạch</w:t>
            </w:r>
            <w:r>
              <w:rPr>
                <w:spacing w:val="-3"/>
                <w:sz w:val="20"/>
              </w:rPr>
              <w:t> </w:t>
            </w:r>
            <w:r>
              <w:rPr>
                <w:sz w:val="20"/>
              </w:rPr>
              <w:t>trước</w:t>
            </w:r>
            <w:r>
              <w:rPr>
                <w:spacing w:val="-1"/>
                <w:sz w:val="20"/>
              </w:rPr>
              <w:t> </w:t>
            </w:r>
            <w:r>
              <w:rPr>
                <w:sz w:val="20"/>
              </w:rPr>
              <w:t>để</w:t>
            </w:r>
            <w:r>
              <w:rPr>
                <w:spacing w:val="-3"/>
                <w:sz w:val="20"/>
              </w:rPr>
              <w:t> </w:t>
            </w:r>
            <w:r>
              <w:rPr>
                <w:sz w:val="20"/>
              </w:rPr>
              <w:t>nạp</w:t>
            </w:r>
            <w:r>
              <w:rPr>
                <w:spacing w:val="-8"/>
                <w:sz w:val="20"/>
              </w:rPr>
              <w:t> </w:t>
            </w:r>
            <w:r>
              <w:rPr>
                <w:sz w:val="20"/>
              </w:rPr>
              <w:t>liên</w:t>
            </w:r>
            <w:r>
              <w:rPr>
                <w:spacing w:val="-3"/>
                <w:sz w:val="20"/>
              </w:rPr>
              <w:t> </w:t>
            </w:r>
            <w:r>
              <w:rPr>
                <w:sz w:val="20"/>
              </w:rPr>
              <w:t>kết</w:t>
            </w:r>
            <w:r>
              <w:rPr>
                <w:spacing w:val="-5"/>
                <w:sz w:val="20"/>
              </w:rPr>
              <w:t> </w:t>
            </w:r>
            <w:r>
              <w:rPr>
                <w:i/>
                <w:sz w:val="20"/>
              </w:rPr>
              <w:t>(Plan</w:t>
            </w:r>
            <w:r>
              <w:rPr>
                <w:i/>
                <w:spacing w:val="-3"/>
                <w:sz w:val="20"/>
              </w:rPr>
              <w:t> </w:t>
            </w:r>
            <w:r>
              <w:rPr>
                <w:i/>
                <w:sz w:val="20"/>
              </w:rPr>
              <w:t>ahead</w:t>
            </w:r>
            <w:r>
              <w:rPr>
                <w:i/>
                <w:spacing w:val="-3"/>
                <w:sz w:val="20"/>
              </w:rPr>
              <w:t> </w:t>
            </w:r>
            <w:r>
              <w:rPr>
                <w:i/>
                <w:sz w:val="20"/>
              </w:rPr>
              <w:t>for</w:t>
            </w:r>
            <w:r>
              <w:rPr>
                <w:i/>
                <w:spacing w:val="-6"/>
                <w:sz w:val="20"/>
              </w:rPr>
              <w:t> </w:t>
            </w:r>
            <w:r>
              <w:rPr>
                <w:i/>
                <w:sz w:val="20"/>
              </w:rPr>
              <w:t>the</w:t>
            </w:r>
            <w:r>
              <w:rPr>
                <w:i/>
                <w:spacing w:val="-8"/>
                <w:sz w:val="20"/>
              </w:rPr>
              <w:t> </w:t>
            </w:r>
            <w:r>
              <w:rPr>
                <w:i/>
                <w:sz w:val="20"/>
              </w:rPr>
              <w:t>link</w:t>
            </w:r>
            <w:r>
              <w:rPr>
                <w:i/>
                <w:sz w:val="20"/>
              </w:rPr>
              <w:t> </w:t>
            </w:r>
            <w:r>
              <w:rPr>
                <w:i/>
                <w:spacing w:val="-2"/>
                <w:sz w:val="20"/>
              </w:rPr>
              <w:t>load).</w:t>
            </w:r>
          </w:p>
          <w:p>
            <w:pPr>
              <w:pStyle w:val="TableParagraph"/>
              <w:spacing w:before="17"/>
              <w:rPr>
                <w:b/>
                <w:sz w:val="20"/>
              </w:rPr>
            </w:pPr>
          </w:p>
          <w:p>
            <w:pPr>
              <w:pStyle w:val="TableParagraph"/>
              <w:numPr>
                <w:ilvl w:val="0"/>
                <w:numId w:val="65"/>
              </w:numPr>
              <w:tabs>
                <w:tab w:pos="816" w:val="left" w:leader="none"/>
              </w:tabs>
              <w:spacing w:line="348" w:lineRule="auto" w:before="0" w:after="0"/>
              <w:ind w:left="816" w:right="259" w:hanging="360"/>
              <w:jc w:val="left"/>
              <w:rPr>
                <w:i/>
                <w:sz w:val="20"/>
              </w:rPr>
            </w:pPr>
            <w:r>
              <w:rPr>
                <w:sz w:val="20"/>
              </w:rPr>
              <w:t>Kế</w:t>
            </w:r>
            <w:r>
              <w:rPr>
                <w:spacing w:val="-3"/>
                <w:sz w:val="20"/>
              </w:rPr>
              <w:t> </w:t>
            </w:r>
            <w:r>
              <w:rPr>
                <w:sz w:val="20"/>
              </w:rPr>
              <w:t>hoạch</w:t>
            </w:r>
            <w:r>
              <w:rPr>
                <w:spacing w:val="-3"/>
                <w:sz w:val="20"/>
              </w:rPr>
              <w:t> </w:t>
            </w:r>
            <w:r>
              <w:rPr>
                <w:sz w:val="20"/>
              </w:rPr>
              <w:t>sử</w:t>
            </w:r>
            <w:r>
              <w:rPr>
                <w:spacing w:val="-3"/>
                <w:sz w:val="20"/>
              </w:rPr>
              <w:t> </w:t>
            </w:r>
            <w:r>
              <w:rPr>
                <w:sz w:val="20"/>
              </w:rPr>
              <w:t>dụng</w:t>
            </w:r>
            <w:r>
              <w:rPr>
                <w:spacing w:val="-3"/>
                <w:sz w:val="20"/>
              </w:rPr>
              <w:t> </w:t>
            </w:r>
            <w:r>
              <w:rPr>
                <w:sz w:val="20"/>
              </w:rPr>
              <w:t>liên</w:t>
            </w:r>
            <w:r>
              <w:rPr>
                <w:spacing w:val="-8"/>
                <w:sz w:val="20"/>
              </w:rPr>
              <w:t> </w:t>
            </w:r>
            <w:r>
              <w:rPr>
                <w:sz w:val="20"/>
              </w:rPr>
              <w:t>kết</w:t>
            </w:r>
            <w:r>
              <w:rPr>
                <w:spacing w:val="-5"/>
                <w:sz w:val="20"/>
              </w:rPr>
              <w:t> </w:t>
            </w:r>
            <w:r>
              <w:rPr>
                <w:sz w:val="20"/>
              </w:rPr>
              <w:t>một</w:t>
            </w:r>
            <w:r>
              <w:rPr>
                <w:spacing w:val="-1"/>
                <w:sz w:val="20"/>
              </w:rPr>
              <w:t> </w:t>
            </w:r>
            <w:r>
              <w:rPr>
                <w:sz w:val="20"/>
              </w:rPr>
              <w:t>cách</w:t>
            </w:r>
            <w:r>
              <w:rPr>
                <w:spacing w:val="-7"/>
                <w:sz w:val="20"/>
              </w:rPr>
              <w:t> </w:t>
            </w:r>
            <w:r>
              <w:rPr>
                <w:sz w:val="20"/>
              </w:rPr>
              <w:t>tối ưu</w:t>
            </w:r>
            <w:r>
              <w:rPr>
                <w:spacing w:val="-8"/>
                <w:sz w:val="20"/>
              </w:rPr>
              <w:t> </w:t>
            </w:r>
            <w:r>
              <w:rPr>
                <w:i/>
                <w:sz w:val="20"/>
              </w:rPr>
              <w:t>(Plan</w:t>
            </w:r>
            <w:r>
              <w:rPr>
                <w:i/>
                <w:spacing w:val="-3"/>
                <w:sz w:val="20"/>
              </w:rPr>
              <w:t> </w:t>
            </w:r>
            <w:r>
              <w:rPr>
                <w:i/>
                <w:sz w:val="20"/>
              </w:rPr>
              <w:t>for</w:t>
            </w:r>
            <w:r>
              <w:rPr>
                <w:i/>
                <w:spacing w:val="-3"/>
                <w:sz w:val="20"/>
              </w:rPr>
              <w:t> </w:t>
            </w:r>
            <w:r>
              <w:rPr>
                <w:i/>
                <w:sz w:val="20"/>
              </w:rPr>
              <w:t>optimal</w:t>
            </w:r>
            <w:r>
              <w:rPr>
                <w:i/>
                <w:sz w:val="20"/>
              </w:rPr>
              <w:t> link usage).</w:t>
            </w:r>
          </w:p>
        </w:tc>
      </w:tr>
    </w:tbl>
    <w:p>
      <w:pPr>
        <w:pStyle w:val="Heading3"/>
        <w:numPr>
          <w:ilvl w:val="1"/>
          <w:numId w:val="46"/>
        </w:numPr>
        <w:tabs>
          <w:tab w:pos="819" w:val="left" w:leader="none"/>
        </w:tabs>
        <w:spacing w:line="240" w:lineRule="auto" w:before="242" w:after="0"/>
        <w:ind w:left="819" w:right="0" w:hanging="460"/>
        <w:jc w:val="left"/>
      </w:pPr>
      <w:r>
        <w:rPr/>
        <w:t>CÁC</w:t>
      </w:r>
      <w:r>
        <w:rPr>
          <w:spacing w:val="-2"/>
        </w:rPr>
        <w:t> </w:t>
      </w:r>
      <w:r>
        <w:rPr/>
        <w:t>VÍ</w:t>
      </w:r>
      <w:r>
        <w:rPr>
          <w:spacing w:val="-3"/>
        </w:rPr>
        <w:t> </w:t>
      </w:r>
      <w:r>
        <w:rPr>
          <w:spacing w:val="-5"/>
        </w:rPr>
        <w:t>DỤ</w:t>
      </w:r>
    </w:p>
    <w:p>
      <w:pPr>
        <w:pStyle w:val="BodyText"/>
        <w:spacing w:before="89"/>
        <w:ind w:left="0"/>
        <w:rPr>
          <w:b/>
          <w:sz w:val="28"/>
        </w:rPr>
      </w:pPr>
    </w:p>
    <w:p>
      <w:pPr>
        <w:pStyle w:val="BodyText"/>
        <w:spacing w:line="360" w:lineRule="auto" w:before="1"/>
        <w:ind w:right="1055"/>
        <w:jc w:val="both"/>
      </w:pPr>
      <w:r>
        <w:rPr/>
        <w:t>Phần này bao gồm hai kế hoạch quản lý rủi ro: một cho dự án ACIC và một từ một dự án khác (ở đây gọi là XYZ). Như bạn sẽ thấy, các kế hoạch quản lý rủi ro có xu hướng nhỏ - thường là một bảng đặt vừa vào một trang. Các hoạt động được đề cập trong kế hoạch giảm thiểu trở thành một phần của các hoạt động của dự án và thậm chí có thể được xếp lịch rõ ràng.</w:t>
      </w:r>
    </w:p>
    <w:p>
      <w:pPr>
        <w:pStyle w:val="Heading4"/>
        <w:numPr>
          <w:ilvl w:val="2"/>
          <w:numId w:val="46"/>
        </w:numPr>
        <w:tabs>
          <w:tab w:pos="1053" w:val="left" w:leader="none"/>
        </w:tabs>
        <w:spacing w:line="240" w:lineRule="auto" w:before="230" w:after="0"/>
        <w:ind w:left="1053" w:right="0" w:hanging="694"/>
        <w:jc w:val="left"/>
      </w:pPr>
      <w:r>
        <w:rPr/>
        <w:t>Dự</w:t>
      </w:r>
      <w:r>
        <w:rPr>
          <w:spacing w:val="1"/>
        </w:rPr>
        <w:t> </w:t>
      </w:r>
      <w:r>
        <w:rPr/>
        <w:t>án </w:t>
      </w:r>
      <w:r>
        <w:rPr>
          <w:spacing w:val="-4"/>
        </w:rPr>
        <w:t>ACIC</w:t>
      </w:r>
    </w:p>
    <w:p>
      <w:pPr>
        <w:pStyle w:val="BodyText"/>
        <w:spacing w:before="89"/>
        <w:ind w:left="0"/>
        <w:rPr>
          <w:b/>
          <w:sz w:val="28"/>
        </w:rPr>
      </w:pPr>
    </w:p>
    <w:p>
      <w:pPr>
        <w:pStyle w:val="BodyText"/>
        <w:spacing w:line="360" w:lineRule="auto"/>
        <w:ind w:right="1057"/>
        <w:jc w:val="both"/>
      </w:pPr>
      <w:r>
        <w:rPr/>
        <w:t>Người quản lý dự án ACIC đã chọn để làm việc thông qua những con số cho việc xếp độ ưu tiên và phân tích rủi ro. Như được trình bày trong Bảng 6.4, các mục rủi ro nằm ở tốp đầu có hạng ảnh hưởng trong khoảng từ 8 đến 3. Các bước giảm thiểu rủi ro cũng được chỉ</w:t>
      </w:r>
      <w:r>
        <w:rPr>
          <w:spacing w:val="1"/>
        </w:rPr>
        <w:t> </w:t>
      </w:r>
      <w:r>
        <w:rPr/>
        <w:t>ra</w:t>
      </w:r>
      <w:r>
        <w:rPr>
          <w:spacing w:val="2"/>
        </w:rPr>
        <w:t> </w:t>
      </w:r>
      <w:r>
        <w:rPr/>
        <w:t>cho</w:t>
      </w:r>
      <w:r>
        <w:rPr>
          <w:spacing w:val="1"/>
        </w:rPr>
        <w:t> </w:t>
      </w:r>
      <w:r>
        <w:rPr/>
        <w:t>mỗi</w:t>
      </w:r>
      <w:r>
        <w:rPr>
          <w:spacing w:val="-1"/>
        </w:rPr>
        <w:t> </w:t>
      </w:r>
      <w:r>
        <w:rPr/>
        <w:t>rủi</w:t>
      </w:r>
      <w:r>
        <w:rPr>
          <w:spacing w:val="3"/>
        </w:rPr>
        <w:t> </w:t>
      </w:r>
      <w:r>
        <w:rPr/>
        <w:t>ro.</w:t>
      </w:r>
      <w:r>
        <w:rPr>
          <w:spacing w:val="1"/>
        </w:rPr>
        <w:t> </w:t>
      </w:r>
      <w:r>
        <w:rPr/>
        <w:t>Ví</w:t>
      </w:r>
      <w:r>
        <w:rPr>
          <w:spacing w:val="-5"/>
        </w:rPr>
        <w:t> </w:t>
      </w:r>
      <w:r>
        <w:rPr/>
        <w:t>dụ,</w:t>
      </w:r>
      <w:r>
        <w:rPr>
          <w:spacing w:val="1"/>
        </w:rPr>
        <w:t> </w:t>
      </w:r>
      <w:r>
        <w:rPr/>
        <w:t>rủi</w:t>
      </w:r>
      <w:r>
        <w:rPr>
          <w:spacing w:val="-1"/>
        </w:rPr>
        <w:t> </w:t>
      </w:r>
      <w:r>
        <w:rPr/>
        <w:t>ro</w:t>
      </w:r>
      <w:r>
        <w:rPr>
          <w:spacing w:val="1"/>
        </w:rPr>
        <w:t> </w:t>
      </w:r>
      <w:r>
        <w:rPr/>
        <w:t>thứ</w:t>
      </w:r>
      <w:r>
        <w:rPr>
          <w:spacing w:val="1"/>
        </w:rPr>
        <w:t> </w:t>
      </w:r>
      <w:r>
        <w:rPr/>
        <w:t>hai</w:t>
      </w:r>
      <w:r>
        <w:rPr>
          <w:spacing w:val="3"/>
        </w:rPr>
        <w:t> </w:t>
      </w:r>
      <w:r>
        <w:rPr/>
        <w:t>là</w:t>
      </w:r>
      <w:r>
        <w:rPr>
          <w:spacing w:val="1"/>
        </w:rPr>
        <w:t> </w:t>
      </w:r>
      <w:r>
        <w:rPr/>
        <w:t>làm</w:t>
      </w:r>
      <w:r>
        <w:rPr>
          <w:spacing w:val="-2"/>
        </w:rPr>
        <w:t> </w:t>
      </w:r>
      <w:r>
        <w:rPr/>
        <w:t>việc</w:t>
      </w:r>
      <w:r>
        <w:rPr>
          <w:spacing w:val="4"/>
        </w:rPr>
        <w:t> </w:t>
      </w:r>
      <w:r>
        <w:rPr/>
        <w:t>với</w:t>
      </w:r>
      <w:r>
        <w:rPr>
          <w:spacing w:val="-2"/>
        </w:rPr>
        <w:t> </w:t>
      </w:r>
      <w:r>
        <w:rPr/>
        <w:t>phương</w:t>
      </w:r>
      <w:r>
        <w:rPr>
          <w:spacing w:val="2"/>
        </w:rPr>
        <w:t> </w:t>
      </w:r>
      <w:r>
        <w:rPr/>
        <w:t>phát</w:t>
      </w:r>
      <w:r>
        <w:rPr>
          <w:spacing w:val="1"/>
        </w:rPr>
        <w:t> </w:t>
      </w:r>
      <w:r>
        <w:rPr/>
        <w:t>triển</w:t>
      </w:r>
      <w:r>
        <w:rPr>
          <w:spacing w:val="1"/>
        </w:rPr>
        <w:t> </w:t>
      </w:r>
      <w:r>
        <w:rPr/>
        <w:t>RUP.</w:t>
      </w:r>
      <w:r>
        <w:rPr>
          <w:spacing w:val="1"/>
        </w:rPr>
        <w:t> </w:t>
      </w:r>
      <w:r>
        <w:rPr/>
        <w:t>Đó</w:t>
      </w:r>
      <w:r>
        <w:rPr>
          <w:spacing w:val="2"/>
        </w:rPr>
        <w:t> </w:t>
      </w:r>
      <w:r>
        <w:rPr/>
        <w:t>là,</w:t>
      </w:r>
      <w:r>
        <w:rPr>
          <w:spacing w:val="1"/>
        </w:rPr>
        <w:t> </w:t>
      </w:r>
      <w:r>
        <w:rPr>
          <w:spacing w:val="-5"/>
        </w:rPr>
        <w:t>dự</w:t>
      </w:r>
    </w:p>
    <w:p>
      <w:pPr>
        <w:spacing w:after="0" w:line="360" w:lineRule="auto"/>
        <w:jc w:val="both"/>
        <w:sectPr>
          <w:type w:val="continuous"/>
          <w:pgSz w:w="12240" w:h="15840"/>
          <w:pgMar w:header="0" w:footer="791" w:top="1400" w:bottom="980" w:left="1340" w:right="640"/>
        </w:sectPr>
      </w:pPr>
    </w:p>
    <w:p>
      <w:pPr>
        <w:pStyle w:val="BodyText"/>
        <w:spacing w:line="360" w:lineRule="auto" w:before="76"/>
        <w:ind w:right="1058"/>
        <w:jc w:val="both"/>
      </w:pPr>
      <w:r>
        <w:rPr/>
        <w:t>án phải gánh chịu một rủi ro bởi vì đây là một phương pháp mới đối với các thành viên trong dự án. Hơn nữa, có vẻ như là các dự án khác đã không sử dụng RUP. Một trong</w:t>
      </w:r>
      <w:r>
        <w:rPr>
          <w:spacing w:val="40"/>
        </w:rPr>
        <w:t> </w:t>
      </w:r>
      <w:r>
        <w:rPr/>
        <w:t>các kế hoạch giảm thiểu rủi ro rõ ràng nhất là: lập kế hoạch để đào tạo cho nhóm về phương pháp RUP. Ngoài ra, nó cũng gợi ý rằng các thành viên cần được tư vấn từ những người ở phòng thí nghiệm R&amp;D bởi vì họ có kiến thức về RUP và các khái niệm</w:t>
      </w:r>
      <w:r>
        <w:rPr>
          <w:spacing w:val="40"/>
        </w:rPr>
        <w:t> </w:t>
      </w:r>
      <w:r>
        <w:rPr/>
        <w:t>liên quan, và giữ liên hệ thường xuyên với khách hàng trong suốt vòng lặp phát triển, và bất cứ vấn đề phát sinh nào cần được giải quyết nhanh chóng.</w:t>
      </w:r>
    </w:p>
    <w:p>
      <w:pPr>
        <w:pStyle w:val="Heading6"/>
        <w:spacing w:before="238"/>
        <w:ind w:left="2173"/>
      </w:pPr>
      <w:r>
        <w:rPr/>
        <w:t>Bảng 6.4.</w:t>
      </w:r>
      <w:r>
        <w:rPr>
          <w:spacing w:val="-4"/>
        </w:rPr>
        <w:t> </w:t>
      </w:r>
      <w:r>
        <w:rPr/>
        <w:t>Kế</w:t>
      </w:r>
      <w:r>
        <w:rPr>
          <w:spacing w:val="3"/>
        </w:rPr>
        <w:t> </w:t>
      </w:r>
      <w:r>
        <w:rPr/>
        <w:t>hoạch</w:t>
      </w:r>
      <w:r>
        <w:rPr>
          <w:spacing w:val="-5"/>
        </w:rPr>
        <w:t> </w:t>
      </w:r>
      <w:r>
        <w:rPr/>
        <w:t>quản lý</w:t>
      </w:r>
      <w:r>
        <w:rPr>
          <w:spacing w:val="-2"/>
        </w:rPr>
        <w:t> </w:t>
      </w:r>
      <w:r>
        <w:rPr/>
        <w:t>rủi</w:t>
      </w:r>
      <w:r>
        <w:rPr>
          <w:spacing w:val="-4"/>
        </w:rPr>
        <w:t> </w:t>
      </w:r>
      <w:r>
        <w:rPr/>
        <w:t>ro cho</w:t>
      </w:r>
      <w:r>
        <w:rPr>
          <w:spacing w:val="1"/>
        </w:rPr>
        <w:t> </w:t>
      </w:r>
      <w:r>
        <w:rPr/>
        <w:t>dự</w:t>
      </w:r>
      <w:r>
        <w:rPr>
          <w:spacing w:val="-6"/>
        </w:rPr>
        <w:t> </w:t>
      </w:r>
      <w:r>
        <w:rPr/>
        <w:t>án</w:t>
      </w:r>
      <w:r>
        <w:rPr>
          <w:spacing w:val="1"/>
        </w:rPr>
        <w:t> </w:t>
      </w:r>
      <w:r>
        <w:rPr>
          <w:spacing w:val="-4"/>
        </w:rPr>
        <w:t>ACIC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217"/>
        <w:gridCol w:w="1382"/>
        <w:gridCol w:w="1020"/>
        <w:gridCol w:w="1303"/>
        <w:gridCol w:w="2534"/>
      </w:tblGrid>
      <w:tr>
        <w:trPr>
          <w:trHeight w:val="1616" w:hRule="atLeast"/>
        </w:trPr>
        <w:tc>
          <w:tcPr>
            <w:tcW w:w="506" w:type="dxa"/>
            <w:tcBorders>
              <w:left w:val="single" w:sz="12" w:space="0" w:color="EFEFE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87"/>
              <w:rPr>
                <w:b/>
                <w:sz w:val="20"/>
              </w:rPr>
            </w:pPr>
          </w:p>
          <w:p>
            <w:pPr>
              <w:pStyle w:val="TableParagraph"/>
              <w:spacing w:before="0"/>
              <w:ind w:left="87"/>
              <w:jc w:val="center"/>
              <w:rPr>
                <w:b/>
                <w:sz w:val="20"/>
              </w:rPr>
            </w:pPr>
            <w:r>
              <w:rPr>
                <w:b/>
                <w:spacing w:val="-5"/>
                <w:sz w:val="20"/>
              </w:rPr>
              <w:t>STT</w:t>
            </w:r>
          </w:p>
        </w:tc>
        <w:tc>
          <w:tcPr>
            <w:tcW w:w="2217" w:type="dxa"/>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87"/>
              <w:rPr>
                <w:b/>
                <w:sz w:val="20"/>
              </w:rPr>
            </w:pPr>
          </w:p>
          <w:p>
            <w:pPr>
              <w:pStyle w:val="TableParagraph"/>
              <w:spacing w:before="0"/>
              <w:ind w:left="95"/>
              <w:rPr>
                <w:b/>
                <w:sz w:val="20"/>
              </w:rPr>
            </w:pPr>
            <w:r>
              <w:rPr>
                <w:b/>
                <w:sz w:val="20"/>
              </w:rPr>
              <w:t>Các</w:t>
            </w:r>
            <w:r>
              <w:rPr>
                <w:b/>
                <w:spacing w:val="-4"/>
                <w:sz w:val="20"/>
              </w:rPr>
              <w:t> </w:t>
            </w:r>
            <w:r>
              <w:rPr>
                <w:b/>
                <w:sz w:val="20"/>
              </w:rPr>
              <w:t>rủi</w:t>
            </w:r>
            <w:r>
              <w:rPr>
                <w:b/>
                <w:spacing w:val="-1"/>
                <w:sz w:val="20"/>
              </w:rPr>
              <w:t> </w:t>
            </w:r>
            <w:r>
              <w:rPr>
                <w:b/>
                <w:sz w:val="20"/>
              </w:rPr>
              <w:t>ro</w:t>
            </w:r>
            <w:r>
              <w:rPr>
                <w:b/>
                <w:spacing w:val="-1"/>
                <w:sz w:val="20"/>
              </w:rPr>
              <w:t> </w:t>
            </w:r>
            <w:r>
              <w:rPr>
                <w:b/>
                <w:spacing w:val="-2"/>
                <w:sz w:val="20"/>
              </w:rPr>
              <w:t>(Risks)</w:t>
            </w:r>
          </w:p>
        </w:tc>
        <w:tc>
          <w:tcPr>
            <w:tcW w:w="1382" w:type="dxa"/>
          </w:tcPr>
          <w:p>
            <w:pPr>
              <w:pStyle w:val="TableParagraph"/>
              <w:spacing w:before="0"/>
              <w:rPr>
                <w:b/>
                <w:sz w:val="20"/>
              </w:rPr>
            </w:pPr>
          </w:p>
          <w:p>
            <w:pPr>
              <w:pStyle w:val="TableParagraph"/>
              <w:spacing w:before="201"/>
              <w:rPr>
                <w:b/>
                <w:sz w:val="20"/>
              </w:rPr>
            </w:pPr>
          </w:p>
          <w:p>
            <w:pPr>
              <w:pStyle w:val="TableParagraph"/>
              <w:spacing w:line="360" w:lineRule="auto" w:before="0"/>
              <w:ind w:left="96"/>
              <w:rPr>
                <w:b/>
                <w:sz w:val="20"/>
              </w:rPr>
            </w:pPr>
            <w:r>
              <w:rPr>
                <w:b/>
                <w:sz w:val="20"/>
              </w:rPr>
              <w:t>Xác suất </w:t>
            </w:r>
            <w:r>
              <w:rPr>
                <w:b/>
                <w:spacing w:val="-2"/>
                <w:sz w:val="20"/>
              </w:rPr>
              <w:t>(Probability)</w:t>
            </w:r>
          </w:p>
        </w:tc>
        <w:tc>
          <w:tcPr>
            <w:tcW w:w="1020" w:type="dxa"/>
            <w:tcBorders>
              <w:right w:val="double" w:sz="6" w:space="0" w:color="9F9F9F"/>
            </w:tcBorders>
          </w:tcPr>
          <w:p>
            <w:pPr>
              <w:pStyle w:val="TableParagraph"/>
              <w:spacing w:before="85"/>
              <w:rPr>
                <w:b/>
                <w:sz w:val="20"/>
              </w:rPr>
            </w:pPr>
          </w:p>
          <w:p>
            <w:pPr>
              <w:pStyle w:val="TableParagraph"/>
              <w:spacing w:line="360" w:lineRule="auto" w:before="1"/>
              <w:ind w:left="96"/>
              <w:rPr>
                <w:b/>
                <w:sz w:val="20"/>
              </w:rPr>
            </w:pPr>
            <w:r>
              <w:rPr>
                <w:b/>
                <w:spacing w:val="-4"/>
                <w:sz w:val="20"/>
              </w:rPr>
              <w:t>Ảnh </w:t>
            </w:r>
            <w:r>
              <w:rPr>
                <w:b/>
                <w:spacing w:val="-2"/>
                <w:sz w:val="20"/>
              </w:rPr>
              <w:t>hưởng (Impact)</w:t>
            </w:r>
          </w:p>
        </w:tc>
        <w:tc>
          <w:tcPr>
            <w:tcW w:w="1303" w:type="dxa"/>
            <w:tcBorders>
              <w:left w:val="double" w:sz="6" w:space="0" w:color="9F9F9F"/>
            </w:tcBorders>
          </w:tcPr>
          <w:p>
            <w:pPr>
              <w:pStyle w:val="TableParagraph"/>
              <w:spacing w:before="85"/>
              <w:rPr>
                <w:b/>
                <w:sz w:val="20"/>
              </w:rPr>
            </w:pPr>
          </w:p>
          <w:p>
            <w:pPr>
              <w:pStyle w:val="TableParagraph"/>
              <w:spacing w:line="360" w:lineRule="auto" w:before="1"/>
              <w:ind w:left="86"/>
              <w:rPr>
                <w:b/>
                <w:sz w:val="20"/>
              </w:rPr>
            </w:pPr>
            <w:r>
              <w:rPr>
                <w:b/>
                <w:sz w:val="20"/>
              </w:rPr>
              <w:t>Nguy</w:t>
            </w:r>
            <w:r>
              <w:rPr>
                <w:b/>
                <w:spacing w:val="-14"/>
                <w:sz w:val="20"/>
              </w:rPr>
              <w:t> </w:t>
            </w:r>
            <w:r>
              <w:rPr>
                <w:b/>
                <w:sz w:val="20"/>
              </w:rPr>
              <w:t>cơ</w:t>
            </w:r>
            <w:r>
              <w:rPr>
                <w:b/>
                <w:spacing w:val="-14"/>
                <w:sz w:val="20"/>
              </w:rPr>
              <w:t> </w:t>
            </w:r>
            <w:r>
              <w:rPr>
                <w:b/>
                <w:sz w:val="20"/>
              </w:rPr>
              <w:t>rủi ro (Risk </w:t>
            </w:r>
            <w:r>
              <w:rPr>
                <w:b/>
                <w:spacing w:val="-2"/>
                <w:sz w:val="20"/>
              </w:rPr>
              <w:t>Exposure)</w:t>
            </w:r>
          </w:p>
        </w:tc>
        <w:tc>
          <w:tcPr>
            <w:tcW w:w="2534" w:type="dxa"/>
          </w:tcPr>
          <w:p>
            <w:pPr>
              <w:pStyle w:val="TableParagraph"/>
              <w:spacing w:before="0"/>
              <w:rPr>
                <w:b/>
                <w:sz w:val="20"/>
              </w:rPr>
            </w:pPr>
          </w:p>
          <w:p>
            <w:pPr>
              <w:pStyle w:val="TableParagraph"/>
              <w:spacing w:before="201"/>
              <w:rPr>
                <w:b/>
                <w:sz w:val="20"/>
              </w:rPr>
            </w:pPr>
          </w:p>
          <w:p>
            <w:pPr>
              <w:pStyle w:val="TableParagraph"/>
              <w:spacing w:before="0"/>
              <w:ind w:left="97"/>
              <w:rPr>
                <w:b/>
                <w:sz w:val="20"/>
              </w:rPr>
            </w:pPr>
            <w:r>
              <w:rPr>
                <w:b/>
                <w:sz w:val="20"/>
              </w:rPr>
              <w:t>Kế</w:t>
            </w:r>
            <w:r>
              <w:rPr>
                <w:b/>
                <w:spacing w:val="-5"/>
                <w:sz w:val="20"/>
              </w:rPr>
              <w:t> </w:t>
            </w:r>
            <w:r>
              <w:rPr>
                <w:b/>
                <w:sz w:val="20"/>
              </w:rPr>
              <w:t>hoạch</w:t>
            </w:r>
            <w:r>
              <w:rPr>
                <w:b/>
                <w:spacing w:val="-4"/>
                <w:sz w:val="20"/>
              </w:rPr>
              <w:t> </w:t>
            </w:r>
            <w:r>
              <w:rPr>
                <w:b/>
                <w:sz w:val="20"/>
              </w:rPr>
              <w:t>giảm</w:t>
            </w:r>
            <w:r>
              <w:rPr>
                <w:b/>
                <w:spacing w:val="-2"/>
                <w:sz w:val="20"/>
              </w:rPr>
              <w:t> </w:t>
            </w:r>
            <w:r>
              <w:rPr>
                <w:b/>
                <w:spacing w:val="-4"/>
                <w:sz w:val="20"/>
              </w:rPr>
              <w:t>thiểu</w:t>
            </w:r>
          </w:p>
          <w:p>
            <w:pPr>
              <w:pStyle w:val="TableParagraph"/>
              <w:spacing w:before="116"/>
              <w:ind w:left="97"/>
              <w:rPr>
                <w:b/>
                <w:sz w:val="20"/>
              </w:rPr>
            </w:pPr>
            <w:r>
              <w:rPr>
                <w:b/>
                <w:sz w:val="20"/>
              </w:rPr>
              <w:t>(Mitigation</w:t>
            </w:r>
            <w:r>
              <w:rPr>
                <w:b/>
                <w:spacing w:val="-6"/>
                <w:sz w:val="20"/>
              </w:rPr>
              <w:t> </w:t>
            </w:r>
            <w:r>
              <w:rPr>
                <w:b/>
                <w:spacing w:val="-2"/>
                <w:sz w:val="20"/>
              </w:rPr>
              <w:t>Plan)</w:t>
            </w:r>
          </w:p>
        </w:tc>
      </w:tr>
      <w:tr>
        <w:trPr>
          <w:trHeight w:val="2108" w:hRule="atLeast"/>
        </w:trPr>
        <w:tc>
          <w:tcPr>
            <w:tcW w:w="506" w:type="dxa"/>
            <w:tcBorders>
              <w:left w:val="single" w:sz="12" w:space="0" w:color="EFEFEF"/>
              <w:bottom w:val="nil"/>
            </w:tcBorders>
          </w:tcPr>
          <w:p>
            <w:pPr>
              <w:pStyle w:val="TableParagraph"/>
              <w:spacing w:before="90"/>
              <w:rPr>
                <w:b/>
                <w:sz w:val="20"/>
              </w:rPr>
            </w:pPr>
          </w:p>
          <w:p>
            <w:pPr>
              <w:pStyle w:val="TableParagraph"/>
              <w:spacing w:before="0"/>
              <w:ind w:left="90"/>
              <w:jc w:val="center"/>
              <w:rPr>
                <w:sz w:val="20"/>
              </w:rPr>
            </w:pPr>
            <w:r>
              <w:rPr>
                <w:spacing w:val="-10"/>
                <w:sz w:val="20"/>
              </w:rPr>
              <w:t>1</w:t>
            </w:r>
          </w:p>
        </w:tc>
        <w:tc>
          <w:tcPr>
            <w:tcW w:w="2217" w:type="dxa"/>
            <w:tcBorders>
              <w:bottom w:val="nil"/>
            </w:tcBorders>
          </w:tcPr>
          <w:p>
            <w:pPr>
              <w:pStyle w:val="TableParagraph"/>
              <w:spacing w:before="90"/>
              <w:rPr>
                <w:b/>
                <w:sz w:val="20"/>
              </w:rPr>
            </w:pPr>
          </w:p>
          <w:p>
            <w:pPr>
              <w:pStyle w:val="TableParagraph"/>
              <w:spacing w:line="360" w:lineRule="auto" w:before="0"/>
              <w:ind w:left="95"/>
              <w:rPr>
                <w:sz w:val="20"/>
              </w:rPr>
            </w:pPr>
            <w:r>
              <w:rPr>
                <w:sz w:val="20"/>
              </w:rPr>
              <w:t>Chúng</w:t>
            </w:r>
            <w:r>
              <w:rPr>
                <w:spacing w:val="-8"/>
                <w:sz w:val="20"/>
              </w:rPr>
              <w:t> </w:t>
            </w:r>
            <w:r>
              <w:rPr>
                <w:sz w:val="20"/>
              </w:rPr>
              <w:t>tôi</w:t>
            </w:r>
            <w:r>
              <w:rPr>
                <w:spacing w:val="-4"/>
                <w:sz w:val="20"/>
              </w:rPr>
              <w:t> </w:t>
            </w:r>
            <w:r>
              <w:rPr>
                <w:sz w:val="20"/>
              </w:rPr>
              <w:t>sẽ</w:t>
            </w:r>
            <w:r>
              <w:rPr>
                <w:spacing w:val="-8"/>
                <w:sz w:val="20"/>
              </w:rPr>
              <w:t> </w:t>
            </w:r>
            <w:r>
              <w:rPr>
                <w:sz w:val="20"/>
              </w:rPr>
              <w:t>cần</w:t>
            </w:r>
            <w:r>
              <w:rPr>
                <w:spacing w:val="-8"/>
                <w:sz w:val="20"/>
              </w:rPr>
              <w:t> </w:t>
            </w:r>
            <w:r>
              <w:rPr>
                <w:sz w:val="20"/>
              </w:rPr>
              <w:t>sự</w:t>
            </w:r>
            <w:r>
              <w:rPr>
                <w:spacing w:val="-8"/>
                <w:sz w:val="20"/>
              </w:rPr>
              <w:t> </w:t>
            </w:r>
            <w:r>
              <w:rPr>
                <w:sz w:val="20"/>
              </w:rPr>
              <w:t>hỗ trợ từ kiến trúc sư cơ sở dữ liệu và người quản trị cơ sở dữ liệu của khách hàng.</w:t>
            </w:r>
          </w:p>
        </w:tc>
        <w:tc>
          <w:tcPr>
            <w:tcW w:w="1382" w:type="dxa"/>
            <w:tcBorders>
              <w:bottom w:val="nil"/>
            </w:tcBorders>
          </w:tcPr>
          <w:p>
            <w:pPr>
              <w:pStyle w:val="TableParagraph"/>
              <w:spacing w:before="90"/>
              <w:rPr>
                <w:b/>
                <w:sz w:val="20"/>
              </w:rPr>
            </w:pPr>
          </w:p>
          <w:p>
            <w:pPr>
              <w:pStyle w:val="TableParagraph"/>
              <w:spacing w:before="0"/>
              <w:ind w:left="96"/>
              <w:rPr>
                <w:sz w:val="20"/>
              </w:rPr>
            </w:pPr>
            <w:r>
              <w:rPr>
                <w:spacing w:val="-5"/>
                <w:sz w:val="20"/>
              </w:rPr>
              <w:t>0.5</w:t>
            </w:r>
          </w:p>
        </w:tc>
        <w:tc>
          <w:tcPr>
            <w:tcW w:w="1020" w:type="dxa"/>
            <w:tcBorders>
              <w:bottom w:val="nil"/>
              <w:right w:val="double" w:sz="6" w:space="0" w:color="9F9F9F"/>
            </w:tcBorders>
          </w:tcPr>
          <w:p>
            <w:pPr>
              <w:pStyle w:val="TableParagraph"/>
              <w:spacing w:before="90"/>
              <w:rPr>
                <w:b/>
                <w:sz w:val="20"/>
              </w:rPr>
            </w:pPr>
          </w:p>
          <w:p>
            <w:pPr>
              <w:pStyle w:val="TableParagraph"/>
              <w:spacing w:before="0"/>
              <w:ind w:left="96"/>
              <w:rPr>
                <w:sz w:val="20"/>
              </w:rPr>
            </w:pPr>
            <w:r>
              <w:rPr>
                <w:spacing w:val="-10"/>
                <w:sz w:val="20"/>
              </w:rPr>
              <w:t>8</w:t>
            </w:r>
          </w:p>
        </w:tc>
        <w:tc>
          <w:tcPr>
            <w:tcW w:w="1303" w:type="dxa"/>
            <w:tcBorders>
              <w:left w:val="double" w:sz="6" w:space="0" w:color="9F9F9F"/>
              <w:bottom w:val="nil"/>
            </w:tcBorders>
          </w:tcPr>
          <w:p>
            <w:pPr>
              <w:pStyle w:val="TableParagraph"/>
              <w:spacing w:before="90"/>
              <w:rPr>
                <w:b/>
                <w:sz w:val="20"/>
              </w:rPr>
            </w:pPr>
          </w:p>
          <w:p>
            <w:pPr>
              <w:pStyle w:val="TableParagraph"/>
              <w:spacing w:before="0"/>
              <w:ind w:left="86"/>
              <w:rPr>
                <w:sz w:val="20"/>
              </w:rPr>
            </w:pPr>
            <w:r>
              <w:rPr>
                <w:spacing w:val="-10"/>
                <w:sz w:val="20"/>
              </w:rPr>
              <w:t>4</w:t>
            </w:r>
          </w:p>
        </w:tc>
        <w:tc>
          <w:tcPr>
            <w:tcW w:w="2534" w:type="dxa"/>
            <w:tcBorders>
              <w:bottom w:val="nil"/>
            </w:tcBorders>
          </w:tcPr>
          <w:p>
            <w:pPr>
              <w:pStyle w:val="TableParagraph"/>
              <w:spacing w:before="90"/>
              <w:rPr>
                <w:b/>
                <w:sz w:val="20"/>
              </w:rPr>
            </w:pPr>
          </w:p>
          <w:p>
            <w:pPr>
              <w:pStyle w:val="TableParagraph"/>
              <w:spacing w:line="360" w:lineRule="auto" w:before="0"/>
              <w:ind w:left="97"/>
              <w:rPr>
                <w:sz w:val="20"/>
              </w:rPr>
            </w:pPr>
            <w:r>
              <w:rPr>
                <w:sz w:val="20"/>
              </w:rPr>
              <w:t>Lập kế hoạch cẩn thận về khoảng thời gian cần đến sự</w:t>
            </w:r>
            <w:r>
              <w:rPr>
                <w:spacing w:val="-6"/>
                <w:sz w:val="20"/>
              </w:rPr>
              <w:t> </w:t>
            </w:r>
            <w:r>
              <w:rPr>
                <w:sz w:val="20"/>
              </w:rPr>
              <w:t>hỗ</w:t>
            </w:r>
            <w:r>
              <w:rPr>
                <w:spacing w:val="-7"/>
                <w:sz w:val="20"/>
              </w:rPr>
              <w:t> </w:t>
            </w:r>
            <w:r>
              <w:rPr>
                <w:sz w:val="20"/>
              </w:rPr>
              <w:t>trợ</w:t>
            </w:r>
            <w:r>
              <w:rPr>
                <w:spacing w:val="-8"/>
                <w:sz w:val="20"/>
              </w:rPr>
              <w:t> </w:t>
            </w:r>
            <w:r>
              <w:rPr>
                <w:sz w:val="20"/>
              </w:rPr>
              <w:t>từ</w:t>
            </w:r>
            <w:r>
              <w:rPr>
                <w:spacing w:val="-10"/>
                <w:sz w:val="20"/>
              </w:rPr>
              <w:t> </w:t>
            </w:r>
            <w:r>
              <w:rPr>
                <w:sz w:val="20"/>
              </w:rPr>
              <w:t>mỗi</w:t>
            </w:r>
            <w:r>
              <w:rPr>
                <w:spacing w:val="-7"/>
                <w:sz w:val="20"/>
              </w:rPr>
              <w:t> </w:t>
            </w:r>
            <w:r>
              <w:rPr>
                <w:sz w:val="20"/>
              </w:rPr>
              <w:t>nhóm</w:t>
            </w:r>
            <w:r>
              <w:rPr>
                <w:spacing w:val="-1"/>
                <w:sz w:val="20"/>
              </w:rPr>
              <w:t> </w:t>
            </w:r>
            <w:r>
              <w:rPr>
                <w:sz w:val="20"/>
              </w:rPr>
              <w:t>này và cung cấp đủ thông báo </w:t>
            </w:r>
            <w:r>
              <w:rPr>
                <w:spacing w:val="-2"/>
                <w:sz w:val="20"/>
              </w:rPr>
              <w:t>trước.</w:t>
            </w:r>
          </w:p>
        </w:tc>
      </w:tr>
      <w:tr>
        <w:trPr>
          <w:trHeight w:val="1470" w:hRule="atLeast"/>
        </w:trPr>
        <w:tc>
          <w:tcPr>
            <w:tcW w:w="506" w:type="dxa"/>
            <w:tcBorders>
              <w:top w:val="nil"/>
              <w:left w:val="single" w:sz="12" w:space="0" w:color="EFEFEF"/>
            </w:tcBorders>
          </w:tcPr>
          <w:p>
            <w:pPr>
              <w:pStyle w:val="TableParagraph"/>
              <w:spacing w:before="0"/>
              <w:rPr>
                <w:rFonts w:ascii="Times New Roman"/>
                <w:sz w:val="20"/>
              </w:rPr>
            </w:pPr>
          </w:p>
        </w:tc>
        <w:tc>
          <w:tcPr>
            <w:tcW w:w="2217" w:type="dxa"/>
            <w:tcBorders>
              <w:top w:val="nil"/>
            </w:tcBorders>
          </w:tcPr>
          <w:p>
            <w:pPr>
              <w:pStyle w:val="TableParagraph"/>
              <w:spacing w:before="0"/>
              <w:rPr>
                <w:rFonts w:ascii="Times New Roman"/>
                <w:sz w:val="20"/>
              </w:rPr>
            </w:pPr>
          </w:p>
        </w:tc>
        <w:tc>
          <w:tcPr>
            <w:tcW w:w="1382" w:type="dxa"/>
            <w:tcBorders>
              <w:top w:val="nil"/>
            </w:tcBorders>
          </w:tcPr>
          <w:p>
            <w:pPr>
              <w:pStyle w:val="TableParagraph"/>
              <w:spacing w:before="0"/>
              <w:rPr>
                <w:rFonts w:ascii="Times New Roman"/>
                <w:sz w:val="20"/>
              </w:rPr>
            </w:pPr>
          </w:p>
        </w:tc>
        <w:tc>
          <w:tcPr>
            <w:tcW w:w="1020" w:type="dxa"/>
            <w:tcBorders>
              <w:top w:val="nil"/>
              <w:right w:val="double" w:sz="6" w:space="0" w:color="9F9F9F"/>
            </w:tcBorders>
          </w:tcPr>
          <w:p>
            <w:pPr>
              <w:pStyle w:val="TableParagraph"/>
              <w:spacing w:before="0"/>
              <w:rPr>
                <w:rFonts w:ascii="Times New Roman"/>
                <w:sz w:val="20"/>
              </w:rPr>
            </w:pPr>
          </w:p>
        </w:tc>
        <w:tc>
          <w:tcPr>
            <w:tcW w:w="1303" w:type="dxa"/>
            <w:tcBorders>
              <w:top w:val="nil"/>
              <w:left w:val="double" w:sz="6" w:space="0" w:color="9F9F9F"/>
            </w:tcBorders>
          </w:tcPr>
          <w:p>
            <w:pPr>
              <w:pStyle w:val="TableParagraph"/>
              <w:spacing w:before="0"/>
              <w:rPr>
                <w:rFonts w:ascii="Times New Roman"/>
                <w:sz w:val="20"/>
              </w:rPr>
            </w:pPr>
          </w:p>
        </w:tc>
        <w:tc>
          <w:tcPr>
            <w:tcW w:w="2534" w:type="dxa"/>
            <w:tcBorders>
              <w:top w:val="nil"/>
            </w:tcBorders>
          </w:tcPr>
          <w:p>
            <w:pPr>
              <w:pStyle w:val="TableParagraph"/>
              <w:spacing w:line="360" w:lineRule="auto" w:before="175"/>
              <w:ind w:left="97" w:right="158"/>
              <w:jc w:val="both"/>
              <w:rPr>
                <w:sz w:val="20"/>
              </w:rPr>
            </w:pPr>
            <w:r>
              <w:rPr>
                <w:sz w:val="20"/>
              </w:rPr>
              <w:t>Có</w:t>
            </w:r>
            <w:r>
              <w:rPr>
                <w:spacing w:val="-1"/>
                <w:sz w:val="20"/>
              </w:rPr>
              <w:t> </w:t>
            </w:r>
            <w:r>
              <w:rPr>
                <w:sz w:val="20"/>
              </w:rPr>
              <w:t>một điều</w:t>
            </w:r>
            <w:r>
              <w:rPr>
                <w:spacing w:val="-1"/>
                <w:sz w:val="20"/>
              </w:rPr>
              <w:t> </w:t>
            </w:r>
            <w:r>
              <w:rPr>
                <w:sz w:val="20"/>
              </w:rPr>
              <w:t>phối</w:t>
            </w:r>
            <w:r>
              <w:rPr>
                <w:spacing w:val="-6"/>
                <w:sz w:val="20"/>
              </w:rPr>
              <w:t> </w:t>
            </w:r>
            <w:r>
              <w:rPr>
                <w:sz w:val="20"/>
              </w:rPr>
              <w:t>viên</w:t>
            </w:r>
            <w:r>
              <w:rPr>
                <w:spacing w:val="-1"/>
                <w:sz w:val="20"/>
              </w:rPr>
              <w:t> </w:t>
            </w:r>
            <w:r>
              <w:rPr>
                <w:sz w:val="20"/>
              </w:rPr>
              <w:t>để làm</w:t>
            </w:r>
            <w:r>
              <w:rPr>
                <w:spacing w:val="-4"/>
                <w:sz w:val="20"/>
              </w:rPr>
              <w:t> </w:t>
            </w:r>
            <w:r>
              <w:rPr>
                <w:sz w:val="20"/>
              </w:rPr>
              <w:t>việc</w:t>
            </w:r>
            <w:r>
              <w:rPr>
                <w:spacing w:val="-9"/>
                <w:sz w:val="20"/>
              </w:rPr>
              <w:t> </w:t>
            </w:r>
            <w:r>
              <w:rPr>
                <w:sz w:val="20"/>
              </w:rPr>
              <w:t>chặt</w:t>
            </w:r>
            <w:r>
              <w:rPr>
                <w:spacing w:val="-3"/>
                <w:sz w:val="20"/>
              </w:rPr>
              <w:t> </w:t>
            </w:r>
            <w:r>
              <w:rPr>
                <w:sz w:val="20"/>
              </w:rPr>
              <w:t>chẽ</w:t>
            </w:r>
            <w:r>
              <w:rPr>
                <w:spacing w:val="-14"/>
                <w:sz w:val="20"/>
              </w:rPr>
              <w:t> </w:t>
            </w:r>
            <w:r>
              <w:rPr>
                <w:sz w:val="20"/>
              </w:rPr>
              <w:t>với</w:t>
            </w:r>
            <w:r>
              <w:rPr>
                <w:spacing w:val="-6"/>
                <w:sz w:val="20"/>
              </w:rPr>
              <w:t> </w:t>
            </w:r>
            <w:r>
              <w:rPr>
                <w:sz w:val="20"/>
              </w:rPr>
              <w:t>các nhóm này.</w:t>
            </w:r>
          </w:p>
        </w:tc>
      </w:tr>
      <w:tr>
        <w:trPr>
          <w:trHeight w:val="1590" w:hRule="atLeast"/>
        </w:trPr>
        <w:tc>
          <w:tcPr>
            <w:tcW w:w="506" w:type="dxa"/>
            <w:tcBorders>
              <w:left w:val="single" w:sz="12" w:space="0" w:color="EFEFEF"/>
              <w:bottom w:val="nil"/>
            </w:tcBorders>
          </w:tcPr>
          <w:p>
            <w:pPr>
              <w:pStyle w:val="TableParagraph"/>
              <w:spacing w:before="90"/>
              <w:rPr>
                <w:b/>
                <w:sz w:val="20"/>
              </w:rPr>
            </w:pPr>
          </w:p>
          <w:p>
            <w:pPr>
              <w:pStyle w:val="TableParagraph"/>
              <w:spacing w:before="0"/>
              <w:ind w:left="90"/>
              <w:jc w:val="center"/>
              <w:rPr>
                <w:sz w:val="20"/>
              </w:rPr>
            </w:pPr>
            <w:r>
              <w:rPr>
                <w:spacing w:val="-10"/>
                <w:sz w:val="20"/>
              </w:rPr>
              <w:t>2</w:t>
            </w:r>
          </w:p>
        </w:tc>
        <w:tc>
          <w:tcPr>
            <w:tcW w:w="2217" w:type="dxa"/>
            <w:tcBorders>
              <w:bottom w:val="nil"/>
            </w:tcBorders>
          </w:tcPr>
          <w:p>
            <w:pPr>
              <w:pStyle w:val="TableParagraph"/>
              <w:spacing w:before="90"/>
              <w:rPr>
                <w:b/>
                <w:sz w:val="20"/>
              </w:rPr>
            </w:pPr>
          </w:p>
          <w:p>
            <w:pPr>
              <w:pStyle w:val="TableParagraph"/>
              <w:spacing w:line="357" w:lineRule="auto" w:before="0"/>
              <w:ind w:left="95"/>
              <w:rPr>
                <w:sz w:val="20"/>
              </w:rPr>
            </w:pPr>
            <w:r>
              <w:rPr>
                <w:sz w:val="20"/>
              </w:rPr>
              <w:t>Bởi</w:t>
            </w:r>
            <w:r>
              <w:rPr>
                <w:spacing w:val="-7"/>
                <w:sz w:val="20"/>
              </w:rPr>
              <w:t> </w:t>
            </w:r>
            <w:r>
              <w:rPr>
                <w:sz w:val="20"/>
              </w:rPr>
              <w:t>vì</w:t>
            </w:r>
            <w:r>
              <w:rPr>
                <w:spacing w:val="-8"/>
                <w:sz w:val="20"/>
              </w:rPr>
              <w:t> </w:t>
            </w:r>
            <w:r>
              <w:rPr>
                <w:sz w:val="20"/>
              </w:rPr>
              <w:t>RUP</w:t>
            </w:r>
            <w:r>
              <w:rPr>
                <w:spacing w:val="-10"/>
                <w:sz w:val="20"/>
              </w:rPr>
              <w:t> </w:t>
            </w:r>
            <w:r>
              <w:rPr>
                <w:sz w:val="20"/>
              </w:rPr>
              <w:t>sẽ</w:t>
            </w:r>
            <w:r>
              <w:rPr>
                <w:spacing w:val="-7"/>
                <w:sz w:val="20"/>
              </w:rPr>
              <w:t> </w:t>
            </w:r>
            <w:r>
              <w:rPr>
                <w:sz w:val="20"/>
              </w:rPr>
              <w:t>được</w:t>
            </w:r>
            <w:r>
              <w:rPr>
                <w:spacing w:val="-6"/>
                <w:sz w:val="20"/>
              </w:rPr>
              <w:t> </w:t>
            </w:r>
            <w:r>
              <w:rPr>
                <w:sz w:val="20"/>
              </w:rPr>
              <w:t>sử dụng lần đầu tiên, sự hiểu biết của nhóm về</w:t>
            </w:r>
          </w:p>
          <w:p>
            <w:pPr>
              <w:pStyle w:val="TableParagraph"/>
              <w:spacing w:line="218" w:lineRule="exact" w:before="4"/>
              <w:ind w:left="95"/>
              <w:rPr>
                <w:sz w:val="20"/>
              </w:rPr>
            </w:pPr>
            <w:r>
              <w:rPr>
                <w:sz w:val="20"/>
              </w:rPr>
              <w:t>nó</w:t>
            </w:r>
            <w:r>
              <w:rPr>
                <w:spacing w:val="-4"/>
                <w:sz w:val="20"/>
              </w:rPr>
              <w:t> </w:t>
            </w:r>
            <w:r>
              <w:rPr>
                <w:sz w:val="20"/>
              </w:rPr>
              <w:t>thì</w:t>
            </w:r>
            <w:r>
              <w:rPr>
                <w:spacing w:val="-1"/>
                <w:sz w:val="20"/>
              </w:rPr>
              <w:t> </w:t>
            </w:r>
            <w:r>
              <w:rPr>
                <w:sz w:val="20"/>
              </w:rPr>
              <w:t>không</w:t>
            </w:r>
            <w:r>
              <w:rPr>
                <w:spacing w:val="-3"/>
                <w:sz w:val="20"/>
              </w:rPr>
              <w:t> </w:t>
            </w:r>
            <w:r>
              <w:rPr>
                <w:sz w:val="20"/>
              </w:rPr>
              <w:t>đầy</w:t>
            </w:r>
            <w:r>
              <w:rPr>
                <w:spacing w:val="-2"/>
                <w:sz w:val="20"/>
              </w:rPr>
              <w:t> </w:t>
            </w:r>
            <w:r>
              <w:rPr>
                <w:spacing w:val="-5"/>
                <w:sz w:val="20"/>
              </w:rPr>
              <w:t>đủ.</w:t>
            </w:r>
          </w:p>
        </w:tc>
        <w:tc>
          <w:tcPr>
            <w:tcW w:w="1382" w:type="dxa"/>
            <w:tcBorders>
              <w:bottom w:val="nil"/>
            </w:tcBorders>
          </w:tcPr>
          <w:p>
            <w:pPr>
              <w:pStyle w:val="TableParagraph"/>
              <w:spacing w:before="90"/>
              <w:rPr>
                <w:b/>
                <w:sz w:val="20"/>
              </w:rPr>
            </w:pPr>
          </w:p>
          <w:p>
            <w:pPr>
              <w:pStyle w:val="TableParagraph"/>
              <w:spacing w:before="0"/>
              <w:ind w:left="96"/>
              <w:rPr>
                <w:sz w:val="20"/>
              </w:rPr>
            </w:pPr>
            <w:r>
              <w:rPr>
                <w:spacing w:val="-5"/>
                <w:sz w:val="20"/>
              </w:rPr>
              <w:t>0.9</w:t>
            </w:r>
          </w:p>
        </w:tc>
        <w:tc>
          <w:tcPr>
            <w:tcW w:w="1020" w:type="dxa"/>
            <w:tcBorders>
              <w:bottom w:val="nil"/>
              <w:right w:val="double" w:sz="6" w:space="0" w:color="9F9F9F"/>
            </w:tcBorders>
          </w:tcPr>
          <w:p>
            <w:pPr>
              <w:pStyle w:val="TableParagraph"/>
              <w:spacing w:before="90"/>
              <w:rPr>
                <w:b/>
                <w:sz w:val="20"/>
              </w:rPr>
            </w:pPr>
          </w:p>
          <w:p>
            <w:pPr>
              <w:pStyle w:val="TableParagraph"/>
              <w:spacing w:before="0"/>
              <w:ind w:left="96"/>
              <w:rPr>
                <w:sz w:val="20"/>
              </w:rPr>
            </w:pPr>
            <w:r>
              <w:rPr>
                <w:spacing w:val="-10"/>
                <w:sz w:val="20"/>
              </w:rPr>
              <w:t>3</w:t>
            </w:r>
          </w:p>
        </w:tc>
        <w:tc>
          <w:tcPr>
            <w:tcW w:w="1303" w:type="dxa"/>
            <w:tcBorders>
              <w:left w:val="double" w:sz="6" w:space="0" w:color="9F9F9F"/>
              <w:bottom w:val="nil"/>
            </w:tcBorders>
          </w:tcPr>
          <w:p>
            <w:pPr>
              <w:pStyle w:val="TableParagraph"/>
              <w:spacing w:before="90"/>
              <w:rPr>
                <w:b/>
                <w:sz w:val="20"/>
              </w:rPr>
            </w:pPr>
          </w:p>
          <w:p>
            <w:pPr>
              <w:pStyle w:val="TableParagraph"/>
              <w:spacing w:before="0"/>
              <w:ind w:left="86"/>
              <w:rPr>
                <w:sz w:val="20"/>
              </w:rPr>
            </w:pPr>
            <w:r>
              <w:rPr>
                <w:spacing w:val="-5"/>
                <w:sz w:val="20"/>
              </w:rPr>
              <w:t>2.7</w:t>
            </w:r>
          </w:p>
        </w:tc>
        <w:tc>
          <w:tcPr>
            <w:tcW w:w="2534" w:type="dxa"/>
            <w:tcBorders>
              <w:bottom w:val="nil"/>
            </w:tcBorders>
          </w:tcPr>
          <w:p>
            <w:pPr>
              <w:pStyle w:val="TableParagraph"/>
              <w:spacing w:before="90"/>
              <w:rPr>
                <w:b/>
                <w:sz w:val="20"/>
              </w:rPr>
            </w:pPr>
          </w:p>
          <w:p>
            <w:pPr>
              <w:pStyle w:val="TableParagraph"/>
              <w:spacing w:line="357" w:lineRule="auto" w:before="0"/>
              <w:ind w:left="97"/>
              <w:rPr>
                <w:sz w:val="20"/>
              </w:rPr>
            </w:pPr>
            <w:r>
              <w:rPr>
                <w:sz w:val="20"/>
              </w:rPr>
              <w:t>Làm</w:t>
            </w:r>
            <w:r>
              <w:rPr>
                <w:spacing w:val="-8"/>
                <w:sz w:val="20"/>
              </w:rPr>
              <w:t> </w:t>
            </w:r>
            <w:r>
              <w:rPr>
                <w:sz w:val="20"/>
              </w:rPr>
              <w:t>việc</w:t>
            </w:r>
            <w:r>
              <w:rPr>
                <w:spacing w:val="-8"/>
                <w:sz w:val="20"/>
              </w:rPr>
              <w:t> </w:t>
            </w:r>
            <w:r>
              <w:rPr>
                <w:sz w:val="20"/>
              </w:rPr>
              <w:t>chặt</w:t>
            </w:r>
            <w:r>
              <w:rPr>
                <w:spacing w:val="-6"/>
                <w:sz w:val="20"/>
              </w:rPr>
              <w:t> </w:t>
            </w:r>
            <w:r>
              <w:rPr>
                <w:sz w:val="20"/>
              </w:rPr>
              <w:t>chẽ</w:t>
            </w:r>
            <w:r>
              <w:rPr>
                <w:spacing w:val="-10"/>
                <w:sz w:val="20"/>
              </w:rPr>
              <w:t> </w:t>
            </w:r>
            <w:r>
              <w:rPr>
                <w:sz w:val="20"/>
              </w:rPr>
              <w:t>với</w:t>
            </w:r>
            <w:r>
              <w:rPr>
                <w:spacing w:val="-5"/>
                <w:sz w:val="20"/>
              </w:rPr>
              <w:t> </w:t>
            </w:r>
            <w:r>
              <w:rPr>
                <w:sz w:val="20"/>
              </w:rPr>
              <w:t>các chuyên gia ở phòng thí nghiệm R&amp;D của Infosys.</w:t>
            </w:r>
          </w:p>
        </w:tc>
      </w:tr>
      <w:tr>
        <w:trPr>
          <w:trHeight w:val="2094" w:hRule="atLeast"/>
        </w:trPr>
        <w:tc>
          <w:tcPr>
            <w:tcW w:w="506" w:type="dxa"/>
            <w:tcBorders>
              <w:top w:val="nil"/>
              <w:left w:val="single" w:sz="12" w:space="0" w:color="EFEFEF"/>
            </w:tcBorders>
          </w:tcPr>
          <w:p>
            <w:pPr>
              <w:pStyle w:val="TableParagraph"/>
              <w:spacing w:before="0"/>
              <w:rPr>
                <w:rFonts w:ascii="Times New Roman"/>
                <w:sz w:val="20"/>
              </w:rPr>
            </w:pPr>
          </w:p>
        </w:tc>
        <w:tc>
          <w:tcPr>
            <w:tcW w:w="2217" w:type="dxa"/>
            <w:tcBorders>
              <w:top w:val="nil"/>
            </w:tcBorders>
          </w:tcPr>
          <w:p>
            <w:pPr>
              <w:pStyle w:val="TableParagraph"/>
              <w:spacing w:before="0"/>
              <w:rPr>
                <w:rFonts w:ascii="Times New Roman"/>
                <w:sz w:val="20"/>
              </w:rPr>
            </w:pPr>
          </w:p>
        </w:tc>
        <w:tc>
          <w:tcPr>
            <w:tcW w:w="1382" w:type="dxa"/>
            <w:tcBorders>
              <w:top w:val="nil"/>
            </w:tcBorders>
          </w:tcPr>
          <w:p>
            <w:pPr>
              <w:pStyle w:val="TableParagraph"/>
              <w:spacing w:before="0"/>
              <w:rPr>
                <w:rFonts w:ascii="Times New Roman"/>
                <w:sz w:val="20"/>
              </w:rPr>
            </w:pPr>
          </w:p>
        </w:tc>
        <w:tc>
          <w:tcPr>
            <w:tcW w:w="1020" w:type="dxa"/>
            <w:tcBorders>
              <w:top w:val="nil"/>
              <w:right w:val="double" w:sz="6" w:space="0" w:color="9F9F9F"/>
            </w:tcBorders>
          </w:tcPr>
          <w:p>
            <w:pPr>
              <w:pStyle w:val="TableParagraph"/>
              <w:spacing w:before="0"/>
              <w:rPr>
                <w:rFonts w:ascii="Times New Roman"/>
                <w:sz w:val="20"/>
              </w:rPr>
            </w:pPr>
          </w:p>
        </w:tc>
        <w:tc>
          <w:tcPr>
            <w:tcW w:w="1303" w:type="dxa"/>
            <w:tcBorders>
              <w:top w:val="nil"/>
              <w:left w:val="double" w:sz="6" w:space="0" w:color="9F9F9F"/>
            </w:tcBorders>
          </w:tcPr>
          <w:p>
            <w:pPr>
              <w:pStyle w:val="TableParagraph"/>
              <w:spacing w:before="0"/>
              <w:rPr>
                <w:rFonts w:ascii="Times New Roman"/>
                <w:sz w:val="20"/>
              </w:rPr>
            </w:pPr>
          </w:p>
        </w:tc>
        <w:tc>
          <w:tcPr>
            <w:tcW w:w="2534" w:type="dxa"/>
            <w:tcBorders>
              <w:top w:val="nil"/>
            </w:tcBorders>
          </w:tcPr>
          <w:p>
            <w:pPr>
              <w:pStyle w:val="TableParagraph"/>
              <w:spacing w:line="360" w:lineRule="auto" w:before="2"/>
              <w:ind w:left="97" w:right="32"/>
              <w:rPr>
                <w:sz w:val="20"/>
              </w:rPr>
            </w:pPr>
            <w:r>
              <w:rPr>
                <w:sz w:val="20"/>
              </w:rPr>
              <w:t>Giữ liên hệ thường xuyên với</w:t>
            </w:r>
            <w:r>
              <w:rPr>
                <w:spacing w:val="-7"/>
                <w:sz w:val="20"/>
              </w:rPr>
              <w:t> </w:t>
            </w:r>
            <w:r>
              <w:rPr>
                <w:sz w:val="20"/>
              </w:rPr>
              <w:t>khách</w:t>
            </w:r>
            <w:r>
              <w:rPr>
                <w:spacing w:val="-7"/>
                <w:sz w:val="20"/>
              </w:rPr>
              <w:t> </w:t>
            </w:r>
            <w:r>
              <w:rPr>
                <w:sz w:val="20"/>
              </w:rPr>
              <w:t>hàng</w:t>
            </w:r>
            <w:r>
              <w:rPr>
                <w:spacing w:val="-7"/>
                <w:sz w:val="20"/>
              </w:rPr>
              <w:t> </w:t>
            </w:r>
            <w:r>
              <w:rPr>
                <w:sz w:val="20"/>
              </w:rPr>
              <w:t>trong</w:t>
            </w:r>
            <w:r>
              <w:rPr>
                <w:spacing w:val="-12"/>
                <w:sz w:val="20"/>
              </w:rPr>
              <w:t> </w:t>
            </w:r>
            <w:r>
              <w:rPr>
                <w:sz w:val="20"/>
              </w:rPr>
              <w:t>vòng lặp phát triển suốt dự án, và</w:t>
            </w:r>
            <w:r>
              <w:rPr>
                <w:spacing w:val="-2"/>
                <w:sz w:val="20"/>
              </w:rPr>
              <w:t> </w:t>
            </w:r>
            <w:r>
              <w:rPr>
                <w:sz w:val="20"/>
              </w:rPr>
              <w:t>giải quyết</w:t>
            </w:r>
            <w:r>
              <w:rPr>
                <w:spacing w:val="-3"/>
                <w:sz w:val="20"/>
              </w:rPr>
              <w:t> </w:t>
            </w:r>
            <w:r>
              <w:rPr>
                <w:sz w:val="20"/>
              </w:rPr>
              <w:t>nhanh</w:t>
            </w:r>
            <w:r>
              <w:rPr>
                <w:spacing w:val="-2"/>
                <w:sz w:val="20"/>
              </w:rPr>
              <w:t> </w:t>
            </w:r>
            <w:r>
              <w:rPr>
                <w:sz w:val="20"/>
              </w:rPr>
              <w:t>chóng bất cứ vấn đề phát sinh nào liên quan đến lịch và</w:t>
            </w:r>
          </w:p>
        </w:tc>
      </w:tr>
    </w:tbl>
    <w:p>
      <w:pPr>
        <w:spacing w:after="0" w:line="360" w:lineRule="auto"/>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217"/>
        <w:gridCol w:w="1382"/>
        <w:gridCol w:w="1020"/>
        <w:gridCol w:w="1303"/>
        <w:gridCol w:w="2534"/>
      </w:tblGrid>
      <w:tr>
        <w:trPr>
          <w:trHeight w:val="1962" w:hRule="atLeast"/>
        </w:trPr>
        <w:tc>
          <w:tcPr>
            <w:tcW w:w="506" w:type="dxa"/>
            <w:tcBorders>
              <w:left w:val="single" w:sz="12" w:space="0" w:color="EFEFEF"/>
            </w:tcBorders>
          </w:tcPr>
          <w:p>
            <w:pPr>
              <w:pStyle w:val="TableParagraph"/>
              <w:spacing w:before="0"/>
              <w:rPr>
                <w:rFonts w:ascii="Times New Roman"/>
                <w:sz w:val="20"/>
              </w:rPr>
            </w:pPr>
          </w:p>
        </w:tc>
        <w:tc>
          <w:tcPr>
            <w:tcW w:w="2217" w:type="dxa"/>
          </w:tcPr>
          <w:p>
            <w:pPr>
              <w:pStyle w:val="TableParagraph"/>
              <w:spacing w:before="0"/>
              <w:rPr>
                <w:rFonts w:ascii="Times New Roman"/>
                <w:sz w:val="20"/>
              </w:rPr>
            </w:pPr>
          </w:p>
        </w:tc>
        <w:tc>
          <w:tcPr>
            <w:tcW w:w="1382" w:type="dxa"/>
          </w:tcPr>
          <w:p>
            <w:pPr>
              <w:pStyle w:val="TableParagraph"/>
              <w:spacing w:before="0"/>
              <w:rPr>
                <w:rFonts w:ascii="Times New Roman"/>
                <w:sz w:val="20"/>
              </w:rPr>
            </w:pPr>
          </w:p>
        </w:tc>
        <w:tc>
          <w:tcPr>
            <w:tcW w:w="1020" w:type="dxa"/>
            <w:tcBorders>
              <w:right w:val="double" w:sz="6" w:space="0" w:color="9F9F9F"/>
            </w:tcBorders>
          </w:tcPr>
          <w:p>
            <w:pPr>
              <w:pStyle w:val="TableParagraph"/>
              <w:spacing w:before="0"/>
              <w:rPr>
                <w:rFonts w:ascii="Times New Roman"/>
                <w:sz w:val="20"/>
              </w:rPr>
            </w:pPr>
          </w:p>
        </w:tc>
        <w:tc>
          <w:tcPr>
            <w:tcW w:w="1303" w:type="dxa"/>
            <w:tcBorders>
              <w:left w:val="double" w:sz="6" w:space="0" w:color="9F9F9F"/>
            </w:tcBorders>
          </w:tcPr>
          <w:p>
            <w:pPr>
              <w:pStyle w:val="TableParagraph"/>
              <w:spacing w:before="0"/>
              <w:rPr>
                <w:rFonts w:ascii="Times New Roman"/>
                <w:sz w:val="20"/>
              </w:rPr>
            </w:pPr>
          </w:p>
        </w:tc>
        <w:tc>
          <w:tcPr>
            <w:tcW w:w="2534" w:type="dxa"/>
          </w:tcPr>
          <w:p>
            <w:pPr>
              <w:pStyle w:val="TableParagraph"/>
              <w:ind w:left="97"/>
              <w:rPr>
                <w:sz w:val="20"/>
              </w:rPr>
            </w:pPr>
            <w:r>
              <w:rPr>
                <w:sz w:val="20"/>
              </w:rPr>
              <w:t>chi</w:t>
            </w:r>
            <w:r>
              <w:rPr>
                <w:spacing w:val="1"/>
                <w:sz w:val="20"/>
              </w:rPr>
              <w:t> </w:t>
            </w:r>
            <w:r>
              <w:rPr>
                <w:sz w:val="20"/>
              </w:rPr>
              <w:t>phí</w:t>
            </w:r>
            <w:r>
              <w:rPr>
                <w:spacing w:val="-4"/>
                <w:sz w:val="20"/>
              </w:rPr>
              <w:t> </w:t>
            </w:r>
            <w:r>
              <w:rPr>
                <w:sz w:val="20"/>
              </w:rPr>
              <w:t>(nỗ</w:t>
            </w:r>
            <w:r>
              <w:rPr>
                <w:spacing w:val="-8"/>
                <w:sz w:val="20"/>
              </w:rPr>
              <w:t> </w:t>
            </w:r>
            <w:r>
              <w:rPr>
                <w:spacing w:val="-2"/>
                <w:sz w:val="20"/>
              </w:rPr>
              <w:t>lực).</w:t>
            </w:r>
          </w:p>
          <w:p>
            <w:pPr>
              <w:pStyle w:val="TableParagraph"/>
              <w:spacing w:before="126"/>
              <w:rPr>
                <w:b/>
                <w:sz w:val="20"/>
              </w:rPr>
            </w:pPr>
          </w:p>
          <w:p>
            <w:pPr>
              <w:pStyle w:val="TableParagraph"/>
              <w:spacing w:line="360" w:lineRule="auto" w:before="0"/>
              <w:ind w:left="97" w:right="74"/>
              <w:rPr>
                <w:sz w:val="20"/>
              </w:rPr>
            </w:pPr>
            <w:r>
              <w:rPr>
                <w:sz w:val="20"/>
              </w:rPr>
              <w:t>Lập</w:t>
            </w:r>
            <w:r>
              <w:rPr>
                <w:spacing w:val="-8"/>
                <w:sz w:val="20"/>
              </w:rPr>
              <w:t> </w:t>
            </w:r>
            <w:r>
              <w:rPr>
                <w:sz w:val="20"/>
              </w:rPr>
              <w:t>kế</w:t>
            </w:r>
            <w:r>
              <w:rPr>
                <w:spacing w:val="-8"/>
                <w:sz w:val="20"/>
              </w:rPr>
              <w:t> </w:t>
            </w:r>
            <w:r>
              <w:rPr>
                <w:sz w:val="20"/>
              </w:rPr>
              <w:t>hoạch</w:t>
            </w:r>
            <w:r>
              <w:rPr>
                <w:spacing w:val="-8"/>
                <w:sz w:val="20"/>
              </w:rPr>
              <w:t> </w:t>
            </w:r>
            <w:r>
              <w:rPr>
                <w:sz w:val="20"/>
              </w:rPr>
              <w:t>để</w:t>
            </w:r>
            <w:r>
              <w:rPr>
                <w:spacing w:val="-8"/>
                <w:sz w:val="20"/>
              </w:rPr>
              <w:t> </w:t>
            </w:r>
            <w:r>
              <w:rPr>
                <w:sz w:val="20"/>
              </w:rPr>
              <w:t>đào</w:t>
            </w:r>
            <w:r>
              <w:rPr>
                <w:spacing w:val="-8"/>
                <w:sz w:val="20"/>
              </w:rPr>
              <w:t> </w:t>
            </w:r>
            <w:r>
              <w:rPr>
                <w:sz w:val="20"/>
              </w:rPr>
              <w:t>tạo cho nhóm về phương pháp RUP.</w:t>
            </w:r>
          </w:p>
        </w:tc>
      </w:tr>
      <w:tr>
        <w:trPr>
          <w:trHeight w:val="2994"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3</w:t>
            </w:r>
          </w:p>
        </w:tc>
        <w:tc>
          <w:tcPr>
            <w:tcW w:w="2217" w:type="dxa"/>
          </w:tcPr>
          <w:p>
            <w:pPr>
              <w:pStyle w:val="TableParagraph"/>
              <w:spacing w:before="90"/>
              <w:rPr>
                <w:b/>
                <w:sz w:val="20"/>
              </w:rPr>
            </w:pPr>
          </w:p>
          <w:p>
            <w:pPr>
              <w:pStyle w:val="TableParagraph"/>
              <w:spacing w:line="360" w:lineRule="auto" w:before="0"/>
              <w:ind w:left="95" w:right="21"/>
              <w:rPr>
                <w:sz w:val="20"/>
              </w:rPr>
            </w:pPr>
            <w:r>
              <w:rPr>
                <w:sz w:val="20"/>
              </w:rPr>
              <w:t>Mất nhân sự: Các thành viên trong nhóm có</w:t>
            </w:r>
            <w:r>
              <w:rPr>
                <w:spacing w:val="-8"/>
                <w:sz w:val="20"/>
              </w:rPr>
              <w:t> </w:t>
            </w:r>
            <w:r>
              <w:rPr>
                <w:sz w:val="20"/>
              </w:rPr>
              <w:t>thể</w:t>
            </w:r>
            <w:r>
              <w:rPr>
                <w:spacing w:val="-8"/>
                <w:sz w:val="20"/>
              </w:rPr>
              <w:t> </w:t>
            </w:r>
            <w:r>
              <w:rPr>
                <w:sz w:val="20"/>
              </w:rPr>
              <w:t>rời</w:t>
            </w:r>
            <w:r>
              <w:rPr>
                <w:spacing w:val="-8"/>
                <w:sz w:val="20"/>
              </w:rPr>
              <w:t> </w:t>
            </w:r>
            <w:r>
              <w:rPr>
                <w:sz w:val="20"/>
              </w:rPr>
              <w:t>công</w:t>
            </w:r>
            <w:r>
              <w:rPr>
                <w:spacing w:val="-8"/>
                <w:sz w:val="20"/>
              </w:rPr>
              <w:t> </w:t>
            </w:r>
            <w:r>
              <w:rPr>
                <w:sz w:val="20"/>
              </w:rPr>
              <w:t>ty</w:t>
            </w:r>
            <w:r>
              <w:rPr>
                <w:spacing w:val="-7"/>
                <w:sz w:val="20"/>
              </w:rPr>
              <w:t> </w:t>
            </w:r>
            <w:r>
              <w:rPr>
                <w:sz w:val="20"/>
              </w:rPr>
              <w:t>trong thời gian ngắn sắp tới.</w:t>
            </w:r>
          </w:p>
        </w:tc>
        <w:tc>
          <w:tcPr>
            <w:tcW w:w="1382" w:type="dxa"/>
          </w:tcPr>
          <w:p>
            <w:pPr>
              <w:pStyle w:val="TableParagraph"/>
              <w:spacing w:before="90"/>
              <w:rPr>
                <w:b/>
                <w:sz w:val="20"/>
              </w:rPr>
            </w:pPr>
          </w:p>
          <w:p>
            <w:pPr>
              <w:pStyle w:val="TableParagraph"/>
              <w:spacing w:before="0"/>
              <w:ind w:left="96"/>
              <w:rPr>
                <w:sz w:val="20"/>
              </w:rPr>
            </w:pPr>
            <w:r>
              <w:rPr>
                <w:spacing w:val="-5"/>
                <w:sz w:val="20"/>
              </w:rPr>
              <w:t>0.3</w:t>
            </w:r>
          </w:p>
        </w:tc>
        <w:tc>
          <w:tcPr>
            <w:tcW w:w="1020" w:type="dxa"/>
            <w:tcBorders>
              <w:right w:val="double" w:sz="6" w:space="0" w:color="9F9F9F"/>
            </w:tcBorders>
          </w:tcPr>
          <w:p>
            <w:pPr>
              <w:pStyle w:val="TableParagraph"/>
              <w:spacing w:before="90"/>
              <w:rPr>
                <w:b/>
                <w:sz w:val="20"/>
              </w:rPr>
            </w:pPr>
          </w:p>
          <w:p>
            <w:pPr>
              <w:pStyle w:val="TableParagraph"/>
              <w:spacing w:before="0"/>
              <w:ind w:left="96"/>
              <w:rPr>
                <w:sz w:val="20"/>
              </w:rPr>
            </w:pPr>
            <w:r>
              <w:rPr>
                <w:spacing w:val="-10"/>
                <w:sz w:val="20"/>
              </w:rPr>
              <w:t>7</w:t>
            </w:r>
          </w:p>
        </w:tc>
        <w:tc>
          <w:tcPr>
            <w:tcW w:w="1303" w:type="dxa"/>
            <w:tcBorders>
              <w:left w:val="double" w:sz="6" w:space="0" w:color="9F9F9F"/>
            </w:tcBorders>
          </w:tcPr>
          <w:p>
            <w:pPr>
              <w:pStyle w:val="TableParagraph"/>
              <w:spacing w:before="90"/>
              <w:rPr>
                <w:b/>
                <w:sz w:val="20"/>
              </w:rPr>
            </w:pPr>
          </w:p>
          <w:p>
            <w:pPr>
              <w:pStyle w:val="TableParagraph"/>
              <w:spacing w:before="0"/>
              <w:ind w:left="86"/>
              <w:rPr>
                <w:sz w:val="20"/>
              </w:rPr>
            </w:pPr>
            <w:r>
              <w:rPr>
                <w:spacing w:val="-5"/>
                <w:sz w:val="20"/>
              </w:rPr>
              <w:t>2.1</w:t>
            </w:r>
          </w:p>
        </w:tc>
        <w:tc>
          <w:tcPr>
            <w:tcW w:w="2534" w:type="dxa"/>
          </w:tcPr>
          <w:p>
            <w:pPr>
              <w:pStyle w:val="TableParagraph"/>
              <w:spacing w:before="90"/>
              <w:rPr>
                <w:b/>
                <w:sz w:val="20"/>
              </w:rPr>
            </w:pPr>
          </w:p>
          <w:p>
            <w:pPr>
              <w:pStyle w:val="TableParagraph"/>
              <w:spacing w:line="360" w:lineRule="auto" w:before="0"/>
              <w:ind w:left="97" w:right="74"/>
              <w:rPr>
                <w:sz w:val="20"/>
              </w:rPr>
            </w:pPr>
            <w:r>
              <w:rPr>
                <w:sz w:val="20"/>
              </w:rPr>
              <w:t>Phân công công việc/nhiệm vụ để mà có nhiều hơn một người có hiểu</w:t>
            </w:r>
            <w:r>
              <w:rPr>
                <w:spacing w:val="-6"/>
                <w:sz w:val="20"/>
              </w:rPr>
              <w:t> </w:t>
            </w:r>
            <w:r>
              <w:rPr>
                <w:sz w:val="20"/>
              </w:rPr>
              <w:t>biết</w:t>
            </w:r>
            <w:r>
              <w:rPr>
                <w:spacing w:val="-11"/>
                <w:sz w:val="20"/>
              </w:rPr>
              <w:t> </w:t>
            </w:r>
            <w:r>
              <w:rPr>
                <w:sz w:val="20"/>
              </w:rPr>
              <w:t>về</w:t>
            </w:r>
            <w:r>
              <w:rPr>
                <w:spacing w:val="-10"/>
                <w:sz w:val="20"/>
              </w:rPr>
              <w:t> </w:t>
            </w:r>
            <w:r>
              <w:rPr>
                <w:sz w:val="20"/>
              </w:rPr>
              <w:t>các</w:t>
            </w:r>
            <w:r>
              <w:rPr>
                <w:spacing w:val="-5"/>
                <w:sz w:val="20"/>
              </w:rPr>
              <w:t> </w:t>
            </w:r>
            <w:r>
              <w:rPr>
                <w:sz w:val="20"/>
              </w:rPr>
              <w:t>unit</w:t>
            </w:r>
            <w:r>
              <w:rPr>
                <w:spacing w:val="-3"/>
                <w:sz w:val="20"/>
              </w:rPr>
              <w:t> </w:t>
            </w:r>
            <w:r>
              <w:rPr>
                <w:sz w:val="20"/>
              </w:rPr>
              <w:t>(đơn vị chương trình) và use case (trường hợp sử dụng) trong dự án.</w:t>
            </w:r>
          </w:p>
        </w:tc>
      </w:tr>
      <w:tr>
        <w:trPr>
          <w:trHeight w:val="3925"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4</w:t>
            </w:r>
          </w:p>
        </w:tc>
        <w:tc>
          <w:tcPr>
            <w:tcW w:w="2217" w:type="dxa"/>
          </w:tcPr>
          <w:p>
            <w:pPr>
              <w:pStyle w:val="TableParagraph"/>
              <w:spacing w:before="90"/>
              <w:rPr>
                <w:b/>
                <w:sz w:val="20"/>
              </w:rPr>
            </w:pPr>
          </w:p>
          <w:p>
            <w:pPr>
              <w:pStyle w:val="TableParagraph"/>
              <w:spacing w:line="360" w:lineRule="auto" w:before="0"/>
              <w:ind w:left="95" w:right="77"/>
              <w:rPr>
                <w:sz w:val="20"/>
              </w:rPr>
            </w:pPr>
            <w:r>
              <w:rPr>
                <w:sz w:val="20"/>
              </w:rPr>
              <w:t>Làm</w:t>
            </w:r>
            <w:r>
              <w:rPr>
                <w:spacing w:val="-6"/>
                <w:sz w:val="20"/>
              </w:rPr>
              <w:t> </w:t>
            </w:r>
            <w:r>
              <w:rPr>
                <w:sz w:val="20"/>
              </w:rPr>
              <w:t>việc</w:t>
            </w:r>
            <w:r>
              <w:rPr>
                <w:spacing w:val="-11"/>
                <w:sz w:val="20"/>
              </w:rPr>
              <w:t> </w:t>
            </w:r>
            <w:r>
              <w:rPr>
                <w:sz w:val="20"/>
              </w:rPr>
              <w:t>với</w:t>
            </w:r>
            <w:r>
              <w:rPr>
                <w:spacing w:val="-8"/>
                <w:sz w:val="20"/>
              </w:rPr>
              <w:t> </w:t>
            </w:r>
            <w:r>
              <w:rPr>
                <w:sz w:val="20"/>
              </w:rPr>
              <w:t>máy</w:t>
            </w:r>
            <w:r>
              <w:rPr>
                <w:spacing w:val="-6"/>
                <w:sz w:val="20"/>
              </w:rPr>
              <w:t> </w:t>
            </w:r>
            <w:r>
              <w:rPr>
                <w:sz w:val="20"/>
              </w:rPr>
              <w:t>tính lớn (mainframe) DB2 của khách hàng qua liên kết: Liên kết này có thể không được hiệu</w:t>
            </w:r>
            <w:r>
              <w:rPr>
                <w:spacing w:val="-9"/>
                <w:sz w:val="20"/>
              </w:rPr>
              <w:t> </w:t>
            </w:r>
            <w:r>
              <w:rPr>
                <w:sz w:val="20"/>
              </w:rPr>
              <w:t>quả</w:t>
            </w:r>
            <w:r>
              <w:rPr>
                <w:spacing w:val="-9"/>
                <w:sz w:val="20"/>
              </w:rPr>
              <w:t> </w:t>
            </w:r>
            <w:r>
              <w:rPr>
                <w:sz w:val="20"/>
              </w:rPr>
              <w:t>như</w:t>
            </w:r>
            <w:r>
              <w:rPr>
                <w:spacing w:val="-9"/>
                <w:sz w:val="20"/>
              </w:rPr>
              <w:t> </w:t>
            </w:r>
            <w:r>
              <w:rPr>
                <w:sz w:val="20"/>
              </w:rPr>
              <w:t>dự</w:t>
            </w:r>
            <w:r>
              <w:rPr>
                <w:spacing w:val="-9"/>
                <w:sz w:val="20"/>
              </w:rPr>
              <w:t> </w:t>
            </w:r>
            <w:r>
              <w:rPr>
                <w:sz w:val="20"/>
              </w:rPr>
              <w:t>kiến.</w:t>
            </w:r>
          </w:p>
        </w:tc>
        <w:tc>
          <w:tcPr>
            <w:tcW w:w="1382" w:type="dxa"/>
          </w:tcPr>
          <w:p>
            <w:pPr>
              <w:pStyle w:val="TableParagraph"/>
              <w:spacing w:before="90"/>
              <w:rPr>
                <w:b/>
                <w:sz w:val="20"/>
              </w:rPr>
            </w:pPr>
          </w:p>
          <w:p>
            <w:pPr>
              <w:pStyle w:val="TableParagraph"/>
              <w:spacing w:before="0"/>
              <w:ind w:left="96"/>
              <w:rPr>
                <w:sz w:val="20"/>
              </w:rPr>
            </w:pPr>
            <w:r>
              <w:rPr>
                <w:spacing w:val="-5"/>
                <w:sz w:val="20"/>
              </w:rPr>
              <w:t>0.1</w:t>
            </w:r>
          </w:p>
        </w:tc>
        <w:tc>
          <w:tcPr>
            <w:tcW w:w="1020" w:type="dxa"/>
            <w:tcBorders>
              <w:right w:val="double" w:sz="6" w:space="0" w:color="9F9F9F"/>
            </w:tcBorders>
          </w:tcPr>
          <w:p>
            <w:pPr>
              <w:pStyle w:val="TableParagraph"/>
              <w:spacing w:before="90"/>
              <w:rPr>
                <w:b/>
                <w:sz w:val="20"/>
              </w:rPr>
            </w:pPr>
          </w:p>
          <w:p>
            <w:pPr>
              <w:pStyle w:val="TableParagraph"/>
              <w:spacing w:before="0"/>
              <w:ind w:left="96"/>
              <w:rPr>
                <w:sz w:val="20"/>
              </w:rPr>
            </w:pPr>
            <w:r>
              <w:rPr>
                <w:spacing w:val="-10"/>
                <w:sz w:val="20"/>
              </w:rPr>
              <w:t>8</w:t>
            </w:r>
          </w:p>
        </w:tc>
        <w:tc>
          <w:tcPr>
            <w:tcW w:w="1303" w:type="dxa"/>
            <w:tcBorders>
              <w:left w:val="double" w:sz="6" w:space="0" w:color="9F9F9F"/>
            </w:tcBorders>
          </w:tcPr>
          <w:p>
            <w:pPr>
              <w:pStyle w:val="TableParagraph"/>
              <w:spacing w:before="90"/>
              <w:rPr>
                <w:b/>
                <w:sz w:val="20"/>
              </w:rPr>
            </w:pPr>
          </w:p>
          <w:p>
            <w:pPr>
              <w:pStyle w:val="TableParagraph"/>
              <w:spacing w:before="0"/>
              <w:ind w:left="86"/>
              <w:rPr>
                <w:sz w:val="20"/>
              </w:rPr>
            </w:pPr>
            <w:r>
              <w:rPr>
                <w:spacing w:val="-5"/>
                <w:sz w:val="20"/>
              </w:rPr>
              <w:t>0.8</w:t>
            </w:r>
          </w:p>
        </w:tc>
        <w:tc>
          <w:tcPr>
            <w:tcW w:w="2534" w:type="dxa"/>
          </w:tcPr>
          <w:p>
            <w:pPr>
              <w:pStyle w:val="TableParagraph"/>
              <w:spacing w:before="90"/>
              <w:rPr>
                <w:b/>
                <w:sz w:val="20"/>
              </w:rPr>
            </w:pPr>
          </w:p>
          <w:p>
            <w:pPr>
              <w:pStyle w:val="TableParagraph"/>
              <w:spacing w:line="360" w:lineRule="auto" w:before="0"/>
              <w:ind w:left="97"/>
              <w:rPr>
                <w:sz w:val="20"/>
              </w:rPr>
            </w:pPr>
            <w:r>
              <w:rPr>
                <w:sz w:val="20"/>
              </w:rPr>
              <w:t>Thực hiện thêm các kỹ thuật tĩnh như: xem xét</w:t>
            </w:r>
            <w:r>
              <w:rPr>
                <w:spacing w:val="-3"/>
                <w:sz w:val="20"/>
              </w:rPr>
              <w:t> </w:t>
            </w:r>
            <w:r>
              <w:rPr>
                <w:sz w:val="20"/>
              </w:rPr>
              <w:t>lại mã</w:t>
            </w:r>
            <w:r>
              <w:rPr>
                <w:spacing w:val="-12"/>
                <w:sz w:val="20"/>
              </w:rPr>
              <w:t> </w:t>
            </w:r>
            <w:r>
              <w:rPr>
                <w:sz w:val="20"/>
              </w:rPr>
              <w:t>(code</w:t>
            </w:r>
            <w:r>
              <w:rPr>
                <w:spacing w:val="-7"/>
                <w:sz w:val="20"/>
              </w:rPr>
              <w:t> </w:t>
            </w:r>
            <w:r>
              <w:rPr>
                <w:sz w:val="20"/>
              </w:rPr>
              <w:t>review),</w:t>
            </w:r>
            <w:r>
              <w:rPr>
                <w:spacing w:val="-9"/>
                <w:sz w:val="20"/>
              </w:rPr>
              <w:t> </w:t>
            </w:r>
            <w:r>
              <w:rPr>
                <w:sz w:val="20"/>
              </w:rPr>
              <w:t>kiểm</w:t>
            </w:r>
            <w:r>
              <w:rPr>
                <w:spacing w:val="-5"/>
                <w:sz w:val="20"/>
              </w:rPr>
              <w:t> </w:t>
            </w:r>
            <w:r>
              <w:rPr>
                <w:sz w:val="20"/>
              </w:rPr>
              <w:t>tra tại bàn (desk checking),</w:t>
            </w:r>
          </w:p>
          <w:p>
            <w:pPr>
              <w:pStyle w:val="TableParagraph"/>
              <w:spacing w:before="3"/>
              <w:ind w:left="97"/>
              <w:rPr>
                <w:sz w:val="20"/>
              </w:rPr>
            </w:pPr>
            <w:r>
              <w:rPr>
                <w:sz w:val="20"/>
              </w:rPr>
              <w:t>v.v.</w:t>
            </w:r>
            <w:r>
              <w:rPr>
                <w:spacing w:val="-5"/>
                <w:sz w:val="20"/>
              </w:rPr>
              <w:t> </w:t>
            </w:r>
            <w:r>
              <w:rPr>
                <w:sz w:val="20"/>
              </w:rPr>
              <w:t>để</w:t>
            </w:r>
            <w:r>
              <w:rPr>
                <w:spacing w:val="-4"/>
                <w:sz w:val="20"/>
              </w:rPr>
              <w:t> </w:t>
            </w:r>
            <w:r>
              <w:rPr>
                <w:sz w:val="20"/>
              </w:rPr>
              <w:t>giảm</w:t>
            </w:r>
            <w:r>
              <w:rPr>
                <w:spacing w:val="-1"/>
                <w:sz w:val="20"/>
              </w:rPr>
              <w:t> </w:t>
            </w:r>
            <w:r>
              <w:rPr>
                <w:sz w:val="20"/>
              </w:rPr>
              <w:t>thiểu</w:t>
            </w:r>
            <w:r>
              <w:rPr>
                <w:spacing w:val="-4"/>
                <w:sz w:val="20"/>
              </w:rPr>
              <w:t> </w:t>
            </w:r>
            <w:r>
              <w:rPr>
                <w:sz w:val="20"/>
              </w:rPr>
              <w:t>sự</w:t>
            </w:r>
            <w:r>
              <w:rPr>
                <w:spacing w:val="-2"/>
                <w:sz w:val="20"/>
              </w:rPr>
              <w:t> </w:t>
            </w:r>
            <w:r>
              <w:rPr>
                <w:spacing w:val="-5"/>
                <w:sz w:val="20"/>
              </w:rPr>
              <w:t>phụ</w:t>
            </w:r>
          </w:p>
          <w:p>
            <w:pPr>
              <w:pStyle w:val="TableParagraph"/>
              <w:spacing w:before="111"/>
              <w:ind w:left="97"/>
              <w:rPr>
                <w:sz w:val="20"/>
              </w:rPr>
            </w:pPr>
            <w:r>
              <w:rPr>
                <w:sz w:val="20"/>
              </w:rPr>
              <w:t>thuộc</w:t>
            </w:r>
            <w:r>
              <w:rPr>
                <w:spacing w:val="-3"/>
                <w:sz w:val="20"/>
              </w:rPr>
              <w:t> </w:t>
            </w:r>
            <w:r>
              <w:rPr>
                <w:sz w:val="20"/>
              </w:rPr>
              <w:t>vào</w:t>
            </w:r>
            <w:r>
              <w:rPr>
                <w:spacing w:val="-4"/>
                <w:sz w:val="20"/>
              </w:rPr>
              <w:t> </w:t>
            </w:r>
            <w:r>
              <w:rPr>
                <w:sz w:val="20"/>
              </w:rPr>
              <w:t>liên</w:t>
            </w:r>
            <w:r>
              <w:rPr>
                <w:spacing w:val="-4"/>
                <w:sz w:val="20"/>
              </w:rPr>
              <w:t> kết.</w:t>
            </w:r>
          </w:p>
          <w:p>
            <w:pPr>
              <w:pStyle w:val="TableParagraph"/>
              <w:spacing w:before="125"/>
              <w:rPr>
                <w:b/>
                <w:sz w:val="20"/>
              </w:rPr>
            </w:pPr>
          </w:p>
          <w:p>
            <w:pPr>
              <w:pStyle w:val="TableParagraph"/>
              <w:spacing w:line="360" w:lineRule="auto" w:before="0"/>
              <w:ind w:left="97" w:right="32"/>
              <w:rPr>
                <w:sz w:val="20"/>
              </w:rPr>
            </w:pPr>
            <w:r>
              <w:rPr>
                <w:sz w:val="20"/>
              </w:rPr>
              <w:t>Giải</w:t>
            </w:r>
            <w:r>
              <w:rPr>
                <w:spacing w:val="-2"/>
                <w:sz w:val="20"/>
              </w:rPr>
              <w:t> </w:t>
            </w:r>
            <w:r>
              <w:rPr>
                <w:sz w:val="20"/>
              </w:rPr>
              <w:t>quyết</w:t>
            </w:r>
            <w:r>
              <w:rPr>
                <w:spacing w:val="-7"/>
                <w:sz w:val="20"/>
              </w:rPr>
              <w:t> </w:t>
            </w:r>
            <w:r>
              <w:rPr>
                <w:sz w:val="20"/>
              </w:rPr>
              <w:t>ngay</w:t>
            </w:r>
            <w:r>
              <w:rPr>
                <w:spacing w:val="-9"/>
                <w:sz w:val="20"/>
              </w:rPr>
              <w:t> </w:t>
            </w:r>
            <w:r>
              <w:rPr>
                <w:sz w:val="20"/>
              </w:rPr>
              <w:t>vấn</w:t>
            </w:r>
            <w:r>
              <w:rPr>
                <w:spacing w:val="-6"/>
                <w:sz w:val="20"/>
              </w:rPr>
              <w:t> </w:t>
            </w:r>
            <w:r>
              <w:rPr>
                <w:sz w:val="20"/>
              </w:rPr>
              <w:t>đề</w:t>
            </w:r>
            <w:r>
              <w:rPr>
                <w:spacing w:val="-11"/>
                <w:sz w:val="20"/>
              </w:rPr>
              <w:t> </w:t>
            </w:r>
            <w:r>
              <w:rPr>
                <w:sz w:val="20"/>
              </w:rPr>
              <w:t>leo thang (escalate) khi liên kết bị hõng (down).</w:t>
            </w:r>
          </w:p>
        </w:tc>
      </w:tr>
    </w:tbl>
    <w:p>
      <w:pPr>
        <w:pStyle w:val="BodyText"/>
        <w:spacing w:before="2"/>
        <w:ind w:left="0"/>
        <w:rPr>
          <w:b/>
        </w:rPr>
      </w:pPr>
    </w:p>
    <w:p>
      <w:pPr>
        <w:pStyle w:val="BodyText"/>
        <w:spacing w:line="360" w:lineRule="auto"/>
        <w:ind w:right="1055"/>
        <w:jc w:val="both"/>
      </w:pPr>
      <w:r>
        <w:rPr/>
        <w:t>Lưu ý rằng một khi các tùy chọn này được chấp nhận như là các bước giảm thiểu rủi ro, chúng sẽ ảnh hưởng đến kế hoạch chi tiết của dự án; thời gian biểu phải bao gồm thời gian</w:t>
      </w:r>
      <w:r>
        <w:rPr>
          <w:spacing w:val="-4"/>
        </w:rPr>
        <w:t> </w:t>
      </w:r>
      <w:r>
        <w:rPr/>
        <w:t>đào tạo</w:t>
      </w:r>
      <w:r>
        <w:rPr>
          <w:spacing w:val="-4"/>
        </w:rPr>
        <w:t> </w:t>
      </w:r>
      <w:r>
        <w:rPr/>
        <w:t>phù</w:t>
      </w:r>
      <w:r>
        <w:rPr>
          <w:spacing w:val="-4"/>
        </w:rPr>
        <w:t> </w:t>
      </w:r>
      <w:r>
        <w:rPr/>
        <w:t>hợp</w:t>
      </w:r>
      <w:r>
        <w:rPr>
          <w:spacing w:val="-4"/>
        </w:rPr>
        <w:t> </w:t>
      </w:r>
      <w:r>
        <w:rPr/>
        <w:t>và các</w:t>
      </w:r>
      <w:r>
        <w:rPr>
          <w:spacing w:val="-6"/>
        </w:rPr>
        <w:t> </w:t>
      </w:r>
      <w:r>
        <w:rPr/>
        <w:t>hoạt động xây</w:t>
      </w:r>
      <w:r>
        <w:rPr>
          <w:spacing w:val="-1"/>
        </w:rPr>
        <w:t> </w:t>
      </w:r>
      <w:r>
        <w:rPr/>
        <w:t>dựng</w:t>
      </w:r>
      <w:r>
        <w:rPr>
          <w:spacing w:val="-4"/>
        </w:rPr>
        <w:t> </w:t>
      </w:r>
      <w:r>
        <w:rPr/>
        <w:t>để chứng minh</w:t>
      </w:r>
      <w:r>
        <w:rPr>
          <w:spacing w:val="-4"/>
        </w:rPr>
        <w:t> </w:t>
      </w:r>
      <w:r>
        <w:rPr/>
        <w:t>giải</w:t>
      </w:r>
      <w:r>
        <w:rPr>
          <w:spacing w:val="-2"/>
        </w:rPr>
        <w:t> </w:t>
      </w:r>
      <w:r>
        <w:rPr/>
        <w:t>pháp ý</w:t>
      </w:r>
      <w:r>
        <w:rPr>
          <w:spacing w:val="-6"/>
        </w:rPr>
        <w:t> </w:t>
      </w:r>
      <w:r>
        <w:rPr/>
        <w:t>tưởng (proof- of-concept building activities). Nhu cầu này sẽ được cần đến ở nhiều bước giảm thiểu rủi ro. Bởi vì chúng trình bày các hoạt động và bởi vì thời gian biểu chi tiết của dự án trình</w:t>
      </w:r>
      <w:r>
        <w:rPr>
          <w:spacing w:val="40"/>
        </w:rPr>
        <w:t> </w:t>
      </w:r>
      <w:r>
        <w:rPr/>
        <w:t>bày hầu hết các hoạt động sẽ được thực hiện trong dự án, các bước giảm thiểu rủi ro sẽ thường xuyên làm thay đổi thời gian biểu chi tiết của dự án, cần bổ sung thêm chi phí (nỗ lực) cho dự án.</w:t>
      </w:r>
    </w:p>
    <w:p>
      <w:pPr>
        <w:spacing w:after="0" w:line="360" w:lineRule="auto"/>
        <w:jc w:val="both"/>
        <w:sectPr>
          <w:type w:val="continuous"/>
          <w:pgSz w:w="12240" w:h="15840"/>
          <w:pgMar w:header="0" w:footer="791" w:top="1400" w:bottom="980" w:left="1340" w:right="640"/>
        </w:sectPr>
      </w:pPr>
    </w:p>
    <w:p>
      <w:pPr>
        <w:pStyle w:val="Heading4"/>
        <w:numPr>
          <w:ilvl w:val="2"/>
          <w:numId w:val="46"/>
        </w:numPr>
        <w:tabs>
          <w:tab w:pos="1053" w:val="left" w:leader="none"/>
        </w:tabs>
        <w:spacing w:line="240" w:lineRule="auto" w:before="63" w:after="0"/>
        <w:ind w:left="1053" w:right="0" w:hanging="694"/>
        <w:jc w:val="left"/>
      </w:pPr>
      <w:r>
        <w:rPr/>
        <w:t>Dự</w:t>
      </w:r>
      <w:r>
        <w:rPr>
          <w:spacing w:val="1"/>
        </w:rPr>
        <w:t> </w:t>
      </w:r>
      <w:r>
        <w:rPr/>
        <w:t>án</w:t>
      </w:r>
      <w:r>
        <w:rPr>
          <w:spacing w:val="-5"/>
        </w:rPr>
        <w:t> XYZ</w:t>
      </w:r>
    </w:p>
    <w:p>
      <w:pPr>
        <w:pStyle w:val="BodyText"/>
        <w:spacing w:before="93"/>
        <w:ind w:left="0"/>
        <w:rPr>
          <w:b/>
          <w:sz w:val="28"/>
        </w:rPr>
      </w:pPr>
    </w:p>
    <w:p>
      <w:pPr>
        <w:pStyle w:val="BodyText"/>
        <w:spacing w:line="360" w:lineRule="auto" w:before="1"/>
        <w:ind w:right="1059"/>
        <w:jc w:val="both"/>
      </w:pPr>
      <w:r>
        <w:rPr/>
        <w:t>Dự án này sử dụng hệ thống xếp hạng để quản lý rủi ro của nó. Bảng 6.5 cho các xếp hạng khác nhau và các bước giảm thiểu rủi ro. Kế hoạch quản lý rủi ro này là một phần của kế hoạch quản lý dự án cho dự án và đã được trích ra từ nó.</w:t>
      </w:r>
    </w:p>
    <w:p>
      <w:pPr>
        <w:pStyle w:val="BodyText"/>
        <w:spacing w:line="360" w:lineRule="auto" w:before="239"/>
        <w:ind w:right="1057"/>
        <w:jc w:val="both"/>
      </w:pPr>
      <w:r>
        <w:rPr/>
        <w:t>Phương pháp thực hiện phân tích rủi ro tại các một mốc quan trọng về cơ bản giống như mô tả trước đây, ngoại trừ rằng có sự chú ý nhiều hơn ở những rủi ro đã được liệt kê</w:t>
      </w:r>
      <w:r>
        <w:rPr>
          <w:spacing w:val="40"/>
        </w:rPr>
        <w:t> </w:t>
      </w:r>
      <w:r>
        <w:rPr/>
        <w:t>trong kế hoạch dự</w:t>
      </w:r>
      <w:r>
        <w:rPr>
          <w:spacing w:val="-1"/>
        </w:rPr>
        <w:t> </w:t>
      </w:r>
      <w:r>
        <w:rPr/>
        <w:t>án (tức là,</w:t>
      </w:r>
      <w:r>
        <w:rPr>
          <w:spacing w:val="-1"/>
        </w:rPr>
        <w:t> </w:t>
      </w:r>
      <w:r>
        <w:rPr/>
        <w:t>có nhấn mạnh nhiều hơn ở</w:t>
      </w:r>
      <w:r>
        <w:rPr>
          <w:spacing w:val="-3"/>
        </w:rPr>
        <w:t> </w:t>
      </w:r>
      <w:r>
        <w:rPr/>
        <w:t>đầu ra của</w:t>
      </w:r>
      <w:r>
        <w:rPr>
          <w:spacing w:val="-5"/>
        </w:rPr>
        <w:t> </w:t>
      </w:r>
      <w:r>
        <w:rPr/>
        <w:t>phân tích rủi ro trước đó của dự án). Suốt quá trình phân tích rủi ro này, những người quản lý dự án có thể xếp lại độ ưu tiên của rủi ro. Trong dự án XYZ, khi một phân tích được thực hiện tại một mốc quan trọng (milestone) khoảng ba tháng sau khi kế hoạch quản lý rủi ro ban đầu đã được thực hiện, nhận thức về</w:t>
      </w:r>
      <w:r>
        <w:rPr>
          <w:spacing w:val="21"/>
        </w:rPr>
        <w:t> </w:t>
      </w:r>
      <w:r>
        <w:rPr/>
        <w:t>rủi ro</w:t>
      </w:r>
      <w:r>
        <w:rPr>
          <w:spacing w:val="21"/>
        </w:rPr>
        <w:t> </w:t>
      </w:r>
      <w:r>
        <w:rPr/>
        <w:t>đã được thay đổi phần nào. Bảng 6.6 trình</w:t>
      </w:r>
      <w:r>
        <w:rPr>
          <w:spacing w:val="21"/>
        </w:rPr>
        <w:t> </w:t>
      </w:r>
      <w:r>
        <w:rPr/>
        <w:t>bày các rủi ro mà nguy cơ rủi ro (exposure) vừa được thay đổi.</w:t>
      </w:r>
    </w:p>
    <w:p>
      <w:pPr>
        <w:pStyle w:val="BodyText"/>
        <w:spacing w:line="360" w:lineRule="auto" w:before="242"/>
        <w:ind w:right="1056"/>
        <w:jc w:val="both"/>
      </w:pPr>
      <w:r>
        <w:rPr/>
        <w:t>Dựa trên kinh nghiệm thu được từ dự án đang được thực hiện đến thời điểm hiện tại, người quản lý dự án đã quyết định rằng hậu quả của các hòa giải thay đổi gây ra ít</w:t>
      </w:r>
      <w:r>
        <w:rPr>
          <w:spacing w:val="40"/>
        </w:rPr>
        <w:t> </w:t>
      </w:r>
      <w:r>
        <w:rPr/>
        <w:t>nghiêm</w:t>
      </w:r>
      <w:r>
        <w:rPr>
          <w:spacing w:val="-1"/>
        </w:rPr>
        <w:t> </w:t>
      </w:r>
      <w:r>
        <w:rPr/>
        <w:t>trọng. Điều này</w:t>
      </w:r>
      <w:r>
        <w:rPr>
          <w:spacing w:val="-5"/>
        </w:rPr>
        <w:t> </w:t>
      </w:r>
      <w:r>
        <w:rPr/>
        <w:t>đã xảy ra bởi</w:t>
      </w:r>
      <w:r>
        <w:rPr>
          <w:spacing w:val="-1"/>
        </w:rPr>
        <w:t> </w:t>
      </w:r>
      <w:r>
        <w:rPr/>
        <w:t>vì, ví</w:t>
      </w:r>
      <w:r>
        <w:rPr>
          <w:spacing w:val="-4"/>
        </w:rPr>
        <w:t> </w:t>
      </w:r>
      <w:r>
        <w:rPr/>
        <w:t>dụ, các vấn đề hòa giải</w:t>
      </w:r>
      <w:r>
        <w:rPr>
          <w:spacing w:val="-1"/>
        </w:rPr>
        <w:t> </w:t>
      </w:r>
      <w:r>
        <w:rPr/>
        <w:t>gặp ít khó khăn</w:t>
      </w:r>
      <w:r>
        <w:rPr>
          <w:spacing w:val="-3"/>
        </w:rPr>
        <w:t> </w:t>
      </w:r>
      <w:r>
        <w:rPr/>
        <w:t>hơn so với dự kiến. Tương tự như vậy, sự nhận thức về rủi ro mất nhân sự đã tăng lên – có lẽ là vì kinh nghiệm của các</w:t>
      </w:r>
      <w:r>
        <w:rPr>
          <w:spacing w:val="-1"/>
        </w:rPr>
        <w:t> </w:t>
      </w:r>
      <w:r>
        <w:rPr/>
        <w:t>thành viên trong nhóm</w:t>
      </w:r>
      <w:r>
        <w:rPr>
          <w:spacing w:val="-3"/>
        </w:rPr>
        <w:t> </w:t>
      </w:r>
      <w:r>
        <w:rPr/>
        <w:t>và</w:t>
      </w:r>
      <w:r>
        <w:rPr>
          <w:spacing w:val="-4"/>
        </w:rPr>
        <w:t> </w:t>
      </w:r>
      <w:r>
        <w:rPr/>
        <w:t>có lẽ thực</w:t>
      </w:r>
      <w:r>
        <w:rPr>
          <w:spacing w:val="-1"/>
        </w:rPr>
        <w:t> </w:t>
      </w:r>
      <w:r>
        <w:rPr/>
        <w:t>tế là người</w:t>
      </w:r>
      <w:r>
        <w:rPr>
          <w:spacing w:val="-2"/>
        </w:rPr>
        <w:t> </w:t>
      </w:r>
      <w:r>
        <w:rPr/>
        <w:t>rời</w:t>
      </w:r>
      <w:r>
        <w:rPr>
          <w:spacing w:val="-2"/>
        </w:rPr>
        <w:t> </w:t>
      </w:r>
      <w:r>
        <w:rPr/>
        <w:t>nhóm vào giữa dự án sẽ gây ra vấn đề lớn hơn người rời nhóm</w:t>
      </w:r>
      <w:r>
        <w:rPr>
          <w:spacing w:val="-2"/>
        </w:rPr>
        <w:t> </w:t>
      </w:r>
      <w:r>
        <w:rPr/>
        <w:t>vào lúc bắt đầu dự án. Bất cứ khi</w:t>
      </w:r>
      <w:r>
        <w:rPr>
          <w:spacing w:val="-2"/>
        </w:rPr>
        <w:t> </w:t>
      </w:r>
      <w:r>
        <w:rPr/>
        <w:t>nào rủi ro được phân tích lại, kế hoạch giảm thiểu rủi ro cũng có thể bị thay đổi, tùy thuộc vào</w:t>
      </w:r>
      <w:r>
        <w:rPr>
          <w:spacing w:val="40"/>
        </w:rPr>
        <w:t> </w:t>
      </w:r>
      <w:r>
        <w:rPr/>
        <w:t>thực tế hiện tại của dự án và tính chất của các rủi ro. Trong dự án này, không có thay đổi trong các kế hoạch giảm thiểu rủi ro.</w:t>
      </w:r>
    </w:p>
    <w:p>
      <w:pPr>
        <w:spacing w:before="233"/>
        <w:ind w:left="2226" w:right="0" w:firstLine="0"/>
        <w:jc w:val="left"/>
        <w:rPr>
          <w:b/>
          <w:sz w:val="22"/>
        </w:rPr>
      </w:pPr>
      <w:r>
        <w:rPr>
          <w:b/>
          <w:sz w:val="22"/>
        </w:rPr>
        <w:t>Bảng 6.5.</w:t>
      </w:r>
      <w:r>
        <w:rPr>
          <w:b/>
          <w:spacing w:val="-4"/>
          <w:sz w:val="22"/>
        </w:rPr>
        <w:t> </w:t>
      </w:r>
      <w:r>
        <w:rPr>
          <w:b/>
          <w:sz w:val="22"/>
        </w:rPr>
        <w:t>Kế</w:t>
      </w:r>
      <w:r>
        <w:rPr>
          <w:b/>
          <w:spacing w:val="3"/>
          <w:sz w:val="22"/>
        </w:rPr>
        <w:t> </w:t>
      </w:r>
      <w:r>
        <w:rPr>
          <w:b/>
          <w:sz w:val="22"/>
        </w:rPr>
        <w:t>hoạch</w:t>
      </w:r>
      <w:r>
        <w:rPr>
          <w:b/>
          <w:spacing w:val="-5"/>
          <w:sz w:val="22"/>
        </w:rPr>
        <w:t> </w:t>
      </w:r>
      <w:r>
        <w:rPr>
          <w:b/>
          <w:sz w:val="22"/>
        </w:rPr>
        <w:t>quản lý</w:t>
      </w:r>
      <w:r>
        <w:rPr>
          <w:b/>
          <w:spacing w:val="-2"/>
          <w:sz w:val="22"/>
        </w:rPr>
        <w:t> </w:t>
      </w:r>
      <w:r>
        <w:rPr>
          <w:b/>
          <w:sz w:val="22"/>
        </w:rPr>
        <w:t>rủi</w:t>
      </w:r>
      <w:r>
        <w:rPr>
          <w:b/>
          <w:spacing w:val="-4"/>
          <w:sz w:val="22"/>
        </w:rPr>
        <w:t> </w:t>
      </w:r>
      <w:r>
        <w:rPr>
          <w:b/>
          <w:sz w:val="22"/>
        </w:rPr>
        <w:t>ro cho</w:t>
      </w:r>
      <w:r>
        <w:rPr>
          <w:b/>
          <w:spacing w:val="1"/>
          <w:sz w:val="22"/>
        </w:rPr>
        <w:t> </w:t>
      </w:r>
      <w:r>
        <w:rPr>
          <w:b/>
          <w:sz w:val="22"/>
        </w:rPr>
        <w:t>dự</w:t>
      </w:r>
      <w:r>
        <w:rPr>
          <w:b/>
          <w:spacing w:val="-6"/>
          <w:sz w:val="22"/>
        </w:rPr>
        <w:t> </w:t>
      </w:r>
      <w:r>
        <w:rPr>
          <w:b/>
          <w:sz w:val="22"/>
        </w:rPr>
        <w:t>án</w:t>
      </w:r>
      <w:r>
        <w:rPr>
          <w:b/>
          <w:spacing w:val="-4"/>
          <w:sz w:val="22"/>
        </w:rPr>
        <w:t> </w:t>
      </w:r>
      <w:r>
        <w:rPr>
          <w:b/>
          <w:spacing w:val="-5"/>
          <w:sz w:val="22"/>
        </w:rPr>
        <w:t>XYZ</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1764"/>
        <w:gridCol w:w="1370"/>
        <w:gridCol w:w="1701"/>
        <w:gridCol w:w="1195"/>
        <w:gridCol w:w="2426"/>
      </w:tblGrid>
      <w:tr>
        <w:trPr>
          <w:trHeight w:val="1616" w:hRule="atLeast"/>
        </w:trPr>
        <w:tc>
          <w:tcPr>
            <w:tcW w:w="506" w:type="dxa"/>
            <w:tcBorders>
              <w:left w:val="single" w:sz="12" w:space="0" w:color="EFEFE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87"/>
              <w:rPr>
                <w:b/>
                <w:sz w:val="20"/>
              </w:rPr>
            </w:pPr>
          </w:p>
          <w:p>
            <w:pPr>
              <w:pStyle w:val="TableParagraph"/>
              <w:spacing w:before="0"/>
              <w:ind w:left="87"/>
              <w:jc w:val="center"/>
              <w:rPr>
                <w:b/>
                <w:sz w:val="20"/>
              </w:rPr>
            </w:pPr>
            <w:r>
              <w:rPr>
                <w:b/>
                <w:spacing w:val="-5"/>
                <w:sz w:val="20"/>
              </w:rPr>
              <w:t>STT</w:t>
            </w:r>
          </w:p>
        </w:tc>
        <w:tc>
          <w:tcPr>
            <w:tcW w:w="1764" w:type="dxa"/>
            <w:tcBorders>
              <w:right w:val="double" w:sz="6" w:space="0" w:color="9F9F9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87"/>
              <w:rPr>
                <w:b/>
                <w:sz w:val="20"/>
              </w:rPr>
            </w:pPr>
          </w:p>
          <w:p>
            <w:pPr>
              <w:pStyle w:val="TableParagraph"/>
              <w:spacing w:before="0"/>
              <w:ind w:left="95"/>
              <w:rPr>
                <w:b/>
                <w:sz w:val="20"/>
              </w:rPr>
            </w:pPr>
            <w:r>
              <w:rPr>
                <w:b/>
                <w:sz w:val="20"/>
              </w:rPr>
              <w:t>Rủi</w:t>
            </w:r>
            <w:r>
              <w:rPr>
                <w:b/>
                <w:spacing w:val="-1"/>
                <w:sz w:val="20"/>
              </w:rPr>
              <w:t> </w:t>
            </w:r>
            <w:r>
              <w:rPr>
                <w:b/>
                <w:sz w:val="20"/>
              </w:rPr>
              <w:t>ro</w:t>
            </w:r>
            <w:r>
              <w:rPr>
                <w:b/>
                <w:spacing w:val="-1"/>
                <w:sz w:val="20"/>
              </w:rPr>
              <w:t> </w:t>
            </w:r>
            <w:r>
              <w:rPr>
                <w:b/>
                <w:spacing w:val="-2"/>
                <w:sz w:val="20"/>
              </w:rPr>
              <w:t>(Risk)</w:t>
            </w:r>
          </w:p>
        </w:tc>
        <w:tc>
          <w:tcPr>
            <w:tcW w:w="1370" w:type="dxa"/>
            <w:tcBorders>
              <w:left w:val="double" w:sz="6" w:space="0" w:color="9F9F9F"/>
            </w:tcBorders>
          </w:tcPr>
          <w:p>
            <w:pPr>
              <w:pStyle w:val="TableParagraph"/>
              <w:spacing w:before="0"/>
              <w:rPr>
                <w:b/>
                <w:sz w:val="20"/>
              </w:rPr>
            </w:pPr>
          </w:p>
          <w:p>
            <w:pPr>
              <w:pStyle w:val="TableParagraph"/>
              <w:spacing w:before="201"/>
              <w:rPr>
                <w:b/>
                <w:sz w:val="20"/>
              </w:rPr>
            </w:pPr>
          </w:p>
          <w:p>
            <w:pPr>
              <w:pStyle w:val="TableParagraph"/>
              <w:spacing w:line="360" w:lineRule="auto" w:before="0"/>
              <w:ind w:left="85"/>
              <w:rPr>
                <w:b/>
                <w:sz w:val="20"/>
              </w:rPr>
            </w:pPr>
            <w:r>
              <w:rPr>
                <w:b/>
                <w:sz w:val="20"/>
              </w:rPr>
              <w:t>Xác suất </w:t>
            </w:r>
            <w:r>
              <w:rPr>
                <w:b/>
                <w:spacing w:val="-2"/>
                <w:sz w:val="20"/>
              </w:rPr>
              <w:t>(Probability)</w:t>
            </w:r>
          </w:p>
        </w:tc>
        <w:tc>
          <w:tcPr>
            <w:tcW w:w="1701" w:type="dxa"/>
            <w:tcBorders>
              <w:right w:val="double" w:sz="6" w:space="0" w:color="9F9F9F"/>
            </w:tcBorders>
          </w:tcPr>
          <w:p>
            <w:pPr>
              <w:pStyle w:val="TableParagraph"/>
              <w:spacing w:before="0"/>
              <w:rPr>
                <w:b/>
                <w:sz w:val="20"/>
              </w:rPr>
            </w:pPr>
          </w:p>
          <w:p>
            <w:pPr>
              <w:pStyle w:val="TableParagraph"/>
              <w:spacing w:before="201"/>
              <w:rPr>
                <w:b/>
                <w:sz w:val="20"/>
              </w:rPr>
            </w:pPr>
          </w:p>
          <w:p>
            <w:pPr>
              <w:pStyle w:val="TableParagraph"/>
              <w:spacing w:before="0"/>
              <w:ind w:left="96"/>
              <w:rPr>
                <w:b/>
                <w:sz w:val="20"/>
              </w:rPr>
            </w:pPr>
            <w:r>
              <w:rPr>
                <w:b/>
                <w:sz w:val="20"/>
              </w:rPr>
              <w:t>Hậu</w:t>
            </w:r>
            <w:r>
              <w:rPr>
                <w:b/>
                <w:spacing w:val="-1"/>
                <w:sz w:val="20"/>
              </w:rPr>
              <w:t> </w:t>
            </w:r>
            <w:r>
              <w:rPr>
                <w:b/>
                <w:spacing w:val="-5"/>
                <w:sz w:val="20"/>
              </w:rPr>
              <w:t>quả</w:t>
            </w:r>
          </w:p>
          <w:p>
            <w:pPr>
              <w:pStyle w:val="TableParagraph"/>
              <w:spacing w:before="116"/>
              <w:ind w:left="96"/>
              <w:rPr>
                <w:b/>
                <w:sz w:val="20"/>
              </w:rPr>
            </w:pPr>
            <w:r>
              <w:rPr>
                <w:b/>
                <w:spacing w:val="-2"/>
                <w:sz w:val="20"/>
              </w:rPr>
              <w:t>(Consequences)</w:t>
            </w:r>
          </w:p>
        </w:tc>
        <w:tc>
          <w:tcPr>
            <w:tcW w:w="1195" w:type="dxa"/>
            <w:tcBorders>
              <w:left w:val="double" w:sz="6" w:space="0" w:color="9F9F9F"/>
              <w:right w:val="double" w:sz="6" w:space="0" w:color="9F9F9F"/>
            </w:tcBorders>
          </w:tcPr>
          <w:p>
            <w:pPr>
              <w:pStyle w:val="TableParagraph"/>
              <w:spacing w:before="85"/>
              <w:rPr>
                <w:b/>
                <w:sz w:val="20"/>
              </w:rPr>
            </w:pPr>
          </w:p>
          <w:p>
            <w:pPr>
              <w:pStyle w:val="TableParagraph"/>
              <w:spacing w:line="360" w:lineRule="auto" w:before="1"/>
              <w:ind w:left="86"/>
              <w:rPr>
                <w:b/>
                <w:sz w:val="20"/>
              </w:rPr>
            </w:pPr>
            <w:r>
              <w:rPr>
                <w:b/>
                <w:sz w:val="20"/>
              </w:rPr>
              <w:t>Nguy cơ rủi</w:t>
            </w:r>
            <w:r>
              <w:rPr>
                <w:b/>
                <w:spacing w:val="-14"/>
                <w:sz w:val="20"/>
              </w:rPr>
              <w:t> </w:t>
            </w:r>
            <w:r>
              <w:rPr>
                <w:b/>
                <w:sz w:val="20"/>
              </w:rPr>
              <w:t>ro</w:t>
            </w:r>
            <w:r>
              <w:rPr>
                <w:b/>
                <w:spacing w:val="-14"/>
                <w:sz w:val="20"/>
              </w:rPr>
              <w:t> </w:t>
            </w:r>
            <w:r>
              <w:rPr>
                <w:b/>
                <w:sz w:val="20"/>
              </w:rPr>
              <w:t>(Risk </w:t>
            </w:r>
            <w:r>
              <w:rPr>
                <w:b/>
                <w:spacing w:val="-2"/>
                <w:sz w:val="20"/>
              </w:rPr>
              <w:t>Exposure)</w:t>
            </w:r>
          </w:p>
        </w:tc>
        <w:tc>
          <w:tcPr>
            <w:tcW w:w="2426" w:type="dxa"/>
            <w:tcBorders>
              <w:left w:val="double" w:sz="6" w:space="0" w:color="9F9F9F"/>
            </w:tcBorders>
          </w:tcPr>
          <w:p>
            <w:pPr>
              <w:pStyle w:val="TableParagraph"/>
              <w:spacing w:before="0"/>
              <w:rPr>
                <w:b/>
                <w:sz w:val="20"/>
              </w:rPr>
            </w:pPr>
          </w:p>
          <w:p>
            <w:pPr>
              <w:pStyle w:val="TableParagraph"/>
              <w:spacing w:before="201"/>
              <w:rPr>
                <w:b/>
                <w:sz w:val="20"/>
              </w:rPr>
            </w:pPr>
          </w:p>
          <w:p>
            <w:pPr>
              <w:pStyle w:val="TableParagraph"/>
              <w:spacing w:before="0"/>
              <w:ind w:left="87"/>
              <w:rPr>
                <w:b/>
                <w:sz w:val="20"/>
              </w:rPr>
            </w:pPr>
            <w:r>
              <w:rPr>
                <w:b/>
                <w:sz w:val="20"/>
              </w:rPr>
              <w:t>Kế</w:t>
            </w:r>
            <w:r>
              <w:rPr>
                <w:b/>
                <w:spacing w:val="-5"/>
                <w:sz w:val="20"/>
              </w:rPr>
              <w:t> </w:t>
            </w:r>
            <w:r>
              <w:rPr>
                <w:b/>
                <w:sz w:val="20"/>
              </w:rPr>
              <w:t>hoạch</w:t>
            </w:r>
            <w:r>
              <w:rPr>
                <w:b/>
                <w:spacing w:val="-4"/>
                <w:sz w:val="20"/>
              </w:rPr>
              <w:t> </w:t>
            </w:r>
            <w:r>
              <w:rPr>
                <w:b/>
                <w:sz w:val="20"/>
              </w:rPr>
              <w:t>giảm</w:t>
            </w:r>
            <w:r>
              <w:rPr>
                <w:b/>
                <w:spacing w:val="-2"/>
                <w:sz w:val="20"/>
              </w:rPr>
              <w:t> </w:t>
            </w:r>
            <w:r>
              <w:rPr>
                <w:b/>
                <w:spacing w:val="-4"/>
                <w:sz w:val="20"/>
              </w:rPr>
              <w:t>thiểu</w:t>
            </w:r>
          </w:p>
          <w:p>
            <w:pPr>
              <w:pStyle w:val="TableParagraph"/>
              <w:spacing w:before="116"/>
              <w:ind w:left="87"/>
              <w:rPr>
                <w:b/>
                <w:sz w:val="20"/>
              </w:rPr>
            </w:pPr>
            <w:r>
              <w:rPr>
                <w:b/>
                <w:sz w:val="20"/>
              </w:rPr>
              <w:t>(Mitigation</w:t>
            </w:r>
            <w:r>
              <w:rPr>
                <w:b/>
                <w:spacing w:val="-6"/>
                <w:sz w:val="20"/>
              </w:rPr>
              <w:t> </w:t>
            </w:r>
            <w:r>
              <w:rPr>
                <w:b/>
                <w:spacing w:val="-2"/>
                <w:sz w:val="20"/>
              </w:rPr>
              <w:t>Plan)</w:t>
            </w:r>
          </w:p>
        </w:tc>
      </w:tr>
      <w:tr>
        <w:trPr>
          <w:trHeight w:val="1616"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1</w:t>
            </w:r>
          </w:p>
        </w:tc>
        <w:tc>
          <w:tcPr>
            <w:tcW w:w="1764" w:type="dxa"/>
            <w:tcBorders>
              <w:right w:val="double" w:sz="6" w:space="0" w:color="9F9F9F"/>
            </w:tcBorders>
          </w:tcPr>
          <w:p>
            <w:pPr>
              <w:pStyle w:val="TableParagraph"/>
              <w:spacing w:before="90"/>
              <w:rPr>
                <w:b/>
                <w:sz w:val="20"/>
              </w:rPr>
            </w:pPr>
          </w:p>
          <w:p>
            <w:pPr>
              <w:pStyle w:val="TableParagraph"/>
              <w:spacing w:line="360" w:lineRule="auto" w:before="0"/>
              <w:ind w:left="95" w:right="228"/>
              <w:jc w:val="both"/>
              <w:rPr>
                <w:sz w:val="20"/>
              </w:rPr>
            </w:pPr>
            <w:r>
              <w:rPr>
                <w:sz w:val="20"/>
              </w:rPr>
              <w:t>Không</w:t>
            </w:r>
            <w:r>
              <w:rPr>
                <w:spacing w:val="-9"/>
                <w:sz w:val="20"/>
              </w:rPr>
              <w:t> </w:t>
            </w:r>
            <w:r>
              <w:rPr>
                <w:sz w:val="20"/>
              </w:rPr>
              <w:t>đáp</w:t>
            </w:r>
            <w:r>
              <w:rPr>
                <w:spacing w:val="-9"/>
                <w:sz w:val="20"/>
              </w:rPr>
              <w:t> </w:t>
            </w:r>
            <w:r>
              <w:rPr>
                <w:sz w:val="20"/>
              </w:rPr>
              <w:t>ứng được hiệu</w:t>
            </w:r>
            <w:r>
              <w:rPr>
                <w:spacing w:val="-12"/>
                <w:sz w:val="20"/>
              </w:rPr>
              <w:t> </w:t>
            </w:r>
            <w:r>
              <w:rPr>
                <w:sz w:val="20"/>
              </w:rPr>
              <w:t>suất </w:t>
            </w:r>
            <w:r>
              <w:rPr>
                <w:spacing w:val="-4"/>
                <w:sz w:val="20"/>
              </w:rPr>
              <w:t>cao</w:t>
            </w:r>
          </w:p>
        </w:tc>
        <w:tc>
          <w:tcPr>
            <w:tcW w:w="1370" w:type="dxa"/>
            <w:tcBorders>
              <w:left w:val="double" w:sz="6" w:space="0" w:color="9F9F9F"/>
            </w:tcBorders>
          </w:tcPr>
          <w:p>
            <w:pPr>
              <w:pStyle w:val="TableParagraph"/>
              <w:spacing w:before="85"/>
              <w:rPr>
                <w:b/>
                <w:sz w:val="20"/>
              </w:rPr>
            </w:pPr>
          </w:p>
          <w:p>
            <w:pPr>
              <w:pStyle w:val="TableParagraph"/>
              <w:spacing w:before="1"/>
              <w:ind w:left="85"/>
              <w:rPr>
                <w:i/>
                <w:sz w:val="20"/>
              </w:rPr>
            </w:pPr>
            <w:r>
              <w:rPr>
                <w:sz w:val="20"/>
              </w:rPr>
              <w:t>Cao</w:t>
            </w:r>
            <w:r>
              <w:rPr>
                <w:spacing w:val="-4"/>
                <w:sz w:val="20"/>
              </w:rPr>
              <w:t> </w:t>
            </w:r>
            <w:r>
              <w:rPr>
                <w:i/>
                <w:spacing w:val="-2"/>
                <w:sz w:val="20"/>
              </w:rPr>
              <w:t>(High)</w:t>
            </w:r>
          </w:p>
        </w:tc>
        <w:tc>
          <w:tcPr>
            <w:tcW w:w="1701" w:type="dxa"/>
            <w:tcBorders>
              <w:right w:val="double" w:sz="6" w:space="0" w:color="9F9F9F"/>
            </w:tcBorders>
          </w:tcPr>
          <w:p>
            <w:pPr>
              <w:pStyle w:val="TableParagraph"/>
              <w:spacing w:before="90"/>
              <w:rPr>
                <w:b/>
                <w:sz w:val="20"/>
              </w:rPr>
            </w:pPr>
          </w:p>
          <w:p>
            <w:pPr>
              <w:pStyle w:val="TableParagraph"/>
              <w:spacing w:before="0"/>
              <w:ind w:left="96"/>
              <w:rPr>
                <w:sz w:val="20"/>
              </w:rPr>
            </w:pPr>
            <w:r>
              <w:rPr>
                <w:spacing w:val="-5"/>
                <w:sz w:val="20"/>
              </w:rPr>
              <w:t>Cao</w:t>
            </w:r>
          </w:p>
        </w:tc>
        <w:tc>
          <w:tcPr>
            <w:tcW w:w="1195" w:type="dxa"/>
            <w:tcBorders>
              <w:left w:val="double" w:sz="6" w:space="0" w:color="9F9F9F"/>
              <w:right w:val="double" w:sz="6" w:space="0" w:color="9F9F9F"/>
            </w:tcBorders>
          </w:tcPr>
          <w:p>
            <w:pPr>
              <w:pStyle w:val="TableParagraph"/>
              <w:spacing w:before="90"/>
              <w:rPr>
                <w:b/>
                <w:sz w:val="20"/>
              </w:rPr>
            </w:pPr>
          </w:p>
          <w:p>
            <w:pPr>
              <w:pStyle w:val="TableParagraph"/>
              <w:spacing w:before="0"/>
              <w:ind w:left="86"/>
              <w:rPr>
                <w:sz w:val="20"/>
              </w:rPr>
            </w:pPr>
            <w:r>
              <w:rPr>
                <w:spacing w:val="-5"/>
                <w:sz w:val="20"/>
              </w:rPr>
              <w:t>Cao</w:t>
            </w:r>
          </w:p>
        </w:tc>
        <w:tc>
          <w:tcPr>
            <w:tcW w:w="2426" w:type="dxa"/>
            <w:tcBorders>
              <w:left w:val="double" w:sz="6" w:space="0" w:color="9F9F9F"/>
            </w:tcBorders>
          </w:tcPr>
          <w:p>
            <w:pPr>
              <w:pStyle w:val="TableParagraph"/>
              <w:spacing w:before="91"/>
              <w:rPr>
                <w:b/>
                <w:sz w:val="20"/>
              </w:rPr>
            </w:pPr>
          </w:p>
          <w:p>
            <w:pPr>
              <w:pStyle w:val="TableParagraph"/>
              <w:numPr>
                <w:ilvl w:val="0"/>
                <w:numId w:val="66"/>
              </w:numPr>
              <w:tabs>
                <w:tab w:pos="495" w:val="left" w:leader="none"/>
              </w:tabs>
              <w:spacing w:line="352" w:lineRule="auto" w:before="0" w:after="0"/>
              <w:ind w:left="495" w:right="288" w:hanging="317"/>
              <w:jc w:val="left"/>
              <w:rPr>
                <w:sz w:val="20"/>
              </w:rPr>
            </w:pPr>
            <w:r>
              <w:rPr>
                <w:sz w:val="20"/>
              </w:rPr>
              <w:t>Chỉ ra cho khách hàng thấy được năng</w:t>
            </w:r>
            <w:r>
              <w:rPr>
                <w:spacing w:val="-14"/>
                <w:sz w:val="20"/>
              </w:rPr>
              <w:t> </w:t>
            </w:r>
            <w:r>
              <w:rPr>
                <w:sz w:val="20"/>
              </w:rPr>
              <w:t>suất</w:t>
            </w:r>
            <w:r>
              <w:rPr>
                <w:spacing w:val="-11"/>
                <w:sz w:val="20"/>
              </w:rPr>
              <w:t> </w:t>
            </w:r>
            <w:r>
              <w:rPr>
                <w:sz w:val="20"/>
              </w:rPr>
              <w:t>dự</w:t>
            </w:r>
            <w:r>
              <w:rPr>
                <w:spacing w:val="-13"/>
                <w:sz w:val="20"/>
              </w:rPr>
              <w:t> </w:t>
            </w:r>
            <w:r>
              <w:rPr>
                <w:sz w:val="20"/>
              </w:rPr>
              <w:t>kiến</w:t>
            </w:r>
          </w:p>
        </w:tc>
      </w:tr>
    </w:tbl>
    <w:p>
      <w:pPr>
        <w:spacing w:after="0" w:line="352" w:lineRule="auto"/>
        <w:jc w:val="left"/>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1764"/>
        <w:gridCol w:w="1370"/>
        <w:gridCol w:w="1701"/>
        <w:gridCol w:w="1195"/>
        <w:gridCol w:w="2426"/>
      </w:tblGrid>
      <w:tr>
        <w:trPr>
          <w:trHeight w:val="12752" w:hRule="atLeast"/>
        </w:trPr>
        <w:tc>
          <w:tcPr>
            <w:tcW w:w="506" w:type="dxa"/>
            <w:tcBorders>
              <w:left w:val="single" w:sz="12" w:space="0" w:color="EFEFEF"/>
            </w:tcBorders>
          </w:tcPr>
          <w:p>
            <w:pPr>
              <w:pStyle w:val="TableParagraph"/>
              <w:spacing w:before="0"/>
              <w:rPr>
                <w:rFonts w:ascii="Times New Roman"/>
                <w:sz w:val="20"/>
              </w:rPr>
            </w:pPr>
          </w:p>
        </w:tc>
        <w:tc>
          <w:tcPr>
            <w:tcW w:w="1764" w:type="dxa"/>
            <w:tcBorders>
              <w:right w:val="double" w:sz="6" w:space="0" w:color="9F9F9F"/>
            </w:tcBorders>
          </w:tcPr>
          <w:p>
            <w:pPr>
              <w:pStyle w:val="TableParagraph"/>
              <w:spacing w:line="360" w:lineRule="auto" w:before="76"/>
              <w:ind w:left="95" w:right="39"/>
              <w:rPr>
                <w:i/>
                <w:sz w:val="20"/>
              </w:rPr>
            </w:pPr>
            <w:r>
              <w:rPr>
                <w:i/>
                <w:sz w:val="20"/>
              </w:rPr>
              <w:t>(Failure</w:t>
            </w:r>
            <w:r>
              <w:rPr>
                <w:i/>
                <w:spacing w:val="-14"/>
                <w:sz w:val="20"/>
              </w:rPr>
              <w:t> </w:t>
            </w:r>
            <w:r>
              <w:rPr>
                <w:i/>
                <w:sz w:val="20"/>
              </w:rPr>
              <w:t>to</w:t>
            </w:r>
            <w:r>
              <w:rPr>
                <w:i/>
                <w:spacing w:val="-14"/>
                <w:sz w:val="20"/>
              </w:rPr>
              <w:t> </w:t>
            </w:r>
            <w:r>
              <w:rPr>
                <w:i/>
                <w:sz w:val="20"/>
              </w:rPr>
              <w:t>meet</w:t>
            </w:r>
            <w:r>
              <w:rPr>
                <w:i/>
                <w:sz w:val="20"/>
              </w:rPr>
              <w:t> the high </w:t>
            </w:r>
            <w:r>
              <w:rPr>
                <w:i/>
                <w:spacing w:val="-2"/>
                <w:sz w:val="20"/>
              </w:rPr>
              <w:t>performance)</w:t>
            </w:r>
          </w:p>
        </w:tc>
        <w:tc>
          <w:tcPr>
            <w:tcW w:w="1370" w:type="dxa"/>
            <w:tcBorders>
              <w:left w:val="double" w:sz="6" w:space="0" w:color="9F9F9F"/>
            </w:tcBorders>
          </w:tcPr>
          <w:p>
            <w:pPr>
              <w:pStyle w:val="TableParagraph"/>
              <w:spacing w:before="0"/>
              <w:rPr>
                <w:rFonts w:ascii="Times New Roman"/>
                <w:sz w:val="20"/>
              </w:rPr>
            </w:pPr>
          </w:p>
        </w:tc>
        <w:tc>
          <w:tcPr>
            <w:tcW w:w="1701" w:type="dxa"/>
            <w:tcBorders>
              <w:right w:val="double" w:sz="6" w:space="0" w:color="9F9F9F"/>
            </w:tcBorders>
          </w:tcPr>
          <w:p>
            <w:pPr>
              <w:pStyle w:val="TableParagraph"/>
              <w:spacing w:before="0"/>
              <w:rPr>
                <w:rFonts w:ascii="Times New Roman"/>
                <w:sz w:val="20"/>
              </w:rPr>
            </w:pPr>
          </w:p>
        </w:tc>
        <w:tc>
          <w:tcPr>
            <w:tcW w:w="1195" w:type="dxa"/>
            <w:tcBorders>
              <w:left w:val="double" w:sz="6" w:space="0" w:color="9F9F9F"/>
              <w:right w:val="double" w:sz="6" w:space="0" w:color="9F9F9F"/>
            </w:tcBorders>
          </w:tcPr>
          <w:p>
            <w:pPr>
              <w:pStyle w:val="TableParagraph"/>
              <w:spacing w:before="0"/>
              <w:rPr>
                <w:rFonts w:ascii="Times New Roman"/>
                <w:sz w:val="20"/>
              </w:rPr>
            </w:pPr>
          </w:p>
        </w:tc>
        <w:tc>
          <w:tcPr>
            <w:tcW w:w="2426" w:type="dxa"/>
            <w:tcBorders>
              <w:left w:val="double" w:sz="6" w:space="0" w:color="9F9F9F"/>
            </w:tcBorders>
          </w:tcPr>
          <w:p>
            <w:pPr>
              <w:pStyle w:val="TableParagraph"/>
              <w:spacing w:line="360" w:lineRule="auto"/>
              <w:ind w:left="495" w:right="10"/>
              <w:rPr>
                <w:i/>
                <w:sz w:val="20"/>
              </w:rPr>
            </w:pPr>
            <w:r>
              <w:rPr>
                <w:sz w:val="20"/>
              </w:rPr>
              <w:t>thông qua bản mẫu thử</w:t>
            </w:r>
            <w:r>
              <w:rPr>
                <w:spacing w:val="-14"/>
                <w:sz w:val="20"/>
              </w:rPr>
              <w:t> </w:t>
            </w:r>
            <w:r>
              <w:rPr>
                <w:sz w:val="20"/>
              </w:rPr>
              <w:t>nghiệm</w:t>
            </w:r>
            <w:r>
              <w:rPr>
                <w:spacing w:val="-14"/>
                <w:sz w:val="20"/>
              </w:rPr>
              <w:t> </w:t>
            </w:r>
            <w:r>
              <w:rPr>
                <w:i/>
                <w:sz w:val="20"/>
              </w:rPr>
              <w:t>(Indicate</w:t>
            </w:r>
            <w:r>
              <w:rPr>
                <w:i/>
                <w:sz w:val="20"/>
              </w:rPr>
              <w:t> </w:t>
            </w:r>
            <w:r>
              <w:rPr>
                <w:i/>
                <w:spacing w:val="-2"/>
                <w:sz w:val="20"/>
              </w:rPr>
              <w:t>expected </w:t>
            </w:r>
            <w:r>
              <w:rPr>
                <w:i/>
                <w:sz w:val="20"/>
              </w:rPr>
              <w:t>performance to clients through </w:t>
            </w:r>
            <w:r>
              <w:rPr>
                <w:i/>
                <w:spacing w:val="-2"/>
                <w:sz w:val="20"/>
              </w:rPr>
              <w:t>requirements prototypes)</w:t>
            </w:r>
          </w:p>
          <w:p>
            <w:pPr>
              <w:pStyle w:val="TableParagraph"/>
              <w:spacing w:before="11"/>
              <w:rPr>
                <w:b/>
                <w:sz w:val="20"/>
              </w:rPr>
            </w:pPr>
          </w:p>
          <w:p>
            <w:pPr>
              <w:pStyle w:val="TableParagraph"/>
              <w:numPr>
                <w:ilvl w:val="0"/>
                <w:numId w:val="67"/>
              </w:numPr>
              <w:tabs>
                <w:tab w:pos="495" w:val="left" w:leader="none"/>
              </w:tabs>
              <w:spacing w:line="357" w:lineRule="auto" w:before="0" w:after="0"/>
              <w:ind w:left="495" w:right="32" w:hanging="317"/>
              <w:jc w:val="left"/>
              <w:rPr>
                <w:i/>
                <w:sz w:val="20"/>
              </w:rPr>
            </w:pPr>
            <w:r>
              <w:rPr>
                <w:sz w:val="20"/>
              </w:rPr>
              <w:t>Sử dụng lời khuyên từ</w:t>
            </w:r>
            <w:r>
              <w:rPr>
                <w:spacing w:val="-5"/>
                <w:sz w:val="20"/>
              </w:rPr>
              <w:t> </w:t>
            </w:r>
            <w:r>
              <w:rPr>
                <w:sz w:val="20"/>
              </w:rPr>
              <w:t>cơ</w:t>
            </w:r>
            <w:r>
              <w:rPr>
                <w:spacing w:val="-3"/>
                <w:sz w:val="20"/>
              </w:rPr>
              <w:t> </w:t>
            </w:r>
            <w:r>
              <w:rPr>
                <w:sz w:val="20"/>
              </w:rPr>
              <w:t>sở</w:t>
            </w:r>
            <w:r>
              <w:rPr>
                <w:spacing w:val="-7"/>
                <w:sz w:val="20"/>
              </w:rPr>
              <w:t> </w:t>
            </w:r>
            <w:r>
              <w:rPr>
                <w:sz w:val="20"/>
              </w:rPr>
              <w:t>dữ</w:t>
            </w:r>
            <w:r>
              <w:rPr>
                <w:spacing w:val="-9"/>
                <w:sz w:val="20"/>
              </w:rPr>
              <w:t> </w:t>
            </w:r>
            <w:r>
              <w:rPr>
                <w:sz w:val="20"/>
              </w:rPr>
              <w:t>liệu</w:t>
            </w:r>
            <w:r>
              <w:rPr>
                <w:spacing w:val="-11"/>
                <w:sz w:val="20"/>
              </w:rPr>
              <w:t> </w:t>
            </w:r>
            <w:r>
              <w:rPr>
                <w:sz w:val="20"/>
              </w:rPr>
              <w:t>kiến thức để cải thiện hiệu suất </w:t>
            </w:r>
            <w:r>
              <w:rPr>
                <w:i/>
                <w:sz w:val="20"/>
              </w:rPr>
              <w:t>(Use tips</w:t>
            </w:r>
            <w:r>
              <w:rPr>
                <w:i/>
                <w:sz w:val="20"/>
              </w:rPr>
              <w:t> from body of knowledge</w:t>
            </w:r>
            <w:r>
              <w:rPr>
                <w:i/>
                <w:spacing w:val="-14"/>
                <w:sz w:val="20"/>
              </w:rPr>
              <w:t> </w:t>
            </w:r>
            <w:r>
              <w:rPr>
                <w:i/>
                <w:sz w:val="20"/>
              </w:rPr>
              <w:t>database to improve </w:t>
            </w:r>
            <w:r>
              <w:rPr>
                <w:i/>
                <w:spacing w:val="-2"/>
                <w:sz w:val="20"/>
              </w:rPr>
              <w:t>performance)</w:t>
            </w:r>
          </w:p>
          <w:p>
            <w:pPr>
              <w:pStyle w:val="TableParagraph"/>
              <w:spacing w:before="20"/>
              <w:rPr>
                <w:b/>
                <w:sz w:val="20"/>
              </w:rPr>
            </w:pPr>
          </w:p>
          <w:p>
            <w:pPr>
              <w:pStyle w:val="TableParagraph"/>
              <w:numPr>
                <w:ilvl w:val="0"/>
                <w:numId w:val="67"/>
              </w:numPr>
              <w:tabs>
                <w:tab w:pos="495" w:val="left" w:leader="none"/>
              </w:tabs>
              <w:spacing w:line="355" w:lineRule="auto" w:before="0" w:after="0"/>
              <w:ind w:left="495" w:right="12" w:hanging="317"/>
              <w:jc w:val="left"/>
              <w:rPr>
                <w:i/>
                <w:sz w:val="20"/>
              </w:rPr>
            </w:pPr>
            <w:r>
              <w:rPr>
                <w:sz w:val="20"/>
              </w:rPr>
              <w:t>Làm cho nhóm hiểu rõ được các yêu</w:t>
            </w:r>
            <w:r>
              <w:rPr>
                <w:spacing w:val="-2"/>
                <w:sz w:val="20"/>
              </w:rPr>
              <w:t> </w:t>
            </w:r>
            <w:r>
              <w:rPr>
                <w:sz w:val="20"/>
              </w:rPr>
              <w:t>cầu </w:t>
            </w:r>
            <w:r>
              <w:rPr>
                <w:i/>
                <w:sz w:val="20"/>
              </w:rPr>
              <w:t>(Make</w:t>
            </w:r>
            <w:r>
              <w:rPr>
                <w:i/>
                <w:spacing w:val="-13"/>
                <w:sz w:val="20"/>
              </w:rPr>
              <w:t> </w:t>
            </w:r>
            <w:r>
              <w:rPr>
                <w:i/>
                <w:sz w:val="20"/>
              </w:rPr>
              <w:t>team</w:t>
            </w:r>
            <w:r>
              <w:rPr>
                <w:i/>
                <w:spacing w:val="-12"/>
                <w:sz w:val="20"/>
              </w:rPr>
              <w:t> </w:t>
            </w:r>
            <w:r>
              <w:rPr>
                <w:i/>
                <w:sz w:val="20"/>
              </w:rPr>
              <w:t>aware</w:t>
            </w:r>
            <w:r>
              <w:rPr>
                <w:i/>
                <w:spacing w:val="-13"/>
                <w:sz w:val="20"/>
              </w:rPr>
              <w:t> </w:t>
            </w:r>
            <w:r>
              <w:rPr>
                <w:i/>
                <w:sz w:val="20"/>
              </w:rPr>
              <w:t>of</w:t>
            </w:r>
            <w:r>
              <w:rPr>
                <w:i/>
                <w:sz w:val="20"/>
              </w:rPr>
              <w:t> the requirements)</w:t>
            </w:r>
          </w:p>
          <w:p>
            <w:pPr>
              <w:pStyle w:val="TableParagraph"/>
              <w:spacing w:before="19"/>
              <w:rPr>
                <w:b/>
                <w:sz w:val="20"/>
              </w:rPr>
            </w:pPr>
          </w:p>
          <w:p>
            <w:pPr>
              <w:pStyle w:val="TableParagraph"/>
              <w:numPr>
                <w:ilvl w:val="0"/>
                <w:numId w:val="67"/>
              </w:numPr>
              <w:tabs>
                <w:tab w:pos="495" w:val="left" w:leader="none"/>
              </w:tabs>
              <w:spacing w:line="357" w:lineRule="auto" w:before="0" w:after="0"/>
              <w:ind w:left="495" w:right="77" w:hanging="317"/>
              <w:jc w:val="left"/>
              <w:rPr>
                <w:i/>
                <w:sz w:val="20"/>
              </w:rPr>
            </w:pPr>
            <w:r>
              <w:rPr>
                <w:sz w:val="20"/>
              </w:rPr>
              <w:t>Cập</w:t>
            </w:r>
            <w:r>
              <w:rPr>
                <w:spacing w:val="-6"/>
                <w:sz w:val="20"/>
              </w:rPr>
              <w:t> </w:t>
            </w:r>
            <w:r>
              <w:rPr>
                <w:sz w:val="20"/>
              </w:rPr>
              <w:t>nhật</w:t>
            </w:r>
            <w:r>
              <w:rPr>
                <w:spacing w:val="-3"/>
                <w:sz w:val="20"/>
              </w:rPr>
              <w:t> </w:t>
            </w:r>
            <w:r>
              <w:rPr>
                <w:sz w:val="20"/>
              </w:rPr>
              <w:t>danh</w:t>
            </w:r>
            <w:r>
              <w:rPr>
                <w:spacing w:val="-6"/>
                <w:sz w:val="20"/>
              </w:rPr>
              <w:t> </w:t>
            </w:r>
            <w:r>
              <w:rPr>
                <w:sz w:val="20"/>
              </w:rPr>
              <w:t>sách kiểm tra để xem xét lại, tìm kiếm chỗ nguy</w:t>
            </w:r>
            <w:r>
              <w:rPr>
                <w:spacing w:val="-6"/>
                <w:sz w:val="20"/>
              </w:rPr>
              <w:t> </w:t>
            </w:r>
            <w:r>
              <w:rPr>
                <w:sz w:val="20"/>
              </w:rPr>
              <w:t>hiểm</w:t>
            </w:r>
            <w:r>
              <w:rPr>
                <w:spacing w:val="-5"/>
                <w:sz w:val="20"/>
              </w:rPr>
              <w:t> </w:t>
            </w:r>
            <w:r>
              <w:rPr>
                <w:sz w:val="20"/>
              </w:rPr>
              <w:t>làm</w:t>
            </w:r>
            <w:r>
              <w:rPr>
                <w:spacing w:val="-5"/>
                <w:sz w:val="20"/>
              </w:rPr>
              <w:t> </w:t>
            </w:r>
            <w:r>
              <w:rPr>
                <w:sz w:val="20"/>
              </w:rPr>
              <w:t>giảm hiệu suất </w:t>
            </w:r>
            <w:r>
              <w:rPr>
                <w:i/>
                <w:sz w:val="20"/>
              </w:rPr>
              <w:t>(Update</w:t>
            </w:r>
            <w:r>
              <w:rPr>
                <w:i/>
                <w:sz w:val="20"/>
              </w:rPr>
              <w:t> the review checklist to look for performance</w:t>
            </w:r>
            <w:r>
              <w:rPr>
                <w:i/>
                <w:spacing w:val="-12"/>
                <w:sz w:val="20"/>
              </w:rPr>
              <w:t> </w:t>
            </w:r>
            <w:r>
              <w:rPr>
                <w:i/>
                <w:spacing w:val="-2"/>
                <w:sz w:val="20"/>
              </w:rPr>
              <w:t>pitfalls)</w:t>
            </w:r>
          </w:p>
          <w:p>
            <w:pPr>
              <w:pStyle w:val="TableParagraph"/>
              <w:spacing w:before="20"/>
              <w:rPr>
                <w:b/>
                <w:sz w:val="20"/>
              </w:rPr>
            </w:pPr>
          </w:p>
          <w:p>
            <w:pPr>
              <w:pStyle w:val="TableParagraph"/>
              <w:numPr>
                <w:ilvl w:val="0"/>
                <w:numId w:val="67"/>
              </w:numPr>
              <w:tabs>
                <w:tab w:pos="495" w:val="left" w:leader="none"/>
              </w:tabs>
              <w:spacing w:line="357" w:lineRule="auto" w:before="0" w:after="0"/>
              <w:ind w:left="495" w:right="1" w:hanging="317"/>
              <w:jc w:val="left"/>
              <w:rPr>
                <w:i/>
                <w:sz w:val="20"/>
              </w:rPr>
            </w:pPr>
            <w:r>
              <w:rPr>
                <w:sz w:val="20"/>
              </w:rPr>
              <w:t>Nghiên cứu và cải thiện hiệu suất liên tục </w:t>
            </w:r>
            <w:r>
              <w:rPr>
                <w:i/>
                <w:sz w:val="20"/>
              </w:rPr>
              <w:t>(Study and</w:t>
            </w:r>
            <w:r>
              <w:rPr>
                <w:i/>
                <w:sz w:val="20"/>
              </w:rPr>
              <w:t> improve</w:t>
            </w:r>
            <w:r>
              <w:rPr>
                <w:i/>
                <w:spacing w:val="-14"/>
                <w:sz w:val="20"/>
              </w:rPr>
              <w:t> </w:t>
            </w:r>
            <w:r>
              <w:rPr>
                <w:i/>
                <w:sz w:val="20"/>
              </w:rPr>
              <w:t>performance </w:t>
            </w:r>
            <w:r>
              <w:rPr>
                <w:i/>
                <w:spacing w:val="-2"/>
                <w:sz w:val="20"/>
              </w:rPr>
              <w:t>constantly)</w:t>
            </w:r>
          </w:p>
          <w:p>
            <w:pPr>
              <w:pStyle w:val="TableParagraph"/>
              <w:spacing w:before="12"/>
              <w:rPr>
                <w:b/>
                <w:sz w:val="20"/>
              </w:rPr>
            </w:pPr>
          </w:p>
          <w:p>
            <w:pPr>
              <w:pStyle w:val="TableParagraph"/>
              <w:numPr>
                <w:ilvl w:val="0"/>
                <w:numId w:val="67"/>
              </w:numPr>
              <w:tabs>
                <w:tab w:pos="495" w:val="left" w:leader="none"/>
              </w:tabs>
              <w:spacing w:line="240" w:lineRule="auto" w:before="0" w:after="0"/>
              <w:ind w:left="495" w:right="0" w:hanging="317"/>
              <w:jc w:val="left"/>
              <w:rPr>
                <w:sz w:val="20"/>
              </w:rPr>
            </w:pPr>
            <w:r>
              <w:rPr>
                <w:sz w:val="20"/>
              </w:rPr>
              <w:t>Thực</w:t>
            </w:r>
            <w:r>
              <w:rPr>
                <w:spacing w:val="-3"/>
                <w:sz w:val="20"/>
              </w:rPr>
              <w:t> </w:t>
            </w:r>
            <w:r>
              <w:rPr>
                <w:sz w:val="20"/>
              </w:rPr>
              <w:t>hiện</w:t>
            </w:r>
            <w:r>
              <w:rPr>
                <w:spacing w:val="-4"/>
                <w:sz w:val="20"/>
              </w:rPr>
              <w:t> </w:t>
            </w:r>
            <w:r>
              <w:rPr>
                <w:sz w:val="20"/>
              </w:rPr>
              <w:t>theo</w:t>
            </w:r>
            <w:r>
              <w:rPr>
                <w:spacing w:val="-3"/>
                <w:sz w:val="20"/>
              </w:rPr>
              <w:t> </w:t>
            </w:r>
            <w:r>
              <w:rPr>
                <w:spacing w:val="-5"/>
                <w:sz w:val="20"/>
              </w:rPr>
              <w:t>các</w:t>
            </w:r>
          </w:p>
        </w:tc>
      </w:tr>
    </w:tbl>
    <w:p>
      <w:pPr>
        <w:spacing w:after="0" w:line="240" w:lineRule="auto"/>
        <w:jc w:val="left"/>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1764"/>
        <w:gridCol w:w="1370"/>
        <w:gridCol w:w="1701"/>
        <w:gridCol w:w="1195"/>
        <w:gridCol w:w="2426"/>
      </w:tblGrid>
      <w:tr>
        <w:trPr>
          <w:trHeight w:val="6805" w:hRule="atLeast"/>
        </w:trPr>
        <w:tc>
          <w:tcPr>
            <w:tcW w:w="506" w:type="dxa"/>
            <w:tcBorders>
              <w:left w:val="single" w:sz="12" w:space="0" w:color="EFEFEF"/>
            </w:tcBorders>
          </w:tcPr>
          <w:p>
            <w:pPr>
              <w:pStyle w:val="TableParagraph"/>
              <w:spacing w:before="0"/>
              <w:rPr>
                <w:rFonts w:ascii="Times New Roman"/>
                <w:sz w:val="20"/>
              </w:rPr>
            </w:pPr>
          </w:p>
        </w:tc>
        <w:tc>
          <w:tcPr>
            <w:tcW w:w="1764" w:type="dxa"/>
            <w:tcBorders>
              <w:right w:val="double" w:sz="6" w:space="0" w:color="9F9F9F"/>
            </w:tcBorders>
          </w:tcPr>
          <w:p>
            <w:pPr>
              <w:pStyle w:val="TableParagraph"/>
              <w:spacing w:before="0"/>
              <w:rPr>
                <w:rFonts w:ascii="Times New Roman"/>
                <w:sz w:val="20"/>
              </w:rPr>
            </w:pPr>
          </w:p>
        </w:tc>
        <w:tc>
          <w:tcPr>
            <w:tcW w:w="1370" w:type="dxa"/>
            <w:tcBorders>
              <w:left w:val="double" w:sz="6" w:space="0" w:color="9F9F9F"/>
            </w:tcBorders>
          </w:tcPr>
          <w:p>
            <w:pPr>
              <w:pStyle w:val="TableParagraph"/>
              <w:spacing w:before="0"/>
              <w:rPr>
                <w:rFonts w:ascii="Times New Roman"/>
                <w:sz w:val="20"/>
              </w:rPr>
            </w:pPr>
          </w:p>
        </w:tc>
        <w:tc>
          <w:tcPr>
            <w:tcW w:w="1701" w:type="dxa"/>
            <w:tcBorders>
              <w:right w:val="double" w:sz="6" w:space="0" w:color="9F9F9F"/>
            </w:tcBorders>
          </w:tcPr>
          <w:p>
            <w:pPr>
              <w:pStyle w:val="TableParagraph"/>
              <w:spacing w:before="0"/>
              <w:rPr>
                <w:rFonts w:ascii="Times New Roman"/>
                <w:sz w:val="20"/>
              </w:rPr>
            </w:pPr>
          </w:p>
        </w:tc>
        <w:tc>
          <w:tcPr>
            <w:tcW w:w="1195" w:type="dxa"/>
            <w:tcBorders>
              <w:left w:val="double" w:sz="6" w:space="0" w:color="9F9F9F"/>
              <w:right w:val="double" w:sz="6" w:space="0" w:color="9F9F9F"/>
            </w:tcBorders>
          </w:tcPr>
          <w:p>
            <w:pPr>
              <w:pStyle w:val="TableParagraph"/>
              <w:spacing w:before="0"/>
              <w:rPr>
                <w:rFonts w:ascii="Times New Roman"/>
                <w:sz w:val="20"/>
              </w:rPr>
            </w:pPr>
          </w:p>
        </w:tc>
        <w:tc>
          <w:tcPr>
            <w:tcW w:w="2426" w:type="dxa"/>
            <w:tcBorders>
              <w:left w:val="double" w:sz="6" w:space="0" w:color="9F9F9F"/>
            </w:tcBorders>
          </w:tcPr>
          <w:p>
            <w:pPr>
              <w:pStyle w:val="TableParagraph"/>
              <w:spacing w:line="360" w:lineRule="auto"/>
              <w:ind w:left="495" w:right="10"/>
              <w:rPr>
                <w:i/>
                <w:sz w:val="20"/>
              </w:rPr>
            </w:pPr>
            <w:r>
              <w:rPr>
                <w:sz w:val="20"/>
              </w:rPr>
              <w:t>hướng dẫn từ các nghiên cứu về hiệu suất trước đó</w:t>
            </w:r>
            <w:r>
              <w:rPr>
                <w:spacing w:val="40"/>
                <w:sz w:val="20"/>
              </w:rPr>
              <w:t> </w:t>
            </w:r>
            <w:r>
              <w:rPr>
                <w:i/>
                <w:sz w:val="20"/>
              </w:rPr>
              <w:t>(Follow guidelines</w:t>
            </w:r>
            <w:r>
              <w:rPr>
                <w:i/>
                <w:sz w:val="20"/>
              </w:rPr>
              <w:t> from earlier performance</w:t>
            </w:r>
            <w:r>
              <w:rPr>
                <w:i/>
                <w:spacing w:val="-14"/>
                <w:sz w:val="20"/>
              </w:rPr>
              <w:t> </w:t>
            </w:r>
            <w:r>
              <w:rPr>
                <w:i/>
                <w:sz w:val="20"/>
              </w:rPr>
              <w:t>studies)</w:t>
            </w:r>
          </w:p>
          <w:p>
            <w:pPr>
              <w:pStyle w:val="TableParagraph"/>
              <w:spacing w:before="15"/>
              <w:rPr>
                <w:b/>
                <w:sz w:val="20"/>
              </w:rPr>
            </w:pPr>
          </w:p>
          <w:p>
            <w:pPr>
              <w:pStyle w:val="TableParagraph"/>
              <w:numPr>
                <w:ilvl w:val="0"/>
                <w:numId w:val="68"/>
              </w:numPr>
              <w:tabs>
                <w:tab w:pos="495" w:val="left" w:leader="none"/>
              </w:tabs>
              <w:spacing w:line="357" w:lineRule="auto" w:before="0" w:after="0"/>
              <w:ind w:left="495" w:right="1" w:hanging="317"/>
              <w:jc w:val="left"/>
              <w:rPr>
                <w:i/>
                <w:sz w:val="20"/>
              </w:rPr>
            </w:pPr>
            <w:r>
              <w:rPr>
                <w:sz w:val="20"/>
              </w:rPr>
              <w:t>Kiểm thử ứng dụng xuyên suốt giai đoạn tích hợp và kiểm thử hệ thống để xem nó có đáp ứng được hiệu suất kỳ vọng hay không </w:t>
            </w:r>
            <w:r>
              <w:rPr>
                <w:i/>
                <w:sz w:val="20"/>
              </w:rPr>
              <w:t>(Test</w:t>
            </w:r>
            <w:r>
              <w:rPr>
                <w:i/>
                <w:sz w:val="20"/>
              </w:rPr>
              <w:t> application for meeting</w:t>
            </w:r>
            <w:r>
              <w:rPr>
                <w:i/>
                <w:spacing w:val="-14"/>
                <w:sz w:val="20"/>
              </w:rPr>
              <w:t> </w:t>
            </w:r>
            <w:r>
              <w:rPr>
                <w:i/>
                <w:sz w:val="20"/>
              </w:rPr>
              <w:t>performance expectations during integration and system testing)</w:t>
            </w:r>
          </w:p>
        </w:tc>
      </w:tr>
      <w:tr>
        <w:trPr>
          <w:trHeight w:val="4549"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2</w:t>
            </w:r>
          </w:p>
        </w:tc>
        <w:tc>
          <w:tcPr>
            <w:tcW w:w="1764" w:type="dxa"/>
            <w:tcBorders>
              <w:right w:val="double" w:sz="6" w:space="0" w:color="9F9F9F"/>
            </w:tcBorders>
          </w:tcPr>
          <w:p>
            <w:pPr>
              <w:pStyle w:val="TableParagraph"/>
              <w:spacing w:before="90"/>
              <w:rPr>
                <w:b/>
                <w:sz w:val="20"/>
              </w:rPr>
            </w:pPr>
          </w:p>
          <w:p>
            <w:pPr>
              <w:pStyle w:val="TableParagraph"/>
              <w:spacing w:line="360" w:lineRule="auto" w:before="0"/>
              <w:ind w:left="95"/>
              <w:rPr>
                <w:sz w:val="20"/>
              </w:rPr>
            </w:pPr>
            <w:r>
              <w:rPr>
                <w:sz w:val="20"/>
              </w:rPr>
              <w:t>Thiếu</w:t>
            </w:r>
            <w:r>
              <w:rPr>
                <w:spacing w:val="-12"/>
                <w:sz w:val="20"/>
              </w:rPr>
              <w:t> </w:t>
            </w:r>
            <w:r>
              <w:rPr>
                <w:sz w:val="20"/>
              </w:rPr>
              <w:t>nhân</w:t>
            </w:r>
            <w:r>
              <w:rPr>
                <w:spacing w:val="-12"/>
                <w:sz w:val="20"/>
              </w:rPr>
              <w:t> </w:t>
            </w:r>
            <w:r>
              <w:rPr>
                <w:sz w:val="20"/>
              </w:rPr>
              <w:t>sự</w:t>
            </w:r>
            <w:r>
              <w:rPr>
                <w:spacing w:val="-11"/>
                <w:sz w:val="20"/>
              </w:rPr>
              <w:t> </w:t>
            </w:r>
            <w:r>
              <w:rPr>
                <w:sz w:val="20"/>
              </w:rPr>
              <w:t>có sẵn kỹ năng phù </w:t>
            </w:r>
            <w:r>
              <w:rPr>
                <w:spacing w:val="-4"/>
                <w:sz w:val="20"/>
              </w:rPr>
              <w:t>hợp</w:t>
            </w:r>
          </w:p>
          <w:p>
            <w:pPr>
              <w:pStyle w:val="TableParagraph"/>
              <w:spacing w:before="7"/>
              <w:rPr>
                <w:b/>
                <w:sz w:val="20"/>
              </w:rPr>
            </w:pPr>
          </w:p>
          <w:p>
            <w:pPr>
              <w:pStyle w:val="TableParagraph"/>
              <w:spacing w:line="360" w:lineRule="auto" w:before="0"/>
              <w:ind w:left="95" w:right="39"/>
              <w:rPr>
                <w:i/>
                <w:sz w:val="20"/>
              </w:rPr>
            </w:pPr>
            <w:r>
              <w:rPr>
                <w:i/>
                <w:sz w:val="20"/>
              </w:rPr>
              <w:t>(Lack of</w:t>
            </w:r>
            <w:r>
              <w:rPr>
                <w:i/>
                <w:sz w:val="20"/>
              </w:rPr>
              <w:t> availability of persons</w:t>
            </w:r>
            <w:r>
              <w:rPr>
                <w:i/>
                <w:spacing w:val="-14"/>
                <w:sz w:val="20"/>
              </w:rPr>
              <w:t> </w:t>
            </w:r>
            <w:r>
              <w:rPr>
                <w:i/>
                <w:sz w:val="20"/>
              </w:rPr>
              <w:t>with</w:t>
            </w:r>
            <w:r>
              <w:rPr>
                <w:i/>
                <w:spacing w:val="-14"/>
                <w:sz w:val="20"/>
              </w:rPr>
              <w:t> </w:t>
            </w:r>
            <w:r>
              <w:rPr>
                <w:i/>
                <w:sz w:val="20"/>
              </w:rPr>
              <w:t>the right skills)</w:t>
            </w:r>
          </w:p>
        </w:tc>
        <w:tc>
          <w:tcPr>
            <w:tcW w:w="1370" w:type="dxa"/>
            <w:tcBorders>
              <w:left w:val="double" w:sz="6" w:space="0" w:color="9F9F9F"/>
            </w:tcBorders>
          </w:tcPr>
          <w:p>
            <w:pPr>
              <w:pStyle w:val="TableParagraph"/>
              <w:spacing w:before="90"/>
              <w:rPr>
                <w:b/>
                <w:sz w:val="20"/>
              </w:rPr>
            </w:pPr>
          </w:p>
          <w:p>
            <w:pPr>
              <w:pStyle w:val="TableParagraph"/>
              <w:spacing w:before="0"/>
              <w:ind w:left="85"/>
              <w:rPr>
                <w:sz w:val="20"/>
              </w:rPr>
            </w:pPr>
            <w:r>
              <w:rPr>
                <w:sz w:val="20"/>
              </w:rPr>
              <w:t>Trung</w:t>
            </w:r>
            <w:r>
              <w:rPr>
                <w:spacing w:val="-6"/>
                <w:sz w:val="20"/>
              </w:rPr>
              <w:t> </w:t>
            </w:r>
            <w:r>
              <w:rPr>
                <w:spacing w:val="-4"/>
                <w:sz w:val="20"/>
              </w:rPr>
              <w:t>bình</w:t>
            </w:r>
          </w:p>
          <w:p>
            <w:pPr>
              <w:pStyle w:val="TableParagraph"/>
              <w:spacing w:before="111"/>
              <w:ind w:left="85"/>
              <w:rPr>
                <w:i/>
                <w:sz w:val="20"/>
              </w:rPr>
            </w:pPr>
            <w:r>
              <w:rPr>
                <w:i/>
                <w:spacing w:val="-2"/>
                <w:sz w:val="20"/>
              </w:rPr>
              <w:t>(Medium)</w:t>
            </w:r>
          </w:p>
        </w:tc>
        <w:tc>
          <w:tcPr>
            <w:tcW w:w="1701" w:type="dxa"/>
            <w:tcBorders>
              <w:right w:val="double" w:sz="6" w:space="0" w:color="9F9F9F"/>
            </w:tcBorders>
          </w:tcPr>
          <w:p>
            <w:pPr>
              <w:pStyle w:val="TableParagraph"/>
              <w:spacing w:before="90"/>
              <w:rPr>
                <w:b/>
                <w:sz w:val="20"/>
              </w:rPr>
            </w:pPr>
          </w:p>
          <w:p>
            <w:pPr>
              <w:pStyle w:val="TableParagraph"/>
              <w:spacing w:before="0"/>
              <w:ind w:left="96"/>
              <w:rPr>
                <w:sz w:val="20"/>
              </w:rPr>
            </w:pPr>
            <w:r>
              <w:rPr>
                <w:sz w:val="20"/>
              </w:rPr>
              <w:t>Trung</w:t>
            </w:r>
            <w:r>
              <w:rPr>
                <w:spacing w:val="-6"/>
                <w:sz w:val="20"/>
              </w:rPr>
              <w:t> </w:t>
            </w:r>
            <w:r>
              <w:rPr>
                <w:spacing w:val="-4"/>
                <w:sz w:val="20"/>
              </w:rPr>
              <w:t>bình</w:t>
            </w:r>
          </w:p>
        </w:tc>
        <w:tc>
          <w:tcPr>
            <w:tcW w:w="1195" w:type="dxa"/>
            <w:tcBorders>
              <w:left w:val="double" w:sz="6" w:space="0" w:color="9F9F9F"/>
              <w:right w:val="double" w:sz="6" w:space="0" w:color="9F9F9F"/>
            </w:tcBorders>
          </w:tcPr>
          <w:p>
            <w:pPr>
              <w:pStyle w:val="TableParagraph"/>
              <w:spacing w:before="90"/>
              <w:rPr>
                <w:b/>
                <w:sz w:val="20"/>
              </w:rPr>
            </w:pPr>
          </w:p>
          <w:p>
            <w:pPr>
              <w:pStyle w:val="TableParagraph"/>
              <w:spacing w:before="0"/>
              <w:ind w:right="3"/>
              <w:jc w:val="center"/>
              <w:rPr>
                <w:sz w:val="20"/>
              </w:rPr>
            </w:pPr>
            <w:r>
              <w:rPr>
                <w:sz w:val="20"/>
              </w:rPr>
              <w:t>Trung</w:t>
            </w:r>
            <w:r>
              <w:rPr>
                <w:spacing w:val="-6"/>
                <w:sz w:val="20"/>
              </w:rPr>
              <w:t> </w:t>
            </w:r>
            <w:r>
              <w:rPr>
                <w:spacing w:val="-4"/>
                <w:sz w:val="20"/>
              </w:rPr>
              <w:t>bình</w:t>
            </w:r>
          </w:p>
        </w:tc>
        <w:tc>
          <w:tcPr>
            <w:tcW w:w="2426" w:type="dxa"/>
            <w:tcBorders>
              <w:left w:val="double" w:sz="6" w:space="0" w:color="9F9F9F"/>
            </w:tcBorders>
          </w:tcPr>
          <w:p>
            <w:pPr>
              <w:pStyle w:val="TableParagraph"/>
              <w:spacing w:before="91"/>
              <w:rPr>
                <w:b/>
                <w:sz w:val="20"/>
              </w:rPr>
            </w:pPr>
          </w:p>
          <w:p>
            <w:pPr>
              <w:pStyle w:val="TableParagraph"/>
              <w:numPr>
                <w:ilvl w:val="0"/>
                <w:numId w:val="69"/>
              </w:numPr>
              <w:tabs>
                <w:tab w:pos="316" w:val="left" w:leader="none"/>
              </w:tabs>
              <w:spacing w:line="240" w:lineRule="auto" w:before="0" w:after="0"/>
              <w:ind w:left="316" w:right="402" w:hanging="316"/>
              <w:jc w:val="right"/>
              <w:rPr>
                <w:sz w:val="20"/>
              </w:rPr>
            </w:pPr>
            <w:r>
              <w:rPr>
                <w:sz w:val="20"/>
              </w:rPr>
              <w:t>Đào</w:t>
            </w:r>
            <w:r>
              <w:rPr>
                <w:spacing w:val="-4"/>
                <w:sz w:val="20"/>
              </w:rPr>
              <w:t> </w:t>
            </w:r>
            <w:r>
              <w:rPr>
                <w:sz w:val="20"/>
              </w:rPr>
              <w:t>tạo</w:t>
            </w:r>
            <w:r>
              <w:rPr>
                <w:spacing w:val="-4"/>
                <w:sz w:val="20"/>
              </w:rPr>
              <w:t> </w:t>
            </w:r>
            <w:r>
              <w:rPr>
                <w:sz w:val="20"/>
              </w:rPr>
              <w:t>nhân</w:t>
            </w:r>
            <w:r>
              <w:rPr>
                <w:spacing w:val="-3"/>
                <w:sz w:val="20"/>
              </w:rPr>
              <w:t> </w:t>
            </w:r>
            <w:r>
              <w:rPr>
                <w:spacing w:val="-5"/>
                <w:sz w:val="20"/>
              </w:rPr>
              <w:t>sự</w:t>
            </w:r>
          </w:p>
          <w:p>
            <w:pPr>
              <w:pStyle w:val="TableParagraph"/>
              <w:spacing w:before="110"/>
              <w:ind w:right="365"/>
              <w:jc w:val="right"/>
              <w:rPr>
                <w:i/>
                <w:sz w:val="20"/>
              </w:rPr>
            </w:pPr>
            <w:r>
              <w:rPr>
                <w:i/>
                <w:sz w:val="20"/>
              </w:rPr>
              <w:t>(Train</w:t>
            </w:r>
            <w:r>
              <w:rPr>
                <w:i/>
                <w:spacing w:val="-4"/>
                <w:sz w:val="20"/>
              </w:rPr>
              <w:t> </w:t>
            </w:r>
            <w:r>
              <w:rPr>
                <w:i/>
                <w:spacing w:val="-2"/>
                <w:sz w:val="20"/>
              </w:rPr>
              <w:t>resources)</w:t>
            </w:r>
          </w:p>
          <w:p>
            <w:pPr>
              <w:pStyle w:val="TableParagraph"/>
              <w:spacing w:before="126"/>
              <w:rPr>
                <w:b/>
                <w:sz w:val="20"/>
              </w:rPr>
            </w:pPr>
          </w:p>
          <w:p>
            <w:pPr>
              <w:pStyle w:val="TableParagraph"/>
              <w:numPr>
                <w:ilvl w:val="0"/>
                <w:numId w:val="69"/>
              </w:numPr>
              <w:tabs>
                <w:tab w:pos="495" w:val="left" w:leader="none"/>
              </w:tabs>
              <w:spacing w:line="357" w:lineRule="auto" w:before="0" w:after="0"/>
              <w:ind w:left="495" w:right="41" w:hanging="317"/>
              <w:jc w:val="left"/>
              <w:rPr>
                <w:i/>
                <w:sz w:val="20"/>
              </w:rPr>
            </w:pPr>
            <w:r>
              <w:rPr>
                <w:sz w:val="20"/>
              </w:rPr>
              <w:t>Cùng với khách hàng</w:t>
            </w:r>
            <w:r>
              <w:rPr>
                <w:spacing w:val="-10"/>
                <w:sz w:val="20"/>
              </w:rPr>
              <w:t> </w:t>
            </w:r>
            <w:r>
              <w:rPr>
                <w:sz w:val="20"/>
              </w:rPr>
              <w:t>xem</w:t>
            </w:r>
            <w:r>
              <w:rPr>
                <w:spacing w:val="-8"/>
                <w:sz w:val="20"/>
              </w:rPr>
              <w:t> </w:t>
            </w:r>
            <w:r>
              <w:rPr>
                <w:sz w:val="20"/>
              </w:rPr>
              <w:t>xét</w:t>
            </w:r>
            <w:r>
              <w:rPr>
                <w:spacing w:val="-11"/>
                <w:sz w:val="20"/>
              </w:rPr>
              <w:t> </w:t>
            </w:r>
            <w:r>
              <w:rPr>
                <w:sz w:val="20"/>
              </w:rPr>
              <w:t>lại</w:t>
            </w:r>
            <w:r>
              <w:rPr>
                <w:spacing w:val="-6"/>
                <w:sz w:val="20"/>
              </w:rPr>
              <w:t> </w:t>
            </w:r>
            <w:r>
              <w:rPr>
                <w:sz w:val="20"/>
              </w:rPr>
              <w:t>bản mẫu thử nghiệm </w:t>
            </w:r>
            <w:r>
              <w:rPr>
                <w:i/>
                <w:sz w:val="20"/>
              </w:rPr>
              <w:t>(Review prototype</w:t>
            </w:r>
            <w:r>
              <w:rPr>
                <w:i/>
                <w:sz w:val="20"/>
              </w:rPr>
              <w:t> with customer)</w:t>
            </w:r>
          </w:p>
          <w:p>
            <w:pPr>
              <w:pStyle w:val="TableParagraph"/>
              <w:spacing w:before="17"/>
              <w:rPr>
                <w:b/>
                <w:sz w:val="20"/>
              </w:rPr>
            </w:pPr>
          </w:p>
          <w:p>
            <w:pPr>
              <w:pStyle w:val="TableParagraph"/>
              <w:numPr>
                <w:ilvl w:val="0"/>
                <w:numId w:val="69"/>
              </w:numPr>
              <w:tabs>
                <w:tab w:pos="495" w:val="left" w:leader="none"/>
              </w:tabs>
              <w:spacing w:line="350" w:lineRule="auto" w:before="0" w:after="0"/>
              <w:ind w:left="495" w:right="132" w:hanging="317"/>
              <w:jc w:val="left"/>
              <w:rPr>
                <w:i/>
                <w:sz w:val="20"/>
              </w:rPr>
            </w:pPr>
            <w:r>
              <w:rPr>
                <w:sz w:val="20"/>
              </w:rPr>
              <w:t>Phát triển các mã thực</w:t>
            </w:r>
            <w:r>
              <w:rPr>
                <w:spacing w:val="-14"/>
                <w:sz w:val="20"/>
              </w:rPr>
              <w:t> </w:t>
            </w:r>
            <w:r>
              <w:rPr>
                <w:sz w:val="20"/>
              </w:rPr>
              <w:t>hành</w:t>
            </w:r>
            <w:r>
              <w:rPr>
                <w:spacing w:val="-14"/>
                <w:sz w:val="20"/>
              </w:rPr>
              <w:t> </w:t>
            </w:r>
            <w:r>
              <w:rPr>
                <w:i/>
                <w:sz w:val="20"/>
              </w:rPr>
              <w:t>(Develop</w:t>
            </w:r>
            <w:r>
              <w:rPr>
                <w:i/>
                <w:sz w:val="20"/>
              </w:rPr>
              <w:t> coding practices)</w:t>
            </w:r>
          </w:p>
        </w:tc>
      </w:tr>
      <w:tr>
        <w:trPr>
          <w:trHeight w:val="1390"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3</w:t>
            </w:r>
          </w:p>
        </w:tc>
        <w:tc>
          <w:tcPr>
            <w:tcW w:w="1764" w:type="dxa"/>
            <w:tcBorders>
              <w:right w:val="double" w:sz="6" w:space="0" w:color="9F9F9F"/>
            </w:tcBorders>
          </w:tcPr>
          <w:p>
            <w:pPr>
              <w:pStyle w:val="TableParagraph"/>
              <w:spacing w:before="90"/>
              <w:rPr>
                <w:b/>
                <w:sz w:val="20"/>
              </w:rPr>
            </w:pPr>
          </w:p>
          <w:p>
            <w:pPr>
              <w:pStyle w:val="TableParagraph"/>
              <w:spacing w:line="360" w:lineRule="auto" w:before="0"/>
              <w:ind w:left="95"/>
              <w:rPr>
                <w:sz w:val="20"/>
              </w:rPr>
            </w:pPr>
            <w:r>
              <w:rPr>
                <w:sz w:val="20"/>
              </w:rPr>
              <w:t>Phức tạp của</w:t>
            </w:r>
            <w:r>
              <w:rPr>
                <w:spacing w:val="-1"/>
                <w:sz w:val="20"/>
              </w:rPr>
              <w:t> </w:t>
            </w:r>
            <w:r>
              <w:rPr>
                <w:sz w:val="20"/>
              </w:rPr>
              <w:t>yêu cầu</w:t>
            </w:r>
            <w:r>
              <w:rPr>
                <w:spacing w:val="-3"/>
                <w:sz w:val="20"/>
              </w:rPr>
              <w:t> </w:t>
            </w:r>
            <w:r>
              <w:rPr>
                <w:sz w:val="20"/>
              </w:rPr>
              <w:t>của</w:t>
            </w:r>
            <w:r>
              <w:rPr>
                <w:spacing w:val="-3"/>
                <w:sz w:val="20"/>
              </w:rPr>
              <w:t> </w:t>
            </w:r>
            <w:r>
              <w:rPr>
                <w:sz w:val="20"/>
              </w:rPr>
              <w:t>ứng</w:t>
            </w:r>
            <w:r>
              <w:rPr>
                <w:spacing w:val="-2"/>
                <w:sz w:val="20"/>
              </w:rPr>
              <w:t> </w:t>
            </w:r>
            <w:r>
              <w:rPr>
                <w:spacing w:val="-4"/>
                <w:sz w:val="20"/>
              </w:rPr>
              <w:t>dụng</w:t>
            </w:r>
          </w:p>
        </w:tc>
        <w:tc>
          <w:tcPr>
            <w:tcW w:w="1370" w:type="dxa"/>
            <w:tcBorders>
              <w:left w:val="double" w:sz="6" w:space="0" w:color="9F9F9F"/>
            </w:tcBorders>
          </w:tcPr>
          <w:p>
            <w:pPr>
              <w:pStyle w:val="TableParagraph"/>
              <w:spacing w:before="90"/>
              <w:rPr>
                <w:b/>
                <w:sz w:val="20"/>
              </w:rPr>
            </w:pPr>
          </w:p>
          <w:p>
            <w:pPr>
              <w:pStyle w:val="TableParagraph"/>
              <w:spacing w:before="0"/>
              <w:ind w:left="85"/>
              <w:rPr>
                <w:sz w:val="20"/>
              </w:rPr>
            </w:pPr>
            <w:r>
              <w:rPr>
                <w:sz w:val="20"/>
              </w:rPr>
              <w:t>Trung</w:t>
            </w:r>
            <w:r>
              <w:rPr>
                <w:spacing w:val="-6"/>
                <w:sz w:val="20"/>
              </w:rPr>
              <w:t> </w:t>
            </w:r>
            <w:r>
              <w:rPr>
                <w:spacing w:val="-4"/>
                <w:sz w:val="20"/>
              </w:rPr>
              <w:t>bình</w:t>
            </w:r>
          </w:p>
        </w:tc>
        <w:tc>
          <w:tcPr>
            <w:tcW w:w="1701" w:type="dxa"/>
            <w:tcBorders>
              <w:right w:val="double" w:sz="6" w:space="0" w:color="9F9F9F"/>
            </w:tcBorders>
          </w:tcPr>
          <w:p>
            <w:pPr>
              <w:pStyle w:val="TableParagraph"/>
              <w:spacing w:before="90"/>
              <w:rPr>
                <w:b/>
                <w:sz w:val="20"/>
              </w:rPr>
            </w:pPr>
          </w:p>
          <w:p>
            <w:pPr>
              <w:pStyle w:val="TableParagraph"/>
              <w:spacing w:before="0"/>
              <w:ind w:left="96"/>
              <w:rPr>
                <w:sz w:val="20"/>
              </w:rPr>
            </w:pPr>
            <w:r>
              <w:rPr>
                <w:sz w:val="20"/>
              </w:rPr>
              <w:t>Trung</w:t>
            </w:r>
            <w:r>
              <w:rPr>
                <w:spacing w:val="-6"/>
                <w:sz w:val="20"/>
              </w:rPr>
              <w:t> </w:t>
            </w:r>
            <w:r>
              <w:rPr>
                <w:spacing w:val="-4"/>
                <w:sz w:val="20"/>
              </w:rPr>
              <w:t>bình</w:t>
            </w:r>
          </w:p>
        </w:tc>
        <w:tc>
          <w:tcPr>
            <w:tcW w:w="1195" w:type="dxa"/>
            <w:tcBorders>
              <w:left w:val="double" w:sz="6" w:space="0" w:color="9F9F9F"/>
              <w:right w:val="double" w:sz="6" w:space="0" w:color="9F9F9F"/>
            </w:tcBorders>
          </w:tcPr>
          <w:p>
            <w:pPr>
              <w:pStyle w:val="TableParagraph"/>
              <w:spacing w:before="90"/>
              <w:rPr>
                <w:b/>
                <w:sz w:val="20"/>
              </w:rPr>
            </w:pPr>
          </w:p>
          <w:p>
            <w:pPr>
              <w:pStyle w:val="TableParagraph"/>
              <w:spacing w:before="0"/>
              <w:ind w:right="3"/>
              <w:jc w:val="center"/>
              <w:rPr>
                <w:sz w:val="20"/>
              </w:rPr>
            </w:pPr>
            <w:r>
              <w:rPr>
                <w:sz w:val="20"/>
              </w:rPr>
              <w:t>Trung</w:t>
            </w:r>
            <w:r>
              <w:rPr>
                <w:spacing w:val="-6"/>
                <w:sz w:val="20"/>
              </w:rPr>
              <w:t> </w:t>
            </w:r>
            <w:r>
              <w:rPr>
                <w:spacing w:val="-4"/>
                <w:sz w:val="20"/>
              </w:rPr>
              <w:t>bình</w:t>
            </w:r>
          </w:p>
        </w:tc>
        <w:tc>
          <w:tcPr>
            <w:tcW w:w="2426" w:type="dxa"/>
            <w:tcBorders>
              <w:left w:val="double" w:sz="6" w:space="0" w:color="9F9F9F"/>
            </w:tcBorders>
          </w:tcPr>
          <w:p>
            <w:pPr>
              <w:pStyle w:val="TableParagraph"/>
              <w:spacing w:before="91"/>
              <w:rPr>
                <w:b/>
                <w:sz w:val="20"/>
              </w:rPr>
            </w:pPr>
          </w:p>
          <w:p>
            <w:pPr>
              <w:pStyle w:val="TableParagraph"/>
              <w:numPr>
                <w:ilvl w:val="0"/>
                <w:numId w:val="70"/>
              </w:numPr>
              <w:tabs>
                <w:tab w:pos="495" w:val="left" w:leader="none"/>
              </w:tabs>
              <w:spacing w:line="352" w:lineRule="auto" w:before="0" w:after="0"/>
              <w:ind w:left="495" w:right="99" w:hanging="317"/>
              <w:jc w:val="left"/>
              <w:rPr>
                <w:i/>
                <w:sz w:val="20"/>
              </w:rPr>
            </w:pPr>
            <w:r>
              <w:rPr>
                <w:sz w:val="20"/>
              </w:rPr>
              <w:t>Đảm bảo chuyển giao kiến thức liên tục</w:t>
            </w:r>
            <w:r>
              <w:rPr>
                <w:spacing w:val="-14"/>
                <w:sz w:val="20"/>
              </w:rPr>
              <w:t> </w:t>
            </w:r>
            <w:r>
              <w:rPr>
                <w:i/>
                <w:sz w:val="20"/>
              </w:rPr>
              <w:t>(Ensure</w:t>
            </w:r>
            <w:r>
              <w:rPr>
                <w:i/>
                <w:spacing w:val="-14"/>
                <w:sz w:val="20"/>
              </w:rPr>
              <w:t> </w:t>
            </w:r>
            <w:r>
              <w:rPr>
                <w:i/>
                <w:sz w:val="20"/>
              </w:rPr>
              <w:t>ongoing</w:t>
            </w:r>
          </w:p>
        </w:tc>
      </w:tr>
    </w:tbl>
    <w:p>
      <w:pPr>
        <w:spacing w:after="0" w:line="352" w:lineRule="auto"/>
        <w:jc w:val="left"/>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1764"/>
        <w:gridCol w:w="1370"/>
        <w:gridCol w:w="1701"/>
        <w:gridCol w:w="1195"/>
        <w:gridCol w:w="2426"/>
      </w:tblGrid>
      <w:tr>
        <w:trPr>
          <w:trHeight w:val="3013" w:hRule="atLeast"/>
        </w:trPr>
        <w:tc>
          <w:tcPr>
            <w:tcW w:w="506" w:type="dxa"/>
            <w:tcBorders>
              <w:left w:val="single" w:sz="12" w:space="0" w:color="EFEFEF"/>
            </w:tcBorders>
          </w:tcPr>
          <w:p>
            <w:pPr>
              <w:pStyle w:val="TableParagraph"/>
              <w:spacing w:before="0"/>
              <w:rPr>
                <w:rFonts w:ascii="Times New Roman"/>
                <w:sz w:val="20"/>
              </w:rPr>
            </w:pPr>
          </w:p>
        </w:tc>
        <w:tc>
          <w:tcPr>
            <w:tcW w:w="1764" w:type="dxa"/>
            <w:tcBorders>
              <w:right w:val="double" w:sz="6" w:space="0" w:color="9F9F9F"/>
            </w:tcBorders>
          </w:tcPr>
          <w:p>
            <w:pPr>
              <w:pStyle w:val="TableParagraph"/>
              <w:spacing w:line="360" w:lineRule="auto" w:before="76"/>
              <w:ind w:left="95" w:right="347"/>
              <w:rPr>
                <w:i/>
                <w:sz w:val="20"/>
              </w:rPr>
            </w:pPr>
            <w:r>
              <w:rPr>
                <w:i/>
                <w:sz w:val="20"/>
              </w:rPr>
              <w:t>(Complexity</w:t>
            </w:r>
            <w:r>
              <w:rPr>
                <w:i/>
                <w:spacing w:val="-14"/>
                <w:sz w:val="20"/>
              </w:rPr>
              <w:t> </w:t>
            </w:r>
            <w:r>
              <w:rPr>
                <w:i/>
                <w:sz w:val="20"/>
              </w:rPr>
              <w:t>of</w:t>
            </w:r>
            <w:r>
              <w:rPr>
                <w:i/>
                <w:sz w:val="20"/>
              </w:rPr>
              <w:t> </w:t>
            </w:r>
            <w:r>
              <w:rPr>
                <w:i/>
                <w:spacing w:val="-2"/>
                <w:sz w:val="20"/>
              </w:rPr>
              <w:t>application requirements)</w:t>
            </w:r>
          </w:p>
        </w:tc>
        <w:tc>
          <w:tcPr>
            <w:tcW w:w="1370" w:type="dxa"/>
            <w:tcBorders>
              <w:left w:val="double" w:sz="6" w:space="0" w:color="9F9F9F"/>
            </w:tcBorders>
          </w:tcPr>
          <w:p>
            <w:pPr>
              <w:pStyle w:val="TableParagraph"/>
              <w:spacing w:before="0"/>
              <w:rPr>
                <w:rFonts w:ascii="Times New Roman"/>
                <w:sz w:val="20"/>
              </w:rPr>
            </w:pPr>
          </w:p>
        </w:tc>
        <w:tc>
          <w:tcPr>
            <w:tcW w:w="1701" w:type="dxa"/>
            <w:tcBorders>
              <w:right w:val="double" w:sz="6" w:space="0" w:color="9F9F9F"/>
            </w:tcBorders>
          </w:tcPr>
          <w:p>
            <w:pPr>
              <w:pStyle w:val="TableParagraph"/>
              <w:spacing w:before="0"/>
              <w:rPr>
                <w:rFonts w:ascii="Times New Roman"/>
                <w:sz w:val="20"/>
              </w:rPr>
            </w:pPr>
          </w:p>
        </w:tc>
        <w:tc>
          <w:tcPr>
            <w:tcW w:w="1195" w:type="dxa"/>
            <w:tcBorders>
              <w:left w:val="double" w:sz="6" w:space="0" w:color="9F9F9F"/>
              <w:right w:val="double" w:sz="6" w:space="0" w:color="9F9F9F"/>
            </w:tcBorders>
          </w:tcPr>
          <w:p>
            <w:pPr>
              <w:pStyle w:val="TableParagraph"/>
              <w:spacing w:before="0"/>
              <w:rPr>
                <w:rFonts w:ascii="Times New Roman"/>
                <w:sz w:val="20"/>
              </w:rPr>
            </w:pPr>
          </w:p>
        </w:tc>
        <w:tc>
          <w:tcPr>
            <w:tcW w:w="2426" w:type="dxa"/>
            <w:tcBorders>
              <w:left w:val="double" w:sz="6" w:space="0" w:color="9F9F9F"/>
            </w:tcBorders>
          </w:tcPr>
          <w:p>
            <w:pPr>
              <w:pStyle w:val="TableParagraph"/>
              <w:spacing w:before="76"/>
              <w:ind w:left="495"/>
              <w:rPr>
                <w:i/>
                <w:sz w:val="20"/>
              </w:rPr>
            </w:pPr>
            <w:r>
              <w:rPr>
                <w:i/>
                <w:sz w:val="20"/>
              </w:rPr>
              <w:t>knowledge</w:t>
            </w:r>
            <w:r>
              <w:rPr>
                <w:i/>
                <w:spacing w:val="-10"/>
                <w:sz w:val="20"/>
              </w:rPr>
              <w:t> </w:t>
            </w:r>
            <w:r>
              <w:rPr>
                <w:i/>
                <w:spacing w:val="-2"/>
                <w:sz w:val="20"/>
              </w:rPr>
              <w:t>transfer)</w:t>
            </w:r>
          </w:p>
          <w:p>
            <w:pPr>
              <w:pStyle w:val="TableParagraph"/>
              <w:spacing w:before="131"/>
              <w:rPr>
                <w:b/>
                <w:sz w:val="20"/>
              </w:rPr>
            </w:pPr>
          </w:p>
          <w:p>
            <w:pPr>
              <w:pStyle w:val="TableParagraph"/>
              <w:numPr>
                <w:ilvl w:val="0"/>
                <w:numId w:val="71"/>
              </w:numPr>
              <w:tabs>
                <w:tab w:pos="495" w:val="left" w:leader="none"/>
              </w:tabs>
              <w:spacing w:line="357" w:lineRule="auto" w:before="0" w:after="0"/>
              <w:ind w:left="495" w:right="142" w:hanging="317"/>
              <w:jc w:val="left"/>
              <w:rPr>
                <w:i/>
                <w:sz w:val="20"/>
              </w:rPr>
            </w:pPr>
            <w:r>
              <w:rPr>
                <w:sz w:val="20"/>
              </w:rPr>
              <w:t>Triển</w:t>
            </w:r>
            <w:r>
              <w:rPr>
                <w:spacing w:val="-14"/>
                <w:sz w:val="20"/>
              </w:rPr>
              <w:t> </w:t>
            </w:r>
            <w:r>
              <w:rPr>
                <w:sz w:val="20"/>
              </w:rPr>
              <w:t>khai</w:t>
            </w:r>
            <w:r>
              <w:rPr>
                <w:spacing w:val="-12"/>
                <w:sz w:val="20"/>
              </w:rPr>
              <w:t> </w:t>
            </w:r>
            <w:r>
              <w:rPr>
                <w:sz w:val="20"/>
              </w:rPr>
              <w:t>người</w:t>
            </w:r>
            <w:r>
              <w:rPr>
                <w:spacing w:val="-7"/>
                <w:sz w:val="20"/>
              </w:rPr>
              <w:t> </w:t>
            </w:r>
            <w:r>
              <w:rPr>
                <w:sz w:val="20"/>
              </w:rPr>
              <w:t>đã có kinh nghiệm về ứng dụng </w:t>
            </w:r>
            <w:r>
              <w:rPr>
                <w:i/>
                <w:sz w:val="20"/>
              </w:rPr>
              <w:t>(Deploy</w:t>
            </w:r>
            <w:r>
              <w:rPr>
                <w:i/>
                <w:sz w:val="20"/>
              </w:rPr>
              <w:t> persons with prior experience</w:t>
            </w:r>
            <w:r>
              <w:rPr>
                <w:i/>
                <w:spacing w:val="-6"/>
                <w:sz w:val="20"/>
              </w:rPr>
              <w:t> </w:t>
            </w:r>
            <w:r>
              <w:rPr>
                <w:i/>
                <w:sz w:val="20"/>
              </w:rPr>
              <w:t>with</w:t>
            </w:r>
            <w:r>
              <w:rPr>
                <w:i/>
                <w:spacing w:val="-6"/>
                <w:sz w:val="20"/>
              </w:rPr>
              <w:t> </w:t>
            </w:r>
            <w:r>
              <w:rPr>
                <w:i/>
                <w:sz w:val="20"/>
              </w:rPr>
              <w:t>the </w:t>
            </w:r>
            <w:r>
              <w:rPr>
                <w:i/>
                <w:spacing w:val="-2"/>
                <w:sz w:val="20"/>
              </w:rPr>
              <w:t>application)</w:t>
            </w:r>
          </w:p>
        </w:tc>
      </w:tr>
      <w:tr>
        <w:trPr>
          <w:trHeight w:val="6272" w:hRule="atLeast"/>
        </w:trPr>
        <w:tc>
          <w:tcPr>
            <w:tcW w:w="506" w:type="dxa"/>
            <w:tcBorders>
              <w:left w:val="single" w:sz="12" w:space="0" w:color="EFEFEF"/>
            </w:tcBorders>
          </w:tcPr>
          <w:p>
            <w:pPr>
              <w:pStyle w:val="TableParagraph"/>
              <w:spacing w:before="85"/>
              <w:rPr>
                <w:b/>
                <w:sz w:val="20"/>
              </w:rPr>
            </w:pPr>
          </w:p>
          <w:p>
            <w:pPr>
              <w:pStyle w:val="TableParagraph"/>
              <w:spacing w:before="1"/>
              <w:ind w:left="90"/>
              <w:jc w:val="center"/>
              <w:rPr>
                <w:sz w:val="20"/>
              </w:rPr>
            </w:pPr>
            <w:r>
              <w:rPr>
                <w:spacing w:val="-10"/>
                <w:sz w:val="20"/>
              </w:rPr>
              <w:t>4</w:t>
            </w:r>
          </w:p>
        </w:tc>
        <w:tc>
          <w:tcPr>
            <w:tcW w:w="1764" w:type="dxa"/>
            <w:tcBorders>
              <w:right w:val="double" w:sz="6" w:space="0" w:color="9F9F9F"/>
            </w:tcBorders>
          </w:tcPr>
          <w:p>
            <w:pPr>
              <w:pStyle w:val="TableParagraph"/>
              <w:spacing w:before="85"/>
              <w:rPr>
                <w:b/>
                <w:sz w:val="20"/>
              </w:rPr>
            </w:pPr>
          </w:p>
          <w:p>
            <w:pPr>
              <w:pStyle w:val="TableParagraph"/>
              <w:spacing w:before="1"/>
              <w:ind w:left="95"/>
              <w:rPr>
                <w:sz w:val="20"/>
              </w:rPr>
            </w:pPr>
            <w:r>
              <w:rPr>
                <w:sz w:val="20"/>
              </w:rPr>
              <w:t>Mất</w:t>
            </w:r>
            <w:r>
              <w:rPr>
                <w:spacing w:val="-2"/>
                <w:sz w:val="20"/>
              </w:rPr>
              <w:t> </w:t>
            </w:r>
            <w:r>
              <w:rPr>
                <w:sz w:val="20"/>
              </w:rPr>
              <w:t>nhân</w:t>
            </w:r>
            <w:r>
              <w:rPr>
                <w:spacing w:val="-3"/>
                <w:sz w:val="20"/>
              </w:rPr>
              <w:t> </w:t>
            </w:r>
            <w:r>
              <w:rPr>
                <w:spacing w:val="-5"/>
                <w:sz w:val="20"/>
              </w:rPr>
              <w:t>sự</w:t>
            </w:r>
          </w:p>
          <w:p>
            <w:pPr>
              <w:pStyle w:val="TableParagraph"/>
              <w:spacing w:before="120"/>
              <w:rPr>
                <w:b/>
                <w:sz w:val="20"/>
              </w:rPr>
            </w:pPr>
          </w:p>
          <w:p>
            <w:pPr>
              <w:pStyle w:val="TableParagraph"/>
              <w:spacing w:line="360" w:lineRule="auto" w:before="0"/>
              <w:ind w:left="95"/>
              <w:rPr>
                <w:i/>
                <w:sz w:val="20"/>
              </w:rPr>
            </w:pPr>
            <w:r>
              <w:rPr>
                <w:i/>
                <w:spacing w:val="-2"/>
                <w:sz w:val="20"/>
              </w:rPr>
              <w:t>(Manpower</w:t>
            </w:r>
            <w:r>
              <w:rPr>
                <w:i/>
                <w:spacing w:val="-2"/>
                <w:sz w:val="20"/>
              </w:rPr>
              <w:t> attrition)</w:t>
            </w:r>
          </w:p>
        </w:tc>
        <w:tc>
          <w:tcPr>
            <w:tcW w:w="1370" w:type="dxa"/>
            <w:tcBorders>
              <w:left w:val="double" w:sz="6" w:space="0" w:color="9F9F9F"/>
            </w:tcBorders>
          </w:tcPr>
          <w:p>
            <w:pPr>
              <w:pStyle w:val="TableParagraph"/>
              <w:spacing w:before="85"/>
              <w:rPr>
                <w:b/>
                <w:sz w:val="20"/>
              </w:rPr>
            </w:pPr>
          </w:p>
          <w:p>
            <w:pPr>
              <w:pStyle w:val="TableParagraph"/>
              <w:spacing w:before="1"/>
              <w:ind w:left="85"/>
              <w:rPr>
                <w:sz w:val="20"/>
              </w:rPr>
            </w:pPr>
            <w:r>
              <w:rPr>
                <w:sz w:val="20"/>
              </w:rPr>
              <w:t>Trung</w:t>
            </w:r>
            <w:r>
              <w:rPr>
                <w:spacing w:val="-6"/>
                <w:sz w:val="20"/>
              </w:rPr>
              <w:t> </w:t>
            </w:r>
            <w:r>
              <w:rPr>
                <w:spacing w:val="-4"/>
                <w:sz w:val="20"/>
              </w:rPr>
              <w:t>bình</w:t>
            </w:r>
          </w:p>
        </w:tc>
        <w:tc>
          <w:tcPr>
            <w:tcW w:w="1701" w:type="dxa"/>
            <w:tcBorders>
              <w:right w:val="double" w:sz="6" w:space="0" w:color="9F9F9F"/>
            </w:tcBorders>
          </w:tcPr>
          <w:p>
            <w:pPr>
              <w:pStyle w:val="TableParagraph"/>
              <w:spacing w:before="85"/>
              <w:rPr>
                <w:b/>
                <w:sz w:val="20"/>
              </w:rPr>
            </w:pPr>
          </w:p>
          <w:p>
            <w:pPr>
              <w:pStyle w:val="TableParagraph"/>
              <w:spacing w:before="1"/>
              <w:ind w:left="96"/>
              <w:rPr>
                <w:sz w:val="20"/>
              </w:rPr>
            </w:pPr>
            <w:r>
              <w:rPr>
                <w:sz w:val="20"/>
              </w:rPr>
              <w:t>Trung</w:t>
            </w:r>
            <w:r>
              <w:rPr>
                <w:spacing w:val="-6"/>
                <w:sz w:val="20"/>
              </w:rPr>
              <w:t> </w:t>
            </w:r>
            <w:r>
              <w:rPr>
                <w:spacing w:val="-4"/>
                <w:sz w:val="20"/>
              </w:rPr>
              <w:t>bình</w:t>
            </w:r>
          </w:p>
        </w:tc>
        <w:tc>
          <w:tcPr>
            <w:tcW w:w="1195" w:type="dxa"/>
            <w:tcBorders>
              <w:left w:val="double" w:sz="6" w:space="0" w:color="9F9F9F"/>
              <w:right w:val="double" w:sz="6" w:space="0" w:color="9F9F9F"/>
            </w:tcBorders>
          </w:tcPr>
          <w:p>
            <w:pPr>
              <w:pStyle w:val="TableParagraph"/>
              <w:spacing w:before="85"/>
              <w:rPr>
                <w:b/>
                <w:sz w:val="20"/>
              </w:rPr>
            </w:pPr>
          </w:p>
          <w:p>
            <w:pPr>
              <w:pStyle w:val="TableParagraph"/>
              <w:spacing w:before="1"/>
              <w:ind w:right="3"/>
              <w:jc w:val="center"/>
              <w:rPr>
                <w:sz w:val="20"/>
              </w:rPr>
            </w:pPr>
            <w:r>
              <w:rPr>
                <w:sz w:val="20"/>
              </w:rPr>
              <w:t>Trung</w:t>
            </w:r>
            <w:r>
              <w:rPr>
                <w:spacing w:val="-6"/>
                <w:sz w:val="20"/>
              </w:rPr>
              <w:t> </w:t>
            </w:r>
            <w:r>
              <w:rPr>
                <w:spacing w:val="-4"/>
                <w:sz w:val="20"/>
              </w:rPr>
              <w:t>bình</w:t>
            </w:r>
          </w:p>
        </w:tc>
        <w:tc>
          <w:tcPr>
            <w:tcW w:w="2426" w:type="dxa"/>
            <w:tcBorders>
              <w:left w:val="double" w:sz="6" w:space="0" w:color="9F9F9F"/>
            </w:tcBorders>
          </w:tcPr>
          <w:p>
            <w:pPr>
              <w:pStyle w:val="TableParagraph"/>
              <w:spacing w:before="86"/>
              <w:rPr>
                <w:b/>
                <w:sz w:val="20"/>
              </w:rPr>
            </w:pPr>
          </w:p>
          <w:p>
            <w:pPr>
              <w:pStyle w:val="TableParagraph"/>
              <w:numPr>
                <w:ilvl w:val="0"/>
                <w:numId w:val="72"/>
              </w:numPr>
              <w:tabs>
                <w:tab w:pos="495" w:val="left" w:leader="none"/>
              </w:tabs>
              <w:spacing w:line="355" w:lineRule="auto" w:before="0" w:after="0"/>
              <w:ind w:left="495" w:right="33" w:hanging="317"/>
              <w:jc w:val="left"/>
              <w:rPr>
                <w:i/>
                <w:sz w:val="20"/>
              </w:rPr>
            </w:pPr>
            <w:r>
              <w:rPr>
                <w:sz w:val="20"/>
              </w:rPr>
              <w:t>Đào tạo một nhóm nòng cốt có bốn người </w:t>
            </w:r>
            <w:r>
              <w:rPr>
                <w:i/>
                <w:sz w:val="20"/>
              </w:rPr>
              <w:t>(Train a core</w:t>
            </w:r>
            <w:r>
              <w:rPr>
                <w:i/>
                <w:sz w:val="20"/>
              </w:rPr>
              <w:t> group</w:t>
            </w:r>
            <w:r>
              <w:rPr>
                <w:i/>
                <w:spacing w:val="-14"/>
                <w:sz w:val="20"/>
              </w:rPr>
              <w:t> </w:t>
            </w:r>
            <w:r>
              <w:rPr>
                <w:i/>
                <w:sz w:val="20"/>
              </w:rPr>
              <w:t>of</w:t>
            </w:r>
            <w:r>
              <w:rPr>
                <w:i/>
                <w:spacing w:val="-11"/>
                <w:sz w:val="20"/>
              </w:rPr>
              <w:t> </w:t>
            </w:r>
            <w:r>
              <w:rPr>
                <w:i/>
                <w:sz w:val="20"/>
              </w:rPr>
              <w:t>four</w:t>
            </w:r>
            <w:r>
              <w:rPr>
                <w:i/>
                <w:spacing w:val="-13"/>
                <w:sz w:val="20"/>
              </w:rPr>
              <w:t> </w:t>
            </w:r>
            <w:r>
              <w:rPr>
                <w:i/>
                <w:sz w:val="20"/>
              </w:rPr>
              <w:t>people)</w:t>
            </w:r>
          </w:p>
          <w:p>
            <w:pPr>
              <w:pStyle w:val="TableParagraph"/>
              <w:spacing w:before="23"/>
              <w:rPr>
                <w:b/>
                <w:sz w:val="20"/>
              </w:rPr>
            </w:pPr>
          </w:p>
          <w:p>
            <w:pPr>
              <w:pStyle w:val="TableParagraph"/>
              <w:numPr>
                <w:ilvl w:val="0"/>
                <w:numId w:val="72"/>
              </w:numPr>
              <w:tabs>
                <w:tab w:pos="495" w:val="left" w:leader="none"/>
              </w:tabs>
              <w:spacing w:line="357" w:lineRule="auto" w:before="1" w:after="0"/>
              <w:ind w:left="495" w:right="100" w:hanging="317"/>
              <w:jc w:val="left"/>
              <w:rPr>
                <w:i/>
                <w:sz w:val="20"/>
              </w:rPr>
            </w:pPr>
            <w:r>
              <w:rPr>
                <w:sz w:val="20"/>
              </w:rPr>
              <w:t>Xoay vòng phân công công việc cho tất cả mọi người </w:t>
            </w:r>
            <w:r>
              <w:rPr>
                <w:i/>
                <w:sz w:val="20"/>
              </w:rPr>
              <w:t>(Rotate onsite</w:t>
            </w:r>
            <w:r>
              <w:rPr>
                <w:i/>
                <w:sz w:val="20"/>
              </w:rPr>
              <w:t> assignments</w:t>
            </w:r>
            <w:r>
              <w:rPr>
                <w:i/>
                <w:spacing w:val="-14"/>
                <w:sz w:val="20"/>
              </w:rPr>
              <w:t> </w:t>
            </w:r>
            <w:r>
              <w:rPr>
                <w:i/>
                <w:sz w:val="20"/>
              </w:rPr>
              <w:t>among </w:t>
            </w:r>
            <w:r>
              <w:rPr>
                <w:i/>
                <w:spacing w:val="-2"/>
                <w:sz w:val="20"/>
              </w:rPr>
              <w:t>people)</w:t>
            </w:r>
          </w:p>
          <w:p>
            <w:pPr>
              <w:pStyle w:val="TableParagraph"/>
              <w:spacing w:before="14"/>
              <w:rPr>
                <w:b/>
                <w:sz w:val="20"/>
              </w:rPr>
            </w:pPr>
          </w:p>
          <w:p>
            <w:pPr>
              <w:pStyle w:val="TableParagraph"/>
              <w:numPr>
                <w:ilvl w:val="0"/>
                <w:numId w:val="72"/>
              </w:numPr>
              <w:tabs>
                <w:tab w:pos="495" w:val="left" w:leader="none"/>
              </w:tabs>
              <w:spacing w:line="355" w:lineRule="auto" w:before="0" w:after="0"/>
              <w:ind w:left="495" w:right="23" w:hanging="317"/>
              <w:jc w:val="left"/>
              <w:rPr>
                <w:i/>
                <w:sz w:val="20"/>
              </w:rPr>
            </w:pPr>
            <w:r>
              <w:rPr>
                <w:sz w:val="20"/>
              </w:rPr>
              <w:t>Xác</w:t>
            </w:r>
            <w:r>
              <w:rPr>
                <w:spacing w:val="-10"/>
                <w:sz w:val="20"/>
              </w:rPr>
              <w:t> </w:t>
            </w:r>
            <w:r>
              <w:rPr>
                <w:sz w:val="20"/>
              </w:rPr>
              <w:t>định</w:t>
            </w:r>
            <w:r>
              <w:rPr>
                <w:spacing w:val="-11"/>
                <w:sz w:val="20"/>
              </w:rPr>
              <w:t> </w:t>
            </w:r>
            <w:r>
              <w:rPr>
                <w:sz w:val="20"/>
              </w:rPr>
              <w:t>nhân</w:t>
            </w:r>
            <w:r>
              <w:rPr>
                <w:spacing w:val="-11"/>
                <w:sz w:val="20"/>
              </w:rPr>
              <w:t> </w:t>
            </w:r>
            <w:r>
              <w:rPr>
                <w:sz w:val="20"/>
              </w:rPr>
              <w:t>sự</w:t>
            </w:r>
            <w:r>
              <w:rPr>
                <w:spacing w:val="-10"/>
                <w:sz w:val="20"/>
              </w:rPr>
              <w:t> </w:t>
            </w:r>
            <w:r>
              <w:rPr>
                <w:sz w:val="20"/>
              </w:rPr>
              <w:t>dự phòng cho các vai</w:t>
            </w:r>
            <w:r>
              <w:rPr>
                <w:spacing w:val="40"/>
                <w:sz w:val="20"/>
              </w:rPr>
              <w:t> </w:t>
            </w:r>
            <w:r>
              <w:rPr>
                <w:sz w:val="20"/>
              </w:rPr>
              <w:t>trò chủ chốt </w:t>
            </w:r>
            <w:r>
              <w:rPr>
                <w:i/>
                <w:sz w:val="20"/>
              </w:rPr>
              <w:t>(Identify</w:t>
            </w:r>
            <w:r>
              <w:rPr>
                <w:i/>
                <w:sz w:val="20"/>
              </w:rPr>
              <w:t> backups for key </w:t>
            </w:r>
            <w:r>
              <w:rPr>
                <w:i/>
                <w:spacing w:val="-2"/>
                <w:sz w:val="20"/>
              </w:rPr>
              <w:t>roles)</w:t>
            </w:r>
          </w:p>
        </w:tc>
      </w:tr>
      <w:tr>
        <w:trPr>
          <w:trHeight w:val="3262"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5</w:t>
            </w:r>
          </w:p>
        </w:tc>
        <w:tc>
          <w:tcPr>
            <w:tcW w:w="1764" w:type="dxa"/>
            <w:tcBorders>
              <w:right w:val="double" w:sz="6" w:space="0" w:color="9F9F9F"/>
            </w:tcBorders>
          </w:tcPr>
          <w:p>
            <w:pPr>
              <w:pStyle w:val="TableParagraph"/>
              <w:spacing w:before="90"/>
              <w:rPr>
                <w:b/>
                <w:sz w:val="20"/>
              </w:rPr>
            </w:pPr>
          </w:p>
          <w:p>
            <w:pPr>
              <w:pStyle w:val="TableParagraph"/>
              <w:spacing w:line="360" w:lineRule="auto" w:before="0"/>
              <w:ind w:left="95"/>
              <w:rPr>
                <w:sz w:val="20"/>
              </w:rPr>
            </w:pPr>
            <w:r>
              <w:rPr>
                <w:sz w:val="20"/>
              </w:rPr>
              <w:t>Yêu</w:t>
            </w:r>
            <w:r>
              <w:rPr>
                <w:spacing w:val="-12"/>
                <w:sz w:val="20"/>
              </w:rPr>
              <w:t> </w:t>
            </w:r>
            <w:r>
              <w:rPr>
                <w:sz w:val="20"/>
              </w:rPr>
              <w:t>cầu</w:t>
            </w:r>
            <w:r>
              <w:rPr>
                <w:spacing w:val="-12"/>
                <w:sz w:val="20"/>
              </w:rPr>
              <w:t> </w:t>
            </w:r>
            <w:r>
              <w:rPr>
                <w:sz w:val="20"/>
              </w:rPr>
              <w:t>không</w:t>
            </w:r>
            <w:r>
              <w:rPr>
                <w:spacing w:val="-12"/>
                <w:sz w:val="20"/>
              </w:rPr>
              <w:t> </w:t>
            </w:r>
            <w:r>
              <w:rPr>
                <w:sz w:val="20"/>
              </w:rPr>
              <w:t>rõ </w:t>
            </w:r>
            <w:r>
              <w:rPr>
                <w:spacing w:val="-4"/>
                <w:sz w:val="20"/>
              </w:rPr>
              <w:t>ràng</w:t>
            </w:r>
          </w:p>
          <w:p>
            <w:pPr>
              <w:pStyle w:val="TableParagraph"/>
              <w:spacing w:before="7"/>
              <w:rPr>
                <w:b/>
                <w:sz w:val="20"/>
              </w:rPr>
            </w:pPr>
          </w:p>
          <w:p>
            <w:pPr>
              <w:pStyle w:val="TableParagraph"/>
              <w:spacing w:line="355" w:lineRule="auto" w:before="0"/>
              <w:ind w:left="95"/>
              <w:rPr>
                <w:i/>
                <w:sz w:val="20"/>
              </w:rPr>
            </w:pPr>
            <w:r>
              <w:rPr>
                <w:i/>
                <w:spacing w:val="-2"/>
                <w:sz w:val="20"/>
              </w:rPr>
              <w:t>(Unclear</w:t>
            </w:r>
            <w:r>
              <w:rPr>
                <w:i/>
                <w:spacing w:val="-2"/>
                <w:sz w:val="20"/>
              </w:rPr>
              <w:t> requirements)</w:t>
            </w:r>
          </w:p>
        </w:tc>
        <w:tc>
          <w:tcPr>
            <w:tcW w:w="1370" w:type="dxa"/>
            <w:tcBorders>
              <w:left w:val="double" w:sz="6" w:space="0" w:color="9F9F9F"/>
            </w:tcBorders>
          </w:tcPr>
          <w:p>
            <w:pPr>
              <w:pStyle w:val="TableParagraph"/>
              <w:spacing w:before="90"/>
              <w:rPr>
                <w:b/>
                <w:sz w:val="20"/>
              </w:rPr>
            </w:pPr>
          </w:p>
          <w:p>
            <w:pPr>
              <w:pStyle w:val="TableParagraph"/>
              <w:spacing w:before="0"/>
              <w:ind w:left="85"/>
              <w:rPr>
                <w:sz w:val="20"/>
              </w:rPr>
            </w:pPr>
            <w:r>
              <w:rPr>
                <w:sz w:val="20"/>
              </w:rPr>
              <w:t>Trung</w:t>
            </w:r>
            <w:r>
              <w:rPr>
                <w:spacing w:val="-6"/>
                <w:sz w:val="20"/>
              </w:rPr>
              <w:t> </w:t>
            </w:r>
            <w:r>
              <w:rPr>
                <w:spacing w:val="-4"/>
                <w:sz w:val="20"/>
              </w:rPr>
              <w:t>bình</w:t>
            </w:r>
          </w:p>
        </w:tc>
        <w:tc>
          <w:tcPr>
            <w:tcW w:w="1701" w:type="dxa"/>
            <w:tcBorders>
              <w:right w:val="double" w:sz="6" w:space="0" w:color="9F9F9F"/>
            </w:tcBorders>
          </w:tcPr>
          <w:p>
            <w:pPr>
              <w:pStyle w:val="TableParagraph"/>
              <w:spacing w:before="90"/>
              <w:rPr>
                <w:b/>
                <w:sz w:val="20"/>
              </w:rPr>
            </w:pPr>
          </w:p>
          <w:p>
            <w:pPr>
              <w:pStyle w:val="TableParagraph"/>
              <w:spacing w:before="0"/>
              <w:ind w:left="96"/>
              <w:rPr>
                <w:sz w:val="20"/>
              </w:rPr>
            </w:pPr>
            <w:r>
              <w:rPr>
                <w:sz w:val="20"/>
              </w:rPr>
              <w:t>Trung</w:t>
            </w:r>
            <w:r>
              <w:rPr>
                <w:spacing w:val="-6"/>
                <w:sz w:val="20"/>
              </w:rPr>
              <w:t> </w:t>
            </w:r>
            <w:r>
              <w:rPr>
                <w:spacing w:val="-4"/>
                <w:sz w:val="20"/>
              </w:rPr>
              <w:t>bình</w:t>
            </w:r>
          </w:p>
        </w:tc>
        <w:tc>
          <w:tcPr>
            <w:tcW w:w="1195" w:type="dxa"/>
            <w:tcBorders>
              <w:left w:val="double" w:sz="6" w:space="0" w:color="9F9F9F"/>
              <w:right w:val="double" w:sz="6" w:space="0" w:color="9F9F9F"/>
            </w:tcBorders>
          </w:tcPr>
          <w:p>
            <w:pPr>
              <w:pStyle w:val="TableParagraph"/>
              <w:spacing w:before="90"/>
              <w:rPr>
                <w:b/>
                <w:sz w:val="20"/>
              </w:rPr>
            </w:pPr>
          </w:p>
          <w:p>
            <w:pPr>
              <w:pStyle w:val="TableParagraph"/>
              <w:spacing w:before="0"/>
              <w:ind w:right="3"/>
              <w:jc w:val="center"/>
              <w:rPr>
                <w:sz w:val="20"/>
              </w:rPr>
            </w:pPr>
            <w:r>
              <w:rPr>
                <w:sz w:val="20"/>
              </w:rPr>
              <w:t>Trung</w:t>
            </w:r>
            <w:r>
              <w:rPr>
                <w:spacing w:val="-6"/>
                <w:sz w:val="20"/>
              </w:rPr>
              <w:t> </w:t>
            </w:r>
            <w:r>
              <w:rPr>
                <w:spacing w:val="-4"/>
                <w:sz w:val="20"/>
              </w:rPr>
              <w:t>bình</w:t>
            </w:r>
          </w:p>
        </w:tc>
        <w:tc>
          <w:tcPr>
            <w:tcW w:w="2426" w:type="dxa"/>
            <w:tcBorders>
              <w:left w:val="double" w:sz="6" w:space="0" w:color="9F9F9F"/>
            </w:tcBorders>
          </w:tcPr>
          <w:p>
            <w:pPr>
              <w:pStyle w:val="TableParagraph"/>
              <w:spacing w:before="91"/>
              <w:rPr>
                <w:b/>
                <w:sz w:val="20"/>
              </w:rPr>
            </w:pPr>
          </w:p>
          <w:p>
            <w:pPr>
              <w:pStyle w:val="TableParagraph"/>
              <w:numPr>
                <w:ilvl w:val="0"/>
                <w:numId w:val="73"/>
              </w:numPr>
              <w:tabs>
                <w:tab w:pos="495" w:val="left" w:leader="none"/>
              </w:tabs>
              <w:spacing w:line="350" w:lineRule="auto" w:before="0" w:after="0"/>
              <w:ind w:left="495" w:right="44" w:hanging="317"/>
              <w:jc w:val="left"/>
              <w:rPr>
                <w:i/>
                <w:sz w:val="20"/>
              </w:rPr>
            </w:pPr>
            <w:r>
              <w:rPr>
                <w:sz w:val="20"/>
              </w:rPr>
              <w:t>Xem xét lại một bản mẫu thử nghiệm </w:t>
            </w:r>
            <w:r>
              <w:rPr>
                <w:i/>
                <w:sz w:val="20"/>
              </w:rPr>
              <w:t>(Review</w:t>
            </w:r>
            <w:r>
              <w:rPr>
                <w:i/>
                <w:spacing w:val="-14"/>
                <w:sz w:val="20"/>
              </w:rPr>
              <w:t> </w:t>
            </w:r>
            <w:r>
              <w:rPr>
                <w:i/>
                <w:sz w:val="20"/>
              </w:rPr>
              <w:t>a</w:t>
            </w:r>
            <w:r>
              <w:rPr>
                <w:i/>
                <w:spacing w:val="-14"/>
                <w:sz w:val="20"/>
              </w:rPr>
              <w:t> </w:t>
            </w:r>
            <w:r>
              <w:rPr>
                <w:i/>
                <w:sz w:val="20"/>
              </w:rPr>
              <w:t>prototype)</w:t>
            </w:r>
          </w:p>
          <w:p>
            <w:pPr>
              <w:pStyle w:val="TableParagraph"/>
              <w:spacing w:before="27"/>
              <w:rPr>
                <w:b/>
                <w:sz w:val="20"/>
              </w:rPr>
            </w:pPr>
          </w:p>
          <w:p>
            <w:pPr>
              <w:pStyle w:val="TableParagraph"/>
              <w:numPr>
                <w:ilvl w:val="0"/>
                <w:numId w:val="73"/>
              </w:numPr>
              <w:tabs>
                <w:tab w:pos="495" w:val="left" w:leader="none"/>
              </w:tabs>
              <w:spacing w:line="357" w:lineRule="auto" w:before="0" w:after="0"/>
              <w:ind w:left="495" w:right="46" w:hanging="317"/>
              <w:jc w:val="left"/>
              <w:rPr>
                <w:sz w:val="20"/>
              </w:rPr>
            </w:pPr>
            <w:r>
              <w:rPr>
                <w:sz w:val="20"/>
              </w:rPr>
              <w:t>Tiến hành xem xét lại ở giữa giai đoạn (Conduct</w:t>
            </w:r>
            <w:r>
              <w:rPr>
                <w:spacing w:val="-14"/>
                <w:sz w:val="20"/>
              </w:rPr>
              <w:t> </w:t>
            </w:r>
            <w:r>
              <w:rPr>
                <w:sz w:val="20"/>
              </w:rPr>
              <w:t>a</w:t>
            </w:r>
            <w:r>
              <w:rPr>
                <w:spacing w:val="-14"/>
                <w:sz w:val="20"/>
              </w:rPr>
              <w:t> </w:t>
            </w:r>
            <w:r>
              <w:rPr>
                <w:sz w:val="20"/>
              </w:rPr>
              <w:t>midstage </w:t>
            </w:r>
            <w:r>
              <w:rPr>
                <w:spacing w:val="-2"/>
                <w:sz w:val="20"/>
              </w:rPr>
              <w:t>review)</w:t>
            </w:r>
          </w:p>
        </w:tc>
      </w:tr>
    </w:tbl>
    <w:p>
      <w:pPr>
        <w:spacing w:after="0" w:line="357" w:lineRule="auto"/>
        <w:jc w:val="left"/>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1764"/>
        <w:gridCol w:w="1370"/>
        <w:gridCol w:w="1701"/>
        <w:gridCol w:w="1195"/>
        <w:gridCol w:w="2426"/>
      </w:tblGrid>
      <w:tr>
        <w:trPr>
          <w:trHeight w:val="10899" w:hRule="atLeast"/>
        </w:trPr>
        <w:tc>
          <w:tcPr>
            <w:tcW w:w="506" w:type="dxa"/>
            <w:tcBorders>
              <w:left w:val="single" w:sz="12" w:space="0" w:color="EFEFEF"/>
            </w:tcBorders>
          </w:tcPr>
          <w:p>
            <w:pPr>
              <w:pStyle w:val="TableParagraph"/>
              <w:spacing w:before="90"/>
              <w:rPr>
                <w:b/>
                <w:sz w:val="20"/>
              </w:rPr>
            </w:pPr>
          </w:p>
          <w:p>
            <w:pPr>
              <w:pStyle w:val="TableParagraph"/>
              <w:spacing w:before="0"/>
              <w:ind w:left="227"/>
              <w:rPr>
                <w:sz w:val="20"/>
              </w:rPr>
            </w:pPr>
            <w:r>
              <w:rPr>
                <w:spacing w:val="-10"/>
                <w:sz w:val="20"/>
              </w:rPr>
              <w:t>6</w:t>
            </w:r>
          </w:p>
        </w:tc>
        <w:tc>
          <w:tcPr>
            <w:tcW w:w="1764" w:type="dxa"/>
            <w:tcBorders>
              <w:right w:val="double" w:sz="6" w:space="0" w:color="9F9F9F"/>
            </w:tcBorders>
          </w:tcPr>
          <w:p>
            <w:pPr>
              <w:pStyle w:val="TableParagraph"/>
              <w:spacing w:before="90"/>
              <w:rPr>
                <w:b/>
                <w:sz w:val="20"/>
              </w:rPr>
            </w:pPr>
          </w:p>
          <w:p>
            <w:pPr>
              <w:pStyle w:val="TableParagraph"/>
              <w:spacing w:line="360" w:lineRule="auto" w:before="0"/>
              <w:ind w:left="95" w:right="39"/>
              <w:rPr>
                <w:sz w:val="20"/>
              </w:rPr>
            </w:pPr>
            <w:r>
              <w:rPr>
                <w:sz w:val="20"/>
              </w:rPr>
              <w:t>Khó khăn để xây dựng cơ chế hoà giải các thay đổi được</w:t>
            </w:r>
            <w:r>
              <w:rPr>
                <w:spacing w:val="-3"/>
                <w:sz w:val="20"/>
              </w:rPr>
              <w:t> </w:t>
            </w:r>
            <w:r>
              <w:rPr>
                <w:sz w:val="20"/>
              </w:rPr>
              <w:t>thực hiện</w:t>
            </w:r>
            <w:r>
              <w:rPr>
                <w:spacing w:val="-5"/>
                <w:sz w:val="20"/>
              </w:rPr>
              <w:t> </w:t>
            </w:r>
            <w:r>
              <w:rPr>
                <w:sz w:val="20"/>
              </w:rPr>
              <w:t>ở một phía trong suốt quá trình phát</w:t>
            </w:r>
            <w:r>
              <w:rPr>
                <w:spacing w:val="-8"/>
                <w:sz w:val="20"/>
              </w:rPr>
              <w:t> </w:t>
            </w:r>
            <w:r>
              <w:rPr>
                <w:sz w:val="20"/>
              </w:rPr>
              <w:t>triển</w:t>
            </w:r>
            <w:r>
              <w:rPr>
                <w:spacing w:val="-10"/>
                <w:sz w:val="20"/>
              </w:rPr>
              <w:t> </w:t>
            </w:r>
            <w:r>
              <w:rPr>
                <w:sz w:val="20"/>
              </w:rPr>
              <w:t>cách</w:t>
            </w:r>
            <w:r>
              <w:rPr>
                <w:spacing w:val="-14"/>
                <w:sz w:val="20"/>
              </w:rPr>
              <w:t> </w:t>
            </w:r>
            <w:r>
              <w:rPr>
                <w:sz w:val="20"/>
              </w:rPr>
              <w:t>xa về mặt địa lý.</w:t>
            </w:r>
          </w:p>
          <w:p>
            <w:pPr>
              <w:pStyle w:val="TableParagraph"/>
              <w:spacing w:before="6"/>
              <w:rPr>
                <w:b/>
                <w:sz w:val="20"/>
              </w:rPr>
            </w:pPr>
          </w:p>
          <w:p>
            <w:pPr>
              <w:pStyle w:val="TableParagraph"/>
              <w:spacing w:line="360" w:lineRule="auto" w:before="0"/>
              <w:ind w:left="95" w:right="39"/>
              <w:rPr>
                <w:i/>
                <w:sz w:val="20"/>
              </w:rPr>
            </w:pPr>
            <w:r>
              <w:rPr>
                <w:i/>
                <w:sz w:val="20"/>
              </w:rPr>
              <w:t>(Difficulty of</w:t>
            </w:r>
            <w:r>
              <w:rPr>
                <w:i/>
                <w:sz w:val="20"/>
              </w:rPr>
              <w:t> </w:t>
            </w:r>
            <w:r>
              <w:rPr>
                <w:i/>
                <w:spacing w:val="-2"/>
                <w:sz w:val="20"/>
              </w:rPr>
              <w:t>reconciliation </w:t>
            </w:r>
            <w:r>
              <w:rPr>
                <w:i/>
                <w:sz w:val="20"/>
              </w:rPr>
              <w:t>configuration of changes</w:t>
            </w:r>
            <w:r>
              <w:rPr>
                <w:i/>
                <w:spacing w:val="-14"/>
                <w:sz w:val="20"/>
              </w:rPr>
              <w:t> </w:t>
            </w:r>
            <w:r>
              <w:rPr>
                <w:i/>
                <w:sz w:val="20"/>
              </w:rPr>
              <w:t>done</w:t>
            </w:r>
            <w:r>
              <w:rPr>
                <w:i/>
                <w:spacing w:val="-14"/>
                <w:sz w:val="20"/>
              </w:rPr>
              <w:t> </w:t>
            </w:r>
            <w:r>
              <w:rPr>
                <w:i/>
                <w:sz w:val="20"/>
              </w:rPr>
              <w:t>in </w:t>
            </w:r>
            <w:r>
              <w:rPr>
                <w:i/>
                <w:spacing w:val="-2"/>
                <w:sz w:val="20"/>
              </w:rPr>
              <w:t>onsite maintenance </w:t>
            </w:r>
            <w:r>
              <w:rPr>
                <w:i/>
                <w:sz w:val="20"/>
              </w:rPr>
              <w:t>during off-shore </w:t>
            </w:r>
            <w:r>
              <w:rPr>
                <w:i/>
                <w:spacing w:val="-2"/>
                <w:sz w:val="20"/>
              </w:rPr>
              <w:t>development)</w:t>
            </w:r>
          </w:p>
        </w:tc>
        <w:tc>
          <w:tcPr>
            <w:tcW w:w="1370" w:type="dxa"/>
            <w:tcBorders>
              <w:left w:val="double" w:sz="6" w:space="0" w:color="9F9F9F"/>
            </w:tcBorders>
          </w:tcPr>
          <w:p>
            <w:pPr>
              <w:pStyle w:val="TableParagraph"/>
              <w:spacing w:before="90"/>
              <w:rPr>
                <w:b/>
                <w:sz w:val="20"/>
              </w:rPr>
            </w:pPr>
          </w:p>
          <w:p>
            <w:pPr>
              <w:pStyle w:val="TableParagraph"/>
              <w:spacing w:before="0"/>
              <w:ind w:left="85"/>
              <w:rPr>
                <w:sz w:val="20"/>
              </w:rPr>
            </w:pPr>
            <w:r>
              <w:rPr>
                <w:sz w:val="20"/>
              </w:rPr>
              <w:t>Trung</w:t>
            </w:r>
            <w:r>
              <w:rPr>
                <w:spacing w:val="-6"/>
                <w:sz w:val="20"/>
              </w:rPr>
              <w:t> </w:t>
            </w:r>
            <w:r>
              <w:rPr>
                <w:spacing w:val="-4"/>
                <w:sz w:val="20"/>
              </w:rPr>
              <w:t>bình</w:t>
            </w:r>
          </w:p>
        </w:tc>
        <w:tc>
          <w:tcPr>
            <w:tcW w:w="1701" w:type="dxa"/>
            <w:tcBorders>
              <w:right w:val="double" w:sz="6" w:space="0" w:color="9F9F9F"/>
            </w:tcBorders>
          </w:tcPr>
          <w:p>
            <w:pPr>
              <w:pStyle w:val="TableParagraph"/>
              <w:spacing w:before="85"/>
              <w:rPr>
                <w:b/>
                <w:sz w:val="20"/>
              </w:rPr>
            </w:pPr>
          </w:p>
          <w:p>
            <w:pPr>
              <w:pStyle w:val="TableParagraph"/>
              <w:spacing w:before="1"/>
              <w:ind w:left="96"/>
              <w:rPr>
                <w:i/>
                <w:sz w:val="20"/>
              </w:rPr>
            </w:pPr>
            <w:r>
              <w:rPr>
                <w:sz w:val="20"/>
              </w:rPr>
              <w:t>Thấp</w:t>
            </w:r>
            <w:r>
              <w:rPr>
                <w:spacing w:val="-5"/>
                <w:sz w:val="20"/>
              </w:rPr>
              <w:t> </w:t>
            </w:r>
            <w:r>
              <w:rPr>
                <w:i/>
                <w:spacing w:val="-2"/>
                <w:sz w:val="20"/>
              </w:rPr>
              <w:t>(Low)</w:t>
            </w:r>
          </w:p>
        </w:tc>
        <w:tc>
          <w:tcPr>
            <w:tcW w:w="1195" w:type="dxa"/>
            <w:tcBorders>
              <w:left w:val="double" w:sz="6" w:space="0" w:color="9F9F9F"/>
              <w:right w:val="double" w:sz="6" w:space="0" w:color="9F9F9F"/>
            </w:tcBorders>
          </w:tcPr>
          <w:p>
            <w:pPr>
              <w:pStyle w:val="TableParagraph"/>
              <w:spacing w:before="90"/>
              <w:rPr>
                <w:b/>
                <w:sz w:val="20"/>
              </w:rPr>
            </w:pPr>
          </w:p>
          <w:p>
            <w:pPr>
              <w:pStyle w:val="TableParagraph"/>
              <w:spacing w:before="0"/>
              <w:ind w:left="86"/>
              <w:rPr>
                <w:sz w:val="20"/>
              </w:rPr>
            </w:pPr>
            <w:r>
              <w:rPr>
                <w:sz w:val="20"/>
              </w:rPr>
              <w:t>Trung</w:t>
            </w:r>
            <w:r>
              <w:rPr>
                <w:spacing w:val="-6"/>
                <w:sz w:val="20"/>
              </w:rPr>
              <w:t> </w:t>
            </w:r>
            <w:r>
              <w:rPr>
                <w:spacing w:val="-4"/>
                <w:sz w:val="20"/>
              </w:rPr>
              <w:t>bình</w:t>
            </w:r>
          </w:p>
        </w:tc>
        <w:tc>
          <w:tcPr>
            <w:tcW w:w="2426" w:type="dxa"/>
            <w:tcBorders>
              <w:left w:val="double" w:sz="6" w:space="0" w:color="9F9F9F"/>
            </w:tcBorders>
          </w:tcPr>
          <w:p>
            <w:pPr>
              <w:pStyle w:val="TableParagraph"/>
              <w:spacing w:before="91"/>
              <w:rPr>
                <w:b/>
                <w:sz w:val="20"/>
              </w:rPr>
            </w:pPr>
          </w:p>
          <w:p>
            <w:pPr>
              <w:pStyle w:val="TableParagraph"/>
              <w:numPr>
                <w:ilvl w:val="0"/>
                <w:numId w:val="74"/>
              </w:numPr>
              <w:tabs>
                <w:tab w:pos="495" w:val="left" w:leader="none"/>
              </w:tabs>
              <w:spacing w:line="357" w:lineRule="auto" w:before="0" w:after="0"/>
              <w:ind w:left="495" w:right="17" w:hanging="317"/>
              <w:jc w:val="left"/>
              <w:rPr>
                <w:i/>
                <w:sz w:val="20"/>
              </w:rPr>
            </w:pPr>
            <w:r>
              <w:rPr>
                <w:sz w:val="20"/>
              </w:rPr>
              <w:t>Tạo một kế hoạch quản lý và tuân thủ để tiếp cận hòa giải đã được định nghĩa rõ ràng </w:t>
            </w:r>
            <w:r>
              <w:rPr>
                <w:i/>
                <w:sz w:val="20"/>
              </w:rPr>
              <w:t>(Create a</w:t>
            </w:r>
            <w:r>
              <w:rPr>
                <w:i/>
                <w:sz w:val="20"/>
              </w:rPr>
              <w:t> management plan and adhere to well- defined</w:t>
            </w:r>
            <w:r>
              <w:rPr>
                <w:i/>
                <w:spacing w:val="-14"/>
                <w:sz w:val="20"/>
              </w:rPr>
              <w:t> </w:t>
            </w:r>
            <w:r>
              <w:rPr>
                <w:i/>
                <w:sz w:val="20"/>
              </w:rPr>
              <w:t>reconciliation </w:t>
            </w:r>
            <w:r>
              <w:rPr>
                <w:i/>
                <w:spacing w:val="-2"/>
                <w:sz w:val="20"/>
              </w:rPr>
              <w:t>approach).</w:t>
            </w:r>
          </w:p>
          <w:p>
            <w:pPr>
              <w:pStyle w:val="TableParagraph"/>
              <w:spacing w:before="24"/>
              <w:rPr>
                <w:b/>
                <w:sz w:val="20"/>
              </w:rPr>
            </w:pPr>
          </w:p>
          <w:p>
            <w:pPr>
              <w:pStyle w:val="TableParagraph"/>
              <w:numPr>
                <w:ilvl w:val="0"/>
                <w:numId w:val="74"/>
              </w:numPr>
              <w:tabs>
                <w:tab w:pos="495" w:val="left" w:leader="none"/>
              </w:tabs>
              <w:spacing w:line="357" w:lineRule="auto" w:before="0" w:after="0"/>
              <w:ind w:left="495" w:right="13" w:hanging="317"/>
              <w:jc w:val="left"/>
              <w:rPr>
                <w:i/>
                <w:sz w:val="20"/>
              </w:rPr>
            </w:pPr>
            <w:r>
              <w:rPr>
                <w:sz w:val="20"/>
              </w:rPr>
              <w:t>Hòa giải mỗi tháng một lần: ngày Thứ 3 đầu tiên hoặc vào ngày làm việc tiếp theo</w:t>
            </w:r>
            <w:r>
              <w:rPr>
                <w:spacing w:val="-14"/>
                <w:sz w:val="20"/>
              </w:rPr>
              <w:t> </w:t>
            </w:r>
            <w:r>
              <w:rPr>
                <w:i/>
                <w:sz w:val="20"/>
              </w:rPr>
              <w:t>(Reconcile</w:t>
            </w:r>
            <w:r>
              <w:rPr>
                <w:i/>
                <w:spacing w:val="-14"/>
                <w:sz w:val="20"/>
              </w:rPr>
              <w:t> </w:t>
            </w:r>
            <w:r>
              <w:rPr>
                <w:i/>
                <w:sz w:val="20"/>
              </w:rPr>
              <w:t>once</w:t>
            </w:r>
            <w:r>
              <w:rPr>
                <w:i/>
                <w:sz w:val="20"/>
              </w:rPr>
              <w:t> per month: first Tuesday or next working day)</w:t>
            </w:r>
          </w:p>
          <w:p>
            <w:pPr>
              <w:pStyle w:val="TableParagraph"/>
              <w:spacing w:before="20"/>
              <w:rPr>
                <w:b/>
                <w:sz w:val="20"/>
              </w:rPr>
            </w:pPr>
          </w:p>
          <w:p>
            <w:pPr>
              <w:pStyle w:val="TableParagraph"/>
              <w:numPr>
                <w:ilvl w:val="0"/>
                <w:numId w:val="74"/>
              </w:numPr>
              <w:tabs>
                <w:tab w:pos="495" w:val="left" w:leader="none"/>
              </w:tabs>
              <w:spacing w:line="355" w:lineRule="auto" w:before="0" w:after="0"/>
              <w:ind w:left="495" w:right="192" w:hanging="317"/>
              <w:jc w:val="left"/>
              <w:rPr>
                <w:sz w:val="20"/>
              </w:rPr>
            </w:pPr>
            <w:r>
              <w:rPr>
                <w:sz w:val="20"/>
              </w:rPr>
              <w:t>Đừng hòa giải các thay đổi đã được thực</w:t>
            </w:r>
            <w:r>
              <w:rPr>
                <w:spacing w:val="-13"/>
                <w:sz w:val="20"/>
              </w:rPr>
              <w:t> </w:t>
            </w:r>
            <w:r>
              <w:rPr>
                <w:sz w:val="20"/>
              </w:rPr>
              <w:t>hiện</w:t>
            </w:r>
            <w:r>
              <w:rPr>
                <w:spacing w:val="-14"/>
                <w:sz w:val="20"/>
              </w:rPr>
              <w:t> </w:t>
            </w:r>
            <w:r>
              <w:rPr>
                <w:sz w:val="20"/>
              </w:rPr>
              <w:t>sau</w:t>
            </w:r>
            <w:r>
              <w:rPr>
                <w:spacing w:val="-14"/>
                <w:sz w:val="20"/>
              </w:rPr>
              <w:t> </w:t>
            </w:r>
            <w:r>
              <w:rPr>
                <w:sz w:val="20"/>
              </w:rPr>
              <w:t>ngày ngày khóa</w:t>
            </w:r>
          </w:p>
          <w:p>
            <w:pPr>
              <w:pStyle w:val="TableParagraph"/>
              <w:spacing w:line="360" w:lineRule="auto" w:before="8"/>
              <w:ind w:left="495" w:right="8"/>
              <w:rPr>
                <w:i/>
                <w:sz w:val="20"/>
              </w:rPr>
            </w:pPr>
            <w:r>
              <w:rPr>
                <w:sz w:val="20"/>
              </w:rPr>
              <w:t>sổ/ ngày đáo hạn</w:t>
            </w:r>
            <w:r>
              <w:rPr>
                <w:spacing w:val="40"/>
                <w:sz w:val="20"/>
              </w:rPr>
              <w:t> </w:t>
            </w:r>
            <w:r>
              <w:rPr>
                <w:i/>
                <w:sz w:val="20"/>
              </w:rPr>
              <w:t>(Do not reconcile</w:t>
            </w:r>
            <w:r>
              <w:rPr>
                <w:i/>
                <w:sz w:val="20"/>
              </w:rPr>
              <w:t> changes</w:t>
            </w:r>
            <w:r>
              <w:rPr>
                <w:i/>
                <w:spacing w:val="-12"/>
                <w:sz w:val="20"/>
              </w:rPr>
              <w:t> </w:t>
            </w:r>
            <w:r>
              <w:rPr>
                <w:i/>
                <w:sz w:val="20"/>
              </w:rPr>
              <w:t>done</w:t>
            </w:r>
            <w:r>
              <w:rPr>
                <w:i/>
                <w:spacing w:val="-12"/>
                <w:sz w:val="20"/>
              </w:rPr>
              <w:t> </w:t>
            </w:r>
            <w:r>
              <w:rPr>
                <w:i/>
                <w:sz w:val="20"/>
              </w:rPr>
              <w:t>after</w:t>
            </w:r>
            <w:r>
              <w:rPr>
                <w:i/>
                <w:spacing w:val="-12"/>
                <w:sz w:val="20"/>
              </w:rPr>
              <w:t> </w:t>
            </w:r>
            <w:r>
              <w:rPr>
                <w:i/>
                <w:sz w:val="20"/>
              </w:rPr>
              <w:t>a cut-off date)</w:t>
            </w:r>
          </w:p>
          <w:p>
            <w:pPr>
              <w:pStyle w:val="TableParagraph"/>
              <w:spacing w:before="0"/>
              <w:rPr>
                <w:b/>
                <w:sz w:val="20"/>
              </w:rPr>
            </w:pPr>
          </w:p>
          <w:p>
            <w:pPr>
              <w:pStyle w:val="TableParagraph"/>
              <w:spacing w:before="0"/>
              <w:rPr>
                <w:b/>
                <w:sz w:val="20"/>
              </w:rPr>
            </w:pPr>
          </w:p>
          <w:p>
            <w:pPr>
              <w:pStyle w:val="TableParagraph"/>
              <w:spacing w:before="133"/>
              <w:rPr>
                <w:b/>
                <w:sz w:val="20"/>
              </w:rPr>
            </w:pPr>
          </w:p>
          <w:p>
            <w:pPr>
              <w:pStyle w:val="TableParagraph"/>
              <w:spacing w:before="0"/>
              <w:ind w:left="447"/>
              <w:rPr>
                <w:sz w:val="20"/>
              </w:rPr>
            </w:pPr>
            <w:r>
              <w:rPr>
                <w:spacing w:val="-10"/>
                <w:sz w:val="20"/>
              </w:rPr>
              <w:t>.</w:t>
            </w:r>
          </w:p>
        </w:tc>
      </w:tr>
    </w:tbl>
    <w:p>
      <w:pPr>
        <w:spacing w:after="0"/>
        <w:rPr>
          <w:sz w:val="20"/>
        </w:rPr>
        <w:sectPr>
          <w:type w:val="continuous"/>
          <w:pgSz w:w="12240" w:h="15840"/>
          <w:pgMar w:header="0" w:footer="791" w:top="1400" w:bottom="980" w:left="1340" w:right="640"/>
        </w:sectPr>
      </w:pPr>
    </w:p>
    <w:p>
      <w:pPr>
        <w:spacing w:before="71"/>
        <w:ind w:left="2447" w:right="0" w:firstLine="0"/>
        <w:jc w:val="left"/>
        <w:rPr>
          <w:b/>
          <w:sz w:val="22"/>
        </w:rPr>
      </w:pPr>
      <w:r>
        <w:rPr>
          <w:b/>
          <w:sz w:val="22"/>
        </w:rPr>
        <w:t>Bảng 6.6.</w:t>
      </w:r>
      <w:r>
        <w:rPr>
          <w:b/>
          <w:spacing w:val="-4"/>
          <w:sz w:val="22"/>
        </w:rPr>
        <w:t> </w:t>
      </w:r>
      <w:r>
        <w:rPr>
          <w:b/>
          <w:sz w:val="22"/>
        </w:rPr>
        <w:t>Sự</w:t>
      </w:r>
      <w:r>
        <w:rPr>
          <w:b/>
          <w:spacing w:val="-1"/>
          <w:sz w:val="22"/>
        </w:rPr>
        <w:t> </w:t>
      </w:r>
      <w:r>
        <w:rPr>
          <w:b/>
          <w:sz w:val="22"/>
        </w:rPr>
        <w:t>tiến hóa</w:t>
      </w:r>
      <w:r>
        <w:rPr>
          <w:b/>
          <w:spacing w:val="-3"/>
          <w:sz w:val="22"/>
        </w:rPr>
        <w:t> </w:t>
      </w:r>
      <w:r>
        <w:rPr>
          <w:b/>
          <w:sz w:val="22"/>
        </w:rPr>
        <w:t>rủi</w:t>
      </w:r>
      <w:r>
        <w:rPr>
          <w:b/>
          <w:spacing w:val="-4"/>
          <w:sz w:val="22"/>
        </w:rPr>
        <w:t> </w:t>
      </w:r>
      <w:r>
        <w:rPr>
          <w:b/>
          <w:sz w:val="22"/>
        </w:rPr>
        <w:t>ro trong dự</w:t>
      </w:r>
      <w:r>
        <w:rPr>
          <w:b/>
          <w:spacing w:val="-6"/>
          <w:sz w:val="22"/>
        </w:rPr>
        <w:t> </w:t>
      </w:r>
      <w:r>
        <w:rPr>
          <w:b/>
          <w:sz w:val="22"/>
        </w:rPr>
        <w:t>án</w:t>
      </w:r>
      <w:r>
        <w:rPr>
          <w:b/>
          <w:spacing w:val="1"/>
          <w:sz w:val="22"/>
        </w:rPr>
        <w:t> </w:t>
      </w:r>
      <w:r>
        <w:rPr>
          <w:b/>
          <w:spacing w:val="-5"/>
          <w:sz w:val="22"/>
        </w:rPr>
        <w:t>XYZ</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916"/>
        <w:gridCol w:w="1675"/>
        <w:gridCol w:w="2129"/>
        <w:gridCol w:w="1738"/>
      </w:tblGrid>
      <w:tr>
        <w:trPr>
          <w:trHeight w:val="1616" w:hRule="atLeast"/>
        </w:trPr>
        <w:tc>
          <w:tcPr>
            <w:tcW w:w="506" w:type="dxa"/>
            <w:tcBorders>
              <w:left w:val="single" w:sz="12" w:space="0" w:color="EFEFE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87"/>
              <w:rPr>
                <w:b/>
                <w:sz w:val="20"/>
              </w:rPr>
            </w:pPr>
          </w:p>
          <w:p>
            <w:pPr>
              <w:pStyle w:val="TableParagraph"/>
              <w:spacing w:before="0"/>
              <w:ind w:left="87"/>
              <w:jc w:val="center"/>
              <w:rPr>
                <w:b/>
                <w:sz w:val="20"/>
              </w:rPr>
            </w:pPr>
            <w:r>
              <w:rPr>
                <w:b/>
                <w:spacing w:val="-5"/>
                <w:sz w:val="20"/>
              </w:rPr>
              <w:t>STT</w:t>
            </w:r>
          </w:p>
        </w:tc>
        <w:tc>
          <w:tcPr>
            <w:tcW w:w="2916" w:type="dxa"/>
            <w:tcBorders>
              <w:right w:val="double" w:sz="6" w:space="0" w:color="9F9F9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87"/>
              <w:rPr>
                <w:b/>
                <w:sz w:val="20"/>
              </w:rPr>
            </w:pPr>
          </w:p>
          <w:p>
            <w:pPr>
              <w:pStyle w:val="TableParagraph"/>
              <w:spacing w:before="0"/>
              <w:ind w:left="95"/>
              <w:rPr>
                <w:b/>
                <w:sz w:val="20"/>
              </w:rPr>
            </w:pPr>
            <w:r>
              <w:rPr>
                <w:b/>
                <w:sz w:val="20"/>
              </w:rPr>
              <w:t>Rủi</w:t>
            </w:r>
            <w:r>
              <w:rPr>
                <w:b/>
                <w:spacing w:val="-1"/>
                <w:sz w:val="20"/>
              </w:rPr>
              <w:t> </w:t>
            </w:r>
            <w:r>
              <w:rPr>
                <w:b/>
                <w:sz w:val="20"/>
              </w:rPr>
              <w:t>ro</w:t>
            </w:r>
            <w:r>
              <w:rPr>
                <w:b/>
                <w:spacing w:val="-1"/>
                <w:sz w:val="20"/>
              </w:rPr>
              <w:t> </w:t>
            </w:r>
            <w:r>
              <w:rPr>
                <w:b/>
                <w:spacing w:val="-2"/>
                <w:sz w:val="20"/>
              </w:rPr>
              <w:t>(Risk)</w:t>
            </w:r>
          </w:p>
        </w:tc>
        <w:tc>
          <w:tcPr>
            <w:tcW w:w="1675" w:type="dxa"/>
            <w:tcBorders>
              <w:left w:val="double" w:sz="6" w:space="0" w:color="9F9F9F"/>
              <w:right w:val="double" w:sz="6" w:space="0" w:color="9F9F9F"/>
            </w:tcBorders>
          </w:tcPr>
          <w:p>
            <w:pPr>
              <w:pStyle w:val="TableParagraph"/>
              <w:spacing w:before="85"/>
              <w:rPr>
                <w:b/>
                <w:sz w:val="20"/>
              </w:rPr>
            </w:pPr>
          </w:p>
          <w:p>
            <w:pPr>
              <w:pStyle w:val="TableParagraph"/>
              <w:spacing w:line="360" w:lineRule="auto" w:before="1"/>
              <w:ind w:left="85" w:right="70"/>
              <w:rPr>
                <w:b/>
                <w:sz w:val="20"/>
              </w:rPr>
            </w:pPr>
            <w:r>
              <w:rPr>
                <w:b/>
                <w:sz w:val="20"/>
              </w:rPr>
              <w:t>Xác</w:t>
            </w:r>
            <w:r>
              <w:rPr>
                <w:b/>
                <w:spacing w:val="-14"/>
                <w:sz w:val="20"/>
              </w:rPr>
              <w:t> </w:t>
            </w:r>
            <w:r>
              <w:rPr>
                <w:b/>
                <w:sz w:val="20"/>
              </w:rPr>
              <w:t>suất</w:t>
            </w:r>
            <w:r>
              <w:rPr>
                <w:b/>
                <w:spacing w:val="-14"/>
                <w:sz w:val="20"/>
              </w:rPr>
              <w:t> </w:t>
            </w:r>
            <w:r>
              <w:rPr>
                <w:b/>
                <w:sz w:val="20"/>
              </w:rPr>
              <w:t>hiện tại (Current </w:t>
            </w:r>
            <w:r>
              <w:rPr>
                <w:b/>
                <w:spacing w:val="-2"/>
                <w:sz w:val="20"/>
              </w:rPr>
              <w:t>Probability)</w:t>
            </w:r>
          </w:p>
        </w:tc>
        <w:tc>
          <w:tcPr>
            <w:tcW w:w="2129" w:type="dxa"/>
            <w:tcBorders>
              <w:left w:val="double" w:sz="6" w:space="0" w:color="9F9F9F"/>
            </w:tcBorders>
          </w:tcPr>
          <w:p>
            <w:pPr>
              <w:pStyle w:val="TableParagraph"/>
              <w:spacing w:before="85"/>
              <w:rPr>
                <w:b/>
                <w:sz w:val="20"/>
              </w:rPr>
            </w:pPr>
          </w:p>
          <w:p>
            <w:pPr>
              <w:pStyle w:val="TableParagraph"/>
              <w:spacing w:line="360" w:lineRule="auto" w:before="1"/>
              <w:ind w:left="86"/>
              <w:rPr>
                <w:b/>
                <w:sz w:val="20"/>
              </w:rPr>
            </w:pPr>
            <w:r>
              <w:rPr>
                <w:b/>
                <w:sz w:val="20"/>
              </w:rPr>
              <w:t>Các</w:t>
            </w:r>
            <w:r>
              <w:rPr>
                <w:b/>
                <w:spacing w:val="-8"/>
                <w:sz w:val="20"/>
              </w:rPr>
              <w:t> </w:t>
            </w:r>
            <w:r>
              <w:rPr>
                <w:b/>
                <w:sz w:val="20"/>
              </w:rPr>
              <w:t>hậu</w:t>
            </w:r>
            <w:r>
              <w:rPr>
                <w:b/>
                <w:spacing w:val="-9"/>
                <w:sz w:val="20"/>
              </w:rPr>
              <w:t> </w:t>
            </w:r>
            <w:r>
              <w:rPr>
                <w:b/>
                <w:sz w:val="20"/>
              </w:rPr>
              <w:t>quả</w:t>
            </w:r>
            <w:r>
              <w:rPr>
                <w:b/>
                <w:spacing w:val="-12"/>
                <w:sz w:val="20"/>
              </w:rPr>
              <w:t> </w:t>
            </w:r>
            <w:r>
              <w:rPr>
                <w:b/>
                <w:sz w:val="20"/>
              </w:rPr>
              <w:t>hiện</w:t>
            </w:r>
            <w:r>
              <w:rPr>
                <w:b/>
                <w:spacing w:val="-9"/>
                <w:sz w:val="20"/>
              </w:rPr>
              <w:t> </w:t>
            </w:r>
            <w:r>
              <w:rPr>
                <w:b/>
                <w:sz w:val="20"/>
              </w:rPr>
              <w:t>tại </w:t>
            </w:r>
            <w:r>
              <w:rPr>
                <w:b/>
                <w:spacing w:val="-2"/>
                <w:sz w:val="20"/>
              </w:rPr>
              <w:t>(Current Consequences)</w:t>
            </w:r>
          </w:p>
        </w:tc>
        <w:tc>
          <w:tcPr>
            <w:tcW w:w="1738" w:type="dxa"/>
          </w:tcPr>
          <w:p>
            <w:pPr>
              <w:pStyle w:val="TableParagraph"/>
              <w:spacing w:before="85"/>
              <w:rPr>
                <w:b/>
                <w:sz w:val="20"/>
              </w:rPr>
            </w:pPr>
          </w:p>
          <w:p>
            <w:pPr>
              <w:pStyle w:val="TableParagraph"/>
              <w:spacing w:line="360" w:lineRule="auto" w:before="1"/>
              <w:ind w:left="95"/>
              <w:rPr>
                <w:b/>
                <w:sz w:val="20"/>
              </w:rPr>
            </w:pPr>
            <w:r>
              <w:rPr>
                <w:b/>
                <w:sz w:val="20"/>
              </w:rPr>
              <w:t>Nguy cơ rủi ro hiện</w:t>
            </w:r>
            <w:r>
              <w:rPr>
                <w:b/>
                <w:spacing w:val="-14"/>
                <w:sz w:val="20"/>
              </w:rPr>
              <w:t> </w:t>
            </w:r>
            <w:r>
              <w:rPr>
                <w:b/>
                <w:sz w:val="20"/>
              </w:rPr>
              <w:t>tại</w:t>
            </w:r>
            <w:r>
              <w:rPr>
                <w:b/>
                <w:spacing w:val="-14"/>
                <w:sz w:val="20"/>
              </w:rPr>
              <w:t> </w:t>
            </w:r>
            <w:r>
              <w:rPr>
                <w:b/>
                <w:sz w:val="20"/>
              </w:rPr>
              <w:t>(Current Risk Exposure)</w:t>
            </w:r>
          </w:p>
        </w:tc>
      </w:tr>
      <w:tr>
        <w:trPr>
          <w:trHeight w:val="1510"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2</w:t>
            </w:r>
          </w:p>
        </w:tc>
        <w:tc>
          <w:tcPr>
            <w:tcW w:w="2916" w:type="dxa"/>
            <w:tcBorders>
              <w:right w:val="double" w:sz="6" w:space="0" w:color="9F9F9F"/>
            </w:tcBorders>
          </w:tcPr>
          <w:p>
            <w:pPr>
              <w:pStyle w:val="TableParagraph"/>
              <w:spacing w:before="90"/>
              <w:rPr>
                <w:b/>
                <w:sz w:val="20"/>
              </w:rPr>
            </w:pPr>
          </w:p>
          <w:p>
            <w:pPr>
              <w:pStyle w:val="TableParagraph"/>
              <w:spacing w:before="0"/>
              <w:ind w:left="95"/>
              <w:rPr>
                <w:sz w:val="20"/>
              </w:rPr>
            </w:pPr>
            <w:r>
              <w:rPr>
                <w:sz w:val="20"/>
              </w:rPr>
              <w:t>Mất</w:t>
            </w:r>
            <w:r>
              <w:rPr>
                <w:spacing w:val="-2"/>
                <w:sz w:val="20"/>
              </w:rPr>
              <w:t> </w:t>
            </w:r>
            <w:r>
              <w:rPr>
                <w:sz w:val="20"/>
              </w:rPr>
              <w:t>nhân</w:t>
            </w:r>
            <w:r>
              <w:rPr>
                <w:spacing w:val="-3"/>
                <w:sz w:val="20"/>
              </w:rPr>
              <w:t> </w:t>
            </w:r>
            <w:r>
              <w:rPr>
                <w:spacing w:val="-5"/>
                <w:sz w:val="20"/>
              </w:rPr>
              <w:t>sự</w:t>
            </w:r>
          </w:p>
          <w:p>
            <w:pPr>
              <w:pStyle w:val="TableParagraph"/>
              <w:spacing w:before="121"/>
              <w:rPr>
                <w:b/>
                <w:sz w:val="20"/>
              </w:rPr>
            </w:pPr>
          </w:p>
          <w:p>
            <w:pPr>
              <w:pStyle w:val="TableParagraph"/>
              <w:spacing w:before="0"/>
              <w:ind w:left="95"/>
              <w:rPr>
                <w:i/>
                <w:sz w:val="20"/>
              </w:rPr>
            </w:pPr>
            <w:r>
              <w:rPr>
                <w:i/>
                <w:sz w:val="20"/>
              </w:rPr>
              <w:t>(Manpower</w:t>
            </w:r>
            <w:r>
              <w:rPr>
                <w:i/>
                <w:spacing w:val="-6"/>
                <w:sz w:val="20"/>
              </w:rPr>
              <w:t> </w:t>
            </w:r>
            <w:r>
              <w:rPr>
                <w:i/>
                <w:spacing w:val="-2"/>
                <w:sz w:val="20"/>
              </w:rPr>
              <w:t>attrition)</w:t>
            </w:r>
          </w:p>
        </w:tc>
        <w:tc>
          <w:tcPr>
            <w:tcW w:w="1675" w:type="dxa"/>
            <w:tcBorders>
              <w:left w:val="double" w:sz="6" w:space="0" w:color="9F9F9F"/>
              <w:right w:val="double" w:sz="6" w:space="0" w:color="9F9F9F"/>
            </w:tcBorders>
          </w:tcPr>
          <w:p>
            <w:pPr>
              <w:pStyle w:val="TableParagraph"/>
              <w:spacing w:before="90"/>
              <w:rPr>
                <w:b/>
                <w:sz w:val="20"/>
              </w:rPr>
            </w:pPr>
          </w:p>
          <w:p>
            <w:pPr>
              <w:pStyle w:val="TableParagraph"/>
              <w:spacing w:before="0"/>
              <w:ind w:left="85"/>
              <w:rPr>
                <w:sz w:val="20"/>
              </w:rPr>
            </w:pPr>
            <w:r>
              <w:rPr>
                <w:spacing w:val="-5"/>
                <w:sz w:val="20"/>
              </w:rPr>
              <w:t>Cao</w:t>
            </w:r>
          </w:p>
        </w:tc>
        <w:tc>
          <w:tcPr>
            <w:tcW w:w="2129" w:type="dxa"/>
            <w:tcBorders>
              <w:left w:val="double" w:sz="6" w:space="0" w:color="9F9F9F"/>
            </w:tcBorders>
          </w:tcPr>
          <w:p>
            <w:pPr>
              <w:pStyle w:val="TableParagraph"/>
              <w:spacing w:before="90"/>
              <w:rPr>
                <w:b/>
                <w:sz w:val="20"/>
              </w:rPr>
            </w:pPr>
          </w:p>
          <w:p>
            <w:pPr>
              <w:pStyle w:val="TableParagraph"/>
              <w:spacing w:before="0"/>
              <w:ind w:left="86"/>
              <w:rPr>
                <w:sz w:val="20"/>
              </w:rPr>
            </w:pPr>
            <w:r>
              <w:rPr>
                <w:spacing w:val="-5"/>
                <w:sz w:val="20"/>
              </w:rPr>
              <w:t>Cao</w:t>
            </w:r>
          </w:p>
        </w:tc>
        <w:tc>
          <w:tcPr>
            <w:tcW w:w="1738" w:type="dxa"/>
          </w:tcPr>
          <w:p>
            <w:pPr>
              <w:pStyle w:val="TableParagraph"/>
              <w:spacing w:before="90"/>
              <w:rPr>
                <w:b/>
                <w:sz w:val="20"/>
              </w:rPr>
            </w:pPr>
          </w:p>
          <w:p>
            <w:pPr>
              <w:pStyle w:val="TableParagraph"/>
              <w:spacing w:before="0"/>
              <w:ind w:left="95"/>
              <w:rPr>
                <w:sz w:val="20"/>
              </w:rPr>
            </w:pPr>
            <w:r>
              <w:rPr>
                <w:spacing w:val="-5"/>
                <w:sz w:val="20"/>
              </w:rPr>
              <w:t>Cao</w:t>
            </w:r>
          </w:p>
        </w:tc>
      </w:tr>
      <w:tr>
        <w:trPr>
          <w:trHeight w:val="3579" w:hRule="atLeast"/>
        </w:trPr>
        <w:tc>
          <w:tcPr>
            <w:tcW w:w="506" w:type="dxa"/>
            <w:tcBorders>
              <w:left w:val="single" w:sz="12" w:space="0" w:color="EFEFEF"/>
            </w:tcBorders>
          </w:tcPr>
          <w:p>
            <w:pPr>
              <w:pStyle w:val="TableParagraph"/>
              <w:spacing w:before="90"/>
              <w:rPr>
                <w:b/>
                <w:sz w:val="20"/>
              </w:rPr>
            </w:pPr>
          </w:p>
          <w:p>
            <w:pPr>
              <w:pStyle w:val="TableParagraph"/>
              <w:spacing w:before="0"/>
              <w:ind w:left="90"/>
              <w:jc w:val="center"/>
              <w:rPr>
                <w:sz w:val="20"/>
              </w:rPr>
            </w:pPr>
            <w:r>
              <w:rPr>
                <w:spacing w:val="-10"/>
                <w:sz w:val="20"/>
              </w:rPr>
              <w:t>3</w:t>
            </w:r>
          </w:p>
        </w:tc>
        <w:tc>
          <w:tcPr>
            <w:tcW w:w="2916" w:type="dxa"/>
            <w:tcBorders>
              <w:right w:val="double" w:sz="6" w:space="0" w:color="9F9F9F"/>
            </w:tcBorders>
          </w:tcPr>
          <w:p>
            <w:pPr>
              <w:pStyle w:val="TableParagraph"/>
              <w:spacing w:before="90"/>
              <w:rPr>
                <w:b/>
                <w:sz w:val="20"/>
              </w:rPr>
            </w:pPr>
          </w:p>
          <w:p>
            <w:pPr>
              <w:pStyle w:val="TableParagraph"/>
              <w:spacing w:line="360" w:lineRule="auto" w:before="0"/>
              <w:ind w:left="95"/>
              <w:rPr>
                <w:sz w:val="20"/>
              </w:rPr>
            </w:pPr>
            <w:r>
              <w:rPr>
                <w:sz w:val="20"/>
              </w:rPr>
              <w:t>Khó khăn trong việc hòa giải các</w:t>
            </w:r>
            <w:r>
              <w:rPr>
                <w:spacing w:val="-4"/>
                <w:sz w:val="20"/>
              </w:rPr>
              <w:t> </w:t>
            </w:r>
            <w:r>
              <w:rPr>
                <w:sz w:val="20"/>
              </w:rPr>
              <w:t>thay</w:t>
            </w:r>
            <w:r>
              <w:rPr>
                <w:spacing w:val="-4"/>
                <w:sz w:val="20"/>
              </w:rPr>
              <w:t> </w:t>
            </w:r>
            <w:r>
              <w:rPr>
                <w:sz w:val="20"/>
              </w:rPr>
              <w:t>đổi</w:t>
            </w:r>
            <w:r>
              <w:rPr>
                <w:spacing w:val="-1"/>
                <w:sz w:val="20"/>
              </w:rPr>
              <w:t> </w:t>
            </w:r>
            <w:r>
              <w:rPr>
                <w:sz w:val="20"/>
              </w:rPr>
              <w:t>được</w:t>
            </w:r>
            <w:r>
              <w:rPr>
                <w:spacing w:val="-8"/>
                <w:sz w:val="20"/>
              </w:rPr>
              <w:t> </w:t>
            </w:r>
            <w:r>
              <w:rPr>
                <w:sz w:val="20"/>
              </w:rPr>
              <w:t>tạo</w:t>
            </w:r>
            <w:r>
              <w:rPr>
                <w:spacing w:val="-5"/>
                <w:sz w:val="20"/>
              </w:rPr>
              <w:t> </w:t>
            </w:r>
            <w:r>
              <w:rPr>
                <w:sz w:val="20"/>
              </w:rPr>
              <w:t>ra</w:t>
            </w:r>
            <w:r>
              <w:rPr>
                <w:spacing w:val="-10"/>
                <w:sz w:val="20"/>
              </w:rPr>
              <w:t> </w:t>
            </w:r>
            <w:r>
              <w:rPr>
                <w:sz w:val="20"/>
              </w:rPr>
              <w:t>ở</w:t>
            </w:r>
            <w:r>
              <w:rPr>
                <w:spacing w:val="-6"/>
                <w:sz w:val="20"/>
              </w:rPr>
              <w:t> </w:t>
            </w:r>
            <w:r>
              <w:rPr>
                <w:sz w:val="20"/>
              </w:rPr>
              <w:t>một phía trong quá trình phát triển cách xa về mặt địa lý.</w:t>
            </w:r>
          </w:p>
          <w:p>
            <w:pPr>
              <w:pStyle w:val="TableParagraph"/>
              <w:spacing w:before="3"/>
              <w:rPr>
                <w:b/>
                <w:sz w:val="20"/>
              </w:rPr>
            </w:pPr>
          </w:p>
          <w:p>
            <w:pPr>
              <w:pStyle w:val="TableParagraph"/>
              <w:spacing w:line="360" w:lineRule="auto" w:before="0"/>
              <w:ind w:left="95"/>
              <w:rPr>
                <w:i/>
                <w:sz w:val="20"/>
              </w:rPr>
            </w:pPr>
            <w:r>
              <w:rPr>
                <w:i/>
                <w:sz w:val="20"/>
              </w:rPr>
              <w:t>(Difficulty of reconciliation of</w:t>
            </w:r>
            <w:r>
              <w:rPr>
                <w:i/>
                <w:sz w:val="20"/>
              </w:rPr>
              <w:t> changes created in onsite maintenance</w:t>
            </w:r>
            <w:r>
              <w:rPr>
                <w:i/>
                <w:spacing w:val="-14"/>
                <w:sz w:val="20"/>
              </w:rPr>
              <w:t> </w:t>
            </w:r>
            <w:r>
              <w:rPr>
                <w:i/>
                <w:sz w:val="20"/>
              </w:rPr>
              <w:t>during</w:t>
            </w:r>
            <w:r>
              <w:rPr>
                <w:i/>
                <w:spacing w:val="-14"/>
                <w:sz w:val="20"/>
              </w:rPr>
              <w:t> </w:t>
            </w:r>
            <w:r>
              <w:rPr>
                <w:i/>
                <w:sz w:val="20"/>
              </w:rPr>
              <w:t>off-shore </w:t>
            </w:r>
            <w:r>
              <w:rPr>
                <w:i/>
                <w:spacing w:val="-2"/>
                <w:sz w:val="20"/>
              </w:rPr>
              <w:t>development)</w:t>
            </w:r>
          </w:p>
        </w:tc>
        <w:tc>
          <w:tcPr>
            <w:tcW w:w="1675" w:type="dxa"/>
            <w:tcBorders>
              <w:left w:val="double" w:sz="6" w:space="0" w:color="9F9F9F"/>
              <w:right w:val="double" w:sz="6" w:space="0" w:color="9F9F9F"/>
            </w:tcBorders>
          </w:tcPr>
          <w:p>
            <w:pPr>
              <w:pStyle w:val="TableParagraph"/>
              <w:spacing w:before="90"/>
              <w:rPr>
                <w:b/>
                <w:sz w:val="20"/>
              </w:rPr>
            </w:pPr>
          </w:p>
          <w:p>
            <w:pPr>
              <w:pStyle w:val="TableParagraph"/>
              <w:spacing w:before="0"/>
              <w:ind w:left="85"/>
              <w:rPr>
                <w:sz w:val="20"/>
              </w:rPr>
            </w:pPr>
            <w:r>
              <w:rPr>
                <w:spacing w:val="-4"/>
                <w:sz w:val="20"/>
              </w:rPr>
              <w:t>Thấp</w:t>
            </w:r>
          </w:p>
        </w:tc>
        <w:tc>
          <w:tcPr>
            <w:tcW w:w="2129" w:type="dxa"/>
            <w:tcBorders>
              <w:left w:val="double" w:sz="6" w:space="0" w:color="9F9F9F"/>
            </w:tcBorders>
          </w:tcPr>
          <w:p>
            <w:pPr>
              <w:pStyle w:val="TableParagraph"/>
              <w:spacing w:before="90"/>
              <w:rPr>
                <w:b/>
                <w:sz w:val="20"/>
              </w:rPr>
            </w:pPr>
          </w:p>
          <w:p>
            <w:pPr>
              <w:pStyle w:val="TableParagraph"/>
              <w:spacing w:before="0"/>
              <w:ind w:left="86"/>
              <w:rPr>
                <w:sz w:val="20"/>
              </w:rPr>
            </w:pPr>
            <w:r>
              <w:rPr>
                <w:sz w:val="20"/>
              </w:rPr>
              <w:t>Thấp/Trung</w:t>
            </w:r>
            <w:r>
              <w:rPr>
                <w:spacing w:val="-8"/>
                <w:sz w:val="20"/>
              </w:rPr>
              <w:t> </w:t>
            </w:r>
            <w:r>
              <w:rPr>
                <w:spacing w:val="-4"/>
                <w:sz w:val="20"/>
              </w:rPr>
              <w:t>bình</w:t>
            </w:r>
          </w:p>
        </w:tc>
        <w:tc>
          <w:tcPr>
            <w:tcW w:w="1738" w:type="dxa"/>
          </w:tcPr>
          <w:p>
            <w:pPr>
              <w:pStyle w:val="TableParagraph"/>
              <w:spacing w:before="90"/>
              <w:rPr>
                <w:b/>
                <w:sz w:val="20"/>
              </w:rPr>
            </w:pPr>
          </w:p>
          <w:p>
            <w:pPr>
              <w:pStyle w:val="TableParagraph"/>
              <w:spacing w:before="0"/>
              <w:ind w:left="95"/>
              <w:rPr>
                <w:sz w:val="20"/>
              </w:rPr>
            </w:pPr>
            <w:r>
              <w:rPr>
                <w:spacing w:val="-4"/>
                <w:sz w:val="20"/>
              </w:rPr>
              <w:t>Thấp</w:t>
            </w:r>
          </w:p>
        </w:tc>
      </w:tr>
    </w:tbl>
    <w:p>
      <w:pPr>
        <w:pStyle w:val="Heading3"/>
        <w:numPr>
          <w:ilvl w:val="1"/>
          <w:numId w:val="46"/>
        </w:numPr>
        <w:tabs>
          <w:tab w:pos="823" w:val="left" w:leader="none"/>
        </w:tabs>
        <w:spacing w:line="240" w:lineRule="auto" w:before="227" w:after="0"/>
        <w:ind w:left="823" w:right="0" w:hanging="464"/>
        <w:jc w:val="left"/>
      </w:pPr>
      <w:r>
        <w:rPr/>
        <w:t>TÓM</w:t>
      </w:r>
      <w:r>
        <w:rPr>
          <w:spacing w:val="-2"/>
        </w:rPr>
        <w:t> </w:t>
      </w:r>
      <w:r>
        <w:rPr>
          <w:spacing w:val="-5"/>
        </w:rPr>
        <w:t>TẮT</w:t>
      </w:r>
    </w:p>
    <w:p>
      <w:pPr>
        <w:pStyle w:val="BodyText"/>
        <w:spacing w:before="94"/>
        <w:ind w:left="0"/>
        <w:rPr>
          <w:b/>
          <w:sz w:val="28"/>
        </w:rPr>
      </w:pPr>
    </w:p>
    <w:p>
      <w:pPr>
        <w:pStyle w:val="BodyText"/>
        <w:spacing w:line="360" w:lineRule="auto"/>
        <w:ind w:right="1056"/>
        <w:jc w:val="both"/>
      </w:pPr>
      <w:r>
        <w:rPr/>
        <w:t>Một rủi ro của một dự án là một điều kiện không chắc chắn xảy ra nhưng có thể ảnh hưởng bất lợi đến dự án. Quản lý rủi ro đòi hỏi rằng những rủi ro phải được xác định và được xếp hạng ưu tiên, và đối với các rủi ro nằm ở tốp đầu, nhiều hoạt động phải được thực</w:t>
      </w:r>
      <w:r>
        <w:rPr>
          <w:spacing w:val="-1"/>
        </w:rPr>
        <w:t> </w:t>
      </w:r>
      <w:r>
        <w:rPr/>
        <w:t>hiện để giảm</w:t>
      </w:r>
      <w:r>
        <w:rPr>
          <w:spacing w:val="-2"/>
        </w:rPr>
        <w:t> </w:t>
      </w:r>
      <w:r>
        <w:rPr/>
        <w:t>thiểu tác</w:t>
      </w:r>
      <w:r>
        <w:rPr>
          <w:spacing w:val="-1"/>
        </w:rPr>
        <w:t> </w:t>
      </w:r>
      <w:r>
        <w:rPr/>
        <w:t>động của chúng. Chi</w:t>
      </w:r>
      <w:r>
        <w:rPr>
          <w:spacing w:val="-2"/>
        </w:rPr>
        <w:t> </w:t>
      </w:r>
      <w:r>
        <w:rPr/>
        <w:t>phí để giảm</w:t>
      </w:r>
      <w:r>
        <w:rPr>
          <w:spacing w:val="-3"/>
        </w:rPr>
        <w:t> </w:t>
      </w:r>
      <w:r>
        <w:rPr/>
        <w:t>thiểu rủi ro có thể có vẻ lãng phí khi các rủi ro không xảy ra, nhưng chúng phải được đầu tư để giảm thiểu thiệt hại trong trường hợp rủi ro xảy ra.</w:t>
      </w:r>
    </w:p>
    <w:p>
      <w:pPr>
        <w:pStyle w:val="BodyText"/>
        <w:spacing w:before="239"/>
        <w:jc w:val="both"/>
      </w:pPr>
      <w:r>
        <w:rPr/>
        <w:t>Sau</w:t>
      </w:r>
      <w:r>
        <w:rPr>
          <w:spacing w:val="-5"/>
        </w:rPr>
        <w:t> </w:t>
      </w:r>
      <w:r>
        <w:rPr/>
        <w:t>đây là</w:t>
      </w:r>
      <w:r>
        <w:rPr>
          <w:spacing w:val="-3"/>
        </w:rPr>
        <w:t> </w:t>
      </w:r>
      <w:r>
        <w:rPr/>
        <w:t>một</w:t>
      </w:r>
      <w:r>
        <w:rPr>
          <w:spacing w:val="-4"/>
        </w:rPr>
        <w:t> </w:t>
      </w:r>
      <w:r>
        <w:rPr/>
        <w:t>số</w:t>
      </w:r>
      <w:r>
        <w:rPr>
          <w:spacing w:val="-3"/>
        </w:rPr>
        <w:t> </w:t>
      </w:r>
      <w:r>
        <w:rPr/>
        <w:t>trong</w:t>
      </w:r>
      <w:r>
        <w:rPr>
          <w:spacing w:val="-3"/>
        </w:rPr>
        <w:t> </w:t>
      </w:r>
      <w:r>
        <w:rPr/>
        <w:t>những</w:t>
      </w:r>
      <w:r>
        <w:rPr>
          <w:spacing w:val="2"/>
        </w:rPr>
        <w:t> </w:t>
      </w:r>
      <w:r>
        <w:rPr/>
        <w:t>bài</w:t>
      </w:r>
      <w:r>
        <w:rPr>
          <w:spacing w:val="-6"/>
        </w:rPr>
        <w:t> </w:t>
      </w:r>
      <w:r>
        <w:rPr/>
        <w:t>học</w:t>
      </w:r>
      <w:r>
        <w:rPr>
          <w:spacing w:val="-5"/>
        </w:rPr>
        <w:t> </w:t>
      </w:r>
      <w:r>
        <w:rPr/>
        <w:t>quan</w:t>
      </w:r>
      <w:r>
        <w:rPr>
          <w:spacing w:val="-3"/>
        </w:rPr>
        <w:t> </w:t>
      </w:r>
      <w:r>
        <w:rPr/>
        <w:t>trọng</w:t>
      </w:r>
      <w:r>
        <w:rPr>
          <w:spacing w:val="-3"/>
        </w:rPr>
        <w:t> </w:t>
      </w:r>
      <w:r>
        <w:rPr/>
        <w:t>từ</w:t>
      </w:r>
      <w:r>
        <w:rPr>
          <w:spacing w:val="1"/>
        </w:rPr>
        <w:t> </w:t>
      </w:r>
      <w:r>
        <w:rPr/>
        <w:t>tiếp</w:t>
      </w:r>
      <w:r>
        <w:rPr>
          <w:spacing w:val="-3"/>
        </w:rPr>
        <w:t> </w:t>
      </w:r>
      <w:r>
        <w:rPr/>
        <w:t>cận</w:t>
      </w:r>
      <w:r>
        <w:rPr>
          <w:spacing w:val="2"/>
        </w:rPr>
        <w:t> </w:t>
      </w:r>
      <w:r>
        <w:rPr/>
        <w:t>quản</w:t>
      </w:r>
      <w:r>
        <w:rPr>
          <w:spacing w:val="2"/>
        </w:rPr>
        <w:t> </w:t>
      </w:r>
      <w:r>
        <w:rPr/>
        <w:t>lý rủi</w:t>
      </w:r>
      <w:r>
        <w:rPr>
          <w:spacing w:val="-1"/>
        </w:rPr>
        <w:t> </w:t>
      </w:r>
      <w:r>
        <w:rPr/>
        <w:t>ro</w:t>
      </w:r>
      <w:r>
        <w:rPr>
          <w:spacing w:val="2"/>
        </w:rPr>
        <w:t> </w:t>
      </w:r>
      <w:r>
        <w:rPr/>
        <w:t>ở </w:t>
      </w:r>
      <w:r>
        <w:rPr>
          <w:spacing w:val="-2"/>
        </w:rPr>
        <w:t>Infosys:</w:t>
      </w:r>
    </w:p>
    <w:p>
      <w:pPr>
        <w:pStyle w:val="BodyText"/>
        <w:spacing w:before="112"/>
        <w:ind w:left="0"/>
      </w:pPr>
    </w:p>
    <w:p>
      <w:pPr>
        <w:pStyle w:val="ListParagraph"/>
        <w:numPr>
          <w:ilvl w:val="0"/>
          <w:numId w:val="75"/>
        </w:numPr>
        <w:tabs>
          <w:tab w:pos="1079" w:val="left" w:leader="none"/>
        </w:tabs>
        <w:spacing w:line="355" w:lineRule="auto" w:before="0" w:after="0"/>
        <w:ind w:left="1079" w:right="1058" w:hanging="360"/>
        <w:jc w:val="both"/>
        <w:rPr>
          <w:sz w:val="22"/>
        </w:rPr>
      </w:pPr>
      <w:r>
        <w:rPr>
          <w:sz w:val="22"/>
        </w:rPr>
        <w:t>Để giúp bạn xác định các rủi ro, một danh sách các rủi ro thường xảy ra sẽ là một điểm</w:t>
      </w:r>
      <w:r>
        <w:rPr>
          <w:spacing w:val="-2"/>
          <w:sz w:val="22"/>
        </w:rPr>
        <w:t> </w:t>
      </w:r>
      <w:r>
        <w:rPr>
          <w:sz w:val="22"/>
        </w:rPr>
        <w:t>khởi</w:t>
      </w:r>
      <w:r>
        <w:rPr>
          <w:spacing w:val="-2"/>
          <w:sz w:val="22"/>
        </w:rPr>
        <w:t> </w:t>
      </w:r>
      <w:r>
        <w:rPr>
          <w:sz w:val="22"/>
        </w:rPr>
        <w:t>đầu</w:t>
      </w:r>
      <w:r>
        <w:rPr>
          <w:spacing w:val="-4"/>
          <w:sz w:val="22"/>
        </w:rPr>
        <w:t> </w:t>
      </w:r>
      <w:r>
        <w:rPr>
          <w:sz w:val="22"/>
        </w:rPr>
        <w:t>tốt.</w:t>
      </w:r>
      <w:r>
        <w:rPr>
          <w:spacing w:val="-1"/>
          <w:sz w:val="22"/>
        </w:rPr>
        <w:t> </w:t>
      </w:r>
      <w:r>
        <w:rPr>
          <w:sz w:val="22"/>
        </w:rPr>
        <w:t>Ngoài</w:t>
      </w:r>
      <w:r>
        <w:rPr>
          <w:spacing w:val="-2"/>
          <w:sz w:val="22"/>
        </w:rPr>
        <w:t> </w:t>
      </w:r>
      <w:r>
        <w:rPr>
          <w:sz w:val="22"/>
        </w:rPr>
        <w:t>ra,</w:t>
      </w:r>
      <w:r>
        <w:rPr>
          <w:spacing w:val="-5"/>
          <w:sz w:val="22"/>
        </w:rPr>
        <w:t> </w:t>
      </w:r>
      <w:r>
        <w:rPr>
          <w:sz w:val="22"/>
        </w:rPr>
        <w:t>nhìn về</w:t>
      </w:r>
      <w:r>
        <w:rPr>
          <w:spacing w:val="-4"/>
          <w:sz w:val="22"/>
        </w:rPr>
        <w:t> </w:t>
      </w:r>
      <w:r>
        <w:rPr>
          <w:sz w:val="22"/>
        </w:rPr>
        <w:t>phía trước</w:t>
      </w:r>
      <w:r>
        <w:rPr>
          <w:spacing w:val="-2"/>
          <w:sz w:val="22"/>
        </w:rPr>
        <w:t> </w:t>
      </w:r>
      <w:r>
        <w:rPr>
          <w:sz w:val="22"/>
        </w:rPr>
        <w:t>và</w:t>
      </w:r>
      <w:r>
        <w:rPr>
          <w:spacing w:val="-4"/>
          <w:sz w:val="22"/>
        </w:rPr>
        <w:t> </w:t>
      </w:r>
      <w:r>
        <w:rPr>
          <w:sz w:val="22"/>
        </w:rPr>
        <w:t>cố</w:t>
      </w:r>
      <w:r>
        <w:rPr>
          <w:spacing w:val="-4"/>
          <w:sz w:val="22"/>
        </w:rPr>
        <w:t> </w:t>
      </w:r>
      <w:r>
        <w:rPr>
          <w:sz w:val="22"/>
        </w:rPr>
        <w:t>gắng</w:t>
      </w:r>
      <w:r>
        <w:rPr>
          <w:spacing w:val="-4"/>
          <w:sz w:val="22"/>
        </w:rPr>
        <w:t> </w:t>
      </w:r>
      <w:r>
        <w:rPr>
          <w:sz w:val="22"/>
        </w:rPr>
        <w:t>hình</w:t>
      </w:r>
      <w:r>
        <w:rPr>
          <w:spacing w:val="-4"/>
          <w:sz w:val="22"/>
        </w:rPr>
        <w:t> </w:t>
      </w:r>
      <w:r>
        <w:rPr>
          <w:sz w:val="22"/>
        </w:rPr>
        <w:t>dung ra mọi</w:t>
      </w:r>
      <w:r>
        <w:rPr>
          <w:spacing w:val="-2"/>
          <w:sz w:val="22"/>
        </w:rPr>
        <w:t> </w:t>
      </w:r>
      <w:r>
        <w:rPr>
          <w:sz w:val="22"/>
        </w:rPr>
        <w:t>thứ</w:t>
      </w:r>
      <w:r>
        <w:rPr>
          <w:spacing w:val="-1"/>
          <w:sz w:val="22"/>
        </w:rPr>
        <w:t> </w:t>
      </w:r>
      <w:r>
        <w:rPr>
          <w:sz w:val="22"/>
        </w:rPr>
        <w:t>có thể làm cho dự án gặp rắc rối.</w:t>
      </w:r>
    </w:p>
    <w:p>
      <w:pPr>
        <w:spacing w:after="0" w:line="355" w:lineRule="auto"/>
        <w:jc w:val="both"/>
        <w:rPr>
          <w:sz w:val="22"/>
        </w:rPr>
        <w:sectPr>
          <w:pgSz w:w="12240" w:h="15840"/>
          <w:pgMar w:header="0" w:footer="791" w:top="1340" w:bottom="980" w:left="1340" w:right="640"/>
        </w:sectPr>
      </w:pPr>
    </w:p>
    <w:p>
      <w:pPr>
        <w:pStyle w:val="ListParagraph"/>
        <w:numPr>
          <w:ilvl w:val="0"/>
          <w:numId w:val="75"/>
        </w:numPr>
        <w:tabs>
          <w:tab w:pos="1079" w:val="left" w:leader="none"/>
        </w:tabs>
        <w:spacing w:line="357" w:lineRule="auto" w:before="75" w:after="0"/>
        <w:ind w:left="1079" w:right="1059" w:hanging="360"/>
        <w:jc w:val="both"/>
        <w:rPr>
          <w:sz w:val="22"/>
        </w:rPr>
      </w:pPr>
      <w:r>
        <w:rPr>
          <w:sz w:val="22"/>
        </w:rPr>
        <w:t>Đối với việc xếp độ ưu tiên cho rủi ro, một cơ chế đơn giản và hiệu quả là đi phân loại xác suất rủi ro và tác động của chúng ra thành các loại như: thấp, trung bình</w:t>
      </w:r>
      <w:r>
        <w:rPr>
          <w:spacing w:val="40"/>
          <w:sz w:val="22"/>
        </w:rPr>
        <w:t> </w:t>
      </w:r>
      <w:r>
        <w:rPr>
          <w:sz w:val="22"/>
        </w:rPr>
        <w:t>và cao, và sau đó quản lý những rủi ro có xác suất và tác động cao.</w:t>
      </w:r>
    </w:p>
    <w:p>
      <w:pPr>
        <w:pStyle w:val="ListParagraph"/>
        <w:numPr>
          <w:ilvl w:val="0"/>
          <w:numId w:val="75"/>
        </w:numPr>
        <w:tabs>
          <w:tab w:pos="1079" w:val="left" w:leader="none"/>
        </w:tabs>
        <w:spacing w:line="240" w:lineRule="auto" w:before="242" w:after="0"/>
        <w:ind w:left="1079" w:right="0" w:hanging="360"/>
        <w:jc w:val="left"/>
        <w:rPr>
          <w:sz w:val="22"/>
        </w:rPr>
      </w:pPr>
      <w:r>
        <w:rPr>
          <w:sz w:val="22"/>
        </w:rPr>
        <w:t>Đối</w:t>
      </w:r>
      <w:r>
        <w:rPr>
          <w:spacing w:val="8"/>
          <w:sz w:val="22"/>
        </w:rPr>
        <w:t> </w:t>
      </w:r>
      <w:r>
        <w:rPr>
          <w:sz w:val="22"/>
        </w:rPr>
        <w:t>với</w:t>
      </w:r>
      <w:r>
        <w:rPr>
          <w:spacing w:val="8"/>
          <w:sz w:val="22"/>
        </w:rPr>
        <w:t> </w:t>
      </w:r>
      <w:r>
        <w:rPr>
          <w:sz w:val="22"/>
        </w:rPr>
        <w:t>các</w:t>
      </w:r>
      <w:r>
        <w:rPr>
          <w:spacing w:val="10"/>
          <w:sz w:val="22"/>
        </w:rPr>
        <w:t> </w:t>
      </w:r>
      <w:r>
        <w:rPr>
          <w:sz w:val="22"/>
        </w:rPr>
        <w:t>rủi</w:t>
      </w:r>
      <w:r>
        <w:rPr>
          <w:spacing w:val="8"/>
          <w:sz w:val="22"/>
        </w:rPr>
        <w:t> </w:t>
      </w:r>
      <w:r>
        <w:rPr>
          <w:sz w:val="22"/>
        </w:rPr>
        <w:t>ro</w:t>
      </w:r>
      <w:r>
        <w:rPr>
          <w:spacing w:val="7"/>
          <w:sz w:val="22"/>
        </w:rPr>
        <w:t> </w:t>
      </w:r>
      <w:r>
        <w:rPr>
          <w:sz w:val="22"/>
        </w:rPr>
        <w:t>nằm</w:t>
      </w:r>
      <w:r>
        <w:rPr>
          <w:spacing w:val="8"/>
          <w:sz w:val="22"/>
        </w:rPr>
        <w:t> </w:t>
      </w:r>
      <w:r>
        <w:rPr>
          <w:sz w:val="22"/>
        </w:rPr>
        <w:t>ở</w:t>
      </w:r>
      <w:r>
        <w:rPr>
          <w:spacing w:val="4"/>
          <w:sz w:val="22"/>
        </w:rPr>
        <w:t> </w:t>
      </w:r>
      <w:r>
        <w:rPr>
          <w:sz w:val="22"/>
        </w:rPr>
        <w:t>tốp</w:t>
      </w:r>
      <w:r>
        <w:rPr>
          <w:spacing w:val="12"/>
          <w:sz w:val="22"/>
        </w:rPr>
        <w:t> </w:t>
      </w:r>
      <w:r>
        <w:rPr>
          <w:sz w:val="22"/>
        </w:rPr>
        <w:t>đầu,</w:t>
      </w:r>
      <w:r>
        <w:rPr>
          <w:spacing w:val="10"/>
          <w:sz w:val="22"/>
        </w:rPr>
        <w:t> </w:t>
      </w:r>
      <w:r>
        <w:rPr>
          <w:sz w:val="22"/>
        </w:rPr>
        <w:t>lập</w:t>
      </w:r>
      <w:r>
        <w:rPr>
          <w:spacing w:val="7"/>
          <w:sz w:val="22"/>
        </w:rPr>
        <w:t> </w:t>
      </w:r>
      <w:r>
        <w:rPr>
          <w:sz w:val="22"/>
        </w:rPr>
        <w:t>kế</w:t>
      </w:r>
      <w:r>
        <w:rPr>
          <w:spacing w:val="7"/>
          <w:sz w:val="22"/>
        </w:rPr>
        <w:t> </w:t>
      </w:r>
      <w:r>
        <w:rPr>
          <w:sz w:val="22"/>
        </w:rPr>
        <w:t>hoạch</w:t>
      </w:r>
      <w:r>
        <w:rPr>
          <w:spacing w:val="12"/>
          <w:sz w:val="22"/>
        </w:rPr>
        <w:t> </w:t>
      </w:r>
      <w:r>
        <w:rPr>
          <w:sz w:val="22"/>
        </w:rPr>
        <w:t>cho</w:t>
      </w:r>
      <w:r>
        <w:rPr>
          <w:spacing w:val="11"/>
          <w:sz w:val="22"/>
        </w:rPr>
        <w:t> </w:t>
      </w:r>
      <w:r>
        <w:rPr>
          <w:sz w:val="22"/>
        </w:rPr>
        <w:t>các</w:t>
      </w:r>
      <w:r>
        <w:rPr>
          <w:spacing w:val="10"/>
          <w:sz w:val="22"/>
        </w:rPr>
        <w:t> </w:t>
      </w:r>
      <w:r>
        <w:rPr>
          <w:sz w:val="22"/>
        </w:rPr>
        <w:t>bước</w:t>
      </w:r>
      <w:r>
        <w:rPr>
          <w:spacing w:val="9"/>
          <w:sz w:val="22"/>
        </w:rPr>
        <w:t> </w:t>
      </w:r>
      <w:r>
        <w:rPr>
          <w:sz w:val="22"/>
        </w:rPr>
        <w:t>giảm</w:t>
      </w:r>
      <w:r>
        <w:rPr>
          <w:spacing w:val="8"/>
          <w:sz w:val="22"/>
        </w:rPr>
        <w:t> </w:t>
      </w:r>
      <w:r>
        <w:rPr>
          <w:sz w:val="22"/>
        </w:rPr>
        <w:t>thiểu</w:t>
      </w:r>
      <w:r>
        <w:rPr>
          <w:spacing w:val="11"/>
          <w:sz w:val="22"/>
        </w:rPr>
        <w:t> </w:t>
      </w:r>
      <w:r>
        <w:rPr>
          <w:sz w:val="22"/>
        </w:rPr>
        <w:t>rủi</w:t>
      </w:r>
      <w:r>
        <w:rPr>
          <w:spacing w:val="8"/>
          <w:sz w:val="22"/>
        </w:rPr>
        <w:t> </w:t>
      </w:r>
      <w:r>
        <w:rPr>
          <w:sz w:val="22"/>
        </w:rPr>
        <w:t>ro,</w:t>
      </w:r>
      <w:r>
        <w:rPr>
          <w:spacing w:val="10"/>
          <w:sz w:val="22"/>
        </w:rPr>
        <w:t> </w:t>
      </w:r>
      <w:r>
        <w:rPr>
          <w:spacing w:val="-5"/>
          <w:sz w:val="22"/>
        </w:rPr>
        <w:t>và</w:t>
      </w:r>
    </w:p>
    <w:p>
      <w:pPr>
        <w:pStyle w:val="BodyText"/>
        <w:spacing w:before="124"/>
        <w:ind w:left="1079"/>
      </w:pPr>
      <w:r>
        <w:rPr/>
        <w:t>đảm</w:t>
      </w:r>
      <w:r>
        <w:rPr>
          <w:spacing w:val="-7"/>
        </w:rPr>
        <w:t> </w:t>
      </w:r>
      <w:r>
        <w:rPr/>
        <w:t>bảo</w:t>
      </w:r>
      <w:r>
        <w:rPr>
          <w:spacing w:val="1"/>
        </w:rPr>
        <w:t> </w:t>
      </w:r>
      <w:r>
        <w:rPr/>
        <w:t>rằng</w:t>
      </w:r>
      <w:r>
        <w:rPr>
          <w:spacing w:val="-4"/>
        </w:rPr>
        <w:t> </w:t>
      </w:r>
      <w:r>
        <w:rPr/>
        <w:t>chúng</w:t>
      </w:r>
      <w:r>
        <w:rPr>
          <w:spacing w:val="1"/>
        </w:rPr>
        <w:t> </w:t>
      </w:r>
      <w:r>
        <w:rPr/>
        <w:t>sẽ</w:t>
      </w:r>
      <w:r>
        <w:rPr>
          <w:spacing w:val="-4"/>
        </w:rPr>
        <w:t> </w:t>
      </w:r>
      <w:r>
        <w:rPr/>
        <w:t>được</w:t>
      </w:r>
      <w:r>
        <w:rPr>
          <w:spacing w:val="-1"/>
        </w:rPr>
        <w:t> </w:t>
      </w:r>
      <w:r>
        <w:rPr/>
        <w:t>thực</w:t>
      </w:r>
      <w:r>
        <w:rPr>
          <w:spacing w:val="-6"/>
        </w:rPr>
        <w:t> </w:t>
      </w:r>
      <w:r>
        <w:rPr/>
        <w:t>hiện</w:t>
      </w:r>
      <w:r>
        <w:rPr>
          <w:spacing w:val="1"/>
        </w:rPr>
        <w:t> </w:t>
      </w:r>
      <w:r>
        <w:rPr/>
        <w:t>trong quá</w:t>
      </w:r>
      <w:r>
        <w:rPr>
          <w:spacing w:val="-3"/>
        </w:rPr>
        <w:t> </w:t>
      </w:r>
      <w:r>
        <w:rPr/>
        <w:t>trình thực</w:t>
      </w:r>
      <w:r>
        <w:rPr>
          <w:spacing w:val="-5"/>
        </w:rPr>
        <w:t> </w:t>
      </w:r>
      <w:r>
        <w:rPr/>
        <w:t>hiện dự</w:t>
      </w:r>
      <w:r>
        <w:rPr>
          <w:spacing w:val="-4"/>
        </w:rPr>
        <w:t> </w:t>
      </w:r>
      <w:r>
        <w:rPr>
          <w:spacing w:val="-5"/>
        </w:rPr>
        <w:t>án.</w:t>
      </w:r>
    </w:p>
    <w:p>
      <w:pPr>
        <w:pStyle w:val="BodyText"/>
        <w:spacing w:before="113"/>
        <w:ind w:left="0"/>
      </w:pPr>
    </w:p>
    <w:p>
      <w:pPr>
        <w:pStyle w:val="ListParagraph"/>
        <w:numPr>
          <w:ilvl w:val="0"/>
          <w:numId w:val="75"/>
        </w:numPr>
        <w:tabs>
          <w:tab w:pos="1079" w:val="left" w:leader="none"/>
        </w:tabs>
        <w:spacing w:line="355" w:lineRule="auto" w:before="0" w:after="0"/>
        <w:ind w:left="1079" w:right="1059" w:hanging="360"/>
        <w:jc w:val="both"/>
        <w:rPr>
          <w:sz w:val="22"/>
        </w:rPr>
      </w:pPr>
      <w:r>
        <w:rPr>
          <w:sz w:val="22"/>
        </w:rPr>
        <w:t>Giám sát và đánh giá lại các rủi ro định kỳ, có lẽ tại các cột mốc (milestones), để xem các bước giảm thiểu rủi ro đã được áp dụng có mang lại kết quả tốt không và để xem xét lại nhận thức về rủi ro.</w:t>
      </w:r>
    </w:p>
    <w:p>
      <w:pPr>
        <w:pStyle w:val="BodyText"/>
        <w:spacing w:line="360" w:lineRule="auto" w:before="245"/>
        <w:ind w:right="1059"/>
        <w:jc w:val="both"/>
      </w:pPr>
      <w:r>
        <w:rPr/>
        <w:t>Tương ứng CMM, KPA Lập Kế Hoạch Cho Dự Án (Project Planning KPA) ở CMM mức 2 yêu cầu rằng một dự án phải có một kế hoạch quản lý rủi ro. Các quy trình quản lý và</w:t>
      </w:r>
      <w:r>
        <w:rPr>
          <w:spacing w:val="40"/>
        </w:rPr>
        <w:t> </w:t>
      </w:r>
      <w:r>
        <w:rPr/>
        <w:t>giám sát rủi ro là một yêu cầu cho KPA Quản Phần Mềm Lý Tổng Hợp (Integrated Software Management KPA) ở CMM mức 3.</w:t>
      </w:r>
    </w:p>
    <w:p>
      <w:pPr>
        <w:pStyle w:val="Heading3"/>
        <w:numPr>
          <w:ilvl w:val="1"/>
          <w:numId w:val="46"/>
        </w:numPr>
        <w:tabs>
          <w:tab w:pos="819" w:val="left" w:leader="none"/>
        </w:tabs>
        <w:spacing w:line="240" w:lineRule="auto" w:before="226" w:after="0"/>
        <w:ind w:left="819" w:right="0" w:hanging="460"/>
        <w:jc w:val="left"/>
      </w:pPr>
      <w:r>
        <w:rPr/>
        <w:t>CÁC</w:t>
      </w:r>
      <w:r>
        <w:rPr>
          <w:spacing w:val="-4"/>
        </w:rPr>
        <w:t> </w:t>
      </w:r>
      <w:r>
        <w:rPr/>
        <w:t>THAM</w:t>
      </w:r>
      <w:r>
        <w:rPr>
          <w:spacing w:val="-1"/>
        </w:rPr>
        <w:t> </w:t>
      </w:r>
      <w:r>
        <w:rPr>
          <w:spacing w:val="-4"/>
        </w:rPr>
        <w:t>KHẢO</w:t>
      </w:r>
    </w:p>
    <w:p>
      <w:pPr>
        <w:pStyle w:val="BodyText"/>
        <w:spacing w:before="88"/>
        <w:ind w:left="0"/>
        <w:rPr>
          <w:b/>
          <w:sz w:val="28"/>
        </w:rPr>
      </w:pPr>
    </w:p>
    <w:p>
      <w:pPr>
        <w:pStyle w:val="ListParagraph"/>
        <w:numPr>
          <w:ilvl w:val="0"/>
          <w:numId w:val="76"/>
        </w:numPr>
        <w:tabs>
          <w:tab w:pos="598" w:val="left" w:leader="none"/>
        </w:tabs>
        <w:spacing w:line="364" w:lineRule="auto" w:before="1" w:after="0"/>
        <w:ind w:left="359" w:right="1389" w:firstLine="0"/>
        <w:jc w:val="left"/>
        <w:rPr>
          <w:sz w:val="21"/>
        </w:rPr>
      </w:pPr>
      <w:r>
        <w:rPr>
          <w:sz w:val="22"/>
        </w:rPr>
        <w:t>R.N.</w:t>
      </w:r>
      <w:r>
        <w:rPr>
          <w:spacing w:val="-2"/>
          <w:sz w:val="22"/>
        </w:rPr>
        <w:t> </w:t>
      </w:r>
      <w:r>
        <w:rPr>
          <w:sz w:val="22"/>
        </w:rPr>
        <w:t>Charette.</w:t>
      </w:r>
      <w:r>
        <w:rPr>
          <w:spacing w:val="-7"/>
          <w:sz w:val="22"/>
        </w:rPr>
        <w:t> </w:t>
      </w:r>
      <w:r>
        <w:rPr>
          <w:sz w:val="22"/>
        </w:rPr>
        <w:t>Large-scale</w:t>
      </w:r>
      <w:r>
        <w:rPr>
          <w:spacing w:val="-6"/>
          <w:sz w:val="22"/>
        </w:rPr>
        <w:t> </w:t>
      </w:r>
      <w:r>
        <w:rPr>
          <w:sz w:val="22"/>
        </w:rPr>
        <w:t>project</w:t>
      </w:r>
      <w:r>
        <w:rPr>
          <w:spacing w:val="-2"/>
          <w:sz w:val="22"/>
        </w:rPr>
        <w:t> </w:t>
      </w:r>
      <w:r>
        <w:rPr>
          <w:sz w:val="22"/>
        </w:rPr>
        <w:t>management</w:t>
      </w:r>
      <w:r>
        <w:rPr>
          <w:spacing w:val="-2"/>
          <w:sz w:val="22"/>
        </w:rPr>
        <w:t> </w:t>
      </w:r>
      <w:r>
        <w:rPr>
          <w:sz w:val="22"/>
        </w:rPr>
        <w:t>is</w:t>
      </w:r>
      <w:r>
        <w:rPr>
          <w:spacing w:val="-3"/>
          <w:sz w:val="22"/>
        </w:rPr>
        <w:t> </w:t>
      </w:r>
      <w:r>
        <w:rPr>
          <w:sz w:val="22"/>
        </w:rPr>
        <w:t>risk</w:t>
      </w:r>
      <w:r>
        <w:rPr>
          <w:spacing w:val="-3"/>
          <w:sz w:val="22"/>
        </w:rPr>
        <w:t> </w:t>
      </w:r>
      <w:r>
        <w:rPr>
          <w:sz w:val="22"/>
        </w:rPr>
        <w:t>management.</w:t>
      </w:r>
      <w:r>
        <w:rPr>
          <w:spacing w:val="-7"/>
          <w:sz w:val="22"/>
        </w:rPr>
        <w:t> </w:t>
      </w:r>
      <w:r>
        <w:rPr>
          <w:i/>
          <w:sz w:val="22"/>
        </w:rPr>
        <w:t>IEEE</w:t>
      </w:r>
      <w:r>
        <w:rPr>
          <w:i/>
          <w:spacing w:val="-6"/>
          <w:sz w:val="22"/>
        </w:rPr>
        <w:t> </w:t>
      </w:r>
      <w:r>
        <w:rPr>
          <w:i/>
          <w:sz w:val="22"/>
        </w:rPr>
        <w:t>Software</w:t>
      </w:r>
      <w:r>
        <w:rPr>
          <w:sz w:val="22"/>
        </w:rPr>
        <w:t>, July 1996.</w:t>
      </w:r>
    </w:p>
    <w:p>
      <w:pPr>
        <w:pStyle w:val="ListParagraph"/>
        <w:numPr>
          <w:ilvl w:val="0"/>
          <w:numId w:val="76"/>
        </w:numPr>
        <w:tabs>
          <w:tab w:pos="607" w:val="left" w:leader="none"/>
        </w:tabs>
        <w:spacing w:line="242" w:lineRule="exact" w:before="0" w:after="0"/>
        <w:ind w:left="607" w:right="0" w:hanging="248"/>
        <w:jc w:val="left"/>
        <w:rPr>
          <w:sz w:val="22"/>
        </w:rPr>
      </w:pPr>
      <w:r>
        <w:rPr>
          <w:sz w:val="22"/>
        </w:rPr>
        <w:t>N.</w:t>
      </w:r>
      <w:r>
        <w:rPr>
          <w:spacing w:val="-8"/>
          <w:sz w:val="22"/>
        </w:rPr>
        <w:t> </w:t>
      </w:r>
      <w:r>
        <w:rPr>
          <w:sz w:val="22"/>
        </w:rPr>
        <w:t>Brown.</w:t>
      </w:r>
      <w:r>
        <w:rPr>
          <w:spacing w:val="-3"/>
          <w:sz w:val="22"/>
        </w:rPr>
        <w:t> </w:t>
      </w:r>
      <w:r>
        <w:rPr>
          <w:sz w:val="22"/>
        </w:rPr>
        <w:t>Industrial-strength</w:t>
      </w:r>
      <w:r>
        <w:rPr>
          <w:spacing w:val="-6"/>
          <w:sz w:val="22"/>
        </w:rPr>
        <w:t> </w:t>
      </w:r>
      <w:r>
        <w:rPr>
          <w:sz w:val="22"/>
        </w:rPr>
        <w:t>management</w:t>
      </w:r>
      <w:r>
        <w:rPr>
          <w:spacing w:val="-3"/>
          <w:sz w:val="22"/>
        </w:rPr>
        <w:t> </w:t>
      </w:r>
      <w:r>
        <w:rPr>
          <w:sz w:val="22"/>
        </w:rPr>
        <w:t>strategies.</w:t>
      </w:r>
      <w:r>
        <w:rPr>
          <w:spacing w:val="-3"/>
          <w:sz w:val="22"/>
        </w:rPr>
        <w:t> </w:t>
      </w:r>
      <w:r>
        <w:rPr>
          <w:i/>
          <w:sz w:val="22"/>
        </w:rPr>
        <w:t>IEEE</w:t>
      </w:r>
      <w:r>
        <w:rPr>
          <w:i/>
          <w:spacing w:val="-2"/>
          <w:sz w:val="22"/>
        </w:rPr>
        <w:t> </w:t>
      </w:r>
      <w:r>
        <w:rPr>
          <w:i/>
          <w:sz w:val="22"/>
        </w:rPr>
        <w:t>Software</w:t>
      </w:r>
      <w:r>
        <w:rPr>
          <w:sz w:val="22"/>
        </w:rPr>
        <w:t>,</w:t>
      </w:r>
      <w:r>
        <w:rPr>
          <w:spacing w:val="-7"/>
          <w:sz w:val="22"/>
        </w:rPr>
        <w:t> </w:t>
      </w:r>
      <w:r>
        <w:rPr>
          <w:sz w:val="22"/>
        </w:rPr>
        <w:t>July</w:t>
      </w:r>
      <w:r>
        <w:rPr>
          <w:spacing w:val="-8"/>
          <w:sz w:val="22"/>
        </w:rPr>
        <w:t> </w:t>
      </w:r>
      <w:r>
        <w:rPr>
          <w:spacing w:val="-2"/>
          <w:sz w:val="22"/>
        </w:rPr>
        <w:t>1996.</w:t>
      </w:r>
    </w:p>
    <w:p>
      <w:pPr>
        <w:pStyle w:val="ListParagraph"/>
        <w:numPr>
          <w:ilvl w:val="0"/>
          <w:numId w:val="76"/>
        </w:numPr>
        <w:tabs>
          <w:tab w:pos="607" w:val="left" w:leader="none"/>
        </w:tabs>
        <w:spacing w:line="240" w:lineRule="auto" w:before="126" w:after="0"/>
        <w:ind w:left="607" w:right="0" w:hanging="248"/>
        <w:jc w:val="left"/>
        <w:rPr>
          <w:sz w:val="22"/>
        </w:rPr>
      </w:pPr>
      <w:r>
        <w:rPr>
          <w:sz w:val="22"/>
        </w:rPr>
        <w:t>B.</w:t>
      </w:r>
      <w:r>
        <w:rPr>
          <w:spacing w:val="-2"/>
          <w:sz w:val="22"/>
        </w:rPr>
        <w:t> </w:t>
      </w:r>
      <w:r>
        <w:rPr>
          <w:sz w:val="22"/>
        </w:rPr>
        <w:t>Boehm.</w:t>
      </w:r>
      <w:r>
        <w:rPr>
          <w:spacing w:val="-2"/>
          <w:sz w:val="22"/>
        </w:rPr>
        <w:t> </w:t>
      </w:r>
      <w:r>
        <w:rPr>
          <w:i/>
          <w:sz w:val="22"/>
        </w:rPr>
        <w:t>Tutorial:</w:t>
      </w:r>
      <w:r>
        <w:rPr>
          <w:i/>
          <w:spacing w:val="-7"/>
          <w:sz w:val="22"/>
        </w:rPr>
        <w:t> </w:t>
      </w:r>
      <w:r>
        <w:rPr>
          <w:i/>
          <w:sz w:val="22"/>
        </w:rPr>
        <w:t>Software</w:t>
      </w:r>
      <w:r>
        <w:rPr>
          <w:i/>
          <w:spacing w:val="-5"/>
          <w:sz w:val="22"/>
        </w:rPr>
        <w:t> </w:t>
      </w:r>
      <w:r>
        <w:rPr>
          <w:i/>
          <w:sz w:val="22"/>
        </w:rPr>
        <w:t>Risk</w:t>
      </w:r>
      <w:r>
        <w:rPr>
          <w:i/>
          <w:spacing w:val="-3"/>
          <w:sz w:val="22"/>
        </w:rPr>
        <w:t> </w:t>
      </w:r>
      <w:r>
        <w:rPr>
          <w:i/>
          <w:sz w:val="22"/>
        </w:rPr>
        <w:t>Management.</w:t>
      </w:r>
      <w:r>
        <w:rPr>
          <w:i/>
          <w:spacing w:val="-2"/>
          <w:sz w:val="22"/>
        </w:rPr>
        <w:t> </w:t>
      </w:r>
      <w:r>
        <w:rPr>
          <w:i/>
          <w:sz w:val="22"/>
        </w:rPr>
        <w:t>IEEE</w:t>
      </w:r>
      <w:r>
        <w:rPr>
          <w:i/>
          <w:spacing w:val="-1"/>
          <w:sz w:val="22"/>
        </w:rPr>
        <w:t> </w:t>
      </w:r>
      <w:r>
        <w:rPr>
          <w:i/>
          <w:sz w:val="22"/>
        </w:rPr>
        <w:t>Computer</w:t>
      </w:r>
      <w:r>
        <w:rPr>
          <w:i/>
          <w:spacing w:val="-8"/>
          <w:sz w:val="22"/>
        </w:rPr>
        <w:t> </w:t>
      </w:r>
      <w:r>
        <w:rPr>
          <w:i/>
          <w:sz w:val="22"/>
        </w:rPr>
        <w:t>Society</w:t>
      </w:r>
      <w:r>
        <w:rPr>
          <w:sz w:val="22"/>
        </w:rPr>
        <w:t>,</w:t>
      </w:r>
      <w:r>
        <w:rPr>
          <w:spacing w:val="-6"/>
          <w:sz w:val="22"/>
        </w:rPr>
        <w:t> </w:t>
      </w:r>
      <w:r>
        <w:rPr>
          <w:spacing w:val="-2"/>
          <w:sz w:val="22"/>
        </w:rPr>
        <w:t>1989.</w:t>
      </w:r>
    </w:p>
    <w:p>
      <w:pPr>
        <w:pStyle w:val="ListParagraph"/>
        <w:numPr>
          <w:ilvl w:val="0"/>
          <w:numId w:val="76"/>
        </w:numPr>
        <w:tabs>
          <w:tab w:pos="607" w:val="left" w:leader="none"/>
        </w:tabs>
        <w:spacing w:line="240" w:lineRule="auto" w:before="126" w:after="0"/>
        <w:ind w:left="607" w:right="0" w:hanging="248"/>
        <w:jc w:val="left"/>
        <w:rPr>
          <w:sz w:val="22"/>
        </w:rPr>
      </w:pPr>
      <w:r>
        <w:rPr>
          <w:sz w:val="22"/>
        </w:rPr>
        <w:t>R.</w:t>
      </w:r>
      <w:r>
        <w:rPr>
          <w:spacing w:val="-3"/>
          <w:sz w:val="22"/>
        </w:rPr>
        <w:t> </w:t>
      </w:r>
      <w:r>
        <w:rPr>
          <w:sz w:val="22"/>
        </w:rPr>
        <w:t>Charette.</w:t>
      </w:r>
      <w:r>
        <w:rPr>
          <w:spacing w:val="-7"/>
          <w:sz w:val="22"/>
        </w:rPr>
        <w:t> </w:t>
      </w:r>
      <w:r>
        <w:rPr>
          <w:i/>
          <w:sz w:val="22"/>
        </w:rPr>
        <w:t>Software</w:t>
      </w:r>
      <w:r>
        <w:rPr>
          <w:i/>
          <w:spacing w:val="-7"/>
          <w:sz w:val="22"/>
        </w:rPr>
        <w:t> </w:t>
      </w:r>
      <w:r>
        <w:rPr>
          <w:i/>
          <w:sz w:val="22"/>
        </w:rPr>
        <w:t>Engineering</w:t>
      </w:r>
      <w:r>
        <w:rPr>
          <w:i/>
          <w:spacing w:val="-1"/>
          <w:sz w:val="22"/>
        </w:rPr>
        <w:t> </w:t>
      </w:r>
      <w:r>
        <w:rPr>
          <w:i/>
          <w:sz w:val="22"/>
        </w:rPr>
        <w:t>Risk</w:t>
      </w:r>
      <w:r>
        <w:rPr>
          <w:i/>
          <w:spacing w:val="-9"/>
          <w:sz w:val="22"/>
        </w:rPr>
        <w:t> </w:t>
      </w:r>
      <w:r>
        <w:rPr>
          <w:i/>
          <w:sz w:val="22"/>
        </w:rPr>
        <w:t>Analysis</w:t>
      </w:r>
      <w:r>
        <w:rPr>
          <w:i/>
          <w:spacing w:val="-3"/>
          <w:sz w:val="22"/>
        </w:rPr>
        <w:t> </w:t>
      </w:r>
      <w:r>
        <w:rPr>
          <w:i/>
          <w:sz w:val="22"/>
        </w:rPr>
        <w:t>and</w:t>
      </w:r>
      <w:r>
        <w:rPr>
          <w:i/>
          <w:spacing w:val="-2"/>
          <w:sz w:val="22"/>
        </w:rPr>
        <w:t> </w:t>
      </w:r>
      <w:r>
        <w:rPr>
          <w:i/>
          <w:sz w:val="22"/>
        </w:rPr>
        <w:t>Management</w:t>
      </w:r>
      <w:r>
        <w:rPr>
          <w:sz w:val="22"/>
        </w:rPr>
        <w:t>.</w:t>
      </w:r>
      <w:r>
        <w:rPr>
          <w:spacing w:val="-2"/>
          <w:sz w:val="22"/>
        </w:rPr>
        <w:t> </w:t>
      </w:r>
      <w:r>
        <w:rPr>
          <w:sz w:val="22"/>
        </w:rPr>
        <w:t>McGraw</w:t>
      </w:r>
      <w:r>
        <w:rPr>
          <w:spacing w:val="-5"/>
          <w:sz w:val="22"/>
        </w:rPr>
        <w:t> </w:t>
      </w:r>
      <w:r>
        <w:rPr>
          <w:sz w:val="22"/>
        </w:rPr>
        <w:t>Hill,</w:t>
      </w:r>
      <w:r>
        <w:rPr>
          <w:spacing w:val="-2"/>
          <w:sz w:val="22"/>
        </w:rPr>
        <w:t> 1989.</w:t>
      </w:r>
    </w:p>
    <w:p>
      <w:pPr>
        <w:pStyle w:val="ListParagraph"/>
        <w:numPr>
          <w:ilvl w:val="0"/>
          <w:numId w:val="76"/>
        </w:numPr>
        <w:tabs>
          <w:tab w:pos="607" w:val="left" w:leader="none"/>
        </w:tabs>
        <w:spacing w:line="364" w:lineRule="auto" w:before="126" w:after="0"/>
        <w:ind w:left="359" w:right="1713" w:firstLine="0"/>
        <w:jc w:val="left"/>
        <w:rPr>
          <w:sz w:val="22"/>
        </w:rPr>
      </w:pPr>
      <w:r>
        <w:rPr>
          <w:sz w:val="22"/>
        </w:rPr>
        <w:t>E.M.</w:t>
      </w:r>
      <w:r>
        <w:rPr>
          <w:spacing w:val="-3"/>
          <w:sz w:val="22"/>
        </w:rPr>
        <w:t> </w:t>
      </w:r>
      <w:r>
        <w:rPr>
          <w:sz w:val="22"/>
        </w:rPr>
        <w:t>Hall.</w:t>
      </w:r>
      <w:r>
        <w:rPr>
          <w:spacing w:val="-3"/>
          <w:sz w:val="22"/>
        </w:rPr>
        <w:t> </w:t>
      </w:r>
      <w:r>
        <w:rPr>
          <w:i/>
          <w:sz w:val="22"/>
        </w:rPr>
        <w:t>Managing</w:t>
      </w:r>
      <w:r>
        <w:rPr>
          <w:i/>
          <w:spacing w:val="-6"/>
          <w:sz w:val="22"/>
        </w:rPr>
        <w:t> </w:t>
      </w:r>
      <w:r>
        <w:rPr>
          <w:i/>
          <w:sz w:val="22"/>
        </w:rPr>
        <w:t>Risk:</w:t>
      </w:r>
      <w:r>
        <w:rPr>
          <w:i/>
          <w:spacing w:val="-3"/>
          <w:sz w:val="22"/>
        </w:rPr>
        <w:t> </w:t>
      </w:r>
      <w:r>
        <w:rPr>
          <w:i/>
          <w:sz w:val="22"/>
        </w:rPr>
        <w:t>Methods</w:t>
      </w:r>
      <w:r>
        <w:rPr>
          <w:i/>
          <w:spacing w:val="-8"/>
          <w:sz w:val="22"/>
        </w:rPr>
        <w:t> </w:t>
      </w:r>
      <w:r>
        <w:rPr>
          <w:i/>
          <w:sz w:val="22"/>
        </w:rPr>
        <w:t>for</w:t>
      </w:r>
      <w:r>
        <w:rPr>
          <w:i/>
          <w:spacing w:val="-9"/>
          <w:sz w:val="22"/>
        </w:rPr>
        <w:t> </w:t>
      </w:r>
      <w:r>
        <w:rPr>
          <w:i/>
          <w:sz w:val="22"/>
        </w:rPr>
        <w:t>Software</w:t>
      </w:r>
      <w:r>
        <w:rPr>
          <w:i/>
          <w:spacing w:val="-2"/>
          <w:sz w:val="22"/>
        </w:rPr>
        <w:t> </w:t>
      </w:r>
      <w:r>
        <w:rPr>
          <w:i/>
          <w:sz w:val="22"/>
        </w:rPr>
        <w:t>Systems</w:t>
      </w:r>
      <w:r>
        <w:rPr>
          <w:i/>
          <w:spacing w:val="-4"/>
          <w:sz w:val="22"/>
        </w:rPr>
        <w:t> </w:t>
      </w:r>
      <w:r>
        <w:rPr>
          <w:i/>
          <w:sz w:val="22"/>
        </w:rPr>
        <w:t>Development</w:t>
      </w:r>
      <w:r>
        <w:rPr>
          <w:sz w:val="22"/>
        </w:rPr>
        <w:t>.</w:t>
      </w:r>
      <w:r>
        <w:rPr>
          <w:spacing w:val="-3"/>
          <w:sz w:val="22"/>
        </w:rPr>
        <w:t> </w:t>
      </w:r>
      <w:r>
        <w:rPr>
          <w:sz w:val="22"/>
        </w:rPr>
        <w:t>Addison- Wesley, 1998.</w:t>
      </w:r>
    </w:p>
    <w:p>
      <w:pPr>
        <w:pStyle w:val="ListParagraph"/>
        <w:numPr>
          <w:ilvl w:val="0"/>
          <w:numId w:val="76"/>
        </w:numPr>
        <w:tabs>
          <w:tab w:pos="607" w:val="left" w:leader="none"/>
        </w:tabs>
        <w:spacing w:line="364" w:lineRule="auto" w:before="0" w:after="0"/>
        <w:ind w:left="359" w:right="1178" w:firstLine="0"/>
        <w:jc w:val="left"/>
        <w:rPr>
          <w:sz w:val="22"/>
        </w:rPr>
      </w:pPr>
      <w:r>
        <w:rPr>
          <w:sz w:val="22"/>
        </w:rPr>
        <w:t>B.</w:t>
      </w:r>
      <w:r>
        <w:rPr>
          <w:spacing w:val="-2"/>
          <w:sz w:val="22"/>
        </w:rPr>
        <w:t> </w:t>
      </w:r>
      <w:r>
        <w:rPr>
          <w:sz w:val="22"/>
        </w:rPr>
        <w:t>Boehm.</w:t>
      </w:r>
      <w:r>
        <w:rPr>
          <w:spacing w:val="-7"/>
          <w:sz w:val="22"/>
        </w:rPr>
        <w:t> </w:t>
      </w:r>
      <w:r>
        <w:rPr>
          <w:sz w:val="22"/>
        </w:rPr>
        <w:t>A</w:t>
      </w:r>
      <w:r>
        <w:rPr>
          <w:spacing w:val="-1"/>
          <w:sz w:val="22"/>
        </w:rPr>
        <w:t> </w:t>
      </w:r>
      <w:r>
        <w:rPr>
          <w:sz w:val="22"/>
        </w:rPr>
        <w:t>spiral</w:t>
      </w:r>
      <w:r>
        <w:rPr>
          <w:spacing w:val="-4"/>
          <w:sz w:val="22"/>
        </w:rPr>
        <w:t> </w:t>
      </w:r>
      <w:r>
        <w:rPr>
          <w:sz w:val="22"/>
        </w:rPr>
        <w:t>model</w:t>
      </w:r>
      <w:r>
        <w:rPr>
          <w:spacing w:val="-9"/>
          <w:sz w:val="22"/>
        </w:rPr>
        <w:t> </w:t>
      </w:r>
      <w:r>
        <w:rPr>
          <w:sz w:val="22"/>
        </w:rPr>
        <w:t>of software</w:t>
      </w:r>
      <w:r>
        <w:rPr>
          <w:spacing w:val="-6"/>
          <w:sz w:val="22"/>
        </w:rPr>
        <w:t> </w:t>
      </w:r>
      <w:r>
        <w:rPr>
          <w:sz w:val="22"/>
        </w:rPr>
        <w:t>development</w:t>
      </w:r>
      <w:r>
        <w:rPr>
          <w:spacing w:val="-7"/>
          <w:sz w:val="22"/>
        </w:rPr>
        <w:t> </w:t>
      </w:r>
      <w:r>
        <w:rPr>
          <w:sz w:val="22"/>
        </w:rPr>
        <w:t>and</w:t>
      </w:r>
      <w:r>
        <w:rPr>
          <w:spacing w:val="-6"/>
          <w:sz w:val="22"/>
        </w:rPr>
        <w:t> </w:t>
      </w:r>
      <w:r>
        <w:rPr>
          <w:sz w:val="22"/>
        </w:rPr>
        <w:t>enhancement.</w:t>
      </w:r>
      <w:r>
        <w:rPr>
          <w:spacing w:val="-3"/>
          <w:sz w:val="22"/>
        </w:rPr>
        <w:t> </w:t>
      </w:r>
      <w:r>
        <w:rPr>
          <w:i/>
          <w:sz w:val="22"/>
        </w:rPr>
        <w:t>IEEE</w:t>
      </w:r>
      <w:r>
        <w:rPr>
          <w:i/>
          <w:spacing w:val="-1"/>
          <w:sz w:val="22"/>
        </w:rPr>
        <w:t> </w:t>
      </w:r>
      <w:r>
        <w:rPr>
          <w:i/>
          <w:sz w:val="22"/>
        </w:rPr>
        <w:t>Computer</w:t>
      </w:r>
      <w:r>
        <w:rPr>
          <w:sz w:val="22"/>
        </w:rPr>
        <w:t>, May 1988.</w:t>
      </w:r>
    </w:p>
    <w:p>
      <w:pPr>
        <w:pStyle w:val="ListParagraph"/>
        <w:numPr>
          <w:ilvl w:val="0"/>
          <w:numId w:val="76"/>
        </w:numPr>
        <w:tabs>
          <w:tab w:pos="607" w:val="left" w:leader="none"/>
        </w:tabs>
        <w:spacing w:line="369" w:lineRule="auto" w:before="0" w:after="0"/>
        <w:ind w:left="359" w:right="1257" w:firstLine="0"/>
        <w:jc w:val="left"/>
        <w:rPr>
          <w:sz w:val="22"/>
        </w:rPr>
      </w:pPr>
      <w:r>
        <w:rPr>
          <w:sz w:val="22"/>
        </w:rPr>
        <w:t>M.</w:t>
      </w:r>
      <w:r>
        <w:rPr>
          <w:spacing w:val="-2"/>
          <w:sz w:val="22"/>
        </w:rPr>
        <w:t> </w:t>
      </w:r>
      <w:r>
        <w:rPr>
          <w:sz w:val="22"/>
        </w:rPr>
        <w:t>Carr</w:t>
      </w:r>
      <w:r>
        <w:rPr>
          <w:spacing w:val="-5"/>
          <w:sz w:val="22"/>
        </w:rPr>
        <w:t> </w:t>
      </w:r>
      <w:r>
        <w:rPr>
          <w:sz w:val="22"/>
        </w:rPr>
        <w:t>et</w:t>
      </w:r>
      <w:r>
        <w:rPr>
          <w:spacing w:val="-7"/>
          <w:sz w:val="22"/>
        </w:rPr>
        <w:t> </w:t>
      </w:r>
      <w:r>
        <w:rPr>
          <w:sz w:val="22"/>
        </w:rPr>
        <w:t>al.</w:t>
      </w:r>
      <w:r>
        <w:rPr>
          <w:spacing w:val="-7"/>
          <w:sz w:val="22"/>
        </w:rPr>
        <w:t> </w:t>
      </w:r>
      <w:r>
        <w:rPr>
          <w:i/>
          <w:sz w:val="22"/>
        </w:rPr>
        <w:t>Taxonomy-based</w:t>
      </w:r>
      <w:r>
        <w:rPr>
          <w:i/>
          <w:spacing w:val="-6"/>
          <w:sz w:val="22"/>
        </w:rPr>
        <w:t> </w:t>
      </w:r>
      <w:r>
        <w:rPr>
          <w:i/>
          <w:sz w:val="22"/>
        </w:rPr>
        <w:t>Risk</w:t>
      </w:r>
      <w:r>
        <w:rPr>
          <w:i/>
          <w:spacing w:val="-3"/>
          <w:sz w:val="22"/>
        </w:rPr>
        <w:t> </w:t>
      </w:r>
      <w:r>
        <w:rPr>
          <w:i/>
          <w:sz w:val="22"/>
        </w:rPr>
        <w:t>Identification</w:t>
      </w:r>
      <w:r>
        <w:rPr>
          <w:sz w:val="22"/>
        </w:rPr>
        <w:t>.</w:t>
      </w:r>
      <w:r>
        <w:rPr>
          <w:spacing w:val="-7"/>
          <w:sz w:val="22"/>
        </w:rPr>
        <w:t> </w:t>
      </w:r>
      <w:r>
        <w:rPr>
          <w:sz w:val="22"/>
        </w:rPr>
        <w:t>Technical</w:t>
      </w:r>
      <w:r>
        <w:rPr>
          <w:spacing w:val="-4"/>
          <w:sz w:val="22"/>
        </w:rPr>
        <w:t> </w:t>
      </w:r>
      <w:r>
        <w:rPr>
          <w:sz w:val="22"/>
        </w:rPr>
        <w:t>Report,</w:t>
      </w:r>
      <w:r>
        <w:rPr>
          <w:spacing w:val="-7"/>
          <w:sz w:val="22"/>
        </w:rPr>
        <w:t> </w:t>
      </w:r>
      <w:r>
        <w:rPr>
          <w:sz w:val="22"/>
        </w:rPr>
        <w:t>CMU/SEI-93-TR- 006, 1993.</w:t>
      </w:r>
    </w:p>
    <w:p>
      <w:pPr>
        <w:spacing w:after="0" w:line="369" w:lineRule="auto"/>
        <w:jc w:val="left"/>
        <w:rPr>
          <w:sz w:val="22"/>
        </w:rPr>
        <w:sectPr>
          <w:pgSz w:w="12240" w:h="15840"/>
          <w:pgMar w:header="0" w:footer="791" w:top="1340" w:bottom="980" w:left="1340" w:right="640"/>
        </w:sectPr>
      </w:pPr>
    </w:p>
    <w:p>
      <w:pPr>
        <w:pStyle w:val="Heading2"/>
        <w:spacing w:before="69"/>
        <w:ind w:left="848" w:right="0"/>
        <w:jc w:val="left"/>
      </w:pPr>
      <w:r>
        <w:rPr/>
        <w:t>Chương</w:t>
      </w:r>
      <w:r>
        <w:rPr>
          <w:spacing w:val="-7"/>
        </w:rPr>
        <w:t> </w:t>
      </w:r>
      <w:r>
        <w:rPr/>
        <w:t>7.</w:t>
      </w:r>
      <w:r>
        <w:rPr>
          <w:spacing w:val="-7"/>
        </w:rPr>
        <w:t> </w:t>
      </w:r>
      <w:r>
        <w:rPr/>
        <w:t>Đo</w:t>
      </w:r>
      <w:r>
        <w:rPr>
          <w:spacing w:val="-7"/>
        </w:rPr>
        <w:t> </w:t>
      </w:r>
      <w:r>
        <w:rPr/>
        <w:t>lường</w:t>
      </w:r>
      <w:r>
        <w:rPr>
          <w:spacing w:val="-6"/>
        </w:rPr>
        <w:t> </w:t>
      </w:r>
      <w:r>
        <w:rPr/>
        <w:t>và</w:t>
      </w:r>
      <w:r>
        <w:rPr>
          <w:spacing w:val="-6"/>
        </w:rPr>
        <w:t> </w:t>
      </w:r>
      <w:r>
        <w:rPr/>
        <w:t>lập</w:t>
      </w:r>
      <w:r>
        <w:rPr>
          <w:spacing w:val="-10"/>
        </w:rPr>
        <w:t> </w:t>
      </w:r>
      <w:r>
        <w:rPr/>
        <w:t>kế</w:t>
      </w:r>
      <w:r>
        <w:rPr>
          <w:spacing w:val="-6"/>
        </w:rPr>
        <w:t> </w:t>
      </w:r>
      <w:r>
        <w:rPr/>
        <w:t>hoạch</w:t>
      </w:r>
      <w:r>
        <w:rPr>
          <w:spacing w:val="-6"/>
        </w:rPr>
        <w:t> </w:t>
      </w:r>
      <w:r>
        <w:rPr/>
        <w:t>theo</w:t>
      </w:r>
      <w:r>
        <w:rPr>
          <w:spacing w:val="-7"/>
        </w:rPr>
        <w:t> </w:t>
      </w:r>
      <w:r>
        <w:rPr>
          <w:spacing w:val="-5"/>
        </w:rPr>
        <w:t>dõi</w:t>
      </w:r>
    </w:p>
    <w:p>
      <w:pPr>
        <w:pStyle w:val="BodyText"/>
        <w:spacing w:before="283"/>
        <w:ind w:left="0"/>
        <w:rPr>
          <w:b/>
          <w:sz w:val="36"/>
        </w:rPr>
      </w:pPr>
    </w:p>
    <w:p>
      <w:pPr>
        <w:pStyle w:val="BodyText"/>
        <w:spacing w:line="360" w:lineRule="auto"/>
        <w:ind w:right="1056"/>
        <w:jc w:val="both"/>
      </w:pPr>
      <w:r>
        <w:rPr/>
        <w:t>Một kế hoạch quản lý</w:t>
      </w:r>
      <w:r>
        <w:rPr>
          <w:spacing w:val="-1"/>
        </w:rPr>
        <w:t> </w:t>
      </w:r>
      <w:r>
        <w:rPr/>
        <w:t>dự án đơn thuần là một tài</w:t>
      </w:r>
      <w:r>
        <w:rPr>
          <w:spacing w:val="-2"/>
        </w:rPr>
        <w:t> </w:t>
      </w:r>
      <w:r>
        <w:rPr/>
        <w:t>liệu có thể được sử dụng để hướng dẫn thực hiện dự án.</w:t>
      </w:r>
      <w:r>
        <w:rPr>
          <w:spacing w:val="20"/>
        </w:rPr>
        <w:t> </w:t>
      </w:r>
      <w:r>
        <w:rPr/>
        <w:t>Trừ</w:t>
      </w:r>
      <w:r>
        <w:rPr>
          <w:spacing w:val="20"/>
        </w:rPr>
        <w:t> </w:t>
      </w:r>
      <w:r>
        <w:rPr/>
        <w:t>khi hiệu suất thực tế</w:t>
      </w:r>
      <w:r>
        <w:rPr>
          <w:spacing w:val="21"/>
        </w:rPr>
        <w:t> </w:t>
      </w:r>
      <w:r>
        <w:rPr/>
        <w:t>của</w:t>
      </w:r>
      <w:r>
        <w:rPr>
          <w:spacing w:val="21"/>
        </w:rPr>
        <w:t> </w:t>
      </w:r>
      <w:r>
        <w:rPr/>
        <w:t>sự</w:t>
      </w:r>
      <w:r>
        <w:rPr>
          <w:spacing w:val="20"/>
        </w:rPr>
        <w:t> </w:t>
      </w:r>
      <w:r>
        <w:rPr/>
        <w:t>thực hiện này được theo dõi theo sát với kế hoạch, kế hoạch quản lý dự án có một giá trị giới hạn. Và để theo dõi dự án, giá trị của một số thông số quan trọng phải được đo trong suốt quá trình thực hiện dự án. Theo dõi là một nhiệm vụ khó, và, giống như với các nhiệm vụ khác, nếu bạn muốn thực hiện</w:t>
      </w:r>
      <w:r>
        <w:rPr>
          <w:spacing w:val="40"/>
        </w:rPr>
        <w:t> </w:t>
      </w:r>
      <w:r>
        <w:rPr/>
        <w:t>nó</w:t>
      </w:r>
      <w:r>
        <w:rPr>
          <w:spacing w:val="-4"/>
        </w:rPr>
        <w:t> </w:t>
      </w:r>
      <w:r>
        <w:rPr/>
        <w:t>đúng cách, bạn</w:t>
      </w:r>
      <w:r>
        <w:rPr>
          <w:spacing w:val="-4"/>
        </w:rPr>
        <w:t> </w:t>
      </w:r>
      <w:r>
        <w:rPr/>
        <w:t>phải</w:t>
      </w:r>
      <w:r>
        <w:rPr>
          <w:spacing w:val="-2"/>
        </w:rPr>
        <w:t> </w:t>
      </w:r>
      <w:r>
        <w:rPr/>
        <w:t>lập kế</w:t>
      </w:r>
      <w:r>
        <w:rPr>
          <w:spacing w:val="-4"/>
        </w:rPr>
        <w:t> </w:t>
      </w:r>
      <w:r>
        <w:rPr/>
        <w:t>hoạch cho nó. Trong quá trình lập kế</w:t>
      </w:r>
      <w:r>
        <w:rPr>
          <w:spacing w:val="-4"/>
        </w:rPr>
        <w:t> </w:t>
      </w:r>
      <w:r>
        <w:rPr/>
        <w:t>hoạch,</w:t>
      </w:r>
      <w:r>
        <w:rPr>
          <w:spacing w:val="-5"/>
        </w:rPr>
        <w:t> </w:t>
      </w:r>
      <w:r>
        <w:rPr/>
        <w:t>bạn</w:t>
      </w:r>
      <w:r>
        <w:rPr>
          <w:spacing w:val="-4"/>
        </w:rPr>
        <w:t> </w:t>
      </w:r>
      <w:r>
        <w:rPr/>
        <w:t>phải</w:t>
      </w:r>
      <w:r>
        <w:rPr>
          <w:spacing w:val="-2"/>
        </w:rPr>
        <w:t> </w:t>
      </w:r>
      <w:r>
        <w:rPr/>
        <w:t>quyết định cho các vấn đề phát sinh như công việc/nhiệm vụ, nỗ lực (chi phí), và lỗi sẽ được theo dõi, những công cụ nào sẽ được sử dụng, những cấu trúc nào và tần suất của báo cáo sẽ được thực hiện như thế nào, v.v.</w:t>
      </w:r>
    </w:p>
    <w:p>
      <w:pPr>
        <w:pStyle w:val="BodyText"/>
        <w:spacing w:line="360" w:lineRule="auto" w:before="237"/>
        <w:ind w:right="1059"/>
        <w:jc w:val="both"/>
      </w:pPr>
      <w:r>
        <w:rPr/>
        <w:t>Chương này thảo luận về các phép đo được thực hiện trong các dự án tại Infosys. Nó cũng mô tả việc lập kế hoạch theo dõi và lựa chọn ngưỡng cho mức biến đổi hiệu suất - được</w:t>
      </w:r>
      <w:r>
        <w:rPr>
          <w:spacing w:val="-1"/>
        </w:rPr>
        <w:t> </w:t>
      </w:r>
      <w:r>
        <w:rPr/>
        <w:t>sử dụng để kích hoạt các</w:t>
      </w:r>
      <w:r>
        <w:rPr>
          <w:spacing w:val="-1"/>
        </w:rPr>
        <w:t> </w:t>
      </w:r>
      <w:r>
        <w:rPr/>
        <w:t>hành động quản lý. Việc</w:t>
      </w:r>
      <w:r>
        <w:rPr>
          <w:spacing w:val="-1"/>
        </w:rPr>
        <w:t> </w:t>
      </w:r>
      <w:r>
        <w:rPr/>
        <w:t>theo dõi</w:t>
      </w:r>
      <w:r>
        <w:rPr>
          <w:spacing w:val="-2"/>
        </w:rPr>
        <w:t> </w:t>
      </w:r>
      <w:r>
        <w:rPr/>
        <w:t>dự án thực</w:t>
      </w:r>
      <w:r>
        <w:rPr>
          <w:spacing w:val="-1"/>
        </w:rPr>
        <w:t> </w:t>
      </w:r>
      <w:r>
        <w:rPr/>
        <w:t>tế được thảo luận trong các Chương 10 và 11.</w:t>
      </w:r>
    </w:p>
    <w:p>
      <w:pPr>
        <w:pStyle w:val="Heading3"/>
        <w:numPr>
          <w:ilvl w:val="1"/>
          <w:numId w:val="76"/>
        </w:numPr>
        <w:tabs>
          <w:tab w:pos="819" w:val="left" w:leader="none"/>
        </w:tabs>
        <w:spacing w:line="357" w:lineRule="auto" w:before="231" w:after="0"/>
        <w:ind w:left="359" w:right="3118" w:firstLine="0"/>
        <w:jc w:val="left"/>
      </w:pPr>
      <w:r>
        <w:rPr/>
        <w:t>CÁC</w:t>
      </w:r>
      <w:r>
        <w:rPr>
          <w:spacing w:val="-7"/>
        </w:rPr>
        <w:t> </w:t>
      </w:r>
      <w:r>
        <w:rPr/>
        <w:t>KHÁI</w:t>
      </w:r>
      <w:r>
        <w:rPr>
          <w:spacing w:val="-4"/>
        </w:rPr>
        <w:t> </w:t>
      </w:r>
      <w:r>
        <w:rPr/>
        <w:t>NIỆM</w:t>
      </w:r>
      <w:r>
        <w:rPr>
          <w:spacing w:val="-5"/>
        </w:rPr>
        <w:t> </w:t>
      </w:r>
      <w:r>
        <w:rPr/>
        <w:t>VỀ</w:t>
      </w:r>
      <w:r>
        <w:rPr>
          <w:spacing w:val="-7"/>
        </w:rPr>
        <w:t> </w:t>
      </w:r>
      <w:r>
        <w:rPr/>
        <w:t>ĐO</w:t>
      </w:r>
      <w:r>
        <w:rPr>
          <w:spacing w:val="-4"/>
        </w:rPr>
        <w:t> </w:t>
      </w:r>
      <w:r>
        <w:rPr/>
        <w:t>LƯỜNG</w:t>
      </w:r>
      <w:r>
        <w:rPr>
          <w:spacing w:val="-8"/>
        </w:rPr>
        <w:t> </w:t>
      </w:r>
      <w:r>
        <w:rPr/>
        <w:t>(CONCEPTS</w:t>
      </w:r>
      <w:r>
        <w:rPr>
          <w:spacing w:val="-7"/>
        </w:rPr>
        <w:t> </w:t>
      </w:r>
      <w:r>
        <w:rPr/>
        <w:t>IN </w:t>
      </w:r>
      <w:r>
        <w:rPr>
          <w:spacing w:val="-2"/>
        </w:rPr>
        <w:t>MEASUREMENT)</w:t>
      </w:r>
    </w:p>
    <w:p>
      <w:pPr>
        <w:pStyle w:val="BodyText"/>
        <w:spacing w:line="360" w:lineRule="auto" w:before="258"/>
        <w:ind w:right="1058"/>
        <w:jc w:val="both"/>
      </w:pPr>
      <w:r>
        <w:rPr/>
        <w:t>Mục đích cơ bản của các phép đo trong một dự án là để kiểm soát có hiệu quả dự án. Phần này thảo luận về một số khái niệm có liên quan đến các số đo (metrics), đo lường (measurement) và các số đo cơ bản (basic metrics) mà bạn cần đo lường để kiểm soát một dự án. Một tiếp cận để kiểm soát là Kiểm soát quy trình dùng thống kê (SPC - statistical process control). Phần này cũng thảo luận về một số khái niệm liên quan đến SPC và cách SPC có thể được sử dụng cho phần mềm.</w:t>
      </w:r>
    </w:p>
    <w:p>
      <w:pPr>
        <w:pStyle w:val="Heading4"/>
        <w:numPr>
          <w:ilvl w:val="2"/>
          <w:numId w:val="76"/>
        </w:numPr>
        <w:tabs>
          <w:tab w:pos="1053" w:val="left" w:leader="none"/>
        </w:tabs>
        <w:spacing w:line="240" w:lineRule="auto" w:before="226" w:after="0"/>
        <w:ind w:left="1053" w:right="0" w:hanging="694"/>
        <w:jc w:val="left"/>
      </w:pPr>
      <w:r>
        <w:rPr/>
        <w:t>Số</w:t>
      </w:r>
      <w:r>
        <w:rPr>
          <w:spacing w:val="-3"/>
        </w:rPr>
        <w:t> </w:t>
      </w:r>
      <w:r>
        <w:rPr/>
        <w:t>đo</w:t>
      </w:r>
      <w:r>
        <w:rPr>
          <w:spacing w:val="-2"/>
        </w:rPr>
        <w:t> </w:t>
      </w:r>
      <w:r>
        <w:rPr/>
        <w:t>và</w:t>
      </w:r>
      <w:r>
        <w:rPr>
          <w:spacing w:val="-3"/>
        </w:rPr>
        <w:t> </w:t>
      </w:r>
      <w:r>
        <w:rPr/>
        <w:t>đo</w:t>
      </w:r>
      <w:r>
        <w:rPr>
          <w:spacing w:val="-2"/>
        </w:rPr>
        <w:t> </w:t>
      </w:r>
      <w:r>
        <w:rPr/>
        <w:t>(Metrics</w:t>
      </w:r>
      <w:r>
        <w:rPr>
          <w:spacing w:val="-3"/>
        </w:rPr>
        <w:t> </w:t>
      </w:r>
      <w:r>
        <w:rPr/>
        <w:t>and</w:t>
      </w:r>
      <w:r>
        <w:rPr>
          <w:spacing w:val="-7"/>
        </w:rPr>
        <w:t> </w:t>
      </w:r>
      <w:r>
        <w:rPr>
          <w:spacing w:val="-2"/>
        </w:rPr>
        <w:t>Measurements)</w:t>
      </w:r>
    </w:p>
    <w:p>
      <w:pPr>
        <w:pStyle w:val="BodyText"/>
        <w:spacing w:before="94"/>
        <w:ind w:left="0"/>
        <w:rPr>
          <w:b/>
          <w:sz w:val="28"/>
        </w:rPr>
      </w:pPr>
    </w:p>
    <w:p>
      <w:pPr>
        <w:pStyle w:val="BodyText"/>
        <w:spacing w:line="360" w:lineRule="auto"/>
        <w:ind w:right="1056"/>
        <w:jc w:val="both"/>
      </w:pPr>
      <w:r>
        <w:rPr/>
        <w:t>Số đo của phần mềm có thể được sử</w:t>
      </w:r>
      <w:r>
        <w:rPr>
          <w:spacing w:val="-1"/>
        </w:rPr>
        <w:t> </w:t>
      </w:r>
      <w:r>
        <w:rPr/>
        <w:t>dụng để mô tả định lượng các</w:t>
      </w:r>
      <w:r>
        <w:rPr>
          <w:spacing w:val="-2"/>
        </w:rPr>
        <w:t> </w:t>
      </w:r>
      <w:r>
        <w:rPr/>
        <w:t>khía cạnh khác</w:t>
      </w:r>
      <w:r>
        <w:rPr>
          <w:spacing w:val="-2"/>
        </w:rPr>
        <w:t> </w:t>
      </w:r>
      <w:r>
        <w:rPr/>
        <w:t>nhau của quy</w:t>
      </w:r>
      <w:r>
        <w:rPr>
          <w:spacing w:val="-2"/>
        </w:rPr>
        <w:t> </w:t>
      </w:r>
      <w:r>
        <w:rPr/>
        <w:t>trình phần mềm</w:t>
      </w:r>
      <w:r>
        <w:rPr>
          <w:spacing w:val="-3"/>
        </w:rPr>
        <w:t> </w:t>
      </w:r>
      <w:r>
        <w:rPr/>
        <w:t>hoặc</w:t>
      </w:r>
      <w:r>
        <w:rPr>
          <w:spacing w:val="-2"/>
        </w:rPr>
        <w:t> </w:t>
      </w:r>
      <w:r>
        <w:rPr/>
        <w:t>các</w:t>
      </w:r>
      <w:r>
        <w:rPr>
          <w:spacing w:val="-2"/>
        </w:rPr>
        <w:t> </w:t>
      </w:r>
      <w:r>
        <w:rPr/>
        <w:t>sản phẩm</w:t>
      </w:r>
      <w:r>
        <w:rPr>
          <w:spacing w:val="-4"/>
        </w:rPr>
        <w:t> </w:t>
      </w:r>
      <w:r>
        <w:rPr/>
        <w:t>phần mềm. Các</w:t>
      </w:r>
      <w:r>
        <w:rPr>
          <w:spacing w:val="-2"/>
        </w:rPr>
        <w:t> </w:t>
      </w:r>
      <w:r>
        <w:rPr/>
        <w:t>s</w:t>
      </w:r>
      <w:r>
        <w:rPr>
          <w:i/>
        </w:rPr>
        <w:t>ố đo của quy</w:t>
      </w:r>
      <w:r>
        <w:rPr>
          <w:i/>
          <w:spacing w:val="-2"/>
        </w:rPr>
        <w:t> </w:t>
      </w:r>
      <w:r>
        <w:rPr>
          <w:i/>
        </w:rPr>
        <w:t>trình </w:t>
      </w:r>
      <w:r>
        <w:rPr/>
        <w:t>(</w:t>
      </w:r>
      <w:r>
        <w:rPr>
          <w:i/>
        </w:rPr>
        <w:t>process</w:t>
      </w:r>
      <w:r>
        <w:rPr>
          <w:i/>
        </w:rPr>
        <w:t> metrics</w:t>
      </w:r>
      <w:r>
        <w:rPr/>
        <w:t>) xác định một cách định lượng các thuộc tính của quy trình phần mềm hoặc môi trường phát triển, trong khi đó </w:t>
      </w:r>
      <w:r>
        <w:rPr>
          <w:i/>
        </w:rPr>
        <w:t>các số đo của sản phẩm </w:t>
      </w:r>
      <w:r>
        <w:rPr/>
        <w:t>(</w:t>
      </w:r>
      <w:r>
        <w:rPr>
          <w:i/>
        </w:rPr>
        <w:t>product metrics</w:t>
      </w:r>
      <w:r>
        <w:rPr/>
        <w:t>) là đơn vị đo lường</w:t>
      </w:r>
      <w:r>
        <w:rPr>
          <w:spacing w:val="15"/>
        </w:rPr>
        <w:t> </w:t>
      </w:r>
      <w:r>
        <w:rPr/>
        <w:t>cho</w:t>
      </w:r>
      <w:r>
        <w:rPr>
          <w:spacing w:val="16"/>
        </w:rPr>
        <w:t> </w:t>
      </w:r>
      <w:r>
        <w:rPr/>
        <w:t>các</w:t>
      </w:r>
      <w:r>
        <w:rPr>
          <w:spacing w:val="15"/>
        </w:rPr>
        <w:t> </w:t>
      </w:r>
      <w:r>
        <w:rPr/>
        <w:t>sản</w:t>
      </w:r>
      <w:r>
        <w:rPr>
          <w:spacing w:val="16"/>
        </w:rPr>
        <w:t> </w:t>
      </w:r>
      <w:r>
        <w:rPr/>
        <w:t>phẩm</w:t>
      </w:r>
      <w:r>
        <w:rPr>
          <w:spacing w:val="8"/>
        </w:rPr>
        <w:t> </w:t>
      </w:r>
      <w:r>
        <w:rPr/>
        <w:t>phần</w:t>
      </w:r>
      <w:r>
        <w:rPr>
          <w:spacing w:val="16"/>
        </w:rPr>
        <w:t> </w:t>
      </w:r>
      <w:r>
        <w:rPr/>
        <w:t>mềm</w:t>
      </w:r>
      <w:r>
        <w:rPr>
          <w:spacing w:val="13"/>
        </w:rPr>
        <w:t> </w:t>
      </w:r>
      <w:r>
        <w:rPr/>
        <w:t>(software</w:t>
      </w:r>
      <w:r>
        <w:rPr>
          <w:spacing w:val="17"/>
        </w:rPr>
        <w:t> </w:t>
      </w:r>
      <w:r>
        <w:rPr/>
        <w:t>products)</w:t>
      </w:r>
      <w:r>
        <w:rPr>
          <w:spacing w:val="13"/>
        </w:rPr>
        <w:t> </w:t>
      </w:r>
      <w:r>
        <w:rPr/>
        <w:t>[1][2].</w:t>
      </w:r>
      <w:r>
        <w:rPr>
          <w:spacing w:val="15"/>
        </w:rPr>
        <w:t> </w:t>
      </w:r>
      <w:r>
        <w:rPr/>
        <w:t>Các</w:t>
      </w:r>
      <w:r>
        <w:rPr>
          <w:spacing w:val="15"/>
        </w:rPr>
        <w:t> </w:t>
      </w:r>
      <w:r>
        <w:rPr/>
        <w:t>số</w:t>
      </w:r>
      <w:r>
        <w:rPr>
          <w:spacing w:val="12"/>
        </w:rPr>
        <w:t> </w:t>
      </w:r>
      <w:r>
        <w:rPr/>
        <w:t>đo</w:t>
      </w:r>
      <w:r>
        <w:rPr>
          <w:spacing w:val="16"/>
        </w:rPr>
        <w:t> </w:t>
      </w:r>
      <w:r>
        <w:rPr/>
        <w:t>của</w:t>
      </w:r>
      <w:r>
        <w:rPr>
          <w:spacing w:val="16"/>
        </w:rPr>
        <w:t> </w:t>
      </w:r>
      <w:r>
        <w:rPr/>
        <w:t>sản</w:t>
      </w:r>
      <w:r>
        <w:rPr>
          <w:spacing w:val="16"/>
        </w:rPr>
        <w:t> </w:t>
      </w:r>
      <w:r>
        <w:rPr>
          <w:spacing w:val="-4"/>
        </w:rPr>
        <w:t>phẩm</w:t>
      </w:r>
    </w:p>
    <w:p>
      <w:pPr>
        <w:spacing w:after="0" w:line="360" w:lineRule="auto"/>
        <w:jc w:val="both"/>
        <w:sectPr>
          <w:pgSz w:w="12240" w:h="15840"/>
          <w:pgMar w:header="0" w:footer="791" w:top="1340" w:bottom="980" w:left="1340" w:right="640"/>
        </w:sectPr>
      </w:pPr>
    </w:p>
    <w:p>
      <w:pPr>
        <w:pStyle w:val="BodyText"/>
        <w:spacing w:line="360" w:lineRule="auto" w:before="76"/>
        <w:ind w:right="1058"/>
        <w:jc w:val="both"/>
      </w:pPr>
      <w:r>
        <w:rPr/>
        <w:t>lưu các số liệu độc lập của quy trình được sử dụng để tạo ra sản phẩm. Ví dụ về các số</w:t>
      </w:r>
      <w:r>
        <w:rPr>
          <w:spacing w:val="40"/>
        </w:rPr>
        <w:t> </w:t>
      </w:r>
      <w:r>
        <w:rPr/>
        <w:t>đo của quy trình bao gồm năng suất, chất lượng, số liệu về nhân công, tỷ lệ tiêm lỗi, và hiệu quả loại bỏ</w:t>
      </w:r>
      <w:r>
        <w:rPr>
          <w:spacing w:val="25"/>
        </w:rPr>
        <w:t> </w:t>
      </w:r>
      <w:r>
        <w:rPr/>
        <w:t>lỗi. Ví dụ</w:t>
      </w:r>
      <w:r>
        <w:rPr>
          <w:spacing w:val="25"/>
        </w:rPr>
        <w:t> </w:t>
      </w:r>
      <w:r>
        <w:rPr/>
        <w:t>về</w:t>
      </w:r>
      <w:r>
        <w:rPr>
          <w:spacing w:val="25"/>
        </w:rPr>
        <w:t> </w:t>
      </w:r>
      <w:r>
        <w:rPr/>
        <w:t>các số</w:t>
      </w:r>
      <w:r>
        <w:rPr>
          <w:spacing w:val="25"/>
        </w:rPr>
        <w:t> </w:t>
      </w:r>
      <w:r>
        <w:rPr/>
        <w:t>đo</w:t>
      </w:r>
      <w:r>
        <w:rPr>
          <w:spacing w:val="25"/>
        </w:rPr>
        <w:t> </w:t>
      </w:r>
      <w:r>
        <w:rPr/>
        <w:t>của sản phẩm bao</w:t>
      </w:r>
      <w:r>
        <w:rPr>
          <w:spacing w:val="25"/>
        </w:rPr>
        <w:t> </w:t>
      </w:r>
      <w:r>
        <w:rPr/>
        <w:t>gồm kích thước, độ tin</w:t>
      </w:r>
      <w:r>
        <w:rPr>
          <w:spacing w:val="25"/>
        </w:rPr>
        <w:t> </w:t>
      </w:r>
      <w:r>
        <w:rPr/>
        <w:t>cậy, chất lượng (chất lượng có thể vừa được xem là số đo của sản phẩm vừa được xem là số đo của quy trình), sự phức tạp của mã, và chức năng.</w:t>
      </w:r>
    </w:p>
    <w:p>
      <w:pPr>
        <w:pStyle w:val="BodyText"/>
        <w:spacing w:line="360" w:lineRule="auto" w:before="243"/>
        <w:ind w:right="1056"/>
        <w:jc w:val="both"/>
      </w:pPr>
      <w:r>
        <w:rPr/>
        <w:t>Để có</w:t>
      </w:r>
      <w:r>
        <w:rPr>
          <w:spacing w:val="-3"/>
        </w:rPr>
        <w:t> </w:t>
      </w:r>
      <w:r>
        <w:rPr/>
        <w:t>được các số đo</w:t>
      </w:r>
      <w:r>
        <w:rPr>
          <w:spacing w:val="-3"/>
        </w:rPr>
        <w:t> </w:t>
      </w:r>
      <w:r>
        <w:rPr/>
        <w:t>nhất thiết</w:t>
      </w:r>
      <w:r>
        <w:rPr>
          <w:spacing w:val="-4"/>
        </w:rPr>
        <w:t> </w:t>
      </w:r>
      <w:r>
        <w:rPr/>
        <w:t>đòi</w:t>
      </w:r>
      <w:r>
        <w:rPr>
          <w:spacing w:val="-6"/>
        </w:rPr>
        <w:t> </w:t>
      </w:r>
      <w:r>
        <w:rPr/>
        <w:t>hỏi</w:t>
      </w:r>
      <w:r>
        <w:rPr>
          <w:spacing w:val="-1"/>
        </w:rPr>
        <w:t> </w:t>
      </w:r>
      <w:r>
        <w:rPr/>
        <w:t>rằng các</w:t>
      </w:r>
      <w:r>
        <w:rPr>
          <w:spacing w:val="-9"/>
        </w:rPr>
        <w:t> </w:t>
      </w:r>
      <w:r>
        <w:rPr/>
        <w:t>phép</w:t>
      </w:r>
      <w:r>
        <w:rPr>
          <w:spacing w:val="-3"/>
        </w:rPr>
        <w:t> </w:t>
      </w:r>
      <w:r>
        <w:rPr/>
        <w:t>đo</w:t>
      </w:r>
      <w:r>
        <w:rPr>
          <w:spacing w:val="-3"/>
        </w:rPr>
        <w:t> </w:t>
      </w:r>
      <w:r>
        <w:rPr/>
        <w:t>phải</w:t>
      </w:r>
      <w:r>
        <w:rPr>
          <w:spacing w:val="-1"/>
        </w:rPr>
        <w:t> </w:t>
      </w:r>
      <w:r>
        <w:rPr/>
        <w:t>được thực</w:t>
      </w:r>
      <w:r>
        <w:rPr>
          <w:spacing w:val="-5"/>
        </w:rPr>
        <w:t> </w:t>
      </w:r>
      <w:r>
        <w:rPr/>
        <w:t>hiện để có</w:t>
      </w:r>
      <w:r>
        <w:rPr>
          <w:spacing w:val="-3"/>
        </w:rPr>
        <w:t> </w:t>
      </w:r>
      <w:r>
        <w:rPr/>
        <w:t>được dữ liệu. Đối với bất kỳ chương trình đo nào, bạn phải hiểu rõ các mục tiêu của việc thu thập dữ liệu cũng</w:t>
      </w:r>
      <w:r>
        <w:rPr>
          <w:spacing w:val="-3"/>
        </w:rPr>
        <w:t> </w:t>
      </w:r>
      <w:r>
        <w:rPr/>
        <w:t>như các mô hình được sử dụng để làm</w:t>
      </w:r>
      <w:r>
        <w:rPr>
          <w:spacing w:val="-1"/>
        </w:rPr>
        <w:t> </w:t>
      </w:r>
      <w:r>
        <w:rPr/>
        <w:t>các phán quyết dựa trên các dữ liệu. Nói chung, số đo nào được sử dụng và các phép đo nào cần được thực hiện sẽ tùy thuộc vào dự án và các mục tiêu của công ty, bạn có thể sử dụng một khung làm việc (framework), chẳng hạn như phương pháp đo theo mục đích: Mục Đích-Câu Hỏi-Số Đo (goal-question-metric paradigm), để xác định các số đo cần được đo [3][4]. Tuy nhiên, trong thực tế, một vài số đo là đủ cho hầu hết các tình huống, và các số đo đặc biệt chỉ</w:t>
      </w:r>
      <w:r>
        <w:rPr>
          <w:spacing w:val="40"/>
        </w:rPr>
        <w:t> </w:t>
      </w:r>
      <w:r>
        <w:rPr/>
        <w:t>cần thiết cho các tình huống đặc biệt. Thời gian biểu (schedule), kích thước, nỗ lực (chi phí/effort), và lỗi (defect) là các số đo cơ</w:t>
      </w:r>
      <w:r>
        <w:rPr>
          <w:spacing w:val="-1"/>
        </w:rPr>
        <w:t> </w:t>
      </w:r>
      <w:r>
        <w:rPr/>
        <w:t>bản cho các dự án và hình thành một tập hợp số đo bền vững [5][6].</w:t>
      </w:r>
    </w:p>
    <w:p>
      <w:pPr>
        <w:pStyle w:val="BodyText"/>
        <w:spacing w:line="360" w:lineRule="auto" w:before="237"/>
        <w:ind w:right="1056"/>
        <w:jc w:val="both"/>
      </w:pPr>
      <w:r>
        <w:rPr/>
        <w:t>Thời gian biểu (schedule) là một trong những số đo quan trọng nhất bởi vì hầu hết các</w:t>
      </w:r>
      <w:r>
        <w:rPr>
          <w:spacing w:val="-1"/>
        </w:rPr>
        <w:t> </w:t>
      </w:r>
      <w:r>
        <w:rPr/>
        <w:t>dự án được điều khiển bởi thời gian biểu và thời hạn hoàn thành. Tuy nhiên, nó được đo dễ dàng nhất bởi vì thời gian lịch (calendar time) thường được sử dụng. Nỗ lực là nguồn</w:t>
      </w:r>
      <w:r>
        <w:rPr>
          <w:spacing w:val="40"/>
        </w:rPr>
        <w:t> </w:t>
      </w:r>
      <w:r>
        <w:rPr/>
        <w:t>nhân lực chủ yếu tiêu tốn trong một dự án phần mềm. Do đó, theo dõi nỗ lực là một hoạt động quan trọng trong suốt quá trình giám sát; nó là điều cần thiết để đánh giá xem liệu các dự</w:t>
      </w:r>
      <w:r>
        <w:rPr>
          <w:spacing w:val="-4"/>
        </w:rPr>
        <w:t> </w:t>
      </w:r>
      <w:r>
        <w:rPr/>
        <w:t>án</w:t>
      </w:r>
      <w:r>
        <w:rPr>
          <w:spacing w:val="-3"/>
        </w:rPr>
        <w:t> </w:t>
      </w:r>
      <w:r>
        <w:rPr/>
        <w:t>được thực</w:t>
      </w:r>
      <w:r>
        <w:rPr>
          <w:spacing w:val="-5"/>
        </w:rPr>
        <w:t> </w:t>
      </w:r>
      <w:r>
        <w:rPr/>
        <w:t>hiện xong trong</w:t>
      </w:r>
      <w:r>
        <w:rPr>
          <w:spacing w:val="-3"/>
        </w:rPr>
        <w:t> </w:t>
      </w:r>
      <w:r>
        <w:rPr/>
        <w:t>phạm</w:t>
      </w:r>
      <w:r>
        <w:rPr>
          <w:spacing w:val="-1"/>
        </w:rPr>
        <w:t> </w:t>
      </w:r>
      <w:r>
        <w:rPr/>
        <w:t>vi</w:t>
      </w:r>
      <w:r>
        <w:rPr>
          <w:spacing w:val="-1"/>
        </w:rPr>
        <w:t> </w:t>
      </w:r>
      <w:r>
        <w:rPr/>
        <w:t>ngân sách. Tức là,</w:t>
      </w:r>
      <w:r>
        <w:rPr>
          <w:spacing w:val="-4"/>
        </w:rPr>
        <w:t> </w:t>
      </w:r>
      <w:r>
        <w:rPr/>
        <w:t>dữ liệu</w:t>
      </w:r>
      <w:r>
        <w:rPr>
          <w:spacing w:val="-3"/>
        </w:rPr>
        <w:t> </w:t>
      </w:r>
      <w:r>
        <w:rPr/>
        <w:t>này sẽ được cần đến để lập các báo cáo như "Chi phí của dự án là có thể sẽ cao hơn khoảng 30% so với dự kiến</w:t>
      </w:r>
      <w:r>
        <w:rPr>
          <w:spacing w:val="-1"/>
        </w:rPr>
        <w:t> </w:t>
      </w:r>
      <w:r>
        <w:rPr/>
        <w:t>trước đây"</w:t>
      </w:r>
      <w:r>
        <w:rPr>
          <w:spacing w:val="-4"/>
        </w:rPr>
        <w:t> </w:t>
      </w:r>
      <w:r>
        <w:rPr/>
        <w:t>hoặc "Dự</w:t>
      </w:r>
      <w:r>
        <w:rPr>
          <w:spacing w:val="-2"/>
        </w:rPr>
        <w:t> </w:t>
      </w:r>
      <w:r>
        <w:rPr/>
        <w:t>án</w:t>
      </w:r>
      <w:r>
        <w:rPr>
          <w:spacing w:val="-1"/>
        </w:rPr>
        <w:t> </w:t>
      </w:r>
      <w:r>
        <w:rPr/>
        <w:t>này là</w:t>
      </w:r>
      <w:r>
        <w:rPr>
          <w:spacing w:val="-1"/>
        </w:rPr>
        <w:t> </w:t>
      </w:r>
      <w:r>
        <w:rPr/>
        <w:t>có khả</w:t>
      </w:r>
      <w:r>
        <w:rPr>
          <w:spacing w:val="-1"/>
        </w:rPr>
        <w:t> </w:t>
      </w:r>
      <w:r>
        <w:rPr/>
        <w:t>năng hoàn thành</w:t>
      </w:r>
      <w:r>
        <w:rPr>
          <w:spacing w:val="-1"/>
        </w:rPr>
        <w:t> </w:t>
      </w:r>
      <w:r>
        <w:rPr/>
        <w:t>trong</w:t>
      </w:r>
      <w:r>
        <w:rPr>
          <w:spacing w:val="-1"/>
        </w:rPr>
        <w:t> </w:t>
      </w:r>
      <w:r>
        <w:rPr/>
        <w:t>phạm vi</w:t>
      </w:r>
      <w:r>
        <w:rPr>
          <w:spacing w:val="-4"/>
        </w:rPr>
        <w:t> </w:t>
      </w:r>
      <w:r>
        <w:rPr/>
        <w:t>ngân</w:t>
      </w:r>
      <w:r>
        <w:rPr>
          <w:spacing w:val="-1"/>
        </w:rPr>
        <w:t> </w:t>
      </w:r>
      <w:r>
        <w:rPr/>
        <w:t>sách."</w:t>
      </w:r>
    </w:p>
    <w:p>
      <w:pPr>
        <w:pStyle w:val="BodyText"/>
        <w:spacing w:line="360" w:lineRule="auto" w:before="243"/>
        <w:ind w:right="1056"/>
        <w:jc w:val="both"/>
      </w:pPr>
      <w:r>
        <w:rPr/>
        <w:t>Bởi vì lỗi có mối quan hệ trực tiếp đến chất lượng phần mềm, hoạt động theo dõi lỗi là rất quan trọng để đảm bảo chất lượng. Một dự án phần mềm lớn có thể bao gồm hàng ngàn lỗi được tìm thấy bởi những người khác nhau ở các giai đoạn khác nhau. Thường thì người sửa chữa lỗi không phải là người đã tìm thấy hoặc báo cáo nó. Nói chung, người quản lý dự án sẽ muốn loại bỏ hầu hết hoặc tất cả các lỗi được tìm thấy trước khi phần mềm được giao. Trong trường hợp như thế, báo cáo lỗi (defect reporting) và đóng lỗi (closure) không thể được thực hiện mà không theo nghi thức (informally) nào đó. Việc sử dụng</w:t>
      </w:r>
      <w:r>
        <w:rPr>
          <w:spacing w:val="5"/>
        </w:rPr>
        <w:t> </w:t>
      </w:r>
      <w:r>
        <w:rPr/>
        <w:t>các</w:t>
      </w:r>
      <w:r>
        <w:rPr>
          <w:spacing w:val="3"/>
        </w:rPr>
        <w:t> </w:t>
      </w:r>
      <w:r>
        <w:rPr/>
        <w:t>cơ</w:t>
      </w:r>
      <w:r>
        <w:rPr>
          <w:spacing w:val="7"/>
        </w:rPr>
        <w:t> </w:t>
      </w:r>
      <w:r>
        <w:rPr/>
        <w:t>chế</w:t>
      </w:r>
      <w:r>
        <w:rPr>
          <w:spacing w:val="11"/>
        </w:rPr>
        <w:t> </w:t>
      </w:r>
      <w:r>
        <w:rPr/>
        <w:t>không</w:t>
      </w:r>
      <w:r>
        <w:rPr>
          <w:spacing w:val="9"/>
        </w:rPr>
        <w:t> </w:t>
      </w:r>
      <w:r>
        <w:rPr/>
        <w:t>theo</w:t>
      </w:r>
      <w:r>
        <w:rPr>
          <w:spacing w:val="6"/>
        </w:rPr>
        <w:t> </w:t>
      </w:r>
      <w:r>
        <w:rPr/>
        <w:t>nghi</w:t>
      </w:r>
      <w:r>
        <w:rPr>
          <w:spacing w:val="6"/>
        </w:rPr>
        <w:t> </w:t>
      </w:r>
      <w:r>
        <w:rPr/>
        <w:t>thức</w:t>
      </w:r>
      <w:r>
        <w:rPr>
          <w:spacing w:val="8"/>
        </w:rPr>
        <w:t> </w:t>
      </w:r>
      <w:r>
        <w:rPr/>
        <w:t>(informal</w:t>
      </w:r>
      <w:r>
        <w:rPr>
          <w:spacing w:val="-2"/>
        </w:rPr>
        <w:t> </w:t>
      </w:r>
      <w:r>
        <w:rPr/>
        <w:t>mechanisms)</w:t>
      </w:r>
      <w:r>
        <w:rPr>
          <w:spacing w:val="6"/>
        </w:rPr>
        <w:t> </w:t>
      </w:r>
      <w:r>
        <w:rPr/>
        <w:t>có</w:t>
      </w:r>
      <w:r>
        <w:rPr>
          <w:spacing w:val="10"/>
        </w:rPr>
        <w:t> </w:t>
      </w:r>
      <w:r>
        <w:rPr/>
        <w:t>thể</w:t>
      </w:r>
      <w:r>
        <w:rPr>
          <w:spacing w:val="5"/>
        </w:rPr>
        <w:t> </w:t>
      </w:r>
      <w:r>
        <w:rPr/>
        <w:t>dẫn</w:t>
      </w:r>
      <w:r>
        <w:rPr>
          <w:spacing w:val="6"/>
        </w:rPr>
        <w:t> </w:t>
      </w:r>
      <w:r>
        <w:rPr/>
        <w:t>đến</w:t>
      </w:r>
      <w:r>
        <w:rPr>
          <w:spacing w:val="10"/>
        </w:rPr>
        <w:t> </w:t>
      </w:r>
      <w:r>
        <w:rPr/>
        <w:t>việc</w:t>
      </w:r>
      <w:r>
        <w:rPr>
          <w:spacing w:val="9"/>
        </w:rPr>
        <w:t> </w:t>
      </w:r>
      <w:r>
        <w:rPr/>
        <w:t>các</w:t>
      </w:r>
      <w:r>
        <w:rPr>
          <w:spacing w:val="8"/>
        </w:rPr>
        <w:t> </w:t>
      </w:r>
      <w:r>
        <w:rPr>
          <w:spacing w:val="-5"/>
        </w:rPr>
        <w:t>lỗi</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được tìm thấy nhưng sau đó bị bỏ quên sau đó, vì vậy sau cùng lỗi không được gỡ bỏ hoặc cần thêm nỗ lực (chi phí) để tìm kiếm các lỗi lại một lần nữa. Do đó, ít nhất, lỗi phải được ghi nhận lại (logged) và sự kết thúc nó (closure) phải được theo dõi. Để làm điều này,</w:t>
      </w:r>
      <w:r>
        <w:rPr>
          <w:spacing w:val="-5"/>
        </w:rPr>
        <w:t> </w:t>
      </w:r>
      <w:r>
        <w:rPr/>
        <w:t>bạn cần thông tin, chẳng hạn như sự biểu hiện của lỗi, vị trí của nó, và tên của người tìm thấy nó và người đã đóng/kết thúc nó (closed it). Một khi lỗi được tìm thấy được ghi</w:t>
      </w:r>
      <w:r>
        <w:rPr>
          <w:spacing w:val="40"/>
        </w:rPr>
        <w:t> </w:t>
      </w:r>
      <w:r>
        <w:rPr/>
        <w:t>ghi nhận (và sau đó đóng/kết thúc nó), phân tích có thể tập trung vào có bao nhiêu lỗi đã được tìm thấy cho đến nay, bao nhiêu phần trăm lỗi vẫn còn, và các vấn đề phát sinh khác. Hoạt động dõi lỗi được xem là một trong những thực thành tốt nhất để quản lý dự</w:t>
      </w:r>
      <w:r>
        <w:rPr>
          <w:spacing w:val="80"/>
        </w:rPr>
        <w:t> </w:t>
      </w:r>
      <w:r>
        <w:rPr/>
        <w:t>án [7].</w:t>
      </w:r>
    </w:p>
    <w:p>
      <w:pPr>
        <w:pStyle w:val="BodyText"/>
        <w:spacing w:line="360" w:lineRule="auto" w:before="242"/>
        <w:ind w:right="1057"/>
        <w:jc w:val="both"/>
      </w:pPr>
      <w:r>
        <w:rPr/>
        <w:t>Nếu chỉ đơn thuần là ghi nhận lỗi và theo dõi chúng, sẽ không đủ để hỗ trợ cho các phân tích được</w:t>
      </w:r>
      <w:r>
        <w:rPr>
          <w:spacing w:val="-1"/>
        </w:rPr>
        <w:t> </w:t>
      </w:r>
      <w:r>
        <w:rPr/>
        <w:t>mong muốn khác. Để biết được</w:t>
      </w:r>
      <w:r>
        <w:rPr>
          <w:spacing w:val="-6"/>
        </w:rPr>
        <w:t> </w:t>
      </w:r>
      <w:r>
        <w:rPr/>
        <w:t>bao nhiêu phần trăm</w:t>
      </w:r>
      <w:r>
        <w:rPr>
          <w:spacing w:val="-2"/>
        </w:rPr>
        <w:t> </w:t>
      </w:r>
      <w:r>
        <w:rPr/>
        <w:t>lỗi</w:t>
      </w:r>
      <w:r>
        <w:rPr>
          <w:spacing w:val="-2"/>
        </w:rPr>
        <w:t> </w:t>
      </w:r>
      <w:r>
        <w:rPr/>
        <w:t>đã được</w:t>
      </w:r>
      <w:r>
        <w:rPr>
          <w:spacing w:val="-6"/>
        </w:rPr>
        <w:t> </w:t>
      </w:r>
      <w:r>
        <w:rPr/>
        <w:t>phát hiện, bạn cũng cần ghi</w:t>
      </w:r>
      <w:r>
        <w:rPr>
          <w:spacing w:val="-1"/>
        </w:rPr>
        <w:t> </w:t>
      </w:r>
      <w:r>
        <w:rPr/>
        <w:t>nhận lại</w:t>
      </w:r>
      <w:r>
        <w:rPr>
          <w:spacing w:val="-1"/>
        </w:rPr>
        <w:t> </w:t>
      </w:r>
      <w:r>
        <w:rPr/>
        <w:t>thông tin về các giai</w:t>
      </w:r>
      <w:r>
        <w:rPr>
          <w:spacing w:val="-1"/>
        </w:rPr>
        <w:t> </w:t>
      </w:r>
      <w:r>
        <w:rPr/>
        <w:t>đoạn</w:t>
      </w:r>
      <w:r>
        <w:rPr>
          <w:spacing w:val="-3"/>
        </w:rPr>
        <w:t> </w:t>
      </w:r>
      <w:r>
        <w:rPr/>
        <w:t>mà lỗi</w:t>
      </w:r>
      <w:r>
        <w:rPr>
          <w:spacing w:val="-1"/>
        </w:rPr>
        <w:t> </w:t>
      </w:r>
      <w:r>
        <w:rPr/>
        <w:t>được phát hiện ở</w:t>
      </w:r>
      <w:r>
        <w:rPr>
          <w:spacing w:val="-1"/>
        </w:rPr>
        <w:t> </w:t>
      </w:r>
      <w:r>
        <w:rPr/>
        <w:t>đó. Để biết được hiệu quả của việc</w:t>
      </w:r>
      <w:r>
        <w:rPr>
          <w:spacing w:val="-1"/>
        </w:rPr>
        <w:t> </w:t>
      </w:r>
      <w:r>
        <w:rPr/>
        <w:t>loại</w:t>
      </w:r>
      <w:r>
        <w:rPr>
          <w:spacing w:val="-2"/>
        </w:rPr>
        <w:t> </w:t>
      </w:r>
      <w:r>
        <w:rPr/>
        <w:t>bỏ lỗi</w:t>
      </w:r>
      <w:r>
        <w:rPr>
          <w:spacing w:val="-2"/>
        </w:rPr>
        <w:t> </w:t>
      </w:r>
      <w:r>
        <w:rPr/>
        <w:t>của của các</w:t>
      </w:r>
      <w:r>
        <w:rPr>
          <w:spacing w:val="-1"/>
        </w:rPr>
        <w:t> </w:t>
      </w:r>
      <w:r>
        <w:rPr/>
        <w:t>hoạt động kiểm soát chất lượng khác</w:t>
      </w:r>
      <w:r>
        <w:rPr>
          <w:spacing w:val="-1"/>
        </w:rPr>
        <w:t> </w:t>
      </w:r>
      <w:r>
        <w:rPr/>
        <w:t>nhau và do đó cải thiện hiệu suất của chúng, bạn phải biết được không chỉ nơi lỗi đã được phát hiện mà còn phải</w:t>
      </w:r>
      <w:r>
        <w:rPr>
          <w:spacing w:val="-5"/>
        </w:rPr>
        <w:t> </w:t>
      </w:r>
      <w:r>
        <w:rPr/>
        <w:t>biết</w:t>
      </w:r>
      <w:r>
        <w:rPr>
          <w:spacing w:val="-3"/>
        </w:rPr>
        <w:t> </w:t>
      </w:r>
      <w:r>
        <w:rPr/>
        <w:t>nơi mà</w:t>
      </w:r>
      <w:r>
        <w:rPr>
          <w:spacing w:val="-2"/>
        </w:rPr>
        <w:t> </w:t>
      </w:r>
      <w:r>
        <w:rPr/>
        <w:t>nó</w:t>
      </w:r>
      <w:r>
        <w:rPr>
          <w:spacing w:val="-2"/>
        </w:rPr>
        <w:t> </w:t>
      </w:r>
      <w:r>
        <w:rPr/>
        <w:t>đã</w:t>
      </w:r>
      <w:r>
        <w:rPr>
          <w:spacing w:val="-2"/>
        </w:rPr>
        <w:t> </w:t>
      </w:r>
      <w:r>
        <w:rPr/>
        <w:t>được</w:t>
      </w:r>
      <w:r>
        <w:rPr>
          <w:spacing w:val="-4"/>
        </w:rPr>
        <w:t> </w:t>
      </w:r>
      <w:r>
        <w:rPr/>
        <w:t>tiêm vào. Nói</w:t>
      </w:r>
      <w:r>
        <w:rPr>
          <w:spacing w:val="-5"/>
        </w:rPr>
        <w:t> </w:t>
      </w:r>
      <w:r>
        <w:rPr/>
        <w:t>cách</w:t>
      </w:r>
      <w:r>
        <w:rPr>
          <w:spacing w:val="-2"/>
        </w:rPr>
        <w:t> </w:t>
      </w:r>
      <w:r>
        <w:rPr/>
        <w:t>khác,</w:t>
      </w:r>
      <w:r>
        <w:rPr>
          <w:spacing w:val="-2"/>
        </w:rPr>
        <w:t> </w:t>
      </w:r>
      <w:r>
        <w:rPr/>
        <w:t>đối với mỗi</w:t>
      </w:r>
      <w:r>
        <w:rPr>
          <w:spacing w:val="-5"/>
        </w:rPr>
        <w:t> </w:t>
      </w:r>
      <w:r>
        <w:rPr/>
        <w:t>ghi</w:t>
      </w:r>
      <w:r>
        <w:rPr>
          <w:spacing w:val="-5"/>
        </w:rPr>
        <w:t> </w:t>
      </w:r>
      <w:r>
        <w:rPr/>
        <w:t>nhận lỗi, bạn cũng nên cung cấp thông tin về giai đoạn đã gây ra (tạo ra) lỗi.</w:t>
      </w:r>
    </w:p>
    <w:p>
      <w:pPr>
        <w:pStyle w:val="BodyText"/>
        <w:spacing w:line="360" w:lineRule="auto" w:before="238"/>
        <w:ind w:right="1056"/>
        <w:jc w:val="both"/>
      </w:pPr>
      <w:r>
        <w:rPr/>
        <w:t>Kích thước là một số đo cơ bản khác bởi vì nhiều dữ liệu (ví dụ, mật độ lỗi được giao (delivered defect</w:t>
      </w:r>
      <w:r>
        <w:rPr>
          <w:spacing w:val="-1"/>
        </w:rPr>
        <w:t> </w:t>
      </w:r>
      <w:r>
        <w:rPr/>
        <w:t>density)) được</w:t>
      </w:r>
      <w:r>
        <w:rPr>
          <w:spacing w:val="-2"/>
        </w:rPr>
        <w:t> </w:t>
      </w:r>
      <w:r>
        <w:rPr/>
        <w:t>chuẩn hóa theo kích thước. Nếu không có dữ liệu về kích thước, bạn không thể dự đoán hiệu suất của việc</w:t>
      </w:r>
      <w:r>
        <w:rPr>
          <w:spacing w:val="-1"/>
        </w:rPr>
        <w:t> </w:t>
      </w:r>
      <w:r>
        <w:rPr/>
        <w:t>sử dụng dữ liệu quá khứ. Ngoài ra, nếu không chuẩn hóa (normalization)</w:t>
      </w:r>
      <w:r>
        <w:rPr>
          <w:spacing w:val="-4"/>
        </w:rPr>
        <w:t> </w:t>
      </w:r>
      <w:r>
        <w:rPr/>
        <w:t>theo số đo kích thước</w:t>
      </w:r>
      <w:r>
        <w:rPr>
          <w:spacing w:val="-2"/>
        </w:rPr>
        <w:t> </w:t>
      </w:r>
      <w:r>
        <w:rPr/>
        <w:t>chuẩn (standard measure of</w:t>
      </w:r>
      <w:r>
        <w:rPr>
          <w:spacing w:val="-1"/>
        </w:rPr>
        <w:t> </w:t>
      </w:r>
      <w:r>
        <w:rPr/>
        <w:t>size), bạn không thể xác</w:t>
      </w:r>
      <w:r>
        <w:rPr>
          <w:spacing w:val="-6"/>
        </w:rPr>
        <w:t> </w:t>
      </w:r>
      <w:r>
        <w:rPr/>
        <w:t>định được</w:t>
      </w:r>
      <w:r>
        <w:rPr>
          <w:spacing w:val="-6"/>
        </w:rPr>
        <w:t> </w:t>
      </w:r>
      <w:r>
        <w:rPr/>
        <w:t>khả năng chuẩn (benchmark</w:t>
      </w:r>
      <w:r>
        <w:rPr>
          <w:spacing w:val="-6"/>
        </w:rPr>
        <w:t> </w:t>
      </w:r>
      <w:r>
        <w:rPr/>
        <w:t>performance)</w:t>
      </w:r>
      <w:r>
        <w:rPr>
          <w:spacing w:val="-7"/>
        </w:rPr>
        <w:t> </w:t>
      </w:r>
      <w:r>
        <w:rPr/>
        <w:t>để</w:t>
      </w:r>
      <w:r>
        <w:rPr>
          <w:spacing w:val="-4"/>
        </w:rPr>
        <w:t> </w:t>
      </w:r>
      <w:r>
        <w:rPr/>
        <w:t>dùng cho</w:t>
      </w:r>
      <w:r>
        <w:rPr>
          <w:spacing w:val="-4"/>
        </w:rPr>
        <w:t> </w:t>
      </w:r>
      <w:r>
        <w:rPr/>
        <w:t>mục đích so sánh. Hai số đo kích thước phổ biến là số dòng mã (LOC - lines</w:t>
      </w:r>
      <w:r>
        <w:rPr>
          <w:spacing w:val="-1"/>
        </w:rPr>
        <w:t> </w:t>
      </w:r>
      <w:r>
        <w:rPr/>
        <w:t>of code) và Điểm chức năng (function point). Nếu bạn sử dụng số dòng mã như một số đo, năng suất sẽ thay</w:t>
      </w:r>
      <w:r>
        <w:rPr>
          <w:spacing w:val="-1"/>
        </w:rPr>
        <w:t> </w:t>
      </w:r>
      <w:r>
        <w:rPr/>
        <w:t>đổi trong các</w:t>
      </w:r>
      <w:r>
        <w:rPr>
          <w:spacing w:val="-1"/>
        </w:rPr>
        <w:t> </w:t>
      </w:r>
      <w:r>
        <w:rPr/>
        <w:t>ngôn ngữ lập trình trình khác</w:t>
      </w:r>
      <w:r>
        <w:rPr>
          <w:spacing w:val="-1"/>
        </w:rPr>
        <w:t> </w:t>
      </w:r>
      <w:r>
        <w:rPr/>
        <w:t>nhau. Ngược lại, Điểm</w:t>
      </w:r>
      <w:r>
        <w:rPr>
          <w:spacing w:val="-3"/>
        </w:rPr>
        <w:t> </w:t>
      </w:r>
      <w:r>
        <w:rPr/>
        <w:t>chức</w:t>
      </w:r>
      <w:r>
        <w:rPr>
          <w:spacing w:val="-1"/>
        </w:rPr>
        <w:t> </w:t>
      </w:r>
      <w:r>
        <w:rPr/>
        <w:t>năng cho kết quả không phụ thuộc vào ngôn ngữ lập trình.</w:t>
      </w:r>
    </w:p>
    <w:p>
      <w:pPr>
        <w:pStyle w:val="Heading4"/>
        <w:numPr>
          <w:ilvl w:val="2"/>
          <w:numId w:val="76"/>
        </w:numPr>
        <w:tabs>
          <w:tab w:pos="1053" w:val="left" w:leader="none"/>
        </w:tabs>
        <w:spacing w:line="357" w:lineRule="auto" w:before="230" w:after="0"/>
        <w:ind w:left="359" w:right="1065" w:firstLine="0"/>
        <w:jc w:val="left"/>
      </w:pPr>
      <w:r>
        <w:rPr/>
        <w:t>Giám</w:t>
      </w:r>
      <w:r>
        <w:rPr>
          <w:spacing w:val="-2"/>
        </w:rPr>
        <w:t> </w:t>
      </w:r>
      <w:r>
        <w:rPr/>
        <w:t>sát</w:t>
      </w:r>
      <w:r>
        <w:rPr>
          <w:spacing w:val="-1"/>
        </w:rPr>
        <w:t> </w:t>
      </w:r>
      <w:r>
        <w:rPr/>
        <w:t>quy</w:t>
      </w:r>
      <w:r>
        <w:rPr>
          <w:spacing w:val="-5"/>
        </w:rPr>
        <w:t> </w:t>
      </w:r>
      <w:r>
        <w:rPr/>
        <w:t>trình</w:t>
      </w:r>
      <w:r>
        <w:rPr>
          <w:spacing w:val="-1"/>
        </w:rPr>
        <w:t> </w:t>
      </w:r>
      <w:r>
        <w:rPr/>
        <w:t>bằng</w:t>
      </w:r>
      <w:r>
        <w:rPr>
          <w:spacing w:val="-6"/>
        </w:rPr>
        <w:t> </w:t>
      </w:r>
      <w:r>
        <w:rPr/>
        <w:t>cách</w:t>
      </w:r>
      <w:r>
        <w:rPr>
          <w:spacing w:val="-1"/>
        </w:rPr>
        <w:t> </w:t>
      </w:r>
      <w:r>
        <w:rPr/>
        <w:t>dùng</w:t>
      </w:r>
      <w:r>
        <w:rPr>
          <w:spacing w:val="-6"/>
        </w:rPr>
        <w:t> </w:t>
      </w:r>
      <w:r>
        <w:rPr/>
        <w:t>Kiểm</w:t>
      </w:r>
      <w:r>
        <w:rPr>
          <w:spacing w:val="-2"/>
        </w:rPr>
        <w:t> </w:t>
      </w:r>
      <w:r>
        <w:rPr/>
        <w:t>soát</w:t>
      </w:r>
      <w:r>
        <w:rPr>
          <w:spacing w:val="-1"/>
        </w:rPr>
        <w:t> </w:t>
      </w:r>
      <w:r>
        <w:rPr/>
        <w:t>quy</w:t>
      </w:r>
      <w:r>
        <w:rPr>
          <w:spacing w:val="-10"/>
        </w:rPr>
        <w:t> </w:t>
      </w:r>
      <w:r>
        <w:rPr/>
        <w:t>trình</w:t>
      </w:r>
      <w:r>
        <w:rPr>
          <w:spacing w:val="-6"/>
        </w:rPr>
        <w:t> </w:t>
      </w:r>
      <w:r>
        <w:rPr/>
        <w:t>dùng thống</w:t>
      </w:r>
      <w:r>
        <w:rPr>
          <w:spacing w:val="-2"/>
        </w:rPr>
        <w:t> </w:t>
      </w:r>
      <w:r>
        <w:rPr/>
        <w:t>kê</w:t>
      </w:r>
      <w:r>
        <w:rPr>
          <w:spacing w:val="-1"/>
        </w:rPr>
        <w:t> </w:t>
      </w:r>
      <w:r>
        <w:rPr/>
        <w:t>(Process</w:t>
      </w:r>
      <w:r>
        <w:rPr>
          <w:spacing w:val="-6"/>
        </w:rPr>
        <w:t> </w:t>
      </w:r>
      <w:r>
        <w:rPr/>
        <w:t>Monitoring</w:t>
      </w:r>
      <w:r>
        <w:rPr>
          <w:spacing w:val="-2"/>
        </w:rPr>
        <w:t> </w:t>
      </w:r>
      <w:r>
        <w:rPr/>
        <w:t>through</w:t>
      </w:r>
      <w:r>
        <w:rPr>
          <w:spacing w:val="-7"/>
        </w:rPr>
        <w:t> </w:t>
      </w:r>
      <w:r>
        <w:rPr/>
        <w:t>Statistical</w:t>
      </w:r>
      <w:r>
        <w:rPr>
          <w:spacing w:val="-6"/>
        </w:rPr>
        <w:t> </w:t>
      </w:r>
      <w:r>
        <w:rPr/>
        <w:t>Process</w:t>
      </w:r>
      <w:r>
        <w:rPr>
          <w:spacing w:val="-6"/>
        </w:rPr>
        <w:t> </w:t>
      </w:r>
      <w:r>
        <w:rPr/>
        <w:t>Control)</w:t>
      </w:r>
    </w:p>
    <w:p>
      <w:pPr>
        <w:pStyle w:val="BodyText"/>
        <w:spacing w:line="360" w:lineRule="auto" w:before="258"/>
        <w:ind w:right="1058"/>
        <w:jc w:val="both"/>
      </w:pPr>
      <w:r>
        <w:rPr/>
        <w:t>Kiểm soát quy trình dùng thống kê (SPC - statistical process control) đã được sử dụng rất thành công trong sản xuất (manufacturing), và việc sử dụng nó trong phần mềm cũng</w:t>
      </w:r>
      <w:r>
        <w:rPr>
          <w:spacing w:val="40"/>
        </w:rPr>
        <w:t> </w:t>
      </w:r>
      <w:r>
        <w:rPr/>
        <w:t>đang gia tăng [8]. Ở đây chúng tôi thảo luận ngắn gọn về một số khái niệm chung của SPC;</w:t>
      </w:r>
      <w:r>
        <w:rPr>
          <w:spacing w:val="8"/>
        </w:rPr>
        <w:t> </w:t>
      </w:r>
      <w:r>
        <w:rPr/>
        <w:t>để</w:t>
      </w:r>
      <w:r>
        <w:rPr>
          <w:spacing w:val="11"/>
        </w:rPr>
        <w:t> </w:t>
      </w:r>
      <w:r>
        <w:rPr/>
        <w:t>biết</w:t>
      </w:r>
      <w:r>
        <w:rPr>
          <w:spacing w:val="11"/>
        </w:rPr>
        <w:t> </w:t>
      </w:r>
      <w:r>
        <w:rPr/>
        <w:t>thêm</w:t>
      </w:r>
      <w:r>
        <w:rPr>
          <w:spacing w:val="7"/>
        </w:rPr>
        <w:t> </w:t>
      </w:r>
      <w:r>
        <w:rPr/>
        <w:t>thông</w:t>
      </w:r>
      <w:r>
        <w:rPr>
          <w:spacing w:val="12"/>
        </w:rPr>
        <w:t> </w:t>
      </w:r>
      <w:r>
        <w:rPr/>
        <w:t>tin,</w:t>
      </w:r>
      <w:r>
        <w:rPr>
          <w:spacing w:val="9"/>
        </w:rPr>
        <w:t> </w:t>
      </w:r>
      <w:r>
        <w:rPr/>
        <w:t>bạn</w:t>
      </w:r>
      <w:r>
        <w:rPr>
          <w:spacing w:val="10"/>
        </w:rPr>
        <w:t> </w:t>
      </w:r>
      <w:r>
        <w:rPr/>
        <w:t>có</w:t>
      </w:r>
      <w:r>
        <w:rPr>
          <w:spacing w:val="12"/>
        </w:rPr>
        <w:t> </w:t>
      </w:r>
      <w:r>
        <w:rPr/>
        <w:t>thể</w:t>
      </w:r>
      <w:r>
        <w:rPr>
          <w:spacing w:val="11"/>
        </w:rPr>
        <w:t> </w:t>
      </w:r>
      <w:r>
        <w:rPr/>
        <w:t>tham</w:t>
      </w:r>
      <w:r>
        <w:rPr>
          <w:spacing w:val="12"/>
        </w:rPr>
        <w:t> </w:t>
      </w:r>
      <w:r>
        <w:rPr/>
        <w:t>khảo</w:t>
      </w:r>
      <w:r>
        <w:rPr>
          <w:spacing w:val="12"/>
        </w:rPr>
        <w:t> </w:t>
      </w:r>
      <w:r>
        <w:rPr/>
        <w:t>bất</w:t>
      </w:r>
      <w:r>
        <w:rPr>
          <w:spacing w:val="10"/>
        </w:rPr>
        <w:t> </w:t>
      </w:r>
      <w:r>
        <w:rPr/>
        <w:t>kỳ</w:t>
      </w:r>
      <w:r>
        <w:rPr>
          <w:spacing w:val="14"/>
        </w:rPr>
        <w:t> </w:t>
      </w:r>
      <w:r>
        <w:rPr/>
        <w:t>cuốn</w:t>
      </w:r>
      <w:r>
        <w:rPr>
          <w:spacing w:val="11"/>
        </w:rPr>
        <w:t> </w:t>
      </w:r>
      <w:r>
        <w:rPr/>
        <w:t>sách</w:t>
      </w:r>
      <w:r>
        <w:rPr>
          <w:spacing w:val="11"/>
        </w:rPr>
        <w:t> </w:t>
      </w:r>
      <w:r>
        <w:rPr/>
        <w:t>nào</w:t>
      </w:r>
      <w:r>
        <w:rPr>
          <w:spacing w:val="12"/>
        </w:rPr>
        <w:t> </w:t>
      </w:r>
      <w:r>
        <w:rPr/>
        <w:t>về</w:t>
      </w:r>
      <w:r>
        <w:rPr>
          <w:spacing w:val="11"/>
        </w:rPr>
        <w:t> </w:t>
      </w:r>
      <w:r>
        <w:rPr/>
        <w:t>SPC</w:t>
      </w:r>
      <w:r>
        <w:rPr>
          <w:spacing w:val="9"/>
        </w:rPr>
        <w:t> </w:t>
      </w:r>
      <w:r>
        <w:rPr>
          <w:spacing w:val="-2"/>
        </w:rPr>
        <w:t>[9][10].</w:t>
      </w:r>
    </w:p>
    <w:p>
      <w:pPr>
        <w:spacing w:after="0" w:line="360" w:lineRule="auto"/>
        <w:jc w:val="both"/>
        <w:sectPr>
          <w:pgSz w:w="12240" w:h="15840"/>
          <w:pgMar w:header="0" w:footer="791" w:top="1340" w:bottom="980" w:left="1340" w:right="640"/>
        </w:sectPr>
      </w:pPr>
    </w:p>
    <w:p>
      <w:pPr>
        <w:pStyle w:val="BodyText"/>
        <w:spacing w:before="76"/>
        <w:jc w:val="both"/>
      </w:pPr>
      <w:r>
        <w:rPr/>
        <w:t>Trong</w:t>
      </w:r>
      <w:r>
        <w:rPr>
          <w:spacing w:val="6"/>
        </w:rPr>
        <w:t> </w:t>
      </w:r>
      <w:r>
        <w:rPr/>
        <w:t>Chương</w:t>
      </w:r>
      <w:r>
        <w:rPr>
          <w:spacing w:val="7"/>
        </w:rPr>
        <w:t> </w:t>
      </w:r>
      <w:r>
        <w:rPr/>
        <w:t>10</w:t>
      </w:r>
      <w:r>
        <w:rPr>
          <w:spacing w:val="7"/>
        </w:rPr>
        <w:t> </w:t>
      </w:r>
      <w:r>
        <w:rPr/>
        <w:t>và</w:t>
      </w:r>
      <w:r>
        <w:rPr>
          <w:spacing w:val="7"/>
        </w:rPr>
        <w:t> </w:t>
      </w:r>
      <w:r>
        <w:rPr/>
        <w:t>11,</w:t>
      </w:r>
      <w:r>
        <w:rPr>
          <w:spacing w:val="6"/>
        </w:rPr>
        <w:t> </w:t>
      </w:r>
      <w:r>
        <w:rPr/>
        <w:t>bạn</w:t>
      </w:r>
      <w:r>
        <w:rPr>
          <w:spacing w:val="6"/>
        </w:rPr>
        <w:t> </w:t>
      </w:r>
      <w:r>
        <w:rPr/>
        <w:t>sẽ</w:t>
      </w:r>
      <w:r>
        <w:rPr>
          <w:spacing w:val="7"/>
        </w:rPr>
        <w:t> </w:t>
      </w:r>
      <w:r>
        <w:rPr/>
        <w:t>thấy</w:t>
      </w:r>
      <w:r>
        <w:rPr>
          <w:spacing w:val="4"/>
        </w:rPr>
        <w:t> </w:t>
      </w:r>
      <w:r>
        <w:rPr/>
        <w:t>làm</w:t>
      </w:r>
      <w:r>
        <w:rPr>
          <w:spacing w:val="3"/>
        </w:rPr>
        <w:t> </w:t>
      </w:r>
      <w:r>
        <w:rPr/>
        <w:t>thế</w:t>
      </w:r>
      <w:r>
        <w:rPr>
          <w:spacing w:val="7"/>
        </w:rPr>
        <w:t> </w:t>
      </w:r>
      <w:r>
        <w:rPr/>
        <w:t>nào</w:t>
      </w:r>
      <w:r>
        <w:rPr>
          <w:spacing w:val="2"/>
        </w:rPr>
        <w:t> </w:t>
      </w:r>
      <w:r>
        <w:rPr/>
        <w:t>các</w:t>
      </w:r>
      <w:r>
        <w:rPr>
          <w:spacing w:val="4"/>
        </w:rPr>
        <w:t> </w:t>
      </w:r>
      <w:r>
        <w:rPr/>
        <w:t>ý</w:t>
      </w:r>
      <w:r>
        <w:rPr>
          <w:spacing w:val="4"/>
        </w:rPr>
        <w:t> </w:t>
      </w:r>
      <w:r>
        <w:rPr/>
        <w:t>tưởng</w:t>
      </w:r>
      <w:r>
        <w:rPr>
          <w:spacing w:val="7"/>
        </w:rPr>
        <w:t> </w:t>
      </w:r>
      <w:r>
        <w:rPr/>
        <w:t>cơ</w:t>
      </w:r>
      <w:r>
        <w:rPr>
          <w:spacing w:val="4"/>
        </w:rPr>
        <w:t> </w:t>
      </w:r>
      <w:r>
        <w:rPr/>
        <w:t>sở</w:t>
      </w:r>
      <w:r>
        <w:rPr>
          <w:spacing w:val="4"/>
        </w:rPr>
        <w:t> </w:t>
      </w:r>
      <w:r>
        <w:rPr/>
        <w:t>(concepts)</w:t>
      </w:r>
      <w:r>
        <w:rPr>
          <w:spacing w:val="4"/>
        </w:rPr>
        <w:t> </w:t>
      </w:r>
      <w:r>
        <w:rPr/>
        <w:t>của</w:t>
      </w:r>
      <w:r>
        <w:rPr>
          <w:spacing w:val="7"/>
        </w:rPr>
        <w:t> </w:t>
      </w:r>
      <w:r>
        <w:rPr>
          <w:spacing w:val="-5"/>
        </w:rPr>
        <w:t>SPC</w:t>
      </w:r>
    </w:p>
    <w:p>
      <w:pPr>
        <w:pStyle w:val="BodyText"/>
        <w:spacing w:before="126"/>
        <w:jc w:val="both"/>
      </w:pPr>
      <w:r>
        <w:rPr/>
        <w:t>được</w:t>
      </w:r>
      <w:r>
        <w:rPr>
          <w:spacing w:val="-2"/>
        </w:rPr>
        <w:t> </w:t>
      </w:r>
      <w:r>
        <w:rPr/>
        <w:t>sử</w:t>
      </w:r>
      <w:r>
        <w:rPr>
          <w:spacing w:val="2"/>
        </w:rPr>
        <w:t> </w:t>
      </w:r>
      <w:r>
        <w:rPr/>
        <w:t>dụng</w:t>
      </w:r>
      <w:r>
        <w:rPr>
          <w:spacing w:val="-3"/>
        </w:rPr>
        <w:t> </w:t>
      </w:r>
      <w:r>
        <w:rPr/>
        <w:t>để</w:t>
      </w:r>
      <w:r>
        <w:rPr>
          <w:spacing w:val="-2"/>
        </w:rPr>
        <w:t> </w:t>
      </w:r>
      <w:r>
        <w:rPr/>
        <w:t>giám</w:t>
      </w:r>
      <w:r>
        <w:rPr>
          <w:spacing w:val="-1"/>
        </w:rPr>
        <w:t> </w:t>
      </w:r>
      <w:r>
        <w:rPr/>
        <w:t>sát</w:t>
      </w:r>
      <w:r>
        <w:rPr>
          <w:spacing w:val="-3"/>
        </w:rPr>
        <w:t> </w:t>
      </w:r>
      <w:r>
        <w:rPr/>
        <w:t>dự</w:t>
      </w:r>
      <w:r>
        <w:rPr>
          <w:spacing w:val="-3"/>
        </w:rPr>
        <w:t> </w:t>
      </w:r>
      <w:r>
        <w:rPr>
          <w:spacing w:val="-5"/>
        </w:rPr>
        <w:t>án.</w:t>
      </w:r>
    </w:p>
    <w:p>
      <w:pPr>
        <w:pStyle w:val="BodyText"/>
        <w:spacing w:before="113"/>
        <w:ind w:left="0"/>
      </w:pPr>
    </w:p>
    <w:p>
      <w:pPr>
        <w:pStyle w:val="BodyText"/>
        <w:spacing w:line="360" w:lineRule="auto"/>
        <w:ind w:right="1057"/>
        <w:jc w:val="both"/>
      </w:pPr>
      <w:r>
        <w:rPr/>
        <w:t>Một </w:t>
      </w:r>
      <w:r>
        <w:rPr>
          <w:i/>
        </w:rPr>
        <w:t>quy trình (process)</w:t>
      </w:r>
      <w:r>
        <w:rPr>
          <w:i/>
          <w:spacing w:val="-2"/>
        </w:rPr>
        <w:t> </w:t>
      </w:r>
      <w:r>
        <w:rPr/>
        <w:t>được sử dụng để tạo ra đầu ra (output), và chất lượng của đầu ra có thể được xác</w:t>
      </w:r>
      <w:r>
        <w:rPr>
          <w:spacing w:val="-2"/>
        </w:rPr>
        <w:t> </w:t>
      </w:r>
      <w:r>
        <w:rPr/>
        <w:t>định bằng các</w:t>
      </w:r>
      <w:r>
        <w:rPr>
          <w:spacing w:val="-2"/>
        </w:rPr>
        <w:t> </w:t>
      </w:r>
      <w:r>
        <w:rPr/>
        <w:t>đặc tính chất lượng cụ thể </w:t>
      </w:r>
      <w:r>
        <w:rPr>
          <w:i/>
        </w:rPr>
        <w:t>(quality characteristics</w:t>
      </w:r>
      <w:r>
        <w:rPr/>
        <w:t>). Một số yếu tố có thể làm biến đổi giá trị của những đặc tính này. Những yếu tố này có thể được phân thành hai loại: các nguyên nhân tự nhiên (hoặc cố hữu) (natural (or inherent)</w:t>
      </w:r>
      <w:r>
        <w:rPr>
          <w:spacing w:val="40"/>
        </w:rPr>
        <w:t> </w:t>
      </w:r>
      <w:r>
        <w:rPr/>
        <w:t>causes) gây ra biến đổi, và các nguyên nhân đặc biệt (special/assignable) không ngẫu nhiên. Các nguyên nhân tự nhiên là những nguyên nhân luôn luôn hiện diện và mỗi nguyên nhân này góp phần gây ra biến đổi. Ta không có cách nào để kiểm soát các nguyên nhân này, trừ khi quy trình tự thay đổi chính nó. Ngược lại, các nguyên nhân đặc biệt là các nguyên nhân ít khi xảy ra (chỉ xảy ra một lần trong một khoảng thời gian nào đó), nhưng lại có ảnh hưởng lớn hơn đến hiệu suất của quy trình, và có thể được kiểm soát. Hình 7.1 minh họa mối quan hệ giữa các nguyên nhân và các đặc tính chất lượng.</w:t>
      </w:r>
    </w:p>
    <w:p>
      <w:pPr>
        <w:pStyle w:val="Heading6"/>
        <w:spacing w:before="237"/>
        <w:ind w:left="2519"/>
      </w:pPr>
      <w:r>
        <w:rPr/>
        <w:t>Hình</w:t>
      </w:r>
      <w:r>
        <w:rPr>
          <w:spacing w:val="-2"/>
        </w:rPr>
        <w:t> </w:t>
      </w:r>
      <w:r>
        <w:rPr/>
        <w:t>7.1.</w:t>
      </w:r>
      <w:r>
        <w:rPr>
          <w:spacing w:val="-1"/>
        </w:rPr>
        <w:t> </w:t>
      </w:r>
      <w:r>
        <w:rPr/>
        <w:t>Nguyên</w:t>
      </w:r>
      <w:r>
        <w:rPr>
          <w:spacing w:val="-2"/>
        </w:rPr>
        <w:t> </w:t>
      </w:r>
      <w:r>
        <w:rPr/>
        <w:t>nhân</w:t>
      </w:r>
      <w:r>
        <w:rPr>
          <w:spacing w:val="-2"/>
        </w:rPr>
        <w:t> </w:t>
      </w:r>
      <w:r>
        <w:rPr/>
        <w:t>tự</w:t>
      </w:r>
      <w:r>
        <w:rPr>
          <w:spacing w:val="-3"/>
        </w:rPr>
        <w:t> </w:t>
      </w:r>
      <w:r>
        <w:rPr/>
        <w:t>nhiên</w:t>
      </w:r>
      <w:r>
        <w:rPr>
          <w:spacing w:val="-2"/>
        </w:rPr>
        <w:t> </w:t>
      </w:r>
      <w:r>
        <w:rPr/>
        <w:t>và</w:t>
      </w:r>
      <w:r>
        <w:rPr>
          <w:spacing w:val="-5"/>
        </w:rPr>
        <w:t> </w:t>
      </w:r>
      <w:r>
        <w:rPr/>
        <w:t>đặc</w:t>
      </w:r>
      <w:r>
        <w:rPr>
          <w:spacing w:val="1"/>
        </w:rPr>
        <w:t> </w:t>
      </w:r>
      <w:r>
        <w:rPr>
          <w:spacing w:val="-4"/>
        </w:rPr>
        <w:t>biệt</w:t>
      </w:r>
    </w:p>
    <w:p>
      <w:pPr>
        <w:pStyle w:val="BodyText"/>
        <w:spacing w:before="187"/>
        <w:ind w:left="0"/>
        <w:rPr>
          <w:b/>
          <w:sz w:val="20"/>
        </w:rPr>
      </w:pPr>
      <w:r>
        <w:rPr/>
        <w:drawing>
          <wp:anchor distT="0" distB="0" distL="0" distR="0" allowOverlap="1" layoutInCell="1" locked="0" behindDoc="1" simplePos="0" relativeHeight="487598592">
            <wp:simplePos x="0" y="0"/>
            <wp:positionH relativeFrom="page">
              <wp:posOffset>1850135</wp:posOffset>
            </wp:positionH>
            <wp:positionV relativeFrom="paragraph">
              <wp:posOffset>280559</wp:posOffset>
            </wp:positionV>
            <wp:extent cx="4064434" cy="1276350"/>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2" cstate="print"/>
                    <a:stretch>
                      <a:fillRect/>
                    </a:stretch>
                  </pic:blipFill>
                  <pic:spPr>
                    <a:xfrm>
                      <a:off x="0" y="0"/>
                      <a:ext cx="4064434" cy="1276350"/>
                    </a:xfrm>
                    <a:prstGeom prst="rect">
                      <a:avLst/>
                    </a:prstGeom>
                  </pic:spPr>
                </pic:pic>
              </a:graphicData>
            </a:graphic>
          </wp:anchor>
        </w:drawing>
      </w:r>
    </w:p>
    <w:p>
      <w:pPr>
        <w:pStyle w:val="BodyText"/>
        <w:spacing w:before="129"/>
        <w:ind w:left="0"/>
        <w:rPr>
          <w:b/>
        </w:rPr>
      </w:pPr>
    </w:p>
    <w:p>
      <w:pPr>
        <w:pStyle w:val="BodyText"/>
        <w:spacing w:line="362" w:lineRule="auto"/>
        <w:ind w:right="1058"/>
        <w:jc w:val="both"/>
      </w:pPr>
      <w:r>
        <w:rPr/>
        <w:t>Một quy trình được nói là được kiểm soát dùng thống kê (</w:t>
      </w:r>
      <w:r>
        <w:rPr>
          <w:i/>
        </w:rPr>
        <w:t>statistical control</w:t>
      </w:r>
      <w:r>
        <w:rPr/>
        <w:t>) nếu những biến đổi trong các đặc tính chất lượng là chỉ do các nguyên nhân tự nhiên. Mục tiêu của Kiểm soát quy</w:t>
      </w:r>
      <w:r>
        <w:rPr>
          <w:spacing w:val="-1"/>
        </w:rPr>
        <w:t> </w:t>
      </w:r>
      <w:r>
        <w:rPr/>
        <w:t>trình dùng thống kê (SPC) là để giữ cho quy trình sản xuất được kiểm soát dùng thống kê.</w:t>
      </w:r>
    </w:p>
    <w:p>
      <w:pPr>
        <w:spacing w:line="362" w:lineRule="auto" w:before="229"/>
        <w:ind w:left="359" w:right="1000" w:firstLine="0"/>
        <w:jc w:val="both"/>
        <w:rPr>
          <w:sz w:val="22"/>
        </w:rPr>
      </w:pPr>
      <w:r>
        <w:rPr>
          <w:i/>
          <w:sz w:val="22"/>
        </w:rPr>
        <w:t>Các</w:t>
      </w:r>
      <w:r>
        <w:rPr>
          <w:i/>
          <w:spacing w:val="-2"/>
          <w:sz w:val="22"/>
        </w:rPr>
        <w:t> </w:t>
      </w:r>
      <w:r>
        <w:rPr>
          <w:i/>
          <w:sz w:val="22"/>
        </w:rPr>
        <w:t>biểu</w:t>
      </w:r>
      <w:r>
        <w:rPr>
          <w:i/>
          <w:spacing w:val="-5"/>
          <w:sz w:val="22"/>
        </w:rPr>
        <w:t> </w:t>
      </w:r>
      <w:r>
        <w:rPr>
          <w:i/>
          <w:sz w:val="22"/>
        </w:rPr>
        <w:t>đồ kiểm</w:t>
      </w:r>
      <w:r>
        <w:rPr>
          <w:i/>
          <w:spacing w:val="-3"/>
          <w:sz w:val="22"/>
        </w:rPr>
        <w:t> </w:t>
      </w:r>
      <w:r>
        <w:rPr>
          <w:i/>
          <w:sz w:val="22"/>
        </w:rPr>
        <w:t>soát</w:t>
      </w:r>
      <w:r>
        <w:rPr>
          <w:i/>
          <w:spacing w:val="-1"/>
          <w:sz w:val="22"/>
        </w:rPr>
        <w:t> </w:t>
      </w:r>
      <w:r>
        <w:rPr>
          <w:i/>
          <w:sz w:val="22"/>
        </w:rPr>
        <w:t>(control</w:t>
      </w:r>
      <w:r>
        <w:rPr>
          <w:i/>
          <w:spacing w:val="-3"/>
          <w:sz w:val="22"/>
        </w:rPr>
        <w:t> </w:t>
      </w:r>
      <w:r>
        <w:rPr>
          <w:i/>
          <w:sz w:val="22"/>
        </w:rPr>
        <w:t>charts)</w:t>
      </w:r>
      <w:r>
        <w:rPr>
          <w:i/>
          <w:spacing w:val="-4"/>
          <w:sz w:val="22"/>
        </w:rPr>
        <w:t> </w:t>
      </w:r>
      <w:r>
        <w:rPr>
          <w:sz w:val="22"/>
        </w:rPr>
        <w:t>là một</w:t>
      </w:r>
      <w:r>
        <w:rPr>
          <w:spacing w:val="-1"/>
          <w:sz w:val="22"/>
        </w:rPr>
        <w:t> </w:t>
      </w:r>
      <w:r>
        <w:rPr>
          <w:sz w:val="22"/>
        </w:rPr>
        <w:t>công</w:t>
      </w:r>
      <w:r>
        <w:rPr>
          <w:spacing w:val="-5"/>
          <w:sz w:val="22"/>
        </w:rPr>
        <w:t> </w:t>
      </w:r>
      <w:r>
        <w:rPr>
          <w:sz w:val="22"/>
        </w:rPr>
        <w:t>cụ được</w:t>
      </w:r>
      <w:r>
        <w:rPr>
          <w:spacing w:val="-2"/>
          <w:sz w:val="22"/>
        </w:rPr>
        <w:t> </w:t>
      </w:r>
      <w:r>
        <w:rPr>
          <w:sz w:val="22"/>
        </w:rPr>
        <w:t>yêu thích để</w:t>
      </w:r>
      <w:r>
        <w:rPr>
          <w:spacing w:val="-5"/>
          <w:sz w:val="22"/>
        </w:rPr>
        <w:t> </w:t>
      </w:r>
      <w:r>
        <w:rPr>
          <w:sz w:val="22"/>
        </w:rPr>
        <w:t>áp</w:t>
      </w:r>
      <w:r>
        <w:rPr>
          <w:spacing w:val="-5"/>
          <w:sz w:val="22"/>
        </w:rPr>
        <w:t> </w:t>
      </w:r>
      <w:r>
        <w:rPr>
          <w:sz w:val="22"/>
        </w:rPr>
        <w:t>dụng</w:t>
      </w:r>
      <w:r>
        <w:rPr>
          <w:spacing w:val="-5"/>
          <w:sz w:val="22"/>
        </w:rPr>
        <w:t> </w:t>
      </w:r>
      <w:r>
        <w:rPr>
          <w:sz w:val="22"/>
        </w:rPr>
        <w:t>cho SPC. Để xây dựng một biểu đồ kiểm soát, đầu ra của một quy trình được xem là một dòng các giá trị số trình bày các giá trị của các đặc tính (characteristics) được quan tâm. Các nhóm dữ liệu nhỏ (subgroups of data) được lấy từ dòng dữ liệu này, và giá trị trung bình của các nhóm dữ liệu</w:t>
      </w:r>
      <w:r>
        <w:rPr>
          <w:spacing w:val="-1"/>
          <w:sz w:val="22"/>
        </w:rPr>
        <w:t> </w:t>
      </w:r>
      <w:r>
        <w:rPr>
          <w:sz w:val="22"/>
        </w:rPr>
        <w:t>nhỏ sẽ</w:t>
      </w:r>
      <w:r>
        <w:rPr>
          <w:spacing w:val="-1"/>
          <w:sz w:val="22"/>
        </w:rPr>
        <w:t> </w:t>
      </w:r>
      <w:r>
        <w:rPr>
          <w:sz w:val="22"/>
        </w:rPr>
        <w:t>được vẽ,</w:t>
      </w:r>
      <w:r>
        <w:rPr>
          <w:spacing w:val="-2"/>
          <w:sz w:val="22"/>
        </w:rPr>
        <w:t> </w:t>
      </w:r>
      <w:r>
        <w:rPr>
          <w:sz w:val="22"/>
        </w:rPr>
        <w:t>bằng một biểu</w:t>
      </w:r>
      <w:r>
        <w:rPr>
          <w:spacing w:val="-1"/>
          <w:sz w:val="22"/>
        </w:rPr>
        <w:t> </w:t>
      </w:r>
      <w:r>
        <w:rPr>
          <w:sz w:val="22"/>
        </w:rPr>
        <w:t>đồ</w:t>
      </w:r>
      <w:r>
        <w:rPr>
          <w:spacing w:val="-1"/>
          <w:sz w:val="22"/>
        </w:rPr>
        <w:t> </w:t>
      </w:r>
      <w:r>
        <w:rPr>
          <w:sz w:val="22"/>
        </w:rPr>
        <w:t>X-bar. </w:t>
      </w:r>
      <w:r>
        <w:rPr>
          <w:i/>
          <w:sz w:val="22"/>
        </w:rPr>
        <w:t>Một giới hạn kiểm soát dưới (LCL -</w:t>
      </w:r>
      <w:r>
        <w:rPr>
          <w:i/>
          <w:sz w:val="22"/>
        </w:rPr>
        <w:t> lower control limit) </w:t>
      </w:r>
      <w:r>
        <w:rPr>
          <w:sz w:val="22"/>
        </w:rPr>
        <w:t>và </w:t>
      </w:r>
      <w:r>
        <w:rPr>
          <w:i/>
          <w:sz w:val="22"/>
        </w:rPr>
        <w:t>một giới hạn kiểm soát trên (UCL - upper control limit) </w:t>
      </w:r>
      <w:r>
        <w:rPr>
          <w:sz w:val="22"/>
        </w:rPr>
        <w:t>được thành lập.</w:t>
      </w:r>
      <w:r>
        <w:rPr>
          <w:spacing w:val="28"/>
          <w:sz w:val="22"/>
        </w:rPr>
        <w:t> </w:t>
      </w:r>
      <w:r>
        <w:rPr>
          <w:sz w:val="22"/>
        </w:rPr>
        <w:t>Nếu</w:t>
      </w:r>
      <w:r>
        <w:rPr>
          <w:spacing w:val="24"/>
          <w:sz w:val="22"/>
        </w:rPr>
        <w:t> </w:t>
      </w:r>
      <w:r>
        <w:rPr>
          <w:sz w:val="22"/>
        </w:rPr>
        <w:t>một</w:t>
      </w:r>
      <w:r>
        <w:rPr>
          <w:spacing w:val="23"/>
          <w:sz w:val="22"/>
        </w:rPr>
        <w:t> </w:t>
      </w:r>
      <w:r>
        <w:rPr>
          <w:sz w:val="22"/>
        </w:rPr>
        <w:t>điểm</w:t>
      </w:r>
      <w:r>
        <w:rPr>
          <w:spacing w:val="21"/>
          <w:sz w:val="22"/>
        </w:rPr>
        <w:t> </w:t>
      </w:r>
      <w:r>
        <w:rPr>
          <w:sz w:val="22"/>
        </w:rPr>
        <w:t>nằm</w:t>
      </w:r>
      <w:r>
        <w:rPr>
          <w:spacing w:val="21"/>
          <w:sz w:val="22"/>
        </w:rPr>
        <w:t> </w:t>
      </w:r>
      <w:r>
        <w:rPr>
          <w:sz w:val="22"/>
        </w:rPr>
        <w:t>ngoài</w:t>
      </w:r>
      <w:r>
        <w:rPr>
          <w:spacing w:val="26"/>
          <w:sz w:val="22"/>
        </w:rPr>
        <w:t> </w:t>
      </w:r>
      <w:r>
        <w:rPr>
          <w:sz w:val="22"/>
        </w:rPr>
        <w:t>các</w:t>
      </w:r>
      <w:r>
        <w:rPr>
          <w:spacing w:val="23"/>
          <w:sz w:val="22"/>
        </w:rPr>
        <w:t> </w:t>
      </w:r>
      <w:r>
        <w:rPr>
          <w:sz w:val="22"/>
        </w:rPr>
        <w:t>giới</w:t>
      </w:r>
      <w:r>
        <w:rPr>
          <w:spacing w:val="21"/>
          <w:sz w:val="22"/>
        </w:rPr>
        <w:t> </w:t>
      </w:r>
      <w:r>
        <w:rPr>
          <w:sz w:val="22"/>
        </w:rPr>
        <w:t>hạn</w:t>
      </w:r>
      <w:r>
        <w:rPr>
          <w:spacing w:val="29"/>
          <w:sz w:val="22"/>
        </w:rPr>
        <w:t> </w:t>
      </w:r>
      <w:r>
        <w:rPr>
          <w:sz w:val="22"/>
        </w:rPr>
        <w:t>kiểm</w:t>
      </w:r>
      <w:r>
        <w:rPr>
          <w:spacing w:val="21"/>
          <w:sz w:val="22"/>
        </w:rPr>
        <w:t> </w:t>
      </w:r>
      <w:r>
        <w:rPr>
          <w:sz w:val="22"/>
        </w:rPr>
        <w:t>soát,</w:t>
      </w:r>
      <w:r>
        <w:rPr>
          <w:spacing w:val="23"/>
          <w:sz w:val="22"/>
        </w:rPr>
        <w:t> </w:t>
      </w:r>
      <w:r>
        <w:rPr>
          <w:sz w:val="22"/>
        </w:rPr>
        <w:t>biến</w:t>
      </w:r>
      <w:r>
        <w:rPr>
          <w:spacing w:val="29"/>
          <w:sz w:val="22"/>
        </w:rPr>
        <w:t> </w:t>
      </w:r>
      <w:r>
        <w:rPr>
          <w:sz w:val="22"/>
        </w:rPr>
        <w:t>đổi</w:t>
      </w:r>
      <w:r>
        <w:rPr>
          <w:spacing w:val="26"/>
          <w:sz w:val="22"/>
        </w:rPr>
        <w:t> </w:t>
      </w:r>
      <w:r>
        <w:rPr>
          <w:sz w:val="22"/>
        </w:rPr>
        <w:t>lớn</w:t>
      </w:r>
      <w:r>
        <w:rPr>
          <w:spacing w:val="24"/>
          <w:sz w:val="22"/>
        </w:rPr>
        <w:t> </w:t>
      </w:r>
      <w:r>
        <w:rPr>
          <w:sz w:val="22"/>
        </w:rPr>
        <w:t>được</w:t>
      </w:r>
      <w:r>
        <w:rPr>
          <w:spacing w:val="22"/>
          <w:sz w:val="22"/>
        </w:rPr>
        <w:t> </w:t>
      </w:r>
      <w:r>
        <w:rPr>
          <w:sz w:val="22"/>
        </w:rPr>
        <w:t>xem</w:t>
      </w:r>
      <w:r>
        <w:rPr>
          <w:spacing w:val="26"/>
          <w:sz w:val="22"/>
        </w:rPr>
        <w:t> </w:t>
      </w:r>
      <w:r>
        <w:rPr>
          <w:sz w:val="22"/>
        </w:rPr>
        <w:t>là</w:t>
      </w:r>
      <w:r>
        <w:rPr>
          <w:spacing w:val="29"/>
          <w:sz w:val="22"/>
        </w:rPr>
        <w:t> </w:t>
      </w:r>
      <w:r>
        <w:rPr>
          <w:sz w:val="22"/>
        </w:rPr>
        <w:t>do</w:t>
      </w:r>
      <w:r>
        <w:rPr>
          <w:spacing w:val="29"/>
          <w:sz w:val="22"/>
        </w:rPr>
        <w:t> </w:t>
      </w:r>
      <w:r>
        <w:rPr>
          <w:sz w:val="22"/>
        </w:rPr>
        <w:t>các</w:t>
      </w:r>
    </w:p>
    <w:p>
      <w:pPr>
        <w:spacing w:after="0" w:line="362" w:lineRule="auto"/>
        <w:jc w:val="both"/>
        <w:rPr>
          <w:sz w:val="22"/>
        </w:rPr>
        <w:sectPr>
          <w:pgSz w:w="12240" w:h="15840"/>
          <w:pgMar w:header="0" w:footer="791" w:top="1340" w:bottom="980" w:left="1340" w:right="640"/>
        </w:sectPr>
      </w:pPr>
    </w:p>
    <w:p>
      <w:pPr>
        <w:pStyle w:val="BodyText"/>
        <w:spacing w:line="362" w:lineRule="auto" w:before="76"/>
        <w:ind w:right="1056"/>
        <w:jc w:val="both"/>
      </w:pPr>
      <w:r>
        <w:rPr/>
        <w:t>nguyên nhân đặc</w:t>
      </w:r>
      <w:r>
        <w:rPr>
          <w:spacing w:val="-1"/>
        </w:rPr>
        <w:t> </w:t>
      </w:r>
      <w:r>
        <w:rPr/>
        <w:t>biệt. Một biểu đồ khác, được</w:t>
      </w:r>
      <w:r>
        <w:rPr>
          <w:spacing w:val="-1"/>
        </w:rPr>
        <w:t> </w:t>
      </w:r>
      <w:r>
        <w:rPr/>
        <w:t>gọi</w:t>
      </w:r>
      <w:r>
        <w:rPr>
          <w:spacing w:val="-2"/>
        </w:rPr>
        <w:t> </w:t>
      </w:r>
      <w:r>
        <w:rPr/>
        <w:t>là biểu</w:t>
      </w:r>
      <w:r>
        <w:rPr>
          <w:spacing w:val="-4"/>
        </w:rPr>
        <w:t> </w:t>
      </w:r>
      <w:r>
        <w:rPr/>
        <w:t>đồ R-chart, vẽ phạm</w:t>
      </w:r>
      <w:r>
        <w:rPr>
          <w:spacing w:val="-2"/>
        </w:rPr>
        <w:t> </w:t>
      </w:r>
      <w:r>
        <w:rPr/>
        <w:t>vi</w:t>
      </w:r>
      <w:r>
        <w:rPr>
          <w:spacing w:val="-2"/>
        </w:rPr>
        <w:t> </w:t>
      </w:r>
      <w:r>
        <w:rPr/>
        <w:t>(sự khác biệt giữa các giá trị tối thiểu và tối đa) của các phân nhóm được lựa chọn. Các giới hạn kiểm soát được thiết lập cho biểu đồ R-chart, và một điểm nằm ngoài các giới hạn kiểm soát này cũng được coi là do nguyên nhân đặc biệt.</w:t>
      </w:r>
    </w:p>
    <w:p>
      <w:pPr>
        <w:pStyle w:val="BodyText"/>
        <w:spacing w:line="360" w:lineRule="auto" w:before="233"/>
        <w:ind w:right="1056"/>
        <w:jc w:val="both"/>
      </w:pPr>
      <w:r>
        <w:rPr/>
        <w:t>Theo quy ước, LCL và UCL thường được đặt ở khoảng 3-sigma xung quanh giá trị trung bình, với sigma là độ lệch chuẩn (standard deviation) của dữ liệu với những biến đổi bình thường (normal variability) (có nghĩa là, biến đổi do nguyên nhân tự nhiên). Với những</w:t>
      </w:r>
      <w:r>
        <w:rPr>
          <w:spacing w:val="40"/>
        </w:rPr>
        <w:t> </w:t>
      </w:r>
      <w:r>
        <w:rPr/>
        <w:t>giới hạn này, xác suất của</w:t>
      </w:r>
      <w:r>
        <w:rPr>
          <w:spacing w:val="15"/>
        </w:rPr>
        <w:t> </w:t>
      </w:r>
      <w:r>
        <w:rPr/>
        <w:t>một </w:t>
      </w:r>
      <w:r>
        <w:rPr>
          <w:i/>
        </w:rPr>
        <w:t>báo động sai (false alarm) – </w:t>
      </w:r>
      <w:r>
        <w:rPr/>
        <w:t>tại đây một điểm có biến đổi</w:t>
      </w:r>
      <w:r>
        <w:rPr>
          <w:spacing w:val="40"/>
        </w:rPr>
        <w:t> </w:t>
      </w:r>
      <w:r>
        <w:rPr/>
        <w:t>tự nhiên rơi bên ngoài các giới hạn - chỉ là 0.27%.</w:t>
      </w:r>
    </w:p>
    <w:p>
      <w:pPr>
        <w:pStyle w:val="BodyText"/>
        <w:spacing w:line="360" w:lineRule="auto" w:before="239"/>
        <w:ind w:right="1058"/>
        <w:jc w:val="both"/>
      </w:pPr>
      <w:r>
        <w:rPr/>
        <w:t>Khi quy trình sản xuất không sinh ra cùng một mục một cách lặp đi lặp lại, như là trường hợp của các</w:t>
      </w:r>
      <w:r>
        <w:rPr>
          <w:spacing w:val="-1"/>
        </w:rPr>
        <w:t> </w:t>
      </w:r>
      <w:r>
        <w:rPr/>
        <w:t>quy</w:t>
      </w:r>
      <w:r>
        <w:rPr>
          <w:spacing w:val="-1"/>
        </w:rPr>
        <w:t> </w:t>
      </w:r>
      <w:r>
        <w:rPr/>
        <w:t>trình</w:t>
      </w:r>
      <w:r>
        <w:rPr>
          <w:spacing w:val="-4"/>
        </w:rPr>
        <w:t> </w:t>
      </w:r>
      <w:r>
        <w:rPr/>
        <w:t>phần mềm, việc</w:t>
      </w:r>
      <w:r>
        <w:rPr>
          <w:spacing w:val="-6"/>
        </w:rPr>
        <w:t> </w:t>
      </w:r>
      <w:r>
        <w:rPr/>
        <w:t>phân chia</w:t>
      </w:r>
      <w:r>
        <w:rPr>
          <w:spacing w:val="-4"/>
        </w:rPr>
        <w:t> </w:t>
      </w:r>
      <w:r>
        <w:rPr/>
        <w:t>các</w:t>
      </w:r>
      <w:r>
        <w:rPr>
          <w:spacing w:val="-1"/>
        </w:rPr>
        <w:t> </w:t>
      </w:r>
      <w:r>
        <w:rPr/>
        <w:t>nhóm</w:t>
      </w:r>
      <w:r>
        <w:rPr>
          <w:spacing w:val="-7"/>
        </w:rPr>
        <w:t> </w:t>
      </w:r>
      <w:r>
        <w:rPr/>
        <w:t>nhỏ có</w:t>
      </w:r>
      <w:r>
        <w:rPr>
          <w:spacing w:val="-4"/>
        </w:rPr>
        <w:t> </w:t>
      </w:r>
      <w:r>
        <w:rPr/>
        <w:t>thể là vô nghĩa; các</w:t>
      </w:r>
      <w:r>
        <w:rPr>
          <w:spacing w:val="-1"/>
        </w:rPr>
        <w:t> </w:t>
      </w:r>
      <w:r>
        <w:rPr/>
        <w:t>giá trị đơn lẻ do dó sẽ được xem xét. Đối với quy trình như vậy, biểu đồ XMR [9][10] có thể được sử dụng. Trong một biểu đồ XMR-chart, một phạm vi di chuyển (moving range) của hai</w:t>
      </w:r>
      <w:r>
        <w:rPr>
          <w:spacing w:val="-2"/>
        </w:rPr>
        <w:t> </w:t>
      </w:r>
      <w:r>
        <w:rPr/>
        <w:t>giá trị liên tiếp được</w:t>
      </w:r>
      <w:r>
        <w:rPr>
          <w:spacing w:val="-1"/>
        </w:rPr>
        <w:t> </w:t>
      </w:r>
      <w:r>
        <w:rPr/>
        <w:t>dùng làm phạm vi</w:t>
      </w:r>
      <w:r>
        <w:rPr>
          <w:spacing w:val="-2"/>
        </w:rPr>
        <w:t> </w:t>
      </w:r>
      <w:r>
        <w:rPr/>
        <w:t>cho các biểu đồ R-chart. Đối với biểu đồ X-bar, các giá trị đơn lẻ sẽ được vẽ; sau đó các giới hạn kiểm soát được xác định bằng cách sử dụng phạm vi di chuyển trung bình.</w:t>
      </w:r>
    </w:p>
    <w:p>
      <w:pPr>
        <w:pStyle w:val="BodyText"/>
        <w:spacing w:line="360" w:lineRule="auto" w:before="233"/>
        <w:ind w:right="1056"/>
        <w:jc w:val="both"/>
      </w:pPr>
      <w:r>
        <w:rPr/>
        <w:t>Lưu ý rằng các giới hạn kiểm soát khác với các giới hạn đặc tả (specification limits). </w:t>
      </w:r>
      <w:r>
        <w:rPr>
          <w:i/>
        </w:rPr>
        <w:t>Các</w:t>
      </w:r>
      <w:r>
        <w:rPr>
          <w:i/>
        </w:rPr>
        <w:t> giới hạn đặc tả </w:t>
      </w:r>
      <w:r>
        <w:rPr/>
        <w:t>xác định, dựa trên yêu cầu, hiệu suất được mong muốn từ quy trình. Ngược lại, các giới</w:t>
      </w:r>
      <w:r>
        <w:rPr>
          <w:spacing w:val="-2"/>
        </w:rPr>
        <w:t> </w:t>
      </w:r>
      <w:r>
        <w:rPr/>
        <w:t>hạn kiểm soát dựa trên dữ liệu thực</w:t>
      </w:r>
      <w:r>
        <w:rPr>
          <w:spacing w:val="-1"/>
        </w:rPr>
        <w:t> </w:t>
      </w:r>
      <w:r>
        <w:rPr/>
        <w:t>tế từ quy trình, xác định khả năng hiệu suất thực tế của quy trình</w:t>
      </w:r>
      <w:r>
        <w:rPr>
          <w:spacing w:val="-3"/>
        </w:rPr>
        <w:t> </w:t>
      </w:r>
      <w:r>
        <w:rPr/>
        <w:t>– tức là,</w:t>
      </w:r>
      <w:r>
        <w:rPr>
          <w:spacing w:val="-4"/>
        </w:rPr>
        <w:t> </w:t>
      </w:r>
      <w:r>
        <w:rPr/>
        <w:t>những</w:t>
      </w:r>
      <w:r>
        <w:rPr>
          <w:spacing w:val="-3"/>
        </w:rPr>
        <w:t> </w:t>
      </w:r>
      <w:r>
        <w:rPr/>
        <w:t>gì</w:t>
      </w:r>
      <w:r>
        <w:rPr>
          <w:spacing w:val="-4"/>
        </w:rPr>
        <w:t> </w:t>
      </w:r>
      <w:r>
        <w:rPr/>
        <w:t>quy trình thực sự có khả năng cung cấp. Rõ ràng, nếu các giới</w:t>
      </w:r>
      <w:r>
        <w:rPr>
          <w:spacing w:val="-1"/>
        </w:rPr>
        <w:t> </w:t>
      </w:r>
      <w:r>
        <w:rPr/>
        <w:t>hạn kiểm</w:t>
      </w:r>
      <w:r>
        <w:rPr>
          <w:spacing w:val="-1"/>
        </w:rPr>
        <w:t> </w:t>
      </w:r>
      <w:r>
        <w:rPr/>
        <w:t>soát</w:t>
      </w:r>
      <w:r>
        <w:rPr>
          <w:spacing w:val="-4"/>
        </w:rPr>
        <w:t> </w:t>
      </w:r>
      <w:r>
        <w:rPr/>
        <w:t>nằm</w:t>
      </w:r>
      <w:r>
        <w:rPr>
          <w:spacing w:val="-1"/>
        </w:rPr>
        <w:t> </w:t>
      </w:r>
      <w:r>
        <w:rPr/>
        <w:t>trong các giới</w:t>
      </w:r>
      <w:r>
        <w:rPr>
          <w:spacing w:val="-1"/>
        </w:rPr>
        <w:t> </w:t>
      </w:r>
      <w:r>
        <w:rPr/>
        <w:t>hạn</w:t>
      </w:r>
      <w:r>
        <w:rPr>
          <w:spacing w:val="-3"/>
        </w:rPr>
        <w:t> </w:t>
      </w:r>
      <w:r>
        <w:rPr/>
        <w:t>đặc tả (các</w:t>
      </w:r>
      <w:r>
        <w:rPr>
          <w:spacing w:val="-4"/>
        </w:rPr>
        <w:t> </w:t>
      </w:r>
      <w:r>
        <w:rPr/>
        <w:t>giới</w:t>
      </w:r>
      <w:r>
        <w:rPr>
          <w:spacing w:val="-1"/>
        </w:rPr>
        <w:t> </w:t>
      </w:r>
      <w:r>
        <w:rPr/>
        <w:t>hạn đặc tả thì rộng hơn các giới hạn kiểm soát), quy trình có khả năng tạo ra đầu ra đáp ứng được các đặc tả trong</w:t>
      </w:r>
      <w:r>
        <w:rPr>
          <w:spacing w:val="-3"/>
        </w:rPr>
        <w:t> </w:t>
      </w:r>
      <w:r>
        <w:rPr/>
        <w:t>phần lớn</w:t>
      </w:r>
      <w:r>
        <w:rPr>
          <w:spacing w:val="-3"/>
        </w:rPr>
        <w:t> </w:t>
      </w:r>
      <w:r>
        <w:rPr/>
        <w:t>thời</w:t>
      </w:r>
      <w:r>
        <w:rPr>
          <w:spacing w:val="-1"/>
        </w:rPr>
        <w:t> </w:t>
      </w:r>
      <w:r>
        <w:rPr/>
        <w:t>gian. Ngược lại,</w:t>
      </w:r>
      <w:r>
        <w:rPr>
          <w:spacing w:val="-4"/>
        </w:rPr>
        <w:t> </w:t>
      </w:r>
      <w:r>
        <w:rPr/>
        <w:t>nếu giới</w:t>
      </w:r>
      <w:r>
        <w:rPr>
          <w:spacing w:val="-1"/>
        </w:rPr>
        <w:t> </w:t>
      </w:r>
      <w:r>
        <w:rPr/>
        <w:t>hạn</w:t>
      </w:r>
      <w:r>
        <w:rPr>
          <w:spacing w:val="-3"/>
        </w:rPr>
        <w:t> </w:t>
      </w:r>
      <w:r>
        <w:rPr/>
        <w:t>đặc tả nằm</w:t>
      </w:r>
      <w:r>
        <w:rPr>
          <w:spacing w:val="-1"/>
        </w:rPr>
        <w:t> </w:t>
      </w:r>
      <w:r>
        <w:rPr/>
        <w:t>trong</w:t>
      </w:r>
      <w:r>
        <w:rPr>
          <w:spacing w:val="-3"/>
        </w:rPr>
        <w:t> </w:t>
      </w:r>
      <w:r>
        <w:rPr/>
        <w:t>phạm</w:t>
      </w:r>
      <w:r>
        <w:rPr>
          <w:spacing w:val="-1"/>
        </w:rPr>
        <w:t> </w:t>
      </w:r>
      <w:r>
        <w:rPr/>
        <w:t>vi</w:t>
      </w:r>
      <w:r>
        <w:rPr>
          <w:spacing w:val="-1"/>
        </w:rPr>
        <w:t> </w:t>
      </w:r>
      <w:r>
        <w:rPr/>
        <w:t>các giới hạn kiểm soát, xác suất để quy trình tạo ra một kết quả không thỏa mãn các yêu cầu sẽ gia tăng. Dựa trên mối quan hệ giữa giới hạn đặc tả và giới hạn kiểm soát, khả năng của một quy trình có thể được định nghĩa một cách hình thức [9][10].</w:t>
      </w:r>
    </w:p>
    <w:p>
      <w:pPr>
        <w:pStyle w:val="BodyText"/>
        <w:spacing w:line="360" w:lineRule="auto" w:before="247"/>
        <w:ind w:right="1056"/>
        <w:jc w:val="both"/>
      </w:pPr>
      <w:r>
        <w:rPr/>
        <w:t>Bạn sử dụng các biểu đồ kiểm soát (control charts) để liên tục giám sát hiệu suất của các quy trình và xác định ra một trạng thái ngoài tầm kiểm soát. Một cách riêng lẻ, bạn quyết định những hoạt động nào sẽ được thực hiện khi một điểm trình bày cho một đầu ra nằm ngoài giới hạn kiểm soát. Nói chung, có hai loại hành động được thực hiện:</w:t>
      </w:r>
    </w:p>
    <w:p>
      <w:pPr>
        <w:spacing w:after="0" w:line="360" w:lineRule="auto"/>
        <w:jc w:val="both"/>
        <w:sectPr>
          <w:pgSz w:w="12240" w:h="15840"/>
          <w:pgMar w:header="0" w:footer="791" w:top="1340" w:bottom="980" w:left="1340" w:right="640"/>
        </w:sectPr>
      </w:pPr>
    </w:p>
    <w:p>
      <w:pPr>
        <w:pStyle w:val="ListParagraph"/>
        <w:numPr>
          <w:ilvl w:val="0"/>
          <w:numId w:val="77"/>
        </w:numPr>
        <w:tabs>
          <w:tab w:pos="719" w:val="left" w:leader="none"/>
        </w:tabs>
        <w:spacing w:line="357" w:lineRule="auto" w:before="76" w:after="0"/>
        <w:ind w:left="719" w:right="1059" w:hanging="360"/>
        <w:jc w:val="left"/>
        <w:rPr>
          <w:sz w:val="22"/>
        </w:rPr>
      </w:pPr>
      <w:r>
        <w:rPr>
          <w:sz w:val="22"/>
        </w:rPr>
        <w:t>Làm</w:t>
      </w:r>
      <w:r>
        <w:rPr>
          <w:spacing w:val="-2"/>
          <w:sz w:val="22"/>
        </w:rPr>
        <w:t> </w:t>
      </w:r>
      <w:r>
        <w:rPr>
          <w:sz w:val="22"/>
        </w:rPr>
        <w:t>lại</w:t>
      </w:r>
      <w:r>
        <w:rPr>
          <w:spacing w:val="-7"/>
          <w:sz w:val="22"/>
        </w:rPr>
        <w:t> </w:t>
      </w:r>
      <w:r>
        <w:rPr>
          <w:sz w:val="22"/>
        </w:rPr>
        <w:t>đầu ra</w:t>
      </w:r>
      <w:r>
        <w:rPr>
          <w:spacing w:val="-4"/>
          <w:sz w:val="22"/>
        </w:rPr>
        <w:t> </w:t>
      </w:r>
      <w:r>
        <w:rPr>
          <w:sz w:val="22"/>
        </w:rPr>
        <w:t>để mà nó có các</w:t>
      </w:r>
      <w:r>
        <w:rPr>
          <w:spacing w:val="-6"/>
          <w:sz w:val="22"/>
        </w:rPr>
        <w:t> </w:t>
      </w:r>
      <w:r>
        <w:rPr>
          <w:sz w:val="22"/>
        </w:rPr>
        <w:t>đặc</w:t>
      </w:r>
      <w:r>
        <w:rPr>
          <w:spacing w:val="-1"/>
          <w:sz w:val="22"/>
        </w:rPr>
        <w:t> </w:t>
      </w:r>
      <w:r>
        <w:rPr>
          <w:sz w:val="22"/>
        </w:rPr>
        <w:t>tính chấp</w:t>
      </w:r>
      <w:r>
        <w:rPr>
          <w:spacing w:val="-4"/>
          <w:sz w:val="22"/>
        </w:rPr>
        <w:t> </w:t>
      </w:r>
      <w:r>
        <w:rPr>
          <w:sz w:val="22"/>
        </w:rPr>
        <w:t>nhận được</w:t>
      </w:r>
      <w:r>
        <w:rPr>
          <w:spacing w:val="-6"/>
          <w:sz w:val="22"/>
        </w:rPr>
        <w:t> </w:t>
      </w:r>
      <w:r>
        <w:rPr>
          <w:sz w:val="22"/>
        </w:rPr>
        <w:t>– tức</w:t>
      </w:r>
      <w:r>
        <w:rPr>
          <w:spacing w:val="-1"/>
          <w:sz w:val="22"/>
        </w:rPr>
        <w:t> </w:t>
      </w:r>
      <w:r>
        <w:rPr>
          <w:sz w:val="22"/>
        </w:rPr>
        <w:t>là, thực</w:t>
      </w:r>
      <w:r>
        <w:rPr>
          <w:spacing w:val="-6"/>
          <w:sz w:val="22"/>
        </w:rPr>
        <w:t> </w:t>
      </w:r>
      <w:r>
        <w:rPr>
          <w:sz w:val="22"/>
        </w:rPr>
        <w:t>hiện</w:t>
      </w:r>
      <w:r>
        <w:rPr>
          <w:spacing w:val="-4"/>
          <w:sz w:val="22"/>
        </w:rPr>
        <w:t> </w:t>
      </w:r>
      <w:r>
        <w:rPr>
          <w:sz w:val="22"/>
        </w:rPr>
        <w:t>hoạt</w:t>
      </w:r>
      <w:r>
        <w:rPr>
          <w:spacing w:val="-5"/>
          <w:sz w:val="22"/>
        </w:rPr>
        <w:t> </w:t>
      </w:r>
      <w:r>
        <w:rPr>
          <w:sz w:val="22"/>
        </w:rPr>
        <w:t>động sửa chữa.</w:t>
      </w:r>
    </w:p>
    <w:p>
      <w:pPr>
        <w:pStyle w:val="ListParagraph"/>
        <w:numPr>
          <w:ilvl w:val="0"/>
          <w:numId w:val="77"/>
        </w:numPr>
        <w:tabs>
          <w:tab w:pos="719" w:val="left" w:leader="none"/>
        </w:tabs>
        <w:spacing w:line="357" w:lineRule="auto" w:before="248" w:after="0"/>
        <w:ind w:left="719" w:right="1059" w:hanging="360"/>
        <w:jc w:val="left"/>
        <w:rPr>
          <w:sz w:val="22"/>
        </w:rPr>
      </w:pPr>
      <w:r>
        <w:rPr>
          <w:sz w:val="22"/>
        </w:rPr>
        <w:t>Tiến</w:t>
      </w:r>
      <w:r>
        <w:rPr>
          <w:spacing w:val="34"/>
          <w:sz w:val="22"/>
        </w:rPr>
        <w:t> </w:t>
      </w:r>
      <w:r>
        <w:rPr>
          <w:sz w:val="22"/>
        </w:rPr>
        <w:t>hành</w:t>
      </w:r>
      <w:r>
        <w:rPr>
          <w:spacing w:val="34"/>
          <w:sz w:val="22"/>
        </w:rPr>
        <w:t> </w:t>
      </w:r>
      <w:r>
        <w:rPr>
          <w:sz w:val="22"/>
        </w:rPr>
        <w:t>phân</w:t>
      </w:r>
      <w:r>
        <w:rPr>
          <w:spacing w:val="38"/>
          <w:sz w:val="22"/>
        </w:rPr>
        <w:t> </w:t>
      </w:r>
      <w:r>
        <w:rPr>
          <w:sz w:val="22"/>
        </w:rPr>
        <w:t>tích</w:t>
      </w:r>
      <w:r>
        <w:rPr>
          <w:spacing w:val="38"/>
          <w:sz w:val="22"/>
        </w:rPr>
        <w:t> </w:t>
      </w:r>
      <w:r>
        <w:rPr>
          <w:sz w:val="22"/>
        </w:rPr>
        <w:t>sâu</w:t>
      </w:r>
      <w:r>
        <w:rPr>
          <w:spacing w:val="35"/>
          <w:sz w:val="22"/>
        </w:rPr>
        <w:t> </w:t>
      </w:r>
      <w:r>
        <w:rPr>
          <w:sz w:val="22"/>
        </w:rPr>
        <w:t>hơn</w:t>
      </w:r>
      <w:r>
        <w:rPr>
          <w:spacing w:val="38"/>
          <w:sz w:val="22"/>
        </w:rPr>
        <w:t> </w:t>
      </w:r>
      <w:r>
        <w:rPr>
          <w:sz w:val="22"/>
        </w:rPr>
        <w:t>để</w:t>
      </w:r>
      <w:r>
        <w:rPr>
          <w:spacing w:val="38"/>
          <w:sz w:val="22"/>
        </w:rPr>
        <w:t> </w:t>
      </w:r>
      <w:r>
        <w:rPr>
          <w:sz w:val="22"/>
        </w:rPr>
        <w:t>xác</w:t>
      </w:r>
      <w:r>
        <w:rPr>
          <w:spacing w:val="32"/>
          <w:sz w:val="22"/>
        </w:rPr>
        <w:t> </w:t>
      </w:r>
      <w:r>
        <w:rPr>
          <w:sz w:val="22"/>
        </w:rPr>
        <w:t>định</w:t>
      </w:r>
      <w:r>
        <w:rPr>
          <w:spacing w:val="35"/>
          <w:sz w:val="22"/>
        </w:rPr>
        <w:t> </w:t>
      </w:r>
      <w:r>
        <w:rPr>
          <w:sz w:val="22"/>
        </w:rPr>
        <w:t>ra</w:t>
      </w:r>
      <w:r>
        <w:rPr>
          <w:spacing w:val="38"/>
          <w:sz w:val="22"/>
        </w:rPr>
        <w:t> </w:t>
      </w:r>
      <w:r>
        <w:rPr>
          <w:sz w:val="22"/>
        </w:rPr>
        <w:t>các</w:t>
      </w:r>
      <w:r>
        <w:rPr>
          <w:spacing w:val="36"/>
          <w:sz w:val="22"/>
        </w:rPr>
        <w:t> </w:t>
      </w:r>
      <w:r>
        <w:rPr>
          <w:sz w:val="22"/>
        </w:rPr>
        <w:t>nguyên</w:t>
      </w:r>
      <w:r>
        <w:rPr>
          <w:spacing w:val="38"/>
          <w:sz w:val="22"/>
        </w:rPr>
        <w:t> </w:t>
      </w:r>
      <w:r>
        <w:rPr>
          <w:sz w:val="22"/>
        </w:rPr>
        <w:t>nhân</w:t>
      </w:r>
      <w:r>
        <w:rPr>
          <w:spacing w:val="34"/>
          <w:sz w:val="22"/>
        </w:rPr>
        <w:t> </w:t>
      </w:r>
      <w:r>
        <w:rPr>
          <w:sz w:val="22"/>
        </w:rPr>
        <w:t>đặc</w:t>
      </w:r>
      <w:r>
        <w:rPr>
          <w:spacing w:val="33"/>
          <w:sz w:val="22"/>
        </w:rPr>
        <w:t> </w:t>
      </w:r>
      <w:r>
        <w:rPr>
          <w:sz w:val="22"/>
        </w:rPr>
        <w:t>biệt</w:t>
      </w:r>
      <w:r>
        <w:rPr>
          <w:spacing w:val="37"/>
          <w:sz w:val="22"/>
        </w:rPr>
        <w:t> </w:t>
      </w:r>
      <w:r>
        <w:rPr>
          <w:sz w:val="22"/>
        </w:rPr>
        <w:t>và</w:t>
      </w:r>
      <w:r>
        <w:rPr>
          <w:spacing w:val="35"/>
          <w:sz w:val="22"/>
        </w:rPr>
        <w:t> </w:t>
      </w:r>
      <w:r>
        <w:rPr>
          <w:sz w:val="22"/>
        </w:rPr>
        <w:t>loại</w:t>
      </w:r>
      <w:r>
        <w:rPr>
          <w:spacing w:val="35"/>
          <w:sz w:val="22"/>
        </w:rPr>
        <w:t> </w:t>
      </w:r>
      <w:r>
        <w:rPr>
          <w:sz w:val="22"/>
        </w:rPr>
        <w:t>bỏ chúng khỏi quy trình – tức là, thực hiện các hoạt động phòng ngừa.</w:t>
      </w:r>
    </w:p>
    <w:p>
      <w:pPr>
        <w:pStyle w:val="BodyText"/>
        <w:spacing w:line="360" w:lineRule="auto" w:before="244"/>
        <w:ind w:right="1056"/>
        <w:jc w:val="both"/>
      </w:pPr>
      <w:r>
        <w:rPr/>
        <w:t>Để sử dụng biểu đồ kiểm soát cho các quy trình phần mềm, trước tiên bạn phải xác định các quy trình mà phương pháp Kiểm soát quy trình dùng thống kê (SPC) có thể được áp dụng. Một lựa chọn là quy trình tổng thể, mà đầu ra của quy trình này là sản phẩm phần mềm sẽ được giao. Các đặc tính có thể được nghiên cứu cho đầu ra của quy trình này bao gồm năng suất, mật độ lỗi được giao, và tỷ lệ tiêm lỗi. Bạn có thể có được các giá trị của hầu hết những đặc tính này cho đầu ra của toàn bộ quy trình chỉ sau khi dự án kết thúc, vì vậy Kiểm soát quy trình dùng thống kê (SPC) toàn bộ quy trình có giá trị giới hạn để theo dõi và kiểm soát dự án. Giá trị của nó nằm chủ yếu trong sự hiểu biết và cải tiến khả năng của quy trình.</w:t>
      </w:r>
    </w:p>
    <w:p>
      <w:pPr>
        <w:pStyle w:val="BodyText"/>
        <w:spacing w:line="360" w:lineRule="auto" w:before="237"/>
        <w:ind w:right="1056"/>
        <w:jc w:val="both"/>
      </w:pPr>
      <w:r>
        <w:rPr/>
        <w:t>Để kiểm soát một dự án, bạn có thể triển khai SPC cho "các quy trình nhỏ" (mini- processes) được thực hiện trong suốt tiến trình của dự án, chẳng hạn như quy trình xem xét lại hoặc quy trình kiểm thử. Theo SPC, ngay sau khi</w:t>
      </w:r>
      <w:r>
        <w:rPr>
          <w:spacing w:val="-1"/>
        </w:rPr>
        <w:t> </w:t>
      </w:r>
      <w:r>
        <w:rPr/>
        <w:t>quy trình này được thực hiện, kết quả của nó có thể được phân tích. Nếu cần thiết, sau đó bạn có thể áp dụng kiểm soát trong các hình thức của các hoạt động sửa chữa hoặc phòng ngừa lỗi. Thông qua các hoạt động sửa chữa, kết quả đầu ra ngoài tầm</w:t>
      </w:r>
      <w:r>
        <w:rPr>
          <w:spacing w:val="-2"/>
        </w:rPr>
        <w:t> </w:t>
      </w:r>
      <w:r>
        <w:rPr/>
        <w:t>kiểm soát được chấp nhận được; các hoạt động phòng ngừa giúp cải thiện sự thực hiện của phần còn lại của dự án. Chương 10 và 11 thảo</w:t>
      </w:r>
      <w:r>
        <w:rPr>
          <w:spacing w:val="21"/>
        </w:rPr>
        <w:t> </w:t>
      </w:r>
      <w:r>
        <w:rPr/>
        <w:t>luận</w:t>
      </w:r>
      <w:r>
        <w:rPr>
          <w:spacing w:val="21"/>
        </w:rPr>
        <w:t> </w:t>
      </w:r>
      <w:r>
        <w:rPr/>
        <w:t>về việc sử dụng</w:t>
      </w:r>
      <w:r>
        <w:rPr>
          <w:spacing w:val="21"/>
        </w:rPr>
        <w:t> </w:t>
      </w:r>
      <w:r>
        <w:rPr/>
        <w:t>các Công</w:t>
      </w:r>
      <w:r>
        <w:rPr>
          <w:spacing w:val="21"/>
        </w:rPr>
        <w:t> </w:t>
      </w:r>
      <w:r>
        <w:rPr/>
        <w:t>cụ kiểm soát quy trình phần mềm SPC để giám sát các dự án.</w:t>
      </w:r>
    </w:p>
    <w:p>
      <w:pPr>
        <w:pStyle w:val="BodyText"/>
        <w:spacing w:line="360" w:lineRule="auto" w:before="243"/>
        <w:ind w:right="1056"/>
        <w:jc w:val="both"/>
      </w:pPr>
      <w:r>
        <w:rPr/>
        <w:t>Được cho biết trước khả năng có sự thay đổi lớn về hiệu suất trong các quy trình phần mềm, không dễ</w:t>
      </w:r>
      <w:r>
        <w:rPr>
          <w:spacing w:val="-3"/>
        </w:rPr>
        <w:t> </w:t>
      </w:r>
      <w:r>
        <w:rPr/>
        <w:t>gì</w:t>
      </w:r>
      <w:r>
        <w:rPr>
          <w:spacing w:val="-4"/>
        </w:rPr>
        <w:t> </w:t>
      </w:r>
      <w:r>
        <w:rPr/>
        <w:t>để xác</w:t>
      </w:r>
      <w:r>
        <w:rPr>
          <w:spacing w:val="-5"/>
        </w:rPr>
        <w:t> </w:t>
      </w:r>
      <w:r>
        <w:rPr/>
        <w:t>định</w:t>
      </w:r>
      <w:r>
        <w:rPr>
          <w:spacing w:val="-3"/>
        </w:rPr>
        <w:t> </w:t>
      </w:r>
      <w:r>
        <w:rPr/>
        <w:t>ra</w:t>
      </w:r>
      <w:r>
        <w:rPr>
          <w:spacing w:val="-3"/>
        </w:rPr>
        <w:t> </w:t>
      </w:r>
      <w:r>
        <w:rPr/>
        <w:t>được các</w:t>
      </w:r>
      <w:r>
        <w:rPr>
          <w:spacing w:val="-5"/>
        </w:rPr>
        <w:t> </w:t>
      </w:r>
      <w:r>
        <w:rPr/>
        <w:t>điểm</w:t>
      </w:r>
      <w:r>
        <w:rPr>
          <w:spacing w:val="-1"/>
        </w:rPr>
        <w:t> </w:t>
      </w:r>
      <w:r>
        <w:rPr/>
        <w:t>chỉ</w:t>
      </w:r>
      <w:r>
        <w:rPr>
          <w:spacing w:val="-1"/>
        </w:rPr>
        <w:t> </w:t>
      </w:r>
      <w:r>
        <w:rPr/>
        <w:t>có</w:t>
      </w:r>
      <w:r>
        <w:rPr>
          <w:spacing w:val="-3"/>
        </w:rPr>
        <w:t> </w:t>
      </w:r>
      <w:r>
        <w:rPr/>
        <w:t>biến đổi</w:t>
      </w:r>
      <w:r>
        <w:rPr>
          <w:spacing w:val="-1"/>
        </w:rPr>
        <w:t> </w:t>
      </w:r>
      <w:r>
        <w:rPr/>
        <w:t>tự</w:t>
      </w:r>
      <w:r>
        <w:rPr>
          <w:spacing w:val="-4"/>
        </w:rPr>
        <w:t> </w:t>
      </w:r>
      <w:r>
        <w:rPr/>
        <w:t>nhiên</w:t>
      </w:r>
      <w:r>
        <w:rPr>
          <w:spacing w:val="-3"/>
        </w:rPr>
        <w:t> </w:t>
      </w:r>
      <w:r>
        <w:rPr/>
        <w:t>để mà</w:t>
      </w:r>
      <w:r>
        <w:rPr>
          <w:spacing w:val="-3"/>
        </w:rPr>
        <w:t> </w:t>
      </w:r>
      <w:r>
        <w:rPr/>
        <w:t>bạn có thể xác</w:t>
      </w:r>
      <w:r>
        <w:rPr>
          <w:spacing w:val="-1"/>
        </w:rPr>
        <w:t> </w:t>
      </w:r>
      <w:r>
        <w:rPr/>
        <w:t>định các</w:t>
      </w:r>
      <w:r>
        <w:rPr>
          <w:spacing w:val="-1"/>
        </w:rPr>
        <w:t> </w:t>
      </w:r>
      <w:r>
        <w:rPr/>
        <w:t>giới</w:t>
      </w:r>
      <w:r>
        <w:rPr>
          <w:spacing w:val="-2"/>
        </w:rPr>
        <w:t> </w:t>
      </w:r>
      <w:r>
        <w:rPr/>
        <w:t>hạn</w:t>
      </w:r>
      <w:r>
        <w:rPr>
          <w:spacing w:val="-4"/>
        </w:rPr>
        <w:t> </w:t>
      </w:r>
      <w:r>
        <w:rPr/>
        <w:t>kiểm</w:t>
      </w:r>
      <w:r>
        <w:rPr>
          <w:spacing w:val="-2"/>
        </w:rPr>
        <w:t> </w:t>
      </w:r>
      <w:r>
        <w:rPr/>
        <w:t>soát. Do đó,</w:t>
      </w:r>
      <w:r>
        <w:rPr>
          <w:spacing w:val="-5"/>
        </w:rPr>
        <w:t> </w:t>
      </w:r>
      <w:r>
        <w:rPr/>
        <w:t>để tính toán các</w:t>
      </w:r>
      <w:r>
        <w:rPr>
          <w:spacing w:val="-1"/>
        </w:rPr>
        <w:t> </w:t>
      </w:r>
      <w:r>
        <w:rPr/>
        <w:t>giới</w:t>
      </w:r>
      <w:r>
        <w:rPr>
          <w:spacing w:val="-2"/>
        </w:rPr>
        <w:t> </w:t>
      </w:r>
      <w:r>
        <w:rPr/>
        <w:t>hạn kiểm</w:t>
      </w:r>
      <w:r>
        <w:rPr>
          <w:spacing w:val="-2"/>
        </w:rPr>
        <w:t> </w:t>
      </w:r>
      <w:r>
        <w:rPr/>
        <w:t>soát từ dữ</w:t>
      </w:r>
      <w:r>
        <w:rPr>
          <w:spacing w:val="-5"/>
        </w:rPr>
        <w:t> </w:t>
      </w:r>
      <w:r>
        <w:rPr/>
        <w:t>liệu</w:t>
      </w:r>
      <w:r>
        <w:rPr>
          <w:spacing w:val="-4"/>
        </w:rPr>
        <w:t> </w:t>
      </w:r>
      <w:r>
        <w:rPr/>
        <w:t>hiệu suất</w:t>
      </w:r>
      <w:r>
        <w:rPr>
          <w:spacing w:val="-4"/>
        </w:rPr>
        <w:t> </w:t>
      </w:r>
      <w:r>
        <w:rPr/>
        <w:t>trong</w:t>
      </w:r>
      <w:r>
        <w:rPr>
          <w:spacing w:val="-3"/>
        </w:rPr>
        <w:t> </w:t>
      </w:r>
      <w:r>
        <w:rPr/>
        <w:t>quá khứ,</w:t>
      </w:r>
      <w:r>
        <w:rPr>
          <w:spacing w:val="-4"/>
        </w:rPr>
        <w:t> </w:t>
      </w:r>
      <w:r>
        <w:rPr/>
        <w:t>bạn</w:t>
      </w:r>
      <w:r>
        <w:rPr>
          <w:spacing w:val="-3"/>
        </w:rPr>
        <w:t> </w:t>
      </w:r>
      <w:r>
        <w:rPr/>
        <w:t>phải</w:t>
      </w:r>
      <w:r>
        <w:rPr>
          <w:spacing w:val="-1"/>
        </w:rPr>
        <w:t> </w:t>
      </w:r>
      <w:r>
        <w:rPr/>
        <w:t>sử</w:t>
      </w:r>
      <w:r>
        <w:rPr>
          <w:spacing w:val="-4"/>
        </w:rPr>
        <w:t> </w:t>
      </w:r>
      <w:r>
        <w:rPr/>
        <w:t>dụng</w:t>
      </w:r>
      <w:r>
        <w:rPr>
          <w:spacing w:val="-3"/>
        </w:rPr>
        <w:t> </w:t>
      </w:r>
      <w:r>
        <w:rPr/>
        <w:t>phán xét của mình</w:t>
      </w:r>
      <w:r>
        <w:rPr>
          <w:spacing w:val="-3"/>
        </w:rPr>
        <w:t> </w:t>
      </w:r>
      <w:r>
        <w:rPr/>
        <w:t>để xác</w:t>
      </w:r>
      <w:r>
        <w:rPr>
          <w:spacing w:val="-5"/>
        </w:rPr>
        <w:t> </w:t>
      </w:r>
      <w:r>
        <w:rPr/>
        <w:t>định các</w:t>
      </w:r>
      <w:r>
        <w:rPr>
          <w:spacing w:val="-5"/>
        </w:rPr>
        <w:t> </w:t>
      </w:r>
      <w:r>
        <w:rPr/>
        <w:t>điểm</w:t>
      </w:r>
      <w:r>
        <w:rPr>
          <w:spacing w:val="-6"/>
        </w:rPr>
        <w:t> </w:t>
      </w:r>
      <w:r>
        <w:rPr/>
        <w:t>dữ</w:t>
      </w:r>
      <w:r>
        <w:rPr>
          <w:spacing w:val="-4"/>
        </w:rPr>
        <w:t> </w:t>
      </w:r>
      <w:r>
        <w:rPr/>
        <w:t>liệu cần được</w:t>
      </w:r>
      <w:r>
        <w:rPr>
          <w:spacing w:val="-2"/>
        </w:rPr>
        <w:t> </w:t>
      </w:r>
      <w:r>
        <w:rPr/>
        <w:t>loại</w:t>
      </w:r>
      <w:r>
        <w:rPr>
          <w:spacing w:val="-3"/>
        </w:rPr>
        <w:t> </w:t>
      </w:r>
      <w:r>
        <w:rPr/>
        <w:t>ra.</w:t>
      </w:r>
      <w:r>
        <w:rPr>
          <w:spacing w:val="-1"/>
        </w:rPr>
        <w:t> </w:t>
      </w:r>
      <w:r>
        <w:rPr/>
        <w:t>Hơn</w:t>
      </w:r>
      <w:r>
        <w:rPr>
          <w:spacing w:val="-5"/>
        </w:rPr>
        <w:t> </w:t>
      </w:r>
      <w:r>
        <w:rPr/>
        <w:t>nữa,</w:t>
      </w:r>
      <w:r>
        <w:rPr>
          <w:spacing w:val="-1"/>
        </w:rPr>
        <w:t> </w:t>
      </w:r>
      <w:r>
        <w:rPr/>
        <w:t>dữ</w:t>
      </w:r>
      <w:r>
        <w:rPr>
          <w:spacing w:val="-1"/>
        </w:rPr>
        <w:t> </w:t>
      </w:r>
      <w:r>
        <w:rPr/>
        <w:t>liệu</w:t>
      </w:r>
      <w:r>
        <w:rPr>
          <w:spacing w:val="-5"/>
        </w:rPr>
        <w:t> </w:t>
      </w:r>
      <w:r>
        <w:rPr/>
        <w:t>quá khứ</w:t>
      </w:r>
      <w:r>
        <w:rPr>
          <w:spacing w:val="-1"/>
        </w:rPr>
        <w:t> </w:t>
      </w:r>
      <w:r>
        <w:rPr/>
        <w:t>không nên được</w:t>
      </w:r>
      <w:r>
        <w:rPr>
          <w:spacing w:val="-2"/>
        </w:rPr>
        <w:t> </w:t>
      </w:r>
      <w:r>
        <w:rPr/>
        <w:t>sử</w:t>
      </w:r>
      <w:r>
        <w:rPr>
          <w:spacing w:val="-1"/>
        </w:rPr>
        <w:t> </w:t>
      </w:r>
      <w:r>
        <w:rPr/>
        <w:t>dụng một</w:t>
      </w:r>
      <w:r>
        <w:rPr>
          <w:spacing w:val="-1"/>
        </w:rPr>
        <w:t> </w:t>
      </w:r>
      <w:r>
        <w:rPr/>
        <w:t>cách mù quáng,</w:t>
      </w:r>
      <w:r>
        <w:rPr>
          <w:spacing w:val="-1"/>
        </w:rPr>
        <w:t> </w:t>
      </w:r>
      <w:r>
        <w:rPr/>
        <w:t>mà cần phải thực hiện quản lý một cách sáng suốt để hỗ trợ cho việc sử dụng nó. Ví dụ, bạn không thể giả thiết rằng một quy trình đã thất bại chỉ bởi vì hiệu suất nằm ngoài phạm vi được tính tính từ dữ liệu quá khứ [2][11]. Một tiếp cận phù hợp hơn là sử dụng một khoảng (phạm vi) hiệu suất để xác định ra được</w:t>
      </w:r>
      <w:r>
        <w:rPr>
          <w:spacing w:val="-1"/>
        </w:rPr>
        <w:t> </w:t>
      </w:r>
      <w:r>
        <w:rPr/>
        <w:t>sự chênh (deviation) và sau đó phân tích các nguyên nhân của sự chênh lệch này.</w:t>
      </w:r>
    </w:p>
    <w:p>
      <w:pPr>
        <w:spacing w:after="0" w:line="360" w:lineRule="auto"/>
        <w:jc w:val="both"/>
        <w:sectPr>
          <w:pgSz w:w="12240" w:h="15840"/>
          <w:pgMar w:header="0" w:footer="791" w:top="1340" w:bottom="980" w:left="1340" w:right="640"/>
        </w:sectPr>
      </w:pPr>
    </w:p>
    <w:p>
      <w:pPr>
        <w:pStyle w:val="Heading3"/>
        <w:numPr>
          <w:ilvl w:val="1"/>
          <w:numId w:val="76"/>
        </w:numPr>
        <w:tabs>
          <w:tab w:pos="819" w:val="left" w:leader="none"/>
        </w:tabs>
        <w:spacing w:line="240" w:lineRule="auto" w:before="63" w:after="0"/>
        <w:ind w:left="819" w:right="0" w:hanging="460"/>
        <w:jc w:val="left"/>
      </w:pPr>
      <w:r>
        <w:rPr/>
        <w:t>CÁC</w:t>
      </w:r>
      <w:r>
        <w:rPr>
          <w:spacing w:val="-5"/>
        </w:rPr>
        <w:t> </w:t>
      </w:r>
      <w:r>
        <w:rPr/>
        <w:t>PHÉP</w:t>
      </w:r>
      <w:r>
        <w:rPr>
          <w:spacing w:val="-4"/>
        </w:rPr>
        <w:t> </w:t>
      </w:r>
      <w:r>
        <w:rPr/>
        <w:t>ĐO</w:t>
      </w:r>
      <w:r>
        <w:rPr>
          <w:spacing w:val="1"/>
        </w:rPr>
        <w:t> </w:t>
      </w:r>
      <w:r>
        <w:rPr>
          <w:spacing w:val="-2"/>
        </w:rPr>
        <w:t>(MEASUREMENTS)</w:t>
      </w:r>
    </w:p>
    <w:p>
      <w:pPr>
        <w:pStyle w:val="BodyText"/>
        <w:spacing w:before="93"/>
        <w:ind w:left="0"/>
        <w:rPr>
          <w:b/>
          <w:sz w:val="28"/>
        </w:rPr>
      </w:pPr>
    </w:p>
    <w:p>
      <w:pPr>
        <w:pStyle w:val="BodyText"/>
        <w:spacing w:line="360" w:lineRule="auto" w:before="1"/>
        <w:ind w:right="1057"/>
        <w:jc w:val="both"/>
      </w:pPr>
      <w:r>
        <w:rPr/>
        <w:t>Bất kỳ hoạt động kiểm soát dự asb dùng định lượng nào đều phụ thuộc rất nhiều vào các phép đo được thực hiện trong quá trình thực hiện dự án. Để thực hiện các phép đo trong quá trình thực hiện dự án, bạn phải lập kế hoạch cẩn thận về những gì để đo, khi nào đo, và làm thế nào để đo lường. Do đó, lập kế hoạch đo lường là một yếu tố chủ chốt trong việc lập kế hoạch cho</w:t>
      </w:r>
      <w:r>
        <w:rPr>
          <w:spacing w:val="-3"/>
        </w:rPr>
        <w:t> </w:t>
      </w:r>
      <w:r>
        <w:rPr/>
        <w:t>dự</w:t>
      </w:r>
      <w:r>
        <w:rPr>
          <w:spacing w:val="-4"/>
        </w:rPr>
        <w:t> </w:t>
      </w:r>
      <w:r>
        <w:rPr/>
        <w:t>án.</w:t>
      </w:r>
      <w:r>
        <w:rPr>
          <w:spacing w:val="-4"/>
        </w:rPr>
        <w:t> </w:t>
      </w:r>
      <w:r>
        <w:rPr/>
        <w:t>Phần</w:t>
      </w:r>
      <w:r>
        <w:rPr>
          <w:spacing w:val="-3"/>
        </w:rPr>
        <w:t> </w:t>
      </w:r>
      <w:r>
        <w:rPr/>
        <w:t>này</w:t>
      </w:r>
      <w:r>
        <w:rPr>
          <w:spacing w:val="-5"/>
        </w:rPr>
        <w:t> </w:t>
      </w:r>
      <w:r>
        <w:rPr/>
        <w:t>bàn về phép</w:t>
      </w:r>
      <w:r>
        <w:rPr>
          <w:spacing w:val="-3"/>
        </w:rPr>
        <w:t> </w:t>
      </w:r>
      <w:r>
        <w:rPr/>
        <w:t>đo lường chuẩn</w:t>
      </w:r>
      <w:r>
        <w:rPr>
          <w:spacing w:val="-3"/>
        </w:rPr>
        <w:t> </w:t>
      </w:r>
      <w:r>
        <w:rPr/>
        <w:t>được thực</w:t>
      </w:r>
      <w:r>
        <w:rPr>
          <w:spacing w:val="-5"/>
        </w:rPr>
        <w:t> </w:t>
      </w:r>
      <w:r>
        <w:rPr/>
        <w:t>hiện trong dự án tại Infosys. Những người quản lý dự án có thể thêm vào các phép đo này nếu dự</w:t>
      </w:r>
      <w:r>
        <w:rPr>
          <w:spacing w:val="80"/>
        </w:rPr>
        <w:t> </w:t>
      </w:r>
      <w:r>
        <w:rPr/>
        <w:t>án của họ cần đến chúng.</w:t>
      </w:r>
    </w:p>
    <w:p>
      <w:pPr>
        <w:pStyle w:val="Heading4"/>
        <w:numPr>
          <w:ilvl w:val="2"/>
          <w:numId w:val="76"/>
        </w:numPr>
        <w:tabs>
          <w:tab w:pos="1057" w:val="left" w:leader="none"/>
        </w:tabs>
        <w:spacing w:line="240" w:lineRule="auto" w:before="225" w:after="0"/>
        <w:ind w:left="1057" w:right="0" w:hanging="698"/>
        <w:jc w:val="left"/>
      </w:pPr>
      <w:r>
        <w:rPr/>
        <w:t>Thu</w:t>
      </w:r>
      <w:r>
        <w:rPr>
          <w:spacing w:val="-8"/>
        </w:rPr>
        <w:t> </w:t>
      </w:r>
      <w:r>
        <w:rPr/>
        <w:t>thập</w:t>
      </w:r>
      <w:r>
        <w:rPr>
          <w:spacing w:val="-3"/>
        </w:rPr>
        <w:t> </w:t>
      </w:r>
      <w:r>
        <w:rPr/>
        <w:t>dữ liệu</w:t>
      </w:r>
      <w:r>
        <w:rPr>
          <w:spacing w:val="-3"/>
        </w:rPr>
        <w:t> </w:t>
      </w:r>
      <w:r>
        <w:rPr/>
        <w:t>về</w:t>
      </w:r>
      <w:r>
        <w:rPr>
          <w:spacing w:val="-3"/>
        </w:rPr>
        <w:t> </w:t>
      </w:r>
      <w:r>
        <w:rPr/>
        <w:t>nỗ</w:t>
      </w:r>
      <w:r>
        <w:rPr>
          <w:spacing w:val="-2"/>
        </w:rPr>
        <w:t> </w:t>
      </w:r>
      <w:r>
        <w:rPr/>
        <w:t>lực</w:t>
      </w:r>
      <w:r>
        <w:rPr>
          <w:spacing w:val="-3"/>
        </w:rPr>
        <w:t> </w:t>
      </w:r>
      <w:r>
        <w:rPr/>
        <w:t>(Collecting</w:t>
      </w:r>
      <w:r>
        <w:rPr>
          <w:spacing w:val="-7"/>
        </w:rPr>
        <w:t> </w:t>
      </w:r>
      <w:r>
        <w:rPr/>
        <w:t>Effort</w:t>
      </w:r>
      <w:r>
        <w:rPr>
          <w:spacing w:val="-7"/>
        </w:rPr>
        <w:t> </w:t>
      </w:r>
      <w:r>
        <w:rPr>
          <w:spacing w:val="-2"/>
        </w:rPr>
        <w:t>Data)</w:t>
      </w:r>
    </w:p>
    <w:p>
      <w:pPr>
        <w:pStyle w:val="BodyText"/>
        <w:spacing w:before="93"/>
        <w:ind w:left="0"/>
        <w:rPr>
          <w:b/>
          <w:sz w:val="28"/>
        </w:rPr>
      </w:pPr>
    </w:p>
    <w:p>
      <w:pPr>
        <w:pStyle w:val="BodyText"/>
        <w:spacing w:line="360" w:lineRule="auto" w:before="1"/>
        <w:ind w:right="1056"/>
        <w:jc w:val="both"/>
      </w:pPr>
      <w:r>
        <w:rPr/>
        <w:t>Để giúp một người</w:t>
      </w:r>
      <w:r>
        <w:rPr>
          <w:spacing w:val="-2"/>
        </w:rPr>
        <w:t> </w:t>
      </w:r>
      <w:r>
        <w:rPr/>
        <w:t>quản lý</w:t>
      </w:r>
      <w:r>
        <w:rPr>
          <w:spacing w:val="-1"/>
        </w:rPr>
        <w:t> </w:t>
      </w:r>
      <w:r>
        <w:rPr/>
        <w:t>dự</w:t>
      </w:r>
      <w:r>
        <w:rPr>
          <w:spacing w:val="-5"/>
        </w:rPr>
        <w:t> </w:t>
      </w:r>
      <w:r>
        <w:rPr/>
        <w:t>án</w:t>
      </w:r>
      <w:r>
        <w:rPr>
          <w:spacing w:val="-4"/>
        </w:rPr>
        <w:t> </w:t>
      </w:r>
      <w:r>
        <w:rPr/>
        <w:t>giám</w:t>
      </w:r>
      <w:r>
        <w:rPr>
          <w:spacing w:val="-2"/>
        </w:rPr>
        <w:t> </w:t>
      </w:r>
      <w:r>
        <w:rPr/>
        <w:t>sát nỗ lực</w:t>
      </w:r>
      <w:r>
        <w:rPr>
          <w:spacing w:val="-1"/>
        </w:rPr>
        <w:t> </w:t>
      </w:r>
      <w:r>
        <w:rPr/>
        <w:t>(effort/nhân công/chi</w:t>
      </w:r>
      <w:r>
        <w:rPr>
          <w:spacing w:val="-2"/>
        </w:rPr>
        <w:t> </w:t>
      </w:r>
      <w:r>
        <w:rPr/>
        <w:t>phí), mỗi</w:t>
      </w:r>
      <w:r>
        <w:rPr>
          <w:spacing w:val="-2"/>
        </w:rPr>
        <w:t> </w:t>
      </w:r>
      <w:r>
        <w:rPr/>
        <w:t>nhân viên ghi nhận vào trong </w:t>
      </w:r>
      <w:r>
        <w:rPr>
          <w:i/>
        </w:rPr>
        <w:t>Hệ Thống Báo Cáo Hoạt Động Hàng Tuần (WAR - weekly activity</w:t>
      </w:r>
      <w:r>
        <w:rPr>
          <w:i/>
        </w:rPr>
        <w:t> report </w:t>
      </w:r>
      <w:r>
        <w:rPr/>
        <w:t>system</w:t>
      </w:r>
      <w:r>
        <w:rPr>
          <w:i/>
        </w:rPr>
        <w:t>) </w:t>
      </w:r>
      <w:r>
        <w:rPr/>
        <w:t>công sức đã bỏ ra cho các công việc/nhiệm vụ khác nhau. Hệ thống trực tuyến này, do tự công ty phát triển, lưu trữ tất cả các báo cáo hoạt động hàng tuần</w:t>
      </w:r>
      <w:r>
        <w:rPr>
          <w:spacing w:val="40"/>
        </w:rPr>
        <w:t> </w:t>
      </w:r>
      <w:r>
        <w:rPr/>
        <w:t>(WARs) vào một cơ sở dữ liệu tập trung (centralized database). Mỗi người gửi nộp (submit) WAR của mình hàng tuần. Báo cáo sẽ được gửi đến người giám sát để được</w:t>
      </w:r>
      <w:r>
        <w:rPr>
          <w:spacing w:val="40"/>
        </w:rPr>
        <w:t> </w:t>
      </w:r>
      <w:r>
        <w:rPr/>
        <w:t>phê duyệt (approval). Một khi nó được chập nhận, bản nộp WAR đó đã là bản cuối cùng và không thể bị thay đổi thêm nữa. Mỗi người đều phải nộp một WAR, bao gồm cả giám đốc</w:t>
      </w:r>
      <w:r>
        <w:rPr>
          <w:spacing w:val="-1"/>
        </w:rPr>
        <w:t> </w:t>
      </w:r>
      <w:r>
        <w:rPr/>
        <w:t>điều hành (CEO), và nếu một WAR không được nộp trong vòng một khoảng thời gian nhất định, nó sẽ bị bỏ qua.</w:t>
      </w:r>
    </w:p>
    <w:p>
      <w:pPr>
        <w:pStyle w:val="BodyText"/>
        <w:spacing w:line="360" w:lineRule="auto" w:before="242"/>
        <w:ind w:right="1057"/>
        <w:jc w:val="both"/>
      </w:pPr>
      <w:r>
        <w:rPr/>
        <w:t>Một mục nhập WAR (WAR entry) chứa một danh sách các mẫu tin (records), mỗi mẫu tin chứa thông tin cho một tuần. Mỗi mẫu tin là một danh sách các mục (items), mỗi mục</w:t>
      </w:r>
      <w:r>
        <w:rPr>
          <w:spacing w:val="40"/>
        </w:rPr>
        <w:t> </w:t>
      </w:r>
      <w:r>
        <w:rPr/>
        <w:t>chứa các trường (field/lĩnh vực) sau đây:</w:t>
      </w:r>
    </w:p>
    <w:p>
      <w:pPr>
        <w:pStyle w:val="ListParagraph"/>
        <w:numPr>
          <w:ilvl w:val="3"/>
          <w:numId w:val="76"/>
        </w:numPr>
        <w:tabs>
          <w:tab w:pos="1079" w:val="left" w:leader="none"/>
        </w:tabs>
        <w:spacing w:line="240" w:lineRule="auto" w:before="239" w:after="0"/>
        <w:ind w:left="1079" w:right="0" w:hanging="360"/>
        <w:jc w:val="left"/>
        <w:rPr>
          <w:sz w:val="22"/>
        </w:rPr>
      </w:pPr>
      <w:r>
        <w:rPr>
          <w:sz w:val="22"/>
        </w:rPr>
        <w:t>Mã</w:t>
      </w:r>
      <w:r>
        <w:rPr>
          <w:spacing w:val="-3"/>
          <w:sz w:val="22"/>
        </w:rPr>
        <w:t> </w:t>
      </w:r>
      <w:r>
        <w:rPr>
          <w:sz w:val="22"/>
        </w:rPr>
        <w:t>chương</w:t>
      </w:r>
      <w:r>
        <w:rPr>
          <w:spacing w:val="-2"/>
          <w:sz w:val="22"/>
        </w:rPr>
        <w:t> </w:t>
      </w:r>
      <w:r>
        <w:rPr>
          <w:sz w:val="22"/>
        </w:rPr>
        <w:t>trình</w:t>
      </w:r>
      <w:r>
        <w:rPr>
          <w:spacing w:val="-2"/>
          <w:sz w:val="22"/>
        </w:rPr>
        <w:t> </w:t>
      </w:r>
      <w:r>
        <w:rPr>
          <w:sz w:val="22"/>
        </w:rPr>
        <w:t>(Program</w:t>
      </w:r>
      <w:r>
        <w:rPr>
          <w:spacing w:val="-4"/>
          <w:sz w:val="22"/>
        </w:rPr>
        <w:t> code)</w:t>
      </w:r>
    </w:p>
    <w:p>
      <w:pPr>
        <w:pStyle w:val="BodyText"/>
        <w:spacing w:before="112"/>
        <w:ind w:left="0"/>
      </w:pPr>
    </w:p>
    <w:p>
      <w:pPr>
        <w:pStyle w:val="ListParagraph"/>
        <w:numPr>
          <w:ilvl w:val="3"/>
          <w:numId w:val="76"/>
        </w:numPr>
        <w:tabs>
          <w:tab w:pos="1079" w:val="left" w:leader="none"/>
        </w:tabs>
        <w:spacing w:line="240" w:lineRule="auto" w:before="0" w:after="0"/>
        <w:ind w:left="1079" w:right="0" w:hanging="360"/>
        <w:jc w:val="left"/>
        <w:rPr>
          <w:sz w:val="22"/>
        </w:rPr>
      </w:pPr>
      <w:r>
        <w:rPr>
          <w:sz w:val="22"/>
        </w:rPr>
        <w:t>Mã</w:t>
      </w:r>
      <w:r>
        <w:rPr>
          <w:spacing w:val="-3"/>
          <w:sz w:val="22"/>
        </w:rPr>
        <w:t> </w:t>
      </w:r>
      <w:r>
        <w:rPr>
          <w:sz w:val="22"/>
        </w:rPr>
        <w:t>mô-đun</w:t>
      </w:r>
      <w:r>
        <w:rPr>
          <w:spacing w:val="-1"/>
          <w:sz w:val="22"/>
        </w:rPr>
        <w:t> </w:t>
      </w:r>
      <w:r>
        <w:rPr>
          <w:sz w:val="22"/>
        </w:rPr>
        <w:t>(Module</w:t>
      </w:r>
      <w:r>
        <w:rPr>
          <w:spacing w:val="-1"/>
          <w:sz w:val="22"/>
        </w:rPr>
        <w:t> </w:t>
      </w:r>
      <w:r>
        <w:rPr>
          <w:spacing w:val="-4"/>
          <w:sz w:val="22"/>
        </w:rPr>
        <w:t>code)</w:t>
      </w:r>
    </w:p>
    <w:p>
      <w:pPr>
        <w:pStyle w:val="BodyText"/>
        <w:spacing w:before="112"/>
        <w:ind w:left="0"/>
      </w:pPr>
    </w:p>
    <w:p>
      <w:pPr>
        <w:pStyle w:val="ListParagraph"/>
        <w:numPr>
          <w:ilvl w:val="3"/>
          <w:numId w:val="76"/>
        </w:numPr>
        <w:tabs>
          <w:tab w:pos="1079" w:val="left" w:leader="none"/>
        </w:tabs>
        <w:spacing w:line="240" w:lineRule="auto" w:before="0" w:after="0"/>
        <w:ind w:left="1079" w:right="0" w:hanging="360"/>
        <w:jc w:val="left"/>
        <w:rPr>
          <w:sz w:val="22"/>
        </w:rPr>
      </w:pPr>
      <w:r>
        <w:rPr>
          <w:sz w:val="22"/>
        </w:rPr>
        <w:t>Mã hoạt</w:t>
      </w:r>
      <w:r>
        <w:rPr>
          <w:spacing w:val="-6"/>
          <w:sz w:val="22"/>
        </w:rPr>
        <w:t> </w:t>
      </w:r>
      <w:r>
        <w:rPr>
          <w:sz w:val="22"/>
        </w:rPr>
        <w:t>động (Activity</w:t>
      </w:r>
      <w:r>
        <w:rPr>
          <w:spacing w:val="-1"/>
          <w:sz w:val="22"/>
        </w:rPr>
        <w:t> </w:t>
      </w:r>
      <w:r>
        <w:rPr>
          <w:spacing w:val="-4"/>
          <w:sz w:val="22"/>
        </w:rPr>
        <w:t>code)</w:t>
      </w:r>
    </w:p>
    <w:p>
      <w:pPr>
        <w:pStyle w:val="BodyText"/>
        <w:spacing w:before="113"/>
        <w:ind w:left="0"/>
      </w:pPr>
    </w:p>
    <w:p>
      <w:pPr>
        <w:pStyle w:val="ListParagraph"/>
        <w:numPr>
          <w:ilvl w:val="3"/>
          <w:numId w:val="76"/>
        </w:numPr>
        <w:tabs>
          <w:tab w:pos="1079" w:val="left" w:leader="none"/>
        </w:tabs>
        <w:spacing w:line="240" w:lineRule="auto" w:before="0" w:after="0"/>
        <w:ind w:left="1079" w:right="0" w:hanging="360"/>
        <w:jc w:val="left"/>
        <w:rPr>
          <w:sz w:val="22"/>
        </w:rPr>
      </w:pPr>
      <w:r>
        <w:rPr>
          <w:sz w:val="22"/>
        </w:rPr>
        <w:t>Mô</w:t>
      </w:r>
      <w:r>
        <w:rPr>
          <w:spacing w:val="-1"/>
          <w:sz w:val="22"/>
        </w:rPr>
        <w:t> </w:t>
      </w:r>
      <w:r>
        <w:rPr>
          <w:sz w:val="22"/>
        </w:rPr>
        <w:t>tả hoạt</w:t>
      </w:r>
      <w:r>
        <w:rPr>
          <w:spacing w:val="-5"/>
          <w:sz w:val="22"/>
        </w:rPr>
        <w:t> </w:t>
      </w:r>
      <w:r>
        <w:rPr>
          <w:sz w:val="22"/>
        </w:rPr>
        <w:t>động</w:t>
      </w:r>
      <w:r>
        <w:rPr>
          <w:spacing w:val="-1"/>
          <w:sz w:val="22"/>
        </w:rPr>
        <w:t> </w:t>
      </w:r>
      <w:r>
        <w:rPr>
          <w:sz w:val="22"/>
        </w:rPr>
        <w:t>(Activity</w:t>
      </w:r>
      <w:r>
        <w:rPr>
          <w:spacing w:val="-1"/>
          <w:sz w:val="22"/>
        </w:rPr>
        <w:t> </w:t>
      </w:r>
      <w:r>
        <w:rPr>
          <w:spacing w:val="-2"/>
          <w:sz w:val="22"/>
        </w:rPr>
        <w:t>description)</w:t>
      </w:r>
    </w:p>
    <w:p>
      <w:pPr>
        <w:pStyle w:val="BodyText"/>
        <w:spacing w:before="112"/>
        <w:ind w:left="0"/>
      </w:pPr>
    </w:p>
    <w:p>
      <w:pPr>
        <w:pStyle w:val="ListParagraph"/>
        <w:numPr>
          <w:ilvl w:val="3"/>
          <w:numId w:val="76"/>
        </w:numPr>
        <w:tabs>
          <w:tab w:pos="1079" w:val="left" w:leader="none"/>
        </w:tabs>
        <w:spacing w:line="240" w:lineRule="auto" w:before="0" w:after="0"/>
        <w:ind w:left="1079" w:right="0" w:hanging="360"/>
        <w:jc w:val="left"/>
        <w:rPr>
          <w:sz w:val="22"/>
        </w:rPr>
      </w:pPr>
      <w:r>
        <w:rPr>
          <w:sz w:val="22"/>
        </w:rPr>
        <w:t>Giờ</w:t>
      </w:r>
      <w:r>
        <w:rPr>
          <w:spacing w:val="-4"/>
          <w:sz w:val="22"/>
        </w:rPr>
        <w:t> </w:t>
      </w:r>
      <w:r>
        <w:rPr>
          <w:sz w:val="22"/>
        </w:rPr>
        <w:t>từ</w:t>
      </w:r>
      <w:r>
        <w:rPr>
          <w:spacing w:val="-1"/>
          <w:sz w:val="22"/>
        </w:rPr>
        <w:t> </w:t>
      </w:r>
      <w:r>
        <w:rPr>
          <w:sz w:val="22"/>
        </w:rPr>
        <w:t>Thứ Hai</w:t>
      </w:r>
      <w:r>
        <w:rPr>
          <w:spacing w:val="-2"/>
          <w:sz w:val="22"/>
        </w:rPr>
        <w:t> </w:t>
      </w:r>
      <w:r>
        <w:rPr>
          <w:sz w:val="22"/>
        </w:rPr>
        <w:t>đến</w:t>
      </w:r>
      <w:r>
        <w:rPr>
          <w:spacing w:val="-4"/>
          <w:sz w:val="22"/>
        </w:rPr>
        <w:t> </w:t>
      </w:r>
      <w:r>
        <w:rPr>
          <w:sz w:val="22"/>
        </w:rPr>
        <w:t>Chủ</w:t>
      </w:r>
      <w:r>
        <w:rPr>
          <w:spacing w:val="1"/>
          <w:sz w:val="22"/>
        </w:rPr>
        <w:t> </w:t>
      </w:r>
      <w:r>
        <w:rPr>
          <w:sz w:val="22"/>
        </w:rPr>
        <w:t>Nhật (Hours</w:t>
      </w:r>
      <w:r>
        <w:rPr>
          <w:spacing w:val="-6"/>
          <w:sz w:val="22"/>
        </w:rPr>
        <w:t> </w:t>
      </w:r>
      <w:r>
        <w:rPr>
          <w:sz w:val="22"/>
        </w:rPr>
        <w:t>for</w:t>
      </w:r>
      <w:r>
        <w:rPr>
          <w:spacing w:val="-3"/>
          <w:sz w:val="22"/>
        </w:rPr>
        <w:t> </w:t>
      </w:r>
      <w:r>
        <w:rPr>
          <w:sz w:val="22"/>
        </w:rPr>
        <w:t>Monday</w:t>
      </w:r>
      <w:r>
        <w:rPr>
          <w:spacing w:val="-5"/>
          <w:sz w:val="22"/>
        </w:rPr>
        <w:t> </w:t>
      </w:r>
      <w:r>
        <w:rPr>
          <w:sz w:val="22"/>
        </w:rPr>
        <w:t>through</w:t>
      </w:r>
      <w:r>
        <w:rPr>
          <w:spacing w:val="1"/>
          <w:sz w:val="22"/>
        </w:rPr>
        <w:t> </w:t>
      </w:r>
      <w:r>
        <w:rPr>
          <w:spacing w:val="-2"/>
          <w:sz w:val="22"/>
        </w:rPr>
        <w:t>Sunday)</w:t>
      </w:r>
    </w:p>
    <w:p>
      <w:pPr>
        <w:spacing w:after="0" w:line="240" w:lineRule="auto"/>
        <w:jc w:val="left"/>
        <w:rPr>
          <w:sz w:val="22"/>
        </w:rPr>
        <w:sectPr>
          <w:pgSz w:w="12240" w:h="15840"/>
          <w:pgMar w:header="0" w:footer="791" w:top="1340" w:bottom="980" w:left="1340" w:right="640"/>
        </w:sectPr>
      </w:pPr>
    </w:p>
    <w:p>
      <w:pPr>
        <w:pStyle w:val="BodyText"/>
        <w:spacing w:line="362" w:lineRule="auto" w:before="71"/>
        <w:ind w:right="1058"/>
        <w:jc w:val="both"/>
      </w:pPr>
      <w:r>
        <w:rPr>
          <w:i/>
        </w:rPr>
        <w:t>Mã hoạt động </w:t>
      </w:r>
      <w:r>
        <w:rPr/>
        <w:t>cho biết kiểu hoạt động</w:t>
      </w:r>
      <w:r>
        <w:rPr>
          <w:i/>
        </w:rPr>
        <w:t>. Mã chương trình </w:t>
      </w:r>
      <w:r>
        <w:rPr/>
        <w:t>và </w:t>
      </w:r>
      <w:r>
        <w:rPr>
          <w:i/>
        </w:rPr>
        <w:t>mã mô-đun </w:t>
      </w:r>
      <w:r>
        <w:rPr/>
        <w:t>cho phép tách dữ liệu về nỗ lực ra theo mô-đun hoặc chương trình - một cách thức quan trọng để cho phép giám</w:t>
      </w:r>
      <w:r>
        <w:rPr>
          <w:spacing w:val="-3"/>
        </w:rPr>
        <w:t> </w:t>
      </w:r>
      <w:r>
        <w:rPr/>
        <w:t>sát</w:t>
      </w:r>
      <w:r>
        <w:rPr>
          <w:spacing w:val="-1"/>
        </w:rPr>
        <w:t> </w:t>
      </w:r>
      <w:r>
        <w:rPr/>
        <w:t>ở</w:t>
      </w:r>
      <w:r>
        <w:rPr>
          <w:spacing w:val="-3"/>
        </w:rPr>
        <w:t> </w:t>
      </w:r>
      <w:r>
        <w:rPr/>
        <w:t>mức</w:t>
      </w:r>
      <w:r>
        <w:rPr>
          <w:spacing w:val="-7"/>
        </w:rPr>
        <w:t> </w:t>
      </w:r>
      <w:r>
        <w:rPr/>
        <w:t>thành phần (component-level</w:t>
      </w:r>
      <w:r>
        <w:rPr>
          <w:spacing w:val="-3"/>
        </w:rPr>
        <w:t> </w:t>
      </w:r>
      <w:r>
        <w:rPr/>
        <w:t>monitoring).</w:t>
      </w:r>
      <w:r>
        <w:rPr>
          <w:spacing w:val="-1"/>
        </w:rPr>
        <w:t> </w:t>
      </w:r>
      <w:r>
        <w:rPr/>
        <w:t>Để hỗ trợ</w:t>
      </w:r>
      <w:r>
        <w:rPr>
          <w:spacing w:val="-3"/>
        </w:rPr>
        <w:t> </w:t>
      </w:r>
      <w:r>
        <w:rPr/>
        <w:t>phân tích và so sánh, công việc quan trọng cần làm là đi chuẩn hóa các hoạt động theo nỗ lực được báo cáo.</w:t>
      </w:r>
      <w:r>
        <w:rPr>
          <w:spacing w:val="40"/>
        </w:rPr>
        <w:t> </w:t>
      </w:r>
      <w:r>
        <w:rPr/>
        <w:t>Có một tập hợp các</w:t>
      </w:r>
      <w:r>
        <w:rPr>
          <w:spacing w:val="-1"/>
        </w:rPr>
        <w:t> </w:t>
      </w:r>
      <w:r>
        <w:rPr/>
        <w:t>mã hoạt</w:t>
      </w:r>
      <w:r>
        <w:rPr>
          <w:spacing w:val="-4"/>
        </w:rPr>
        <w:t> </w:t>
      </w:r>
      <w:r>
        <w:rPr/>
        <w:t>động đã được</w:t>
      </w:r>
      <w:r>
        <w:rPr>
          <w:spacing w:val="-1"/>
        </w:rPr>
        <w:t> </w:t>
      </w:r>
      <w:r>
        <w:rPr/>
        <w:t>chuẩn hóa của để</w:t>
      </w:r>
      <w:r>
        <w:rPr>
          <w:spacing w:val="-3"/>
        </w:rPr>
        <w:t> </w:t>
      </w:r>
      <w:r>
        <w:rPr/>
        <w:t>giúp</w:t>
      </w:r>
      <w:r>
        <w:rPr>
          <w:spacing w:val="-4"/>
        </w:rPr>
        <w:t> </w:t>
      </w:r>
      <w:r>
        <w:rPr/>
        <w:t>bạn đạt được</w:t>
      </w:r>
      <w:r>
        <w:rPr>
          <w:spacing w:val="-1"/>
        </w:rPr>
        <w:t> </w:t>
      </w:r>
      <w:r>
        <w:rPr/>
        <w:t>mục</w:t>
      </w:r>
      <w:r>
        <w:rPr>
          <w:spacing w:val="-1"/>
        </w:rPr>
        <w:t> </w:t>
      </w:r>
      <w:r>
        <w:rPr/>
        <w:t>tiêu này. Bảng 7.1 cho thấy các mã hoạt động được sử dụng trong các dự án Infosys.</w:t>
      </w:r>
    </w:p>
    <w:p>
      <w:pPr>
        <w:pStyle w:val="BodyText"/>
        <w:spacing w:line="360" w:lineRule="auto" w:before="233"/>
        <w:ind w:right="1055"/>
        <w:jc w:val="both"/>
      </w:pPr>
      <w:r>
        <w:rPr/>
        <w:t>Trong các mã hoạt động, một mã riêng biệt dùng cho nỗ lực làm lại công việc ở</w:t>
      </w:r>
      <w:r>
        <w:rPr>
          <w:spacing w:val="-1"/>
        </w:rPr>
        <w:t> </w:t>
      </w:r>
      <w:r>
        <w:rPr/>
        <w:t>nhiều giai đoạn. Phân loại này giúp ích trong việc tính toán chi phí của chất lượng (cost of quality). Với mức</w:t>
      </w:r>
      <w:r>
        <w:rPr>
          <w:spacing w:val="-2"/>
        </w:rPr>
        <w:t> </w:t>
      </w:r>
      <w:r>
        <w:rPr/>
        <w:t>độ sàng lọc,</w:t>
      </w:r>
      <w:r>
        <w:rPr>
          <w:spacing w:val="-1"/>
        </w:rPr>
        <w:t> </w:t>
      </w:r>
      <w:r>
        <w:rPr/>
        <w:t>bạn có thể thực</w:t>
      </w:r>
      <w:r>
        <w:rPr>
          <w:spacing w:val="-2"/>
        </w:rPr>
        <w:t> </w:t>
      </w:r>
      <w:r>
        <w:rPr/>
        <w:t>hiện phân tích dữ</w:t>
      </w:r>
      <w:r>
        <w:rPr>
          <w:spacing w:val="-1"/>
        </w:rPr>
        <w:t> </w:t>
      </w:r>
      <w:r>
        <w:rPr/>
        <w:t>liệu nỗ lực</w:t>
      </w:r>
      <w:r>
        <w:rPr>
          <w:spacing w:val="-2"/>
        </w:rPr>
        <w:t> </w:t>
      </w:r>
      <w:r>
        <w:rPr/>
        <w:t>theo giai</w:t>
      </w:r>
      <w:r>
        <w:rPr>
          <w:spacing w:val="-3"/>
        </w:rPr>
        <w:t> </w:t>
      </w:r>
      <w:r>
        <w:rPr/>
        <w:t>đoạn (phase- wise analysis) hay theo giai đoạn nhỏ (subphase-wise analysis). Mã chương trình và mã mô-đun, được quy định cụ thể bởi dự án, có thể được sử dụng để ghi lại dữ liệu nỗ lực cho các đơn vị chương trình (units) khác nhau trong dự án, do đó tạo điều kiện thuận lợi cho phân tích theo đơn vị (unit-wise analysis).</w:t>
      </w:r>
    </w:p>
    <w:p>
      <w:pPr>
        <w:pStyle w:val="BodyText"/>
        <w:spacing w:line="360" w:lineRule="auto" w:before="238"/>
        <w:ind w:right="1059"/>
        <w:jc w:val="both"/>
      </w:pPr>
      <w:r>
        <w:rPr/>
        <w:t>Để tạo dễ dàng cho hoạt động phân tích so sánh</w:t>
      </w:r>
      <w:r>
        <w:rPr>
          <w:spacing w:val="-3"/>
        </w:rPr>
        <w:t> </w:t>
      </w:r>
      <w:r>
        <w:rPr/>
        <w:t>nỗ lực dự kiến với nỗ lực thực tế đã tiêu dùng ở mức dự án (project-level analysis), hệ thống WAR được kết nối với mô tả dự án dùng Microsoft Project (MSP). Nhân viên dự án có thể bắt đầu gửi nộp WARs cho dự án chỉ</w:t>
      </w:r>
      <w:r>
        <w:rPr>
          <w:spacing w:val="-2"/>
        </w:rPr>
        <w:t> </w:t>
      </w:r>
      <w:r>
        <w:rPr/>
        <w:t>sau khi</w:t>
      </w:r>
      <w:r>
        <w:rPr>
          <w:spacing w:val="-2"/>
        </w:rPr>
        <w:t> </w:t>
      </w:r>
      <w:r>
        <w:rPr/>
        <w:t>MSP cho</w:t>
      </w:r>
      <w:r>
        <w:rPr>
          <w:spacing w:val="-4"/>
        </w:rPr>
        <w:t> </w:t>
      </w:r>
      <w:r>
        <w:rPr/>
        <w:t>dự</w:t>
      </w:r>
      <w:r>
        <w:rPr>
          <w:spacing w:val="-5"/>
        </w:rPr>
        <w:t> </w:t>
      </w:r>
      <w:r>
        <w:rPr/>
        <w:t>án vừa đã được</w:t>
      </w:r>
      <w:r>
        <w:rPr>
          <w:spacing w:val="-1"/>
        </w:rPr>
        <w:t> </w:t>
      </w:r>
      <w:r>
        <w:rPr/>
        <w:t>đệ</w:t>
      </w:r>
      <w:r>
        <w:rPr>
          <w:spacing w:val="-4"/>
        </w:rPr>
        <w:t> </w:t>
      </w:r>
      <w:r>
        <w:rPr/>
        <w:t>trình lên (một khi</w:t>
      </w:r>
      <w:r>
        <w:rPr>
          <w:spacing w:val="-2"/>
        </w:rPr>
        <w:t> </w:t>
      </w:r>
      <w:r>
        <w:rPr/>
        <w:t>MSP được</w:t>
      </w:r>
      <w:r>
        <w:rPr>
          <w:spacing w:val="-1"/>
        </w:rPr>
        <w:t> </w:t>
      </w:r>
      <w:r>
        <w:rPr/>
        <w:t>gửi</w:t>
      </w:r>
      <w:r>
        <w:rPr>
          <w:spacing w:val="-2"/>
        </w:rPr>
        <w:t> </w:t>
      </w:r>
      <w:r>
        <w:rPr/>
        <w:t>lên, hệ</w:t>
      </w:r>
      <w:r>
        <w:rPr>
          <w:spacing w:val="-4"/>
        </w:rPr>
        <w:t> </w:t>
      </w:r>
      <w:r>
        <w:rPr/>
        <w:t>thống biết được những người nào được đề nghị để làm việc trong dự án). Các hoạt động đã được lên kế hoạch (planned activities) được định nghĩa bằng cách liệt kê chúng trong</w:t>
      </w:r>
      <w:r>
        <w:rPr>
          <w:spacing w:val="40"/>
        </w:rPr>
        <w:t> </w:t>
      </w:r>
      <w:r>
        <w:rPr/>
        <w:t>MSP và phân công nó cho một người có thẩm quyền trong dự án. Các hoạt động không</w:t>
      </w:r>
      <w:r>
        <w:rPr>
          <w:spacing w:val="40"/>
        </w:rPr>
        <w:t> </w:t>
      </w:r>
      <w:r>
        <w:rPr/>
        <w:t>có kế hoạch (unplanned activities) là tất cả các hoạt động khác của dự án.</w:t>
      </w:r>
    </w:p>
    <w:p>
      <w:pPr>
        <w:pStyle w:val="BodyText"/>
        <w:spacing w:line="360" w:lineRule="auto" w:before="243"/>
        <w:ind w:right="1057"/>
        <w:jc w:val="both"/>
      </w:pPr>
      <w:r>
        <w:rPr/>
        <w:t>Khi nhập vào</w:t>
      </w:r>
      <w:r>
        <w:rPr>
          <w:spacing w:val="-4"/>
        </w:rPr>
        <w:t> </w:t>
      </w:r>
      <w:r>
        <w:rPr/>
        <w:t>WAR cho một tuần, người sử dụng dùng một màn hình được chia thành hai phần: phần cho các hoạt động đã được lập kế hoạch (planned activities) và phần cho các hoạt động không có kế hoạch (unplanned activities). Tất cả các hoạt động (được phân công trong MSP cho một</w:t>
      </w:r>
      <w:r>
        <w:rPr>
          <w:spacing w:val="-1"/>
        </w:rPr>
        <w:t> </w:t>
      </w:r>
      <w:r>
        <w:rPr/>
        <w:t>người cụ thể cho tuần này sẽ được</w:t>
      </w:r>
      <w:r>
        <w:rPr>
          <w:spacing w:val="-2"/>
        </w:rPr>
        <w:t> </w:t>
      </w:r>
      <w:r>
        <w:rPr/>
        <w:t>hiển thị trong phần:</w:t>
      </w:r>
      <w:r>
        <w:rPr>
          <w:spacing w:val="-1"/>
        </w:rPr>
        <w:t> </w:t>
      </w:r>
      <w:r>
        <w:rPr/>
        <w:t>các hoạt động đã được lập hoạch của cô ta. Người dùng không thể thêm vào hoặc sửa đổi các</w:t>
      </w:r>
      <w:r>
        <w:rPr>
          <w:spacing w:val="40"/>
        </w:rPr>
        <w:t> </w:t>
      </w:r>
      <w:r>
        <w:rPr/>
        <w:t>hoạt động được</w:t>
      </w:r>
      <w:r>
        <w:rPr>
          <w:spacing w:val="-1"/>
        </w:rPr>
        <w:t> </w:t>
      </w:r>
      <w:r>
        <w:rPr/>
        <w:t>hiển thị</w:t>
      </w:r>
      <w:r>
        <w:rPr>
          <w:spacing w:val="-2"/>
        </w:rPr>
        <w:t> </w:t>
      </w:r>
      <w:r>
        <w:rPr/>
        <w:t>trong phần này. Cô</w:t>
      </w:r>
      <w:r>
        <w:rPr>
          <w:spacing w:val="-3"/>
        </w:rPr>
        <w:t> </w:t>
      </w:r>
      <w:r>
        <w:rPr/>
        <w:t>ấy</w:t>
      </w:r>
      <w:r>
        <w:rPr>
          <w:spacing w:val="-1"/>
        </w:rPr>
        <w:t> </w:t>
      </w:r>
      <w:r>
        <w:rPr/>
        <w:t>chỉ</w:t>
      </w:r>
      <w:r>
        <w:rPr>
          <w:spacing w:val="-2"/>
        </w:rPr>
        <w:t> </w:t>
      </w:r>
      <w:r>
        <w:rPr/>
        <w:t>có thể</w:t>
      </w:r>
      <w:r>
        <w:rPr>
          <w:spacing w:val="-4"/>
        </w:rPr>
        <w:t> </w:t>
      </w:r>
      <w:r>
        <w:rPr/>
        <w:t>nhập vào số giờ</w:t>
      </w:r>
      <w:r>
        <w:rPr>
          <w:spacing w:val="-2"/>
        </w:rPr>
        <w:t> </w:t>
      </w:r>
      <w:r>
        <w:rPr/>
        <w:t>đã xài</w:t>
      </w:r>
      <w:r>
        <w:rPr>
          <w:spacing w:val="-2"/>
        </w:rPr>
        <w:t> </w:t>
      </w:r>
      <w:r>
        <w:rPr/>
        <w:t>mỗi</w:t>
      </w:r>
      <w:r>
        <w:rPr>
          <w:spacing w:val="-2"/>
        </w:rPr>
        <w:t> </w:t>
      </w:r>
      <w:r>
        <w:rPr/>
        <w:t>ngày cho các hoạt động khác nhau đã được cung cấp. Để ghi nhận thời gian đã xài cho các hoạt động không được liệt kê trong phần kế hoạch, người</w:t>
      </w:r>
      <w:r>
        <w:rPr>
          <w:spacing w:val="-2"/>
        </w:rPr>
        <w:t> </w:t>
      </w:r>
      <w:r>
        <w:rPr/>
        <w:t>sử dụng có thể nhập mã, mô tả nó, và số giờ đã xài mỗi</w:t>
      </w:r>
      <w:r>
        <w:rPr>
          <w:spacing w:val="-1"/>
        </w:rPr>
        <w:t> </w:t>
      </w:r>
      <w:r>
        <w:rPr/>
        <w:t>ngày cho các hoạt động này trong phần: các hoạt động không có kế hoạch của dự án.</w:t>
      </w:r>
    </w:p>
    <w:p>
      <w:pPr>
        <w:spacing w:after="0" w:line="360" w:lineRule="auto"/>
        <w:jc w:val="both"/>
        <w:sectPr>
          <w:pgSz w:w="12240" w:h="15840"/>
          <w:pgMar w:header="0" w:footer="791" w:top="1340" w:bottom="980" w:left="1340" w:right="640"/>
        </w:sectPr>
      </w:pPr>
    </w:p>
    <w:p>
      <w:pPr>
        <w:pStyle w:val="Heading4"/>
        <w:numPr>
          <w:ilvl w:val="2"/>
          <w:numId w:val="76"/>
        </w:numPr>
        <w:tabs>
          <w:tab w:pos="1053" w:val="left" w:leader="none"/>
        </w:tabs>
        <w:spacing w:line="240" w:lineRule="auto" w:before="63" w:after="0"/>
        <w:ind w:left="1053" w:right="0" w:hanging="694"/>
        <w:jc w:val="left"/>
      </w:pPr>
      <w:r>
        <w:rPr/>
        <w:t>Ghi</w:t>
      </w:r>
      <w:r>
        <w:rPr>
          <w:spacing w:val="-2"/>
        </w:rPr>
        <w:t> </w:t>
      </w:r>
      <w:r>
        <w:rPr/>
        <w:t>nhận</w:t>
      </w:r>
      <w:r>
        <w:rPr>
          <w:spacing w:val="-3"/>
        </w:rPr>
        <w:t> </w:t>
      </w:r>
      <w:r>
        <w:rPr/>
        <w:t>và</w:t>
      </w:r>
      <w:r>
        <w:rPr>
          <w:spacing w:val="-7"/>
        </w:rPr>
        <w:t> </w:t>
      </w:r>
      <w:r>
        <w:rPr/>
        <w:t>theo</w:t>
      </w:r>
      <w:r>
        <w:rPr>
          <w:spacing w:val="-2"/>
        </w:rPr>
        <w:t> </w:t>
      </w:r>
      <w:r>
        <w:rPr/>
        <w:t>dõi</w:t>
      </w:r>
      <w:r>
        <w:rPr>
          <w:spacing w:val="-7"/>
        </w:rPr>
        <w:t> </w:t>
      </w:r>
      <w:r>
        <w:rPr/>
        <w:t>lỗi</w:t>
      </w:r>
      <w:r>
        <w:rPr>
          <w:spacing w:val="-2"/>
        </w:rPr>
        <w:t> </w:t>
      </w:r>
      <w:r>
        <w:rPr/>
        <w:t>(Logging</w:t>
      </w:r>
      <w:r>
        <w:rPr>
          <w:spacing w:val="-2"/>
        </w:rPr>
        <w:t> </w:t>
      </w:r>
      <w:r>
        <w:rPr/>
        <w:t>and</w:t>
      </w:r>
      <w:r>
        <w:rPr>
          <w:spacing w:val="-3"/>
        </w:rPr>
        <w:t> </w:t>
      </w:r>
      <w:r>
        <w:rPr/>
        <w:t>Tracking</w:t>
      </w:r>
      <w:r>
        <w:rPr>
          <w:spacing w:val="-3"/>
        </w:rPr>
        <w:t> </w:t>
      </w:r>
      <w:r>
        <w:rPr>
          <w:spacing w:val="-2"/>
        </w:rPr>
        <w:t>Defects)</w:t>
      </w:r>
    </w:p>
    <w:p>
      <w:pPr>
        <w:pStyle w:val="BodyText"/>
        <w:spacing w:before="93"/>
        <w:ind w:left="0"/>
        <w:rPr>
          <w:b/>
          <w:sz w:val="28"/>
        </w:rPr>
      </w:pPr>
    </w:p>
    <w:p>
      <w:pPr>
        <w:pStyle w:val="BodyText"/>
        <w:spacing w:line="360" w:lineRule="auto" w:before="1"/>
        <w:ind w:right="1056"/>
        <w:jc w:val="both"/>
      </w:pPr>
      <w:r>
        <w:rPr/>
        <w:t>Trong một</w:t>
      </w:r>
      <w:r>
        <w:rPr>
          <w:spacing w:val="-1"/>
        </w:rPr>
        <w:t> </w:t>
      </w:r>
      <w:r>
        <w:rPr/>
        <w:t>dự</w:t>
      </w:r>
      <w:r>
        <w:rPr>
          <w:spacing w:val="-1"/>
        </w:rPr>
        <w:t> </w:t>
      </w:r>
      <w:r>
        <w:rPr/>
        <w:t>án của Infosys,</w:t>
      </w:r>
      <w:r>
        <w:rPr>
          <w:spacing w:val="-1"/>
        </w:rPr>
        <w:t> </w:t>
      </w:r>
      <w:r>
        <w:rPr/>
        <w:t>việc</w:t>
      </w:r>
      <w:r>
        <w:rPr>
          <w:spacing w:val="-2"/>
        </w:rPr>
        <w:t> </w:t>
      </w:r>
      <w:r>
        <w:rPr/>
        <w:t>phát</w:t>
      </w:r>
      <w:r>
        <w:rPr>
          <w:spacing w:val="-1"/>
        </w:rPr>
        <w:t> </w:t>
      </w:r>
      <w:r>
        <w:rPr/>
        <w:t>hiện và loại bỏ lỗi</w:t>
      </w:r>
      <w:r>
        <w:rPr>
          <w:spacing w:val="-3"/>
        </w:rPr>
        <w:t> </w:t>
      </w:r>
      <w:r>
        <w:rPr/>
        <w:t>được</w:t>
      </w:r>
      <w:r>
        <w:rPr>
          <w:spacing w:val="-2"/>
        </w:rPr>
        <w:t> </w:t>
      </w:r>
      <w:r>
        <w:rPr/>
        <w:t>tiến hành như sau. Một lỗi được tìm thấy và được ghi lại bởi một người gửi (submitter). Sau đó, lỗi này sẽ có trạng thái (tình trạng) là “đã được gửi” (submitted). Kế tiếp, người quản lý dự án phân công</w:t>
      </w:r>
      <w:r>
        <w:rPr>
          <w:spacing w:val="40"/>
        </w:rPr>
        <w:t> </w:t>
      </w:r>
      <w:r>
        <w:rPr/>
        <w:t>công việc sửa chữa lỗi đó cho một ai đó, thường là tác giả của các tài liệu (document) hoặc mã (code) mà tại</w:t>
      </w:r>
      <w:r>
        <w:rPr>
          <w:spacing w:val="-2"/>
        </w:rPr>
        <w:t> </w:t>
      </w:r>
      <w:r>
        <w:rPr/>
        <w:t>đó lỗi</w:t>
      </w:r>
      <w:r>
        <w:rPr>
          <w:spacing w:val="-2"/>
        </w:rPr>
        <w:t> </w:t>
      </w:r>
      <w:r>
        <w:rPr/>
        <w:t>đã được</w:t>
      </w:r>
      <w:r>
        <w:rPr>
          <w:spacing w:val="-1"/>
        </w:rPr>
        <w:t> </w:t>
      </w:r>
      <w:r>
        <w:rPr/>
        <w:t>tìm thấy. Người</w:t>
      </w:r>
      <w:r>
        <w:rPr>
          <w:spacing w:val="-2"/>
        </w:rPr>
        <w:t> </w:t>
      </w:r>
      <w:r>
        <w:rPr/>
        <w:t>này</w:t>
      </w:r>
      <w:r>
        <w:rPr>
          <w:spacing w:val="-1"/>
        </w:rPr>
        <w:t> </w:t>
      </w:r>
      <w:r>
        <w:rPr/>
        <w:t>thực</w:t>
      </w:r>
      <w:r>
        <w:rPr>
          <w:spacing w:val="-1"/>
        </w:rPr>
        <w:t> </w:t>
      </w:r>
      <w:r>
        <w:rPr/>
        <w:t>hiện gỡ</w:t>
      </w:r>
      <w:r>
        <w:rPr>
          <w:spacing w:val="-2"/>
        </w:rPr>
        <w:t> </w:t>
      </w:r>
      <w:r>
        <w:rPr/>
        <w:t>lỗi</w:t>
      </w:r>
      <w:r>
        <w:rPr>
          <w:spacing w:val="-2"/>
        </w:rPr>
        <w:t> </w:t>
      </w:r>
      <w:r>
        <w:rPr/>
        <w:t>(debugging) và sửa chữa (fix) các lỗi đó, và sau đó lỗi này chuyển sang trạng thái “đã được sửa” (fixed). Một lỗi sau khi được sửa xong vẫn chưa được đóng lại (closed). Một người khác, thường là người gửi, xác nhận rằng lỗi đã được sửa chữa xong. Sau xác minh này, lỗi có thể được đánh dấu "đóng” (closed). Nói cách khác, vòng đời chung của một lỗi có ba trạng thái: đá được gửi, đã được sửa, và đóng (xem hình 7.2). Một lỗi chưa được đóng lại còn được gọi là mở (open).</w:t>
      </w:r>
    </w:p>
    <w:p>
      <w:pPr>
        <w:pStyle w:val="Heading6"/>
        <w:spacing w:before="237"/>
        <w:ind w:left="406" w:right="1109"/>
        <w:jc w:val="center"/>
      </w:pPr>
      <w:r>
        <w:rPr/>
        <w:t>Hình</w:t>
      </w:r>
      <w:r>
        <w:rPr>
          <w:spacing w:val="-3"/>
        </w:rPr>
        <w:t> </w:t>
      </w:r>
      <w:r>
        <w:rPr/>
        <w:t>7.2.</w:t>
      </w:r>
      <w:r>
        <w:rPr>
          <w:spacing w:val="-5"/>
        </w:rPr>
        <w:t> </w:t>
      </w:r>
      <w:r>
        <w:rPr/>
        <w:t>Vòng</w:t>
      </w:r>
      <w:r>
        <w:rPr>
          <w:spacing w:val="-1"/>
        </w:rPr>
        <w:t> </w:t>
      </w:r>
      <w:r>
        <w:rPr/>
        <w:t>đời</w:t>
      </w:r>
      <w:r>
        <w:rPr>
          <w:spacing w:val="-5"/>
        </w:rPr>
        <w:t> </w:t>
      </w:r>
      <w:r>
        <w:rPr/>
        <w:t>của</w:t>
      </w:r>
      <w:r>
        <w:rPr>
          <w:spacing w:val="1"/>
        </w:rPr>
        <w:t> </w:t>
      </w:r>
      <w:r>
        <w:rPr/>
        <w:t>một</w:t>
      </w:r>
      <w:r>
        <w:rPr>
          <w:spacing w:val="-2"/>
        </w:rPr>
        <w:t> </w:t>
      </w:r>
      <w:r>
        <w:rPr>
          <w:spacing w:val="-5"/>
        </w:rPr>
        <w:t>lỗi</w:t>
      </w:r>
    </w:p>
    <w:p>
      <w:pPr>
        <w:pStyle w:val="BodyText"/>
        <w:spacing w:before="112"/>
        <w:ind w:left="0"/>
        <w:rPr>
          <w:b/>
          <w:sz w:val="20"/>
        </w:rPr>
      </w:pPr>
      <w:r>
        <w:rPr/>
        <w:drawing>
          <wp:anchor distT="0" distB="0" distL="0" distR="0" allowOverlap="1" layoutInCell="1" locked="0" behindDoc="1" simplePos="0" relativeHeight="487599104">
            <wp:simplePos x="0" y="0"/>
            <wp:positionH relativeFrom="page">
              <wp:posOffset>1502663</wp:posOffset>
            </wp:positionH>
            <wp:positionV relativeFrom="paragraph">
              <wp:posOffset>232492</wp:posOffset>
            </wp:positionV>
            <wp:extent cx="4753567" cy="70485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3" cstate="print"/>
                    <a:stretch>
                      <a:fillRect/>
                    </a:stretch>
                  </pic:blipFill>
                  <pic:spPr>
                    <a:xfrm>
                      <a:off x="0" y="0"/>
                      <a:ext cx="4753567" cy="704850"/>
                    </a:xfrm>
                    <a:prstGeom prst="rect">
                      <a:avLst/>
                    </a:prstGeom>
                  </pic:spPr>
                </pic:pic>
              </a:graphicData>
            </a:graphic>
          </wp:anchor>
        </w:drawing>
      </w:r>
    </w:p>
    <w:p>
      <w:pPr>
        <w:pStyle w:val="BodyText"/>
        <w:spacing w:before="158"/>
        <w:ind w:left="0"/>
        <w:rPr>
          <w:b/>
        </w:rPr>
      </w:pPr>
    </w:p>
    <w:p>
      <w:pPr>
        <w:spacing w:before="0"/>
        <w:ind w:left="408" w:right="1109" w:firstLine="0"/>
        <w:jc w:val="center"/>
        <w:rPr>
          <w:b/>
          <w:sz w:val="22"/>
        </w:rPr>
      </w:pPr>
      <w:r>
        <w:rPr>
          <w:b/>
          <w:sz w:val="22"/>
        </w:rPr>
        <w:t>Bảng</w:t>
      </w:r>
      <w:r>
        <w:rPr>
          <w:b/>
          <w:spacing w:val="-2"/>
          <w:sz w:val="22"/>
        </w:rPr>
        <w:t> </w:t>
      </w:r>
      <w:r>
        <w:rPr>
          <w:b/>
          <w:sz w:val="22"/>
        </w:rPr>
        <w:t>7.1.</w:t>
      </w:r>
      <w:r>
        <w:rPr>
          <w:b/>
          <w:spacing w:val="-4"/>
          <w:sz w:val="22"/>
        </w:rPr>
        <w:t> </w:t>
      </w:r>
      <w:r>
        <w:rPr>
          <w:b/>
          <w:sz w:val="22"/>
        </w:rPr>
        <w:t>Các</w:t>
      </w:r>
      <w:r>
        <w:rPr>
          <w:b/>
          <w:spacing w:val="-4"/>
          <w:sz w:val="22"/>
        </w:rPr>
        <w:t> </w:t>
      </w:r>
      <w:r>
        <w:rPr>
          <w:b/>
          <w:sz w:val="22"/>
        </w:rPr>
        <w:t>mã</w:t>
      </w:r>
      <w:r>
        <w:rPr>
          <w:b/>
          <w:spacing w:val="1"/>
          <w:sz w:val="22"/>
        </w:rPr>
        <w:t> </w:t>
      </w:r>
      <w:r>
        <w:rPr>
          <w:b/>
          <w:sz w:val="22"/>
        </w:rPr>
        <w:t>hoạt</w:t>
      </w:r>
      <w:r>
        <w:rPr>
          <w:b/>
          <w:spacing w:val="-3"/>
          <w:sz w:val="22"/>
        </w:rPr>
        <w:t> </w:t>
      </w:r>
      <w:r>
        <w:rPr>
          <w:b/>
          <w:sz w:val="22"/>
        </w:rPr>
        <w:t>động</w:t>
      </w:r>
      <w:r>
        <w:rPr>
          <w:b/>
          <w:spacing w:val="-6"/>
          <w:sz w:val="22"/>
        </w:rPr>
        <w:t> </w:t>
      </w:r>
      <w:r>
        <w:rPr>
          <w:b/>
          <w:sz w:val="22"/>
        </w:rPr>
        <w:t>của</w:t>
      </w:r>
      <w:r>
        <w:rPr>
          <w:b/>
          <w:spacing w:val="1"/>
          <w:sz w:val="22"/>
        </w:rPr>
        <w:t> </w:t>
      </w:r>
      <w:r>
        <w:rPr>
          <w:b/>
          <w:sz w:val="22"/>
        </w:rPr>
        <w:t>nỗ</w:t>
      </w:r>
      <w:r>
        <w:rPr>
          <w:b/>
          <w:spacing w:val="-1"/>
          <w:sz w:val="22"/>
        </w:rPr>
        <w:t> </w:t>
      </w:r>
      <w:r>
        <w:rPr>
          <w:b/>
          <w:sz w:val="22"/>
        </w:rPr>
        <w:t>lực</w:t>
      </w:r>
      <w:r>
        <w:rPr>
          <w:b/>
          <w:spacing w:val="1"/>
          <w:sz w:val="22"/>
        </w:rPr>
        <w:t> </w:t>
      </w:r>
      <w:r>
        <w:rPr>
          <w:b/>
          <w:spacing w:val="-2"/>
          <w:sz w:val="22"/>
        </w:rPr>
        <w:t>(effort)</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658"/>
        <w:gridCol w:w="7305"/>
      </w:tblGrid>
      <w:tr>
        <w:trPr>
          <w:trHeight w:val="560" w:hRule="atLeast"/>
        </w:trPr>
        <w:tc>
          <w:tcPr>
            <w:tcW w:w="1658" w:type="dxa"/>
            <w:tcBorders>
              <w:left w:val="single" w:sz="12" w:space="0" w:color="EFEFEF"/>
            </w:tcBorders>
          </w:tcPr>
          <w:p>
            <w:pPr>
              <w:pStyle w:val="TableParagraph"/>
              <w:spacing w:before="76"/>
              <w:ind w:left="93"/>
              <w:rPr>
                <w:b/>
                <w:sz w:val="20"/>
              </w:rPr>
            </w:pPr>
            <w:r>
              <w:rPr>
                <w:b/>
                <w:sz w:val="20"/>
              </w:rPr>
              <w:t>Mã</w:t>
            </w:r>
            <w:r>
              <w:rPr>
                <w:b/>
                <w:spacing w:val="-3"/>
                <w:sz w:val="20"/>
              </w:rPr>
              <w:t> </w:t>
            </w:r>
            <w:r>
              <w:rPr>
                <w:b/>
                <w:sz w:val="20"/>
              </w:rPr>
              <w:t>hoạt</w:t>
            </w:r>
            <w:r>
              <w:rPr>
                <w:b/>
                <w:spacing w:val="-4"/>
                <w:sz w:val="20"/>
              </w:rPr>
              <w:t> động</w:t>
            </w:r>
          </w:p>
          <w:p>
            <w:pPr>
              <w:pStyle w:val="TableParagraph"/>
              <w:spacing w:before="0"/>
              <w:ind w:left="93"/>
              <w:rPr>
                <w:b/>
                <w:sz w:val="20"/>
              </w:rPr>
            </w:pPr>
            <w:r>
              <w:rPr>
                <w:b/>
                <w:sz w:val="20"/>
              </w:rPr>
              <w:t>(Activity</w:t>
            </w:r>
            <w:r>
              <w:rPr>
                <w:b/>
                <w:spacing w:val="-10"/>
                <w:sz w:val="20"/>
              </w:rPr>
              <w:t> </w:t>
            </w:r>
            <w:r>
              <w:rPr>
                <w:b/>
                <w:spacing w:val="-4"/>
                <w:sz w:val="20"/>
              </w:rPr>
              <w:t>Code)</w:t>
            </w:r>
          </w:p>
        </w:tc>
        <w:tc>
          <w:tcPr>
            <w:tcW w:w="7305" w:type="dxa"/>
          </w:tcPr>
          <w:p>
            <w:pPr>
              <w:pStyle w:val="TableParagraph"/>
              <w:spacing w:before="76"/>
              <w:ind w:left="95" w:right="5470"/>
              <w:rPr>
                <w:b/>
                <w:sz w:val="20"/>
              </w:rPr>
            </w:pPr>
            <w:r>
              <w:rPr>
                <w:b/>
                <w:sz w:val="20"/>
              </w:rPr>
              <w:t>Mô tả </w:t>
            </w:r>
            <w:r>
              <w:rPr>
                <w:b/>
                <w:spacing w:val="-2"/>
                <w:sz w:val="20"/>
              </w:rPr>
              <w:t>(Description)</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PAC</w:t>
            </w:r>
          </w:p>
        </w:tc>
        <w:tc>
          <w:tcPr>
            <w:tcW w:w="7305" w:type="dxa"/>
          </w:tcPr>
          <w:p>
            <w:pPr>
              <w:pStyle w:val="TableParagraph"/>
              <w:spacing w:line="229" w:lineRule="exact"/>
              <w:ind w:left="95"/>
              <w:rPr>
                <w:sz w:val="20"/>
              </w:rPr>
            </w:pPr>
            <w:r>
              <w:rPr>
                <w:sz w:val="20"/>
              </w:rPr>
              <w:t>Chấp</w:t>
            </w:r>
            <w:r>
              <w:rPr>
                <w:spacing w:val="-8"/>
                <w:sz w:val="20"/>
              </w:rPr>
              <w:t> </w:t>
            </w:r>
            <w:r>
              <w:rPr>
                <w:sz w:val="20"/>
              </w:rPr>
              <w:t>nhận</w:t>
            </w:r>
            <w:r>
              <w:rPr>
                <w:spacing w:val="-6"/>
                <w:sz w:val="20"/>
              </w:rPr>
              <w:t> </w:t>
            </w:r>
            <w:r>
              <w:rPr>
                <w:spacing w:val="-2"/>
                <w:sz w:val="20"/>
              </w:rPr>
              <w:t>(Acceptance)</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2"/>
                <w:sz w:val="20"/>
              </w:rPr>
              <w:t>PACRW</w:t>
            </w:r>
          </w:p>
        </w:tc>
        <w:tc>
          <w:tcPr>
            <w:tcW w:w="7305" w:type="dxa"/>
          </w:tcPr>
          <w:p>
            <w:pPr>
              <w:pStyle w:val="TableParagraph"/>
              <w:spacing w:line="229" w:lineRule="exact"/>
              <w:ind w:left="95"/>
              <w:rPr>
                <w:sz w:val="20"/>
              </w:rPr>
            </w:pPr>
            <w:r>
              <w:rPr>
                <w:sz w:val="20"/>
              </w:rPr>
              <w:t>Làm</w:t>
            </w:r>
            <w:r>
              <w:rPr>
                <w:spacing w:val="-4"/>
                <w:sz w:val="20"/>
              </w:rPr>
              <w:t> </w:t>
            </w:r>
            <w:r>
              <w:rPr>
                <w:sz w:val="20"/>
              </w:rPr>
              <w:t>lại</w:t>
            </w:r>
            <w:r>
              <w:rPr>
                <w:spacing w:val="-2"/>
                <w:sz w:val="20"/>
              </w:rPr>
              <w:t> </w:t>
            </w:r>
            <w:r>
              <w:rPr>
                <w:sz w:val="20"/>
              </w:rPr>
              <w:t>công</w:t>
            </w:r>
            <w:r>
              <w:rPr>
                <w:spacing w:val="-10"/>
                <w:sz w:val="20"/>
              </w:rPr>
              <w:t> </w:t>
            </w:r>
            <w:r>
              <w:rPr>
                <w:sz w:val="20"/>
              </w:rPr>
              <w:t>việc</w:t>
            </w:r>
            <w:r>
              <w:rPr>
                <w:spacing w:val="-8"/>
                <w:sz w:val="20"/>
              </w:rPr>
              <w:t> </w:t>
            </w:r>
            <w:r>
              <w:rPr>
                <w:sz w:val="20"/>
              </w:rPr>
              <w:t>sau</w:t>
            </w:r>
            <w:r>
              <w:rPr>
                <w:spacing w:val="-6"/>
                <w:sz w:val="20"/>
              </w:rPr>
              <w:t> </w:t>
            </w:r>
            <w:r>
              <w:rPr>
                <w:sz w:val="20"/>
              </w:rPr>
              <w:t>khi</w:t>
            </w:r>
            <w:r>
              <w:rPr>
                <w:spacing w:val="-2"/>
                <w:sz w:val="20"/>
              </w:rPr>
              <w:t> </w:t>
            </w:r>
            <w:r>
              <w:rPr>
                <w:sz w:val="20"/>
              </w:rPr>
              <w:t>kiểm</w:t>
            </w:r>
            <w:r>
              <w:rPr>
                <w:spacing w:val="-4"/>
                <w:sz w:val="20"/>
              </w:rPr>
              <w:t> </w:t>
            </w:r>
            <w:r>
              <w:rPr>
                <w:sz w:val="20"/>
              </w:rPr>
              <w:t>thử</w:t>
            </w:r>
            <w:r>
              <w:rPr>
                <w:spacing w:val="-4"/>
                <w:sz w:val="20"/>
              </w:rPr>
              <w:t> </w:t>
            </w:r>
            <w:r>
              <w:rPr>
                <w:sz w:val="20"/>
              </w:rPr>
              <w:t>chấp</w:t>
            </w:r>
            <w:r>
              <w:rPr>
                <w:spacing w:val="-6"/>
                <w:sz w:val="20"/>
              </w:rPr>
              <w:t> </w:t>
            </w:r>
            <w:r>
              <w:rPr>
                <w:sz w:val="20"/>
              </w:rPr>
              <w:t>nhận</w:t>
            </w:r>
            <w:r>
              <w:rPr>
                <w:spacing w:val="-6"/>
                <w:sz w:val="20"/>
              </w:rPr>
              <w:t> </w:t>
            </w:r>
            <w:r>
              <w:rPr>
                <w:sz w:val="20"/>
              </w:rPr>
              <w:t>(Rework</w:t>
            </w:r>
            <w:r>
              <w:rPr>
                <w:spacing w:val="-5"/>
                <w:sz w:val="20"/>
              </w:rPr>
              <w:t> </w:t>
            </w:r>
            <w:r>
              <w:rPr>
                <w:sz w:val="20"/>
              </w:rPr>
              <w:t>after</w:t>
            </w:r>
            <w:r>
              <w:rPr>
                <w:spacing w:val="-5"/>
                <w:sz w:val="20"/>
              </w:rPr>
              <w:t> </w:t>
            </w:r>
            <w:r>
              <w:rPr>
                <w:sz w:val="20"/>
              </w:rPr>
              <w:t>acceptance</w:t>
            </w:r>
            <w:r>
              <w:rPr>
                <w:spacing w:val="-5"/>
                <w:sz w:val="20"/>
              </w:rPr>
              <w:t> </w:t>
            </w:r>
            <w:r>
              <w:rPr>
                <w:spacing w:val="-2"/>
                <w:sz w:val="20"/>
              </w:rPr>
              <w:t>testing)</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4"/>
                <w:sz w:val="20"/>
              </w:rPr>
              <w:t>PCAL</w:t>
            </w:r>
          </w:p>
        </w:tc>
        <w:tc>
          <w:tcPr>
            <w:tcW w:w="7305" w:type="dxa"/>
          </w:tcPr>
          <w:p>
            <w:pPr>
              <w:pStyle w:val="TableParagraph"/>
              <w:spacing w:line="229" w:lineRule="exact"/>
              <w:ind w:left="95"/>
              <w:rPr>
                <w:sz w:val="20"/>
              </w:rPr>
            </w:pPr>
            <w:r>
              <w:rPr>
                <w:sz w:val="20"/>
              </w:rPr>
              <w:t>Tổng</w:t>
            </w:r>
            <w:r>
              <w:rPr>
                <w:spacing w:val="-5"/>
                <w:sz w:val="20"/>
              </w:rPr>
              <w:t> </w:t>
            </w:r>
            <w:r>
              <w:rPr>
                <w:sz w:val="20"/>
              </w:rPr>
              <w:t>quan</w:t>
            </w:r>
            <w:r>
              <w:rPr>
                <w:spacing w:val="-9"/>
                <w:sz w:val="20"/>
              </w:rPr>
              <w:t> </w:t>
            </w:r>
            <w:r>
              <w:rPr>
                <w:sz w:val="20"/>
              </w:rPr>
              <w:t>về</w:t>
            </w:r>
            <w:r>
              <w:rPr>
                <w:spacing w:val="-8"/>
                <w:sz w:val="20"/>
              </w:rPr>
              <w:t> </w:t>
            </w:r>
            <w:r>
              <w:rPr>
                <w:sz w:val="20"/>
              </w:rPr>
              <w:t>dự</w:t>
            </w:r>
            <w:r>
              <w:rPr>
                <w:spacing w:val="-4"/>
                <w:sz w:val="20"/>
              </w:rPr>
              <w:t> </w:t>
            </w:r>
            <w:r>
              <w:rPr>
                <w:sz w:val="20"/>
              </w:rPr>
              <w:t>án</w:t>
            </w:r>
            <w:r>
              <w:rPr>
                <w:spacing w:val="-4"/>
                <w:sz w:val="20"/>
              </w:rPr>
              <w:t> </w:t>
            </w:r>
            <w:r>
              <w:rPr>
                <w:sz w:val="20"/>
              </w:rPr>
              <w:t>(Project</w:t>
            </w:r>
            <w:r>
              <w:rPr>
                <w:spacing w:val="-1"/>
                <w:sz w:val="20"/>
              </w:rPr>
              <w:t> </w:t>
            </w:r>
            <w:r>
              <w:rPr>
                <w:sz w:val="20"/>
              </w:rPr>
              <w:t>catch-</w:t>
            </w:r>
            <w:r>
              <w:rPr>
                <w:spacing w:val="-4"/>
                <w:sz w:val="20"/>
              </w:rPr>
              <w:t>all)</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PCD</w:t>
            </w:r>
          </w:p>
        </w:tc>
        <w:tc>
          <w:tcPr>
            <w:tcW w:w="7305" w:type="dxa"/>
          </w:tcPr>
          <w:p>
            <w:pPr>
              <w:pStyle w:val="TableParagraph"/>
              <w:spacing w:line="229" w:lineRule="exact"/>
              <w:ind w:left="95"/>
              <w:rPr>
                <w:sz w:val="20"/>
              </w:rPr>
            </w:pPr>
            <w:r>
              <w:rPr>
                <w:sz w:val="20"/>
              </w:rPr>
              <w:t>Cài</w:t>
            </w:r>
            <w:r>
              <w:rPr>
                <w:spacing w:val="2"/>
                <w:sz w:val="20"/>
              </w:rPr>
              <w:t> </w:t>
            </w:r>
            <w:r>
              <w:rPr>
                <w:sz w:val="20"/>
              </w:rPr>
              <w:t>đặt</w:t>
            </w:r>
            <w:r>
              <w:rPr>
                <w:spacing w:val="-3"/>
                <w:sz w:val="20"/>
              </w:rPr>
              <w:t> </w:t>
            </w:r>
            <w:r>
              <w:rPr>
                <w:sz w:val="20"/>
              </w:rPr>
              <w:t>mã</w:t>
            </w:r>
            <w:r>
              <w:rPr>
                <w:spacing w:val="-7"/>
                <w:sz w:val="20"/>
              </w:rPr>
              <w:t> </w:t>
            </w:r>
            <w:r>
              <w:rPr>
                <w:sz w:val="20"/>
              </w:rPr>
              <w:t>và</w:t>
            </w:r>
            <w:r>
              <w:rPr>
                <w:spacing w:val="-7"/>
                <w:sz w:val="20"/>
              </w:rPr>
              <w:t> </w:t>
            </w:r>
            <w:r>
              <w:rPr>
                <w:sz w:val="20"/>
              </w:rPr>
              <w:t>tự</w:t>
            </w:r>
            <w:r>
              <w:rPr>
                <w:spacing w:val="-5"/>
                <w:sz w:val="20"/>
              </w:rPr>
              <w:t> </w:t>
            </w:r>
            <w:r>
              <w:rPr>
                <w:sz w:val="20"/>
              </w:rPr>
              <w:t>kiểm thử</w:t>
            </w:r>
            <w:r>
              <w:rPr>
                <w:spacing w:val="-6"/>
                <w:sz w:val="20"/>
              </w:rPr>
              <w:t> </w:t>
            </w:r>
            <w:r>
              <w:rPr>
                <w:sz w:val="20"/>
              </w:rPr>
              <w:t>đơn</w:t>
            </w:r>
            <w:r>
              <w:rPr>
                <w:spacing w:val="-10"/>
                <w:sz w:val="20"/>
              </w:rPr>
              <w:t> </w:t>
            </w:r>
            <w:r>
              <w:rPr>
                <w:sz w:val="20"/>
              </w:rPr>
              <w:t>vị</w:t>
            </w:r>
            <w:r>
              <w:rPr>
                <w:spacing w:val="-3"/>
                <w:sz w:val="20"/>
              </w:rPr>
              <w:t> </w:t>
            </w:r>
            <w:r>
              <w:rPr>
                <w:sz w:val="20"/>
              </w:rPr>
              <w:t>(Coding</w:t>
            </w:r>
            <w:r>
              <w:rPr>
                <w:spacing w:val="-2"/>
                <w:sz w:val="20"/>
              </w:rPr>
              <w:t> </w:t>
            </w:r>
            <w:r>
              <w:rPr>
                <w:sz w:val="20"/>
              </w:rPr>
              <w:t>and</w:t>
            </w:r>
            <w:r>
              <w:rPr>
                <w:spacing w:val="-2"/>
                <w:sz w:val="20"/>
              </w:rPr>
              <w:t> </w:t>
            </w:r>
            <w:r>
              <w:rPr>
                <w:sz w:val="20"/>
              </w:rPr>
              <w:t>self</w:t>
            </w:r>
            <w:r>
              <w:rPr>
                <w:spacing w:val="1"/>
                <w:sz w:val="20"/>
              </w:rPr>
              <w:t> </w:t>
            </w:r>
            <w:r>
              <w:rPr>
                <w:sz w:val="20"/>
              </w:rPr>
              <w:t>unit</w:t>
            </w:r>
            <w:r>
              <w:rPr>
                <w:spacing w:val="-3"/>
                <w:sz w:val="20"/>
              </w:rPr>
              <w:t> </w:t>
            </w:r>
            <w:r>
              <w:rPr>
                <w:spacing w:val="-2"/>
                <w:sz w:val="20"/>
              </w:rPr>
              <w:t>testing)</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2"/>
                <w:sz w:val="20"/>
              </w:rPr>
              <w:t>PCDRV</w:t>
            </w:r>
          </w:p>
        </w:tc>
        <w:tc>
          <w:tcPr>
            <w:tcW w:w="7305" w:type="dxa"/>
          </w:tcPr>
          <w:p>
            <w:pPr>
              <w:pStyle w:val="TableParagraph"/>
              <w:spacing w:line="229" w:lineRule="exact"/>
              <w:ind w:left="95"/>
              <w:rPr>
                <w:sz w:val="20"/>
              </w:rPr>
            </w:pPr>
            <w:r>
              <w:rPr>
                <w:sz w:val="20"/>
              </w:rPr>
              <w:t>Xem</w:t>
            </w:r>
            <w:r>
              <w:rPr>
                <w:spacing w:val="-1"/>
                <w:sz w:val="20"/>
              </w:rPr>
              <w:t> </w:t>
            </w:r>
            <w:r>
              <w:rPr>
                <w:sz w:val="20"/>
              </w:rPr>
              <w:t>xét</w:t>
            </w:r>
            <w:r>
              <w:rPr>
                <w:spacing w:val="-3"/>
                <w:sz w:val="20"/>
              </w:rPr>
              <w:t> </w:t>
            </w:r>
            <w:r>
              <w:rPr>
                <w:sz w:val="20"/>
              </w:rPr>
              <w:t>lại</w:t>
            </w:r>
            <w:r>
              <w:rPr>
                <w:spacing w:val="-2"/>
                <w:sz w:val="20"/>
              </w:rPr>
              <w:t> </w:t>
            </w:r>
            <w:r>
              <w:rPr>
                <w:sz w:val="20"/>
              </w:rPr>
              <w:t>mã</w:t>
            </w:r>
            <w:r>
              <w:rPr>
                <w:spacing w:val="-6"/>
                <w:sz w:val="20"/>
              </w:rPr>
              <w:t> </w:t>
            </w:r>
            <w:r>
              <w:rPr>
                <w:sz w:val="20"/>
              </w:rPr>
              <w:t>(Code</w:t>
            </w:r>
            <w:r>
              <w:rPr>
                <w:spacing w:val="-2"/>
                <w:sz w:val="20"/>
              </w:rPr>
              <w:t> walkthrough/review)</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2"/>
                <w:sz w:val="20"/>
              </w:rPr>
              <w:t>PCDRW</w:t>
            </w:r>
          </w:p>
        </w:tc>
        <w:tc>
          <w:tcPr>
            <w:tcW w:w="7305" w:type="dxa"/>
          </w:tcPr>
          <w:p>
            <w:pPr>
              <w:pStyle w:val="TableParagraph"/>
              <w:spacing w:line="229" w:lineRule="exact"/>
              <w:ind w:left="95"/>
              <w:rPr>
                <w:sz w:val="20"/>
              </w:rPr>
            </w:pPr>
            <w:r>
              <w:rPr>
                <w:sz w:val="20"/>
              </w:rPr>
              <w:t>Làm</w:t>
            </w:r>
            <w:r>
              <w:rPr>
                <w:spacing w:val="-4"/>
                <w:sz w:val="20"/>
              </w:rPr>
              <w:t> </w:t>
            </w:r>
            <w:r>
              <w:rPr>
                <w:sz w:val="20"/>
              </w:rPr>
              <w:t>lại</w:t>
            </w:r>
            <w:r>
              <w:rPr>
                <w:spacing w:val="1"/>
                <w:sz w:val="20"/>
              </w:rPr>
              <w:t> </w:t>
            </w:r>
            <w:r>
              <w:rPr>
                <w:sz w:val="20"/>
              </w:rPr>
              <w:t>công</w:t>
            </w:r>
            <w:r>
              <w:rPr>
                <w:spacing w:val="-8"/>
                <w:sz w:val="20"/>
              </w:rPr>
              <w:t> </w:t>
            </w:r>
            <w:r>
              <w:rPr>
                <w:sz w:val="20"/>
              </w:rPr>
              <w:t>việc</w:t>
            </w:r>
            <w:r>
              <w:rPr>
                <w:spacing w:val="-6"/>
                <w:sz w:val="20"/>
              </w:rPr>
              <w:t> </w:t>
            </w:r>
            <w:r>
              <w:rPr>
                <w:sz w:val="20"/>
              </w:rPr>
              <w:t>sau</w:t>
            </w:r>
            <w:r>
              <w:rPr>
                <w:spacing w:val="-3"/>
                <w:sz w:val="20"/>
              </w:rPr>
              <w:t> </w:t>
            </w:r>
            <w:r>
              <w:rPr>
                <w:sz w:val="20"/>
              </w:rPr>
              <w:t>khi</w:t>
            </w:r>
            <w:r>
              <w:rPr>
                <w:spacing w:val="-4"/>
                <w:sz w:val="20"/>
              </w:rPr>
              <w:t> </w:t>
            </w:r>
            <w:r>
              <w:rPr>
                <w:sz w:val="20"/>
              </w:rPr>
              <w:t>xem</w:t>
            </w:r>
            <w:r>
              <w:rPr>
                <w:spacing w:val="-6"/>
                <w:sz w:val="20"/>
              </w:rPr>
              <w:t> </w:t>
            </w:r>
            <w:r>
              <w:rPr>
                <w:sz w:val="20"/>
              </w:rPr>
              <w:t>xét</w:t>
            </w:r>
            <w:r>
              <w:rPr>
                <w:spacing w:val="-4"/>
                <w:sz w:val="20"/>
              </w:rPr>
              <w:t> </w:t>
            </w:r>
            <w:r>
              <w:rPr>
                <w:sz w:val="20"/>
              </w:rPr>
              <w:t>lại</w:t>
            </w:r>
            <w:r>
              <w:rPr>
                <w:spacing w:val="-3"/>
                <w:sz w:val="20"/>
              </w:rPr>
              <w:t> </w:t>
            </w:r>
            <w:r>
              <w:rPr>
                <w:sz w:val="20"/>
              </w:rPr>
              <w:t>mã</w:t>
            </w:r>
            <w:r>
              <w:rPr>
                <w:spacing w:val="-9"/>
                <w:sz w:val="20"/>
              </w:rPr>
              <w:t> </w:t>
            </w:r>
            <w:r>
              <w:rPr>
                <w:sz w:val="20"/>
              </w:rPr>
              <w:t>(Rework</w:t>
            </w:r>
            <w:r>
              <w:rPr>
                <w:spacing w:val="-2"/>
                <w:sz w:val="20"/>
              </w:rPr>
              <w:t> </w:t>
            </w:r>
            <w:r>
              <w:rPr>
                <w:sz w:val="20"/>
              </w:rPr>
              <w:t>after</w:t>
            </w:r>
            <w:r>
              <w:rPr>
                <w:spacing w:val="-6"/>
                <w:sz w:val="20"/>
              </w:rPr>
              <w:t> </w:t>
            </w:r>
            <w:r>
              <w:rPr>
                <w:sz w:val="20"/>
              </w:rPr>
              <w:t>code</w:t>
            </w:r>
            <w:r>
              <w:rPr>
                <w:spacing w:val="-3"/>
                <w:sz w:val="20"/>
              </w:rPr>
              <w:t> </w:t>
            </w:r>
            <w:r>
              <w:rPr>
                <w:spacing w:val="-2"/>
                <w:sz w:val="20"/>
              </w:rPr>
              <w:t>walkthrough)</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PCM</w:t>
            </w:r>
          </w:p>
        </w:tc>
        <w:tc>
          <w:tcPr>
            <w:tcW w:w="7305" w:type="dxa"/>
          </w:tcPr>
          <w:p>
            <w:pPr>
              <w:pStyle w:val="TableParagraph"/>
              <w:spacing w:line="229" w:lineRule="exact"/>
              <w:ind w:left="95"/>
              <w:rPr>
                <w:sz w:val="20"/>
              </w:rPr>
            </w:pPr>
            <w:r>
              <w:rPr>
                <w:sz w:val="20"/>
              </w:rPr>
              <w:t>Quản</w:t>
            </w:r>
            <w:r>
              <w:rPr>
                <w:spacing w:val="-4"/>
                <w:sz w:val="20"/>
              </w:rPr>
              <w:t> </w:t>
            </w:r>
            <w:r>
              <w:rPr>
                <w:sz w:val="20"/>
              </w:rPr>
              <w:t>lý</w:t>
            </w:r>
            <w:r>
              <w:rPr>
                <w:spacing w:val="-6"/>
                <w:sz w:val="20"/>
              </w:rPr>
              <w:t> </w:t>
            </w:r>
            <w:r>
              <w:rPr>
                <w:sz w:val="20"/>
              </w:rPr>
              <w:t>cấu</w:t>
            </w:r>
            <w:r>
              <w:rPr>
                <w:spacing w:val="-4"/>
                <w:sz w:val="20"/>
              </w:rPr>
              <w:t> </w:t>
            </w:r>
            <w:r>
              <w:rPr>
                <w:sz w:val="20"/>
              </w:rPr>
              <w:t>hình</w:t>
            </w:r>
            <w:r>
              <w:rPr>
                <w:spacing w:val="-8"/>
                <w:sz w:val="20"/>
              </w:rPr>
              <w:t> </w:t>
            </w:r>
            <w:r>
              <w:rPr>
                <w:sz w:val="20"/>
              </w:rPr>
              <w:t>(Configuration</w:t>
            </w:r>
            <w:r>
              <w:rPr>
                <w:spacing w:val="-8"/>
                <w:sz w:val="20"/>
              </w:rPr>
              <w:t> </w:t>
            </w:r>
            <w:r>
              <w:rPr>
                <w:spacing w:val="-2"/>
                <w:sz w:val="20"/>
              </w:rPr>
              <w:t>management)</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2"/>
                <w:sz w:val="20"/>
              </w:rPr>
              <w:t>PCOMM</w:t>
            </w:r>
          </w:p>
        </w:tc>
        <w:tc>
          <w:tcPr>
            <w:tcW w:w="7305" w:type="dxa"/>
          </w:tcPr>
          <w:p>
            <w:pPr>
              <w:pStyle w:val="TableParagraph"/>
              <w:spacing w:line="229" w:lineRule="exact"/>
              <w:ind w:left="95"/>
              <w:rPr>
                <w:sz w:val="20"/>
              </w:rPr>
            </w:pPr>
            <w:r>
              <w:rPr>
                <w:sz w:val="20"/>
              </w:rPr>
              <w:t>Giao</w:t>
            </w:r>
            <w:r>
              <w:rPr>
                <w:spacing w:val="-5"/>
                <w:sz w:val="20"/>
              </w:rPr>
              <w:t> </w:t>
            </w:r>
            <w:r>
              <w:rPr>
                <w:sz w:val="20"/>
              </w:rPr>
              <w:t>tiếp </w:t>
            </w:r>
            <w:r>
              <w:rPr>
                <w:spacing w:val="-2"/>
                <w:sz w:val="20"/>
              </w:rPr>
              <w:t>(Communication)</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2"/>
                <w:sz w:val="20"/>
              </w:rPr>
              <w:t>PCSPT</w:t>
            </w:r>
          </w:p>
        </w:tc>
        <w:tc>
          <w:tcPr>
            <w:tcW w:w="7305" w:type="dxa"/>
          </w:tcPr>
          <w:p>
            <w:pPr>
              <w:pStyle w:val="TableParagraph"/>
              <w:spacing w:line="229" w:lineRule="exact"/>
              <w:ind w:left="95"/>
              <w:rPr>
                <w:sz w:val="20"/>
              </w:rPr>
            </w:pPr>
            <w:r>
              <w:rPr>
                <w:sz w:val="20"/>
              </w:rPr>
              <w:t>Các</w:t>
            </w:r>
            <w:r>
              <w:rPr>
                <w:spacing w:val="-6"/>
                <w:sz w:val="20"/>
              </w:rPr>
              <w:t> </w:t>
            </w:r>
            <w:r>
              <w:rPr>
                <w:sz w:val="20"/>
              </w:rPr>
              <w:t>hoạt</w:t>
            </w:r>
            <w:r>
              <w:rPr>
                <w:spacing w:val="-4"/>
                <w:sz w:val="20"/>
              </w:rPr>
              <w:t> </w:t>
            </w:r>
            <w:r>
              <w:rPr>
                <w:sz w:val="20"/>
              </w:rPr>
              <w:t>động</w:t>
            </w:r>
            <w:r>
              <w:rPr>
                <w:spacing w:val="-6"/>
                <w:sz w:val="20"/>
              </w:rPr>
              <w:t> </w:t>
            </w:r>
            <w:r>
              <w:rPr>
                <w:sz w:val="20"/>
              </w:rPr>
              <w:t>hỗ</w:t>
            </w:r>
            <w:r>
              <w:rPr>
                <w:spacing w:val="-7"/>
                <w:sz w:val="20"/>
              </w:rPr>
              <w:t> </w:t>
            </w:r>
            <w:r>
              <w:rPr>
                <w:sz w:val="20"/>
              </w:rPr>
              <w:t>trợ</w:t>
            </w:r>
            <w:r>
              <w:rPr>
                <w:spacing w:val="-2"/>
                <w:sz w:val="20"/>
              </w:rPr>
              <w:t> </w:t>
            </w:r>
            <w:r>
              <w:rPr>
                <w:sz w:val="20"/>
              </w:rPr>
              <w:t>khách</w:t>
            </w:r>
            <w:r>
              <w:rPr>
                <w:spacing w:val="-7"/>
                <w:sz w:val="20"/>
              </w:rPr>
              <w:t> </w:t>
            </w:r>
            <w:r>
              <w:rPr>
                <w:sz w:val="20"/>
              </w:rPr>
              <w:t>hàng</w:t>
            </w:r>
            <w:r>
              <w:rPr>
                <w:spacing w:val="-6"/>
                <w:sz w:val="20"/>
              </w:rPr>
              <w:t> </w:t>
            </w:r>
            <w:r>
              <w:rPr>
                <w:sz w:val="20"/>
              </w:rPr>
              <w:t>(Customer</w:t>
            </w:r>
            <w:r>
              <w:rPr>
                <w:spacing w:val="-6"/>
                <w:sz w:val="20"/>
              </w:rPr>
              <w:t> </w:t>
            </w:r>
            <w:r>
              <w:rPr>
                <w:sz w:val="20"/>
              </w:rPr>
              <w:t>support</w:t>
            </w:r>
            <w:r>
              <w:rPr>
                <w:spacing w:val="-3"/>
                <w:sz w:val="20"/>
              </w:rPr>
              <w:t> </w:t>
            </w:r>
            <w:r>
              <w:rPr>
                <w:spacing w:val="-2"/>
                <w:sz w:val="20"/>
              </w:rPr>
              <w:t>activities)</w:t>
            </w:r>
          </w:p>
        </w:tc>
      </w:tr>
      <w:tr>
        <w:trPr>
          <w:trHeight w:val="329" w:hRule="atLeast"/>
        </w:trPr>
        <w:tc>
          <w:tcPr>
            <w:tcW w:w="1658" w:type="dxa"/>
            <w:tcBorders>
              <w:left w:val="single" w:sz="12" w:space="0" w:color="EFEFEF"/>
            </w:tcBorders>
          </w:tcPr>
          <w:p>
            <w:pPr>
              <w:pStyle w:val="TableParagraph"/>
              <w:spacing w:line="229" w:lineRule="exact"/>
              <w:ind w:left="93"/>
              <w:rPr>
                <w:sz w:val="20"/>
              </w:rPr>
            </w:pPr>
            <w:r>
              <w:rPr>
                <w:spacing w:val="-4"/>
                <w:sz w:val="20"/>
              </w:rPr>
              <w:t>PDBA</w:t>
            </w:r>
          </w:p>
        </w:tc>
        <w:tc>
          <w:tcPr>
            <w:tcW w:w="7305" w:type="dxa"/>
          </w:tcPr>
          <w:p>
            <w:pPr>
              <w:pStyle w:val="TableParagraph"/>
              <w:spacing w:line="229" w:lineRule="exact"/>
              <w:ind w:left="95"/>
              <w:rPr>
                <w:sz w:val="20"/>
              </w:rPr>
            </w:pPr>
            <w:r>
              <w:rPr>
                <w:sz w:val="20"/>
              </w:rPr>
              <w:t>Các</w:t>
            </w:r>
            <w:r>
              <w:rPr>
                <w:spacing w:val="-6"/>
                <w:sz w:val="20"/>
              </w:rPr>
              <w:t> </w:t>
            </w:r>
            <w:r>
              <w:rPr>
                <w:sz w:val="20"/>
              </w:rPr>
              <w:t>hoạt</w:t>
            </w:r>
            <w:r>
              <w:rPr>
                <w:spacing w:val="-3"/>
                <w:sz w:val="20"/>
              </w:rPr>
              <w:t> </w:t>
            </w:r>
            <w:r>
              <w:rPr>
                <w:sz w:val="20"/>
              </w:rPr>
              <w:t>động</w:t>
            </w:r>
            <w:r>
              <w:rPr>
                <w:spacing w:val="-5"/>
                <w:sz w:val="20"/>
              </w:rPr>
              <w:t> </w:t>
            </w:r>
            <w:r>
              <w:rPr>
                <w:sz w:val="20"/>
              </w:rPr>
              <w:t>quản</w:t>
            </w:r>
            <w:r>
              <w:rPr>
                <w:spacing w:val="-5"/>
                <w:sz w:val="20"/>
              </w:rPr>
              <w:t> </w:t>
            </w:r>
            <w:r>
              <w:rPr>
                <w:sz w:val="20"/>
              </w:rPr>
              <w:t>trị</w:t>
            </w:r>
            <w:r>
              <w:rPr>
                <w:spacing w:val="-4"/>
                <w:sz w:val="20"/>
              </w:rPr>
              <w:t> </w:t>
            </w:r>
            <w:r>
              <w:rPr>
                <w:sz w:val="20"/>
              </w:rPr>
              <w:t>cơ</w:t>
            </w:r>
            <w:r>
              <w:rPr>
                <w:spacing w:val="-2"/>
                <w:sz w:val="20"/>
              </w:rPr>
              <w:t> </w:t>
            </w:r>
            <w:r>
              <w:rPr>
                <w:sz w:val="20"/>
              </w:rPr>
              <w:t>sở</w:t>
            </w:r>
            <w:r>
              <w:rPr>
                <w:spacing w:val="-1"/>
                <w:sz w:val="20"/>
              </w:rPr>
              <w:t> </w:t>
            </w:r>
            <w:r>
              <w:rPr>
                <w:sz w:val="20"/>
              </w:rPr>
              <w:t>dữ</w:t>
            </w:r>
            <w:r>
              <w:rPr>
                <w:spacing w:val="-12"/>
                <w:sz w:val="20"/>
              </w:rPr>
              <w:t> </w:t>
            </w:r>
            <w:r>
              <w:rPr>
                <w:sz w:val="20"/>
              </w:rPr>
              <w:t>liệu</w:t>
            </w:r>
            <w:r>
              <w:rPr>
                <w:spacing w:val="-10"/>
                <w:sz w:val="20"/>
              </w:rPr>
              <w:t> </w:t>
            </w:r>
            <w:r>
              <w:rPr>
                <w:sz w:val="20"/>
              </w:rPr>
              <w:t>(Database</w:t>
            </w:r>
            <w:r>
              <w:rPr>
                <w:spacing w:val="-5"/>
                <w:sz w:val="20"/>
              </w:rPr>
              <w:t> </w:t>
            </w:r>
            <w:r>
              <w:rPr>
                <w:sz w:val="20"/>
              </w:rPr>
              <w:t>administration</w:t>
            </w:r>
            <w:r>
              <w:rPr>
                <w:spacing w:val="-4"/>
                <w:sz w:val="20"/>
              </w:rPr>
              <w:t> </w:t>
            </w:r>
            <w:r>
              <w:rPr>
                <w:spacing w:val="-2"/>
                <w:sz w:val="20"/>
              </w:rPr>
              <w:t>activities)</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PDD</w:t>
            </w:r>
          </w:p>
        </w:tc>
        <w:tc>
          <w:tcPr>
            <w:tcW w:w="7305" w:type="dxa"/>
          </w:tcPr>
          <w:p>
            <w:pPr>
              <w:pStyle w:val="TableParagraph"/>
              <w:spacing w:line="229" w:lineRule="exact"/>
              <w:ind w:left="95"/>
              <w:rPr>
                <w:sz w:val="20"/>
              </w:rPr>
            </w:pPr>
            <w:r>
              <w:rPr>
                <w:sz w:val="20"/>
              </w:rPr>
              <w:t>Thiết</w:t>
            </w:r>
            <w:r>
              <w:rPr>
                <w:spacing w:val="-6"/>
                <w:sz w:val="20"/>
              </w:rPr>
              <w:t> </w:t>
            </w:r>
            <w:r>
              <w:rPr>
                <w:sz w:val="20"/>
              </w:rPr>
              <w:t>kế</w:t>
            </w:r>
            <w:r>
              <w:rPr>
                <w:spacing w:val="-4"/>
                <w:sz w:val="20"/>
              </w:rPr>
              <w:t> </w:t>
            </w:r>
            <w:r>
              <w:rPr>
                <w:sz w:val="20"/>
              </w:rPr>
              <w:t>chi</w:t>
            </w:r>
            <w:r>
              <w:rPr>
                <w:spacing w:val="-5"/>
                <w:sz w:val="20"/>
              </w:rPr>
              <w:t> </w:t>
            </w:r>
            <w:r>
              <w:rPr>
                <w:sz w:val="20"/>
              </w:rPr>
              <w:t>tiết</w:t>
            </w:r>
            <w:r>
              <w:rPr>
                <w:spacing w:val="-1"/>
                <w:sz w:val="20"/>
              </w:rPr>
              <w:t> </w:t>
            </w:r>
            <w:r>
              <w:rPr>
                <w:sz w:val="20"/>
              </w:rPr>
              <w:t>(Detailed</w:t>
            </w:r>
            <w:r>
              <w:rPr>
                <w:spacing w:val="-4"/>
                <w:sz w:val="20"/>
              </w:rPr>
              <w:t> </w:t>
            </w:r>
            <w:r>
              <w:rPr>
                <w:spacing w:val="-2"/>
                <w:sz w:val="20"/>
              </w:rPr>
              <w:t>design)</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2"/>
                <w:sz w:val="20"/>
              </w:rPr>
              <w:t>PDDRV</w:t>
            </w:r>
          </w:p>
        </w:tc>
        <w:tc>
          <w:tcPr>
            <w:tcW w:w="7305" w:type="dxa"/>
          </w:tcPr>
          <w:p>
            <w:pPr>
              <w:pStyle w:val="TableParagraph"/>
              <w:spacing w:line="229" w:lineRule="exact"/>
              <w:ind w:left="95"/>
              <w:rPr>
                <w:sz w:val="20"/>
              </w:rPr>
            </w:pPr>
            <w:r>
              <w:rPr>
                <w:sz w:val="20"/>
              </w:rPr>
              <w:t>Xem</w:t>
            </w:r>
            <w:r>
              <w:rPr>
                <w:spacing w:val="-2"/>
                <w:sz w:val="20"/>
              </w:rPr>
              <w:t> </w:t>
            </w:r>
            <w:r>
              <w:rPr>
                <w:sz w:val="20"/>
              </w:rPr>
              <w:t>xét</w:t>
            </w:r>
            <w:r>
              <w:rPr>
                <w:spacing w:val="-5"/>
                <w:sz w:val="20"/>
              </w:rPr>
              <w:t> </w:t>
            </w:r>
            <w:r>
              <w:rPr>
                <w:sz w:val="20"/>
              </w:rPr>
              <w:t>lại</w:t>
            </w:r>
            <w:r>
              <w:rPr>
                <w:spacing w:val="-4"/>
                <w:sz w:val="20"/>
              </w:rPr>
              <w:t> </w:t>
            </w:r>
            <w:r>
              <w:rPr>
                <w:sz w:val="20"/>
              </w:rPr>
              <w:t>thiết</w:t>
            </w:r>
            <w:r>
              <w:rPr>
                <w:spacing w:val="-1"/>
                <w:sz w:val="20"/>
              </w:rPr>
              <w:t> </w:t>
            </w:r>
            <w:r>
              <w:rPr>
                <w:sz w:val="20"/>
              </w:rPr>
              <w:t>kế</w:t>
            </w:r>
            <w:r>
              <w:rPr>
                <w:spacing w:val="-8"/>
                <w:sz w:val="20"/>
              </w:rPr>
              <w:t> </w:t>
            </w:r>
            <w:r>
              <w:rPr>
                <w:sz w:val="20"/>
              </w:rPr>
              <w:t>chi</w:t>
            </w:r>
            <w:r>
              <w:rPr>
                <w:spacing w:val="-4"/>
                <w:sz w:val="20"/>
              </w:rPr>
              <w:t> </w:t>
            </w:r>
            <w:r>
              <w:rPr>
                <w:sz w:val="20"/>
              </w:rPr>
              <w:t>tiết</w:t>
            </w:r>
            <w:r>
              <w:rPr>
                <w:spacing w:val="-5"/>
                <w:sz w:val="20"/>
              </w:rPr>
              <w:t> </w:t>
            </w:r>
            <w:r>
              <w:rPr>
                <w:sz w:val="20"/>
              </w:rPr>
              <w:t>(Detailed</w:t>
            </w:r>
            <w:r>
              <w:rPr>
                <w:spacing w:val="-4"/>
                <w:sz w:val="20"/>
              </w:rPr>
              <w:t> </w:t>
            </w:r>
            <w:r>
              <w:rPr>
                <w:sz w:val="20"/>
              </w:rPr>
              <w:t>design</w:t>
            </w:r>
            <w:r>
              <w:rPr>
                <w:spacing w:val="-3"/>
                <w:sz w:val="20"/>
              </w:rPr>
              <w:t> </w:t>
            </w:r>
            <w:r>
              <w:rPr>
                <w:spacing w:val="-2"/>
                <w:sz w:val="20"/>
              </w:rPr>
              <w:t>review)</w:t>
            </w:r>
          </w:p>
        </w:tc>
      </w:tr>
    </w:tbl>
    <w:p>
      <w:pPr>
        <w:spacing w:after="0" w:line="229" w:lineRule="exact"/>
        <w:rPr>
          <w:sz w:val="20"/>
        </w:rPr>
        <w:sectPr>
          <w:pgSz w:w="12240" w:h="15840"/>
          <w:pgMar w:header="0" w:footer="791" w:top="1340" w:bottom="1417"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658"/>
        <w:gridCol w:w="7305"/>
      </w:tblGrid>
      <w:tr>
        <w:trPr>
          <w:trHeight w:val="334" w:hRule="atLeast"/>
        </w:trPr>
        <w:tc>
          <w:tcPr>
            <w:tcW w:w="1658" w:type="dxa"/>
            <w:tcBorders>
              <w:left w:val="single" w:sz="12" w:space="0" w:color="EFEFEF"/>
            </w:tcBorders>
          </w:tcPr>
          <w:p>
            <w:pPr>
              <w:pStyle w:val="TableParagraph"/>
              <w:ind w:left="93"/>
              <w:rPr>
                <w:sz w:val="20"/>
              </w:rPr>
            </w:pPr>
            <w:r>
              <w:rPr>
                <w:spacing w:val="-4"/>
                <w:sz w:val="20"/>
              </w:rPr>
              <w:t>PDDR</w:t>
            </w:r>
          </w:p>
        </w:tc>
        <w:tc>
          <w:tcPr>
            <w:tcW w:w="7305" w:type="dxa"/>
          </w:tcPr>
          <w:p>
            <w:pPr>
              <w:pStyle w:val="TableParagraph"/>
              <w:ind w:left="95"/>
              <w:rPr>
                <w:sz w:val="20"/>
              </w:rPr>
            </w:pPr>
            <w:r>
              <w:rPr>
                <w:sz w:val="20"/>
              </w:rPr>
              <w:t>Làm</w:t>
            </w:r>
            <w:r>
              <w:rPr>
                <w:spacing w:val="-5"/>
                <w:sz w:val="20"/>
              </w:rPr>
              <w:t> </w:t>
            </w:r>
            <w:r>
              <w:rPr>
                <w:sz w:val="20"/>
              </w:rPr>
              <w:t>lại công</w:t>
            </w:r>
            <w:r>
              <w:rPr>
                <w:spacing w:val="-9"/>
                <w:sz w:val="20"/>
              </w:rPr>
              <w:t> </w:t>
            </w:r>
            <w:r>
              <w:rPr>
                <w:sz w:val="20"/>
              </w:rPr>
              <w:t>việc</w:t>
            </w:r>
            <w:r>
              <w:rPr>
                <w:spacing w:val="-8"/>
                <w:sz w:val="20"/>
              </w:rPr>
              <w:t> </w:t>
            </w:r>
            <w:r>
              <w:rPr>
                <w:sz w:val="20"/>
              </w:rPr>
              <w:t>sau</w:t>
            </w:r>
            <w:r>
              <w:rPr>
                <w:spacing w:val="-4"/>
                <w:sz w:val="20"/>
              </w:rPr>
              <w:t> </w:t>
            </w:r>
            <w:r>
              <w:rPr>
                <w:sz w:val="20"/>
              </w:rPr>
              <w:t>khi thiết</w:t>
            </w:r>
            <w:r>
              <w:rPr>
                <w:spacing w:val="-6"/>
                <w:sz w:val="20"/>
              </w:rPr>
              <w:t> </w:t>
            </w:r>
            <w:r>
              <w:rPr>
                <w:sz w:val="20"/>
              </w:rPr>
              <w:t>kế</w:t>
            </w:r>
            <w:r>
              <w:rPr>
                <w:spacing w:val="-4"/>
                <w:sz w:val="20"/>
              </w:rPr>
              <w:t> </w:t>
            </w:r>
            <w:r>
              <w:rPr>
                <w:sz w:val="20"/>
              </w:rPr>
              <w:t>chi</w:t>
            </w:r>
            <w:r>
              <w:rPr>
                <w:spacing w:val="-5"/>
                <w:sz w:val="20"/>
              </w:rPr>
              <w:t> </w:t>
            </w:r>
            <w:r>
              <w:rPr>
                <w:sz w:val="20"/>
              </w:rPr>
              <w:t>tiết</w:t>
            </w:r>
            <w:r>
              <w:rPr>
                <w:spacing w:val="-2"/>
                <w:sz w:val="20"/>
              </w:rPr>
              <w:t> </w:t>
            </w:r>
            <w:r>
              <w:rPr>
                <w:sz w:val="20"/>
              </w:rPr>
              <w:t>(Rework</w:t>
            </w:r>
            <w:r>
              <w:rPr>
                <w:spacing w:val="-3"/>
                <w:sz w:val="20"/>
              </w:rPr>
              <w:t> </w:t>
            </w:r>
            <w:r>
              <w:rPr>
                <w:sz w:val="20"/>
              </w:rPr>
              <w:t>after</w:t>
            </w:r>
            <w:r>
              <w:rPr>
                <w:spacing w:val="-12"/>
                <w:sz w:val="20"/>
              </w:rPr>
              <w:t> </w:t>
            </w:r>
            <w:r>
              <w:rPr>
                <w:sz w:val="20"/>
              </w:rPr>
              <w:t>detailed</w:t>
            </w:r>
            <w:r>
              <w:rPr>
                <w:spacing w:val="-5"/>
                <w:sz w:val="20"/>
              </w:rPr>
              <w:t> </w:t>
            </w:r>
            <w:r>
              <w:rPr>
                <w:sz w:val="20"/>
              </w:rPr>
              <w:t>design</w:t>
            </w:r>
            <w:r>
              <w:rPr>
                <w:spacing w:val="-4"/>
                <w:sz w:val="20"/>
              </w:rPr>
              <w:t> </w:t>
            </w:r>
            <w:r>
              <w:rPr>
                <w:spacing w:val="-2"/>
                <w:sz w:val="20"/>
              </w:rPr>
              <w:t>review)</w:t>
            </w:r>
          </w:p>
        </w:tc>
      </w:tr>
      <w:tr>
        <w:trPr>
          <w:trHeight w:val="330" w:hRule="atLeast"/>
        </w:trPr>
        <w:tc>
          <w:tcPr>
            <w:tcW w:w="1658" w:type="dxa"/>
            <w:tcBorders>
              <w:left w:val="single" w:sz="12" w:space="0" w:color="EFEFEF"/>
            </w:tcBorders>
          </w:tcPr>
          <w:p>
            <w:pPr>
              <w:pStyle w:val="TableParagraph"/>
              <w:spacing w:before="76"/>
              <w:ind w:left="93"/>
              <w:rPr>
                <w:sz w:val="20"/>
              </w:rPr>
            </w:pPr>
            <w:r>
              <w:rPr>
                <w:spacing w:val="-4"/>
                <w:sz w:val="20"/>
              </w:rPr>
              <w:t>PDOC</w:t>
            </w:r>
          </w:p>
        </w:tc>
        <w:tc>
          <w:tcPr>
            <w:tcW w:w="7305" w:type="dxa"/>
          </w:tcPr>
          <w:p>
            <w:pPr>
              <w:pStyle w:val="TableParagraph"/>
              <w:spacing w:before="76"/>
              <w:ind w:left="95"/>
              <w:rPr>
                <w:sz w:val="20"/>
              </w:rPr>
            </w:pPr>
            <w:r>
              <w:rPr>
                <w:sz w:val="20"/>
              </w:rPr>
              <w:t>Lập</w:t>
            </w:r>
            <w:r>
              <w:rPr>
                <w:spacing w:val="-2"/>
                <w:sz w:val="20"/>
              </w:rPr>
              <w:t> </w:t>
            </w:r>
            <w:r>
              <w:rPr>
                <w:sz w:val="20"/>
              </w:rPr>
              <w:t>tài</w:t>
            </w:r>
            <w:r>
              <w:rPr>
                <w:spacing w:val="-2"/>
                <w:sz w:val="20"/>
              </w:rPr>
              <w:t> </w:t>
            </w:r>
            <w:r>
              <w:rPr>
                <w:sz w:val="20"/>
              </w:rPr>
              <w:t>liệu</w:t>
            </w:r>
            <w:r>
              <w:rPr>
                <w:spacing w:val="-2"/>
                <w:sz w:val="20"/>
              </w:rPr>
              <w:t> (Documentation)</w:t>
            </w:r>
          </w:p>
        </w:tc>
      </w:tr>
      <w:tr>
        <w:trPr>
          <w:trHeight w:val="330" w:hRule="atLeast"/>
        </w:trPr>
        <w:tc>
          <w:tcPr>
            <w:tcW w:w="1658" w:type="dxa"/>
            <w:tcBorders>
              <w:left w:val="single" w:sz="12" w:space="0" w:color="EFEFEF"/>
            </w:tcBorders>
          </w:tcPr>
          <w:p>
            <w:pPr>
              <w:pStyle w:val="TableParagraph"/>
              <w:spacing w:before="76"/>
              <w:ind w:left="93"/>
              <w:rPr>
                <w:sz w:val="20"/>
              </w:rPr>
            </w:pPr>
            <w:r>
              <w:rPr>
                <w:spacing w:val="-4"/>
                <w:sz w:val="20"/>
              </w:rPr>
              <w:t>PERV</w:t>
            </w:r>
          </w:p>
        </w:tc>
        <w:tc>
          <w:tcPr>
            <w:tcW w:w="7305" w:type="dxa"/>
          </w:tcPr>
          <w:p>
            <w:pPr>
              <w:pStyle w:val="TableParagraph"/>
              <w:spacing w:before="76"/>
              <w:ind w:left="95"/>
              <w:rPr>
                <w:sz w:val="20"/>
              </w:rPr>
            </w:pPr>
            <w:r>
              <w:rPr>
                <w:sz w:val="20"/>
              </w:rPr>
              <w:t>Xem</w:t>
            </w:r>
            <w:r>
              <w:rPr>
                <w:spacing w:val="-2"/>
                <w:sz w:val="20"/>
              </w:rPr>
              <w:t> </w:t>
            </w:r>
            <w:r>
              <w:rPr>
                <w:sz w:val="20"/>
              </w:rPr>
              <w:t>xét</w:t>
            </w:r>
            <w:r>
              <w:rPr>
                <w:spacing w:val="-3"/>
                <w:sz w:val="20"/>
              </w:rPr>
              <w:t> </w:t>
            </w:r>
            <w:r>
              <w:rPr>
                <w:sz w:val="20"/>
              </w:rPr>
              <w:t>lại</w:t>
            </w:r>
            <w:r>
              <w:rPr>
                <w:spacing w:val="-2"/>
                <w:sz w:val="20"/>
              </w:rPr>
              <w:t> </w:t>
            </w:r>
            <w:r>
              <w:rPr>
                <w:sz w:val="20"/>
              </w:rPr>
              <w:t>các</w:t>
            </w:r>
            <w:r>
              <w:rPr>
                <w:spacing w:val="-5"/>
                <w:sz w:val="20"/>
              </w:rPr>
              <w:t> </w:t>
            </w:r>
            <w:r>
              <w:rPr>
                <w:sz w:val="20"/>
              </w:rPr>
              <w:t>mô</w:t>
            </w:r>
            <w:r>
              <w:rPr>
                <w:spacing w:val="-7"/>
                <w:sz w:val="20"/>
              </w:rPr>
              <w:t> </w:t>
            </w:r>
            <w:r>
              <w:rPr>
                <w:sz w:val="20"/>
              </w:rPr>
              <w:t>hình</w:t>
            </w:r>
            <w:r>
              <w:rPr>
                <w:spacing w:val="-7"/>
                <w:sz w:val="20"/>
              </w:rPr>
              <w:t> </w:t>
            </w:r>
            <w:r>
              <w:rPr>
                <w:sz w:val="20"/>
              </w:rPr>
              <w:t>và</w:t>
            </w:r>
            <w:r>
              <w:rPr>
                <w:spacing w:val="-2"/>
                <w:sz w:val="20"/>
              </w:rPr>
              <w:t> </w:t>
            </w:r>
            <w:r>
              <w:rPr>
                <w:sz w:val="20"/>
              </w:rPr>
              <w:t>các</w:t>
            </w:r>
            <w:r>
              <w:rPr>
                <w:spacing w:val="-4"/>
                <w:sz w:val="20"/>
              </w:rPr>
              <w:t> </w:t>
            </w:r>
            <w:r>
              <w:rPr>
                <w:sz w:val="20"/>
              </w:rPr>
              <w:t>hình</w:t>
            </w:r>
            <w:r>
              <w:rPr>
                <w:spacing w:val="-7"/>
                <w:sz w:val="20"/>
              </w:rPr>
              <w:t> </w:t>
            </w:r>
            <w:r>
              <w:rPr>
                <w:sz w:val="20"/>
              </w:rPr>
              <w:t>vẽ</w:t>
            </w:r>
            <w:r>
              <w:rPr>
                <w:spacing w:val="-7"/>
                <w:sz w:val="20"/>
              </w:rPr>
              <w:t> </w:t>
            </w:r>
            <w:r>
              <w:rPr>
                <w:sz w:val="20"/>
              </w:rPr>
              <w:t>(Review</w:t>
            </w:r>
            <w:r>
              <w:rPr>
                <w:spacing w:val="-7"/>
                <w:sz w:val="20"/>
              </w:rPr>
              <w:t> </w:t>
            </w:r>
            <w:r>
              <w:rPr>
                <w:sz w:val="20"/>
              </w:rPr>
              <w:t>of</w:t>
            </w:r>
            <w:r>
              <w:rPr>
                <w:spacing w:val="1"/>
                <w:sz w:val="20"/>
              </w:rPr>
              <w:t> </w:t>
            </w:r>
            <w:r>
              <w:rPr>
                <w:sz w:val="20"/>
              </w:rPr>
              <w:t>models</w:t>
            </w:r>
            <w:r>
              <w:rPr>
                <w:spacing w:val="-5"/>
                <w:sz w:val="20"/>
              </w:rPr>
              <w:t> </w:t>
            </w:r>
            <w:r>
              <w:rPr>
                <w:sz w:val="20"/>
              </w:rPr>
              <w:t>and</w:t>
            </w:r>
            <w:r>
              <w:rPr>
                <w:spacing w:val="-1"/>
                <w:sz w:val="20"/>
              </w:rPr>
              <w:t> </w:t>
            </w:r>
            <w:r>
              <w:rPr>
                <w:spacing w:val="-2"/>
                <w:sz w:val="20"/>
              </w:rPr>
              <w:t>drawings)</w:t>
            </w:r>
          </w:p>
        </w:tc>
      </w:tr>
      <w:tr>
        <w:trPr>
          <w:trHeight w:val="330" w:hRule="atLeast"/>
        </w:trPr>
        <w:tc>
          <w:tcPr>
            <w:tcW w:w="1658" w:type="dxa"/>
            <w:tcBorders>
              <w:left w:val="single" w:sz="12" w:space="0" w:color="EFEFEF"/>
            </w:tcBorders>
          </w:tcPr>
          <w:p>
            <w:pPr>
              <w:pStyle w:val="TableParagraph"/>
              <w:spacing w:before="76"/>
              <w:ind w:left="93"/>
              <w:rPr>
                <w:sz w:val="20"/>
              </w:rPr>
            </w:pPr>
            <w:r>
              <w:rPr>
                <w:spacing w:val="-4"/>
                <w:sz w:val="20"/>
              </w:rPr>
              <w:t>PERW</w:t>
            </w:r>
          </w:p>
        </w:tc>
        <w:tc>
          <w:tcPr>
            <w:tcW w:w="7305" w:type="dxa"/>
          </w:tcPr>
          <w:p>
            <w:pPr>
              <w:pStyle w:val="TableParagraph"/>
              <w:spacing w:before="76"/>
              <w:ind w:left="95"/>
              <w:rPr>
                <w:sz w:val="20"/>
              </w:rPr>
            </w:pPr>
            <w:r>
              <w:rPr>
                <w:sz w:val="20"/>
              </w:rPr>
              <w:t>Làm</w:t>
            </w:r>
            <w:r>
              <w:rPr>
                <w:spacing w:val="-5"/>
                <w:sz w:val="20"/>
              </w:rPr>
              <w:t> </w:t>
            </w:r>
            <w:r>
              <w:rPr>
                <w:sz w:val="20"/>
              </w:rPr>
              <w:t>lại</w:t>
            </w:r>
            <w:r>
              <w:rPr>
                <w:spacing w:val="1"/>
                <w:sz w:val="20"/>
              </w:rPr>
              <w:t> </w:t>
            </w:r>
            <w:r>
              <w:rPr>
                <w:sz w:val="20"/>
              </w:rPr>
              <w:t>công</w:t>
            </w:r>
            <w:r>
              <w:rPr>
                <w:spacing w:val="-9"/>
                <w:sz w:val="20"/>
              </w:rPr>
              <w:t> </w:t>
            </w:r>
            <w:r>
              <w:rPr>
                <w:sz w:val="20"/>
              </w:rPr>
              <w:t>việc</w:t>
            </w:r>
            <w:r>
              <w:rPr>
                <w:spacing w:val="-7"/>
                <w:sz w:val="20"/>
              </w:rPr>
              <w:t> </w:t>
            </w:r>
            <w:r>
              <w:rPr>
                <w:sz w:val="20"/>
              </w:rPr>
              <w:t>cho</w:t>
            </w:r>
            <w:r>
              <w:rPr>
                <w:spacing w:val="-4"/>
                <w:sz w:val="20"/>
              </w:rPr>
              <w:t> </w:t>
            </w:r>
            <w:r>
              <w:rPr>
                <w:sz w:val="20"/>
              </w:rPr>
              <w:t>các</w:t>
            </w:r>
            <w:r>
              <w:rPr>
                <w:spacing w:val="-7"/>
                <w:sz w:val="20"/>
              </w:rPr>
              <w:t> </w:t>
            </w:r>
            <w:r>
              <w:rPr>
                <w:sz w:val="20"/>
              </w:rPr>
              <w:t>mô</w:t>
            </w:r>
            <w:r>
              <w:rPr>
                <w:spacing w:val="-5"/>
                <w:sz w:val="20"/>
              </w:rPr>
              <w:t> </w:t>
            </w:r>
            <w:r>
              <w:rPr>
                <w:sz w:val="20"/>
              </w:rPr>
              <w:t>hình/hình</w:t>
            </w:r>
            <w:r>
              <w:rPr>
                <w:spacing w:val="-8"/>
                <w:sz w:val="20"/>
              </w:rPr>
              <w:t> </w:t>
            </w:r>
            <w:r>
              <w:rPr>
                <w:sz w:val="20"/>
              </w:rPr>
              <w:t>vẽ</w:t>
            </w:r>
            <w:r>
              <w:rPr>
                <w:spacing w:val="-5"/>
                <w:sz w:val="20"/>
              </w:rPr>
              <w:t> </w:t>
            </w:r>
            <w:r>
              <w:rPr>
                <w:sz w:val="20"/>
              </w:rPr>
              <w:t>(Rework</w:t>
            </w:r>
            <w:r>
              <w:rPr>
                <w:spacing w:val="-3"/>
                <w:sz w:val="20"/>
              </w:rPr>
              <w:t> </w:t>
            </w:r>
            <w:r>
              <w:rPr>
                <w:sz w:val="20"/>
              </w:rPr>
              <w:t>of</w:t>
            </w:r>
            <w:r>
              <w:rPr>
                <w:spacing w:val="-1"/>
                <w:sz w:val="20"/>
              </w:rPr>
              <w:t> </w:t>
            </w:r>
            <w:r>
              <w:rPr>
                <w:sz w:val="20"/>
              </w:rPr>
              <w:t>models</w:t>
            </w:r>
            <w:r>
              <w:rPr>
                <w:spacing w:val="-7"/>
                <w:sz w:val="20"/>
              </w:rPr>
              <w:t> </w:t>
            </w:r>
            <w:r>
              <w:rPr>
                <w:sz w:val="20"/>
              </w:rPr>
              <w:t>and</w:t>
            </w:r>
            <w:r>
              <w:rPr>
                <w:spacing w:val="-4"/>
                <w:sz w:val="20"/>
              </w:rPr>
              <w:t> </w:t>
            </w:r>
            <w:r>
              <w:rPr>
                <w:spacing w:val="-2"/>
                <w:sz w:val="20"/>
              </w:rPr>
              <w:t>drawings)</w:t>
            </w:r>
          </w:p>
        </w:tc>
      </w:tr>
      <w:tr>
        <w:trPr>
          <w:trHeight w:val="330" w:hRule="atLeast"/>
        </w:trPr>
        <w:tc>
          <w:tcPr>
            <w:tcW w:w="1658" w:type="dxa"/>
            <w:tcBorders>
              <w:left w:val="single" w:sz="12" w:space="0" w:color="EFEFEF"/>
            </w:tcBorders>
          </w:tcPr>
          <w:p>
            <w:pPr>
              <w:pStyle w:val="TableParagraph"/>
              <w:spacing w:before="76"/>
              <w:ind w:left="93"/>
              <w:rPr>
                <w:sz w:val="20"/>
              </w:rPr>
            </w:pPr>
            <w:r>
              <w:rPr>
                <w:spacing w:val="-2"/>
                <w:sz w:val="20"/>
              </w:rPr>
              <w:t>PEXEC</w:t>
            </w:r>
          </w:p>
        </w:tc>
        <w:tc>
          <w:tcPr>
            <w:tcW w:w="7305" w:type="dxa"/>
          </w:tcPr>
          <w:p>
            <w:pPr>
              <w:pStyle w:val="TableParagraph"/>
              <w:spacing w:before="76"/>
              <w:ind w:left="95"/>
              <w:rPr>
                <w:sz w:val="20"/>
              </w:rPr>
            </w:pPr>
            <w:r>
              <w:rPr>
                <w:sz w:val="20"/>
              </w:rPr>
              <w:t>Thực</w:t>
            </w:r>
            <w:r>
              <w:rPr>
                <w:spacing w:val="-4"/>
                <w:sz w:val="20"/>
              </w:rPr>
              <w:t> </w:t>
            </w:r>
            <w:r>
              <w:rPr>
                <w:sz w:val="20"/>
              </w:rPr>
              <w:t>hiện</w:t>
            </w:r>
            <w:r>
              <w:rPr>
                <w:spacing w:val="-7"/>
                <w:sz w:val="20"/>
              </w:rPr>
              <w:t> </w:t>
            </w:r>
            <w:r>
              <w:rPr>
                <w:sz w:val="20"/>
              </w:rPr>
              <w:t>xây</w:t>
            </w:r>
            <w:r>
              <w:rPr>
                <w:spacing w:val="-2"/>
                <w:sz w:val="20"/>
              </w:rPr>
              <w:t> </w:t>
            </w:r>
            <w:r>
              <w:rPr>
                <w:sz w:val="20"/>
              </w:rPr>
              <w:t>dựng</w:t>
            </w:r>
            <w:r>
              <w:rPr>
                <w:spacing w:val="-8"/>
                <w:sz w:val="20"/>
              </w:rPr>
              <w:t> </w:t>
            </w:r>
            <w:r>
              <w:rPr>
                <w:sz w:val="20"/>
              </w:rPr>
              <w:t>mô</w:t>
            </w:r>
            <w:r>
              <w:rPr>
                <w:spacing w:val="-3"/>
                <w:sz w:val="20"/>
              </w:rPr>
              <w:t> </w:t>
            </w:r>
            <w:r>
              <w:rPr>
                <w:sz w:val="20"/>
              </w:rPr>
              <w:t>hình</w:t>
            </w:r>
            <w:r>
              <w:rPr>
                <w:spacing w:val="-8"/>
                <w:sz w:val="20"/>
              </w:rPr>
              <w:t> </w:t>
            </w:r>
            <w:r>
              <w:rPr>
                <w:sz w:val="20"/>
              </w:rPr>
              <w:t>và</w:t>
            </w:r>
            <w:r>
              <w:rPr>
                <w:spacing w:val="-8"/>
                <w:sz w:val="20"/>
              </w:rPr>
              <w:t> </w:t>
            </w:r>
            <w:r>
              <w:rPr>
                <w:sz w:val="20"/>
              </w:rPr>
              <w:t>thiết</w:t>
            </w:r>
            <w:r>
              <w:rPr>
                <w:spacing w:val="-4"/>
                <w:sz w:val="20"/>
              </w:rPr>
              <w:t> </w:t>
            </w:r>
            <w:r>
              <w:rPr>
                <w:sz w:val="20"/>
              </w:rPr>
              <w:t>kế</w:t>
            </w:r>
            <w:r>
              <w:rPr>
                <w:spacing w:val="-3"/>
                <w:sz w:val="20"/>
              </w:rPr>
              <w:t> </w:t>
            </w:r>
            <w:r>
              <w:rPr>
                <w:sz w:val="20"/>
              </w:rPr>
              <w:t>(Execution</w:t>
            </w:r>
            <w:r>
              <w:rPr>
                <w:spacing w:val="-3"/>
                <w:sz w:val="20"/>
              </w:rPr>
              <w:t> </w:t>
            </w:r>
            <w:r>
              <w:rPr>
                <w:sz w:val="20"/>
              </w:rPr>
              <w:t>of</w:t>
            </w:r>
            <w:r>
              <w:rPr>
                <w:spacing w:val="-3"/>
                <w:sz w:val="20"/>
              </w:rPr>
              <w:t> </w:t>
            </w:r>
            <w:r>
              <w:rPr>
                <w:sz w:val="20"/>
              </w:rPr>
              <w:t>modeling</w:t>
            </w:r>
            <w:r>
              <w:rPr>
                <w:spacing w:val="-3"/>
                <w:sz w:val="20"/>
              </w:rPr>
              <w:t> </w:t>
            </w:r>
            <w:r>
              <w:rPr>
                <w:sz w:val="20"/>
              </w:rPr>
              <w:t>and</w:t>
            </w:r>
            <w:r>
              <w:rPr>
                <w:spacing w:val="-3"/>
                <w:sz w:val="20"/>
              </w:rPr>
              <w:t> </w:t>
            </w:r>
            <w:r>
              <w:rPr>
                <w:spacing w:val="-2"/>
                <w:sz w:val="20"/>
              </w:rPr>
              <w:t>drafting)</w:t>
            </w:r>
          </w:p>
        </w:tc>
      </w:tr>
      <w:tr>
        <w:trPr>
          <w:trHeight w:val="330" w:hRule="atLeast"/>
        </w:trPr>
        <w:tc>
          <w:tcPr>
            <w:tcW w:w="1658" w:type="dxa"/>
            <w:tcBorders>
              <w:left w:val="single" w:sz="12" w:space="0" w:color="EFEFEF"/>
            </w:tcBorders>
          </w:tcPr>
          <w:p>
            <w:pPr>
              <w:pStyle w:val="TableParagraph"/>
              <w:spacing w:before="76"/>
              <w:ind w:left="93"/>
              <w:rPr>
                <w:sz w:val="20"/>
              </w:rPr>
            </w:pPr>
            <w:r>
              <w:rPr>
                <w:spacing w:val="-5"/>
                <w:sz w:val="20"/>
              </w:rPr>
              <w:t>PHD</w:t>
            </w:r>
          </w:p>
        </w:tc>
        <w:tc>
          <w:tcPr>
            <w:tcW w:w="7305" w:type="dxa"/>
          </w:tcPr>
          <w:p>
            <w:pPr>
              <w:pStyle w:val="TableParagraph"/>
              <w:spacing w:before="76"/>
              <w:ind w:left="95"/>
              <w:rPr>
                <w:sz w:val="20"/>
              </w:rPr>
            </w:pPr>
            <w:r>
              <w:rPr>
                <w:sz w:val="20"/>
              </w:rPr>
              <w:t>Thiết</w:t>
            </w:r>
            <w:r>
              <w:rPr>
                <w:spacing w:val="-5"/>
                <w:sz w:val="20"/>
              </w:rPr>
              <w:t> </w:t>
            </w:r>
            <w:r>
              <w:rPr>
                <w:sz w:val="20"/>
              </w:rPr>
              <w:t>kế</w:t>
            </w:r>
            <w:r>
              <w:rPr>
                <w:spacing w:val="-7"/>
                <w:sz w:val="20"/>
              </w:rPr>
              <w:t> </w:t>
            </w:r>
            <w:r>
              <w:rPr>
                <w:sz w:val="20"/>
              </w:rPr>
              <w:t>mức</w:t>
            </w:r>
            <w:r>
              <w:rPr>
                <w:spacing w:val="-3"/>
                <w:sz w:val="20"/>
              </w:rPr>
              <w:t> </w:t>
            </w:r>
            <w:r>
              <w:rPr>
                <w:sz w:val="20"/>
              </w:rPr>
              <w:t>cao</w:t>
            </w:r>
            <w:r>
              <w:rPr>
                <w:spacing w:val="-7"/>
                <w:sz w:val="20"/>
              </w:rPr>
              <w:t> </w:t>
            </w:r>
            <w:r>
              <w:rPr>
                <w:sz w:val="20"/>
              </w:rPr>
              <w:t>(High-level</w:t>
            </w:r>
            <w:r>
              <w:rPr>
                <w:spacing w:val="-3"/>
                <w:sz w:val="20"/>
              </w:rPr>
              <w:t> </w:t>
            </w:r>
            <w:r>
              <w:rPr>
                <w:spacing w:val="-2"/>
                <w:sz w:val="20"/>
              </w:rPr>
              <w:t>design)</w:t>
            </w:r>
          </w:p>
        </w:tc>
      </w:tr>
      <w:tr>
        <w:trPr>
          <w:trHeight w:val="330" w:hRule="atLeast"/>
        </w:trPr>
        <w:tc>
          <w:tcPr>
            <w:tcW w:w="1658" w:type="dxa"/>
            <w:tcBorders>
              <w:left w:val="single" w:sz="12" w:space="0" w:color="EFEFEF"/>
            </w:tcBorders>
          </w:tcPr>
          <w:p>
            <w:pPr>
              <w:pStyle w:val="TableParagraph"/>
              <w:spacing w:before="76"/>
              <w:ind w:left="93"/>
              <w:rPr>
                <w:sz w:val="20"/>
              </w:rPr>
            </w:pPr>
            <w:r>
              <w:rPr>
                <w:spacing w:val="-2"/>
                <w:sz w:val="20"/>
              </w:rPr>
              <w:t>PHDRV</w:t>
            </w:r>
          </w:p>
        </w:tc>
        <w:tc>
          <w:tcPr>
            <w:tcW w:w="7305" w:type="dxa"/>
          </w:tcPr>
          <w:p>
            <w:pPr>
              <w:pStyle w:val="TableParagraph"/>
              <w:spacing w:before="76"/>
              <w:ind w:left="95"/>
              <w:rPr>
                <w:sz w:val="20"/>
              </w:rPr>
            </w:pPr>
            <w:r>
              <w:rPr>
                <w:sz w:val="20"/>
              </w:rPr>
              <w:t>Xem</w:t>
            </w:r>
            <w:r>
              <w:rPr>
                <w:spacing w:val="-3"/>
                <w:sz w:val="20"/>
              </w:rPr>
              <w:t> </w:t>
            </w:r>
            <w:r>
              <w:rPr>
                <w:sz w:val="20"/>
              </w:rPr>
              <w:t>xét</w:t>
            </w:r>
            <w:r>
              <w:rPr>
                <w:spacing w:val="-6"/>
                <w:sz w:val="20"/>
              </w:rPr>
              <w:t> </w:t>
            </w:r>
            <w:r>
              <w:rPr>
                <w:sz w:val="20"/>
              </w:rPr>
              <w:t>lại</w:t>
            </w:r>
            <w:r>
              <w:rPr>
                <w:spacing w:val="-5"/>
                <w:sz w:val="20"/>
              </w:rPr>
              <w:t> </w:t>
            </w:r>
            <w:r>
              <w:rPr>
                <w:sz w:val="20"/>
              </w:rPr>
              <w:t>thiết</w:t>
            </w:r>
            <w:r>
              <w:rPr>
                <w:spacing w:val="-1"/>
                <w:sz w:val="20"/>
              </w:rPr>
              <w:t> </w:t>
            </w:r>
            <w:r>
              <w:rPr>
                <w:sz w:val="20"/>
              </w:rPr>
              <w:t>kế</w:t>
            </w:r>
            <w:r>
              <w:rPr>
                <w:spacing w:val="-10"/>
                <w:sz w:val="20"/>
              </w:rPr>
              <w:t> </w:t>
            </w:r>
            <w:r>
              <w:rPr>
                <w:sz w:val="20"/>
              </w:rPr>
              <w:t>mức</w:t>
            </w:r>
            <w:r>
              <w:rPr>
                <w:spacing w:val="-7"/>
                <w:sz w:val="20"/>
              </w:rPr>
              <w:t> </w:t>
            </w:r>
            <w:r>
              <w:rPr>
                <w:sz w:val="20"/>
              </w:rPr>
              <w:t>cao</w:t>
            </w:r>
            <w:r>
              <w:rPr>
                <w:spacing w:val="-5"/>
                <w:sz w:val="20"/>
              </w:rPr>
              <w:t> </w:t>
            </w:r>
            <w:r>
              <w:rPr>
                <w:sz w:val="20"/>
              </w:rPr>
              <w:t>(High-level design</w:t>
            </w:r>
            <w:r>
              <w:rPr>
                <w:spacing w:val="-4"/>
                <w:sz w:val="20"/>
              </w:rPr>
              <w:t> </w:t>
            </w:r>
            <w:r>
              <w:rPr>
                <w:spacing w:val="-2"/>
                <w:sz w:val="20"/>
              </w:rPr>
              <w:t>reviews)</w:t>
            </w:r>
          </w:p>
        </w:tc>
      </w:tr>
      <w:tr>
        <w:trPr>
          <w:trHeight w:val="555" w:hRule="atLeast"/>
        </w:trPr>
        <w:tc>
          <w:tcPr>
            <w:tcW w:w="1658" w:type="dxa"/>
            <w:tcBorders>
              <w:left w:val="single" w:sz="12" w:space="0" w:color="EFEFEF"/>
            </w:tcBorders>
          </w:tcPr>
          <w:p>
            <w:pPr>
              <w:pStyle w:val="TableParagraph"/>
              <w:spacing w:before="76"/>
              <w:ind w:left="93"/>
              <w:rPr>
                <w:sz w:val="20"/>
              </w:rPr>
            </w:pPr>
            <w:r>
              <w:rPr>
                <w:spacing w:val="-2"/>
                <w:sz w:val="20"/>
              </w:rPr>
              <w:t>PHDRW</w:t>
            </w:r>
          </w:p>
        </w:tc>
        <w:tc>
          <w:tcPr>
            <w:tcW w:w="7305" w:type="dxa"/>
          </w:tcPr>
          <w:p>
            <w:pPr>
              <w:pStyle w:val="TableParagraph"/>
              <w:spacing w:line="230" w:lineRule="atLeast" w:before="75"/>
              <w:ind w:left="95"/>
              <w:rPr>
                <w:sz w:val="20"/>
              </w:rPr>
            </w:pPr>
            <w:r>
              <w:rPr>
                <w:sz w:val="20"/>
              </w:rPr>
              <w:t>Làm</w:t>
            </w:r>
            <w:r>
              <w:rPr>
                <w:spacing w:val="-1"/>
                <w:sz w:val="20"/>
              </w:rPr>
              <w:t> </w:t>
            </w:r>
            <w:r>
              <w:rPr>
                <w:sz w:val="20"/>
              </w:rPr>
              <w:t>lại công</w:t>
            </w:r>
            <w:r>
              <w:rPr>
                <w:spacing w:val="-7"/>
                <w:sz w:val="20"/>
              </w:rPr>
              <w:t> </w:t>
            </w:r>
            <w:r>
              <w:rPr>
                <w:sz w:val="20"/>
              </w:rPr>
              <w:t>việc</w:t>
            </w:r>
            <w:r>
              <w:rPr>
                <w:spacing w:val="-5"/>
                <w:sz w:val="20"/>
              </w:rPr>
              <w:t> </w:t>
            </w:r>
            <w:r>
              <w:rPr>
                <w:sz w:val="20"/>
              </w:rPr>
              <w:t>sau</w:t>
            </w:r>
            <w:r>
              <w:rPr>
                <w:spacing w:val="-3"/>
                <w:sz w:val="20"/>
              </w:rPr>
              <w:t> </w:t>
            </w:r>
            <w:r>
              <w:rPr>
                <w:sz w:val="20"/>
              </w:rPr>
              <w:t>khi</w:t>
            </w:r>
            <w:r>
              <w:rPr>
                <w:spacing w:val="-3"/>
                <w:sz w:val="20"/>
              </w:rPr>
              <w:t> </w:t>
            </w:r>
            <w:r>
              <w:rPr>
                <w:sz w:val="20"/>
              </w:rPr>
              <w:t>xem</w:t>
            </w:r>
            <w:r>
              <w:rPr>
                <w:spacing w:val="-5"/>
                <w:sz w:val="20"/>
              </w:rPr>
              <w:t> </w:t>
            </w:r>
            <w:r>
              <w:rPr>
                <w:sz w:val="20"/>
              </w:rPr>
              <w:t>xét</w:t>
            </w:r>
            <w:r>
              <w:rPr>
                <w:spacing w:val="-3"/>
                <w:sz w:val="20"/>
              </w:rPr>
              <w:t> </w:t>
            </w:r>
            <w:r>
              <w:rPr>
                <w:sz w:val="20"/>
              </w:rPr>
              <w:t>lại</w:t>
            </w:r>
            <w:r>
              <w:rPr>
                <w:spacing w:val="-3"/>
                <w:sz w:val="20"/>
              </w:rPr>
              <w:t> </w:t>
            </w:r>
            <w:r>
              <w:rPr>
                <w:sz w:val="20"/>
              </w:rPr>
              <w:t>thiết kế</w:t>
            </w:r>
            <w:r>
              <w:rPr>
                <w:spacing w:val="-7"/>
                <w:sz w:val="20"/>
              </w:rPr>
              <w:t> </w:t>
            </w:r>
            <w:r>
              <w:rPr>
                <w:sz w:val="20"/>
              </w:rPr>
              <w:t>mức</w:t>
            </w:r>
            <w:r>
              <w:rPr>
                <w:spacing w:val="-5"/>
                <w:sz w:val="20"/>
              </w:rPr>
              <w:t> </w:t>
            </w:r>
            <w:r>
              <w:rPr>
                <w:sz w:val="20"/>
              </w:rPr>
              <w:t>cao</w:t>
            </w:r>
            <w:r>
              <w:rPr>
                <w:spacing w:val="-3"/>
                <w:sz w:val="20"/>
              </w:rPr>
              <w:t> </w:t>
            </w:r>
            <w:r>
              <w:rPr>
                <w:sz w:val="20"/>
              </w:rPr>
              <w:t>(Rework</w:t>
            </w:r>
            <w:r>
              <w:rPr>
                <w:spacing w:val="-2"/>
                <w:sz w:val="20"/>
              </w:rPr>
              <w:t> </w:t>
            </w:r>
            <w:r>
              <w:rPr>
                <w:sz w:val="20"/>
              </w:rPr>
              <w:t>after</w:t>
            </w:r>
            <w:r>
              <w:rPr>
                <w:spacing w:val="-2"/>
                <w:sz w:val="20"/>
              </w:rPr>
              <w:t> </w:t>
            </w:r>
            <w:r>
              <w:rPr>
                <w:sz w:val="20"/>
              </w:rPr>
              <w:t>high-level design review)</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PIA</w:t>
            </w:r>
          </w:p>
        </w:tc>
        <w:tc>
          <w:tcPr>
            <w:tcW w:w="7305" w:type="dxa"/>
          </w:tcPr>
          <w:p>
            <w:pPr>
              <w:pStyle w:val="TableParagraph"/>
              <w:spacing w:line="229" w:lineRule="exact"/>
              <w:ind w:left="95"/>
              <w:rPr>
                <w:sz w:val="20"/>
              </w:rPr>
            </w:pPr>
            <w:r>
              <w:rPr>
                <w:sz w:val="20"/>
              </w:rPr>
              <w:t>Phân</w:t>
            </w:r>
            <w:r>
              <w:rPr>
                <w:spacing w:val="-4"/>
                <w:sz w:val="20"/>
              </w:rPr>
              <w:t> </w:t>
            </w:r>
            <w:r>
              <w:rPr>
                <w:sz w:val="20"/>
              </w:rPr>
              <w:t>tích</w:t>
            </w:r>
            <w:r>
              <w:rPr>
                <w:spacing w:val="-9"/>
                <w:sz w:val="20"/>
              </w:rPr>
              <w:t> </w:t>
            </w:r>
            <w:r>
              <w:rPr>
                <w:sz w:val="20"/>
              </w:rPr>
              <w:t>tác</w:t>
            </w:r>
            <w:r>
              <w:rPr>
                <w:spacing w:val="-3"/>
                <w:sz w:val="20"/>
              </w:rPr>
              <w:t> </w:t>
            </w:r>
            <w:r>
              <w:rPr>
                <w:sz w:val="20"/>
              </w:rPr>
              <w:t>động</w:t>
            </w:r>
            <w:r>
              <w:rPr>
                <w:spacing w:val="-4"/>
                <w:sz w:val="20"/>
              </w:rPr>
              <w:t> </w:t>
            </w:r>
            <w:r>
              <w:rPr>
                <w:sz w:val="20"/>
              </w:rPr>
              <w:t>(Impact</w:t>
            </w:r>
            <w:r>
              <w:rPr>
                <w:spacing w:val="-4"/>
                <w:sz w:val="20"/>
              </w:rPr>
              <w:t> </w:t>
            </w:r>
            <w:r>
              <w:rPr>
                <w:spacing w:val="-2"/>
                <w:sz w:val="20"/>
              </w:rPr>
              <w:t>analysis)</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4"/>
                <w:sz w:val="20"/>
              </w:rPr>
              <w:t>PINS</w:t>
            </w:r>
          </w:p>
        </w:tc>
        <w:tc>
          <w:tcPr>
            <w:tcW w:w="7305" w:type="dxa"/>
          </w:tcPr>
          <w:p>
            <w:pPr>
              <w:pStyle w:val="TableParagraph"/>
              <w:spacing w:line="229" w:lineRule="exact"/>
              <w:ind w:left="95"/>
              <w:rPr>
                <w:sz w:val="20"/>
              </w:rPr>
            </w:pPr>
            <w:r>
              <w:rPr>
                <w:sz w:val="20"/>
              </w:rPr>
              <w:t>Cài</w:t>
            </w:r>
            <w:r>
              <w:rPr>
                <w:spacing w:val="-1"/>
                <w:sz w:val="20"/>
              </w:rPr>
              <w:t> </w:t>
            </w:r>
            <w:r>
              <w:rPr>
                <w:sz w:val="20"/>
              </w:rPr>
              <w:t>đặt</w:t>
            </w:r>
            <w:r>
              <w:rPr>
                <w:spacing w:val="-11"/>
                <w:sz w:val="20"/>
              </w:rPr>
              <w:t> </w:t>
            </w:r>
            <w:r>
              <w:rPr>
                <w:sz w:val="20"/>
              </w:rPr>
              <w:t>và</w:t>
            </w:r>
            <w:r>
              <w:rPr>
                <w:spacing w:val="-10"/>
                <w:sz w:val="20"/>
              </w:rPr>
              <w:t> </w:t>
            </w:r>
            <w:r>
              <w:rPr>
                <w:sz w:val="20"/>
              </w:rPr>
              <w:t>đào</w:t>
            </w:r>
            <w:r>
              <w:rPr>
                <w:spacing w:val="-5"/>
                <w:sz w:val="20"/>
              </w:rPr>
              <w:t> </w:t>
            </w:r>
            <w:r>
              <w:rPr>
                <w:sz w:val="20"/>
              </w:rPr>
              <w:t>tạo</w:t>
            </w:r>
            <w:r>
              <w:rPr>
                <w:spacing w:val="-5"/>
                <w:sz w:val="20"/>
              </w:rPr>
              <w:t> </w:t>
            </w:r>
            <w:r>
              <w:rPr>
                <w:sz w:val="20"/>
              </w:rPr>
              <w:t>cho</w:t>
            </w:r>
            <w:r>
              <w:rPr>
                <w:spacing w:val="-10"/>
                <w:sz w:val="20"/>
              </w:rPr>
              <w:t> </w:t>
            </w:r>
            <w:r>
              <w:rPr>
                <w:sz w:val="20"/>
              </w:rPr>
              <w:t>khách</w:t>
            </w:r>
            <w:r>
              <w:rPr>
                <w:spacing w:val="-5"/>
                <w:sz w:val="20"/>
              </w:rPr>
              <w:t> </w:t>
            </w:r>
            <w:r>
              <w:rPr>
                <w:sz w:val="20"/>
              </w:rPr>
              <w:t>hàng</w:t>
            </w:r>
            <w:r>
              <w:rPr>
                <w:spacing w:val="-5"/>
                <w:sz w:val="20"/>
              </w:rPr>
              <w:t> </w:t>
            </w:r>
            <w:r>
              <w:rPr>
                <w:sz w:val="20"/>
              </w:rPr>
              <w:t>(Installation/customer</w:t>
            </w:r>
            <w:r>
              <w:rPr>
                <w:spacing w:val="-4"/>
                <w:sz w:val="20"/>
              </w:rPr>
              <w:t> </w:t>
            </w:r>
            <w:r>
              <w:rPr>
                <w:spacing w:val="-2"/>
                <w:sz w:val="20"/>
              </w:rPr>
              <w:t>training)</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PIT</w:t>
            </w:r>
          </w:p>
        </w:tc>
        <w:tc>
          <w:tcPr>
            <w:tcW w:w="7305" w:type="dxa"/>
          </w:tcPr>
          <w:p>
            <w:pPr>
              <w:pStyle w:val="TableParagraph"/>
              <w:spacing w:line="229" w:lineRule="exact"/>
              <w:ind w:left="95"/>
              <w:rPr>
                <w:sz w:val="20"/>
              </w:rPr>
            </w:pPr>
            <w:r>
              <w:rPr>
                <w:sz w:val="20"/>
              </w:rPr>
              <w:t>Kiểm</w:t>
            </w:r>
            <w:r>
              <w:rPr>
                <w:spacing w:val="-3"/>
                <w:sz w:val="20"/>
              </w:rPr>
              <w:t> </w:t>
            </w:r>
            <w:r>
              <w:rPr>
                <w:sz w:val="20"/>
              </w:rPr>
              <w:t>thử</w:t>
            </w:r>
            <w:r>
              <w:rPr>
                <w:spacing w:val="-6"/>
                <w:sz w:val="20"/>
              </w:rPr>
              <w:t> </w:t>
            </w:r>
            <w:r>
              <w:rPr>
                <w:sz w:val="20"/>
              </w:rPr>
              <w:t>tích</w:t>
            </w:r>
            <w:r>
              <w:rPr>
                <w:spacing w:val="-9"/>
                <w:sz w:val="20"/>
              </w:rPr>
              <w:t> </w:t>
            </w:r>
            <w:r>
              <w:rPr>
                <w:sz w:val="20"/>
              </w:rPr>
              <w:t>hợp</w:t>
            </w:r>
            <w:r>
              <w:rPr>
                <w:spacing w:val="-4"/>
                <w:sz w:val="20"/>
              </w:rPr>
              <w:t> </w:t>
            </w:r>
            <w:r>
              <w:rPr>
                <w:sz w:val="20"/>
              </w:rPr>
              <w:t>(Integration</w:t>
            </w:r>
            <w:r>
              <w:rPr>
                <w:spacing w:val="-3"/>
                <w:sz w:val="20"/>
              </w:rPr>
              <w:t> </w:t>
            </w:r>
            <w:r>
              <w:rPr>
                <w:spacing w:val="-2"/>
                <w:sz w:val="20"/>
              </w:rPr>
              <w:t>testing)</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2"/>
                <w:sz w:val="20"/>
              </w:rPr>
              <w:t>PITRW</w:t>
            </w:r>
          </w:p>
        </w:tc>
        <w:tc>
          <w:tcPr>
            <w:tcW w:w="7305" w:type="dxa"/>
          </w:tcPr>
          <w:p>
            <w:pPr>
              <w:pStyle w:val="TableParagraph"/>
              <w:spacing w:line="229" w:lineRule="exact"/>
              <w:ind w:left="95"/>
              <w:rPr>
                <w:sz w:val="20"/>
              </w:rPr>
            </w:pPr>
            <w:r>
              <w:rPr>
                <w:sz w:val="20"/>
              </w:rPr>
              <w:t>Làm</w:t>
            </w:r>
            <w:r>
              <w:rPr>
                <w:spacing w:val="-5"/>
                <w:sz w:val="20"/>
              </w:rPr>
              <w:t> </w:t>
            </w:r>
            <w:r>
              <w:rPr>
                <w:sz w:val="20"/>
              </w:rPr>
              <w:t>lại công</w:t>
            </w:r>
            <w:r>
              <w:rPr>
                <w:spacing w:val="-9"/>
                <w:sz w:val="20"/>
              </w:rPr>
              <w:t> </w:t>
            </w:r>
            <w:r>
              <w:rPr>
                <w:sz w:val="20"/>
              </w:rPr>
              <w:t>việc</w:t>
            </w:r>
            <w:r>
              <w:rPr>
                <w:spacing w:val="-8"/>
                <w:sz w:val="20"/>
              </w:rPr>
              <w:t> </w:t>
            </w:r>
            <w:r>
              <w:rPr>
                <w:sz w:val="20"/>
              </w:rPr>
              <w:t>sau</w:t>
            </w:r>
            <w:r>
              <w:rPr>
                <w:spacing w:val="-4"/>
                <w:sz w:val="20"/>
              </w:rPr>
              <w:t> </w:t>
            </w:r>
            <w:r>
              <w:rPr>
                <w:sz w:val="20"/>
              </w:rPr>
              <w:t>khi kiểm</w:t>
            </w:r>
            <w:r>
              <w:rPr>
                <w:spacing w:val="-3"/>
                <w:sz w:val="20"/>
              </w:rPr>
              <w:t> </w:t>
            </w:r>
            <w:r>
              <w:rPr>
                <w:sz w:val="20"/>
              </w:rPr>
              <w:t>thử</w:t>
            </w:r>
            <w:r>
              <w:rPr>
                <w:spacing w:val="-7"/>
                <w:sz w:val="20"/>
              </w:rPr>
              <w:t> </w:t>
            </w:r>
            <w:r>
              <w:rPr>
                <w:sz w:val="20"/>
              </w:rPr>
              <w:t>tích</w:t>
            </w:r>
            <w:r>
              <w:rPr>
                <w:spacing w:val="-9"/>
                <w:sz w:val="20"/>
              </w:rPr>
              <w:t> </w:t>
            </w:r>
            <w:r>
              <w:rPr>
                <w:sz w:val="20"/>
              </w:rPr>
              <w:t>hợp</w:t>
            </w:r>
            <w:r>
              <w:rPr>
                <w:spacing w:val="-5"/>
                <w:sz w:val="20"/>
              </w:rPr>
              <w:t> </w:t>
            </w:r>
            <w:r>
              <w:rPr>
                <w:sz w:val="20"/>
              </w:rPr>
              <w:t>(Rework</w:t>
            </w:r>
            <w:r>
              <w:rPr>
                <w:spacing w:val="-4"/>
                <w:sz w:val="20"/>
              </w:rPr>
              <w:t> </w:t>
            </w:r>
            <w:r>
              <w:rPr>
                <w:sz w:val="20"/>
              </w:rPr>
              <w:t>after</w:t>
            </w:r>
            <w:r>
              <w:rPr>
                <w:spacing w:val="-7"/>
                <w:sz w:val="20"/>
              </w:rPr>
              <w:t> </w:t>
            </w:r>
            <w:r>
              <w:rPr>
                <w:sz w:val="20"/>
              </w:rPr>
              <w:t>integration</w:t>
            </w:r>
            <w:r>
              <w:rPr>
                <w:spacing w:val="-4"/>
                <w:sz w:val="20"/>
              </w:rPr>
              <w:t> </w:t>
            </w:r>
            <w:r>
              <w:rPr>
                <w:spacing w:val="-2"/>
                <w:sz w:val="20"/>
              </w:rPr>
              <w:t>testing)</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PPI</w:t>
            </w:r>
          </w:p>
        </w:tc>
        <w:tc>
          <w:tcPr>
            <w:tcW w:w="7305" w:type="dxa"/>
          </w:tcPr>
          <w:p>
            <w:pPr>
              <w:pStyle w:val="TableParagraph"/>
              <w:spacing w:line="229" w:lineRule="exact"/>
              <w:ind w:left="95"/>
              <w:rPr>
                <w:sz w:val="20"/>
              </w:rPr>
            </w:pPr>
            <w:r>
              <w:rPr>
                <w:sz w:val="20"/>
              </w:rPr>
              <w:t>Khởi</w:t>
            </w:r>
            <w:r>
              <w:rPr>
                <w:spacing w:val="-3"/>
                <w:sz w:val="20"/>
              </w:rPr>
              <w:t> </w:t>
            </w:r>
            <w:r>
              <w:rPr>
                <w:sz w:val="20"/>
              </w:rPr>
              <w:t>tạo</w:t>
            </w:r>
            <w:r>
              <w:rPr>
                <w:spacing w:val="-3"/>
                <w:sz w:val="20"/>
              </w:rPr>
              <w:t> </w:t>
            </w:r>
            <w:r>
              <w:rPr>
                <w:sz w:val="20"/>
              </w:rPr>
              <w:t>dự</w:t>
            </w:r>
            <w:r>
              <w:rPr>
                <w:spacing w:val="-6"/>
                <w:sz w:val="20"/>
              </w:rPr>
              <w:t> </w:t>
            </w:r>
            <w:r>
              <w:rPr>
                <w:sz w:val="20"/>
              </w:rPr>
              <w:t>án</w:t>
            </w:r>
            <w:r>
              <w:rPr>
                <w:spacing w:val="-3"/>
                <w:sz w:val="20"/>
              </w:rPr>
              <w:t> </w:t>
            </w:r>
            <w:r>
              <w:rPr>
                <w:sz w:val="20"/>
              </w:rPr>
              <w:t>(Project</w:t>
            </w:r>
            <w:r>
              <w:rPr>
                <w:spacing w:val="-3"/>
                <w:sz w:val="20"/>
              </w:rPr>
              <w:t> </w:t>
            </w:r>
            <w:r>
              <w:rPr>
                <w:spacing w:val="-2"/>
                <w:sz w:val="20"/>
              </w:rPr>
              <w:t>initiation)</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2"/>
                <w:sz w:val="20"/>
              </w:rPr>
              <w:t>PPMCL</w:t>
            </w:r>
          </w:p>
        </w:tc>
        <w:tc>
          <w:tcPr>
            <w:tcW w:w="7305" w:type="dxa"/>
          </w:tcPr>
          <w:p>
            <w:pPr>
              <w:pStyle w:val="TableParagraph"/>
              <w:spacing w:line="229" w:lineRule="exact"/>
              <w:ind w:left="95"/>
              <w:rPr>
                <w:sz w:val="20"/>
              </w:rPr>
            </w:pPr>
            <w:r>
              <w:rPr>
                <w:sz w:val="20"/>
              </w:rPr>
              <w:t>Các</w:t>
            </w:r>
            <w:r>
              <w:rPr>
                <w:spacing w:val="-5"/>
                <w:sz w:val="20"/>
              </w:rPr>
              <w:t> </w:t>
            </w:r>
            <w:r>
              <w:rPr>
                <w:sz w:val="20"/>
              </w:rPr>
              <w:t>hoạt</w:t>
            </w:r>
            <w:r>
              <w:rPr>
                <w:spacing w:val="-2"/>
                <w:sz w:val="20"/>
              </w:rPr>
              <w:t> </w:t>
            </w:r>
            <w:r>
              <w:rPr>
                <w:sz w:val="20"/>
              </w:rPr>
              <w:t>động</w:t>
            </w:r>
            <w:r>
              <w:rPr>
                <w:spacing w:val="-5"/>
                <w:sz w:val="20"/>
              </w:rPr>
              <w:t> </w:t>
            </w:r>
            <w:r>
              <w:rPr>
                <w:sz w:val="20"/>
              </w:rPr>
              <w:t>kết</w:t>
            </w:r>
            <w:r>
              <w:rPr>
                <w:spacing w:val="-7"/>
                <w:sz w:val="20"/>
              </w:rPr>
              <w:t> </w:t>
            </w:r>
            <w:r>
              <w:rPr>
                <w:sz w:val="20"/>
              </w:rPr>
              <w:t>thúc</w:t>
            </w:r>
            <w:r>
              <w:rPr>
                <w:spacing w:val="-4"/>
                <w:sz w:val="20"/>
              </w:rPr>
              <w:t> </w:t>
            </w:r>
            <w:r>
              <w:rPr>
                <w:sz w:val="20"/>
              </w:rPr>
              <w:t>dự</w:t>
            </w:r>
            <w:r>
              <w:rPr>
                <w:spacing w:val="-4"/>
                <w:sz w:val="20"/>
              </w:rPr>
              <w:t> </w:t>
            </w:r>
            <w:r>
              <w:rPr>
                <w:sz w:val="20"/>
              </w:rPr>
              <w:t>án</w:t>
            </w:r>
            <w:r>
              <w:rPr>
                <w:spacing w:val="-10"/>
                <w:sz w:val="20"/>
              </w:rPr>
              <w:t> </w:t>
            </w:r>
            <w:r>
              <w:rPr>
                <w:sz w:val="20"/>
              </w:rPr>
              <w:t>(Project</w:t>
            </w:r>
            <w:r>
              <w:rPr>
                <w:spacing w:val="-2"/>
                <w:sz w:val="20"/>
              </w:rPr>
              <w:t> </w:t>
            </w:r>
            <w:r>
              <w:rPr>
                <w:sz w:val="20"/>
              </w:rPr>
              <w:t>closure</w:t>
            </w:r>
            <w:r>
              <w:rPr>
                <w:spacing w:val="-5"/>
                <w:sz w:val="20"/>
              </w:rPr>
              <w:t> </w:t>
            </w:r>
            <w:r>
              <w:rPr>
                <w:spacing w:val="-2"/>
                <w:sz w:val="20"/>
              </w:rPr>
              <w:t>activities)</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2"/>
                <w:sz w:val="20"/>
              </w:rPr>
              <w:t>PPMPT</w:t>
            </w:r>
          </w:p>
        </w:tc>
        <w:tc>
          <w:tcPr>
            <w:tcW w:w="7305" w:type="dxa"/>
          </w:tcPr>
          <w:p>
            <w:pPr>
              <w:pStyle w:val="TableParagraph"/>
              <w:spacing w:line="229" w:lineRule="exact"/>
              <w:ind w:left="95"/>
              <w:rPr>
                <w:sz w:val="20"/>
              </w:rPr>
            </w:pPr>
            <w:r>
              <w:rPr>
                <w:sz w:val="20"/>
              </w:rPr>
              <w:t>Lập</w:t>
            </w:r>
            <w:r>
              <w:rPr>
                <w:spacing w:val="-4"/>
                <w:sz w:val="20"/>
              </w:rPr>
              <w:t> </w:t>
            </w:r>
            <w:r>
              <w:rPr>
                <w:sz w:val="20"/>
              </w:rPr>
              <w:t>kế</w:t>
            </w:r>
            <w:r>
              <w:rPr>
                <w:spacing w:val="-4"/>
                <w:sz w:val="20"/>
              </w:rPr>
              <w:t> </w:t>
            </w:r>
            <w:r>
              <w:rPr>
                <w:sz w:val="20"/>
              </w:rPr>
              <w:t>hoạch</w:t>
            </w:r>
            <w:r>
              <w:rPr>
                <w:spacing w:val="-8"/>
                <w:sz w:val="20"/>
              </w:rPr>
              <w:t> </w:t>
            </w:r>
            <w:r>
              <w:rPr>
                <w:sz w:val="20"/>
              </w:rPr>
              <w:t>và</w:t>
            </w:r>
            <w:r>
              <w:rPr>
                <w:spacing w:val="-9"/>
                <w:sz w:val="20"/>
              </w:rPr>
              <w:t> </w:t>
            </w:r>
            <w:r>
              <w:rPr>
                <w:sz w:val="20"/>
              </w:rPr>
              <w:t>theo</w:t>
            </w:r>
            <w:r>
              <w:rPr>
                <w:spacing w:val="-3"/>
                <w:sz w:val="20"/>
              </w:rPr>
              <w:t> </w:t>
            </w:r>
            <w:r>
              <w:rPr>
                <w:sz w:val="20"/>
              </w:rPr>
              <w:t>dõi</w:t>
            </w:r>
            <w:r>
              <w:rPr>
                <w:spacing w:val="-4"/>
                <w:sz w:val="20"/>
              </w:rPr>
              <w:t> </w:t>
            </w:r>
            <w:r>
              <w:rPr>
                <w:sz w:val="20"/>
              </w:rPr>
              <w:t>dự</w:t>
            </w:r>
            <w:r>
              <w:rPr>
                <w:spacing w:val="-3"/>
                <w:sz w:val="20"/>
              </w:rPr>
              <w:t> </w:t>
            </w:r>
            <w:r>
              <w:rPr>
                <w:sz w:val="20"/>
              </w:rPr>
              <w:t>án</w:t>
            </w:r>
            <w:r>
              <w:rPr>
                <w:spacing w:val="-3"/>
                <w:sz w:val="20"/>
              </w:rPr>
              <w:t> </w:t>
            </w:r>
            <w:r>
              <w:rPr>
                <w:sz w:val="20"/>
              </w:rPr>
              <w:t>(Project</w:t>
            </w:r>
            <w:r>
              <w:rPr>
                <w:spacing w:val="-1"/>
                <w:sz w:val="20"/>
              </w:rPr>
              <w:t> </w:t>
            </w:r>
            <w:r>
              <w:rPr>
                <w:sz w:val="20"/>
              </w:rPr>
              <w:t>planning</w:t>
            </w:r>
            <w:r>
              <w:rPr>
                <w:spacing w:val="-4"/>
                <w:sz w:val="20"/>
              </w:rPr>
              <w:t> </w:t>
            </w:r>
            <w:r>
              <w:rPr>
                <w:sz w:val="20"/>
              </w:rPr>
              <w:t>and</w:t>
            </w:r>
            <w:r>
              <w:rPr>
                <w:spacing w:val="-3"/>
                <w:sz w:val="20"/>
              </w:rPr>
              <w:t> </w:t>
            </w:r>
            <w:r>
              <w:rPr>
                <w:spacing w:val="-2"/>
                <w:sz w:val="20"/>
              </w:rPr>
              <w:t>tracking)</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4"/>
                <w:sz w:val="20"/>
              </w:rPr>
              <w:t>PRES</w:t>
            </w:r>
          </w:p>
        </w:tc>
        <w:tc>
          <w:tcPr>
            <w:tcW w:w="7305" w:type="dxa"/>
          </w:tcPr>
          <w:p>
            <w:pPr>
              <w:pStyle w:val="TableParagraph"/>
              <w:spacing w:line="229" w:lineRule="exact"/>
              <w:ind w:left="95"/>
              <w:rPr>
                <w:sz w:val="20"/>
              </w:rPr>
            </w:pPr>
            <w:r>
              <w:rPr>
                <w:sz w:val="20"/>
              </w:rPr>
              <w:t>Nghiên</w:t>
            </w:r>
            <w:r>
              <w:rPr>
                <w:spacing w:val="-7"/>
                <w:sz w:val="20"/>
              </w:rPr>
              <w:t> </w:t>
            </w:r>
            <w:r>
              <w:rPr>
                <w:sz w:val="20"/>
              </w:rPr>
              <w:t>cứu</w:t>
            </w:r>
            <w:r>
              <w:rPr>
                <w:spacing w:val="-4"/>
                <w:sz w:val="20"/>
              </w:rPr>
              <w:t> </w:t>
            </w:r>
            <w:r>
              <w:rPr>
                <w:sz w:val="20"/>
              </w:rPr>
              <w:t>các</w:t>
            </w:r>
            <w:r>
              <w:rPr>
                <w:spacing w:val="-12"/>
                <w:sz w:val="20"/>
              </w:rPr>
              <w:t> </w:t>
            </w:r>
            <w:r>
              <w:rPr>
                <w:sz w:val="20"/>
              </w:rPr>
              <w:t>vấn</w:t>
            </w:r>
            <w:r>
              <w:rPr>
                <w:spacing w:val="-4"/>
                <w:sz w:val="20"/>
              </w:rPr>
              <w:t> </w:t>
            </w:r>
            <w:r>
              <w:rPr>
                <w:sz w:val="20"/>
              </w:rPr>
              <w:t>đề</w:t>
            </w:r>
            <w:r>
              <w:rPr>
                <w:spacing w:val="-5"/>
                <w:sz w:val="20"/>
              </w:rPr>
              <w:t> </w:t>
            </w:r>
            <w:r>
              <w:rPr>
                <w:sz w:val="20"/>
              </w:rPr>
              <w:t>kỹ</w:t>
            </w:r>
            <w:r>
              <w:rPr>
                <w:spacing w:val="-7"/>
                <w:sz w:val="20"/>
              </w:rPr>
              <w:t> </w:t>
            </w:r>
            <w:r>
              <w:rPr>
                <w:sz w:val="20"/>
              </w:rPr>
              <w:t>thuật</w:t>
            </w:r>
            <w:r>
              <w:rPr>
                <w:spacing w:val="-5"/>
                <w:sz w:val="20"/>
              </w:rPr>
              <w:t> </w:t>
            </w:r>
            <w:r>
              <w:rPr>
                <w:sz w:val="20"/>
              </w:rPr>
              <w:t>(Research</w:t>
            </w:r>
            <w:r>
              <w:rPr>
                <w:spacing w:val="-4"/>
                <w:sz w:val="20"/>
              </w:rPr>
              <w:t> </w:t>
            </w:r>
            <w:r>
              <w:rPr>
                <w:sz w:val="20"/>
              </w:rPr>
              <w:t>on</w:t>
            </w:r>
            <w:r>
              <w:rPr>
                <w:spacing w:val="-5"/>
                <w:sz w:val="20"/>
              </w:rPr>
              <w:t> </w:t>
            </w:r>
            <w:r>
              <w:rPr>
                <w:sz w:val="20"/>
              </w:rPr>
              <w:t>technical</w:t>
            </w:r>
            <w:r>
              <w:rPr>
                <w:spacing w:val="1"/>
                <w:sz w:val="20"/>
              </w:rPr>
              <w:t> </w:t>
            </w:r>
            <w:r>
              <w:rPr>
                <w:spacing w:val="-2"/>
                <w:sz w:val="20"/>
              </w:rPr>
              <w:t>problems)</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PRS</w:t>
            </w:r>
          </w:p>
        </w:tc>
        <w:tc>
          <w:tcPr>
            <w:tcW w:w="7305" w:type="dxa"/>
          </w:tcPr>
          <w:p>
            <w:pPr>
              <w:pStyle w:val="TableParagraph"/>
              <w:spacing w:line="229" w:lineRule="exact"/>
              <w:ind w:left="95"/>
              <w:rPr>
                <w:sz w:val="20"/>
              </w:rPr>
            </w:pPr>
            <w:r>
              <w:rPr>
                <w:sz w:val="20"/>
              </w:rPr>
              <w:t>Các</w:t>
            </w:r>
            <w:r>
              <w:rPr>
                <w:spacing w:val="-8"/>
                <w:sz w:val="20"/>
              </w:rPr>
              <w:t> </w:t>
            </w:r>
            <w:r>
              <w:rPr>
                <w:sz w:val="20"/>
              </w:rPr>
              <w:t>hoạt</w:t>
            </w:r>
            <w:r>
              <w:rPr>
                <w:spacing w:val="-4"/>
                <w:sz w:val="20"/>
              </w:rPr>
              <w:t> </w:t>
            </w:r>
            <w:r>
              <w:rPr>
                <w:sz w:val="20"/>
              </w:rPr>
              <w:t>động</w:t>
            </w:r>
            <w:r>
              <w:rPr>
                <w:spacing w:val="-7"/>
                <w:sz w:val="20"/>
              </w:rPr>
              <w:t> </w:t>
            </w:r>
            <w:r>
              <w:rPr>
                <w:sz w:val="20"/>
              </w:rPr>
              <w:t>đặc</w:t>
            </w:r>
            <w:r>
              <w:rPr>
                <w:spacing w:val="-5"/>
                <w:sz w:val="20"/>
              </w:rPr>
              <w:t> </w:t>
            </w:r>
            <w:r>
              <w:rPr>
                <w:sz w:val="20"/>
              </w:rPr>
              <w:t>tả</w:t>
            </w:r>
            <w:r>
              <w:rPr>
                <w:spacing w:val="-11"/>
                <w:sz w:val="20"/>
              </w:rPr>
              <w:t> </w:t>
            </w:r>
            <w:r>
              <w:rPr>
                <w:sz w:val="20"/>
              </w:rPr>
              <w:t>yêu</w:t>
            </w:r>
            <w:r>
              <w:rPr>
                <w:spacing w:val="-7"/>
                <w:sz w:val="20"/>
              </w:rPr>
              <w:t> </w:t>
            </w:r>
            <w:r>
              <w:rPr>
                <w:sz w:val="20"/>
              </w:rPr>
              <w:t>cầu</w:t>
            </w:r>
            <w:r>
              <w:rPr>
                <w:spacing w:val="-6"/>
                <w:sz w:val="20"/>
              </w:rPr>
              <w:t> </w:t>
            </w:r>
            <w:r>
              <w:rPr>
                <w:sz w:val="20"/>
              </w:rPr>
              <w:t>(Requirement</w:t>
            </w:r>
            <w:r>
              <w:rPr>
                <w:spacing w:val="-4"/>
                <w:sz w:val="20"/>
              </w:rPr>
              <w:t> </w:t>
            </w:r>
            <w:r>
              <w:rPr>
                <w:sz w:val="20"/>
              </w:rPr>
              <w:t>specification</w:t>
            </w:r>
            <w:r>
              <w:rPr>
                <w:spacing w:val="-6"/>
                <w:sz w:val="20"/>
              </w:rPr>
              <w:t> </w:t>
            </w:r>
            <w:r>
              <w:rPr>
                <w:spacing w:val="-2"/>
                <w:sz w:val="20"/>
              </w:rPr>
              <w:t>activities)</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2"/>
                <w:sz w:val="20"/>
              </w:rPr>
              <w:t>PRSRV</w:t>
            </w:r>
          </w:p>
        </w:tc>
        <w:tc>
          <w:tcPr>
            <w:tcW w:w="7305" w:type="dxa"/>
          </w:tcPr>
          <w:p>
            <w:pPr>
              <w:pStyle w:val="TableParagraph"/>
              <w:spacing w:line="229" w:lineRule="exact"/>
              <w:ind w:left="95"/>
              <w:rPr>
                <w:sz w:val="20"/>
              </w:rPr>
            </w:pPr>
            <w:r>
              <w:rPr>
                <w:sz w:val="20"/>
              </w:rPr>
              <w:t>Xem</w:t>
            </w:r>
            <w:r>
              <w:rPr>
                <w:spacing w:val="-2"/>
                <w:sz w:val="20"/>
              </w:rPr>
              <w:t> </w:t>
            </w:r>
            <w:r>
              <w:rPr>
                <w:sz w:val="20"/>
              </w:rPr>
              <w:t>xét</w:t>
            </w:r>
            <w:r>
              <w:rPr>
                <w:spacing w:val="-5"/>
                <w:sz w:val="20"/>
              </w:rPr>
              <w:t> </w:t>
            </w:r>
            <w:r>
              <w:rPr>
                <w:sz w:val="20"/>
              </w:rPr>
              <w:t>lại</w:t>
            </w:r>
            <w:r>
              <w:rPr>
                <w:spacing w:val="1"/>
                <w:sz w:val="20"/>
              </w:rPr>
              <w:t> </w:t>
            </w:r>
            <w:r>
              <w:rPr>
                <w:sz w:val="20"/>
              </w:rPr>
              <w:t>đặc</w:t>
            </w:r>
            <w:r>
              <w:rPr>
                <w:spacing w:val="-7"/>
                <w:sz w:val="20"/>
              </w:rPr>
              <w:t> </w:t>
            </w:r>
            <w:r>
              <w:rPr>
                <w:sz w:val="20"/>
              </w:rPr>
              <w:t>tả</w:t>
            </w:r>
            <w:r>
              <w:rPr>
                <w:spacing w:val="-3"/>
                <w:sz w:val="20"/>
              </w:rPr>
              <w:t> </w:t>
            </w:r>
            <w:r>
              <w:rPr>
                <w:sz w:val="20"/>
              </w:rPr>
              <w:t>yêu</w:t>
            </w:r>
            <w:r>
              <w:rPr>
                <w:spacing w:val="-9"/>
                <w:sz w:val="20"/>
              </w:rPr>
              <w:t> </w:t>
            </w:r>
            <w:r>
              <w:rPr>
                <w:sz w:val="20"/>
              </w:rPr>
              <w:t>cầu</w:t>
            </w:r>
            <w:r>
              <w:rPr>
                <w:spacing w:val="-4"/>
                <w:sz w:val="20"/>
              </w:rPr>
              <w:t> </w:t>
            </w:r>
            <w:r>
              <w:rPr>
                <w:sz w:val="20"/>
              </w:rPr>
              <w:t>(Review</w:t>
            </w:r>
            <w:r>
              <w:rPr>
                <w:spacing w:val="-8"/>
                <w:sz w:val="20"/>
              </w:rPr>
              <w:t> </w:t>
            </w:r>
            <w:r>
              <w:rPr>
                <w:sz w:val="20"/>
              </w:rPr>
              <w:t>of</w:t>
            </w:r>
            <w:r>
              <w:rPr>
                <w:spacing w:val="-1"/>
                <w:sz w:val="20"/>
              </w:rPr>
              <w:t> </w:t>
            </w:r>
            <w:r>
              <w:rPr>
                <w:sz w:val="20"/>
              </w:rPr>
              <w:t>requirements</w:t>
            </w:r>
            <w:r>
              <w:rPr>
                <w:spacing w:val="-6"/>
                <w:sz w:val="20"/>
              </w:rPr>
              <w:t> </w:t>
            </w:r>
            <w:r>
              <w:rPr>
                <w:spacing w:val="-2"/>
                <w:sz w:val="20"/>
              </w:rPr>
              <w:t>specifications)</w:t>
            </w:r>
          </w:p>
        </w:tc>
      </w:tr>
      <w:tr>
        <w:trPr>
          <w:trHeight w:val="560" w:hRule="atLeast"/>
        </w:trPr>
        <w:tc>
          <w:tcPr>
            <w:tcW w:w="1658" w:type="dxa"/>
            <w:tcBorders>
              <w:left w:val="single" w:sz="12" w:space="0" w:color="EFEFEF"/>
            </w:tcBorders>
          </w:tcPr>
          <w:p>
            <w:pPr>
              <w:pStyle w:val="TableParagraph"/>
              <w:ind w:left="93"/>
              <w:rPr>
                <w:sz w:val="20"/>
              </w:rPr>
            </w:pPr>
            <w:r>
              <w:rPr>
                <w:spacing w:val="-2"/>
                <w:sz w:val="20"/>
              </w:rPr>
              <w:t>PRSRW</w:t>
            </w:r>
          </w:p>
        </w:tc>
        <w:tc>
          <w:tcPr>
            <w:tcW w:w="7305" w:type="dxa"/>
          </w:tcPr>
          <w:p>
            <w:pPr>
              <w:pStyle w:val="TableParagraph"/>
              <w:spacing w:line="230" w:lineRule="atLeast"/>
              <w:ind w:left="95" w:right="134"/>
              <w:rPr>
                <w:sz w:val="20"/>
              </w:rPr>
            </w:pPr>
            <w:r>
              <w:rPr>
                <w:sz w:val="20"/>
              </w:rPr>
              <w:t>Làm</w:t>
            </w:r>
            <w:r>
              <w:rPr>
                <w:spacing w:val="-1"/>
                <w:sz w:val="20"/>
              </w:rPr>
              <w:t> </w:t>
            </w:r>
            <w:r>
              <w:rPr>
                <w:sz w:val="20"/>
              </w:rPr>
              <w:t>lại công</w:t>
            </w:r>
            <w:r>
              <w:rPr>
                <w:spacing w:val="-8"/>
                <w:sz w:val="20"/>
              </w:rPr>
              <w:t> </w:t>
            </w:r>
            <w:r>
              <w:rPr>
                <w:sz w:val="20"/>
              </w:rPr>
              <w:t>việc</w:t>
            </w:r>
            <w:r>
              <w:rPr>
                <w:spacing w:val="-6"/>
                <w:sz w:val="20"/>
              </w:rPr>
              <w:t> </w:t>
            </w:r>
            <w:r>
              <w:rPr>
                <w:sz w:val="20"/>
              </w:rPr>
              <w:t>sau</w:t>
            </w:r>
            <w:r>
              <w:rPr>
                <w:spacing w:val="-3"/>
                <w:sz w:val="20"/>
              </w:rPr>
              <w:t> </w:t>
            </w:r>
            <w:r>
              <w:rPr>
                <w:sz w:val="20"/>
              </w:rPr>
              <w:t>khi</w:t>
            </w:r>
            <w:r>
              <w:rPr>
                <w:spacing w:val="-3"/>
                <w:sz w:val="20"/>
              </w:rPr>
              <w:t> </w:t>
            </w:r>
            <w:r>
              <w:rPr>
                <w:sz w:val="20"/>
              </w:rPr>
              <w:t>xem</w:t>
            </w:r>
            <w:r>
              <w:rPr>
                <w:spacing w:val="-6"/>
                <w:sz w:val="20"/>
              </w:rPr>
              <w:t> </w:t>
            </w:r>
            <w:r>
              <w:rPr>
                <w:sz w:val="20"/>
              </w:rPr>
              <w:t>xét</w:t>
            </w:r>
            <w:r>
              <w:rPr>
                <w:spacing w:val="-4"/>
                <w:sz w:val="20"/>
              </w:rPr>
              <w:t> </w:t>
            </w:r>
            <w:r>
              <w:rPr>
                <w:sz w:val="20"/>
              </w:rPr>
              <w:t>lại yêu</w:t>
            </w:r>
            <w:r>
              <w:rPr>
                <w:spacing w:val="-8"/>
                <w:sz w:val="20"/>
              </w:rPr>
              <w:t> </w:t>
            </w:r>
            <w:r>
              <w:rPr>
                <w:sz w:val="20"/>
              </w:rPr>
              <w:t>cầu</w:t>
            </w:r>
            <w:r>
              <w:rPr>
                <w:spacing w:val="-3"/>
                <w:sz w:val="20"/>
              </w:rPr>
              <w:t> </w:t>
            </w:r>
            <w:r>
              <w:rPr>
                <w:sz w:val="20"/>
              </w:rPr>
              <w:t>(Rework</w:t>
            </w:r>
            <w:r>
              <w:rPr>
                <w:spacing w:val="-2"/>
                <w:sz w:val="20"/>
              </w:rPr>
              <w:t> </w:t>
            </w:r>
            <w:r>
              <w:rPr>
                <w:sz w:val="20"/>
              </w:rPr>
              <w:t>after</w:t>
            </w:r>
            <w:r>
              <w:rPr>
                <w:spacing w:val="-2"/>
                <w:sz w:val="20"/>
              </w:rPr>
              <w:t> </w:t>
            </w:r>
            <w:r>
              <w:rPr>
                <w:sz w:val="20"/>
              </w:rPr>
              <w:t>requirements </w:t>
            </w:r>
            <w:r>
              <w:rPr>
                <w:spacing w:val="-2"/>
                <w:sz w:val="20"/>
              </w:rPr>
              <w:t>review)</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PSP</w:t>
            </w:r>
          </w:p>
        </w:tc>
        <w:tc>
          <w:tcPr>
            <w:tcW w:w="7305" w:type="dxa"/>
          </w:tcPr>
          <w:p>
            <w:pPr>
              <w:pStyle w:val="TableParagraph"/>
              <w:spacing w:line="229" w:lineRule="exact"/>
              <w:ind w:left="95"/>
              <w:rPr>
                <w:sz w:val="20"/>
              </w:rPr>
            </w:pPr>
            <w:r>
              <w:rPr>
                <w:sz w:val="20"/>
              </w:rPr>
              <w:t>Các</w:t>
            </w:r>
            <w:r>
              <w:rPr>
                <w:spacing w:val="-8"/>
                <w:sz w:val="20"/>
              </w:rPr>
              <w:t> </w:t>
            </w:r>
            <w:r>
              <w:rPr>
                <w:sz w:val="20"/>
              </w:rPr>
              <w:t>hoạt</w:t>
            </w:r>
            <w:r>
              <w:rPr>
                <w:spacing w:val="-4"/>
                <w:sz w:val="20"/>
              </w:rPr>
              <w:t> </w:t>
            </w:r>
            <w:r>
              <w:rPr>
                <w:sz w:val="20"/>
              </w:rPr>
              <w:t>động</w:t>
            </w:r>
            <w:r>
              <w:rPr>
                <w:spacing w:val="-6"/>
                <w:sz w:val="20"/>
              </w:rPr>
              <w:t> </w:t>
            </w:r>
            <w:r>
              <w:rPr>
                <w:sz w:val="20"/>
              </w:rPr>
              <w:t>hoạch</w:t>
            </w:r>
            <w:r>
              <w:rPr>
                <w:spacing w:val="-7"/>
                <w:sz w:val="20"/>
              </w:rPr>
              <w:t> </w:t>
            </w:r>
            <w:r>
              <w:rPr>
                <w:sz w:val="20"/>
              </w:rPr>
              <w:t>định</w:t>
            </w:r>
            <w:r>
              <w:rPr>
                <w:spacing w:val="-6"/>
                <w:sz w:val="20"/>
              </w:rPr>
              <w:t> </w:t>
            </w:r>
            <w:r>
              <w:rPr>
                <w:sz w:val="20"/>
              </w:rPr>
              <w:t>chiến</w:t>
            </w:r>
            <w:r>
              <w:rPr>
                <w:spacing w:val="-11"/>
                <w:sz w:val="20"/>
              </w:rPr>
              <w:t> </w:t>
            </w:r>
            <w:r>
              <w:rPr>
                <w:sz w:val="20"/>
              </w:rPr>
              <w:t>lược</w:t>
            </w:r>
            <w:r>
              <w:rPr>
                <w:spacing w:val="-6"/>
                <w:sz w:val="20"/>
              </w:rPr>
              <w:t> </w:t>
            </w:r>
            <w:r>
              <w:rPr>
                <w:sz w:val="20"/>
              </w:rPr>
              <w:t>(Strategic</w:t>
            </w:r>
            <w:r>
              <w:rPr>
                <w:spacing w:val="-5"/>
                <w:sz w:val="20"/>
              </w:rPr>
              <w:t> </w:t>
            </w:r>
            <w:r>
              <w:rPr>
                <w:sz w:val="20"/>
              </w:rPr>
              <w:t>planning</w:t>
            </w:r>
            <w:r>
              <w:rPr>
                <w:spacing w:val="-6"/>
                <w:sz w:val="20"/>
              </w:rPr>
              <w:t> </w:t>
            </w:r>
            <w:r>
              <w:rPr>
                <w:spacing w:val="-2"/>
                <w:sz w:val="20"/>
              </w:rPr>
              <w:t>activities)</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PST</w:t>
            </w:r>
          </w:p>
        </w:tc>
        <w:tc>
          <w:tcPr>
            <w:tcW w:w="7305" w:type="dxa"/>
          </w:tcPr>
          <w:p>
            <w:pPr>
              <w:pStyle w:val="TableParagraph"/>
              <w:spacing w:line="229" w:lineRule="exact"/>
              <w:ind w:left="95"/>
              <w:rPr>
                <w:sz w:val="20"/>
              </w:rPr>
            </w:pPr>
            <w:r>
              <w:rPr>
                <w:sz w:val="20"/>
              </w:rPr>
              <w:t>Kiểm</w:t>
            </w:r>
            <w:r>
              <w:rPr>
                <w:spacing w:val="-4"/>
                <w:sz w:val="20"/>
              </w:rPr>
              <w:t> </w:t>
            </w:r>
            <w:r>
              <w:rPr>
                <w:sz w:val="20"/>
              </w:rPr>
              <w:t>thử</w:t>
            </w:r>
            <w:r>
              <w:rPr>
                <w:spacing w:val="-4"/>
                <w:sz w:val="20"/>
              </w:rPr>
              <w:t> </w:t>
            </w:r>
            <w:r>
              <w:rPr>
                <w:sz w:val="20"/>
              </w:rPr>
              <w:t>hệ</w:t>
            </w:r>
            <w:r>
              <w:rPr>
                <w:spacing w:val="-9"/>
                <w:sz w:val="20"/>
              </w:rPr>
              <w:t> </w:t>
            </w:r>
            <w:r>
              <w:rPr>
                <w:sz w:val="20"/>
              </w:rPr>
              <w:t>thống</w:t>
            </w:r>
            <w:r>
              <w:rPr>
                <w:spacing w:val="-5"/>
                <w:sz w:val="20"/>
              </w:rPr>
              <w:t> </w:t>
            </w:r>
            <w:r>
              <w:rPr>
                <w:sz w:val="20"/>
              </w:rPr>
              <w:t>(System</w:t>
            </w:r>
            <w:r>
              <w:rPr>
                <w:spacing w:val="-3"/>
                <w:sz w:val="20"/>
              </w:rPr>
              <w:t> </w:t>
            </w:r>
            <w:r>
              <w:rPr>
                <w:spacing w:val="-2"/>
                <w:sz w:val="20"/>
              </w:rPr>
              <w:t>testing)</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2"/>
                <w:sz w:val="20"/>
              </w:rPr>
              <w:t>PSTRW</w:t>
            </w:r>
          </w:p>
        </w:tc>
        <w:tc>
          <w:tcPr>
            <w:tcW w:w="7305" w:type="dxa"/>
          </w:tcPr>
          <w:p>
            <w:pPr>
              <w:pStyle w:val="TableParagraph"/>
              <w:spacing w:line="229" w:lineRule="exact"/>
              <w:ind w:left="95"/>
              <w:rPr>
                <w:sz w:val="20"/>
              </w:rPr>
            </w:pPr>
            <w:r>
              <w:rPr>
                <w:sz w:val="20"/>
              </w:rPr>
              <w:t>Làm</w:t>
            </w:r>
            <w:r>
              <w:rPr>
                <w:spacing w:val="-6"/>
                <w:sz w:val="20"/>
              </w:rPr>
              <w:t> </w:t>
            </w:r>
            <w:r>
              <w:rPr>
                <w:sz w:val="20"/>
              </w:rPr>
              <w:t>lại công</w:t>
            </w:r>
            <w:r>
              <w:rPr>
                <w:spacing w:val="-10"/>
                <w:sz w:val="20"/>
              </w:rPr>
              <w:t> </w:t>
            </w:r>
            <w:r>
              <w:rPr>
                <w:sz w:val="20"/>
              </w:rPr>
              <w:t>việc</w:t>
            </w:r>
            <w:r>
              <w:rPr>
                <w:spacing w:val="-8"/>
                <w:sz w:val="20"/>
              </w:rPr>
              <w:t> </w:t>
            </w:r>
            <w:r>
              <w:rPr>
                <w:sz w:val="20"/>
              </w:rPr>
              <w:t>sau</w:t>
            </w:r>
            <w:r>
              <w:rPr>
                <w:spacing w:val="-5"/>
                <w:sz w:val="20"/>
              </w:rPr>
              <w:t> </w:t>
            </w:r>
            <w:r>
              <w:rPr>
                <w:sz w:val="20"/>
              </w:rPr>
              <w:t>khi</w:t>
            </w:r>
            <w:r>
              <w:rPr>
                <w:spacing w:val="-1"/>
                <w:sz w:val="20"/>
              </w:rPr>
              <w:t> </w:t>
            </w:r>
            <w:r>
              <w:rPr>
                <w:sz w:val="20"/>
              </w:rPr>
              <w:t>kiểm</w:t>
            </w:r>
            <w:r>
              <w:rPr>
                <w:spacing w:val="-3"/>
                <w:sz w:val="20"/>
              </w:rPr>
              <w:t> </w:t>
            </w:r>
            <w:r>
              <w:rPr>
                <w:sz w:val="20"/>
              </w:rPr>
              <w:t>thử</w:t>
            </w:r>
            <w:r>
              <w:rPr>
                <w:spacing w:val="-4"/>
                <w:sz w:val="20"/>
              </w:rPr>
              <w:t> </w:t>
            </w:r>
            <w:r>
              <w:rPr>
                <w:sz w:val="20"/>
              </w:rPr>
              <w:t>hệ</w:t>
            </w:r>
            <w:r>
              <w:rPr>
                <w:spacing w:val="-10"/>
                <w:sz w:val="20"/>
              </w:rPr>
              <w:t> </w:t>
            </w:r>
            <w:r>
              <w:rPr>
                <w:sz w:val="20"/>
              </w:rPr>
              <w:t>thống</w:t>
            </w:r>
            <w:r>
              <w:rPr>
                <w:spacing w:val="-5"/>
                <w:sz w:val="20"/>
              </w:rPr>
              <w:t> </w:t>
            </w:r>
            <w:r>
              <w:rPr>
                <w:sz w:val="20"/>
              </w:rPr>
              <w:t>(Rework</w:t>
            </w:r>
            <w:r>
              <w:rPr>
                <w:spacing w:val="-4"/>
                <w:sz w:val="20"/>
              </w:rPr>
              <w:t> </w:t>
            </w:r>
            <w:r>
              <w:rPr>
                <w:sz w:val="20"/>
              </w:rPr>
              <w:t>after</w:t>
            </w:r>
            <w:r>
              <w:rPr>
                <w:spacing w:val="-4"/>
                <w:sz w:val="20"/>
              </w:rPr>
              <w:t> </w:t>
            </w:r>
            <w:r>
              <w:rPr>
                <w:sz w:val="20"/>
              </w:rPr>
              <w:t>system</w:t>
            </w:r>
            <w:r>
              <w:rPr>
                <w:spacing w:val="-3"/>
                <w:sz w:val="20"/>
              </w:rPr>
              <w:t> </w:t>
            </w:r>
            <w:r>
              <w:rPr>
                <w:spacing w:val="-2"/>
                <w:sz w:val="20"/>
              </w:rPr>
              <w:t>testing)</w:t>
            </w:r>
          </w:p>
        </w:tc>
      </w:tr>
      <w:tr>
        <w:trPr>
          <w:trHeight w:val="560" w:hRule="atLeast"/>
        </w:trPr>
        <w:tc>
          <w:tcPr>
            <w:tcW w:w="1658" w:type="dxa"/>
            <w:tcBorders>
              <w:left w:val="single" w:sz="12" w:space="0" w:color="EFEFEF"/>
            </w:tcBorders>
          </w:tcPr>
          <w:p>
            <w:pPr>
              <w:pStyle w:val="TableParagraph"/>
              <w:ind w:left="93"/>
              <w:rPr>
                <w:sz w:val="20"/>
              </w:rPr>
            </w:pPr>
            <w:r>
              <w:rPr>
                <w:spacing w:val="-4"/>
                <w:sz w:val="20"/>
              </w:rPr>
              <w:t>PTRE</w:t>
            </w:r>
          </w:p>
        </w:tc>
        <w:tc>
          <w:tcPr>
            <w:tcW w:w="7305" w:type="dxa"/>
          </w:tcPr>
          <w:p>
            <w:pPr>
              <w:pStyle w:val="TableParagraph"/>
              <w:spacing w:line="230" w:lineRule="atLeast"/>
              <w:ind w:left="95"/>
              <w:rPr>
                <w:sz w:val="20"/>
              </w:rPr>
            </w:pPr>
            <w:r>
              <w:rPr>
                <w:sz w:val="20"/>
              </w:rPr>
              <w:t>Các</w:t>
            </w:r>
            <w:r>
              <w:rPr>
                <w:spacing w:val="-2"/>
                <w:sz w:val="20"/>
              </w:rPr>
              <w:t> </w:t>
            </w:r>
            <w:r>
              <w:rPr>
                <w:sz w:val="20"/>
              </w:rPr>
              <w:t>hoạt</w:t>
            </w:r>
            <w:r>
              <w:rPr>
                <w:spacing w:val="-1"/>
                <w:sz w:val="20"/>
              </w:rPr>
              <w:t> </w:t>
            </w:r>
            <w:r>
              <w:rPr>
                <w:sz w:val="20"/>
              </w:rPr>
              <w:t>động</w:t>
            </w:r>
            <w:r>
              <w:rPr>
                <w:spacing w:val="-3"/>
                <w:sz w:val="20"/>
              </w:rPr>
              <w:t> </w:t>
            </w:r>
            <w:r>
              <w:rPr>
                <w:sz w:val="20"/>
              </w:rPr>
              <w:t>huấn</w:t>
            </w:r>
            <w:r>
              <w:rPr>
                <w:spacing w:val="-3"/>
                <w:sz w:val="20"/>
              </w:rPr>
              <w:t> </w:t>
            </w:r>
            <w:r>
              <w:rPr>
                <w:sz w:val="20"/>
              </w:rPr>
              <w:t>luyện</w:t>
            </w:r>
            <w:r>
              <w:rPr>
                <w:spacing w:val="-3"/>
                <w:sz w:val="20"/>
              </w:rPr>
              <w:t> </w:t>
            </w:r>
            <w:r>
              <w:rPr>
                <w:sz w:val="20"/>
              </w:rPr>
              <w:t>nhân</w:t>
            </w:r>
            <w:r>
              <w:rPr>
                <w:spacing w:val="-3"/>
                <w:sz w:val="20"/>
              </w:rPr>
              <w:t> </w:t>
            </w:r>
            <w:r>
              <w:rPr>
                <w:sz w:val="20"/>
              </w:rPr>
              <w:t>sự</w:t>
            </w:r>
            <w:r>
              <w:rPr>
                <w:spacing w:val="-6"/>
                <w:sz w:val="20"/>
              </w:rPr>
              <w:t> </w:t>
            </w:r>
            <w:r>
              <w:rPr>
                <w:sz w:val="20"/>
              </w:rPr>
              <w:t>mới</w:t>
            </w:r>
            <w:r>
              <w:rPr>
                <w:spacing w:val="-3"/>
                <w:sz w:val="20"/>
              </w:rPr>
              <w:t> </w:t>
            </w:r>
            <w:r>
              <w:rPr>
                <w:sz w:val="20"/>
              </w:rPr>
              <w:t>cho</w:t>
            </w:r>
            <w:r>
              <w:rPr>
                <w:spacing w:val="-3"/>
                <w:sz w:val="20"/>
              </w:rPr>
              <w:t> </w:t>
            </w:r>
            <w:r>
              <w:rPr>
                <w:sz w:val="20"/>
              </w:rPr>
              <w:t>dự</w:t>
            </w:r>
            <w:r>
              <w:rPr>
                <w:spacing w:val="-2"/>
                <w:sz w:val="20"/>
              </w:rPr>
              <w:t> </w:t>
            </w:r>
            <w:r>
              <w:rPr>
                <w:sz w:val="20"/>
              </w:rPr>
              <w:t>án</w:t>
            </w:r>
            <w:r>
              <w:rPr>
                <w:spacing w:val="-3"/>
                <w:sz w:val="20"/>
              </w:rPr>
              <w:t> </w:t>
            </w:r>
            <w:r>
              <w:rPr>
                <w:sz w:val="20"/>
              </w:rPr>
              <w:t>(Project-specific</w:t>
            </w:r>
            <w:r>
              <w:rPr>
                <w:spacing w:val="-6"/>
                <w:sz w:val="20"/>
              </w:rPr>
              <w:t> </w:t>
            </w:r>
            <w:r>
              <w:rPr>
                <w:sz w:val="20"/>
              </w:rPr>
              <w:t>trainee </w:t>
            </w:r>
            <w:r>
              <w:rPr>
                <w:spacing w:val="-2"/>
                <w:sz w:val="20"/>
              </w:rPr>
              <w:t>activities)</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PUT</w:t>
            </w:r>
          </w:p>
        </w:tc>
        <w:tc>
          <w:tcPr>
            <w:tcW w:w="7305" w:type="dxa"/>
          </w:tcPr>
          <w:p>
            <w:pPr>
              <w:pStyle w:val="TableParagraph"/>
              <w:spacing w:line="229" w:lineRule="exact"/>
              <w:ind w:left="95"/>
              <w:rPr>
                <w:sz w:val="20"/>
              </w:rPr>
            </w:pPr>
            <w:r>
              <w:rPr>
                <w:sz w:val="20"/>
              </w:rPr>
              <w:t>Kiểm</w:t>
            </w:r>
            <w:r>
              <w:rPr>
                <w:spacing w:val="-2"/>
                <w:sz w:val="20"/>
              </w:rPr>
              <w:t> </w:t>
            </w:r>
            <w:r>
              <w:rPr>
                <w:sz w:val="20"/>
              </w:rPr>
              <w:t>thử</w:t>
            </w:r>
            <w:r>
              <w:rPr>
                <w:spacing w:val="-3"/>
                <w:sz w:val="20"/>
              </w:rPr>
              <w:t> </w:t>
            </w:r>
            <w:r>
              <w:rPr>
                <w:sz w:val="20"/>
              </w:rPr>
              <w:t>đơn</w:t>
            </w:r>
            <w:r>
              <w:rPr>
                <w:spacing w:val="-8"/>
                <w:sz w:val="20"/>
              </w:rPr>
              <w:t> </w:t>
            </w:r>
            <w:r>
              <w:rPr>
                <w:sz w:val="20"/>
              </w:rPr>
              <w:t>vị</w:t>
            </w:r>
            <w:r>
              <w:rPr>
                <w:spacing w:val="-9"/>
                <w:sz w:val="20"/>
              </w:rPr>
              <w:t> </w:t>
            </w:r>
            <w:r>
              <w:rPr>
                <w:sz w:val="20"/>
              </w:rPr>
              <w:t>riêng</w:t>
            </w:r>
            <w:r>
              <w:rPr>
                <w:spacing w:val="-8"/>
                <w:sz w:val="20"/>
              </w:rPr>
              <w:t> </w:t>
            </w:r>
            <w:r>
              <w:rPr>
                <w:sz w:val="20"/>
              </w:rPr>
              <w:t>lẻ</w:t>
            </w:r>
            <w:r>
              <w:rPr>
                <w:spacing w:val="-4"/>
                <w:sz w:val="20"/>
              </w:rPr>
              <w:t> </w:t>
            </w:r>
            <w:r>
              <w:rPr>
                <w:sz w:val="20"/>
              </w:rPr>
              <w:t>(Independent</w:t>
            </w:r>
            <w:r>
              <w:rPr>
                <w:spacing w:val="-1"/>
                <w:sz w:val="20"/>
              </w:rPr>
              <w:t> </w:t>
            </w:r>
            <w:r>
              <w:rPr>
                <w:sz w:val="20"/>
              </w:rPr>
              <w:t>unit</w:t>
            </w:r>
            <w:r>
              <w:rPr>
                <w:spacing w:val="-4"/>
                <w:sz w:val="20"/>
              </w:rPr>
              <w:t> </w:t>
            </w:r>
            <w:r>
              <w:rPr>
                <w:spacing w:val="-2"/>
                <w:sz w:val="20"/>
              </w:rPr>
              <w:t>testing)</w:t>
            </w:r>
          </w:p>
        </w:tc>
      </w:tr>
      <w:tr>
        <w:trPr>
          <w:trHeight w:val="560" w:hRule="atLeast"/>
        </w:trPr>
        <w:tc>
          <w:tcPr>
            <w:tcW w:w="1658" w:type="dxa"/>
            <w:tcBorders>
              <w:left w:val="single" w:sz="12" w:space="0" w:color="EFEFEF"/>
            </w:tcBorders>
          </w:tcPr>
          <w:p>
            <w:pPr>
              <w:pStyle w:val="TableParagraph"/>
              <w:ind w:left="93"/>
              <w:rPr>
                <w:sz w:val="20"/>
              </w:rPr>
            </w:pPr>
            <w:r>
              <w:rPr>
                <w:spacing w:val="-2"/>
                <w:sz w:val="20"/>
              </w:rPr>
              <w:t>PUTRW</w:t>
            </w:r>
          </w:p>
        </w:tc>
        <w:tc>
          <w:tcPr>
            <w:tcW w:w="7305" w:type="dxa"/>
          </w:tcPr>
          <w:p>
            <w:pPr>
              <w:pStyle w:val="TableParagraph"/>
              <w:spacing w:line="230" w:lineRule="atLeast"/>
              <w:ind w:left="95" w:right="134"/>
              <w:rPr>
                <w:sz w:val="20"/>
              </w:rPr>
            </w:pPr>
            <w:r>
              <w:rPr>
                <w:sz w:val="20"/>
              </w:rPr>
              <w:t>Làm</w:t>
            </w:r>
            <w:r>
              <w:rPr>
                <w:spacing w:val="-1"/>
                <w:sz w:val="20"/>
              </w:rPr>
              <w:t> </w:t>
            </w:r>
            <w:r>
              <w:rPr>
                <w:sz w:val="20"/>
              </w:rPr>
              <w:t>lại công</w:t>
            </w:r>
            <w:r>
              <w:rPr>
                <w:spacing w:val="-8"/>
                <w:sz w:val="20"/>
              </w:rPr>
              <w:t> </w:t>
            </w:r>
            <w:r>
              <w:rPr>
                <w:sz w:val="20"/>
              </w:rPr>
              <w:t>việc</w:t>
            </w:r>
            <w:r>
              <w:rPr>
                <w:spacing w:val="-6"/>
                <w:sz w:val="20"/>
              </w:rPr>
              <w:t> </w:t>
            </w:r>
            <w:r>
              <w:rPr>
                <w:sz w:val="20"/>
              </w:rPr>
              <w:t>sau</w:t>
            </w:r>
            <w:r>
              <w:rPr>
                <w:spacing w:val="-3"/>
                <w:sz w:val="20"/>
              </w:rPr>
              <w:t> </w:t>
            </w:r>
            <w:r>
              <w:rPr>
                <w:sz w:val="20"/>
              </w:rPr>
              <w:t>khi kiểm</w:t>
            </w:r>
            <w:r>
              <w:rPr>
                <w:spacing w:val="-1"/>
                <w:sz w:val="20"/>
              </w:rPr>
              <w:t> </w:t>
            </w:r>
            <w:r>
              <w:rPr>
                <w:sz w:val="20"/>
              </w:rPr>
              <w:t>thử</w:t>
            </w:r>
            <w:r>
              <w:rPr>
                <w:spacing w:val="-2"/>
                <w:sz w:val="20"/>
              </w:rPr>
              <w:t> </w:t>
            </w:r>
            <w:r>
              <w:rPr>
                <w:sz w:val="20"/>
              </w:rPr>
              <w:t>đơn</w:t>
            </w:r>
            <w:r>
              <w:rPr>
                <w:spacing w:val="-8"/>
                <w:sz w:val="20"/>
              </w:rPr>
              <w:t> </w:t>
            </w:r>
            <w:r>
              <w:rPr>
                <w:sz w:val="20"/>
              </w:rPr>
              <w:t>vị</w:t>
            </w:r>
            <w:r>
              <w:rPr>
                <w:spacing w:val="-3"/>
                <w:sz w:val="20"/>
              </w:rPr>
              <w:t> </w:t>
            </w:r>
            <w:r>
              <w:rPr>
                <w:sz w:val="20"/>
              </w:rPr>
              <w:t>riêng</w:t>
            </w:r>
            <w:r>
              <w:rPr>
                <w:spacing w:val="-8"/>
                <w:sz w:val="20"/>
              </w:rPr>
              <w:t> </w:t>
            </w:r>
            <w:r>
              <w:rPr>
                <w:sz w:val="20"/>
              </w:rPr>
              <w:t>lẻ</w:t>
            </w:r>
            <w:r>
              <w:rPr>
                <w:spacing w:val="-3"/>
                <w:sz w:val="20"/>
              </w:rPr>
              <w:t> </w:t>
            </w:r>
            <w:r>
              <w:rPr>
                <w:sz w:val="20"/>
              </w:rPr>
              <w:t>(Rework</w:t>
            </w:r>
            <w:r>
              <w:rPr>
                <w:spacing w:val="-2"/>
                <w:sz w:val="20"/>
              </w:rPr>
              <w:t> </w:t>
            </w:r>
            <w:r>
              <w:rPr>
                <w:sz w:val="20"/>
              </w:rPr>
              <w:t>after</w:t>
            </w:r>
            <w:r>
              <w:rPr>
                <w:spacing w:val="-6"/>
                <w:sz w:val="20"/>
              </w:rPr>
              <w:t> </w:t>
            </w:r>
            <w:r>
              <w:rPr>
                <w:sz w:val="20"/>
              </w:rPr>
              <w:t>independent unit testing)</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4"/>
                <w:sz w:val="20"/>
              </w:rPr>
              <w:t>PWTR</w:t>
            </w:r>
          </w:p>
        </w:tc>
        <w:tc>
          <w:tcPr>
            <w:tcW w:w="7305" w:type="dxa"/>
          </w:tcPr>
          <w:p>
            <w:pPr>
              <w:pStyle w:val="TableParagraph"/>
              <w:spacing w:line="229" w:lineRule="exact"/>
              <w:ind w:left="95"/>
              <w:rPr>
                <w:sz w:val="20"/>
              </w:rPr>
            </w:pPr>
            <w:r>
              <w:rPr>
                <w:sz w:val="20"/>
              </w:rPr>
              <w:t>Đợi</w:t>
            </w:r>
            <w:r>
              <w:rPr>
                <w:spacing w:val="-3"/>
                <w:sz w:val="20"/>
              </w:rPr>
              <w:t> </w:t>
            </w:r>
            <w:r>
              <w:rPr>
                <w:sz w:val="20"/>
              </w:rPr>
              <w:t>chờ</w:t>
            </w:r>
            <w:r>
              <w:rPr>
                <w:spacing w:val="-4"/>
                <w:sz w:val="20"/>
              </w:rPr>
              <w:t> </w:t>
            </w:r>
            <w:r>
              <w:rPr>
                <w:sz w:val="20"/>
              </w:rPr>
              <w:t>nhân</w:t>
            </w:r>
            <w:r>
              <w:rPr>
                <w:spacing w:val="-2"/>
                <w:sz w:val="20"/>
              </w:rPr>
              <w:t> </w:t>
            </w:r>
            <w:r>
              <w:rPr>
                <w:sz w:val="20"/>
              </w:rPr>
              <w:t>sự</w:t>
            </w:r>
            <w:r>
              <w:rPr>
                <w:spacing w:val="-2"/>
                <w:sz w:val="20"/>
              </w:rPr>
              <w:t> </w:t>
            </w:r>
            <w:r>
              <w:rPr>
                <w:sz w:val="20"/>
              </w:rPr>
              <w:t>(Waiting</w:t>
            </w:r>
            <w:r>
              <w:rPr>
                <w:spacing w:val="-7"/>
                <w:sz w:val="20"/>
              </w:rPr>
              <w:t> </w:t>
            </w:r>
            <w:r>
              <w:rPr>
                <w:sz w:val="20"/>
              </w:rPr>
              <w:t>for</w:t>
            </w:r>
            <w:r>
              <w:rPr>
                <w:spacing w:val="-5"/>
                <w:sz w:val="20"/>
              </w:rPr>
              <w:t> </w:t>
            </w:r>
            <w:r>
              <w:rPr>
                <w:spacing w:val="-2"/>
                <w:sz w:val="20"/>
              </w:rPr>
              <w:t>resources)</w:t>
            </w:r>
          </w:p>
        </w:tc>
      </w:tr>
      <w:tr>
        <w:trPr>
          <w:trHeight w:val="330" w:hRule="atLeast"/>
        </w:trPr>
        <w:tc>
          <w:tcPr>
            <w:tcW w:w="1658" w:type="dxa"/>
            <w:tcBorders>
              <w:left w:val="single" w:sz="12" w:space="0" w:color="EFEFEF"/>
            </w:tcBorders>
          </w:tcPr>
          <w:p>
            <w:pPr>
              <w:pStyle w:val="TableParagraph"/>
              <w:spacing w:line="229" w:lineRule="exact"/>
              <w:ind w:left="93"/>
              <w:rPr>
                <w:sz w:val="20"/>
              </w:rPr>
            </w:pPr>
            <w:r>
              <w:rPr>
                <w:spacing w:val="-5"/>
                <w:sz w:val="20"/>
              </w:rPr>
              <w:t>PWY</w:t>
            </w:r>
          </w:p>
        </w:tc>
        <w:tc>
          <w:tcPr>
            <w:tcW w:w="7305" w:type="dxa"/>
          </w:tcPr>
          <w:p>
            <w:pPr>
              <w:pStyle w:val="TableParagraph"/>
              <w:spacing w:line="229" w:lineRule="exact"/>
              <w:ind w:left="95"/>
              <w:rPr>
                <w:sz w:val="20"/>
              </w:rPr>
            </w:pPr>
            <w:r>
              <w:rPr>
                <w:sz w:val="20"/>
              </w:rPr>
              <w:t>Nỗ</w:t>
            </w:r>
            <w:r>
              <w:rPr>
                <w:spacing w:val="-6"/>
                <w:sz w:val="20"/>
              </w:rPr>
              <w:t> </w:t>
            </w:r>
            <w:r>
              <w:rPr>
                <w:sz w:val="20"/>
              </w:rPr>
              <w:t>lực</w:t>
            </w:r>
            <w:r>
              <w:rPr>
                <w:spacing w:val="-7"/>
                <w:sz w:val="20"/>
              </w:rPr>
              <w:t> </w:t>
            </w:r>
            <w:r>
              <w:rPr>
                <w:sz w:val="20"/>
              </w:rPr>
              <w:t>(chi</w:t>
            </w:r>
            <w:r>
              <w:rPr>
                <w:spacing w:val="-4"/>
                <w:sz w:val="20"/>
              </w:rPr>
              <w:t> </w:t>
            </w:r>
            <w:r>
              <w:rPr>
                <w:sz w:val="20"/>
              </w:rPr>
              <w:t>phí)</w:t>
            </w:r>
            <w:r>
              <w:rPr>
                <w:spacing w:val="-11"/>
                <w:sz w:val="20"/>
              </w:rPr>
              <w:t> </w:t>
            </w:r>
            <w:r>
              <w:rPr>
                <w:sz w:val="20"/>
              </w:rPr>
              <w:t>xài</w:t>
            </w:r>
            <w:r>
              <w:rPr>
                <w:spacing w:val="-3"/>
                <w:sz w:val="20"/>
              </w:rPr>
              <w:t> </w:t>
            </w:r>
            <w:r>
              <w:rPr>
                <w:sz w:val="20"/>
              </w:rPr>
              <w:t>cho</w:t>
            </w:r>
            <w:r>
              <w:rPr>
                <w:spacing w:val="-4"/>
                <w:sz w:val="20"/>
              </w:rPr>
              <w:t> </w:t>
            </w:r>
            <w:r>
              <w:rPr>
                <w:sz w:val="20"/>
              </w:rPr>
              <w:t>suốt</w:t>
            </w:r>
            <w:r>
              <w:rPr>
                <w:spacing w:val="-1"/>
                <w:sz w:val="20"/>
              </w:rPr>
              <w:t> </w:t>
            </w:r>
            <w:r>
              <w:rPr>
                <w:sz w:val="20"/>
              </w:rPr>
              <w:t>giai</w:t>
            </w:r>
            <w:r>
              <w:rPr>
                <w:spacing w:val="1"/>
                <w:sz w:val="20"/>
              </w:rPr>
              <w:t> </w:t>
            </w:r>
            <w:r>
              <w:rPr>
                <w:sz w:val="20"/>
              </w:rPr>
              <w:t>đoạn</w:t>
            </w:r>
            <w:r>
              <w:rPr>
                <w:spacing w:val="-4"/>
                <w:sz w:val="20"/>
              </w:rPr>
              <w:t> </w:t>
            </w:r>
            <w:r>
              <w:rPr>
                <w:sz w:val="20"/>
              </w:rPr>
              <w:t>bảo</w:t>
            </w:r>
            <w:r>
              <w:rPr>
                <w:spacing w:val="-4"/>
                <w:sz w:val="20"/>
              </w:rPr>
              <w:t> </w:t>
            </w:r>
            <w:r>
              <w:rPr>
                <w:sz w:val="20"/>
              </w:rPr>
              <w:t>hành</w:t>
            </w:r>
            <w:r>
              <w:rPr>
                <w:spacing w:val="-3"/>
                <w:sz w:val="20"/>
              </w:rPr>
              <w:t> </w:t>
            </w:r>
            <w:r>
              <w:rPr>
                <w:sz w:val="20"/>
              </w:rPr>
              <w:t>(Effort</w:t>
            </w:r>
            <w:r>
              <w:rPr>
                <w:spacing w:val="-10"/>
                <w:sz w:val="20"/>
              </w:rPr>
              <w:t> </w:t>
            </w:r>
            <w:r>
              <w:rPr>
                <w:sz w:val="20"/>
              </w:rPr>
              <w:t>during</w:t>
            </w:r>
            <w:r>
              <w:rPr>
                <w:spacing w:val="-3"/>
                <w:sz w:val="20"/>
              </w:rPr>
              <w:t> </w:t>
            </w:r>
            <w:r>
              <w:rPr>
                <w:spacing w:val="-2"/>
                <w:sz w:val="20"/>
              </w:rPr>
              <w:t>warranty)</w:t>
            </w:r>
          </w:p>
        </w:tc>
      </w:tr>
    </w:tbl>
    <w:p>
      <w:pPr>
        <w:pStyle w:val="BodyText"/>
        <w:spacing w:before="4"/>
        <w:ind w:left="0"/>
        <w:rPr>
          <w:b/>
        </w:rPr>
      </w:pPr>
    </w:p>
    <w:p>
      <w:pPr>
        <w:pStyle w:val="BodyText"/>
        <w:spacing w:line="360" w:lineRule="auto"/>
        <w:ind w:right="1059"/>
        <w:jc w:val="both"/>
      </w:pPr>
      <w:r>
        <w:rPr/>
        <w:t>Một</w:t>
      </w:r>
      <w:r>
        <w:rPr>
          <w:spacing w:val="-1"/>
        </w:rPr>
        <w:t> </w:t>
      </w:r>
      <w:r>
        <w:rPr/>
        <w:t>hệ thống kiểm</w:t>
      </w:r>
      <w:r>
        <w:rPr>
          <w:spacing w:val="-2"/>
        </w:rPr>
        <w:t> </w:t>
      </w:r>
      <w:r>
        <w:rPr/>
        <w:t>soát</w:t>
      </w:r>
      <w:r>
        <w:rPr>
          <w:spacing w:val="-1"/>
        </w:rPr>
        <w:t> </w:t>
      </w:r>
      <w:r>
        <w:rPr/>
        <w:t>lỗi</w:t>
      </w:r>
      <w:r>
        <w:rPr>
          <w:spacing w:val="-2"/>
        </w:rPr>
        <w:t> </w:t>
      </w:r>
      <w:r>
        <w:rPr/>
        <w:t>(DCS-</w:t>
      </w:r>
      <w:r>
        <w:rPr>
          <w:spacing w:val="-3"/>
        </w:rPr>
        <w:t> </w:t>
      </w:r>
      <w:r>
        <w:rPr/>
        <w:t>defect</w:t>
      </w:r>
      <w:r>
        <w:rPr>
          <w:spacing w:val="-1"/>
        </w:rPr>
        <w:t> </w:t>
      </w:r>
      <w:r>
        <w:rPr/>
        <w:t>control</w:t>
      </w:r>
      <w:r>
        <w:rPr>
          <w:spacing w:val="-2"/>
        </w:rPr>
        <w:t> </w:t>
      </w:r>
      <w:r>
        <w:rPr/>
        <w:t>system)</w:t>
      </w:r>
      <w:r>
        <w:rPr>
          <w:spacing w:val="-3"/>
        </w:rPr>
        <w:t> </w:t>
      </w:r>
      <w:r>
        <w:rPr/>
        <w:t>được</w:t>
      </w:r>
      <w:r>
        <w:rPr>
          <w:spacing w:val="-1"/>
        </w:rPr>
        <w:t> </w:t>
      </w:r>
      <w:r>
        <w:rPr/>
        <w:t>sử</w:t>
      </w:r>
      <w:r>
        <w:rPr>
          <w:spacing w:val="-1"/>
        </w:rPr>
        <w:t> </w:t>
      </w:r>
      <w:r>
        <w:rPr/>
        <w:t>dụng trong các</w:t>
      </w:r>
      <w:r>
        <w:rPr>
          <w:spacing w:val="-6"/>
        </w:rPr>
        <w:t> </w:t>
      </w:r>
      <w:r>
        <w:rPr/>
        <w:t>dự</w:t>
      </w:r>
      <w:r>
        <w:rPr>
          <w:spacing w:val="-1"/>
        </w:rPr>
        <w:t> </w:t>
      </w:r>
      <w:r>
        <w:rPr/>
        <w:t>án để ghi nhận và theo dõi lỗi. Hệ thống này cho phép các kiểu phân tích khác nhau. Bảng 7.2 cho thấy các thông tin được ghi nhận cho mỗi lỗi của hệ thống.</w:t>
      </w:r>
    </w:p>
    <w:p>
      <w:pPr>
        <w:pStyle w:val="BodyText"/>
        <w:spacing w:line="360" w:lineRule="auto" w:before="239"/>
        <w:ind w:right="1058"/>
        <w:jc w:val="both"/>
      </w:pPr>
      <w:r>
        <w:rPr/>
        <w:t>Để xác định giai đoạn tiêm lỗi (defect injection stage) cần phải phân tích lỗi. Trong khi đó, các</w:t>
      </w:r>
      <w:r>
        <w:rPr>
          <w:spacing w:val="41"/>
        </w:rPr>
        <w:t> </w:t>
      </w:r>
      <w:r>
        <w:rPr/>
        <w:t>giai</w:t>
      </w:r>
      <w:r>
        <w:rPr>
          <w:spacing w:val="38"/>
        </w:rPr>
        <w:t> </w:t>
      </w:r>
      <w:r>
        <w:rPr/>
        <w:t>đoạn</w:t>
      </w:r>
      <w:r>
        <w:rPr>
          <w:spacing w:val="40"/>
        </w:rPr>
        <w:t> </w:t>
      </w:r>
      <w:r>
        <w:rPr/>
        <w:t>phát</w:t>
      </w:r>
      <w:r>
        <w:rPr>
          <w:spacing w:val="45"/>
        </w:rPr>
        <w:t> </w:t>
      </w:r>
      <w:r>
        <w:rPr/>
        <w:t>hiện</w:t>
      </w:r>
      <w:r>
        <w:rPr>
          <w:spacing w:val="46"/>
        </w:rPr>
        <w:t> </w:t>
      </w:r>
      <w:r>
        <w:rPr/>
        <w:t>lỗi</w:t>
      </w:r>
      <w:r>
        <w:rPr>
          <w:spacing w:val="37"/>
        </w:rPr>
        <w:t> </w:t>
      </w:r>
      <w:r>
        <w:rPr/>
        <w:t>bao</w:t>
      </w:r>
      <w:r>
        <w:rPr>
          <w:spacing w:val="46"/>
        </w:rPr>
        <w:t> </w:t>
      </w:r>
      <w:r>
        <w:rPr/>
        <w:t>gồm</w:t>
      </w:r>
      <w:r>
        <w:rPr>
          <w:spacing w:val="43"/>
        </w:rPr>
        <w:t> </w:t>
      </w:r>
      <w:r>
        <w:rPr/>
        <w:t>các</w:t>
      </w:r>
      <w:r>
        <w:rPr>
          <w:spacing w:val="43"/>
        </w:rPr>
        <w:t> </w:t>
      </w:r>
      <w:r>
        <w:rPr/>
        <w:t>hoạt</w:t>
      </w:r>
      <w:r>
        <w:rPr>
          <w:spacing w:val="45"/>
        </w:rPr>
        <w:t> </w:t>
      </w:r>
      <w:r>
        <w:rPr/>
        <w:t>động</w:t>
      </w:r>
      <w:r>
        <w:rPr>
          <w:spacing w:val="46"/>
        </w:rPr>
        <w:t> </w:t>
      </w:r>
      <w:r>
        <w:rPr/>
        <w:t>xem</w:t>
      </w:r>
      <w:r>
        <w:rPr>
          <w:spacing w:val="42"/>
        </w:rPr>
        <w:t> </w:t>
      </w:r>
      <w:r>
        <w:rPr/>
        <w:t>xét</w:t>
      </w:r>
      <w:r>
        <w:rPr>
          <w:spacing w:val="45"/>
        </w:rPr>
        <w:t> </w:t>
      </w:r>
      <w:r>
        <w:rPr/>
        <w:t>lại</w:t>
      </w:r>
      <w:r>
        <w:rPr>
          <w:spacing w:val="43"/>
        </w:rPr>
        <w:t> </w:t>
      </w:r>
      <w:r>
        <w:rPr/>
        <w:t>(review)</w:t>
      </w:r>
      <w:r>
        <w:rPr>
          <w:spacing w:val="42"/>
        </w:rPr>
        <w:t> </w:t>
      </w:r>
      <w:r>
        <w:rPr/>
        <w:t>và</w:t>
      </w:r>
      <w:r>
        <w:rPr>
          <w:spacing w:val="46"/>
        </w:rPr>
        <w:t> </w:t>
      </w:r>
      <w:r>
        <w:rPr/>
        <w:t>kiểm</w:t>
      </w:r>
      <w:r>
        <w:rPr>
          <w:spacing w:val="43"/>
        </w:rPr>
        <w:t> </w:t>
      </w:r>
      <w:r>
        <w:rPr>
          <w:spacing w:val="-5"/>
        </w:rPr>
        <w:t>thử</w:t>
      </w:r>
    </w:p>
    <w:p>
      <w:pPr>
        <w:spacing w:after="0" w:line="360" w:lineRule="auto"/>
        <w:jc w:val="both"/>
        <w:sectPr>
          <w:type w:val="continuous"/>
          <w:pgSz w:w="12240" w:h="15840"/>
          <w:pgMar w:header="0" w:footer="791" w:top="1400" w:bottom="980" w:left="1340" w:right="640"/>
        </w:sectPr>
      </w:pPr>
    </w:p>
    <w:p>
      <w:pPr>
        <w:pStyle w:val="BodyText"/>
        <w:spacing w:line="362" w:lineRule="auto" w:before="68"/>
        <w:ind w:right="1056"/>
        <w:jc w:val="both"/>
      </w:pPr>
      <w:r>
        <w:rPr/>
        <w:t>(testing), các</w:t>
      </w:r>
      <w:r>
        <w:rPr>
          <w:spacing w:val="-5"/>
        </w:rPr>
        <w:t> </w:t>
      </w:r>
      <w:r>
        <w:rPr/>
        <w:t>giai</w:t>
      </w:r>
      <w:r>
        <w:rPr>
          <w:spacing w:val="-6"/>
        </w:rPr>
        <w:t> </w:t>
      </w:r>
      <w:r>
        <w:rPr/>
        <w:t>đoạn</w:t>
      </w:r>
      <w:r>
        <w:rPr>
          <w:spacing w:val="-3"/>
        </w:rPr>
        <w:t> </w:t>
      </w:r>
      <w:r>
        <w:rPr/>
        <w:t>tiêm</w:t>
      </w:r>
      <w:r>
        <w:rPr>
          <w:spacing w:val="-1"/>
        </w:rPr>
        <w:t> </w:t>
      </w:r>
      <w:r>
        <w:rPr/>
        <w:t>lỗi</w:t>
      </w:r>
      <w:r>
        <w:rPr>
          <w:spacing w:val="-6"/>
        </w:rPr>
        <w:t> </w:t>
      </w:r>
      <w:r>
        <w:rPr/>
        <w:t>bao gồm</w:t>
      </w:r>
      <w:r>
        <w:rPr>
          <w:spacing w:val="-1"/>
        </w:rPr>
        <w:t> </w:t>
      </w:r>
      <w:r>
        <w:rPr/>
        <w:t>các</w:t>
      </w:r>
      <w:r>
        <w:rPr>
          <w:spacing w:val="-5"/>
        </w:rPr>
        <w:t> </w:t>
      </w:r>
      <w:r>
        <w:rPr/>
        <w:t>giai</w:t>
      </w:r>
      <w:r>
        <w:rPr>
          <w:spacing w:val="-6"/>
        </w:rPr>
        <w:t> </w:t>
      </w:r>
      <w:r>
        <w:rPr/>
        <w:t>đoạn đã tạo ra sản phẩm</w:t>
      </w:r>
      <w:r>
        <w:rPr>
          <w:spacing w:val="-1"/>
        </w:rPr>
        <w:t> </w:t>
      </w:r>
      <w:r>
        <w:rPr/>
        <w:t>công việc (</w:t>
      </w:r>
      <w:r>
        <w:rPr>
          <w:rFonts w:ascii="Times New Roman" w:hAnsi="Times New Roman"/>
          <w:sz w:val="24"/>
        </w:rPr>
        <w:t>work products</w:t>
      </w:r>
      <w:r>
        <w:rPr/>
        <w:t>), chẳng hạn</w:t>
      </w:r>
      <w:r>
        <w:rPr>
          <w:spacing w:val="-4"/>
        </w:rPr>
        <w:t> </w:t>
      </w:r>
      <w:r>
        <w:rPr/>
        <w:t>như giai</w:t>
      </w:r>
      <w:r>
        <w:rPr>
          <w:spacing w:val="-2"/>
        </w:rPr>
        <w:t> </w:t>
      </w:r>
      <w:r>
        <w:rPr/>
        <w:t>đoạn</w:t>
      </w:r>
      <w:r>
        <w:rPr>
          <w:spacing w:val="-4"/>
        </w:rPr>
        <w:t> </w:t>
      </w:r>
      <w:r>
        <w:rPr/>
        <w:t>thiết kế (design)</w:t>
      </w:r>
      <w:r>
        <w:rPr>
          <w:spacing w:val="-3"/>
        </w:rPr>
        <w:t> </w:t>
      </w:r>
      <w:r>
        <w:rPr/>
        <w:t>và giai</w:t>
      </w:r>
      <w:r>
        <w:rPr>
          <w:spacing w:val="-2"/>
        </w:rPr>
        <w:t> </w:t>
      </w:r>
      <w:r>
        <w:rPr/>
        <w:t>đoạn cài</w:t>
      </w:r>
      <w:r>
        <w:rPr>
          <w:spacing w:val="-2"/>
        </w:rPr>
        <w:t> </w:t>
      </w:r>
      <w:r>
        <w:rPr/>
        <w:t>đặt mã (coding). Dựa trên bản chất của lỗi vừa được tìm thấy, một số phán xét có thể được thực hiện. Không giống như các giai</w:t>
      </w:r>
      <w:r>
        <w:rPr>
          <w:spacing w:val="-1"/>
        </w:rPr>
        <w:t> </w:t>
      </w:r>
      <w:r>
        <w:rPr/>
        <w:t>đoạn phát hiện lỗi - được biết đến một cách chắc chắn -</w:t>
      </w:r>
      <w:r>
        <w:rPr>
          <w:spacing w:val="-2"/>
        </w:rPr>
        <w:t> </w:t>
      </w:r>
      <w:r>
        <w:rPr/>
        <w:t>giai</w:t>
      </w:r>
      <w:r>
        <w:rPr>
          <w:spacing w:val="-1"/>
        </w:rPr>
        <w:t> </w:t>
      </w:r>
      <w:r>
        <w:rPr/>
        <w:t>đoạn tiêm lỗi</w:t>
      </w:r>
      <w:r>
        <w:rPr>
          <w:spacing w:val="-2"/>
        </w:rPr>
        <w:t> </w:t>
      </w:r>
      <w:r>
        <w:rPr/>
        <w:t>thì</w:t>
      </w:r>
      <w:r>
        <w:rPr>
          <w:spacing w:val="-5"/>
        </w:rPr>
        <w:t> </w:t>
      </w:r>
      <w:r>
        <w:rPr/>
        <w:t>mơ</w:t>
      </w:r>
      <w:r>
        <w:rPr>
          <w:spacing w:val="-2"/>
        </w:rPr>
        <w:t> </w:t>
      </w:r>
      <w:r>
        <w:rPr/>
        <w:t>hồ</w:t>
      </w:r>
      <w:r>
        <w:rPr>
          <w:spacing w:val="-4"/>
        </w:rPr>
        <w:t> </w:t>
      </w:r>
      <w:r>
        <w:rPr/>
        <w:t>hơn;</w:t>
      </w:r>
      <w:r>
        <w:rPr>
          <w:spacing w:val="-5"/>
        </w:rPr>
        <w:t> </w:t>
      </w:r>
      <w:r>
        <w:rPr/>
        <w:t>nó được</w:t>
      </w:r>
      <w:r>
        <w:rPr>
          <w:spacing w:val="-1"/>
        </w:rPr>
        <w:t> </w:t>
      </w:r>
      <w:r>
        <w:rPr/>
        <w:t>đánh</w:t>
      </w:r>
      <w:r>
        <w:rPr>
          <w:spacing w:val="-4"/>
        </w:rPr>
        <w:t> </w:t>
      </w:r>
      <w:r>
        <w:rPr/>
        <w:t>giá</w:t>
      </w:r>
      <w:r>
        <w:rPr>
          <w:spacing w:val="-4"/>
        </w:rPr>
        <w:t> </w:t>
      </w:r>
      <w:r>
        <w:rPr/>
        <w:t>từ</w:t>
      </w:r>
      <w:r>
        <w:rPr>
          <w:spacing w:val="-5"/>
        </w:rPr>
        <w:t> </w:t>
      </w:r>
      <w:r>
        <w:rPr/>
        <w:t>bản chất</w:t>
      </w:r>
      <w:r>
        <w:rPr>
          <w:spacing w:val="-5"/>
        </w:rPr>
        <w:t> </w:t>
      </w:r>
      <w:r>
        <w:rPr/>
        <w:t>của lỗi</w:t>
      </w:r>
      <w:r>
        <w:rPr>
          <w:spacing w:val="-2"/>
        </w:rPr>
        <w:t> </w:t>
      </w:r>
      <w:r>
        <w:rPr/>
        <w:t>và</w:t>
      </w:r>
      <w:r>
        <w:rPr>
          <w:spacing w:val="-4"/>
        </w:rPr>
        <w:t> </w:t>
      </w:r>
      <w:r>
        <w:rPr/>
        <w:t>các</w:t>
      </w:r>
      <w:r>
        <w:rPr>
          <w:spacing w:val="-6"/>
        </w:rPr>
        <w:t> </w:t>
      </w:r>
      <w:r>
        <w:rPr/>
        <w:t>thông tin khác</w:t>
      </w:r>
      <w:r>
        <w:rPr>
          <w:spacing w:val="-1"/>
        </w:rPr>
        <w:t> </w:t>
      </w:r>
      <w:r>
        <w:rPr/>
        <w:t>có liên</w:t>
      </w:r>
      <w:r>
        <w:rPr>
          <w:spacing w:val="-4"/>
        </w:rPr>
        <w:t> </w:t>
      </w:r>
      <w:r>
        <w:rPr/>
        <w:t>quan. Sử dụng các thông tin về gian</w:t>
      </w:r>
      <w:r>
        <w:rPr>
          <w:spacing w:val="-3"/>
        </w:rPr>
        <w:t> </w:t>
      </w:r>
      <w:r>
        <w:rPr/>
        <w:t>đoạn tiêm</w:t>
      </w:r>
      <w:r>
        <w:rPr>
          <w:spacing w:val="-2"/>
        </w:rPr>
        <w:t> </w:t>
      </w:r>
      <w:r>
        <w:rPr/>
        <w:t>lỗi</w:t>
      </w:r>
      <w:r>
        <w:rPr>
          <w:spacing w:val="-1"/>
        </w:rPr>
        <w:t> </w:t>
      </w:r>
      <w:r>
        <w:rPr/>
        <w:t>và giai</w:t>
      </w:r>
      <w:r>
        <w:rPr>
          <w:spacing w:val="-1"/>
        </w:rPr>
        <w:t> </w:t>
      </w:r>
      <w:r>
        <w:rPr/>
        <w:t>đoạn phát</w:t>
      </w:r>
      <w:r>
        <w:rPr>
          <w:spacing w:val="-4"/>
        </w:rPr>
        <w:t> </w:t>
      </w:r>
      <w:r>
        <w:rPr/>
        <w:t>hiện lỗi, bạn có</w:t>
      </w:r>
      <w:r>
        <w:rPr>
          <w:spacing w:val="-3"/>
        </w:rPr>
        <w:t> </w:t>
      </w:r>
      <w:r>
        <w:rPr/>
        <w:t>thể tính toán hiệu suất loại bỏ lỗi, tỷ lệ phần trăm phân phối, và các số đo khác.</w:t>
      </w:r>
    </w:p>
    <w:p>
      <w:pPr>
        <w:pStyle w:val="BodyText"/>
        <w:spacing w:line="360" w:lineRule="auto" w:before="231"/>
        <w:ind w:right="1057"/>
        <w:jc w:val="both"/>
      </w:pPr>
      <w:r>
        <w:rPr/>
        <w:t>Đôi khi ta mong muốn hiểu được bản chất của các lỗi mà không cần tham chiếu đến các giai</w:t>
      </w:r>
      <w:r>
        <w:rPr>
          <w:spacing w:val="-2"/>
        </w:rPr>
        <w:t> </w:t>
      </w:r>
      <w:r>
        <w:rPr/>
        <w:t>đoạn, thay</w:t>
      </w:r>
      <w:r>
        <w:rPr>
          <w:spacing w:val="-1"/>
        </w:rPr>
        <w:t> </w:t>
      </w:r>
      <w:r>
        <w:rPr/>
        <w:t>vào</w:t>
      </w:r>
      <w:r>
        <w:rPr>
          <w:spacing w:val="-4"/>
        </w:rPr>
        <w:t> </w:t>
      </w:r>
      <w:r>
        <w:rPr/>
        <w:t>đó ta tham</w:t>
      </w:r>
      <w:r>
        <w:rPr>
          <w:spacing w:val="-2"/>
        </w:rPr>
        <w:t> </w:t>
      </w:r>
      <w:r>
        <w:rPr/>
        <w:t>chiếu</w:t>
      </w:r>
      <w:r>
        <w:rPr>
          <w:spacing w:val="-4"/>
        </w:rPr>
        <w:t> </w:t>
      </w:r>
      <w:r>
        <w:rPr/>
        <w:t>đến các</w:t>
      </w:r>
      <w:r>
        <w:rPr>
          <w:spacing w:val="-1"/>
        </w:rPr>
        <w:t> </w:t>
      </w:r>
      <w:r>
        <w:rPr/>
        <w:t>loại</w:t>
      </w:r>
      <w:r>
        <w:rPr>
          <w:spacing w:val="-2"/>
        </w:rPr>
        <w:t> </w:t>
      </w:r>
      <w:r>
        <w:rPr/>
        <w:t>lỗi. Một sự phân loại</w:t>
      </w:r>
      <w:r>
        <w:rPr>
          <w:spacing w:val="-7"/>
        </w:rPr>
        <w:t> </w:t>
      </w:r>
      <w:r>
        <w:rPr/>
        <w:t>như vậy</w:t>
      </w:r>
      <w:r>
        <w:rPr>
          <w:spacing w:val="-1"/>
        </w:rPr>
        <w:t> </w:t>
      </w:r>
      <w:r>
        <w:rPr/>
        <w:t>có thể giúp bạn hiểu sự phân bố của các lỗi qua theo các loại lỗi khác nhau. Vì lý do này, các loại lỗi cũng được ghi nhận lại. Bảng 7.3 cho thấy các loại lỗi có thể có, cùng với một số ví dụ. Một dự án cũng có thể định nghĩa cách phân loại</w:t>
      </w:r>
      <w:r>
        <w:rPr>
          <w:spacing w:val="-1"/>
        </w:rPr>
        <w:t> </w:t>
      </w:r>
      <w:r>
        <w:rPr/>
        <w:t>của riêng nó.</w:t>
      </w:r>
    </w:p>
    <w:p>
      <w:pPr>
        <w:pStyle w:val="Heading6"/>
        <w:spacing w:before="234"/>
        <w:ind w:left="3071"/>
      </w:pPr>
      <w:r>
        <w:rPr/>
        <w:t>Bảng</w:t>
      </w:r>
      <w:r>
        <w:rPr>
          <w:spacing w:val="-1"/>
        </w:rPr>
        <w:t> </w:t>
      </w:r>
      <w:r>
        <w:rPr/>
        <w:t>7.2.</w:t>
      </w:r>
      <w:r>
        <w:rPr>
          <w:spacing w:val="-4"/>
        </w:rPr>
        <w:t> </w:t>
      </w:r>
      <w:r>
        <w:rPr/>
        <w:t>Ghi</w:t>
      </w:r>
      <w:r>
        <w:rPr>
          <w:spacing w:val="-5"/>
        </w:rPr>
        <w:t> </w:t>
      </w:r>
      <w:r>
        <w:rPr/>
        <w:t>nhận dữ</w:t>
      </w:r>
      <w:r>
        <w:rPr>
          <w:spacing w:val="-2"/>
        </w:rPr>
        <w:t> </w:t>
      </w:r>
      <w:r>
        <w:rPr/>
        <w:t>liệu về</w:t>
      </w:r>
      <w:r>
        <w:rPr>
          <w:spacing w:val="2"/>
        </w:rPr>
        <w:t> </w:t>
      </w:r>
      <w:r>
        <w:rPr>
          <w:spacing w:val="-5"/>
        </w:rPr>
        <w:t>lỗi</w:t>
      </w:r>
    </w:p>
    <w:p>
      <w:pPr>
        <w:pStyle w:val="BodyText"/>
        <w:spacing w:before="145"/>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378"/>
        <w:gridCol w:w="4099"/>
        <w:gridCol w:w="2486"/>
      </w:tblGrid>
      <w:tr>
        <w:trPr>
          <w:trHeight w:val="786" w:hRule="atLeast"/>
        </w:trPr>
        <w:tc>
          <w:tcPr>
            <w:tcW w:w="2378" w:type="dxa"/>
            <w:tcBorders>
              <w:left w:val="single" w:sz="12" w:space="0" w:color="EFEFEF"/>
            </w:tcBorders>
          </w:tcPr>
          <w:p>
            <w:pPr>
              <w:pStyle w:val="TableParagraph"/>
              <w:spacing w:before="186"/>
              <w:rPr>
                <w:b/>
                <w:sz w:val="20"/>
              </w:rPr>
            </w:pPr>
          </w:p>
          <w:p>
            <w:pPr>
              <w:pStyle w:val="TableParagraph"/>
              <w:spacing w:before="0"/>
              <w:ind w:left="93"/>
              <w:rPr>
                <w:b/>
                <w:sz w:val="20"/>
              </w:rPr>
            </w:pPr>
            <w:r>
              <w:rPr>
                <w:b/>
                <w:sz w:val="20"/>
              </w:rPr>
              <w:t>Dữ</w:t>
            </w:r>
            <w:r>
              <w:rPr>
                <w:b/>
                <w:spacing w:val="-1"/>
                <w:sz w:val="20"/>
              </w:rPr>
              <w:t> </w:t>
            </w:r>
            <w:r>
              <w:rPr>
                <w:b/>
                <w:sz w:val="20"/>
              </w:rPr>
              <w:t>liệu</w:t>
            </w:r>
            <w:r>
              <w:rPr>
                <w:b/>
                <w:spacing w:val="-2"/>
                <w:sz w:val="20"/>
              </w:rPr>
              <w:t> (Data)</w:t>
            </w:r>
          </w:p>
        </w:tc>
        <w:tc>
          <w:tcPr>
            <w:tcW w:w="4099" w:type="dxa"/>
          </w:tcPr>
          <w:p>
            <w:pPr>
              <w:pStyle w:val="TableParagraph"/>
              <w:spacing w:before="186"/>
              <w:rPr>
                <w:b/>
                <w:sz w:val="20"/>
              </w:rPr>
            </w:pPr>
          </w:p>
          <w:p>
            <w:pPr>
              <w:pStyle w:val="TableParagraph"/>
              <w:spacing w:before="0"/>
              <w:ind w:left="95"/>
              <w:rPr>
                <w:b/>
                <w:sz w:val="20"/>
              </w:rPr>
            </w:pPr>
            <w:r>
              <w:rPr>
                <w:b/>
                <w:sz w:val="20"/>
              </w:rPr>
              <w:t>Mô</w:t>
            </w:r>
            <w:r>
              <w:rPr>
                <w:b/>
                <w:spacing w:val="3"/>
                <w:sz w:val="20"/>
              </w:rPr>
              <w:t> </w:t>
            </w:r>
            <w:r>
              <w:rPr>
                <w:b/>
                <w:sz w:val="20"/>
              </w:rPr>
              <w:t>tả</w:t>
            </w:r>
            <w:r>
              <w:rPr>
                <w:b/>
                <w:spacing w:val="-5"/>
                <w:sz w:val="20"/>
              </w:rPr>
              <w:t> </w:t>
            </w:r>
            <w:r>
              <w:rPr>
                <w:b/>
                <w:spacing w:val="-2"/>
                <w:sz w:val="20"/>
              </w:rPr>
              <w:t>(Description)</w:t>
            </w:r>
          </w:p>
        </w:tc>
        <w:tc>
          <w:tcPr>
            <w:tcW w:w="2486" w:type="dxa"/>
          </w:tcPr>
          <w:p>
            <w:pPr>
              <w:pStyle w:val="TableParagraph"/>
              <w:spacing w:line="360" w:lineRule="auto" w:before="71"/>
              <w:ind w:left="264" w:hanging="144"/>
              <w:rPr>
                <w:b/>
                <w:sz w:val="20"/>
              </w:rPr>
            </w:pPr>
            <w:r>
              <w:rPr>
                <w:b/>
                <w:sz w:val="20"/>
              </w:rPr>
              <w:t>Bắt</w:t>
            </w:r>
            <w:r>
              <w:rPr>
                <w:b/>
                <w:spacing w:val="-14"/>
                <w:sz w:val="20"/>
              </w:rPr>
              <w:t> </w:t>
            </w:r>
            <w:r>
              <w:rPr>
                <w:b/>
                <w:sz w:val="20"/>
              </w:rPr>
              <w:t>buộc(M)/Tự</w:t>
            </w:r>
            <w:r>
              <w:rPr>
                <w:b/>
                <w:spacing w:val="-14"/>
                <w:sz w:val="20"/>
              </w:rPr>
              <w:t> </w:t>
            </w:r>
            <w:r>
              <w:rPr>
                <w:b/>
                <w:sz w:val="20"/>
              </w:rPr>
              <w:t>chọn(O) </w:t>
            </w:r>
            <w:r>
              <w:rPr>
                <w:b/>
                <w:spacing w:val="-2"/>
                <w:sz w:val="20"/>
              </w:rPr>
              <w:t>(Mandatory/Optional)</w:t>
            </w:r>
          </w:p>
        </w:tc>
      </w:tr>
      <w:tr>
        <w:trPr>
          <w:trHeight w:val="1136" w:hRule="atLeast"/>
        </w:trPr>
        <w:tc>
          <w:tcPr>
            <w:tcW w:w="2378" w:type="dxa"/>
            <w:tcBorders>
              <w:left w:val="single" w:sz="12" w:space="0" w:color="EFEFEF"/>
            </w:tcBorders>
          </w:tcPr>
          <w:p>
            <w:pPr>
              <w:pStyle w:val="TableParagraph"/>
              <w:ind w:left="93"/>
              <w:rPr>
                <w:sz w:val="20"/>
              </w:rPr>
            </w:pPr>
            <w:r>
              <w:rPr>
                <w:sz w:val="20"/>
              </w:rPr>
              <w:t>Mã</w:t>
            </w:r>
            <w:r>
              <w:rPr>
                <w:spacing w:val="-1"/>
                <w:sz w:val="20"/>
              </w:rPr>
              <w:t> </w:t>
            </w:r>
            <w:r>
              <w:rPr>
                <w:sz w:val="20"/>
              </w:rPr>
              <w:t>dự </w:t>
            </w:r>
            <w:r>
              <w:rPr>
                <w:spacing w:val="-5"/>
                <w:sz w:val="20"/>
              </w:rPr>
              <w:t>án</w:t>
            </w:r>
          </w:p>
          <w:p>
            <w:pPr>
              <w:pStyle w:val="TableParagraph"/>
              <w:spacing w:before="111"/>
              <w:ind w:left="93"/>
              <w:rPr>
                <w:i/>
                <w:sz w:val="20"/>
              </w:rPr>
            </w:pPr>
            <w:r>
              <w:rPr>
                <w:i/>
                <w:sz w:val="20"/>
              </w:rPr>
              <w:t>(Project</w:t>
            </w:r>
            <w:r>
              <w:rPr>
                <w:i/>
                <w:spacing w:val="-5"/>
                <w:sz w:val="20"/>
              </w:rPr>
              <w:t> </w:t>
            </w:r>
            <w:r>
              <w:rPr>
                <w:i/>
                <w:spacing w:val="-2"/>
                <w:sz w:val="20"/>
              </w:rPr>
              <w:t>code)</w:t>
            </w:r>
          </w:p>
        </w:tc>
        <w:tc>
          <w:tcPr>
            <w:tcW w:w="4099" w:type="dxa"/>
          </w:tcPr>
          <w:p>
            <w:pPr>
              <w:pStyle w:val="TableParagraph"/>
              <w:ind w:left="95"/>
              <w:rPr>
                <w:sz w:val="20"/>
              </w:rPr>
            </w:pPr>
            <w:r>
              <w:rPr>
                <w:sz w:val="20"/>
              </w:rPr>
              <w:t>Mã</w:t>
            </w:r>
            <w:r>
              <w:rPr>
                <w:spacing w:val="-4"/>
                <w:sz w:val="20"/>
              </w:rPr>
              <w:t> </w:t>
            </w:r>
            <w:r>
              <w:rPr>
                <w:sz w:val="20"/>
              </w:rPr>
              <w:t>dự</w:t>
            </w:r>
            <w:r>
              <w:rPr>
                <w:spacing w:val="-2"/>
                <w:sz w:val="20"/>
              </w:rPr>
              <w:t> </w:t>
            </w:r>
            <w:r>
              <w:rPr>
                <w:sz w:val="20"/>
              </w:rPr>
              <w:t>án</w:t>
            </w:r>
            <w:r>
              <w:rPr>
                <w:spacing w:val="-4"/>
                <w:sz w:val="20"/>
              </w:rPr>
              <w:t> </w:t>
            </w:r>
            <w:r>
              <w:rPr>
                <w:sz w:val="20"/>
              </w:rPr>
              <w:t>-</w:t>
            </w:r>
            <w:r>
              <w:rPr>
                <w:spacing w:val="-6"/>
                <w:sz w:val="20"/>
              </w:rPr>
              <w:t> </w:t>
            </w:r>
            <w:r>
              <w:rPr>
                <w:sz w:val="20"/>
              </w:rPr>
              <w:t>nơi</w:t>
            </w:r>
            <w:r>
              <w:rPr>
                <w:spacing w:val="-4"/>
                <w:sz w:val="20"/>
              </w:rPr>
              <w:t> </w:t>
            </w:r>
            <w:r>
              <w:rPr>
                <w:sz w:val="20"/>
              </w:rPr>
              <w:t>lỗi</w:t>
            </w:r>
            <w:r>
              <w:rPr>
                <w:spacing w:val="2"/>
                <w:sz w:val="20"/>
              </w:rPr>
              <w:t> </w:t>
            </w:r>
            <w:r>
              <w:rPr>
                <w:sz w:val="20"/>
              </w:rPr>
              <w:t>được</w:t>
            </w:r>
            <w:r>
              <w:rPr>
                <w:spacing w:val="-3"/>
                <w:sz w:val="20"/>
              </w:rPr>
              <w:t> </w:t>
            </w:r>
            <w:r>
              <w:rPr>
                <w:sz w:val="20"/>
              </w:rPr>
              <w:t>ghi</w:t>
            </w:r>
            <w:r>
              <w:rPr>
                <w:spacing w:val="2"/>
                <w:sz w:val="20"/>
              </w:rPr>
              <w:t> </w:t>
            </w:r>
            <w:r>
              <w:rPr>
                <w:spacing w:val="-4"/>
                <w:sz w:val="20"/>
              </w:rPr>
              <w:t>nhận</w:t>
            </w:r>
          </w:p>
          <w:p>
            <w:pPr>
              <w:pStyle w:val="TableParagraph"/>
              <w:spacing w:line="360" w:lineRule="auto" w:before="111"/>
              <w:ind w:left="95"/>
              <w:rPr>
                <w:i/>
                <w:sz w:val="20"/>
              </w:rPr>
            </w:pPr>
            <w:r>
              <w:rPr>
                <w:i/>
                <w:sz w:val="20"/>
              </w:rPr>
              <w:t>(Code</w:t>
            </w:r>
            <w:r>
              <w:rPr>
                <w:i/>
                <w:spacing w:val="-5"/>
                <w:sz w:val="20"/>
              </w:rPr>
              <w:t> </w:t>
            </w:r>
            <w:r>
              <w:rPr>
                <w:i/>
                <w:sz w:val="20"/>
              </w:rPr>
              <w:t>of</w:t>
            </w:r>
            <w:r>
              <w:rPr>
                <w:i/>
                <w:spacing w:val="-2"/>
                <w:sz w:val="20"/>
              </w:rPr>
              <w:t> </w:t>
            </w:r>
            <w:r>
              <w:rPr>
                <w:i/>
                <w:sz w:val="20"/>
              </w:rPr>
              <w:t>the</w:t>
            </w:r>
            <w:r>
              <w:rPr>
                <w:i/>
                <w:spacing w:val="-5"/>
                <w:sz w:val="20"/>
              </w:rPr>
              <w:t> </w:t>
            </w:r>
            <w:r>
              <w:rPr>
                <w:i/>
                <w:sz w:val="20"/>
              </w:rPr>
              <w:t>project</w:t>
            </w:r>
            <w:r>
              <w:rPr>
                <w:i/>
                <w:spacing w:val="-6"/>
                <w:sz w:val="20"/>
              </w:rPr>
              <w:t> </w:t>
            </w:r>
            <w:r>
              <w:rPr>
                <w:i/>
                <w:sz w:val="20"/>
              </w:rPr>
              <w:t>for</w:t>
            </w:r>
            <w:r>
              <w:rPr>
                <w:i/>
                <w:spacing w:val="-8"/>
                <w:sz w:val="20"/>
              </w:rPr>
              <w:t> </w:t>
            </w:r>
            <w:r>
              <w:rPr>
                <w:i/>
                <w:sz w:val="20"/>
              </w:rPr>
              <w:t>which</w:t>
            </w:r>
            <w:r>
              <w:rPr>
                <w:i/>
                <w:spacing w:val="-5"/>
                <w:sz w:val="20"/>
              </w:rPr>
              <w:t> </w:t>
            </w:r>
            <w:r>
              <w:rPr>
                <w:i/>
                <w:sz w:val="20"/>
              </w:rPr>
              <w:t>defects</w:t>
            </w:r>
            <w:r>
              <w:rPr>
                <w:i/>
                <w:spacing w:val="-4"/>
                <w:sz w:val="20"/>
              </w:rPr>
              <w:t> </w:t>
            </w:r>
            <w:r>
              <w:rPr>
                <w:i/>
                <w:sz w:val="20"/>
              </w:rPr>
              <w:t>are</w:t>
            </w:r>
            <w:r>
              <w:rPr>
                <w:i/>
                <w:sz w:val="20"/>
              </w:rPr>
              <w:t> </w:t>
            </w:r>
            <w:r>
              <w:rPr>
                <w:i/>
                <w:spacing w:val="-2"/>
                <w:sz w:val="20"/>
              </w:rPr>
              <w:t>captured)</w:t>
            </w:r>
          </w:p>
        </w:tc>
        <w:tc>
          <w:tcPr>
            <w:tcW w:w="2486" w:type="dxa"/>
          </w:tcPr>
          <w:p>
            <w:pPr>
              <w:pStyle w:val="TableParagraph"/>
              <w:ind w:left="90" w:right="8"/>
              <w:jc w:val="center"/>
              <w:rPr>
                <w:sz w:val="20"/>
              </w:rPr>
            </w:pPr>
            <w:r>
              <w:rPr>
                <w:spacing w:val="-10"/>
                <w:sz w:val="20"/>
              </w:rPr>
              <w:t>M</w:t>
            </w:r>
          </w:p>
        </w:tc>
      </w:tr>
      <w:tr>
        <w:trPr>
          <w:trHeight w:val="790" w:hRule="atLeast"/>
        </w:trPr>
        <w:tc>
          <w:tcPr>
            <w:tcW w:w="2378" w:type="dxa"/>
            <w:tcBorders>
              <w:left w:val="single" w:sz="12" w:space="0" w:color="EFEFEF"/>
            </w:tcBorders>
          </w:tcPr>
          <w:p>
            <w:pPr>
              <w:pStyle w:val="TableParagraph"/>
              <w:ind w:left="93"/>
              <w:rPr>
                <w:sz w:val="20"/>
              </w:rPr>
            </w:pPr>
            <w:r>
              <w:rPr>
                <w:sz w:val="20"/>
              </w:rPr>
              <w:t>Mô </w:t>
            </w:r>
            <w:r>
              <w:rPr>
                <w:spacing w:val="-5"/>
                <w:sz w:val="20"/>
              </w:rPr>
              <w:t>tả</w:t>
            </w:r>
          </w:p>
          <w:p>
            <w:pPr>
              <w:pStyle w:val="TableParagraph"/>
              <w:spacing w:before="111"/>
              <w:ind w:left="93"/>
              <w:rPr>
                <w:i/>
                <w:sz w:val="20"/>
              </w:rPr>
            </w:pPr>
            <w:r>
              <w:rPr>
                <w:i/>
                <w:spacing w:val="-2"/>
                <w:sz w:val="20"/>
              </w:rPr>
              <w:t>(Description)</w:t>
            </w:r>
          </w:p>
        </w:tc>
        <w:tc>
          <w:tcPr>
            <w:tcW w:w="4099" w:type="dxa"/>
          </w:tcPr>
          <w:p>
            <w:pPr>
              <w:pStyle w:val="TableParagraph"/>
              <w:ind w:left="95"/>
              <w:rPr>
                <w:sz w:val="20"/>
              </w:rPr>
            </w:pPr>
            <w:r>
              <w:rPr>
                <w:sz w:val="20"/>
              </w:rPr>
              <w:t>Mô tả</w:t>
            </w:r>
            <w:r>
              <w:rPr>
                <w:spacing w:val="-4"/>
                <w:sz w:val="20"/>
              </w:rPr>
              <w:t> </w:t>
            </w:r>
            <w:r>
              <w:rPr>
                <w:spacing w:val="-5"/>
                <w:sz w:val="20"/>
              </w:rPr>
              <w:t>lỗi</w:t>
            </w:r>
          </w:p>
          <w:p>
            <w:pPr>
              <w:pStyle w:val="TableParagraph"/>
              <w:spacing w:before="111"/>
              <w:ind w:left="95"/>
              <w:rPr>
                <w:i/>
                <w:sz w:val="20"/>
              </w:rPr>
            </w:pPr>
            <w:r>
              <w:rPr>
                <w:i/>
                <w:sz w:val="20"/>
              </w:rPr>
              <w:t>(Description</w:t>
            </w:r>
            <w:r>
              <w:rPr>
                <w:i/>
                <w:spacing w:val="-6"/>
                <w:sz w:val="20"/>
              </w:rPr>
              <w:t> </w:t>
            </w:r>
            <w:r>
              <w:rPr>
                <w:i/>
                <w:sz w:val="20"/>
              </w:rPr>
              <w:t>of</w:t>
            </w:r>
            <w:r>
              <w:rPr>
                <w:i/>
                <w:spacing w:val="-3"/>
                <w:sz w:val="20"/>
              </w:rPr>
              <w:t> </w:t>
            </w:r>
            <w:r>
              <w:rPr>
                <w:i/>
                <w:sz w:val="20"/>
              </w:rPr>
              <w:t>the</w:t>
            </w:r>
            <w:r>
              <w:rPr>
                <w:i/>
                <w:spacing w:val="-5"/>
                <w:sz w:val="20"/>
              </w:rPr>
              <w:t> </w:t>
            </w:r>
            <w:r>
              <w:rPr>
                <w:i/>
                <w:spacing w:val="-2"/>
                <w:sz w:val="20"/>
              </w:rPr>
              <w:t>defect)</w:t>
            </w:r>
          </w:p>
        </w:tc>
        <w:tc>
          <w:tcPr>
            <w:tcW w:w="2486" w:type="dxa"/>
          </w:tcPr>
          <w:p>
            <w:pPr>
              <w:pStyle w:val="TableParagraph"/>
              <w:ind w:left="90" w:right="8"/>
              <w:jc w:val="center"/>
              <w:rPr>
                <w:sz w:val="20"/>
              </w:rPr>
            </w:pPr>
            <w:r>
              <w:rPr>
                <w:spacing w:val="-10"/>
                <w:sz w:val="20"/>
              </w:rPr>
              <w:t>M</w:t>
            </w:r>
          </w:p>
        </w:tc>
      </w:tr>
      <w:tr>
        <w:trPr>
          <w:trHeight w:val="790" w:hRule="atLeast"/>
        </w:trPr>
        <w:tc>
          <w:tcPr>
            <w:tcW w:w="2378" w:type="dxa"/>
            <w:tcBorders>
              <w:left w:val="single" w:sz="12" w:space="0" w:color="EFEFEF"/>
            </w:tcBorders>
          </w:tcPr>
          <w:p>
            <w:pPr>
              <w:pStyle w:val="TableParagraph"/>
              <w:ind w:left="93"/>
              <w:rPr>
                <w:sz w:val="20"/>
              </w:rPr>
            </w:pPr>
            <w:r>
              <w:rPr>
                <w:sz w:val="20"/>
              </w:rPr>
              <w:t>Mã</w:t>
            </w:r>
            <w:r>
              <w:rPr>
                <w:spacing w:val="-2"/>
                <w:sz w:val="20"/>
              </w:rPr>
              <w:t> </w:t>
            </w:r>
            <w:r>
              <w:rPr>
                <w:sz w:val="20"/>
              </w:rPr>
              <w:t>mô-</w:t>
            </w:r>
            <w:r>
              <w:rPr>
                <w:spacing w:val="-5"/>
                <w:sz w:val="20"/>
              </w:rPr>
              <w:t>đun</w:t>
            </w:r>
          </w:p>
          <w:p>
            <w:pPr>
              <w:pStyle w:val="TableParagraph"/>
              <w:spacing w:before="111"/>
              <w:ind w:left="93"/>
              <w:rPr>
                <w:i/>
                <w:sz w:val="20"/>
              </w:rPr>
            </w:pPr>
            <w:r>
              <w:rPr>
                <w:i/>
                <w:sz w:val="20"/>
              </w:rPr>
              <w:t>(Module</w:t>
            </w:r>
            <w:r>
              <w:rPr>
                <w:i/>
                <w:spacing w:val="-8"/>
                <w:sz w:val="20"/>
              </w:rPr>
              <w:t> </w:t>
            </w:r>
            <w:r>
              <w:rPr>
                <w:i/>
                <w:spacing w:val="-2"/>
                <w:sz w:val="20"/>
              </w:rPr>
              <w:t>code)</w:t>
            </w:r>
          </w:p>
        </w:tc>
        <w:tc>
          <w:tcPr>
            <w:tcW w:w="4099" w:type="dxa"/>
          </w:tcPr>
          <w:p>
            <w:pPr>
              <w:pStyle w:val="TableParagraph"/>
              <w:ind w:left="95"/>
              <w:rPr>
                <w:sz w:val="20"/>
              </w:rPr>
            </w:pPr>
            <w:r>
              <w:rPr>
                <w:sz w:val="20"/>
              </w:rPr>
              <w:t>Mã</w:t>
            </w:r>
            <w:r>
              <w:rPr>
                <w:spacing w:val="-2"/>
                <w:sz w:val="20"/>
              </w:rPr>
              <w:t> </w:t>
            </w:r>
            <w:r>
              <w:rPr>
                <w:sz w:val="20"/>
              </w:rPr>
              <w:t>mô-</w:t>
            </w:r>
            <w:r>
              <w:rPr>
                <w:spacing w:val="-5"/>
                <w:sz w:val="20"/>
              </w:rPr>
              <w:t>đun</w:t>
            </w:r>
          </w:p>
          <w:p>
            <w:pPr>
              <w:pStyle w:val="TableParagraph"/>
              <w:spacing w:before="111"/>
              <w:ind w:left="95"/>
              <w:rPr>
                <w:i/>
                <w:sz w:val="20"/>
              </w:rPr>
            </w:pPr>
            <w:r>
              <w:rPr>
                <w:i/>
                <w:sz w:val="20"/>
              </w:rPr>
              <w:t>(Module</w:t>
            </w:r>
            <w:r>
              <w:rPr>
                <w:i/>
                <w:spacing w:val="-8"/>
                <w:sz w:val="20"/>
              </w:rPr>
              <w:t> </w:t>
            </w:r>
            <w:r>
              <w:rPr>
                <w:i/>
                <w:spacing w:val="-2"/>
                <w:sz w:val="20"/>
              </w:rPr>
              <w:t>code)</w:t>
            </w:r>
          </w:p>
        </w:tc>
        <w:tc>
          <w:tcPr>
            <w:tcW w:w="2486" w:type="dxa"/>
          </w:tcPr>
          <w:p>
            <w:pPr>
              <w:pStyle w:val="TableParagraph"/>
              <w:ind w:left="90"/>
              <w:jc w:val="center"/>
              <w:rPr>
                <w:sz w:val="20"/>
              </w:rPr>
            </w:pPr>
            <w:r>
              <w:rPr>
                <w:spacing w:val="-10"/>
                <w:sz w:val="20"/>
              </w:rPr>
              <w:t>O</w:t>
            </w:r>
          </w:p>
        </w:tc>
      </w:tr>
      <w:tr>
        <w:trPr>
          <w:trHeight w:val="1477" w:hRule="atLeast"/>
        </w:trPr>
        <w:tc>
          <w:tcPr>
            <w:tcW w:w="2378" w:type="dxa"/>
            <w:tcBorders>
              <w:left w:val="single" w:sz="12" w:space="0" w:color="EFEFEF"/>
            </w:tcBorders>
          </w:tcPr>
          <w:p>
            <w:pPr>
              <w:pStyle w:val="TableParagraph"/>
              <w:ind w:left="93"/>
              <w:rPr>
                <w:sz w:val="20"/>
              </w:rPr>
            </w:pPr>
            <w:r>
              <w:rPr>
                <w:sz w:val="20"/>
              </w:rPr>
              <w:t>Tên</w:t>
            </w:r>
            <w:r>
              <w:rPr>
                <w:spacing w:val="-5"/>
                <w:sz w:val="20"/>
              </w:rPr>
              <w:t> </w:t>
            </w:r>
            <w:r>
              <w:rPr>
                <w:sz w:val="20"/>
              </w:rPr>
              <w:t>chương</w:t>
            </w:r>
            <w:r>
              <w:rPr>
                <w:spacing w:val="-7"/>
                <w:sz w:val="20"/>
              </w:rPr>
              <w:t> </w:t>
            </w:r>
            <w:r>
              <w:rPr>
                <w:spacing w:val="-4"/>
                <w:sz w:val="20"/>
              </w:rPr>
              <w:t>trình</w:t>
            </w:r>
          </w:p>
          <w:p>
            <w:pPr>
              <w:pStyle w:val="TableParagraph"/>
              <w:spacing w:before="106"/>
              <w:ind w:left="93"/>
              <w:rPr>
                <w:i/>
                <w:sz w:val="20"/>
              </w:rPr>
            </w:pPr>
            <w:r>
              <w:rPr>
                <w:i/>
                <w:sz w:val="20"/>
              </w:rPr>
              <w:t>(Program</w:t>
            </w:r>
            <w:r>
              <w:rPr>
                <w:i/>
                <w:spacing w:val="-7"/>
                <w:sz w:val="20"/>
              </w:rPr>
              <w:t> </w:t>
            </w:r>
            <w:r>
              <w:rPr>
                <w:i/>
                <w:spacing w:val="-2"/>
                <w:sz w:val="20"/>
              </w:rPr>
              <w:t>name)</w:t>
            </w:r>
          </w:p>
        </w:tc>
        <w:tc>
          <w:tcPr>
            <w:tcW w:w="4099" w:type="dxa"/>
          </w:tcPr>
          <w:p>
            <w:pPr>
              <w:pStyle w:val="TableParagraph"/>
              <w:spacing w:line="355" w:lineRule="auto"/>
              <w:ind w:left="95"/>
              <w:rPr>
                <w:sz w:val="20"/>
              </w:rPr>
            </w:pPr>
            <w:r>
              <w:rPr>
                <w:sz w:val="20"/>
              </w:rPr>
              <w:t>Tên</w:t>
            </w:r>
            <w:r>
              <w:rPr>
                <w:spacing w:val="-3"/>
                <w:sz w:val="20"/>
              </w:rPr>
              <w:t> </w:t>
            </w:r>
            <w:r>
              <w:rPr>
                <w:sz w:val="20"/>
              </w:rPr>
              <w:t>của</w:t>
            </w:r>
            <w:r>
              <w:rPr>
                <w:spacing w:val="-3"/>
                <w:sz w:val="20"/>
              </w:rPr>
              <w:t> </w:t>
            </w:r>
            <w:r>
              <w:rPr>
                <w:sz w:val="20"/>
              </w:rPr>
              <w:t>chương</w:t>
            </w:r>
            <w:r>
              <w:rPr>
                <w:spacing w:val="-3"/>
                <w:sz w:val="20"/>
              </w:rPr>
              <w:t> </w:t>
            </w:r>
            <w:r>
              <w:rPr>
                <w:sz w:val="20"/>
              </w:rPr>
              <w:t>trình</w:t>
            </w:r>
            <w:r>
              <w:rPr>
                <w:spacing w:val="-8"/>
                <w:sz w:val="20"/>
              </w:rPr>
              <w:t> </w:t>
            </w:r>
            <w:r>
              <w:rPr>
                <w:sz w:val="20"/>
              </w:rPr>
              <w:t>mà</w:t>
            </w:r>
            <w:r>
              <w:rPr>
                <w:spacing w:val="-8"/>
                <w:sz w:val="20"/>
              </w:rPr>
              <w:t> </w:t>
            </w:r>
            <w:r>
              <w:rPr>
                <w:sz w:val="20"/>
              </w:rPr>
              <w:t>tại</w:t>
            </w:r>
            <w:r>
              <w:rPr>
                <w:spacing w:val="-3"/>
                <w:sz w:val="20"/>
              </w:rPr>
              <w:t> </w:t>
            </w:r>
            <w:r>
              <w:rPr>
                <w:sz w:val="20"/>
              </w:rPr>
              <w:t>đó</w:t>
            </w:r>
            <w:r>
              <w:rPr>
                <w:spacing w:val="-8"/>
                <w:sz w:val="20"/>
              </w:rPr>
              <w:t> </w:t>
            </w:r>
            <w:r>
              <w:rPr>
                <w:sz w:val="20"/>
              </w:rPr>
              <w:t>lỗi</w:t>
            </w:r>
            <w:r>
              <w:rPr>
                <w:spacing w:val="-3"/>
                <w:sz w:val="20"/>
              </w:rPr>
              <w:t> </w:t>
            </w:r>
            <w:r>
              <w:rPr>
                <w:sz w:val="20"/>
              </w:rPr>
              <w:t>được</w:t>
            </w:r>
            <w:r>
              <w:rPr>
                <w:spacing w:val="-6"/>
                <w:sz w:val="20"/>
              </w:rPr>
              <w:t> </w:t>
            </w:r>
            <w:r>
              <w:rPr>
                <w:sz w:val="20"/>
              </w:rPr>
              <w:t>tìm </w:t>
            </w:r>
            <w:r>
              <w:rPr>
                <w:spacing w:val="-4"/>
                <w:sz w:val="20"/>
              </w:rPr>
              <w:t>thấy</w:t>
            </w:r>
          </w:p>
          <w:p>
            <w:pPr>
              <w:pStyle w:val="TableParagraph"/>
              <w:spacing w:line="360" w:lineRule="auto" w:before="1"/>
              <w:ind w:left="95"/>
              <w:rPr>
                <w:i/>
                <w:sz w:val="20"/>
              </w:rPr>
            </w:pPr>
            <w:r>
              <w:rPr>
                <w:i/>
                <w:sz w:val="20"/>
              </w:rPr>
              <w:t>(Name</w:t>
            </w:r>
            <w:r>
              <w:rPr>
                <w:i/>
                <w:spacing w:val="-4"/>
                <w:sz w:val="20"/>
              </w:rPr>
              <w:t> </w:t>
            </w:r>
            <w:r>
              <w:rPr>
                <w:i/>
                <w:sz w:val="20"/>
              </w:rPr>
              <w:t>of</w:t>
            </w:r>
            <w:r>
              <w:rPr>
                <w:i/>
                <w:spacing w:val="-1"/>
                <w:sz w:val="20"/>
              </w:rPr>
              <w:t> </w:t>
            </w:r>
            <w:r>
              <w:rPr>
                <w:i/>
                <w:sz w:val="20"/>
              </w:rPr>
              <w:t>program</w:t>
            </w:r>
            <w:r>
              <w:rPr>
                <w:i/>
                <w:spacing w:val="-2"/>
                <w:sz w:val="20"/>
              </w:rPr>
              <w:t> </w:t>
            </w:r>
            <w:r>
              <w:rPr>
                <w:i/>
                <w:sz w:val="20"/>
              </w:rPr>
              <w:t>in</w:t>
            </w:r>
            <w:r>
              <w:rPr>
                <w:i/>
                <w:spacing w:val="-9"/>
                <w:sz w:val="20"/>
              </w:rPr>
              <w:t> </w:t>
            </w:r>
            <w:r>
              <w:rPr>
                <w:i/>
                <w:sz w:val="20"/>
              </w:rPr>
              <w:t>which</w:t>
            </w:r>
            <w:r>
              <w:rPr>
                <w:i/>
                <w:spacing w:val="-9"/>
                <w:sz w:val="20"/>
              </w:rPr>
              <w:t> </w:t>
            </w:r>
            <w:r>
              <w:rPr>
                <w:i/>
                <w:sz w:val="20"/>
              </w:rPr>
              <w:t>the</w:t>
            </w:r>
            <w:r>
              <w:rPr>
                <w:i/>
                <w:spacing w:val="-4"/>
                <w:sz w:val="20"/>
              </w:rPr>
              <w:t> </w:t>
            </w:r>
            <w:r>
              <w:rPr>
                <w:i/>
                <w:sz w:val="20"/>
              </w:rPr>
              <w:t>defect</w:t>
            </w:r>
            <w:r>
              <w:rPr>
                <w:i/>
                <w:spacing w:val="-10"/>
                <w:sz w:val="20"/>
              </w:rPr>
              <w:t> </w:t>
            </w:r>
            <w:r>
              <w:rPr>
                <w:i/>
                <w:sz w:val="20"/>
              </w:rPr>
              <w:t>was</w:t>
            </w:r>
            <w:r>
              <w:rPr>
                <w:i/>
                <w:sz w:val="20"/>
              </w:rPr>
              <w:t> </w:t>
            </w:r>
            <w:r>
              <w:rPr>
                <w:i/>
                <w:spacing w:val="-2"/>
                <w:sz w:val="20"/>
              </w:rPr>
              <w:t>found)</w:t>
            </w:r>
          </w:p>
        </w:tc>
        <w:tc>
          <w:tcPr>
            <w:tcW w:w="2486" w:type="dxa"/>
          </w:tcPr>
          <w:p>
            <w:pPr>
              <w:pStyle w:val="TableParagraph"/>
              <w:ind w:left="90"/>
              <w:jc w:val="center"/>
              <w:rPr>
                <w:sz w:val="20"/>
              </w:rPr>
            </w:pPr>
            <w:r>
              <w:rPr>
                <w:spacing w:val="-10"/>
                <w:sz w:val="20"/>
              </w:rPr>
              <w:t>O</w:t>
            </w:r>
          </w:p>
        </w:tc>
      </w:tr>
      <w:tr>
        <w:trPr>
          <w:trHeight w:val="790" w:hRule="atLeast"/>
        </w:trPr>
        <w:tc>
          <w:tcPr>
            <w:tcW w:w="2378" w:type="dxa"/>
            <w:tcBorders>
              <w:left w:val="single" w:sz="12" w:space="0" w:color="EFEFEF"/>
            </w:tcBorders>
          </w:tcPr>
          <w:p>
            <w:pPr>
              <w:pStyle w:val="TableParagraph"/>
              <w:ind w:left="93"/>
              <w:rPr>
                <w:sz w:val="20"/>
              </w:rPr>
            </w:pPr>
            <w:r>
              <w:rPr>
                <w:sz w:val="20"/>
              </w:rPr>
              <w:t>Giai</w:t>
            </w:r>
            <w:r>
              <w:rPr>
                <w:spacing w:val="-3"/>
                <w:sz w:val="20"/>
              </w:rPr>
              <w:t> </w:t>
            </w:r>
            <w:r>
              <w:rPr>
                <w:sz w:val="20"/>
              </w:rPr>
              <w:t>đoạn</w:t>
            </w:r>
            <w:r>
              <w:rPr>
                <w:spacing w:val="-4"/>
                <w:sz w:val="20"/>
              </w:rPr>
              <w:t> </w:t>
            </w:r>
            <w:r>
              <w:rPr>
                <w:sz w:val="20"/>
              </w:rPr>
              <w:t>phát</w:t>
            </w:r>
            <w:r>
              <w:rPr>
                <w:spacing w:val="-2"/>
                <w:sz w:val="20"/>
              </w:rPr>
              <w:t> </w:t>
            </w:r>
            <w:r>
              <w:rPr>
                <w:spacing w:val="-4"/>
                <w:sz w:val="20"/>
              </w:rPr>
              <w:t>hiện</w:t>
            </w:r>
          </w:p>
          <w:p>
            <w:pPr>
              <w:pStyle w:val="TableParagraph"/>
              <w:spacing w:before="111"/>
              <w:ind w:left="93"/>
              <w:rPr>
                <w:i/>
                <w:sz w:val="20"/>
              </w:rPr>
            </w:pPr>
            <w:r>
              <w:rPr>
                <w:i/>
                <w:sz w:val="20"/>
              </w:rPr>
              <w:t>(Stage</w:t>
            </w:r>
            <w:r>
              <w:rPr>
                <w:i/>
                <w:spacing w:val="-5"/>
                <w:sz w:val="20"/>
              </w:rPr>
              <w:t> </w:t>
            </w:r>
            <w:r>
              <w:rPr>
                <w:i/>
                <w:spacing w:val="-2"/>
                <w:sz w:val="20"/>
              </w:rPr>
              <w:t>detected)</w:t>
            </w:r>
          </w:p>
        </w:tc>
        <w:tc>
          <w:tcPr>
            <w:tcW w:w="4099" w:type="dxa"/>
          </w:tcPr>
          <w:p>
            <w:pPr>
              <w:pStyle w:val="TableParagraph"/>
              <w:ind w:left="95"/>
              <w:rPr>
                <w:sz w:val="20"/>
              </w:rPr>
            </w:pPr>
            <w:r>
              <w:rPr>
                <w:sz w:val="20"/>
              </w:rPr>
              <w:t>Giai</w:t>
            </w:r>
            <w:r>
              <w:rPr>
                <w:spacing w:val="1"/>
                <w:sz w:val="20"/>
              </w:rPr>
              <w:t> </w:t>
            </w:r>
            <w:r>
              <w:rPr>
                <w:sz w:val="20"/>
              </w:rPr>
              <w:t>đoạn</w:t>
            </w:r>
            <w:r>
              <w:rPr>
                <w:spacing w:val="-8"/>
                <w:sz w:val="20"/>
              </w:rPr>
              <w:t> </w:t>
            </w:r>
            <w:r>
              <w:rPr>
                <w:sz w:val="20"/>
              </w:rPr>
              <w:t>mà</w:t>
            </w:r>
            <w:r>
              <w:rPr>
                <w:spacing w:val="-7"/>
                <w:sz w:val="20"/>
              </w:rPr>
              <w:t> </w:t>
            </w:r>
            <w:r>
              <w:rPr>
                <w:sz w:val="20"/>
              </w:rPr>
              <w:t>tại</w:t>
            </w:r>
            <w:r>
              <w:rPr>
                <w:spacing w:val="1"/>
                <w:sz w:val="20"/>
              </w:rPr>
              <w:t> </w:t>
            </w:r>
            <w:r>
              <w:rPr>
                <w:sz w:val="20"/>
              </w:rPr>
              <w:t>đó</w:t>
            </w:r>
            <w:r>
              <w:rPr>
                <w:spacing w:val="-7"/>
                <w:sz w:val="20"/>
              </w:rPr>
              <w:t> </w:t>
            </w:r>
            <w:r>
              <w:rPr>
                <w:sz w:val="20"/>
              </w:rPr>
              <w:t>lỗi</w:t>
            </w:r>
            <w:r>
              <w:rPr>
                <w:spacing w:val="-3"/>
                <w:sz w:val="20"/>
              </w:rPr>
              <w:t> </w:t>
            </w:r>
            <w:r>
              <w:rPr>
                <w:sz w:val="20"/>
              </w:rPr>
              <w:t>được</w:t>
            </w:r>
            <w:r>
              <w:rPr>
                <w:spacing w:val="-2"/>
                <w:sz w:val="20"/>
              </w:rPr>
              <w:t> </w:t>
            </w:r>
            <w:r>
              <w:rPr>
                <w:sz w:val="20"/>
              </w:rPr>
              <w:t>phát </w:t>
            </w:r>
            <w:r>
              <w:rPr>
                <w:spacing w:val="-4"/>
                <w:sz w:val="20"/>
              </w:rPr>
              <w:t>hiện</w:t>
            </w:r>
          </w:p>
          <w:p>
            <w:pPr>
              <w:pStyle w:val="TableParagraph"/>
              <w:spacing w:before="111"/>
              <w:ind w:left="95"/>
              <w:rPr>
                <w:i/>
                <w:sz w:val="20"/>
              </w:rPr>
            </w:pPr>
            <w:r>
              <w:rPr>
                <w:i/>
                <w:sz w:val="20"/>
              </w:rPr>
              <w:t>(Stage</w:t>
            </w:r>
            <w:r>
              <w:rPr>
                <w:i/>
                <w:spacing w:val="-3"/>
                <w:sz w:val="20"/>
              </w:rPr>
              <w:t> </w:t>
            </w:r>
            <w:r>
              <w:rPr>
                <w:i/>
                <w:sz w:val="20"/>
              </w:rPr>
              <w:t>in</w:t>
            </w:r>
            <w:r>
              <w:rPr>
                <w:i/>
                <w:spacing w:val="-8"/>
                <w:sz w:val="20"/>
              </w:rPr>
              <w:t> </w:t>
            </w:r>
            <w:r>
              <w:rPr>
                <w:i/>
                <w:sz w:val="20"/>
              </w:rPr>
              <w:t>which</w:t>
            </w:r>
            <w:r>
              <w:rPr>
                <w:i/>
                <w:spacing w:val="-3"/>
                <w:sz w:val="20"/>
              </w:rPr>
              <w:t> </w:t>
            </w:r>
            <w:r>
              <w:rPr>
                <w:i/>
                <w:sz w:val="20"/>
              </w:rPr>
              <w:t>the</w:t>
            </w:r>
            <w:r>
              <w:rPr>
                <w:i/>
                <w:spacing w:val="-3"/>
                <w:sz w:val="20"/>
              </w:rPr>
              <w:t> </w:t>
            </w:r>
            <w:r>
              <w:rPr>
                <w:i/>
                <w:sz w:val="20"/>
              </w:rPr>
              <w:t>defect</w:t>
            </w:r>
            <w:r>
              <w:rPr>
                <w:i/>
                <w:spacing w:val="-4"/>
                <w:sz w:val="20"/>
              </w:rPr>
              <w:t> </w:t>
            </w:r>
            <w:r>
              <w:rPr>
                <w:i/>
                <w:sz w:val="20"/>
              </w:rPr>
              <w:t>was</w:t>
            </w:r>
            <w:r>
              <w:rPr>
                <w:i/>
                <w:spacing w:val="-1"/>
                <w:sz w:val="20"/>
              </w:rPr>
              <w:t> </w:t>
            </w:r>
            <w:r>
              <w:rPr>
                <w:i/>
                <w:spacing w:val="-2"/>
                <w:sz w:val="20"/>
              </w:rPr>
              <w:t>detected)</w:t>
            </w:r>
          </w:p>
        </w:tc>
        <w:tc>
          <w:tcPr>
            <w:tcW w:w="2486" w:type="dxa"/>
          </w:tcPr>
          <w:p>
            <w:pPr>
              <w:pStyle w:val="TableParagraph"/>
              <w:ind w:left="90" w:right="8"/>
              <w:jc w:val="center"/>
              <w:rPr>
                <w:sz w:val="20"/>
              </w:rPr>
            </w:pPr>
            <w:r>
              <w:rPr>
                <w:spacing w:val="-10"/>
                <w:sz w:val="20"/>
              </w:rPr>
              <w:t>M</w:t>
            </w:r>
          </w:p>
        </w:tc>
      </w:tr>
      <w:tr>
        <w:trPr>
          <w:trHeight w:val="1136" w:hRule="atLeast"/>
        </w:trPr>
        <w:tc>
          <w:tcPr>
            <w:tcW w:w="2378" w:type="dxa"/>
            <w:tcBorders>
              <w:left w:val="single" w:sz="12" w:space="0" w:color="EFEFEF"/>
            </w:tcBorders>
          </w:tcPr>
          <w:p>
            <w:pPr>
              <w:pStyle w:val="TableParagraph"/>
              <w:ind w:left="93"/>
              <w:rPr>
                <w:sz w:val="20"/>
              </w:rPr>
            </w:pPr>
            <w:r>
              <w:rPr>
                <w:sz w:val="20"/>
              </w:rPr>
              <w:t>Giai đoạn</w:t>
            </w:r>
            <w:r>
              <w:rPr>
                <w:spacing w:val="-9"/>
                <w:sz w:val="20"/>
              </w:rPr>
              <w:t> </w:t>
            </w:r>
            <w:r>
              <w:rPr>
                <w:sz w:val="20"/>
              </w:rPr>
              <w:t>tiêm</w:t>
            </w:r>
            <w:r>
              <w:rPr>
                <w:spacing w:val="-6"/>
                <w:sz w:val="20"/>
              </w:rPr>
              <w:t> </w:t>
            </w:r>
            <w:r>
              <w:rPr>
                <w:spacing w:val="-5"/>
                <w:sz w:val="20"/>
              </w:rPr>
              <w:t>vào</w:t>
            </w:r>
          </w:p>
          <w:p>
            <w:pPr>
              <w:pStyle w:val="TableParagraph"/>
              <w:spacing w:before="111"/>
              <w:ind w:left="93"/>
              <w:rPr>
                <w:i/>
                <w:sz w:val="20"/>
              </w:rPr>
            </w:pPr>
            <w:r>
              <w:rPr>
                <w:i/>
                <w:sz w:val="20"/>
              </w:rPr>
              <w:t>(Stage</w:t>
            </w:r>
            <w:r>
              <w:rPr>
                <w:i/>
                <w:spacing w:val="-3"/>
                <w:sz w:val="20"/>
              </w:rPr>
              <w:t> </w:t>
            </w:r>
            <w:r>
              <w:rPr>
                <w:i/>
                <w:spacing w:val="-2"/>
                <w:sz w:val="20"/>
              </w:rPr>
              <w:t>injected)</w:t>
            </w:r>
          </w:p>
        </w:tc>
        <w:tc>
          <w:tcPr>
            <w:tcW w:w="4099" w:type="dxa"/>
          </w:tcPr>
          <w:p>
            <w:pPr>
              <w:pStyle w:val="TableParagraph"/>
              <w:spacing w:line="357" w:lineRule="auto"/>
              <w:ind w:left="95" w:right="438"/>
              <w:rPr>
                <w:i/>
                <w:sz w:val="20"/>
              </w:rPr>
            </w:pPr>
            <w:r>
              <w:rPr>
                <w:sz w:val="20"/>
              </w:rPr>
              <w:t>Giai đoạn</w:t>
            </w:r>
            <w:r>
              <w:rPr>
                <w:spacing w:val="-8"/>
                <w:sz w:val="20"/>
              </w:rPr>
              <w:t> </w:t>
            </w:r>
            <w:r>
              <w:rPr>
                <w:sz w:val="20"/>
              </w:rPr>
              <w:t>mà</w:t>
            </w:r>
            <w:r>
              <w:rPr>
                <w:spacing w:val="-8"/>
                <w:sz w:val="20"/>
              </w:rPr>
              <w:t> </w:t>
            </w:r>
            <w:r>
              <w:rPr>
                <w:sz w:val="20"/>
              </w:rPr>
              <w:t>tại đó</w:t>
            </w:r>
            <w:r>
              <w:rPr>
                <w:spacing w:val="-8"/>
                <w:sz w:val="20"/>
              </w:rPr>
              <w:t> </w:t>
            </w:r>
            <w:r>
              <w:rPr>
                <w:sz w:val="20"/>
              </w:rPr>
              <w:t>lỗi</w:t>
            </w:r>
            <w:r>
              <w:rPr>
                <w:spacing w:val="-3"/>
                <w:sz w:val="20"/>
              </w:rPr>
              <w:t> </w:t>
            </w:r>
            <w:r>
              <w:rPr>
                <w:sz w:val="20"/>
              </w:rPr>
              <w:t>được</w:t>
            </w:r>
            <w:r>
              <w:rPr>
                <w:spacing w:val="-6"/>
                <w:sz w:val="20"/>
              </w:rPr>
              <w:t> </w:t>
            </w:r>
            <w:r>
              <w:rPr>
                <w:sz w:val="20"/>
              </w:rPr>
              <w:t>tiêm</w:t>
            </w:r>
            <w:r>
              <w:rPr>
                <w:spacing w:val="-6"/>
                <w:sz w:val="20"/>
              </w:rPr>
              <w:t> </w:t>
            </w:r>
            <w:r>
              <w:rPr>
                <w:sz w:val="20"/>
              </w:rPr>
              <w:t>vào </w:t>
            </w:r>
            <w:r>
              <w:rPr>
                <w:i/>
                <w:sz w:val="20"/>
              </w:rPr>
              <w:t>(Stage at which the defect was</w:t>
            </w:r>
            <w:r>
              <w:rPr>
                <w:i/>
                <w:sz w:val="20"/>
              </w:rPr>
              <w:t> injected/origin of defect)</w:t>
            </w:r>
          </w:p>
        </w:tc>
        <w:tc>
          <w:tcPr>
            <w:tcW w:w="2486" w:type="dxa"/>
          </w:tcPr>
          <w:p>
            <w:pPr>
              <w:pStyle w:val="TableParagraph"/>
              <w:ind w:left="90" w:right="8"/>
              <w:jc w:val="center"/>
              <w:rPr>
                <w:sz w:val="20"/>
              </w:rPr>
            </w:pPr>
            <w:r>
              <w:rPr>
                <w:spacing w:val="-10"/>
                <w:sz w:val="20"/>
              </w:rPr>
              <w:t>M</w:t>
            </w:r>
          </w:p>
        </w:tc>
      </w:tr>
    </w:tbl>
    <w:p>
      <w:pPr>
        <w:spacing w:after="0"/>
        <w:jc w:val="center"/>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378"/>
        <w:gridCol w:w="4099"/>
        <w:gridCol w:w="2486"/>
      </w:tblGrid>
      <w:tr>
        <w:trPr>
          <w:trHeight w:val="790" w:hRule="atLeast"/>
        </w:trPr>
        <w:tc>
          <w:tcPr>
            <w:tcW w:w="2378" w:type="dxa"/>
            <w:tcBorders>
              <w:left w:val="single" w:sz="12" w:space="0" w:color="EFEFEF"/>
            </w:tcBorders>
          </w:tcPr>
          <w:p>
            <w:pPr>
              <w:pStyle w:val="TableParagraph"/>
              <w:ind w:left="93"/>
              <w:rPr>
                <w:sz w:val="20"/>
              </w:rPr>
            </w:pPr>
            <w:r>
              <w:rPr>
                <w:spacing w:val="-4"/>
                <w:sz w:val="20"/>
              </w:rPr>
              <w:t>Loại</w:t>
            </w:r>
          </w:p>
          <w:p>
            <w:pPr>
              <w:pStyle w:val="TableParagraph"/>
              <w:spacing w:before="111"/>
              <w:ind w:left="93"/>
              <w:rPr>
                <w:i/>
                <w:sz w:val="20"/>
              </w:rPr>
            </w:pPr>
            <w:r>
              <w:rPr>
                <w:i/>
                <w:spacing w:val="-2"/>
                <w:sz w:val="20"/>
              </w:rPr>
              <w:t>(Type)</w:t>
            </w:r>
          </w:p>
        </w:tc>
        <w:tc>
          <w:tcPr>
            <w:tcW w:w="4099" w:type="dxa"/>
          </w:tcPr>
          <w:p>
            <w:pPr>
              <w:pStyle w:val="TableParagraph"/>
              <w:ind w:left="95"/>
              <w:rPr>
                <w:sz w:val="20"/>
              </w:rPr>
            </w:pPr>
            <w:r>
              <w:rPr>
                <w:sz w:val="20"/>
              </w:rPr>
              <w:t>Phân</w:t>
            </w:r>
            <w:r>
              <w:rPr>
                <w:spacing w:val="-3"/>
                <w:sz w:val="20"/>
              </w:rPr>
              <w:t> </w:t>
            </w:r>
            <w:r>
              <w:rPr>
                <w:sz w:val="20"/>
              </w:rPr>
              <w:t>loại</w:t>
            </w:r>
            <w:r>
              <w:rPr>
                <w:spacing w:val="-3"/>
                <w:sz w:val="20"/>
              </w:rPr>
              <w:t> </w:t>
            </w:r>
            <w:r>
              <w:rPr>
                <w:spacing w:val="-5"/>
                <w:sz w:val="20"/>
              </w:rPr>
              <w:t>lỗi</w:t>
            </w:r>
          </w:p>
          <w:p>
            <w:pPr>
              <w:pStyle w:val="TableParagraph"/>
              <w:spacing w:before="111"/>
              <w:ind w:left="95"/>
              <w:rPr>
                <w:i/>
                <w:sz w:val="20"/>
              </w:rPr>
            </w:pPr>
            <w:r>
              <w:rPr>
                <w:i/>
                <w:sz w:val="20"/>
              </w:rPr>
              <w:t>(Classification</w:t>
            </w:r>
            <w:r>
              <w:rPr>
                <w:i/>
                <w:spacing w:val="-7"/>
                <w:sz w:val="20"/>
              </w:rPr>
              <w:t> </w:t>
            </w:r>
            <w:r>
              <w:rPr>
                <w:i/>
                <w:sz w:val="20"/>
              </w:rPr>
              <w:t>of</w:t>
            </w:r>
            <w:r>
              <w:rPr>
                <w:i/>
                <w:spacing w:val="-4"/>
                <w:sz w:val="20"/>
              </w:rPr>
              <w:t> </w:t>
            </w:r>
            <w:r>
              <w:rPr>
                <w:i/>
                <w:sz w:val="20"/>
              </w:rPr>
              <w:t>the</w:t>
            </w:r>
            <w:r>
              <w:rPr>
                <w:i/>
                <w:spacing w:val="-6"/>
                <w:sz w:val="20"/>
              </w:rPr>
              <w:t> </w:t>
            </w:r>
            <w:r>
              <w:rPr>
                <w:i/>
                <w:spacing w:val="-2"/>
                <w:sz w:val="20"/>
              </w:rPr>
              <w:t>defect)</w:t>
            </w:r>
          </w:p>
        </w:tc>
        <w:tc>
          <w:tcPr>
            <w:tcW w:w="2486" w:type="dxa"/>
          </w:tcPr>
          <w:p>
            <w:pPr>
              <w:pStyle w:val="TableParagraph"/>
              <w:ind w:left="90" w:right="8"/>
              <w:jc w:val="center"/>
              <w:rPr>
                <w:sz w:val="20"/>
              </w:rPr>
            </w:pPr>
            <w:r>
              <w:rPr>
                <w:spacing w:val="-10"/>
                <w:sz w:val="20"/>
              </w:rPr>
              <w:t>M</w:t>
            </w:r>
          </w:p>
        </w:tc>
      </w:tr>
      <w:tr>
        <w:trPr>
          <w:trHeight w:val="790" w:hRule="atLeast"/>
        </w:trPr>
        <w:tc>
          <w:tcPr>
            <w:tcW w:w="2378" w:type="dxa"/>
            <w:tcBorders>
              <w:left w:val="single" w:sz="12" w:space="0" w:color="EFEFEF"/>
            </w:tcBorders>
          </w:tcPr>
          <w:p>
            <w:pPr>
              <w:pStyle w:val="TableParagraph"/>
              <w:ind w:left="93"/>
              <w:rPr>
                <w:sz w:val="20"/>
              </w:rPr>
            </w:pPr>
            <w:r>
              <w:rPr>
                <w:sz w:val="20"/>
              </w:rPr>
              <w:t>Mức</w:t>
            </w:r>
            <w:r>
              <w:rPr>
                <w:spacing w:val="-6"/>
                <w:sz w:val="20"/>
              </w:rPr>
              <w:t> </w:t>
            </w:r>
            <w:r>
              <w:rPr>
                <w:sz w:val="20"/>
              </w:rPr>
              <w:t>độ</w:t>
            </w:r>
            <w:r>
              <w:rPr>
                <w:spacing w:val="-4"/>
                <w:sz w:val="20"/>
              </w:rPr>
              <w:t> </w:t>
            </w:r>
            <w:r>
              <w:rPr>
                <w:sz w:val="20"/>
              </w:rPr>
              <w:t>nghiêm</w:t>
            </w:r>
            <w:r>
              <w:rPr>
                <w:spacing w:val="-2"/>
                <w:sz w:val="20"/>
              </w:rPr>
              <w:t> </w:t>
            </w:r>
            <w:r>
              <w:rPr>
                <w:spacing w:val="-4"/>
                <w:sz w:val="20"/>
              </w:rPr>
              <w:t>trọng</w:t>
            </w:r>
          </w:p>
          <w:p>
            <w:pPr>
              <w:pStyle w:val="TableParagraph"/>
              <w:spacing w:before="111"/>
              <w:ind w:left="93"/>
              <w:rPr>
                <w:i/>
                <w:sz w:val="20"/>
              </w:rPr>
            </w:pPr>
            <w:r>
              <w:rPr>
                <w:i/>
                <w:spacing w:val="-2"/>
                <w:sz w:val="20"/>
              </w:rPr>
              <w:t>(Severity)</w:t>
            </w:r>
          </w:p>
        </w:tc>
        <w:tc>
          <w:tcPr>
            <w:tcW w:w="4099" w:type="dxa"/>
          </w:tcPr>
          <w:p>
            <w:pPr>
              <w:pStyle w:val="TableParagraph"/>
              <w:ind w:left="95"/>
              <w:rPr>
                <w:sz w:val="20"/>
              </w:rPr>
            </w:pPr>
            <w:r>
              <w:rPr>
                <w:sz w:val="20"/>
              </w:rPr>
              <w:t>Mức</w:t>
            </w:r>
            <w:r>
              <w:rPr>
                <w:spacing w:val="-3"/>
                <w:sz w:val="20"/>
              </w:rPr>
              <w:t> </w:t>
            </w:r>
            <w:r>
              <w:rPr>
                <w:sz w:val="20"/>
              </w:rPr>
              <w:t>độ</w:t>
            </w:r>
            <w:r>
              <w:rPr>
                <w:spacing w:val="-4"/>
                <w:sz w:val="20"/>
              </w:rPr>
              <w:t> </w:t>
            </w:r>
            <w:r>
              <w:rPr>
                <w:sz w:val="20"/>
              </w:rPr>
              <w:t>nghiêm</w:t>
            </w:r>
            <w:r>
              <w:rPr>
                <w:spacing w:val="-2"/>
                <w:sz w:val="20"/>
              </w:rPr>
              <w:t> </w:t>
            </w:r>
            <w:r>
              <w:rPr>
                <w:sz w:val="20"/>
              </w:rPr>
              <w:t>trọng</w:t>
            </w:r>
            <w:r>
              <w:rPr>
                <w:spacing w:val="-9"/>
                <w:sz w:val="20"/>
              </w:rPr>
              <w:t> </w:t>
            </w:r>
            <w:r>
              <w:rPr>
                <w:sz w:val="20"/>
              </w:rPr>
              <w:t>của</w:t>
            </w:r>
            <w:r>
              <w:rPr>
                <w:spacing w:val="-3"/>
                <w:sz w:val="20"/>
              </w:rPr>
              <w:t> </w:t>
            </w:r>
            <w:r>
              <w:rPr>
                <w:spacing w:val="-5"/>
                <w:sz w:val="20"/>
              </w:rPr>
              <w:t>lỗi</w:t>
            </w:r>
          </w:p>
          <w:p>
            <w:pPr>
              <w:pStyle w:val="TableParagraph"/>
              <w:spacing w:before="111"/>
              <w:ind w:left="95"/>
              <w:rPr>
                <w:i/>
                <w:sz w:val="20"/>
              </w:rPr>
            </w:pPr>
            <w:r>
              <w:rPr>
                <w:i/>
                <w:sz w:val="20"/>
              </w:rPr>
              <w:t>(Severity</w:t>
            </w:r>
            <w:r>
              <w:rPr>
                <w:i/>
                <w:spacing w:val="-3"/>
                <w:sz w:val="20"/>
              </w:rPr>
              <w:t> </w:t>
            </w:r>
            <w:r>
              <w:rPr>
                <w:i/>
                <w:sz w:val="20"/>
              </w:rPr>
              <w:t>of</w:t>
            </w:r>
            <w:r>
              <w:rPr>
                <w:i/>
                <w:spacing w:val="-5"/>
                <w:sz w:val="20"/>
              </w:rPr>
              <w:t> </w:t>
            </w:r>
            <w:r>
              <w:rPr>
                <w:i/>
                <w:sz w:val="20"/>
              </w:rPr>
              <w:t>the</w:t>
            </w:r>
            <w:r>
              <w:rPr>
                <w:i/>
                <w:spacing w:val="-3"/>
                <w:sz w:val="20"/>
              </w:rPr>
              <w:t> </w:t>
            </w:r>
            <w:r>
              <w:rPr>
                <w:i/>
                <w:spacing w:val="-2"/>
                <w:sz w:val="20"/>
              </w:rPr>
              <w:t>defect)</w:t>
            </w:r>
          </w:p>
        </w:tc>
        <w:tc>
          <w:tcPr>
            <w:tcW w:w="2486" w:type="dxa"/>
          </w:tcPr>
          <w:p>
            <w:pPr>
              <w:pStyle w:val="TableParagraph"/>
              <w:ind w:left="90" w:right="8"/>
              <w:jc w:val="center"/>
              <w:rPr>
                <w:sz w:val="20"/>
              </w:rPr>
            </w:pPr>
            <w:r>
              <w:rPr>
                <w:spacing w:val="-10"/>
                <w:sz w:val="20"/>
              </w:rPr>
              <w:t>M</w:t>
            </w:r>
          </w:p>
        </w:tc>
      </w:tr>
      <w:tr>
        <w:trPr>
          <w:trHeight w:val="790" w:hRule="atLeast"/>
        </w:trPr>
        <w:tc>
          <w:tcPr>
            <w:tcW w:w="2378" w:type="dxa"/>
            <w:tcBorders>
              <w:left w:val="single" w:sz="12" w:space="0" w:color="EFEFEF"/>
            </w:tcBorders>
          </w:tcPr>
          <w:p>
            <w:pPr>
              <w:pStyle w:val="TableParagraph"/>
              <w:ind w:left="93"/>
              <w:rPr>
                <w:sz w:val="20"/>
              </w:rPr>
            </w:pPr>
            <w:r>
              <w:rPr>
                <w:sz w:val="20"/>
              </w:rPr>
              <w:t>Kiểu</w:t>
            </w:r>
            <w:r>
              <w:rPr>
                <w:spacing w:val="-6"/>
                <w:sz w:val="20"/>
              </w:rPr>
              <w:t> </w:t>
            </w:r>
            <w:r>
              <w:rPr>
                <w:sz w:val="20"/>
              </w:rPr>
              <w:t>xem</w:t>
            </w:r>
            <w:r>
              <w:rPr>
                <w:spacing w:val="-3"/>
                <w:sz w:val="20"/>
              </w:rPr>
              <w:t> </w:t>
            </w:r>
            <w:r>
              <w:rPr>
                <w:sz w:val="20"/>
              </w:rPr>
              <w:t>xét</w:t>
            </w:r>
            <w:r>
              <w:rPr>
                <w:spacing w:val="-1"/>
                <w:sz w:val="20"/>
              </w:rPr>
              <w:t> </w:t>
            </w:r>
            <w:r>
              <w:rPr>
                <w:spacing w:val="-5"/>
                <w:sz w:val="20"/>
              </w:rPr>
              <w:t>lại</w:t>
            </w:r>
          </w:p>
          <w:p>
            <w:pPr>
              <w:pStyle w:val="TableParagraph"/>
              <w:spacing w:before="111"/>
              <w:ind w:left="93"/>
              <w:rPr>
                <w:i/>
                <w:sz w:val="20"/>
              </w:rPr>
            </w:pPr>
            <w:r>
              <w:rPr>
                <w:i/>
                <w:sz w:val="20"/>
              </w:rPr>
              <w:t>(Review</w:t>
            </w:r>
            <w:r>
              <w:rPr>
                <w:i/>
                <w:spacing w:val="-6"/>
                <w:sz w:val="20"/>
              </w:rPr>
              <w:t> </w:t>
            </w:r>
            <w:r>
              <w:rPr>
                <w:i/>
                <w:spacing w:val="-2"/>
                <w:sz w:val="20"/>
              </w:rPr>
              <w:t>type)</w:t>
            </w:r>
          </w:p>
        </w:tc>
        <w:tc>
          <w:tcPr>
            <w:tcW w:w="4099" w:type="dxa"/>
          </w:tcPr>
          <w:p>
            <w:pPr>
              <w:pStyle w:val="TableParagraph"/>
              <w:ind w:left="95"/>
              <w:rPr>
                <w:sz w:val="20"/>
              </w:rPr>
            </w:pPr>
            <w:r>
              <w:rPr>
                <w:sz w:val="20"/>
              </w:rPr>
              <w:t>Kiểu</w:t>
            </w:r>
            <w:r>
              <w:rPr>
                <w:spacing w:val="-6"/>
                <w:sz w:val="20"/>
              </w:rPr>
              <w:t> </w:t>
            </w:r>
            <w:r>
              <w:rPr>
                <w:sz w:val="20"/>
              </w:rPr>
              <w:t>xem</w:t>
            </w:r>
            <w:r>
              <w:rPr>
                <w:spacing w:val="-3"/>
                <w:sz w:val="20"/>
              </w:rPr>
              <w:t> </w:t>
            </w:r>
            <w:r>
              <w:rPr>
                <w:sz w:val="20"/>
              </w:rPr>
              <w:t>xét</w:t>
            </w:r>
            <w:r>
              <w:rPr>
                <w:spacing w:val="-1"/>
                <w:sz w:val="20"/>
              </w:rPr>
              <w:t> </w:t>
            </w:r>
            <w:r>
              <w:rPr>
                <w:spacing w:val="-5"/>
                <w:sz w:val="20"/>
              </w:rPr>
              <w:t>lại</w:t>
            </w:r>
          </w:p>
          <w:p>
            <w:pPr>
              <w:pStyle w:val="TableParagraph"/>
              <w:spacing w:before="111"/>
              <w:ind w:left="95"/>
              <w:rPr>
                <w:i/>
                <w:sz w:val="20"/>
              </w:rPr>
            </w:pPr>
            <w:r>
              <w:rPr>
                <w:i/>
                <w:sz w:val="20"/>
              </w:rPr>
              <w:t>(Type</w:t>
            </w:r>
            <w:r>
              <w:rPr>
                <w:i/>
                <w:spacing w:val="-3"/>
                <w:sz w:val="20"/>
              </w:rPr>
              <w:t> </w:t>
            </w:r>
            <w:r>
              <w:rPr>
                <w:i/>
                <w:sz w:val="20"/>
              </w:rPr>
              <w:t>of</w:t>
            </w:r>
            <w:r>
              <w:rPr>
                <w:i/>
                <w:spacing w:val="-2"/>
                <w:sz w:val="20"/>
              </w:rPr>
              <w:t> review)</w:t>
            </w:r>
          </w:p>
        </w:tc>
        <w:tc>
          <w:tcPr>
            <w:tcW w:w="2486" w:type="dxa"/>
          </w:tcPr>
          <w:p>
            <w:pPr>
              <w:pStyle w:val="TableParagraph"/>
              <w:ind w:left="90"/>
              <w:jc w:val="center"/>
              <w:rPr>
                <w:sz w:val="20"/>
              </w:rPr>
            </w:pPr>
            <w:r>
              <w:rPr>
                <w:spacing w:val="-10"/>
                <w:sz w:val="20"/>
              </w:rPr>
              <w:t>O</w:t>
            </w:r>
          </w:p>
        </w:tc>
      </w:tr>
      <w:tr>
        <w:trPr>
          <w:trHeight w:val="790" w:hRule="atLeast"/>
        </w:trPr>
        <w:tc>
          <w:tcPr>
            <w:tcW w:w="2378" w:type="dxa"/>
            <w:tcBorders>
              <w:left w:val="single" w:sz="12" w:space="0" w:color="EFEFEF"/>
            </w:tcBorders>
          </w:tcPr>
          <w:p>
            <w:pPr>
              <w:pStyle w:val="TableParagraph"/>
              <w:ind w:left="93"/>
              <w:rPr>
                <w:sz w:val="20"/>
              </w:rPr>
            </w:pPr>
            <w:r>
              <w:rPr>
                <w:sz w:val="20"/>
              </w:rPr>
              <w:t>Tình</w:t>
            </w:r>
            <w:r>
              <w:rPr>
                <w:spacing w:val="-6"/>
                <w:sz w:val="20"/>
              </w:rPr>
              <w:t> </w:t>
            </w:r>
            <w:r>
              <w:rPr>
                <w:sz w:val="20"/>
              </w:rPr>
              <w:t>trạng</w:t>
            </w:r>
            <w:r>
              <w:rPr>
                <w:spacing w:val="-3"/>
                <w:sz w:val="20"/>
              </w:rPr>
              <w:t> </w:t>
            </w:r>
            <w:r>
              <w:rPr>
                <w:sz w:val="20"/>
              </w:rPr>
              <w:t>(trạng</w:t>
            </w:r>
            <w:r>
              <w:rPr>
                <w:spacing w:val="-8"/>
                <w:sz w:val="20"/>
              </w:rPr>
              <w:t> </w:t>
            </w:r>
            <w:r>
              <w:rPr>
                <w:spacing w:val="-4"/>
                <w:sz w:val="20"/>
              </w:rPr>
              <w:t>thái)</w:t>
            </w:r>
          </w:p>
          <w:p>
            <w:pPr>
              <w:pStyle w:val="TableParagraph"/>
              <w:spacing w:before="111"/>
              <w:ind w:left="93"/>
              <w:rPr>
                <w:i/>
                <w:sz w:val="20"/>
              </w:rPr>
            </w:pPr>
            <w:r>
              <w:rPr>
                <w:i/>
                <w:spacing w:val="-2"/>
                <w:sz w:val="20"/>
              </w:rPr>
              <w:t>(Status)</w:t>
            </w:r>
          </w:p>
        </w:tc>
        <w:tc>
          <w:tcPr>
            <w:tcW w:w="4099" w:type="dxa"/>
          </w:tcPr>
          <w:p>
            <w:pPr>
              <w:pStyle w:val="TableParagraph"/>
              <w:ind w:left="95"/>
              <w:rPr>
                <w:sz w:val="20"/>
              </w:rPr>
            </w:pPr>
            <w:r>
              <w:rPr>
                <w:sz w:val="20"/>
              </w:rPr>
              <w:t>Tình</w:t>
            </w:r>
            <w:r>
              <w:rPr>
                <w:spacing w:val="-3"/>
                <w:sz w:val="20"/>
              </w:rPr>
              <w:t> </w:t>
            </w:r>
            <w:r>
              <w:rPr>
                <w:sz w:val="20"/>
              </w:rPr>
              <w:t>trạng</w:t>
            </w:r>
            <w:r>
              <w:rPr>
                <w:spacing w:val="-3"/>
                <w:sz w:val="20"/>
              </w:rPr>
              <w:t> </w:t>
            </w:r>
            <w:r>
              <w:rPr>
                <w:sz w:val="20"/>
              </w:rPr>
              <w:t>hiện</w:t>
            </w:r>
            <w:r>
              <w:rPr>
                <w:spacing w:val="-7"/>
                <w:sz w:val="20"/>
              </w:rPr>
              <w:t> </w:t>
            </w:r>
            <w:r>
              <w:rPr>
                <w:sz w:val="20"/>
              </w:rPr>
              <w:t>tại</w:t>
            </w:r>
            <w:r>
              <w:rPr>
                <w:spacing w:val="-3"/>
                <w:sz w:val="20"/>
              </w:rPr>
              <w:t> </w:t>
            </w:r>
            <w:r>
              <w:rPr>
                <w:sz w:val="20"/>
              </w:rPr>
              <w:t>của</w:t>
            </w:r>
            <w:r>
              <w:rPr>
                <w:spacing w:val="-7"/>
                <w:sz w:val="20"/>
              </w:rPr>
              <w:t> </w:t>
            </w:r>
            <w:r>
              <w:rPr>
                <w:spacing w:val="-5"/>
                <w:sz w:val="20"/>
              </w:rPr>
              <w:t>lỗi</w:t>
            </w:r>
          </w:p>
          <w:p>
            <w:pPr>
              <w:pStyle w:val="TableParagraph"/>
              <w:spacing w:before="111"/>
              <w:ind w:left="95"/>
              <w:rPr>
                <w:i/>
                <w:sz w:val="20"/>
              </w:rPr>
            </w:pPr>
            <w:r>
              <w:rPr>
                <w:i/>
                <w:sz w:val="20"/>
              </w:rPr>
              <w:t>(Current</w:t>
            </w:r>
            <w:r>
              <w:rPr>
                <w:i/>
                <w:spacing w:val="-1"/>
                <w:sz w:val="20"/>
              </w:rPr>
              <w:t> </w:t>
            </w:r>
            <w:r>
              <w:rPr>
                <w:i/>
                <w:sz w:val="20"/>
              </w:rPr>
              <w:t>status</w:t>
            </w:r>
            <w:r>
              <w:rPr>
                <w:i/>
                <w:spacing w:val="-7"/>
                <w:sz w:val="20"/>
              </w:rPr>
              <w:t> </w:t>
            </w:r>
            <w:r>
              <w:rPr>
                <w:i/>
                <w:sz w:val="20"/>
              </w:rPr>
              <w:t>of</w:t>
            </w:r>
            <w:r>
              <w:rPr>
                <w:i/>
                <w:spacing w:val="-5"/>
                <w:sz w:val="20"/>
              </w:rPr>
              <w:t> </w:t>
            </w:r>
            <w:r>
              <w:rPr>
                <w:i/>
                <w:sz w:val="20"/>
              </w:rPr>
              <w:t>the</w:t>
            </w:r>
            <w:r>
              <w:rPr>
                <w:i/>
                <w:spacing w:val="-3"/>
                <w:sz w:val="20"/>
              </w:rPr>
              <w:t> </w:t>
            </w:r>
            <w:r>
              <w:rPr>
                <w:i/>
                <w:spacing w:val="-2"/>
                <w:sz w:val="20"/>
              </w:rPr>
              <w:t>defect)</w:t>
            </w:r>
          </w:p>
        </w:tc>
        <w:tc>
          <w:tcPr>
            <w:tcW w:w="2486" w:type="dxa"/>
          </w:tcPr>
          <w:p>
            <w:pPr>
              <w:pStyle w:val="TableParagraph"/>
              <w:ind w:left="90" w:right="8"/>
              <w:jc w:val="center"/>
              <w:rPr>
                <w:sz w:val="20"/>
              </w:rPr>
            </w:pPr>
            <w:r>
              <w:rPr>
                <w:spacing w:val="-10"/>
                <w:sz w:val="20"/>
              </w:rPr>
              <w:t>M</w:t>
            </w:r>
          </w:p>
        </w:tc>
      </w:tr>
      <w:tr>
        <w:trPr>
          <w:trHeight w:val="1136" w:hRule="atLeast"/>
        </w:trPr>
        <w:tc>
          <w:tcPr>
            <w:tcW w:w="2378" w:type="dxa"/>
            <w:tcBorders>
              <w:left w:val="single" w:sz="12" w:space="0" w:color="EFEFEF"/>
            </w:tcBorders>
          </w:tcPr>
          <w:p>
            <w:pPr>
              <w:pStyle w:val="TableParagraph"/>
              <w:ind w:left="93"/>
              <w:rPr>
                <w:sz w:val="20"/>
              </w:rPr>
            </w:pPr>
            <w:r>
              <w:rPr>
                <w:sz w:val="20"/>
              </w:rPr>
              <w:t>Người</w:t>
            </w:r>
            <w:r>
              <w:rPr>
                <w:spacing w:val="-3"/>
                <w:sz w:val="20"/>
              </w:rPr>
              <w:t> </w:t>
            </w:r>
            <w:r>
              <w:rPr>
                <w:spacing w:val="-5"/>
                <w:sz w:val="20"/>
              </w:rPr>
              <w:t>gửi</w:t>
            </w:r>
          </w:p>
          <w:p>
            <w:pPr>
              <w:pStyle w:val="TableParagraph"/>
              <w:spacing w:before="111"/>
              <w:ind w:left="93"/>
              <w:rPr>
                <w:i/>
                <w:sz w:val="20"/>
              </w:rPr>
            </w:pPr>
            <w:r>
              <w:rPr>
                <w:i/>
                <w:spacing w:val="-2"/>
                <w:sz w:val="20"/>
              </w:rPr>
              <w:t>(Submitter)</w:t>
            </w:r>
          </w:p>
        </w:tc>
        <w:tc>
          <w:tcPr>
            <w:tcW w:w="4099" w:type="dxa"/>
          </w:tcPr>
          <w:p>
            <w:pPr>
              <w:pStyle w:val="TableParagraph"/>
              <w:spacing w:line="355" w:lineRule="auto"/>
              <w:ind w:left="95" w:right="438"/>
              <w:rPr>
                <w:i/>
                <w:sz w:val="20"/>
              </w:rPr>
            </w:pPr>
            <w:r>
              <w:rPr>
                <w:sz w:val="20"/>
              </w:rPr>
              <w:t>Tên của người đã phát hiện ra lỗi </w:t>
            </w:r>
            <w:r>
              <w:rPr>
                <w:i/>
                <w:sz w:val="20"/>
              </w:rPr>
              <w:t>(Name</w:t>
            </w:r>
            <w:r>
              <w:rPr>
                <w:i/>
                <w:spacing w:val="-4"/>
                <w:sz w:val="20"/>
              </w:rPr>
              <w:t> </w:t>
            </w:r>
            <w:r>
              <w:rPr>
                <w:i/>
                <w:sz w:val="20"/>
              </w:rPr>
              <w:t>of</w:t>
            </w:r>
            <w:r>
              <w:rPr>
                <w:i/>
                <w:spacing w:val="-5"/>
                <w:sz w:val="20"/>
              </w:rPr>
              <w:t> </w:t>
            </w:r>
            <w:r>
              <w:rPr>
                <w:i/>
                <w:sz w:val="20"/>
              </w:rPr>
              <w:t>the</w:t>
            </w:r>
            <w:r>
              <w:rPr>
                <w:i/>
                <w:spacing w:val="-4"/>
                <w:sz w:val="20"/>
              </w:rPr>
              <w:t> </w:t>
            </w:r>
            <w:r>
              <w:rPr>
                <w:i/>
                <w:sz w:val="20"/>
              </w:rPr>
              <w:t>person</w:t>
            </w:r>
            <w:r>
              <w:rPr>
                <w:i/>
                <w:spacing w:val="-9"/>
                <w:sz w:val="20"/>
              </w:rPr>
              <w:t> </w:t>
            </w:r>
            <w:r>
              <w:rPr>
                <w:i/>
                <w:sz w:val="20"/>
              </w:rPr>
              <w:t>who</w:t>
            </w:r>
            <w:r>
              <w:rPr>
                <w:i/>
                <w:spacing w:val="-4"/>
                <w:sz w:val="20"/>
              </w:rPr>
              <w:t> </w:t>
            </w:r>
            <w:r>
              <w:rPr>
                <w:i/>
                <w:sz w:val="20"/>
              </w:rPr>
              <w:t>detected</w:t>
            </w:r>
            <w:r>
              <w:rPr>
                <w:i/>
                <w:spacing w:val="-9"/>
                <w:sz w:val="20"/>
              </w:rPr>
              <w:t> </w:t>
            </w:r>
            <w:r>
              <w:rPr>
                <w:i/>
                <w:sz w:val="20"/>
              </w:rPr>
              <w:t>the</w:t>
            </w:r>
            <w:r>
              <w:rPr>
                <w:i/>
                <w:sz w:val="20"/>
              </w:rPr>
              <w:t> </w:t>
            </w:r>
            <w:r>
              <w:rPr>
                <w:i/>
                <w:spacing w:val="-2"/>
                <w:sz w:val="20"/>
              </w:rPr>
              <w:t>defect)</w:t>
            </w:r>
          </w:p>
        </w:tc>
        <w:tc>
          <w:tcPr>
            <w:tcW w:w="2486" w:type="dxa"/>
          </w:tcPr>
          <w:p>
            <w:pPr>
              <w:pStyle w:val="TableParagraph"/>
              <w:ind w:left="90" w:right="8"/>
              <w:jc w:val="center"/>
              <w:rPr>
                <w:sz w:val="20"/>
              </w:rPr>
            </w:pPr>
            <w:r>
              <w:rPr>
                <w:spacing w:val="-10"/>
                <w:sz w:val="20"/>
              </w:rPr>
              <w:t>M</w:t>
            </w:r>
          </w:p>
        </w:tc>
      </w:tr>
      <w:tr>
        <w:trPr>
          <w:trHeight w:val="785" w:hRule="atLeast"/>
        </w:trPr>
        <w:tc>
          <w:tcPr>
            <w:tcW w:w="2378" w:type="dxa"/>
            <w:tcBorders>
              <w:left w:val="single" w:sz="12" w:space="0" w:color="EFEFEF"/>
            </w:tcBorders>
          </w:tcPr>
          <w:p>
            <w:pPr>
              <w:pStyle w:val="TableParagraph"/>
              <w:spacing w:before="76"/>
              <w:ind w:left="93"/>
              <w:rPr>
                <w:sz w:val="20"/>
              </w:rPr>
            </w:pPr>
            <w:r>
              <w:rPr>
                <w:sz w:val="20"/>
              </w:rPr>
              <w:t>Chủ</w:t>
            </w:r>
            <w:r>
              <w:rPr>
                <w:spacing w:val="-5"/>
                <w:sz w:val="20"/>
              </w:rPr>
              <w:t> </w:t>
            </w:r>
            <w:r>
              <w:rPr>
                <w:sz w:val="20"/>
              </w:rPr>
              <w:t>nhân</w:t>
            </w:r>
            <w:r>
              <w:rPr>
                <w:spacing w:val="-4"/>
                <w:sz w:val="20"/>
              </w:rPr>
              <w:t> </w:t>
            </w:r>
            <w:r>
              <w:rPr>
                <w:sz w:val="20"/>
              </w:rPr>
              <w:t>của</w:t>
            </w:r>
            <w:r>
              <w:rPr>
                <w:spacing w:val="-4"/>
                <w:sz w:val="20"/>
              </w:rPr>
              <w:t> </w:t>
            </w:r>
            <w:r>
              <w:rPr>
                <w:spacing w:val="-5"/>
                <w:sz w:val="20"/>
              </w:rPr>
              <w:t>lỗi</w:t>
            </w:r>
          </w:p>
          <w:p>
            <w:pPr>
              <w:pStyle w:val="TableParagraph"/>
              <w:spacing w:before="110"/>
              <w:ind w:left="93"/>
              <w:rPr>
                <w:i/>
                <w:sz w:val="20"/>
              </w:rPr>
            </w:pPr>
            <w:r>
              <w:rPr>
                <w:i/>
                <w:spacing w:val="-2"/>
                <w:sz w:val="20"/>
              </w:rPr>
              <w:t>(Owner)</w:t>
            </w:r>
          </w:p>
        </w:tc>
        <w:tc>
          <w:tcPr>
            <w:tcW w:w="4099" w:type="dxa"/>
          </w:tcPr>
          <w:p>
            <w:pPr>
              <w:pStyle w:val="TableParagraph"/>
              <w:spacing w:before="76"/>
              <w:ind w:left="95"/>
              <w:rPr>
                <w:sz w:val="20"/>
              </w:rPr>
            </w:pPr>
            <w:r>
              <w:rPr>
                <w:sz w:val="20"/>
              </w:rPr>
              <w:t>Tên</w:t>
            </w:r>
            <w:r>
              <w:rPr>
                <w:spacing w:val="-4"/>
                <w:sz w:val="20"/>
              </w:rPr>
              <w:t> </w:t>
            </w:r>
            <w:r>
              <w:rPr>
                <w:sz w:val="20"/>
              </w:rPr>
              <w:t>người chủ</w:t>
            </w:r>
            <w:r>
              <w:rPr>
                <w:spacing w:val="-8"/>
                <w:sz w:val="20"/>
              </w:rPr>
              <w:t> </w:t>
            </w:r>
            <w:r>
              <w:rPr>
                <w:sz w:val="20"/>
              </w:rPr>
              <w:t>của</w:t>
            </w:r>
            <w:r>
              <w:rPr>
                <w:spacing w:val="-8"/>
                <w:sz w:val="20"/>
              </w:rPr>
              <w:t> </w:t>
            </w:r>
            <w:r>
              <w:rPr>
                <w:spacing w:val="-5"/>
                <w:sz w:val="20"/>
              </w:rPr>
              <w:t>lỗi</w:t>
            </w:r>
          </w:p>
          <w:p>
            <w:pPr>
              <w:pStyle w:val="TableParagraph"/>
              <w:spacing w:before="110"/>
              <w:ind w:left="95"/>
              <w:rPr>
                <w:i/>
                <w:sz w:val="20"/>
              </w:rPr>
            </w:pPr>
            <w:r>
              <w:rPr>
                <w:i/>
                <w:sz w:val="20"/>
              </w:rPr>
              <w:t>(Name</w:t>
            </w:r>
            <w:r>
              <w:rPr>
                <w:i/>
                <w:spacing w:val="-3"/>
                <w:sz w:val="20"/>
              </w:rPr>
              <w:t> </w:t>
            </w:r>
            <w:r>
              <w:rPr>
                <w:i/>
                <w:sz w:val="20"/>
              </w:rPr>
              <w:t>of</w:t>
            </w:r>
            <w:r>
              <w:rPr>
                <w:i/>
                <w:spacing w:val="-3"/>
                <w:sz w:val="20"/>
              </w:rPr>
              <w:t> </w:t>
            </w:r>
            <w:r>
              <w:rPr>
                <w:i/>
                <w:sz w:val="20"/>
              </w:rPr>
              <w:t>the</w:t>
            </w:r>
            <w:r>
              <w:rPr>
                <w:i/>
                <w:spacing w:val="-2"/>
                <w:sz w:val="20"/>
              </w:rPr>
              <w:t> </w:t>
            </w:r>
            <w:r>
              <w:rPr>
                <w:i/>
                <w:sz w:val="20"/>
              </w:rPr>
              <w:t>person</w:t>
            </w:r>
            <w:r>
              <w:rPr>
                <w:i/>
                <w:spacing w:val="-8"/>
                <w:sz w:val="20"/>
              </w:rPr>
              <w:t> </w:t>
            </w:r>
            <w:r>
              <w:rPr>
                <w:i/>
                <w:sz w:val="20"/>
              </w:rPr>
              <w:t>who</w:t>
            </w:r>
            <w:r>
              <w:rPr>
                <w:i/>
                <w:spacing w:val="-2"/>
                <w:sz w:val="20"/>
              </w:rPr>
              <w:t> </w:t>
            </w:r>
            <w:r>
              <w:rPr>
                <w:i/>
                <w:sz w:val="20"/>
              </w:rPr>
              <w:t>owns</w:t>
            </w:r>
            <w:r>
              <w:rPr>
                <w:i/>
                <w:spacing w:val="-5"/>
                <w:sz w:val="20"/>
              </w:rPr>
              <w:t> </w:t>
            </w:r>
            <w:r>
              <w:rPr>
                <w:i/>
                <w:sz w:val="20"/>
              </w:rPr>
              <w:t>the</w:t>
            </w:r>
            <w:r>
              <w:rPr>
                <w:i/>
                <w:spacing w:val="-2"/>
                <w:sz w:val="20"/>
              </w:rPr>
              <w:t> defect)</w:t>
            </w:r>
          </w:p>
        </w:tc>
        <w:tc>
          <w:tcPr>
            <w:tcW w:w="2486" w:type="dxa"/>
          </w:tcPr>
          <w:p>
            <w:pPr>
              <w:pStyle w:val="TableParagraph"/>
              <w:spacing w:before="76"/>
              <w:ind w:left="90" w:right="8"/>
              <w:jc w:val="center"/>
              <w:rPr>
                <w:sz w:val="20"/>
              </w:rPr>
            </w:pPr>
            <w:r>
              <w:rPr>
                <w:spacing w:val="-10"/>
                <w:sz w:val="20"/>
              </w:rPr>
              <w:t>M</w:t>
            </w:r>
          </w:p>
        </w:tc>
      </w:tr>
      <w:tr>
        <w:trPr>
          <w:trHeight w:val="1136" w:hRule="atLeast"/>
        </w:trPr>
        <w:tc>
          <w:tcPr>
            <w:tcW w:w="2378" w:type="dxa"/>
            <w:tcBorders>
              <w:left w:val="single" w:sz="12" w:space="0" w:color="EFEFEF"/>
            </w:tcBorders>
          </w:tcPr>
          <w:p>
            <w:pPr>
              <w:pStyle w:val="TableParagraph"/>
              <w:ind w:left="93"/>
              <w:rPr>
                <w:sz w:val="20"/>
              </w:rPr>
            </w:pPr>
            <w:r>
              <w:rPr>
                <w:sz w:val="20"/>
              </w:rPr>
              <w:t>Ngày</w:t>
            </w:r>
            <w:r>
              <w:rPr>
                <w:spacing w:val="-5"/>
                <w:sz w:val="20"/>
              </w:rPr>
              <w:t> gửi</w:t>
            </w:r>
          </w:p>
          <w:p>
            <w:pPr>
              <w:pStyle w:val="TableParagraph"/>
              <w:spacing w:before="111"/>
              <w:ind w:left="93"/>
              <w:rPr>
                <w:i/>
                <w:sz w:val="20"/>
              </w:rPr>
            </w:pPr>
            <w:r>
              <w:rPr>
                <w:i/>
                <w:sz w:val="20"/>
              </w:rPr>
              <w:t>(Submit</w:t>
            </w:r>
            <w:r>
              <w:rPr>
                <w:i/>
                <w:spacing w:val="-6"/>
                <w:sz w:val="20"/>
              </w:rPr>
              <w:t> </w:t>
            </w:r>
            <w:r>
              <w:rPr>
                <w:i/>
                <w:spacing w:val="-2"/>
                <w:sz w:val="20"/>
              </w:rPr>
              <w:t>date)</w:t>
            </w:r>
          </w:p>
        </w:tc>
        <w:tc>
          <w:tcPr>
            <w:tcW w:w="4099" w:type="dxa"/>
          </w:tcPr>
          <w:p>
            <w:pPr>
              <w:pStyle w:val="TableParagraph"/>
              <w:ind w:left="95"/>
              <w:rPr>
                <w:sz w:val="20"/>
              </w:rPr>
            </w:pPr>
            <w:r>
              <w:rPr>
                <w:sz w:val="20"/>
              </w:rPr>
              <w:t>Ngày</w:t>
            </w:r>
            <w:r>
              <w:rPr>
                <w:spacing w:val="-4"/>
                <w:sz w:val="20"/>
              </w:rPr>
              <w:t> </w:t>
            </w:r>
            <w:r>
              <w:rPr>
                <w:sz w:val="20"/>
              </w:rPr>
              <w:t>lỗi</w:t>
            </w:r>
            <w:r>
              <w:rPr>
                <w:spacing w:val="-4"/>
                <w:sz w:val="20"/>
              </w:rPr>
              <w:t> </w:t>
            </w:r>
            <w:r>
              <w:rPr>
                <w:sz w:val="20"/>
              </w:rPr>
              <w:t>được</w:t>
            </w:r>
            <w:r>
              <w:rPr>
                <w:spacing w:val="-3"/>
                <w:sz w:val="20"/>
              </w:rPr>
              <w:t> </w:t>
            </w:r>
            <w:r>
              <w:rPr>
                <w:sz w:val="20"/>
              </w:rPr>
              <w:t>gửi</w:t>
            </w:r>
            <w:r>
              <w:rPr>
                <w:spacing w:val="1"/>
                <w:sz w:val="20"/>
              </w:rPr>
              <w:t> </w:t>
            </w:r>
            <w:r>
              <w:rPr>
                <w:sz w:val="20"/>
              </w:rPr>
              <w:t>đến</w:t>
            </w:r>
            <w:r>
              <w:rPr>
                <w:spacing w:val="-4"/>
                <w:sz w:val="20"/>
              </w:rPr>
              <w:t> </w:t>
            </w:r>
            <w:r>
              <w:rPr>
                <w:sz w:val="20"/>
              </w:rPr>
              <w:t>chủ</w:t>
            </w:r>
            <w:r>
              <w:rPr>
                <w:spacing w:val="-4"/>
                <w:sz w:val="20"/>
              </w:rPr>
              <w:t> nhân</w:t>
            </w:r>
          </w:p>
          <w:p>
            <w:pPr>
              <w:pStyle w:val="TableParagraph"/>
              <w:spacing w:line="360" w:lineRule="auto" w:before="111"/>
              <w:ind w:left="95"/>
              <w:rPr>
                <w:i/>
                <w:sz w:val="20"/>
              </w:rPr>
            </w:pPr>
            <w:r>
              <w:rPr>
                <w:i/>
                <w:sz w:val="20"/>
              </w:rPr>
              <w:t>(Date</w:t>
            </w:r>
            <w:r>
              <w:rPr>
                <w:i/>
                <w:spacing w:val="-4"/>
                <w:sz w:val="20"/>
              </w:rPr>
              <w:t> </w:t>
            </w:r>
            <w:r>
              <w:rPr>
                <w:i/>
                <w:sz w:val="20"/>
              </w:rPr>
              <w:t>on</w:t>
            </w:r>
            <w:r>
              <w:rPr>
                <w:i/>
                <w:spacing w:val="-8"/>
                <w:sz w:val="20"/>
              </w:rPr>
              <w:t> </w:t>
            </w:r>
            <w:r>
              <w:rPr>
                <w:i/>
                <w:sz w:val="20"/>
              </w:rPr>
              <w:t>which</w:t>
            </w:r>
            <w:r>
              <w:rPr>
                <w:i/>
                <w:spacing w:val="-4"/>
                <w:sz w:val="20"/>
              </w:rPr>
              <w:t> </w:t>
            </w:r>
            <w:r>
              <w:rPr>
                <w:i/>
                <w:sz w:val="20"/>
              </w:rPr>
              <w:t>the</w:t>
            </w:r>
            <w:r>
              <w:rPr>
                <w:i/>
                <w:spacing w:val="-4"/>
                <w:sz w:val="20"/>
              </w:rPr>
              <w:t> </w:t>
            </w:r>
            <w:r>
              <w:rPr>
                <w:i/>
                <w:sz w:val="20"/>
              </w:rPr>
              <w:t>defect</w:t>
            </w:r>
            <w:r>
              <w:rPr>
                <w:i/>
                <w:spacing w:val="-4"/>
                <w:sz w:val="20"/>
              </w:rPr>
              <w:t> </w:t>
            </w:r>
            <w:r>
              <w:rPr>
                <w:i/>
                <w:sz w:val="20"/>
              </w:rPr>
              <w:t>was</w:t>
            </w:r>
            <w:r>
              <w:rPr>
                <w:i/>
                <w:spacing w:val="-6"/>
                <w:sz w:val="20"/>
              </w:rPr>
              <w:t> </w:t>
            </w:r>
            <w:r>
              <w:rPr>
                <w:i/>
                <w:sz w:val="20"/>
              </w:rPr>
              <w:t>submitted</w:t>
            </w:r>
            <w:r>
              <w:rPr>
                <w:i/>
                <w:spacing w:val="-8"/>
                <w:sz w:val="20"/>
              </w:rPr>
              <w:t> </w:t>
            </w:r>
            <w:r>
              <w:rPr>
                <w:i/>
                <w:sz w:val="20"/>
              </w:rPr>
              <w:t>to</w:t>
            </w:r>
            <w:r>
              <w:rPr>
                <w:i/>
                <w:sz w:val="20"/>
              </w:rPr>
              <w:t> the owner)</w:t>
            </w:r>
          </w:p>
        </w:tc>
        <w:tc>
          <w:tcPr>
            <w:tcW w:w="2486" w:type="dxa"/>
          </w:tcPr>
          <w:p>
            <w:pPr>
              <w:pStyle w:val="TableParagraph"/>
              <w:ind w:left="90" w:right="8"/>
              <w:jc w:val="center"/>
              <w:rPr>
                <w:sz w:val="20"/>
              </w:rPr>
            </w:pPr>
            <w:r>
              <w:rPr>
                <w:spacing w:val="-10"/>
                <w:sz w:val="20"/>
              </w:rPr>
              <w:t>M</w:t>
            </w:r>
          </w:p>
        </w:tc>
      </w:tr>
      <w:tr>
        <w:trPr>
          <w:trHeight w:val="1136" w:hRule="atLeast"/>
        </w:trPr>
        <w:tc>
          <w:tcPr>
            <w:tcW w:w="2378" w:type="dxa"/>
            <w:tcBorders>
              <w:left w:val="single" w:sz="12" w:space="0" w:color="EFEFEF"/>
            </w:tcBorders>
          </w:tcPr>
          <w:p>
            <w:pPr>
              <w:pStyle w:val="TableParagraph"/>
              <w:ind w:left="93"/>
              <w:rPr>
                <w:sz w:val="20"/>
              </w:rPr>
            </w:pPr>
            <w:r>
              <w:rPr>
                <w:sz w:val="20"/>
              </w:rPr>
              <w:t>Ngày</w:t>
            </w:r>
            <w:r>
              <w:rPr>
                <w:spacing w:val="-5"/>
                <w:sz w:val="20"/>
              </w:rPr>
              <w:t> </w:t>
            </w:r>
            <w:r>
              <w:rPr>
                <w:spacing w:val="-4"/>
                <w:sz w:val="20"/>
              </w:rPr>
              <w:t>đóng</w:t>
            </w:r>
          </w:p>
          <w:p>
            <w:pPr>
              <w:pStyle w:val="TableParagraph"/>
              <w:spacing w:before="111"/>
              <w:ind w:left="93"/>
              <w:rPr>
                <w:i/>
                <w:sz w:val="20"/>
              </w:rPr>
            </w:pPr>
            <w:r>
              <w:rPr>
                <w:i/>
                <w:sz w:val="20"/>
              </w:rPr>
              <w:t>(Close</w:t>
            </w:r>
            <w:r>
              <w:rPr>
                <w:i/>
                <w:spacing w:val="-9"/>
                <w:sz w:val="20"/>
              </w:rPr>
              <w:t> </w:t>
            </w:r>
            <w:r>
              <w:rPr>
                <w:i/>
                <w:spacing w:val="-2"/>
                <w:sz w:val="20"/>
              </w:rPr>
              <w:t>date)</w:t>
            </w:r>
          </w:p>
        </w:tc>
        <w:tc>
          <w:tcPr>
            <w:tcW w:w="4099" w:type="dxa"/>
          </w:tcPr>
          <w:p>
            <w:pPr>
              <w:pStyle w:val="TableParagraph"/>
              <w:spacing w:line="357" w:lineRule="auto"/>
              <w:ind w:left="95" w:right="336"/>
              <w:jc w:val="both"/>
              <w:rPr>
                <w:i/>
                <w:sz w:val="20"/>
              </w:rPr>
            </w:pPr>
            <w:r>
              <w:rPr>
                <w:sz w:val="20"/>
              </w:rPr>
              <w:t>Ngày</w:t>
            </w:r>
            <w:r>
              <w:rPr>
                <w:spacing w:val="-3"/>
                <w:sz w:val="20"/>
              </w:rPr>
              <w:t> </w:t>
            </w:r>
            <w:r>
              <w:rPr>
                <w:sz w:val="20"/>
              </w:rPr>
              <w:t>mà</w:t>
            </w:r>
            <w:r>
              <w:rPr>
                <w:spacing w:val="-8"/>
                <w:sz w:val="20"/>
              </w:rPr>
              <w:t> </w:t>
            </w:r>
            <w:r>
              <w:rPr>
                <w:sz w:val="20"/>
              </w:rPr>
              <w:t>lỗi</w:t>
            </w:r>
            <w:r>
              <w:rPr>
                <w:spacing w:val="-4"/>
                <w:sz w:val="20"/>
              </w:rPr>
              <w:t> </w:t>
            </w:r>
            <w:r>
              <w:rPr>
                <w:sz w:val="20"/>
              </w:rPr>
              <w:t>(đã</w:t>
            </w:r>
            <w:r>
              <w:rPr>
                <w:spacing w:val="-4"/>
                <w:sz w:val="20"/>
              </w:rPr>
              <w:t> </w:t>
            </w:r>
            <w:r>
              <w:rPr>
                <w:sz w:val="20"/>
              </w:rPr>
              <w:t>được</w:t>
            </w:r>
            <w:r>
              <w:rPr>
                <w:spacing w:val="-7"/>
                <w:sz w:val="20"/>
              </w:rPr>
              <w:t> </w:t>
            </w:r>
            <w:r>
              <w:rPr>
                <w:sz w:val="20"/>
              </w:rPr>
              <w:t>gửi)</w:t>
            </w:r>
            <w:r>
              <w:rPr>
                <w:spacing w:val="-2"/>
                <w:sz w:val="20"/>
              </w:rPr>
              <w:t> </w:t>
            </w:r>
            <w:r>
              <w:rPr>
                <w:sz w:val="20"/>
              </w:rPr>
              <w:t>được</w:t>
            </w:r>
            <w:r>
              <w:rPr>
                <w:spacing w:val="-3"/>
                <w:sz w:val="20"/>
              </w:rPr>
              <w:t> </w:t>
            </w:r>
            <w:r>
              <w:rPr>
                <w:sz w:val="20"/>
              </w:rPr>
              <w:t>đóng</w:t>
            </w:r>
            <w:r>
              <w:rPr>
                <w:spacing w:val="-8"/>
                <w:sz w:val="20"/>
              </w:rPr>
              <w:t> </w:t>
            </w:r>
            <w:r>
              <w:rPr>
                <w:sz w:val="20"/>
              </w:rPr>
              <w:t>lại </w:t>
            </w:r>
            <w:r>
              <w:rPr>
                <w:i/>
                <w:sz w:val="20"/>
              </w:rPr>
              <w:t>(Date on</w:t>
            </w:r>
            <w:r>
              <w:rPr>
                <w:i/>
                <w:spacing w:val="-4"/>
                <w:sz w:val="20"/>
              </w:rPr>
              <w:t> </w:t>
            </w:r>
            <w:r>
              <w:rPr>
                <w:i/>
                <w:sz w:val="20"/>
              </w:rPr>
              <w:t>which the submitted defect</w:t>
            </w:r>
            <w:r>
              <w:rPr>
                <w:i/>
                <w:spacing w:val="-5"/>
                <w:sz w:val="20"/>
              </w:rPr>
              <w:t> </w:t>
            </w:r>
            <w:r>
              <w:rPr>
                <w:i/>
                <w:sz w:val="20"/>
              </w:rPr>
              <w:t>was</w:t>
            </w:r>
            <w:r>
              <w:rPr>
                <w:i/>
                <w:sz w:val="20"/>
              </w:rPr>
              <w:t> </w:t>
            </w:r>
            <w:r>
              <w:rPr>
                <w:i/>
                <w:spacing w:val="-2"/>
                <w:sz w:val="20"/>
              </w:rPr>
              <w:t>closed)</w:t>
            </w:r>
          </w:p>
        </w:tc>
        <w:tc>
          <w:tcPr>
            <w:tcW w:w="2486" w:type="dxa"/>
          </w:tcPr>
          <w:p>
            <w:pPr>
              <w:pStyle w:val="TableParagraph"/>
              <w:ind w:left="90" w:right="8"/>
              <w:jc w:val="center"/>
              <w:rPr>
                <w:sz w:val="20"/>
              </w:rPr>
            </w:pPr>
            <w:r>
              <w:rPr>
                <w:spacing w:val="-10"/>
                <w:sz w:val="20"/>
              </w:rPr>
              <w:t>M</w:t>
            </w:r>
          </w:p>
        </w:tc>
      </w:tr>
    </w:tbl>
    <w:p>
      <w:pPr>
        <w:pStyle w:val="BodyText"/>
        <w:spacing w:before="7"/>
        <w:ind w:left="0"/>
        <w:rPr>
          <w:b/>
        </w:rPr>
      </w:pPr>
    </w:p>
    <w:p>
      <w:pPr>
        <w:pStyle w:val="BodyText"/>
        <w:spacing w:line="360" w:lineRule="auto"/>
        <w:ind w:right="1057"/>
        <w:jc w:val="both"/>
      </w:pPr>
      <w:r>
        <w:rPr/>
        <w:t>Cuối cùng, mức độ nghiêm trọng của lỗi được ghi nhận lại. Thông tin này là quan trọng cho người quản lý dự án. Ví dụ, nếu một lỗi là nghiêm trọng, bạn có thể sẽ xếp lịch để nó sớm được sửa chữa. Ngoài ra, bạn có thể quyết định rằng các lỗi nhỏ hoặc không quan trọng không cần phải được sửa chữa khi phải giao hàng khẩn cấp. Bảng 7.4 cho thấy</w:t>
      </w:r>
      <w:r>
        <w:rPr>
          <w:spacing w:val="40"/>
        </w:rPr>
        <w:t> </w:t>
      </w:r>
      <w:r>
        <w:rPr/>
        <w:t>cách phân loại được sử dụng tại Infosys.</w:t>
      </w:r>
    </w:p>
    <w:p>
      <w:pPr>
        <w:pStyle w:val="BodyText"/>
        <w:spacing w:line="360" w:lineRule="auto" w:before="239"/>
        <w:ind w:right="1056"/>
        <w:jc w:val="both"/>
      </w:pPr>
      <w:r>
        <w:rPr/>
        <w:t>Từ thông tin này, có thể có nhiều phân tích khác nhau được thực hiện. Ví dụ, bạn có thể phân chia các lỗi ra theo loại, mức độ nghiêm trọng, hoặc mô-đun; vẽ biểu đồ về khuynh hướng mở</w:t>
      </w:r>
      <w:r>
        <w:rPr>
          <w:spacing w:val="-1"/>
        </w:rPr>
        <w:t> </w:t>
      </w:r>
      <w:r>
        <w:rPr/>
        <w:t>và</w:t>
      </w:r>
      <w:r>
        <w:rPr>
          <w:spacing w:val="-3"/>
        </w:rPr>
        <w:t> </w:t>
      </w:r>
      <w:r>
        <w:rPr/>
        <w:t>đóng lỗi</w:t>
      </w:r>
      <w:r>
        <w:rPr>
          <w:spacing w:val="-1"/>
        </w:rPr>
        <w:t> </w:t>
      </w:r>
      <w:r>
        <w:rPr/>
        <w:t>theo mô-đun, mức</w:t>
      </w:r>
      <w:r>
        <w:rPr>
          <w:spacing w:val="-5"/>
        </w:rPr>
        <w:t> </w:t>
      </w:r>
      <w:r>
        <w:rPr/>
        <w:t>độ</w:t>
      </w:r>
      <w:r>
        <w:rPr>
          <w:spacing w:val="-3"/>
        </w:rPr>
        <w:t> </w:t>
      </w:r>
      <w:r>
        <w:rPr/>
        <w:t>nghiêm</w:t>
      </w:r>
      <w:r>
        <w:rPr>
          <w:spacing w:val="-1"/>
        </w:rPr>
        <w:t> </w:t>
      </w:r>
      <w:r>
        <w:rPr/>
        <w:t>trọng,</w:t>
      </w:r>
      <w:r>
        <w:rPr>
          <w:spacing w:val="-4"/>
        </w:rPr>
        <w:t> </w:t>
      </w:r>
      <w:r>
        <w:rPr/>
        <w:t>hoặc lỗi</w:t>
      </w:r>
      <w:r>
        <w:rPr>
          <w:spacing w:val="-6"/>
        </w:rPr>
        <w:t> </w:t>
      </w:r>
      <w:r>
        <w:rPr/>
        <w:t>tổng</w:t>
      </w:r>
      <w:r>
        <w:rPr>
          <w:spacing w:val="-3"/>
        </w:rPr>
        <w:t> </w:t>
      </w:r>
      <w:r>
        <w:rPr/>
        <w:t>thể; xác định</w:t>
      </w:r>
      <w:r>
        <w:rPr>
          <w:spacing w:val="-3"/>
        </w:rPr>
        <w:t> </w:t>
      </w:r>
      <w:r>
        <w:rPr/>
        <w:t>tỷ lệ lỗi tiêm vào hàng tuần; xác định hiệu quả loại bỏ lỗi; xác định tỷ lệ tiêm lỗi trong các giai đoạn khác nhau, v.v. Trong chương 11, bạn sẽ thấy sự sử dụng các dữ liệu này để theo dõi chất lượng và để phòng ngừa lỗi. Chương này cũng mô tả một ví dụ về dữ liệu về lỗi được nhập vào trong case study.</w:t>
      </w:r>
    </w:p>
    <w:p>
      <w:pPr>
        <w:spacing w:after="0" w:line="360" w:lineRule="auto"/>
        <w:jc w:val="both"/>
        <w:sectPr>
          <w:type w:val="continuous"/>
          <w:pgSz w:w="12240" w:h="15840"/>
          <w:pgMar w:header="0" w:footer="791" w:top="1400" w:bottom="980" w:left="1340" w:right="640"/>
        </w:sectPr>
      </w:pPr>
    </w:p>
    <w:p>
      <w:pPr>
        <w:spacing w:before="71"/>
        <w:ind w:left="406" w:right="1114" w:firstLine="0"/>
        <w:jc w:val="center"/>
        <w:rPr>
          <w:b/>
          <w:sz w:val="22"/>
        </w:rPr>
      </w:pPr>
      <w:r>
        <w:rPr>
          <w:b/>
          <w:sz w:val="22"/>
        </w:rPr>
        <w:t>Bảng 7.3.</w:t>
      </w:r>
      <w:r>
        <w:rPr>
          <w:b/>
          <w:spacing w:val="-4"/>
          <w:sz w:val="22"/>
        </w:rPr>
        <w:t> </w:t>
      </w:r>
      <w:r>
        <w:rPr>
          <w:b/>
          <w:sz w:val="22"/>
        </w:rPr>
        <w:t>Các</w:t>
      </w:r>
      <w:r>
        <w:rPr>
          <w:b/>
          <w:spacing w:val="-2"/>
          <w:sz w:val="22"/>
        </w:rPr>
        <w:t> </w:t>
      </w:r>
      <w:r>
        <w:rPr>
          <w:b/>
          <w:sz w:val="22"/>
        </w:rPr>
        <w:t>loại</w:t>
      </w:r>
      <w:r>
        <w:rPr>
          <w:b/>
          <w:spacing w:val="-3"/>
          <w:sz w:val="22"/>
        </w:rPr>
        <w:t> </w:t>
      </w:r>
      <w:r>
        <w:rPr>
          <w:b/>
          <w:spacing w:val="-5"/>
          <w:sz w:val="22"/>
        </w:rPr>
        <w:t>lỗi</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599"/>
        <w:gridCol w:w="6365"/>
      </w:tblGrid>
      <w:tr>
        <w:trPr>
          <w:trHeight w:val="450" w:hRule="atLeast"/>
        </w:trPr>
        <w:tc>
          <w:tcPr>
            <w:tcW w:w="2599" w:type="dxa"/>
            <w:tcBorders>
              <w:left w:val="single" w:sz="12" w:space="0" w:color="EFEFEF"/>
            </w:tcBorders>
          </w:tcPr>
          <w:p>
            <w:pPr>
              <w:pStyle w:val="TableParagraph"/>
              <w:spacing w:before="76"/>
              <w:ind w:left="93"/>
              <w:rPr>
                <w:b/>
                <w:sz w:val="20"/>
              </w:rPr>
            </w:pPr>
            <w:r>
              <w:rPr>
                <w:b/>
                <w:sz w:val="20"/>
              </w:rPr>
              <w:t>Loại</w:t>
            </w:r>
            <w:r>
              <w:rPr>
                <w:b/>
                <w:spacing w:val="-8"/>
                <w:sz w:val="20"/>
              </w:rPr>
              <w:t> </w:t>
            </w:r>
            <w:r>
              <w:rPr>
                <w:b/>
                <w:sz w:val="20"/>
              </w:rPr>
              <w:t>lỗi</w:t>
            </w:r>
            <w:r>
              <w:rPr>
                <w:b/>
                <w:spacing w:val="-5"/>
                <w:sz w:val="20"/>
              </w:rPr>
              <w:t> </w:t>
            </w:r>
            <w:r>
              <w:rPr>
                <w:b/>
                <w:sz w:val="20"/>
              </w:rPr>
              <w:t>(Defect</w:t>
            </w:r>
            <w:r>
              <w:rPr>
                <w:b/>
                <w:spacing w:val="-6"/>
                <w:sz w:val="20"/>
              </w:rPr>
              <w:t> </w:t>
            </w:r>
            <w:r>
              <w:rPr>
                <w:b/>
                <w:spacing w:val="-4"/>
                <w:sz w:val="20"/>
              </w:rPr>
              <w:t>Type)</w:t>
            </w:r>
          </w:p>
        </w:tc>
        <w:tc>
          <w:tcPr>
            <w:tcW w:w="6365" w:type="dxa"/>
          </w:tcPr>
          <w:p>
            <w:pPr>
              <w:pStyle w:val="TableParagraph"/>
              <w:spacing w:before="76"/>
              <w:ind w:left="95"/>
              <w:rPr>
                <w:b/>
                <w:sz w:val="20"/>
              </w:rPr>
            </w:pPr>
            <w:r>
              <w:rPr>
                <w:b/>
                <w:sz w:val="20"/>
              </w:rPr>
              <w:t>Ví</w:t>
            </w:r>
            <w:r>
              <w:rPr>
                <w:b/>
                <w:spacing w:val="-1"/>
                <w:sz w:val="20"/>
              </w:rPr>
              <w:t> </w:t>
            </w:r>
            <w:r>
              <w:rPr>
                <w:b/>
                <w:sz w:val="20"/>
              </w:rPr>
              <w:t>dụ </w:t>
            </w:r>
            <w:r>
              <w:rPr>
                <w:b/>
                <w:spacing w:val="-2"/>
                <w:sz w:val="20"/>
              </w:rPr>
              <w:t>(Example)</w:t>
            </w:r>
          </w:p>
        </w:tc>
      </w:tr>
      <w:tr>
        <w:trPr>
          <w:trHeight w:val="1477" w:hRule="atLeast"/>
        </w:trPr>
        <w:tc>
          <w:tcPr>
            <w:tcW w:w="2599" w:type="dxa"/>
            <w:tcBorders>
              <w:left w:val="single" w:sz="12" w:space="0" w:color="EFEFEF"/>
            </w:tcBorders>
          </w:tcPr>
          <w:p>
            <w:pPr>
              <w:pStyle w:val="TableParagraph"/>
              <w:spacing w:before="76"/>
              <w:ind w:left="93"/>
              <w:rPr>
                <w:sz w:val="20"/>
              </w:rPr>
            </w:pPr>
            <w:r>
              <w:rPr>
                <w:spacing w:val="-2"/>
                <w:sz w:val="20"/>
              </w:rPr>
              <w:t>Lôgic</w:t>
            </w:r>
          </w:p>
          <w:p>
            <w:pPr>
              <w:pStyle w:val="TableParagraph"/>
              <w:spacing w:before="110"/>
              <w:ind w:left="93"/>
              <w:rPr>
                <w:i/>
                <w:sz w:val="20"/>
              </w:rPr>
            </w:pPr>
            <w:r>
              <w:rPr>
                <w:i/>
                <w:spacing w:val="-2"/>
                <w:sz w:val="20"/>
              </w:rPr>
              <w:t>(Logic)</w:t>
            </w:r>
          </w:p>
        </w:tc>
        <w:tc>
          <w:tcPr>
            <w:tcW w:w="6365" w:type="dxa"/>
          </w:tcPr>
          <w:p>
            <w:pPr>
              <w:pStyle w:val="TableParagraph"/>
              <w:spacing w:line="360" w:lineRule="auto" w:before="76"/>
              <w:ind w:left="95"/>
              <w:rPr>
                <w:i/>
                <w:sz w:val="20"/>
              </w:rPr>
            </w:pPr>
            <w:r>
              <w:rPr>
                <w:sz w:val="20"/>
              </w:rPr>
              <w:t>Các lỗi không đầy đủ/không đúng trong giải thuật đã được sử dụng; các điều kiện, ca kiểm thử, hoặc tài liệu thiết kế sai </w:t>
            </w:r>
            <w:r>
              <w:rPr>
                <w:i/>
                <w:sz w:val="20"/>
              </w:rPr>
              <w:t>(Insufficient/incorrect</w:t>
            </w:r>
            <w:r>
              <w:rPr>
                <w:i/>
                <w:spacing w:val="-4"/>
                <w:sz w:val="20"/>
              </w:rPr>
              <w:t> </w:t>
            </w:r>
            <w:r>
              <w:rPr>
                <w:i/>
                <w:sz w:val="20"/>
              </w:rPr>
              <w:t>errors</w:t>
            </w:r>
            <w:r>
              <w:rPr>
                <w:i/>
                <w:spacing w:val="-9"/>
                <w:sz w:val="20"/>
              </w:rPr>
              <w:t> </w:t>
            </w:r>
            <w:r>
              <w:rPr>
                <w:i/>
                <w:sz w:val="20"/>
              </w:rPr>
              <w:t>in</w:t>
            </w:r>
            <w:r>
              <w:rPr>
                <w:i/>
                <w:spacing w:val="-6"/>
                <w:sz w:val="20"/>
              </w:rPr>
              <w:t> </w:t>
            </w:r>
            <w:r>
              <w:rPr>
                <w:i/>
                <w:sz w:val="20"/>
              </w:rPr>
              <w:t>algorithms</w:t>
            </w:r>
            <w:r>
              <w:rPr>
                <w:i/>
                <w:spacing w:val="-5"/>
                <w:sz w:val="20"/>
              </w:rPr>
              <w:t> </w:t>
            </w:r>
            <w:r>
              <w:rPr>
                <w:i/>
                <w:sz w:val="20"/>
              </w:rPr>
              <w:t>used;</w:t>
            </w:r>
            <w:r>
              <w:rPr>
                <w:i/>
                <w:spacing w:val="-8"/>
                <w:sz w:val="20"/>
              </w:rPr>
              <w:t> </w:t>
            </w:r>
            <w:r>
              <w:rPr>
                <w:i/>
                <w:sz w:val="20"/>
              </w:rPr>
              <w:t>wrong</w:t>
            </w:r>
            <w:r>
              <w:rPr>
                <w:i/>
                <w:spacing w:val="-6"/>
                <w:sz w:val="20"/>
              </w:rPr>
              <w:t> </w:t>
            </w:r>
            <w:r>
              <w:rPr>
                <w:i/>
                <w:sz w:val="20"/>
              </w:rPr>
              <w:t>conditions,</w:t>
            </w:r>
            <w:r>
              <w:rPr>
                <w:i/>
                <w:spacing w:val="-4"/>
                <w:sz w:val="20"/>
              </w:rPr>
              <w:t> </w:t>
            </w:r>
            <w:r>
              <w:rPr>
                <w:i/>
                <w:sz w:val="20"/>
              </w:rPr>
              <w:t>test</w:t>
            </w:r>
            <w:r>
              <w:rPr>
                <w:i/>
                <w:sz w:val="20"/>
              </w:rPr>
              <w:t> cases, or design documents)</w:t>
            </w:r>
          </w:p>
        </w:tc>
      </w:tr>
      <w:tr>
        <w:trPr>
          <w:trHeight w:val="2168" w:hRule="atLeast"/>
        </w:trPr>
        <w:tc>
          <w:tcPr>
            <w:tcW w:w="2599" w:type="dxa"/>
            <w:tcBorders>
              <w:left w:val="single" w:sz="12" w:space="0" w:color="EFEFEF"/>
            </w:tcBorders>
          </w:tcPr>
          <w:p>
            <w:pPr>
              <w:pStyle w:val="TableParagraph"/>
              <w:ind w:left="93"/>
              <w:rPr>
                <w:sz w:val="20"/>
              </w:rPr>
            </w:pPr>
            <w:r>
              <w:rPr>
                <w:sz w:val="20"/>
              </w:rPr>
              <w:t>Các</w:t>
            </w:r>
            <w:r>
              <w:rPr>
                <w:spacing w:val="-3"/>
                <w:sz w:val="20"/>
              </w:rPr>
              <w:t> </w:t>
            </w:r>
            <w:r>
              <w:rPr>
                <w:spacing w:val="-2"/>
                <w:sz w:val="20"/>
              </w:rPr>
              <w:t>chuẩn</w:t>
            </w:r>
          </w:p>
          <w:p>
            <w:pPr>
              <w:pStyle w:val="TableParagraph"/>
              <w:spacing w:before="111"/>
              <w:ind w:left="93"/>
              <w:rPr>
                <w:i/>
                <w:sz w:val="20"/>
              </w:rPr>
            </w:pPr>
            <w:r>
              <w:rPr>
                <w:i/>
                <w:spacing w:val="-2"/>
                <w:sz w:val="20"/>
              </w:rPr>
              <w:t>(Standards)</w:t>
            </w:r>
          </w:p>
        </w:tc>
        <w:tc>
          <w:tcPr>
            <w:tcW w:w="6365" w:type="dxa"/>
          </w:tcPr>
          <w:p>
            <w:pPr>
              <w:pStyle w:val="TableParagraph"/>
              <w:spacing w:line="360" w:lineRule="auto"/>
              <w:ind w:left="95" w:right="36"/>
              <w:rPr>
                <w:sz w:val="20"/>
              </w:rPr>
            </w:pPr>
            <w:r>
              <w:rPr>
                <w:sz w:val="20"/>
              </w:rPr>
              <w:t>Các vấn đề với các chuẩn cài đặt mã/các chuẩn tài liệu như định danh, định</w:t>
            </w:r>
            <w:r>
              <w:rPr>
                <w:spacing w:val="-3"/>
                <w:sz w:val="20"/>
              </w:rPr>
              <w:t> </w:t>
            </w:r>
            <w:r>
              <w:rPr>
                <w:sz w:val="20"/>
              </w:rPr>
              <w:t>dạng</w:t>
            </w:r>
            <w:r>
              <w:rPr>
                <w:spacing w:val="-3"/>
                <w:sz w:val="20"/>
              </w:rPr>
              <w:t> </w:t>
            </w:r>
            <w:r>
              <w:rPr>
                <w:sz w:val="20"/>
              </w:rPr>
              <w:t>theo</w:t>
            </w:r>
            <w:r>
              <w:rPr>
                <w:spacing w:val="-3"/>
                <w:sz w:val="20"/>
              </w:rPr>
              <w:t> </w:t>
            </w:r>
            <w:r>
              <w:rPr>
                <w:sz w:val="20"/>
              </w:rPr>
              <w:t>hàng, cách</w:t>
            </w:r>
            <w:r>
              <w:rPr>
                <w:spacing w:val="-8"/>
                <w:sz w:val="20"/>
              </w:rPr>
              <w:t> </w:t>
            </w:r>
            <w:r>
              <w:rPr>
                <w:sz w:val="20"/>
              </w:rPr>
              <w:t>trình</w:t>
            </w:r>
            <w:r>
              <w:rPr>
                <w:spacing w:val="-3"/>
                <w:sz w:val="20"/>
              </w:rPr>
              <w:t> </w:t>
            </w:r>
            <w:r>
              <w:rPr>
                <w:sz w:val="20"/>
              </w:rPr>
              <w:t>bày,</w:t>
            </w:r>
            <w:r>
              <w:rPr>
                <w:spacing w:val="-4"/>
                <w:sz w:val="20"/>
              </w:rPr>
              <w:t> </w:t>
            </w:r>
            <w:r>
              <w:rPr>
                <w:sz w:val="20"/>
              </w:rPr>
              <w:t>tạo</w:t>
            </w:r>
            <w:r>
              <w:rPr>
                <w:spacing w:val="-8"/>
                <w:sz w:val="20"/>
              </w:rPr>
              <w:t> </w:t>
            </w:r>
            <w:r>
              <w:rPr>
                <w:sz w:val="20"/>
              </w:rPr>
              <w:t>mô-đun, chú</w:t>
            </w:r>
            <w:r>
              <w:rPr>
                <w:spacing w:val="-8"/>
                <w:sz w:val="20"/>
              </w:rPr>
              <w:t> </w:t>
            </w:r>
            <w:r>
              <w:rPr>
                <w:sz w:val="20"/>
              </w:rPr>
              <w:t>thích,</w:t>
            </w:r>
            <w:r>
              <w:rPr>
                <w:spacing w:val="-5"/>
                <w:sz w:val="20"/>
              </w:rPr>
              <w:t> </w:t>
            </w:r>
            <w:r>
              <w:rPr>
                <w:sz w:val="20"/>
              </w:rPr>
              <w:t>cài đặt mã cứng, lỗi chính tả</w:t>
            </w:r>
          </w:p>
          <w:p>
            <w:pPr>
              <w:pStyle w:val="TableParagraph"/>
              <w:spacing w:line="357" w:lineRule="auto" w:before="0"/>
              <w:ind w:left="95" w:right="36"/>
              <w:rPr>
                <w:i/>
                <w:sz w:val="20"/>
              </w:rPr>
            </w:pPr>
            <w:r>
              <w:rPr>
                <w:i/>
                <w:sz w:val="20"/>
              </w:rPr>
              <w:t>(Problems</w:t>
            </w:r>
            <w:r>
              <w:rPr>
                <w:i/>
                <w:spacing w:val="-9"/>
                <w:sz w:val="20"/>
              </w:rPr>
              <w:t> </w:t>
            </w:r>
            <w:r>
              <w:rPr>
                <w:i/>
                <w:sz w:val="20"/>
              </w:rPr>
              <w:t>with</w:t>
            </w:r>
            <w:r>
              <w:rPr>
                <w:i/>
                <w:spacing w:val="-6"/>
                <w:sz w:val="20"/>
              </w:rPr>
              <w:t> </w:t>
            </w:r>
            <w:r>
              <w:rPr>
                <w:i/>
                <w:sz w:val="20"/>
              </w:rPr>
              <w:t>coding/documentation</w:t>
            </w:r>
            <w:r>
              <w:rPr>
                <w:i/>
                <w:spacing w:val="-6"/>
                <w:sz w:val="20"/>
              </w:rPr>
              <w:t> </w:t>
            </w:r>
            <w:r>
              <w:rPr>
                <w:i/>
                <w:sz w:val="20"/>
              </w:rPr>
              <w:t>standards</w:t>
            </w:r>
            <w:r>
              <w:rPr>
                <w:i/>
                <w:spacing w:val="-5"/>
                <w:sz w:val="20"/>
              </w:rPr>
              <w:t> </w:t>
            </w:r>
            <w:r>
              <w:rPr>
                <w:i/>
                <w:sz w:val="20"/>
              </w:rPr>
              <w:t>such</w:t>
            </w:r>
            <w:r>
              <w:rPr>
                <w:i/>
                <w:spacing w:val="-14"/>
                <w:sz w:val="20"/>
              </w:rPr>
              <w:t> </w:t>
            </w:r>
            <w:r>
              <w:rPr>
                <w:i/>
                <w:sz w:val="20"/>
              </w:rPr>
              <w:t>as</w:t>
            </w:r>
            <w:r>
              <w:rPr>
                <w:i/>
                <w:spacing w:val="-5"/>
                <w:sz w:val="20"/>
              </w:rPr>
              <w:t> </w:t>
            </w:r>
            <w:r>
              <w:rPr>
                <w:i/>
                <w:sz w:val="20"/>
              </w:rPr>
              <w:t>indentation,</w:t>
            </w:r>
            <w:r>
              <w:rPr>
                <w:i/>
                <w:sz w:val="20"/>
              </w:rPr>
              <w:t> alignment, layout, modularity, comments, hard-coding, and </w:t>
            </w:r>
            <w:r>
              <w:rPr>
                <w:i/>
                <w:spacing w:val="-2"/>
                <w:sz w:val="20"/>
              </w:rPr>
              <w:t>misspelling)</w:t>
            </w:r>
          </w:p>
        </w:tc>
      </w:tr>
      <w:tr>
        <w:trPr>
          <w:trHeight w:val="1136" w:hRule="atLeast"/>
        </w:trPr>
        <w:tc>
          <w:tcPr>
            <w:tcW w:w="2599" w:type="dxa"/>
            <w:tcBorders>
              <w:left w:val="single" w:sz="12" w:space="0" w:color="EFEFEF"/>
            </w:tcBorders>
          </w:tcPr>
          <w:p>
            <w:pPr>
              <w:pStyle w:val="TableParagraph"/>
              <w:ind w:left="93"/>
              <w:rPr>
                <w:sz w:val="20"/>
              </w:rPr>
            </w:pPr>
            <w:r>
              <w:rPr>
                <w:sz w:val="20"/>
              </w:rPr>
              <w:t>Mã</w:t>
            </w:r>
            <w:r>
              <w:rPr>
                <w:spacing w:val="-3"/>
                <w:sz w:val="20"/>
              </w:rPr>
              <w:t> </w:t>
            </w:r>
            <w:r>
              <w:rPr>
                <w:sz w:val="20"/>
              </w:rPr>
              <w:t>dư </w:t>
            </w:r>
            <w:r>
              <w:rPr>
                <w:spacing w:val="-4"/>
                <w:sz w:val="20"/>
              </w:rPr>
              <w:t>thừa</w:t>
            </w:r>
          </w:p>
          <w:p>
            <w:pPr>
              <w:pStyle w:val="TableParagraph"/>
              <w:spacing w:before="111"/>
              <w:ind w:left="93"/>
              <w:rPr>
                <w:i/>
                <w:sz w:val="20"/>
              </w:rPr>
            </w:pPr>
            <w:r>
              <w:rPr>
                <w:i/>
                <w:sz w:val="20"/>
              </w:rPr>
              <w:t>(Redundant</w:t>
            </w:r>
            <w:r>
              <w:rPr>
                <w:i/>
                <w:spacing w:val="-13"/>
                <w:sz w:val="20"/>
              </w:rPr>
              <w:t> </w:t>
            </w:r>
            <w:r>
              <w:rPr>
                <w:i/>
                <w:spacing w:val="-2"/>
                <w:sz w:val="20"/>
              </w:rPr>
              <w:t>code)</w:t>
            </w:r>
          </w:p>
        </w:tc>
        <w:tc>
          <w:tcPr>
            <w:tcW w:w="6365" w:type="dxa"/>
          </w:tcPr>
          <w:p>
            <w:pPr>
              <w:pStyle w:val="TableParagraph"/>
              <w:ind w:left="95"/>
              <w:rPr>
                <w:sz w:val="20"/>
              </w:rPr>
            </w:pPr>
            <w:r>
              <w:rPr>
                <w:sz w:val="20"/>
              </w:rPr>
              <w:t>Cùng</w:t>
            </w:r>
            <w:r>
              <w:rPr>
                <w:spacing w:val="-7"/>
                <w:sz w:val="20"/>
              </w:rPr>
              <w:t> </w:t>
            </w:r>
            <w:r>
              <w:rPr>
                <w:sz w:val="20"/>
              </w:rPr>
              <w:t>một</w:t>
            </w:r>
            <w:r>
              <w:rPr>
                <w:spacing w:val="-6"/>
                <w:sz w:val="20"/>
              </w:rPr>
              <w:t> </w:t>
            </w:r>
            <w:r>
              <w:rPr>
                <w:sz w:val="20"/>
              </w:rPr>
              <w:t>phần</w:t>
            </w:r>
            <w:r>
              <w:rPr>
                <w:spacing w:val="-9"/>
                <w:sz w:val="20"/>
              </w:rPr>
              <w:t> </w:t>
            </w:r>
            <w:r>
              <w:rPr>
                <w:sz w:val="20"/>
              </w:rPr>
              <w:t>mã</w:t>
            </w:r>
            <w:r>
              <w:rPr>
                <w:spacing w:val="-4"/>
                <w:sz w:val="20"/>
              </w:rPr>
              <w:t> </w:t>
            </w:r>
            <w:r>
              <w:rPr>
                <w:sz w:val="20"/>
              </w:rPr>
              <w:t>được</w:t>
            </w:r>
            <w:r>
              <w:rPr>
                <w:spacing w:val="-4"/>
                <w:sz w:val="20"/>
              </w:rPr>
              <w:t> </w:t>
            </w:r>
            <w:r>
              <w:rPr>
                <w:sz w:val="20"/>
              </w:rPr>
              <w:t>dùng</w:t>
            </w:r>
            <w:r>
              <w:rPr>
                <w:spacing w:val="-9"/>
                <w:sz w:val="20"/>
              </w:rPr>
              <w:t> </w:t>
            </w:r>
            <w:r>
              <w:rPr>
                <w:sz w:val="20"/>
              </w:rPr>
              <w:t>trong</w:t>
            </w:r>
            <w:r>
              <w:rPr>
                <w:spacing w:val="-5"/>
                <w:sz w:val="20"/>
              </w:rPr>
              <w:t> </w:t>
            </w:r>
            <w:r>
              <w:rPr>
                <w:sz w:val="20"/>
              </w:rPr>
              <w:t>nhiều</w:t>
            </w:r>
            <w:r>
              <w:rPr>
                <w:spacing w:val="-5"/>
                <w:sz w:val="20"/>
              </w:rPr>
              <w:t> </w:t>
            </w:r>
            <w:r>
              <w:rPr>
                <w:sz w:val="20"/>
              </w:rPr>
              <w:t>chương</w:t>
            </w:r>
            <w:r>
              <w:rPr>
                <w:spacing w:val="-4"/>
                <w:sz w:val="20"/>
              </w:rPr>
              <w:t> </w:t>
            </w:r>
            <w:r>
              <w:rPr>
                <w:sz w:val="20"/>
              </w:rPr>
              <w:t>trình</w:t>
            </w:r>
            <w:r>
              <w:rPr>
                <w:spacing w:val="-5"/>
                <w:sz w:val="20"/>
              </w:rPr>
              <w:t> </w:t>
            </w:r>
            <w:r>
              <w:rPr>
                <w:sz w:val="20"/>
              </w:rPr>
              <w:t>hoặc</w:t>
            </w:r>
            <w:r>
              <w:rPr>
                <w:spacing w:val="-3"/>
                <w:sz w:val="20"/>
              </w:rPr>
              <w:t> </w:t>
            </w:r>
            <w:r>
              <w:rPr>
                <w:spacing w:val="-2"/>
                <w:sz w:val="20"/>
              </w:rPr>
              <w:t>trong</w:t>
            </w:r>
          </w:p>
          <w:p>
            <w:pPr>
              <w:pStyle w:val="TableParagraph"/>
              <w:spacing w:before="116"/>
              <w:ind w:left="95"/>
              <w:rPr>
                <w:sz w:val="20"/>
              </w:rPr>
            </w:pPr>
            <w:r>
              <w:rPr>
                <w:sz w:val="20"/>
              </w:rPr>
              <w:t>cùng</w:t>
            </w:r>
            <w:r>
              <w:rPr>
                <w:spacing w:val="-5"/>
                <w:sz w:val="20"/>
              </w:rPr>
              <w:t> </w:t>
            </w:r>
            <w:r>
              <w:rPr>
                <w:sz w:val="20"/>
              </w:rPr>
              <w:t>một</w:t>
            </w:r>
            <w:r>
              <w:rPr>
                <w:spacing w:val="-3"/>
                <w:sz w:val="20"/>
              </w:rPr>
              <w:t> </w:t>
            </w:r>
            <w:r>
              <w:rPr>
                <w:sz w:val="20"/>
              </w:rPr>
              <w:t>chương</w:t>
            </w:r>
            <w:r>
              <w:rPr>
                <w:spacing w:val="-4"/>
                <w:sz w:val="20"/>
              </w:rPr>
              <w:t> trình</w:t>
            </w:r>
          </w:p>
          <w:p>
            <w:pPr>
              <w:pStyle w:val="TableParagraph"/>
              <w:spacing w:before="111"/>
              <w:ind w:left="95"/>
              <w:rPr>
                <w:i/>
                <w:sz w:val="20"/>
              </w:rPr>
            </w:pPr>
            <w:r>
              <w:rPr>
                <w:i/>
                <w:sz w:val="20"/>
              </w:rPr>
              <w:t>(Same</w:t>
            </w:r>
            <w:r>
              <w:rPr>
                <w:i/>
                <w:spacing w:val="-6"/>
                <w:sz w:val="20"/>
              </w:rPr>
              <w:t> </w:t>
            </w:r>
            <w:r>
              <w:rPr>
                <w:i/>
                <w:sz w:val="20"/>
              </w:rPr>
              <w:t>piece</w:t>
            </w:r>
            <w:r>
              <w:rPr>
                <w:i/>
                <w:spacing w:val="-4"/>
                <w:sz w:val="20"/>
              </w:rPr>
              <w:t> </w:t>
            </w:r>
            <w:r>
              <w:rPr>
                <w:i/>
                <w:sz w:val="20"/>
              </w:rPr>
              <w:t>of</w:t>
            </w:r>
            <w:r>
              <w:rPr>
                <w:i/>
                <w:spacing w:val="-1"/>
                <w:sz w:val="20"/>
              </w:rPr>
              <w:t> </w:t>
            </w:r>
            <w:r>
              <w:rPr>
                <w:i/>
                <w:sz w:val="20"/>
              </w:rPr>
              <w:t>code</w:t>
            </w:r>
            <w:r>
              <w:rPr>
                <w:i/>
                <w:spacing w:val="-4"/>
                <w:sz w:val="20"/>
              </w:rPr>
              <w:t> </w:t>
            </w:r>
            <w:r>
              <w:rPr>
                <w:i/>
                <w:sz w:val="20"/>
              </w:rPr>
              <w:t>used</w:t>
            </w:r>
            <w:r>
              <w:rPr>
                <w:i/>
                <w:spacing w:val="-4"/>
                <w:sz w:val="20"/>
              </w:rPr>
              <w:t> </w:t>
            </w:r>
            <w:r>
              <w:rPr>
                <w:i/>
                <w:sz w:val="20"/>
              </w:rPr>
              <w:t>in</w:t>
            </w:r>
            <w:r>
              <w:rPr>
                <w:i/>
                <w:spacing w:val="-9"/>
                <w:sz w:val="20"/>
              </w:rPr>
              <w:t> </w:t>
            </w:r>
            <w:r>
              <w:rPr>
                <w:i/>
                <w:sz w:val="20"/>
              </w:rPr>
              <w:t>many</w:t>
            </w:r>
            <w:r>
              <w:rPr>
                <w:i/>
                <w:spacing w:val="-3"/>
                <w:sz w:val="20"/>
              </w:rPr>
              <w:t> </w:t>
            </w:r>
            <w:r>
              <w:rPr>
                <w:i/>
                <w:sz w:val="20"/>
              </w:rPr>
              <w:t>programs</w:t>
            </w:r>
            <w:r>
              <w:rPr>
                <w:i/>
                <w:spacing w:val="-3"/>
                <w:sz w:val="20"/>
              </w:rPr>
              <w:t> </w:t>
            </w:r>
            <w:r>
              <w:rPr>
                <w:i/>
                <w:sz w:val="20"/>
              </w:rPr>
              <w:t>or</w:t>
            </w:r>
            <w:r>
              <w:rPr>
                <w:i/>
                <w:spacing w:val="-6"/>
                <w:sz w:val="20"/>
              </w:rPr>
              <w:t> </w:t>
            </w:r>
            <w:r>
              <w:rPr>
                <w:i/>
                <w:sz w:val="20"/>
              </w:rPr>
              <w:t>in</w:t>
            </w:r>
            <w:r>
              <w:rPr>
                <w:i/>
                <w:spacing w:val="-4"/>
                <w:sz w:val="20"/>
              </w:rPr>
              <w:t> </w:t>
            </w:r>
            <w:r>
              <w:rPr>
                <w:i/>
                <w:sz w:val="20"/>
              </w:rPr>
              <w:t>the</w:t>
            </w:r>
            <w:r>
              <w:rPr>
                <w:i/>
                <w:spacing w:val="-9"/>
                <w:sz w:val="20"/>
              </w:rPr>
              <w:t> </w:t>
            </w:r>
            <w:r>
              <w:rPr>
                <w:i/>
                <w:sz w:val="20"/>
              </w:rPr>
              <w:t>same</w:t>
            </w:r>
            <w:r>
              <w:rPr>
                <w:i/>
                <w:spacing w:val="-3"/>
                <w:sz w:val="20"/>
              </w:rPr>
              <w:t> </w:t>
            </w:r>
            <w:r>
              <w:rPr>
                <w:i/>
                <w:spacing w:val="-2"/>
                <w:sz w:val="20"/>
              </w:rPr>
              <w:t>program)</w:t>
            </w:r>
          </w:p>
        </w:tc>
      </w:tr>
      <w:tr>
        <w:trPr>
          <w:trHeight w:val="790" w:hRule="atLeast"/>
        </w:trPr>
        <w:tc>
          <w:tcPr>
            <w:tcW w:w="2599" w:type="dxa"/>
            <w:tcBorders>
              <w:left w:val="single" w:sz="12" w:space="0" w:color="EFEFEF"/>
            </w:tcBorders>
          </w:tcPr>
          <w:p>
            <w:pPr>
              <w:pStyle w:val="TableParagraph"/>
              <w:ind w:left="93"/>
              <w:rPr>
                <w:sz w:val="20"/>
              </w:rPr>
            </w:pPr>
            <w:r>
              <w:rPr>
                <w:sz w:val="20"/>
              </w:rPr>
              <w:t>Giao</w:t>
            </w:r>
            <w:r>
              <w:rPr>
                <w:spacing w:val="-4"/>
                <w:sz w:val="20"/>
              </w:rPr>
              <w:t> </w:t>
            </w:r>
            <w:r>
              <w:rPr>
                <w:sz w:val="20"/>
              </w:rPr>
              <w:t>diện</w:t>
            </w:r>
            <w:r>
              <w:rPr>
                <w:spacing w:val="-4"/>
                <w:sz w:val="20"/>
              </w:rPr>
              <w:t> </w:t>
            </w:r>
            <w:r>
              <w:rPr>
                <w:sz w:val="20"/>
              </w:rPr>
              <w:t>người</w:t>
            </w:r>
            <w:r>
              <w:rPr>
                <w:spacing w:val="-4"/>
                <w:sz w:val="20"/>
              </w:rPr>
              <w:t> dùng</w:t>
            </w:r>
          </w:p>
          <w:p>
            <w:pPr>
              <w:pStyle w:val="TableParagraph"/>
              <w:spacing w:before="111"/>
              <w:ind w:left="93"/>
              <w:rPr>
                <w:i/>
                <w:sz w:val="20"/>
              </w:rPr>
            </w:pPr>
            <w:r>
              <w:rPr>
                <w:i/>
                <w:sz w:val="20"/>
              </w:rPr>
              <w:t>(User</w:t>
            </w:r>
            <w:r>
              <w:rPr>
                <w:i/>
                <w:spacing w:val="-4"/>
                <w:sz w:val="20"/>
              </w:rPr>
              <w:t> </w:t>
            </w:r>
            <w:r>
              <w:rPr>
                <w:i/>
                <w:spacing w:val="-2"/>
                <w:sz w:val="20"/>
              </w:rPr>
              <w:t>interface)</w:t>
            </w:r>
          </w:p>
        </w:tc>
        <w:tc>
          <w:tcPr>
            <w:tcW w:w="6365" w:type="dxa"/>
          </w:tcPr>
          <w:p>
            <w:pPr>
              <w:pStyle w:val="TableParagraph"/>
              <w:ind w:left="95"/>
              <w:rPr>
                <w:sz w:val="20"/>
              </w:rPr>
            </w:pPr>
            <w:r>
              <w:rPr>
                <w:sz w:val="20"/>
              </w:rPr>
              <w:t>Các</w:t>
            </w:r>
            <w:r>
              <w:rPr>
                <w:spacing w:val="-4"/>
                <w:sz w:val="20"/>
              </w:rPr>
              <w:t> </w:t>
            </w:r>
            <w:r>
              <w:rPr>
                <w:sz w:val="20"/>
              </w:rPr>
              <w:t>chức</w:t>
            </w:r>
            <w:r>
              <w:rPr>
                <w:spacing w:val="-5"/>
                <w:sz w:val="20"/>
              </w:rPr>
              <w:t> </w:t>
            </w:r>
            <w:r>
              <w:rPr>
                <w:sz w:val="20"/>
              </w:rPr>
              <w:t>năng</w:t>
            </w:r>
            <w:r>
              <w:rPr>
                <w:spacing w:val="-4"/>
                <w:sz w:val="20"/>
              </w:rPr>
              <w:t> </w:t>
            </w:r>
            <w:r>
              <w:rPr>
                <w:sz w:val="20"/>
              </w:rPr>
              <w:t>chính</w:t>
            </w:r>
            <w:r>
              <w:rPr>
                <w:spacing w:val="-5"/>
                <w:sz w:val="20"/>
              </w:rPr>
              <w:t> </w:t>
            </w:r>
            <w:r>
              <w:rPr>
                <w:sz w:val="20"/>
              </w:rPr>
              <w:t>yếu</w:t>
            </w:r>
            <w:r>
              <w:rPr>
                <w:spacing w:val="-10"/>
                <w:sz w:val="20"/>
              </w:rPr>
              <w:t> </w:t>
            </w:r>
            <w:r>
              <w:rPr>
                <w:sz w:val="20"/>
              </w:rPr>
              <w:t>không</w:t>
            </w:r>
            <w:r>
              <w:rPr>
                <w:spacing w:val="-5"/>
                <w:sz w:val="20"/>
              </w:rPr>
              <w:t> </w:t>
            </w:r>
            <w:r>
              <w:rPr>
                <w:sz w:val="20"/>
              </w:rPr>
              <w:t>hoạt</w:t>
            </w:r>
            <w:r>
              <w:rPr>
                <w:spacing w:val="-2"/>
                <w:sz w:val="20"/>
              </w:rPr>
              <w:t> </w:t>
            </w:r>
            <w:r>
              <w:rPr>
                <w:sz w:val="20"/>
              </w:rPr>
              <w:t>động;</w:t>
            </w:r>
            <w:r>
              <w:rPr>
                <w:spacing w:val="-6"/>
                <w:sz w:val="20"/>
              </w:rPr>
              <w:t> </w:t>
            </w:r>
            <w:r>
              <w:rPr>
                <w:sz w:val="20"/>
              </w:rPr>
              <w:t>menu</w:t>
            </w:r>
            <w:r>
              <w:rPr>
                <w:spacing w:val="-5"/>
                <w:sz w:val="20"/>
              </w:rPr>
              <w:t> </w:t>
            </w:r>
            <w:r>
              <w:rPr>
                <w:sz w:val="20"/>
              </w:rPr>
              <w:t>không</w:t>
            </w:r>
            <w:r>
              <w:rPr>
                <w:spacing w:val="-5"/>
                <w:sz w:val="20"/>
              </w:rPr>
              <w:t> </w:t>
            </w:r>
            <w:r>
              <w:rPr>
                <w:sz w:val="20"/>
              </w:rPr>
              <w:t>thích</w:t>
            </w:r>
            <w:r>
              <w:rPr>
                <w:spacing w:val="-4"/>
                <w:sz w:val="20"/>
              </w:rPr>
              <w:t> </w:t>
            </w:r>
            <w:r>
              <w:rPr>
                <w:spacing w:val="-5"/>
                <w:sz w:val="20"/>
              </w:rPr>
              <w:t>hợp</w:t>
            </w:r>
          </w:p>
          <w:p>
            <w:pPr>
              <w:pStyle w:val="TableParagraph"/>
              <w:spacing w:before="111"/>
              <w:ind w:left="95"/>
              <w:rPr>
                <w:i/>
                <w:sz w:val="20"/>
              </w:rPr>
            </w:pPr>
            <w:r>
              <w:rPr>
                <w:i/>
                <w:sz w:val="20"/>
              </w:rPr>
              <w:t>(Specified</w:t>
            </w:r>
            <w:r>
              <w:rPr>
                <w:i/>
                <w:spacing w:val="-8"/>
                <w:sz w:val="20"/>
              </w:rPr>
              <w:t> </w:t>
            </w:r>
            <w:r>
              <w:rPr>
                <w:i/>
                <w:sz w:val="20"/>
              </w:rPr>
              <w:t>function</w:t>
            </w:r>
            <w:r>
              <w:rPr>
                <w:i/>
                <w:spacing w:val="-7"/>
                <w:sz w:val="20"/>
              </w:rPr>
              <w:t> </w:t>
            </w:r>
            <w:r>
              <w:rPr>
                <w:i/>
                <w:sz w:val="20"/>
              </w:rPr>
              <w:t>keys</w:t>
            </w:r>
            <w:r>
              <w:rPr>
                <w:i/>
                <w:spacing w:val="-6"/>
                <w:sz w:val="20"/>
              </w:rPr>
              <w:t> </w:t>
            </w:r>
            <w:r>
              <w:rPr>
                <w:i/>
                <w:sz w:val="20"/>
              </w:rPr>
              <w:t>not</w:t>
            </w:r>
            <w:r>
              <w:rPr>
                <w:i/>
                <w:spacing w:val="-9"/>
                <w:sz w:val="20"/>
              </w:rPr>
              <w:t> </w:t>
            </w:r>
            <w:r>
              <w:rPr>
                <w:i/>
                <w:sz w:val="20"/>
              </w:rPr>
              <w:t>working;</w:t>
            </w:r>
            <w:r>
              <w:rPr>
                <w:i/>
                <w:spacing w:val="-4"/>
                <w:sz w:val="20"/>
              </w:rPr>
              <w:t> </w:t>
            </w:r>
            <w:r>
              <w:rPr>
                <w:i/>
                <w:sz w:val="20"/>
              </w:rPr>
              <w:t>improper</w:t>
            </w:r>
            <w:r>
              <w:rPr>
                <w:i/>
                <w:spacing w:val="-10"/>
                <w:sz w:val="20"/>
              </w:rPr>
              <w:t> </w:t>
            </w:r>
            <w:r>
              <w:rPr>
                <w:i/>
                <w:sz w:val="20"/>
              </w:rPr>
              <w:t>menu</w:t>
            </w:r>
            <w:r>
              <w:rPr>
                <w:i/>
                <w:spacing w:val="-7"/>
                <w:sz w:val="20"/>
              </w:rPr>
              <w:t> </w:t>
            </w:r>
            <w:r>
              <w:rPr>
                <w:i/>
                <w:spacing w:val="-2"/>
                <w:sz w:val="20"/>
              </w:rPr>
              <w:t>navigation)</w:t>
            </w:r>
          </w:p>
        </w:tc>
      </w:tr>
      <w:tr>
        <w:trPr>
          <w:trHeight w:val="1477" w:hRule="atLeast"/>
        </w:trPr>
        <w:tc>
          <w:tcPr>
            <w:tcW w:w="2599" w:type="dxa"/>
            <w:tcBorders>
              <w:left w:val="single" w:sz="12" w:space="0" w:color="EFEFEF"/>
            </w:tcBorders>
          </w:tcPr>
          <w:p>
            <w:pPr>
              <w:pStyle w:val="TableParagraph"/>
              <w:ind w:left="93"/>
              <w:rPr>
                <w:sz w:val="20"/>
              </w:rPr>
            </w:pPr>
            <w:r>
              <w:rPr>
                <w:sz w:val="20"/>
              </w:rPr>
              <w:t>Hiệu</w:t>
            </w:r>
            <w:r>
              <w:rPr>
                <w:spacing w:val="-1"/>
                <w:sz w:val="20"/>
              </w:rPr>
              <w:t> </w:t>
            </w:r>
            <w:r>
              <w:rPr>
                <w:spacing w:val="-4"/>
                <w:sz w:val="20"/>
              </w:rPr>
              <w:t>suất</w:t>
            </w:r>
          </w:p>
          <w:p>
            <w:pPr>
              <w:pStyle w:val="TableParagraph"/>
              <w:spacing w:before="111"/>
              <w:ind w:left="93"/>
              <w:rPr>
                <w:i/>
                <w:sz w:val="20"/>
              </w:rPr>
            </w:pPr>
            <w:r>
              <w:rPr>
                <w:i/>
                <w:spacing w:val="-2"/>
                <w:sz w:val="20"/>
              </w:rPr>
              <w:t>(Performance)</w:t>
            </w:r>
          </w:p>
        </w:tc>
        <w:tc>
          <w:tcPr>
            <w:tcW w:w="6365" w:type="dxa"/>
          </w:tcPr>
          <w:p>
            <w:pPr>
              <w:pStyle w:val="TableParagraph"/>
              <w:spacing w:line="360" w:lineRule="auto"/>
              <w:ind w:left="95"/>
              <w:rPr>
                <w:sz w:val="20"/>
              </w:rPr>
            </w:pPr>
            <w:r>
              <w:rPr>
                <w:sz w:val="20"/>
              </w:rPr>
              <w:t>Tốc độ</w:t>
            </w:r>
            <w:r>
              <w:rPr>
                <w:spacing w:val="-6"/>
                <w:sz w:val="20"/>
              </w:rPr>
              <w:t> </w:t>
            </w:r>
            <w:r>
              <w:rPr>
                <w:sz w:val="20"/>
              </w:rPr>
              <w:t>xử</w:t>
            </w:r>
            <w:r>
              <w:rPr>
                <w:spacing w:val="-9"/>
                <w:sz w:val="20"/>
              </w:rPr>
              <w:t> </w:t>
            </w:r>
            <w:r>
              <w:rPr>
                <w:sz w:val="20"/>
              </w:rPr>
              <w:t>lý chậm; hệ</w:t>
            </w:r>
            <w:r>
              <w:rPr>
                <w:spacing w:val="-6"/>
                <w:sz w:val="20"/>
              </w:rPr>
              <w:t> </w:t>
            </w:r>
            <w:r>
              <w:rPr>
                <w:sz w:val="20"/>
              </w:rPr>
              <w:t>thống</w:t>
            </w:r>
            <w:r>
              <w:rPr>
                <w:spacing w:val="-1"/>
                <w:sz w:val="20"/>
              </w:rPr>
              <w:t> </w:t>
            </w:r>
            <w:r>
              <w:rPr>
                <w:sz w:val="20"/>
              </w:rPr>
              <w:t>bị hỏng</w:t>
            </w:r>
            <w:r>
              <w:rPr>
                <w:spacing w:val="-1"/>
                <w:sz w:val="20"/>
              </w:rPr>
              <w:t> </w:t>
            </w:r>
            <w:r>
              <w:rPr>
                <w:sz w:val="20"/>
              </w:rPr>
              <w:t>bởi</w:t>
            </w:r>
            <w:r>
              <w:rPr>
                <w:spacing w:val="-6"/>
                <w:sz w:val="20"/>
              </w:rPr>
              <w:t> </w:t>
            </w:r>
            <w:r>
              <w:rPr>
                <w:sz w:val="20"/>
              </w:rPr>
              <w:t>vì</w:t>
            </w:r>
            <w:r>
              <w:rPr>
                <w:spacing w:val="-2"/>
                <w:sz w:val="20"/>
              </w:rPr>
              <w:t> </w:t>
            </w:r>
            <w:r>
              <w:rPr>
                <w:sz w:val="20"/>
              </w:rPr>
              <w:t>kích</w:t>
            </w:r>
            <w:r>
              <w:rPr>
                <w:spacing w:val="-1"/>
                <w:sz w:val="20"/>
              </w:rPr>
              <w:t> </w:t>
            </w:r>
            <w:r>
              <w:rPr>
                <w:sz w:val="20"/>
              </w:rPr>
              <w:t>thước</w:t>
            </w:r>
            <w:r>
              <w:rPr>
                <w:spacing w:val="-4"/>
                <w:sz w:val="20"/>
              </w:rPr>
              <w:t> </w:t>
            </w:r>
            <w:r>
              <w:rPr>
                <w:sz w:val="20"/>
              </w:rPr>
              <w:t>tập</w:t>
            </w:r>
            <w:r>
              <w:rPr>
                <w:spacing w:val="-1"/>
                <w:sz w:val="20"/>
              </w:rPr>
              <w:t> </w:t>
            </w:r>
            <w:r>
              <w:rPr>
                <w:sz w:val="20"/>
              </w:rPr>
              <w:t>tin;</w:t>
            </w:r>
            <w:r>
              <w:rPr>
                <w:spacing w:val="-2"/>
                <w:sz w:val="20"/>
              </w:rPr>
              <w:t> </w:t>
            </w:r>
            <w:r>
              <w:rPr>
                <w:sz w:val="20"/>
              </w:rPr>
              <w:t>các</w:t>
            </w:r>
            <w:r>
              <w:rPr>
                <w:spacing w:val="-4"/>
                <w:sz w:val="20"/>
              </w:rPr>
              <w:t> </w:t>
            </w:r>
            <w:r>
              <w:rPr>
                <w:sz w:val="20"/>
              </w:rPr>
              <w:t>vấn đề về bộ nhớ</w:t>
            </w:r>
          </w:p>
          <w:p>
            <w:pPr>
              <w:pStyle w:val="TableParagraph"/>
              <w:spacing w:line="360" w:lineRule="auto" w:before="0"/>
              <w:ind w:left="95"/>
              <w:rPr>
                <w:i/>
                <w:sz w:val="20"/>
              </w:rPr>
            </w:pPr>
            <w:r>
              <w:rPr>
                <w:i/>
                <w:sz w:val="20"/>
              </w:rPr>
              <w:t>(Poor</w:t>
            </w:r>
            <w:r>
              <w:rPr>
                <w:i/>
                <w:spacing w:val="-4"/>
                <w:sz w:val="20"/>
              </w:rPr>
              <w:t> </w:t>
            </w:r>
            <w:r>
              <w:rPr>
                <w:i/>
                <w:sz w:val="20"/>
              </w:rPr>
              <w:t>processing</w:t>
            </w:r>
            <w:r>
              <w:rPr>
                <w:i/>
                <w:spacing w:val="-5"/>
                <w:sz w:val="20"/>
              </w:rPr>
              <w:t> </w:t>
            </w:r>
            <w:r>
              <w:rPr>
                <w:i/>
                <w:sz w:val="20"/>
              </w:rPr>
              <w:t>speed;</w:t>
            </w:r>
            <w:r>
              <w:rPr>
                <w:i/>
                <w:spacing w:val="-3"/>
                <w:sz w:val="20"/>
              </w:rPr>
              <w:t> </w:t>
            </w:r>
            <w:r>
              <w:rPr>
                <w:i/>
                <w:sz w:val="20"/>
              </w:rPr>
              <w:t>system</w:t>
            </w:r>
            <w:r>
              <w:rPr>
                <w:i/>
                <w:spacing w:val="-8"/>
                <w:sz w:val="20"/>
              </w:rPr>
              <w:t> </w:t>
            </w:r>
            <w:r>
              <w:rPr>
                <w:i/>
                <w:sz w:val="20"/>
              </w:rPr>
              <w:t>crash</w:t>
            </w:r>
            <w:r>
              <w:rPr>
                <w:i/>
                <w:spacing w:val="-5"/>
                <w:sz w:val="20"/>
              </w:rPr>
              <w:t> </w:t>
            </w:r>
            <w:r>
              <w:rPr>
                <w:i/>
                <w:sz w:val="20"/>
              </w:rPr>
              <w:t>because</w:t>
            </w:r>
            <w:r>
              <w:rPr>
                <w:i/>
                <w:spacing w:val="-5"/>
                <w:sz w:val="20"/>
              </w:rPr>
              <w:t> </w:t>
            </w:r>
            <w:r>
              <w:rPr>
                <w:i/>
                <w:sz w:val="20"/>
              </w:rPr>
              <w:t>of</w:t>
            </w:r>
            <w:r>
              <w:rPr>
                <w:i/>
                <w:spacing w:val="-6"/>
                <w:sz w:val="20"/>
              </w:rPr>
              <w:t> </w:t>
            </w:r>
            <w:r>
              <w:rPr>
                <w:i/>
                <w:sz w:val="20"/>
              </w:rPr>
              <w:t>file</w:t>
            </w:r>
            <w:r>
              <w:rPr>
                <w:i/>
                <w:spacing w:val="-5"/>
                <w:sz w:val="20"/>
              </w:rPr>
              <w:t> </w:t>
            </w:r>
            <w:r>
              <w:rPr>
                <w:i/>
                <w:sz w:val="20"/>
              </w:rPr>
              <w:t>size;</w:t>
            </w:r>
            <w:r>
              <w:rPr>
                <w:i/>
                <w:spacing w:val="-3"/>
                <w:sz w:val="20"/>
              </w:rPr>
              <w:t> </w:t>
            </w:r>
            <w:r>
              <w:rPr>
                <w:i/>
                <w:sz w:val="20"/>
              </w:rPr>
              <w:t>memory</w:t>
            </w:r>
            <w:r>
              <w:rPr>
                <w:i/>
                <w:sz w:val="20"/>
              </w:rPr>
              <w:t> </w:t>
            </w:r>
            <w:r>
              <w:rPr>
                <w:i/>
                <w:spacing w:val="-2"/>
                <w:sz w:val="20"/>
              </w:rPr>
              <w:t>problems)</w:t>
            </w:r>
          </w:p>
        </w:tc>
      </w:tr>
      <w:tr>
        <w:trPr>
          <w:trHeight w:val="790" w:hRule="atLeast"/>
        </w:trPr>
        <w:tc>
          <w:tcPr>
            <w:tcW w:w="2599" w:type="dxa"/>
            <w:tcBorders>
              <w:left w:val="single" w:sz="12" w:space="0" w:color="EFEFEF"/>
            </w:tcBorders>
          </w:tcPr>
          <w:p>
            <w:pPr>
              <w:pStyle w:val="TableParagraph"/>
              <w:ind w:left="93"/>
              <w:rPr>
                <w:sz w:val="20"/>
              </w:rPr>
            </w:pPr>
            <w:r>
              <w:rPr>
                <w:sz w:val="20"/>
              </w:rPr>
              <w:t>Khả</w:t>
            </w:r>
            <w:r>
              <w:rPr>
                <w:spacing w:val="-4"/>
                <w:sz w:val="20"/>
              </w:rPr>
              <w:t> </w:t>
            </w:r>
            <w:r>
              <w:rPr>
                <w:sz w:val="20"/>
              </w:rPr>
              <w:t>năng</w:t>
            </w:r>
            <w:r>
              <w:rPr>
                <w:spacing w:val="-4"/>
                <w:sz w:val="20"/>
              </w:rPr>
              <w:t> </w:t>
            </w:r>
            <w:r>
              <w:rPr>
                <w:sz w:val="20"/>
              </w:rPr>
              <w:t>tái</w:t>
            </w:r>
            <w:r>
              <w:rPr>
                <w:spacing w:val="1"/>
                <w:sz w:val="20"/>
              </w:rPr>
              <w:t> </w:t>
            </w:r>
            <w:r>
              <w:rPr>
                <w:sz w:val="20"/>
              </w:rPr>
              <w:t>sử</w:t>
            </w:r>
            <w:r>
              <w:rPr>
                <w:spacing w:val="-2"/>
                <w:sz w:val="20"/>
              </w:rPr>
              <w:t> </w:t>
            </w:r>
            <w:r>
              <w:rPr>
                <w:spacing w:val="-4"/>
                <w:sz w:val="20"/>
              </w:rPr>
              <w:t>dụng</w:t>
            </w:r>
          </w:p>
          <w:p>
            <w:pPr>
              <w:pStyle w:val="TableParagraph"/>
              <w:spacing w:before="111"/>
              <w:ind w:left="93"/>
              <w:rPr>
                <w:i/>
                <w:sz w:val="20"/>
              </w:rPr>
            </w:pPr>
            <w:r>
              <w:rPr>
                <w:i/>
                <w:spacing w:val="-2"/>
                <w:sz w:val="20"/>
              </w:rPr>
              <w:t>(Reusability)</w:t>
            </w:r>
          </w:p>
        </w:tc>
        <w:tc>
          <w:tcPr>
            <w:tcW w:w="6365" w:type="dxa"/>
          </w:tcPr>
          <w:p>
            <w:pPr>
              <w:pStyle w:val="TableParagraph"/>
              <w:ind w:left="95"/>
              <w:rPr>
                <w:sz w:val="20"/>
              </w:rPr>
            </w:pPr>
            <w:r>
              <w:rPr>
                <w:sz w:val="20"/>
              </w:rPr>
              <w:t>Không</w:t>
            </w:r>
            <w:r>
              <w:rPr>
                <w:spacing w:val="-5"/>
                <w:sz w:val="20"/>
              </w:rPr>
              <w:t> </w:t>
            </w:r>
            <w:r>
              <w:rPr>
                <w:sz w:val="20"/>
              </w:rPr>
              <w:t>có</w:t>
            </w:r>
            <w:r>
              <w:rPr>
                <w:spacing w:val="-4"/>
                <w:sz w:val="20"/>
              </w:rPr>
              <w:t> </w:t>
            </w:r>
            <w:r>
              <w:rPr>
                <w:sz w:val="20"/>
              </w:rPr>
              <w:t>khả</w:t>
            </w:r>
            <w:r>
              <w:rPr>
                <w:spacing w:val="-4"/>
                <w:sz w:val="20"/>
              </w:rPr>
              <w:t> </w:t>
            </w:r>
            <w:r>
              <w:rPr>
                <w:sz w:val="20"/>
              </w:rPr>
              <w:t>năng</w:t>
            </w:r>
            <w:r>
              <w:rPr>
                <w:spacing w:val="-4"/>
                <w:sz w:val="20"/>
              </w:rPr>
              <w:t> </w:t>
            </w:r>
            <w:r>
              <w:rPr>
                <w:sz w:val="20"/>
              </w:rPr>
              <w:t>tái</w:t>
            </w:r>
            <w:r>
              <w:rPr>
                <w:spacing w:val="-4"/>
                <w:sz w:val="20"/>
              </w:rPr>
              <w:t> </w:t>
            </w:r>
            <w:r>
              <w:rPr>
                <w:sz w:val="20"/>
              </w:rPr>
              <w:t>sử</w:t>
            </w:r>
            <w:r>
              <w:rPr>
                <w:spacing w:val="-3"/>
                <w:sz w:val="20"/>
              </w:rPr>
              <w:t> </w:t>
            </w:r>
            <w:r>
              <w:rPr>
                <w:sz w:val="20"/>
              </w:rPr>
              <w:t>dụng</w:t>
            </w:r>
            <w:r>
              <w:rPr>
                <w:spacing w:val="-4"/>
                <w:sz w:val="20"/>
              </w:rPr>
              <w:t> </w:t>
            </w:r>
            <w:r>
              <w:rPr>
                <w:sz w:val="20"/>
              </w:rPr>
              <w:t>lại</w:t>
            </w:r>
            <w:r>
              <w:rPr>
                <w:spacing w:val="-4"/>
                <w:sz w:val="20"/>
              </w:rPr>
              <w:t> </w:t>
            </w:r>
            <w:r>
              <w:rPr>
                <w:spacing w:val="-5"/>
                <w:sz w:val="20"/>
              </w:rPr>
              <w:t>mã</w:t>
            </w:r>
          </w:p>
          <w:p>
            <w:pPr>
              <w:pStyle w:val="TableParagraph"/>
              <w:spacing w:before="111"/>
              <w:ind w:left="95"/>
              <w:rPr>
                <w:i/>
                <w:sz w:val="20"/>
              </w:rPr>
            </w:pPr>
            <w:r>
              <w:rPr>
                <w:i/>
                <w:sz w:val="20"/>
              </w:rPr>
              <w:t>(Inability</w:t>
            </w:r>
            <w:r>
              <w:rPr>
                <w:i/>
                <w:spacing w:val="-4"/>
                <w:sz w:val="20"/>
              </w:rPr>
              <w:t> </w:t>
            </w:r>
            <w:r>
              <w:rPr>
                <w:i/>
                <w:sz w:val="20"/>
              </w:rPr>
              <w:t>to</w:t>
            </w:r>
            <w:r>
              <w:rPr>
                <w:i/>
                <w:spacing w:val="-4"/>
                <w:sz w:val="20"/>
              </w:rPr>
              <w:t> </w:t>
            </w:r>
            <w:r>
              <w:rPr>
                <w:i/>
                <w:sz w:val="20"/>
              </w:rPr>
              <w:t>reuse</w:t>
            </w:r>
            <w:r>
              <w:rPr>
                <w:i/>
                <w:spacing w:val="-8"/>
                <w:sz w:val="20"/>
              </w:rPr>
              <w:t> </w:t>
            </w:r>
            <w:r>
              <w:rPr>
                <w:i/>
                <w:sz w:val="20"/>
              </w:rPr>
              <w:t>the</w:t>
            </w:r>
            <w:r>
              <w:rPr>
                <w:i/>
                <w:spacing w:val="-4"/>
                <w:sz w:val="20"/>
              </w:rPr>
              <w:t> code)</w:t>
            </w:r>
          </w:p>
        </w:tc>
      </w:tr>
      <w:tr>
        <w:trPr>
          <w:trHeight w:val="790" w:hRule="atLeast"/>
        </w:trPr>
        <w:tc>
          <w:tcPr>
            <w:tcW w:w="2599" w:type="dxa"/>
            <w:tcBorders>
              <w:left w:val="single" w:sz="12" w:space="0" w:color="EFEFEF"/>
            </w:tcBorders>
          </w:tcPr>
          <w:p>
            <w:pPr>
              <w:pStyle w:val="TableParagraph"/>
              <w:ind w:left="93"/>
              <w:rPr>
                <w:sz w:val="20"/>
              </w:rPr>
            </w:pPr>
            <w:r>
              <w:rPr>
                <w:sz w:val="20"/>
              </w:rPr>
              <w:t>Vấn đề</w:t>
            </w:r>
            <w:r>
              <w:rPr>
                <w:spacing w:val="-5"/>
                <w:sz w:val="20"/>
              </w:rPr>
              <w:t> </w:t>
            </w:r>
            <w:r>
              <w:rPr>
                <w:sz w:val="20"/>
              </w:rPr>
              <w:t>về</w:t>
            </w:r>
            <w:r>
              <w:rPr>
                <w:spacing w:val="-5"/>
                <w:sz w:val="20"/>
              </w:rPr>
              <w:t> </w:t>
            </w:r>
            <w:r>
              <w:rPr>
                <w:sz w:val="20"/>
              </w:rPr>
              <w:t>thiết</w:t>
            </w:r>
            <w:r>
              <w:rPr>
                <w:spacing w:val="-1"/>
                <w:sz w:val="20"/>
              </w:rPr>
              <w:t> </w:t>
            </w:r>
            <w:r>
              <w:rPr>
                <w:spacing w:val="-5"/>
                <w:sz w:val="20"/>
              </w:rPr>
              <w:t>kế</w:t>
            </w:r>
          </w:p>
          <w:p>
            <w:pPr>
              <w:pStyle w:val="TableParagraph"/>
              <w:spacing w:before="111"/>
              <w:ind w:left="93"/>
              <w:rPr>
                <w:i/>
                <w:sz w:val="20"/>
              </w:rPr>
            </w:pPr>
            <w:r>
              <w:rPr>
                <w:i/>
                <w:sz w:val="20"/>
              </w:rPr>
              <w:t>(Design</w:t>
            </w:r>
            <w:r>
              <w:rPr>
                <w:i/>
                <w:spacing w:val="-9"/>
                <w:sz w:val="20"/>
              </w:rPr>
              <w:t> </w:t>
            </w:r>
            <w:r>
              <w:rPr>
                <w:i/>
                <w:spacing w:val="-2"/>
                <w:sz w:val="20"/>
              </w:rPr>
              <w:t>issue)</w:t>
            </w:r>
          </w:p>
        </w:tc>
        <w:tc>
          <w:tcPr>
            <w:tcW w:w="6365" w:type="dxa"/>
          </w:tcPr>
          <w:p>
            <w:pPr>
              <w:pStyle w:val="TableParagraph"/>
              <w:ind w:left="95"/>
              <w:rPr>
                <w:sz w:val="20"/>
              </w:rPr>
            </w:pPr>
            <w:r>
              <w:rPr>
                <w:sz w:val="20"/>
              </w:rPr>
              <w:t>Các</w:t>
            </w:r>
            <w:r>
              <w:rPr>
                <w:spacing w:val="-7"/>
                <w:sz w:val="20"/>
              </w:rPr>
              <w:t> </w:t>
            </w:r>
            <w:r>
              <w:rPr>
                <w:sz w:val="20"/>
              </w:rPr>
              <w:t>vấn</w:t>
            </w:r>
            <w:r>
              <w:rPr>
                <w:spacing w:val="-7"/>
                <w:sz w:val="20"/>
              </w:rPr>
              <w:t> </w:t>
            </w:r>
            <w:r>
              <w:rPr>
                <w:sz w:val="20"/>
              </w:rPr>
              <w:t>đề</w:t>
            </w:r>
            <w:r>
              <w:rPr>
                <w:spacing w:val="-2"/>
                <w:sz w:val="20"/>
              </w:rPr>
              <w:t> </w:t>
            </w:r>
            <w:r>
              <w:rPr>
                <w:sz w:val="20"/>
              </w:rPr>
              <w:t>liên</w:t>
            </w:r>
            <w:r>
              <w:rPr>
                <w:spacing w:val="-2"/>
                <w:sz w:val="20"/>
              </w:rPr>
              <w:t> </w:t>
            </w:r>
            <w:r>
              <w:rPr>
                <w:sz w:val="20"/>
              </w:rPr>
              <w:t>quan</w:t>
            </w:r>
            <w:r>
              <w:rPr>
                <w:spacing w:val="-2"/>
                <w:sz w:val="20"/>
              </w:rPr>
              <w:t> </w:t>
            </w:r>
            <w:r>
              <w:rPr>
                <w:sz w:val="20"/>
              </w:rPr>
              <w:t>đến</w:t>
            </w:r>
            <w:r>
              <w:rPr>
                <w:spacing w:val="-2"/>
                <w:sz w:val="20"/>
              </w:rPr>
              <w:t> </w:t>
            </w:r>
            <w:r>
              <w:rPr>
                <w:sz w:val="20"/>
              </w:rPr>
              <w:t>thiết</w:t>
            </w:r>
            <w:r>
              <w:rPr>
                <w:spacing w:val="-3"/>
                <w:sz w:val="20"/>
              </w:rPr>
              <w:t> </w:t>
            </w:r>
            <w:r>
              <w:rPr>
                <w:sz w:val="20"/>
              </w:rPr>
              <w:t>kế</w:t>
            </w:r>
            <w:r>
              <w:rPr>
                <w:spacing w:val="-2"/>
                <w:sz w:val="20"/>
              </w:rPr>
              <w:t> </w:t>
            </w:r>
            <w:r>
              <w:rPr>
                <w:sz w:val="20"/>
              </w:rPr>
              <w:t>cụ</w:t>
            </w:r>
            <w:r>
              <w:rPr>
                <w:spacing w:val="-6"/>
                <w:sz w:val="20"/>
              </w:rPr>
              <w:t> </w:t>
            </w:r>
            <w:r>
              <w:rPr>
                <w:spacing w:val="-5"/>
                <w:sz w:val="20"/>
              </w:rPr>
              <w:t>thể</w:t>
            </w:r>
          </w:p>
          <w:p>
            <w:pPr>
              <w:pStyle w:val="TableParagraph"/>
              <w:spacing w:before="111"/>
              <w:ind w:left="95"/>
              <w:rPr>
                <w:i/>
                <w:sz w:val="20"/>
              </w:rPr>
            </w:pPr>
            <w:r>
              <w:rPr>
                <w:i/>
                <w:sz w:val="20"/>
              </w:rPr>
              <w:t>(Specific</w:t>
            </w:r>
            <w:r>
              <w:rPr>
                <w:i/>
                <w:spacing w:val="-14"/>
                <w:sz w:val="20"/>
              </w:rPr>
              <w:t> </w:t>
            </w:r>
            <w:r>
              <w:rPr>
                <w:i/>
                <w:sz w:val="20"/>
              </w:rPr>
              <w:t>design-related</w:t>
            </w:r>
            <w:r>
              <w:rPr>
                <w:i/>
                <w:spacing w:val="-13"/>
                <w:sz w:val="20"/>
              </w:rPr>
              <w:t> </w:t>
            </w:r>
            <w:r>
              <w:rPr>
                <w:i/>
                <w:spacing w:val="-2"/>
                <w:sz w:val="20"/>
              </w:rPr>
              <w:t>matters)</w:t>
            </w:r>
          </w:p>
        </w:tc>
      </w:tr>
      <w:tr>
        <w:trPr>
          <w:trHeight w:val="1482" w:hRule="atLeast"/>
        </w:trPr>
        <w:tc>
          <w:tcPr>
            <w:tcW w:w="2599" w:type="dxa"/>
            <w:tcBorders>
              <w:left w:val="single" w:sz="12" w:space="0" w:color="EFEFEF"/>
            </w:tcBorders>
          </w:tcPr>
          <w:p>
            <w:pPr>
              <w:pStyle w:val="TableParagraph"/>
              <w:spacing w:line="357" w:lineRule="auto"/>
              <w:ind w:left="93" w:right="458"/>
              <w:rPr>
                <w:i/>
                <w:sz w:val="20"/>
              </w:rPr>
            </w:pPr>
            <w:r>
              <w:rPr>
                <w:sz w:val="20"/>
              </w:rPr>
              <w:t>Lỗi về quản lý bộ nhớ </w:t>
            </w:r>
            <w:r>
              <w:rPr>
                <w:i/>
                <w:sz w:val="20"/>
              </w:rPr>
              <w:t>(Memory</w:t>
            </w:r>
            <w:r>
              <w:rPr>
                <w:i/>
                <w:spacing w:val="-14"/>
                <w:sz w:val="20"/>
              </w:rPr>
              <w:t> </w:t>
            </w:r>
            <w:r>
              <w:rPr>
                <w:i/>
                <w:sz w:val="20"/>
              </w:rPr>
              <w:t>management</w:t>
            </w:r>
            <w:r>
              <w:rPr>
                <w:i/>
                <w:sz w:val="20"/>
              </w:rPr>
              <w:t> </w:t>
            </w:r>
            <w:r>
              <w:rPr>
                <w:i/>
                <w:spacing w:val="-2"/>
                <w:sz w:val="20"/>
              </w:rPr>
              <w:t>defects)</w:t>
            </w:r>
          </w:p>
        </w:tc>
        <w:tc>
          <w:tcPr>
            <w:tcW w:w="6365" w:type="dxa"/>
          </w:tcPr>
          <w:p>
            <w:pPr>
              <w:pStyle w:val="TableParagraph"/>
              <w:ind w:left="95"/>
              <w:rPr>
                <w:sz w:val="20"/>
              </w:rPr>
            </w:pPr>
            <w:r>
              <w:rPr>
                <w:sz w:val="20"/>
              </w:rPr>
              <w:t>Các</w:t>
            </w:r>
            <w:r>
              <w:rPr>
                <w:spacing w:val="-4"/>
                <w:sz w:val="20"/>
              </w:rPr>
              <w:t> </w:t>
            </w:r>
            <w:r>
              <w:rPr>
                <w:sz w:val="20"/>
              </w:rPr>
              <w:t>lỗi</w:t>
            </w:r>
            <w:r>
              <w:rPr>
                <w:spacing w:val="1"/>
                <w:sz w:val="20"/>
              </w:rPr>
              <w:t> </w:t>
            </w:r>
            <w:r>
              <w:rPr>
                <w:sz w:val="20"/>
              </w:rPr>
              <w:t>như</w:t>
            </w:r>
            <w:r>
              <w:rPr>
                <w:spacing w:val="-3"/>
                <w:sz w:val="20"/>
              </w:rPr>
              <w:t> </w:t>
            </w:r>
            <w:r>
              <w:rPr>
                <w:sz w:val="20"/>
              </w:rPr>
              <w:t>hỏng</w:t>
            </w:r>
            <w:r>
              <w:rPr>
                <w:spacing w:val="-9"/>
                <w:sz w:val="20"/>
              </w:rPr>
              <w:t> </w:t>
            </w:r>
            <w:r>
              <w:rPr>
                <w:sz w:val="20"/>
              </w:rPr>
              <w:t>lõi,</w:t>
            </w:r>
            <w:r>
              <w:rPr>
                <w:spacing w:val="-6"/>
                <w:sz w:val="20"/>
              </w:rPr>
              <w:t> </w:t>
            </w:r>
            <w:r>
              <w:rPr>
                <w:sz w:val="20"/>
              </w:rPr>
              <w:t>tràn</w:t>
            </w:r>
            <w:r>
              <w:rPr>
                <w:spacing w:val="-9"/>
                <w:sz w:val="20"/>
              </w:rPr>
              <w:t> </w:t>
            </w:r>
            <w:r>
              <w:rPr>
                <w:sz w:val="20"/>
              </w:rPr>
              <w:t>mảng,</w:t>
            </w:r>
            <w:r>
              <w:rPr>
                <w:spacing w:val="-1"/>
                <w:sz w:val="20"/>
              </w:rPr>
              <w:t> </w:t>
            </w:r>
            <w:r>
              <w:rPr>
                <w:sz w:val="20"/>
              </w:rPr>
              <w:t>gọi hàm</w:t>
            </w:r>
            <w:r>
              <w:rPr>
                <w:spacing w:val="-2"/>
                <w:sz w:val="20"/>
              </w:rPr>
              <w:t> </w:t>
            </w:r>
            <w:r>
              <w:rPr>
                <w:sz w:val="20"/>
              </w:rPr>
              <w:t>bất</w:t>
            </w:r>
            <w:r>
              <w:rPr>
                <w:spacing w:val="-1"/>
                <w:sz w:val="20"/>
              </w:rPr>
              <w:t> </w:t>
            </w:r>
            <w:r>
              <w:rPr>
                <w:sz w:val="20"/>
              </w:rPr>
              <w:t>hợp</w:t>
            </w:r>
            <w:r>
              <w:rPr>
                <w:spacing w:val="-9"/>
                <w:sz w:val="20"/>
              </w:rPr>
              <w:t> </w:t>
            </w:r>
            <w:r>
              <w:rPr>
                <w:sz w:val="20"/>
              </w:rPr>
              <w:t>lệ,</w:t>
            </w:r>
            <w:r>
              <w:rPr>
                <w:spacing w:val="-6"/>
                <w:sz w:val="20"/>
              </w:rPr>
              <w:t> </w:t>
            </w:r>
            <w:r>
              <w:rPr>
                <w:sz w:val="20"/>
              </w:rPr>
              <w:t>treo</w:t>
            </w:r>
            <w:r>
              <w:rPr>
                <w:spacing w:val="-4"/>
                <w:sz w:val="20"/>
              </w:rPr>
              <w:t> </w:t>
            </w:r>
            <w:r>
              <w:rPr>
                <w:sz w:val="20"/>
              </w:rPr>
              <w:t>hệ</w:t>
            </w:r>
            <w:r>
              <w:rPr>
                <w:spacing w:val="-4"/>
                <w:sz w:val="20"/>
              </w:rPr>
              <w:t> </w:t>
            </w:r>
            <w:r>
              <w:rPr>
                <w:spacing w:val="-2"/>
                <w:sz w:val="20"/>
              </w:rPr>
              <w:t>thống,</w:t>
            </w:r>
          </w:p>
          <w:p>
            <w:pPr>
              <w:pStyle w:val="TableParagraph"/>
              <w:spacing w:before="116"/>
              <w:ind w:left="95"/>
              <w:rPr>
                <w:sz w:val="20"/>
              </w:rPr>
            </w:pPr>
            <w:r>
              <w:rPr>
                <w:sz w:val="20"/>
              </w:rPr>
              <w:t>hoặc</w:t>
            </w:r>
            <w:r>
              <w:rPr>
                <w:spacing w:val="-3"/>
                <w:sz w:val="20"/>
              </w:rPr>
              <w:t> </w:t>
            </w:r>
            <w:r>
              <w:rPr>
                <w:sz w:val="20"/>
              </w:rPr>
              <w:t>tràn</w:t>
            </w:r>
            <w:r>
              <w:rPr>
                <w:spacing w:val="-3"/>
                <w:sz w:val="20"/>
              </w:rPr>
              <w:t> </w:t>
            </w:r>
            <w:r>
              <w:rPr>
                <w:sz w:val="20"/>
              </w:rPr>
              <w:t>bộ</w:t>
            </w:r>
            <w:r>
              <w:rPr>
                <w:spacing w:val="-2"/>
                <w:sz w:val="20"/>
              </w:rPr>
              <w:t> </w:t>
            </w:r>
            <w:r>
              <w:rPr>
                <w:spacing w:val="-5"/>
                <w:sz w:val="20"/>
              </w:rPr>
              <w:t>nhớ</w:t>
            </w:r>
          </w:p>
          <w:p>
            <w:pPr>
              <w:pStyle w:val="TableParagraph"/>
              <w:spacing w:line="360" w:lineRule="auto" w:before="111"/>
              <w:ind w:left="95" w:right="36"/>
              <w:rPr>
                <w:i/>
                <w:sz w:val="20"/>
              </w:rPr>
            </w:pPr>
            <w:r>
              <w:rPr>
                <w:i/>
                <w:sz w:val="20"/>
              </w:rPr>
              <w:t>(Defects</w:t>
            </w:r>
            <w:r>
              <w:rPr>
                <w:i/>
                <w:spacing w:val="-4"/>
                <w:sz w:val="20"/>
              </w:rPr>
              <w:t> </w:t>
            </w:r>
            <w:r>
              <w:rPr>
                <w:i/>
                <w:sz w:val="20"/>
              </w:rPr>
              <w:t>such</w:t>
            </w:r>
            <w:r>
              <w:rPr>
                <w:i/>
                <w:spacing w:val="-9"/>
                <w:sz w:val="20"/>
              </w:rPr>
              <w:t> </w:t>
            </w:r>
            <w:r>
              <w:rPr>
                <w:i/>
                <w:sz w:val="20"/>
              </w:rPr>
              <w:t>as</w:t>
            </w:r>
            <w:r>
              <w:rPr>
                <w:i/>
                <w:spacing w:val="-4"/>
                <w:sz w:val="20"/>
              </w:rPr>
              <w:t> </w:t>
            </w:r>
            <w:r>
              <w:rPr>
                <w:i/>
                <w:sz w:val="20"/>
              </w:rPr>
              <w:t>core</w:t>
            </w:r>
            <w:r>
              <w:rPr>
                <w:i/>
                <w:spacing w:val="-9"/>
                <w:sz w:val="20"/>
              </w:rPr>
              <w:t> </w:t>
            </w:r>
            <w:r>
              <w:rPr>
                <w:i/>
                <w:sz w:val="20"/>
              </w:rPr>
              <w:t>dump,</w:t>
            </w:r>
            <w:r>
              <w:rPr>
                <w:i/>
                <w:spacing w:val="-2"/>
                <w:sz w:val="20"/>
              </w:rPr>
              <w:t> </w:t>
            </w:r>
            <w:r>
              <w:rPr>
                <w:i/>
                <w:sz w:val="20"/>
              </w:rPr>
              <w:t>array</w:t>
            </w:r>
            <w:r>
              <w:rPr>
                <w:i/>
                <w:spacing w:val="-7"/>
                <w:sz w:val="20"/>
              </w:rPr>
              <w:t> </w:t>
            </w:r>
            <w:r>
              <w:rPr>
                <w:i/>
                <w:sz w:val="20"/>
              </w:rPr>
              <w:t>overflow,</w:t>
            </w:r>
            <w:r>
              <w:rPr>
                <w:i/>
                <w:spacing w:val="-2"/>
                <w:sz w:val="20"/>
              </w:rPr>
              <w:t> </w:t>
            </w:r>
            <w:r>
              <w:rPr>
                <w:i/>
                <w:sz w:val="20"/>
              </w:rPr>
              <w:t>illegal</w:t>
            </w:r>
            <w:r>
              <w:rPr>
                <w:i/>
                <w:spacing w:val="-5"/>
                <w:sz w:val="20"/>
              </w:rPr>
              <w:t> </w:t>
            </w:r>
            <w:r>
              <w:rPr>
                <w:i/>
                <w:sz w:val="20"/>
              </w:rPr>
              <w:t>function</w:t>
            </w:r>
            <w:r>
              <w:rPr>
                <w:i/>
                <w:spacing w:val="-5"/>
                <w:sz w:val="20"/>
              </w:rPr>
              <w:t> </w:t>
            </w:r>
            <w:r>
              <w:rPr>
                <w:i/>
                <w:sz w:val="20"/>
              </w:rPr>
              <w:t>call,</w:t>
            </w:r>
            <w:r>
              <w:rPr>
                <w:i/>
                <w:sz w:val="20"/>
              </w:rPr>
              <w:t> system hangs, or memory overflow)</w:t>
            </w:r>
          </w:p>
        </w:tc>
      </w:tr>
      <w:tr>
        <w:trPr>
          <w:trHeight w:val="1477" w:hRule="atLeast"/>
        </w:trPr>
        <w:tc>
          <w:tcPr>
            <w:tcW w:w="2599" w:type="dxa"/>
            <w:tcBorders>
              <w:left w:val="single" w:sz="12" w:space="0" w:color="EFEFEF"/>
            </w:tcBorders>
          </w:tcPr>
          <w:p>
            <w:pPr>
              <w:pStyle w:val="TableParagraph"/>
              <w:ind w:left="93"/>
              <w:rPr>
                <w:sz w:val="20"/>
              </w:rPr>
            </w:pPr>
            <w:r>
              <w:rPr>
                <w:sz w:val="20"/>
              </w:rPr>
              <w:t>Các</w:t>
            </w:r>
            <w:r>
              <w:rPr>
                <w:spacing w:val="-2"/>
                <w:sz w:val="20"/>
              </w:rPr>
              <w:t> </w:t>
            </w:r>
            <w:r>
              <w:rPr>
                <w:sz w:val="20"/>
              </w:rPr>
              <w:t>lỗi</w:t>
            </w:r>
            <w:r>
              <w:rPr>
                <w:spacing w:val="-3"/>
                <w:sz w:val="20"/>
              </w:rPr>
              <w:t> </w:t>
            </w:r>
            <w:r>
              <w:rPr>
                <w:sz w:val="20"/>
              </w:rPr>
              <w:t>về</w:t>
            </w:r>
            <w:r>
              <w:rPr>
                <w:spacing w:val="-7"/>
                <w:sz w:val="20"/>
              </w:rPr>
              <w:t> </w:t>
            </w:r>
            <w:r>
              <w:rPr>
                <w:sz w:val="20"/>
              </w:rPr>
              <w:t>tài</w:t>
            </w:r>
            <w:r>
              <w:rPr>
                <w:spacing w:val="-2"/>
                <w:sz w:val="20"/>
              </w:rPr>
              <w:t> </w:t>
            </w:r>
            <w:r>
              <w:rPr>
                <w:spacing w:val="-4"/>
                <w:sz w:val="20"/>
              </w:rPr>
              <w:t>liệu</w:t>
            </w:r>
          </w:p>
          <w:p>
            <w:pPr>
              <w:pStyle w:val="TableParagraph"/>
              <w:spacing w:before="106"/>
              <w:ind w:left="93"/>
              <w:rPr>
                <w:i/>
                <w:sz w:val="20"/>
              </w:rPr>
            </w:pPr>
            <w:r>
              <w:rPr>
                <w:i/>
                <w:sz w:val="20"/>
              </w:rPr>
              <w:t>(Document</w:t>
            </w:r>
            <w:r>
              <w:rPr>
                <w:i/>
                <w:spacing w:val="-8"/>
                <w:sz w:val="20"/>
              </w:rPr>
              <w:t> </w:t>
            </w:r>
            <w:r>
              <w:rPr>
                <w:i/>
                <w:spacing w:val="-2"/>
                <w:sz w:val="20"/>
              </w:rPr>
              <w:t>defects)</w:t>
            </w:r>
          </w:p>
        </w:tc>
        <w:tc>
          <w:tcPr>
            <w:tcW w:w="6365" w:type="dxa"/>
          </w:tcPr>
          <w:p>
            <w:pPr>
              <w:pStyle w:val="TableParagraph"/>
              <w:ind w:left="95"/>
              <w:rPr>
                <w:sz w:val="20"/>
              </w:rPr>
            </w:pPr>
            <w:r>
              <w:rPr>
                <w:sz w:val="20"/>
              </w:rPr>
              <w:t>Các</w:t>
            </w:r>
            <w:r>
              <w:rPr>
                <w:spacing w:val="-3"/>
                <w:sz w:val="20"/>
              </w:rPr>
              <w:t> </w:t>
            </w:r>
            <w:r>
              <w:rPr>
                <w:sz w:val="20"/>
              </w:rPr>
              <w:t>lỗi</w:t>
            </w:r>
            <w:r>
              <w:rPr>
                <w:spacing w:val="2"/>
                <w:sz w:val="20"/>
              </w:rPr>
              <w:t> </w:t>
            </w:r>
            <w:r>
              <w:rPr>
                <w:sz w:val="20"/>
              </w:rPr>
              <w:t>được</w:t>
            </w:r>
            <w:r>
              <w:rPr>
                <w:spacing w:val="-6"/>
                <w:sz w:val="20"/>
              </w:rPr>
              <w:t> </w:t>
            </w:r>
            <w:r>
              <w:rPr>
                <w:sz w:val="20"/>
              </w:rPr>
              <w:t>tìm</w:t>
            </w:r>
            <w:r>
              <w:rPr>
                <w:spacing w:val="-1"/>
                <w:sz w:val="20"/>
              </w:rPr>
              <w:t> </w:t>
            </w:r>
            <w:r>
              <w:rPr>
                <w:sz w:val="20"/>
              </w:rPr>
              <w:t>thấy</w:t>
            </w:r>
            <w:r>
              <w:rPr>
                <w:spacing w:val="-5"/>
                <w:sz w:val="20"/>
              </w:rPr>
              <w:t> </w:t>
            </w:r>
            <w:r>
              <w:rPr>
                <w:sz w:val="20"/>
              </w:rPr>
              <w:t>trong</w:t>
            </w:r>
            <w:r>
              <w:rPr>
                <w:spacing w:val="-3"/>
                <w:sz w:val="20"/>
              </w:rPr>
              <w:t> </w:t>
            </w:r>
            <w:r>
              <w:rPr>
                <w:sz w:val="20"/>
              </w:rPr>
              <w:t>khi</w:t>
            </w:r>
            <w:r>
              <w:rPr>
                <w:spacing w:val="-3"/>
                <w:sz w:val="20"/>
              </w:rPr>
              <w:t> </w:t>
            </w:r>
            <w:r>
              <w:rPr>
                <w:sz w:val="20"/>
              </w:rPr>
              <w:t>xem</w:t>
            </w:r>
            <w:r>
              <w:rPr>
                <w:spacing w:val="-6"/>
                <w:sz w:val="20"/>
              </w:rPr>
              <w:t> </w:t>
            </w:r>
            <w:r>
              <w:rPr>
                <w:sz w:val="20"/>
              </w:rPr>
              <w:t>xét</w:t>
            </w:r>
            <w:r>
              <w:rPr>
                <w:spacing w:val="-9"/>
                <w:sz w:val="20"/>
              </w:rPr>
              <w:t> </w:t>
            </w:r>
            <w:r>
              <w:rPr>
                <w:sz w:val="20"/>
              </w:rPr>
              <w:t>lại</w:t>
            </w:r>
            <w:r>
              <w:rPr>
                <w:spacing w:val="-3"/>
                <w:sz w:val="20"/>
              </w:rPr>
              <w:t> </w:t>
            </w:r>
            <w:r>
              <w:rPr>
                <w:sz w:val="20"/>
              </w:rPr>
              <w:t>các</w:t>
            </w:r>
            <w:r>
              <w:rPr>
                <w:spacing w:val="-6"/>
                <w:sz w:val="20"/>
              </w:rPr>
              <w:t> </w:t>
            </w:r>
            <w:r>
              <w:rPr>
                <w:sz w:val="20"/>
              </w:rPr>
              <w:t>tài</w:t>
            </w:r>
            <w:r>
              <w:rPr>
                <w:spacing w:val="-3"/>
                <w:sz w:val="20"/>
              </w:rPr>
              <w:t> </w:t>
            </w:r>
            <w:r>
              <w:rPr>
                <w:sz w:val="20"/>
              </w:rPr>
              <w:t>liệu</w:t>
            </w:r>
            <w:r>
              <w:rPr>
                <w:spacing w:val="-3"/>
                <w:sz w:val="20"/>
              </w:rPr>
              <w:t> </w:t>
            </w:r>
            <w:r>
              <w:rPr>
                <w:sz w:val="20"/>
              </w:rPr>
              <w:t>như</w:t>
            </w:r>
            <w:r>
              <w:rPr>
                <w:spacing w:val="-2"/>
                <w:sz w:val="20"/>
              </w:rPr>
              <w:t> </w:t>
            </w:r>
            <w:r>
              <w:rPr>
                <w:sz w:val="20"/>
              </w:rPr>
              <w:t>kế</w:t>
            </w:r>
            <w:r>
              <w:rPr>
                <w:spacing w:val="-2"/>
                <w:sz w:val="20"/>
              </w:rPr>
              <w:t> hoạch</w:t>
            </w:r>
          </w:p>
          <w:p>
            <w:pPr>
              <w:pStyle w:val="TableParagraph"/>
              <w:spacing w:before="111"/>
              <w:ind w:left="95"/>
              <w:rPr>
                <w:sz w:val="20"/>
              </w:rPr>
            </w:pPr>
            <w:r>
              <w:rPr>
                <w:sz w:val="20"/>
              </w:rPr>
              <w:t>dự</w:t>
            </w:r>
            <w:r>
              <w:rPr>
                <w:spacing w:val="-3"/>
                <w:sz w:val="20"/>
              </w:rPr>
              <w:t> </w:t>
            </w:r>
            <w:r>
              <w:rPr>
                <w:sz w:val="20"/>
              </w:rPr>
              <w:t>án,</w:t>
            </w:r>
            <w:r>
              <w:rPr>
                <w:spacing w:val="-1"/>
                <w:sz w:val="20"/>
              </w:rPr>
              <w:t> </w:t>
            </w:r>
            <w:r>
              <w:rPr>
                <w:sz w:val="20"/>
              </w:rPr>
              <w:t>kế</w:t>
            </w:r>
            <w:r>
              <w:rPr>
                <w:spacing w:val="-3"/>
                <w:sz w:val="20"/>
              </w:rPr>
              <w:t> </w:t>
            </w:r>
            <w:r>
              <w:rPr>
                <w:sz w:val="20"/>
              </w:rPr>
              <w:t>hoạch</w:t>
            </w:r>
            <w:r>
              <w:rPr>
                <w:spacing w:val="-4"/>
                <w:sz w:val="20"/>
              </w:rPr>
              <w:t> </w:t>
            </w:r>
            <w:r>
              <w:rPr>
                <w:sz w:val="20"/>
              </w:rPr>
              <w:t>quản</w:t>
            </w:r>
            <w:r>
              <w:rPr>
                <w:spacing w:val="-8"/>
                <w:sz w:val="20"/>
              </w:rPr>
              <w:t> </w:t>
            </w:r>
            <w:r>
              <w:rPr>
                <w:sz w:val="20"/>
              </w:rPr>
              <w:t>lý</w:t>
            </w:r>
            <w:r>
              <w:rPr>
                <w:spacing w:val="-3"/>
                <w:sz w:val="20"/>
              </w:rPr>
              <w:t> </w:t>
            </w:r>
            <w:r>
              <w:rPr>
                <w:sz w:val="20"/>
              </w:rPr>
              <w:t>cấu</w:t>
            </w:r>
            <w:r>
              <w:rPr>
                <w:spacing w:val="-8"/>
                <w:sz w:val="20"/>
              </w:rPr>
              <w:t> </w:t>
            </w:r>
            <w:r>
              <w:rPr>
                <w:sz w:val="20"/>
              </w:rPr>
              <w:t>hình,</w:t>
            </w:r>
            <w:r>
              <w:rPr>
                <w:spacing w:val="-1"/>
                <w:sz w:val="20"/>
              </w:rPr>
              <w:t> </w:t>
            </w:r>
            <w:r>
              <w:rPr>
                <w:sz w:val="20"/>
              </w:rPr>
              <w:t>hoặc</w:t>
            </w:r>
            <w:r>
              <w:rPr>
                <w:spacing w:val="-2"/>
                <w:sz w:val="20"/>
              </w:rPr>
              <w:t> </w:t>
            </w:r>
            <w:r>
              <w:rPr>
                <w:sz w:val="20"/>
              </w:rPr>
              <w:t>đặc</w:t>
            </w:r>
            <w:r>
              <w:rPr>
                <w:spacing w:val="-6"/>
                <w:sz w:val="20"/>
              </w:rPr>
              <w:t> </w:t>
            </w:r>
            <w:r>
              <w:rPr>
                <w:spacing w:val="-5"/>
                <w:sz w:val="20"/>
              </w:rPr>
              <w:t>tả</w:t>
            </w:r>
          </w:p>
          <w:p>
            <w:pPr>
              <w:pStyle w:val="TableParagraph"/>
              <w:spacing w:line="360" w:lineRule="auto" w:before="111"/>
              <w:ind w:left="95"/>
              <w:rPr>
                <w:i/>
                <w:sz w:val="20"/>
              </w:rPr>
            </w:pPr>
            <w:r>
              <w:rPr>
                <w:i/>
                <w:sz w:val="20"/>
              </w:rPr>
              <w:t>(Defects</w:t>
            </w:r>
            <w:r>
              <w:rPr>
                <w:i/>
                <w:spacing w:val="-7"/>
                <w:sz w:val="20"/>
              </w:rPr>
              <w:t> </w:t>
            </w:r>
            <w:r>
              <w:rPr>
                <w:i/>
                <w:sz w:val="20"/>
              </w:rPr>
              <w:t>found</w:t>
            </w:r>
            <w:r>
              <w:rPr>
                <w:i/>
                <w:spacing w:val="-4"/>
                <w:sz w:val="20"/>
              </w:rPr>
              <w:t> </w:t>
            </w:r>
            <w:r>
              <w:rPr>
                <w:i/>
                <w:sz w:val="20"/>
              </w:rPr>
              <w:t>while</w:t>
            </w:r>
            <w:r>
              <w:rPr>
                <w:i/>
                <w:spacing w:val="-4"/>
                <w:sz w:val="20"/>
              </w:rPr>
              <w:t> </w:t>
            </w:r>
            <w:r>
              <w:rPr>
                <w:i/>
                <w:sz w:val="20"/>
              </w:rPr>
              <w:t>reviewing</w:t>
            </w:r>
            <w:r>
              <w:rPr>
                <w:i/>
                <w:spacing w:val="-4"/>
                <w:sz w:val="20"/>
              </w:rPr>
              <w:t> </w:t>
            </w:r>
            <w:r>
              <w:rPr>
                <w:i/>
                <w:sz w:val="20"/>
              </w:rPr>
              <w:t>documents</w:t>
            </w:r>
            <w:r>
              <w:rPr>
                <w:i/>
                <w:spacing w:val="-3"/>
                <w:sz w:val="20"/>
              </w:rPr>
              <w:t> </w:t>
            </w:r>
            <w:r>
              <w:rPr>
                <w:i/>
                <w:sz w:val="20"/>
              </w:rPr>
              <w:t>such</w:t>
            </w:r>
            <w:r>
              <w:rPr>
                <w:i/>
                <w:spacing w:val="-4"/>
                <w:sz w:val="20"/>
              </w:rPr>
              <w:t> </w:t>
            </w:r>
            <w:r>
              <w:rPr>
                <w:i/>
                <w:sz w:val="20"/>
              </w:rPr>
              <w:t>as</w:t>
            </w:r>
            <w:r>
              <w:rPr>
                <w:i/>
                <w:spacing w:val="-7"/>
                <w:sz w:val="20"/>
              </w:rPr>
              <w:t> </w:t>
            </w:r>
            <w:r>
              <w:rPr>
                <w:i/>
                <w:sz w:val="20"/>
              </w:rPr>
              <w:t>the</w:t>
            </w:r>
            <w:r>
              <w:rPr>
                <w:i/>
                <w:spacing w:val="-9"/>
                <w:sz w:val="20"/>
              </w:rPr>
              <w:t> </w:t>
            </w:r>
            <w:r>
              <w:rPr>
                <w:i/>
                <w:sz w:val="20"/>
              </w:rPr>
              <w:t>project</w:t>
            </w:r>
            <w:r>
              <w:rPr>
                <w:i/>
                <w:spacing w:val="-1"/>
                <w:sz w:val="20"/>
              </w:rPr>
              <w:t> </w:t>
            </w:r>
            <w:r>
              <w:rPr>
                <w:i/>
                <w:sz w:val="20"/>
              </w:rPr>
              <w:t>plan,</w:t>
            </w:r>
            <w:r>
              <w:rPr>
                <w:i/>
                <w:sz w:val="20"/>
              </w:rPr>
              <w:t> configuration management plan, or specifications)</w:t>
            </w:r>
          </w:p>
        </w:tc>
      </w:tr>
    </w:tbl>
    <w:p>
      <w:pPr>
        <w:spacing w:after="0" w:line="360" w:lineRule="auto"/>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599"/>
        <w:gridCol w:w="6365"/>
      </w:tblGrid>
      <w:tr>
        <w:trPr>
          <w:trHeight w:val="1136" w:hRule="atLeast"/>
        </w:trPr>
        <w:tc>
          <w:tcPr>
            <w:tcW w:w="2599" w:type="dxa"/>
            <w:tcBorders>
              <w:left w:val="single" w:sz="12" w:space="0" w:color="EFEFEF"/>
            </w:tcBorders>
          </w:tcPr>
          <w:p>
            <w:pPr>
              <w:pStyle w:val="TableParagraph"/>
              <w:ind w:left="93"/>
              <w:rPr>
                <w:sz w:val="20"/>
              </w:rPr>
            </w:pPr>
            <w:r>
              <w:rPr>
                <w:sz w:val="20"/>
              </w:rPr>
              <w:t>Nhất</w:t>
            </w:r>
            <w:r>
              <w:rPr>
                <w:spacing w:val="-3"/>
                <w:sz w:val="20"/>
              </w:rPr>
              <w:t> </w:t>
            </w:r>
            <w:r>
              <w:rPr>
                <w:spacing w:val="-4"/>
                <w:sz w:val="20"/>
              </w:rPr>
              <w:t>quán</w:t>
            </w:r>
          </w:p>
          <w:p>
            <w:pPr>
              <w:pStyle w:val="TableParagraph"/>
              <w:spacing w:before="111"/>
              <w:ind w:left="93"/>
              <w:rPr>
                <w:i/>
                <w:sz w:val="20"/>
              </w:rPr>
            </w:pPr>
            <w:r>
              <w:rPr>
                <w:i/>
                <w:spacing w:val="-2"/>
                <w:sz w:val="20"/>
              </w:rPr>
              <w:t>(Consistency)</w:t>
            </w:r>
          </w:p>
        </w:tc>
        <w:tc>
          <w:tcPr>
            <w:tcW w:w="6365" w:type="dxa"/>
          </w:tcPr>
          <w:p>
            <w:pPr>
              <w:pStyle w:val="TableParagraph"/>
              <w:spacing w:line="357" w:lineRule="auto"/>
              <w:ind w:left="95" w:right="38"/>
              <w:rPr>
                <w:i/>
                <w:sz w:val="20"/>
              </w:rPr>
            </w:pPr>
            <w:r>
              <w:rPr>
                <w:sz w:val="20"/>
              </w:rPr>
              <w:t>Lỗi khi cập</w:t>
            </w:r>
            <w:r>
              <w:rPr>
                <w:spacing w:val="-2"/>
                <w:sz w:val="20"/>
              </w:rPr>
              <w:t> </w:t>
            </w:r>
            <w:r>
              <w:rPr>
                <w:sz w:val="20"/>
              </w:rPr>
              <w:t>nhật</w:t>
            </w:r>
            <w:r>
              <w:rPr>
                <w:spacing w:val="-3"/>
                <w:sz w:val="20"/>
              </w:rPr>
              <w:t> </w:t>
            </w:r>
            <w:r>
              <w:rPr>
                <w:sz w:val="20"/>
              </w:rPr>
              <w:t>hoặc</w:t>
            </w:r>
            <w:r>
              <w:rPr>
                <w:spacing w:val="-5"/>
                <w:sz w:val="20"/>
              </w:rPr>
              <w:t> </w:t>
            </w:r>
            <w:r>
              <w:rPr>
                <w:sz w:val="20"/>
              </w:rPr>
              <w:t>xóa</w:t>
            </w:r>
            <w:r>
              <w:rPr>
                <w:spacing w:val="-2"/>
                <w:sz w:val="20"/>
              </w:rPr>
              <w:t> </w:t>
            </w:r>
            <w:r>
              <w:rPr>
                <w:sz w:val="20"/>
              </w:rPr>
              <w:t>các</w:t>
            </w:r>
            <w:r>
              <w:rPr>
                <w:spacing w:val="-10"/>
                <w:sz w:val="20"/>
              </w:rPr>
              <w:t> </w:t>
            </w:r>
            <w:r>
              <w:rPr>
                <w:sz w:val="20"/>
              </w:rPr>
              <w:t>mẫu</w:t>
            </w:r>
            <w:r>
              <w:rPr>
                <w:spacing w:val="-2"/>
                <w:sz w:val="20"/>
              </w:rPr>
              <w:t> </w:t>
            </w:r>
            <w:r>
              <w:rPr>
                <w:sz w:val="20"/>
              </w:rPr>
              <w:t>tin</w:t>
            </w:r>
            <w:r>
              <w:rPr>
                <w:spacing w:val="-7"/>
                <w:sz w:val="20"/>
              </w:rPr>
              <w:t> </w:t>
            </w:r>
            <w:r>
              <w:rPr>
                <w:sz w:val="20"/>
              </w:rPr>
              <w:t>có</w:t>
            </w:r>
            <w:r>
              <w:rPr>
                <w:spacing w:val="-2"/>
                <w:sz w:val="20"/>
              </w:rPr>
              <w:t> </w:t>
            </w:r>
            <w:r>
              <w:rPr>
                <w:sz w:val="20"/>
              </w:rPr>
              <w:t>cùng</w:t>
            </w:r>
            <w:r>
              <w:rPr>
                <w:spacing w:val="-2"/>
                <w:sz w:val="20"/>
              </w:rPr>
              <w:t> </w:t>
            </w:r>
            <w:r>
              <w:rPr>
                <w:sz w:val="20"/>
              </w:rPr>
              <w:t>thứ</w:t>
            </w:r>
            <w:r>
              <w:rPr>
                <w:spacing w:val="-5"/>
                <w:sz w:val="20"/>
              </w:rPr>
              <w:t> </w:t>
            </w:r>
            <w:r>
              <w:rPr>
                <w:sz w:val="20"/>
              </w:rPr>
              <w:t>tự</w:t>
            </w:r>
            <w:r>
              <w:rPr>
                <w:spacing w:val="-5"/>
                <w:sz w:val="20"/>
              </w:rPr>
              <w:t> </w:t>
            </w:r>
            <w:r>
              <w:rPr>
                <w:sz w:val="20"/>
              </w:rPr>
              <w:t>ở</w:t>
            </w:r>
            <w:r>
              <w:rPr>
                <w:spacing w:val="-3"/>
                <w:sz w:val="20"/>
              </w:rPr>
              <w:t> </w:t>
            </w:r>
            <w:r>
              <w:rPr>
                <w:sz w:val="20"/>
              </w:rPr>
              <w:t>khắp</w:t>
            </w:r>
            <w:r>
              <w:rPr>
                <w:spacing w:val="-2"/>
                <w:sz w:val="20"/>
              </w:rPr>
              <w:t> </w:t>
            </w:r>
            <w:r>
              <w:rPr>
                <w:sz w:val="20"/>
              </w:rPr>
              <w:t>hệ</w:t>
            </w:r>
            <w:r>
              <w:rPr>
                <w:spacing w:val="-2"/>
                <w:sz w:val="20"/>
              </w:rPr>
              <w:t> </w:t>
            </w:r>
            <w:r>
              <w:rPr>
                <w:sz w:val="20"/>
              </w:rPr>
              <w:t>thống </w:t>
            </w:r>
            <w:r>
              <w:rPr>
                <w:i/>
                <w:sz w:val="20"/>
              </w:rPr>
              <w:t>(Failure to updating or delete records in the same order throughout</w:t>
            </w:r>
            <w:r>
              <w:rPr>
                <w:i/>
                <w:spacing w:val="40"/>
                <w:sz w:val="20"/>
              </w:rPr>
              <w:t> </w:t>
            </w:r>
            <w:r>
              <w:rPr>
                <w:i/>
                <w:sz w:val="20"/>
              </w:rPr>
              <w:t>the system)</w:t>
            </w:r>
          </w:p>
        </w:tc>
      </w:tr>
      <w:tr>
        <w:trPr>
          <w:trHeight w:val="1136" w:hRule="atLeast"/>
        </w:trPr>
        <w:tc>
          <w:tcPr>
            <w:tcW w:w="2599" w:type="dxa"/>
            <w:tcBorders>
              <w:left w:val="single" w:sz="12" w:space="0" w:color="EFEFEF"/>
            </w:tcBorders>
          </w:tcPr>
          <w:p>
            <w:pPr>
              <w:pStyle w:val="TableParagraph"/>
              <w:spacing w:line="360" w:lineRule="auto"/>
              <w:ind w:left="93" w:right="271"/>
              <w:rPr>
                <w:sz w:val="20"/>
              </w:rPr>
            </w:pPr>
            <w:r>
              <w:rPr>
                <w:sz w:val="20"/>
              </w:rPr>
              <w:t>Khả</w:t>
            </w:r>
            <w:r>
              <w:rPr>
                <w:spacing w:val="-8"/>
                <w:sz w:val="20"/>
              </w:rPr>
              <w:t> </w:t>
            </w:r>
            <w:r>
              <w:rPr>
                <w:sz w:val="20"/>
              </w:rPr>
              <w:t>năng</w:t>
            </w:r>
            <w:r>
              <w:rPr>
                <w:spacing w:val="-8"/>
                <w:sz w:val="20"/>
              </w:rPr>
              <w:t> </w:t>
            </w:r>
            <w:r>
              <w:rPr>
                <w:sz w:val="20"/>
              </w:rPr>
              <w:t>có</w:t>
            </w:r>
            <w:r>
              <w:rPr>
                <w:spacing w:val="-8"/>
                <w:sz w:val="20"/>
              </w:rPr>
              <w:t> </w:t>
            </w:r>
            <w:r>
              <w:rPr>
                <w:sz w:val="20"/>
              </w:rPr>
              <w:t>thể</w:t>
            </w:r>
            <w:r>
              <w:rPr>
                <w:spacing w:val="-8"/>
                <w:sz w:val="20"/>
              </w:rPr>
              <w:t> </w:t>
            </w:r>
            <w:r>
              <w:rPr>
                <w:sz w:val="20"/>
              </w:rPr>
              <w:t>theo</w:t>
            </w:r>
            <w:r>
              <w:rPr>
                <w:spacing w:val="-8"/>
                <w:sz w:val="20"/>
              </w:rPr>
              <w:t> </w:t>
            </w:r>
            <w:r>
              <w:rPr>
                <w:sz w:val="20"/>
              </w:rPr>
              <w:t>dõi qua dấu vết</w:t>
            </w:r>
            <w:r>
              <w:rPr>
                <w:spacing w:val="40"/>
                <w:sz w:val="20"/>
              </w:rPr>
              <w:t> </w:t>
            </w:r>
            <w:r>
              <w:rPr>
                <w:spacing w:val="-2"/>
                <w:sz w:val="20"/>
              </w:rPr>
              <w:t>(Traceability)</w:t>
            </w:r>
          </w:p>
        </w:tc>
        <w:tc>
          <w:tcPr>
            <w:tcW w:w="6365" w:type="dxa"/>
          </w:tcPr>
          <w:p>
            <w:pPr>
              <w:pStyle w:val="TableParagraph"/>
              <w:ind w:left="95"/>
              <w:rPr>
                <w:sz w:val="20"/>
              </w:rPr>
            </w:pPr>
            <w:r>
              <w:rPr>
                <w:sz w:val="20"/>
              </w:rPr>
              <w:t>Thiếu</w:t>
            </w:r>
            <w:r>
              <w:rPr>
                <w:spacing w:val="-4"/>
                <w:sz w:val="20"/>
              </w:rPr>
              <w:t> </w:t>
            </w:r>
            <w:r>
              <w:rPr>
                <w:sz w:val="20"/>
              </w:rPr>
              <w:t>khả</w:t>
            </w:r>
            <w:r>
              <w:rPr>
                <w:spacing w:val="-4"/>
                <w:sz w:val="20"/>
              </w:rPr>
              <w:t> </w:t>
            </w:r>
            <w:r>
              <w:rPr>
                <w:sz w:val="20"/>
              </w:rPr>
              <w:t>năng</w:t>
            </w:r>
            <w:r>
              <w:rPr>
                <w:spacing w:val="-8"/>
                <w:sz w:val="20"/>
              </w:rPr>
              <w:t> </w:t>
            </w:r>
            <w:r>
              <w:rPr>
                <w:sz w:val="20"/>
              </w:rPr>
              <w:t>theo</w:t>
            </w:r>
            <w:r>
              <w:rPr>
                <w:spacing w:val="-4"/>
                <w:sz w:val="20"/>
              </w:rPr>
              <w:t> </w:t>
            </w:r>
            <w:r>
              <w:rPr>
                <w:sz w:val="20"/>
              </w:rPr>
              <w:t>dõi</w:t>
            </w:r>
            <w:r>
              <w:rPr>
                <w:spacing w:val="-4"/>
                <w:sz w:val="20"/>
              </w:rPr>
              <w:t> </w:t>
            </w:r>
            <w:r>
              <w:rPr>
                <w:sz w:val="20"/>
              </w:rPr>
              <w:t>chương</w:t>
            </w:r>
            <w:r>
              <w:rPr>
                <w:spacing w:val="-9"/>
                <w:sz w:val="20"/>
              </w:rPr>
              <w:t> </w:t>
            </w:r>
            <w:r>
              <w:rPr>
                <w:sz w:val="20"/>
              </w:rPr>
              <w:t>trình</w:t>
            </w:r>
            <w:r>
              <w:rPr>
                <w:spacing w:val="-3"/>
                <w:sz w:val="20"/>
              </w:rPr>
              <w:t> </w:t>
            </w:r>
            <w:r>
              <w:rPr>
                <w:sz w:val="20"/>
              </w:rPr>
              <w:t>nguồn</w:t>
            </w:r>
            <w:r>
              <w:rPr>
                <w:spacing w:val="-4"/>
                <w:sz w:val="20"/>
              </w:rPr>
              <w:t> </w:t>
            </w:r>
            <w:r>
              <w:rPr>
                <w:sz w:val="20"/>
              </w:rPr>
              <w:t>so</w:t>
            </w:r>
            <w:r>
              <w:rPr>
                <w:spacing w:val="-9"/>
                <w:sz w:val="20"/>
              </w:rPr>
              <w:t> </w:t>
            </w:r>
            <w:r>
              <w:rPr>
                <w:sz w:val="20"/>
              </w:rPr>
              <w:t>với</w:t>
            </w:r>
            <w:r>
              <w:rPr>
                <w:spacing w:val="1"/>
                <w:sz w:val="20"/>
              </w:rPr>
              <w:t> </w:t>
            </w:r>
            <w:r>
              <w:rPr>
                <w:sz w:val="20"/>
              </w:rPr>
              <w:t>đặc</w:t>
            </w:r>
            <w:r>
              <w:rPr>
                <w:spacing w:val="-2"/>
                <w:sz w:val="20"/>
              </w:rPr>
              <w:t> </w:t>
            </w:r>
            <w:r>
              <w:rPr>
                <w:spacing w:val="-5"/>
                <w:sz w:val="20"/>
              </w:rPr>
              <w:t>tả</w:t>
            </w:r>
          </w:p>
          <w:p>
            <w:pPr>
              <w:pStyle w:val="TableParagraph"/>
              <w:spacing w:before="111"/>
              <w:ind w:left="95"/>
              <w:rPr>
                <w:i/>
                <w:sz w:val="20"/>
              </w:rPr>
            </w:pPr>
            <w:r>
              <w:rPr>
                <w:i/>
                <w:sz w:val="20"/>
              </w:rPr>
              <w:t>(Lack</w:t>
            </w:r>
            <w:r>
              <w:rPr>
                <w:i/>
                <w:spacing w:val="-5"/>
                <w:sz w:val="20"/>
              </w:rPr>
              <w:t> </w:t>
            </w:r>
            <w:r>
              <w:rPr>
                <w:i/>
                <w:sz w:val="20"/>
              </w:rPr>
              <w:t>of</w:t>
            </w:r>
            <w:r>
              <w:rPr>
                <w:i/>
                <w:spacing w:val="-6"/>
                <w:sz w:val="20"/>
              </w:rPr>
              <w:t> </w:t>
            </w:r>
            <w:r>
              <w:rPr>
                <w:i/>
                <w:sz w:val="20"/>
              </w:rPr>
              <w:t>traceability</w:t>
            </w:r>
            <w:r>
              <w:rPr>
                <w:i/>
                <w:spacing w:val="-5"/>
                <w:sz w:val="20"/>
              </w:rPr>
              <w:t> </w:t>
            </w:r>
            <w:r>
              <w:rPr>
                <w:i/>
                <w:sz w:val="20"/>
              </w:rPr>
              <w:t>of</w:t>
            </w:r>
            <w:r>
              <w:rPr>
                <w:i/>
                <w:spacing w:val="-3"/>
                <w:sz w:val="20"/>
              </w:rPr>
              <w:t> </w:t>
            </w:r>
            <w:r>
              <w:rPr>
                <w:i/>
                <w:sz w:val="20"/>
              </w:rPr>
              <w:t>program</w:t>
            </w:r>
            <w:r>
              <w:rPr>
                <w:i/>
                <w:spacing w:val="-8"/>
                <w:sz w:val="20"/>
              </w:rPr>
              <w:t> </w:t>
            </w:r>
            <w:r>
              <w:rPr>
                <w:i/>
                <w:sz w:val="20"/>
              </w:rPr>
              <w:t>source</w:t>
            </w:r>
            <w:r>
              <w:rPr>
                <w:i/>
                <w:spacing w:val="-5"/>
                <w:sz w:val="20"/>
              </w:rPr>
              <w:t> </w:t>
            </w:r>
            <w:r>
              <w:rPr>
                <w:i/>
                <w:sz w:val="20"/>
              </w:rPr>
              <w:t>to</w:t>
            </w:r>
            <w:r>
              <w:rPr>
                <w:i/>
                <w:spacing w:val="-10"/>
                <w:sz w:val="20"/>
              </w:rPr>
              <w:t> </w:t>
            </w:r>
            <w:r>
              <w:rPr>
                <w:i/>
                <w:spacing w:val="-2"/>
                <w:sz w:val="20"/>
              </w:rPr>
              <w:t>specifications)</w:t>
            </w:r>
          </w:p>
        </w:tc>
      </w:tr>
      <w:tr>
        <w:trPr>
          <w:trHeight w:val="790" w:hRule="atLeast"/>
        </w:trPr>
        <w:tc>
          <w:tcPr>
            <w:tcW w:w="2599" w:type="dxa"/>
            <w:tcBorders>
              <w:left w:val="single" w:sz="12" w:space="0" w:color="EFEFEF"/>
            </w:tcBorders>
          </w:tcPr>
          <w:p>
            <w:pPr>
              <w:pStyle w:val="TableParagraph"/>
              <w:ind w:left="93"/>
              <w:rPr>
                <w:sz w:val="20"/>
              </w:rPr>
            </w:pPr>
            <w:r>
              <w:rPr>
                <w:sz w:val="20"/>
              </w:rPr>
              <w:t>Khả</w:t>
            </w:r>
            <w:r>
              <w:rPr>
                <w:spacing w:val="-4"/>
                <w:sz w:val="20"/>
              </w:rPr>
              <w:t> </w:t>
            </w:r>
            <w:r>
              <w:rPr>
                <w:sz w:val="20"/>
              </w:rPr>
              <w:t>năng</w:t>
            </w:r>
            <w:r>
              <w:rPr>
                <w:spacing w:val="-3"/>
                <w:sz w:val="20"/>
              </w:rPr>
              <w:t> </w:t>
            </w:r>
            <w:r>
              <w:rPr>
                <w:sz w:val="20"/>
              </w:rPr>
              <w:t>dễ</w:t>
            </w:r>
            <w:r>
              <w:rPr>
                <w:spacing w:val="-3"/>
                <w:sz w:val="20"/>
              </w:rPr>
              <w:t> </w:t>
            </w:r>
            <w:r>
              <w:rPr>
                <w:sz w:val="20"/>
              </w:rPr>
              <w:t>di</w:t>
            </w:r>
            <w:r>
              <w:rPr>
                <w:spacing w:val="2"/>
                <w:sz w:val="20"/>
              </w:rPr>
              <w:t> </w:t>
            </w:r>
            <w:r>
              <w:rPr>
                <w:spacing w:val="-2"/>
                <w:sz w:val="20"/>
              </w:rPr>
              <w:t>chuyển</w:t>
            </w:r>
          </w:p>
          <w:p>
            <w:pPr>
              <w:pStyle w:val="TableParagraph"/>
              <w:spacing w:before="111"/>
              <w:ind w:left="93"/>
              <w:rPr>
                <w:i/>
                <w:sz w:val="20"/>
              </w:rPr>
            </w:pPr>
            <w:r>
              <w:rPr>
                <w:i/>
                <w:spacing w:val="-2"/>
                <w:sz w:val="20"/>
              </w:rPr>
              <w:t>(Portability)</w:t>
            </w:r>
          </w:p>
        </w:tc>
        <w:tc>
          <w:tcPr>
            <w:tcW w:w="6365" w:type="dxa"/>
          </w:tcPr>
          <w:p>
            <w:pPr>
              <w:pStyle w:val="TableParagraph"/>
              <w:ind w:left="95"/>
              <w:rPr>
                <w:sz w:val="20"/>
              </w:rPr>
            </w:pPr>
            <w:r>
              <w:rPr>
                <w:sz w:val="20"/>
              </w:rPr>
              <w:t>Mã</w:t>
            </w:r>
            <w:r>
              <w:rPr>
                <w:spacing w:val="-2"/>
                <w:sz w:val="20"/>
              </w:rPr>
              <w:t> </w:t>
            </w:r>
            <w:r>
              <w:rPr>
                <w:sz w:val="20"/>
              </w:rPr>
              <w:t>không</w:t>
            </w:r>
            <w:r>
              <w:rPr>
                <w:spacing w:val="-2"/>
                <w:sz w:val="20"/>
              </w:rPr>
              <w:t> </w:t>
            </w:r>
            <w:r>
              <w:rPr>
                <w:sz w:val="20"/>
              </w:rPr>
              <w:t>độc</w:t>
            </w:r>
            <w:r>
              <w:rPr>
                <w:spacing w:val="-1"/>
                <w:sz w:val="20"/>
              </w:rPr>
              <w:t> </w:t>
            </w:r>
            <w:r>
              <w:rPr>
                <w:sz w:val="20"/>
              </w:rPr>
              <w:t>lập</w:t>
            </w:r>
            <w:r>
              <w:rPr>
                <w:spacing w:val="-11"/>
                <w:sz w:val="20"/>
              </w:rPr>
              <w:t> </w:t>
            </w:r>
            <w:r>
              <w:rPr>
                <w:sz w:val="20"/>
              </w:rPr>
              <w:t>với</w:t>
            </w:r>
            <w:r>
              <w:rPr>
                <w:spacing w:val="-1"/>
                <w:sz w:val="20"/>
              </w:rPr>
              <w:t> </w:t>
            </w:r>
            <w:r>
              <w:rPr>
                <w:spacing w:val="-5"/>
                <w:sz w:val="20"/>
              </w:rPr>
              <w:t>nền</w:t>
            </w:r>
          </w:p>
          <w:p>
            <w:pPr>
              <w:pStyle w:val="TableParagraph"/>
              <w:spacing w:before="111"/>
              <w:ind w:left="95"/>
              <w:rPr>
                <w:i/>
                <w:sz w:val="20"/>
              </w:rPr>
            </w:pPr>
            <w:r>
              <w:rPr>
                <w:i/>
                <w:sz w:val="20"/>
              </w:rPr>
              <w:t>(Code</w:t>
            </w:r>
            <w:r>
              <w:rPr>
                <w:i/>
                <w:spacing w:val="-7"/>
                <w:sz w:val="20"/>
              </w:rPr>
              <w:t> </w:t>
            </w:r>
            <w:r>
              <w:rPr>
                <w:i/>
                <w:sz w:val="20"/>
              </w:rPr>
              <w:t>not</w:t>
            </w:r>
            <w:r>
              <w:rPr>
                <w:i/>
                <w:spacing w:val="-4"/>
                <w:sz w:val="20"/>
              </w:rPr>
              <w:t> </w:t>
            </w:r>
            <w:r>
              <w:rPr>
                <w:i/>
                <w:sz w:val="20"/>
              </w:rPr>
              <w:t>independent</w:t>
            </w:r>
            <w:r>
              <w:rPr>
                <w:i/>
                <w:spacing w:val="-3"/>
                <w:sz w:val="20"/>
              </w:rPr>
              <w:t> </w:t>
            </w:r>
            <w:r>
              <w:rPr>
                <w:i/>
                <w:sz w:val="20"/>
              </w:rPr>
              <w:t>of</w:t>
            </w:r>
            <w:r>
              <w:rPr>
                <w:i/>
                <w:spacing w:val="-4"/>
                <w:sz w:val="20"/>
              </w:rPr>
              <w:t> </w:t>
            </w:r>
            <w:r>
              <w:rPr>
                <w:i/>
                <w:sz w:val="20"/>
              </w:rPr>
              <w:t>the</w:t>
            </w:r>
            <w:r>
              <w:rPr>
                <w:i/>
                <w:spacing w:val="-6"/>
                <w:sz w:val="20"/>
              </w:rPr>
              <w:t> </w:t>
            </w:r>
            <w:r>
              <w:rPr>
                <w:i/>
                <w:spacing w:val="-2"/>
                <w:sz w:val="20"/>
              </w:rPr>
              <w:t>platform)</w:t>
            </w:r>
          </w:p>
        </w:tc>
      </w:tr>
    </w:tbl>
    <w:p>
      <w:pPr>
        <w:spacing w:before="251"/>
        <w:ind w:left="2749" w:right="0" w:firstLine="0"/>
        <w:jc w:val="left"/>
        <w:rPr>
          <w:b/>
          <w:sz w:val="22"/>
        </w:rPr>
      </w:pPr>
      <w:r>
        <w:rPr>
          <w:b/>
          <w:sz w:val="22"/>
        </w:rPr>
        <w:t>Bảng</w:t>
      </w:r>
      <w:r>
        <w:rPr>
          <w:b/>
          <w:spacing w:val="-2"/>
          <w:sz w:val="22"/>
        </w:rPr>
        <w:t> </w:t>
      </w:r>
      <w:r>
        <w:rPr>
          <w:b/>
          <w:sz w:val="22"/>
        </w:rPr>
        <w:t>7.4.</w:t>
      </w:r>
      <w:r>
        <w:rPr>
          <w:b/>
          <w:spacing w:val="-6"/>
          <w:sz w:val="22"/>
        </w:rPr>
        <w:t> </w:t>
      </w:r>
      <w:r>
        <w:rPr>
          <w:b/>
          <w:sz w:val="22"/>
        </w:rPr>
        <w:t>Mức</w:t>
      </w:r>
      <w:r>
        <w:rPr>
          <w:b/>
          <w:spacing w:val="1"/>
          <w:sz w:val="22"/>
        </w:rPr>
        <w:t> </w:t>
      </w:r>
      <w:r>
        <w:rPr>
          <w:b/>
          <w:sz w:val="22"/>
        </w:rPr>
        <w:t>độ</w:t>
      </w:r>
      <w:r>
        <w:rPr>
          <w:b/>
          <w:spacing w:val="-2"/>
          <w:sz w:val="22"/>
        </w:rPr>
        <w:t> </w:t>
      </w:r>
      <w:r>
        <w:rPr>
          <w:b/>
          <w:sz w:val="22"/>
        </w:rPr>
        <w:t>nghiêm</w:t>
      </w:r>
      <w:r>
        <w:rPr>
          <w:b/>
          <w:spacing w:val="-5"/>
          <w:sz w:val="22"/>
        </w:rPr>
        <w:t> </w:t>
      </w:r>
      <w:r>
        <w:rPr>
          <w:b/>
          <w:sz w:val="22"/>
        </w:rPr>
        <w:t>trọng</w:t>
      </w:r>
      <w:r>
        <w:rPr>
          <w:b/>
          <w:spacing w:val="-2"/>
          <w:sz w:val="22"/>
        </w:rPr>
        <w:t> </w:t>
      </w:r>
      <w:r>
        <w:rPr>
          <w:b/>
          <w:sz w:val="22"/>
        </w:rPr>
        <w:t>của</w:t>
      </w:r>
      <w:r>
        <w:rPr>
          <w:b/>
          <w:spacing w:val="1"/>
          <w:sz w:val="22"/>
        </w:rPr>
        <w:t> </w:t>
      </w:r>
      <w:r>
        <w:rPr>
          <w:b/>
          <w:spacing w:val="-5"/>
          <w:sz w:val="22"/>
        </w:rPr>
        <w:t>lỗi</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081"/>
        <w:gridCol w:w="6883"/>
      </w:tblGrid>
      <w:tr>
        <w:trPr>
          <w:trHeight w:val="790" w:hRule="atLeast"/>
        </w:trPr>
        <w:tc>
          <w:tcPr>
            <w:tcW w:w="2081" w:type="dxa"/>
            <w:tcBorders>
              <w:left w:val="single" w:sz="12" w:space="0" w:color="EFEFEF"/>
            </w:tcBorders>
          </w:tcPr>
          <w:p>
            <w:pPr>
              <w:pStyle w:val="TableParagraph"/>
              <w:spacing w:line="360" w:lineRule="auto" w:before="76"/>
              <w:ind w:left="93" w:right="67"/>
              <w:rPr>
                <w:b/>
                <w:sz w:val="20"/>
              </w:rPr>
            </w:pPr>
            <w:r>
              <w:rPr>
                <w:b/>
                <w:sz w:val="20"/>
              </w:rPr>
              <w:t>Loại</w:t>
            </w:r>
            <w:r>
              <w:rPr>
                <w:b/>
                <w:spacing w:val="-14"/>
                <w:sz w:val="20"/>
              </w:rPr>
              <w:t> </w:t>
            </w:r>
            <w:r>
              <w:rPr>
                <w:b/>
                <w:sz w:val="20"/>
              </w:rPr>
              <w:t>nghiêm</w:t>
            </w:r>
            <w:r>
              <w:rPr>
                <w:b/>
                <w:spacing w:val="-14"/>
                <w:sz w:val="20"/>
              </w:rPr>
              <w:t> </w:t>
            </w:r>
            <w:r>
              <w:rPr>
                <w:b/>
                <w:sz w:val="20"/>
              </w:rPr>
              <w:t>trọng (Severity Type)</w:t>
            </w:r>
          </w:p>
        </w:tc>
        <w:tc>
          <w:tcPr>
            <w:tcW w:w="6883" w:type="dxa"/>
          </w:tcPr>
          <w:p>
            <w:pPr>
              <w:pStyle w:val="TableParagraph"/>
              <w:spacing w:before="76"/>
              <w:ind w:left="95"/>
              <w:rPr>
                <w:b/>
                <w:sz w:val="20"/>
              </w:rPr>
            </w:pPr>
            <w:r>
              <w:rPr>
                <w:b/>
                <w:sz w:val="20"/>
              </w:rPr>
              <w:t>Giải</w:t>
            </w:r>
            <w:r>
              <w:rPr>
                <w:b/>
                <w:spacing w:val="-6"/>
                <w:sz w:val="20"/>
              </w:rPr>
              <w:t> </w:t>
            </w:r>
            <w:r>
              <w:rPr>
                <w:b/>
                <w:sz w:val="20"/>
              </w:rPr>
              <w:t>thích</w:t>
            </w:r>
            <w:r>
              <w:rPr>
                <w:b/>
                <w:spacing w:val="-5"/>
                <w:sz w:val="20"/>
              </w:rPr>
              <w:t> </w:t>
            </w:r>
            <w:r>
              <w:rPr>
                <w:b/>
                <w:sz w:val="20"/>
              </w:rPr>
              <w:t>về</w:t>
            </w:r>
            <w:r>
              <w:rPr>
                <w:b/>
                <w:spacing w:val="-4"/>
                <w:sz w:val="20"/>
              </w:rPr>
              <w:t> </w:t>
            </w:r>
            <w:r>
              <w:rPr>
                <w:b/>
                <w:sz w:val="20"/>
              </w:rPr>
              <w:t>phân</w:t>
            </w:r>
            <w:r>
              <w:rPr>
                <w:b/>
                <w:spacing w:val="-6"/>
                <w:sz w:val="20"/>
              </w:rPr>
              <w:t> </w:t>
            </w:r>
            <w:r>
              <w:rPr>
                <w:b/>
                <w:sz w:val="20"/>
              </w:rPr>
              <w:t>loại</w:t>
            </w:r>
            <w:r>
              <w:rPr>
                <w:b/>
                <w:spacing w:val="-1"/>
                <w:sz w:val="20"/>
              </w:rPr>
              <w:t> </w:t>
            </w:r>
            <w:r>
              <w:rPr>
                <w:b/>
                <w:sz w:val="20"/>
              </w:rPr>
              <w:t>(Explanation</w:t>
            </w:r>
            <w:r>
              <w:rPr>
                <w:b/>
                <w:spacing w:val="-6"/>
                <w:sz w:val="20"/>
              </w:rPr>
              <w:t> </w:t>
            </w:r>
            <w:r>
              <w:rPr>
                <w:b/>
                <w:sz w:val="20"/>
              </w:rPr>
              <w:t>for</w:t>
            </w:r>
            <w:r>
              <w:rPr>
                <w:b/>
                <w:spacing w:val="-8"/>
                <w:sz w:val="20"/>
              </w:rPr>
              <w:t> </w:t>
            </w:r>
            <w:r>
              <w:rPr>
                <w:b/>
                <w:spacing w:val="-2"/>
                <w:sz w:val="20"/>
              </w:rPr>
              <w:t>Categorization)</w:t>
            </w:r>
          </w:p>
        </w:tc>
      </w:tr>
      <w:tr>
        <w:trPr>
          <w:trHeight w:val="1477" w:hRule="atLeast"/>
        </w:trPr>
        <w:tc>
          <w:tcPr>
            <w:tcW w:w="2081" w:type="dxa"/>
            <w:tcBorders>
              <w:left w:val="single" w:sz="12" w:space="0" w:color="EFEFEF"/>
            </w:tcBorders>
          </w:tcPr>
          <w:p>
            <w:pPr>
              <w:pStyle w:val="TableParagraph"/>
              <w:spacing w:line="360" w:lineRule="auto"/>
              <w:ind w:left="93" w:right="67"/>
              <w:rPr>
                <w:sz w:val="20"/>
              </w:rPr>
            </w:pPr>
            <w:r>
              <w:rPr>
                <w:sz w:val="20"/>
              </w:rPr>
              <w:t>Nghiêm</w:t>
            </w:r>
            <w:r>
              <w:rPr>
                <w:spacing w:val="-14"/>
                <w:sz w:val="20"/>
              </w:rPr>
              <w:t> </w:t>
            </w:r>
            <w:r>
              <w:rPr>
                <w:sz w:val="20"/>
              </w:rPr>
              <w:t>trọng </w:t>
            </w:r>
            <w:r>
              <w:rPr>
                <w:spacing w:val="-2"/>
                <w:sz w:val="20"/>
              </w:rPr>
              <w:t>(Critical)</w:t>
            </w:r>
          </w:p>
        </w:tc>
        <w:tc>
          <w:tcPr>
            <w:tcW w:w="6883" w:type="dxa"/>
          </w:tcPr>
          <w:p>
            <w:pPr>
              <w:pStyle w:val="TableParagraph"/>
              <w:spacing w:line="360" w:lineRule="auto"/>
              <w:ind w:left="95" w:right="45"/>
              <w:rPr>
                <w:sz w:val="20"/>
              </w:rPr>
            </w:pPr>
            <w:r>
              <w:rPr>
                <w:sz w:val="20"/>
              </w:rPr>
              <w:t>Lỗi này</w:t>
            </w:r>
            <w:r>
              <w:rPr>
                <w:spacing w:val="-2"/>
                <w:sz w:val="20"/>
              </w:rPr>
              <w:t> </w:t>
            </w:r>
            <w:r>
              <w:rPr>
                <w:sz w:val="20"/>
              </w:rPr>
              <w:t>có</w:t>
            </w:r>
            <w:r>
              <w:rPr>
                <w:spacing w:val="-7"/>
                <w:sz w:val="20"/>
              </w:rPr>
              <w:t> </w:t>
            </w:r>
            <w:r>
              <w:rPr>
                <w:sz w:val="20"/>
              </w:rPr>
              <w:t>thể</w:t>
            </w:r>
            <w:r>
              <w:rPr>
                <w:spacing w:val="-2"/>
                <w:sz w:val="20"/>
              </w:rPr>
              <w:t> </w:t>
            </w:r>
            <w:r>
              <w:rPr>
                <w:sz w:val="20"/>
              </w:rPr>
              <w:t>rất</w:t>
            </w:r>
            <w:r>
              <w:rPr>
                <w:spacing w:val="-3"/>
                <w:sz w:val="20"/>
              </w:rPr>
              <w:t> </w:t>
            </w:r>
            <w:r>
              <w:rPr>
                <w:sz w:val="20"/>
              </w:rPr>
              <w:t>nguy</w:t>
            </w:r>
            <w:r>
              <w:rPr>
                <w:spacing w:val="-2"/>
                <w:sz w:val="20"/>
              </w:rPr>
              <w:t> </w:t>
            </w:r>
            <w:r>
              <w:rPr>
                <w:sz w:val="20"/>
              </w:rPr>
              <w:t>kịch</w:t>
            </w:r>
            <w:r>
              <w:rPr>
                <w:spacing w:val="-7"/>
                <w:sz w:val="20"/>
              </w:rPr>
              <w:t> </w:t>
            </w:r>
            <w:r>
              <w:rPr>
                <w:sz w:val="20"/>
              </w:rPr>
              <w:t>vì</w:t>
            </w:r>
            <w:r>
              <w:rPr>
                <w:spacing w:val="-4"/>
                <w:sz w:val="20"/>
              </w:rPr>
              <w:t> </w:t>
            </w:r>
            <w:r>
              <w:rPr>
                <w:sz w:val="20"/>
              </w:rPr>
              <w:t>ảnh</w:t>
            </w:r>
            <w:r>
              <w:rPr>
                <w:spacing w:val="-2"/>
                <w:sz w:val="20"/>
              </w:rPr>
              <w:t> </w:t>
            </w:r>
            <w:r>
              <w:rPr>
                <w:sz w:val="20"/>
              </w:rPr>
              <w:t>hưởng</w:t>
            </w:r>
            <w:r>
              <w:rPr>
                <w:spacing w:val="-2"/>
                <w:sz w:val="20"/>
              </w:rPr>
              <w:t> </w:t>
            </w:r>
            <w:r>
              <w:rPr>
                <w:sz w:val="20"/>
              </w:rPr>
              <w:t>đến</w:t>
            </w:r>
            <w:r>
              <w:rPr>
                <w:spacing w:val="-2"/>
                <w:sz w:val="20"/>
              </w:rPr>
              <w:t> </w:t>
            </w:r>
            <w:r>
              <w:rPr>
                <w:sz w:val="20"/>
              </w:rPr>
              <w:t>thời gian</w:t>
            </w:r>
            <w:r>
              <w:rPr>
                <w:spacing w:val="-2"/>
                <w:sz w:val="20"/>
              </w:rPr>
              <w:t> </w:t>
            </w:r>
            <w:r>
              <w:rPr>
                <w:sz w:val="20"/>
              </w:rPr>
              <w:t>biểu</w:t>
            </w:r>
            <w:r>
              <w:rPr>
                <w:spacing w:val="-2"/>
                <w:sz w:val="20"/>
              </w:rPr>
              <w:t> </w:t>
            </w:r>
            <w:r>
              <w:rPr>
                <w:sz w:val="20"/>
              </w:rPr>
              <w:t>của</w:t>
            </w:r>
            <w:r>
              <w:rPr>
                <w:spacing w:val="-2"/>
                <w:sz w:val="20"/>
              </w:rPr>
              <w:t> </w:t>
            </w:r>
            <w:r>
              <w:rPr>
                <w:sz w:val="20"/>
              </w:rPr>
              <w:t>dự</w:t>
            </w:r>
            <w:r>
              <w:rPr>
                <w:spacing w:val="-5"/>
                <w:sz w:val="20"/>
              </w:rPr>
              <w:t> </w:t>
            </w:r>
            <w:r>
              <w:rPr>
                <w:sz w:val="20"/>
              </w:rPr>
              <w:t>án, hoặc nó có thể làm người dùng dừng ngay việc sử dụng hệ thống</w:t>
            </w:r>
          </w:p>
          <w:p>
            <w:pPr>
              <w:pStyle w:val="TableParagraph"/>
              <w:spacing w:line="360" w:lineRule="auto" w:before="0"/>
              <w:ind w:left="95"/>
              <w:rPr>
                <w:i/>
                <w:sz w:val="20"/>
              </w:rPr>
            </w:pPr>
            <w:r>
              <w:rPr>
                <w:i/>
                <w:sz w:val="20"/>
              </w:rPr>
              <w:t>(Defect may</w:t>
            </w:r>
            <w:r>
              <w:rPr>
                <w:i/>
                <w:spacing w:val="-6"/>
                <w:sz w:val="20"/>
              </w:rPr>
              <w:t> </w:t>
            </w:r>
            <w:r>
              <w:rPr>
                <w:i/>
                <w:sz w:val="20"/>
              </w:rPr>
              <w:t>be</w:t>
            </w:r>
            <w:r>
              <w:rPr>
                <w:i/>
                <w:spacing w:val="-3"/>
                <w:sz w:val="20"/>
              </w:rPr>
              <w:t> </w:t>
            </w:r>
            <w:r>
              <w:rPr>
                <w:i/>
                <w:sz w:val="20"/>
              </w:rPr>
              <w:t>very</w:t>
            </w:r>
            <w:r>
              <w:rPr>
                <w:i/>
                <w:spacing w:val="-6"/>
                <w:sz w:val="20"/>
              </w:rPr>
              <w:t> </w:t>
            </w:r>
            <w:r>
              <w:rPr>
                <w:i/>
                <w:sz w:val="20"/>
              </w:rPr>
              <w:t>critical</w:t>
            </w:r>
            <w:r>
              <w:rPr>
                <w:i/>
                <w:spacing w:val="-3"/>
                <w:sz w:val="20"/>
              </w:rPr>
              <w:t> </w:t>
            </w:r>
            <w:r>
              <w:rPr>
                <w:i/>
                <w:sz w:val="20"/>
              </w:rPr>
              <w:t>in</w:t>
            </w:r>
            <w:r>
              <w:rPr>
                <w:i/>
                <w:spacing w:val="-3"/>
                <w:sz w:val="20"/>
              </w:rPr>
              <w:t> </w:t>
            </w:r>
            <w:r>
              <w:rPr>
                <w:i/>
                <w:sz w:val="20"/>
              </w:rPr>
              <w:t>terms</w:t>
            </w:r>
            <w:r>
              <w:rPr>
                <w:i/>
                <w:spacing w:val="-2"/>
                <w:sz w:val="20"/>
              </w:rPr>
              <w:t> </w:t>
            </w:r>
            <w:r>
              <w:rPr>
                <w:i/>
                <w:sz w:val="20"/>
              </w:rPr>
              <w:t>of affecting</w:t>
            </w:r>
            <w:r>
              <w:rPr>
                <w:i/>
                <w:spacing w:val="-3"/>
                <w:sz w:val="20"/>
              </w:rPr>
              <w:t> </w:t>
            </w:r>
            <w:r>
              <w:rPr>
                <w:i/>
                <w:sz w:val="20"/>
              </w:rPr>
              <w:t>the</w:t>
            </w:r>
            <w:r>
              <w:rPr>
                <w:i/>
                <w:spacing w:val="-8"/>
                <w:sz w:val="20"/>
              </w:rPr>
              <w:t> </w:t>
            </w:r>
            <w:r>
              <w:rPr>
                <w:i/>
                <w:sz w:val="20"/>
              </w:rPr>
              <w:t>schedule, or</w:t>
            </w:r>
            <w:r>
              <w:rPr>
                <w:i/>
                <w:spacing w:val="-2"/>
                <w:sz w:val="20"/>
              </w:rPr>
              <w:t> </w:t>
            </w:r>
            <w:r>
              <w:rPr>
                <w:i/>
                <w:sz w:val="20"/>
              </w:rPr>
              <w:t>it may</w:t>
            </w:r>
            <w:r>
              <w:rPr>
                <w:i/>
                <w:spacing w:val="-6"/>
                <w:sz w:val="20"/>
              </w:rPr>
              <w:t> </w:t>
            </w:r>
            <w:r>
              <w:rPr>
                <w:i/>
                <w:sz w:val="20"/>
              </w:rPr>
              <w:t>be</w:t>
            </w:r>
            <w:r>
              <w:rPr>
                <w:i/>
                <w:spacing w:val="-3"/>
                <w:sz w:val="20"/>
              </w:rPr>
              <w:t> </w:t>
            </w:r>
            <w:r>
              <w:rPr>
                <w:i/>
                <w:sz w:val="20"/>
              </w:rPr>
              <w:t>a</w:t>
            </w:r>
            <w:r>
              <w:rPr>
                <w:i/>
                <w:sz w:val="20"/>
              </w:rPr>
              <w:t> showstopper—that is, it stops the user from using the system further.)</w:t>
            </w:r>
          </w:p>
        </w:tc>
      </w:tr>
      <w:tr>
        <w:trPr>
          <w:trHeight w:val="2859" w:hRule="atLeast"/>
        </w:trPr>
        <w:tc>
          <w:tcPr>
            <w:tcW w:w="2081" w:type="dxa"/>
            <w:tcBorders>
              <w:left w:val="single" w:sz="12" w:space="0" w:color="EFEFEF"/>
            </w:tcBorders>
          </w:tcPr>
          <w:p>
            <w:pPr>
              <w:pStyle w:val="TableParagraph"/>
              <w:spacing w:line="360" w:lineRule="auto"/>
              <w:ind w:left="93" w:right="1017"/>
              <w:rPr>
                <w:sz w:val="20"/>
              </w:rPr>
            </w:pPr>
            <w:r>
              <w:rPr>
                <w:spacing w:val="-4"/>
                <w:sz w:val="20"/>
              </w:rPr>
              <w:t>Lớn </w:t>
            </w:r>
            <w:r>
              <w:rPr>
                <w:spacing w:val="-2"/>
                <w:sz w:val="20"/>
              </w:rPr>
              <w:t>(Major)</w:t>
            </w:r>
          </w:p>
        </w:tc>
        <w:tc>
          <w:tcPr>
            <w:tcW w:w="6883" w:type="dxa"/>
          </w:tcPr>
          <w:p>
            <w:pPr>
              <w:pStyle w:val="TableParagraph"/>
              <w:spacing w:line="360" w:lineRule="auto"/>
              <w:ind w:left="95" w:right="45"/>
              <w:rPr>
                <w:sz w:val="20"/>
              </w:rPr>
            </w:pPr>
            <w:r>
              <w:rPr>
                <w:sz w:val="20"/>
              </w:rPr>
              <w:t>Cùng</w:t>
            </w:r>
            <w:r>
              <w:rPr>
                <w:spacing w:val="-2"/>
                <w:sz w:val="20"/>
              </w:rPr>
              <w:t> </w:t>
            </w:r>
            <w:r>
              <w:rPr>
                <w:sz w:val="20"/>
              </w:rPr>
              <w:t>một</w:t>
            </w:r>
            <w:r>
              <w:rPr>
                <w:spacing w:val="-8"/>
                <w:sz w:val="20"/>
              </w:rPr>
              <w:t> </w:t>
            </w:r>
            <w:r>
              <w:rPr>
                <w:sz w:val="20"/>
              </w:rPr>
              <w:t>loại</w:t>
            </w:r>
            <w:r>
              <w:rPr>
                <w:spacing w:val="-2"/>
                <w:sz w:val="20"/>
              </w:rPr>
              <w:t> </w:t>
            </w:r>
            <w:r>
              <w:rPr>
                <w:sz w:val="20"/>
              </w:rPr>
              <w:t>lỗi</w:t>
            </w:r>
            <w:r>
              <w:rPr>
                <w:spacing w:val="-2"/>
                <w:sz w:val="20"/>
              </w:rPr>
              <w:t> </w:t>
            </w:r>
            <w:r>
              <w:rPr>
                <w:sz w:val="20"/>
              </w:rPr>
              <w:t>xảy</w:t>
            </w:r>
            <w:r>
              <w:rPr>
                <w:spacing w:val="-5"/>
                <w:sz w:val="20"/>
              </w:rPr>
              <w:t> </w:t>
            </w:r>
            <w:r>
              <w:rPr>
                <w:sz w:val="20"/>
              </w:rPr>
              <w:t>ra</w:t>
            </w:r>
            <w:r>
              <w:rPr>
                <w:spacing w:val="-7"/>
                <w:sz w:val="20"/>
              </w:rPr>
              <w:t> </w:t>
            </w:r>
            <w:r>
              <w:rPr>
                <w:sz w:val="20"/>
              </w:rPr>
              <w:t>trong</w:t>
            </w:r>
            <w:r>
              <w:rPr>
                <w:spacing w:val="-2"/>
                <w:sz w:val="20"/>
              </w:rPr>
              <w:t> </w:t>
            </w:r>
            <w:r>
              <w:rPr>
                <w:sz w:val="20"/>
              </w:rPr>
              <w:t>nhiều</w:t>
            </w:r>
            <w:r>
              <w:rPr>
                <w:spacing w:val="-2"/>
                <w:sz w:val="20"/>
              </w:rPr>
              <w:t> </w:t>
            </w:r>
            <w:r>
              <w:rPr>
                <w:sz w:val="20"/>
              </w:rPr>
              <w:t>chương</w:t>
            </w:r>
            <w:r>
              <w:rPr>
                <w:spacing w:val="-2"/>
                <w:sz w:val="20"/>
              </w:rPr>
              <w:t> </w:t>
            </w:r>
            <w:r>
              <w:rPr>
                <w:sz w:val="20"/>
              </w:rPr>
              <w:t>trình</w:t>
            </w:r>
            <w:r>
              <w:rPr>
                <w:spacing w:val="-2"/>
                <w:sz w:val="20"/>
              </w:rPr>
              <w:t> </w:t>
            </w:r>
            <w:r>
              <w:rPr>
                <w:sz w:val="20"/>
              </w:rPr>
              <w:t>hoặc</w:t>
            </w:r>
            <w:r>
              <w:rPr>
                <w:spacing w:val="-5"/>
                <w:sz w:val="20"/>
              </w:rPr>
              <w:t> </w:t>
            </w:r>
            <w:r>
              <w:rPr>
                <w:sz w:val="20"/>
              </w:rPr>
              <w:t>mô-đun.Ta</w:t>
            </w:r>
            <w:r>
              <w:rPr>
                <w:spacing w:val="-2"/>
                <w:sz w:val="20"/>
              </w:rPr>
              <w:t> </w:t>
            </w:r>
            <w:r>
              <w:rPr>
                <w:sz w:val="20"/>
              </w:rPr>
              <w:t>cần</w:t>
            </w:r>
            <w:r>
              <w:rPr>
                <w:spacing w:val="-2"/>
                <w:sz w:val="20"/>
              </w:rPr>
              <w:t> </w:t>
            </w:r>
            <w:r>
              <w:rPr>
                <w:sz w:val="20"/>
              </w:rPr>
              <w:t>phải sửa</w:t>
            </w:r>
            <w:r>
              <w:rPr>
                <w:spacing w:val="-1"/>
                <w:sz w:val="20"/>
              </w:rPr>
              <w:t> </w:t>
            </w:r>
            <w:r>
              <w:rPr>
                <w:sz w:val="20"/>
              </w:rPr>
              <w:t>chữa</w:t>
            </w:r>
            <w:r>
              <w:rPr>
                <w:spacing w:val="-1"/>
                <w:sz w:val="20"/>
              </w:rPr>
              <w:t> </w:t>
            </w:r>
            <w:r>
              <w:rPr>
                <w:sz w:val="20"/>
              </w:rPr>
              <w:t>lại</w:t>
            </w:r>
            <w:r>
              <w:rPr>
                <w:spacing w:val="-1"/>
                <w:sz w:val="20"/>
              </w:rPr>
              <w:t> </w:t>
            </w:r>
            <w:r>
              <w:rPr>
                <w:sz w:val="20"/>
              </w:rPr>
              <w:t>tất</w:t>
            </w:r>
            <w:r>
              <w:rPr>
                <w:spacing w:val="-2"/>
                <w:sz w:val="20"/>
              </w:rPr>
              <w:t> </w:t>
            </w:r>
            <w:r>
              <w:rPr>
                <w:sz w:val="20"/>
              </w:rPr>
              <w:t>cả.</w:t>
            </w:r>
            <w:r>
              <w:rPr>
                <w:spacing w:val="-2"/>
                <w:sz w:val="20"/>
              </w:rPr>
              <w:t> </w:t>
            </w:r>
            <w:r>
              <w:rPr>
                <w:sz w:val="20"/>
              </w:rPr>
              <w:t>Ví</w:t>
            </w:r>
            <w:r>
              <w:rPr>
                <w:spacing w:val="-2"/>
                <w:sz w:val="20"/>
              </w:rPr>
              <w:t> </w:t>
            </w:r>
            <w:r>
              <w:rPr>
                <w:sz w:val="20"/>
              </w:rPr>
              <w:t>dụ, các</w:t>
            </w:r>
            <w:r>
              <w:rPr>
                <w:spacing w:val="-4"/>
                <w:sz w:val="20"/>
              </w:rPr>
              <w:t> </w:t>
            </w:r>
            <w:r>
              <w:rPr>
                <w:sz w:val="20"/>
              </w:rPr>
              <w:t>chuẩn</w:t>
            </w:r>
            <w:r>
              <w:rPr>
                <w:spacing w:val="-1"/>
                <w:sz w:val="20"/>
              </w:rPr>
              <w:t> </w:t>
            </w:r>
            <w:r>
              <w:rPr>
                <w:sz w:val="20"/>
              </w:rPr>
              <w:t>cài</w:t>
            </w:r>
            <w:r>
              <w:rPr>
                <w:spacing w:val="-1"/>
                <w:sz w:val="20"/>
              </w:rPr>
              <w:t> </w:t>
            </w:r>
            <w:r>
              <w:rPr>
                <w:sz w:val="20"/>
              </w:rPr>
              <w:t>đặt</w:t>
            </w:r>
            <w:r>
              <w:rPr>
                <w:spacing w:val="-2"/>
                <w:sz w:val="20"/>
              </w:rPr>
              <w:t> </w:t>
            </w:r>
            <w:r>
              <w:rPr>
                <w:sz w:val="20"/>
              </w:rPr>
              <w:t>mã</w:t>
            </w:r>
            <w:r>
              <w:rPr>
                <w:spacing w:val="-1"/>
                <w:sz w:val="20"/>
              </w:rPr>
              <w:t> </w:t>
            </w:r>
            <w:r>
              <w:rPr>
                <w:sz w:val="20"/>
              </w:rPr>
              <w:t>không</w:t>
            </w:r>
            <w:r>
              <w:rPr>
                <w:spacing w:val="-6"/>
                <w:sz w:val="20"/>
              </w:rPr>
              <w:t> </w:t>
            </w:r>
            <w:r>
              <w:rPr>
                <w:sz w:val="20"/>
              </w:rPr>
              <w:t>được áp</w:t>
            </w:r>
            <w:r>
              <w:rPr>
                <w:spacing w:val="-1"/>
                <w:sz w:val="20"/>
              </w:rPr>
              <w:t> </w:t>
            </w:r>
            <w:r>
              <w:rPr>
                <w:sz w:val="20"/>
              </w:rPr>
              <w:t>dụng</w:t>
            </w:r>
            <w:r>
              <w:rPr>
                <w:spacing w:val="-1"/>
                <w:sz w:val="20"/>
              </w:rPr>
              <w:t> </w:t>
            </w:r>
            <w:r>
              <w:rPr>
                <w:sz w:val="20"/>
              </w:rPr>
              <w:t>trong bất kỳ chương trình nào. Lỗi làm người dùng dừng tiếp tục sử dụng hệ thống theo cách bình thường, nhưng có thể làm việc xung quanh nó.</w:t>
            </w:r>
          </w:p>
          <w:p>
            <w:pPr>
              <w:pStyle w:val="TableParagraph"/>
              <w:spacing w:line="360" w:lineRule="auto" w:before="0"/>
              <w:ind w:left="95" w:right="45"/>
              <w:rPr>
                <w:i/>
                <w:sz w:val="20"/>
              </w:rPr>
            </w:pPr>
            <w:r>
              <w:rPr>
                <w:i/>
                <w:sz w:val="20"/>
              </w:rPr>
              <w:t>(The same type of defect has occurred in many programs or modules. We</w:t>
            </w:r>
            <w:r>
              <w:rPr>
                <w:i/>
                <w:sz w:val="20"/>
              </w:rPr>
              <w:t> need</w:t>
            </w:r>
            <w:r>
              <w:rPr>
                <w:i/>
                <w:spacing w:val="-4"/>
                <w:sz w:val="20"/>
              </w:rPr>
              <w:t> </w:t>
            </w:r>
            <w:r>
              <w:rPr>
                <w:i/>
                <w:sz w:val="20"/>
              </w:rPr>
              <w:t>to</w:t>
            </w:r>
            <w:r>
              <w:rPr>
                <w:i/>
                <w:spacing w:val="-4"/>
                <w:sz w:val="20"/>
              </w:rPr>
              <w:t> </w:t>
            </w:r>
            <w:r>
              <w:rPr>
                <w:i/>
                <w:sz w:val="20"/>
              </w:rPr>
              <w:t>correct</w:t>
            </w:r>
            <w:r>
              <w:rPr>
                <w:i/>
                <w:spacing w:val="-5"/>
                <w:sz w:val="20"/>
              </w:rPr>
              <w:t> </w:t>
            </w:r>
            <w:r>
              <w:rPr>
                <w:i/>
                <w:sz w:val="20"/>
              </w:rPr>
              <w:t>everything.</w:t>
            </w:r>
            <w:r>
              <w:rPr>
                <w:i/>
                <w:spacing w:val="-6"/>
                <w:sz w:val="20"/>
              </w:rPr>
              <w:t> </w:t>
            </w:r>
            <w:r>
              <w:rPr>
                <w:i/>
                <w:sz w:val="20"/>
              </w:rPr>
              <w:t>For</w:t>
            </w:r>
            <w:r>
              <w:rPr>
                <w:i/>
                <w:spacing w:val="-3"/>
                <w:sz w:val="20"/>
              </w:rPr>
              <w:t> </w:t>
            </w:r>
            <w:r>
              <w:rPr>
                <w:i/>
                <w:sz w:val="20"/>
              </w:rPr>
              <w:t>example,</w:t>
            </w:r>
            <w:r>
              <w:rPr>
                <w:i/>
                <w:spacing w:val="-6"/>
                <w:sz w:val="20"/>
              </w:rPr>
              <w:t> </w:t>
            </w:r>
            <w:r>
              <w:rPr>
                <w:i/>
                <w:sz w:val="20"/>
              </w:rPr>
              <w:t>coding</w:t>
            </w:r>
            <w:r>
              <w:rPr>
                <w:i/>
                <w:spacing w:val="-4"/>
                <w:sz w:val="20"/>
              </w:rPr>
              <w:t> </w:t>
            </w:r>
            <w:r>
              <w:rPr>
                <w:i/>
                <w:sz w:val="20"/>
              </w:rPr>
              <w:t>standards</w:t>
            </w:r>
            <w:r>
              <w:rPr>
                <w:i/>
                <w:spacing w:val="-3"/>
                <w:sz w:val="20"/>
              </w:rPr>
              <w:t> </w:t>
            </w:r>
            <w:r>
              <w:rPr>
                <w:i/>
                <w:sz w:val="20"/>
              </w:rPr>
              <w:t>are</w:t>
            </w:r>
            <w:r>
              <w:rPr>
                <w:i/>
                <w:spacing w:val="-4"/>
                <w:sz w:val="20"/>
              </w:rPr>
              <w:t> </w:t>
            </w:r>
            <w:r>
              <w:rPr>
                <w:i/>
                <w:sz w:val="20"/>
              </w:rPr>
              <w:t>not</w:t>
            </w:r>
            <w:r>
              <w:rPr>
                <w:i/>
                <w:spacing w:val="-5"/>
                <w:sz w:val="20"/>
              </w:rPr>
              <w:t> </w:t>
            </w:r>
            <w:r>
              <w:rPr>
                <w:i/>
                <w:sz w:val="20"/>
              </w:rPr>
              <w:t>followed in any program. Alternatively, the defect stops the user from proceeding in the normal way but a workaround exists.)</w:t>
            </w:r>
          </w:p>
        </w:tc>
      </w:tr>
      <w:tr>
        <w:trPr>
          <w:trHeight w:val="1482" w:hRule="atLeast"/>
        </w:trPr>
        <w:tc>
          <w:tcPr>
            <w:tcW w:w="2081" w:type="dxa"/>
            <w:tcBorders>
              <w:left w:val="single" w:sz="12" w:space="0" w:color="EFEFEF"/>
            </w:tcBorders>
          </w:tcPr>
          <w:p>
            <w:pPr>
              <w:pStyle w:val="TableParagraph"/>
              <w:spacing w:line="360" w:lineRule="auto"/>
              <w:ind w:left="93" w:right="1017"/>
              <w:rPr>
                <w:sz w:val="20"/>
              </w:rPr>
            </w:pPr>
            <w:r>
              <w:rPr>
                <w:spacing w:val="-4"/>
                <w:sz w:val="20"/>
              </w:rPr>
              <w:t>Nhỏ </w:t>
            </w:r>
            <w:r>
              <w:rPr>
                <w:spacing w:val="-2"/>
                <w:sz w:val="20"/>
              </w:rPr>
              <w:t>(Minor)</w:t>
            </w:r>
          </w:p>
        </w:tc>
        <w:tc>
          <w:tcPr>
            <w:tcW w:w="6883" w:type="dxa"/>
          </w:tcPr>
          <w:p>
            <w:pPr>
              <w:pStyle w:val="TableParagraph"/>
              <w:ind w:left="95"/>
              <w:rPr>
                <w:sz w:val="20"/>
              </w:rPr>
            </w:pPr>
            <w:r>
              <w:rPr>
                <w:sz w:val="20"/>
              </w:rPr>
              <w:t>Lỗi</w:t>
            </w:r>
            <w:r>
              <w:rPr>
                <w:spacing w:val="-2"/>
                <w:sz w:val="20"/>
              </w:rPr>
              <w:t> </w:t>
            </w:r>
            <w:r>
              <w:rPr>
                <w:sz w:val="20"/>
              </w:rPr>
              <w:t>này</w:t>
            </w:r>
            <w:r>
              <w:rPr>
                <w:spacing w:val="-8"/>
                <w:sz w:val="20"/>
              </w:rPr>
              <w:t> </w:t>
            </w:r>
            <w:r>
              <w:rPr>
                <w:sz w:val="20"/>
              </w:rPr>
              <w:t>thì</w:t>
            </w:r>
            <w:r>
              <w:rPr>
                <w:spacing w:val="-2"/>
                <w:sz w:val="20"/>
              </w:rPr>
              <w:t> </w:t>
            </w:r>
            <w:r>
              <w:rPr>
                <w:sz w:val="20"/>
              </w:rPr>
              <w:t>biệt</w:t>
            </w:r>
            <w:r>
              <w:rPr>
                <w:spacing w:val="-5"/>
                <w:sz w:val="20"/>
              </w:rPr>
              <w:t> </w:t>
            </w:r>
            <w:r>
              <w:rPr>
                <w:sz w:val="20"/>
              </w:rPr>
              <w:t>lập</w:t>
            </w:r>
            <w:r>
              <w:rPr>
                <w:spacing w:val="-5"/>
                <w:sz w:val="20"/>
              </w:rPr>
              <w:t> </w:t>
            </w:r>
            <w:r>
              <w:rPr>
                <w:sz w:val="20"/>
              </w:rPr>
              <w:t>hoặc</w:t>
            </w:r>
            <w:r>
              <w:rPr>
                <w:spacing w:val="-7"/>
                <w:sz w:val="20"/>
              </w:rPr>
              <w:t> </w:t>
            </w:r>
            <w:r>
              <w:rPr>
                <w:sz w:val="20"/>
              </w:rPr>
              <w:t>không</w:t>
            </w:r>
            <w:r>
              <w:rPr>
                <w:spacing w:val="-4"/>
                <w:sz w:val="20"/>
              </w:rPr>
              <w:t> </w:t>
            </w:r>
            <w:r>
              <w:rPr>
                <w:sz w:val="20"/>
              </w:rPr>
              <w:t>làm</w:t>
            </w:r>
            <w:r>
              <w:rPr>
                <w:spacing w:val="-3"/>
                <w:sz w:val="20"/>
              </w:rPr>
              <w:t> </w:t>
            </w:r>
            <w:r>
              <w:rPr>
                <w:sz w:val="20"/>
              </w:rPr>
              <w:t>người dùng</w:t>
            </w:r>
            <w:r>
              <w:rPr>
                <w:spacing w:val="-5"/>
                <w:sz w:val="20"/>
              </w:rPr>
              <w:t> </w:t>
            </w:r>
            <w:r>
              <w:rPr>
                <w:sz w:val="20"/>
              </w:rPr>
              <w:t>dừng</w:t>
            </w:r>
            <w:r>
              <w:rPr>
                <w:spacing w:val="-4"/>
                <w:sz w:val="20"/>
              </w:rPr>
              <w:t> </w:t>
            </w:r>
            <w:r>
              <w:rPr>
                <w:sz w:val="20"/>
              </w:rPr>
              <w:t>tiếp</w:t>
            </w:r>
            <w:r>
              <w:rPr>
                <w:spacing w:val="-5"/>
                <w:sz w:val="20"/>
              </w:rPr>
              <w:t> </w:t>
            </w:r>
            <w:r>
              <w:rPr>
                <w:sz w:val="20"/>
              </w:rPr>
              <w:t>tục</w:t>
            </w:r>
            <w:r>
              <w:rPr>
                <w:spacing w:val="-3"/>
                <w:sz w:val="20"/>
              </w:rPr>
              <w:t> </w:t>
            </w:r>
            <w:r>
              <w:rPr>
                <w:sz w:val="20"/>
              </w:rPr>
              <w:t>sử</w:t>
            </w:r>
            <w:r>
              <w:rPr>
                <w:spacing w:val="-4"/>
                <w:sz w:val="20"/>
              </w:rPr>
              <w:t> </w:t>
            </w:r>
            <w:r>
              <w:rPr>
                <w:sz w:val="20"/>
              </w:rPr>
              <w:t>dụng</w:t>
            </w:r>
            <w:r>
              <w:rPr>
                <w:spacing w:val="-4"/>
                <w:sz w:val="20"/>
              </w:rPr>
              <w:t> </w:t>
            </w:r>
            <w:r>
              <w:rPr>
                <w:spacing w:val="-5"/>
                <w:sz w:val="20"/>
              </w:rPr>
              <w:t>hệ</w:t>
            </w:r>
          </w:p>
          <w:p>
            <w:pPr>
              <w:pStyle w:val="TableParagraph"/>
              <w:spacing w:before="116"/>
              <w:ind w:left="95"/>
              <w:rPr>
                <w:sz w:val="20"/>
              </w:rPr>
            </w:pPr>
            <w:r>
              <w:rPr>
                <w:sz w:val="20"/>
              </w:rPr>
              <w:t>thống,</w:t>
            </w:r>
            <w:r>
              <w:rPr>
                <w:spacing w:val="-2"/>
                <w:sz w:val="20"/>
              </w:rPr>
              <w:t> </w:t>
            </w:r>
            <w:r>
              <w:rPr>
                <w:sz w:val="20"/>
              </w:rPr>
              <w:t>nhưng</w:t>
            </w:r>
            <w:r>
              <w:rPr>
                <w:spacing w:val="-4"/>
                <w:sz w:val="20"/>
              </w:rPr>
              <w:t> </w:t>
            </w:r>
            <w:r>
              <w:rPr>
                <w:sz w:val="20"/>
              </w:rPr>
              <w:t>nó</w:t>
            </w:r>
            <w:r>
              <w:rPr>
                <w:spacing w:val="-4"/>
                <w:sz w:val="20"/>
              </w:rPr>
              <w:t> </w:t>
            </w:r>
            <w:r>
              <w:rPr>
                <w:sz w:val="20"/>
              </w:rPr>
              <w:t>gây</w:t>
            </w:r>
            <w:r>
              <w:rPr>
                <w:spacing w:val="-3"/>
                <w:sz w:val="20"/>
              </w:rPr>
              <w:t> </w:t>
            </w:r>
            <w:r>
              <w:rPr>
                <w:sz w:val="20"/>
              </w:rPr>
              <w:t>ra</w:t>
            </w:r>
            <w:r>
              <w:rPr>
                <w:spacing w:val="-4"/>
                <w:sz w:val="20"/>
              </w:rPr>
              <w:t> </w:t>
            </w:r>
            <w:r>
              <w:rPr>
                <w:sz w:val="20"/>
              </w:rPr>
              <w:t>bất</w:t>
            </w:r>
            <w:r>
              <w:rPr>
                <w:spacing w:val="-5"/>
                <w:sz w:val="20"/>
              </w:rPr>
              <w:t> </w:t>
            </w:r>
            <w:r>
              <w:rPr>
                <w:spacing w:val="-4"/>
                <w:sz w:val="20"/>
              </w:rPr>
              <w:t>tiện</w:t>
            </w:r>
          </w:p>
          <w:p>
            <w:pPr>
              <w:pStyle w:val="TableParagraph"/>
              <w:spacing w:line="360" w:lineRule="auto" w:before="111"/>
              <w:ind w:left="95"/>
              <w:rPr>
                <w:i/>
                <w:sz w:val="20"/>
              </w:rPr>
            </w:pPr>
            <w:r>
              <w:rPr>
                <w:i/>
                <w:sz w:val="20"/>
              </w:rPr>
              <w:t>(This</w:t>
            </w:r>
            <w:r>
              <w:rPr>
                <w:i/>
                <w:spacing w:val="-3"/>
                <w:sz w:val="20"/>
              </w:rPr>
              <w:t> </w:t>
            </w:r>
            <w:r>
              <w:rPr>
                <w:i/>
                <w:sz w:val="20"/>
              </w:rPr>
              <w:t>defect</w:t>
            </w:r>
            <w:r>
              <w:rPr>
                <w:i/>
                <w:spacing w:val="-5"/>
                <w:sz w:val="20"/>
              </w:rPr>
              <w:t> </w:t>
            </w:r>
            <w:r>
              <w:rPr>
                <w:i/>
                <w:sz w:val="20"/>
              </w:rPr>
              <w:t>is</w:t>
            </w:r>
            <w:r>
              <w:rPr>
                <w:i/>
                <w:spacing w:val="-3"/>
                <w:sz w:val="20"/>
              </w:rPr>
              <w:t> </w:t>
            </w:r>
            <w:r>
              <w:rPr>
                <w:i/>
                <w:sz w:val="20"/>
              </w:rPr>
              <w:t>isolated</w:t>
            </w:r>
            <w:r>
              <w:rPr>
                <w:i/>
                <w:spacing w:val="-4"/>
                <w:sz w:val="20"/>
              </w:rPr>
              <w:t> </w:t>
            </w:r>
            <w:r>
              <w:rPr>
                <w:i/>
                <w:sz w:val="20"/>
              </w:rPr>
              <w:t>or</w:t>
            </w:r>
            <w:r>
              <w:rPr>
                <w:i/>
                <w:spacing w:val="-3"/>
                <w:sz w:val="20"/>
              </w:rPr>
              <w:t> </w:t>
            </w:r>
            <w:r>
              <w:rPr>
                <w:i/>
                <w:sz w:val="20"/>
              </w:rPr>
              <w:t>does</w:t>
            </w:r>
            <w:r>
              <w:rPr>
                <w:i/>
                <w:spacing w:val="-3"/>
                <w:sz w:val="20"/>
              </w:rPr>
              <w:t> </w:t>
            </w:r>
            <w:r>
              <w:rPr>
                <w:i/>
                <w:sz w:val="20"/>
              </w:rPr>
              <w:t>not</w:t>
            </w:r>
            <w:r>
              <w:rPr>
                <w:i/>
                <w:spacing w:val="-1"/>
                <w:sz w:val="20"/>
              </w:rPr>
              <w:t> </w:t>
            </w:r>
            <w:r>
              <w:rPr>
                <w:i/>
                <w:sz w:val="20"/>
              </w:rPr>
              <w:t>stop</w:t>
            </w:r>
            <w:r>
              <w:rPr>
                <w:i/>
                <w:spacing w:val="-4"/>
                <w:sz w:val="20"/>
              </w:rPr>
              <w:t> </w:t>
            </w:r>
            <w:r>
              <w:rPr>
                <w:i/>
                <w:sz w:val="20"/>
              </w:rPr>
              <w:t>the</w:t>
            </w:r>
            <w:r>
              <w:rPr>
                <w:i/>
                <w:spacing w:val="-4"/>
                <w:sz w:val="20"/>
              </w:rPr>
              <w:t> </w:t>
            </w:r>
            <w:r>
              <w:rPr>
                <w:i/>
                <w:sz w:val="20"/>
              </w:rPr>
              <w:t>user</w:t>
            </w:r>
            <w:r>
              <w:rPr>
                <w:i/>
                <w:spacing w:val="-6"/>
                <w:sz w:val="20"/>
              </w:rPr>
              <w:t> </w:t>
            </w:r>
            <w:r>
              <w:rPr>
                <w:i/>
                <w:sz w:val="20"/>
              </w:rPr>
              <w:t>from</w:t>
            </w:r>
            <w:r>
              <w:rPr>
                <w:i/>
                <w:spacing w:val="-6"/>
                <w:sz w:val="20"/>
              </w:rPr>
              <w:t> </w:t>
            </w:r>
            <w:r>
              <w:rPr>
                <w:i/>
                <w:sz w:val="20"/>
              </w:rPr>
              <w:t>proceeding,</w:t>
            </w:r>
            <w:r>
              <w:rPr>
                <w:i/>
                <w:spacing w:val="-1"/>
                <w:sz w:val="20"/>
              </w:rPr>
              <w:t> </w:t>
            </w:r>
            <w:r>
              <w:rPr>
                <w:i/>
                <w:sz w:val="20"/>
              </w:rPr>
              <w:t>but</w:t>
            </w:r>
            <w:r>
              <w:rPr>
                <w:i/>
                <w:spacing w:val="-1"/>
                <w:sz w:val="20"/>
              </w:rPr>
              <w:t> </w:t>
            </w:r>
            <w:r>
              <w:rPr>
                <w:i/>
                <w:sz w:val="20"/>
              </w:rPr>
              <w:t>it</w:t>
            </w:r>
            <w:r>
              <w:rPr>
                <w:i/>
                <w:sz w:val="20"/>
              </w:rPr>
              <w:t> causes inconvenience.)</w:t>
            </w:r>
          </w:p>
        </w:tc>
      </w:tr>
      <w:tr>
        <w:trPr>
          <w:trHeight w:val="1482" w:hRule="atLeast"/>
        </w:trPr>
        <w:tc>
          <w:tcPr>
            <w:tcW w:w="2081" w:type="dxa"/>
            <w:tcBorders>
              <w:left w:val="single" w:sz="12" w:space="0" w:color="EFEFEF"/>
            </w:tcBorders>
          </w:tcPr>
          <w:p>
            <w:pPr>
              <w:pStyle w:val="TableParagraph"/>
              <w:spacing w:line="360" w:lineRule="auto"/>
              <w:ind w:left="93" w:right="67"/>
              <w:rPr>
                <w:sz w:val="20"/>
              </w:rPr>
            </w:pPr>
            <w:r>
              <w:rPr>
                <w:sz w:val="20"/>
              </w:rPr>
              <w:t>Nhẹ</w:t>
            </w:r>
            <w:r>
              <w:rPr>
                <w:spacing w:val="-14"/>
                <w:sz w:val="20"/>
              </w:rPr>
              <w:t> </w:t>
            </w:r>
            <w:r>
              <w:rPr>
                <w:sz w:val="20"/>
              </w:rPr>
              <w:t>bên</w:t>
            </w:r>
            <w:r>
              <w:rPr>
                <w:spacing w:val="-14"/>
                <w:sz w:val="20"/>
              </w:rPr>
              <w:t> </w:t>
            </w:r>
            <w:r>
              <w:rPr>
                <w:sz w:val="20"/>
              </w:rPr>
              <w:t>ngoài </w:t>
            </w:r>
            <w:r>
              <w:rPr>
                <w:spacing w:val="-2"/>
                <w:sz w:val="20"/>
              </w:rPr>
              <w:t>(Cosmetic)</w:t>
            </w:r>
          </w:p>
        </w:tc>
        <w:tc>
          <w:tcPr>
            <w:tcW w:w="6883" w:type="dxa"/>
          </w:tcPr>
          <w:p>
            <w:pPr>
              <w:pStyle w:val="TableParagraph"/>
              <w:ind w:left="95"/>
              <w:rPr>
                <w:sz w:val="20"/>
              </w:rPr>
            </w:pPr>
            <w:r>
              <w:rPr>
                <w:sz w:val="20"/>
              </w:rPr>
              <w:t>Lỗi</w:t>
            </w:r>
            <w:r>
              <w:rPr>
                <w:spacing w:val="-2"/>
                <w:sz w:val="20"/>
              </w:rPr>
              <w:t> </w:t>
            </w:r>
            <w:r>
              <w:rPr>
                <w:sz w:val="20"/>
              </w:rPr>
              <w:t>không</w:t>
            </w:r>
            <w:r>
              <w:rPr>
                <w:spacing w:val="-5"/>
                <w:sz w:val="20"/>
              </w:rPr>
              <w:t> </w:t>
            </w:r>
            <w:r>
              <w:rPr>
                <w:sz w:val="20"/>
              </w:rPr>
              <w:t>ảnh</w:t>
            </w:r>
            <w:r>
              <w:rPr>
                <w:spacing w:val="-4"/>
                <w:sz w:val="20"/>
              </w:rPr>
              <w:t> </w:t>
            </w:r>
            <w:r>
              <w:rPr>
                <w:sz w:val="20"/>
              </w:rPr>
              <w:t>hưởng</w:t>
            </w:r>
            <w:r>
              <w:rPr>
                <w:spacing w:val="-4"/>
                <w:sz w:val="20"/>
              </w:rPr>
              <w:t> </w:t>
            </w:r>
            <w:r>
              <w:rPr>
                <w:sz w:val="20"/>
              </w:rPr>
              <w:t>đến</w:t>
            </w:r>
            <w:r>
              <w:rPr>
                <w:spacing w:val="-5"/>
                <w:sz w:val="20"/>
              </w:rPr>
              <w:t> </w:t>
            </w:r>
            <w:r>
              <w:rPr>
                <w:sz w:val="20"/>
              </w:rPr>
              <w:t>hiệu</w:t>
            </w:r>
            <w:r>
              <w:rPr>
                <w:spacing w:val="-4"/>
                <w:sz w:val="20"/>
              </w:rPr>
              <w:t> </w:t>
            </w:r>
            <w:r>
              <w:rPr>
                <w:sz w:val="20"/>
              </w:rPr>
              <w:t>suất</w:t>
            </w:r>
            <w:r>
              <w:rPr>
                <w:spacing w:val="-2"/>
                <w:sz w:val="20"/>
              </w:rPr>
              <w:t> </w:t>
            </w:r>
            <w:r>
              <w:rPr>
                <w:sz w:val="20"/>
              </w:rPr>
              <w:t>của</w:t>
            </w:r>
            <w:r>
              <w:rPr>
                <w:spacing w:val="-4"/>
                <w:sz w:val="20"/>
              </w:rPr>
              <w:t> </w:t>
            </w:r>
            <w:r>
              <w:rPr>
                <w:sz w:val="20"/>
              </w:rPr>
              <w:t>sản</w:t>
            </w:r>
            <w:r>
              <w:rPr>
                <w:spacing w:val="-4"/>
                <w:sz w:val="20"/>
              </w:rPr>
              <w:t> </w:t>
            </w:r>
            <w:r>
              <w:rPr>
                <w:sz w:val="20"/>
              </w:rPr>
              <w:t>phẩm</w:t>
            </w:r>
            <w:r>
              <w:rPr>
                <w:spacing w:val="2"/>
                <w:sz w:val="20"/>
              </w:rPr>
              <w:t> </w:t>
            </w:r>
            <w:r>
              <w:rPr>
                <w:sz w:val="20"/>
              </w:rPr>
              <w:t>phần</w:t>
            </w:r>
            <w:r>
              <w:rPr>
                <w:spacing w:val="-9"/>
                <w:sz w:val="20"/>
              </w:rPr>
              <w:t> </w:t>
            </w:r>
            <w:r>
              <w:rPr>
                <w:sz w:val="20"/>
              </w:rPr>
              <w:t>mềm</w:t>
            </w:r>
            <w:r>
              <w:rPr>
                <w:spacing w:val="1"/>
                <w:sz w:val="20"/>
              </w:rPr>
              <w:t> </w:t>
            </w:r>
            <w:r>
              <w:rPr>
                <w:sz w:val="20"/>
              </w:rPr>
              <w:t>–</w:t>
            </w:r>
            <w:r>
              <w:rPr>
                <w:spacing w:val="-14"/>
                <w:sz w:val="20"/>
              </w:rPr>
              <w:t> </w:t>
            </w:r>
            <w:r>
              <w:rPr>
                <w:sz w:val="20"/>
              </w:rPr>
              <w:t>ví</w:t>
            </w:r>
            <w:r>
              <w:rPr>
                <w:spacing w:val="-1"/>
                <w:sz w:val="20"/>
              </w:rPr>
              <w:t> </w:t>
            </w:r>
            <w:r>
              <w:rPr>
                <w:sz w:val="20"/>
              </w:rPr>
              <w:t>dụ,</w:t>
            </w:r>
            <w:r>
              <w:rPr>
                <w:spacing w:val="-5"/>
                <w:sz w:val="20"/>
              </w:rPr>
              <w:t> các</w:t>
            </w:r>
          </w:p>
          <w:p>
            <w:pPr>
              <w:pStyle w:val="TableParagraph"/>
              <w:spacing w:before="116"/>
              <w:ind w:left="95"/>
              <w:rPr>
                <w:sz w:val="20"/>
              </w:rPr>
            </w:pPr>
            <w:r>
              <w:rPr>
                <w:sz w:val="20"/>
              </w:rPr>
              <w:t>vấn</w:t>
            </w:r>
            <w:r>
              <w:rPr>
                <w:spacing w:val="-1"/>
                <w:sz w:val="20"/>
              </w:rPr>
              <w:t> </w:t>
            </w:r>
            <w:r>
              <w:rPr>
                <w:sz w:val="20"/>
              </w:rPr>
              <w:t>đề</w:t>
            </w:r>
            <w:r>
              <w:rPr>
                <w:spacing w:val="-9"/>
                <w:sz w:val="20"/>
              </w:rPr>
              <w:t> </w:t>
            </w:r>
            <w:r>
              <w:rPr>
                <w:sz w:val="20"/>
              </w:rPr>
              <w:t>về</w:t>
            </w:r>
            <w:r>
              <w:rPr>
                <w:spacing w:val="-6"/>
                <w:sz w:val="20"/>
              </w:rPr>
              <w:t> </w:t>
            </w:r>
            <w:r>
              <w:rPr>
                <w:sz w:val="20"/>
              </w:rPr>
              <w:t>thẩm</w:t>
            </w:r>
            <w:r>
              <w:rPr>
                <w:spacing w:val="-3"/>
                <w:sz w:val="20"/>
              </w:rPr>
              <w:t> </w:t>
            </w:r>
            <w:r>
              <w:rPr>
                <w:sz w:val="20"/>
              </w:rPr>
              <w:t>mỹ</w:t>
            </w:r>
            <w:r>
              <w:rPr>
                <w:spacing w:val="-8"/>
                <w:sz w:val="20"/>
              </w:rPr>
              <w:t> </w:t>
            </w:r>
            <w:r>
              <w:rPr>
                <w:sz w:val="20"/>
              </w:rPr>
              <w:t>và</w:t>
            </w:r>
            <w:r>
              <w:rPr>
                <w:spacing w:val="-10"/>
                <w:sz w:val="20"/>
              </w:rPr>
              <w:t> </w:t>
            </w:r>
            <w:r>
              <w:rPr>
                <w:sz w:val="20"/>
              </w:rPr>
              <w:t>lỗi ngữ pháp trong</w:t>
            </w:r>
            <w:r>
              <w:rPr>
                <w:spacing w:val="-1"/>
                <w:sz w:val="20"/>
              </w:rPr>
              <w:t> </w:t>
            </w:r>
            <w:r>
              <w:rPr>
                <w:sz w:val="20"/>
              </w:rPr>
              <w:t>các</w:t>
            </w:r>
            <w:r>
              <w:rPr>
                <w:spacing w:val="-3"/>
                <w:sz w:val="20"/>
              </w:rPr>
              <w:t> </w:t>
            </w:r>
            <w:r>
              <w:rPr>
                <w:sz w:val="20"/>
              </w:rPr>
              <w:t>thông </w:t>
            </w:r>
            <w:r>
              <w:rPr>
                <w:spacing w:val="-4"/>
                <w:sz w:val="20"/>
              </w:rPr>
              <w:t>báo.</w:t>
            </w:r>
          </w:p>
          <w:p>
            <w:pPr>
              <w:pStyle w:val="TableParagraph"/>
              <w:spacing w:line="355" w:lineRule="auto" w:before="111"/>
              <w:ind w:left="95" w:right="45"/>
              <w:rPr>
                <w:i/>
                <w:sz w:val="20"/>
              </w:rPr>
            </w:pPr>
            <w:r>
              <w:rPr>
                <w:i/>
                <w:sz w:val="20"/>
              </w:rPr>
              <w:t>(A</w:t>
            </w:r>
            <w:r>
              <w:rPr>
                <w:i/>
                <w:spacing w:val="-1"/>
                <w:sz w:val="20"/>
              </w:rPr>
              <w:t> </w:t>
            </w:r>
            <w:r>
              <w:rPr>
                <w:i/>
                <w:sz w:val="20"/>
              </w:rPr>
              <w:t>defect</w:t>
            </w:r>
            <w:r>
              <w:rPr>
                <w:i/>
                <w:spacing w:val="-3"/>
                <w:sz w:val="20"/>
              </w:rPr>
              <w:t> </w:t>
            </w:r>
            <w:r>
              <w:rPr>
                <w:i/>
                <w:sz w:val="20"/>
              </w:rPr>
              <w:t>that</w:t>
            </w:r>
            <w:r>
              <w:rPr>
                <w:i/>
                <w:spacing w:val="-3"/>
                <w:sz w:val="20"/>
              </w:rPr>
              <w:t> </w:t>
            </w:r>
            <w:r>
              <w:rPr>
                <w:i/>
                <w:sz w:val="20"/>
              </w:rPr>
              <w:t>in</w:t>
            </w:r>
            <w:r>
              <w:rPr>
                <w:i/>
                <w:spacing w:val="-2"/>
                <w:sz w:val="20"/>
              </w:rPr>
              <w:t> </w:t>
            </w:r>
            <w:r>
              <w:rPr>
                <w:i/>
                <w:sz w:val="20"/>
              </w:rPr>
              <w:t>no</w:t>
            </w:r>
            <w:r>
              <w:rPr>
                <w:i/>
                <w:spacing w:val="-7"/>
                <w:sz w:val="20"/>
              </w:rPr>
              <w:t> </w:t>
            </w:r>
            <w:r>
              <w:rPr>
                <w:i/>
                <w:sz w:val="20"/>
              </w:rPr>
              <w:t>way</w:t>
            </w:r>
            <w:r>
              <w:rPr>
                <w:i/>
                <w:spacing w:val="-1"/>
                <w:sz w:val="20"/>
              </w:rPr>
              <w:t> </w:t>
            </w:r>
            <w:r>
              <w:rPr>
                <w:i/>
                <w:sz w:val="20"/>
              </w:rPr>
              <w:t>affects</w:t>
            </w:r>
            <w:r>
              <w:rPr>
                <w:i/>
                <w:spacing w:val="-5"/>
                <w:sz w:val="20"/>
              </w:rPr>
              <w:t> </w:t>
            </w:r>
            <w:r>
              <w:rPr>
                <w:i/>
                <w:sz w:val="20"/>
              </w:rPr>
              <w:t>the</w:t>
            </w:r>
            <w:r>
              <w:rPr>
                <w:i/>
                <w:spacing w:val="-2"/>
                <w:sz w:val="20"/>
              </w:rPr>
              <w:t> </w:t>
            </w:r>
            <w:r>
              <w:rPr>
                <w:i/>
                <w:sz w:val="20"/>
              </w:rPr>
              <w:t>performance</w:t>
            </w:r>
            <w:r>
              <w:rPr>
                <w:i/>
                <w:spacing w:val="-2"/>
                <w:sz w:val="20"/>
              </w:rPr>
              <w:t> </w:t>
            </w:r>
            <w:r>
              <w:rPr>
                <w:i/>
                <w:sz w:val="20"/>
              </w:rPr>
              <w:t>of</w:t>
            </w:r>
            <w:r>
              <w:rPr>
                <w:i/>
                <w:spacing w:val="-3"/>
                <w:sz w:val="20"/>
              </w:rPr>
              <w:t> </w:t>
            </w:r>
            <w:r>
              <w:rPr>
                <w:i/>
                <w:sz w:val="20"/>
              </w:rPr>
              <w:t>the</w:t>
            </w:r>
            <w:r>
              <w:rPr>
                <w:i/>
                <w:spacing w:val="-7"/>
                <w:sz w:val="20"/>
              </w:rPr>
              <w:t> </w:t>
            </w:r>
            <w:r>
              <w:rPr>
                <w:i/>
                <w:sz w:val="20"/>
              </w:rPr>
              <w:t>software</w:t>
            </w:r>
            <w:r>
              <w:rPr>
                <w:i/>
                <w:spacing w:val="-2"/>
                <w:sz w:val="20"/>
              </w:rPr>
              <w:t> </w:t>
            </w:r>
            <w:r>
              <w:rPr>
                <w:i/>
                <w:sz w:val="20"/>
              </w:rPr>
              <w:t>product—</w:t>
            </w:r>
            <w:r>
              <w:rPr>
                <w:i/>
                <w:sz w:val="20"/>
              </w:rPr>
              <w:t> for example, esthetic issues and grammatical errors in messages.)</w:t>
            </w:r>
          </w:p>
        </w:tc>
      </w:tr>
    </w:tbl>
    <w:p>
      <w:pPr>
        <w:pStyle w:val="Heading4"/>
        <w:numPr>
          <w:ilvl w:val="2"/>
          <w:numId w:val="76"/>
        </w:numPr>
        <w:tabs>
          <w:tab w:pos="1053" w:val="left" w:leader="none"/>
        </w:tabs>
        <w:spacing w:line="240" w:lineRule="auto" w:before="227" w:after="0"/>
        <w:ind w:left="1053" w:right="0" w:hanging="694"/>
        <w:jc w:val="left"/>
      </w:pPr>
      <w:r>
        <w:rPr/>
        <w:t>Đo</w:t>
      </w:r>
      <w:r>
        <w:rPr>
          <w:spacing w:val="-6"/>
        </w:rPr>
        <w:t> </w:t>
      </w:r>
      <w:r>
        <w:rPr/>
        <w:t>thời</w:t>
      </w:r>
      <w:r>
        <w:rPr>
          <w:spacing w:val="-5"/>
        </w:rPr>
        <w:t> </w:t>
      </w:r>
      <w:r>
        <w:rPr/>
        <w:t>gian</w:t>
      </w:r>
      <w:r>
        <w:rPr>
          <w:spacing w:val="-1"/>
        </w:rPr>
        <w:t> </w:t>
      </w:r>
      <w:r>
        <w:rPr/>
        <w:t>biểu</w:t>
      </w:r>
      <w:r>
        <w:rPr>
          <w:spacing w:val="-6"/>
        </w:rPr>
        <w:t> </w:t>
      </w:r>
      <w:r>
        <w:rPr/>
        <w:t>(Measuring</w:t>
      </w:r>
      <w:r>
        <w:rPr>
          <w:spacing w:val="-6"/>
        </w:rPr>
        <w:t> </w:t>
      </w:r>
      <w:r>
        <w:rPr>
          <w:spacing w:val="-2"/>
        </w:rPr>
        <w:t>Schedule)</w:t>
      </w:r>
    </w:p>
    <w:p>
      <w:pPr>
        <w:spacing w:after="0" w:line="240" w:lineRule="auto"/>
        <w:jc w:val="left"/>
        <w:sectPr>
          <w:type w:val="continuous"/>
          <w:pgSz w:w="12240" w:h="15840"/>
          <w:pgMar w:header="0" w:footer="791" w:top="1400" w:bottom="980" w:left="1340" w:right="640"/>
        </w:sectPr>
      </w:pPr>
    </w:p>
    <w:p>
      <w:pPr>
        <w:pStyle w:val="BodyText"/>
        <w:spacing w:line="360" w:lineRule="auto" w:before="76"/>
        <w:ind w:right="1057"/>
        <w:jc w:val="both"/>
      </w:pPr>
      <w:r>
        <w:rPr/>
        <w:t>Đo thời</w:t>
      </w:r>
      <w:r>
        <w:rPr>
          <w:spacing w:val="-1"/>
        </w:rPr>
        <w:t> </w:t>
      </w:r>
      <w:r>
        <w:rPr/>
        <w:t>gian</w:t>
      </w:r>
      <w:r>
        <w:rPr>
          <w:spacing w:val="-3"/>
        </w:rPr>
        <w:t> </w:t>
      </w:r>
      <w:r>
        <w:rPr/>
        <w:t>biểu (lịch)</w:t>
      </w:r>
      <w:r>
        <w:rPr>
          <w:spacing w:val="-2"/>
        </w:rPr>
        <w:t> </w:t>
      </w:r>
      <w:r>
        <w:rPr/>
        <w:t>thì</w:t>
      </w:r>
      <w:r>
        <w:rPr>
          <w:spacing w:val="-4"/>
        </w:rPr>
        <w:t> </w:t>
      </w:r>
      <w:r>
        <w:rPr/>
        <w:t>đơn</w:t>
      </w:r>
      <w:r>
        <w:rPr>
          <w:spacing w:val="-3"/>
        </w:rPr>
        <w:t> </w:t>
      </w:r>
      <w:r>
        <w:rPr/>
        <w:t>giản vì</w:t>
      </w:r>
      <w:r>
        <w:rPr>
          <w:spacing w:val="-4"/>
        </w:rPr>
        <w:t> </w:t>
      </w:r>
      <w:r>
        <w:rPr/>
        <w:t>bạn sử dụng thời</w:t>
      </w:r>
      <w:r>
        <w:rPr>
          <w:spacing w:val="-1"/>
        </w:rPr>
        <w:t> </w:t>
      </w:r>
      <w:r>
        <w:rPr/>
        <w:t>gian lịch (calendar</w:t>
      </w:r>
      <w:r>
        <w:rPr>
          <w:spacing w:val="-2"/>
        </w:rPr>
        <w:t> </w:t>
      </w:r>
      <w:r>
        <w:rPr/>
        <w:t>time). Các</w:t>
      </w:r>
      <w:r>
        <w:rPr>
          <w:spacing w:val="-5"/>
        </w:rPr>
        <w:t> </w:t>
      </w:r>
      <w:r>
        <w:rPr/>
        <w:t>hoạt động và tiến độ chi tiết</w:t>
      </w:r>
      <w:r>
        <w:rPr>
          <w:spacing w:val="-1"/>
        </w:rPr>
        <w:t> </w:t>
      </w:r>
      <w:r>
        <w:rPr/>
        <w:t>thường được lưu trong thời gian biểu của Microsoft</w:t>
      </w:r>
      <w:r>
        <w:rPr>
          <w:spacing w:val="-1"/>
        </w:rPr>
        <w:t> </w:t>
      </w:r>
      <w:r>
        <w:rPr/>
        <w:t>Project</w:t>
      </w:r>
      <w:r>
        <w:rPr>
          <w:spacing w:val="-1"/>
        </w:rPr>
        <w:t> </w:t>
      </w:r>
      <w:r>
        <w:rPr/>
        <w:t>(MSP), do đó, các ngày và khoảng thời gian của các công việc/nhiệm vụ (duration of tasks) ước lượng được đưa ra trong MSP. Biết các ngày thực tế, bạn có thể dễ dàng xác định được lượng thời gian thực tế (actual duration) đã dùng để thực hiện từng công việc/ nhiệm vụ </w:t>
      </w:r>
      <w:r>
        <w:rPr>
          <w:spacing w:val="-2"/>
        </w:rPr>
        <w:t>(task).</w:t>
      </w:r>
    </w:p>
    <w:p>
      <w:pPr>
        <w:pStyle w:val="Heading4"/>
        <w:numPr>
          <w:ilvl w:val="2"/>
          <w:numId w:val="76"/>
        </w:numPr>
        <w:tabs>
          <w:tab w:pos="1053" w:val="left" w:leader="none"/>
        </w:tabs>
        <w:spacing w:line="240" w:lineRule="auto" w:before="230" w:after="0"/>
        <w:ind w:left="1053" w:right="0" w:hanging="694"/>
        <w:jc w:val="left"/>
      </w:pPr>
      <w:r>
        <w:rPr/>
        <w:t>Đo</w:t>
      </w:r>
      <w:r>
        <w:rPr>
          <w:spacing w:val="-7"/>
        </w:rPr>
        <w:t> </w:t>
      </w:r>
      <w:r>
        <w:rPr/>
        <w:t>kích</w:t>
      </w:r>
      <w:r>
        <w:rPr>
          <w:spacing w:val="-7"/>
        </w:rPr>
        <w:t> </w:t>
      </w:r>
      <w:r>
        <w:rPr/>
        <w:t>thước</w:t>
      </w:r>
      <w:r>
        <w:rPr>
          <w:spacing w:val="-1"/>
        </w:rPr>
        <w:t> </w:t>
      </w:r>
      <w:r>
        <w:rPr/>
        <w:t>(Measuring</w:t>
      </w:r>
      <w:r>
        <w:rPr>
          <w:spacing w:val="-7"/>
        </w:rPr>
        <w:t> </w:t>
      </w:r>
      <w:r>
        <w:rPr>
          <w:spacing w:val="-4"/>
        </w:rPr>
        <w:t>Size)</w:t>
      </w:r>
    </w:p>
    <w:p>
      <w:pPr>
        <w:pStyle w:val="BodyText"/>
        <w:spacing w:before="89"/>
        <w:ind w:left="0"/>
        <w:rPr>
          <w:b/>
          <w:sz w:val="28"/>
        </w:rPr>
      </w:pPr>
    </w:p>
    <w:p>
      <w:pPr>
        <w:pStyle w:val="BodyText"/>
        <w:spacing w:line="360" w:lineRule="auto"/>
        <w:ind w:right="1057"/>
        <w:jc w:val="both"/>
      </w:pPr>
      <w:r>
        <w:rPr/>
        <w:t>Nếu sử</w:t>
      </w:r>
      <w:r>
        <w:rPr>
          <w:spacing w:val="-6"/>
        </w:rPr>
        <w:t> </w:t>
      </w:r>
      <w:r>
        <w:rPr/>
        <w:t>dụng kỹ</w:t>
      </w:r>
      <w:r>
        <w:rPr>
          <w:spacing w:val="-2"/>
        </w:rPr>
        <w:t> </w:t>
      </w:r>
      <w:r>
        <w:rPr/>
        <w:t>thuật</w:t>
      </w:r>
      <w:r>
        <w:rPr>
          <w:spacing w:val="-1"/>
        </w:rPr>
        <w:t> </w:t>
      </w:r>
      <w:r>
        <w:rPr/>
        <w:t>ước</w:t>
      </w:r>
      <w:r>
        <w:rPr>
          <w:spacing w:val="-2"/>
        </w:rPr>
        <w:t> </w:t>
      </w:r>
      <w:r>
        <w:rPr/>
        <w:t>lượng từ</w:t>
      </w:r>
      <w:r>
        <w:rPr>
          <w:spacing w:val="-1"/>
        </w:rPr>
        <w:t> </w:t>
      </w:r>
      <w:r>
        <w:rPr/>
        <w:t>dưới</w:t>
      </w:r>
      <w:r>
        <w:rPr>
          <w:spacing w:val="-3"/>
        </w:rPr>
        <w:t> </w:t>
      </w:r>
      <w:r>
        <w:rPr/>
        <w:t>lên (bottom-up estimation technique),</w:t>
      </w:r>
      <w:r>
        <w:rPr>
          <w:spacing w:val="-1"/>
        </w:rPr>
        <w:t> </w:t>
      </w:r>
      <w:r>
        <w:rPr/>
        <w:t>kích thước được ước lượng bằng cách dùng số lượng chương trình ở các độ phức tạp khác nhau. Mặc dù số liệu này hữu ích cho việc lập dự toán (ước lượng), nhưng nó không thể xây dựng một định nghĩa chuẩn về năng suất (productivity) để có thể được dùng để so sánh năng suất giữa các dự án khác nhau. Vấn đề tương tự như vậy cũng xuất hiện, khi số dòng mã lệnh (LOC) được sử dụng để đo kích thước; năng suất sẽ thay đổi theo ngôn</w:t>
      </w:r>
      <w:r>
        <w:rPr>
          <w:spacing w:val="40"/>
        </w:rPr>
        <w:t> </w:t>
      </w:r>
      <w:r>
        <w:rPr/>
        <w:t>ngữ lập trình. Để bình thường hóa và sử dụng một số đo kích thước thống nhất cho mục đích tạo ra một baseline để so sánh hiệu suất, Điểm chức năng (function points) được sử dụng để đo kích thước.</w:t>
      </w:r>
    </w:p>
    <w:p>
      <w:pPr>
        <w:pStyle w:val="BodyText"/>
        <w:spacing w:line="360" w:lineRule="auto" w:before="242"/>
        <w:ind w:right="1057"/>
        <w:jc w:val="both"/>
      </w:pPr>
      <w:r>
        <w:rPr/>
        <w:t>Kích thước của phần mềm thường được đo bằng LOC thông qua việc thường xuyên sử dụng chương trình đếm số dòng lệnh. Việc đếm này được thực hiện khi dự án đã hoàn thành</w:t>
      </w:r>
      <w:r>
        <w:rPr>
          <w:spacing w:val="-5"/>
        </w:rPr>
        <w:t> </w:t>
      </w:r>
      <w:r>
        <w:rPr/>
        <w:t>và</w:t>
      </w:r>
      <w:r>
        <w:rPr>
          <w:spacing w:val="-5"/>
        </w:rPr>
        <w:t> </w:t>
      </w:r>
      <w:r>
        <w:rPr/>
        <w:t>sẵn sàng</w:t>
      </w:r>
      <w:r>
        <w:rPr>
          <w:spacing w:val="-5"/>
        </w:rPr>
        <w:t> </w:t>
      </w:r>
      <w:r>
        <w:rPr/>
        <w:t>để giao</w:t>
      </w:r>
      <w:r>
        <w:rPr>
          <w:spacing w:val="-5"/>
        </w:rPr>
        <w:t> </w:t>
      </w:r>
      <w:r>
        <w:rPr/>
        <w:t>cho khách hàng.</w:t>
      </w:r>
      <w:r>
        <w:rPr>
          <w:spacing w:val="-1"/>
        </w:rPr>
        <w:t> </w:t>
      </w:r>
      <w:r>
        <w:rPr/>
        <w:t>Từ</w:t>
      </w:r>
      <w:r>
        <w:rPr>
          <w:spacing w:val="-1"/>
        </w:rPr>
        <w:t> </w:t>
      </w:r>
      <w:r>
        <w:rPr/>
        <w:t>kích thước</w:t>
      </w:r>
      <w:r>
        <w:rPr>
          <w:spacing w:val="-7"/>
        </w:rPr>
        <w:t> </w:t>
      </w:r>
      <w:r>
        <w:rPr/>
        <w:t>được</w:t>
      </w:r>
      <w:r>
        <w:rPr>
          <w:spacing w:val="-7"/>
        </w:rPr>
        <w:t> </w:t>
      </w:r>
      <w:r>
        <w:rPr/>
        <w:t>đo</w:t>
      </w:r>
      <w:r>
        <w:rPr>
          <w:spacing w:val="-5"/>
        </w:rPr>
        <w:t> </w:t>
      </w:r>
      <w:r>
        <w:rPr/>
        <w:t>bằng LOC,</w:t>
      </w:r>
      <w:r>
        <w:rPr>
          <w:spacing w:val="-1"/>
        </w:rPr>
        <w:t> </w:t>
      </w:r>
      <w:r>
        <w:rPr/>
        <w:t>kích</w:t>
      </w:r>
      <w:r>
        <w:rPr>
          <w:spacing w:val="-5"/>
        </w:rPr>
        <w:t> </w:t>
      </w:r>
      <w:r>
        <w:rPr/>
        <w:t>thước theo Điểm chức năng có thể được tính ra bằng cách sử dụng bảng chuyển đổi đã được công bố [12].</w:t>
      </w:r>
    </w:p>
    <w:p>
      <w:pPr>
        <w:pStyle w:val="Heading3"/>
        <w:numPr>
          <w:ilvl w:val="1"/>
          <w:numId w:val="76"/>
        </w:numPr>
        <w:tabs>
          <w:tab w:pos="823" w:val="left" w:leader="none"/>
        </w:tabs>
        <w:spacing w:line="240" w:lineRule="auto" w:before="226" w:after="0"/>
        <w:ind w:left="823" w:right="0" w:hanging="464"/>
        <w:jc w:val="left"/>
      </w:pPr>
      <w:r>
        <w:rPr/>
        <w:t>THEO</w:t>
      </w:r>
      <w:r>
        <w:rPr>
          <w:spacing w:val="-5"/>
        </w:rPr>
        <w:t> </w:t>
      </w:r>
      <w:r>
        <w:rPr/>
        <w:t>DÕI</w:t>
      </w:r>
      <w:r>
        <w:rPr>
          <w:spacing w:val="-4"/>
        </w:rPr>
        <w:t> </w:t>
      </w:r>
      <w:r>
        <w:rPr/>
        <w:t>DỰ</w:t>
      </w:r>
      <w:r>
        <w:rPr>
          <w:spacing w:val="-4"/>
        </w:rPr>
        <w:t> </w:t>
      </w:r>
      <w:r>
        <w:rPr/>
        <w:t>ÁN</w:t>
      </w:r>
      <w:r>
        <w:rPr>
          <w:spacing w:val="-4"/>
        </w:rPr>
        <w:t> </w:t>
      </w:r>
      <w:r>
        <w:rPr/>
        <w:t>(PROJECT</w:t>
      </w:r>
      <w:r>
        <w:rPr>
          <w:spacing w:val="-6"/>
        </w:rPr>
        <w:t> </w:t>
      </w:r>
      <w:r>
        <w:rPr>
          <w:spacing w:val="-2"/>
        </w:rPr>
        <w:t>TRACKING)</w:t>
      </w:r>
    </w:p>
    <w:p>
      <w:pPr>
        <w:pStyle w:val="BodyText"/>
        <w:spacing w:before="94"/>
        <w:ind w:left="0"/>
        <w:rPr>
          <w:b/>
          <w:sz w:val="28"/>
        </w:rPr>
      </w:pPr>
    </w:p>
    <w:p>
      <w:pPr>
        <w:pStyle w:val="BodyText"/>
        <w:spacing w:line="360" w:lineRule="auto"/>
        <w:ind w:right="1056"/>
        <w:jc w:val="both"/>
      </w:pPr>
      <w:r>
        <w:rPr/>
        <w:t>Mục tiêu chính của việc theo dõi đối với những người quản lý dự án là để có được khả năng nhìn thấy sự thực</w:t>
      </w:r>
      <w:r>
        <w:rPr>
          <w:spacing w:val="-1"/>
        </w:rPr>
        <w:t> </w:t>
      </w:r>
      <w:r>
        <w:rPr/>
        <w:t>hiện của dự án để mà họ có thể xác</w:t>
      </w:r>
      <w:r>
        <w:rPr>
          <w:spacing w:val="-1"/>
        </w:rPr>
        <w:t> </w:t>
      </w:r>
      <w:r>
        <w:rPr/>
        <w:t>định xem hành động nào cần phải được thực hiện để đảm bảo rằng các mục tiêu của dự án được đáp ứng. Bởi vì đáp ứng các mục tiêu đã được thiết lập là động lực cơ bản, cho nên tất cả các khía cạnh của việc thực</w:t>
      </w:r>
      <w:r>
        <w:rPr>
          <w:spacing w:val="-1"/>
        </w:rPr>
        <w:t> </w:t>
      </w:r>
      <w:r>
        <w:rPr/>
        <w:t>hiện dự án – mà chúng có thể ảnh hưởng đến việc</w:t>
      </w:r>
      <w:r>
        <w:rPr>
          <w:spacing w:val="-1"/>
        </w:rPr>
        <w:t> </w:t>
      </w:r>
      <w:r>
        <w:rPr/>
        <w:t>đạt được</w:t>
      </w:r>
      <w:r>
        <w:rPr>
          <w:spacing w:val="-1"/>
        </w:rPr>
        <w:t> </w:t>
      </w:r>
      <w:r>
        <w:rPr/>
        <w:t>các mục</w:t>
      </w:r>
      <w:r>
        <w:rPr>
          <w:spacing w:val="-1"/>
        </w:rPr>
        <w:t> </w:t>
      </w:r>
      <w:r>
        <w:rPr/>
        <w:t>tiêu - phải được giám sát, và việc giám sát này phải được lập kế hoạch. Ở Infosys, những người quản lý dự án thường lập kế hoạch cho các theo dõi sau đây:</w:t>
      </w:r>
    </w:p>
    <w:p>
      <w:pPr>
        <w:spacing w:after="0" w:line="360" w:lineRule="auto"/>
        <w:jc w:val="both"/>
        <w:sectPr>
          <w:pgSz w:w="12240" w:h="15840"/>
          <w:pgMar w:header="0" w:footer="791" w:top="1340" w:bottom="980" w:left="1340" w:right="640"/>
        </w:sectPr>
      </w:pPr>
    </w:p>
    <w:p>
      <w:pPr>
        <w:pStyle w:val="ListParagraph"/>
        <w:numPr>
          <w:ilvl w:val="0"/>
          <w:numId w:val="78"/>
        </w:numPr>
        <w:tabs>
          <w:tab w:pos="1079" w:val="left" w:leader="none"/>
        </w:tabs>
        <w:spacing w:line="240" w:lineRule="auto" w:before="76" w:after="0"/>
        <w:ind w:left="1079" w:right="0" w:hanging="360"/>
        <w:jc w:val="left"/>
        <w:rPr>
          <w:sz w:val="22"/>
        </w:rPr>
      </w:pPr>
      <w:r>
        <w:rPr>
          <w:sz w:val="22"/>
        </w:rPr>
        <w:t>Theo</w:t>
      </w:r>
      <w:r>
        <w:rPr>
          <w:spacing w:val="-2"/>
          <w:sz w:val="22"/>
        </w:rPr>
        <w:t> </w:t>
      </w:r>
      <w:r>
        <w:rPr>
          <w:sz w:val="22"/>
        </w:rPr>
        <w:t>dõi</w:t>
      </w:r>
      <w:r>
        <w:rPr>
          <w:spacing w:val="-2"/>
          <w:sz w:val="22"/>
        </w:rPr>
        <w:t> </w:t>
      </w:r>
      <w:r>
        <w:rPr>
          <w:sz w:val="22"/>
        </w:rPr>
        <w:t>các</w:t>
      </w:r>
      <w:r>
        <w:rPr>
          <w:spacing w:val="-2"/>
          <w:sz w:val="22"/>
        </w:rPr>
        <w:t> </w:t>
      </w:r>
      <w:r>
        <w:rPr>
          <w:sz w:val="22"/>
        </w:rPr>
        <w:t>hoạt </w:t>
      </w:r>
      <w:r>
        <w:rPr>
          <w:spacing w:val="-4"/>
          <w:sz w:val="22"/>
        </w:rPr>
        <w:t>động</w:t>
      </w:r>
    </w:p>
    <w:p>
      <w:pPr>
        <w:pStyle w:val="BodyText"/>
        <w:spacing w:before="112"/>
        <w:ind w:left="0"/>
      </w:pPr>
    </w:p>
    <w:p>
      <w:pPr>
        <w:pStyle w:val="ListParagraph"/>
        <w:numPr>
          <w:ilvl w:val="0"/>
          <w:numId w:val="78"/>
        </w:numPr>
        <w:tabs>
          <w:tab w:pos="1079" w:val="left" w:leader="none"/>
        </w:tabs>
        <w:spacing w:line="240" w:lineRule="auto" w:before="0" w:after="0"/>
        <w:ind w:left="1079" w:right="0" w:hanging="360"/>
        <w:jc w:val="left"/>
        <w:rPr>
          <w:sz w:val="22"/>
        </w:rPr>
      </w:pPr>
      <w:r>
        <w:rPr>
          <w:sz w:val="22"/>
        </w:rPr>
        <w:t>Theo</w:t>
      </w:r>
      <w:r>
        <w:rPr>
          <w:spacing w:val="1"/>
          <w:sz w:val="22"/>
        </w:rPr>
        <w:t> </w:t>
      </w:r>
      <w:r>
        <w:rPr>
          <w:sz w:val="22"/>
        </w:rPr>
        <w:t>dõi</w:t>
      </w:r>
      <w:r>
        <w:rPr>
          <w:spacing w:val="-1"/>
          <w:sz w:val="22"/>
        </w:rPr>
        <w:t> </w:t>
      </w:r>
      <w:r>
        <w:rPr>
          <w:spacing w:val="-5"/>
          <w:sz w:val="22"/>
        </w:rPr>
        <w:t>lỗi</w:t>
      </w:r>
    </w:p>
    <w:p>
      <w:pPr>
        <w:pStyle w:val="BodyText"/>
        <w:spacing w:before="117"/>
        <w:ind w:left="0"/>
      </w:pPr>
    </w:p>
    <w:p>
      <w:pPr>
        <w:pStyle w:val="ListParagraph"/>
        <w:numPr>
          <w:ilvl w:val="0"/>
          <w:numId w:val="78"/>
        </w:numPr>
        <w:tabs>
          <w:tab w:pos="1079" w:val="left" w:leader="none"/>
        </w:tabs>
        <w:spacing w:line="240" w:lineRule="auto" w:before="0" w:after="0"/>
        <w:ind w:left="1079" w:right="0" w:hanging="360"/>
        <w:jc w:val="left"/>
        <w:rPr>
          <w:sz w:val="22"/>
        </w:rPr>
      </w:pPr>
      <w:r>
        <w:rPr>
          <w:sz w:val="22"/>
        </w:rPr>
        <w:t>Theo</w:t>
      </w:r>
      <w:r>
        <w:rPr>
          <w:spacing w:val="1"/>
          <w:sz w:val="22"/>
        </w:rPr>
        <w:t> </w:t>
      </w:r>
      <w:r>
        <w:rPr>
          <w:sz w:val="22"/>
        </w:rPr>
        <w:t>dõi</w:t>
      </w:r>
      <w:r>
        <w:rPr>
          <w:spacing w:val="-1"/>
          <w:sz w:val="22"/>
        </w:rPr>
        <w:t> </w:t>
      </w:r>
      <w:r>
        <w:rPr>
          <w:sz w:val="22"/>
        </w:rPr>
        <w:t>các vấn</w:t>
      </w:r>
      <w:r>
        <w:rPr>
          <w:spacing w:val="-3"/>
          <w:sz w:val="22"/>
        </w:rPr>
        <w:t> </w:t>
      </w:r>
      <w:r>
        <w:rPr>
          <w:sz w:val="22"/>
        </w:rPr>
        <w:t>đề</w:t>
      </w:r>
      <w:r>
        <w:rPr>
          <w:spacing w:val="-3"/>
          <w:sz w:val="22"/>
        </w:rPr>
        <w:t> </w:t>
      </w:r>
      <w:r>
        <w:rPr>
          <w:sz w:val="22"/>
        </w:rPr>
        <w:t>phát</w:t>
      </w:r>
      <w:r>
        <w:rPr>
          <w:spacing w:val="-3"/>
          <w:sz w:val="22"/>
        </w:rPr>
        <w:t> </w:t>
      </w:r>
      <w:r>
        <w:rPr>
          <w:spacing w:val="-4"/>
          <w:sz w:val="22"/>
        </w:rPr>
        <w:t>sinh</w:t>
      </w:r>
    </w:p>
    <w:p>
      <w:pPr>
        <w:pStyle w:val="BodyText"/>
        <w:spacing w:before="112"/>
        <w:ind w:left="0"/>
      </w:pPr>
    </w:p>
    <w:p>
      <w:pPr>
        <w:pStyle w:val="BodyText"/>
        <w:spacing w:line="360" w:lineRule="auto"/>
        <w:ind w:right="1055"/>
        <w:jc w:val="both"/>
      </w:pPr>
      <w:r>
        <w:rPr/>
        <w:t>Theo dõi các hoạt động (activities tracking) sẽ nhìn vào các hoạt động đã được lập kế hoạch đầy đủ. Nếu mức độ chi tiết của các hoạt động (activity) là nhỏ, khi đó ở mức độ thấp nhất, bạn xem nó chỉ có một trong hai trạng thái: chưa được thực hiện (not done) hoặc đã được thực hiện xong (fully done). Đối với các công việc (tasks) ở mức cao hơn, bạn có thể tính toán tỷ lệ phần trăm hoàn thành bằng cách dựa vào tình trạng (trạng thái) của các công việc/nhiệm vụ ở mức thấp nhất và các ước lượng của chúng.</w:t>
      </w:r>
    </w:p>
    <w:p>
      <w:pPr>
        <w:pStyle w:val="BodyText"/>
        <w:spacing w:line="360" w:lineRule="auto" w:before="239"/>
        <w:ind w:right="1059"/>
        <w:jc w:val="both"/>
      </w:pPr>
      <w:r>
        <w:rPr/>
        <w:t>Theo dõi lỗi (defect tracking) được thực hiện kết hợp với việc ghi nhận lỗi, như đã thảo luận trước đây.</w:t>
      </w:r>
    </w:p>
    <w:p>
      <w:pPr>
        <w:pStyle w:val="BodyText"/>
        <w:spacing w:line="360" w:lineRule="auto" w:before="239"/>
        <w:ind w:right="1056"/>
        <w:jc w:val="both"/>
      </w:pPr>
      <w:r>
        <w:rPr/>
        <w:t>Theo dõi các vấn đề phát sinh (issues tracking) đảm bảo sẽ làm sáng tỏ các vấn đề tiềm ẩn có thể làm trì hoãn dự án, giúp dự án nằm trong tầm kiểm soát. Chương 11 sẽ giải thích làm thế nào các hoạt động theo dõi được thực hiện ở Infosys. Trong suốt quá trình lập kế hoạch, người</w:t>
      </w:r>
      <w:r>
        <w:rPr>
          <w:spacing w:val="-1"/>
        </w:rPr>
        <w:t> </w:t>
      </w:r>
      <w:r>
        <w:rPr/>
        <w:t>quản lý dự án sẽ xác định kiểu theo dõi và các công cụ hoặc phương pháp nào họ muốn sử dụng.</w:t>
      </w:r>
    </w:p>
    <w:p>
      <w:pPr>
        <w:pStyle w:val="BodyText"/>
        <w:spacing w:line="360" w:lineRule="auto" w:before="239"/>
        <w:ind w:right="1059"/>
        <w:jc w:val="both"/>
      </w:pPr>
      <w:r>
        <w:rPr/>
        <w:t>Ngoài ra, để luôn theo dõi tình trạng (trạng thái) của dự án thông qua nỗ lực (chi</w:t>
      </w:r>
      <w:r>
        <w:rPr>
          <w:spacing w:val="-1"/>
        </w:rPr>
        <w:t> </w:t>
      </w:r>
      <w:r>
        <w:rPr/>
        <w:t>phí), tiến độ (thời gian biểu), và chất lượng, những người quản lý dự án cũng lập kế hoạch cho những hoạt động sau đây:</w:t>
      </w:r>
    </w:p>
    <w:p>
      <w:pPr>
        <w:pStyle w:val="ListParagraph"/>
        <w:numPr>
          <w:ilvl w:val="0"/>
          <w:numId w:val="78"/>
        </w:numPr>
        <w:tabs>
          <w:tab w:pos="1079" w:val="left" w:leader="none"/>
        </w:tabs>
        <w:spacing w:line="240" w:lineRule="auto" w:before="239" w:after="0"/>
        <w:ind w:left="1079" w:right="0" w:hanging="360"/>
        <w:jc w:val="left"/>
        <w:rPr>
          <w:sz w:val="22"/>
        </w:rPr>
      </w:pPr>
      <w:r>
        <w:rPr>
          <w:sz w:val="22"/>
        </w:rPr>
        <w:t>Giám</w:t>
      </w:r>
      <w:r>
        <w:rPr>
          <w:spacing w:val="-3"/>
          <w:sz w:val="22"/>
        </w:rPr>
        <w:t> </w:t>
      </w:r>
      <w:r>
        <w:rPr>
          <w:sz w:val="22"/>
        </w:rPr>
        <w:t>sát</w:t>
      </w:r>
      <w:r>
        <w:rPr>
          <w:spacing w:val="1"/>
          <w:sz w:val="22"/>
        </w:rPr>
        <w:t> </w:t>
      </w:r>
      <w:r>
        <w:rPr>
          <w:sz w:val="22"/>
        </w:rPr>
        <w:t>ở mức</w:t>
      </w:r>
      <w:r>
        <w:rPr>
          <w:spacing w:val="-5"/>
          <w:sz w:val="22"/>
        </w:rPr>
        <w:t> </w:t>
      </w:r>
      <w:r>
        <w:rPr>
          <w:sz w:val="22"/>
        </w:rPr>
        <w:t>hoạt</w:t>
      </w:r>
      <w:r>
        <w:rPr>
          <w:spacing w:val="-3"/>
          <w:sz w:val="22"/>
        </w:rPr>
        <w:t> </w:t>
      </w:r>
      <w:r>
        <w:rPr>
          <w:spacing w:val="-4"/>
          <w:sz w:val="22"/>
        </w:rPr>
        <w:t>động</w:t>
      </w:r>
    </w:p>
    <w:p>
      <w:pPr>
        <w:pStyle w:val="BodyText"/>
        <w:spacing w:before="117"/>
        <w:ind w:left="0"/>
      </w:pPr>
    </w:p>
    <w:p>
      <w:pPr>
        <w:pStyle w:val="ListParagraph"/>
        <w:numPr>
          <w:ilvl w:val="0"/>
          <w:numId w:val="78"/>
        </w:numPr>
        <w:tabs>
          <w:tab w:pos="1079" w:val="left" w:leader="none"/>
        </w:tabs>
        <w:spacing w:line="240" w:lineRule="auto" w:before="0" w:after="0"/>
        <w:ind w:left="1079" w:right="0" w:hanging="360"/>
        <w:jc w:val="left"/>
        <w:rPr>
          <w:sz w:val="22"/>
        </w:rPr>
      </w:pPr>
      <w:r>
        <w:rPr>
          <w:sz w:val="22"/>
        </w:rPr>
        <w:t>Báo</w:t>
      </w:r>
      <w:r>
        <w:rPr>
          <w:spacing w:val="-7"/>
          <w:sz w:val="22"/>
        </w:rPr>
        <w:t> </w:t>
      </w:r>
      <w:r>
        <w:rPr>
          <w:sz w:val="22"/>
        </w:rPr>
        <w:t>cáo</w:t>
      </w:r>
      <w:r>
        <w:rPr>
          <w:spacing w:val="1"/>
          <w:sz w:val="22"/>
        </w:rPr>
        <w:t> </w:t>
      </w:r>
      <w:r>
        <w:rPr>
          <w:sz w:val="22"/>
        </w:rPr>
        <w:t>tình</w:t>
      </w:r>
      <w:r>
        <w:rPr>
          <w:spacing w:val="1"/>
          <w:sz w:val="22"/>
        </w:rPr>
        <w:t> </w:t>
      </w:r>
      <w:r>
        <w:rPr>
          <w:spacing w:val="-4"/>
          <w:sz w:val="22"/>
        </w:rPr>
        <w:t>trạng</w:t>
      </w:r>
    </w:p>
    <w:p>
      <w:pPr>
        <w:pStyle w:val="BodyText"/>
        <w:spacing w:before="112"/>
        <w:ind w:left="0"/>
      </w:pPr>
    </w:p>
    <w:p>
      <w:pPr>
        <w:pStyle w:val="ListParagraph"/>
        <w:numPr>
          <w:ilvl w:val="0"/>
          <w:numId w:val="78"/>
        </w:numPr>
        <w:tabs>
          <w:tab w:pos="1079" w:val="left" w:leader="none"/>
        </w:tabs>
        <w:spacing w:line="240" w:lineRule="auto" w:before="0" w:after="0"/>
        <w:ind w:left="1079" w:right="0" w:hanging="360"/>
        <w:jc w:val="left"/>
        <w:rPr>
          <w:sz w:val="22"/>
        </w:rPr>
      </w:pPr>
      <w:r>
        <w:rPr>
          <w:sz w:val="22"/>
        </w:rPr>
        <w:t>Các</w:t>
      </w:r>
      <w:r>
        <w:rPr>
          <w:spacing w:val="-2"/>
          <w:sz w:val="22"/>
        </w:rPr>
        <w:t> </w:t>
      </w:r>
      <w:r>
        <w:rPr>
          <w:sz w:val="22"/>
        </w:rPr>
        <w:t>báo</w:t>
      </w:r>
      <w:r>
        <w:rPr>
          <w:spacing w:val="-4"/>
          <w:sz w:val="22"/>
        </w:rPr>
        <w:t> </w:t>
      </w:r>
      <w:r>
        <w:rPr>
          <w:sz w:val="22"/>
        </w:rPr>
        <w:t>cáo</w:t>
      </w:r>
      <w:r>
        <w:rPr>
          <w:spacing w:val="1"/>
          <w:sz w:val="22"/>
        </w:rPr>
        <w:t> </w:t>
      </w:r>
      <w:r>
        <w:rPr>
          <w:sz w:val="22"/>
        </w:rPr>
        <w:t>tại</w:t>
      </w:r>
      <w:r>
        <w:rPr>
          <w:spacing w:val="-2"/>
          <w:sz w:val="22"/>
        </w:rPr>
        <w:t> </w:t>
      </w:r>
      <w:r>
        <w:rPr>
          <w:sz w:val="22"/>
        </w:rPr>
        <w:t>các</w:t>
      </w:r>
      <w:r>
        <w:rPr>
          <w:spacing w:val="-1"/>
          <w:sz w:val="22"/>
        </w:rPr>
        <w:t> </w:t>
      </w:r>
      <w:r>
        <w:rPr>
          <w:sz w:val="22"/>
        </w:rPr>
        <w:t>cột mốc</w:t>
      </w:r>
      <w:r>
        <w:rPr>
          <w:spacing w:val="-6"/>
          <w:sz w:val="22"/>
        </w:rPr>
        <w:t> </w:t>
      </w:r>
      <w:r>
        <w:rPr>
          <w:sz w:val="22"/>
        </w:rPr>
        <w:t>(milestone</w:t>
      </w:r>
      <w:r>
        <w:rPr>
          <w:spacing w:val="-4"/>
          <w:sz w:val="22"/>
        </w:rPr>
        <w:t> </w:t>
      </w:r>
      <w:r>
        <w:rPr>
          <w:spacing w:val="-2"/>
          <w:sz w:val="22"/>
        </w:rPr>
        <w:t>reports)</w:t>
      </w:r>
    </w:p>
    <w:p>
      <w:pPr>
        <w:pStyle w:val="BodyText"/>
        <w:spacing w:before="113"/>
        <w:ind w:left="0"/>
      </w:pPr>
    </w:p>
    <w:p>
      <w:pPr>
        <w:pStyle w:val="BodyText"/>
        <w:spacing w:line="360" w:lineRule="auto"/>
        <w:ind w:right="1058"/>
        <w:jc w:val="both"/>
      </w:pPr>
      <w:r>
        <w:rPr/>
        <w:t>Giám sát ở mức hoạt động (activity-level monitoring) đảm bảo rằng mỗi hoạt động đã được</w:t>
      </w:r>
      <w:r>
        <w:rPr>
          <w:spacing w:val="-2"/>
        </w:rPr>
        <w:t> </w:t>
      </w:r>
      <w:r>
        <w:rPr/>
        <w:t>thực</w:t>
      </w:r>
      <w:r>
        <w:rPr>
          <w:spacing w:val="-2"/>
        </w:rPr>
        <w:t> </w:t>
      </w:r>
      <w:r>
        <w:rPr/>
        <w:t>hiện đúng.</w:t>
      </w:r>
      <w:r>
        <w:rPr>
          <w:spacing w:val="-1"/>
        </w:rPr>
        <w:t> </w:t>
      </w:r>
      <w:r>
        <w:rPr/>
        <w:t>Bạn giám</w:t>
      </w:r>
      <w:r>
        <w:rPr>
          <w:spacing w:val="-4"/>
        </w:rPr>
        <w:t> </w:t>
      </w:r>
      <w:r>
        <w:rPr/>
        <w:t>sát</w:t>
      </w:r>
      <w:r>
        <w:rPr>
          <w:spacing w:val="-1"/>
        </w:rPr>
        <w:t> </w:t>
      </w:r>
      <w:r>
        <w:rPr/>
        <w:t>các</w:t>
      </w:r>
      <w:r>
        <w:rPr>
          <w:spacing w:val="-2"/>
        </w:rPr>
        <w:t> </w:t>
      </w:r>
      <w:r>
        <w:rPr/>
        <w:t>hoạt</w:t>
      </w:r>
      <w:r>
        <w:rPr>
          <w:spacing w:val="-1"/>
        </w:rPr>
        <w:t> </w:t>
      </w:r>
      <w:r>
        <w:rPr/>
        <w:t>động một</w:t>
      </w:r>
      <w:r>
        <w:rPr>
          <w:spacing w:val="-1"/>
        </w:rPr>
        <w:t> </w:t>
      </w:r>
      <w:r>
        <w:rPr/>
        <w:t>cách định lượng thông qua việc</w:t>
      </w:r>
      <w:r>
        <w:rPr>
          <w:spacing w:val="-2"/>
        </w:rPr>
        <w:t> </w:t>
      </w:r>
      <w:r>
        <w:rPr/>
        <w:t>sử dụng phương pháp Kiểm soát quy trình dùng thống kê (SPC - statistical process control). Dựa trên hiệu suất trong quá khứ, bạn thiết lập các giới hạn cho các thông số hiệu suất chủ chốt của các hoạt động/nhiệm vụ cụ thể. Sau đó, bạn so sánh hiệu suất thực tế của mỗi</w:t>
      </w:r>
      <w:r>
        <w:rPr>
          <w:spacing w:val="3"/>
        </w:rPr>
        <w:t> </w:t>
      </w:r>
      <w:r>
        <w:rPr/>
        <w:t>hoạt</w:t>
      </w:r>
      <w:r>
        <w:rPr>
          <w:spacing w:val="1"/>
        </w:rPr>
        <w:t> </w:t>
      </w:r>
      <w:r>
        <w:rPr/>
        <w:t>động/nhiệm</w:t>
      </w:r>
      <w:r>
        <w:rPr>
          <w:spacing w:val="3"/>
        </w:rPr>
        <w:t> </w:t>
      </w:r>
      <w:r>
        <w:rPr/>
        <w:t>vụ</w:t>
      </w:r>
      <w:r>
        <w:rPr>
          <w:spacing w:val="7"/>
        </w:rPr>
        <w:t> </w:t>
      </w:r>
      <w:r>
        <w:rPr/>
        <w:t>với</w:t>
      </w:r>
      <w:r>
        <w:rPr>
          <w:spacing w:val="3"/>
        </w:rPr>
        <w:t> </w:t>
      </w:r>
      <w:r>
        <w:rPr/>
        <w:t>các</w:t>
      </w:r>
      <w:r>
        <w:rPr>
          <w:spacing w:val="4"/>
        </w:rPr>
        <w:t> </w:t>
      </w:r>
      <w:r>
        <w:rPr/>
        <w:t>giới</w:t>
      </w:r>
      <w:r>
        <w:rPr>
          <w:spacing w:val="3"/>
        </w:rPr>
        <w:t> </w:t>
      </w:r>
      <w:r>
        <w:rPr/>
        <w:t>hạn</w:t>
      </w:r>
      <w:r>
        <w:rPr>
          <w:spacing w:val="2"/>
        </w:rPr>
        <w:t> </w:t>
      </w:r>
      <w:r>
        <w:rPr/>
        <w:t>đã</w:t>
      </w:r>
      <w:r>
        <w:rPr>
          <w:spacing w:val="2"/>
        </w:rPr>
        <w:t> </w:t>
      </w:r>
      <w:r>
        <w:rPr/>
        <w:t>được</w:t>
      </w:r>
      <w:r>
        <w:rPr>
          <w:spacing w:val="4"/>
        </w:rPr>
        <w:t> </w:t>
      </w:r>
      <w:r>
        <w:rPr/>
        <w:t>thiết</w:t>
      </w:r>
      <w:r>
        <w:rPr>
          <w:spacing w:val="6"/>
        </w:rPr>
        <w:t> </w:t>
      </w:r>
      <w:r>
        <w:rPr/>
        <w:t>lập</w:t>
      </w:r>
      <w:r>
        <w:rPr>
          <w:spacing w:val="2"/>
        </w:rPr>
        <w:t> </w:t>
      </w:r>
      <w:r>
        <w:rPr/>
        <w:t>trước</w:t>
      </w:r>
      <w:r>
        <w:rPr>
          <w:spacing w:val="3"/>
        </w:rPr>
        <w:t> </w:t>
      </w:r>
      <w:r>
        <w:rPr/>
        <w:t>đó.</w:t>
      </w:r>
      <w:r>
        <w:rPr>
          <w:spacing w:val="5"/>
        </w:rPr>
        <w:t> </w:t>
      </w:r>
      <w:r>
        <w:rPr/>
        <w:t>Nếu</w:t>
      </w:r>
      <w:r>
        <w:rPr>
          <w:spacing w:val="7"/>
        </w:rPr>
        <w:t> </w:t>
      </w:r>
      <w:r>
        <w:rPr/>
        <w:t>hiệu</w:t>
      </w:r>
      <w:r>
        <w:rPr>
          <w:spacing w:val="7"/>
        </w:rPr>
        <w:t> </w:t>
      </w:r>
      <w:r>
        <w:rPr/>
        <w:t>suất</w:t>
      </w:r>
      <w:r>
        <w:rPr>
          <w:spacing w:val="6"/>
        </w:rPr>
        <w:t> </w:t>
      </w:r>
      <w:r>
        <w:rPr>
          <w:spacing w:val="-2"/>
        </w:rPr>
        <w:t>không</w:t>
      </w:r>
    </w:p>
    <w:p>
      <w:pPr>
        <w:spacing w:after="0" w:line="360" w:lineRule="auto"/>
        <w:jc w:val="both"/>
        <w:sectPr>
          <w:pgSz w:w="12240" w:h="15840"/>
          <w:pgMar w:header="0" w:footer="791" w:top="1340" w:bottom="980" w:left="1340" w:right="640"/>
        </w:sectPr>
      </w:pPr>
    </w:p>
    <w:p>
      <w:pPr>
        <w:pStyle w:val="BodyText"/>
        <w:spacing w:line="362" w:lineRule="auto" w:before="76"/>
        <w:ind w:right="1059"/>
        <w:jc w:val="both"/>
      </w:pPr>
      <w:r>
        <w:rPr/>
        <w:t>nằm trong phạm</w:t>
      </w:r>
      <w:r>
        <w:rPr>
          <w:spacing w:val="-1"/>
        </w:rPr>
        <w:t> </w:t>
      </w:r>
      <w:r>
        <w:rPr/>
        <w:t>vi giới hạn chấp nhận được, bạn cần phải thực hiện các hành động thích hợp. Tại Infosys, xem xét lại (review) và kiểm thử đơn vị (unit testing), được thảo luận trong các Chương 10 và 11, là hai hoạt động chính sử dụng phương pháp này.</w:t>
      </w:r>
    </w:p>
    <w:p>
      <w:pPr>
        <w:pStyle w:val="BodyText"/>
        <w:spacing w:line="360" w:lineRule="auto" w:before="236"/>
        <w:ind w:right="1056"/>
        <w:jc w:val="both"/>
      </w:pPr>
      <w:r>
        <w:rPr/>
        <w:t>Các báo cáo tình trạng (status reports) thường được chuẩn bị hàng tuần để giúp bạn ghi nhận lại</w:t>
      </w:r>
      <w:r>
        <w:rPr>
          <w:spacing w:val="-1"/>
        </w:rPr>
        <w:t> </w:t>
      </w:r>
      <w:r>
        <w:rPr/>
        <w:t>những gì</w:t>
      </w:r>
      <w:r>
        <w:rPr>
          <w:spacing w:val="-4"/>
        </w:rPr>
        <w:t> </w:t>
      </w:r>
      <w:r>
        <w:rPr/>
        <w:t>đã xảy ra và những gì cần phải</w:t>
      </w:r>
      <w:r>
        <w:rPr>
          <w:spacing w:val="-6"/>
        </w:rPr>
        <w:t> </w:t>
      </w:r>
      <w:r>
        <w:rPr/>
        <w:t>được thực hiện. Tại</w:t>
      </w:r>
      <w:r>
        <w:rPr>
          <w:spacing w:val="-1"/>
        </w:rPr>
        <w:t> </w:t>
      </w:r>
      <w:r>
        <w:rPr/>
        <w:t>các cột mốc của dự án, bạn tiến hành kiểm tra một cách định lượng bằng cách so sánh các dữ liệu thực tế về nỗ lực (chi</w:t>
      </w:r>
      <w:r>
        <w:rPr>
          <w:spacing w:val="-1"/>
        </w:rPr>
        <w:t> </w:t>
      </w:r>
      <w:r>
        <w:rPr/>
        <w:t>phí), tiến độ (thời</w:t>
      </w:r>
      <w:r>
        <w:rPr>
          <w:spacing w:val="-1"/>
        </w:rPr>
        <w:t> </w:t>
      </w:r>
      <w:r>
        <w:rPr/>
        <w:t>gian biểu), và lỗi</w:t>
      </w:r>
      <w:r>
        <w:rPr>
          <w:spacing w:val="-1"/>
        </w:rPr>
        <w:t> </w:t>
      </w:r>
      <w:r>
        <w:rPr/>
        <w:t>với</w:t>
      </w:r>
      <w:r>
        <w:rPr>
          <w:spacing w:val="-1"/>
        </w:rPr>
        <w:t> </w:t>
      </w:r>
      <w:r>
        <w:rPr/>
        <w:t>các dữ liệu ước lượng đã được làm cho chúng. Ngoài ra, bạn cũng cần giám sát rủi ro, đào tạo, xem xét lại, khiếu nại của khách hàng, v.v. Việc phân tích tại các cột mốc đóng vai trò quan trọng trong việc kiểm soát dự án. Để đảm</w:t>
      </w:r>
      <w:r>
        <w:rPr>
          <w:spacing w:val="-6"/>
        </w:rPr>
        <w:t> </w:t>
      </w:r>
      <w:r>
        <w:rPr/>
        <w:t>bảo rằng việc</w:t>
      </w:r>
      <w:r>
        <w:rPr>
          <w:spacing w:val="-5"/>
        </w:rPr>
        <w:t> </w:t>
      </w:r>
      <w:r>
        <w:rPr/>
        <w:t>phân tích tại</w:t>
      </w:r>
      <w:r>
        <w:rPr>
          <w:spacing w:val="-1"/>
        </w:rPr>
        <w:t> </w:t>
      </w:r>
      <w:r>
        <w:rPr/>
        <w:t>các cột mốc được thực</w:t>
      </w:r>
      <w:r>
        <w:rPr>
          <w:spacing w:val="-5"/>
        </w:rPr>
        <w:t> </w:t>
      </w:r>
      <w:r>
        <w:rPr/>
        <w:t>hiện thường xuyên (để cho phép có những can thiệp kịp thời), nếu các cột mốc được cần bởi khách hàng quá xa nhau, bạn hãy lập kế hoạch để bổ sung thêm các cột mốc nội bộ (internal milestones) để mà việc phân tích tại các cột mốc được làm định kỳ mỗi 3-5 tuần.</w:t>
      </w:r>
    </w:p>
    <w:p>
      <w:pPr>
        <w:pStyle w:val="BodyText"/>
        <w:spacing w:line="360" w:lineRule="auto" w:before="237"/>
        <w:ind w:right="1056"/>
        <w:jc w:val="both"/>
      </w:pPr>
      <w:r>
        <w:rPr/>
        <w:t>Tại các cột mốc (milestones), bạn phân tích nỗ lực, tiến độ (thời gian biểu), và lỗi thực tế và so sánh chúng với các giá trị ước lượng. Nếu có sự chênh lệch lớn, một số hành động khắc phục phải được thực hiện. Để phân biệt được sự khác nhau giữa trường hợp bình thường và trường hợp có vấn đề, bạn cần phải xác định giới hạn chênh lệch chấp nhận được; để thiết lập những giới hạn này, bạn hãy sử dụng các ý tưởng của biểu đồ kiểm soát (control charts). Tại Infosys, các giới hạn kiểm soát (control limits) đã được xác định cho sự chênh lệch (giữa thực tế và ước lượng) của nỗ lực và tiến độ. Những giá trị này ban đầu đã được xác định bằng cách dựa vào óc phán đoán (judgment) và kinh nghiệm (experience), và bây giờ dựa vào dữ liệu quá khứ và được tính toán theo cách tương tự như các giới</w:t>
      </w:r>
      <w:r>
        <w:rPr>
          <w:spacing w:val="-1"/>
        </w:rPr>
        <w:t> </w:t>
      </w:r>
      <w:r>
        <w:rPr/>
        <w:t>hạn kiểm</w:t>
      </w:r>
      <w:r>
        <w:rPr>
          <w:spacing w:val="-1"/>
        </w:rPr>
        <w:t> </w:t>
      </w:r>
      <w:r>
        <w:rPr/>
        <w:t>soát khác. Các</w:t>
      </w:r>
      <w:r>
        <w:rPr>
          <w:spacing w:val="-5"/>
        </w:rPr>
        <w:t> </w:t>
      </w:r>
      <w:r>
        <w:rPr/>
        <w:t>giới</w:t>
      </w:r>
      <w:r>
        <w:rPr>
          <w:spacing w:val="-1"/>
        </w:rPr>
        <w:t> </w:t>
      </w:r>
      <w:r>
        <w:rPr/>
        <w:t>hạn</w:t>
      </w:r>
      <w:r>
        <w:rPr>
          <w:spacing w:val="-3"/>
        </w:rPr>
        <w:t> </w:t>
      </w:r>
      <w:r>
        <w:rPr/>
        <w:t>trước đây là</w:t>
      </w:r>
      <w:r>
        <w:rPr>
          <w:spacing w:val="-3"/>
        </w:rPr>
        <w:t> </w:t>
      </w:r>
      <w:r>
        <w:rPr/>
        <w:t>35% cho chênh lệch nỗ lực và 15% cho chênh lệch tiến độ (thời</w:t>
      </w:r>
      <w:r>
        <w:rPr>
          <w:spacing w:val="-2"/>
        </w:rPr>
        <w:t> </w:t>
      </w:r>
      <w:r>
        <w:rPr/>
        <w:t>gian biểu); với những cải</w:t>
      </w:r>
      <w:r>
        <w:rPr>
          <w:spacing w:val="-2"/>
        </w:rPr>
        <w:t> </w:t>
      </w:r>
      <w:r>
        <w:rPr/>
        <w:t>tiến trong quy</w:t>
      </w:r>
      <w:r>
        <w:rPr>
          <w:spacing w:val="-1"/>
        </w:rPr>
        <w:t> </w:t>
      </w:r>
      <w:r>
        <w:rPr/>
        <w:t>trình, những giới hạn này đã được giảm xuống còn 20% và 10%. Các biểu đồ kiểm soát ở hình 7.3 và 7.4 cho thấy các chênh lệch trong tiến độ (thời gian biểu) và nỗ lực (chi phí).</w:t>
      </w:r>
    </w:p>
    <w:p>
      <w:pPr>
        <w:spacing w:after="0" w:line="360" w:lineRule="auto"/>
        <w:jc w:val="both"/>
        <w:sectPr>
          <w:pgSz w:w="12240" w:h="15840"/>
          <w:pgMar w:header="0" w:footer="791" w:top="1340" w:bottom="980" w:left="1340" w:right="640"/>
        </w:sectPr>
      </w:pPr>
    </w:p>
    <w:p>
      <w:pPr>
        <w:pStyle w:val="Heading6"/>
        <w:spacing w:before="71"/>
        <w:ind w:left="2197"/>
      </w:pPr>
      <w:r>
        <w:rPr/>
        <w:t>Hình</w:t>
      </w:r>
      <w:r>
        <w:rPr>
          <w:spacing w:val="-1"/>
        </w:rPr>
        <w:t> </w:t>
      </w:r>
      <w:r>
        <w:rPr/>
        <w:t>7.3. Biểu đồ</w:t>
      </w:r>
      <w:r>
        <w:rPr>
          <w:spacing w:val="-6"/>
        </w:rPr>
        <w:t> </w:t>
      </w:r>
      <w:r>
        <w:rPr/>
        <w:t>kiểm</w:t>
      </w:r>
      <w:r>
        <w:rPr>
          <w:spacing w:val="-4"/>
        </w:rPr>
        <w:t> </w:t>
      </w:r>
      <w:r>
        <w:rPr/>
        <w:t>soát</w:t>
      </w:r>
      <w:r>
        <w:rPr>
          <w:spacing w:val="-3"/>
        </w:rPr>
        <w:t> </w:t>
      </w:r>
      <w:r>
        <w:rPr/>
        <w:t>về</w:t>
      </w:r>
      <w:r>
        <w:rPr>
          <w:spacing w:val="1"/>
        </w:rPr>
        <w:t> </w:t>
      </w:r>
      <w:r>
        <w:rPr/>
        <w:t>chênh</w:t>
      </w:r>
      <w:r>
        <w:rPr>
          <w:spacing w:val="-1"/>
        </w:rPr>
        <w:t> </w:t>
      </w:r>
      <w:r>
        <w:rPr/>
        <w:t>lệch</w:t>
      </w:r>
      <w:r>
        <w:rPr>
          <w:spacing w:val="-6"/>
        </w:rPr>
        <w:t> </w:t>
      </w:r>
      <w:r>
        <w:rPr/>
        <w:t>tiến </w:t>
      </w:r>
      <w:r>
        <w:rPr>
          <w:spacing w:val="-5"/>
        </w:rPr>
        <w:t>độ</w:t>
      </w:r>
    </w:p>
    <w:p>
      <w:pPr>
        <w:pStyle w:val="BodyText"/>
        <w:spacing w:before="117"/>
        <w:ind w:left="0"/>
        <w:rPr>
          <w:b/>
          <w:sz w:val="20"/>
        </w:rPr>
      </w:pPr>
      <w:r>
        <w:rPr/>
        <w:drawing>
          <wp:anchor distT="0" distB="0" distL="0" distR="0" allowOverlap="1" layoutInCell="1" locked="0" behindDoc="1" simplePos="0" relativeHeight="487599616">
            <wp:simplePos x="0" y="0"/>
            <wp:positionH relativeFrom="page">
              <wp:posOffset>1652016</wp:posOffset>
            </wp:positionH>
            <wp:positionV relativeFrom="paragraph">
              <wp:posOffset>235725</wp:posOffset>
            </wp:positionV>
            <wp:extent cx="4485794" cy="271291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4" cstate="print"/>
                    <a:stretch>
                      <a:fillRect/>
                    </a:stretch>
                  </pic:blipFill>
                  <pic:spPr>
                    <a:xfrm>
                      <a:off x="0" y="0"/>
                      <a:ext cx="4485794" cy="2712910"/>
                    </a:xfrm>
                    <a:prstGeom prst="rect">
                      <a:avLst/>
                    </a:prstGeom>
                  </pic:spPr>
                </pic:pic>
              </a:graphicData>
            </a:graphic>
          </wp:anchor>
        </w:drawing>
      </w:r>
    </w:p>
    <w:p>
      <w:pPr>
        <w:pStyle w:val="BodyText"/>
        <w:spacing w:before="92"/>
        <w:ind w:left="0"/>
        <w:rPr>
          <w:b/>
        </w:rPr>
      </w:pPr>
    </w:p>
    <w:p>
      <w:pPr>
        <w:spacing w:before="0"/>
        <w:ind w:left="2221" w:right="0" w:firstLine="0"/>
        <w:jc w:val="left"/>
        <w:rPr>
          <w:b/>
          <w:sz w:val="22"/>
        </w:rPr>
      </w:pPr>
      <w:r>
        <w:rPr>
          <w:b/>
          <w:sz w:val="22"/>
        </w:rPr>
        <w:t>Hình</w:t>
      </w:r>
      <w:r>
        <w:rPr>
          <w:b/>
          <w:spacing w:val="-3"/>
          <w:sz w:val="22"/>
        </w:rPr>
        <w:t> </w:t>
      </w:r>
      <w:r>
        <w:rPr>
          <w:b/>
          <w:sz w:val="22"/>
        </w:rPr>
        <w:t>7.4.</w:t>
      </w:r>
      <w:r>
        <w:rPr>
          <w:b/>
          <w:spacing w:val="1"/>
          <w:sz w:val="22"/>
        </w:rPr>
        <w:t> </w:t>
      </w:r>
      <w:r>
        <w:rPr>
          <w:b/>
          <w:sz w:val="22"/>
        </w:rPr>
        <w:t>Biểu</w:t>
      </w:r>
      <w:r>
        <w:rPr>
          <w:b/>
          <w:spacing w:val="-1"/>
          <w:sz w:val="22"/>
        </w:rPr>
        <w:t> </w:t>
      </w:r>
      <w:r>
        <w:rPr>
          <w:b/>
          <w:sz w:val="22"/>
        </w:rPr>
        <w:t>đồ</w:t>
      </w:r>
      <w:r>
        <w:rPr>
          <w:b/>
          <w:spacing w:val="-5"/>
          <w:sz w:val="22"/>
        </w:rPr>
        <w:t> </w:t>
      </w:r>
      <w:r>
        <w:rPr>
          <w:b/>
          <w:sz w:val="22"/>
        </w:rPr>
        <w:t>kiểm</w:t>
      </w:r>
      <w:r>
        <w:rPr>
          <w:b/>
          <w:spacing w:val="-4"/>
          <w:sz w:val="22"/>
        </w:rPr>
        <w:t> </w:t>
      </w:r>
      <w:r>
        <w:rPr>
          <w:b/>
          <w:sz w:val="22"/>
        </w:rPr>
        <w:t>soát</w:t>
      </w:r>
      <w:r>
        <w:rPr>
          <w:b/>
          <w:spacing w:val="-2"/>
          <w:sz w:val="22"/>
        </w:rPr>
        <w:t> </w:t>
      </w:r>
      <w:r>
        <w:rPr>
          <w:b/>
          <w:sz w:val="22"/>
        </w:rPr>
        <w:t>về</w:t>
      </w:r>
      <w:r>
        <w:rPr>
          <w:b/>
          <w:spacing w:val="1"/>
          <w:sz w:val="22"/>
        </w:rPr>
        <w:t> </w:t>
      </w:r>
      <w:r>
        <w:rPr>
          <w:b/>
          <w:sz w:val="22"/>
        </w:rPr>
        <w:t>chênh</w:t>
      </w:r>
      <w:r>
        <w:rPr>
          <w:b/>
          <w:spacing w:val="-1"/>
          <w:sz w:val="22"/>
        </w:rPr>
        <w:t> </w:t>
      </w:r>
      <w:r>
        <w:rPr>
          <w:b/>
          <w:sz w:val="22"/>
        </w:rPr>
        <w:t>lệch</w:t>
      </w:r>
      <w:r>
        <w:rPr>
          <w:b/>
          <w:spacing w:val="-5"/>
          <w:sz w:val="22"/>
        </w:rPr>
        <w:t> </w:t>
      </w:r>
      <w:r>
        <w:rPr>
          <w:b/>
          <w:sz w:val="22"/>
        </w:rPr>
        <w:t>nỗ </w:t>
      </w:r>
      <w:r>
        <w:rPr>
          <w:b/>
          <w:spacing w:val="-5"/>
          <w:sz w:val="22"/>
        </w:rPr>
        <w:t>lực</w:t>
      </w:r>
    </w:p>
    <w:p>
      <w:pPr>
        <w:pStyle w:val="BodyText"/>
        <w:spacing w:before="112"/>
        <w:ind w:left="0"/>
        <w:rPr>
          <w:b/>
          <w:sz w:val="20"/>
        </w:rPr>
      </w:pPr>
      <w:r>
        <w:rPr/>
        <w:drawing>
          <wp:anchor distT="0" distB="0" distL="0" distR="0" allowOverlap="1" layoutInCell="1" locked="0" behindDoc="1" simplePos="0" relativeHeight="487600128">
            <wp:simplePos x="0" y="0"/>
            <wp:positionH relativeFrom="page">
              <wp:posOffset>1502663</wp:posOffset>
            </wp:positionH>
            <wp:positionV relativeFrom="paragraph">
              <wp:posOffset>232754</wp:posOffset>
            </wp:positionV>
            <wp:extent cx="4759715" cy="2876550"/>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5" cstate="print"/>
                    <a:stretch>
                      <a:fillRect/>
                    </a:stretch>
                  </pic:blipFill>
                  <pic:spPr>
                    <a:xfrm>
                      <a:off x="0" y="0"/>
                      <a:ext cx="4759715" cy="2876550"/>
                    </a:xfrm>
                    <a:prstGeom prst="rect">
                      <a:avLst/>
                    </a:prstGeom>
                  </pic:spPr>
                </pic:pic>
              </a:graphicData>
            </a:graphic>
          </wp:anchor>
        </w:drawing>
      </w:r>
    </w:p>
    <w:p>
      <w:pPr>
        <w:pStyle w:val="BodyText"/>
        <w:spacing w:before="117"/>
        <w:ind w:left="0"/>
        <w:rPr>
          <w:b/>
        </w:rPr>
      </w:pPr>
    </w:p>
    <w:p>
      <w:pPr>
        <w:pStyle w:val="BodyText"/>
        <w:spacing w:line="360" w:lineRule="auto" w:before="1"/>
        <w:ind w:right="1057"/>
        <w:jc w:val="both"/>
      </w:pPr>
      <w:r>
        <w:rPr/>
        <w:t>Nếu chênh lệch (deviation) tại các cột mốc vượt quá những giới hạn này, nó hàm ý rằng dự án có thể đang rơi vào rắc rối và có thể không đáp ứng được các mục tiêu của nó; dưới áp lực thời gian, nhóm dự án (project team) có thể bắt đầu dùng các đường tắt (các biện pháp nhanh chóng trực tiếp hơn) không được</w:t>
      </w:r>
      <w:r>
        <w:rPr>
          <w:spacing w:val="40"/>
        </w:rPr>
        <w:t> </w:t>
      </w:r>
      <w:r>
        <w:rPr/>
        <w:t>mong</w:t>
      </w:r>
      <w:r>
        <w:rPr>
          <w:spacing w:val="40"/>
        </w:rPr>
        <w:t> </w:t>
      </w:r>
      <w:r>
        <w:rPr/>
        <w:t>muốn. Tình trạng này</w:t>
      </w:r>
      <w:r>
        <w:rPr>
          <w:spacing w:val="40"/>
        </w:rPr>
        <w:t> </w:t>
      </w:r>
      <w:r>
        <w:rPr/>
        <w:t>cần những người quản lý dự án phải hiểu được lý do của sai lệch và áp dụng các hành động khắc phục và phòng ngừa nếu cần thiết.</w:t>
      </w:r>
    </w:p>
    <w:p>
      <w:pPr>
        <w:spacing w:after="0" w:line="360" w:lineRule="auto"/>
        <w:jc w:val="both"/>
        <w:sectPr>
          <w:pgSz w:w="12240" w:h="15840"/>
          <w:pgMar w:header="0" w:footer="791" w:top="1340" w:bottom="980" w:left="1340" w:right="640"/>
        </w:sectPr>
      </w:pPr>
    </w:p>
    <w:p>
      <w:pPr>
        <w:pStyle w:val="BodyText"/>
        <w:spacing w:line="362" w:lineRule="auto" w:before="76"/>
        <w:ind w:right="1056"/>
        <w:jc w:val="both"/>
      </w:pPr>
      <w:r>
        <w:rPr/>
        <w:t>Các giới hạn này đã dựa trên dữ liệu và kinh nghiệm quá khứ. Bạn phải thiết lập các giới hạn riêng cho dự án của bạn - có thể là cao hơn so với các giới hạn của công ty - trong suốt quá trình lập kế hoạch.</w:t>
      </w:r>
    </w:p>
    <w:p>
      <w:pPr>
        <w:pStyle w:val="Heading3"/>
        <w:numPr>
          <w:ilvl w:val="1"/>
          <w:numId w:val="76"/>
        </w:numPr>
        <w:tabs>
          <w:tab w:pos="818" w:val="left" w:leader="none"/>
        </w:tabs>
        <w:spacing w:line="240" w:lineRule="auto" w:before="223" w:after="0"/>
        <w:ind w:left="818" w:right="0" w:hanging="459"/>
        <w:jc w:val="left"/>
      </w:pPr>
      <w:r>
        <w:rPr/>
        <w:t>ĐO</w:t>
      </w:r>
      <w:r>
        <w:rPr>
          <w:spacing w:val="-2"/>
        </w:rPr>
        <w:t> </w:t>
      </w:r>
      <w:r>
        <w:rPr/>
        <w:t>LƯỜNG</w:t>
      </w:r>
      <w:r>
        <w:rPr>
          <w:spacing w:val="-5"/>
        </w:rPr>
        <w:t> </w:t>
      </w:r>
      <w:r>
        <w:rPr/>
        <w:t>VÀ</w:t>
      </w:r>
      <w:r>
        <w:rPr>
          <w:spacing w:val="-4"/>
        </w:rPr>
        <w:t> </w:t>
      </w:r>
      <w:r>
        <w:rPr/>
        <w:t>KẾ</w:t>
      </w:r>
      <w:r>
        <w:rPr>
          <w:spacing w:val="-4"/>
        </w:rPr>
        <w:t> </w:t>
      </w:r>
      <w:r>
        <w:rPr/>
        <w:t>HOẠCH THEO</w:t>
      </w:r>
      <w:r>
        <w:rPr>
          <w:spacing w:val="-5"/>
        </w:rPr>
        <w:t> </w:t>
      </w:r>
      <w:r>
        <w:rPr/>
        <w:t>DÕI</w:t>
      </w:r>
      <w:r>
        <w:rPr>
          <w:spacing w:val="-2"/>
        </w:rPr>
        <w:t> </w:t>
      </w:r>
      <w:r>
        <w:rPr/>
        <w:t>DỰ</w:t>
      </w:r>
      <w:r>
        <w:rPr>
          <w:spacing w:val="-1"/>
        </w:rPr>
        <w:t> </w:t>
      </w:r>
      <w:r>
        <w:rPr/>
        <w:t>ÁN</w:t>
      </w:r>
      <w:r>
        <w:rPr>
          <w:spacing w:val="4"/>
        </w:rPr>
        <w:t> </w:t>
      </w:r>
      <w:r>
        <w:rPr>
          <w:spacing w:val="-4"/>
        </w:rPr>
        <w:t>ACIC</w:t>
      </w:r>
    </w:p>
    <w:p>
      <w:pPr>
        <w:pStyle w:val="BodyText"/>
        <w:spacing w:before="89"/>
        <w:ind w:left="0"/>
        <w:rPr>
          <w:b/>
          <w:sz w:val="28"/>
        </w:rPr>
      </w:pPr>
    </w:p>
    <w:p>
      <w:pPr>
        <w:pStyle w:val="BodyText"/>
        <w:spacing w:line="360" w:lineRule="auto"/>
        <w:ind w:right="1058"/>
        <w:jc w:val="both"/>
      </w:pPr>
      <w:r>
        <w:rPr/>
        <w:t>Trong dự án ACIC các số đo chuẩn về kích thước, nỗ lực, lỗi, và tiến độ đã được đo. Kế hoạch là sử dụng một chương trình để đếm kích thước theo số dòng mã lệnh (lines of code),</w:t>
      </w:r>
      <w:r>
        <w:rPr>
          <w:spacing w:val="-1"/>
        </w:rPr>
        <w:t> </w:t>
      </w:r>
      <w:r>
        <w:rPr/>
        <w:t>và </w:t>
      </w:r>
      <w:r>
        <w:rPr>
          <w:i/>
        </w:rPr>
        <w:t>Hệ Thống</w:t>
      </w:r>
      <w:r>
        <w:rPr>
          <w:i/>
          <w:spacing w:val="-5"/>
        </w:rPr>
        <w:t> </w:t>
      </w:r>
      <w:r>
        <w:rPr>
          <w:i/>
        </w:rPr>
        <w:t>Báo Cáo Hoạt</w:t>
      </w:r>
      <w:r>
        <w:rPr>
          <w:i/>
          <w:spacing w:val="-1"/>
        </w:rPr>
        <w:t> </w:t>
      </w:r>
      <w:r>
        <w:rPr>
          <w:i/>
        </w:rPr>
        <w:t>Động Hàng Tuần (WAR</w:t>
      </w:r>
      <w:r>
        <w:rPr>
          <w:i/>
          <w:spacing w:val="-3"/>
        </w:rPr>
        <w:t> </w:t>
      </w:r>
      <w:r>
        <w:rPr>
          <w:i/>
        </w:rPr>
        <w:t>-</w:t>
      </w:r>
      <w:r>
        <w:rPr>
          <w:i/>
          <w:spacing w:val="-8"/>
        </w:rPr>
        <w:t> </w:t>
      </w:r>
      <w:r>
        <w:rPr>
          <w:i/>
        </w:rPr>
        <w:t>weekly</w:t>
      </w:r>
      <w:r>
        <w:rPr>
          <w:i/>
          <w:spacing w:val="-7"/>
        </w:rPr>
        <w:t> </w:t>
      </w:r>
      <w:r>
        <w:rPr>
          <w:i/>
        </w:rPr>
        <w:t>activity</w:t>
      </w:r>
      <w:r>
        <w:rPr>
          <w:i/>
          <w:spacing w:val="-2"/>
        </w:rPr>
        <w:t> </w:t>
      </w:r>
      <w:r>
        <w:rPr>
          <w:i/>
        </w:rPr>
        <w:t>report</w:t>
      </w:r>
      <w:r>
        <w:rPr>
          <w:i/>
          <w:spacing w:val="-5"/>
        </w:rPr>
        <w:t> </w:t>
      </w:r>
      <w:r>
        <w:rPr/>
        <w:t>system</w:t>
      </w:r>
      <w:r>
        <w:rPr>
          <w:i/>
        </w:rPr>
        <w:t>)</w:t>
      </w:r>
      <w:r>
        <w:rPr>
          <w:i/>
        </w:rPr>
        <w:t> </w:t>
      </w:r>
      <w:r>
        <w:rPr/>
        <w:t>để thu thập dữ liệu về nỗ lực (effort), một hệ thống được gọi là BugsBunny để kiểm soát</w:t>
      </w:r>
      <w:r>
        <w:rPr>
          <w:spacing w:val="40"/>
        </w:rPr>
        <w:t> </w:t>
      </w:r>
      <w:r>
        <w:rPr/>
        <w:t>lỗi (defects), và Microsoft Project (MSP) để đo lịch (schedule).</w:t>
      </w:r>
    </w:p>
    <w:p>
      <w:pPr>
        <w:pStyle w:val="BodyText"/>
        <w:spacing w:line="360" w:lineRule="auto" w:before="239"/>
        <w:ind w:right="1054"/>
        <w:jc w:val="both"/>
      </w:pPr>
      <w:r>
        <w:rPr/>
        <w:t>Người quản lý dự án đã lên kế hoạch để sử dụng MSP và tổ chức các cuộc họp thường xuyên để theo dõi tình trạng của các</w:t>
      </w:r>
      <w:r>
        <w:rPr>
          <w:spacing w:val="-1"/>
        </w:rPr>
        <w:t> </w:t>
      </w:r>
      <w:r>
        <w:rPr/>
        <w:t>hoạt động khác</w:t>
      </w:r>
      <w:r>
        <w:rPr>
          <w:spacing w:val="-1"/>
        </w:rPr>
        <w:t> </w:t>
      </w:r>
      <w:r>
        <w:rPr/>
        <w:t>nhau. Các</w:t>
      </w:r>
      <w:r>
        <w:rPr>
          <w:spacing w:val="-1"/>
        </w:rPr>
        <w:t> </w:t>
      </w:r>
      <w:r>
        <w:rPr/>
        <w:t>vấn đề phát sinh đã được chia ra làm các</w:t>
      </w:r>
      <w:r>
        <w:rPr>
          <w:spacing w:val="-2"/>
        </w:rPr>
        <w:t> </w:t>
      </w:r>
      <w:r>
        <w:rPr/>
        <w:t>loại:</w:t>
      </w:r>
      <w:r>
        <w:rPr>
          <w:spacing w:val="-1"/>
        </w:rPr>
        <w:t> </w:t>
      </w:r>
      <w:r>
        <w:rPr/>
        <w:t>tại chỗ (onsite), khách hàng (customer),</w:t>
      </w:r>
      <w:r>
        <w:rPr>
          <w:spacing w:val="-1"/>
        </w:rPr>
        <w:t> </w:t>
      </w:r>
      <w:r>
        <w:rPr/>
        <w:t>quản lý</w:t>
      </w:r>
      <w:r>
        <w:rPr>
          <w:spacing w:val="-2"/>
        </w:rPr>
        <w:t> </w:t>
      </w:r>
      <w:r>
        <w:rPr/>
        <w:t>kinh doanh (business manager), và các dịch vụ hỗ trợ (support services) và được theo dõi một cách riêng lẻ. Ý kiến</w:t>
      </w:r>
      <w:r>
        <w:rPr>
          <w:spacing w:val="-3"/>
        </w:rPr>
        <w:t> </w:t>
      </w:r>
      <w:r>
        <w:rPr/>
        <w:t>phản hồi</w:t>
      </w:r>
      <w:r>
        <w:rPr>
          <w:spacing w:val="-1"/>
        </w:rPr>
        <w:t> </w:t>
      </w:r>
      <w:r>
        <w:rPr/>
        <w:t>của khách hàng (customer</w:t>
      </w:r>
      <w:r>
        <w:rPr>
          <w:spacing w:val="-6"/>
        </w:rPr>
        <w:t> </w:t>
      </w:r>
      <w:r>
        <w:rPr/>
        <w:t>feedback)</w:t>
      </w:r>
      <w:r>
        <w:rPr>
          <w:spacing w:val="-1"/>
        </w:rPr>
        <w:t> </w:t>
      </w:r>
      <w:r>
        <w:rPr/>
        <w:t>-</w:t>
      </w:r>
      <w:r>
        <w:rPr>
          <w:spacing w:val="-2"/>
        </w:rPr>
        <w:t> </w:t>
      </w:r>
      <w:r>
        <w:rPr/>
        <w:t>khiếu nại</w:t>
      </w:r>
      <w:r>
        <w:rPr>
          <w:spacing w:val="-1"/>
        </w:rPr>
        <w:t> </w:t>
      </w:r>
      <w:r>
        <w:rPr/>
        <w:t>cũng</w:t>
      </w:r>
      <w:r>
        <w:rPr>
          <w:spacing w:val="-3"/>
        </w:rPr>
        <w:t> </w:t>
      </w:r>
      <w:r>
        <w:rPr/>
        <w:t>như khen</w:t>
      </w:r>
      <w:r>
        <w:rPr>
          <w:spacing w:val="-3"/>
        </w:rPr>
        <w:t> </w:t>
      </w:r>
      <w:r>
        <w:rPr/>
        <w:t>ngợi</w:t>
      </w:r>
      <w:r>
        <w:rPr>
          <w:spacing w:val="-6"/>
        </w:rPr>
        <w:t> </w:t>
      </w:r>
      <w:r>
        <w:rPr/>
        <w:t>– cũng đã được ghi nhận.</w:t>
      </w:r>
    </w:p>
    <w:p>
      <w:pPr>
        <w:pStyle w:val="BodyText"/>
        <w:spacing w:line="360" w:lineRule="auto" w:before="243"/>
        <w:ind w:right="1000"/>
        <w:jc w:val="both"/>
      </w:pPr>
      <w:r>
        <w:rPr/>
        <w:t>Báo cáo tình trạng (trạng thái) được gửi hàng tuần cho người quản lý kinh doanh cũng</w:t>
      </w:r>
      <w:r>
        <w:rPr>
          <w:spacing w:val="80"/>
        </w:rPr>
        <w:t> </w:t>
      </w:r>
      <w:r>
        <w:rPr/>
        <w:t>như khách hàng. Các giới hạn chênh lệch (deviation limits) đã được thiết lập cho năm cột mốc đầu tiên</w:t>
      </w:r>
      <w:r>
        <w:rPr>
          <w:spacing w:val="23"/>
        </w:rPr>
        <w:t> </w:t>
      </w:r>
      <w:r>
        <w:rPr/>
        <w:t>(first five smilestone) là 10%</w:t>
      </w:r>
      <w:r>
        <w:rPr>
          <w:spacing w:val="22"/>
        </w:rPr>
        <w:t> </w:t>
      </w:r>
      <w:r>
        <w:rPr/>
        <w:t>cho nỗ</w:t>
      </w:r>
      <w:r>
        <w:rPr>
          <w:spacing w:val="23"/>
        </w:rPr>
        <w:t> </w:t>
      </w:r>
      <w:r>
        <w:rPr/>
        <w:t>lực và tiến độ và 20%</w:t>
      </w:r>
      <w:r>
        <w:rPr>
          <w:spacing w:val="22"/>
        </w:rPr>
        <w:t> </w:t>
      </w:r>
      <w:r>
        <w:rPr/>
        <w:t>cho lỗi.</w:t>
      </w:r>
      <w:r>
        <w:rPr>
          <w:spacing w:val="22"/>
        </w:rPr>
        <w:t> </w:t>
      </w:r>
      <w:r>
        <w:rPr/>
        <w:t>Đối với các</w:t>
      </w:r>
      <w:r>
        <w:rPr>
          <w:spacing w:val="-1"/>
        </w:rPr>
        <w:t> </w:t>
      </w:r>
      <w:r>
        <w:rPr/>
        <w:t>cột mốc</w:t>
      </w:r>
      <w:r>
        <w:rPr>
          <w:spacing w:val="-1"/>
        </w:rPr>
        <w:t> </w:t>
      </w:r>
      <w:r>
        <w:rPr/>
        <w:t>còn lại, các</w:t>
      </w:r>
      <w:r>
        <w:rPr>
          <w:spacing w:val="-6"/>
        </w:rPr>
        <w:t> </w:t>
      </w:r>
      <w:r>
        <w:rPr/>
        <w:t>giới</w:t>
      </w:r>
      <w:r>
        <w:rPr>
          <w:spacing w:val="-2"/>
        </w:rPr>
        <w:t> </w:t>
      </w:r>
      <w:r>
        <w:rPr/>
        <w:t>hạn</w:t>
      </w:r>
      <w:r>
        <w:rPr>
          <w:spacing w:val="-4"/>
        </w:rPr>
        <w:t> </w:t>
      </w:r>
      <w:r>
        <w:rPr/>
        <w:t>được</w:t>
      </w:r>
      <w:r>
        <w:rPr>
          <w:spacing w:val="-1"/>
        </w:rPr>
        <w:t> </w:t>
      </w:r>
      <w:r>
        <w:rPr/>
        <w:t>thiết lập là</w:t>
      </w:r>
      <w:r>
        <w:rPr>
          <w:spacing w:val="-4"/>
        </w:rPr>
        <w:t> </w:t>
      </w:r>
      <w:r>
        <w:rPr/>
        <w:t>5% cho nỗ lực</w:t>
      </w:r>
      <w:r>
        <w:rPr>
          <w:spacing w:val="-1"/>
        </w:rPr>
        <w:t> </w:t>
      </w:r>
      <w:r>
        <w:rPr/>
        <w:t>và tiến</w:t>
      </w:r>
      <w:r>
        <w:rPr>
          <w:spacing w:val="-4"/>
        </w:rPr>
        <w:t> </w:t>
      </w:r>
      <w:r>
        <w:rPr/>
        <w:t>độ và 20% cho lỗi. Các báo cáo tại các cột mốc cũng đã được gửi cho người quản lý kinh doanh và khách </w:t>
      </w:r>
      <w:r>
        <w:rPr>
          <w:spacing w:val="-2"/>
        </w:rPr>
        <w:t>hàng.</w:t>
      </w:r>
    </w:p>
    <w:p>
      <w:pPr>
        <w:pStyle w:val="BodyText"/>
        <w:spacing w:line="360" w:lineRule="auto" w:before="238"/>
        <w:ind w:right="1059"/>
        <w:jc w:val="both"/>
      </w:pPr>
      <w:r>
        <w:rPr/>
        <w:t>Kết quả cuối cùng của kế hoạch theo dõi và đo lường được chứa trong trong kế hoạch quản lý dự án</w:t>
      </w:r>
      <w:r>
        <w:rPr>
          <w:spacing w:val="40"/>
        </w:rPr>
        <w:t> </w:t>
      </w:r>
      <w:r>
        <w:rPr/>
        <w:t>ACIC, được trình bày trong Chương 8.</w:t>
      </w:r>
    </w:p>
    <w:p>
      <w:pPr>
        <w:pStyle w:val="Heading3"/>
        <w:numPr>
          <w:ilvl w:val="1"/>
          <w:numId w:val="76"/>
        </w:numPr>
        <w:tabs>
          <w:tab w:pos="823" w:val="left" w:leader="none"/>
        </w:tabs>
        <w:spacing w:line="240" w:lineRule="auto" w:before="227" w:after="0"/>
        <w:ind w:left="823" w:right="0" w:hanging="464"/>
        <w:jc w:val="left"/>
      </w:pPr>
      <w:r>
        <w:rPr/>
        <w:t>TÓM</w:t>
      </w:r>
      <w:r>
        <w:rPr>
          <w:spacing w:val="-2"/>
        </w:rPr>
        <w:t> </w:t>
      </w:r>
      <w:r>
        <w:rPr>
          <w:spacing w:val="-5"/>
        </w:rPr>
        <w:t>TẮT</w:t>
      </w:r>
    </w:p>
    <w:p>
      <w:pPr>
        <w:pStyle w:val="BodyText"/>
        <w:spacing w:before="94"/>
        <w:ind w:left="0"/>
        <w:rPr>
          <w:b/>
          <w:sz w:val="28"/>
        </w:rPr>
      </w:pPr>
    </w:p>
    <w:p>
      <w:pPr>
        <w:pStyle w:val="BodyText"/>
        <w:spacing w:line="360" w:lineRule="auto"/>
        <w:ind w:right="1059"/>
        <w:jc w:val="both"/>
      </w:pPr>
      <w:r>
        <w:rPr/>
        <w:t>Trong suốt quá trình lập kế hoạch cho dự án, bạn phải quyết định làm thế nào để lập kế hoạch để theo dõi tiến độ của dự án. Giám sát tiến độ là hoạt động cần thiết để đảm bảo rằng dự án đang tiến triển hướng tới các mục tiêu và cho phép bạn có hành động khắc phục khi tình hình đã được xác định. Giám sát dự án thường đòi hỏi thực hiện các phép </w:t>
      </w:r>
      <w:r>
        <w:rPr>
          <w:spacing w:val="-4"/>
        </w:rPr>
        <w:t>đo.</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Sau đây là một số bài học được rút ra từ việc đo lường và lập kế hoạch theo dõi tại </w:t>
      </w:r>
      <w:r>
        <w:rPr>
          <w:spacing w:val="-2"/>
        </w:rPr>
        <w:t>Infosys:</w:t>
      </w:r>
    </w:p>
    <w:p>
      <w:pPr>
        <w:pStyle w:val="ListParagraph"/>
        <w:numPr>
          <w:ilvl w:val="0"/>
          <w:numId w:val="79"/>
        </w:numPr>
        <w:tabs>
          <w:tab w:pos="1079" w:val="left" w:leader="none"/>
        </w:tabs>
        <w:spacing w:line="357" w:lineRule="auto" w:before="244" w:after="0"/>
        <w:ind w:left="1079" w:right="1059" w:hanging="360"/>
        <w:jc w:val="both"/>
        <w:rPr>
          <w:sz w:val="22"/>
        </w:rPr>
      </w:pPr>
      <w:r>
        <w:rPr>
          <w:sz w:val="22"/>
        </w:rPr>
        <w:t>Lập</w:t>
      </w:r>
      <w:r>
        <w:rPr>
          <w:spacing w:val="19"/>
          <w:sz w:val="22"/>
        </w:rPr>
        <w:t> </w:t>
      </w:r>
      <w:r>
        <w:rPr>
          <w:sz w:val="22"/>
        </w:rPr>
        <w:t>kế hoạch để đo kích thước, tiến độ (thời gian biểu), nỗ lực, và</w:t>
      </w:r>
      <w:r>
        <w:rPr>
          <w:spacing w:val="19"/>
          <w:sz w:val="22"/>
        </w:rPr>
        <w:t> </w:t>
      </w:r>
      <w:r>
        <w:rPr>
          <w:sz w:val="22"/>
        </w:rPr>
        <w:t>lỗi. Những số đo này là đầy đủ cho hầu hết các dự án phần mềm.</w:t>
      </w:r>
    </w:p>
    <w:p>
      <w:pPr>
        <w:pStyle w:val="ListParagraph"/>
        <w:numPr>
          <w:ilvl w:val="0"/>
          <w:numId w:val="79"/>
        </w:numPr>
        <w:tabs>
          <w:tab w:pos="1079" w:val="left" w:leader="none"/>
        </w:tabs>
        <w:spacing w:line="360" w:lineRule="auto" w:before="244" w:after="0"/>
        <w:ind w:left="1079" w:right="1059" w:hanging="360"/>
        <w:jc w:val="both"/>
        <w:rPr>
          <w:sz w:val="22"/>
        </w:rPr>
      </w:pPr>
      <w:r>
        <w:rPr>
          <w:sz w:val="22"/>
        </w:rPr>
        <w:t>Phân loại nỗ lực ra một vài loại, và thu thập dữ liệu về nỗ lực bằng cách sử dụng một hệ thống tự động với các mã số hoạt động cho mỗi loại. Để tránh sự không chính xác do quên, hãy ghi nhận lại dữ liệu về nỗ lực một cách thường xuyên.</w:t>
      </w:r>
    </w:p>
    <w:p>
      <w:pPr>
        <w:pStyle w:val="ListParagraph"/>
        <w:numPr>
          <w:ilvl w:val="0"/>
          <w:numId w:val="79"/>
        </w:numPr>
        <w:tabs>
          <w:tab w:pos="1079" w:val="left" w:leader="none"/>
        </w:tabs>
        <w:spacing w:line="360" w:lineRule="auto" w:before="238" w:after="0"/>
        <w:ind w:left="1079" w:right="1056" w:hanging="360"/>
        <w:jc w:val="both"/>
        <w:rPr>
          <w:sz w:val="22"/>
        </w:rPr>
      </w:pPr>
      <w:r>
        <w:rPr>
          <w:sz w:val="22"/>
        </w:rPr>
        <w:t>Ghi nhận lại lỗi và theo dõi chúng cho đến khi đóng. Đối với một lỗi, cũng ghi lại</w:t>
      </w:r>
      <w:r>
        <w:rPr>
          <w:spacing w:val="40"/>
          <w:sz w:val="22"/>
        </w:rPr>
        <w:t> </w:t>
      </w:r>
      <w:r>
        <w:rPr>
          <w:sz w:val="22"/>
        </w:rPr>
        <w:t>loại của</w:t>
      </w:r>
      <w:r>
        <w:rPr>
          <w:spacing w:val="-3"/>
          <w:sz w:val="22"/>
        </w:rPr>
        <w:t> </w:t>
      </w:r>
      <w:r>
        <w:rPr>
          <w:sz w:val="22"/>
        </w:rPr>
        <w:t>nó,</w:t>
      </w:r>
      <w:r>
        <w:rPr>
          <w:spacing w:val="-4"/>
          <w:sz w:val="22"/>
        </w:rPr>
        <w:t> </w:t>
      </w:r>
      <w:r>
        <w:rPr>
          <w:sz w:val="22"/>
        </w:rPr>
        <w:t>giai</w:t>
      </w:r>
      <w:r>
        <w:rPr>
          <w:spacing w:val="-1"/>
          <w:sz w:val="22"/>
        </w:rPr>
        <w:t> </w:t>
      </w:r>
      <w:r>
        <w:rPr>
          <w:sz w:val="22"/>
        </w:rPr>
        <w:t>đoạn phát hiện, giai</w:t>
      </w:r>
      <w:r>
        <w:rPr>
          <w:spacing w:val="-1"/>
          <w:sz w:val="22"/>
        </w:rPr>
        <w:t> </w:t>
      </w:r>
      <w:r>
        <w:rPr>
          <w:sz w:val="22"/>
        </w:rPr>
        <w:t>đoạn tiêm</w:t>
      </w:r>
      <w:r>
        <w:rPr>
          <w:spacing w:val="-1"/>
          <w:sz w:val="22"/>
        </w:rPr>
        <w:t> </w:t>
      </w:r>
      <w:r>
        <w:rPr>
          <w:sz w:val="22"/>
        </w:rPr>
        <w:t>vào, và mức độ nghiêm</w:t>
      </w:r>
      <w:r>
        <w:rPr>
          <w:spacing w:val="-2"/>
          <w:sz w:val="22"/>
        </w:rPr>
        <w:t> </w:t>
      </w:r>
      <w:r>
        <w:rPr>
          <w:sz w:val="22"/>
        </w:rPr>
        <w:t>trọng</w:t>
      </w:r>
      <w:r>
        <w:rPr>
          <w:spacing w:val="-3"/>
          <w:sz w:val="22"/>
        </w:rPr>
        <w:t> </w:t>
      </w:r>
      <w:r>
        <w:rPr>
          <w:sz w:val="22"/>
        </w:rPr>
        <w:t>để hỗ trợ cho các phân tích như: hiệu quả loại</w:t>
      </w:r>
      <w:r>
        <w:rPr>
          <w:spacing w:val="-1"/>
          <w:sz w:val="22"/>
        </w:rPr>
        <w:t> </w:t>
      </w:r>
      <w:r>
        <w:rPr>
          <w:sz w:val="22"/>
        </w:rPr>
        <w:t>bỏ lỗi, chất lượng được giao, và tỷ lệ tiêm </w:t>
      </w:r>
      <w:r>
        <w:rPr>
          <w:spacing w:val="-4"/>
          <w:sz w:val="22"/>
        </w:rPr>
        <w:t>lỗi.</w:t>
      </w:r>
    </w:p>
    <w:p>
      <w:pPr>
        <w:pStyle w:val="ListParagraph"/>
        <w:numPr>
          <w:ilvl w:val="0"/>
          <w:numId w:val="79"/>
        </w:numPr>
        <w:tabs>
          <w:tab w:pos="1079" w:val="left" w:leader="none"/>
        </w:tabs>
        <w:spacing w:line="360" w:lineRule="auto" w:before="238" w:after="0"/>
        <w:ind w:left="1079" w:right="1057" w:hanging="360"/>
        <w:jc w:val="both"/>
        <w:rPr>
          <w:sz w:val="22"/>
        </w:rPr>
      </w:pPr>
      <w:r>
        <w:rPr>
          <w:sz w:val="22"/>
        </w:rPr>
        <w:t>Để phân tích hiệu suất tại các cột mốc, hãy thiết lập các giới hạn chấp nhận được cho sự chênh lệch giữa giá trị thực tế và giá trị ước lượng đã được lên kế hoạch cho nỗ lực,</w:t>
      </w:r>
      <w:r>
        <w:rPr>
          <w:spacing w:val="-5"/>
          <w:sz w:val="22"/>
        </w:rPr>
        <w:t> </w:t>
      </w:r>
      <w:r>
        <w:rPr>
          <w:sz w:val="22"/>
        </w:rPr>
        <w:t>tiến</w:t>
      </w:r>
      <w:r>
        <w:rPr>
          <w:spacing w:val="-4"/>
          <w:sz w:val="22"/>
        </w:rPr>
        <w:t> </w:t>
      </w:r>
      <w:r>
        <w:rPr>
          <w:sz w:val="22"/>
        </w:rPr>
        <w:t>độ, và lỗi. Trong</w:t>
      </w:r>
      <w:r>
        <w:rPr>
          <w:spacing w:val="-4"/>
          <w:sz w:val="22"/>
        </w:rPr>
        <w:t> </w:t>
      </w:r>
      <w:r>
        <w:rPr>
          <w:sz w:val="22"/>
        </w:rPr>
        <w:t>quá trình thực</w:t>
      </w:r>
      <w:r>
        <w:rPr>
          <w:spacing w:val="-1"/>
          <w:sz w:val="22"/>
        </w:rPr>
        <w:t> </w:t>
      </w:r>
      <w:r>
        <w:rPr>
          <w:sz w:val="22"/>
        </w:rPr>
        <w:t>hiện dự án, nếu</w:t>
      </w:r>
      <w:r>
        <w:rPr>
          <w:spacing w:val="-4"/>
          <w:sz w:val="22"/>
        </w:rPr>
        <w:t> </w:t>
      </w:r>
      <w:r>
        <w:rPr>
          <w:sz w:val="22"/>
        </w:rPr>
        <w:t>hiệu suất vượt</w:t>
      </w:r>
      <w:r>
        <w:rPr>
          <w:spacing w:val="-5"/>
          <w:sz w:val="22"/>
        </w:rPr>
        <w:t> </w:t>
      </w:r>
      <w:r>
        <w:rPr>
          <w:sz w:val="22"/>
        </w:rPr>
        <w:t>quá những giới hạn này, bạn phải thực hiện các hoạt động can thiệp.</w:t>
      </w:r>
    </w:p>
    <w:p>
      <w:pPr>
        <w:pStyle w:val="BodyText"/>
        <w:spacing w:line="360" w:lineRule="auto" w:before="238"/>
        <w:ind w:right="1057"/>
        <w:jc w:val="both"/>
      </w:pPr>
      <w:r>
        <w:rPr/>
        <w:t>Mặc dù theo dõi dự án và đo lường được yêu cầu bởi KPA Theo Dõi và Giám Sát Dự Án Phần Mềm (Software Project Tracking and Oversight KPA) ở CMM</w:t>
      </w:r>
      <w:r>
        <w:rPr>
          <w:spacing w:val="-1"/>
        </w:rPr>
        <w:t> </w:t>
      </w:r>
      <w:r>
        <w:rPr/>
        <w:t>mức 2, bởi KPA Quản Lý Dự Án Tích Hợp (Integrated Project Management KPA)</w:t>
      </w:r>
      <w:r>
        <w:rPr>
          <w:spacing w:val="-2"/>
        </w:rPr>
        <w:t> </w:t>
      </w:r>
      <w:r>
        <w:rPr/>
        <w:t>ở CMM</w:t>
      </w:r>
      <w:r>
        <w:rPr>
          <w:spacing w:val="-3"/>
        </w:rPr>
        <w:t> </w:t>
      </w:r>
      <w:r>
        <w:rPr/>
        <w:t>mức 3, và cả hai</w:t>
      </w:r>
      <w:r>
        <w:rPr>
          <w:spacing w:val="-2"/>
        </w:rPr>
        <w:t> </w:t>
      </w:r>
      <w:r>
        <w:rPr/>
        <w:t>KPAs ở CMM mức 4, nhưng CMM</w:t>
      </w:r>
      <w:r>
        <w:rPr>
          <w:spacing w:val="-3"/>
        </w:rPr>
        <w:t> </w:t>
      </w:r>
      <w:r>
        <w:rPr/>
        <w:t>không nêu rõ ràng về sự cần thiết phải lập kế hoạch cho các phép đo này. Biết rằng có một nguyên tắc cơ bản chung trong CMM là các hoạt động chính sẽ được thực hiện phải được lập kế hoạch, do đó nó cũng ngụ ý về sự cần thiết để lập kế hoạch để đo lường cho những KPAs này.</w:t>
      </w:r>
    </w:p>
    <w:p>
      <w:pPr>
        <w:pStyle w:val="Heading3"/>
        <w:numPr>
          <w:ilvl w:val="1"/>
          <w:numId w:val="76"/>
        </w:numPr>
        <w:tabs>
          <w:tab w:pos="819" w:val="left" w:leader="none"/>
        </w:tabs>
        <w:spacing w:line="240" w:lineRule="auto" w:before="230" w:after="0"/>
        <w:ind w:left="819" w:right="0" w:hanging="460"/>
        <w:jc w:val="left"/>
      </w:pPr>
      <w:r>
        <w:rPr/>
        <w:t>CÁC</w:t>
      </w:r>
      <w:r>
        <w:rPr>
          <w:spacing w:val="-4"/>
        </w:rPr>
        <w:t> </w:t>
      </w:r>
      <w:r>
        <w:rPr/>
        <w:t>THAM</w:t>
      </w:r>
      <w:r>
        <w:rPr>
          <w:spacing w:val="-1"/>
        </w:rPr>
        <w:t> </w:t>
      </w:r>
      <w:r>
        <w:rPr>
          <w:spacing w:val="-4"/>
        </w:rPr>
        <w:t>KHẢO</w:t>
      </w:r>
    </w:p>
    <w:p>
      <w:pPr>
        <w:pStyle w:val="BodyText"/>
        <w:spacing w:before="84"/>
        <w:ind w:left="0"/>
        <w:rPr>
          <w:b/>
          <w:sz w:val="28"/>
        </w:rPr>
      </w:pPr>
    </w:p>
    <w:p>
      <w:pPr>
        <w:pStyle w:val="ListParagraph"/>
        <w:numPr>
          <w:ilvl w:val="0"/>
          <w:numId w:val="80"/>
        </w:numPr>
        <w:tabs>
          <w:tab w:pos="607" w:val="left" w:leader="none"/>
        </w:tabs>
        <w:spacing w:line="364" w:lineRule="auto" w:before="0" w:after="0"/>
        <w:ind w:left="359" w:right="1154" w:firstLine="0"/>
        <w:jc w:val="left"/>
        <w:rPr>
          <w:sz w:val="22"/>
        </w:rPr>
      </w:pPr>
      <w:r>
        <w:rPr>
          <w:sz w:val="22"/>
        </w:rPr>
        <w:t>S.D.</w:t>
      </w:r>
      <w:r>
        <w:rPr>
          <w:spacing w:val="-1"/>
          <w:sz w:val="22"/>
        </w:rPr>
        <w:t> </w:t>
      </w:r>
      <w:r>
        <w:rPr>
          <w:sz w:val="22"/>
        </w:rPr>
        <w:t>Conte,</w:t>
      </w:r>
      <w:r>
        <w:rPr>
          <w:spacing w:val="-1"/>
          <w:sz w:val="22"/>
        </w:rPr>
        <w:t> </w:t>
      </w:r>
      <w:r>
        <w:rPr>
          <w:sz w:val="22"/>
        </w:rPr>
        <w:t>H.E.</w:t>
      </w:r>
      <w:r>
        <w:rPr>
          <w:spacing w:val="-6"/>
          <w:sz w:val="22"/>
        </w:rPr>
        <w:t> </w:t>
      </w:r>
      <w:r>
        <w:rPr>
          <w:sz w:val="22"/>
        </w:rPr>
        <w:t>Dunsmore,</w:t>
      </w:r>
      <w:r>
        <w:rPr>
          <w:spacing w:val="-6"/>
          <w:sz w:val="22"/>
        </w:rPr>
        <w:t> </w:t>
      </w:r>
      <w:r>
        <w:rPr>
          <w:sz w:val="22"/>
        </w:rPr>
        <w:t>and</w:t>
      </w:r>
      <w:r>
        <w:rPr>
          <w:spacing w:val="-5"/>
          <w:sz w:val="22"/>
        </w:rPr>
        <w:t> </w:t>
      </w:r>
      <w:r>
        <w:rPr>
          <w:sz w:val="22"/>
        </w:rPr>
        <w:t>V.Y.</w:t>
      </w:r>
      <w:r>
        <w:rPr>
          <w:spacing w:val="-6"/>
          <w:sz w:val="22"/>
        </w:rPr>
        <w:t> </w:t>
      </w:r>
      <w:r>
        <w:rPr>
          <w:sz w:val="22"/>
        </w:rPr>
        <w:t>Shen.</w:t>
      </w:r>
      <w:r>
        <w:rPr>
          <w:spacing w:val="-6"/>
          <w:sz w:val="22"/>
        </w:rPr>
        <w:t> </w:t>
      </w:r>
      <w:r>
        <w:rPr>
          <w:i/>
          <w:sz w:val="22"/>
        </w:rPr>
        <w:t>Software</w:t>
      </w:r>
      <w:r>
        <w:rPr>
          <w:i/>
          <w:spacing w:val="-5"/>
          <w:sz w:val="22"/>
        </w:rPr>
        <w:t> </w:t>
      </w:r>
      <w:r>
        <w:rPr>
          <w:i/>
          <w:sz w:val="22"/>
        </w:rPr>
        <w:t>Engineering Metrics</w:t>
      </w:r>
      <w:r>
        <w:rPr>
          <w:i/>
          <w:spacing w:val="-2"/>
          <w:sz w:val="22"/>
        </w:rPr>
        <w:t> </w:t>
      </w:r>
      <w:r>
        <w:rPr>
          <w:i/>
          <w:sz w:val="22"/>
        </w:rPr>
        <w:t>and</w:t>
      </w:r>
      <w:r>
        <w:rPr>
          <w:i/>
          <w:spacing w:val="-5"/>
          <w:sz w:val="22"/>
        </w:rPr>
        <w:t> </w:t>
      </w:r>
      <w:r>
        <w:rPr>
          <w:i/>
          <w:sz w:val="22"/>
        </w:rPr>
        <w:t>Models</w:t>
      </w:r>
      <w:r>
        <w:rPr>
          <w:sz w:val="22"/>
        </w:rPr>
        <w:t>. Benjamin/Cummings, 1986.</w:t>
      </w:r>
    </w:p>
    <w:p>
      <w:pPr>
        <w:pStyle w:val="ListParagraph"/>
        <w:numPr>
          <w:ilvl w:val="0"/>
          <w:numId w:val="80"/>
        </w:numPr>
        <w:tabs>
          <w:tab w:pos="607" w:val="left" w:leader="none"/>
        </w:tabs>
        <w:spacing w:line="240" w:lineRule="auto" w:before="229" w:after="0"/>
        <w:ind w:left="607" w:right="0" w:hanging="248"/>
        <w:jc w:val="left"/>
        <w:rPr>
          <w:sz w:val="22"/>
        </w:rPr>
      </w:pPr>
      <w:r>
        <w:rPr>
          <w:sz w:val="22"/>
        </w:rPr>
        <w:t>S.H.</w:t>
      </w:r>
      <w:r>
        <w:rPr>
          <w:spacing w:val="-7"/>
          <w:sz w:val="22"/>
        </w:rPr>
        <w:t> </w:t>
      </w:r>
      <w:r>
        <w:rPr>
          <w:sz w:val="22"/>
        </w:rPr>
        <w:t>Kan.</w:t>
      </w:r>
      <w:r>
        <w:rPr>
          <w:spacing w:val="-1"/>
          <w:sz w:val="22"/>
        </w:rPr>
        <w:t> </w:t>
      </w:r>
      <w:r>
        <w:rPr>
          <w:i/>
          <w:sz w:val="22"/>
        </w:rPr>
        <w:t>Metrics</w:t>
      </w:r>
      <w:r>
        <w:rPr>
          <w:i/>
          <w:spacing w:val="-2"/>
          <w:sz w:val="22"/>
        </w:rPr>
        <w:t> </w:t>
      </w:r>
      <w:r>
        <w:rPr>
          <w:i/>
          <w:sz w:val="22"/>
        </w:rPr>
        <w:t>and</w:t>
      </w:r>
      <w:r>
        <w:rPr>
          <w:i/>
          <w:spacing w:val="-5"/>
          <w:sz w:val="22"/>
        </w:rPr>
        <w:t> </w:t>
      </w:r>
      <w:r>
        <w:rPr>
          <w:i/>
          <w:sz w:val="22"/>
        </w:rPr>
        <w:t>Models</w:t>
      </w:r>
      <w:r>
        <w:rPr>
          <w:i/>
          <w:spacing w:val="-3"/>
          <w:sz w:val="22"/>
        </w:rPr>
        <w:t> </w:t>
      </w:r>
      <w:r>
        <w:rPr>
          <w:i/>
          <w:sz w:val="22"/>
        </w:rPr>
        <w:t>in</w:t>
      </w:r>
      <w:r>
        <w:rPr>
          <w:i/>
          <w:spacing w:val="-5"/>
          <w:sz w:val="22"/>
        </w:rPr>
        <w:t> </w:t>
      </w:r>
      <w:r>
        <w:rPr>
          <w:i/>
          <w:sz w:val="22"/>
        </w:rPr>
        <w:t>Software</w:t>
      </w:r>
      <w:r>
        <w:rPr>
          <w:i/>
          <w:spacing w:val="-5"/>
          <w:sz w:val="22"/>
        </w:rPr>
        <w:t> </w:t>
      </w:r>
      <w:r>
        <w:rPr>
          <w:i/>
          <w:sz w:val="22"/>
        </w:rPr>
        <w:t>Quality</w:t>
      </w:r>
      <w:r>
        <w:rPr>
          <w:i/>
          <w:spacing w:val="-2"/>
          <w:sz w:val="22"/>
        </w:rPr>
        <w:t> </w:t>
      </w:r>
      <w:r>
        <w:rPr>
          <w:i/>
          <w:sz w:val="22"/>
        </w:rPr>
        <w:t>Engineering</w:t>
      </w:r>
      <w:r>
        <w:rPr>
          <w:sz w:val="22"/>
        </w:rPr>
        <w:t>.</w:t>
      </w:r>
      <w:r>
        <w:rPr>
          <w:spacing w:val="-6"/>
          <w:sz w:val="22"/>
        </w:rPr>
        <w:t> </w:t>
      </w:r>
      <w:r>
        <w:rPr>
          <w:sz w:val="22"/>
        </w:rPr>
        <w:t>Addison-Wesley,</w:t>
      </w:r>
      <w:r>
        <w:rPr>
          <w:spacing w:val="-6"/>
          <w:sz w:val="22"/>
        </w:rPr>
        <w:t> </w:t>
      </w:r>
      <w:r>
        <w:rPr>
          <w:spacing w:val="-2"/>
          <w:sz w:val="22"/>
        </w:rPr>
        <w:t>1995.</w:t>
      </w:r>
    </w:p>
    <w:p>
      <w:pPr>
        <w:pStyle w:val="BodyText"/>
        <w:spacing w:before="118"/>
        <w:ind w:left="0"/>
      </w:pPr>
    </w:p>
    <w:p>
      <w:pPr>
        <w:pStyle w:val="ListParagraph"/>
        <w:numPr>
          <w:ilvl w:val="0"/>
          <w:numId w:val="80"/>
        </w:numPr>
        <w:tabs>
          <w:tab w:pos="607" w:val="left" w:leader="none"/>
        </w:tabs>
        <w:spacing w:line="355" w:lineRule="auto" w:before="0" w:after="0"/>
        <w:ind w:left="359" w:right="1519" w:firstLine="0"/>
        <w:jc w:val="left"/>
        <w:rPr>
          <w:sz w:val="22"/>
        </w:rPr>
      </w:pPr>
      <w:r>
        <w:rPr>
          <w:sz w:val="22"/>
        </w:rPr>
        <w:t>V.R.</w:t>
      </w:r>
      <w:r>
        <w:rPr>
          <w:spacing w:val="-5"/>
          <w:sz w:val="22"/>
        </w:rPr>
        <w:t> </w:t>
      </w:r>
      <w:r>
        <w:rPr>
          <w:sz w:val="22"/>
        </w:rPr>
        <w:t>Basili</w:t>
      </w:r>
      <w:r>
        <w:rPr>
          <w:spacing w:val="-2"/>
          <w:sz w:val="22"/>
        </w:rPr>
        <w:t> </w:t>
      </w:r>
      <w:r>
        <w:rPr>
          <w:sz w:val="22"/>
        </w:rPr>
        <w:t>and</w:t>
      </w:r>
      <w:r>
        <w:rPr>
          <w:spacing w:val="-4"/>
          <w:sz w:val="22"/>
        </w:rPr>
        <w:t> </w:t>
      </w:r>
      <w:r>
        <w:rPr>
          <w:sz w:val="22"/>
        </w:rPr>
        <w:t>D.M.</w:t>
      </w:r>
      <w:r>
        <w:rPr>
          <w:spacing w:val="-5"/>
          <w:sz w:val="22"/>
        </w:rPr>
        <w:t> </w:t>
      </w:r>
      <w:r>
        <w:rPr>
          <w:sz w:val="22"/>
        </w:rPr>
        <w:t>Weiss.</w:t>
      </w:r>
      <w:r>
        <w:rPr>
          <w:spacing w:val="-5"/>
          <w:sz w:val="22"/>
        </w:rPr>
        <w:t> </w:t>
      </w:r>
      <w:r>
        <w:rPr>
          <w:sz w:val="22"/>
        </w:rPr>
        <w:t>A methodology</w:t>
      </w:r>
      <w:r>
        <w:rPr>
          <w:spacing w:val="-10"/>
          <w:sz w:val="22"/>
        </w:rPr>
        <w:t> </w:t>
      </w:r>
      <w:r>
        <w:rPr>
          <w:sz w:val="22"/>
        </w:rPr>
        <w:t>for</w:t>
      </w:r>
      <w:r>
        <w:rPr>
          <w:spacing w:val="-7"/>
          <w:sz w:val="22"/>
        </w:rPr>
        <w:t> </w:t>
      </w:r>
      <w:r>
        <w:rPr>
          <w:sz w:val="22"/>
        </w:rPr>
        <w:t>collecting valid software</w:t>
      </w:r>
      <w:r>
        <w:rPr>
          <w:spacing w:val="-4"/>
          <w:sz w:val="22"/>
        </w:rPr>
        <w:t> </w:t>
      </w:r>
      <w:r>
        <w:rPr>
          <w:sz w:val="22"/>
        </w:rPr>
        <w:t>engineering data. </w:t>
      </w:r>
      <w:r>
        <w:rPr>
          <w:i/>
          <w:sz w:val="22"/>
        </w:rPr>
        <w:t>IEEE Transactions on Software Engineering</w:t>
      </w:r>
      <w:r>
        <w:rPr>
          <w:sz w:val="22"/>
        </w:rPr>
        <w:t>, 10(6), 1984.</w:t>
      </w:r>
    </w:p>
    <w:p>
      <w:pPr>
        <w:spacing w:after="0" w:line="355" w:lineRule="auto"/>
        <w:jc w:val="left"/>
        <w:rPr>
          <w:sz w:val="22"/>
        </w:rPr>
        <w:sectPr>
          <w:pgSz w:w="12240" w:h="15840"/>
          <w:pgMar w:header="0" w:footer="791" w:top="1340" w:bottom="980" w:left="1340" w:right="640"/>
        </w:sectPr>
      </w:pPr>
    </w:p>
    <w:p>
      <w:pPr>
        <w:pStyle w:val="ListParagraph"/>
        <w:numPr>
          <w:ilvl w:val="0"/>
          <w:numId w:val="80"/>
        </w:numPr>
        <w:tabs>
          <w:tab w:pos="607" w:val="left" w:leader="none"/>
        </w:tabs>
        <w:spacing w:line="362" w:lineRule="auto" w:before="76" w:after="0"/>
        <w:ind w:left="359" w:right="1418" w:firstLine="0"/>
        <w:jc w:val="left"/>
        <w:rPr>
          <w:sz w:val="22"/>
        </w:rPr>
      </w:pPr>
      <w:r>
        <w:rPr>
          <w:sz w:val="22"/>
        </w:rPr>
        <w:t>V.R. Basili, G. Caldiera, and H.D. Rombach. Goal question metric paradigm. In </w:t>
      </w:r>
      <w:r>
        <w:rPr>
          <w:i/>
          <w:sz w:val="22"/>
        </w:rPr>
        <w:t>Encyclopedia</w:t>
      </w:r>
      <w:r>
        <w:rPr>
          <w:i/>
          <w:spacing w:val="-3"/>
          <w:sz w:val="22"/>
        </w:rPr>
        <w:t> </w:t>
      </w:r>
      <w:r>
        <w:rPr>
          <w:i/>
          <w:sz w:val="22"/>
        </w:rPr>
        <w:t>of</w:t>
      </w:r>
      <w:r>
        <w:rPr>
          <w:i/>
          <w:spacing w:val="-4"/>
          <w:sz w:val="22"/>
        </w:rPr>
        <w:t> </w:t>
      </w:r>
      <w:r>
        <w:rPr>
          <w:i/>
          <w:sz w:val="22"/>
        </w:rPr>
        <w:t>Software</w:t>
      </w:r>
      <w:r>
        <w:rPr>
          <w:i/>
          <w:spacing w:val="-3"/>
          <w:sz w:val="22"/>
        </w:rPr>
        <w:t> </w:t>
      </w:r>
      <w:r>
        <w:rPr>
          <w:i/>
          <w:sz w:val="22"/>
        </w:rPr>
        <w:t>Engineering, John J.</w:t>
      </w:r>
      <w:r>
        <w:rPr>
          <w:i/>
          <w:spacing w:val="-4"/>
          <w:sz w:val="22"/>
        </w:rPr>
        <w:t> </w:t>
      </w:r>
      <w:r>
        <w:rPr>
          <w:i/>
          <w:sz w:val="22"/>
        </w:rPr>
        <w:t>Marciniak,</w:t>
      </w:r>
      <w:r>
        <w:rPr>
          <w:i/>
          <w:spacing w:val="-4"/>
          <w:sz w:val="22"/>
        </w:rPr>
        <w:t> </w:t>
      </w:r>
      <w:r>
        <w:rPr>
          <w:i/>
          <w:sz w:val="22"/>
        </w:rPr>
        <w:t>editor</w:t>
      </w:r>
      <w:r>
        <w:rPr>
          <w:sz w:val="22"/>
        </w:rPr>
        <w:t>.</w:t>
      </w:r>
      <w:r>
        <w:rPr>
          <w:spacing w:val="-4"/>
          <w:sz w:val="22"/>
        </w:rPr>
        <w:t> </w:t>
      </w:r>
      <w:r>
        <w:rPr>
          <w:sz w:val="22"/>
        </w:rPr>
        <w:t>John</w:t>
      </w:r>
      <w:r>
        <w:rPr>
          <w:spacing w:val="-8"/>
          <w:sz w:val="22"/>
        </w:rPr>
        <w:t> </w:t>
      </w:r>
      <w:r>
        <w:rPr>
          <w:sz w:val="22"/>
        </w:rPr>
        <w:t>Wiley</w:t>
      </w:r>
      <w:r>
        <w:rPr>
          <w:spacing w:val="-5"/>
          <w:sz w:val="22"/>
        </w:rPr>
        <w:t> </w:t>
      </w:r>
      <w:r>
        <w:rPr>
          <w:sz w:val="22"/>
        </w:rPr>
        <w:t>and</w:t>
      </w:r>
      <w:r>
        <w:rPr>
          <w:spacing w:val="-3"/>
          <w:sz w:val="22"/>
        </w:rPr>
        <w:t> </w:t>
      </w:r>
      <w:r>
        <w:rPr>
          <w:sz w:val="22"/>
        </w:rPr>
        <w:t>Sons, </w:t>
      </w:r>
      <w:r>
        <w:rPr>
          <w:spacing w:val="-2"/>
          <w:sz w:val="22"/>
        </w:rPr>
        <w:t>1994.</w:t>
      </w:r>
    </w:p>
    <w:p>
      <w:pPr>
        <w:pStyle w:val="ListParagraph"/>
        <w:numPr>
          <w:ilvl w:val="0"/>
          <w:numId w:val="80"/>
        </w:numPr>
        <w:tabs>
          <w:tab w:pos="607" w:val="left" w:leader="none"/>
        </w:tabs>
        <w:spacing w:line="364" w:lineRule="auto" w:before="231" w:after="0"/>
        <w:ind w:left="359" w:right="1480" w:firstLine="0"/>
        <w:jc w:val="left"/>
        <w:rPr>
          <w:sz w:val="22"/>
        </w:rPr>
      </w:pPr>
      <w:r>
        <w:rPr>
          <w:sz w:val="22"/>
        </w:rPr>
        <w:t>R.</w:t>
      </w:r>
      <w:r>
        <w:rPr>
          <w:spacing w:val="-7"/>
          <w:sz w:val="22"/>
        </w:rPr>
        <w:t> </w:t>
      </w:r>
      <w:r>
        <w:rPr>
          <w:sz w:val="22"/>
        </w:rPr>
        <w:t>Grady</w:t>
      </w:r>
      <w:r>
        <w:rPr>
          <w:spacing w:val="-3"/>
          <w:sz w:val="22"/>
        </w:rPr>
        <w:t> </w:t>
      </w:r>
      <w:r>
        <w:rPr>
          <w:sz w:val="22"/>
        </w:rPr>
        <w:t>and</w:t>
      </w:r>
      <w:r>
        <w:rPr>
          <w:spacing w:val="-1"/>
          <w:sz w:val="22"/>
        </w:rPr>
        <w:t> </w:t>
      </w:r>
      <w:r>
        <w:rPr>
          <w:sz w:val="22"/>
        </w:rPr>
        <w:t>D.</w:t>
      </w:r>
      <w:r>
        <w:rPr>
          <w:spacing w:val="-2"/>
          <w:sz w:val="22"/>
        </w:rPr>
        <w:t> </w:t>
      </w:r>
      <w:r>
        <w:rPr>
          <w:sz w:val="22"/>
        </w:rPr>
        <w:t>Caswell.</w:t>
      </w:r>
      <w:r>
        <w:rPr>
          <w:spacing w:val="-7"/>
          <w:sz w:val="22"/>
        </w:rPr>
        <w:t> </w:t>
      </w:r>
      <w:r>
        <w:rPr>
          <w:i/>
          <w:sz w:val="22"/>
        </w:rPr>
        <w:t>Software</w:t>
      </w:r>
      <w:r>
        <w:rPr>
          <w:i/>
          <w:spacing w:val="-6"/>
          <w:sz w:val="22"/>
        </w:rPr>
        <w:t> </w:t>
      </w:r>
      <w:r>
        <w:rPr>
          <w:i/>
          <w:sz w:val="22"/>
        </w:rPr>
        <w:t>Metrics:</w:t>
      </w:r>
      <w:r>
        <w:rPr>
          <w:i/>
          <w:spacing w:val="-7"/>
          <w:sz w:val="22"/>
        </w:rPr>
        <w:t> </w:t>
      </w:r>
      <w:r>
        <w:rPr>
          <w:i/>
          <w:sz w:val="22"/>
        </w:rPr>
        <w:t>Establishing</w:t>
      </w:r>
      <w:r>
        <w:rPr>
          <w:i/>
          <w:spacing w:val="-6"/>
          <w:sz w:val="22"/>
        </w:rPr>
        <w:t> </w:t>
      </w:r>
      <w:r>
        <w:rPr>
          <w:i/>
          <w:sz w:val="22"/>
        </w:rPr>
        <w:t>a</w:t>
      </w:r>
      <w:r>
        <w:rPr>
          <w:i/>
          <w:spacing w:val="-1"/>
          <w:sz w:val="22"/>
        </w:rPr>
        <w:t> </w:t>
      </w:r>
      <w:r>
        <w:rPr>
          <w:i/>
          <w:sz w:val="22"/>
        </w:rPr>
        <w:t>Company-wide</w:t>
      </w:r>
      <w:r>
        <w:rPr>
          <w:i/>
          <w:spacing w:val="-1"/>
          <w:sz w:val="22"/>
        </w:rPr>
        <w:t> </w:t>
      </w:r>
      <w:r>
        <w:rPr>
          <w:i/>
          <w:sz w:val="22"/>
        </w:rPr>
        <w:t>Program</w:t>
      </w:r>
      <w:r>
        <w:rPr>
          <w:sz w:val="22"/>
        </w:rPr>
        <w:t>. Prentice Hall, 1987.</w:t>
      </w:r>
    </w:p>
    <w:p>
      <w:pPr>
        <w:pStyle w:val="ListParagraph"/>
        <w:numPr>
          <w:ilvl w:val="0"/>
          <w:numId w:val="80"/>
        </w:numPr>
        <w:tabs>
          <w:tab w:pos="607" w:val="left" w:leader="none"/>
        </w:tabs>
        <w:spacing w:line="360" w:lineRule="auto" w:before="230" w:after="0"/>
        <w:ind w:left="359" w:right="1657" w:firstLine="0"/>
        <w:jc w:val="left"/>
        <w:rPr>
          <w:sz w:val="22"/>
        </w:rPr>
      </w:pPr>
      <w:r>
        <w:rPr>
          <w:sz w:val="22"/>
        </w:rPr>
        <w:t>Carnegie</w:t>
      </w:r>
      <w:r>
        <w:rPr>
          <w:spacing w:val="-4"/>
          <w:sz w:val="22"/>
        </w:rPr>
        <w:t> </w:t>
      </w:r>
      <w:r>
        <w:rPr>
          <w:sz w:val="22"/>
        </w:rPr>
        <w:t>Mellon</w:t>
      </w:r>
      <w:r>
        <w:rPr>
          <w:spacing w:val="-9"/>
          <w:sz w:val="22"/>
        </w:rPr>
        <w:t> </w:t>
      </w:r>
      <w:r>
        <w:rPr>
          <w:sz w:val="22"/>
        </w:rPr>
        <w:t>University/Software</w:t>
      </w:r>
      <w:r>
        <w:rPr>
          <w:spacing w:val="-9"/>
          <w:sz w:val="22"/>
        </w:rPr>
        <w:t> </w:t>
      </w:r>
      <w:r>
        <w:rPr>
          <w:sz w:val="22"/>
        </w:rPr>
        <w:t>Engineering</w:t>
      </w:r>
      <w:r>
        <w:rPr>
          <w:spacing w:val="-4"/>
          <w:sz w:val="22"/>
        </w:rPr>
        <w:t> </w:t>
      </w:r>
      <w:r>
        <w:rPr>
          <w:sz w:val="22"/>
        </w:rPr>
        <w:t>Institute.</w:t>
      </w:r>
      <w:r>
        <w:rPr>
          <w:spacing w:val="-5"/>
          <w:sz w:val="22"/>
        </w:rPr>
        <w:t> </w:t>
      </w:r>
      <w:r>
        <w:rPr>
          <w:i/>
          <w:sz w:val="22"/>
        </w:rPr>
        <w:t>The</w:t>
      </w:r>
      <w:r>
        <w:rPr>
          <w:i/>
          <w:spacing w:val="-9"/>
          <w:sz w:val="22"/>
        </w:rPr>
        <w:t> </w:t>
      </w:r>
      <w:r>
        <w:rPr>
          <w:i/>
          <w:sz w:val="22"/>
        </w:rPr>
        <w:t>Capability</w:t>
      </w:r>
      <w:r>
        <w:rPr>
          <w:i/>
          <w:spacing w:val="-6"/>
          <w:sz w:val="22"/>
        </w:rPr>
        <w:t> </w:t>
      </w:r>
      <w:r>
        <w:rPr>
          <w:i/>
          <w:sz w:val="22"/>
        </w:rPr>
        <w:t>Maturity</w:t>
      </w:r>
      <w:r>
        <w:rPr>
          <w:i/>
          <w:sz w:val="22"/>
        </w:rPr>
        <w:t> Model: Guidelines for Improving the Software Process</w:t>
      </w:r>
      <w:r>
        <w:rPr>
          <w:sz w:val="22"/>
        </w:rPr>
        <w:t>. Addison-Wesley, 1995.</w:t>
      </w:r>
    </w:p>
    <w:p>
      <w:pPr>
        <w:pStyle w:val="ListParagraph"/>
        <w:numPr>
          <w:ilvl w:val="0"/>
          <w:numId w:val="80"/>
        </w:numPr>
        <w:tabs>
          <w:tab w:pos="607" w:val="left" w:leader="none"/>
        </w:tabs>
        <w:spacing w:line="240" w:lineRule="auto" w:before="239" w:after="0"/>
        <w:ind w:left="607" w:right="0" w:hanging="248"/>
        <w:jc w:val="left"/>
        <w:rPr>
          <w:sz w:val="22"/>
        </w:rPr>
      </w:pPr>
      <w:r>
        <w:rPr>
          <w:sz w:val="22"/>
        </w:rPr>
        <w:t>N.</w:t>
      </w:r>
      <w:r>
        <w:rPr>
          <w:spacing w:val="-8"/>
          <w:sz w:val="22"/>
        </w:rPr>
        <w:t> </w:t>
      </w:r>
      <w:r>
        <w:rPr>
          <w:sz w:val="22"/>
        </w:rPr>
        <w:t>Brown.</w:t>
      </w:r>
      <w:r>
        <w:rPr>
          <w:spacing w:val="-3"/>
          <w:sz w:val="22"/>
        </w:rPr>
        <w:t> </w:t>
      </w:r>
      <w:r>
        <w:rPr>
          <w:sz w:val="22"/>
        </w:rPr>
        <w:t>Industrial-strength</w:t>
      </w:r>
      <w:r>
        <w:rPr>
          <w:spacing w:val="-6"/>
          <w:sz w:val="22"/>
        </w:rPr>
        <w:t> </w:t>
      </w:r>
      <w:r>
        <w:rPr>
          <w:sz w:val="22"/>
        </w:rPr>
        <w:t>management</w:t>
      </w:r>
      <w:r>
        <w:rPr>
          <w:spacing w:val="-3"/>
          <w:sz w:val="22"/>
        </w:rPr>
        <w:t> </w:t>
      </w:r>
      <w:r>
        <w:rPr>
          <w:sz w:val="22"/>
        </w:rPr>
        <w:t>strategies.</w:t>
      </w:r>
      <w:r>
        <w:rPr>
          <w:spacing w:val="-3"/>
          <w:sz w:val="22"/>
        </w:rPr>
        <w:t> </w:t>
      </w:r>
      <w:r>
        <w:rPr>
          <w:i/>
          <w:sz w:val="22"/>
        </w:rPr>
        <w:t>IEEE</w:t>
      </w:r>
      <w:r>
        <w:rPr>
          <w:i/>
          <w:spacing w:val="-2"/>
          <w:sz w:val="22"/>
        </w:rPr>
        <w:t> </w:t>
      </w:r>
      <w:r>
        <w:rPr>
          <w:i/>
          <w:sz w:val="22"/>
        </w:rPr>
        <w:t>Software</w:t>
      </w:r>
      <w:r>
        <w:rPr>
          <w:sz w:val="22"/>
        </w:rPr>
        <w:t>,</w:t>
      </w:r>
      <w:r>
        <w:rPr>
          <w:spacing w:val="-7"/>
          <w:sz w:val="22"/>
        </w:rPr>
        <w:t> </w:t>
      </w:r>
      <w:r>
        <w:rPr>
          <w:sz w:val="22"/>
        </w:rPr>
        <w:t>July</w:t>
      </w:r>
      <w:r>
        <w:rPr>
          <w:spacing w:val="-8"/>
          <w:sz w:val="22"/>
        </w:rPr>
        <w:t> </w:t>
      </w:r>
      <w:r>
        <w:rPr>
          <w:spacing w:val="-2"/>
          <w:sz w:val="22"/>
        </w:rPr>
        <w:t>1996.</w:t>
      </w:r>
    </w:p>
    <w:p>
      <w:pPr>
        <w:pStyle w:val="BodyText"/>
        <w:spacing w:before="113"/>
        <w:ind w:left="0"/>
      </w:pPr>
    </w:p>
    <w:p>
      <w:pPr>
        <w:pStyle w:val="ListParagraph"/>
        <w:numPr>
          <w:ilvl w:val="0"/>
          <w:numId w:val="80"/>
        </w:numPr>
        <w:tabs>
          <w:tab w:pos="597" w:val="left" w:leader="none"/>
        </w:tabs>
        <w:spacing w:line="360" w:lineRule="auto" w:before="0" w:after="0"/>
        <w:ind w:left="359" w:right="1470" w:firstLine="0"/>
        <w:jc w:val="left"/>
        <w:rPr>
          <w:sz w:val="22"/>
        </w:rPr>
      </w:pPr>
      <w:r>
        <w:rPr>
          <w:sz w:val="22"/>
        </w:rPr>
        <w:t>W.A.</w:t>
      </w:r>
      <w:r>
        <w:rPr>
          <w:spacing w:val="-1"/>
          <w:sz w:val="22"/>
        </w:rPr>
        <w:t> </w:t>
      </w:r>
      <w:r>
        <w:rPr>
          <w:sz w:val="22"/>
        </w:rPr>
        <w:t>Florac</w:t>
      </w:r>
      <w:r>
        <w:rPr>
          <w:spacing w:val="-2"/>
          <w:sz w:val="22"/>
        </w:rPr>
        <w:t> </w:t>
      </w:r>
      <w:r>
        <w:rPr>
          <w:sz w:val="22"/>
        </w:rPr>
        <w:t>and A.D.</w:t>
      </w:r>
      <w:r>
        <w:rPr>
          <w:spacing w:val="-1"/>
          <w:sz w:val="22"/>
        </w:rPr>
        <w:t> </w:t>
      </w:r>
      <w:r>
        <w:rPr>
          <w:sz w:val="22"/>
        </w:rPr>
        <w:t>Carleton.</w:t>
      </w:r>
      <w:r>
        <w:rPr>
          <w:spacing w:val="-1"/>
          <w:sz w:val="22"/>
        </w:rPr>
        <w:t> </w:t>
      </w:r>
      <w:r>
        <w:rPr>
          <w:i/>
          <w:sz w:val="22"/>
        </w:rPr>
        <w:t>Measuring</w:t>
      </w:r>
      <w:r>
        <w:rPr>
          <w:i/>
          <w:spacing w:val="-5"/>
          <w:sz w:val="22"/>
        </w:rPr>
        <w:t> </w:t>
      </w:r>
      <w:r>
        <w:rPr>
          <w:i/>
          <w:sz w:val="22"/>
        </w:rPr>
        <w:t>the</w:t>
      </w:r>
      <w:r>
        <w:rPr>
          <w:i/>
          <w:spacing w:val="-5"/>
          <w:sz w:val="22"/>
        </w:rPr>
        <w:t> </w:t>
      </w:r>
      <w:r>
        <w:rPr>
          <w:i/>
          <w:sz w:val="22"/>
        </w:rPr>
        <w:t>Software</w:t>
      </w:r>
      <w:r>
        <w:rPr>
          <w:i/>
          <w:spacing w:val="-5"/>
          <w:sz w:val="22"/>
        </w:rPr>
        <w:t> </w:t>
      </w:r>
      <w:r>
        <w:rPr>
          <w:i/>
          <w:sz w:val="22"/>
        </w:rPr>
        <w:t>Process:</w:t>
      </w:r>
      <w:r>
        <w:rPr>
          <w:i/>
          <w:spacing w:val="-6"/>
          <w:sz w:val="22"/>
        </w:rPr>
        <w:t> </w:t>
      </w:r>
      <w:r>
        <w:rPr>
          <w:i/>
          <w:sz w:val="22"/>
        </w:rPr>
        <w:t>Statistical</w:t>
      </w:r>
      <w:r>
        <w:rPr>
          <w:i/>
          <w:spacing w:val="-8"/>
          <w:sz w:val="22"/>
        </w:rPr>
        <w:t> </w:t>
      </w:r>
      <w:r>
        <w:rPr>
          <w:i/>
          <w:sz w:val="22"/>
        </w:rPr>
        <w:t>Process</w:t>
      </w:r>
      <w:r>
        <w:rPr>
          <w:i/>
          <w:sz w:val="22"/>
        </w:rPr>
        <w:t> Control for Software Process Improvement</w:t>
      </w:r>
      <w:r>
        <w:rPr>
          <w:sz w:val="22"/>
        </w:rPr>
        <w:t>. Addison-Wesley, 1999.</w:t>
      </w:r>
    </w:p>
    <w:p>
      <w:pPr>
        <w:pStyle w:val="ListParagraph"/>
        <w:numPr>
          <w:ilvl w:val="0"/>
          <w:numId w:val="80"/>
        </w:numPr>
        <w:tabs>
          <w:tab w:pos="607" w:val="left" w:leader="none"/>
        </w:tabs>
        <w:spacing w:line="364" w:lineRule="auto" w:before="240" w:after="0"/>
        <w:ind w:left="359" w:right="1431" w:firstLine="0"/>
        <w:jc w:val="left"/>
        <w:rPr>
          <w:sz w:val="22"/>
        </w:rPr>
      </w:pPr>
      <w:r>
        <w:rPr>
          <w:sz w:val="22"/>
        </w:rPr>
        <w:t>D.C.</w:t>
      </w:r>
      <w:r>
        <w:rPr>
          <w:spacing w:val="-5"/>
          <w:sz w:val="22"/>
        </w:rPr>
        <w:t> </w:t>
      </w:r>
      <w:r>
        <w:rPr>
          <w:sz w:val="22"/>
        </w:rPr>
        <w:t>Montgomery.</w:t>
      </w:r>
      <w:r>
        <w:rPr>
          <w:spacing w:val="-5"/>
          <w:sz w:val="22"/>
        </w:rPr>
        <w:t> </w:t>
      </w:r>
      <w:r>
        <w:rPr>
          <w:i/>
          <w:sz w:val="22"/>
        </w:rPr>
        <w:t>Introduction</w:t>
      </w:r>
      <w:r>
        <w:rPr>
          <w:i/>
          <w:spacing w:val="-4"/>
          <w:sz w:val="22"/>
        </w:rPr>
        <w:t> </w:t>
      </w:r>
      <w:r>
        <w:rPr>
          <w:i/>
          <w:sz w:val="22"/>
        </w:rPr>
        <w:t>to</w:t>
      </w:r>
      <w:r>
        <w:rPr>
          <w:i/>
          <w:spacing w:val="-4"/>
          <w:sz w:val="22"/>
        </w:rPr>
        <w:t> </w:t>
      </w:r>
      <w:r>
        <w:rPr>
          <w:i/>
          <w:sz w:val="22"/>
        </w:rPr>
        <w:t>Statistical</w:t>
      </w:r>
      <w:r>
        <w:rPr>
          <w:i/>
          <w:spacing w:val="-7"/>
          <w:sz w:val="22"/>
        </w:rPr>
        <w:t> </w:t>
      </w:r>
      <w:r>
        <w:rPr>
          <w:i/>
          <w:sz w:val="22"/>
        </w:rPr>
        <w:t>Quality</w:t>
      </w:r>
      <w:r>
        <w:rPr>
          <w:i/>
          <w:spacing w:val="-1"/>
          <w:sz w:val="22"/>
        </w:rPr>
        <w:t> </w:t>
      </w:r>
      <w:r>
        <w:rPr>
          <w:i/>
          <w:sz w:val="22"/>
        </w:rPr>
        <w:t>Control,</w:t>
      </w:r>
      <w:r>
        <w:rPr>
          <w:i/>
          <w:spacing w:val="-5"/>
          <w:sz w:val="22"/>
        </w:rPr>
        <w:t> </w:t>
      </w:r>
      <w:r>
        <w:rPr>
          <w:i/>
          <w:sz w:val="22"/>
        </w:rPr>
        <w:t>third</w:t>
      </w:r>
      <w:r>
        <w:rPr>
          <w:i/>
          <w:spacing w:val="-4"/>
          <w:sz w:val="22"/>
        </w:rPr>
        <w:t> </w:t>
      </w:r>
      <w:r>
        <w:rPr>
          <w:i/>
          <w:sz w:val="22"/>
        </w:rPr>
        <w:t>edition</w:t>
      </w:r>
      <w:r>
        <w:rPr>
          <w:sz w:val="22"/>
        </w:rPr>
        <w:t>. John</w:t>
      </w:r>
      <w:r>
        <w:rPr>
          <w:spacing w:val="-9"/>
          <w:sz w:val="22"/>
        </w:rPr>
        <w:t> </w:t>
      </w:r>
      <w:r>
        <w:rPr>
          <w:sz w:val="22"/>
        </w:rPr>
        <w:t>Wiley and Sons, 1996.</w:t>
      </w:r>
    </w:p>
    <w:p>
      <w:pPr>
        <w:pStyle w:val="ListParagraph"/>
        <w:numPr>
          <w:ilvl w:val="0"/>
          <w:numId w:val="80"/>
        </w:numPr>
        <w:tabs>
          <w:tab w:pos="727" w:val="left" w:leader="none"/>
        </w:tabs>
        <w:spacing w:line="364" w:lineRule="auto" w:before="229" w:after="0"/>
        <w:ind w:left="359" w:right="1251" w:firstLine="0"/>
        <w:jc w:val="left"/>
        <w:rPr>
          <w:sz w:val="22"/>
        </w:rPr>
      </w:pPr>
      <w:r>
        <w:rPr>
          <w:sz w:val="22"/>
        </w:rPr>
        <w:t>D.J.</w:t>
      </w:r>
      <w:r>
        <w:rPr>
          <w:spacing w:val="-11"/>
          <w:sz w:val="22"/>
        </w:rPr>
        <w:t> </w:t>
      </w:r>
      <w:r>
        <w:rPr>
          <w:sz w:val="22"/>
        </w:rPr>
        <w:t>Wheeler</w:t>
      </w:r>
      <w:r>
        <w:rPr>
          <w:spacing w:val="-8"/>
          <w:sz w:val="22"/>
        </w:rPr>
        <w:t> </w:t>
      </w:r>
      <w:r>
        <w:rPr>
          <w:sz w:val="22"/>
        </w:rPr>
        <w:t>and</w:t>
      </w:r>
      <w:r>
        <w:rPr>
          <w:spacing w:val="-1"/>
          <w:sz w:val="22"/>
        </w:rPr>
        <w:t> </w:t>
      </w:r>
      <w:r>
        <w:rPr>
          <w:sz w:val="22"/>
        </w:rPr>
        <w:t>D.S.</w:t>
      </w:r>
      <w:r>
        <w:rPr>
          <w:spacing w:val="-2"/>
          <w:sz w:val="22"/>
        </w:rPr>
        <w:t> </w:t>
      </w:r>
      <w:r>
        <w:rPr>
          <w:sz w:val="22"/>
        </w:rPr>
        <w:t>Chambers.</w:t>
      </w:r>
      <w:r>
        <w:rPr>
          <w:spacing w:val="-2"/>
          <w:sz w:val="22"/>
        </w:rPr>
        <w:t> </w:t>
      </w:r>
      <w:r>
        <w:rPr>
          <w:i/>
          <w:sz w:val="22"/>
        </w:rPr>
        <w:t>Understanding</w:t>
      </w:r>
      <w:r>
        <w:rPr>
          <w:i/>
          <w:spacing w:val="-5"/>
          <w:sz w:val="22"/>
        </w:rPr>
        <w:t> </w:t>
      </w:r>
      <w:r>
        <w:rPr>
          <w:i/>
          <w:sz w:val="22"/>
        </w:rPr>
        <w:t>Statistical</w:t>
      </w:r>
      <w:r>
        <w:rPr>
          <w:i/>
          <w:spacing w:val="-8"/>
          <w:sz w:val="22"/>
        </w:rPr>
        <w:t> </w:t>
      </w:r>
      <w:r>
        <w:rPr>
          <w:i/>
          <w:sz w:val="22"/>
        </w:rPr>
        <w:t>Process</w:t>
      </w:r>
      <w:r>
        <w:rPr>
          <w:i/>
          <w:spacing w:val="-3"/>
          <w:sz w:val="22"/>
        </w:rPr>
        <w:t> </w:t>
      </w:r>
      <w:r>
        <w:rPr>
          <w:i/>
          <w:sz w:val="22"/>
        </w:rPr>
        <w:t>Control</w:t>
      </w:r>
      <w:r>
        <w:rPr>
          <w:sz w:val="22"/>
        </w:rPr>
        <w:t>,</w:t>
      </w:r>
      <w:r>
        <w:rPr>
          <w:spacing w:val="-2"/>
          <w:sz w:val="22"/>
        </w:rPr>
        <w:t> </w:t>
      </w:r>
      <w:r>
        <w:rPr>
          <w:sz w:val="22"/>
        </w:rPr>
        <w:t>second edition. SPS Press, 1992.</w:t>
      </w:r>
    </w:p>
    <w:p>
      <w:pPr>
        <w:pStyle w:val="ListParagraph"/>
        <w:numPr>
          <w:ilvl w:val="0"/>
          <w:numId w:val="80"/>
        </w:numPr>
        <w:tabs>
          <w:tab w:pos="723" w:val="left" w:leader="none"/>
        </w:tabs>
        <w:spacing w:line="240" w:lineRule="auto" w:before="230" w:after="0"/>
        <w:ind w:left="723" w:right="0" w:hanging="364"/>
        <w:jc w:val="left"/>
        <w:rPr>
          <w:sz w:val="22"/>
        </w:rPr>
      </w:pPr>
      <w:r>
        <w:rPr>
          <w:sz w:val="22"/>
        </w:rPr>
        <w:t>W.</w:t>
      </w:r>
      <w:r>
        <w:rPr>
          <w:spacing w:val="-8"/>
          <w:sz w:val="22"/>
        </w:rPr>
        <w:t> </w:t>
      </w:r>
      <w:r>
        <w:rPr>
          <w:sz w:val="22"/>
        </w:rPr>
        <w:t>Humphrey.</w:t>
      </w:r>
      <w:r>
        <w:rPr>
          <w:spacing w:val="-2"/>
          <w:sz w:val="22"/>
        </w:rPr>
        <w:t> </w:t>
      </w:r>
      <w:r>
        <w:rPr>
          <w:i/>
          <w:sz w:val="22"/>
        </w:rPr>
        <w:t>Managing</w:t>
      </w:r>
      <w:r>
        <w:rPr>
          <w:i/>
          <w:spacing w:val="-2"/>
          <w:sz w:val="22"/>
        </w:rPr>
        <w:t> </w:t>
      </w:r>
      <w:r>
        <w:rPr>
          <w:i/>
          <w:sz w:val="22"/>
        </w:rPr>
        <w:t>the</w:t>
      </w:r>
      <w:r>
        <w:rPr>
          <w:i/>
          <w:spacing w:val="-6"/>
          <w:sz w:val="22"/>
        </w:rPr>
        <w:t> </w:t>
      </w:r>
      <w:r>
        <w:rPr>
          <w:i/>
          <w:sz w:val="22"/>
        </w:rPr>
        <w:t>Software</w:t>
      </w:r>
      <w:r>
        <w:rPr>
          <w:i/>
          <w:spacing w:val="-2"/>
          <w:sz w:val="22"/>
        </w:rPr>
        <w:t> </w:t>
      </w:r>
      <w:r>
        <w:rPr>
          <w:i/>
          <w:sz w:val="22"/>
        </w:rPr>
        <w:t>Process</w:t>
      </w:r>
      <w:r>
        <w:rPr>
          <w:sz w:val="22"/>
        </w:rPr>
        <w:t>.</w:t>
      </w:r>
      <w:r>
        <w:rPr>
          <w:spacing w:val="-2"/>
          <w:sz w:val="22"/>
        </w:rPr>
        <w:t> </w:t>
      </w:r>
      <w:r>
        <w:rPr>
          <w:sz w:val="22"/>
        </w:rPr>
        <w:t>Addison-Wesley,</w:t>
      </w:r>
      <w:r>
        <w:rPr>
          <w:spacing w:val="-7"/>
          <w:sz w:val="22"/>
        </w:rPr>
        <w:t> </w:t>
      </w:r>
      <w:r>
        <w:rPr>
          <w:spacing w:val="-2"/>
          <w:sz w:val="22"/>
        </w:rPr>
        <w:t>1989.</w:t>
      </w:r>
    </w:p>
    <w:p>
      <w:pPr>
        <w:pStyle w:val="BodyText"/>
        <w:spacing w:before="113"/>
        <w:ind w:left="0"/>
      </w:pPr>
    </w:p>
    <w:p>
      <w:pPr>
        <w:pStyle w:val="ListParagraph"/>
        <w:numPr>
          <w:ilvl w:val="0"/>
          <w:numId w:val="80"/>
        </w:numPr>
        <w:tabs>
          <w:tab w:pos="727" w:val="left" w:leader="none"/>
        </w:tabs>
        <w:spacing w:line="364" w:lineRule="auto" w:before="0" w:after="0"/>
        <w:ind w:left="359" w:right="1289" w:firstLine="0"/>
        <w:jc w:val="left"/>
        <w:rPr>
          <w:sz w:val="22"/>
        </w:rPr>
      </w:pPr>
      <w:r>
        <w:rPr>
          <w:sz w:val="22"/>
        </w:rPr>
        <w:t>C.</w:t>
      </w:r>
      <w:r>
        <w:rPr>
          <w:spacing w:val="-2"/>
          <w:sz w:val="22"/>
        </w:rPr>
        <w:t> </w:t>
      </w:r>
      <w:r>
        <w:rPr>
          <w:sz w:val="22"/>
        </w:rPr>
        <w:t>Jones.</w:t>
      </w:r>
      <w:r>
        <w:rPr>
          <w:spacing w:val="-7"/>
          <w:sz w:val="22"/>
        </w:rPr>
        <w:t> </w:t>
      </w:r>
      <w:r>
        <w:rPr>
          <w:i/>
          <w:sz w:val="22"/>
        </w:rPr>
        <w:t>Applied</w:t>
      </w:r>
      <w:r>
        <w:rPr>
          <w:i/>
          <w:spacing w:val="-6"/>
          <w:sz w:val="22"/>
        </w:rPr>
        <w:t> </w:t>
      </w:r>
      <w:r>
        <w:rPr>
          <w:i/>
          <w:sz w:val="22"/>
        </w:rPr>
        <w:t>Software</w:t>
      </w:r>
      <w:r>
        <w:rPr>
          <w:i/>
          <w:spacing w:val="-1"/>
          <w:sz w:val="22"/>
        </w:rPr>
        <w:t> </w:t>
      </w:r>
      <w:r>
        <w:rPr>
          <w:i/>
          <w:sz w:val="22"/>
        </w:rPr>
        <w:t>Measurement:</w:t>
      </w:r>
      <w:r>
        <w:rPr>
          <w:i/>
          <w:spacing w:val="-7"/>
          <w:sz w:val="22"/>
        </w:rPr>
        <w:t> </w:t>
      </w:r>
      <w:r>
        <w:rPr>
          <w:i/>
          <w:sz w:val="22"/>
        </w:rPr>
        <w:t>Assuring</w:t>
      </w:r>
      <w:r>
        <w:rPr>
          <w:i/>
          <w:spacing w:val="-6"/>
          <w:sz w:val="22"/>
        </w:rPr>
        <w:t> </w:t>
      </w:r>
      <w:r>
        <w:rPr>
          <w:i/>
          <w:sz w:val="22"/>
        </w:rPr>
        <w:t>Productivity</w:t>
      </w:r>
      <w:r>
        <w:rPr>
          <w:i/>
          <w:spacing w:val="-3"/>
          <w:sz w:val="22"/>
        </w:rPr>
        <w:t> </w:t>
      </w:r>
      <w:r>
        <w:rPr>
          <w:i/>
          <w:sz w:val="22"/>
        </w:rPr>
        <w:t>and</w:t>
      </w:r>
      <w:r>
        <w:rPr>
          <w:i/>
          <w:spacing w:val="-6"/>
          <w:sz w:val="22"/>
        </w:rPr>
        <w:t> </w:t>
      </w:r>
      <w:r>
        <w:rPr>
          <w:i/>
          <w:sz w:val="22"/>
        </w:rPr>
        <w:t>Quality</w:t>
      </w:r>
      <w:r>
        <w:rPr>
          <w:sz w:val="22"/>
        </w:rPr>
        <w:t>,</w:t>
      </w:r>
      <w:r>
        <w:rPr>
          <w:spacing w:val="-7"/>
          <w:sz w:val="22"/>
        </w:rPr>
        <w:t> </w:t>
      </w:r>
      <w:r>
        <w:rPr>
          <w:sz w:val="22"/>
        </w:rPr>
        <w:t>second edition. McGraw Hill, 1996.</w:t>
      </w:r>
    </w:p>
    <w:p>
      <w:pPr>
        <w:spacing w:after="0" w:line="364" w:lineRule="auto"/>
        <w:jc w:val="left"/>
        <w:rPr>
          <w:sz w:val="22"/>
        </w:rPr>
        <w:sectPr>
          <w:pgSz w:w="12240" w:h="15840"/>
          <w:pgMar w:header="0" w:footer="791" w:top="1340" w:bottom="980" w:left="1340" w:right="640"/>
        </w:sectPr>
      </w:pPr>
    </w:p>
    <w:p>
      <w:pPr>
        <w:pStyle w:val="Heading2"/>
        <w:ind w:right="1114"/>
      </w:pPr>
      <w:bookmarkStart w:name="_TOC_250004" w:id="7"/>
      <w:r>
        <w:rPr/>
        <w:t>Chương</w:t>
      </w:r>
      <w:r>
        <w:rPr>
          <w:spacing w:val="-7"/>
        </w:rPr>
        <w:t> </w:t>
      </w:r>
      <w:r>
        <w:rPr/>
        <w:t>8.</w:t>
      </w:r>
      <w:r>
        <w:rPr>
          <w:spacing w:val="-6"/>
        </w:rPr>
        <w:t> </w:t>
      </w:r>
      <w:r>
        <w:rPr/>
        <w:t>Kế</w:t>
      </w:r>
      <w:r>
        <w:rPr>
          <w:spacing w:val="-5"/>
        </w:rPr>
        <w:t> </w:t>
      </w:r>
      <w:r>
        <w:rPr/>
        <w:t>hoạch</w:t>
      </w:r>
      <w:r>
        <w:rPr>
          <w:spacing w:val="-6"/>
        </w:rPr>
        <w:t> </w:t>
      </w:r>
      <w:r>
        <w:rPr/>
        <w:t>quản</w:t>
      </w:r>
      <w:r>
        <w:rPr>
          <w:spacing w:val="-6"/>
        </w:rPr>
        <w:t> </w:t>
      </w:r>
      <w:r>
        <w:rPr/>
        <w:t>lý</w:t>
      </w:r>
      <w:r>
        <w:rPr>
          <w:spacing w:val="-14"/>
        </w:rPr>
        <w:t> </w:t>
      </w:r>
      <w:r>
        <w:rPr/>
        <w:t>dự</w:t>
      </w:r>
      <w:r>
        <w:rPr>
          <w:spacing w:val="-8"/>
        </w:rPr>
        <w:t> </w:t>
      </w:r>
      <w:bookmarkEnd w:id="7"/>
      <w:r>
        <w:rPr>
          <w:spacing w:val="-5"/>
        </w:rPr>
        <w:t>án</w:t>
      </w:r>
    </w:p>
    <w:p>
      <w:pPr>
        <w:pStyle w:val="BodyText"/>
        <w:spacing w:before="48"/>
        <w:ind w:left="0"/>
        <w:rPr>
          <w:b/>
          <w:sz w:val="36"/>
        </w:rPr>
      </w:pPr>
    </w:p>
    <w:p>
      <w:pPr>
        <w:pStyle w:val="BodyText"/>
        <w:spacing w:line="360" w:lineRule="auto"/>
        <w:ind w:right="1059"/>
        <w:jc w:val="both"/>
      </w:pPr>
      <w:r>
        <w:rPr/>
        <w:t>Tài liệu của kế hoạch quản lý dự án là điểm cao nhất của tất cả các hoạt động lập kế hoạch được thực hiện bởi</w:t>
      </w:r>
      <w:r>
        <w:rPr>
          <w:spacing w:val="-1"/>
        </w:rPr>
        <w:t> </w:t>
      </w:r>
      <w:r>
        <w:rPr/>
        <w:t>những người quản lý dự án. Kết quả đầu ra của các hoạt động lập kế hoạch khác nhau xuất hiện trong tài liệu này - nó trở thành tài liệu baseline hướng dẫn thực hiện tổng thể của</w:t>
      </w:r>
      <w:r>
        <w:rPr>
          <w:spacing w:val="-3"/>
        </w:rPr>
        <w:t> </w:t>
      </w:r>
      <w:r>
        <w:rPr/>
        <w:t>dự</w:t>
      </w:r>
      <w:r>
        <w:rPr>
          <w:spacing w:val="-4"/>
        </w:rPr>
        <w:t> </w:t>
      </w:r>
      <w:r>
        <w:rPr/>
        <w:t>án. Nó không</w:t>
      </w:r>
      <w:r>
        <w:rPr>
          <w:spacing w:val="-3"/>
        </w:rPr>
        <w:t> </w:t>
      </w:r>
      <w:r>
        <w:rPr/>
        <w:t>nên</w:t>
      </w:r>
      <w:r>
        <w:rPr>
          <w:spacing w:val="-3"/>
        </w:rPr>
        <w:t> </w:t>
      </w:r>
      <w:r>
        <w:rPr/>
        <w:t>bị</w:t>
      </w:r>
      <w:r>
        <w:rPr>
          <w:spacing w:val="-1"/>
        </w:rPr>
        <w:t> </w:t>
      </w:r>
      <w:r>
        <w:rPr/>
        <w:t>nhầm</w:t>
      </w:r>
      <w:r>
        <w:rPr>
          <w:spacing w:val="-1"/>
        </w:rPr>
        <w:t> </w:t>
      </w:r>
      <w:r>
        <w:rPr/>
        <w:t>lẫn với</w:t>
      </w:r>
      <w:r>
        <w:rPr>
          <w:spacing w:val="-1"/>
        </w:rPr>
        <w:t> </w:t>
      </w:r>
      <w:r>
        <w:rPr/>
        <w:t>thời</w:t>
      </w:r>
      <w:r>
        <w:rPr>
          <w:spacing w:val="-6"/>
        </w:rPr>
        <w:t> </w:t>
      </w:r>
      <w:r>
        <w:rPr/>
        <w:t>gian</w:t>
      </w:r>
      <w:r>
        <w:rPr>
          <w:spacing w:val="-3"/>
        </w:rPr>
        <w:t> </w:t>
      </w:r>
      <w:r>
        <w:rPr/>
        <w:t>biểu chi</w:t>
      </w:r>
      <w:r>
        <w:rPr>
          <w:spacing w:val="-6"/>
        </w:rPr>
        <w:t> </w:t>
      </w:r>
      <w:r>
        <w:rPr/>
        <w:t>tiết của dự án, mà chỉ trình bày cho việc xếp lịch và phân công các hoạt động.</w:t>
      </w:r>
    </w:p>
    <w:p>
      <w:pPr>
        <w:pStyle w:val="BodyText"/>
        <w:spacing w:line="360" w:lineRule="auto" w:before="238"/>
        <w:ind w:right="1056"/>
        <w:jc w:val="both"/>
      </w:pPr>
      <w:r>
        <w:rPr/>
        <w:t>Lập tài liệu cho các kết quả đầu ra của việc lập kế hoạch cho phép kế hoạch dự án được xem xét lại để tìm lỗi. Ở Infosys, các kế hoạch dự án thường được xem xét lại bởi một nhóm</w:t>
      </w:r>
      <w:r>
        <w:rPr>
          <w:spacing w:val="-1"/>
        </w:rPr>
        <w:t> </w:t>
      </w:r>
      <w:r>
        <w:rPr/>
        <w:t>bao gồm</w:t>
      </w:r>
      <w:r>
        <w:rPr>
          <w:spacing w:val="-1"/>
        </w:rPr>
        <w:t> </w:t>
      </w:r>
      <w:r>
        <w:rPr/>
        <w:t>những</w:t>
      </w:r>
      <w:r>
        <w:rPr>
          <w:spacing w:val="-3"/>
        </w:rPr>
        <w:t> </w:t>
      </w:r>
      <w:r>
        <w:rPr/>
        <w:t>người</w:t>
      </w:r>
      <w:r>
        <w:rPr>
          <w:spacing w:val="-1"/>
        </w:rPr>
        <w:t> </w:t>
      </w:r>
      <w:r>
        <w:rPr/>
        <w:t>quản lý dự án, các thành viên của nhóm</w:t>
      </w:r>
      <w:r>
        <w:rPr>
          <w:spacing w:val="-1"/>
        </w:rPr>
        <w:t> </w:t>
      </w:r>
      <w:r>
        <w:rPr/>
        <w:t>quy trình công nghệ phần mềm (SEPG - software engineering process group), và người quản lý cấp cao.</w:t>
      </w:r>
      <w:r>
        <w:rPr>
          <w:spacing w:val="40"/>
        </w:rPr>
        <w:t> </w:t>
      </w:r>
      <w:r>
        <w:rPr/>
        <w:t>Trong nhiều trường hợp, hoạt động xem xét lại kế hoạch dự án đã ra tìm ra những thiếu sót rõ ràng mà nếu không được</w:t>
      </w:r>
      <w:r>
        <w:rPr>
          <w:spacing w:val="-1"/>
        </w:rPr>
        <w:t> </w:t>
      </w:r>
      <w:r>
        <w:rPr/>
        <w:t>sửa chữa,</w:t>
      </w:r>
      <w:r>
        <w:rPr>
          <w:spacing w:val="-5"/>
        </w:rPr>
        <w:t> </w:t>
      </w:r>
      <w:r>
        <w:rPr/>
        <w:t>nó</w:t>
      </w:r>
      <w:r>
        <w:rPr>
          <w:spacing w:val="-4"/>
        </w:rPr>
        <w:t> </w:t>
      </w:r>
      <w:r>
        <w:rPr/>
        <w:t>có thể</w:t>
      </w:r>
      <w:r>
        <w:rPr>
          <w:spacing w:val="-4"/>
        </w:rPr>
        <w:t> </w:t>
      </w:r>
      <w:r>
        <w:rPr/>
        <w:t>gây</w:t>
      </w:r>
      <w:r>
        <w:rPr>
          <w:spacing w:val="-1"/>
        </w:rPr>
        <w:t> </w:t>
      </w:r>
      <w:r>
        <w:rPr/>
        <w:t>ra vấn đề rắc</w:t>
      </w:r>
      <w:r>
        <w:rPr>
          <w:spacing w:val="-1"/>
        </w:rPr>
        <w:t> </w:t>
      </w:r>
      <w:r>
        <w:rPr/>
        <w:t>rối</w:t>
      </w:r>
      <w:r>
        <w:rPr>
          <w:spacing w:val="-2"/>
        </w:rPr>
        <w:t> </w:t>
      </w:r>
      <w:r>
        <w:rPr/>
        <w:t>cho</w:t>
      </w:r>
      <w:r>
        <w:rPr>
          <w:spacing w:val="-4"/>
        </w:rPr>
        <w:t> </w:t>
      </w:r>
      <w:r>
        <w:rPr/>
        <w:t>dự</w:t>
      </w:r>
      <w:r>
        <w:rPr>
          <w:spacing w:val="-5"/>
        </w:rPr>
        <w:t> </w:t>
      </w:r>
      <w:r>
        <w:rPr/>
        <w:t>án. Xem xét lại kỹ lưỡng kế hoạch quản lý là một trong những cách tốt nhất để phát hiện những</w:t>
      </w:r>
      <w:r>
        <w:rPr>
          <w:spacing w:val="40"/>
        </w:rPr>
        <w:t> </w:t>
      </w:r>
      <w:r>
        <w:rPr/>
        <w:t>vấn đề tiềm tàng – điều này có giá trị rất lớn những người quản lý dự án, đặc biệt là</w:t>
      </w:r>
      <w:r>
        <w:rPr>
          <w:spacing w:val="40"/>
        </w:rPr>
        <w:t> </w:t>
      </w:r>
      <w:r>
        <w:rPr/>
        <w:t>những người còn ít kinh nghiệm.</w:t>
      </w:r>
    </w:p>
    <w:p>
      <w:pPr>
        <w:pStyle w:val="BodyText"/>
        <w:spacing w:line="360" w:lineRule="auto" w:before="243"/>
        <w:ind w:right="1059"/>
        <w:jc w:val="both"/>
      </w:pPr>
      <w:r>
        <w:rPr/>
        <w:t>Tài liệu này cũng quan trọng cho mục đích giao tiếp. Nó cung cấp cho người quản lý cấp cao một cái nhìn tổng thể về các mục tiêu và các cam kết của dự án và mô tả dự án sẽ được quản lý như thế nào để đáp ứng chúng. Nó mang lại cho nhóm dự án một cái nhìn toàn diện về dự án và vai trò của từng thành viên trong nhóm.</w:t>
      </w:r>
    </w:p>
    <w:p>
      <w:pPr>
        <w:pStyle w:val="BodyText"/>
        <w:spacing w:line="360" w:lineRule="auto" w:before="239"/>
        <w:ind w:right="1056"/>
        <w:jc w:val="both"/>
      </w:pPr>
      <w:r>
        <w:rPr/>
        <w:t>Mặc</w:t>
      </w:r>
      <w:r>
        <w:rPr>
          <w:spacing w:val="-1"/>
        </w:rPr>
        <w:t> </w:t>
      </w:r>
      <w:r>
        <w:rPr/>
        <w:t>dù chúng tôi</w:t>
      </w:r>
      <w:r>
        <w:rPr>
          <w:spacing w:val="-2"/>
        </w:rPr>
        <w:t> </w:t>
      </w:r>
      <w:r>
        <w:rPr/>
        <w:t>đã thảo luận</w:t>
      </w:r>
      <w:r>
        <w:rPr>
          <w:spacing w:val="-4"/>
        </w:rPr>
        <w:t> </w:t>
      </w:r>
      <w:r>
        <w:rPr/>
        <w:t>về</w:t>
      </w:r>
      <w:r>
        <w:rPr>
          <w:spacing w:val="-4"/>
        </w:rPr>
        <w:t> </w:t>
      </w:r>
      <w:r>
        <w:rPr/>
        <w:t>hầu</w:t>
      </w:r>
      <w:r>
        <w:rPr>
          <w:spacing w:val="-4"/>
        </w:rPr>
        <w:t> </w:t>
      </w:r>
      <w:r>
        <w:rPr/>
        <w:t>hết</w:t>
      </w:r>
      <w:r>
        <w:rPr>
          <w:spacing w:val="-5"/>
        </w:rPr>
        <w:t> </w:t>
      </w:r>
      <w:r>
        <w:rPr/>
        <w:t>các</w:t>
      </w:r>
      <w:r>
        <w:rPr>
          <w:spacing w:val="-6"/>
        </w:rPr>
        <w:t> </w:t>
      </w:r>
      <w:r>
        <w:rPr/>
        <w:t>hoạt động</w:t>
      </w:r>
      <w:r>
        <w:rPr>
          <w:spacing w:val="-4"/>
        </w:rPr>
        <w:t> </w:t>
      </w:r>
      <w:r>
        <w:rPr/>
        <w:t>lập kế</w:t>
      </w:r>
      <w:r>
        <w:rPr>
          <w:spacing w:val="-4"/>
        </w:rPr>
        <w:t> </w:t>
      </w:r>
      <w:r>
        <w:rPr/>
        <w:t>hoạch,</w:t>
      </w:r>
      <w:r>
        <w:rPr>
          <w:spacing w:val="-5"/>
        </w:rPr>
        <w:t> </w:t>
      </w:r>
      <w:r>
        <w:rPr/>
        <w:t>nhưng</w:t>
      </w:r>
      <w:r>
        <w:rPr>
          <w:spacing w:val="-4"/>
        </w:rPr>
        <w:t> </w:t>
      </w:r>
      <w:r>
        <w:rPr/>
        <w:t>cho đến</w:t>
      </w:r>
      <w:r>
        <w:rPr>
          <w:spacing w:val="-4"/>
        </w:rPr>
        <w:t> </w:t>
      </w:r>
      <w:r>
        <w:rPr/>
        <w:t>thời điểm này chúng tôi vẫn chưa thảo luận về nhóm và giao tiếp trong nhóm – sẽ được trình bày ở chương này. Ở đây, chúng tôi cũng thảo luận về cấu trúc của bản mẫu (template) được sử dụng tại Infosys để lập tài liệu kế hoạch và kiểm tra kế hoạch quản lý dự án cho dự án ACIC.</w:t>
      </w:r>
    </w:p>
    <w:p>
      <w:pPr>
        <w:pStyle w:val="Heading3"/>
        <w:numPr>
          <w:ilvl w:val="1"/>
          <w:numId w:val="81"/>
        </w:numPr>
        <w:tabs>
          <w:tab w:pos="823" w:val="left" w:leader="none"/>
        </w:tabs>
        <w:spacing w:line="240" w:lineRule="auto" w:before="225" w:after="0"/>
        <w:ind w:left="823" w:right="0" w:hanging="464"/>
        <w:jc w:val="left"/>
      </w:pPr>
      <w:r>
        <w:rPr/>
        <w:t>QUẢN</w:t>
      </w:r>
      <w:r>
        <w:rPr>
          <w:spacing w:val="-3"/>
        </w:rPr>
        <w:t> </w:t>
      </w:r>
      <w:r>
        <w:rPr/>
        <w:t>LÝ</w:t>
      </w:r>
      <w:r>
        <w:rPr>
          <w:spacing w:val="-9"/>
        </w:rPr>
        <w:t> </w:t>
      </w:r>
      <w:r>
        <w:rPr/>
        <w:t>NHÓM</w:t>
      </w:r>
      <w:r>
        <w:rPr>
          <w:spacing w:val="-3"/>
        </w:rPr>
        <w:t> </w:t>
      </w:r>
      <w:r>
        <w:rPr/>
        <w:t>(TEAM</w:t>
      </w:r>
      <w:r>
        <w:rPr>
          <w:spacing w:val="-4"/>
        </w:rPr>
        <w:t> </w:t>
      </w:r>
      <w:r>
        <w:rPr>
          <w:spacing w:val="-2"/>
        </w:rPr>
        <w:t>MANAGEMENT)</w:t>
      </w:r>
    </w:p>
    <w:p>
      <w:pPr>
        <w:pStyle w:val="BodyText"/>
        <w:spacing w:before="94"/>
        <w:ind w:left="0"/>
        <w:rPr>
          <w:b/>
          <w:sz w:val="28"/>
        </w:rPr>
      </w:pPr>
    </w:p>
    <w:p>
      <w:pPr>
        <w:pStyle w:val="BodyText"/>
        <w:spacing w:line="360" w:lineRule="auto"/>
        <w:ind w:right="1057"/>
        <w:jc w:val="both"/>
      </w:pPr>
      <w:r>
        <w:rPr/>
        <w:t>Phát triển phần mềm là một nỗ lực của nhóm. Chất lượng và năng suất cao được đạt được khi các thành viên trong nhóm đóng góp hiệu quả và duy trì động lực, và toàn bộ nhóm</w:t>
      </w:r>
      <w:r>
        <w:rPr>
          <w:spacing w:val="-2"/>
        </w:rPr>
        <w:t> </w:t>
      </w:r>
      <w:r>
        <w:rPr/>
        <w:t>phải</w:t>
      </w:r>
      <w:r>
        <w:rPr>
          <w:spacing w:val="-2"/>
        </w:rPr>
        <w:t> </w:t>
      </w:r>
      <w:r>
        <w:rPr/>
        <w:t>làm</w:t>
      </w:r>
      <w:r>
        <w:rPr>
          <w:spacing w:val="-2"/>
        </w:rPr>
        <w:t> </w:t>
      </w:r>
      <w:r>
        <w:rPr/>
        <w:t>việc</w:t>
      </w:r>
      <w:r>
        <w:rPr>
          <w:spacing w:val="-1"/>
        </w:rPr>
        <w:t> </w:t>
      </w:r>
      <w:r>
        <w:rPr/>
        <w:t>một cách trơn tru và hiệu</w:t>
      </w:r>
      <w:r>
        <w:rPr>
          <w:spacing w:val="-4"/>
        </w:rPr>
        <w:t> </w:t>
      </w:r>
      <w:r>
        <w:rPr/>
        <w:t>quả.</w:t>
      </w:r>
      <w:r>
        <w:rPr>
          <w:spacing w:val="-5"/>
        </w:rPr>
        <w:t> </w:t>
      </w:r>
      <w:r>
        <w:rPr/>
        <w:t>Quản lý</w:t>
      </w:r>
      <w:r>
        <w:rPr>
          <w:spacing w:val="-1"/>
        </w:rPr>
        <w:t> </w:t>
      </w:r>
      <w:r>
        <w:rPr/>
        <w:t>nhóm</w:t>
      </w:r>
      <w:r>
        <w:rPr>
          <w:spacing w:val="-2"/>
        </w:rPr>
        <w:t> </w:t>
      </w:r>
      <w:r>
        <w:rPr/>
        <w:t>vượt ra ngoài</w:t>
      </w:r>
      <w:r>
        <w:rPr>
          <w:spacing w:val="-2"/>
        </w:rPr>
        <w:t> </w:t>
      </w:r>
      <w:r>
        <w:rPr/>
        <w:t>phạm</w:t>
      </w:r>
      <w:r>
        <w:rPr>
          <w:spacing w:val="-2"/>
        </w:rPr>
        <w:t> </w:t>
      </w:r>
      <w:r>
        <w:rPr/>
        <w:t>vi</w:t>
      </w:r>
      <w:r>
        <w:rPr>
          <w:spacing w:val="-2"/>
        </w:rPr>
        <w:t> </w:t>
      </w:r>
      <w:r>
        <w:rPr/>
        <w:t>kỹ thuật</w:t>
      </w:r>
      <w:r>
        <w:rPr>
          <w:spacing w:val="10"/>
        </w:rPr>
        <w:t> </w:t>
      </w:r>
      <w:r>
        <w:rPr/>
        <w:t>(engineering)</w:t>
      </w:r>
      <w:r>
        <w:rPr>
          <w:spacing w:val="8"/>
        </w:rPr>
        <w:t> </w:t>
      </w:r>
      <w:r>
        <w:rPr/>
        <w:t>và</w:t>
      </w:r>
      <w:r>
        <w:rPr>
          <w:spacing w:val="7"/>
        </w:rPr>
        <w:t> </w:t>
      </w:r>
      <w:r>
        <w:rPr/>
        <w:t>các</w:t>
      </w:r>
      <w:r>
        <w:rPr>
          <w:spacing w:val="8"/>
        </w:rPr>
        <w:t> </w:t>
      </w:r>
      <w:r>
        <w:rPr/>
        <w:t>vấn</w:t>
      </w:r>
      <w:r>
        <w:rPr>
          <w:spacing w:val="7"/>
        </w:rPr>
        <w:t> </w:t>
      </w:r>
      <w:r>
        <w:rPr/>
        <w:t>đề</w:t>
      </w:r>
      <w:r>
        <w:rPr>
          <w:spacing w:val="7"/>
        </w:rPr>
        <w:t> </w:t>
      </w:r>
      <w:r>
        <w:rPr/>
        <w:t>phát</w:t>
      </w:r>
      <w:r>
        <w:rPr>
          <w:spacing w:val="9"/>
        </w:rPr>
        <w:t> </w:t>
      </w:r>
      <w:r>
        <w:rPr/>
        <w:t>sinh</w:t>
      </w:r>
      <w:r>
        <w:rPr>
          <w:spacing w:val="12"/>
        </w:rPr>
        <w:t> </w:t>
      </w:r>
      <w:r>
        <w:rPr/>
        <w:t>trong</w:t>
      </w:r>
      <w:r>
        <w:rPr>
          <w:spacing w:val="7"/>
        </w:rPr>
        <w:t> </w:t>
      </w:r>
      <w:r>
        <w:rPr/>
        <w:t>quản</w:t>
      </w:r>
      <w:r>
        <w:rPr>
          <w:spacing w:val="10"/>
        </w:rPr>
        <w:t> </w:t>
      </w:r>
      <w:r>
        <w:rPr/>
        <w:t>lý</w:t>
      </w:r>
      <w:r>
        <w:rPr>
          <w:spacing w:val="9"/>
        </w:rPr>
        <w:t> </w:t>
      </w:r>
      <w:r>
        <w:rPr/>
        <w:t>dự</w:t>
      </w:r>
      <w:r>
        <w:rPr>
          <w:spacing w:val="11"/>
        </w:rPr>
        <w:t> </w:t>
      </w:r>
      <w:r>
        <w:rPr/>
        <w:t>án</w:t>
      </w:r>
      <w:r>
        <w:rPr>
          <w:spacing w:val="11"/>
        </w:rPr>
        <w:t> </w:t>
      </w:r>
      <w:r>
        <w:rPr/>
        <w:t>đi</w:t>
      </w:r>
      <w:r>
        <w:rPr>
          <w:spacing w:val="8"/>
        </w:rPr>
        <w:t> </w:t>
      </w:r>
      <w:r>
        <w:rPr/>
        <w:t>vào</w:t>
      </w:r>
      <w:r>
        <w:rPr>
          <w:spacing w:val="12"/>
        </w:rPr>
        <w:t> </w:t>
      </w:r>
      <w:r>
        <w:rPr/>
        <w:t>lĩnh</w:t>
      </w:r>
      <w:r>
        <w:rPr>
          <w:spacing w:val="10"/>
        </w:rPr>
        <w:t> </w:t>
      </w:r>
      <w:r>
        <w:rPr/>
        <w:t>vực</w:t>
      </w:r>
      <w:r>
        <w:rPr>
          <w:spacing w:val="10"/>
        </w:rPr>
        <w:t> </w:t>
      </w:r>
      <w:r>
        <w:rPr/>
        <w:t>liên</w:t>
      </w:r>
      <w:r>
        <w:rPr>
          <w:spacing w:val="11"/>
        </w:rPr>
        <w:t> </w:t>
      </w:r>
      <w:r>
        <w:rPr>
          <w:spacing w:val="-4"/>
        </w:rPr>
        <w:t>quan</w:t>
      </w:r>
    </w:p>
    <w:p>
      <w:pPr>
        <w:spacing w:after="0" w:line="360" w:lineRule="auto"/>
        <w:jc w:val="both"/>
        <w:sectPr>
          <w:pgSz w:w="12240" w:h="15840"/>
          <w:pgMar w:header="0" w:footer="791" w:top="1340" w:bottom="980" w:left="1340" w:right="640"/>
        </w:sectPr>
      </w:pPr>
    </w:p>
    <w:p>
      <w:pPr>
        <w:pStyle w:val="BodyText"/>
        <w:spacing w:line="360" w:lineRule="auto" w:before="76"/>
        <w:ind w:right="1059"/>
        <w:jc w:val="both"/>
      </w:pPr>
      <w:r>
        <w:rPr/>
        <w:t>đến các vấn đề của con người. Nó là một khía cạnh quan trọng của dự</w:t>
      </w:r>
      <w:r>
        <w:rPr>
          <w:spacing w:val="-1"/>
        </w:rPr>
        <w:t> </w:t>
      </w:r>
      <w:r>
        <w:rPr/>
        <w:t>án mà nếu bỏ qua nó, có thể gây ra những rắc rối cho dự án và người quản lý dự án.</w:t>
      </w:r>
    </w:p>
    <w:p>
      <w:pPr>
        <w:pStyle w:val="Heading4"/>
        <w:numPr>
          <w:ilvl w:val="2"/>
          <w:numId w:val="81"/>
        </w:numPr>
        <w:tabs>
          <w:tab w:pos="1053" w:val="left" w:leader="none"/>
        </w:tabs>
        <w:spacing w:line="240" w:lineRule="auto" w:before="231" w:after="0"/>
        <w:ind w:left="1053" w:right="0" w:hanging="694"/>
        <w:jc w:val="left"/>
      </w:pPr>
      <w:r>
        <w:rPr/>
        <w:t>Cấu</w:t>
      </w:r>
      <w:r>
        <w:rPr>
          <w:spacing w:val="-4"/>
        </w:rPr>
        <w:t> </w:t>
      </w:r>
      <w:r>
        <w:rPr/>
        <w:t>trúc</w:t>
      </w:r>
      <w:r>
        <w:rPr>
          <w:spacing w:val="-2"/>
        </w:rPr>
        <w:t> </w:t>
      </w:r>
      <w:r>
        <w:rPr/>
        <w:t>nhóm</w:t>
      </w:r>
      <w:r>
        <w:rPr>
          <w:spacing w:val="-4"/>
        </w:rPr>
        <w:t> </w:t>
      </w:r>
      <w:r>
        <w:rPr/>
        <w:t>(Team</w:t>
      </w:r>
      <w:r>
        <w:rPr>
          <w:spacing w:val="-4"/>
        </w:rPr>
        <w:t> </w:t>
      </w:r>
      <w:r>
        <w:rPr>
          <w:spacing w:val="-2"/>
        </w:rPr>
        <w:t>Structure)</w:t>
      </w:r>
    </w:p>
    <w:p>
      <w:pPr>
        <w:pStyle w:val="BodyText"/>
        <w:spacing w:before="89"/>
        <w:ind w:left="0"/>
        <w:rPr>
          <w:b/>
          <w:sz w:val="28"/>
        </w:rPr>
      </w:pPr>
    </w:p>
    <w:p>
      <w:pPr>
        <w:pStyle w:val="BodyText"/>
        <w:spacing w:line="360" w:lineRule="auto"/>
        <w:ind w:right="1057"/>
        <w:jc w:val="both"/>
      </w:pPr>
      <w:r>
        <w:rPr/>
        <w:t>Ở Infosys, cấu trúc nhóm phân cấp (hierarchical team structure) thường được sử dụng; một nhóm được lãnh đạo bởi một người quản lý dự án – người sẽ báo cáo cho giám đốc kinh doanh hoặc cho người quản lý quan hệ khách hàng (hoặc cả hai). Ngoài ra, một nhóm điển hình gồm có các nhà phát triển (DVs - developers), người kiểm soát cấu hình (CC- configuration controller), và người</w:t>
      </w:r>
      <w:r>
        <w:rPr>
          <w:spacing w:val="-3"/>
        </w:rPr>
        <w:t> </w:t>
      </w:r>
      <w:r>
        <w:rPr/>
        <w:t>quản trị cơ sở</w:t>
      </w:r>
      <w:r>
        <w:rPr>
          <w:spacing w:val="-3"/>
        </w:rPr>
        <w:t> </w:t>
      </w:r>
      <w:r>
        <w:rPr/>
        <w:t>dữ</w:t>
      </w:r>
      <w:r>
        <w:rPr>
          <w:spacing w:val="-1"/>
        </w:rPr>
        <w:t> </w:t>
      </w:r>
      <w:r>
        <w:rPr/>
        <w:t>liệu (database administrator);</w:t>
      </w:r>
      <w:r>
        <w:rPr>
          <w:spacing w:val="-1"/>
        </w:rPr>
        <w:t> </w:t>
      </w:r>
      <w:r>
        <w:rPr/>
        <w:t>tất cả các</w:t>
      </w:r>
      <w:r>
        <w:rPr>
          <w:spacing w:val="-1"/>
        </w:rPr>
        <w:t> </w:t>
      </w:r>
      <w:r>
        <w:rPr/>
        <w:t>thành viên này</w:t>
      </w:r>
      <w:r>
        <w:rPr>
          <w:spacing w:val="-1"/>
        </w:rPr>
        <w:t> </w:t>
      </w:r>
      <w:r>
        <w:rPr/>
        <w:t>sẽ báo cáo cho người</w:t>
      </w:r>
      <w:r>
        <w:rPr>
          <w:spacing w:val="-2"/>
        </w:rPr>
        <w:t> </w:t>
      </w:r>
      <w:r>
        <w:rPr/>
        <w:t>quản lý dự án. Một dự án lớn cũng có thể có những người lãnh đạo mô-đun (module leaders), mỗi người trong số họ báo cáo cho người quản lý dự án và có một số nhà phát triển bên dưới anh ta. Ngoài ra, một nhóm phòng ngừa lỗi sẽ được thành lập từ các thành viên hiện có của nhóm; nhóm này chịu trách nhiệm thực hiện các nhiệm vụ liên quan đến phòng ngừa lỗi.</w:t>
      </w:r>
    </w:p>
    <w:p>
      <w:pPr>
        <w:pStyle w:val="BodyText"/>
        <w:spacing w:line="360" w:lineRule="auto" w:before="242"/>
        <w:ind w:right="1056"/>
        <w:jc w:val="both"/>
      </w:pPr>
      <w:r>
        <w:rPr/>
        <w:t>Như đã thảo luận trước đây, một thành viên của nhóm quy trình công nghệ phần mềm (SEPG - software engineering process group) được biết đến như là cố vấn chất lượng phần mềm</w:t>
      </w:r>
      <w:r>
        <w:rPr>
          <w:spacing w:val="-1"/>
        </w:rPr>
        <w:t> </w:t>
      </w:r>
      <w:r>
        <w:rPr/>
        <w:t>(SQA -</w:t>
      </w:r>
      <w:r>
        <w:rPr>
          <w:spacing w:val="-2"/>
        </w:rPr>
        <w:t> </w:t>
      </w:r>
      <w:r>
        <w:rPr/>
        <w:t>software quality</w:t>
      </w:r>
      <w:r>
        <w:rPr>
          <w:spacing w:val="-5"/>
        </w:rPr>
        <w:t> </w:t>
      </w:r>
      <w:r>
        <w:rPr/>
        <w:t>adviser)</w:t>
      </w:r>
      <w:r>
        <w:rPr>
          <w:spacing w:val="-2"/>
        </w:rPr>
        <w:t> </w:t>
      </w:r>
      <w:r>
        <w:rPr/>
        <w:t>cũng</w:t>
      </w:r>
      <w:r>
        <w:rPr>
          <w:spacing w:val="-3"/>
        </w:rPr>
        <w:t> </w:t>
      </w:r>
      <w:r>
        <w:rPr/>
        <w:t>có liên</w:t>
      </w:r>
      <w:r>
        <w:rPr>
          <w:spacing w:val="-3"/>
        </w:rPr>
        <w:t> </w:t>
      </w:r>
      <w:r>
        <w:rPr/>
        <w:t>quan</w:t>
      </w:r>
      <w:r>
        <w:rPr>
          <w:spacing w:val="-3"/>
        </w:rPr>
        <w:t> </w:t>
      </w:r>
      <w:r>
        <w:rPr/>
        <w:t>đến từng</w:t>
      </w:r>
      <w:r>
        <w:rPr>
          <w:spacing w:val="-3"/>
        </w:rPr>
        <w:t> </w:t>
      </w:r>
      <w:r>
        <w:rPr/>
        <w:t>dự</w:t>
      </w:r>
      <w:r>
        <w:rPr>
          <w:spacing w:val="-4"/>
        </w:rPr>
        <w:t> </w:t>
      </w:r>
      <w:r>
        <w:rPr/>
        <w:t>án. SQA tương tác rất nhiều với</w:t>
      </w:r>
      <w:r>
        <w:rPr>
          <w:spacing w:val="-2"/>
        </w:rPr>
        <w:t> </w:t>
      </w:r>
      <w:r>
        <w:rPr/>
        <w:t>người quản lý</w:t>
      </w:r>
      <w:r>
        <w:rPr>
          <w:spacing w:val="-1"/>
        </w:rPr>
        <w:t> </w:t>
      </w:r>
      <w:r>
        <w:rPr/>
        <w:t>dự án (và với người kiểm soát cấu hình)</w:t>
      </w:r>
      <w:r>
        <w:rPr>
          <w:spacing w:val="-3"/>
        </w:rPr>
        <w:t> </w:t>
      </w:r>
      <w:r>
        <w:rPr/>
        <w:t>nhưng không báo cáo với người quản lý dự án. Thay vào đó, SQA có một kênh báo cáo độc lập.</w:t>
      </w:r>
    </w:p>
    <w:p>
      <w:pPr>
        <w:pStyle w:val="BodyText"/>
        <w:spacing w:line="360" w:lineRule="auto" w:before="239"/>
        <w:ind w:right="1057"/>
        <w:jc w:val="both"/>
      </w:pPr>
      <w:r>
        <w:rPr/>
        <w:t>Việc phân công vai trò (assignment of roles) là một công việc phức tạp. Mục tiêu của người</w:t>
      </w:r>
      <w:r>
        <w:rPr>
          <w:spacing w:val="-1"/>
        </w:rPr>
        <w:t> </w:t>
      </w:r>
      <w:r>
        <w:rPr/>
        <w:t>quản lý dự án là để có được một nhóm cân bằng và tự lực để tiếp tục phát triển sự nghiệp và kỹ năng của mỗi thành viên trong nhóm. Do đó, trong việc xác định cấu trúc nhóm, người quản lý dự án phải xem xét nhu cầu phát triển cá nhân của từng thành viên trong nhóm cũng như nhu cầu của dự án. Sau đây là một số yếu tố mà một người</w:t>
      </w:r>
      <w:r>
        <w:rPr>
          <w:spacing w:val="-2"/>
        </w:rPr>
        <w:t> </w:t>
      </w:r>
      <w:r>
        <w:rPr/>
        <w:t>quản lý dự án cần quan tâm:</w:t>
      </w:r>
    </w:p>
    <w:p>
      <w:pPr>
        <w:pStyle w:val="ListParagraph"/>
        <w:numPr>
          <w:ilvl w:val="0"/>
          <w:numId w:val="82"/>
        </w:numPr>
        <w:tabs>
          <w:tab w:pos="1079" w:val="left" w:leader="none"/>
        </w:tabs>
        <w:spacing w:line="240" w:lineRule="auto" w:before="238" w:after="0"/>
        <w:ind w:left="1079" w:right="0" w:hanging="360"/>
        <w:jc w:val="left"/>
        <w:rPr>
          <w:sz w:val="22"/>
        </w:rPr>
      </w:pPr>
      <w:r>
        <w:rPr>
          <w:sz w:val="22"/>
        </w:rPr>
        <w:t>Kỹ</w:t>
      </w:r>
      <w:r>
        <w:rPr>
          <w:spacing w:val="-4"/>
          <w:sz w:val="22"/>
        </w:rPr>
        <w:t> </w:t>
      </w:r>
      <w:r>
        <w:rPr>
          <w:sz w:val="22"/>
        </w:rPr>
        <w:t>năng, kiến</w:t>
      </w:r>
      <w:r>
        <w:rPr>
          <w:spacing w:val="-4"/>
          <w:sz w:val="22"/>
        </w:rPr>
        <w:t> </w:t>
      </w:r>
      <w:r>
        <w:rPr>
          <w:sz w:val="22"/>
        </w:rPr>
        <w:t>thức</w:t>
      </w:r>
      <w:r>
        <w:rPr>
          <w:spacing w:val="-5"/>
          <w:sz w:val="22"/>
        </w:rPr>
        <w:t> </w:t>
      </w:r>
      <w:r>
        <w:rPr>
          <w:sz w:val="22"/>
        </w:rPr>
        <w:t>nền,</w:t>
      </w:r>
      <w:r>
        <w:rPr>
          <w:spacing w:val="-1"/>
          <w:sz w:val="22"/>
        </w:rPr>
        <w:t> </w:t>
      </w:r>
      <w:r>
        <w:rPr>
          <w:sz w:val="22"/>
        </w:rPr>
        <w:t>và</w:t>
      </w:r>
      <w:r>
        <w:rPr>
          <w:spacing w:val="1"/>
          <w:sz w:val="22"/>
        </w:rPr>
        <w:t> </w:t>
      </w:r>
      <w:r>
        <w:rPr>
          <w:sz w:val="22"/>
        </w:rPr>
        <w:t>kinh</w:t>
      </w:r>
      <w:r>
        <w:rPr>
          <w:spacing w:val="-4"/>
          <w:sz w:val="22"/>
        </w:rPr>
        <w:t> </w:t>
      </w:r>
      <w:r>
        <w:rPr>
          <w:sz w:val="22"/>
        </w:rPr>
        <w:t>nghiệm</w:t>
      </w:r>
      <w:r>
        <w:rPr>
          <w:spacing w:val="-2"/>
          <w:sz w:val="22"/>
        </w:rPr>
        <w:t> </w:t>
      </w:r>
      <w:r>
        <w:rPr>
          <w:sz w:val="22"/>
        </w:rPr>
        <w:t>của</w:t>
      </w:r>
      <w:r>
        <w:rPr>
          <w:spacing w:val="-4"/>
          <w:sz w:val="22"/>
        </w:rPr>
        <w:t> </w:t>
      </w:r>
      <w:r>
        <w:rPr>
          <w:sz w:val="22"/>
        </w:rPr>
        <w:t>các</w:t>
      </w:r>
      <w:r>
        <w:rPr>
          <w:spacing w:val="-5"/>
          <w:sz w:val="22"/>
        </w:rPr>
        <w:t> </w:t>
      </w:r>
      <w:r>
        <w:rPr>
          <w:sz w:val="22"/>
        </w:rPr>
        <w:t>thành viên</w:t>
      </w:r>
      <w:r>
        <w:rPr>
          <w:spacing w:val="-4"/>
          <w:sz w:val="22"/>
        </w:rPr>
        <w:t> </w:t>
      </w:r>
      <w:r>
        <w:rPr>
          <w:sz w:val="22"/>
        </w:rPr>
        <w:t>trong</w:t>
      </w:r>
      <w:r>
        <w:rPr>
          <w:spacing w:val="-3"/>
          <w:sz w:val="22"/>
        </w:rPr>
        <w:t> </w:t>
      </w:r>
      <w:r>
        <w:rPr>
          <w:spacing w:val="-4"/>
          <w:sz w:val="22"/>
        </w:rPr>
        <w:t>nhóm</w:t>
      </w:r>
    </w:p>
    <w:p>
      <w:pPr>
        <w:pStyle w:val="BodyText"/>
        <w:spacing w:before="112"/>
        <w:ind w:left="0"/>
      </w:pPr>
    </w:p>
    <w:p>
      <w:pPr>
        <w:pStyle w:val="ListParagraph"/>
        <w:numPr>
          <w:ilvl w:val="0"/>
          <w:numId w:val="82"/>
        </w:numPr>
        <w:tabs>
          <w:tab w:pos="1079" w:val="left" w:leader="none"/>
        </w:tabs>
        <w:spacing w:line="240" w:lineRule="auto" w:before="1" w:after="0"/>
        <w:ind w:left="1079" w:right="0" w:hanging="360"/>
        <w:jc w:val="left"/>
        <w:rPr>
          <w:sz w:val="22"/>
        </w:rPr>
      </w:pPr>
      <w:r>
        <w:rPr>
          <w:sz w:val="22"/>
        </w:rPr>
        <w:t>Nguyện vọng cá</w:t>
      </w:r>
      <w:r>
        <w:rPr>
          <w:spacing w:val="-5"/>
          <w:sz w:val="22"/>
        </w:rPr>
        <w:t> </w:t>
      </w:r>
      <w:r>
        <w:rPr>
          <w:sz w:val="22"/>
        </w:rPr>
        <w:t>nhân và con</w:t>
      </w:r>
      <w:r>
        <w:rPr>
          <w:spacing w:val="-4"/>
          <w:sz w:val="22"/>
        </w:rPr>
        <w:t> </w:t>
      </w:r>
      <w:r>
        <w:rPr>
          <w:sz w:val="22"/>
        </w:rPr>
        <w:t>đường</w:t>
      </w:r>
      <w:r>
        <w:rPr>
          <w:spacing w:val="-5"/>
          <w:sz w:val="22"/>
        </w:rPr>
        <w:t> </w:t>
      </w:r>
      <w:r>
        <w:rPr>
          <w:sz w:val="22"/>
        </w:rPr>
        <w:t>sự</w:t>
      </w:r>
      <w:r>
        <w:rPr>
          <w:spacing w:val="-5"/>
          <w:sz w:val="22"/>
        </w:rPr>
        <w:t> </w:t>
      </w:r>
      <w:r>
        <w:rPr>
          <w:sz w:val="22"/>
        </w:rPr>
        <w:t>nghiệp của các</w:t>
      </w:r>
      <w:r>
        <w:rPr>
          <w:spacing w:val="-7"/>
          <w:sz w:val="22"/>
        </w:rPr>
        <w:t> </w:t>
      </w:r>
      <w:r>
        <w:rPr>
          <w:sz w:val="22"/>
        </w:rPr>
        <w:t>thành</w:t>
      </w:r>
      <w:r>
        <w:rPr>
          <w:spacing w:val="1"/>
          <w:sz w:val="22"/>
        </w:rPr>
        <w:t> </w:t>
      </w:r>
      <w:r>
        <w:rPr>
          <w:spacing w:val="-4"/>
          <w:sz w:val="22"/>
        </w:rPr>
        <w:t>viên</w:t>
      </w:r>
    </w:p>
    <w:p>
      <w:pPr>
        <w:pStyle w:val="BodyText"/>
        <w:spacing w:before="112"/>
        <w:ind w:left="0"/>
      </w:pPr>
    </w:p>
    <w:p>
      <w:pPr>
        <w:pStyle w:val="ListParagraph"/>
        <w:numPr>
          <w:ilvl w:val="0"/>
          <w:numId w:val="82"/>
        </w:numPr>
        <w:tabs>
          <w:tab w:pos="1079" w:val="left" w:leader="none"/>
        </w:tabs>
        <w:spacing w:line="240" w:lineRule="auto" w:before="0" w:after="0"/>
        <w:ind w:left="1079" w:right="0" w:hanging="360"/>
        <w:jc w:val="left"/>
        <w:rPr>
          <w:sz w:val="22"/>
        </w:rPr>
      </w:pPr>
      <w:r>
        <w:rPr>
          <w:sz w:val="22"/>
        </w:rPr>
        <w:t>Các</w:t>
      </w:r>
      <w:r>
        <w:rPr>
          <w:spacing w:val="-2"/>
          <w:sz w:val="22"/>
        </w:rPr>
        <w:t> </w:t>
      </w:r>
      <w:r>
        <w:rPr>
          <w:sz w:val="22"/>
        </w:rPr>
        <w:t>nhu</w:t>
      </w:r>
      <w:r>
        <w:rPr>
          <w:spacing w:val="-4"/>
          <w:sz w:val="22"/>
        </w:rPr>
        <w:t> </w:t>
      </w:r>
      <w:r>
        <w:rPr>
          <w:sz w:val="22"/>
        </w:rPr>
        <w:t>cầu phát</w:t>
      </w:r>
      <w:r>
        <w:rPr>
          <w:spacing w:val="-1"/>
          <w:sz w:val="22"/>
        </w:rPr>
        <w:t> </w:t>
      </w:r>
      <w:r>
        <w:rPr>
          <w:sz w:val="22"/>
        </w:rPr>
        <w:t>triển</w:t>
      </w:r>
      <w:r>
        <w:rPr>
          <w:spacing w:val="1"/>
          <w:sz w:val="22"/>
        </w:rPr>
        <w:t> </w:t>
      </w:r>
      <w:r>
        <w:rPr>
          <w:sz w:val="22"/>
        </w:rPr>
        <w:t>con</w:t>
      </w:r>
      <w:r>
        <w:rPr>
          <w:spacing w:val="-4"/>
          <w:sz w:val="22"/>
        </w:rPr>
        <w:t> người</w:t>
      </w:r>
    </w:p>
    <w:p>
      <w:pPr>
        <w:pStyle w:val="BodyText"/>
        <w:spacing w:before="112"/>
        <w:ind w:left="0"/>
      </w:pPr>
    </w:p>
    <w:p>
      <w:pPr>
        <w:pStyle w:val="BodyText"/>
        <w:spacing w:line="364" w:lineRule="auto"/>
        <w:ind w:right="1058"/>
        <w:jc w:val="both"/>
      </w:pPr>
      <w:r>
        <w:rPr/>
        <w:t>Cấu trúc nhóm ban đầu được ghi chép vào trong kế hoạch quản lý dự án (PMP - project management</w:t>
      </w:r>
      <w:r>
        <w:rPr>
          <w:spacing w:val="23"/>
        </w:rPr>
        <w:t> </w:t>
      </w:r>
      <w:r>
        <w:rPr/>
        <w:t>plan)</w:t>
      </w:r>
      <w:r>
        <w:rPr>
          <w:spacing w:val="20"/>
        </w:rPr>
        <w:t> </w:t>
      </w:r>
      <w:r>
        <w:rPr/>
        <w:t>cùng</w:t>
      </w:r>
      <w:r>
        <w:rPr>
          <w:spacing w:val="25"/>
        </w:rPr>
        <w:t> </w:t>
      </w:r>
      <w:r>
        <w:rPr/>
        <w:t>với</w:t>
      </w:r>
      <w:r>
        <w:rPr>
          <w:spacing w:val="21"/>
        </w:rPr>
        <w:t> </w:t>
      </w:r>
      <w:r>
        <w:rPr/>
        <w:t>vai</w:t>
      </w:r>
      <w:r>
        <w:rPr>
          <w:spacing w:val="17"/>
        </w:rPr>
        <w:t> </w:t>
      </w:r>
      <w:r>
        <w:rPr/>
        <w:t>trò</w:t>
      </w:r>
      <w:r>
        <w:rPr>
          <w:spacing w:val="24"/>
        </w:rPr>
        <w:t> </w:t>
      </w:r>
      <w:r>
        <w:rPr/>
        <w:t>và</w:t>
      </w:r>
      <w:r>
        <w:rPr>
          <w:spacing w:val="24"/>
        </w:rPr>
        <w:t> </w:t>
      </w:r>
      <w:r>
        <w:rPr/>
        <w:t>trách</w:t>
      </w:r>
      <w:r>
        <w:rPr>
          <w:spacing w:val="20"/>
        </w:rPr>
        <w:t> </w:t>
      </w:r>
      <w:r>
        <w:rPr/>
        <w:t>nhiệm</w:t>
      </w:r>
      <w:r>
        <w:rPr>
          <w:spacing w:val="21"/>
        </w:rPr>
        <w:t> </w:t>
      </w:r>
      <w:r>
        <w:rPr/>
        <w:t>của</w:t>
      </w:r>
      <w:r>
        <w:rPr>
          <w:spacing w:val="24"/>
        </w:rPr>
        <w:t> </w:t>
      </w:r>
      <w:r>
        <w:rPr/>
        <w:t>mỗi</w:t>
      </w:r>
      <w:r>
        <w:rPr>
          <w:spacing w:val="22"/>
        </w:rPr>
        <w:t> </w:t>
      </w:r>
      <w:r>
        <w:rPr/>
        <w:t>thành</w:t>
      </w:r>
      <w:r>
        <w:rPr>
          <w:spacing w:val="24"/>
        </w:rPr>
        <w:t> </w:t>
      </w:r>
      <w:r>
        <w:rPr/>
        <w:t>viên</w:t>
      </w:r>
      <w:r>
        <w:rPr>
          <w:spacing w:val="20"/>
        </w:rPr>
        <w:t> </w:t>
      </w:r>
      <w:r>
        <w:rPr/>
        <w:t>trong</w:t>
      </w:r>
      <w:r>
        <w:rPr>
          <w:spacing w:val="19"/>
        </w:rPr>
        <w:t> </w:t>
      </w:r>
      <w:r>
        <w:rPr/>
        <w:t>nhóm.</w:t>
      </w:r>
      <w:r>
        <w:rPr>
          <w:spacing w:val="24"/>
        </w:rPr>
        <w:t> </w:t>
      </w:r>
      <w:r>
        <w:rPr>
          <w:spacing w:val="-5"/>
        </w:rPr>
        <w:t>Một</w:t>
      </w:r>
    </w:p>
    <w:p>
      <w:pPr>
        <w:spacing w:after="0" w:line="364" w:lineRule="auto"/>
        <w:jc w:val="both"/>
        <w:sectPr>
          <w:pgSz w:w="12240" w:h="15840"/>
          <w:pgMar w:header="0" w:footer="791" w:top="1340" w:bottom="980" w:left="1340" w:right="640"/>
        </w:sectPr>
      </w:pPr>
    </w:p>
    <w:p>
      <w:pPr>
        <w:pStyle w:val="BodyText"/>
        <w:spacing w:line="362" w:lineRule="auto" w:before="76"/>
        <w:ind w:right="1057"/>
        <w:jc w:val="both"/>
      </w:pPr>
      <w:r>
        <w:rPr/>
        <w:t>thành viên trong nhóm có thể có nhiều trách nhiệm. Trong suốt quá trình của dự án, đặc biệt là đối với một dự án dài hạn, cấu trúc nhóm có thể bị thay đổi dựa trên hiệu suất của các thành viên khi đảm nhiệm các vai trò khác nhau, nguyện vọng cá nhân, động lực, v.v.</w:t>
      </w:r>
    </w:p>
    <w:p>
      <w:pPr>
        <w:pStyle w:val="Heading4"/>
        <w:numPr>
          <w:ilvl w:val="2"/>
          <w:numId w:val="81"/>
        </w:numPr>
        <w:tabs>
          <w:tab w:pos="1053" w:val="left" w:leader="none"/>
        </w:tabs>
        <w:spacing w:line="240" w:lineRule="auto" w:before="223" w:after="0"/>
        <w:ind w:left="1053" w:right="0" w:hanging="694"/>
        <w:jc w:val="left"/>
      </w:pPr>
      <w:r>
        <w:rPr/>
        <w:t>Giao</w:t>
      </w:r>
      <w:r>
        <w:rPr>
          <w:spacing w:val="-6"/>
        </w:rPr>
        <w:t> </w:t>
      </w:r>
      <w:r>
        <w:rPr/>
        <w:t>tiếp </w:t>
      </w:r>
      <w:r>
        <w:rPr>
          <w:spacing w:val="-2"/>
        </w:rPr>
        <w:t>(Communication)</w:t>
      </w:r>
    </w:p>
    <w:p>
      <w:pPr>
        <w:pStyle w:val="BodyText"/>
        <w:spacing w:before="89"/>
        <w:ind w:left="0"/>
        <w:rPr>
          <w:b/>
          <w:sz w:val="28"/>
        </w:rPr>
      </w:pPr>
    </w:p>
    <w:p>
      <w:pPr>
        <w:pStyle w:val="BodyText"/>
        <w:spacing w:line="360" w:lineRule="auto"/>
        <w:ind w:right="1057"/>
        <w:jc w:val="both"/>
      </w:pPr>
      <w:r>
        <w:rPr/>
        <w:t>Một nhóm sẽ làm việc cùng nhau trong vài tháng để cùng hướng tới một mục tiêu chung và phải có giao tiếp bên trong nhóm tốt. Các giao tiếp trong nhóm có thể được phân chia thành hai loại: giao tiếp liên quan đến dự án và giao tiếp để giảm</w:t>
      </w:r>
      <w:r>
        <w:rPr>
          <w:spacing w:val="-2"/>
        </w:rPr>
        <w:t> </w:t>
      </w:r>
      <w:r>
        <w:rPr/>
        <w:t>căng thẳng (stress). Các kế hoạch của người quản lý dự án là hướng đến cả hai loại này.</w:t>
      </w:r>
    </w:p>
    <w:p>
      <w:pPr>
        <w:pStyle w:val="BodyText"/>
        <w:spacing w:line="360" w:lineRule="auto" w:before="239"/>
        <w:ind w:right="1058"/>
        <w:jc w:val="both"/>
      </w:pPr>
      <w:r>
        <w:rPr/>
        <w:t>Một cách để giúp cho các thành viên trong nhóm luôn biết được về tiến độ và các vấn đề phát sinh trong dự án là cho</w:t>
      </w:r>
      <w:r>
        <w:rPr>
          <w:spacing w:val="-3"/>
        </w:rPr>
        <w:t> </w:t>
      </w:r>
      <w:r>
        <w:rPr/>
        <w:t>phép</w:t>
      </w:r>
      <w:r>
        <w:rPr>
          <w:spacing w:val="-3"/>
        </w:rPr>
        <w:t> </w:t>
      </w:r>
      <w:r>
        <w:rPr/>
        <w:t>họ truy cập</w:t>
      </w:r>
      <w:r>
        <w:rPr>
          <w:spacing w:val="-3"/>
        </w:rPr>
        <w:t> </w:t>
      </w:r>
      <w:r>
        <w:rPr/>
        <w:t>được vào các</w:t>
      </w:r>
      <w:r>
        <w:rPr>
          <w:spacing w:val="-5"/>
        </w:rPr>
        <w:t> </w:t>
      </w:r>
      <w:r>
        <w:rPr/>
        <w:t>báo cáo tình trạng của</w:t>
      </w:r>
      <w:r>
        <w:rPr>
          <w:spacing w:val="-3"/>
        </w:rPr>
        <w:t> </w:t>
      </w:r>
      <w:r>
        <w:rPr/>
        <w:t>dự án, ý kiến của khách hàng, và ý kiến của người quản lý kinh doanh. Ngoài những báo cáo</w:t>
      </w:r>
      <w:r>
        <w:rPr>
          <w:spacing w:val="40"/>
        </w:rPr>
        <w:t> </w:t>
      </w:r>
      <w:r>
        <w:rPr/>
        <w:t>hình thức (formal reports), tùy thuộc vào kích thước nhóm và thời gian hoàn thành dự án, những người quản lý dự án tại Infosys sử dụng một trong các phương pháp sau đây để tăng cường giao tiếp nhóm:</w:t>
      </w:r>
    </w:p>
    <w:p>
      <w:pPr>
        <w:pStyle w:val="ListParagraph"/>
        <w:numPr>
          <w:ilvl w:val="3"/>
          <w:numId w:val="81"/>
        </w:numPr>
        <w:tabs>
          <w:tab w:pos="1079" w:val="left" w:leader="none"/>
        </w:tabs>
        <w:spacing w:line="357" w:lineRule="auto" w:before="243" w:after="0"/>
        <w:ind w:left="1079" w:right="1058" w:hanging="360"/>
        <w:jc w:val="both"/>
        <w:rPr>
          <w:sz w:val="22"/>
        </w:rPr>
      </w:pPr>
      <w:r>
        <w:rPr>
          <w:sz w:val="22"/>
        </w:rPr>
        <w:t>Bảng trình bày ngắn gọn tin tức cho dự án: thông báo, chú ý, báo cáo tình trạng, </w:t>
      </w:r>
      <w:r>
        <w:rPr>
          <w:spacing w:val="-4"/>
          <w:sz w:val="22"/>
        </w:rPr>
        <w:t>v.v.</w:t>
      </w:r>
    </w:p>
    <w:p>
      <w:pPr>
        <w:pStyle w:val="ListParagraph"/>
        <w:numPr>
          <w:ilvl w:val="3"/>
          <w:numId w:val="81"/>
        </w:numPr>
        <w:tabs>
          <w:tab w:pos="1079" w:val="left" w:leader="none"/>
        </w:tabs>
        <w:spacing w:line="240" w:lineRule="auto" w:before="239" w:after="0"/>
        <w:ind w:left="1079" w:right="0" w:hanging="360"/>
        <w:jc w:val="left"/>
        <w:rPr>
          <w:sz w:val="22"/>
        </w:rPr>
      </w:pPr>
      <w:r>
        <w:rPr>
          <w:sz w:val="22"/>
        </w:rPr>
        <w:t>Danh</w:t>
      </w:r>
      <w:r>
        <w:rPr>
          <w:spacing w:val="-7"/>
          <w:sz w:val="22"/>
        </w:rPr>
        <w:t> </w:t>
      </w:r>
      <w:r>
        <w:rPr>
          <w:sz w:val="22"/>
        </w:rPr>
        <w:t>sách</w:t>
      </w:r>
      <w:r>
        <w:rPr>
          <w:spacing w:val="-4"/>
          <w:sz w:val="22"/>
        </w:rPr>
        <w:t> </w:t>
      </w:r>
      <w:r>
        <w:rPr>
          <w:sz w:val="22"/>
        </w:rPr>
        <w:t>những</w:t>
      </w:r>
      <w:r>
        <w:rPr>
          <w:spacing w:val="1"/>
          <w:sz w:val="22"/>
        </w:rPr>
        <w:t> </w:t>
      </w:r>
      <w:r>
        <w:rPr>
          <w:sz w:val="22"/>
        </w:rPr>
        <w:t>địa chỉ</w:t>
      </w:r>
      <w:r>
        <w:rPr>
          <w:spacing w:val="-2"/>
          <w:sz w:val="22"/>
        </w:rPr>
        <w:t> </w:t>
      </w:r>
      <w:r>
        <w:rPr>
          <w:sz w:val="22"/>
        </w:rPr>
        <w:t>nhận</w:t>
      </w:r>
      <w:r>
        <w:rPr>
          <w:spacing w:val="1"/>
          <w:sz w:val="22"/>
        </w:rPr>
        <w:t> </w:t>
      </w:r>
      <w:r>
        <w:rPr>
          <w:sz w:val="22"/>
        </w:rPr>
        <w:t>thông</w:t>
      </w:r>
      <w:r>
        <w:rPr>
          <w:spacing w:val="-4"/>
          <w:sz w:val="22"/>
        </w:rPr>
        <w:t> </w:t>
      </w:r>
      <w:r>
        <w:rPr>
          <w:sz w:val="22"/>
        </w:rPr>
        <w:t>tin</w:t>
      </w:r>
      <w:r>
        <w:rPr>
          <w:spacing w:val="-5"/>
          <w:sz w:val="22"/>
        </w:rPr>
        <w:t> </w:t>
      </w:r>
      <w:r>
        <w:rPr>
          <w:sz w:val="22"/>
        </w:rPr>
        <w:t>thường</w:t>
      </w:r>
      <w:r>
        <w:rPr>
          <w:spacing w:val="-4"/>
          <w:sz w:val="22"/>
        </w:rPr>
        <w:t> </w:t>
      </w:r>
      <w:r>
        <w:rPr>
          <w:sz w:val="22"/>
        </w:rPr>
        <w:t>xuyên</w:t>
      </w:r>
      <w:r>
        <w:rPr>
          <w:spacing w:val="1"/>
          <w:sz w:val="22"/>
        </w:rPr>
        <w:t> </w:t>
      </w:r>
      <w:r>
        <w:rPr>
          <w:sz w:val="22"/>
        </w:rPr>
        <w:t>của</w:t>
      </w:r>
      <w:r>
        <w:rPr>
          <w:spacing w:val="-4"/>
          <w:sz w:val="22"/>
        </w:rPr>
        <w:t> </w:t>
      </w:r>
      <w:r>
        <w:rPr>
          <w:sz w:val="22"/>
        </w:rPr>
        <w:t>dự</w:t>
      </w:r>
      <w:r>
        <w:rPr>
          <w:spacing w:val="-5"/>
          <w:sz w:val="22"/>
        </w:rPr>
        <w:t> án</w:t>
      </w:r>
    </w:p>
    <w:p>
      <w:pPr>
        <w:pStyle w:val="ListParagraph"/>
        <w:numPr>
          <w:ilvl w:val="3"/>
          <w:numId w:val="81"/>
        </w:numPr>
        <w:tabs>
          <w:tab w:pos="1079" w:val="left" w:leader="none"/>
        </w:tabs>
        <w:spacing w:line="360" w:lineRule="auto" w:before="245" w:after="0"/>
        <w:ind w:left="1079" w:right="1059" w:hanging="360"/>
        <w:jc w:val="both"/>
        <w:rPr>
          <w:sz w:val="22"/>
        </w:rPr>
      </w:pPr>
      <w:r>
        <w:rPr>
          <w:sz w:val="22"/>
        </w:rPr>
        <w:t>Web</w:t>
      </w:r>
      <w:r>
        <w:rPr>
          <w:spacing w:val="-4"/>
          <w:sz w:val="22"/>
        </w:rPr>
        <w:t> </w:t>
      </w:r>
      <w:r>
        <w:rPr>
          <w:sz w:val="22"/>
        </w:rPr>
        <w:t>site của dự án</w:t>
      </w:r>
      <w:r>
        <w:rPr>
          <w:spacing w:val="-4"/>
          <w:sz w:val="22"/>
        </w:rPr>
        <w:t> </w:t>
      </w:r>
      <w:r>
        <w:rPr>
          <w:sz w:val="22"/>
        </w:rPr>
        <w:t>để công bố các</w:t>
      </w:r>
      <w:r>
        <w:rPr>
          <w:spacing w:val="-1"/>
          <w:sz w:val="22"/>
        </w:rPr>
        <w:t> </w:t>
      </w:r>
      <w:r>
        <w:rPr>
          <w:sz w:val="22"/>
        </w:rPr>
        <w:t>tài</w:t>
      </w:r>
      <w:r>
        <w:rPr>
          <w:spacing w:val="-2"/>
          <w:sz w:val="22"/>
        </w:rPr>
        <w:t> </w:t>
      </w:r>
      <w:r>
        <w:rPr>
          <w:sz w:val="22"/>
        </w:rPr>
        <w:t>liệu, các</w:t>
      </w:r>
      <w:r>
        <w:rPr>
          <w:spacing w:val="-1"/>
          <w:sz w:val="22"/>
        </w:rPr>
        <w:t> </w:t>
      </w:r>
      <w:r>
        <w:rPr>
          <w:sz w:val="22"/>
        </w:rPr>
        <w:t>trang chủ của mỗi</w:t>
      </w:r>
      <w:r>
        <w:rPr>
          <w:spacing w:val="-2"/>
          <w:sz w:val="22"/>
        </w:rPr>
        <w:t> </w:t>
      </w:r>
      <w:r>
        <w:rPr>
          <w:sz w:val="22"/>
        </w:rPr>
        <w:t>thành viên trong nhóm, các bài viết về kỹ thuật và các ghi chú có liên quan, và tài liệu huấn luyện dành cho tự học.</w:t>
      </w:r>
    </w:p>
    <w:p>
      <w:pPr>
        <w:pStyle w:val="ListParagraph"/>
        <w:numPr>
          <w:ilvl w:val="3"/>
          <w:numId w:val="81"/>
        </w:numPr>
        <w:tabs>
          <w:tab w:pos="1079" w:val="left" w:leader="none"/>
        </w:tabs>
        <w:spacing w:line="240" w:lineRule="auto" w:before="239" w:after="0"/>
        <w:ind w:left="1079" w:right="0" w:hanging="360"/>
        <w:jc w:val="left"/>
        <w:rPr>
          <w:sz w:val="22"/>
        </w:rPr>
      </w:pPr>
      <w:r>
        <w:rPr>
          <w:sz w:val="22"/>
        </w:rPr>
        <w:t>Các</w:t>
      </w:r>
      <w:r>
        <w:rPr>
          <w:spacing w:val="-1"/>
          <w:sz w:val="22"/>
        </w:rPr>
        <w:t> </w:t>
      </w:r>
      <w:r>
        <w:rPr>
          <w:sz w:val="22"/>
        </w:rPr>
        <w:t>cuộc</w:t>
      </w:r>
      <w:r>
        <w:rPr>
          <w:spacing w:val="-5"/>
          <w:sz w:val="22"/>
        </w:rPr>
        <w:t> </w:t>
      </w:r>
      <w:r>
        <w:rPr>
          <w:sz w:val="22"/>
        </w:rPr>
        <w:t>họp</w:t>
      </w:r>
      <w:r>
        <w:rPr>
          <w:spacing w:val="-3"/>
          <w:sz w:val="22"/>
        </w:rPr>
        <w:t> </w:t>
      </w:r>
      <w:r>
        <w:rPr>
          <w:sz w:val="22"/>
        </w:rPr>
        <w:t>nhanh</w:t>
      </w:r>
      <w:r>
        <w:rPr>
          <w:spacing w:val="1"/>
          <w:sz w:val="22"/>
        </w:rPr>
        <w:t> </w:t>
      </w:r>
      <w:r>
        <w:rPr>
          <w:sz w:val="22"/>
        </w:rPr>
        <w:t>để</w:t>
      </w:r>
      <w:r>
        <w:rPr>
          <w:spacing w:val="-3"/>
          <w:sz w:val="22"/>
        </w:rPr>
        <w:t> </w:t>
      </w:r>
      <w:r>
        <w:rPr>
          <w:sz w:val="22"/>
        </w:rPr>
        <w:t>giải</w:t>
      </w:r>
      <w:r>
        <w:rPr>
          <w:spacing w:val="-6"/>
          <w:sz w:val="22"/>
        </w:rPr>
        <w:t> </w:t>
      </w:r>
      <w:r>
        <w:rPr>
          <w:sz w:val="22"/>
        </w:rPr>
        <w:t>quyết vấn</w:t>
      </w:r>
      <w:r>
        <w:rPr>
          <w:spacing w:val="-3"/>
          <w:sz w:val="22"/>
        </w:rPr>
        <w:t> </w:t>
      </w:r>
      <w:r>
        <w:rPr>
          <w:sz w:val="22"/>
        </w:rPr>
        <w:t>đề</w:t>
      </w:r>
      <w:r>
        <w:rPr>
          <w:spacing w:val="2"/>
          <w:sz w:val="22"/>
        </w:rPr>
        <w:t> </w:t>
      </w:r>
      <w:r>
        <w:rPr>
          <w:sz w:val="22"/>
        </w:rPr>
        <w:t>phát</w:t>
      </w:r>
      <w:r>
        <w:rPr>
          <w:spacing w:val="1"/>
          <w:sz w:val="22"/>
        </w:rPr>
        <w:t> </w:t>
      </w:r>
      <w:r>
        <w:rPr>
          <w:spacing w:val="-4"/>
          <w:sz w:val="22"/>
        </w:rPr>
        <w:t>sinh</w:t>
      </w:r>
    </w:p>
    <w:p>
      <w:pPr>
        <w:pStyle w:val="BodyText"/>
        <w:spacing w:before="112"/>
        <w:ind w:left="0"/>
      </w:pPr>
    </w:p>
    <w:p>
      <w:pPr>
        <w:pStyle w:val="ListParagraph"/>
        <w:numPr>
          <w:ilvl w:val="3"/>
          <w:numId w:val="81"/>
        </w:numPr>
        <w:tabs>
          <w:tab w:pos="1079" w:val="left" w:leader="none"/>
        </w:tabs>
        <w:spacing w:line="357" w:lineRule="auto" w:before="0" w:after="0"/>
        <w:ind w:left="1079" w:right="1059" w:hanging="360"/>
        <w:jc w:val="both"/>
        <w:rPr>
          <w:sz w:val="22"/>
        </w:rPr>
      </w:pPr>
      <w:r>
        <w:rPr>
          <w:sz w:val="22"/>
        </w:rPr>
        <w:t>Các thực hành tốt nhất và các trình bày của các thành viên trong nhóm về công việc của họ</w:t>
      </w:r>
    </w:p>
    <w:p>
      <w:pPr>
        <w:pStyle w:val="BodyText"/>
        <w:spacing w:line="360" w:lineRule="auto" w:before="243"/>
        <w:ind w:right="1056"/>
        <w:jc w:val="both"/>
      </w:pPr>
      <w:r>
        <w:rPr/>
        <w:t>Hơn nữa, bởi vì thời hạn để hoàn thành các công việc (deadlines) thường ngắn và tất cả mọi người bị áp lực về thời gian, căng thẳng có xu hướng gia tăng. Giao tiếp để giảm</w:t>
      </w:r>
      <w:r>
        <w:rPr>
          <w:spacing w:val="40"/>
        </w:rPr>
        <w:t> </w:t>
      </w:r>
      <w:r>
        <w:rPr/>
        <w:t>căng thẳng (stress) thì cực kỳ quan trọng để đảm bảo mọi người có động lực tiếp tục. Nhiều người quản lý dự án lập kế hoạch cho các sự kiện tạo ra giao tiếp "vui vẻ" (fun). Dưới đây là ví dụ về các phương pháp được sử dụng:</w:t>
      </w:r>
    </w:p>
    <w:p>
      <w:pPr>
        <w:spacing w:after="0" w:line="360" w:lineRule="auto"/>
        <w:jc w:val="both"/>
        <w:sectPr>
          <w:pgSz w:w="12240" w:h="15840"/>
          <w:pgMar w:header="0" w:footer="791" w:top="1340" w:bottom="980" w:left="1340" w:right="640"/>
        </w:sectPr>
      </w:pPr>
    </w:p>
    <w:p>
      <w:pPr>
        <w:pStyle w:val="ListParagraph"/>
        <w:numPr>
          <w:ilvl w:val="3"/>
          <w:numId w:val="81"/>
        </w:numPr>
        <w:tabs>
          <w:tab w:pos="1079" w:val="left" w:leader="none"/>
        </w:tabs>
        <w:spacing w:line="240" w:lineRule="auto" w:before="76" w:after="0"/>
        <w:ind w:left="1079" w:right="0" w:hanging="360"/>
        <w:jc w:val="left"/>
        <w:rPr>
          <w:sz w:val="22"/>
        </w:rPr>
      </w:pPr>
      <w:r>
        <w:rPr>
          <w:sz w:val="22"/>
        </w:rPr>
        <w:t>Tiệc</w:t>
      </w:r>
      <w:r>
        <w:rPr>
          <w:spacing w:val="-3"/>
          <w:sz w:val="22"/>
        </w:rPr>
        <w:t> </w:t>
      </w:r>
      <w:r>
        <w:rPr>
          <w:sz w:val="22"/>
        </w:rPr>
        <w:t>dự án</w:t>
      </w:r>
      <w:r>
        <w:rPr>
          <w:spacing w:val="1"/>
          <w:sz w:val="22"/>
        </w:rPr>
        <w:t> </w:t>
      </w:r>
      <w:r>
        <w:rPr>
          <w:sz w:val="22"/>
        </w:rPr>
        <w:t>(được</w:t>
      </w:r>
      <w:r>
        <w:rPr>
          <w:spacing w:val="-1"/>
          <w:sz w:val="22"/>
        </w:rPr>
        <w:t> </w:t>
      </w:r>
      <w:r>
        <w:rPr>
          <w:sz w:val="22"/>
        </w:rPr>
        <w:t>hỗ</w:t>
      </w:r>
      <w:r>
        <w:rPr>
          <w:spacing w:val="-4"/>
          <w:sz w:val="22"/>
        </w:rPr>
        <w:t> </w:t>
      </w:r>
      <w:r>
        <w:rPr>
          <w:sz w:val="22"/>
        </w:rPr>
        <w:t>trợ</w:t>
      </w:r>
      <w:r>
        <w:rPr>
          <w:spacing w:val="-2"/>
          <w:sz w:val="22"/>
        </w:rPr>
        <w:t> </w:t>
      </w:r>
      <w:r>
        <w:rPr>
          <w:sz w:val="22"/>
        </w:rPr>
        <w:t>ngân</w:t>
      </w:r>
      <w:r>
        <w:rPr>
          <w:spacing w:val="1"/>
          <w:sz w:val="22"/>
        </w:rPr>
        <w:t> </w:t>
      </w:r>
      <w:r>
        <w:rPr>
          <w:sz w:val="22"/>
        </w:rPr>
        <w:t>sách</w:t>
      </w:r>
      <w:r>
        <w:rPr>
          <w:spacing w:val="-4"/>
          <w:sz w:val="22"/>
        </w:rPr>
        <w:t> </w:t>
      </w:r>
      <w:r>
        <w:rPr>
          <w:sz w:val="22"/>
        </w:rPr>
        <w:t>từ công</w:t>
      </w:r>
      <w:r>
        <w:rPr>
          <w:spacing w:val="1"/>
          <w:sz w:val="22"/>
        </w:rPr>
        <w:t> </w:t>
      </w:r>
      <w:r>
        <w:rPr>
          <w:sz w:val="22"/>
        </w:rPr>
        <w:t>ty</w:t>
      </w:r>
      <w:r>
        <w:rPr>
          <w:spacing w:val="-5"/>
          <w:sz w:val="22"/>
        </w:rPr>
        <w:t> </w:t>
      </w:r>
      <w:r>
        <w:rPr>
          <w:sz w:val="22"/>
        </w:rPr>
        <w:t>cho</w:t>
      </w:r>
      <w:r>
        <w:rPr>
          <w:spacing w:val="-4"/>
          <w:sz w:val="22"/>
        </w:rPr>
        <w:t> </w:t>
      </w:r>
      <w:r>
        <w:rPr>
          <w:sz w:val="22"/>
        </w:rPr>
        <w:t>tất</w:t>
      </w:r>
      <w:r>
        <w:rPr>
          <w:spacing w:val="-5"/>
          <w:sz w:val="22"/>
        </w:rPr>
        <w:t> </w:t>
      </w:r>
      <w:r>
        <w:rPr>
          <w:sz w:val="22"/>
        </w:rPr>
        <w:t>cả</w:t>
      </w:r>
      <w:r>
        <w:rPr>
          <w:spacing w:val="-4"/>
          <w:sz w:val="22"/>
        </w:rPr>
        <w:t> </w:t>
      </w:r>
      <w:r>
        <w:rPr>
          <w:sz w:val="22"/>
        </w:rPr>
        <w:t>các</w:t>
      </w:r>
      <w:r>
        <w:rPr>
          <w:spacing w:val="-4"/>
          <w:sz w:val="22"/>
        </w:rPr>
        <w:t> </w:t>
      </w:r>
      <w:r>
        <w:rPr>
          <w:spacing w:val="-2"/>
          <w:sz w:val="22"/>
        </w:rPr>
        <w:t>nhóm)</w:t>
      </w:r>
    </w:p>
    <w:p>
      <w:pPr>
        <w:pStyle w:val="BodyText"/>
        <w:spacing w:before="112"/>
        <w:ind w:left="0"/>
      </w:pPr>
    </w:p>
    <w:p>
      <w:pPr>
        <w:pStyle w:val="ListParagraph"/>
        <w:numPr>
          <w:ilvl w:val="3"/>
          <w:numId w:val="81"/>
        </w:numPr>
        <w:tabs>
          <w:tab w:pos="1079" w:val="left" w:leader="none"/>
        </w:tabs>
        <w:spacing w:line="240" w:lineRule="auto" w:before="0" w:after="0"/>
        <w:ind w:left="1079" w:right="0" w:hanging="360"/>
        <w:jc w:val="left"/>
        <w:rPr>
          <w:sz w:val="22"/>
        </w:rPr>
      </w:pPr>
      <w:r>
        <w:rPr>
          <w:sz w:val="22"/>
        </w:rPr>
        <w:t>Tiệc</w:t>
      </w:r>
      <w:r>
        <w:rPr>
          <w:spacing w:val="-3"/>
          <w:sz w:val="22"/>
        </w:rPr>
        <w:t> </w:t>
      </w:r>
      <w:r>
        <w:rPr>
          <w:sz w:val="22"/>
        </w:rPr>
        <w:t>sinh</w:t>
      </w:r>
      <w:r>
        <w:rPr>
          <w:spacing w:val="1"/>
          <w:sz w:val="22"/>
        </w:rPr>
        <w:t> </w:t>
      </w:r>
      <w:r>
        <w:rPr>
          <w:spacing w:val="-4"/>
          <w:sz w:val="22"/>
        </w:rPr>
        <w:t>nhật</w:t>
      </w:r>
    </w:p>
    <w:p>
      <w:pPr>
        <w:pStyle w:val="BodyText"/>
        <w:spacing w:before="117"/>
        <w:ind w:left="0"/>
      </w:pPr>
    </w:p>
    <w:p>
      <w:pPr>
        <w:pStyle w:val="ListParagraph"/>
        <w:numPr>
          <w:ilvl w:val="3"/>
          <w:numId w:val="81"/>
        </w:numPr>
        <w:tabs>
          <w:tab w:pos="1079" w:val="left" w:leader="none"/>
        </w:tabs>
        <w:spacing w:line="240" w:lineRule="auto" w:before="0" w:after="0"/>
        <w:ind w:left="1079" w:right="0" w:hanging="360"/>
        <w:jc w:val="left"/>
        <w:rPr>
          <w:sz w:val="22"/>
        </w:rPr>
      </w:pPr>
      <w:r>
        <w:rPr>
          <w:sz w:val="22"/>
        </w:rPr>
        <w:t>Những</w:t>
      </w:r>
      <w:r>
        <w:rPr>
          <w:spacing w:val="1"/>
          <w:sz w:val="22"/>
        </w:rPr>
        <w:t> </w:t>
      </w:r>
      <w:r>
        <w:rPr>
          <w:sz w:val="22"/>
        </w:rPr>
        <w:t>sự</w:t>
      </w:r>
      <w:r>
        <w:rPr>
          <w:spacing w:val="-5"/>
          <w:sz w:val="22"/>
        </w:rPr>
        <w:t> </w:t>
      </w:r>
      <w:r>
        <w:rPr>
          <w:sz w:val="22"/>
        </w:rPr>
        <w:t>kiện</w:t>
      </w:r>
      <w:r>
        <w:rPr>
          <w:spacing w:val="1"/>
          <w:sz w:val="22"/>
        </w:rPr>
        <w:t> </w:t>
      </w:r>
      <w:r>
        <w:rPr>
          <w:sz w:val="22"/>
        </w:rPr>
        <w:t>như</w:t>
      </w:r>
      <w:r>
        <w:rPr>
          <w:spacing w:val="-4"/>
          <w:sz w:val="22"/>
        </w:rPr>
        <w:t> </w:t>
      </w:r>
      <w:r>
        <w:rPr>
          <w:sz w:val="22"/>
        </w:rPr>
        <w:t>đố</w:t>
      </w:r>
      <w:r>
        <w:rPr>
          <w:spacing w:val="1"/>
          <w:sz w:val="22"/>
        </w:rPr>
        <w:t> </w:t>
      </w:r>
      <w:r>
        <w:rPr>
          <w:sz w:val="22"/>
        </w:rPr>
        <w:t>vui</w:t>
      </w:r>
      <w:r>
        <w:rPr>
          <w:spacing w:val="-7"/>
          <w:sz w:val="22"/>
        </w:rPr>
        <w:t> </w:t>
      </w:r>
      <w:r>
        <w:rPr>
          <w:sz w:val="22"/>
        </w:rPr>
        <w:t>và</w:t>
      </w:r>
      <w:r>
        <w:rPr>
          <w:spacing w:val="1"/>
          <w:sz w:val="22"/>
        </w:rPr>
        <w:t> </w:t>
      </w:r>
      <w:r>
        <w:rPr>
          <w:sz w:val="22"/>
        </w:rPr>
        <w:t>các</w:t>
      </w:r>
      <w:r>
        <w:rPr>
          <w:spacing w:val="-5"/>
          <w:sz w:val="22"/>
        </w:rPr>
        <w:t> </w:t>
      </w:r>
      <w:r>
        <w:rPr>
          <w:sz w:val="22"/>
        </w:rPr>
        <w:t>trò</w:t>
      </w:r>
      <w:r>
        <w:rPr>
          <w:spacing w:val="1"/>
          <w:sz w:val="22"/>
        </w:rPr>
        <w:t> </w:t>
      </w:r>
      <w:r>
        <w:rPr>
          <w:sz w:val="22"/>
        </w:rPr>
        <w:t>chơi</w:t>
      </w:r>
      <w:r>
        <w:rPr>
          <w:spacing w:val="-2"/>
          <w:sz w:val="22"/>
        </w:rPr>
        <w:t> </w:t>
      </w:r>
      <w:r>
        <w:rPr>
          <w:sz w:val="22"/>
        </w:rPr>
        <w:t>có</w:t>
      </w:r>
      <w:r>
        <w:rPr>
          <w:spacing w:val="-3"/>
          <w:sz w:val="22"/>
        </w:rPr>
        <w:t> </w:t>
      </w:r>
      <w:r>
        <w:rPr>
          <w:spacing w:val="-2"/>
          <w:sz w:val="22"/>
        </w:rPr>
        <w:t>thưởng</w:t>
      </w:r>
    </w:p>
    <w:p>
      <w:pPr>
        <w:pStyle w:val="BodyText"/>
        <w:spacing w:before="99"/>
        <w:ind w:left="0"/>
      </w:pPr>
    </w:p>
    <w:p>
      <w:pPr>
        <w:pStyle w:val="Heading4"/>
        <w:numPr>
          <w:ilvl w:val="2"/>
          <w:numId w:val="81"/>
        </w:numPr>
        <w:tabs>
          <w:tab w:pos="1053" w:val="left" w:leader="none"/>
        </w:tabs>
        <w:spacing w:line="240" w:lineRule="auto" w:before="0" w:after="0"/>
        <w:ind w:left="1053" w:right="0" w:hanging="694"/>
        <w:jc w:val="left"/>
      </w:pPr>
      <w:r>
        <w:rPr/>
        <w:t>Phát</w:t>
      </w:r>
      <w:r>
        <w:rPr>
          <w:spacing w:val="-6"/>
        </w:rPr>
        <w:t> </w:t>
      </w:r>
      <w:r>
        <w:rPr/>
        <w:t>triển</w:t>
      </w:r>
      <w:r>
        <w:rPr>
          <w:spacing w:val="-4"/>
        </w:rPr>
        <w:t> </w:t>
      </w:r>
      <w:r>
        <w:rPr/>
        <w:t>nhóm</w:t>
      </w:r>
      <w:r>
        <w:rPr>
          <w:spacing w:val="-5"/>
        </w:rPr>
        <w:t> </w:t>
      </w:r>
      <w:r>
        <w:rPr/>
        <w:t>(Team</w:t>
      </w:r>
      <w:r>
        <w:rPr>
          <w:spacing w:val="-4"/>
        </w:rPr>
        <w:t> </w:t>
      </w:r>
      <w:r>
        <w:rPr>
          <w:spacing w:val="-2"/>
        </w:rPr>
        <w:t>Development)</w:t>
      </w:r>
    </w:p>
    <w:p>
      <w:pPr>
        <w:pStyle w:val="BodyText"/>
        <w:spacing w:before="89"/>
        <w:ind w:left="0"/>
        <w:rPr>
          <w:b/>
          <w:sz w:val="28"/>
        </w:rPr>
      </w:pPr>
    </w:p>
    <w:p>
      <w:pPr>
        <w:pStyle w:val="BodyText"/>
        <w:spacing w:line="360" w:lineRule="auto"/>
        <w:ind w:right="1058"/>
        <w:jc w:val="both"/>
      </w:pPr>
      <w:r>
        <w:rPr/>
        <w:t>Nhóm dự án thường bao gồm nhiều người trẻ. Trách nhiệm của nhóm và người quản lý dự án để tăng cường phát triển cá nhân của các thành viên trong nhóm. Việc giúp phát triển các thành viên của nhóm cũng có lợi cho dự án và công ty. Khi các kỹ năng và khả năng của các thành viên trong nhóm được cải thiện, họ làm việc có năng suất cao hơn trong dự án và có thể đảm</w:t>
      </w:r>
      <w:r>
        <w:rPr>
          <w:spacing w:val="-2"/>
        </w:rPr>
        <w:t> </w:t>
      </w:r>
      <w:r>
        <w:rPr/>
        <w:t>nhận nhiều trách</w:t>
      </w:r>
      <w:r>
        <w:rPr>
          <w:spacing w:val="-3"/>
        </w:rPr>
        <w:t> </w:t>
      </w:r>
      <w:r>
        <w:rPr/>
        <w:t>nhiệm hơn. Và, tất nhiên,</w:t>
      </w:r>
      <w:r>
        <w:rPr>
          <w:spacing w:val="-4"/>
        </w:rPr>
        <w:t> </w:t>
      </w:r>
      <w:r>
        <w:rPr/>
        <w:t>họ sẽ được trang</w:t>
      </w:r>
      <w:r>
        <w:rPr>
          <w:spacing w:val="-3"/>
        </w:rPr>
        <w:t> </w:t>
      </w:r>
      <w:r>
        <w:rPr/>
        <w:t>bị tốt hơn để xử lý các nhiệm vụ của họ trong các dự án tương lai. Hướng tới mục tiêu này, những người quản lý dự án sử dụng các phương pháp như sau:</w:t>
      </w:r>
    </w:p>
    <w:p>
      <w:pPr>
        <w:pStyle w:val="ListParagraph"/>
        <w:numPr>
          <w:ilvl w:val="3"/>
          <w:numId w:val="81"/>
        </w:numPr>
        <w:tabs>
          <w:tab w:pos="1079" w:val="left" w:leader="none"/>
        </w:tabs>
        <w:spacing w:line="240" w:lineRule="auto" w:before="243" w:after="0"/>
        <w:ind w:left="1079" w:right="0" w:hanging="360"/>
        <w:jc w:val="left"/>
        <w:rPr>
          <w:sz w:val="22"/>
        </w:rPr>
      </w:pPr>
      <w:r>
        <w:rPr>
          <w:sz w:val="22"/>
        </w:rPr>
        <w:t>Luân</w:t>
      </w:r>
      <w:r>
        <w:rPr>
          <w:spacing w:val="-2"/>
          <w:sz w:val="22"/>
        </w:rPr>
        <w:t> </w:t>
      </w:r>
      <w:r>
        <w:rPr>
          <w:sz w:val="22"/>
        </w:rPr>
        <w:t>chuyển công</w:t>
      </w:r>
      <w:r>
        <w:rPr>
          <w:spacing w:val="-4"/>
          <w:sz w:val="22"/>
        </w:rPr>
        <w:t> </w:t>
      </w:r>
      <w:r>
        <w:rPr>
          <w:sz w:val="22"/>
        </w:rPr>
        <w:t>việc</w:t>
      </w:r>
      <w:r>
        <w:rPr>
          <w:spacing w:val="-1"/>
          <w:sz w:val="22"/>
        </w:rPr>
        <w:t> </w:t>
      </w:r>
      <w:r>
        <w:rPr>
          <w:sz w:val="22"/>
        </w:rPr>
        <w:t>(xoay</w:t>
      </w:r>
      <w:r>
        <w:rPr>
          <w:spacing w:val="-7"/>
          <w:sz w:val="22"/>
        </w:rPr>
        <w:t> </w:t>
      </w:r>
      <w:r>
        <w:rPr>
          <w:sz w:val="22"/>
        </w:rPr>
        <w:t>vòng</w:t>
      </w:r>
      <w:r>
        <w:rPr>
          <w:spacing w:val="-4"/>
          <w:sz w:val="22"/>
        </w:rPr>
        <w:t> </w:t>
      </w:r>
      <w:r>
        <w:rPr>
          <w:sz w:val="22"/>
        </w:rPr>
        <w:t>công</w:t>
      </w:r>
      <w:r>
        <w:rPr>
          <w:spacing w:val="-4"/>
          <w:sz w:val="22"/>
        </w:rPr>
        <w:t> việc)</w:t>
      </w:r>
    </w:p>
    <w:p>
      <w:pPr>
        <w:pStyle w:val="BodyText"/>
        <w:spacing w:before="112"/>
        <w:ind w:left="0"/>
      </w:pPr>
    </w:p>
    <w:p>
      <w:pPr>
        <w:pStyle w:val="ListParagraph"/>
        <w:numPr>
          <w:ilvl w:val="3"/>
          <w:numId w:val="81"/>
        </w:numPr>
        <w:tabs>
          <w:tab w:pos="1079" w:val="left" w:leader="none"/>
        </w:tabs>
        <w:spacing w:line="240" w:lineRule="auto" w:before="1" w:after="0"/>
        <w:ind w:left="1079" w:right="0" w:hanging="360"/>
        <w:jc w:val="left"/>
        <w:rPr>
          <w:sz w:val="22"/>
        </w:rPr>
      </w:pPr>
      <w:r>
        <w:rPr>
          <w:sz w:val="22"/>
        </w:rPr>
        <w:t>Tư</w:t>
      </w:r>
      <w:r>
        <w:rPr>
          <w:spacing w:val="-3"/>
          <w:sz w:val="22"/>
        </w:rPr>
        <w:t> </w:t>
      </w:r>
      <w:r>
        <w:rPr>
          <w:sz w:val="22"/>
        </w:rPr>
        <w:t>vấn</w:t>
      </w:r>
      <w:r>
        <w:rPr>
          <w:spacing w:val="1"/>
          <w:sz w:val="22"/>
        </w:rPr>
        <w:t> </w:t>
      </w:r>
      <w:r>
        <w:rPr>
          <w:sz w:val="22"/>
        </w:rPr>
        <w:t>cho</w:t>
      </w:r>
      <w:r>
        <w:rPr>
          <w:spacing w:val="1"/>
          <w:sz w:val="22"/>
        </w:rPr>
        <w:t> </w:t>
      </w:r>
      <w:r>
        <w:rPr>
          <w:sz w:val="22"/>
        </w:rPr>
        <w:t>các</w:t>
      </w:r>
      <w:r>
        <w:rPr>
          <w:spacing w:val="-6"/>
          <w:sz w:val="22"/>
        </w:rPr>
        <w:t> </w:t>
      </w:r>
      <w:r>
        <w:rPr>
          <w:sz w:val="22"/>
        </w:rPr>
        <w:t>thành</w:t>
      </w:r>
      <w:r>
        <w:rPr>
          <w:spacing w:val="1"/>
          <w:sz w:val="22"/>
        </w:rPr>
        <w:t> </w:t>
      </w:r>
      <w:r>
        <w:rPr>
          <w:sz w:val="22"/>
        </w:rPr>
        <w:t>viên mới</w:t>
      </w:r>
      <w:r>
        <w:rPr>
          <w:spacing w:val="-2"/>
          <w:sz w:val="22"/>
        </w:rPr>
        <w:t> </w:t>
      </w:r>
      <w:r>
        <w:rPr>
          <w:sz w:val="22"/>
        </w:rPr>
        <w:t>bởi</w:t>
      </w:r>
      <w:r>
        <w:rPr>
          <w:spacing w:val="-7"/>
          <w:sz w:val="22"/>
        </w:rPr>
        <w:t> </w:t>
      </w:r>
      <w:r>
        <w:rPr>
          <w:sz w:val="22"/>
        </w:rPr>
        <w:t>các</w:t>
      </w:r>
      <w:r>
        <w:rPr>
          <w:spacing w:val="-6"/>
          <w:sz w:val="22"/>
        </w:rPr>
        <w:t> </w:t>
      </w:r>
      <w:r>
        <w:rPr>
          <w:sz w:val="22"/>
        </w:rPr>
        <w:t>thành</w:t>
      </w:r>
      <w:r>
        <w:rPr>
          <w:spacing w:val="1"/>
          <w:sz w:val="22"/>
        </w:rPr>
        <w:t> </w:t>
      </w:r>
      <w:r>
        <w:rPr>
          <w:sz w:val="22"/>
        </w:rPr>
        <w:t>viên</w:t>
      </w:r>
      <w:r>
        <w:rPr>
          <w:spacing w:val="-4"/>
          <w:sz w:val="22"/>
        </w:rPr>
        <w:t> </w:t>
      </w:r>
      <w:r>
        <w:rPr>
          <w:sz w:val="22"/>
        </w:rPr>
        <w:t>nhiều</w:t>
      </w:r>
      <w:r>
        <w:rPr>
          <w:spacing w:val="1"/>
          <w:sz w:val="22"/>
        </w:rPr>
        <w:t> </w:t>
      </w:r>
      <w:r>
        <w:rPr>
          <w:sz w:val="22"/>
        </w:rPr>
        <w:t>kinh</w:t>
      </w:r>
      <w:r>
        <w:rPr>
          <w:spacing w:val="-5"/>
          <w:sz w:val="22"/>
        </w:rPr>
        <w:t> </w:t>
      </w:r>
      <w:r>
        <w:rPr>
          <w:sz w:val="22"/>
        </w:rPr>
        <w:t>nghiệm</w:t>
      </w:r>
      <w:r>
        <w:rPr>
          <w:spacing w:val="-6"/>
          <w:sz w:val="22"/>
        </w:rPr>
        <w:t> </w:t>
      </w:r>
      <w:r>
        <w:rPr>
          <w:spacing w:val="-5"/>
          <w:sz w:val="22"/>
        </w:rPr>
        <w:t>hơn</w:t>
      </w:r>
    </w:p>
    <w:p>
      <w:pPr>
        <w:pStyle w:val="BodyText"/>
        <w:spacing w:before="112"/>
        <w:ind w:left="0"/>
      </w:pPr>
    </w:p>
    <w:p>
      <w:pPr>
        <w:pStyle w:val="ListParagraph"/>
        <w:numPr>
          <w:ilvl w:val="3"/>
          <w:numId w:val="81"/>
        </w:numPr>
        <w:tabs>
          <w:tab w:pos="1079" w:val="left" w:leader="none"/>
        </w:tabs>
        <w:spacing w:line="240" w:lineRule="auto" w:before="0" w:after="0"/>
        <w:ind w:left="1079" w:right="0" w:hanging="360"/>
        <w:jc w:val="left"/>
        <w:rPr>
          <w:sz w:val="22"/>
        </w:rPr>
      </w:pPr>
      <w:r>
        <w:rPr>
          <w:sz w:val="22"/>
        </w:rPr>
        <w:t>Nhận</w:t>
      </w:r>
      <w:r>
        <w:rPr>
          <w:spacing w:val="-2"/>
          <w:sz w:val="22"/>
        </w:rPr>
        <w:t> </w:t>
      </w:r>
      <w:r>
        <w:rPr>
          <w:sz w:val="22"/>
        </w:rPr>
        <w:t>xét,</w:t>
      </w:r>
      <w:r>
        <w:rPr>
          <w:spacing w:val="-3"/>
          <w:sz w:val="22"/>
        </w:rPr>
        <w:t> </w:t>
      </w:r>
      <w:r>
        <w:rPr>
          <w:sz w:val="22"/>
        </w:rPr>
        <w:t>đánh</w:t>
      </w:r>
      <w:r>
        <w:rPr>
          <w:spacing w:val="-1"/>
          <w:sz w:val="22"/>
        </w:rPr>
        <w:t> </w:t>
      </w:r>
      <w:r>
        <w:rPr>
          <w:sz w:val="22"/>
        </w:rPr>
        <w:t>giá</w:t>
      </w:r>
      <w:r>
        <w:rPr>
          <w:spacing w:val="-2"/>
          <w:sz w:val="22"/>
        </w:rPr>
        <w:t> </w:t>
      </w:r>
      <w:r>
        <w:rPr>
          <w:sz w:val="22"/>
        </w:rPr>
        <w:t>và</w:t>
      </w:r>
      <w:r>
        <w:rPr>
          <w:spacing w:val="-2"/>
          <w:sz w:val="22"/>
        </w:rPr>
        <w:t> </w:t>
      </w:r>
      <w:r>
        <w:rPr>
          <w:sz w:val="22"/>
        </w:rPr>
        <w:t>phản</w:t>
      </w:r>
      <w:r>
        <w:rPr>
          <w:spacing w:val="-1"/>
          <w:sz w:val="22"/>
        </w:rPr>
        <w:t> </w:t>
      </w:r>
      <w:r>
        <w:rPr>
          <w:spacing w:val="-5"/>
          <w:sz w:val="22"/>
        </w:rPr>
        <w:t>hồi</w:t>
      </w:r>
    </w:p>
    <w:p>
      <w:pPr>
        <w:pStyle w:val="BodyText"/>
        <w:spacing w:before="112"/>
        <w:ind w:left="0"/>
      </w:pPr>
    </w:p>
    <w:p>
      <w:pPr>
        <w:pStyle w:val="ListParagraph"/>
        <w:numPr>
          <w:ilvl w:val="3"/>
          <w:numId w:val="81"/>
        </w:numPr>
        <w:tabs>
          <w:tab w:pos="1079" w:val="left" w:leader="none"/>
        </w:tabs>
        <w:spacing w:line="240" w:lineRule="auto" w:before="0" w:after="0"/>
        <w:ind w:left="1079" w:right="0" w:hanging="360"/>
        <w:jc w:val="left"/>
        <w:rPr>
          <w:sz w:val="22"/>
        </w:rPr>
      </w:pPr>
      <w:r>
        <w:rPr>
          <w:sz w:val="22"/>
        </w:rPr>
        <w:t>Thường</w:t>
      </w:r>
      <w:r>
        <w:rPr>
          <w:spacing w:val="-2"/>
          <w:sz w:val="22"/>
        </w:rPr>
        <w:t> </w:t>
      </w:r>
      <w:r>
        <w:rPr>
          <w:sz w:val="22"/>
        </w:rPr>
        <w:t>xuyên công nhận</w:t>
      </w:r>
      <w:r>
        <w:rPr>
          <w:spacing w:val="1"/>
          <w:sz w:val="22"/>
        </w:rPr>
        <w:t> </w:t>
      </w:r>
      <w:r>
        <w:rPr>
          <w:sz w:val="22"/>
        </w:rPr>
        <w:t>các</w:t>
      </w:r>
      <w:r>
        <w:rPr>
          <w:spacing w:val="-7"/>
          <w:sz w:val="22"/>
        </w:rPr>
        <w:t> </w:t>
      </w:r>
      <w:r>
        <w:rPr>
          <w:sz w:val="22"/>
        </w:rPr>
        <w:t>đóng</w:t>
      </w:r>
      <w:r>
        <w:rPr>
          <w:spacing w:val="-4"/>
          <w:sz w:val="22"/>
        </w:rPr>
        <w:t> </w:t>
      </w:r>
      <w:r>
        <w:rPr>
          <w:sz w:val="22"/>
        </w:rPr>
        <w:t>góp ở</w:t>
      </w:r>
      <w:r>
        <w:rPr>
          <w:spacing w:val="-7"/>
          <w:sz w:val="22"/>
        </w:rPr>
        <w:t> </w:t>
      </w:r>
      <w:r>
        <w:rPr>
          <w:sz w:val="22"/>
        </w:rPr>
        <w:t>mức</w:t>
      </w:r>
      <w:r>
        <w:rPr>
          <w:spacing w:val="-7"/>
          <w:sz w:val="22"/>
        </w:rPr>
        <w:t> </w:t>
      </w:r>
      <w:r>
        <w:rPr>
          <w:sz w:val="22"/>
        </w:rPr>
        <w:t>dự </w:t>
      </w:r>
      <w:r>
        <w:rPr>
          <w:spacing w:val="-5"/>
          <w:sz w:val="22"/>
        </w:rPr>
        <w:t>án</w:t>
      </w:r>
    </w:p>
    <w:p>
      <w:pPr>
        <w:pStyle w:val="BodyText"/>
        <w:spacing w:before="112"/>
        <w:ind w:left="0"/>
      </w:pPr>
    </w:p>
    <w:p>
      <w:pPr>
        <w:pStyle w:val="ListParagraph"/>
        <w:numPr>
          <w:ilvl w:val="3"/>
          <w:numId w:val="81"/>
        </w:numPr>
        <w:tabs>
          <w:tab w:pos="1079" w:val="left" w:leader="none"/>
        </w:tabs>
        <w:spacing w:line="240" w:lineRule="auto" w:before="0" w:after="0"/>
        <w:ind w:left="1079" w:right="0" w:hanging="360"/>
        <w:jc w:val="left"/>
        <w:rPr>
          <w:sz w:val="22"/>
        </w:rPr>
      </w:pPr>
      <w:r>
        <w:rPr>
          <w:sz w:val="22"/>
        </w:rPr>
        <w:t>Huấn</w:t>
      </w:r>
      <w:r>
        <w:rPr>
          <w:spacing w:val="-6"/>
          <w:sz w:val="22"/>
        </w:rPr>
        <w:t> </w:t>
      </w:r>
      <w:r>
        <w:rPr>
          <w:sz w:val="22"/>
        </w:rPr>
        <w:t>luyện,</w:t>
      </w:r>
      <w:r>
        <w:rPr>
          <w:spacing w:val="-5"/>
          <w:sz w:val="22"/>
        </w:rPr>
        <w:t> </w:t>
      </w:r>
      <w:r>
        <w:rPr>
          <w:sz w:val="22"/>
        </w:rPr>
        <w:t>đào</w:t>
      </w:r>
      <w:r>
        <w:rPr>
          <w:spacing w:val="-4"/>
          <w:sz w:val="22"/>
        </w:rPr>
        <w:t> </w:t>
      </w:r>
      <w:r>
        <w:rPr>
          <w:sz w:val="22"/>
        </w:rPr>
        <w:t>tạo, và</w:t>
      </w:r>
      <w:r>
        <w:rPr>
          <w:spacing w:val="1"/>
          <w:sz w:val="22"/>
        </w:rPr>
        <w:t> </w:t>
      </w:r>
      <w:r>
        <w:rPr>
          <w:sz w:val="22"/>
        </w:rPr>
        <w:t>luôn</w:t>
      </w:r>
      <w:r>
        <w:rPr>
          <w:spacing w:val="1"/>
          <w:sz w:val="22"/>
        </w:rPr>
        <w:t> </w:t>
      </w:r>
      <w:r>
        <w:rPr>
          <w:sz w:val="22"/>
        </w:rPr>
        <w:t>giúp</w:t>
      </w:r>
      <w:r>
        <w:rPr>
          <w:spacing w:val="-4"/>
          <w:sz w:val="22"/>
        </w:rPr>
        <w:t> </w:t>
      </w:r>
      <w:r>
        <w:rPr>
          <w:sz w:val="22"/>
        </w:rPr>
        <w:t>đỡ</w:t>
      </w:r>
      <w:r>
        <w:rPr>
          <w:spacing w:val="-7"/>
          <w:sz w:val="22"/>
        </w:rPr>
        <w:t> </w:t>
      </w:r>
      <w:r>
        <w:rPr>
          <w:sz w:val="22"/>
        </w:rPr>
        <w:t>những</w:t>
      </w:r>
      <w:r>
        <w:rPr>
          <w:spacing w:val="1"/>
          <w:sz w:val="22"/>
        </w:rPr>
        <w:t> </w:t>
      </w:r>
      <w:r>
        <w:rPr>
          <w:sz w:val="22"/>
        </w:rPr>
        <w:t>người</w:t>
      </w:r>
      <w:r>
        <w:rPr>
          <w:spacing w:val="-2"/>
          <w:sz w:val="22"/>
        </w:rPr>
        <w:t> </w:t>
      </w:r>
      <w:r>
        <w:rPr>
          <w:sz w:val="22"/>
        </w:rPr>
        <w:t>gặp</w:t>
      </w:r>
      <w:r>
        <w:rPr>
          <w:spacing w:val="1"/>
          <w:sz w:val="22"/>
        </w:rPr>
        <w:t> </w:t>
      </w:r>
      <w:r>
        <w:rPr>
          <w:sz w:val="22"/>
        </w:rPr>
        <w:t>khó</w:t>
      </w:r>
      <w:r>
        <w:rPr>
          <w:spacing w:val="1"/>
          <w:sz w:val="22"/>
        </w:rPr>
        <w:t> </w:t>
      </w:r>
      <w:r>
        <w:rPr>
          <w:spacing w:val="-4"/>
          <w:sz w:val="22"/>
        </w:rPr>
        <w:t>khăn</w:t>
      </w:r>
    </w:p>
    <w:p>
      <w:pPr>
        <w:pStyle w:val="BodyText"/>
        <w:spacing w:before="99"/>
        <w:ind w:left="0"/>
      </w:pPr>
    </w:p>
    <w:p>
      <w:pPr>
        <w:pStyle w:val="Heading3"/>
        <w:numPr>
          <w:ilvl w:val="1"/>
          <w:numId w:val="81"/>
        </w:numPr>
        <w:tabs>
          <w:tab w:pos="843" w:val="left" w:leader="none"/>
        </w:tabs>
        <w:spacing w:line="357" w:lineRule="auto" w:before="1" w:after="0"/>
        <w:ind w:left="359" w:right="1065" w:firstLine="0"/>
        <w:jc w:val="left"/>
      </w:pPr>
      <w:r>
        <w:rPr/>
        <w:t>GIAO TIẾP VỚI KHÁCH HÀNG VÀ GIẢI QUYẾT VẤN ĐỀ PHÁT SINH (CUSTOMER COMMUNICATION AND ISSUE RESOLUTION)</w:t>
      </w:r>
    </w:p>
    <w:p>
      <w:pPr>
        <w:pStyle w:val="BodyText"/>
        <w:spacing w:line="360" w:lineRule="auto" w:before="258"/>
        <w:ind w:right="1056"/>
        <w:jc w:val="both"/>
      </w:pPr>
      <w:r>
        <w:rPr/>
        <w:t>Giao tiếp nhóm (team communication) hướng tới việc luôn giữ cho nhóm được thông báo thông tin và có động lực. Nhưng đối với khách hàng (customer) thì sao, ai là nhà tài trợ (sponsor) và các đối tượng liên quan đến việc thực hiện dự án (stakeholder)? Nhiều vấn đề có nguyên nhân là do sự hiểu lầm giữa khách hàng và các nhà phát triển. Giao tiếp thường xuyên giữa nhóm phát triển và khách hàng có thể giúp tránh những vấn đề này.</w:t>
      </w:r>
    </w:p>
    <w:p>
      <w:pPr>
        <w:pStyle w:val="BodyText"/>
        <w:spacing w:line="360" w:lineRule="auto" w:before="239"/>
        <w:ind w:right="1058"/>
        <w:jc w:val="both"/>
      </w:pPr>
      <w:r>
        <w:rPr/>
        <w:t>Các báo cáo tình trạng (trạng thái/status reports) (được thảo luận trong Chương 11), là một trong những phương tiện giao tiếp, có mục đích là để cung cấp cho khách hàng hiểu rõ</w:t>
      </w:r>
      <w:r>
        <w:rPr>
          <w:spacing w:val="6"/>
        </w:rPr>
        <w:t> </w:t>
      </w:r>
      <w:r>
        <w:rPr/>
        <w:t>ràng</w:t>
      </w:r>
      <w:r>
        <w:rPr>
          <w:spacing w:val="6"/>
        </w:rPr>
        <w:t> </w:t>
      </w:r>
      <w:r>
        <w:rPr/>
        <w:t>về</w:t>
      </w:r>
      <w:r>
        <w:rPr>
          <w:spacing w:val="6"/>
        </w:rPr>
        <w:t> </w:t>
      </w:r>
      <w:r>
        <w:rPr/>
        <w:t>tình</w:t>
      </w:r>
      <w:r>
        <w:rPr>
          <w:spacing w:val="1"/>
        </w:rPr>
        <w:t> </w:t>
      </w:r>
      <w:r>
        <w:rPr/>
        <w:t>trạng</w:t>
      </w:r>
      <w:r>
        <w:rPr>
          <w:spacing w:val="2"/>
        </w:rPr>
        <w:t> </w:t>
      </w:r>
      <w:r>
        <w:rPr/>
        <w:t>của</w:t>
      </w:r>
      <w:r>
        <w:rPr>
          <w:spacing w:val="6"/>
        </w:rPr>
        <w:t> </w:t>
      </w:r>
      <w:r>
        <w:rPr/>
        <w:t>dự án</w:t>
      </w:r>
      <w:r>
        <w:rPr>
          <w:spacing w:val="1"/>
        </w:rPr>
        <w:t> </w:t>
      </w:r>
      <w:r>
        <w:rPr/>
        <w:t>đang</w:t>
      </w:r>
      <w:r>
        <w:rPr>
          <w:spacing w:val="2"/>
        </w:rPr>
        <w:t> </w:t>
      </w:r>
      <w:r>
        <w:rPr/>
        <w:t>tiếp</w:t>
      </w:r>
      <w:r>
        <w:rPr>
          <w:spacing w:val="1"/>
        </w:rPr>
        <w:t> </w:t>
      </w:r>
      <w:r>
        <w:rPr/>
        <w:t>diễn.</w:t>
      </w:r>
      <w:r>
        <w:rPr>
          <w:spacing w:val="4"/>
        </w:rPr>
        <w:t> </w:t>
      </w:r>
      <w:r>
        <w:rPr/>
        <w:t>Tuy</w:t>
      </w:r>
      <w:r>
        <w:rPr>
          <w:spacing w:val="4"/>
        </w:rPr>
        <w:t> </w:t>
      </w:r>
      <w:r>
        <w:rPr/>
        <w:t>nhiên, những</w:t>
      </w:r>
      <w:r>
        <w:rPr>
          <w:spacing w:val="1"/>
        </w:rPr>
        <w:t> </w:t>
      </w:r>
      <w:r>
        <w:rPr/>
        <w:t>báo</w:t>
      </w:r>
      <w:r>
        <w:rPr>
          <w:spacing w:val="6"/>
        </w:rPr>
        <w:t> </w:t>
      </w:r>
      <w:r>
        <w:rPr/>
        <w:t>cáo</w:t>
      </w:r>
      <w:r>
        <w:rPr>
          <w:spacing w:val="2"/>
        </w:rPr>
        <w:t> </w:t>
      </w:r>
      <w:r>
        <w:rPr/>
        <w:t>này</w:t>
      </w:r>
      <w:r>
        <w:rPr>
          <w:spacing w:val="3"/>
        </w:rPr>
        <w:t> </w:t>
      </w:r>
      <w:r>
        <w:rPr/>
        <w:t>là</w:t>
      </w:r>
      <w:r>
        <w:rPr>
          <w:spacing w:val="1"/>
        </w:rPr>
        <w:t> </w:t>
      </w:r>
      <w:r>
        <w:rPr/>
        <w:t>chưa</w:t>
      </w:r>
      <w:r>
        <w:rPr>
          <w:spacing w:val="2"/>
        </w:rPr>
        <w:t> </w:t>
      </w:r>
      <w:r>
        <w:rPr>
          <w:spacing w:val="-5"/>
        </w:rPr>
        <w:t>đủ.</w:t>
      </w:r>
    </w:p>
    <w:p>
      <w:pPr>
        <w:spacing w:after="0" w:line="360" w:lineRule="auto"/>
        <w:jc w:val="both"/>
        <w:sectPr>
          <w:pgSz w:w="12240" w:h="15840"/>
          <w:pgMar w:header="0" w:footer="791" w:top="1340" w:bottom="980" w:left="1340" w:right="640"/>
        </w:sectPr>
      </w:pPr>
    </w:p>
    <w:p>
      <w:pPr>
        <w:pStyle w:val="BodyText"/>
        <w:spacing w:line="360" w:lineRule="auto" w:before="76"/>
        <w:ind w:right="1058"/>
        <w:jc w:val="both"/>
      </w:pPr>
      <w:r>
        <w:rPr/>
        <w:t>Những người quản lý dự án cần lập kế hoạch cho các phương tiện giao tiếp khác, bao gồm thực hiện thảo luận từ xa (teleconferencing) hoặc thảo luận qua video (videoconferencing) hàng tuần và thường xuyên liên lạc qua e-mail. Trong một cuộc họp ảo hàng tuần, người lãnh đạo dự án xem qua</w:t>
      </w:r>
      <w:r>
        <w:rPr>
          <w:spacing w:val="40"/>
        </w:rPr>
        <w:t> </w:t>
      </w:r>
      <w:r>
        <w:rPr/>
        <w:t>bản báo cáo tình trạng với khách hàng và giải thích các ràng buộc của dự án. Một điểm then chốt của cuộc thảo luận là giải quyết các</w:t>
      </w:r>
      <w:r>
        <w:rPr>
          <w:spacing w:val="-1"/>
        </w:rPr>
        <w:t> </w:t>
      </w:r>
      <w:r>
        <w:rPr/>
        <w:t>vấn</w:t>
      </w:r>
      <w:r>
        <w:rPr>
          <w:spacing w:val="-4"/>
        </w:rPr>
        <w:t> </w:t>
      </w:r>
      <w:r>
        <w:rPr/>
        <w:t>đề chưa giải</w:t>
      </w:r>
      <w:r>
        <w:rPr>
          <w:spacing w:val="-2"/>
        </w:rPr>
        <w:t> </w:t>
      </w:r>
      <w:r>
        <w:rPr/>
        <w:t>quyết. Ngược</w:t>
      </w:r>
      <w:r>
        <w:rPr>
          <w:spacing w:val="-1"/>
        </w:rPr>
        <w:t> </w:t>
      </w:r>
      <w:r>
        <w:rPr/>
        <w:t>lại,</w:t>
      </w:r>
      <w:r>
        <w:rPr>
          <w:spacing w:val="-5"/>
        </w:rPr>
        <w:t> </w:t>
      </w:r>
      <w:r>
        <w:rPr/>
        <w:t>khách</w:t>
      </w:r>
      <w:r>
        <w:rPr>
          <w:spacing w:val="-4"/>
        </w:rPr>
        <w:t> </w:t>
      </w:r>
      <w:r>
        <w:rPr/>
        <w:t>hàng tìm</w:t>
      </w:r>
      <w:r>
        <w:rPr>
          <w:spacing w:val="-2"/>
        </w:rPr>
        <w:t> </w:t>
      </w:r>
      <w:r>
        <w:rPr/>
        <w:t>cách</w:t>
      </w:r>
      <w:r>
        <w:rPr>
          <w:spacing w:val="-3"/>
        </w:rPr>
        <w:t> </w:t>
      </w:r>
      <w:r>
        <w:rPr/>
        <w:t>làm</w:t>
      </w:r>
      <w:r>
        <w:rPr>
          <w:spacing w:val="-2"/>
        </w:rPr>
        <w:t> </w:t>
      </w:r>
      <w:r>
        <w:rPr/>
        <w:t>rõ ràng và</w:t>
      </w:r>
      <w:r>
        <w:rPr>
          <w:spacing w:val="-4"/>
        </w:rPr>
        <w:t> </w:t>
      </w:r>
      <w:r>
        <w:rPr/>
        <w:t>giải</w:t>
      </w:r>
      <w:r>
        <w:rPr>
          <w:spacing w:val="-7"/>
        </w:rPr>
        <w:t> </w:t>
      </w:r>
      <w:r>
        <w:rPr/>
        <w:t>thích</w:t>
      </w:r>
      <w:r>
        <w:rPr>
          <w:spacing w:val="-4"/>
        </w:rPr>
        <w:t> </w:t>
      </w:r>
      <w:r>
        <w:rPr/>
        <w:t>quan điểm của mình trong các cuộc họp này. Nhìn chung, thông qua giao tiếp thường xuyên (vượt ra ngoài khuôn khổ so viếc chỉ gửi báo cáo), cả khách hàng và nhóm phát triển sẽ giữ liên lạc đồng bộ. Điều này phòng ngừa các vấn đề tiềm ẩn bắt nguồn từ sự hiểu lầm.</w:t>
      </w:r>
    </w:p>
    <w:p>
      <w:pPr>
        <w:pStyle w:val="BodyText"/>
        <w:spacing w:line="360" w:lineRule="auto" w:before="242"/>
        <w:ind w:right="1058"/>
        <w:jc w:val="both"/>
      </w:pPr>
      <w:r>
        <w:rPr/>
        <w:t>Mặc dù việc sử dụng các kênh thông tin liên lạc thường xuyên, nhưng vẫn có các vấn đề phát sinh mà đại diện ở hai phía không thể giải quyết. Các vấn đề như vậy có thể có khả năng làm trì hoãn dự án và phải bị leo thang (escalated). Để tạo điều kiện thuận lợi cho việc giải</w:t>
      </w:r>
      <w:r>
        <w:rPr>
          <w:spacing w:val="-2"/>
        </w:rPr>
        <w:t> </w:t>
      </w:r>
      <w:r>
        <w:rPr/>
        <w:t>quyết các vấn đề như vậy, một kế hoạch dự án cần xác</w:t>
      </w:r>
      <w:r>
        <w:rPr>
          <w:spacing w:val="-1"/>
        </w:rPr>
        <w:t> </w:t>
      </w:r>
      <w:r>
        <w:rPr/>
        <w:t>định cụ thể các kênh leo thang (escalation channels) ở cả hai phía: khách hàng và Infosys. Kế hoạch cũng nêu rõ các chính sách có liên quan khi các kênh này sẽ được triển khai. Ngoài ra, cần cung cấp thêm</w:t>
      </w:r>
      <w:r>
        <w:rPr>
          <w:spacing w:val="-1"/>
        </w:rPr>
        <w:t> </w:t>
      </w:r>
      <w:r>
        <w:rPr/>
        <w:t>một cơ</w:t>
      </w:r>
      <w:r>
        <w:rPr>
          <w:spacing w:val="-1"/>
        </w:rPr>
        <w:t> </w:t>
      </w:r>
      <w:r>
        <w:rPr/>
        <w:t>chế</w:t>
      </w:r>
      <w:r>
        <w:rPr>
          <w:spacing w:val="-3"/>
        </w:rPr>
        <w:t> </w:t>
      </w:r>
      <w:r>
        <w:rPr/>
        <w:t>để giải</w:t>
      </w:r>
      <w:r>
        <w:rPr>
          <w:spacing w:val="-1"/>
        </w:rPr>
        <w:t> </w:t>
      </w:r>
      <w:r>
        <w:rPr/>
        <w:t>quyết các vấn</w:t>
      </w:r>
      <w:r>
        <w:rPr>
          <w:spacing w:val="-3"/>
        </w:rPr>
        <w:t> </w:t>
      </w:r>
      <w:r>
        <w:rPr/>
        <w:t>đề</w:t>
      </w:r>
      <w:r>
        <w:rPr>
          <w:spacing w:val="-3"/>
        </w:rPr>
        <w:t> </w:t>
      </w:r>
      <w:r>
        <w:rPr/>
        <w:t>phát sinh,</w:t>
      </w:r>
      <w:r>
        <w:rPr>
          <w:spacing w:val="-4"/>
        </w:rPr>
        <w:t> </w:t>
      </w:r>
      <w:r>
        <w:rPr/>
        <w:t>đặc tả cho kênh leo thang này và các chính sách để tạo ra áp lực lên hai phía nhanh chóng giải quyết các phát sinh và khi cần thiết có thể thực hiện chúng nhiều hơn nữa.</w:t>
      </w:r>
    </w:p>
    <w:p>
      <w:pPr>
        <w:pStyle w:val="Heading3"/>
        <w:numPr>
          <w:ilvl w:val="1"/>
          <w:numId w:val="81"/>
        </w:numPr>
        <w:tabs>
          <w:tab w:pos="983" w:val="left" w:leader="none"/>
          <w:tab w:pos="1827" w:val="left" w:leader="none"/>
          <w:tab w:pos="2839" w:val="left" w:leader="none"/>
          <w:tab w:pos="3680" w:val="left" w:leader="none"/>
          <w:tab w:pos="4309" w:val="left" w:leader="none"/>
          <w:tab w:pos="5571" w:val="left" w:leader="none"/>
          <w:tab w:pos="6632" w:val="left" w:leader="none"/>
          <w:tab w:pos="7222" w:val="left" w:leader="none"/>
          <w:tab w:pos="7899" w:val="left" w:leader="none"/>
          <w:tab w:pos="8538" w:val="left" w:leader="none"/>
        </w:tabs>
        <w:spacing w:line="362" w:lineRule="auto" w:before="225" w:after="0"/>
        <w:ind w:left="359" w:right="1068" w:firstLine="0"/>
        <w:jc w:val="left"/>
      </w:pPr>
      <w:r>
        <w:rPr>
          <w:spacing w:val="-4"/>
        </w:rPr>
        <w:t>CẤU</w:t>
      </w:r>
      <w:r>
        <w:rPr/>
        <w:tab/>
      </w:r>
      <w:r>
        <w:rPr>
          <w:spacing w:val="-4"/>
        </w:rPr>
        <w:t>TRÚC</w:t>
      </w:r>
      <w:r>
        <w:rPr/>
        <w:tab/>
      </w:r>
      <w:r>
        <w:rPr>
          <w:spacing w:val="-4"/>
        </w:rPr>
        <w:t>CỦA</w:t>
      </w:r>
      <w:r>
        <w:rPr/>
        <w:tab/>
      </w:r>
      <w:r>
        <w:rPr>
          <w:spacing w:val="-6"/>
        </w:rPr>
        <w:t>KẾ</w:t>
      </w:r>
      <w:r>
        <w:rPr/>
        <w:tab/>
      </w:r>
      <w:r>
        <w:rPr>
          <w:spacing w:val="-4"/>
        </w:rPr>
        <w:t>HOẠCH</w:t>
      </w:r>
      <w:r>
        <w:rPr/>
        <w:tab/>
      </w:r>
      <w:r>
        <w:rPr>
          <w:spacing w:val="-4"/>
        </w:rPr>
        <w:t>QUẢN</w:t>
      </w:r>
      <w:r>
        <w:rPr/>
        <w:tab/>
      </w:r>
      <w:r>
        <w:rPr>
          <w:spacing w:val="-6"/>
        </w:rPr>
        <w:t>LÝ</w:t>
      </w:r>
      <w:r>
        <w:rPr/>
        <w:tab/>
      </w:r>
      <w:r>
        <w:rPr>
          <w:spacing w:val="-6"/>
        </w:rPr>
        <w:t>DỰ</w:t>
      </w:r>
      <w:r>
        <w:rPr/>
        <w:tab/>
      </w:r>
      <w:r>
        <w:rPr>
          <w:spacing w:val="-6"/>
        </w:rPr>
        <w:t>ÁN</w:t>
      </w:r>
      <w:r>
        <w:rPr/>
        <w:tab/>
      </w:r>
      <w:r>
        <w:rPr>
          <w:spacing w:val="-4"/>
        </w:rPr>
        <w:t>(THE </w:t>
      </w:r>
      <w:r>
        <w:rPr/>
        <w:t>STRUCTURE OF THE PROJECT MANAGEMENT PLAN)</w:t>
      </w:r>
    </w:p>
    <w:p>
      <w:pPr>
        <w:pStyle w:val="BodyText"/>
        <w:spacing w:line="360" w:lineRule="auto" w:before="250"/>
        <w:ind w:right="1057"/>
        <w:jc w:val="both"/>
      </w:pPr>
      <w:r>
        <w:rPr/>
        <w:t>Kế hoạch quản lý dự án mẫu (template) được cung cấp tại Infosys có bốn phần chính. </w:t>
      </w:r>
      <w:r>
        <w:rPr>
          <w:i/>
        </w:rPr>
        <w:t>Phần tóm tắt dự án (project summary section) </w:t>
      </w:r>
      <w:r>
        <w:rPr/>
        <w:t>cung cấp một cái nhìn tổng quan ở mức</w:t>
      </w:r>
      <w:r>
        <w:rPr>
          <w:spacing w:val="80"/>
        </w:rPr>
        <w:t> </w:t>
      </w:r>
      <w:r>
        <w:rPr/>
        <w:t>cao về dự án. Nó bao gồm các thông tin về ngày bắt đầu và kết thúc, lãnh đạo dự án, địa chỉ liên hệ của khách hàng, mục tiêu của dự án, các cam kết chính được thực hiện cho khách hàng tại các cột mốc (milestones), các sản phẩm sẽ được giao, và các giả định được làm.</w:t>
      </w:r>
      <w:r>
        <w:rPr>
          <w:spacing w:val="-4"/>
        </w:rPr>
        <w:t> </w:t>
      </w:r>
      <w:r>
        <w:rPr/>
        <w:t>Các</w:t>
      </w:r>
      <w:r>
        <w:rPr>
          <w:spacing w:val="-5"/>
        </w:rPr>
        <w:t> </w:t>
      </w:r>
      <w:r>
        <w:rPr/>
        <w:t>giả</w:t>
      </w:r>
      <w:r>
        <w:rPr>
          <w:spacing w:val="-3"/>
        </w:rPr>
        <w:t> </w:t>
      </w:r>
      <w:r>
        <w:rPr/>
        <w:t>định</w:t>
      </w:r>
      <w:r>
        <w:rPr>
          <w:spacing w:val="-3"/>
        </w:rPr>
        <w:t> </w:t>
      </w:r>
      <w:r>
        <w:rPr/>
        <w:t>đã thực</w:t>
      </w:r>
      <w:r>
        <w:rPr>
          <w:spacing w:val="-5"/>
        </w:rPr>
        <w:t> </w:t>
      </w:r>
      <w:r>
        <w:rPr/>
        <w:t>hiện</w:t>
      </w:r>
      <w:r>
        <w:rPr>
          <w:spacing w:val="-3"/>
        </w:rPr>
        <w:t> </w:t>
      </w:r>
      <w:r>
        <w:rPr/>
        <w:t>được liệt kê</w:t>
      </w:r>
      <w:r>
        <w:rPr>
          <w:spacing w:val="-7"/>
        </w:rPr>
        <w:t> </w:t>
      </w:r>
      <w:r>
        <w:rPr/>
        <w:t>rõ ràng bởi</w:t>
      </w:r>
      <w:r>
        <w:rPr>
          <w:spacing w:val="-1"/>
        </w:rPr>
        <w:t> </w:t>
      </w:r>
      <w:r>
        <w:rPr/>
        <w:t>vì</w:t>
      </w:r>
      <w:r>
        <w:rPr>
          <w:spacing w:val="-4"/>
        </w:rPr>
        <w:t> </w:t>
      </w:r>
      <w:r>
        <w:rPr/>
        <w:t>chúng</w:t>
      </w:r>
      <w:r>
        <w:rPr>
          <w:spacing w:val="-3"/>
        </w:rPr>
        <w:t> </w:t>
      </w:r>
      <w:r>
        <w:rPr/>
        <w:t>thường</w:t>
      </w:r>
      <w:r>
        <w:rPr>
          <w:spacing w:val="-3"/>
        </w:rPr>
        <w:t> </w:t>
      </w:r>
      <w:r>
        <w:rPr/>
        <w:t>xuyên</w:t>
      </w:r>
      <w:r>
        <w:rPr>
          <w:spacing w:val="-3"/>
        </w:rPr>
        <w:t> </w:t>
      </w:r>
      <w:r>
        <w:rPr/>
        <w:t>được dùng như</w:t>
      </w:r>
      <w:r>
        <w:rPr>
          <w:spacing w:val="-1"/>
        </w:rPr>
        <w:t> </w:t>
      </w:r>
      <w:r>
        <w:rPr/>
        <w:t>là một</w:t>
      </w:r>
      <w:r>
        <w:rPr>
          <w:spacing w:val="-1"/>
        </w:rPr>
        <w:t> </w:t>
      </w:r>
      <w:r>
        <w:rPr/>
        <w:t>nguồn rủi</w:t>
      </w:r>
      <w:r>
        <w:rPr>
          <w:spacing w:val="-3"/>
        </w:rPr>
        <w:t> </w:t>
      </w:r>
      <w:r>
        <w:rPr/>
        <w:t>ro (source of risks).</w:t>
      </w:r>
      <w:r>
        <w:rPr>
          <w:spacing w:val="-1"/>
        </w:rPr>
        <w:t> </w:t>
      </w:r>
      <w:r>
        <w:rPr/>
        <w:t>Thông tin chi</w:t>
      </w:r>
      <w:r>
        <w:rPr>
          <w:spacing w:val="-3"/>
        </w:rPr>
        <w:t> </w:t>
      </w:r>
      <w:r>
        <w:rPr/>
        <w:t>tiết</w:t>
      </w:r>
      <w:r>
        <w:rPr>
          <w:spacing w:val="-1"/>
        </w:rPr>
        <w:t> </w:t>
      </w:r>
      <w:r>
        <w:rPr/>
        <w:t>về thanh toán cũng có thể được mô tả (nhờ vậy mà người quản lý kinh doanh có thể theo dõi chúng). Các mục tiêu của dự án - từ quan điểm của khách hàng đến quan điểm của Infosys - được đề cập đến để mà nó làm cho tất cả mọi người thấy rõ là tại sao dự án sẽ được thực hiện.</w:t>
      </w:r>
    </w:p>
    <w:p>
      <w:pPr>
        <w:spacing w:after="0" w:line="360" w:lineRule="auto"/>
        <w:jc w:val="both"/>
        <w:sectPr>
          <w:pgSz w:w="12240" w:h="15840"/>
          <w:pgMar w:header="0" w:footer="791" w:top="1340" w:bottom="980" w:left="1340" w:right="640"/>
        </w:sectPr>
      </w:pPr>
    </w:p>
    <w:p>
      <w:pPr>
        <w:pStyle w:val="BodyText"/>
        <w:spacing w:line="360" w:lineRule="auto" w:before="71"/>
        <w:ind w:right="1058"/>
        <w:jc w:val="both"/>
      </w:pPr>
      <w:r>
        <w:rPr>
          <w:i/>
        </w:rPr>
        <w:t>Phần lập kế hoạch dự</w:t>
      </w:r>
      <w:r>
        <w:rPr>
          <w:i/>
          <w:spacing w:val="-7"/>
        </w:rPr>
        <w:t> </w:t>
      </w:r>
      <w:r>
        <w:rPr>
          <w:i/>
        </w:rPr>
        <w:t>án</w:t>
      </w:r>
      <w:r>
        <w:rPr>
          <w:i/>
          <w:spacing w:val="-5"/>
        </w:rPr>
        <w:t> </w:t>
      </w:r>
      <w:r>
        <w:rPr/>
        <w:t>(</w:t>
      </w:r>
      <w:r>
        <w:rPr>
          <w:i/>
        </w:rPr>
        <w:t>project</w:t>
      </w:r>
      <w:r>
        <w:rPr>
          <w:i/>
          <w:spacing w:val="-1"/>
        </w:rPr>
        <w:t> </w:t>
      </w:r>
      <w:r>
        <w:rPr>
          <w:i/>
        </w:rPr>
        <w:t>planning section</w:t>
      </w:r>
      <w:r>
        <w:rPr/>
        <w:t>)</w:t>
      </w:r>
      <w:r>
        <w:rPr>
          <w:spacing w:val="-4"/>
        </w:rPr>
        <w:t> </w:t>
      </w:r>
      <w:r>
        <w:rPr/>
        <w:t>liệt</w:t>
      </w:r>
      <w:r>
        <w:rPr>
          <w:spacing w:val="-1"/>
        </w:rPr>
        <w:t> </w:t>
      </w:r>
      <w:r>
        <w:rPr/>
        <w:t>kê các</w:t>
      </w:r>
      <w:r>
        <w:rPr>
          <w:spacing w:val="-2"/>
        </w:rPr>
        <w:t> </w:t>
      </w:r>
      <w:r>
        <w:rPr/>
        <w:t>kết</w:t>
      </w:r>
      <w:r>
        <w:rPr>
          <w:spacing w:val="-1"/>
        </w:rPr>
        <w:t> </w:t>
      </w:r>
      <w:r>
        <w:rPr/>
        <w:t>quả</w:t>
      </w:r>
      <w:r>
        <w:rPr>
          <w:spacing w:val="-5"/>
        </w:rPr>
        <w:t> </w:t>
      </w:r>
      <w:r>
        <w:rPr/>
        <w:t>đầu ra (outputs)</w:t>
      </w:r>
      <w:r>
        <w:rPr>
          <w:spacing w:val="-3"/>
        </w:rPr>
        <w:t> </w:t>
      </w:r>
      <w:r>
        <w:rPr/>
        <w:t>của việc thực hiện theo các thủ tục (procedure) trong kế hoạch dự án. Nó bao gồm quy trình phát triển đang được sử dụng, các ghi chú về điều chỉnh, quy trình quản lý thay đổi yêu cầu, các kế hoạch để theo dõi dấu vết nguồn gốc yêu cầu (requirement traceability plans), ước lượng nỗ lực và thời gian hoàn thành, và yêu cầu nhân sự theo kỹ năng, vai trò, và kinh nghiệm. Nó cũng quy định môi trường phát triển, các công cụ làm việc, và bất kỳ kế hoạch đào tạo cụ thể cho dự án. Kế hoạch chất lượng và kế hoạch quản lý rủi ro cũng được đưa ra trong phần này.</w:t>
      </w:r>
    </w:p>
    <w:p>
      <w:pPr>
        <w:pStyle w:val="BodyText"/>
        <w:spacing w:line="362" w:lineRule="auto" w:before="243"/>
        <w:ind w:right="1058"/>
        <w:jc w:val="both"/>
      </w:pPr>
      <w:r>
        <w:rPr>
          <w:i/>
        </w:rPr>
        <w:t>Phần theo dõi dự án </w:t>
      </w:r>
      <w:r>
        <w:rPr/>
        <w:t>(</w:t>
      </w:r>
      <w:r>
        <w:rPr>
          <w:i/>
        </w:rPr>
        <w:t>project tracking section</w:t>
      </w:r>
      <w:r>
        <w:rPr/>
        <w:t>) xác định các phép đo được thực hiện và</w:t>
      </w:r>
      <w:r>
        <w:rPr>
          <w:spacing w:val="40"/>
        </w:rPr>
        <w:t> </w:t>
      </w:r>
      <w:r>
        <w:rPr/>
        <w:t>các hệ thống</w:t>
      </w:r>
      <w:r>
        <w:rPr>
          <w:spacing w:val="-3"/>
        </w:rPr>
        <w:t> </w:t>
      </w:r>
      <w:r>
        <w:rPr/>
        <w:t>được sử dụng để thu thập dữ liệu, theo dõi</w:t>
      </w:r>
      <w:r>
        <w:rPr>
          <w:spacing w:val="-1"/>
        </w:rPr>
        <w:t> </w:t>
      </w:r>
      <w:r>
        <w:rPr/>
        <w:t>các</w:t>
      </w:r>
      <w:r>
        <w:rPr>
          <w:spacing w:val="-5"/>
        </w:rPr>
        <w:t> </w:t>
      </w:r>
      <w:r>
        <w:rPr/>
        <w:t>hoạt động khác</w:t>
      </w:r>
      <w:r>
        <w:rPr>
          <w:spacing w:val="-5"/>
        </w:rPr>
        <w:t> </w:t>
      </w:r>
      <w:r>
        <w:rPr/>
        <w:t>nhau của dự án được thực hiện, tần suất và bản chất của báo cáo tiến độ, và các thủ tục leo thang (escalation procedures).</w:t>
      </w:r>
    </w:p>
    <w:p>
      <w:pPr>
        <w:spacing w:line="364" w:lineRule="auto" w:before="228"/>
        <w:ind w:left="359" w:right="1059" w:firstLine="0"/>
        <w:jc w:val="both"/>
        <w:rPr>
          <w:sz w:val="22"/>
        </w:rPr>
      </w:pPr>
      <w:r>
        <w:rPr>
          <w:i/>
          <w:sz w:val="22"/>
        </w:rPr>
        <w:t>Phần nhóm dự án (project team section</w:t>
      </w:r>
      <w:r>
        <w:rPr>
          <w:sz w:val="22"/>
        </w:rPr>
        <w:t>) xác định nhóm dự án và cấu trúc của nó, cũng như vai trò và trách nhiệm của từng người tham gia.</w:t>
      </w:r>
    </w:p>
    <w:p>
      <w:pPr>
        <w:pStyle w:val="Heading3"/>
        <w:numPr>
          <w:ilvl w:val="1"/>
          <w:numId w:val="81"/>
        </w:numPr>
        <w:tabs>
          <w:tab w:pos="819" w:val="left" w:leader="none"/>
        </w:tabs>
        <w:spacing w:line="240" w:lineRule="auto" w:before="221" w:after="0"/>
        <w:ind w:left="819" w:right="0" w:hanging="460"/>
        <w:jc w:val="left"/>
      </w:pPr>
      <w:r>
        <w:rPr/>
        <w:t>KẾ</w:t>
      </w:r>
      <w:r>
        <w:rPr>
          <w:spacing w:val="-1"/>
        </w:rPr>
        <w:t> </w:t>
      </w:r>
      <w:r>
        <w:rPr/>
        <w:t>HOẠCH</w:t>
      </w:r>
      <w:r>
        <w:rPr>
          <w:spacing w:val="-1"/>
        </w:rPr>
        <w:t> </w:t>
      </w:r>
      <w:r>
        <w:rPr/>
        <w:t>CỦA</w:t>
      </w:r>
      <w:r>
        <w:rPr>
          <w:spacing w:val="-10"/>
        </w:rPr>
        <w:t> </w:t>
      </w:r>
      <w:r>
        <w:rPr/>
        <w:t>DỰ</w:t>
      </w:r>
      <w:r>
        <w:rPr>
          <w:spacing w:val="-2"/>
        </w:rPr>
        <w:t> </w:t>
      </w:r>
      <w:r>
        <w:rPr/>
        <w:t>ÁN</w:t>
      </w:r>
      <w:r>
        <w:rPr>
          <w:spacing w:val="-1"/>
        </w:rPr>
        <w:t> </w:t>
      </w:r>
      <w:r>
        <w:rPr/>
        <w:t>ACIC</w:t>
      </w:r>
      <w:r>
        <w:rPr>
          <w:spacing w:val="-5"/>
        </w:rPr>
        <w:t> </w:t>
      </w:r>
      <w:r>
        <w:rPr/>
        <w:t>(THE</w:t>
      </w:r>
      <w:r>
        <w:rPr>
          <w:spacing w:val="-5"/>
        </w:rPr>
        <w:t> </w:t>
      </w:r>
      <w:r>
        <w:rPr/>
        <w:t>ACIC</w:t>
      </w:r>
      <w:r>
        <w:rPr>
          <w:spacing w:val="-5"/>
        </w:rPr>
        <w:t> </w:t>
      </w:r>
      <w:r>
        <w:rPr/>
        <w:t>PROJECT</w:t>
      </w:r>
      <w:r>
        <w:rPr>
          <w:spacing w:val="-5"/>
        </w:rPr>
        <w:t> </w:t>
      </w:r>
      <w:r>
        <w:rPr>
          <w:spacing w:val="-2"/>
        </w:rPr>
        <w:t>PLAN)</w:t>
      </w:r>
    </w:p>
    <w:p>
      <w:pPr>
        <w:pStyle w:val="BodyText"/>
        <w:spacing w:before="94"/>
        <w:ind w:left="0"/>
        <w:rPr>
          <w:b/>
          <w:sz w:val="28"/>
        </w:rPr>
      </w:pPr>
    </w:p>
    <w:p>
      <w:pPr>
        <w:pStyle w:val="BodyText"/>
        <w:spacing w:line="360" w:lineRule="auto"/>
        <w:ind w:right="1058"/>
        <w:jc w:val="both"/>
      </w:pPr>
      <w:r>
        <w:rPr/>
        <w:t>Phần này trình bày kế hoạch dự án cho case study của chúng tôi, dự án ACIC. Phần đầu tiên của kế hoạch quản lý dự án (PMP) cung cấp những người tham gia chính, các cột mốc, và tổng quan về dự án. (Chương 4 giải thích làm thế nào thời gian biểu và các cột mốc đã được xác định.)</w:t>
      </w:r>
    </w:p>
    <w:p>
      <w:pPr>
        <w:pStyle w:val="BodyText"/>
        <w:spacing w:line="360" w:lineRule="auto" w:before="239"/>
        <w:ind w:right="1000"/>
        <w:jc w:val="both"/>
      </w:pPr>
      <w:r>
        <w:rPr/>
        <w:t>Phần</w:t>
      </w:r>
      <w:r>
        <w:rPr>
          <w:spacing w:val="-1"/>
        </w:rPr>
        <w:t> </w:t>
      </w:r>
      <w:r>
        <w:rPr/>
        <w:t>2 chứa thông</w:t>
      </w:r>
      <w:r>
        <w:rPr>
          <w:spacing w:val="-1"/>
        </w:rPr>
        <w:t> </w:t>
      </w:r>
      <w:r>
        <w:rPr/>
        <w:t>tin chi tiết về kế</w:t>
      </w:r>
      <w:r>
        <w:rPr>
          <w:spacing w:val="-1"/>
        </w:rPr>
        <w:t> </w:t>
      </w:r>
      <w:r>
        <w:rPr/>
        <w:t>hoạch. Đầu</w:t>
      </w:r>
      <w:r>
        <w:rPr>
          <w:spacing w:val="-1"/>
        </w:rPr>
        <w:t> </w:t>
      </w:r>
      <w:r>
        <w:rPr/>
        <w:t>tiên,</w:t>
      </w:r>
      <w:r>
        <w:rPr>
          <w:spacing w:val="-2"/>
        </w:rPr>
        <w:t> </w:t>
      </w:r>
      <w:r>
        <w:rPr/>
        <w:t>nó</w:t>
      </w:r>
      <w:r>
        <w:rPr>
          <w:spacing w:val="-1"/>
        </w:rPr>
        <w:t> </w:t>
      </w:r>
      <w:r>
        <w:rPr/>
        <w:t>sẽ liệt kê</w:t>
      </w:r>
      <w:r>
        <w:rPr>
          <w:spacing w:val="-1"/>
        </w:rPr>
        <w:t> </w:t>
      </w:r>
      <w:r>
        <w:rPr/>
        <w:t>đầu ra của</w:t>
      </w:r>
      <w:r>
        <w:rPr>
          <w:spacing w:val="-1"/>
        </w:rPr>
        <w:t> </w:t>
      </w:r>
      <w:r>
        <w:rPr/>
        <w:t>kế</w:t>
      </w:r>
      <w:r>
        <w:rPr>
          <w:spacing w:val="-1"/>
        </w:rPr>
        <w:t> </w:t>
      </w:r>
      <w:r>
        <w:rPr/>
        <w:t>hoạch</w:t>
      </w:r>
      <w:r>
        <w:rPr>
          <w:spacing w:val="-1"/>
        </w:rPr>
        <w:t> </w:t>
      </w:r>
      <w:r>
        <w:rPr/>
        <w:t>quy trình (process planning). Kế hoạch này nói rằng "quy trình phát triển" (development process) sẽ được sử dụng và cung cấp điều chỉnh vừa được thực hiện cho dự án. Trong dự án này, Rational Rose Unified Process (RUP) sẽ được sử dụng bởi vì nó là một cam</w:t>
      </w:r>
      <w:r>
        <w:rPr>
          <w:spacing w:val="40"/>
        </w:rPr>
        <w:t> </w:t>
      </w:r>
      <w:r>
        <w:rPr/>
        <w:t>kết với</w:t>
      </w:r>
      <w:r>
        <w:rPr>
          <w:spacing w:val="-2"/>
        </w:rPr>
        <w:t> </w:t>
      </w:r>
      <w:r>
        <w:rPr/>
        <w:t>khách hàng. Trong RUP, các</w:t>
      </w:r>
      <w:r>
        <w:rPr>
          <w:spacing w:val="-6"/>
        </w:rPr>
        <w:t> </w:t>
      </w:r>
      <w:r>
        <w:rPr/>
        <w:t>giai</w:t>
      </w:r>
      <w:r>
        <w:rPr>
          <w:spacing w:val="-2"/>
        </w:rPr>
        <w:t> </w:t>
      </w:r>
      <w:r>
        <w:rPr/>
        <w:t>đoạn chính là</w:t>
      </w:r>
      <w:r>
        <w:rPr>
          <w:spacing w:val="-4"/>
        </w:rPr>
        <w:t> </w:t>
      </w:r>
      <w:r>
        <w:rPr/>
        <w:t>giai</w:t>
      </w:r>
      <w:r>
        <w:rPr>
          <w:spacing w:val="-7"/>
        </w:rPr>
        <w:t> </w:t>
      </w:r>
      <w:r>
        <w:rPr/>
        <w:t>đoạn</w:t>
      </w:r>
      <w:r>
        <w:rPr>
          <w:spacing w:val="-4"/>
        </w:rPr>
        <w:t> </w:t>
      </w:r>
      <w:r>
        <w:rPr/>
        <w:t>bắt</w:t>
      </w:r>
      <w:r>
        <w:rPr>
          <w:spacing w:val="-5"/>
        </w:rPr>
        <w:t> </w:t>
      </w:r>
      <w:r>
        <w:rPr/>
        <w:t>đầu (inception</w:t>
      </w:r>
      <w:r>
        <w:rPr>
          <w:spacing w:val="-4"/>
        </w:rPr>
        <w:t> </w:t>
      </w:r>
      <w:r>
        <w:rPr/>
        <w:t>phase), giai đoạn phát thảo tỉ mỉ (elaboration phase), giai đoạn xây dựng (construction phase), và giai đoạn chuyển giao (transition phase). Giai đoạn phát thảo tỉ mỉ và xây dựng thường được thực hiện trong các vòng lặp. Trong giai đoạn phát thảo tỉ mỉ (elaboration phase), phân</w:t>
      </w:r>
      <w:r>
        <w:rPr>
          <w:spacing w:val="38"/>
        </w:rPr>
        <w:t> </w:t>
      </w:r>
      <w:r>
        <w:rPr/>
        <w:t>tích (analysis)</w:t>
      </w:r>
      <w:r>
        <w:rPr>
          <w:spacing w:val="35"/>
        </w:rPr>
        <w:t> </w:t>
      </w:r>
      <w:r>
        <w:rPr/>
        <w:t>và thiết</w:t>
      </w:r>
      <w:r>
        <w:rPr>
          <w:spacing w:val="37"/>
        </w:rPr>
        <w:t> </w:t>
      </w:r>
      <w:r>
        <w:rPr/>
        <w:t>kế (design)</w:t>
      </w:r>
      <w:r>
        <w:rPr>
          <w:spacing w:val="35"/>
        </w:rPr>
        <w:t> </w:t>
      </w:r>
      <w:r>
        <w:rPr/>
        <w:t>là</w:t>
      </w:r>
      <w:r>
        <w:rPr>
          <w:spacing w:val="38"/>
        </w:rPr>
        <w:t> </w:t>
      </w:r>
      <w:r>
        <w:rPr/>
        <w:t>hai</w:t>
      </w:r>
      <w:r>
        <w:rPr>
          <w:spacing w:val="35"/>
        </w:rPr>
        <w:t> </w:t>
      </w:r>
      <w:r>
        <w:rPr/>
        <w:t>hoạt động</w:t>
      </w:r>
      <w:r>
        <w:rPr>
          <w:spacing w:val="38"/>
        </w:rPr>
        <w:t> </w:t>
      </w:r>
      <w:r>
        <w:rPr/>
        <w:t>chính,</w:t>
      </w:r>
      <w:r>
        <w:rPr>
          <w:spacing w:val="37"/>
        </w:rPr>
        <w:t> </w:t>
      </w:r>
      <w:r>
        <w:rPr/>
        <w:t>trong</w:t>
      </w:r>
      <w:r>
        <w:rPr>
          <w:spacing w:val="38"/>
        </w:rPr>
        <w:t> </w:t>
      </w:r>
      <w:r>
        <w:rPr/>
        <w:t>khi đó trong giai đoạn xây dựng (construction phase), cài đặt mã (coding) và kiểm thử đơn vị (unit testing)</w:t>
      </w:r>
      <w:r>
        <w:rPr>
          <w:spacing w:val="80"/>
        </w:rPr>
        <w:t> </w:t>
      </w:r>
      <w:r>
        <w:rPr/>
        <w:t>là các hoạt động chính. Dự án sẽ thực hiện hai vòng lặp để phát thảo tỉ mỉ và ba vòng lặp để</w:t>
      </w:r>
      <w:r>
        <w:rPr>
          <w:spacing w:val="19"/>
        </w:rPr>
        <w:t> </w:t>
      </w:r>
      <w:r>
        <w:rPr/>
        <w:t>xây</w:t>
      </w:r>
      <w:r>
        <w:rPr>
          <w:spacing w:val="17"/>
        </w:rPr>
        <w:t> </w:t>
      </w:r>
      <w:r>
        <w:rPr/>
        <w:t>dựng.</w:t>
      </w:r>
      <w:r>
        <w:rPr>
          <w:spacing w:val="18"/>
        </w:rPr>
        <w:t> </w:t>
      </w:r>
      <w:r>
        <w:rPr/>
        <w:t>Để</w:t>
      </w:r>
      <w:r>
        <w:rPr>
          <w:spacing w:val="19"/>
        </w:rPr>
        <w:t> </w:t>
      </w:r>
      <w:r>
        <w:rPr/>
        <w:t>thích</w:t>
      </w:r>
      <w:r>
        <w:rPr>
          <w:spacing w:val="20"/>
        </w:rPr>
        <w:t> </w:t>
      </w:r>
      <w:r>
        <w:rPr/>
        <w:t>ứng</w:t>
      </w:r>
      <w:r>
        <w:rPr>
          <w:spacing w:val="19"/>
        </w:rPr>
        <w:t> </w:t>
      </w:r>
      <w:r>
        <w:rPr/>
        <w:t>với</w:t>
      </w:r>
      <w:r>
        <w:rPr>
          <w:spacing w:val="16"/>
        </w:rPr>
        <w:t> </w:t>
      </w:r>
      <w:r>
        <w:rPr/>
        <w:t>phương pháp này</w:t>
      </w:r>
      <w:r>
        <w:rPr>
          <w:spacing w:val="17"/>
        </w:rPr>
        <w:t> </w:t>
      </w:r>
      <w:r>
        <w:rPr/>
        <w:t>đòi</w:t>
      </w:r>
      <w:r>
        <w:rPr>
          <w:spacing w:val="16"/>
        </w:rPr>
        <w:t> </w:t>
      </w:r>
      <w:r>
        <w:rPr/>
        <w:t>hỏi</w:t>
      </w:r>
      <w:r>
        <w:rPr>
          <w:spacing w:val="16"/>
        </w:rPr>
        <w:t> </w:t>
      </w:r>
      <w:r>
        <w:rPr/>
        <w:t>rằng</w:t>
      </w:r>
      <w:r>
        <w:rPr>
          <w:spacing w:val="19"/>
        </w:rPr>
        <w:t> </w:t>
      </w:r>
      <w:r>
        <w:rPr/>
        <w:t>quy</w:t>
      </w:r>
      <w:r>
        <w:rPr>
          <w:spacing w:val="17"/>
        </w:rPr>
        <w:t> </w:t>
      </w:r>
      <w:r>
        <w:rPr/>
        <w:t>trình</w:t>
      </w:r>
      <w:r>
        <w:rPr>
          <w:spacing w:val="19"/>
        </w:rPr>
        <w:t> </w:t>
      </w:r>
      <w:r>
        <w:rPr/>
        <w:t>phát</w:t>
      </w:r>
      <w:r>
        <w:rPr>
          <w:spacing w:val="18"/>
        </w:rPr>
        <w:t> </w:t>
      </w:r>
      <w:r>
        <w:rPr/>
        <w:t>triển</w:t>
      </w:r>
      <w:r>
        <w:rPr>
          <w:spacing w:val="19"/>
        </w:rPr>
        <w:t> </w:t>
      </w:r>
      <w:r>
        <w:rPr/>
        <w:t>chuẩn</w:t>
      </w:r>
    </w:p>
    <w:p>
      <w:pPr>
        <w:spacing w:after="0" w:line="360" w:lineRule="auto"/>
        <w:jc w:val="both"/>
        <w:sectPr>
          <w:pgSz w:w="12240" w:h="15840"/>
          <w:pgMar w:header="0" w:footer="791" w:top="1340" w:bottom="980" w:left="1340" w:right="640"/>
        </w:sectPr>
      </w:pPr>
    </w:p>
    <w:p>
      <w:pPr>
        <w:pStyle w:val="BodyText"/>
        <w:spacing w:line="360" w:lineRule="auto" w:before="76"/>
        <w:ind w:right="1059"/>
        <w:jc w:val="both"/>
      </w:pPr>
      <w:r>
        <w:rPr/>
        <w:t>(standard development</w:t>
      </w:r>
      <w:r>
        <w:rPr>
          <w:spacing w:val="-1"/>
        </w:rPr>
        <w:t> </w:t>
      </w:r>
      <w:r>
        <w:rPr/>
        <w:t>process) của Infosys được điều chỉnh lại (tailored). Các ghi chú về việc điều chỉnh ghi rõ các điều chỉnh đã được làm lên quy trình chuẩn.</w:t>
      </w:r>
    </w:p>
    <w:p>
      <w:pPr>
        <w:pStyle w:val="BodyText"/>
        <w:spacing w:line="360" w:lineRule="auto" w:before="244"/>
        <w:ind w:right="1057"/>
        <w:jc w:val="both"/>
      </w:pPr>
      <w:r>
        <w:rPr/>
        <w:t>Để quản lý thay đổi yêu cầu (requirements change management), kế hoạch xác định cụ thể nơi</w:t>
      </w:r>
      <w:r>
        <w:rPr>
          <w:spacing w:val="-2"/>
        </w:rPr>
        <w:t> </w:t>
      </w:r>
      <w:r>
        <w:rPr/>
        <w:t>các yêu cầu thay</w:t>
      </w:r>
      <w:r>
        <w:rPr>
          <w:spacing w:val="-1"/>
        </w:rPr>
        <w:t> </w:t>
      </w:r>
      <w:r>
        <w:rPr/>
        <w:t>đổi sẽ được</w:t>
      </w:r>
      <w:r>
        <w:rPr>
          <w:spacing w:val="-1"/>
        </w:rPr>
        <w:t> </w:t>
      </w:r>
      <w:r>
        <w:rPr/>
        <w:t>ghi</w:t>
      </w:r>
      <w:r>
        <w:rPr>
          <w:spacing w:val="-2"/>
        </w:rPr>
        <w:t> </w:t>
      </w:r>
      <w:r>
        <w:rPr/>
        <w:t>nhận và quá trình xử lý chúng. Nó cũng xác</w:t>
      </w:r>
      <w:r>
        <w:rPr>
          <w:spacing w:val="-6"/>
        </w:rPr>
        <w:t> </w:t>
      </w:r>
      <w:r>
        <w:rPr/>
        <w:t>định rằng nếu bất kỳ yêu cầu thay đổi nào cần hơn 2% tổng số nỗ lực (chi phí), nó sẽ được</w:t>
      </w:r>
      <w:r>
        <w:rPr>
          <w:spacing w:val="40"/>
        </w:rPr>
        <w:t> </w:t>
      </w:r>
      <w:r>
        <w:rPr/>
        <w:t>ước lượng lại. Để theo dõi dấu vết nguồn gốc yêu cầu (requirements traceability), một công cụ sẽ được sử dụng.</w:t>
      </w:r>
    </w:p>
    <w:p>
      <w:pPr>
        <w:pStyle w:val="BodyText"/>
        <w:spacing w:line="360" w:lineRule="auto" w:before="239"/>
        <w:ind w:right="1057"/>
        <w:jc w:val="both"/>
      </w:pPr>
      <w:r>
        <w:rPr/>
        <w:t>Phần nhỏ (subsection) về ước lượng nỗ lực (effort estimation) cho biết các nỗ lực ước lượng và cơ</w:t>
      </w:r>
      <w:r>
        <w:rPr>
          <w:spacing w:val="-3"/>
        </w:rPr>
        <w:t> </w:t>
      </w:r>
      <w:r>
        <w:rPr/>
        <w:t>sở</w:t>
      </w:r>
      <w:r>
        <w:rPr>
          <w:spacing w:val="-3"/>
        </w:rPr>
        <w:t> </w:t>
      </w:r>
      <w:r>
        <w:rPr/>
        <w:t>của ước lượng này. (Chương 4 thảo luận về ước</w:t>
      </w:r>
      <w:r>
        <w:rPr>
          <w:spacing w:val="-2"/>
        </w:rPr>
        <w:t> </w:t>
      </w:r>
      <w:r>
        <w:rPr/>
        <w:t>lượng cho dự</w:t>
      </w:r>
      <w:r>
        <w:rPr>
          <w:spacing w:val="-1"/>
        </w:rPr>
        <w:t> </w:t>
      </w:r>
      <w:r>
        <w:rPr/>
        <w:t>án ACIC.) Cùng với ước lượng nỗ lực, nó xác định thời gian biểu (thời hạn hoàn thành) của dự án (cái này giống với những cột mốc đã cam kết với khách hàng) và số nhân sự cần thiết để đáp ứng các</w:t>
      </w:r>
      <w:r>
        <w:rPr>
          <w:spacing w:val="-1"/>
        </w:rPr>
        <w:t> </w:t>
      </w:r>
      <w:r>
        <w:rPr/>
        <w:t>cam</w:t>
      </w:r>
      <w:r>
        <w:rPr>
          <w:spacing w:val="-2"/>
        </w:rPr>
        <w:t> </w:t>
      </w:r>
      <w:r>
        <w:rPr/>
        <w:t>kết về tiến</w:t>
      </w:r>
      <w:r>
        <w:rPr>
          <w:spacing w:val="-4"/>
        </w:rPr>
        <w:t> </w:t>
      </w:r>
      <w:r>
        <w:rPr/>
        <w:t>độ. Yêu cầu về kỹ</w:t>
      </w:r>
      <w:r>
        <w:rPr>
          <w:spacing w:val="-6"/>
        </w:rPr>
        <w:t> </w:t>
      </w:r>
      <w:r>
        <w:rPr/>
        <w:t>năng của nhân sự cũng được</w:t>
      </w:r>
      <w:r>
        <w:rPr>
          <w:spacing w:val="-1"/>
        </w:rPr>
        <w:t> </w:t>
      </w:r>
      <w:r>
        <w:rPr/>
        <w:t>xác</w:t>
      </w:r>
      <w:r>
        <w:rPr>
          <w:spacing w:val="-6"/>
        </w:rPr>
        <w:t> </w:t>
      </w:r>
      <w:r>
        <w:rPr/>
        <w:t>định. Kế hoạch</w:t>
      </w:r>
      <w:r>
        <w:rPr>
          <w:spacing w:val="-5"/>
        </w:rPr>
        <w:t> </w:t>
      </w:r>
      <w:r>
        <w:rPr/>
        <w:t>đào tạo cho</w:t>
      </w:r>
      <w:r>
        <w:rPr>
          <w:spacing w:val="-5"/>
        </w:rPr>
        <w:t> </w:t>
      </w:r>
      <w:r>
        <w:rPr/>
        <w:t>nhóm</w:t>
      </w:r>
      <w:r>
        <w:rPr>
          <w:spacing w:val="-3"/>
        </w:rPr>
        <w:t> </w:t>
      </w:r>
      <w:r>
        <w:rPr/>
        <w:t>cũng được</w:t>
      </w:r>
      <w:r>
        <w:rPr>
          <w:spacing w:val="-2"/>
        </w:rPr>
        <w:t> </w:t>
      </w:r>
      <w:r>
        <w:rPr/>
        <w:t>cung</w:t>
      </w:r>
      <w:r>
        <w:rPr>
          <w:spacing w:val="-5"/>
        </w:rPr>
        <w:t> </w:t>
      </w:r>
      <w:r>
        <w:rPr/>
        <w:t>cấp,</w:t>
      </w:r>
      <w:r>
        <w:rPr>
          <w:spacing w:val="-1"/>
        </w:rPr>
        <w:t> </w:t>
      </w:r>
      <w:r>
        <w:rPr/>
        <w:t>cùng với</w:t>
      </w:r>
      <w:r>
        <w:rPr>
          <w:spacing w:val="-3"/>
        </w:rPr>
        <w:t> </w:t>
      </w:r>
      <w:r>
        <w:rPr/>
        <w:t>các</w:t>
      </w:r>
      <w:r>
        <w:rPr>
          <w:spacing w:val="-2"/>
        </w:rPr>
        <w:t> </w:t>
      </w:r>
      <w:r>
        <w:rPr/>
        <w:t>tiêu chuẩn</w:t>
      </w:r>
      <w:r>
        <w:rPr>
          <w:spacing w:val="-5"/>
        </w:rPr>
        <w:t> </w:t>
      </w:r>
      <w:r>
        <w:rPr/>
        <w:t>bỏ</w:t>
      </w:r>
      <w:r>
        <w:rPr>
          <w:spacing w:val="-5"/>
        </w:rPr>
        <w:t> </w:t>
      </w:r>
      <w:r>
        <w:rPr/>
        <w:t>qua (không cần phải tham dự khóa đào tạo).</w:t>
      </w:r>
    </w:p>
    <w:p>
      <w:pPr>
        <w:pStyle w:val="BodyText"/>
        <w:spacing w:line="360" w:lineRule="auto" w:before="238"/>
        <w:ind w:right="1057"/>
        <w:jc w:val="both"/>
      </w:pPr>
      <w:r>
        <w:rPr/>
        <w:t>Phần nhỏ về kế hoạch cho chất lượng (quality plan) cho biết các mục tiêu chất lượng và các mục tiêu trung gian cho lỗi. (Chương 5 thảo luận về kế hoạch này.) Bởi vì dự án đã</w:t>
      </w:r>
      <w:r>
        <w:rPr>
          <w:spacing w:val="40"/>
        </w:rPr>
        <w:t> </w:t>
      </w:r>
      <w:r>
        <w:rPr/>
        <w:t>đặt ra các mục tiêu cao hơn so với tiêu của chuẩn công ty, chiến lược để đáp ứng những mục tiêu này cũng được đưa ra, cùng với những xem xét lại (reviews) theo những mục </w:t>
      </w:r>
      <w:r>
        <w:rPr>
          <w:spacing w:val="-2"/>
        </w:rPr>
        <w:t>tiêu.</w:t>
      </w:r>
    </w:p>
    <w:p>
      <w:pPr>
        <w:pStyle w:val="BodyText"/>
        <w:spacing w:line="364" w:lineRule="auto" w:before="238"/>
        <w:ind w:right="1059"/>
        <w:jc w:val="both"/>
      </w:pPr>
      <w:r>
        <w:rPr/>
        <w:t>Phần lập kế hoạch cũng xác định các phần cứng và phần mềm cần thiết và kế hoạch</w:t>
      </w:r>
      <w:r>
        <w:rPr>
          <w:spacing w:val="40"/>
        </w:rPr>
        <w:t> </w:t>
      </w:r>
      <w:r>
        <w:rPr/>
        <w:t>quản lý rủi ro (được thảo luận trong Chương 6).</w:t>
      </w:r>
    </w:p>
    <w:p>
      <w:pPr>
        <w:pStyle w:val="BodyText"/>
        <w:spacing w:line="360" w:lineRule="auto" w:before="235"/>
        <w:ind w:right="1056"/>
        <w:jc w:val="both"/>
      </w:pPr>
      <w:r>
        <w:rPr/>
        <w:t>Phần theo dõi dự án (phần 3) đề cập rằng Microsoft Project (MSP) sẽ được sử dụng để lập lịch cho công việc, phân công, và giám sát tình trạng. BugsBunny, một công cụ do công ty tự phát triển, sẽ được sử dụng để theo dõi các vấn đề nội bộ của dự án. Người quản lý dự án chịu trách nhiệm rà soát, bảo đảm giải quyết những vấn đề này, ngoại trừ các vấn đề phát sinh liên quan đến người quản lý kinh doanh. BugsBunny cũng sẽ được sử dụng để theo dõi các khiếu nại và phản hồi của khách hàng. Báo cáo tình trạng (trạng thái) sẽ được gửi định kỳ mỗi hai tuần, và khách hàng sẽ nhận được một báo cáo tại mỗi cột mốc (milestone). Phân tích chi tiết được lên kế hoạch tại các cột mốc. Các kênh leo thang (escalation channels) ở cả hai phía (phát triển tại chỗ và ở nước ngoài) được</w:t>
      </w:r>
      <w:r>
        <w:rPr>
          <w:spacing w:val="-1"/>
        </w:rPr>
        <w:t> </w:t>
      </w:r>
      <w:r>
        <w:rPr/>
        <w:t>thành </w:t>
      </w:r>
      <w:r>
        <w:rPr>
          <w:spacing w:val="-4"/>
        </w:rPr>
        <w:t>lập.</w:t>
      </w:r>
    </w:p>
    <w:p>
      <w:pPr>
        <w:spacing w:after="0" w:line="360" w:lineRule="auto"/>
        <w:jc w:val="both"/>
        <w:sectPr>
          <w:pgSz w:w="12240" w:h="15840"/>
          <w:pgMar w:header="0" w:footer="791" w:top="1340" w:bottom="980" w:left="1340" w:right="640"/>
        </w:sectPr>
      </w:pPr>
    </w:p>
    <w:p>
      <w:pPr>
        <w:pStyle w:val="BodyText"/>
        <w:spacing w:line="360" w:lineRule="auto" w:before="76"/>
        <w:ind w:right="1055"/>
        <w:jc w:val="both"/>
      </w:pPr>
      <w:r>
        <w:rPr/>
        <w:t>Phần 4 xác định cấu trúc nhóm. Nhóm được đứng đầu bởi người lãnh đạo dự án (PL – project</w:t>
      </w:r>
      <w:r>
        <w:rPr>
          <w:spacing w:val="-4"/>
        </w:rPr>
        <w:t> </w:t>
      </w:r>
      <w:r>
        <w:rPr/>
        <w:t>leader)</w:t>
      </w:r>
      <w:r>
        <w:rPr>
          <w:spacing w:val="-2"/>
        </w:rPr>
        <w:t> </w:t>
      </w:r>
      <w:r>
        <w:rPr/>
        <w:t>(được</w:t>
      </w:r>
      <w:r>
        <w:rPr>
          <w:spacing w:val="-5"/>
        </w:rPr>
        <w:t> </w:t>
      </w:r>
      <w:r>
        <w:rPr/>
        <w:t>đề cập</w:t>
      </w:r>
      <w:r>
        <w:rPr>
          <w:spacing w:val="-3"/>
        </w:rPr>
        <w:t> </w:t>
      </w:r>
      <w:r>
        <w:rPr/>
        <w:t>ở</w:t>
      </w:r>
      <w:r>
        <w:rPr>
          <w:spacing w:val="-2"/>
        </w:rPr>
        <w:t> </w:t>
      </w:r>
      <w:r>
        <w:rPr/>
        <w:t>những</w:t>
      </w:r>
      <w:r>
        <w:rPr>
          <w:spacing w:val="-3"/>
        </w:rPr>
        <w:t> </w:t>
      </w:r>
      <w:r>
        <w:rPr/>
        <w:t>nơi</w:t>
      </w:r>
      <w:r>
        <w:rPr>
          <w:spacing w:val="-2"/>
        </w:rPr>
        <w:t> </w:t>
      </w:r>
      <w:r>
        <w:rPr/>
        <w:t>khác</w:t>
      </w:r>
      <w:r>
        <w:rPr>
          <w:spacing w:val="-5"/>
        </w:rPr>
        <w:t> </w:t>
      </w:r>
      <w:r>
        <w:rPr/>
        <w:t>trong cuốn sách</w:t>
      </w:r>
      <w:r>
        <w:rPr>
          <w:spacing w:val="-3"/>
        </w:rPr>
        <w:t> </w:t>
      </w:r>
      <w:r>
        <w:rPr/>
        <w:t>này</w:t>
      </w:r>
      <w:r>
        <w:rPr>
          <w:spacing w:val="-1"/>
        </w:rPr>
        <w:t> </w:t>
      </w:r>
      <w:r>
        <w:rPr/>
        <w:t>như</w:t>
      </w:r>
      <w:r>
        <w:rPr>
          <w:spacing w:val="-4"/>
        </w:rPr>
        <w:t> </w:t>
      </w:r>
      <w:r>
        <w:rPr/>
        <w:t>người</w:t>
      </w:r>
      <w:r>
        <w:rPr>
          <w:spacing w:val="-2"/>
        </w:rPr>
        <w:t> </w:t>
      </w:r>
      <w:r>
        <w:rPr/>
        <w:t>quản lý</w:t>
      </w:r>
      <w:r>
        <w:rPr>
          <w:spacing w:val="-5"/>
        </w:rPr>
        <w:t> </w:t>
      </w:r>
      <w:r>
        <w:rPr/>
        <w:t>dự án), là người quản lý nhóm ngăn chặn lỗi (DP – defect prevention), người lãnh đạo mô- đun (module leader), và người kiểm soát cấu hình (CC - configuration controller). Nhóm DP chịu trách nhiệm cho việc phân tích lỗi và đề xuất các giải pháp để ngăn chặn chúng. (Chương 5 thảo luận về việc lập kế hoạch DP, và Chương 11 giải thích quá trình thực</w:t>
      </w:r>
      <w:r>
        <w:rPr>
          <w:spacing w:val="40"/>
        </w:rPr>
        <w:t> </w:t>
      </w:r>
      <w:r>
        <w:rPr/>
        <w:t>hiện các hoạt động DP. Vai trò của CC được thảo luận chi tiết trong Chương 9.) Cấu trúc nhóm xác định rằng một cố vấn chất lượng phần mềm sẽ kết hợp với nhóm</w:t>
      </w:r>
      <w:r>
        <w:rPr>
          <w:spacing w:val="-2"/>
        </w:rPr>
        <w:t> </w:t>
      </w:r>
      <w:r>
        <w:rPr/>
        <w:t>nhưng không báo cáo cho PL. Kế hoạch này cũng quy định rõ vai trò và trách nhiệm của mỗi người trong nhóm.</w:t>
      </w:r>
    </w:p>
    <w:p>
      <w:pPr>
        <w:spacing w:line="360" w:lineRule="auto" w:before="233"/>
        <w:ind w:left="359" w:right="1066" w:firstLine="0"/>
        <w:jc w:val="both"/>
        <w:rPr>
          <w:b/>
          <w:sz w:val="24"/>
        </w:rPr>
      </w:pPr>
      <w:r>
        <w:rPr>
          <w:b/>
          <w:sz w:val="24"/>
        </w:rPr>
        <w:t>Kế hoạch quản lý dự án ACIC (Project Management Plan for the ACIC</w:t>
      </w:r>
      <w:r>
        <w:rPr>
          <w:b/>
          <w:spacing w:val="40"/>
          <w:sz w:val="24"/>
        </w:rPr>
        <w:t> </w:t>
      </w:r>
      <w:r>
        <w:rPr>
          <w:b/>
          <w:spacing w:val="-2"/>
          <w:sz w:val="24"/>
        </w:rPr>
        <w:t>Project)</w:t>
      </w:r>
    </w:p>
    <w:p>
      <w:pPr>
        <w:pStyle w:val="Heading5"/>
        <w:numPr>
          <w:ilvl w:val="0"/>
          <w:numId w:val="83"/>
        </w:numPr>
        <w:tabs>
          <w:tab w:pos="622" w:val="left" w:leader="none"/>
        </w:tabs>
        <w:spacing w:line="240" w:lineRule="auto" w:before="237" w:after="0"/>
        <w:ind w:left="622" w:right="0" w:hanging="263"/>
        <w:jc w:val="left"/>
      </w:pPr>
      <w:r>
        <w:rPr/>
        <w:t>TÓM</w:t>
      </w:r>
      <w:r>
        <w:rPr>
          <w:spacing w:val="-12"/>
        </w:rPr>
        <w:t> </w:t>
      </w:r>
      <w:r>
        <w:rPr/>
        <w:t>TẮT</w:t>
      </w:r>
      <w:r>
        <w:rPr>
          <w:spacing w:val="1"/>
        </w:rPr>
        <w:t> </w:t>
      </w:r>
      <w:r>
        <w:rPr/>
        <w:t>DỰ</w:t>
      </w:r>
      <w:r>
        <w:rPr>
          <w:spacing w:val="-7"/>
        </w:rPr>
        <w:t> </w:t>
      </w:r>
      <w:r>
        <w:rPr/>
        <w:t>ÁN</w:t>
      </w:r>
      <w:r>
        <w:rPr>
          <w:spacing w:val="-6"/>
        </w:rPr>
        <w:t> </w:t>
      </w:r>
      <w:r>
        <w:rPr/>
        <w:t>(PROJECT</w:t>
      </w:r>
      <w:r>
        <w:rPr>
          <w:spacing w:val="1"/>
        </w:rPr>
        <w:t> </w:t>
      </w:r>
      <w:r>
        <w:rPr>
          <w:spacing w:val="-2"/>
        </w:rPr>
        <w:t>SUMMARY)</w:t>
      </w:r>
    </w:p>
    <w:p>
      <w:pPr>
        <w:pStyle w:val="BodyText"/>
        <w:spacing w:before="106"/>
        <w:ind w:left="0"/>
        <w:rPr>
          <w:b/>
          <w:sz w:val="24"/>
        </w:rPr>
      </w:pPr>
    </w:p>
    <w:p>
      <w:pPr>
        <w:pStyle w:val="ListParagraph"/>
        <w:numPr>
          <w:ilvl w:val="1"/>
          <w:numId w:val="83"/>
        </w:numPr>
        <w:tabs>
          <w:tab w:pos="756" w:val="left" w:leader="none"/>
        </w:tabs>
        <w:spacing w:line="240" w:lineRule="auto" w:before="0" w:after="0"/>
        <w:ind w:left="756" w:right="0" w:hanging="397"/>
        <w:jc w:val="left"/>
        <w:rPr>
          <w:b/>
          <w:sz w:val="24"/>
        </w:rPr>
      </w:pPr>
      <w:r>
        <w:rPr>
          <w:b/>
          <w:sz w:val="24"/>
        </w:rPr>
        <w:t>Tổng</w:t>
      </w:r>
      <w:r>
        <w:rPr>
          <w:b/>
          <w:spacing w:val="-3"/>
          <w:sz w:val="24"/>
        </w:rPr>
        <w:t> </w:t>
      </w:r>
      <w:r>
        <w:rPr>
          <w:b/>
          <w:sz w:val="24"/>
        </w:rPr>
        <w:t>quan</w:t>
      </w:r>
      <w:r>
        <w:rPr>
          <w:b/>
          <w:spacing w:val="-7"/>
          <w:sz w:val="24"/>
        </w:rPr>
        <w:t> </w:t>
      </w:r>
      <w:r>
        <w:rPr>
          <w:b/>
          <w:sz w:val="24"/>
        </w:rPr>
        <w:t>về</w:t>
      </w:r>
      <w:r>
        <w:rPr>
          <w:b/>
          <w:spacing w:val="-4"/>
          <w:sz w:val="24"/>
        </w:rPr>
        <w:t> </w:t>
      </w:r>
      <w:r>
        <w:rPr>
          <w:b/>
          <w:sz w:val="24"/>
        </w:rPr>
        <w:t>dự</w:t>
      </w:r>
      <w:r>
        <w:rPr>
          <w:b/>
          <w:spacing w:val="-5"/>
          <w:sz w:val="24"/>
        </w:rPr>
        <w:t> </w:t>
      </w:r>
      <w:r>
        <w:rPr>
          <w:b/>
          <w:sz w:val="24"/>
        </w:rPr>
        <w:t>án</w:t>
      </w:r>
      <w:r>
        <w:rPr>
          <w:b/>
          <w:spacing w:val="-7"/>
          <w:sz w:val="24"/>
        </w:rPr>
        <w:t> </w:t>
      </w:r>
      <w:r>
        <w:rPr>
          <w:b/>
          <w:sz w:val="24"/>
        </w:rPr>
        <w:t>(Project</w:t>
      </w:r>
      <w:r>
        <w:rPr>
          <w:b/>
          <w:spacing w:val="-3"/>
          <w:sz w:val="24"/>
        </w:rPr>
        <w:t> </w:t>
      </w:r>
      <w:r>
        <w:rPr>
          <w:b/>
          <w:spacing w:val="-2"/>
          <w:sz w:val="24"/>
        </w:rPr>
        <w:t>Overview)</w:t>
      </w:r>
    </w:p>
    <w:p>
      <w:pPr>
        <w:pStyle w:val="BodyText"/>
        <w:spacing w:before="110"/>
        <w:ind w:left="0"/>
        <w:rPr>
          <w:b/>
          <w:sz w:val="24"/>
        </w:rPr>
      </w:pPr>
    </w:p>
    <w:p>
      <w:pPr>
        <w:pStyle w:val="BodyText"/>
        <w:spacing w:line="360" w:lineRule="auto"/>
        <w:ind w:right="1056"/>
        <w:jc w:val="both"/>
      </w:pPr>
      <w:r>
        <w:rPr/>
        <w:t>ACIC là một công ty đầu tư. Ứng dụng này có 2 thành phần: 1) ứng dụng Mở Tài Khoản Môi</w:t>
      </w:r>
      <w:r>
        <w:rPr>
          <w:spacing w:val="-2"/>
        </w:rPr>
        <w:t> </w:t>
      </w:r>
      <w:r>
        <w:rPr/>
        <w:t>Giới</w:t>
      </w:r>
      <w:r>
        <w:rPr>
          <w:spacing w:val="-2"/>
        </w:rPr>
        <w:t> </w:t>
      </w:r>
      <w:r>
        <w:rPr/>
        <w:t>(Brokerage</w:t>
      </w:r>
      <w:r>
        <w:rPr>
          <w:spacing w:val="-4"/>
        </w:rPr>
        <w:t> </w:t>
      </w:r>
      <w:r>
        <w:rPr/>
        <w:t>Account Opening)</w:t>
      </w:r>
      <w:r>
        <w:rPr>
          <w:spacing w:val="-3"/>
        </w:rPr>
        <w:t> </w:t>
      </w:r>
      <w:r>
        <w:rPr/>
        <w:t>trên trang</w:t>
      </w:r>
      <w:r>
        <w:rPr>
          <w:spacing w:val="-8"/>
        </w:rPr>
        <w:t> </w:t>
      </w:r>
      <w:r>
        <w:rPr/>
        <w:t>web của</w:t>
      </w:r>
      <w:r>
        <w:rPr>
          <w:spacing w:val="-4"/>
        </w:rPr>
        <w:t> </w:t>
      </w:r>
      <w:r>
        <w:rPr/>
        <w:t>ACIC</w:t>
      </w:r>
      <w:r>
        <w:rPr>
          <w:spacing w:val="-2"/>
        </w:rPr>
        <w:t> </w:t>
      </w:r>
      <w:r>
        <w:rPr/>
        <w:t>để</w:t>
      </w:r>
      <w:r>
        <w:rPr>
          <w:spacing w:val="-4"/>
        </w:rPr>
        <w:t> </w:t>
      </w:r>
      <w:r>
        <w:rPr/>
        <w:t>cho phép</w:t>
      </w:r>
      <w:r>
        <w:rPr>
          <w:spacing w:val="-4"/>
        </w:rPr>
        <w:t> </w:t>
      </w:r>
      <w:r>
        <w:rPr/>
        <w:t>bất kỳ</w:t>
      </w:r>
      <w:r>
        <w:rPr>
          <w:spacing w:val="-6"/>
        </w:rPr>
        <w:t> </w:t>
      </w:r>
      <w:r>
        <w:rPr/>
        <w:t>người sử dụng Internet nào cũng có thể mở một tài khoản môi giới ở ACIC; 2) ứng dụng mở tài khoản và bảo</w:t>
      </w:r>
      <w:r>
        <w:rPr>
          <w:spacing w:val="-5"/>
        </w:rPr>
        <w:t> </w:t>
      </w:r>
      <w:r>
        <w:rPr/>
        <w:t>trì,</w:t>
      </w:r>
      <w:r>
        <w:rPr>
          <w:spacing w:val="-1"/>
        </w:rPr>
        <w:t> </w:t>
      </w:r>
      <w:r>
        <w:rPr/>
        <w:t>đây</w:t>
      </w:r>
      <w:r>
        <w:rPr>
          <w:spacing w:val="-2"/>
        </w:rPr>
        <w:t> </w:t>
      </w:r>
      <w:r>
        <w:rPr/>
        <w:t>là phần chính</w:t>
      </w:r>
      <w:r>
        <w:rPr>
          <w:spacing w:val="-5"/>
        </w:rPr>
        <w:t> </w:t>
      </w:r>
      <w:r>
        <w:rPr/>
        <w:t>giúp</w:t>
      </w:r>
      <w:r>
        <w:rPr>
          <w:spacing w:val="-5"/>
        </w:rPr>
        <w:t> </w:t>
      </w:r>
      <w:r>
        <w:rPr/>
        <w:t>ACIC</w:t>
      </w:r>
      <w:r>
        <w:rPr>
          <w:spacing w:val="-3"/>
        </w:rPr>
        <w:t> </w:t>
      </w:r>
      <w:r>
        <w:rPr/>
        <w:t>mở</w:t>
      </w:r>
      <w:r>
        <w:rPr>
          <w:spacing w:val="-3"/>
        </w:rPr>
        <w:t> </w:t>
      </w:r>
      <w:r>
        <w:rPr/>
        <w:t>tài</w:t>
      </w:r>
      <w:r>
        <w:rPr>
          <w:spacing w:val="-3"/>
        </w:rPr>
        <w:t> </w:t>
      </w:r>
      <w:r>
        <w:rPr/>
        <w:t>khoản cho các</w:t>
      </w:r>
      <w:r>
        <w:rPr>
          <w:spacing w:val="-6"/>
        </w:rPr>
        <w:t> </w:t>
      </w:r>
      <w:r>
        <w:rPr/>
        <w:t>đơn xin (applications) mà công ty đã nhận được ở định dạng giấy. Đây là một ứng dụng Intranet (nội bộ). Ứng dụng sẽ cung cấp các tính năng như xem lịch sử tài khoản (account history) và số dư của tài khoản (account balance), tình trạng (status), và thông tin về các hoạt động (activity information). Điều này</w:t>
      </w:r>
      <w:r>
        <w:rPr>
          <w:spacing w:val="-1"/>
        </w:rPr>
        <w:t> </w:t>
      </w:r>
      <w:r>
        <w:rPr/>
        <w:t>sẽ cho</w:t>
      </w:r>
      <w:r>
        <w:rPr>
          <w:spacing w:val="-4"/>
        </w:rPr>
        <w:t> </w:t>
      </w:r>
      <w:r>
        <w:rPr/>
        <w:t>phép ACIC</w:t>
      </w:r>
      <w:r>
        <w:rPr>
          <w:spacing w:val="-2"/>
        </w:rPr>
        <w:t> </w:t>
      </w:r>
      <w:r>
        <w:rPr/>
        <w:t>phát triển bằng cách mở</w:t>
      </w:r>
      <w:r>
        <w:rPr>
          <w:spacing w:val="-2"/>
        </w:rPr>
        <w:t> </w:t>
      </w:r>
      <w:r>
        <w:rPr/>
        <w:t>rộng dần</w:t>
      </w:r>
      <w:r>
        <w:rPr>
          <w:spacing w:val="-4"/>
        </w:rPr>
        <w:t> </w:t>
      </w:r>
      <w:r>
        <w:rPr/>
        <w:t>dần ứng dụng phục vụ khách hàng/tài khoản để bổ sung cho động cơ mở tài khoản (account opening engine). Đây là dự án để mở rộng ứng dụng hiện có; ứng dụng này trước đây cũng do Infosys phát triển.</w:t>
      </w:r>
    </w:p>
    <w:p>
      <w:pPr>
        <w:spacing w:after="0" w:line="360" w:lineRule="auto"/>
        <w:jc w:val="both"/>
        <w:sectPr>
          <w:pgSz w:w="12240" w:h="15840"/>
          <w:pgMar w:header="0" w:footer="791" w:top="1340" w:bottom="980" w:left="1340" w:right="640"/>
        </w:sectPr>
      </w:pPr>
    </w:p>
    <w:tbl>
      <w:tblPr>
        <w:tblW w:w="0" w:type="auto"/>
        <w:jc w:val="left"/>
        <w:tblInd w:w="14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000"/>
        <w:gridCol w:w="3146"/>
        <w:gridCol w:w="2940"/>
      </w:tblGrid>
      <w:tr>
        <w:trPr>
          <w:trHeight w:val="579" w:hRule="atLeast"/>
        </w:trPr>
        <w:tc>
          <w:tcPr>
            <w:tcW w:w="3000" w:type="dxa"/>
            <w:tcBorders>
              <w:right w:val="double" w:sz="6" w:space="0" w:color="9F9F9F"/>
            </w:tcBorders>
          </w:tcPr>
          <w:p>
            <w:pPr>
              <w:pStyle w:val="TableParagraph"/>
              <w:spacing w:before="210"/>
              <w:ind w:left="222"/>
              <w:rPr>
                <w:b/>
                <w:sz w:val="20"/>
              </w:rPr>
            </w:pPr>
            <w:r>
              <w:rPr>
                <w:b/>
                <w:sz w:val="20"/>
              </w:rPr>
              <w:t>Mã</w:t>
            </w:r>
            <w:r>
              <w:rPr>
                <w:b/>
                <w:spacing w:val="-6"/>
                <w:sz w:val="20"/>
              </w:rPr>
              <w:t> </w:t>
            </w:r>
            <w:r>
              <w:rPr>
                <w:b/>
                <w:sz w:val="20"/>
              </w:rPr>
              <w:t>dự</w:t>
            </w:r>
            <w:r>
              <w:rPr>
                <w:b/>
                <w:spacing w:val="-4"/>
                <w:sz w:val="20"/>
              </w:rPr>
              <w:t> </w:t>
            </w:r>
            <w:r>
              <w:rPr>
                <w:b/>
                <w:sz w:val="20"/>
              </w:rPr>
              <w:t>án</w:t>
            </w:r>
            <w:r>
              <w:rPr>
                <w:b/>
                <w:spacing w:val="-1"/>
                <w:sz w:val="20"/>
              </w:rPr>
              <w:t> </w:t>
            </w:r>
            <w:r>
              <w:rPr>
                <w:b/>
                <w:sz w:val="20"/>
              </w:rPr>
              <w:t>(Project</w:t>
            </w:r>
            <w:r>
              <w:rPr>
                <w:b/>
                <w:spacing w:val="-2"/>
                <w:sz w:val="20"/>
              </w:rPr>
              <w:t> </w:t>
            </w:r>
            <w:r>
              <w:rPr>
                <w:b/>
                <w:spacing w:val="-4"/>
                <w:sz w:val="20"/>
              </w:rPr>
              <w:t>Code)</w:t>
            </w:r>
          </w:p>
        </w:tc>
        <w:tc>
          <w:tcPr>
            <w:tcW w:w="3146" w:type="dxa"/>
            <w:tcBorders>
              <w:left w:val="double" w:sz="6" w:space="0" w:color="9F9F9F"/>
            </w:tcBorders>
          </w:tcPr>
          <w:p>
            <w:pPr>
              <w:pStyle w:val="TableParagraph"/>
              <w:spacing w:before="210"/>
              <w:ind w:left="219"/>
              <w:rPr>
                <w:b/>
                <w:sz w:val="20"/>
              </w:rPr>
            </w:pPr>
            <w:r>
              <w:rPr>
                <w:b/>
                <w:sz w:val="20"/>
              </w:rPr>
              <w:t>Tên</w:t>
            </w:r>
            <w:r>
              <w:rPr>
                <w:b/>
                <w:spacing w:val="-6"/>
                <w:sz w:val="20"/>
              </w:rPr>
              <w:t> </w:t>
            </w:r>
            <w:r>
              <w:rPr>
                <w:b/>
                <w:sz w:val="20"/>
              </w:rPr>
              <w:t>dự</w:t>
            </w:r>
            <w:r>
              <w:rPr>
                <w:b/>
                <w:spacing w:val="-4"/>
                <w:sz w:val="20"/>
              </w:rPr>
              <w:t> </w:t>
            </w:r>
            <w:r>
              <w:rPr>
                <w:b/>
                <w:sz w:val="20"/>
              </w:rPr>
              <w:t>án</w:t>
            </w:r>
            <w:r>
              <w:rPr>
                <w:b/>
                <w:spacing w:val="-1"/>
                <w:sz w:val="20"/>
              </w:rPr>
              <w:t> </w:t>
            </w:r>
            <w:r>
              <w:rPr>
                <w:b/>
                <w:sz w:val="20"/>
              </w:rPr>
              <w:t>(Project</w:t>
            </w:r>
            <w:r>
              <w:rPr>
                <w:b/>
                <w:spacing w:val="-3"/>
                <w:sz w:val="20"/>
              </w:rPr>
              <w:t> </w:t>
            </w:r>
            <w:r>
              <w:rPr>
                <w:b/>
                <w:spacing w:val="-4"/>
                <w:sz w:val="20"/>
              </w:rPr>
              <w:t>Name)</w:t>
            </w:r>
          </w:p>
        </w:tc>
        <w:tc>
          <w:tcPr>
            <w:tcW w:w="2940" w:type="dxa"/>
            <w:tcBorders>
              <w:right w:val="single" w:sz="12" w:space="0" w:color="EFEFEF"/>
            </w:tcBorders>
          </w:tcPr>
          <w:p>
            <w:pPr>
              <w:pStyle w:val="TableParagraph"/>
              <w:spacing w:before="210"/>
              <w:ind w:left="225"/>
              <w:rPr>
                <w:b/>
                <w:sz w:val="20"/>
              </w:rPr>
            </w:pPr>
            <w:r>
              <w:rPr>
                <w:b/>
                <w:sz w:val="20"/>
              </w:rPr>
              <w:t>Khách</w:t>
            </w:r>
            <w:r>
              <w:rPr>
                <w:b/>
                <w:spacing w:val="-6"/>
                <w:sz w:val="20"/>
              </w:rPr>
              <w:t> </w:t>
            </w:r>
            <w:r>
              <w:rPr>
                <w:b/>
                <w:sz w:val="20"/>
              </w:rPr>
              <w:t>hàng</w:t>
            </w:r>
            <w:r>
              <w:rPr>
                <w:b/>
                <w:spacing w:val="-1"/>
                <w:sz w:val="20"/>
              </w:rPr>
              <w:t> </w:t>
            </w:r>
            <w:r>
              <w:rPr>
                <w:b/>
                <w:spacing w:val="-2"/>
                <w:sz w:val="20"/>
              </w:rPr>
              <w:t>(Customer)</w:t>
            </w:r>
          </w:p>
        </w:tc>
      </w:tr>
      <w:tr>
        <w:trPr>
          <w:trHeight w:val="574" w:hRule="atLeast"/>
        </w:trPr>
        <w:tc>
          <w:tcPr>
            <w:tcW w:w="3000" w:type="dxa"/>
            <w:tcBorders>
              <w:right w:val="double" w:sz="6" w:space="0" w:color="9F9F9F"/>
            </w:tcBorders>
          </w:tcPr>
          <w:p>
            <w:pPr>
              <w:pStyle w:val="TableParagraph"/>
              <w:spacing w:before="210"/>
              <w:ind w:left="222"/>
              <w:rPr>
                <w:sz w:val="20"/>
              </w:rPr>
            </w:pPr>
            <w:r>
              <w:rPr>
                <w:spacing w:val="-2"/>
                <w:sz w:val="20"/>
              </w:rPr>
              <w:t>xxxxxxxxx</w:t>
            </w:r>
          </w:p>
        </w:tc>
        <w:tc>
          <w:tcPr>
            <w:tcW w:w="3146" w:type="dxa"/>
            <w:tcBorders>
              <w:left w:val="double" w:sz="6" w:space="0" w:color="9F9F9F"/>
            </w:tcBorders>
          </w:tcPr>
          <w:p>
            <w:pPr>
              <w:pStyle w:val="TableParagraph"/>
              <w:spacing w:before="210"/>
              <w:ind w:left="219"/>
              <w:rPr>
                <w:sz w:val="20"/>
              </w:rPr>
            </w:pPr>
            <w:r>
              <w:rPr>
                <w:sz w:val="20"/>
              </w:rPr>
              <w:t>Dự</w:t>
            </w:r>
            <w:r>
              <w:rPr>
                <w:spacing w:val="-4"/>
                <w:sz w:val="20"/>
              </w:rPr>
              <w:t> </w:t>
            </w:r>
            <w:r>
              <w:rPr>
                <w:sz w:val="20"/>
              </w:rPr>
              <w:t>án</w:t>
            </w:r>
            <w:r>
              <w:rPr>
                <w:spacing w:val="-1"/>
                <w:sz w:val="20"/>
              </w:rPr>
              <w:t> </w:t>
            </w:r>
            <w:r>
              <w:rPr>
                <w:spacing w:val="-4"/>
                <w:sz w:val="20"/>
              </w:rPr>
              <w:t>ACIC</w:t>
            </w:r>
          </w:p>
        </w:tc>
        <w:tc>
          <w:tcPr>
            <w:tcW w:w="2940" w:type="dxa"/>
            <w:tcBorders>
              <w:right w:val="single" w:sz="12" w:space="0" w:color="EFEFEF"/>
            </w:tcBorders>
          </w:tcPr>
          <w:p>
            <w:pPr>
              <w:pStyle w:val="TableParagraph"/>
              <w:spacing w:before="210"/>
              <w:ind w:left="225"/>
              <w:rPr>
                <w:sz w:val="20"/>
              </w:rPr>
            </w:pPr>
            <w:r>
              <w:rPr>
                <w:sz w:val="20"/>
              </w:rPr>
              <w:t>Công</w:t>
            </w:r>
            <w:r>
              <w:rPr>
                <w:spacing w:val="-5"/>
                <w:sz w:val="20"/>
              </w:rPr>
              <w:t> </w:t>
            </w:r>
            <w:r>
              <w:rPr>
                <w:sz w:val="20"/>
              </w:rPr>
              <w:t>ty </w:t>
            </w:r>
            <w:r>
              <w:rPr>
                <w:spacing w:val="-4"/>
                <w:sz w:val="20"/>
              </w:rPr>
              <w:t>ACIC</w:t>
            </w:r>
          </w:p>
        </w:tc>
      </w:tr>
    </w:tbl>
    <w:p>
      <w:pPr>
        <w:pStyle w:val="BodyText"/>
        <w:spacing w:before="64"/>
        <w:ind w:left="0"/>
        <w:rPr>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932"/>
        <w:gridCol w:w="2806"/>
        <w:gridCol w:w="2316"/>
        <w:gridCol w:w="950"/>
        <w:gridCol w:w="960"/>
      </w:tblGrid>
      <w:tr>
        <w:trPr>
          <w:trHeight w:val="1131" w:hRule="atLeast"/>
        </w:trPr>
        <w:tc>
          <w:tcPr>
            <w:tcW w:w="1932" w:type="dxa"/>
            <w:tcBorders>
              <w:left w:val="single" w:sz="12" w:space="0" w:color="EFEFEF"/>
            </w:tcBorders>
          </w:tcPr>
          <w:p>
            <w:pPr>
              <w:pStyle w:val="TableParagraph"/>
              <w:spacing w:line="357" w:lineRule="auto" w:before="76"/>
              <w:ind w:left="93" w:right="75"/>
              <w:rPr>
                <w:b/>
                <w:sz w:val="20"/>
              </w:rPr>
            </w:pPr>
            <w:r>
              <w:rPr>
                <w:b/>
                <w:sz w:val="20"/>
              </w:rPr>
              <w:t>Người lãnh đạo dự</w:t>
            </w:r>
            <w:r>
              <w:rPr>
                <w:b/>
                <w:spacing w:val="-14"/>
                <w:sz w:val="20"/>
              </w:rPr>
              <w:t> </w:t>
            </w:r>
            <w:r>
              <w:rPr>
                <w:b/>
                <w:sz w:val="20"/>
              </w:rPr>
              <w:t>án</w:t>
            </w:r>
            <w:r>
              <w:rPr>
                <w:b/>
                <w:spacing w:val="-14"/>
                <w:sz w:val="20"/>
              </w:rPr>
              <w:t> </w:t>
            </w:r>
            <w:r>
              <w:rPr>
                <w:b/>
                <w:sz w:val="20"/>
              </w:rPr>
              <w:t>(PL-Project </w:t>
            </w:r>
            <w:r>
              <w:rPr>
                <w:b/>
                <w:spacing w:val="-2"/>
                <w:sz w:val="20"/>
              </w:rPr>
              <w:t>Leader)</w:t>
            </w:r>
          </w:p>
        </w:tc>
        <w:tc>
          <w:tcPr>
            <w:tcW w:w="2806" w:type="dxa"/>
            <w:tcBorders>
              <w:right w:val="double" w:sz="6" w:space="0" w:color="9F9F9F"/>
            </w:tcBorders>
          </w:tcPr>
          <w:p>
            <w:pPr>
              <w:pStyle w:val="TableParagraph"/>
              <w:spacing w:line="357" w:lineRule="auto" w:before="76"/>
              <w:ind w:left="95"/>
              <w:rPr>
                <w:b/>
                <w:sz w:val="20"/>
              </w:rPr>
            </w:pPr>
            <w:r>
              <w:rPr>
                <w:b/>
                <w:sz w:val="20"/>
              </w:rPr>
              <w:t>Người</w:t>
            </w:r>
            <w:r>
              <w:rPr>
                <w:b/>
                <w:spacing w:val="-8"/>
                <w:sz w:val="20"/>
              </w:rPr>
              <w:t> </w:t>
            </w:r>
            <w:r>
              <w:rPr>
                <w:b/>
                <w:sz w:val="20"/>
              </w:rPr>
              <w:t>kiểm</w:t>
            </w:r>
            <w:r>
              <w:rPr>
                <w:b/>
                <w:spacing w:val="-7"/>
                <w:sz w:val="20"/>
              </w:rPr>
              <w:t> </w:t>
            </w:r>
            <w:r>
              <w:rPr>
                <w:b/>
                <w:sz w:val="20"/>
              </w:rPr>
              <w:t>soát</w:t>
            </w:r>
            <w:r>
              <w:rPr>
                <w:b/>
                <w:spacing w:val="-10"/>
                <w:sz w:val="20"/>
              </w:rPr>
              <w:t> </w:t>
            </w:r>
            <w:r>
              <w:rPr>
                <w:b/>
                <w:sz w:val="20"/>
              </w:rPr>
              <w:t>cấu</w:t>
            </w:r>
            <w:r>
              <w:rPr>
                <w:b/>
                <w:spacing w:val="-8"/>
                <w:sz w:val="20"/>
              </w:rPr>
              <w:t> </w:t>
            </w:r>
            <w:r>
              <w:rPr>
                <w:b/>
                <w:sz w:val="20"/>
              </w:rPr>
              <w:t>hình (CC - Configuration </w:t>
            </w:r>
            <w:r>
              <w:rPr>
                <w:b/>
                <w:spacing w:val="-2"/>
                <w:sz w:val="20"/>
              </w:rPr>
              <w:t>Controller)</w:t>
            </w:r>
          </w:p>
        </w:tc>
        <w:tc>
          <w:tcPr>
            <w:tcW w:w="2316" w:type="dxa"/>
            <w:tcBorders>
              <w:left w:val="double" w:sz="6" w:space="0" w:color="9F9F9F"/>
            </w:tcBorders>
          </w:tcPr>
          <w:p>
            <w:pPr>
              <w:pStyle w:val="TableParagraph"/>
              <w:spacing w:line="357" w:lineRule="auto" w:before="76"/>
              <w:ind w:left="85"/>
              <w:rPr>
                <w:b/>
                <w:sz w:val="20"/>
              </w:rPr>
            </w:pPr>
            <w:r>
              <w:rPr>
                <w:b/>
                <w:sz w:val="20"/>
              </w:rPr>
              <w:t>Người quản lý kinh doanh</w:t>
            </w:r>
            <w:r>
              <w:rPr>
                <w:b/>
                <w:spacing w:val="-14"/>
                <w:sz w:val="20"/>
              </w:rPr>
              <w:t> </w:t>
            </w:r>
            <w:r>
              <w:rPr>
                <w:b/>
                <w:sz w:val="20"/>
              </w:rPr>
              <w:t>(BM-Business </w:t>
            </w:r>
            <w:r>
              <w:rPr>
                <w:b/>
                <w:spacing w:val="-2"/>
                <w:sz w:val="20"/>
              </w:rPr>
              <w:t>Manager)</w:t>
            </w:r>
          </w:p>
        </w:tc>
        <w:tc>
          <w:tcPr>
            <w:tcW w:w="950" w:type="dxa"/>
          </w:tcPr>
          <w:p>
            <w:pPr>
              <w:pStyle w:val="TableParagraph"/>
              <w:spacing w:before="186"/>
              <w:rPr>
                <w:sz w:val="20"/>
              </w:rPr>
            </w:pPr>
          </w:p>
          <w:p>
            <w:pPr>
              <w:pStyle w:val="TableParagraph"/>
              <w:spacing w:line="360" w:lineRule="auto" w:before="0"/>
              <w:ind w:left="95" w:right="204"/>
              <w:rPr>
                <w:b/>
                <w:sz w:val="20"/>
              </w:rPr>
            </w:pPr>
            <w:r>
              <w:rPr>
                <w:b/>
                <w:sz w:val="20"/>
              </w:rPr>
              <w:t>PL</w:t>
            </w:r>
            <w:r>
              <w:rPr>
                <w:b/>
                <w:spacing w:val="-4"/>
                <w:sz w:val="20"/>
              </w:rPr>
              <w:t> </w:t>
            </w:r>
            <w:r>
              <w:rPr>
                <w:b/>
                <w:sz w:val="20"/>
              </w:rPr>
              <w:t>dự </w:t>
            </w:r>
            <w:r>
              <w:rPr>
                <w:b/>
                <w:spacing w:val="-2"/>
                <w:sz w:val="20"/>
              </w:rPr>
              <w:t>phòng</w:t>
            </w:r>
          </w:p>
        </w:tc>
        <w:tc>
          <w:tcPr>
            <w:tcW w:w="960" w:type="dxa"/>
          </w:tcPr>
          <w:p>
            <w:pPr>
              <w:pStyle w:val="TableParagraph"/>
              <w:spacing w:before="186"/>
              <w:rPr>
                <w:sz w:val="20"/>
              </w:rPr>
            </w:pPr>
          </w:p>
          <w:p>
            <w:pPr>
              <w:pStyle w:val="TableParagraph"/>
              <w:spacing w:line="360" w:lineRule="auto" w:before="0"/>
              <w:ind w:left="95" w:right="214"/>
              <w:rPr>
                <w:b/>
                <w:sz w:val="20"/>
              </w:rPr>
            </w:pPr>
            <w:r>
              <w:rPr>
                <w:b/>
                <w:sz w:val="20"/>
              </w:rPr>
              <w:t>CC</w:t>
            </w:r>
            <w:r>
              <w:rPr>
                <w:b/>
                <w:spacing w:val="-14"/>
                <w:sz w:val="20"/>
              </w:rPr>
              <w:t> </w:t>
            </w:r>
            <w:r>
              <w:rPr>
                <w:b/>
                <w:sz w:val="20"/>
              </w:rPr>
              <w:t>d</w:t>
            </w:r>
            <w:r>
              <w:rPr>
                <w:b/>
                <w:sz w:val="20"/>
              </w:rPr>
              <w:t>ự </w:t>
            </w:r>
            <w:r>
              <w:rPr>
                <w:b/>
                <w:spacing w:val="-2"/>
                <w:sz w:val="20"/>
              </w:rPr>
              <w:t>phòng</w:t>
            </w:r>
          </w:p>
        </w:tc>
      </w:tr>
      <w:tr>
        <w:trPr>
          <w:trHeight w:val="450" w:hRule="atLeast"/>
        </w:trPr>
        <w:tc>
          <w:tcPr>
            <w:tcW w:w="1932" w:type="dxa"/>
            <w:tcBorders>
              <w:left w:val="single" w:sz="12" w:space="0" w:color="EFEFEF"/>
            </w:tcBorders>
          </w:tcPr>
          <w:p>
            <w:pPr>
              <w:pStyle w:val="TableParagraph"/>
              <w:ind w:left="93"/>
              <w:rPr>
                <w:sz w:val="20"/>
              </w:rPr>
            </w:pPr>
            <w:r>
              <w:rPr>
                <w:spacing w:val="-5"/>
                <w:sz w:val="20"/>
              </w:rPr>
              <w:t>BB</w:t>
            </w:r>
          </w:p>
        </w:tc>
        <w:tc>
          <w:tcPr>
            <w:tcW w:w="2806" w:type="dxa"/>
            <w:tcBorders>
              <w:right w:val="double" w:sz="6" w:space="0" w:color="9F9F9F"/>
            </w:tcBorders>
          </w:tcPr>
          <w:p>
            <w:pPr>
              <w:pStyle w:val="TableParagraph"/>
              <w:ind w:left="95"/>
              <w:rPr>
                <w:sz w:val="20"/>
              </w:rPr>
            </w:pPr>
            <w:r>
              <w:rPr>
                <w:spacing w:val="-5"/>
                <w:sz w:val="20"/>
              </w:rPr>
              <w:t>SB</w:t>
            </w:r>
          </w:p>
        </w:tc>
        <w:tc>
          <w:tcPr>
            <w:tcW w:w="2316" w:type="dxa"/>
            <w:tcBorders>
              <w:left w:val="double" w:sz="6" w:space="0" w:color="9F9F9F"/>
            </w:tcBorders>
          </w:tcPr>
          <w:p>
            <w:pPr>
              <w:pStyle w:val="TableParagraph"/>
              <w:ind w:left="85"/>
              <w:rPr>
                <w:sz w:val="20"/>
              </w:rPr>
            </w:pPr>
            <w:r>
              <w:rPr>
                <w:spacing w:val="-5"/>
                <w:sz w:val="20"/>
              </w:rPr>
              <w:t>HR</w:t>
            </w:r>
          </w:p>
        </w:tc>
        <w:tc>
          <w:tcPr>
            <w:tcW w:w="950" w:type="dxa"/>
          </w:tcPr>
          <w:p>
            <w:pPr>
              <w:pStyle w:val="TableParagraph"/>
              <w:ind w:left="95"/>
              <w:rPr>
                <w:sz w:val="20"/>
              </w:rPr>
            </w:pPr>
            <w:r>
              <w:rPr>
                <w:spacing w:val="-5"/>
                <w:sz w:val="20"/>
              </w:rPr>
              <w:t>BJ</w:t>
            </w:r>
          </w:p>
        </w:tc>
        <w:tc>
          <w:tcPr>
            <w:tcW w:w="960" w:type="dxa"/>
          </w:tcPr>
          <w:p>
            <w:pPr>
              <w:pStyle w:val="TableParagraph"/>
              <w:ind w:left="95"/>
              <w:rPr>
                <w:sz w:val="20"/>
              </w:rPr>
            </w:pPr>
            <w:r>
              <w:rPr>
                <w:spacing w:val="-5"/>
                <w:sz w:val="20"/>
              </w:rPr>
              <w:t>HP</w:t>
            </w:r>
          </w:p>
        </w:tc>
      </w:tr>
    </w:tbl>
    <w:p>
      <w:pPr>
        <w:pStyle w:val="BodyText"/>
        <w:spacing w:before="43"/>
        <w:ind w:left="0"/>
        <w:rPr>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983"/>
        <w:gridCol w:w="2150"/>
        <w:gridCol w:w="3830"/>
      </w:tblGrid>
      <w:tr>
        <w:trPr>
          <w:trHeight w:val="445" w:hRule="atLeast"/>
        </w:trPr>
        <w:tc>
          <w:tcPr>
            <w:tcW w:w="2983" w:type="dxa"/>
            <w:tcBorders>
              <w:left w:val="single" w:sz="12" w:space="0" w:color="EFEFEF"/>
            </w:tcBorders>
          </w:tcPr>
          <w:p>
            <w:pPr>
              <w:pStyle w:val="TableParagraph"/>
              <w:spacing w:before="76"/>
              <w:ind w:left="93"/>
              <w:rPr>
                <w:b/>
                <w:sz w:val="20"/>
              </w:rPr>
            </w:pPr>
            <w:r>
              <w:rPr>
                <w:b/>
                <w:sz w:val="20"/>
              </w:rPr>
              <w:t>Loại</w:t>
            </w:r>
            <w:r>
              <w:rPr>
                <w:b/>
                <w:spacing w:val="-6"/>
                <w:sz w:val="20"/>
              </w:rPr>
              <w:t> </w:t>
            </w:r>
            <w:r>
              <w:rPr>
                <w:b/>
                <w:sz w:val="20"/>
              </w:rPr>
              <w:t>dự</w:t>
            </w:r>
            <w:r>
              <w:rPr>
                <w:b/>
                <w:spacing w:val="-8"/>
                <w:sz w:val="20"/>
              </w:rPr>
              <w:t> </w:t>
            </w:r>
            <w:r>
              <w:rPr>
                <w:b/>
                <w:sz w:val="20"/>
              </w:rPr>
              <w:t>án</w:t>
            </w:r>
            <w:r>
              <w:rPr>
                <w:b/>
                <w:spacing w:val="-4"/>
                <w:sz w:val="20"/>
              </w:rPr>
              <w:t> </w:t>
            </w:r>
            <w:r>
              <w:rPr>
                <w:b/>
                <w:sz w:val="20"/>
              </w:rPr>
              <w:t>(Project</w:t>
            </w:r>
            <w:r>
              <w:rPr>
                <w:b/>
                <w:spacing w:val="-5"/>
                <w:sz w:val="20"/>
              </w:rPr>
              <w:t> </w:t>
            </w:r>
            <w:r>
              <w:rPr>
                <w:b/>
                <w:spacing w:val="-4"/>
                <w:sz w:val="20"/>
              </w:rPr>
              <w:t>Type)</w:t>
            </w:r>
          </w:p>
        </w:tc>
        <w:tc>
          <w:tcPr>
            <w:tcW w:w="2150" w:type="dxa"/>
          </w:tcPr>
          <w:p>
            <w:pPr>
              <w:pStyle w:val="TableParagraph"/>
              <w:spacing w:before="76"/>
              <w:ind w:left="95"/>
              <w:rPr>
                <w:b/>
                <w:sz w:val="20"/>
              </w:rPr>
            </w:pPr>
            <w:r>
              <w:rPr>
                <w:b/>
                <w:sz w:val="20"/>
              </w:rPr>
              <w:t>Nền</w:t>
            </w:r>
            <w:r>
              <w:rPr>
                <w:b/>
                <w:spacing w:val="-1"/>
                <w:sz w:val="20"/>
              </w:rPr>
              <w:t> </w:t>
            </w:r>
            <w:r>
              <w:rPr>
                <w:b/>
                <w:spacing w:val="-2"/>
                <w:sz w:val="20"/>
              </w:rPr>
              <w:t>(Platform)</w:t>
            </w:r>
          </w:p>
        </w:tc>
        <w:tc>
          <w:tcPr>
            <w:tcW w:w="3830" w:type="dxa"/>
          </w:tcPr>
          <w:p>
            <w:pPr>
              <w:pStyle w:val="TableParagraph"/>
              <w:spacing w:before="76"/>
              <w:ind w:left="96"/>
              <w:rPr>
                <w:b/>
                <w:sz w:val="20"/>
              </w:rPr>
            </w:pPr>
            <w:r>
              <w:rPr>
                <w:b/>
                <w:sz w:val="20"/>
              </w:rPr>
              <w:t>Số</w:t>
            </w:r>
            <w:r>
              <w:rPr>
                <w:b/>
                <w:spacing w:val="-5"/>
                <w:sz w:val="20"/>
              </w:rPr>
              <w:t> </w:t>
            </w:r>
            <w:r>
              <w:rPr>
                <w:b/>
                <w:sz w:val="20"/>
              </w:rPr>
              <w:t>giai</w:t>
            </w:r>
            <w:r>
              <w:rPr>
                <w:b/>
                <w:spacing w:val="-4"/>
                <w:sz w:val="20"/>
              </w:rPr>
              <w:t> </w:t>
            </w:r>
            <w:r>
              <w:rPr>
                <w:b/>
                <w:sz w:val="20"/>
              </w:rPr>
              <w:t>đoạn</w:t>
            </w:r>
            <w:r>
              <w:rPr>
                <w:b/>
                <w:spacing w:val="-5"/>
                <w:sz w:val="20"/>
              </w:rPr>
              <w:t> </w:t>
            </w:r>
            <w:r>
              <w:rPr>
                <w:b/>
                <w:sz w:val="20"/>
              </w:rPr>
              <w:t>(Number</w:t>
            </w:r>
            <w:r>
              <w:rPr>
                <w:b/>
                <w:spacing w:val="-3"/>
                <w:sz w:val="20"/>
              </w:rPr>
              <w:t> </w:t>
            </w:r>
            <w:r>
              <w:rPr>
                <w:b/>
                <w:sz w:val="20"/>
              </w:rPr>
              <w:t>of</w:t>
            </w:r>
            <w:r>
              <w:rPr>
                <w:b/>
                <w:spacing w:val="-2"/>
                <w:sz w:val="20"/>
              </w:rPr>
              <w:t> Phases)</w:t>
            </w:r>
          </w:p>
        </w:tc>
      </w:tr>
      <w:tr>
        <w:trPr>
          <w:trHeight w:val="445" w:hRule="atLeast"/>
        </w:trPr>
        <w:tc>
          <w:tcPr>
            <w:tcW w:w="2983" w:type="dxa"/>
            <w:tcBorders>
              <w:left w:val="single" w:sz="12" w:space="0" w:color="EFEFEF"/>
            </w:tcBorders>
          </w:tcPr>
          <w:p>
            <w:pPr>
              <w:pStyle w:val="TableParagraph"/>
              <w:ind w:left="93"/>
              <w:rPr>
                <w:sz w:val="20"/>
              </w:rPr>
            </w:pPr>
            <w:r>
              <w:rPr>
                <w:sz w:val="20"/>
              </w:rPr>
              <w:t>Phát</w:t>
            </w:r>
            <w:r>
              <w:rPr>
                <w:spacing w:val="-2"/>
                <w:sz w:val="20"/>
              </w:rPr>
              <w:t> </w:t>
            </w:r>
            <w:r>
              <w:rPr>
                <w:sz w:val="20"/>
              </w:rPr>
              <w:t>triển</w:t>
            </w:r>
            <w:r>
              <w:rPr>
                <w:spacing w:val="-3"/>
                <w:sz w:val="20"/>
              </w:rPr>
              <w:t> </w:t>
            </w:r>
            <w:r>
              <w:rPr>
                <w:spacing w:val="-2"/>
                <w:sz w:val="20"/>
              </w:rPr>
              <w:t>(Development)</w:t>
            </w:r>
          </w:p>
        </w:tc>
        <w:tc>
          <w:tcPr>
            <w:tcW w:w="2150" w:type="dxa"/>
          </w:tcPr>
          <w:p>
            <w:pPr>
              <w:pStyle w:val="TableParagraph"/>
              <w:ind w:left="95"/>
              <w:rPr>
                <w:sz w:val="20"/>
              </w:rPr>
            </w:pPr>
            <w:r>
              <w:rPr>
                <w:sz w:val="20"/>
              </w:rPr>
              <w:t>Java,</w:t>
            </w:r>
            <w:r>
              <w:rPr>
                <w:spacing w:val="-9"/>
                <w:sz w:val="20"/>
              </w:rPr>
              <w:t> </w:t>
            </w:r>
            <w:r>
              <w:rPr>
                <w:sz w:val="20"/>
              </w:rPr>
              <w:t>Win</w:t>
            </w:r>
            <w:r>
              <w:rPr>
                <w:spacing w:val="-3"/>
                <w:sz w:val="20"/>
              </w:rPr>
              <w:t> </w:t>
            </w:r>
            <w:r>
              <w:rPr>
                <w:sz w:val="20"/>
              </w:rPr>
              <w:t>NT,</w:t>
            </w:r>
            <w:r>
              <w:rPr>
                <w:spacing w:val="1"/>
                <w:sz w:val="20"/>
              </w:rPr>
              <w:t> </w:t>
            </w:r>
            <w:r>
              <w:rPr>
                <w:spacing w:val="-5"/>
                <w:sz w:val="20"/>
              </w:rPr>
              <w:t>DB2</w:t>
            </w:r>
          </w:p>
        </w:tc>
        <w:tc>
          <w:tcPr>
            <w:tcW w:w="3830" w:type="dxa"/>
          </w:tcPr>
          <w:p>
            <w:pPr>
              <w:pStyle w:val="TableParagraph"/>
              <w:ind w:left="96"/>
              <w:rPr>
                <w:sz w:val="20"/>
              </w:rPr>
            </w:pPr>
            <w:r>
              <w:rPr>
                <w:spacing w:val="-10"/>
                <w:sz w:val="20"/>
              </w:rPr>
              <w:t>4</w:t>
            </w:r>
          </w:p>
        </w:tc>
      </w:tr>
    </w:tbl>
    <w:p>
      <w:pPr>
        <w:pStyle w:val="BodyText"/>
        <w:spacing w:before="47"/>
        <w:ind w:left="0"/>
        <w:rPr>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946"/>
        <w:gridCol w:w="2772"/>
        <w:gridCol w:w="1706"/>
        <w:gridCol w:w="2539"/>
      </w:tblGrid>
      <w:tr>
        <w:trPr>
          <w:trHeight w:val="1136" w:hRule="atLeast"/>
        </w:trPr>
        <w:tc>
          <w:tcPr>
            <w:tcW w:w="4718" w:type="dxa"/>
            <w:gridSpan w:val="2"/>
            <w:tcBorders>
              <w:left w:val="single" w:sz="12" w:space="0" w:color="EFEFEF"/>
              <w:right w:val="double" w:sz="6" w:space="0" w:color="9F9F9F"/>
            </w:tcBorders>
          </w:tcPr>
          <w:p>
            <w:pPr>
              <w:pStyle w:val="TableParagraph"/>
              <w:spacing w:line="357" w:lineRule="auto" w:before="76"/>
              <w:ind w:left="93" w:right="94"/>
              <w:rPr>
                <w:b/>
                <w:sz w:val="20"/>
              </w:rPr>
            </w:pPr>
            <w:r>
              <w:rPr>
                <w:b/>
                <w:sz w:val="20"/>
              </w:rPr>
              <w:t>Ngày</w:t>
            </w:r>
            <w:r>
              <w:rPr>
                <w:b/>
                <w:spacing w:val="-3"/>
                <w:sz w:val="20"/>
              </w:rPr>
              <w:t> </w:t>
            </w:r>
            <w:r>
              <w:rPr>
                <w:b/>
                <w:sz w:val="20"/>
              </w:rPr>
              <w:t>bắt</w:t>
            </w:r>
            <w:r>
              <w:rPr>
                <w:b/>
                <w:spacing w:val="-6"/>
                <w:sz w:val="20"/>
              </w:rPr>
              <w:t> </w:t>
            </w:r>
            <w:r>
              <w:rPr>
                <w:b/>
                <w:sz w:val="20"/>
              </w:rPr>
              <w:t>đầu</w:t>
            </w:r>
            <w:r>
              <w:rPr>
                <w:b/>
                <w:spacing w:val="-4"/>
                <w:sz w:val="20"/>
              </w:rPr>
              <w:t> </w:t>
            </w:r>
            <w:r>
              <w:rPr>
                <w:b/>
                <w:sz w:val="20"/>
              </w:rPr>
              <w:t>dự</w:t>
            </w:r>
            <w:r>
              <w:rPr>
                <w:b/>
                <w:spacing w:val="-8"/>
                <w:sz w:val="20"/>
              </w:rPr>
              <w:t> </w:t>
            </w:r>
            <w:r>
              <w:rPr>
                <w:b/>
                <w:sz w:val="20"/>
              </w:rPr>
              <w:t>án</w:t>
            </w:r>
            <w:r>
              <w:rPr>
                <w:b/>
                <w:spacing w:val="-4"/>
                <w:sz w:val="20"/>
              </w:rPr>
              <w:t> </w:t>
            </w:r>
            <w:r>
              <w:rPr>
                <w:b/>
                <w:sz w:val="20"/>
              </w:rPr>
              <w:t>(bao</w:t>
            </w:r>
            <w:r>
              <w:rPr>
                <w:b/>
                <w:spacing w:val="-4"/>
                <w:sz w:val="20"/>
              </w:rPr>
              <w:t> </w:t>
            </w:r>
            <w:r>
              <w:rPr>
                <w:b/>
                <w:sz w:val="20"/>
              </w:rPr>
              <w:t>gồm</w:t>
            </w:r>
            <w:r>
              <w:rPr>
                <w:b/>
                <w:spacing w:val="-7"/>
                <w:sz w:val="20"/>
              </w:rPr>
              <w:t> </w:t>
            </w:r>
            <w:r>
              <w:rPr>
                <w:b/>
                <w:sz w:val="20"/>
              </w:rPr>
              <w:t>phát</w:t>
            </w:r>
            <w:r>
              <w:rPr>
                <w:b/>
                <w:spacing w:val="-2"/>
                <w:sz w:val="20"/>
              </w:rPr>
              <w:t> </w:t>
            </w:r>
            <w:r>
              <w:rPr>
                <w:b/>
                <w:sz w:val="20"/>
              </w:rPr>
              <w:t>triển tại</w:t>
            </w:r>
            <w:r>
              <w:rPr>
                <w:b/>
                <w:spacing w:val="-4"/>
                <w:sz w:val="20"/>
              </w:rPr>
              <w:t> </w:t>
            </w:r>
            <w:r>
              <w:rPr>
                <w:b/>
                <w:sz w:val="20"/>
              </w:rPr>
              <w:t>chỗ và phát triển ở nước ngoài) (Project Start Date (including onsite, offshore)</w:t>
            </w:r>
          </w:p>
        </w:tc>
        <w:tc>
          <w:tcPr>
            <w:tcW w:w="1706" w:type="dxa"/>
            <w:tcBorders>
              <w:left w:val="double" w:sz="6" w:space="0" w:color="9F9F9F"/>
            </w:tcBorders>
          </w:tcPr>
          <w:p>
            <w:pPr>
              <w:pStyle w:val="TableParagraph"/>
              <w:spacing w:line="357" w:lineRule="auto" w:before="76"/>
              <w:ind w:left="85" w:right="222"/>
              <w:jc w:val="both"/>
              <w:rPr>
                <w:b/>
                <w:sz w:val="20"/>
              </w:rPr>
            </w:pPr>
            <w:r>
              <w:rPr>
                <w:b/>
                <w:sz w:val="20"/>
              </w:rPr>
              <w:t>Ngày kết thúc dự</w:t>
            </w:r>
            <w:r>
              <w:rPr>
                <w:b/>
                <w:spacing w:val="-14"/>
                <w:sz w:val="20"/>
              </w:rPr>
              <w:t> </w:t>
            </w:r>
            <w:r>
              <w:rPr>
                <w:b/>
                <w:sz w:val="20"/>
              </w:rPr>
              <w:t>án</w:t>
            </w:r>
            <w:r>
              <w:rPr>
                <w:b/>
                <w:spacing w:val="-14"/>
                <w:sz w:val="20"/>
              </w:rPr>
              <w:t> </w:t>
            </w:r>
            <w:r>
              <w:rPr>
                <w:b/>
                <w:sz w:val="20"/>
              </w:rPr>
              <w:t>(Project End Date)</w:t>
            </w:r>
          </w:p>
        </w:tc>
        <w:tc>
          <w:tcPr>
            <w:tcW w:w="2539" w:type="dxa"/>
          </w:tcPr>
          <w:p>
            <w:pPr>
              <w:pStyle w:val="TableParagraph"/>
              <w:spacing w:line="357" w:lineRule="auto" w:before="76"/>
              <w:ind w:left="96" w:right="16"/>
              <w:rPr>
                <w:b/>
                <w:sz w:val="20"/>
              </w:rPr>
            </w:pPr>
            <w:r>
              <w:rPr>
                <w:b/>
                <w:sz w:val="20"/>
              </w:rPr>
              <w:t>Tổng lợi tức/tiền lời được</w:t>
            </w:r>
            <w:r>
              <w:rPr>
                <w:b/>
                <w:spacing w:val="-10"/>
                <w:sz w:val="20"/>
              </w:rPr>
              <w:t> </w:t>
            </w:r>
            <w:r>
              <w:rPr>
                <w:b/>
                <w:sz w:val="20"/>
              </w:rPr>
              <w:t>ước</w:t>
            </w:r>
            <w:r>
              <w:rPr>
                <w:b/>
                <w:spacing w:val="-14"/>
                <w:sz w:val="20"/>
              </w:rPr>
              <w:t> </w:t>
            </w:r>
            <w:r>
              <w:rPr>
                <w:b/>
                <w:sz w:val="20"/>
              </w:rPr>
              <w:t>lượng</w:t>
            </w:r>
            <w:r>
              <w:rPr>
                <w:b/>
                <w:spacing w:val="-11"/>
                <w:sz w:val="20"/>
              </w:rPr>
              <w:t> </w:t>
            </w:r>
            <w:r>
              <w:rPr>
                <w:b/>
                <w:sz w:val="20"/>
              </w:rPr>
              <w:t>(Total Estimated Revenue)</w:t>
            </w:r>
          </w:p>
        </w:tc>
      </w:tr>
      <w:tr>
        <w:trPr>
          <w:trHeight w:val="440" w:hRule="atLeast"/>
        </w:trPr>
        <w:tc>
          <w:tcPr>
            <w:tcW w:w="1946" w:type="dxa"/>
            <w:tcBorders>
              <w:left w:val="single" w:sz="12" w:space="0" w:color="EFEFEF"/>
            </w:tcBorders>
          </w:tcPr>
          <w:p>
            <w:pPr>
              <w:pStyle w:val="TableParagraph"/>
              <w:spacing w:before="71"/>
              <w:ind w:left="93"/>
              <w:rPr>
                <w:b/>
                <w:sz w:val="20"/>
              </w:rPr>
            </w:pPr>
            <w:r>
              <w:rPr>
                <w:b/>
                <w:sz w:val="20"/>
              </w:rPr>
              <w:t>Tại</w:t>
            </w:r>
            <w:r>
              <w:rPr>
                <w:b/>
                <w:spacing w:val="-1"/>
                <w:sz w:val="20"/>
              </w:rPr>
              <w:t> </w:t>
            </w:r>
            <w:r>
              <w:rPr>
                <w:b/>
                <w:sz w:val="20"/>
              </w:rPr>
              <w:t>chỗ</w:t>
            </w:r>
            <w:r>
              <w:rPr>
                <w:b/>
                <w:spacing w:val="-4"/>
                <w:sz w:val="20"/>
              </w:rPr>
              <w:t> </w:t>
            </w:r>
            <w:r>
              <w:rPr>
                <w:b/>
                <w:spacing w:val="-2"/>
                <w:sz w:val="20"/>
              </w:rPr>
              <w:t>(Onsite)</w:t>
            </w:r>
          </w:p>
        </w:tc>
        <w:tc>
          <w:tcPr>
            <w:tcW w:w="2772" w:type="dxa"/>
            <w:tcBorders>
              <w:right w:val="double" w:sz="6" w:space="0" w:color="9F9F9F"/>
            </w:tcBorders>
          </w:tcPr>
          <w:p>
            <w:pPr>
              <w:pStyle w:val="TableParagraph"/>
              <w:spacing w:before="71"/>
              <w:ind w:left="95"/>
              <w:rPr>
                <w:b/>
                <w:sz w:val="20"/>
              </w:rPr>
            </w:pPr>
            <w:r>
              <w:rPr>
                <w:b/>
                <w:sz w:val="20"/>
              </w:rPr>
              <w:t>Ở</w:t>
            </w:r>
            <w:r>
              <w:rPr>
                <w:b/>
                <w:spacing w:val="-3"/>
                <w:sz w:val="20"/>
              </w:rPr>
              <w:t> </w:t>
            </w:r>
            <w:r>
              <w:rPr>
                <w:b/>
                <w:sz w:val="20"/>
              </w:rPr>
              <w:t>nước</w:t>
            </w:r>
            <w:r>
              <w:rPr>
                <w:b/>
                <w:spacing w:val="-3"/>
                <w:sz w:val="20"/>
              </w:rPr>
              <w:t> </w:t>
            </w:r>
            <w:r>
              <w:rPr>
                <w:b/>
                <w:sz w:val="20"/>
              </w:rPr>
              <w:t>ngoài</w:t>
            </w:r>
            <w:r>
              <w:rPr>
                <w:b/>
                <w:spacing w:val="-1"/>
                <w:sz w:val="20"/>
              </w:rPr>
              <w:t> </w:t>
            </w:r>
            <w:r>
              <w:rPr>
                <w:b/>
                <w:spacing w:val="-2"/>
                <w:sz w:val="20"/>
              </w:rPr>
              <w:t>(Offshore)</w:t>
            </w:r>
          </w:p>
        </w:tc>
        <w:tc>
          <w:tcPr>
            <w:tcW w:w="1706" w:type="dxa"/>
            <w:tcBorders>
              <w:left w:val="double" w:sz="6" w:space="0" w:color="9F9F9F"/>
            </w:tcBorders>
          </w:tcPr>
          <w:p>
            <w:pPr>
              <w:pStyle w:val="TableParagraph"/>
              <w:spacing w:before="0"/>
              <w:rPr>
                <w:rFonts w:ascii="Times New Roman"/>
                <w:sz w:val="20"/>
              </w:rPr>
            </w:pPr>
          </w:p>
        </w:tc>
        <w:tc>
          <w:tcPr>
            <w:tcW w:w="2539" w:type="dxa"/>
          </w:tcPr>
          <w:p>
            <w:pPr>
              <w:pStyle w:val="TableParagraph"/>
              <w:spacing w:before="0"/>
              <w:rPr>
                <w:rFonts w:ascii="Times New Roman"/>
                <w:sz w:val="20"/>
              </w:rPr>
            </w:pPr>
          </w:p>
        </w:tc>
      </w:tr>
      <w:tr>
        <w:trPr>
          <w:trHeight w:val="450" w:hRule="atLeast"/>
        </w:trPr>
        <w:tc>
          <w:tcPr>
            <w:tcW w:w="1946" w:type="dxa"/>
            <w:tcBorders>
              <w:left w:val="single" w:sz="12" w:space="0" w:color="EFEFEF"/>
            </w:tcBorders>
          </w:tcPr>
          <w:p>
            <w:pPr>
              <w:pStyle w:val="TableParagraph"/>
              <w:ind w:left="93"/>
              <w:rPr>
                <w:sz w:val="20"/>
              </w:rPr>
            </w:pPr>
            <w:r>
              <w:rPr>
                <w:sz w:val="20"/>
              </w:rPr>
              <w:t>April</w:t>
            </w:r>
            <w:r>
              <w:rPr>
                <w:spacing w:val="-2"/>
                <w:sz w:val="20"/>
              </w:rPr>
              <w:t> </w:t>
            </w:r>
            <w:r>
              <w:rPr>
                <w:sz w:val="20"/>
              </w:rPr>
              <w:t>3,</w:t>
            </w:r>
            <w:r>
              <w:rPr>
                <w:spacing w:val="-5"/>
                <w:sz w:val="20"/>
              </w:rPr>
              <w:t> </w:t>
            </w:r>
            <w:r>
              <w:rPr>
                <w:spacing w:val="-4"/>
                <w:sz w:val="20"/>
              </w:rPr>
              <w:t>2000</w:t>
            </w:r>
          </w:p>
        </w:tc>
        <w:tc>
          <w:tcPr>
            <w:tcW w:w="2772" w:type="dxa"/>
            <w:tcBorders>
              <w:right w:val="double" w:sz="6" w:space="0" w:color="9F9F9F"/>
            </w:tcBorders>
          </w:tcPr>
          <w:p>
            <w:pPr>
              <w:pStyle w:val="TableParagraph"/>
              <w:ind w:left="95"/>
              <w:rPr>
                <w:sz w:val="20"/>
              </w:rPr>
            </w:pPr>
            <w:r>
              <w:rPr>
                <w:sz w:val="20"/>
              </w:rPr>
              <w:t>May</w:t>
            </w:r>
            <w:r>
              <w:rPr>
                <w:spacing w:val="-2"/>
                <w:sz w:val="20"/>
              </w:rPr>
              <w:t> </w:t>
            </w:r>
            <w:r>
              <w:rPr>
                <w:sz w:val="20"/>
              </w:rPr>
              <w:t>15, </w:t>
            </w:r>
            <w:r>
              <w:rPr>
                <w:spacing w:val="-4"/>
                <w:sz w:val="20"/>
              </w:rPr>
              <w:t>2000</w:t>
            </w:r>
          </w:p>
        </w:tc>
        <w:tc>
          <w:tcPr>
            <w:tcW w:w="1706" w:type="dxa"/>
            <w:tcBorders>
              <w:left w:val="double" w:sz="6" w:space="0" w:color="9F9F9F"/>
            </w:tcBorders>
          </w:tcPr>
          <w:p>
            <w:pPr>
              <w:pStyle w:val="TableParagraph"/>
              <w:ind w:left="85"/>
              <w:rPr>
                <w:sz w:val="20"/>
              </w:rPr>
            </w:pPr>
            <w:r>
              <w:rPr>
                <w:sz w:val="20"/>
              </w:rPr>
              <w:t>Nov.</w:t>
            </w:r>
            <w:r>
              <w:rPr>
                <w:spacing w:val="-5"/>
                <w:sz w:val="20"/>
              </w:rPr>
              <w:t> </w:t>
            </w:r>
            <w:r>
              <w:rPr>
                <w:sz w:val="20"/>
              </w:rPr>
              <w:t>3,</w:t>
            </w:r>
            <w:r>
              <w:rPr>
                <w:spacing w:val="2"/>
                <w:sz w:val="20"/>
              </w:rPr>
              <w:t> </w:t>
            </w:r>
            <w:r>
              <w:rPr>
                <w:spacing w:val="-4"/>
                <w:sz w:val="20"/>
              </w:rPr>
              <w:t>2000</w:t>
            </w:r>
          </w:p>
        </w:tc>
        <w:tc>
          <w:tcPr>
            <w:tcW w:w="2539" w:type="dxa"/>
          </w:tcPr>
          <w:p>
            <w:pPr>
              <w:pStyle w:val="TableParagraph"/>
              <w:ind w:left="96"/>
              <w:rPr>
                <w:sz w:val="20"/>
              </w:rPr>
            </w:pPr>
            <w:r>
              <w:rPr>
                <w:sz w:val="20"/>
              </w:rPr>
              <w:t>US</w:t>
            </w:r>
            <w:r>
              <w:rPr>
                <w:spacing w:val="-1"/>
                <w:sz w:val="20"/>
              </w:rPr>
              <w:t> </w:t>
            </w:r>
            <w:r>
              <w:rPr>
                <w:sz w:val="20"/>
              </w:rPr>
              <w:t>$</w:t>
            </w:r>
            <w:r>
              <w:rPr>
                <w:spacing w:val="-5"/>
                <w:sz w:val="20"/>
              </w:rPr>
              <w:t> </w:t>
            </w:r>
            <w:r>
              <w:rPr>
                <w:spacing w:val="-2"/>
                <w:sz w:val="20"/>
              </w:rPr>
              <w:t>xxx,xxx</w:t>
            </w:r>
          </w:p>
        </w:tc>
      </w:tr>
    </w:tbl>
    <w:p>
      <w:pPr>
        <w:pStyle w:val="BodyText"/>
        <w:spacing w:before="43"/>
        <w:ind w:left="0"/>
        <w:rPr>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310"/>
        <w:gridCol w:w="2319"/>
        <w:gridCol w:w="1964"/>
        <w:gridCol w:w="1374"/>
      </w:tblGrid>
      <w:tr>
        <w:trPr>
          <w:trHeight w:val="445" w:hRule="atLeast"/>
        </w:trPr>
        <w:tc>
          <w:tcPr>
            <w:tcW w:w="8967" w:type="dxa"/>
            <w:gridSpan w:val="4"/>
            <w:tcBorders>
              <w:left w:val="single" w:sz="12" w:space="0" w:color="EFEFEF"/>
            </w:tcBorders>
          </w:tcPr>
          <w:p>
            <w:pPr>
              <w:pStyle w:val="TableParagraph"/>
              <w:spacing w:before="76"/>
              <w:ind w:left="93"/>
              <w:rPr>
                <w:b/>
                <w:sz w:val="20"/>
              </w:rPr>
            </w:pPr>
            <w:r>
              <w:rPr>
                <w:b/>
                <w:sz w:val="20"/>
              </w:rPr>
              <w:t>Dự</w:t>
            </w:r>
            <w:r>
              <w:rPr>
                <w:b/>
                <w:spacing w:val="-7"/>
                <w:sz w:val="20"/>
              </w:rPr>
              <w:t> </w:t>
            </w:r>
            <w:r>
              <w:rPr>
                <w:b/>
                <w:sz w:val="20"/>
              </w:rPr>
              <w:t>án</w:t>
            </w:r>
            <w:r>
              <w:rPr>
                <w:b/>
                <w:spacing w:val="-1"/>
                <w:sz w:val="20"/>
              </w:rPr>
              <w:t> </w:t>
            </w:r>
            <w:r>
              <w:rPr>
                <w:b/>
                <w:sz w:val="20"/>
              </w:rPr>
              <w:t>và</w:t>
            </w:r>
            <w:r>
              <w:rPr>
                <w:b/>
                <w:spacing w:val="-9"/>
                <w:sz w:val="20"/>
              </w:rPr>
              <w:t> </w:t>
            </w:r>
            <w:r>
              <w:rPr>
                <w:b/>
                <w:sz w:val="20"/>
              </w:rPr>
              <w:t>địa</w:t>
            </w:r>
            <w:r>
              <w:rPr>
                <w:b/>
                <w:spacing w:val="-4"/>
                <w:sz w:val="20"/>
              </w:rPr>
              <w:t> </w:t>
            </w:r>
            <w:r>
              <w:rPr>
                <w:b/>
                <w:sz w:val="20"/>
              </w:rPr>
              <w:t>chỉ</w:t>
            </w:r>
            <w:r>
              <w:rPr>
                <w:b/>
                <w:spacing w:val="-6"/>
                <w:sz w:val="20"/>
              </w:rPr>
              <w:t> </w:t>
            </w:r>
            <w:r>
              <w:rPr>
                <w:b/>
                <w:sz w:val="20"/>
              </w:rPr>
              <w:t>liên</w:t>
            </w:r>
            <w:r>
              <w:rPr>
                <w:b/>
                <w:spacing w:val="-5"/>
                <w:sz w:val="20"/>
              </w:rPr>
              <w:t> </w:t>
            </w:r>
            <w:r>
              <w:rPr>
                <w:b/>
                <w:sz w:val="20"/>
              </w:rPr>
              <w:t>hệ</w:t>
            </w:r>
            <w:r>
              <w:rPr>
                <w:b/>
                <w:spacing w:val="-4"/>
                <w:sz w:val="20"/>
              </w:rPr>
              <w:t> </w:t>
            </w:r>
            <w:r>
              <w:rPr>
                <w:b/>
                <w:sz w:val="20"/>
              </w:rPr>
              <w:t>của</w:t>
            </w:r>
            <w:r>
              <w:rPr>
                <w:b/>
                <w:spacing w:val="-9"/>
                <w:sz w:val="20"/>
              </w:rPr>
              <w:t> </w:t>
            </w:r>
            <w:r>
              <w:rPr>
                <w:b/>
                <w:sz w:val="20"/>
              </w:rPr>
              <w:t>khách</w:t>
            </w:r>
            <w:r>
              <w:rPr>
                <w:b/>
                <w:spacing w:val="-5"/>
                <w:sz w:val="20"/>
              </w:rPr>
              <w:t> </w:t>
            </w:r>
            <w:r>
              <w:rPr>
                <w:b/>
                <w:sz w:val="20"/>
              </w:rPr>
              <w:t>hàng</w:t>
            </w:r>
            <w:r>
              <w:rPr>
                <w:b/>
                <w:spacing w:val="-5"/>
                <w:sz w:val="20"/>
              </w:rPr>
              <w:t> </w:t>
            </w:r>
            <w:r>
              <w:rPr>
                <w:b/>
                <w:sz w:val="20"/>
              </w:rPr>
              <w:t>(Project</w:t>
            </w:r>
            <w:r>
              <w:rPr>
                <w:b/>
                <w:spacing w:val="-4"/>
                <w:sz w:val="20"/>
              </w:rPr>
              <w:t> </w:t>
            </w:r>
            <w:r>
              <w:rPr>
                <w:b/>
                <w:sz w:val="20"/>
              </w:rPr>
              <w:t>and</w:t>
            </w:r>
            <w:r>
              <w:rPr>
                <w:b/>
                <w:spacing w:val="-1"/>
                <w:sz w:val="20"/>
              </w:rPr>
              <w:t> </w:t>
            </w:r>
            <w:r>
              <w:rPr>
                <w:b/>
                <w:sz w:val="20"/>
              </w:rPr>
              <w:t>Customer</w:t>
            </w:r>
            <w:r>
              <w:rPr>
                <w:b/>
                <w:spacing w:val="-4"/>
                <w:sz w:val="20"/>
              </w:rPr>
              <w:t> </w:t>
            </w:r>
            <w:r>
              <w:rPr>
                <w:b/>
                <w:sz w:val="20"/>
              </w:rPr>
              <w:t>Contact</w:t>
            </w:r>
            <w:r>
              <w:rPr>
                <w:b/>
                <w:spacing w:val="-7"/>
                <w:sz w:val="20"/>
              </w:rPr>
              <w:t> </w:t>
            </w:r>
            <w:r>
              <w:rPr>
                <w:b/>
                <w:spacing w:val="-2"/>
                <w:sz w:val="20"/>
              </w:rPr>
              <w:t>Personnel)</w:t>
            </w:r>
          </w:p>
        </w:tc>
      </w:tr>
      <w:tr>
        <w:trPr>
          <w:trHeight w:val="790" w:hRule="atLeast"/>
        </w:trPr>
        <w:tc>
          <w:tcPr>
            <w:tcW w:w="3310" w:type="dxa"/>
            <w:tcBorders>
              <w:left w:val="single" w:sz="12" w:space="0" w:color="EFEFEF"/>
            </w:tcBorders>
          </w:tcPr>
          <w:p>
            <w:pPr>
              <w:pStyle w:val="TableParagraph"/>
              <w:ind w:left="93"/>
              <w:rPr>
                <w:sz w:val="20"/>
              </w:rPr>
            </w:pPr>
            <w:r>
              <w:rPr>
                <w:sz w:val="20"/>
              </w:rPr>
              <w:t>Tên</w:t>
            </w:r>
            <w:r>
              <w:rPr>
                <w:spacing w:val="-6"/>
                <w:sz w:val="20"/>
              </w:rPr>
              <w:t> </w:t>
            </w:r>
            <w:r>
              <w:rPr>
                <w:sz w:val="20"/>
              </w:rPr>
              <w:t>và chức</w:t>
            </w:r>
            <w:r>
              <w:rPr>
                <w:spacing w:val="-8"/>
                <w:sz w:val="20"/>
              </w:rPr>
              <w:t> </w:t>
            </w:r>
            <w:r>
              <w:rPr>
                <w:spacing w:val="-5"/>
                <w:sz w:val="20"/>
              </w:rPr>
              <w:t>vụ</w:t>
            </w:r>
          </w:p>
          <w:p>
            <w:pPr>
              <w:pStyle w:val="TableParagraph"/>
              <w:spacing w:before="116"/>
              <w:ind w:left="93"/>
              <w:rPr>
                <w:sz w:val="20"/>
              </w:rPr>
            </w:pPr>
            <w:r>
              <w:rPr>
                <w:sz w:val="20"/>
              </w:rPr>
              <w:t>(Name</w:t>
            </w:r>
            <w:r>
              <w:rPr>
                <w:spacing w:val="-2"/>
                <w:sz w:val="20"/>
              </w:rPr>
              <w:t> </w:t>
            </w:r>
            <w:r>
              <w:rPr>
                <w:sz w:val="20"/>
              </w:rPr>
              <w:t>and</w:t>
            </w:r>
            <w:r>
              <w:rPr>
                <w:spacing w:val="-1"/>
                <w:sz w:val="20"/>
              </w:rPr>
              <w:t> </w:t>
            </w:r>
            <w:r>
              <w:rPr>
                <w:spacing w:val="-2"/>
                <w:sz w:val="20"/>
              </w:rPr>
              <w:t>Designation)</w:t>
            </w:r>
          </w:p>
        </w:tc>
        <w:tc>
          <w:tcPr>
            <w:tcW w:w="2319" w:type="dxa"/>
          </w:tcPr>
          <w:p>
            <w:pPr>
              <w:pStyle w:val="TableParagraph"/>
              <w:ind w:left="95"/>
              <w:rPr>
                <w:sz w:val="20"/>
              </w:rPr>
            </w:pPr>
            <w:r>
              <w:rPr>
                <w:sz w:val="20"/>
              </w:rPr>
              <w:t>Số</w:t>
            </w:r>
            <w:r>
              <w:rPr>
                <w:spacing w:val="-3"/>
                <w:sz w:val="20"/>
              </w:rPr>
              <w:t> </w:t>
            </w:r>
            <w:r>
              <w:rPr>
                <w:sz w:val="20"/>
              </w:rPr>
              <w:t>điện</w:t>
            </w:r>
            <w:r>
              <w:rPr>
                <w:spacing w:val="-5"/>
                <w:sz w:val="20"/>
              </w:rPr>
              <w:t> </w:t>
            </w:r>
            <w:r>
              <w:rPr>
                <w:spacing w:val="-2"/>
                <w:sz w:val="20"/>
              </w:rPr>
              <w:t>thoại</w:t>
            </w:r>
          </w:p>
          <w:p>
            <w:pPr>
              <w:pStyle w:val="TableParagraph"/>
              <w:spacing w:before="116"/>
              <w:ind w:left="95"/>
              <w:rPr>
                <w:sz w:val="20"/>
              </w:rPr>
            </w:pPr>
            <w:r>
              <w:rPr>
                <w:sz w:val="20"/>
              </w:rPr>
              <w:t>(Phone</w:t>
            </w:r>
            <w:r>
              <w:rPr>
                <w:spacing w:val="-7"/>
                <w:sz w:val="20"/>
              </w:rPr>
              <w:t> </w:t>
            </w:r>
            <w:r>
              <w:rPr>
                <w:spacing w:val="-2"/>
                <w:sz w:val="20"/>
              </w:rPr>
              <w:t>Number)</w:t>
            </w:r>
          </w:p>
        </w:tc>
        <w:tc>
          <w:tcPr>
            <w:tcW w:w="1964" w:type="dxa"/>
          </w:tcPr>
          <w:p>
            <w:pPr>
              <w:pStyle w:val="TableParagraph"/>
              <w:ind w:left="94"/>
              <w:rPr>
                <w:sz w:val="20"/>
              </w:rPr>
            </w:pPr>
            <w:r>
              <w:rPr>
                <w:sz w:val="20"/>
              </w:rPr>
              <w:t>Số </w:t>
            </w:r>
            <w:r>
              <w:rPr>
                <w:spacing w:val="-5"/>
                <w:sz w:val="20"/>
              </w:rPr>
              <w:t>Fax</w:t>
            </w:r>
          </w:p>
          <w:p>
            <w:pPr>
              <w:pStyle w:val="TableParagraph"/>
              <w:spacing w:before="116"/>
              <w:ind w:left="94"/>
              <w:rPr>
                <w:sz w:val="20"/>
              </w:rPr>
            </w:pPr>
            <w:r>
              <w:rPr>
                <w:sz w:val="20"/>
              </w:rPr>
              <w:t>(Fax</w:t>
            </w:r>
            <w:r>
              <w:rPr>
                <w:spacing w:val="-2"/>
                <w:sz w:val="20"/>
              </w:rPr>
              <w:t> Number)</w:t>
            </w:r>
          </w:p>
        </w:tc>
        <w:tc>
          <w:tcPr>
            <w:tcW w:w="1374" w:type="dxa"/>
          </w:tcPr>
          <w:p>
            <w:pPr>
              <w:pStyle w:val="TableParagraph"/>
              <w:ind w:left="93"/>
              <w:rPr>
                <w:sz w:val="20"/>
              </w:rPr>
            </w:pPr>
            <w:r>
              <w:rPr>
                <w:sz w:val="20"/>
              </w:rPr>
              <w:t>E-mail</w:t>
            </w:r>
            <w:r>
              <w:rPr>
                <w:spacing w:val="-4"/>
                <w:sz w:val="20"/>
              </w:rPr>
              <w:t> </w:t>
            </w:r>
            <w:r>
              <w:rPr>
                <w:spacing w:val="-5"/>
                <w:sz w:val="20"/>
              </w:rPr>
              <w:t>ID</w:t>
            </w:r>
          </w:p>
        </w:tc>
      </w:tr>
    </w:tbl>
    <w:p>
      <w:pPr>
        <w:pStyle w:val="BodyText"/>
        <w:spacing w:before="24"/>
        <w:ind w:left="0"/>
        <w:rPr>
          <w:sz w:val="20"/>
        </w:rPr>
      </w:pPr>
      <w:r>
        <w:rPr/>
        <mc:AlternateContent>
          <mc:Choice Requires="wps">
            <w:drawing>
              <wp:anchor distT="0" distB="0" distL="0" distR="0" allowOverlap="1" layoutInCell="1" locked="0" behindDoc="1" simplePos="0" relativeHeight="487600640">
                <wp:simplePos x="0" y="0"/>
                <wp:positionH relativeFrom="page">
                  <wp:posOffset>1008888</wp:posOffset>
                </wp:positionH>
                <wp:positionV relativeFrom="paragraph">
                  <wp:posOffset>176517</wp:posOffset>
                </wp:positionV>
                <wp:extent cx="5709285" cy="1987550"/>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5709285" cy="1987550"/>
                          <a:chExt cx="5709285" cy="1987550"/>
                        </a:xfrm>
                      </wpg:grpSpPr>
                      <wps:wsp>
                        <wps:cNvPr id="38" name="Graphic 38"/>
                        <wps:cNvSpPr/>
                        <wps:spPr>
                          <a:xfrm>
                            <a:off x="0" y="0"/>
                            <a:ext cx="5699760" cy="73660"/>
                          </a:xfrm>
                          <a:custGeom>
                            <a:avLst/>
                            <a:gdLst/>
                            <a:ahLst/>
                            <a:cxnLst/>
                            <a:rect l="l" t="t" r="r" b="b"/>
                            <a:pathLst>
                              <a:path w="5699760" h="73660">
                                <a:moveTo>
                                  <a:pt x="5699760" y="0"/>
                                </a:moveTo>
                                <a:lnTo>
                                  <a:pt x="9144" y="0"/>
                                </a:lnTo>
                                <a:lnTo>
                                  <a:pt x="0" y="0"/>
                                </a:lnTo>
                                <a:lnTo>
                                  <a:pt x="0" y="9144"/>
                                </a:lnTo>
                                <a:lnTo>
                                  <a:pt x="0" y="73152"/>
                                </a:lnTo>
                                <a:lnTo>
                                  <a:pt x="9144" y="73152"/>
                                </a:lnTo>
                                <a:lnTo>
                                  <a:pt x="9144" y="9144"/>
                                </a:lnTo>
                                <a:lnTo>
                                  <a:pt x="5699760" y="9144"/>
                                </a:lnTo>
                                <a:lnTo>
                                  <a:pt x="5699760" y="0"/>
                                </a:lnTo>
                                <a:close/>
                              </a:path>
                            </a:pathLst>
                          </a:custGeom>
                          <a:solidFill>
                            <a:srgbClr val="EFEFEF"/>
                          </a:solidFill>
                        </wps:spPr>
                        <wps:bodyPr wrap="square" lIns="0" tIns="0" rIns="0" bIns="0" rtlCol="0">
                          <a:prstTxWarp prst="textNoShape">
                            <a:avLst/>
                          </a:prstTxWarp>
                          <a:noAutofit/>
                        </wps:bodyPr>
                      </wps:wsp>
                      <wps:wsp>
                        <wps:cNvPr id="39" name="Graphic 39"/>
                        <wps:cNvSpPr/>
                        <wps:spPr>
                          <a:xfrm>
                            <a:off x="5699759" y="0"/>
                            <a:ext cx="9525" cy="73660"/>
                          </a:xfrm>
                          <a:custGeom>
                            <a:avLst/>
                            <a:gdLst/>
                            <a:ahLst/>
                            <a:cxnLst/>
                            <a:rect l="l" t="t" r="r" b="b"/>
                            <a:pathLst>
                              <a:path w="9525" h="73660">
                                <a:moveTo>
                                  <a:pt x="9144" y="0"/>
                                </a:moveTo>
                                <a:lnTo>
                                  <a:pt x="0" y="0"/>
                                </a:lnTo>
                                <a:lnTo>
                                  <a:pt x="0" y="73151"/>
                                </a:lnTo>
                                <a:lnTo>
                                  <a:pt x="9144" y="73151"/>
                                </a:lnTo>
                                <a:lnTo>
                                  <a:pt x="9144" y="0"/>
                                </a:lnTo>
                                <a:close/>
                              </a:path>
                            </a:pathLst>
                          </a:custGeom>
                          <a:solidFill>
                            <a:srgbClr val="9F9F9F"/>
                          </a:solidFill>
                        </wps:spPr>
                        <wps:bodyPr wrap="square" lIns="0" tIns="0" rIns="0" bIns="0" rtlCol="0">
                          <a:prstTxWarp prst="textNoShape">
                            <a:avLst/>
                          </a:prstTxWarp>
                          <a:noAutofit/>
                        </wps:bodyPr>
                      </wps:wsp>
                      <wps:wsp>
                        <wps:cNvPr id="40" name="Graphic 40"/>
                        <wps:cNvSpPr/>
                        <wps:spPr>
                          <a:xfrm>
                            <a:off x="5699759" y="0"/>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41" name="Graphic 41"/>
                        <wps:cNvSpPr/>
                        <wps:spPr>
                          <a:xfrm>
                            <a:off x="6096" y="9143"/>
                            <a:ext cx="5684520" cy="9525"/>
                          </a:xfrm>
                          <a:custGeom>
                            <a:avLst/>
                            <a:gdLst/>
                            <a:ahLst/>
                            <a:cxnLst/>
                            <a:rect l="l" t="t" r="r" b="b"/>
                            <a:pathLst>
                              <a:path w="5684520" h="9525">
                                <a:moveTo>
                                  <a:pt x="5684520" y="0"/>
                                </a:moveTo>
                                <a:lnTo>
                                  <a:pt x="9144" y="0"/>
                                </a:lnTo>
                                <a:lnTo>
                                  <a:pt x="0" y="0"/>
                                </a:lnTo>
                                <a:lnTo>
                                  <a:pt x="0" y="9144"/>
                                </a:lnTo>
                                <a:lnTo>
                                  <a:pt x="9144" y="9144"/>
                                </a:lnTo>
                                <a:lnTo>
                                  <a:pt x="5684520" y="9144"/>
                                </a:lnTo>
                                <a:lnTo>
                                  <a:pt x="5684520"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5690615" y="9144"/>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43" name="Graphic 43"/>
                        <wps:cNvSpPr/>
                        <wps:spPr>
                          <a:xfrm>
                            <a:off x="6096" y="9143"/>
                            <a:ext cx="5694045" cy="302260"/>
                          </a:xfrm>
                          <a:custGeom>
                            <a:avLst/>
                            <a:gdLst/>
                            <a:ahLst/>
                            <a:cxnLst/>
                            <a:rect l="l" t="t" r="r" b="b"/>
                            <a:pathLst>
                              <a:path w="5694045" h="302260">
                                <a:moveTo>
                                  <a:pt x="9144" y="292608"/>
                                </a:moveTo>
                                <a:lnTo>
                                  <a:pt x="0" y="292608"/>
                                </a:lnTo>
                                <a:lnTo>
                                  <a:pt x="0" y="301752"/>
                                </a:lnTo>
                                <a:lnTo>
                                  <a:pt x="9144" y="301752"/>
                                </a:lnTo>
                                <a:lnTo>
                                  <a:pt x="9144" y="292608"/>
                                </a:lnTo>
                                <a:close/>
                              </a:path>
                              <a:path w="5694045" h="302260">
                                <a:moveTo>
                                  <a:pt x="5693664" y="0"/>
                                </a:moveTo>
                                <a:lnTo>
                                  <a:pt x="5684520" y="0"/>
                                </a:lnTo>
                                <a:lnTo>
                                  <a:pt x="5684520" y="9144"/>
                                </a:lnTo>
                                <a:lnTo>
                                  <a:pt x="5693664" y="9144"/>
                                </a:lnTo>
                                <a:lnTo>
                                  <a:pt x="5693664" y="0"/>
                                </a:lnTo>
                                <a:close/>
                              </a:path>
                            </a:pathLst>
                          </a:custGeom>
                          <a:solidFill>
                            <a:srgbClr val="9F9F9F"/>
                          </a:solidFill>
                        </wps:spPr>
                        <wps:bodyPr wrap="square" lIns="0" tIns="0" rIns="0" bIns="0" rtlCol="0">
                          <a:prstTxWarp prst="textNoShape">
                            <a:avLst/>
                          </a:prstTxWarp>
                          <a:noAutofit/>
                        </wps:bodyPr>
                      </wps:wsp>
                      <wps:wsp>
                        <wps:cNvPr id="44" name="Graphic 44"/>
                        <wps:cNvSpPr/>
                        <wps:spPr>
                          <a:xfrm>
                            <a:off x="6096" y="301751"/>
                            <a:ext cx="5694045" cy="9525"/>
                          </a:xfrm>
                          <a:custGeom>
                            <a:avLst/>
                            <a:gdLst/>
                            <a:ahLst/>
                            <a:cxnLst/>
                            <a:rect l="l" t="t" r="r" b="b"/>
                            <a:pathLst>
                              <a:path w="5694045" h="9525">
                                <a:moveTo>
                                  <a:pt x="5693664" y="0"/>
                                </a:moveTo>
                                <a:lnTo>
                                  <a:pt x="5684520" y="0"/>
                                </a:lnTo>
                                <a:lnTo>
                                  <a:pt x="9144" y="0"/>
                                </a:lnTo>
                                <a:lnTo>
                                  <a:pt x="0" y="0"/>
                                </a:lnTo>
                                <a:lnTo>
                                  <a:pt x="0" y="9144"/>
                                </a:lnTo>
                                <a:lnTo>
                                  <a:pt x="9144" y="9144"/>
                                </a:lnTo>
                                <a:lnTo>
                                  <a:pt x="5684520" y="9144"/>
                                </a:lnTo>
                                <a:lnTo>
                                  <a:pt x="5693664" y="9144"/>
                                </a:lnTo>
                                <a:lnTo>
                                  <a:pt x="5693664" y="0"/>
                                </a:lnTo>
                                <a:close/>
                              </a:path>
                            </a:pathLst>
                          </a:custGeom>
                          <a:solidFill>
                            <a:srgbClr val="EFEFEF"/>
                          </a:solidFill>
                        </wps:spPr>
                        <wps:bodyPr wrap="square" lIns="0" tIns="0" rIns="0" bIns="0" rtlCol="0">
                          <a:prstTxWarp prst="textNoShape">
                            <a:avLst/>
                          </a:prstTxWarp>
                          <a:noAutofit/>
                        </wps:bodyPr>
                      </wps:wsp>
                      <wps:wsp>
                        <wps:cNvPr id="45" name="Graphic 45"/>
                        <wps:cNvSpPr/>
                        <wps:spPr>
                          <a:xfrm>
                            <a:off x="6095" y="18288"/>
                            <a:ext cx="9525" cy="283845"/>
                          </a:xfrm>
                          <a:custGeom>
                            <a:avLst/>
                            <a:gdLst/>
                            <a:ahLst/>
                            <a:cxnLst/>
                            <a:rect l="l" t="t" r="r" b="b"/>
                            <a:pathLst>
                              <a:path w="9525" h="283845">
                                <a:moveTo>
                                  <a:pt x="9143" y="0"/>
                                </a:moveTo>
                                <a:lnTo>
                                  <a:pt x="0" y="0"/>
                                </a:lnTo>
                                <a:lnTo>
                                  <a:pt x="0" y="283463"/>
                                </a:lnTo>
                                <a:lnTo>
                                  <a:pt x="9143" y="283463"/>
                                </a:lnTo>
                                <a:lnTo>
                                  <a:pt x="9143" y="0"/>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0" y="18287"/>
                            <a:ext cx="5699760" cy="292735"/>
                          </a:xfrm>
                          <a:custGeom>
                            <a:avLst/>
                            <a:gdLst/>
                            <a:ahLst/>
                            <a:cxnLst/>
                            <a:rect l="l" t="t" r="r" b="b"/>
                            <a:pathLst>
                              <a:path w="5699760" h="292735">
                                <a:moveTo>
                                  <a:pt x="9144" y="54876"/>
                                </a:moveTo>
                                <a:lnTo>
                                  <a:pt x="0" y="54876"/>
                                </a:lnTo>
                                <a:lnTo>
                                  <a:pt x="0" y="292608"/>
                                </a:lnTo>
                                <a:lnTo>
                                  <a:pt x="9144" y="292608"/>
                                </a:lnTo>
                                <a:lnTo>
                                  <a:pt x="9144" y="54876"/>
                                </a:lnTo>
                                <a:close/>
                              </a:path>
                              <a:path w="5699760" h="292735">
                                <a:moveTo>
                                  <a:pt x="5699760" y="0"/>
                                </a:moveTo>
                                <a:lnTo>
                                  <a:pt x="5690616" y="0"/>
                                </a:lnTo>
                                <a:lnTo>
                                  <a:pt x="5690616" y="283464"/>
                                </a:lnTo>
                                <a:lnTo>
                                  <a:pt x="5699760" y="283464"/>
                                </a:lnTo>
                                <a:lnTo>
                                  <a:pt x="5699760" y="0"/>
                                </a:lnTo>
                                <a:close/>
                              </a:path>
                            </a:pathLst>
                          </a:custGeom>
                          <a:solidFill>
                            <a:srgbClr val="EFEFEF"/>
                          </a:solidFill>
                        </wps:spPr>
                        <wps:bodyPr wrap="square" lIns="0" tIns="0" rIns="0" bIns="0" rtlCol="0">
                          <a:prstTxWarp prst="textNoShape">
                            <a:avLst/>
                          </a:prstTxWarp>
                          <a:noAutofit/>
                        </wps:bodyPr>
                      </wps:wsp>
                      <wps:wsp>
                        <wps:cNvPr id="47" name="Graphic 47"/>
                        <wps:cNvSpPr/>
                        <wps:spPr>
                          <a:xfrm>
                            <a:off x="5699759" y="73152"/>
                            <a:ext cx="9525" cy="238125"/>
                          </a:xfrm>
                          <a:custGeom>
                            <a:avLst/>
                            <a:gdLst/>
                            <a:ahLst/>
                            <a:cxnLst/>
                            <a:rect l="l" t="t" r="r" b="b"/>
                            <a:pathLst>
                              <a:path w="9525" h="238125">
                                <a:moveTo>
                                  <a:pt x="9144" y="0"/>
                                </a:moveTo>
                                <a:lnTo>
                                  <a:pt x="0" y="0"/>
                                </a:lnTo>
                                <a:lnTo>
                                  <a:pt x="0" y="237743"/>
                                </a:lnTo>
                                <a:lnTo>
                                  <a:pt x="9144" y="237743"/>
                                </a:lnTo>
                                <a:lnTo>
                                  <a:pt x="9144" y="0"/>
                                </a:lnTo>
                                <a:close/>
                              </a:path>
                            </a:pathLst>
                          </a:custGeom>
                          <a:solidFill>
                            <a:srgbClr val="9F9F9F"/>
                          </a:solidFill>
                        </wps:spPr>
                        <wps:bodyPr wrap="square" lIns="0" tIns="0" rIns="0" bIns="0" rtlCol="0">
                          <a:prstTxWarp prst="textNoShape">
                            <a:avLst/>
                          </a:prstTxWarp>
                          <a:noAutofit/>
                        </wps:bodyPr>
                      </wps:wsp>
                      <wps:wsp>
                        <wps:cNvPr id="48" name="Graphic 48"/>
                        <wps:cNvSpPr/>
                        <wps:spPr>
                          <a:xfrm>
                            <a:off x="0" y="310895"/>
                            <a:ext cx="9525" cy="64135"/>
                          </a:xfrm>
                          <a:custGeom>
                            <a:avLst/>
                            <a:gdLst/>
                            <a:ahLst/>
                            <a:cxnLst/>
                            <a:rect l="l" t="t" r="r" b="b"/>
                            <a:pathLst>
                              <a:path w="9525" h="64135">
                                <a:moveTo>
                                  <a:pt x="9143" y="0"/>
                                </a:moveTo>
                                <a:lnTo>
                                  <a:pt x="0" y="0"/>
                                </a:lnTo>
                                <a:lnTo>
                                  <a:pt x="0" y="64008"/>
                                </a:lnTo>
                                <a:lnTo>
                                  <a:pt x="9143" y="64008"/>
                                </a:lnTo>
                                <a:lnTo>
                                  <a:pt x="9143" y="0"/>
                                </a:lnTo>
                                <a:close/>
                              </a:path>
                            </a:pathLst>
                          </a:custGeom>
                          <a:solidFill>
                            <a:srgbClr val="EFEFEF"/>
                          </a:solidFill>
                        </wps:spPr>
                        <wps:bodyPr wrap="square" lIns="0" tIns="0" rIns="0" bIns="0" rtlCol="0">
                          <a:prstTxWarp prst="textNoShape">
                            <a:avLst/>
                          </a:prstTxWarp>
                          <a:noAutofit/>
                        </wps:bodyPr>
                      </wps:wsp>
                      <wps:wsp>
                        <wps:cNvPr id="49" name="Graphic 49"/>
                        <wps:cNvSpPr/>
                        <wps:spPr>
                          <a:xfrm>
                            <a:off x="6096" y="310895"/>
                            <a:ext cx="5702935" cy="64135"/>
                          </a:xfrm>
                          <a:custGeom>
                            <a:avLst/>
                            <a:gdLst/>
                            <a:ahLst/>
                            <a:cxnLst/>
                            <a:rect l="l" t="t" r="r" b="b"/>
                            <a:pathLst>
                              <a:path w="5702935" h="64135">
                                <a:moveTo>
                                  <a:pt x="5684520" y="0"/>
                                </a:moveTo>
                                <a:lnTo>
                                  <a:pt x="9144" y="0"/>
                                </a:lnTo>
                                <a:lnTo>
                                  <a:pt x="0" y="0"/>
                                </a:lnTo>
                                <a:lnTo>
                                  <a:pt x="0" y="9144"/>
                                </a:lnTo>
                                <a:lnTo>
                                  <a:pt x="9144" y="9144"/>
                                </a:lnTo>
                                <a:lnTo>
                                  <a:pt x="5684520" y="9144"/>
                                </a:lnTo>
                                <a:lnTo>
                                  <a:pt x="5684520" y="0"/>
                                </a:lnTo>
                                <a:close/>
                              </a:path>
                              <a:path w="5702935" h="64135">
                                <a:moveTo>
                                  <a:pt x="5702808" y="0"/>
                                </a:moveTo>
                                <a:lnTo>
                                  <a:pt x="5693664" y="0"/>
                                </a:lnTo>
                                <a:lnTo>
                                  <a:pt x="5693664" y="64008"/>
                                </a:lnTo>
                                <a:lnTo>
                                  <a:pt x="5702808" y="64008"/>
                                </a:lnTo>
                                <a:lnTo>
                                  <a:pt x="5702808" y="0"/>
                                </a:lnTo>
                                <a:close/>
                              </a:path>
                            </a:pathLst>
                          </a:custGeom>
                          <a:solidFill>
                            <a:srgbClr val="9F9F9F"/>
                          </a:solidFill>
                        </wps:spPr>
                        <wps:bodyPr wrap="square" lIns="0" tIns="0" rIns="0" bIns="0" rtlCol="0">
                          <a:prstTxWarp prst="textNoShape">
                            <a:avLst/>
                          </a:prstTxWarp>
                          <a:noAutofit/>
                        </wps:bodyPr>
                      </wps:wsp>
                      <wps:wsp>
                        <wps:cNvPr id="50" name="Graphic 50"/>
                        <wps:cNvSpPr/>
                        <wps:spPr>
                          <a:xfrm>
                            <a:off x="5690615" y="310895"/>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51" name="Graphic 51"/>
                        <wps:cNvSpPr/>
                        <wps:spPr>
                          <a:xfrm>
                            <a:off x="6096" y="310895"/>
                            <a:ext cx="5694045" cy="1667510"/>
                          </a:xfrm>
                          <a:custGeom>
                            <a:avLst/>
                            <a:gdLst/>
                            <a:ahLst/>
                            <a:cxnLst/>
                            <a:rect l="l" t="t" r="r" b="b"/>
                            <a:pathLst>
                              <a:path w="5694045" h="1667510">
                                <a:moveTo>
                                  <a:pt x="9144" y="1658112"/>
                                </a:moveTo>
                                <a:lnTo>
                                  <a:pt x="0" y="1658112"/>
                                </a:lnTo>
                                <a:lnTo>
                                  <a:pt x="0" y="1667256"/>
                                </a:lnTo>
                                <a:lnTo>
                                  <a:pt x="9144" y="1667256"/>
                                </a:lnTo>
                                <a:lnTo>
                                  <a:pt x="9144" y="1658112"/>
                                </a:lnTo>
                                <a:close/>
                              </a:path>
                              <a:path w="5694045" h="1667510">
                                <a:moveTo>
                                  <a:pt x="5693664" y="0"/>
                                </a:moveTo>
                                <a:lnTo>
                                  <a:pt x="5684520" y="0"/>
                                </a:lnTo>
                                <a:lnTo>
                                  <a:pt x="5684520" y="9144"/>
                                </a:lnTo>
                                <a:lnTo>
                                  <a:pt x="5693664" y="9144"/>
                                </a:lnTo>
                                <a:lnTo>
                                  <a:pt x="5693664" y="0"/>
                                </a:lnTo>
                                <a:close/>
                              </a:path>
                            </a:pathLst>
                          </a:custGeom>
                          <a:solidFill>
                            <a:srgbClr val="9F9F9F"/>
                          </a:solidFill>
                        </wps:spPr>
                        <wps:bodyPr wrap="square" lIns="0" tIns="0" rIns="0" bIns="0" rtlCol="0">
                          <a:prstTxWarp prst="textNoShape">
                            <a:avLst/>
                          </a:prstTxWarp>
                          <a:noAutofit/>
                        </wps:bodyPr>
                      </wps:wsp>
                      <wps:wsp>
                        <wps:cNvPr id="52" name="Graphic 52"/>
                        <wps:cNvSpPr/>
                        <wps:spPr>
                          <a:xfrm>
                            <a:off x="6096" y="1969007"/>
                            <a:ext cx="5694045" cy="9525"/>
                          </a:xfrm>
                          <a:custGeom>
                            <a:avLst/>
                            <a:gdLst/>
                            <a:ahLst/>
                            <a:cxnLst/>
                            <a:rect l="l" t="t" r="r" b="b"/>
                            <a:pathLst>
                              <a:path w="5694045" h="9525">
                                <a:moveTo>
                                  <a:pt x="5693664" y="0"/>
                                </a:moveTo>
                                <a:lnTo>
                                  <a:pt x="5684520" y="0"/>
                                </a:lnTo>
                                <a:lnTo>
                                  <a:pt x="9144" y="0"/>
                                </a:lnTo>
                                <a:lnTo>
                                  <a:pt x="0" y="0"/>
                                </a:lnTo>
                                <a:lnTo>
                                  <a:pt x="0" y="9144"/>
                                </a:lnTo>
                                <a:lnTo>
                                  <a:pt x="9144" y="9144"/>
                                </a:lnTo>
                                <a:lnTo>
                                  <a:pt x="5684520" y="9144"/>
                                </a:lnTo>
                                <a:lnTo>
                                  <a:pt x="5693664" y="9144"/>
                                </a:lnTo>
                                <a:lnTo>
                                  <a:pt x="5693664" y="0"/>
                                </a:lnTo>
                                <a:close/>
                              </a:path>
                            </a:pathLst>
                          </a:custGeom>
                          <a:solidFill>
                            <a:srgbClr val="EFEFEF"/>
                          </a:solidFill>
                        </wps:spPr>
                        <wps:bodyPr wrap="square" lIns="0" tIns="0" rIns="0" bIns="0" rtlCol="0">
                          <a:prstTxWarp prst="textNoShape">
                            <a:avLst/>
                          </a:prstTxWarp>
                          <a:noAutofit/>
                        </wps:bodyPr>
                      </wps:wsp>
                      <wps:wsp>
                        <wps:cNvPr id="53" name="Graphic 53"/>
                        <wps:cNvSpPr/>
                        <wps:spPr>
                          <a:xfrm>
                            <a:off x="6095" y="320040"/>
                            <a:ext cx="9525" cy="1649095"/>
                          </a:xfrm>
                          <a:custGeom>
                            <a:avLst/>
                            <a:gdLst/>
                            <a:ahLst/>
                            <a:cxnLst/>
                            <a:rect l="l" t="t" r="r" b="b"/>
                            <a:pathLst>
                              <a:path w="9525" h="1649095">
                                <a:moveTo>
                                  <a:pt x="9143" y="0"/>
                                </a:moveTo>
                                <a:lnTo>
                                  <a:pt x="0" y="0"/>
                                </a:lnTo>
                                <a:lnTo>
                                  <a:pt x="0" y="1648968"/>
                                </a:lnTo>
                                <a:lnTo>
                                  <a:pt x="9143" y="1648968"/>
                                </a:lnTo>
                                <a:lnTo>
                                  <a:pt x="9143" y="0"/>
                                </a:lnTo>
                                <a:close/>
                              </a:path>
                            </a:pathLst>
                          </a:custGeom>
                          <a:solidFill>
                            <a:srgbClr val="9F9F9F"/>
                          </a:solidFill>
                        </wps:spPr>
                        <wps:bodyPr wrap="square" lIns="0" tIns="0" rIns="0" bIns="0" rtlCol="0">
                          <a:prstTxWarp prst="textNoShape">
                            <a:avLst/>
                          </a:prstTxWarp>
                          <a:noAutofit/>
                        </wps:bodyPr>
                      </wps:wsp>
                      <wps:wsp>
                        <wps:cNvPr id="54" name="Graphic 54"/>
                        <wps:cNvSpPr/>
                        <wps:spPr>
                          <a:xfrm>
                            <a:off x="0" y="320039"/>
                            <a:ext cx="5699760" cy="1667510"/>
                          </a:xfrm>
                          <a:custGeom>
                            <a:avLst/>
                            <a:gdLst/>
                            <a:ahLst/>
                            <a:cxnLst/>
                            <a:rect l="l" t="t" r="r" b="b"/>
                            <a:pathLst>
                              <a:path w="5699760" h="1667510">
                                <a:moveTo>
                                  <a:pt x="9144" y="54876"/>
                                </a:moveTo>
                                <a:lnTo>
                                  <a:pt x="0" y="54876"/>
                                </a:lnTo>
                                <a:lnTo>
                                  <a:pt x="0" y="1658112"/>
                                </a:lnTo>
                                <a:lnTo>
                                  <a:pt x="0" y="1667256"/>
                                </a:lnTo>
                                <a:lnTo>
                                  <a:pt x="9144" y="1667256"/>
                                </a:lnTo>
                                <a:lnTo>
                                  <a:pt x="9144" y="1658112"/>
                                </a:lnTo>
                                <a:lnTo>
                                  <a:pt x="9144" y="54876"/>
                                </a:lnTo>
                                <a:close/>
                              </a:path>
                              <a:path w="5699760" h="1667510">
                                <a:moveTo>
                                  <a:pt x="5699760" y="0"/>
                                </a:moveTo>
                                <a:lnTo>
                                  <a:pt x="5690616" y="0"/>
                                </a:lnTo>
                                <a:lnTo>
                                  <a:pt x="5690616" y="1648968"/>
                                </a:lnTo>
                                <a:lnTo>
                                  <a:pt x="5699760" y="1648968"/>
                                </a:lnTo>
                                <a:lnTo>
                                  <a:pt x="5699760" y="0"/>
                                </a:lnTo>
                                <a:close/>
                              </a:path>
                            </a:pathLst>
                          </a:custGeom>
                          <a:solidFill>
                            <a:srgbClr val="EFEFEF"/>
                          </a:solidFill>
                        </wps:spPr>
                        <wps:bodyPr wrap="square" lIns="0" tIns="0" rIns="0" bIns="0" rtlCol="0">
                          <a:prstTxWarp prst="textNoShape">
                            <a:avLst/>
                          </a:prstTxWarp>
                          <a:noAutofit/>
                        </wps:bodyPr>
                      </wps:wsp>
                      <wps:wsp>
                        <wps:cNvPr id="55" name="Graphic 55"/>
                        <wps:cNvSpPr/>
                        <wps:spPr>
                          <a:xfrm>
                            <a:off x="0" y="374916"/>
                            <a:ext cx="5709285" cy="1612900"/>
                          </a:xfrm>
                          <a:custGeom>
                            <a:avLst/>
                            <a:gdLst/>
                            <a:ahLst/>
                            <a:cxnLst/>
                            <a:rect l="l" t="t" r="r" b="b"/>
                            <a:pathLst>
                              <a:path w="5709285" h="1612900">
                                <a:moveTo>
                                  <a:pt x="5708904" y="0"/>
                                </a:moveTo>
                                <a:lnTo>
                                  <a:pt x="5699760" y="0"/>
                                </a:lnTo>
                                <a:lnTo>
                                  <a:pt x="5699760" y="1603235"/>
                                </a:lnTo>
                                <a:lnTo>
                                  <a:pt x="9144" y="1603235"/>
                                </a:lnTo>
                                <a:lnTo>
                                  <a:pt x="0" y="1603235"/>
                                </a:lnTo>
                                <a:lnTo>
                                  <a:pt x="0" y="1612379"/>
                                </a:lnTo>
                                <a:lnTo>
                                  <a:pt x="9144" y="1612379"/>
                                </a:lnTo>
                                <a:lnTo>
                                  <a:pt x="5699760" y="1612379"/>
                                </a:lnTo>
                                <a:lnTo>
                                  <a:pt x="5708904" y="1612379"/>
                                </a:lnTo>
                                <a:lnTo>
                                  <a:pt x="5708904" y="1603235"/>
                                </a:lnTo>
                                <a:lnTo>
                                  <a:pt x="5708904" y="0"/>
                                </a:lnTo>
                                <a:close/>
                              </a:path>
                            </a:pathLst>
                          </a:custGeom>
                          <a:solidFill>
                            <a:srgbClr val="9F9F9F"/>
                          </a:solidFill>
                        </wps:spPr>
                        <wps:bodyPr wrap="square" lIns="0" tIns="0" rIns="0" bIns="0" rtlCol="0">
                          <a:prstTxWarp prst="textNoShape">
                            <a:avLst/>
                          </a:prstTxWarp>
                          <a:noAutofit/>
                        </wps:bodyPr>
                      </wps:wsp>
                      <wps:wsp>
                        <wps:cNvPr id="56" name="Textbox 56"/>
                        <wps:cNvSpPr txBox="1"/>
                        <wps:spPr>
                          <a:xfrm>
                            <a:off x="15240" y="320040"/>
                            <a:ext cx="5675630" cy="1649095"/>
                          </a:xfrm>
                          <a:prstGeom prst="rect">
                            <a:avLst/>
                          </a:prstGeom>
                        </wps:spPr>
                        <wps:txbx>
                          <w:txbxContent>
                            <w:p>
                              <w:pPr>
                                <w:numPr>
                                  <w:ilvl w:val="0"/>
                                  <w:numId w:val="84"/>
                                </w:numPr>
                                <w:tabs>
                                  <w:tab w:pos="801" w:val="left" w:leader="none"/>
                                </w:tabs>
                                <w:spacing w:before="77"/>
                                <w:ind w:left="801" w:right="0" w:hanging="360"/>
                                <w:jc w:val="left"/>
                                <w:rPr>
                                  <w:sz w:val="20"/>
                                </w:rPr>
                              </w:pPr>
                              <w:r>
                                <w:rPr>
                                  <w:sz w:val="20"/>
                                </w:rPr>
                                <w:t>Để</w:t>
                              </w:r>
                              <w:r>
                                <w:rPr>
                                  <w:spacing w:val="-6"/>
                                  <w:sz w:val="20"/>
                                </w:rPr>
                                <w:t> </w:t>
                              </w:r>
                              <w:r>
                                <w:rPr>
                                  <w:sz w:val="20"/>
                                </w:rPr>
                                <w:t>cung</w:t>
                              </w:r>
                              <w:r>
                                <w:rPr>
                                  <w:spacing w:val="-4"/>
                                  <w:sz w:val="20"/>
                                </w:rPr>
                                <w:t> </w:t>
                              </w:r>
                              <w:r>
                                <w:rPr>
                                  <w:sz w:val="20"/>
                                </w:rPr>
                                <w:t>cấp</w:t>
                              </w:r>
                              <w:r>
                                <w:rPr>
                                  <w:spacing w:val="-8"/>
                                  <w:sz w:val="20"/>
                                </w:rPr>
                                <w:t> </w:t>
                              </w:r>
                              <w:r>
                                <w:rPr>
                                  <w:sz w:val="20"/>
                                </w:rPr>
                                <w:t>một</w:t>
                              </w:r>
                              <w:r>
                                <w:rPr>
                                  <w:spacing w:val="-1"/>
                                  <w:sz w:val="20"/>
                                </w:rPr>
                                <w:t> </w:t>
                              </w:r>
                              <w:r>
                                <w:rPr>
                                  <w:sz w:val="20"/>
                                </w:rPr>
                                <w:t>phương</w:t>
                              </w:r>
                              <w:r>
                                <w:rPr>
                                  <w:spacing w:val="-3"/>
                                  <w:sz w:val="20"/>
                                </w:rPr>
                                <w:t> </w:t>
                              </w:r>
                              <w:r>
                                <w:rPr>
                                  <w:sz w:val="20"/>
                                </w:rPr>
                                <w:t>tiện</w:t>
                              </w:r>
                              <w:r>
                                <w:rPr>
                                  <w:spacing w:val="-4"/>
                                  <w:sz w:val="20"/>
                                </w:rPr>
                                <w:t> </w:t>
                              </w:r>
                              <w:r>
                                <w:rPr>
                                  <w:sz w:val="20"/>
                                </w:rPr>
                                <w:t>hiệu</w:t>
                              </w:r>
                              <w:r>
                                <w:rPr>
                                  <w:spacing w:val="-4"/>
                                  <w:sz w:val="20"/>
                                </w:rPr>
                                <w:t> </w:t>
                              </w:r>
                              <w:r>
                                <w:rPr>
                                  <w:sz w:val="20"/>
                                </w:rPr>
                                <w:t>quả</w:t>
                              </w:r>
                              <w:r>
                                <w:rPr>
                                  <w:spacing w:val="-3"/>
                                  <w:sz w:val="20"/>
                                </w:rPr>
                                <w:t> </w:t>
                              </w:r>
                              <w:r>
                                <w:rPr>
                                  <w:sz w:val="20"/>
                                </w:rPr>
                                <w:t>cho</w:t>
                              </w:r>
                              <w:r>
                                <w:rPr>
                                  <w:spacing w:val="-4"/>
                                  <w:sz w:val="20"/>
                                </w:rPr>
                                <w:t> </w:t>
                              </w:r>
                              <w:r>
                                <w:rPr>
                                  <w:sz w:val="20"/>
                                </w:rPr>
                                <w:t>các</w:t>
                              </w:r>
                              <w:r>
                                <w:rPr>
                                  <w:spacing w:val="-6"/>
                                  <w:sz w:val="20"/>
                                </w:rPr>
                                <w:t> </w:t>
                              </w:r>
                              <w:r>
                                <w:rPr>
                                  <w:sz w:val="20"/>
                                </w:rPr>
                                <w:t>hoạt</w:t>
                              </w:r>
                              <w:r>
                                <w:rPr>
                                  <w:spacing w:val="-1"/>
                                  <w:sz w:val="20"/>
                                </w:rPr>
                                <w:t> </w:t>
                              </w:r>
                              <w:r>
                                <w:rPr>
                                  <w:sz w:val="20"/>
                                </w:rPr>
                                <w:t>động</w:t>
                              </w:r>
                              <w:r>
                                <w:rPr>
                                  <w:spacing w:val="-4"/>
                                  <w:sz w:val="20"/>
                                </w:rPr>
                                <w:t> </w:t>
                              </w:r>
                              <w:r>
                                <w:rPr>
                                  <w:sz w:val="20"/>
                                </w:rPr>
                                <w:t>bảo</w:t>
                              </w:r>
                              <w:r>
                                <w:rPr>
                                  <w:spacing w:val="-3"/>
                                  <w:sz w:val="20"/>
                                </w:rPr>
                                <w:t> </w:t>
                              </w:r>
                              <w:r>
                                <w:rPr>
                                  <w:sz w:val="20"/>
                                </w:rPr>
                                <w:t>trì</w:t>
                              </w:r>
                              <w:r>
                                <w:rPr>
                                  <w:spacing w:val="-5"/>
                                  <w:sz w:val="20"/>
                                </w:rPr>
                                <w:t> </w:t>
                              </w:r>
                              <w:r>
                                <w:rPr>
                                  <w:sz w:val="20"/>
                                </w:rPr>
                                <w:t>tài</w:t>
                              </w:r>
                              <w:r>
                                <w:rPr>
                                  <w:spacing w:val="-3"/>
                                  <w:sz w:val="20"/>
                                </w:rPr>
                                <w:t> </w:t>
                              </w:r>
                              <w:r>
                                <w:rPr>
                                  <w:spacing w:val="-2"/>
                                  <w:sz w:val="20"/>
                                </w:rPr>
                                <w:t>khoản</w:t>
                              </w:r>
                            </w:p>
                            <w:p>
                              <w:pPr>
                                <w:numPr>
                                  <w:ilvl w:val="0"/>
                                  <w:numId w:val="84"/>
                                </w:numPr>
                                <w:tabs>
                                  <w:tab w:pos="801" w:val="left" w:leader="none"/>
                                </w:tabs>
                                <w:spacing w:before="115"/>
                                <w:ind w:left="801" w:right="0" w:hanging="360"/>
                                <w:jc w:val="left"/>
                                <w:rPr>
                                  <w:sz w:val="20"/>
                                </w:rPr>
                              </w:pPr>
                              <w:r>
                                <w:rPr>
                                  <w:sz w:val="20"/>
                                </w:rPr>
                                <w:t>Để</w:t>
                              </w:r>
                              <w:r>
                                <w:rPr>
                                  <w:spacing w:val="-4"/>
                                  <w:sz w:val="20"/>
                                </w:rPr>
                                <w:t> </w:t>
                              </w:r>
                              <w:r>
                                <w:rPr>
                                  <w:sz w:val="20"/>
                                </w:rPr>
                                <w:t>cho</w:t>
                              </w:r>
                              <w:r>
                                <w:rPr>
                                  <w:spacing w:val="-4"/>
                                  <w:sz w:val="20"/>
                                </w:rPr>
                                <w:t> </w:t>
                              </w:r>
                              <w:r>
                                <w:rPr>
                                  <w:sz w:val="20"/>
                                </w:rPr>
                                <w:t>phép</w:t>
                              </w:r>
                              <w:r>
                                <w:rPr>
                                  <w:spacing w:val="-3"/>
                                  <w:sz w:val="20"/>
                                </w:rPr>
                                <w:t> </w:t>
                              </w:r>
                              <w:r>
                                <w:rPr>
                                  <w:sz w:val="20"/>
                                </w:rPr>
                                <w:t>người</w:t>
                              </w:r>
                              <w:r>
                                <w:rPr>
                                  <w:spacing w:val="-4"/>
                                  <w:sz w:val="20"/>
                                </w:rPr>
                                <w:t> </w:t>
                              </w:r>
                              <w:r>
                                <w:rPr>
                                  <w:sz w:val="20"/>
                                </w:rPr>
                                <w:t>dùng</w:t>
                              </w:r>
                              <w:r>
                                <w:rPr>
                                  <w:spacing w:val="-4"/>
                                  <w:sz w:val="20"/>
                                </w:rPr>
                                <w:t> </w:t>
                              </w:r>
                              <w:r>
                                <w:rPr>
                                  <w:sz w:val="20"/>
                                </w:rPr>
                                <w:t>truy</w:t>
                              </w:r>
                              <w:r>
                                <w:rPr>
                                  <w:spacing w:val="-6"/>
                                  <w:sz w:val="20"/>
                                </w:rPr>
                                <w:t> </w:t>
                              </w:r>
                              <w:r>
                                <w:rPr>
                                  <w:sz w:val="20"/>
                                </w:rPr>
                                <w:t>cập</w:t>
                              </w:r>
                              <w:r>
                                <w:rPr>
                                  <w:spacing w:val="-4"/>
                                  <w:sz w:val="20"/>
                                </w:rPr>
                                <w:t> </w:t>
                              </w:r>
                              <w:r>
                                <w:rPr>
                                  <w:sz w:val="20"/>
                                </w:rPr>
                                <w:t>thông</w:t>
                              </w:r>
                              <w:r>
                                <w:rPr>
                                  <w:spacing w:val="-3"/>
                                  <w:sz w:val="20"/>
                                </w:rPr>
                                <w:t> </w:t>
                              </w:r>
                              <w:r>
                                <w:rPr>
                                  <w:spacing w:val="-5"/>
                                  <w:sz w:val="20"/>
                                </w:rPr>
                                <w:t>tin</w:t>
                              </w:r>
                            </w:p>
                            <w:p>
                              <w:pPr>
                                <w:numPr>
                                  <w:ilvl w:val="0"/>
                                  <w:numId w:val="84"/>
                                </w:numPr>
                                <w:tabs>
                                  <w:tab w:pos="801" w:val="left" w:leader="none"/>
                                </w:tabs>
                                <w:spacing w:line="348" w:lineRule="auto" w:before="115"/>
                                <w:ind w:left="801" w:right="14" w:hanging="360"/>
                                <w:jc w:val="left"/>
                                <w:rPr>
                                  <w:sz w:val="20"/>
                                </w:rPr>
                              </w:pPr>
                              <w:r>
                                <w:rPr>
                                  <w:sz w:val="20"/>
                                </w:rPr>
                                <w:t>Để cung cấp một bức tranh hoàn chỉnh cho khách hàng về tình trạng tài khoản, đánh giá, tình trạng của các đơn đặt hàng, và các hoạt động thương mại</w:t>
                              </w:r>
                            </w:p>
                            <w:p>
                              <w:pPr>
                                <w:numPr>
                                  <w:ilvl w:val="0"/>
                                  <w:numId w:val="84"/>
                                </w:numPr>
                                <w:tabs>
                                  <w:tab w:pos="801" w:val="left" w:leader="none"/>
                                </w:tabs>
                                <w:spacing w:before="12"/>
                                <w:ind w:left="801" w:right="0" w:hanging="360"/>
                                <w:jc w:val="left"/>
                                <w:rPr>
                                  <w:sz w:val="20"/>
                                </w:rPr>
                              </w:pPr>
                              <w:r>
                                <w:rPr>
                                  <w:sz w:val="20"/>
                                </w:rPr>
                                <w:t>Để</w:t>
                              </w:r>
                              <w:r>
                                <w:rPr>
                                  <w:spacing w:val="-3"/>
                                  <w:sz w:val="20"/>
                                </w:rPr>
                                <w:t> </w:t>
                              </w:r>
                              <w:r>
                                <w:rPr>
                                  <w:sz w:val="20"/>
                                </w:rPr>
                                <w:t>nâng</w:t>
                              </w:r>
                              <w:r>
                                <w:rPr>
                                  <w:spacing w:val="-2"/>
                                  <w:sz w:val="20"/>
                                </w:rPr>
                                <w:t> </w:t>
                              </w:r>
                              <w:r>
                                <w:rPr>
                                  <w:sz w:val="20"/>
                                </w:rPr>
                                <w:t>cao</w:t>
                              </w:r>
                              <w:r>
                                <w:rPr>
                                  <w:spacing w:val="-2"/>
                                  <w:sz w:val="20"/>
                                </w:rPr>
                                <w:t> </w:t>
                              </w:r>
                              <w:r>
                                <w:rPr>
                                  <w:sz w:val="20"/>
                                </w:rPr>
                                <w:t>trí</w:t>
                              </w:r>
                              <w:r>
                                <w:rPr>
                                  <w:spacing w:val="-3"/>
                                  <w:sz w:val="20"/>
                                </w:rPr>
                                <w:t> </w:t>
                              </w:r>
                              <w:r>
                                <w:rPr>
                                  <w:sz w:val="20"/>
                                </w:rPr>
                                <w:t>thông</w:t>
                              </w:r>
                              <w:r>
                                <w:rPr>
                                  <w:spacing w:val="-8"/>
                                  <w:sz w:val="20"/>
                                </w:rPr>
                                <w:t> </w:t>
                              </w:r>
                              <w:r>
                                <w:rPr>
                                  <w:sz w:val="20"/>
                                </w:rPr>
                                <w:t>minh</w:t>
                              </w:r>
                              <w:r>
                                <w:rPr>
                                  <w:spacing w:val="-2"/>
                                  <w:sz w:val="20"/>
                                </w:rPr>
                                <w:t> </w:t>
                              </w:r>
                              <w:r>
                                <w:rPr>
                                  <w:sz w:val="20"/>
                                </w:rPr>
                                <w:t>của</w:t>
                              </w:r>
                              <w:r>
                                <w:rPr>
                                  <w:spacing w:val="-2"/>
                                  <w:sz w:val="20"/>
                                </w:rPr>
                                <w:t> </w:t>
                              </w:r>
                              <w:r>
                                <w:rPr>
                                  <w:sz w:val="20"/>
                                </w:rPr>
                                <w:t>quy</w:t>
                              </w:r>
                              <w:r>
                                <w:rPr>
                                  <w:spacing w:val="-5"/>
                                  <w:sz w:val="20"/>
                                </w:rPr>
                                <w:t> </w:t>
                              </w:r>
                              <w:r>
                                <w:rPr>
                                  <w:sz w:val="20"/>
                                </w:rPr>
                                <w:t>trình</w:t>
                              </w:r>
                              <w:r>
                                <w:rPr>
                                  <w:spacing w:val="-7"/>
                                  <w:sz w:val="20"/>
                                </w:rPr>
                                <w:t> </w:t>
                              </w:r>
                              <w:r>
                                <w:rPr>
                                  <w:sz w:val="20"/>
                                </w:rPr>
                                <w:t>cập</w:t>
                              </w:r>
                              <w:r>
                                <w:rPr>
                                  <w:spacing w:val="-2"/>
                                  <w:sz w:val="20"/>
                                </w:rPr>
                                <w:t> </w:t>
                              </w:r>
                              <w:r>
                                <w:rPr>
                                  <w:spacing w:val="-4"/>
                                  <w:sz w:val="20"/>
                                </w:rPr>
                                <w:t>nhật</w:t>
                              </w:r>
                            </w:p>
                            <w:p>
                              <w:pPr>
                                <w:numPr>
                                  <w:ilvl w:val="0"/>
                                  <w:numId w:val="84"/>
                                </w:numPr>
                                <w:tabs>
                                  <w:tab w:pos="801" w:val="left" w:leader="none"/>
                                </w:tabs>
                                <w:spacing w:before="115"/>
                                <w:ind w:left="801" w:right="0" w:hanging="360"/>
                                <w:jc w:val="left"/>
                                <w:rPr>
                                  <w:sz w:val="20"/>
                                </w:rPr>
                              </w:pPr>
                              <w:r>
                                <w:rPr>
                                  <w:sz w:val="20"/>
                                </w:rPr>
                                <w:t>Để</w:t>
                              </w:r>
                              <w:r>
                                <w:rPr>
                                  <w:spacing w:val="-3"/>
                                  <w:sz w:val="20"/>
                                </w:rPr>
                                <w:t> </w:t>
                              </w:r>
                              <w:r>
                                <w:rPr>
                                  <w:sz w:val="20"/>
                                </w:rPr>
                                <w:t>cung</w:t>
                              </w:r>
                              <w:r>
                                <w:rPr>
                                  <w:spacing w:val="-3"/>
                                  <w:sz w:val="20"/>
                                </w:rPr>
                                <w:t> </w:t>
                              </w:r>
                              <w:r>
                                <w:rPr>
                                  <w:sz w:val="20"/>
                                </w:rPr>
                                <w:t>cấp</w:t>
                              </w:r>
                              <w:r>
                                <w:rPr>
                                  <w:spacing w:val="-7"/>
                                  <w:sz w:val="20"/>
                                </w:rPr>
                                <w:t> </w:t>
                              </w:r>
                              <w:r>
                                <w:rPr>
                                  <w:sz w:val="20"/>
                                </w:rPr>
                                <w:t>một giao</w:t>
                              </w:r>
                              <w:r>
                                <w:rPr>
                                  <w:spacing w:val="-3"/>
                                  <w:sz w:val="20"/>
                                </w:rPr>
                                <w:t> </w:t>
                              </w:r>
                              <w:r>
                                <w:rPr>
                                  <w:sz w:val="20"/>
                                </w:rPr>
                                <w:t>diện</w:t>
                              </w:r>
                              <w:r>
                                <w:rPr>
                                  <w:spacing w:val="-3"/>
                                  <w:sz w:val="20"/>
                                </w:rPr>
                                <w:t> </w:t>
                              </w:r>
                              <w:r>
                                <w:rPr>
                                  <w:sz w:val="20"/>
                                </w:rPr>
                                <w:t>có</w:t>
                              </w:r>
                              <w:r>
                                <w:rPr>
                                  <w:spacing w:val="-7"/>
                                  <w:sz w:val="20"/>
                                </w:rPr>
                                <w:t> </w:t>
                              </w:r>
                              <w:r>
                                <w:rPr>
                                  <w:sz w:val="20"/>
                                </w:rPr>
                                <w:t>thể</w:t>
                              </w:r>
                              <w:r>
                                <w:rPr>
                                  <w:spacing w:val="-3"/>
                                  <w:sz w:val="20"/>
                                </w:rPr>
                                <w:t> </w:t>
                              </w:r>
                              <w:r>
                                <w:rPr>
                                  <w:sz w:val="20"/>
                                </w:rPr>
                                <w:t>hiển</w:t>
                              </w:r>
                              <w:r>
                                <w:rPr>
                                  <w:spacing w:val="-8"/>
                                  <w:sz w:val="20"/>
                                </w:rPr>
                                <w:t> </w:t>
                              </w:r>
                              <w:r>
                                <w:rPr>
                                  <w:sz w:val="20"/>
                                </w:rPr>
                                <w:t>thị</w:t>
                              </w:r>
                              <w:r>
                                <w:rPr>
                                  <w:spacing w:val="-7"/>
                                  <w:sz w:val="20"/>
                                </w:rPr>
                                <w:t> </w:t>
                              </w:r>
                              <w:r>
                                <w:rPr>
                                  <w:sz w:val="20"/>
                                </w:rPr>
                                <w:t>lịch</w:t>
                              </w:r>
                              <w:r>
                                <w:rPr>
                                  <w:spacing w:val="-3"/>
                                  <w:sz w:val="20"/>
                                </w:rPr>
                                <w:t> </w:t>
                              </w:r>
                              <w:r>
                                <w:rPr>
                                  <w:sz w:val="20"/>
                                </w:rPr>
                                <w:t>sử</w:t>
                              </w:r>
                              <w:r>
                                <w:rPr>
                                  <w:spacing w:val="-2"/>
                                  <w:sz w:val="20"/>
                                </w:rPr>
                                <w:t> </w:t>
                              </w:r>
                              <w:r>
                                <w:rPr>
                                  <w:sz w:val="20"/>
                                </w:rPr>
                                <w:t>của</w:t>
                              </w:r>
                              <w:r>
                                <w:rPr>
                                  <w:spacing w:val="-2"/>
                                  <w:sz w:val="20"/>
                                </w:rPr>
                                <w:t> </w:t>
                              </w:r>
                              <w:r>
                                <w:rPr>
                                  <w:sz w:val="20"/>
                                </w:rPr>
                                <w:t>tài</w:t>
                              </w:r>
                              <w:r>
                                <w:rPr>
                                  <w:spacing w:val="2"/>
                                  <w:sz w:val="20"/>
                                </w:rPr>
                                <w:t> </w:t>
                              </w:r>
                              <w:r>
                                <w:rPr>
                                  <w:sz w:val="20"/>
                                </w:rPr>
                                <w:t>khoản</w:t>
                              </w:r>
                              <w:r>
                                <w:rPr>
                                  <w:spacing w:val="-3"/>
                                  <w:sz w:val="20"/>
                                </w:rPr>
                                <w:t> </w:t>
                              </w:r>
                              <w:r>
                                <w:rPr>
                                  <w:sz w:val="20"/>
                                </w:rPr>
                                <w:t>theo</w:t>
                              </w:r>
                              <w:r>
                                <w:rPr>
                                  <w:spacing w:val="-3"/>
                                  <w:sz w:val="20"/>
                                </w:rPr>
                                <w:t> </w:t>
                              </w:r>
                              <w:r>
                                <w:rPr>
                                  <w:sz w:val="20"/>
                                </w:rPr>
                                <w:t>yêu</w:t>
                              </w:r>
                              <w:r>
                                <w:rPr>
                                  <w:spacing w:val="-7"/>
                                  <w:sz w:val="20"/>
                                </w:rPr>
                                <w:t> </w:t>
                              </w:r>
                              <w:r>
                                <w:rPr>
                                  <w:spacing w:val="-5"/>
                                  <w:sz w:val="20"/>
                                </w:rPr>
                                <w:t>cầu</w:t>
                              </w:r>
                            </w:p>
                            <w:p>
                              <w:pPr>
                                <w:numPr>
                                  <w:ilvl w:val="0"/>
                                  <w:numId w:val="84"/>
                                </w:numPr>
                                <w:tabs>
                                  <w:tab w:pos="801" w:val="left" w:leader="none"/>
                                </w:tabs>
                                <w:spacing w:before="115"/>
                                <w:ind w:left="801" w:right="0" w:hanging="360"/>
                                <w:jc w:val="left"/>
                                <w:rPr>
                                  <w:sz w:val="20"/>
                                </w:rPr>
                              </w:pPr>
                              <w:r>
                                <w:rPr>
                                  <w:sz w:val="20"/>
                                </w:rPr>
                                <w:t>Để</w:t>
                              </w:r>
                              <w:r>
                                <w:rPr>
                                  <w:spacing w:val="-3"/>
                                  <w:sz w:val="20"/>
                                </w:rPr>
                                <w:t> </w:t>
                              </w:r>
                              <w:r>
                                <w:rPr>
                                  <w:sz w:val="20"/>
                                </w:rPr>
                                <w:t>cung</w:t>
                              </w:r>
                              <w:r>
                                <w:rPr>
                                  <w:spacing w:val="-2"/>
                                  <w:sz w:val="20"/>
                                </w:rPr>
                                <w:t> </w:t>
                              </w:r>
                              <w:r>
                                <w:rPr>
                                  <w:sz w:val="20"/>
                                </w:rPr>
                                <w:t>cấp</w:t>
                              </w:r>
                              <w:r>
                                <w:rPr>
                                  <w:spacing w:val="-2"/>
                                  <w:sz w:val="20"/>
                                </w:rPr>
                                <w:t> </w:t>
                              </w:r>
                              <w:r>
                                <w:rPr>
                                  <w:sz w:val="20"/>
                                </w:rPr>
                                <w:t>khả</w:t>
                              </w:r>
                              <w:r>
                                <w:rPr>
                                  <w:spacing w:val="-3"/>
                                  <w:sz w:val="20"/>
                                </w:rPr>
                                <w:t> </w:t>
                              </w:r>
                              <w:r>
                                <w:rPr>
                                  <w:sz w:val="20"/>
                                </w:rPr>
                                <w:t>năng</w:t>
                              </w:r>
                              <w:r>
                                <w:rPr>
                                  <w:spacing w:val="-2"/>
                                  <w:sz w:val="20"/>
                                </w:rPr>
                                <w:t> </w:t>
                              </w:r>
                              <w:r>
                                <w:rPr>
                                  <w:sz w:val="20"/>
                                </w:rPr>
                                <w:t>đóng</w:t>
                              </w:r>
                              <w:r>
                                <w:rPr>
                                  <w:spacing w:val="-7"/>
                                  <w:sz w:val="20"/>
                                </w:rPr>
                                <w:t> </w:t>
                              </w:r>
                              <w:r>
                                <w:rPr>
                                  <w:sz w:val="20"/>
                                </w:rPr>
                                <w:t>và</w:t>
                              </w:r>
                              <w:r>
                                <w:rPr>
                                  <w:spacing w:val="-7"/>
                                  <w:sz w:val="20"/>
                                </w:rPr>
                                <w:t> </w:t>
                              </w:r>
                              <w:r>
                                <w:rPr>
                                  <w:sz w:val="20"/>
                                </w:rPr>
                                <w:t>kích</w:t>
                              </w:r>
                              <w:r>
                                <w:rPr>
                                  <w:spacing w:val="-7"/>
                                  <w:sz w:val="20"/>
                                </w:rPr>
                                <w:t> </w:t>
                              </w:r>
                              <w:r>
                                <w:rPr>
                                  <w:sz w:val="20"/>
                                </w:rPr>
                                <w:t>hoạt</w:t>
                              </w:r>
                              <w:r>
                                <w:rPr>
                                  <w:spacing w:val="-4"/>
                                  <w:sz w:val="20"/>
                                </w:rPr>
                                <w:t> </w:t>
                              </w:r>
                              <w:r>
                                <w:rPr>
                                  <w:sz w:val="20"/>
                                </w:rPr>
                                <w:t>lại</w:t>
                              </w:r>
                              <w:r>
                                <w:rPr>
                                  <w:spacing w:val="-2"/>
                                  <w:sz w:val="20"/>
                                </w:rPr>
                                <w:t> </w:t>
                              </w:r>
                              <w:r>
                                <w:rPr>
                                  <w:sz w:val="20"/>
                                </w:rPr>
                                <w:t>tài</w:t>
                              </w:r>
                              <w:r>
                                <w:rPr>
                                  <w:spacing w:val="3"/>
                                  <w:sz w:val="20"/>
                                </w:rPr>
                                <w:t> </w:t>
                              </w:r>
                              <w:r>
                                <w:rPr>
                                  <w:spacing w:val="-4"/>
                                  <w:sz w:val="20"/>
                                </w:rPr>
                                <w:t>khoản</w:t>
                              </w:r>
                            </w:p>
                          </w:txbxContent>
                        </wps:txbx>
                        <wps:bodyPr wrap="square" lIns="0" tIns="0" rIns="0" bIns="0" rtlCol="0">
                          <a:noAutofit/>
                        </wps:bodyPr>
                      </wps:wsp>
                      <wps:wsp>
                        <wps:cNvPr id="57" name="Textbox 57"/>
                        <wps:cNvSpPr txBox="1"/>
                        <wps:spPr>
                          <a:xfrm>
                            <a:off x="15240" y="18288"/>
                            <a:ext cx="5675630" cy="283845"/>
                          </a:xfrm>
                          <a:prstGeom prst="rect">
                            <a:avLst/>
                          </a:prstGeom>
                        </wps:spPr>
                        <wps:txbx>
                          <w:txbxContent>
                            <w:p>
                              <w:pPr>
                                <w:spacing w:before="76"/>
                                <w:ind w:left="81" w:right="0" w:firstLine="0"/>
                                <w:jc w:val="left"/>
                                <w:rPr>
                                  <w:b/>
                                  <w:sz w:val="20"/>
                                </w:rPr>
                              </w:pPr>
                              <w:r>
                                <w:rPr>
                                  <w:b/>
                                  <w:sz w:val="20"/>
                                </w:rPr>
                                <w:t>Phạm</w:t>
                              </w:r>
                              <w:r>
                                <w:rPr>
                                  <w:b/>
                                  <w:spacing w:val="-4"/>
                                  <w:sz w:val="20"/>
                                </w:rPr>
                                <w:t> </w:t>
                              </w:r>
                              <w:r>
                                <w:rPr>
                                  <w:b/>
                                  <w:sz w:val="20"/>
                                </w:rPr>
                                <w:t>vi</w:t>
                              </w:r>
                              <w:r>
                                <w:rPr>
                                  <w:b/>
                                  <w:spacing w:val="-5"/>
                                  <w:sz w:val="20"/>
                                </w:rPr>
                                <w:t> </w:t>
                              </w:r>
                              <w:r>
                                <w:rPr>
                                  <w:b/>
                                  <w:sz w:val="20"/>
                                </w:rPr>
                                <w:t>dự</w:t>
                              </w:r>
                              <w:r>
                                <w:rPr>
                                  <w:b/>
                                  <w:spacing w:val="-3"/>
                                  <w:sz w:val="20"/>
                                </w:rPr>
                                <w:t> </w:t>
                              </w:r>
                              <w:r>
                                <w:rPr>
                                  <w:b/>
                                  <w:sz w:val="20"/>
                                </w:rPr>
                                <w:t>án</w:t>
                              </w:r>
                              <w:r>
                                <w:rPr>
                                  <w:b/>
                                  <w:spacing w:val="-1"/>
                                  <w:sz w:val="20"/>
                                </w:rPr>
                                <w:t> </w:t>
                              </w:r>
                              <w:r>
                                <w:rPr>
                                  <w:b/>
                                  <w:sz w:val="20"/>
                                </w:rPr>
                                <w:t>(Project</w:t>
                              </w:r>
                              <w:r>
                                <w:rPr>
                                  <w:b/>
                                  <w:spacing w:val="-6"/>
                                  <w:sz w:val="20"/>
                                </w:rPr>
                                <w:t> </w:t>
                              </w:r>
                              <w:r>
                                <w:rPr>
                                  <w:b/>
                                  <w:spacing w:val="-2"/>
                                  <w:sz w:val="20"/>
                                </w:rPr>
                                <w:t>Scope)</w:t>
                              </w:r>
                            </w:p>
                          </w:txbxContent>
                        </wps:txbx>
                        <wps:bodyPr wrap="square" lIns="0" tIns="0" rIns="0" bIns="0" rtlCol="0">
                          <a:noAutofit/>
                        </wps:bodyPr>
                      </wps:wsp>
                    </wpg:wgp>
                  </a:graphicData>
                </a:graphic>
              </wp:anchor>
            </w:drawing>
          </mc:Choice>
          <mc:Fallback>
            <w:pict>
              <v:group style="position:absolute;margin-left:79.440002pt;margin-top:13.899023pt;width:449.55pt;height:156.5pt;mso-position-horizontal-relative:page;mso-position-vertical-relative:paragraph;z-index:-15715840;mso-wrap-distance-left:0;mso-wrap-distance-right:0" id="docshapegroup12" coordorigin="1589,278" coordsize="8991,3130">
                <v:shape style="position:absolute;left:1588;top:277;width:8976;height:116" id="docshape13" coordorigin="1589,278" coordsize="8976,116" path="m10565,278l1603,278,1589,278,1589,292,1589,393,1603,393,1603,292,10565,292,10565,278xe" filled="true" fillcolor="#efefef" stroked="false">
                  <v:path arrowok="t"/>
                  <v:fill type="solid"/>
                </v:shape>
                <v:rect style="position:absolute;left:10564;top:277;width:15;height:116" id="docshape14" filled="true" fillcolor="#9f9f9f" stroked="false">
                  <v:fill type="solid"/>
                </v:rect>
                <v:rect style="position:absolute;left:10564;top:277;width:15;height:15" id="docshape15" filled="true" fillcolor="#efefef" stroked="false">
                  <v:fill type="solid"/>
                </v:rect>
                <v:shape style="position:absolute;left:1598;top:292;width:8952;height:15" id="docshape16" coordorigin="1598,292" coordsize="8952,15" path="m10550,292l1613,292,1598,292,1598,307,1613,307,10550,307,10550,292xe" filled="true" fillcolor="#9f9f9f" stroked="false">
                  <v:path arrowok="t"/>
                  <v:fill type="solid"/>
                </v:shape>
                <v:rect style="position:absolute;left:10550;top:292;width:15;height:15" id="docshape17" filled="true" fillcolor="#efefef" stroked="false">
                  <v:fill type="solid"/>
                </v:rect>
                <v:shape style="position:absolute;left:1598;top:292;width:8967;height:476" id="docshape18" coordorigin="1598,292" coordsize="8967,476" path="m1613,753l1598,753,1598,768,1613,768,1613,753xm10565,292l10550,292,10550,307,10565,307,10565,292xe" filled="true" fillcolor="#9f9f9f" stroked="false">
                  <v:path arrowok="t"/>
                  <v:fill type="solid"/>
                </v:shape>
                <v:shape style="position:absolute;left:1598;top:753;width:8967;height:15" id="docshape19" coordorigin="1598,753" coordsize="8967,15" path="m10565,753l10550,753,1613,753,1598,753,1598,768,1613,768,10550,768,10565,768,10565,753xe" filled="true" fillcolor="#efefef" stroked="false">
                  <v:path arrowok="t"/>
                  <v:fill type="solid"/>
                </v:shape>
                <v:rect style="position:absolute;left:1598;top:306;width:15;height:447" id="docshape20" filled="true" fillcolor="#9f9f9f" stroked="false">
                  <v:fill type="solid"/>
                </v:rect>
                <v:shape style="position:absolute;left:1588;top:306;width:8976;height:461" id="docshape21" coordorigin="1589,307" coordsize="8976,461" path="m1603,393l1589,393,1589,768,1603,768,1603,393xm10565,307l10550,307,10550,753,10565,753,10565,307xe" filled="true" fillcolor="#efefef" stroked="false">
                  <v:path arrowok="t"/>
                  <v:fill type="solid"/>
                </v:shape>
                <v:rect style="position:absolute;left:10564;top:393;width:15;height:375" id="docshape22" filled="true" fillcolor="#9f9f9f" stroked="false">
                  <v:fill type="solid"/>
                </v:rect>
                <v:rect style="position:absolute;left:1588;top:767;width:15;height:101" id="docshape23" filled="true" fillcolor="#efefef" stroked="false">
                  <v:fill type="solid"/>
                </v:rect>
                <v:shape style="position:absolute;left:1598;top:767;width:8981;height:101" id="docshape24" coordorigin="1598,768" coordsize="8981,101" path="m10550,768l1613,768,1598,768,1598,782,1613,782,10550,782,10550,768xm10579,768l10565,768,10565,868,10579,868,10579,768xe" filled="true" fillcolor="#9f9f9f" stroked="false">
                  <v:path arrowok="t"/>
                  <v:fill type="solid"/>
                </v:shape>
                <v:rect style="position:absolute;left:10550;top:767;width:15;height:15" id="docshape25" filled="true" fillcolor="#efefef" stroked="false">
                  <v:fill type="solid"/>
                </v:rect>
                <v:shape style="position:absolute;left:1598;top:767;width:8967;height:2626" id="docshape26" coordorigin="1598,768" coordsize="8967,2626" path="m1613,3379l1598,3379,1598,3393,1613,3393,1613,3379xm10565,768l10550,768,10550,782,10565,782,10565,768xe" filled="true" fillcolor="#9f9f9f" stroked="false">
                  <v:path arrowok="t"/>
                  <v:fill type="solid"/>
                </v:shape>
                <v:shape style="position:absolute;left:1598;top:3378;width:8967;height:15" id="docshape27" coordorigin="1598,3379" coordsize="8967,15" path="m10565,3379l10550,3379,1613,3379,1598,3379,1598,3393,1613,3393,10550,3393,10565,3393,10565,3379xe" filled="true" fillcolor="#efefef" stroked="false">
                  <v:path arrowok="t"/>
                  <v:fill type="solid"/>
                </v:shape>
                <v:rect style="position:absolute;left:1598;top:781;width:15;height:2597" id="docshape28" filled="true" fillcolor="#9f9f9f" stroked="false">
                  <v:fill type="solid"/>
                </v:rect>
                <v:shape style="position:absolute;left:1588;top:781;width:8976;height:2626" id="docshape29" coordorigin="1589,782" coordsize="8976,2626" path="m1603,868l1589,868,1589,3393,1589,3408,1603,3408,1603,3393,1603,868xm10565,782l10550,782,10550,3379,10565,3379,10565,782xe" filled="true" fillcolor="#efefef" stroked="false">
                  <v:path arrowok="t"/>
                  <v:fill type="solid"/>
                </v:shape>
                <v:shape style="position:absolute;left:1588;top:868;width:8991;height:2540" id="docshape30" coordorigin="1589,868" coordsize="8991,2540" path="m10579,868l10565,868,10565,3393,1603,3393,1589,3393,1589,3408,1603,3408,10565,3408,10579,3408,10579,3393,10579,868xe" filled="true" fillcolor="#9f9f9f" stroked="false">
                  <v:path arrowok="t"/>
                  <v:fill type="solid"/>
                </v:shape>
                <v:shape style="position:absolute;left:1612;top:781;width:8938;height:2597" type="#_x0000_t202" id="docshape31" filled="false" stroked="false">
                  <v:textbox inset="0,0,0,0">
                    <w:txbxContent>
                      <w:p>
                        <w:pPr>
                          <w:numPr>
                            <w:ilvl w:val="0"/>
                            <w:numId w:val="84"/>
                          </w:numPr>
                          <w:tabs>
                            <w:tab w:pos="801" w:val="left" w:leader="none"/>
                          </w:tabs>
                          <w:spacing w:before="77"/>
                          <w:ind w:left="801" w:right="0" w:hanging="360"/>
                          <w:jc w:val="left"/>
                          <w:rPr>
                            <w:sz w:val="20"/>
                          </w:rPr>
                        </w:pPr>
                        <w:r>
                          <w:rPr>
                            <w:sz w:val="20"/>
                          </w:rPr>
                          <w:t>Để</w:t>
                        </w:r>
                        <w:r>
                          <w:rPr>
                            <w:spacing w:val="-6"/>
                            <w:sz w:val="20"/>
                          </w:rPr>
                          <w:t> </w:t>
                        </w:r>
                        <w:r>
                          <w:rPr>
                            <w:sz w:val="20"/>
                          </w:rPr>
                          <w:t>cung</w:t>
                        </w:r>
                        <w:r>
                          <w:rPr>
                            <w:spacing w:val="-4"/>
                            <w:sz w:val="20"/>
                          </w:rPr>
                          <w:t> </w:t>
                        </w:r>
                        <w:r>
                          <w:rPr>
                            <w:sz w:val="20"/>
                          </w:rPr>
                          <w:t>cấp</w:t>
                        </w:r>
                        <w:r>
                          <w:rPr>
                            <w:spacing w:val="-8"/>
                            <w:sz w:val="20"/>
                          </w:rPr>
                          <w:t> </w:t>
                        </w:r>
                        <w:r>
                          <w:rPr>
                            <w:sz w:val="20"/>
                          </w:rPr>
                          <w:t>một</w:t>
                        </w:r>
                        <w:r>
                          <w:rPr>
                            <w:spacing w:val="-1"/>
                            <w:sz w:val="20"/>
                          </w:rPr>
                          <w:t> </w:t>
                        </w:r>
                        <w:r>
                          <w:rPr>
                            <w:sz w:val="20"/>
                          </w:rPr>
                          <w:t>phương</w:t>
                        </w:r>
                        <w:r>
                          <w:rPr>
                            <w:spacing w:val="-3"/>
                            <w:sz w:val="20"/>
                          </w:rPr>
                          <w:t> </w:t>
                        </w:r>
                        <w:r>
                          <w:rPr>
                            <w:sz w:val="20"/>
                          </w:rPr>
                          <w:t>tiện</w:t>
                        </w:r>
                        <w:r>
                          <w:rPr>
                            <w:spacing w:val="-4"/>
                            <w:sz w:val="20"/>
                          </w:rPr>
                          <w:t> </w:t>
                        </w:r>
                        <w:r>
                          <w:rPr>
                            <w:sz w:val="20"/>
                          </w:rPr>
                          <w:t>hiệu</w:t>
                        </w:r>
                        <w:r>
                          <w:rPr>
                            <w:spacing w:val="-4"/>
                            <w:sz w:val="20"/>
                          </w:rPr>
                          <w:t> </w:t>
                        </w:r>
                        <w:r>
                          <w:rPr>
                            <w:sz w:val="20"/>
                          </w:rPr>
                          <w:t>quả</w:t>
                        </w:r>
                        <w:r>
                          <w:rPr>
                            <w:spacing w:val="-3"/>
                            <w:sz w:val="20"/>
                          </w:rPr>
                          <w:t> </w:t>
                        </w:r>
                        <w:r>
                          <w:rPr>
                            <w:sz w:val="20"/>
                          </w:rPr>
                          <w:t>cho</w:t>
                        </w:r>
                        <w:r>
                          <w:rPr>
                            <w:spacing w:val="-4"/>
                            <w:sz w:val="20"/>
                          </w:rPr>
                          <w:t> </w:t>
                        </w:r>
                        <w:r>
                          <w:rPr>
                            <w:sz w:val="20"/>
                          </w:rPr>
                          <w:t>các</w:t>
                        </w:r>
                        <w:r>
                          <w:rPr>
                            <w:spacing w:val="-6"/>
                            <w:sz w:val="20"/>
                          </w:rPr>
                          <w:t> </w:t>
                        </w:r>
                        <w:r>
                          <w:rPr>
                            <w:sz w:val="20"/>
                          </w:rPr>
                          <w:t>hoạt</w:t>
                        </w:r>
                        <w:r>
                          <w:rPr>
                            <w:spacing w:val="-1"/>
                            <w:sz w:val="20"/>
                          </w:rPr>
                          <w:t> </w:t>
                        </w:r>
                        <w:r>
                          <w:rPr>
                            <w:sz w:val="20"/>
                          </w:rPr>
                          <w:t>động</w:t>
                        </w:r>
                        <w:r>
                          <w:rPr>
                            <w:spacing w:val="-4"/>
                            <w:sz w:val="20"/>
                          </w:rPr>
                          <w:t> </w:t>
                        </w:r>
                        <w:r>
                          <w:rPr>
                            <w:sz w:val="20"/>
                          </w:rPr>
                          <w:t>bảo</w:t>
                        </w:r>
                        <w:r>
                          <w:rPr>
                            <w:spacing w:val="-3"/>
                            <w:sz w:val="20"/>
                          </w:rPr>
                          <w:t> </w:t>
                        </w:r>
                        <w:r>
                          <w:rPr>
                            <w:sz w:val="20"/>
                          </w:rPr>
                          <w:t>trì</w:t>
                        </w:r>
                        <w:r>
                          <w:rPr>
                            <w:spacing w:val="-5"/>
                            <w:sz w:val="20"/>
                          </w:rPr>
                          <w:t> </w:t>
                        </w:r>
                        <w:r>
                          <w:rPr>
                            <w:sz w:val="20"/>
                          </w:rPr>
                          <w:t>tài</w:t>
                        </w:r>
                        <w:r>
                          <w:rPr>
                            <w:spacing w:val="-3"/>
                            <w:sz w:val="20"/>
                          </w:rPr>
                          <w:t> </w:t>
                        </w:r>
                        <w:r>
                          <w:rPr>
                            <w:spacing w:val="-2"/>
                            <w:sz w:val="20"/>
                          </w:rPr>
                          <w:t>khoản</w:t>
                        </w:r>
                      </w:p>
                      <w:p>
                        <w:pPr>
                          <w:numPr>
                            <w:ilvl w:val="0"/>
                            <w:numId w:val="84"/>
                          </w:numPr>
                          <w:tabs>
                            <w:tab w:pos="801" w:val="left" w:leader="none"/>
                          </w:tabs>
                          <w:spacing w:before="115"/>
                          <w:ind w:left="801" w:right="0" w:hanging="360"/>
                          <w:jc w:val="left"/>
                          <w:rPr>
                            <w:sz w:val="20"/>
                          </w:rPr>
                        </w:pPr>
                        <w:r>
                          <w:rPr>
                            <w:sz w:val="20"/>
                          </w:rPr>
                          <w:t>Để</w:t>
                        </w:r>
                        <w:r>
                          <w:rPr>
                            <w:spacing w:val="-4"/>
                            <w:sz w:val="20"/>
                          </w:rPr>
                          <w:t> </w:t>
                        </w:r>
                        <w:r>
                          <w:rPr>
                            <w:sz w:val="20"/>
                          </w:rPr>
                          <w:t>cho</w:t>
                        </w:r>
                        <w:r>
                          <w:rPr>
                            <w:spacing w:val="-4"/>
                            <w:sz w:val="20"/>
                          </w:rPr>
                          <w:t> </w:t>
                        </w:r>
                        <w:r>
                          <w:rPr>
                            <w:sz w:val="20"/>
                          </w:rPr>
                          <w:t>phép</w:t>
                        </w:r>
                        <w:r>
                          <w:rPr>
                            <w:spacing w:val="-3"/>
                            <w:sz w:val="20"/>
                          </w:rPr>
                          <w:t> </w:t>
                        </w:r>
                        <w:r>
                          <w:rPr>
                            <w:sz w:val="20"/>
                          </w:rPr>
                          <w:t>người</w:t>
                        </w:r>
                        <w:r>
                          <w:rPr>
                            <w:spacing w:val="-4"/>
                            <w:sz w:val="20"/>
                          </w:rPr>
                          <w:t> </w:t>
                        </w:r>
                        <w:r>
                          <w:rPr>
                            <w:sz w:val="20"/>
                          </w:rPr>
                          <w:t>dùng</w:t>
                        </w:r>
                        <w:r>
                          <w:rPr>
                            <w:spacing w:val="-4"/>
                            <w:sz w:val="20"/>
                          </w:rPr>
                          <w:t> </w:t>
                        </w:r>
                        <w:r>
                          <w:rPr>
                            <w:sz w:val="20"/>
                          </w:rPr>
                          <w:t>truy</w:t>
                        </w:r>
                        <w:r>
                          <w:rPr>
                            <w:spacing w:val="-6"/>
                            <w:sz w:val="20"/>
                          </w:rPr>
                          <w:t> </w:t>
                        </w:r>
                        <w:r>
                          <w:rPr>
                            <w:sz w:val="20"/>
                          </w:rPr>
                          <w:t>cập</w:t>
                        </w:r>
                        <w:r>
                          <w:rPr>
                            <w:spacing w:val="-4"/>
                            <w:sz w:val="20"/>
                          </w:rPr>
                          <w:t> </w:t>
                        </w:r>
                        <w:r>
                          <w:rPr>
                            <w:sz w:val="20"/>
                          </w:rPr>
                          <w:t>thông</w:t>
                        </w:r>
                        <w:r>
                          <w:rPr>
                            <w:spacing w:val="-3"/>
                            <w:sz w:val="20"/>
                          </w:rPr>
                          <w:t> </w:t>
                        </w:r>
                        <w:r>
                          <w:rPr>
                            <w:spacing w:val="-5"/>
                            <w:sz w:val="20"/>
                          </w:rPr>
                          <w:t>tin</w:t>
                        </w:r>
                      </w:p>
                      <w:p>
                        <w:pPr>
                          <w:numPr>
                            <w:ilvl w:val="0"/>
                            <w:numId w:val="84"/>
                          </w:numPr>
                          <w:tabs>
                            <w:tab w:pos="801" w:val="left" w:leader="none"/>
                          </w:tabs>
                          <w:spacing w:line="348" w:lineRule="auto" w:before="115"/>
                          <w:ind w:left="801" w:right="14" w:hanging="360"/>
                          <w:jc w:val="left"/>
                          <w:rPr>
                            <w:sz w:val="20"/>
                          </w:rPr>
                        </w:pPr>
                        <w:r>
                          <w:rPr>
                            <w:sz w:val="20"/>
                          </w:rPr>
                          <w:t>Để cung cấp một bức tranh hoàn chỉnh cho khách hàng về tình trạng tài khoản, đánh giá, tình trạng của các đơn đặt hàng, và các hoạt động thương mại</w:t>
                        </w:r>
                      </w:p>
                      <w:p>
                        <w:pPr>
                          <w:numPr>
                            <w:ilvl w:val="0"/>
                            <w:numId w:val="84"/>
                          </w:numPr>
                          <w:tabs>
                            <w:tab w:pos="801" w:val="left" w:leader="none"/>
                          </w:tabs>
                          <w:spacing w:before="12"/>
                          <w:ind w:left="801" w:right="0" w:hanging="360"/>
                          <w:jc w:val="left"/>
                          <w:rPr>
                            <w:sz w:val="20"/>
                          </w:rPr>
                        </w:pPr>
                        <w:r>
                          <w:rPr>
                            <w:sz w:val="20"/>
                          </w:rPr>
                          <w:t>Để</w:t>
                        </w:r>
                        <w:r>
                          <w:rPr>
                            <w:spacing w:val="-3"/>
                            <w:sz w:val="20"/>
                          </w:rPr>
                          <w:t> </w:t>
                        </w:r>
                        <w:r>
                          <w:rPr>
                            <w:sz w:val="20"/>
                          </w:rPr>
                          <w:t>nâng</w:t>
                        </w:r>
                        <w:r>
                          <w:rPr>
                            <w:spacing w:val="-2"/>
                            <w:sz w:val="20"/>
                          </w:rPr>
                          <w:t> </w:t>
                        </w:r>
                        <w:r>
                          <w:rPr>
                            <w:sz w:val="20"/>
                          </w:rPr>
                          <w:t>cao</w:t>
                        </w:r>
                        <w:r>
                          <w:rPr>
                            <w:spacing w:val="-2"/>
                            <w:sz w:val="20"/>
                          </w:rPr>
                          <w:t> </w:t>
                        </w:r>
                        <w:r>
                          <w:rPr>
                            <w:sz w:val="20"/>
                          </w:rPr>
                          <w:t>trí</w:t>
                        </w:r>
                        <w:r>
                          <w:rPr>
                            <w:spacing w:val="-3"/>
                            <w:sz w:val="20"/>
                          </w:rPr>
                          <w:t> </w:t>
                        </w:r>
                        <w:r>
                          <w:rPr>
                            <w:sz w:val="20"/>
                          </w:rPr>
                          <w:t>thông</w:t>
                        </w:r>
                        <w:r>
                          <w:rPr>
                            <w:spacing w:val="-8"/>
                            <w:sz w:val="20"/>
                          </w:rPr>
                          <w:t> </w:t>
                        </w:r>
                        <w:r>
                          <w:rPr>
                            <w:sz w:val="20"/>
                          </w:rPr>
                          <w:t>minh</w:t>
                        </w:r>
                        <w:r>
                          <w:rPr>
                            <w:spacing w:val="-2"/>
                            <w:sz w:val="20"/>
                          </w:rPr>
                          <w:t> </w:t>
                        </w:r>
                        <w:r>
                          <w:rPr>
                            <w:sz w:val="20"/>
                          </w:rPr>
                          <w:t>của</w:t>
                        </w:r>
                        <w:r>
                          <w:rPr>
                            <w:spacing w:val="-2"/>
                            <w:sz w:val="20"/>
                          </w:rPr>
                          <w:t> </w:t>
                        </w:r>
                        <w:r>
                          <w:rPr>
                            <w:sz w:val="20"/>
                          </w:rPr>
                          <w:t>quy</w:t>
                        </w:r>
                        <w:r>
                          <w:rPr>
                            <w:spacing w:val="-5"/>
                            <w:sz w:val="20"/>
                          </w:rPr>
                          <w:t> </w:t>
                        </w:r>
                        <w:r>
                          <w:rPr>
                            <w:sz w:val="20"/>
                          </w:rPr>
                          <w:t>trình</w:t>
                        </w:r>
                        <w:r>
                          <w:rPr>
                            <w:spacing w:val="-7"/>
                            <w:sz w:val="20"/>
                          </w:rPr>
                          <w:t> </w:t>
                        </w:r>
                        <w:r>
                          <w:rPr>
                            <w:sz w:val="20"/>
                          </w:rPr>
                          <w:t>cập</w:t>
                        </w:r>
                        <w:r>
                          <w:rPr>
                            <w:spacing w:val="-2"/>
                            <w:sz w:val="20"/>
                          </w:rPr>
                          <w:t> </w:t>
                        </w:r>
                        <w:r>
                          <w:rPr>
                            <w:spacing w:val="-4"/>
                            <w:sz w:val="20"/>
                          </w:rPr>
                          <w:t>nhật</w:t>
                        </w:r>
                      </w:p>
                      <w:p>
                        <w:pPr>
                          <w:numPr>
                            <w:ilvl w:val="0"/>
                            <w:numId w:val="84"/>
                          </w:numPr>
                          <w:tabs>
                            <w:tab w:pos="801" w:val="left" w:leader="none"/>
                          </w:tabs>
                          <w:spacing w:before="115"/>
                          <w:ind w:left="801" w:right="0" w:hanging="360"/>
                          <w:jc w:val="left"/>
                          <w:rPr>
                            <w:sz w:val="20"/>
                          </w:rPr>
                        </w:pPr>
                        <w:r>
                          <w:rPr>
                            <w:sz w:val="20"/>
                          </w:rPr>
                          <w:t>Để</w:t>
                        </w:r>
                        <w:r>
                          <w:rPr>
                            <w:spacing w:val="-3"/>
                            <w:sz w:val="20"/>
                          </w:rPr>
                          <w:t> </w:t>
                        </w:r>
                        <w:r>
                          <w:rPr>
                            <w:sz w:val="20"/>
                          </w:rPr>
                          <w:t>cung</w:t>
                        </w:r>
                        <w:r>
                          <w:rPr>
                            <w:spacing w:val="-3"/>
                            <w:sz w:val="20"/>
                          </w:rPr>
                          <w:t> </w:t>
                        </w:r>
                        <w:r>
                          <w:rPr>
                            <w:sz w:val="20"/>
                          </w:rPr>
                          <w:t>cấp</w:t>
                        </w:r>
                        <w:r>
                          <w:rPr>
                            <w:spacing w:val="-7"/>
                            <w:sz w:val="20"/>
                          </w:rPr>
                          <w:t> </w:t>
                        </w:r>
                        <w:r>
                          <w:rPr>
                            <w:sz w:val="20"/>
                          </w:rPr>
                          <w:t>một giao</w:t>
                        </w:r>
                        <w:r>
                          <w:rPr>
                            <w:spacing w:val="-3"/>
                            <w:sz w:val="20"/>
                          </w:rPr>
                          <w:t> </w:t>
                        </w:r>
                        <w:r>
                          <w:rPr>
                            <w:sz w:val="20"/>
                          </w:rPr>
                          <w:t>diện</w:t>
                        </w:r>
                        <w:r>
                          <w:rPr>
                            <w:spacing w:val="-3"/>
                            <w:sz w:val="20"/>
                          </w:rPr>
                          <w:t> </w:t>
                        </w:r>
                        <w:r>
                          <w:rPr>
                            <w:sz w:val="20"/>
                          </w:rPr>
                          <w:t>có</w:t>
                        </w:r>
                        <w:r>
                          <w:rPr>
                            <w:spacing w:val="-7"/>
                            <w:sz w:val="20"/>
                          </w:rPr>
                          <w:t> </w:t>
                        </w:r>
                        <w:r>
                          <w:rPr>
                            <w:sz w:val="20"/>
                          </w:rPr>
                          <w:t>thể</w:t>
                        </w:r>
                        <w:r>
                          <w:rPr>
                            <w:spacing w:val="-3"/>
                            <w:sz w:val="20"/>
                          </w:rPr>
                          <w:t> </w:t>
                        </w:r>
                        <w:r>
                          <w:rPr>
                            <w:sz w:val="20"/>
                          </w:rPr>
                          <w:t>hiển</w:t>
                        </w:r>
                        <w:r>
                          <w:rPr>
                            <w:spacing w:val="-8"/>
                            <w:sz w:val="20"/>
                          </w:rPr>
                          <w:t> </w:t>
                        </w:r>
                        <w:r>
                          <w:rPr>
                            <w:sz w:val="20"/>
                          </w:rPr>
                          <w:t>thị</w:t>
                        </w:r>
                        <w:r>
                          <w:rPr>
                            <w:spacing w:val="-7"/>
                            <w:sz w:val="20"/>
                          </w:rPr>
                          <w:t> </w:t>
                        </w:r>
                        <w:r>
                          <w:rPr>
                            <w:sz w:val="20"/>
                          </w:rPr>
                          <w:t>lịch</w:t>
                        </w:r>
                        <w:r>
                          <w:rPr>
                            <w:spacing w:val="-3"/>
                            <w:sz w:val="20"/>
                          </w:rPr>
                          <w:t> </w:t>
                        </w:r>
                        <w:r>
                          <w:rPr>
                            <w:sz w:val="20"/>
                          </w:rPr>
                          <w:t>sử</w:t>
                        </w:r>
                        <w:r>
                          <w:rPr>
                            <w:spacing w:val="-2"/>
                            <w:sz w:val="20"/>
                          </w:rPr>
                          <w:t> </w:t>
                        </w:r>
                        <w:r>
                          <w:rPr>
                            <w:sz w:val="20"/>
                          </w:rPr>
                          <w:t>của</w:t>
                        </w:r>
                        <w:r>
                          <w:rPr>
                            <w:spacing w:val="-2"/>
                            <w:sz w:val="20"/>
                          </w:rPr>
                          <w:t> </w:t>
                        </w:r>
                        <w:r>
                          <w:rPr>
                            <w:sz w:val="20"/>
                          </w:rPr>
                          <w:t>tài</w:t>
                        </w:r>
                        <w:r>
                          <w:rPr>
                            <w:spacing w:val="2"/>
                            <w:sz w:val="20"/>
                          </w:rPr>
                          <w:t> </w:t>
                        </w:r>
                        <w:r>
                          <w:rPr>
                            <w:sz w:val="20"/>
                          </w:rPr>
                          <w:t>khoản</w:t>
                        </w:r>
                        <w:r>
                          <w:rPr>
                            <w:spacing w:val="-3"/>
                            <w:sz w:val="20"/>
                          </w:rPr>
                          <w:t> </w:t>
                        </w:r>
                        <w:r>
                          <w:rPr>
                            <w:sz w:val="20"/>
                          </w:rPr>
                          <w:t>theo</w:t>
                        </w:r>
                        <w:r>
                          <w:rPr>
                            <w:spacing w:val="-3"/>
                            <w:sz w:val="20"/>
                          </w:rPr>
                          <w:t> </w:t>
                        </w:r>
                        <w:r>
                          <w:rPr>
                            <w:sz w:val="20"/>
                          </w:rPr>
                          <w:t>yêu</w:t>
                        </w:r>
                        <w:r>
                          <w:rPr>
                            <w:spacing w:val="-7"/>
                            <w:sz w:val="20"/>
                          </w:rPr>
                          <w:t> </w:t>
                        </w:r>
                        <w:r>
                          <w:rPr>
                            <w:spacing w:val="-5"/>
                            <w:sz w:val="20"/>
                          </w:rPr>
                          <w:t>cầu</w:t>
                        </w:r>
                      </w:p>
                      <w:p>
                        <w:pPr>
                          <w:numPr>
                            <w:ilvl w:val="0"/>
                            <w:numId w:val="84"/>
                          </w:numPr>
                          <w:tabs>
                            <w:tab w:pos="801" w:val="left" w:leader="none"/>
                          </w:tabs>
                          <w:spacing w:before="115"/>
                          <w:ind w:left="801" w:right="0" w:hanging="360"/>
                          <w:jc w:val="left"/>
                          <w:rPr>
                            <w:sz w:val="20"/>
                          </w:rPr>
                        </w:pPr>
                        <w:r>
                          <w:rPr>
                            <w:sz w:val="20"/>
                          </w:rPr>
                          <w:t>Để</w:t>
                        </w:r>
                        <w:r>
                          <w:rPr>
                            <w:spacing w:val="-3"/>
                            <w:sz w:val="20"/>
                          </w:rPr>
                          <w:t> </w:t>
                        </w:r>
                        <w:r>
                          <w:rPr>
                            <w:sz w:val="20"/>
                          </w:rPr>
                          <w:t>cung</w:t>
                        </w:r>
                        <w:r>
                          <w:rPr>
                            <w:spacing w:val="-2"/>
                            <w:sz w:val="20"/>
                          </w:rPr>
                          <w:t> </w:t>
                        </w:r>
                        <w:r>
                          <w:rPr>
                            <w:sz w:val="20"/>
                          </w:rPr>
                          <w:t>cấp</w:t>
                        </w:r>
                        <w:r>
                          <w:rPr>
                            <w:spacing w:val="-2"/>
                            <w:sz w:val="20"/>
                          </w:rPr>
                          <w:t> </w:t>
                        </w:r>
                        <w:r>
                          <w:rPr>
                            <w:sz w:val="20"/>
                          </w:rPr>
                          <w:t>khả</w:t>
                        </w:r>
                        <w:r>
                          <w:rPr>
                            <w:spacing w:val="-3"/>
                            <w:sz w:val="20"/>
                          </w:rPr>
                          <w:t> </w:t>
                        </w:r>
                        <w:r>
                          <w:rPr>
                            <w:sz w:val="20"/>
                          </w:rPr>
                          <w:t>năng</w:t>
                        </w:r>
                        <w:r>
                          <w:rPr>
                            <w:spacing w:val="-2"/>
                            <w:sz w:val="20"/>
                          </w:rPr>
                          <w:t> </w:t>
                        </w:r>
                        <w:r>
                          <w:rPr>
                            <w:sz w:val="20"/>
                          </w:rPr>
                          <w:t>đóng</w:t>
                        </w:r>
                        <w:r>
                          <w:rPr>
                            <w:spacing w:val="-7"/>
                            <w:sz w:val="20"/>
                          </w:rPr>
                          <w:t> </w:t>
                        </w:r>
                        <w:r>
                          <w:rPr>
                            <w:sz w:val="20"/>
                          </w:rPr>
                          <w:t>và</w:t>
                        </w:r>
                        <w:r>
                          <w:rPr>
                            <w:spacing w:val="-7"/>
                            <w:sz w:val="20"/>
                          </w:rPr>
                          <w:t> </w:t>
                        </w:r>
                        <w:r>
                          <w:rPr>
                            <w:sz w:val="20"/>
                          </w:rPr>
                          <w:t>kích</w:t>
                        </w:r>
                        <w:r>
                          <w:rPr>
                            <w:spacing w:val="-7"/>
                            <w:sz w:val="20"/>
                          </w:rPr>
                          <w:t> </w:t>
                        </w:r>
                        <w:r>
                          <w:rPr>
                            <w:sz w:val="20"/>
                          </w:rPr>
                          <w:t>hoạt</w:t>
                        </w:r>
                        <w:r>
                          <w:rPr>
                            <w:spacing w:val="-4"/>
                            <w:sz w:val="20"/>
                          </w:rPr>
                          <w:t> </w:t>
                        </w:r>
                        <w:r>
                          <w:rPr>
                            <w:sz w:val="20"/>
                          </w:rPr>
                          <w:t>lại</w:t>
                        </w:r>
                        <w:r>
                          <w:rPr>
                            <w:spacing w:val="-2"/>
                            <w:sz w:val="20"/>
                          </w:rPr>
                          <w:t> </w:t>
                        </w:r>
                        <w:r>
                          <w:rPr>
                            <w:sz w:val="20"/>
                          </w:rPr>
                          <w:t>tài</w:t>
                        </w:r>
                        <w:r>
                          <w:rPr>
                            <w:spacing w:val="3"/>
                            <w:sz w:val="20"/>
                          </w:rPr>
                          <w:t> </w:t>
                        </w:r>
                        <w:r>
                          <w:rPr>
                            <w:spacing w:val="-4"/>
                            <w:sz w:val="20"/>
                          </w:rPr>
                          <w:t>khoản</w:t>
                        </w:r>
                      </w:p>
                    </w:txbxContent>
                  </v:textbox>
                  <w10:wrap type="none"/>
                </v:shape>
                <v:shape style="position:absolute;left:1612;top:306;width:8938;height:447" type="#_x0000_t202" id="docshape32" filled="false" stroked="false">
                  <v:textbox inset="0,0,0,0">
                    <w:txbxContent>
                      <w:p>
                        <w:pPr>
                          <w:spacing w:before="76"/>
                          <w:ind w:left="81" w:right="0" w:firstLine="0"/>
                          <w:jc w:val="left"/>
                          <w:rPr>
                            <w:b/>
                            <w:sz w:val="20"/>
                          </w:rPr>
                        </w:pPr>
                        <w:r>
                          <w:rPr>
                            <w:b/>
                            <w:sz w:val="20"/>
                          </w:rPr>
                          <w:t>Phạm</w:t>
                        </w:r>
                        <w:r>
                          <w:rPr>
                            <w:b/>
                            <w:spacing w:val="-4"/>
                            <w:sz w:val="20"/>
                          </w:rPr>
                          <w:t> </w:t>
                        </w:r>
                        <w:r>
                          <w:rPr>
                            <w:b/>
                            <w:sz w:val="20"/>
                          </w:rPr>
                          <w:t>vi</w:t>
                        </w:r>
                        <w:r>
                          <w:rPr>
                            <w:b/>
                            <w:spacing w:val="-5"/>
                            <w:sz w:val="20"/>
                          </w:rPr>
                          <w:t> </w:t>
                        </w:r>
                        <w:r>
                          <w:rPr>
                            <w:b/>
                            <w:sz w:val="20"/>
                          </w:rPr>
                          <w:t>dự</w:t>
                        </w:r>
                        <w:r>
                          <w:rPr>
                            <w:b/>
                            <w:spacing w:val="-3"/>
                            <w:sz w:val="20"/>
                          </w:rPr>
                          <w:t> </w:t>
                        </w:r>
                        <w:r>
                          <w:rPr>
                            <w:b/>
                            <w:sz w:val="20"/>
                          </w:rPr>
                          <w:t>án</w:t>
                        </w:r>
                        <w:r>
                          <w:rPr>
                            <w:b/>
                            <w:spacing w:val="-1"/>
                            <w:sz w:val="20"/>
                          </w:rPr>
                          <w:t> </w:t>
                        </w:r>
                        <w:r>
                          <w:rPr>
                            <w:b/>
                            <w:sz w:val="20"/>
                          </w:rPr>
                          <w:t>(Project</w:t>
                        </w:r>
                        <w:r>
                          <w:rPr>
                            <w:b/>
                            <w:spacing w:val="-6"/>
                            <w:sz w:val="20"/>
                          </w:rPr>
                          <w:t> </w:t>
                        </w:r>
                        <w:r>
                          <w:rPr>
                            <w:b/>
                            <w:spacing w:val="-2"/>
                            <w:sz w:val="20"/>
                          </w:rPr>
                          <w:t>Scope)</w:t>
                        </w:r>
                      </w:p>
                    </w:txbxContent>
                  </v:textbox>
                  <w10:wrap type="none"/>
                </v:shape>
                <w10:wrap type="topAndBottom"/>
              </v:group>
            </w:pict>
          </mc:Fallback>
        </mc:AlternateContent>
      </w:r>
    </w:p>
    <w:p>
      <w:pPr>
        <w:spacing w:after="0"/>
        <w:rPr>
          <w:sz w:val="20"/>
        </w:rPr>
        <w:sectPr>
          <w:pgSz w:w="12240" w:h="15840"/>
          <w:pgMar w:header="0" w:footer="791" w:top="1400" w:bottom="980" w:left="1340" w:right="640"/>
        </w:sectPr>
      </w:pPr>
    </w:p>
    <w:p>
      <w:pPr>
        <w:pStyle w:val="BodyText"/>
        <w:ind w:left="119"/>
        <w:rPr>
          <w:sz w:val="20"/>
        </w:rPr>
      </w:pPr>
      <w:r>
        <w:rPr>
          <w:sz w:val="20"/>
        </w:rPr>
        <mc:AlternateContent>
          <mc:Choice Requires="wps">
            <w:drawing>
              <wp:inline distT="0" distB="0" distL="0" distR="0">
                <wp:extent cx="5791200" cy="1237615"/>
                <wp:effectExtent l="9525" t="0" r="0" b="634"/>
                <wp:docPr id="58" name="Group 58"/>
                <wp:cNvGraphicFramePr>
                  <a:graphicFrameLocks/>
                </wp:cNvGraphicFramePr>
                <a:graphic>
                  <a:graphicData uri="http://schemas.microsoft.com/office/word/2010/wordprocessingGroup">
                    <wpg:wgp>
                      <wpg:cNvPr id="58" name="Group 58"/>
                      <wpg:cNvGrpSpPr/>
                      <wpg:grpSpPr>
                        <a:xfrm>
                          <a:off x="0" y="0"/>
                          <a:ext cx="5791200" cy="1237615"/>
                          <a:chExt cx="5791200" cy="1237615"/>
                        </a:xfrm>
                      </wpg:grpSpPr>
                      <wps:wsp>
                        <wps:cNvPr id="59" name="Graphic 59"/>
                        <wps:cNvSpPr/>
                        <wps:spPr>
                          <a:xfrm>
                            <a:off x="-11" y="0"/>
                            <a:ext cx="5782310" cy="155575"/>
                          </a:xfrm>
                          <a:custGeom>
                            <a:avLst/>
                            <a:gdLst/>
                            <a:ahLst/>
                            <a:cxnLst/>
                            <a:rect l="l" t="t" r="r" b="b"/>
                            <a:pathLst>
                              <a:path w="5782310" h="155575">
                                <a:moveTo>
                                  <a:pt x="9144" y="0"/>
                                </a:moveTo>
                                <a:lnTo>
                                  <a:pt x="0" y="0"/>
                                </a:lnTo>
                                <a:lnTo>
                                  <a:pt x="0" y="9144"/>
                                </a:lnTo>
                                <a:lnTo>
                                  <a:pt x="0" y="155448"/>
                                </a:lnTo>
                                <a:lnTo>
                                  <a:pt x="9144" y="155448"/>
                                </a:lnTo>
                                <a:lnTo>
                                  <a:pt x="9144" y="9144"/>
                                </a:lnTo>
                                <a:lnTo>
                                  <a:pt x="9144" y="0"/>
                                </a:lnTo>
                                <a:close/>
                              </a:path>
                              <a:path w="5782310" h="155575">
                                <a:moveTo>
                                  <a:pt x="5782068" y="0"/>
                                </a:moveTo>
                                <a:lnTo>
                                  <a:pt x="9156" y="0"/>
                                </a:lnTo>
                                <a:lnTo>
                                  <a:pt x="9156" y="9144"/>
                                </a:lnTo>
                                <a:lnTo>
                                  <a:pt x="5782068" y="9144"/>
                                </a:lnTo>
                                <a:lnTo>
                                  <a:pt x="5782068" y="0"/>
                                </a:lnTo>
                                <a:close/>
                              </a:path>
                            </a:pathLst>
                          </a:custGeom>
                          <a:solidFill>
                            <a:srgbClr val="EFEFEF"/>
                          </a:solidFill>
                        </wps:spPr>
                        <wps:bodyPr wrap="square" lIns="0" tIns="0" rIns="0" bIns="0" rtlCol="0">
                          <a:prstTxWarp prst="textNoShape">
                            <a:avLst/>
                          </a:prstTxWarp>
                          <a:noAutofit/>
                        </wps:bodyPr>
                      </wps:wsp>
                      <wps:wsp>
                        <wps:cNvPr id="60" name="Graphic 60"/>
                        <wps:cNvSpPr/>
                        <wps:spPr>
                          <a:xfrm>
                            <a:off x="5782057" y="0"/>
                            <a:ext cx="9525" cy="155575"/>
                          </a:xfrm>
                          <a:custGeom>
                            <a:avLst/>
                            <a:gdLst/>
                            <a:ahLst/>
                            <a:cxnLst/>
                            <a:rect l="l" t="t" r="r" b="b"/>
                            <a:pathLst>
                              <a:path w="9525" h="155575">
                                <a:moveTo>
                                  <a:pt x="9144" y="0"/>
                                </a:moveTo>
                                <a:lnTo>
                                  <a:pt x="0" y="0"/>
                                </a:lnTo>
                                <a:lnTo>
                                  <a:pt x="0" y="155448"/>
                                </a:lnTo>
                                <a:lnTo>
                                  <a:pt x="9144" y="155448"/>
                                </a:lnTo>
                                <a:lnTo>
                                  <a:pt x="9144" y="0"/>
                                </a:lnTo>
                                <a:close/>
                              </a:path>
                            </a:pathLst>
                          </a:custGeom>
                          <a:solidFill>
                            <a:srgbClr val="9F9F9F"/>
                          </a:solidFill>
                        </wps:spPr>
                        <wps:bodyPr wrap="square" lIns="0" tIns="0" rIns="0" bIns="0" rtlCol="0">
                          <a:prstTxWarp prst="textNoShape">
                            <a:avLst/>
                          </a:prstTxWarp>
                          <a:noAutofit/>
                        </wps:bodyPr>
                      </wps:wsp>
                      <wps:wsp>
                        <wps:cNvPr id="61" name="Graphic 61"/>
                        <wps:cNvSpPr/>
                        <wps:spPr>
                          <a:xfrm>
                            <a:off x="5782057" y="0"/>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62" name="Graphic 62"/>
                        <wps:cNvSpPr/>
                        <wps:spPr>
                          <a:xfrm>
                            <a:off x="6097" y="9143"/>
                            <a:ext cx="5767070" cy="9525"/>
                          </a:xfrm>
                          <a:custGeom>
                            <a:avLst/>
                            <a:gdLst/>
                            <a:ahLst/>
                            <a:cxnLst/>
                            <a:rect l="l" t="t" r="r" b="b"/>
                            <a:pathLst>
                              <a:path w="5767070" h="9525">
                                <a:moveTo>
                                  <a:pt x="5766816" y="0"/>
                                </a:moveTo>
                                <a:lnTo>
                                  <a:pt x="9144" y="0"/>
                                </a:lnTo>
                                <a:lnTo>
                                  <a:pt x="0" y="0"/>
                                </a:lnTo>
                                <a:lnTo>
                                  <a:pt x="0" y="9144"/>
                                </a:lnTo>
                                <a:lnTo>
                                  <a:pt x="9144" y="9144"/>
                                </a:lnTo>
                                <a:lnTo>
                                  <a:pt x="5766816" y="9144"/>
                                </a:lnTo>
                                <a:lnTo>
                                  <a:pt x="5766816" y="0"/>
                                </a:lnTo>
                                <a:close/>
                              </a:path>
                            </a:pathLst>
                          </a:custGeom>
                          <a:solidFill>
                            <a:srgbClr val="9F9F9F"/>
                          </a:solidFill>
                        </wps:spPr>
                        <wps:bodyPr wrap="square" lIns="0" tIns="0" rIns="0" bIns="0" rtlCol="0">
                          <a:prstTxWarp prst="textNoShape">
                            <a:avLst/>
                          </a:prstTxWarp>
                          <a:noAutofit/>
                        </wps:bodyPr>
                      </wps:wsp>
                      <wps:wsp>
                        <wps:cNvPr id="63" name="Graphic 63"/>
                        <wps:cNvSpPr/>
                        <wps:spPr>
                          <a:xfrm>
                            <a:off x="5772913" y="9144"/>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64" name="Graphic 64"/>
                        <wps:cNvSpPr/>
                        <wps:spPr>
                          <a:xfrm>
                            <a:off x="6097" y="9143"/>
                            <a:ext cx="5775960" cy="387350"/>
                          </a:xfrm>
                          <a:custGeom>
                            <a:avLst/>
                            <a:gdLst/>
                            <a:ahLst/>
                            <a:cxnLst/>
                            <a:rect l="l" t="t" r="r" b="b"/>
                            <a:pathLst>
                              <a:path w="5775960" h="387350">
                                <a:moveTo>
                                  <a:pt x="9144" y="377952"/>
                                </a:moveTo>
                                <a:lnTo>
                                  <a:pt x="0" y="377952"/>
                                </a:lnTo>
                                <a:lnTo>
                                  <a:pt x="0" y="387096"/>
                                </a:lnTo>
                                <a:lnTo>
                                  <a:pt x="9144" y="387096"/>
                                </a:lnTo>
                                <a:lnTo>
                                  <a:pt x="9144" y="377952"/>
                                </a:lnTo>
                                <a:close/>
                              </a:path>
                              <a:path w="5775960" h="387350">
                                <a:moveTo>
                                  <a:pt x="5775960" y="0"/>
                                </a:moveTo>
                                <a:lnTo>
                                  <a:pt x="5766816" y="0"/>
                                </a:lnTo>
                                <a:lnTo>
                                  <a:pt x="5766816" y="9144"/>
                                </a:lnTo>
                                <a:lnTo>
                                  <a:pt x="5775960" y="9144"/>
                                </a:lnTo>
                                <a:lnTo>
                                  <a:pt x="5775960" y="0"/>
                                </a:lnTo>
                                <a:close/>
                              </a:path>
                            </a:pathLst>
                          </a:custGeom>
                          <a:solidFill>
                            <a:srgbClr val="9F9F9F"/>
                          </a:solidFill>
                        </wps:spPr>
                        <wps:bodyPr wrap="square" lIns="0" tIns="0" rIns="0" bIns="0" rtlCol="0">
                          <a:prstTxWarp prst="textNoShape">
                            <a:avLst/>
                          </a:prstTxWarp>
                          <a:noAutofit/>
                        </wps:bodyPr>
                      </wps:wsp>
                      <wps:wsp>
                        <wps:cNvPr id="65" name="Graphic 65"/>
                        <wps:cNvSpPr/>
                        <wps:spPr>
                          <a:xfrm>
                            <a:off x="6097" y="387095"/>
                            <a:ext cx="5775960" cy="9525"/>
                          </a:xfrm>
                          <a:custGeom>
                            <a:avLst/>
                            <a:gdLst/>
                            <a:ahLst/>
                            <a:cxnLst/>
                            <a:rect l="l" t="t" r="r" b="b"/>
                            <a:pathLst>
                              <a:path w="5775960" h="9525">
                                <a:moveTo>
                                  <a:pt x="5775960" y="0"/>
                                </a:moveTo>
                                <a:lnTo>
                                  <a:pt x="5766816" y="0"/>
                                </a:lnTo>
                                <a:lnTo>
                                  <a:pt x="9144" y="0"/>
                                </a:lnTo>
                                <a:lnTo>
                                  <a:pt x="0" y="0"/>
                                </a:lnTo>
                                <a:lnTo>
                                  <a:pt x="0" y="9144"/>
                                </a:lnTo>
                                <a:lnTo>
                                  <a:pt x="9144" y="9144"/>
                                </a:lnTo>
                                <a:lnTo>
                                  <a:pt x="5766816" y="9144"/>
                                </a:lnTo>
                                <a:lnTo>
                                  <a:pt x="5775960" y="9144"/>
                                </a:lnTo>
                                <a:lnTo>
                                  <a:pt x="5775960" y="0"/>
                                </a:lnTo>
                                <a:close/>
                              </a:path>
                            </a:pathLst>
                          </a:custGeom>
                          <a:solidFill>
                            <a:srgbClr val="EFEFEF"/>
                          </a:solidFill>
                        </wps:spPr>
                        <wps:bodyPr wrap="square" lIns="0" tIns="0" rIns="0" bIns="0" rtlCol="0">
                          <a:prstTxWarp prst="textNoShape">
                            <a:avLst/>
                          </a:prstTxWarp>
                          <a:noAutofit/>
                        </wps:bodyPr>
                      </wps:wsp>
                      <wps:wsp>
                        <wps:cNvPr id="66" name="Graphic 66"/>
                        <wps:cNvSpPr/>
                        <wps:spPr>
                          <a:xfrm>
                            <a:off x="6097" y="18288"/>
                            <a:ext cx="9525" cy="368935"/>
                          </a:xfrm>
                          <a:custGeom>
                            <a:avLst/>
                            <a:gdLst/>
                            <a:ahLst/>
                            <a:cxnLst/>
                            <a:rect l="l" t="t" r="r" b="b"/>
                            <a:pathLst>
                              <a:path w="9525" h="368935">
                                <a:moveTo>
                                  <a:pt x="9143" y="0"/>
                                </a:moveTo>
                                <a:lnTo>
                                  <a:pt x="0" y="0"/>
                                </a:lnTo>
                                <a:lnTo>
                                  <a:pt x="0" y="368807"/>
                                </a:lnTo>
                                <a:lnTo>
                                  <a:pt x="9143" y="368807"/>
                                </a:lnTo>
                                <a:lnTo>
                                  <a:pt x="9143" y="0"/>
                                </a:lnTo>
                                <a:close/>
                              </a:path>
                            </a:pathLst>
                          </a:custGeom>
                          <a:solidFill>
                            <a:srgbClr val="9F9F9F"/>
                          </a:solidFill>
                        </wps:spPr>
                        <wps:bodyPr wrap="square" lIns="0" tIns="0" rIns="0" bIns="0" rtlCol="0">
                          <a:prstTxWarp prst="textNoShape">
                            <a:avLst/>
                          </a:prstTxWarp>
                          <a:noAutofit/>
                        </wps:bodyPr>
                      </wps:wsp>
                      <wps:wsp>
                        <wps:cNvPr id="67" name="Graphic 67"/>
                        <wps:cNvSpPr/>
                        <wps:spPr>
                          <a:xfrm>
                            <a:off x="-11" y="18287"/>
                            <a:ext cx="5782310" cy="378460"/>
                          </a:xfrm>
                          <a:custGeom>
                            <a:avLst/>
                            <a:gdLst/>
                            <a:ahLst/>
                            <a:cxnLst/>
                            <a:rect l="l" t="t" r="r" b="b"/>
                            <a:pathLst>
                              <a:path w="5782310" h="378460">
                                <a:moveTo>
                                  <a:pt x="9144" y="137160"/>
                                </a:moveTo>
                                <a:lnTo>
                                  <a:pt x="0" y="137160"/>
                                </a:lnTo>
                                <a:lnTo>
                                  <a:pt x="0" y="377952"/>
                                </a:lnTo>
                                <a:lnTo>
                                  <a:pt x="9144" y="377952"/>
                                </a:lnTo>
                                <a:lnTo>
                                  <a:pt x="9144" y="137160"/>
                                </a:lnTo>
                                <a:close/>
                              </a:path>
                              <a:path w="5782310" h="378460">
                                <a:moveTo>
                                  <a:pt x="5782068" y="0"/>
                                </a:moveTo>
                                <a:lnTo>
                                  <a:pt x="5772924" y="0"/>
                                </a:lnTo>
                                <a:lnTo>
                                  <a:pt x="5772924" y="368808"/>
                                </a:lnTo>
                                <a:lnTo>
                                  <a:pt x="5782068" y="368808"/>
                                </a:lnTo>
                                <a:lnTo>
                                  <a:pt x="5782068" y="0"/>
                                </a:lnTo>
                                <a:close/>
                              </a:path>
                            </a:pathLst>
                          </a:custGeom>
                          <a:solidFill>
                            <a:srgbClr val="EFEFEF"/>
                          </a:solidFill>
                        </wps:spPr>
                        <wps:bodyPr wrap="square" lIns="0" tIns="0" rIns="0" bIns="0" rtlCol="0">
                          <a:prstTxWarp prst="textNoShape">
                            <a:avLst/>
                          </a:prstTxWarp>
                          <a:noAutofit/>
                        </wps:bodyPr>
                      </wps:wsp>
                      <wps:wsp>
                        <wps:cNvPr id="68" name="Graphic 68"/>
                        <wps:cNvSpPr/>
                        <wps:spPr>
                          <a:xfrm>
                            <a:off x="5782057" y="155447"/>
                            <a:ext cx="9525" cy="241300"/>
                          </a:xfrm>
                          <a:custGeom>
                            <a:avLst/>
                            <a:gdLst/>
                            <a:ahLst/>
                            <a:cxnLst/>
                            <a:rect l="l" t="t" r="r" b="b"/>
                            <a:pathLst>
                              <a:path w="9525" h="241300">
                                <a:moveTo>
                                  <a:pt x="9144" y="0"/>
                                </a:moveTo>
                                <a:lnTo>
                                  <a:pt x="0" y="0"/>
                                </a:lnTo>
                                <a:lnTo>
                                  <a:pt x="0" y="240792"/>
                                </a:lnTo>
                                <a:lnTo>
                                  <a:pt x="9144" y="240792"/>
                                </a:lnTo>
                                <a:lnTo>
                                  <a:pt x="9144" y="0"/>
                                </a:lnTo>
                                <a:close/>
                              </a:path>
                            </a:pathLst>
                          </a:custGeom>
                          <a:solidFill>
                            <a:srgbClr val="9F9F9F"/>
                          </a:solidFill>
                        </wps:spPr>
                        <wps:bodyPr wrap="square" lIns="0" tIns="0" rIns="0" bIns="0" rtlCol="0">
                          <a:prstTxWarp prst="textNoShape">
                            <a:avLst/>
                          </a:prstTxWarp>
                          <a:noAutofit/>
                        </wps:bodyPr>
                      </wps:wsp>
                      <wps:wsp>
                        <wps:cNvPr id="69" name="Graphic 69"/>
                        <wps:cNvSpPr/>
                        <wps:spPr>
                          <a:xfrm>
                            <a:off x="0" y="396240"/>
                            <a:ext cx="9525" cy="146685"/>
                          </a:xfrm>
                          <a:custGeom>
                            <a:avLst/>
                            <a:gdLst/>
                            <a:ahLst/>
                            <a:cxnLst/>
                            <a:rect l="l" t="t" r="r" b="b"/>
                            <a:pathLst>
                              <a:path w="9525" h="146685">
                                <a:moveTo>
                                  <a:pt x="9143" y="0"/>
                                </a:moveTo>
                                <a:lnTo>
                                  <a:pt x="0" y="0"/>
                                </a:lnTo>
                                <a:lnTo>
                                  <a:pt x="0" y="146303"/>
                                </a:lnTo>
                                <a:lnTo>
                                  <a:pt x="9143" y="146303"/>
                                </a:lnTo>
                                <a:lnTo>
                                  <a:pt x="9143" y="0"/>
                                </a:lnTo>
                                <a:close/>
                              </a:path>
                            </a:pathLst>
                          </a:custGeom>
                          <a:solidFill>
                            <a:srgbClr val="EFEFEF"/>
                          </a:solidFill>
                        </wps:spPr>
                        <wps:bodyPr wrap="square" lIns="0" tIns="0" rIns="0" bIns="0" rtlCol="0">
                          <a:prstTxWarp prst="textNoShape">
                            <a:avLst/>
                          </a:prstTxWarp>
                          <a:noAutofit/>
                        </wps:bodyPr>
                      </wps:wsp>
                      <wps:wsp>
                        <wps:cNvPr id="70" name="Graphic 70"/>
                        <wps:cNvSpPr/>
                        <wps:spPr>
                          <a:xfrm>
                            <a:off x="6097" y="396239"/>
                            <a:ext cx="5785485" cy="146685"/>
                          </a:xfrm>
                          <a:custGeom>
                            <a:avLst/>
                            <a:gdLst/>
                            <a:ahLst/>
                            <a:cxnLst/>
                            <a:rect l="l" t="t" r="r" b="b"/>
                            <a:pathLst>
                              <a:path w="5785485" h="146685">
                                <a:moveTo>
                                  <a:pt x="5766816" y="0"/>
                                </a:moveTo>
                                <a:lnTo>
                                  <a:pt x="9144" y="0"/>
                                </a:lnTo>
                                <a:lnTo>
                                  <a:pt x="0" y="0"/>
                                </a:lnTo>
                                <a:lnTo>
                                  <a:pt x="0" y="9144"/>
                                </a:lnTo>
                                <a:lnTo>
                                  <a:pt x="9144" y="9144"/>
                                </a:lnTo>
                                <a:lnTo>
                                  <a:pt x="5766816" y="9144"/>
                                </a:lnTo>
                                <a:lnTo>
                                  <a:pt x="5766816" y="0"/>
                                </a:lnTo>
                                <a:close/>
                              </a:path>
                              <a:path w="5785485" h="146685">
                                <a:moveTo>
                                  <a:pt x="5785104" y="0"/>
                                </a:moveTo>
                                <a:lnTo>
                                  <a:pt x="5775960" y="0"/>
                                </a:lnTo>
                                <a:lnTo>
                                  <a:pt x="5775960" y="146304"/>
                                </a:lnTo>
                                <a:lnTo>
                                  <a:pt x="5785104" y="146304"/>
                                </a:lnTo>
                                <a:lnTo>
                                  <a:pt x="5785104" y="0"/>
                                </a:lnTo>
                                <a:close/>
                              </a:path>
                            </a:pathLst>
                          </a:custGeom>
                          <a:solidFill>
                            <a:srgbClr val="9F9F9F"/>
                          </a:solidFill>
                        </wps:spPr>
                        <wps:bodyPr wrap="square" lIns="0" tIns="0" rIns="0" bIns="0" rtlCol="0">
                          <a:prstTxWarp prst="textNoShape">
                            <a:avLst/>
                          </a:prstTxWarp>
                          <a:noAutofit/>
                        </wps:bodyPr>
                      </wps:wsp>
                      <wps:wsp>
                        <wps:cNvPr id="71" name="Graphic 71"/>
                        <wps:cNvSpPr/>
                        <wps:spPr>
                          <a:xfrm>
                            <a:off x="5772913" y="396240"/>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72" name="Graphic 72"/>
                        <wps:cNvSpPr/>
                        <wps:spPr>
                          <a:xfrm>
                            <a:off x="6097" y="396239"/>
                            <a:ext cx="5775960" cy="832485"/>
                          </a:xfrm>
                          <a:custGeom>
                            <a:avLst/>
                            <a:gdLst/>
                            <a:ahLst/>
                            <a:cxnLst/>
                            <a:rect l="l" t="t" r="r" b="b"/>
                            <a:pathLst>
                              <a:path w="5775960" h="832485">
                                <a:moveTo>
                                  <a:pt x="9144" y="822960"/>
                                </a:moveTo>
                                <a:lnTo>
                                  <a:pt x="0" y="822960"/>
                                </a:lnTo>
                                <a:lnTo>
                                  <a:pt x="0" y="832104"/>
                                </a:lnTo>
                                <a:lnTo>
                                  <a:pt x="9144" y="832104"/>
                                </a:lnTo>
                                <a:lnTo>
                                  <a:pt x="9144" y="822960"/>
                                </a:lnTo>
                                <a:close/>
                              </a:path>
                              <a:path w="5775960" h="832485">
                                <a:moveTo>
                                  <a:pt x="5775960" y="0"/>
                                </a:moveTo>
                                <a:lnTo>
                                  <a:pt x="5766816" y="0"/>
                                </a:lnTo>
                                <a:lnTo>
                                  <a:pt x="5766816" y="9144"/>
                                </a:lnTo>
                                <a:lnTo>
                                  <a:pt x="5775960" y="9144"/>
                                </a:lnTo>
                                <a:lnTo>
                                  <a:pt x="5775960" y="0"/>
                                </a:lnTo>
                                <a:close/>
                              </a:path>
                            </a:pathLst>
                          </a:custGeom>
                          <a:solidFill>
                            <a:srgbClr val="9F9F9F"/>
                          </a:solidFill>
                        </wps:spPr>
                        <wps:bodyPr wrap="square" lIns="0" tIns="0" rIns="0" bIns="0" rtlCol="0">
                          <a:prstTxWarp prst="textNoShape">
                            <a:avLst/>
                          </a:prstTxWarp>
                          <a:noAutofit/>
                        </wps:bodyPr>
                      </wps:wsp>
                      <wps:wsp>
                        <wps:cNvPr id="73" name="Graphic 73"/>
                        <wps:cNvSpPr/>
                        <wps:spPr>
                          <a:xfrm>
                            <a:off x="6097" y="1219199"/>
                            <a:ext cx="5775960" cy="9525"/>
                          </a:xfrm>
                          <a:custGeom>
                            <a:avLst/>
                            <a:gdLst/>
                            <a:ahLst/>
                            <a:cxnLst/>
                            <a:rect l="l" t="t" r="r" b="b"/>
                            <a:pathLst>
                              <a:path w="5775960" h="9525">
                                <a:moveTo>
                                  <a:pt x="5775960" y="0"/>
                                </a:moveTo>
                                <a:lnTo>
                                  <a:pt x="5766816" y="0"/>
                                </a:lnTo>
                                <a:lnTo>
                                  <a:pt x="9144" y="0"/>
                                </a:lnTo>
                                <a:lnTo>
                                  <a:pt x="0" y="0"/>
                                </a:lnTo>
                                <a:lnTo>
                                  <a:pt x="0" y="9144"/>
                                </a:lnTo>
                                <a:lnTo>
                                  <a:pt x="9144" y="9144"/>
                                </a:lnTo>
                                <a:lnTo>
                                  <a:pt x="5766816" y="9144"/>
                                </a:lnTo>
                                <a:lnTo>
                                  <a:pt x="5775960" y="9144"/>
                                </a:lnTo>
                                <a:lnTo>
                                  <a:pt x="5775960" y="0"/>
                                </a:lnTo>
                                <a:close/>
                              </a:path>
                            </a:pathLst>
                          </a:custGeom>
                          <a:solidFill>
                            <a:srgbClr val="EFEFEF"/>
                          </a:solidFill>
                        </wps:spPr>
                        <wps:bodyPr wrap="square" lIns="0" tIns="0" rIns="0" bIns="0" rtlCol="0">
                          <a:prstTxWarp prst="textNoShape">
                            <a:avLst/>
                          </a:prstTxWarp>
                          <a:noAutofit/>
                        </wps:bodyPr>
                      </wps:wsp>
                      <wps:wsp>
                        <wps:cNvPr id="74" name="Graphic 74"/>
                        <wps:cNvSpPr/>
                        <wps:spPr>
                          <a:xfrm>
                            <a:off x="6097" y="405384"/>
                            <a:ext cx="9525" cy="814069"/>
                          </a:xfrm>
                          <a:custGeom>
                            <a:avLst/>
                            <a:gdLst/>
                            <a:ahLst/>
                            <a:cxnLst/>
                            <a:rect l="l" t="t" r="r" b="b"/>
                            <a:pathLst>
                              <a:path w="9525" h="814069">
                                <a:moveTo>
                                  <a:pt x="9143" y="0"/>
                                </a:moveTo>
                                <a:lnTo>
                                  <a:pt x="0" y="0"/>
                                </a:lnTo>
                                <a:lnTo>
                                  <a:pt x="0" y="813816"/>
                                </a:lnTo>
                                <a:lnTo>
                                  <a:pt x="9143" y="813816"/>
                                </a:lnTo>
                                <a:lnTo>
                                  <a:pt x="9143" y="0"/>
                                </a:lnTo>
                                <a:close/>
                              </a:path>
                            </a:pathLst>
                          </a:custGeom>
                          <a:solidFill>
                            <a:srgbClr val="9F9F9F"/>
                          </a:solidFill>
                        </wps:spPr>
                        <wps:bodyPr wrap="square" lIns="0" tIns="0" rIns="0" bIns="0" rtlCol="0">
                          <a:prstTxWarp prst="textNoShape">
                            <a:avLst/>
                          </a:prstTxWarp>
                          <a:noAutofit/>
                        </wps:bodyPr>
                      </wps:wsp>
                      <wps:wsp>
                        <wps:cNvPr id="75" name="Graphic 75"/>
                        <wps:cNvSpPr/>
                        <wps:spPr>
                          <a:xfrm>
                            <a:off x="-11" y="405383"/>
                            <a:ext cx="5782310" cy="832485"/>
                          </a:xfrm>
                          <a:custGeom>
                            <a:avLst/>
                            <a:gdLst/>
                            <a:ahLst/>
                            <a:cxnLst/>
                            <a:rect l="l" t="t" r="r" b="b"/>
                            <a:pathLst>
                              <a:path w="5782310" h="832485">
                                <a:moveTo>
                                  <a:pt x="9144" y="137160"/>
                                </a:moveTo>
                                <a:lnTo>
                                  <a:pt x="0" y="137160"/>
                                </a:lnTo>
                                <a:lnTo>
                                  <a:pt x="0" y="822960"/>
                                </a:lnTo>
                                <a:lnTo>
                                  <a:pt x="0" y="832104"/>
                                </a:lnTo>
                                <a:lnTo>
                                  <a:pt x="9144" y="832104"/>
                                </a:lnTo>
                                <a:lnTo>
                                  <a:pt x="9144" y="822960"/>
                                </a:lnTo>
                                <a:lnTo>
                                  <a:pt x="9144" y="137160"/>
                                </a:lnTo>
                                <a:close/>
                              </a:path>
                              <a:path w="5782310" h="832485">
                                <a:moveTo>
                                  <a:pt x="5782068" y="0"/>
                                </a:moveTo>
                                <a:lnTo>
                                  <a:pt x="5772924" y="0"/>
                                </a:lnTo>
                                <a:lnTo>
                                  <a:pt x="5772924" y="813816"/>
                                </a:lnTo>
                                <a:lnTo>
                                  <a:pt x="5782068" y="813816"/>
                                </a:lnTo>
                                <a:lnTo>
                                  <a:pt x="5782068" y="0"/>
                                </a:lnTo>
                                <a:close/>
                              </a:path>
                            </a:pathLst>
                          </a:custGeom>
                          <a:solidFill>
                            <a:srgbClr val="EFEFEF"/>
                          </a:solidFill>
                        </wps:spPr>
                        <wps:bodyPr wrap="square" lIns="0" tIns="0" rIns="0" bIns="0" rtlCol="0">
                          <a:prstTxWarp prst="textNoShape">
                            <a:avLst/>
                          </a:prstTxWarp>
                          <a:noAutofit/>
                        </wps:bodyPr>
                      </wps:wsp>
                      <wps:wsp>
                        <wps:cNvPr id="76" name="Graphic 76"/>
                        <wps:cNvSpPr/>
                        <wps:spPr>
                          <a:xfrm>
                            <a:off x="-11" y="542543"/>
                            <a:ext cx="5791835" cy="695325"/>
                          </a:xfrm>
                          <a:custGeom>
                            <a:avLst/>
                            <a:gdLst/>
                            <a:ahLst/>
                            <a:cxnLst/>
                            <a:rect l="l" t="t" r="r" b="b"/>
                            <a:pathLst>
                              <a:path w="5791835" h="695325">
                                <a:moveTo>
                                  <a:pt x="9144" y="685800"/>
                                </a:moveTo>
                                <a:lnTo>
                                  <a:pt x="0" y="685800"/>
                                </a:lnTo>
                                <a:lnTo>
                                  <a:pt x="0" y="694944"/>
                                </a:lnTo>
                                <a:lnTo>
                                  <a:pt x="9144" y="694944"/>
                                </a:lnTo>
                                <a:lnTo>
                                  <a:pt x="9144" y="685800"/>
                                </a:lnTo>
                                <a:close/>
                              </a:path>
                              <a:path w="5791835" h="695325">
                                <a:moveTo>
                                  <a:pt x="5791212" y="0"/>
                                </a:moveTo>
                                <a:lnTo>
                                  <a:pt x="5782068" y="0"/>
                                </a:lnTo>
                                <a:lnTo>
                                  <a:pt x="5782068" y="685800"/>
                                </a:lnTo>
                                <a:lnTo>
                                  <a:pt x="9156" y="685800"/>
                                </a:lnTo>
                                <a:lnTo>
                                  <a:pt x="9156" y="694944"/>
                                </a:lnTo>
                                <a:lnTo>
                                  <a:pt x="5782068" y="694944"/>
                                </a:lnTo>
                                <a:lnTo>
                                  <a:pt x="5791212" y="694944"/>
                                </a:lnTo>
                                <a:lnTo>
                                  <a:pt x="5791212" y="685800"/>
                                </a:lnTo>
                                <a:lnTo>
                                  <a:pt x="5791212" y="0"/>
                                </a:lnTo>
                                <a:close/>
                              </a:path>
                            </a:pathLst>
                          </a:custGeom>
                          <a:solidFill>
                            <a:srgbClr val="9F9F9F"/>
                          </a:solidFill>
                        </wps:spPr>
                        <wps:bodyPr wrap="square" lIns="0" tIns="0" rIns="0" bIns="0" rtlCol="0">
                          <a:prstTxWarp prst="textNoShape">
                            <a:avLst/>
                          </a:prstTxWarp>
                          <a:noAutofit/>
                        </wps:bodyPr>
                      </wps:wsp>
                      <wps:wsp>
                        <wps:cNvPr id="77" name="Textbox 77"/>
                        <wps:cNvSpPr txBox="1"/>
                        <wps:spPr>
                          <a:xfrm>
                            <a:off x="15241" y="405384"/>
                            <a:ext cx="5758180" cy="814069"/>
                          </a:xfrm>
                          <a:prstGeom prst="rect">
                            <a:avLst/>
                          </a:prstGeom>
                        </wps:spPr>
                        <wps:txbx>
                          <w:txbxContent>
                            <w:p>
                              <w:pPr>
                                <w:numPr>
                                  <w:ilvl w:val="0"/>
                                  <w:numId w:val="85"/>
                                </w:numPr>
                                <w:tabs>
                                  <w:tab w:pos="931" w:val="left" w:leader="none"/>
                                </w:tabs>
                                <w:spacing w:line="352" w:lineRule="auto" w:before="211"/>
                                <w:ind w:left="931" w:right="11" w:hanging="360"/>
                                <w:jc w:val="both"/>
                                <w:rPr>
                                  <w:sz w:val="20"/>
                                </w:rPr>
                              </w:pPr>
                              <w:r>
                                <w:rPr>
                                  <w:sz w:val="20"/>
                                </w:rPr>
                                <w:t>Dự án này sẽ cho phép ACIC phát triển hiệu quả ứng dụng phục vụ tài khoản khách hàng (client account servicing application) để bổ sung cho động cơ mở tài khoản (account opening engine).</w:t>
                              </w:r>
                            </w:p>
                          </w:txbxContent>
                        </wps:txbx>
                        <wps:bodyPr wrap="square" lIns="0" tIns="0" rIns="0" bIns="0" rtlCol="0">
                          <a:noAutofit/>
                        </wps:bodyPr>
                      </wps:wsp>
                      <wps:wsp>
                        <wps:cNvPr id="78" name="Textbox 78"/>
                        <wps:cNvSpPr txBox="1"/>
                        <wps:spPr>
                          <a:xfrm>
                            <a:off x="15241" y="18288"/>
                            <a:ext cx="5758180" cy="368935"/>
                          </a:xfrm>
                          <a:prstGeom prst="rect">
                            <a:avLst/>
                          </a:prstGeom>
                        </wps:spPr>
                        <wps:txbx>
                          <w:txbxContent>
                            <w:p>
                              <w:pPr>
                                <w:spacing w:before="211"/>
                                <w:ind w:left="211" w:right="0" w:firstLine="0"/>
                                <w:jc w:val="left"/>
                                <w:rPr>
                                  <w:b/>
                                  <w:sz w:val="20"/>
                                </w:rPr>
                              </w:pPr>
                              <w:r>
                                <w:rPr>
                                  <w:b/>
                                  <w:sz w:val="20"/>
                                </w:rPr>
                                <w:t>Giá</w:t>
                              </w:r>
                              <w:r>
                                <w:rPr>
                                  <w:b/>
                                  <w:spacing w:val="-7"/>
                                  <w:sz w:val="20"/>
                                </w:rPr>
                                <w:t> </w:t>
                              </w:r>
                              <w:r>
                                <w:rPr>
                                  <w:b/>
                                  <w:sz w:val="20"/>
                                </w:rPr>
                                <w:t>trị</w:t>
                              </w:r>
                              <w:r>
                                <w:rPr>
                                  <w:b/>
                                  <w:spacing w:val="-2"/>
                                  <w:sz w:val="20"/>
                                </w:rPr>
                                <w:t> </w:t>
                              </w:r>
                              <w:r>
                                <w:rPr>
                                  <w:b/>
                                  <w:sz w:val="20"/>
                                </w:rPr>
                                <w:t>của</w:t>
                              </w:r>
                              <w:r>
                                <w:rPr>
                                  <w:b/>
                                  <w:spacing w:val="-10"/>
                                  <w:sz w:val="20"/>
                                </w:rPr>
                                <w:t> </w:t>
                              </w:r>
                              <w:r>
                                <w:rPr>
                                  <w:b/>
                                  <w:sz w:val="20"/>
                                </w:rPr>
                                <w:t>dự</w:t>
                              </w:r>
                              <w:r>
                                <w:rPr>
                                  <w:b/>
                                  <w:spacing w:val="-4"/>
                                  <w:sz w:val="20"/>
                                </w:rPr>
                                <w:t> </w:t>
                              </w:r>
                              <w:r>
                                <w:rPr>
                                  <w:b/>
                                  <w:sz w:val="20"/>
                                </w:rPr>
                                <w:t>án</w:t>
                              </w:r>
                              <w:r>
                                <w:rPr>
                                  <w:b/>
                                  <w:spacing w:val="-6"/>
                                  <w:sz w:val="20"/>
                                </w:rPr>
                                <w:t> </w:t>
                              </w:r>
                              <w:r>
                                <w:rPr>
                                  <w:b/>
                                  <w:sz w:val="20"/>
                                </w:rPr>
                                <w:t>đối</w:t>
                              </w:r>
                              <w:r>
                                <w:rPr>
                                  <w:b/>
                                  <w:spacing w:val="-2"/>
                                  <w:sz w:val="20"/>
                                </w:rPr>
                                <w:t> </w:t>
                              </w:r>
                              <w:r>
                                <w:rPr>
                                  <w:b/>
                                  <w:sz w:val="20"/>
                                </w:rPr>
                                <w:t>vói</w:t>
                              </w:r>
                              <w:r>
                                <w:rPr>
                                  <w:b/>
                                  <w:spacing w:val="-2"/>
                                  <w:sz w:val="20"/>
                                </w:rPr>
                                <w:t> </w:t>
                              </w:r>
                              <w:r>
                                <w:rPr>
                                  <w:b/>
                                  <w:sz w:val="20"/>
                                </w:rPr>
                                <w:t>khách</w:t>
                              </w:r>
                              <w:r>
                                <w:rPr>
                                  <w:b/>
                                  <w:spacing w:val="-6"/>
                                  <w:sz w:val="20"/>
                                </w:rPr>
                                <w:t> </w:t>
                              </w:r>
                              <w:r>
                                <w:rPr>
                                  <w:b/>
                                  <w:sz w:val="20"/>
                                </w:rPr>
                                <w:t>hàng</w:t>
                              </w:r>
                              <w:r>
                                <w:rPr>
                                  <w:b/>
                                  <w:spacing w:val="-5"/>
                                  <w:sz w:val="20"/>
                                </w:rPr>
                                <w:t> </w:t>
                              </w:r>
                              <w:r>
                                <w:rPr>
                                  <w:b/>
                                  <w:sz w:val="20"/>
                                </w:rPr>
                                <w:t>(Project's</w:t>
                              </w:r>
                              <w:r>
                                <w:rPr>
                                  <w:b/>
                                  <w:spacing w:val="-5"/>
                                  <w:sz w:val="20"/>
                                </w:rPr>
                                <w:t> </w:t>
                              </w:r>
                              <w:r>
                                <w:rPr>
                                  <w:b/>
                                  <w:sz w:val="20"/>
                                </w:rPr>
                                <w:t>Value-add</w:t>
                              </w:r>
                              <w:r>
                                <w:rPr>
                                  <w:b/>
                                  <w:spacing w:val="-2"/>
                                  <w:sz w:val="20"/>
                                </w:rPr>
                                <w:t> </w:t>
                              </w:r>
                              <w:r>
                                <w:rPr>
                                  <w:b/>
                                  <w:sz w:val="20"/>
                                </w:rPr>
                                <w:t>to</w:t>
                              </w:r>
                              <w:r>
                                <w:rPr>
                                  <w:b/>
                                  <w:spacing w:val="-6"/>
                                  <w:sz w:val="20"/>
                                </w:rPr>
                                <w:t> </w:t>
                              </w:r>
                              <w:r>
                                <w:rPr>
                                  <w:b/>
                                  <w:sz w:val="20"/>
                                </w:rPr>
                                <w:t>the</w:t>
                              </w:r>
                              <w:r>
                                <w:rPr>
                                  <w:b/>
                                  <w:spacing w:val="-4"/>
                                  <w:sz w:val="20"/>
                                </w:rPr>
                                <w:t> </w:t>
                              </w:r>
                              <w:r>
                                <w:rPr>
                                  <w:b/>
                                  <w:spacing w:val="-2"/>
                                  <w:sz w:val="20"/>
                                </w:rPr>
                                <w:t>Customer)</w:t>
                              </w:r>
                            </w:p>
                          </w:txbxContent>
                        </wps:txbx>
                        <wps:bodyPr wrap="square" lIns="0" tIns="0" rIns="0" bIns="0" rtlCol="0">
                          <a:noAutofit/>
                        </wps:bodyPr>
                      </wps:wsp>
                    </wpg:wgp>
                  </a:graphicData>
                </a:graphic>
              </wp:inline>
            </w:drawing>
          </mc:Choice>
          <mc:Fallback>
            <w:pict>
              <v:group style="width:456pt;height:97.45pt;mso-position-horizontal-relative:char;mso-position-vertical-relative:line" id="docshapegroup33" coordorigin="0,0" coordsize="9120,1949">
                <v:shape style="position:absolute;left:-1;top:0;width:9106;height:245" id="docshape34" coordorigin="0,0" coordsize="9106,245" path="m14,0l0,0,0,14,0,245,14,245,14,14,14,0xm9106,0l14,0,14,14,9106,14,9106,0xe" filled="true" fillcolor="#efefef" stroked="false">
                  <v:path arrowok="t"/>
                  <v:fill type="solid"/>
                </v:shape>
                <v:rect style="position:absolute;left:9105;top:0;width:15;height:245" id="docshape35" filled="true" fillcolor="#9f9f9f" stroked="false">
                  <v:fill type="solid"/>
                </v:rect>
                <v:rect style="position:absolute;left:9105;top:0;width:15;height:15" id="docshape36" filled="true" fillcolor="#efefef" stroked="false">
                  <v:fill type="solid"/>
                </v:rect>
                <v:shape style="position:absolute;left:9;top:14;width:9082;height:15" id="docshape37" coordorigin="10,14" coordsize="9082,15" path="m9091,14l24,14,10,14,10,29,24,29,9091,29,9091,14xe" filled="true" fillcolor="#9f9f9f" stroked="false">
                  <v:path arrowok="t"/>
                  <v:fill type="solid"/>
                </v:shape>
                <v:rect style="position:absolute;left:9091;top:14;width:15;height:15" id="docshape38" filled="true" fillcolor="#efefef" stroked="false">
                  <v:fill type="solid"/>
                </v:rect>
                <v:shape style="position:absolute;left:9;top:14;width:9096;height:610" id="docshape39" coordorigin="10,14" coordsize="9096,610" path="m24,610l10,610,10,624,24,624,24,610xm9106,14l9091,14,9091,29,9106,29,9106,14xe" filled="true" fillcolor="#9f9f9f" stroked="false">
                  <v:path arrowok="t"/>
                  <v:fill type="solid"/>
                </v:shape>
                <v:shape style="position:absolute;left:9;top:609;width:9096;height:15" id="docshape40" coordorigin="10,610" coordsize="9096,15" path="m9106,610l9091,610,24,610,10,610,10,624,24,624,9091,624,9106,624,9106,610xe" filled="true" fillcolor="#efefef" stroked="false">
                  <v:path arrowok="t"/>
                  <v:fill type="solid"/>
                </v:shape>
                <v:rect style="position:absolute;left:9;top:28;width:15;height:581" id="docshape41" filled="true" fillcolor="#9f9f9f" stroked="false">
                  <v:fill type="solid"/>
                </v:rect>
                <v:shape style="position:absolute;left:-1;top:28;width:9106;height:596" id="docshape42" coordorigin="0,29" coordsize="9106,596" path="m14,245l0,245,0,624,14,624,14,245xm9106,29l9091,29,9091,610,9106,610,9106,29xe" filled="true" fillcolor="#efefef" stroked="false">
                  <v:path arrowok="t"/>
                  <v:fill type="solid"/>
                </v:shape>
                <v:rect style="position:absolute;left:9105;top:244;width:15;height:380" id="docshape43" filled="true" fillcolor="#9f9f9f" stroked="false">
                  <v:fill type="solid"/>
                </v:rect>
                <v:rect style="position:absolute;left:0;top:624;width:15;height:231" id="docshape44" filled="true" fillcolor="#efefef" stroked="false">
                  <v:fill type="solid"/>
                </v:rect>
                <v:shape style="position:absolute;left:9;top:624;width:9111;height:231" id="docshape45" coordorigin="10,624" coordsize="9111,231" path="m9091,624l24,624,10,624,10,638,24,638,9091,638,9091,624xm9120,624l9106,624,9106,854,9120,854,9120,624xe" filled="true" fillcolor="#9f9f9f" stroked="false">
                  <v:path arrowok="t"/>
                  <v:fill type="solid"/>
                </v:shape>
                <v:rect style="position:absolute;left:9091;top:624;width:15;height:15" id="docshape46" filled="true" fillcolor="#efefef" stroked="false">
                  <v:fill type="solid"/>
                </v:rect>
                <v:shape style="position:absolute;left:9;top:624;width:9096;height:1311" id="docshape47" coordorigin="10,624" coordsize="9096,1311" path="m24,1920l10,1920,10,1934,24,1934,24,1920xm9106,624l9091,624,9091,638,9106,638,9106,624xe" filled="true" fillcolor="#9f9f9f" stroked="false">
                  <v:path arrowok="t"/>
                  <v:fill type="solid"/>
                </v:shape>
                <v:shape style="position:absolute;left:9;top:1920;width:9096;height:15" id="docshape48" coordorigin="10,1920" coordsize="9096,15" path="m9106,1920l9091,1920,24,1920,10,1920,10,1934,24,1934,9091,1934,9106,1934,9106,1920xe" filled="true" fillcolor="#efefef" stroked="false">
                  <v:path arrowok="t"/>
                  <v:fill type="solid"/>
                </v:shape>
                <v:rect style="position:absolute;left:9;top:638;width:15;height:1282" id="docshape49" filled="true" fillcolor="#9f9f9f" stroked="false">
                  <v:fill type="solid"/>
                </v:rect>
                <v:shape style="position:absolute;left:-1;top:638;width:9106;height:1311" id="docshape50" coordorigin="0,638" coordsize="9106,1311" path="m14,854l0,854,0,1934,0,1949,14,1949,14,1934,14,854xm9106,638l9091,638,9091,1920,9106,1920,9106,638xe" filled="true" fillcolor="#efefef" stroked="false">
                  <v:path arrowok="t"/>
                  <v:fill type="solid"/>
                </v:shape>
                <v:shape style="position:absolute;left:-1;top:854;width:9121;height:1095" id="docshape51" coordorigin="0,854" coordsize="9121,1095" path="m14,1934l0,1934,0,1949,14,1949,14,1934xm9120,854l9106,854,9106,1934,14,1934,14,1949,9106,1949,9120,1949,9120,1934,9120,854xe" filled="true" fillcolor="#9f9f9f" stroked="false">
                  <v:path arrowok="t"/>
                  <v:fill type="solid"/>
                </v:shape>
                <v:shape style="position:absolute;left:24;top:638;width:9068;height:1282" type="#_x0000_t202" id="docshape52" filled="false" stroked="false">
                  <v:textbox inset="0,0,0,0">
                    <w:txbxContent>
                      <w:p>
                        <w:pPr>
                          <w:numPr>
                            <w:ilvl w:val="0"/>
                            <w:numId w:val="85"/>
                          </w:numPr>
                          <w:tabs>
                            <w:tab w:pos="931" w:val="left" w:leader="none"/>
                          </w:tabs>
                          <w:spacing w:line="352" w:lineRule="auto" w:before="211"/>
                          <w:ind w:left="931" w:right="11" w:hanging="360"/>
                          <w:jc w:val="both"/>
                          <w:rPr>
                            <w:sz w:val="20"/>
                          </w:rPr>
                        </w:pPr>
                        <w:r>
                          <w:rPr>
                            <w:sz w:val="20"/>
                          </w:rPr>
                          <w:t>Dự án này sẽ cho phép ACIC phát triển hiệu quả ứng dụng phục vụ tài khoản khách hàng (client account servicing application) để bổ sung cho động cơ mở tài khoản (account opening engine).</w:t>
                        </w:r>
                      </w:p>
                    </w:txbxContent>
                  </v:textbox>
                  <w10:wrap type="none"/>
                </v:shape>
                <v:shape style="position:absolute;left:24;top:28;width:9068;height:581" type="#_x0000_t202" id="docshape53" filled="false" stroked="false">
                  <v:textbox inset="0,0,0,0">
                    <w:txbxContent>
                      <w:p>
                        <w:pPr>
                          <w:spacing w:before="211"/>
                          <w:ind w:left="211" w:right="0" w:firstLine="0"/>
                          <w:jc w:val="left"/>
                          <w:rPr>
                            <w:b/>
                            <w:sz w:val="20"/>
                          </w:rPr>
                        </w:pPr>
                        <w:r>
                          <w:rPr>
                            <w:b/>
                            <w:sz w:val="20"/>
                          </w:rPr>
                          <w:t>Giá</w:t>
                        </w:r>
                        <w:r>
                          <w:rPr>
                            <w:b/>
                            <w:spacing w:val="-7"/>
                            <w:sz w:val="20"/>
                          </w:rPr>
                          <w:t> </w:t>
                        </w:r>
                        <w:r>
                          <w:rPr>
                            <w:b/>
                            <w:sz w:val="20"/>
                          </w:rPr>
                          <w:t>trị</w:t>
                        </w:r>
                        <w:r>
                          <w:rPr>
                            <w:b/>
                            <w:spacing w:val="-2"/>
                            <w:sz w:val="20"/>
                          </w:rPr>
                          <w:t> </w:t>
                        </w:r>
                        <w:r>
                          <w:rPr>
                            <w:b/>
                            <w:sz w:val="20"/>
                          </w:rPr>
                          <w:t>của</w:t>
                        </w:r>
                        <w:r>
                          <w:rPr>
                            <w:b/>
                            <w:spacing w:val="-10"/>
                            <w:sz w:val="20"/>
                          </w:rPr>
                          <w:t> </w:t>
                        </w:r>
                        <w:r>
                          <w:rPr>
                            <w:b/>
                            <w:sz w:val="20"/>
                          </w:rPr>
                          <w:t>dự</w:t>
                        </w:r>
                        <w:r>
                          <w:rPr>
                            <w:b/>
                            <w:spacing w:val="-4"/>
                            <w:sz w:val="20"/>
                          </w:rPr>
                          <w:t> </w:t>
                        </w:r>
                        <w:r>
                          <w:rPr>
                            <w:b/>
                            <w:sz w:val="20"/>
                          </w:rPr>
                          <w:t>án</w:t>
                        </w:r>
                        <w:r>
                          <w:rPr>
                            <w:b/>
                            <w:spacing w:val="-6"/>
                            <w:sz w:val="20"/>
                          </w:rPr>
                          <w:t> </w:t>
                        </w:r>
                        <w:r>
                          <w:rPr>
                            <w:b/>
                            <w:sz w:val="20"/>
                          </w:rPr>
                          <w:t>đối</w:t>
                        </w:r>
                        <w:r>
                          <w:rPr>
                            <w:b/>
                            <w:spacing w:val="-2"/>
                            <w:sz w:val="20"/>
                          </w:rPr>
                          <w:t> </w:t>
                        </w:r>
                        <w:r>
                          <w:rPr>
                            <w:b/>
                            <w:sz w:val="20"/>
                          </w:rPr>
                          <w:t>vói</w:t>
                        </w:r>
                        <w:r>
                          <w:rPr>
                            <w:b/>
                            <w:spacing w:val="-2"/>
                            <w:sz w:val="20"/>
                          </w:rPr>
                          <w:t> </w:t>
                        </w:r>
                        <w:r>
                          <w:rPr>
                            <w:b/>
                            <w:sz w:val="20"/>
                          </w:rPr>
                          <w:t>khách</w:t>
                        </w:r>
                        <w:r>
                          <w:rPr>
                            <w:b/>
                            <w:spacing w:val="-6"/>
                            <w:sz w:val="20"/>
                          </w:rPr>
                          <w:t> </w:t>
                        </w:r>
                        <w:r>
                          <w:rPr>
                            <w:b/>
                            <w:sz w:val="20"/>
                          </w:rPr>
                          <w:t>hàng</w:t>
                        </w:r>
                        <w:r>
                          <w:rPr>
                            <w:b/>
                            <w:spacing w:val="-5"/>
                            <w:sz w:val="20"/>
                          </w:rPr>
                          <w:t> </w:t>
                        </w:r>
                        <w:r>
                          <w:rPr>
                            <w:b/>
                            <w:sz w:val="20"/>
                          </w:rPr>
                          <w:t>(Project's</w:t>
                        </w:r>
                        <w:r>
                          <w:rPr>
                            <w:b/>
                            <w:spacing w:val="-5"/>
                            <w:sz w:val="20"/>
                          </w:rPr>
                          <w:t> </w:t>
                        </w:r>
                        <w:r>
                          <w:rPr>
                            <w:b/>
                            <w:sz w:val="20"/>
                          </w:rPr>
                          <w:t>Value-add</w:t>
                        </w:r>
                        <w:r>
                          <w:rPr>
                            <w:b/>
                            <w:spacing w:val="-2"/>
                            <w:sz w:val="20"/>
                          </w:rPr>
                          <w:t> </w:t>
                        </w:r>
                        <w:r>
                          <w:rPr>
                            <w:b/>
                            <w:sz w:val="20"/>
                          </w:rPr>
                          <w:t>to</w:t>
                        </w:r>
                        <w:r>
                          <w:rPr>
                            <w:b/>
                            <w:spacing w:val="-6"/>
                            <w:sz w:val="20"/>
                          </w:rPr>
                          <w:t> </w:t>
                        </w:r>
                        <w:r>
                          <w:rPr>
                            <w:b/>
                            <w:sz w:val="20"/>
                          </w:rPr>
                          <w:t>the</w:t>
                        </w:r>
                        <w:r>
                          <w:rPr>
                            <w:b/>
                            <w:spacing w:val="-4"/>
                            <w:sz w:val="20"/>
                          </w:rPr>
                          <w:t> </w:t>
                        </w:r>
                        <w:r>
                          <w:rPr>
                            <w:b/>
                            <w:spacing w:val="-2"/>
                            <w:sz w:val="20"/>
                          </w:rPr>
                          <w:t>Customer)</w:t>
                        </w:r>
                      </w:p>
                    </w:txbxContent>
                  </v:textbox>
                  <w10:wrap type="none"/>
                </v:shape>
              </v:group>
            </w:pict>
          </mc:Fallback>
        </mc:AlternateContent>
      </w:r>
      <w:r>
        <w:rPr>
          <w:sz w:val="20"/>
        </w:rPr>
      </w:r>
    </w:p>
    <w:p>
      <w:pPr>
        <w:pStyle w:val="BodyText"/>
        <w:ind w:left="0"/>
        <w:rPr>
          <w:sz w:val="19"/>
        </w:rPr>
      </w:pPr>
      <w:r>
        <w:rPr/>
        <mc:AlternateContent>
          <mc:Choice Requires="wps">
            <w:drawing>
              <wp:anchor distT="0" distB="0" distL="0" distR="0" allowOverlap="1" layoutInCell="1" locked="0" behindDoc="1" simplePos="0" relativeHeight="487601664">
                <wp:simplePos x="0" y="0"/>
                <wp:positionH relativeFrom="page">
                  <wp:posOffset>1008888</wp:posOffset>
                </wp:positionH>
                <wp:positionV relativeFrom="paragraph">
                  <wp:posOffset>154559</wp:posOffset>
                </wp:positionV>
                <wp:extent cx="5709285" cy="1298575"/>
                <wp:effectExtent l="0" t="0" r="0" b="0"/>
                <wp:wrapTopAndBottom/>
                <wp:docPr id="79" name="Group 79"/>
                <wp:cNvGraphicFramePr>
                  <a:graphicFrameLocks/>
                </wp:cNvGraphicFramePr>
                <a:graphic>
                  <a:graphicData uri="http://schemas.microsoft.com/office/word/2010/wordprocessingGroup">
                    <wpg:wgp>
                      <wpg:cNvPr id="79" name="Group 79"/>
                      <wpg:cNvGrpSpPr/>
                      <wpg:grpSpPr>
                        <a:xfrm>
                          <a:off x="0" y="0"/>
                          <a:ext cx="5709285" cy="1298575"/>
                          <a:chExt cx="5709285" cy="1298575"/>
                        </a:xfrm>
                      </wpg:grpSpPr>
                      <wps:wsp>
                        <wps:cNvPr id="80" name="Graphic 80"/>
                        <wps:cNvSpPr/>
                        <wps:spPr>
                          <a:xfrm>
                            <a:off x="0" y="0"/>
                            <a:ext cx="5699760" cy="73660"/>
                          </a:xfrm>
                          <a:custGeom>
                            <a:avLst/>
                            <a:gdLst/>
                            <a:ahLst/>
                            <a:cxnLst/>
                            <a:rect l="l" t="t" r="r" b="b"/>
                            <a:pathLst>
                              <a:path w="5699760" h="73660">
                                <a:moveTo>
                                  <a:pt x="5699760" y="0"/>
                                </a:moveTo>
                                <a:lnTo>
                                  <a:pt x="9144" y="0"/>
                                </a:lnTo>
                                <a:lnTo>
                                  <a:pt x="0" y="0"/>
                                </a:lnTo>
                                <a:lnTo>
                                  <a:pt x="0" y="9144"/>
                                </a:lnTo>
                                <a:lnTo>
                                  <a:pt x="0" y="73152"/>
                                </a:lnTo>
                                <a:lnTo>
                                  <a:pt x="9144" y="73152"/>
                                </a:lnTo>
                                <a:lnTo>
                                  <a:pt x="9144" y="9144"/>
                                </a:lnTo>
                                <a:lnTo>
                                  <a:pt x="5699760" y="9144"/>
                                </a:lnTo>
                                <a:lnTo>
                                  <a:pt x="5699760" y="0"/>
                                </a:lnTo>
                                <a:close/>
                              </a:path>
                            </a:pathLst>
                          </a:custGeom>
                          <a:solidFill>
                            <a:srgbClr val="EFEFEF"/>
                          </a:solidFill>
                        </wps:spPr>
                        <wps:bodyPr wrap="square" lIns="0" tIns="0" rIns="0" bIns="0" rtlCol="0">
                          <a:prstTxWarp prst="textNoShape">
                            <a:avLst/>
                          </a:prstTxWarp>
                          <a:noAutofit/>
                        </wps:bodyPr>
                      </wps:wsp>
                      <wps:wsp>
                        <wps:cNvPr id="81" name="Graphic 81"/>
                        <wps:cNvSpPr/>
                        <wps:spPr>
                          <a:xfrm>
                            <a:off x="5699759" y="0"/>
                            <a:ext cx="9525" cy="73660"/>
                          </a:xfrm>
                          <a:custGeom>
                            <a:avLst/>
                            <a:gdLst/>
                            <a:ahLst/>
                            <a:cxnLst/>
                            <a:rect l="l" t="t" r="r" b="b"/>
                            <a:pathLst>
                              <a:path w="9525" h="73660">
                                <a:moveTo>
                                  <a:pt x="9144" y="0"/>
                                </a:moveTo>
                                <a:lnTo>
                                  <a:pt x="0" y="0"/>
                                </a:lnTo>
                                <a:lnTo>
                                  <a:pt x="0" y="73151"/>
                                </a:lnTo>
                                <a:lnTo>
                                  <a:pt x="9144" y="73151"/>
                                </a:lnTo>
                                <a:lnTo>
                                  <a:pt x="9144" y="0"/>
                                </a:lnTo>
                                <a:close/>
                              </a:path>
                            </a:pathLst>
                          </a:custGeom>
                          <a:solidFill>
                            <a:srgbClr val="9F9F9F"/>
                          </a:solidFill>
                        </wps:spPr>
                        <wps:bodyPr wrap="square" lIns="0" tIns="0" rIns="0" bIns="0" rtlCol="0">
                          <a:prstTxWarp prst="textNoShape">
                            <a:avLst/>
                          </a:prstTxWarp>
                          <a:noAutofit/>
                        </wps:bodyPr>
                      </wps:wsp>
                      <wps:wsp>
                        <wps:cNvPr id="82" name="Graphic 82"/>
                        <wps:cNvSpPr/>
                        <wps:spPr>
                          <a:xfrm>
                            <a:off x="5699759" y="0"/>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83" name="Graphic 83"/>
                        <wps:cNvSpPr/>
                        <wps:spPr>
                          <a:xfrm>
                            <a:off x="6096" y="9143"/>
                            <a:ext cx="5684520" cy="9525"/>
                          </a:xfrm>
                          <a:custGeom>
                            <a:avLst/>
                            <a:gdLst/>
                            <a:ahLst/>
                            <a:cxnLst/>
                            <a:rect l="l" t="t" r="r" b="b"/>
                            <a:pathLst>
                              <a:path w="5684520" h="9525">
                                <a:moveTo>
                                  <a:pt x="5684520" y="0"/>
                                </a:moveTo>
                                <a:lnTo>
                                  <a:pt x="9144" y="0"/>
                                </a:lnTo>
                                <a:lnTo>
                                  <a:pt x="0" y="0"/>
                                </a:lnTo>
                                <a:lnTo>
                                  <a:pt x="0" y="9144"/>
                                </a:lnTo>
                                <a:lnTo>
                                  <a:pt x="9144" y="9144"/>
                                </a:lnTo>
                                <a:lnTo>
                                  <a:pt x="5684520" y="9144"/>
                                </a:lnTo>
                                <a:lnTo>
                                  <a:pt x="5684520" y="0"/>
                                </a:lnTo>
                                <a:close/>
                              </a:path>
                            </a:pathLst>
                          </a:custGeom>
                          <a:solidFill>
                            <a:srgbClr val="9F9F9F"/>
                          </a:solidFill>
                        </wps:spPr>
                        <wps:bodyPr wrap="square" lIns="0" tIns="0" rIns="0" bIns="0" rtlCol="0">
                          <a:prstTxWarp prst="textNoShape">
                            <a:avLst/>
                          </a:prstTxWarp>
                          <a:noAutofit/>
                        </wps:bodyPr>
                      </wps:wsp>
                      <wps:wsp>
                        <wps:cNvPr id="84" name="Graphic 84"/>
                        <wps:cNvSpPr/>
                        <wps:spPr>
                          <a:xfrm>
                            <a:off x="5690615" y="9144"/>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85" name="Graphic 85"/>
                        <wps:cNvSpPr/>
                        <wps:spPr>
                          <a:xfrm>
                            <a:off x="6096" y="9143"/>
                            <a:ext cx="5694045" cy="302260"/>
                          </a:xfrm>
                          <a:custGeom>
                            <a:avLst/>
                            <a:gdLst/>
                            <a:ahLst/>
                            <a:cxnLst/>
                            <a:rect l="l" t="t" r="r" b="b"/>
                            <a:pathLst>
                              <a:path w="5694045" h="302260">
                                <a:moveTo>
                                  <a:pt x="9144" y="292608"/>
                                </a:moveTo>
                                <a:lnTo>
                                  <a:pt x="0" y="292608"/>
                                </a:lnTo>
                                <a:lnTo>
                                  <a:pt x="0" y="301752"/>
                                </a:lnTo>
                                <a:lnTo>
                                  <a:pt x="9144" y="301752"/>
                                </a:lnTo>
                                <a:lnTo>
                                  <a:pt x="9144" y="292608"/>
                                </a:lnTo>
                                <a:close/>
                              </a:path>
                              <a:path w="5694045" h="302260">
                                <a:moveTo>
                                  <a:pt x="5693664" y="0"/>
                                </a:moveTo>
                                <a:lnTo>
                                  <a:pt x="5684520" y="0"/>
                                </a:lnTo>
                                <a:lnTo>
                                  <a:pt x="5684520" y="9144"/>
                                </a:lnTo>
                                <a:lnTo>
                                  <a:pt x="5693664" y="9144"/>
                                </a:lnTo>
                                <a:lnTo>
                                  <a:pt x="5693664" y="0"/>
                                </a:lnTo>
                                <a:close/>
                              </a:path>
                            </a:pathLst>
                          </a:custGeom>
                          <a:solidFill>
                            <a:srgbClr val="9F9F9F"/>
                          </a:solidFill>
                        </wps:spPr>
                        <wps:bodyPr wrap="square" lIns="0" tIns="0" rIns="0" bIns="0" rtlCol="0">
                          <a:prstTxWarp prst="textNoShape">
                            <a:avLst/>
                          </a:prstTxWarp>
                          <a:noAutofit/>
                        </wps:bodyPr>
                      </wps:wsp>
                      <wps:wsp>
                        <wps:cNvPr id="86" name="Graphic 86"/>
                        <wps:cNvSpPr/>
                        <wps:spPr>
                          <a:xfrm>
                            <a:off x="6096" y="301751"/>
                            <a:ext cx="5694045" cy="9525"/>
                          </a:xfrm>
                          <a:custGeom>
                            <a:avLst/>
                            <a:gdLst/>
                            <a:ahLst/>
                            <a:cxnLst/>
                            <a:rect l="l" t="t" r="r" b="b"/>
                            <a:pathLst>
                              <a:path w="5694045" h="9525">
                                <a:moveTo>
                                  <a:pt x="5693664" y="0"/>
                                </a:moveTo>
                                <a:lnTo>
                                  <a:pt x="5684520" y="0"/>
                                </a:lnTo>
                                <a:lnTo>
                                  <a:pt x="9144" y="0"/>
                                </a:lnTo>
                                <a:lnTo>
                                  <a:pt x="0" y="0"/>
                                </a:lnTo>
                                <a:lnTo>
                                  <a:pt x="0" y="9144"/>
                                </a:lnTo>
                                <a:lnTo>
                                  <a:pt x="9144" y="9144"/>
                                </a:lnTo>
                                <a:lnTo>
                                  <a:pt x="5684520" y="9144"/>
                                </a:lnTo>
                                <a:lnTo>
                                  <a:pt x="5693664" y="9144"/>
                                </a:lnTo>
                                <a:lnTo>
                                  <a:pt x="5693664" y="0"/>
                                </a:lnTo>
                                <a:close/>
                              </a:path>
                            </a:pathLst>
                          </a:custGeom>
                          <a:solidFill>
                            <a:srgbClr val="EFEFEF"/>
                          </a:solidFill>
                        </wps:spPr>
                        <wps:bodyPr wrap="square" lIns="0" tIns="0" rIns="0" bIns="0" rtlCol="0">
                          <a:prstTxWarp prst="textNoShape">
                            <a:avLst/>
                          </a:prstTxWarp>
                          <a:noAutofit/>
                        </wps:bodyPr>
                      </wps:wsp>
                      <wps:wsp>
                        <wps:cNvPr id="87" name="Graphic 87"/>
                        <wps:cNvSpPr/>
                        <wps:spPr>
                          <a:xfrm>
                            <a:off x="6095" y="18288"/>
                            <a:ext cx="9525" cy="283845"/>
                          </a:xfrm>
                          <a:custGeom>
                            <a:avLst/>
                            <a:gdLst/>
                            <a:ahLst/>
                            <a:cxnLst/>
                            <a:rect l="l" t="t" r="r" b="b"/>
                            <a:pathLst>
                              <a:path w="9525" h="283845">
                                <a:moveTo>
                                  <a:pt x="9143" y="0"/>
                                </a:moveTo>
                                <a:lnTo>
                                  <a:pt x="0" y="0"/>
                                </a:lnTo>
                                <a:lnTo>
                                  <a:pt x="0" y="283464"/>
                                </a:lnTo>
                                <a:lnTo>
                                  <a:pt x="9143" y="283464"/>
                                </a:lnTo>
                                <a:lnTo>
                                  <a:pt x="9143" y="0"/>
                                </a:lnTo>
                                <a:close/>
                              </a:path>
                            </a:pathLst>
                          </a:custGeom>
                          <a:solidFill>
                            <a:srgbClr val="9F9F9F"/>
                          </a:solidFill>
                        </wps:spPr>
                        <wps:bodyPr wrap="square" lIns="0" tIns="0" rIns="0" bIns="0" rtlCol="0">
                          <a:prstTxWarp prst="textNoShape">
                            <a:avLst/>
                          </a:prstTxWarp>
                          <a:noAutofit/>
                        </wps:bodyPr>
                      </wps:wsp>
                      <wps:wsp>
                        <wps:cNvPr id="88" name="Graphic 88"/>
                        <wps:cNvSpPr/>
                        <wps:spPr>
                          <a:xfrm>
                            <a:off x="0" y="18287"/>
                            <a:ext cx="5699760" cy="292735"/>
                          </a:xfrm>
                          <a:custGeom>
                            <a:avLst/>
                            <a:gdLst/>
                            <a:ahLst/>
                            <a:cxnLst/>
                            <a:rect l="l" t="t" r="r" b="b"/>
                            <a:pathLst>
                              <a:path w="5699760" h="292735">
                                <a:moveTo>
                                  <a:pt x="9144" y="54864"/>
                                </a:moveTo>
                                <a:lnTo>
                                  <a:pt x="0" y="54864"/>
                                </a:lnTo>
                                <a:lnTo>
                                  <a:pt x="0" y="292608"/>
                                </a:lnTo>
                                <a:lnTo>
                                  <a:pt x="9144" y="292608"/>
                                </a:lnTo>
                                <a:lnTo>
                                  <a:pt x="9144" y="54864"/>
                                </a:lnTo>
                                <a:close/>
                              </a:path>
                              <a:path w="5699760" h="292735">
                                <a:moveTo>
                                  <a:pt x="5699760" y="0"/>
                                </a:moveTo>
                                <a:lnTo>
                                  <a:pt x="5690616" y="0"/>
                                </a:lnTo>
                                <a:lnTo>
                                  <a:pt x="5690616" y="283464"/>
                                </a:lnTo>
                                <a:lnTo>
                                  <a:pt x="5699760" y="283464"/>
                                </a:lnTo>
                                <a:lnTo>
                                  <a:pt x="5699760" y="0"/>
                                </a:lnTo>
                                <a:close/>
                              </a:path>
                            </a:pathLst>
                          </a:custGeom>
                          <a:solidFill>
                            <a:srgbClr val="EFEFEF"/>
                          </a:solidFill>
                        </wps:spPr>
                        <wps:bodyPr wrap="square" lIns="0" tIns="0" rIns="0" bIns="0" rtlCol="0">
                          <a:prstTxWarp prst="textNoShape">
                            <a:avLst/>
                          </a:prstTxWarp>
                          <a:noAutofit/>
                        </wps:bodyPr>
                      </wps:wsp>
                      <wps:wsp>
                        <wps:cNvPr id="89" name="Graphic 89"/>
                        <wps:cNvSpPr/>
                        <wps:spPr>
                          <a:xfrm>
                            <a:off x="5699759" y="73152"/>
                            <a:ext cx="9525" cy="238125"/>
                          </a:xfrm>
                          <a:custGeom>
                            <a:avLst/>
                            <a:gdLst/>
                            <a:ahLst/>
                            <a:cxnLst/>
                            <a:rect l="l" t="t" r="r" b="b"/>
                            <a:pathLst>
                              <a:path w="9525" h="238125">
                                <a:moveTo>
                                  <a:pt x="9144" y="0"/>
                                </a:moveTo>
                                <a:lnTo>
                                  <a:pt x="0" y="0"/>
                                </a:lnTo>
                                <a:lnTo>
                                  <a:pt x="0" y="237744"/>
                                </a:lnTo>
                                <a:lnTo>
                                  <a:pt x="9144" y="237744"/>
                                </a:lnTo>
                                <a:lnTo>
                                  <a:pt x="9144" y="0"/>
                                </a:lnTo>
                                <a:close/>
                              </a:path>
                            </a:pathLst>
                          </a:custGeom>
                          <a:solidFill>
                            <a:srgbClr val="9F9F9F"/>
                          </a:solidFill>
                        </wps:spPr>
                        <wps:bodyPr wrap="square" lIns="0" tIns="0" rIns="0" bIns="0" rtlCol="0">
                          <a:prstTxWarp prst="textNoShape">
                            <a:avLst/>
                          </a:prstTxWarp>
                          <a:noAutofit/>
                        </wps:bodyPr>
                      </wps:wsp>
                      <wps:wsp>
                        <wps:cNvPr id="90" name="Graphic 90"/>
                        <wps:cNvSpPr/>
                        <wps:spPr>
                          <a:xfrm>
                            <a:off x="0" y="310895"/>
                            <a:ext cx="9525" cy="64135"/>
                          </a:xfrm>
                          <a:custGeom>
                            <a:avLst/>
                            <a:gdLst/>
                            <a:ahLst/>
                            <a:cxnLst/>
                            <a:rect l="l" t="t" r="r" b="b"/>
                            <a:pathLst>
                              <a:path w="9525" h="64135">
                                <a:moveTo>
                                  <a:pt x="9143" y="0"/>
                                </a:moveTo>
                                <a:lnTo>
                                  <a:pt x="0" y="0"/>
                                </a:lnTo>
                                <a:lnTo>
                                  <a:pt x="0" y="64007"/>
                                </a:lnTo>
                                <a:lnTo>
                                  <a:pt x="9143" y="64007"/>
                                </a:lnTo>
                                <a:lnTo>
                                  <a:pt x="9143" y="0"/>
                                </a:lnTo>
                                <a:close/>
                              </a:path>
                            </a:pathLst>
                          </a:custGeom>
                          <a:solidFill>
                            <a:srgbClr val="EFEFEF"/>
                          </a:solidFill>
                        </wps:spPr>
                        <wps:bodyPr wrap="square" lIns="0" tIns="0" rIns="0" bIns="0" rtlCol="0">
                          <a:prstTxWarp prst="textNoShape">
                            <a:avLst/>
                          </a:prstTxWarp>
                          <a:noAutofit/>
                        </wps:bodyPr>
                      </wps:wsp>
                      <wps:wsp>
                        <wps:cNvPr id="91" name="Graphic 91"/>
                        <wps:cNvSpPr/>
                        <wps:spPr>
                          <a:xfrm>
                            <a:off x="6096" y="310895"/>
                            <a:ext cx="5702935" cy="64135"/>
                          </a:xfrm>
                          <a:custGeom>
                            <a:avLst/>
                            <a:gdLst/>
                            <a:ahLst/>
                            <a:cxnLst/>
                            <a:rect l="l" t="t" r="r" b="b"/>
                            <a:pathLst>
                              <a:path w="5702935" h="64135">
                                <a:moveTo>
                                  <a:pt x="5684520" y="0"/>
                                </a:moveTo>
                                <a:lnTo>
                                  <a:pt x="9144" y="0"/>
                                </a:lnTo>
                                <a:lnTo>
                                  <a:pt x="0" y="0"/>
                                </a:lnTo>
                                <a:lnTo>
                                  <a:pt x="0" y="9144"/>
                                </a:lnTo>
                                <a:lnTo>
                                  <a:pt x="9144" y="9144"/>
                                </a:lnTo>
                                <a:lnTo>
                                  <a:pt x="5684520" y="9144"/>
                                </a:lnTo>
                                <a:lnTo>
                                  <a:pt x="5684520" y="0"/>
                                </a:lnTo>
                                <a:close/>
                              </a:path>
                              <a:path w="5702935" h="64135">
                                <a:moveTo>
                                  <a:pt x="5702808" y="12"/>
                                </a:moveTo>
                                <a:lnTo>
                                  <a:pt x="5693664" y="12"/>
                                </a:lnTo>
                                <a:lnTo>
                                  <a:pt x="5693664" y="64008"/>
                                </a:lnTo>
                                <a:lnTo>
                                  <a:pt x="5702808" y="64008"/>
                                </a:lnTo>
                                <a:lnTo>
                                  <a:pt x="5702808" y="12"/>
                                </a:lnTo>
                                <a:close/>
                              </a:path>
                            </a:pathLst>
                          </a:custGeom>
                          <a:solidFill>
                            <a:srgbClr val="9F9F9F"/>
                          </a:solidFill>
                        </wps:spPr>
                        <wps:bodyPr wrap="square" lIns="0" tIns="0" rIns="0" bIns="0" rtlCol="0">
                          <a:prstTxWarp prst="textNoShape">
                            <a:avLst/>
                          </a:prstTxWarp>
                          <a:noAutofit/>
                        </wps:bodyPr>
                      </wps:wsp>
                      <wps:wsp>
                        <wps:cNvPr id="92" name="Graphic 92"/>
                        <wps:cNvSpPr/>
                        <wps:spPr>
                          <a:xfrm>
                            <a:off x="5690615" y="310895"/>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93" name="Graphic 93"/>
                        <wps:cNvSpPr/>
                        <wps:spPr>
                          <a:xfrm>
                            <a:off x="6096" y="310895"/>
                            <a:ext cx="5694045" cy="978535"/>
                          </a:xfrm>
                          <a:custGeom>
                            <a:avLst/>
                            <a:gdLst/>
                            <a:ahLst/>
                            <a:cxnLst/>
                            <a:rect l="l" t="t" r="r" b="b"/>
                            <a:pathLst>
                              <a:path w="5694045" h="978535">
                                <a:moveTo>
                                  <a:pt x="9144" y="969264"/>
                                </a:moveTo>
                                <a:lnTo>
                                  <a:pt x="0" y="969264"/>
                                </a:lnTo>
                                <a:lnTo>
                                  <a:pt x="0" y="978408"/>
                                </a:lnTo>
                                <a:lnTo>
                                  <a:pt x="9144" y="978408"/>
                                </a:lnTo>
                                <a:lnTo>
                                  <a:pt x="9144" y="969264"/>
                                </a:lnTo>
                                <a:close/>
                              </a:path>
                              <a:path w="5694045" h="978535">
                                <a:moveTo>
                                  <a:pt x="5693664" y="0"/>
                                </a:moveTo>
                                <a:lnTo>
                                  <a:pt x="5684520" y="0"/>
                                </a:lnTo>
                                <a:lnTo>
                                  <a:pt x="5684520" y="9144"/>
                                </a:lnTo>
                                <a:lnTo>
                                  <a:pt x="5693664" y="9144"/>
                                </a:lnTo>
                                <a:lnTo>
                                  <a:pt x="5693664" y="0"/>
                                </a:lnTo>
                                <a:close/>
                              </a:path>
                            </a:pathLst>
                          </a:custGeom>
                          <a:solidFill>
                            <a:srgbClr val="9F9F9F"/>
                          </a:solidFill>
                        </wps:spPr>
                        <wps:bodyPr wrap="square" lIns="0" tIns="0" rIns="0" bIns="0" rtlCol="0">
                          <a:prstTxWarp prst="textNoShape">
                            <a:avLst/>
                          </a:prstTxWarp>
                          <a:noAutofit/>
                        </wps:bodyPr>
                      </wps:wsp>
                      <wps:wsp>
                        <wps:cNvPr id="94" name="Graphic 94"/>
                        <wps:cNvSpPr/>
                        <wps:spPr>
                          <a:xfrm>
                            <a:off x="6096" y="1280159"/>
                            <a:ext cx="5694045" cy="9525"/>
                          </a:xfrm>
                          <a:custGeom>
                            <a:avLst/>
                            <a:gdLst/>
                            <a:ahLst/>
                            <a:cxnLst/>
                            <a:rect l="l" t="t" r="r" b="b"/>
                            <a:pathLst>
                              <a:path w="5694045" h="9525">
                                <a:moveTo>
                                  <a:pt x="5693664" y="0"/>
                                </a:moveTo>
                                <a:lnTo>
                                  <a:pt x="5684520" y="0"/>
                                </a:lnTo>
                                <a:lnTo>
                                  <a:pt x="9144" y="0"/>
                                </a:lnTo>
                                <a:lnTo>
                                  <a:pt x="0" y="0"/>
                                </a:lnTo>
                                <a:lnTo>
                                  <a:pt x="0" y="9144"/>
                                </a:lnTo>
                                <a:lnTo>
                                  <a:pt x="9144" y="9144"/>
                                </a:lnTo>
                                <a:lnTo>
                                  <a:pt x="5684520" y="9144"/>
                                </a:lnTo>
                                <a:lnTo>
                                  <a:pt x="5693664" y="9144"/>
                                </a:lnTo>
                                <a:lnTo>
                                  <a:pt x="5693664" y="0"/>
                                </a:lnTo>
                                <a:close/>
                              </a:path>
                            </a:pathLst>
                          </a:custGeom>
                          <a:solidFill>
                            <a:srgbClr val="EFEFEF"/>
                          </a:solidFill>
                        </wps:spPr>
                        <wps:bodyPr wrap="square" lIns="0" tIns="0" rIns="0" bIns="0" rtlCol="0">
                          <a:prstTxWarp prst="textNoShape">
                            <a:avLst/>
                          </a:prstTxWarp>
                          <a:noAutofit/>
                        </wps:bodyPr>
                      </wps:wsp>
                      <wps:wsp>
                        <wps:cNvPr id="95" name="Graphic 95"/>
                        <wps:cNvSpPr/>
                        <wps:spPr>
                          <a:xfrm>
                            <a:off x="6095" y="320040"/>
                            <a:ext cx="9525" cy="960119"/>
                          </a:xfrm>
                          <a:custGeom>
                            <a:avLst/>
                            <a:gdLst/>
                            <a:ahLst/>
                            <a:cxnLst/>
                            <a:rect l="l" t="t" r="r" b="b"/>
                            <a:pathLst>
                              <a:path w="9525" h="960119">
                                <a:moveTo>
                                  <a:pt x="9143" y="0"/>
                                </a:moveTo>
                                <a:lnTo>
                                  <a:pt x="0" y="0"/>
                                </a:lnTo>
                                <a:lnTo>
                                  <a:pt x="0" y="960120"/>
                                </a:lnTo>
                                <a:lnTo>
                                  <a:pt x="9143" y="960120"/>
                                </a:lnTo>
                                <a:lnTo>
                                  <a:pt x="9143" y="0"/>
                                </a:lnTo>
                                <a:close/>
                              </a:path>
                            </a:pathLst>
                          </a:custGeom>
                          <a:solidFill>
                            <a:srgbClr val="9F9F9F"/>
                          </a:solidFill>
                        </wps:spPr>
                        <wps:bodyPr wrap="square" lIns="0" tIns="0" rIns="0" bIns="0" rtlCol="0">
                          <a:prstTxWarp prst="textNoShape">
                            <a:avLst/>
                          </a:prstTxWarp>
                          <a:noAutofit/>
                        </wps:bodyPr>
                      </wps:wsp>
                      <wps:wsp>
                        <wps:cNvPr id="96" name="Graphic 96"/>
                        <wps:cNvSpPr/>
                        <wps:spPr>
                          <a:xfrm>
                            <a:off x="0" y="320039"/>
                            <a:ext cx="5699760" cy="978535"/>
                          </a:xfrm>
                          <a:custGeom>
                            <a:avLst/>
                            <a:gdLst/>
                            <a:ahLst/>
                            <a:cxnLst/>
                            <a:rect l="l" t="t" r="r" b="b"/>
                            <a:pathLst>
                              <a:path w="5699760" h="978535">
                                <a:moveTo>
                                  <a:pt x="9144" y="54864"/>
                                </a:moveTo>
                                <a:lnTo>
                                  <a:pt x="0" y="54864"/>
                                </a:lnTo>
                                <a:lnTo>
                                  <a:pt x="0" y="969264"/>
                                </a:lnTo>
                                <a:lnTo>
                                  <a:pt x="0" y="978408"/>
                                </a:lnTo>
                                <a:lnTo>
                                  <a:pt x="9144" y="978408"/>
                                </a:lnTo>
                                <a:lnTo>
                                  <a:pt x="9144" y="969264"/>
                                </a:lnTo>
                                <a:lnTo>
                                  <a:pt x="9144" y="54864"/>
                                </a:lnTo>
                                <a:close/>
                              </a:path>
                              <a:path w="5699760" h="978535">
                                <a:moveTo>
                                  <a:pt x="5699760" y="0"/>
                                </a:moveTo>
                                <a:lnTo>
                                  <a:pt x="5690616" y="0"/>
                                </a:lnTo>
                                <a:lnTo>
                                  <a:pt x="5690616" y="960120"/>
                                </a:lnTo>
                                <a:lnTo>
                                  <a:pt x="5699760" y="960120"/>
                                </a:lnTo>
                                <a:lnTo>
                                  <a:pt x="5699760" y="0"/>
                                </a:lnTo>
                                <a:close/>
                              </a:path>
                            </a:pathLst>
                          </a:custGeom>
                          <a:solidFill>
                            <a:srgbClr val="EFEFEF"/>
                          </a:solidFill>
                        </wps:spPr>
                        <wps:bodyPr wrap="square" lIns="0" tIns="0" rIns="0" bIns="0" rtlCol="0">
                          <a:prstTxWarp prst="textNoShape">
                            <a:avLst/>
                          </a:prstTxWarp>
                          <a:noAutofit/>
                        </wps:bodyPr>
                      </wps:wsp>
                      <wps:wsp>
                        <wps:cNvPr id="97" name="Graphic 97"/>
                        <wps:cNvSpPr/>
                        <wps:spPr>
                          <a:xfrm>
                            <a:off x="0" y="374903"/>
                            <a:ext cx="5709285" cy="923925"/>
                          </a:xfrm>
                          <a:custGeom>
                            <a:avLst/>
                            <a:gdLst/>
                            <a:ahLst/>
                            <a:cxnLst/>
                            <a:rect l="l" t="t" r="r" b="b"/>
                            <a:pathLst>
                              <a:path w="5709285" h="923925">
                                <a:moveTo>
                                  <a:pt x="5708904" y="0"/>
                                </a:moveTo>
                                <a:lnTo>
                                  <a:pt x="5699760" y="0"/>
                                </a:lnTo>
                                <a:lnTo>
                                  <a:pt x="5699760" y="914400"/>
                                </a:lnTo>
                                <a:lnTo>
                                  <a:pt x="9144" y="914400"/>
                                </a:lnTo>
                                <a:lnTo>
                                  <a:pt x="0" y="914400"/>
                                </a:lnTo>
                                <a:lnTo>
                                  <a:pt x="0" y="923544"/>
                                </a:lnTo>
                                <a:lnTo>
                                  <a:pt x="9144" y="923544"/>
                                </a:lnTo>
                                <a:lnTo>
                                  <a:pt x="5699760" y="923544"/>
                                </a:lnTo>
                                <a:lnTo>
                                  <a:pt x="5708904" y="923544"/>
                                </a:lnTo>
                                <a:lnTo>
                                  <a:pt x="5708904" y="914400"/>
                                </a:lnTo>
                                <a:lnTo>
                                  <a:pt x="5708904" y="0"/>
                                </a:lnTo>
                                <a:close/>
                              </a:path>
                            </a:pathLst>
                          </a:custGeom>
                          <a:solidFill>
                            <a:srgbClr val="9F9F9F"/>
                          </a:solidFill>
                        </wps:spPr>
                        <wps:bodyPr wrap="square" lIns="0" tIns="0" rIns="0" bIns="0" rtlCol="0">
                          <a:prstTxWarp prst="textNoShape">
                            <a:avLst/>
                          </a:prstTxWarp>
                          <a:noAutofit/>
                        </wps:bodyPr>
                      </wps:wsp>
                      <wps:wsp>
                        <wps:cNvPr id="98" name="Textbox 98"/>
                        <wps:cNvSpPr txBox="1"/>
                        <wps:spPr>
                          <a:xfrm>
                            <a:off x="15240" y="320040"/>
                            <a:ext cx="5675630" cy="960119"/>
                          </a:xfrm>
                          <a:prstGeom prst="rect">
                            <a:avLst/>
                          </a:prstGeom>
                        </wps:spPr>
                        <wps:txbx>
                          <w:txbxContent>
                            <w:p>
                              <w:pPr>
                                <w:numPr>
                                  <w:ilvl w:val="0"/>
                                  <w:numId w:val="86"/>
                                </w:numPr>
                                <w:tabs>
                                  <w:tab w:pos="801" w:val="left" w:leader="none"/>
                                </w:tabs>
                                <w:spacing w:before="82"/>
                                <w:ind w:left="801" w:right="0" w:hanging="360"/>
                                <w:jc w:val="left"/>
                                <w:rPr>
                                  <w:sz w:val="20"/>
                                </w:rPr>
                              </w:pPr>
                              <w:r>
                                <w:rPr>
                                  <w:sz w:val="20"/>
                                </w:rPr>
                                <w:t>Tăng</w:t>
                              </w:r>
                              <w:r>
                                <w:rPr>
                                  <w:spacing w:val="18"/>
                                  <w:sz w:val="20"/>
                                </w:rPr>
                                <w:t> </w:t>
                              </w:r>
                              <w:r>
                                <w:rPr>
                                  <w:sz w:val="20"/>
                                </w:rPr>
                                <w:t>cường</w:t>
                              </w:r>
                              <w:r>
                                <w:rPr>
                                  <w:spacing w:val="20"/>
                                  <w:sz w:val="20"/>
                                </w:rPr>
                                <w:t> </w:t>
                              </w:r>
                              <w:r>
                                <w:rPr>
                                  <w:sz w:val="20"/>
                                </w:rPr>
                                <w:t>hơn</w:t>
                              </w:r>
                              <w:r>
                                <w:rPr>
                                  <w:spacing w:val="20"/>
                                  <w:sz w:val="20"/>
                                </w:rPr>
                                <w:t> </w:t>
                              </w:r>
                              <w:r>
                                <w:rPr>
                                  <w:sz w:val="20"/>
                                </w:rPr>
                                <w:t>nữa</w:t>
                              </w:r>
                              <w:r>
                                <w:rPr>
                                  <w:spacing w:val="15"/>
                                  <w:sz w:val="20"/>
                                </w:rPr>
                                <w:t> </w:t>
                              </w:r>
                              <w:r>
                                <w:rPr>
                                  <w:sz w:val="20"/>
                                </w:rPr>
                                <w:t>mối</w:t>
                              </w:r>
                              <w:r>
                                <w:rPr>
                                  <w:spacing w:val="21"/>
                                  <w:sz w:val="20"/>
                                </w:rPr>
                                <w:t> </w:t>
                              </w:r>
                              <w:r>
                                <w:rPr>
                                  <w:sz w:val="20"/>
                                </w:rPr>
                                <w:t>quan</w:t>
                              </w:r>
                              <w:r>
                                <w:rPr>
                                  <w:spacing w:val="20"/>
                                  <w:sz w:val="20"/>
                                </w:rPr>
                                <w:t> </w:t>
                              </w:r>
                              <w:r>
                                <w:rPr>
                                  <w:sz w:val="20"/>
                                </w:rPr>
                                <w:t>hệ</w:t>
                              </w:r>
                              <w:r>
                                <w:rPr>
                                  <w:spacing w:val="10"/>
                                  <w:sz w:val="20"/>
                                </w:rPr>
                                <w:t> </w:t>
                              </w:r>
                              <w:r>
                                <w:rPr>
                                  <w:sz w:val="20"/>
                                </w:rPr>
                                <w:t>với</w:t>
                              </w:r>
                              <w:r>
                                <w:rPr>
                                  <w:spacing w:val="21"/>
                                  <w:sz w:val="20"/>
                                </w:rPr>
                                <w:t> </w:t>
                              </w:r>
                              <w:r>
                                <w:rPr>
                                  <w:sz w:val="20"/>
                                </w:rPr>
                                <w:t>ACIC</w:t>
                              </w:r>
                              <w:r>
                                <w:rPr>
                                  <w:spacing w:val="16"/>
                                  <w:sz w:val="20"/>
                                </w:rPr>
                                <w:t> </w:t>
                              </w:r>
                              <w:r>
                                <w:rPr>
                                  <w:sz w:val="20"/>
                                </w:rPr>
                                <w:t>bằng</w:t>
                              </w:r>
                              <w:r>
                                <w:rPr>
                                  <w:spacing w:val="20"/>
                                  <w:sz w:val="20"/>
                                </w:rPr>
                                <w:t> </w:t>
                              </w:r>
                              <w:r>
                                <w:rPr>
                                  <w:sz w:val="20"/>
                                </w:rPr>
                                <w:t>cách</w:t>
                              </w:r>
                              <w:r>
                                <w:rPr>
                                  <w:spacing w:val="20"/>
                                  <w:sz w:val="20"/>
                                </w:rPr>
                                <w:t> </w:t>
                              </w:r>
                              <w:r>
                                <w:rPr>
                                  <w:sz w:val="20"/>
                                </w:rPr>
                                <w:t>giao</w:t>
                              </w:r>
                              <w:r>
                                <w:rPr>
                                  <w:spacing w:val="21"/>
                                  <w:sz w:val="20"/>
                                </w:rPr>
                                <w:t> </w:t>
                              </w:r>
                              <w:r>
                                <w:rPr>
                                  <w:sz w:val="20"/>
                                </w:rPr>
                                <w:t>phần</w:t>
                              </w:r>
                              <w:r>
                                <w:rPr>
                                  <w:spacing w:val="15"/>
                                  <w:sz w:val="20"/>
                                </w:rPr>
                                <w:t> </w:t>
                              </w:r>
                              <w:r>
                                <w:rPr>
                                  <w:sz w:val="20"/>
                                </w:rPr>
                                <w:t>mềm</w:t>
                              </w:r>
                              <w:r>
                                <w:rPr>
                                  <w:spacing w:val="22"/>
                                  <w:sz w:val="20"/>
                                </w:rPr>
                                <w:t> </w:t>
                              </w:r>
                              <w:r>
                                <w:rPr>
                                  <w:sz w:val="20"/>
                                </w:rPr>
                                <w:t>chất</w:t>
                              </w:r>
                              <w:r>
                                <w:rPr>
                                  <w:spacing w:val="18"/>
                                  <w:sz w:val="20"/>
                                </w:rPr>
                                <w:t> </w:t>
                              </w:r>
                              <w:r>
                                <w:rPr>
                                  <w:sz w:val="20"/>
                                </w:rPr>
                                <w:t>lượng</w:t>
                              </w:r>
                              <w:r>
                                <w:rPr>
                                  <w:spacing w:val="21"/>
                                  <w:sz w:val="20"/>
                                </w:rPr>
                                <w:t> </w:t>
                              </w:r>
                              <w:r>
                                <w:rPr>
                                  <w:spacing w:val="-5"/>
                                  <w:sz w:val="20"/>
                                </w:rPr>
                                <w:t>cao</w:t>
                              </w:r>
                            </w:p>
                            <w:p>
                              <w:pPr>
                                <w:spacing w:before="114"/>
                                <w:ind w:left="801" w:right="0" w:firstLine="0"/>
                                <w:jc w:val="left"/>
                                <w:rPr>
                                  <w:sz w:val="20"/>
                                </w:rPr>
                              </w:pPr>
                              <w:r>
                                <w:rPr>
                                  <w:sz w:val="20"/>
                                </w:rPr>
                                <w:t>đúng</w:t>
                              </w:r>
                              <w:r>
                                <w:rPr>
                                  <w:spacing w:val="-6"/>
                                  <w:sz w:val="20"/>
                                </w:rPr>
                                <w:t> </w:t>
                              </w:r>
                              <w:r>
                                <w:rPr>
                                  <w:spacing w:val="-4"/>
                                  <w:sz w:val="20"/>
                                </w:rPr>
                                <w:t>hạn.</w:t>
                              </w:r>
                            </w:p>
                            <w:p>
                              <w:pPr>
                                <w:numPr>
                                  <w:ilvl w:val="0"/>
                                  <w:numId w:val="86"/>
                                </w:numPr>
                                <w:tabs>
                                  <w:tab w:pos="801" w:val="left" w:leader="none"/>
                                </w:tabs>
                                <w:spacing w:line="348" w:lineRule="auto" w:before="116"/>
                                <w:ind w:left="801" w:right="15" w:hanging="360"/>
                                <w:jc w:val="left"/>
                                <w:rPr>
                                  <w:sz w:val="20"/>
                                </w:rPr>
                              </w:pPr>
                              <w:r>
                                <w:rPr>
                                  <w:sz w:val="20"/>
                                </w:rPr>
                                <w:t>Trở</w:t>
                              </w:r>
                              <w:r>
                                <w:rPr>
                                  <w:spacing w:val="-2"/>
                                  <w:sz w:val="20"/>
                                </w:rPr>
                                <w:t> </w:t>
                              </w:r>
                              <w:r>
                                <w:rPr>
                                  <w:sz w:val="20"/>
                                </w:rPr>
                                <w:t>thành</w:t>
                              </w:r>
                              <w:r>
                                <w:rPr>
                                  <w:spacing w:val="-1"/>
                                  <w:sz w:val="20"/>
                                </w:rPr>
                                <w:t> </w:t>
                              </w:r>
                              <w:r>
                                <w:rPr>
                                  <w:sz w:val="20"/>
                                </w:rPr>
                                <w:t>nhà</w:t>
                              </w:r>
                              <w:r>
                                <w:rPr>
                                  <w:spacing w:val="-1"/>
                                  <w:sz w:val="20"/>
                                </w:rPr>
                                <w:t> </w:t>
                              </w:r>
                              <w:r>
                                <w:rPr>
                                  <w:sz w:val="20"/>
                                </w:rPr>
                                <w:t>cung</w:t>
                              </w:r>
                              <w:r>
                                <w:rPr>
                                  <w:spacing w:val="-1"/>
                                  <w:sz w:val="20"/>
                                </w:rPr>
                                <w:t> </w:t>
                              </w:r>
                              <w:r>
                                <w:rPr>
                                  <w:sz w:val="20"/>
                                </w:rPr>
                                <w:t>cấp</w:t>
                              </w:r>
                              <w:r>
                                <w:rPr>
                                  <w:spacing w:val="-1"/>
                                  <w:sz w:val="20"/>
                                </w:rPr>
                                <w:t> </w:t>
                              </w:r>
                              <w:r>
                                <w:rPr>
                                  <w:sz w:val="20"/>
                                </w:rPr>
                                <w:t>ưa</w:t>
                              </w:r>
                              <w:r>
                                <w:rPr>
                                  <w:spacing w:val="-6"/>
                                  <w:sz w:val="20"/>
                                </w:rPr>
                                <w:t> </w:t>
                              </w:r>
                              <w:r>
                                <w:rPr>
                                  <w:sz w:val="20"/>
                                </w:rPr>
                                <w:t>thích</w:t>
                              </w:r>
                              <w:r>
                                <w:rPr>
                                  <w:spacing w:val="-6"/>
                                  <w:sz w:val="20"/>
                                </w:rPr>
                                <w:t> </w:t>
                              </w:r>
                              <w:r>
                                <w:rPr>
                                  <w:sz w:val="20"/>
                                </w:rPr>
                                <w:t>của</w:t>
                              </w:r>
                              <w:r>
                                <w:rPr>
                                  <w:spacing w:val="-1"/>
                                  <w:sz w:val="20"/>
                                </w:rPr>
                                <w:t> </w:t>
                              </w:r>
                              <w:r>
                                <w:rPr>
                                  <w:sz w:val="20"/>
                                </w:rPr>
                                <w:t>ACIC</w:t>
                              </w:r>
                              <w:r>
                                <w:rPr>
                                  <w:spacing w:val="-1"/>
                                  <w:sz w:val="20"/>
                                </w:rPr>
                                <w:t> </w:t>
                              </w:r>
                              <w:r>
                                <w:rPr>
                                  <w:sz w:val="20"/>
                                </w:rPr>
                                <w:t>bằng</w:t>
                              </w:r>
                              <w:r>
                                <w:rPr>
                                  <w:spacing w:val="-1"/>
                                  <w:sz w:val="20"/>
                                </w:rPr>
                                <w:t> </w:t>
                              </w:r>
                              <w:r>
                                <w:rPr>
                                  <w:sz w:val="20"/>
                                </w:rPr>
                                <w:t>cách</w:t>
                              </w:r>
                              <w:r>
                                <w:rPr>
                                  <w:spacing w:val="-10"/>
                                  <w:sz w:val="20"/>
                                </w:rPr>
                                <w:t> </w:t>
                              </w:r>
                              <w:r>
                                <w:rPr>
                                  <w:sz w:val="20"/>
                                </w:rPr>
                                <w:t>phát triển</w:t>
                              </w:r>
                              <w:r>
                                <w:rPr>
                                  <w:spacing w:val="-1"/>
                                  <w:sz w:val="20"/>
                                </w:rPr>
                                <w:t> </w:t>
                              </w:r>
                              <w:r>
                                <w:rPr>
                                  <w:sz w:val="20"/>
                                </w:rPr>
                                <w:t>thành</w:t>
                              </w:r>
                              <w:r>
                                <w:rPr>
                                  <w:spacing w:val="-1"/>
                                  <w:sz w:val="20"/>
                                </w:rPr>
                                <w:t> </w:t>
                              </w:r>
                              <w:r>
                                <w:rPr>
                                  <w:sz w:val="20"/>
                                </w:rPr>
                                <w:t>thạo</w:t>
                              </w:r>
                              <w:r>
                                <w:rPr>
                                  <w:spacing w:val="-6"/>
                                  <w:sz w:val="20"/>
                                </w:rPr>
                                <w:t> </w:t>
                              </w:r>
                              <w:r>
                                <w:rPr>
                                  <w:sz w:val="20"/>
                                </w:rPr>
                                <w:t>về</w:t>
                              </w:r>
                              <w:r>
                                <w:rPr>
                                  <w:spacing w:val="-6"/>
                                  <w:sz w:val="20"/>
                                </w:rPr>
                                <w:t> </w:t>
                              </w:r>
                              <w:r>
                                <w:rPr>
                                  <w:sz w:val="20"/>
                                </w:rPr>
                                <w:t>chuyên</w:t>
                              </w:r>
                              <w:r>
                                <w:rPr>
                                  <w:spacing w:val="-6"/>
                                  <w:sz w:val="20"/>
                                </w:rPr>
                                <w:t> </w:t>
                              </w:r>
                              <w:r>
                                <w:rPr>
                                  <w:sz w:val="20"/>
                                </w:rPr>
                                <w:t>môn cho các sản phẩm và hệ thống của họ.</w:t>
                              </w:r>
                            </w:p>
                          </w:txbxContent>
                        </wps:txbx>
                        <wps:bodyPr wrap="square" lIns="0" tIns="0" rIns="0" bIns="0" rtlCol="0">
                          <a:noAutofit/>
                        </wps:bodyPr>
                      </wps:wsp>
                      <wps:wsp>
                        <wps:cNvPr id="99" name="Textbox 99"/>
                        <wps:cNvSpPr txBox="1"/>
                        <wps:spPr>
                          <a:xfrm>
                            <a:off x="15240" y="18288"/>
                            <a:ext cx="5675630" cy="283845"/>
                          </a:xfrm>
                          <a:prstGeom prst="rect">
                            <a:avLst/>
                          </a:prstGeom>
                        </wps:spPr>
                        <wps:txbx>
                          <w:txbxContent>
                            <w:p>
                              <w:pPr>
                                <w:spacing w:before="76"/>
                                <w:ind w:left="81" w:right="0" w:firstLine="0"/>
                                <w:jc w:val="left"/>
                                <w:rPr>
                                  <w:b/>
                                  <w:sz w:val="20"/>
                                </w:rPr>
                              </w:pPr>
                              <w:r>
                                <w:rPr>
                                  <w:b/>
                                  <w:sz w:val="20"/>
                                </w:rPr>
                                <w:t>Các</w:t>
                              </w:r>
                              <w:r>
                                <w:rPr>
                                  <w:b/>
                                  <w:spacing w:val="-6"/>
                                  <w:sz w:val="20"/>
                                </w:rPr>
                                <w:t> </w:t>
                              </w:r>
                              <w:r>
                                <w:rPr>
                                  <w:b/>
                                  <w:sz w:val="20"/>
                                </w:rPr>
                                <w:t>mục</w:t>
                              </w:r>
                              <w:r>
                                <w:rPr>
                                  <w:b/>
                                  <w:spacing w:val="-6"/>
                                  <w:sz w:val="20"/>
                                </w:rPr>
                                <w:t> </w:t>
                              </w:r>
                              <w:r>
                                <w:rPr>
                                  <w:b/>
                                  <w:sz w:val="20"/>
                                </w:rPr>
                                <w:t>tiêu</w:t>
                              </w:r>
                              <w:r>
                                <w:rPr>
                                  <w:b/>
                                  <w:spacing w:val="-2"/>
                                  <w:sz w:val="20"/>
                                </w:rPr>
                                <w:t> </w:t>
                              </w:r>
                              <w:r>
                                <w:rPr>
                                  <w:b/>
                                  <w:sz w:val="20"/>
                                </w:rPr>
                                <w:t>của</w:t>
                              </w:r>
                              <w:r>
                                <w:rPr>
                                  <w:b/>
                                  <w:spacing w:val="-6"/>
                                  <w:sz w:val="20"/>
                                </w:rPr>
                                <w:t> </w:t>
                              </w:r>
                              <w:r>
                                <w:rPr>
                                  <w:b/>
                                  <w:sz w:val="20"/>
                                </w:rPr>
                                <w:t>Infosys</w:t>
                              </w:r>
                              <w:r>
                                <w:rPr>
                                  <w:b/>
                                  <w:spacing w:val="-5"/>
                                  <w:sz w:val="20"/>
                                </w:rPr>
                                <w:t> </w:t>
                              </w:r>
                              <w:r>
                                <w:rPr>
                                  <w:b/>
                                  <w:sz w:val="20"/>
                                </w:rPr>
                                <w:t>(Infosys</w:t>
                              </w:r>
                              <w:r>
                                <w:rPr>
                                  <w:b/>
                                  <w:spacing w:val="-10"/>
                                  <w:sz w:val="20"/>
                                </w:rPr>
                                <w:t> </w:t>
                              </w:r>
                              <w:r>
                                <w:rPr>
                                  <w:b/>
                                  <w:spacing w:val="-2"/>
                                  <w:sz w:val="20"/>
                                </w:rPr>
                                <w:t>Objectives)</w:t>
                              </w:r>
                            </w:p>
                          </w:txbxContent>
                        </wps:txbx>
                        <wps:bodyPr wrap="square" lIns="0" tIns="0" rIns="0" bIns="0" rtlCol="0">
                          <a:noAutofit/>
                        </wps:bodyPr>
                      </wps:wsp>
                    </wpg:wgp>
                  </a:graphicData>
                </a:graphic>
              </wp:anchor>
            </w:drawing>
          </mc:Choice>
          <mc:Fallback>
            <w:pict>
              <v:group style="position:absolute;margin-left:79.440002pt;margin-top:12.17pt;width:449.55pt;height:102.25pt;mso-position-horizontal-relative:page;mso-position-vertical-relative:paragraph;z-index:-15714816;mso-wrap-distance-left:0;mso-wrap-distance-right:0" id="docshapegroup54" coordorigin="1589,243" coordsize="8991,2045">
                <v:shape style="position:absolute;left:1588;top:243;width:8976;height:116" id="docshape55" coordorigin="1589,243" coordsize="8976,116" path="m10565,243l1603,243,1589,243,1589,258,1589,359,1603,359,1603,258,10565,258,10565,243xe" filled="true" fillcolor="#efefef" stroked="false">
                  <v:path arrowok="t"/>
                  <v:fill type="solid"/>
                </v:shape>
                <v:rect style="position:absolute;left:10564;top:243;width:15;height:116" id="docshape56" filled="true" fillcolor="#9f9f9f" stroked="false">
                  <v:fill type="solid"/>
                </v:rect>
                <v:rect style="position:absolute;left:10564;top:243;width:15;height:15" id="docshape57" filled="true" fillcolor="#efefef" stroked="false">
                  <v:fill type="solid"/>
                </v:rect>
                <v:shape style="position:absolute;left:1598;top:257;width:8952;height:15" id="docshape58" coordorigin="1598,258" coordsize="8952,15" path="m10550,258l1613,258,1598,258,1598,272,1613,272,10550,272,10550,258xe" filled="true" fillcolor="#9f9f9f" stroked="false">
                  <v:path arrowok="t"/>
                  <v:fill type="solid"/>
                </v:shape>
                <v:rect style="position:absolute;left:10550;top:257;width:15;height:15" id="docshape59" filled="true" fillcolor="#efefef" stroked="false">
                  <v:fill type="solid"/>
                </v:rect>
                <v:shape style="position:absolute;left:1598;top:257;width:8967;height:476" id="docshape60" coordorigin="1598,258" coordsize="8967,476" path="m1613,719l1598,719,1598,733,1613,733,1613,719xm10565,258l10550,258,10550,272,10565,272,10565,258xe" filled="true" fillcolor="#9f9f9f" stroked="false">
                  <v:path arrowok="t"/>
                  <v:fill type="solid"/>
                </v:shape>
                <v:shape style="position:absolute;left:1598;top:718;width:8967;height:15" id="docshape61" coordorigin="1598,719" coordsize="8967,15" path="m10565,719l10550,719,1613,719,1598,719,1598,733,1613,733,10550,733,10565,733,10565,719xe" filled="true" fillcolor="#efefef" stroked="false">
                  <v:path arrowok="t"/>
                  <v:fill type="solid"/>
                </v:shape>
                <v:rect style="position:absolute;left:1598;top:272;width:15;height:447" id="docshape62" filled="true" fillcolor="#9f9f9f" stroked="false">
                  <v:fill type="solid"/>
                </v:rect>
                <v:shape style="position:absolute;left:1588;top:272;width:8976;height:461" id="docshape63" coordorigin="1589,272" coordsize="8976,461" path="m1603,359l1589,359,1589,733,1603,733,1603,359xm10565,272l10550,272,10550,719,10565,719,10565,272xe" filled="true" fillcolor="#efefef" stroked="false">
                  <v:path arrowok="t"/>
                  <v:fill type="solid"/>
                </v:shape>
                <v:rect style="position:absolute;left:10564;top:358;width:15;height:375" id="docshape64" filled="true" fillcolor="#9f9f9f" stroked="false">
                  <v:fill type="solid"/>
                </v:rect>
                <v:rect style="position:absolute;left:1588;top:733;width:15;height:101" id="docshape65" filled="true" fillcolor="#efefef" stroked="false">
                  <v:fill type="solid"/>
                </v:rect>
                <v:shape style="position:absolute;left:1598;top:733;width:8981;height:101" id="docshape66" coordorigin="1598,733" coordsize="8981,101" path="m10550,733l1613,733,1598,733,1598,747,1613,747,10550,747,10550,733xm10579,733l10565,733,10565,834,10579,834,10579,733xe" filled="true" fillcolor="#9f9f9f" stroked="false">
                  <v:path arrowok="t"/>
                  <v:fill type="solid"/>
                </v:shape>
                <v:rect style="position:absolute;left:10550;top:733;width:15;height:15" id="docshape67" filled="true" fillcolor="#efefef" stroked="false">
                  <v:fill type="solid"/>
                </v:rect>
                <v:shape style="position:absolute;left:1598;top:733;width:8967;height:1541" id="docshape68" coordorigin="1598,733" coordsize="8967,1541" path="m1613,2259l1598,2259,1598,2274,1613,2274,1613,2259xm10565,733l10550,733,10550,747,10565,747,10565,733xe" filled="true" fillcolor="#9f9f9f" stroked="false">
                  <v:path arrowok="t"/>
                  <v:fill type="solid"/>
                </v:shape>
                <v:shape style="position:absolute;left:1598;top:2259;width:8967;height:15" id="docshape69" coordorigin="1598,2259" coordsize="8967,15" path="m10565,2259l10550,2259,1613,2259,1598,2259,1598,2274,1613,2274,10550,2274,10565,2274,10565,2259xe" filled="true" fillcolor="#efefef" stroked="false">
                  <v:path arrowok="t"/>
                  <v:fill type="solid"/>
                </v:shape>
                <v:rect style="position:absolute;left:1598;top:747;width:15;height:1512" id="docshape70" filled="true" fillcolor="#9f9f9f" stroked="false">
                  <v:fill type="solid"/>
                </v:rect>
                <v:shape style="position:absolute;left:1588;top:747;width:8976;height:1541" id="docshape71" coordorigin="1589,747" coordsize="8976,1541" path="m1603,834l1589,834,1589,2274,1589,2288,1603,2288,1603,2274,1603,834xm10565,747l10550,747,10550,2259,10565,2259,10565,747xe" filled="true" fillcolor="#efefef" stroked="false">
                  <v:path arrowok="t"/>
                  <v:fill type="solid"/>
                </v:shape>
                <v:shape style="position:absolute;left:1588;top:833;width:8991;height:1455" id="docshape72" coordorigin="1589,834" coordsize="8991,1455" path="m10579,834l10565,834,10565,2274,1603,2274,1589,2274,1589,2288,1603,2288,10565,2288,10579,2288,10579,2274,10579,834xe" filled="true" fillcolor="#9f9f9f" stroked="false">
                  <v:path arrowok="t"/>
                  <v:fill type="solid"/>
                </v:shape>
                <v:shape style="position:absolute;left:1612;top:747;width:8938;height:1512" type="#_x0000_t202" id="docshape73" filled="false" stroked="false">
                  <v:textbox inset="0,0,0,0">
                    <w:txbxContent>
                      <w:p>
                        <w:pPr>
                          <w:numPr>
                            <w:ilvl w:val="0"/>
                            <w:numId w:val="86"/>
                          </w:numPr>
                          <w:tabs>
                            <w:tab w:pos="801" w:val="left" w:leader="none"/>
                          </w:tabs>
                          <w:spacing w:before="82"/>
                          <w:ind w:left="801" w:right="0" w:hanging="360"/>
                          <w:jc w:val="left"/>
                          <w:rPr>
                            <w:sz w:val="20"/>
                          </w:rPr>
                        </w:pPr>
                        <w:r>
                          <w:rPr>
                            <w:sz w:val="20"/>
                          </w:rPr>
                          <w:t>Tăng</w:t>
                        </w:r>
                        <w:r>
                          <w:rPr>
                            <w:spacing w:val="18"/>
                            <w:sz w:val="20"/>
                          </w:rPr>
                          <w:t> </w:t>
                        </w:r>
                        <w:r>
                          <w:rPr>
                            <w:sz w:val="20"/>
                          </w:rPr>
                          <w:t>cường</w:t>
                        </w:r>
                        <w:r>
                          <w:rPr>
                            <w:spacing w:val="20"/>
                            <w:sz w:val="20"/>
                          </w:rPr>
                          <w:t> </w:t>
                        </w:r>
                        <w:r>
                          <w:rPr>
                            <w:sz w:val="20"/>
                          </w:rPr>
                          <w:t>hơn</w:t>
                        </w:r>
                        <w:r>
                          <w:rPr>
                            <w:spacing w:val="20"/>
                            <w:sz w:val="20"/>
                          </w:rPr>
                          <w:t> </w:t>
                        </w:r>
                        <w:r>
                          <w:rPr>
                            <w:sz w:val="20"/>
                          </w:rPr>
                          <w:t>nữa</w:t>
                        </w:r>
                        <w:r>
                          <w:rPr>
                            <w:spacing w:val="15"/>
                            <w:sz w:val="20"/>
                          </w:rPr>
                          <w:t> </w:t>
                        </w:r>
                        <w:r>
                          <w:rPr>
                            <w:sz w:val="20"/>
                          </w:rPr>
                          <w:t>mối</w:t>
                        </w:r>
                        <w:r>
                          <w:rPr>
                            <w:spacing w:val="21"/>
                            <w:sz w:val="20"/>
                          </w:rPr>
                          <w:t> </w:t>
                        </w:r>
                        <w:r>
                          <w:rPr>
                            <w:sz w:val="20"/>
                          </w:rPr>
                          <w:t>quan</w:t>
                        </w:r>
                        <w:r>
                          <w:rPr>
                            <w:spacing w:val="20"/>
                            <w:sz w:val="20"/>
                          </w:rPr>
                          <w:t> </w:t>
                        </w:r>
                        <w:r>
                          <w:rPr>
                            <w:sz w:val="20"/>
                          </w:rPr>
                          <w:t>hệ</w:t>
                        </w:r>
                        <w:r>
                          <w:rPr>
                            <w:spacing w:val="10"/>
                            <w:sz w:val="20"/>
                          </w:rPr>
                          <w:t> </w:t>
                        </w:r>
                        <w:r>
                          <w:rPr>
                            <w:sz w:val="20"/>
                          </w:rPr>
                          <w:t>với</w:t>
                        </w:r>
                        <w:r>
                          <w:rPr>
                            <w:spacing w:val="21"/>
                            <w:sz w:val="20"/>
                          </w:rPr>
                          <w:t> </w:t>
                        </w:r>
                        <w:r>
                          <w:rPr>
                            <w:sz w:val="20"/>
                          </w:rPr>
                          <w:t>ACIC</w:t>
                        </w:r>
                        <w:r>
                          <w:rPr>
                            <w:spacing w:val="16"/>
                            <w:sz w:val="20"/>
                          </w:rPr>
                          <w:t> </w:t>
                        </w:r>
                        <w:r>
                          <w:rPr>
                            <w:sz w:val="20"/>
                          </w:rPr>
                          <w:t>bằng</w:t>
                        </w:r>
                        <w:r>
                          <w:rPr>
                            <w:spacing w:val="20"/>
                            <w:sz w:val="20"/>
                          </w:rPr>
                          <w:t> </w:t>
                        </w:r>
                        <w:r>
                          <w:rPr>
                            <w:sz w:val="20"/>
                          </w:rPr>
                          <w:t>cách</w:t>
                        </w:r>
                        <w:r>
                          <w:rPr>
                            <w:spacing w:val="20"/>
                            <w:sz w:val="20"/>
                          </w:rPr>
                          <w:t> </w:t>
                        </w:r>
                        <w:r>
                          <w:rPr>
                            <w:sz w:val="20"/>
                          </w:rPr>
                          <w:t>giao</w:t>
                        </w:r>
                        <w:r>
                          <w:rPr>
                            <w:spacing w:val="21"/>
                            <w:sz w:val="20"/>
                          </w:rPr>
                          <w:t> </w:t>
                        </w:r>
                        <w:r>
                          <w:rPr>
                            <w:sz w:val="20"/>
                          </w:rPr>
                          <w:t>phần</w:t>
                        </w:r>
                        <w:r>
                          <w:rPr>
                            <w:spacing w:val="15"/>
                            <w:sz w:val="20"/>
                          </w:rPr>
                          <w:t> </w:t>
                        </w:r>
                        <w:r>
                          <w:rPr>
                            <w:sz w:val="20"/>
                          </w:rPr>
                          <w:t>mềm</w:t>
                        </w:r>
                        <w:r>
                          <w:rPr>
                            <w:spacing w:val="22"/>
                            <w:sz w:val="20"/>
                          </w:rPr>
                          <w:t> </w:t>
                        </w:r>
                        <w:r>
                          <w:rPr>
                            <w:sz w:val="20"/>
                          </w:rPr>
                          <w:t>chất</w:t>
                        </w:r>
                        <w:r>
                          <w:rPr>
                            <w:spacing w:val="18"/>
                            <w:sz w:val="20"/>
                          </w:rPr>
                          <w:t> </w:t>
                        </w:r>
                        <w:r>
                          <w:rPr>
                            <w:sz w:val="20"/>
                          </w:rPr>
                          <w:t>lượng</w:t>
                        </w:r>
                        <w:r>
                          <w:rPr>
                            <w:spacing w:val="21"/>
                            <w:sz w:val="20"/>
                          </w:rPr>
                          <w:t> </w:t>
                        </w:r>
                        <w:r>
                          <w:rPr>
                            <w:spacing w:val="-5"/>
                            <w:sz w:val="20"/>
                          </w:rPr>
                          <w:t>cao</w:t>
                        </w:r>
                      </w:p>
                      <w:p>
                        <w:pPr>
                          <w:spacing w:before="114"/>
                          <w:ind w:left="801" w:right="0" w:firstLine="0"/>
                          <w:jc w:val="left"/>
                          <w:rPr>
                            <w:sz w:val="20"/>
                          </w:rPr>
                        </w:pPr>
                        <w:r>
                          <w:rPr>
                            <w:sz w:val="20"/>
                          </w:rPr>
                          <w:t>đúng</w:t>
                        </w:r>
                        <w:r>
                          <w:rPr>
                            <w:spacing w:val="-6"/>
                            <w:sz w:val="20"/>
                          </w:rPr>
                          <w:t> </w:t>
                        </w:r>
                        <w:r>
                          <w:rPr>
                            <w:spacing w:val="-4"/>
                            <w:sz w:val="20"/>
                          </w:rPr>
                          <w:t>hạn.</w:t>
                        </w:r>
                      </w:p>
                      <w:p>
                        <w:pPr>
                          <w:numPr>
                            <w:ilvl w:val="0"/>
                            <w:numId w:val="86"/>
                          </w:numPr>
                          <w:tabs>
                            <w:tab w:pos="801" w:val="left" w:leader="none"/>
                          </w:tabs>
                          <w:spacing w:line="348" w:lineRule="auto" w:before="116"/>
                          <w:ind w:left="801" w:right="15" w:hanging="360"/>
                          <w:jc w:val="left"/>
                          <w:rPr>
                            <w:sz w:val="20"/>
                          </w:rPr>
                        </w:pPr>
                        <w:r>
                          <w:rPr>
                            <w:sz w:val="20"/>
                          </w:rPr>
                          <w:t>Trở</w:t>
                        </w:r>
                        <w:r>
                          <w:rPr>
                            <w:spacing w:val="-2"/>
                            <w:sz w:val="20"/>
                          </w:rPr>
                          <w:t> </w:t>
                        </w:r>
                        <w:r>
                          <w:rPr>
                            <w:sz w:val="20"/>
                          </w:rPr>
                          <w:t>thành</w:t>
                        </w:r>
                        <w:r>
                          <w:rPr>
                            <w:spacing w:val="-1"/>
                            <w:sz w:val="20"/>
                          </w:rPr>
                          <w:t> </w:t>
                        </w:r>
                        <w:r>
                          <w:rPr>
                            <w:sz w:val="20"/>
                          </w:rPr>
                          <w:t>nhà</w:t>
                        </w:r>
                        <w:r>
                          <w:rPr>
                            <w:spacing w:val="-1"/>
                            <w:sz w:val="20"/>
                          </w:rPr>
                          <w:t> </w:t>
                        </w:r>
                        <w:r>
                          <w:rPr>
                            <w:sz w:val="20"/>
                          </w:rPr>
                          <w:t>cung</w:t>
                        </w:r>
                        <w:r>
                          <w:rPr>
                            <w:spacing w:val="-1"/>
                            <w:sz w:val="20"/>
                          </w:rPr>
                          <w:t> </w:t>
                        </w:r>
                        <w:r>
                          <w:rPr>
                            <w:sz w:val="20"/>
                          </w:rPr>
                          <w:t>cấp</w:t>
                        </w:r>
                        <w:r>
                          <w:rPr>
                            <w:spacing w:val="-1"/>
                            <w:sz w:val="20"/>
                          </w:rPr>
                          <w:t> </w:t>
                        </w:r>
                        <w:r>
                          <w:rPr>
                            <w:sz w:val="20"/>
                          </w:rPr>
                          <w:t>ưa</w:t>
                        </w:r>
                        <w:r>
                          <w:rPr>
                            <w:spacing w:val="-6"/>
                            <w:sz w:val="20"/>
                          </w:rPr>
                          <w:t> </w:t>
                        </w:r>
                        <w:r>
                          <w:rPr>
                            <w:sz w:val="20"/>
                          </w:rPr>
                          <w:t>thích</w:t>
                        </w:r>
                        <w:r>
                          <w:rPr>
                            <w:spacing w:val="-6"/>
                            <w:sz w:val="20"/>
                          </w:rPr>
                          <w:t> </w:t>
                        </w:r>
                        <w:r>
                          <w:rPr>
                            <w:sz w:val="20"/>
                          </w:rPr>
                          <w:t>của</w:t>
                        </w:r>
                        <w:r>
                          <w:rPr>
                            <w:spacing w:val="-1"/>
                            <w:sz w:val="20"/>
                          </w:rPr>
                          <w:t> </w:t>
                        </w:r>
                        <w:r>
                          <w:rPr>
                            <w:sz w:val="20"/>
                          </w:rPr>
                          <w:t>ACIC</w:t>
                        </w:r>
                        <w:r>
                          <w:rPr>
                            <w:spacing w:val="-1"/>
                            <w:sz w:val="20"/>
                          </w:rPr>
                          <w:t> </w:t>
                        </w:r>
                        <w:r>
                          <w:rPr>
                            <w:sz w:val="20"/>
                          </w:rPr>
                          <w:t>bằng</w:t>
                        </w:r>
                        <w:r>
                          <w:rPr>
                            <w:spacing w:val="-1"/>
                            <w:sz w:val="20"/>
                          </w:rPr>
                          <w:t> </w:t>
                        </w:r>
                        <w:r>
                          <w:rPr>
                            <w:sz w:val="20"/>
                          </w:rPr>
                          <w:t>cách</w:t>
                        </w:r>
                        <w:r>
                          <w:rPr>
                            <w:spacing w:val="-10"/>
                            <w:sz w:val="20"/>
                          </w:rPr>
                          <w:t> </w:t>
                        </w:r>
                        <w:r>
                          <w:rPr>
                            <w:sz w:val="20"/>
                          </w:rPr>
                          <w:t>phát triển</w:t>
                        </w:r>
                        <w:r>
                          <w:rPr>
                            <w:spacing w:val="-1"/>
                            <w:sz w:val="20"/>
                          </w:rPr>
                          <w:t> </w:t>
                        </w:r>
                        <w:r>
                          <w:rPr>
                            <w:sz w:val="20"/>
                          </w:rPr>
                          <w:t>thành</w:t>
                        </w:r>
                        <w:r>
                          <w:rPr>
                            <w:spacing w:val="-1"/>
                            <w:sz w:val="20"/>
                          </w:rPr>
                          <w:t> </w:t>
                        </w:r>
                        <w:r>
                          <w:rPr>
                            <w:sz w:val="20"/>
                          </w:rPr>
                          <w:t>thạo</w:t>
                        </w:r>
                        <w:r>
                          <w:rPr>
                            <w:spacing w:val="-6"/>
                            <w:sz w:val="20"/>
                          </w:rPr>
                          <w:t> </w:t>
                        </w:r>
                        <w:r>
                          <w:rPr>
                            <w:sz w:val="20"/>
                          </w:rPr>
                          <w:t>về</w:t>
                        </w:r>
                        <w:r>
                          <w:rPr>
                            <w:spacing w:val="-6"/>
                            <w:sz w:val="20"/>
                          </w:rPr>
                          <w:t> </w:t>
                        </w:r>
                        <w:r>
                          <w:rPr>
                            <w:sz w:val="20"/>
                          </w:rPr>
                          <w:t>chuyên</w:t>
                        </w:r>
                        <w:r>
                          <w:rPr>
                            <w:spacing w:val="-6"/>
                            <w:sz w:val="20"/>
                          </w:rPr>
                          <w:t> </w:t>
                        </w:r>
                        <w:r>
                          <w:rPr>
                            <w:sz w:val="20"/>
                          </w:rPr>
                          <w:t>môn cho các sản phẩm và hệ thống của họ.</w:t>
                        </w:r>
                      </w:p>
                    </w:txbxContent>
                  </v:textbox>
                  <w10:wrap type="none"/>
                </v:shape>
                <v:shape style="position:absolute;left:1612;top:272;width:8938;height:447" type="#_x0000_t202" id="docshape74" filled="false" stroked="false">
                  <v:textbox inset="0,0,0,0">
                    <w:txbxContent>
                      <w:p>
                        <w:pPr>
                          <w:spacing w:before="76"/>
                          <w:ind w:left="81" w:right="0" w:firstLine="0"/>
                          <w:jc w:val="left"/>
                          <w:rPr>
                            <w:b/>
                            <w:sz w:val="20"/>
                          </w:rPr>
                        </w:pPr>
                        <w:r>
                          <w:rPr>
                            <w:b/>
                            <w:sz w:val="20"/>
                          </w:rPr>
                          <w:t>Các</w:t>
                        </w:r>
                        <w:r>
                          <w:rPr>
                            <w:b/>
                            <w:spacing w:val="-6"/>
                            <w:sz w:val="20"/>
                          </w:rPr>
                          <w:t> </w:t>
                        </w:r>
                        <w:r>
                          <w:rPr>
                            <w:b/>
                            <w:sz w:val="20"/>
                          </w:rPr>
                          <w:t>mục</w:t>
                        </w:r>
                        <w:r>
                          <w:rPr>
                            <w:b/>
                            <w:spacing w:val="-6"/>
                            <w:sz w:val="20"/>
                          </w:rPr>
                          <w:t> </w:t>
                        </w:r>
                        <w:r>
                          <w:rPr>
                            <w:b/>
                            <w:sz w:val="20"/>
                          </w:rPr>
                          <w:t>tiêu</w:t>
                        </w:r>
                        <w:r>
                          <w:rPr>
                            <w:b/>
                            <w:spacing w:val="-2"/>
                            <w:sz w:val="20"/>
                          </w:rPr>
                          <w:t> </w:t>
                        </w:r>
                        <w:r>
                          <w:rPr>
                            <w:b/>
                            <w:sz w:val="20"/>
                          </w:rPr>
                          <w:t>của</w:t>
                        </w:r>
                        <w:r>
                          <w:rPr>
                            <w:b/>
                            <w:spacing w:val="-6"/>
                            <w:sz w:val="20"/>
                          </w:rPr>
                          <w:t> </w:t>
                        </w:r>
                        <w:r>
                          <w:rPr>
                            <w:b/>
                            <w:sz w:val="20"/>
                          </w:rPr>
                          <w:t>Infosys</w:t>
                        </w:r>
                        <w:r>
                          <w:rPr>
                            <w:b/>
                            <w:spacing w:val="-5"/>
                            <w:sz w:val="20"/>
                          </w:rPr>
                          <w:t> </w:t>
                        </w:r>
                        <w:r>
                          <w:rPr>
                            <w:b/>
                            <w:sz w:val="20"/>
                          </w:rPr>
                          <w:t>(Infosys</w:t>
                        </w:r>
                        <w:r>
                          <w:rPr>
                            <w:b/>
                            <w:spacing w:val="-10"/>
                            <w:sz w:val="20"/>
                          </w:rPr>
                          <w:t> </w:t>
                        </w:r>
                        <w:r>
                          <w:rPr>
                            <w:b/>
                            <w:spacing w:val="-2"/>
                            <w:sz w:val="20"/>
                          </w:rPr>
                          <w:t>Objectives)</w:t>
                        </w:r>
                      </w:p>
                    </w:txbxContent>
                  </v:textbox>
                  <w10:wrap type="none"/>
                </v:shape>
                <w10:wrap type="topAndBottom"/>
              </v:group>
            </w:pict>
          </mc:Fallback>
        </mc:AlternateContent>
      </w:r>
    </w:p>
    <w:p>
      <w:pPr>
        <w:pStyle w:val="ListParagraph"/>
        <w:numPr>
          <w:ilvl w:val="1"/>
          <w:numId w:val="83"/>
        </w:numPr>
        <w:tabs>
          <w:tab w:pos="833" w:val="left" w:leader="none"/>
        </w:tabs>
        <w:spacing w:line="360" w:lineRule="auto" w:before="231" w:after="0"/>
        <w:ind w:left="359" w:right="1062" w:firstLine="0"/>
        <w:jc w:val="left"/>
        <w:rPr>
          <w:b/>
          <w:sz w:val="24"/>
        </w:rPr>
      </w:pPr>
      <w:r>
        <w:rPr>
          <w:b/>
          <w:sz w:val="24"/>
        </w:rPr>
        <w:t>Các</w:t>
      </w:r>
      <w:r>
        <w:rPr>
          <w:b/>
          <w:spacing w:val="69"/>
          <w:sz w:val="24"/>
        </w:rPr>
        <w:t> </w:t>
      </w:r>
      <w:r>
        <w:rPr>
          <w:b/>
          <w:sz w:val="24"/>
        </w:rPr>
        <w:t>cam</w:t>
      </w:r>
      <w:r>
        <w:rPr>
          <w:b/>
          <w:spacing w:val="67"/>
          <w:sz w:val="24"/>
        </w:rPr>
        <w:t> </w:t>
      </w:r>
      <w:r>
        <w:rPr>
          <w:b/>
          <w:sz w:val="24"/>
        </w:rPr>
        <w:t>kết</w:t>
      </w:r>
      <w:r>
        <w:rPr>
          <w:b/>
          <w:spacing w:val="70"/>
          <w:sz w:val="24"/>
        </w:rPr>
        <w:t> </w:t>
      </w:r>
      <w:r>
        <w:rPr>
          <w:b/>
          <w:sz w:val="24"/>
        </w:rPr>
        <w:t>được</w:t>
      </w:r>
      <w:r>
        <w:rPr>
          <w:b/>
          <w:spacing w:val="69"/>
          <w:sz w:val="24"/>
        </w:rPr>
        <w:t> </w:t>
      </w:r>
      <w:r>
        <w:rPr>
          <w:b/>
          <w:sz w:val="24"/>
        </w:rPr>
        <w:t>làm</w:t>
      </w:r>
      <w:r>
        <w:rPr>
          <w:b/>
          <w:spacing w:val="67"/>
          <w:sz w:val="24"/>
        </w:rPr>
        <w:t> </w:t>
      </w:r>
      <w:r>
        <w:rPr>
          <w:b/>
          <w:sz w:val="24"/>
        </w:rPr>
        <w:t>với</w:t>
      </w:r>
      <w:r>
        <w:rPr>
          <w:b/>
          <w:spacing w:val="69"/>
          <w:sz w:val="24"/>
        </w:rPr>
        <w:t> </w:t>
      </w:r>
      <w:r>
        <w:rPr>
          <w:b/>
          <w:sz w:val="24"/>
        </w:rPr>
        <w:t>khách</w:t>
      </w:r>
      <w:r>
        <w:rPr>
          <w:b/>
          <w:spacing w:val="71"/>
          <w:sz w:val="24"/>
        </w:rPr>
        <w:t> </w:t>
      </w:r>
      <w:r>
        <w:rPr>
          <w:b/>
          <w:sz w:val="24"/>
        </w:rPr>
        <w:t>hàng</w:t>
      </w:r>
      <w:r>
        <w:rPr>
          <w:b/>
          <w:spacing w:val="71"/>
          <w:sz w:val="24"/>
        </w:rPr>
        <w:t> </w:t>
      </w:r>
      <w:r>
        <w:rPr>
          <w:b/>
          <w:sz w:val="24"/>
        </w:rPr>
        <w:t>(Commitments</w:t>
      </w:r>
      <w:r>
        <w:rPr>
          <w:b/>
          <w:spacing w:val="69"/>
          <w:sz w:val="24"/>
        </w:rPr>
        <w:t> </w:t>
      </w:r>
      <w:r>
        <w:rPr>
          <w:b/>
          <w:sz w:val="24"/>
        </w:rPr>
        <w:t>Made</w:t>
      </w:r>
      <w:r>
        <w:rPr>
          <w:b/>
          <w:spacing w:val="69"/>
          <w:sz w:val="24"/>
        </w:rPr>
        <w:t> </w:t>
      </w:r>
      <w:r>
        <w:rPr>
          <w:b/>
          <w:sz w:val="24"/>
        </w:rPr>
        <w:t>to</w:t>
      </w:r>
      <w:r>
        <w:rPr>
          <w:b/>
          <w:spacing w:val="71"/>
          <w:sz w:val="24"/>
        </w:rPr>
        <w:t> </w:t>
      </w:r>
      <w:r>
        <w:rPr>
          <w:b/>
          <w:sz w:val="24"/>
        </w:rPr>
        <w:t>the </w:t>
      </w:r>
      <w:r>
        <w:rPr>
          <w:b/>
          <w:spacing w:val="-2"/>
          <w:sz w:val="24"/>
        </w:rPr>
        <w:t>Customer)</w:t>
      </w:r>
    </w:p>
    <w:p>
      <w:pPr>
        <w:pStyle w:val="BodyText"/>
        <w:spacing w:before="1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016"/>
        <w:gridCol w:w="2395"/>
        <w:gridCol w:w="4046"/>
      </w:tblGrid>
      <w:tr>
        <w:trPr>
          <w:trHeight w:val="790" w:hRule="atLeast"/>
        </w:trPr>
        <w:tc>
          <w:tcPr>
            <w:tcW w:w="506" w:type="dxa"/>
            <w:tcBorders>
              <w:left w:val="single" w:sz="12" w:space="0" w:color="EFEFEF"/>
            </w:tcBorders>
          </w:tcPr>
          <w:p>
            <w:pPr>
              <w:pStyle w:val="TableParagraph"/>
              <w:spacing w:before="191"/>
              <w:rPr>
                <w:b/>
                <w:sz w:val="20"/>
              </w:rPr>
            </w:pPr>
          </w:p>
          <w:p>
            <w:pPr>
              <w:pStyle w:val="TableParagraph"/>
              <w:spacing w:before="0"/>
              <w:ind w:left="87"/>
              <w:jc w:val="center"/>
              <w:rPr>
                <w:b/>
                <w:sz w:val="20"/>
              </w:rPr>
            </w:pPr>
            <w:r>
              <w:rPr>
                <w:b/>
                <w:spacing w:val="-5"/>
                <w:sz w:val="20"/>
              </w:rPr>
              <w:t>STT</w:t>
            </w:r>
          </w:p>
        </w:tc>
        <w:tc>
          <w:tcPr>
            <w:tcW w:w="2016" w:type="dxa"/>
          </w:tcPr>
          <w:p>
            <w:pPr>
              <w:pStyle w:val="TableParagraph"/>
              <w:spacing w:before="76"/>
              <w:ind w:left="95"/>
              <w:rPr>
                <w:b/>
                <w:sz w:val="20"/>
              </w:rPr>
            </w:pPr>
            <w:r>
              <w:rPr>
                <w:b/>
                <w:sz w:val="20"/>
              </w:rPr>
              <w:t>Ngày</w:t>
            </w:r>
            <w:r>
              <w:rPr>
                <w:b/>
                <w:spacing w:val="-4"/>
                <w:sz w:val="20"/>
              </w:rPr>
              <w:t> </w:t>
            </w:r>
            <w:r>
              <w:rPr>
                <w:b/>
                <w:sz w:val="20"/>
              </w:rPr>
              <w:t>của</w:t>
            </w:r>
            <w:r>
              <w:rPr>
                <w:b/>
                <w:spacing w:val="-3"/>
                <w:sz w:val="20"/>
              </w:rPr>
              <w:t> </w:t>
            </w:r>
            <w:r>
              <w:rPr>
                <w:b/>
                <w:sz w:val="20"/>
              </w:rPr>
              <w:t>cột</w:t>
            </w:r>
            <w:r>
              <w:rPr>
                <w:b/>
                <w:spacing w:val="-2"/>
                <w:sz w:val="20"/>
              </w:rPr>
              <w:t> </w:t>
            </w:r>
            <w:r>
              <w:rPr>
                <w:b/>
                <w:spacing w:val="-5"/>
                <w:sz w:val="20"/>
              </w:rPr>
              <w:t>mốc</w:t>
            </w:r>
          </w:p>
          <w:p>
            <w:pPr>
              <w:pStyle w:val="TableParagraph"/>
              <w:spacing w:before="115"/>
              <w:ind w:left="95"/>
              <w:rPr>
                <w:b/>
                <w:sz w:val="20"/>
              </w:rPr>
            </w:pPr>
            <w:r>
              <w:rPr>
                <w:b/>
                <w:sz w:val="20"/>
              </w:rPr>
              <w:t>(Milestone</w:t>
            </w:r>
            <w:r>
              <w:rPr>
                <w:b/>
                <w:spacing w:val="-7"/>
                <w:sz w:val="20"/>
              </w:rPr>
              <w:t> </w:t>
            </w:r>
            <w:r>
              <w:rPr>
                <w:b/>
                <w:spacing w:val="-4"/>
                <w:sz w:val="20"/>
              </w:rPr>
              <w:t>Date)</w:t>
            </w:r>
          </w:p>
        </w:tc>
        <w:tc>
          <w:tcPr>
            <w:tcW w:w="2395" w:type="dxa"/>
          </w:tcPr>
          <w:p>
            <w:pPr>
              <w:pStyle w:val="TableParagraph"/>
              <w:spacing w:before="76"/>
              <w:ind w:left="95"/>
              <w:rPr>
                <w:b/>
                <w:sz w:val="20"/>
              </w:rPr>
            </w:pPr>
            <w:r>
              <w:rPr>
                <w:b/>
                <w:sz w:val="20"/>
              </w:rPr>
              <w:t>Các</w:t>
            </w:r>
            <w:r>
              <w:rPr>
                <w:b/>
                <w:spacing w:val="-5"/>
                <w:sz w:val="20"/>
              </w:rPr>
              <w:t> </w:t>
            </w:r>
            <w:r>
              <w:rPr>
                <w:b/>
                <w:sz w:val="20"/>
              </w:rPr>
              <w:t>cột</w:t>
            </w:r>
            <w:r>
              <w:rPr>
                <w:b/>
                <w:spacing w:val="-1"/>
                <w:sz w:val="20"/>
              </w:rPr>
              <w:t> </w:t>
            </w:r>
            <w:r>
              <w:rPr>
                <w:b/>
                <w:spacing w:val="-5"/>
                <w:sz w:val="20"/>
              </w:rPr>
              <w:t>mốc</w:t>
            </w:r>
          </w:p>
          <w:p>
            <w:pPr>
              <w:pStyle w:val="TableParagraph"/>
              <w:spacing w:before="115"/>
              <w:ind w:left="95"/>
              <w:rPr>
                <w:b/>
                <w:sz w:val="20"/>
              </w:rPr>
            </w:pPr>
            <w:r>
              <w:rPr>
                <w:b/>
                <w:spacing w:val="-2"/>
                <w:sz w:val="20"/>
              </w:rPr>
              <w:t>(Milestones)</w:t>
            </w:r>
          </w:p>
        </w:tc>
        <w:tc>
          <w:tcPr>
            <w:tcW w:w="4046" w:type="dxa"/>
          </w:tcPr>
          <w:p>
            <w:pPr>
              <w:pStyle w:val="TableParagraph"/>
              <w:spacing w:before="191"/>
              <w:rPr>
                <w:b/>
                <w:sz w:val="20"/>
              </w:rPr>
            </w:pPr>
          </w:p>
          <w:p>
            <w:pPr>
              <w:pStyle w:val="TableParagraph"/>
              <w:spacing w:before="0"/>
              <w:ind w:left="96"/>
              <w:rPr>
                <w:b/>
                <w:sz w:val="20"/>
              </w:rPr>
            </w:pPr>
            <w:r>
              <w:rPr>
                <w:b/>
                <w:sz w:val="20"/>
              </w:rPr>
              <w:t>Sản</w:t>
            </w:r>
            <w:r>
              <w:rPr>
                <w:b/>
                <w:spacing w:val="-4"/>
                <w:sz w:val="20"/>
              </w:rPr>
              <w:t> </w:t>
            </w:r>
            <w:r>
              <w:rPr>
                <w:b/>
                <w:sz w:val="20"/>
              </w:rPr>
              <w:t>phẩm</w:t>
            </w:r>
            <w:r>
              <w:rPr>
                <w:b/>
                <w:spacing w:val="-5"/>
                <w:sz w:val="20"/>
              </w:rPr>
              <w:t> </w:t>
            </w:r>
            <w:r>
              <w:rPr>
                <w:b/>
                <w:sz w:val="20"/>
              </w:rPr>
              <w:t>được</w:t>
            </w:r>
            <w:r>
              <w:rPr>
                <w:b/>
                <w:spacing w:val="-7"/>
                <w:sz w:val="20"/>
              </w:rPr>
              <w:t> </w:t>
            </w:r>
            <w:r>
              <w:rPr>
                <w:b/>
                <w:sz w:val="20"/>
              </w:rPr>
              <w:t>giao</w:t>
            </w:r>
            <w:r>
              <w:rPr>
                <w:b/>
                <w:spacing w:val="1"/>
                <w:sz w:val="20"/>
              </w:rPr>
              <w:t> </w:t>
            </w:r>
            <w:r>
              <w:rPr>
                <w:b/>
                <w:spacing w:val="-2"/>
                <w:sz w:val="20"/>
              </w:rPr>
              <w:t>(Deliverables)</w:t>
            </w:r>
          </w:p>
        </w:tc>
      </w:tr>
      <w:tr>
        <w:trPr>
          <w:trHeight w:val="2168" w:hRule="atLeast"/>
        </w:trPr>
        <w:tc>
          <w:tcPr>
            <w:tcW w:w="506" w:type="dxa"/>
            <w:tcBorders>
              <w:left w:val="single" w:sz="12" w:space="0" w:color="EFEFEF"/>
            </w:tcBorders>
          </w:tcPr>
          <w:p>
            <w:pPr>
              <w:pStyle w:val="TableParagraph"/>
              <w:ind w:left="90"/>
              <w:jc w:val="center"/>
              <w:rPr>
                <w:sz w:val="20"/>
              </w:rPr>
            </w:pPr>
            <w:r>
              <w:rPr>
                <w:spacing w:val="-10"/>
                <w:sz w:val="20"/>
              </w:rPr>
              <w:t>1</w:t>
            </w:r>
          </w:p>
        </w:tc>
        <w:tc>
          <w:tcPr>
            <w:tcW w:w="2016" w:type="dxa"/>
          </w:tcPr>
          <w:p>
            <w:pPr>
              <w:pStyle w:val="TableParagraph"/>
              <w:ind w:left="95"/>
              <w:rPr>
                <w:sz w:val="20"/>
              </w:rPr>
            </w:pPr>
            <w:r>
              <w:rPr>
                <w:sz w:val="20"/>
              </w:rPr>
              <w:t>26</w:t>
            </w:r>
            <w:r>
              <w:rPr>
                <w:spacing w:val="-4"/>
                <w:sz w:val="20"/>
              </w:rPr>
              <w:t> </w:t>
            </w:r>
            <w:r>
              <w:rPr>
                <w:sz w:val="20"/>
              </w:rPr>
              <w:t>May</w:t>
            </w:r>
            <w:r>
              <w:rPr>
                <w:spacing w:val="-1"/>
                <w:sz w:val="20"/>
              </w:rPr>
              <w:t> </w:t>
            </w:r>
            <w:r>
              <w:rPr>
                <w:spacing w:val="-4"/>
                <w:sz w:val="20"/>
              </w:rPr>
              <w:t>2000</w:t>
            </w:r>
          </w:p>
        </w:tc>
        <w:tc>
          <w:tcPr>
            <w:tcW w:w="2395" w:type="dxa"/>
          </w:tcPr>
          <w:p>
            <w:pPr>
              <w:pStyle w:val="TableParagraph"/>
              <w:spacing w:line="360" w:lineRule="auto" w:before="76"/>
              <w:ind w:left="95"/>
              <w:rPr>
                <w:b/>
                <w:sz w:val="20"/>
              </w:rPr>
            </w:pPr>
            <w:r>
              <w:rPr>
                <w:b/>
                <w:sz w:val="20"/>
              </w:rPr>
              <w:t>Giai</w:t>
            </w:r>
            <w:r>
              <w:rPr>
                <w:b/>
                <w:spacing w:val="-10"/>
                <w:sz w:val="20"/>
              </w:rPr>
              <w:t> </w:t>
            </w:r>
            <w:r>
              <w:rPr>
                <w:b/>
                <w:sz w:val="20"/>
              </w:rPr>
              <w:t>đoạn</w:t>
            </w:r>
            <w:r>
              <w:rPr>
                <w:b/>
                <w:spacing w:val="-10"/>
                <w:sz w:val="20"/>
              </w:rPr>
              <w:t> </w:t>
            </w:r>
            <w:r>
              <w:rPr>
                <w:b/>
                <w:sz w:val="20"/>
              </w:rPr>
              <w:t>bắt</w:t>
            </w:r>
            <w:r>
              <w:rPr>
                <w:b/>
                <w:spacing w:val="-11"/>
                <w:sz w:val="20"/>
              </w:rPr>
              <w:t> </w:t>
            </w:r>
            <w:r>
              <w:rPr>
                <w:b/>
                <w:sz w:val="20"/>
              </w:rPr>
              <w:t>đầu:</w:t>
            </w:r>
            <w:r>
              <w:rPr>
                <w:b/>
                <w:spacing w:val="-8"/>
                <w:sz w:val="20"/>
              </w:rPr>
              <w:t> </w:t>
            </w:r>
            <w:r>
              <w:rPr>
                <w:b/>
                <w:sz w:val="20"/>
              </w:rPr>
              <w:t>Yêu cầu được ký</w:t>
            </w:r>
          </w:p>
          <w:p>
            <w:pPr>
              <w:pStyle w:val="TableParagraph"/>
              <w:spacing w:before="111"/>
              <w:rPr>
                <w:b/>
                <w:sz w:val="20"/>
              </w:rPr>
            </w:pPr>
          </w:p>
          <w:p>
            <w:pPr>
              <w:pStyle w:val="TableParagraph"/>
              <w:spacing w:line="360" w:lineRule="auto" w:before="1"/>
              <w:ind w:left="95" w:right="35"/>
              <w:rPr>
                <w:i/>
                <w:sz w:val="20"/>
              </w:rPr>
            </w:pPr>
            <w:r>
              <w:rPr>
                <w:i/>
                <w:sz w:val="20"/>
              </w:rPr>
              <w:t>(Inception:</w:t>
            </w:r>
            <w:r>
              <w:rPr>
                <w:i/>
                <w:spacing w:val="-14"/>
                <w:sz w:val="20"/>
              </w:rPr>
              <w:t> </w:t>
            </w:r>
            <w:r>
              <w:rPr>
                <w:i/>
                <w:sz w:val="20"/>
              </w:rPr>
              <w:t>Requirements</w:t>
            </w:r>
            <w:r>
              <w:rPr>
                <w:i/>
                <w:sz w:val="20"/>
              </w:rPr>
              <w:t> </w:t>
            </w:r>
            <w:r>
              <w:rPr>
                <w:i/>
                <w:spacing w:val="-2"/>
                <w:sz w:val="20"/>
              </w:rPr>
              <w:t>sign-off)</w:t>
            </w:r>
          </w:p>
        </w:tc>
        <w:tc>
          <w:tcPr>
            <w:tcW w:w="4046" w:type="dxa"/>
          </w:tcPr>
          <w:p>
            <w:pPr>
              <w:pStyle w:val="TableParagraph"/>
              <w:spacing w:line="360" w:lineRule="auto"/>
              <w:ind w:left="96" w:right="148"/>
              <w:rPr>
                <w:sz w:val="20"/>
              </w:rPr>
            </w:pPr>
            <w:r>
              <w:rPr>
                <w:sz w:val="20"/>
              </w:rPr>
              <w:t>Phân</w:t>
            </w:r>
            <w:r>
              <w:rPr>
                <w:spacing w:val="-4"/>
                <w:sz w:val="20"/>
              </w:rPr>
              <w:t> </w:t>
            </w:r>
            <w:r>
              <w:rPr>
                <w:sz w:val="20"/>
              </w:rPr>
              <w:t>tích</w:t>
            </w:r>
            <w:r>
              <w:rPr>
                <w:spacing w:val="-4"/>
                <w:sz w:val="20"/>
              </w:rPr>
              <w:t> </w:t>
            </w:r>
            <w:r>
              <w:rPr>
                <w:sz w:val="20"/>
              </w:rPr>
              <w:t>nghiệp</w:t>
            </w:r>
            <w:r>
              <w:rPr>
                <w:spacing w:val="-9"/>
                <w:sz w:val="20"/>
              </w:rPr>
              <w:t> </w:t>
            </w:r>
            <w:r>
              <w:rPr>
                <w:sz w:val="20"/>
              </w:rPr>
              <w:t>vụ,</w:t>
            </w:r>
            <w:r>
              <w:rPr>
                <w:spacing w:val="-5"/>
                <w:sz w:val="20"/>
              </w:rPr>
              <w:t> </w:t>
            </w:r>
            <w:r>
              <w:rPr>
                <w:sz w:val="20"/>
              </w:rPr>
              <w:t>đặc</w:t>
            </w:r>
            <w:r>
              <w:rPr>
                <w:spacing w:val="-3"/>
                <w:sz w:val="20"/>
              </w:rPr>
              <w:t> </w:t>
            </w:r>
            <w:r>
              <w:rPr>
                <w:sz w:val="20"/>
              </w:rPr>
              <w:t>tả</w:t>
            </w:r>
            <w:r>
              <w:rPr>
                <w:spacing w:val="-9"/>
                <w:sz w:val="20"/>
              </w:rPr>
              <w:t> </w:t>
            </w:r>
            <w:r>
              <w:rPr>
                <w:sz w:val="20"/>
              </w:rPr>
              <w:t>yêu</w:t>
            </w:r>
            <w:r>
              <w:rPr>
                <w:spacing w:val="-4"/>
                <w:sz w:val="20"/>
              </w:rPr>
              <w:t> </w:t>
            </w:r>
            <w:r>
              <w:rPr>
                <w:sz w:val="20"/>
              </w:rPr>
              <w:t>cầu,</w:t>
            </w:r>
            <w:r>
              <w:rPr>
                <w:spacing w:val="-1"/>
                <w:sz w:val="20"/>
              </w:rPr>
              <w:t> </w:t>
            </w:r>
            <w:r>
              <w:rPr>
                <w:sz w:val="20"/>
              </w:rPr>
              <w:t>danh sách các trường hợp sử dụng, màn hình, kế hoạch cho vòng lặp kế tiếp</w:t>
            </w:r>
          </w:p>
          <w:p>
            <w:pPr>
              <w:pStyle w:val="TableParagraph"/>
              <w:spacing w:line="360" w:lineRule="auto" w:before="0"/>
              <w:ind w:left="96"/>
              <w:rPr>
                <w:i/>
                <w:sz w:val="20"/>
              </w:rPr>
            </w:pPr>
            <w:r>
              <w:rPr>
                <w:i/>
                <w:sz w:val="20"/>
              </w:rPr>
              <w:t>(Business analysis and requirements</w:t>
            </w:r>
            <w:r>
              <w:rPr>
                <w:i/>
                <w:sz w:val="20"/>
              </w:rPr>
              <w:t> specifications,</w:t>
            </w:r>
            <w:r>
              <w:rPr>
                <w:i/>
                <w:spacing w:val="-8"/>
                <w:sz w:val="20"/>
              </w:rPr>
              <w:t> </w:t>
            </w:r>
            <w:r>
              <w:rPr>
                <w:i/>
                <w:sz w:val="20"/>
              </w:rPr>
              <w:t>use</w:t>
            </w:r>
            <w:r>
              <w:rPr>
                <w:i/>
                <w:spacing w:val="-10"/>
                <w:sz w:val="20"/>
              </w:rPr>
              <w:t> </w:t>
            </w:r>
            <w:r>
              <w:rPr>
                <w:i/>
                <w:sz w:val="20"/>
              </w:rPr>
              <w:t>case</w:t>
            </w:r>
            <w:r>
              <w:rPr>
                <w:i/>
                <w:spacing w:val="-14"/>
                <w:sz w:val="20"/>
              </w:rPr>
              <w:t> </w:t>
            </w:r>
            <w:r>
              <w:rPr>
                <w:i/>
                <w:sz w:val="20"/>
              </w:rPr>
              <w:t>catalog,</w:t>
            </w:r>
            <w:r>
              <w:rPr>
                <w:i/>
                <w:spacing w:val="-8"/>
                <w:sz w:val="20"/>
              </w:rPr>
              <w:t> </w:t>
            </w:r>
            <w:r>
              <w:rPr>
                <w:i/>
                <w:sz w:val="20"/>
              </w:rPr>
              <w:t>screens, iteration plan)</w:t>
            </w:r>
          </w:p>
        </w:tc>
      </w:tr>
      <w:tr>
        <w:trPr>
          <w:trHeight w:val="1482" w:hRule="atLeast"/>
        </w:trPr>
        <w:tc>
          <w:tcPr>
            <w:tcW w:w="506" w:type="dxa"/>
            <w:tcBorders>
              <w:left w:val="single" w:sz="12" w:space="0" w:color="EFEFEF"/>
            </w:tcBorders>
          </w:tcPr>
          <w:p>
            <w:pPr>
              <w:pStyle w:val="TableParagraph"/>
              <w:ind w:left="90"/>
              <w:jc w:val="center"/>
              <w:rPr>
                <w:sz w:val="20"/>
              </w:rPr>
            </w:pPr>
            <w:r>
              <w:rPr>
                <w:spacing w:val="-10"/>
                <w:sz w:val="20"/>
              </w:rPr>
              <w:t>2</w:t>
            </w:r>
          </w:p>
        </w:tc>
        <w:tc>
          <w:tcPr>
            <w:tcW w:w="2016" w:type="dxa"/>
          </w:tcPr>
          <w:p>
            <w:pPr>
              <w:pStyle w:val="TableParagraph"/>
              <w:ind w:left="95"/>
              <w:rPr>
                <w:sz w:val="20"/>
              </w:rPr>
            </w:pPr>
            <w:r>
              <w:rPr>
                <w:sz w:val="20"/>
              </w:rPr>
              <w:t>15</w:t>
            </w:r>
            <w:r>
              <w:rPr>
                <w:spacing w:val="-6"/>
                <w:sz w:val="20"/>
              </w:rPr>
              <w:t> </w:t>
            </w:r>
            <w:r>
              <w:rPr>
                <w:sz w:val="20"/>
              </w:rPr>
              <w:t>May–23</w:t>
            </w:r>
            <w:r>
              <w:rPr>
                <w:spacing w:val="-4"/>
                <w:sz w:val="20"/>
              </w:rPr>
              <w:t> June</w:t>
            </w:r>
          </w:p>
          <w:p>
            <w:pPr>
              <w:pStyle w:val="TableParagraph"/>
              <w:spacing w:before="116"/>
              <w:ind w:left="95"/>
              <w:rPr>
                <w:sz w:val="20"/>
              </w:rPr>
            </w:pPr>
            <w:r>
              <w:rPr>
                <w:spacing w:val="-4"/>
                <w:sz w:val="20"/>
              </w:rPr>
              <w:t>2000</w:t>
            </w:r>
          </w:p>
        </w:tc>
        <w:tc>
          <w:tcPr>
            <w:tcW w:w="2395" w:type="dxa"/>
          </w:tcPr>
          <w:p>
            <w:pPr>
              <w:pStyle w:val="TableParagraph"/>
              <w:spacing w:line="360" w:lineRule="auto" w:before="76"/>
              <w:ind w:left="95"/>
              <w:rPr>
                <w:b/>
                <w:sz w:val="20"/>
              </w:rPr>
            </w:pPr>
            <w:r>
              <w:rPr>
                <w:b/>
                <w:sz w:val="20"/>
              </w:rPr>
              <w:t>Giai</w:t>
            </w:r>
            <w:r>
              <w:rPr>
                <w:b/>
                <w:spacing w:val="-10"/>
                <w:sz w:val="20"/>
              </w:rPr>
              <w:t> </w:t>
            </w:r>
            <w:r>
              <w:rPr>
                <w:b/>
                <w:sz w:val="20"/>
              </w:rPr>
              <w:t>đoạn</w:t>
            </w:r>
            <w:r>
              <w:rPr>
                <w:b/>
                <w:spacing w:val="-9"/>
                <w:sz w:val="20"/>
              </w:rPr>
              <w:t> </w:t>
            </w:r>
            <w:r>
              <w:rPr>
                <w:b/>
                <w:sz w:val="20"/>
              </w:rPr>
              <w:t>phát</w:t>
            </w:r>
            <w:r>
              <w:rPr>
                <w:b/>
                <w:spacing w:val="-7"/>
                <w:sz w:val="20"/>
              </w:rPr>
              <w:t> </w:t>
            </w:r>
            <w:r>
              <w:rPr>
                <w:b/>
                <w:sz w:val="20"/>
              </w:rPr>
              <w:t>thảo</w:t>
            </w:r>
            <w:r>
              <w:rPr>
                <w:b/>
                <w:spacing w:val="-9"/>
                <w:sz w:val="20"/>
              </w:rPr>
              <w:t> </w:t>
            </w:r>
            <w:r>
              <w:rPr>
                <w:b/>
                <w:sz w:val="20"/>
              </w:rPr>
              <w:t>tỉ mỉ: Vòng lặp 1</w:t>
            </w:r>
          </w:p>
          <w:p>
            <w:pPr>
              <w:pStyle w:val="TableParagraph"/>
              <w:spacing w:before="116"/>
              <w:rPr>
                <w:b/>
                <w:sz w:val="20"/>
              </w:rPr>
            </w:pPr>
          </w:p>
          <w:p>
            <w:pPr>
              <w:pStyle w:val="TableParagraph"/>
              <w:spacing w:before="0"/>
              <w:ind w:left="95"/>
              <w:rPr>
                <w:i/>
                <w:sz w:val="20"/>
              </w:rPr>
            </w:pPr>
            <w:r>
              <w:rPr>
                <w:i/>
                <w:sz w:val="20"/>
              </w:rPr>
              <w:t>(Elaboration:</w:t>
            </w:r>
            <w:r>
              <w:rPr>
                <w:i/>
                <w:spacing w:val="-13"/>
                <w:sz w:val="20"/>
              </w:rPr>
              <w:t> </w:t>
            </w:r>
            <w:r>
              <w:rPr>
                <w:i/>
                <w:sz w:val="20"/>
              </w:rPr>
              <w:t>Iteration</w:t>
            </w:r>
            <w:r>
              <w:rPr>
                <w:i/>
                <w:spacing w:val="-13"/>
                <w:sz w:val="20"/>
              </w:rPr>
              <w:t> </w:t>
            </w:r>
            <w:r>
              <w:rPr>
                <w:i/>
                <w:spacing w:val="-5"/>
                <w:sz w:val="20"/>
              </w:rPr>
              <w:t>1)</w:t>
            </w:r>
          </w:p>
        </w:tc>
        <w:tc>
          <w:tcPr>
            <w:tcW w:w="4046" w:type="dxa"/>
          </w:tcPr>
          <w:p>
            <w:pPr>
              <w:pStyle w:val="TableParagraph"/>
              <w:ind w:left="96"/>
              <w:rPr>
                <w:sz w:val="20"/>
              </w:rPr>
            </w:pPr>
            <w:r>
              <w:rPr>
                <w:sz w:val="20"/>
              </w:rPr>
              <w:t>Biểu</w:t>
            </w:r>
            <w:r>
              <w:rPr>
                <w:spacing w:val="-2"/>
                <w:sz w:val="20"/>
              </w:rPr>
              <w:t> </w:t>
            </w:r>
            <w:r>
              <w:rPr>
                <w:sz w:val="20"/>
              </w:rPr>
              <w:t>đồ</w:t>
            </w:r>
            <w:r>
              <w:rPr>
                <w:spacing w:val="-7"/>
                <w:sz w:val="20"/>
              </w:rPr>
              <w:t> </w:t>
            </w:r>
            <w:r>
              <w:rPr>
                <w:sz w:val="20"/>
              </w:rPr>
              <w:t>tuần</w:t>
            </w:r>
            <w:r>
              <w:rPr>
                <w:spacing w:val="-2"/>
                <w:sz w:val="20"/>
              </w:rPr>
              <w:t> </w:t>
            </w:r>
            <w:r>
              <w:rPr>
                <w:sz w:val="20"/>
              </w:rPr>
              <w:t>tự,</w:t>
            </w:r>
            <w:r>
              <w:rPr>
                <w:spacing w:val="-3"/>
                <w:sz w:val="20"/>
              </w:rPr>
              <w:t> </w:t>
            </w:r>
            <w:r>
              <w:rPr>
                <w:sz w:val="20"/>
              </w:rPr>
              <w:t>biểu</w:t>
            </w:r>
            <w:r>
              <w:rPr>
                <w:spacing w:val="-6"/>
                <w:sz w:val="20"/>
              </w:rPr>
              <w:t> </w:t>
            </w:r>
            <w:r>
              <w:rPr>
                <w:sz w:val="20"/>
              </w:rPr>
              <w:t>đồ</w:t>
            </w:r>
            <w:r>
              <w:rPr>
                <w:spacing w:val="-2"/>
                <w:sz w:val="20"/>
              </w:rPr>
              <w:t> </w:t>
            </w:r>
            <w:r>
              <w:rPr>
                <w:sz w:val="20"/>
              </w:rPr>
              <w:t>lớp,</w:t>
            </w:r>
            <w:r>
              <w:rPr>
                <w:spacing w:val="-8"/>
                <w:sz w:val="20"/>
              </w:rPr>
              <w:t> </w:t>
            </w:r>
            <w:r>
              <w:rPr>
                <w:sz w:val="20"/>
              </w:rPr>
              <w:t>mã</w:t>
            </w:r>
            <w:r>
              <w:rPr>
                <w:spacing w:val="-2"/>
                <w:sz w:val="20"/>
              </w:rPr>
              <w:t> </w:t>
            </w:r>
            <w:r>
              <w:rPr>
                <w:sz w:val="20"/>
              </w:rPr>
              <w:t>nguồn,</w:t>
            </w:r>
            <w:r>
              <w:rPr>
                <w:spacing w:val="2"/>
                <w:sz w:val="20"/>
              </w:rPr>
              <w:t> </w:t>
            </w:r>
            <w:r>
              <w:rPr>
                <w:spacing w:val="-5"/>
                <w:sz w:val="20"/>
              </w:rPr>
              <w:t>kế</w:t>
            </w:r>
          </w:p>
          <w:p>
            <w:pPr>
              <w:pStyle w:val="TableParagraph"/>
              <w:spacing w:before="116"/>
              <w:ind w:left="96"/>
              <w:rPr>
                <w:sz w:val="20"/>
              </w:rPr>
            </w:pPr>
            <w:r>
              <w:rPr>
                <w:sz w:val="20"/>
              </w:rPr>
              <w:t>hoạch</w:t>
            </w:r>
            <w:r>
              <w:rPr>
                <w:spacing w:val="-4"/>
                <w:sz w:val="20"/>
              </w:rPr>
              <w:t> </w:t>
            </w:r>
            <w:r>
              <w:rPr>
                <w:sz w:val="20"/>
              </w:rPr>
              <w:t>cho</w:t>
            </w:r>
            <w:r>
              <w:rPr>
                <w:spacing w:val="-6"/>
                <w:sz w:val="20"/>
              </w:rPr>
              <w:t> </w:t>
            </w:r>
            <w:r>
              <w:rPr>
                <w:sz w:val="20"/>
              </w:rPr>
              <w:t>vòng</w:t>
            </w:r>
            <w:r>
              <w:rPr>
                <w:spacing w:val="-6"/>
                <w:sz w:val="20"/>
              </w:rPr>
              <w:t> </w:t>
            </w:r>
            <w:r>
              <w:rPr>
                <w:sz w:val="20"/>
              </w:rPr>
              <w:t>lặp</w:t>
            </w:r>
            <w:r>
              <w:rPr>
                <w:spacing w:val="-1"/>
                <w:sz w:val="20"/>
              </w:rPr>
              <w:t> </w:t>
            </w:r>
            <w:r>
              <w:rPr>
                <w:sz w:val="20"/>
              </w:rPr>
              <w:t>kế</w:t>
            </w:r>
            <w:r>
              <w:rPr>
                <w:spacing w:val="-6"/>
                <w:sz w:val="20"/>
              </w:rPr>
              <w:t> </w:t>
            </w:r>
            <w:r>
              <w:rPr>
                <w:spacing w:val="-4"/>
                <w:sz w:val="20"/>
              </w:rPr>
              <w:t>tiếp</w:t>
            </w:r>
          </w:p>
          <w:p>
            <w:pPr>
              <w:pStyle w:val="TableParagraph"/>
              <w:spacing w:line="360" w:lineRule="auto" w:before="111"/>
              <w:ind w:left="96"/>
              <w:rPr>
                <w:i/>
                <w:sz w:val="20"/>
              </w:rPr>
            </w:pPr>
            <w:r>
              <w:rPr>
                <w:i/>
                <w:sz w:val="20"/>
              </w:rPr>
              <w:t>(Sequence</w:t>
            </w:r>
            <w:r>
              <w:rPr>
                <w:i/>
                <w:spacing w:val="-10"/>
                <w:sz w:val="20"/>
              </w:rPr>
              <w:t> </w:t>
            </w:r>
            <w:r>
              <w:rPr>
                <w:i/>
                <w:sz w:val="20"/>
              </w:rPr>
              <w:t>diagrams,</w:t>
            </w:r>
            <w:r>
              <w:rPr>
                <w:i/>
                <w:spacing w:val="-8"/>
                <w:sz w:val="20"/>
              </w:rPr>
              <w:t> </w:t>
            </w:r>
            <w:r>
              <w:rPr>
                <w:i/>
                <w:sz w:val="20"/>
              </w:rPr>
              <w:t>class</w:t>
            </w:r>
            <w:r>
              <w:rPr>
                <w:i/>
                <w:spacing w:val="-9"/>
                <w:sz w:val="20"/>
              </w:rPr>
              <w:t> </w:t>
            </w:r>
            <w:r>
              <w:rPr>
                <w:i/>
                <w:sz w:val="20"/>
              </w:rPr>
              <w:t>diagram,</w:t>
            </w:r>
            <w:r>
              <w:rPr>
                <w:i/>
                <w:spacing w:val="-8"/>
                <w:sz w:val="20"/>
              </w:rPr>
              <w:t> </w:t>
            </w:r>
            <w:r>
              <w:rPr>
                <w:i/>
                <w:sz w:val="20"/>
              </w:rPr>
              <w:t>source</w:t>
            </w:r>
            <w:r>
              <w:rPr>
                <w:i/>
                <w:sz w:val="20"/>
              </w:rPr>
              <w:t> code, plan for the next cycle)</w:t>
            </w:r>
          </w:p>
        </w:tc>
      </w:tr>
      <w:tr>
        <w:trPr>
          <w:trHeight w:val="2514" w:hRule="atLeast"/>
        </w:trPr>
        <w:tc>
          <w:tcPr>
            <w:tcW w:w="506" w:type="dxa"/>
            <w:tcBorders>
              <w:left w:val="single" w:sz="12" w:space="0" w:color="EFEFEF"/>
            </w:tcBorders>
          </w:tcPr>
          <w:p>
            <w:pPr>
              <w:pStyle w:val="TableParagraph"/>
              <w:ind w:left="90"/>
              <w:jc w:val="center"/>
              <w:rPr>
                <w:sz w:val="20"/>
              </w:rPr>
            </w:pPr>
            <w:r>
              <w:rPr>
                <w:spacing w:val="-10"/>
                <w:sz w:val="20"/>
              </w:rPr>
              <w:t>3</w:t>
            </w:r>
          </w:p>
        </w:tc>
        <w:tc>
          <w:tcPr>
            <w:tcW w:w="2016" w:type="dxa"/>
          </w:tcPr>
          <w:p>
            <w:pPr>
              <w:pStyle w:val="TableParagraph"/>
              <w:ind w:left="95"/>
              <w:rPr>
                <w:sz w:val="20"/>
              </w:rPr>
            </w:pPr>
            <w:r>
              <w:rPr>
                <w:sz w:val="20"/>
              </w:rPr>
              <w:t>26</w:t>
            </w:r>
            <w:r>
              <w:rPr>
                <w:spacing w:val="-6"/>
                <w:sz w:val="20"/>
              </w:rPr>
              <w:t> </w:t>
            </w:r>
            <w:r>
              <w:rPr>
                <w:sz w:val="20"/>
              </w:rPr>
              <w:t>June–7</w:t>
            </w:r>
            <w:r>
              <w:rPr>
                <w:spacing w:val="-4"/>
                <w:sz w:val="20"/>
              </w:rPr>
              <w:t> </w:t>
            </w:r>
            <w:r>
              <w:rPr>
                <w:sz w:val="20"/>
              </w:rPr>
              <w:t>July</w:t>
            </w:r>
            <w:r>
              <w:rPr>
                <w:spacing w:val="-2"/>
                <w:sz w:val="20"/>
              </w:rPr>
              <w:t> </w:t>
            </w:r>
            <w:r>
              <w:rPr>
                <w:spacing w:val="-4"/>
                <w:sz w:val="20"/>
              </w:rPr>
              <w:t>2000</w:t>
            </w:r>
          </w:p>
        </w:tc>
        <w:tc>
          <w:tcPr>
            <w:tcW w:w="2395" w:type="dxa"/>
          </w:tcPr>
          <w:p>
            <w:pPr>
              <w:pStyle w:val="TableParagraph"/>
              <w:spacing w:line="360" w:lineRule="auto" w:before="76"/>
              <w:ind w:left="95"/>
              <w:rPr>
                <w:b/>
                <w:sz w:val="20"/>
              </w:rPr>
            </w:pPr>
            <w:r>
              <w:rPr>
                <w:b/>
                <w:sz w:val="20"/>
              </w:rPr>
              <w:t>Giai</w:t>
            </w:r>
            <w:r>
              <w:rPr>
                <w:b/>
                <w:spacing w:val="-10"/>
                <w:sz w:val="20"/>
              </w:rPr>
              <w:t> </w:t>
            </w:r>
            <w:r>
              <w:rPr>
                <w:b/>
                <w:sz w:val="20"/>
              </w:rPr>
              <w:t>đoạn</w:t>
            </w:r>
            <w:r>
              <w:rPr>
                <w:b/>
                <w:spacing w:val="-9"/>
                <w:sz w:val="20"/>
              </w:rPr>
              <w:t> </w:t>
            </w:r>
            <w:r>
              <w:rPr>
                <w:b/>
                <w:sz w:val="20"/>
              </w:rPr>
              <w:t>phát</w:t>
            </w:r>
            <w:r>
              <w:rPr>
                <w:b/>
                <w:spacing w:val="-7"/>
                <w:sz w:val="20"/>
              </w:rPr>
              <w:t> </w:t>
            </w:r>
            <w:r>
              <w:rPr>
                <w:b/>
                <w:sz w:val="20"/>
              </w:rPr>
              <w:t>thảo</w:t>
            </w:r>
            <w:r>
              <w:rPr>
                <w:b/>
                <w:spacing w:val="-9"/>
                <w:sz w:val="20"/>
              </w:rPr>
              <w:t> </w:t>
            </w:r>
            <w:r>
              <w:rPr>
                <w:b/>
                <w:sz w:val="20"/>
              </w:rPr>
              <w:t>tỉ mỉ: Vòng lặp 2</w:t>
            </w:r>
          </w:p>
          <w:p>
            <w:pPr>
              <w:pStyle w:val="TableParagraph"/>
              <w:spacing w:before="111"/>
              <w:rPr>
                <w:b/>
                <w:sz w:val="20"/>
              </w:rPr>
            </w:pPr>
          </w:p>
          <w:p>
            <w:pPr>
              <w:pStyle w:val="TableParagraph"/>
              <w:spacing w:before="1"/>
              <w:ind w:left="95"/>
              <w:rPr>
                <w:i/>
                <w:sz w:val="20"/>
              </w:rPr>
            </w:pPr>
            <w:r>
              <w:rPr>
                <w:i/>
                <w:sz w:val="20"/>
              </w:rPr>
              <w:t>(Elaboration:</w:t>
            </w:r>
            <w:r>
              <w:rPr>
                <w:i/>
                <w:spacing w:val="-13"/>
                <w:sz w:val="20"/>
              </w:rPr>
              <w:t> </w:t>
            </w:r>
            <w:r>
              <w:rPr>
                <w:i/>
                <w:sz w:val="20"/>
              </w:rPr>
              <w:t>Iteration</w:t>
            </w:r>
            <w:r>
              <w:rPr>
                <w:i/>
                <w:spacing w:val="-13"/>
                <w:sz w:val="20"/>
              </w:rPr>
              <w:t> </w:t>
            </w:r>
            <w:r>
              <w:rPr>
                <w:i/>
                <w:spacing w:val="-5"/>
                <w:sz w:val="20"/>
              </w:rPr>
              <w:t>2)</w:t>
            </w:r>
          </w:p>
        </w:tc>
        <w:tc>
          <w:tcPr>
            <w:tcW w:w="4046" w:type="dxa"/>
          </w:tcPr>
          <w:p>
            <w:pPr>
              <w:pStyle w:val="TableParagraph"/>
              <w:spacing w:line="357" w:lineRule="auto"/>
              <w:ind w:left="96" w:right="148"/>
              <w:rPr>
                <w:i/>
                <w:sz w:val="20"/>
              </w:rPr>
            </w:pPr>
            <w:r>
              <w:rPr>
                <w:sz w:val="20"/>
              </w:rPr>
              <w:t>Các</w:t>
            </w:r>
            <w:r>
              <w:rPr>
                <w:spacing w:val="-4"/>
                <w:sz w:val="20"/>
              </w:rPr>
              <w:t> </w:t>
            </w:r>
            <w:r>
              <w:rPr>
                <w:sz w:val="20"/>
              </w:rPr>
              <w:t>đặc</w:t>
            </w:r>
            <w:r>
              <w:rPr>
                <w:spacing w:val="-4"/>
                <w:sz w:val="20"/>
              </w:rPr>
              <w:t> </w:t>
            </w:r>
            <w:r>
              <w:rPr>
                <w:sz w:val="20"/>
              </w:rPr>
              <w:t>tả</w:t>
            </w:r>
            <w:r>
              <w:rPr>
                <w:spacing w:val="-5"/>
                <w:sz w:val="20"/>
              </w:rPr>
              <w:t> </w:t>
            </w:r>
            <w:r>
              <w:rPr>
                <w:sz w:val="20"/>
              </w:rPr>
              <w:t>bổ</w:t>
            </w:r>
            <w:r>
              <w:rPr>
                <w:spacing w:val="-5"/>
                <w:sz w:val="20"/>
              </w:rPr>
              <w:t> </w:t>
            </w:r>
            <w:r>
              <w:rPr>
                <w:sz w:val="20"/>
              </w:rPr>
              <w:t>sung,</w:t>
            </w:r>
            <w:r>
              <w:rPr>
                <w:spacing w:val="-2"/>
                <w:sz w:val="20"/>
              </w:rPr>
              <w:t> </w:t>
            </w:r>
            <w:r>
              <w:rPr>
                <w:sz w:val="20"/>
              </w:rPr>
              <w:t>biểu</w:t>
            </w:r>
            <w:r>
              <w:rPr>
                <w:spacing w:val="-9"/>
                <w:sz w:val="20"/>
              </w:rPr>
              <w:t> </w:t>
            </w:r>
            <w:r>
              <w:rPr>
                <w:sz w:val="20"/>
              </w:rPr>
              <w:t>đồ</w:t>
            </w:r>
            <w:r>
              <w:rPr>
                <w:spacing w:val="-5"/>
                <w:sz w:val="20"/>
              </w:rPr>
              <w:t> </w:t>
            </w:r>
            <w:r>
              <w:rPr>
                <w:sz w:val="20"/>
              </w:rPr>
              <w:t>tuần</w:t>
            </w:r>
            <w:r>
              <w:rPr>
                <w:spacing w:val="-5"/>
                <w:sz w:val="20"/>
              </w:rPr>
              <w:t> </w:t>
            </w:r>
            <w:r>
              <w:rPr>
                <w:sz w:val="20"/>
              </w:rPr>
              <w:t>tự,</w:t>
            </w:r>
            <w:r>
              <w:rPr>
                <w:spacing w:val="-2"/>
                <w:sz w:val="20"/>
              </w:rPr>
              <w:t> </w:t>
            </w:r>
            <w:r>
              <w:rPr>
                <w:sz w:val="20"/>
              </w:rPr>
              <w:t>biểu đồ lớp, tài liệu kiến trúc, mã nguồn, kế hoạch cho vòng lặp kế tiếp </w:t>
            </w:r>
            <w:r>
              <w:rPr>
                <w:i/>
                <w:sz w:val="20"/>
              </w:rPr>
              <w:t>(Supplementary</w:t>
            </w:r>
            <w:r>
              <w:rPr>
                <w:i/>
                <w:spacing w:val="-7"/>
                <w:sz w:val="20"/>
              </w:rPr>
              <w:t> </w:t>
            </w:r>
            <w:r>
              <w:rPr>
                <w:i/>
                <w:sz w:val="20"/>
              </w:rPr>
              <w:t>specifications,</w:t>
            </w:r>
            <w:r>
              <w:rPr>
                <w:i/>
                <w:spacing w:val="-5"/>
                <w:sz w:val="20"/>
              </w:rPr>
              <w:t> </w:t>
            </w:r>
            <w:r>
              <w:rPr>
                <w:i/>
                <w:sz w:val="20"/>
              </w:rPr>
              <w:t>sequence</w:t>
            </w:r>
            <w:r>
              <w:rPr>
                <w:i/>
                <w:sz w:val="20"/>
              </w:rPr>
              <w:t> diagrams, class diagram, architecture document, source code, iteration plan for</w:t>
            </w:r>
          </w:p>
          <w:p>
            <w:pPr>
              <w:pStyle w:val="TableParagraph"/>
              <w:spacing w:before="8"/>
              <w:ind w:left="96"/>
              <w:rPr>
                <w:i/>
                <w:sz w:val="20"/>
              </w:rPr>
            </w:pPr>
            <w:r>
              <w:rPr>
                <w:i/>
                <w:sz w:val="20"/>
              </w:rPr>
              <w:t>the</w:t>
            </w:r>
            <w:r>
              <w:rPr>
                <w:i/>
                <w:spacing w:val="-3"/>
                <w:sz w:val="20"/>
              </w:rPr>
              <w:t> </w:t>
            </w:r>
            <w:r>
              <w:rPr>
                <w:i/>
                <w:sz w:val="20"/>
              </w:rPr>
              <w:t>next</w:t>
            </w:r>
            <w:r>
              <w:rPr>
                <w:i/>
                <w:spacing w:val="1"/>
                <w:sz w:val="20"/>
              </w:rPr>
              <w:t> </w:t>
            </w:r>
            <w:r>
              <w:rPr>
                <w:i/>
                <w:spacing w:val="-2"/>
                <w:sz w:val="20"/>
              </w:rPr>
              <w:t>cycle)</w:t>
            </w:r>
          </w:p>
        </w:tc>
      </w:tr>
    </w:tbl>
    <w:p>
      <w:pPr>
        <w:spacing w:after="0"/>
        <w:rPr>
          <w:sz w:val="20"/>
        </w:rPr>
        <w:sectPr>
          <w:pgSz w:w="12240" w:h="15840"/>
          <w:pgMar w:header="0" w:footer="791" w:top="142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016"/>
        <w:gridCol w:w="2395"/>
        <w:gridCol w:w="4046"/>
      </w:tblGrid>
      <w:tr>
        <w:trPr>
          <w:trHeight w:val="1827" w:hRule="atLeast"/>
        </w:trPr>
        <w:tc>
          <w:tcPr>
            <w:tcW w:w="506" w:type="dxa"/>
            <w:tcBorders>
              <w:left w:val="single" w:sz="12" w:space="0" w:color="EFEFEF"/>
            </w:tcBorders>
          </w:tcPr>
          <w:p>
            <w:pPr>
              <w:pStyle w:val="TableParagraph"/>
              <w:ind w:left="90"/>
              <w:jc w:val="center"/>
              <w:rPr>
                <w:sz w:val="20"/>
              </w:rPr>
            </w:pPr>
            <w:r>
              <w:rPr>
                <w:spacing w:val="-10"/>
                <w:sz w:val="20"/>
              </w:rPr>
              <w:t>4</w:t>
            </w:r>
          </w:p>
        </w:tc>
        <w:tc>
          <w:tcPr>
            <w:tcW w:w="2016" w:type="dxa"/>
          </w:tcPr>
          <w:p>
            <w:pPr>
              <w:pStyle w:val="TableParagraph"/>
              <w:ind w:left="95"/>
              <w:rPr>
                <w:sz w:val="20"/>
              </w:rPr>
            </w:pPr>
            <w:r>
              <w:rPr>
                <w:sz w:val="20"/>
              </w:rPr>
              <w:t>10</w:t>
            </w:r>
            <w:r>
              <w:rPr>
                <w:spacing w:val="-6"/>
                <w:sz w:val="20"/>
              </w:rPr>
              <w:t> </w:t>
            </w:r>
            <w:r>
              <w:rPr>
                <w:sz w:val="20"/>
              </w:rPr>
              <w:t>July–21</w:t>
            </w:r>
            <w:r>
              <w:rPr>
                <w:spacing w:val="-4"/>
                <w:sz w:val="20"/>
              </w:rPr>
              <w:t> </w:t>
            </w:r>
            <w:r>
              <w:rPr>
                <w:sz w:val="20"/>
              </w:rPr>
              <w:t>July</w:t>
            </w:r>
            <w:r>
              <w:rPr>
                <w:spacing w:val="-2"/>
                <w:sz w:val="20"/>
              </w:rPr>
              <w:t> </w:t>
            </w:r>
            <w:r>
              <w:rPr>
                <w:spacing w:val="-4"/>
                <w:sz w:val="20"/>
              </w:rPr>
              <w:t>2000</w:t>
            </w:r>
          </w:p>
        </w:tc>
        <w:tc>
          <w:tcPr>
            <w:tcW w:w="2395" w:type="dxa"/>
          </w:tcPr>
          <w:p>
            <w:pPr>
              <w:pStyle w:val="TableParagraph"/>
              <w:spacing w:line="360" w:lineRule="auto" w:before="76"/>
              <w:ind w:left="95"/>
              <w:rPr>
                <w:b/>
                <w:sz w:val="20"/>
              </w:rPr>
            </w:pPr>
            <w:r>
              <w:rPr>
                <w:b/>
                <w:sz w:val="20"/>
              </w:rPr>
              <w:t>Giai</w:t>
            </w:r>
            <w:r>
              <w:rPr>
                <w:b/>
                <w:spacing w:val="-11"/>
                <w:sz w:val="20"/>
              </w:rPr>
              <w:t> </w:t>
            </w:r>
            <w:r>
              <w:rPr>
                <w:b/>
                <w:sz w:val="20"/>
              </w:rPr>
              <w:t>đoạn</w:t>
            </w:r>
            <w:r>
              <w:rPr>
                <w:b/>
                <w:spacing w:val="-11"/>
                <w:sz w:val="20"/>
              </w:rPr>
              <w:t> </w:t>
            </w:r>
            <w:r>
              <w:rPr>
                <w:b/>
                <w:sz w:val="20"/>
              </w:rPr>
              <w:t>xây</w:t>
            </w:r>
            <w:r>
              <w:rPr>
                <w:b/>
                <w:spacing w:val="-11"/>
                <w:sz w:val="20"/>
              </w:rPr>
              <w:t> </w:t>
            </w:r>
            <w:r>
              <w:rPr>
                <w:b/>
                <w:sz w:val="20"/>
              </w:rPr>
              <w:t>dựng: Vòng lặp 1</w:t>
            </w:r>
          </w:p>
          <w:p>
            <w:pPr>
              <w:pStyle w:val="TableParagraph"/>
              <w:spacing w:before="116"/>
              <w:rPr>
                <w:b/>
                <w:sz w:val="20"/>
              </w:rPr>
            </w:pPr>
          </w:p>
          <w:p>
            <w:pPr>
              <w:pStyle w:val="TableParagraph"/>
              <w:spacing w:before="0"/>
              <w:ind w:left="95"/>
              <w:rPr>
                <w:i/>
                <w:sz w:val="20"/>
              </w:rPr>
            </w:pPr>
            <w:r>
              <w:rPr>
                <w:i/>
                <w:sz w:val="20"/>
              </w:rPr>
              <w:t>(Construction:</w:t>
            </w:r>
            <w:r>
              <w:rPr>
                <w:i/>
                <w:spacing w:val="-10"/>
                <w:sz w:val="20"/>
              </w:rPr>
              <w:t> </w:t>
            </w:r>
            <w:r>
              <w:rPr>
                <w:i/>
                <w:sz w:val="20"/>
              </w:rPr>
              <w:t>Iteration</w:t>
            </w:r>
            <w:r>
              <w:rPr>
                <w:i/>
                <w:spacing w:val="-11"/>
                <w:sz w:val="20"/>
              </w:rPr>
              <w:t> </w:t>
            </w:r>
            <w:r>
              <w:rPr>
                <w:i/>
                <w:spacing w:val="-5"/>
                <w:sz w:val="20"/>
              </w:rPr>
              <w:t>1)</w:t>
            </w:r>
          </w:p>
        </w:tc>
        <w:tc>
          <w:tcPr>
            <w:tcW w:w="4046" w:type="dxa"/>
          </w:tcPr>
          <w:p>
            <w:pPr>
              <w:pStyle w:val="TableParagraph"/>
              <w:spacing w:line="360" w:lineRule="auto"/>
              <w:ind w:left="96" w:right="148"/>
              <w:rPr>
                <w:sz w:val="20"/>
              </w:rPr>
            </w:pPr>
            <w:r>
              <w:rPr>
                <w:sz w:val="20"/>
              </w:rPr>
              <w:t>Mã nguồn,</w:t>
            </w:r>
            <w:r>
              <w:rPr>
                <w:spacing w:val="40"/>
                <w:sz w:val="20"/>
              </w:rPr>
              <w:t> </w:t>
            </w:r>
            <w:r>
              <w:rPr>
                <w:sz w:val="20"/>
              </w:rPr>
              <w:t>các báo cáo xem xét lại, các báo</w:t>
            </w:r>
            <w:r>
              <w:rPr>
                <w:spacing w:val="-3"/>
                <w:sz w:val="20"/>
              </w:rPr>
              <w:t> </w:t>
            </w:r>
            <w:r>
              <w:rPr>
                <w:sz w:val="20"/>
              </w:rPr>
              <w:t>cáo</w:t>
            </w:r>
            <w:r>
              <w:rPr>
                <w:spacing w:val="-3"/>
                <w:sz w:val="20"/>
              </w:rPr>
              <w:t> </w:t>
            </w:r>
            <w:r>
              <w:rPr>
                <w:sz w:val="20"/>
              </w:rPr>
              <w:t>kiểm</w:t>
            </w:r>
            <w:r>
              <w:rPr>
                <w:spacing w:val="-1"/>
                <w:sz w:val="20"/>
              </w:rPr>
              <w:t> </w:t>
            </w:r>
            <w:r>
              <w:rPr>
                <w:sz w:val="20"/>
              </w:rPr>
              <w:t>thử,</w:t>
            </w:r>
            <w:r>
              <w:rPr>
                <w:spacing w:val="-9"/>
                <w:sz w:val="20"/>
              </w:rPr>
              <w:t> </w:t>
            </w:r>
            <w:r>
              <w:rPr>
                <w:sz w:val="20"/>
              </w:rPr>
              <w:t>lập</w:t>
            </w:r>
            <w:r>
              <w:rPr>
                <w:spacing w:val="-3"/>
                <w:sz w:val="20"/>
              </w:rPr>
              <w:t> </w:t>
            </w:r>
            <w:r>
              <w:rPr>
                <w:sz w:val="20"/>
              </w:rPr>
              <w:t>kế</w:t>
            </w:r>
            <w:r>
              <w:rPr>
                <w:spacing w:val="-3"/>
                <w:sz w:val="20"/>
              </w:rPr>
              <w:t> </w:t>
            </w:r>
            <w:r>
              <w:rPr>
                <w:sz w:val="20"/>
              </w:rPr>
              <w:t>hoạch</w:t>
            </w:r>
            <w:r>
              <w:rPr>
                <w:spacing w:val="-3"/>
                <w:sz w:val="20"/>
              </w:rPr>
              <w:t> </w:t>
            </w:r>
            <w:r>
              <w:rPr>
                <w:sz w:val="20"/>
              </w:rPr>
              <w:t>cho</w:t>
            </w:r>
            <w:r>
              <w:rPr>
                <w:spacing w:val="-8"/>
                <w:sz w:val="20"/>
              </w:rPr>
              <w:t> </w:t>
            </w:r>
            <w:r>
              <w:rPr>
                <w:sz w:val="20"/>
              </w:rPr>
              <w:t>vòng lặp kế tiếp</w:t>
            </w:r>
          </w:p>
          <w:p>
            <w:pPr>
              <w:pStyle w:val="TableParagraph"/>
              <w:spacing w:line="360" w:lineRule="auto" w:before="0"/>
              <w:ind w:left="96"/>
              <w:rPr>
                <w:i/>
                <w:sz w:val="20"/>
              </w:rPr>
            </w:pPr>
            <w:r>
              <w:rPr>
                <w:i/>
                <w:sz w:val="20"/>
              </w:rPr>
              <w:t>(Source</w:t>
            </w:r>
            <w:r>
              <w:rPr>
                <w:i/>
                <w:spacing w:val="-8"/>
                <w:sz w:val="20"/>
              </w:rPr>
              <w:t> </w:t>
            </w:r>
            <w:r>
              <w:rPr>
                <w:i/>
                <w:sz w:val="20"/>
              </w:rPr>
              <w:t>code,</w:t>
            </w:r>
            <w:r>
              <w:rPr>
                <w:i/>
                <w:spacing w:val="-6"/>
                <w:sz w:val="20"/>
              </w:rPr>
              <w:t> </w:t>
            </w:r>
            <w:r>
              <w:rPr>
                <w:i/>
                <w:sz w:val="20"/>
              </w:rPr>
              <w:t>review</w:t>
            </w:r>
            <w:r>
              <w:rPr>
                <w:i/>
                <w:spacing w:val="-4"/>
                <w:sz w:val="20"/>
              </w:rPr>
              <w:t> </w:t>
            </w:r>
            <w:r>
              <w:rPr>
                <w:i/>
                <w:sz w:val="20"/>
              </w:rPr>
              <w:t>reports,</w:t>
            </w:r>
            <w:r>
              <w:rPr>
                <w:i/>
                <w:spacing w:val="-10"/>
                <w:sz w:val="20"/>
              </w:rPr>
              <w:t> </w:t>
            </w:r>
            <w:r>
              <w:rPr>
                <w:i/>
                <w:sz w:val="20"/>
              </w:rPr>
              <w:t>test</w:t>
            </w:r>
            <w:r>
              <w:rPr>
                <w:i/>
                <w:spacing w:val="-9"/>
                <w:sz w:val="20"/>
              </w:rPr>
              <w:t> </w:t>
            </w:r>
            <w:r>
              <w:rPr>
                <w:i/>
                <w:sz w:val="20"/>
              </w:rPr>
              <w:t>reports,</w:t>
            </w:r>
            <w:r>
              <w:rPr>
                <w:i/>
                <w:sz w:val="20"/>
              </w:rPr>
              <w:t> iteration plan for the next cycle)</w:t>
            </w:r>
          </w:p>
        </w:tc>
      </w:tr>
      <w:tr>
        <w:trPr>
          <w:trHeight w:val="1822" w:hRule="atLeast"/>
        </w:trPr>
        <w:tc>
          <w:tcPr>
            <w:tcW w:w="506" w:type="dxa"/>
            <w:tcBorders>
              <w:left w:val="single" w:sz="12" w:space="0" w:color="EFEFEF"/>
            </w:tcBorders>
          </w:tcPr>
          <w:p>
            <w:pPr>
              <w:pStyle w:val="TableParagraph"/>
              <w:ind w:left="90"/>
              <w:jc w:val="center"/>
              <w:rPr>
                <w:sz w:val="20"/>
              </w:rPr>
            </w:pPr>
            <w:r>
              <w:rPr>
                <w:spacing w:val="-10"/>
                <w:sz w:val="20"/>
              </w:rPr>
              <w:t>5</w:t>
            </w:r>
          </w:p>
        </w:tc>
        <w:tc>
          <w:tcPr>
            <w:tcW w:w="2016" w:type="dxa"/>
          </w:tcPr>
          <w:p>
            <w:pPr>
              <w:pStyle w:val="TableParagraph"/>
              <w:ind w:left="95"/>
              <w:rPr>
                <w:sz w:val="20"/>
              </w:rPr>
            </w:pPr>
            <w:r>
              <w:rPr>
                <w:sz w:val="20"/>
              </w:rPr>
              <w:t>20</w:t>
            </w:r>
            <w:r>
              <w:rPr>
                <w:spacing w:val="-4"/>
                <w:sz w:val="20"/>
              </w:rPr>
              <w:t> </w:t>
            </w:r>
            <w:r>
              <w:rPr>
                <w:sz w:val="20"/>
              </w:rPr>
              <w:t>July–</w:t>
            </w:r>
            <w:r>
              <w:rPr>
                <w:spacing w:val="-1"/>
                <w:sz w:val="20"/>
              </w:rPr>
              <w:t> </w:t>
            </w:r>
            <w:r>
              <w:rPr>
                <w:sz w:val="20"/>
              </w:rPr>
              <w:t>28</w:t>
            </w:r>
            <w:r>
              <w:rPr>
                <w:spacing w:val="-6"/>
                <w:sz w:val="20"/>
              </w:rPr>
              <w:t> </w:t>
            </w:r>
            <w:r>
              <w:rPr>
                <w:spacing w:val="-4"/>
                <w:sz w:val="20"/>
              </w:rPr>
              <w:t>July</w:t>
            </w:r>
          </w:p>
          <w:p>
            <w:pPr>
              <w:pStyle w:val="TableParagraph"/>
              <w:spacing w:before="116"/>
              <w:ind w:left="95"/>
              <w:rPr>
                <w:sz w:val="20"/>
              </w:rPr>
            </w:pPr>
            <w:r>
              <w:rPr>
                <w:spacing w:val="-4"/>
                <w:sz w:val="20"/>
              </w:rPr>
              <w:t>2000</w:t>
            </w:r>
          </w:p>
        </w:tc>
        <w:tc>
          <w:tcPr>
            <w:tcW w:w="2395" w:type="dxa"/>
          </w:tcPr>
          <w:p>
            <w:pPr>
              <w:pStyle w:val="TableParagraph"/>
              <w:spacing w:line="360" w:lineRule="auto" w:before="76"/>
              <w:ind w:left="95"/>
              <w:rPr>
                <w:b/>
                <w:sz w:val="20"/>
              </w:rPr>
            </w:pPr>
            <w:r>
              <w:rPr>
                <w:b/>
                <w:sz w:val="20"/>
              </w:rPr>
              <w:t>Giai</w:t>
            </w:r>
            <w:r>
              <w:rPr>
                <w:b/>
                <w:spacing w:val="-11"/>
                <w:sz w:val="20"/>
              </w:rPr>
              <w:t> </w:t>
            </w:r>
            <w:r>
              <w:rPr>
                <w:b/>
                <w:sz w:val="20"/>
              </w:rPr>
              <w:t>đoạn</w:t>
            </w:r>
            <w:r>
              <w:rPr>
                <w:b/>
                <w:spacing w:val="-11"/>
                <w:sz w:val="20"/>
              </w:rPr>
              <w:t> </w:t>
            </w:r>
            <w:r>
              <w:rPr>
                <w:b/>
                <w:sz w:val="20"/>
              </w:rPr>
              <w:t>xây</w:t>
            </w:r>
            <w:r>
              <w:rPr>
                <w:b/>
                <w:spacing w:val="-11"/>
                <w:sz w:val="20"/>
              </w:rPr>
              <w:t> </w:t>
            </w:r>
            <w:r>
              <w:rPr>
                <w:b/>
                <w:sz w:val="20"/>
              </w:rPr>
              <w:t>dựng: Vòng lặp 2</w:t>
            </w:r>
          </w:p>
          <w:p>
            <w:pPr>
              <w:pStyle w:val="TableParagraph"/>
              <w:spacing w:before="111"/>
              <w:rPr>
                <w:b/>
                <w:sz w:val="20"/>
              </w:rPr>
            </w:pPr>
          </w:p>
          <w:p>
            <w:pPr>
              <w:pStyle w:val="TableParagraph"/>
              <w:spacing w:before="1"/>
              <w:ind w:left="95"/>
              <w:rPr>
                <w:i/>
                <w:sz w:val="20"/>
              </w:rPr>
            </w:pPr>
            <w:r>
              <w:rPr>
                <w:i/>
                <w:sz w:val="20"/>
              </w:rPr>
              <w:t>(Construction:</w:t>
            </w:r>
            <w:r>
              <w:rPr>
                <w:i/>
                <w:spacing w:val="-10"/>
                <w:sz w:val="20"/>
              </w:rPr>
              <w:t> </w:t>
            </w:r>
            <w:r>
              <w:rPr>
                <w:i/>
                <w:sz w:val="20"/>
              </w:rPr>
              <w:t>Iteration</w:t>
            </w:r>
            <w:r>
              <w:rPr>
                <w:i/>
                <w:spacing w:val="-11"/>
                <w:sz w:val="20"/>
              </w:rPr>
              <w:t> </w:t>
            </w:r>
            <w:r>
              <w:rPr>
                <w:i/>
                <w:spacing w:val="-5"/>
                <w:sz w:val="20"/>
              </w:rPr>
              <w:t>2)</w:t>
            </w:r>
          </w:p>
        </w:tc>
        <w:tc>
          <w:tcPr>
            <w:tcW w:w="4046" w:type="dxa"/>
          </w:tcPr>
          <w:p>
            <w:pPr>
              <w:pStyle w:val="TableParagraph"/>
              <w:spacing w:line="360" w:lineRule="auto"/>
              <w:ind w:left="96" w:right="148"/>
              <w:rPr>
                <w:sz w:val="20"/>
              </w:rPr>
            </w:pPr>
            <w:r>
              <w:rPr>
                <w:sz w:val="20"/>
              </w:rPr>
              <w:t>Mã nguồn,</w:t>
            </w:r>
            <w:r>
              <w:rPr>
                <w:spacing w:val="40"/>
                <w:sz w:val="20"/>
              </w:rPr>
              <w:t> </w:t>
            </w:r>
            <w:r>
              <w:rPr>
                <w:sz w:val="20"/>
              </w:rPr>
              <w:t>các báo cáo xem xét lại, các báo</w:t>
            </w:r>
            <w:r>
              <w:rPr>
                <w:spacing w:val="-3"/>
                <w:sz w:val="20"/>
              </w:rPr>
              <w:t> </w:t>
            </w:r>
            <w:r>
              <w:rPr>
                <w:sz w:val="20"/>
              </w:rPr>
              <w:t>cáo</w:t>
            </w:r>
            <w:r>
              <w:rPr>
                <w:spacing w:val="-3"/>
                <w:sz w:val="20"/>
              </w:rPr>
              <w:t> </w:t>
            </w:r>
            <w:r>
              <w:rPr>
                <w:sz w:val="20"/>
              </w:rPr>
              <w:t>kiểm</w:t>
            </w:r>
            <w:r>
              <w:rPr>
                <w:spacing w:val="-1"/>
                <w:sz w:val="20"/>
              </w:rPr>
              <w:t> </w:t>
            </w:r>
            <w:r>
              <w:rPr>
                <w:sz w:val="20"/>
              </w:rPr>
              <w:t>thử,</w:t>
            </w:r>
            <w:r>
              <w:rPr>
                <w:spacing w:val="-9"/>
                <w:sz w:val="20"/>
              </w:rPr>
              <w:t> </w:t>
            </w:r>
            <w:r>
              <w:rPr>
                <w:sz w:val="20"/>
              </w:rPr>
              <w:t>lập</w:t>
            </w:r>
            <w:r>
              <w:rPr>
                <w:spacing w:val="-3"/>
                <w:sz w:val="20"/>
              </w:rPr>
              <w:t> </w:t>
            </w:r>
            <w:r>
              <w:rPr>
                <w:sz w:val="20"/>
              </w:rPr>
              <w:t>kế</w:t>
            </w:r>
            <w:r>
              <w:rPr>
                <w:spacing w:val="-3"/>
                <w:sz w:val="20"/>
              </w:rPr>
              <w:t> </w:t>
            </w:r>
            <w:r>
              <w:rPr>
                <w:sz w:val="20"/>
              </w:rPr>
              <w:t>hoạch</w:t>
            </w:r>
            <w:r>
              <w:rPr>
                <w:spacing w:val="-3"/>
                <w:sz w:val="20"/>
              </w:rPr>
              <w:t> </w:t>
            </w:r>
            <w:r>
              <w:rPr>
                <w:sz w:val="20"/>
              </w:rPr>
              <w:t>cho</w:t>
            </w:r>
            <w:r>
              <w:rPr>
                <w:spacing w:val="-8"/>
                <w:sz w:val="20"/>
              </w:rPr>
              <w:t> </w:t>
            </w:r>
            <w:r>
              <w:rPr>
                <w:sz w:val="20"/>
              </w:rPr>
              <w:t>vòng lặp kế tiếp</w:t>
            </w:r>
          </w:p>
          <w:p>
            <w:pPr>
              <w:pStyle w:val="TableParagraph"/>
              <w:spacing w:line="360" w:lineRule="auto" w:before="0"/>
              <w:ind w:left="96"/>
              <w:rPr>
                <w:i/>
                <w:sz w:val="20"/>
              </w:rPr>
            </w:pPr>
            <w:r>
              <w:rPr>
                <w:i/>
                <w:sz w:val="20"/>
              </w:rPr>
              <w:t>(Source</w:t>
            </w:r>
            <w:r>
              <w:rPr>
                <w:i/>
                <w:spacing w:val="-8"/>
                <w:sz w:val="20"/>
              </w:rPr>
              <w:t> </w:t>
            </w:r>
            <w:r>
              <w:rPr>
                <w:i/>
                <w:sz w:val="20"/>
              </w:rPr>
              <w:t>code,</w:t>
            </w:r>
            <w:r>
              <w:rPr>
                <w:i/>
                <w:spacing w:val="-6"/>
                <w:sz w:val="20"/>
              </w:rPr>
              <w:t> </w:t>
            </w:r>
            <w:r>
              <w:rPr>
                <w:i/>
                <w:sz w:val="20"/>
              </w:rPr>
              <w:t>review</w:t>
            </w:r>
            <w:r>
              <w:rPr>
                <w:i/>
                <w:spacing w:val="-4"/>
                <w:sz w:val="20"/>
              </w:rPr>
              <w:t> </w:t>
            </w:r>
            <w:r>
              <w:rPr>
                <w:i/>
                <w:sz w:val="20"/>
              </w:rPr>
              <w:t>reports,</w:t>
            </w:r>
            <w:r>
              <w:rPr>
                <w:i/>
                <w:spacing w:val="-10"/>
                <w:sz w:val="20"/>
              </w:rPr>
              <w:t> </w:t>
            </w:r>
            <w:r>
              <w:rPr>
                <w:i/>
                <w:sz w:val="20"/>
              </w:rPr>
              <w:t>test</w:t>
            </w:r>
            <w:r>
              <w:rPr>
                <w:i/>
                <w:spacing w:val="-9"/>
                <w:sz w:val="20"/>
              </w:rPr>
              <w:t> </w:t>
            </w:r>
            <w:r>
              <w:rPr>
                <w:i/>
                <w:sz w:val="20"/>
              </w:rPr>
              <w:t>reports,</w:t>
            </w:r>
            <w:r>
              <w:rPr>
                <w:i/>
                <w:sz w:val="20"/>
              </w:rPr>
              <w:t> iteration plan for the next cycle)</w:t>
            </w:r>
          </w:p>
        </w:tc>
      </w:tr>
      <w:tr>
        <w:trPr>
          <w:trHeight w:val="1827" w:hRule="atLeast"/>
        </w:trPr>
        <w:tc>
          <w:tcPr>
            <w:tcW w:w="506" w:type="dxa"/>
            <w:tcBorders>
              <w:left w:val="single" w:sz="12" w:space="0" w:color="EFEFEF"/>
            </w:tcBorders>
          </w:tcPr>
          <w:p>
            <w:pPr>
              <w:pStyle w:val="TableParagraph"/>
              <w:ind w:left="90"/>
              <w:jc w:val="center"/>
              <w:rPr>
                <w:sz w:val="20"/>
              </w:rPr>
            </w:pPr>
            <w:r>
              <w:rPr>
                <w:spacing w:val="-10"/>
                <w:sz w:val="20"/>
              </w:rPr>
              <w:t>6</w:t>
            </w:r>
          </w:p>
        </w:tc>
        <w:tc>
          <w:tcPr>
            <w:tcW w:w="2016" w:type="dxa"/>
          </w:tcPr>
          <w:p>
            <w:pPr>
              <w:pStyle w:val="TableParagraph"/>
              <w:ind w:left="95"/>
              <w:rPr>
                <w:sz w:val="20"/>
              </w:rPr>
            </w:pPr>
            <w:r>
              <w:rPr>
                <w:sz w:val="20"/>
              </w:rPr>
              <w:t>31</w:t>
            </w:r>
            <w:r>
              <w:rPr>
                <w:spacing w:val="-5"/>
                <w:sz w:val="20"/>
              </w:rPr>
              <w:t> </w:t>
            </w:r>
            <w:r>
              <w:rPr>
                <w:sz w:val="20"/>
              </w:rPr>
              <w:t>July–8</w:t>
            </w:r>
            <w:r>
              <w:rPr>
                <w:spacing w:val="-2"/>
                <w:sz w:val="20"/>
              </w:rPr>
              <w:t> </w:t>
            </w:r>
            <w:r>
              <w:rPr>
                <w:sz w:val="20"/>
              </w:rPr>
              <w:t>Aug</w:t>
            </w:r>
            <w:r>
              <w:rPr>
                <w:spacing w:val="-2"/>
                <w:sz w:val="20"/>
              </w:rPr>
              <w:t> </w:t>
            </w:r>
            <w:r>
              <w:rPr>
                <w:spacing w:val="-4"/>
                <w:sz w:val="20"/>
              </w:rPr>
              <w:t>2000</w:t>
            </w:r>
          </w:p>
        </w:tc>
        <w:tc>
          <w:tcPr>
            <w:tcW w:w="2395" w:type="dxa"/>
          </w:tcPr>
          <w:p>
            <w:pPr>
              <w:pStyle w:val="TableParagraph"/>
              <w:spacing w:line="360" w:lineRule="auto" w:before="76"/>
              <w:ind w:left="95"/>
              <w:rPr>
                <w:b/>
                <w:sz w:val="20"/>
              </w:rPr>
            </w:pPr>
            <w:r>
              <w:rPr>
                <w:b/>
                <w:sz w:val="20"/>
              </w:rPr>
              <w:t>Giai</w:t>
            </w:r>
            <w:r>
              <w:rPr>
                <w:b/>
                <w:spacing w:val="-11"/>
                <w:sz w:val="20"/>
              </w:rPr>
              <w:t> </w:t>
            </w:r>
            <w:r>
              <w:rPr>
                <w:b/>
                <w:sz w:val="20"/>
              </w:rPr>
              <w:t>đoạn</w:t>
            </w:r>
            <w:r>
              <w:rPr>
                <w:b/>
                <w:spacing w:val="-11"/>
                <w:sz w:val="20"/>
              </w:rPr>
              <w:t> </w:t>
            </w:r>
            <w:r>
              <w:rPr>
                <w:b/>
                <w:sz w:val="20"/>
              </w:rPr>
              <w:t>xây</w:t>
            </w:r>
            <w:r>
              <w:rPr>
                <w:b/>
                <w:spacing w:val="-11"/>
                <w:sz w:val="20"/>
              </w:rPr>
              <w:t> </w:t>
            </w:r>
            <w:r>
              <w:rPr>
                <w:b/>
                <w:sz w:val="20"/>
              </w:rPr>
              <w:t>dựng: Vòng lặp 3</w:t>
            </w:r>
          </w:p>
          <w:p>
            <w:pPr>
              <w:pStyle w:val="TableParagraph"/>
              <w:spacing w:before="116"/>
              <w:rPr>
                <w:b/>
                <w:sz w:val="20"/>
              </w:rPr>
            </w:pPr>
          </w:p>
          <w:p>
            <w:pPr>
              <w:pStyle w:val="TableParagraph"/>
              <w:spacing w:before="0"/>
              <w:ind w:left="95"/>
              <w:rPr>
                <w:i/>
                <w:sz w:val="20"/>
              </w:rPr>
            </w:pPr>
            <w:r>
              <w:rPr>
                <w:i/>
                <w:sz w:val="20"/>
              </w:rPr>
              <w:t>(Construction:</w:t>
            </w:r>
            <w:r>
              <w:rPr>
                <w:i/>
                <w:spacing w:val="-10"/>
                <w:sz w:val="20"/>
              </w:rPr>
              <w:t> </w:t>
            </w:r>
            <w:r>
              <w:rPr>
                <w:i/>
                <w:sz w:val="20"/>
              </w:rPr>
              <w:t>Iteration</w:t>
            </w:r>
            <w:r>
              <w:rPr>
                <w:i/>
                <w:spacing w:val="-11"/>
                <w:sz w:val="20"/>
              </w:rPr>
              <w:t> </w:t>
            </w:r>
            <w:r>
              <w:rPr>
                <w:i/>
                <w:spacing w:val="-5"/>
                <w:sz w:val="20"/>
              </w:rPr>
              <w:t>3)</w:t>
            </w:r>
          </w:p>
        </w:tc>
        <w:tc>
          <w:tcPr>
            <w:tcW w:w="4046" w:type="dxa"/>
          </w:tcPr>
          <w:p>
            <w:pPr>
              <w:pStyle w:val="TableParagraph"/>
              <w:spacing w:line="360" w:lineRule="auto"/>
              <w:ind w:left="96" w:right="148"/>
              <w:rPr>
                <w:sz w:val="20"/>
              </w:rPr>
            </w:pPr>
            <w:r>
              <w:rPr>
                <w:sz w:val="20"/>
              </w:rPr>
              <w:t>Mã nguồn,</w:t>
            </w:r>
            <w:r>
              <w:rPr>
                <w:spacing w:val="40"/>
                <w:sz w:val="20"/>
              </w:rPr>
              <w:t> </w:t>
            </w:r>
            <w:r>
              <w:rPr>
                <w:sz w:val="20"/>
              </w:rPr>
              <w:t>các báo cáo xem xét lại, các báo</w:t>
            </w:r>
            <w:r>
              <w:rPr>
                <w:spacing w:val="-3"/>
                <w:sz w:val="20"/>
              </w:rPr>
              <w:t> </w:t>
            </w:r>
            <w:r>
              <w:rPr>
                <w:sz w:val="20"/>
              </w:rPr>
              <w:t>cáo</w:t>
            </w:r>
            <w:r>
              <w:rPr>
                <w:spacing w:val="-3"/>
                <w:sz w:val="20"/>
              </w:rPr>
              <w:t> </w:t>
            </w:r>
            <w:r>
              <w:rPr>
                <w:sz w:val="20"/>
              </w:rPr>
              <w:t>kiểm</w:t>
            </w:r>
            <w:r>
              <w:rPr>
                <w:spacing w:val="-1"/>
                <w:sz w:val="20"/>
              </w:rPr>
              <w:t> </w:t>
            </w:r>
            <w:r>
              <w:rPr>
                <w:sz w:val="20"/>
              </w:rPr>
              <w:t>thử,</w:t>
            </w:r>
            <w:r>
              <w:rPr>
                <w:spacing w:val="-9"/>
                <w:sz w:val="20"/>
              </w:rPr>
              <w:t> </w:t>
            </w:r>
            <w:r>
              <w:rPr>
                <w:sz w:val="20"/>
              </w:rPr>
              <w:t>lập</w:t>
            </w:r>
            <w:r>
              <w:rPr>
                <w:spacing w:val="-3"/>
                <w:sz w:val="20"/>
              </w:rPr>
              <w:t> </w:t>
            </w:r>
            <w:r>
              <w:rPr>
                <w:sz w:val="20"/>
              </w:rPr>
              <w:t>kế</w:t>
            </w:r>
            <w:r>
              <w:rPr>
                <w:spacing w:val="-3"/>
                <w:sz w:val="20"/>
              </w:rPr>
              <w:t> </w:t>
            </w:r>
            <w:r>
              <w:rPr>
                <w:sz w:val="20"/>
              </w:rPr>
              <w:t>hoạch</w:t>
            </w:r>
            <w:r>
              <w:rPr>
                <w:spacing w:val="-3"/>
                <w:sz w:val="20"/>
              </w:rPr>
              <w:t> </w:t>
            </w:r>
            <w:r>
              <w:rPr>
                <w:sz w:val="20"/>
              </w:rPr>
              <w:t>cho</w:t>
            </w:r>
            <w:r>
              <w:rPr>
                <w:spacing w:val="-8"/>
                <w:sz w:val="20"/>
              </w:rPr>
              <w:t> </w:t>
            </w:r>
            <w:r>
              <w:rPr>
                <w:sz w:val="20"/>
              </w:rPr>
              <w:t>vòng lặp kế tiếp</w:t>
            </w:r>
          </w:p>
          <w:p>
            <w:pPr>
              <w:pStyle w:val="TableParagraph"/>
              <w:spacing w:line="360" w:lineRule="auto" w:before="0"/>
              <w:ind w:left="96"/>
              <w:rPr>
                <w:i/>
                <w:sz w:val="20"/>
              </w:rPr>
            </w:pPr>
            <w:r>
              <w:rPr>
                <w:i/>
                <w:sz w:val="20"/>
              </w:rPr>
              <w:t>(Source</w:t>
            </w:r>
            <w:r>
              <w:rPr>
                <w:i/>
                <w:spacing w:val="-8"/>
                <w:sz w:val="20"/>
              </w:rPr>
              <w:t> </w:t>
            </w:r>
            <w:r>
              <w:rPr>
                <w:i/>
                <w:sz w:val="20"/>
              </w:rPr>
              <w:t>code,</w:t>
            </w:r>
            <w:r>
              <w:rPr>
                <w:i/>
                <w:spacing w:val="-6"/>
                <w:sz w:val="20"/>
              </w:rPr>
              <w:t> </w:t>
            </w:r>
            <w:r>
              <w:rPr>
                <w:i/>
                <w:sz w:val="20"/>
              </w:rPr>
              <w:t>review</w:t>
            </w:r>
            <w:r>
              <w:rPr>
                <w:i/>
                <w:spacing w:val="-4"/>
                <w:sz w:val="20"/>
              </w:rPr>
              <w:t> </w:t>
            </w:r>
            <w:r>
              <w:rPr>
                <w:i/>
                <w:sz w:val="20"/>
              </w:rPr>
              <w:t>reports,</w:t>
            </w:r>
            <w:r>
              <w:rPr>
                <w:i/>
                <w:spacing w:val="-10"/>
                <w:sz w:val="20"/>
              </w:rPr>
              <w:t> </w:t>
            </w:r>
            <w:r>
              <w:rPr>
                <w:i/>
                <w:sz w:val="20"/>
              </w:rPr>
              <w:t>test</w:t>
            </w:r>
            <w:r>
              <w:rPr>
                <w:i/>
                <w:spacing w:val="-9"/>
                <w:sz w:val="20"/>
              </w:rPr>
              <w:t> </w:t>
            </w:r>
            <w:r>
              <w:rPr>
                <w:i/>
                <w:sz w:val="20"/>
              </w:rPr>
              <w:t>reports,</w:t>
            </w:r>
            <w:r>
              <w:rPr>
                <w:i/>
                <w:sz w:val="20"/>
              </w:rPr>
              <w:t> iteration plan for the next cycle)</w:t>
            </w:r>
          </w:p>
        </w:tc>
      </w:tr>
      <w:tr>
        <w:trPr>
          <w:trHeight w:val="1822" w:hRule="atLeast"/>
        </w:trPr>
        <w:tc>
          <w:tcPr>
            <w:tcW w:w="506" w:type="dxa"/>
            <w:tcBorders>
              <w:left w:val="single" w:sz="12" w:space="0" w:color="EFEFEF"/>
            </w:tcBorders>
          </w:tcPr>
          <w:p>
            <w:pPr>
              <w:pStyle w:val="TableParagraph"/>
              <w:ind w:left="90"/>
              <w:jc w:val="center"/>
              <w:rPr>
                <w:sz w:val="20"/>
              </w:rPr>
            </w:pPr>
            <w:r>
              <w:rPr>
                <w:spacing w:val="-10"/>
                <w:sz w:val="20"/>
              </w:rPr>
              <w:t>7</w:t>
            </w:r>
          </w:p>
        </w:tc>
        <w:tc>
          <w:tcPr>
            <w:tcW w:w="2016" w:type="dxa"/>
          </w:tcPr>
          <w:p>
            <w:pPr>
              <w:pStyle w:val="TableParagraph"/>
              <w:ind w:left="95"/>
              <w:rPr>
                <w:sz w:val="20"/>
              </w:rPr>
            </w:pPr>
            <w:r>
              <w:rPr>
                <w:sz w:val="20"/>
              </w:rPr>
              <w:t>9</w:t>
            </w:r>
            <w:r>
              <w:rPr>
                <w:spacing w:val="-6"/>
                <w:sz w:val="20"/>
              </w:rPr>
              <w:t> </w:t>
            </w:r>
            <w:r>
              <w:rPr>
                <w:sz w:val="20"/>
              </w:rPr>
              <w:t>Aug–1</w:t>
            </w:r>
            <w:r>
              <w:rPr>
                <w:spacing w:val="-3"/>
                <w:sz w:val="20"/>
              </w:rPr>
              <w:t> </w:t>
            </w:r>
            <w:r>
              <w:rPr>
                <w:sz w:val="20"/>
              </w:rPr>
              <w:t>Sep</w:t>
            </w:r>
            <w:r>
              <w:rPr>
                <w:spacing w:val="-3"/>
                <w:sz w:val="20"/>
              </w:rPr>
              <w:t> </w:t>
            </w:r>
            <w:r>
              <w:rPr>
                <w:spacing w:val="-4"/>
                <w:sz w:val="20"/>
              </w:rPr>
              <w:t>2000</w:t>
            </w:r>
          </w:p>
        </w:tc>
        <w:tc>
          <w:tcPr>
            <w:tcW w:w="2395" w:type="dxa"/>
          </w:tcPr>
          <w:p>
            <w:pPr>
              <w:pStyle w:val="TableParagraph"/>
              <w:spacing w:before="76"/>
              <w:ind w:left="95"/>
              <w:rPr>
                <w:b/>
                <w:sz w:val="20"/>
              </w:rPr>
            </w:pPr>
            <w:r>
              <w:rPr>
                <w:b/>
                <w:sz w:val="20"/>
              </w:rPr>
              <w:t>Giai</w:t>
            </w:r>
            <w:r>
              <w:rPr>
                <w:b/>
                <w:spacing w:val="-6"/>
                <w:sz w:val="20"/>
              </w:rPr>
              <w:t> </w:t>
            </w:r>
            <w:r>
              <w:rPr>
                <w:b/>
                <w:sz w:val="20"/>
              </w:rPr>
              <w:t>đoạn</w:t>
            </w:r>
            <w:r>
              <w:rPr>
                <w:b/>
                <w:spacing w:val="-4"/>
                <w:sz w:val="20"/>
              </w:rPr>
              <w:t> </w:t>
            </w:r>
            <w:r>
              <w:rPr>
                <w:b/>
                <w:sz w:val="20"/>
              </w:rPr>
              <w:t>kiểm</w:t>
            </w:r>
            <w:r>
              <w:rPr>
                <w:b/>
                <w:spacing w:val="-3"/>
                <w:sz w:val="20"/>
              </w:rPr>
              <w:t> </w:t>
            </w:r>
            <w:r>
              <w:rPr>
                <w:b/>
                <w:sz w:val="20"/>
              </w:rPr>
              <w:t>thử</w:t>
            </w:r>
            <w:r>
              <w:rPr>
                <w:b/>
                <w:spacing w:val="-2"/>
                <w:sz w:val="20"/>
              </w:rPr>
              <w:t> </w:t>
            </w:r>
            <w:r>
              <w:rPr>
                <w:b/>
                <w:spacing w:val="-4"/>
                <w:sz w:val="20"/>
              </w:rPr>
              <w:t>tích</w:t>
            </w:r>
          </w:p>
          <w:p>
            <w:pPr>
              <w:pStyle w:val="TableParagraph"/>
              <w:spacing w:before="115"/>
              <w:ind w:left="95"/>
              <w:rPr>
                <w:b/>
                <w:sz w:val="20"/>
              </w:rPr>
            </w:pPr>
            <w:r>
              <w:rPr>
                <w:b/>
                <w:spacing w:val="-5"/>
                <w:sz w:val="20"/>
              </w:rPr>
              <w:t>hợp</w:t>
            </w:r>
          </w:p>
          <w:p>
            <w:pPr>
              <w:pStyle w:val="TableParagraph"/>
              <w:spacing w:before="226"/>
              <w:rPr>
                <w:b/>
                <w:sz w:val="20"/>
              </w:rPr>
            </w:pPr>
          </w:p>
          <w:p>
            <w:pPr>
              <w:pStyle w:val="TableParagraph"/>
              <w:spacing w:line="360" w:lineRule="auto" w:before="1"/>
              <w:ind w:left="95" w:right="607"/>
              <w:rPr>
                <w:i/>
                <w:sz w:val="20"/>
              </w:rPr>
            </w:pPr>
            <w:r>
              <w:rPr>
                <w:i/>
                <w:sz w:val="20"/>
              </w:rPr>
              <w:t>(Integration</w:t>
            </w:r>
            <w:r>
              <w:rPr>
                <w:i/>
                <w:spacing w:val="-14"/>
                <w:sz w:val="20"/>
              </w:rPr>
              <w:t> </w:t>
            </w:r>
            <w:r>
              <w:rPr>
                <w:i/>
                <w:sz w:val="20"/>
              </w:rPr>
              <w:t>testing</w:t>
            </w:r>
            <w:r>
              <w:rPr>
                <w:i/>
                <w:sz w:val="20"/>
              </w:rPr>
              <w:t> </w:t>
            </w:r>
            <w:r>
              <w:rPr>
                <w:i/>
                <w:spacing w:val="-2"/>
                <w:sz w:val="20"/>
              </w:rPr>
              <w:t>phase)</w:t>
            </w:r>
          </w:p>
        </w:tc>
        <w:tc>
          <w:tcPr>
            <w:tcW w:w="4046" w:type="dxa"/>
          </w:tcPr>
          <w:p>
            <w:pPr>
              <w:pStyle w:val="TableParagraph"/>
              <w:ind w:left="96"/>
              <w:rPr>
                <w:sz w:val="20"/>
              </w:rPr>
            </w:pPr>
            <w:r>
              <w:rPr>
                <w:sz w:val="20"/>
              </w:rPr>
              <w:t>Các</w:t>
            </w:r>
            <w:r>
              <w:rPr>
                <w:spacing w:val="-4"/>
                <w:sz w:val="20"/>
              </w:rPr>
              <w:t> </w:t>
            </w:r>
            <w:r>
              <w:rPr>
                <w:sz w:val="20"/>
              </w:rPr>
              <w:t>kế</w:t>
            </w:r>
            <w:r>
              <w:rPr>
                <w:spacing w:val="-4"/>
                <w:sz w:val="20"/>
              </w:rPr>
              <w:t> </w:t>
            </w:r>
            <w:r>
              <w:rPr>
                <w:sz w:val="20"/>
              </w:rPr>
              <w:t>hoạch</w:t>
            </w:r>
            <w:r>
              <w:rPr>
                <w:spacing w:val="-3"/>
                <w:sz w:val="20"/>
              </w:rPr>
              <w:t> </w:t>
            </w:r>
            <w:r>
              <w:rPr>
                <w:sz w:val="20"/>
              </w:rPr>
              <w:t>kiểm</w:t>
            </w:r>
            <w:r>
              <w:rPr>
                <w:spacing w:val="-3"/>
                <w:sz w:val="20"/>
              </w:rPr>
              <w:t> </w:t>
            </w:r>
            <w:r>
              <w:rPr>
                <w:sz w:val="20"/>
              </w:rPr>
              <w:t>thử,</w:t>
            </w:r>
            <w:r>
              <w:rPr>
                <w:spacing w:val="-4"/>
                <w:sz w:val="20"/>
              </w:rPr>
              <w:t> </w:t>
            </w:r>
            <w:r>
              <w:rPr>
                <w:sz w:val="20"/>
              </w:rPr>
              <w:t>các</w:t>
            </w:r>
            <w:r>
              <w:rPr>
                <w:spacing w:val="-4"/>
                <w:sz w:val="20"/>
              </w:rPr>
              <w:t> </w:t>
            </w:r>
            <w:r>
              <w:rPr>
                <w:sz w:val="20"/>
              </w:rPr>
              <w:t>báo</w:t>
            </w:r>
            <w:r>
              <w:rPr>
                <w:spacing w:val="-4"/>
                <w:sz w:val="20"/>
              </w:rPr>
              <w:t> </w:t>
            </w:r>
            <w:r>
              <w:rPr>
                <w:sz w:val="20"/>
              </w:rPr>
              <w:t>cáo</w:t>
            </w:r>
            <w:r>
              <w:rPr>
                <w:spacing w:val="-3"/>
                <w:sz w:val="20"/>
              </w:rPr>
              <w:t> </w:t>
            </w:r>
            <w:r>
              <w:rPr>
                <w:spacing w:val="-4"/>
                <w:sz w:val="20"/>
              </w:rPr>
              <w:t>kiểm</w:t>
            </w:r>
          </w:p>
          <w:p>
            <w:pPr>
              <w:pStyle w:val="TableParagraph"/>
              <w:spacing w:before="116"/>
              <w:ind w:left="96"/>
              <w:rPr>
                <w:sz w:val="20"/>
              </w:rPr>
            </w:pPr>
            <w:r>
              <w:rPr>
                <w:spacing w:val="-5"/>
                <w:sz w:val="20"/>
              </w:rPr>
              <w:t>thử</w:t>
            </w:r>
          </w:p>
          <w:p>
            <w:pPr>
              <w:pStyle w:val="TableParagraph"/>
              <w:spacing w:before="221"/>
              <w:rPr>
                <w:b/>
                <w:sz w:val="20"/>
              </w:rPr>
            </w:pPr>
          </w:p>
          <w:p>
            <w:pPr>
              <w:pStyle w:val="TableParagraph"/>
              <w:spacing w:before="1"/>
              <w:ind w:left="96"/>
              <w:rPr>
                <w:i/>
                <w:sz w:val="20"/>
              </w:rPr>
            </w:pPr>
            <w:r>
              <w:rPr>
                <w:i/>
                <w:sz w:val="20"/>
              </w:rPr>
              <w:t>(Test</w:t>
            </w:r>
            <w:r>
              <w:rPr>
                <w:i/>
                <w:spacing w:val="-6"/>
                <w:sz w:val="20"/>
              </w:rPr>
              <w:t> </w:t>
            </w:r>
            <w:r>
              <w:rPr>
                <w:i/>
                <w:sz w:val="20"/>
              </w:rPr>
              <w:t>plans,</w:t>
            </w:r>
            <w:r>
              <w:rPr>
                <w:i/>
                <w:spacing w:val="-2"/>
                <w:sz w:val="20"/>
              </w:rPr>
              <w:t> </w:t>
            </w:r>
            <w:r>
              <w:rPr>
                <w:i/>
                <w:sz w:val="20"/>
              </w:rPr>
              <w:t>test</w:t>
            </w:r>
            <w:r>
              <w:rPr>
                <w:i/>
                <w:spacing w:val="-2"/>
                <w:sz w:val="20"/>
              </w:rPr>
              <w:t> reports)</w:t>
            </w:r>
          </w:p>
        </w:tc>
      </w:tr>
      <w:tr>
        <w:trPr>
          <w:trHeight w:val="2173" w:hRule="atLeast"/>
        </w:trPr>
        <w:tc>
          <w:tcPr>
            <w:tcW w:w="506" w:type="dxa"/>
            <w:tcBorders>
              <w:left w:val="single" w:sz="12" w:space="0" w:color="EFEFEF"/>
            </w:tcBorders>
          </w:tcPr>
          <w:p>
            <w:pPr>
              <w:pStyle w:val="TableParagraph"/>
              <w:ind w:left="90"/>
              <w:jc w:val="center"/>
              <w:rPr>
                <w:sz w:val="20"/>
              </w:rPr>
            </w:pPr>
            <w:r>
              <w:rPr>
                <w:spacing w:val="-10"/>
                <w:sz w:val="20"/>
              </w:rPr>
              <w:t>8</w:t>
            </w:r>
          </w:p>
        </w:tc>
        <w:tc>
          <w:tcPr>
            <w:tcW w:w="2016" w:type="dxa"/>
          </w:tcPr>
          <w:p>
            <w:pPr>
              <w:pStyle w:val="TableParagraph"/>
              <w:ind w:left="95"/>
              <w:rPr>
                <w:sz w:val="20"/>
              </w:rPr>
            </w:pPr>
            <w:r>
              <w:rPr>
                <w:sz w:val="20"/>
              </w:rPr>
              <w:t>4</w:t>
            </w:r>
            <w:r>
              <w:rPr>
                <w:spacing w:val="-4"/>
                <w:sz w:val="20"/>
              </w:rPr>
              <w:t> </w:t>
            </w:r>
            <w:r>
              <w:rPr>
                <w:sz w:val="20"/>
              </w:rPr>
              <w:t>Sep–15</w:t>
            </w:r>
            <w:r>
              <w:rPr>
                <w:spacing w:val="-4"/>
                <w:sz w:val="20"/>
              </w:rPr>
              <w:t> </w:t>
            </w:r>
            <w:r>
              <w:rPr>
                <w:sz w:val="20"/>
              </w:rPr>
              <w:t>Sep</w:t>
            </w:r>
            <w:r>
              <w:rPr>
                <w:spacing w:val="-4"/>
                <w:sz w:val="20"/>
              </w:rPr>
              <w:t> 2000</w:t>
            </w:r>
          </w:p>
        </w:tc>
        <w:tc>
          <w:tcPr>
            <w:tcW w:w="2395" w:type="dxa"/>
          </w:tcPr>
          <w:p>
            <w:pPr>
              <w:pStyle w:val="TableParagraph"/>
              <w:spacing w:line="360" w:lineRule="auto" w:before="76"/>
              <w:ind w:left="95"/>
              <w:rPr>
                <w:b/>
                <w:sz w:val="20"/>
              </w:rPr>
            </w:pPr>
            <w:r>
              <w:rPr>
                <w:b/>
                <w:sz w:val="20"/>
              </w:rPr>
              <w:t>Giao</w:t>
            </w:r>
            <w:r>
              <w:rPr>
                <w:b/>
                <w:spacing w:val="-7"/>
                <w:sz w:val="20"/>
              </w:rPr>
              <w:t> </w:t>
            </w:r>
            <w:r>
              <w:rPr>
                <w:b/>
                <w:sz w:val="20"/>
              </w:rPr>
              <w:t>mã</w:t>
            </w:r>
            <w:r>
              <w:rPr>
                <w:b/>
                <w:spacing w:val="-6"/>
                <w:sz w:val="20"/>
              </w:rPr>
              <w:t> </w:t>
            </w:r>
            <w:r>
              <w:rPr>
                <w:b/>
                <w:sz w:val="20"/>
              </w:rPr>
              <w:t>và</w:t>
            </w:r>
            <w:r>
              <w:rPr>
                <w:b/>
                <w:spacing w:val="-6"/>
                <w:sz w:val="20"/>
              </w:rPr>
              <w:t> </w:t>
            </w:r>
            <w:r>
              <w:rPr>
                <w:b/>
                <w:sz w:val="20"/>
              </w:rPr>
              <w:t>cài</w:t>
            </w:r>
            <w:r>
              <w:rPr>
                <w:b/>
                <w:spacing w:val="-8"/>
                <w:sz w:val="20"/>
              </w:rPr>
              <w:t> </w:t>
            </w:r>
            <w:r>
              <w:rPr>
                <w:b/>
                <w:sz w:val="20"/>
              </w:rPr>
              <w:t>đặt</w:t>
            </w:r>
            <w:r>
              <w:rPr>
                <w:b/>
                <w:spacing w:val="-9"/>
                <w:sz w:val="20"/>
              </w:rPr>
              <w:t> </w:t>
            </w:r>
            <w:r>
              <w:rPr>
                <w:b/>
                <w:sz w:val="20"/>
              </w:rPr>
              <w:t>lên máy khách hàng (tại công ty)</w:t>
            </w:r>
          </w:p>
          <w:p>
            <w:pPr>
              <w:pStyle w:val="TableParagraph"/>
              <w:spacing w:before="117"/>
              <w:rPr>
                <w:b/>
                <w:sz w:val="20"/>
              </w:rPr>
            </w:pPr>
          </w:p>
          <w:p>
            <w:pPr>
              <w:pStyle w:val="TableParagraph"/>
              <w:spacing w:line="355" w:lineRule="auto" w:before="0"/>
              <w:ind w:left="95" w:right="105"/>
              <w:rPr>
                <w:i/>
                <w:sz w:val="20"/>
              </w:rPr>
            </w:pPr>
            <w:r>
              <w:rPr>
                <w:i/>
                <w:sz w:val="20"/>
              </w:rPr>
              <w:t>(Onsite</w:t>
            </w:r>
            <w:r>
              <w:rPr>
                <w:i/>
                <w:spacing w:val="-14"/>
                <w:sz w:val="20"/>
              </w:rPr>
              <w:t> </w:t>
            </w:r>
            <w:r>
              <w:rPr>
                <w:i/>
                <w:sz w:val="20"/>
              </w:rPr>
              <w:t>code</w:t>
            </w:r>
            <w:r>
              <w:rPr>
                <w:i/>
                <w:spacing w:val="-14"/>
                <w:sz w:val="20"/>
              </w:rPr>
              <w:t> </w:t>
            </w:r>
            <w:r>
              <w:rPr>
                <w:i/>
                <w:sz w:val="20"/>
              </w:rPr>
              <w:t>delivery</w:t>
            </w:r>
            <w:r>
              <w:rPr>
                <w:i/>
                <w:sz w:val="20"/>
              </w:rPr>
              <w:t> and setup)</w:t>
            </w:r>
          </w:p>
        </w:tc>
        <w:tc>
          <w:tcPr>
            <w:tcW w:w="4046" w:type="dxa"/>
          </w:tcPr>
          <w:p>
            <w:pPr>
              <w:pStyle w:val="TableParagraph"/>
              <w:ind w:left="96"/>
              <w:rPr>
                <w:sz w:val="20"/>
              </w:rPr>
            </w:pPr>
            <w:r>
              <w:rPr>
                <w:spacing w:val="-5"/>
                <w:sz w:val="20"/>
              </w:rPr>
              <w:t>Mã</w:t>
            </w:r>
          </w:p>
          <w:p>
            <w:pPr>
              <w:pStyle w:val="TableParagraph"/>
              <w:spacing w:before="111"/>
              <w:ind w:left="96"/>
              <w:rPr>
                <w:i/>
                <w:sz w:val="20"/>
              </w:rPr>
            </w:pPr>
            <w:r>
              <w:rPr>
                <w:i/>
                <w:spacing w:val="-2"/>
                <w:sz w:val="20"/>
              </w:rPr>
              <w:t>(Code)</w:t>
            </w:r>
          </w:p>
        </w:tc>
      </w:tr>
      <w:tr>
        <w:trPr>
          <w:trHeight w:val="1822" w:hRule="atLeast"/>
        </w:trPr>
        <w:tc>
          <w:tcPr>
            <w:tcW w:w="506" w:type="dxa"/>
            <w:tcBorders>
              <w:left w:val="single" w:sz="12" w:space="0" w:color="EFEFEF"/>
            </w:tcBorders>
          </w:tcPr>
          <w:p>
            <w:pPr>
              <w:pStyle w:val="TableParagraph"/>
              <w:spacing w:before="76"/>
              <w:ind w:left="90"/>
              <w:jc w:val="center"/>
              <w:rPr>
                <w:sz w:val="20"/>
              </w:rPr>
            </w:pPr>
            <w:r>
              <w:rPr>
                <w:spacing w:val="-10"/>
                <w:sz w:val="20"/>
              </w:rPr>
              <w:t>9</w:t>
            </w:r>
          </w:p>
        </w:tc>
        <w:tc>
          <w:tcPr>
            <w:tcW w:w="2016" w:type="dxa"/>
          </w:tcPr>
          <w:p>
            <w:pPr>
              <w:pStyle w:val="TableParagraph"/>
              <w:spacing w:before="76"/>
              <w:ind w:left="95"/>
              <w:rPr>
                <w:sz w:val="20"/>
              </w:rPr>
            </w:pPr>
            <w:r>
              <w:rPr>
                <w:sz w:val="20"/>
              </w:rPr>
              <w:t>18</w:t>
            </w:r>
            <w:r>
              <w:rPr>
                <w:spacing w:val="-5"/>
                <w:sz w:val="20"/>
              </w:rPr>
              <w:t> </w:t>
            </w:r>
            <w:r>
              <w:rPr>
                <w:sz w:val="20"/>
              </w:rPr>
              <w:t>Sep–22</w:t>
            </w:r>
            <w:r>
              <w:rPr>
                <w:spacing w:val="-5"/>
                <w:sz w:val="20"/>
              </w:rPr>
              <w:t> </w:t>
            </w:r>
            <w:r>
              <w:rPr>
                <w:sz w:val="20"/>
              </w:rPr>
              <w:t>Sep</w:t>
            </w:r>
            <w:r>
              <w:rPr>
                <w:spacing w:val="-4"/>
                <w:sz w:val="20"/>
              </w:rPr>
              <w:t> 2000</w:t>
            </w:r>
          </w:p>
        </w:tc>
        <w:tc>
          <w:tcPr>
            <w:tcW w:w="2395" w:type="dxa"/>
          </w:tcPr>
          <w:p>
            <w:pPr>
              <w:pStyle w:val="TableParagraph"/>
              <w:spacing w:line="360" w:lineRule="auto" w:before="71"/>
              <w:ind w:left="95"/>
              <w:rPr>
                <w:b/>
                <w:sz w:val="20"/>
              </w:rPr>
            </w:pPr>
            <w:r>
              <w:rPr>
                <w:b/>
                <w:sz w:val="20"/>
              </w:rPr>
              <w:t>Kiểm</w:t>
            </w:r>
            <w:r>
              <w:rPr>
                <w:b/>
                <w:spacing w:val="-9"/>
                <w:sz w:val="20"/>
              </w:rPr>
              <w:t> </w:t>
            </w:r>
            <w:r>
              <w:rPr>
                <w:b/>
                <w:sz w:val="20"/>
              </w:rPr>
              <w:t>thử</w:t>
            </w:r>
            <w:r>
              <w:rPr>
                <w:b/>
                <w:spacing w:val="-9"/>
                <w:sz w:val="20"/>
              </w:rPr>
              <w:t> </w:t>
            </w:r>
            <w:r>
              <w:rPr>
                <w:b/>
                <w:sz w:val="20"/>
              </w:rPr>
              <w:t>chấp</w:t>
            </w:r>
            <w:r>
              <w:rPr>
                <w:b/>
                <w:spacing w:val="-9"/>
                <w:sz w:val="20"/>
              </w:rPr>
              <w:t> </w:t>
            </w:r>
            <w:r>
              <w:rPr>
                <w:b/>
                <w:sz w:val="20"/>
              </w:rPr>
              <w:t>nhận</w:t>
            </w:r>
            <w:r>
              <w:rPr>
                <w:b/>
                <w:spacing w:val="-9"/>
                <w:sz w:val="20"/>
              </w:rPr>
              <w:t> </w:t>
            </w:r>
            <w:r>
              <w:rPr>
                <w:b/>
                <w:sz w:val="20"/>
              </w:rPr>
              <w:t>và di chuyển sản xuất</w:t>
            </w:r>
          </w:p>
          <w:p>
            <w:pPr>
              <w:pStyle w:val="TableParagraph"/>
              <w:spacing w:before="116"/>
              <w:rPr>
                <w:b/>
                <w:sz w:val="20"/>
              </w:rPr>
            </w:pPr>
          </w:p>
          <w:p>
            <w:pPr>
              <w:pStyle w:val="TableParagraph"/>
              <w:spacing w:line="360" w:lineRule="auto" w:before="1"/>
              <w:ind w:left="95"/>
              <w:rPr>
                <w:i/>
                <w:sz w:val="20"/>
              </w:rPr>
            </w:pPr>
            <w:r>
              <w:rPr>
                <w:sz w:val="20"/>
              </w:rPr>
              <w:t>(</w:t>
            </w:r>
            <w:r>
              <w:rPr>
                <w:i/>
                <w:sz w:val="20"/>
              </w:rPr>
              <w:t>Acceptance</w:t>
            </w:r>
            <w:r>
              <w:rPr>
                <w:i/>
                <w:spacing w:val="-14"/>
                <w:sz w:val="20"/>
              </w:rPr>
              <w:t> </w:t>
            </w:r>
            <w:r>
              <w:rPr>
                <w:i/>
                <w:sz w:val="20"/>
              </w:rPr>
              <w:t>test</w:t>
            </w:r>
            <w:r>
              <w:rPr>
                <w:i/>
                <w:spacing w:val="-14"/>
                <w:sz w:val="20"/>
              </w:rPr>
              <w:t> </w:t>
            </w:r>
            <w:r>
              <w:rPr>
                <w:i/>
                <w:sz w:val="20"/>
              </w:rPr>
              <w:t>and</w:t>
            </w:r>
            <w:r>
              <w:rPr>
                <w:i/>
                <w:sz w:val="20"/>
              </w:rPr>
              <w:t> production</w:t>
            </w:r>
            <w:r>
              <w:rPr>
                <w:i/>
                <w:spacing w:val="-12"/>
                <w:sz w:val="20"/>
              </w:rPr>
              <w:t> </w:t>
            </w:r>
            <w:r>
              <w:rPr>
                <w:i/>
                <w:spacing w:val="-2"/>
                <w:sz w:val="20"/>
              </w:rPr>
              <w:t>migration)</w:t>
            </w:r>
          </w:p>
        </w:tc>
        <w:tc>
          <w:tcPr>
            <w:tcW w:w="4046" w:type="dxa"/>
          </w:tcPr>
          <w:p>
            <w:pPr>
              <w:pStyle w:val="TableParagraph"/>
              <w:spacing w:before="76"/>
              <w:ind w:left="96"/>
              <w:rPr>
                <w:sz w:val="20"/>
              </w:rPr>
            </w:pPr>
            <w:r>
              <w:rPr>
                <w:sz w:val="20"/>
              </w:rPr>
              <w:t>Các</w:t>
            </w:r>
            <w:r>
              <w:rPr>
                <w:spacing w:val="-4"/>
                <w:sz w:val="20"/>
              </w:rPr>
              <w:t> </w:t>
            </w:r>
            <w:r>
              <w:rPr>
                <w:sz w:val="20"/>
              </w:rPr>
              <w:t>báo</w:t>
            </w:r>
            <w:r>
              <w:rPr>
                <w:spacing w:val="-3"/>
                <w:sz w:val="20"/>
              </w:rPr>
              <w:t> </w:t>
            </w:r>
            <w:r>
              <w:rPr>
                <w:sz w:val="20"/>
              </w:rPr>
              <w:t>cáo</w:t>
            </w:r>
            <w:r>
              <w:rPr>
                <w:spacing w:val="-4"/>
                <w:sz w:val="20"/>
              </w:rPr>
              <w:t> </w:t>
            </w:r>
            <w:r>
              <w:rPr>
                <w:sz w:val="20"/>
              </w:rPr>
              <w:t>kiểm</w:t>
            </w:r>
            <w:r>
              <w:rPr>
                <w:spacing w:val="-2"/>
                <w:sz w:val="20"/>
              </w:rPr>
              <w:t> </w:t>
            </w:r>
            <w:r>
              <w:rPr>
                <w:spacing w:val="-5"/>
                <w:sz w:val="20"/>
              </w:rPr>
              <w:t>thử</w:t>
            </w:r>
          </w:p>
          <w:p>
            <w:pPr>
              <w:pStyle w:val="TableParagraph"/>
              <w:spacing w:before="110"/>
              <w:ind w:left="96"/>
              <w:rPr>
                <w:i/>
                <w:sz w:val="20"/>
              </w:rPr>
            </w:pPr>
            <w:r>
              <w:rPr>
                <w:i/>
                <w:sz w:val="20"/>
              </w:rPr>
              <w:t>(Test</w:t>
            </w:r>
            <w:r>
              <w:rPr>
                <w:i/>
                <w:spacing w:val="-2"/>
                <w:sz w:val="20"/>
              </w:rPr>
              <w:t> reports)</w:t>
            </w:r>
          </w:p>
        </w:tc>
      </w:tr>
      <w:tr>
        <w:trPr>
          <w:trHeight w:val="1136" w:hRule="atLeast"/>
        </w:trPr>
        <w:tc>
          <w:tcPr>
            <w:tcW w:w="506" w:type="dxa"/>
            <w:tcBorders>
              <w:left w:val="single" w:sz="12" w:space="0" w:color="EFEFEF"/>
            </w:tcBorders>
          </w:tcPr>
          <w:p>
            <w:pPr>
              <w:pStyle w:val="TableParagraph"/>
              <w:ind w:left="85"/>
              <w:jc w:val="center"/>
              <w:rPr>
                <w:sz w:val="20"/>
              </w:rPr>
            </w:pPr>
            <w:r>
              <w:rPr>
                <w:spacing w:val="-5"/>
                <w:sz w:val="20"/>
              </w:rPr>
              <w:t>10</w:t>
            </w:r>
          </w:p>
        </w:tc>
        <w:tc>
          <w:tcPr>
            <w:tcW w:w="2016" w:type="dxa"/>
          </w:tcPr>
          <w:p>
            <w:pPr>
              <w:pStyle w:val="TableParagraph"/>
              <w:ind w:left="95"/>
              <w:rPr>
                <w:sz w:val="20"/>
              </w:rPr>
            </w:pPr>
            <w:r>
              <w:rPr>
                <w:sz w:val="20"/>
              </w:rPr>
              <w:t>18</w:t>
            </w:r>
            <w:r>
              <w:rPr>
                <w:spacing w:val="-5"/>
                <w:sz w:val="20"/>
              </w:rPr>
              <w:t> </w:t>
            </w:r>
            <w:r>
              <w:rPr>
                <w:sz w:val="20"/>
              </w:rPr>
              <w:t>Sep–29</w:t>
            </w:r>
            <w:r>
              <w:rPr>
                <w:spacing w:val="-5"/>
                <w:sz w:val="20"/>
              </w:rPr>
              <w:t> </w:t>
            </w:r>
            <w:r>
              <w:rPr>
                <w:sz w:val="20"/>
              </w:rPr>
              <w:t>Sep</w:t>
            </w:r>
            <w:r>
              <w:rPr>
                <w:spacing w:val="-4"/>
                <w:sz w:val="20"/>
              </w:rPr>
              <w:t> 2000</w:t>
            </w:r>
          </w:p>
        </w:tc>
        <w:tc>
          <w:tcPr>
            <w:tcW w:w="2395" w:type="dxa"/>
          </w:tcPr>
          <w:p>
            <w:pPr>
              <w:pStyle w:val="TableParagraph"/>
              <w:spacing w:line="360" w:lineRule="auto" w:before="76"/>
              <w:ind w:left="95"/>
              <w:rPr>
                <w:b/>
                <w:sz w:val="20"/>
              </w:rPr>
            </w:pPr>
            <w:r>
              <w:rPr>
                <w:b/>
                <w:sz w:val="20"/>
              </w:rPr>
              <w:t>Hòa</w:t>
            </w:r>
            <w:r>
              <w:rPr>
                <w:b/>
                <w:spacing w:val="-9"/>
                <w:sz w:val="20"/>
              </w:rPr>
              <w:t> </w:t>
            </w:r>
            <w:r>
              <w:rPr>
                <w:b/>
                <w:sz w:val="20"/>
              </w:rPr>
              <w:t>giải</w:t>
            </w:r>
            <w:r>
              <w:rPr>
                <w:b/>
                <w:spacing w:val="-7"/>
                <w:sz w:val="20"/>
              </w:rPr>
              <w:t> </w:t>
            </w:r>
            <w:r>
              <w:rPr>
                <w:b/>
                <w:sz w:val="20"/>
              </w:rPr>
              <w:t>và</w:t>
            </w:r>
            <w:r>
              <w:rPr>
                <w:b/>
                <w:spacing w:val="-9"/>
                <w:sz w:val="20"/>
              </w:rPr>
              <w:t> </w:t>
            </w:r>
            <w:r>
              <w:rPr>
                <w:b/>
                <w:sz w:val="20"/>
              </w:rPr>
              <w:t>kiểm</w:t>
            </w:r>
            <w:r>
              <w:rPr>
                <w:b/>
                <w:spacing w:val="-9"/>
                <w:sz w:val="20"/>
              </w:rPr>
              <w:t> </w:t>
            </w:r>
            <w:r>
              <w:rPr>
                <w:b/>
                <w:sz w:val="20"/>
              </w:rPr>
              <w:t>thử chấp nhận tại phía khách hàng</w:t>
            </w:r>
          </w:p>
        </w:tc>
        <w:tc>
          <w:tcPr>
            <w:tcW w:w="4046" w:type="dxa"/>
          </w:tcPr>
          <w:p>
            <w:pPr>
              <w:pStyle w:val="TableParagraph"/>
              <w:ind w:left="96"/>
              <w:rPr>
                <w:sz w:val="20"/>
              </w:rPr>
            </w:pPr>
            <w:r>
              <w:rPr>
                <w:spacing w:val="-5"/>
                <w:sz w:val="20"/>
              </w:rPr>
              <w:t>Mã</w:t>
            </w:r>
          </w:p>
          <w:p>
            <w:pPr>
              <w:pStyle w:val="TableParagraph"/>
              <w:spacing w:before="111"/>
              <w:ind w:left="96"/>
              <w:rPr>
                <w:i/>
                <w:sz w:val="20"/>
              </w:rPr>
            </w:pPr>
            <w:r>
              <w:rPr>
                <w:i/>
                <w:spacing w:val="-2"/>
                <w:sz w:val="20"/>
              </w:rPr>
              <w:t>(Code)</w:t>
            </w:r>
          </w:p>
        </w:tc>
      </w:tr>
    </w:tbl>
    <w:p>
      <w:pPr>
        <w:spacing w:after="0"/>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016"/>
        <w:gridCol w:w="2395"/>
        <w:gridCol w:w="4046"/>
      </w:tblGrid>
      <w:tr>
        <w:trPr>
          <w:trHeight w:val="1136" w:hRule="atLeast"/>
        </w:trPr>
        <w:tc>
          <w:tcPr>
            <w:tcW w:w="506" w:type="dxa"/>
            <w:tcBorders>
              <w:left w:val="single" w:sz="12" w:space="0" w:color="EFEFEF"/>
            </w:tcBorders>
          </w:tcPr>
          <w:p>
            <w:pPr>
              <w:pStyle w:val="TableParagraph"/>
              <w:spacing w:before="0"/>
              <w:rPr>
                <w:rFonts w:ascii="Times New Roman"/>
                <w:sz w:val="20"/>
              </w:rPr>
            </w:pPr>
          </w:p>
        </w:tc>
        <w:tc>
          <w:tcPr>
            <w:tcW w:w="2016" w:type="dxa"/>
          </w:tcPr>
          <w:p>
            <w:pPr>
              <w:pStyle w:val="TableParagraph"/>
              <w:spacing w:before="0"/>
              <w:rPr>
                <w:rFonts w:ascii="Times New Roman"/>
                <w:sz w:val="20"/>
              </w:rPr>
            </w:pPr>
          </w:p>
        </w:tc>
        <w:tc>
          <w:tcPr>
            <w:tcW w:w="2395" w:type="dxa"/>
          </w:tcPr>
          <w:p>
            <w:pPr>
              <w:pStyle w:val="TableParagraph"/>
              <w:spacing w:before="191"/>
              <w:rPr>
                <w:b/>
                <w:sz w:val="20"/>
              </w:rPr>
            </w:pPr>
          </w:p>
          <w:p>
            <w:pPr>
              <w:pStyle w:val="TableParagraph"/>
              <w:spacing w:line="360" w:lineRule="auto" w:before="0"/>
              <w:ind w:left="95"/>
              <w:rPr>
                <w:i/>
                <w:sz w:val="20"/>
              </w:rPr>
            </w:pPr>
            <w:r>
              <w:rPr>
                <w:i/>
                <w:sz w:val="20"/>
              </w:rPr>
              <w:t>(Onsite</w:t>
            </w:r>
            <w:r>
              <w:rPr>
                <w:i/>
                <w:spacing w:val="-14"/>
                <w:sz w:val="20"/>
              </w:rPr>
              <w:t> </w:t>
            </w:r>
            <w:r>
              <w:rPr>
                <w:i/>
                <w:sz w:val="20"/>
              </w:rPr>
              <w:t>reconciliation</w:t>
            </w:r>
            <w:r>
              <w:rPr>
                <w:i/>
                <w:spacing w:val="-14"/>
                <w:sz w:val="20"/>
              </w:rPr>
              <w:t> </w:t>
            </w:r>
            <w:r>
              <w:rPr>
                <w:i/>
                <w:sz w:val="20"/>
              </w:rPr>
              <w:t>and</w:t>
            </w:r>
            <w:r>
              <w:rPr>
                <w:i/>
                <w:sz w:val="20"/>
              </w:rPr>
              <w:t> regression test)</w:t>
            </w:r>
          </w:p>
        </w:tc>
        <w:tc>
          <w:tcPr>
            <w:tcW w:w="4046" w:type="dxa"/>
          </w:tcPr>
          <w:p>
            <w:pPr>
              <w:pStyle w:val="TableParagraph"/>
              <w:spacing w:before="0"/>
              <w:rPr>
                <w:rFonts w:ascii="Times New Roman"/>
                <w:sz w:val="20"/>
              </w:rPr>
            </w:pPr>
          </w:p>
        </w:tc>
      </w:tr>
      <w:tr>
        <w:trPr>
          <w:trHeight w:val="1136" w:hRule="atLeast"/>
        </w:trPr>
        <w:tc>
          <w:tcPr>
            <w:tcW w:w="506" w:type="dxa"/>
            <w:tcBorders>
              <w:left w:val="single" w:sz="12" w:space="0" w:color="EFEFEF"/>
            </w:tcBorders>
          </w:tcPr>
          <w:p>
            <w:pPr>
              <w:pStyle w:val="TableParagraph"/>
              <w:ind w:left="85"/>
              <w:jc w:val="center"/>
              <w:rPr>
                <w:sz w:val="20"/>
              </w:rPr>
            </w:pPr>
            <w:r>
              <w:rPr>
                <w:spacing w:val="-5"/>
                <w:sz w:val="20"/>
              </w:rPr>
              <w:t>11</w:t>
            </w:r>
          </w:p>
        </w:tc>
        <w:tc>
          <w:tcPr>
            <w:tcW w:w="2016" w:type="dxa"/>
          </w:tcPr>
          <w:p>
            <w:pPr>
              <w:pStyle w:val="TableParagraph"/>
              <w:ind w:right="110"/>
              <w:jc w:val="center"/>
              <w:rPr>
                <w:sz w:val="20"/>
              </w:rPr>
            </w:pPr>
            <w:r>
              <w:rPr>
                <w:sz w:val="20"/>
              </w:rPr>
              <w:t>2</w:t>
            </w:r>
            <w:r>
              <w:rPr>
                <w:spacing w:val="-3"/>
                <w:sz w:val="20"/>
              </w:rPr>
              <w:t> </w:t>
            </w:r>
            <w:r>
              <w:rPr>
                <w:sz w:val="20"/>
              </w:rPr>
              <w:t>Oct–26</w:t>
            </w:r>
            <w:r>
              <w:rPr>
                <w:spacing w:val="-6"/>
                <w:sz w:val="20"/>
              </w:rPr>
              <w:t> </w:t>
            </w:r>
            <w:r>
              <w:rPr>
                <w:sz w:val="20"/>
              </w:rPr>
              <w:t>Oct</w:t>
            </w:r>
            <w:r>
              <w:rPr>
                <w:spacing w:val="1"/>
                <w:sz w:val="20"/>
              </w:rPr>
              <w:t> </w:t>
            </w:r>
            <w:r>
              <w:rPr>
                <w:spacing w:val="-4"/>
                <w:sz w:val="20"/>
              </w:rPr>
              <w:t>2000</w:t>
            </w:r>
          </w:p>
        </w:tc>
        <w:tc>
          <w:tcPr>
            <w:tcW w:w="2395" w:type="dxa"/>
          </w:tcPr>
          <w:p>
            <w:pPr>
              <w:pStyle w:val="TableParagraph"/>
              <w:spacing w:before="76"/>
              <w:ind w:left="95"/>
              <w:rPr>
                <w:b/>
                <w:sz w:val="20"/>
              </w:rPr>
            </w:pPr>
            <w:r>
              <w:rPr>
                <w:b/>
                <w:sz w:val="20"/>
              </w:rPr>
              <w:t>Kiểm</w:t>
            </w:r>
            <w:r>
              <w:rPr>
                <w:b/>
                <w:spacing w:val="-6"/>
                <w:sz w:val="20"/>
              </w:rPr>
              <w:t> </w:t>
            </w:r>
            <w:r>
              <w:rPr>
                <w:b/>
                <w:sz w:val="20"/>
              </w:rPr>
              <w:t>thử</w:t>
            </w:r>
            <w:r>
              <w:rPr>
                <w:b/>
                <w:spacing w:val="-3"/>
                <w:sz w:val="20"/>
              </w:rPr>
              <w:t> </w:t>
            </w:r>
            <w:r>
              <w:rPr>
                <w:b/>
                <w:sz w:val="20"/>
              </w:rPr>
              <w:t>chấp</w:t>
            </w:r>
            <w:r>
              <w:rPr>
                <w:b/>
                <w:spacing w:val="-4"/>
                <w:sz w:val="20"/>
              </w:rPr>
              <w:t> nhận</w:t>
            </w:r>
          </w:p>
          <w:p>
            <w:pPr>
              <w:pStyle w:val="TableParagraph"/>
              <w:spacing w:before="0"/>
              <w:rPr>
                <w:b/>
                <w:sz w:val="20"/>
              </w:rPr>
            </w:pPr>
          </w:p>
          <w:p>
            <w:pPr>
              <w:pStyle w:val="TableParagraph"/>
              <w:spacing w:before="1"/>
              <w:rPr>
                <w:b/>
                <w:sz w:val="20"/>
              </w:rPr>
            </w:pPr>
          </w:p>
          <w:p>
            <w:pPr>
              <w:pStyle w:val="TableParagraph"/>
              <w:spacing w:before="0"/>
              <w:ind w:left="95"/>
              <w:rPr>
                <w:i/>
                <w:sz w:val="20"/>
              </w:rPr>
            </w:pPr>
            <w:r>
              <w:rPr>
                <w:i/>
                <w:sz w:val="20"/>
              </w:rPr>
              <w:t>(Acceptance</w:t>
            </w:r>
            <w:r>
              <w:rPr>
                <w:i/>
                <w:spacing w:val="-14"/>
                <w:sz w:val="20"/>
              </w:rPr>
              <w:t> </w:t>
            </w:r>
            <w:r>
              <w:rPr>
                <w:i/>
                <w:spacing w:val="-4"/>
                <w:sz w:val="20"/>
              </w:rPr>
              <w:t>test)</w:t>
            </w:r>
          </w:p>
        </w:tc>
        <w:tc>
          <w:tcPr>
            <w:tcW w:w="4046" w:type="dxa"/>
          </w:tcPr>
          <w:p>
            <w:pPr>
              <w:pStyle w:val="TableParagraph"/>
              <w:ind w:left="96"/>
              <w:rPr>
                <w:sz w:val="20"/>
              </w:rPr>
            </w:pPr>
            <w:r>
              <w:rPr>
                <w:sz w:val="20"/>
              </w:rPr>
              <w:t>Các</w:t>
            </w:r>
            <w:r>
              <w:rPr>
                <w:spacing w:val="-4"/>
                <w:sz w:val="20"/>
              </w:rPr>
              <w:t> </w:t>
            </w:r>
            <w:r>
              <w:rPr>
                <w:sz w:val="20"/>
              </w:rPr>
              <w:t>kết</w:t>
            </w:r>
            <w:r>
              <w:rPr>
                <w:spacing w:val="-2"/>
                <w:sz w:val="20"/>
              </w:rPr>
              <w:t> </w:t>
            </w:r>
            <w:r>
              <w:rPr>
                <w:sz w:val="20"/>
              </w:rPr>
              <w:t>quả</w:t>
            </w:r>
            <w:r>
              <w:rPr>
                <w:spacing w:val="-5"/>
                <w:sz w:val="20"/>
              </w:rPr>
              <w:t> </w:t>
            </w:r>
            <w:r>
              <w:rPr>
                <w:sz w:val="20"/>
              </w:rPr>
              <w:t>kiểm</w:t>
            </w:r>
            <w:r>
              <w:rPr>
                <w:spacing w:val="-2"/>
                <w:sz w:val="20"/>
              </w:rPr>
              <w:t> </w:t>
            </w:r>
            <w:r>
              <w:rPr>
                <w:spacing w:val="-5"/>
                <w:sz w:val="20"/>
              </w:rPr>
              <w:t>thử</w:t>
            </w:r>
          </w:p>
          <w:p>
            <w:pPr>
              <w:pStyle w:val="TableParagraph"/>
              <w:spacing w:before="111"/>
              <w:ind w:left="96"/>
              <w:rPr>
                <w:i/>
                <w:sz w:val="20"/>
              </w:rPr>
            </w:pPr>
            <w:r>
              <w:rPr>
                <w:i/>
                <w:sz w:val="20"/>
              </w:rPr>
              <w:t>(Test</w:t>
            </w:r>
            <w:r>
              <w:rPr>
                <w:i/>
                <w:spacing w:val="-2"/>
                <w:sz w:val="20"/>
              </w:rPr>
              <w:t> results)</w:t>
            </w:r>
          </w:p>
        </w:tc>
      </w:tr>
      <w:tr>
        <w:trPr>
          <w:trHeight w:val="1482" w:hRule="atLeast"/>
        </w:trPr>
        <w:tc>
          <w:tcPr>
            <w:tcW w:w="506" w:type="dxa"/>
            <w:tcBorders>
              <w:left w:val="single" w:sz="12" w:space="0" w:color="EFEFEF"/>
            </w:tcBorders>
          </w:tcPr>
          <w:p>
            <w:pPr>
              <w:pStyle w:val="TableParagraph"/>
              <w:ind w:left="85"/>
              <w:jc w:val="center"/>
              <w:rPr>
                <w:sz w:val="20"/>
              </w:rPr>
            </w:pPr>
            <w:r>
              <w:rPr>
                <w:spacing w:val="-5"/>
                <w:sz w:val="20"/>
              </w:rPr>
              <w:t>12</w:t>
            </w:r>
          </w:p>
        </w:tc>
        <w:tc>
          <w:tcPr>
            <w:tcW w:w="2016" w:type="dxa"/>
          </w:tcPr>
          <w:p>
            <w:pPr>
              <w:pStyle w:val="TableParagraph"/>
              <w:ind w:left="43" w:right="110"/>
              <w:jc w:val="center"/>
              <w:rPr>
                <w:sz w:val="20"/>
              </w:rPr>
            </w:pPr>
            <w:r>
              <w:rPr>
                <w:sz w:val="20"/>
              </w:rPr>
              <w:t>27</w:t>
            </w:r>
            <w:r>
              <w:rPr>
                <w:spacing w:val="-6"/>
                <w:sz w:val="20"/>
              </w:rPr>
              <w:t> </w:t>
            </w:r>
            <w:r>
              <w:rPr>
                <w:sz w:val="20"/>
              </w:rPr>
              <w:t>Oct–3</w:t>
            </w:r>
            <w:r>
              <w:rPr>
                <w:spacing w:val="-4"/>
                <w:sz w:val="20"/>
              </w:rPr>
              <w:t> </w:t>
            </w:r>
            <w:r>
              <w:rPr>
                <w:sz w:val="20"/>
              </w:rPr>
              <w:t>Nov</w:t>
            </w:r>
            <w:r>
              <w:rPr>
                <w:spacing w:val="-1"/>
                <w:sz w:val="20"/>
              </w:rPr>
              <w:t> </w:t>
            </w:r>
            <w:r>
              <w:rPr>
                <w:spacing w:val="-4"/>
                <w:sz w:val="20"/>
              </w:rPr>
              <w:t>2000</w:t>
            </w:r>
          </w:p>
        </w:tc>
        <w:tc>
          <w:tcPr>
            <w:tcW w:w="2395" w:type="dxa"/>
          </w:tcPr>
          <w:p>
            <w:pPr>
              <w:pStyle w:val="TableParagraph"/>
              <w:spacing w:line="360" w:lineRule="auto" w:before="76"/>
              <w:ind w:left="95"/>
              <w:rPr>
                <w:b/>
                <w:sz w:val="20"/>
              </w:rPr>
            </w:pPr>
            <w:r>
              <w:rPr>
                <w:b/>
                <w:sz w:val="20"/>
              </w:rPr>
              <w:t>Triển</w:t>
            </w:r>
            <w:r>
              <w:rPr>
                <w:b/>
                <w:spacing w:val="-8"/>
                <w:sz w:val="20"/>
              </w:rPr>
              <w:t> </w:t>
            </w:r>
            <w:r>
              <w:rPr>
                <w:b/>
                <w:sz w:val="20"/>
              </w:rPr>
              <w:t>khai</w:t>
            </w:r>
            <w:r>
              <w:rPr>
                <w:b/>
                <w:spacing w:val="-8"/>
                <w:sz w:val="20"/>
              </w:rPr>
              <w:t> </w:t>
            </w:r>
            <w:r>
              <w:rPr>
                <w:b/>
                <w:sz w:val="20"/>
              </w:rPr>
              <w:t>sản</w:t>
            </w:r>
            <w:r>
              <w:rPr>
                <w:b/>
                <w:spacing w:val="-8"/>
                <w:sz w:val="20"/>
              </w:rPr>
              <w:t> </w:t>
            </w:r>
            <w:r>
              <w:rPr>
                <w:b/>
                <w:sz w:val="20"/>
              </w:rPr>
              <w:t>phẩm</w:t>
            </w:r>
            <w:r>
              <w:rPr>
                <w:b/>
                <w:spacing w:val="-12"/>
                <w:sz w:val="20"/>
              </w:rPr>
              <w:t> </w:t>
            </w:r>
            <w:r>
              <w:rPr>
                <w:b/>
                <w:sz w:val="20"/>
              </w:rPr>
              <w:t>và hỗ trợ</w:t>
            </w:r>
          </w:p>
          <w:p>
            <w:pPr>
              <w:pStyle w:val="TableParagraph"/>
              <w:spacing w:before="111"/>
              <w:rPr>
                <w:b/>
                <w:sz w:val="20"/>
              </w:rPr>
            </w:pPr>
          </w:p>
          <w:p>
            <w:pPr>
              <w:pStyle w:val="TableParagraph"/>
              <w:spacing w:before="1"/>
              <w:ind w:left="95"/>
              <w:rPr>
                <w:i/>
                <w:sz w:val="20"/>
              </w:rPr>
            </w:pPr>
            <w:r>
              <w:rPr>
                <w:i/>
                <w:sz w:val="20"/>
              </w:rPr>
              <w:t>(Rollout</w:t>
            </w:r>
            <w:r>
              <w:rPr>
                <w:i/>
                <w:spacing w:val="-6"/>
                <w:sz w:val="20"/>
              </w:rPr>
              <w:t> </w:t>
            </w:r>
            <w:r>
              <w:rPr>
                <w:i/>
                <w:sz w:val="20"/>
              </w:rPr>
              <w:t>and</w:t>
            </w:r>
            <w:r>
              <w:rPr>
                <w:i/>
                <w:spacing w:val="-7"/>
                <w:sz w:val="20"/>
              </w:rPr>
              <w:t> </w:t>
            </w:r>
            <w:r>
              <w:rPr>
                <w:i/>
                <w:spacing w:val="-2"/>
                <w:sz w:val="20"/>
              </w:rPr>
              <w:t>support)</w:t>
            </w:r>
          </w:p>
        </w:tc>
        <w:tc>
          <w:tcPr>
            <w:tcW w:w="4046" w:type="dxa"/>
          </w:tcPr>
          <w:p>
            <w:pPr>
              <w:pStyle w:val="TableParagraph"/>
              <w:ind w:left="96"/>
              <w:rPr>
                <w:sz w:val="20"/>
              </w:rPr>
            </w:pPr>
            <w:r>
              <w:rPr>
                <w:sz w:val="20"/>
              </w:rPr>
              <w:t>Ký</w:t>
            </w:r>
            <w:r>
              <w:rPr>
                <w:spacing w:val="-2"/>
                <w:sz w:val="20"/>
              </w:rPr>
              <w:t> </w:t>
            </w:r>
            <w:r>
              <w:rPr>
                <w:sz w:val="20"/>
              </w:rPr>
              <w:t>nhận</w:t>
            </w:r>
            <w:r>
              <w:rPr>
                <w:spacing w:val="-3"/>
                <w:sz w:val="20"/>
              </w:rPr>
              <w:t> </w:t>
            </w:r>
            <w:r>
              <w:rPr>
                <w:sz w:val="20"/>
              </w:rPr>
              <w:t>kết</w:t>
            </w:r>
            <w:r>
              <w:rPr>
                <w:spacing w:val="-4"/>
                <w:sz w:val="20"/>
              </w:rPr>
              <w:t> </w:t>
            </w:r>
            <w:r>
              <w:rPr>
                <w:sz w:val="20"/>
              </w:rPr>
              <w:t>thúc</w:t>
            </w:r>
            <w:r>
              <w:rPr>
                <w:spacing w:val="-2"/>
                <w:sz w:val="20"/>
              </w:rPr>
              <w:t> </w:t>
            </w:r>
            <w:r>
              <w:rPr>
                <w:sz w:val="20"/>
              </w:rPr>
              <w:t>dự</w:t>
            </w:r>
            <w:r>
              <w:rPr>
                <w:spacing w:val="-1"/>
                <w:sz w:val="20"/>
              </w:rPr>
              <w:t> </w:t>
            </w:r>
            <w:r>
              <w:rPr>
                <w:spacing w:val="-5"/>
                <w:sz w:val="20"/>
              </w:rPr>
              <w:t>án</w:t>
            </w:r>
          </w:p>
          <w:p>
            <w:pPr>
              <w:pStyle w:val="TableParagraph"/>
              <w:spacing w:before="111"/>
              <w:ind w:left="96"/>
              <w:rPr>
                <w:i/>
                <w:sz w:val="20"/>
              </w:rPr>
            </w:pPr>
            <w:r>
              <w:rPr>
                <w:i/>
                <w:sz w:val="20"/>
              </w:rPr>
              <w:t>(Project</w:t>
            </w:r>
            <w:r>
              <w:rPr>
                <w:i/>
                <w:spacing w:val="-12"/>
                <w:sz w:val="20"/>
              </w:rPr>
              <w:t> </w:t>
            </w:r>
            <w:r>
              <w:rPr>
                <w:i/>
                <w:sz w:val="20"/>
              </w:rPr>
              <w:t>sign-</w:t>
            </w:r>
            <w:r>
              <w:rPr>
                <w:i/>
                <w:spacing w:val="-4"/>
                <w:sz w:val="20"/>
              </w:rPr>
              <w:t>off)</w:t>
            </w:r>
          </w:p>
        </w:tc>
      </w:tr>
    </w:tbl>
    <w:p>
      <w:pPr>
        <w:pStyle w:val="BodyText"/>
        <w:spacing w:before="59"/>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713"/>
        <w:gridCol w:w="8251"/>
      </w:tblGrid>
      <w:tr>
        <w:trPr>
          <w:trHeight w:val="445" w:hRule="atLeast"/>
        </w:trPr>
        <w:tc>
          <w:tcPr>
            <w:tcW w:w="8964" w:type="dxa"/>
            <w:gridSpan w:val="2"/>
            <w:tcBorders>
              <w:left w:val="single" w:sz="12" w:space="0" w:color="EFEFEF"/>
            </w:tcBorders>
          </w:tcPr>
          <w:p>
            <w:pPr>
              <w:pStyle w:val="TableParagraph"/>
              <w:spacing w:before="76"/>
              <w:ind w:left="93"/>
              <w:rPr>
                <w:b/>
                <w:sz w:val="20"/>
              </w:rPr>
            </w:pPr>
            <w:r>
              <w:rPr>
                <w:b/>
                <w:sz w:val="20"/>
              </w:rPr>
              <w:t>Các</w:t>
            </w:r>
            <w:r>
              <w:rPr>
                <w:b/>
                <w:spacing w:val="-4"/>
                <w:sz w:val="20"/>
              </w:rPr>
              <w:t> </w:t>
            </w:r>
            <w:r>
              <w:rPr>
                <w:b/>
                <w:sz w:val="20"/>
              </w:rPr>
              <w:t>cam</w:t>
            </w:r>
            <w:r>
              <w:rPr>
                <w:b/>
                <w:spacing w:val="-4"/>
                <w:sz w:val="20"/>
              </w:rPr>
              <w:t> </w:t>
            </w:r>
            <w:r>
              <w:rPr>
                <w:b/>
                <w:sz w:val="20"/>
              </w:rPr>
              <w:t>kết</w:t>
            </w:r>
            <w:r>
              <w:rPr>
                <w:b/>
                <w:spacing w:val="-3"/>
                <w:sz w:val="20"/>
              </w:rPr>
              <w:t> </w:t>
            </w:r>
            <w:r>
              <w:rPr>
                <w:b/>
                <w:sz w:val="20"/>
              </w:rPr>
              <w:t>khác</w:t>
            </w:r>
            <w:r>
              <w:rPr>
                <w:b/>
                <w:spacing w:val="-4"/>
                <w:sz w:val="20"/>
              </w:rPr>
              <w:t> </w:t>
            </w:r>
            <w:r>
              <w:rPr>
                <w:b/>
                <w:sz w:val="20"/>
              </w:rPr>
              <w:t>(Other</w:t>
            </w:r>
            <w:r>
              <w:rPr>
                <w:b/>
                <w:spacing w:val="-3"/>
                <w:sz w:val="20"/>
              </w:rPr>
              <w:t> </w:t>
            </w:r>
            <w:r>
              <w:rPr>
                <w:b/>
                <w:spacing w:val="-2"/>
                <w:sz w:val="20"/>
              </w:rPr>
              <w:t>Commitments)</w:t>
            </w:r>
          </w:p>
        </w:tc>
      </w:tr>
      <w:tr>
        <w:trPr>
          <w:trHeight w:val="464" w:hRule="atLeast"/>
        </w:trPr>
        <w:tc>
          <w:tcPr>
            <w:tcW w:w="713" w:type="dxa"/>
            <w:tcBorders>
              <w:left w:val="single" w:sz="12" w:space="0" w:color="EFEFEF"/>
            </w:tcBorders>
          </w:tcPr>
          <w:p>
            <w:pPr>
              <w:pStyle w:val="TableParagraph"/>
              <w:spacing w:before="76"/>
              <w:ind w:right="190"/>
              <w:jc w:val="right"/>
              <w:rPr>
                <w:b/>
                <w:sz w:val="21"/>
              </w:rPr>
            </w:pPr>
            <w:r>
              <w:rPr>
                <w:b/>
                <w:spacing w:val="-5"/>
                <w:sz w:val="21"/>
              </w:rPr>
              <w:t>STT</w:t>
            </w:r>
          </w:p>
        </w:tc>
        <w:tc>
          <w:tcPr>
            <w:tcW w:w="8251" w:type="dxa"/>
          </w:tcPr>
          <w:p>
            <w:pPr>
              <w:pStyle w:val="TableParagraph"/>
              <w:spacing w:before="76"/>
              <w:ind w:left="95"/>
              <w:rPr>
                <w:b/>
                <w:sz w:val="20"/>
              </w:rPr>
            </w:pPr>
            <w:r>
              <w:rPr>
                <w:b/>
                <w:sz w:val="20"/>
              </w:rPr>
              <w:t>Các</w:t>
            </w:r>
            <w:r>
              <w:rPr>
                <w:b/>
                <w:spacing w:val="-4"/>
                <w:sz w:val="20"/>
              </w:rPr>
              <w:t> </w:t>
            </w:r>
            <w:r>
              <w:rPr>
                <w:b/>
                <w:sz w:val="20"/>
              </w:rPr>
              <w:t>cam</w:t>
            </w:r>
            <w:r>
              <w:rPr>
                <w:b/>
                <w:spacing w:val="-4"/>
                <w:sz w:val="20"/>
              </w:rPr>
              <w:t> </w:t>
            </w:r>
            <w:r>
              <w:rPr>
                <w:b/>
                <w:sz w:val="20"/>
              </w:rPr>
              <w:t>kết</w:t>
            </w:r>
            <w:r>
              <w:rPr>
                <w:b/>
                <w:spacing w:val="-3"/>
                <w:sz w:val="20"/>
              </w:rPr>
              <w:t> </w:t>
            </w:r>
            <w:r>
              <w:rPr>
                <w:b/>
                <w:spacing w:val="-2"/>
                <w:sz w:val="20"/>
              </w:rPr>
              <w:t>(Commitments)</w:t>
            </w:r>
          </w:p>
        </w:tc>
      </w:tr>
      <w:tr>
        <w:trPr>
          <w:trHeight w:val="459" w:hRule="atLeast"/>
        </w:trPr>
        <w:tc>
          <w:tcPr>
            <w:tcW w:w="713" w:type="dxa"/>
            <w:tcBorders>
              <w:left w:val="single" w:sz="12" w:space="0" w:color="EFEFEF"/>
            </w:tcBorders>
          </w:tcPr>
          <w:p>
            <w:pPr>
              <w:pStyle w:val="TableParagraph"/>
              <w:spacing w:before="81"/>
              <w:ind w:right="235"/>
              <w:jc w:val="right"/>
              <w:rPr>
                <w:sz w:val="21"/>
              </w:rPr>
            </w:pPr>
            <w:r>
              <w:rPr>
                <w:spacing w:val="-10"/>
                <w:sz w:val="21"/>
              </w:rPr>
              <w:t>1</w:t>
            </w:r>
          </w:p>
        </w:tc>
        <w:tc>
          <w:tcPr>
            <w:tcW w:w="8251" w:type="dxa"/>
          </w:tcPr>
          <w:p>
            <w:pPr>
              <w:pStyle w:val="TableParagraph"/>
              <w:ind w:left="95"/>
              <w:rPr>
                <w:sz w:val="20"/>
              </w:rPr>
            </w:pPr>
            <w:r>
              <w:rPr>
                <w:sz w:val="20"/>
              </w:rPr>
              <w:t>Dự</w:t>
            </w:r>
            <w:r>
              <w:rPr>
                <w:spacing w:val="-7"/>
                <w:sz w:val="20"/>
              </w:rPr>
              <w:t> </w:t>
            </w:r>
            <w:r>
              <w:rPr>
                <w:sz w:val="20"/>
              </w:rPr>
              <w:t>án</w:t>
            </w:r>
            <w:r>
              <w:rPr>
                <w:spacing w:val="-5"/>
                <w:sz w:val="20"/>
              </w:rPr>
              <w:t> </w:t>
            </w:r>
            <w:r>
              <w:rPr>
                <w:sz w:val="20"/>
              </w:rPr>
              <w:t>này</w:t>
            </w:r>
            <w:r>
              <w:rPr>
                <w:spacing w:val="-4"/>
                <w:sz w:val="20"/>
              </w:rPr>
              <w:t> </w:t>
            </w:r>
            <w:r>
              <w:rPr>
                <w:sz w:val="20"/>
              </w:rPr>
              <w:t>sẽ</w:t>
            </w:r>
            <w:r>
              <w:rPr>
                <w:spacing w:val="-5"/>
                <w:sz w:val="20"/>
              </w:rPr>
              <w:t> </w:t>
            </w:r>
            <w:r>
              <w:rPr>
                <w:sz w:val="20"/>
              </w:rPr>
              <w:t>thực</w:t>
            </w:r>
            <w:r>
              <w:rPr>
                <w:spacing w:val="-3"/>
                <w:sz w:val="20"/>
              </w:rPr>
              <w:t> </w:t>
            </w:r>
            <w:r>
              <w:rPr>
                <w:sz w:val="20"/>
              </w:rPr>
              <w:t>hiện</w:t>
            </w:r>
            <w:r>
              <w:rPr>
                <w:spacing w:val="-5"/>
                <w:sz w:val="20"/>
              </w:rPr>
              <w:t> </w:t>
            </w:r>
            <w:r>
              <w:rPr>
                <w:sz w:val="20"/>
              </w:rPr>
              <w:t>theo</w:t>
            </w:r>
            <w:r>
              <w:rPr>
                <w:spacing w:val="-6"/>
                <w:sz w:val="20"/>
              </w:rPr>
              <w:t> </w:t>
            </w:r>
            <w:r>
              <w:rPr>
                <w:sz w:val="20"/>
              </w:rPr>
              <w:t>Phương</w:t>
            </w:r>
            <w:r>
              <w:rPr>
                <w:spacing w:val="-5"/>
                <w:sz w:val="20"/>
              </w:rPr>
              <w:t> </w:t>
            </w:r>
            <w:r>
              <w:rPr>
                <w:sz w:val="20"/>
              </w:rPr>
              <w:t>pháp</w:t>
            </w:r>
            <w:r>
              <w:rPr>
                <w:spacing w:val="-5"/>
                <w:sz w:val="20"/>
              </w:rPr>
              <w:t> </w:t>
            </w:r>
            <w:r>
              <w:rPr>
                <w:sz w:val="20"/>
              </w:rPr>
              <w:t>Rational Unified</w:t>
            </w:r>
            <w:r>
              <w:rPr>
                <w:spacing w:val="-5"/>
                <w:sz w:val="20"/>
              </w:rPr>
              <w:t> </w:t>
            </w:r>
            <w:r>
              <w:rPr>
                <w:spacing w:val="-2"/>
                <w:sz w:val="20"/>
              </w:rPr>
              <w:t>(RUP).</w:t>
            </w:r>
          </w:p>
        </w:tc>
      </w:tr>
    </w:tbl>
    <w:p>
      <w:pPr>
        <w:pStyle w:val="ListParagraph"/>
        <w:numPr>
          <w:ilvl w:val="1"/>
          <w:numId w:val="83"/>
        </w:numPr>
        <w:tabs>
          <w:tab w:pos="760" w:val="left" w:leader="none"/>
        </w:tabs>
        <w:spacing w:line="240" w:lineRule="auto" w:before="231" w:after="0"/>
        <w:ind w:left="760" w:right="0" w:hanging="401"/>
        <w:jc w:val="left"/>
        <w:rPr>
          <w:b/>
          <w:sz w:val="24"/>
        </w:rPr>
      </w:pPr>
      <w:r>
        <w:rPr>
          <w:b/>
          <w:sz w:val="24"/>
        </w:rPr>
        <w:t>Các</w:t>
      </w:r>
      <w:r>
        <w:rPr>
          <w:b/>
          <w:spacing w:val="-5"/>
          <w:sz w:val="24"/>
        </w:rPr>
        <w:t> </w:t>
      </w:r>
      <w:r>
        <w:rPr>
          <w:b/>
          <w:sz w:val="24"/>
        </w:rPr>
        <w:t>giả</w:t>
      </w:r>
      <w:r>
        <w:rPr>
          <w:b/>
          <w:spacing w:val="-5"/>
          <w:sz w:val="24"/>
        </w:rPr>
        <w:t> </w:t>
      </w:r>
      <w:r>
        <w:rPr>
          <w:b/>
          <w:sz w:val="24"/>
        </w:rPr>
        <w:t>định</w:t>
      </w:r>
      <w:r>
        <w:rPr>
          <w:b/>
          <w:spacing w:val="-7"/>
          <w:sz w:val="24"/>
        </w:rPr>
        <w:t> </w:t>
      </w:r>
      <w:r>
        <w:rPr>
          <w:b/>
          <w:spacing w:val="-2"/>
          <w:sz w:val="24"/>
        </w:rPr>
        <w:t>(Assumptions)</w:t>
      </w:r>
    </w:p>
    <w:p>
      <w:pPr>
        <w:pStyle w:val="BodyText"/>
        <w:spacing w:before="136"/>
        <w:ind w:left="0"/>
        <w:rPr>
          <w:b/>
          <w:sz w:val="20"/>
        </w:rPr>
      </w:pPr>
      <w:r>
        <w:rPr/>
        <mc:AlternateContent>
          <mc:Choice Requires="wps">
            <w:drawing>
              <wp:anchor distT="0" distB="0" distL="0" distR="0" allowOverlap="1" layoutInCell="1" locked="0" behindDoc="1" simplePos="0" relativeHeight="487602176">
                <wp:simplePos x="0" y="0"/>
                <wp:positionH relativeFrom="page">
                  <wp:posOffset>1008888</wp:posOffset>
                </wp:positionH>
                <wp:positionV relativeFrom="paragraph">
                  <wp:posOffset>247637</wp:posOffset>
                </wp:positionV>
                <wp:extent cx="5709285" cy="3072765"/>
                <wp:effectExtent l="0" t="0" r="0" b="0"/>
                <wp:wrapTopAndBottom/>
                <wp:docPr id="100" name="Group 100"/>
                <wp:cNvGraphicFramePr>
                  <a:graphicFrameLocks/>
                </wp:cNvGraphicFramePr>
                <a:graphic>
                  <a:graphicData uri="http://schemas.microsoft.com/office/word/2010/wordprocessingGroup">
                    <wpg:wgp>
                      <wpg:cNvPr id="100" name="Group 100"/>
                      <wpg:cNvGrpSpPr/>
                      <wpg:grpSpPr>
                        <a:xfrm>
                          <a:off x="0" y="0"/>
                          <a:ext cx="5709285" cy="3072765"/>
                          <a:chExt cx="5709285" cy="3072765"/>
                        </a:xfrm>
                      </wpg:grpSpPr>
                      <wps:wsp>
                        <wps:cNvPr id="101" name="Graphic 101"/>
                        <wps:cNvSpPr/>
                        <wps:spPr>
                          <a:xfrm>
                            <a:off x="0" y="0"/>
                            <a:ext cx="5699760" cy="73660"/>
                          </a:xfrm>
                          <a:custGeom>
                            <a:avLst/>
                            <a:gdLst/>
                            <a:ahLst/>
                            <a:cxnLst/>
                            <a:rect l="l" t="t" r="r" b="b"/>
                            <a:pathLst>
                              <a:path w="5699760" h="73660">
                                <a:moveTo>
                                  <a:pt x="5699760" y="0"/>
                                </a:moveTo>
                                <a:lnTo>
                                  <a:pt x="9144" y="0"/>
                                </a:lnTo>
                                <a:lnTo>
                                  <a:pt x="0" y="0"/>
                                </a:lnTo>
                                <a:lnTo>
                                  <a:pt x="0" y="9144"/>
                                </a:lnTo>
                                <a:lnTo>
                                  <a:pt x="0" y="73152"/>
                                </a:lnTo>
                                <a:lnTo>
                                  <a:pt x="9144" y="73152"/>
                                </a:lnTo>
                                <a:lnTo>
                                  <a:pt x="9144" y="9144"/>
                                </a:lnTo>
                                <a:lnTo>
                                  <a:pt x="5699760" y="9144"/>
                                </a:lnTo>
                                <a:lnTo>
                                  <a:pt x="5699760" y="0"/>
                                </a:lnTo>
                                <a:close/>
                              </a:path>
                            </a:pathLst>
                          </a:custGeom>
                          <a:solidFill>
                            <a:srgbClr val="EFEFEF"/>
                          </a:solidFill>
                        </wps:spPr>
                        <wps:bodyPr wrap="square" lIns="0" tIns="0" rIns="0" bIns="0" rtlCol="0">
                          <a:prstTxWarp prst="textNoShape">
                            <a:avLst/>
                          </a:prstTxWarp>
                          <a:noAutofit/>
                        </wps:bodyPr>
                      </wps:wsp>
                      <wps:wsp>
                        <wps:cNvPr id="102" name="Graphic 102"/>
                        <wps:cNvSpPr/>
                        <wps:spPr>
                          <a:xfrm>
                            <a:off x="5699759" y="0"/>
                            <a:ext cx="9525" cy="73660"/>
                          </a:xfrm>
                          <a:custGeom>
                            <a:avLst/>
                            <a:gdLst/>
                            <a:ahLst/>
                            <a:cxnLst/>
                            <a:rect l="l" t="t" r="r" b="b"/>
                            <a:pathLst>
                              <a:path w="9525" h="73660">
                                <a:moveTo>
                                  <a:pt x="9144" y="0"/>
                                </a:moveTo>
                                <a:lnTo>
                                  <a:pt x="0" y="0"/>
                                </a:lnTo>
                                <a:lnTo>
                                  <a:pt x="0" y="73151"/>
                                </a:lnTo>
                                <a:lnTo>
                                  <a:pt x="9144" y="73151"/>
                                </a:lnTo>
                                <a:lnTo>
                                  <a:pt x="9144" y="0"/>
                                </a:lnTo>
                                <a:close/>
                              </a:path>
                            </a:pathLst>
                          </a:custGeom>
                          <a:solidFill>
                            <a:srgbClr val="9F9F9F"/>
                          </a:solidFill>
                        </wps:spPr>
                        <wps:bodyPr wrap="square" lIns="0" tIns="0" rIns="0" bIns="0" rtlCol="0">
                          <a:prstTxWarp prst="textNoShape">
                            <a:avLst/>
                          </a:prstTxWarp>
                          <a:noAutofit/>
                        </wps:bodyPr>
                      </wps:wsp>
                      <wps:wsp>
                        <wps:cNvPr id="103" name="Graphic 103"/>
                        <wps:cNvSpPr/>
                        <wps:spPr>
                          <a:xfrm>
                            <a:off x="5699759" y="0"/>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104" name="Graphic 104"/>
                        <wps:cNvSpPr/>
                        <wps:spPr>
                          <a:xfrm>
                            <a:off x="6096" y="9143"/>
                            <a:ext cx="5684520" cy="9525"/>
                          </a:xfrm>
                          <a:custGeom>
                            <a:avLst/>
                            <a:gdLst/>
                            <a:ahLst/>
                            <a:cxnLst/>
                            <a:rect l="l" t="t" r="r" b="b"/>
                            <a:pathLst>
                              <a:path w="5684520" h="9525">
                                <a:moveTo>
                                  <a:pt x="5684520" y="0"/>
                                </a:moveTo>
                                <a:lnTo>
                                  <a:pt x="9144" y="0"/>
                                </a:lnTo>
                                <a:lnTo>
                                  <a:pt x="0" y="0"/>
                                </a:lnTo>
                                <a:lnTo>
                                  <a:pt x="0" y="9144"/>
                                </a:lnTo>
                                <a:lnTo>
                                  <a:pt x="9144" y="9144"/>
                                </a:lnTo>
                                <a:lnTo>
                                  <a:pt x="5684520" y="9144"/>
                                </a:lnTo>
                                <a:lnTo>
                                  <a:pt x="5684520" y="0"/>
                                </a:lnTo>
                                <a:close/>
                              </a:path>
                            </a:pathLst>
                          </a:custGeom>
                          <a:solidFill>
                            <a:srgbClr val="9F9F9F"/>
                          </a:solidFill>
                        </wps:spPr>
                        <wps:bodyPr wrap="square" lIns="0" tIns="0" rIns="0" bIns="0" rtlCol="0">
                          <a:prstTxWarp prst="textNoShape">
                            <a:avLst/>
                          </a:prstTxWarp>
                          <a:noAutofit/>
                        </wps:bodyPr>
                      </wps:wsp>
                      <wps:wsp>
                        <wps:cNvPr id="105" name="Graphic 105"/>
                        <wps:cNvSpPr/>
                        <wps:spPr>
                          <a:xfrm>
                            <a:off x="5690615" y="9144"/>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106" name="Graphic 106"/>
                        <wps:cNvSpPr/>
                        <wps:spPr>
                          <a:xfrm>
                            <a:off x="6096" y="9143"/>
                            <a:ext cx="5694045" cy="302260"/>
                          </a:xfrm>
                          <a:custGeom>
                            <a:avLst/>
                            <a:gdLst/>
                            <a:ahLst/>
                            <a:cxnLst/>
                            <a:rect l="l" t="t" r="r" b="b"/>
                            <a:pathLst>
                              <a:path w="5694045" h="302260">
                                <a:moveTo>
                                  <a:pt x="9144" y="292608"/>
                                </a:moveTo>
                                <a:lnTo>
                                  <a:pt x="0" y="292608"/>
                                </a:lnTo>
                                <a:lnTo>
                                  <a:pt x="0" y="301752"/>
                                </a:lnTo>
                                <a:lnTo>
                                  <a:pt x="9144" y="301752"/>
                                </a:lnTo>
                                <a:lnTo>
                                  <a:pt x="9144" y="292608"/>
                                </a:lnTo>
                                <a:close/>
                              </a:path>
                              <a:path w="5694045" h="302260">
                                <a:moveTo>
                                  <a:pt x="5693664" y="0"/>
                                </a:moveTo>
                                <a:lnTo>
                                  <a:pt x="5684520" y="0"/>
                                </a:lnTo>
                                <a:lnTo>
                                  <a:pt x="5684520" y="9144"/>
                                </a:lnTo>
                                <a:lnTo>
                                  <a:pt x="5693664" y="9144"/>
                                </a:lnTo>
                                <a:lnTo>
                                  <a:pt x="5693664" y="0"/>
                                </a:lnTo>
                                <a:close/>
                              </a:path>
                            </a:pathLst>
                          </a:custGeom>
                          <a:solidFill>
                            <a:srgbClr val="9F9F9F"/>
                          </a:solidFill>
                        </wps:spPr>
                        <wps:bodyPr wrap="square" lIns="0" tIns="0" rIns="0" bIns="0" rtlCol="0">
                          <a:prstTxWarp prst="textNoShape">
                            <a:avLst/>
                          </a:prstTxWarp>
                          <a:noAutofit/>
                        </wps:bodyPr>
                      </wps:wsp>
                      <wps:wsp>
                        <wps:cNvPr id="107" name="Graphic 107"/>
                        <wps:cNvSpPr/>
                        <wps:spPr>
                          <a:xfrm>
                            <a:off x="6096" y="301751"/>
                            <a:ext cx="5694045" cy="9525"/>
                          </a:xfrm>
                          <a:custGeom>
                            <a:avLst/>
                            <a:gdLst/>
                            <a:ahLst/>
                            <a:cxnLst/>
                            <a:rect l="l" t="t" r="r" b="b"/>
                            <a:pathLst>
                              <a:path w="5694045" h="9525">
                                <a:moveTo>
                                  <a:pt x="5693664" y="0"/>
                                </a:moveTo>
                                <a:lnTo>
                                  <a:pt x="5684520" y="0"/>
                                </a:lnTo>
                                <a:lnTo>
                                  <a:pt x="9144" y="0"/>
                                </a:lnTo>
                                <a:lnTo>
                                  <a:pt x="0" y="0"/>
                                </a:lnTo>
                                <a:lnTo>
                                  <a:pt x="0" y="9144"/>
                                </a:lnTo>
                                <a:lnTo>
                                  <a:pt x="9144" y="9144"/>
                                </a:lnTo>
                                <a:lnTo>
                                  <a:pt x="5684520" y="9144"/>
                                </a:lnTo>
                                <a:lnTo>
                                  <a:pt x="5693664" y="9144"/>
                                </a:lnTo>
                                <a:lnTo>
                                  <a:pt x="5693664" y="0"/>
                                </a:lnTo>
                                <a:close/>
                              </a:path>
                            </a:pathLst>
                          </a:custGeom>
                          <a:solidFill>
                            <a:srgbClr val="EFEFEF"/>
                          </a:solidFill>
                        </wps:spPr>
                        <wps:bodyPr wrap="square" lIns="0" tIns="0" rIns="0" bIns="0" rtlCol="0">
                          <a:prstTxWarp prst="textNoShape">
                            <a:avLst/>
                          </a:prstTxWarp>
                          <a:noAutofit/>
                        </wps:bodyPr>
                      </wps:wsp>
                      <wps:wsp>
                        <wps:cNvPr id="108" name="Graphic 108"/>
                        <wps:cNvSpPr/>
                        <wps:spPr>
                          <a:xfrm>
                            <a:off x="6095" y="18288"/>
                            <a:ext cx="9525" cy="283845"/>
                          </a:xfrm>
                          <a:custGeom>
                            <a:avLst/>
                            <a:gdLst/>
                            <a:ahLst/>
                            <a:cxnLst/>
                            <a:rect l="l" t="t" r="r" b="b"/>
                            <a:pathLst>
                              <a:path w="9525" h="283845">
                                <a:moveTo>
                                  <a:pt x="9143" y="0"/>
                                </a:moveTo>
                                <a:lnTo>
                                  <a:pt x="0" y="0"/>
                                </a:lnTo>
                                <a:lnTo>
                                  <a:pt x="0" y="283463"/>
                                </a:lnTo>
                                <a:lnTo>
                                  <a:pt x="9143" y="283463"/>
                                </a:lnTo>
                                <a:lnTo>
                                  <a:pt x="9143" y="0"/>
                                </a:lnTo>
                                <a:close/>
                              </a:path>
                            </a:pathLst>
                          </a:custGeom>
                          <a:solidFill>
                            <a:srgbClr val="9F9F9F"/>
                          </a:solidFill>
                        </wps:spPr>
                        <wps:bodyPr wrap="square" lIns="0" tIns="0" rIns="0" bIns="0" rtlCol="0">
                          <a:prstTxWarp prst="textNoShape">
                            <a:avLst/>
                          </a:prstTxWarp>
                          <a:noAutofit/>
                        </wps:bodyPr>
                      </wps:wsp>
                      <wps:wsp>
                        <wps:cNvPr id="109" name="Graphic 109"/>
                        <wps:cNvSpPr/>
                        <wps:spPr>
                          <a:xfrm>
                            <a:off x="0" y="18287"/>
                            <a:ext cx="5699760" cy="292735"/>
                          </a:xfrm>
                          <a:custGeom>
                            <a:avLst/>
                            <a:gdLst/>
                            <a:ahLst/>
                            <a:cxnLst/>
                            <a:rect l="l" t="t" r="r" b="b"/>
                            <a:pathLst>
                              <a:path w="5699760" h="292735">
                                <a:moveTo>
                                  <a:pt x="9144" y="54876"/>
                                </a:moveTo>
                                <a:lnTo>
                                  <a:pt x="0" y="54876"/>
                                </a:lnTo>
                                <a:lnTo>
                                  <a:pt x="0" y="292608"/>
                                </a:lnTo>
                                <a:lnTo>
                                  <a:pt x="9144" y="292608"/>
                                </a:lnTo>
                                <a:lnTo>
                                  <a:pt x="9144" y="54876"/>
                                </a:lnTo>
                                <a:close/>
                              </a:path>
                              <a:path w="5699760" h="292735">
                                <a:moveTo>
                                  <a:pt x="5699760" y="0"/>
                                </a:moveTo>
                                <a:lnTo>
                                  <a:pt x="5690616" y="0"/>
                                </a:lnTo>
                                <a:lnTo>
                                  <a:pt x="5690616" y="283464"/>
                                </a:lnTo>
                                <a:lnTo>
                                  <a:pt x="5699760" y="283464"/>
                                </a:lnTo>
                                <a:lnTo>
                                  <a:pt x="5699760" y="0"/>
                                </a:lnTo>
                                <a:close/>
                              </a:path>
                            </a:pathLst>
                          </a:custGeom>
                          <a:solidFill>
                            <a:srgbClr val="EFEFEF"/>
                          </a:solidFill>
                        </wps:spPr>
                        <wps:bodyPr wrap="square" lIns="0" tIns="0" rIns="0" bIns="0" rtlCol="0">
                          <a:prstTxWarp prst="textNoShape">
                            <a:avLst/>
                          </a:prstTxWarp>
                          <a:noAutofit/>
                        </wps:bodyPr>
                      </wps:wsp>
                      <wps:wsp>
                        <wps:cNvPr id="110" name="Graphic 110"/>
                        <wps:cNvSpPr/>
                        <wps:spPr>
                          <a:xfrm>
                            <a:off x="5699759" y="73152"/>
                            <a:ext cx="9525" cy="238125"/>
                          </a:xfrm>
                          <a:custGeom>
                            <a:avLst/>
                            <a:gdLst/>
                            <a:ahLst/>
                            <a:cxnLst/>
                            <a:rect l="l" t="t" r="r" b="b"/>
                            <a:pathLst>
                              <a:path w="9525" h="238125">
                                <a:moveTo>
                                  <a:pt x="9144" y="0"/>
                                </a:moveTo>
                                <a:lnTo>
                                  <a:pt x="0" y="0"/>
                                </a:lnTo>
                                <a:lnTo>
                                  <a:pt x="0" y="237743"/>
                                </a:lnTo>
                                <a:lnTo>
                                  <a:pt x="9144" y="237743"/>
                                </a:lnTo>
                                <a:lnTo>
                                  <a:pt x="9144" y="0"/>
                                </a:lnTo>
                                <a:close/>
                              </a:path>
                            </a:pathLst>
                          </a:custGeom>
                          <a:solidFill>
                            <a:srgbClr val="9F9F9F"/>
                          </a:solidFill>
                        </wps:spPr>
                        <wps:bodyPr wrap="square" lIns="0" tIns="0" rIns="0" bIns="0" rtlCol="0">
                          <a:prstTxWarp prst="textNoShape">
                            <a:avLst/>
                          </a:prstTxWarp>
                          <a:noAutofit/>
                        </wps:bodyPr>
                      </wps:wsp>
                      <wps:wsp>
                        <wps:cNvPr id="111" name="Graphic 111"/>
                        <wps:cNvSpPr/>
                        <wps:spPr>
                          <a:xfrm>
                            <a:off x="0" y="310895"/>
                            <a:ext cx="9525" cy="64135"/>
                          </a:xfrm>
                          <a:custGeom>
                            <a:avLst/>
                            <a:gdLst/>
                            <a:ahLst/>
                            <a:cxnLst/>
                            <a:rect l="l" t="t" r="r" b="b"/>
                            <a:pathLst>
                              <a:path w="9525" h="64135">
                                <a:moveTo>
                                  <a:pt x="9143" y="0"/>
                                </a:moveTo>
                                <a:lnTo>
                                  <a:pt x="0" y="0"/>
                                </a:lnTo>
                                <a:lnTo>
                                  <a:pt x="0" y="64008"/>
                                </a:lnTo>
                                <a:lnTo>
                                  <a:pt x="9143" y="64008"/>
                                </a:lnTo>
                                <a:lnTo>
                                  <a:pt x="9143" y="0"/>
                                </a:lnTo>
                                <a:close/>
                              </a:path>
                            </a:pathLst>
                          </a:custGeom>
                          <a:solidFill>
                            <a:srgbClr val="EFEFEF"/>
                          </a:solidFill>
                        </wps:spPr>
                        <wps:bodyPr wrap="square" lIns="0" tIns="0" rIns="0" bIns="0" rtlCol="0">
                          <a:prstTxWarp prst="textNoShape">
                            <a:avLst/>
                          </a:prstTxWarp>
                          <a:noAutofit/>
                        </wps:bodyPr>
                      </wps:wsp>
                      <wps:wsp>
                        <wps:cNvPr id="112" name="Graphic 112"/>
                        <wps:cNvSpPr/>
                        <wps:spPr>
                          <a:xfrm>
                            <a:off x="6096" y="310895"/>
                            <a:ext cx="5702935" cy="64135"/>
                          </a:xfrm>
                          <a:custGeom>
                            <a:avLst/>
                            <a:gdLst/>
                            <a:ahLst/>
                            <a:cxnLst/>
                            <a:rect l="l" t="t" r="r" b="b"/>
                            <a:pathLst>
                              <a:path w="5702935" h="64135">
                                <a:moveTo>
                                  <a:pt x="5684520" y="0"/>
                                </a:moveTo>
                                <a:lnTo>
                                  <a:pt x="9144" y="0"/>
                                </a:lnTo>
                                <a:lnTo>
                                  <a:pt x="0" y="0"/>
                                </a:lnTo>
                                <a:lnTo>
                                  <a:pt x="0" y="9144"/>
                                </a:lnTo>
                                <a:lnTo>
                                  <a:pt x="9144" y="9144"/>
                                </a:lnTo>
                                <a:lnTo>
                                  <a:pt x="5684520" y="9144"/>
                                </a:lnTo>
                                <a:lnTo>
                                  <a:pt x="5684520" y="0"/>
                                </a:lnTo>
                                <a:close/>
                              </a:path>
                              <a:path w="5702935" h="64135">
                                <a:moveTo>
                                  <a:pt x="5702808" y="0"/>
                                </a:moveTo>
                                <a:lnTo>
                                  <a:pt x="5693664" y="0"/>
                                </a:lnTo>
                                <a:lnTo>
                                  <a:pt x="5693664" y="64008"/>
                                </a:lnTo>
                                <a:lnTo>
                                  <a:pt x="5702808" y="64008"/>
                                </a:lnTo>
                                <a:lnTo>
                                  <a:pt x="5702808" y="0"/>
                                </a:lnTo>
                                <a:close/>
                              </a:path>
                            </a:pathLst>
                          </a:custGeom>
                          <a:solidFill>
                            <a:srgbClr val="9F9F9F"/>
                          </a:solidFill>
                        </wps:spPr>
                        <wps:bodyPr wrap="square" lIns="0" tIns="0" rIns="0" bIns="0" rtlCol="0">
                          <a:prstTxWarp prst="textNoShape">
                            <a:avLst/>
                          </a:prstTxWarp>
                          <a:noAutofit/>
                        </wps:bodyPr>
                      </wps:wsp>
                      <wps:wsp>
                        <wps:cNvPr id="113" name="Graphic 113"/>
                        <wps:cNvSpPr/>
                        <wps:spPr>
                          <a:xfrm>
                            <a:off x="5690615" y="310895"/>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114" name="Graphic 114"/>
                        <wps:cNvSpPr/>
                        <wps:spPr>
                          <a:xfrm>
                            <a:off x="6096" y="310895"/>
                            <a:ext cx="5694045" cy="2752725"/>
                          </a:xfrm>
                          <a:custGeom>
                            <a:avLst/>
                            <a:gdLst/>
                            <a:ahLst/>
                            <a:cxnLst/>
                            <a:rect l="l" t="t" r="r" b="b"/>
                            <a:pathLst>
                              <a:path w="5694045" h="2752725">
                                <a:moveTo>
                                  <a:pt x="9144" y="2743200"/>
                                </a:moveTo>
                                <a:lnTo>
                                  <a:pt x="0" y="2743200"/>
                                </a:lnTo>
                                <a:lnTo>
                                  <a:pt x="0" y="2752344"/>
                                </a:lnTo>
                                <a:lnTo>
                                  <a:pt x="9144" y="2752344"/>
                                </a:lnTo>
                                <a:lnTo>
                                  <a:pt x="9144" y="2743200"/>
                                </a:lnTo>
                                <a:close/>
                              </a:path>
                              <a:path w="5694045" h="2752725">
                                <a:moveTo>
                                  <a:pt x="5693664" y="0"/>
                                </a:moveTo>
                                <a:lnTo>
                                  <a:pt x="5684520" y="0"/>
                                </a:lnTo>
                                <a:lnTo>
                                  <a:pt x="5684520" y="9144"/>
                                </a:lnTo>
                                <a:lnTo>
                                  <a:pt x="5693664" y="9144"/>
                                </a:lnTo>
                                <a:lnTo>
                                  <a:pt x="5693664" y="0"/>
                                </a:lnTo>
                                <a:close/>
                              </a:path>
                            </a:pathLst>
                          </a:custGeom>
                          <a:solidFill>
                            <a:srgbClr val="9F9F9F"/>
                          </a:solidFill>
                        </wps:spPr>
                        <wps:bodyPr wrap="square" lIns="0" tIns="0" rIns="0" bIns="0" rtlCol="0">
                          <a:prstTxWarp prst="textNoShape">
                            <a:avLst/>
                          </a:prstTxWarp>
                          <a:noAutofit/>
                        </wps:bodyPr>
                      </wps:wsp>
                      <wps:wsp>
                        <wps:cNvPr id="115" name="Graphic 115"/>
                        <wps:cNvSpPr/>
                        <wps:spPr>
                          <a:xfrm>
                            <a:off x="6096" y="3054095"/>
                            <a:ext cx="5694045" cy="9525"/>
                          </a:xfrm>
                          <a:custGeom>
                            <a:avLst/>
                            <a:gdLst/>
                            <a:ahLst/>
                            <a:cxnLst/>
                            <a:rect l="l" t="t" r="r" b="b"/>
                            <a:pathLst>
                              <a:path w="5694045" h="9525">
                                <a:moveTo>
                                  <a:pt x="5693664" y="0"/>
                                </a:moveTo>
                                <a:lnTo>
                                  <a:pt x="5684520" y="0"/>
                                </a:lnTo>
                                <a:lnTo>
                                  <a:pt x="9144" y="0"/>
                                </a:lnTo>
                                <a:lnTo>
                                  <a:pt x="0" y="0"/>
                                </a:lnTo>
                                <a:lnTo>
                                  <a:pt x="0" y="9144"/>
                                </a:lnTo>
                                <a:lnTo>
                                  <a:pt x="9144" y="9144"/>
                                </a:lnTo>
                                <a:lnTo>
                                  <a:pt x="5684520" y="9144"/>
                                </a:lnTo>
                                <a:lnTo>
                                  <a:pt x="5693664" y="9144"/>
                                </a:lnTo>
                                <a:lnTo>
                                  <a:pt x="5693664" y="0"/>
                                </a:lnTo>
                                <a:close/>
                              </a:path>
                            </a:pathLst>
                          </a:custGeom>
                          <a:solidFill>
                            <a:srgbClr val="EFEFEF"/>
                          </a:solidFill>
                        </wps:spPr>
                        <wps:bodyPr wrap="square" lIns="0" tIns="0" rIns="0" bIns="0" rtlCol="0">
                          <a:prstTxWarp prst="textNoShape">
                            <a:avLst/>
                          </a:prstTxWarp>
                          <a:noAutofit/>
                        </wps:bodyPr>
                      </wps:wsp>
                      <wps:wsp>
                        <wps:cNvPr id="116" name="Graphic 116"/>
                        <wps:cNvSpPr/>
                        <wps:spPr>
                          <a:xfrm>
                            <a:off x="6095" y="320040"/>
                            <a:ext cx="9525" cy="2734310"/>
                          </a:xfrm>
                          <a:custGeom>
                            <a:avLst/>
                            <a:gdLst/>
                            <a:ahLst/>
                            <a:cxnLst/>
                            <a:rect l="l" t="t" r="r" b="b"/>
                            <a:pathLst>
                              <a:path w="9525" h="2734310">
                                <a:moveTo>
                                  <a:pt x="9143" y="0"/>
                                </a:moveTo>
                                <a:lnTo>
                                  <a:pt x="0" y="0"/>
                                </a:lnTo>
                                <a:lnTo>
                                  <a:pt x="0" y="2734056"/>
                                </a:lnTo>
                                <a:lnTo>
                                  <a:pt x="9143" y="2734056"/>
                                </a:lnTo>
                                <a:lnTo>
                                  <a:pt x="9143" y="0"/>
                                </a:lnTo>
                                <a:close/>
                              </a:path>
                            </a:pathLst>
                          </a:custGeom>
                          <a:solidFill>
                            <a:srgbClr val="9F9F9F"/>
                          </a:solidFill>
                        </wps:spPr>
                        <wps:bodyPr wrap="square" lIns="0" tIns="0" rIns="0" bIns="0" rtlCol="0">
                          <a:prstTxWarp prst="textNoShape">
                            <a:avLst/>
                          </a:prstTxWarp>
                          <a:noAutofit/>
                        </wps:bodyPr>
                      </wps:wsp>
                      <wps:wsp>
                        <wps:cNvPr id="117" name="Graphic 117"/>
                        <wps:cNvSpPr/>
                        <wps:spPr>
                          <a:xfrm>
                            <a:off x="0" y="320039"/>
                            <a:ext cx="5699760" cy="2752725"/>
                          </a:xfrm>
                          <a:custGeom>
                            <a:avLst/>
                            <a:gdLst/>
                            <a:ahLst/>
                            <a:cxnLst/>
                            <a:rect l="l" t="t" r="r" b="b"/>
                            <a:pathLst>
                              <a:path w="5699760" h="2752725">
                                <a:moveTo>
                                  <a:pt x="9144" y="2743212"/>
                                </a:moveTo>
                                <a:lnTo>
                                  <a:pt x="0" y="2743212"/>
                                </a:lnTo>
                                <a:lnTo>
                                  <a:pt x="0" y="2752344"/>
                                </a:lnTo>
                                <a:lnTo>
                                  <a:pt x="9144" y="2752344"/>
                                </a:lnTo>
                                <a:lnTo>
                                  <a:pt x="9144" y="2743212"/>
                                </a:lnTo>
                                <a:close/>
                              </a:path>
                              <a:path w="5699760" h="2752725">
                                <a:moveTo>
                                  <a:pt x="9144" y="54864"/>
                                </a:moveTo>
                                <a:lnTo>
                                  <a:pt x="0" y="54864"/>
                                </a:lnTo>
                                <a:lnTo>
                                  <a:pt x="0" y="2743200"/>
                                </a:lnTo>
                                <a:lnTo>
                                  <a:pt x="9144" y="2743200"/>
                                </a:lnTo>
                                <a:lnTo>
                                  <a:pt x="9144" y="54864"/>
                                </a:lnTo>
                                <a:close/>
                              </a:path>
                              <a:path w="5699760" h="2752725">
                                <a:moveTo>
                                  <a:pt x="5699760" y="0"/>
                                </a:moveTo>
                                <a:lnTo>
                                  <a:pt x="5690616" y="0"/>
                                </a:lnTo>
                                <a:lnTo>
                                  <a:pt x="5690616" y="2734056"/>
                                </a:lnTo>
                                <a:lnTo>
                                  <a:pt x="5699760" y="2734056"/>
                                </a:lnTo>
                                <a:lnTo>
                                  <a:pt x="5699760" y="0"/>
                                </a:lnTo>
                                <a:close/>
                              </a:path>
                            </a:pathLst>
                          </a:custGeom>
                          <a:solidFill>
                            <a:srgbClr val="EFEFEF"/>
                          </a:solidFill>
                        </wps:spPr>
                        <wps:bodyPr wrap="square" lIns="0" tIns="0" rIns="0" bIns="0" rtlCol="0">
                          <a:prstTxWarp prst="textNoShape">
                            <a:avLst/>
                          </a:prstTxWarp>
                          <a:noAutofit/>
                        </wps:bodyPr>
                      </wps:wsp>
                      <wps:wsp>
                        <wps:cNvPr id="118" name="Graphic 118"/>
                        <wps:cNvSpPr/>
                        <wps:spPr>
                          <a:xfrm>
                            <a:off x="0" y="374903"/>
                            <a:ext cx="5709285" cy="2697480"/>
                          </a:xfrm>
                          <a:custGeom>
                            <a:avLst/>
                            <a:gdLst/>
                            <a:ahLst/>
                            <a:cxnLst/>
                            <a:rect l="l" t="t" r="r" b="b"/>
                            <a:pathLst>
                              <a:path w="5709285" h="2697480">
                                <a:moveTo>
                                  <a:pt x="5708904" y="2688348"/>
                                </a:moveTo>
                                <a:lnTo>
                                  <a:pt x="5699760" y="2688348"/>
                                </a:lnTo>
                                <a:lnTo>
                                  <a:pt x="9144" y="2688348"/>
                                </a:lnTo>
                                <a:lnTo>
                                  <a:pt x="0" y="2688348"/>
                                </a:lnTo>
                                <a:lnTo>
                                  <a:pt x="0" y="2697480"/>
                                </a:lnTo>
                                <a:lnTo>
                                  <a:pt x="9144" y="2697480"/>
                                </a:lnTo>
                                <a:lnTo>
                                  <a:pt x="5699760" y="2697480"/>
                                </a:lnTo>
                                <a:lnTo>
                                  <a:pt x="5708904" y="2697480"/>
                                </a:lnTo>
                                <a:lnTo>
                                  <a:pt x="5708904" y="2688348"/>
                                </a:lnTo>
                                <a:close/>
                              </a:path>
                              <a:path w="5709285" h="2697480">
                                <a:moveTo>
                                  <a:pt x="5708904" y="0"/>
                                </a:moveTo>
                                <a:lnTo>
                                  <a:pt x="5699760" y="0"/>
                                </a:lnTo>
                                <a:lnTo>
                                  <a:pt x="5699760" y="2688336"/>
                                </a:lnTo>
                                <a:lnTo>
                                  <a:pt x="5708904" y="2688336"/>
                                </a:lnTo>
                                <a:lnTo>
                                  <a:pt x="5708904" y="0"/>
                                </a:lnTo>
                                <a:close/>
                              </a:path>
                            </a:pathLst>
                          </a:custGeom>
                          <a:solidFill>
                            <a:srgbClr val="9F9F9F"/>
                          </a:solidFill>
                        </wps:spPr>
                        <wps:bodyPr wrap="square" lIns="0" tIns="0" rIns="0" bIns="0" rtlCol="0">
                          <a:prstTxWarp prst="textNoShape">
                            <a:avLst/>
                          </a:prstTxWarp>
                          <a:noAutofit/>
                        </wps:bodyPr>
                      </wps:wsp>
                      <wps:wsp>
                        <wps:cNvPr id="119" name="Textbox 119"/>
                        <wps:cNvSpPr txBox="1"/>
                        <wps:spPr>
                          <a:xfrm>
                            <a:off x="15240" y="320040"/>
                            <a:ext cx="5675630" cy="2734310"/>
                          </a:xfrm>
                          <a:prstGeom prst="rect">
                            <a:avLst/>
                          </a:prstGeom>
                        </wps:spPr>
                        <wps:txbx>
                          <w:txbxContent>
                            <w:p>
                              <w:pPr>
                                <w:numPr>
                                  <w:ilvl w:val="0"/>
                                  <w:numId w:val="87"/>
                                </w:numPr>
                                <w:tabs>
                                  <w:tab w:pos="801" w:val="left" w:leader="none"/>
                                </w:tabs>
                                <w:spacing w:before="82"/>
                                <w:ind w:left="801" w:right="0" w:hanging="360"/>
                                <w:jc w:val="left"/>
                                <w:rPr>
                                  <w:sz w:val="20"/>
                                </w:rPr>
                              </w:pPr>
                              <w:r>
                                <w:rPr>
                                  <w:sz w:val="20"/>
                                </w:rPr>
                                <w:t>Việc</w:t>
                              </w:r>
                              <w:r>
                                <w:rPr>
                                  <w:spacing w:val="-8"/>
                                  <w:sz w:val="20"/>
                                </w:rPr>
                                <w:t> </w:t>
                              </w:r>
                              <w:r>
                                <w:rPr>
                                  <w:sz w:val="20"/>
                                </w:rPr>
                                <w:t>chuyển</w:t>
                              </w:r>
                              <w:r>
                                <w:rPr>
                                  <w:spacing w:val="-5"/>
                                  <w:sz w:val="20"/>
                                </w:rPr>
                                <w:t> </w:t>
                              </w:r>
                              <w:r>
                                <w:rPr>
                                  <w:sz w:val="20"/>
                                </w:rPr>
                                <w:t>sang</w:t>
                              </w:r>
                              <w:r>
                                <w:rPr>
                                  <w:spacing w:val="-4"/>
                                  <w:sz w:val="20"/>
                                </w:rPr>
                                <w:t> </w:t>
                              </w:r>
                              <w:r>
                                <w:rPr>
                                  <w:sz w:val="20"/>
                                </w:rPr>
                                <w:t>Visual</w:t>
                              </w:r>
                              <w:r>
                                <w:rPr>
                                  <w:spacing w:val="-1"/>
                                  <w:sz w:val="20"/>
                                </w:rPr>
                                <w:t> </w:t>
                              </w:r>
                              <w:r>
                                <w:rPr>
                                  <w:sz w:val="20"/>
                                </w:rPr>
                                <w:t>Age</w:t>
                              </w:r>
                              <w:r>
                                <w:rPr>
                                  <w:spacing w:val="-4"/>
                                  <w:sz w:val="20"/>
                                </w:rPr>
                                <w:t> </w:t>
                              </w:r>
                              <w:r>
                                <w:rPr>
                                  <w:sz w:val="20"/>
                                </w:rPr>
                                <w:t>cho</w:t>
                              </w:r>
                              <w:r>
                                <w:rPr>
                                  <w:spacing w:val="-5"/>
                                  <w:sz w:val="20"/>
                                </w:rPr>
                                <w:t> </w:t>
                              </w:r>
                              <w:r>
                                <w:rPr>
                                  <w:sz w:val="20"/>
                                </w:rPr>
                                <w:t>Java</w:t>
                              </w:r>
                              <w:r>
                                <w:rPr>
                                  <w:spacing w:val="-4"/>
                                  <w:sz w:val="20"/>
                                </w:rPr>
                                <w:t> </w:t>
                              </w:r>
                              <w:r>
                                <w:rPr>
                                  <w:sz w:val="20"/>
                                </w:rPr>
                                <w:t>3.0</w:t>
                              </w:r>
                              <w:r>
                                <w:rPr>
                                  <w:spacing w:val="-4"/>
                                  <w:sz w:val="20"/>
                                </w:rPr>
                                <w:t> </w:t>
                              </w:r>
                              <w:r>
                                <w:rPr>
                                  <w:sz w:val="20"/>
                                </w:rPr>
                                <w:t>sẽ</w:t>
                              </w:r>
                              <w:r>
                                <w:rPr>
                                  <w:spacing w:val="-5"/>
                                  <w:sz w:val="20"/>
                                </w:rPr>
                                <w:t> </w:t>
                              </w:r>
                              <w:r>
                                <w:rPr>
                                  <w:sz w:val="20"/>
                                </w:rPr>
                                <w:t>không</w:t>
                              </w:r>
                              <w:r>
                                <w:rPr>
                                  <w:spacing w:val="-5"/>
                                  <w:sz w:val="20"/>
                                </w:rPr>
                                <w:t> </w:t>
                              </w:r>
                              <w:r>
                                <w:rPr>
                                  <w:sz w:val="20"/>
                                </w:rPr>
                                <w:t>được</w:t>
                              </w:r>
                              <w:r>
                                <w:rPr>
                                  <w:spacing w:val="-7"/>
                                  <w:sz w:val="20"/>
                                </w:rPr>
                                <w:t> </w:t>
                              </w:r>
                              <w:r>
                                <w:rPr>
                                  <w:sz w:val="20"/>
                                </w:rPr>
                                <w:t>thực</w:t>
                              </w:r>
                              <w:r>
                                <w:rPr>
                                  <w:spacing w:val="-3"/>
                                  <w:sz w:val="20"/>
                                </w:rPr>
                                <w:t> </w:t>
                              </w:r>
                              <w:r>
                                <w:rPr>
                                  <w:sz w:val="20"/>
                                </w:rPr>
                                <w:t>hiện</w:t>
                              </w:r>
                              <w:r>
                                <w:rPr>
                                  <w:spacing w:val="-5"/>
                                  <w:sz w:val="20"/>
                                </w:rPr>
                                <w:t> </w:t>
                              </w:r>
                              <w:r>
                                <w:rPr>
                                  <w:sz w:val="20"/>
                                </w:rPr>
                                <w:t>bởi</w:t>
                              </w:r>
                              <w:r>
                                <w:rPr>
                                  <w:spacing w:val="-5"/>
                                  <w:sz w:val="20"/>
                                </w:rPr>
                                <w:t> </w:t>
                              </w:r>
                              <w:r>
                                <w:rPr>
                                  <w:sz w:val="20"/>
                                </w:rPr>
                                <w:t>nhóm</w:t>
                              </w:r>
                              <w:r>
                                <w:rPr>
                                  <w:spacing w:val="-2"/>
                                  <w:sz w:val="20"/>
                                </w:rPr>
                                <w:t> </w:t>
                              </w:r>
                              <w:r>
                                <w:rPr>
                                  <w:spacing w:val="-4"/>
                                  <w:sz w:val="20"/>
                                </w:rPr>
                                <w:t>này.</w:t>
                              </w:r>
                            </w:p>
                            <w:p>
                              <w:pPr>
                                <w:numPr>
                                  <w:ilvl w:val="0"/>
                                  <w:numId w:val="87"/>
                                </w:numPr>
                                <w:tabs>
                                  <w:tab w:pos="801" w:val="left" w:leader="none"/>
                                </w:tabs>
                                <w:spacing w:line="355" w:lineRule="auto" w:before="110"/>
                                <w:ind w:left="801" w:right="394" w:hanging="360"/>
                                <w:jc w:val="left"/>
                                <w:rPr>
                                  <w:sz w:val="20"/>
                                </w:rPr>
                              </w:pPr>
                              <w:r>
                                <w:rPr>
                                  <w:sz w:val="20"/>
                                </w:rPr>
                                <w:t>Cập</w:t>
                              </w:r>
                              <w:r>
                                <w:rPr>
                                  <w:spacing w:val="-2"/>
                                  <w:sz w:val="20"/>
                                </w:rPr>
                                <w:t> </w:t>
                              </w:r>
                              <w:r>
                                <w:rPr>
                                  <w:sz w:val="20"/>
                                </w:rPr>
                                <w:t>nhật thông</w:t>
                              </w:r>
                              <w:r>
                                <w:rPr>
                                  <w:spacing w:val="-7"/>
                                  <w:sz w:val="20"/>
                                </w:rPr>
                                <w:t> </w:t>
                              </w:r>
                              <w:r>
                                <w:rPr>
                                  <w:sz w:val="20"/>
                                </w:rPr>
                                <w:t>minh</w:t>
                              </w:r>
                              <w:r>
                                <w:rPr>
                                  <w:spacing w:val="-2"/>
                                  <w:sz w:val="20"/>
                                </w:rPr>
                                <w:t> </w:t>
                              </w:r>
                              <w:r>
                                <w:rPr>
                                  <w:sz w:val="20"/>
                                </w:rPr>
                                <w:t>cho</w:t>
                              </w:r>
                              <w:r>
                                <w:rPr>
                                  <w:spacing w:val="-2"/>
                                  <w:sz w:val="20"/>
                                </w:rPr>
                                <w:t> </w:t>
                              </w:r>
                              <w:r>
                                <w:rPr>
                                  <w:sz w:val="20"/>
                                </w:rPr>
                                <w:t>các</w:t>
                              </w:r>
                              <w:r>
                                <w:rPr>
                                  <w:spacing w:val="-2"/>
                                  <w:sz w:val="20"/>
                                </w:rPr>
                                <w:t> </w:t>
                              </w:r>
                              <w:r>
                                <w:rPr>
                                  <w:sz w:val="20"/>
                                </w:rPr>
                                <w:t>đối</w:t>
                              </w:r>
                              <w:r>
                                <w:rPr>
                                  <w:spacing w:val="-2"/>
                                  <w:sz w:val="20"/>
                                </w:rPr>
                                <w:t> </w:t>
                              </w:r>
                              <w:r>
                                <w:rPr>
                                  <w:sz w:val="20"/>
                                </w:rPr>
                                <w:t>tác</w:t>
                              </w:r>
                              <w:r>
                                <w:rPr>
                                  <w:spacing w:val="-1"/>
                                  <w:sz w:val="20"/>
                                </w:rPr>
                                <w:t> </w:t>
                              </w:r>
                              <w:r>
                                <w:rPr>
                                  <w:sz w:val="20"/>
                                </w:rPr>
                                <w:t>kinh</w:t>
                              </w:r>
                              <w:r>
                                <w:rPr>
                                  <w:spacing w:val="-2"/>
                                  <w:sz w:val="20"/>
                                </w:rPr>
                                <w:t> </w:t>
                              </w:r>
                              <w:r>
                                <w:rPr>
                                  <w:sz w:val="20"/>
                                </w:rPr>
                                <w:t>doanh</w:t>
                              </w:r>
                              <w:r>
                                <w:rPr>
                                  <w:spacing w:val="-2"/>
                                  <w:sz w:val="20"/>
                                </w:rPr>
                                <w:t> </w:t>
                              </w:r>
                              <w:r>
                                <w:rPr>
                                  <w:sz w:val="20"/>
                                </w:rPr>
                                <w:t>(business</w:t>
                              </w:r>
                              <w:r>
                                <w:rPr>
                                  <w:spacing w:val="-5"/>
                                  <w:sz w:val="20"/>
                                </w:rPr>
                                <w:t> </w:t>
                              </w:r>
                              <w:r>
                                <w:rPr>
                                  <w:sz w:val="20"/>
                                </w:rPr>
                                <w:t>partners) sẽ</w:t>
                              </w:r>
                              <w:r>
                                <w:rPr>
                                  <w:spacing w:val="-2"/>
                                  <w:sz w:val="20"/>
                                </w:rPr>
                                <w:t> </w:t>
                              </w:r>
                              <w:r>
                                <w:rPr>
                                  <w:sz w:val="20"/>
                                </w:rPr>
                                <w:t>chỉ kết</w:t>
                              </w:r>
                              <w:r>
                                <w:rPr>
                                  <w:spacing w:val="-3"/>
                                  <w:sz w:val="20"/>
                                </w:rPr>
                                <w:t> </w:t>
                              </w:r>
                              <w:r>
                                <w:rPr>
                                  <w:sz w:val="20"/>
                                </w:rPr>
                                <w:t>hợp</w:t>
                              </w:r>
                              <w:r>
                                <w:rPr>
                                  <w:spacing w:val="-12"/>
                                  <w:sz w:val="20"/>
                                </w:rPr>
                                <w:t> </w:t>
                              </w:r>
                              <w:r>
                                <w:rPr>
                                  <w:sz w:val="20"/>
                                </w:rPr>
                                <w:t>vào trong phần bảo trì ứng dụng chứ không vào trong động cơ (engine) "mở tài khoản" (Account opening).</w:t>
                              </w:r>
                            </w:p>
                            <w:p>
                              <w:pPr>
                                <w:numPr>
                                  <w:ilvl w:val="0"/>
                                  <w:numId w:val="87"/>
                                </w:numPr>
                                <w:tabs>
                                  <w:tab w:pos="801" w:val="left" w:leader="none"/>
                                </w:tabs>
                                <w:spacing w:before="8"/>
                                <w:ind w:left="801" w:right="0" w:hanging="360"/>
                                <w:jc w:val="left"/>
                                <w:rPr>
                                  <w:sz w:val="20"/>
                                </w:rPr>
                              </w:pPr>
                              <w:r>
                                <w:rPr>
                                  <w:sz w:val="20"/>
                                </w:rPr>
                                <w:t>Những</w:t>
                              </w:r>
                              <w:r>
                                <w:rPr>
                                  <w:spacing w:val="-8"/>
                                  <w:sz w:val="20"/>
                                </w:rPr>
                                <w:t> </w:t>
                              </w:r>
                              <w:r>
                                <w:rPr>
                                  <w:sz w:val="20"/>
                                </w:rPr>
                                <w:t>người</w:t>
                              </w:r>
                              <w:r>
                                <w:rPr>
                                  <w:spacing w:val="-6"/>
                                  <w:sz w:val="20"/>
                                </w:rPr>
                                <w:t> </w:t>
                              </w:r>
                              <w:r>
                                <w:rPr>
                                  <w:sz w:val="20"/>
                                </w:rPr>
                                <w:t>có</w:t>
                              </w:r>
                              <w:r>
                                <w:rPr>
                                  <w:spacing w:val="-5"/>
                                  <w:sz w:val="20"/>
                                </w:rPr>
                                <w:t> </w:t>
                              </w:r>
                              <w:r>
                                <w:rPr>
                                  <w:sz w:val="20"/>
                                </w:rPr>
                                <w:t>năng</w:t>
                              </w:r>
                              <w:r>
                                <w:rPr>
                                  <w:spacing w:val="-6"/>
                                  <w:sz w:val="20"/>
                                </w:rPr>
                                <w:t> </w:t>
                              </w:r>
                              <w:r>
                                <w:rPr>
                                  <w:sz w:val="20"/>
                                </w:rPr>
                                <w:t>lực</w:t>
                              </w:r>
                              <w:r>
                                <w:rPr>
                                  <w:spacing w:val="-3"/>
                                  <w:sz w:val="20"/>
                                </w:rPr>
                                <w:t> </w:t>
                              </w:r>
                              <w:r>
                                <w:rPr>
                                  <w:sz w:val="20"/>
                                </w:rPr>
                                <w:t>sẽ</w:t>
                              </w:r>
                              <w:r>
                                <w:rPr>
                                  <w:spacing w:val="-6"/>
                                  <w:sz w:val="20"/>
                                </w:rPr>
                                <w:t> </w:t>
                              </w:r>
                              <w:r>
                                <w:rPr>
                                  <w:sz w:val="20"/>
                                </w:rPr>
                                <w:t>phê</w:t>
                              </w:r>
                              <w:r>
                                <w:rPr>
                                  <w:spacing w:val="-5"/>
                                  <w:sz w:val="20"/>
                                </w:rPr>
                                <w:t> </w:t>
                              </w:r>
                              <w:r>
                                <w:rPr>
                                  <w:sz w:val="20"/>
                                </w:rPr>
                                <w:t>duyệt</w:t>
                              </w:r>
                              <w:r>
                                <w:rPr>
                                  <w:spacing w:val="-3"/>
                                  <w:sz w:val="20"/>
                                </w:rPr>
                                <w:t> </w:t>
                              </w:r>
                              <w:r>
                                <w:rPr>
                                  <w:sz w:val="20"/>
                                </w:rPr>
                                <w:t>phương</w:t>
                              </w:r>
                              <w:r>
                                <w:rPr>
                                  <w:spacing w:val="-6"/>
                                  <w:sz w:val="20"/>
                                </w:rPr>
                                <w:t> </w:t>
                              </w:r>
                              <w:r>
                                <w:rPr>
                                  <w:sz w:val="20"/>
                                </w:rPr>
                                <w:t>pháp</w:t>
                              </w:r>
                              <w:r>
                                <w:rPr>
                                  <w:spacing w:val="-5"/>
                                  <w:sz w:val="20"/>
                                </w:rPr>
                                <w:t> </w:t>
                              </w:r>
                              <w:r>
                                <w:rPr>
                                  <w:sz w:val="20"/>
                                </w:rPr>
                                <w:t>Rational</w:t>
                              </w:r>
                              <w:r>
                                <w:rPr>
                                  <w:spacing w:val="-6"/>
                                  <w:sz w:val="20"/>
                                </w:rPr>
                                <w:t> </w:t>
                              </w:r>
                              <w:r>
                                <w:rPr>
                                  <w:sz w:val="20"/>
                                </w:rPr>
                                <w:t>Unified</w:t>
                              </w:r>
                              <w:r>
                                <w:rPr>
                                  <w:spacing w:val="-10"/>
                                  <w:sz w:val="20"/>
                                </w:rPr>
                                <w:t> </w:t>
                              </w:r>
                              <w:r>
                                <w:rPr>
                                  <w:sz w:val="20"/>
                                </w:rPr>
                                <w:t>Process</w:t>
                              </w:r>
                              <w:r>
                                <w:rPr>
                                  <w:spacing w:val="-8"/>
                                  <w:sz w:val="20"/>
                                </w:rPr>
                                <w:t> </w:t>
                              </w:r>
                              <w:r>
                                <w:rPr>
                                  <w:sz w:val="20"/>
                                </w:rPr>
                                <w:t>(RUP)</w:t>
                              </w:r>
                              <w:r>
                                <w:rPr>
                                  <w:spacing w:val="-3"/>
                                  <w:sz w:val="20"/>
                                </w:rPr>
                                <w:t> </w:t>
                              </w:r>
                              <w:r>
                                <w:rPr>
                                  <w:spacing w:val="-5"/>
                                  <w:sz w:val="20"/>
                                </w:rPr>
                                <w:t>để</w:t>
                              </w:r>
                            </w:p>
                            <w:p>
                              <w:pPr>
                                <w:spacing w:before="109"/>
                                <w:ind w:left="801" w:right="0" w:firstLine="0"/>
                                <w:jc w:val="left"/>
                                <w:rPr>
                                  <w:sz w:val="20"/>
                                </w:rPr>
                              </w:pPr>
                              <w:r>
                                <w:rPr>
                                  <w:sz w:val="20"/>
                                </w:rPr>
                                <w:t>thực</w:t>
                              </w:r>
                              <w:r>
                                <w:rPr>
                                  <w:spacing w:val="-5"/>
                                  <w:sz w:val="20"/>
                                </w:rPr>
                                <w:t> </w:t>
                              </w:r>
                              <w:r>
                                <w:rPr>
                                  <w:sz w:val="20"/>
                                </w:rPr>
                                <w:t>hiện</w:t>
                              </w:r>
                              <w:r>
                                <w:rPr>
                                  <w:spacing w:val="-2"/>
                                  <w:sz w:val="20"/>
                                </w:rPr>
                                <w:t> </w:t>
                              </w:r>
                              <w:r>
                                <w:rPr>
                                  <w:sz w:val="20"/>
                                </w:rPr>
                                <w:t>dự</w:t>
                              </w:r>
                              <w:r>
                                <w:rPr>
                                  <w:spacing w:val="-3"/>
                                  <w:sz w:val="20"/>
                                </w:rPr>
                                <w:t> </w:t>
                              </w:r>
                              <w:r>
                                <w:rPr>
                                  <w:sz w:val="20"/>
                                </w:rPr>
                                <w:t>án</w:t>
                              </w:r>
                              <w:r>
                                <w:rPr>
                                  <w:spacing w:val="-2"/>
                                  <w:sz w:val="20"/>
                                </w:rPr>
                                <w:t> </w:t>
                              </w:r>
                              <w:r>
                                <w:rPr>
                                  <w:spacing w:val="-4"/>
                                  <w:sz w:val="20"/>
                                </w:rPr>
                                <w:t>này.</w:t>
                              </w:r>
                            </w:p>
                            <w:p>
                              <w:pPr>
                                <w:numPr>
                                  <w:ilvl w:val="0"/>
                                  <w:numId w:val="87"/>
                                </w:numPr>
                                <w:tabs>
                                  <w:tab w:pos="801" w:val="left" w:leader="none"/>
                                </w:tabs>
                                <w:spacing w:line="355" w:lineRule="auto" w:before="117"/>
                                <w:ind w:left="801" w:right="193" w:hanging="360"/>
                                <w:jc w:val="left"/>
                                <w:rPr>
                                  <w:sz w:val="20"/>
                                </w:rPr>
                              </w:pPr>
                              <w:r>
                                <w:rPr>
                                  <w:sz w:val="20"/>
                                </w:rPr>
                                <w:t>Các thay đổi</w:t>
                              </w:r>
                              <w:r>
                                <w:rPr>
                                  <w:spacing w:val="-1"/>
                                  <w:sz w:val="20"/>
                                </w:rPr>
                                <w:t> </w:t>
                              </w:r>
                              <w:r>
                                <w:rPr>
                                  <w:sz w:val="20"/>
                                </w:rPr>
                                <w:t>trong</w:t>
                              </w:r>
                              <w:r>
                                <w:rPr>
                                  <w:spacing w:val="-1"/>
                                  <w:sz w:val="20"/>
                                </w:rPr>
                                <w:t> </w:t>
                              </w:r>
                              <w:r>
                                <w:rPr>
                                  <w:sz w:val="20"/>
                                </w:rPr>
                                <w:t>các</w:t>
                              </w:r>
                              <w:r>
                                <w:rPr>
                                  <w:spacing w:val="-4"/>
                                  <w:sz w:val="20"/>
                                </w:rPr>
                                <w:t> </w:t>
                              </w:r>
                              <w:r>
                                <w:rPr>
                                  <w:sz w:val="20"/>
                                </w:rPr>
                                <w:t>yêu</w:t>
                              </w:r>
                              <w:r>
                                <w:rPr>
                                  <w:spacing w:val="-1"/>
                                  <w:sz w:val="20"/>
                                </w:rPr>
                                <w:t> </w:t>
                              </w:r>
                              <w:r>
                                <w:rPr>
                                  <w:sz w:val="20"/>
                                </w:rPr>
                                <w:t>cầu</w:t>
                              </w:r>
                              <w:r>
                                <w:rPr>
                                  <w:spacing w:val="-6"/>
                                  <w:sz w:val="20"/>
                                </w:rPr>
                                <w:t> </w:t>
                              </w:r>
                              <w:r>
                                <w:rPr>
                                  <w:sz w:val="20"/>
                                </w:rPr>
                                <w:t>chức năng</w:t>
                              </w:r>
                              <w:r>
                                <w:rPr>
                                  <w:spacing w:val="-6"/>
                                  <w:sz w:val="20"/>
                                </w:rPr>
                                <w:t> </w:t>
                              </w:r>
                              <w:r>
                                <w:rPr>
                                  <w:sz w:val="20"/>
                                </w:rPr>
                                <w:t>và</w:t>
                              </w:r>
                              <w:r>
                                <w:rPr>
                                  <w:spacing w:val="-1"/>
                                  <w:sz w:val="20"/>
                                </w:rPr>
                                <w:t> </w:t>
                              </w:r>
                              <w:r>
                                <w:rPr>
                                  <w:sz w:val="20"/>
                                </w:rPr>
                                <w:t>kỹ</w:t>
                              </w:r>
                              <w:r>
                                <w:rPr>
                                  <w:spacing w:val="-4"/>
                                  <w:sz w:val="20"/>
                                </w:rPr>
                                <w:t> </w:t>
                              </w:r>
                              <w:r>
                                <w:rPr>
                                  <w:sz w:val="20"/>
                                </w:rPr>
                                <w:t>thuật trong</w:t>
                              </w:r>
                              <w:r>
                                <w:rPr>
                                  <w:spacing w:val="-6"/>
                                  <w:sz w:val="20"/>
                                </w:rPr>
                                <w:t> </w:t>
                              </w:r>
                              <w:r>
                                <w:rPr>
                                  <w:sz w:val="20"/>
                                </w:rPr>
                                <w:t>vòng</w:t>
                              </w:r>
                              <w:r>
                                <w:rPr>
                                  <w:spacing w:val="-1"/>
                                  <w:sz w:val="20"/>
                                </w:rPr>
                                <w:t> </w:t>
                              </w:r>
                              <w:r>
                                <w:rPr>
                                  <w:sz w:val="20"/>
                                </w:rPr>
                                <w:t>đời</w:t>
                              </w:r>
                              <w:r>
                                <w:rPr>
                                  <w:spacing w:val="-1"/>
                                  <w:sz w:val="20"/>
                                </w:rPr>
                                <w:t> </w:t>
                              </w:r>
                              <w:r>
                                <w:rPr>
                                  <w:sz w:val="20"/>
                                </w:rPr>
                                <w:t>của</w:t>
                              </w:r>
                              <w:r>
                                <w:rPr>
                                  <w:spacing w:val="-1"/>
                                  <w:sz w:val="20"/>
                                </w:rPr>
                                <w:t> </w:t>
                              </w:r>
                              <w:r>
                                <w:rPr>
                                  <w:sz w:val="20"/>
                                </w:rPr>
                                <w:t>dự án</w:t>
                              </w:r>
                              <w:r>
                                <w:rPr>
                                  <w:spacing w:val="-6"/>
                                  <w:sz w:val="20"/>
                                </w:rPr>
                                <w:t> </w:t>
                              </w:r>
                              <w:r>
                                <w:rPr>
                                  <w:sz w:val="20"/>
                                </w:rPr>
                                <w:t>có</w:t>
                              </w:r>
                              <w:r>
                                <w:rPr>
                                  <w:spacing w:val="-1"/>
                                  <w:sz w:val="20"/>
                                </w:rPr>
                                <w:t> </w:t>
                              </w:r>
                              <w:r>
                                <w:rPr>
                                  <w:sz w:val="20"/>
                                </w:rPr>
                                <w:t>thể</w:t>
                              </w:r>
                              <w:r>
                                <w:rPr>
                                  <w:spacing w:val="-6"/>
                                  <w:sz w:val="20"/>
                                </w:rPr>
                                <w:t> </w:t>
                              </w:r>
                              <w:r>
                                <w:rPr>
                                  <w:sz w:val="20"/>
                                </w:rPr>
                                <w:t>có ảnh hưởng đến thời gian biểu của dự</w:t>
                              </w:r>
                              <w:r>
                                <w:rPr>
                                  <w:spacing w:val="-2"/>
                                  <w:sz w:val="20"/>
                                </w:rPr>
                                <w:t> </w:t>
                              </w:r>
                              <w:r>
                                <w:rPr>
                                  <w:sz w:val="20"/>
                                </w:rPr>
                                <w:t>án/lịch</w:t>
                              </w:r>
                              <w:r>
                                <w:rPr>
                                  <w:spacing w:val="-3"/>
                                  <w:sz w:val="20"/>
                                </w:rPr>
                                <w:t> </w:t>
                              </w:r>
                              <w:r>
                                <w:rPr>
                                  <w:sz w:val="20"/>
                                </w:rPr>
                                <w:t>(schedule). Bất kỳ</w:t>
                              </w:r>
                              <w:r>
                                <w:rPr>
                                  <w:spacing w:val="-1"/>
                                  <w:sz w:val="20"/>
                                </w:rPr>
                                <w:t> </w:t>
                              </w:r>
                              <w:r>
                                <w:rPr>
                                  <w:sz w:val="20"/>
                                </w:rPr>
                                <w:t>tác động nào đến chi phí và thời gian biểu do những thay đổi này gây ra sẽ được báo cho ACIC biết.</w:t>
                              </w:r>
                            </w:p>
                            <w:p>
                              <w:pPr>
                                <w:numPr>
                                  <w:ilvl w:val="0"/>
                                  <w:numId w:val="87"/>
                                </w:numPr>
                                <w:tabs>
                                  <w:tab w:pos="801" w:val="left" w:leader="none"/>
                                </w:tabs>
                                <w:spacing w:line="352" w:lineRule="auto" w:before="7"/>
                                <w:ind w:left="801" w:right="258" w:hanging="360"/>
                                <w:jc w:val="left"/>
                                <w:rPr>
                                  <w:sz w:val="20"/>
                                </w:rPr>
                              </w:pPr>
                              <w:r>
                                <w:rPr>
                                  <w:sz w:val="20"/>
                                </w:rPr>
                                <w:t>Những</w:t>
                              </w:r>
                              <w:r>
                                <w:rPr>
                                  <w:spacing w:val="-2"/>
                                  <w:sz w:val="20"/>
                                </w:rPr>
                                <w:t> </w:t>
                              </w:r>
                              <w:r>
                                <w:rPr>
                                  <w:sz w:val="20"/>
                                </w:rPr>
                                <w:t>người</w:t>
                              </w:r>
                              <w:r>
                                <w:rPr>
                                  <w:spacing w:val="-7"/>
                                  <w:sz w:val="20"/>
                                </w:rPr>
                                <w:t> </w:t>
                              </w:r>
                              <w:r>
                                <w:rPr>
                                  <w:sz w:val="20"/>
                                </w:rPr>
                                <w:t>xem xét</w:t>
                              </w:r>
                              <w:r>
                                <w:rPr>
                                  <w:spacing w:val="-3"/>
                                  <w:sz w:val="20"/>
                                </w:rPr>
                                <w:t> </w:t>
                              </w:r>
                              <w:r>
                                <w:rPr>
                                  <w:sz w:val="20"/>
                                </w:rPr>
                                <w:t>lại</w:t>
                              </w:r>
                              <w:r>
                                <w:rPr>
                                  <w:spacing w:val="-2"/>
                                  <w:sz w:val="20"/>
                                </w:rPr>
                                <w:t> </w:t>
                              </w:r>
                              <w:r>
                                <w:rPr>
                                  <w:sz w:val="20"/>
                                </w:rPr>
                                <w:t>(reviewer) của</w:t>
                              </w:r>
                              <w:r>
                                <w:rPr>
                                  <w:spacing w:val="-2"/>
                                  <w:sz w:val="20"/>
                                </w:rPr>
                                <w:t> </w:t>
                              </w:r>
                              <w:r>
                                <w:rPr>
                                  <w:sz w:val="20"/>
                                </w:rPr>
                                <w:t>ACIC</w:t>
                              </w:r>
                              <w:r>
                                <w:rPr>
                                  <w:spacing w:val="-2"/>
                                  <w:sz w:val="20"/>
                                </w:rPr>
                                <w:t> </w:t>
                              </w:r>
                              <w:r>
                                <w:rPr>
                                  <w:sz w:val="20"/>
                                </w:rPr>
                                <w:t>sẽ</w:t>
                              </w:r>
                              <w:r>
                                <w:rPr>
                                  <w:spacing w:val="-2"/>
                                  <w:sz w:val="20"/>
                                </w:rPr>
                                <w:t> </w:t>
                              </w:r>
                              <w:r>
                                <w:rPr>
                                  <w:sz w:val="20"/>
                                </w:rPr>
                                <w:t>có</w:t>
                              </w:r>
                              <w:r>
                                <w:rPr>
                                  <w:spacing w:val="-2"/>
                                  <w:sz w:val="20"/>
                                </w:rPr>
                                <w:t> </w:t>
                              </w:r>
                              <w:r>
                                <w:rPr>
                                  <w:sz w:val="20"/>
                                </w:rPr>
                                <w:t>7</w:t>
                              </w:r>
                              <w:r>
                                <w:rPr>
                                  <w:spacing w:val="-7"/>
                                  <w:sz w:val="20"/>
                                </w:rPr>
                                <w:t> </w:t>
                              </w:r>
                              <w:r>
                                <w:rPr>
                                  <w:sz w:val="20"/>
                                </w:rPr>
                                <w:t>ngày để</w:t>
                              </w:r>
                              <w:r>
                                <w:rPr>
                                  <w:spacing w:val="-2"/>
                                  <w:sz w:val="20"/>
                                </w:rPr>
                                <w:t> </w:t>
                              </w:r>
                              <w:r>
                                <w:rPr>
                                  <w:sz w:val="20"/>
                                </w:rPr>
                                <w:t>phê</w:t>
                              </w:r>
                              <w:r>
                                <w:rPr>
                                  <w:spacing w:val="-2"/>
                                  <w:sz w:val="20"/>
                                </w:rPr>
                                <w:t> </w:t>
                              </w:r>
                              <w:r>
                                <w:rPr>
                                  <w:sz w:val="20"/>
                                </w:rPr>
                                <w:t>duyệt tài</w:t>
                              </w:r>
                              <w:r>
                                <w:rPr>
                                  <w:spacing w:val="-2"/>
                                  <w:sz w:val="20"/>
                                </w:rPr>
                                <w:t> </w:t>
                              </w:r>
                              <w:r>
                                <w:rPr>
                                  <w:sz w:val="20"/>
                                </w:rPr>
                                <w:t>liệu</w:t>
                              </w:r>
                              <w:r>
                                <w:rPr>
                                  <w:spacing w:val="-2"/>
                                  <w:sz w:val="20"/>
                                </w:rPr>
                                <w:t> </w:t>
                              </w:r>
                              <w:r>
                                <w:rPr>
                                  <w:sz w:val="20"/>
                                </w:rPr>
                                <w:t>của</w:t>
                              </w:r>
                              <w:r>
                                <w:rPr>
                                  <w:spacing w:val="-7"/>
                                  <w:sz w:val="20"/>
                                </w:rPr>
                                <w:t> </w:t>
                              </w:r>
                              <w:r>
                                <w:rPr>
                                  <w:sz w:val="20"/>
                                </w:rPr>
                                <w:t>một cột mốc</w:t>
                              </w:r>
                              <w:r>
                                <w:rPr>
                                  <w:spacing w:val="-1"/>
                                  <w:sz w:val="20"/>
                                </w:rPr>
                                <w:t> </w:t>
                              </w:r>
                              <w:r>
                                <w:rPr>
                                  <w:sz w:val="20"/>
                                </w:rPr>
                                <w:t>(milestone document). Nếu không</w:t>
                              </w:r>
                              <w:r>
                                <w:rPr>
                                  <w:spacing w:val="-3"/>
                                  <w:sz w:val="20"/>
                                </w:rPr>
                                <w:t> </w:t>
                              </w:r>
                              <w:r>
                                <w:rPr>
                                  <w:sz w:val="20"/>
                                </w:rPr>
                                <w:t>nhận được</w:t>
                              </w:r>
                              <w:r>
                                <w:rPr>
                                  <w:spacing w:val="-1"/>
                                  <w:sz w:val="20"/>
                                </w:rPr>
                                <w:t> </w:t>
                              </w:r>
                              <w:r>
                                <w:rPr>
                                  <w:sz w:val="20"/>
                                </w:rPr>
                                <w:t>ý kiến nào trong khoảng thời gian này, nó sẽ được coi là đã được phê duyệt.</w:t>
                              </w:r>
                            </w:p>
                          </w:txbxContent>
                        </wps:txbx>
                        <wps:bodyPr wrap="square" lIns="0" tIns="0" rIns="0" bIns="0" rtlCol="0">
                          <a:noAutofit/>
                        </wps:bodyPr>
                      </wps:wsp>
                      <wps:wsp>
                        <wps:cNvPr id="120" name="Textbox 120"/>
                        <wps:cNvSpPr txBox="1"/>
                        <wps:spPr>
                          <a:xfrm>
                            <a:off x="15240" y="18288"/>
                            <a:ext cx="5675630" cy="283845"/>
                          </a:xfrm>
                          <a:prstGeom prst="rect">
                            <a:avLst/>
                          </a:prstGeom>
                        </wps:spPr>
                        <wps:txbx>
                          <w:txbxContent>
                            <w:p>
                              <w:pPr>
                                <w:spacing w:before="76"/>
                                <w:ind w:left="81" w:right="0" w:firstLine="0"/>
                                <w:jc w:val="left"/>
                                <w:rPr>
                                  <w:b/>
                                  <w:sz w:val="20"/>
                                </w:rPr>
                              </w:pPr>
                              <w:r>
                                <w:rPr>
                                  <w:b/>
                                  <w:sz w:val="20"/>
                                </w:rPr>
                                <w:t>Các</w:t>
                              </w:r>
                              <w:r>
                                <w:rPr>
                                  <w:b/>
                                  <w:spacing w:val="-6"/>
                                  <w:sz w:val="20"/>
                                </w:rPr>
                                <w:t> </w:t>
                              </w:r>
                              <w:r>
                                <w:rPr>
                                  <w:b/>
                                  <w:sz w:val="20"/>
                                </w:rPr>
                                <w:t>giả</w:t>
                              </w:r>
                              <w:r>
                                <w:rPr>
                                  <w:b/>
                                  <w:spacing w:val="-8"/>
                                  <w:sz w:val="20"/>
                                </w:rPr>
                                <w:t> </w:t>
                              </w:r>
                              <w:r>
                                <w:rPr>
                                  <w:b/>
                                  <w:sz w:val="20"/>
                                </w:rPr>
                                <w:t>định</w:t>
                              </w:r>
                              <w:r>
                                <w:rPr>
                                  <w:b/>
                                  <w:spacing w:val="-5"/>
                                  <w:sz w:val="20"/>
                                </w:rPr>
                                <w:t> </w:t>
                              </w:r>
                              <w:r>
                                <w:rPr>
                                  <w:b/>
                                  <w:sz w:val="20"/>
                                </w:rPr>
                                <w:t>được</w:t>
                              </w:r>
                              <w:r>
                                <w:rPr>
                                  <w:b/>
                                  <w:spacing w:val="-4"/>
                                  <w:sz w:val="20"/>
                                </w:rPr>
                                <w:t> </w:t>
                              </w:r>
                              <w:r>
                                <w:rPr>
                                  <w:b/>
                                  <w:sz w:val="20"/>
                                </w:rPr>
                                <w:t>làm</w:t>
                              </w:r>
                              <w:r>
                                <w:rPr>
                                  <w:b/>
                                  <w:spacing w:val="-7"/>
                                  <w:sz w:val="20"/>
                                </w:rPr>
                                <w:t> </w:t>
                              </w:r>
                              <w:r>
                                <w:rPr>
                                  <w:b/>
                                  <w:sz w:val="20"/>
                                </w:rPr>
                                <w:t>trong</w:t>
                              </w:r>
                              <w:r>
                                <w:rPr>
                                  <w:b/>
                                  <w:spacing w:val="-1"/>
                                  <w:sz w:val="20"/>
                                </w:rPr>
                                <w:t> </w:t>
                              </w:r>
                              <w:r>
                                <w:rPr>
                                  <w:b/>
                                  <w:sz w:val="20"/>
                                </w:rPr>
                                <w:t>khi</w:t>
                              </w:r>
                              <w:r>
                                <w:rPr>
                                  <w:b/>
                                  <w:spacing w:val="-4"/>
                                  <w:sz w:val="20"/>
                                </w:rPr>
                                <w:t> </w:t>
                              </w:r>
                              <w:r>
                                <w:rPr>
                                  <w:b/>
                                  <w:sz w:val="20"/>
                                </w:rPr>
                                <w:t>hoạch</w:t>
                              </w:r>
                              <w:r>
                                <w:rPr>
                                  <w:b/>
                                  <w:spacing w:val="-5"/>
                                  <w:sz w:val="20"/>
                                </w:rPr>
                                <w:t> </w:t>
                              </w:r>
                              <w:r>
                                <w:rPr>
                                  <w:b/>
                                  <w:sz w:val="20"/>
                                </w:rPr>
                                <w:t>định</w:t>
                              </w:r>
                              <w:r>
                                <w:rPr>
                                  <w:b/>
                                  <w:spacing w:val="-5"/>
                                  <w:sz w:val="20"/>
                                </w:rPr>
                                <w:t> </w:t>
                              </w:r>
                              <w:r>
                                <w:rPr>
                                  <w:b/>
                                  <w:sz w:val="20"/>
                                </w:rPr>
                                <w:t>(Assumptions</w:t>
                              </w:r>
                              <w:r>
                                <w:rPr>
                                  <w:b/>
                                  <w:spacing w:val="-8"/>
                                  <w:sz w:val="20"/>
                                </w:rPr>
                                <w:t> </w:t>
                              </w:r>
                              <w:r>
                                <w:rPr>
                                  <w:b/>
                                  <w:sz w:val="20"/>
                                </w:rPr>
                                <w:t>Made</w:t>
                              </w:r>
                              <w:r>
                                <w:rPr>
                                  <w:b/>
                                  <w:spacing w:val="-8"/>
                                  <w:sz w:val="20"/>
                                </w:rPr>
                                <w:t> </w:t>
                              </w:r>
                              <w:r>
                                <w:rPr>
                                  <w:b/>
                                  <w:sz w:val="20"/>
                                </w:rPr>
                                <w:t>while</w:t>
                              </w:r>
                              <w:r>
                                <w:rPr>
                                  <w:b/>
                                  <w:spacing w:val="-8"/>
                                  <w:sz w:val="20"/>
                                </w:rPr>
                                <w:t> </w:t>
                              </w:r>
                              <w:r>
                                <w:rPr>
                                  <w:b/>
                                  <w:spacing w:val="-2"/>
                                  <w:sz w:val="20"/>
                                </w:rPr>
                                <w:t>Planning)</w:t>
                              </w:r>
                            </w:p>
                          </w:txbxContent>
                        </wps:txbx>
                        <wps:bodyPr wrap="square" lIns="0" tIns="0" rIns="0" bIns="0" rtlCol="0">
                          <a:noAutofit/>
                        </wps:bodyPr>
                      </wps:wsp>
                    </wpg:wgp>
                  </a:graphicData>
                </a:graphic>
              </wp:anchor>
            </w:drawing>
          </mc:Choice>
          <mc:Fallback>
            <w:pict>
              <v:group style="position:absolute;margin-left:79.440002pt;margin-top:19.499023pt;width:449.55pt;height:241.95pt;mso-position-horizontal-relative:page;mso-position-vertical-relative:paragraph;z-index:-15714304;mso-wrap-distance-left:0;mso-wrap-distance-right:0" id="docshapegroup75" coordorigin="1589,390" coordsize="8991,4839">
                <v:shape style="position:absolute;left:1588;top:389;width:8976;height:116" id="docshape76" coordorigin="1589,390" coordsize="8976,116" path="m10565,390l1603,390,1589,390,1589,404,1589,505,1603,505,1603,404,10565,404,10565,390xe" filled="true" fillcolor="#efefef" stroked="false">
                  <v:path arrowok="t"/>
                  <v:fill type="solid"/>
                </v:shape>
                <v:rect style="position:absolute;left:10564;top:389;width:15;height:116" id="docshape77" filled="true" fillcolor="#9f9f9f" stroked="false">
                  <v:fill type="solid"/>
                </v:rect>
                <v:rect style="position:absolute;left:10564;top:389;width:15;height:15" id="docshape78" filled="true" fillcolor="#efefef" stroked="false">
                  <v:fill type="solid"/>
                </v:rect>
                <v:shape style="position:absolute;left:1598;top:404;width:8952;height:15" id="docshape79" coordorigin="1598,404" coordsize="8952,15" path="m10550,404l1613,404,1598,404,1598,419,1613,419,10550,419,10550,404xe" filled="true" fillcolor="#9f9f9f" stroked="false">
                  <v:path arrowok="t"/>
                  <v:fill type="solid"/>
                </v:shape>
                <v:rect style="position:absolute;left:10550;top:404;width:15;height:15" id="docshape80" filled="true" fillcolor="#efefef" stroked="false">
                  <v:fill type="solid"/>
                </v:rect>
                <v:shape style="position:absolute;left:1598;top:404;width:8967;height:476" id="docshape81" coordorigin="1598,404" coordsize="8967,476" path="m1613,865l1598,865,1598,880,1613,880,1613,865xm10565,404l10550,404,10550,419,10565,419,10565,404xe" filled="true" fillcolor="#9f9f9f" stroked="false">
                  <v:path arrowok="t"/>
                  <v:fill type="solid"/>
                </v:shape>
                <v:shape style="position:absolute;left:1598;top:865;width:8967;height:15" id="docshape82" coordorigin="1598,865" coordsize="8967,15" path="m10565,865l10550,865,1613,865,1598,865,1598,880,1613,880,10550,880,10565,880,10565,865xe" filled="true" fillcolor="#efefef" stroked="false">
                  <v:path arrowok="t"/>
                  <v:fill type="solid"/>
                </v:shape>
                <v:rect style="position:absolute;left:1598;top:418;width:15;height:447" id="docshape83" filled="true" fillcolor="#9f9f9f" stroked="false">
                  <v:fill type="solid"/>
                </v:rect>
                <v:shape style="position:absolute;left:1588;top:418;width:8976;height:461" id="docshape84" coordorigin="1589,419" coordsize="8976,461" path="m1603,505l1589,505,1589,880,1603,880,1603,505xm10565,419l10550,419,10550,865,10565,865,10565,419xe" filled="true" fillcolor="#efefef" stroked="false">
                  <v:path arrowok="t"/>
                  <v:fill type="solid"/>
                </v:shape>
                <v:rect style="position:absolute;left:10564;top:505;width:15;height:375" id="docshape85" filled="true" fillcolor="#9f9f9f" stroked="false">
                  <v:fill type="solid"/>
                </v:rect>
                <v:rect style="position:absolute;left:1588;top:879;width:15;height:101" id="docshape86" filled="true" fillcolor="#efefef" stroked="false">
                  <v:fill type="solid"/>
                </v:rect>
                <v:shape style="position:absolute;left:1598;top:879;width:8981;height:101" id="docshape87" coordorigin="1598,880" coordsize="8981,101" path="m10550,880l1613,880,1598,880,1598,894,1613,894,10550,894,10550,880xm10579,880l10565,880,10565,980,10579,980,10579,880xe" filled="true" fillcolor="#9f9f9f" stroked="false">
                  <v:path arrowok="t"/>
                  <v:fill type="solid"/>
                </v:shape>
                <v:rect style="position:absolute;left:10550;top:879;width:15;height:15" id="docshape88" filled="true" fillcolor="#efefef" stroked="false">
                  <v:fill type="solid"/>
                </v:rect>
                <v:shape style="position:absolute;left:1598;top:879;width:8967;height:4335" id="docshape89" coordorigin="1598,880" coordsize="8967,4335" path="m1613,5200l1598,5200,1598,5214,1613,5214,1613,5200xm10565,880l10550,880,10550,894,10565,894,10565,880xe" filled="true" fillcolor="#9f9f9f" stroked="false">
                  <v:path arrowok="t"/>
                  <v:fill type="solid"/>
                </v:shape>
                <v:shape style="position:absolute;left:1598;top:5199;width:8967;height:15" id="docshape90" coordorigin="1598,5200" coordsize="8967,15" path="m10565,5200l10550,5200,1613,5200,1598,5200,1598,5214,1613,5214,10550,5214,10565,5214,10565,5200xe" filled="true" fillcolor="#efefef" stroked="false">
                  <v:path arrowok="t"/>
                  <v:fill type="solid"/>
                </v:shape>
                <v:rect style="position:absolute;left:1598;top:893;width:15;height:4306" id="docshape91" filled="true" fillcolor="#9f9f9f" stroked="false">
                  <v:fill type="solid"/>
                </v:rect>
                <v:shape style="position:absolute;left:1588;top:893;width:8976;height:4335" id="docshape92" coordorigin="1589,894" coordsize="8976,4335" path="m1603,5214l1589,5214,1589,5228,1603,5228,1603,5214xm1603,980l1589,980,1589,5214,1603,5214,1603,980xm10565,894l10550,894,10550,5200,10565,5200,10565,894xe" filled="true" fillcolor="#efefef" stroked="false">
                  <v:path arrowok="t"/>
                  <v:fill type="solid"/>
                </v:shape>
                <v:shape style="position:absolute;left:1588;top:980;width:8991;height:4248" id="docshape93" coordorigin="1589,980" coordsize="8991,4248" path="m10579,5214l10565,5214,1603,5214,1589,5214,1589,5228,1603,5228,10565,5228,10579,5228,10579,5214xm10579,980l10565,980,10565,5214,10579,5214,10579,980xe" filled="true" fillcolor="#9f9f9f" stroked="false">
                  <v:path arrowok="t"/>
                  <v:fill type="solid"/>
                </v:shape>
                <v:shape style="position:absolute;left:1612;top:893;width:8938;height:4306" type="#_x0000_t202" id="docshape94" filled="false" stroked="false">
                  <v:textbox inset="0,0,0,0">
                    <w:txbxContent>
                      <w:p>
                        <w:pPr>
                          <w:numPr>
                            <w:ilvl w:val="0"/>
                            <w:numId w:val="87"/>
                          </w:numPr>
                          <w:tabs>
                            <w:tab w:pos="801" w:val="left" w:leader="none"/>
                          </w:tabs>
                          <w:spacing w:before="82"/>
                          <w:ind w:left="801" w:right="0" w:hanging="360"/>
                          <w:jc w:val="left"/>
                          <w:rPr>
                            <w:sz w:val="20"/>
                          </w:rPr>
                        </w:pPr>
                        <w:r>
                          <w:rPr>
                            <w:sz w:val="20"/>
                          </w:rPr>
                          <w:t>Việc</w:t>
                        </w:r>
                        <w:r>
                          <w:rPr>
                            <w:spacing w:val="-8"/>
                            <w:sz w:val="20"/>
                          </w:rPr>
                          <w:t> </w:t>
                        </w:r>
                        <w:r>
                          <w:rPr>
                            <w:sz w:val="20"/>
                          </w:rPr>
                          <w:t>chuyển</w:t>
                        </w:r>
                        <w:r>
                          <w:rPr>
                            <w:spacing w:val="-5"/>
                            <w:sz w:val="20"/>
                          </w:rPr>
                          <w:t> </w:t>
                        </w:r>
                        <w:r>
                          <w:rPr>
                            <w:sz w:val="20"/>
                          </w:rPr>
                          <w:t>sang</w:t>
                        </w:r>
                        <w:r>
                          <w:rPr>
                            <w:spacing w:val="-4"/>
                            <w:sz w:val="20"/>
                          </w:rPr>
                          <w:t> </w:t>
                        </w:r>
                        <w:r>
                          <w:rPr>
                            <w:sz w:val="20"/>
                          </w:rPr>
                          <w:t>Visual</w:t>
                        </w:r>
                        <w:r>
                          <w:rPr>
                            <w:spacing w:val="-1"/>
                            <w:sz w:val="20"/>
                          </w:rPr>
                          <w:t> </w:t>
                        </w:r>
                        <w:r>
                          <w:rPr>
                            <w:sz w:val="20"/>
                          </w:rPr>
                          <w:t>Age</w:t>
                        </w:r>
                        <w:r>
                          <w:rPr>
                            <w:spacing w:val="-4"/>
                            <w:sz w:val="20"/>
                          </w:rPr>
                          <w:t> </w:t>
                        </w:r>
                        <w:r>
                          <w:rPr>
                            <w:sz w:val="20"/>
                          </w:rPr>
                          <w:t>cho</w:t>
                        </w:r>
                        <w:r>
                          <w:rPr>
                            <w:spacing w:val="-5"/>
                            <w:sz w:val="20"/>
                          </w:rPr>
                          <w:t> </w:t>
                        </w:r>
                        <w:r>
                          <w:rPr>
                            <w:sz w:val="20"/>
                          </w:rPr>
                          <w:t>Java</w:t>
                        </w:r>
                        <w:r>
                          <w:rPr>
                            <w:spacing w:val="-4"/>
                            <w:sz w:val="20"/>
                          </w:rPr>
                          <w:t> </w:t>
                        </w:r>
                        <w:r>
                          <w:rPr>
                            <w:sz w:val="20"/>
                          </w:rPr>
                          <w:t>3.0</w:t>
                        </w:r>
                        <w:r>
                          <w:rPr>
                            <w:spacing w:val="-4"/>
                            <w:sz w:val="20"/>
                          </w:rPr>
                          <w:t> </w:t>
                        </w:r>
                        <w:r>
                          <w:rPr>
                            <w:sz w:val="20"/>
                          </w:rPr>
                          <w:t>sẽ</w:t>
                        </w:r>
                        <w:r>
                          <w:rPr>
                            <w:spacing w:val="-5"/>
                            <w:sz w:val="20"/>
                          </w:rPr>
                          <w:t> </w:t>
                        </w:r>
                        <w:r>
                          <w:rPr>
                            <w:sz w:val="20"/>
                          </w:rPr>
                          <w:t>không</w:t>
                        </w:r>
                        <w:r>
                          <w:rPr>
                            <w:spacing w:val="-5"/>
                            <w:sz w:val="20"/>
                          </w:rPr>
                          <w:t> </w:t>
                        </w:r>
                        <w:r>
                          <w:rPr>
                            <w:sz w:val="20"/>
                          </w:rPr>
                          <w:t>được</w:t>
                        </w:r>
                        <w:r>
                          <w:rPr>
                            <w:spacing w:val="-7"/>
                            <w:sz w:val="20"/>
                          </w:rPr>
                          <w:t> </w:t>
                        </w:r>
                        <w:r>
                          <w:rPr>
                            <w:sz w:val="20"/>
                          </w:rPr>
                          <w:t>thực</w:t>
                        </w:r>
                        <w:r>
                          <w:rPr>
                            <w:spacing w:val="-3"/>
                            <w:sz w:val="20"/>
                          </w:rPr>
                          <w:t> </w:t>
                        </w:r>
                        <w:r>
                          <w:rPr>
                            <w:sz w:val="20"/>
                          </w:rPr>
                          <w:t>hiện</w:t>
                        </w:r>
                        <w:r>
                          <w:rPr>
                            <w:spacing w:val="-5"/>
                            <w:sz w:val="20"/>
                          </w:rPr>
                          <w:t> </w:t>
                        </w:r>
                        <w:r>
                          <w:rPr>
                            <w:sz w:val="20"/>
                          </w:rPr>
                          <w:t>bởi</w:t>
                        </w:r>
                        <w:r>
                          <w:rPr>
                            <w:spacing w:val="-5"/>
                            <w:sz w:val="20"/>
                          </w:rPr>
                          <w:t> </w:t>
                        </w:r>
                        <w:r>
                          <w:rPr>
                            <w:sz w:val="20"/>
                          </w:rPr>
                          <w:t>nhóm</w:t>
                        </w:r>
                        <w:r>
                          <w:rPr>
                            <w:spacing w:val="-2"/>
                            <w:sz w:val="20"/>
                          </w:rPr>
                          <w:t> </w:t>
                        </w:r>
                        <w:r>
                          <w:rPr>
                            <w:spacing w:val="-4"/>
                            <w:sz w:val="20"/>
                          </w:rPr>
                          <w:t>này.</w:t>
                        </w:r>
                      </w:p>
                      <w:p>
                        <w:pPr>
                          <w:numPr>
                            <w:ilvl w:val="0"/>
                            <w:numId w:val="87"/>
                          </w:numPr>
                          <w:tabs>
                            <w:tab w:pos="801" w:val="left" w:leader="none"/>
                          </w:tabs>
                          <w:spacing w:line="355" w:lineRule="auto" w:before="110"/>
                          <w:ind w:left="801" w:right="394" w:hanging="360"/>
                          <w:jc w:val="left"/>
                          <w:rPr>
                            <w:sz w:val="20"/>
                          </w:rPr>
                        </w:pPr>
                        <w:r>
                          <w:rPr>
                            <w:sz w:val="20"/>
                          </w:rPr>
                          <w:t>Cập</w:t>
                        </w:r>
                        <w:r>
                          <w:rPr>
                            <w:spacing w:val="-2"/>
                            <w:sz w:val="20"/>
                          </w:rPr>
                          <w:t> </w:t>
                        </w:r>
                        <w:r>
                          <w:rPr>
                            <w:sz w:val="20"/>
                          </w:rPr>
                          <w:t>nhật thông</w:t>
                        </w:r>
                        <w:r>
                          <w:rPr>
                            <w:spacing w:val="-7"/>
                            <w:sz w:val="20"/>
                          </w:rPr>
                          <w:t> </w:t>
                        </w:r>
                        <w:r>
                          <w:rPr>
                            <w:sz w:val="20"/>
                          </w:rPr>
                          <w:t>minh</w:t>
                        </w:r>
                        <w:r>
                          <w:rPr>
                            <w:spacing w:val="-2"/>
                            <w:sz w:val="20"/>
                          </w:rPr>
                          <w:t> </w:t>
                        </w:r>
                        <w:r>
                          <w:rPr>
                            <w:sz w:val="20"/>
                          </w:rPr>
                          <w:t>cho</w:t>
                        </w:r>
                        <w:r>
                          <w:rPr>
                            <w:spacing w:val="-2"/>
                            <w:sz w:val="20"/>
                          </w:rPr>
                          <w:t> </w:t>
                        </w:r>
                        <w:r>
                          <w:rPr>
                            <w:sz w:val="20"/>
                          </w:rPr>
                          <w:t>các</w:t>
                        </w:r>
                        <w:r>
                          <w:rPr>
                            <w:spacing w:val="-2"/>
                            <w:sz w:val="20"/>
                          </w:rPr>
                          <w:t> </w:t>
                        </w:r>
                        <w:r>
                          <w:rPr>
                            <w:sz w:val="20"/>
                          </w:rPr>
                          <w:t>đối</w:t>
                        </w:r>
                        <w:r>
                          <w:rPr>
                            <w:spacing w:val="-2"/>
                            <w:sz w:val="20"/>
                          </w:rPr>
                          <w:t> </w:t>
                        </w:r>
                        <w:r>
                          <w:rPr>
                            <w:sz w:val="20"/>
                          </w:rPr>
                          <w:t>tác</w:t>
                        </w:r>
                        <w:r>
                          <w:rPr>
                            <w:spacing w:val="-1"/>
                            <w:sz w:val="20"/>
                          </w:rPr>
                          <w:t> </w:t>
                        </w:r>
                        <w:r>
                          <w:rPr>
                            <w:sz w:val="20"/>
                          </w:rPr>
                          <w:t>kinh</w:t>
                        </w:r>
                        <w:r>
                          <w:rPr>
                            <w:spacing w:val="-2"/>
                            <w:sz w:val="20"/>
                          </w:rPr>
                          <w:t> </w:t>
                        </w:r>
                        <w:r>
                          <w:rPr>
                            <w:sz w:val="20"/>
                          </w:rPr>
                          <w:t>doanh</w:t>
                        </w:r>
                        <w:r>
                          <w:rPr>
                            <w:spacing w:val="-2"/>
                            <w:sz w:val="20"/>
                          </w:rPr>
                          <w:t> </w:t>
                        </w:r>
                        <w:r>
                          <w:rPr>
                            <w:sz w:val="20"/>
                          </w:rPr>
                          <w:t>(business</w:t>
                        </w:r>
                        <w:r>
                          <w:rPr>
                            <w:spacing w:val="-5"/>
                            <w:sz w:val="20"/>
                          </w:rPr>
                          <w:t> </w:t>
                        </w:r>
                        <w:r>
                          <w:rPr>
                            <w:sz w:val="20"/>
                          </w:rPr>
                          <w:t>partners) sẽ</w:t>
                        </w:r>
                        <w:r>
                          <w:rPr>
                            <w:spacing w:val="-2"/>
                            <w:sz w:val="20"/>
                          </w:rPr>
                          <w:t> </w:t>
                        </w:r>
                        <w:r>
                          <w:rPr>
                            <w:sz w:val="20"/>
                          </w:rPr>
                          <w:t>chỉ kết</w:t>
                        </w:r>
                        <w:r>
                          <w:rPr>
                            <w:spacing w:val="-3"/>
                            <w:sz w:val="20"/>
                          </w:rPr>
                          <w:t> </w:t>
                        </w:r>
                        <w:r>
                          <w:rPr>
                            <w:sz w:val="20"/>
                          </w:rPr>
                          <w:t>hợp</w:t>
                        </w:r>
                        <w:r>
                          <w:rPr>
                            <w:spacing w:val="-12"/>
                            <w:sz w:val="20"/>
                          </w:rPr>
                          <w:t> </w:t>
                        </w:r>
                        <w:r>
                          <w:rPr>
                            <w:sz w:val="20"/>
                          </w:rPr>
                          <w:t>vào trong phần bảo trì ứng dụng chứ không vào trong động cơ (engine) "mở tài khoản" (Account opening).</w:t>
                        </w:r>
                      </w:p>
                      <w:p>
                        <w:pPr>
                          <w:numPr>
                            <w:ilvl w:val="0"/>
                            <w:numId w:val="87"/>
                          </w:numPr>
                          <w:tabs>
                            <w:tab w:pos="801" w:val="left" w:leader="none"/>
                          </w:tabs>
                          <w:spacing w:before="8"/>
                          <w:ind w:left="801" w:right="0" w:hanging="360"/>
                          <w:jc w:val="left"/>
                          <w:rPr>
                            <w:sz w:val="20"/>
                          </w:rPr>
                        </w:pPr>
                        <w:r>
                          <w:rPr>
                            <w:sz w:val="20"/>
                          </w:rPr>
                          <w:t>Những</w:t>
                        </w:r>
                        <w:r>
                          <w:rPr>
                            <w:spacing w:val="-8"/>
                            <w:sz w:val="20"/>
                          </w:rPr>
                          <w:t> </w:t>
                        </w:r>
                        <w:r>
                          <w:rPr>
                            <w:sz w:val="20"/>
                          </w:rPr>
                          <w:t>người</w:t>
                        </w:r>
                        <w:r>
                          <w:rPr>
                            <w:spacing w:val="-6"/>
                            <w:sz w:val="20"/>
                          </w:rPr>
                          <w:t> </w:t>
                        </w:r>
                        <w:r>
                          <w:rPr>
                            <w:sz w:val="20"/>
                          </w:rPr>
                          <w:t>có</w:t>
                        </w:r>
                        <w:r>
                          <w:rPr>
                            <w:spacing w:val="-5"/>
                            <w:sz w:val="20"/>
                          </w:rPr>
                          <w:t> </w:t>
                        </w:r>
                        <w:r>
                          <w:rPr>
                            <w:sz w:val="20"/>
                          </w:rPr>
                          <w:t>năng</w:t>
                        </w:r>
                        <w:r>
                          <w:rPr>
                            <w:spacing w:val="-6"/>
                            <w:sz w:val="20"/>
                          </w:rPr>
                          <w:t> </w:t>
                        </w:r>
                        <w:r>
                          <w:rPr>
                            <w:sz w:val="20"/>
                          </w:rPr>
                          <w:t>lực</w:t>
                        </w:r>
                        <w:r>
                          <w:rPr>
                            <w:spacing w:val="-3"/>
                            <w:sz w:val="20"/>
                          </w:rPr>
                          <w:t> </w:t>
                        </w:r>
                        <w:r>
                          <w:rPr>
                            <w:sz w:val="20"/>
                          </w:rPr>
                          <w:t>sẽ</w:t>
                        </w:r>
                        <w:r>
                          <w:rPr>
                            <w:spacing w:val="-6"/>
                            <w:sz w:val="20"/>
                          </w:rPr>
                          <w:t> </w:t>
                        </w:r>
                        <w:r>
                          <w:rPr>
                            <w:sz w:val="20"/>
                          </w:rPr>
                          <w:t>phê</w:t>
                        </w:r>
                        <w:r>
                          <w:rPr>
                            <w:spacing w:val="-5"/>
                            <w:sz w:val="20"/>
                          </w:rPr>
                          <w:t> </w:t>
                        </w:r>
                        <w:r>
                          <w:rPr>
                            <w:sz w:val="20"/>
                          </w:rPr>
                          <w:t>duyệt</w:t>
                        </w:r>
                        <w:r>
                          <w:rPr>
                            <w:spacing w:val="-3"/>
                            <w:sz w:val="20"/>
                          </w:rPr>
                          <w:t> </w:t>
                        </w:r>
                        <w:r>
                          <w:rPr>
                            <w:sz w:val="20"/>
                          </w:rPr>
                          <w:t>phương</w:t>
                        </w:r>
                        <w:r>
                          <w:rPr>
                            <w:spacing w:val="-6"/>
                            <w:sz w:val="20"/>
                          </w:rPr>
                          <w:t> </w:t>
                        </w:r>
                        <w:r>
                          <w:rPr>
                            <w:sz w:val="20"/>
                          </w:rPr>
                          <w:t>pháp</w:t>
                        </w:r>
                        <w:r>
                          <w:rPr>
                            <w:spacing w:val="-5"/>
                            <w:sz w:val="20"/>
                          </w:rPr>
                          <w:t> </w:t>
                        </w:r>
                        <w:r>
                          <w:rPr>
                            <w:sz w:val="20"/>
                          </w:rPr>
                          <w:t>Rational</w:t>
                        </w:r>
                        <w:r>
                          <w:rPr>
                            <w:spacing w:val="-6"/>
                            <w:sz w:val="20"/>
                          </w:rPr>
                          <w:t> </w:t>
                        </w:r>
                        <w:r>
                          <w:rPr>
                            <w:sz w:val="20"/>
                          </w:rPr>
                          <w:t>Unified</w:t>
                        </w:r>
                        <w:r>
                          <w:rPr>
                            <w:spacing w:val="-10"/>
                            <w:sz w:val="20"/>
                          </w:rPr>
                          <w:t> </w:t>
                        </w:r>
                        <w:r>
                          <w:rPr>
                            <w:sz w:val="20"/>
                          </w:rPr>
                          <w:t>Process</w:t>
                        </w:r>
                        <w:r>
                          <w:rPr>
                            <w:spacing w:val="-8"/>
                            <w:sz w:val="20"/>
                          </w:rPr>
                          <w:t> </w:t>
                        </w:r>
                        <w:r>
                          <w:rPr>
                            <w:sz w:val="20"/>
                          </w:rPr>
                          <w:t>(RUP)</w:t>
                        </w:r>
                        <w:r>
                          <w:rPr>
                            <w:spacing w:val="-3"/>
                            <w:sz w:val="20"/>
                          </w:rPr>
                          <w:t> </w:t>
                        </w:r>
                        <w:r>
                          <w:rPr>
                            <w:spacing w:val="-5"/>
                            <w:sz w:val="20"/>
                          </w:rPr>
                          <w:t>để</w:t>
                        </w:r>
                      </w:p>
                      <w:p>
                        <w:pPr>
                          <w:spacing w:before="109"/>
                          <w:ind w:left="801" w:right="0" w:firstLine="0"/>
                          <w:jc w:val="left"/>
                          <w:rPr>
                            <w:sz w:val="20"/>
                          </w:rPr>
                        </w:pPr>
                        <w:r>
                          <w:rPr>
                            <w:sz w:val="20"/>
                          </w:rPr>
                          <w:t>thực</w:t>
                        </w:r>
                        <w:r>
                          <w:rPr>
                            <w:spacing w:val="-5"/>
                            <w:sz w:val="20"/>
                          </w:rPr>
                          <w:t> </w:t>
                        </w:r>
                        <w:r>
                          <w:rPr>
                            <w:sz w:val="20"/>
                          </w:rPr>
                          <w:t>hiện</w:t>
                        </w:r>
                        <w:r>
                          <w:rPr>
                            <w:spacing w:val="-2"/>
                            <w:sz w:val="20"/>
                          </w:rPr>
                          <w:t> </w:t>
                        </w:r>
                        <w:r>
                          <w:rPr>
                            <w:sz w:val="20"/>
                          </w:rPr>
                          <w:t>dự</w:t>
                        </w:r>
                        <w:r>
                          <w:rPr>
                            <w:spacing w:val="-3"/>
                            <w:sz w:val="20"/>
                          </w:rPr>
                          <w:t> </w:t>
                        </w:r>
                        <w:r>
                          <w:rPr>
                            <w:sz w:val="20"/>
                          </w:rPr>
                          <w:t>án</w:t>
                        </w:r>
                        <w:r>
                          <w:rPr>
                            <w:spacing w:val="-2"/>
                            <w:sz w:val="20"/>
                          </w:rPr>
                          <w:t> </w:t>
                        </w:r>
                        <w:r>
                          <w:rPr>
                            <w:spacing w:val="-4"/>
                            <w:sz w:val="20"/>
                          </w:rPr>
                          <w:t>này.</w:t>
                        </w:r>
                      </w:p>
                      <w:p>
                        <w:pPr>
                          <w:numPr>
                            <w:ilvl w:val="0"/>
                            <w:numId w:val="87"/>
                          </w:numPr>
                          <w:tabs>
                            <w:tab w:pos="801" w:val="left" w:leader="none"/>
                          </w:tabs>
                          <w:spacing w:line="355" w:lineRule="auto" w:before="117"/>
                          <w:ind w:left="801" w:right="193" w:hanging="360"/>
                          <w:jc w:val="left"/>
                          <w:rPr>
                            <w:sz w:val="20"/>
                          </w:rPr>
                        </w:pPr>
                        <w:r>
                          <w:rPr>
                            <w:sz w:val="20"/>
                          </w:rPr>
                          <w:t>Các thay đổi</w:t>
                        </w:r>
                        <w:r>
                          <w:rPr>
                            <w:spacing w:val="-1"/>
                            <w:sz w:val="20"/>
                          </w:rPr>
                          <w:t> </w:t>
                        </w:r>
                        <w:r>
                          <w:rPr>
                            <w:sz w:val="20"/>
                          </w:rPr>
                          <w:t>trong</w:t>
                        </w:r>
                        <w:r>
                          <w:rPr>
                            <w:spacing w:val="-1"/>
                            <w:sz w:val="20"/>
                          </w:rPr>
                          <w:t> </w:t>
                        </w:r>
                        <w:r>
                          <w:rPr>
                            <w:sz w:val="20"/>
                          </w:rPr>
                          <w:t>các</w:t>
                        </w:r>
                        <w:r>
                          <w:rPr>
                            <w:spacing w:val="-4"/>
                            <w:sz w:val="20"/>
                          </w:rPr>
                          <w:t> </w:t>
                        </w:r>
                        <w:r>
                          <w:rPr>
                            <w:sz w:val="20"/>
                          </w:rPr>
                          <w:t>yêu</w:t>
                        </w:r>
                        <w:r>
                          <w:rPr>
                            <w:spacing w:val="-1"/>
                            <w:sz w:val="20"/>
                          </w:rPr>
                          <w:t> </w:t>
                        </w:r>
                        <w:r>
                          <w:rPr>
                            <w:sz w:val="20"/>
                          </w:rPr>
                          <w:t>cầu</w:t>
                        </w:r>
                        <w:r>
                          <w:rPr>
                            <w:spacing w:val="-6"/>
                            <w:sz w:val="20"/>
                          </w:rPr>
                          <w:t> </w:t>
                        </w:r>
                        <w:r>
                          <w:rPr>
                            <w:sz w:val="20"/>
                          </w:rPr>
                          <w:t>chức năng</w:t>
                        </w:r>
                        <w:r>
                          <w:rPr>
                            <w:spacing w:val="-6"/>
                            <w:sz w:val="20"/>
                          </w:rPr>
                          <w:t> </w:t>
                        </w:r>
                        <w:r>
                          <w:rPr>
                            <w:sz w:val="20"/>
                          </w:rPr>
                          <w:t>và</w:t>
                        </w:r>
                        <w:r>
                          <w:rPr>
                            <w:spacing w:val="-1"/>
                            <w:sz w:val="20"/>
                          </w:rPr>
                          <w:t> </w:t>
                        </w:r>
                        <w:r>
                          <w:rPr>
                            <w:sz w:val="20"/>
                          </w:rPr>
                          <w:t>kỹ</w:t>
                        </w:r>
                        <w:r>
                          <w:rPr>
                            <w:spacing w:val="-4"/>
                            <w:sz w:val="20"/>
                          </w:rPr>
                          <w:t> </w:t>
                        </w:r>
                        <w:r>
                          <w:rPr>
                            <w:sz w:val="20"/>
                          </w:rPr>
                          <w:t>thuật trong</w:t>
                        </w:r>
                        <w:r>
                          <w:rPr>
                            <w:spacing w:val="-6"/>
                            <w:sz w:val="20"/>
                          </w:rPr>
                          <w:t> </w:t>
                        </w:r>
                        <w:r>
                          <w:rPr>
                            <w:sz w:val="20"/>
                          </w:rPr>
                          <w:t>vòng</w:t>
                        </w:r>
                        <w:r>
                          <w:rPr>
                            <w:spacing w:val="-1"/>
                            <w:sz w:val="20"/>
                          </w:rPr>
                          <w:t> </w:t>
                        </w:r>
                        <w:r>
                          <w:rPr>
                            <w:sz w:val="20"/>
                          </w:rPr>
                          <w:t>đời</w:t>
                        </w:r>
                        <w:r>
                          <w:rPr>
                            <w:spacing w:val="-1"/>
                            <w:sz w:val="20"/>
                          </w:rPr>
                          <w:t> </w:t>
                        </w:r>
                        <w:r>
                          <w:rPr>
                            <w:sz w:val="20"/>
                          </w:rPr>
                          <w:t>của</w:t>
                        </w:r>
                        <w:r>
                          <w:rPr>
                            <w:spacing w:val="-1"/>
                            <w:sz w:val="20"/>
                          </w:rPr>
                          <w:t> </w:t>
                        </w:r>
                        <w:r>
                          <w:rPr>
                            <w:sz w:val="20"/>
                          </w:rPr>
                          <w:t>dự án</w:t>
                        </w:r>
                        <w:r>
                          <w:rPr>
                            <w:spacing w:val="-6"/>
                            <w:sz w:val="20"/>
                          </w:rPr>
                          <w:t> </w:t>
                        </w:r>
                        <w:r>
                          <w:rPr>
                            <w:sz w:val="20"/>
                          </w:rPr>
                          <w:t>có</w:t>
                        </w:r>
                        <w:r>
                          <w:rPr>
                            <w:spacing w:val="-1"/>
                            <w:sz w:val="20"/>
                          </w:rPr>
                          <w:t> </w:t>
                        </w:r>
                        <w:r>
                          <w:rPr>
                            <w:sz w:val="20"/>
                          </w:rPr>
                          <w:t>thể</w:t>
                        </w:r>
                        <w:r>
                          <w:rPr>
                            <w:spacing w:val="-6"/>
                            <w:sz w:val="20"/>
                          </w:rPr>
                          <w:t> </w:t>
                        </w:r>
                        <w:r>
                          <w:rPr>
                            <w:sz w:val="20"/>
                          </w:rPr>
                          <w:t>có ảnh hưởng đến thời gian biểu của dự</w:t>
                        </w:r>
                        <w:r>
                          <w:rPr>
                            <w:spacing w:val="-2"/>
                            <w:sz w:val="20"/>
                          </w:rPr>
                          <w:t> </w:t>
                        </w:r>
                        <w:r>
                          <w:rPr>
                            <w:sz w:val="20"/>
                          </w:rPr>
                          <w:t>án/lịch</w:t>
                        </w:r>
                        <w:r>
                          <w:rPr>
                            <w:spacing w:val="-3"/>
                            <w:sz w:val="20"/>
                          </w:rPr>
                          <w:t> </w:t>
                        </w:r>
                        <w:r>
                          <w:rPr>
                            <w:sz w:val="20"/>
                          </w:rPr>
                          <w:t>(schedule). Bất kỳ</w:t>
                        </w:r>
                        <w:r>
                          <w:rPr>
                            <w:spacing w:val="-1"/>
                            <w:sz w:val="20"/>
                          </w:rPr>
                          <w:t> </w:t>
                        </w:r>
                        <w:r>
                          <w:rPr>
                            <w:sz w:val="20"/>
                          </w:rPr>
                          <w:t>tác động nào đến chi phí và thời gian biểu do những thay đổi này gây ra sẽ được báo cho ACIC biết.</w:t>
                        </w:r>
                      </w:p>
                      <w:p>
                        <w:pPr>
                          <w:numPr>
                            <w:ilvl w:val="0"/>
                            <w:numId w:val="87"/>
                          </w:numPr>
                          <w:tabs>
                            <w:tab w:pos="801" w:val="left" w:leader="none"/>
                          </w:tabs>
                          <w:spacing w:line="352" w:lineRule="auto" w:before="7"/>
                          <w:ind w:left="801" w:right="258" w:hanging="360"/>
                          <w:jc w:val="left"/>
                          <w:rPr>
                            <w:sz w:val="20"/>
                          </w:rPr>
                        </w:pPr>
                        <w:r>
                          <w:rPr>
                            <w:sz w:val="20"/>
                          </w:rPr>
                          <w:t>Những</w:t>
                        </w:r>
                        <w:r>
                          <w:rPr>
                            <w:spacing w:val="-2"/>
                            <w:sz w:val="20"/>
                          </w:rPr>
                          <w:t> </w:t>
                        </w:r>
                        <w:r>
                          <w:rPr>
                            <w:sz w:val="20"/>
                          </w:rPr>
                          <w:t>người</w:t>
                        </w:r>
                        <w:r>
                          <w:rPr>
                            <w:spacing w:val="-7"/>
                            <w:sz w:val="20"/>
                          </w:rPr>
                          <w:t> </w:t>
                        </w:r>
                        <w:r>
                          <w:rPr>
                            <w:sz w:val="20"/>
                          </w:rPr>
                          <w:t>xem xét</w:t>
                        </w:r>
                        <w:r>
                          <w:rPr>
                            <w:spacing w:val="-3"/>
                            <w:sz w:val="20"/>
                          </w:rPr>
                          <w:t> </w:t>
                        </w:r>
                        <w:r>
                          <w:rPr>
                            <w:sz w:val="20"/>
                          </w:rPr>
                          <w:t>lại</w:t>
                        </w:r>
                        <w:r>
                          <w:rPr>
                            <w:spacing w:val="-2"/>
                            <w:sz w:val="20"/>
                          </w:rPr>
                          <w:t> </w:t>
                        </w:r>
                        <w:r>
                          <w:rPr>
                            <w:sz w:val="20"/>
                          </w:rPr>
                          <w:t>(reviewer) của</w:t>
                        </w:r>
                        <w:r>
                          <w:rPr>
                            <w:spacing w:val="-2"/>
                            <w:sz w:val="20"/>
                          </w:rPr>
                          <w:t> </w:t>
                        </w:r>
                        <w:r>
                          <w:rPr>
                            <w:sz w:val="20"/>
                          </w:rPr>
                          <w:t>ACIC</w:t>
                        </w:r>
                        <w:r>
                          <w:rPr>
                            <w:spacing w:val="-2"/>
                            <w:sz w:val="20"/>
                          </w:rPr>
                          <w:t> </w:t>
                        </w:r>
                        <w:r>
                          <w:rPr>
                            <w:sz w:val="20"/>
                          </w:rPr>
                          <w:t>sẽ</w:t>
                        </w:r>
                        <w:r>
                          <w:rPr>
                            <w:spacing w:val="-2"/>
                            <w:sz w:val="20"/>
                          </w:rPr>
                          <w:t> </w:t>
                        </w:r>
                        <w:r>
                          <w:rPr>
                            <w:sz w:val="20"/>
                          </w:rPr>
                          <w:t>có</w:t>
                        </w:r>
                        <w:r>
                          <w:rPr>
                            <w:spacing w:val="-2"/>
                            <w:sz w:val="20"/>
                          </w:rPr>
                          <w:t> </w:t>
                        </w:r>
                        <w:r>
                          <w:rPr>
                            <w:sz w:val="20"/>
                          </w:rPr>
                          <w:t>7</w:t>
                        </w:r>
                        <w:r>
                          <w:rPr>
                            <w:spacing w:val="-7"/>
                            <w:sz w:val="20"/>
                          </w:rPr>
                          <w:t> </w:t>
                        </w:r>
                        <w:r>
                          <w:rPr>
                            <w:sz w:val="20"/>
                          </w:rPr>
                          <w:t>ngày để</w:t>
                        </w:r>
                        <w:r>
                          <w:rPr>
                            <w:spacing w:val="-2"/>
                            <w:sz w:val="20"/>
                          </w:rPr>
                          <w:t> </w:t>
                        </w:r>
                        <w:r>
                          <w:rPr>
                            <w:sz w:val="20"/>
                          </w:rPr>
                          <w:t>phê</w:t>
                        </w:r>
                        <w:r>
                          <w:rPr>
                            <w:spacing w:val="-2"/>
                            <w:sz w:val="20"/>
                          </w:rPr>
                          <w:t> </w:t>
                        </w:r>
                        <w:r>
                          <w:rPr>
                            <w:sz w:val="20"/>
                          </w:rPr>
                          <w:t>duyệt tài</w:t>
                        </w:r>
                        <w:r>
                          <w:rPr>
                            <w:spacing w:val="-2"/>
                            <w:sz w:val="20"/>
                          </w:rPr>
                          <w:t> </w:t>
                        </w:r>
                        <w:r>
                          <w:rPr>
                            <w:sz w:val="20"/>
                          </w:rPr>
                          <w:t>liệu</w:t>
                        </w:r>
                        <w:r>
                          <w:rPr>
                            <w:spacing w:val="-2"/>
                            <w:sz w:val="20"/>
                          </w:rPr>
                          <w:t> </w:t>
                        </w:r>
                        <w:r>
                          <w:rPr>
                            <w:sz w:val="20"/>
                          </w:rPr>
                          <w:t>của</w:t>
                        </w:r>
                        <w:r>
                          <w:rPr>
                            <w:spacing w:val="-7"/>
                            <w:sz w:val="20"/>
                          </w:rPr>
                          <w:t> </w:t>
                        </w:r>
                        <w:r>
                          <w:rPr>
                            <w:sz w:val="20"/>
                          </w:rPr>
                          <w:t>một cột mốc</w:t>
                        </w:r>
                        <w:r>
                          <w:rPr>
                            <w:spacing w:val="-1"/>
                            <w:sz w:val="20"/>
                          </w:rPr>
                          <w:t> </w:t>
                        </w:r>
                        <w:r>
                          <w:rPr>
                            <w:sz w:val="20"/>
                          </w:rPr>
                          <w:t>(milestone document). Nếu không</w:t>
                        </w:r>
                        <w:r>
                          <w:rPr>
                            <w:spacing w:val="-3"/>
                            <w:sz w:val="20"/>
                          </w:rPr>
                          <w:t> </w:t>
                        </w:r>
                        <w:r>
                          <w:rPr>
                            <w:sz w:val="20"/>
                          </w:rPr>
                          <w:t>nhận được</w:t>
                        </w:r>
                        <w:r>
                          <w:rPr>
                            <w:spacing w:val="-1"/>
                            <w:sz w:val="20"/>
                          </w:rPr>
                          <w:t> </w:t>
                        </w:r>
                        <w:r>
                          <w:rPr>
                            <w:sz w:val="20"/>
                          </w:rPr>
                          <w:t>ý kiến nào trong khoảng thời gian này, nó sẽ được coi là đã được phê duyệt.</w:t>
                        </w:r>
                      </w:p>
                    </w:txbxContent>
                  </v:textbox>
                  <w10:wrap type="none"/>
                </v:shape>
                <v:shape style="position:absolute;left:1612;top:418;width:8938;height:447" type="#_x0000_t202" id="docshape95" filled="false" stroked="false">
                  <v:textbox inset="0,0,0,0">
                    <w:txbxContent>
                      <w:p>
                        <w:pPr>
                          <w:spacing w:before="76"/>
                          <w:ind w:left="81" w:right="0" w:firstLine="0"/>
                          <w:jc w:val="left"/>
                          <w:rPr>
                            <w:b/>
                            <w:sz w:val="20"/>
                          </w:rPr>
                        </w:pPr>
                        <w:r>
                          <w:rPr>
                            <w:b/>
                            <w:sz w:val="20"/>
                          </w:rPr>
                          <w:t>Các</w:t>
                        </w:r>
                        <w:r>
                          <w:rPr>
                            <w:b/>
                            <w:spacing w:val="-6"/>
                            <w:sz w:val="20"/>
                          </w:rPr>
                          <w:t> </w:t>
                        </w:r>
                        <w:r>
                          <w:rPr>
                            <w:b/>
                            <w:sz w:val="20"/>
                          </w:rPr>
                          <w:t>giả</w:t>
                        </w:r>
                        <w:r>
                          <w:rPr>
                            <w:b/>
                            <w:spacing w:val="-8"/>
                            <w:sz w:val="20"/>
                          </w:rPr>
                          <w:t> </w:t>
                        </w:r>
                        <w:r>
                          <w:rPr>
                            <w:b/>
                            <w:sz w:val="20"/>
                          </w:rPr>
                          <w:t>định</w:t>
                        </w:r>
                        <w:r>
                          <w:rPr>
                            <w:b/>
                            <w:spacing w:val="-5"/>
                            <w:sz w:val="20"/>
                          </w:rPr>
                          <w:t> </w:t>
                        </w:r>
                        <w:r>
                          <w:rPr>
                            <w:b/>
                            <w:sz w:val="20"/>
                          </w:rPr>
                          <w:t>được</w:t>
                        </w:r>
                        <w:r>
                          <w:rPr>
                            <w:b/>
                            <w:spacing w:val="-4"/>
                            <w:sz w:val="20"/>
                          </w:rPr>
                          <w:t> </w:t>
                        </w:r>
                        <w:r>
                          <w:rPr>
                            <w:b/>
                            <w:sz w:val="20"/>
                          </w:rPr>
                          <w:t>làm</w:t>
                        </w:r>
                        <w:r>
                          <w:rPr>
                            <w:b/>
                            <w:spacing w:val="-7"/>
                            <w:sz w:val="20"/>
                          </w:rPr>
                          <w:t> </w:t>
                        </w:r>
                        <w:r>
                          <w:rPr>
                            <w:b/>
                            <w:sz w:val="20"/>
                          </w:rPr>
                          <w:t>trong</w:t>
                        </w:r>
                        <w:r>
                          <w:rPr>
                            <w:b/>
                            <w:spacing w:val="-1"/>
                            <w:sz w:val="20"/>
                          </w:rPr>
                          <w:t> </w:t>
                        </w:r>
                        <w:r>
                          <w:rPr>
                            <w:b/>
                            <w:sz w:val="20"/>
                          </w:rPr>
                          <w:t>khi</w:t>
                        </w:r>
                        <w:r>
                          <w:rPr>
                            <w:b/>
                            <w:spacing w:val="-4"/>
                            <w:sz w:val="20"/>
                          </w:rPr>
                          <w:t> </w:t>
                        </w:r>
                        <w:r>
                          <w:rPr>
                            <w:b/>
                            <w:sz w:val="20"/>
                          </w:rPr>
                          <w:t>hoạch</w:t>
                        </w:r>
                        <w:r>
                          <w:rPr>
                            <w:b/>
                            <w:spacing w:val="-5"/>
                            <w:sz w:val="20"/>
                          </w:rPr>
                          <w:t> </w:t>
                        </w:r>
                        <w:r>
                          <w:rPr>
                            <w:b/>
                            <w:sz w:val="20"/>
                          </w:rPr>
                          <w:t>định</w:t>
                        </w:r>
                        <w:r>
                          <w:rPr>
                            <w:b/>
                            <w:spacing w:val="-5"/>
                            <w:sz w:val="20"/>
                          </w:rPr>
                          <w:t> </w:t>
                        </w:r>
                        <w:r>
                          <w:rPr>
                            <w:b/>
                            <w:sz w:val="20"/>
                          </w:rPr>
                          <w:t>(Assumptions</w:t>
                        </w:r>
                        <w:r>
                          <w:rPr>
                            <w:b/>
                            <w:spacing w:val="-8"/>
                            <w:sz w:val="20"/>
                          </w:rPr>
                          <w:t> </w:t>
                        </w:r>
                        <w:r>
                          <w:rPr>
                            <w:b/>
                            <w:sz w:val="20"/>
                          </w:rPr>
                          <w:t>Made</w:t>
                        </w:r>
                        <w:r>
                          <w:rPr>
                            <w:b/>
                            <w:spacing w:val="-8"/>
                            <w:sz w:val="20"/>
                          </w:rPr>
                          <w:t> </w:t>
                        </w:r>
                        <w:r>
                          <w:rPr>
                            <w:b/>
                            <w:sz w:val="20"/>
                          </w:rPr>
                          <w:t>while</w:t>
                        </w:r>
                        <w:r>
                          <w:rPr>
                            <w:b/>
                            <w:spacing w:val="-8"/>
                            <w:sz w:val="20"/>
                          </w:rPr>
                          <w:t> </w:t>
                        </w:r>
                        <w:r>
                          <w:rPr>
                            <w:b/>
                            <w:spacing w:val="-2"/>
                            <w:sz w:val="20"/>
                          </w:rPr>
                          <w:t>Planning)</w:t>
                        </w:r>
                      </w:p>
                    </w:txbxContent>
                  </v:textbox>
                  <w10:wrap type="none"/>
                </v:shape>
                <w10:wrap type="topAndBottom"/>
              </v:group>
            </w:pict>
          </mc:Fallback>
        </mc:AlternateContent>
      </w:r>
    </w:p>
    <w:p>
      <w:pPr>
        <w:spacing w:after="0"/>
        <w:rPr>
          <w:sz w:val="20"/>
        </w:rPr>
        <w:sectPr>
          <w:type w:val="continuous"/>
          <w:pgSz w:w="12240" w:h="15840"/>
          <w:pgMar w:header="0" w:footer="791" w:top="1400" w:bottom="980" w:left="1340" w:right="640"/>
        </w:sectPr>
      </w:pPr>
    </w:p>
    <w:p>
      <w:pPr>
        <w:pStyle w:val="Heading5"/>
        <w:numPr>
          <w:ilvl w:val="0"/>
          <w:numId w:val="83"/>
        </w:numPr>
        <w:tabs>
          <w:tab w:pos="627" w:val="left" w:leader="none"/>
        </w:tabs>
        <w:spacing w:line="240" w:lineRule="auto" w:before="67" w:after="0"/>
        <w:ind w:left="627" w:right="0" w:hanging="268"/>
        <w:jc w:val="left"/>
      </w:pPr>
      <w:r>
        <w:rPr/>
        <w:t>LẬP</w:t>
      </w:r>
      <w:r>
        <w:rPr>
          <w:spacing w:val="-10"/>
        </w:rPr>
        <w:t> </w:t>
      </w:r>
      <w:r>
        <w:rPr/>
        <w:t>KẾ</w:t>
      </w:r>
      <w:r>
        <w:rPr>
          <w:spacing w:val="-8"/>
        </w:rPr>
        <w:t> </w:t>
      </w:r>
      <w:r>
        <w:rPr/>
        <w:t>HOẠCH</w:t>
      </w:r>
      <w:r>
        <w:rPr>
          <w:spacing w:val="-7"/>
        </w:rPr>
        <w:t> </w:t>
      </w:r>
      <w:r>
        <w:rPr/>
        <w:t>DỰ</w:t>
      </w:r>
      <w:r>
        <w:rPr>
          <w:spacing w:val="-5"/>
        </w:rPr>
        <w:t> </w:t>
      </w:r>
      <w:r>
        <w:rPr/>
        <w:t>ÁN</w:t>
      </w:r>
      <w:r>
        <w:rPr>
          <w:spacing w:val="-9"/>
        </w:rPr>
        <w:t> </w:t>
      </w:r>
      <w:r>
        <w:rPr/>
        <w:t>(PROJECT</w:t>
      </w:r>
      <w:r>
        <w:rPr>
          <w:spacing w:val="-1"/>
        </w:rPr>
        <w:t> </w:t>
      </w:r>
      <w:r>
        <w:rPr>
          <w:spacing w:val="-2"/>
        </w:rPr>
        <w:t>PLANNING)</w:t>
      </w:r>
    </w:p>
    <w:p>
      <w:pPr>
        <w:pStyle w:val="BodyText"/>
        <w:spacing w:before="105"/>
        <w:ind w:left="0"/>
        <w:rPr>
          <w:b/>
          <w:sz w:val="24"/>
        </w:rPr>
      </w:pPr>
    </w:p>
    <w:p>
      <w:pPr>
        <w:pStyle w:val="ListParagraph"/>
        <w:numPr>
          <w:ilvl w:val="1"/>
          <w:numId w:val="83"/>
        </w:numPr>
        <w:tabs>
          <w:tab w:pos="760" w:val="left" w:leader="none"/>
        </w:tabs>
        <w:spacing w:line="240" w:lineRule="auto" w:before="0" w:after="0"/>
        <w:ind w:left="760" w:right="0" w:hanging="401"/>
        <w:jc w:val="left"/>
        <w:rPr>
          <w:b/>
          <w:sz w:val="24"/>
        </w:rPr>
      </w:pPr>
      <w:r>
        <w:rPr>
          <w:b/>
          <w:sz w:val="24"/>
        </w:rPr>
        <w:t>Các</w:t>
      </w:r>
      <w:r>
        <w:rPr>
          <w:b/>
          <w:spacing w:val="-5"/>
          <w:sz w:val="24"/>
        </w:rPr>
        <w:t> </w:t>
      </w:r>
      <w:r>
        <w:rPr>
          <w:b/>
          <w:sz w:val="24"/>
        </w:rPr>
        <w:t>quy</w:t>
      </w:r>
      <w:r>
        <w:rPr>
          <w:b/>
          <w:spacing w:val="-8"/>
          <w:sz w:val="24"/>
        </w:rPr>
        <w:t> </w:t>
      </w:r>
      <w:r>
        <w:rPr>
          <w:b/>
          <w:sz w:val="24"/>
        </w:rPr>
        <w:t>trình</w:t>
      </w:r>
      <w:r>
        <w:rPr>
          <w:b/>
          <w:spacing w:val="-8"/>
          <w:sz w:val="24"/>
        </w:rPr>
        <w:t> </w:t>
      </w:r>
      <w:r>
        <w:rPr>
          <w:b/>
          <w:sz w:val="24"/>
        </w:rPr>
        <w:t>của</w:t>
      </w:r>
      <w:r>
        <w:rPr>
          <w:b/>
          <w:spacing w:val="-4"/>
          <w:sz w:val="24"/>
        </w:rPr>
        <w:t> </w:t>
      </w:r>
      <w:r>
        <w:rPr>
          <w:b/>
          <w:sz w:val="24"/>
        </w:rPr>
        <w:t>dự</w:t>
      </w:r>
      <w:r>
        <w:rPr>
          <w:b/>
          <w:spacing w:val="-6"/>
          <w:sz w:val="24"/>
        </w:rPr>
        <w:t> </w:t>
      </w:r>
      <w:r>
        <w:rPr>
          <w:b/>
          <w:sz w:val="24"/>
        </w:rPr>
        <w:t>án</w:t>
      </w:r>
      <w:r>
        <w:rPr>
          <w:b/>
          <w:spacing w:val="-7"/>
          <w:sz w:val="24"/>
        </w:rPr>
        <w:t> </w:t>
      </w:r>
      <w:r>
        <w:rPr>
          <w:b/>
          <w:sz w:val="24"/>
        </w:rPr>
        <w:t>(Project</w:t>
      </w:r>
      <w:r>
        <w:rPr>
          <w:b/>
          <w:spacing w:val="-4"/>
          <w:sz w:val="24"/>
        </w:rPr>
        <w:t> </w:t>
      </w:r>
      <w:r>
        <w:rPr>
          <w:b/>
          <w:spacing w:val="-2"/>
          <w:sz w:val="24"/>
        </w:rPr>
        <w:t>Processes)</w:t>
      </w:r>
    </w:p>
    <w:p>
      <w:pPr>
        <w:pStyle w:val="BodyText"/>
        <w:spacing w:before="101"/>
        <w:ind w:left="0"/>
        <w:rPr>
          <w:b/>
          <w:sz w:val="24"/>
        </w:rPr>
      </w:pPr>
    </w:p>
    <w:p>
      <w:pPr>
        <w:spacing w:before="0"/>
        <w:ind w:left="359" w:right="0" w:firstLine="0"/>
        <w:jc w:val="both"/>
        <w:rPr>
          <w:b/>
          <w:sz w:val="24"/>
        </w:rPr>
      </w:pPr>
      <w:r>
        <w:rPr>
          <w:b/>
          <w:sz w:val="24"/>
        </w:rPr>
        <w:t>Quy</w:t>
      </w:r>
      <w:r>
        <w:rPr>
          <w:b/>
          <w:spacing w:val="-12"/>
          <w:sz w:val="24"/>
        </w:rPr>
        <w:t> </w:t>
      </w:r>
      <w:r>
        <w:rPr>
          <w:b/>
          <w:sz w:val="24"/>
        </w:rPr>
        <w:t>trình</w:t>
      </w:r>
      <w:r>
        <w:rPr>
          <w:b/>
          <w:spacing w:val="-9"/>
          <w:sz w:val="24"/>
        </w:rPr>
        <w:t> </w:t>
      </w:r>
      <w:r>
        <w:rPr>
          <w:b/>
          <w:sz w:val="24"/>
        </w:rPr>
        <w:t>chuẩn</w:t>
      </w:r>
      <w:r>
        <w:rPr>
          <w:b/>
          <w:spacing w:val="-10"/>
          <w:sz w:val="24"/>
        </w:rPr>
        <w:t> </w:t>
      </w:r>
      <w:r>
        <w:rPr>
          <w:b/>
          <w:sz w:val="24"/>
        </w:rPr>
        <w:t>được</w:t>
      </w:r>
      <w:r>
        <w:rPr>
          <w:b/>
          <w:spacing w:val="-7"/>
          <w:sz w:val="24"/>
        </w:rPr>
        <w:t> </w:t>
      </w:r>
      <w:r>
        <w:rPr>
          <w:b/>
          <w:sz w:val="24"/>
        </w:rPr>
        <w:t>theo</w:t>
      </w:r>
      <w:r>
        <w:rPr>
          <w:b/>
          <w:spacing w:val="-5"/>
          <w:sz w:val="24"/>
        </w:rPr>
        <w:t> </w:t>
      </w:r>
      <w:r>
        <w:rPr>
          <w:b/>
          <w:sz w:val="24"/>
        </w:rPr>
        <w:t>(Standard</w:t>
      </w:r>
      <w:r>
        <w:rPr>
          <w:b/>
          <w:spacing w:val="-6"/>
          <w:sz w:val="24"/>
        </w:rPr>
        <w:t> </w:t>
      </w:r>
      <w:r>
        <w:rPr>
          <w:b/>
          <w:sz w:val="24"/>
        </w:rPr>
        <w:t>Process</w:t>
      </w:r>
      <w:r>
        <w:rPr>
          <w:b/>
          <w:spacing w:val="-6"/>
          <w:sz w:val="24"/>
        </w:rPr>
        <w:t> </w:t>
      </w:r>
      <w:r>
        <w:rPr>
          <w:b/>
          <w:spacing w:val="-2"/>
          <w:sz w:val="24"/>
        </w:rPr>
        <w:t>Followed)</w:t>
      </w:r>
    </w:p>
    <w:p>
      <w:pPr>
        <w:pStyle w:val="BodyText"/>
        <w:spacing w:before="105"/>
        <w:ind w:left="0"/>
        <w:rPr>
          <w:b/>
          <w:sz w:val="24"/>
        </w:rPr>
      </w:pPr>
    </w:p>
    <w:p>
      <w:pPr>
        <w:spacing w:line="360" w:lineRule="auto" w:before="0"/>
        <w:ind w:left="359" w:right="1058" w:firstLine="0"/>
        <w:jc w:val="both"/>
        <w:rPr>
          <w:sz w:val="21"/>
        </w:rPr>
      </w:pPr>
      <w:r>
        <w:rPr>
          <w:sz w:val="21"/>
        </w:rPr>
        <w:t>Quy trình phát triển chuẩn của Infosys sẽ được theo. Tuy nhiên, nó sẽ được mở rộng với phương pháp Rational Unified Process (RUP),</w:t>
      </w:r>
      <w:r>
        <w:rPr>
          <w:spacing w:val="-2"/>
          <w:sz w:val="21"/>
        </w:rPr>
        <w:t> </w:t>
      </w:r>
      <w:r>
        <w:rPr>
          <w:sz w:val="21"/>
        </w:rPr>
        <w:t>vì đó là một cam kết với khách hàng. Quy trình phát triển sẽ được điều chỉnh để phù hợp với RUP.</w:t>
      </w:r>
    </w:p>
    <w:p>
      <w:pPr>
        <w:spacing w:before="239"/>
        <w:ind w:left="359" w:right="0" w:firstLine="0"/>
        <w:jc w:val="both"/>
        <w:rPr>
          <w:b/>
          <w:sz w:val="24"/>
        </w:rPr>
      </w:pPr>
      <w:r>
        <w:rPr>
          <w:b/>
          <w:sz w:val="24"/>
        </w:rPr>
        <w:t>Các</w:t>
      </w:r>
      <w:r>
        <w:rPr>
          <w:b/>
          <w:spacing w:val="-6"/>
          <w:sz w:val="24"/>
        </w:rPr>
        <w:t> </w:t>
      </w:r>
      <w:r>
        <w:rPr>
          <w:b/>
          <w:sz w:val="24"/>
        </w:rPr>
        <w:t>ghi</w:t>
      </w:r>
      <w:r>
        <w:rPr>
          <w:b/>
          <w:spacing w:val="-7"/>
          <w:sz w:val="24"/>
        </w:rPr>
        <w:t> </w:t>
      </w:r>
      <w:r>
        <w:rPr>
          <w:b/>
          <w:sz w:val="24"/>
        </w:rPr>
        <w:t>chú</w:t>
      </w:r>
      <w:r>
        <w:rPr>
          <w:b/>
          <w:spacing w:val="-8"/>
          <w:sz w:val="24"/>
        </w:rPr>
        <w:t> </w:t>
      </w:r>
      <w:r>
        <w:rPr>
          <w:b/>
          <w:sz w:val="24"/>
        </w:rPr>
        <w:t>điều</w:t>
      </w:r>
      <w:r>
        <w:rPr>
          <w:b/>
          <w:spacing w:val="-8"/>
          <w:sz w:val="24"/>
        </w:rPr>
        <w:t> </w:t>
      </w:r>
      <w:r>
        <w:rPr>
          <w:b/>
          <w:sz w:val="24"/>
        </w:rPr>
        <w:t>chỉnh</w:t>
      </w:r>
      <w:r>
        <w:rPr>
          <w:b/>
          <w:spacing w:val="-8"/>
          <w:sz w:val="24"/>
        </w:rPr>
        <w:t> </w:t>
      </w:r>
      <w:r>
        <w:rPr>
          <w:b/>
          <w:sz w:val="24"/>
        </w:rPr>
        <w:t>(Tailoring</w:t>
      </w:r>
      <w:r>
        <w:rPr>
          <w:b/>
          <w:spacing w:val="-5"/>
          <w:sz w:val="24"/>
        </w:rPr>
        <w:t> </w:t>
      </w:r>
      <w:r>
        <w:rPr>
          <w:b/>
          <w:spacing w:val="-2"/>
          <w:sz w:val="24"/>
        </w:rPr>
        <w:t>Notes)</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274"/>
        <w:gridCol w:w="2611"/>
        <w:gridCol w:w="2078"/>
      </w:tblGrid>
      <w:tr>
        <w:trPr>
          <w:trHeight w:val="1136" w:hRule="atLeast"/>
        </w:trPr>
        <w:tc>
          <w:tcPr>
            <w:tcW w:w="4274" w:type="dxa"/>
            <w:tcBorders>
              <w:left w:val="single" w:sz="12" w:space="0" w:color="EFEFEF"/>
            </w:tcBorders>
          </w:tcPr>
          <w:p>
            <w:pPr>
              <w:pStyle w:val="TableParagraph"/>
              <w:spacing w:before="191"/>
              <w:rPr>
                <w:b/>
                <w:sz w:val="20"/>
              </w:rPr>
            </w:pPr>
          </w:p>
          <w:p>
            <w:pPr>
              <w:pStyle w:val="TableParagraph"/>
              <w:spacing w:line="355" w:lineRule="auto" w:before="0"/>
              <w:ind w:left="93" w:right="58"/>
              <w:rPr>
                <w:b/>
                <w:sz w:val="20"/>
              </w:rPr>
            </w:pPr>
            <w:r>
              <w:rPr>
                <w:b/>
                <w:sz w:val="20"/>
              </w:rPr>
              <w:t>Sự</w:t>
            </w:r>
            <w:r>
              <w:rPr>
                <w:b/>
                <w:spacing w:val="-5"/>
                <w:sz w:val="20"/>
              </w:rPr>
              <w:t> </w:t>
            </w:r>
            <w:r>
              <w:rPr>
                <w:b/>
                <w:sz w:val="20"/>
              </w:rPr>
              <w:t>lệch</w:t>
            </w:r>
            <w:r>
              <w:rPr>
                <w:b/>
                <w:spacing w:val="-6"/>
                <w:sz w:val="20"/>
              </w:rPr>
              <w:t> </w:t>
            </w:r>
            <w:r>
              <w:rPr>
                <w:b/>
                <w:sz w:val="20"/>
              </w:rPr>
              <w:t>so</w:t>
            </w:r>
            <w:r>
              <w:rPr>
                <w:b/>
                <w:spacing w:val="-2"/>
                <w:sz w:val="20"/>
              </w:rPr>
              <w:t> </w:t>
            </w:r>
            <w:r>
              <w:rPr>
                <w:b/>
                <w:sz w:val="20"/>
              </w:rPr>
              <w:t>với</w:t>
            </w:r>
            <w:r>
              <w:rPr>
                <w:b/>
                <w:spacing w:val="-6"/>
                <w:sz w:val="20"/>
              </w:rPr>
              <w:t> </w:t>
            </w:r>
            <w:r>
              <w:rPr>
                <w:b/>
                <w:sz w:val="20"/>
              </w:rPr>
              <w:t>quy</w:t>
            </w:r>
            <w:r>
              <w:rPr>
                <w:b/>
                <w:spacing w:val="-5"/>
                <w:sz w:val="20"/>
              </w:rPr>
              <w:t> </w:t>
            </w:r>
            <w:r>
              <w:rPr>
                <w:b/>
                <w:sz w:val="20"/>
              </w:rPr>
              <w:t>trình</w:t>
            </w:r>
            <w:r>
              <w:rPr>
                <w:b/>
                <w:spacing w:val="-6"/>
                <w:sz w:val="20"/>
              </w:rPr>
              <w:t> </w:t>
            </w:r>
            <w:r>
              <w:rPr>
                <w:b/>
                <w:sz w:val="20"/>
              </w:rPr>
              <w:t>chuẩn</w:t>
            </w:r>
            <w:r>
              <w:rPr>
                <w:b/>
                <w:spacing w:val="-6"/>
                <w:sz w:val="20"/>
              </w:rPr>
              <w:t> </w:t>
            </w:r>
            <w:r>
              <w:rPr>
                <w:b/>
                <w:sz w:val="20"/>
              </w:rPr>
              <w:t>(Deviations from Standard Process)</w:t>
            </w:r>
          </w:p>
        </w:tc>
        <w:tc>
          <w:tcPr>
            <w:tcW w:w="2611" w:type="dxa"/>
          </w:tcPr>
          <w:p>
            <w:pPr>
              <w:pStyle w:val="TableParagraph"/>
              <w:spacing w:before="191"/>
              <w:rPr>
                <w:b/>
                <w:sz w:val="20"/>
              </w:rPr>
            </w:pPr>
          </w:p>
          <w:p>
            <w:pPr>
              <w:pStyle w:val="TableParagraph"/>
              <w:spacing w:line="355" w:lineRule="auto" w:before="0"/>
              <w:ind w:left="95"/>
              <w:rPr>
                <w:b/>
                <w:sz w:val="20"/>
              </w:rPr>
            </w:pPr>
            <w:r>
              <w:rPr>
                <w:b/>
                <w:spacing w:val="-2"/>
                <w:sz w:val="20"/>
              </w:rPr>
              <w:t>Thêm/Sửa/Xóa (Added/Modified/Deleted)</w:t>
            </w:r>
          </w:p>
        </w:tc>
        <w:tc>
          <w:tcPr>
            <w:tcW w:w="2078" w:type="dxa"/>
          </w:tcPr>
          <w:p>
            <w:pPr>
              <w:pStyle w:val="TableParagraph"/>
              <w:spacing w:line="357" w:lineRule="auto" w:before="76"/>
              <w:ind w:left="96" w:right="723"/>
              <w:rPr>
                <w:b/>
                <w:sz w:val="20"/>
              </w:rPr>
            </w:pPr>
            <w:r>
              <w:rPr>
                <w:b/>
                <w:sz w:val="20"/>
              </w:rPr>
              <w:t>Lý do lệch (Reasons</w:t>
            </w:r>
            <w:r>
              <w:rPr>
                <w:b/>
                <w:spacing w:val="-14"/>
                <w:sz w:val="20"/>
              </w:rPr>
              <w:t> </w:t>
            </w:r>
            <w:r>
              <w:rPr>
                <w:b/>
                <w:sz w:val="20"/>
              </w:rPr>
              <w:t>for </w:t>
            </w:r>
            <w:r>
              <w:rPr>
                <w:b/>
                <w:spacing w:val="-2"/>
                <w:sz w:val="20"/>
              </w:rPr>
              <w:t>Deviations)</w:t>
            </w:r>
          </w:p>
        </w:tc>
      </w:tr>
      <w:tr>
        <w:trPr>
          <w:trHeight w:val="2514" w:hRule="atLeast"/>
        </w:trPr>
        <w:tc>
          <w:tcPr>
            <w:tcW w:w="4274" w:type="dxa"/>
            <w:tcBorders>
              <w:left w:val="single" w:sz="12" w:space="0" w:color="EFEFEF"/>
            </w:tcBorders>
          </w:tcPr>
          <w:p>
            <w:pPr>
              <w:pStyle w:val="TableParagraph"/>
              <w:spacing w:line="360" w:lineRule="auto" w:before="76"/>
              <w:ind w:left="93" w:right="93"/>
              <w:rPr>
                <w:sz w:val="20"/>
              </w:rPr>
            </w:pPr>
            <w:r>
              <w:rPr>
                <w:sz w:val="20"/>
              </w:rPr>
              <w:t>Chỉ</w:t>
            </w:r>
            <w:r>
              <w:rPr>
                <w:spacing w:val="-1"/>
                <w:sz w:val="20"/>
              </w:rPr>
              <w:t> </w:t>
            </w:r>
            <w:r>
              <w:rPr>
                <w:sz w:val="20"/>
              </w:rPr>
              <w:t>có</w:t>
            </w:r>
            <w:r>
              <w:rPr>
                <w:spacing w:val="-6"/>
                <w:sz w:val="20"/>
              </w:rPr>
              <w:t> </w:t>
            </w:r>
            <w:r>
              <w:rPr>
                <w:sz w:val="20"/>
              </w:rPr>
              <w:t>những</w:t>
            </w:r>
            <w:r>
              <w:rPr>
                <w:spacing w:val="-10"/>
                <w:sz w:val="20"/>
              </w:rPr>
              <w:t> </w:t>
            </w:r>
            <w:r>
              <w:rPr>
                <w:sz w:val="20"/>
              </w:rPr>
              <w:t>trường</w:t>
            </w:r>
            <w:r>
              <w:rPr>
                <w:spacing w:val="-6"/>
                <w:sz w:val="20"/>
              </w:rPr>
              <w:t> </w:t>
            </w:r>
            <w:r>
              <w:rPr>
                <w:sz w:val="20"/>
              </w:rPr>
              <w:t>hợp</w:t>
            </w:r>
            <w:r>
              <w:rPr>
                <w:spacing w:val="-6"/>
                <w:sz w:val="20"/>
              </w:rPr>
              <w:t> </w:t>
            </w:r>
            <w:r>
              <w:rPr>
                <w:sz w:val="20"/>
              </w:rPr>
              <w:t>sử</w:t>
            </w:r>
            <w:r>
              <w:rPr>
                <w:spacing w:val="-5"/>
                <w:sz w:val="20"/>
              </w:rPr>
              <w:t> </w:t>
            </w:r>
            <w:r>
              <w:rPr>
                <w:sz w:val="20"/>
              </w:rPr>
              <w:t>dụng</w:t>
            </w:r>
            <w:r>
              <w:rPr>
                <w:spacing w:val="-6"/>
                <w:sz w:val="20"/>
              </w:rPr>
              <w:t> </w:t>
            </w:r>
            <w:r>
              <w:rPr>
                <w:sz w:val="20"/>
              </w:rPr>
              <w:t>(use</w:t>
            </w:r>
            <w:r>
              <w:rPr>
                <w:spacing w:val="-6"/>
                <w:sz w:val="20"/>
              </w:rPr>
              <w:t> </w:t>
            </w:r>
            <w:r>
              <w:rPr>
                <w:sz w:val="20"/>
              </w:rPr>
              <w:t>case) sẽ được thực hiện trong vòng lặp kế tiếp được thiết kế chi tiết ở thời điểm hiện hành.</w:t>
            </w:r>
          </w:p>
          <w:p>
            <w:pPr>
              <w:pStyle w:val="TableParagraph"/>
              <w:spacing w:before="112"/>
              <w:rPr>
                <w:b/>
                <w:sz w:val="20"/>
              </w:rPr>
            </w:pPr>
          </w:p>
          <w:p>
            <w:pPr>
              <w:pStyle w:val="TableParagraph"/>
              <w:spacing w:line="360" w:lineRule="auto" w:before="0"/>
              <w:ind w:left="93" w:right="58"/>
              <w:rPr>
                <w:i/>
                <w:sz w:val="20"/>
              </w:rPr>
            </w:pPr>
            <w:r>
              <w:rPr>
                <w:i/>
                <w:sz w:val="20"/>
              </w:rPr>
              <w:t>(Only</w:t>
            </w:r>
            <w:r>
              <w:rPr>
                <w:i/>
                <w:spacing w:val="-3"/>
                <w:sz w:val="20"/>
              </w:rPr>
              <w:t> </w:t>
            </w:r>
            <w:r>
              <w:rPr>
                <w:i/>
                <w:sz w:val="20"/>
              </w:rPr>
              <w:t>those</w:t>
            </w:r>
            <w:r>
              <w:rPr>
                <w:i/>
                <w:spacing w:val="-4"/>
                <w:sz w:val="20"/>
              </w:rPr>
              <w:t> </w:t>
            </w:r>
            <w:r>
              <w:rPr>
                <w:i/>
                <w:sz w:val="20"/>
              </w:rPr>
              <w:t>use</w:t>
            </w:r>
            <w:r>
              <w:rPr>
                <w:i/>
                <w:spacing w:val="-9"/>
                <w:sz w:val="20"/>
              </w:rPr>
              <w:t> </w:t>
            </w:r>
            <w:r>
              <w:rPr>
                <w:i/>
                <w:sz w:val="20"/>
              </w:rPr>
              <w:t>cases</w:t>
            </w:r>
            <w:r>
              <w:rPr>
                <w:i/>
                <w:spacing w:val="-7"/>
                <w:sz w:val="20"/>
              </w:rPr>
              <w:t> </w:t>
            </w:r>
            <w:r>
              <w:rPr>
                <w:i/>
                <w:sz w:val="20"/>
              </w:rPr>
              <w:t>that</w:t>
            </w:r>
            <w:r>
              <w:rPr>
                <w:i/>
                <w:spacing w:val="-1"/>
                <w:sz w:val="20"/>
              </w:rPr>
              <w:t> </w:t>
            </w:r>
            <w:r>
              <w:rPr>
                <w:i/>
                <w:sz w:val="20"/>
              </w:rPr>
              <w:t>are</w:t>
            </w:r>
            <w:r>
              <w:rPr>
                <w:i/>
                <w:spacing w:val="-4"/>
                <w:sz w:val="20"/>
              </w:rPr>
              <w:t> </w:t>
            </w:r>
            <w:r>
              <w:rPr>
                <w:i/>
                <w:sz w:val="20"/>
              </w:rPr>
              <w:t>going</w:t>
            </w:r>
            <w:r>
              <w:rPr>
                <w:i/>
                <w:spacing w:val="-4"/>
                <w:sz w:val="20"/>
              </w:rPr>
              <w:t> </w:t>
            </w:r>
            <w:r>
              <w:rPr>
                <w:i/>
                <w:sz w:val="20"/>
              </w:rPr>
              <w:t>to</w:t>
            </w:r>
            <w:r>
              <w:rPr>
                <w:i/>
                <w:spacing w:val="-9"/>
                <w:sz w:val="20"/>
              </w:rPr>
              <w:t> </w:t>
            </w:r>
            <w:r>
              <w:rPr>
                <w:i/>
                <w:sz w:val="20"/>
              </w:rPr>
              <w:t>be</w:t>
            </w:r>
            <w:r>
              <w:rPr>
                <w:i/>
                <w:sz w:val="20"/>
              </w:rPr>
              <w:t> taken up in a particular iteration will be elaborated at that point in time.)</w:t>
            </w:r>
          </w:p>
        </w:tc>
        <w:tc>
          <w:tcPr>
            <w:tcW w:w="2611" w:type="dxa"/>
          </w:tcPr>
          <w:p>
            <w:pPr>
              <w:pStyle w:val="TableParagraph"/>
              <w:spacing w:before="76"/>
              <w:ind w:left="95"/>
              <w:rPr>
                <w:sz w:val="20"/>
              </w:rPr>
            </w:pPr>
            <w:r>
              <w:rPr>
                <w:spacing w:val="-5"/>
                <w:sz w:val="20"/>
              </w:rPr>
              <w:t>Sửa</w:t>
            </w:r>
          </w:p>
          <w:p>
            <w:pPr>
              <w:pStyle w:val="TableParagraph"/>
              <w:spacing w:before="226"/>
              <w:rPr>
                <w:b/>
                <w:sz w:val="20"/>
              </w:rPr>
            </w:pPr>
          </w:p>
          <w:p>
            <w:pPr>
              <w:pStyle w:val="TableParagraph"/>
              <w:spacing w:before="0"/>
              <w:ind w:left="95"/>
              <w:rPr>
                <w:i/>
                <w:sz w:val="20"/>
              </w:rPr>
            </w:pPr>
            <w:r>
              <w:rPr>
                <w:i/>
                <w:spacing w:val="-2"/>
                <w:sz w:val="20"/>
              </w:rPr>
              <w:t>(Modified)</w:t>
            </w:r>
          </w:p>
        </w:tc>
        <w:tc>
          <w:tcPr>
            <w:tcW w:w="2078" w:type="dxa"/>
          </w:tcPr>
          <w:p>
            <w:pPr>
              <w:pStyle w:val="TableParagraph"/>
              <w:spacing w:line="360" w:lineRule="auto" w:before="76"/>
              <w:ind w:left="96"/>
              <w:rPr>
                <w:sz w:val="20"/>
              </w:rPr>
            </w:pPr>
            <w:r>
              <w:rPr>
                <w:sz w:val="20"/>
              </w:rPr>
              <w:t>Phát</w:t>
            </w:r>
            <w:r>
              <w:rPr>
                <w:spacing w:val="-6"/>
                <w:sz w:val="20"/>
              </w:rPr>
              <w:t> </w:t>
            </w:r>
            <w:r>
              <w:rPr>
                <w:sz w:val="20"/>
              </w:rPr>
              <w:t>triển</w:t>
            </w:r>
            <w:r>
              <w:rPr>
                <w:spacing w:val="-13"/>
                <w:sz w:val="20"/>
              </w:rPr>
              <w:t> </w:t>
            </w:r>
            <w:r>
              <w:rPr>
                <w:sz w:val="20"/>
              </w:rPr>
              <w:t>theo</w:t>
            </w:r>
            <w:r>
              <w:rPr>
                <w:spacing w:val="-13"/>
                <w:sz w:val="20"/>
              </w:rPr>
              <w:t> </w:t>
            </w:r>
            <w:r>
              <w:rPr>
                <w:sz w:val="20"/>
              </w:rPr>
              <w:t>vòng lặp được thực hiện</w:t>
            </w:r>
          </w:p>
          <w:p>
            <w:pPr>
              <w:pStyle w:val="TableParagraph"/>
              <w:spacing w:before="111"/>
              <w:rPr>
                <w:b/>
                <w:sz w:val="20"/>
              </w:rPr>
            </w:pPr>
          </w:p>
          <w:p>
            <w:pPr>
              <w:pStyle w:val="TableParagraph"/>
              <w:spacing w:line="360" w:lineRule="auto" w:before="1"/>
              <w:ind w:left="96"/>
              <w:rPr>
                <w:i/>
                <w:sz w:val="20"/>
              </w:rPr>
            </w:pPr>
            <w:r>
              <w:rPr>
                <w:i/>
                <w:spacing w:val="-2"/>
                <w:sz w:val="20"/>
              </w:rPr>
              <w:t>(Iteration-based</w:t>
            </w:r>
            <w:r>
              <w:rPr>
                <w:i/>
                <w:spacing w:val="-2"/>
                <w:sz w:val="20"/>
              </w:rPr>
              <w:t> </w:t>
            </w:r>
            <w:r>
              <w:rPr>
                <w:i/>
                <w:sz w:val="20"/>
              </w:rPr>
              <w:t>development</w:t>
            </w:r>
            <w:r>
              <w:rPr>
                <w:i/>
                <w:spacing w:val="-14"/>
                <w:sz w:val="20"/>
              </w:rPr>
              <w:t> </w:t>
            </w:r>
            <w:r>
              <w:rPr>
                <w:i/>
                <w:sz w:val="20"/>
              </w:rPr>
              <w:t>is</w:t>
            </w:r>
            <w:r>
              <w:rPr>
                <w:i/>
                <w:spacing w:val="-14"/>
                <w:sz w:val="20"/>
              </w:rPr>
              <w:t> </w:t>
            </w:r>
            <w:r>
              <w:rPr>
                <w:i/>
                <w:sz w:val="20"/>
              </w:rPr>
              <w:t>being </w:t>
            </w:r>
            <w:r>
              <w:rPr>
                <w:i/>
                <w:spacing w:val="-2"/>
                <w:sz w:val="20"/>
              </w:rPr>
              <w:t>done.)</w:t>
            </w:r>
          </w:p>
        </w:tc>
      </w:tr>
      <w:tr>
        <w:trPr>
          <w:trHeight w:val="2168" w:hRule="atLeast"/>
        </w:trPr>
        <w:tc>
          <w:tcPr>
            <w:tcW w:w="4274" w:type="dxa"/>
            <w:tcBorders>
              <w:left w:val="single" w:sz="12" w:space="0" w:color="EFEFEF"/>
            </w:tcBorders>
          </w:tcPr>
          <w:p>
            <w:pPr>
              <w:pStyle w:val="TableParagraph"/>
              <w:spacing w:line="357" w:lineRule="auto"/>
              <w:ind w:left="93" w:right="58"/>
              <w:rPr>
                <w:sz w:val="20"/>
              </w:rPr>
            </w:pPr>
            <w:r>
              <w:rPr>
                <w:sz w:val="20"/>
              </w:rPr>
              <w:t>Phát triển</w:t>
            </w:r>
            <w:r>
              <w:rPr>
                <w:spacing w:val="-8"/>
                <w:sz w:val="20"/>
              </w:rPr>
              <w:t> </w:t>
            </w:r>
            <w:r>
              <w:rPr>
                <w:sz w:val="20"/>
              </w:rPr>
              <w:t>mô</w:t>
            </w:r>
            <w:r>
              <w:rPr>
                <w:spacing w:val="-8"/>
                <w:sz w:val="20"/>
              </w:rPr>
              <w:t> </w:t>
            </w:r>
            <w:r>
              <w:rPr>
                <w:sz w:val="20"/>
              </w:rPr>
              <w:t>hình</w:t>
            </w:r>
            <w:r>
              <w:rPr>
                <w:spacing w:val="-3"/>
                <w:sz w:val="20"/>
              </w:rPr>
              <w:t> </w:t>
            </w:r>
            <w:r>
              <w:rPr>
                <w:sz w:val="20"/>
              </w:rPr>
              <w:t>đối</w:t>
            </w:r>
            <w:r>
              <w:rPr>
                <w:spacing w:val="-3"/>
                <w:sz w:val="20"/>
              </w:rPr>
              <w:t> </w:t>
            </w:r>
            <w:r>
              <w:rPr>
                <w:sz w:val="20"/>
              </w:rPr>
              <w:t>tượng</w:t>
            </w:r>
            <w:r>
              <w:rPr>
                <w:spacing w:val="-8"/>
                <w:sz w:val="20"/>
              </w:rPr>
              <w:t> </w:t>
            </w:r>
            <w:r>
              <w:rPr>
                <w:sz w:val="20"/>
              </w:rPr>
              <w:t>lôgic</w:t>
            </w:r>
            <w:r>
              <w:rPr>
                <w:spacing w:val="-6"/>
                <w:sz w:val="20"/>
              </w:rPr>
              <w:t> </w:t>
            </w:r>
            <w:r>
              <w:rPr>
                <w:sz w:val="20"/>
              </w:rPr>
              <w:t>sẽ</w:t>
            </w:r>
            <w:r>
              <w:rPr>
                <w:spacing w:val="-3"/>
                <w:sz w:val="20"/>
              </w:rPr>
              <w:t> </w:t>
            </w:r>
            <w:r>
              <w:rPr>
                <w:sz w:val="20"/>
              </w:rPr>
              <w:t>được thực hiện tăng dần (từng bước) trong các vòng lặp đầu tiên.</w:t>
            </w:r>
          </w:p>
          <w:p>
            <w:pPr>
              <w:pStyle w:val="TableParagraph"/>
              <w:spacing w:before="115"/>
              <w:rPr>
                <w:b/>
                <w:sz w:val="20"/>
              </w:rPr>
            </w:pPr>
          </w:p>
          <w:p>
            <w:pPr>
              <w:pStyle w:val="TableParagraph"/>
              <w:spacing w:line="360" w:lineRule="auto" w:before="0"/>
              <w:ind w:left="93" w:right="58"/>
              <w:rPr>
                <w:i/>
                <w:sz w:val="20"/>
              </w:rPr>
            </w:pPr>
            <w:r>
              <w:rPr>
                <w:i/>
                <w:sz w:val="20"/>
              </w:rPr>
              <w:t>(Development of logical object model will be</w:t>
            </w:r>
            <w:r>
              <w:rPr>
                <w:i/>
                <w:sz w:val="20"/>
              </w:rPr>
              <w:t> done</w:t>
            </w:r>
            <w:r>
              <w:rPr>
                <w:i/>
                <w:spacing w:val="-7"/>
                <w:sz w:val="20"/>
              </w:rPr>
              <w:t> </w:t>
            </w:r>
            <w:r>
              <w:rPr>
                <w:i/>
                <w:sz w:val="20"/>
              </w:rPr>
              <w:t>incrementally</w:t>
            </w:r>
            <w:r>
              <w:rPr>
                <w:i/>
                <w:spacing w:val="-6"/>
                <w:sz w:val="20"/>
              </w:rPr>
              <w:t> </w:t>
            </w:r>
            <w:r>
              <w:rPr>
                <w:i/>
                <w:sz w:val="20"/>
              </w:rPr>
              <w:t>in</w:t>
            </w:r>
            <w:r>
              <w:rPr>
                <w:i/>
                <w:spacing w:val="-7"/>
                <w:sz w:val="20"/>
              </w:rPr>
              <w:t> </w:t>
            </w:r>
            <w:r>
              <w:rPr>
                <w:i/>
                <w:sz w:val="20"/>
              </w:rPr>
              <w:t>the</w:t>
            </w:r>
            <w:r>
              <w:rPr>
                <w:i/>
                <w:spacing w:val="-7"/>
                <w:sz w:val="20"/>
              </w:rPr>
              <w:t> </w:t>
            </w:r>
            <w:r>
              <w:rPr>
                <w:i/>
                <w:sz w:val="20"/>
              </w:rPr>
              <w:t>first</w:t>
            </w:r>
            <w:r>
              <w:rPr>
                <w:i/>
                <w:spacing w:val="-8"/>
                <w:sz w:val="20"/>
              </w:rPr>
              <w:t> </w:t>
            </w:r>
            <w:r>
              <w:rPr>
                <w:i/>
                <w:sz w:val="20"/>
              </w:rPr>
              <w:t>few</w:t>
            </w:r>
            <w:r>
              <w:rPr>
                <w:i/>
                <w:spacing w:val="-3"/>
                <w:sz w:val="20"/>
              </w:rPr>
              <w:t> </w:t>
            </w:r>
            <w:r>
              <w:rPr>
                <w:i/>
                <w:sz w:val="20"/>
              </w:rPr>
              <w:t>iterations.)</w:t>
            </w:r>
          </w:p>
        </w:tc>
        <w:tc>
          <w:tcPr>
            <w:tcW w:w="2611" w:type="dxa"/>
          </w:tcPr>
          <w:p>
            <w:pPr>
              <w:pStyle w:val="TableParagraph"/>
              <w:ind w:left="95"/>
              <w:rPr>
                <w:sz w:val="20"/>
              </w:rPr>
            </w:pPr>
            <w:r>
              <w:rPr>
                <w:spacing w:val="-5"/>
                <w:sz w:val="20"/>
              </w:rPr>
              <w:t>Sửa</w:t>
            </w:r>
          </w:p>
          <w:p>
            <w:pPr>
              <w:pStyle w:val="TableParagraph"/>
              <w:spacing w:before="222"/>
              <w:rPr>
                <w:b/>
                <w:sz w:val="20"/>
              </w:rPr>
            </w:pPr>
          </w:p>
          <w:p>
            <w:pPr>
              <w:pStyle w:val="TableParagraph"/>
              <w:spacing w:before="0"/>
              <w:ind w:left="95"/>
              <w:rPr>
                <w:i/>
                <w:sz w:val="20"/>
              </w:rPr>
            </w:pPr>
            <w:r>
              <w:rPr>
                <w:i/>
                <w:spacing w:val="-2"/>
                <w:sz w:val="20"/>
              </w:rPr>
              <w:t>(Modified)</w:t>
            </w:r>
          </w:p>
        </w:tc>
        <w:tc>
          <w:tcPr>
            <w:tcW w:w="2078" w:type="dxa"/>
          </w:tcPr>
          <w:p>
            <w:pPr>
              <w:pStyle w:val="TableParagraph"/>
              <w:spacing w:line="355" w:lineRule="auto"/>
              <w:ind w:left="96"/>
              <w:rPr>
                <w:sz w:val="20"/>
              </w:rPr>
            </w:pPr>
            <w:r>
              <w:rPr>
                <w:sz w:val="20"/>
              </w:rPr>
              <w:t>Để phù hợp với phương</w:t>
            </w:r>
            <w:r>
              <w:rPr>
                <w:spacing w:val="-14"/>
                <w:sz w:val="20"/>
              </w:rPr>
              <w:t> </w:t>
            </w:r>
            <w:r>
              <w:rPr>
                <w:sz w:val="20"/>
              </w:rPr>
              <w:t>pháp</w:t>
            </w:r>
            <w:r>
              <w:rPr>
                <w:spacing w:val="-14"/>
                <w:sz w:val="20"/>
              </w:rPr>
              <w:t> </w:t>
            </w:r>
            <w:r>
              <w:rPr>
                <w:sz w:val="20"/>
              </w:rPr>
              <w:t>RUP</w:t>
            </w:r>
          </w:p>
          <w:p>
            <w:pPr>
              <w:pStyle w:val="TableParagraph"/>
              <w:spacing w:before="117"/>
              <w:rPr>
                <w:b/>
                <w:sz w:val="20"/>
              </w:rPr>
            </w:pPr>
          </w:p>
          <w:p>
            <w:pPr>
              <w:pStyle w:val="TableParagraph"/>
              <w:spacing w:line="360" w:lineRule="auto" w:before="0"/>
              <w:ind w:left="96" w:right="200"/>
              <w:rPr>
                <w:i/>
                <w:sz w:val="20"/>
              </w:rPr>
            </w:pPr>
            <w:r>
              <w:rPr>
                <w:i/>
                <w:sz w:val="20"/>
              </w:rPr>
              <w:t>(Conformance to</w:t>
            </w:r>
            <w:r>
              <w:rPr>
                <w:i/>
                <w:sz w:val="20"/>
              </w:rPr>
              <w:t> RUP</w:t>
            </w:r>
            <w:r>
              <w:rPr>
                <w:i/>
                <w:spacing w:val="-14"/>
                <w:sz w:val="20"/>
              </w:rPr>
              <w:t> </w:t>
            </w:r>
            <w:r>
              <w:rPr>
                <w:i/>
                <w:sz w:val="20"/>
              </w:rPr>
              <w:t>methodology.)</w:t>
            </w:r>
          </w:p>
        </w:tc>
      </w:tr>
      <w:tr>
        <w:trPr>
          <w:trHeight w:val="2168" w:hRule="atLeast"/>
        </w:trPr>
        <w:tc>
          <w:tcPr>
            <w:tcW w:w="4274" w:type="dxa"/>
            <w:tcBorders>
              <w:left w:val="single" w:sz="12" w:space="0" w:color="EFEFEF"/>
            </w:tcBorders>
          </w:tcPr>
          <w:p>
            <w:pPr>
              <w:pStyle w:val="TableParagraph"/>
              <w:spacing w:line="360" w:lineRule="auto"/>
              <w:ind w:left="93" w:right="58"/>
              <w:rPr>
                <w:sz w:val="20"/>
              </w:rPr>
            </w:pPr>
            <w:r>
              <w:rPr>
                <w:sz w:val="20"/>
              </w:rPr>
              <w:t>Phát triển</w:t>
            </w:r>
            <w:r>
              <w:rPr>
                <w:spacing w:val="-8"/>
                <w:sz w:val="20"/>
              </w:rPr>
              <w:t> </w:t>
            </w:r>
            <w:r>
              <w:rPr>
                <w:sz w:val="20"/>
              </w:rPr>
              <w:t>mô</w:t>
            </w:r>
            <w:r>
              <w:rPr>
                <w:spacing w:val="-8"/>
                <w:sz w:val="20"/>
              </w:rPr>
              <w:t> </w:t>
            </w:r>
            <w:r>
              <w:rPr>
                <w:sz w:val="20"/>
              </w:rPr>
              <w:t>hình</w:t>
            </w:r>
            <w:r>
              <w:rPr>
                <w:spacing w:val="-3"/>
                <w:sz w:val="20"/>
              </w:rPr>
              <w:t> </w:t>
            </w:r>
            <w:r>
              <w:rPr>
                <w:sz w:val="20"/>
              </w:rPr>
              <w:t>đối</w:t>
            </w:r>
            <w:r>
              <w:rPr>
                <w:spacing w:val="-3"/>
                <w:sz w:val="20"/>
              </w:rPr>
              <w:t> </w:t>
            </w:r>
            <w:r>
              <w:rPr>
                <w:sz w:val="20"/>
              </w:rPr>
              <w:t>tượng</w:t>
            </w:r>
            <w:r>
              <w:rPr>
                <w:spacing w:val="-8"/>
                <w:sz w:val="20"/>
              </w:rPr>
              <w:t> </w:t>
            </w:r>
            <w:r>
              <w:rPr>
                <w:sz w:val="20"/>
              </w:rPr>
              <w:t>vật</w:t>
            </w:r>
            <w:r>
              <w:rPr>
                <w:spacing w:val="-5"/>
                <w:sz w:val="20"/>
              </w:rPr>
              <w:t> </w:t>
            </w:r>
            <w:r>
              <w:rPr>
                <w:sz w:val="20"/>
              </w:rPr>
              <w:t>lý</w:t>
            </w:r>
            <w:r>
              <w:rPr>
                <w:spacing w:val="-1"/>
                <w:sz w:val="20"/>
              </w:rPr>
              <w:t> </w:t>
            </w:r>
            <w:r>
              <w:rPr>
                <w:sz w:val="20"/>
              </w:rPr>
              <w:t>sẽ</w:t>
            </w:r>
            <w:r>
              <w:rPr>
                <w:spacing w:val="-3"/>
                <w:sz w:val="20"/>
              </w:rPr>
              <w:t> </w:t>
            </w:r>
            <w:r>
              <w:rPr>
                <w:sz w:val="20"/>
              </w:rPr>
              <w:t>được thực hiện tăng dần (từng bước) trong các vòng lặp lại đầu tiên.</w:t>
            </w:r>
          </w:p>
          <w:p>
            <w:pPr>
              <w:pStyle w:val="TableParagraph"/>
              <w:spacing w:before="108"/>
              <w:rPr>
                <w:b/>
                <w:sz w:val="20"/>
              </w:rPr>
            </w:pPr>
          </w:p>
          <w:p>
            <w:pPr>
              <w:pStyle w:val="TableParagraph"/>
              <w:spacing w:line="360" w:lineRule="auto" w:before="0"/>
              <w:ind w:left="93" w:right="58"/>
              <w:rPr>
                <w:i/>
                <w:sz w:val="20"/>
              </w:rPr>
            </w:pPr>
            <w:r>
              <w:rPr>
                <w:i/>
                <w:sz w:val="20"/>
              </w:rPr>
              <w:t>(Development</w:t>
            </w:r>
            <w:r>
              <w:rPr>
                <w:i/>
                <w:spacing w:val="-5"/>
                <w:sz w:val="20"/>
              </w:rPr>
              <w:t> </w:t>
            </w:r>
            <w:r>
              <w:rPr>
                <w:i/>
                <w:sz w:val="20"/>
              </w:rPr>
              <w:t>of</w:t>
            </w:r>
            <w:r>
              <w:rPr>
                <w:i/>
                <w:spacing w:val="-5"/>
                <w:sz w:val="20"/>
              </w:rPr>
              <w:t> </w:t>
            </w:r>
            <w:r>
              <w:rPr>
                <w:i/>
                <w:sz w:val="20"/>
              </w:rPr>
              <w:t>physical</w:t>
            </w:r>
            <w:r>
              <w:rPr>
                <w:i/>
                <w:spacing w:val="-7"/>
                <w:sz w:val="20"/>
              </w:rPr>
              <w:t> </w:t>
            </w:r>
            <w:r>
              <w:rPr>
                <w:i/>
                <w:sz w:val="20"/>
              </w:rPr>
              <w:t>object</w:t>
            </w:r>
            <w:r>
              <w:rPr>
                <w:i/>
                <w:spacing w:val="-5"/>
                <w:sz w:val="20"/>
              </w:rPr>
              <w:t> </w:t>
            </w:r>
            <w:r>
              <w:rPr>
                <w:i/>
                <w:sz w:val="20"/>
              </w:rPr>
              <w:t>model</w:t>
            </w:r>
            <w:r>
              <w:rPr>
                <w:i/>
                <w:spacing w:val="-12"/>
                <w:sz w:val="20"/>
              </w:rPr>
              <w:t> </w:t>
            </w:r>
            <w:r>
              <w:rPr>
                <w:i/>
                <w:sz w:val="20"/>
              </w:rPr>
              <w:t>will</w:t>
            </w:r>
            <w:r>
              <w:rPr>
                <w:i/>
                <w:spacing w:val="-7"/>
                <w:sz w:val="20"/>
              </w:rPr>
              <w:t> </w:t>
            </w:r>
            <w:r>
              <w:rPr>
                <w:i/>
                <w:sz w:val="20"/>
              </w:rPr>
              <w:t>be</w:t>
            </w:r>
            <w:r>
              <w:rPr>
                <w:i/>
                <w:sz w:val="20"/>
              </w:rPr>
              <w:t> done incrementally in the first few iterations.)</w:t>
            </w:r>
          </w:p>
        </w:tc>
        <w:tc>
          <w:tcPr>
            <w:tcW w:w="2611" w:type="dxa"/>
          </w:tcPr>
          <w:p>
            <w:pPr>
              <w:pStyle w:val="TableParagraph"/>
              <w:ind w:left="95"/>
              <w:rPr>
                <w:sz w:val="20"/>
              </w:rPr>
            </w:pPr>
            <w:r>
              <w:rPr>
                <w:spacing w:val="-5"/>
                <w:sz w:val="20"/>
              </w:rPr>
              <w:t>Sửa</w:t>
            </w:r>
          </w:p>
          <w:p>
            <w:pPr>
              <w:pStyle w:val="TableParagraph"/>
              <w:spacing w:before="227"/>
              <w:rPr>
                <w:b/>
                <w:sz w:val="20"/>
              </w:rPr>
            </w:pPr>
          </w:p>
          <w:p>
            <w:pPr>
              <w:pStyle w:val="TableParagraph"/>
              <w:spacing w:before="0"/>
              <w:ind w:left="95"/>
              <w:rPr>
                <w:i/>
                <w:sz w:val="20"/>
              </w:rPr>
            </w:pPr>
            <w:r>
              <w:rPr>
                <w:i/>
                <w:spacing w:val="-2"/>
                <w:sz w:val="20"/>
              </w:rPr>
              <w:t>(Modified)</w:t>
            </w:r>
          </w:p>
        </w:tc>
        <w:tc>
          <w:tcPr>
            <w:tcW w:w="2078" w:type="dxa"/>
          </w:tcPr>
          <w:p>
            <w:pPr>
              <w:pStyle w:val="TableParagraph"/>
              <w:spacing w:line="360" w:lineRule="auto"/>
              <w:ind w:left="96"/>
              <w:rPr>
                <w:sz w:val="20"/>
              </w:rPr>
            </w:pPr>
            <w:r>
              <w:rPr>
                <w:sz w:val="20"/>
              </w:rPr>
              <w:t>Để phù hợp với phương</w:t>
            </w:r>
            <w:r>
              <w:rPr>
                <w:spacing w:val="-14"/>
                <w:sz w:val="20"/>
              </w:rPr>
              <w:t> </w:t>
            </w:r>
            <w:r>
              <w:rPr>
                <w:sz w:val="20"/>
              </w:rPr>
              <w:t>pháp</w:t>
            </w:r>
            <w:r>
              <w:rPr>
                <w:spacing w:val="-14"/>
                <w:sz w:val="20"/>
              </w:rPr>
              <w:t> </w:t>
            </w:r>
            <w:r>
              <w:rPr>
                <w:sz w:val="20"/>
              </w:rPr>
              <w:t>RUP</w:t>
            </w:r>
          </w:p>
        </w:tc>
      </w:tr>
      <w:tr>
        <w:trPr>
          <w:trHeight w:val="790" w:hRule="atLeast"/>
        </w:trPr>
        <w:tc>
          <w:tcPr>
            <w:tcW w:w="4274" w:type="dxa"/>
            <w:tcBorders>
              <w:left w:val="single" w:sz="12" w:space="0" w:color="EFEFEF"/>
            </w:tcBorders>
          </w:tcPr>
          <w:p>
            <w:pPr>
              <w:pStyle w:val="TableParagraph"/>
              <w:spacing w:line="360" w:lineRule="auto"/>
              <w:ind w:left="93" w:right="58"/>
              <w:rPr>
                <w:sz w:val="20"/>
              </w:rPr>
            </w:pPr>
            <w:r>
              <w:rPr>
                <w:sz w:val="20"/>
              </w:rPr>
              <w:t>Thiết</w:t>
            </w:r>
            <w:r>
              <w:rPr>
                <w:spacing w:val="-3"/>
                <w:sz w:val="20"/>
              </w:rPr>
              <w:t> </w:t>
            </w:r>
            <w:r>
              <w:rPr>
                <w:sz w:val="20"/>
              </w:rPr>
              <w:t>kế</w:t>
            </w:r>
            <w:r>
              <w:rPr>
                <w:spacing w:val="-2"/>
                <w:sz w:val="20"/>
              </w:rPr>
              <w:t> </w:t>
            </w:r>
            <w:r>
              <w:rPr>
                <w:sz w:val="20"/>
              </w:rPr>
              <w:t>của</w:t>
            </w:r>
            <w:r>
              <w:rPr>
                <w:spacing w:val="-7"/>
                <w:sz w:val="20"/>
              </w:rPr>
              <w:t> </w:t>
            </w:r>
            <w:r>
              <w:rPr>
                <w:sz w:val="20"/>
              </w:rPr>
              <w:t>cơ</w:t>
            </w:r>
            <w:r>
              <w:rPr>
                <w:spacing w:val="-3"/>
                <w:sz w:val="20"/>
              </w:rPr>
              <w:t> </w:t>
            </w:r>
            <w:r>
              <w:rPr>
                <w:sz w:val="20"/>
              </w:rPr>
              <w:t>sở dữ</w:t>
            </w:r>
            <w:r>
              <w:rPr>
                <w:spacing w:val="-6"/>
                <w:sz w:val="20"/>
              </w:rPr>
              <w:t> </w:t>
            </w:r>
            <w:r>
              <w:rPr>
                <w:sz w:val="20"/>
              </w:rPr>
              <w:t>liệu</w:t>
            </w:r>
            <w:r>
              <w:rPr>
                <w:spacing w:val="-7"/>
                <w:sz w:val="20"/>
              </w:rPr>
              <w:t> </w:t>
            </w:r>
            <w:r>
              <w:rPr>
                <w:sz w:val="20"/>
              </w:rPr>
              <w:t>vật</w:t>
            </w:r>
            <w:r>
              <w:rPr>
                <w:spacing w:val="-8"/>
                <w:sz w:val="20"/>
              </w:rPr>
              <w:t> </w:t>
            </w:r>
            <w:r>
              <w:rPr>
                <w:sz w:val="20"/>
              </w:rPr>
              <w:t>lý có</w:t>
            </w:r>
            <w:r>
              <w:rPr>
                <w:spacing w:val="-7"/>
                <w:sz w:val="20"/>
              </w:rPr>
              <w:t> </w:t>
            </w:r>
            <w:r>
              <w:rPr>
                <w:sz w:val="20"/>
              </w:rPr>
              <w:t>thể</w:t>
            </w:r>
            <w:r>
              <w:rPr>
                <w:spacing w:val="-2"/>
                <w:sz w:val="20"/>
              </w:rPr>
              <w:t> </w:t>
            </w:r>
            <w:r>
              <w:rPr>
                <w:sz w:val="20"/>
              </w:rPr>
              <w:t>được tinh chỉnh lại trong các vòng lặp sau đó.</w:t>
            </w:r>
          </w:p>
        </w:tc>
        <w:tc>
          <w:tcPr>
            <w:tcW w:w="2611" w:type="dxa"/>
          </w:tcPr>
          <w:p>
            <w:pPr>
              <w:pStyle w:val="TableParagraph"/>
              <w:ind w:left="95"/>
              <w:rPr>
                <w:sz w:val="20"/>
              </w:rPr>
            </w:pPr>
            <w:r>
              <w:rPr>
                <w:spacing w:val="-5"/>
                <w:sz w:val="20"/>
              </w:rPr>
              <w:t>Sửa</w:t>
            </w:r>
          </w:p>
        </w:tc>
        <w:tc>
          <w:tcPr>
            <w:tcW w:w="2078" w:type="dxa"/>
          </w:tcPr>
          <w:p>
            <w:pPr>
              <w:pStyle w:val="TableParagraph"/>
              <w:spacing w:line="360" w:lineRule="auto"/>
              <w:ind w:left="96"/>
              <w:rPr>
                <w:sz w:val="20"/>
              </w:rPr>
            </w:pPr>
            <w:r>
              <w:rPr>
                <w:sz w:val="20"/>
              </w:rPr>
              <w:t>Để phù hợp với phương</w:t>
            </w:r>
            <w:r>
              <w:rPr>
                <w:spacing w:val="-14"/>
                <w:sz w:val="20"/>
              </w:rPr>
              <w:t> </w:t>
            </w:r>
            <w:r>
              <w:rPr>
                <w:sz w:val="20"/>
              </w:rPr>
              <w:t>pháp</w:t>
            </w:r>
            <w:r>
              <w:rPr>
                <w:spacing w:val="-14"/>
                <w:sz w:val="20"/>
              </w:rPr>
              <w:t> </w:t>
            </w:r>
            <w:r>
              <w:rPr>
                <w:sz w:val="20"/>
              </w:rPr>
              <w:t>RUP</w:t>
            </w:r>
          </w:p>
        </w:tc>
      </w:tr>
    </w:tbl>
    <w:p>
      <w:pPr>
        <w:spacing w:after="0" w:line="360" w:lineRule="auto"/>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274"/>
        <w:gridCol w:w="2611"/>
        <w:gridCol w:w="2078"/>
      </w:tblGrid>
      <w:tr>
        <w:trPr>
          <w:trHeight w:val="1136" w:hRule="atLeast"/>
        </w:trPr>
        <w:tc>
          <w:tcPr>
            <w:tcW w:w="4274" w:type="dxa"/>
            <w:tcBorders>
              <w:left w:val="single" w:sz="12" w:space="0" w:color="EFEFEF"/>
            </w:tcBorders>
          </w:tcPr>
          <w:p>
            <w:pPr>
              <w:pStyle w:val="TableParagraph"/>
              <w:spacing w:before="191"/>
              <w:rPr>
                <w:b/>
                <w:sz w:val="20"/>
              </w:rPr>
            </w:pPr>
          </w:p>
          <w:p>
            <w:pPr>
              <w:pStyle w:val="TableParagraph"/>
              <w:spacing w:line="360" w:lineRule="auto" w:before="0"/>
              <w:ind w:left="93" w:right="58"/>
              <w:rPr>
                <w:i/>
                <w:sz w:val="20"/>
              </w:rPr>
            </w:pPr>
            <w:r>
              <w:rPr>
                <w:i/>
                <w:sz w:val="20"/>
              </w:rPr>
              <w:t>(Physical</w:t>
            </w:r>
            <w:r>
              <w:rPr>
                <w:i/>
                <w:spacing w:val="-6"/>
                <w:sz w:val="20"/>
              </w:rPr>
              <w:t> </w:t>
            </w:r>
            <w:r>
              <w:rPr>
                <w:i/>
                <w:sz w:val="20"/>
              </w:rPr>
              <w:t>database</w:t>
            </w:r>
            <w:r>
              <w:rPr>
                <w:i/>
                <w:spacing w:val="-6"/>
                <w:sz w:val="20"/>
              </w:rPr>
              <w:t> </w:t>
            </w:r>
            <w:r>
              <w:rPr>
                <w:i/>
                <w:sz w:val="20"/>
              </w:rPr>
              <w:t>design</w:t>
            </w:r>
            <w:r>
              <w:rPr>
                <w:i/>
                <w:spacing w:val="-6"/>
                <w:sz w:val="20"/>
              </w:rPr>
              <w:t> </w:t>
            </w:r>
            <w:r>
              <w:rPr>
                <w:i/>
                <w:sz w:val="20"/>
              </w:rPr>
              <w:t>may</w:t>
            </w:r>
            <w:r>
              <w:rPr>
                <w:i/>
                <w:spacing w:val="-6"/>
                <w:sz w:val="20"/>
              </w:rPr>
              <w:t> </w:t>
            </w:r>
            <w:r>
              <w:rPr>
                <w:i/>
                <w:sz w:val="20"/>
              </w:rPr>
              <w:t>be</w:t>
            </w:r>
            <w:r>
              <w:rPr>
                <w:i/>
                <w:spacing w:val="-6"/>
                <w:sz w:val="20"/>
              </w:rPr>
              <w:t> </w:t>
            </w:r>
            <w:r>
              <w:rPr>
                <w:i/>
                <w:sz w:val="20"/>
              </w:rPr>
              <w:t>refined</w:t>
            </w:r>
            <w:r>
              <w:rPr>
                <w:i/>
                <w:spacing w:val="-6"/>
                <w:sz w:val="20"/>
              </w:rPr>
              <w:t> </w:t>
            </w:r>
            <w:r>
              <w:rPr>
                <w:i/>
                <w:sz w:val="20"/>
              </w:rPr>
              <w:t>in</w:t>
            </w:r>
            <w:r>
              <w:rPr>
                <w:i/>
                <w:sz w:val="20"/>
              </w:rPr>
              <w:t> later iterations.)</w:t>
            </w:r>
          </w:p>
        </w:tc>
        <w:tc>
          <w:tcPr>
            <w:tcW w:w="2611" w:type="dxa"/>
          </w:tcPr>
          <w:p>
            <w:pPr>
              <w:pStyle w:val="TableParagraph"/>
              <w:spacing w:before="76"/>
              <w:ind w:left="95"/>
              <w:rPr>
                <w:i/>
                <w:sz w:val="20"/>
              </w:rPr>
            </w:pPr>
            <w:r>
              <w:rPr>
                <w:i/>
                <w:spacing w:val="-2"/>
                <w:sz w:val="20"/>
              </w:rPr>
              <w:t>(Modified)</w:t>
            </w:r>
          </w:p>
        </w:tc>
        <w:tc>
          <w:tcPr>
            <w:tcW w:w="2078" w:type="dxa"/>
          </w:tcPr>
          <w:p>
            <w:pPr>
              <w:pStyle w:val="TableParagraph"/>
              <w:spacing w:before="0"/>
              <w:rPr>
                <w:rFonts w:ascii="Times New Roman"/>
                <w:sz w:val="20"/>
              </w:rPr>
            </w:pPr>
          </w:p>
        </w:tc>
      </w:tr>
      <w:tr>
        <w:trPr>
          <w:trHeight w:val="1827" w:hRule="atLeast"/>
        </w:trPr>
        <w:tc>
          <w:tcPr>
            <w:tcW w:w="4274" w:type="dxa"/>
            <w:tcBorders>
              <w:left w:val="single" w:sz="12" w:space="0" w:color="EFEFEF"/>
            </w:tcBorders>
          </w:tcPr>
          <w:p>
            <w:pPr>
              <w:pStyle w:val="TableParagraph"/>
              <w:spacing w:line="360" w:lineRule="auto"/>
              <w:ind w:left="93" w:right="58"/>
              <w:rPr>
                <w:sz w:val="20"/>
              </w:rPr>
            </w:pPr>
            <w:r>
              <w:rPr>
                <w:sz w:val="20"/>
              </w:rPr>
              <w:t>Xây</w:t>
            </w:r>
            <w:r>
              <w:rPr>
                <w:spacing w:val="-4"/>
                <w:sz w:val="20"/>
              </w:rPr>
              <w:t> </w:t>
            </w:r>
            <w:r>
              <w:rPr>
                <w:sz w:val="20"/>
              </w:rPr>
              <w:t>dựng</w:t>
            </w:r>
            <w:r>
              <w:rPr>
                <w:spacing w:val="-5"/>
                <w:sz w:val="20"/>
              </w:rPr>
              <w:t> </w:t>
            </w:r>
            <w:r>
              <w:rPr>
                <w:sz w:val="20"/>
              </w:rPr>
              <w:t>kế</w:t>
            </w:r>
            <w:r>
              <w:rPr>
                <w:spacing w:val="-5"/>
                <w:sz w:val="20"/>
              </w:rPr>
              <w:t> </w:t>
            </w:r>
            <w:r>
              <w:rPr>
                <w:sz w:val="20"/>
              </w:rPr>
              <w:t>hoạch</w:t>
            </w:r>
            <w:r>
              <w:rPr>
                <w:spacing w:val="-5"/>
                <w:sz w:val="20"/>
              </w:rPr>
              <w:t> </w:t>
            </w:r>
            <w:r>
              <w:rPr>
                <w:sz w:val="20"/>
              </w:rPr>
              <w:t>kiểm</w:t>
            </w:r>
            <w:r>
              <w:rPr>
                <w:spacing w:val="-3"/>
                <w:sz w:val="20"/>
              </w:rPr>
              <w:t> </w:t>
            </w:r>
            <w:r>
              <w:rPr>
                <w:sz w:val="20"/>
              </w:rPr>
              <w:t>thử</w:t>
            </w:r>
            <w:r>
              <w:rPr>
                <w:spacing w:val="-4"/>
                <w:sz w:val="20"/>
              </w:rPr>
              <w:t> </w:t>
            </w:r>
            <w:r>
              <w:rPr>
                <w:sz w:val="20"/>
              </w:rPr>
              <w:t>đơn</w:t>
            </w:r>
            <w:r>
              <w:rPr>
                <w:spacing w:val="-9"/>
                <w:sz w:val="20"/>
              </w:rPr>
              <w:t> </w:t>
            </w:r>
            <w:r>
              <w:rPr>
                <w:sz w:val="20"/>
              </w:rPr>
              <w:t>vị</w:t>
            </w:r>
            <w:r>
              <w:rPr>
                <w:spacing w:val="-5"/>
                <w:sz w:val="20"/>
              </w:rPr>
              <w:t> </w:t>
            </w:r>
            <w:r>
              <w:rPr>
                <w:sz w:val="20"/>
              </w:rPr>
              <w:t>sẽ</w:t>
            </w:r>
            <w:r>
              <w:rPr>
                <w:spacing w:val="-5"/>
                <w:sz w:val="20"/>
              </w:rPr>
              <w:t> </w:t>
            </w:r>
            <w:r>
              <w:rPr>
                <w:sz w:val="20"/>
              </w:rPr>
              <w:t>được thực hiện trong mỗi vòng lặp.</w:t>
            </w:r>
          </w:p>
          <w:p>
            <w:pPr>
              <w:pStyle w:val="TableParagraph"/>
              <w:spacing w:before="112"/>
              <w:rPr>
                <w:b/>
                <w:sz w:val="20"/>
              </w:rPr>
            </w:pPr>
          </w:p>
          <w:p>
            <w:pPr>
              <w:pStyle w:val="TableParagraph"/>
              <w:spacing w:line="360" w:lineRule="auto" w:before="0"/>
              <w:ind w:left="93" w:right="58"/>
              <w:rPr>
                <w:i/>
                <w:sz w:val="20"/>
              </w:rPr>
            </w:pPr>
            <w:r>
              <w:rPr>
                <w:i/>
                <w:sz w:val="20"/>
              </w:rPr>
              <w:t>(Development</w:t>
            </w:r>
            <w:r>
              <w:rPr>
                <w:i/>
                <w:spacing w:val="-3"/>
                <w:sz w:val="20"/>
              </w:rPr>
              <w:t> </w:t>
            </w:r>
            <w:r>
              <w:rPr>
                <w:i/>
                <w:sz w:val="20"/>
              </w:rPr>
              <w:t>of</w:t>
            </w:r>
            <w:r>
              <w:rPr>
                <w:i/>
                <w:spacing w:val="-3"/>
                <w:sz w:val="20"/>
              </w:rPr>
              <w:t> </w:t>
            </w:r>
            <w:r>
              <w:rPr>
                <w:i/>
                <w:sz w:val="20"/>
              </w:rPr>
              <w:t>unit</w:t>
            </w:r>
            <w:r>
              <w:rPr>
                <w:i/>
                <w:spacing w:val="-3"/>
                <w:sz w:val="20"/>
              </w:rPr>
              <w:t> </w:t>
            </w:r>
            <w:r>
              <w:rPr>
                <w:i/>
                <w:sz w:val="20"/>
              </w:rPr>
              <w:t>test</w:t>
            </w:r>
            <w:r>
              <w:rPr>
                <w:i/>
                <w:spacing w:val="-3"/>
                <w:sz w:val="20"/>
              </w:rPr>
              <w:t> </w:t>
            </w:r>
            <w:r>
              <w:rPr>
                <w:i/>
                <w:sz w:val="20"/>
              </w:rPr>
              <w:t>plan</w:t>
            </w:r>
            <w:r>
              <w:rPr>
                <w:i/>
                <w:spacing w:val="-10"/>
                <w:sz w:val="20"/>
              </w:rPr>
              <w:t> </w:t>
            </w:r>
            <w:r>
              <w:rPr>
                <w:i/>
                <w:sz w:val="20"/>
              </w:rPr>
              <w:t>will</w:t>
            </w:r>
            <w:r>
              <w:rPr>
                <w:i/>
                <w:spacing w:val="-6"/>
                <w:sz w:val="20"/>
              </w:rPr>
              <w:t> </w:t>
            </w:r>
            <w:r>
              <w:rPr>
                <w:i/>
                <w:sz w:val="20"/>
              </w:rPr>
              <w:t>be</w:t>
            </w:r>
            <w:r>
              <w:rPr>
                <w:i/>
                <w:spacing w:val="-6"/>
                <w:sz w:val="20"/>
              </w:rPr>
              <w:t> </w:t>
            </w:r>
            <w:r>
              <w:rPr>
                <w:i/>
                <w:sz w:val="20"/>
              </w:rPr>
              <w:t>done</w:t>
            </w:r>
            <w:r>
              <w:rPr>
                <w:i/>
                <w:spacing w:val="-6"/>
                <w:sz w:val="20"/>
              </w:rPr>
              <w:t> </w:t>
            </w:r>
            <w:r>
              <w:rPr>
                <w:i/>
                <w:sz w:val="20"/>
              </w:rPr>
              <w:t>in</w:t>
            </w:r>
            <w:r>
              <w:rPr>
                <w:i/>
                <w:sz w:val="20"/>
              </w:rPr>
              <w:t> each iteration.)</w:t>
            </w:r>
          </w:p>
        </w:tc>
        <w:tc>
          <w:tcPr>
            <w:tcW w:w="2611" w:type="dxa"/>
          </w:tcPr>
          <w:p>
            <w:pPr>
              <w:pStyle w:val="TableParagraph"/>
              <w:ind w:left="95"/>
              <w:rPr>
                <w:sz w:val="20"/>
              </w:rPr>
            </w:pPr>
            <w:r>
              <w:rPr>
                <w:spacing w:val="-5"/>
                <w:sz w:val="20"/>
              </w:rPr>
              <w:t>Sửa</w:t>
            </w:r>
          </w:p>
          <w:p>
            <w:pPr>
              <w:pStyle w:val="TableParagraph"/>
              <w:spacing w:before="227"/>
              <w:rPr>
                <w:b/>
                <w:sz w:val="20"/>
              </w:rPr>
            </w:pPr>
          </w:p>
          <w:p>
            <w:pPr>
              <w:pStyle w:val="TableParagraph"/>
              <w:spacing w:before="0"/>
              <w:ind w:left="95"/>
              <w:rPr>
                <w:i/>
                <w:sz w:val="20"/>
              </w:rPr>
            </w:pPr>
            <w:r>
              <w:rPr>
                <w:i/>
                <w:spacing w:val="-2"/>
                <w:sz w:val="20"/>
              </w:rPr>
              <w:t>(Modified)</w:t>
            </w:r>
          </w:p>
        </w:tc>
        <w:tc>
          <w:tcPr>
            <w:tcW w:w="2078" w:type="dxa"/>
          </w:tcPr>
          <w:p>
            <w:pPr>
              <w:pStyle w:val="TableParagraph"/>
              <w:spacing w:line="360" w:lineRule="auto"/>
              <w:ind w:left="96"/>
              <w:rPr>
                <w:i/>
                <w:sz w:val="20"/>
              </w:rPr>
            </w:pPr>
            <w:r>
              <w:rPr>
                <w:sz w:val="20"/>
              </w:rPr>
              <w:t>Phương pháp vòng lặp</w:t>
            </w:r>
            <w:r>
              <w:rPr>
                <w:spacing w:val="-8"/>
                <w:sz w:val="20"/>
              </w:rPr>
              <w:t> </w:t>
            </w:r>
            <w:r>
              <w:rPr>
                <w:sz w:val="20"/>
              </w:rPr>
              <w:t>sẽ</w:t>
            </w:r>
            <w:r>
              <w:rPr>
                <w:spacing w:val="-8"/>
                <w:sz w:val="20"/>
              </w:rPr>
              <w:t> </w:t>
            </w:r>
            <w:r>
              <w:rPr>
                <w:sz w:val="20"/>
              </w:rPr>
              <w:t>được</w:t>
            </w:r>
            <w:r>
              <w:rPr>
                <w:spacing w:val="-7"/>
                <w:sz w:val="20"/>
              </w:rPr>
              <w:t> </w:t>
            </w:r>
            <w:r>
              <w:rPr>
                <w:sz w:val="20"/>
              </w:rPr>
              <w:t>sử</w:t>
            </w:r>
            <w:r>
              <w:rPr>
                <w:spacing w:val="-7"/>
                <w:sz w:val="20"/>
              </w:rPr>
              <w:t> </w:t>
            </w:r>
            <w:r>
              <w:rPr>
                <w:sz w:val="20"/>
              </w:rPr>
              <w:t>dụng </w:t>
            </w:r>
            <w:r>
              <w:rPr>
                <w:i/>
                <w:sz w:val="20"/>
              </w:rPr>
              <w:t>(Iterative</w:t>
            </w:r>
            <w:r>
              <w:rPr>
                <w:i/>
                <w:spacing w:val="-14"/>
                <w:sz w:val="20"/>
              </w:rPr>
              <w:t> </w:t>
            </w:r>
            <w:r>
              <w:rPr>
                <w:i/>
                <w:sz w:val="20"/>
              </w:rPr>
              <w:t>approach</w:t>
            </w:r>
            <w:r>
              <w:rPr>
                <w:i/>
                <w:spacing w:val="-14"/>
                <w:sz w:val="20"/>
              </w:rPr>
              <w:t> </w:t>
            </w:r>
            <w:r>
              <w:rPr>
                <w:i/>
                <w:sz w:val="20"/>
              </w:rPr>
              <w:t>is</w:t>
            </w:r>
            <w:r>
              <w:rPr>
                <w:i/>
                <w:sz w:val="20"/>
              </w:rPr>
              <w:t> being used.)</w:t>
            </w:r>
          </w:p>
        </w:tc>
      </w:tr>
      <w:tr>
        <w:trPr>
          <w:trHeight w:val="1131" w:hRule="atLeast"/>
        </w:trPr>
        <w:tc>
          <w:tcPr>
            <w:tcW w:w="4274" w:type="dxa"/>
            <w:tcBorders>
              <w:left w:val="single" w:sz="12" w:space="0" w:color="EFEFEF"/>
            </w:tcBorders>
          </w:tcPr>
          <w:p>
            <w:pPr>
              <w:pStyle w:val="TableParagraph"/>
              <w:spacing w:before="76"/>
              <w:ind w:left="93"/>
              <w:rPr>
                <w:sz w:val="20"/>
              </w:rPr>
            </w:pPr>
            <w:r>
              <w:rPr>
                <w:sz w:val="20"/>
              </w:rPr>
              <w:t>Ghi</w:t>
            </w:r>
            <w:r>
              <w:rPr>
                <w:spacing w:val="-3"/>
                <w:sz w:val="20"/>
              </w:rPr>
              <w:t> </w:t>
            </w:r>
            <w:r>
              <w:rPr>
                <w:sz w:val="20"/>
              </w:rPr>
              <w:t>nhận</w:t>
            </w:r>
            <w:r>
              <w:rPr>
                <w:spacing w:val="-2"/>
                <w:sz w:val="20"/>
              </w:rPr>
              <w:t> </w:t>
            </w:r>
            <w:r>
              <w:rPr>
                <w:sz w:val="20"/>
              </w:rPr>
              <w:t>lại</w:t>
            </w:r>
            <w:r>
              <w:rPr>
                <w:spacing w:val="-3"/>
                <w:sz w:val="20"/>
              </w:rPr>
              <w:t> </w:t>
            </w:r>
            <w:r>
              <w:rPr>
                <w:sz w:val="20"/>
              </w:rPr>
              <w:t>lỗi</w:t>
            </w:r>
            <w:r>
              <w:rPr>
                <w:spacing w:val="-2"/>
                <w:sz w:val="20"/>
              </w:rPr>
              <w:t> </w:t>
            </w:r>
            <w:r>
              <w:rPr>
                <w:sz w:val="20"/>
              </w:rPr>
              <w:t>trong</w:t>
            </w:r>
            <w:r>
              <w:rPr>
                <w:spacing w:val="-7"/>
                <w:sz w:val="20"/>
              </w:rPr>
              <w:t> </w:t>
            </w:r>
            <w:r>
              <w:rPr>
                <w:sz w:val="20"/>
              </w:rPr>
              <w:t>từng</w:t>
            </w:r>
            <w:r>
              <w:rPr>
                <w:spacing w:val="-7"/>
                <w:sz w:val="20"/>
              </w:rPr>
              <w:t> </w:t>
            </w:r>
            <w:r>
              <w:rPr>
                <w:sz w:val="20"/>
              </w:rPr>
              <w:t>vòng</w:t>
            </w:r>
            <w:r>
              <w:rPr>
                <w:spacing w:val="-7"/>
                <w:sz w:val="20"/>
              </w:rPr>
              <w:t> </w:t>
            </w:r>
            <w:r>
              <w:rPr>
                <w:spacing w:val="-4"/>
                <w:sz w:val="20"/>
              </w:rPr>
              <w:t>lặp.</w:t>
            </w:r>
          </w:p>
          <w:p>
            <w:pPr>
              <w:pStyle w:val="TableParagraph"/>
              <w:spacing w:before="226"/>
              <w:rPr>
                <w:b/>
                <w:sz w:val="20"/>
              </w:rPr>
            </w:pPr>
          </w:p>
          <w:p>
            <w:pPr>
              <w:pStyle w:val="TableParagraph"/>
              <w:spacing w:before="0"/>
              <w:ind w:left="93"/>
              <w:rPr>
                <w:i/>
                <w:sz w:val="20"/>
              </w:rPr>
            </w:pPr>
            <w:r>
              <w:rPr>
                <w:i/>
                <w:sz w:val="20"/>
              </w:rPr>
              <w:t>(Logging</w:t>
            </w:r>
            <w:r>
              <w:rPr>
                <w:i/>
                <w:spacing w:val="-8"/>
                <w:sz w:val="20"/>
              </w:rPr>
              <w:t> </w:t>
            </w:r>
            <w:r>
              <w:rPr>
                <w:i/>
                <w:sz w:val="20"/>
              </w:rPr>
              <w:t>of</w:t>
            </w:r>
            <w:r>
              <w:rPr>
                <w:i/>
                <w:spacing w:val="-5"/>
                <w:sz w:val="20"/>
              </w:rPr>
              <w:t> </w:t>
            </w:r>
            <w:r>
              <w:rPr>
                <w:i/>
                <w:sz w:val="20"/>
              </w:rPr>
              <w:t>defects</w:t>
            </w:r>
            <w:r>
              <w:rPr>
                <w:i/>
                <w:spacing w:val="-10"/>
                <w:sz w:val="20"/>
              </w:rPr>
              <w:t> </w:t>
            </w:r>
            <w:r>
              <w:rPr>
                <w:i/>
                <w:sz w:val="20"/>
              </w:rPr>
              <w:t>will</w:t>
            </w:r>
            <w:r>
              <w:rPr>
                <w:i/>
                <w:spacing w:val="-7"/>
                <w:sz w:val="20"/>
              </w:rPr>
              <w:t> </w:t>
            </w:r>
            <w:r>
              <w:rPr>
                <w:i/>
                <w:sz w:val="20"/>
              </w:rPr>
              <w:t>be</w:t>
            </w:r>
            <w:r>
              <w:rPr>
                <w:i/>
                <w:spacing w:val="-7"/>
                <w:sz w:val="20"/>
              </w:rPr>
              <w:t> </w:t>
            </w:r>
            <w:r>
              <w:rPr>
                <w:i/>
                <w:sz w:val="20"/>
              </w:rPr>
              <w:t>iteration-</w:t>
            </w:r>
            <w:r>
              <w:rPr>
                <w:i/>
                <w:spacing w:val="-2"/>
                <w:sz w:val="20"/>
              </w:rPr>
              <w:t>wise.)</w:t>
            </w:r>
          </w:p>
        </w:tc>
        <w:tc>
          <w:tcPr>
            <w:tcW w:w="2611" w:type="dxa"/>
          </w:tcPr>
          <w:p>
            <w:pPr>
              <w:pStyle w:val="TableParagraph"/>
              <w:spacing w:before="76"/>
              <w:ind w:left="95"/>
              <w:rPr>
                <w:sz w:val="20"/>
              </w:rPr>
            </w:pPr>
            <w:r>
              <w:rPr>
                <w:spacing w:val="-5"/>
                <w:sz w:val="20"/>
              </w:rPr>
              <w:t>Sửa</w:t>
            </w:r>
          </w:p>
          <w:p>
            <w:pPr>
              <w:pStyle w:val="TableParagraph"/>
              <w:spacing w:before="226"/>
              <w:rPr>
                <w:b/>
                <w:sz w:val="20"/>
              </w:rPr>
            </w:pPr>
          </w:p>
          <w:p>
            <w:pPr>
              <w:pStyle w:val="TableParagraph"/>
              <w:spacing w:before="0"/>
              <w:ind w:left="95"/>
              <w:rPr>
                <w:i/>
                <w:sz w:val="20"/>
              </w:rPr>
            </w:pPr>
            <w:r>
              <w:rPr>
                <w:i/>
                <w:spacing w:val="-2"/>
                <w:sz w:val="20"/>
              </w:rPr>
              <w:t>(Modified)</w:t>
            </w:r>
          </w:p>
        </w:tc>
        <w:tc>
          <w:tcPr>
            <w:tcW w:w="2078" w:type="dxa"/>
          </w:tcPr>
          <w:p>
            <w:pPr>
              <w:pStyle w:val="TableParagraph"/>
              <w:spacing w:line="360" w:lineRule="auto" w:before="76"/>
              <w:ind w:left="96"/>
              <w:rPr>
                <w:sz w:val="20"/>
              </w:rPr>
            </w:pPr>
            <w:r>
              <w:rPr>
                <w:sz w:val="20"/>
              </w:rPr>
              <w:t>Phương pháp vòng lặp</w:t>
            </w:r>
            <w:r>
              <w:rPr>
                <w:spacing w:val="-9"/>
                <w:sz w:val="20"/>
              </w:rPr>
              <w:t> </w:t>
            </w:r>
            <w:r>
              <w:rPr>
                <w:sz w:val="20"/>
              </w:rPr>
              <w:t>sẽ</w:t>
            </w:r>
            <w:r>
              <w:rPr>
                <w:spacing w:val="-9"/>
                <w:sz w:val="20"/>
              </w:rPr>
              <w:t> </w:t>
            </w:r>
            <w:r>
              <w:rPr>
                <w:sz w:val="20"/>
              </w:rPr>
              <w:t>được</w:t>
            </w:r>
            <w:r>
              <w:rPr>
                <w:spacing w:val="-8"/>
                <w:sz w:val="20"/>
              </w:rPr>
              <w:t> </w:t>
            </w:r>
            <w:r>
              <w:rPr>
                <w:sz w:val="20"/>
              </w:rPr>
              <w:t>sử</w:t>
            </w:r>
            <w:r>
              <w:rPr>
                <w:spacing w:val="-8"/>
                <w:sz w:val="20"/>
              </w:rPr>
              <w:t> </w:t>
            </w:r>
            <w:r>
              <w:rPr>
                <w:sz w:val="20"/>
              </w:rPr>
              <w:t>dụng</w:t>
            </w:r>
          </w:p>
        </w:tc>
      </w:tr>
      <w:tr>
        <w:trPr>
          <w:trHeight w:val="1827" w:hRule="atLeast"/>
        </w:trPr>
        <w:tc>
          <w:tcPr>
            <w:tcW w:w="4274" w:type="dxa"/>
            <w:tcBorders>
              <w:left w:val="single" w:sz="12" w:space="0" w:color="EFEFEF"/>
            </w:tcBorders>
          </w:tcPr>
          <w:p>
            <w:pPr>
              <w:pStyle w:val="TableParagraph"/>
              <w:spacing w:line="360" w:lineRule="auto"/>
              <w:ind w:left="93" w:right="58"/>
              <w:rPr>
                <w:sz w:val="20"/>
              </w:rPr>
            </w:pPr>
            <w:r>
              <w:rPr>
                <w:sz w:val="20"/>
              </w:rPr>
              <w:t>Theo</w:t>
            </w:r>
            <w:r>
              <w:rPr>
                <w:spacing w:val="-5"/>
                <w:sz w:val="20"/>
              </w:rPr>
              <w:t> </w:t>
            </w:r>
            <w:r>
              <w:rPr>
                <w:sz w:val="20"/>
              </w:rPr>
              <w:t>dõi dấu</w:t>
            </w:r>
            <w:r>
              <w:rPr>
                <w:spacing w:val="-10"/>
                <w:sz w:val="20"/>
              </w:rPr>
              <w:t> </w:t>
            </w:r>
            <w:r>
              <w:rPr>
                <w:sz w:val="20"/>
              </w:rPr>
              <w:t>vết</w:t>
            </w:r>
            <w:r>
              <w:rPr>
                <w:spacing w:val="-2"/>
                <w:sz w:val="20"/>
              </w:rPr>
              <w:t> </w:t>
            </w:r>
            <w:r>
              <w:rPr>
                <w:sz w:val="20"/>
              </w:rPr>
              <w:t>nguồn</w:t>
            </w:r>
            <w:r>
              <w:rPr>
                <w:spacing w:val="-5"/>
                <w:sz w:val="20"/>
              </w:rPr>
              <w:t> </w:t>
            </w:r>
            <w:r>
              <w:rPr>
                <w:sz w:val="20"/>
              </w:rPr>
              <w:t>gốc</w:t>
            </w:r>
            <w:r>
              <w:rPr>
                <w:spacing w:val="-3"/>
                <w:sz w:val="20"/>
              </w:rPr>
              <w:t> </w:t>
            </w:r>
            <w:r>
              <w:rPr>
                <w:sz w:val="20"/>
              </w:rPr>
              <w:t>yêu</w:t>
            </w:r>
            <w:r>
              <w:rPr>
                <w:spacing w:val="-5"/>
                <w:sz w:val="20"/>
              </w:rPr>
              <w:t> </w:t>
            </w:r>
            <w:r>
              <w:rPr>
                <w:sz w:val="20"/>
              </w:rPr>
              <w:t>cầu</w:t>
            </w:r>
            <w:r>
              <w:rPr>
                <w:spacing w:val="-5"/>
                <w:sz w:val="20"/>
              </w:rPr>
              <w:t> </w:t>
            </w:r>
            <w:r>
              <w:rPr>
                <w:sz w:val="20"/>
              </w:rPr>
              <w:t>sẽ</w:t>
            </w:r>
            <w:r>
              <w:rPr>
                <w:spacing w:val="-5"/>
                <w:sz w:val="20"/>
              </w:rPr>
              <w:t> </w:t>
            </w:r>
            <w:r>
              <w:rPr>
                <w:sz w:val="20"/>
              </w:rPr>
              <w:t>được thực hiện bằng công cụ Requisite Pro</w:t>
            </w:r>
          </w:p>
          <w:p>
            <w:pPr>
              <w:pStyle w:val="TableParagraph"/>
              <w:spacing w:before="112"/>
              <w:rPr>
                <w:b/>
                <w:sz w:val="20"/>
              </w:rPr>
            </w:pPr>
          </w:p>
          <w:p>
            <w:pPr>
              <w:pStyle w:val="TableParagraph"/>
              <w:spacing w:line="360" w:lineRule="auto" w:before="0"/>
              <w:ind w:left="93" w:right="58"/>
              <w:rPr>
                <w:i/>
                <w:sz w:val="20"/>
              </w:rPr>
            </w:pPr>
            <w:r>
              <w:rPr>
                <w:i/>
                <w:sz w:val="20"/>
              </w:rPr>
              <w:t>(Requirement</w:t>
            </w:r>
            <w:r>
              <w:rPr>
                <w:i/>
                <w:spacing w:val="-6"/>
                <w:sz w:val="20"/>
              </w:rPr>
              <w:t> </w:t>
            </w:r>
            <w:r>
              <w:rPr>
                <w:i/>
                <w:sz w:val="20"/>
              </w:rPr>
              <w:t>traceability</w:t>
            </w:r>
            <w:r>
              <w:rPr>
                <w:i/>
                <w:spacing w:val="-7"/>
                <w:sz w:val="20"/>
              </w:rPr>
              <w:t> </w:t>
            </w:r>
            <w:r>
              <w:rPr>
                <w:i/>
                <w:sz w:val="20"/>
              </w:rPr>
              <w:t>will</w:t>
            </w:r>
            <w:r>
              <w:rPr>
                <w:i/>
                <w:spacing w:val="-8"/>
                <w:sz w:val="20"/>
              </w:rPr>
              <w:t> </w:t>
            </w:r>
            <w:r>
              <w:rPr>
                <w:i/>
                <w:sz w:val="20"/>
              </w:rPr>
              <w:t>be</w:t>
            </w:r>
            <w:r>
              <w:rPr>
                <w:i/>
                <w:spacing w:val="-8"/>
                <w:sz w:val="20"/>
              </w:rPr>
              <w:t> </w:t>
            </w:r>
            <w:r>
              <w:rPr>
                <w:i/>
                <w:sz w:val="20"/>
              </w:rPr>
              <w:t>done</w:t>
            </w:r>
            <w:r>
              <w:rPr>
                <w:i/>
                <w:spacing w:val="-8"/>
                <w:sz w:val="20"/>
              </w:rPr>
              <w:t> </w:t>
            </w:r>
            <w:r>
              <w:rPr>
                <w:i/>
                <w:sz w:val="20"/>
              </w:rPr>
              <w:t>through</w:t>
            </w:r>
            <w:r>
              <w:rPr>
                <w:i/>
                <w:sz w:val="20"/>
              </w:rPr>
              <w:t> the Requisite Pro tool.)</w:t>
            </w:r>
          </w:p>
        </w:tc>
        <w:tc>
          <w:tcPr>
            <w:tcW w:w="2611" w:type="dxa"/>
          </w:tcPr>
          <w:p>
            <w:pPr>
              <w:pStyle w:val="TableParagraph"/>
              <w:ind w:left="95"/>
              <w:rPr>
                <w:sz w:val="20"/>
              </w:rPr>
            </w:pPr>
            <w:r>
              <w:rPr>
                <w:spacing w:val="-5"/>
                <w:sz w:val="20"/>
              </w:rPr>
              <w:t>Sửa</w:t>
            </w:r>
          </w:p>
          <w:p>
            <w:pPr>
              <w:pStyle w:val="TableParagraph"/>
              <w:spacing w:before="227"/>
              <w:rPr>
                <w:b/>
                <w:sz w:val="20"/>
              </w:rPr>
            </w:pPr>
          </w:p>
          <w:p>
            <w:pPr>
              <w:pStyle w:val="TableParagraph"/>
              <w:spacing w:before="0"/>
              <w:ind w:left="95"/>
              <w:rPr>
                <w:i/>
                <w:sz w:val="20"/>
              </w:rPr>
            </w:pPr>
            <w:r>
              <w:rPr>
                <w:i/>
                <w:spacing w:val="-2"/>
                <w:sz w:val="20"/>
              </w:rPr>
              <w:t>(Modified)</w:t>
            </w:r>
          </w:p>
        </w:tc>
        <w:tc>
          <w:tcPr>
            <w:tcW w:w="2078" w:type="dxa"/>
          </w:tcPr>
          <w:p>
            <w:pPr>
              <w:pStyle w:val="TableParagraph"/>
              <w:spacing w:line="360" w:lineRule="auto"/>
              <w:ind w:left="96"/>
              <w:rPr>
                <w:sz w:val="20"/>
              </w:rPr>
            </w:pPr>
            <w:r>
              <w:rPr>
                <w:sz w:val="20"/>
              </w:rPr>
              <w:t>Để phù hợp với phương</w:t>
            </w:r>
            <w:r>
              <w:rPr>
                <w:spacing w:val="-14"/>
                <w:sz w:val="20"/>
              </w:rPr>
              <w:t> </w:t>
            </w:r>
            <w:r>
              <w:rPr>
                <w:sz w:val="20"/>
              </w:rPr>
              <w:t>pháp</w:t>
            </w:r>
            <w:r>
              <w:rPr>
                <w:spacing w:val="-14"/>
                <w:sz w:val="20"/>
              </w:rPr>
              <w:t> </w:t>
            </w:r>
            <w:r>
              <w:rPr>
                <w:sz w:val="20"/>
              </w:rPr>
              <w:t>RUP</w:t>
            </w:r>
          </w:p>
        </w:tc>
      </w:tr>
      <w:tr>
        <w:trPr>
          <w:trHeight w:val="2859" w:hRule="atLeast"/>
        </w:trPr>
        <w:tc>
          <w:tcPr>
            <w:tcW w:w="4274" w:type="dxa"/>
            <w:tcBorders>
              <w:left w:val="single" w:sz="12" w:space="0" w:color="EFEFEF"/>
            </w:tcBorders>
          </w:tcPr>
          <w:p>
            <w:pPr>
              <w:pStyle w:val="TableParagraph"/>
              <w:spacing w:line="360" w:lineRule="auto"/>
              <w:ind w:left="93"/>
              <w:rPr>
                <w:sz w:val="20"/>
              </w:rPr>
            </w:pPr>
            <w:r>
              <w:rPr>
                <w:sz w:val="20"/>
              </w:rPr>
              <w:t>Không có tài liệu trực quan và trường hợp nghiệp</w:t>
            </w:r>
            <w:r>
              <w:rPr>
                <w:spacing w:val="-7"/>
                <w:sz w:val="20"/>
              </w:rPr>
              <w:t> </w:t>
            </w:r>
            <w:r>
              <w:rPr>
                <w:sz w:val="20"/>
              </w:rPr>
              <w:t>vụ</w:t>
            </w:r>
            <w:r>
              <w:rPr>
                <w:spacing w:val="-7"/>
                <w:sz w:val="20"/>
              </w:rPr>
              <w:t> </w:t>
            </w:r>
            <w:r>
              <w:rPr>
                <w:sz w:val="20"/>
              </w:rPr>
              <w:t>bởi</w:t>
            </w:r>
            <w:r>
              <w:rPr>
                <w:spacing w:val="-7"/>
                <w:sz w:val="20"/>
              </w:rPr>
              <w:t> </w:t>
            </w:r>
            <w:r>
              <w:rPr>
                <w:sz w:val="20"/>
              </w:rPr>
              <w:t>vì</w:t>
            </w:r>
            <w:r>
              <w:rPr>
                <w:spacing w:val="-3"/>
                <w:sz w:val="20"/>
              </w:rPr>
              <w:t> </w:t>
            </w:r>
            <w:r>
              <w:rPr>
                <w:sz w:val="20"/>
              </w:rPr>
              <w:t>chúng</w:t>
            </w:r>
            <w:r>
              <w:rPr>
                <w:spacing w:val="-2"/>
                <w:sz w:val="20"/>
              </w:rPr>
              <w:t> </w:t>
            </w:r>
            <w:r>
              <w:rPr>
                <w:sz w:val="20"/>
              </w:rPr>
              <w:t>tôi</w:t>
            </w:r>
            <w:r>
              <w:rPr>
                <w:spacing w:val="-2"/>
                <w:sz w:val="20"/>
              </w:rPr>
              <w:t> </w:t>
            </w:r>
            <w:r>
              <w:rPr>
                <w:sz w:val="20"/>
              </w:rPr>
              <w:t>đã</w:t>
            </w:r>
            <w:r>
              <w:rPr>
                <w:spacing w:val="-2"/>
                <w:sz w:val="20"/>
              </w:rPr>
              <w:t> </w:t>
            </w:r>
            <w:r>
              <w:rPr>
                <w:sz w:val="20"/>
              </w:rPr>
              <w:t>bắt đầu</w:t>
            </w:r>
            <w:r>
              <w:rPr>
                <w:spacing w:val="-2"/>
                <w:sz w:val="20"/>
              </w:rPr>
              <w:t> </w:t>
            </w:r>
            <w:r>
              <w:rPr>
                <w:sz w:val="20"/>
              </w:rPr>
              <w:t>dự</w:t>
            </w:r>
            <w:r>
              <w:rPr>
                <w:spacing w:val="-6"/>
                <w:sz w:val="20"/>
              </w:rPr>
              <w:t> </w:t>
            </w:r>
            <w:r>
              <w:rPr>
                <w:sz w:val="20"/>
              </w:rPr>
              <w:t>án</w:t>
            </w:r>
            <w:r>
              <w:rPr>
                <w:spacing w:val="-2"/>
                <w:sz w:val="20"/>
              </w:rPr>
              <w:t> </w:t>
            </w:r>
            <w:r>
              <w:rPr>
                <w:sz w:val="20"/>
              </w:rPr>
              <w:t>từ tài liệu Phạm Vi (cái này được sử dụng cho cùng một mục đích).</w:t>
            </w:r>
          </w:p>
          <w:p>
            <w:pPr>
              <w:pStyle w:val="TableParagraph"/>
              <w:spacing w:before="109"/>
              <w:rPr>
                <w:b/>
                <w:sz w:val="20"/>
              </w:rPr>
            </w:pPr>
          </w:p>
          <w:p>
            <w:pPr>
              <w:pStyle w:val="TableParagraph"/>
              <w:spacing w:line="360" w:lineRule="auto" w:before="0"/>
              <w:ind w:left="93" w:right="30"/>
              <w:rPr>
                <w:i/>
                <w:sz w:val="20"/>
              </w:rPr>
            </w:pPr>
            <w:r>
              <w:rPr>
                <w:i/>
                <w:sz w:val="20"/>
              </w:rPr>
              <w:t>(No</w:t>
            </w:r>
            <w:r>
              <w:rPr>
                <w:i/>
                <w:spacing w:val="-5"/>
                <w:sz w:val="20"/>
              </w:rPr>
              <w:t> </w:t>
            </w:r>
            <w:r>
              <w:rPr>
                <w:i/>
                <w:sz w:val="20"/>
              </w:rPr>
              <w:t>vision</w:t>
            </w:r>
            <w:r>
              <w:rPr>
                <w:i/>
                <w:spacing w:val="-5"/>
                <w:sz w:val="20"/>
              </w:rPr>
              <w:t> </w:t>
            </w:r>
            <w:r>
              <w:rPr>
                <w:i/>
                <w:sz w:val="20"/>
              </w:rPr>
              <w:t>document</w:t>
            </w:r>
            <w:r>
              <w:rPr>
                <w:i/>
                <w:spacing w:val="-3"/>
                <w:sz w:val="20"/>
              </w:rPr>
              <w:t> </w:t>
            </w:r>
            <w:r>
              <w:rPr>
                <w:i/>
                <w:sz w:val="20"/>
              </w:rPr>
              <w:t>and</w:t>
            </w:r>
            <w:r>
              <w:rPr>
                <w:i/>
                <w:spacing w:val="-5"/>
                <w:sz w:val="20"/>
              </w:rPr>
              <w:t> </w:t>
            </w:r>
            <w:r>
              <w:rPr>
                <w:i/>
                <w:sz w:val="20"/>
              </w:rPr>
              <w:t>business</w:t>
            </w:r>
            <w:r>
              <w:rPr>
                <w:i/>
                <w:spacing w:val="-4"/>
                <w:sz w:val="20"/>
              </w:rPr>
              <w:t> </w:t>
            </w:r>
            <w:r>
              <w:rPr>
                <w:i/>
                <w:sz w:val="20"/>
              </w:rPr>
              <w:t>case</w:t>
            </w:r>
            <w:r>
              <w:rPr>
                <w:i/>
                <w:spacing w:val="-5"/>
                <w:sz w:val="20"/>
              </w:rPr>
              <w:t> </w:t>
            </w:r>
            <w:r>
              <w:rPr>
                <w:i/>
                <w:sz w:val="20"/>
              </w:rPr>
              <w:t>as</w:t>
            </w:r>
            <w:r>
              <w:rPr>
                <w:i/>
                <w:spacing w:val="-8"/>
                <w:sz w:val="20"/>
              </w:rPr>
              <w:t> </w:t>
            </w:r>
            <w:r>
              <w:rPr>
                <w:i/>
                <w:sz w:val="20"/>
              </w:rPr>
              <w:t>we</w:t>
            </w:r>
            <w:r>
              <w:rPr>
                <w:i/>
                <w:sz w:val="20"/>
              </w:rPr>
              <w:t> started with the Scope document, which serves the same purpose.)</w:t>
            </w:r>
          </w:p>
        </w:tc>
        <w:tc>
          <w:tcPr>
            <w:tcW w:w="2611" w:type="dxa"/>
          </w:tcPr>
          <w:p>
            <w:pPr>
              <w:pStyle w:val="TableParagraph"/>
              <w:ind w:left="95"/>
              <w:rPr>
                <w:sz w:val="20"/>
              </w:rPr>
            </w:pPr>
            <w:r>
              <w:rPr>
                <w:spacing w:val="-5"/>
                <w:sz w:val="20"/>
              </w:rPr>
              <w:t>Sửa</w:t>
            </w:r>
          </w:p>
          <w:p>
            <w:pPr>
              <w:pStyle w:val="TableParagraph"/>
              <w:spacing w:before="222"/>
              <w:rPr>
                <w:b/>
                <w:sz w:val="20"/>
              </w:rPr>
            </w:pPr>
          </w:p>
          <w:p>
            <w:pPr>
              <w:pStyle w:val="TableParagraph"/>
              <w:spacing w:before="0"/>
              <w:ind w:left="95"/>
              <w:rPr>
                <w:i/>
                <w:sz w:val="20"/>
              </w:rPr>
            </w:pPr>
            <w:r>
              <w:rPr>
                <w:i/>
                <w:spacing w:val="-2"/>
                <w:sz w:val="20"/>
              </w:rPr>
              <w:t>(Modified)</w:t>
            </w:r>
          </w:p>
        </w:tc>
        <w:tc>
          <w:tcPr>
            <w:tcW w:w="2078" w:type="dxa"/>
          </w:tcPr>
          <w:p>
            <w:pPr>
              <w:pStyle w:val="TableParagraph"/>
              <w:ind w:left="96"/>
              <w:rPr>
                <w:sz w:val="20"/>
              </w:rPr>
            </w:pPr>
            <w:r>
              <w:rPr>
                <w:sz w:val="20"/>
              </w:rPr>
              <w:t>Lệch</w:t>
            </w:r>
            <w:r>
              <w:rPr>
                <w:spacing w:val="-7"/>
                <w:sz w:val="20"/>
              </w:rPr>
              <w:t> </w:t>
            </w:r>
            <w:r>
              <w:rPr>
                <w:sz w:val="20"/>
              </w:rPr>
              <w:t>với</w:t>
            </w:r>
            <w:r>
              <w:rPr>
                <w:spacing w:val="3"/>
                <w:sz w:val="20"/>
              </w:rPr>
              <w:t> </w:t>
            </w:r>
            <w:r>
              <w:rPr>
                <w:spacing w:val="-5"/>
                <w:sz w:val="20"/>
              </w:rPr>
              <w:t>RUP</w:t>
            </w:r>
          </w:p>
          <w:p>
            <w:pPr>
              <w:pStyle w:val="TableParagraph"/>
              <w:spacing w:before="222"/>
              <w:rPr>
                <w:b/>
                <w:sz w:val="20"/>
              </w:rPr>
            </w:pPr>
          </w:p>
          <w:p>
            <w:pPr>
              <w:pStyle w:val="TableParagraph"/>
              <w:spacing w:line="360" w:lineRule="auto" w:before="0"/>
              <w:ind w:left="96" w:right="590"/>
              <w:rPr>
                <w:i/>
                <w:sz w:val="20"/>
              </w:rPr>
            </w:pPr>
            <w:r>
              <w:rPr>
                <w:i/>
                <w:sz w:val="20"/>
              </w:rPr>
              <w:t>(Deviation</w:t>
            </w:r>
            <w:r>
              <w:rPr>
                <w:i/>
                <w:spacing w:val="-14"/>
                <w:sz w:val="20"/>
              </w:rPr>
              <w:t> </w:t>
            </w:r>
            <w:r>
              <w:rPr>
                <w:i/>
                <w:sz w:val="20"/>
              </w:rPr>
              <w:t>from</w:t>
            </w:r>
            <w:r>
              <w:rPr>
                <w:i/>
                <w:sz w:val="20"/>
              </w:rPr>
              <w:t> </w:t>
            </w:r>
            <w:r>
              <w:rPr>
                <w:i/>
                <w:spacing w:val="-2"/>
                <w:sz w:val="20"/>
              </w:rPr>
              <w:t>RUP.)</w:t>
            </w:r>
          </w:p>
        </w:tc>
      </w:tr>
    </w:tbl>
    <w:p>
      <w:pPr>
        <w:spacing w:line="360" w:lineRule="auto" w:before="248"/>
        <w:ind w:left="359" w:right="995" w:firstLine="0"/>
        <w:jc w:val="left"/>
        <w:rPr>
          <w:b/>
          <w:sz w:val="24"/>
        </w:rPr>
      </w:pPr>
      <w:r>
        <w:rPr>
          <w:b/>
          <w:sz w:val="24"/>
        </w:rPr>
        <w:t>Quy</w:t>
      </w:r>
      <w:r>
        <w:rPr>
          <w:b/>
          <w:spacing w:val="40"/>
          <w:sz w:val="24"/>
        </w:rPr>
        <w:t> </w:t>
      </w:r>
      <w:r>
        <w:rPr>
          <w:b/>
          <w:sz w:val="24"/>
        </w:rPr>
        <w:t>trình</w:t>
      </w:r>
      <w:r>
        <w:rPr>
          <w:b/>
          <w:spacing w:val="40"/>
          <w:sz w:val="24"/>
        </w:rPr>
        <w:t> </w:t>
      </w:r>
      <w:r>
        <w:rPr>
          <w:b/>
          <w:sz w:val="24"/>
        </w:rPr>
        <w:t>quản</w:t>
      </w:r>
      <w:r>
        <w:rPr>
          <w:b/>
          <w:spacing w:val="40"/>
          <w:sz w:val="24"/>
        </w:rPr>
        <w:t> </w:t>
      </w:r>
      <w:r>
        <w:rPr>
          <w:b/>
          <w:sz w:val="24"/>
        </w:rPr>
        <w:t>lý</w:t>
      </w:r>
      <w:r>
        <w:rPr>
          <w:b/>
          <w:spacing w:val="40"/>
          <w:sz w:val="24"/>
        </w:rPr>
        <w:t> </w:t>
      </w:r>
      <w:r>
        <w:rPr>
          <w:b/>
          <w:sz w:val="24"/>
        </w:rPr>
        <w:t>thay</w:t>
      </w:r>
      <w:r>
        <w:rPr>
          <w:b/>
          <w:spacing w:val="40"/>
          <w:sz w:val="24"/>
        </w:rPr>
        <w:t> </w:t>
      </w:r>
      <w:r>
        <w:rPr>
          <w:b/>
          <w:sz w:val="24"/>
        </w:rPr>
        <w:t>đổi</w:t>
      </w:r>
      <w:r>
        <w:rPr>
          <w:b/>
          <w:spacing w:val="40"/>
          <w:sz w:val="24"/>
        </w:rPr>
        <w:t> </w:t>
      </w:r>
      <w:r>
        <w:rPr>
          <w:b/>
          <w:sz w:val="24"/>
        </w:rPr>
        <w:t>yêu</w:t>
      </w:r>
      <w:r>
        <w:rPr>
          <w:b/>
          <w:spacing w:val="40"/>
          <w:sz w:val="24"/>
        </w:rPr>
        <w:t> </w:t>
      </w:r>
      <w:r>
        <w:rPr>
          <w:b/>
          <w:sz w:val="24"/>
        </w:rPr>
        <w:t>cầu</w:t>
      </w:r>
      <w:r>
        <w:rPr>
          <w:b/>
          <w:spacing w:val="40"/>
          <w:sz w:val="24"/>
        </w:rPr>
        <w:t> </w:t>
      </w:r>
      <w:r>
        <w:rPr>
          <w:b/>
          <w:sz w:val="24"/>
        </w:rPr>
        <w:t>(Requirements</w:t>
      </w:r>
      <w:r>
        <w:rPr>
          <w:b/>
          <w:spacing w:val="40"/>
          <w:sz w:val="24"/>
        </w:rPr>
        <w:t> </w:t>
      </w:r>
      <w:r>
        <w:rPr>
          <w:b/>
          <w:sz w:val="24"/>
        </w:rPr>
        <w:t>Change</w:t>
      </w:r>
      <w:r>
        <w:rPr>
          <w:b/>
          <w:spacing w:val="40"/>
          <w:sz w:val="24"/>
        </w:rPr>
        <w:t> </w:t>
      </w:r>
      <w:r>
        <w:rPr>
          <w:b/>
          <w:sz w:val="24"/>
        </w:rPr>
        <w:t>Management</w:t>
      </w:r>
      <w:r>
        <w:rPr>
          <w:b/>
          <w:spacing w:val="40"/>
          <w:sz w:val="24"/>
        </w:rPr>
        <w:t> </w:t>
      </w:r>
      <w:r>
        <w:rPr>
          <w:b/>
          <w:spacing w:val="-2"/>
          <w:sz w:val="24"/>
        </w:rPr>
        <w:t>Process)</w:t>
      </w:r>
    </w:p>
    <w:p>
      <w:pPr>
        <w:pStyle w:val="BodyText"/>
        <w:spacing w:before="4"/>
        <w:ind w:left="0"/>
        <w:rPr>
          <w:b/>
          <w:sz w:val="19"/>
        </w:rPr>
      </w:pPr>
      <w:r>
        <w:rPr/>
        <mc:AlternateContent>
          <mc:Choice Requires="wps">
            <w:drawing>
              <wp:anchor distT="0" distB="0" distL="0" distR="0" allowOverlap="1" layoutInCell="1" locked="0" behindDoc="1" simplePos="0" relativeHeight="487602688">
                <wp:simplePos x="0" y="0"/>
                <wp:positionH relativeFrom="page">
                  <wp:posOffset>1008888</wp:posOffset>
                </wp:positionH>
                <wp:positionV relativeFrom="paragraph">
                  <wp:posOffset>156515</wp:posOffset>
                </wp:positionV>
                <wp:extent cx="5709285" cy="1594485"/>
                <wp:effectExtent l="0" t="0" r="0" b="0"/>
                <wp:wrapTopAndBottom/>
                <wp:docPr id="121" name="Group 121"/>
                <wp:cNvGraphicFramePr>
                  <a:graphicFrameLocks/>
                </wp:cNvGraphicFramePr>
                <a:graphic>
                  <a:graphicData uri="http://schemas.microsoft.com/office/word/2010/wordprocessingGroup">
                    <wpg:wgp>
                      <wpg:cNvPr id="121" name="Group 121"/>
                      <wpg:cNvGrpSpPr/>
                      <wpg:grpSpPr>
                        <a:xfrm>
                          <a:off x="0" y="0"/>
                          <a:ext cx="5709285" cy="1594485"/>
                          <a:chExt cx="5709285" cy="1594485"/>
                        </a:xfrm>
                      </wpg:grpSpPr>
                      <wps:wsp>
                        <wps:cNvPr id="122" name="Graphic 122"/>
                        <wps:cNvSpPr/>
                        <wps:spPr>
                          <a:xfrm>
                            <a:off x="0" y="0"/>
                            <a:ext cx="5699760" cy="73660"/>
                          </a:xfrm>
                          <a:custGeom>
                            <a:avLst/>
                            <a:gdLst/>
                            <a:ahLst/>
                            <a:cxnLst/>
                            <a:rect l="l" t="t" r="r" b="b"/>
                            <a:pathLst>
                              <a:path w="5699760" h="73660">
                                <a:moveTo>
                                  <a:pt x="5699760" y="0"/>
                                </a:moveTo>
                                <a:lnTo>
                                  <a:pt x="9144" y="0"/>
                                </a:lnTo>
                                <a:lnTo>
                                  <a:pt x="0" y="0"/>
                                </a:lnTo>
                                <a:lnTo>
                                  <a:pt x="0" y="9144"/>
                                </a:lnTo>
                                <a:lnTo>
                                  <a:pt x="0" y="73152"/>
                                </a:lnTo>
                                <a:lnTo>
                                  <a:pt x="9144" y="73152"/>
                                </a:lnTo>
                                <a:lnTo>
                                  <a:pt x="9144" y="9144"/>
                                </a:lnTo>
                                <a:lnTo>
                                  <a:pt x="5699760" y="9144"/>
                                </a:lnTo>
                                <a:lnTo>
                                  <a:pt x="5699760" y="0"/>
                                </a:lnTo>
                                <a:close/>
                              </a:path>
                            </a:pathLst>
                          </a:custGeom>
                          <a:solidFill>
                            <a:srgbClr val="EFEFEF"/>
                          </a:solidFill>
                        </wps:spPr>
                        <wps:bodyPr wrap="square" lIns="0" tIns="0" rIns="0" bIns="0" rtlCol="0">
                          <a:prstTxWarp prst="textNoShape">
                            <a:avLst/>
                          </a:prstTxWarp>
                          <a:noAutofit/>
                        </wps:bodyPr>
                      </wps:wsp>
                      <wps:wsp>
                        <wps:cNvPr id="123" name="Graphic 123"/>
                        <wps:cNvSpPr/>
                        <wps:spPr>
                          <a:xfrm>
                            <a:off x="5699759" y="0"/>
                            <a:ext cx="9525" cy="73660"/>
                          </a:xfrm>
                          <a:custGeom>
                            <a:avLst/>
                            <a:gdLst/>
                            <a:ahLst/>
                            <a:cxnLst/>
                            <a:rect l="l" t="t" r="r" b="b"/>
                            <a:pathLst>
                              <a:path w="9525" h="73660">
                                <a:moveTo>
                                  <a:pt x="9144" y="0"/>
                                </a:moveTo>
                                <a:lnTo>
                                  <a:pt x="0" y="0"/>
                                </a:lnTo>
                                <a:lnTo>
                                  <a:pt x="0" y="73152"/>
                                </a:lnTo>
                                <a:lnTo>
                                  <a:pt x="9144" y="73152"/>
                                </a:lnTo>
                                <a:lnTo>
                                  <a:pt x="9144" y="0"/>
                                </a:lnTo>
                                <a:close/>
                              </a:path>
                            </a:pathLst>
                          </a:custGeom>
                          <a:solidFill>
                            <a:srgbClr val="9F9F9F"/>
                          </a:solidFill>
                        </wps:spPr>
                        <wps:bodyPr wrap="square" lIns="0" tIns="0" rIns="0" bIns="0" rtlCol="0">
                          <a:prstTxWarp prst="textNoShape">
                            <a:avLst/>
                          </a:prstTxWarp>
                          <a:noAutofit/>
                        </wps:bodyPr>
                      </wps:wsp>
                      <wps:wsp>
                        <wps:cNvPr id="124" name="Graphic 124"/>
                        <wps:cNvSpPr/>
                        <wps:spPr>
                          <a:xfrm>
                            <a:off x="5699759" y="0"/>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125" name="Graphic 125"/>
                        <wps:cNvSpPr/>
                        <wps:spPr>
                          <a:xfrm>
                            <a:off x="6096" y="9143"/>
                            <a:ext cx="5684520" cy="9525"/>
                          </a:xfrm>
                          <a:custGeom>
                            <a:avLst/>
                            <a:gdLst/>
                            <a:ahLst/>
                            <a:cxnLst/>
                            <a:rect l="l" t="t" r="r" b="b"/>
                            <a:pathLst>
                              <a:path w="5684520" h="9525">
                                <a:moveTo>
                                  <a:pt x="5684520" y="0"/>
                                </a:moveTo>
                                <a:lnTo>
                                  <a:pt x="9144" y="0"/>
                                </a:lnTo>
                                <a:lnTo>
                                  <a:pt x="0" y="0"/>
                                </a:lnTo>
                                <a:lnTo>
                                  <a:pt x="0" y="9144"/>
                                </a:lnTo>
                                <a:lnTo>
                                  <a:pt x="9144" y="9144"/>
                                </a:lnTo>
                                <a:lnTo>
                                  <a:pt x="5684520" y="9144"/>
                                </a:lnTo>
                                <a:lnTo>
                                  <a:pt x="5684520" y="0"/>
                                </a:lnTo>
                                <a:close/>
                              </a:path>
                            </a:pathLst>
                          </a:custGeom>
                          <a:solidFill>
                            <a:srgbClr val="9F9F9F"/>
                          </a:solidFill>
                        </wps:spPr>
                        <wps:bodyPr wrap="square" lIns="0" tIns="0" rIns="0" bIns="0" rtlCol="0">
                          <a:prstTxWarp prst="textNoShape">
                            <a:avLst/>
                          </a:prstTxWarp>
                          <a:noAutofit/>
                        </wps:bodyPr>
                      </wps:wsp>
                      <wps:wsp>
                        <wps:cNvPr id="126" name="Graphic 126"/>
                        <wps:cNvSpPr/>
                        <wps:spPr>
                          <a:xfrm>
                            <a:off x="5690615" y="9144"/>
                            <a:ext cx="9525" cy="9525"/>
                          </a:xfrm>
                          <a:custGeom>
                            <a:avLst/>
                            <a:gdLst/>
                            <a:ahLst/>
                            <a:cxnLst/>
                            <a:rect l="l" t="t" r="r" b="b"/>
                            <a:pathLst>
                              <a:path w="9525" h="9525">
                                <a:moveTo>
                                  <a:pt x="9144" y="0"/>
                                </a:moveTo>
                                <a:lnTo>
                                  <a:pt x="0" y="0"/>
                                </a:lnTo>
                                <a:lnTo>
                                  <a:pt x="0" y="9143"/>
                                </a:lnTo>
                                <a:lnTo>
                                  <a:pt x="9144" y="9143"/>
                                </a:lnTo>
                                <a:lnTo>
                                  <a:pt x="9144" y="0"/>
                                </a:lnTo>
                                <a:close/>
                              </a:path>
                            </a:pathLst>
                          </a:custGeom>
                          <a:solidFill>
                            <a:srgbClr val="EFEFEF"/>
                          </a:solidFill>
                        </wps:spPr>
                        <wps:bodyPr wrap="square" lIns="0" tIns="0" rIns="0" bIns="0" rtlCol="0">
                          <a:prstTxWarp prst="textNoShape">
                            <a:avLst/>
                          </a:prstTxWarp>
                          <a:noAutofit/>
                        </wps:bodyPr>
                      </wps:wsp>
                      <wps:wsp>
                        <wps:cNvPr id="127" name="Graphic 127"/>
                        <wps:cNvSpPr/>
                        <wps:spPr>
                          <a:xfrm>
                            <a:off x="6096" y="9143"/>
                            <a:ext cx="5694045" cy="607060"/>
                          </a:xfrm>
                          <a:custGeom>
                            <a:avLst/>
                            <a:gdLst/>
                            <a:ahLst/>
                            <a:cxnLst/>
                            <a:rect l="l" t="t" r="r" b="b"/>
                            <a:pathLst>
                              <a:path w="5694045" h="607060">
                                <a:moveTo>
                                  <a:pt x="9144" y="597408"/>
                                </a:moveTo>
                                <a:lnTo>
                                  <a:pt x="0" y="597408"/>
                                </a:lnTo>
                                <a:lnTo>
                                  <a:pt x="0" y="606552"/>
                                </a:lnTo>
                                <a:lnTo>
                                  <a:pt x="9144" y="606552"/>
                                </a:lnTo>
                                <a:lnTo>
                                  <a:pt x="9144" y="597408"/>
                                </a:lnTo>
                                <a:close/>
                              </a:path>
                              <a:path w="5694045" h="607060">
                                <a:moveTo>
                                  <a:pt x="5693664" y="0"/>
                                </a:moveTo>
                                <a:lnTo>
                                  <a:pt x="5684520" y="0"/>
                                </a:lnTo>
                                <a:lnTo>
                                  <a:pt x="5684520" y="9144"/>
                                </a:lnTo>
                                <a:lnTo>
                                  <a:pt x="5693664" y="9144"/>
                                </a:lnTo>
                                <a:lnTo>
                                  <a:pt x="5693664" y="0"/>
                                </a:lnTo>
                                <a:close/>
                              </a:path>
                            </a:pathLst>
                          </a:custGeom>
                          <a:solidFill>
                            <a:srgbClr val="9F9F9F"/>
                          </a:solidFill>
                        </wps:spPr>
                        <wps:bodyPr wrap="square" lIns="0" tIns="0" rIns="0" bIns="0" rtlCol="0">
                          <a:prstTxWarp prst="textNoShape">
                            <a:avLst/>
                          </a:prstTxWarp>
                          <a:noAutofit/>
                        </wps:bodyPr>
                      </wps:wsp>
                      <wps:wsp>
                        <wps:cNvPr id="128" name="Graphic 128"/>
                        <wps:cNvSpPr/>
                        <wps:spPr>
                          <a:xfrm>
                            <a:off x="6096" y="606551"/>
                            <a:ext cx="5694045" cy="9525"/>
                          </a:xfrm>
                          <a:custGeom>
                            <a:avLst/>
                            <a:gdLst/>
                            <a:ahLst/>
                            <a:cxnLst/>
                            <a:rect l="l" t="t" r="r" b="b"/>
                            <a:pathLst>
                              <a:path w="5694045" h="9525">
                                <a:moveTo>
                                  <a:pt x="5693664" y="0"/>
                                </a:moveTo>
                                <a:lnTo>
                                  <a:pt x="5684520" y="0"/>
                                </a:lnTo>
                                <a:lnTo>
                                  <a:pt x="9144" y="0"/>
                                </a:lnTo>
                                <a:lnTo>
                                  <a:pt x="0" y="0"/>
                                </a:lnTo>
                                <a:lnTo>
                                  <a:pt x="0" y="9144"/>
                                </a:lnTo>
                                <a:lnTo>
                                  <a:pt x="9144" y="9144"/>
                                </a:lnTo>
                                <a:lnTo>
                                  <a:pt x="5684520" y="9144"/>
                                </a:lnTo>
                                <a:lnTo>
                                  <a:pt x="5693664" y="9144"/>
                                </a:lnTo>
                                <a:lnTo>
                                  <a:pt x="5693664" y="0"/>
                                </a:lnTo>
                                <a:close/>
                              </a:path>
                            </a:pathLst>
                          </a:custGeom>
                          <a:solidFill>
                            <a:srgbClr val="EFEFEF"/>
                          </a:solidFill>
                        </wps:spPr>
                        <wps:bodyPr wrap="square" lIns="0" tIns="0" rIns="0" bIns="0" rtlCol="0">
                          <a:prstTxWarp prst="textNoShape">
                            <a:avLst/>
                          </a:prstTxWarp>
                          <a:noAutofit/>
                        </wps:bodyPr>
                      </wps:wsp>
                      <wps:wsp>
                        <wps:cNvPr id="129" name="Graphic 129"/>
                        <wps:cNvSpPr/>
                        <wps:spPr>
                          <a:xfrm>
                            <a:off x="6095" y="18288"/>
                            <a:ext cx="9525" cy="588645"/>
                          </a:xfrm>
                          <a:custGeom>
                            <a:avLst/>
                            <a:gdLst/>
                            <a:ahLst/>
                            <a:cxnLst/>
                            <a:rect l="l" t="t" r="r" b="b"/>
                            <a:pathLst>
                              <a:path w="9525" h="588645">
                                <a:moveTo>
                                  <a:pt x="9143" y="0"/>
                                </a:moveTo>
                                <a:lnTo>
                                  <a:pt x="0" y="0"/>
                                </a:lnTo>
                                <a:lnTo>
                                  <a:pt x="0" y="588263"/>
                                </a:lnTo>
                                <a:lnTo>
                                  <a:pt x="9143" y="588263"/>
                                </a:lnTo>
                                <a:lnTo>
                                  <a:pt x="9143" y="0"/>
                                </a:lnTo>
                                <a:close/>
                              </a:path>
                            </a:pathLst>
                          </a:custGeom>
                          <a:solidFill>
                            <a:srgbClr val="9F9F9F"/>
                          </a:solidFill>
                        </wps:spPr>
                        <wps:bodyPr wrap="square" lIns="0" tIns="0" rIns="0" bIns="0" rtlCol="0">
                          <a:prstTxWarp prst="textNoShape">
                            <a:avLst/>
                          </a:prstTxWarp>
                          <a:noAutofit/>
                        </wps:bodyPr>
                      </wps:wsp>
                      <wps:wsp>
                        <wps:cNvPr id="130" name="Graphic 130"/>
                        <wps:cNvSpPr/>
                        <wps:spPr>
                          <a:xfrm>
                            <a:off x="0" y="18287"/>
                            <a:ext cx="5699760" cy="597535"/>
                          </a:xfrm>
                          <a:custGeom>
                            <a:avLst/>
                            <a:gdLst/>
                            <a:ahLst/>
                            <a:cxnLst/>
                            <a:rect l="l" t="t" r="r" b="b"/>
                            <a:pathLst>
                              <a:path w="5699760" h="597535">
                                <a:moveTo>
                                  <a:pt x="9144" y="54864"/>
                                </a:moveTo>
                                <a:lnTo>
                                  <a:pt x="0" y="54864"/>
                                </a:lnTo>
                                <a:lnTo>
                                  <a:pt x="0" y="597408"/>
                                </a:lnTo>
                                <a:lnTo>
                                  <a:pt x="9144" y="597408"/>
                                </a:lnTo>
                                <a:lnTo>
                                  <a:pt x="9144" y="54864"/>
                                </a:lnTo>
                                <a:close/>
                              </a:path>
                              <a:path w="5699760" h="597535">
                                <a:moveTo>
                                  <a:pt x="5699760" y="0"/>
                                </a:moveTo>
                                <a:lnTo>
                                  <a:pt x="5690616" y="0"/>
                                </a:lnTo>
                                <a:lnTo>
                                  <a:pt x="5690616" y="588264"/>
                                </a:lnTo>
                                <a:lnTo>
                                  <a:pt x="5699760" y="588264"/>
                                </a:lnTo>
                                <a:lnTo>
                                  <a:pt x="5699760" y="0"/>
                                </a:lnTo>
                                <a:close/>
                              </a:path>
                            </a:pathLst>
                          </a:custGeom>
                          <a:solidFill>
                            <a:srgbClr val="EFEFEF"/>
                          </a:solidFill>
                        </wps:spPr>
                        <wps:bodyPr wrap="square" lIns="0" tIns="0" rIns="0" bIns="0" rtlCol="0">
                          <a:prstTxWarp prst="textNoShape">
                            <a:avLst/>
                          </a:prstTxWarp>
                          <a:noAutofit/>
                        </wps:bodyPr>
                      </wps:wsp>
                      <wps:wsp>
                        <wps:cNvPr id="131" name="Graphic 131"/>
                        <wps:cNvSpPr/>
                        <wps:spPr>
                          <a:xfrm>
                            <a:off x="5699759" y="73152"/>
                            <a:ext cx="9525" cy="542925"/>
                          </a:xfrm>
                          <a:custGeom>
                            <a:avLst/>
                            <a:gdLst/>
                            <a:ahLst/>
                            <a:cxnLst/>
                            <a:rect l="l" t="t" r="r" b="b"/>
                            <a:pathLst>
                              <a:path w="9525" h="542925">
                                <a:moveTo>
                                  <a:pt x="9144" y="0"/>
                                </a:moveTo>
                                <a:lnTo>
                                  <a:pt x="0" y="0"/>
                                </a:lnTo>
                                <a:lnTo>
                                  <a:pt x="0" y="542544"/>
                                </a:lnTo>
                                <a:lnTo>
                                  <a:pt x="9144" y="542544"/>
                                </a:lnTo>
                                <a:lnTo>
                                  <a:pt x="9144" y="0"/>
                                </a:lnTo>
                                <a:close/>
                              </a:path>
                            </a:pathLst>
                          </a:custGeom>
                          <a:solidFill>
                            <a:srgbClr val="9F9F9F"/>
                          </a:solidFill>
                        </wps:spPr>
                        <wps:bodyPr wrap="square" lIns="0" tIns="0" rIns="0" bIns="0" rtlCol="0">
                          <a:prstTxWarp prst="textNoShape">
                            <a:avLst/>
                          </a:prstTxWarp>
                          <a:noAutofit/>
                        </wps:bodyPr>
                      </wps:wsp>
                      <wps:wsp>
                        <wps:cNvPr id="132" name="Graphic 132"/>
                        <wps:cNvSpPr/>
                        <wps:spPr>
                          <a:xfrm>
                            <a:off x="0" y="615695"/>
                            <a:ext cx="9525" cy="64135"/>
                          </a:xfrm>
                          <a:custGeom>
                            <a:avLst/>
                            <a:gdLst/>
                            <a:ahLst/>
                            <a:cxnLst/>
                            <a:rect l="l" t="t" r="r" b="b"/>
                            <a:pathLst>
                              <a:path w="9525" h="64135">
                                <a:moveTo>
                                  <a:pt x="9143" y="0"/>
                                </a:moveTo>
                                <a:lnTo>
                                  <a:pt x="0" y="0"/>
                                </a:lnTo>
                                <a:lnTo>
                                  <a:pt x="0" y="64008"/>
                                </a:lnTo>
                                <a:lnTo>
                                  <a:pt x="9143" y="64008"/>
                                </a:lnTo>
                                <a:lnTo>
                                  <a:pt x="9143" y="0"/>
                                </a:lnTo>
                                <a:close/>
                              </a:path>
                            </a:pathLst>
                          </a:custGeom>
                          <a:solidFill>
                            <a:srgbClr val="EFEFEF"/>
                          </a:solidFill>
                        </wps:spPr>
                        <wps:bodyPr wrap="square" lIns="0" tIns="0" rIns="0" bIns="0" rtlCol="0">
                          <a:prstTxWarp prst="textNoShape">
                            <a:avLst/>
                          </a:prstTxWarp>
                          <a:noAutofit/>
                        </wps:bodyPr>
                      </wps:wsp>
                      <wps:wsp>
                        <wps:cNvPr id="133" name="Graphic 133"/>
                        <wps:cNvSpPr/>
                        <wps:spPr>
                          <a:xfrm>
                            <a:off x="6096" y="615708"/>
                            <a:ext cx="5702935" cy="64135"/>
                          </a:xfrm>
                          <a:custGeom>
                            <a:avLst/>
                            <a:gdLst/>
                            <a:ahLst/>
                            <a:cxnLst/>
                            <a:rect l="l" t="t" r="r" b="b"/>
                            <a:pathLst>
                              <a:path w="5702935" h="64135">
                                <a:moveTo>
                                  <a:pt x="5684520" y="0"/>
                                </a:moveTo>
                                <a:lnTo>
                                  <a:pt x="9144" y="0"/>
                                </a:lnTo>
                                <a:lnTo>
                                  <a:pt x="0" y="0"/>
                                </a:lnTo>
                                <a:lnTo>
                                  <a:pt x="0" y="9131"/>
                                </a:lnTo>
                                <a:lnTo>
                                  <a:pt x="9144" y="9131"/>
                                </a:lnTo>
                                <a:lnTo>
                                  <a:pt x="5684520" y="9131"/>
                                </a:lnTo>
                                <a:lnTo>
                                  <a:pt x="5684520" y="0"/>
                                </a:lnTo>
                                <a:close/>
                              </a:path>
                              <a:path w="5702935" h="64135">
                                <a:moveTo>
                                  <a:pt x="5702808" y="0"/>
                                </a:moveTo>
                                <a:lnTo>
                                  <a:pt x="5693664" y="0"/>
                                </a:lnTo>
                                <a:lnTo>
                                  <a:pt x="5693664" y="63995"/>
                                </a:lnTo>
                                <a:lnTo>
                                  <a:pt x="5702808" y="63995"/>
                                </a:lnTo>
                                <a:lnTo>
                                  <a:pt x="5702808" y="0"/>
                                </a:lnTo>
                                <a:close/>
                              </a:path>
                            </a:pathLst>
                          </a:custGeom>
                          <a:solidFill>
                            <a:srgbClr val="9F9F9F"/>
                          </a:solidFill>
                        </wps:spPr>
                        <wps:bodyPr wrap="square" lIns="0" tIns="0" rIns="0" bIns="0" rtlCol="0">
                          <a:prstTxWarp prst="textNoShape">
                            <a:avLst/>
                          </a:prstTxWarp>
                          <a:noAutofit/>
                        </wps:bodyPr>
                      </wps:wsp>
                      <wps:wsp>
                        <wps:cNvPr id="134" name="Graphic 134"/>
                        <wps:cNvSpPr/>
                        <wps:spPr>
                          <a:xfrm>
                            <a:off x="5690615" y="615695"/>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135" name="Graphic 135"/>
                        <wps:cNvSpPr/>
                        <wps:spPr>
                          <a:xfrm>
                            <a:off x="6096" y="615708"/>
                            <a:ext cx="5694045" cy="969644"/>
                          </a:xfrm>
                          <a:custGeom>
                            <a:avLst/>
                            <a:gdLst/>
                            <a:ahLst/>
                            <a:cxnLst/>
                            <a:rect l="l" t="t" r="r" b="b"/>
                            <a:pathLst>
                              <a:path w="5694045" h="969644">
                                <a:moveTo>
                                  <a:pt x="9144" y="960107"/>
                                </a:moveTo>
                                <a:lnTo>
                                  <a:pt x="0" y="960107"/>
                                </a:lnTo>
                                <a:lnTo>
                                  <a:pt x="0" y="969251"/>
                                </a:lnTo>
                                <a:lnTo>
                                  <a:pt x="9144" y="969251"/>
                                </a:lnTo>
                                <a:lnTo>
                                  <a:pt x="9144" y="960107"/>
                                </a:lnTo>
                                <a:close/>
                              </a:path>
                              <a:path w="5694045" h="969644">
                                <a:moveTo>
                                  <a:pt x="5693664" y="0"/>
                                </a:moveTo>
                                <a:lnTo>
                                  <a:pt x="5684520" y="0"/>
                                </a:lnTo>
                                <a:lnTo>
                                  <a:pt x="5684520" y="9131"/>
                                </a:lnTo>
                                <a:lnTo>
                                  <a:pt x="5693664" y="9131"/>
                                </a:lnTo>
                                <a:lnTo>
                                  <a:pt x="5693664" y="0"/>
                                </a:lnTo>
                                <a:close/>
                              </a:path>
                            </a:pathLst>
                          </a:custGeom>
                          <a:solidFill>
                            <a:srgbClr val="9F9F9F"/>
                          </a:solidFill>
                        </wps:spPr>
                        <wps:bodyPr wrap="square" lIns="0" tIns="0" rIns="0" bIns="0" rtlCol="0">
                          <a:prstTxWarp prst="textNoShape">
                            <a:avLst/>
                          </a:prstTxWarp>
                          <a:noAutofit/>
                        </wps:bodyPr>
                      </wps:wsp>
                      <wps:wsp>
                        <wps:cNvPr id="136" name="Graphic 136"/>
                        <wps:cNvSpPr/>
                        <wps:spPr>
                          <a:xfrm>
                            <a:off x="6096" y="1575815"/>
                            <a:ext cx="5694045" cy="9525"/>
                          </a:xfrm>
                          <a:custGeom>
                            <a:avLst/>
                            <a:gdLst/>
                            <a:ahLst/>
                            <a:cxnLst/>
                            <a:rect l="l" t="t" r="r" b="b"/>
                            <a:pathLst>
                              <a:path w="5694045" h="9525">
                                <a:moveTo>
                                  <a:pt x="5693664" y="0"/>
                                </a:moveTo>
                                <a:lnTo>
                                  <a:pt x="5684520" y="0"/>
                                </a:lnTo>
                                <a:lnTo>
                                  <a:pt x="9144" y="0"/>
                                </a:lnTo>
                                <a:lnTo>
                                  <a:pt x="0" y="0"/>
                                </a:lnTo>
                                <a:lnTo>
                                  <a:pt x="0" y="9144"/>
                                </a:lnTo>
                                <a:lnTo>
                                  <a:pt x="9144" y="9144"/>
                                </a:lnTo>
                                <a:lnTo>
                                  <a:pt x="5684520" y="9144"/>
                                </a:lnTo>
                                <a:lnTo>
                                  <a:pt x="5693664" y="9144"/>
                                </a:lnTo>
                                <a:lnTo>
                                  <a:pt x="5693664" y="0"/>
                                </a:lnTo>
                                <a:close/>
                              </a:path>
                            </a:pathLst>
                          </a:custGeom>
                          <a:solidFill>
                            <a:srgbClr val="EFEFEF"/>
                          </a:solidFill>
                        </wps:spPr>
                        <wps:bodyPr wrap="square" lIns="0" tIns="0" rIns="0" bIns="0" rtlCol="0">
                          <a:prstTxWarp prst="textNoShape">
                            <a:avLst/>
                          </a:prstTxWarp>
                          <a:noAutofit/>
                        </wps:bodyPr>
                      </wps:wsp>
                      <wps:wsp>
                        <wps:cNvPr id="137" name="Graphic 137"/>
                        <wps:cNvSpPr/>
                        <wps:spPr>
                          <a:xfrm>
                            <a:off x="6095" y="624840"/>
                            <a:ext cx="9525" cy="951230"/>
                          </a:xfrm>
                          <a:custGeom>
                            <a:avLst/>
                            <a:gdLst/>
                            <a:ahLst/>
                            <a:cxnLst/>
                            <a:rect l="l" t="t" r="r" b="b"/>
                            <a:pathLst>
                              <a:path w="9525" h="951230">
                                <a:moveTo>
                                  <a:pt x="9143" y="0"/>
                                </a:moveTo>
                                <a:lnTo>
                                  <a:pt x="0" y="0"/>
                                </a:lnTo>
                                <a:lnTo>
                                  <a:pt x="0" y="950975"/>
                                </a:lnTo>
                                <a:lnTo>
                                  <a:pt x="9143" y="950975"/>
                                </a:lnTo>
                                <a:lnTo>
                                  <a:pt x="9143" y="0"/>
                                </a:lnTo>
                                <a:close/>
                              </a:path>
                            </a:pathLst>
                          </a:custGeom>
                          <a:solidFill>
                            <a:srgbClr val="9F9F9F"/>
                          </a:solidFill>
                        </wps:spPr>
                        <wps:bodyPr wrap="square" lIns="0" tIns="0" rIns="0" bIns="0" rtlCol="0">
                          <a:prstTxWarp prst="textNoShape">
                            <a:avLst/>
                          </a:prstTxWarp>
                          <a:noAutofit/>
                        </wps:bodyPr>
                      </wps:wsp>
                      <wps:wsp>
                        <wps:cNvPr id="138" name="Graphic 138"/>
                        <wps:cNvSpPr/>
                        <wps:spPr>
                          <a:xfrm>
                            <a:off x="0" y="624839"/>
                            <a:ext cx="5699760" cy="969644"/>
                          </a:xfrm>
                          <a:custGeom>
                            <a:avLst/>
                            <a:gdLst/>
                            <a:ahLst/>
                            <a:cxnLst/>
                            <a:rect l="l" t="t" r="r" b="b"/>
                            <a:pathLst>
                              <a:path w="5699760" h="969644">
                                <a:moveTo>
                                  <a:pt x="9144" y="960132"/>
                                </a:moveTo>
                                <a:lnTo>
                                  <a:pt x="0" y="960132"/>
                                </a:lnTo>
                                <a:lnTo>
                                  <a:pt x="0" y="969276"/>
                                </a:lnTo>
                                <a:lnTo>
                                  <a:pt x="9144" y="969276"/>
                                </a:lnTo>
                                <a:lnTo>
                                  <a:pt x="9144" y="960132"/>
                                </a:lnTo>
                                <a:close/>
                              </a:path>
                              <a:path w="5699760" h="969644">
                                <a:moveTo>
                                  <a:pt x="9144" y="54864"/>
                                </a:moveTo>
                                <a:lnTo>
                                  <a:pt x="0" y="54864"/>
                                </a:lnTo>
                                <a:lnTo>
                                  <a:pt x="0" y="960120"/>
                                </a:lnTo>
                                <a:lnTo>
                                  <a:pt x="9144" y="960120"/>
                                </a:lnTo>
                                <a:lnTo>
                                  <a:pt x="9144" y="54864"/>
                                </a:lnTo>
                                <a:close/>
                              </a:path>
                              <a:path w="5699760" h="969644">
                                <a:moveTo>
                                  <a:pt x="5699760" y="0"/>
                                </a:moveTo>
                                <a:lnTo>
                                  <a:pt x="5690616" y="0"/>
                                </a:lnTo>
                                <a:lnTo>
                                  <a:pt x="5690616" y="950976"/>
                                </a:lnTo>
                                <a:lnTo>
                                  <a:pt x="5699760" y="950976"/>
                                </a:lnTo>
                                <a:lnTo>
                                  <a:pt x="5699760" y="0"/>
                                </a:lnTo>
                                <a:close/>
                              </a:path>
                            </a:pathLst>
                          </a:custGeom>
                          <a:solidFill>
                            <a:srgbClr val="EFEFEF"/>
                          </a:solidFill>
                        </wps:spPr>
                        <wps:bodyPr wrap="square" lIns="0" tIns="0" rIns="0" bIns="0" rtlCol="0">
                          <a:prstTxWarp prst="textNoShape">
                            <a:avLst/>
                          </a:prstTxWarp>
                          <a:noAutofit/>
                        </wps:bodyPr>
                      </wps:wsp>
                      <wps:wsp>
                        <wps:cNvPr id="139" name="Graphic 139"/>
                        <wps:cNvSpPr/>
                        <wps:spPr>
                          <a:xfrm>
                            <a:off x="0" y="679703"/>
                            <a:ext cx="5709285" cy="915035"/>
                          </a:xfrm>
                          <a:custGeom>
                            <a:avLst/>
                            <a:gdLst/>
                            <a:ahLst/>
                            <a:cxnLst/>
                            <a:rect l="l" t="t" r="r" b="b"/>
                            <a:pathLst>
                              <a:path w="5709285" h="915035">
                                <a:moveTo>
                                  <a:pt x="5708904" y="905268"/>
                                </a:moveTo>
                                <a:lnTo>
                                  <a:pt x="5699760" y="905268"/>
                                </a:lnTo>
                                <a:lnTo>
                                  <a:pt x="9144" y="905268"/>
                                </a:lnTo>
                                <a:lnTo>
                                  <a:pt x="0" y="905268"/>
                                </a:lnTo>
                                <a:lnTo>
                                  <a:pt x="0" y="914412"/>
                                </a:lnTo>
                                <a:lnTo>
                                  <a:pt x="9144" y="914412"/>
                                </a:lnTo>
                                <a:lnTo>
                                  <a:pt x="5699760" y="914412"/>
                                </a:lnTo>
                                <a:lnTo>
                                  <a:pt x="5708904" y="914412"/>
                                </a:lnTo>
                                <a:lnTo>
                                  <a:pt x="5708904" y="905268"/>
                                </a:lnTo>
                                <a:close/>
                              </a:path>
                              <a:path w="5709285" h="915035">
                                <a:moveTo>
                                  <a:pt x="5708904" y="0"/>
                                </a:moveTo>
                                <a:lnTo>
                                  <a:pt x="5699760" y="0"/>
                                </a:lnTo>
                                <a:lnTo>
                                  <a:pt x="5699760" y="905256"/>
                                </a:lnTo>
                                <a:lnTo>
                                  <a:pt x="5708904" y="905256"/>
                                </a:lnTo>
                                <a:lnTo>
                                  <a:pt x="5708904" y="0"/>
                                </a:lnTo>
                                <a:close/>
                              </a:path>
                            </a:pathLst>
                          </a:custGeom>
                          <a:solidFill>
                            <a:srgbClr val="9F9F9F"/>
                          </a:solidFill>
                        </wps:spPr>
                        <wps:bodyPr wrap="square" lIns="0" tIns="0" rIns="0" bIns="0" rtlCol="0">
                          <a:prstTxWarp prst="textNoShape">
                            <a:avLst/>
                          </a:prstTxWarp>
                          <a:noAutofit/>
                        </wps:bodyPr>
                      </wps:wsp>
                      <wps:wsp>
                        <wps:cNvPr id="140" name="Textbox 140"/>
                        <wps:cNvSpPr txBox="1"/>
                        <wps:spPr>
                          <a:xfrm>
                            <a:off x="15240" y="624840"/>
                            <a:ext cx="5675630" cy="951230"/>
                          </a:xfrm>
                          <a:prstGeom prst="rect">
                            <a:avLst/>
                          </a:prstGeom>
                        </wps:spPr>
                        <wps:txbx>
                          <w:txbxContent>
                            <w:p>
                              <w:pPr>
                                <w:numPr>
                                  <w:ilvl w:val="0"/>
                                  <w:numId w:val="88"/>
                                </w:numPr>
                                <w:tabs>
                                  <w:tab w:pos="801" w:val="left" w:leader="none"/>
                                </w:tabs>
                                <w:spacing w:line="357" w:lineRule="auto" w:before="82"/>
                                <w:ind w:left="801" w:right="327" w:hanging="360"/>
                                <w:jc w:val="left"/>
                                <w:rPr>
                                  <w:sz w:val="20"/>
                                </w:rPr>
                              </w:pPr>
                              <w:r>
                                <w:rPr>
                                  <w:sz w:val="20"/>
                                </w:rPr>
                                <w:t>Các thay đổi theo yêu cầu của khách hàng sẽ được ghi nhận vào trong tập tin ChangeRequest.xls</w:t>
                              </w:r>
                              <w:r>
                                <w:rPr>
                                  <w:spacing w:val="-9"/>
                                  <w:sz w:val="20"/>
                                </w:rPr>
                                <w:t> </w:t>
                              </w:r>
                              <w:r>
                                <w:rPr>
                                  <w:sz w:val="20"/>
                                </w:rPr>
                                <w:t>và</w:t>
                              </w:r>
                              <w:r>
                                <w:rPr>
                                  <w:spacing w:val="-6"/>
                                  <w:sz w:val="20"/>
                                </w:rPr>
                                <w:t> </w:t>
                              </w:r>
                              <w:r>
                                <w:rPr>
                                  <w:sz w:val="20"/>
                                </w:rPr>
                                <w:t>tác động</w:t>
                              </w:r>
                              <w:r>
                                <w:rPr>
                                  <w:spacing w:val="-1"/>
                                  <w:sz w:val="20"/>
                                </w:rPr>
                                <w:t> </w:t>
                              </w:r>
                              <w:r>
                                <w:rPr>
                                  <w:sz w:val="20"/>
                                </w:rPr>
                                <w:t>của</w:t>
                              </w:r>
                              <w:r>
                                <w:rPr>
                                  <w:spacing w:val="-6"/>
                                  <w:sz w:val="20"/>
                                </w:rPr>
                                <w:t> </w:t>
                              </w:r>
                              <w:r>
                                <w:rPr>
                                  <w:sz w:val="20"/>
                                </w:rPr>
                                <w:t>thay đổi</w:t>
                              </w:r>
                              <w:r>
                                <w:rPr>
                                  <w:spacing w:val="-1"/>
                                  <w:sz w:val="20"/>
                                </w:rPr>
                                <w:t> </w:t>
                              </w:r>
                              <w:r>
                                <w:rPr>
                                  <w:sz w:val="20"/>
                                </w:rPr>
                                <w:t>này</w:t>
                              </w:r>
                              <w:r>
                                <w:rPr>
                                  <w:spacing w:val="-4"/>
                                  <w:sz w:val="20"/>
                                </w:rPr>
                                <w:t> </w:t>
                              </w:r>
                              <w:r>
                                <w:rPr>
                                  <w:sz w:val="20"/>
                                </w:rPr>
                                <w:t>lên</w:t>
                              </w:r>
                              <w:r>
                                <w:rPr>
                                  <w:spacing w:val="-1"/>
                                  <w:sz w:val="20"/>
                                </w:rPr>
                                <w:t> </w:t>
                              </w:r>
                              <w:r>
                                <w:rPr>
                                  <w:sz w:val="20"/>
                                </w:rPr>
                                <w:t>dự án</w:t>
                              </w:r>
                              <w:r>
                                <w:rPr>
                                  <w:spacing w:val="-1"/>
                                  <w:sz w:val="20"/>
                                </w:rPr>
                                <w:t> </w:t>
                              </w:r>
                              <w:r>
                                <w:rPr>
                                  <w:sz w:val="20"/>
                                </w:rPr>
                                <w:t>sẽ</w:t>
                              </w:r>
                              <w:r>
                                <w:rPr>
                                  <w:spacing w:val="-1"/>
                                  <w:sz w:val="20"/>
                                </w:rPr>
                                <w:t> </w:t>
                              </w:r>
                              <w:r>
                                <w:rPr>
                                  <w:sz w:val="20"/>
                                </w:rPr>
                                <w:t>được phân</w:t>
                              </w:r>
                              <w:r>
                                <w:rPr>
                                  <w:spacing w:val="-1"/>
                                  <w:sz w:val="20"/>
                                </w:rPr>
                                <w:t> </w:t>
                              </w:r>
                              <w:r>
                                <w:rPr>
                                  <w:sz w:val="20"/>
                                </w:rPr>
                                <w:t>tích.</w:t>
                              </w:r>
                              <w:r>
                                <w:rPr>
                                  <w:spacing w:val="-3"/>
                                  <w:sz w:val="20"/>
                                </w:rPr>
                                <w:t> </w:t>
                              </w:r>
                              <w:r>
                                <w:rPr>
                                  <w:sz w:val="20"/>
                                </w:rPr>
                                <w:t>Một</w:t>
                              </w:r>
                              <w:r>
                                <w:rPr>
                                  <w:spacing w:val="-3"/>
                                  <w:sz w:val="20"/>
                                </w:rPr>
                                <w:t> </w:t>
                              </w:r>
                              <w:r>
                                <w:rPr>
                                  <w:sz w:val="20"/>
                                </w:rPr>
                                <w:t>biểu mẫu</w:t>
                              </w:r>
                              <w:r>
                                <w:rPr>
                                  <w:spacing w:val="-6"/>
                                  <w:sz w:val="20"/>
                                </w:rPr>
                                <w:t> </w:t>
                              </w:r>
                              <w:r>
                                <w:rPr>
                                  <w:sz w:val="20"/>
                                </w:rPr>
                                <w:t>(form)</w:t>
                              </w:r>
                              <w:r>
                                <w:rPr>
                                  <w:spacing w:val="-9"/>
                                  <w:sz w:val="20"/>
                                </w:rPr>
                                <w:t> </w:t>
                              </w:r>
                              <w:r>
                                <w:rPr>
                                  <w:sz w:val="20"/>
                                </w:rPr>
                                <w:t>về</w:t>
                              </w:r>
                              <w:r>
                                <w:rPr>
                                  <w:spacing w:val="-2"/>
                                  <w:sz w:val="20"/>
                                </w:rPr>
                                <w:t> </w:t>
                              </w:r>
                              <w:r>
                                <w:rPr>
                                  <w:sz w:val="20"/>
                                </w:rPr>
                                <w:t>yêu</w:t>
                              </w:r>
                              <w:r>
                                <w:rPr>
                                  <w:spacing w:val="-6"/>
                                  <w:sz w:val="20"/>
                                </w:rPr>
                                <w:t> </w:t>
                              </w:r>
                              <w:r>
                                <w:rPr>
                                  <w:sz w:val="20"/>
                                </w:rPr>
                                <w:t>cầu</w:t>
                              </w:r>
                              <w:r>
                                <w:rPr>
                                  <w:spacing w:val="-2"/>
                                  <w:sz w:val="20"/>
                                </w:rPr>
                                <w:t> </w:t>
                              </w:r>
                              <w:r>
                                <w:rPr>
                                  <w:sz w:val="20"/>
                                </w:rPr>
                                <w:t>thay đổi sẽ</w:t>
                              </w:r>
                              <w:r>
                                <w:rPr>
                                  <w:spacing w:val="-2"/>
                                  <w:sz w:val="20"/>
                                </w:rPr>
                                <w:t> </w:t>
                              </w:r>
                              <w:r>
                                <w:rPr>
                                  <w:sz w:val="20"/>
                                </w:rPr>
                                <w:t>được</w:t>
                              </w:r>
                              <w:r>
                                <w:rPr>
                                  <w:spacing w:val="-5"/>
                                  <w:sz w:val="20"/>
                                </w:rPr>
                                <w:t> </w:t>
                              </w:r>
                              <w:r>
                                <w:rPr>
                                  <w:sz w:val="20"/>
                                </w:rPr>
                                <w:t>gửi cho</w:t>
                              </w:r>
                              <w:r>
                                <w:rPr>
                                  <w:spacing w:val="-2"/>
                                  <w:sz w:val="20"/>
                                </w:rPr>
                                <w:t> </w:t>
                              </w:r>
                              <w:r>
                                <w:rPr>
                                  <w:sz w:val="20"/>
                                </w:rPr>
                                <w:t>khách</w:t>
                              </w:r>
                              <w:r>
                                <w:rPr>
                                  <w:spacing w:val="-6"/>
                                  <w:sz w:val="20"/>
                                </w:rPr>
                                <w:t> </w:t>
                              </w:r>
                              <w:r>
                                <w:rPr>
                                  <w:sz w:val="20"/>
                                </w:rPr>
                                <w:t>hàng</w:t>
                              </w:r>
                              <w:r>
                                <w:rPr>
                                  <w:spacing w:val="-2"/>
                                  <w:sz w:val="20"/>
                                </w:rPr>
                                <w:t> </w:t>
                              </w:r>
                              <w:r>
                                <w:rPr>
                                  <w:sz w:val="20"/>
                                </w:rPr>
                                <w:t>để</w:t>
                              </w:r>
                              <w:r>
                                <w:rPr>
                                  <w:spacing w:val="-2"/>
                                  <w:sz w:val="20"/>
                                </w:rPr>
                                <w:t> </w:t>
                              </w:r>
                              <w:r>
                                <w:rPr>
                                  <w:sz w:val="20"/>
                                </w:rPr>
                                <w:t>phê</w:t>
                              </w:r>
                              <w:r>
                                <w:rPr>
                                  <w:spacing w:val="-2"/>
                                  <w:sz w:val="20"/>
                                </w:rPr>
                                <w:t> </w:t>
                              </w:r>
                              <w:r>
                                <w:rPr>
                                  <w:sz w:val="20"/>
                                </w:rPr>
                                <w:t>duyệt. Các</w:t>
                              </w:r>
                              <w:r>
                                <w:rPr>
                                  <w:spacing w:val="-5"/>
                                  <w:sz w:val="20"/>
                                </w:rPr>
                                <w:t> </w:t>
                              </w:r>
                              <w:r>
                                <w:rPr>
                                  <w:sz w:val="20"/>
                                </w:rPr>
                                <w:t>yêu</w:t>
                              </w:r>
                              <w:r>
                                <w:rPr>
                                  <w:spacing w:val="-2"/>
                                  <w:sz w:val="20"/>
                                </w:rPr>
                                <w:t> </w:t>
                              </w:r>
                              <w:r>
                                <w:rPr>
                                  <w:sz w:val="20"/>
                                </w:rPr>
                                <w:t>cầu thay đổi sau khi được phê duyệt sẽ được gắn vào hợp đồng dự án như một phụ lục.</w:t>
                              </w:r>
                            </w:p>
                          </w:txbxContent>
                        </wps:txbx>
                        <wps:bodyPr wrap="square" lIns="0" tIns="0" rIns="0" bIns="0" rtlCol="0">
                          <a:noAutofit/>
                        </wps:bodyPr>
                      </wps:wsp>
                      <wps:wsp>
                        <wps:cNvPr id="141" name="Textbox 141"/>
                        <wps:cNvSpPr txBox="1"/>
                        <wps:spPr>
                          <a:xfrm>
                            <a:off x="15240" y="18288"/>
                            <a:ext cx="5675630" cy="588645"/>
                          </a:xfrm>
                          <a:prstGeom prst="rect">
                            <a:avLst/>
                          </a:prstGeom>
                        </wps:spPr>
                        <wps:txbx>
                          <w:txbxContent>
                            <w:p>
                              <w:pPr>
                                <w:spacing w:line="240" w:lineRule="auto" w:before="86"/>
                                <w:rPr>
                                  <w:b/>
                                  <w:sz w:val="20"/>
                                </w:rPr>
                              </w:pPr>
                            </w:p>
                            <w:p>
                              <w:pPr>
                                <w:spacing w:before="0"/>
                                <w:ind w:left="81" w:right="0" w:firstLine="0"/>
                                <w:jc w:val="left"/>
                                <w:rPr>
                                  <w:b/>
                                  <w:sz w:val="20"/>
                                </w:rPr>
                              </w:pPr>
                              <w:r>
                                <w:rPr>
                                  <w:b/>
                                  <w:sz w:val="20"/>
                                </w:rPr>
                                <w:t>Theo</w:t>
                              </w:r>
                              <w:r>
                                <w:rPr>
                                  <w:b/>
                                  <w:spacing w:val="-8"/>
                                  <w:sz w:val="20"/>
                                </w:rPr>
                                <w:t> </w:t>
                              </w:r>
                              <w:r>
                                <w:rPr>
                                  <w:b/>
                                  <w:sz w:val="20"/>
                                </w:rPr>
                                <w:t>dõi</w:t>
                              </w:r>
                              <w:r>
                                <w:rPr>
                                  <w:b/>
                                  <w:spacing w:val="-6"/>
                                  <w:sz w:val="20"/>
                                </w:rPr>
                                <w:t> </w:t>
                              </w:r>
                              <w:r>
                                <w:rPr>
                                  <w:b/>
                                  <w:sz w:val="20"/>
                                </w:rPr>
                                <w:t>các</w:t>
                              </w:r>
                              <w:r>
                                <w:rPr>
                                  <w:b/>
                                  <w:spacing w:val="-4"/>
                                  <w:sz w:val="20"/>
                                </w:rPr>
                                <w:t> </w:t>
                              </w:r>
                              <w:r>
                                <w:rPr>
                                  <w:b/>
                                  <w:sz w:val="20"/>
                                </w:rPr>
                                <w:t>yêu</w:t>
                              </w:r>
                              <w:r>
                                <w:rPr>
                                  <w:b/>
                                  <w:spacing w:val="-2"/>
                                  <w:sz w:val="20"/>
                                </w:rPr>
                                <w:t> </w:t>
                              </w:r>
                              <w:r>
                                <w:rPr>
                                  <w:b/>
                                  <w:sz w:val="20"/>
                                </w:rPr>
                                <w:t>cầu</w:t>
                              </w:r>
                              <w:r>
                                <w:rPr>
                                  <w:b/>
                                  <w:spacing w:val="-2"/>
                                  <w:sz w:val="20"/>
                                </w:rPr>
                                <w:t> </w:t>
                              </w:r>
                              <w:r>
                                <w:rPr>
                                  <w:b/>
                                  <w:sz w:val="20"/>
                                </w:rPr>
                                <w:t>thay</w:t>
                              </w:r>
                              <w:r>
                                <w:rPr>
                                  <w:b/>
                                  <w:spacing w:val="-5"/>
                                  <w:sz w:val="20"/>
                                </w:rPr>
                                <w:t> </w:t>
                              </w:r>
                              <w:r>
                                <w:rPr>
                                  <w:b/>
                                  <w:sz w:val="20"/>
                                </w:rPr>
                                <w:t>đổi</w:t>
                              </w:r>
                              <w:r>
                                <w:rPr>
                                  <w:b/>
                                  <w:spacing w:val="-5"/>
                                  <w:sz w:val="20"/>
                                </w:rPr>
                                <w:t> </w:t>
                              </w:r>
                              <w:r>
                                <w:rPr>
                                  <w:b/>
                                  <w:sz w:val="20"/>
                                </w:rPr>
                                <w:t>(Change</w:t>
                              </w:r>
                              <w:r>
                                <w:rPr>
                                  <w:b/>
                                  <w:spacing w:val="-9"/>
                                  <w:sz w:val="20"/>
                                </w:rPr>
                                <w:t> </w:t>
                              </w:r>
                              <w:r>
                                <w:rPr>
                                  <w:b/>
                                  <w:sz w:val="20"/>
                                </w:rPr>
                                <w:t>Requests</w:t>
                              </w:r>
                              <w:r>
                                <w:rPr>
                                  <w:b/>
                                  <w:spacing w:val="-9"/>
                                  <w:sz w:val="20"/>
                                </w:rPr>
                                <w:t> </w:t>
                              </w:r>
                              <w:r>
                                <w:rPr>
                                  <w:b/>
                                  <w:spacing w:val="-2"/>
                                  <w:sz w:val="20"/>
                                </w:rPr>
                                <w:t>Tracking)</w:t>
                              </w:r>
                            </w:p>
                          </w:txbxContent>
                        </wps:txbx>
                        <wps:bodyPr wrap="square" lIns="0" tIns="0" rIns="0" bIns="0" rtlCol="0">
                          <a:noAutofit/>
                        </wps:bodyPr>
                      </wps:wsp>
                    </wpg:wgp>
                  </a:graphicData>
                </a:graphic>
              </wp:anchor>
            </w:drawing>
          </mc:Choice>
          <mc:Fallback>
            <w:pict>
              <v:group style="position:absolute;margin-left:79.440002pt;margin-top:12.324072pt;width:449.55pt;height:125.55pt;mso-position-horizontal-relative:page;mso-position-vertical-relative:paragraph;z-index:-15713792;mso-wrap-distance-left:0;mso-wrap-distance-right:0" id="docshapegroup96" coordorigin="1589,246" coordsize="8991,2511">
                <v:shape style="position:absolute;left:1588;top:246;width:8976;height:116" id="docshape97" coordorigin="1589,246" coordsize="8976,116" path="m10565,246l1603,246,1589,246,1589,261,1589,362,1603,362,1603,261,10565,261,10565,246xe" filled="true" fillcolor="#efefef" stroked="false">
                  <v:path arrowok="t"/>
                  <v:fill type="solid"/>
                </v:shape>
                <v:rect style="position:absolute;left:10564;top:246;width:15;height:116" id="docshape98" filled="true" fillcolor="#9f9f9f" stroked="false">
                  <v:fill type="solid"/>
                </v:rect>
                <v:rect style="position:absolute;left:10564;top:246;width:15;height:15" id="docshape99" filled="true" fillcolor="#efefef" stroked="false">
                  <v:fill type="solid"/>
                </v:rect>
                <v:shape style="position:absolute;left:1598;top:260;width:8952;height:15" id="docshape100" coordorigin="1598,261" coordsize="8952,15" path="m10550,261l1613,261,1598,261,1598,275,1613,275,10550,275,10550,261xe" filled="true" fillcolor="#9f9f9f" stroked="false">
                  <v:path arrowok="t"/>
                  <v:fill type="solid"/>
                </v:shape>
                <v:rect style="position:absolute;left:10550;top:260;width:15;height:15" id="docshape101" filled="true" fillcolor="#efefef" stroked="false">
                  <v:fill type="solid"/>
                </v:rect>
                <v:shape style="position:absolute;left:1598;top:260;width:8967;height:956" id="docshape102" coordorigin="1598,261" coordsize="8967,956" path="m1613,1202l1598,1202,1598,1216,1613,1216,1613,1202xm10565,261l10550,261,10550,275,10565,275,10565,261xe" filled="true" fillcolor="#9f9f9f" stroked="false">
                  <v:path arrowok="t"/>
                  <v:fill type="solid"/>
                </v:shape>
                <v:shape style="position:absolute;left:1598;top:1201;width:8967;height:15" id="docshape103" coordorigin="1598,1202" coordsize="8967,15" path="m10565,1202l10550,1202,1613,1202,1598,1202,1598,1216,1613,1216,10550,1216,10565,1216,10565,1202xe" filled="true" fillcolor="#efefef" stroked="false">
                  <v:path arrowok="t"/>
                  <v:fill type="solid"/>
                </v:shape>
                <v:rect style="position:absolute;left:1598;top:275;width:15;height:927" id="docshape104" filled="true" fillcolor="#9f9f9f" stroked="false">
                  <v:fill type="solid"/>
                </v:rect>
                <v:shape style="position:absolute;left:1588;top:275;width:8976;height:941" id="docshape105" coordorigin="1589,275" coordsize="8976,941" path="m1603,362l1589,362,1589,1216,1603,1216,1603,362xm10565,275l10550,275,10550,1202,10565,1202,10565,275xe" filled="true" fillcolor="#efefef" stroked="false">
                  <v:path arrowok="t"/>
                  <v:fill type="solid"/>
                </v:shape>
                <v:rect style="position:absolute;left:10564;top:361;width:15;height:855" id="docshape106" filled="true" fillcolor="#9f9f9f" stroked="false">
                  <v:fill type="solid"/>
                </v:rect>
                <v:rect style="position:absolute;left:1588;top:1216;width:15;height:101" id="docshape107" filled="true" fillcolor="#efefef" stroked="false">
                  <v:fill type="solid"/>
                </v:rect>
                <v:shape style="position:absolute;left:1598;top:1216;width:8981;height:101" id="docshape108" coordorigin="1598,1216" coordsize="8981,101" path="m10550,1216l1613,1216,1598,1216,1598,1230,1613,1230,10550,1230,10550,1216xm10579,1216l10565,1216,10565,1317,10579,1317,10579,1216xe" filled="true" fillcolor="#9f9f9f" stroked="false">
                  <v:path arrowok="t"/>
                  <v:fill type="solid"/>
                </v:shape>
                <v:rect style="position:absolute;left:10550;top:1216;width:15;height:15" id="docshape109" filled="true" fillcolor="#efefef" stroked="false">
                  <v:fill type="solid"/>
                </v:rect>
                <v:shape style="position:absolute;left:1598;top:1216;width:8967;height:1527" id="docshape110" coordorigin="1598,1216" coordsize="8967,1527" path="m1613,2728l1598,2728,1598,2742,1613,2742,1613,2728xm10565,1216l10550,1216,10550,1230,10565,1230,10565,1216xe" filled="true" fillcolor="#9f9f9f" stroked="false">
                  <v:path arrowok="t"/>
                  <v:fill type="solid"/>
                </v:shape>
                <v:shape style="position:absolute;left:1598;top:2728;width:8967;height:15" id="docshape111" coordorigin="1598,2728" coordsize="8967,15" path="m10565,2728l10550,2728,1613,2728,1598,2728,1598,2742,1613,2742,10550,2742,10565,2742,10565,2728xe" filled="true" fillcolor="#efefef" stroked="false">
                  <v:path arrowok="t"/>
                  <v:fill type="solid"/>
                </v:shape>
                <v:rect style="position:absolute;left:1598;top:1230;width:15;height:1498" id="docshape112" filled="true" fillcolor="#9f9f9f" stroked="false">
                  <v:fill type="solid"/>
                </v:rect>
                <v:shape style="position:absolute;left:1588;top:1230;width:8976;height:1527" id="docshape113" coordorigin="1589,1230" coordsize="8976,1527" path="m1603,2743l1589,2743,1589,2757,1603,2757,1603,2743xm1603,1317l1589,1317,1589,2742,1603,2742,1603,1317xm10565,1230l10550,1230,10550,2728,10565,2728,10565,1230xe" filled="true" fillcolor="#efefef" stroked="false">
                  <v:path arrowok="t"/>
                  <v:fill type="solid"/>
                </v:shape>
                <v:shape style="position:absolute;left:1588;top:1316;width:8991;height:1441" id="docshape114" coordorigin="1589,1317" coordsize="8991,1441" path="m10579,2743l10565,2743,1603,2743,1589,2743,1589,2757,1603,2757,10565,2757,10579,2757,10579,2743xm10579,1317l10565,1317,10565,2742,10579,2742,10579,1317xe" filled="true" fillcolor="#9f9f9f" stroked="false">
                  <v:path arrowok="t"/>
                  <v:fill type="solid"/>
                </v:shape>
                <v:shape style="position:absolute;left:1612;top:1230;width:8938;height:1498" type="#_x0000_t202" id="docshape115" filled="false" stroked="false">
                  <v:textbox inset="0,0,0,0">
                    <w:txbxContent>
                      <w:p>
                        <w:pPr>
                          <w:numPr>
                            <w:ilvl w:val="0"/>
                            <w:numId w:val="88"/>
                          </w:numPr>
                          <w:tabs>
                            <w:tab w:pos="801" w:val="left" w:leader="none"/>
                          </w:tabs>
                          <w:spacing w:line="357" w:lineRule="auto" w:before="82"/>
                          <w:ind w:left="801" w:right="327" w:hanging="360"/>
                          <w:jc w:val="left"/>
                          <w:rPr>
                            <w:sz w:val="20"/>
                          </w:rPr>
                        </w:pPr>
                        <w:r>
                          <w:rPr>
                            <w:sz w:val="20"/>
                          </w:rPr>
                          <w:t>Các thay đổi theo yêu cầu của khách hàng sẽ được ghi nhận vào trong tập tin ChangeRequest.xls</w:t>
                        </w:r>
                        <w:r>
                          <w:rPr>
                            <w:spacing w:val="-9"/>
                            <w:sz w:val="20"/>
                          </w:rPr>
                          <w:t> </w:t>
                        </w:r>
                        <w:r>
                          <w:rPr>
                            <w:sz w:val="20"/>
                          </w:rPr>
                          <w:t>và</w:t>
                        </w:r>
                        <w:r>
                          <w:rPr>
                            <w:spacing w:val="-6"/>
                            <w:sz w:val="20"/>
                          </w:rPr>
                          <w:t> </w:t>
                        </w:r>
                        <w:r>
                          <w:rPr>
                            <w:sz w:val="20"/>
                          </w:rPr>
                          <w:t>tác động</w:t>
                        </w:r>
                        <w:r>
                          <w:rPr>
                            <w:spacing w:val="-1"/>
                            <w:sz w:val="20"/>
                          </w:rPr>
                          <w:t> </w:t>
                        </w:r>
                        <w:r>
                          <w:rPr>
                            <w:sz w:val="20"/>
                          </w:rPr>
                          <w:t>của</w:t>
                        </w:r>
                        <w:r>
                          <w:rPr>
                            <w:spacing w:val="-6"/>
                            <w:sz w:val="20"/>
                          </w:rPr>
                          <w:t> </w:t>
                        </w:r>
                        <w:r>
                          <w:rPr>
                            <w:sz w:val="20"/>
                          </w:rPr>
                          <w:t>thay đổi</w:t>
                        </w:r>
                        <w:r>
                          <w:rPr>
                            <w:spacing w:val="-1"/>
                            <w:sz w:val="20"/>
                          </w:rPr>
                          <w:t> </w:t>
                        </w:r>
                        <w:r>
                          <w:rPr>
                            <w:sz w:val="20"/>
                          </w:rPr>
                          <w:t>này</w:t>
                        </w:r>
                        <w:r>
                          <w:rPr>
                            <w:spacing w:val="-4"/>
                            <w:sz w:val="20"/>
                          </w:rPr>
                          <w:t> </w:t>
                        </w:r>
                        <w:r>
                          <w:rPr>
                            <w:sz w:val="20"/>
                          </w:rPr>
                          <w:t>lên</w:t>
                        </w:r>
                        <w:r>
                          <w:rPr>
                            <w:spacing w:val="-1"/>
                            <w:sz w:val="20"/>
                          </w:rPr>
                          <w:t> </w:t>
                        </w:r>
                        <w:r>
                          <w:rPr>
                            <w:sz w:val="20"/>
                          </w:rPr>
                          <w:t>dự án</w:t>
                        </w:r>
                        <w:r>
                          <w:rPr>
                            <w:spacing w:val="-1"/>
                            <w:sz w:val="20"/>
                          </w:rPr>
                          <w:t> </w:t>
                        </w:r>
                        <w:r>
                          <w:rPr>
                            <w:sz w:val="20"/>
                          </w:rPr>
                          <w:t>sẽ</w:t>
                        </w:r>
                        <w:r>
                          <w:rPr>
                            <w:spacing w:val="-1"/>
                            <w:sz w:val="20"/>
                          </w:rPr>
                          <w:t> </w:t>
                        </w:r>
                        <w:r>
                          <w:rPr>
                            <w:sz w:val="20"/>
                          </w:rPr>
                          <w:t>được phân</w:t>
                        </w:r>
                        <w:r>
                          <w:rPr>
                            <w:spacing w:val="-1"/>
                            <w:sz w:val="20"/>
                          </w:rPr>
                          <w:t> </w:t>
                        </w:r>
                        <w:r>
                          <w:rPr>
                            <w:sz w:val="20"/>
                          </w:rPr>
                          <w:t>tích.</w:t>
                        </w:r>
                        <w:r>
                          <w:rPr>
                            <w:spacing w:val="-3"/>
                            <w:sz w:val="20"/>
                          </w:rPr>
                          <w:t> </w:t>
                        </w:r>
                        <w:r>
                          <w:rPr>
                            <w:sz w:val="20"/>
                          </w:rPr>
                          <w:t>Một</w:t>
                        </w:r>
                        <w:r>
                          <w:rPr>
                            <w:spacing w:val="-3"/>
                            <w:sz w:val="20"/>
                          </w:rPr>
                          <w:t> </w:t>
                        </w:r>
                        <w:r>
                          <w:rPr>
                            <w:sz w:val="20"/>
                          </w:rPr>
                          <w:t>biểu mẫu</w:t>
                        </w:r>
                        <w:r>
                          <w:rPr>
                            <w:spacing w:val="-6"/>
                            <w:sz w:val="20"/>
                          </w:rPr>
                          <w:t> </w:t>
                        </w:r>
                        <w:r>
                          <w:rPr>
                            <w:sz w:val="20"/>
                          </w:rPr>
                          <w:t>(form)</w:t>
                        </w:r>
                        <w:r>
                          <w:rPr>
                            <w:spacing w:val="-9"/>
                            <w:sz w:val="20"/>
                          </w:rPr>
                          <w:t> </w:t>
                        </w:r>
                        <w:r>
                          <w:rPr>
                            <w:sz w:val="20"/>
                          </w:rPr>
                          <w:t>về</w:t>
                        </w:r>
                        <w:r>
                          <w:rPr>
                            <w:spacing w:val="-2"/>
                            <w:sz w:val="20"/>
                          </w:rPr>
                          <w:t> </w:t>
                        </w:r>
                        <w:r>
                          <w:rPr>
                            <w:sz w:val="20"/>
                          </w:rPr>
                          <w:t>yêu</w:t>
                        </w:r>
                        <w:r>
                          <w:rPr>
                            <w:spacing w:val="-6"/>
                            <w:sz w:val="20"/>
                          </w:rPr>
                          <w:t> </w:t>
                        </w:r>
                        <w:r>
                          <w:rPr>
                            <w:sz w:val="20"/>
                          </w:rPr>
                          <w:t>cầu</w:t>
                        </w:r>
                        <w:r>
                          <w:rPr>
                            <w:spacing w:val="-2"/>
                            <w:sz w:val="20"/>
                          </w:rPr>
                          <w:t> </w:t>
                        </w:r>
                        <w:r>
                          <w:rPr>
                            <w:sz w:val="20"/>
                          </w:rPr>
                          <w:t>thay đổi sẽ</w:t>
                        </w:r>
                        <w:r>
                          <w:rPr>
                            <w:spacing w:val="-2"/>
                            <w:sz w:val="20"/>
                          </w:rPr>
                          <w:t> </w:t>
                        </w:r>
                        <w:r>
                          <w:rPr>
                            <w:sz w:val="20"/>
                          </w:rPr>
                          <w:t>được</w:t>
                        </w:r>
                        <w:r>
                          <w:rPr>
                            <w:spacing w:val="-5"/>
                            <w:sz w:val="20"/>
                          </w:rPr>
                          <w:t> </w:t>
                        </w:r>
                        <w:r>
                          <w:rPr>
                            <w:sz w:val="20"/>
                          </w:rPr>
                          <w:t>gửi cho</w:t>
                        </w:r>
                        <w:r>
                          <w:rPr>
                            <w:spacing w:val="-2"/>
                            <w:sz w:val="20"/>
                          </w:rPr>
                          <w:t> </w:t>
                        </w:r>
                        <w:r>
                          <w:rPr>
                            <w:sz w:val="20"/>
                          </w:rPr>
                          <w:t>khách</w:t>
                        </w:r>
                        <w:r>
                          <w:rPr>
                            <w:spacing w:val="-6"/>
                            <w:sz w:val="20"/>
                          </w:rPr>
                          <w:t> </w:t>
                        </w:r>
                        <w:r>
                          <w:rPr>
                            <w:sz w:val="20"/>
                          </w:rPr>
                          <w:t>hàng</w:t>
                        </w:r>
                        <w:r>
                          <w:rPr>
                            <w:spacing w:val="-2"/>
                            <w:sz w:val="20"/>
                          </w:rPr>
                          <w:t> </w:t>
                        </w:r>
                        <w:r>
                          <w:rPr>
                            <w:sz w:val="20"/>
                          </w:rPr>
                          <w:t>để</w:t>
                        </w:r>
                        <w:r>
                          <w:rPr>
                            <w:spacing w:val="-2"/>
                            <w:sz w:val="20"/>
                          </w:rPr>
                          <w:t> </w:t>
                        </w:r>
                        <w:r>
                          <w:rPr>
                            <w:sz w:val="20"/>
                          </w:rPr>
                          <w:t>phê</w:t>
                        </w:r>
                        <w:r>
                          <w:rPr>
                            <w:spacing w:val="-2"/>
                            <w:sz w:val="20"/>
                          </w:rPr>
                          <w:t> </w:t>
                        </w:r>
                        <w:r>
                          <w:rPr>
                            <w:sz w:val="20"/>
                          </w:rPr>
                          <w:t>duyệt. Các</w:t>
                        </w:r>
                        <w:r>
                          <w:rPr>
                            <w:spacing w:val="-5"/>
                            <w:sz w:val="20"/>
                          </w:rPr>
                          <w:t> </w:t>
                        </w:r>
                        <w:r>
                          <w:rPr>
                            <w:sz w:val="20"/>
                          </w:rPr>
                          <w:t>yêu</w:t>
                        </w:r>
                        <w:r>
                          <w:rPr>
                            <w:spacing w:val="-2"/>
                            <w:sz w:val="20"/>
                          </w:rPr>
                          <w:t> </w:t>
                        </w:r>
                        <w:r>
                          <w:rPr>
                            <w:sz w:val="20"/>
                          </w:rPr>
                          <w:t>cầu thay đổi sau khi được phê duyệt sẽ được gắn vào hợp đồng dự án như một phụ lục.</w:t>
                        </w:r>
                      </w:p>
                    </w:txbxContent>
                  </v:textbox>
                  <w10:wrap type="none"/>
                </v:shape>
                <v:shape style="position:absolute;left:1612;top:275;width:8938;height:927" type="#_x0000_t202" id="docshape116" filled="false" stroked="false">
                  <v:textbox inset="0,0,0,0">
                    <w:txbxContent>
                      <w:p>
                        <w:pPr>
                          <w:spacing w:line="240" w:lineRule="auto" w:before="86"/>
                          <w:rPr>
                            <w:b/>
                            <w:sz w:val="20"/>
                          </w:rPr>
                        </w:pPr>
                      </w:p>
                      <w:p>
                        <w:pPr>
                          <w:spacing w:before="0"/>
                          <w:ind w:left="81" w:right="0" w:firstLine="0"/>
                          <w:jc w:val="left"/>
                          <w:rPr>
                            <w:b/>
                            <w:sz w:val="20"/>
                          </w:rPr>
                        </w:pPr>
                        <w:r>
                          <w:rPr>
                            <w:b/>
                            <w:sz w:val="20"/>
                          </w:rPr>
                          <w:t>Theo</w:t>
                        </w:r>
                        <w:r>
                          <w:rPr>
                            <w:b/>
                            <w:spacing w:val="-8"/>
                            <w:sz w:val="20"/>
                          </w:rPr>
                          <w:t> </w:t>
                        </w:r>
                        <w:r>
                          <w:rPr>
                            <w:b/>
                            <w:sz w:val="20"/>
                          </w:rPr>
                          <w:t>dõi</w:t>
                        </w:r>
                        <w:r>
                          <w:rPr>
                            <w:b/>
                            <w:spacing w:val="-6"/>
                            <w:sz w:val="20"/>
                          </w:rPr>
                          <w:t> </w:t>
                        </w:r>
                        <w:r>
                          <w:rPr>
                            <w:b/>
                            <w:sz w:val="20"/>
                          </w:rPr>
                          <w:t>các</w:t>
                        </w:r>
                        <w:r>
                          <w:rPr>
                            <w:b/>
                            <w:spacing w:val="-4"/>
                            <w:sz w:val="20"/>
                          </w:rPr>
                          <w:t> </w:t>
                        </w:r>
                        <w:r>
                          <w:rPr>
                            <w:b/>
                            <w:sz w:val="20"/>
                          </w:rPr>
                          <w:t>yêu</w:t>
                        </w:r>
                        <w:r>
                          <w:rPr>
                            <w:b/>
                            <w:spacing w:val="-2"/>
                            <w:sz w:val="20"/>
                          </w:rPr>
                          <w:t> </w:t>
                        </w:r>
                        <w:r>
                          <w:rPr>
                            <w:b/>
                            <w:sz w:val="20"/>
                          </w:rPr>
                          <w:t>cầu</w:t>
                        </w:r>
                        <w:r>
                          <w:rPr>
                            <w:b/>
                            <w:spacing w:val="-2"/>
                            <w:sz w:val="20"/>
                          </w:rPr>
                          <w:t> </w:t>
                        </w:r>
                        <w:r>
                          <w:rPr>
                            <w:b/>
                            <w:sz w:val="20"/>
                          </w:rPr>
                          <w:t>thay</w:t>
                        </w:r>
                        <w:r>
                          <w:rPr>
                            <w:b/>
                            <w:spacing w:val="-5"/>
                            <w:sz w:val="20"/>
                          </w:rPr>
                          <w:t> </w:t>
                        </w:r>
                        <w:r>
                          <w:rPr>
                            <w:b/>
                            <w:sz w:val="20"/>
                          </w:rPr>
                          <w:t>đổi</w:t>
                        </w:r>
                        <w:r>
                          <w:rPr>
                            <w:b/>
                            <w:spacing w:val="-5"/>
                            <w:sz w:val="20"/>
                          </w:rPr>
                          <w:t> </w:t>
                        </w:r>
                        <w:r>
                          <w:rPr>
                            <w:b/>
                            <w:sz w:val="20"/>
                          </w:rPr>
                          <w:t>(Change</w:t>
                        </w:r>
                        <w:r>
                          <w:rPr>
                            <w:b/>
                            <w:spacing w:val="-9"/>
                            <w:sz w:val="20"/>
                          </w:rPr>
                          <w:t> </w:t>
                        </w:r>
                        <w:r>
                          <w:rPr>
                            <w:b/>
                            <w:sz w:val="20"/>
                          </w:rPr>
                          <w:t>Requests</w:t>
                        </w:r>
                        <w:r>
                          <w:rPr>
                            <w:b/>
                            <w:spacing w:val="-9"/>
                            <w:sz w:val="20"/>
                          </w:rPr>
                          <w:t> </w:t>
                        </w:r>
                        <w:r>
                          <w:rPr>
                            <w:b/>
                            <w:spacing w:val="-2"/>
                            <w:sz w:val="20"/>
                          </w:rPr>
                          <w:t>Tracking)</w:t>
                        </w:r>
                      </w:p>
                    </w:txbxContent>
                  </v:textbox>
                  <w10:wrap type="none"/>
                </v:shape>
                <w10:wrap type="topAndBottom"/>
              </v:group>
            </w:pict>
          </mc:Fallback>
        </mc:AlternateContent>
      </w:r>
    </w:p>
    <w:p>
      <w:pPr>
        <w:spacing w:after="0"/>
        <w:rPr>
          <w:sz w:val="19"/>
        </w:rPr>
        <w:sectPr>
          <w:type w:val="continuous"/>
          <w:pgSz w:w="12240" w:h="15840"/>
          <w:pgMar w:header="0" w:footer="791" w:top="1400" w:bottom="980" w:left="1340" w:right="640"/>
        </w:sectPr>
      </w:pPr>
    </w:p>
    <w:p>
      <w:pPr>
        <w:pStyle w:val="BodyText"/>
        <w:ind w:left="248"/>
        <w:rPr>
          <w:sz w:val="20"/>
        </w:rPr>
      </w:pPr>
      <w:r>
        <w:rPr>
          <w:sz w:val="20"/>
        </w:rPr>
        <mc:AlternateContent>
          <mc:Choice Requires="wps">
            <w:drawing>
              <wp:inline distT="0" distB="0" distL="0" distR="0">
                <wp:extent cx="5709285" cy="1216660"/>
                <wp:effectExtent l="0" t="0" r="0" b="2540"/>
                <wp:docPr id="142" name="Group 142"/>
                <wp:cNvGraphicFramePr>
                  <a:graphicFrameLocks/>
                </wp:cNvGraphicFramePr>
                <a:graphic>
                  <a:graphicData uri="http://schemas.microsoft.com/office/word/2010/wordprocessingGroup">
                    <wpg:wgp>
                      <wpg:cNvPr id="142" name="Group 142"/>
                      <wpg:cNvGrpSpPr/>
                      <wpg:grpSpPr>
                        <a:xfrm>
                          <a:off x="0" y="0"/>
                          <a:ext cx="5709285" cy="1216660"/>
                          <a:chExt cx="5709285" cy="1216660"/>
                        </a:xfrm>
                      </wpg:grpSpPr>
                      <wps:wsp>
                        <wps:cNvPr id="143" name="Graphic 143"/>
                        <wps:cNvSpPr/>
                        <wps:spPr>
                          <a:xfrm>
                            <a:off x="0" y="0"/>
                            <a:ext cx="5699760" cy="73660"/>
                          </a:xfrm>
                          <a:custGeom>
                            <a:avLst/>
                            <a:gdLst/>
                            <a:ahLst/>
                            <a:cxnLst/>
                            <a:rect l="l" t="t" r="r" b="b"/>
                            <a:pathLst>
                              <a:path w="5699760" h="73660">
                                <a:moveTo>
                                  <a:pt x="5699760" y="0"/>
                                </a:moveTo>
                                <a:lnTo>
                                  <a:pt x="9144" y="0"/>
                                </a:lnTo>
                                <a:lnTo>
                                  <a:pt x="0" y="0"/>
                                </a:lnTo>
                                <a:lnTo>
                                  <a:pt x="0" y="9144"/>
                                </a:lnTo>
                                <a:lnTo>
                                  <a:pt x="0" y="73152"/>
                                </a:lnTo>
                                <a:lnTo>
                                  <a:pt x="9144" y="73152"/>
                                </a:lnTo>
                                <a:lnTo>
                                  <a:pt x="9144" y="9144"/>
                                </a:lnTo>
                                <a:lnTo>
                                  <a:pt x="5699760" y="9144"/>
                                </a:lnTo>
                                <a:lnTo>
                                  <a:pt x="5699760" y="0"/>
                                </a:lnTo>
                                <a:close/>
                              </a:path>
                            </a:pathLst>
                          </a:custGeom>
                          <a:solidFill>
                            <a:srgbClr val="EFEFEF"/>
                          </a:solidFill>
                        </wps:spPr>
                        <wps:bodyPr wrap="square" lIns="0" tIns="0" rIns="0" bIns="0" rtlCol="0">
                          <a:prstTxWarp prst="textNoShape">
                            <a:avLst/>
                          </a:prstTxWarp>
                          <a:noAutofit/>
                        </wps:bodyPr>
                      </wps:wsp>
                      <wps:wsp>
                        <wps:cNvPr id="144" name="Graphic 144"/>
                        <wps:cNvSpPr/>
                        <wps:spPr>
                          <a:xfrm>
                            <a:off x="5699759" y="0"/>
                            <a:ext cx="9525" cy="73660"/>
                          </a:xfrm>
                          <a:custGeom>
                            <a:avLst/>
                            <a:gdLst/>
                            <a:ahLst/>
                            <a:cxnLst/>
                            <a:rect l="l" t="t" r="r" b="b"/>
                            <a:pathLst>
                              <a:path w="9525" h="73660">
                                <a:moveTo>
                                  <a:pt x="9144" y="0"/>
                                </a:moveTo>
                                <a:lnTo>
                                  <a:pt x="0" y="0"/>
                                </a:lnTo>
                                <a:lnTo>
                                  <a:pt x="0" y="73151"/>
                                </a:lnTo>
                                <a:lnTo>
                                  <a:pt x="9144" y="73151"/>
                                </a:lnTo>
                                <a:lnTo>
                                  <a:pt x="9144" y="0"/>
                                </a:lnTo>
                                <a:close/>
                              </a:path>
                            </a:pathLst>
                          </a:custGeom>
                          <a:solidFill>
                            <a:srgbClr val="9F9F9F"/>
                          </a:solidFill>
                        </wps:spPr>
                        <wps:bodyPr wrap="square" lIns="0" tIns="0" rIns="0" bIns="0" rtlCol="0">
                          <a:prstTxWarp prst="textNoShape">
                            <a:avLst/>
                          </a:prstTxWarp>
                          <a:noAutofit/>
                        </wps:bodyPr>
                      </wps:wsp>
                      <wps:wsp>
                        <wps:cNvPr id="145" name="Graphic 145"/>
                        <wps:cNvSpPr/>
                        <wps:spPr>
                          <a:xfrm>
                            <a:off x="5699759" y="0"/>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146" name="Graphic 146"/>
                        <wps:cNvSpPr/>
                        <wps:spPr>
                          <a:xfrm>
                            <a:off x="6096" y="9143"/>
                            <a:ext cx="5684520" cy="9525"/>
                          </a:xfrm>
                          <a:custGeom>
                            <a:avLst/>
                            <a:gdLst/>
                            <a:ahLst/>
                            <a:cxnLst/>
                            <a:rect l="l" t="t" r="r" b="b"/>
                            <a:pathLst>
                              <a:path w="5684520" h="9525">
                                <a:moveTo>
                                  <a:pt x="5684520" y="0"/>
                                </a:moveTo>
                                <a:lnTo>
                                  <a:pt x="9144" y="0"/>
                                </a:lnTo>
                                <a:lnTo>
                                  <a:pt x="0" y="0"/>
                                </a:lnTo>
                                <a:lnTo>
                                  <a:pt x="0" y="9144"/>
                                </a:lnTo>
                                <a:lnTo>
                                  <a:pt x="9144" y="9144"/>
                                </a:lnTo>
                                <a:lnTo>
                                  <a:pt x="5684520" y="9144"/>
                                </a:lnTo>
                                <a:lnTo>
                                  <a:pt x="5684520" y="0"/>
                                </a:lnTo>
                                <a:close/>
                              </a:path>
                            </a:pathLst>
                          </a:custGeom>
                          <a:solidFill>
                            <a:srgbClr val="9F9F9F"/>
                          </a:solidFill>
                        </wps:spPr>
                        <wps:bodyPr wrap="square" lIns="0" tIns="0" rIns="0" bIns="0" rtlCol="0">
                          <a:prstTxWarp prst="textNoShape">
                            <a:avLst/>
                          </a:prstTxWarp>
                          <a:noAutofit/>
                        </wps:bodyPr>
                      </wps:wsp>
                      <wps:wsp>
                        <wps:cNvPr id="147" name="Graphic 147"/>
                        <wps:cNvSpPr/>
                        <wps:spPr>
                          <a:xfrm>
                            <a:off x="5690615" y="9144"/>
                            <a:ext cx="9525" cy="9525"/>
                          </a:xfrm>
                          <a:custGeom>
                            <a:avLst/>
                            <a:gdLst/>
                            <a:ahLst/>
                            <a:cxnLst/>
                            <a:rect l="l" t="t" r="r" b="b"/>
                            <a:pathLst>
                              <a:path w="9525" h="9525">
                                <a:moveTo>
                                  <a:pt x="9144" y="0"/>
                                </a:moveTo>
                                <a:lnTo>
                                  <a:pt x="0" y="0"/>
                                </a:lnTo>
                                <a:lnTo>
                                  <a:pt x="0" y="9144"/>
                                </a:lnTo>
                                <a:lnTo>
                                  <a:pt x="9144" y="9144"/>
                                </a:lnTo>
                                <a:lnTo>
                                  <a:pt x="9144" y="0"/>
                                </a:lnTo>
                                <a:close/>
                              </a:path>
                            </a:pathLst>
                          </a:custGeom>
                          <a:solidFill>
                            <a:srgbClr val="EFEFEF"/>
                          </a:solidFill>
                        </wps:spPr>
                        <wps:bodyPr wrap="square" lIns="0" tIns="0" rIns="0" bIns="0" rtlCol="0">
                          <a:prstTxWarp prst="textNoShape">
                            <a:avLst/>
                          </a:prstTxWarp>
                          <a:noAutofit/>
                        </wps:bodyPr>
                      </wps:wsp>
                      <wps:wsp>
                        <wps:cNvPr id="148" name="Graphic 148"/>
                        <wps:cNvSpPr/>
                        <wps:spPr>
                          <a:xfrm>
                            <a:off x="6096" y="9143"/>
                            <a:ext cx="5694045" cy="1198245"/>
                          </a:xfrm>
                          <a:custGeom>
                            <a:avLst/>
                            <a:gdLst/>
                            <a:ahLst/>
                            <a:cxnLst/>
                            <a:rect l="l" t="t" r="r" b="b"/>
                            <a:pathLst>
                              <a:path w="5694045" h="1198245">
                                <a:moveTo>
                                  <a:pt x="9144" y="1188720"/>
                                </a:moveTo>
                                <a:lnTo>
                                  <a:pt x="0" y="1188720"/>
                                </a:lnTo>
                                <a:lnTo>
                                  <a:pt x="0" y="1197864"/>
                                </a:lnTo>
                                <a:lnTo>
                                  <a:pt x="9144" y="1197864"/>
                                </a:lnTo>
                                <a:lnTo>
                                  <a:pt x="9144" y="1188720"/>
                                </a:lnTo>
                                <a:close/>
                              </a:path>
                              <a:path w="5694045" h="1198245">
                                <a:moveTo>
                                  <a:pt x="5693664" y="0"/>
                                </a:moveTo>
                                <a:lnTo>
                                  <a:pt x="5684520" y="0"/>
                                </a:lnTo>
                                <a:lnTo>
                                  <a:pt x="5684520" y="9144"/>
                                </a:lnTo>
                                <a:lnTo>
                                  <a:pt x="5693664" y="9144"/>
                                </a:lnTo>
                                <a:lnTo>
                                  <a:pt x="5693664" y="0"/>
                                </a:lnTo>
                                <a:close/>
                              </a:path>
                            </a:pathLst>
                          </a:custGeom>
                          <a:solidFill>
                            <a:srgbClr val="9F9F9F"/>
                          </a:solidFill>
                        </wps:spPr>
                        <wps:bodyPr wrap="square" lIns="0" tIns="0" rIns="0" bIns="0" rtlCol="0">
                          <a:prstTxWarp prst="textNoShape">
                            <a:avLst/>
                          </a:prstTxWarp>
                          <a:noAutofit/>
                        </wps:bodyPr>
                      </wps:wsp>
                      <wps:wsp>
                        <wps:cNvPr id="149" name="Graphic 149"/>
                        <wps:cNvSpPr/>
                        <wps:spPr>
                          <a:xfrm>
                            <a:off x="6096" y="1197863"/>
                            <a:ext cx="5694045" cy="9525"/>
                          </a:xfrm>
                          <a:custGeom>
                            <a:avLst/>
                            <a:gdLst/>
                            <a:ahLst/>
                            <a:cxnLst/>
                            <a:rect l="l" t="t" r="r" b="b"/>
                            <a:pathLst>
                              <a:path w="5694045" h="9525">
                                <a:moveTo>
                                  <a:pt x="5693664" y="0"/>
                                </a:moveTo>
                                <a:lnTo>
                                  <a:pt x="5684520" y="0"/>
                                </a:lnTo>
                                <a:lnTo>
                                  <a:pt x="9144" y="0"/>
                                </a:lnTo>
                                <a:lnTo>
                                  <a:pt x="0" y="0"/>
                                </a:lnTo>
                                <a:lnTo>
                                  <a:pt x="0" y="9144"/>
                                </a:lnTo>
                                <a:lnTo>
                                  <a:pt x="9144" y="9144"/>
                                </a:lnTo>
                                <a:lnTo>
                                  <a:pt x="5684520" y="9144"/>
                                </a:lnTo>
                                <a:lnTo>
                                  <a:pt x="5693664" y="9144"/>
                                </a:lnTo>
                                <a:lnTo>
                                  <a:pt x="5693664" y="0"/>
                                </a:lnTo>
                                <a:close/>
                              </a:path>
                            </a:pathLst>
                          </a:custGeom>
                          <a:solidFill>
                            <a:srgbClr val="EFEFEF"/>
                          </a:solidFill>
                        </wps:spPr>
                        <wps:bodyPr wrap="square" lIns="0" tIns="0" rIns="0" bIns="0" rtlCol="0">
                          <a:prstTxWarp prst="textNoShape">
                            <a:avLst/>
                          </a:prstTxWarp>
                          <a:noAutofit/>
                        </wps:bodyPr>
                      </wps:wsp>
                      <wps:wsp>
                        <wps:cNvPr id="150" name="Graphic 150"/>
                        <wps:cNvSpPr/>
                        <wps:spPr>
                          <a:xfrm>
                            <a:off x="6095" y="18288"/>
                            <a:ext cx="9525" cy="1179830"/>
                          </a:xfrm>
                          <a:custGeom>
                            <a:avLst/>
                            <a:gdLst/>
                            <a:ahLst/>
                            <a:cxnLst/>
                            <a:rect l="l" t="t" r="r" b="b"/>
                            <a:pathLst>
                              <a:path w="9525" h="1179830">
                                <a:moveTo>
                                  <a:pt x="9143" y="0"/>
                                </a:moveTo>
                                <a:lnTo>
                                  <a:pt x="0" y="0"/>
                                </a:lnTo>
                                <a:lnTo>
                                  <a:pt x="0" y="1179576"/>
                                </a:lnTo>
                                <a:lnTo>
                                  <a:pt x="9143" y="1179576"/>
                                </a:lnTo>
                                <a:lnTo>
                                  <a:pt x="9143" y="0"/>
                                </a:lnTo>
                                <a:close/>
                              </a:path>
                            </a:pathLst>
                          </a:custGeom>
                          <a:solidFill>
                            <a:srgbClr val="9F9F9F"/>
                          </a:solidFill>
                        </wps:spPr>
                        <wps:bodyPr wrap="square" lIns="0" tIns="0" rIns="0" bIns="0" rtlCol="0">
                          <a:prstTxWarp prst="textNoShape">
                            <a:avLst/>
                          </a:prstTxWarp>
                          <a:noAutofit/>
                        </wps:bodyPr>
                      </wps:wsp>
                      <wps:wsp>
                        <wps:cNvPr id="151" name="Graphic 151"/>
                        <wps:cNvSpPr/>
                        <wps:spPr>
                          <a:xfrm>
                            <a:off x="0" y="18287"/>
                            <a:ext cx="5699760" cy="1198245"/>
                          </a:xfrm>
                          <a:custGeom>
                            <a:avLst/>
                            <a:gdLst/>
                            <a:ahLst/>
                            <a:cxnLst/>
                            <a:rect l="l" t="t" r="r" b="b"/>
                            <a:pathLst>
                              <a:path w="5699760" h="1198245">
                                <a:moveTo>
                                  <a:pt x="9144" y="54876"/>
                                </a:moveTo>
                                <a:lnTo>
                                  <a:pt x="0" y="54876"/>
                                </a:lnTo>
                                <a:lnTo>
                                  <a:pt x="0" y="1188720"/>
                                </a:lnTo>
                                <a:lnTo>
                                  <a:pt x="0" y="1197864"/>
                                </a:lnTo>
                                <a:lnTo>
                                  <a:pt x="9144" y="1197864"/>
                                </a:lnTo>
                                <a:lnTo>
                                  <a:pt x="9144" y="1188720"/>
                                </a:lnTo>
                                <a:lnTo>
                                  <a:pt x="9144" y="54876"/>
                                </a:lnTo>
                                <a:close/>
                              </a:path>
                              <a:path w="5699760" h="1198245">
                                <a:moveTo>
                                  <a:pt x="5699760" y="0"/>
                                </a:moveTo>
                                <a:lnTo>
                                  <a:pt x="5690616" y="0"/>
                                </a:lnTo>
                                <a:lnTo>
                                  <a:pt x="5690616" y="1179576"/>
                                </a:lnTo>
                                <a:lnTo>
                                  <a:pt x="5699760" y="1179576"/>
                                </a:lnTo>
                                <a:lnTo>
                                  <a:pt x="5699760" y="0"/>
                                </a:lnTo>
                                <a:close/>
                              </a:path>
                            </a:pathLst>
                          </a:custGeom>
                          <a:solidFill>
                            <a:srgbClr val="EFEFEF"/>
                          </a:solidFill>
                        </wps:spPr>
                        <wps:bodyPr wrap="square" lIns="0" tIns="0" rIns="0" bIns="0" rtlCol="0">
                          <a:prstTxWarp prst="textNoShape">
                            <a:avLst/>
                          </a:prstTxWarp>
                          <a:noAutofit/>
                        </wps:bodyPr>
                      </wps:wsp>
                      <wps:wsp>
                        <wps:cNvPr id="152" name="Graphic 152"/>
                        <wps:cNvSpPr/>
                        <wps:spPr>
                          <a:xfrm>
                            <a:off x="0" y="73164"/>
                            <a:ext cx="5709285" cy="1143000"/>
                          </a:xfrm>
                          <a:custGeom>
                            <a:avLst/>
                            <a:gdLst/>
                            <a:ahLst/>
                            <a:cxnLst/>
                            <a:rect l="l" t="t" r="r" b="b"/>
                            <a:pathLst>
                              <a:path w="5709285" h="1143000">
                                <a:moveTo>
                                  <a:pt x="5708904" y="0"/>
                                </a:moveTo>
                                <a:lnTo>
                                  <a:pt x="5699760" y="0"/>
                                </a:lnTo>
                                <a:lnTo>
                                  <a:pt x="5699760" y="1133843"/>
                                </a:lnTo>
                                <a:lnTo>
                                  <a:pt x="9144" y="1133843"/>
                                </a:lnTo>
                                <a:lnTo>
                                  <a:pt x="0" y="1133843"/>
                                </a:lnTo>
                                <a:lnTo>
                                  <a:pt x="0" y="1142987"/>
                                </a:lnTo>
                                <a:lnTo>
                                  <a:pt x="9144" y="1142987"/>
                                </a:lnTo>
                                <a:lnTo>
                                  <a:pt x="5699760" y="1142987"/>
                                </a:lnTo>
                                <a:lnTo>
                                  <a:pt x="5708904" y="1142987"/>
                                </a:lnTo>
                                <a:lnTo>
                                  <a:pt x="5708904" y="1133843"/>
                                </a:lnTo>
                                <a:lnTo>
                                  <a:pt x="5708904" y="0"/>
                                </a:lnTo>
                                <a:close/>
                              </a:path>
                            </a:pathLst>
                          </a:custGeom>
                          <a:solidFill>
                            <a:srgbClr val="9F9F9F"/>
                          </a:solidFill>
                        </wps:spPr>
                        <wps:bodyPr wrap="square" lIns="0" tIns="0" rIns="0" bIns="0" rtlCol="0">
                          <a:prstTxWarp prst="textNoShape">
                            <a:avLst/>
                          </a:prstTxWarp>
                          <a:noAutofit/>
                        </wps:bodyPr>
                      </wps:wsp>
                      <wps:wsp>
                        <wps:cNvPr id="153" name="Textbox 153"/>
                        <wps:cNvSpPr txBox="1"/>
                        <wps:spPr>
                          <a:xfrm>
                            <a:off x="15240" y="18288"/>
                            <a:ext cx="5675630" cy="1179830"/>
                          </a:xfrm>
                          <a:prstGeom prst="rect">
                            <a:avLst/>
                          </a:prstGeom>
                        </wps:spPr>
                        <wps:txbx>
                          <w:txbxContent>
                            <w:p>
                              <w:pPr>
                                <w:numPr>
                                  <w:ilvl w:val="0"/>
                                  <w:numId w:val="89"/>
                                </w:numPr>
                                <w:tabs>
                                  <w:tab w:pos="801" w:val="left" w:leader="none"/>
                                </w:tabs>
                                <w:spacing w:line="352" w:lineRule="auto" w:before="82"/>
                                <w:ind w:left="801" w:right="385" w:hanging="360"/>
                                <w:jc w:val="left"/>
                                <w:rPr>
                                  <w:sz w:val="20"/>
                                </w:rPr>
                              </w:pPr>
                              <w:r>
                                <w:rPr>
                                  <w:sz w:val="20"/>
                                </w:rPr>
                                <w:t>Các thay đổi</w:t>
                              </w:r>
                              <w:r>
                                <w:rPr>
                                  <w:spacing w:val="-6"/>
                                  <w:sz w:val="20"/>
                                </w:rPr>
                                <w:t> </w:t>
                              </w:r>
                              <w:r>
                                <w:rPr>
                                  <w:sz w:val="20"/>
                                </w:rPr>
                                <w:t>lớn</w:t>
                              </w:r>
                              <w:r>
                                <w:rPr>
                                  <w:spacing w:val="-6"/>
                                  <w:sz w:val="20"/>
                                </w:rPr>
                                <w:t> </w:t>
                              </w:r>
                              <w:r>
                                <w:rPr>
                                  <w:sz w:val="20"/>
                                </w:rPr>
                                <w:t>thường</w:t>
                              </w:r>
                              <w:r>
                                <w:rPr>
                                  <w:spacing w:val="-1"/>
                                  <w:sz w:val="20"/>
                                </w:rPr>
                                <w:t> </w:t>
                              </w:r>
                              <w:r>
                                <w:rPr>
                                  <w:sz w:val="20"/>
                                </w:rPr>
                                <w:t>tác</w:t>
                              </w:r>
                              <w:r>
                                <w:rPr>
                                  <w:spacing w:val="-4"/>
                                  <w:sz w:val="20"/>
                                </w:rPr>
                                <w:t> </w:t>
                              </w:r>
                              <w:r>
                                <w:rPr>
                                  <w:sz w:val="20"/>
                                </w:rPr>
                                <w:t>động</w:t>
                              </w:r>
                              <w:r>
                                <w:rPr>
                                  <w:spacing w:val="-1"/>
                                  <w:sz w:val="20"/>
                                </w:rPr>
                                <w:t> </w:t>
                              </w:r>
                              <w:r>
                                <w:rPr>
                                  <w:sz w:val="20"/>
                                </w:rPr>
                                <w:t>đến</w:t>
                              </w:r>
                              <w:r>
                                <w:rPr>
                                  <w:spacing w:val="-1"/>
                                  <w:sz w:val="20"/>
                                </w:rPr>
                                <w:t> </w:t>
                              </w:r>
                              <w:r>
                                <w:rPr>
                                  <w:sz w:val="20"/>
                                </w:rPr>
                                <w:t>nỗ</w:t>
                              </w:r>
                              <w:r>
                                <w:rPr>
                                  <w:spacing w:val="-1"/>
                                  <w:sz w:val="20"/>
                                </w:rPr>
                                <w:t> </w:t>
                              </w:r>
                              <w:r>
                                <w:rPr>
                                  <w:sz w:val="20"/>
                                </w:rPr>
                                <w:t>lực/thời</w:t>
                              </w:r>
                              <w:r>
                                <w:rPr>
                                  <w:spacing w:val="-1"/>
                                  <w:sz w:val="20"/>
                                </w:rPr>
                                <w:t> </w:t>
                              </w:r>
                              <w:r>
                                <w:rPr>
                                  <w:sz w:val="20"/>
                                </w:rPr>
                                <w:t>gian</w:t>
                              </w:r>
                              <w:r>
                                <w:rPr>
                                  <w:spacing w:val="-6"/>
                                  <w:sz w:val="20"/>
                                </w:rPr>
                                <w:t> </w:t>
                              </w:r>
                              <w:r>
                                <w:rPr>
                                  <w:sz w:val="20"/>
                                </w:rPr>
                                <w:t>giao</w:t>
                              </w:r>
                              <w:r>
                                <w:rPr>
                                  <w:spacing w:val="-1"/>
                                  <w:sz w:val="20"/>
                                </w:rPr>
                                <w:t> </w:t>
                              </w:r>
                              <w:r>
                                <w:rPr>
                                  <w:sz w:val="20"/>
                                </w:rPr>
                                <w:t>sản</w:t>
                              </w:r>
                              <w:r>
                                <w:rPr>
                                  <w:spacing w:val="-1"/>
                                  <w:sz w:val="20"/>
                                </w:rPr>
                                <w:t> </w:t>
                              </w:r>
                              <w:r>
                                <w:rPr>
                                  <w:sz w:val="20"/>
                                </w:rPr>
                                <w:t>phẩm.</w:t>
                              </w:r>
                              <w:r>
                                <w:rPr>
                                  <w:spacing w:val="-3"/>
                                  <w:sz w:val="20"/>
                                </w:rPr>
                                <w:t> </w:t>
                              </w:r>
                              <w:r>
                                <w:rPr>
                                  <w:sz w:val="20"/>
                                </w:rPr>
                                <w:t>Khách</w:t>
                              </w:r>
                              <w:r>
                                <w:rPr>
                                  <w:spacing w:val="-1"/>
                                  <w:sz w:val="20"/>
                                </w:rPr>
                                <w:t> </w:t>
                              </w:r>
                              <w:r>
                                <w:rPr>
                                  <w:sz w:val="20"/>
                                </w:rPr>
                                <w:t>hàng</w:t>
                              </w:r>
                              <w:r>
                                <w:rPr>
                                  <w:spacing w:val="-1"/>
                                  <w:sz w:val="20"/>
                                </w:rPr>
                                <w:t> </w:t>
                              </w:r>
                              <w:r>
                                <w:rPr>
                                  <w:sz w:val="20"/>
                                </w:rPr>
                                <w:t>cần phê duyệt những điều này.</w:t>
                              </w:r>
                            </w:p>
                            <w:p>
                              <w:pPr>
                                <w:numPr>
                                  <w:ilvl w:val="0"/>
                                  <w:numId w:val="89"/>
                                </w:numPr>
                                <w:tabs>
                                  <w:tab w:pos="801" w:val="left" w:leader="none"/>
                                </w:tabs>
                                <w:spacing w:line="352" w:lineRule="auto" w:before="7"/>
                                <w:ind w:left="801" w:right="121" w:hanging="360"/>
                                <w:jc w:val="left"/>
                                <w:rPr>
                                  <w:sz w:val="20"/>
                                </w:rPr>
                              </w:pPr>
                              <w:r>
                                <w:rPr>
                                  <w:sz w:val="20"/>
                                </w:rPr>
                                <w:t>Bởi vì đây là một dự án có thời gian thực hiện ngắn, nếu có một hoặc nhiều yêu cầu thay đổi phải</w:t>
                              </w:r>
                              <w:r>
                                <w:rPr>
                                  <w:spacing w:val="-1"/>
                                  <w:sz w:val="20"/>
                                </w:rPr>
                                <w:t> </w:t>
                              </w:r>
                              <w:r>
                                <w:rPr>
                                  <w:sz w:val="20"/>
                                </w:rPr>
                                <w:t>xài</w:t>
                              </w:r>
                              <w:r>
                                <w:rPr>
                                  <w:spacing w:val="-1"/>
                                  <w:sz w:val="20"/>
                                </w:rPr>
                                <w:t> </w:t>
                              </w:r>
                              <w:r>
                                <w:rPr>
                                  <w:sz w:val="20"/>
                                </w:rPr>
                                <w:t>hơn</w:t>
                              </w:r>
                              <w:r>
                                <w:rPr>
                                  <w:spacing w:val="-1"/>
                                  <w:sz w:val="20"/>
                                </w:rPr>
                                <w:t> </w:t>
                              </w:r>
                              <w:r>
                                <w:rPr>
                                  <w:sz w:val="20"/>
                                </w:rPr>
                                <w:t>2%</w:t>
                              </w:r>
                              <w:r>
                                <w:rPr>
                                  <w:spacing w:val="-6"/>
                                  <w:sz w:val="20"/>
                                </w:rPr>
                                <w:t> </w:t>
                              </w:r>
                              <w:r>
                                <w:rPr>
                                  <w:sz w:val="20"/>
                                </w:rPr>
                                <w:t>của</w:t>
                              </w:r>
                              <w:r>
                                <w:rPr>
                                  <w:spacing w:val="-1"/>
                                  <w:sz w:val="20"/>
                                </w:rPr>
                                <w:t> </w:t>
                              </w:r>
                              <w:r>
                                <w:rPr>
                                  <w:sz w:val="20"/>
                                </w:rPr>
                                <w:t>nỗ</w:t>
                              </w:r>
                              <w:r>
                                <w:rPr>
                                  <w:spacing w:val="-6"/>
                                  <w:sz w:val="20"/>
                                </w:rPr>
                                <w:t> </w:t>
                              </w:r>
                              <w:r>
                                <w:rPr>
                                  <w:sz w:val="20"/>
                                </w:rPr>
                                <w:t>lực</w:t>
                              </w:r>
                              <w:r>
                                <w:rPr>
                                  <w:spacing w:val="-4"/>
                                  <w:sz w:val="20"/>
                                </w:rPr>
                                <w:t> </w:t>
                              </w:r>
                              <w:r>
                                <w:rPr>
                                  <w:sz w:val="20"/>
                                </w:rPr>
                                <w:t>ước</w:t>
                              </w:r>
                              <w:r>
                                <w:rPr>
                                  <w:spacing w:val="-9"/>
                                  <w:sz w:val="20"/>
                                </w:rPr>
                                <w:t> </w:t>
                              </w:r>
                              <w:r>
                                <w:rPr>
                                  <w:sz w:val="20"/>
                                </w:rPr>
                                <w:t>lượng</w:t>
                              </w:r>
                              <w:r>
                                <w:rPr>
                                  <w:spacing w:val="-6"/>
                                  <w:sz w:val="20"/>
                                </w:rPr>
                                <w:t> </w:t>
                              </w:r>
                              <w:r>
                                <w:rPr>
                                  <w:sz w:val="20"/>
                                </w:rPr>
                                <w:t>tổng</w:t>
                              </w:r>
                              <w:r>
                                <w:rPr>
                                  <w:spacing w:val="-1"/>
                                  <w:sz w:val="20"/>
                                </w:rPr>
                                <w:t> </w:t>
                              </w:r>
                              <w:r>
                                <w:rPr>
                                  <w:sz w:val="20"/>
                                </w:rPr>
                                <w:t>thể</w:t>
                              </w:r>
                              <w:r>
                                <w:rPr>
                                  <w:spacing w:val="-1"/>
                                  <w:sz w:val="20"/>
                                </w:rPr>
                                <w:t> </w:t>
                              </w:r>
                              <w:r>
                                <w:rPr>
                                  <w:sz w:val="20"/>
                                </w:rPr>
                                <w:t>của</w:t>
                              </w:r>
                              <w:r>
                                <w:rPr>
                                  <w:spacing w:val="-1"/>
                                  <w:sz w:val="20"/>
                                </w:rPr>
                                <w:t> </w:t>
                              </w:r>
                              <w:r>
                                <w:rPr>
                                  <w:sz w:val="20"/>
                                </w:rPr>
                                <w:t>dự án, cần</w:t>
                              </w:r>
                              <w:r>
                                <w:rPr>
                                  <w:spacing w:val="-1"/>
                                  <w:sz w:val="20"/>
                                </w:rPr>
                                <w:t> </w:t>
                              </w:r>
                              <w:r>
                                <w:rPr>
                                  <w:sz w:val="20"/>
                                </w:rPr>
                                <w:t>phải ước</w:t>
                              </w:r>
                              <w:r>
                                <w:rPr>
                                  <w:spacing w:val="-4"/>
                                  <w:sz w:val="20"/>
                                </w:rPr>
                                <w:t> </w:t>
                              </w:r>
                              <w:r>
                                <w:rPr>
                                  <w:sz w:val="20"/>
                                </w:rPr>
                                <w:t>lượng</w:t>
                              </w:r>
                              <w:r>
                                <w:rPr>
                                  <w:spacing w:val="-6"/>
                                  <w:sz w:val="20"/>
                                </w:rPr>
                                <w:t> </w:t>
                              </w:r>
                              <w:r>
                                <w:rPr>
                                  <w:sz w:val="20"/>
                                </w:rPr>
                                <w:t>lại</w:t>
                              </w:r>
                              <w:r>
                                <w:rPr>
                                  <w:spacing w:val="-1"/>
                                  <w:sz w:val="20"/>
                                </w:rPr>
                                <w:t> </w:t>
                              </w:r>
                              <w:r>
                                <w:rPr>
                                  <w:sz w:val="20"/>
                                </w:rPr>
                                <w:t>tiến độ và nỗ lực cho cả dự án.</w:t>
                              </w:r>
                            </w:p>
                          </w:txbxContent>
                        </wps:txbx>
                        <wps:bodyPr wrap="square" lIns="0" tIns="0" rIns="0" bIns="0" rtlCol="0">
                          <a:noAutofit/>
                        </wps:bodyPr>
                      </wps:wsp>
                    </wpg:wgp>
                  </a:graphicData>
                </a:graphic>
              </wp:inline>
            </w:drawing>
          </mc:Choice>
          <mc:Fallback>
            <w:pict>
              <v:group style="width:449.55pt;height:95.8pt;mso-position-horizontal-relative:char;mso-position-vertical-relative:line" id="docshapegroup117" coordorigin="0,0" coordsize="8991,1916">
                <v:shape style="position:absolute;left:0;top:0;width:8976;height:116" id="docshape118" coordorigin="0,0" coordsize="8976,116" path="m8976,0l14,0,0,0,0,14,0,115,14,115,14,14,8976,14,8976,0xe" filled="true" fillcolor="#efefef" stroked="false">
                  <v:path arrowok="t"/>
                  <v:fill type="solid"/>
                </v:shape>
                <v:rect style="position:absolute;left:8976;top:0;width:15;height:116" id="docshape119" filled="true" fillcolor="#9f9f9f" stroked="false">
                  <v:fill type="solid"/>
                </v:rect>
                <v:rect style="position:absolute;left:8976;top:0;width:15;height:15" id="docshape120" filled="true" fillcolor="#efefef" stroked="false">
                  <v:fill type="solid"/>
                </v:rect>
                <v:shape style="position:absolute;left:9;top:14;width:8952;height:15" id="docshape121" coordorigin="10,14" coordsize="8952,15" path="m8962,14l24,14,10,14,10,29,24,29,8962,29,8962,14xe" filled="true" fillcolor="#9f9f9f" stroked="false">
                  <v:path arrowok="t"/>
                  <v:fill type="solid"/>
                </v:shape>
                <v:rect style="position:absolute;left:8961;top:14;width:15;height:15" id="docshape122" filled="true" fillcolor="#efefef" stroked="false">
                  <v:fill type="solid"/>
                </v:rect>
                <v:shape style="position:absolute;left:9;top:14;width:8967;height:1887" id="docshape123" coordorigin="10,14" coordsize="8967,1887" path="m24,1886l10,1886,10,1901,24,1901,24,1886xm8976,14l8962,14,8962,29,8976,29,8976,14xe" filled="true" fillcolor="#9f9f9f" stroked="false">
                  <v:path arrowok="t"/>
                  <v:fill type="solid"/>
                </v:shape>
                <v:shape style="position:absolute;left:9;top:1886;width:8967;height:15" id="docshape124" coordorigin="10,1886" coordsize="8967,15" path="m8976,1886l8962,1886,24,1886,10,1886,10,1901,24,1901,8962,1901,8976,1901,8976,1886xe" filled="true" fillcolor="#efefef" stroked="false">
                  <v:path arrowok="t"/>
                  <v:fill type="solid"/>
                </v:shape>
                <v:rect style="position:absolute;left:9;top:28;width:15;height:1858" id="docshape125" filled="true" fillcolor="#9f9f9f" stroked="false">
                  <v:fill type="solid"/>
                </v:rect>
                <v:shape style="position:absolute;left:0;top:28;width:8976;height:1887" id="docshape126" coordorigin="0,29" coordsize="8976,1887" path="m14,115l0,115,0,1901,0,1915,14,1915,14,1901,14,115xm8976,29l8962,29,8962,1886,8976,1886,8976,29xe" filled="true" fillcolor="#efefef" stroked="false">
                  <v:path arrowok="t"/>
                  <v:fill type="solid"/>
                </v:shape>
                <v:shape style="position:absolute;left:0;top:115;width:8991;height:1800" id="docshape127" coordorigin="0,115" coordsize="8991,1800" path="m8990,115l8976,115,8976,1901,14,1901,0,1901,0,1915,14,1915,8976,1915,8990,1915,8990,1901,8990,115xe" filled="true" fillcolor="#9f9f9f" stroked="false">
                  <v:path arrowok="t"/>
                  <v:fill type="solid"/>
                </v:shape>
                <v:shape style="position:absolute;left:24;top:28;width:8938;height:1858" type="#_x0000_t202" id="docshape128" filled="false" stroked="false">
                  <v:textbox inset="0,0,0,0">
                    <w:txbxContent>
                      <w:p>
                        <w:pPr>
                          <w:numPr>
                            <w:ilvl w:val="0"/>
                            <w:numId w:val="89"/>
                          </w:numPr>
                          <w:tabs>
                            <w:tab w:pos="801" w:val="left" w:leader="none"/>
                          </w:tabs>
                          <w:spacing w:line="352" w:lineRule="auto" w:before="82"/>
                          <w:ind w:left="801" w:right="385" w:hanging="360"/>
                          <w:jc w:val="left"/>
                          <w:rPr>
                            <w:sz w:val="20"/>
                          </w:rPr>
                        </w:pPr>
                        <w:r>
                          <w:rPr>
                            <w:sz w:val="20"/>
                          </w:rPr>
                          <w:t>Các thay đổi</w:t>
                        </w:r>
                        <w:r>
                          <w:rPr>
                            <w:spacing w:val="-6"/>
                            <w:sz w:val="20"/>
                          </w:rPr>
                          <w:t> </w:t>
                        </w:r>
                        <w:r>
                          <w:rPr>
                            <w:sz w:val="20"/>
                          </w:rPr>
                          <w:t>lớn</w:t>
                        </w:r>
                        <w:r>
                          <w:rPr>
                            <w:spacing w:val="-6"/>
                            <w:sz w:val="20"/>
                          </w:rPr>
                          <w:t> </w:t>
                        </w:r>
                        <w:r>
                          <w:rPr>
                            <w:sz w:val="20"/>
                          </w:rPr>
                          <w:t>thường</w:t>
                        </w:r>
                        <w:r>
                          <w:rPr>
                            <w:spacing w:val="-1"/>
                            <w:sz w:val="20"/>
                          </w:rPr>
                          <w:t> </w:t>
                        </w:r>
                        <w:r>
                          <w:rPr>
                            <w:sz w:val="20"/>
                          </w:rPr>
                          <w:t>tác</w:t>
                        </w:r>
                        <w:r>
                          <w:rPr>
                            <w:spacing w:val="-4"/>
                            <w:sz w:val="20"/>
                          </w:rPr>
                          <w:t> </w:t>
                        </w:r>
                        <w:r>
                          <w:rPr>
                            <w:sz w:val="20"/>
                          </w:rPr>
                          <w:t>động</w:t>
                        </w:r>
                        <w:r>
                          <w:rPr>
                            <w:spacing w:val="-1"/>
                            <w:sz w:val="20"/>
                          </w:rPr>
                          <w:t> </w:t>
                        </w:r>
                        <w:r>
                          <w:rPr>
                            <w:sz w:val="20"/>
                          </w:rPr>
                          <w:t>đến</w:t>
                        </w:r>
                        <w:r>
                          <w:rPr>
                            <w:spacing w:val="-1"/>
                            <w:sz w:val="20"/>
                          </w:rPr>
                          <w:t> </w:t>
                        </w:r>
                        <w:r>
                          <w:rPr>
                            <w:sz w:val="20"/>
                          </w:rPr>
                          <w:t>nỗ</w:t>
                        </w:r>
                        <w:r>
                          <w:rPr>
                            <w:spacing w:val="-1"/>
                            <w:sz w:val="20"/>
                          </w:rPr>
                          <w:t> </w:t>
                        </w:r>
                        <w:r>
                          <w:rPr>
                            <w:sz w:val="20"/>
                          </w:rPr>
                          <w:t>lực/thời</w:t>
                        </w:r>
                        <w:r>
                          <w:rPr>
                            <w:spacing w:val="-1"/>
                            <w:sz w:val="20"/>
                          </w:rPr>
                          <w:t> </w:t>
                        </w:r>
                        <w:r>
                          <w:rPr>
                            <w:sz w:val="20"/>
                          </w:rPr>
                          <w:t>gian</w:t>
                        </w:r>
                        <w:r>
                          <w:rPr>
                            <w:spacing w:val="-6"/>
                            <w:sz w:val="20"/>
                          </w:rPr>
                          <w:t> </w:t>
                        </w:r>
                        <w:r>
                          <w:rPr>
                            <w:sz w:val="20"/>
                          </w:rPr>
                          <w:t>giao</w:t>
                        </w:r>
                        <w:r>
                          <w:rPr>
                            <w:spacing w:val="-1"/>
                            <w:sz w:val="20"/>
                          </w:rPr>
                          <w:t> </w:t>
                        </w:r>
                        <w:r>
                          <w:rPr>
                            <w:sz w:val="20"/>
                          </w:rPr>
                          <w:t>sản</w:t>
                        </w:r>
                        <w:r>
                          <w:rPr>
                            <w:spacing w:val="-1"/>
                            <w:sz w:val="20"/>
                          </w:rPr>
                          <w:t> </w:t>
                        </w:r>
                        <w:r>
                          <w:rPr>
                            <w:sz w:val="20"/>
                          </w:rPr>
                          <w:t>phẩm.</w:t>
                        </w:r>
                        <w:r>
                          <w:rPr>
                            <w:spacing w:val="-3"/>
                            <w:sz w:val="20"/>
                          </w:rPr>
                          <w:t> </w:t>
                        </w:r>
                        <w:r>
                          <w:rPr>
                            <w:sz w:val="20"/>
                          </w:rPr>
                          <w:t>Khách</w:t>
                        </w:r>
                        <w:r>
                          <w:rPr>
                            <w:spacing w:val="-1"/>
                            <w:sz w:val="20"/>
                          </w:rPr>
                          <w:t> </w:t>
                        </w:r>
                        <w:r>
                          <w:rPr>
                            <w:sz w:val="20"/>
                          </w:rPr>
                          <w:t>hàng</w:t>
                        </w:r>
                        <w:r>
                          <w:rPr>
                            <w:spacing w:val="-1"/>
                            <w:sz w:val="20"/>
                          </w:rPr>
                          <w:t> </w:t>
                        </w:r>
                        <w:r>
                          <w:rPr>
                            <w:sz w:val="20"/>
                          </w:rPr>
                          <w:t>cần phê duyệt những điều này.</w:t>
                        </w:r>
                      </w:p>
                      <w:p>
                        <w:pPr>
                          <w:numPr>
                            <w:ilvl w:val="0"/>
                            <w:numId w:val="89"/>
                          </w:numPr>
                          <w:tabs>
                            <w:tab w:pos="801" w:val="left" w:leader="none"/>
                          </w:tabs>
                          <w:spacing w:line="352" w:lineRule="auto" w:before="7"/>
                          <w:ind w:left="801" w:right="121" w:hanging="360"/>
                          <w:jc w:val="left"/>
                          <w:rPr>
                            <w:sz w:val="20"/>
                          </w:rPr>
                        </w:pPr>
                        <w:r>
                          <w:rPr>
                            <w:sz w:val="20"/>
                          </w:rPr>
                          <w:t>Bởi vì đây là một dự án có thời gian thực hiện ngắn, nếu có một hoặc nhiều yêu cầu thay đổi phải</w:t>
                        </w:r>
                        <w:r>
                          <w:rPr>
                            <w:spacing w:val="-1"/>
                            <w:sz w:val="20"/>
                          </w:rPr>
                          <w:t> </w:t>
                        </w:r>
                        <w:r>
                          <w:rPr>
                            <w:sz w:val="20"/>
                          </w:rPr>
                          <w:t>xài</w:t>
                        </w:r>
                        <w:r>
                          <w:rPr>
                            <w:spacing w:val="-1"/>
                            <w:sz w:val="20"/>
                          </w:rPr>
                          <w:t> </w:t>
                        </w:r>
                        <w:r>
                          <w:rPr>
                            <w:sz w:val="20"/>
                          </w:rPr>
                          <w:t>hơn</w:t>
                        </w:r>
                        <w:r>
                          <w:rPr>
                            <w:spacing w:val="-1"/>
                            <w:sz w:val="20"/>
                          </w:rPr>
                          <w:t> </w:t>
                        </w:r>
                        <w:r>
                          <w:rPr>
                            <w:sz w:val="20"/>
                          </w:rPr>
                          <w:t>2%</w:t>
                        </w:r>
                        <w:r>
                          <w:rPr>
                            <w:spacing w:val="-6"/>
                            <w:sz w:val="20"/>
                          </w:rPr>
                          <w:t> </w:t>
                        </w:r>
                        <w:r>
                          <w:rPr>
                            <w:sz w:val="20"/>
                          </w:rPr>
                          <w:t>của</w:t>
                        </w:r>
                        <w:r>
                          <w:rPr>
                            <w:spacing w:val="-1"/>
                            <w:sz w:val="20"/>
                          </w:rPr>
                          <w:t> </w:t>
                        </w:r>
                        <w:r>
                          <w:rPr>
                            <w:sz w:val="20"/>
                          </w:rPr>
                          <w:t>nỗ</w:t>
                        </w:r>
                        <w:r>
                          <w:rPr>
                            <w:spacing w:val="-6"/>
                            <w:sz w:val="20"/>
                          </w:rPr>
                          <w:t> </w:t>
                        </w:r>
                        <w:r>
                          <w:rPr>
                            <w:sz w:val="20"/>
                          </w:rPr>
                          <w:t>lực</w:t>
                        </w:r>
                        <w:r>
                          <w:rPr>
                            <w:spacing w:val="-4"/>
                            <w:sz w:val="20"/>
                          </w:rPr>
                          <w:t> </w:t>
                        </w:r>
                        <w:r>
                          <w:rPr>
                            <w:sz w:val="20"/>
                          </w:rPr>
                          <w:t>ước</w:t>
                        </w:r>
                        <w:r>
                          <w:rPr>
                            <w:spacing w:val="-9"/>
                            <w:sz w:val="20"/>
                          </w:rPr>
                          <w:t> </w:t>
                        </w:r>
                        <w:r>
                          <w:rPr>
                            <w:sz w:val="20"/>
                          </w:rPr>
                          <w:t>lượng</w:t>
                        </w:r>
                        <w:r>
                          <w:rPr>
                            <w:spacing w:val="-6"/>
                            <w:sz w:val="20"/>
                          </w:rPr>
                          <w:t> </w:t>
                        </w:r>
                        <w:r>
                          <w:rPr>
                            <w:sz w:val="20"/>
                          </w:rPr>
                          <w:t>tổng</w:t>
                        </w:r>
                        <w:r>
                          <w:rPr>
                            <w:spacing w:val="-1"/>
                            <w:sz w:val="20"/>
                          </w:rPr>
                          <w:t> </w:t>
                        </w:r>
                        <w:r>
                          <w:rPr>
                            <w:sz w:val="20"/>
                          </w:rPr>
                          <w:t>thể</w:t>
                        </w:r>
                        <w:r>
                          <w:rPr>
                            <w:spacing w:val="-1"/>
                            <w:sz w:val="20"/>
                          </w:rPr>
                          <w:t> </w:t>
                        </w:r>
                        <w:r>
                          <w:rPr>
                            <w:sz w:val="20"/>
                          </w:rPr>
                          <w:t>của</w:t>
                        </w:r>
                        <w:r>
                          <w:rPr>
                            <w:spacing w:val="-1"/>
                            <w:sz w:val="20"/>
                          </w:rPr>
                          <w:t> </w:t>
                        </w:r>
                        <w:r>
                          <w:rPr>
                            <w:sz w:val="20"/>
                          </w:rPr>
                          <w:t>dự án, cần</w:t>
                        </w:r>
                        <w:r>
                          <w:rPr>
                            <w:spacing w:val="-1"/>
                            <w:sz w:val="20"/>
                          </w:rPr>
                          <w:t> </w:t>
                        </w:r>
                        <w:r>
                          <w:rPr>
                            <w:sz w:val="20"/>
                          </w:rPr>
                          <w:t>phải ước</w:t>
                        </w:r>
                        <w:r>
                          <w:rPr>
                            <w:spacing w:val="-4"/>
                            <w:sz w:val="20"/>
                          </w:rPr>
                          <w:t> </w:t>
                        </w:r>
                        <w:r>
                          <w:rPr>
                            <w:sz w:val="20"/>
                          </w:rPr>
                          <w:t>lượng</w:t>
                        </w:r>
                        <w:r>
                          <w:rPr>
                            <w:spacing w:val="-6"/>
                            <w:sz w:val="20"/>
                          </w:rPr>
                          <w:t> </w:t>
                        </w:r>
                        <w:r>
                          <w:rPr>
                            <w:sz w:val="20"/>
                          </w:rPr>
                          <w:t>lại</w:t>
                        </w:r>
                        <w:r>
                          <w:rPr>
                            <w:spacing w:val="-1"/>
                            <w:sz w:val="20"/>
                          </w:rPr>
                          <w:t> </w:t>
                        </w:r>
                        <w:r>
                          <w:rPr>
                            <w:sz w:val="20"/>
                          </w:rPr>
                          <w:t>tiến độ và nỗ lực cho cả dự án.</w:t>
                        </w:r>
                      </w:p>
                    </w:txbxContent>
                  </v:textbox>
                  <w10:wrap type="none"/>
                </v:shape>
              </v:group>
            </w:pict>
          </mc:Fallback>
        </mc:AlternateContent>
      </w:r>
      <w:r>
        <w:rPr>
          <w:sz w:val="20"/>
        </w:rPr>
      </w:r>
    </w:p>
    <w:p>
      <w:pPr>
        <w:spacing w:before="197"/>
        <w:ind w:left="359" w:right="0" w:firstLine="0"/>
        <w:jc w:val="left"/>
        <w:rPr>
          <w:b/>
          <w:sz w:val="24"/>
        </w:rPr>
      </w:pPr>
      <w:r>
        <w:rPr>
          <w:b/>
          <w:sz w:val="24"/>
        </w:rPr>
        <w:t>Theo</w:t>
      </w:r>
      <w:r>
        <w:rPr>
          <w:b/>
          <w:spacing w:val="-6"/>
          <w:sz w:val="24"/>
        </w:rPr>
        <w:t> </w:t>
      </w:r>
      <w:r>
        <w:rPr>
          <w:b/>
          <w:sz w:val="24"/>
        </w:rPr>
        <w:t>dõi</w:t>
      </w:r>
      <w:r>
        <w:rPr>
          <w:b/>
          <w:spacing w:val="-7"/>
          <w:sz w:val="24"/>
        </w:rPr>
        <w:t> </w:t>
      </w:r>
      <w:r>
        <w:rPr>
          <w:b/>
          <w:sz w:val="24"/>
        </w:rPr>
        <w:t>dấu</w:t>
      </w:r>
      <w:r>
        <w:rPr>
          <w:b/>
          <w:spacing w:val="-9"/>
          <w:sz w:val="24"/>
        </w:rPr>
        <w:t> </w:t>
      </w:r>
      <w:r>
        <w:rPr>
          <w:b/>
          <w:sz w:val="24"/>
        </w:rPr>
        <w:t>vết</w:t>
      </w:r>
      <w:r>
        <w:rPr>
          <w:b/>
          <w:spacing w:val="-5"/>
          <w:sz w:val="24"/>
        </w:rPr>
        <w:t> </w:t>
      </w:r>
      <w:r>
        <w:rPr>
          <w:b/>
          <w:sz w:val="24"/>
        </w:rPr>
        <w:t>nguồn</w:t>
      </w:r>
      <w:r>
        <w:rPr>
          <w:b/>
          <w:spacing w:val="-9"/>
          <w:sz w:val="24"/>
        </w:rPr>
        <w:t> </w:t>
      </w:r>
      <w:r>
        <w:rPr>
          <w:b/>
          <w:sz w:val="24"/>
        </w:rPr>
        <w:t>gốc</w:t>
      </w:r>
      <w:r>
        <w:rPr>
          <w:b/>
          <w:spacing w:val="-6"/>
          <w:sz w:val="24"/>
        </w:rPr>
        <w:t> </w:t>
      </w:r>
      <w:r>
        <w:rPr>
          <w:b/>
          <w:sz w:val="24"/>
        </w:rPr>
        <w:t>yêu</w:t>
      </w:r>
      <w:r>
        <w:rPr>
          <w:b/>
          <w:spacing w:val="-9"/>
          <w:sz w:val="24"/>
        </w:rPr>
        <w:t> </w:t>
      </w:r>
      <w:r>
        <w:rPr>
          <w:b/>
          <w:sz w:val="24"/>
        </w:rPr>
        <w:t>cầu</w:t>
      </w:r>
      <w:r>
        <w:rPr>
          <w:b/>
          <w:spacing w:val="-9"/>
          <w:sz w:val="24"/>
        </w:rPr>
        <w:t> </w:t>
      </w:r>
      <w:r>
        <w:rPr>
          <w:b/>
          <w:sz w:val="24"/>
        </w:rPr>
        <w:t>(Requirements</w:t>
      </w:r>
      <w:r>
        <w:rPr>
          <w:b/>
          <w:spacing w:val="-6"/>
          <w:sz w:val="24"/>
        </w:rPr>
        <w:t> </w:t>
      </w:r>
      <w:r>
        <w:rPr>
          <w:b/>
          <w:spacing w:val="-2"/>
          <w:sz w:val="24"/>
        </w:rPr>
        <w:t>Traceability)</w:t>
      </w:r>
    </w:p>
    <w:p>
      <w:pPr>
        <w:pStyle w:val="BodyText"/>
        <w:spacing w:before="110"/>
        <w:ind w:left="0"/>
        <w:rPr>
          <w:b/>
          <w:sz w:val="24"/>
        </w:rPr>
      </w:pPr>
    </w:p>
    <w:p>
      <w:pPr>
        <w:pStyle w:val="BodyText"/>
      </w:pPr>
      <w:r>
        <w:rPr/>
        <w:t>Công</w:t>
      </w:r>
      <w:r>
        <w:rPr>
          <w:spacing w:val="-4"/>
        </w:rPr>
        <w:t> </w:t>
      </w:r>
      <w:r>
        <w:rPr/>
        <w:t>cụ</w:t>
      </w:r>
      <w:r>
        <w:rPr>
          <w:spacing w:val="-3"/>
        </w:rPr>
        <w:t> </w:t>
      </w:r>
      <w:r>
        <w:rPr/>
        <w:t>Requisite</w:t>
      </w:r>
      <w:r>
        <w:rPr>
          <w:spacing w:val="2"/>
        </w:rPr>
        <w:t> </w:t>
      </w:r>
      <w:r>
        <w:rPr/>
        <w:t>Pro</w:t>
      </w:r>
      <w:r>
        <w:rPr>
          <w:spacing w:val="-3"/>
        </w:rPr>
        <w:t> </w:t>
      </w:r>
      <w:r>
        <w:rPr/>
        <w:t>sẽ</w:t>
      </w:r>
      <w:r>
        <w:rPr>
          <w:spacing w:val="-3"/>
        </w:rPr>
        <w:t> </w:t>
      </w:r>
      <w:r>
        <w:rPr/>
        <w:t>được sử</w:t>
      </w:r>
      <w:r>
        <w:rPr>
          <w:spacing w:val="-4"/>
        </w:rPr>
        <w:t> dụng.</w:t>
      </w:r>
    </w:p>
    <w:p>
      <w:pPr>
        <w:pStyle w:val="BodyText"/>
        <w:spacing w:before="104"/>
        <w:ind w:left="0"/>
      </w:pPr>
    </w:p>
    <w:p>
      <w:pPr>
        <w:pStyle w:val="ListParagraph"/>
        <w:numPr>
          <w:ilvl w:val="1"/>
          <w:numId w:val="83"/>
        </w:numPr>
        <w:tabs>
          <w:tab w:pos="760" w:val="left" w:leader="none"/>
        </w:tabs>
        <w:spacing w:line="240" w:lineRule="auto" w:before="0" w:after="0"/>
        <w:ind w:left="760" w:right="0" w:hanging="401"/>
        <w:jc w:val="left"/>
        <w:rPr>
          <w:b/>
          <w:sz w:val="24"/>
        </w:rPr>
      </w:pPr>
      <w:r>
        <w:rPr>
          <w:b/>
          <w:sz w:val="24"/>
        </w:rPr>
        <w:t>Kích</w:t>
      </w:r>
      <w:r>
        <w:rPr>
          <w:b/>
          <w:spacing w:val="-8"/>
          <w:sz w:val="24"/>
        </w:rPr>
        <w:t> </w:t>
      </w:r>
      <w:r>
        <w:rPr>
          <w:b/>
          <w:sz w:val="24"/>
        </w:rPr>
        <w:t>thước</w:t>
      </w:r>
      <w:r>
        <w:rPr>
          <w:b/>
          <w:spacing w:val="-4"/>
          <w:sz w:val="24"/>
        </w:rPr>
        <w:t> </w:t>
      </w:r>
      <w:r>
        <w:rPr>
          <w:b/>
          <w:sz w:val="24"/>
        </w:rPr>
        <w:t>và</w:t>
      </w:r>
      <w:r>
        <w:rPr>
          <w:b/>
          <w:spacing w:val="-5"/>
          <w:sz w:val="24"/>
        </w:rPr>
        <w:t> </w:t>
      </w:r>
      <w:r>
        <w:rPr>
          <w:b/>
          <w:sz w:val="24"/>
        </w:rPr>
        <w:t>nỗ</w:t>
      </w:r>
      <w:r>
        <w:rPr>
          <w:b/>
          <w:spacing w:val="-3"/>
          <w:sz w:val="24"/>
        </w:rPr>
        <w:t> </w:t>
      </w:r>
      <w:r>
        <w:rPr>
          <w:b/>
          <w:sz w:val="24"/>
        </w:rPr>
        <w:t>lực</w:t>
      </w:r>
      <w:r>
        <w:rPr>
          <w:b/>
          <w:spacing w:val="-4"/>
          <w:sz w:val="24"/>
        </w:rPr>
        <w:t> </w:t>
      </w:r>
      <w:r>
        <w:rPr>
          <w:b/>
          <w:sz w:val="24"/>
        </w:rPr>
        <w:t>ước</w:t>
      </w:r>
      <w:r>
        <w:rPr>
          <w:b/>
          <w:spacing w:val="-5"/>
          <w:sz w:val="24"/>
        </w:rPr>
        <w:t> </w:t>
      </w:r>
      <w:r>
        <w:rPr>
          <w:b/>
          <w:spacing w:val="-4"/>
          <w:sz w:val="24"/>
        </w:rPr>
        <w:t>lượng</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342"/>
        <w:gridCol w:w="3621"/>
      </w:tblGrid>
      <w:tr>
        <w:trPr>
          <w:trHeight w:val="550" w:hRule="atLeast"/>
        </w:trPr>
        <w:tc>
          <w:tcPr>
            <w:tcW w:w="8963" w:type="dxa"/>
            <w:gridSpan w:val="2"/>
            <w:tcBorders>
              <w:left w:val="single" w:sz="12" w:space="0" w:color="EFEFEF"/>
            </w:tcBorders>
          </w:tcPr>
          <w:p>
            <w:pPr>
              <w:pStyle w:val="TableParagraph"/>
              <w:spacing w:before="76"/>
              <w:ind w:left="93"/>
              <w:rPr>
                <w:b/>
                <w:sz w:val="20"/>
              </w:rPr>
            </w:pPr>
            <w:r>
              <w:rPr>
                <w:b/>
                <w:sz w:val="20"/>
              </w:rPr>
              <w:t>Tiêu</w:t>
            </w:r>
            <w:r>
              <w:rPr>
                <w:b/>
                <w:spacing w:val="-8"/>
                <w:sz w:val="20"/>
              </w:rPr>
              <w:t> </w:t>
            </w:r>
            <w:r>
              <w:rPr>
                <w:b/>
                <w:sz w:val="20"/>
              </w:rPr>
              <w:t>chuẩn</w:t>
            </w:r>
            <w:r>
              <w:rPr>
                <w:b/>
                <w:spacing w:val="-7"/>
                <w:sz w:val="20"/>
              </w:rPr>
              <w:t> </w:t>
            </w:r>
            <w:r>
              <w:rPr>
                <w:b/>
                <w:sz w:val="20"/>
              </w:rPr>
              <w:t>ước</w:t>
            </w:r>
            <w:r>
              <w:rPr>
                <w:b/>
                <w:spacing w:val="-6"/>
                <w:sz w:val="20"/>
              </w:rPr>
              <w:t> </w:t>
            </w:r>
            <w:r>
              <w:rPr>
                <w:b/>
                <w:sz w:val="20"/>
              </w:rPr>
              <w:t>lượng</w:t>
            </w:r>
            <w:r>
              <w:rPr>
                <w:b/>
                <w:spacing w:val="-3"/>
                <w:sz w:val="20"/>
              </w:rPr>
              <w:t> </w:t>
            </w:r>
            <w:r>
              <w:rPr>
                <w:b/>
                <w:sz w:val="20"/>
              </w:rPr>
              <w:t>(Estimation</w:t>
            </w:r>
            <w:r>
              <w:rPr>
                <w:b/>
                <w:spacing w:val="-7"/>
                <w:sz w:val="20"/>
              </w:rPr>
              <w:t> </w:t>
            </w:r>
            <w:r>
              <w:rPr>
                <w:b/>
                <w:spacing w:val="-2"/>
                <w:sz w:val="20"/>
              </w:rPr>
              <w:t>Criteria)</w:t>
            </w:r>
          </w:p>
        </w:tc>
      </w:tr>
      <w:tr>
        <w:trPr>
          <w:trHeight w:val="790" w:hRule="atLeast"/>
        </w:trPr>
        <w:tc>
          <w:tcPr>
            <w:tcW w:w="5342" w:type="dxa"/>
            <w:tcBorders>
              <w:left w:val="single" w:sz="12" w:space="0" w:color="EFEFEF"/>
              <w:right w:val="double" w:sz="6" w:space="0" w:color="9F9F9F"/>
            </w:tcBorders>
          </w:tcPr>
          <w:p>
            <w:pPr>
              <w:pStyle w:val="TableParagraph"/>
              <w:spacing w:before="76"/>
              <w:ind w:left="93"/>
              <w:rPr>
                <w:b/>
                <w:sz w:val="20"/>
              </w:rPr>
            </w:pPr>
            <w:r>
              <w:rPr>
                <w:b/>
                <w:sz w:val="20"/>
              </w:rPr>
              <w:t>Chương</w:t>
            </w:r>
            <w:r>
              <w:rPr>
                <w:b/>
                <w:spacing w:val="-4"/>
                <w:sz w:val="20"/>
              </w:rPr>
              <w:t> </w:t>
            </w:r>
            <w:r>
              <w:rPr>
                <w:b/>
                <w:sz w:val="20"/>
              </w:rPr>
              <w:t>trình/Chức</w:t>
            </w:r>
            <w:r>
              <w:rPr>
                <w:b/>
                <w:spacing w:val="-6"/>
                <w:sz w:val="20"/>
              </w:rPr>
              <w:t> </w:t>
            </w:r>
            <w:r>
              <w:rPr>
                <w:b/>
                <w:sz w:val="20"/>
              </w:rPr>
              <w:t>năng</w:t>
            </w:r>
            <w:r>
              <w:rPr>
                <w:b/>
                <w:spacing w:val="-8"/>
                <w:sz w:val="20"/>
              </w:rPr>
              <w:t> </w:t>
            </w:r>
            <w:r>
              <w:rPr>
                <w:b/>
                <w:sz w:val="20"/>
              </w:rPr>
              <w:t>(Trường</w:t>
            </w:r>
            <w:r>
              <w:rPr>
                <w:b/>
                <w:spacing w:val="-7"/>
                <w:sz w:val="20"/>
              </w:rPr>
              <w:t> </w:t>
            </w:r>
            <w:r>
              <w:rPr>
                <w:b/>
                <w:sz w:val="20"/>
              </w:rPr>
              <w:t>hợp</w:t>
            </w:r>
            <w:r>
              <w:rPr>
                <w:b/>
                <w:spacing w:val="-7"/>
                <w:sz w:val="20"/>
              </w:rPr>
              <w:t> </w:t>
            </w:r>
            <w:r>
              <w:rPr>
                <w:b/>
                <w:sz w:val="20"/>
              </w:rPr>
              <w:t>sử</w:t>
            </w:r>
            <w:r>
              <w:rPr>
                <w:b/>
                <w:spacing w:val="-6"/>
                <w:sz w:val="20"/>
              </w:rPr>
              <w:t> </w:t>
            </w:r>
            <w:r>
              <w:rPr>
                <w:b/>
                <w:spacing w:val="-4"/>
                <w:sz w:val="20"/>
              </w:rPr>
              <w:t>dụng)</w:t>
            </w:r>
          </w:p>
          <w:p>
            <w:pPr>
              <w:pStyle w:val="TableParagraph"/>
              <w:spacing w:before="115"/>
              <w:ind w:left="93"/>
              <w:rPr>
                <w:b/>
                <w:sz w:val="20"/>
              </w:rPr>
            </w:pPr>
            <w:r>
              <w:rPr>
                <w:b/>
                <w:sz w:val="20"/>
              </w:rPr>
              <w:t>(Program/Function</w:t>
            </w:r>
            <w:r>
              <w:rPr>
                <w:b/>
                <w:spacing w:val="-12"/>
                <w:sz w:val="20"/>
              </w:rPr>
              <w:t> </w:t>
            </w:r>
            <w:r>
              <w:rPr>
                <w:b/>
                <w:sz w:val="20"/>
              </w:rPr>
              <w:t>(Use</w:t>
            </w:r>
            <w:r>
              <w:rPr>
                <w:b/>
                <w:spacing w:val="-10"/>
                <w:sz w:val="20"/>
              </w:rPr>
              <w:t> </w:t>
            </w:r>
            <w:r>
              <w:rPr>
                <w:b/>
                <w:spacing w:val="-2"/>
                <w:sz w:val="20"/>
              </w:rPr>
              <w:t>Case))</w:t>
            </w:r>
          </w:p>
        </w:tc>
        <w:tc>
          <w:tcPr>
            <w:tcW w:w="3621" w:type="dxa"/>
            <w:tcBorders>
              <w:left w:val="double" w:sz="6" w:space="0" w:color="9F9F9F"/>
            </w:tcBorders>
          </w:tcPr>
          <w:p>
            <w:pPr>
              <w:pStyle w:val="TableParagraph"/>
              <w:spacing w:before="76"/>
              <w:ind w:left="85"/>
              <w:rPr>
                <w:b/>
                <w:sz w:val="20"/>
              </w:rPr>
            </w:pPr>
            <w:r>
              <w:rPr>
                <w:b/>
                <w:sz w:val="20"/>
              </w:rPr>
              <w:t>Tiêu</w:t>
            </w:r>
            <w:r>
              <w:rPr>
                <w:b/>
                <w:spacing w:val="-4"/>
                <w:sz w:val="20"/>
              </w:rPr>
              <w:t> </w:t>
            </w:r>
            <w:r>
              <w:rPr>
                <w:b/>
                <w:sz w:val="20"/>
              </w:rPr>
              <w:t>chuẩn</w:t>
            </w:r>
            <w:r>
              <w:rPr>
                <w:b/>
                <w:spacing w:val="-4"/>
                <w:sz w:val="20"/>
              </w:rPr>
              <w:t> </w:t>
            </w:r>
            <w:r>
              <w:rPr>
                <w:b/>
                <w:spacing w:val="-2"/>
                <w:sz w:val="20"/>
              </w:rPr>
              <w:t>(Criteria)</w:t>
            </w:r>
          </w:p>
        </w:tc>
      </w:tr>
      <w:tr>
        <w:trPr>
          <w:trHeight w:val="445" w:hRule="atLeast"/>
        </w:trPr>
        <w:tc>
          <w:tcPr>
            <w:tcW w:w="5342" w:type="dxa"/>
            <w:tcBorders>
              <w:left w:val="single" w:sz="12" w:space="0" w:color="EFEFEF"/>
              <w:right w:val="double" w:sz="6" w:space="0" w:color="9F9F9F"/>
            </w:tcBorders>
          </w:tcPr>
          <w:p>
            <w:pPr>
              <w:pStyle w:val="TableParagraph"/>
              <w:ind w:left="93"/>
              <w:rPr>
                <w:sz w:val="20"/>
              </w:rPr>
            </w:pPr>
            <w:r>
              <w:rPr>
                <w:sz w:val="20"/>
              </w:rPr>
              <w:t>Trường</w:t>
            </w:r>
            <w:r>
              <w:rPr>
                <w:spacing w:val="-9"/>
                <w:sz w:val="20"/>
              </w:rPr>
              <w:t> </w:t>
            </w:r>
            <w:r>
              <w:rPr>
                <w:sz w:val="20"/>
              </w:rPr>
              <w:t>hợp</w:t>
            </w:r>
            <w:r>
              <w:rPr>
                <w:spacing w:val="-3"/>
                <w:sz w:val="20"/>
              </w:rPr>
              <w:t> </w:t>
            </w:r>
            <w:r>
              <w:rPr>
                <w:sz w:val="20"/>
              </w:rPr>
              <w:t>sử</w:t>
            </w:r>
            <w:r>
              <w:rPr>
                <w:spacing w:val="-2"/>
                <w:sz w:val="20"/>
              </w:rPr>
              <w:t> </w:t>
            </w:r>
            <w:r>
              <w:rPr>
                <w:sz w:val="20"/>
              </w:rPr>
              <w:t>dụng</w:t>
            </w:r>
            <w:r>
              <w:rPr>
                <w:spacing w:val="-4"/>
                <w:sz w:val="20"/>
              </w:rPr>
              <w:t> </w:t>
            </w:r>
            <w:r>
              <w:rPr>
                <w:sz w:val="20"/>
              </w:rPr>
              <w:t>đơn</w:t>
            </w:r>
            <w:r>
              <w:rPr>
                <w:spacing w:val="-8"/>
                <w:sz w:val="20"/>
              </w:rPr>
              <w:t> </w:t>
            </w:r>
            <w:r>
              <w:rPr>
                <w:sz w:val="20"/>
              </w:rPr>
              <w:t>giản</w:t>
            </w:r>
            <w:r>
              <w:rPr>
                <w:spacing w:val="-3"/>
                <w:sz w:val="20"/>
              </w:rPr>
              <w:t> </w:t>
            </w:r>
            <w:r>
              <w:rPr>
                <w:sz w:val="20"/>
              </w:rPr>
              <w:t>(Simple</w:t>
            </w:r>
            <w:r>
              <w:rPr>
                <w:spacing w:val="-3"/>
                <w:sz w:val="20"/>
              </w:rPr>
              <w:t> </w:t>
            </w:r>
            <w:r>
              <w:rPr>
                <w:sz w:val="20"/>
              </w:rPr>
              <w:t>use</w:t>
            </w:r>
            <w:r>
              <w:rPr>
                <w:spacing w:val="-3"/>
                <w:sz w:val="20"/>
              </w:rPr>
              <w:t> </w:t>
            </w:r>
            <w:r>
              <w:rPr>
                <w:spacing w:val="-4"/>
                <w:sz w:val="20"/>
              </w:rPr>
              <w:t>case)</w:t>
            </w:r>
          </w:p>
        </w:tc>
        <w:tc>
          <w:tcPr>
            <w:tcW w:w="3621" w:type="dxa"/>
            <w:tcBorders>
              <w:left w:val="double" w:sz="6" w:space="0" w:color="9F9F9F"/>
            </w:tcBorders>
          </w:tcPr>
          <w:p>
            <w:pPr>
              <w:pStyle w:val="TableParagraph"/>
              <w:ind w:left="85"/>
              <w:rPr>
                <w:sz w:val="20"/>
              </w:rPr>
            </w:pPr>
            <w:r>
              <w:rPr>
                <w:sz w:val="20"/>
              </w:rPr>
              <w:t>&lt;=3</w:t>
            </w:r>
            <w:r>
              <w:rPr>
                <w:spacing w:val="-4"/>
                <w:sz w:val="20"/>
              </w:rPr>
              <w:t> </w:t>
            </w:r>
            <w:r>
              <w:rPr>
                <w:sz w:val="20"/>
              </w:rPr>
              <w:t>giao</w:t>
            </w:r>
            <w:r>
              <w:rPr>
                <w:spacing w:val="2"/>
                <w:sz w:val="20"/>
              </w:rPr>
              <w:t> </w:t>
            </w:r>
            <w:r>
              <w:rPr>
                <w:spacing w:val="-4"/>
                <w:sz w:val="20"/>
              </w:rPr>
              <w:t>dịch</w:t>
            </w:r>
          </w:p>
        </w:tc>
      </w:tr>
      <w:tr>
        <w:trPr>
          <w:trHeight w:val="445" w:hRule="atLeast"/>
        </w:trPr>
        <w:tc>
          <w:tcPr>
            <w:tcW w:w="5342" w:type="dxa"/>
            <w:tcBorders>
              <w:left w:val="single" w:sz="12" w:space="0" w:color="EFEFEF"/>
              <w:right w:val="double" w:sz="6" w:space="0" w:color="9F9F9F"/>
            </w:tcBorders>
          </w:tcPr>
          <w:p>
            <w:pPr>
              <w:pStyle w:val="TableParagraph"/>
              <w:ind w:left="93"/>
              <w:rPr>
                <w:sz w:val="20"/>
              </w:rPr>
            </w:pPr>
            <w:r>
              <w:rPr>
                <w:sz w:val="20"/>
              </w:rPr>
              <w:t>Trường</w:t>
            </w:r>
            <w:r>
              <w:rPr>
                <w:spacing w:val="-10"/>
                <w:sz w:val="20"/>
              </w:rPr>
              <w:t> </w:t>
            </w:r>
            <w:r>
              <w:rPr>
                <w:sz w:val="20"/>
              </w:rPr>
              <w:t>hợp</w:t>
            </w:r>
            <w:r>
              <w:rPr>
                <w:spacing w:val="-5"/>
                <w:sz w:val="20"/>
              </w:rPr>
              <w:t> </w:t>
            </w:r>
            <w:r>
              <w:rPr>
                <w:sz w:val="20"/>
              </w:rPr>
              <w:t>sử</w:t>
            </w:r>
            <w:r>
              <w:rPr>
                <w:spacing w:val="-3"/>
                <w:sz w:val="20"/>
              </w:rPr>
              <w:t> </w:t>
            </w:r>
            <w:r>
              <w:rPr>
                <w:sz w:val="20"/>
              </w:rPr>
              <w:t>dụng</w:t>
            </w:r>
            <w:r>
              <w:rPr>
                <w:spacing w:val="-5"/>
                <w:sz w:val="20"/>
              </w:rPr>
              <w:t> </w:t>
            </w:r>
            <w:r>
              <w:rPr>
                <w:sz w:val="20"/>
              </w:rPr>
              <w:t>trung</w:t>
            </w:r>
            <w:r>
              <w:rPr>
                <w:spacing w:val="-5"/>
                <w:sz w:val="20"/>
              </w:rPr>
              <w:t> </w:t>
            </w:r>
            <w:r>
              <w:rPr>
                <w:sz w:val="20"/>
              </w:rPr>
              <w:t>bình</w:t>
            </w:r>
            <w:r>
              <w:rPr>
                <w:spacing w:val="-5"/>
                <w:sz w:val="20"/>
              </w:rPr>
              <w:t> </w:t>
            </w:r>
            <w:r>
              <w:rPr>
                <w:sz w:val="20"/>
              </w:rPr>
              <w:t>(Medium</w:t>
            </w:r>
            <w:r>
              <w:rPr>
                <w:spacing w:val="-3"/>
                <w:sz w:val="20"/>
              </w:rPr>
              <w:t> </w:t>
            </w:r>
            <w:r>
              <w:rPr>
                <w:sz w:val="20"/>
              </w:rPr>
              <w:t>use</w:t>
            </w:r>
            <w:r>
              <w:rPr>
                <w:spacing w:val="-4"/>
                <w:sz w:val="20"/>
              </w:rPr>
              <w:t> case)</w:t>
            </w:r>
          </w:p>
        </w:tc>
        <w:tc>
          <w:tcPr>
            <w:tcW w:w="3621" w:type="dxa"/>
            <w:tcBorders>
              <w:left w:val="double" w:sz="6" w:space="0" w:color="9F9F9F"/>
            </w:tcBorders>
          </w:tcPr>
          <w:p>
            <w:pPr>
              <w:pStyle w:val="TableParagraph"/>
              <w:ind w:left="85"/>
              <w:rPr>
                <w:sz w:val="20"/>
              </w:rPr>
            </w:pPr>
            <w:r>
              <w:rPr>
                <w:sz w:val="20"/>
              </w:rPr>
              <w:t>4</w:t>
            </w:r>
            <w:r>
              <w:rPr>
                <w:spacing w:val="-4"/>
                <w:sz w:val="20"/>
              </w:rPr>
              <w:t> </w:t>
            </w:r>
            <w:r>
              <w:rPr>
                <w:sz w:val="20"/>
              </w:rPr>
              <w:t>- 7</w:t>
            </w:r>
            <w:r>
              <w:rPr>
                <w:spacing w:val="-1"/>
                <w:sz w:val="20"/>
              </w:rPr>
              <w:t> </w:t>
            </w:r>
            <w:r>
              <w:rPr>
                <w:sz w:val="20"/>
              </w:rPr>
              <w:t>giao</w:t>
            </w:r>
            <w:r>
              <w:rPr>
                <w:spacing w:val="-1"/>
                <w:sz w:val="20"/>
              </w:rPr>
              <w:t> </w:t>
            </w:r>
            <w:r>
              <w:rPr>
                <w:spacing w:val="-4"/>
                <w:sz w:val="20"/>
              </w:rPr>
              <w:t>dịch</w:t>
            </w:r>
          </w:p>
        </w:tc>
      </w:tr>
      <w:tr>
        <w:trPr>
          <w:trHeight w:val="445" w:hRule="atLeast"/>
        </w:trPr>
        <w:tc>
          <w:tcPr>
            <w:tcW w:w="5342" w:type="dxa"/>
            <w:tcBorders>
              <w:left w:val="single" w:sz="12" w:space="0" w:color="EFEFEF"/>
              <w:right w:val="double" w:sz="6" w:space="0" w:color="9F9F9F"/>
            </w:tcBorders>
          </w:tcPr>
          <w:p>
            <w:pPr>
              <w:pStyle w:val="TableParagraph"/>
              <w:ind w:left="93"/>
              <w:rPr>
                <w:sz w:val="20"/>
              </w:rPr>
            </w:pPr>
            <w:r>
              <w:rPr>
                <w:sz w:val="20"/>
              </w:rPr>
              <w:t>Trường</w:t>
            </w:r>
            <w:r>
              <w:rPr>
                <w:spacing w:val="-10"/>
                <w:sz w:val="20"/>
              </w:rPr>
              <w:t> </w:t>
            </w:r>
            <w:r>
              <w:rPr>
                <w:sz w:val="20"/>
              </w:rPr>
              <w:t>hợp</w:t>
            </w:r>
            <w:r>
              <w:rPr>
                <w:spacing w:val="-4"/>
                <w:sz w:val="20"/>
              </w:rPr>
              <w:t> </w:t>
            </w:r>
            <w:r>
              <w:rPr>
                <w:sz w:val="20"/>
              </w:rPr>
              <w:t>sử</w:t>
            </w:r>
            <w:r>
              <w:rPr>
                <w:spacing w:val="-3"/>
                <w:sz w:val="20"/>
              </w:rPr>
              <w:t> </w:t>
            </w:r>
            <w:r>
              <w:rPr>
                <w:sz w:val="20"/>
              </w:rPr>
              <w:t>dụng</w:t>
            </w:r>
            <w:r>
              <w:rPr>
                <w:spacing w:val="-5"/>
                <w:sz w:val="20"/>
              </w:rPr>
              <w:t> </w:t>
            </w:r>
            <w:r>
              <w:rPr>
                <w:sz w:val="20"/>
              </w:rPr>
              <w:t>phức</w:t>
            </w:r>
            <w:r>
              <w:rPr>
                <w:spacing w:val="-7"/>
                <w:sz w:val="20"/>
              </w:rPr>
              <w:t> </w:t>
            </w:r>
            <w:r>
              <w:rPr>
                <w:sz w:val="20"/>
              </w:rPr>
              <w:t>tạp</w:t>
            </w:r>
            <w:r>
              <w:rPr>
                <w:spacing w:val="-5"/>
                <w:sz w:val="20"/>
              </w:rPr>
              <w:t> </w:t>
            </w:r>
            <w:r>
              <w:rPr>
                <w:sz w:val="20"/>
              </w:rPr>
              <w:t>(Complex</w:t>
            </w:r>
            <w:r>
              <w:rPr>
                <w:spacing w:val="-3"/>
                <w:sz w:val="20"/>
              </w:rPr>
              <w:t> </w:t>
            </w:r>
            <w:r>
              <w:rPr>
                <w:sz w:val="20"/>
              </w:rPr>
              <w:t>use</w:t>
            </w:r>
            <w:r>
              <w:rPr>
                <w:spacing w:val="-4"/>
                <w:sz w:val="20"/>
              </w:rPr>
              <w:t> case)</w:t>
            </w:r>
          </w:p>
        </w:tc>
        <w:tc>
          <w:tcPr>
            <w:tcW w:w="3621" w:type="dxa"/>
            <w:tcBorders>
              <w:left w:val="double" w:sz="6" w:space="0" w:color="9F9F9F"/>
            </w:tcBorders>
          </w:tcPr>
          <w:p>
            <w:pPr>
              <w:pStyle w:val="TableParagraph"/>
              <w:ind w:left="85"/>
              <w:rPr>
                <w:sz w:val="20"/>
              </w:rPr>
            </w:pPr>
            <w:r>
              <w:rPr>
                <w:sz w:val="20"/>
              </w:rPr>
              <w:t>&gt;</w:t>
            </w:r>
            <w:r>
              <w:rPr>
                <w:spacing w:val="-1"/>
                <w:sz w:val="20"/>
              </w:rPr>
              <w:t> </w:t>
            </w:r>
            <w:r>
              <w:rPr>
                <w:sz w:val="20"/>
              </w:rPr>
              <w:t>7</w:t>
            </w:r>
            <w:r>
              <w:rPr>
                <w:spacing w:val="-2"/>
                <w:sz w:val="20"/>
              </w:rPr>
              <w:t> </w:t>
            </w:r>
            <w:r>
              <w:rPr>
                <w:sz w:val="20"/>
              </w:rPr>
              <w:t>giao</w:t>
            </w:r>
            <w:r>
              <w:rPr>
                <w:spacing w:val="-1"/>
                <w:sz w:val="20"/>
              </w:rPr>
              <w:t> </w:t>
            </w:r>
            <w:r>
              <w:rPr>
                <w:spacing w:val="-4"/>
                <w:sz w:val="20"/>
              </w:rPr>
              <w:t>dịch</w:t>
            </w:r>
          </w:p>
        </w:tc>
      </w:tr>
    </w:tbl>
    <w:p>
      <w:pPr>
        <w:pStyle w:val="BodyText"/>
        <w:spacing w:before="49"/>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225"/>
        <w:gridCol w:w="5530"/>
        <w:gridCol w:w="1210"/>
      </w:tblGrid>
      <w:tr>
        <w:trPr>
          <w:trHeight w:val="785" w:hRule="atLeast"/>
        </w:trPr>
        <w:tc>
          <w:tcPr>
            <w:tcW w:w="2225" w:type="dxa"/>
            <w:tcBorders>
              <w:left w:val="single" w:sz="12" w:space="0" w:color="EFEFEF"/>
            </w:tcBorders>
          </w:tcPr>
          <w:p>
            <w:pPr>
              <w:pStyle w:val="TableParagraph"/>
              <w:spacing w:line="360" w:lineRule="auto" w:before="71"/>
              <w:ind w:left="520" w:hanging="293"/>
              <w:rPr>
                <w:b/>
                <w:sz w:val="20"/>
              </w:rPr>
            </w:pPr>
            <w:r>
              <w:rPr>
                <w:b/>
                <w:sz w:val="20"/>
              </w:rPr>
              <w:t>Số</w:t>
            </w:r>
            <w:r>
              <w:rPr>
                <w:b/>
                <w:spacing w:val="-12"/>
                <w:sz w:val="20"/>
              </w:rPr>
              <w:t> </w:t>
            </w:r>
            <w:r>
              <w:rPr>
                <w:b/>
                <w:sz w:val="20"/>
              </w:rPr>
              <w:t>STT</w:t>
            </w:r>
            <w:r>
              <w:rPr>
                <w:b/>
                <w:spacing w:val="-10"/>
                <w:sz w:val="20"/>
              </w:rPr>
              <w:t> </w:t>
            </w:r>
            <w:r>
              <w:rPr>
                <w:b/>
                <w:sz w:val="20"/>
              </w:rPr>
              <w:t>của</w:t>
            </w:r>
            <w:r>
              <w:rPr>
                <w:b/>
                <w:spacing w:val="-14"/>
                <w:sz w:val="20"/>
              </w:rPr>
              <w:t> </w:t>
            </w:r>
            <w:r>
              <w:rPr>
                <w:b/>
                <w:sz w:val="20"/>
              </w:rPr>
              <w:t>trường hợp sử dụng</w:t>
            </w:r>
          </w:p>
        </w:tc>
        <w:tc>
          <w:tcPr>
            <w:tcW w:w="5530" w:type="dxa"/>
          </w:tcPr>
          <w:p>
            <w:pPr>
              <w:pStyle w:val="TableParagraph"/>
              <w:spacing w:before="186"/>
              <w:rPr>
                <w:b/>
                <w:sz w:val="20"/>
              </w:rPr>
            </w:pPr>
          </w:p>
          <w:p>
            <w:pPr>
              <w:pStyle w:val="TableParagraph"/>
              <w:spacing w:before="0"/>
              <w:ind w:left="95"/>
              <w:rPr>
                <w:b/>
                <w:sz w:val="20"/>
              </w:rPr>
            </w:pPr>
            <w:r>
              <w:rPr>
                <w:b/>
                <w:sz w:val="20"/>
              </w:rPr>
              <w:t>Mô</w:t>
            </w:r>
            <w:r>
              <w:rPr>
                <w:b/>
                <w:spacing w:val="3"/>
                <w:sz w:val="20"/>
              </w:rPr>
              <w:t> </w:t>
            </w:r>
            <w:r>
              <w:rPr>
                <w:b/>
                <w:spacing w:val="-5"/>
                <w:sz w:val="20"/>
              </w:rPr>
              <w:t>tả</w:t>
            </w:r>
          </w:p>
        </w:tc>
        <w:tc>
          <w:tcPr>
            <w:tcW w:w="1210" w:type="dxa"/>
          </w:tcPr>
          <w:p>
            <w:pPr>
              <w:pStyle w:val="TableParagraph"/>
              <w:spacing w:line="360" w:lineRule="auto" w:before="71"/>
              <w:ind w:left="483" w:hanging="336"/>
              <w:rPr>
                <w:b/>
                <w:sz w:val="20"/>
              </w:rPr>
            </w:pPr>
            <w:r>
              <w:rPr>
                <w:b/>
                <w:sz w:val="20"/>
              </w:rPr>
              <w:t>Loại</w:t>
            </w:r>
            <w:r>
              <w:rPr>
                <w:b/>
                <w:spacing w:val="-14"/>
                <w:sz w:val="20"/>
              </w:rPr>
              <w:t> </w:t>
            </w:r>
            <w:r>
              <w:rPr>
                <w:b/>
                <w:sz w:val="20"/>
              </w:rPr>
              <w:t>phức </w:t>
            </w:r>
            <w:r>
              <w:rPr>
                <w:b/>
                <w:spacing w:val="-4"/>
                <w:sz w:val="20"/>
              </w:rPr>
              <w:t>tạp</w:t>
            </w:r>
          </w:p>
        </w:tc>
      </w:tr>
      <w:tr>
        <w:trPr>
          <w:trHeight w:val="445" w:hRule="atLeast"/>
        </w:trPr>
        <w:tc>
          <w:tcPr>
            <w:tcW w:w="2225" w:type="dxa"/>
            <w:tcBorders>
              <w:left w:val="single" w:sz="12" w:space="0" w:color="EFEFEF"/>
            </w:tcBorders>
          </w:tcPr>
          <w:p>
            <w:pPr>
              <w:pStyle w:val="TableParagraph"/>
              <w:ind w:left="90"/>
              <w:jc w:val="center"/>
              <w:rPr>
                <w:sz w:val="20"/>
              </w:rPr>
            </w:pPr>
            <w:r>
              <w:rPr>
                <w:spacing w:val="-10"/>
                <w:sz w:val="20"/>
              </w:rPr>
              <w:t>1</w:t>
            </w:r>
          </w:p>
        </w:tc>
        <w:tc>
          <w:tcPr>
            <w:tcW w:w="5530" w:type="dxa"/>
          </w:tcPr>
          <w:p>
            <w:pPr>
              <w:pStyle w:val="TableParagraph"/>
              <w:spacing w:before="76"/>
              <w:ind w:left="95"/>
              <w:rPr>
                <w:i/>
                <w:sz w:val="20"/>
              </w:rPr>
            </w:pPr>
            <w:r>
              <w:rPr>
                <w:sz w:val="20"/>
              </w:rPr>
              <w:t>Màn</w:t>
            </w:r>
            <w:r>
              <w:rPr>
                <w:spacing w:val="-4"/>
                <w:sz w:val="20"/>
              </w:rPr>
              <w:t> </w:t>
            </w:r>
            <w:r>
              <w:rPr>
                <w:sz w:val="20"/>
              </w:rPr>
              <w:t>hình</w:t>
            </w:r>
            <w:r>
              <w:rPr>
                <w:spacing w:val="-4"/>
                <w:sz w:val="20"/>
              </w:rPr>
              <w:t> </w:t>
            </w:r>
            <w:r>
              <w:rPr>
                <w:sz w:val="20"/>
              </w:rPr>
              <w:t>điều</w:t>
            </w:r>
            <w:r>
              <w:rPr>
                <w:spacing w:val="-8"/>
                <w:sz w:val="20"/>
              </w:rPr>
              <w:t> </w:t>
            </w:r>
            <w:r>
              <w:rPr>
                <w:sz w:val="20"/>
              </w:rPr>
              <w:t>khiển</w:t>
            </w:r>
            <w:r>
              <w:rPr>
                <w:spacing w:val="-4"/>
                <w:sz w:val="20"/>
              </w:rPr>
              <w:t> </w:t>
            </w:r>
            <w:r>
              <w:rPr>
                <w:i/>
                <w:sz w:val="20"/>
              </w:rPr>
              <w:t>(Navigate</w:t>
            </w:r>
            <w:r>
              <w:rPr>
                <w:i/>
                <w:spacing w:val="-8"/>
                <w:sz w:val="20"/>
              </w:rPr>
              <w:t> </w:t>
            </w:r>
            <w:r>
              <w:rPr>
                <w:i/>
                <w:spacing w:val="-2"/>
                <w:sz w:val="20"/>
              </w:rPr>
              <w:t>Screen)</w:t>
            </w:r>
          </w:p>
        </w:tc>
        <w:tc>
          <w:tcPr>
            <w:tcW w:w="1210" w:type="dxa"/>
          </w:tcPr>
          <w:p>
            <w:pPr>
              <w:pStyle w:val="TableParagraph"/>
              <w:ind w:left="94"/>
              <w:rPr>
                <w:sz w:val="20"/>
              </w:rPr>
            </w:pPr>
            <w:r>
              <w:rPr>
                <w:sz w:val="20"/>
              </w:rPr>
              <w:t>Phức</w:t>
            </w:r>
            <w:r>
              <w:rPr>
                <w:spacing w:val="-3"/>
                <w:sz w:val="20"/>
              </w:rPr>
              <w:t> </w:t>
            </w:r>
            <w:r>
              <w:rPr>
                <w:spacing w:val="-5"/>
                <w:sz w:val="20"/>
              </w:rPr>
              <w:t>tạp</w:t>
            </w:r>
          </w:p>
        </w:tc>
      </w:tr>
      <w:tr>
        <w:trPr>
          <w:trHeight w:val="445" w:hRule="atLeast"/>
        </w:trPr>
        <w:tc>
          <w:tcPr>
            <w:tcW w:w="2225" w:type="dxa"/>
            <w:tcBorders>
              <w:left w:val="single" w:sz="12" w:space="0" w:color="EFEFEF"/>
            </w:tcBorders>
          </w:tcPr>
          <w:p>
            <w:pPr>
              <w:pStyle w:val="TableParagraph"/>
              <w:ind w:left="90"/>
              <w:jc w:val="center"/>
              <w:rPr>
                <w:sz w:val="20"/>
              </w:rPr>
            </w:pPr>
            <w:r>
              <w:rPr>
                <w:spacing w:val="-10"/>
                <w:sz w:val="20"/>
              </w:rPr>
              <w:t>2</w:t>
            </w:r>
          </w:p>
        </w:tc>
        <w:tc>
          <w:tcPr>
            <w:tcW w:w="5530" w:type="dxa"/>
          </w:tcPr>
          <w:p>
            <w:pPr>
              <w:pStyle w:val="TableParagraph"/>
              <w:spacing w:before="76"/>
              <w:ind w:left="95"/>
              <w:rPr>
                <w:i/>
                <w:sz w:val="20"/>
              </w:rPr>
            </w:pPr>
            <w:r>
              <w:rPr>
                <w:sz w:val="20"/>
              </w:rPr>
              <w:t>Cập</w:t>
            </w:r>
            <w:r>
              <w:rPr>
                <w:spacing w:val="-6"/>
                <w:sz w:val="20"/>
              </w:rPr>
              <w:t> </w:t>
            </w:r>
            <w:r>
              <w:rPr>
                <w:sz w:val="20"/>
              </w:rPr>
              <w:t>nhật</w:t>
            </w:r>
            <w:r>
              <w:rPr>
                <w:spacing w:val="-2"/>
                <w:sz w:val="20"/>
              </w:rPr>
              <w:t> </w:t>
            </w:r>
            <w:r>
              <w:rPr>
                <w:sz w:val="20"/>
              </w:rPr>
              <w:t>thông</w:t>
            </w:r>
            <w:r>
              <w:rPr>
                <w:spacing w:val="-5"/>
                <w:sz w:val="20"/>
              </w:rPr>
              <w:t> </w:t>
            </w:r>
            <w:r>
              <w:rPr>
                <w:sz w:val="20"/>
              </w:rPr>
              <w:t>tin</w:t>
            </w:r>
            <w:r>
              <w:rPr>
                <w:spacing w:val="-5"/>
                <w:sz w:val="20"/>
              </w:rPr>
              <w:t> </w:t>
            </w:r>
            <w:r>
              <w:rPr>
                <w:sz w:val="20"/>
              </w:rPr>
              <w:t>cá</w:t>
            </w:r>
            <w:r>
              <w:rPr>
                <w:spacing w:val="-5"/>
                <w:sz w:val="20"/>
              </w:rPr>
              <w:t> </w:t>
            </w:r>
            <w:r>
              <w:rPr>
                <w:sz w:val="20"/>
              </w:rPr>
              <w:t>nhân</w:t>
            </w:r>
            <w:r>
              <w:rPr>
                <w:spacing w:val="-5"/>
                <w:sz w:val="20"/>
              </w:rPr>
              <w:t> </w:t>
            </w:r>
            <w:r>
              <w:rPr>
                <w:sz w:val="20"/>
              </w:rPr>
              <w:t>chi</w:t>
            </w:r>
            <w:r>
              <w:rPr>
                <w:spacing w:val="-5"/>
                <w:sz w:val="20"/>
              </w:rPr>
              <w:t> </w:t>
            </w:r>
            <w:r>
              <w:rPr>
                <w:sz w:val="20"/>
              </w:rPr>
              <w:t>tiết</w:t>
            </w:r>
            <w:r>
              <w:rPr>
                <w:spacing w:val="-3"/>
                <w:sz w:val="20"/>
              </w:rPr>
              <w:t> </w:t>
            </w:r>
            <w:r>
              <w:rPr>
                <w:i/>
                <w:sz w:val="20"/>
              </w:rPr>
              <w:t>(Update</w:t>
            </w:r>
            <w:r>
              <w:rPr>
                <w:i/>
                <w:spacing w:val="-9"/>
                <w:sz w:val="20"/>
              </w:rPr>
              <w:t> </w:t>
            </w:r>
            <w:r>
              <w:rPr>
                <w:i/>
                <w:sz w:val="20"/>
              </w:rPr>
              <w:t>Personal</w:t>
            </w:r>
            <w:r>
              <w:rPr>
                <w:i/>
                <w:spacing w:val="-5"/>
                <w:sz w:val="20"/>
              </w:rPr>
              <w:t> </w:t>
            </w:r>
            <w:r>
              <w:rPr>
                <w:i/>
                <w:spacing w:val="-2"/>
                <w:sz w:val="20"/>
              </w:rPr>
              <w:t>Details)</w:t>
            </w:r>
          </w:p>
        </w:tc>
        <w:tc>
          <w:tcPr>
            <w:tcW w:w="1210" w:type="dxa"/>
          </w:tcPr>
          <w:p>
            <w:pPr>
              <w:pStyle w:val="TableParagraph"/>
              <w:ind w:left="94"/>
              <w:rPr>
                <w:sz w:val="20"/>
              </w:rPr>
            </w:pPr>
            <w:r>
              <w:rPr>
                <w:sz w:val="20"/>
              </w:rPr>
              <w:t>Trung</w:t>
            </w:r>
            <w:r>
              <w:rPr>
                <w:spacing w:val="-6"/>
                <w:sz w:val="20"/>
              </w:rPr>
              <w:t> </w:t>
            </w:r>
            <w:r>
              <w:rPr>
                <w:spacing w:val="-4"/>
                <w:sz w:val="20"/>
              </w:rPr>
              <w:t>bình</w:t>
            </w:r>
          </w:p>
        </w:tc>
      </w:tr>
      <w:tr>
        <w:trPr>
          <w:trHeight w:val="445" w:hRule="atLeast"/>
        </w:trPr>
        <w:tc>
          <w:tcPr>
            <w:tcW w:w="2225" w:type="dxa"/>
            <w:tcBorders>
              <w:left w:val="single" w:sz="12" w:space="0" w:color="EFEFEF"/>
            </w:tcBorders>
          </w:tcPr>
          <w:p>
            <w:pPr>
              <w:pStyle w:val="TableParagraph"/>
              <w:ind w:left="90"/>
              <w:jc w:val="center"/>
              <w:rPr>
                <w:sz w:val="20"/>
              </w:rPr>
            </w:pPr>
            <w:r>
              <w:rPr>
                <w:spacing w:val="-10"/>
                <w:sz w:val="20"/>
              </w:rPr>
              <w:t>3</w:t>
            </w:r>
          </w:p>
        </w:tc>
        <w:tc>
          <w:tcPr>
            <w:tcW w:w="5530" w:type="dxa"/>
          </w:tcPr>
          <w:p>
            <w:pPr>
              <w:pStyle w:val="TableParagraph"/>
              <w:spacing w:before="76"/>
              <w:ind w:left="95"/>
              <w:rPr>
                <w:i/>
                <w:sz w:val="20"/>
              </w:rPr>
            </w:pPr>
            <w:r>
              <w:rPr>
                <w:sz w:val="20"/>
              </w:rPr>
              <w:t>Thêm địa</w:t>
            </w:r>
            <w:r>
              <w:rPr>
                <w:spacing w:val="-5"/>
                <w:sz w:val="20"/>
              </w:rPr>
              <w:t> </w:t>
            </w:r>
            <w:r>
              <w:rPr>
                <w:sz w:val="20"/>
              </w:rPr>
              <w:t>chỉ</w:t>
            </w:r>
            <w:r>
              <w:rPr>
                <w:spacing w:val="-1"/>
                <w:sz w:val="20"/>
              </w:rPr>
              <w:t> </w:t>
            </w:r>
            <w:r>
              <w:rPr>
                <w:i/>
                <w:sz w:val="20"/>
              </w:rPr>
              <w:t>(Add</w:t>
            </w:r>
            <w:r>
              <w:rPr>
                <w:i/>
                <w:spacing w:val="-10"/>
                <w:sz w:val="20"/>
              </w:rPr>
              <w:t> </w:t>
            </w:r>
            <w:r>
              <w:rPr>
                <w:i/>
                <w:spacing w:val="-2"/>
                <w:sz w:val="20"/>
              </w:rPr>
              <w:t>Address)</w:t>
            </w:r>
          </w:p>
        </w:tc>
        <w:tc>
          <w:tcPr>
            <w:tcW w:w="1210" w:type="dxa"/>
          </w:tcPr>
          <w:p>
            <w:pPr>
              <w:pStyle w:val="TableParagraph"/>
              <w:ind w:left="94"/>
              <w:rPr>
                <w:sz w:val="20"/>
              </w:rPr>
            </w:pPr>
            <w:r>
              <w:rPr>
                <w:sz w:val="20"/>
              </w:rPr>
              <w:t>Trung</w:t>
            </w:r>
            <w:r>
              <w:rPr>
                <w:spacing w:val="-6"/>
                <w:sz w:val="20"/>
              </w:rPr>
              <w:t> </w:t>
            </w:r>
            <w:r>
              <w:rPr>
                <w:spacing w:val="-4"/>
                <w:sz w:val="20"/>
              </w:rPr>
              <w:t>bình</w:t>
            </w:r>
          </w:p>
        </w:tc>
      </w:tr>
      <w:tr>
        <w:trPr>
          <w:trHeight w:val="445" w:hRule="atLeast"/>
        </w:trPr>
        <w:tc>
          <w:tcPr>
            <w:tcW w:w="2225" w:type="dxa"/>
            <w:tcBorders>
              <w:left w:val="single" w:sz="12" w:space="0" w:color="EFEFEF"/>
            </w:tcBorders>
          </w:tcPr>
          <w:p>
            <w:pPr>
              <w:pStyle w:val="TableParagraph"/>
              <w:ind w:left="90"/>
              <w:jc w:val="center"/>
              <w:rPr>
                <w:sz w:val="20"/>
              </w:rPr>
            </w:pPr>
            <w:r>
              <w:rPr>
                <w:spacing w:val="-10"/>
                <w:sz w:val="20"/>
              </w:rPr>
              <w:t>4</w:t>
            </w:r>
          </w:p>
        </w:tc>
        <w:tc>
          <w:tcPr>
            <w:tcW w:w="5530" w:type="dxa"/>
          </w:tcPr>
          <w:p>
            <w:pPr>
              <w:pStyle w:val="TableParagraph"/>
              <w:spacing w:before="76"/>
              <w:ind w:left="95"/>
              <w:rPr>
                <w:i/>
                <w:sz w:val="20"/>
              </w:rPr>
            </w:pPr>
            <w:r>
              <w:rPr>
                <w:sz w:val="20"/>
              </w:rPr>
              <w:t>Cập</w:t>
            </w:r>
            <w:r>
              <w:rPr>
                <w:spacing w:val="-7"/>
                <w:sz w:val="20"/>
              </w:rPr>
              <w:t> </w:t>
            </w:r>
            <w:r>
              <w:rPr>
                <w:sz w:val="20"/>
              </w:rPr>
              <w:t>nhật</w:t>
            </w:r>
            <w:r>
              <w:rPr>
                <w:spacing w:val="-2"/>
                <w:sz w:val="20"/>
              </w:rPr>
              <w:t> </w:t>
            </w:r>
            <w:r>
              <w:rPr>
                <w:sz w:val="20"/>
              </w:rPr>
              <w:t>địa</w:t>
            </w:r>
            <w:r>
              <w:rPr>
                <w:spacing w:val="-5"/>
                <w:sz w:val="20"/>
              </w:rPr>
              <w:t> </w:t>
            </w:r>
            <w:r>
              <w:rPr>
                <w:sz w:val="20"/>
              </w:rPr>
              <w:t>chỉ </w:t>
            </w:r>
            <w:r>
              <w:rPr>
                <w:i/>
                <w:sz w:val="20"/>
              </w:rPr>
              <w:t>(Update</w:t>
            </w:r>
            <w:r>
              <w:rPr>
                <w:i/>
                <w:spacing w:val="-9"/>
                <w:sz w:val="20"/>
              </w:rPr>
              <w:t> </w:t>
            </w:r>
            <w:r>
              <w:rPr>
                <w:i/>
                <w:spacing w:val="-2"/>
                <w:sz w:val="20"/>
              </w:rPr>
              <w:t>Address)</w:t>
            </w:r>
          </w:p>
        </w:tc>
        <w:tc>
          <w:tcPr>
            <w:tcW w:w="1210" w:type="dxa"/>
          </w:tcPr>
          <w:p>
            <w:pPr>
              <w:pStyle w:val="TableParagraph"/>
              <w:ind w:left="94"/>
              <w:rPr>
                <w:sz w:val="20"/>
              </w:rPr>
            </w:pPr>
            <w:r>
              <w:rPr>
                <w:sz w:val="20"/>
              </w:rPr>
              <w:t>Phức</w:t>
            </w:r>
            <w:r>
              <w:rPr>
                <w:spacing w:val="-3"/>
                <w:sz w:val="20"/>
              </w:rPr>
              <w:t> </w:t>
            </w:r>
            <w:r>
              <w:rPr>
                <w:spacing w:val="-5"/>
                <w:sz w:val="20"/>
              </w:rPr>
              <w:t>tạp</w:t>
            </w:r>
          </w:p>
        </w:tc>
      </w:tr>
      <w:tr>
        <w:trPr>
          <w:trHeight w:val="445" w:hRule="atLeast"/>
        </w:trPr>
        <w:tc>
          <w:tcPr>
            <w:tcW w:w="2225" w:type="dxa"/>
            <w:tcBorders>
              <w:left w:val="single" w:sz="12" w:space="0" w:color="EFEFEF"/>
            </w:tcBorders>
          </w:tcPr>
          <w:p>
            <w:pPr>
              <w:pStyle w:val="TableParagraph"/>
              <w:ind w:left="90"/>
              <w:jc w:val="center"/>
              <w:rPr>
                <w:sz w:val="20"/>
              </w:rPr>
            </w:pPr>
            <w:r>
              <w:rPr>
                <w:spacing w:val="-10"/>
                <w:sz w:val="20"/>
              </w:rPr>
              <w:t>5</w:t>
            </w:r>
          </w:p>
        </w:tc>
        <w:tc>
          <w:tcPr>
            <w:tcW w:w="5530" w:type="dxa"/>
          </w:tcPr>
          <w:p>
            <w:pPr>
              <w:pStyle w:val="TableParagraph"/>
              <w:spacing w:before="76"/>
              <w:ind w:left="95"/>
              <w:rPr>
                <w:i/>
                <w:sz w:val="20"/>
              </w:rPr>
            </w:pPr>
            <w:r>
              <w:rPr>
                <w:sz w:val="20"/>
              </w:rPr>
              <w:t>Xóa</w:t>
            </w:r>
            <w:r>
              <w:rPr>
                <w:spacing w:val="-4"/>
                <w:sz w:val="20"/>
              </w:rPr>
              <w:t> </w:t>
            </w:r>
            <w:r>
              <w:rPr>
                <w:sz w:val="20"/>
              </w:rPr>
              <w:t>địa</w:t>
            </w:r>
            <w:r>
              <w:rPr>
                <w:spacing w:val="-4"/>
                <w:sz w:val="20"/>
              </w:rPr>
              <w:t> </w:t>
            </w:r>
            <w:r>
              <w:rPr>
                <w:sz w:val="20"/>
              </w:rPr>
              <w:t>chỉ </w:t>
            </w:r>
            <w:r>
              <w:rPr>
                <w:i/>
                <w:sz w:val="20"/>
              </w:rPr>
              <w:t>(Delete</w:t>
            </w:r>
            <w:r>
              <w:rPr>
                <w:i/>
                <w:spacing w:val="-8"/>
                <w:sz w:val="20"/>
              </w:rPr>
              <w:t> </w:t>
            </w:r>
            <w:r>
              <w:rPr>
                <w:i/>
                <w:spacing w:val="-2"/>
                <w:sz w:val="20"/>
              </w:rPr>
              <w:t>Address)</w:t>
            </w:r>
          </w:p>
        </w:tc>
        <w:tc>
          <w:tcPr>
            <w:tcW w:w="1210" w:type="dxa"/>
          </w:tcPr>
          <w:p>
            <w:pPr>
              <w:pStyle w:val="TableParagraph"/>
              <w:ind w:left="94"/>
              <w:rPr>
                <w:sz w:val="20"/>
              </w:rPr>
            </w:pPr>
            <w:r>
              <w:rPr>
                <w:sz w:val="20"/>
              </w:rPr>
              <w:t>Phức</w:t>
            </w:r>
            <w:r>
              <w:rPr>
                <w:spacing w:val="-3"/>
                <w:sz w:val="20"/>
              </w:rPr>
              <w:t> </w:t>
            </w:r>
            <w:r>
              <w:rPr>
                <w:spacing w:val="-5"/>
                <w:sz w:val="20"/>
              </w:rPr>
              <w:t>tạp</w:t>
            </w:r>
          </w:p>
        </w:tc>
      </w:tr>
      <w:tr>
        <w:trPr>
          <w:trHeight w:val="445" w:hRule="atLeast"/>
        </w:trPr>
        <w:tc>
          <w:tcPr>
            <w:tcW w:w="2225" w:type="dxa"/>
            <w:tcBorders>
              <w:left w:val="single" w:sz="12" w:space="0" w:color="EFEFEF"/>
            </w:tcBorders>
          </w:tcPr>
          <w:p>
            <w:pPr>
              <w:pStyle w:val="TableParagraph"/>
              <w:ind w:left="90"/>
              <w:jc w:val="center"/>
              <w:rPr>
                <w:sz w:val="20"/>
              </w:rPr>
            </w:pPr>
            <w:r>
              <w:rPr>
                <w:spacing w:val="-10"/>
                <w:sz w:val="20"/>
              </w:rPr>
              <w:t>6</w:t>
            </w:r>
          </w:p>
        </w:tc>
        <w:tc>
          <w:tcPr>
            <w:tcW w:w="5530" w:type="dxa"/>
          </w:tcPr>
          <w:p>
            <w:pPr>
              <w:pStyle w:val="TableParagraph"/>
              <w:spacing w:before="76"/>
              <w:ind w:left="95"/>
              <w:rPr>
                <w:i/>
                <w:sz w:val="20"/>
              </w:rPr>
            </w:pPr>
            <w:r>
              <w:rPr>
                <w:sz w:val="20"/>
              </w:rPr>
              <w:t>Thêm</w:t>
            </w:r>
            <w:r>
              <w:rPr>
                <w:spacing w:val="-1"/>
                <w:sz w:val="20"/>
              </w:rPr>
              <w:t> </w:t>
            </w:r>
            <w:r>
              <w:rPr>
                <w:sz w:val="20"/>
              </w:rPr>
              <w:t>số</w:t>
            </w:r>
            <w:r>
              <w:rPr>
                <w:spacing w:val="-6"/>
                <w:sz w:val="20"/>
              </w:rPr>
              <w:t> </w:t>
            </w:r>
            <w:r>
              <w:rPr>
                <w:sz w:val="20"/>
              </w:rPr>
              <w:t>điện</w:t>
            </w:r>
            <w:r>
              <w:rPr>
                <w:spacing w:val="-7"/>
                <w:sz w:val="20"/>
              </w:rPr>
              <w:t> </w:t>
            </w:r>
            <w:r>
              <w:rPr>
                <w:sz w:val="20"/>
              </w:rPr>
              <w:t>thoại</w:t>
            </w:r>
            <w:r>
              <w:rPr>
                <w:spacing w:val="-2"/>
                <w:sz w:val="20"/>
              </w:rPr>
              <w:t> </w:t>
            </w:r>
            <w:r>
              <w:rPr>
                <w:i/>
                <w:sz w:val="20"/>
              </w:rPr>
              <w:t>(Add</w:t>
            </w:r>
            <w:r>
              <w:rPr>
                <w:i/>
                <w:spacing w:val="-11"/>
                <w:sz w:val="20"/>
              </w:rPr>
              <w:t> </w:t>
            </w:r>
            <w:r>
              <w:rPr>
                <w:i/>
                <w:sz w:val="20"/>
              </w:rPr>
              <w:t>Telephone</w:t>
            </w:r>
            <w:r>
              <w:rPr>
                <w:i/>
                <w:spacing w:val="-6"/>
                <w:sz w:val="20"/>
              </w:rPr>
              <w:t> </w:t>
            </w:r>
            <w:r>
              <w:rPr>
                <w:i/>
                <w:spacing w:val="-2"/>
                <w:sz w:val="20"/>
              </w:rPr>
              <w:t>Number)</w:t>
            </w:r>
          </w:p>
        </w:tc>
        <w:tc>
          <w:tcPr>
            <w:tcW w:w="1210" w:type="dxa"/>
          </w:tcPr>
          <w:p>
            <w:pPr>
              <w:pStyle w:val="TableParagraph"/>
              <w:ind w:left="94"/>
              <w:rPr>
                <w:sz w:val="20"/>
              </w:rPr>
            </w:pPr>
            <w:r>
              <w:rPr>
                <w:sz w:val="20"/>
              </w:rPr>
              <w:t>Trung</w:t>
            </w:r>
            <w:r>
              <w:rPr>
                <w:spacing w:val="-6"/>
                <w:sz w:val="20"/>
              </w:rPr>
              <w:t> </w:t>
            </w:r>
            <w:r>
              <w:rPr>
                <w:spacing w:val="-4"/>
                <w:sz w:val="20"/>
              </w:rPr>
              <w:t>bình</w:t>
            </w:r>
          </w:p>
        </w:tc>
      </w:tr>
      <w:tr>
        <w:trPr>
          <w:trHeight w:val="445" w:hRule="atLeast"/>
        </w:trPr>
        <w:tc>
          <w:tcPr>
            <w:tcW w:w="2225" w:type="dxa"/>
            <w:tcBorders>
              <w:left w:val="single" w:sz="12" w:space="0" w:color="EFEFEF"/>
            </w:tcBorders>
          </w:tcPr>
          <w:p>
            <w:pPr>
              <w:pStyle w:val="TableParagraph"/>
              <w:ind w:left="90"/>
              <w:jc w:val="center"/>
              <w:rPr>
                <w:sz w:val="20"/>
              </w:rPr>
            </w:pPr>
            <w:r>
              <w:rPr>
                <w:spacing w:val="-10"/>
                <w:sz w:val="20"/>
              </w:rPr>
              <w:t>7</w:t>
            </w:r>
          </w:p>
        </w:tc>
        <w:tc>
          <w:tcPr>
            <w:tcW w:w="5530" w:type="dxa"/>
          </w:tcPr>
          <w:p>
            <w:pPr>
              <w:pStyle w:val="TableParagraph"/>
              <w:spacing w:before="76"/>
              <w:ind w:left="95"/>
              <w:rPr>
                <w:i/>
                <w:sz w:val="20"/>
              </w:rPr>
            </w:pPr>
            <w:r>
              <w:rPr>
                <w:sz w:val="20"/>
              </w:rPr>
              <w:t>Cập</w:t>
            </w:r>
            <w:r>
              <w:rPr>
                <w:spacing w:val="-6"/>
                <w:sz w:val="20"/>
              </w:rPr>
              <w:t> </w:t>
            </w:r>
            <w:r>
              <w:rPr>
                <w:sz w:val="20"/>
              </w:rPr>
              <w:t>nhật</w:t>
            </w:r>
            <w:r>
              <w:rPr>
                <w:spacing w:val="-3"/>
                <w:sz w:val="20"/>
              </w:rPr>
              <w:t> </w:t>
            </w:r>
            <w:r>
              <w:rPr>
                <w:sz w:val="20"/>
              </w:rPr>
              <w:t>số</w:t>
            </w:r>
            <w:r>
              <w:rPr>
                <w:spacing w:val="-6"/>
                <w:sz w:val="20"/>
              </w:rPr>
              <w:t> </w:t>
            </w:r>
            <w:r>
              <w:rPr>
                <w:sz w:val="20"/>
              </w:rPr>
              <w:t>điện</w:t>
            </w:r>
            <w:r>
              <w:rPr>
                <w:spacing w:val="-6"/>
                <w:sz w:val="20"/>
              </w:rPr>
              <w:t> </w:t>
            </w:r>
            <w:r>
              <w:rPr>
                <w:sz w:val="20"/>
              </w:rPr>
              <w:t>thoại</w:t>
            </w:r>
            <w:r>
              <w:rPr>
                <w:spacing w:val="-6"/>
                <w:sz w:val="20"/>
              </w:rPr>
              <w:t> </w:t>
            </w:r>
            <w:r>
              <w:rPr>
                <w:i/>
                <w:sz w:val="20"/>
              </w:rPr>
              <w:t>(Update</w:t>
            </w:r>
            <w:r>
              <w:rPr>
                <w:i/>
                <w:spacing w:val="-6"/>
                <w:sz w:val="20"/>
              </w:rPr>
              <w:t> </w:t>
            </w:r>
            <w:r>
              <w:rPr>
                <w:i/>
                <w:sz w:val="20"/>
              </w:rPr>
              <w:t>Telephone</w:t>
            </w:r>
            <w:r>
              <w:rPr>
                <w:i/>
                <w:spacing w:val="-5"/>
                <w:sz w:val="20"/>
              </w:rPr>
              <w:t> </w:t>
            </w:r>
            <w:r>
              <w:rPr>
                <w:i/>
                <w:spacing w:val="-2"/>
                <w:sz w:val="20"/>
              </w:rPr>
              <w:t>Number)</w:t>
            </w:r>
          </w:p>
        </w:tc>
        <w:tc>
          <w:tcPr>
            <w:tcW w:w="1210" w:type="dxa"/>
          </w:tcPr>
          <w:p>
            <w:pPr>
              <w:pStyle w:val="TableParagraph"/>
              <w:ind w:left="94"/>
              <w:rPr>
                <w:sz w:val="20"/>
              </w:rPr>
            </w:pPr>
            <w:r>
              <w:rPr>
                <w:sz w:val="20"/>
              </w:rPr>
              <w:t>Phức</w:t>
            </w:r>
            <w:r>
              <w:rPr>
                <w:spacing w:val="-3"/>
                <w:sz w:val="20"/>
              </w:rPr>
              <w:t> </w:t>
            </w:r>
            <w:r>
              <w:rPr>
                <w:spacing w:val="-5"/>
                <w:sz w:val="20"/>
              </w:rPr>
              <w:t>tạp</w:t>
            </w:r>
          </w:p>
        </w:tc>
      </w:tr>
      <w:tr>
        <w:trPr>
          <w:trHeight w:val="445" w:hRule="atLeast"/>
        </w:trPr>
        <w:tc>
          <w:tcPr>
            <w:tcW w:w="2225" w:type="dxa"/>
            <w:tcBorders>
              <w:left w:val="single" w:sz="12" w:space="0" w:color="EFEFEF"/>
            </w:tcBorders>
          </w:tcPr>
          <w:p>
            <w:pPr>
              <w:pStyle w:val="TableParagraph"/>
              <w:ind w:left="90"/>
              <w:jc w:val="center"/>
              <w:rPr>
                <w:sz w:val="20"/>
              </w:rPr>
            </w:pPr>
            <w:r>
              <w:rPr>
                <w:spacing w:val="-10"/>
                <w:sz w:val="20"/>
              </w:rPr>
              <w:t>8</w:t>
            </w:r>
          </w:p>
        </w:tc>
        <w:tc>
          <w:tcPr>
            <w:tcW w:w="5530" w:type="dxa"/>
          </w:tcPr>
          <w:p>
            <w:pPr>
              <w:pStyle w:val="TableParagraph"/>
              <w:spacing w:before="76"/>
              <w:ind w:left="95"/>
              <w:rPr>
                <w:i/>
                <w:sz w:val="20"/>
              </w:rPr>
            </w:pPr>
            <w:r>
              <w:rPr>
                <w:sz w:val="20"/>
              </w:rPr>
              <w:t>Xóa</w:t>
            </w:r>
            <w:r>
              <w:rPr>
                <w:spacing w:val="-2"/>
                <w:sz w:val="20"/>
              </w:rPr>
              <w:t> </w:t>
            </w:r>
            <w:r>
              <w:rPr>
                <w:sz w:val="20"/>
              </w:rPr>
              <w:t>số</w:t>
            </w:r>
            <w:r>
              <w:rPr>
                <w:spacing w:val="-7"/>
                <w:sz w:val="20"/>
              </w:rPr>
              <w:t> </w:t>
            </w:r>
            <w:r>
              <w:rPr>
                <w:sz w:val="20"/>
              </w:rPr>
              <w:t>điện</w:t>
            </w:r>
            <w:r>
              <w:rPr>
                <w:spacing w:val="-6"/>
                <w:sz w:val="20"/>
              </w:rPr>
              <w:t> </w:t>
            </w:r>
            <w:r>
              <w:rPr>
                <w:sz w:val="20"/>
              </w:rPr>
              <w:t>thoại</w:t>
            </w:r>
            <w:r>
              <w:rPr>
                <w:spacing w:val="-6"/>
                <w:sz w:val="20"/>
              </w:rPr>
              <w:t> </w:t>
            </w:r>
            <w:r>
              <w:rPr>
                <w:i/>
                <w:sz w:val="20"/>
              </w:rPr>
              <w:t>(Delete</w:t>
            </w:r>
            <w:r>
              <w:rPr>
                <w:i/>
                <w:spacing w:val="-6"/>
                <w:sz w:val="20"/>
              </w:rPr>
              <w:t> </w:t>
            </w:r>
            <w:r>
              <w:rPr>
                <w:i/>
                <w:sz w:val="20"/>
              </w:rPr>
              <w:t>Telephone</w:t>
            </w:r>
            <w:r>
              <w:rPr>
                <w:i/>
                <w:spacing w:val="-6"/>
                <w:sz w:val="20"/>
              </w:rPr>
              <w:t> </w:t>
            </w:r>
            <w:r>
              <w:rPr>
                <w:i/>
                <w:spacing w:val="-2"/>
                <w:sz w:val="20"/>
              </w:rPr>
              <w:t>Number)</w:t>
            </w:r>
          </w:p>
        </w:tc>
        <w:tc>
          <w:tcPr>
            <w:tcW w:w="1210" w:type="dxa"/>
          </w:tcPr>
          <w:p>
            <w:pPr>
              <w:pStyle w:val="TableParagraph"/>
              <w:ind w:left="94"/>
              <w:rPr>
                <w:sz w:val="20"/>
              </w:rPr>
            </w:pPr>
            <w:r>
              <w:rPr>
                <w:sz w:val="20"/>
              </w:rPr>
              <w:t>Phức</w:t>
            </w:r>
            <w:r>
              <w:rPr>
                <w:spacing w:val="-3"/>
                <w:sz w:val="20"/>
              </w:rPr>
              <w:t> </w:t>
            </w:r>
            <w:r>
              <w:rPr>
                <w:spacing w:val="-5"/>
                <w:sz w:val="20"/>
              </w:rPr>
              <w:t>tạp</w:t>
            </w:r>
          </w:p>
        </w:tc>
      </w:tr>
      <w:tr>
        <w:trPr>
          <w:trHeight w:val="445" w:hRule="atLeast"/>
        </w:trPr>
        <w:tc>
          <w:tcPr>
            <w:tcW w:w="2225" w:type="dxa"/>
            <w:tcBorders>
              <w:left w:val="single" w:sz="12" w:space="0" w:color="EFEFEF"/>
            </w:tcBorders>
          </w:tcPr>
          <w:p>
            <w:pPr>
              <w:pStyle w:val="TableParagraph"/>
              <w:ind w:left="90"/>
              <w:jc w:val="center"/>
              <w:rPr>
                <w:sz w:val="20"/>
              </w:rPr>
            </w:pPr>
            <w:r>
              <w:rPr>
                <w:spacing w:val="-10"/>
                <w:sz w:val="20"/>
              </w:rPr>
              <w:t>9</w:t>
            </w:r>
          </w:p>
        </w:tc>
        <w:tc>
          <w:tcPr>
            <w:tcW w:w="5530" w:type="dxa"/>
          </w:tcPr>
          <w:p>
            <w:pPr>
              <w:pStyle w:val="TableParagraph"/>
              <w:spacing w:before="76"/>
              <w:ind w:left="95"/>
              <w:rPr>
                <w:i/>
                <w:sz w:val="20"/>
              </w:rPr>
            </w:pPr>
            <w:r>
              <w:rPr>
                <w:sz w:val="20"/>
              </w:rPr>
              <w:t>Thêm</w:t>
            </w:r>
            <w:r>
              <w:rPr>
                <w:spacing w:val="-3"/>
                <w:sz w:val="20"/>
              </w:rPr>
              <w:t> </w:t>
            </w:r>
            <w:r>
              <w:rPr>
                <w:sz w:val="20"/>
              </w:rPr>
              <w:t>email</w:t>
            </w:r>
            <w:r>
              <w:rPr>
                <w:spacing w:val="-7"/>
                <w:sz w:val="20"/>
              </w:rPr>
              <w:t> </w:t>
            </w:r>
            <w:r>
              <w:rPr>
                <w:i/>
                <w:sz w:val="20"/>
              </w:rPr>
              <w:t>(Add</w:t>
            </w:r>
            <w:r>
              <w:rPr>
                <w:i/>
                <w:spacing w:val="-7"/>
                <w:sz w:val="20"/>
              </w:rPr>
              <w:t> </w:t>
            </w:r>
            <w:r>
              <w:rPr>
                <w:i/>
                <w:sz w:val="20"/>
              </w:rPr>
              <w:t>E-</w:t>
            </w:r>
            <w:r>
              <w:rPr>
                <w:i/>
                <w:spacing w:val="-4"/>
                <w:sz w:val="20"/>
              </w:rPr>
              <w:t>mail)</w:t>
            </w:r>
          </w:p>
        </w:tc>
        <w:tc>
          <w:tcPr>
            <w:tcW w:w="1210" w:type="dxa"/>
          </w:tcPr>
          <w:p>
            <w:pPr>
              <w:pStyle w:val="TableParagraph"/>
              <w:ind w:left="94"/>
              <w:rPr>
                <w:sz w:val="20"/>
              </w:rPr>
            </w:pPr>
            <w:r>
              <w:rPr>
                <w:sz w:val="20"/>
              </w:rPr>
              <w:t>Trung</w:t>
            </w:r>
            <w:r>
              <w:rPr>
                <w:spacing w:val="-6"/>
                <w:sz w:val="20"/>
              </w:rPr>
              <w:t> </w:t>
            </w:r>
            <w:r>
              <w:rPr>
                <w:spacing w:val="-4"/>
                <w:sz w:val="20"/>
              </w:rPr>
              <w:t>bình</w:t>
            </w:r>
          </w:p>
        </w:tc>
      </w:tr>
      <w:tr>
        <w:trPr>
          <w:trHeight w:val="445" w:hRule="atLeast"/>
        </w:trPr>
        <w:tc>
          <w:tcPr>
            <w:tcW w:w="2225" w:type="dxa"/>
            <w:tcBorders>
              <w:left w:val="single" w:sz="12" w:space="0" w:color="EFEFEF"/>
            </w:tcBorders>
          </w:tcPr>
          <w:p>
            <w:pPr>
              <w:pStyle w:val="TableParagraph"/>
              <w:ind w:left="90" w:right="5"/>
              <w:jc w:val="center"/>
              <w:rPr>
                <w:sz w:val="20"/>
              </w:rPr>
            </w:pPr>
            <w:r>
              <w:rPr>
                <w:spacing w:val="-5"/>
                <w:sz w:val="20"/>
              </w:rPr>
              <w:t>10</w:t>
            </w:r>
          </w:p>
        </w:tc>
        <w:tc>
          <w:tcPr>
            <w:tcW w:w="5530" w:type="dxa"/>
          </w:tcPr>
          <w:p>
            <w:pPr>
              <w:pStyle w:val="TableParagraph"/>
              <w:spacing w:before="76"/>
              <w:ind w:left="95"/>
              <w:rPr>
                <w:i/>
                <w:sz w:val="20"/>
              </w:rPr>
            </w:pPr>
            <w:r>
              <w:rPr>
                <w:sz w:val="20"/>
              </w:rPr>
              <w:t>Cập</w:t>
            </w:r>
            <w:r>
              <w:rPr>
                <w:spacing w:val="-6"/>
                <w:sz w:val="20"/>
              </w:rPr>
              <w:t> </w:t>
            </w:r>
            <w:r>
              <w:rPr>
                <w:sz w:val="20"/>
              </w:rPr>
              <w:t>nhật</w:t>
            </w:r>
            <w:r>
              <w:rPr>
                <w:spacing w:val="-4"/>
                <w:sz w:val="20"/>
              </w:rPr>
              <w:t> </w:t>
            </w:r>
            <w:r>
              <w:rPr>
                <w:sz w:val="20"/>
              </w:rPr>
              <w:t>email</w:t>
            </w:r>
            <w:r>
              <w:rPr>
                <w:spacing w:val="-1"/>
                <w:sz w:val="20"/>
              </w:rPr>
              <w:t> </w:t>
            </w:r>
            <w:r>
              <w:rPr>
                <w:i/>
                <w:sz w:val="20"/>
              </w:rPr>
              <w:t>(Update</w:t>
            </w:r>
            <w:r>
              <w:rPr>
                <w:i/>
                <w:spacing w:val="-10"/>
                <w:sz w:val="20"/>
              </w:rPr>
              <w:t> </w:t>
            </w:r>
            <w:r>
              <w:rPr>
                <w:i/>
                <w:sz w:val="20"/>
              </w:rPr>
              <w:t>E-</w:t>
            </w:r>
            <w:r>
              <w:rPr>
                <w:i/>
                <w:spacing w:val="-2"/>
                <w:sz w:val="20"/>
              </w:rPr>
              <w:t>mail)</w:t>
            </w:r>
          </w:p>
        </w:tc>
        <w:tc>
          <w:tcPr>
            <w:tcW w:w="1210" w:type="dxa"/>
          </w:tcPr>
          <w:p>
            <w:pPr>
              <w:pStyle w:val="TableParagraph"/>
              <w:ind w:left="94"/>
              <w:rPr>
                <w:sz w:val="20"/>
              </w:rPr>
            </w:pPr>
            <w:r>
              <w:rPr>
                <w:sz w:val="20"/>
              </w:rPr>
              <w:t>Trung</w:t>
            </w:r>
            <w:r>
              <w:rPr>
                <w:spacing w:val="-6"/>
                <w:sz w:val="20"/>
              </w:rPr>
              <w:t> </w:t>
            </w:r>
            <w:r>
              <w:rPr>
                <w:spacing w:val="-4"/>
                <w:sz w:val="20"/>
              </w:rPr>
              <w:t>bình</w:t>
            </w:r>
          </w:p>
        </w:tc>
      </w:tr>
    </w:tbl>
    <w:p>
      <w:pPr>
        <w:spacing w:after="0"/>
        <w:rPr>
          <w:sz w:val="20"/>
        </w:rPr>
        <w:sectPr>
          <w:pgSz w:w="12240" w:h="15840"/>
          <w:pgMar w:header="0" w:footer="791" w:top="1420" w:bottom="1392"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225"/>
        <w:gridCol w:w="5530"/>
        <w:gridCol w:w="1210"/>
      </w:tblGrid>
      <w:tr>
        <w:trPr>
          <w:trHeight w:val="445" w:hRule="atLeast"/>
        </w:trPr>
        <w:tc>
          <w:tcPr>
            <w:tcW w:w="2225" w:type="dxa"/>
            <w:tcBorders>
              <w:left w:val="single" w:sz="12" w:space="0" w:color="EFEFEF"/>
            </w:tcBorders>
          </w:tcPr>
          <w:p>
            <w:pPr>
              <w:pStyle w:val="TableParagraph"/>
              <w:ind w:left="90" w:right="5"/>
              <w:jc w:val="center"/>
              <w:rPr>
                <w:sz w:val="20"/>
              </w:rPr>
            </w:pPr>
            <w:r>
              <w:rPr>
                <w:spacing w:val="-5"/>
                <w:sz w:val="20"/>
              </w:rPr>
              <w:t>11</w:t>
            </w:r>
          </w:p>
        </w:tc>
        <w:tc>
          <w:tcPr>
            <w:tcW w:w="5530" w:type="dxa"/>
          </w:tcPr>
          <w:p>
            <w:pPr>
              <w:pStyle w:val="TableParagraph"/>
              <w:spacing w:before="76"/>
              <w:ind w:left="95"/>
              <w:rPr>
                <w:i/>
                <w:sz w:val="20"/>
              </w:rPr>
            </w:pPr>
            <w:r>
              <w:rPr>
                <w:sz w:val="20"/>
              </w:rPr>
              <w:t>Xóa</w:t>
            </w:r>
            <w:r>
              <w:rPr>
                <w:spacing w:val="-8"/>
                <w:sz w:val="20"/>
              </w:rPr>
              <w:t> </w:t>
            </w:r>
            <w:r>
              <w:rPr>
                <w:sz w:val="20"/>
              </w:rPr>
              <w:t>email</w:t>
            </w:r>
            <w:r>
              <w:rPr>
                <w:spacing w:val="-1"/>
                <w:sz w:val="20"/>
              </w:rPr>
              <w:t> </w:t>
            </w:r>
            <w:r>
              <w:rPr>
                <w:i/>
                <w:sz w:val="20"/>
              </w:rPr>
              <w:t>(Delete</w:t>
            </w:r>
            <w:r>
              <w:rPr>
                <w:i/>
                <w:spacing w:val="-9"/>
                <w:sz w:val="20"/>
              </w:rPr>
              <w:t> </w:t>
            </w:r>
            <w:r>
              <w:rPr>
                <w:i/>
                <w:sz w:val="20"/>
              </w:rPr>
              <w:t>E-</w:t>
            </w:r>
            <w:r>
              <w:rPr>
                <w:i/>
                <w:spacing w:val="-4"/>
                <w:sz w:val="20"/>
              </w:rPr>
              <w:t>mail)</w:t>
            </w:r>
          </w:p>
        </w:tc>
        <w:tc>
          <w:tcPr>
            <w:tcW w:w="1210" w:type="dxa"/>
          </w:tcPr>
          <w:p>
            <w:pPr>
              <w:pStyle w:val="TableParagraph"/>
              <w:ind w:left="94"/>
              <w:rPr>
                <w:sz w:val="20"/>
              </w:rPr>
            </w:pPr>
            <w:r>
              <w:rPr>
                <w:sz w:val="20"/>
              </w:rPr>
              <w:t>Trung</w:t>
            </w:r>
            <w:r>
              <w:rPr>
                <w:spacing w:val="-6"/>
                <w:sz w:val="20"/>
              </w:rPr>
              <w:t> </w:t>
            </w:r>
            <w:r>
              <w:rPr>
                <w:spacing w:val="-4"/>
                <w:sz w:val="20"/>
              </w:rPr>
              <w:t>bình</w:t>
            </w:r>
          </w:p>
        </w:tc>
      </w:tr>
      <w:tr>
        <w:trPr>
          <w:trHeight w:val="790" w:hRule="atLeast"/>
        </w:trPr>
        <w:tc>
          <w:tcPr>
            <w:tcW w:w="2225" w:type="dxa"/>
            <w:tcBorders>
              <w:left w:val="single" w:sz="12" w:space="0" w:color="EFEFEF"/>
            </w:tcBorders>
          </w:tcPr>
          <w:p>
            <w:pPr>
              <w:pStyle w:val="TableParagraph"/>
              <w:ind w:left="90" w:right="5"/>
              <w:jc w:val="center"/>
              <w:rPr>
                <w:sz w:val="20"/>
              </w:rPr>
            </w:pPr>
            <w:r>
              <w:rPr>
                <w:spacing w:val="-5"/>
                <w:sz w:val="20"/>
              </w:rPr>
              <w:t>12</w:t>
            </w:r>
          </w:p>
        </w:tc>
        <w:tc>
          <w:tcPr>
            <w:tcW w:w="5530" w:type="dxa"/>
          </w:tcPr>
          <w:p>
            <w:pPr>
              <w:pStyle w:val="TableParagraph"/>
              <w:ind w:left="95"/>
              <w:rPr>
                <w:sz w:val="20"/>
              </w:rPr>
            </w:pPr>
            <w:r>
              <w:rPr>
                <w:sz w:val="20"/>
              </w:rPr>
              <w:t>Cập</w:t>
            </w:r>
            <w:r>
              <w:rPr>
                <w:spacing w:val="-3"/>
                <w:sz w:val="20"/>
              </w:rPr>
              <w:t> </w:t>
            </w:r>
            <w:r>
              <w:rPr>
                <w:sz w:val="20"/>
              </w:rPr>
              <w:t>nhật</w:t>
            </w:r>
            <w:r>
              <w:rPr>
                <w:spacing w:val="-1"/>
                <w:sz w:val="20"/>
              </w:rPr>
              <w:t> </w:t>
            </w:r>
            <w:r>
              <w:rPr>
                <w:sz w:val="20"/>
              </w:rPr>
              <w:t>thông</w:t>
            </w:r>
            <w:r>
              <w:rPr>
                <w:spacing w:val="-3"/>
                <w:sz w:val="20"/>
              </w:rPr>
              <w:t> </w:t>
            </w:r>
            <w:r>
              <w:rPr>
                <w:sz w:val="20"/>
              </w:rPr>
              <w:t>tin</w:t>
            </w:r>
            <w:r>
              <w:rPr>
                <w:spacing w:val="-2"/>
                <w:sz w:val="20"/>
              </w:rPr>
              <w:t> </w:t>
            </w:r>
            <w:r>
              <w:rPr>
                <w:sz w:val="20"/>
              </w:rPr>
              <w:t>chi</w:t>
            </w:r>
            <w:r>
              <w:rPr>
                <w:spacing w:val="-3"/>
                <w:sz w:val="20"/>
              </w:rPr>
              <w:t> </w:t>
            </w:r>
            <w:r>
              <w:rPr>
                <w:sz w:val="20"/>
              </w:rPr>
              <w:t>tiết</w:t>
            </w:r>
            <w:r>
              <w:rPr>
                <w:spacing w:val="-4"/>
                <w:sz w:val="20"/>
              </w:rPr>
              <w:t> </w:t>
            </w:r>
            <w:r>
              <w:rPr>
                <w:sz w:val="20"/>
              </w:rPr>
              <w:t>về</w:t>
            </w:r>
            <w:r>
              <w:rPr>
                <w:spacing w:val="-13"/>
                <w:sz w:val="20"/>
              </w:rPr>
              <w:t> </w:t>
            </w:r>
            <w:r>
              <w:rPr>
                <w:sz w:val="20"/>
              </w:rPr>
              <w:t>việc</w:t>
            </w:r>
            <w:r>
              <w:rPr>
                <w:spacing w:val="-6"/>
                <w:sz w:val="20"/>
              </w:rPr>
              <w:t> </w:t>
            </w:r>
            <w:r>
              <w:rPr>
                <w:sz w:val="20"/>
              </w:rPr>
              <w:t>làm</w:t>
            </w:r>
            <w:r>
              <w:rPr>
                <w:spacing w:val="-1"/>
                <w:sz w:val="20"/>
              </w:rPr>
              <w:t> </w:t>
            </w:r>
            <w:r>
              <w:rPr>
                <w:sz w:val="20"/>
              </w:rPr>
              <w:t>của</w:t>
            </w:r>
            <w:r>
              <w:rPr>
                <w:spacing w:val="-3"/>
                <w:sz w:val="20"/>
              </w:rPr>
              <w:t> </w:t>
            </w:r>
            <w:r>
              <w:rPr>
                <w:sz w:val="20"/>
              </w:rPr>
              <w:t>đối</w:t>
            </w:r>
            <w:r>
              <w:rPr>
                <w:spacing w:val="-2"/>
                <w:sz w:val="20"/>
              </w:rPr>
              <w:t> </w:t>
            </w:r>
            <w:r>
              <w:rPr>
                <w:spacing w:val="-5"/>
                <w:sz w:val="20"/>
              </w:rPr>
              <w:t>tác</w:t>
            </w:r>
          </w:p>
          <w:p>
            <w:pPr>
              <w:pStyle w:val="TableParagraph"/>
              <w:spacing w:before="111"/>
              <w:ind w:left="95"/>
              <w:rPr>
                <w:i/>
                <w:sz w:val="20"/>
              </w:rPr>
            </w:pPr>
            <w:r>
              <w:rPr>
                <w:i/>
                <w:sz w:val="20"/>
              </w:rPr>
              <w:t>(Update</w:t>
            </w:r>
            <w:r>
              <w:rPr>
                <w:i/>
                <w:spacing w:val="-6"/>
                <w:sz w:val="20"/>
              </w:rPr>
              <w:t> </w:t>
            </w:r>
            <w:r>
              <w:rPr>
                <w:i/>
                <w:sz w:val="20"/>
              </w:rPr>
              <w:t>Employment</w:t>
            </w:r>
            <w:r>
              <w:rPr>
                <w:i/>
                <w:spacing w:val="-3"/>
                <w:sz w:val="20"/>
              </w:rPr>
              <w:t> </w:t>
            </w:r>
            <w:r>
              <w:rPr>
                <w:i/>
                <w:sz w:val="20"/>
              </w:rPr>
              <w:t>Details</w:t>
            </w:r>
            <w:r>
              <w:rPr>
                <w:i/>
                <w:spacing w:val="-5"/>
                <w:sz w:val="20"/>
              </w:rPr>
              <w:t> </w:t>
            </w:r>
            <w:r>
              <w:rPr>
                <w:i/>
                <w:sz w:val="20"/>
              </w:rPr>
              <w:t>of</w:t>
            </w:r>
            <w:r>
              <w:rPr>
                <w:i/>
                <w:spacing w:val="-6"/>
                <w:sz w:val="20"/>
              </w:rPr>
              <w:t> </w:t>
            </w:r>
            <w:r>
              <w:rPr>
                <w:i/>
                <w:sz w:val="20"/>
              </w:rPr>
              <w:t>a</w:t>
            </w:r>
            <w:r>
              <w:rPr>
                <w:i/>
                <w:spacing w:val="-5"/>
                <w:sz w:val="20"/>
              </w:rPr>
              <w:t> </w:t>
            </w:r>
            <w:r>
              <w:rPr>
                <w:i/>
                <w:spacing w:val="-2"/>
                <w:sz w:val="20"/>
              </w:rPr>
              <w:t>Party)</w:t>
            </w:r>
          </w:p>
        </w:tc>
        <w:tc>
          <w:tcPr>
            <w:tcW w:w="1210" w:type="dxa"/>
          </w:tcPr>
          <w:p>
            <w:pPr>
              <w:pStyle w:val="TableParagraph"/>
              <w:ind w:left="94"/>
              <w:rPr>
                <w:sz w:val="20"/>
              </w:rPr>
            </w:pPr>
            <w:r>
              <w:rPr>
                <w:sz w:val="20"/>
              </w:rPr>
              <w:t>Trung</w:t>
            </w:r>
            <w:r>
              <w:rPr>
                <w:spacing w:val="-6"/>
                <w:sz w:val="20"/>
              </w:rPr>
              <w:t> </w:t>
            </w:r>
            <w:r>
              <w:rPr>
                <w:spacing w:val="-4"/>
                <w:sz w:val="20"/>
              </w:rPr>
              <w:t>bình</w:t>
            </w:r>
          </w:p>
        </w:tc>
      </w:tr>
      <w:tr>
        <w:trPr>
          <w:trHeight w:val="790" w:hRule="atLeast"/>
        </w:trPr>
        <w:tc>
          <w:tcPr>
            <w:tcW w:w="2225" w:type="dxa"/>
            <w:tcBorders>
              <w:left w:val="single" w:sz="12" w:space="0" w:color="EFEFEF"/>
            </w:tcBorders>
          </w:tcPr>
          <w:p>
            <w:pPr>
              <w:pStyle w:val="TableParagraph"/>
              <w:ind w:left="90" w:right="5"/>
              <w:jc w:val="center"/>
              <w:rPr>
                <w:sz w:val="20"/>
              </w:rPr>
            </w:pPr>
            <w:r>
              <w:rPr>
                <w:spacing w:val="-5"/>
                <w:sz w:val="20"/>
              </w:rPr>
              <w:t>13</w:t>
            </w:r>
          </w:p>
        </w:tc>
        <w:tc>
          <w:tcPr>
            <w:tcW w:w="5530" w:type="dxa"/>
          </w:tcPr>
          <w:p>
            <w:pPr>
              <w:pStyle w:val="TableParagraph"/>
              <w:ind w:left="95"/>
              <w:rPr>
                <w:sz w:val="20"/>
              </w:rPr>
            </w:pPr>
            <w:r>
              <w:rPr>
                <w:sz w:val="20"/>
              </w:rPr>
              <w:t>Cập</w:t>
            </w:r>
            <w:r>
              <w:rPr>
                <w:spacing w:val="-5"/>
                <w:sz w:val="20"/>
              </w:rPr>
              <w:t> </w:t>
            </w:r>
            <w:r>
              <w:rPr>
                <w:sz w:val="20"/>
              </w:rPr>
              <w:t>nhật</w:t>
            </w:r>
            <w:r>
              <w:rPr>
                <w:spacing w:val="-2"/>
                <w:sz w:val="20"/>
              </w:rPr>
              <w:t> </w:t>
            </w:r>
            <w:r>
              <w:rPr>
                <w:sz w:val="20"/>
              </w:rPr>
              <w:t>thông</w:t>
            </w:r>
            <w:r>
              <w:rPr>
                <w:spacing w:val="-4"/>
                <w:sz w:val="20"/>
              </w:rPr>
              <w:t> </w:t>
            </w:r>
            <w:r>
              <w:rPr>
                <w:sz w:val="20"/>
              </w:rPr>
              <w:t>tin</w:t>
            </w:r>
            <w:r>
              <w:rPr>
                <w:spacing w:val="-4"/>
                <w:sz w:val="20"/>
              </w:rPr>
              <w:t> </w:t>
            </w:r>
            <w:r>
              <w:rPr>
                <w:sz w:val="20"/>
              </w:rPr>
              <w:t>tài</w:t>
            </w:r>
            <w:r>
              <w:rPr>
                <w:spacing w:val="-5"/>
                <w:sz w:val="20"/>
              </w:rPr>
              <w:t> </w:t>
            </w:r>
            <w:r>
              <w:rPr>
                <w:sz w:val="20"/>
              </w:rPr>
              <w:t>chính</w:t>
            </w:r>
            <w:r>
              <w:rPr>
                <w:spacing w:val="-4"/>
                <w:sz w:val="20"/>
              </w:rPr>
              <w:t> </w:t>
            </w:r>
            <w:r>
              <w:rPr>
                <w:sz w:val="20"/>
              </w:rPr>
              <w:t>của</w:t>
            </w:r>
            <w:r>
              <w:rPr>
                <w:spacing w:val="-5"/>
                <w:sz w:val="20"/>
              </w:rPr>
              <w:t> </w:t>
            </w:r>
            <w:r>
              <w:rPr>
                <w:sz w:val="20"/>
              </w:rPr>
              <w:t>đối</w:t>
            </w:r>
            <w:r>
              <w:rPr>
                <w:spacing w:val="1"/>
                <w:sz w:val="20"/>
              </w:rPr>
              <w:t> </w:t>
            </w:r>
            <w:r>
              <w:rPr>
                <w:spacing w:val="-5"/>
                <w:sz w:val="20"/>
              </w:rPr>
              <w:t>tác</w:t>
            </w:r>
          </w:p>
          <w:p>
            <w:pPr>
              <w:pStyle w:val="TableParagraph"/>
              <w:spacing w:before="111"/>
              <w:ind w:left="95"/>
              <w:rPr>
                <w:i/>
                <w:sz w:val="20"/>
              </w:rPr>
            </w:pPr>
            <w:r>
              <w:rPr>
                <w:i/>
                <w:sz w:val="20"/>
              </w:rPr>
              <w:t>(Update</w:t>
            </w:r>
            <w:r>
              <w:rPr>
                <w:i/>
                <w:spacing w:val="-6"/>
                <w:sz w:val="20"/>
              </w:rPr>
              <w:t> </w:t>
            </w:r>
            <w:r>
              <w:rPr>
                <w:i/>
                <w:sz w:val="20"/>
              </w:rPr>
              <w:t>Financial</w:t>
            </w:r>
            <w:r>
              <w:rPr>
                <w:i/>
                <w:spacing w:val="-6"/>
                <w:sz w:val="20"/>
              </w:rPr>
              <w:t> </w:t>
            </w:r>
            <w:r>
              <w:rPr>
                <w:i/>
                <w:sz w:val="20"/>
              </w:rPr>
              <w:t>Details</w:t>
            </w:r>
            <w:r>
              <w:rPr>
                <w:i/>
                <w:spacing w:val="-5"/>
                <w:sz w:val="20"/>
              </w:rPr>
              <w:t> </w:t>
            </w:r>
            <w:r>
              <w:rPr>
                <w:i/>
                <w:sz w:val="20"/>
              </w:rPr>
              <w:t>of</w:t>
            </w:r>
            <w:r>
              <w:rPr>
                <w:i/>
                <w:spacing w:val="-4"/>
                <w:sz w:val="20"/>
              </w:rPr>
              <w:t> </w:t>
            </w:r>
            <w:r>
              <w:rPr>
                <w:i/>
                <w:sz w:val="20"/>
              </w:rPr>
              <w:t>a</w:t>
            </w:r>
            <w:r>
              <w:rPr>
                <w:i/>
                <w:spacing w:val="-5"/>
                <w:sz w:val="20"/>
              </w:rPr>
              <w:t> </w:t>
            </w:r>
            <w:r>
              <w:rPr>
                <w:i/>
                <w:spacing w:val="-2"/>
                <w:sz w:val="20"/>
              </w:rPr>
              <w:t>Party)</w:t>
            </w:r>
          </w:p>
        </w:tc>
        <w:tc>
          <w:tcPr>
            <w:tcW w:w="1210" w:type="dxa"/>
          </w:tcPr>
          <w:p>
            <w:pPr>
              <w:pStyle w:val="TableParagraph"/>
              <w:ind w:left="94"/>
              <w:rPr>
                <w:sz w:val="20"/>
              </w:rPr>
            </w:pPr>
            <w:r>
              <w:rPr>
                <w:sz w:val="20"/>
              </w:rPr>
              <w:t>Trung</w:t>
            </w:r>
            <w:r>
              <w:rPr>
                <w:spacing w:val="-6"/>
                <w:sz w:val="20"/>
              </w:rPr>
              <w:t> </w:t>
            </w:r>
            <w:r>
              <w:rPr>
                <w:spacing w:val="-4"/>
                <w:sz w:val="20"/>
              </w:rPr>
              <w:t>bình</w:t>
            </w:r>
          </w:p>
        </w:tc>
      </w:tr>
      <w:tr>
        <w:trPr>
          <w:trHeight w:val="790" w:hRule="atLeast"/>
        </w:trPr>
        <w:tc>
          <w:tcPr>
            <w:tcW w:w="2225" w:type="dxa"/>
            <w:tcBorders>
              <w:left w:val="single" w:sz="12" w:space="0" w:color="EFEFEF"/>
            </w:tcBorders>
          </w:tcPr>
          <w:p>
            <w:pPr>
              <w:pStyle w:val="TableParagraph"/>
              <w:ind w:left="90" w:right="5"/>
              <w:jc w:val="center"/>
              <w:rPr>
                <w:sz w:val="20"/>
              </w:rPr>
            </w:pPr>
            <w:r>
              <w:rPr>
                <w:spacing w:val="-5"/>
                <w:sz w:val="20"/>
              </w:rPr>
              <w:t>14</w:t>
            </w:r>
          </w:p>
        </w:tc>
        <w:tc>
          <w:tcPr>
            <w:tcW w:w="5530" w:type="dxa"/>
          </w:tcPr>
          <w:p>
            <w:pPr>
              <w:pStyle w:val="TableParagraph"/>
              <w:ind w:left="95"/>
              <w:rPr>
                <w:sz w:val="20"/>
              </w:rPr>
            </w:pPr>
            <w:r>
              <w:rPr>
                <w:sz w:val="20"/>
              </w:rPr>
              <w:t>Cập</w:t>
            </w:r>
            <w:r>
              <w:rPr>
                <w:spacing w:val="-4"/>
                <w:sz w:val="20"/>
              </w:rPr>
              <w:t> </w:t>
            </w:r>
            <w:r>
              <w:rPr>
                <w:sz w:val="20"/>
              </w:rPr>
              <w:t>nhật</w:t>
            </w:r>
            <w:r>
              <w:rPr>
                <w:spacing w:val="-1"/>
                <w:sz w:val="20"/>
              </w:rPr>
              <w:t> </w:t>
            </w:r>
            <w:r>
              <w:rPr>
                <w:sz w:val="20"/>
              </w:rPr>
              <w:t>thông</w:t>
            </w:r>
            <w:r>
              <w:rPr>
                <w:spacing w:val="-4"/>
                <w:sz w:val="20"/>
              </w:rPr>
              <w:t> </w:t>
            </w:r>
            <w:r>
              <w:rPr>
                <w:sz w:val="20"/>
              </w:rPr>
              <w:t>tin</w:t>
            </w:r>
            <w:r>
              <w:rPr>
                <w:spacing w:val="-3"/>
                <w:sz w:val="20"/>
              </w:rPr>
              <w:t> </w:t>
            </w:r>
            <w:r>
              <w:rPr>
                <w:sz w:val="20"/>
              </w:rPr>
              <w:t>chi</w:t>
            </w:r>
            <w:r>
              <w:rPr>
                <w:spacing w:val="-4"/>
                <w:sz w:val="20"/>
              </w:rPr>
              <w:t> </w:t>
            </w:r>
            <w:r>
              <w:rPr>
                <w:sz w:val="20"/>
              </w:rPr>
              <w:t>tiết</w:t>
            </w:r>
            <w:r>
              <w:rPr>
                <w:spacing w:val="-1"/>
                <w:sz w:val="20"/>
              </w:rPr>
              <w:t> </w:t>
            </w:r>
            <w:r>
              <w:rPr>
                <w:sz w:val="20"/>
              </w:rPr>
              <w:t>của</w:t>
            </w:r>
            <w:r>
              <w:rPr>
                <w:spacing w:val="-8"/>
                <w:sz w:val="20"/>
              </w:rPr>
              <w:t> </w:t>
            </w:r>
            <w:r>
              <w:rPr>
                <w:sz w:val="20"/>
              </w:rPr>
              <w:t>tài</w:t>
            </w:r>
            <w:r>
              <w:rPr>
                <w:spacing w:val="-3"/>
                <w:sz w:val="20"/>
              </w:rPr>
              <w:t> </w:t>
            </w:r>
            <w:r>
              <w:rPr>
                <w:spacing w:val="-4"/>
                <w:sz w:val="20"/>
              </w:rPr>
              <w:t>khoản</w:t>
            </w:r>
          </w:p>
          <w:p>
            <w:pPr>
              <w:pStyle w:val="TableParagraph"/>
              <w:spacing w:before="111"/>
              <w:ind w:left="95"/>
              <w:rPr>
                <w:i/>
                <w:sz w:val="20"/>
              </w:rPr>
            </w:pPr>
            <w:r>
              <w:rPr>
                <w:i/>
                <w:sz w:val="20"/>
              </w:rPr>
              <w:t>(Update</w:t>
            </w:r>
            <w:r>
              <w:rPr>
                <w:i/>
                <w:spacing w:val="-5"/>
                <w:sz w:val="20"/>
              </w:rPr>
              <w:t> </w:t>
            </w:r>
            <w:r>
              <w:rPr>
                <w:i/>
                <w:sz w:val="20"/>
              </w:rPr>
              <w:t>Details</w:t>
            </w:r>
            <w:r>
              <w:rPr>
                <w:i/>
                <w:spacing w:val="-4"/>
                <w:sz w:val="20"/>
              </w:rPr>
              <w:t> </w:t>
            </w:r>
            <w:r>
              <w:rPr>
                <w:i/>
                <w:sz w:val="20"/>
              </w:rPr>
              <w:t>of</w:t>
            </w:r>
            <w:r>
              <w:rPr>
                <w:i/>
                <w:spacing w:val="-3"/>
                <w:sz w:val="20"/>
              </w:rPr>
              <w:t> </w:t>
            </w:r>
            <w:r>
              <w:rPr>
                <w:i/>
                <w:sz w:val="20"/>
              </w:rPr>
              <w:t>an</w:t>
            </w:r>
            <w:r>
              <w:rPr>
                <w:i/>
                <w:spacing w:val="-4"/>
                <w:sz w:val="20"/>
              </w:rPr>
              <w:t> </w:t>
            </w:r>
            <w:r>
              <w:rPr>
                <w:i/>
                <w:spacing w:val="-2"/>
                <w:sz w:val="20"/>
              </w:rPr>
              <w:t>Account)</w:t>
            </w:r>
          </w:p>
        </w:tc>
        <w:tc>
          <w:tcPr>
            <w:tcW w:w="1210" w:type="dxa"/>
          </w:tcPr>
          <w:p>
            <w:pPr>
              <w:pStyle w:val="TableParagraph"/>
              <w:ind w:left="94"/>
              <w:rPr>
                <w:sz w:val="20"/>
              </w:rPr>
            </w:pPr>
            <w:r>
              <w:rPr>
                <w:sz w:val="20"/>
              </w:rPr>
              <w:t>Trung</w:t>
            </w:r>
            <w:r>
              <w:rPr>
                <w:spacing w:val="-6"/>
                <w:sz w:val="20"/>
              </w:rPr>
              <w:t> </w:t>
            </w:r>
            <w:r>
              <w:rPr>
                <w:spacing w:val="-4"/>
                <w:sz w:val="20"/>
              </w:rPr>
              <w:t>bình</w:t>
            </w:r>
          </w:p>
        </w:tc>
      </w:tr>
      <w:tr>
        <w:trPr>
          <w:trHeight w:val="790" w:hRule="atLeast"/>
        </w:trPr>
        <w:tc>
          <w:tcPr>
            <w:tcW w:w="2225" w:type="dxa"/>
            <w:tcBorders>
              <w:left w:val="single" w:sz="12" w:space="0" w:color="EFEFEF"/>
            </w:tcBorders>
          </w:tcPr>
          <w:p>
            <w:pPr>
              <w:pStyle w:val="TableParagraph"/>
              <w:ind w:left="90" w:right="5"/>
              <w:jc w:val="center"/>
              <w:rPr>
                <w:sz w:val="20"/>
              </w:rPr>
            </w:pPr>
            <w:r>
              <w:rPr>
                <w:spacing w:val="-5"/>
                <w:sz w:val="20"/>
              </w:rPr>
              <w:t>15</w:t>
            </w:r>
          </w:p>
        </w:tc>
        <w:tc>
          <w:tcPr>
            <w:tcW w:w="5530" w:type="dxa"/>
          </w:tcPr>
          <w:p>
            <w:pPr>
              <w:pStyle w:val="TableParagraph"/>
              <w:ind w:left="95"/>
              <w:rPr>
                <w:sz w:val="20"/>
              </w:rPr>
            </w:pPr>
            <w:r>
              <w:rPr>
                <w:sz w:val="20"/>
              </w:rPr>
              <w:t>Các</w:t>
            </w:r>
            <w:r>
              <w:rPr>
                <w:spacing w:val="-3"/>
                <w:sz w:val="20"/>
              </w:rPr>
              <w:t> </w:t>
            </w:r>
            <w:r>
              <w:rPr>
                <w:sz w:val="20"/>
              </w:rPr>
              <w:t>hoạt</w:t>
            </w:r>
            <w:r>
              <w:rPr>
                <w:spacing w:val="-1"/>
                <w:sz w:val="20"/>
              </w:rPr>
              <w:t> </w:t>
            </w:r>
            <w:r>
              <w:rPr>
                <w:sz w:val="20"/>
              </w:rPr>
              <w:t>động</w:t>
            </w:r>
            <w:r>
              <w:rPr>
                <w:spacing w:val="-4"/>
                <w:sz w:val="20"/>
              </w:rPr>
              <w:t> </w:t>
            </w:r>
            <w:r>
              <w:rPr>
                <w:sz w:val="20"/>
              </w:rPr>
              <w:t>bảo</w:t>
            </w:r>
            <w:r>
              <w:rPr>
                <w:spacing w:val="-3"/>
                <w:sz w:val="20"/>
              </w:rPr>
              <w:t> </w:t>
            </w:r>
            <w:r>
              <w:rPr>
                <w:sz w:val="20"/>
              </w:rPr>
              <w:t>trì</w:t>
            </w:r>
            <w:r>
              <w:rPr>
                <w:spacing w:val="-5"/>
                <w:sz w:val="20"/>
              </w:rPr>
              <w:t> </w:t>
            </w:r>
            <w:r>
              <w:rPr>
                <w:sz w:val="20"/>
              </w:rPr>
              <w:t>của</w:t>
            </w:r>
            <w:r>
              <w:rPr>
                <w:spacing w:val="-8"/>
                <w:sz w:val="20"/>
              </w:rPr>
              <w:t> </w:t>
            </w:r>
            <w:r>
              <w:rPr>
                <w:sz w:val="20"/>
              </w:rPr>
              <w:t>một</w:t>
            </w:r>
            <w:r>
              <w:rPr>
                <w:spacing w:val="-1"/>
                <w:sz w:val="20"/>
              </w:rPr>
              <w:t> </w:t>
            </w:r>
            <w:r>
              <w:rPr>
                <w:sz w:val="20"/>
              </w:rPr>
              <w:t>tài</w:t>
            </w:r>
            <w:r>
              <w:rPr>
                <w:spacing w:val="-3"/>
                <w:sz w:val="20"/>
              </w:rPr>
              <w:t> </w:t>
            </w:r>
            <w:r>
              <w:rPr>
                <w:spacing w:val="-4"/>
                <w:sz w:val="20"/>
              </w:rPr>
              <w:t>khoản</w:t>
            </w:r>
          </w:p>
          <w:p>
            <w:pPr>
              <w:pStyle w:val="TableParagraph"/>
              <w:spacing w:before="111"/>
              <w:ind w:left="95"/>
              <w:rPr>
                <w:i/>
                <w:sz w:val="20"/>
              </w:rPr>
            </w:pPr>
            <w:r>
              <w:rPr>
                <w:i/>
                <w:sz w:val="20"/>
              </w:rPr>
              <w:t>(Maintain</w:t>
            </w:r>
            <w:r>
              <w:rPr>
                <w:i/>
                <w:spacing w:val="-5"/>
                <w:sz w:val="20"/>
              </w:rPr>
              <w:t> </w:t>
            </w:r>
            <w:r>
              <w:rPr>
                <w:i/>
                <w:sz w:val="20"/>
              </w:rPr>
              <w:t>Activities</w:t>
            </w:r>
            <w:r>
              <w:rPr>
                <w:i/>
                <w:spacing w:val="-5"/>
                <w:sz w:val="20"/>
              </w:rPr>
              <w:t> </w:t>
            </w:r>
            <w:r>
              <w:rPr>
                <w:i/>
                <w:sz w:val="20"/>
              </w:rPr>
              <w:t>of</w:t>
            </w:r>
            <w:r>
              <w:rPr>
                <w:i/>
                <w:spacing w:val="-5"/>
                <w:sz w:val="20"/>
              </w:rPr>
              <w:t> </w:t>
            </w:r>
            <w:r>
              <w:rPr>
                <w:i/>
                <w:sz w:val="20"/>
              </w:rPr>
              <w:t>an</w:t>
            </w:r>
            <w:r>
              <w:rPr>
                <w:i/>
                <w:spacing w:val="-5"/>
                <w:sz w:val="20"/>
              </w:rPr>
              <w:t> </w:t>
            </w:r>
            <w:r>
              <w:rPr>
                <w:i/>
                <w:spacing w:val="-2"/>
                <w:sz w:val="20"/>
              </w:rPr>
              <w:t>Account)</w:t>
            </w:r>
          </w:p>
        </w:tc>
        <w:tc>
          <w:tcPr>
            <w:tcW w:w="1210" w:type="dxa"/>
          </w:tcPr>
          <w:p>
            <w:pPr>
              <w:pStyle w:val="TableParagraph"/>
              <w:ind w:left="94"/>
              <w:rPr>
                <w:sz w:val="20"/>
              </w:rPr>
            </w:pPr>
            <w:r>
              <w:rPr>
                <w:sz w:val="20"/>
              </w:rPr>
              <w:t>Phức</w:t>
            </w:r>
            <w:r>
              <w:rPr>
                <w:spacing w:val="-3"/>
                <w:sz w:val="20"/>
              </w:rPr>
              <w:t> </w:t>
            </w:r>
            <w:r>
              <w:rPr>
                <w:spacing w:val="-5"/>
                <w:sz w:val="20"/>
              </w:rPr>
              <w:t>tạp</w:t>
            </w:r>
          </w:p>
        </w:tc>
      </w:tr>
      <w:tr>
        <w:trPr>
          <w:trHeight w:val="790" w:hRule="atLeast"/>
        </w:trPr>
        <w:tc>
          <w:tcPr>
            <w:tcW w:w="2225" w:type="dxa"/>
            <w:tcBorders>
              <w:left w:val="single" w:sz="12" w:space="0" w:color="EFEFEF"/>
            </w:tcBorders>
          </w:tcPr>
          <w:p>
            <w:pPr>
              <w:pStyle w:val="TableParagraph"/>
              <w:ind w:left="90" w:right="5"/>
              <w:jc w:val="center"/>
              <w:rPr>
                <w:sz w:val="20"/>
              </w:rPr>
            </w:pPr>
            <w:r>
              <w:rPr>
                <w:spacing w:val="-5"/>
                <w:sz w:val="20"/>
              </w:rPr>
              <w:t>16</w:t>
            </w:r>
          </w:p>
        </w:tc>
        <w:tc>
          <w:tcPr>
            <w:tcW w:w="5530" w:type="dxa"/>
          </w:tcPr>
          <w:p>
            <w:pPr>
              <w:pStyle w:val="TableParagraph"/>
              <w:ind w:left="95"/>
              <w:rPr>
                <w:sz w:val="20"/>
              </w:rPr>
            </w:pPr>
            <w:r>
              <w:rPr>
                <w:sz w:val="20"/>
              </w:rPr>
              <w:t>Bảo</w:t>
            </w:r>
            <w:r>
              <w:rPr>
                <w:spacing w:val="-3"/>
                <w:sz w:val="20"/>
              </w:rPr>
              <w:t> </w:t>
            </w:r>
            <w:r>
              <w:rPr>
                <w:sz w:val="20"/>
              </w:rPr>
              <w:t>trì</w:t>
            </w:r>
            <w:r>
              <w:rPr>
                <w:spacing w:val="-4"/>
                <w:sz w:val="20"/>
              </w:rPr>
              <w:t> </w:t>
            </w:r>
            <w:r>
              <w:rPr>
                <w:sz w:val="20"/>
              </w:rPr>
              <w:t>sổ</w:t>
            </w:r>
            <w:r>
              <w:rPr>
                <w:spacing w:val="-3"/>
                <w:sz w:val="20"/>
              </w:rPr>
              <w:t> </w:t>
            </w:r>
            <w:r>
              <w:rPr>
                <w:sz w:val="20"/>
              </w:rPr>
              <w:t>ghi</w:t>
            </w:r>
            <w:r>
              <w:rPr>
                <w:spacing w:val="1"/>
                <w:sz w:val="20"/>
              </w:rPr>
              <w:t> </w:t>
            </w:r>
            <w:r>
              <w:rPr>
                <w:sz w:val="20"/>
              </w:rPr>
              <w:t>nhớ</w:t>
            </w:r>
            <w:r>
              <w:rPr>
                <w:spacing w:val="-4"/>
                <w:sz w:val="20"/>
              </w:rPr>
              <w:t> </w:t>
            </w:r>
            <w:r>
              <w:rPr>
                <w:sz w:val="20"/>
              </w:rPr>
              <w:t>của</w:t>
            </w:r>
            <w:r>
              <w:rPr>
                <w:spacing w:val="-7"/>
                <w:sz w:val="20"/>
              </w:rPr>
              <w:t> </w:t>
            </w:r>
            <w:r>
              <w:rPr>
                <w:sz w:val="20"/>
              </w:rPr>
              <w:t>một tài</w:t>
            </w:r>
            <w:r>
              <w:rPr>
                <w:spacing w:val="-3"/>
                <w:sz w:val="20"/>
              </w:rPr>
              <w:t> </w:t>
            </w:r>
            <w:r>
              <w:rPr>
                <w:spacing w:val="-4"/>
                <w:sz w:val="20"/>
              </w:rPr>
              <w:t>khoản</w:t>
            </w:r>
          </w:p>
          <w:p>
            <w:pPr>
              <w:pStyle w:val="TableParagraph"/>
              <w:spacing w:before="106"/>
              <w:ind w:left="95"/>
              <w:rPr>
                <w:i/>
                <w:sz w:val="20"/>
              </w:rPr>
            </w:pPr>
            <w:r>
              <w:rPr>
                <w:i/>
                <w:sz w:val="20"/>
              </w:rPr>
              <w:t>(Maintain</w:t>
            </w:r>
            <w:r>
              <w:rPr>
                <w:i/>
                <w:spacing w:val="-5"/>
                <w:sz w:val="20"/>
              </w:rPr>
              <w:t> </w:t>
            </w:r>
            <w:r>
              <w:rPr>
                <w:i/>
                <w:sz w:val="20"/>
              </w:rPr>
              <w:t>Memos</w:t>
            </w:r>
            <w:r>
              <w:rPr>
                <w:i/>
                <w:spacing w:val="-3"/>
                <w:sz w:val="20"/>
              </w:rPr>
              <w:t> </w:t>
            </w:r>
            <w:r>
              <w:rPr>
                <w:i/>
                <w:sz w:val="20"/>
              </w:rPr>
              <w:t>of</w:t>
            </w:r>
            <w:r>
              <w:rPr>
                <w:i/>
                <w:spacing w:val="-5"/>
                <w:sz w:val="20"/>
              </w:rPr>
              <w:t> </w:t>
            </w:r>
            <w:r>
              <w:rPr>
                <w:i/>
                <w:sz w:val="20"/>
              </w:rPr>
              <w:t>an</w:t>
            </w:r>
            <w:r>
              <w:rPr>
                <w:i/>
                <w:spacing w:val="-4"/>
                <w:sz w:val="20"/>
              </w:rPr>
              <w:t> </w:t>
            </w:r>
            <w:r>
              <w:rPr>
                <w:i/>
                <w:spacing w:val="-2"/>
                <w:sz w:val="20"/>
              </w:rPr>
              <w:t>Account)</w:t>
            </w:r>
          </w:p>
        </w:tc>
        <w:tc>
          <w:tcPr>
            <w:tcW w:w="1210" w:type="dxa"/>
          </w:tcPr>
          <w:p>
            <w:pPr>
              <w:pStyle w:val="TableParagraph"/>
              <w:ind w:left="94"/>
              <w:rPr>
                <w:sz w:val="20"/>
              </w:rPr>
            </w:pPr>
            <w:r>
              <w:rPr>
                <w:sz w:val="20"/>
              </w:rPr>
              <w:t>Đơn</w:t>
            </w:r>
            <w:r>
              <w:rPr>
                <w:spacing w:val="-2"/>
                <w:sz w:val="20"/>
              </w:rPr>
              <w:t> </w:t>
            </w:r>
            <w:r>
              <w:rPr>
                <w:spacing w:val="-4"/>
                <w:sz w:val="20"/>
              </w:rPr>
              <w:t>giản</w:t>
            </w:r>
          </w:p>
        </w:tc>
      </w:tr>
      <w:tr>
        <w:trPr>
          <w:trHeight w:val="785" w:hRule="atLeast"/>
        </w:trPr>
        <w:tc>
          <w:tcPr>
            <w:tcW w:w="2225" w:type="dxa"/>
            <w:tcBorders>
              <w:left w:val="single" w:sz="12" w:space="0" w:color="EFEFEF"/>
            </w:tcBorders>
          </w:tcPr>
          <w:p>
            <w:pPr>
              <w:pStyle w:val="TableParagraph"/>
              <w:spacing w:before="76"/>
              <w:ind w:left="90" w:right="5"/>
              <w:jc w:val="center"/>
              <w:rPr>
                <w:sz w:val="20"/>
              </w:rPr>
            </w:pPr>
            <w:r>
              <w:rPr>
                <w:spacing w:val="-5"/>
                <w:sz w:val="20"/>
              </w:rPr>
              <w:t>17</w:t>
            </w:r>
          </w:p>
        </w:tc>
        <w:tc>
          <w:tcPr>
            <w:tcW w:w="5530" w:type="dxa"/>
          </w:tcPr>
          <w:p>
            <w:pPr>
              <w:pStyle w:val="TableParagraph"/>
              <w:spacing w:line="360" w:lineRule="auto" w:before="71"/>
              <w:ind w:left="95" w:right="113"/>
              <w:rPr>
                <w:i/>
                <w:sz w:val="20"/>
              </w:rPr>
            </w:pPr>
            <w:r>
              <w:rPr>
                <w:sz w:val="20"/>
              </w:rPr>
              <w:t>Xem</w:t>
            </w:r>
            <w:r>
              <w:rPr>
                <w:spacing w:val="-2"/>
                <w:sz w:val="20"/>
              </w:rPr>
              <w:t> </w:t>
            </w:r>
            <w:r>
              <w:rPr>
                <w:sz w:val="20"/>
              </w:rPr>
              <w:t>lịch</w:t>
            </w:r>
            <w:r>
              <w:rPr>
                <w:spacing w:val="-9"/>
                <w:sz w:val="20"/>
              </w:rPr>
              <w:t> </w:t>
            </w:r>
            <w:r>
              <w:rPr>
                <w:sz w:val="20"/>
              </w:rPr>
              <w:t>sử</w:t>
            </w:r>
            <w:r>
              <w:rPr>
                <w:spacing w:val="-3"/>
                <w:sz w:val="20"/>
              </w:rPr>
              <w:t> </w:t>
            </w:r>
            <w:r>
              <w:rPr>
                <w:sz w:val="20"/>
              </w:rPr>
              <w:t>chi</w:t>
            </w:r>
            <w:r>
              <w:rPr>
                <w:spacing w:val="-4"/>
                <w:sz w:val="20"/>
              </w:rPr>
              <w:t> </w:t>
            </w:r>
            <w:r>
              <w:rPr>
                <w:sz w:val="20"/>
              </w:rPr>
              <w:t>tiết</w:t>
            </w:r>
            <w:r>
              <w:rPr>
                <w:spacing w:val="-5"/>
                <w:sz w:val="20"/>
              </w:rPr>
              <w:t> </w:t>
            </w:r>
            <w:r>
              <w:rPr>
                <w:sz w:val="20"/>
              </w:rPr>
              <w:t>của</w:t>
            </w:r>
            <w:r>
              <w:rPr>
                <w:spacing w:val="-4"/>
                <w:sz w:val="20"/>
              </w:rPr>
              <w:t> </w:t>
            </w:r>
            <w:r>
              <w:rPr>
                <w:sz w:val="20"/>
              </w:rPr>
              <w:t>đối</w:t>
            </w:r>
            <w:r>
              <w:rPr>
                <w:spacing w:val="-4"/>
                <w:sz w:val="20"/>
              </w:rPr>
              <w:t> </w:t>
            </w:r>
            <w:r>
              <w:rPr>
                <w:sz w:val="20"/>
              </w:rPr>
              <w:t>tác</w:t>
            </w:r>
            <w:r>
              <w:rPr>
                <w:spacing w:val="-2"/>
                <w:sz w:val="20"/>
              </w:rPr>
              <w:t> </w:t>
            </w:r>
            <w:r>
              <w:rPr>
                <w:i/>
                <w:sz w:val="20"/>
              </w:rPr>
              <w:t>(View</w:t>
            </w:r>
            <w:r>
              <w:rPr>
                <w:i/>
                <w:spacing w:val="-4"/>
                <w:sz w:val="20"/>
              </w:rPr>
              <w:t> </w:t>
            </w:r>
            <w:r>
              <w:rPr>
                <w:i/>
                <w:sz w:val="20"/>
              </w:rPr>
              <w:t>History</w:t>
            </w:r>
            <w:r>
              <w:rPr>
                <w:i/>
                <w:spacing w:val="-3"/>
                <w:sz w:val="20"/>
              </w:rPr>
              <w:t> </w:t>
            </w:r>
            <w:r>
              <w:rPr>
                <w:i/>
                <w:sz w:val="20"/>
              </w:rPr>
              <w:t>of</w:t>
            </w:r>
            <w:r>
              <w:rPr>
                <w:i/>
                <w:spacing w:val="-1"/>
                <w:sz w:val="20"/>
              </w:rPr>
              <w:t> </w:t>
            </w:r>
            <w:r>
              <w:rPr>
                <w:i/>
                <w:sz w:val="20"/>
              </w:rPr>
              <w:t>Party</w:t>
            </w:r>
            <w:r>
              <w:rPr>
                <w:i/>
                <w:sz w:val="20"/>
              </w:rPr>
              <w:t> </w:t>
            </w:r>
            <w:r>
              <w:rPr>
                <w:i/>
                <w:spacing w:val="-2"/>
                <w:sz w:val="20"/>
              </w:rPr>
              <w:t>Details)</w:t>
            </w:r>
          </w:p>
        </w:tc>
        <w:tc>
          <w:tcPr>
            <w:tcW w:w="1210" w:type="dxa"/>
          </w:tcPr>
          <w:p>
            <w:pPr>
              <w:pStyle w:val="TableParagraph"/>
              <w:spacing w:before="76"/>
              <w:ind w:left="94"/>
              <w:rPr>
                <w:sz w:val="20"/>
              </w:rPr>
            </w:pPr>
            <w:r>
              <w:rPr>
                <w:sz w:val="20"/>
              </w:rPr>
              <w:t>Phức</w:t>
            </w:r>
            <w:r>
              <w:rPr>
                <w:spacing w:val="-3"/>
                <w:sz w:val="20"/>
              </w:rPr>
              <w:t> </w:t>
            </w:r>
            <w:r>
              <w:rPr>
                <w:spacing w:val="-5"/>
                <w:sz w:val="20"/>
              </w:rPr>
              <w:t>tạp</w:t>
            </w:r>
          </w:p>
        </w:tc>
      </w:tr>
      <w:tr>
        <w:trPr>
          <w:trHeight w:val="790" w:hRule="atLeast"/>
        </w:trPr>
        <w:tc>
          <w:tcPr>
            <w:tcW w:w="2225" w:type="dxa"/>
            <w:tcBorders>
              <w:left w:val="single" w:sz="12" w:space="0" w:color="EFEFEF"/>
            </w:tcBorders>
          </w:tcPr>
          <w:p>
            <w:pPr>
              <w:pStyle w:val="TableParagraph"/>
              <w:ind w:left="90" w:right="5"/>
              <w:jc w:val="center"/>
              <w:rPr>
                <w:sz w:val="20"/>
              </w:rPr>
            </w:pPr>
            <w:r>
              <w:rPr>
                <w:spacing w:val="-5"/>
                <w:sz w:val="20"/>
              </w:rPr>
              <w:t>18</w:t>
            </w:r>
          </w:p>
        </w:tc>
        <w:tc>
          <w:tcPr>
            <w:tcW w:w="5530" w:type="dxa"/>
          </w:tcPr>
          <w:p>
            <w:pPr>
              <w:pStyle w:val="TableParagraph"/>
              <w:ind w:left="95"/>
              <w:rPr>
                <w:sz w:val="20"/>
              </w:rPr>
            </w:pPr>
            <w:r>
              <w:rPr>
                <w:sz w:val="20"/>
              </w:rPr>
              <w:t>Xem</w:t>
            </w:r>
            <w:r>
              <w:rPr>
                <w:spacing w:val="-1"/>
                <w:sz w:val="20"/>
              </w:rPr>
              <w:t> </w:t>
            </w:r>
            <w:r>
              <w:rPr>
                <w:sz w:val="20"/>
              </w:rPr>
              <w:t>lịch</w:t>
            </w:r>
            <w:r>
              <w:rPr>
                <w:spacing w:val="-8"/>
                <w:sz w:val="20"/>
              </w:rPr>
              <w:t> </w:t>
            </w:r>
            <w:r>
              <w:rPr>
                <w:sz w:val="20"/>
              </w:rPr>
              <w:t>sử</w:t>
            </w:r>
            <w:r>
              <w:rPr>
                <w:spacing w:val="-2"/>
                <w:sz w:val="20"/>
              </w:rPr>
              <w:t> </w:t>
            </w:r>
            <w:r>
              <w:rPr>
                <w:sz w:val="20"/>
              </w:rPr>
              <w:t>chi</w:t>
            </w:r>
            <w:r>
              <w:rPr>
                <w:spacing w:val="-3"/>
                <w:sz w:val="20"/>
              </w:rPr>
              <w:t> </w:t>
            </w:r>
            <w:r>
              <w:rPr>
                <w:sz w:val="20"/>
              </w:rPr>
              <w:t>tiết</w:t>
            </w:r>
            <w:r>
              <w:rPr>
                <w:spacing w:val="-4"/>
                <w:sz w:val="20"/>
              </w:rPr>
              <w:t> </w:t>
            </w:r>
            <w:r>
              <w:rPr>
                <w:sz w:val="20"/>
              </w:rPr>
              <w:t>của</w:t>
            </w:r>
            <w:r>
              <w:rPr>
                <w:spacing w:val="-2"/>
                <w:sz w:val="20"/>
              </w:rPr>
              <w:t> </w:t>
            </w:r>
            <w:r>
              <w:rPr>
                <w:sz w:val="20"/>
              </w:rPr>
              <w:t>tài</w:t>
            </w:r>
            <w:r>
              <w:rPr>
                <w:spacing w:val="2"/>
                <w:sz w:val="20"/>
              </w:rPr>
              <w:t> </w:t>
            </w:r>
            <w:r>
              <w:rPr>
                <w:spacing w:val="-4"/>
                <w:sz w:val="20"/>
              </w:rPr>
              <w:t>khoản</w:t>
            </w:r>
          </w:p>
          <w:p>
            <w:pPr>
              <w:pStyle w:val="TableParagraph"/>
              <w:spacing w:before="111"/>
              <w:ind w:left="95"/>
              <w:rPr>
                <w:i/>
                <w:sz w:val="20"/>
              </w:rPr>
            </w:pPr>
            <w:r>
              <w:rPr>
                <w:i/>
                <w:sz w:val="20"/>
              </w:rPr>
              <w:t>(View</w:t>
            </w:r>
            <w:r>
              <w:rPr>
                <w:i/>
                <w:spacing w:val="-2"/>
                <w:sz w:val="20"/>
              </w:rPr>
              <w:t> </w:t>
            </w:r>
            <w:r>
              <w:rPr>
                <w:i/>
                <w:sz w:val="20"/>
              </w:rPr>
              <w:t>History</w:t>
            </w:r>
            <w:r>
              <w:rPr>
                <w:i/>
                <w:spacing w:val="-6"/>
                <w:sz w:val="20"/>
              </w:rPr>
              <w:t> </w:t>
            </w:r>
            <w:r>
              <w:rPr>
                <w:i/>
                <w:sz w:val="20"/>
              </w:rPr>
              <w:t>of</w:t>
            </w:r>
            <w:r>
              <w:rPr>
                <w:i/>
                <w:spacing w:val="-7"/>
                <w:sz w:val="20"/>
              </w:rPr>
              <w:t> </w:t>
            </w:r>
            <w:r>
              <w:rPr>
                <w:i/>
                <w:sz w:val="20"/>
              </w:rPr>
              <w:t>Account</w:t>
            </w:r>
            <w:r>
              <w:rPr>
                <w:i/>
                <w:spacing w:val="-7"/>
                <w:sz w:val="20"/>
              </w:rPr>
              <w:t> </w:t>
            </w:r>
            <w:r>
              <w:rPr>
                <w:i/>
                <w:spacing w:val="-2"/>
                <w:sz w:val="20"/>
              </w:rPr>
              <w:t>Details)</w:t>
            </w:r>
          </w:p>
        </w:tc>
        <w:tc>
          <w:tcPr>
            <w:tcW w:w="1210" w:type="dxa"/>
          </w:tcPr>
          <w:p>
            <w:pPr>
              <w:pStyle w:val="TableParagraph"/>
              <w:ind w:left="94"/>
              <w:rPr>
                <w:sz w:val="20"/>
              </w:rPr>
            </w:pPr>
            <w:r>
              <w:rPr>
                <w:sz w:val="20"/>
              </w:rPr>
              <w:t>Phức</w:t>
            </w:r>
            <w:r>
              <w:rPr>
                <w:spacing w:val="-3"/>
                <w:sz w:val="20"/>
              </w:rPr>
              <w:t> </w:t>
            </w:r>
            <w:r>
              <w:rPr>
                <w:spacing w:val="-5"/>
                <w:sz w:val="20"/>
              </w:rPr>
              <w:t>tạp</w:t>
            </w:r>
          </w:p>
        </w:tc>
      </w:tr>
      <w:tr>
        <w:trPr>
          <w:trHeight w:val="790" w:hRule="atLeast"/>
        </w:trPr>
        <w:tc>
          <w:tcPr>
            <w:tcW w:w="2225" w:type="dxa"/>
            <w:tcBorders>
              <w:left w:val="single" w:sz="12" w:space="0" w:color="EFEFEF"/>
            </w:tcBorders>
          </w:tcPr>
          <w:p>
            <w:pPr>
              <w:pStyle w:val="TableParagraph"/>
              <w:ind w:left="90" w:right="5"/>
              <w:jc w:val="center"/>
              <w:rPr>
                <w:sz w:val="20"/>
              </w:rPr>
            </w:pPr>
            <w:r>
              <w:rPr>
                <w:spacing w:val="-5"/>
                <w:sz w:val="20"/>
              </w:rPr>
              <w:t>19</w:t>
            </w:r>
          </w:p>
        </w:tc>
        <w:tc>
          <w:tcPr>
            <w:tcW w:w="5530" w:type="dxa"/>
          </w:tcPr>
          <w:p>
            <w:pPr>
              <w:pStyle w:val="TableParagraph"/>
              <w:ind w:left="95"/>
              <w:rPr>
                <w:sz w:val="20"/>
              </w:rPr>
            </w:pPr>
            <w:r>
              <w:rPr>
                <w:sz w:val="20"/>
              </w:rPr>
              <w:t>Xem lịch</w:t>
            </w:r>
            <w:r>
              <w:rPr>
                <w:spacing w:val="-7"/>
                <w:sz w:val="20"/>
              </w:rPr>
              <w:t> </w:t>
            </w:r>
            <w:r>
              <w:rPr>
                <w:sz w:val="20"/>
              </w:rPr>
              <w:t>sử</w:t>
            </w:r>
            <w:r>
              <w:rPr>
                <w:spacing w:val="-5"/>
                <w:sz w:val="20"/>
              </w:rPr>
              <w:t> </w:t>
            </w:r>
            <w:r>
              <w:rPr>
                <w:sz w:val="20"/>
              </w:rPr>
              <w:t>mức</w:t>
            </w:r>
            <w:r>
              <w:rPr>
                <w:spacing w:val="-5"/>
                <w:sz w:val="20"/>
              </w:rPr>
              <w:t> </w:t>
            </w:r>
            <w:r>
              <w:rPr>
                <w:sz w:val="20"/>
              </w:rPr>
              <w:t>tùy chọn</w:t>
            </w:r>
            <w:r>
              <w:rPr>
                <w:spacing w:val="-7"/>
                <w:sz w:val="20"/>
              </w:rPr>
              <w:t> </w:t>
            </w:r>
            <w:r>
              <w:rPr>
                <w:sz w:val="20"/>
              </w:rPr>
              <w:t>và</w:t>
            </w:r>
            <w:r>
              <w:rPr>
                <w:spacing w:val="-6"/>
                <w:sz w:val="20"/>
              </w:rPr>
              <w:t> </w:t>
            </w:r>
            <w:r>
              <w:rPr>
                <w:sz w:val="20"/>
              </w:rPr>
              <w:t>các</w:t>
            </w:r>
            <w:r>
              <w:rPr>
                <w:spacing w:val="-5"/>
                <w:sz w:val="20"/>
              </w:rPr>
              <w:t> </w:t>
            </w:r>
            <w:r>
              <w:rPr>
                <w:sz w:val="20"/>
              </w:rPr>
              <w:t>tùy chọn</w:t>
            </w:r>
            <w:r>
              <w:rPr>
                <w:spacing w:val="-2"/>
                <w:sz w:val="20"/>
              </w:rPr>
              <w:t> </w:t>
            </w:r>
            <w:r>
              <w:rPr>
                <w:sz w:val="20"/>
              </w:rPr>
              <w:t>dịch</w:t>
            </w:r>
            <w:r>
              <w:rPr>
                <w:spacing w:val="-6"/>
                <w:sz w:val="20"/>
              </w:rPr>
              <w:t> </w:t>
            </w:r>
            <w:r>
              <w:rPr>
                <w:spacing w:val="-5"/>
                <w:sz w:val="20"/>
              </w:rPr>
              <w:t>vụ</w:t>
            </w:r>
          </w:p>
          <w:p>
            <w:pPr>
              <w:pStyle w:val="TableParagraph"/>
              <w:spacing w:before="111"/>
              <w:ind w:left="95"/>
              <w:rPr>
                <w:i/>
                <w:sz w:val="20"/>
              </w:rPr>
            </w:pPr>
            <w:r>
              <w:rPr>
                <w:i/>
                <w:sz w:val="20"/>
              </w:rPr>
              <w:t>(View</w:t>
            </w:r>
            <w:r>
              <w:rPr>
                <w:i/>
                <w:spacing w:val="-2"/>
                <w:sz w:val="20"/>
              </w:rPr>
              <w:t> </w:t>
            </w:r>
            <w:r>
              <w:rPr>
                <w:i/>
                <w:sz w:val="20"/>
              </w:rPr>
              <w:t>History</w:t>
            </w:r>
            <w:r>
              <w:rPr>
                <w:i/>
                <w:spacing w:val="-6"/>
                <w:sz w:val="20"/>
              </w:rPr>
              <w:t> </w:t>
            </w:r>
            <w:r>
              <w:rPr>
                <w:i/>
                <w:sz w:val="20"/>
              </w:rPr>
              <w:t>of</w:t>
            </w:r>
            <w:r>
              <w:rPr>
                <w:i/>
                <w:spacing w:val="-7"/>
                <w:sz w:val="20"/>
              </w:rPr>
              <w:t> </w:t>
            </w:r>
            <w:r>
              <w:rPr>
                <w:i/>
                <w:sz w:val="20"/>
              </w:rPr>
              <w:t>Option</w:t>
            </w:r>
            <w:r>
              <w:rPr>
                <w:i/>
                <w:spacing w:val="-6"/>
                <w:sz w:val="20"/>
              </w:rPr>
              <w:t> </w:t>
            </w:r>
            <w:r>
              <w:rPr>
                <w:i/>
                <w:sz w:val="20"/>
              </w:rPr>
              <w:t>Level</w:t>
            </w:r>
            <w:r>
              <w:rPr>
                <w:i/>
                <w:spacing w:val="-7"/>
                <w:sz w:val="20"/>
              </w:rPr>
              <w:t> </w:t>
            </w:r>
            <w:r>
              <w:rPr>
                <w:i/>
                <w:sz w:val="20"/>
              </w:rPr>
              <w:t>and</w:t>
            </w:r>
            <w:r>
              <w:rPr>
                <w:i/>
                <w:spacing w:val="-6"/>
                <w:sz w:val="20"/>
              </w:rPr>
              <w:t> </w:t>
            </w:r>
            <w:r>
              <w:rPr>
                <w:i/>
                <w:sz w:val="20"/>
              </w:rPr>
              <w:t>Service</w:t>
            </w:r>
            <w:r>
              <w:rPr>
                <w:i/>
                <w:spacing w:val="-6"/>
                <w:sz w:val="20"/>
              </w:rPr>
              <w:t> </w:t>
            </w:r>
            <w:r>
              <w:rPr>
                <w:i/>
                <w:spacing w:val="-2"/>
                <w:sz w:val="20"/>
              </w:rPr>
              <w:t>Options)</w:t>
            </w:r>
          </w:p>
        </w:tc>
        <w:tc>
          <w:tcPr>
            <w:tcW w:w="1210" w:type="dxa"/>
          </w:tcPr>
          <w:p>
            <w:pPr>
              <w:pStyle w:val="TableParagraph"/>
              <w:ind w:left="94"/>
              <w:rPr>
                <w:sz w:val="20"/>
              </w:rPr>
            </w:pPr>
            <w:r>
              <w:rPr>
                <w:sz w:val="20"/>
              </w:rPr>
              <w:t>Đơn</w:t>
            </w:r>
            <w:r>
              <w:rPr>
                <w:spacing w:val="-2"/>
                <w:sz w:val="20"/>
              </w:rPr>
              <w:t> </w:t>
            </w:r>
            <w:r>
              <w:rPr>
                <w:spacing w:val="-4"/>
                <w:sz w:val="20"/>
              </w:rPr>
              <w:t>giản</w:t>
            </w:r>
          </w:p>
        </w:tc>
      </w:tr>
      <w:tr>
        <w:trPr>
          <w:trHeight w:val="790" w:hRule="atLeast"/>
        </w:trPr>
        <w:tc>
          <w:tcPr>
            <w:tcW w:w="2225" w:type="dxa"/>
            <w:tcBorders>
              <w:left w:val="single" w:sz="12" w:space="0" w:color="EFEFEF"/>
            </w:tcBorders>
          </w:tcPr>
          <w:p>
            <w:pPr>
              <w:pStyle w:val="TableParagraph"/>
              <w:ind w:left="90" w:right="5"/>
              <w:jc w:val="center"/>
              <w:rPr>
                <w:sz w:val="20"/>
              </w:rPr>
            </w:pPr>
            <w:r>
              <w:rPr>
                <w:spacing w:val="-5"/>
                <w:sz w:val="20"/>
              </w:rPr>
              <w:t>20</w:t>
            </w:r>
          </w:p>
        </w:tc>
        <w:tc>
          <w:tcPr>
            <w:tcW w:w="5530" w:type="dxa"/>
          </w:tcPr>
          <w:p>
            <w:pPr>
              <w:pStyle w:val="TableParagraph"/>
              <w:ind w:left="95"/>
              <w:rPr>
                <w:sz w:val="20"/>
              </w:rPr>
            </w:pPr>
            <w:r>
              <w:rPr>
                <w:sz w:val="20"/>
              </w:rPr>
              <w:t>Xem</w:t>
            </w:r>
            <w:r>
              <w:rPr>
                <w:spacing w:val="-1"/>
                <w:sz w:val="20"/>
              </w:rPr>
              <w:t> </w:t>
            </w:r>
            <w:r>
              <w:rPr>
                <w:sz w:val="20"/>
              </w:rPr>
              <w:t>lịch</w:t>
            </w:r>
            <w:r>
              <w:rPr>
                <w:spacing w:val="-7"/>
                <w:sz w:val="20"/>
              </w:rPr>
              <w:t> </w:t>
            </w:r>
            <w:r>
              <w:rPr>
                <w:sz w:val="20"/>
              </w:rPr>
              <w:t>sử</w:t>
            </w:r>
            <w:r>
              <w:rPr>
                <w:spacing w:val="-2"/>
                <w:sz w:val="20"/>
              </w:rPr>
              <w:t> </w:t>
            </w:r>
            <w:r>
              <w:rPr>
                <w:sz w:val="20"/>
              </w:rPr>
              <w:t>của</w:t>
            </w:r>
            <w:r>
              <w:rPr>
                <w:spacing w:val="-2"/>
                <w:sz w:val="20"/>
              </w:rPr>
              <w:t> </w:t>
            </w:r>
            <w:r>
              <w:rPr>
                <w:sz w:val="20"/>
              </w:rPr>
              <w:t>các</w:t>
            </w:r>
            <w:r>
              <w:rPr>
                <w:spacing w:val="-2"/>
                <w:sz w:val="20"/>
              </w:rPr>
              <w:t> </w:t>
            </w:r>
            <w:r>
              <w:rPr>
                <w:sz w:val="20"/>
              </w:rPr>
              <w:t>hoạt</w:t>
            </w:r>
            <w:r>
              <w:rPr>
                <w:spacing w:val="-3"/>
                <w:sz w:val="20"/>
              </w:rPr>
              <w:t> </w:t>
            </w:r>
            <w:r>
              <w:rPr>
                <w:sz w:val="20"/>
              </w:rPr>
              <w:t>động</w:t>
            </w:r>
            <w:r>
              <w:rPr>
                <w:spacing w:val="-7"/>
                <w:sz w:val="20"/>
              </w:rPr>
              <w:t> </w:t>
            </w:r>
            <w:r>
              <w:rPr>
                <w:sz w:val="20"/>
              </w:rPr>
              <w:t>và</w:t>
            </w:r>
            <w:r>
              <w:rPr>
                <w:spacing w:val="-7"/>
                <w:sz w:val="20"/>
              </w:rPr>
              <w:t> </w:t>
            </w:r>
            <w:r>
              <w:rPr>
                <w:sz w:val="20"/>
              </w:rPr>
              <w:t>sổ</w:t>
            </w:r>
            <w:r>
              <w:rPr>
                <w:spacing w:val="-3"/>
                <w:sz w:val="20"/>
              </w:rPr>
              <w:t> </w:t>
            </w:r>
            <w:r>
              <w:rPr>
                <w:sz w:val="20"/>
              </w:rPr>
              <w:t>ghi</w:t>
            </w:r>
            <w:r>
              <w:rPr>
                <w:spacing w:val="3"/>
                <w:sz w:val="20"/>
              </w:rPr>
              <w:t> </w:t>
            </w:r>
            <w:r>
              <w:rPr>
                <w:spacing w:val="-5"/>
                <w:sz w:val="20"/>
              </w:rPr>
              <w:t>nhớ</w:t>
            </w:r>
          </w:p>
          <w:p>
            <w:pPr>
              <w:pStyle w:val="TableParagraph"/>
              <w:spacing w:before="111"/>
              <w:ind w:left="95"/>
              <w:rPr>
                <w:i/>
                <w:sz w:val="20"/>
              </w:rPr>
            </w:pPr>
            <w:r>
              <w:rPr>
                <w:i/>
                <w:sz w:val="20"/>
              </w:rPr>
              <w:t>(View</w:t>
            </w:r>
            <w:r>
              <w:rPr>
                <w:i/>
                <w:spacing w:val="-3"/>
                <w:sz w:val="20"/>
              </w:rPr>
              <w:t> </w:t>
            </w:r>
            <w:r>
              <w:rPr>
                <w:i/>
                <w:sz w:val="20"/>
              </w:rPr>
              <w:t>History</w:t>
            </w:r>
            <w:r>
              <w:rPr>
                <w:i/>
                <w:spacing w:val="-5"/>
                <w:sz w:val="20"/>
              </w:rPr>
              <w:t> </w:t>
            </w:r>
            <w:r>
              <w:rPr>
                <w:i/>
                <w:sz w:val="20"/>
              </w:rPr>
              <w:t>of</w:t>
            </w:r>
            <w:r>
              <w:rPr>
                <w:i/>
                <w:spacing w:val="-7"/>
                <w:sz w:val="20"/>
              </w:rPr>
              <w:t> </w:t>
            </w:r>
            <w:r>
              <w:rPr>
                <w:i/>
                <w:sz w:val="20"/>
              </w:rPr>
              <w:t>Activities</w:t>
            </w:r>
            <w:r>
              <w:rPr>
                <w:i/>
                <w:spacing w:val="-6"/>
                <w:sz w:val="20"/>
              </w:rPr>
              <w:t> </w:t>
            </w:r>
            <w:r>
              <w:rPr>
                <w:i/>
                <w:sz w:val="20"/>
              </w:rPr>
              <w:t>and</w:t>
            </w:r>
            <w:r>
              <w:rPr>
                <w:i/>
                <w:spacing w:val="-6"/>
                <w:sz w:val="20"/>
              </w:rPr>
              <w:t> </w:t>
            </w:r>
            <w:r>
              <w:rPr>
                <w:i/>
                <w:spacing w:val="-2"/>
                <w:sz w:val="20"/>
              </w:rPr>
              <w:t>Memos)</w:t>
            </w:r>
          </w:p>
        </w:tc>
        <w:tc>
          <w:tcPr>
            <w:tcW w:w="1210" w:type="dxa"/>
          </w:tcPr>
          <w:p>
            <w:pPr>
              <w:pStyle w:val="TableParagraph"/>
              <w:ind w:left="94"/>
              <w:rPr>
                <w:sz w:val="20"/>
              </w:rPr>
            </w:pPr>
            <w:r>
              <w:rPr>
                <w:sz w:val="20"/>
              </w:rPr>
              <w:t>Đơn</w:t>
            </w:r>
            <w:r>
              <w:rPr>
                <w:spacing w:val="-2"/>
                <w:sz w:val="20"/>
              </w:rPr>
              <w:t> </w:t>
            </w:r>
            <w:r>
              <w:rPr>
                <w:spacing w:val="-4"/>
                <w:sz w:val="20"/>
              </w:rPr>
              <w:t>giản</w:t>
            </w:r>
          </w:p>
        </w:tc>
      </w:tr>
      <w:tr>
        <w:trPr>
          <w:trHeight w:val="445" w:hRule="atLeast"/>
        </w:trPr>
        <w:tc>
          <w:tcPr>
            <w:tcW w:w="2225" w:type="dxa"/>
            <w:tcBorders>
              <w:left w:val="single" w:sz="12" w:space="0" w:color="EFEFEF"/>
            </w:tcBorders>
          </w:tcPr>
          <w:p>
            <w:pPr>
              <w:pStyle w:val="TableParagraph"/>
              <w:ind w:left="90" w:right="5"/>
              <w:jc w:val="center"/>
              <w:rPr>
                <w:sz w:val="20"/>
              </w:rPr>
            </w:pPr>
            <w:r>
              <w:rPr>
                <w:spacing w:val="-5"/>
                <w:sz w:val="20"/>
              </w:rPr>
              <w:t>21</w:t>
            </w:r>
          </w:p>
        </w:tc>
        <w:tc>
          <w:tcPr>
            <w:tcW w:w="5530" w:type="dxa"/>
          </w:tcPr>
          <w:p>
            <w:pPr>
              <w:pStyle w:val="TableParagraph"/>
              <w:spacing w:before="76"/>
              <w:ind w:left="95"/>
              <w:rPr>
                <w:i/>
                <w:sz w:val="20"/>
              </w:rPr>
            </w:pPr>
            <w:r>
              <w:rPr>
                <w:sz w:val="20"/>
              </w:rPr>
              <w:t>Xem</w:t>
            </w:r>
            <w:r>
              <w:rPr>
                <w:spacing w:val="-3"/>
                <w:sz w:val="20"/>
              </w:rPr>
              <w:t> </w:t>
            </w:r>
            <w:r>
              <w:rPr>
                <w:sz w:val="20"/>
              </w:rPr>
              <w:t>lich</w:t>
            </w:r>
            <w:r>
              <w:rPr>
                <w:spacing w:val="-9"/>
                <w:sz w:val="20"/>
              </w:rPr>
              <w:t> </w:t>
            </w:r>
            <w:r>
              <w:rPr>
                <w:sz w:val="20"/>
              </w:rPr>
              <w:t>sử</w:t>
            </w:r>
            <w:r>
              <w:rPr>
                <w:spacing w:val="-3"/>
                <w:sz w:val="20"/>
              </w:rPr>
              <w:t> </w:t>
            </w:r>
            <w:r>
              <w:rPr>
                <w:sz w:val="20"/>
              </w:rPr>
              <w:t>của</w:t>
            </w:r>
            <w:r>
              <w:rPr>
                <w:spacing w:val="-4"/>
                <w:sz w:val="20"/>
              </w:rPr>
              <w:t> </w:t>
            </w:r>
            <w:r>
              <w:rPr>
                <w:sz w:val="20"/>
              </w:rPr>
              <w:t>các</w:t>
            </w:r>
            <w:r>
              <w:rPr>
                <w:spacing w:val="-7"/>
                <w:sz w:val="20"/>
              </w:rPr>
              <w:t> </w:t>
            </w:r>
            <w:r>
              <w:rPr>
                <w:sz w:val="20"/>
              </w:rPr>
              <w:t>vai</w:t>
            </w:r>
            <w:r>
              <w:rPr>
                <w:spacing w:val="-4"/>
                <w:sz w:val="20"/>
              </w:rPr>
              <w:t> </w:t>
            </w:r>
            <w:r>
              <w:rPr>
                <w:sz w:val="20"/>
              </w:rPr>
              <w:t>trò</w:t>
            </w:r>
            <w:r>
              <w:rPr>
                <w:spacing w:val="-3"/>
                <w:sz w:val="20"/>
              </w:rPr>
              <w:t> </w:t>
            </w:r>
            <w:r>
              <w:rPr>
                <w:i/>
                <w:sz w:val="20"/>
              </w:rPr>
              <w:t>(View History</w:t>
            </w:r>
            <w:r>
              <w:rPr>
                <w:i/>
                <w:spacing w:val="-3"/>
                <w:sz w:val="20"/>
              </w:rPr>
              <w:t> </w:t>
            </w:r>
            <w:r>
              <w:rPr>
                <w:i/>
                <w:sz w:val="20"/>
              </w:rPr>
              <w:t>of</w:t>
            </w:r>
            <w:r>
              <w:rPr>
                <w:i/>
                <w:spacing w:val="-1"/>
                <w:sz w:val="20"/>
              </w:rPr>
              <w:t> </w:t>
            </w:r>
            <w:r>
              <w:rPr>
                <w:i/>
                <w:spacing w:val="-2"/>
                <w:sz w:val="20"/>
              </w:rPr>
              <w:t>Roles)</w:t>
            </w:r>
          </w:p>
        </w:tc>
        <w:tc>
          <w:tcPr>
            <w:tcW w:w="1210" w:type="dxa"/>
          </w:tcPr>
          <w:p>
            <w:pPr>
              <w:pStyle w:val="TableParagraph"/>
              <w:ind w:left="94"/>
              <w:rPr>
                <w:sz w:val="20"/>
              </w:rPr>
            </w:pPr>
            <w:r>
              <w:rPr>
                <w:sz w:val="20"/>
              </w:rPr>
              <w:t>Phức</w:t>
            </w:r>
            <w:r>
              <w:rPr>
                <w:spacing w:val="-3"/>
                <w:sz w:val="20"/>
              </w:rPr>
              <w:t> </w:t>
            </w:r>
            <w:r>
              <w:rPr>
                <w:spacing w:val="-5"/>
                <w:sz w:val="20"/>
              </w:rPr>
              <w:t>tạp</w:t>
            </w:r>
          </w:p>
        </w:tc>
      </w:tr>
      <w:tr>
        <w:trPr>
          <w:trHeight w:val="445" w:hRule="atLeast"/>
        </w:trPr>
        <w:tc>
          <w:tcPr>
            <w:tcW w:w="2225" w:type="dxa"/>
            <w:tcBorders>
              <w:left w:val="single" w:sz="12" w:space="0" w:color="EFEFEF"/>
            </w:tcBorders>
          </w:tcPr>
          <w:p>
            <w:pPr>
              <w:pStyle w:val="TableParagraph"/>
              <w:ind w:left="90" w:right="5"/>
              <w:jc w:val="center"/>
              <w:rPr>
                <w:sz w:val="20"/>
              </w:rPr>
            </w:pPr>
            <w:r>
              <w:rPr>
                <w:spacing w:val="-5"/>
                <w:sz w:val="20"/>
              </w:rPr>
              <w:t>22</w:t>
            </w:r>
          </w:p>
        </w:tc>
        <w:tc>
          <w:tcPr>
            <w:tcW w:w="5530" w:type="dxa"/>
          </w:tcPr>
          <w:p>
            <w:pPr>
              <w:pStyle w:val="TableParagraph"/>
              <w:spacing w:before="76"/>
              <w:ind w:left="95"/>
              <w:rPr>
                <w:i/>
                <w:sz w:val="20"/>
              </w:rPr>
            </w:pPr>
            <w:r>
              <w:rPr>
                <w:sz w:val="20"/>
              </w:rPr>
              <w:t>Xem</w:t>
            </w:r>
            <w:r>
              <w:rPr>
                <w:spacing w:val="2"/>
                <w:sz w:val="20"/>
              </w:rPr>
              <w:t> </w:t>
            </w:r>
            <w:r>
              <w:rPr>
                <w:sz w:val="20"/>
              </w:rPr>
              <w:t>các</w:t>
            </w:r>
            <w:r>
              <w:rPr>
                <w:spacing w:val="-7"/>
                <w:sz w:val="20"/>
              </w:rPr>
              <w:t> </w:t>
            </w:r>
            <w:r>
              <w:rPr>
                <w:sz w:val="20"/>
              </w:rPr>
              <w:t>chi</w:t>
            </w:r>
            <w:r>
              <w:rPr>
                <w:spacing w:val="-4"/>
                <w:sz w:val="20"/>
              </w:rPr>
              <w:t> </w:t>
            </w:r>
            <w:r>
              <w:rPr>
                <w:sz w:val="20"/>
              </w:rPr>
              <w:t>tiết</w:t>
            </w:r>
            <w:r>
              <w:rPr>
                <w:spacing w:val="-10"/>
                <w:sz w:val="20"/>
              </w:rPr>
              <w:t> </w:t>
            </w:r>
            <w:r>
              <w:rPr>
                <w:sz w:val="20"/>
              </w:rPr>
              <w:t>về</w:t>
            </w:r>
            <w:r>
              <w:rPr>
                <w:spacing w:val="-9"/>
                <w:sz w:val="20"/>
              </w:rPr>
              <w:t> </w:t>
            </w:r>
            <w:r>
              <w:rPr>
                <w:sz w:val="20"/>
              </w:rPr>
              <w:t>tài khoản</w:t>
            </w:r>
            <w:r>
              <w:rPr>
                <w:spacing w:val="-4"/>
                <w:sz w:val="20"/>
              </w:rPr>
              <w:t> </w:t>
            </w:r>
            <w:r>
              <w:rPr>
                <w:i/>
                <w:sz w:val="20"/>
              </w:rPr>
              <w:t>(View</w:t>
            </w:r>
            <w:r>
              <w:rPr>
                <w:i/>
                <w:spacing w:val="-4"/>
                <w:sz w:val="20"/>
              </w:rPr>
              <w:t> </w:t>
            </w:r>
            <w:r>
              <w:rPr>
                <w:i/>
                <w:sz w:val="20"/>
              </w:rPr>
              <w:t>Account</w:t>
            </w:r>
            <w:r>
              <w:rPr>
                <w:i/>
                <w:spacing w:val="-1"/>
                <w:sz w:val="20"/>
              </w:rPr>
              <w:t> </w:t>
            </w:r>
            <w:r>
              <w:rPr>
                <w:i/>
                <w:spacing w:val="-2"/>
                <w:sz w:val="20"/>
              </w:rPr>
              <w:t>Details)</w:t>
            </w:r>
          </w:p>
        </w:tc>
        <w:tc>
          <w:tcPr>
            <w:tcW w:w="1210" w:type="dxa"/>
          </w:tcPr>
          <w:p>
            <w:pPr>
              <w:pStyle w:val="TableParagraph"/>
              <w:ind w:left="94"/>
              <w:rPr>
                <w:sz w:val="20"/>
              </w:rPr>
            </w:pPr>
            <w:r>
              <w:rPr>
                <w:sz w:val="20"/>
              </w:rPr>
              <w:t>Đơn</w:t>
            </w:r>
            <w:r>
              <w:rPr>
                <w:spacing w:val="-2"/>
                <w:sz w:val="20"/>
              </w:rPr>
              <w:t> </w:t>
            </w:r>
            <w:r>
              <w:rPr>
                <w:spacing w:val="-4"/>
                <w:sz w:val="20"/>
              </w:rPr>
              <w:t>giản</w:t>
            </w:r>
          </w:p>
        </w:tc>
      </w:tr>
      <w:tr>
        <w:trPr>
          <w:trHeight w:val="790" w:hRule="atLeast"/>
        </w:trPr>
        <w:tc>
          <w:tcPr>
            <w:tcW w:w="2225" w:type="dxa"/>
            <w:tcBorders>
              <w:left w:val="single" w:sz="12" w:space="0" w:color="EFEFEF"/>
            </w:tcBorders>
          </w:tcPr>
          <w:p>
            <w:pPr>
              <w:pStyle w:val="TableParagraph"/>
              <w:ind w:left="90" w:right="5"/>
              <w:jc w:val="center"/>
              <w:rPr>
                <w:sz w:val="20"/>
              </w:rPr>
            </w:pPr>
            <w:r>
              <w:rPr>
                <w:spacing w:val="-5"/>
                <w:sz w:val="20"/>
              </w:rPr>
              <w:t>23</w:t>
            </w:r>
          </w:p>
        </w:tc>
        <w:tc>
          <w:tcPr>
            <w:tcW w:w="5530" w:type="dxa"/>
          </w:tcPr>
          <w:p>
            <w:pPr>
              <w:pStyle w:val="TableParagraph"/>
              <w:ind w:left="95"/>
              <w:rPr>
                <w:sz w:val="20"/>
              </w:rPr>
            </w:pPr>
            <w:r>
              <w:rPr>
                <w:sz w:val="20"/>
              </w:rPr>
              <w:t>Xem</w:t>
            </w:r>
            <w:r>
              <w:rPr>
                <w:spacing w:val="3"/>
                <w:sz w:val="20"/>
              </w:rPr>
              <w:t> </w:t>
            </w:r>
            <w:r>
              <w:rPr>
                <w:sz w:val="20"/>
              </w:rPr>
              <w:t>các</w:t>
            </w:r>
            <w:r>
              <w:rPr>
                <w:spacing w:val="-6"/>
                <w:sz w:val="20"/>
              </w:rPr>
              <w:t> </w:t>
            </w:r>
            <w:r>
              <w:rPr>
                <w:sz w:val="20"/>
              </w:rPr>
              <w:t>cổ</w:t>
            </w:r>
            <w:r>
              <w:rPr>
                <w:spacing w:val="-3"/>
                <w:sz w:val="20"/>
              </w:rPr>
              <w:t> </w:t>
            </w:r>
            <w:r>
              <w:rPr>
                <w:sz w:val="20"/>
              </w:rPr>
              <w:t>phần</w:t>
            </w:r>
            <w:r>
              <w:rPr>
                <w:spacing w:val="-3"/>
                <w:sz w:val="20"/>
              </w:rPr>
              <w:t> </w:t>
            </w:r>
            <w:r>
              <w:rPr>
                <w:sz w:val="20"/>
              </w:rPr>
              <w:t>của</w:t>
            </w:r>
            <w:r>
              <w:rPr>
                <w:spacing w:val="-7"/>
                <w:sz w:val="20"/>
              </w:rPr>
              <w:t> </w:t>
            </w:r>
            <w:r>
              <w:rPr>
                <w:sz w:val="20"/>
              </w:rPr>
              <w:t>một</w:t>
            </w:r>
            <w:r>
              <w:rPr>
                <w:spacing w:val="-4"/>
                <w:sz w:val="20"/>
              </w:rPr>
              <w:t> </w:t>
            </w:r>
            <w:r>
              <w:rPr>
                <w:sz w:val="20"/>
              </w:rPr>
              <w:t>tài</w:t>
            </w:r>
            <w:r>
              <w:rPr>
                <w:spacing w:val="2"/>
                <w:sz w:val="20"/>
              </w:rPr>
              <w:t> </w:t>
            </w:r>
            <w:r>
              <w:rPr>
                <w:spacing w:val="-4"/>
                <w:sz w:val="20"/>
              </w:rPr>
              <w:t>khoản</w:t>
            </w:r>
          </w:p>
          <w:p>
            <w:pPr>
              <w:pStyle w:val="TableParagraph"/>
              <w:spacing w:before="106"/>
              <w:ind w:left="95"/>
              <w:rPr>
                <w:i/>
                <w:sz w:val="20"/>
              </w:rPr>
            </w:pPr>
            <w:r>
              <w:rPr>
                <w:i/>
                <w:sz w:val="20"/>
              </w:rPr>
              <w:t>(View</w:t>
            </w:r>
            <w:r>
              <w:rPr>
                <w:i/>
                <w:spacing w:val="-2"/>
                <w:sz w:val="20"/>
              </w:rPr>
              <w:t> </w:t>
            </w:r>
            <w:r>
              <w:rPr>
                <w:i/>
                <w:sz w:val="20"/>
              </w:rPr>
              <w:t>Holdings</w:t>
            </w:r>
            <w:r>
              <w:rPr>
                <w:i/>
                <w:spacing w:val="-4"/>
                <w:sz w:val="20"/>
              </w:rPr>
              <w:t> </w:t>
            </w:r>
            <w:r>
              <w:rPr>
                <w:i/>
                <w:sz w:val="20"/>
              </w:rPr>
              <w:t>of</w:t>
            </w:r>
            <w:r>
              <w:rPr>
                <w:i/>
                <w:spacing w:val="-3"/>
                <w:sz w:val="20"/>
              </w:rPr>
              <w:t> </w:t>
            </w:r>
            <w:r>
              <w:rPr>
                <w:i/>
                <w:sz w:val="20"/>
              </w:rPr>
              <w:t>an</w:t>
            </w:r>
            <w:r>
              <w:rPr>
                <w:i/>
                <w:spacing w:val="-10"/>
                <w:sz w:val="20"/>
              </w:rPr>
              <w:t> </w:t>
            </w:r>
            <w:r>
              <w:rPr>
                <w:i/>
                <w:spacing w:val="-2"/>
                <w:sz w:val="20"/>
              </w:rPr>
              <w:t>Account)</w:t>
            </w:r>
          </w:p>
        </w:tc>
        <w:tc>
          <w:tcPr>
            <w:tcW w:w="1210" w:type="dxa"/>
          </w:tcPr>
          <w:p>
            <w:pPr>
              <w:pStyle w:val="TableParagraph"/>
              <w:ind w:left="94"/>
              <w:rPr>
                <w:sz w:val="20"/>
              </w:rPr>
            </w:pPr>
            <w:r>
              <w:rPr>
                <w:sz w:val="20"/>
              </w:rPr>
              <w:t>Phức</w:t>
            </w:r>
            <w:r>
              <w:rPr>
                <w:spacing w:val="-3"/>
                <w:sz w:val="20"/>
              </w:rPr>
              <w:t> </w:t>
            </w:r>
            <w:r>
              <w:rPr>
                <w:spacing w:val="-5"/>
                <w:sz w:val="20"/>
              </w:rPr>
              <w:t>tạp</w:t>
            </w:r>
          </w:p>
        </w:tc>
      </w:tr>
      <w:tr>
        <w:trPr>
          <w:trHeight w:val="785" w:hRule="atLeast"/>
        </w:trPr>
        <w:tc>
          <w:tcPr>
            <w:tcW w:w="2225" w:type="dxa"/>
            <w:tcBorders>
              <w:left w:val="single" w:sz="12" w:space="0" w:color="EFEFEF"/>
            </w:tcBorders>
          </w:tcPr>
          <w:p>
            <w:pPr>
              <w:pStyle w:val="TableParagraph"/>
              <w:spacing w:before="76"/>
              <w:ind w:left="90" w:right="5"/>
              <w:jc w:val="center"/>
              <w:rPr>
                <w:sz w:val="20"/>
              </w:rPr>
            </w:pPr>
            <w:r>
              <w:rPr>
                <w:spacing w:val="-5"/>
                <w:sz w:val="20"/>
              </w:rPr>
              <w:t>24</w:t>
            </w:r>
          </w:p>
        </w:tc>
        <w:tc>
          <w:tcPr>
            <w:tcW w:w="5530" w:type="dxa"/>
          </w:tcPr>
          <w:p>
            <w:pPr>
              <w:pStyle w:val="TableParagraph"/>
              <w:spacing w:before="76"/>
              <w:ind w:left="95"/>
              <w:rPr>
                <w:sz w:val="20"/>
              </w:rPr>
            </w:pPr>
            <w:r>
              <w:rPr>
                <w:sz w:val="20"/>
              </w:rPr>
              <w:t>Xem</w:t>
            </w:r>
            <w:r>
              <w:rPr>
                <w:spacing w:val="3"/>
                <w:sz w:val="20"/>
              </w:rPr>
              <w:t> </w:t>
            </w:r>
            <w:r>
              <w:rPr>
                <w:sz w:val="20"/>
              </w:rPr>
              <w:t>các</w:t>
            </w:r>
            <w:r>
              <w:rPr>
                <w:spacing w:val="-2"/>
                <w:sz w:val="20"/>
              </w:rPr>
              <w:t> </w:t>
            </w:r>
            <w:r>
              <w:rPr>
                <w:sz w:val="20"/>
              </w:rPr>
              <w:t>đơn</w:t>
            </w:r>
            <w:r>
              <w:rPr>
                <w:spacing w:val="-3"/>
                <w:sz w:val="20"/>
              </w:rPr>
              <w:t> </w:t>
            </w:r>
            <w:r>
              <w:rPr>
                <w:sz w:val="20"/>
              </w:rPr>
              <w:t>đặt</w:t>
            </w:r>
            <w:r>
              <w:rPr>
                <w:spacing w:val="-4"/>
                <w:sz w:val="20"/>
              </w:rPr>
              <w:t> </w:t>
            </w:r>
            <w:r>
              <w:rPr>
                <w:sz w:val="20"/>
              </w:rPr>
              <w:t>hàng</w:t>
            </w:r>
            <w:r>
              <w:rPr>
                <w:spacing w:val="-3"/>
                <w:sz w:val="20"/>
              </w:rPr>
              <w:t> </w:t>
            </w:r>
            <w:r>
              <w:rPr>
                <w:sz w:val="20"/>
              </w:rPr>
              <w:t>chưa</w:t>
            </w:r>
            <w:r>
              <w:rPr>
                <w:spacing w:val="-4"/>
                <w:sz w:val="20"/>
              </w:rPr>
              <w:t> </w:t>
            </w:r>
            <w:r>
              <w:rPr>
                <w:sz w:val="20"/>
              </w:rPr>
              <w:t>được</w:t>
            </w:r>
            <w:r>
              <w:rPr>
                <w:spacing w:val="-5"/>
                <w:sz w:val="20"/>
              </w:rPr>
              <w:t> </w:t>
            </w:r>
            <w:r>
              <w:rPr>
                <w:sz w:val="20"/>
              </w:rPr>
              <w:t>xử</w:t>
            </w:r>
            <w:r>
              <w:rPr>
                <w:spacing w:val="-7"/>
                <w:sz w:val="20"/>
              </w:rPr>
              <w:t> </w:t>
            </w:r>
            <w:r>
              <w:rPr>
                <w:sz w:val="20"/>
              </w:rPr>
              <w:t>lý</w:t>
            </w:r>
            <w:r>
              <w:rPr>
                <w:spacing w:val="-3"/>
                <w:sz w:val="20"/>
              </w:rPr>
              <w:t> </w:t>
            </w:r>
            <w:r>
              <w:rPr>
                <w:sz w:val="20"/>
              </w:rPr>
              <w:t>của</w:t>
            </w:r>
            <w:r>
              <w:rPr>
                <w:spacing w:val="-7"/>
                <w:sz w:val="20"/>
              </w:rPr>
              <w:t> </w:t>
            </w:r>
            <w:r>
              <w:rPr>
                <w:sz w:val="20"/>
              </w:rPr>
              <w:t>một</w:t>
            </w:r>
            <w:r>
              <w:rPr>
                <w:spacing w:val="-4"/>
                <w:sz w:val="20"/>
              </w:rPr>
              <w:t> </w:t>
            </w:r>
            <w:r>
              <w:rPr>
                <w:sz w:val="20"/>
              </w:rPr>
              <w:t>tài</w:t>
            </w:r>
            <w:r>
              <w:rPr>
                <w:spacing w:val="-3"/>
                <w:sz w:val="20"/>
              </w:rPr>
              <w:t> </w:t>
            </w:r>
            <w:r>
              <w:rPr>
                <w:spacing w:val="-2"/>
                <w:sz w:val="20"/>
              </w:rPr>
              <w:t>khoản</w:t>
            </w:r>
          </w:p>
          <w:p>
            <w:pPr>
              <w:pStyle w:val="TableParagraph"/>
              <w:spacing w:before="110"/>
              <w:ind w:left="95"/>
              <w:rPr>
                <w:i/>
                <w:sz w:val="20"/>
              </w:rPr>
            </w:pPr>
            <w:r>
              <w:rPr>
                <w:i/>
                <w:sz w:val="20"/>
              </w:rPr>
              <w:t>(View</w:t>
            </w:r>
            <w:r>
              <w:rPr>
                <w:i/>
                <w:spacing w:val="-1"/>
                <w:sz w:val="20"/>
              </w:rPr>
              <w:t> </w:t>
            </w:r>
            <w:r>
              <w:rPr>
                <w:i/>
                <w:sz w:val="20"/>
              </w:rPr>
              <w:t>Pending</w:t>
            </w:r>
            <w:r>
              <w:rPr>
                <w:i/>
                <w:spacing w:val="-6"/>
                <w:sz w:val="20"/>
              </w:rPr>
              <w:t> </w:t>
            </w:r>
            <w:r>
              <w:rPr>
                <w:i/>
                <w:sz w:val="20"/>
              </w:rPr>
              <w:t>Orders</w:t>
            </w:r>
            <w:r>
              <w:rPr>
                <w:i/>
                <w:spacing w:val="-5"/>
                <w:sz w:val="20"/>
              </w:rPr>
              <w:t> </w:t>
            </w:r>
            <w:r>
              <w:rPr>
                <w:i/>
                <w:sz w:val="20"/>
              </w:rPr>
              <w:t>of</w:t>
            </w:r>
            <w:r>
              <w:rPr>
                <w:i/>
                <w:spacing w:val="-6"/>
                <w:sz w:val="20"/>
              </w:rPr>
              <w:t> </w:t>
            </w:r>
            <w:r>
              <w:rPr>
                <w:i/>
                <w:sz w:val="20"/>
              </w:rPr>
              <w:t>an</w:t>
            </w:r>
            <w:r>
              <w:rPr>
                <w:i/>
                <w:spacing w:val="-5"/>
                <w:sz w:val="20"/>
              </w:rPr>
              <w:t> </w:t>
            </w:r>
            <w:r>
              <w:rPr>
                <w:i/>
                <w:spacing w:val="-2"/>
                <w:sz w:val="20"/>
              </w:rPr>
              <w:t>Account)</w:t>
            </w:r>
          </w:p>
        </w:tc>
        <w:tc>
          <w:tcPr>
            <w:tcW w:w="1210" w:type="dxa"/>
          </w:tcPr>
          <w:p>
            <w:pPr>
              <w:pStyle w:val="TableParagraph"/>
              <w:spacing w:before="76"/>
              <w:ind w:left="94"/>
              <w:rPr>
                <w:sz w:val="20"/>
              </w:rPr>
            </w:pPr>
            <w:r>
              <w:rPr>
                <w:sz w:val="20"/>
              </w:rPr>
              <w:t>Phức</w:t>
            </w:r>
            <w:r>
              <w:rPr>
                <w:spacing w:val="-3"/>
                <w:sz w:val="20"/>
              </w:rPr>
              <w:t> </w:t>
            </w:r>
            <w:r>
              <w:rPr>
                <w:spacing w:val="-5"/>
                <w:sz w:val="20"/>
              </w:rPr>
              <w:t>tạp</w:t>
            </w:r>
          </w:p>
        </w:tc>
      </w:tr>
      <w:tr>
        <w:trPr>
          <w:trHeight w:val="445" w:hRule="atLeast"/>
        </w:trPr>
        <w:tc>
          <w:tcPr>
            <w:tcW w:w="2225" w:type="dxa"/>
            <w:tcBorders>
              <w:left w:val="single" w:sz="12" w:space="0" w:color="EFEFEF"/>
            </w:tcBorders>
          </w:tcPr>
          <w:p>
            <w:pPr>
              <w:pStyle w:val="TableParagraph"/>
              <w:ind w:left="90" w:right="5"/>
              <w:jc w:val="center"/>
              <w:rPr>
                <w:sz w:val="20"/>
              </w:rPr>
            </w:pPr>
            <w:r>
              <w:rPr>
                <w:spacing w:val="-5"/>
                <w:sz w:val="20"/>
              </w:rPr>
              <w:t>25</w:t>
            </w:r>
          </w:p>
        </w:tc>
        <w:tc>
          <w:tcPr>
            <w:tcW w:w="5530" w:type="dxa"/>
          </w:tcPr>
          <w:p>
            <w:pPr>
              <w:pStyle w:val="TableParagraph"/>
              <w:spacing w:before="76"/>
              <w:ind w:left="95"/>
              <w:rPr>
                <w:i/>
                <w:sz w:val="20"/>
              </w:rPr>
            </w:pPr>
            <w:r>
              <w:rPr>
                <w:sz w:val="20"/>
              </w:rPr>
              <w:t>Đóng/Kích</w:t>
            </w:r>
            <w:r>
              <w:rPr>
                <w:spacing w:val="-7"/>
                <w:sz w:val="20"/>
              </w:rPr>
              <w:t> </w:t>
            </w:r>
            <w:r>
              <w:rPr>
                <w:sz w:val="20"/>
              </w:rPr>
              <w:t>hoạt</w:t>
            </w:r>
            <w:r>
              <w:rPr>
                <w:spacing w:val="-8"/>
                <w:sz w:val="20"/>
              </w:rPr>
              <w:t> </w:t>
            </w:r>
            <w:r>
              <w:rPr>
                <w:sz w:val="20"/>
              </w:rPr>
              <w:t>một</w:t>
            </w:r>
            <w:r>
              <w:rPr>
                <w:spacing w:val="-7"/>
                <w:sz w:val="20"/>
              </w:rPr>
              <w:t> </w:t>
            </w:r>
            <w:r>
              <w:rPr>
                <w:sz w:val="20"/>
              </w:rPr>
              <w:t>tài</w:t>
            </w:r>
            <w:r>
              <w:rPr>
                <w:spacing w:val="-7"/>
                <w:sz w:val="20"/>
              </w:rPr>
              <w:t> </w:t>
            </w:r>
            <w:r>
              <w:rPr>
                <w:sz w:val="20"/>
              </w:rPr>
              <w:t>khoản</w:t>
            </w:r>
            <w:r>
              <w:rPr>
                <w:spacing w:val="-7"/>
                <w:sz w:val="20"/>
              </w:rPr>
              <w:t> </w:t>
            </w:r>
            <w:r>
              <w:rPr>
                <w:i/>
                <w:sz w:val="20"/>
              </w:rPr>
              <w:t>(Close/Reactivate</w:t>
            </w:r>
            <w:r>
              <w:rPr>
                <w:i/>
                <w:spacing w:val="-6"/>
                <w:sz w:val="20"/>
              </w:rPr>
              <w:t> </w:t>
            </w:r>
            <w:r>
              <w:rPr>
                <w:i/>
                <w:spacing w:val="-2"/>
                <w:sz w:val="20"/>
              </w:rPr>
              <w:t>Account)</w:t>
            </w:r>
          </w:p>
        </w:tc>
        <w:tc>
          <w:tcPr>
            <w:tcW w:w="1210" w:type="dxa"/>
          </w:tcPr>
          <w:p>
            <w:pPr>
              <w:pStyle w:val="TableParagraph"/>
              <w:ind w:left="94"/>
              <w:rPr>
                <w:sz w:val="20"/>
              </w:rPr>
            </w:pPr>
            <w:r>
              <w:rPr>
                <w:sz w:val="20"/>
              </w:rPr>
              <w:t>Đơn</w:t>
            </w:r>
            <w:r>
              <w:rPr>
                <w:spacing w:val="-2"/>
                <w:sz w:val="20"/>
              </w:rPr>
              <w:t> </w:t>
            </w:r>
            <w:r>
              <w:rPr>
                <w:spacing w:val="-4"/>
                <w:sz w:val="20"/>
              </w:rPr>
              <w:t>giản</w:t>
            </w:r>
          </w:p>
        </w:tc>
      </w:tr>
      <w:tr>
        <w:trPr>
          <w:trHeight w:val="1136" w:hRule="atLeast"/>
        </w:trPr>
        <w:tc>
          <w:tcPr>
            <w:tcW w:w="2225" w:type="dxa"/>
            <w:tcBorders>
              <w:left w:val="single" w:sz="12" w:space="0" w:color="EFEFEF"/>
            </w:tcBorders>
          </w:tcPr>
          <w:p>
            <w:pPr>
              <w:pStyle w:val="TableParagraph"/>
              <w:ind w:left="90" w:right="5"/>
              <w:jc w:val="center"/>
              <w:rPr>
                <w:sz w:val="20"/>
              </w:rPr>
            </w:pPr>
            <w:r>
              <w:rPr>
                <w:spacing w:val="-5"/>
                <w:sz w:val="20"/>
              </w:rPr>
              <w:t>26</w:t>
            </w:r>
          </w:p>
        </w:tc>
        <w:tc>
          <w:tcPr>
            <w:tcW w:w="5530" w:type="dxa"/>
          </w:tcPr>
          <w:p>
            <w:pPr>
              <w:pStyle w:val="TableParagraph"/>
              <w:spacing w:line="360" w:lineRule="auto"/>
              <w:ind w:left="95"/>
              <w:rPr>
                <w:sz w:val="20"/>
              </w:rPr>
            </w:pPr>
            <w:r>
              <w:rPr>
                <w:sz w:val="20"/>
              </w:rPr>
              <w:t>Làm</w:t>
            </w:r>
            <w:r>
              <w:rPr>
                <w:spacing w:val="-2"/>
                <w:sz w:val="20"/>
              </w:rPr>
              <w:t> </w:t>
            </w:r>
            <w:r>
              <w:rPr>
                <w:sz w:val="20"/>
              </w:rPr>
              <w:t>cập</w:t>
            </w:r>
            <w:r>
              <w:rPr>
                <w:spacing w:val="-4"/>
                <w:sz w:val="20"/>
              </w:rPr>
              <w:t> </w:t>
            </w:r>
            <w:r>
              <w:rPr>
                <w:sz w:val="20"/>
              </w:rPr>
              <w:t>nhật</w:t>
            </w:r>
            <w:r>
              <w:rPr>
                <w:spacing w:val="-1"/>
                <w:sz w:val="20"/>
              </w:rPr>
              <w:t> </w:t>
            </w:r>
            <w:r>
              <w:rPr>
                <w:sz w:val="20"/>
              </w:rPr>
              <w:t>thông</w:t>
            </w:r>
            <w:r>
              <w:rPr>
                <w:spacing w:val="-9"/>
                <w:sz w:val="20"/>
              </w:rPr>
              <w:t> </w:t>
            </w:r>
            <w:r>
              <w:rPr>
                <w:sz w:val="20"/>
              </w:rPr>
              <w:t>minh</w:t>
            </w:r>
            <w:r>
              <w:rPr>
                <w:spacing w:val="-4"/>
                <w:sz w:val="20"/>
              </w:rPr>
              <w:t> </w:t>
            </w:r>
            <w:r>
              <w:rPr>
                <w:sz w:val="20"/>
              </w:rPr>
              <w:t>cho</w:t>
            </w:r>
            <w:r>
              <w:rPr>
                <w:spacing w:val="-9"/>
                <w:sz w:val="20"/>
              </w:rPr>
              <w:t> </w:t>
            </w:r>
            <w:r>
              <w:rPr>
                <w:sz w:val="20"/>
              </w:rPr>
              <w:t>các</w:t>
            </w:r>
            <w:r>
              <w:rPr>
                <w:spacing w:val="-3"/>
                <w:sz w:val="20"/>
              </w:rPr>
              <w:t> </w:t>
            </w:r>
            <w:r>
              <w:rPr>
                <w:sz w:val="20"/>
              </w:rPr>
              <w:t>đối tác</w:t>
            </w:r>
            <w:r>
              <w:rPr>
                <w:spacing w:val="-7"/>
                <w:sz w:val="20"/>
              </w:rPr>
              <w:t> </w:t>
            </w:r>
            <w:r>
              <w:rPr>
                <w:sz w:val="20"/>
              </w:rPr>
              <w:t>kinh</w:t>
            </w:r>
            <w:r>
              <w:rPr>
                <w:spacing w:val="-4"/>
                <w:sz w:val="20"/>
              </w:rPr>
              <w:t> </w:t>
            </w:r>
            <w:r>
              <w:rPr>
                <w:sz w:val="20"/>
              </w:rPr>
              <w:t>doanh</w:t>
            </w:r>
            <w:r>
              <w:rPr>
                <w:spacing w:val="-4"/>
                <w:sz w:val="20"/>
              </w:rPr>
              <w:t> </w:t>
            </w:r>
            <w:r>
              <w:rPr>
                <w:sz w:val="20"/>
              </w:rPr>
              <w:t>của </w:t>
            </w:r>
            <w:r>
              <w:rPr>
                <w:spacing w:val="-4"/>
                <w:sz w:val="20"/>
              </w:rPr>
              <w:t>ACIC</w:t>
            </w:r>
          </w:p>
          <w:p>
            <w:pPr>
              <w:pStyle w:val="TableParagraph"/>
              <w:spacing w:line="226" w:lineRule="exact" w:before="0"/>
              <w:ind w:left="95"/>
              <w:rPr>
                <w:i/>
                <w:sz w:val="20"/>
              </w:rPr>
            </w:pPr>
            <w:r>
              <w:rPr>
                <w:i/>
                <w:sz w:val="20"/>
              </w:rPr>
              <w:t>(Make</w:t>
            </w:r>
            <w:r>
              <w:rPr>
                <w:i/>
                <w:spacing w:val="-8"/>
                <w:sz w:val="20"/>
              </w:rPr>
              <w:t> </w:t>
            </w:r>
            <w:r>
              <w:rPr>
                <w:i/>
                <w:sz w:val="20"/>
              </w:rPr>
              <w:t>Intelligent</w:t>
            </w:r>
            <w:r>
              <w:rPr>
                <w:i/>
                <w:spacing w:val="-4"/>
                <w:sz w:val="20"/>
              </w:rPr>
              <w:t> </w:t>
            </w:r>
            <w:r>
              <w:rPr>
                <w:i/>
                <w:sz w:val="20"/>
              </w:rPr>
              <w:t>Update</w:t>
            </w:r>
            <w:r>
              <w:rPr>
                <w:i/>
                <w:spacing w:val="-8"/>
                <w:sz w:val="20"/>
              </w:rPr>
              <w:t> </w:t>
            </w:r>
            <w:r>
              <w:rPr>
                <w:i/>
                <w:sz w:val="20"/>
              </w:rPr>
              <w:t>to</w:t>
            </w:r>
            <w:r>
              <w:rPr>
                <w:i/>
                <w:spacing w:val="-7"/>
                <w:sz w:val="20"/>
              </w:rPr>
              <w:t> </w:t>
            </w:r>
            <w:r>
              <w:rPr>
                <w:i/>
                <w:sz w:val="20"/>
              </w:rPr>
              <w:t>Business</w:t>
            </w:r>
            <w:r>
              <w:rPr>
                <w:i/>
                <w:spacing w:val="-6"/>
                <w:sz w:val="20"/>
              </w:rPr>
              <w:t> </w:t>
            </w:r>
            <w:r>
              <w:rPr>
                <w:i/>
                <w:sz w:val="20"/>
              </w:rPr>
              <w:t>Partners</w:t>
            </w:r>
            <w:r>
              <w:rPr>
                <w:i/>
                <w:spacing w:val="-6"/>
                <w:sz w:val="20"/>
              </w:rPr>
              <w:t> </w:t>
            </w:r>
            <w:r>
              <w:rPr>
                <w:i/>
                <w:sz w:val="20"/>
              </w:rPr>
              <w:t>of</w:t>
            </w:r>
            <w:r>
              <w:rPr>
                <w:i/>
                <w:spacing w:val="-8"/>
                <w:sz w:val="20"/>
              </w:rPr>
              <w:t> </w:t>
            </w:r>
            <w:r>
              <w:rPr>
                <w:i/>
                <w:spacing w:val="-4"/>
                <w:sz w:val="20"/>
              </w:rPr>
              <w:t>ACIC)</w:t>
            </w:r>
          </w:p>
        </w:tc>
        <w:tc>
          <w:tcPr>
            <w:tcW w:w="1210" w:type="dxa"/>
          </w:tcPr>
          <w:p>
            <w:pPr>
              <w:pStyle w:val="TableParagraph"/>
              <w:ind w:left="94"/>
              <w:rPr>
                <w:sz w:val="20"/>
              </w:rPr>
            </w:pPr>
            <w:r>
              <w:rPr>
                <w:sz w:val="20"/>
              </w:rPr>
              <w:t>Phức</w:t>
            </w:r>
            <w:r>
              <w:rPr>
                <w:spacing w:val="-3"/>
                <w:sz w:val="20"/>
              </w:rPr>
              <w:t> </w:t>
            </w:r>
            <w:r>
              <w:rPr>
                <w:spacing w:val="-5"/>
                <w:sz w:val="20"/>
              </w:rPr>
              <w:t>tạp</w:t>
            </w:r>
          </w:p>
        </w:tc>
      </w:tr>
    </w:tbl>
    <w:p>
      <w:pPr>
        <w:spacing w:after="0"/>
        <w:rPr>
          <w:sz w:val="20"/>
        </w:rPr>
        <w:sectPr>
          <w:type w:val="continuous"/>
          <w:pgSz w:w="12240" w:h="15840"/>
          <w:pgMar w:header="0" w:footer="791" w:top="1400" w:bottom="2111"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218"/>
        <w:gridCol w:w="2445"/>
        <w:gridCol w:w="1096"/>
        <w:gridCol w:w="2202"/>
      </w:tblGrid>
      <w:tr>
        <w:trPr>
          <w:trHeight w:val="445" w:hRule="atLeast"/>
        </w:trPr>
        <w:tc>
          <w:tcPr>
            <w:tcW w:w="8961" w:type="dxa"/>
            <w:gridSpan w:val="4"/>
            <w:tcBorders>
              <w:left w:val="single" w:sz="12" w:space="0" w:color="EFEFEF"/>
            </w:tcBorders>
          </w:tcPr>
          <w:p>
            <w:pPr>
              <w:pStyle w:val="TableParagraph"/>
              <w:spacing w:before="76"/>
              <w:ind w:left="93"/>
              <w:rPr>
                <w:b/>
                <w:sz w:val="20"/>
              </w:rPr>
            </w:pPr>
            <w:r>
              <w:rPr>
                <w:b/>
                <w:sz w:val="20"/>
              </w:rPr>
              <w:t>Nỗ</w:t>
            </w:r>
            <w:r>
              <w:rPr>
                <w:b/>
                <w:spacing w:val="-2"/>
                <w:sz w:val="20"/>
              </w:rPr>
              <w:t> </w:t>
            </w:r>
            <w:r>
              <w:rPr>
                <w:b/>
                <w:sz w:val="20"/>
              </w:rPr>
              <w:t>lực</w:t>
            </w:r>
            <w:r>
              <w:rPr>
                <w:b/>
                <w:spacing w:val="-5"/>
                <w:sz w:val="20"/>
              </w:rPr>
              <w:t> </w:t>
            </w:r>
            <w:r>
              <w:rPr>
                <w:b/>
                <w:sz w:val="20"/>
              </w:rPr>
              <w:t>xây</w:t>
            </w:r>
            <w:r>
              <w:rPr>
                <w:b/>
                <w:spacing w:val="-9"/>
                <w:sz w:val="20"/>
              </w:rPr>
              <w:t> </w:t>
            </w:r>
            <w:r>
              <w:rPr>
                <w:b/>
                <w:sz w:val="20"/>
              </w:rPr>
              <w:t>dựng</w:t>
            </w:r>
            <w:r>
              <w:rPr>
                <w:b/>
                <w:spacing w:val="-5"/>
                <w:sz w:val="20"/>
              </w:rPr>
              <w:t> </w:t>
            </w:r>
            <w:r>
              <w:rPr>
                <w:b/>
                <w:sz w:val="20"/>
              </w:rPr>
              <w:t>được</w:t>
            </w:r>
            <w:r>
              <w:rPr>
                <w:b/>
                <w:spacing w:val="-5"/>
                <w:sz w:val="20"/>
              </w:rPr>
              <w:t> </w:t>
            </w:r>
            <w:r>
              <w:rPr>
                <w:b/>
                <w:sz w:val="20"/>
              </w:rPr>
              <w:t>ước</w:t>
            </w:r>
            <w:r>
              <w:rPr>
                <w:b/>
                <w:spacing w:val="-9"/>
                <w:sz w:val="20"/>
              </w:rPr>
              <w:t> </w:t>
            </w:r>
            <w:r>
              <w:rPr>
                <w:b/>
                <w:sz w:val="20"/>
              </w:rPr>
              <w:t>lượng</w:t>
            </w:r>
            <w:r>
              <w:rPr>
                <w:b/>
                <w:spacing w:val="-5"/>
                <w:sz w:val="20"/>
              </w:rPr>
              <w:t> </w:t>
            </w:r>
            <w:r>
              <w:rPr>
                <w:b/>
                <w:sz w:val="20"/>
              </w:rPr>
              <w:t>(Estimated</w:t>
            </w:r>
            <w:r>
              <w:rPr>
                <w:b/>
                <w:spacing w:val="-2"/>
                <w:sz w:val="20"/>
              </w:rPr>
              <w:t> </w:t>
            </w:r>
            <w:r>
              <w:rPr>
                <w:b/>
                <w:sz w:val="20"/>
              </w:rPr>
              <w:t>Build</w:t>
            </w:r>
            <w:r>
              <w:rPr>
                <w:b/>
                <w:spacing w:val="-5"/>
                <w:sz w:val="20"/>
              </w:rPr>
              <w:t> </w:t>
            </w:r>
            <w:r>
              <w:rPr>
                <w:b/>
                <w:spacing w:val="-2"/>
                <w:sz w:val="20"/>
              </w:rPr>
              <w:t>Effort)</w:t>
            </w:r>
          </w:p>
        </w:tc>
      </w:tr>
      <w:tr>
        <w:trPr>
          <w:trHeight w:val="790" w:hRule="atLeast"/>
        </w:trPr>
        <w:tc>
          <w:tcPr>
            <w:tcW w:w="3218" w:type="dxa"/>
            <w:tcBorders>
              <w:left w:val="single" w:sz="12" w:space="0" w:color="EFEFEF"/>
            </w:tcBorders>
          </w:tcPr>
          <w:p>
            <w:pPr>
              <w:pStyle w:val="TableParagraph"/>
              <w:spacing w:before="76"/>
              <w:ind w:left="93"/>
              <w:rPr>
                <w:b/>
                <w:sz w:val="20"/>
              </w:rPr>
            </w:pPr>
            <w:r>
              <w:rPr>
                <w:b/>
                <w:sz w:val="20"/>
              </w:rPr>
              <w:t>Chương</w:t>
            </w:r>
            <w:r>
              <w:rPr>
                <w:b/>
                <w:spacing w:val="-9"/>
                <w:sz w:val="20"/>
              </w:rPr>
              <w:t> </w:t>
            </w:r>
            <w:r>
              <w:rPr>
                <w:b/>
                <w:sz w:val="20"/>
              </w:rPr>
              <w:t>trình/Chức</w:t>
            </w:r>
            <w:r>
              <w:rPr>
                <w:b/>
                <w:spacing w:val="-10"/>
                <w:sz w:val="20"/>
              </w:rPr>
              <w:t> </w:t>
            </w:r>
            <w:r>
              <w:rPr>
                <w:b/>
                <w:spacing w:val="-4"/>
                <w:sz w:val="20"/>
              </w:rPr>
              <w:t>năng</w:t>
            </w:r>
          </w:p>
          <w:p>
            <w:pPr>
              <w:pStyle w:val="TableParagraph"/>
              <w:spacing w:before="115"/>
              <w:ind w:left="93"/>
              <w:rPr>
                <w:b/>
                <w:sz w:val="20"/>
              </w:rPr>
            </w:pPr>
            <w:r>
              <w:rPr>
                <w:b/>
                <w:spacing w:val="-2"/>
                <w:sz w:val="20"/>
              </w:rPr>
              <w:t>(Program/Function)</w:t>
            </w:r>
          </w:p>
        </w:tc>
        <w:tc>
          <w:tcPr>
            <w:tcW w:w="2445" w:type="dxa"/>
            <w:tcBorders>
              <w:right w:val="double" w:sz="6" w:space="0" w:color="9F9F9F"/>
            </w:tcBorders>
          </w:tcPr>
          <w:p>
            <w:pPr>
              <w:pStyle w:val="TableParagraph"/>
              <w:spacing w:before="76"/>
              <w:ind w:left="95" w:right="-15"/>
              <w:jc w:val="center"/>
              <w:rPr>
                <w:b/>
                <w:sz w:val="20"/>
              </w:rPr>
            </w:pPr>
            <w:r>
              <w:rPr>
                <w:b/>
                <w:sz w:val="20"/>
              </w:rPr>
              <w:t>Nỗ</w:t>
            </w:r>
            <w:r>
              <w:rPr>
                <w:b/>
                <w:spacing w:val="-2"/>
                <w:sz w:val="20"/>
              </w:rPr>
              <w:t> </w:t>
            </w:r>
            <w:r>
              <w:rPr>
                <w:b/>
                <w:sz w:val="20"/>
              </w:rPr>
              <w:t>lực</w:t>
            </w:r>
            <w:r>
              <w:rPr>
                <w:b/>
                <w:spacing w:val="-7"/>
                <w:sz w:val="20"/>
              </w:rPr>
              <w:t> </w:t>
            </w:r>
            <w:r>
              <w:rPr>
                <w:b/>
                <w:sz w:val="20"/>
              </w:rPr>
              <w:t>(Dựa</w:t>
            </w:r>
            <w:r>
              <w:rPr>
                <w:b/>
                <w:spacing w:val="-2"/>
                <w:sz w:val="20"/>
              </w:rPr>
              <w:t> </w:t>
            </w:r>
            <w:r>
              <w:rPr>
                <w:b/>
                <w:sz w:val="20"/>
              </w:rPr>
              <w:t>trên</w:t>
            </w:r>
            <w:r>
              <w:rPr>
                <w:b/>
                <w:spacing w:val="-3"/>
                <w:sz w:val="20"/>
              </w:rPr>
              <w:t> </w:t>
            </w:r>
            <w:r>
              <w:rPr>
                <w:b/>
                <w:sz w:val="20"/>
              </w:rPr>
              <w:t>dữ</w:t>
            </w:r>
            <w:r>
              <w:rPr>
                <w:b/>
                <w:spacing w:val="-2"/>
                <w:sz w:val="20"/>
              </w:rPr>
              <w:t> </w:t>
            </w:r>
            <w:r>
              <w:rPr>
                <w:b/>
                <w:spacing w:val="-4"/>
                <w:sz w:val="20"/>
              </w:rPr>
              <w:t>liệu</w:t>
            </w:r>
          </w:p>
          <w:p>
            <w:pPr>
              <w:pStyle w:val="TableParagraph"/>
              <w:spacing w:before="115"/>
              <w:ind w:left="107"/>
              <w:jc w:val="center"/>
              <w:rPr>
                <w:b/>
                <w:sz w:val="20"/>
              </w:rPr>
            </w:pPr>
            <w:r>
              <w:rPr>
                <w:b/>
                <w:sz w:val="20"/>
              </w:rPr>
              <w:t>từ</w:t>
            </w:r>
            <w:r>
              <w:rPr>
                <w:b/>
                <w:spacing w:val="-5"/>
                <w:sz w:val="20"/>
              </w:rPr>
              <w:t> </w:t>
            </w:r>
            <w:r>
              <w:rPr>
                <w:b/>
                <w:sz w:val="20"/>
              </w:rPr>
              <w:t>dự</w:t>
            </w:r>
            <w:r>
              <w:rPr>
                <w:b/>
                <w:spacing w:val="-3"/>
                <w:sz w:val="20"/>
              </w:rPr>
              <w:t> </w:t>
            </w:r>
            <w:r>
              <w:rPr>
                <w:b/>
                <w:sz w:val="20"/>
              </w:rPr>
              <w:t>án trước</w:t>
            </w:r>
            <w:r>
              <w:rPr>
                <w:b/>
                <w:spacing w:val="-7"/>
                <w:sz w:val="20"/>
              </w:rPr>
              <w:t> </w:t>
            </w:r>
            <w:r>
              <w:rPr>
                <w:b/>
                <w:spacing w:val="-4"/>
                <w:sz w:val="20"/>
              </w:rPr>
              <w:t>đây)</w:t>
            </w:r>
          </w:p>
        </w:tc>
        <w:tc>
          <w:tcPr>
            <w:tcW w:w="1096" w:type="dxa"/>
            <w:tcBorders>
              <w:left w:val="double" w:sz="6" w:space="0" w:color="9F9F9F"/>
            </w:tcBorders>
          </w:tcPr>
          <w:p>
            <w:pPr>
              <w:pStyle w:val="TableParagraph"/>
              <w:spacing w:before="76"/>
              <w:ind w:left="87"/>
              <w:jc w:val="center"/>
              <w:rPr>
                <w:b/>
                <w:sz w:val="20"/>
              </w:rPr>
            </w:pPr>
            <w:r>
              <w:rPr>
                <w:b/>
                <w:sz w:val="20"/>
              </w:rPr>
              <w:t>Số</w:t>
            </w:r>
            <w:r>
              <w:rPr>
                <w:b/>
                <w:spacing w:val="-5"/>
                <w:sz w:val="20"/>
              </w:rPr>
              <w:t> </w:t>
            </w:r>
            <w:r>
              <w:rPr>
                <w:b/>
                <w:sz w:val="20"/>
              </w:rPr>
              <w:t>đơn</w:t>
            </w:r>
            <w:r>
              <w:rPr>
                <w:b/>
                <w:spacing w:val="2"/>
                <w:sz w:val="20"/>
              </w:rPr>
              <w:t> </w:t>
            </w:r>
            <w:r>
              <w:rPr>
                <w:b/>
                <w:spacing w:val="-5"/>
                <w:sz w:val="20"/>
              </w:rPr>
              <w:t>vị</w:t>
            </w:r>
          </w:p>
        </w:tc>
        <w:tc>
          <w:tcPr>
            <w:tcW w:w="2202" w:type="dxa"/>
          </w:tcPr>
          <w:p>
            <w:pPr>
              <w:pStyle w:val="TableParagraph"/>
              <w:spacing w:line="360" w:lineRule="auto" w:before="76"/>
              <w:ind w:left="222" w:firstLine="139"/>
              <w:rPr>
                <w:b/>
                <w:sz w:val="20"/>
              </w:rPr>
            </w:pPr>
            <w:r>
              <w:rPr>
                <w:b/>
                <w:sz w:val="20"/>
              </w:rPr>
              <w:t>Tổng nỗ lực xây dựng</w:t>
            </w:r>
            <w:r>
              <w:rPr>
                <w:b/>
                <w:spacing w:val="-14"/>
                <w:sz w:val="20"/>
              </w:rPr>
              <w:t> </w:t>
            </w:r>
            <w:r>
              <w:rPr>
                <w:b/>
                <w:sz w:val="20"/>
              </w:rPr>
              <w:t>(người-ngày)</w:t>
            </w:r>
          </w:p>
        </w:tc>
      </w:tr>
      <w:tr>
        <w:trPr>
          <w:trHeight w:val="445" w:hRule="atLeast"/>
        </w:trPr>
        <w:tc>
          <w:tcPr>
            <w:tcW w:w="3218" w:type="dxa"/>
            <w:tcBorders>
              <w:left w:val="single" w:sz="12" w:space="0" w:color="EFEFEF"/>
            </w:tcBorders>
          </w:tcPr>
          <w:p>
            <w:pPr>
              <w:pStyle w:val="TableParagraph"/>
              <w:ind w:left="93"/>
              <w:rPr>
                <w:sz w:val="20"/>
              </w:rPr>
            </w:pPr>
            <w:r>
              <w:rPr>
                <w:sz w:val="20"/>
              </w:rPr>
              <w:t>Trường</w:t>
            </w:r>
            <w:r>
              <w:rPr>
                <w:spacing w:val="-10"/>
                <w:sz w:val="20"/>
              </w:rPr>
              <w:t> </w:t>
            </w:r>
            <w:r>
              <w:rPr>
                <w:sz w:val="20"/>
              </w:rPr>
              <w:t>hợp</w:t>
            </w:r>
            <w:r>
              <w:rPr>
                <w:spacing w:val="-2"/>
                <w:sz w:val="20"/>
              </w:rPr>
              <w:t> </w:t>
            </w:r>
            <w:r>
              <w:rPr>
                <w:sz w:val="20"/>
              </w:rPr>
              <w:t>sử</w:t>
            </w:r>
            <w:r>
              <w:rPr>
                <w:spacing w:val="-1"/>
                <w:sz w:val="20"/>
              </w:rPr>
              <w:t> </w:t>
            </w:r>
            <w:r>
              <w:rPr>
                <w:sz w:val="20"/>
              </w:rPr>
              <w:t>dụng</w:t>
            </w:r>
            <w:r>
              <w:rPr>
                <w:spacing w:val="-2"/>
                <w:sz w:val="20"/>
              </w:rPr>
              <w:t> </w:t>
            </w:r>
            <w:r>
              <w:rPr>
                <w:sz w:val="20"/>
              </w:rPr>
              <w:t>đơn</w:t>
            </w:r>
            <w:r>
              <w:rPr>
                <w:spacing w:val="-7"/>
                <w:sz w:val="20"/>
              </w:rPr>
              <w:t> </w:t>
            </w:r>
            <w:r>
              <w:rPr>
                <w:spacing w:val="-4"/>
                <w:sz w:val="20"/>
              </w:rPr>
              <w:t>giản</w:t>
            </w:r>
          </w:p>
        </w:tc>
        <w:tc>
          <w:tcPr>
            <w:tcW w:w="2445" w:type="dxa"/>
            <w:tcBorders>
              <w:right w:val="double" w:sz="6" w:space="0" w:color="9F9F9F"/>
            </w:tcBorders>
          </w:tcPr>
          <w:p>
            <w:pPr>
              <w:pStyle w:val="TableParagraph"/>
              <w:ind w:left="107" w:right="5"/>
              <w:jc w:val="center"/>
              <w:rPr>
                <w:sz w:val="20"/>
              </w:rPr>
            </w:pPr>
            <w:r>
              <w:rPr>
                <w:sz w:val="20"/>
              </w:rPr>
              <w:t>1</w:t>
            </w:r>
            <w:r>
              <w:rPr>
                <w:spacing w:val="-7"/>
                <w:sz w:val="20"/>
              </w:rPr>
              <w:t> </w:t>
            </w:r>
            <w:r>
              <w:rPr>
                <w:sz w:val="20"/>
              </w:rPr>
              <w:t>Người-</w:t>
            </w:r>
            <w:r>
              <w:rPr>
                <w:spacing w:val="-4"/>
                <w:sz w:val="20"/>
              </w:rPr>
              <w:t>ngày</w:t>
            </w:r>
          </w:p>
        </w:tc>
        <w:tc>
          <w:tcPr>
            <w:tcW w:w="1096" w:type="dxa"/>
            <w:tcBorders>
              <w:left w:val="double" w:sz="6" w:space="0" w:color="9F9F9F"/>
            </w:tcBorders>
          </w:tcPr>
          <w:p>
            <w:pPr>
              <w:pStyle w:val="TableParagraph"/>
              <w:ind w:left="87" w:right="7"/>
              <w:jc w:val="center"/>
              <w:rPr>
                <w:sz w:val="20"/>
              </w:rPr>
            </w:pPr>
            <w:r>
              <w:rPr>
                <w:spacing w:val="-10"/>
                <w:sz w:val="20"/>
              </w:rPr>
              <w:t>5</w:t>
            </w:r>
          </w:p>
        </w:tc>
        <w:tc>
          <w:tcPr>
            <w:tcW w:w="2202" w:type="dxa"/>
          </w:tcPr>
          <w:p>
            <w:pPr>
              <w:pStyle w:val="TableParagraph"/>
              <w:ind w:left="97" w:right="5"/>
              <w:jc w:val="center"/>
              <w:rPr>
                <w:sz w:val="20"/>
              </w:rPr>
            </w:pPr>
            <w:r>
              <w:rPr>
                <w:spacing w:val="-10"/>
                <w:sz w:val="20"/>
              </w:rPr>
              <w:t>5</w:t>
            </w:r>
          </w:p>
        </w:tc>
      </w:tr>
      <w:tr>
        <w:trPr>
          <w:trHeight w:val="445" w:hRule="atLeast"/>
        </w:trPr>
        <w:tc>
          <w:tcPr>
            <w:tcW w:w="3218" w:type="dxa"/>
            <w:tcBorders>
              <w:left w:val="single" w:sz="12" w:space="0" w:color="EFEFEF"/>
            </w:tcBorders>
          </w:tcPr>
          <w:p>
            <w:pPr>
              <w:pStyle w:val="TableParagraph"/>
              <w:ind w:left="93"/>
              <w:rPr>
                <w:sz w:val="20"/>
              </w:rPr>
            </w:pPr>
            <w:r>
              <w:rPr>
                <w:sz w:val="20"/>
              </w:rPr>
              <w:t>Trường</w:t>
            </w:r>
            <w:r>
              <w:rPr>
                <w:spacing w:val="-8"/>
                <w:sz w:val="20"/>
              </w:rPr>
              <w:t> </w:t>
            </w:r>
            <w:r>
              <w:rPr>
                <w:sz w:val="20"/>
              </w:rPr>
              <w:t>hợp</w:t>
            </w:r>
            <w:r>
              <w:rPr>
                <w:spacing w:val="-3"/>
                <w:sz w:val="20"/>
              </w:rPr>
              <w:t> </w:t>
            </w:r>
            <w:r>
              <w:rPr>
                <w:sz w:val="20"/>
              </w:rPr>
              <w:t>sử</w:t>
            </w:r>
            <w:r>
              <w:rPr>
                <w:spacing w:val="-2"/>
                <w:sz w:val="20"/>
              </w:rPr>
              <w:t> </w:t>
            </w:r>
            <w:r>
              <w:rPr>
                <w:sz w:val="20"/>
              </w:rPr>
              <w:t>dụng</w:t>
            </w:r>
            <w:r>
              <w:rPr>
                <w:spacing w:val="-3"/>
                <w:sz w:val="20"/>
              </w:rPr>
              <w:t> </w:t>
            </w:r>
            <w:r>
              <w:rPr>
                <w:sz w:val="20"/>
              </w:rPr>
              <w:t>trung</w:t>
            </w:r>
            <w:r>
              <w:rPr>
                <w:spacing w:val="-3"/>
                <w:sz w:val="20"/>
              </w:rPr>
              <w:t> </w:t>
            </w:r>
            <w:r>
              <w:rPr>
                <w:spacing w:val="-4"/>
                <w:sz w:val="20"/>
              </w:rPr>
              <w:t>bình</w:t>
            </w:r>
          </w:p>
        </w:tc>
        <w:tc>
          <w:tcPr>
            <w:tcW w:w="2445" w:type="dxa"/>
            <w:tcBorders>
              <w:right w:val="double" w:sz="6" w:space="0" w:color="9F9F9F"/>
            </w:tcBorders>
          </w:tcPr>
          <w:p>
            <w:pPr>
              <w:pStyle w:val="TableParagraph"/>
              <w:ind w:left="107" w:right="5"/>
              <w:jc w:val="center"/>
              <w:rPr>
                <w:sz w:val="20"/>
              </w:rPr>
            </w:pPr>
            <w:r>
              <w:rPr>
                <w:sz w:val="20"/>
              </w:rPr>
              <w:t>5</w:t>
            </w:r>
            <w:r>
              <w:rPr>
                <w:spacing w:val="-7"/>
                <w:sz w:val="20"/>
              </w:rPr>
              <w:t> </w:t>
            </w:r>
            <w:r>
              <w:rPr>
                <w:sz w:val="20"/>
              </w:rPr>
              <w:t>Người-</w:t>
            </w:r>
            <w:r>
              <w:rPr>
                <w:spacing w:val="-4"/>
                <w:sz w:val="20"/>
              </w:rPr>
              <w:t>ngày</w:t>
            </w:r>
          </w:p>
        </w:tc>
        <w:tc>
          <w:tcPr>
            <w:tcW w:w="1096" w:type="dxa"/>
            <w:tcBorders>
              <w:left w:val="double" w:sz="6" w:space="0" w:color="9F9F9F"/>
            </w:tcBorders>
          </w:tcPr>
          <w:p>
            <w:pPr>
              <w:pStyle w:val="TableParagraph"/>
              <w:ind w:left="87" w:right="7"/>
              <w:jc w:val="center"/>
              <w:rPr>
                <w:sz w:val="20"/>
              </w:rPr>
            </w:pPr>
            <w:r>
              <w:rPr>
                <w:spacing w:val="-10"/>
                <w:sz w:val="20"/>
              </w:rPr>
              <w:t>9</w:t>
            </w:r>
          </w:p>
        </w:tc>
        <w:tc>
          <w:tcPr>
            <w:tcW w:w="2202" w:type="dxa"/>
          </w:tcPr>
          <w:p>
            <w:pPr>
              <w:pStyle w:val="TableParagraph"/>
              <w:ind w:left="97"/>
              <w:jc w:val="center"/>
              <w:rPr>
                <w:sz w:val="20"/>
              </w:rPr>
            </w:pPr>
            <w:r>
              <w:rPr>
                <w:spacing w:val="-5"/>
                <w:sz w:val="20"/>
              </w:rPr>
              <w:t>45</w:t>
            </w:r>
          </w:p>
        </w:tc>
      </w:tr>
      <w:tr>
        <w:trPr>
          <w:trHeight w:val="445" w:hRule="atLeast"/>
        </w:trPr>
        <w:tc>
          <w:tcPr>
            <w:tcW w:w="3218" w:type="dxa"/>
            <w:tcBorders>
              <w:left w:val="single" w:sz="12" w:space="0" w:color="EFEFEF"/>
            </w:tcBorders>
          </w:tcPr>
          <w:p>
            <w:pPr>
              <w:pStyle w:val="TableParagraph"/>
              <w:ind w:left="93"/>
              <w:rPr>
                <w:sz w:val="20"/>
              </w:rPr>
            </w:pPr>
            <w:r>
              <w:rPr>
                <w:sz w:val="20"/>
              </w:rPr>
              <w:t>Trường</w:t>
            </w:r>
            <w:r>
              <w:rPr>
                <w:spacing w:val="-10"/>
                <w:sz w:val="20"/>
              </w:rPr>
              <w:t> </w:t>
            </w:r>
            <w:r>
              <w:rPr>
                <w:sz w:val="20"/>
              </w:rPr>
              <w:t>hợp</w:t>
            </w:r>
            <w:r>
              <w:rPr>
                <w:spacing w:val="-4"/>
                <w:sz w:val="20"/>
              </w:rPr>
              <w:t> </w:t>
            </w:r>
            <w:r>
              <w:rPr>
                <w:sz w:val="20"/>
              </w:rPr>
              <w:t>sử</w:t>
            </w:r>
            <w:r>
              <w:rPr>
                <w:spacing w:val="-2"/>
                <w:sz w:val="20"/>
              </w:rPr>
              <w:t> </w:t>
            </w:r>
            <w:r>
              <w:rPr>
                <w:sz w:val="20"/>
              </w:rPr>
              <w:t>dụng</w:t>
            </w:r>
            <w:r>
              <w:rPr>
                <w:spacing w:val="-3"/>
                <w:sz w:val="20"/>
              </w:rPr>
              <w:t> </w:t>
            </w:r>
            <w:r>
              <w:rPr>
                <w:sz w:val="20"/>
              </w:rPr>
              <w:t>phức</w:t>
            </w:r>
            <w:r>
              <w:rPr>
                <w:spacing w:val="-6"/>
                <w:sz w:val="20"/>
              </w:rPr>
              <w:t> </w:t>
            </w:r>
            <w:r>
              <w:rPr>
                <w:spacing w:val="-5"/>
                <w:sz w:val="20"/>
              </w:rPr>
              <w:t>tạp</w:t>
            </w:r>
          </w:p>
        </w:tc>
        <w:tc>
          <w:tcPr>
            <w:tcW w:w="2445" w:type="dxa"/>
            <w:tcBorders>
              <w:right w:val="double" w:sz="6" w:space="0" w:color="9F9F9F"/>
            </w:tcBorders>
          </w:tcPr>
          <w:p>
            <w:pPr>
              <w:pStyle w:val="TableParagraph"/>
              <w:ind w:left="107" w:right="5"/>
              <w:jc w:val="center"/>
              <w:rPr>
                <w:sz w:val="20"/>
              </w:rPr>
            </w:pPr>
            <w:r>
              <w:rPr>
                <w:sz w:val="20"/>
              </w:rPr>
              <w:t>8</w:t>
            </w:r>
            <w:r>
              <w:rPr>
                <w:spacing w:val="-7"/>
                <w:sz w:val="20"/>
              </w:rPr>
              <w:t> </w:t>
            </w:r>
            <w:r>
              <w:rPr>
                <w:sz w:val="20"/>
              </w:rPr>
              <w:t>Người-</w:t>
            </w:r>
            <w:r>
              <w:rPr>
                <w:spacing w:val="-4"/>
                <w:sz w:val="20"/>
              </w:rPr>
              <w:t>ngày</w:t>
            </w:r>
          </w:p>
        </w:tc>
        <w:tc>
          <w:tcPr>
            <w:tcW w:w="1096" w:type="dxa"/>
            <w:tcBorders>
              <w:left w:val="double" w:sz="6" w:space="0" w:color="9F9F9F"/>
            </w:tcBorders>
          </w:tcPr>
          <w:p>
            <w:pPr>
              <w:pStyle w:val="TableParagraph"/>
              <w:ind w:left="87" w:right="2"/>
              <w:jc w:val="center"/>
              <w:rPr>
                <w:sz w:val="20"/>
              </w:rPr>
            </w:pPr>
            <w:r>
              <w:rPr>
                <w:spacing w:val="-5"/>
                <w:sz w:val="20"/>
              </w:rPr>
              <w:t>12</w:t>
            </w:r>
          </w:p>
        </w:tc>
        <w:tc>
          <w:tcPr>
            <w:tcW w:w="2202" w:type="dxa"/>
          </w:tcPr>
          <w:p>
            <w:pPr>
              <w:pStyle w:val="TableParagraph"/>
              <w:ind w:left="97"/>
              <w:jc w:val="center"/>
              <w:rPr>
                <w:sz w:val="20"/>
              </w:rPr>
            </w:pPr>
            <w:r>
              <w:rPr>
                <w:spacing w:val="-5"/>
                <w:sz w:val="20"/>
              </w:rPr>
              <w:t>96</w:t>
            </w:r>
          </w:p>
        </w:tc>
      </w:tr>
      <w:tr>
        <w:trPr>
          <w:trHeight w:val="445" w:hRule="atLeast"/>
        </w:trPr>
        <w:tc>
          <w:tcPr>
            <w:tcW w:w="3218" w:type="dxa"/>
            <w:tcBorders>
              <w:left w:val="single" w:sz="12" w:space="0" w:color="EFEFEF"/>
            </w:tcBorders>
          </w:tcPr>
          <w:p>
            <w:pPr>
              <w:pStyle w:val="TableParagraph"/>
              <w:spacing w:before="76"/>
              <w:ind w:left="93"/>
              <w:rPr>
                <w:b/>
                <w:sz w:val="20"/>
              </w:rPr>
            </w:pPr>
            <w:r>
              <w:rPr>
                <w:b/>
                <w:spacing w:val="-4"/>
                <w:sz w:val="20"/>
              </w:rPr>
              <w:t>Tổng</w:t>
            </w:r>
          </w:p>
        </w:tc>
        <w:tc>
          <w:tcPr>
            <w:tcW w:w="2445" w:type="dxa"/>
            <w:tcBorders>
              <w:right w:val="double" w:sz="6" w:space="0" w:color="9F9F9F"/>
            </w:tcBorders>
          </w:tcPr>
          <w:p>
            <w:pPr>
              <w:pStyle w:val="TableParagraph"/>
              <w:spacing w:before="0"/>
              <w:rPr>
                <w:rFonts w:ascii="Times New Roman"/>
                <w:sz w:val="20"/>
              </w:rPr>
            </w:pPr>
          </w:p>
        </w:tc>
        <w:tc>
          <w:tcPr>
            <w:tcW w:w="1096" w:type="dxa"/>
            <w:tcBorders>
              <w:left w:val="double" w:sz="6" w:space="0" w:color="9F9F9F"/>
            </w:tcBorders>
          </w:tcPr>
          <w:p>
            <w:pPr>
              <w:pStyle w:val="TableParagraph"/>
              <w:spacing w:before="0"/>
              <w:rPr>
                <w:rFonts w:ascii="Times New Roman"/>
                <w:sz w:val="20"/>
              </w:rPr>
            </w:pPr>
          </w:p>
        </w:tc>
        <w:tc>
          <w:tcPr>
            <w:tcW w:w="2202" w:type="dxa"/>
          </w:tcPr>
          <w:p>
            <w:pPr>
              <w:pStyle w:val="TableParagraph"/>
              <w:spacing w:before="76"/>
              <w:ind w:left="97" w:right="5"/>
              <w:jc w:val="center"/>
              <w:rPr>
                <w:b/>
                <w:sz w:val="20"/>
              </w:rPr>
            </w:pPr>
            <w:r>
              <w:rPr>
                <w:b/>
                <w:spacing w:val="-5"/>
                <w:sz w:val="20"/>
              </w:rPr>
              <w:t>146</w:t>
            </w:r>
          </w:p>
        </w:tc>
      </w:tr>
    </w:tbl>
    <w:p>
      <w:pPr>
        <w:pStyle w:val="BodyText"/>
        <w:spacing w:before="65"/>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337"/>
        <w:gridCol w:w="2722"/>
        <w:gridCol w:w="1906"/>
      </w:tblGrid>
      <w:tr>
        <w:trPr>
          <w:trHeight w:val="445" w:hRule="atLeast"/>
        </w:trPr>
        <w:tc>
          <w:tcPr>
            <w:tcW w:w="8965" w:type="dxa"/>
            <w:gridSpan w:val="3"/>
            <w:tcBorders>
              <w:left w:val="single" w:sz="12" w:space="0" w:color="EFEFEF"/>
            </w:tcBorders>
          </w:tcPr>
          <w:p>
            <w:pPr>
              <w:pStyle w:val="TableParagraph"/>
              <w:spacing w:before="76"/>
              <w:ind w:left="93"/>
              <w:rPr>
                <w:b/>
                <w:sz w:val="20"/>
              </w:rPr>
            </w:pPr>
            <w:r>
              <w:rPr>
                <w:b/>
                <w:sz w:val="20"/>
              </w:rPr>
              <w:t>Ước</w:t>
            </w:r>
            <w:r>
              <w:rPr>
                <w:b/>
                <w:spacing w:val="-10"/>
                <w:sz w:val="20"/>
              </w:rPr>
              <w:t> </w:t>
            </w:r>
            <w:r>
              <w:rPr>
                <w:b/>
                <w:sz w:val="20"/>
              </w:rPr>
              <w:t>lượng</w:t>
            </w:r>
            <w:r>
              <w:rPr>
                <w:b/>
                <w:spacing w:val="-6"/>
                <w:sz w:val="20"/>
              </w:rPr>
              <w:t> </w:t>
            </w:r>
            <w:r>
              <w:rPr>
                <w:b/>
                <w:sz w:val="20"/>
              </w:rPr>
              <w:t>nỗ</w:t>
            </w:r>
            <w:r>
              <w:rPr>
                <w:b/>
                <w:spacing w:val="-5"/>
                <w:sz w:val="20"/>
              </w:rPr>
              <w:t> </w:t>
            </w:r>
            <w:r>
              <w:rPr>
                <w:b/>
                <w:sz w:val="20"/>
              </w:rPr>
              <w:t>lực</w:t>
            </w:r>
            <w:r>
              <w:rPr>
                <w:b/>
                <w:spacing w:val="-5"/>
                <w:sz w:val="20"/>
              </w:rPr>
              <w:t> </w:t>
            </w:r>
            <w:r>
              <w:rPr>
                <w:b/>
                <w:sz w:val="20"/>
              </w:rPr>
              <w:t>theo</w:t>
            </w:r>
            <w:r>
              <w:rPr>
                <w:b/>
                <w:spacing w:val="-6"/>
                <w:sz w:val="20"/>
              </w:rPr>
              <w:t> </w:t>
            </w:r>
            <w:r>
              <w:rPr>
                <w:b/>
                <w:sz w:val="20"/>
              </w:rPr>
              <w:t>giai</w:t>
            </w:r>
            <w:r>
              <w:rPr>
                <w:b/>
                <w:spacing w:val="-6"/>
                <w:sz w:val="20"/>
              </w:rPr>
              <w:t> </w:t>
            </w:r>
            <w:r>
              <w:rPr>
                <w:b/>
                <w:sz w:val="20"/>
              </w:rPr>
              <w:t>đoạn</w:t>
            </w:r>
            <w:r>
              <w:rPr>
                <w:b/>
                <w:spacing w:val="-2"/>
                <w:sz w:val="20"/>
              </w:rPr>
              <w:t> </w:t>
            </w:r>
            <w:r>
              <w:rPr>
                <w:b/>
                <w:sz w:val="20"/>
              </w:rPr>
              <w:t>(Phase-wise</w:t>
            </w:r>
            <w:r>
              <w:rPr>
                <w:b/>
                <w:spacing w:val="-5"/>
                <w:sz w:val="20"/>
              </w:rPr>
              <w:t> </w:t>
            </w:r>
            <w:r>
              <w:rPr>
                <w:b/>
                <w:sz w:val="20"/>
              </w:rPr>
              <w:t>Effort</w:t>
            </w:r>
            <w:r>
              <w:rPr>
                <w:b/>
                <w:spacing w:val="-3"/>
                <w:sz w:val="20"/>
              </w:rPr>
              <w:t> </w:t>
            </w:r>
            <w:r>
              <w:rPr>
                <w:b/>
                <w:spacing w:val="-2"/>
                <w:sz w:val="20"/>
              </w:rPr>
              <w:t>Estimate)</w:t>
            </w:r>
          </w:p>
        </w:tc>
      </w:tr>
      <w:tr>
        <w:trPr>
          <w:trHeight w:val="790" w:hRule="atLeast"/>
        </w:trPr>
        <w:tc>
          <w:tcPr>
            <w:tcW w:w="4337" w:type="dxa"/>
            <w:tcBorders>
              <w:left w:val="single" w:sz="12" w:space="0" w:color="EFEFEF"/>
            </w:tcBorders>
          </w:tcPr>
          <w:p>
            <w:pPr>
              <w:pStyle w:val="TableParagraph"/>
              <w:spacing w:before="76"/>
              <w:ind w:left="93"/>
              <w:rPr>
                <w:b/>
                <w:sz w:val="20"/>
              </w:rPr>
            </w:pPr>
            <w:r>
              <w:rPr>
                <w:b/>
                <w:sz w:val="20"/>
              </w:rPr>
              <w:t>Hoạt</w:t>
            </w:r>
            <w:r>
              <w:rPr>
                <w:b/>
                <w:spacing w:val="-6"/>
                <w:sz w:val="20"/>
              </w:rPr>
              <w:t> </w:t>
            </w:r>
            <w:r>
              <w:rPr>
                <w:b/>
                <w:sz w:val="20"/>
              </w:rPr>
              <w:t>động/giai</w:t>
            </w:r>
            <w:r>
              <w:rPr>
                <w:b/>
                <w:spacing w:val="-8"/>
                <w:sz w:val="20"/>
              </w:rPr>
              <w:t> </w:t>
            </w:r>
            <w:r>
              <w:rPr>
                <w:b/>
                <w:sz w:val="20"/>
              </w:rPr>
              <w:t>đoạn</w:t>
            </w:r>
            <w:r>
              <w:rPr>
                <w:b/>
                <w:spacing w:val="-3"/>
                <w:sz w:val="20"/>
              </w:rPr>
              <w:t> </w:t>
            </w:r>
            <w:r>
              <w:rPr>
                <w:b/>
                <w:spacing w:val="-2"/>
                <w:sz w:val="20"/>
              </w:rPr>
              <w:t>(Activity/Phase)</w:t>
            </w:r>
          </w:p>
        </w:tc>
        <w:tc>
          <w:tcPr>
            <w:tcW w:w="2722" w:type="dxa"/>
          </w:tcPr>
          <w:p>
            <w:pPr>
              <w:pStyle w:val="TableParagraph"/>
              <w:spacing w:before="76"/>
              <w:ind w:left="91" w:right="1"/>
              <w:jc w:val="center"/>
              <w:rPr>
                <w:b/>
                <w:sz w:val="20"/>
              </w:rPr>
            </w:pPr>
            <w:r>
              <w:rPr>
                <w:b/>
                <w:spacing w:val="-2"/>
                <w:sz w:val="20"/>
              </w:rPr>
              <w:t>Người-ngày</w:t>
            </w:r>
            <w:r>
              <w:rPr>
                <w:b/>
                <w:spacing w:val="12"/>
                <w:sz w:val="20"/>
              </w:rPr>
              <w:t> </w:t>
            </w:r>
            <w:r>
              <w:rPr>
                <w:b/>
                <w:spacing w:val="-2"/>
                <w:sz w:val="20"/>
              </w:rPr>
              <w:t>(Person-</w:t>
            </w:r>
            <w:r>
              <w:rPr>
                <w:b/>
                <w:spacing w:val="-4"/>
                <w:sz w:val="20"/>
              </w:rPr>
              <w:t>days)</w:t>
            </w:r>
          </w:p>
        </w:tc>
        <w:tc>
          <w:tcPr>
            <w:tcW w:w="1906" w:type="dxa"/>
          </w:tcPr>
          <w:p>
            <w:pPr>
              <w:pStyle w:val="TableParagraph"/>
              <w:spacing w:before="76"/>
              <w:ind w:left="114"/>
              <w:rPr>
                <w:b/>
                <w:sz w:val="20"/>
              </w:rPr>
            </w:pPr>
            <w:r>
              <w:rPr>
                <w:b/>
                <w:sz w:val="20"/>
              </w:rPr>
              <w:t>%</w:t>
            </w:r>
            <w:r>
              <w:rPr>
                <w:b/>
                <w:spacing w:val="-8"/>
                <w:sz w:val="20"/>
              </w:rPr>
              <w:t> </w:t>
            </w:r>
            <w:r>
              <w:rPr>
                <w:b/>
                <w:sz w:val="20"/>
              </w:rPr>
              <w:t>của nỗ</w:t>
            </w:r>
            <w:r>
              <w:rPr>
                <w:b/>
                <w:spacing w:val="-1"/>
                <w:sz w:val="20"/>
              </w:rPr>
              <w:t> </w:t>
            </w:r>
            <w:r>
              <w:rPr>
                <w:b/>
                <w:sz w:val="20"/>
              </w:rPr>
              <w:t>lực </w:t>
            </w:r>
            <w:r>
              <w:rPr>
                <w:b/>
                <w:spacing w:val="-4"/>
                <w:sz w:val="20"/>
              </w:rPr>
              <w:t>tổng</w:t>
            </w:r>
          </w:p>
          <w:p>
            <w:pPr>
              <w:pStyle w:val="TableParagraph"/>
              <w:spacing w:before="115"/>
              <w:ind w:left="181"/>
              <w:rPr>
                <w:b/>
                <w:sz w:val="20"/>
              </w:rPr>
            </w:pPr>
            <w:r>
              <w:rPr>
                <w:b/>
                <w:sz w:val="20"/>
              </w:rPr>
              <w:t>(%</w:t>
            </w:r>
            <w:r>
              <w:rPr>
                <w:b/>
                <w:spacing w:val="-10"/>
                <w:sz w:val="20"/>
              </w:rPr>
              <w:t> </w:t>
            </w:r>
            <w:r>
              <w:rPr>
                <w:b/>
                <w:sz w:val="20"/>
              </w:rPr>
              <w:t>of</w:t>
            </w:r>
            <w:r>
              <w:rPr>
                <w:b/>
                <w:spacing w:val="1"/>
                <w:sz w:val="20"/>
              </w:rPr>
              <w:t> </w:t>
            </w:r>
            <w:r>
              <w:rPr>
                <w:b/>
                <w:sz w:val="20"/>
              </w:rPr>
              <w:t>total</w:t>
            </w:r>
            <w:r>
              <w:rPr>
                <w:b/>
                <w:spacing w:val="3"/>
                <w:sz w:val="20"/>
              </w:rPr>
              <w:t> </w:t>
            </w:r>
            <w:r>
              <w:rPr>
                <w:b/>
                <w:spacing w:val="-2"/>
                <w:sz w:val="20"/>
              </w:rPr>
              <w:t>effort)</w:t>
            </w:r>
          </w:p>
        </w:tc>
      </w:tr>
      <w:tr>
        <w:trPr>
          <w:trHeight w:val="445" w:hRule="atLeast"/>
        </w:trPr>
        <w:tc>
          <w:tcPr>
            <w:tcW w:w="4337" w:type="dxa"/>
            <w:tcBorders>
              <w:left w:val="single" w:sz="12" w:space="0" w:color="EFEFEF"/>
            </w:tcBorders>
          </w:tcPr>
          <w:p>
            <w:pPr>
              <w:pStyle w:val="TableParagraph"/>
              <w:spacing w:before="71"/>
              <w:ind w:left="93"/>
              <w:rPr>
                <w:i/>
                <w:sz w:val="20"/>
              </w:rPr>
            </w:pPr>
            <w:r>
              <w:rPr>
                <w:sz w:val="20"/>
              </w:rPr>
              <w:t>Yêu</w:t>
            </w:r>
            <w:r>
              <w:rPr>
                <w:spacing w:val="-3"/>
                <w:sz w:val="20"/>
              </w:rPr>
              <w:t> </w:t>
            </w:r>
            <w:r>
              <w:rPr>
                <w:sz w:val="20"/>
              </w:rPr>
              <w:t>cầu</w:t>
            </w:r>
            <w:r>
              <w:rPr>
                <w:spacing w:val="-2"/>
                <w:sz w:val="20"/>
              </w:rPr>
              <w:t> </w:t>
            </w:r>
            <w:r>
              <w:rPr>
                <w:i/>
                <w:spacing w:val="-2"/>
                <w:sz w:val="20"/>
              </w:rPr>
              <w:t>(Requirements)</w:t>
            </w:r>
          </w:p>
        </w:tc>
        <w:tc>
          <w:tcPr>
            <w:tcW w:w="2722" w:type="dxa"/>
          </w:tcPr>
          <w:p>
            <w:pPr>
              <w:pStyle w:val="TableParagraph"/>
              <w:spacing w:before="76"/>
              <w:ind w:left="91"/>
              <w:jc w:val="center"/>
              <w:rPr>
                <w:sz w:val="20"/>
              </w:rPr>
            </w:pPr>
            <w:r>
              <w:rPr>
                <w:spacing w:val="-5"/>
                <w:sz w:val="20"/>
              </w:rPr>
              <w:t>50</w:t>
            </w:r>
          </w:p>
        </w:tc>
        <w:tc>
          <w:tcPr>
            <w:tcW w:w="1906" w:type="dxa"/>
          </w:tcPr>
          <w:p>
            <w:pPr>
              <w:pStyle w:val="TableParagraph"/>
              <w:spacing w:before="76"/>
              <w:ind w:left="91"/>
              <w:jc w:val="center"/>
              <w:rPr>
                <w:sz w:val="20"/>
              </w:rPr>
            </w:pPr>
            <w:r>
              <w:rPr>
                <w:spacing w:val="-5"/>
                <w:sz w:val="20"/>
              </w:rPr>
              <w:t>10</w:t>
            </w:r>
          </w:p>
        </w:tc>
      </w:tr>
      <w:tr>
        <w:trPr>
          <w:trHeight w:val="445" w:hRule="atLeast"/>
        </w:trPr>
        <w:tc>
          <w:tcPr>
            <w:tcW w:w="4337" w:type="dxa"/>
            <w:tcBorders>
              <w:left w:val="single" w:sz="12" w:space="0" w:color="EFEFEF"/>
            </w:tcBorders>
          </w:tcPr>
          <w:p>
            <w:pPr>
              <w:pStyle w:val="TableParagraph"/>
              <w:spacing w:before="71"/>
              <w:ind w:left="93"/>
              <w:rPr>
                <w:i/>
                <w:sz w:val="20"/>
              </w:rPr>
            </w:pPr>
            <w:r>
              <w:rPr>
                <w:sz w:val="20"/>
              </w:rPr>
              <w:t>Thiết</w:t>
            </w:r>
            <w:r>
              <w:rPr>
                <w:spacing w:val="-2"/>
                <w:sz w:val="20"/>
              </w:rPr>
              <w:t> </w:t>
            </w:r>
            <w:r>
              <w:rPr>
                <w:sz w:val="20"/>
              </w:rPr>
              <w:t>kế </w:t>
            </w:r>
            <w:r>
              <w:rPr>
                <w:i/>
                <w:spacing w:val="-2"/>
                <w:sz w:val="20"/>
              </w:rPr>
              <w:t>(Design)</w:t>
            </w:r>
          </w:p>
        </w:tc>
        <w:tc>
          <w:tcPr>
            <w:tcW w:w="2722" w:type="dxa"/>
          </w:tcPr>
          <w:p>
            <w:pPr>
              <w:pStyle w:val="TableParagraph"/>
              <w:spacing w:before="76"/>
              <w:ind w:left="91"/>
              <w:jc w:val="center"/>
              <w:rPr>
                <w:sz w:val="20"/>
              </w:rPr>
            </w:pPr>
            <w:r>
              <w:rPr>
                <w:spacing w:val="-5"/>
                <w:sz w:val="20"/>
              </w:rPr>
              <w:t>60</w:t>
            </w:r>
          </w:p>
        </w:tc>
        <w:tc>
          <w:tcPr>
            <w:tcW w:w="1906" w:type="dxa"/>
          </w:tcPr>
          <w:p>
            <w:pPr>
              <w:pStyle w:val="TableParagraph"/>
              <w:spacing w:before="76"/>
              <w:ind w:left="91"/>
              <w:jc w:val="center"/>
              <w:rPr>
                <w:sz w:val="20"/>
              </w:rPr>
            </w:pPr>
            <w:r>
              <w:rPr>
                <w:spacing w:val="-5"/>
                <w:sz w:val="20"/>
              </w:rPr>
              <w:t>12</w:t>
            </w:r>
          </w:p>
        </w:tc>
      </w:tr>
      <w:tr>
        <w:trPr>
          <w:trHeight w:val="440" w:hRule="atLeast"/>
        </w:trPr>
        <w:tc>
          <w:tcPr>
            <w:tcW w:w="4337" w:type="dxa"/>
            <w:tcBorders>
              <w:left w:val="single" w:sz="12" w:space="0" w:color="EFEFEF"/>
            </w:tcBorders>
          </w:tcPr>
          <w:p>
            <w:pPr>
              <w:pStyle w:val="TableParagraph"/>
              <w:spacing w:before="71"/>
              <w:ind w:left="93"/>
              <w:rPr>
                <w:i/>
                <w:sz w:val="20"/>
              </w:rPr>
            </w:pPr>
            <w:r>
              <w:rPr>
                <w:sz w:val="20"/>
              </w:rPr>
              <w:t>Xây</w:t>
            </w:r>
            <w:r>
              <w:rPr>
                <w:spacing w:val="-6"/>
                <w:sz w:val="20"/>
              </w:rPr>
              <w:t> </w:t>
            </w:r>
            <w:r>
              <w:rPr>
                <w:sz w:val="20"/>
              </w:rPr>
              <w:t>dựng</w:t>
            </w:r>
            <w:r>
              <w:rPr>
                <w:spacing w:val="-5"/>
                <w:sz w:val="20"/>
              </w:rPr>
              <w:t> </w:t>
            </w:r>
            <w:r>
              <w:rPr>
                <w:i/>
                <w:spacing w:val="-2"/>
                <w:sz w:val="20"/>
              </w:rPr>
              <w:t>(Build)</w:t>
            </w:r>
          </w:p>
        </w:tc>
        <w:tc>
          <w:tcPr>
            <w:tcW w:w="2722" w:type="dxa"/>
          </w:tcPr>
          <w:p>
            <w:pPr>
              <w:pStyle w:val="TableParagraph"/>
              <w:spacing w:before="76"/>
              <w:ind w:left="91" w:right="4"/>
              <w:jc w:val="center"/>
              <w:rPr>
                <w:sz w:val="20"/>
              </w:rPr>
            </w:pPr>
            <w:r>
              <w:rPr>
                <w:spacing w:val="-5"/>
                <w:sz w:val="20"/>
              </w:rPr>
              <w:t>146</w:t>
            </w:r>
          </w:p>
        </w:tc>
        <w:tc>
          <w:tcPr>
            <w:tcW w:w="1906" w:type="dxa"/>
          </w:tcPr>
          <w:p>
            <w:pPr>
              <w:pStyle w:val="TableParagraph"/>
              <w:spacing w:before="76"/>
              <w:ind w:left="91"/>
              <w:jc w:val="center"/>
              <w:rPr>
                <w:sz w:val="20"/>
              </w:rPr>
            </w:pPr>
            <w:r>
              <w:rPr>
                <w:spacing w:val="-5"/>
                <w:sz w:val="20"/>
              </w:rPr>
              <w:t>29</w:t>
            </w:r>
          </w:p>
        </w:tc>
      </w:tr>
      <w:tr>
        <w:trPr>
          <w:trHeight w:val="445" w:hRule="atLeast"/>
        </w:trPr>
        <w:tc>
          <w:tcPr>
            <w:tcW w:w="4337" w:type="dxa"/>
            <w:tcBorders>
              <w:left w:val="single" w:sz="12" w:space="0" w:color="EFEFEF"/>
            </w:tcBorders>
          </w:tcPr>
          <w:p>
            <w:pPr>
              <w:pStyle w:val="TableParagraph"/>
              <w:spacing w:before="76"/>
              <w:ind w:left="93"/>
              <w:rPr>
                <w:i/>
                <w:sz w:val="20"/>
              </w:rPr>
            </w:pPr>
            <w:r>
              <w:rPr>
                <w:sz w:val="20"/>
              </w:rPr>
              <w:t>Kiểm</w:t>
            </w:r>
            <w:r>
              <w:rPr>
                <w:spacing w:val="-3"/>
                <w:sz w:val="20"/>
              </w:rPr>
              <w:t> </w:t>
            </w:r>
            <w:r>
              <w:rPr>
                <w:sz w:val="20"/>
              </w:rPr>
              <w:t>thử</w:t>
            </w:r>
            <w:r>
              <w:rPr>
                <w:spacing w:val="-7"/>
                <w:sz w:val="20"/>
              </w:rPr>
              <w:t> </w:t>
            </w:r>
            <w:r>
              <w:rPr>
                <w:sz w:val="20"/>
              </w:rPr>
              <w:t>tích</w:t>
            </w:r>
            <w:r>
              <w:rPr>
                <w:spacing w:val="-8"/>
                <w:sz w:val="20"/>
              </w:rPr>
              <w:t> </w:t>
            </w:r>
            <w:r>
              <w:rPr>
                <w:sz w:val="20"/>
              </w:rPr>
              <w:t>hợp</w:t>
            </w:r>
            <w:r>
              <w:rPr>
                <w:spacing w:val="-3"/>
                <w:sz w:val="20"/>
              </w:rPr>
              <w:t> </w:t>
            </w:r>
            <w:r>
              <w:rPr>
                <w:i/>
                <w:sz w:val="20"/>
              </w:rPr>
              <w:t>(Integration</w:t>
            </w:r>
            <w:r>
              <w:rPr>
                <w:i/>
                <w:spacing w:val="-4"/>
                <w:sz w:val="20"/>
              </w:rPr>
              <w:t> </w:t>
            </w:r>
            <w:r>
              <w:rPr>
                <w:i/>
                <w:spacing w:val="-2"/>
                <w:sz w:val="20"/>
              </w:rPr>
              <w:t>testing)</w:t>
            </w:r>
          </w:p>
        </w:tc>
        <w:tc>
          <w:tcPr>
            <w:tcW w:w="2722" w:type="dxa"/>
          </w:tcPr>
          <w:p>
            <w:pPr>
              <w:pStyle w:val="TableParagraph"/>
              <w:ind w:left="91"/>
              <w:jc w:val="center"/>
              <w:rPr>
                <w:sz w:val="20"/>
              </w:rPr>
            </w:pPr>
            <w:r>
              <w:rPr>
                <w:spacing w:val="-5"/>
                <w:sz w:val="20"/>
              </w:rPr>
              <w:t>35</w:t>
            </w:r>
          </w:p>
        </w:tc>
        <w:tc>
          <w:tcPr>
            <w:tcW w:w="1906" w:type="dxa"/>
          </w:tcPr>
          <w:p>
            <w:pPr>
              <w:pStyle w:val="TableParagraph"/>
              <w:ind w:left="91" w:right="5"/>
              <w:jc w:val="center"/>
              <w:rPr>
                <w:sz w:val="20"/>
              </w:rPr>
            </w:pPr>
            <w:r>
              <w:rPr>
                <w:spacing w:val="-10"/>
                <w:sz w:val="20"/>
              </w:rPr>
              <w:t>7</w:t>
            </w:r>
          </w:p>
        </w:tc>
      </w:tr>
      <w:tr>
        <w:trPr>
          <w:trHeight w:val="445" w:hRule="atLeast"/>
        </w:trPr>
        <w:tc>
          <w:tcPr>
            <w:tcW w:w="4337" w:type="dxa"/>
            <w:tcBorders>
              <w:left w:val="single" w:sz="12" w:space="0" w:color="EFEFEF"/>
            </w:tcBorders>
          </w:tcPr>
          <w:p>
            <w:pPr>
              <w:pStyle w:val="TableParagraph"/>
              <w:spacing w:before="76"/>
              <w:ind w:left="93"/>
              <w:rPr>
                <w:i/>
                <w:sz w:val="20"/>
              </w:rPr>
            </w:pPr>
            <w:r>
              <w:rPr>
                <w:sz w:val="20"/>
              </w:rPr>
              <w:t>Kiểm</w:t>
            </w:r>
            <w:r>
              <w:rPr>
                <w:spacing w:val="-5"/>
                <w:sz w:val="20"/>
              </w:rPr>
              <w:t> </w:t>
            </w:r>
            <w:r>
              <w:rPr>
                <w:sz w:val="20"/>
              </w:rPr>
              <w:t>thử</w:t>
            </w:r>
            <w:r>
              <w:rPr>
                <w:spacing w:val="-6"/>
                <w:sz w:val="20"/>
              </w:rPr>
              <w:t> </w:t>
            </w:r>
            <w:r>
              <w:rPr>
                <w:sz w:val="20"/>
              </w:rPr>
              <w:t>hồi</w:t>
            </w:r>
            <w:r>
              <w:rPr>
                <w:spacing w:val="-2"/>
                <w:sz w:val="20"/>
              </w:rPr>
              <w:t> </w:t>
            </w:r>
            <w:r>
              <w:rPr>
                <w:sz w:val="20"/>
              </w:rPr>
              <w:t>quy</w:t>
            </w:r>
            <w:r>
              <w:rPr>
                <w:spacing w:val="-10"/>
                <w:sz w:val="20"/>
              </w:rPr>
              <w:t> </w:t>
            </w:r>
            <w:r>
              <w:rPr>
                <w:i/>
                <w:sz w:val="20"/>
              </w:rPr>
              <w:t>(Regression</w:t>
            </w:r>
            <w:r>
              <w:rPr>
                <w:i/>
                <w:spacing w:val="-6"/>
                <w:sz w:val="20"/>
              </w:rPr>
              <w:t> </w:t>
            </w:r>
            <w:r>
              <w:rPr>
                <w:i/>
                <w:spacing w:val="-2"/>
                <w:sz w:val="20"/>
              </w:rPr>
              <w:t>testing)</w:t>
            </w:r>
          </w:p>
        </w:tc>
        <w:tc>
          <w:tcPr>
            <w:tcW w:w="2722" w:type="dxa"/>
          </w:tcPr>
          <w:p>
            <w:pPr>
              <w:pStyle w:val="TableParagraph"/>
              <w:ind w:left="91"/>
              <w:jc w:val="center"/>
              <w:rPr>
                <w:sz w:val="20"/>
              </w:rPr>
            </w:pPr>
            <w:r>
              <w:rPr>
                <w:spacing w:val="-5"/>
                <w:sz w:val="20"/>
              </w:rPr>
              <w:t>10</w:t>
            </w:r>
          </w:p>
        </w:tc>
        <w:tc>
          <w:tcPr>
            <w:tcW w:w="1906" w:type="dxa"/>
          </w:tcPr>
          <w:p>
            <w:pPr>
              <w:pStyle w:val="TableParagraph"/>
              <w:ind w:left="91" w:right="5"/>
              <w:jc w:val="center"/>
              <w:rPr>
                <w:sz w:val="20"/>
              </w:rPr>
            </w:pPr>
            <w:r>
              <w:rPr>
                <w:spacing w:val="-10"/>
                <w:sz w:val="20"/>
              </w:rPr>
              <w:t>2</w:t>
            </w:r>
          </w:p>
        </w:tc>
      </w:tr>
      <w:tr>
        <w:trPr>
          <w:trHeight w:val="445" w:hRule="atLeast"/>
        </w:trPr>
        <w:tc>
          <w:tcPr>
            <w:tcW w:w="4337" w:type="dxa"/>
            <w:tcBorders>
              <w:left w:val="single" w:sz="12" w:space="0" w:color="EFEFEF"/>
            </w:tcBorders>
          </w:tcPr>
          <w:p>
            <w:pPr>
              <w:pStyle w:val="TableParagraph"/>
              <w:spacing w:before="76"/>
              <w:ind w:left="93"/>
              <w:rPr>
                <w:i/>
                <w:sz w:val="20"/>
              </w:rPr>
            </w:pPr>
            <w:r>
              <w:rPr>
                <w:sz w:val="20"/>
              </w:rPr>
              <w:t>Kiểm</w:t>
            </w:r>
            <w:r>
              <w:rPr>
                <w:spacing w:val="-5"/>
                <w:sz w:val="20"/>
              </w:rPr>
              <w:t> </w:t>
            </w:r>
            <w:r>
              <w:rPr>
                <w:sz w:val="20"/>
              </w:rPr>
              <w:t>thử</w:t>
            </w:r>
            <w:r>
              <w:rPr>
                <w:spacing w:val="-5"/>
                <w:sz w:val="20"/>
              </w:rPr>
              <w:t> </w:t>
            </w:r>
            <w:r>
              <w:rPr>
                <w:sz w:val="20"/>
              </w:rPr>
              <w:t>chấp</w:t>
            </w:r>
            <w:r>
              <w:rPr>
                <w:spacing w:val="-7"/>
                <w:sz w:val="20"/>
              </w:rPr>
              <w:t> </w:t>
            </w:r>
            <w:r>
              <w:rPr>
                <w:sz w:val="20"/>
              </w:rPr>
              <w:t>nhận</w:t>
            </w:r>
            <w:r>
              <w:rPr>
                <w:spacing w:val="-6"/>
                <w:sz w:val="20"/>
              </w:rPr>
              <w:t> </w:t>
            </w:r>
            <w:r>
              <w:rPr>
                <w:i/>
                <w:sz w:val="20"/>
              </w:rPr>
              <w:t>(Acceptance</w:t>
            </w:r>
            <w:r>
              <w:rPr>
                <w:i/>
                <w:spacing w:val="-6"/>
                <w:sz w:val="20"/>
              </w:rPr>
              <w:t> </w:t>
            </w:r>
            <w:r>
              <w:rPr>
                <w:i/>
                <w:spacing w:val="-2"/>
                <w:sz w:val="20"/>
              </w:rPr>
              <w:t>testing)</w:t>
            </w:r>
          </w:p>
        </w:tc>
        <w:tc>
          <w:tcPr>
            <w:tcW w:w="2722" w:type="dxa"/>
          </w:tcPr>
          <w:p>
            <w:pPr>
              <w:pStyle w:val="TableParagraph"/>
              <w:ind w:left="91"/>
              <w:jc w:val="center"/>
              <w:rPr>
                <w:sz w:val="20"/>
              </w:rPr>
            </w:pPr>
            <w:r>
              <w:rPr>
                <w:spacing w:val="-5"/>
                <w:sz w:val="20"/>
              </w:rPr>
              <w:t>30</w:t>
            </w:r>
          </w:p>
        </w:tc>
        <w:tc>
          <w:tcPr>
            <w:tcW w:w="1906" w:type="dxa"/>
          </w:tcPr>
          <w:p>
            <w:pPr>
              <w:pStyle w:val="TableParagraph"/>
              <w:ind w:left="91" w:right="5"/>
              <w:jc w:val="center"/>
              <w:rPr>
                <w:sz w:val="20"/>
              </w:rPr>
            </w:pPr>
            <w:r>
              <w:rPr>
                <w:spacing w:val="-10"/>
                <w:sz w:val="20"/>
              </w:rPr>
              <w:t>6</w:t>
            </w:r>
          </w:p>
        </w:tc>
      </w:tr>
      <w:tr>
        <w:trPr>
          <w:trHeight w:val="445" w:hRule="atLeast"/>
        </w:trPr>
        <w:tc>
          <w:tcPr>
            <w:tcW w:w="4337" w:type="dxa"/>
            <w:tcBorders>
              <w:left w:val="single" w:sz="12" w:space="0" w:color="EFEFEF"/>
            </w:tcBorders>
          </w:tcPr>
          <w:p>
            <w:pPr>
              <w:pStyle w:val="TableParagraph"/>
              <w:spacing w:before="76"/>
              <w:ind w:left="93"/>
              <w:rPr>
                <w:i/>
                <w:sz w:val="20"/>
              </w:rPr>
            </w:pPr>
            <w:r>
              <w:rPr>
                <w:sz w:val="20"/>
              </w:rPr>
              <w:t>Quản</w:t>
            </w:r>
            <w:r>
              <w:rPr>
                <w:spacing w:val="-4"/>
                <w:sz w:val="20"/>
              </w:rPr>
              <w:t> </w:t>
            </w:r>
            <w:r>
              <w:rPr>
                <w:sz w:val="20"/>
              </w:rPr>
              <w:t>lý</w:t>
            </w:r>
            <w:r>
              <w:rPr>
                <w:spacing w:val="-6"/>
                <w:sz w:val="20"/>
              </w:rPr>
              <w:t> </w:t>
            </w:r>
            <w:r>
              <w:rPr>
                <w:sz w:val="20"/>
              </w:rPr>
              <w:t>dự</w:t>
            </w:r>
            <w:r>
              <w:rPr>
                <w:spacing w:val="-3"/>
                <w:sz w:val="20"/>
              </w:rPr>
              <w:t> </w:t>
            </w:r>
            <w:r>
              <w:rPr>
                <w:sz w:val="20"/>
              </w:rPr>
              <w:t>án</w:t>
            </w:r>
            <w:r>
              <w:rPr>
                <w:spacing w:val="-3"/>
                <w:sz w:val="20"/>
              </w:rPr>
              <w:t> </w:t>
            </w:r>
            <w:r>
              <w:rPr>
                <w:i/>
                <w:sz w:val="20"/>
              </w:rPr>
              <w:t>(Project </w:t>
            </w:r>
            <w:r>
              <w:rPr>
                <w:i/>
                <w:spacing w:val="-2"/>
                <w:sz w:val="20"/>
              </w:rPr>
              <w:t>management)</w:t>
            </w:r>
          </w:p>
        </w:tc>
        <w:tc>
          <w:tcPr>
            <w:tcW w:w="2722" w:type="dxa"/>
          </w:tcPr>
          <w:p>
            <w:pPr>
              <w:pStyle w:val="TableParagraph"/>
              <w:ind w:left="91"/>
              <w:jc w:val="center"/>
              <w:rPr>
                <w:sz w:val="20"/>
              </w:rPr>
            </w:pPr>
            <w:r>
              <w:rPr>
                <w:spacing w:val="-5"/>
                <w:sz w:val="20"/>
              </w:rPr>
              <w:t>75</w:t>
            </w:r>
          </w:p>
        </w:tc>
        <w:tc>
          <w:tcPr>
            <w:tcW w:w="1906" w:type="dxa"/>
          </w:tcPr>
          <w:p>
            <w:pPr>
              <w:pStyle w:val="TableParagraph"/>
              <w:ind w:left="91"/>
              <w:jc w:val="center"/>
              <w:rPr>
                <w:sz w:val="20"/>
              </w:rPr>
            </w:pPr>
            <w:r>
              <w:rPr>
                <w:spacing w:val="-5"/>
                <w:sz w:val="20"/>
              </w:rPr>
              <w:t>15</w:t>
            </w:r>
          </w:p>
        </w:tc>
      </w:tr>
      <w:tr>
        <w:trPr>
          <w:trHeight w:val="445" w:hRule="atLeast"/>
        </w:trPr>
        <w:tc>
          <w:tcPr>
            <w:tcW w:w="4337" w:type="dxa"/>
            <w:tcBorders>
              <w:left w:val="single" w:sz="12" w:space="0" w:color="EFEFEF"/>
            </w:tcBorders>
          </w:tcPr>
          <w:p>
            <w:pPr>
              <w:pStyle w:val="TableParagraph"/>
              <w:spacing w:before="76"/>
              <w:ind w:left="93"/>
              <w:rPr>
                <w:i/>
                <w:sz w:val="20"/>
              </w:rPr>
            </w:pPr>
            <w:r>
              <w:rPr>
                <w:sz w:val="20"/>
              </w:rPr>
              <w:t>Quản</w:t>
            </w:r>
            <w:r>
              <w:rPr>
                <w:spacing w:val="-5"/>
                <w:sz w:val="20"/>
              </w:rPr>
              <w:t> </w:t>
            </w:r>
            <w:r>
              <w:rPr>
                <w:sz w:val="20"/>
              </w:rPr>
              <w:t>lý</w:t>
            </w:r>
            <w:r>
              <w:rPr>
                <w:spacing w:val="-8"/>
                <w:sz w:val="20"/>
              </w:rPr>
              <w:t> </w:t>
            </w:r>
            <w:r>
              <w:rPr>
                <w:sz w:val="20"/>
              </w:rPr>
              <w:t>cấu</w:t>
            </w:r>
            <w:r>
              <w:rPr>
                <w:spacing w:val="-4"/>
                <w:sz w:val="20"/>
              </w:rPr>
              <w:t> </w:t>
            </w:r>
            <w:r>
              <w:rPr>
                <w:sz w:val="20"/>
              </w:rPr>
              <w:t>hình</w:t>
            </w:r>
            <w:r>
              <w:rPr>
                <w:spacing w:val="-10"/>
                <w:sz w:val="20"/>
              </w:rPr>
              <w:t> </w:t>
            </w:r>
            <w:r>
              <w:rPr>
                <w:i/>
                <w:sz w:val="20"/>
              </w:rPr>
              <w:t>(Configuration</w:t>
            </w:r>
            <w:r>
              <w:rPr>
                <w:i/>
                <w:spacing w:val="-4"/>
                <w:sz w:val="20"/>
              </w:rPr>
              <w:t> </w:t>
            </w:r>
            <w:r>
              <w:rPr>
                <w:i/>
                <w:spacing w:val="-2"/>
                <w:sz w:val="20"/>
              </w:rPr>
              <w:t>management)</w:t>
            </w:r>
          </w:p>
        </w:tc>
        <w:tc>
          <w:tcPr>
            <w:tcW w:w="2722" w:type="dxa"/>
          </w:tcPr>
          <w:p>
            <w:pPr>
              <w:pStyle w:val="TableParagraph"/>
              <w:ind w:left="91"/>
              <w:jc w:val="center"/>
              <w:rPr>
                <w:sz w:val="20"/>
              </w:rPr>
            </w:pPr>
            <w:r>
              <w:rPr>
                <w:spacing w:val="-5"/>
                <w:sz w:val="20"/>
              </w:rPr>
              <w:t>16</w:t>
            </w:r>
          </w:p>
        </w:tc>
        <w:tc>
          <w:tcPr>
            <w:tcW w:w="1906" w:type="dxa"/>
          </w:tcPr>
          <w:p>
            <w:pPr>
              <w:pStyle w:val="TableParagraph"/>
              <w:ind w:left="91" w:right="5"/>
              <w:jc w:val="center"/>
              <w:rPr>
                <w:sz w:val="20"/>
              </w:rPr>
            </w:pPr>
            <w:r>
              <w:rPr>
                <w:spacing w:val="-10"/>
                <w:sz w:val="20"/>
              </w:rPr>
              <w:t>3</w:t>
            </w:r>
          </w:p>
        </w:tc>
      </w:tr>
      <w:tr>
        <w:trPr>
          <w:trHeight w:val="445" w:hRule="atLeast"/>
        </w:trPr>
        <w:tc>
          <w:tcPr>
            <w:tcW w:w="4337" w:type="dxa"/>
            <w:tcBorders>
              <w:left w:val="single" w:sz="12" w:space="0" w:color="EFEFEF"/>
            </w:tcBorders>
          </w:tcPr>
          <w:p>
            <w:pPr>
              <w:pStyle w:val="TableParagraph"/>
              <w:spacing w:before="76"/>
              <w:ind w:left="93"/>
              <w:rPr>
                <w:i/>
                <w:sz w:val="20"/>
              </w:rPr>
            </w:pPr>
            <w:r>
              <w:rPr>
                <w:sz w:val="20"/>
              </w:rPr>
              <w:t>Huấn</w:t>
            </w:r>
            <w:r>
              <w:rPr>
                <w:spacing w:val="-4"/>
                <w:sz w:val="20"/>
              </w:rPr>
              <w:t> </w:t>
            </w:r>
            <w:r>
              <w:rPr>
                <w:sz w:val="20"/>
              </w:rPr>
              <w:t>luyện</w:t>
            </w:r>
            <w:r>
              <w:rPr>
                <w:spacing w:val="-4"/>
                <w:sz w:val="20"/>
              </w:rPr>
              <w:t> </w:t>
            </w:r>
            <w:r>
              <w:rPr>
                <w:i/>
                <w:spacing w:val="-2"/>
                <w:sz w:val="20"/>
              </w:rPr>
              <w:t>(Training)</w:t>
            </w:r>
          </w:p>
        </w:tc>
        <w:tc>
          <w:tcPr>
            <w:tcW w:w="2722" w:type="dxa"/>
          </w:tcPr>
          <w:p>
            <w:pPr>
              <w:pStyle w:val="TableParagraph"/>
              <w:ind w:left="91"/>
              <w:jc w:val="center"/>
              <w:rPr>
                <w:sz w:val="20"/>
              </w:rPr>
            </w:pPr>
            <w:r>
              <w:rPr>
                <w:spacing w:val="-5"/>
                <w:sz w:val="20"/>
              </w:rPr>
              <w:t>50</w:t>
            </w:r>
          </w:p>
        </w:tc>
        <w:tc>
          <w:tcPr>
            <w:tcW w:w="1906" w:type="dxa"/>
          </w:tcPr>
          <w:p>
            <w:pPr>
              <w:pStyle w:val="TableParagraph"/>
              <w:ind w:left="91"/>
              <w:jc w:val="center"/>
              <w:rPr>
                <w:sz w:val="20"/>
              </w:rPr>
            </w:pPr>
            <w:r>
              <w:rPr>
                <w:spacing w:val="-5"/>
                <w:sz w:val="20"/>
              </w:rPr>
              <w:t>10</w:t>
            </w:r>
          </w:p>
        </w:tc>
      </w:tr>
      <w:tr>
        <w:trPr>
          <w:trHeight w:val="445" w:hRule="atLeast"/>
        </w:trPr>
        <w:tc>
          <w:tcPr>
            <w:tcW w:w="4337" w:type="dxa"/>
            <w:tcBorders>
              <w:left w:val="single" w:sz="12" w:space="0" w:color="EFEFEF"/>
            </w:tcBorders>
          </w:tcPr>
          <w:p>
            <w:pPr>
              <w:pStyle w:val="TableParagraph"/>
              <w:spacing w:before="76"/>
              <w:ind w:left="93"/>
              <w:rPr>
                <w:i/>
                <w:sz w:val="20"/>
              </w:rPr>
            </w:pPr>
            <w:r>
              <w:rPr>
                <w:i/>
                <w:sz w:val="20"/>
              </w:rPr>
              <w:t>Khác</w:t>
            </w:r>
            <w:r>
              <w:rPr>
                <w:i/>
                <w:spacing w:val="-4"/>
                <w:sz w:val="20"/>
              </w:rPr>
              <w:t> </w:t>
            </w:r>
            <w:r>
              <w:rPr>
                <w:i/>
                <w:spacing w:val="-2"/>
                <w:sz w:val="20"/>
              </w:rPr>
              <w:t>(Others)</w:t>
            </w:r>
          </w:p>
        </w:tc>
        <w:tc>
          <w:tcPr>
            <w:tcW w:w="2722" w:type="dxa"/>
          </w:tcPr>
          <w:p>
            <w:pPr>
              <w:pStyle w:val="TableParagraph"/>
              <w:ind w:left="91"/>
              <w:jc w:val="center"/>
              <w:rPr>
                <w:sz w:val="20"/>
              </w:rPr>
            </w:pPr>
            <w:r>
              <w:rPr>
                <w:spacing w:val="-5"/>
                <w:sz w:val="20"/>
              </w:rPr>
              <w:t>40</w:t>
            </w:r>
          </w:p>
        </w:tc>
        <w:tc>
          <w:tcPr>
            <w:tcW w:w="1906" w:type="dxa"/>
          </w:tcPr>
          <w:p>
            <w:pPr>
              <w:pStyle w:val="TableParagraph"/>
              <w:ind w:left="91" w:right="5"/>
              <w:jc w:val="center"/>
              <w:rPr>
                <w:sz w:val="20"/>
              </w:rPr>
            </w:pPr>
            <w:r>
              <w:rPr>
                <w:spacing w:val="-10"/>
                <w:sz w:val="20"/>
              </w:rPr>
              <w:t>6</w:t>
            </w:r>
          </w:p>
        </w:tc>
      </w:tr>
      <w:tr>
        <w:trPr>
          <w:trHeight w:val="445" w:hRule="atLeast"/>
        </w:trPr>
        <w:tc>
          <w:tcPr>
            <w:tcW w:w="4337" w:type="dxa"/>
            <w:tcBorders>
              <w:left w:val="single" w:sz="12" w:space="0" w:color="EFEFEF"/>
            </w:tcBorders>
          </w:tcPr>
          <w:p>
            <w:pPr>
              <w:pStyle w:val="TableParagraph"/>
              <w:spacing w:before="76"/>
              <w:ind w:left="93"/>
              <w:rPr>
                <w:b/>
                <w:i/>
                <w:sz w:val="20"/>
              </w:rPr>
            </w:pPr>
            <w:r>
              <w:rPr>
                <w:b/>
                <w:sz w:val="20"/>
              </w:rPr>
              <w:t>Nỗ</w:t>
            </w:r>
            <w:r>
              <w:rPr>
                <w:b/>
                <w:spacing w:val="-4"/>
                <w:sz w:val="20"/>
              </w:rPr>
              <w:t> </w:t>
            </w:r>
            <w:r>
              <w:rPr>
                <w:b/>
                <w:sz w:val="20"/>
              </w:rPr>
              <w:t>lực</w:t>
            </w:r>
            <w:r>
              <w:rPr>
                <w:b/>
                <w:spacing w:val="-7"/>
                <w:sz w:val="20"/>
              </w:rPr>
              <w:t> </w:t>
            </w:r>
            <w:r>
              <w:rPr>
                <w:b/>
                <w:sz w:val="20"/>
              </w:rPr>
              <w:t>ước</w:t>
            </w:r>
            <w:r>
              <w:rPr>
                <w:b/>
                <w:spacing w:val="-6"/>
                <w:sz w:val="20"/>
              </w:rPr>
              <w:t> </w:t>
            </w:r>
            <w:r>
              <w:rPr>
                <w:b/>
                <w:sz w:val="20"/>
              </w:rPr>
              <w:t>lượng</w:t>
            </w:r>
            <w:r>
              <w:rPr>
                <w:b/>
                <w:spacing w:val="-4"/>
                <w:sz w:val="20"/>
              </w:rPr>
              <w:t> </w:t>
            </w:r>
            <w:r>
              <w:rPr>
                <w:b/>
                <w:i/>
                <w:sz w:val="20"/>
              </w:rPr>
              <w:t>(Estimated</w:t>
            </w:r>
            <w:r>
              <w:rPr>
                <w:b/>
                <w:i/>
                <w:spacing w:val="-3"/>
                <w:sz w:val="20"/>
              </w:rPr>
              <w:t> </w:t>
            </w:r>
            <w:r>
              <w:rPr>
                <w:b/>
                <w:i/>
                <w:spacing w:val="-2"/>
                <w:sz w:val="20"/>
              </w:rPr>
              <w:t>effort)</w:t>
            </w:r>
          </w:p>
        </w:tc>
        <w:tc>
          <w:tcPr>
            <w:tcW w:w="2722" w:type="dxa"/>
          </w:tcPr>
          <w:p>
            <w:pPr>
              <w:pStyle w:val="TableParagraph"/>
              <w:spacing w:before="76"/>
              <w:ind w:left="91" w:right="4"/>
              <w:jc w:val="center"/>
              <w:rPr>
                <w:b/>
                <w:sz w:val="20"/>
              </w:rPr>
            </w:pPr>
            <w:r>
              <w:rPr>
                <w:b/>
                <w:spacing w:val="-5"/>
                <w:sz w:val="20"/>
              </w:rPr>
              <w:t>501</w:t>
            </w:r>
          </w:p>
        </w:tc>
        <w:tc>
          <w:tcPr>
            <w:tcW w:w="1906" w:type="dxa"/>
          </w:tcPr>
          <w:p>
            <w:pPr>
              <w:pStyle w:val="TableParagraph"/>
              <w:spacing w:before="76"/>
              <w:ind w:left="91" w:right="5"/>
              <w:jc w:val="center"/>
              <w:rPr>
                <w:b/>
                <w:sz w:val="20"/>
              </w:rPr>
            </w:pPr>
            <w:r>
              <w:rPr>
                <w:b/>
                <w:spacing w:val="-4"/>
                <w:sz w:val="20"/>
              </w:rPr>
              <w:t>100%</w:t>
            </w:r>
          </w:p>
        </w:tc>
      </w:tr>
    </w:tbl>
    <w:p>
      <w:pPr>
        <w:pStyle w:val="BodyText"/>
        <w:spacing w:before="50"/>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339"/>
        <w:gridCol w:w="1879"/>
        <w:gridCol w:w="2745"/>
      </w:tblGrid>
      <w:tr>
        <w:trPr>
          <w:trHeight w:val="790" w:hRule="atLeast"/>
        </w:trPr>
        <w:tc>
          <w:tcPr>
            <w:tcW w:w="4339" w:type="dxa"/>
            <w:tcBorders>
              <w:left w:val="single" w:sz="12" w:space="0" w:color="EFEFEF"/>
              <w:right w:val="double" w:sz="6" w:space="0" w:color="9F9F9F"/>
            </w:tcBorders>
          </w:tcPr>
          <w:p>
            <w:pPr>
              <w:pStyle w:val="TableParagraph"/>
              <w:spacing w:line="360" w:lineRule="auto" w:before="76"/>
              <w:ind w:left="93" w:right="191"/>
              <w:rPr>
                <w:b/>
                <w:sz w:val="20"/>
              </w:rPr>
            </w:pPr>
            <w:r>
              <w:rPr>
                <w:b/>
                <w:sz w:val="20"/>
              </w:rPr>
              <w:t>Ước</w:t>
            </w:r>
            <w:r>
              <w:rPr>
                <w:b/>
                <w:spacing w:val="-9"/>
                <w:sz w:val="20"/>
              </w:rPr>
              <w:t> </w:t>
            </w:r>
            <w:r>
              <w:rPr>
                <w:b/>
                <w:sz w:val="20"/>
              </w:rPr>
              <w:t>lượng</w:t>
            </w:r>
            <w:r>
              <w:rPr>
                <w:b/>
                <w:spacing w:val="-5"/>
                <w:sz w:val="20"/>
              </w:rPr>
              <w:t> </w:t>
            </w:r>
            <w:r>
              <w:rPr>
                <w:b/>
                <w:sz w:val="20"/>
              </w:rPr>
              <w:t>nỗ</w:t>
            </w:r>
            <w:r>
              <w:rPr>
                <w:b/>
                <w:spacing w:val="-5"/>
                <w:sz w:val="20"/>
              </w:rPr>
              <w:t> </w:t>
            </w:r>
            <w:r>
              <w:rPr>
                <w:b/>
                <w:sz w:val="20"/>
              </w:rPr>
              <w:t>lực</w:t>
            </w:r>
            <w:r>
              <w:rPr>
                <w:b/>
                <w:spacing w:val="-4"/>
                <w:sz w:val="20"/>
              </w:rPr>
              <w:t> </w:t>
            </w:r>
            <w:r>
              <w:rPr>
                <w:b/>
                <w:sz w:val="20"/>
              </w:rPr>
              <w:t>theo</w:t>
            </w:r>
            <w:r>
              <w:rPr>
                <w:b/>
                <w:spacing w:val="-5"/>
                <w:sz w:val="20"/>
              </w:rPr>
              <w:t> </w:t>
            </w:r>
            <w:r>
              <w:rPr>
                <w:b/>
                <w:sz w:val="20"/>
              </w:rPr>
              <w:t>các</w:t>
            </w:r>
            <w:r>
              <w:rPr>
                <w:b/>
                <w:spacing w:val="-4"/>
                <w:sz w:val="20"/>
              </w:rPr>
              <w:t> </w:t>
            </w:r>
            <w:r>
              <w:rPr>
                <w:b/>
                <w:sz w:val="20"/>
              </w:rPr>
              <w:t>vòng</w:t>
            </w:r>
            <w:r>
              <w:rPr>
                <w:b/>
                <w:spacing w:val="-5"/>
                <w:sz w:val="20"/>
              </w:rPr>
              <w:t> </w:t>
            </w:r>
            <w:r>
              <w:rPr>
                <w:b/>
                <w:sz w:val="20"/>
              </w:rPr>
              <w:t>lặp (Effort Estimate by Iterations)</w:t>
            </w:r>
          </w:p>
        </w:tc>
        <w:tc>
          <w:tcPr>
            <w:tcW w:w="1879" w:type="dxa"/>
            <w:tcBorders>
              <w:left w:val="double" w:sz="6" w:space="0" w:color="9F9F9F"/>
            </w:tcBorders>
          </w:tcPr>
          <w:p>
            <w:pPr>
              <w:pStyle w:val="TableParagraph"/>
              <w:spacing w:line="360" w:lineRule="auto" w:before="76"/>
              <w:ind w:left="292" w:right="213" w:firstLine="91"/>
              <w:rPr>
                <w:b/>
                <w:sz w:val="20"/>
              </w:rPr>
            </w:pPr>
            <w:r>
              <w:rPr>
                <w:b/>
                <w:spacing w:val="-2"/>
                <w:sz w:val="20"/>
              </w:rPr>
              <w:t>Người-ngày (Person-days)</w:t>
            </w:r>
          </w:p>
        </w:tc>
        <w:tc>
          <w:tcPr>
            <w:tcW w:w="2745" w:type="dxa"/>
          </w:tcPr>
          <w:p>
            <w:pPr>
              <w:pStyle w:val="TableParagraph"/>
              <w:spacing w:line="360" w:lineRule="auto" w:before="76"/>
              <w:ind w:left="604" w:right="175" w:hanging="336"/>
              <w:rPr>
                <w:b/>
                <w:sz w:val="20"/>
              </w:rPr>
            </w:pPr>
            <w:r>
              <w:rPr>
                <w:b/>
                <w:sz w:val="20"/>
              </w:rPr>
              <w:t>%</w:t>
            </w:r>
            <w:r>
              <w:rPr>
                <w:b/>
                <w:spacing w:val="-11"/>
                <w:sz w:val="20"/>
              </w:rPr>
              <w:t> </w:t>
            </w:r>
            <w:r>
              <w:rPr>
                <w:b/>
                <w:sz w:val="20"/>
              </w:rPr>
              <w:t>của</w:t>
            </w:r>
            <w:r>
              <w:rPr>
                <w:b/>
                <w:spacing w:val="-7"/>
                <w:sz w:val="20"/>
              </w:rPr>
              <w:t> </w:t>
            </w:r>
            <w:r>
              <w:rPr>
                <w:b/>
                <w:sz w:val="20"/>
              </w:rPr>
              <w:t>nỗ</w:t>
            </w:r>
            <w:r>
              <w:rPr>
                <w:b/>
                <w:spacing w:val="-8"/>
                <w:sz w:val="20"/>
              </w:rPr>
              <w:t> </w:t>
            </w:r>
            <w:r>
              <w:rPr>
                <w:b/>
                <w:sz w:val="20"/>
              </w:rPr>
              <w:t>lực</w:t>
            </w:r>
            <w:r>
              <w:rPr>
                <w:b/>
                <w:spacing w:val="-7"/>
                <w:sz w:val="20"/>
              </w:rPr>
              <w:t> </w:t>
            </w:r>
            <w:r>
              <w:rPr>
                <w:b/>
                <w:sz w:val="20"/>
              </w:rPr>
              <w:t>tổng</w:t>
            </w:r>
            <w:r>
              <w:rPr>
                <w:b/>
                <w:spacing w:val="-4"/>
                <w:sz w:val="20"/>
              </w:rPr>
              <w:t> </w:t>
            </w:r>
            <w:r>
              <w:rPr>
                <w:b/>
                <w:sz w:val="20"/>
              </w:rPr>
              <w:t>cộng (% of total effort)</w:t>
            </w:r>
          </w:p>
        </w:tc>
      </w:tr>
      <w:tr>
        <w:trPr>
          <w:trHeight w:val="445" w:hRule="atLeast"/>
        </w:trPr>
        <w:tc>
          <w:tcPr>
            <w:tcW w:w="4339" w:type="dxa"/>
            <w:tcBorders>
              <w:left w:val="single" w:sz="12" w:space="0" w:color="EFEFEF"/>
              <w:right w:val="double" w:sz="6" w:space="0" w:color="9F9F9F"/>
            </w:tcBorders>
          </w:tcPr>
          <w:p>
            <w:pPr>
              <w:pStyle w:val="TableParagraph"/>
              <w:spacing w:before="76"/>
              <w:ind w:left="93"/>
              <w:rPr>
                <w:i/>
                <w:sz w:val="20"/>
              </w:rPr>
            </w:pPr>
            <w:r>
              <w:rPr>
                <w:sz w:val="20"/>
              </w:rPr>
              <w:t>Khởi</w:t>
            </w:r>
            <w:r>
              <w:rPr>
                <w:spacing w:val="-8"/>
                <w:sz w:val="20"/>
              </w:rPr>
              <w:t> </w:t>
            </w:r>
            <w:r>
              <w:rPr>
                <w:sz w:val="20"/>
              </w:rPr>
              <w:t>xướng</w:t>
            </w:r>
            <w:r>
              <w:rPr>
                <w:spacing w:val="-3"/>
                <w:sz w:val="20"/>
              </w:rPr>
              <w:t> </w:t>
            </w:r>
            <w:r>
              <w:rPr>
                <w:sz w:val="20"/>
              </w:rPr>
              <w:t>dự</w:t>
            </w:r>
            <w:r>
              <w:rPr>
                <w:spacing w:val="-2"/>
                <w:sz w:val="20"/>
              </w:rPr>
              <w:t> </w:t>
            </w:r>
            <w:r>
              <w:rPr>
                <w:sz w:val="20"/>
              </w:rPr>
              <w:t>án</w:t>
            </w:r>
            <w:r>
              <w:rPr>
                <w:spacing w:val="-7"/>
                <w:sz w:val="20"/>
              </w:rPr>
              <w:t> </w:t>
            </w:r>
            <w:r>
              <w:rPr>
                <w:i/>
                <w:sz w:val="20"/>
              </w:rPr>
              <w:t>(Project </w:t>
            </w:r>
            <w:r>
              <w:rPr>
                <w:i/>
                <w:spacing w:val="-2"/>
                <w:sz w:val="20"/>
              </w:rPr>
              <w:t>initiation)</w:t>
            </w:r>
          </w:p>
        </w:tc>
        <w:tc>
          <w:tcPr>
            <w:tcW w:w="1879" w:type="dxa"/>
            <w:tcBorders>
              <w:left w:val="double" w:sz="6" w:space="0" w:color="9F9F9F"/>
            </w:tcBorders>
          </w:tcPr>
          <w:p>
            <w:pPr>
              <w:pStyle w:val="TableParagraph"/>
              <w:ind w:left="78"/>
              <w:jc w:val="center"/>
              <w:rPr>
                <w:sz w:val="20"/>
              </w:rPr>
            </w:pPr>
            <w:r>
              <w:rPr>
                <w:spacing w:val="-5"/>
                <w:sz w:val="20"/>
              </w:rPr>
              <w:t>25</w:t>
            </w:r>
          </w:p>
        </w:tc>
        <w:tc>
          <w:tcPr>
            <w:tcW w:w="2745" w:type="dxa"/>
          </w:tcPr>
          <w:p>
            <w:pPr>
              <w:pStyle w:val="TableParagraph"/>
              <w:ind w:left="94"/>
              <w:jc w:val="center"/>
              <w:rPr>
                <w:sz w:val="20"/>
              </w:rPr>
            </w:pPr>
            <w:r>
              <w:rPr>
                <w:spacing w:val="-10"/>
                <w:sz w:val="20"/>
              </w:rPr>
              <w:t>5</w:t>
            </w:r>
          </w:p>
        </w:tc>
      </w:tr>
      <w:tr>
        <w:trPr>
          <w:trHeight w:val="445" w:hRule="atLeast"/>
        </w:trPr>
        <w:tc>
          <w:tcPr>
            <w:tcW w:w="4339" w:type="dxa"/>
            <w:tcBorders>
              <w:left w:val="single" w:sz="12" w:space="0" w:color="EFEFEF"/>
              <w:right w:val="double" w:sz="6" w:space="0" w:color="9F9F9F"/>
            </w:tcBorders>
          </w:tcPr>
          <w:p>
            <w:pPr>
              <w:pStyle w:val="TableParagraph"/>
              <w:spacing w:before="71"/>
              <w:ind w:left="93"/>
              <w:rPr>
                <w:i/>
                <w:sz w:val="20"/>
              </w:rPr>
            </w:pPr>
            <w:r>
              <w:rPr>
                <w:sz w:val="20"/>
              </w:rPr>
              <w:t>Giai</w:t>
            </w:r>
            <w:r>
              <w:rPr>
                <w:spacing w:val="-2"/>
                <w:sz w:val="20"/>
              </w:rPr>
              <w:t> </w:t>
            </w:r>
            <w:r>
              <w:rPr>
                <w:sz w:val="20"/>
              </w:rPr>
              <w:t>đoạn</w:t>
            </w:r>
            <w:r>
              <w:rPr>
                <w:spacing w:val="-6"/>
                <w:sz w:val="20"/>
              </w:rPr>
              <w:t> </w:t>
            </w:r>
            <w:r>
              <w:rPr>
                <w:sz w:val="20"/>
              </w:rPr>
              <w:t>bắt</w:t>
            </w:r>
            <w:r>
              <w:rPr>
                <w:spacing w:val="-7"/>
                <w:sz w:val="20"/>
              </w:rPr>
              <w:t> </w:t>
            </w:r>
            <w:r>
              <w:rPr>
                <w:sz w:val="20"/>
              </w:rPr>
              <w:t>đầu</w:t>
            </w:r>
            <w:r>
              <w:rPr>
                <w:spacing w:val="-6"/>
                <w:sz w:val="20"/>
              </w:rPr>
              <w:t> </w:t>
            </w:r>
            <w:r>
              <w:rPr>
                <w:i/>
                <w:sz w:val="20"/>
              </w:rPr>
              <w:t>(Inception</w:t>
            </w:r>
            <w:r>
              <w:rPr>
                <w:i/>
                <w:spacing w:val="-6"/>
                <w:sz w:val="20"/>
              </w:rPr>
              <w:t> </w:t>
            </w:r>
            <w:r>
              <w:rPr>
                <w:i/>
                <w:spacing w:val="-2"/>
                <w:sz w:val="20"/>
              </w:rPr>
              <w:t>phase)</w:t>
            </w:r>
          </w:p>
        </w:tc>
        <w:tc>
          <w:tcPr>
            <w:tcW w:w="1879" w:type="dxa"/>
            <w:tcBorders>
              <w:left w:val="double" w:sz="6" w:space="0" w:color="9F9F9F"/>
            </w:tcBorders>
          </w:tcPr>
          <w:p>
            <w:pPr>
              <w:pStyle w:val="TableParagraph"/>
              <w:spacing w:before="76"/>
              <w:ind w:left="78"/>
              <w:jc w:val="center"/>
              <w:rPr>
                <w:sz w:val="20"/>
              </w:rPr>
            </w:pPr>
            <w:r>
              <w:rPr>
                <w:spacing w:val="-5"/>
                <w:sz w:val="20"/>
              </w:rPr>
              <w:t>24</w:t>
            </w:r>
          </w:p>
        </w:tc>
        <w:tc>
          <w:tcPr>
            <w:tcW w:w="2745" w:type="dxa"/>
          </w:tcPr>
          <w:p>
            <w:pPr>
              <w:pStyle w:val="TableParagraph"/>
              <w:spacing w:before="76"/>
              <w:ind w:left="94"/>
              <w:jc w:val="center"/>
              <w:rPr>
                <w:sz w:val="20"/>
              </w:rPr>
            </w:pPr>
            <w:r>
              <w:rPr>
                <w:spacing w:val="-10"/>
                <w:sz w:val="20"/>
              </w:rPr>
              <w:t>5</w:t>
            </w:r>
          </w:p>
        </w:tc>
      </w:tr>
      <w:tr>
        <w:trPr>
          <w:trHeight w:val="790" w:hRule="atLeast"/>
        </w:trPr>
        <w:tc>
          <w:tcPr>
            <w:tcW w:w="4339" w:type="dxa"/>
            <w:tcBorders>
              <w:left w:val="single" w:sz="12" w:space="0" w:color="EFEFEF"/>
              <w:right w:val="double" w:sz="6" w:space="0" w:color="9F9F9F"/>
            </w:tcBorders>
          </w:tcPr>
          <w:p>
            <w:pPr>
              <w:pStyle w:val="TableParagraph"/>
              <w:spacing w:before="76"/>
              <w:ind w:left="93"/>
              <w:rPr>
                <w:sz w:val="20"/>
              </w:rPr>
            </w:pPr>
            <w:r>
              <w:rPr>
                <w:sz w:val="20"/>
              </w:rPr>
              <w:t>Giai</w:t>
            </w:r>
            <w:r>
              <w:rPr>
                <w:spacing w:val="1"/>
                <w:sz w:val="20"/>
              </w:rPr>
              <w:t> </w:t>
            </w:r>
            <w:r>
              <w:rPr>
                <w:sz w:val="20"/>
              </w:rPr>
              <w:t>đoạn</w:t>
            </w:r>
            <w:r>
              <w:rPr>
                <w:spacing w:val="-4"/>
                <w:sz w:val="20"/>
              </w:rPr>
              <w:t> </w:t>
            </w:r>
            <w:r>
              <w:rPr>
                <w:sz w:val="20"/>
              </w:rPr>
              <w:t>phát</w:t>
            </w:r>
            <w:r>
              <w:rPr>
                <w:spacing w:val="-4"/>
                <w:sz w:val="20"/>
              </w:rPr>
              <w:t> </w:t>
            </w:r>
            <w:r>
              <w:rPr>
                <w:sz w:val="20"/>
              </w:rPr>
              <w:t>thảo</w:t>
            </w:r>
            <w:r>
              <w:rPr>
                <w:spacing w:val="-4"/>
                <w:sz w:val="20"/>
              </w:rPr>
              <w:t> </w:t>
            </w:r>
            <w:r>
              <w:rPr>
                <w:sz w:val="20"/>
              </w:rPr>
              <w:t>tỉ</w:t>
            </w:r>
            <w:r>
              <w:rPr>
                <w:spacing w:val="-3"/>
                <w:sz w:val="20"/>
              </w:rPr>
              <w:t> </w:t>
            </w:r>
            <w:r>
              <w:rPr>
                <w:sz w:val="20"/>
              </w:rPr>
              <w:t>mỉ:</w:t>
            </w:r>
            <w:r>
              <w:rPr>
                <w:spacing w:val="-1"/>
                <w:sz w:val="20"/>
              </w:rPr>
              <w:t> </w:t>
            </w:r>
            <w:r>
              <w:rPr>
                <w:sz w:val="20"/>
              </w:rPr>
              <w:t>Vòng</w:t>
            </w:r>
            <w:r>
              <w:rPr>
                <w:spacing w:val="-8"/>
                <w:sz w:val="20"/>
              </w:rPr>
              <w:t> </w:t>
            </w:r>
            <w:r>
              <w:rPr>
                <w:sz w:val="20"/>
              </w:rPr>
              <w:t>lặp</w:t>
            </w:r>
            <w:r>
              <w:rPr>
                <w:spacing w:val="-3"/>
                <w:sz w:val="20"/>
              </w:rPr>
              <w:t> </w:t>
            </w:r>
            <w:r>
              <w:rPr>
                <w:spacing w:val="-10"/>
                <w:sz w:val="20"/>
              </w:rPr>
              <w:t>1</w:t>
            </w:r>
          </w:p>
          <w:p>
            <w:pPr>
              <w:pStyle w:val="TableParagraph"/>
              <w:spacing w:before="110"/>
              <w:ind w:left="93"/>
              <w:rPr>
                <w:i/>
                <w:sz w:val="20"/>
              </w:rPr>
            </w:pPr>
            <w:r>
              <w:rPr>
                <w:i/>
                <w:sz w:val="20"/>
              </w:rPr>
              <w:t>(Elaboration</w:t>
            </w:r>
            <w:r>
              <w:rPr>
                <w:i/>
                <w:spacing w:val="-12"/>
                <w:sz w:val="20"/>
              </w:rPr>
              <w:t> </w:t>
            </w:r>
            <w:r>
              <w:rPr>
                <w:i/>
                <w:sz w:val="20"/>
              </w:rPr>
              <w:t>phase:</w:t>
            </w:r>
            <w:r>
              <w:rPr>
                <w:i/>
                <w:spacing w:val="-9"/>
                <w:sz w:val="20"/>
              </w:rPr>
              <w:t> </w:t>
            </w:r>
            <w:r>
              <w:rPr>
                <w:i/>
                <w:sz w:val="20"/>
              </w:rPr>
              <w:t>Iteration</w:t>
            </w:r>
            <w:r>
              <w:rPr>
                <w:i/>
                <w:spacing w:val="-11"/>
                <w:sz w:val="20"/>
              </w:rPr>
              <w:t> </w:t>
            </w:r>
            <w:r>
              <w:rPr>
                <w:i/>
                <w:spacing w:val="-5"/>
                <w:sz w:val="20"/>
              </w:rPr>
              <w:t>1)</w:t>
            </w:r>
          </w:p>
        </w:tc>
        <w:tc>
          <w:tcPr>
            <w:tcW w:w="1879" w:type="dxa"/>
            <w:tcBorders>
              <w:left w:val="double" w:sz="6" w:space="0" w:color="9F9F9F"/>
            </w:tcBorders>
          </w:tcPr>
          <w:p>
            <w:pPr>
              <w:pStyle w:val="TableParagraph"/>
              <w:spacing w:before="76"/>
              <w:ind w:left="78"/>
              <w:jc w:val="center"/>
              <w:rPr>
                <w:sz w:val="20"/>
              </w:rPr>
            </w:pPr>
            <w:r>
              <w:rPr>
                <w:spacing w:val="-5"/>
                <w:sz w:val="20"/>
              </w:rPr>
              <w:t>45</w:t>
            </w:r>
          </w:p>
        </w:tc>
        <w:tc>
          <w:tcPr>
            <w:tcW w:w="2745" w:type="dxa"/>
          </w:tcPr>
          <w:p>
            <w:pPr>
              <w:pStyle w:val="TableParagraph"/>
              <w:spacing w:before="76"/>
              <w:ind w:left="94"/>
              <w:jc w:val="center"/>
              <w:rPr>
                <w:sz w:val="20"/>
              </w:rPr>
            </w:pPr>
            <w:r>
              <w:rPr>
                <w:spacing w:val="-10"/>
                <w:sz w:val="20"/>
              </w:rPr>
              <w:t>9</w:t>
            </w:r>
          </w:p>
        </w:tc>
      </w:tr>
    </w:tbl>
    <w:p>
      <w:pPr>
        <w:spacing w:after="0"/>
        <w:jc w:val="center"/>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339"/>
        <w:gridCol w:w="1879"/>
        <w:gridCol w:w="2745"/>
      </w:tblGrid>
      <w:tr>
        <w:trPr>
          <w:trHeight w:val="790" w:hRule="atLeast"/>
        </w:trPr>
        <w:tc>
          <w:tcPr>
            <w:tcW w:w="4339" w:type="dxa"/>
            <w:tcBorders>
              <w:left w:val="single" w:sz="12" w:space="0" w:color="EFEFEF"/>
              <w:right w:val="double" w:sz="6" w:space="0" w:color="9F9F9F"/>
            </w:tcBorders>
          </w:tcPr>
          <w:p>
            <w:pPr>
              <w:pStyle w:val="TableParagraph"/>
              <w:ind w:left="93"/>
              <w:rPr>
                <w:sz w:val="20"/>
              </w:rPr>
            </w:pPr>
            <w:r>
              <w:rPr>
                <w:sz w:val="20"/>
              </w:rPr>
              <w:t>Giai</w:t>
            </w:r>
            <w:r>
              <w:rPr>
                <w:spacing w:val="1"/>
                <w:sz w:val="20"/>
              </w:rPr>
              <w:t> </w:t>
            </w:r>
            <w:r>
              <w:rPr>
                <w:sz w:val="20"/>
              </w:rPr>
              <w:t>đoạn</w:t>
            </w:r>
            <w:r>
              <w:rPr>
                <w:spacing w:val="-4"/>
                <w:sz w:val="20"/>
              </w:rPr>
              <w:t> </w:t>
            </w:r>
            <w:r>
              <w:rPr>
                <w:sz w:val="20"/>
              </w:rPr>
              <w:t>phát</w:t>
            </w:r>
            <w:r>
              <w:rPr>
                <w:spacing w:val="-4"/>
                <w:sz w:val="20"/>
              </w:rPr>
              <w:t> </w:t>
            </w:r>
            <w:r>
              <w:rPr>
                <w:sz w:val="20"/>
              </w:rPr>
              <w:t>thảo</w:t>
            </w:r>
            <w:r>
              <w:rPr>
                <w:spacing w:val="-4"/>
                <w:sz w:val="20"/>
              </w:rPr>
              <w:t> </w:t>
            </w:r>
            <w:r>
              <w:rPr>
                <w:sz w:val="20"/>
              </w:rPr>
              <w:t>tỉ</w:t>
            </w:r>
            <w:r>
              <w:rPr>
                <w:spacing w:val="-3"/>
                <w:sz w:val="20"/>
              </w:rPr>
              <w:t> </w:t>
            </w:r>
            <w:r>
              <w:rPr>
                <w:sz w:val="20"/>
              </w:rPr>
              <w:t>mỉ:</w:t>
            </w:r>
            <w:r>
              <w:rPr>
                <w:spacing w:val="-1"/>
                <w:sz w:val="20"/>
              </w:rPr>
              <w:t> </w:t>
            </w:r>
            <w:r>
              <w:rPr>
                <w:sz w:val="20"/>
              </w:rPr>
              <w:t>Vòng</w:t>
            </w:r>
            <w:r>
              <w:rPr>
                <w:spacing w:val="-8"/>
                <w:sz w:val="20"/>
              </w:rPr>
              <w:t> </w:t>
            </w:r>
            <w:r>
              <w:rPr>
                <w:sz w:val="20"/>
              </w:rPr>
              <w:t>lặp</w:t>
            </w:r>
            <w:r>
              <w:rPr>
                <w:spacing w:val="-3"/>
                <w:sz w:val="20"/>
              </w:rPr>
              <w:t> </w:t>
            </w:r>
            <w:r>
              <w:rPr>
                <w:spacing w:val="-10"/>
                <w:sz w:val="20"/>
              </w:rPr>
              <w:t>2</w:t>
            </w:r>
          </w:p>
          <w:p>
            <w:pPr>
              <w:pStyle w:val="TableParagraph"/>
              <w:spacing w:before="111"/>
              <w:ind w:left="93"/>
              <w:rPr>
                <w:i/>
                <w:sz w:val="20"/>
              </w:rPr>
            </w:pPr>
            <w:r>
              <w:rPr>
                <w:i/>
                <w:sz w:val="20"/>
              </w:rPr>
              <w:t>(Elaboration</w:t>
            </w:r>
            <w:r>
              <w:rPr>
                <w:i/>
                <w:spacing w:val="-12"/>
                <w:sz w:val="20"/>
              </w:rPr>
              <w:t> </w:t>
            </w:r>
            <w:r>
              <w:rPr>
                <w:i/>
                <w:sz w:val="20"/>
              </w:rPr>
              <w:t>phase:</w:t>
            </w:r>
            <w:r>
              <w:rPr>
                <w:i/>
                <w:spacing w:val="-10"/>
                <w:sz w:val="20"/>
              </w:rPr>
              <w:t> </w:t>
            </w:r>
            <w:r>
              <w:rPr>
                <w:i/>
                <w:sz w:val="20"/>
              </w:rPr>
              <w:t>Iteration</w:t>
            </w:r>
            <w:r>
              <w:rPr>
                <w:i/>
                <w:spacing w:val="-11"/>
                <w:sz w:val="20"/>
              </w:rPr>
              <w:t> </w:t>
            </w:r>
            <w:r>
              <w:rPr>
                <w:i/>
                <w:spacing w:val="-5"/>
                <w:sz w:val="20"/>
              </w:rPr>
              <w:t>2)</w:t>
            </w:r>
          </w:p>
        </w:tc>
        <w:tc>
          <w:tcPr>
            <w:tcW w:w="1879" w:type="dxa"/>
            <w:tcBorders>
              <w:left w:val="double" w:sz="6" w:space="0" w:color="9F9F9F"/>
            </w:tcBorders>
          </w:tcPr>
          <w:p>
            <w:pPr>
              <w:pStyle w:val="TableParagraph"/>
              <w:ind w:left="78"/>
              <w:jc w:val="center"/>
              <w:rPr>
                <w:sz w:val="20"/>
              </w:rPr>
            </w:pPr>
            <w:r>
              <w:rPr>
                <w:spacing w:val="-5"/>
                <w:sz w:val="20"/>
              </w:rPr>
              <w:t>34</w:t>
            </w:r>
          </w:p>
        </w:tc>
        <w:tc>
          <w:tcPr>
            <w:tcW w:w="2745" w:type="dxa"/>
          </w:tcPr>
          <w:p>
            <w:pPr>
              <w:pStyle w:val="TableParagraph"/>
              <w:ind w:left="94"/>
              <w:jc w:val="center"/>
              <w:rPr>
                <w:sz w:val="20"/>
              </w:rPr>
            </w:pPr>
            <w:r>
              <w:rPr>
                <w:spacing w:val="-10"/>
                <w:sz w:val="20"/>
              </w:rPr>
              <w:t>7</w:t>
            </w:r>
          </w:p>
        </w:tc>
      </w:tr>
      <w:tr>
        <w:trPr>
          <w:trHeight w:val="790" w:hRule="atLeast"/>
        </w:trPr>
        <w:tc>
          <w:tcPr>
            <w:tcW w:w="4339" w:type="dxa"/>
            <w:tcBorders>
              <w:left w:val="single" w:sz="12" w:space="0" w:color="EFEFEF"/>
              <w:right w:val="double" w:sz="6" w:space="0" w:color="9F9F9F"/>
            </w:tcBorders>
          </w:tcPr>
          <w:p>
            <w:pPr>
              <w:pStyle w:val="TableParagraph"/>
              <w:ind w:left="93"/>
              <w:rPr>
                <w:sz w:val="20"/>
              </w:rPr>
            </w:pPr>
            <w:r>
              <w:rPr>
                <w:sz w:val="20"/>
              </w:rPr>
              <w:t>Giai</w:t>
            </w:r>
            <w:r>
              <w:rPr>
                <w:spacing w:val="1"/>
                <w:sz w:val="20"/>
              </w:rPr>
              <w:t> </w:t>
            </w:r>
            <w:r>
              <w:rPr>
                <w:sz w:val="20"/>
              </w:rPr>
              <w:t>đoạn</w:t>
            </w:r>
            <w:r>
              <w:rPr>
                <w:spacing w:val="-8"/>
                <w:sz w:val="20"/>
              </w:rPr>
              <w:t> </w:t>
            </w:r>
            <w:r>
              <w:rPr>
                <w:sz w:val="20"/>
              </w:rPr>
              <w:t>xây</w:t>
            </w:r>
            <w:r>
              <w:rPr>
                <w:spacing w:val="-6"/>
                <w:sz w:val="20"/>
              </w:rPr>
              <w:t> </w:t>
            </w:r>
            <w:r>
              <w:rPr>
                <w:sz w:val="20"/>
              </w:rPr>
              <w:t>dựng: Vòng</w:t>
            </w:r>
            <w:r>
              <w:rPr>
                <w:spacing w:val="-8"/>
                <w:sz w:val="20"/>
              </w:rPr>
              <w:t> </w:t>
            </w:r>
            <w:r>
              <w:rPr>
                <w:sz w:val="20"/>
              </w:rPr>
              <w:t>lặp</w:t>
            </w:r>
            <w:r>
              <w:rPr>
                <w:spacing w:val="-3"/>
                <w:sz w:val="20"/>
              </w:rPr>
              <w:t> </w:t>
            </w:r>
            <w:r>
              <w:rPr>
                <w:spacing w:val="-10"/>
                <w:sz w:val="20"/>
              </w:rPr>
              <w:t>1</w:t>
            </w:r>
          </w:p>
          <w:p>
            <w:pPr>
              <w:pStyle w:val="TableParagraph"/>
              <w:spacing w:before="111"/>
              <w:ind w:left="93"/>
              <w:rPr>
                <w:i/>
                <w:sz w:val="20"/>
              </w:rPr>
            </w:pPr>
            <w:r>
              <w:rPr>
                <w:i/>
                <w:sz w:val="20"/>
              </w:rPr>
              <w:t>(Construction</w:t>
            </w:r>
            <w:r>
              <w:rPr>
                <w:i/>
                <w:spacing w:val="-11"/>
                <w:sz w:val="20"/>
              </w:rPr>
              <w:t> </w:t>
            </w:r>
            <w:r>
              <w:rPr>
                <w:i/>
                <w:sz w:val="20"/>
              </w:rPr>
              <w:t>phase:</w:t>
            </w:r>
            <w:r>
              <w:rPr>
                <w:i/>
                <w:spacing w:val="-7"/>
                <w:sz w:val="20"/>
              </w:rPr>
              <w:t> </w:t>
            </w:r>
            <w:r>
              <w:rPr>
                <w:i/>
                <w:sz w:val="20"/>
              </w:rPr>
              <w:t>Iteration</w:t>
            </w:r>
            <w:r>
              <w:rPr>
                <w:i/>
                <w:spacing w:val="-10"/>
                <w:sz w:val="20"/>
              </w:rPr>
              <w:t> </w:t>
            </w:r>
            <w:r>
              <w:rPr>
                <w:i/>
                <w:spacing w:val="-5"/>
                <w:sz w:val="20"/>
              </w:rPr>
              <w:t>1)</w:t>
            </w:r>
          </w:p>
        </w:tc>
        <w:tc>
          <w:tcPr>
            <w:tcW w:w="1879" w:type="dxa"/>
            <w:tcBorders>
              <w:left w:val="double" w:sz="6" w:space="0" w:color="9F9F9F"/>
            </w:tcBorders>
          </w:tcPr>
          <w:p>
            <w:pPr>
              <w:pStyle w:val="TableParagraph"/>
              <w:ind w:left="78"/>
              <w:jc w:val="center"/>
              <w:rPr>
                <w:sz w:val="20"/>
              </w:rPr>
            </w:pPr>
            <w:r>
              <w:rPr>
                <w:spacing w:val="-5"/>
                <w:sz w:val="20"/>
              </w:rPr>
              <w:t>27</w:t>
            </w:r>
          </w:p>
        </w:tc>
        <w:tc>
          <w:tcPr>
            <w:tcW w:w="2745" w:type="dxa"/>
          </w:tcPr>
          <w:p>
            <w:pPr>
              <w:pStyle w:val="TableParagraph"/>
              <w:ind w:left="94"/>
              <w:jc w:val="center"/>
              <w:rPr>
                <w:sz w:val="20"/>
              </w:rPr>
            </w:pPr>
            <w:r>
              <w:rPr>
                <w:spacing w:val="-10"/>
                <w:sz w:val="20"/>
              </w:rPr>
              <w:t>5</w:t>
            </w:r>
          </w:p>
        </w:tc>
      </w:tr>
      <w:tr>
        <w:trPr>
          <w:trHeight w:val="790" w:hRule="atLeast"/>
        </w:trPr>
        <w:tc>
          <w:tcPr>
            <w:tcW w:w="4339" w:type="dxa"/>
            <w:tcBorders>
              <w:left w:val="single" w:sz="12" w:space="0" w:color="EFEFEF"/>
              <w:right w:val="double" w:sz="6" w:space="0" w:color="9F9F9F"/>
            </w:tcBorders>
          </w:tcPr>
          <w:p>
            <w:pPr>
              <w:pStyle w:val="TableParagraph"/>
              <w:ind w:left="93"/>
              <w:rPr>
                <w:sz w:val="20"/>
              </w:rPr>
            </w:pPr>
            <w:r>
              <w:rPr>
                <w:sz w:val="20"/>
              </w:rPr>
              <w:t>Giai</w:t>
            </w:r>
            <w:r>
              <w:rPr>
                <w:spacing w:val="1"/>
                <w:sz w:val="20"/>
              </w:rPr>
              <w:t> </w:t>
            </w:r>
            <w:r>
              <w:rPr>
                <w:sz w:val="20"/>
              </w:rPr>
              <w:t>đoạn</w:t>
            </w:r>
            <w:r>
              <w:rPr>
                <w:spacing w:val="-8"/>
                <w:sz w:val="20"/>
              </w:rPr>
              <w:t> </w:t>
            </w:r>
            <w:r>
              <w:rPr>
                <w:sz w:val="20"/>
              </w:rPr>
              <w:t>xây</w:t>
            </w:r>
            <w:r>
              <w:rPr>
                <w:spacing w:val="-6"/>
                <w:sz w:val="20"/>
              </w:rPr>
              <w:t> </w:t>
            </w:r>
            <w:r>
              <w:rPr>
                <w:sz w:val="20"/>
              </w:rPr>
              <w:t>dựng: Vòng</w:t>
            </w:r>
            <w:r>
              <w:rPr>
                <w:spacing w:val="-8"/>
                <w:sz w:val="20"/>
              </w:rPr>
              <w:t> </w:t>
            </w:r>
            <w:r>
              <w:rPr>
                <w:sz w:val="20"/>
              </w:rPr>
              <w:t>lặp</w:t>
            </w:r>
            <w:r>
              <w:rPr>
                <w:spacing w:val="-3"/>
                <w:sz w:val="20"/>
              </w:rPr>
              <w:t> </w:t>
            </w:r>
            <w:r>
              <w:rPr>
                <w:spacing w:val="-10"/>
                <w:sz w:val="20"/>
              </w:rPr>
              <w:t>2</w:t>
            </w:r>
          </w:p>
          <w:p>
            <w:pPr>
              <w:pStyle w:val="TableParagraph"/>
              <w:spacing w:before="111"/>
              <w:ind w:left="93"/>
              <w:rPr>
                <w:i/>
                <w:sz w:val="20"/>
              </w:rPr>
            </w:pPr>
            <w:r>
              <w:rPr>
                <w:i/>
                <w:sz w:val="20"/>
              </w:rPr>
              <w:t>(Construction</w:t>
            </w:r>
            <w:r>
              <w:rPr>
                <w:i/>
                <w:spacing w:val="-11"/>
                <w:sz w:val="20"/>
              </w:rPr>
              <w:t> </w:t>
            </w:r>
            <w:r>
              <w:rPr>
                <w:i/>
                <w:sz w:val="20"/>
              </w:rPr>
              <w:t>phase:</w:t>
            </w:r>
            <w:r>
              <w:rPr>
                <w:i/>
                <w:spacing w:val="-7"/>
                <w:sz w:val="20"/>
              </w:rPr>
              <w:t> </w:t>
            </w:r>
            <w:r>
              <w:rPr>
                <w:i/>
                <w:sz w:val="20"/>
              </w:rPr>
              <w:t>Iteration</w:t>
            </w:r>
            <w:r>
              <w:rPr>
                <w:i/>
                <w:spacing w:val="-10"/>
                <w:sz w:val="20"/>
              </w:rPr>
              <w:t> </w:t>
            </w:r>
            <w:r>
              <w:rPr>
                <w:i/>
                <w:spacing w:val="-5"/>
                <w:sz w:val="20"/>
              </w:rPr>
              <w:t>2)</w:t>
            </w:r>
          </w:p>
        </w:tc>
        <w:tc>
          <w:tcPr>
            <w:tcW w:w="1879" w:type="dxa"/>
            <w:tcBorders>
              <w:left w:val="double" w:sz="6" w:space="0" w:color="9F9F9F"/>
            </w:tcBorders>
          </w:tcPr>
          <w:p>
            <w:pPr>
              <w:pStyle w:val="TableParagraph"/>
              <w:ind w:left="78"/>
              <w:jc w:val="center"/>
              <w:rPr>
                <w:sz w:val="20"/>
              </w:rPr>
            </w:pPr>
            <w:r>
              <w:rPr>
                <w:spacing w:val="-5"/>
                <w:sz w:val="20"/>
              </w:rPr>
              <w:t>24</w:t>
            </w:r>
          </w:p>
        </w:tc>
        <w:tc>
          <w:tcPr>
            <w:tcW w:w="2745" w:type="dxa"/>
          </w:tcPr>
          <w:p>
            <w:pPr>
              <w:pStyle w:val="TableParagraph"/>
              <w:ind w:left="94"/>
              <w:jc w:val="center"/>
              <w:rPr>
                <w:sz w:val="20"/>
              </w:rPr>
            </w:pPr>
            <w:r>
              <w:rPr>
                <w:spacing w:val="-10"/>
                <w:sz w:val="20"/>
              </w:rPr>
              <w:t>5</w:t>
            </w:r>
          </w:p>
        </w:tc>
      </w:tr>
      <w:tr>
        <w:trPr>
          <w:trHeight w:val="790" w:hRule="atLeast"/>
        </w:trPr>
        <w:tc>
          <w:tcPr>
            <w:tcW w:w="4339" w:type="dxa"/>
            <w:tcBorders>
              <w:left w:val="single" w:sz="12" w:space="0" w:color="EFEFEF"/>
              <w:right w:val="double" w:sz="6" w:space="0" w:color="9F9F9F"/>
            </w:tcBorders>
          </w:tcPr>
          <w:p>
            <w:pPr>
              <w:pStyle w:val="TableParagraph"/>
              <w:ind w:left="93"/>
              <w:rPr>
                <w:sz w:val="20"/>
              </w:rPr>
            </w:pPr>
            <w:r>
              <w:rPr>
                <w:sz w:val="20"/>
              </w:rPr>
              <w:t>Giai</w:t>
            </w:r>
            <w:r>
              <w:rPr>
                <w:spacing w:val="1"/>
                <w:sz w:val="20"/>
              </w:rPr>
              <w:t> </w:t>
            </w:r>
            <w:r>
              <w:rPr>
                <w:sz w:val="20"/>
              </w:rPr>
              <w:t>đoạn</w:t>
            </w:r>
            <w:r>
              <w:rPr>
                <w:spacing w:val="-8"/>
                <w:sz w:val="20"/>
              </w:rPr>
              <w:t> </w:t>
            </w:r>
            <w:r>
              <w:rPr>
                <w:sz w:val="20"/>
              </w:rPr>
              <w:t>xây</w:t>
            </w:r>
            <w:r>
              <w:rPr>
                <w:spacing w:val="-5"/>
                <w:sz w:val="20"/>
              </w:rPr>
              <w:t> </w:t>
            </w:r>
            <w:r>
              <w:rPr>
                <w:sz w:val="20"/>
              </w:rPr>
              <w:t>dựng:</w:t>
            </w:r>
            <w:r>
              <w:rPr>
                <w:spacing w:val="-1"/>
                <w:sz w:val="20"/>
              </w:rPr>
              <w:t> </w:t>
            </w:r>
            <w:r>
              <w:rPr>
                <w:sz w:val="20"/>
              </w:rPr>
              <w:t>Vòng</w:t>
            </w:r>
            <w:r>
              <w:rPr>
                <w:spacing w:val="-7"/>
                <w:sz w:val="20"/>
              </w:rPr>
              <w:t> </w:t>
            </w:r>
            <w:r>
              <w:rPr>
                <w:sz w:val="20"/>
              </w:rPr>
              <w:t>lặp</w:t>
            </w:r>
            <w:r>
              <w:rPr>
                <w:spacing w:val="-3"/>
                <w:sz w:val="20"/>
              </w:rPr>
              <w:t> </w:t>
            </w:r>
            <w:r>
              <w:rPr>
                <w:spacing w:val="-10"/>
                <w:sz w:val="20"/>
              </w:rPr>
              <w:t>3</w:t>
            </w:r>
          </w:p>
          <w:p>
            <w:pPr>
              <w:pStyle w:val="TableParagraph"/>
              <w:spacing w:before="111"/>
              <w:ind w:left="93"/>
              <w:rPr>
                <w:i/>
                <w:sz w:val="20"/>
              </w:rPr>
            </w:pPr>
            <w:r>
              <w:rPr>
                <w:i/>
                <w:sz w:val="20"/>
              </w:rPr>
              <w:t>(Construction</w:t>
            </w:r>
            <w:r>
              <w:rPr>
                <w:i/>
                <w:spacing w:val="-11"/>
                <w:sz w:val="20"/>
              </w:rPr>
              <w:t> </w:t>
            </w:r>
            <w:r>
              <w:rPr>
                <w:i/>
                <w:sz w:val="20"/>
              </w:rPr>
              <w:t>phase:</w:t>
            </w:r>
            <w:r>
              <w:rPr>
                <w:i/>
                <w:spacing w:val="-7"/>
                <w:sz w:val="20"/>
              </w:rPr>
              <w:t> </w:t>
            </w:r>
            <w:r>
              <w:rPr>
                <w:i/>
                <w:sz w:val="20"/>
              </w:rPr>
              <w:t>Iteration</w:t>
            </w:r>
            <w:r>
              <w:rPr>
                <w:i/>
                <w:spacing w:val="-10"/>
                <w:sz w:val="20"/>
              </w:rPr>
              <w:t> </w:t>
            </w:r>
            <w:r>
              <w:rPr>
                <w:i/>
                <w:spacing w:val="-5"/>
                <w:sz w:val="20"/>
              </w:rPr>
              <w:t>3)</w:t>
            </w:r>
          </w:p>
        </w:tc>
        <w:tc>
          <w:tcPr>
            <w:tcW w:w="1879" w:type="dxa"/>
            <w:tcBorders>
              <w:left w:val="double" w:sz="6" w:space="0" w:color="9F9F9F"/>
            </w:tcBorders>
          </w:tcPr>
          <w:p>
            <w:pPr>
              <w:pStyle w:val="TableParagraph"/>
              <w:ind w:left="78"/>
              <w:jc w:val="center"/>
              <w:rPr>
                <w:sz w:val="20"/>
              </w:rPr>
            </w:pPr>
            <w:r>
              <w:rPr>
                <w:spacing w:val="-5"/>
                <w:sz w:val="20"/>
              </w:rPr>
              <w:t>21</w:t>
            </w:r>
          </w:p>
        </w:tc>
        <w:tc>
          <w:tcPr>
            <w:tcW w:w="2745" w:type="dxa"/>
          </w:tcPr>
          <w:p>
            <w:pPr>
              <w:pStyle w:val="TableParagraph"/>
              <w:ind w:left="94"/>
              <w:jc w:val="center"/>
              <w:rPr>
                <w:sz w:val="20"/>
              </w:rPr>
            </w:pPr>
            <w:r>
              <w:rPr>
                <w:spacing w:val="-10"/>
                <w:sz w:val="20"/>
              </w:rPr>
              <w:t>4</w:t>
            </w:r>
          </w:p>
        </w:tc>
      </w:tr>
      <w:tr>
        <w:trPr>
          <w:trHeight w:val="445" w:hRule="atLeast"/>
        </w:trPr>
        <w:tc>
          <w:tcPr>
            <w:tcW w:w="4339" w:type="dxa"/>
            <w:tcBorders>
              <w:left w:val="single" w:sz="12" w:space="0" w:color="EFEFEF"/>
              <w:right w:val="double" w:sz="6" w:space="0" w:color="9F9F9F"/>
            </w:tcBorders>
          </w:tcPr>
          <w:p>
            <w:pPr>
              <w:pStyle w:val="TableParagraph"/>
              <w:spacing w:before="76"/>
              <w:ind w:left="93"/>
              <w:rPr>
                <w:i/>
                <w:sz w:val="20"/>
              </w:rPr>
            </w:pPr>
            <w:r>
              <w:rPr>
                <w:sz w:val="20"/>
              </w:rPr>
              <w:t>Giai</w:t>
            </w:r>
            <w:r>
              <w:rPr>
                <w:spacing w:val="-4"/>
                <w:sz w:val="20"/>
              </w:rPr>
              <w:t> </w:t>
            </w:r>
            <w:r>
              <w:rPr>
                <w:sz w:val="20"/>
              </w:rPr>
              <w:t>đoạn</w:t>
            </w:r>
            <w:r>
              <w:rPr>
                <w:spacing w:val="-7"/>
                <w:sz w:val="20"/>
              </w:rPr>
              <w:t> </w:t>
            </w:r>
            <w:r>
              <w:rPr>
                <w:sz w:val="20"/>
              </w:rPr>
              <w:t>chuyển</w:t>
            </w:r>
            <w:r>
              <w:rPr>
                <w:spacing w:val="-8"/>
                <w:sz w:val="20"/>
              </w:rPr>
              <w:t> </w:t>
            </w:r>
            <w:r>
              <w:rPr>
                <w:sz w:val="20"/>
              </w:rPr>
              <w:t>giao</w:t>
            </w:r>
            <w:r>
              <w:rPr>
                <w:spacing w:val="-7"/>
                <w:sz w:val="20"/>
              </w:rPr>
              <w:t> </w:t>
            </w:r>
            <w:r>
              <w:rPr>
                <w:i/>
                <w:sz w:val="20"/>
              </w:rPr>
              <w:t>(Transition</w:t>
            </w:r>
            <w:r>
              <w:rPr>
                <w:i/>
                <w:spacing w:val="-7"/>
                <w:sz w:val="20"/>
              </w:rPr>
              <w:t> </w:t>
            </w:r>
            <w:r>
              <w:rPr>
                <w:i/>
                <w:spacing w:val="-2"/>
                <w:sz w:val="20"/>
              </w:rPr>
              <w:t>phase)</w:t>
            </w:r>
          </w:p>
        </w:tc>
        <w:tc>
          <w:tcPr>
            <w:tcW w:w="1879" w:type="dxa"/>
            <w:tcBorders>
              <w:left w:val="double" w:sz="6" w:space="0" w:color="9F9F9F"/>
            </w:tcBorders>
          </w:tcPr>
          <w:p>
            <w:pPr>
              <w:pStyle w:val="TableParagraph"/>
              <w:ind w:left="78" w:right="5"/>
              <w:jc w:val="center"/>
              <w:rPr>
                <w:sz w:val="20"/>
              </w:rPr>
            </w:pPr>
            <w:r>
              <w:rPr>
                <w:spacing w:val="-5"/>
                <w:sz w:val="20"/>
              </w:rPr>
              <w:t>110</w:t>
            </w:r>
          </w:p>
        </w:tc>
        <w:tc>
          <w:tcPr>
            <w:tcW w:w="2745" w:type="dxa"/>
          </w:tcPr>
          <w:p>
            <w:pPr>
              <w:pStyle w:val="TableParagraph"/>
              <w:ind w:left="94" w:right="5"/>
              <w:jc w:val="center"/>
              <w:rPr>
                <w:sz w:val="20"/>
              </w:rPr>
            </w:pPr>
            <w:r>
              <w:rPr>
                <w:spacing w:val="-5"/>
                <w:sz w:val="20"/>
              </w:rPr>
              <w:t>22</w:t>
            </w:r>
          </w:p>
        </w:tc>
      </w:tr>
      <w:tr>
        <w:trPr>
          <w:trHeight w:val="445" w:hRule="atLeast"/>
        </w:trPr>
        <w:tc>
          <w:tcPr>
            <w:tcW w:w="4339" w:type="dxa"/>
            <w:tcBorders>
              <w:left w:val="single" w:sz="12" w:space="0" w:color="EFEFEF"/>
              <w:right w:val="double" w:sz="6" w:space="0" w:color="9F9F9F"/>
            </w:tcBorders>
          </w:tcPr>
          <w:p>
            <w:pPr>
              <w:pStyle w:val="TableParagraph"/>
              <w:spacing w:before="76"/>
              <w:ind w:left="93"/>
              <w:rPr>
                <w:i/>
                <w:sz w:val="20"/>
              </w:rPr>
            </w:pPr>
            <w:r>
              <w:rPr>
                <w:sz w:val="20"/>
              </w:rPr>
              <w:t>Kết</w:t>
            </w:r>
            <w:r>
              <w:rPr>
                <w:spacing w:val="-1"/>
                <w:sz w:val="20"/>
              </w:rPr>
              <w:t> </w:t>
            </w:r>
            <w:r>
              <w:rPr>
                <w:sz w:val="20"/>
              </w:rPr>
              <w:t>thúc</w:t>
            </w:r>
            <w:r>
              <w:rPr>
                <w:spacing w:val="-6"/>
                <w:sz w:val="20"/>
              </w:rPr>
              <w:t> </w:t>
            </w:r>
            <w:r>
              <w:rPr>
                <w:sz w:val="20"/>
              </w:rPr>
              <w:t>dự</w:t>
            </w:r>
            <w:r>
              <w:rPr>
                <w:spacing w:val="-3"/>
                <w:sz w:val="20"/>
              </w:rPr>
              <w:t> </w:t>
            </w:r>
            <w:r>
              <w:rPr>
                <w:sz w:val="20"/>
              </w:rPr>
              <w:t>án</w:t>
            </w:r>
            <w:r>
              <w:rPr>
                <w:spacing w:val="-3"/>
                <w:sz w:val="20"/>
              </w:rPr>
              <w:t> </w:t>
            </w:r>
            <w:r>
              <w:rPr>
                <w:i/>
                <w:sz w:val="20"/>
              </w:rPr>
              <w:t>(Project</w:t>
            </w:r>
            <w:r>
              <w:rPr>
                <w:i/>
                <w:spacing w:val="-4"/>
                <w:sz w:val="20"/>
              </w:rPr>
              <w:t> </w:t>
            </w:r>
            <w:r>
              <w:rPr>
                <w:i/>
                <w:spacing w:val="-2"/>
                <w:sz w:val="20"/>
              </w:rPr>
              <w:t>closure)</w:t>
            </w:r>
          </w:p>
        </w:tc>
        <w:tc>
          <w:tcPr>
            <w:tcW w:w="1879" w:type="dxa"/>
            <w:tcBorders>
              <w:left w:val="double" w:sz="6" w:space="0" w:color="9F9F9F"/>
            </w:tcBorders>
          </w:tcPr>
          <w:p>
            <w:pPr>
              <w:pStyle w:val="TableParagraph"/>
              <w:ind w:left="78"/>
              <w:jc w:val="center"/>
              <w:rPr>
                <w:sz w:val="20"/>
              </w:rPr>
            </w:pPr>
            <w:r>
              <w:rPr>
                <w:spacing w:val="-5"/>
                <w:sz w:val="20"/>
              </w:rPr>
              <w:t>10</w:t>
            </w:r>
          </w:p>
        </w:tc>
        <w:tc>
          <w:tcPr>
            <w:tcW w:w="2745" w:type="dxa"/>
          </w:tcPr>
          <w:p>
            <w:pPr>
              <w:pStyle w:val="TableParagraph"/>
              <w:ind w:left="94"/>
              <w:jc w:val="center"/>
              <w:rPr>
                <w:sz w:val="20"/>
              </w:rPr>
            </w:pPr>
            <w:r>
              <w:rPr>
                <w:spacing w:val="-10"/>
                <w:sz w:val="20"/>
              </w:rPr>
              <w:t>2</w:t>
            </w:r>
          </w:p>
        </w:tc>
      </w:tr>
      <w:tr>
        <w:trPr>
          <w:trHeight w:val="445" w:hRule="atLeast"/>
        </w:trPr>
        <w:tc>
          <w:tcPr>
            <w:tcW w:w="4339" w:type="dxa"/>
            <w:tcBorders>
              <w:left w:val="single" w:sz="12" w:space="0" w:color="EFEFEF"/>
              <w:right w:val="double" w:sz="6" w:space="0" w:color="9F9F9F"/>
            </w:tcBorders>
          </w:tcPr>
          <w:p>
            <w:pPr>
              <w:pStyle w:val="TableParagraph"/>
              <w:spacing w:before="76"/>
              <w:ind w:left="93"/>
              <w:rPr>
                <w:i/>
                <w:sz w:val="20"/>
              </w:rPr>
            </w:pPr>
            <w:r>
              <w:rPr>
                <w:sz w:val="20"/>
              </w:rPr>
              <w:t>Quản</w:t>
            </w:r>
            <w:r>
              <w:rPr>
                <w:spacing w:val="-4"/>
                <w:sz w:val="20"/>
              </w:rPr>
              <w:t> </w:t>
            </w:r>
            <w:r>
              <w:rPr>
                <w:sz w:val="20"/>
              </w:rPr>
              <w:t>lý</w:t>
            </w:r>
            <w:r>
              <w:rPr>
                <w:spacing w:val="-6"/>
                <w:sz w:val="20"/>
              </w:rPr>
              <w:t> </w:t>
            </w:r>
            <w:r>
              <w:rPr>
                <w:sz w:val="20"/>
              </w:rPr>
              <w:t>dự</w:t>
            </w:r>
            <w:r>
              <w:rPr>
                <w:spacing w:val="-3"/>
                <w:sz w:val="20"/>
              </w:rPr>
              <w:t> </w:t>
            </w:r>
            <w:r>
              <w:rPr>
                <w:sz w:val="20"/>
              </w:rPr>
              <w:t>án</w:t>
            </w:r>
            <w:r>
              <w:rPr>
                <w:spacing w:val="-3"/>
                <w:sz w:val="20"/>
              </w:rPr>
              <w:t> </w:t>
            </w:r>
            <w:r>
              <w:rPr>
                <w:i/>
                <w:sz w:val="20"/>
              </w:rPr>
              <w:t>(Project </w:t>
            </w:r>
            <w:r>
              <w:rPr>
                <w:i/>
                <w:spacing w:val="-2"/>
                <w:sz w:val="20"/>
              </w:rPr>
              <w:t>management)</w:t>
            </w:r>
          </w:p>
        </w:tc>
        <w:tc>
          <w:tcPr>
            <w:tcW w:w="1879" w:type="dxa"/>
            <w:tcBorders>
              <w:left w:val="double" w:sz="6" w:space="0" w:color="9F9F9F"/>
            </w:tcBorders>
          </w:tcPr>
          <w:p>
            <w:pPr>
              <w:pStyle w:val="TableParagraph"/>
              <w:ind w:left="78"/>
              <w:jc w:val="center"/>
              <w:rPr>
                <w:sz w:val="20"/>
              </w:rPr>
            </w:pPr>
            <w:r>
              <w:rPr>
                <w:spacing w:val="-5"/>
                <w:sz w:val="20"/>
              </w:rPr>
              <w:t>75</w:t>
            </w:r>
          </w:p>
        </w:tc>
        <w:tc>
          <w:tcPr>
            <w:tcW w:w="2745" w:type="dxa"/>
          </w:tcPr>
          <w:p>
            <w:pPr>
              <w:pStyle w:val="TableParagraph"/>
              <w:ind w:left="94" w:right="5"/>
              <w:jc w:val="center"/>
              <w:rPr>
                <w:sz w:val="20"/>
              </w:rPr>
            </w:pPr>
            <w:r>
              <w:rPr>
                <w:spacing w:val="-5"/>
                <w:sz w:val="20"/>
              </w:rPr>
              <w:t>15</w:t>
            </w:r>
          </w:p>
        </w:tc>
      </w:tr>
      <w:tr>
        <w:trPr>
          <w:trHeight w:val="445" w:hRule="atLeast"/>
        </w:trPr>
        <w:tc>
          <w:tcPr>
            <w:tcW w:w="4339" w:type="dxa"/>
            <w:tcBorders>
              <w:left w:val="single" w:sz="12" w:space="0" w:color="EFEFEF"/>
              <w:right w:val="double" w:sz="6" w:space="0" w:color="9F9F9F"/>
            </w:tcBorders>
          </w:tcPr>
          <w:p>
            <w:pPr>
              <w:pStyle w:val="TableParagraph"/>
              <w:spacing w:before="76"/>
              <w:ind w:left="93"/>
              <w:rPr>
                <w:i/>
                <w:sz w:val="20"/>
              </w:rPr>
            </w:pPr>
            <w:r>
              <w:rPr>
                <w:sz w:val="20"/>
              </w:rPr>
              <w:t>Quản</w:t>
            </w:r>
            <w:r>
              <w:rPr>
                <w:spacing w:val="-6"/>
                <w:sz w:val="20"/>
              </w:rPr>
              <w:t> </w:t>
            </w:r>
            <w:r>
              <w:rPr>
                <w:sz w:val="20"/>
              </w:rPr>
              <w:t>lý</w:t>
            </w:r>
            <w:r>
              <w:rPr>
                <w:spacing w:val="-9"/>
                <w:sz w:val="20"/>
              </w:rPr>
              <w:t> </w:t>
            </w:r>
            <w:r>
              <w:rPr>
                <w:sz w:val="20"/>
              </w:rPr>
              <w:t>(</w:t>
            </w:r>
            <w:r>
              <w:rPr>
                <w:i/>
                <w:sz w:val="20"/>
              </w:rPr>
              <w:t>Configuration</w:t>
            </w:r>
            <w:r>
              <w:rPr>
                <w:i/>
                <w:spacing w:val="-5"/>
                <w:sz w:val="20"/>
              </w:rPr>
              <w:t> </w:t>
            </w:r>
            <w:r>
              <w:rPr>
                <w:i/>
                <w:spacing w:val="-2"/>
                <w:sz w:val="20"/>
              </w:rPr>
              <w:t>management)</w:t>
            </w:r>
          </w:p>
        </w:tc>
        <w:tc>
          <w:tcPr>
            <w:tcW w:w="1879" w:type="dxa"/>
            <w:tcBorders>
              <w:left w:val="double" w:sz="6" w:space="0" w:color="9F9F9F"/>
            </w:tcBorders>
          </w:tcPr>
          <w:p>
            <w:pPr>
              <w:pStyle w:val="TableParagraph"/>
              <w:ind w:left="78"/>
              <w:jc w:val="center"/>
              <w:rPr>
                <w:sz w:val="20"/>
              </w:rPr>
            </w:pPr>
            <w:r>
              <w:rPr>
                <w:spacing w:val="-5"/>
                <w:sz w:val="20"/>
              </w:rPr>
              <w:t>16</w:t>
            </w:r>
          </w:p>
        </w:tc>
        <w:tc>
          <w:tcPr>
            <w:tcW w:w="2745" w:type="dxa"/>
          </w:tcPr>
          <w:p>
            <w:pPr>
              <w:pStyle w:val="TableParagraph"/>
              <w:ind w:left="94"/>
              <w:jc w:val="center"/>
              <w:rPr>
                <w:sz w:val="20"/>
              </w:rPr>
            </w:pPr>
            <w:r>
              <w:rPr>
                <w:spacing w:val="-10"/>
                <w:sz w:val="20"/>
              </w:rPr>
              <w:t>3</w:t>
            </w:r>
          </w:p>
        </w:tc>
      </w:tr>
      <w:tr>
        <w:trPr>
          <w:trHeight w:val="445" w:hRule="atLeast"/>
        </w:trPr>
        <w:tc>
          <w:tcPr>
            <w:tcW w:w="4339" w:type="dxa"/>
            <w:tcBorders>
              <w:left w:val="single" w:sz="12" w:space="0" w:color="EFEFEF"/>
              <w:right w:val="double" w:sz="6" w:space="0" w:color="9F9F9F"/>
            </w:tcBorders>
          </w:tcPr>
          <w:p>
            <w:pPr>
              <w:pStyle w:val="TableParagraph"/>
              <w:spacing w:before="71"/>
              <w:ind w:left="93"/>
              <w:rPr>
                <w:i/>
                <w:sz w:val="20"/>
              </w:rPr>
            </w:pPr>
            <w:r>
              <w:rPr>
                <w:sz w:val="20"/>
              </w:rPr>
              <w:t>Đào</w:t>
            </w:r>
            <w:r>
              <w:rPr>
                <w:spacing w:val="-3"/>
                <w:sz w:val="20"/>
              </w:rPr>
              <w:t> </w:t>
            </w:r>
            <w:r>
              <w:rPr>
                <w:sz w:val="20"/>
              </w:rPr>
              <w:t>tạo</w:t>
            </w:r>
            <w:r>
              <w:rPr>
                <w:spacing w:val="-2"/>
                <w:sz w:val="20"/>
              </w:rPr>
              <w:t> </w:t>
            </w:r>
            <w:r>
              <w:rPr>
                <w:i/>
                <w:spacing w:val="-2"/>
                <w:sz w:val="20"/>
              </w:rPr>
              <w:t>(Training)</w:t>
            </w:r>
          </w:p>
        </w:tc>
        <w:tc>
          <w:tcPr>
            <w:tcW w:w="1879" w:type="dxa"/>
            <w:tcBorders>
              <w:left w:val="double" w:sz="6" w:space="0" w:color="9F9F9F"/>
            </w:tcBorders>
          </w:tcPr>
          <w:p>
            <w:pPr>
              <w:pStyle w:val="TableParagraph"/>
              <w:spacing w:before="76"/>
              <w:ind w:left="78"/>
              <w:jc w:val="center"/>
              <w:rPr>
                <w:sz w:val="20"/>
              </w:rPr>
            </w:pPr>
            <w:r>
              <w:rPr>
                <w:spacing w:val="-5"/>
                <w:sz w:val="20"/>
              </w:rPr>
              <w:t>50</w:t>
            </w:r>
          </w:p>
        </w:tc>
        <w:tc>
          <w:tcPr>
            <w:tcW w:w="2745" w:type="dxa"/>
          </w:tcPr>
          <w:p>
            <w:pPr>
              <w:pStyle w:val="TableParagraph"/>
              <w:spacing w:before="76"/>
              <w:ind w:left="94" w:right="5"/>
              <w:jc w:val="center"/>
              <w:rPr>
                <w:sz w:val="20"/>
              </w:rPr>
            </w:pPr>
            <w:r>
              <w:rPr>
                <w:spacing w:val="-5"/>
                <w:sz w:val="20"/>
              </w:rPr>
              <w:t>10</w:t>
            </w:r>
          </w:p>
        </w:tc>
      </w:tr>
      <w:tr>
        <w:trPr>
          <w:trHeight w:val="445" w:hRule="atLeast"/>
        </w:trPr>
        <w:tc>
          <w:tcPr>
            <w:tcW w:w="4339" w:type="dxa"/>
            <w:tcBorders>
              <w:left w:val="single" w:sz="12" w:space="0" w:color="EFEFEF"/>
              <w:right w:val="double" w:sz="6" w:space="0" w:color="9F9F9F"/>
            </w:tcBorders>
          </w:tcPr>
          <w:p>
            <w:pPr>
              <w:pStyle w:val="TableParagraph"/>
              <w:spacing w:before="71"/>
              <w:ind w:left="93"/>
              <w:rPr>
                <w:i/>
                <w:sz w:val="20"/>
              </w:rPr>
            </w:pPr>
            <w:r>
              <w:rPr>
                <w:sz w:val="20"/>
              </w:rPr>
              <w:t>Khác</w:t>
            </w:r>
            <w:r>
              <w:rPr>
                <w:spacing w:val="-3"/>
                <w:sz w:val="20"/>
              </w:rPr>
              <w:t> </w:t>
            </w:r>
            <w:r>
              <w:rPr>
                <w:i/>
                <w:spacing w:val="-2"/>
                <w:sz w:val="20"/>
              </w:rPr>
              <w:t>(Others)</w:t>
            </w:r>
          </w:p>
        </w:tc>
        <w:tc>
          <w:tcPr>
            <w:tcW w:w="1879" w:type="dxa"/>
            <w:tcBorders>
              <w:left w:val="double" w:sz="6" w:space="0" w:color="9F9F9F"/>
            </w:tcBorders>
          </w:tcPr>
          <w:p>
            <w:pPr>
              <w:pStyle w:val="TableParagraph"/>
              <w:spacing w:before="76"/>
              <w:ind w:left="78"/>
              <w:jc w:val="center"/>
              <w:rPr>
                <w:sz w:val="20"/>
              </w:rPr>
            </w:pPr>
            <w:r>
              <w:rPr>
                <w:spacing w:val="-5"/>
                <w:sz w:val="20"/>
              </w:rPr>
              <w:t>40</w:t>
            </w:r>
          </w:p>
        </w:tc>
        <w:tc>
          <w:tcPr>
            <w:tcW w:w="2745" w:type="dxa"/>
          </w:tcPr>
          <w:p>
            <w:pPr>
              <w:pStyle w:val="TableParagraph"/>
              <w:spacing w:before="76"/>
              <w:ind w:left="94"/>
              <w:jc w:val="center"/>
              <w:rPr>
                <w:sz w:val="20"/>
              </w:rPr>
            </w:pPr>
            <w:r>
              <w:rPr>
                <w:spacing w:val="-10"/>
                <w:sz w:val="20"/>
              </w:rPr>
              <w:t>8</w:t>
            </w:r>
          </w:p>
        </w:tc>
      </w:tr>
      <w:tr>
        <w:trPr>
          <w:trHeight w:val="560" w:hRule="atLeast"/>
        </w:trPr>
        <w:tc>
          <w:tcPr>
            <w:tcW w:w="4339" w:type="dxa"/>
            <w:tcBorders>
              <w:left w:val="single" w:sz="12" w:space="0" w:color="EFEFEF"/>
              <w:right w:val="double" w:sz="6" w:space="0" w:color="9F9F9F"/>
            </w:tcBorders>
          </w:tcPr>
          <w:p>
            <w:pPr>
              <w:pStyle w:val="TableParagraph"/>
              <w:spacing w:before="71"/>
              <w:ind w:left="93" w:right="1470"/>
              <w:rPr>
                <w:b/>
                <w:sz w:val="20"/>
              </w:rPr>
            </w:pPr>
            <w:r>
              <w:rPr>
                <w:b/>
                <w:sz w:val="20"/>
              </w:rPr>
              <w:t>Tổng</w:t>
            </w:r>
            <w:r>
              <w:rPr>
                <w:b/>
                <w:spacing w:val="-9"/>
                <w:sz w:val="20"/>
              </w:rPr>
              <w:t> </w:t>
            </w:r>
            <w:r>
              <w:rPr>
                <w:b/>
                <w:sz w:val="20"/>
              </w:rPr>
              <w:t>nỗ</w:t>
            </w:r>
            <w:r>
              <w:rPr>
                <w:b/>
                <w:spacing w:val="-9"/>
                <w:sz w:val="20"/>
              </w:rPr>
              <w:t> </w:t>
            </w:r>
            <w:r>
              <w:rPr>
                <w:b/>
                <w:sz w:val="20"/>
              </w:rPr>
              <w:t>lực</w:t>
            </w:r>
            <w:r>
              <w:rPr>
                <w:b/>
                <w:spacing w:val="-8"/>
                <w:sz w:val="20"/>
              </w:rPr>
              <w:t> </w:t>
            </w:r>
            <w:r>
              <w:rPr>
                <w:b/>
                <w:sz w:val="20"/>
              </w:rPr>
              <w:t>ước</w:t>
            </w:r>
            <w:r>
              <w:rPr>
                <w:b/>
                <w:spacing w:val="-12"/>
                <w:sz w:val="20"/>
              </w:rPr>
              <w:t> </w:t>
            </w:r>
            <w:r>
              <w:rPr>
                <w:b/>
                <w:sz w:val="20"/>
              </w:rPr>
              <w:t>lượng (Total estimated effort)</w:t>
            </w:r>
          </w:p>
        </w:tc>
        <w:tc>
          <w:tcPr>
            <w:tcW w:w="1879" w:type="dxa"/>
            <w:tcBorders>
              <w:left w:val="double" w:sz="6" w:space="0" w:color="9F9F9F"/>
            </w:tcBorders>
          </w:tcPr>
          <w:p>
            <w:pPr>
              <w:pStyle w:val="TableParagraph"/>
              <w:spacing w:before="71"/>
              <w:ind w:left="296" w:right="124" w:hanging="96"/>
              <w:rPr>
                <w:b/>
                <w:sz w:val="20"/>
              </w:rPr>
            </w:pPr>
            <w:r>
              <w:rPr>
                <w:b/>
                <w:sz w:val="20"/>
              </w:rPr>
              <w:t>501</w:t>
            </w:r>
            <w:r>
              <w:rPr>
                <w:b/>
                <w:spacing w:val="-14"/>
                <w:sz w:val="20"/>
              </w:rPr>
              <w:t> </w:t>
            </w:r>
            <w:r>
              <w:rPr>
                <w:b/>
                <w:sz w:val="20"/>
              </w:rPr>
              <w:t>người-ngày </w:t>
            </w:r>
            <w:r>
              <w:rPr>
                <w:b/>
                <w:spacing w:val="-2"/>
                <w:sz w:val="20"/>
              </w:rPr>
              <w:t>(person-days)</w:t>
            </w:r>
          </w:p>
        </w:tc>
        <w:tc>
          <w:tcPr>
            <w:tcW w:w="2745" w:type="dxa"/>
          </w:tcPr>
          <w:p>
            <w:pPr>
              <w:pStyle w:val="TableParagraph"/>
              <w:spacing w:before="71"/>
              <w:ind w:left="94" w:right="1"/>
              <w:jc w:val="center"/>
              <w:rPr>
                <w:b/>
                <w:sz w:val="20"/>
              </w:rPr>
            </w:pPr>
            <w:r>
              <w:rPr>
                <w:b/>
                <w:spacing w:val="-4"/>
                <w:sz w:val="20"/>
              </w:rPr>
              <w:t>100%</w:t>
            </w:r>
          </w:p>
        </w:tc>
      </w:tr>
    </w:tbl>
    <w:p>
      <w:pPr>
        <w:pStyle w:val="ListParagraph"/>
        <w:numPr>
          <w:ilvl w:val="1"/>
          <w:numId w:val="83"/>
        </w:numPr>
        <w:tabs>
          <w:tab w:pos="755" w:val="left" w:leader="none"/>
        </w:tabs>
        <w:spacing w:line="240" w:lineRule="auto" w:before="250" w:after="0"/>
        <w:ind w:left="755" w:right="0" w:hanging="396"/>
        <w:jc w:val="left"/>
        <w:rPr>
          <w:b/>
          <w:sz w:val="24"/>
        </w:rPr>
      </w:pPr>
      <w:r>
        <w:rPr>
          <w:b/>
          <w:sz w:val="24"/>
        </w:rPr>
        <w:t>Thời</w:t>
      </w:r>
      <w:r>
        <w:rPr>
          <w:b/>
          <w:spacing w:val="-6"/>
          <w:sz w:val="24"/>
        </w:rPr>
        <w:t> </w:t>
      </w:r>
      <w:r>
        <w:rPr>
          <w:b/>
          <w:sz w:val="24"/>
        </w:rPr>
        <w:t>gian</w:t>
      </w:r>
      <w:r>
        <w:rPr>
          <w:b/>
          <w:spacing w:val="-3"/>
          <w:sz w:val="24"/>
        </w:rPr>
        <w:t> </w:t>
      </w:r>
      <w:r>
        <w:rPr>
          <w:b/>
          <w:sz w:val="24"/>
        </w:rPr>
        <w:t>biểu</w:t>
      </w:r>
      <w:r>
        <w:rPr>
          <w:b/>
          <w:spacing w:val="-3"/>
          <w:sz w:val="24"/>
        </w:rPr>
        <w:t> </w:t>
      </w:r>
      <w:r>
        <w:rPr>
          <w:b/>
          <w:spacing w:val="-2"/>
          <w:sz w:val="24"/>
        </w:rPr>
        <w:t>(Schedule)</w:t>
      </w:r>
    </w:p>
    <w:p>
      <w:pPr>
        <w:pStyle w:val="BodyText"/>
        <w:spacing w:before="105"/>
        <w:ind w:left="0"/>
        <w:rPr>
          <w:b/>
          <w:sz w:val="24"/>
        </w:rPr>
      </w:pPr>
    </w:p>
    <w:p>
      <w:pPr>
        <w:spacing w:line="360" w:lineRule="auto" w:before="0"/>
        <w:ind w:left="359" w:right="995" w:firstLine="0"/>
        <w:jc w:val="left"/>
        <w:rPr>
          <w:i/>
          <w:sz w:val="22"/>
        </w:rPr>
      </w:pPr>
      <w:r>
        <w:rPr>
          <w:sz w:val="22"/>
        </w:rPr>
        <w:t>Được xác</w:t>
      </w:r>
      <w:r>
        <w:rPr>
          <w:spacing w:val="-1"/>
          <w:sz w:val="22"/>
        </w:rPr>
        <w:t> </w:t>
      </w:r>
      <w:r>
        <w:rPr>
          <w:sz w:val="22"/>
        </w:rPr>
        <w:t>định như các cột mốc (milestones) trong phần </w:t>
      </w:r>
      <w:r>
        <w:rPr>
          <w:i/>
          <w:sz w:val="22"/>
        </w:rPr>
        <w:t>Các cam kết</w:t>
      </w:r>
      <w:r>
        <w:rPr>
          <w:i/>
          <w:spacing w:val="-1"/>
          <w:sz w:val="22"/>
        </w:rPr>
        <w:t> </w:t>
      </w:r>
      <w:r>
        <w:rPr>
          <w:i/>
          <w:sz w:val="22"/>
        </w:rPr>
        <w:t>được làm với khách</w:t>
      </w:r>
      <w:r>
        <w:rPr>
          <w:i/>
          <w:sz w:val="22"/>
        </w:rPr>
        <w:t> hàng (Commitments Made to the Customer).</w:t>
      </w:r>
    </w:p>
    <w:p>
      <w:pPr>
        <w:pStyle w:val="ListParagraph"/>
        <w:numPr>
          <w:ilvl w:val="1"/>
          <w:numId w:val="83"/>
        </w:numPr>
        <w:tabs>
          <w:tab w:pos="760" w:val="left" w:leader="none"/>
        </w:tabs>
        <w:spacing w:line="240" w:lineRule="auto" w:before="235" w:after="0"/>
        <w:ind w:left="760" w:right="0" w:hanging="401"/>
        <w:jc w:val="left"/>
        <w:rPr>
          <w:b/>
          <w:sz w:val="24"/>
        </w:rPr>
      </w:pPr>
      <w:r>
        <w:rPr>
          <w:b/>
          <w:sz w:val="24"/>
        </w:rPr>
        <w:t>Con</w:t>
      </w:r>
      <w:r>
        <w:rPr>
          <w:b/>
          <w:spacing w:val="-7"/>
          <w:sz w:val="24"/>
        </w:rPr>
        <w:t> </w:t>
      </w:r>
      <w:r>
        <w:rPr>
          <w:b/>
          <w:sz w:val="24"/>
        </w:rPr>
        <w:t>người</w:t>
      </w:r>
      <w:r>
        <w:rPr>
          <w:b/>
          <w:spacing w:val="-4"/>
          <w:sz w:val="24"/>
        </w:rPr>
        <w:t> </w:t>
      </w:r>
      <w:r>
        <w:rPr>
          <w:b/>
          <w:spacing w:val="-2"/>
          <w:sz w:val="24"/>
        </w:rPr>
        <w:t>(People)</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986"/>
        <w:gridCol w:w="3398"/>
        <w:gridCol w:w="1579"/>
      </w:tblGrid>
      <w:tr>
        <w:trPr>
          <w:trHeight w:val="445" w:hRule="atLeast"/>
        </w:trPr>
        <w:tc>
          <w:tcPr>
            <w:tcW w:w="8963" w:type="dxa"/>
            <w:gridSpan w:val="3"/>
            <w:tcBorders>
              <w:left w:val="single" w:sz="12" w:space="0" w:color="EFEFEF"/>
            </w:tcBorders>
          </w:tcPr>
          <w:p>
            <w:pPr>
              <w:pStyle w:val="TableParagraph"/>
              <w:spacing w:before="76"/>
              <w:ind w:left="93"/>
              <w:rPr>
                <w:b/>
                <w:sz w:val="20"/>
              </w:rPr>
            </w:pPr>
            <w:r>
              <w:rPr>
                <w:b/>
                <w:sz w:val="20"/>
              </w:rPr>
              <w:t>Người</w:t>
            </w:r>
            <w:r>
              <w:rPr>
                <w:b/>
                <w:spacing w:val="-5"/>
                <w:sz w:val="20"/>
              </w:rPr>
              <w:t> </w:t>
            </w:r>
            <w:r>
              <w:rPr>
                <w:b/>
                <w:sz w:val="20"/>
              </w:rPr>
              <w:t>theo vai</w:t>
            </w:r>
            <w:r>
              <w:rPr>
                <w:b/>
                <w:spacing w:val="-4"/>
                <w:sz w:val="20"/>
              </w:rPr>
              <w:t> </w:t>
            </w:r>
            <w:r>
              <w:rPr>
                <w:b/>
                <w:sz w:val="20"/>
              </w:rPr>
              <w:t>trò</w:t>
            </w:r>
            <w:r>
              <w:rPr>
                <w:b/>
                <w:spacing w:val="-4"/>
                <w:sz w:val="20"/>
              </w:rPr>
              <w:t> </w:t>
            </w:r>
            <w:r>
              <w:rPr>
                <w:b/>
                <w:sz w:val="20"/>
              </w:rPr>
              <w:t>(People</w:t>
            </w:r>
            <w:r>
              <w:rPr>
                <w:b/>
                <w:spacing w:val="-8"/>
                <w:sz w:val="20"/>
              </w:rPr>
              <w:t> </w:t>
            </w:r>
            <w:r>
              <w:rPr>
                <w:b/>
                <w:sz w:val="20"/>
              </w:rPr>
              <w:t>by</w:t>
            </w:r>
            <w:r>
              <w:rPr>
                <w:b/>
                <w:spacing w:val="-3"/>
                <w:sz w:val="20"/>
              </w:rPr>
              <w:t> </w:t>
            </w:r>
            <w:r>
              <w:rPr>
                <w:b/>
                <w:spacing w:val="-4"/>
                <w:sz w:val="20"/>
              </w:rPr>
              <w:t>Role)</w:t>
            </w:r>
          </w:p>
        </w:tc>
      </w:tr>
      <w:tr>
        <w:trPr>
          <w:trHeight w:val="445" w:hRule="atLeast"/>
        </w:trPr>
        <w:tc>
          <w:tcPr>
            <w:tcW w:w="3986" w:type="dxa"/>
            <w:tcBorders>
              <w:left w:val="single" w:sz="12" w:space="0" w:color="EFEFEF"/>
            </w:tcBorders>
          </w:tcPr>
          <w:p>
            <w:pPr>
              <w:pStyle w:val="TableParagraph"/>
              <w:spacing w:before="76"/>
              <w:ind w:left="93"/>
              <w:rPr>
                <w:b/>
                <w:sz w:val="20"/>
              </w:rPr>
            </w:pPr>
            <w:r>
              <w:rPr>
                <w:b/>
                <w:sz w:val="20"/>
              </w:rPr>
              <w:t>Vai</w:t>
            </w:r>
            <w:r>
              <w:rPr>
                <w:b/>
                <w:spacing w:val="-3"/>
                <w:sz w:val="20"/>
              </w:rPr>
              <w:t> </w:t>
            </w:r>
            <w:r>
              <w:rPr>
                <w:b/>
                <w:sz w:val="20"/>
              </w:rPr>
              <w:t>trò</w:t>
            </w:r>
            <w:r>
              <w:rPr>
                <w:b/>
                <w:spacing w:val="-3"/>
                <w:sz w:val="20"/>
              </w:rPr>
              <w:t> </w:t>
            </w:r>
            <w:r>
              <w:rPr>
                <w:b/>
                <w:spacing w:val="-2"/>
                <w:sz w:val="20"/>
              </w:rPr>
              <w:t>(Role)</w:t>
            </w:r>
          </w:p>
        </w:tc>
        <w:tc>
          <w:tcPr>
            <w:tcW w:w="3398" w:type="dxa"/>
          </w:tcPr>
          <w:p>
            <w:pPr>
              <w:pStyle w:val="TableParagraph"/>
              <w:spacing w:before="76"/>
              <w:ind w:left="95"/>
              <w:rPr>
                <w:b/>
                <w:sz w:val="20"/>
              </w:rPr>
            </w:pPr>
            <w:r>
              <w:rPr>
                <w:b/>
                <w:sz w:val="20"/>
              </w:rPr>
              <w:t>Số</w:t>
            </w:r>
            <w:r>
              <w:rPr>
                <w:b/>
                <w:spacing w:val="-8"/>
                <w:sz w:val="20"/>
              </w:rPr>
              <w:t> </w:t>
            </w:r>
            <w:r>
              <w:rPr>
                <w:b/>
                <w:sz w:val="20"/>
              </w:rPr>
              <w:t>lượng</w:t>
            </w:r>
            <w:r>
              <w:rPr>
                <w:b/>
                <w:spacing w:val="-4"/>
                <w:sz w:val="20"/>
              </w:rPr>
              <w:t> </w:t>
            </w:r>
            <w:r>
              <w:rPr>
                <w:b/>
                <w:sz w:val="20"/>
              </w:rPr>
              <w:t>cần</w:t>
            </w:r>
            <w:r>
              <w:rPr>
                <w:b/>
                <w:spacing w:val="-4"/>
                <w:sz w:val="20"/>
              </w:rPr>
              <w:t> </w:t>
            </w:r>
            <w:r>
              <w:rPr>
                <w:b/>
                <w:sz w:val="20"/>
              </w:rPr>
              <w:t>(Required</w:t>
            </w:r>
            <w:r>
              <w:rPr>
                <w:b/>
                <w:spacing w:val="-3"/>
                <w:sz w:val="20"/>
              </w:rPr>
              <w:t> </w:t>
            </w:r>
            <w:r>
              <w:rPr>
                <w:b/>
                <w:spacing w:val="-2"/>
                <w:sz w:val="20"/>
              </w:rPr>
              <w:t>Number)</w:t>
            </w:r>
          </w:p>
        </w:tc>
        <w:tc>
          <w:tcPr>
            <w:tcW w:w="1579" w:type="dxa"/>
          </w:tcPr>
          <w:p>
            <w:pPr>
              <w:pStyle w:val="TableParagraph"/>
              <w:spacing w:before="76"/>
              <w:ind w:left="96"/>
              <w:rPr>
                <w:b/>
                <w:sz w:val="20"/>
              </w:rPr>
            </w:pPr>
            <w:r>
              <w:rPr>
                <w:b/>
                <w:sz w:val="20"/>
              </w:rPr>
              <w:t>Ngày</w:t>
            </w:r>
            <w:r>
              <w:rPr>
                <w:b/>
                <w:spacing w:val="-5"/>
                <w:sz w:val="20"/>
              </w:rPr>
              <w:t> </w:t>
            </w:r>
            <w:r>
              <w:rPr>
                <w:b/>
                <w:spacing w:val="-2"/>
                <w:sz w:val="20"/>
              </w:rPr>
              <w:t>(Date)</w:t>
            </w:r>
          </w:p>
        </w:tc>
      </w:tr>
      <w:tr>
        <w:trPr>
          <w:trHeight w:val="445" w:hRule="atLeast"/>
        </w:trPr>
        <w:tc>
          <w:tcPr>
            <w:tcW w:w="3986" w:type="dxa"/>
            <w:tcBorders>
              <w:left w:val="single" w:sz="12" w:space="0" w:color="EFEFEF"/>
            </w:tcBorders>
          </w:tcPr>
          <w:p>
            <w:pPr>
              <w:pStyle w:val="TableParagraph"/>
              <w:ind w:left="93"/>
              <w:rPr>
                <w:sz w:val="20"/>
              </w:rPr>
            </w:pPr>
            <w:r>
              <w:rPr>
                <w:sz w:val="20"/>
              </w:rPr>
              <w:t>Người</w:t>
            </w:r>
            <w:r>
              <w:rPr>
                <w:spacing w:val="-5"/>
                <w:sz w:val="20"/>
              </w:rPr>
              <w:t> </w:t>
            </w:r>
            <w:r>
              <w:rPr>
                <w:sz w:val="20"/>
              </w:rPr>
              <w:t>lãnh</w:t>
            </w:r>
            <w:r>
              <w:rPr>
                <w:spacing w:val="-2"/>
                <w:sz w:val="20"/>
              </w:rPr>
              <w:t> </w:t>
            </w:r>
            <w:r>
              <w:rPr>
                <w:sz w:val="20"/>
              </w:rPr>
              <w:t>đạo</w:t>
            </w:r>
            <w:r>
              <w:rPr>
                <w:spacing w:val="-3"/>
                <w:sz w:val="20"/>
              </w:rPr>
              <w:t> </w:t>
            </w:r>
            <w:r>
              <w:rPr>
                <w:sz w:val="20"/>
              </w:rPr>
              <w:t>dự</w:t>
            </w:r>
            <w:r>
              <w:rPr>
                <w:spacing w:val="-5"/>
                <w:sz w:val="20"/>
              </w:rPr>
              <w:t> </w:t>
            </w:r>
            <w:r>
              <w:rPr>
                <w:sz w:val="20"/>
              </w:rPr>
              <w:t>án</w:t>
            </w:r>
            <w:r>
              <w:rPr>
                <w:spacing w:val="-2"/>
                <w:sz w:val="20"/>
              </w:rPr>
              <w:t> </w:t>
            </w:r>
            <w:r>
              <w:rPr>
                <w:spacing w:val="-4"/>
                <w:sz w:val="20"/>
              </w:rPr>
              <w:t>(PL)</w:t>
            </w:r>
          </w:p>
        </w:tc>
        <w:tc>
          <w:tcPr>
            <w:tcW w:w="3398" w:type="dxa"/>
          </w:tcPr>
          <w:p>
            <w:pPr>
              <w:pStyle w:val="TableParagraph"/>
              <w:ind w:left="95"/>
              <w:rPr>
                <w:sz w:val="20"/>
              </w:rPr>
            </w:pPr>
            <w:r>
              <w:rPr>
                <w:spacing w:val="-10"/>
                <w:sz w:val="20"/>
              </w:rPr>
              <w:t>1</w:t>
            </w:r>
          </w:p>
        </w:tc>
        <w:tc>
          <w:tcPr>
            <w:tcW w:w="1579" w:type="dxa"/>
          </w:tcPr>
          <w:p>
            <w:pPr>
              <w:pStyle w:val="TableParagraph"/>
              <w:ind w:left="96"/>
              <w:rPr>
                <w:sz w:val="20"/>
              </w:rPr>
            </w:pPr>
            <w:r>
              <w:rPr>
                <w:sz w:val="20"/>
              </w:rPr>
              <w:t>4</w:t>
            </w:r>
            <w:r>
              <w:rPr>
                <w:spacing w:val="-3"/>
                <w:sz w:val="20"/>
              </w:rPr>
              <w:t> </w:t>
            </w:r>
            <w:r>
              <w:rPr>
                <w:sz w:val="20"/>
              </w:rPr>
              <w:t>May </w:t>
            </w:r>
            <w:r>
              <w:rPr>
                <w:spacing w:val="-4"/>
                <w:sz w:val="20"/>
              </w:rPr>
              <w:t>2000</w:t>
            </w:r>
          </w:p>
        </w:tc>
      </w:tr>
      <w:tr>
        <w:trPr>
          <w:trHeight w:val="445" w:hRule="atLeast"/>
        </w:trPr>
        <w:tc>
          <w:tcPr>
            <w:tcW w:w="3986" w:type="dxa"/>
            <w:tcBorders>
              <w:left w:val="single" w:sz="12" w:space="0" w:color="EFEFEF"/>
            </w:tcBorders>
          </w:tcPr>
          <w:p>
            <w:pPr>
              <w:pStyle w:val="TableParagraph"/>
              <w:ind w:left="93"/>
              <w:rPr>
                <w:sz w:val="20"/>
              </w:rPr>
            </w:pPr>
            <w:r>
              <w:rPr>
                <w:sz w:val="20"/>
              </w:rPr>
              <w:t>Điều</w:t>
            </w:r>
            <w:r>
              <w:rPr>
                <w:spacing w:val="-3"/>
                <w:sz w:val="20"/>
              </w:rPr>
              <w:t> </w:t>
            </w:r>
            <w:r>
              <w:rPr>
                <w:sz w:val="20"/>
              </w:rPr>
              <w:t>phối</w:t>
            </w:r>
            <w:r>
              <w:rPr>
                <w:spacing w:val="-7"/>
                <w:sz w:val="20"/>
              </w:rPr>
              <w:t> </w:t>
            </w:r>
            <w:r>
              <w:rPr>
                <w:sz w:val="20"/>
              </w:rPr>
              <w:t>viên</w:t>
            </w:r>
            <w:r>
              <w:rPr>
                <w:spacing w:val="-7"/>
                <w:sz w:val="20"/>
              </w:rPr>
              <w:t> </w:t>
            </w:r>
            <w:r>
              <w:rPr>
                <w:sz w:val="20"/>
              </w:rPr>
              <w:t>tại</w:t>
            </w:r>
            <w:r>
              <w:rPr>
                <w:spacing w:val="-2"/>
                <w:sz w:val="20"/>
              </w:rPr>
              <w:t> </w:t>
            </w:r>
            <w:r>
              <w:rPr>
                <w:sz w:val="20"/>
              </w:rPr>
              <w:t>chỗ</w:t>
            </w:r>
            <w:r>
              <w:rPr>
                <w:spacing w:val="-2"/>
                <w:sz w:val="20"/>
              </w:rPr>
              <w:t> </w:t>
            </w:r>
            <w:r>
              <w:rPr>
                <w:sz w:val="20"/>
              </w:rPr>
              <w:t>(Onsite</w:t>
            </w:r>
            <w:r>
              <w:rPr>
                <w:spacing w:val="-2"/>
                <w:sz w:val="20"/>
              </w:rPr>
              <w:t> coordinator)</w:t>
            </w:r>
          </w:p>
        </w:tc>
        <w:tc>
          <w:tcPr>
            <w:tcW w:w="3398" w:type="dxa"/>
          </w:tcPr>
          <w:p>
            <w:pPr>
              <w:pStyle w:val="TableParagraph"/>
              <w:ind w:left="95"/>
              <w:rPr>
                <w:sz w:val="20"/>
              </w:rPr>
            </w:pPr>
            <w:r>
              <w:rPr>
                <w:sz w:val="20"/>
              </w:rPr>
              <w:t>1</w:t>
            </w:r>
            <w:r>
              <w:rPr>
                <w:spacing w:val="-4"/>
                <w:sz w:val="20"/>
              </w:rPr>
              <w:t> </w:t>
            </w:r>
            <w:r>
              <w:rPr>
                <w:sz w:val="20"/>
              </w:rPr>
              <w:t>(</w:t>
            </w:r>
            <w:r>
              <w:rPr>
                <w:spacing w:val="-2"/>
                <w:sz w:val="20"/>
              </w:rPr>
              <w:t> </w:t>
            </w:r>
            <w:r>
              <w:rPr>
                <w:sz w:val="20"/>
              </w:rPr>
              <w:t>50%</w:t>
            </w:r>
            <w:r>
              <w:rPr>
                <w:spacing w:val="-3"/>
                <w:sz w:val="20"/>
              </w:rPr>
              <w:t> </w:t>
            </w:r>
            <w:r>
              <w:rPr>
                <w:sz w:val="20"/>
              </w:rPr>
              <w:t>thời</w:t>
            </w:r>
            <w:r>
              <w:rPr>
                <w:spacing w:val="2"/>
                <w:sz w:val="20"/>
              </w:rPr>
              <w:t> </w:t>
            </w:r>
            <w:r>
              <w:rPr>
                <w:spacing w:val="-2"/>
                <w:sz w:val="20"/>
              </w:rPr>
              <w:t>gian)</w:t>
            </w:r>
          </w:p>
        </w:tc>
        <w:tc>
          <w:tcPr>
            <w:tcW w:w="1579" w:type="dxa"/>
          </w:tcPr>
          <w:p>
            <w:pPr>
              <w:pStyle w:val="TableParagraph"/>
              <w:ind w:left="96"/>
              <w:rPr>
                <w:sz w:val="20"/>
              </w:rPr>
            </w:pPr>
            <w:r>
              <w:rPr>
                <w:sz w:val="20"/>
              </w:rPr>
              <w:t>4</w:t>
            </w:r>
            <w:r>
              <w:rPr>
                <w:spacing w:val="-3"/>
                <w:sz w:val="20"/>
              </w:rPr>
              <w:t> </w:t>
            </w:r>
            <w:r>
              <w:rPr>
                <w:sz w:val="20"/>
              </w:rPr>
              <w:t>May </w:t>
            </w:r>
            <w:r>
              <w:rPr>
                <w:spacing w:val="-4"/>
                <w:sz w:val="20"/>
              </w:rPr>
              <w:t>2000</w:t>
            </w:r>
          </w:p>
        </w:tc>
      </w:tr>
      <w:tr>
        <w:trPr>
          <w:trHeight w:val="445" w:hRule="atLeast"/>
        </w:trPr>
        <w:tc>
          <w:tcPr>
            <w:tcW w:w="3986" w:type="dxa"/>
            <w:tcBorders>
              <w:left w:val="single" w:sz="12" w:space="0" w:color="EFEFEF"/>
            </w:tcBorders>
          </w:tcPr>
          <w:p>
            <w:pPr>
              <w:pStyle w:val="TableParagraph"/>
              <w:ind w:left="93"/>
              <w:rPr>
                <w:sz w:val="20"/>
              </w:rPr>
            </w:pPr>
            <w:r>
              <w:rPr>
                <w:sz w:val="20"/>
              </w:rPr>
              <w:t>Người</w:t>
            </w:r>
            <w:r>
              <w:rPr>
                <w:spacing w:val="-4"/>
                <w:sz w:val="20"/>
              </w:rPr>
              <w:t> </w:t>
            </w:r>
            <w:r>
              <w:rPr>
                <w:sz w:val="20"/>
              </w:rPr>
              <w:t>lãnh</w:t>
            </w:r>
            <w:r>
              <w:rPr>
                <w:spacing w:val="-4"/>
                <w:sz w:val="20"/>
              </w:rPr>
              <w:t> </w:t>
            </w:r>
            <w:r>
              <w:rPr>
                <w:sz w:val="20"/>
              </w:rPr>
              <w:t>đạo</w:t>
            </w:r>
            <w:r>
              <w:rPr>
                <w:spacing w:val="-8"/>
                <w:sz w:val="20"/>
              </w:rPr>
              <w:t> </w:t>
            </w:r>
            <w:r>
              <w:rPr>
                <w:sz w:val="20"/>
              </w:rPr>
              <w:t>mô-đun</w:t>
            </w:r>
            <w:r>
              <w:rPr>
                <w:spacing w:val="-3"/>
                <w:sz w:val="20"/>
              </w:rPr>
              <w:t> </w:t>
            </w:r>
            <w:r>
              <w:rPr>
                <w:sz w:val="20"/>
              </w:rPr>
              <w:t>(Module</w:t>
            </w:r>
            <w:r>
              <w:rPr>
                <w:spacing w:val="-8"/>
                <w:sz w:val="20"/>
              </w:rPr>
              <w:t> </w:t>
            </w:r>
            <w:r>
              <w:rPr>
                <w:spacing w:val="-2"/>
                <w:sz w:val="20"/>
              </w:rPr>
              <w:t>leader)</w:t>
            </w:r>
          </w:p>
        </w:tc>
        <w:tc>
          <w:tcPr>
            <w:tcW w:w="3398" w:type="dxa"/>
          </w:tcPr>
          <w:p>
            <w:pPr>
              <w:pStyle w:val="TableParagraph"/>
              <w:ind w:left="95"/>
              <w:rPr>
                <w:sz w:val="20"/>
              </w:rPr>
            </w:pPr>
            <w:r>
              <w:rPr>
                <w:spacing w:val="-10"/>
                <w:sz w:val="20"/>
              </w:rPr>
              <w:t>1</w:t>
            </w:r>
          </w:p>
        </w:tc>
        <w:tc>
          <w:tcPr>
            <w:tcW w:w="1579" w:type="dxa"/>
          </w:tcPr>
          <w:p>
            <w:pPr>
              <w:pStyle w:val="TableParagraph"/>
              <w:ind w:left="96"/>
              <w:rPr>
                <w:sz w:val="20"/>
              </w:rPr>
            </w:pPr>
            <w:r>
              <w:rPr>
                <w:sz w:val="20"/>
              </w:rPr>
              <w:t>15</w:t>
            </w:r>
            <w:r>
              <w:rPr>
                <w:spacing w:val="-4"/>
                <w:sz w:val="20"/>
              </w:rPr>
              <w:t> </w:t>
            </w:r>
            <w:r>
              <w:rPr>
                <w:sz w:val="20"/>
              </w:rPr>
              <w:t>May</w:t>
            </w:r>
            <w:r>
              <w:rPr>
                <w:spacing w:val="-1"/>
                <w:sz w:val="20"/>
              </w:rPr>
              <w:t> </w:t>
            </w:r>
            <w:r>
              <w:rPr>
                <w:spacing w:val="-4"/>
                <w:sz w:val="20"/>
              </w:rPr>
              <w:t>2000</w:t>
            </w:r>
          </w:p>
        </w:tc>
      </w:tr>
      <w:tr>
        <w:trPr>
          <w:trHeight w:val="445" w:hRule="atLeast"/>
        </w:trPr>
        <w:tc>
          <w:tcPr>
            <w:tcW w:w="3986" w:type="dxa"/>
            <w:tcBorders>
              <w:left w:val="single" w:sz="12" w:space="0" w:color="EFEFEF"/>
            </w:tcBorders>
          </w:tcPr>
          <w:p>
            <w:pPr>
              <w:pStyle w:val="TableParagraph"/>
              <w:ind w:left="93"/>
              <w:rPr>
                <w:sz w:val="20"/>
              </w:rPr>
            </w:pPr>
            <w:r>
              <w:rPr>
                <w:sz w:val="20"/>
              </w:rPr>
              <w:t>Nhà</w:t>
            </w:r>
            <w:r>
              <w:rPr>
                <w:spacing w:val="-5"/>
                <w:sz w:val="20"/>
              </w:rPr>
              <w:t> </w:t>
            </w:r>
            <w:r>
              <w:rPr>
                <w:sz w:val="20"/>
              </w:rPr>
              <w:t>phát</w:t>
            </w:r>
            <w:r>
              <w:rPr>
                <w:spacing w:val="-2"/>
                <w:sz w:val="20"/>
              </w:rPr>
              <w:t> </w:t>
            </w:r>
            <w:r>
              <w:rPr>
                <w:sz w:val="20"/>
              </w:rPr>
              <w:t>triển</w:t>
            </w:r>
            <w:r>
              <w:rPr>
                <w:spacing w:val="-4"/>
                <w:sz w:val="20"/>
              </w:rPr>
              <w:t> </w:t>
            </w:r>
            <w:r>
              <w:rPr>
                <w:spacing w:val="-2"/>
                <w:sz w:val="20"/>
              </w:rPr>
              <w:t>(Developers)</w:t>
            </w:r>
          </w:p>
        </w:tc>
        <w:tc>
          <w:tcPr>
            <w:tcW w:w="3398" w:type="dxa"/>
          </w:tcPr>
          <w:p>
            <w:pPr>
              <w:pStyle w:val="TableParagraph"/>
              <w:ind w:left="95"/>
              <w:rPr>
                <w:sz w:val="20"/>
              </w:rPr>
            </w:pPr>
            <w:r>
              <w:rPr>
                <w:spacing w:val="-10"/>
                <w:sz w:val="20"/>
              </w:rPr>
              <w:t>3</w:t>
            </w:r>
          </w:p>
        </w:tc>
        <w:tc>
          <w:tcPr>
            <w:tcW w:w="1579" w:type="dxa"/>
          </w:tcPr>
          <w:p>
            <w:pPr>
              <w:pStyle w:val="TableParagraph"/>
              <w:ind w:left="96"/>
              <w:rPr>
                <w:sz w:val="20"/>
              </w:rPr>
            </w:pPr>
            <w:r>
              <w:rPr>
                <w:sz w:val="20"/>
              </w:rPr>
              <w:t>15</w:t>
            </w:r>
            <w:r>
              <w:rPr>
                <w:spacing w:val="-4"/>
                <w:sz w:val="20"/>
              </w:rPr>
              <w:t> </w:t>
            </w:r>
            <w:r>
              <w:rPr>
                <w:sz w:val="20"/>
              </w:rPr>
              <w:t>May</w:t>
            </w:r>
            <w:r>
              <w:rPr>
                <w:spacing w:val="-1"/>
                <w:sz w:val="20"/>
              </w:rPr>
              <w:t> </w:t>
            </w:r>
            <w:r>
              <w:rPr>
                <w:spacing w:val="-4"/>
                <w:sz w:val="20"/>
              </w:rPr>
              <w:t>2000</w:t>
            </w:r>
          </w:p>
        </w:tc>
      </w:tr>
      <w:tr>
        <w:trPr>
          <w:trHeight w:val="445" w:hRule="atLeast"/>
        </w:trPr>
        <w:tc>
          <w:tcPr>
            <w:tcW w:w="3986" w:type="dxa"/>
            <w:tcBorders>
              <w:left w:val="single" w:sz="12" w:space="0" w:color="EFEFEF"/>
            </w:tcBorders>
          </w:tcPr>
          <w:p>
            <w:pPr>
              <w:pStyle w:val="TableParagraph"/>
              <w:ind w:left="93"/>
              <w:rPr>
                <w:sz w:val="20"/>
              </w:rPr>
            </w:pPr>
            <w:r>
              <w:rPr>
                <w:sz w:val="20"/>
              </w:rPr>
              <w:t>Nhà</w:t>
            </w:r>
            <w:r>
              <w:rPr>
                <w:spacing w:val="-5"/>
                <w:sz w:val="20"/>
              </w:rPr>
              <w:t> </w:t>
            </w:r>
            <w:r>
              <w:rPr>
                <w:sz w:val="20"/>
              </w:rPr>
              <w:t>phát</w:t>
            </w:r>
            <w:r>
              <w:rPr>
                <w:spacing w:val="-2"/>
                <w:sz w:val="20"/>
              </w:rPr>
              <w:t> </w:t>
            </w:r>
            <w:r>
              <w:rPr>
                <w:sz w:val="20"/>
              </w:rPr>
              <w:t>triển</w:t>
            </w:r>
            <w:r>
              <w:rPr>
                <w:spacing w:val="-4"/>
                <w:sz w:val="20"/>
              </w:rPr>
              <w:t> </w:t>
            </w:r>
            <w:r>
              <w:rPr>
                <w:spacing w:val="-2"/>
                <w:sz w:val="20"/>
              </w:rPr>
              <w:t>(Developers)</w:t>
            </w:r>
          </w:p>
        </w:tc>
        <w:tc>
          <w:tcPr>
            <w:tcW w:w="3398" w:type="dxa"/>
          </w:tcPr>
          <w:p>
            <w:pPr>
              <w:pStyle w:val="TableParagraph"/>
              <w:ind w:left="95"/>
              <w:rPr>
                <w:sz w:val="20"/>
              </w:rPr>
            </w:pPr>
            <w:r>
              <w:rPr>
                <w:spacing w:val="-10"/>
                <w:sz w:val="20"/>
              </w:rPr>
              <w:t>1</w:t>
            </w:r>
          </w:p>
        </w:tc>
        <w:tc>
          <w:tcPr>
            <w:tcW w:w="1579" w:type="dxa"/>
          </w:tcPr>
          <w:p>
            <w:pPr>
              <w:pStyle w:val="TableParagraph"/>
              <w:ind w:left="96"/>
              <w:rPr>
                <w:sz w:val="20"/>
              </w:rPr>
            </w:pPr>
            <w:r>
              <w:rPr>
                <w:sz w:val="20"/>
              </w:rPr>
              <w:t>17</w:t>
            </w:r>
            <w:r>
              <w:rPr>
                <w:spacing w:val="-3"/>
                <w:sz w:val="20"/>
              </w:rPr>
              <w:t> </w:t>
            </w:r>
            <w:r>
              <w:rPr>
                <w:sz w:val="20"/>
              </w:rPr>
              <w:t>July </w:t>
            </w:r>
            <w:r>
              <w:rPr>
                <w:spacing w:val="-4"/>
                <w:sz w:val="20"/>
              </w:rPr>
              <w:t>2000</w:t>
            </w:r>
          </w:p>
        </w:tc>
      </w:tr>
    </w:tbl>
    <w:p>
      <w:pPr>
        <w:spacing w:after="0"/>
        <w:rPr>
          <w:sz w:val="20"/>
        </w:rPr>
        <w:sectPr>
          <w:type w:val="continuous"/>
          <w:pgSz w:w="12240" w:h="15840"/>
          <w:pgMar w:header="0" w:footer="791" w:top="1400" w:bottom="1549"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986"/>
        <w:gridCol w:w="3398"/>
        <w:gridCol w:w="1579"/>
      </w:tblGrid>
      <w:tr>
        <w:trPr>
          <w:trHeight w:val="445" w:hRule="atLeast"/>
        </w:trPr>
        <w:tc>
          <w:tcPr>
            <w:tcW w:w="3986" w:type="dxa"/>
            <w:tcBorders>
              <w:left w:val="single" w:sz="12" w:space="0" w:color="EFEFEF"/>
            </w:tcBorders>
          </w:tcPr>
          <w:p>
            <w:pPr>
              <w:pStyle w:val="TableParagraph"/>
              <w:ind w:left="93"/>
              <w:rPr>
                <w:sz w:val="20"/>
              </w:rPr>
            </w:pPr>
            <w:r>
              <w:rPr>
                <w:sz w:val="20"/>
              </w:rPr>
              <w:t>Nhà</w:t>
            </w:r>
            <w:r>
              <w:rPr>
                <w:spacing w:val="-5"/>
                <w:sz w:val="20"/>
              </w:rPr>
              <w:t> </w:t>
            </w:r>
            <w:r>
              <w:rPr>
                <w:sz w:val="20"/>
              </w:rPr>
              <w:t>phát</w:t>
            </w:r>
            <w:r>
              <w:rPr>
                <w:spacing w:val="-2"/>
                <w:sz w:val="20"/>
              </w:rPr>
              <w:t> </w:t>
            </w:r>
            <w:r>
              <w:rPr>
                <w:sz w:val="20"/>
              </w:rPr>
              <w:t>triển</w:t>
            </w:r>
            <w:r>
              <w:rPr>
                <w:spacing w:val="-4"/>
                <w:sz w:val="20"/>
              </w:rPr>
              <w:t> </w:t>
            </w:r>
            <w:r>
              <w:rPr>
                <w:spacing w:val="-2"/>
                <w:sz w:val="20"/>
              </w:rPr>
              <w:t>(Developers)</w:t>
            </w:r>
          </w:p>
        </w:tc>
        <w:tc>
          <w:tcPr>
            <w:tcW w:w="3398" w:type="dxa"/>
          </w:tcPr>
          <w:p>
            <w:pPr>
              <w:pStyle w:val="TableParagraph"/>
              <w:ind w:left="95"/>
              <w:rPr>
                <w:sz w:val="20"/>
              </w:rPr>
            </w:pPr>
            <w:r>
              <w:rPr>
                <w:spacing w:val="-10"/>
                <w:sz w:val="20"/>
              </w:rPr>
              <w:t>1</w:t>
            </w:r>
          </w:p>
        </w:tc>
        <w:tc>
          <w:tcPr>
            <w:tcW w:w="1579" w:type="dxa"/>
          </w:tcPr>
          <w:p>
            <w:pPr>
              <w:pStyle w:val="TableParagraph"/>
              <w:ind w:left="42" w:right="108"/>
              <w:jc w:val="center"/>
              <w:rPr>
                <w:sz w:val="20"/>
              </w:rPr>
            </w:pPr>
            <w:r>
              <w:rPr>
                <w:sz w:val="20"/>
              </w:rPr>
              <w:t>1</w:t>
            </w:r>
            <w:r>
              <w:rPr>
                <w:spacing w:val="-6"/>
                <w:sz w:val="20"/>
              </w:rPr>
              <w:t> </w:t>
            </w:r>
            <w:r>
              <w:rPr>
                <w:sz w:val="20"/>
              </w:rPr>
              <w:t>August</w:t>
            </w:r>
            <w:r>
              <w:rPr>
                <w:spacing w:val="-3"/>
                <w:sz w:val="20"/>
              </w:rPr>
              <w:t> </w:t>
            </w:r>
            <w:r>
              <w:rPr>
                <w:spacing w:val="-4"/>
                <w:sz w:val="20"/>
              </w:rPr>
              <w:t>2000</w:t>
            </w:r>
          </w:p>
        </w:tc>
      </w:tr>
      <w:tr>
        <w:trPr>
          <w:trHeight w:val="445" w:hRule="atLeast"/>
        </w:trPr>
        <w:tc>
          <w:tcPr>
            <w:tcW w:w="3986" w:type="dxa"/>
            <w:tcBorders>
              <w:left w:val="single" w:sz="12" w:space="0" w:color="EFEFEF"/>
            </w:tcBorders>
          </w:tcPr>
          <w:p>
            <w:pPr>
              <w:pStyle w:val="TableParagraph"/>
              <w:ind w:left="93"/>
              <w:rPr>
                <w:sz w:val="20"/>
              </w:rPr>
            </w:pPr>
            <w:r>
              <w:rPr>
                <w:sz w:val="20"/>
              </w:rPr>
              <w:t>Nhà</w:t>
            </w:r>
            <w:r>
              <w:rPr>
                <w:spacing w:val="-5"/>
                <w:sz w:val="20"/>
              </w:rPr>
              <w:t> </w:t>
            </w:r>
            <w:r>
              <w:rPr>
                <w:sz w:val="20"/>
              </w:rPr>
              <w:t>phát</w:t>
            </w:r>
            <w:r>
              <w:rPr>
                <w:spacing w:val="-2"/>
                <w:sz w:val="20"/>
              </w:rPr>
              <w:t> </w:t>
            </w:r>
            <w:r>
              <w:rPr>
                <w:sz w:val="20"/>
              </w:rPr>
              <w:t>triển</w:t>
            </w:r>
            <w:r>
              <w:rPr>
                <w:spacing w:val="-4"/>
                <w:sz w:val="20"/>
              </w:rPr>
              <w:t> </w:t>
            </w:r>
            <w:r>
              <w:rPr>
                <w:spacing w:val="-2"/>
                <w:sz w:val="20"/>
              </w:rPr>
              <w:t>(Developers)</w:t>
            </w:r>
          </w:p>
        </w:tc>
        <w:tc>
          <w:tcPr>
            <w:tcW w:w="3398" w:type="dxa"/>
          </w:tcPr>
          <w:p>
            <w:pPr>
              <w:pStyle w:val="TableParagraph"/>
              <w:ind w:left="95"/>
              <w:rPr>
                <w:sz w:val="20"/>
              </w:rPr>
            </w:pPr>
            <w:r>
              <w:rPr>
                <w:spacing w:val="-10"/>
                <w:sz w:val="20"/>
              </w:rPr>
              <w:t>1</w:t>
            </w:r>
          </w:p>
        </w:tc>
        <w:tc>
          <w:tcPr>
            <w:tcW w:w="1579" w:type="dxa"/>
          </w:tcPr>
          <w:p>
            <w:pPr>
              <w:pStyle w:val="TableParagraph"/>
              <w:ind w:left="42"/>
              <w:jc w:val="center"/>
              <w:rPr>
                <w:sz w:val="20"/>
              </w:rPr>
            </w:pPr>
            <w:r>
              <w:rPr>
                <w:sz w:val="20"/>
              </w:rPr>
              <w:t>14</w:t>
            </w:r>
            <w:r>
              <w:rPr>
                <w:spacing w:val="-7"/>
                <w:sz w:val="20"/>
              </w:rPr>
              <w:t> </w:t>
            </w:r>
            <w:r>
              <w:rPr>
                <w:sz w:val="20"/>
              </w:rPr>
              <w:t>August</w:t>
            </w:r>
            <w:r>
              <w:rPr>
                <w:spacing w:val="-4"/>
                <w:sz w:val="20"/>
              </w:rPr>
              <w:t> 2000</w:t>
            </w:r>
          </w:p>
        </w:tc>
      </w:tr>
      <w:tr>
        <w:trPr>
          <w:trHeight w:val="450" w:hRule="atLeast"/>
        </w:trPr>
        <w:tc>
          <w:tcPr>
            <w:tcW w:w="3986" w:type="dxa"/>
            <w:tcBorders>
              <w:left w:val="single" w:sz="12" w:space="0" w:color="EFEFEF"/>
            </w:tcBorders>
          </w:tcPr>
          <w:p>
            <w:pPr>
              <w:pStyle w:val="TableParagraph"/>
              <w:spacing w:before="76"/>
              <w:ind w:left="93"/>
              <w:rPr>
                <w:b/>
                <w:sz w:val="20"/>
              </w:rPr>
            </w:pPr>
            <w:r>
              <w:rPr>
                <w:b/>
                <w:spacing w:val="-4"/>
                <w:sz w:val="20"/>
              </w:rPr>
              <w:t>Tổng</w:t>
            </w:r>
          </w:p>
        </w:tc>
        <w:tc>
          <w:tcPr>
            <w:tcW w:w="3398" w:type="dxa"/>
          </w:tcPr>
          <w:p>
            <w:pPr>
              <w:pStyle w:val="TableParagraph"/>
              <w:spacing w:before="76"/>
              <w:ind w:left="95"/>
              <w:rPr>
                <w:b/>
                <w:sz w:val="20"/>
              </w:rPr>
            </w:pPr>
            <w:r>
              <w:rPr>
                <w:b/>
                <w:sz w:val="20"/>
              </w:rPr>
              <w:t>9</w:t>
            </w:r>
            <w:r>
              <w:rPr>
                <w:b/>
                <w:spacing w:val="-3"/>
                <w:sz w:val="20"/>
              </w:rPr>
              <w:t> </w:t>
            </w:r>
            <w:r>
              <w:rPr>
                <w:b/>
                <w:sz w:val="20"/>
              </w:rPr>
              <w:t>(thực</w:t>
            </w:r>
            <w:r>
              <w:rPr>
                <w:b/>
                <w:spacing w:val="-1"/>
                <w:sz w:val="20"/>
              </w:rPr>
              <w:t> </w:t>
            </w:r>
            <w:r>
              <w:rPr>
                <w:b/>
                <w:sz w:val="20"/>
              </w:rPr>
              <w:t>sự </w:t>
            </w:r>
            <w:r>
              <w:rPr>
                <w:b/>
                <w:spacing w:val="-4"/>
                <w:sz w:val="20"/>
              </w:rPr>
              <w:t>8.5)</w:t>
            </w:r>
          </w:p>
        </w:tc>
        <w:tc>
          <w:tcPr>
            <w:tcW w:w="1579" w:type="dxa"/>
          </w:tcPr>
          <w:p>
            <w:pPr>
              <w:pStyle w:val="TableParagraph"/>
              <w:spacing w:before="0"/>
              <w:rPr>
                <w:rFonts w:ascii="Times New Roman"/>
                <w:sz w:val="20"/>
              </w:rPr>
            </w:pPr>
          </w:p>
        </w:tc>
      </w:tr>
    </w:tbl>
    <w:p>
      <w:pPr>
        <w:pStyle w:val="BodyText"/>
        <w:ind w:left="0"/>
        <w:rPr>
          <w:b/>
          <w:sz w:val="20"/>
        </w:rPr>
      </w:pPr>
    </w:p>
    <w:p>
      <w:pPr>
        <w:pStyle w:val="BodyText"/>
        <w:spacing w:before="107"/>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274"/>
        <w:gridCol w:w="1188"/>
        <w:gridCol w:w="3478"/>
        <w:gridCol w:w="3024"/>
      </w:tblGrid>
      <w:tr>
        <w:trPr>
          <w:trHeight w:val="459" w:hRule="atLeast"/>
        </w:trPr>
        <w:tc>
          <w:tcPr>
            <w:tcW w:w="8964" w:type="dxa"/>
            <w:gridSpan w:val="4"/>
            <w:tcBorders>
              <w:left w:val="single" w:sz="12" w:space="0" w:color="EFEFEF"/>
            </w:tcBorders>
          </w:tcPr>
          <w:p>
            <w:pPr>
              <w:pStyle w:val="TableParagraph"/>
              <w:spacing w:before="71"/>
              <w:ind w:left="93"/>
              <w:rPr>
                <w:b/>
                <w:sz w:val="21"/>
              </w:rPr>
            </w:pPr>
            <w:r>
              <w:rPr>
                <w:b/>
                <w:sz w:val="21"/>
              </w:rPr>
              <w:t>Người</w:t>
            </w:r>
            <w:r>
              <w:rPr>
                <w:b/>
                <w:spacing w:val="-7"/>
                <w:sz w:val="21"/>
              </w:rPr>
              <w:t> </w:t>
            </w:r>
            <w:r>
              <w:rPr>
                <w:b/>
                <w:sz w:val="21"/>
              </w:rPr>
              <w:t>theo</w:t>
            </w:r>
            <w:r>
              <w:rPr>
                <w:b/>
                <w:spacing w:val="-2"/>
                <w:sz w:val="21"/>
              </w:rPr>
              <w:t> </w:t>
            </w:r>
            <w:r>
              <w:rPr>
                <w:b/>
                <w:sz w:val="21"/>
              </w:rPr>
              <w:t>kỹ</w:t>
            </w:r>
            <w:r>
              <w:rPr>
                <w:b/>
                <w:spacing w:val="-6"/>
                <w:sz w:val="21"/>
              </w:rPr>
              <w:t> </w:t>
            </w:r>
            <w:r>
              <w:rPr>
                <w:b/>
                <w:sz w:val="21"/>
              </w:rPr>
              <w:t>năng</w:t>
            </w:r>
            <w:r>
              <w:rPr>
                <w:b/>
                <w:spacing w:val="-3"/>
                <w:sz w:val="21"/>
              </w:rPr>
              <w:t> </w:t>
            </w:r>
            <w:r>
              <w:rPr>
                <w:b/>
                <w:sz w:val="21"/>
              </w:rPr>
              <w:t>và</w:t>
            </w:r>
            <w:r>
              <w:rPr>
                <w:b/>
                <w:spacing w:val="-5"/>
                <w:sz w:val="21"/>
              </w:rPr>
              <w:t> </w:t>
            </w:r>
            <w:r>
              <w:rPr>
                <w:b/>
                <w:sz w:val="21"/>
              </w:rPr>
              <w:t>kinh</w:t>
            </w:r>
            <w:r>
              <w:rPr>
                <w:b/>
                <w:spacing w:val="-3"/>
                <w:sz w:val="21"/>
              </w:rPr>
              <w:t> </w:t>
            </w:r>
            <w:r>
              <w:rPr>
                <w:b/>
                <w:sz w:val="21"/>
              </w:rPr>
              <w:t>nghiệm</w:t>
            </w:r>
            <w:r>
              <w:rPr>
                <w:b/>
                <w:spacing w:val="-4"/>
                <w:sz w:val="21"/>
              </w:rPr>
              <w:t> </w:t>
            </w:r>
            <w:r>
              <w:rPr>
                <w:b/>
                <w:sz w:val="21"/>
              </w:rPr>
              <w:t>(People</w:t>
            </w:r>
            <w:r>
              <w:rPr>
                <w:b/>
                <w:spacing w:val="-5"/>
                <w:sz w:val="21"/>
              </w:rPr>
              <w:t> </w:t>
            </w:r>
            <w:r>
              <w:rPr>
                <w:b/>
                <w:sz w:val="21"/>
              </w:rPr>
              <w:t>by</w:t>
            </w:r>
            <w:r>
              <w:rPr>
                <w:b/>
                <w:spacing w:val="-6"/>
                <w:sz w:val="21"/>
              </w:rPr>
              <w:t> </w:t>
            </w:r>
            <w:r>
              <w:rPr>
                <w:b/>
                <w:sz w:val="21"/>
              </w:rPr>
              <w:t>Skill</w:t>
            </w:r>
            <w:r>
              <w:rPr>
                <w:b/>
                <w:spacing w:val="-4"/>
                <w:sz w:val="21"/>
              </w:rPr>
              <w:t> </w:t>
            </w:r>
            <w:r>
              <w:rPr>
                <w:b/>
                <w:sz w:val="21"/>
              </w:rPr>
              <w:t>and</w:t>
            </w:r>
            <w:r>
              <w:rPr>
                <w:b/>
                <w:spacing w:val="-2"/>
                <w:sz w:val="21"/>
              </w:rPr>
              <w:t> Experience)</w:t>
            </w:r>
          </w:p>
        </w:tc>
      </w:tr>
      <w:tr>
        <w:trPr>
          <w:trHeight w:val="738" w:hRule="atLeast"/>
        </w:trPr>
        <w:tc>
          <w:tcPr>
            <w:tcW w:w="1274" w:type="dxa"/>
            <w:tcBorders>
              <w:left w:val="single" w:sz="12" w:space="0" w:color="EFEFEF"/>
            </w:tcBorders>
          </w:tcPr>
          <w:p>
            <w:pPr>
              <w:pStyle w:val="TableParagraph"/>
              <w:spacing w:before="112"/>
              <w:rPr>
                <w:b/>
                <w:sz w:val="21"/>
              </w:rPr>
            </w:pPr>
          </w:p>
          <w:p>
            <w:pPr>
              <w:pStyle w:val="TableParagraph"/>
              <w:spacing w:before="1"/>
              <w:ind w:left="93"/>
              <w:rPr>
                <w:b/>
                <w:sz w:val="21"/>
              </w:rPr>
            </w:pPr>
            <w:r>
              <w:rPr>
                <w:b/>
                <w:sz w:val="21"/>
              </w:rPr>
              <w:t>Lĩnh</w:t>
            </w:r>
            <w:r>
              <w:rPr>
                <w:b/>
                <w:spacing w:val="-1"/>
                <w:sz w:val="21"/>
              </w:rPr>
              <w:t> </w:t>
            </w:r>
            <w:r>
              <w:rPr>
                <w:b/>
                <w:spacing w:val="-5"/>
                <w:sz w:val="21"/>
              </w:rPr>
              <w:t>vực</w:t>
            </w:r>
          </w:p>
        </w:tc>
        <w:tc>
          <w:tcPr>
            <w:tcW w:w="1188" w:type="dxa"/>
            <w:tcBorders>
              <w:right w:val="double" w:sz="6" w:space="0" w:color="9F9F9F"/>
            </w:tcBorders>
          </w:tcPr>
          <w:p>
            <w:pPr>
              <w:pStyle w:val="TableParagraph"/>
              <w:spacing w:before="112"/>
              <w:rPr>
                <w:b/>
                <w:sz w:val="21"/>
              </w:rPr>
            </w:pPr>
          </w:p>
          <w:p>
            <w:pPr>
              <w:pStyle w:val="TableParagraph"/>
              <w:spacing w:before="1"/>
              <w:ind w:left="99" w:right="8"/>
              <w:jc w:val="center"/>
              <w:rPr>
                <w:b/>
                <w:sz w:val="21"/>
              </w:rPr>
            </w:pPr>
            <w:r>
              <w:rPr>
                <w:b/>
                <w:sz w:val="21"/>
              </w:rPr>
              <w:t>Tổng </w:t>
            </w:r>
            <w:r>
              <w:rPr>
                <w:b/>
                <w:spacing w:val="-5"/>
                <w:sz w:val="21"/>
              </w:rPr>
              <w:t>số</w:t>
            </w:r>
          </w:p>
        </w:tc>
        <w:tc>
          <w:tcPr>
            <w:tcW w:w="3478" w:type="dxa"/>
            <w:tcBorders>
              <w:left w:val="double" w:sz="6" w:space="0" w:color="9F9F9F"/>
            </w:tcBorders>
          </w:tcPr>
          <w:p>
            <w:pPr>
              <w:pStyle w:val="TableParagraph"/>
              <w:spacing w:before="76"/>
              <w:ind w:left="77"/>
              <w:jc w:val="center"/>
              <w:rPr>
                <w:b/>
                <w:sz w:val="21"/>
              </w:rPr>
            </w:pPr>
            <w:r>
              <w:rPr>
                <w:b/>
                <w:sz w:val="21"/>
              </w:rPr>
              <w:t>0-12</w:t>
            </w:r>
            <w:r>
              <w:rPr>
                <w:b/>
                <w:spacing w:val="-6"/>
                <w:sz w:val="21"/>
              </w:rPr>
              <w:t> </w:t>
            </w:r>
            <w:r>
              <w:rPr>
                <w:b/>
                <w:sz w:val="21"/>
              </w:rPr>
              <w:t>tháng</w:t>
            </w:r>
            <w:r>
              <w:rPr>
                <w:b/>
                <w:spacing w:val="-2"/>
                <w:sz w:val="21"/>
              </w:rPr>
              <w:t> </w:t>
            </w:r>
            <w:r>
              <w:rPr>
                <w:b/>
                <w:sz w:val="21"/>
              </w:rPr>
              <w:t>kinh</w:t>
            </w:r>
            <w:r>
              <w:rPr>
                <w:b/>
                <w:spacing w:val="-2"/>
                <w:sz w:val="21"/>
              </w:rPr>
              <w:t> nghiệm</w:t>
            </w:r>
          </w:p>
          <w:p>
            <w:pPr>
              <w:pStyle w:val="TableParagraph"/>
              <w:spacing w:before="124"/>
              <w:ind w:left="77" w:right="12"/>
              <w:jc w:val="center"/>
              <w:rPr>
                <w:sz w:val="24"/>
              </w:rPr>
            </w:pPr>
            <w:r>
              <w:rPr>
                <w:b/>
                <w:sz w:val="21"/>
              </w:rPr>
              <w:t>(0–12</w:t>
            </w:r>
            <w:r>
              <w:rPr>
                <w:b/>
                <w:spacing w:val="-4"/>
                <w:sz w:val="21"/>
              </w:rPr>
              <w:t> </w:t>
            </w:r>
            <w:r>
              <w:rPr>
                <w:b/>
                <w:sz w:val="21"/>
              </w:rPr>
              <w:t>months'</w:t>
            </w:r>
            <w:r>
              <w:rPr>
                <w:b/>
                <w:spacing w:val="-4"/>
                <w:sz w:val="21"/>
              </w:rPr>
              <w:t> </w:t>
            </w:r>
            <w:r>
              <w:rPr>
                <w:b/>
                <w:spacing w:val="-2"/>
                <w:sz w:val="21"/>
              </w:rPr>
              <w:t>experience</w:t>
            </w:r>
            <w:r>
              <w:rPr>
                <w:spacing w:val="-2"/>
                <w:sz w:val="24"/>
              </w:rPr>
              <w:t>)</w:t>
            </w:r>
          </w:p>
        </w:tc>
        <w:tc>
          <w:tcPr>
            <w:tcW w:w="3024" w:type="dxa"/>
          </w:tcPr>
          <w:p>
            <w:pPr>
              <w:pStyle w:val="TableParagraph"/>
              <w:spacing w:before="112"/>
              <w:rPr>
                <w:b/>
                <w:sz w:val="21"/>
              </w:rPr>
            </w:pPr>
          </w:p>
          <w:p>
            <w:pPr>
              <w:pStyle w:val="TableParagraph"/>
              <w:spacing w:before="1"/>
              <w:ind w:left="98" w:right="7"/>
              <w:jc w:val="center"/>
              <w:rPr>
                <w:b/>
                <w:sz w:val="21"/>
              </w:rPr>
            </w:pPr>
            <w:r>
              <w:rPr>
                <w:b/>
                <w:sz w:val="21"/>
              </w:rPr>
              <w:t>&gt;12</w:t>
            </w:r>
            <w:r>
              <w:rPr>
                <w:b/>
                <w:spacing w:val="-5"/>
                <w:sz w:val="21"/>
              </w:rPr>
              <w:t> </w:t>
            </w:r>
            <w:r>
              <w:rPr>
                <w:b/>
                <w:sz w:val="21"/>
              </w:rPr>
              <w:t>tháng</w:t>
            </w:r>
            <w:r>
              <w:rPr>
                <w:b/>
                <w:spacing w:val="-2"/>
                <w:sz w:val="21"/>
              </w:rPr>
              <w:t> </w:t>
            </w:r>
            <w:r>
              <w:rPr>
                <w:b/>
                <w:sz w:val="21"/>
              </w:rPr>
              <w:t>kinh</w:t>
            </w:r>
            <w:r>
              <w:rPr>
                <w:b/>
                <w:spacing w:val="-1"/>
                <w:sz w:val="21"/>
              </w:rPr>
              <w:t> </w:t>
            </w:r>
            <w:r>
              <w:rPr>
                <w:b/>
                <w:spacing w:val="-2"/>
                <w:sz w:val="21"/>
              </w:rPr>
              <w:t>nghiệm</w:t>
            </w:r>
          </w:p>
        </w:tc>
      </w:tr>
      <w:tr>
        <w:trPr>
          <w:trHeight w:val="464" w:hRule="atLeast"/>
        </w:trPr>
        <w:tc>
          <w:tcPr>
            <w:tcW w:w="1274" w:type="dxa"/>
            <w:tcBorders>
              <w:left w:val="single" w:sz="12" w:space="0" w:color="EFEFEF"/>
            </w:tcBorders>
          </w:tcPr>
          <w:p>
            <w:pPr>
              <w:pStyle w:val="TableParagraph"/>
              <w:spacing w:before="81"/>
              <w:ind w:left="93"/>
              <w:rPr>
                <w:sz w:val="21"/>
              </w:rPr>
            </w:pPr>
            <w:r>
              <w:rPr>
                <w:spacing w:val="-4"/>
                <w:sz w:val="21"/>
              </w:rPr>
              <w:t>Java</w:t>
            </w:r>
          </w:p>
        </w:tc>
        <w:tc>
          <w:tcPr>
            <w:tcW w:w="1188" w:type="dxa"/>
            <w:tcBorders>
              <w:right w:val="double" w:sz="6" w:space="0" w:color="9F9F9F"/>
            </w:tcBorders>
          </w:tcPr>
          <w:p>
            <w:pPr>
              <w:pStyle w:val="TableParagraph"/>
              <w:spacing w:before="81"/>
              <w:ind w:left="99"/>
              <w:jc w:val="center"/>
              <w:rPr>
                <w:sz w:val="21"/>
              </w:rPr>
            </w:pPr>
            <w:r>
              <w:rPr>
                <w:spacing w:val="-10"/>
                <w:sz w:val="21"/>
              </w:rPr>
              <w:t>7</w:t>
            </w:r>
          </w:p>
        </w:tc>
        <w:tc>
          <w:tcPr>
            <w:tcW w:w="3478" w:type="dxa"/>
            <w:tcBorders>
              <w:left w:val="double" w:sz="6" w:space="0" w:color="9F9F9F"/>
            </w:tcBorders>
          </w:tcPr>
          <w:p>
            <w:pPr>
              <w:pStyle w:val="TableParagraph"/>
              <w:spacing w:before="81"/>
              <w:ind w:left="77" w:right="3"/>
              <w:jc w:val="center"/>
              <w:rPr>
                <w:sz w:val="21"/>
              </w:rPr>
            </w:pPr>
            <w:r>
              <w:rPr>
                <w:spacing w:val="-10"/>
                <w:sz w:val="21"/>
              </w:rPr>
              <w:t>7</w:t>
            </w:r>
          </w:p>
        </w:tc>
        <w:tc>
          <w:tcPr>
            <w:tcW w:w="3024" w:type="dxa"/>
          </w:tcPr>
          <w:p>
            <w:pPr>
              <w:pStyle w:val="TableParagraph"/>
              <w:spacing w:before="81"/>
              <w:ind w:left="98"/>
              <w:jc w:val="center"/>
              <w:rPr>
                <w:sz w:val="21"/>
              </w:rPr>
            </w:pPr>
            <w:r>
              <w:rPr>
                <w:spacing w:val="-10"/>
                <w:sz w:val="21"/>
              </w:rPr>
              <w:t>0</w:t>
            </w:r>
          </w:p>
        </w:tc>
      </w:tr>
      <w:tr>
        <w:trPr>
          <w:trHeight w:val="459" w:hRule="atLeast"/>
        </w:trPr>
        <w:tc>
          <w:tcPr>
            <w:tcW w:w="1274" w:type="dxa"/>
            <w:tcBorders>
              <w:left w:val="single" w:sz="12" w:space="0" w:color="EFEFEF"/>
            </w:tcBorders>
          </w:tcPr>
          <w:p>
            <w:pPr>
              <w:pStyle w:val="TableParagraph"/>
              <w:spacing w:before="81"/>
              <w:ind w:left="93"/>
              <w:rPr>
                <w:sz w:val="21"/>
              </w:rPr>
            </w:pPr>
            <w:r>
              <w:rPr>
                <w:spacing w:val="-5"/>
                <w:sz w:val="21"/>
              </w:rPr>
              <w:t>DB2</w:t>
            </w:r>
          </w:p>
        </w:tc>
        <w:tc>
          <w:tcPr>
            <w:tcW w:w="1188" w:type="dxa"/>
            <w:tcBorders>
              <w:right w:val="double" w:sz="6" w:space="0" w:color="9F9F9F"/>
            </w:tcBorders>
          </w:tcPr>
          <w:p>
            <w:pPr>
              <w:pStyle w:val="TableParagraph"/>
              <w:spacing w:before="81"/>
              <w:ind w:left="99"/>
              <w:jc w:val="center"/>
              <w:rPr>
                <w:sz w:val="21"/>
              </w:rPr>
            </w:pPr>
            <w:r>
              <w:rPr>
                <w:spacing w:val="-10"/>
                <w:sz w:val="21"/>
              </w:rPr>
              <w:t>2</w:t>
            </w:r>
          </w:p>
        </w:tc>
        <w:tc>
          <w:tcPr>
            <w:tcW w:w="3478" w:type="dxa"/>
            <w:tcBorders>
              <w:left w:val="double" w:sz="6" w:space="0" w:color="9F9F9F"/>
            </w:tcBorders>
          </w:tcPr>
          <w:p>
            <w:pPr>
              <w:pStyle w:val="TableParagraph"/>
              <w:spacing w:before="81"/>
              <w:ind w:left="77" w:right="3"/>
              <w:jc w:val="center"/>
              <w:rPr>
                <w:sz w:val="21"/>
              </w:rPr>
            </w:pPr>
            <w:r>
              <w:rPr>
                <w:spacing w:val="-10"/>
                <w:sz w:val="21"/>
              </w:rPr>
              <w:t>0</w:t>
            </w:r>
          </w:p>
        </w:tc>
        <w:tc>
          <w:tcPr>
            <w:tcW w:w="3024" w:type="dxa"/>
          </w:tcPr>
          <w:p>
            <w:pPr>
              <w:pStyle w:val="TableParagraph"/>
              <w:spacing w:before="81"/>
              <w:ind w:left="98"/>
              <w:jc w:val="center"/>
              <w:rPr>
                <w:sz w:val="21"/>
              </w:rPr>
            </w:pPr>
            <w:r>
              <w:rPr>
                <w:spacing w:val="-10"/>
                <w:sz w:val="21"/>
              </w:rPr>
              <w:t>2</w:t>
            </w:r>
          </w:p>
        </w:tc>
      </w:tr>
      <w:tr>
        <w:trPr>
          <w:trHeight w:val="464" w:hRule="atLeast"/>
        </w:trPr>
        <w:tc>
          <w:tcPr>
            <w:tcW w:w="1274" w:type="dxa"/>
            <w:tcBorders>
              <w:left w:val="single" w:sz="12" w:space="0" w:color="EFEFEF"/>
            </w:tcBorders>
          </w:tcPr>
          <w:p>
            <w:pPr>
              <w:pStyle w:val="TableParagraph"/>
              <w:spacing w:before="81"/>
              <w:ind w:left="93"/>
              <w:rPr>
                <w:sz w:val="21"/>
              </w:rPr>
            </w:pPr>
            <w:r>
              <w:rPr>
                <w:spacing w:val="-2"/>
                <w:sz w:val="21"/>
              </w:rPr>
              <w:t>Total</w:t>
            </w:r>
          </w:p>
        </w:tc>
        <w:tc>
          <w:tcPr>
            <w:tcW w:w="1188" w:type="dxa"/>
            <w:tcBorders>
              <w:right w:val="double" w:sz="6" w:space="0" w:color="9F9F9F"/>
            </w:tcBorders>
          </w:tcPr>
          <w:p>
            <w:pPr>
              <w:pStyle w:val="TableParagraph"/>
              <w:spacing w:before="81"/>
              <w:ind w:left="99"/>
              <w:jc w:val="center"/>
              <w:rPr>
                <w:sz w:val="21"/>
              </w:rPr>
            </w:pPr>
            <w:r>
              <w:rPr>
                <w:spacing w:val="-10"/>
                <w:sz w:val="21"/>
              </w:rPr>
              <w:t>9</w:t>
            </w:r>
          </w:p>
        </w:tc>
        <w:tc>
          <w:tcPr>
            <w:tcW w:w="3478" w:type="dxa"/>
            <w:tcBorders>
              <w:left w:val="double" w:sz="6" w:space="0" w:color="9F9F9F"/>
            </w:tcBorders>
          </w:tcPr>
          <w:p>
            <w:pPr>
              <w:pStyle w:val="TableParagraph"/>
              <w:spacing w:before="81"/>
              <w:ind w:left="77" w:right="3"/>
              <w:jc w:val="center"/>
              <w:rPr>
                <w:sz w:val="21"/>
              </w:rPr>
            </w:pPr>
            <w:r>
              <w:rPr>
                <w:spacing w:val="-10"/>
                <w:sz w:val="21"/>
              </w:rPr>
              <w:t>7</w:t>
            </w:r>
          </w:p>
        </w:tc>
        <w:tc>
          <w:tcPr>
            <w:tcW w:w="3024" w:type="dxa"/>
          </w:tcPr>
          <w:p>
            <w:pPr>
              <w:pStyle w:val="TableParagraph"/>
              <w:spacing w:before="81"/>
              <w:ind w:left="98"/>
              <w:jc w:val="center"/>
              <w:rPr>
                <w:sz w:val="21"/>
              </w:rPr>
            </w:pPr>
            <w:r>
              <w:rPr>
                <w:spacing w:val="-10"/>
                <w:sz w:val="21"/>
              </w:rPr>
              <w:t>2</w:t>
            </w:r>
          </w:p>
        </w:tc>
      </w:tr>
    </w:tbl>
    <w:p>
      <w:pPr>
        <w:pStyle w:val="BodyText"/>
        <w:spacing w:before="44"/>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639"/>
        <w:gridCol w:w="3845"/>
        <w:gridCol w:w="2532"/>
        <w:gridCol w:w="948"/>
      </w:tblGrid>
      <w:tr>
        <w:trPr>
          <w:trHeight w:val="464" w:hRule="atLeast"/>
        </w:trPr>
        <w:tc>
          <w:tcPr>
            <w:tcW w:w="8964" w:type="dxa"/>
            <w:gridSpan w:val="4"/>
            <w:tcBorders>
              <w:left w:val="single" w:sz="12" w:space="0" w:color="EFEFEF"/>
            </w:tcBorders>
          </w:tcPr>
          <w:p>
            <w:pPr>
              <w:pStyle w:val="TableParagraph"/>
              <w:spacing w:before="76"/>
              <w:ind w:left="93"/>
              <w:rPr>
                <w:b/>
                <w:sz w:val="21"/>
              </w:rPr>
            </w:pPr>
            <w:r>
              <w:rPr>
                <w:b/>
                <w:sz w:val="21"/>
              </w:rPr>
              <w:t>Kế</w:t>
            </w:r>
            <w:r>
              <w:rPr>
                <w:b/>
                <w:spacing w:val="-6"/>
                <w:sz w:val="21"/>
              </w:rPr>
              <w:t> </w:t>
            </w:r>
            <w:r>
              <w:rPr>
                <w:b/>
                <w:sz w:val="21"/>
              </w:rPr>
              <w:t>hoạch</w:t>
            </w:r>
            <w:r>
              <w:rPr>
                <w:b/>
                <w:spacing w:val="-3"/>
                <w:sz w:val="21"/>
              </w:rPr>
              <w:t> </w:t>
            </w:r>
            <w:r>
              <w:rPr>
                <w:b/>
                <w:sz w:val="21"/>
              </w:rPr>
              <w:t>cần</w:t>
            </w:r>
            <w:r>
              <w:rPr>
                <w:b/>
                <w:spacing w:val="-3"/>
                <w:sz w:val="21"/>
              </w:rPr>
              <w:t> </w:t>
            </w:r>
            <w:r>
              <w:rPr>
                <w:b/>
                <w:sz w:val="21"/>
              </w:rPr>
              <w:t>người</w:t>
            </w:r>
            <w:r>
              <w:rPr>
                <w:b/>
                <w:spacing w:val="-4"/>
                <w:sz w:val="21"/>
              </w:rPr>
              <w:t> </w:t>
            </w:r>
            <w:r>
              <w:rPr>
                <w:b/>
                <w:sz w:val="21"/>
              </w:rPr>
              <w:t>(People</w:t>
            </w:r>
            <w:r>
              <w:rPr>
                <w:b/>
                <w:spacing w:val="-6"/>
                <w:sz w:val="21"/>
              </w:rPr>
              <w:t> </w:t>
            </w:r>
            <w:r>
              <w:rPr>
                <w:b/>
                <w:sz w:val="21"/>
              </w:rPr>
              <w:t>Requirement</w:t>
            </w:r>
            <w:r>
              <w:rPr>
                <w:b/>
                <w:spacing w:val="-1"/>
                <w:sz w:val="21"/>
              </w:rPr>
              <w:t> </w:t>
            </w:r>
            <w:r>
              <w:rPr>
                <w:b/>
                <w:spacing w:val="-4"/>
                <w:sz w:val="21"/>
              </w:rPr>
              <w:t>Plan)</w:t>
            </w:r>
          </w:p>
        </w:tc>
      </w:tr>
      <w:tr>
        <w:trPr>
          <w:trHeight w:val="464" w:hRule="atLeast"/>
        </w:trPr>
        <w:tc>
          <w:tcPr>
            <w:tcW w:w="1639" w:type="dxa"/>
            <w:tcBorders>
              <w:left w:val="single" w:sz="12" w:space="0" w:color="EFEFEF"/>
            </w:tcBorders>
          </w:tcPr>
          <w:p>
            <w:pPr>
              <w:pStyle w:val="TableParagraph"/>
              <w:spacing w:before="76"/>
              <w:ind w:left="93"/>
              <w:rPr>
                <w:b/>
                <w:sz w:val="21"/>
              </w:rPr>
            </w:pPr>
            <w:r>
              <w:rPr>
                <w:b/>
                <w:spacing w:val="-4"/>
                <w:sz w:val="21"/>
              </w:rPr>
              <w:t>Tháng</w:t>
            </w:r>
          </w:p>
        </w:tc>
        <w:tc>
          <w:tcPr>
            <w:tcW w:w="3845" w:type="dxa"/>
          </w:tcPr>
          <w:p>
            <w:pPr>
              <w:pStyle w:val="TableParagraph"/>
              <w:spacing w:before="76"/>
              <w:ind w:left="94"/>
              <w:jc w:val="center"/>
              <w:rPr>
                <w:b/>
                <w:sz w:val="21"/>
              </w:rPr>
            </w:pPr>
            <w:r>
              <w:rPr>
                <w:b/>
                <w:sz w:val="21"/>
              </w:rPr>
              <w:t>Ở</w:t>
            </w:r>
            <w:r>
              <w:rPr>
                <w:b/>
                <w:spacing w:val="-1"/>
                <w:sz w:val="21"/>
              </w:rPr>
              <w:t> </w:t>
            </w:r>
            <w:r>
              <w:rPr>
                <w:b/>
                <w:sz w:val="21"/>
              </w:rPr>
              <w:t>nước</w:t>
            </w:r>
            <w:r>
              <w:rPr>
                <w:b/>
                <w:spacing w:val="-4"/>
                <w:sz w:val="21"/>
              </w:rPr>
              <w:t> </w:t>
            </w:r>
            <w:r>
              <w:rPr>
                <w:b/>
                <w:sz w:val="21"/>
              </w:rPr>
              <w:t>ngoài</w:t>
            </w:r>
            <w:r>
              <w:rPr>
                <w:b/>
                <w:spacing w:val="-3"/>
                <w:sz w:val="21"/>
              </w:rPr>
              <w:t> </w:t>
            </w:r>
            <w:r>
              <w:rPr>
                <w:b/>
                <w:spacing w:val="-2"/>
                <w:sz w:val="21"/>
              </w:rPr>
              <w:t>(Offshore)</w:t>
            </w:r>
          </w:p>
        </w:tc>
        <w:tc>
          <w:tcPr>
            <w:tcW w:w="2532" w:type="dxa"/>
            <w:tcBorders>
              <w:right w:val="double" w:sz="6" w:space="0" w:color="9F9F9F"/>
            </w:tcBorders>
          </w:tcPr>
          <w:p>
            <w:pPr>
              <w:pStyle w:val="TableParagraph"/>
              <w:spacing w:before="76"/>
              <w:ind w:left="99"/>
              <w:jc w:val="center"/>
              <w:rPr>
                <w:b/>
                <w:sz w:val="21"/>
              </w:rPr>
            </w:pPr>
            <w:r>
              <w:rPr>
                <w:b/>
                <w:sz w:val="21"/>
              </w:rPr>
              <w:t>Tại</w:t>
            </w:r>
            <w:r>
              <w:rPr>
                <w:b/>
                <w:spacing w:val="-5"/>
                <w:sz w:val="21"/>
              </w:rPr>
              <w:t> </w:t>
            </w:r>
            <w:r>
              <w:rPr>
                <w:b/>
                <w:sz w:val="21"/>
              </w:rPr>
              <w:t>chỗ</w:t>
            </w:r>
            <w:r>
              <w:rPr>
                <w:b/>
                <w:spacing w:val="-2"/>
                <w:sz w:val="21"/>
              </w:rPr>
              <w:t> (Onsite)</w:t>
            </w:r>
          </w:p>
        </w:tc>
        <w:tc>
          <w:tcPr>
            <w:tcW w:w="948" w:type="dxa"/>
            <w:tcBorders>
              <w:left w:val="double" w:sz="6" w:space="0" w:color="9F9F9F"/>
            </w:tcBorders>
          </w:tcPr>
          <w:p>
            <w:pPr>
              <w:pStyle w:val="TableParagraph"/>
              <w:spacing w:before="76"/>
              <w:ind w:left="84"/>
              <w:jc w:val="center"/>
              <w:rPr>
                <w:b/>
                <w:sz w:val="21"/>
              </w:rPr>
            </w:pPr>
            <w:r>
              <w:rPr>
                <w:b/>
                <w:spacing w:val="-4"/>
                <w:sz w:val="21"/>
              </w:rPr>
              <w:t>Tổng</w:t>
            </w:r>
          </w:p>
        </w:tc>
      </w:tr>
      <w:tr>
        <w:trPr>
          <w:trHeight w:val="459" w:hRule="atLeast"/>
        </w:trPr>
        <w:tc>
          <w:tcPr>
            <w:tcW w:w="1639" w:type="dxa"/>
            <w:tcBorders>
              <w:left w:val="single" w:sz="12" w:space="0" w:color="EFEFEF"/>
            </w:tcBorders>
          </w:tcPr>
          <w:p>
            <w:pPr>
              <w:pStyle w:val="TableParagraph"/>
              <w:spacing w:before="81"/>
              <w:ind w:left="93"/>
              <w:rPr>
                <w:sz w:val="21"/>
              </w:rPr>
            </w:pPr>
            <w:r>
              <w:rPr>
                <w:sz w:val="21"/>
              </w:rPr>
              <w:t>May</w:t>
            </w:r>
            <w:r>
              <w:rPr>
                <w:spacing w:val="-7"/>
                <w:sz w:val="21"/>
              </w:rPr>
              <w:t> </w:t>
            </w:r>
            <w:r>
              <w:rPr>
                <w:spacing w:val="-4"/>
                <w:sz w:val="21"/>
              </w:rPr>
              <w:t>2000</w:t>
            </w:r>
          </w:p>
        </w:tc>
        <w:tc>
          <w:tcPr>
            <w:tcW w:w="3845" w:type="dxa"/>
          </w:tcPr>
          <w:p>
            <w:pPr>
              <w:pStyle w:val="TableParagraph"/>
              <w:spacing w:before="81"/>
              <w:ind w:left="94" w:right="1"/>
              <w:jc w:val="center"/>
              <w:rPr>
                <w:sz w:val="21"/>
              </w:rPr>
            </w:pPr>
            <w:r>
              <w:rPr>
                <w:spacing w:val="-10"/>
                <w:sz w:val="21"/>
              </w:rPr>
              <w:t>4</w:t>
            </w:r>
          </w:p>
        </w:tc>
        <w:tc>
          <w:tcPr>
            <w:tcW w:w="2532" w:type="dxa"/>
            <w:tcBorders>
              <w:right w:val="double" w:sz="6" w:space="0" w:color="9F9F9F"/>
            </w:tcBorders>
          </w:tcPr>
          <w:p>
            <w:pPr>
              <w:pStyle w:val="TableParagraph"/>
              <w:spacing w:before="81"/>
              <w:ind w:left="99"/>
              <w:jc w:val="center"/>
              <w:rPr>
                <w:sz w:val="21"/>
              </w:rPr>
            </w:pPr>
            <w:r>
              <w:rPr>
                <w:sz w:val="21"/>
              </w:rPr>
              <w:t>1</w:t>
            </w:r>
            <w:r>
              <w:rPr>
                <w:spacing w:val="-3"/>
                <w:sz w:val="21"/>
              </w:rPr>
              <w:t> </w:t>
            </w:r>
            <w:r>
              <w:rPr>
                <w:spacing w:val="-2"/>
                <w:sz w:val="21"/>
              </w:rPr>
              <w:t>(50%)</w:t>
            </w:r>
          </w:p>
        </w:tc>
        <w:tc>
          <w:tcPr>
            <w:tcW w:w="948" w:type="dxa"/>
            <w:tcBorders>
              <w:left w:val="double" w:sz="6" w:space="0" w:color="9F9F9F"/>
            </w:tcBorders>
          </w:tcPr>
          <w:p>
            <w:pPr>
              <w:pStyle w:val="TableParagraph"/>
              <w:spacing w:before="81"/>
              <w:ind w:left="84" w:right="6"/>
              <w:jc w:val="center"/>
              <w:rPr>
                <w:sz w:val="21"/>
              </w:rPr>
            </w:pPr>
            <w:r>
              <w:rPr>
                <w:spacing w:val="-10"/>
                <w:sz w:val="21"/>
              </w:rPr>
              <w:t>5</w:t>
            </w:r>
          </w:p>
        </w:tc>
      </w:tr>
      <w:tr>
        <w:trPr>
          <w:trHeight w:val="464" w:hRule="atLeast"/>
        </w:trPr>
        <w:tc>
          <w:tcPr>
            <w:tcW w:w="1639" w:type="dxa"/>
            <w:tcBorders>
              <w:left w:val="single" w:sz="12" w:space="0" w:color="EFEFEF"/>
            </w:tcBorders>
          </w:tcPr>
          <w:p>
            <w:pPr>
              <w:pStyle w:val="TableParagraph"/>
              <w:spacing w:before="81"/>
              <w:ind w:left="93"/>
              <w:rPr>
                <w:sz w:val="21"/>
              </w:rPr>
            </w:pPr>
            <w:r>
              <w:rPr>
                <w:sz w:val="21"/>
              </w:rPr>
              <w:t>June</w:t>
            </w:r>
            <w:r>
              <w:rPr>
                <w:spacing w:val="-8"/>
                <w:sz w:val="21"/>
              </w:rPr>
              <w:t> </w:t>
            </w:r>
            <w:r>
              <w:rPr>
                <w:spacing w:val="-4"/>
                <w:sz w:val="21"/>
              </w:rPr>
              <w:t>2000</w:t>
            </w:r>
          </w:p>
        </w:tc>
        <w:tc>
          <w:tcPr>
            <w:tcW w:w="3845" w:type="dxa"/>
          </w:tcPr>
          <w:p>
            <w:pPr>
              <w:pStyle w:val="TableParagraph"/>
              <w:spacing w:before="81"/>
              <w:ind w:left="94" w:right="1"/>
              <w:jc w:val="center"/>
              <w:rPr>
                <w:sz w:val="21"/>
              </w:rPr>
            </w:pPr>
            <w:r>
              <w:rPr>
                <w:spacing w:val="-10"/>
                <w:sz w:val="21"/>
              </w:rPr>
              <w:t>5</w:t>
            </w:r>
          </w:p>
        </w:tc>
        <w:tc>
          <w:tcPr>
            <w:tcW w:w="2532" w:type="dxa"/>
            <w:tcBorders>
              <w:right w:val="double" w:sz="6" w:space="0" w:color="9F9F9F"/>
            </w:tcBorders>
          </w:tcPr>
          <w:p>
            <w:pPr>
              <w:pStyle w:val="TableParagraph"/>
              <w:spacing w:before="81"/>
              <w:ind w:left="99" w:right="1"/>
              <w:jc w:val="center"/>
              <w:rPr>
                <w:sz w:val="21"/>
              </w:rPr>
            </w:pPr>
            <w:r>
              <w:rPr>
                <w:spacing w:val="-10"/>
                <w:sz w:val="21"/>
              </w:rPr>
              <w:t>1</w:t>
            </w:r>
          </w:p>
        </w:tc>
        <w:tc>
          <w:tcPr>
            <w:tcW w:w="948" w:type="dxa"/>
            <w:tcBorders>
              <w:left w:val="double" w:sz="6" w:space="0" w:color="9F9F9F"/>
            </w:tcBorders>
          </w:tcPr>
          <w:p>
            <w:pPr>
              <w:pStyle w:val="TableParagraph"/>
              <w:spacing w:before="81"/>
              <w:ind w:left="84" w:right="6"/>
              <w:jc w:val="center"/>
              <w:rPr>
                <w:sz w:val="21"/>
              </w:rPr>
            </w:pPr>
            <w:r>
              <w:rPr>
                <w:spacing w:val="-10"/>
                <w:sz w:val="21"/>
              </w:rPr>
              <w:t>6</w:t>
            </w:r>
          </w:p>
        </w:tc>
      </w:tr>
      <w:tr>
        <w:trPr>
          <w:trHeight w:val="459" w:hRule="atLeast"/>
        </w:trPr>
        <w:tc>
          <w:tcPr>
            <w:tcW w:w="1639" w:type="dxa"/>
            <w:tcBorders>
              <w:left w:val="single" w:sz="12" w:space="0" w:color="EFEFEF"/>
            </w:tcBorders>
          </w:tcPr>
          <w:p>
            <w:pPr>
              <w:pStyle w:val="TableParagraph"/>
              <w:spacing w:before="81"/>
              <w:ind w:left="93"/>
              <w:rPr>
                <w:sz w:val="21"/>
              </w:rPr>
            </w:pPr>
            <w:r>
              <w:rPr>
                <w:sz w:val="21"/>
              </w:rPr>
              <w:t>July</w:t>
            </w:r>
            <w:r>
              <w:rPr>
                <w:spacing w:val="-8"/>
                <w:sz w:val="21"/>
              </w:rPr>
              <w:t> </w:t>
            </w:r>
            <w:r>
              <w:rPr>
                <w:spacing w:val="-4"/>
                <w:sz w:val="21"/>
              </w:rPr>
              <w:t>2000</w:t>
            </w:r>
          </w:p>
        </w:tc>
        <w:tc>
          <w:tcPr>
            <w:tcW w:w="3845" w:type="dxa"/>
          </w:tcPr>
          <w:p>
            <w:pPr>
              <w:pStyle w:val="TableParagraph"/>
              <w:spacing w:before="81"/>
              <w:ind w:left="94" w:right="1"/>
              <w:jc w:val="center"/>
              <w:rPr>
                <w:sz w:val="21"/>
              </w:rPr>
            </w:pPr>
            <w:r>
              <w:rPr>
                <w:spacing w:val="-10"/>
                <w:sz w:val="21"/>
              </w:rPr>
              <w:t>5</w:t>
            </w:r>
          </w:p>
        </w:tc>
        <w:tc>
          <w:tcPr>
            <w:tcW w:w="2532" w:type="dxa"/>
            <w:tcBorders>
              <w:right w:val="double" w:sz="6" w:space="0" w:color="9F9F9F"/>
            </w:tcBorders>
          </w:tcPr>
          <w:p>
            <w:pPr>
              <w:pStyle w:val="TableParagraph"/>
              <w:spacing w:before="81"/>
              <w:ind w:left="99" w:right="1"/>
              <w:jc w:val="center"/>
              <w:rPr>
                <w:sz w:val="21"/>
              </w:rPr>
            </w:pPr>
            <w:r>
              <w:rPr>
                <w:spacing w:val="-10"/>
                <w:sz w:val="21"/>
              </w:rPr>
              <w:t>1</w:t>
            </w:r>
          </w:p>
        </w:tc>
        <w:tc>
          <w:tcPr>
            <w:tcW w:w="948" w:type="dxa"/>
            <w:tcBorders>
              <w:left w:val="double" w:sz="6" w:space="0" w:color="9F9F9F"/>
            </w:tcBorders>
          </w:tcPr>
          <w:p>
            <w:pPr>
              <w:pStyle w:val="TableParagraph"/>
              <w:spacing w:before="81"/>
              <w:ind w:left="84" w:right="6"/>
              <w:jc w:val="center"/>
              <w:rPr>
                <w:sz w:val="21"/>
              </w:rPr>
            </w:pPr>
            <w:r>
              <w:rPr>
                <w:spacing w:val="-10"/>
                <w:sz w:val="21"/>
              </w:rPr>
              <w:t>6</w:t>
            </w:r>
          </w:p>
        </w:tc>
      </w:tr>
      <w:tr>
        <w:trPr>
          <w:trHeight w:val="464" w:hRule="atLeast"/>
        </w:trPr>
        <w:tc>
          <w:tcPr>
            <w:tcW w:w="1639" w:type="dxa"/>
            <w:tcBorders>
              <w:left w:val="single" w:sz="12" w:space="0" w:color="EFEFEF"/>
            </w:tcBorders>
          </w:tcPr>
          <w:p>
            <w:pPr>
              <w:pStyle w:val="TableParagraph"/>
              <w:spacing w:before="81"/>
              <w:ind w:left="93"/>
              <w:rPr>
                <w:sz w:val="21"/>
              </w:rPr>
            </w:pPr>
            <w:r>
              <w:rPr>
                <w:sz w:val="21"/>
              </w:rPr>
              <w:t>Aug</w:t>
            </w:r>
            <w:r>
              <w:rPr>
                <w:spacing w:val="-2"/>
                <w:sz w:val="21"/>
              </w:rPr>
              <w:t> </w:t>
            </w:r>
            <w:r>
              <w:rPr>
                <w:spacing w:val="-4"/>
                <w:sz w:val="21"/>
              </w:rPr>
              <w:t>2000</w:t>
            </w:r>
          </w:p>
        </w:tc>
        <w:tc>
          <w:tcPr>
            <w:tcW w:w="3845" w:type="dxa"/>
          </w:tcPr>
          <w:p>
            <w:pPr>
              <w:pStyle w:val="TableParagraph"/>
              <w:spacing w:before="81"/>
              <w:ind w:left="94" w:right="1"/>
              <w:jc w:val="center"/>
              <w:rPr>
                <w:sz w:val="21"/>
              </w:rPr>
            </w:pPr>
            <w:r>
              <w:rPr>
                <w:spacing w:val="-10"/>
                <w:sz w:val="21"/>
              </w:rPr>
              <w:t>8</w:t>
            </w:r>
          </w:p>
        </w:tc>
        <w:tc>
          <w:tcPr>
            <w:tcW w:w="2532" w:type="dxa"/>
            <w:tcBorders>
              <w:right w:val="double" w:sz="6" w:space="0" w:color="9F9F9F"/>
            </w:tcBorders>
          </w:tcPr>
          <w:p>
            <w:pPr>
              <w:pStyle w:val="TableParagraph"/>
              <w:spacing w:before="81"/>
              <w:ind w:left="99" w:right="1"/>
              <w:jc w:val="center"/>
              <w:rPr>
                <w:sz w:val="21"/>
              </w:rPr>
            </w:pPr>
            <w:r>
              <w:rPr>
                <w:spacing w:val="-10"/>
                <w:sz w:val="21"/>
              </w:rPr>
              <w:t>1</w:t>
            </w:r>
          </w:p>
        </w:tc>
        <w:tc>
          <w:tcPr>
            <w:tcW w:w="948" w:type="dxa"/>
            <w:tcBorders>
              <w:left w:val="double" w:sz="6" w:space="0" w:color="9F9F9F"/>
            </w:tcBorders>
          </w:tcPr>
          <w:p>
            <w:pPr>
              <w:pStyle w:val="TableParagraph"/>
              <w:spacing w:before="81"/>
              <w:ind w:left="84" w:right="6"/>
              <w:jc w:val="center"/>
              <w:rPr>
                <w:sz w:val="21"/>
              </w:rPr>
            </w:pPr>
            <w:r>
              <w:rPr>
                <w:spacing w:val="-10"/>
                <w:sz w:val="21"/>
              </w:rPr>
              <w:t>9</w:t>
            </w:r>
          </w:p>
        </w:tc>
      </w:tr>
      <w:tr>
        <w:trPr>
          <w:trHeight w:val="459" w:hRule="atLeast"/>
        </w:trPr>
        <w:tc>
          <w:tcPr>
            <w:tcW w:w="1639" w:type="dxa"/>
            <w:tcBorders>
              <w:left w:val="single" w:sz="12" w:space="0" w:color="EFEFEF"/>
            </w:tcBorders>
          </w:tcPr>
          <w:p>
            <w:pPr>
              <w:pStyle w:val="TableParagraph"/>
              <w:spacing w:before="81"/>
              <w:ind w:left="93"/>
              <w:rPr>
                <w:sz w:val="21"/>
              </w:rPr>
            </w:pPr>
            <w:r>
              <w:rPr>
                <w:sz w:val="21"/>
              </w:rPr>
              <w:t>Sep</w:t>
            </w:r>
            <w:r>
              <w:rPr>
                <w:spacing w:val="-2"/>
                <w:sz w:val="21"/>
              </w:rPr>
              <w:t> </w:t>
            </w:r>
            <w:r>
              <w:rPr>
                <w:spacing w:val="-4"/>
                <w:sz w:val="21"/>
              </w:rPr>
              <w:t>2000</w:t>
            </w:r>
          </w:p>
        </w:tc>
        <w:tc>
          <w:tcPr>
            <w:tcW w:w="3845" w:type="dxa"/>
          </w:tcPr>
          <w:p>
            <w:pPr>
              <w:pStyle w:val="TableParagraph"/>
              <w:spacing w:before="81"/>
              <w:ind w:left="94" w:right="1"/>
              <w:jc w:val="center"/>
              <w:rPr>
                <w:sz w:val="21"/>
              </w:rPr>
            </w:pPr>
            <w:r>
              <w:rPr>
                <w:spacing w:val="-10"/>
                <w:sz w:val="21"/>
              </w:rPr>
              <w:t>7</w:t>
            </w:r>
          </w:p>
        </w:tc>
        <w:tc>
          <w:tcPr>
            <w:tcW w:w="2532" w:type="dxa"/>
            <w:tcBorders>
              <w:right w:val="double" w:sz="6" w:space="0" w:color="9F9F9F"/>
            </w:tcBorders>
          </w:tcPr>
          <w:p>
            <w:pPr>
              <w:pStyle w:val="TableParagraph"/>
              <w:spacing w:before="81"/>
              <w:ind w:left="99" w:right="1"/>
              <w:jc w:val="center"/>
              <w:rPr>
                <w:sz w:val="21"/>
              </w:rPr>
            </w:pPr>
            <w:r>
              <w:rPr>
                <w:spacing w:val="-10"/>
                <w:sz w:val="21"/>
              </w:rPr>
              <w:t>2</w:t>
            </w:r>
          </w:p>
        </w:tc>
        <w:tc>
          <w:tcPr>
            <w:tcW w:w="948" w:type="dxa"/>
            <w:tcBorders>
              <w:left w:val="double" w:sz="6" w:space="0" w:color="9F9F9F"/>
            </w:tcBorders>
          </w:tcPr>
          <w:p>
            <w:pPr>
              <w:pStyle w:val="TableParagraph"/>
              <w:spacing w:before="81"/>
              <w:ind w:left="84" w:right="6"/>
              <w:jc w:val="center"/>
              <w:rPr>
                <w:sz w:val="21"/>
              </w:rPr>
            </w:pPr>
            <w:r>
              <w:rPr>
                <w:spacing w:val="-10"/>
                <w:sz w:val="21"/>
              </w:rPr>
              <w:t>9</w:t>
            </w:r>
          </w:p>
        </w:tc>
      </w:tr>
      <w:tr>
        <w:trPr>
          <w:trHeight w:val="464" w:hRule="atLeast"/>
        </w:trPr>
        <w:tc>
          <w:tcPr>
            <w:tcW w:w="1639" w:type="dxa"/>
            <w:tcBorders>
              <w:left w:val="single" w:sz="12" w:space="0" w:color="EFEFEF"/>
            </w:tcBorders>
          </w:tcPr>
          <w:p>
            <w:pPr>
              <w:pStyle w:val="TableParagraph"/>
              <w:spacing w:before="81"/>
              <w:ind w:left="93"/>
              <w:rPr>
                <w:sz w:val="21"/>
              </w:rPr>
            </w:pPr>
            <w:r>
              <w:rPr>
                <w:sz w:val="21"/>
              </w:rPr>
              <w:t>Oct</w:t>
            </w:r>
            <w:r>
              <w:rPr>
                <w:spacing w:val="-3"/>
                <w:sz w:val="21"/>
              </w:rPr>
              <w:t> </w:t>
            </w:r>
            <w:r>
              <w:rPr>
                <w:spacing w:val="-4"/>
                <w:sz w:val="21"/>
              </w:rPr>
              <w:t>2000</w:t>
            </w:r>
          </w:p>
        </w:tc>
        <w:tc>
          <w:tcPr>
            <w:tcW w:w="3845" w:type="dxa"/>
          </w:tcPr>
          <w:p>
            <w:pPr>
              <w:pStyle w:val="TableParagraph"/>
              <w:spacing w:before="81"/>
              <w:ind w:left="94" w:right="1"/>
              <w:jc w:val="center"/>
              <w:rPr>
                <w:sz w:val="21"/>
              </w:rPr>
            </w:pPr>
            <w:r>
              <w:rPr>
                <w:spacing w:val="-10"/>
                <w:sz w:val="21"/>
              </w:rPr>
              <w:t>3</w:t>
            </w:r>
          </w:p>
        </w:tc>
        <w:tc>
          <w:tcPr>
            <w:tcW w:w="2532" w:type="dxa"/>
            <w:tcBorders>
              <w:right w:val="double" w:sz="6" w:space="0" w:color="9F9F9F"/>
            </w:tcBorders>
          </w:tcPr>
          <w:p>
            <w:pPr>
              <w:pStyle w:val="TableParagraph"/>
              <w:spacing w:before="81"/>
              <w:ind w:left="99" w:right="1"/>
              <w:jc w:val="center"/>
              <w:rPr>
                <w:sz w:val="21"/>
              </w:rPr>
            </w:pPr>
            <w:r>
              <w:rPr>
                <w:spacing w:val="-10"/>
                <w:sz w:val="21"/>
              </w:rPr>
              <w:t>2</w:t>
            </w:r>
          </w:p>
        </w:tc>
        <w:tc>
          <w:tcPr>
            <w:tcW w:w="948" w:type="dxa"/>
            <w:tcBorders>
              <w:left w:val="double" w:sz="6" w:space="0" w:color="9F9F9F"/>
            </w:tcBorders>
          </w:tcPr>
          <w:p>
            <w:pPr>
              <w:pStyle w:val="TableParagraph"/>
              <w:spacing w:before="81"/>
              <w:ind w:left="84" w:right="6"/>
              <w:jc w:val="center"/>
              <w:rPr>
                <w:sz w:val="21"/>
              </w:rPr>
            </w:pPr>
            <w:r>
              <w:rPr>
                <w:spacing w:val="-10"/>
                <w:sz w:val="21"/>
              </w:rPr>
              <w:t>5</w:t>
            </w:r>
          </w:p>
        </w:tc>
      </w:tr>
    </w:tbl>
    <w:p>
      <w:pPr>
        <w:pStyle w:val="ListParagraph"/>
        <w:numPr>
          <w:ilvl w:val="1"/>
          <w:numId w:val="83"/>
        </w:numPr>
        <w:tabs>
          <w:tab w:pos="760" w:val="left" w:leader="none"/>
        </w:tabs>
        <w:spacing w:line="240" w:lineRule="auto" w:before="233" w:after="0"/>
        <w:ind w:left="760" w:right="0" w:hanging="401"/>
        <w:jc w:val="left"/>
        <w:rPr>
          <w:b/>
          <w:sz w:val="24"/>
        </w:rPr>
      </w:pPr>
      <w:r>
        <w:rPr>
          <w:b/>
          <w:sz w:val="24"/>
        </w:rPr>
        <w:t>Môi</w:t>
      </w:r>
      <w:r>
        <w:rPr>
          <w:b/>
          <w:spacing w:val="-8"/>
          <w:sz w:val="24"/>
        </w:rPr>
        <w:t> </w:t>
      </w:r>
      <w:r>
        <w:rPr>
          <w:b/>
          <w:sz w:val="24"/>
        </w:rPr>
        <w:t>trường</w:t>
      </w:r>
      <w:r>
        <w:rPr>
          <w:b/>
          <w:spacing w:val="-8"/>
          <w:sz w:val="24"/>
        </w:rPr>
        <w:t> </w:t>
      </w:r>
      <w:r>
        <w:rPr>
          <w:b/>
          <w:sz w:val="24"/>
        </w:rPr>
        <w:t>phát</w:t>
      </w:r>
      <w:r>
        <w:rPr>
          <w:b/>
          <w:spacing w:val="-11"/>
          <w:sz w:val="24"/>
        </w:rPr>
        <w:t> </w:t>
      </w:r>
      <w:r>
        <w:rPr>
          <w:b/>
          <w:sz w:val="24"/>
        </w:rPr>
        <w:t>triển</w:t>
      </w:r>
      <w:r>
        <w:rPr>
          <w:b/>
          <w:spacing w:val="-11"/>
          <w:sz w:val="24"/>
        </w:rPr>
        <w:t> </w:t>
      </w:r>
      <w:r>
        <w:rPr>
          <w:b/>
          <w:sz w:val="24"/>
        </w:rPr>
        <w:t>(Development</w:t>
      </w:r>
      <w:r>
        <w:rPr>
          <w:b/>
          <w:spacing w:val="-7"/>
          <w:sz w:val="24"/>
        </w:rPr>
        <w:t> </w:t>
      </w:r>
      <w:r>
        <w:rPr>
          <w:b/>
          <w:spacing w:val="-2"/>
          <w:sz w:val="24"/>
        </w:rPr>
        <w:t>Environment)</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790"/>
        <w:gridCol w:w="5175"/>
      </w:tblGrid>
      <w:tr>
        <w:trPr>
          <w:trHeight w:val="445" w:hRule="atLeast"/>
        </w:trPr>
        <w:tc>
          <w:tcPr>
            <w:tcW w:w="3790" w:type="dxa"/>
            <w:tcBorders>
              <w:left w:val="single" w:sz="12" w:space="0" w:color="EFEFEF"/>
            </w:tcBorders>
          </w:tcPr>
          <w:p>
            <w:pPr>
              <w:pStyle w:val="TableParagraph"/>
              <w:spacing w:before="76"/>
              <w:ind w:left="93"/>
              <w:rPr>
                <w:b/>
                <w:sz w:val="20"/>
              </w:rPr>
            </w:pPr>
            <w:r>
              <w:rPr>
                <w:b/>
                <w:sz w:val="20"/>
              </w:rPr>
              <w:t>Phần</w:t>
            </w:r>
            <w:r>
              <w:rPr>
                <w:b/>
                <w:spacing w:val="-3"/>
                <w:sz w:val="20"/>
              </w:rPr>
              <w:t> </w:t>
            </w:r>
            <w:r>
              <w:rPr>
                <w:b/>
                <w:sz w:val="20"/>
              </w:rPr>
              <w:t>cứng</w:t>
            </w:r>
            <w:r>
              <w:rPr>
                <w:b/>
                <w:spacing w:val="-2"/>
                <w:sz w:val="20"/>
              </w:rPr>
              <w:t> (Hardware)</w:t>
            </w:r>
          </w:p>
        </w:tc>
        <w:tc>
          <w:tcPr>
            <w:tcW w:w="5175" w:type="dxa"/>
          </w:tcPr>
          <w:p>
            <w:pPr>
              <w:pStyle w:val="TableParagraph"/>
              <w:spacing w:before="76"/>
              <w:ind w:left="90"/>
              <w:rPr>
                <w:b/>
                <w:sz w:val="20"/>
              </w:rPr>
            </w:pPr>
            <w:r>
              <w:rPr>
                <w:b/>
                <w:sz w:val="20"/>
              </w:rPr>
              <w:t>Phần</w:t>
            </w:r>
            <w:r>
              <w:rPr>
                <w:b/>
                <w:spacing w:val="-3"/>
                <w:sz w:val="20"/>
              </w:rPr>
              <w:t> </w:t>
            </w:r>
            <w:r>
              <w:rPr>
                <w:b/>
                <w:sz w:val="20"/>
              </w:rPr>
              <w:t>mềm</w:t>
            </w:r>
            <w:r>
              <w:rPr>
                <w:b/>
                <w:spacing w:val="-2"/>
                <w:sz w:val="20"/>
              </w:rPr>
              <w:t> (Software)</w:t>
            </w:r>
          </w:p>
        </w:tc>
      </w:tr>
      <w:tr>
        <w:trPr>
          <w:trHeight w:val="445" w:hRule="atLeast"/>
        </w:trPr>
        <w:tc>
          <w:tcPr>
            <w:tcW w:w="3790" w:type="dxa"/>
            <w:tcBorders>
              <w:left w:val="single" w:sz="12" w:space="0" w:color="EFEFEF"/>
            </w:tcBorders>
          </w:tcPr>
          <w:p>
            <w:pPr>
              <w:pStyle w:val="TableParagraph"/>
              <w:ind w:left="93"/>
              <w:rPr>
                <w:sz w:val="20"/>
              </w:rPr>
            </w:pPr>
            <w:r>
              <w:rPr>
                <w:sz w:val="20"/>
              </w:rPr>
              <w:t>NT</w:t>
            </w:r>
            <w:r>
              <w:rPr>
                <w:spacing w:val="-1"/>
                <w:sz w:val="20"/>
              </w:rPr>
              <w:t> </w:t>
            </w:r>
            <w:r>
              <w:rPr>
                <w:spacing w:val="-2"/>
                <w:sz w:val="20"/>
              </w:rPr>
              <w:t>Server</w:t>
            </w:r>
          </w:p>
        </w:tc>
        <w:tc>
          <w:tcPr>
            <w:tcW w:w="5175" w:type="dxa"/>
          </w:tcPr>
          <w:p>
            <w:pPr>
              <w:pStyle w:val="TableParagraph"/>
              <w:ind w:left="90"/>
              <w:rPr>
                <w:sz w:val="20"/>
              </w:rPr>
            </w:pPr>
            <w:r>
              <w:rPr>
                <w:sz w:val="20"/>
              </w:rPr>
              <w:t>Win</w:t>
            </w:r>
            <w:r>
              <w:rPr>
                <w:spacing w:val="-1"/>
                <w:sz w:val="20"/>
              </w:rPr>
              <w:t> </w:t>
            </w:r>
            <w:r>
              <w:rPr>
                <w:spacing w:val="-5"/>
                <w:sz w:val="20"/>
              </w:rPr>
              <w:t>NT</w:t>
            </w:r>
          </w:p>
        </w:tc>
      </w:tr>
      <w:tr>
        <w:trPr>
          <w:trHeight w:val="445" w:hRule="atLeast"/>
        </w:trPr>
        <w:tc>
          <w:tcPr>
            <w:tcW w:w="3790" w:type="dxa"/>
            <w:tcBorders>
              <w:left w:val="single" w:sz="12" w:space="0" w:color="EFEFEF"/>
            </w:tcBorders>
          </w:tcPr>
          <w:p>
            <w:pPr>
              <w:pStyle w:val="TableParagraph"/>
              <w:ind w:left="93"/>
              <w:rPr>
                <w:sz w:val="20"/>
              </w:rPr>
            </w:pPr>
            <w:r>
              <w:rPr>
                <w:spacing w:val="-2"/>
                <w:sz w:val="20"/>
              </w:rPr>
              <w:t>MainFrame</w:t>
            </w:r>
          </w:p>
        </w:tc>
        <w:tc>
          <w:tcPr>
            <w:tcW w:w="5175" w:type="dxa"/>
          </w:tcPr>
          <w:p>
            <w:pPr>
              <w:pStyle w:val="TableParagraph"/>
              <w:ind w:left="90"/>
              <w:rPr>
                <w:sz w:val="20"/>
              </w:rPr>
            </w:pPr>
            <w:r>
              <w:rPr>
                <w:spacing w:val="-5"/>
                <w:sz w:val="20"/>
              </w:rPr>
              <w:t>DB2</w:t>
            </w:r>
          </w:p>
        </w:tc>
      </w:tr>
      <w:tr>
        <w:trPr>
          <w:trHeight w:val="445" w:hRule="atLeast"/>
        </w:trPr>
        <w:tc>
          <w:tcPr>
            <w:tcW w:w="3790" w:type="dxa"/>
            <w:tcBorders>
              <w:left w:val="single" w:sz="12" w:space="0" w:color="EFEFEF"/>
            </w:tcBorders>
          </w:tcPr>
          <w:p>
            <w:pPr>
              <w:pStyle w:val="TableParagraph"/>
              <w:ind w:left="93"/>
              <w:rPr>
                <w:sz w:val="20"/>
              </w:rPr>
            </w:pPr>
            <w:r>
              <w:rPr>
                <w:sz w:val="20"/>
              </w:rPr>
              <w:t>Intel</w:t>
            </w:r>
            <w:r>
              <w:rPr>
                <w:spacing w:val="-2"/>
                <w:sz w:val="20"/>
              </w:rPr>
              <w:t> </w:t>
            </w:r>
            <w:r>
              <w:rPr>
                <w:spacing w:val="-5"/>
                <w:sz w:val="20"/>
              </w:rPr>
              <w:t>PC</w:t>
            </w:r>
          </w:p>
        </w:tc>
        <w:tc>
          <w:tcPr>
            <w:tcW w:w="5175" w:type="dxa"/>
          </w:tcPr>
          <w:p>
            <w:pPr>
              <w:pStyle w:val="TableParagraph"/>
              <w:ind w:left="90"/>
              <w:rPr>
                <w:sz w:val="20"/>
              </w:rPr>
            </w:pPr>
            <w:r>
              <w:rPr>
                <w:sz w:val="20"/>
              </w:rPr>
              <w:t>VisualAge</w:t>
            </w:r>
            <w:r>
              <w:rPr>
                <w:spacing w:val="-8"/>
                <w:sz w:val="20"/>
              </w:rPr>
              <w:t> </w:t>
            </w:r>
            <w:r>
              <w:rPr>
                <w:sz w:val="20"/>
              </w:rPr>
              <w:t>for</w:t>
            </w:r>
            <w:r>
              <w:rPr>
                <w:spacing w:val="-5"/>
                <w:sz w:val="20"/>
              </w:rPr>
              <w:t> </w:t>
            </w:r>
            <w:r>
              <w:rPr>
                <w:sz w:val="20"/>
              </w:rPr>
              <w:t>Java,</w:t>
            </w:r>
            <w:r>
              <w:rPr>
                <w:spacing w:val="-4"/>
                <w:sz w:val="20"/>
              </w:rPr>
              <w:t> </w:t>
            </w:r>
            <w:r>
              <w:rPr>
                <w:sz w:val="20"/>
              </w:rPr>
              <w:t>Java,</w:t>
            </w:r>
            <w:r>
              <w:rPr>
                <w:spacing w:val="-8"/>
                <w:sz w:val="20"/>
              </w:rPr>
              <w:t> </w:t>
            </w:r>
            <w:r>
              <w:rPr>
                <w:sz w:val="20"/>
              </w:rPr>
              <w:t>Win</w:t>
            </w:r>
            <w:r>
              <w:rPr>
                <w:spacing w:val="-2"/>
                <w:sz w:val="20"/>
              </w:rPr>
              <w:t> </w:t>
            </w:r>
            <w:r>
              <w:rPr>
                <w:spacing w:val="-5"/>
                <w:sz w:val="20"/>
              </w:rPr>
              <w:t>NT</w:t>
            </w:r>
          </w:p>
        </w:tc>
      </w:tr>
    </w:tbl>
    <w:p>
      <w:pPr>
        <w:spacing w:after="0"/>
        <w:rPr>
          <w:sz w:val="20"/>
        </w:rPr>
        <w:sectPr>
          <w:type w:val="continuous"/>
          <w:pgSz w:w="12240" w:h="15840"/>
          <w:pgMar w:header="0" w:footer="791" w:top="1400" w:bottom="980" w:left="1340" w:right="640"/>
        </w:sectPr>
      </w:pPr>
    </w:p>
    <w:p>
      <w:pPr>
        <w:pStyle w:val="ListParagraph"/>
        <w:numPr>
          <w:ilvl w:val="1"/>
          <w:numId w:val="83"/>
        </w:numPr>
        <w:tabs>
          <w:tab w:pos="804" w:val="left" w:leader="none"/>
        </w:tabs>
        <w:spacing w:line="362" w:lineRule="auto" w:before="67" w:after="0"/>
        <w:ind w:left="359" w:right="1058" w:firstLine="0"/>
        <w:jc w:val="left"/>
        <w:rPr>
          <w:b/>
          <w:sz w:val="24"/>
        </w:rPr>
      </w:pPr>
      <w:r>
        <w:rPr>
          <w:b/>
          <w:sz w:val="24"/>
        </w:rPr>
        <w:t>Yêu</w:t>
      </w:r>
      <w:r>
        <w:rPr>
          <w:b/>
          <w:spacing w:val="38"/>
          <w:sz w:val="24"/>
        </w:rPr>
        <w:t> </w:t>
      </w:r>
      <w:r>
        <w:rPr>
          <w:b/>
          <w:sz w:val="24"/>
        </w:rPr>
        <w:t>cầu</w:t>
      </w:r>
      <w:r>
        <w:rPr>
          <w:b/>
          <w:spacing w:val="38"/>
          <w:sz w:val="24"/>
        </w:rPr>
        <w:t> </w:t>
      </w:r>
      <w:r>
        <w:rPr>
          <w:b/>
          <w:sz w:val="24"/>
        </w:rPr>
        <w:t>tài</w:t>
      </w:r>
      <w:r>
        <w:rPr>
          <w:b/>
          <w:spacing w:val="40"/>
          <w:sz w:val="24"/>
        </w:rPr>
        <w:t> </w:t>
      </w:r>
      <w:r>
        <w:rPr>
          <w:b/>
          <w:sz w:val="24"/>
        </w:rPr>
        <w:t>nguyên</w:t>
      </w:r>
      <w:r>
        <w:rPr>
          <w:b/>
          <w:spacing w:val="38"/>
          <w:sz w:val="24"/>
        </w:rPr>
        <w:t> </w:t>
      </w:r>
      <w:r>
        <w:rPr>
          <w:b/>
          <w:sz w:val="24"/>
        </w:rPr>
        <w:t>phần</w:t>
      </w:r>
      <w:r>
        <w:rPr>
          <w:b/>
          <w:spacing w:val="38"/>
          <w:sz w:val="24"/>
        </w:rPr>
        <w:t> </w:t>
      </w:r>
      <w:r>
        <w:rPr>
          <w:b/>
          <w:sz w:val="24"/>
        </w:rPr>
        <w:t>cứng</w:t>
      </w:r>
      <w:r>
        <w:rPr>
          <w:b/>
          <w:spacing w:val="40"/>
          <w:sz w:val="24"/>
        </w:rPr>
        <w:t> </w:t>
      </w:r>
      <w:r>
        <w:rPr>
          <w:b/>
          <w:sz w:val="24"/>
        </w:rPr>
        <w:t>và</w:t>
      </w:r>
      <w:r>
        <w:rPr>
          <w:b/>
          <w:spacing w:val="40"/>
          <w:sz w:val="24"/>
        </w:rPr>
        <w:t> </w:t>
      </w:r>
      <w:r>
        <w:rPr>
          <w:b/>
          <w:sz w:val="24"/>
        </w:rPr>
        <w:t>phần</w:t>
      </w:r>
      <w:r>
        <w:rPr>
          <w:b/>
          <w:spacing w:val="38"/>
          <w:sz w:val="24"/>
        </w:rPr>
        <w:t> </w:t>
      </w:r>
      <w:r>
        <w:rPr>
          <w:b/>
          <w:sz w:val="24"/>
        </w:rPr>
        <w:t>mềm</w:t>
      </w:r>
      <w:r>
        <w:rPr>
          <w:b/>
          <w:spacing w:val="39"/>
          <w:sz w:val="24"/>
        </w:rPr>
        <w:t> </w:t>
      </w:r>
      <w:r>
        <w:rPr>
          <w:b/>
          <w:sz w:val="24"/>
        </w:rPr>
        <w:t>(Hardware</w:t>
      </w:r>
      <w:r>
        <w:rPr>
          <w:b/>
          <w:spacing w:val="40"/>
          <w:sz w:val="24"/>
        </w:rPr>
        <w:t> </w:t>
      </w:r>
      <w:r>
        <w:rPr>
          <w:b/>
          <w:sz w:val="24"/>
        </w:rPr>
        <w:t>and</w:t>
      </w:r>
      <w:r>
        <w:rPr>
          <w:b/>
          <w:spacing w:val="40"/>
          <w:sz w:val="24"/>
        </w:rPr>
        <w:t> </w:t>
      </w:r>
      <w:r>
        <w:rPr>
          <w:b/>
          <w:sz w:val="24"/>
        </w:rPr>
        <w:t>Software Resources Required)</w:t>
      </w:r>
    </w:p>
    <w:p>
      <w:pPr>
        <w:pStyle w:val="BodyText"/>
        <w:spacing w:before="15" w:after="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811"/>
        <w:gridCol w:w="2712"/>
        <w:gridCol w:w="2441"/>
      </w:tblGrid>
      <w:tr>
        <w:trPr>
          <w:trHeight w:val="445" w:hRule="atLeast"/>
        </w:trPr>
        <w:tc>
          <w:tcPr>
            <w:tcW w:w="3811" w:type="dxa"/>
            <w:tcBorders>
              <w:left w:val="single" w:sz="12" w:space="0" w:color="EFEFEF"/>
              <w:right w:val="double" w:sz="6" w:space="0" w:color="9F9F9F"/>
            </w:tcBorders>
          </w:tcPr>
          <w:p>
            <w:pPr>
              <w:pStyle w:val="TableParagraph"/>
              <w:spacing w:before="76"/>
              <w:ind w:left="93"/>
              <w:rPr>
                <w:b/>
                <w:sz w:val="20"/>
              </w:rPr>
            </w:pPr>
            <w:r>
              <w:rPr>
                <w:b/>
                <w:sz w:val="20"/>
              </w:rPr>
              <w:t>Mô</w:t>
            </w:r>
            <w:r>
              <w:rPr>
                <w:b/>
                <w:spacing w:val="3"/>
                <w:sz w:val="20"/>
              </w:rPr>
              <w:t> </w:t>
            </w:r>
            <w:r>
              <w:rPr>
                <w:b/>
                <w:spacing w:val="-5"/>
                <w:sz w:val="20"/>
              </w:rPr>
              <w:t>tả</w:t>
            </w:r>
          </w:p>
        </w:tc>
        <w:tc>
          <w:tcPr>
            <w:tcW w:w="2712" w:type="dxa"/>
            <w:tcBorders>
              <w:left w:val="double" w:sz="6" w:space="0" w:color="9F9F9F"/>
              <w:right w:val="double" w:sz="6" w:space="0" w:color="9F9F9F"/>
            </w:tcBorders>
          </w:tcPr>
          <w:p>
            <w:pPr>
              <w:pStyle w:val="TableParagraph"/>
              <w:spacing w:before="76"/>
              <w:ind w:left="89"/>
              <w:jc w:val="center"/>
              <w:rPr>
                <w:b/>
                <w:sz w:val="20"/>
              </w:rPr>
            </w:pPr>
            <w:r>
              <w:rPr>
                <w:b/>
                <w:sz w:val="20"/>
              </w:rPr>
              <w:t>Số</w:t>
            </w:r>
            <w:r>
              <w:rPr>
                <w:b/>
                <w:spacing w:val="-3"/>
                <w:sz w:val="20"/>
              </w:rPr>
              <w:t> </w:t>
            </w:r>
            <w:r>
              <w:rPr>
                <w:b/>
                <w:sz w:val="20"/>
              </w:rPr>
              <w:t>lượng</w:t>
            </w:r>
            <w:r>
              <w:rPr>
                <w:b/>
                <w:spacing w:val="1"/>
                <w:sz w:val="20"/>
              </w:rPr>
              <w:t> </w:t>
            </w:r>
            <w:r>
              <w:rPr>
                <w:b/>
                <w:spacing w:val="-5"/>
                <w:sz w:val="20"/>
              </w:rPr>
              <w:t>cần</w:t>
            </w:r>
          </w:p>
        </w:tc>
        <w:tc>
          <w:tcPr>
            <w:tcW w:w="2441" w:type="dxa"/>
            <w:tcBorders>
              <w:left w:val="double" w:sz="6" w:space="0" w:color="9F9F9F"/>
            </w:tcBorders>
          </w:tcPr>
          <w:p>
            <w:pPr>
              <w:pStyle w:val="TableParagraph"/>
              <w:spacing w:before="76"/>
              <w:ind w:left="83"/>
              <w:jc w:val="center"/>
              <w:rPr>
                <w:b/>
                <w:sz w:val="20"/>
              </w:rPr>
            </w:pPr>
            <w:r>
              <w:rPr>
                <w:b/>
                <w:spacing w:val="-4"/>
                <w:sz w:val="20"/>
              </w:rPr>
              <w:t>Ngày</w:t>
            </w:r>
          </w:p>
        </w:tc>
      </w:tr>
      <w:tr>
        <w:trPr>
          <w:trHeight w:val="445" w:hRule="atLeast"/>
        </w:trPr>
        <w:tc>
          <w:tcPr>
            <w:tcW w:w="3811" w:type="dxa"/>
            <w:tcBorders>
              <w:left w:val="single" w:sz="12" w:space="0" w:color="EFEFEF"/>
              <w:right w:val="double" w:sz="6" w:space="0" w:color="9F9F9F"/>
            </w:tcBorders>
          </w:tcPr>
          <w:p>
            <w:pPr>
              <w:pStyle w:val="TableParagraph"/>
              <w:ind w:left="93"/>
              <w:rPr>
                <w:sz w:val="20"/>
              </w:rPr>
            </w:pPr>
            <w:r>
              <w:rPr>
                <w:sz w:val="20"/>
              </w:rPr>
              <w:t>PCs</w:t>
            </w:r>
            <w:r>
              <w:rPr>
                <w:spacing w:val="-8"/>
                <w:sz w:val="20"/>
              </w:rPr>
              <w:t> </w:t>
            </w:r>
            <w:r>
              <w:rPr>
                <w:sz w:val="20"/>
              </w:rPr>
              <w:t>with</w:t>
            </w:r>
            <w:r>
              <w:rPr>
                <w:spacing w:val="-3"/>
                <w:sz w:val="20"/>
              </w:rPr>
              <w:t> </w:t>
            </w:r>
            <w:r>
              <w:rPr>
                <w:sz w:val="20"/>
              </w:rPr>
              <w:t>128</w:t>
            </w:r>
            <w:r>
              <w:rPr>
                <w:spacing w:val="-3"/>
                <w:sz w:val="20"/>
              </w:rPr>
              <w:t> </w:t>
            </w:r>
            <w:r>
              <w:rPr>
                <w:spacing w:val="-5"/>
                <w:sz w:val="20"/>
              </w:rPr>
              <w:t>RAM</w:t>
            </w:r>
          </w:p>
        </w:tc>
        <w:tc>
          <w:tcPr>
            <w:tcW w:w="2712" w:type="dxa"/>
            <w:tcBorders>
              <w:left w:val="double" w:sz="6" w:space="0" w:color="9F9F9F"/>
              <w:right w:val="double" w:sz="6" w:space="0" w:color="9F9F9F"/>
            </w:tcBorders>
          </w:tcPr>
          <w:p>
            <w:pPr>
              <w:pStyle w:val="TableParagraph"/>
              <w:ind w:left="89" w:right="6"/>
              <w:jc w:val="center"/>
              <w:rPr>
                <w:sz w:val="20"/>
              </w:rPr>
            </w:pPr>
            <w:r>
              <w:rPr>
                <w:spacing w:val="-10"/>
                <w:sz w:val="20"/>
              </w:rPr>
              <w:t>6</w:t>
            </w:r>
          </w:p>
        </w:tc>
        <w:tc>
          <w:tcPr>
            <w:tcW w:w="2441" w:type="dxa"/>
            <w:tcBorders>
              <w:left w:val="double" w:sz="6" w:space="0" w:color="9F9F9F"/>
            </w:tcBorders>
          </w:tcPr>
          <w:p>
            <w:pPr>
              <w:pStyle w:val="TableParagraph"/>
              <w:ind w:left="83" w:right="1"/>
              <w:jc w:val="center"/>
              <w:rPr>
                <w:sz w:val="20"/>
              </w:rPr>
            </w:pPr>
            <w:r>
              <w:rPr>
                <w:sz w:val="20"/>
              </w:rPr>
              <w:t>1</w:t>
            </w:r>
            <w:r>
              <w:rPr>
                <w:spacing w:val="-3"/>
                <w:sz w:val="20"/>
              </w:rPr>
              <w:t> </w:t>
            </w:r>
            <w:r>
              <w:rPr>
                <w:sz w:val="20"/>
              </w:rPr>
              <w:t>May </w:t>
            </w:r>
            <w:r>
              <w:rPr>
                <w:spacing w:val="-4"/>
                <w:sz w:val="20"/>
              </w:rPr>
              <w:t>2000</w:t>
            </w:r>
          </w:p>
        </w:tc>
      </w:tr>
      <w:tr>
        <w:trPr>
          <w:trHeight w:val="445" w:hRule="atLeast"/>
        </w:trPr>
        <w:tc>
          <w:tcPr>
            <w:tcW w:w="3811" w:type="dxa"/>
            <w:tcBorders>
              <w:left w:val="single" w:sz="12" w:space="0" w:color="EFEFEF"/>
              <w:right w:val="double" w:sz="6" w:space="0" w:color="9F9F9F"/>
            </w:tcBorders>
          </w:tcPr>
          <w:p>
            <w:pPr>
              <w:pStyle w:val="TableParagraph"/>
              <w:ind w:left="93"/>
              <w:rPr>
                <w:sz w:val="20"/>
              </w:rPr>
            </w:pPr>
            <w:r>
              <w:rPr>
                <w:sz w:val="20"/>
              </w:rPr>
              <w:t>1GB</w:t>
            </w:r>
            <w:r>
              <w:rPr>
                <w:spacing w:val="-4"/>
                <w:sz w:val="20"/>
              </w:rPr>
              <w:t> </w:t>
            </w:r>
            <w:r>
              <w:rPr>
                <w:sz w:val="20"/>
              </w:rPr>
              <w:t>space</w:t>
            </w:r>
            <w:r>
              <w:rPr>
                <w:spacing w:val="-4"/>
                <w:sz w:val="20"/>
              </w:rPr>
              <w:t> </w:t>
            </w:r>
            <w:r>
              <w:rPr>
                <w:sz w:val="20"/>
              </w:rPr>
              <w:t>on</w:t>
            </w:r>
            <w:r>
              <w:rPr>
                <w:spacing w:val="-4"/>
                <w:sz w:val="20"/>
              </w:rPr>
              <w:t> </w:t>
            </w:r>
            <w:r>
              <w:rPr>
                <w:spacing w:val="-2"/>
                <w:sz w:val="20"/>
              </w:rPr>
              <w:t>server</w:t>
            </w:r>
          </w:p>
        </w:tc>
        <w:tc>
          <w:tcPr>
            <w:tcW w:w="2712" w:type="dxa"/>
            <w:tcBorders>
              <w:left w:val="double" w:sz="6" w:space="0" w:color="9F9F9F"/>
              <w:right w:val="double" w:sz="6" w:space="0" w:color="9F9F9F"/>
            </w:tcBorders>
          </w:tcPr>
          <w:p>
            <w:pPr>
              <w:pStyle w:val="TableParagraph"/>
              <w:ind w:left="89" w:right="6"/>
              <w:jc w:val="center"/>
              <w:rPr>
                <w:sz w:val="20"/>
              </w:rPr>
            </w:pPr>
            <w:r>
              <w:rPr>
                <w:spacing w:val="-10"/>
                <w:sz w:val="20"/>
              </w:rPr>
              <w:t>1</w:t>
            </w:r>
          </w:p>
        </w:tc>
        <w:tc>
          <w:tcPr>
            <w:tcW w:w="2441" w:type="dxa"/>
            <w:tcBorders>
              <w:left w:val="double" w:sz="6" w:space="0" w:color="9F9F9F"/>
            </w:tcBorders>
          </w:tcPr>
          <w:p>
            <w:pPr>
              <w:pStyle w:val="TableParagraph"/>
              <w:ind w:left="83" w:right="1"/>
              <w:jc w:val="center"/>
              <w:rPr>
                <w:sz w:val="20"/>
              </w:rPr>
            </w:pPr>
            <w:r>
              <w:rPr>
                <w:sz w:val="20"/>
              </w:rPr>
              <w:t>1</w:t>
            </w:r>
            <w:r>
              <w:rPr>
                <w:spacing w:val="-3"/>
                <w:sz w:val="20"/>
              </w:rPr>
              <w:t> </w:t>
            </w:r>
            <w:r>
              <w:rPr>
                <w:sz w:val="20"/>
              </w:rPr>
              <w:t>May </w:t>
            </w:r>
            <w:r>
              <w:rPr>
                <w:spacing w:val="-4"/>
                <w:sz w:val="20"/>
              </w:rPr>
              <w:t>2000</w:t>
            </w:r>
          </w:p>
        </w:tc>
      </w:tr>
      <w:tr>
        <w:trPr>
          <w:trHeight w:val="445" w:hRule="atLeast"/>
        </w:trPr>
        <w:tc>
          <w:tcPr>
            <w:tcW w:w="3811" w:type="dxa"/>
            <w:tcBorders>
              <w:left w:val="single" w:sz="12" w:space="0" w:color="EFEFEF"/>
              <w:right w:val="double" w:sz="6" w:space="0" w:color="9F9F9F"/>
            </w:tcBorders>
          </w:tcPr>
          <w:p>
            <w:pPr>
              <w:pStyle w:val="TableParagraph"/>
              <w:ind w:left="93"/>
              <w:rPr>
                <w:sz w:val="20"/>
              </w:rPr>
            </w:pPr>
            <w:r>
              <w:rPr>
                <w:sz w:val="20"/>
              </w:rPr>
              <w:t>VisualAge</w:t>
            </w:r>
            <w:r>
              <w:rPr>
                <w:spacing w:val="-9"/>
                <w:sz w:val="20"/>
              </w:rPr>
              <w:t> </w:t>
            </w:r>
            <w:r>
              <w:rPr>
                <w:sz w:val="20"/>
              </w:rPr>
              <w:t>for</w:t>
            </w:r>
            <w:r>
              <w:rPr>
                <w:spacing w:val="-4"/>
                <w:sz w:val="20"/>
              </w:rPr>
              <w:t> Java</w:t>
            </w:r>
          </w:p>
        </w:tc>
        <w:tc>
          <w:tcPr>
            <w:tcW w:w="2712" w:type="dxa"/>
            <w:tcBorders>
              <w:left w:val="double" w:sz="6" w:space="0" w:color="9F9F9F"/>
              <w:right w:val="double" w:sz="6" w:space="0" w:color="9F9F9F"/>
            </w:tcBorders>
          </w:tcPr>
          <w:p>
            <w:pPr>
              <w:pStyle w:val="TableParagraph"/>
              <w:ind w:left="89" w:right="6"/>
              <w:jc w:val="center"/>
              <w:rPr>
                <w:sz w:val="20"/>
              </w:rPr>
            </w:pPr>
            <w:r>
              <w:rPr>
                <w:spacing w:val="-10"/>
                <w:sz w:val="20"/>
              </w:rPr>
              <w:t>6</w:t>
            </w:r>
          </w:p>
        </w:tc>
        <w:tc>
          <w:tcPr>
            <w:tcW w:w="2441" w:type="dxa"/>
            <w:tcBorders>
              <w:left w:val="double" w:sz="6" w:space="0" w:color="9F9F9F"/>
            </w:tcBorders>
          </w:tcPr>
          <w:p>
            <w:pPr>
              <w:pStyle w:val="TableParagraph"/>
              <w:ind w:left="83" w:right="1"/>
              <w:jc w:val="center"/>
              <w:rPr>
                <w:sz w:val="20"/>
              </w:rPr>
            </w:pPr>
            <w:r>
              <w:rPr>
                <w:sz w:val="20"/>
              </w:rPr>
              <w:t>4</w:t>
            </w:r>
            <w:r>
              <w:rPr>
                <w:spacing w:val="-3"/>
                <w:sz w:val="20"/>
              </w:rPr>
              <w:t> </w:t>
            </w:r>
            <w:r>
              <w:rPr>
                <w:sz w:val="20"/>
              </w:rPr>
              <w:t>May </w:t>
            </w:r>
            <w:r>
              <w:rPr>
                <w:spacing w:val="-4"/>
                <w:sz w:val="20"/>
              </w:rPr>
              <w:t>2000</w:t>
            </w:r>
          </w:p>
        </w:tc>
      </w:tr>
      <w:tr>
        <w:trPr>
          <w:trHeight w:val="445" w:hRule="atLeast"/>
        </w:trPr>
        <w:tc>
          <w:tcPr>
            <w:tcW w:w="3811" w:type="dxa"/>
            <w:tcBorders>
              <w:left w:val="single" w:sz="12" w:space="0" w:color="EFEFEF"/>
              <w:right w:val="double" w:sz="6" w:space="0" w:color="9F9F9F"/>
            </w:tcBorders>
          </w:tcPr>
          <w:p>
            <w:pPr>
              <w:pStyle w:val="TableParagraph"/>
              <w:ind w:left="93"/>
              <w:rPr>
                <w:sz w:val="20"/>
              </w:rPr>
            </w:pPr>
            <w:r>
              <w:rPr>
                <w:spacing w:val="-5"/>
                <w:sz w:val="20"/>
              </w:rPr>
              <w:t>DB2</w:t>
            </w:r>
          </w:p>
        </w:tc>
        <w:tc>
          <w:tcPr>
            <w:tcW w:w="2712" w:type="dxa"/>
            <w:tcBorders>
              <w:left w:val="double" w:sz="6" w:space="0" w:color="9F9F9F"/>
              <w:right w:val="double" w:sz="6" w:space="0" w:color="9F9F9F"/>
            </w:tcBorders>
          </w:tcPr>
          <w:p>
            <w:pPr>
              <w:pStyle w:val="TableParagraph"/>
              <w:ind w:left="89" w:right="6"/>
              <w:jc w:val="center"/>
              <w:rPr>
                <w:sz w:val="20"/>
              </w:rPr>
            </w:pPr>
            <w:r>
              <w:rPr>
                <w:spacing w:val="-10"/>
                <w:sz w:val="20"/>
              </w:rPr>
              <w:t>6</w:t>
            </w:r>
          </w:p>
        </w:tc>
        <w:tc>
          <w:tcPr>
            <w:tcW w:w="2441" w:type="dxa"/>
            <w:tcBorders>
              <w:left w:val="double" w:sz="6" w:space="0" w:color="9F9F9F"/>
            </w:tcBorders>
          </w:tcPr>
          <w:p>
            <w:pPr>
              <w:pStyle w:val="TableParagraph"/>
              <w:ind w:left="83" w:right="1"/>
              <w:jc w:val="center"/>
              <w:rPr>
                <w:sz w:val="20"/>
              </w:rPr>
            </w:pPr>
            <w:r>
              <w:rPr>
                <w:sz w:val="20"/>
              </w:rPr>
              <w:t>4</w:t>
            </w:r>
            <w:r>
              <w:rPr>
                <w:spacing w:val="-3"/>
                <w:sz w:val="20"/>
              </w:rPr>
              <w:t> </w:t>
            </w:r>
            <w:r>
              <w:rPr>
                <w:sz w:val="20"/>
              </w:rPr>
              <w:t>May </w:t>
            </w:r>
            <w:r>
              <w:rPr>
                <w:spacing w:val="-4"/>
                <w:sz w:val="20"/>
              </w:rPr>
              <w:t>2000</w:t>
            </w:r>
          </w:p>
        </w:tc>
      </w:tr>
      <w:tr>
        <w:trPr>
          <w:trHeight w:val="445" w:hRule="atLeast"/>
        </w:trPr>
        <w:tc>
          <w:tcPr>
            <w:tcW w:w="3811" w:type="dxa"/>
            <w:tcBorders>
              <w:left w:val="single" w:sz="12" w:space="0" w:color="EFEFEF"/>
              <w:right w:val="double" w:sz="6" w:space="0" w:color="9F9F9F"/>
            </w:tcBorders>
          </w:tcPr>
          <w:p>
            <w:pPr>
              <w:pStyle w:val="TableParagraph"/>
              <w:ind w:left="93"/>
              <w:rPr>
                <w:sz w:val="20"/>
              </w:rPr>
            </w:pPr>
            <w:r>
              <w:rPr>
                <w:sz w:val="20"/>
              </w:rPr>
              <w:t>Rational</w:t>
            </w:r>
            <w:r>
              <w:rPr>
                <w:spacing w:val="-8"/>
                <w:sz w:val="20"/>
              </w:rPr>
              <w:t> </w:t>
            </w:r>
            <w:r>
              <w:rPr>
                <w:spacing w:val="-4"/>
                <w:sz w:val="20"/>
              </w:rPr>
              <w:t>Rose</w:t>
            </w:r>
          </w:p>
        </w:tc>
        <w:tc>
          <w:tcPr>
            <w:tcW w:w="2712" w:type="dxa"/>
            <w:tcBorders>
              <w:left w:val="double" w:sz="6" w:space="0" w:color="9F9F9F"/>
              <w:right w:val="double" w:sz="6" w:space="0" w:color="9F9F9F"/>
            </w:tcBorders>
          </w:tcPr>
          <w:p>
            <w:pPr>
              <w:pStyle w:val="TableParagraph"/>
              <w:ind w:left="89" w:right="6"/>
              <w:jc w:val="center"/>
              <w:rPr>
                <w:sz w:val="20"/>
              </w:rPr>
            </w:pPr>
            <w:r>
              <w:rPr>
                <w:spacing w:val="-10"/>
                <w:sz w:val="20"/>
              </w:rPr>
              <w:t>5</w:t>
            </w:r>
          </w:p>
        </w:tc>
        <w:tc>
          <w:tcPr>
            <w:tcW w:w="2441" w:type="dxa"/>
            <w:tcBorders>
              <w:left w:val="double" w:sz="6" w:space="0" w:color="9F9F9F"/>
            </w:tcBorders>
          </w:tcPr>
          <w:p>
            <w:pPr>
              <w:pStyle w:val="TableParagraph"/>
              <w:ind w:left="83" w:right="5"/>
              <w:jc w:val="center"/>
              <w:rPr>
                <w:sz w:val="20"/>
              </w:rPr>
            </w:pPr>
            <w:r>
              <w:rPr>
                <w:sz w:val="20"/>
              </w:rPr>
              <w:t>15</w:t>
            </w:r>
            <w:r>
              <w:rPr>
                <w:spacing w:val="-4"/>
                <w:sz w:val="20"/>
              </w:rPr>
              <w:t> </w:t>
            </w:r>
            <w:r>
              <w:rPr>
                <w:sz w:val="20"/>
              </w:rPr>
              <w:t>May</w:t>
            </w:r>
            <w:r>
              <w:rPr>
                <w:spacing w:val="-1"/>
                <w:sz w:val="20"/>
              </w:rPr>
              <w:t> </w:t>
            </w:r>
            <w:r>
              <w:rPr>
                <w:spacing w:val="-4"/>
                <w:sz w:val="20"/>
              </w:rPr>
              <w:t>2000</w:t>
            </w:r>
          </w:p>
        </w:tc>
      </w:tr>
      <w:tr>
        <w:trPr>
          <w:trHeight w:val="445" w:hRule="atLeast"/>
        </w:trPr>
        <w:tc>
          <w:tcPr>
            <w:tcW w:w="3811" w:type="dxa"/>
            <w:tcBorders>
              <w:left w:val="single" w:sz="12" w:space="0" w:color="EFEFEF"/>
              <w:right w:val="double" w:sz="6" w:space="0" w:color="9F9F9F"/>
            </w:tcBorders>
          </w:tcPr>
          <w:p>
            <w:pPr>
              <w:pStyle w:val="TableParagraph"/>
              <w:ind w:left="93"/>
              <w:rPr>
                <w:sz w:val="20"/>
              </w:rPr>
            </w:pPr>
            <w:r>
              <w:rPr>
                <w:sz w:val="20"/>
              </w:rPr>
              <w:t>Requisite</w:t>
            </w:r>
            <w:r>
              <w:rPr>
                <w:spacing w:val="-8"/>
                <w:sz w:val="20"/>
              </w:rPr>
              <w:t> </w:t>
            </w:r>
            <w:r>
              <w:rPr>
                <w:spacing w:val="-5"/>
                <w:sz w:val="20"/>
              </w:rPr>
              <w:t>Pro</w:t>
            </w:r>
          </w:p>
        </w:tc>
        <w:tc>
          <w:tcPr>
            <w:tcW w:w="2712" w:type="dxa"/>
            <w:tcBorders>
              <w:left w:val="double" w:sz="6" w:space="0" w:color="9F9F9F"/>
              <w:right w:val="double" w:sz="6" w:space="0" w:color="9F9F9F"/>
            </w:tcBorders>
          </w:tcPr>
          <w:p>
            <w:pPr>
              <w:pStyle w:val="TableParagraph"/>
              <w:ind w:left="89" w:right="6"/>
              <w:jc w:val="center"/>
              <w:rPr>
                <w:sz w:val="20"/>
              </w:rPr>
            </w:pPr>
            <w:r>
              <w:rPr>
                <w:spacing w:val="-10"/>
                <w:sz w:val="20"/>
              </w:rPr>
              <w:t>1</w:t>
            </w:r>
          </w:p>
        </w:tc>
        <w:tc>
          <w:tcPr>
            <w:tcW w:w="2441" w:type="dxa"/>
            <w:tcBorders>
              <w:left w:val="double" w:sz="6" w:space="0" w:color="9F9F9F"/>
            </w:tcBorders>
          </w:tcPr>
          <w:p>
            <w:pPr>
              <w:pStyle w:val="TableParagraph"/>
              <w:ind w:left="83" w:right="5"/>
              <w:jc w:val="center"/>
              <w:rPr>
                <w:sz w:val="20"/>
              </w:rPr>
            </w:pPr>
            <w:r>
              <w:rPr>
                <w:sz w:val="20"/>
              </w:rPr>
              <w:t>15</w:t>
            </w:r>
            <w:r>
              <w:rPr>
                <w:spacing w:val="-4"/>
                <w:sz w:val="20"/>
              </w:rPr>
              <w:t> </w:t>
            </w:r>
            <w:r>
              <w:rPr>
                <w:sz w:val="20"/>
              </w:rPr>
              <w:t>May</w:t>
            </w:r>
            <w:r>
              <w:rPr>
                <w:spacing w:val="-1"/>
                <w:sz w:val="20"/>
              </w:rPr>
              <w:t> </w:t>
            </w:r>
            <w:r>
              <w:rPr>
                <w:spacing w:val="-4"/>
                <w:sz w:val="20"/>
              </w:rPr>
              <w:t>2000</w:t>
            </w:r>
          </w:p>
        </w:tc>
      </w:tr>
    </w:tbl>
    <w:p>
      <w:pPr>
        <w:pStyle w:val="ListParagraph"/>
        <w:numPr>
          <w:ilvl w:val="1"/>
          <w:numId w:val="83"/>
        </w:numPr>
        <w:tabs>
          <w:tab w:pos="760" w:val="left" w:leader="none"/>
        </w:tabs>
        <w:spacing w:line="240" w:lineRule="auto" w:before="231" w:after="0"/>
        <w:ind w:left="760" w:right="0" w:hanging="401"/>
        <w:jc w:val="left"/>
        <w:rPr>
          <w:b/>
          <w:sz w:val="24"/>
        </w:rPr>
      </w:pPr>
      <w:r>
        <w:rPr>
          <w:b/>
          <w:sz w:val="24"/>
        </w:rPr>
        <w:t>Các</w:t>
      </w:r>
      <w:r>
        <w:rPr>
          <w:b/>
          <w:spacing w:val="-7"/>
          <w:sz w:val="24"/>
        </w:rPr>
        <w:t> </w:t>
      </w:r>
      <w:r>
        <w:rPr>
          <w:b/>
          <w:sz w:val="24"/>
        </w:rPr>
        <w:t>công</w:t>
      </w:r>
      <w:r>
        <w:rPr>
          <w:b/>
          <w:spacing w:val="-6"/>
          <w:sz w:val="24"/>
        </w:rPr>
        <w:t> </w:t>
      </w:r>
      <w:r>
        <w:rPr>
          <w:b/>
          <w:spacing w:val="-5"/>
          <w:sz w:val="24"/>
        </w:rPr>
        <w:t>cụ</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6737"/>
        <w:gridCol w:w="2227"/>
      </w:tblGrid>
      <w:tr>
        <w:trPr>
          <w:trHeight w:val="445" w:hRule="atLeast"/>
        </w:trPr>
        <w:tc>
          <w:tcPr>
            <w:tcW w:w="8964" w:type="dxa"/>
            <w:gridSpan w:val="2"/>
            <w:tcBorders>
              <w:left w:val="single" w:sz="12" w:space="0" w:color="EFEFEF"/>
            </w:tcBorders>
          </w:tcPr>
          <w:p>
            <w:pPr>
              <w:pStyle w:val="TableParagraph"/>
              <w:spacing w:before="76"/>
              <w:ind w:left="93"/>
              <w:rPr>
                <w:b/>
                <w:sz w:val="20"/>
              </w:rPr>
            </w:pPr>
            <w:r>
              <w:rPr>
                <w:b/>
                <w:sz w:val="20"/>
              </w:rPr>
              <w:t>Danh</w:t>
            </w:r>
            <w:r>
              <w:rPr>
                <w:b/>
                <w:spacing w:val="-2"/>
                <w:sz w:val="20"/>
              </w:rPr>
              <w:t> </w:t>
            </w:r>
            <w:r>
              <w:rPr>
                <w:b/>
                <w:sz w:val="20"/>
              </w:rPr>
              <w:t>sách</w:t>
            </w:r>
            <w:r>
              <w:rPr>
                <w:b/>
                <w:spacing w:val="-5"/>
                <w:sz w:val="20"/>
              </w:rPr>
              <w:t> </w:t>
            </w:r>
            <w:r>
              <w:rPr>
                <w:b/>
                <w:sz w:val="20"/>
              </w:rPr>
              <w:t>công</w:t>
            </w:r>
            <w:r>
              <w:rPr>
                <w:b/>
                <w:spacing w:val="-5"/>
                <w:sz w:val="20"/>
              </w:rPr>
              <w:t> </w:t>
            </w:r>
            <w:r>
              <w:rPr>
                <w:b/>
                <w:sz w:val="20"/>
              </w:rPr>
              <w:t>cụ</w:t>
            </w:r>
            <w:r>
              <w:rPr>
                <w:b/>
                <w:spacing w:val="-4"/>
                <w:sz w:val="20"/>
              </w:rPr>
              <w:t> </w:t>
            </w:r>
            <w:r>
              <w:rPr>
                <w:b/>
                <w:sz w:val="20"/>
              </w:rPr>
              <w:t>(Tools</w:t>
            </w:r>
            <w:r>
              <w:rPr>
                <w:b/>
                <w:spacing w:val="-4"/>
                <w:sz w:val="20"/>
              </w:rPr>
              <w:t> List)</w:t>
            </w:r>
          </w:p>
        </w:tc>
      </w:tr>
      <w:tr>
        <w:trPr>
          <w:trHeight w:val="445" w:hRule="atLeast"/>
        </w:trPr>
        <w:tc>
          <w:tcPr>
            <w:tcW w:w="6737" w:type="dxa"/>
            <w:tcBorders>
              <w:left w:val="single" w:sz="12" w:space="0" w:color="EFEFEF"/>
            </w:tcBorders>
          </w:tcPr>
          <w:p>
            <w:pPr>
              <w:pStyle w:val="TableParagraph"/>
              <w:ind w:left="93"/>
              <w:rPr>
                <w:sz w:val="20"/>
              </w:rPr>
            </w:pPr>
            <w:r>
              <w:rPr>
                <w:sz w:val="20"/>
              </w:rPr>
              <w:t>Các</w:t>
            </w:r>
            <w:r>
              <w:rPr>
                <w:spacing w:val="-3"/>
                <w:sz w:val="20"/>
              </w:rPr>
              <w:t> </w:t>
            </w:r>
            <w:r>
              <w:rPr>
                <w:sz w:val="20"/>
              </w:rPr>
              <w:t>công</w:t>
            </w:r>
            <w:r>
              <w:rPr>
                <w:spacing w:val="-4"/>
                <w:sz w:val="20"/>
              </w:rPr>
              <w:t> </w:t>
            </w:r>
            <w:r>
              <w:rPr>
                <w:sz w:val="20"/>
              </w:rPr>
              <w:t>cụ</w:t>
            </w:r>
            <w:r>
              <w:rPr>
                <w:spacing w:val="-4"/>
                <w:sz w:val="20"/>
              </w:rPr>
              <w:t> </w:t>
            </w:r>
            <w:r>
              <w:rPr>
                <w:sz w:val="20"/>
              </w:rPr>
              <w:t>được</w:t>
            </w:r>
            <w:r>
              <w:rPr>
                <w:spacing w:val="-3"/>
                <w:sz w:val="20"/>
              </w:rPr>
              <w:t> </w:t>
            </w:r>
            <w:r>
              <w:rPr>
                <w:sz w:val="20"/>
              </w:rPr>
              <w:t>phát</w:t>
            </w:r>
            <w:r>
              <w:rPr>
                <w:spacing w:val="-4"/>
                <w:sz w:val="20"/>
              </w:rPr>
              <w:t> </w:t>
            </w:r>
            <w:r>
              <w:rPr>
                <w:sz w:val="20"/>
              </w:rPr>
              <w:t>triển</w:t>
            </w:r>
            <w:r>
              <w:rPr>
                <w:spacing w:val="-4"/>
                <w:sz w:val="20"/>
              </w:rPr>
              <w:t> </w:t>
            </w:r>
            <w:r>
              <w:rPr>
                <w:sz w:val="20"/>
              </w:rPr>
              <w:t>trong</w:t>
            </w:r>
            <w:r>
              <w:rPr>
                <w:spacing w:val="-4"/>
                <w:sz w:val="20"/>
              </w:rPr>
              <w:t> </w:t>
            </w:r>
            <w:r>
              <w:rPr>
                <w:sz w:val="20"/>
              </w:rPr>
              <w:t>dự</w:t>
            </w:r>
            <w:r>
              <w:rPr>
                <w:spacing w:val="-6"/>
                <w:sz w:val="20"/>
              </w:rPr>
              <w:t> </w:t>
            </w:r>
            <w:r>
              <w:rPr>
                <w:spacing w:val="-5"/>
                <w:sz w:val="20"/>
              </w:rPr>
              <w:t>án</w:t>
            </w:r>
          </w:p>
        </w:tc>
        <w:tc>
          <w:tcPr>
            <w:tcW w:w="2227" w:type="dxa"/>
          </w:tcPr>
          <w:p>
            <w:pPr>
              <w:pStyle w:val="TableParagraph"/>
              <w:ind w:left="95"/>
              <w:rPr>
                <w:sz w:val="20"/>
              </w:rPr>
            </w:pPr>
            <w:r>
              <w:rPr>
                <w:spacing w:val="-2"/>
                <w:sz w:val="20"/>
              </w:rPr>
              <w:t>Không</w:t>
            </w:r>
          </w:p>
        </w:tc>
      </w:tr>
      <w:tr>
        <w:trPr>
          <w:trHeight w:val="445" w:hRule="atLeast"/>
        </w:trPr>
        <w:tc>
          <w:tcPr>
            <w:tcW w:w="6737" w:type="dxa"/>
            <w:tcBorders>
              <w:left w:val="single" w:sz="12" w:space="0" w:color="EFEFEF"/>
            </w:tcBorders>
          </w:tcPr>
          <w:p>
            <w:pPr>
              <w:pStyle w:val="TableParagraph"/>
              <w:ind w:left="93"/>
              <w:rPr>
                <w:sz w:val="20"/>
              </w:rPr>
            </w:pPr>
            <w:r>
              <w:rPr>
                <w:sz w:val="20"/>
              </w:rPr>
              <w:t>Các</w:t>
            </w:r>
            <w:r>
              <w:rPr>
                <w:spacing w:val="-3"/>
                <w:sz w:val="20"/>
              </w:rPr>
              <w:t> </w:t>
            </w:r>
            <w:r>
              <w:rPr>
                <w:sz w:val="20"/>
              </w:rPr>
              <w:t>công</w:t>
            </w:r>
            <w:r>
              <w:rPr>
                <w:spacing w:val="-4"/>
                <w:sz w:val="20"/>
              </w:rPr>
              <w:t> </w:t>
            </w:r>
            <w:r>
              <w:rPr>
                <w:sz w:val="20"/>
              </w:rPr>
              <w:t>cụ</w:t>
            </w:r>
            <w:r>
              <w:rPr>
                <w:spacing w:val="-4"/>
                <w:sz w:val="20"/>
              </w:rPr>
              <w:t> </w:t>
            </w:r>
            <w:r>
              <w:rPr>
                <w:sz w:val="20"/>
              </w:rPr>
              <w:t>do</w:t>
            </w:r>
            <w:r>
              <w:rPr>
                <w:spacing w:val="-4"/>
                <w:sz w:val="20"/>
              </w:rPr>
              <w:t> </w:t>
            </w:r>
            <w:r>
              <w:rPr>
                <w:sz w:val="20"/>
              </w:rPr>
              <w:t>công</w:t>
            </w:r>
            <w:r>
              <w:rPr>
                <w:spacing w:val="-4"/>
                <w:sz w:val="20"/>
              </w:rPr>
              <w:t> </w:t>
            </w:r>
            <w:r>
              <w:rPr>
                <w:sz w:val="20"/>
              </w:rPr>
              <w:t>ty</w:t>
            </w:r>
            <w:r>
              <w:rPr>
                <w:spacing w:val="-3"/>
                <w:sz w:val="20"/>
              </w:rPr>
              <w:t> </w:t>
            </w:r>
            <w:r>
              <w:rPr>
                <w:sz w:val="20"/>
              </w:rPr>
              <w:t>phát</w:t>
            </w:r>
            <w:r>
              <w:rPr>
                <w:spacing w:val="-5"/>
                <w:sz w:val="20"/>
              </w:rPr>
              <w:t> </w:t>
            </w:r>
            <w:r>
              <w:rPr>
                <w:sz w:val="20"/>
              </w:rPr>
              <w:t>triển</w:t>
            </w:r>
            <w:r>
              <w:rPr>
                <w:spacing w:val="-4"/>
                <w:sz w:val="20"/>
              </w:rPr>
              <w:t> </w:t>
            </w:r>
            <w:r>
              <w:rPr>
                <w:sz w:val="20"/>
              </w:rPr>
              <w:t>được</w:t>
            </w:r>
            <w:r>
              <w:rPr>
                <w:spacing w:val="-2"/>
                <w:sz w:val="20"/>
              </w:rPr>
              <w:t> </w:t>
            </w:r>
            <w:r>
              <w:rPr>
                <w:sz w:val="20"/>
              </w:rPr>
              <w:t>dùng</w:t>
            </w:r>
            <w:r>
              <w:rPr>
                <w:spacing w:val="-4"/>
                <w:sz w:val="20"/>
              </w:rPr>
              <w:t> </w:t>
            </w:r>
            <w:r>
              <w:rPr>
                <w:sz w:val="20"/>
              </w:rPr>
              <w:t>trong</w:t>
            </w:r>
            <w:r>
              <w:rPr>
                <w:spacing w:val="-4"/>
                <w:sz w:val="20"/>
              </w:rPr>
              <w:t> </w:t>
            </w:r>
            <w:r>
              <w:rPr>
                <w:sz w:val="20"/>
              </w:rPr>
              <w:t>dự</w:t>
            </w:r>
            <w:r>
              <w:rPr>
                <w:spacing w:val="-11"/>
                <w:sz w:val="20"/>
              </w:rPr>
              <w:t> </w:t>
            </w:r>
            <w:r>
              <w:rPr>
                <w:spacing w:val="-5"/>
                <w:sz w:val="20"/>
              </w:rPr>
              <w:t>án</w:t>
            </w:r>
          </w:p>
        </w:tc>
        <w:tc>
          <w:tcPr>
            <w:tcW w:w="2227" w:type="dxa"/>
          </w:tcPr>
          <w:p>
            <w:pPr>
              <w:pStyle w:val="TableParagraph"/>
              <w:ind w:left="95"/>
              <w:rPr>
                <w:sz w:val="20"/>
              </w:rPr>
            </w:pPr>
            <w:r>
              <w:rPr>
                <w:spacing w:val="-2"/>
                <w:sz w:val="20"/>
              </w:rPr>
              <w:t>BugsBunny,</w:t>
            </w:r>
            <w:r>
              <w:rPr>
                <w:spacing w:val="1"/>
                <w:sz w:val="20"/>
              </w:rPr>
              <w:t> </w:t>
            </w:r>
            <w:r>
              <w:rPr>
                <w:spacing w:val="-5"/>
                <w:sz w:val="20"/>
              </w:rPr>
              <w:t>WAR</w:t>
            </w:r>
          </w:p>
        </w:tc>
      </w:tr>
    </w:tbl>
    <w:p>
      <w:pPr>
        <w:pStyle w:val="ListParagraph"/>
        <w:numPr>
          <w:ilvl w:val="1"/>
          <w:numId w:val="83"/>
        </w:numPr>
        <w:tabs>
          <w:tab w:pos="760" w:val="left" w:leader="none"/>
        </w:tabs>
        <w:spacing w:line="240" w:lineRule="auto" w:before="230" w:after="0"/>
        <w:ind w:left="760" w:right="0" w:hanging="401"/>
        <w:jc w:val="left"/>
        <w:rPr>
          <w:b/>
          <w:sz w:val="24"/>
        </w:rPr>
      </w:pPr>
      <w:r>
        <w:rPr>
          <w:b/>
          <w:sz w:val="24"/>
        </w:rPr>
        <w:t>Kế</w:t>
      </w:r>
      <w:r>
        <w:rPr>
          <w:b/>
          <w:spacing w:val="-8"/>
          <w:sz w:val="24"/>
        </w:rPr>
        <w:t> </w:t>
      </w:r>
      <w:r>
        <w:rPr>
          <w:b/>
          <w:sz w:val="24"/>
        </w:rPr>
        <w:t>hoạch</w:t>
      </w:r>
      <w:r>
        <w:rPr>
          <w:b/>
          <w:spacing w:val="-10"/>
          <w:sz w:val="24"/>
        </w:rPr>
        <w:t> </w:t>
      </w:r>
      <w:r>
        <w:rPr>
          <w:b/>
          <w:sz w:val="24"/>
        </w:rPr>
        <w:t>đào</w:t>
      </w:r>
      <w:r>
        <w:rPr>
          <w:b/>
          <w:spacing w:val="-7"/>
          <w:sz w:val="24"/>
        </w:rPr>
        <w:t> </w:t>
      </w:r>
      <w:r>
        <w:rPr>
          <w:b/>
          <w:sz w:val="24"/>
        </w:rPr>
        <w:t>tạo</w:t>
      </w:r>
      <w:r>
        <w:rPr>
          <w:b/>
          <w:spacing w:val="-6"/>
          <w:sz w:val="24"/>
        </w:rPr>
        <w:t> </w:t>
      </w:r>
      <w:r>
        <w:rPr>
          <w:b/>
          <w:sz w:val="24"/>
        </w:rPr>
        <w:t>(Training</w:t>
      </w:r>
      <w:r>
        <w:rPr>
          <w:b/>
          <w:spacing w:val="-7"/>
          <w:sz w:val="24"/>
        </w:rPr>
        <w:t> </w:t>
      </w:r>
      <w:r>
        <w:rPr>
          <w:b/>
          <w:spacing w:val="-4"/>
          <w:sz w:val="24"/>
        </w:rPr>
        <w:t>Plan)</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218"/>
        <w:gridCol w:w="1274"/>
        <w:gridCol w:w="4471"/>
      </w:tblGrid>
      <w:tr>
        <w:trPr>
          <w:trHeight w:val="790" w:hRule="atLeast"/>
        </w:trPr>
        <w:tc>
          <w:tcPr>
            <w:tcW w:w="3218" w:type="dxa"/>
            <w:tcBorders>
              <w:left w:val="single" w:sz="12" w:space="0" w:color="EFEFEF"/>
            </w:tcBorders>
          </w:tcPr>
          <w:p>
            <w:pPr>
              <w:pStyle w:val="TableParagraph"/>
              <w:spacing w:before="76"/>
              <w:ind w:left="93"/>
              <w:rPr>
                <w:b/>
                <w:sz w:val="20"/>
              </w:rPr>
            </w:pPr>
            <w:r>
              <w:rPr>
                <w:b/>
                <w:sz w:val="20"/>
              </w:rPr>
              <w:t>Lĩnh</w:t>
            </w:r>
            <w:r>
              <w:rPr>
                <w:b/>
                <w:spacing w:val="-5"/>
                <w:sz w:val="20"/>
              </w:rPr>
              <w:t> </w:t>
            </w:r>
            <w:r>
              <w:rPr>
                <w:b/>
                <w:sz w:val="20"/>
              </w:rPr>
              <w:t>vực</w:t>
            </w:r>
            <w:r>
              <w:rPr>
                <w:b/>
                <w:spacing w:val="-4"/>
                <w:sz w:val="20"/>
              </w:rPr>
              <w:t> </w:t>
            </w:r>
            <w:r>
              <w:rPr>
                <w:b/>
                <w:sz w:val="20"/>
              </w:rPr>
              <w:t>đào</w:t>
            </w:r>
            <w:r>
              <w:rPr>
                <w:b/>
                <w:spacing w:val="-5"/>
                <w:sz w:val="20"/>
              </w:rPr>
              <w:t> </w:t>
            </w:r>
            <w:r>
              <w:rPr>
                <w:b/>
                <w:sz w:val="20"/>
              </w:rPr>
              <w:t>tạo</w:t>
            </w:r>
            <w:r>
              <w:rPr>
                <w:b/>
                <w:spacing w:val="-4"/>
                <w:sz w:val="20"/>
              </w:rPr>
              <w:t> </w:t>
            </w:r>
            <w:r>
              <w:rPr>
                <w:b/>
                <w:sz w:val="20"/>
              </w:rPr>
              <w:t>(Training</w:t>
            </w:r>
            <w:r>
              <w:rPr>
                <w:b/>
                <w:spacing w:val="-1"/>
                <w:sz w:val="20"/>
              </w:rPr>
              <w:t> </w:t>
            </w:r>
            <w:r>
              <w:rPr>
                <w:b/>
                <w:spacing w:val="-2"/>
                <w:sz w:val="20"/>
              </w:rPr>
              <w:t>Area)</w:t>
            </w:r>
          </w:p>
        </w:tc>
        <w:tc>
          <w:tcPr>
            <w:tcW w:w="1274" w:type="dxa"/>
            <w:tcBorders>
              <w:right w:val="double" w:sz="6" w:space="0" w:color="9F9F9F"/>
            </w:tcBorders>
          </w:tcPr>
          <w:p>
            <w:pPr>
              <w:pStyle w:val="TableParagraph"/>
              <w:spacing w:before="76"/>
              <w:ind w:left="95"/>
              <w:rPr>
                <w:b/>
                <w:sz w:val="20"/>
              </w:rPr>
            </w:pPr>
            <w:r>
              <w:rPr>
                <w:b/>
                <w:sz w:val="20"/>
              </w:rPr>
              <w:t>Thời</w:t>
            </w:r>
            <w:r>
              <w:rPr>
                <w:b/>
                <w:spacing w:val="-3"/>
                <w:sz w:val="20"/>
              </w:rPr>
              <w:t> </w:t>
            </w:r>
            <w:r>
              <w:rPr>
                <w:b/>
                <w:spacing w:val="-4"/>
                <w:sz w:val="20"/>
              </w:rPr>
              <w:t>gian</w:t>
            </w:r>
          </w:p>
          <w:p>
            <w:pPr>
              <w:pStyle w:val="TableParagraph"/>
              <w:spacing w:before="115"/>
              <w:ind w:left="95"/>
              <w:rPr>
                <w:b/>
                <w:sz w:val="20"/>
              </w:rPr>
            </w:pPr>
            <w:r>
              <w:rPr>
                <w:b/>
                <w:spacing w:val="-2"/>
                <w:sz w:val="20"/>
              </w:rPr>
              <w:t>(Duration)</w:t>
            </w:r>
          </w:p>
        </w:tc>
        <w:tc>
          <w:tcPr>
            <w:tcW w:w="4471" w:type="dxa"/>
            <w:tcBorders>
              <w:left w:val="double" w:sz="6" w:space="0" w:color="9F9F9F"/>
            </w:tcBorders>
          </w:tcPr>
          <w:p>
            <w:pPr>
              <w:pStyle w:val="TableParagraph"/>
              <w:spacing w:before="76"/>
              <w:ind w:left="86"/>
              <w:rPr>
                <w:b/>
                <w:sz w:val="20"/>
              </w:rPr>
            </w:pPr>
            <w:r>
              <w:rPr>
                <w:b/>
                <w:sz w:val="20"/>
              </w:rPr>
              <w:t>Tiểu</w:t>
            </w:r>
            <w:r>
              <w:rPr>
                <w:b/>
                <w:spacing w:val="-5"/>
                <w:sz w:val="20"/>
              </w:rPr>
              <w:t> </w:t>
            </w:r>
            <w:r>
              <w:rPr>
                <w:b/>
                <w:sz w:val="20"/>
              </w:rPr>
              <w:t>chuẩn</w:t>
            </w:r>
            <w:r>
              <w:rPr>
                <w:b/>
                <w:spacing w:val="-4"/>
                <w:sz w:val="20"/>
              </w:rPr>
              <w:t> </w:t>
            </w:r>
            <w:r>
              <w:rPr>
                <w:b/>
                <w:sz w:val="20"/>
              </w:rPr>
              <w:t>bỏ</w:t>
            </w:r>
            <w:r>
              <w:rPr>
                <w:b/>
                <w:spacing w:val="-4"/>
                <w:sz w:val="20"/>
              </w:rPr>
              <w:t> </w:t>
            </w:r>
            <w:r>
              <w:rPr>
                <w:b/>
                <w:sz w:val="20"/>
              </w:rPr>
              <w:t>qua</w:t>
            </w:r>
            <w:r>
              <w:rPr>
                <w:b/>
                <w:spacing w:val="-8"/>
                <w:sz w:val="20"/>
              </w:rPr>
              <w:t> </w:t>
            </w:r>
            <w:r>
              <w:rPr>
                <w:b/>
                <w:sz w:val="20"/>
              </w:rPr>
              <w:t>(Waiver</w:t>
            </w:r>
            <w:r>
              <w:rPr>
                <w:b/>
                <w:spacing w:val="-3"/>
                <w:sz w:val="20"/>
              </w:rPr>
              <w:t> </w:t>
            </w:r>
            <w:r>
              <w:rPr>
                <w:b/>
                <w:spacing w:val="-2"/>
                <w:sz w:val="20"/>
              </w:rPr>
              <w:t>Criteria)</w:t>
            </w:r>
          </w:p>
        </w:tc>
      </w:tr>
      <w:tr>
        <w:trPr>
          <w:trHeight w:val="445" w:hRule="atLeast"/>
        </w:trPr>
        <w:tc>
          <w:tcPr>
            <w:tcW w:w="8963" w:type="dxa"/>
            <w:gridSpan w:val="3"/>
            <w:tcBorders>
              <w:left w:val="single" w:sz="12" w:space="0" w:color="EFEFEF"/>
            </w:tcBorders>
          </w:tcPr>
          <w:p>
            <w:pPr>
              <w:pStyle w:val="TableParagraph"/>
              <w:spacing w:before="76"/>
              <w:ind w:left="93"/>
              <w:rPr>
                <w:b/>
                <w:sz w:val="20"/>
              </w:rPr>
            </w:pPr>
            <w:r>
              <w:rPr>
                <w:b/>
                <w:sz w:val="20"/>
              </w:rPr>
              <w:t>Kỹ</w:t>
            </w:r>
            <w:r>
              <w:rPr>
                <w:b/>
                <w:spacing w:val="-2"/>
                <w:sz w:val="20"/>
              </w:rPr>
              <w:t> </w:t>
            </w:r>
            <w:r>
              <w:rPr>
                <w:b/>
                <w:sz w:val="20"/>
              </w:rPr>
              <w:t>thuật</w:t>
            </w:r>
            <w:r>
              <w:rPr>
                <w:b/>
                <w:spacing w:val="-3"/>
                <w:sz w:val="20"/>
              </w:rPr>
              <w:t> </w:t>
            </w:r>
            <w:r>
              <w:rPr>
                <w:b/>
                <w:spacing w:val="-2"/>
                <w:sz w:val="20"/>
              </w:rPr>
              <w:t>(Technical)</w:t>
            </w:r>
          </w:p>
        </w:tc>
      </w:tr>
      <w:tr>
        <w:trPr>
          <w:trHeight w:val="445" w:hRule="atLeast"/>
        </w:trPr>
        <w:tc>
          <w:tcPr>
            <w:tcW w:w="3218" w:type="dxa"/>
            <w:tcBorders>
              <w:left w:val="single" w:sz="12" w:space="0" w:color="EFEFEF"/>
            </w:tcBorders>
          </w:tcPr>
          <w:p>
            <w:pPr>
              <w:pStyle w:val="TableParagraph"/>
              <w:ind w:left="93"/>
              <w:rPr>
                <w:sz w:val="20"/>
              </w:rPr>
            </w:pPr>
            <w:r>
              <w:rPr>
                <w:sz w:val="20"/>
              </w:rPr>
              <w:t>Ngôn</w:t>
            </w:r>
            <w:r>
              <w:rPr>
                <w:spacing w:val="-7"/>
                <w:sz w:val="20"/>
              </w:rPr>
              <w:t> </w:t>
            </w:r>
            <w:r>
              <w:rPr>
                <w:sz w:val="20"/>
              </w:rPr>
              <w:t>ngữ</w:t>
            </w:r>
            <w:r>
              <w:rPr>
                <w:spacing w:val="-4"/>
                <w:sz w:val="20"/>
              </w:rPr>
              <w:t> Java</w:t>
            </w:r>
          </w:p>
        </w:tc>
        <w:tc>
          <w:tcPr>
            <w:tcW w:w="1274" w:type="dxa"/>
            <w:tcBorders>
              <w:right w:val="double" w:sz="6" w:space="0" w:color="9F9F9F"/>
            </w:tcBorders>
          </w:tcPr>
          <w:p>
            <w:pPr>
              <w:pStyle w:val="TableParagraph"/>
              <w:ind w:left="95"/>
              <w:rPr>
                <w:sz w:val="20"/>
              </w:rPr>
            </w:pPr>
            <w:r>
              <w:rPr>
                <w:sz w:val="20"/>
              </w:rPr>
              <w:t>7 </w:t>
            </w:r>
            <w:r>
              <w:rPr>
                <w:spacing w:val="-4"/>
                <w:sz w:val="20"/>
              </w:rPr>
              <w:t>ngày</w:t>
            </w:r>
          </w:p>
        </w:tc>
        <w:tc>
          <w:tcPr>
            <w:tcW w:w="4471" w:type="dxa"/>
            <w:tcBorders>
              <w:left w:val="double" w:sz="6" w:space="0" w:color="9F9F9F"/>
            </w:tcBorders>
          </w:tcPr>
          <w:p>
            <w:pPr>
              <w:pStyle w:val="TableParagraph"/>
              <w:spacing w:before="77"/>
              <w:ind w:left="86"/>
              <w:rPr>
                <w:rFonts w:ascii="Times New Roman" w:hAnsi="Times New Roman"/>
                <w:sz w:val="24"/>
              </w:rPr>
            </w:pPr>
            <w:r>
              <w:rPr>
                <w:sz w:val="20"/>
              </w:rPr>
              <w:t>Nếu</w:t>
            </w:r>
            <w:r>
              <w:rPr>
                <w:spacing w:val="-4"/>
                <w:sz w:val="20"/>
              </w:rPr>
              <w:t> </w:t>
            </w:r>
            <w:r>
              <w:rPr>
                <w:sz w:val="20"/>
              </w:rPr>
              <w:t>đã</w:t>
            </w:r>
            <w:r>
              <w:rPr>
                <w:spacing w:val="-3"/>
                <w:sz w:val="20"/>
              </w:rPr>
              <w:t> </w:t>
            </w:r>
            <w:r>
              <w:rPr>
                <w:sz w:val="20"/>
              </w:rPr>
              <w:t>được</w:t>
            </w:r>
            <w:r>
              <w:rPr>
                <w:spacing w:val="-2"/>
                <w:sz w:val="20"/>
              </w:rPr>
              <w:t> </w:t>
            </w:r>
            <w:r>
              <w:rPr>
                <w:sz w:val="20"/>
              </w:rPr>
              <w:t>đào</w:t>
            </w:r>
            <w:r>
              <w:rPr>
                <w:spacing w:val="-8"/>
                <w:sz w:val="20"/>
              </w:rPr>
              <w:t> </w:t>
            </w:r>
            <w:r>
              <w:rPr>
                <w:sz w:val="20"/>
              </w:rPr>
              <w:t>tạo</w:t>
            </w:r>
            <w:r>
              <w:rPr>
                <w:spacing w:val="-4"/>
                <w:sz w:val="20"/>
              </w:rPr>
              <w:t> </w:t>
            </w:r>
            <w:r>
              <w:rPr>
                <w:sz w:val="20"/>
              </w:rPr>
              <w:t>rồi</w:t>
            </w:r>
            <w:r>
              <w:rPr>
                <w:spacing w:val="-3"/>
                <w:sz w:val="20"/>
              </w:rPr>
              <w:t> </w:t>
            </w:r>
            <w:r>
              <w:rPr>
                <w:sz w:val="20"/>
              </w:rPr>
              <w:t>(</w:t>
            </w:r>
            <w:r>
              <w:rPr>
                <w:sz w:val="21"/>
              </w:rPr>
              <w:t>If already</w:t>
            </w:r>
            <w:r>
              <w:rPr>
                <w:spacing w:val="-9"/>
                <w:sz w:val="21"/>
              </w:rPr>
              <w:t> </w:t>
            </w:r>
            <w:r>
              <w:rPr>
                <w:spacing w:val="-2"/>
                <w:sz w:val="21"/>
              </w:rPr>
              <w:t>trained</w:t>
            </w:r>
            <w:r>
              <w:rPr>
                <w:rFonts w:ascii="Times New Roman" w:hAnsi="Times New Roman"/>
                <w:spacing w:val="-2"/>
                <w:sz w:val="24"/>
              </w:rPr>
              <w:t>)</w:t>
            </w:r>
          </w:p>
        </w:tc>
      </w:tr>
      <w:tr>
        <w:trPr>
          <w:trHeight w:val="790" w:hRule="atLeast"/>
        </w:trPr>
        <w:tc>
          <w:tcPr>
            <w:tcW w:w="3218" w:type="dxa"/>
            <w:tcBorders>
              <w:left w:val="single" w:sz="12" w:space="0" w:color="EFEFEF"/>
            </w:tcBorders>
          </w:tcPr>
          <w:p>
            <w:pPr>
              <w:pStyle w:val="TableParagraph"/>
              <w:ind w:left="93"/>
              <w:rPr>
                <w:sz w:val="20"/>
              </w:rPr>
            </w:pPr>
            <w:r>
              <w:rPr>
                <w:sz w:val="20"/>
              </w:rPr>
              <w:t>VisualAge</w:t>
            </w:r>
            <w:r>
              <w:rPr>
                <w:spacing w:val="-7"/>
                <w:sz w:val="20"/>
              </w:rPr>
              <w:t> </w:t>
            </w:r>
            <w:r>
              <w:rPr>
                <w:sz w:val="20"/>
              </w:rPr>
              <w:t>cho</w:t>
            </w:r>
            <w:r>
              <w:rPr>
                <w:spacing w:val="-5"/>
                <w:sz w:val="20"/>
              </w:rPr>
              <w:t> </w:t>
            </w:r>
            <w:r>
              <w:rPr>
                <w:spacing w:val="-4"/>
                <w:sz w:val="20"/>
              </w:rPr>
              <w:t>Java</w:t>
            </w:r>
          </w:p>
        </w:tc>
        <w:tc>
          <w:tcPr>
            <w:tcW w:w="1274" w:type="dxa"/>
            <w:tcBorders>
              <w:right w:val="double" w:sz="6" w:space="0" w:color="9F9F9F"/>
            </w:tcBorders>
          </w:tcPr>
          <w:p>
            <w:pPr>
              <w:pStyle w:val="TableParagraph"/>
              <w:ind w:left="95"/>
              <w:rPr>
                <w:sz w:val="20"/>
              </w:rPr>
            </w:pPr>
            <w:r>
              <w:rPr>
                <w:sz w:val="20"/>
              </w:rPr>
              <w:t>3 </w:t>
            </w:r>
            <w:r>
              <w:rPr>
                <w:spacing w:val="-4"/>
                <w:sz w:val="20"/>
              </w:rPr>
              <w:t>ngày</w:t>
            </w:r>
          </w:p>
        </w:tc>
        <w:tc>
          <w:tcPr>
            <w:tcW w:w="4471" w:type="dxa"/>
            <w:tcBorders>
              <w:left w:val="double" w:sz="6" w:space="0" w:color="9F9F9F"/>
            </w:tcBorders>
          </w:tcPr>
          <w:p>
            <w:pPr>
              <w:pStyle w:val="TableParagraph"/>
              <w:spacing w:line="360" w:lineRule="auto"/>
              <w:ind w:left="86" w:right="25"/>
              <w:rPr>
                <w:sz w:val="20"/>
              </w:rPr>
            </w:pPr>
            <w:r>
              <w:rPr>
                <w:sz w:val="20"/>
              </w:rPr>
              <w:t>Đã được đào</w:t>
            </w:r>
            <w:r>
              <w:rPr>
                <w:spacing w:val="-2"/>
                <w:sz w:val="20"/>
              </w:rPr>
              <w:t> </w:t>
            </w:r>
            <w:r>
              <w:rPr>
                <w:sz w:val="20"/>
              </w:rPr>
              <w:t>tạo rồi như là</w:t>
            </w:r>
            <w:r>
              <w:rPr>
                <w:spacing w:val="-2"/>
                <w:sz w:val="20"/>
              </w:rPr>
              <w:t> </w:t>
            </w:r>
            <w:r>
              <w:rPr>
                <w:sz w:val="20"/>
              </w:rPr>
              <w:t>một phần của đào tạo</w:t>
            </w:r>
            <w:r>
              <w:rPr>
                <w:spacing w:val="-6"/>
                <w:sz w:val="20"/>
              </w:rPr>
              <w:t> </w:t>
            </w:r>
            <w:r>
              <w:rPr>
                <w:sz w:val="20"/>
              </w:rPr>
              <w:t>ban</w:t>
            </w:r>
            <w:r>
              <w:rPr>
                <w:spacing w:val="-6"/>
                <w:sz w:val="20"/>
              </w:rPr>
              <w:t> </w:t>
            </w:r>
            <w:r>
              <w:rPr>
                <w:sz w:val="20"/>
              </w:rPr>
              <w:t>đầu</w:t>
            </w:r>
            <w:r>
              <w:rPr>
                <w:spacing w:val="-6"/>
                <w:sz w:val="20"/>
              </w:rPr>
              <w:t> </w:t>
            </w:r>
            <w:r>
              <w:rPr>
                <w:sz w:val="20"/>
              </w:rPr>
              <w:t>(Exposed</w:t>
            </w:r>
            <w:r>
              <w:rPr>
                <w:spacing w:val="-6"/>
                <w:sz w:val="20"/>
              </w:rPr>
              <w:t> </w:t>
            </w:r>
            <w:r>
              <w:rPr>
                <w:sz w:val="20"/>
              </w:rPr>
              <w:t>as</w:t>
            </w:r>
            <w:r>
              <w:rPr>
                <w:spacing w:val="-9"/>
                <w:sz w:val="20"/>
              </w:rPr>
              <w:t> </w:t>
            </w:r>
            <w:r>
              <w:rPr>
                <w:sz w:val="20"/>
              </w:rPr>
              <w:t>part</w:t>
            </w:r>
            <w:r>
              <w:rPr>
                <w:spacing w:val="-3"/>
                <w:sz w:val="20"/>
              </w:rPr>
              <w:t> </w:t>
            </w:r>
            <w:r>
              <w:rPr>
                <w:sz w:val="20"/>
              </w:rPr>
              <w:t>of</w:t>
            </w:r>
            <w:r>
              <w:rPr>
                <w:spacing w:val="-3"/>
                <w:sz w:val="20"/>
              </w:rPr>
              <w:t> </w:t>
            </w:r>
            <w:r>
              <w:rPr>
                <w:sz w:val="20"/>
              </w:rPr>
              <w:t>initial</w:t>
            </w:r>
            <w:r>
              <w:rPr>
                <w:spacing w:val="-1"/>
                <w:sz w:val="20"/>
              </w:rPr>
              <w:t> </w:t>
            </w:r>
            <w:r>
              <w:rPr>
                <w:sz w:val="20"/>
              </w:rPr>
              <w:t>training)</w:t>
            </w:r>
          </w:p>
        </w:tc>
      </w:tr>
      <w:tr>
        <w:trPr>
          <w:trHeight w:val="445" w:hRule="atLeast"/>
        </w:trPr>
        <w:tc>
          <w:tcPr>
            <w:tcW w:w="3218" w:type="dxa"/>
            <w:tcBorders>
              <w:left w:val="single" w:sz="12" w:space="0" w:color="EFEFEF"/>
            </w:tcBorders>
          </w:tcPr>
          <w:p>
            <w:pPr>
              <w:pStyle w:val="TableParagraph"/>
              <w:ind w:left="93"/>
              <w:rPr>
                <w:sz w:val="20"/>
              </w:rPr>
            </w:pPr>
            <w:r>
              <w:rPr>
                <w:sz w:val="20"/>
              </w:rPr>
              <w:t>Java</w:t>
            </w:r>
            <w:r>
              <w:rPr>
                <w:spacing w:val="-4"/>
                <w:sz w:val="20"/>
              </w:rPr>
              <w:t> </w:t>
            </w:r>
            <w:r>
              <w:rPr>
                <w:spacing w:val="-2"/>
                <w:sz w:val="20"/>
              </w:rPr>
              <w:t>Applets</w:t>
            </w:r>
          </w:p>
        </w:tc>
        <w:tc>
          <w:tcPr>
            <w:tcW w:w="1274" w:type="dxa"/>
            <w:tcBorders>
              <w:right w:val="double" w:sz="6" w:space="0" w:color="9F9F9F"/>
            </w:tcBorders>
          </w:tcPr>
          <w:p>
            <w:pPr>
              <w:pStyle w:val="TableParagraph"/>
              <w:ind w:left="95"/>
              <w:rPr>
                <w:sz w:val="20"/>
              </w:rPr>
            </w:pPr>
            <w:r>
              <w:rPr>
                <w:sz w:val="20"/>
              </w:rPr>
              <w:t>4 </w:t>
            </w:r>
            <w:r>
              <w:rPr>
                <w:spacing w:val="-5"/>
                <w:sz w:val="20"/>
              </w:rPr>
              <w:t>giờ</w:t>
            </w:r>
          </w:p>
        </w:tc>
        <w:tc>
          <w:tcPr>
            <w:tcW w:w="4471" w:type="dxa"/>
            <w:tcBorders>
              <w:left w:val="double" w:sz="6" w:space="0" w:color="9F9F9F"/>
            </w:tcBorders>
          </w:tcPr>
          <w:p>
            <w:pPr>
              <w:pStyle w:val="TableParagraph"/>
              <w:ind w:left="86"/>
              <w:rPr>
                <w:sz w:val="20"/>
              </w:rPr>
            </w:pPr>
            <w:r>
              <w:rPr>
                <w:sz w:val="20"/>
              </w:rPr>
              <w:t>Nếu</w:t>
            </w:r>
            <w:r>
              <w:rPr>
                <w:spacing w:val="-5"/>
                <w:sz w:val="20"/>
              </w:rPr>
              <w:t> </w:t>
            </w:r>
            <w:r>
              <w:rPr>
                <w:sz w:val="20"/>
              </w:rPr>
              <w:t>đã</w:t>
            </w:r>
            <w:r>
              <w:rPr>
                <w:spacing w:val="-2"/>
                <w:sz w:val="20"/>
              </w:rPr>
              <w:t> </w:t>
            </w:r>
            <w:r>
              <w:rPr>
                <w:sz w:val="20"/>
              </w:rPr>
              <w:t>được</w:t>
            </w:r>
            <w:r>
              <w:rPr>
                <w:spacing w:val="-2"/>
                <w:sz w:val="20"/>
              </w:rPr>
              <w:t> </w:t>
            </w:r>
            <w:r>
              <w:rPr>
                <w:sz w:val="20"/>
              </w:rPr>
              <w:t>đào</w:t>
            </w:r>
            <w:r>
              <w:rPr>
                <w:spacing w:val="-7"/>
                <w:sz w:val="20"/>
              </w:rPr>
              <w:t> </w:t>
            </w:r>
            <w:r>
              <w:rPr>
                <w:sz w:val="20"/>
              </w:rPr>
              <w:t>tạo</w:t>
            </w:r>
            <w:r>
              <w:rPr>
                <w:spacing w:val="-2"/>
                <w:sz w:val="20"/>
              </w:rPr>
              <w:t> </w:t>
            </w:r>
            <w:r>
              <w:rPr>
                <w:spacing w:val="-5"/>
                <w:sz w:val="20"/>
              </w:rPr>
              <w:t>rồi</w:t>
            </w:r>
          </w:p>
        </w:tc>
      </w:tr>
      <w:tr>
        <w:trPr>
          <w:trHeight w:val="445" w:hRule="atLeast"/>
        </w:trPr>
        <w:tc>
          <w:tcPr>
            <w:tcW w:w="3218" w:type="dxa"/>
            <w:tcBorders>
              <w:left w:val="single" w:sz="12" w:space="0" w:color="EFEFEF"/>
            </w:tcBorders>
          </w:tcPr>
          <w:p>
            <w:pPr>
              <w:pStyle w:val="TableParagraph"/>
              <w:ind w:left="93"/>
              <w:rPr>
                <w:sz w:val="20"/>
              </w:rPr>
            </w:pPr>
            <w:r>
              <w:rPr>
                <w:sz w:val="20"/>
              </w:rPr>
              <w:t>Java</w:t>
            </w:r>
            <w:r>
              <w:rPr>
                <w:spacing w:val="-4"/>
                <w:sz w:val="20"/>
              </w:rPr>
              <w:t> </w:t>
            </w:r>
            <w:r>
              <w:rPr>
                <w:spacing w:val="-2"/>
                <w:sz w:val="20"/>
              </w:rPr>
              <w:t>Swing</w:t>
            </w:r>
          </w:p>
        </w:tc>
        <w:tc>
          <w:tcPr>
            <w:tcW w:w="1274" w:type="dxa"/>
            <w:tcBorders>
              <w:right w:val="double" w:sz="6" w:space="0" w:color="9F9F9F"/>
            </w:tcBorders>
          </w:tcPr>
          <w:p>
            <w:pPr>
              <w:pStyle w:val="TableParagraph"/>
              <w:ind w:left="95"/>
              <w:rPr>
                <w:sz w:val="20"/>
              </w:rPr>
            </w:pPr>
            <w:r>
              <w:rPr>
                <w:sz w:val="20"/>
              </w:rPr>
              <w:t>4 </w:t>
            </w:r>
            <w:r>
              <w:rPr>
                <w:spacing w:val="-5"/>
                <w:sz w:val="20"/>
              </w:rPr>
              <w:t>giờ</w:t>
            </w:r>
          </w:p>
        </w:tc>
        <w:tc>
          <w:tcPr>
            <w:tcW w:w="4471" w:type="dxa"/>
            <w:tcBorders>
              <w:left w:val="double" w:sz="6" w:space="0" w:color="9F9F9F"/>
            </w:tcBorders>
          </w:tcPr>
          <w:p>
            <w:pPr>
              <w:pStyle w:val="TableParagraph"/>
              <w:ind w:left="86"/>
              <w:rPr>
                <w:sz w:val="20"/>
              </w:rPr>
            </w:pPr>
            <w:r>
              <w:rPr>
                <w:sz w:val="20"/>
              </w:rPr>
              <w:t>Nếu</w:t>
            </w:r>
            <w:r>
              <w:rPr>
                <w:spacing w:val="-5"/>
                <w:sz w:val="20"/>
              </w:rPr>
              <w:t> </w:t>
            </w:r>
            <w:r>
              <w:rPr>
                <w:sz w:val="20"/>
              </w:rPr>
              <w:t>đã</w:t>
            </w:r>
            <w:r>
              <w:rPr>
                <w:spacing w:val="-2"/>
                <w:sz w:val="20"/>
              </w:rPr>
              <w:t> </w:t>
            </w:r>
            <w:r>
              <w:rPr>
                <w:sz w:val="20"/>
              </w:rPr>
              <w:t>được</w:t>
            </w:r>
            <w:r>
              <w:rPr>
                <w:spacing w:val="-2"/>
                <w:sz w:val="20"/>
              </w:rPr>
              <w:t> </w:t>
            </w:r>
            <w:r>
              <w:rPr>
                <w:sz w:val="20"/>
              </w:rPr>
              <w:t>đào</w:t>
            </w:r>
            <w:r>
              <w:rPr>
                <w:spacing w:val="-7"/>
                <w:sz w:val="20"/>
              </w:rPr>
              <w:t> </w:t>
            </w:r>
            <w:r>
              <w:rPr>
                <w:sz w:val="20"/>
              </w:rPr>
              <w:t>tạo</w:t>
            </w:r>
            <w:r>
              <w:rPr>
                <w:spacing w:val="-2"/>
                <w:sz w:val="20"/>
              </w:rPr>
              <w:t> </w:t>
            </w:r>
            <w:r>
              <w:rPr>
                <w:spacing w:val="-5"/>
                <w:sz w:val="20"/>
              </w:rPr>
              <w:t>rồi</w:t>
            </w:r>
          </w:p>
        </w:tc>
      </w:tr>
      <w:tr>
        <w:trPr>
          <w:trHeight w:val="445" w:hRule="atLeast"/>
        </w:trPr>
        <w:tc>
          <w:tcPr>
            <w:tcW w:w="3218" w:type="dxa"/>
            <w:tcBorders>
              <w:left w:val="single" w:sz="12" w:space="0" w:color="EFEFEF"/>
            </w:tcBorders>
          </w:tcPr>
          <w:p>
            <w:pPr>
              <w:pStyle w:val="TableParagraph"/>
              <w:ind w:left="93"/>
              <w:rPr>
                <w:sz w:val="20"/>
              </w:rPr>
            </w:pPr>
            <w:r>
              <w:rPr>
                <w:spacing w:val="-2"/>
                <w:sz w:val="20"/>
              </w:rPr>
              <w:t>Persistence</w:t>
            </w:r>
            <w:r>
              <w:rPr>
                <w:spacing w:val="8"/>
                <w:sz w:val="20"/>
              </w:rPr>
              <w:t> </w:t>
            </w:r>
            <w:r>
              <w:rPr>
                <w:spacing w:val="-2"/>
                <w:sz w:val="20"/>
              </w:rPr>
              <w:t>Builder</w:t>
            </w:r>
          </w:p>
        </w:tc>
        <w:tc>
          <w:tcPr>
            <w:tcW w:w="1274" w:type="dxa"/>
            <w:tcBorders>
              <w:right w:val="double" w:sz="6" w:space="0" w:color="9F9F9F"/>
            </w:tcBorders>
          </w:tcPr>
          <w:p>
            <w:pPr>
              <w:pStyle w:val="TableParagraph"/>
              <w:ind w:left="95"/>
              <w:rPr>
                <w:sz w:val="20"/>
              </w:rPr>
            </w:pPr>
            <w:r>
              <w:rPr>
                <w:sz w:val="20"/>
              </w:rPr>
              <w:t>4 </w:t>
            </w:r>
            <w:r>
              <w:rPr>
                <w:spacing w:val="-5"/>
                <w:sz w:val="20"/>
              </w:rPr>
              <w:t>giờ</w:t>
            </w:r>
          </w:p>
        </w:tc>
        <w:tc>
          <w:tcPr>
            <w:tcW w:w="4471" w:type="dxa"/>
            <w:tcBorders>
              <w:left w:val="double" w:sz="6" w:space="0" w:color="9F9F9F"/>
            </w:tcBorders>
          </w:tcPr>
          <w:p>
            <w:pPr>
              <w:pStyle w:val="TableParagraph"/>
              <w:ind w:left="86"/>
              <w:rPr>
                <w:sz w:val="20"/>
              </w:rPr>
            </w:pPr>
            <w:r>
              <w:rPr>
                <w:sz w:val="20"/>
              </w:rPr>
              <w:t>Nếu</w:t>
            </w:r>
            <w:r>
              <w:rPr>
                <w:spacing w:val="-5"/>
                <w:sz w:val="20"/>
              </w:rPr>
              <w:t> </w:t>
            </w:r>
            <w:r>
              <w:rPr>
                <w:sz w:val="20"/>
              </w:rPr>
              <w:t>đã</w:t>
            </w:r>
            <w:r>
              <w:rPr>
                <w:spacing w:val="-2"/>
                <w:sz w:val="20"/>
              </w:rPr>
              <w:t> </w:t>
            </w:r>
            <w:r>
              <w:rPr>
                <w:sz w:val="20"/>
              </w:rPr>
              <w:t>được</w:t>
            </w:r>
            <w:r>
              <w:rPr>
                <w:spacing w:val="-2"/>
                <w:sz w:val="20"/>
              </w:rPr>
              <w:t> </w:t>
            </w:r>
            <w:r>
              <w:rPr>
                <w:sz w:val="20"/>
              </w:rPr>
              <w:t>đào</w:t>
            </w:r>
            <w:r>
              <w:rPr>
                <w:spacing w:val="-7"/>
                <w:sz w:val="20"/>
              </w:rPr>
              <w:t> </w:t>
            </w:r>
            <w:r>
              <w:rPr>
                <w:sz w:val="20"/>
              </w:rPr>
              <w:t>tạo</w:t>
            </w:r>
            <w:r>
              <w:rPr>
                <w:spacing w:val="-2"/>
                <w:sz w:val="20"/>
              </w:rPr>
              <w:t> </w:t>
            </w:r>
            <w:r>
              <w:rPr>
                <w:spacing w:val="-5"/>
                <w:sz w:val="20"/>
              </w:rPr>
              <w:t>rồi</w:t>
            </w:r>
          </w:p>
        </w:tc>
      </w:tr>
      <w:tr>
        <w:trPr>
          <w:trHeight w:val="445" w:hRule="atLeast"/>
        </w:trPr>
        <w:tc>
          <w:tcPr>
            <w:tcW w:w="3218" w:type="dxa"/>
            <w:tcBorders>
              <w:left w:val="single" w:sz="12" w:space="0" w:color="EFEFEF"/>
            </w:tcBorders>
          </w:tcPr>
          <w:p>
            <w:pPr>
              <w:pStyle w:val="TableParagraph"/>
              <w:ind w:left="93"/>
              <w:rPr>
                <w:sz w:val="20"/>
              </w:rPr>
            </w:pPr>
            <w:r>
              <w:rPr>
                <w:sz w:val="20"/>
              </w:rPr>
              <w:t>Rational</w:t>
            </w:r>
            <w:r>
              <w:rPr>
                <w:spacing w:val="-5"/>
                <w:sz w:val="20"/>
              </w:rPr>
              <w:t> </w:t>
            </w:r>
            <w:r>
              <w:rPr>
                <w:sz w:val="20"/>
              </w:rPr>
              <w:t>Rose</w:t>
            </w:r>
            <w:r>
              <w:rPr>
                <w:spacing w:val="-9"/>
                <w:sz w:val="20"/>
              </w:rPr>
              <w:t> </w:t>
            </w:r>
            <w:r>
              <w:rPr>
                <w:sz w:val="20"/>
              </w:rPr>
              <w:t>và</w:t>
            </w:r>
            <w:r>
              <w:rPr>
                <w:spacing w:val="-4"/>
                <w:sz w:val="20"/>
              </w:rPr>
              <w:t> </w:t>
            </w:r>
            <w:r>
              <w:rPr>
                <w:sz w:val="20"/>
              </w:rPr>
              <w:t>Requisite</w:t>
            </w:r>
            <w:r>
              <w:rPr>
                <w:spacing w:val="-4"/>
                <w:sz w:val="20"/>
              </w:rPr>
              <w:t> </w:t>
            </w:r>
            <w:r>
              <w:rPr>
                <w:spacing w:val="-5"/>
                <w:sz w:val="20"/>
              </w:rPr>
              <w:t>Pro</w:t>
            </w:r>
          </w:p>
        </w:tc>
        <w:tc>
          <w:tcPr>
            <w:tcW w:w="1274" w:type="dxa"/>
            <w:tcBorders>
              <w:right w:val="double" w:sz="6" w:space="0" w:color="9F9F9F"/>
            </w:tcBorders>
          </w:tcPr>
          <w:p>
            <w:pPr>
              <w:pStyle w:val="TableParagraph"/>
              <w:ind w:left="95"/>
              <w:rPr>
                <w:sz w:val="20"/>
              </w:rPr>
            </w:pPr>
            <w:r>
              <w:rPr>
                <w:sz w:val="20"/>
              </w:rPr>
              <w:t>8 </w:t>
            </w:r>
            <w:r>
              <w:rPr>
                <w:spacing w:val="-5"/>
                <w:sz w:val="20"/>
              </w:rPr>
              <w:t>giờ</w:t>
            </w:r>
          </w:p>
        </w:tc>
        <w:tc>
          <w:tcPr>
            <w:tcW w:w="4471" w:type="dxa"/>
            <w:tcBorders>
              <w:left w:val="double" w:sz="6" w:space="0" w:color="9F9F9F"/>
            </w:tcBorders>
          </w:tcPr>
          <w:p>
            <w:pPr>
              <w:pStyle w:val="TableParagraph"/>
              <w:ind w:left="86"/>
              <w:rPr>
                <w:sz w:val="20"/>
              </w:rPr>
            </w:pPr>
            <w:r>
              <w:rPr>
                <w:sz w:val="20"/>
              </w:rPr>
              <w:t>Bắt buộc</w:t>
            </w:r>
            <w:r>
              <w:rPr>
                <w:spacing w:val="49"/>
                <w:sz w:val="20"/>
              </w:rPr>
              <w:t> </w:t>
            </w:r>
            <w:r>
              <w:rPr>
                <w:spacing w:val="-2"/>
                <w:sz w:val="20"/>
              </w:rPr>
              <w:t>(Mandatory)</w:t>
            </w:r>
          </w:p>
        </w:tc>
      </w:tr>
      <w:tr>
        <w:trPr>
          <w:trHeight w:val="445" w:hRule="atLeast"/>
        </w:trPr>
        <w:tc>
          <w:tcPr>
            <w:tcW w:w="3218" w:type="dxa"/>
            <w:tcBorders>
              <w:left w:val="single" w:sz="12" w:space="0" w:color="EFEFEF"/>
            </w:tcBorders>
          </w:tcPr>
          <w:p>
            <w:pPr>
              <w:pStyle w:val="TableParagraph"/>
              <w:ind w:left="93"/>
              <w:rPr>
                <w:sz w:val="20"/>
              </w:rPr>
            </w:pPr>
            <w:r>
              <w:rPr>
                <w:spacing w:val="-4"/>
                <w:sz w:val="20"/>
              </w:rPr>
              <w:t>OOAD</w:t>
            </w:r>
          </w:p>
        </w:tc>
        <w:tc>
          <w:tcPr>
            <w:tcW w:w="1274" w:type="dxa"/>
            <w:tcBorders>
              <w:right w:val="double" w:sz="6" w:space="0" w:color="9F9F9F"/>
            </w:tcBorders>
          </w:tcPr>
          <w:p>
            <w:pPr>
              <w:pStyle w:val="TableParagraph"/>
              <w:ind w:left="95"/>
              <w:rPr>
                <w:sz w:val="20"/>
              </w:rPr>
            </w:pPr>
            <w:r>
              <w:rPr>
                <w:sz w:val="20"/>
              </w:rPr>
              <w:t>1 </w:t>
            </w:r>
            <w:r>
              <w:rPr>
                <w:spacing w:val="-4"/>
                <w:sz w:val="20"/>
              </w:rPr>
              <w:t>ngày</w:t>
            </w:r>
          </w:p>
        </w:tc>
        <w:tc>
          <w:tcPr>
            <w:tcW w:w="4471" w:type="dxa"/>
            <w:tcBorders>
              <w:left w:val="double" w:sz="6" w:space="0" w:color="9F9F9F"/>
            </w:tcBorders>
          </w:tcPr>
          <w:p>
            <w:pPr>
              <w:pStyle w:val="TableParagraph"/>
              <w:ind w:left="86"/>
              <w:rPr>
                <w:sz w:val="20"/>
              </w:rPr>
            </w:pPr>
            <w:r>
              <w:rPr>
                <w:sz w:val="20"/>
              </w:rPr>
              <w:t>Nếu</w:t>
            </w:r>
            <w:r>
              <w:rPr>
                <w:spacing w:val="-5"/>
                <w:sz w:val="20"/>
              </w:rPr>
              <w:t> </w:t>
            </w:r>
            <w:r>
              <w:rPr>
                <w:sz w:val="20"/>
              </w:rPr>
              <w:t>đã</w:t>
            </w:r>
            <w:r>
              <w:rPr>
                <w:spacing w:val="-2"/>
                <w:sz w:val="20"/>
              </w:rPr>
              <w:t> </w:t>
            </w:r>
            <w:r>
              <w:rPr>
                <w:sz w:val="20"/>
              </w:rPr>
              <w:t>được</w:t>
            </w:r>
            <w:r>
              <w:rPr>
                <w:spacing w:val="-2"/>
                <w:sz w:val="20"/>
              </w:rPr>
              <w:t> </w:t>
            </w:r>
            <w:r>
              <w:rPr>
                <w:sz w:val="20"/>
              </w:rPr>
              <w:t>đào</w:t>
            </w:r>
            <w:r>
              <w:rPr>
                <w:spacing w:val="-7"/>
                <w:sz w:val="20"/>
              </w:rPr>
              <w:t> </w:t>
            </w:r>
            <w:r>
              <w:rPr>
                <w:sz w:val="20"/>
              </w:rPr>
              <w:t>tạo</w:t>
            </w:r>
            <w:r>
              <w:rPr>
                <w:spacing w:val="-2"/>
                <w:sz w:val="20"/>
              </w:rPr>
              <w:t> </w:t>
            </w:r>
            <w:r>
              <w:rPr>
                <w:spacing w:val="-5"/>
                <w:sz w:val="20"/>
              </w:rPr>
              <w:t>rồi</w:t>
            </w:r>
          </w:p>
        </w:tc>
      </w:tr>
    </w:tbl>
    <w:p>
      <w:pPr>
        <w:spacing w:after="0"/>
        <w:rPr>
          <w:sz w:val="20"/>
        </w:rPr>
        <w:sectPr>
          <w:pgSz w:w="12240" w:h="15840"/>
          <w:pgMar w:header="0" w:footer="791" w:top="1340" w:bottom="1541"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218"/>
        <w:gridCol w:w="1274"/>
        <w:gridCol w:w="4471"/>
      </w:tblGrid>
      <w:tr>
        <w:trPr>
          <w:trHeight w:val="445" w:hRule="atLeast"/>
        </w:trPr>
        <w:tc>
          <w:tcPr>
            <w:tcW w:w="8963" w:type="dxa"/>
            <w:gridSpan w:val="3"/>
            <w:tcBorders>
              <w:left w:val="single" w:sz="12" w:space="0" w:color="EFEFEF"/>
            </w:tcBorders>
          </w:tcPr>
          <w:p>
            <w:pPr>
              <w:pStyle w:val="TableParagraph"/>
              <w:spacing w:before="76"/>
              <w:ind w:left="93"/>
              <w:rPr>
                <w:b/>
                <w:sz w:val="20"/>
              </w:rPr>
            </w:pPr>
            <w:r>
              <w:rPr>
                <w:b/>
                <w:sz w:val="20"/>
              </w:rPr>
              <w:t>Lĩnh</w:t>
            </w:r>
            <w:r>
              <w:rPr>
                <w:b/>
                <w:spacing w:val="-8"/>
                <w:sz w:val="20"/>
              </w:rPr>
              <w:t> </w:t>
            </w:r>
            <w:r>
              <w:rPr>
                <w:b/>
                <w:sz w:val="20"/>
              </w:rPr>
              <w:t>vực</w:t>
            </w:r>
            <w:r>
              <w:rPr>
                <w:b/>
                <w:spacing w:val="-6"/>
                <w:sz w:val="20"/>
              </w:rPr>
              <w:t> </w:t>
            </w:r>
            <w:r>
              <w:rPr>
                <w:b/>
                <w:sz w:val="20"/>
              </w:rPr>
              <w:t>nghiệp</w:t>
            </w:r>
            <w:r>
              <w:rPr>
                <w:b/>
                <w:spacing w:val="-4"/>
                <w:sz w:val="20"/>
              </w:rPr>
              <w:t> </w:t>
            </w:r>
            <w:r>
              <w:rPr>
                <w:b/>
                <w:sz w:val="20"/>
              </w:rPr>
              <w:t>vụ</w:t>
            </w:r>
            <w:r>
              <w:rPr>
                <w:b/>
                <w:spacing w:val="-4"/>
                <w:sz w:val="20"/>
              </w:rPr>
              <w:t> </w:t>
            </w:r>
            <w:r>
              <w:rPr>
                <w:b/>
                <w:sz w:val="20"/>
              </w:rPr>
              <w:t>(Business</w:t>
            </w:r>
            <w:r>
              <w:rPr>
                <w:b/>
                <w:spacing w:val="-6"/>
                <w:sz w:val="20"/>
              </w:rPr>
              <w:t> </w:t>
            </w:r>
            <w:r>
              <w:rPr>
                <w:b/>
                <w:spacing w:val="-2"/>
                <w:sz w:val="20"/>
              </w:rPr>
              <w:t>Domain)</w:t>
            </w:r>
          </w:p>
        </w:tc>
      </w:tr>
      <w:tr>
        <w:trPr>
          <w:trHeight w:val="790" w:hRule="atLeast"/>
        </w:trPr>
        <w:tc>
          <w:tcPr>
            <w:tcW w:w="3218" w:type="dxa"/>
            <w:tcBorders>
              <w:left w:val="single" w:sz="12" w:space="0" w:color="EFEFEF"/>
            </w:tcBorders>
          </w:tcPr>
          <w:p>
            <w:pPr>
              <w:pStyle w:val="TableParagraph"/>
              <w:ind w:left="93"/>
              <w:rPr>
                <w:sz w:val="20"/>
              </w:rPr>
            </w:pPr>
            <w:r>
              <w:rPr>
                <w:sz w:val="20"/>
              </w:rPr>
              <w:t>Đánh</w:t>
            </w:r>
            <w:r>
              <w:rPr>
                <w:spacing w:val="-3"/>
                <w:sz w:val="20"/>
              </w:rPr>
              <w:t> </w:t>
            </w:r>
            <w:r>
              <w:rPr>
                <w:sz w:val="20"/>
              </w:rPr>
              <w:t>giá</w:t>
            </w:r>
            <w:r>
              <w:rPr>
                <w:spacing w:val="-2"/>
                <w:sz w:val="20"/>
              </w:rPr>
              <w:t> </w:t>
            </w:r>
            <w:r>
              <w:rPr>
                <w:sz w:val="20"/>
              </w:rPr>
              <w:t>hệ</w:t>
            </w:r>
            <w:r>
              <w:rPr>
                <w:spacing w:val="-2"/>
                <w:sz w:val="20"/>
              </w:rPr>
              <w:t> thống</w:t>
            </w:r>
          </w:p>
          <w:p>
            <w:pPr>
              <w:pStyle w:val="TableParagraph"/>
              <w:spacing w:before="111"/>
              <w:ind w:left="93"/>
              <w:rPr>
                <w:i/>
                <w:sz w:val="20"/>
              </w:rPr>
            </w:pPr>
            <w:r>
              <w:rPr>
                <w:i/>
                <w:sz w:val="20"/>
              </w:rPr>
              <w:t>(System</w:t>
            </w:r>
            <w:r>
              <w:rPr>
                <w:i/>
                <w:spacing w:val="-4"/>
                <w:sz w:val="20"/>
              </w:rPr>
              <w:t> </w:t>
            </w:r>
            <w:r>
              <w:rPr>
                <w:i/>
                <w:spacing w:val="-2"/>
                <w:sz w:val="20"/>
              </w:rPr>
              <w:t>appreciation)</w:t>
            </w:r>
          </w:p>
        </w:tc>
        <w:tc>
          <w:tcPr>
            <w:tcW w:w="1274" w:type="dxa"/>
            <w:tcBorders>
              <w:right w:val="double" w:sz="6" w:space="0" w:color="9F9F9F"/>
            </w:tcBorders>
          </w:tcPr>
          <w:p>
            <w:pPr>
              <w:pStyle w:val="TableParagraph"/>
              <w:ind w:left="95"/>
              <w:rPr>
                <w:sz w:val="20"/>
              </w:rPr>
            </w:pPr>
            <w:r>
              <w:rPr>
                <w:sz w:val="20"/>
              </w:rPr>
              <w:t>7 </w:t>
            </w:r>
            <w:r>
              <w:rPr>
                <w:spacing w:val="-4"/>
                <w:sz w:val="20"/>
              </w:rPr>
              <w:t>ngày</w:t>
            </w:r>
          </w:p>
        </w:tc>
        <w:tc>
          <w:tcPr>
            <w:tcW w:w="4471" w:type="dxa"/>
            <w:tcBorders>
              <w:left w:val="double" w:sz="6" w:space="0" w:color="9F9F9F"/>
            </w:tcBorders>
          </w:tcPr>
          <w:p>
            <w:pPr>
              <w:pStyle w:val="TableParagraph"/>
              <w:ind w:left="86"/>
              <w:rPr>
                <w:sz w:val="20"/>
              </w:rPr>
            </w:pPr>
            <w:r>
              <w:rPr>
                <w:sz w:val="20"/>
              </w:rPr>
              <w:t>Nếu</w:t>
            </w:r>
            <w:r>
              <w:rPr>
                <w:spacing w:val="-5"/>
                <w:sz w:val="20"/>
              </w:rPr>
              <w:t> </w:t>
            </w:r>
            <w:r>
              <w:rPr>
                <w:sz w:val="20"/>
              </w:rPr>
              <w:t>đã</w:t>
            </w:r>
            <w:r>
              <w:rPr>
                <w:spacing w:val="-2"/>
                <w:sz w:val="20"/>
              </w:rPr>
              <w:t> </w:t>
            </w:r>
            <w:r>
              <w:rPr>
                <w:sz w:val="20"/>
              </w:rPr>
              <w:t>được</w:t>
            </w:r>
            <w:r>
              <w:rPr>
                <w:spacing w:val="-2"/>
                <w:sz w:val="20"/>
              </w:rPr>
              <w:t> </w:t>
            </w:r>
            <w:r>
              <w:rPr>
                <w:sz w:val="20"/>
              </w:rPr>
              <w:t>đào</w:t>
            </w:r>
            <w:r>
              <w:rPr>
                <w:spacing w:val="-7"/>
                <w:sz w:val="20"/>
              </w:rPr>
              <w:t> </w:t>
            </w:r>
            <w:r>
              <w:rPr>
                <w:sz w:val="20"/>
              </w:rPr>
              <w:t>tạo</w:t>
            </w:r>
            <w:r>
              <w:rPr>
                <w:spacing w:val="-2"/>
                <w:sz w:val="20"/>
              </w:rPr>
              <w:t> </w:t>
            </w:r>
            <w:r>
              <w:rPr>
                <w:spacing w:val="-5"/>
                <w:sz w:val="20"/>
              </w:rPr>
              <w:t>rồi</w:t>
            </w:r>
          </w:p>
        </w:tc>
      </w:tr>
      <w:tr>
        <w:trPr>
          <w:trHeight w:val="445" w:hRule="atLeast"/>
        </w:trPr>
        <w:tc>
          <w:tcPr>
            <w:tcW w:w="8963" w:type="dxa"/>
            <w:gridSpan w:val="3"/>
            <w:tcBorders>
              <w:left w:val="single" w:sz="12" w:space="0" w:color="EFEFEF"/>
            </w:tcBorders>
          </w:tcPr>
          <w:p>
            <w:pPr>
              <w:pStyle w:val="TableParagraph"/>
              <w:spacing w:before="76"/>
              <w:ind w:left="93"/>
              <w:rPr>
                <w:b/>
                <w:sz w:val="20"/>
              </w:rPr>
            </w:pPr>
            <w:r>
              <w:rPr>
                <w:b/>
                <w:sz w:val="20"/>
              </w:rPr>
              <w:t>Liên</w:t>
            </w:r>
            <w:r>
              <w:rPr>
                <w:b/>
                <w:spacing w:val="-7"/>
                <w:sz w:val="20"/>
              </w:rPr>
              <w:t> </w:t>
            </w:r>
            <w:r>
              <w:rPr>
                <w:b/>
                <w:sz w:val="20"/>
              </w:rPr>
              <w:t>quan</w:t>
            </w:r>
            <w:r>
              <w:rPr>
                <w:b/>
                <w:spacing w:val="-7"/>
                <w:sz w:val="20"/>
              </w:rPr>
              <w:t> </w:t>
            </w:r>
            <w:r>
              <w:rPr>
                <w:b/>
                <w:sz w:val="20"/>
              </w:rPr>
              <w:t>đến</w:t>
            </w:r>
            <w:r>
              <w:rPr>
                <w:b/>
                <w:spacing w:val="-6"/>
                <w:sz w:val="20"/>
              </w:rPr>
              <w:t> </w:t>
            </w:r>
            <w:r>
              <w:rPr>
                <w:b/>
                <w:sz w:val="20"/>
              </w:rPr>
              <w:t>quy</w:t>
            </w:r>
            <w:r>
              <w:rPr>
                <w:b/>
                <w:spacing w:val="-10"/>
                <w:sz w:val="20"/>
              </w:rPr>
              <w:t> </w:t>
            </w:r>
            <w:r>
              <w:rPr>
                <w:b/>
                <w:sz w:val="20"/>
              </w:rPr>
              <w:t>trình</w:t>
            </w:r>
            <w:r>
              <w:rPr>
                <w:b/>
                <w:spacing w:val="-3"/>
                <w:sz w:val="20"/>
              </w:rPr>
              <w:t> </w:t>
            </w:r>
            <w:r>
              <w:rPr>
                <w:b/>
                <w:sz w:val="20"/>
              </w:rPr>
              <w:t>(Process-</w:t>
            </w:r>
            <w:r>
              <w:rPr>
                <w:b/>
                <w:spacing w:val="-2"/>
                <w:sz w:val="20"/>
              </w:rPr>
              <w:t>Related)</w:t>
            </w:r>
          </w:p>
        </w:tc>
      </w:tr>
      <w:tr>
        <w:trPr>
          <w:trHeight w:val="790" w:hRule="atLeast"/>
        </w:trPr>
        <w:tc>
          <w:tcPr>
            <w:tcW w:w="3218" w:type="dxa"/>
            <w:tcBorders>
              <w:left w:val="single" w:sz="12" w:space="0" w:color="EFEFEF"/>
            </w:tcBorders>
          </w:tcPr>
          <w:p>
            <w:pPr>
              <w:pStyle w:val="TableParagraph"/>
              <w:ind w:left="93"/>
              <w:rPr>
                <w:sz w:val="20"/>
              </w:rPr>
            </w:pPr>
            <w:r>
              <w:rPr>
                <w:sz w:val="20"/>
              </w:rPr>
              <w:t>Hệ</w:t>
            </w:r>
            <w:r>
              <w:rPr>
                <w:spacing w:val="-5"/>
                <w:sz w:val="20"/>
              </w:rPr>
              <w:t> </w:t>
            </w:r>
            <w:r>
              <w:rPr>
                <w:sz w:val="20"/>
              </w:rPr>
              <w:t>thống</w:t>
            </w:r>
            <w:r>
              <w:rPr>
                <w:spacing w:val="-4"/>
                <w:sz w:val="20"/>
              </w:rPr>
              <w:t> </w:t>
            </w:r>
            <w:r>
              <w:rPr>
                <w:sz w:val="20"/>
              </w:rPr>
              <w:t>chất</w:t>
            </w:r>
            <w:r>
              <w:rPr>
                <w:spacing w:val="-4"/>
                <w:sz w:val="20"/>
              </w:rPr>
              <w:t> lượng</w:t>
            </w:r>
          </w:p>
          <w:p>
            <w:pPr>
              <w:pStyle w:val="TableParagraph"/>
              <w:spacing w:before="111"/>
              <w:ind w:left="93"/>
              <w:rPr>
                <w:i/>
                <w:sz w:val="20"/>
              </w:rPr>
            </w:pPr>
            <w:r>
              <w:rPr>
                <w:i/>
                <w:sz w:val="20"/>
              </w:rPr>
              <w:t>(Quality</w:t>
            </w:r>
            <w:r>
              <w:rPr>
                <w:i/>
                <w:spacing w:val="-5"/>
                <w:sz w:val="20"/>
              </w:rPr>
              <w:t> </w:t>
            </w:r>
            <w:r>
              <w:rPr>
                <w:i/>
                <w:spacing w:val="-2"/>
                <w:sz w:val="20"/>
              </w:rPr>
              <w:t>system)</w:t>
            </w:r>
          </w:p>
        </w:tc>
        <w:tc>
          <w:tcPr>
            <w:tcW w:w="1274" w:type="dxa"/>
            <w:tcBorders>
              <w:right w:val="double" w:sz="6" w:space="0" w:color="9F9F9F"/>
            </w:tcBorders>
          </w:tcPr>
          <w:p>
            <w:pPr>
              <w:pStyle w:val="TableParagraph"/>
              <w:ind w:left="95"/>
              <w:rPr>
                <w:sz w:val="20"/>
              </w:rPr>
            </w:pPr>
            <w:r>
              <w:rPr>
                <w:sz w:val="20"/>
              </w:rPr>
              <w:t>3 </w:t>
            </w:r>
            <w:r>
              <w:rPr>
                <w:spacing w:val="-5"/>
                <w:sz w:val="20"/>
              </w:rPr>
              <w:t>giờ</w:t>
            </w:r>
          </w:p>
        </w:tc>
        <w:tc>
          <w:tcPr>
            <w:tcW w:w="4471" w:type="dxa"/>
            <w:tcBorders>
              <w:left w:val="double" w:sz="6" w:space="0" w:color="9F9F9F"/>
            </w:tcBorders>
          </w:tcPr>
          <w:p>
            <w:pPr>
              <w:pStyle w:val="TableParagraph"/>
              <w:ind w:left="86"/>
              <w:rPr>
                <w:sz w:val="20"/>
              </w:rPr>
            </w:pPr>
            <w:r>
              <w:rPr>
                <w:sz w:val="20"/>
              </w:rPr>
              <w:t>Nếu</w:t>
            </w:r>
            <w:r>
              <w:rPr>
                <w:spacing w:val="-5"/>
                <w:sz w:val="20"/>
              </w:rPr>
              <w:t> </w:t>
            </w:r>
            <w:r>
              <w:rPr>
                <w:sz w:val="20"/>
              </w:rPr>
              <w:t>đã</w:t>
            </w:r>
            <w:r>
              <w:rPr>
                <w:spacing w:val="-2"/>
                <w:sz w:val="20"/>
              </w:rPr>
              <w:t> </w:t>
            </w:r>
            <w:r>
              <w:rPr>
                <w:sz w:val="20"/>
              </w:rPr>
              <w:t>được</w:t>
            </w:r>
            <w:r>
              <w:rPr>
                <w:spacing w:val="-2"/>
                <w:sz w:val="20"/>
              </w:rPr>
              <w:t> </w:t>
            </w:r>
            <w:r>
              <w:rPr>
                <w:sz w:val="20"/>
              </w:rPr>
              <w:t>đào</w:t>
            </w:r>
            <w:r>
              <w:rPr>
                <w:spacing w:val="-7"/>
                <w:sz w:val="20"/>
              </w:rPr>
              <w:t> </w:t>
            </w:r>
            <w:r>
              <w:rPr>
                <w:sz w:val="20"/>
              </w:rPr>
              <w:t>tạo</w:t>
            </w:r>
            <w:r>
              <w:rPr>
                <w:spacing w:val="-2"/>
                <w:sz w:val="20"/>
              </w:rPr>
              <w:t> </w:t>
            </w:r>
            <w:r>
              <w:rPr>
                <w:spacing w:val="-5"/>
                <w:sz w:val="20"/>
              </w:rPr>
              <w:t>rồi</w:t>
            </w:r>
          </w:p>
        </w:tc>
      </w:tr>
      <w:tr>
        <w:trPr>
          <w:trHeight w:val="1616" w:hRule="atLeast"/>
        </w:trPr>
        <w:tc>
          <w:tcPr>
            <w:tcW w:w="3218" w:type="dxa"/>
            <w:tcBorders>
              <w:left w:val="single" w:sz="12" w:space="0" w:color="EFEFEF"/>
            </w:tcBorders>
          </w:tcPr>
          <w:p>
            <w:pPr>
              <w:pStyle w:val="TableParagraph"/>
              <w:ind w:left="93"/>
              <w:rPr>
                <w:sz w:val="20"/>
              </w:rPr>
            </w:pPr>
            <w:r>
              <w:rPr>
                <w:sz w:val="20"/>
              </w:rPr>
              <w:t>Quản</w:t>
            </w:r>
            <w:r>
              <w:rPr>
                <w:spacing w:val="-4"/>
                <w:sz w:val="20"/>
              </w:rPr>
              <w:t> </w:t>
            </w:r>
            <w:r>
              <w:rPr>
                <w:sz w:val="20"/>
              </w:rPr>
              <w:t>lý</w:t>
            </w:r>
            <w:r>
              <w:rPr>
                <w:spacing w:val="-3"/>
                <w:sz w:val="20"/>
              </w:rPr>
              <w:t> </w:t>
            </w:r>
            <w:r>
              <w:rPr>
                <w:sz w:val="20"/>
              </w:rPr>
              <w:t>cấu</w:t>
            </w:r>
            <w:r>
              <w:rPr>
                <w:spacing w:val="-1"/>
                <w:sz w:val="20"/>
              </w:rPr>
              <w:t> </w:t>
            </w:r>
            <w:r>
              <w:rPr>
                <w:spacing w:val="-4"/>
                <w:sz w:val="20"/>
              </w:rPr>
              <w:t>hình</w:t>
            </w:r>
          </w:p>
          <w:p>
            <w:pPr>
              <w:pStyle w:val="TableParagraph"/>
              <w:spacing w:before="111"/>
              <w:ind w:left="93"/>
              <w:rPr>
                <w:i/>
                <w:sz w:val="20"/>
              </w:rPr>
            </w:pPr>
            <w:r>
              <w:rPr>
                <w:i/>
                <w:spacing w:val="-2"/>
                <w:sz w:val="20"/>
              </w:rPr>
              <w:t>(Configuration</w:t>
            </w:r>
            <w:r>
              <w:rPr>
                <w:i/>
                <w:spacing w:val="11"/>
                <w:sz w:val="20"/>
              </w:rPr>
              <w:t> </w:t>
            </w:r>
            <w:r>
              <w:rPr>
                <w:i/>
                <w:spacing w:val="-2"/>
                <w:sz w:val="20"/>
              </w:rPr>
              <w:t>management)</w:t>
            </w:r>
          </w:p>
        </w:tc>
        <w:tc>
          <w:tcPr>
            <w:tcW w:w="1274" w:type="dxa"/>
            <w:tcBorders>
              <w:right w:val="double" w:sz="6" w:space="0" w:color="9F9F9F"/>
            </w:tcBorders>
          </w:tcPr>
          <w:p>
            <w:pPr>
              <w:pStyle w:val="TableParagraph"/>
              <w:ind w:left="95"/>
              <w:rPr>
                <w:sz w:val="20"/>
              </w:rPr>
            </w:pPr>
            <w:r>
              <w:rPr>
                <w:sz w:val="20"/>
              </w:rPr>
              <w:t>2 </w:t>
            </w:r>
            <w:r>
              <w:rPr>
                <w:spacing w:val="-5"/>
                <w:sz w:val="20"/>
              </w:rPr>
              <w:t>giờ</w:t>
            </w:r>
          </w:p>
        </w:tc>
        <w:tc>
          <w:tcPr>
            <w:tcW w:w="4471" w:type="dxa"/>
            <w:tcBorders>
              <w:left w:val="double" w:sz="6" w:space="0" w:color="9F9F9F"/>
            </w:tcBorders>
          </w:tcPr>
          <w:p>
            <w:pPr>
              <w:pStyle w:val="TableParagraph"/>
              <w:spacing w:line="360" w:lineRule="auto"/>
              <w:ind w:left="86"/>
              <w:rPr>
                <w:sz w:val="20"/>
              </w:rPr>
            </w:pPr>
            <w:r>
              <w:rPr>
                <w:sz w:val="20"/>
              </w:rPr>
              <w:t>Nếu đã được đào tạo rồi cho người kiểm soát cấu hình (CC).</w:t>
            </w:r>
            <w:r>
              <w:rPr>
                <w:spacing w:val="-1"/>
                <w:sz w:val="20"/>
              </w:rPr>
              <w:t> </w:t>
            </w:r>
            <w:r>
              <w:rPr>
                <w:sz w:val="20"/>
              </w:rPr>
              <w:t>Đối</w:t>
            </w:r>
            <w:r>
              <w:rPr>
                <w:spacing w:val="-5"/>
                <w:sz w:val="20"/>
              </w:rPr>
              <w:t> </w:t>
            </w:r>
            <w:r>
              <w:rPr>
                <w:sz w:val="20"/>
              </w:rPr>
              <w:t>với những người khác,</w:t>
            </w:r>
            <w:r>
              <w:rPr>
                <w:spacing w:val="-1"/>
                <w:sz w:val="20"/>
              </w:rPr>
              <w:t> </w:t>
            </w:r>
            <w:r>
              <w:rPr>
                <w:sz w:val="20"/>
              </w:rPr>
              <w:t>đào tạo</w:t>
            </w:r>
            <w:r>
              <w:rPr>
                <w:spacing w:val="-5"/>
                <w:sz w:val="20"/>
              </w:rPr>
              <w:t> </w:t>
            </w:r>
            <w:r>
              <w:rPr>
                <w:sz w:val="20"/>
              </w:rPr>
              <w:t>các</w:t>
            </w:r>
            <w:r>
              <w:rPr>
                <w:spacing w:val="-5"/>
                <w:sz w:val="20"/>
              </w:rPr>
              <w:t> </w:t>
            </w:r>
            <w:r>
              <w:rPr>
                <w:sz w:val="20"/>
              </w:rPr>
              <w:t>vấn</w:t>
            </w:r>
            <w:r>
              <w:rPr>
                <w:spacing w:val="-2"/>
                <w:sz w:val="20"/>
              </w:rPr>
              <w:t> </w:t>
            </w:r>
            <w:r>
              <w:rPr>
                <w:sz w:val="20"/>
              </w:rPr>
              <w:t>đề</w:t>
            </w:r>
            <w:r>
              <w:rPr>
                <w:spacing w:val="-7"/>
                <w:sz w:val="20"/>
              </w:rPr>
              <w:t> </w:t>
            </w:r>
            <w:r>
              <w:rPr>
                <w:sz w:val="20"/>
              </w:rPr>
              <w:t>liên</w:t>
            </w:r>
            <w:r>
              <w:rPr>
                <w:spacing w:val="-2"/>
                <w:sz w:val="20"/>
              </w:rPr>
              <w:t> </w:t>
            </w:r>
            <w:r>
              <w:rPr>
                <w:sz w:val="20"/>
              </w:rPr>
              <w:t>quan</w:t>
            </w:r>
            <w:r>
              <w:rPr>
                <w:spacing w:val="-3"/>
                <w:sz w:val="20"/>
              </w:rPr>
              <w:t> </w:t>
            </w:r>
            <w:r>
              <w:rPr>
                <w:sz w:val="20"/>
              </w:rPr>
              <w:t>đến</w:t>
            </w:r>
            <w:r>
              <w:rPr>
                <w:spacing w:val="-2"/>
                <w:sz w:val="20"/>
              </w:rPr>
              <w:t> </w:t>
            </w:r>
            <w:r>
              <w:rPr>
                <w:sz w:val="20"/>
              </w:rPr>
              <w:t>công</w:t>
            </w:r>
            <w:r>
              <w:rPr>
                <w:spacing w:val="-7"/>
                <w:sz w:val="20"/>
              </w:rPr>
              <w:t> </w:t>
            </w:r>
            <w:r>
              <w:rPr>
                <w:sz w:val="20"/>
              </w:rPr>
              <w:t>việc của</w:t>
            </w:r>
            <w:r>
              <w:rPr>
                <w:spacing w:val="-2"/>
                <w:sz w:val="20"/>
              </w:rPr>
              <w:t> </w:t>
            </w:r>
            <w:r>
              <w:rPr>
                <w:spacing w:val="-5"/>
                <w:sz w:val="20"/>
              </w:rPr>
              <w:t>họ.</w:t>
            </w:r>
          </w:p>
          <w:p>
            <w:pPr>
              <w:pStyle w:val="TableParagraph"/>
              <w:spacing w:line="240" w:lineRule="exact" w:before="1"/>
              <w:ind w:left="86"/>
              <w:rPr>
                <w:i/>
                <w:sz w:val="20"/>
              </w:rPr>
            </w:pPr>
            <w:r>
              <w:rPr>
                <w:i/>
                <w:sz w:val="20"/>
              </w:rPr>
              <w:t>(</w:t>
            </w:r>
            <w:r>
              <w:rPr>
                <w:i/>
                <w:sz w:val="21"/>
              </w:rPr>
              <w:t>If</w:t>
            </w:r>
            <w:r>
              <w:rPr>
                <w:i/>
                <w:spacing w:val="-8"/>
                <w:sz w:val="21"/>
              </w:rPr>
              <w:t> </w:t>
            </w:r>
            <w:r>
              <w:rPr>
                <w:i/>
                <w:sz w:val="21"/>
              </w:rPr>
              <w:t>already</w:t>
            </w:r>
            <w:r>
              <w:rPr>
                <w:i/>
                <w:spacing w:val="-7"/>
                <w:sz w:val="21"/>
              </w:rPr>
              <w:t> </w:t>
            </w:r>
            <w:r>
              <w:rPr>
                <w:i/>
                <w:sz w:val="21"/>
              </w:rPr>
              <w:t>trained</w:t>
            </w:r>
            <w:r>
              <w:rPr>
                <w:i/>
                <w:spacing w:val="-9"/>
                <w:sz w:val="21"/>
              </w:rPr>
              <w:t> </w:t>
            </w:r>
            <w:r>
              <w:rPr>
                <w:i/>
                <w:sz w:val="21"/>
              </w:rPr>
              <w:t>for</w:t>
            </w:r>
            <w:r>
              <w:rPr>
                <w:i/>
                <w:spacing w:val="-5"/>
                <w:sz w:val="21"/>
              </w:rPr>
              <w:t> </w:t>
            </w:r>
            <w:r>
              <w:rPr>
                <w:i/>
                <w:sz w:val="21"/>
              </w:rPr>
              <w:t>CC.</w:t>
            </w:r>
            <w:r>
              <w:rPr>
                <w:i/>
                <w:spacing w:val="-8"/>
                <w:sz w:val="21"/>
              </w:rPr>
              <w:t> </w:t>
            </w:r>
            <w:r>
              <w:rPr>
                <w:i/>
                <w:sz w:val="21"/>
              </w:rPr>
              <w:t>For</w:t>
            </w:r>
            <w:r>
              <w:rPr>
                <w:i/>
                <w:spacing w:val="-5"/>
                <w:sz w:val="21"/>
              </w:rPr>
              <w:t> </w:t>
            </w:r>
            <w:r>
              <w:rPr>
                <w:i/>
                <w:sz w:val="21"/>
              </w:rPr>
              <w:t>others,</w:t>
            </w:r>
            <w:r>
              <w:rPr>
                <w:i/>
                <w:spacing w:val="-4"/>
                <w:sz w:val="21"/>
              </w:rPr>
              <w:t> </w:t>
            </w:r>
            <w:r>
              <w:rPr>
                <w:i/>
                <w:sz w:val="21"/>
              </w:rPr>
              <w:t>on-the-</w:t>
            </w:r>
            <w:r>
              <w:rPr>
                <w:i/>
                <w:sz w:val="21"/>
              </w:rPr>
              <w:t> job training</w:t>
            </w:r>
            <w:r>
              <w:rPr>
                <w:i/>
                <w:sz w:val="20"/>
              </w:rPr>
              <w:t>)</w:t>
            </w:r>
          </w:p>
        </w:tc>
      </w:tr>
      <w:tr>
        <w:trPr>
          <w:trHeight w:val="790" w:hRule="atLeast"/>
        </w:trPr>
        <w:tc>
          <w:tcPr>
            <w:tcW w:w="3218" w:type="dxa"/>
            <w:tcBorders>
              <w:left w:val="single" w:sz="12" w:space="0" w:color="EFEFEF"/>
            </w:tcBorders>
          </w:tcPr>
          <w:p>
            <w:pPr>
              <w:pStyle w:val="TableParagraph"/>
              <w:ind w:left="93"/>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p>
            <w:pPr>
              <w:pStyle w:val="TableParagraph"/>
              <w:spacing w:before="111"/>
              <w:ind w:left="93"/>
              <w:rPr>
                <w:i/>
                <w:sz w:val="20"/>
              </w:rPr>
            </w:pPr>
            <w:r>
              <w:rPr>
                <w:i/>
                <w:sz w:val="20"/>
              </w:rPr>
              <w:t>(Group</w:t>
            </w:r>
            <w:r>
              <w:rPr>
                <w:i/>
                <w:spacing w:val="-4"/>
                <w:sz w:val="20"/>
              </w:rPr>
              <w:t> </w:t>
            </w:r>
            <w:r>
              <w:rPr>
                <w:i/>
                <w:spacing w:val="-2"/>
                <w:sz w:val="20"/>
              </w:rPr>
              <w:t>review)</w:t>
            </w:r>
          </w:p>
        </w:tc>
        <w:tc>
          <w:tcPr>
            <w:tcW w:w="1274" w:type="dxa"/>
            <w:tcBorders>
              <w:right w:val="double" w:sz="6" w:space="0" w:color="9F9F9F"/>
            </w:tcBorders>
          </w:tcPr>
          <w:p>
            <w:pPr>
              <w:pStyle w:val="TableParagraph"/>
              <w:ind w:left="95"/>
              <w:rPr>
                <w:sz w:val="20"/>
              </w:rPr>
            </w:pPr>
            <w:r>
              <w:rPr>
                <w:sz w:val="20"/>
              </w:rPr>
              <w:t>4 </w:t>
            </w:r>
            <w:r>
              <w:rPr>
                <w:spacing w:val="-5"/>
                <w:sz w:val="20"/>
              </w:rPr>
              <w:t>giờ</w:t>
            </w:r>
          </w:p>
        </w:tc>
        <w:tc>
          <w:tcPr>
            <w:tcW w:w="4471" w:type="dxa"/>
            <w:tcBorders>
              <w:left w:val="double" w:sz="6" w:space="0" w:color="9F9F9F"/>
            </w:tcBorders>
          </w:tcPr>
          <w:p>
            <w:pPr>
              <w:pStyle w:val="TableParagraph"/>
              <w:ind w:left="86"/>
              <w:rPr>
                <w:sz w:val="20"/>
              </w:rPr>
            </w:pPr>
            <w:r>
              <w:rPr>
                <w:sz w:val="20"/>
              </w:rPr>
              <w:t>Nếu</w:t>
            </w:r>
            <w:r>
              <w:rPr>
                <w:spacing w:val="-5"/>
                <w:sz w:val="20"/>
              </w:rPr>
              <w:t> </w:t>
            </w:r>
            <w:r>
              <w:rPr>
                <w:sz w:val="20"/>
              </w:rPr>
              <w:t>đã</w:t>
            </w:r>
            <w:r>
              <w:rPr>
                <w:spacing w:val="-2"/>
                <w:sz w:val="20"/>
              </w:rPr>
              <w:t> </w:t>
            </w:r>
            <w:r>
              <w:rPr>
                <w:sz w:val="20"/>
              </w:rPr>
              <w:t>được</w:t>
            </w:r>
            <w:r>
              <w:rPr>
                <w:spacing w:val="-2"/>
                <w:sz w:val="20"/>
              </w:rPr>
              <w:t> </w:t>
            </w:r>
            <w:r>
              <w:rPr>
                <w:sz w:val="20"/>
              </w:rPr>
              <w:t>đào</w:t>
            </w:r>
            <w:r>
              <w:rPr>
                <w:spacing w:val="-7"/>
                <w:sz w:val="20"/>
              </w:rPr>
              <w:t> </w:t>
            </w:r>
            <w:r>
              <w:rPr>
                <w:sz w:val="20"/>
              </w:rPr>
              <w:t>tạo</w:t>
            </w:r>
            <w:r>
              <w:rPr>
                <w:spacing w:val="-2"/>
                <w:sz w:val="20"/>
              </w:rPr>
              <w:t> </w:t>
            </w:r>
            <w:r>
              <w:rPr>
                <w:spacing w:val="-5"/>
                <w:sz w:val="20"/>
              </w:rPr>
              <w:t>rồi</w:t>
            </w:r>
          </w:p>
        </w:tc>
      </w:tr>
      <w:tr>
        <w:trPr>
          <w:trHeight w:val="790" w:hRule="atLeast"/>
        </w:trPr>
        <w:tc>
          <w:tcPr>
            <w:tcW w:w="3218" w:type="dxa"/>
            <w:tcBorders>
              <w:left w:val="single" w:sz="12" w:space="0" w:color="EFEFEF"/>
            </w:tcBorders>
          </w:tcPr>
          <w:p>
            <w:pPr>
              <w:pStyle w:val="TableParagraph"/>
              <w:ind w:left="93"/>
              <w:rPr>
                <w:sz w:val="20"/>
              </w:rPr>
            </w:pPr>
            <w:r>
              <w:rPr>
                <w:sz w:val="20"/>
              </w:rPr>
              <w:t>Phòng</w:t>
            </w:r>
            <w:r>
              <w:rPr>
                <w:spacing w:val="-6"/>
                <w:sz w:val="20"/>
              </w:rPr>
              <w:t> </w:t>
            </w:r>
            <w:r>
              <w:rPr>
                <w:sz w:val="20"/>
              </w:rPr>
              <w:t>ngừa</w:t>
            </w:r>
            <w:r>
              <w:rPr>
                <w:spacing w:val="-6"/>
                <w:sz w:val="20"/>
              </w:rPr>
              <w:t> </w:t>
            </w:r>
            <w:r>
              <w:rPr>
                <w:spacing w:val="-5"/>
                <w:sz w:val="20"/>
              </w:rPr>
              <w:t>lỗi</w:t>
            </w:r>
          </w:p>
          <w:p>
            <w:pPr>
              <w:pStyle w:val="TableParagraph"/>
              <w:spacing w:before="111"/>
              <w:ind w:left="93"/>
              <w:rPr>
                <w:i/>
                <w:sz w:val="20"/>
              </w:rPr>
            </w:pPr>
            <w:r>
              <w:rPr>
                <w:i/>
                <w:sz w:val="20"/>
              </w:rPr>
              <w:t>(Defect</w:t>
            </w:r>
            <w:r>
              <w:rPr>
                <w:i/>
                <w:spacing w:val="-2"/>
                <w:sz w:val="20"/>
              </w:rPr>
              <w:t> prevention)</w:t>
            </w:r>
          </w:p>
        </w:tc>
        <w:tc>
          <w:tcPr>
            <w:tcW w:w="1274" w:type="dxa"/>
            <w:tcBorders>
              <w:right w:val="double" w:sz="6" w:space="0" w:color="9F9F9F"/>
            </w:tcBorders>
          </w:tcPr>
          <w:p>
            <w:pPr>
              <w:pStyle w:val="TableParagraph"/>
              <w:ind w:left="95"/>
              <w:rPr>
                <w:sz w:val="20"/>
              </w:rPr>
            </w:pPr>
            <w:r>
              <w:rPr>
                <w:sz w:val="20"/>
              </w:rPr>
              <w:t>4.5</w:t>
            </w:r>
            <w:r>
              <w:rPr>
                <w:spacing w:val="-1"/>
                <w:sz w:val="20"/>
              </w:rPr>
              <w:t> </w:t>
            </w:r>
            <w:r>
              <w:rPr>
                <w:spacing w:val="-5"/>
                <w:sz w:val="20"/>
              </w:rPr>
              <w:t>giờ</w:t>
            </w:r>
          </w:p>
        </w:tc>
        <w:tc>
          <w:tcPr>
            <w:tcW w:w="4471" w:type="dxa"/>
            <w:tcBorders>
              <w:left w:val="double" w:sz="6" w:space="0" w:color="9F9F9F"/>
            </w:tcBorders>
          </w:tcPr>
          <w:p>
            <w:pPr>
              <w:pStyle w:val="TableParagraph"/>
              <w:ind w:left="86"/>
              <w:rPr>
                <w:sz w:val="20"/>
              </w:rPr>
            </w:pPr>
            <w:r>
              <w:rPr>
                <w:sz w:val="20"/>
              </w:rPr>
              <w:t>Bắt</w:t>
            </w:r>
            <w:r>
              <w:rPr>
                <w:spacing w:val="1"/>
                <w:sz w:val="20"/>
              </w:rPr>
              <w:t> </w:t>
            </w:r>
            <w:r>
              <w:rPr>
                <w:spacing w:val="-4"/>
                <w:sz w:val="20"/>
              </w:rPr>
              <w:t>buộc</w:t>
            </w:r>
          </w:p>
        </w:tc>
      </w:tr>
      <w:tr>
        <w:trPr>
          <w:trHeight w:val="790" w:hRule="atLeast"/>
        </w:trPr>
        <w:tc>
          <w:tcPr>
            <w:tcW w:w="3218" w:type="dxa"/>
            <w:tcBorders>
              <w:left w:val="single" w:sz="12" w:space="0" w:color="EFEFEF"/>
            </w:tcBorders>
          </w:tcPr>
          <w:p>
            <w:pPr>
              <w:pStyle w:val="TableParagraph"/>
              <w:spacing w:line="360" w:lineRule="auto"/>
              <w:ind w:left="93"/>
              <w:rPr>
                <w:sz w:val="20"/>
              </w:rPr>
            </w:pPr>
            <w:r>
              <w:rPr>
                <w:sz w:val="20"/>
              </w:rPr>
              <w:t>Công</w:t>
            </w:r>
            <w:r>
              <w:rPr>
                <w:spacing w:val="-7"/>
                <w:sz w:val="20"/>
              </w:rPr>
              <w:t> </w:t>
            </w:r>
            <w:r>
              <w:rPr>
                <w:sz w:val="20"/>
              </w:rPr>
              <w:t>cụ</w:t>
            </w:r>
            <w:r>
              <w:rPr>
                <w:spacing w:val="-7"/>
                <w:sz w:val="20"/>
              </w:rPr>
              <w:t> </w:t>
            </w:r>
            <w:r>
              <w:rPr>
                <w:sz w:val="20"/>
              </w:rPr>
              <w:t>kiểm</w:t>
            </w:r>
            <w:r>
              <w:rPr>
                <w:spacing w:val="-6"/>
                <w:sz w:val="20"/>
              </w:rPr>
              <w:t> </w:t>
            </w:r>
            <w:r>
              <w:rPr>
                <w:sz w:val="20"/>
              </w:rPr>
              <w:t>soát</w:t>
            </w:r>
            <w:r>
              <w:rPr>
                <w:spacing w:val="-5"/>
                <w:sz w:val="20"/>
              </w:rPr>
              <w:t> </w:t>
            </w:r>
            <w:r>
              <w:rPr>
                <w:sz w:val="20"/>
              </w:rPr>
              <w:t>quy</w:t>
            </w:r>
            <w:r>
              <w:rPr>
                <w:spacing w:val="-6"/>
                <w:sz w:val="20"/>
              </w:rPr>
              <w:t> </w:t>
            </w:r>
            <w:r>
              <w:rPr>
                <w:sz w:val="20"/>
              </w:rPr>
              <w:t>trình</w:t>
            </w:r>
            <w:r>
              <w:rPr>
                <w:spacing w:val="-7"/>
                <w:sz w:val="20"/>
              </w:rPr>
              <w:t> </w:t>
            </w:r>
            <w:r>
              <w:rPr>
                <w:sz w:val="20"/>
              </w:rPr>
              <w:t>dùng thống kê (SPC tool)</w:t>
            </w:r>
          </w:p>
        </w:tc>
        <w:tc>
          <w:tcPr>
            <w:tcW w:w="1274" w:type="dxa"/>
            <w:tcBorders>
              <w:right w:val="double" w:sz="6" w:space="0" w:color="9F9F9F"/>
            </w:tcBorders>
          </w:tcPr>
          <w:p>
            <w:pPr>
              <w:pStyle w:val="TableParagraph"/>
              <w:ind w:left="95"/>
              <w:rPr>
                <w:sz w:val="20"/>
              </w:rPr>
            </w:pPr>
            <w:r>
              <w:rPr>
                <w:sz w:val="20"/>
              </w:rPr>
              <w:t>4.5</w:t>
            </w:r>
            <w:r>
              <w:rPr>
                <w:spacing w:val="-1"/>
                <w:sz w:val="20"/>
              </w:rPr>
              <w:t> </w:t>
            </w:r>
            <w:r>
              <w:rPr>
                <w:spacing w:val="-5"/>
                <w:sz w:val="20"/>
              </w:rPr>
              <w:t>giờ</w:t>
            </w:r>
          </w:p>
        </w:tc>
        <w:tc>
          <w:tcPr>
            <w:tcW w:w="4471" w:type="dxa"/>
            <w:tcBorders>
              <w:left w:val="double" w:sz="6" w:space="0" w:color="9F9F9F"/>
            </w:tcBorders>
          </w:tcPr>
          <w:p>
            <w:pPr>
              <w:pStyle w:val="TableParagraph"/>
              <w:ind w:left="86"/>
              <w:rPr>
                <w:sz w:val="20"/>
              </w:rPr>
            </w:pPr>
            <w:r>
              <w:rPr>
                <w:sz w:val="20"/>
              </w:rPr>
              <w:t>Nếu</w:t>
            </w:r>
            <w:r>
              <w:rPr>
                <w:spacing w:val="-5"/>
                <w:sz w:val="20"/>
              </w:rPr>
              <w:t> </w:t>
            </w:r>
            <w:r>
              <w:rPr>
                <w:sz w:val="20"/>
              </w:rPr>
              <w:t>đã</w:t>
            </w:r>
            <w:r>
              <w:rPr>
                <w:spacing w:val="-2"/>
                <w:sz w:val="20"/>
              </w:rPr>
              <w:t> </w:t>
            </w:r>
            <w:r>
              <w:rPr>
                <w:sz w:val="20"/>
              </w:rPr>
              <w:t>được</w:t>
            </w:r>
            <w:r>
              <w:rPr>
                <w:spacing w:val="-2"/>
                <w:sz w:val="20"/>
              </w:rPr>
              <w:t> </w:t>
            </w:r>
            <w:r>
              <w:rPr>
                <w:sz w:val="20"/>
              </w:rPr>
              <w:t>đào</w:t>
            </w:r>
            <w:r>
              <w:rPr>
                <w:spacing w:val="-7"/>
                <w:sz w:val="20"/>
              </w:rPr>
              <w:t> </w:t>
            </w:r>
            <w:r>
              <w:rPr>
                <w:sz w:val="20"/>
              </w:rPr>
              <w:t>tạo</w:t>
            </w:r>
            <w:r>
              <w:rPr>
                <w:spacing w:val="-2"/>
                <w:sz w:val="20"/>
              </w:rPr>
              <w:t> </w:t>
            </w:r>
            <w:r>
              <w:rPr>
                <w:spacing w:val="-5"/>
                <w:sz w:val="20"/>
              </w:rPr>
              <w:t>rồi</w:t>
            </w:r>
          </w:p>
        </w:tc>
      </w:tr>
      <w:tr>
        <w:trPr>
          <w:trHeight w:val="790" w:hRule="atLeast"/>
        </w:trPr>
        <w:tc>
          <w:tcPr>
            <w:tcW w:w="3218" w:type="dxa"/>
            <w:tcBorders>
              <w:left w:val="single" w:sz="12" w:space="0" w:color="EFEFEF"/>
            </w:tcBorders>
          </w:tcPr>
          <w:p>
            <w:pPr>
              <w:pStyle w:val="TableParagraph"/>
              <w:ind w:left="93"/>
              <w:rPr>
                <w:sz w:val="20"/>
              </w:rPr>
            </w:pPr>
            <w:r>
              <w:rPr>
                <w:sz w:val="20"/>
              </w:rPr>
              <w:t>Phương</w:t>
            </w:r>
            <w:r>
              <w:rPr>
                <w:spacing w:val="-5"/>
                <w:sz w:val="20"/>
              </w:rPr>
              <w:t> </w:t>
            </w:r>
            <w:r>
              <w:rPr>
                <w:sz w:val="20"/>
              </w:rPr>
              <w:t>pháp</w:t>
            </w:r>
            <w:r>
              <w:rPr>
                <w:spacing w:val="-5"/>
                <w:sz w:val="20"/>
              </w:rPr>
              <w:t> RUP</w:t>
            </w:r>
          </w:p>
          <w:p>
            <w:pPr>
              <w:pStyle w:val="TableParagraph"/>
              <w:spacing w:before="111"/>
              <w:ind w:left="93"/>
              <w:rPr>
                <w:i/>
                <w:sz w:val="20"/>
              </w:rPr>
            </w:pPr>
            <w:r>
              <w:rPr>
                <w:i/>
                <w:sz w:val="20"/>
              </w:rPr>
              <w:t>(RUP</w:t>
            </w:r>
            <w:r>
              <w:rPr>
                <w:i/>
                <w:spacing w:val="-2"/>
                <w:sz w:val="20"/>
              </w:rPr>
              <w:t> methodology)</w:t>
            </w:r>
          </w:p>
        </w:tc>
        <w:tc>
          <w:tcPr>
            <w:tcW w:w="1274" w:type="dxa"/>
            <w:tcBorders>
              <w:right w:val="double" w:sz="6" w:space="0" w:color="9F9F9F"/>
            </w:tcBorders>
          </w:tcPr>
          <w:p>
            <w:pPr>
              <w:pStyle w:val="TableParagraph"/>
              <w:ind w:left="95"/>
              <w:rPr>
                <w:sz w:val="20"/>
              </w:rPr>
            </w:pPr>
            <w:r>
              <w:rPr>
                <w:sz w:val="20"/>
              </w:rPr>
              <w:t>2 </w:t>
            </w:r>
            <w:r>
              <w:rPr>
                <w:spacing w:val="-5"/>
                <w:sz w:val="20"/>
              </w:rPr>
              <w:t>giờ</w:t>
            </w:r>
          </w:p>
        </w:tc>
        <w:tc>
          <w:tcPr>
            <w:tcW w:w="4471" w:type="dxa"/>
            <w:tcBorders>
              <w:left w:val="double" w:sz="6" w:space="0" w:color="9F9F9F"/>
            </w:tcBorders>
          </w:tcPr>
          <w:p>
            <w:pPr>
              <w:pStyle w:val="TableParagraph"/>
              <w:ind w:left="86"/>
              <w:rPr>
                <w:sz w:val="20"/>
              </w:rPr>
            </w:pPr>
            <w:r>
              <w:rPr>
                <w:sz w:val="20"/>
              </w:rPr>
              <w:t>Bắt</w:t>
            </w:r>
            <w:r>
              <w:rPr>
                <w:spacing w:val="1"/>
                <w:sz w:val="20"/>
              </w:rPr>
              <w:t> </w:t>
            </w:r>
            <w:r>
              <w:rPr>
                <w:spacing w:val="-4"/>
                <w:sz w:val="20"/>
              </w:rPr>
              <w:t>buộc</w:t>
            </w:r>
          </w:p>
        </w:tc>
      </w:tr>
    </w:tbl>
    <w:p>
      <w:pPr>
        <w:pStyle w:val="ListParagraph"/>
        <w:numPr>
          <w:ilvl w:val="1"/>
          <w:numId w:val="83"/>
        </w:numPr>
        <w:tabs>
          <w:tab w:pos="760" w:val="left" w:leader="none"/>
        </w:tabs>
        <w:spacing w:line="568" w:lineRule="auto" w:before="251" w:after="7"/>
        <w:ind w:left="359" w:right="5297" w:firstLine="0"/>
        <w:jc w:val="left"/>
        <w:rPr>
          <w:b/>
          <w:sz w:val="24"/>
        </w:rPr>
      </w:pPr>
      <w:r>
        <w:rPr>
          <w:b/>
          <w:sz w:val="24"/>
        </w:rPr>
        <w:t>Kế hoạch chất lượng (Quality Plan) Các</w:t>
      </w:r>
      <w:r>
        <w:rPr>
          <w:b/>
          <w:spacing w:val="-6"/>
          <w:sz w:val="24"/>
        </w:rPr>
        <w:t> </w:t>
      </w:r>
      <w:r>
        <w:rPr>
          <w:b/>
          <w:sz w:val="24"/>
        </w:rPr>
        <w:t>mục</w:t>
      </w:r>
      <w:r>
        <w:rPr>
          <w:b/>
          <w:spacing w:val="-6"/>
          <w:sz w:val="24"/>
        </w:rPr>
        <w:t> </w:t>
      </w:r>
      <w:r>
        <w:rPr>
          <w:b/>
          <w:sz w:val="24"/>
        </w:rPr>
        <w:t>tiêu</w:t>
      </w:r>
      <w:r>
        <w:rPr>
          <w:b/>
          <w:spacing w:val="-8"/>
          <w:sz w:val="24"/>
        </w:rPr>
        <w:t> </w:t>
      </w:r>
      <w:r>
        <w:rPr>
          <w:b/>
          <w:sz w:val="24"/>
        </w:rPr>
        <w:t>chất</w:t>
      </w:r>
      <w:r>
        <w:rPr>
          <w:b/>
          <w:spacing w:val="-5"/>
          <w:sz w:val="24"/>
        </w:rPr>
        <w:t> </w:t>
      </w:r>
      <w:r>
        <w:rPr>
          <w:b/>
          <w:sz w:val="24"/>
        </w:rPr>
        <w:t>lượng</w:t>
      </w:r>
      <w:r>
        <w:rPr>
          <w:b/>
          <w:spacing w:val="-5"/>
          <w:sz w:val="24"/>
        </w:rPr>
        <w:t> </w:t>
      </w:r>
      <w:r>
        <w:rPr>
          <w:b/>
          <w:sz w:val="24"/>
        </w:rPr>
        <w:t>(Quality</w:t>
      </w:r>
      <w:r>
        <w:rPr>
          <w:b/>
          <w:spacing w:val="-9"/>
          <w:sz w:val="24"/>
        </w:rPr>
        <w:t> </w:t>
      </w:r>
      <w:r>
        <w:rPr>
          <w:b/>
          <w:sz w:val="24"/>
        </w:rPr>
        <w:t>Goals)</w:t>
      </w: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100"/>
        <w:gridCol w:w="1118"/>
        <w:gridCol w:w="3542"/>
        <w:gridCol w:w="2203"/>
      </w:tblGrid>
      <w:tr>
        <w:trPr>
          <w:trHeight w:val="464" w:hRule="atLeast"/>
        </w:trPr>
        <w:tc>
          <w:tcPr>
            <w:tcW w:w="8963" w:type="dxa"/>
            <w:gridSpan w:val="4"/>
            <w:tcBorders>
              <w:left w:val="single" w:sz="12" w:space="0" w:color="EFEFEF"/>
            </w:tcBorders>
          </w:tcPr>
          <w:p>
            <w:pPr>
              <w:pStyle w:val="TableParagraph"/>
              <w:spacing w:before="76"/>
              <w:ind w:left="93"/>
              <w:rPr>
                <w:b/>
                <w:sz w:val="21"/>
              </w:rPr>
            </w:pPr>
            <w:r>
              <w:rPr>
                <w:b/>
                <w:sz w:val="21"/>
              </w:rPr>
              <w:t>Các</w:t>
            </w:r>
            <w:r>
              <w:rPr>
                <w:b/>
                <w:spacing w:val="-8"/>
                <w:sz w:val="21"/>
              </w:rPr>
              <w:t> </w:t>
            </w:r>
            <w:r>
              <w:rPr>
                <w:b/>
                <w:sz w:val="21"/>
              </w:rPr>
              <w:t>mục</w:t>
            </w:r>
            <w:r>
              <w:rPr>
                <w:b/>
                <w:spacing w:val="-5"/>
                <w:sz w:val="21"/>
              </w:rPr>
              <w:t> </w:t>
            </w:r>
            <w:r>
              <w:rPr>
                <w:b/>
                <w:sz w:val="21"/>
              </w:rPr>
              <w:t>tiêu</w:t>
            </w:r>
            <w:r>
              <w:rPr>
                <w:b/>
                <w:spacing w:val="-2"/>
                <w:sz w:val="21"/>
              </w:rPr>
              <w:t> </w:t>
            </w:r>
            <w:r>
              <w:rPr>
                <w:b/>
                <w:sz w:val="21"/>
              </w:rPr>
              <w:t>chất</w:t>
            </w:r>
            <w:r>
              <w:rPr>
                <w:b/>
                <w:spacing w:val="-1"/>
                <w:sz w:val="21"/>
              </w:rPr>
              <w:t> </w:t>
            </w:r>
            <w:r>
              <w:rPr>
                <w:b/>
                <w:sz w:val="21"/>
              </w:rPr>
              <w:t>lượng</w:t>
            </w:r>
            <w:r>
              <w:rPr>
                <w:b/>
                <w:spacing w:val="-2"/>
                <w:sz w:val="21"/>
              </w:rPr>
              <w:t> </w:t>
            </w:r>
            <w:r>
              <w:rPr>
                <w:b/>
                <w:sz w:val="21"/>
              </w:rPr>
              <w:t>của</w:t>
            </w:r>
            <w:r>
              <w:rPr>
                <w:b/>
                <w:spacing w:val="-6"/>
                <w:sz w:val="21"/>
              </w:rPr>
              <w:t> </w:t>
            </w:r>
            <w:r>
              <w:rPr>
                <w:b/>
                <w:sz w:val="21"/>
              </w:rPr>
              <w:t>dự</w:t>
            </w:r>
            <w:r>
              <w:rPr>
                <w:b/>
                <w:spacing w:val="-2"/>
                <w:sz w:val="21"/>
              </w:rPr>
              <w:t> </w:t>
            </w:r>
            <w:r>
              <w:rPr>
                <w:b/>
                <w:sz w:val="21"/>
              </w:rPr>
              <w:t>án</w:t>
            </w:r>
            <w:r>
              <w:rPr>
                <w:b/>
                <w:spacing w:val="-2"/>
                <w:sz w:val="21"/>
              </w:rPr>
              <w:t> </w:t>
            </w:r>
            <w:r>
              <w:rPr>
                <w:b/>
                <w:sz w:val="21"/>
              </w:rPr>
              <w:t>(Project</w:t>
            </w:r>
            <w:r>
              <w:rPr>
                <w:b/>
                <w:spacing w:val="-1"/>
                <w:sz w:val="21"/>
              </w:rPr>
              <w:t> </w:t>
            </w:r>
            <w:r>
              <w:rPr>
                <w:b/>
                <w:sz w:val="21"/>
              </w:rPr>
              <w:t>Quality</w:t>
            </w:r>
            <w:r>
              <w:rPr>
                <w:b/>
                <w:spacing w:val="-5"/>
                <w:sz w:val="21"/>
              </w:rPr>
              <w:t> </w:t>
            </w:r>
            <w:r>
              <w:rPr>
                <w:b/>
                <w:spacing w:val="-2"/>
                <w:sz w:val="21"/>
              </w:rPr>
              <w:t>Goals)</w:t>
            </w:r>
          </w:p>
        </w:tc>
      </w:tr>
      <w:tr>
        <w:trPr>
          <w:trHeight w:val="1136" w:hRule="atLeast"/>
        </w:trPr>
        <w:tc>
          <w:tcPr>
            <w:tcW w:w="2100" w:type="dxa"/>
            <w:tcBorders>
              <w:left w:val="single" w:sz="12" w:space="0" w:color="EFEFEF"/>
            </w:tcBorders>
          </w:tcPr>
          <w:p>
            <w:pPr>
              <w:pStyle w:val="TableParagraph"/>
              <w:spacing w:before="141"/>
              <w:rPr>
                <w:b/>
                <w:sz w:val="21"/>
              </w:rPr>
            </w:pPr>
          </w:p>
          <w:p>
            <w:pPr>
              <w:pStyle w:val="TableParagraph"/>
              <w:spacing w:line="362" w:lineRule="auto" w:before="0"/>
              <w:ind w:left="93" w:right="10"/>
              <w:rPr>
                <w:b/>
                <w:sz w:val="21"/>
              </w:rPr>
            </w:pPr>
            <w:r>
              <w:rPr>
                <w:b/>
                <w:sz w:val="21"/>
              </w:rPr>
              <w:t>Các</w:t>
            </w:r>
            <w:r>
              <w:rPr>
                <w:b/>
                <w:spacing w:val="-15"/>
                <w:sz w:val="21"/>
              </w:rPr>
              <w:t> </w:t>
            </w:r>
            <w:r>
              <w:rPr>
                <w:b/>
                <w:sz w:val="21"/>
              </w:rPr>
              <w:t>mục</w:t>
            </w:r>
            <w:r>
              <w:rPr>
                <w:b/>
                <w:spacing w:val="-15"/>
                <w:sz w:val="21"/>
              </w:rPr>
              <w:t> </w:t>
            </w:r>
            <w:r>
              <w:rPr>
                <w:b/>
                <w:sz w:val="21"/>
              </w:rPr>
              <w:t>tiêu </w:t>
            </w:r>
            <w:r>
              <w:rPr>
                <w:b/>
                <w:spacing w:val="-2"/>
                <w:sz w:val="21"/>
              </w:rPr>
              <w:t>(Goals)</w:t>
            </w:r>
          </w:p>
        </w:tc>
        <w:tc>
          <w:tcPr>
            <w:tcW w:w="1118" w:type="dxa"/>
          </w:tcPr>
          <w:p>
            <w:pPr>
              <w:pStyle w:val="TableParagraph"/>
              <w:spacing w:before="141"/>
              <w:rPr>
                <w:b/>
                <w:sz w:val="21"/>
              </w:rPr>
            </w:pPr>
          </w:p>
          <w:p>
            <w:pPr>
              <w:pStyle w:val="TableParagraph"/>
              <w:spacing w:line="362" w:lineRule="auto" w:before="0"/>
              <w:ind w:left="95" w:right="291"/>
              <w:rPr>
                <w:b/>
                <w:sz w:val="21"/>
              </w:rPr>
            </w:pPr>
            <w:r>
              <w:rPr>
                <w:b/>
                <w:sz w:val="21"/>
              </w:rPr>
              <w:t>Giá trị </w:t>
            </w:r>
            <w:r>
              <w:rPr>
                <w:b/>
                <w:spacing w:val="-2"/>
                <w:sz w:val="21"/>
              </w:rPr>
              <w:t>(Value)</w:t>
            </w:r>
          </w:p>
        </w:tc>
        <w:tc>
          <w:tcPr>
            <w:tcW w:w="3542" w:type="dxa"/>
          </w:tcPr>
          <w:p>
            <w:pPr>
              <w:pStyle w:val="TableParagraph"/>
              <w:spacing w:before="141"/>
              <w:rPr>
                <w:b/>
                <w:sz w:val="21"/>
              </w:rPr>
            </w:pPr>
          </w:p>
          <w:p>
            <w:pPr>
              <w:pStyle w:val="TableParagraph"/>
              <w:spacing w:line="362" w:lineRule="auto" w:before="0"/>
              <w:ind w:left="95"/>
              <w:rPr>
                <w:b/>
                <w:sz w:val="21"/>
              </w:rPr>
            </w:pPr>
            <w:r>
              <w:rPr>
                <w:b/>
                <w:sz w:val="21"/>
              </w:rPr>
              <w:t>Cơ</w:t>
            </w:r>
            <w:r>
              <w:rPr>
                <w:b/>
                <w:spacing w:val="-7"/>
                <w:sz w:val="21"/>
              </w:rPr>
              <w:t> </w:t>
            </w:r>
            <w:r>
              <w:rPr>
                <w:b/>
                <w:sz w:val="21"/>
              </w:rPr>
              <w:t>sở</w:t>
            </w:r>
            <w:r>
              <w:rPr>
                <w:b/>
                <w:spacing w:val="-7"/>
                <w:sz w:val="21"/>
              </w:rPr>
              <w:t> </w:t>
            </w:r>
            <w:r>
              <w:rPr>
                <w:b/>
                <w:sz w:val="21"/>
              </w:rPr>
              <w:t>để</w:t>
            </w:r>
            <w:r>
              <w:rPr>
                <w:b/>
                <w:spacing w:val="-7"/>
                <w:sz w:val="21"/>
              </w:rPr>
              <w:t> </w:t>
            </w:r>
            <w:r>
              <w:rPr>
                <w:b/>
                <w:sz w:val="21"/>
              </w:rPr>
              <w:t>thiết</w:t>
            </w:r>
            <w:r>
              <w:rPr>
                <w:b/>
                <w:spacing w:val="-4"/>
                <w:sz w:val="21"/>
              </w:rPr>
              <w:t> </w:t>
            </w:r>
            <w:r>
              <w:rPr>
                <w:b/>
                <w:sz w:val="21"/>
              </w:rPr>
              <w:t>lập</w:t>
            </w:r>
            <w:r>
              <w:rPr>
                <w:b/>
                <w:spacing w:val="-5"/>
                <w:sz w:val="21"/>
              </w:rPr>
              <w:t> </w:t>
            </w:r>
            <w:r>
              <w:rPr>
                <w:b/>
                <w:sz w:val="21"/>
              </w:rPr>
              <w:t>các</w:t>
            </w:r>
            <w:r>
              <w:rPr>
                <w:b/>
                <w:spacing w:val="-3"/>
                <w:sz w:val="21"/>
              </w:rPr>
              <w:t> </w:t>
            </w:r>
            <w:r>
              <w:rPr>
                <w:b/>
                <w:sz w:val="21"/>
              </w:rPr>
              <w:t>mục</w:t>
            </w:r>
            <w:r>
              <w:rPr>
                <w:b/>
                <w:spacing w:val="-7"/>
                <w:sz w:val="21"/>
              </w:rPr>
              <w:t> </w:t>
            </w:r>
            <w:r>
              <w:rPr>
                <w:b/>
                <w:sz w:val="21"/>
              </w:rPr>
              <w:t>tiêu (Basis for Setting Goals)</w:t>
            </w:r>
          </w:p>
        </w:tc>
        <w:tc>
          <w:tcPr>
            <w:tcW w:w="2203" w:type="dxa"/>
          </w:tcPr>
          <w:p>
            <w:pPr>
              <w:pStyle w:val="TableParagraph"/>
              <w:spacing w:line="360" w:lineRule="auto" w:before="76"/>
              <w:ind w:left="96" w:right="38"/>
              <w:jc w:val="both"/>
              <w:rPr>
                <w:b/>
                <w:sz w:val="20"/>
              </w:rPr>
            </w:pPr>
            <w:r>
              <w:rPr>
                <w:b/>
                <w:sz w:val="20"/>
              </w:rPr>
              <w:t>Tiêu chuẩn của công ty</w:t>
            </w:r>
            <w:r>
              <w:rPr>
                <w:b/>
                <w:spacing w:val="-14"/>
                <w:sz w:val="20"/>
              </w:rPr>
              <w:t> </w:t>
            </w:r>
            <w:r>
              <w:rPr>
                <w:b/>
                <w:sz w:val="20"/>
              </w:rPr>
              <w:t>(Organization-wide </w:t>
            </w:r>
            <w:r>
              <w:rPr>
                <w:b/>
                <w:spacing w:val="-2"/>
                <w:sz w:val="20"/>
              </w:rPr>
              <w:t>Norms)</w:t>
            </w:r>
          </w:p>
        </w:tc>
      </w:tr>
      <w:tr>
        <w:trPr>
          <w:trHeight w:val="1743" w:hRule="atLeast"/>
        </w:trPr>
        <w:tc>
          <w:tcPr>
            <w:tcW w:w="2100" w:type="dxa"/>
            <w:tcBorders>
              <w:left w:val="single" w:sz="12" w:space="0" w:color="EFEFEF"/>
              <w:bottom w:val="nil"/>
            </w:tcBorders>
          </w:tcPr>
          <w:p>
            <w:pPr>
              <w:pStyle w:val="TableParagraph"/>
              <w:spacing w:line="360" w:lineRule="auto" w:before="76"/>
              <w:ind w:left="93" w:right="10"/>
              <w:rPr>
                <w:sz w:val="20"/>
              </w:rPr>
            </w:pPr>
            <w:r>
              <w:rPr>
                <w:sz w:val="20"/>
              </w:rPr>
              <w:t>Tổng</w:t>
            </w:r>
            <w:r>
              <w:rPr>
                <w:spacing w:val="-9"/>
                <w:sz w:val="20"/>
              </w:rPr>
              <w:t> </w:t>
            </w:r>
            <w:r>
              <w:rPr>
                <w:sz w:val="20"/>
              </w:rPr>
              <w:t>số</w:t>
            </w:r>
            <w:r>
              <w:rPr>
                <w:spacing w:val="-9"/>
                <w:sz w:val="20"/>
              </w:rPr>
              <w:t> </w:t>
            </w:r>
            <w:r>
              <w:rPr>
                <w:sz w:val="20"/>
              </w:rPr>
              <w:t>lỗi</w:t>
            </w:r>
            <w:r>
              <w:rPr>
                <w:spacing w:val="-9"/>
                <w:sz w:val="20"/>
              </w:rPr>
              <w:t> </w:t>
            </w:r>
            <w:r>
              <w:rPr>
                <w:sz w:val="20"/>
              </w:rPr>
              <w:t>được</w:t>
            </w:r>
            <w:r>
              <w:rPr>
                <w:spacing w:val="-12"/>
                <w:sz w:val="20"/>
              </w:rPr>
              <w:t> </w:t>
            </w:r>
            <w:r>
              <w:rPr>
                <w:sz w:val="20"/>
              </w:rPr>
              <w:t>tiêm </w:t>
            </w:r>
            <w:r>
              <w:rPr>
                <w:spacing w:val="-4"/>
                <w:sz w:val="20"/>
              </w:rPr>
              <w:t>vào</w:t>
            </w:r>
          </w:p>
          <w:p>
            <w:pPr>
              <w:pStyle w:val="TableParagraph"/>
              <w:spacing w:before="1"/>
              <w:rPr>
                <w:b/>
                <w:sz w:val="20"/>
              </w:rPr>
            </w:pPr>
          </w:p>
          <w:p>
            <w:pPr>
              <w:pStyle w:val="TableParagraph"/>
              <w:spacing w:line="340" w:lineRule="atLeast" w:before="1"/>
              <w:ind w:left="93" w:right="10"/>
              <w:rPr>
                <w:i/>
                <w:sz w:val="20"/>
              </w:rPr>
            </w:pPr>
            <w:r>
              <w:rPr>
                <w:i/>
                <w:sz w:val="20"/>
              </w:rPr>
              <w:t>(Total</w:t>
            </w:r>
            <w:r>
              <w:rPr>
                <w:i/>
                <w:spacing w:val="-14"/>
                <w:sz w:val="20"/>
              </w:rPr>
              <w:t> </w:t>
            </w:r>
            <w:r>
              <w:rPr>
                <w:i/>
                <w:sz w:val="20"/>
              </w:rPr>
              <w:t>number</w:t>
            </w:r>
            <w:r>
              <w:rPr>
                <w:i/>
                <w:spacing w:val="-14"/>
                <w:sz w:val="20"/>
              </w:rPr>
              <w:t> </w:t>
            </w:r>
            <w:r>
              <w:rPr>
                <w:i/>
                <w:sz w:val="20"/>
              </w:rPr>
              <w:t>of</w:t>
            </w:r>
            <w:r>
              <w:rPr>
                <w:i/>
                <w:sz w:val="20"/>
              </w:rPr>
              <w:t> defects</w:t>
            </w:r>
            <w:r>
              <w:rPr>
                <w:i/>
                <w:spacing w:val="-3"/>
                <w:sz w:val="20"/>
              </w:rPr>
              <w:t> </w:t>
            </w:r>
            <w:r>
              <w:rPr>
                <w:i/>
                <w:spacing w:val="-2"/>
                <w:sz w:val="20"/>
              </w:rPr>
              <w:t>injected)</w:t>
            </w:r>
          </w:p>
        </w:tc>
        <w:tc>
          <w:tcPr>
            <w:tcW w:w="1118" w:type="dxa"/>
            <w:tcBorders>
              <w:bottom w:val="nil"/>
            </w:tcBorders>
          </w:tcPr>
          <w:p>
            <w:pPr>
              <w:pStyle w:val="TableParagraph"/>
              <w:spacing w:before="76"/>
              <w:ind w:left="95"/>
              <w:rPr>
                <w:sz w:val="20"/>
              </w:rPr>
            </w:pPr>
            <w:r>
              <w:rPr>
                <w:spacing w:val="-5"/>
                <w:sz w:val="20"/>
              </w:rPr>
              <w:t>145</w:t>
            </w:r>
          </w:p>
        </w:tc>
        <w:tc>
          <w:tcPr>
            <w:tcW w:w="3542" w:type="dxa"/>
            <w:tcBorders>
              <w:bottom w:val="nil"/>
            </w:tcBorders>
          </w:tcPr>
          <w:p>
            <w:pPr>
              <w:pStyle w:val="TableParagraph"/>
              <w:spacing w:before="76"/>
              <w:ind w:left="95"/>
              <w:jc w:val="both"/>
              <w:rPr>
                <w:sz w:val="20"/>
              </w:rPr>
            </w:pPr>
            <w:r>
              <w:rPr>
                <w:sz w:val="20"/>
              </w:rPr>
              <w:t>0.033</w:t>
            </w:r>
            <w:r>
              <w:rPr>
                <w:spacing w:val="-12"/>
                <w:sz w:val="20"/>
              </w:rPr>
              <w:t> </w:t>
            </w:r>
            <w:r>
              <w:rPr>
                <w:sz w:val="20"/>
              </w:rPr>
              <w:t>lỗi/người-</w:t>
            </w:r>
            <w:r>
              <w:rPr>
                <w:spacing w:val="-4"/>
                <w:sz w:val="20"/>
              </w:rPr>
              <w:t>giờ.</w:t>
            </w:r>
          </w:p>
          <w:p>
            <w:pPr>
              <w:pStyle w:val="TableParagraph"/>
              <w:spacing w:line="360" w:lineRule="auto" w:before="115"/>
              <w:ind w:left="95" w:right="115"/>
              <w:jc w:val="both"/>
              <w:rPr>
                <w:sz w:val="20"/>
              </w:rPr>
            </w:pPr>
            <w:r>
              <w:rPr>
                <w:sz w:val="20"/>
              </w:rPr>
              <w:t>Giá</w:t>
            </w:r>
            <w:r>
              <w:rPr>
                <w:spacing w:val="-8"/>
                <w:sz w:val="20"/>
              </w:rPr>
              <w:t> </w:t>
            </w:r>
            <w:r>
              <w:rPr>
                <w:sz w:val="20"/>
              </w:rPr>
              <w:t>trị này</w:t>
            </w:r>
            <w:r>
              <w:rPr>
                <w:spacing w:val="-6"/>
                <w:sz w:val="20"/>
              </w:rPr>
              <w:t> </w:t>
            </w:r>
            <w:r>
              <w:rPr>
                <w:sz w:val="20"/>
              </w:rPr>
              <w:t>lớn</w:t>
            </w:r>
            <w:r>
              <w:rPr>
                <w:spacing w:val="-3"/>
                <w:sz w:val="20"/>
              </w:rPr>
              <w:t> </w:t>
            </w:r>
            <w:r>
              <w:rPr>
                <w:sz w:val="20"/>
              </w:rPr>
              <w:t>hơn</w:t>
            </w:r>
            <w:r>
              <w:rPr>
                <w:spacing w:val="-4"/>
                <w:sz w:val="20"/>
              </w:rPr>
              <w:t> </w:t>
            </w:r>
            <w:r>
              <w:rPr>
                <w:sz w:val="20"/>
              </w:rPr>
              <w:t>10%</w:t>
            </w:r>
            <w:r>
              <w:rPr>
                <w:spacing w:val="-3"/>
                <w:sz w:val="20"/>
              </w:rPr>
              <w:t> </w:t>
            </w:r>
            <w:r>
              <w:rPr>
                <w:sz w:val="20"/>
              </w:rPr>
              <w:t>so</w:t>
            </w:r>
            <w:r>
              <w:rPr>
                <w:spacing w:val="-8"/>
                <w:sz w:val="20"/>
              </w:rPr>
              <w:t> </w:t>
            </w:r>
            <w:r>
              <w:rPr>
                <w:sz w:val="20"/>
              </w:rPr>
              <w:t>với</w:t>
            </w:r>
            <w:r>
              <w:rPr>
                <w:spacing w:val="-3"/>
                <w:sz w:val="20"/>
              </w:rPr>
              <w:t> </w:t>
            </w:r>
            <w:r>
              <w:rPr>
                <w:sz w:val="20"/>
              </w:rPr>
              <w:t>dự</w:t>
            </w:r>
            <w:r>
              <w:rPr>
                <w:spacing w:val="-3"/>
                <w:sz w:val="20"/>
              </w:rPr>
              <w:t> </w:t>
            </w:r>
            <w:r>
              <w:rPr>
                <w:sz w:val="20"/>
              </w:rPr>
              <w:t>án Synergy (dự án Synergy chỉ là 0.036 </w:t>
            </w:r>
            <w:r>
              <w:rPr>
                <w:spacing w:val="-2"/>
                <w:sz w:val="20"/>
              </w:rPr>
              <w:t>lỗi/người-giờ)</w:t>
            </w:r>
          </w:p>
        </w:tc>
        <w:tc>
          <w:tcPr>
            <w:tcW w:w="2203" w:type="dxa"/>
            <w:tcBorders>
              <w:bottom w:val="nil"/>
            </w:tcBorders>
          </w:tcPr>
          <w:p>
            <w:pPr>
              <w:pStyle w:val="TableParagraph"/>
              <w:spacing w:before="76"/>
              <w:ind w:left="96"/>
              <w:rPr>
                <w:sz w:val="20"/>
              </w:rPr>
            </w:pPr>
            <w:r>
              <w:rPr>
                <w:sz w:val="20"/>
              </w:rPr>
              <w:t>0.052</w:t>
            </w:r>
            <w:r>
              <w:rPr>
                <w:spacing w:val="-10"/>
                <w:sz w:val="20"/>
              </w:rPr>
              <w:t> </w:t>
            </w:r>
            <w:r>
              <w:rPr>
                <w:sz w:val="20"/>
              </w:rPr>
              <w:t>lỗi/người-</w:t>
            </w:r>
            <w:r>
              <w:rPr>
                <w:spacing w:val="-5"/>
                <w:sz w:val="20"/>
              </w:rPr>
              <w:t>giờ</w:t>
            </w:r>
          </w:p>
          <w:p>
            <w:pPr>
              <w:pStyle w:val="TableParagraph"/>
              <w:spacing w:before="0"/>
              <w:rPr>
                <w:b/>
                <w:sz w:val="20"/>
              </w:rPr>
            </w:pPr>
          </w:p>
          <w:p>
            <w:pPr>
              <w:pStyle w:val="TableParagraph"/>
              <w:spacing w:before="0"/>
              <w:rPr>
                <w:b/>
                <w:sz w:val="20"/>
              </w:rPr>
            </w:pPr>
          </w:p>
          <w:p>
            <w:pPr>
              <w:pStyle w:val="TableParagraph"/>
              <w:spacing w:before="1"/>
              <w:rPr>
                <w:b/>
                <w:sz w:val="20"/>
              </w:rPr>
            </w:pPr>
          </w:p>
          <w:p>
            <w:pPr>
              <w:pStyle w:val="TableParagraph"/>
              <w:spacing w:line="340" w:lineRule="atLeast" w:before="1"/>
              <w:ind w:left="96"/>
              <w:rPr>
                <w:i/>
                <w:sz w:val="20"/>
              </w:rPr>
            </w:pPr>
            <w:r>
              <w:rPr>
                <w:i/>
                <w:sz w:val="20"/>
              </w:rPr>
              <w:t>(0.052</w:t>
            </w:r>
            <w:r>
              <w:rPr>
                <w:i/>
                <w:spacing w:val="-14"/>
                <w:sz w:val="20"/>
              </w:rPr>
              <w:t> </w:t>
            </w:r>
            <w:r>
              <w:rPr>
                <w:i/>
                <w:sz w:val="20"/>
              </w:rPr>
              <w:t>defects/person-</w:t>
            </w:r>
            <w:r>
              <w:rPr>
                <w:i/>
                <w:sz w:val="20"/>
              </w:rPr>
              <w:t> </w:t>
            </w:r>
            <w:r>
              <w:rPr>
                <w:i/>
                <w:spacing w:val="-4"/>
                <w:sz w:val="20"/>
              </w:rPr>
              <w:t>hour)</w:t>
            </w:r>
          </w:p>
        </w:tc>
      </w:tr>
      <w:tr>
        <w:trPr>
          <w:trHeight w:val="424" w:hRule="atLeast"/>
        </w:trPr>
        <w:tc>
          <w:tcPr>
            <w:tcW w:w="2100" w:type="dxa"/>
            <w:tcBorders>
              <w:top w:val="nil"/>
              <w:left w:val="single" w:sz="12" w:space="0" w:color="EFEFEF"/>
            </w:tcBorders>
          </w:tcPr>
          <w:p>
            <w:pPr>
              <w:pStyle w:val="TableParagraph"/>
              <w:spacing w:before="0"/>
              <w:rPr>
                <w:rFonts w:ascii="Times New Roman"/>
                <w:sz w:val="20"/>
              </w:rPr>
            </w:pPr>
          </w:p>
        </w:tc>
        <w:tc>
          <w:tcPr>
            <w:tcW w:w="1118" w:type="dxa"/>
            <w:tcBorders>
              <w:top w:val="nil"/>
            </w:tcBorders>
          </w:tcPr>
          <w:p>
            <w:pPr>
              <w:pStyle w:val="TableParagraph"/>
              <w:spacing w:before="0"/>
              <w:rPr>
                <w:rFonts w:ascii="Times New Roman"/>
                <w:sz w:val="20"/>
              </w:rPr>
            </w:pPr>
          </w:p>
        </w:tc>
        <w:tc>
          <w:tcPr>
            <w:tcW w:w="3542" w:type="dxa"/>
            <w:tcBorders>
              <w:top w:val="nil"/>
            </w:tcBorders>
          </w:tcPr>
          <w:p>
            <w:pPr>
              <w:pStyle w:val="TableParagraph"/>
              <w:spacing w:before="55"/>
              <w:ind w:left="95"/>
              <w:rPr>
                <w:i/>
                <w:sz w:val="20"/>
              </w:rPr>
            </w:pPr>
            <w:r>
              <w:rPr>
                <w:i/>
                <w:spacing w:val="-2"/>
                <w:sz w:val="20"/>
              </w:rPr>
              <w:t>(0.033</w:t>
            </w:r>
            <w:r>
              <w:rPr>
                <w:i/>
                <w:spacing w:val="14"/>
                <w:sz w:val="20"/>
              </w:rPr>
              <w:t> </w:t>
            </w:r>
            <w:r>
              <w:rPr>
                <w:i/>
                <w:spacing w:val="-2"/>
                <w:sz w:val="20"/>
              </w:rPr>
              <w:t>defects/person-hour.This</w:t>
            </w:r>
            <w:r>
              <w:rPr>
                <w:i/>
                <w:spacing w:val="17"/>
                <w:sz w:val="20"/>
              </w:rPr>
              <w:t> </w:t>
            </w:r>
            <w:r>
              <w:rPr>
                <w:i/>
                <w:spacing w:val="-5"/>
                <w:sz w:val="20"/>
              </w:rPr>
              <w:t>is</w:t>
            </w:r>
          </w:p>
        </w:tc>
        <w:tc>
          <w:tcPr>
            <w:tcW w:w="2203" w:type="dxa"/>
            <w:tcBorders>
              <w:top w:val="nil"/>
            </w:tcBorders>
          </w:tcPr>
          <w:p>
            <w:pPr>
              <w:pStyle w:val="TableParagraph"/>
              <w:spacing w:before="0"/>
              <w:rPr>
                <w:rFonts w:ascii="Times New Roman"/>
                <w:sz w:val="20"/>
              </w:rPr>
            </w:pPr>
          </w:p>
        </w:tc>
      </w:tr>
    </w:tbl>
    <w:p>
      <w:pPr>
        <w:spacing w:after="0"/>
        <w:rPr>
          <w:rFonts w:ascii="Times New Roman"/>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100"/>
        <w:gridCol w:w="1118"/>
        <w:gridCol w:w="3542"/>
        <w:gridCol w:w="2203"/>
      </w:tblGrid>
      <w:tr>
        <w:trPr>
          <w:trHeight w:val="790" w:hRule="atLeast"/>
        </w:trPr>
        <w:tc>
          <w:tcPr>
            <w:tcW w:w="2100" w:type="dxa"/>
            <w:tcBorders>
              <w:left w:val="single" w:sz="12" w:space="0" w:color="EFEFEF"/>
            </w:tcBorders>
          </w:tcPr>
          <w:p>
            <w:pPr>
              <w:pStyle w:val="TableParagraph"/>
              <w:spacing w:before="0"/>
              <w:rPr>
                <w:rFonts w:ascii="Times New Roman"/>
                <w:sz w:val="20"/>
              </w:rPr>
            </w:pPr>
          </w:p>
        </w:tc>
        <w:tc>
          <w:tcPr>
            <w:tcW w:w="1118" w:type="dxa"/>
          </w:tcPr>
          <w:p>
            <w:pPr>
              <w:pStyle w:val="TableParagraph"/>
              <w:spacing w:before="0"/>
              <w:rPr>
                <w:rFonts w:ascii="Times New Roman"/>
                <w:sz w:val="20"/>
              </w:rPr>
            </w:pPr>
          </w:p>
        </w:tc>
        <w:tc>
          <w:tcPr>
            <w:tcW w:w="3542" w:type="dxa"/>
          </w:tcPr>
          <w:p>
            <w:pPr>
              <w:pStyle w:val="TableParagraph"/>
              <w:spacing w:before="76"/>
              <w:ind w:left="95"/>
              <w:rPr>
                <w:i/>
                <w:sz w:val="20"/>
              </w:rPr>
            </w:pPr>
            <w:r>
              <w:rPr>
                <w:i/>
                <w:sz w:val="20"/>
              </w:rPr>
              <w:t>10%</w:t>
            </w:r>
            <w:r>
              <w:rPr>
                <w:i/>
                <w:spacing w:val="-8"/>
                <w:sz w:val="20"/>
              </w:rPr>
              <w:t> </w:t>
            </w:r>
            <w:r>
              <w:rPr>
                <w:i/>
                <w:sz w:val="20"/>
              </w:rPr>
              <w:t>better</w:t>
            </w:r>
            <w:r>
              <w:rPr>
                <w:i/>
                <w:spacing w:val="-4"/>
                <w:sz w:val="20"/>
              </w:rPr>
              <w:t> </w:t>
            </w:r>
            <w:r>
              <w:rPr>
                <w:i/>
                <w:sz w:val="20"/>
              </w:rPr>
              <w:t>than</w:t>
            </w:r>
            <w:r>
              <w:rPr>
                <w:i/>
                <w:spacing w:val="-6"/>
                <w:sz w:val="20"/>
              </w:rPr>
              <w:t> </w:t>
            </w:r>
            <w:r>
              <w:rPr>
                <w:i/>
                <w:sz w:val="20"/>
              </w:rPr>
              <w:t>Synergy,</w:t>
            </w:r>
            <w:r>
              <w:rPr>
                <w:i/>
                <w:spacing w:val="-7"/>
                <w:sz w:val="20"/>
              </w:rPr>
              <w:t> </w:t>
            </w:r>
            <w:r>
              <w:rPr>
                <w:i/>
                <w:sz w:val="20"/>
              </w:rPr>
              <w:t>which</w:t>
            </w:r>
            <w:r>
              <w:rPr>
                <w:i/>
                <w:spacing w:val="-9"/>
                <w:sz w:val="20"/>
              </w:rPr>
              <w:t> </w:t>
            </w:r>
            <w:r>
              <w:rPr>
                <w:i/>
                <w:spacing w:val="-5"/>
                <w:sz w:val="20"/>
              </w:rPr>
              <w:t>was</w:t>
            </w:r>
          </w:p>
          <w:p>
            <w:pPr>
              <w:pStyle w:val="TableParagraph"/>
              <w:spacing w:before="115"/>
              <w:ind w:left="95"/>
              <w:rPr>
                <w:i/>
                <w:sz w:val="20"/>
              </w:rPr>
            </w:pPr>
            <w:r>
              <w:rPr>
                <w:i/>
                <w:spacing w:val="-2"/>
                <w:sz w:val="20"/>
              </w:rPr>
              <w:t>0.036</w:t>
            </w:r>
            <w:r>
              <w:rPr>
                <w:i/>
                <w:spacing w:val="22"/>
                <w:sz w:val="20"/>
              </w:rPr>
              <w:t> </w:t>
            </w:r>
            <w:r>
              <w:rPr>
                <w:i/>
                <w:spacing w:val="-2"/>
                <w:sz w:val="20"/>
              </w:rPr>
              <w:t>defects/person-</w:t>
            </w:r>
            <w:r>
              <w:rPr>
                <w:i/>
                <w:spacing w:val="-4"/>
                <w:sz w:val="20"/>
              </w:rPr>
              <w:t>hour)</w:t>
            </w:r>
          </w:p>
        </w:tc>
        <w:tc>
          <w:tcPr>
            <w:tcW w:w="2203" w:type="dxa"/>
          </w:tcPr>
          <w:p>
            <w:pPr>
              <w:pStyle w:val="TableParagraph"/>
              <w:spacing w:before="0"/>
              <w:rPr>
                <w:rFonts w:ascii="Times New Roman"/>
                <w:sz w:val="20"/>
              </w:rPr>
            </w:pPr>
          </w:p>
        </w:tc>
      </w:tr>
      <w:tr>
        <w:trPr>
          <w:trHeight w:val="887" w:hRule="atLeast"/>
        </w:trPr>
        <w:tc>
          <w:tcPr>
            <w:tcW w:w="2100" w:type="dxa"/>
            <w:tcBorders>
              <w:left w:val="single" w:sz="12" w:space="0" w:color="EFEFEF"/>
              <w:bottom w:val="nil"/>
            </w:tcBorders>
          </w:tcPr>
          <w:p>
            <w:pPr>
              <w:pStyle w:val="TableParagraph"/>
              <w:spacing w:line="360" w:lineRule="auto"/>
              <w:ind w:left="93" w:right="10"/>
              <w:rPr>
                <w:sz w:val="20"/>
              </w:rPr>
            </w:pPr>
            <w:r>
              <w:rPr>
                <w:sz w:val="20"/>
              </w:rPr>
              <w:t>Chất</w:t>
            </w:r>
            <w:r>
              <w:rPr>
                <w:spacing w:val="-11"/>
                <w:sz w:val="20"/>
              </w:rPr>
              <w:t> </w:t>
            </w:r>
            <w:r>
              <w:rPr>
                <w:sz w:val="20"/>
              </w:rPr>
              <w:t>lượng</w:t>
            </w:r>
            <w:r>
              <w:rPr>
                <w:spacing w:val="-14"/>
                <w:sz w:val="20"/>
              </w:rPr>
              <w:t> </w:t>
            </w:r>
            <w:r>
              <w:rPr>
                <w:sz w:val="20"/>
              </w:rPr>
              <w:t>(số</w:t>
            </w:r>
            <w:r>
              <w:rPr>
                <w:spacing w:val="-14"/>
                <w:sz w:val="20"/>
              </w:rPr>
              <w:t> </w:t>
            </w:r>
            <w:r>
              <w:rPr>
                <w:sz w:val="20"/>
              </w:rPr>
              <w:t>lỗi chấp nhận được)</w:t>
            </w:r>
          </w:p>
        </w:tc>
        <w:tc>
          <w:tcPr>
            <w:tcW w:w="1118" w:type="dxa"/>
            <w:tcBorders>
              <w:bottom w:val="nil"/>
            </w:tcBorders>
          </w:tcPr>
          <w:p>
            <w:pPr>
              <w:pStyle w:val="TableParagraph"/>
              <w:ind w:left="95"/>
              <w:rPr>
                <w:sz w:val="20"/>
              </w:rPr>
            </w:pPr>
            <w:r>
              <w:rPr>
                <w:spacing w:val="-10"/>
                <w:sz w:val="20"/>
              </w:rPr>
              <w:t>5</w:t>
            </w:r>
          </w:p>
        </w:tc>
        <w:tc>
          <w:tcPr>
            <w:tcW w:w="3542" w:type="dxa"/>
            <w:tcBorders>
              <w:bottom w:val="nil"/>
            </w:tcBorders>
          </w:tcPr>
          <w:p>
            <w:pPr>
              <w:pStyle w:val="TableParagraph"/>
              <w:ind w:left="95"/>
              <w:rPr>
                <w:sz w:val="20"/>
              </w:rPr>
            </w:pPr>
            <w:r>
              <w:rPr>
                <w:sz w:val="20"/>
              </w:rPr>
              <w:t>3%</w:t>
            </w:r>
            <w:r>
              <w:rPr>
                <w:spacing w:val="-3"/>
                <w:sz w:val="20"/>
              </w:rPr>
              <w:t> </w:t>
            </w:r>
            <w:r>
              <w:rPr>
                <w:sz w:val="20"/>
              </w:rPr>
              <w:t>hoặc</w:t>
            </w:r>
            <w:r>
              <w:rPr>
                <w:spacing w:val="-1"/>
                <w:sz w:val="20"/>
              </w:rPr>
              <w:t> </w:t>
            </w:r>
            <w:r>
              <w:rPr>
                <w:sz w:val="20"/>
              </w:rPr>
              <w:t>ít</w:t>
            </w:r>
            <w:r>
              <w:rPr>
                <w:spacing w:val="-4"/>
                <w:sz w:val="20"/>
              </w:rPr>
              <w:t> </w:t>
            </w:r>
            <w:r>
              <w:rPr>
                <w:sz w:val="20"/>
              </w:rPr>
              <w:t>hơn</w:t>
            </w:r>
            <w:r>
              <w:rPr>
                <w:spacing w:val="-2"/>
                <w:sz w:val="20"/>
              </w:rPr>
              <w:t> </w:t>
            </w:r>
            <w:r>
              <w:rPr>
                <w:sz w:val="20"/>
              </w:rPr>
              <w:t>3%</w:t>
            </w:r>
            <w:r>
              <w:rPr>
                <w:spacing w:val="-7"/>
                <w:sz w:val="20"/>
              </w:rPr>
              <w:t> </w:t>
            </w:r>
            <w:r>
              <w:rPr>
                <w:sz w:val="20"/>
              </w:rPr>
              <w:t>của</w:t>
            </w:r>
            <w:r>
              <w:rPr>
                <w:spacing w:val="-3"/>
                <w:sz w:val="20"/>
              </w:rPr>
              <w:t> </w:t>
            </w:r>
            <w:r>
              <w:rPr>
                <w:sz w:val="20"/>
              </w:rPr>
              <w:t>tổng</w:t>
            </w:r>
            <w:r>
              <w:rPr>
                <w:spacing w:val="-2"/>
                <w:sz w:val="20"/>
              </w:rPr>
              <w:t> </w:t>
            </w:r>
            <w:r>
              <w:rPr>
                <w:sz w:val="20"/>
              </w:rPr>
              <w:t>số</w:t>
            </w:r>
            <w:r>
              <w:rPr>
                <w:spacing w:val="-2"/>
                <w:sz w:val="20"/>
              </w:rPr>
              <w:t> </w:t>
            </w:r>
            <w:r>
              <w:rPr>
                <w:spacing w:val="-5"/>
                <w:sz w:val="20"/>
              </w:rPr>
              <w:t>lỗi</w:t>
            </w:r>
          </w:p>
          <w:p>
            <w:pPr>
              <w:pStyle w:val="TableParagraph"/>
              <w:spacing w:before="116"/>
              <w:ind w:left="95"/>
              <w:rPr>
                <w:sz w:val="20"/>
              </w:rPr>
            </w:pPr>
            <w:r>
              <w:rPr>
                <w:sz w:val="20"/>
              </w:rPr>
              <w:t>được</w:t>
            </w:r>
            <w:r>
              <w:rPr>
                <w:spacing w:val="-2"/>
                <w:sz w:val="20"/>
              </w:rPr>
              <w:t> </w:t>
            </w:r>
            <w:r>
              <w:rPr>
                <w:sz w:val="20"/>
              </w:rPr>
              <w:t>ước</w:t>
            </w:r>
            <w:r>
              <w:rPr>
                <w:spacing w:val="-4"/>
                <w:sz w:val="20"/>
              </w:rPr>
              <w:t> </w:t>
            </w:r>
            <w:r>
              <w:rPr>
                <w:spacing w:val="-2"/>
                <w:sz w:val="20"/>
              </w:rPr>
              <w:t>lượng</w:t>
            </w:r>
          </w:p>
        </w:tc>
        <w:tc>
          <w:tcPr>
            <w:tcW w:w="2203" w:type="dxa"/>
            <w:tcBorders>
              <w:bottom w:val="nil"/>
            </w:tcBorders>
          </w:tcPr>
          <w:p>
            <w:pPr>
              <w:pStyle w:val="TableParagraph"/>
              <w:ind w:left="96"/>
              <w:rPr>
                <w:sz w:val="20"/>
              </w:rPr>
            </w:pPr>
            <w:r>
              <w:rPr>
                <w:sz w:val="20"/>
              </w:rPr>
              <w:t>6%</w:t>
            </w:r>
            <w:r>
              <w:rPr>
                <w:spacing w:val="-5"/>
                <w:sz w:val="20"/>
              </w:rPr>
              <w:t> </w:t>
            </w:r>
            <w:r>
              <w:rPr>
                <w:sz w:val="20"/>
              </w:rPr>
              <w:t>của</w:t>
            </w:r>
            <w:r>
              <w:rPr>
                <w:spacing w:val="-3"/>
                <w:sz w:val="20"/>
              </w:rPr>
              <w:t> </w:t>
            </w:r>
            <w:r>
              <w:rPr>
                <w:sz w:val="20"/>
              </w:rPr>
              <w:t>tổng</w:t>
            </w:r>
            <w:r>
              <w:rPr>
                <w:spacing w:val="-3"/>
                <w:sz w:val="20"/>
              </w:rPr>
              <w:t> </w:t>
            </w:r>
            <w:r>
              <w:rPr>
                <w:sz w:val="20"/>
              </w:rPr>
              <w:t>số</w:t>
            </w:r>
            <w:r>
              <w:rPr>
                <w:spacing w:val="-3"/>
                <w:sz w:val="20"/>
              </w:rPr>
              <w:t> </w:t>
            </w:r>
            <w:r>
              <w:rPr>
                <w:spacing w:val="-5"/>
                <w:sz w:val="20"/>
              </w:rPr>
              <w:t>lỗi</w:t>
            </w:r>
          </w:p>
          <w:p>
            <w:pPr>
              <w:pStyle w:val="TableParagraph"/>
              <w:spacing w:before="116"/>
              <w:ind w:left="96"/>
              <w:rPr>
                <w:sz w:val="20"/>
              </w:rPr>
            </w:pPr>
            <w:r>
              <w:rPr>
                <w:sz w:val="20"/>
              </w:rPr>
              <w:t>được</w:t>
            </w:r>
            <w:r>
              <w:rPr>
                <w:spacing w:val="-2"/>
                <w:sz w:val="20"/>
              </w:rPr>
              <w:t> </w:t>
            </w:r>
            <w:r>
              <w:rPr>
                <w:sz w:val="20"/>
              </w:rPr>
              <w:t>ước</w:t>
            </w:r>
            <w:r>
              <w:rPr>
                <w:spacing w:val="-4"/>
                <w:sz w:val="20"/>
              </w:rPr>
              <w:t> </w:t>
            </w:r>
            <w:r>
              <w:rPr>
                <w:spacing w:val="-2"/>
                <w:sz w:val="20"/>
              </w:rPr>
              <w:t>lượng</w:t>
            </w:r>
          </w:p>
        </w:tc>
      </w:tr>
      <w:tr>
        <w:trPr>
          <w:trHeight w:val="940" w:hRule="atLeast"/>
        </w:trPr>
        <w:tc>
          <w:tcPr>
            <w:tcW w:w="2100" w:type="dxa"/>
            <w:tcBorders>
              <w:top w:val="nil"/>
              <w:left w:val="single" w:sz="12" w:space="0" w:color="EFEFEF"/>
            </w:tcBorders>
          </w:tcPr>
          <w:p>
            <w:pPr>
              <w:pStyle w:val="TableParagraph"/>
              <w:spacing w:line="360" w:lineRule="auto" w:before="225"/>
              <w:ind w:left="93" w:right="136"/>
              <w:rPr>
                <w:i/>
                <w:sz w:val="20"/>
              </w:rPr>
            </w:pPr>
            <w:r>
              <w:rPr>
                <w:i/>
                <w:sz w:val="20"/>
              </w:rPr>
              <w:t>(Quality</w:t>
            </w:r>
            <w:r>
              <w:rPr>
                <w:i/>
                <w:spacing w:val="-14"/>
                <w:sz w:val="20"/>
              </w:rPr>
              <w:t> </w:t>
            </w:r>
            <w:r>
              <w:rPr>
                <w:i/>
                <w:sz w:val="20"/>
              </w:rPr>
              <w:t>(acceptance</w:t>
            </w:r>
            <w:r>
              <w:rPr>
                <w:i/>
                <w:sz w:val="20"/>
              </w:rPr>
              <w:t> </w:t>
            </w:r>
            <w:r>
              <w:rPr>
                <w:i/>
                <w:spacing w:val="-2"/>
                <w:sz w:val="20"/>
              </w:rPr>
              <w:t>defects))</w:t>
            </w:r>
          </w:p>
        </w:tc>
        <w:tc>
          <w:tcPr>
            <w:tcW w:w="1118" w:type="dxa"/>
            <w:tcBorders>
              <w:top w:val="nil"/>
            </w:tcBorders>
          </w:tcPr>
          <w:p>
            <w:pPr>
              <w:pStyle w:val="TableParagraph"/>
              <w:spacing w:before="0"/>
              <w:rPr>
                <w:rFonts w:ascii="Times New Roman"/>
                <w:sz w:val="20"/>
              </w:rPr>
            </w:pPr>
          </w:p>
        </w:tc>
        <w:tc>
          <w:tcPr>
            <w:tcW w:w="3542" w:type="dxa"/>
            <w:tcBorders>
              <w:top w:val="nil"/>
            </w:tcBorders>
          </w:tcPr>
          <w:p>
            <w:pPr>
              <w:pStyle w:val="TableParagraph"/>
              <w:spacing w:line="360" w:lineRule="auto" w:before="225"/>
              <w:ind w:left="95"/>
              <w:rPr>
                <w:i/>
                <w:sz w:val="20"/>
              </w:rPr>
            </w:pPr>
            <w:r>
              <w:rPr>
                <w:i/>
                <w:sz w:val="20"/>
              </w:rPr>
              <w:t>(3%</w:t>
            </w:r>
            <w:r>
              <w:rPr>
                <w:i/>
                <w:spacing w:val="-6"/>
                <w:sz w:val="20"/>
              </w:rPr>
              <w:t> </w:t>
            </w:r>
            <w:r>
              <w:rPr>
                <w:i/>
                <w:sz w:val="20"/>
              </w:rPr>
              <w:t>or</w:t>
            </w:r>
            <w:r>
              <w:rPr>
                <w:i/>
                <w:spacing w:val="-5"/>
                <w:sz w:val="20"/>
              </w:rPr>
              <w:t> </w:t>
            </w:r>
            <w:r>
              <w:rPr>
                <w:i/>
                <w:sz w:val="20"/>
              </w:rPr>
              <w:t>less</w:t>
            </w:r>
            <w:r>
              <w:rPr>
                <w:i/>
                <w:spacing w:val="-5"/>
                <w:sz w:val="20"/>
              </w:rPr>
              <w:t> </w:t>
            </w:r>
            <w:r>
              <w:rPr>
                <w:i/>
                <w:sz w:val="20"/>
              </w:rPr>
              <w:t>of</w:t>
            </w:r>
            <w:r>
              <w:rPr>
                <w:i/>
                <w:spacing w:val="-7"/>
                <w:sz w:val="20"/>
              </w:rPr>
              <w:t> </w:t>
            </w:r>
            <w:r>
              <w:rPr>
                <w:i/>
                <w:sz w:val="20"/>
              </w:rPr>
              <w:t>total</w:t>
            </w:r>
            <w:r>
              <w:rPr>
                <w:i/>
                <w:spacing w:val="-6"/>
                <w:sz w:val="20"/>
              </w:rPr>
              <w:t> </w:t>
            </w:r>
            <w:r>
              <w:rPr>
                <w:i/>
                <w:sz w:val="20"/>
              </w:rPr>
              <w:t>estimated</w:t>
            </w:r>
            <w:r>
              <w:rPr>
                <w:i/>
                <w:spacing w:val="-6"/>
                <w:sz w:val="20"/>
              </w:rPr>
              <w:t> </w:t>
            </w:r>
            <w:r>
              <w:rPr>
                <w:i/>
                <w:sz w:val="20"/>
              </w:rPr>
              <w:t>number</w:t>
            </w:r>
            <w:r>
              <w:rPr>
                <w:i/>
                <w:sz w:val="20"/>
              </w:rPr>
              <w:t> of defects)</w:t>
            </w:r>
          </w:p>
        </w:tc>
        <w:tc>
          <w:tcPr>
            <w:tcW w:w="2203" w:type="dxa"/>
            <w:tcBorders>
              <w:top w:val="nil"/>
            </w:tcBorders>
          </w:tcPr>
          <w:p>
            <w:pPr>
              <w:pStyle w:val="TableParagraph"/>
              <w:spacing w:line="360" w:lineRule="auto" w:before="225"/>
              <w:ind w:left="96"/>
              <w:rPr>
                <w:i/>
                <w:sz w:val="20"/>
              </w:rPr>
            </w:pPr>
            <w:r>
              <w:rPr>
                <w:i/>
                <w:sz w:val="20"/>
              </w:rPr>
              <w:t>(6% of estimated</w:t>
            </w:r>
            <w:r>
              <w:rPr>
                <w:i/>
                <w:sz w:val="20"/>
              </w:rPr>
              <w:t> number</w:t>
            </w:r>
            <w:r>
              <w:rPr>
                <w:i/>
                <w:spacing w:val="-14"/>
                <w:sz w:val="20"/>
              </w:rPr>
              <w:t> </w:t>
            </w:r>
            <w:r>
              <w:rPr>
                <w:i/>
                <w:sz w:val="20"/>
              </w:rPr>
              <w:t>of</w:t>
            </w:r>
            <w:r>
              <w:rPr>
                <w:i/>
                <w:spacing w:val="-14"/>
                <w:sz w:val="20"/>
              </w:rPr>
              <w:t> </w:t>
            </w:r>
            <w:r>
              <w:rPr>
                <w:i/>
                <w:sz w:val="20"/>
              </w:rPr>
              <w:t>defects)</w:t>
            </w:r>
          </w:p>
        </w:tc>
      </w:tr>
      <w:tr>
        <w:trPr>
          <w:trHeight w:val="1055" w:hRule="atLeast"/>
        </w:trPr>
        <w:tc>
          <w:tcPr>
            <w:tcW w:w="2100" w:type="dxa"/>
            <w:tcBorders>
              <w:left w:val="single" w:sz="12" w:space="0" w:color="EFEFEF"/>
              <w:bottom w:val="nil"/>
            </w:tcBorders>
          </w:tcPr>
          <w:p>
            <w:pPr>
              <w:pStyle w:val="TableParagraph"/>
              <w:spacing w:line="355" w:lineRule="auto"/>
              <w:ind w:left="93" w:right="136"/>
              <w:rPr>
                <w:sz w:val="20"/>
              </w:rPr>
            </w:pPr>
            <w:r>
              <w:rPr>
                <w:sz w:val="20"/>
              </w:rPr>
              <w:t>Năng</w:t>
            </w:r>
            <w:r>
              <w:rPr>
                <w:spacing w:val="-13"/>
                <w:sz w:val="20"/>
              </w:rPr>
              <w:t> </w:t>
            </w:r>
            <w:r>
              <w:rPr>
                <w:sz w:val="20"/>
              </w:rPr>
              <w:t>suất</w:t>
            </w:r>
            <w:r>
              <w:rPr>
                <w:spacing w:val="-11"/>
                <w:sz w:val="20"/>
              </w:rPr>
              <w:t> </w:t>
            </w:r>
            <w:r>
              <w:rPr>
                <w:sz w:val="20"/>
              </w:rPr>
              <w:t>tính</w:t>
            </w:r>
            <w:r>
              <w:rPr>
                <w:spacing w:val="-13"/>
                <w:sz w:val="20"/>
              </w:rPr>
              <w:t> </w:t>
            </w:r>
            <w:r>
              <w:rPr>
                <w:sz w:val="20"/>
              </w:rPr>
              <w:t>theo số Điểm chức</w:t>
            </w:r>
          </w:p>
          <w:p>
            <w:pPr>
              <w:pStyle w:val="TableParagraph"/>
              <w:spacing w:before="6"/>
              <w:ind w:left="93"/>
              <w:rPr>
                <w:sz w:val="20"/>
              </w:rPr>
            </w:pPr>
            <w:r>
              <w:rPr>
                <w:spacing w:val="-2"/>
                <w:sz w:val="20"/>
              </w:rPr>
              <w:t>năng/người-</w:t>
            </w:r>
            <w:r>
              <w:rPr>
                <w:spacing w:val="-4"/>
                <w:sz w:val="20"/>
              </w:rPr>
              <w:t>tháng</w:t>
            </w:r>
          </w:p>
        </w:tc>
        <w:tc>
          <w:tcPr>
            <w:tcW w:w="1118" w:type="dxa"/>
            <w:tcBorders>
              <w:bottom w:val="nil"/>
            </w:tcBorders>
          </w:tcPr>
          <w:p>
            <w:pPr>
              <w:pStyle w:val="TableParagraph"/>
              <w:ind w:left="95"/>
              <w:rPr>
                <w:sz w:val="20"/>
              </w:rPr>
            </w:pPr>
            <w:r>
              <w:rPr>
                <w:spacing w:val="-5"/>
                <w:sz w:val="20"/>
              </w:rPr>
              <w:t>57</w:t>
            </w:r>
          </w:p>
        </w:tc>
        <w:tc>
          <w:tcPr>
            <w:tcW w:w="3542" w:type="dxa"/>
            <w:tcBorders>
              <w:bottom w:val="nil"/>
            </w:tcBorders>
          </w:tcPr>
          <w:p>
            <w:pPr>
              <w:pStyle w:val="TableParagraph"/>
              <w:spacing w:line="355" w:lineRule="auto"/>
              <w:ind w:left="95"/>
              <w:rPr>
                <w:sz w:val="20"/>
              </w:rPr>
            </w:pPr>
            <w:r>
              <w:rPr>
                <w:sz w:val="20"/>
              </w:rPr>
              <w:t>Tăng</w:t>
            </w:r>
            <w:r>
              <w:rPr>
                <w:spacing w:val="-7"/>
                <w:sz w:val="20"/>
              </w:rPr>
              <w:t> </w:t>
            </w:r>
            <w:r>
              <w:rPr>
                <w:sz w:val="20"/>
              </w:rPr>
              <w:t>thêm 3.4%</w:t>
            </w:r>
            <w:r>
              <w:rPr>
                <w:spacing w:val="-7"/>
                <w:sz w:val="20"/>
              </w:rPr>
              <w:t> </w:t>
            </w:r>
            <w:r>
              <w:rPr>
                <w:sz w:val="20"/>
              </w:rPr>
              <w:t>so</w:t>
            </w:r>
            <w:r>
              <w:rPr>
                <w:spacing w:val="-11"/>
                <w:sz w:val="20"/>
              </w:rPr>
              <w:t> </w:t>
            </w:r>
            <w:r>
              <w:rPr>
                <w:sz w:val="20"/>
              </w:rPr>
              <w:t>với</w:t>
            </w:r>
            <w:r>
              <w:rPr>
                <w:spacing w:val="-2"/>
                <w:sz w:val="20"/>
              </w:rPr>
              <w:t> </w:t>
            </w:r>
            <w:r>
              <w:rPr>
                <w:sz w:val="20"/>
              </w:rPr>
              <w:t>năng</w:t>
            </w:r>
            <w:r>
              <w:rPr>
                <w:spacing w:val="-7"/>
                <w:sz w:val="20"/>
              </w:rPr>
              <w:t> </w:t>
            </w:r>
            <w:r>
              <w:rPr>
                <w:sz w:val="20"/>
              </w:rPr>
              <w:t>suất</w:t>
            </w:r>
            <w:r>
              <w:rPr>
                <w:spacing w:val="-4"/>
                <w:sz w:val="20"/>
              </w:rPr>
              <w:t> </w:t>
            </w:r>
            <w:r>
              <w:rPr>
                <w:sz w:val="20"/>
              </w:rPr>
              <w:t>của dự án Synergy</w:t>
            </w:r>
          </w:p>
        </w:tc>
        <w:tc>
          <w:tcPr>
            <w:tcW w:w="2203" w:type="dxa"/>
            <w:tcBorders>
              <w:bottom w:val="nil"/>
            </w:tcBorders>
          </w:tcPr>
          <w:p>
            <w:pPr>
              <w:pStyle w:val="TableParagraph"/>
              <w:ind w:left="96"/>
              <w:rPr>
                <w:sz w:val="20"/>
              </w:rPr>
            </w:pPr>
            <w:r>
              <w:rPr>
                <w:spacing w:val="-5"/>
                <w:sz w:val="20"/>
              </w:rPr>
              <w:t>50</w:t>
            </w:r>
          </w:p>
        </w:tc>
      </w:tr>
      <w:tr>
        <w:trPr>
          <w:trHeight w:val="1113" w:hRule="atLeast"/>
        </w:trPr>
        <w:tc>
          <w:tcPr>
            <w:tcW w:w="2100" w:type="dxa"/>
            <w:tcBorders>
              <w:top w:val="nil"/>
              <w:left w:val="single" w:sz="12" w:space="0" w:color="EFEFEF"/>
            </w:tcBorders>
          </w:tcPr>
          <w:p>
            <w:pPr>
              <w:pStyle w:val="TableParagraph"/>
              <w:spacing w:before="168"/>
              <w:rPr>
                <w:b/>
                <w:sz w:val="20"/>
              </w:rPr>
            </w:pPr>
          </w:p>
          <w:p>
            <w:pPr>
              <w:pStyle w:val="TableParagraph"/>
              <w:spacing w:line="360" w:lineRule="auto" w:before="0"/>
              <w:ind w:left="93" w:right="357"/>
              <w:rPr>
                <w:i/>
                <w:sz w:val="20"/>
              </w:rPr>
            </w:pPr>
            <w:r>
              <w:rPr>
                <w:i/>
                <w:sz w:val="20"/>
              </w:rPr>
              <w:t>(Productivity in</w:t>
            </w:r>
            <w:r>
              <w:rPr>
                <w:i/>
                <w:sz w:val="20"/>
              </w:rPr>
              <w:t> </w:t>
            </w:r>
            <w:r>
              <w:rPr>
                <w:i/>
                <w:spacing w:val="-2"/>
                <w:sz w:val="20"/>
              </w:rPr>
              <w:t>FP/person-month)</w:t>
            </w:r>
          </w:p>
        </w:tc>
        <w:tc>
          <w:tcPr>
            <w:tcW w:w="1118" w:type="dxa"/>
            <w:tcBorders>
              <w:top w:val="nil"/>
            </w:tcBorders>
          </w:tcPr>
          <w:p>
            <w:pPr>
              <w:pStyle w:val="TableParagraph"/>
              <w:spacing w:before="0"/>
              <w:rPr>
                <w:rFonts w:ascii="Times New Roman"/>
                <w:sz w:val="20"/>
              </w:rPr>
            </w:pPr>
          </w:p>
        </w:tc>
        <w:tc>
          <w:tcPr>
            <w:tcW w:w="3542" w:type="dxa"/>
            <w:tcBorders>
              <w:top w:val="nil"/>
            </w:tcBorders>
          </w:tcPr>
          <w:p>
            <w:pPr>
              <w:pStyle w:val="TableParagraph"/>
              <w:spacing w:line="360" w:lineRule="auto" w:before="52"/>
              <w:ind w:left="95"/>
              <w:rPr>
                <w:i/>
                <w:sz w:val="20"/>
              </w:rPr>
            </w:pPr>
            <w:r>
              <w:rPr>
                <w:i/>
                <w:sz w:val="20"/>
              </w:rPr>
              <w:t>(3.4%</w:t>
            </w:r>
            <w:r>
              <w:rPr>
                <w:i/>
                <w:spacing w:val="-13"/>
                <w:sz w:val="20"/>
              </w:rPr>
              <w:t> </w:t>
            </w:r>
            <w:r>
              <w:rPr>
                <w:i/>
                <w:sz w:val="20"/>
              </w:rPr>
              <w:t>productivity</w:t>
            </w:r>
            <w:r>
              <w:rPr>
                <w:i/>
                <w:spacing w:val="-12"/>
                <w:sz w:val="20"/>
              </w:rPr>
              <w:t> </w:t>
            </w:r>
            <w:r>
              <w:rPr>
                <w:i/>
                <w:sz w:val="20"/>
              </w:rPr>
              <w:t>improvement</w:t>
            </w:r>
            <w:r>
              <w:rPr>
                <w:i/>
                <w:spacing w:val="-11"/>
                <w:sz w:val="20"/>
              </w:rPr>
              <w:t> </w:t>
            </w:r>
            <w:r>
              <w:rPr>
                <w:i/>
                <w:sz w:val="20"/>
              </w:rPr>
              <w:t>over</w:t>
            </w:r>
            <w:r>
              <w:rPr>
                <w:i/>
                <w:sz w:val="20"/>
              </w:rPr>
              <w:t> </w:t>
            </w:r>
            <w:r>
              <w:rPr>
                <w:i/>
                <w:spacing w:val="-2"/>
                <w:sz w:val="20"/>
              </w:rPr>
              <w:t>Synergy)</w:t>
            </w:r>
          </w:p>
        </w:tc>
        <w:tc>
          <w:tcPr>
            <w:tcW w:w="2203" w:type="dxa"/>
            <w:tcBorders>
              <w:top w:val="nil"/>
            </w:tcBorders>
          </w:tcPr>
          <w:p>
            <w:pPr>
              <w:pStyle w:val="TableParagraph"/>
              <w:spacing w:before="0"/>
              <w:rPr>
                <w:rFonts w:ascii="Times New Roman"/>
                <w:sz w:val="20"/>
              </w:rPr>
            </w:pPr>
          </w:p>
        </w:tc>
      </w:tr>
      <w:tr>
        <w:trPr>
          <w:trHeight w:val="356" w:hRule="atLeast"/>
        </w:trPr>
        <w:tc>
          <w:tcPr>
            <w:tcW w:w="2100" w:type="dxa"/>
            <w:tcBorders>
              <w:left w:val="single" w:sz="12" w:space="0" w:color="EFEFEF"/>
              <w:bottom w:val="nil"/>
            </w:tcBorders>
          </w:tcPr>
          <w:p>
            <w:pPr>
              <w:pStyle w:val="TableParagraph"/>
              <w:ind w:left="93"/>
              <w:rPr>
                <w:sz w:val="20"/>
              </w:rPr>
            </w:pPr>
            <w:r>
              <w:rPr>
                <w:sz w:val="20"/>
              </w:rPr>
              <w:t>Thời</w:t>
            </w:r>
            <w:r>
              <w:rPr>
                <w:spacing w:val="-3"/>
                <w:sz w:val="20"/>
              </w:rPr>
              <w:t> </w:t>
            </w:r>
            <w:r>
              <w:rPr>
                <w:sz w:val="20"/>
              </w:rPr>
              <w:t>gian</w:t>
            </w:r>
            <w:r>
              <w:rPr>
                <w:spacing w:val="-5"/>
                <w:sz w:val="20"/>
              </w:rPr>
              <w:t> </w:t>
            </w:r>
            <w:r>
              <w:rPr>
                <w:sz w:val="20"/>
              </w:rPr>
              <w:t>hoàn</w:t>
            </w:r>
            <w:r>
              <w:rPr>
                <w:spacing w:val="-5"/>
                <w:sz w:val="20"/>
              </w:rPr>
              <w:t> </w:t>
            </w:r>
            <w:r>
              <w:rPr>
                <w:spacing w:val="-4"/>
                <w:sz w:val="20"/>
              </w:rPr>
              <w:t>thành</w:t>
            </w:r>
          </w:p>
        </w:tc>
        <w:tc>
          <w:tcPr>
            <w:tcW w:w="1118" w:type="dxa"/>
            <w:tcBorders>
              <w:bottom w:val="nil"/>
            </w:tcBorders>
          </w:tcPr>
          <w:p>
            <w:pPr>
              <w:pStyle w:val="TableParagraph"/>
              <w:ind w:left="95"/>
              <w:rPr>
                <w:sz w:val="20"/>
              </w:rPr>
            </w:pPr>
            <w:r>
              <w:rPr>
                <w:sz w:val="20"/>
              </w:rPr>
              <w:t>Giao</w:t>
            </w:r>
            <w:r>
              <w:rPr>
                <w:spacing w:val="2"/>
                <w:sz w:val="20"/>
              </w:rPr>
              <w:t> </w:t>
            </w:r>
            <w:r>
              <w:rPr>
                <w:spacing w:val="-4"/>
                <w:sz w:val="20"/>
              </w:rPr>
              <w:t>đúng</w:t>
            </w:r>
          </w:p>
        </w:tc>
        <w:tc>
          <w:tcPr>
            <w:tcW w:w="3542" w:type="dxa"/>
            <w:vMerge w:val="restart"/>
          </w:tcPr>
          <w:p>
            <w:pPr>
              <w:pStyle w:val="TableParagraph"/>
              <w:spacing w:before="0"/>
              <w:rPr>
                <w:rFonts w:ascii="Times New Roman"/>
                <w:sz w:val="20"/>
              </w:rPr>
            </w:pPr>
          </w:p>
        </w:tc>
        <w:tc>
          <w:tcPr>
            <w:tcW w:w="2203" w:type="dxa"/>
            <w:tcBorders>
              <w:bottom w:val="nil"/>
            </w:tcBorders>
          </w:tcPr>
          <w:p>
            <w:pPr>
              <w:pStyle w:val="TableParagraph"/>
              <w:ind w:left="96"/>
              <w:rPr>
                <w:sz w:val="20"/>
              </w:rPr>
            </w:pPr>
            <w:r>
              <w:rPr>
                <w:spacing w:val="-5"/>
                <w:sz w:val="20"/>
              </w:rPr>
              <w:t>10%</w:t>
            </w:r>
          </w:p>
        </w:tc>
      </w:tr>
      <w:tr>
        <w:trPr>
          <w:trHeight w:val="486" w:hRule="atLeast"/>
        </w:trPr>
        <w:tc>
          <w:tcPr>
            <w:tcW w:w="2100" w:type="dxa"/>
            <w:tcBorders>
              <w:top w:val="nil"/>
              <w:left w:val="single" w:sz="12" w:space="0" w:color="EFEFEF"/>
              <w:bottom w:val="nil"/>
            </w:tcBorders>
          </w:tcPr>
          <w:p>
            <w:pPr>
              <w:pStyle w:val="TableParagraph"/>
              <w:spacing w:before="0"/>
              <w:rPr>
                <w:rFonts w:ascii="Times New Roman"/>
                <w:sz w:val="20"/>
              </w:rPr>
            </w:pPr>
          </w:p>
        </w:tc>
        <w:tc>
          <w:tcPr>
            <w:tcW w:w="1118" w:type="dxa"/>
            <w:tcBorders>
              <w:top w:val="nil"/>
              <w:bottom w:val="nil"/>
            </w:tcBorders>
          </w:tcPr>
          <w:p>
            <w:pPr>
              <w:pStyle w:val="TableParagraph"/>
              <w:spacing w:before="40"/>
              <w:ind w:left="95"/>
              <w:rPr>
                <w:sz w:val="20"/>
              </w:rPr>
            </w:pPr>
            <w:r>
              <w:rPr>
                <w:spacing w:val="-5"/>
                <w:sz w:val="20"/>
              </w:rPr>
              <w:t>hạn</w:t>
            </w:r>
          </w:p>
        </w:tc>
        <w:tc>
          <w:tcPr>
            <w:tcW w:w="3542" w:type="dxa"/>
            <w:vMerge/>
            <w:tcBorders>
              <w:top w:val="nil"/>
            </w:tcBorders>
          </w:tcPr>
          <w:p>
            <w:pPr>
              <w:rPr>
                <w:sz w:val="2"/>
                <w:szCs w:val="2"/>
              </w:rPr>
            </w:pPr>
          </w:p>
        </w:tc>
        <w:tc>
          <w:tcPr>
            <w:tcW w:w="2203" w:type="dxa"/>
            <w:tcBorders>
              <w:top w:val="nil"/>
              <w:bottom w:val="nil"/>
            </w:tcBorders>
          </w:tcPr>
          <w:p>
            <w:pPr>
              <w:pStyle w:val="TableParagraph"/>
              <w:spacing w:before="0"/>
              <w:rPr>
                <w:rFonts w:ascii="Times New Roman"/>
                <w:sz w:val="20"/>
              </w:rPr>
            </w:pPr>
          </w:p>
        </w:tc>
      </w:tr>
      <w:tr>
        <w:trPr>
          <w:trHeight w:val="483" w:hRule="atLeast"/>
        </w:trPr>
        <w:tc>
          <w:tcPr>
            <w:tcW w:w="2100" w:type="dxa"/>
            <w:tcBorders>
              <w:top w:val="nil"/>
              <w:left w:val="single" w:sz="12" w:space="0" w:color="EFEFEF"/>
              <w:bottom w:val="nil"/>
            </w:tcBorders>
          </w:tcPr>
          <w:p>
            <w:pPr>
              <w:pStyle w:val="TableParagraph"/>
              <w:spacing w:before="210"/>
              <w:ind w:left="93"/>
              <w:rPr>
                <w:i/>
                <w:sz w:val="20"/>
              </w:rPr>
            </w:pPr>
            <w:r>
              <w:rPr>
                <w:i/>
                <w:spacing w:val="-2"/>
                <w:sz w:val="20"/>
              </w:rPr>
              <w:t>(Schedule)</w:t>
            </w:r>
          </w:p>
        </w:tc>
        <w:tc>
          <w:tcPr>
            <w:tcW w:w="1118" w:type="dxa"/>
            <w:tcBorders>
              <w:top w:val="nil"/>
              <w:bottom w:val="nil"/>
            </w:tcBorders>
          </w:tcPr>
          <w:p>
            <w:pPr>
              <w:pStyle w:val="TableParagraph"/>
              <w:spacing w:before="210"/>
              <w:ind w:left="95"/>
              <w:rPr>
                <w:i/>
                <w:sz w:val="20"/>
              </w:rPr>
            </w:pPr>
            <w:r>
              <w:rPr>
                <w:i/>
                <w:spacing w:val="-2"/>
                <w:sz w:val="20"/>
              </w:rPr>
              <w:t>(Delivery</w:t>
            </w:r>
          </w:p>
        </w:tc>
        <w:tc>
          <w:tcPr>
            <w:tcW w:w="3542" w:type="dxa"/>
            <w:vMerge/>
            <w:tcBorders>
              <w:top w:val="nil"/>
            </w:tcBorders>
          </w:tcPr>
          <w:p>
            <w:pPr>
              <w:rPr>
                <w:sz w:val="2"/>
                <w:szCs w:val="2"/>
              </w:rPr>
            </w:pPr>
          </w:p>
        </w:tc>
        <w:tc>
          <w:tcPr>
            <w:tcW w:w="2203" w:type="dxa"/>
            <w:tcBorders>
              <w:top w:val="nil"/>
              <w:bottom w:val="nil"/>
            </w:tcBorders>
          </w:tcPr>
          <w:p>
            <w:pPr>
              <w:pStyle w:val="TableParagraph"/>
              <w:spacing w:before="0"/>
              <w:rPr>
                <w:rFonts w:ascii="Times New Roman"/>
                <w:sz w:val="20"/>
              </w:rPr>
            </w:pPr>
          </w:p>
        </w:tc>
      </w:tr>
      <w:tr>
        <w:trPr>
          <w:trHeight w:val="411" w:hRule="atLeast"/>
        </w:trPr>
        <w:tc>
          <w:tcPr>
            <w:tcW w:w="2100" w:type="dxa"/>
            <w:tcBorders>
              <w:top w:val="nil"/>
              <w:left w:val="single" w:sz="12" w:space="0" w:color="EFEFEF"/>
            </w:tcBorders>
          </w:tcPr>
          <w:p>
            <w:pPr>
              <w:pStyle w:val="TableParagraph"/>
              <w:spacing w:before="0"/>
              <w:rPr>
                <w:rFonts w:ascii="Times New Roman"/>
                <w:sz w:val="20"/>
              </w:rPr>
            </w:pPr>
          </w:p>
        </w:tc>
        <w:tc>
          <w:tcPr>
            <w:tcW w:w="1118" w:type="dxa"/>
            <w:tcBorders>
              <w:top w:val="nil"/>
            </w:tcBorders>
          </w:tcPr>
          <w:p>
            <w:pPr>
              <w:pStyle w:val="TableParagraph"/>
              <w:spacing w:before="37"/>
              <w:ind w:left="95"/>
              <w:rPr>
                <w:i/>
                <w:sz w:val="20"/>
              </w:rPr>
            </w:pPr>
            <w:r>
              <w:rPr>
                <w:i/>
                <w:sz w:val="20"/>
              </w:rPr>
              <w:t>on</w:t>
            </w:r>
            <w:r>
              <w:rPr>
                <w:i/>
                <w:spacing w:val="-2"/>
                <w:sz w:val="20"/>
              </w:rPr>
              <w:t> time)</w:t>
            </w:r>
          </w:p>
        </w:tc>
        <w:tc>
          <w:tcPr>
            <w:tcW w:w="3542" w:type="dxa"/>
            <w:vMerge/>
            <w:tcBorders>
              <w:top w:val="nil"/>
            </w:tcBorders>
          </w:tcPr>
          <w:p>
            <w:pPr>
              <w:rPr>
                <w:sz w:val="2"/>
                <w:szCs w:val="2"/>
              </w:rPr>
            </w:pPr>
          </w:p>
        </w:tc>
        <w:tc>
          <w:tcPr>
            <w:tcW w:w="2203" w:type="dxa"/>
            <w:tcBorders>
              <w:top w:val="nil"/>
            </w:tcBorders>
          </w:tcPr>
          <w:p>
            <w:pPr>
              <w:pStyle w:val="TableParagraph"/>
              <w:spacing w:before="0"/>
              <w:rPr>
                <w:rFonts w:ascii="Times New Roman"/>
                <w:sz w:val="20"/>
              </w:rPr>
            </w:pPr>
          </w:p>
        </w:tc>
      </w:tr>
      <w:tr>
        <w:trPr>
          <w:trHeight w:val="1131" w:hRule="atLeast"/>
        </w:trPr>
        <w:tc>
          <w:tcPr>
            <w:tcW w:w="2100" w:type="dxa"/>
            <w:tcBorders>
              <w:left w:val="single" w:sz="12" w:space="0" w:color="EFEFEF"/>
            </w:tcBorders>
          </w:tcPr>
          <w:p>
            <w:pPr>
              <w:pStyle w:val="TableParagraph"/>
              <w:spacing w:before="76"/>
              <w:ind w:left="93"/>
              <w:rPr>
                <w:sz w:val="20"/>
              </w:rPr>
            </w:pPr>
            <w:r>
              <w:rPr>
                <w:sz w:val="20"/>
              </w:rPr>
              <w:t>Chi</w:t>
            </w:r>
            <w:r>
              <w:rPr>
                <w:spacing w:val="-1"/>
                <w:sz w:val="20"/>
              </w:rPr>
              <w:t> </w:t>
            </w:r>
            <w:r>
              <w:rPr>
                <w:sz w:val="20"/>
              </w:rPr>
              <w:t>phí</w:t>
            </w:r>
            <w:r>
              <w:rPr>
                <w:spacing w:val="-4"/>
                <w:sz w:val="20"/>
              </w:rPr>
              <w:t> </w:t>
            </w:r>
            <w:r>
              <w:rPr>
                <w:sz w:val="20"/>
              </w:rPr>
              <w:t>của</w:t>
            </w:r>
            <w:r>
              <w:rPr>
                <w:spacing w:val="-3"/>
                <w:sz w:val="20"/>
              </w:rPr>
              <w:t> </w:t>
            </w:r>
            <w:r>
              <w:rPr>
                <w:spacing w:val="-4"/>
                <w:sz w:val="20"/>
              </w:rPr>
              <w:t>chất</w:t>
            </w:r>
          </w:p>
          <w:p>
            <w:pPr>
              <w:pStyle w:val="TableParagraph"/>
              <w:spacing w:before="115"/>
              <w:ind w:left="93"/>
              <w:rPr>
                <w:sz w:val="20"/>
              </w:rPr>
            </w:pPr>
            <w:r>
              <w:rPr>
                <w:spacing w:val="-2"/>
                <w:sz w:val="20"/>
              </w:rPr>
              <w:t>lượng</w:t>
            </w:r>
          </w:p>
          <w:p>
            <w:pPr>
              <w:pStyle w:val="TableParagraph"/>
              <w:spacing w:before="111"/>
              <w:ind w:left="150"/>
              <w:rPr>
                <w:i/>
                <w:sz w:val="20"/>
              </w:rPr>
            </w:pPr>
            <w:r>
              <w:rPr>
                <w:i/>
                <w:sz w:val="20"/>
              </w:rPr>
              <w:t>(Cost</w:t>
            </w:r>
            <w:r>
              <w:rPr>
                <w:i/>
                <w:spacing w:val="-3"/>
                <w:sz w:val="20"/>
              </w:rPr>
              <w:t> </w:t>
            </w:r>
            <w:r>
              <w:rPr>
                <w:i/>
                <w:sz w:val="20"/>
              </w:rPr>
              <w:t>of</w:t>
            </w:r>
            <w:r>
              <w:rPr>
                <w:i/>
                <w:spacing w:val="-2"/>
                <w:sz w:val="20"/>
              </w:rPr>
              <w:t> quality)</w:t>
            </w:r>
          </w:p>
        </w:tc>
        <w:tc>
          <w:tcPr>
            <w:tcW w:w="1118" w:type="dxa"/>
          </w:tcPr>
          <w:p>
            <w:pPr>
              <w:pStyle w:val="TableParagraph"/>
              <w:spacing w:before="76"/>
              <w:ind w:left="95"/>
              <w:rPr>
                <w:sz w:val="20"/>
              </w:rPr>
            </w:pPr>
            <w:r>
              <w:rPr>
                <w:spacing w:val="-5"/>
                <w:sz w:val="20"/>
              </w:rPr>
              <w:t>32%</w:t>
            </w:r>
          </w:p>
        </w:tc>
        <w:tc>
          <w:tcPr>
            <w:tcW w:w="3542" w:type="dxa"/>
          </w:tcPr>
          <w:p>
            <w:pPr>
              <w:pStyle w:val="TableParagraph"/>
              <w:spacing w:before="76"/>
              <w:ind w:left="95"/>
              <w:rPr>
                <w:sz w:val="20"/>
              </w:rPr>
            </w:pPr>
            <w:r>
              <w:rPr>
                <w:spacing w:val="-2"/>
                <w:sz w:val="20"/>
              </w:rPr>
              <w:t>31.5%</w:t>
            </w:r>
          </w:p>
        </w:tc>
        <w:tc>
          <w:tcPr>
            <w:tcW w:w="2203" w:type="dxa"/>
          </w:tcPr>
          <w:p>
            <w:pPr>
              <w:pStyle w:val="TableParagraph"/>
              <w:spacing w:before="76"/>
              <w:ind w:left="96"/>
              <w:rPr>
                <w:sz w:val="20"/>
              </w:rPr>
            </w:pPr>
            <w:r>
              <w:rPr>
                <w:spacing w:val="-5"/>
                <w:sz w:val="20"/>
              </w:rPr>
              <w:t>32%</w:t>
            </w:r>
          </w:p>
        </w:tc>
      </w:tr>
    </w:tbl>
    <w:p>
      <w:pPr>
        <w:spacing w:before="249"/>
        <w:ind w:left="359" w:right="0" w:firstLine="0"/>
        <w:jc w:val="left"/>
        <w:rPr>
          <w:b/>
          <w:sz w:val="24"/>
        </w:rPr>
      </w:pPr>
      <w:r>
        <w:rPr>
          <w:b/>
          <w:sz w:val="24"/>
        </w:rPr>
        <w:t>Ước</w:t>
      </w:r>
      <w:r>
        <w:rPr>
          <w:b/>
          <w:spacing w:val="-4"/>
          <w:sz w:val="24"/>
        </w:rPr>
        <w:t> </w:t>
      </w:r>
      <w:r>
        <w:rPr>
          <w:b/>
          <w:sz w:val="24"/>
        </w:rPr>
        <w:t>lượng</w:t>
      </w:r>
      <w:r>
        <w:rPr>
          <w:b/>
          <w:spacing w:val="-3"/>
          <w:sz w:val="24"/>
        </w:rPr>
        <w:t> </w:t>
      </w:r>
      <w:r>
        <w:rPr>
          <w:b/>
          <w:sz w:val="24"/>
        </w:rPr>
        <w:t>số</w:t>
      </w:r>
      <w:r>
        <w:rPr>
          <w:b/>
          <w:spacing w:val="-7"/>
          <w:sz w:val="24"/>
        </w:rPr>
        <w:t> </w:t>
      </w:r>
      <w:r>
        <w:rPr>
          <w:b/>
          <w:sz w:val="24"/>
        </w:rPr>
        <w:t>lỗi</w:t>
      </w:r>
      <w:r>
        <w:rPr>
          <w:b/>
          <w:spacing w:val="-5"/>
          <w:sz w:val="24"/>
        </w:rPr>
        <w:t> </w:t>
      </w:r>
      <w:r>
        <w:rPr>
          <w:b/>
          <w:sz w:val="24"/>
        </w:rPr>
        <w:t>sẽ</w:t>
      </w:r>
      <w:r>
        <w:rPr>
          <w:b/>
          <w:spacing w:val="-4"/>
          <w:sz w:val="24"/>
        </w:rPr>
        <w:t> </w:t>
      </w:r>
      <w:r>
        <w:rPr>
          <w:b/>
          <w:sz w:val="24"/>
        </w:rPr>
        <w:t>bị</w:t>
      </w:r>
      <w:r>
        <w:rPr>
          <w:b/>
          <w:spacing w:val="-9"/>
          <w:sz w:val="24"/>
        </w:rPr>
        <w:t> </w:t>
      </w:r>
      <w:r>
        <w:rPr>
          <w:b/>
          <w:sz w:val="24"/>
        </w:rPr>
        <w:t>xóa</w:t>
      </w:r>
      <w:r>
        <w:rPr>
          <w:b/>
          <w:spacing w:val="-7"/>
          <w:sz w:val="24"/>
        </w:rPr>
        <w:t> </w:t>
      </w:r>
      <w:r>
        <w:rPr>
          <w:b/>
          <w:sz w:val="24"/>
        </w:rPr>
        <w:t>(Estimates</w:t>
      </w:r>
      <w:r>
        <w:rPr>
          <w:b/>
          <w:spacing w:val="-4"/>
          <w:sz w:val="24"/>
        </w:rPr>
        <w:t> </w:t>
      </w:r>
      <w:r>
        <w:rPr>
          <w:b/>
          <w:sz w:val="24"/>
        </w:rPr>
        <w:t>of</w:t>
      </w:r>
      <w:r>
        <w:rPr>
          <w:b/>
          <w:spacing w:val="-3"/>
          <w:sz w:val="24"/>
        </w:rPr>
        <w:t> </w:t>
      </w:r>
      <w:r>
        <w:rPr>
          <w:b/>
          <w:sz w:val="24"/>
        </w:rPr>
        <w:t>Defects</w:t>
      </w:r>
      <w:r>
        <w:rPr>
          <w:b/>
          <w:spacing w:val="-8"/>
          <w:sz w:val="24"/>
        </w:rPr>
        <w:t> </w:t>
      </w:r>
      <w:r>
        <w:rPr>
          <w:b/>
          <w:sz w:val="24"/>
        </w:rPr>
        <w:t>to</w:t>
      </w:r>
      <w:r>
        <w:rPr>
          <w:b/>
          <w:spacing w:val="-7"/>
          <w:sz w:val="24"/>
        </w:rPr>
        <w:t> </w:t>
      </w:r>
      <w:r>
        <w:rPr>
          <w:b/>
          <w:sz w:val="24"/>
        </w:rPr>
        <w:t>Be</w:t>
      </w:r>
      <w:r>
        <w:rPr>
          <w:b/>
          <w:spacing w:val="-4"/>
          <w:sz w:val="24"/>
        </w:rPr>
        <w:t> </w:t>
      </w:r>
      <w:r>
        <w:rPr>
          <w:b/>
          <w:spacing w:val="-2"/>
          <w:sz w:val="24"/>
        </w:rPr>
        <w:t>Detected)</w:t>
      </w:r>
    </w:p>
    <w:p>
      <w:pPr>
        <w:pStyle w:val="BodyText"/>
        <w:spacing w:before="16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652"/>
        <w:gridCol w:w="2458"/>
        <w:gridCol w:w="1793"/>
        <w:gridCol w:w="2062"/>
      </w:tblGrid>
      <w:tr>
        <w:trPr>
          <w:trHeight w:val="1477" w:hRule="atLeast"/>
        </w:trPr>
        <w:tc>
          <w:tcPr>
            <w:tcW w:w="2652" w:type="dxa"/>
            <w:tcBorders>
              <w:left w:val="single" w:sz="12" w:space="0" w:color="EFEFEF"/>
            </w:tcBorders>
          </w:tcPr>
          <w:p>
            <w:pPr>
              <w:pStyle w:val="TableParagraph"/>
              <w:spacing w:before="13"/>
              <w:rPr>
                <w:b/>
                <w:sz w:val="20"/>
              </w:rPr>
            </w:pPr>
          </w:p>
          <w:p>
            <w:pPr>
              <w:pStyle w:val="TableParagraph"/>
              <w:spacing w:line="360" w:lineRule="auto" w:before="1"/>
              <w:ind w:left="93" w:right="70"/>
              <w:rPr>
                <w:b/>
                <w:sz w:val="20"/>
              </w:rPr>
            </w:pPr>
            <w:r>
              <w:rPr>
                <w:b/>
                <w:sz w:val="20"/>
              </w:rPr>
              <w:t>Giai đoạn xem xét lại/Kiểm thử (Review/Testing</w:t>
            </w:r>
            <w:r>
              <w:rPr>
                <w:b/>
                <w:spacing w:val="-14"/>
                <w:sz w:val="20"/>
              </w:rPr>
              <w:t> </w:t>
            </w:r>
            <w:r>
              <w:rPr>
                <w:b/>
                <w:sz w:val="20"/>
              </w:rPr>
              <w:t>Stage)</w:t>
            </w:r>
          </w:p>
        </w:tc>
        <w:tc>
          <w:tcPr>
            <w:tcW w:w="2458" w:type="dxa"/>
          </w:tcPr>
          <w:p>
            <w:pPr>
              <w:pStyle w:val="TableParagraph"/>
              <w:spacing w:line="360" w:lineRule="auto" w:before="76"/>
              <w:ind w:left="95"/>
              <w:rPr>
                <w:b/>
                <w:sz w:val="20"/>
              </w:rPr>
            </w:pPr>
            <w:r>
              <w:rPr>
                <w:b/>
                <w:sz w:val="20"/>
              </w:rPr>
              <w:t>Số lỗi ước lượng sẽ được phát hiện (Estimated Number of Defects</w:t>
            </w:r>
            <w:r>
              <w:rPr>
                <w:b/>
                <w:spacing w:val="-12"/>
                <w:sz w:val="20"/>
              </w:rPr>
              <w:t> </w:t>
            </w:r>
            <w:r>
              <w:rPr>
                <w:b/>
                <w:sz w:val="20"/>
              </w:rPr>
              <w:t>to</w:t>
            </w:r>
            <w:r>
              <w:rPr>
                <w:b/>
                <w:spacing w:val="-10"/>
                <w:sz w:val="20"/>
              </w:rPr>
              <w:t> </w:t>
            </w:r>
            <w:r>
              <w:rPr>
                <w:b/>
                <w:sz w:val="20"/>
              </w:rPr>
              <w:t>Be</w:t>
            </w:r>
            <w:r>
              <w:rPr>
                <w:b/>
                <w:spacing w:val="-12"/>
                <w:sz w:val="20"/>
              </w:rPr>
              <w:t> </w:t>
            </w:r>
            <w:r>
              <w:rPr>
                <w:b/>
                <w:sz w:val="20"/>
              </w:rPr>
              <w:t>Detected)</w:t>
            </w:r>
          </w:p>
        </w:tc>
        <w:tc>
          <w:tcPr>
            <w:tcW w:w="1793" w:type="dxa"/>
            <w:tcBorders>
              <w:right w:val="double" w:sz="6" w:space="0" w:color="9F9F9F"/>
            </w:tcBorders>
          </w:tcPr>
          <w:p>
            <w:pPr>
              <w:pStyle w:val="TableParagraph"/>
              <w:spacing w:line="355" w:lineRule="auto" w:before="76"/>
              <w:ind w:left="90"/>
              <w:rPr>
                <w:b/>
                <w:sz w:val="20"/>
              </w:rPr>
            </w:pPr>
            <w:r>
              <w:rPr>
                <w:b/>
                <w:sz w:val="20"/>
              </w:rPr>
              <w:t>%</w:t>
            </w:r>
            <w:r>
              <w:rPr>
                <w:b/>
                <w:spacing w:val="-14"/>
                <w:sz w:val="20"/>
              </w:rPr>
              <w:t> </w:t>
            </w:r>
            <w:r>
              <w:rPr>
                <w:b/>
                <w:sz w:val="20"/>
              </w:rPr>
              <w:t>lỗi</w:t>
            </w:r>
            <w:r>
              <w:rPr>
                <w:b/>
                <w:spacing w:val="-7"/>
                <w:sz w:val="20"/>
              </w:rPr>
              <w:t> </w:t>
            </w:r>
            <w:r>
              <w:rPr>
                <w:b/>
                <w:sz w:val="20"/>
              </w:rPr>
              <w:t>sẽ</w:t>
            </w:r>
            <w:r>
              <w:rPr>
                <w:b/>
                <w:spacing w:val="-14"/>
                <w:sz w:val="20"/>
              </w:rPr>
              <w:t> </w:t>
            </w:r>
            <w:r>
              <w:rPr>
                <w:b/>
                <w:sz w:val="20"/>
              </w:rPr>
              <w:t>được phát hiện</w:t>
            </w:r>
          </w:p>
          <w:p>
            <w:pPr>
              <w:pStyle w:val="TableParagraph"/>
              <w:spacing w:line="360" w:lineRule="auto" w:before="5"/>
              <w:ind w:left="90"/>
              <w:rPr>
                <w:b/>
                <w:sz w:val="20"/>
              </w:rPr>
            </w:pPr>
            <w:r>
              <w:rPr>
                <w:b/>
                <w:sz w:val="20"/>
              </w:rPr>
              <w:t>(%</w:t>
            </w:r>
            <w:r>
              <w:rPr>
                <w:b/>
                <w:spacing w:val="-14"/>
                <w:sz w:val="20"/>
              </w:rPr>
              <w:t> </w:t>
            </w:r>
            <w:r>
              <w:rPr>
                <w:b/>
                <w:sz w:val="20"/>
              </w:rPr>
              <w:t>of</w:t>
            </w:r>
            <w:r>
              <w:rPr>
                <w:b/>
                <w:spacing w:val="-12"/>
                <w:sz w:val="20"/>
              </w:rPr>
              <w:t> </w:t>
            </w:r>
            <w:r>
              <w:rPr>
                <w:b/>
                <w:sz w:val="20"/>
              </w:rPr>
              <w:t>Defects</w:t>
            </w:r>
            <w:r>
              <w:rPr>
                <w:b/>
                <w:spacing w:val="-9"/>
                <w:sz w:val="20"/>
              </w:rPr>
              <w:t> </w:t>
            </w:r>
            <w:r>
              <w:rPr>
                <w:b/>
                <w:sz w:val="20"/>
              </w:rPr>
              <w:t>to Be Detected)</w:t>
            </w:r>
          </w:p>
        </w:tc>
        <w:tc>
          <w:tcPr>
            <w:tcW w:w="2062" w:type="dxa"/>
            <w:tcBorders>
              <w:left w:val="double" w:sz="6" w:space="0" w:color="9F9F9F"/>
            </w:tcBorders>
          </w:tcPr>
          <w:p>
            <w:pPr>
              <w:pStyle w:val="TableParagraph"/>
              <w:spacing w:line="360" w:lineRule="auto" w:before="76"/>
              <w:ind w:left="84" w:right="48"/>
              <w:rPr>
                <w:b/>
                <w:sz w:val="20"/>
              </w:rPr>
            </w:pPr>
            <w:r>
              <w:rPr>
                <w:b/>
                <w:sz w:val="20"/>
              </w:rPr>
              <w:t>Cơ</w:t>
            </w:r>
            <w:r>
              <w:rPr>
                <w:b/>
                <w:spacing w:val="-10"/>
                <w:sz w:val="20"/>
              </w:rPr>
              <w:t> </w:t>
            </w:r>
            <w:r>
              <w:rPr>
                <w:b/>
                <w:sz w:val="20"/>
              </w:rPr>
              <w:t>sở</w:t>
            </w:r>
            <w:r>
              <w:rPr>
                <w:b/>
                <w:spacing w:val="-13"/>
                <w:sz w:val="20"/>
              </w:rPr>
              <w:t> </w:t>
            </w:r>
            <w:r>
              <w:rPr>
                <w:b/>
                <w:sz w:val="20"/>
              </w:rPr>
              <w:t>được</w:t>
            </w:r>
            <w:r>
              <w:rPr>
                <w:b/>
                <w:spacing w:val="-14"/>
                <w:sz w:val="20"/>
              </w:rPr>
              <w:t> </w:t>
            </w:r>
            <w:r>
              <w:rPr>
                <w:b/>
                <w:sz w:val="20"/>
              </w:rPr>
              <w:t>dùng để ước lượng (Basis for </w:t>
            </w:r>
            <w:r>
              <w:rPr>
                <w:b/>
                <w:spacing w:val="-2"/>
                <w:sz w:val="20"/>
              </w:rPr>
              <w:t>Estimation)</w:t>
            </w:r>
          </w:p>
        </w:tc>
      </w:tr>
      <w:tr>
        <w:trPr>
          <w:trHeight w:val="2518" w:hRule="atLeast"/>
        </w:trPr>
        <w:tc>
          <w:tcPr>
            <w:tcW w:w="2652" w:type="dxa"/>
            <w:tcBorders>
              <w:left w:val="single" w:sz="12" w:space="0" w:color="EFEFEF"/>
            </w:tcBorders>
          </w:tcPr>
          <w:p>
            <w:pPr>
              <w:pStyle w:val="TableParagraph"/>
              <w:spacing w:line="360" w:lineRule="auto"/>
              <w:ind w:left="93" w:right="70"/>
              <w:rPr>
                <w:sz w:val="20"/>
              </w:rPr>
            </w:pPr>
            <w:r>
              <w:rPr>
                <w:sz w:val="20"/>
              </w:rPr>
              <w:t>Xem</w:t>
            </w:r>
            <w:r>
              <w:rPr>
                <w:spacing w:val="-3"/>
                <w:sz w:val="20"/>
              </w:rPr>
              <w:t> </w:t>
            </w:r>
            <w:r>
              <w:rPr>
                <w:sz w:val="20"/>
              </w:rPr>
              <w:t>xét</w:t>
            </w:r>
            <w:r>
              <w:rPr>
                <w:spacing w:val="-6"/>
                <w:sz w:val="20"/>
              </w:rPr>
              <w:t> </w:t>
            </w:r>
            <w:r>
              <w:rPr>
                <w:sz w:val="20"/>
              </w:rPr>
              <w:t>lại</w:t>
            </w:r>
            <w:r>
              <w:rPr>
                <w:spacing w:val="-5"/>
                <w:sz w:val="20"/>
              </w:rPr>
              <w:t> </w:t>
            </w:r>
            <w:r>
              <w:rPr>
                <w:sz w:val="20"/>
              </w:rPr>
              <w:t>yêu</w:t>
            </w:r>
            <w:r>
              <w:rPr>
                <w:spacing w:val="-5"/>
                <w:sz w:val="20"/>
              </w:rPr>
              <w:t> </w:t>
            </w:r>
            <w:r>
              <w:rPr>
                <w:sz w:val="20"/>
              </w:rPr>
              <w:t>cầu</w:t>
            </w:r>
            <w:r>
              <w:rPr>
                <w:spacing w:val="-10"/>
                <w:sz w:val="20"/>
              </w:rPr>
              <w:t> </w:t>
            </w:r>
            <w:r>
              <w:rPr>
                <w:sz w:val="20"/>
              </w:rPr>
              <w:t>và</w:t>
            </w:r>
            <w:r>
              <w:rPr>
                <w:spacing w:val="-10"/>
                <w:sz w:val="20"/>
              </w:rPr>
              <w:t> </w:t>
            </w:r>
            <w:r>
              <w:rPr>
                <w:sz w:val="20"/>
              </w:rPr>
              <w:t>thiết </w:t>
            </w:r>
            <w:r>
              <w:rPr>
                <w:spacing w:val="-6"/>
                <w:sz w:val="20"/>
              </w:rPr>
              <w:t>kế</w:t>
            </w:r>
          </w:p>
          <w:p>
            <w:pPr>
              <w:pStyle w:val="TableParagraph"/>
              <w:spacing w:before="112"/>
              <w:rPr>
                <w:b/>
                <w:sz w:val="20"/>
              </w:rPr>
            </w:pPr>
          </w:p>
          <w:p>
            <w:pPr>
              <w:pStyle w:val="TableParagraph"/>
              <w:spacing w:line="360" w:lineRule="auto" w:before="0"/>
              <w:ind w:left="93" w:right="70"/>
              <w:rPr>
                <w:i/>
                <w:sz w:val="20"/>
              </w:rPr>
            </w:pPr>
            <w:r>
              <w:rPr>
                <w:i/>
                <w:sz w:val="20"/>
              </w:rPr>
              <w:t>(Requirements</w:t>
            </w:r>
            <w:r>
              <w:rPr>
                <w:i/>
                <w:spacing w:val="-14"/>
                <w:sz w:val="20"/>
              </w:rPr>
              <w:t> </w:t>
            </w:r>
            <w:r>
              <w:rPr>
                <w:i/>
                <w:sz w:val="20"/>
              </w:rPr>
              <w:t>and</w:t>
            </w:r>
            <w:r>
              <w:rPr>
                <w:i/>
                <w:spacing w:val="-14"/>
                <w:sz w:val="20"/>
              </w:rPr>
              <w:t> </w:t>
            </w:r>
            <w:r>
              <w:rPr>
                <w:i/>
                <w:sz w:val="20"/>
              </w:rPr>
              <w:t>design</w:t>
            </w:r>
            <w:r>
              <w:rPr>
                <w:i/>
                <w:sz w:val="20"/>
              </w:rPr>
              <w:t> </w:t>
            </w:r>
            <w:r>
              <w:rPr>
                <w:i/>
                <w:spacing w:val="-2"/>
                <w:sz w:val="20"/>
              </w:rPr>
              <w:t>review)</w:t>
            </w:r>
          </w:p>
        </w:tc>
        <w:tc>
          <w:tcPr>
            <w:tcW w:w="2458" w:type="dxa"/>
          </w:tcPr>
          <w:p>
            <w:pPr>
              <w:pStyle w:val="TableParagraph"/>
              <w:ind w:left="95"/>
              <w:rPr>
                <w:sz w:val="20"/>
              </w:rPr>
            </w:pPr>
            <w:r>
              <w:rPr>
                <w:spacing w:val="-5"/>
                <w:sz w:val="20"/>
              </w:rPr>
              <w:t>29</w:t>
            </w:r>
          </w:p>
        </w:tc>
        <w:tc>
          <w:tcPr>
            <w:tcW w:w="1793" w:type="dxa"/>
            <w:tcBorders>
              <w:right w:val="double" w:sz="6" w:space="0" w:color="9F9F9F"/>
            </w:tcBorders>
          </w:tcPr>
          <w:p>
            <w:pPr>
              <w:pStyle w:val="TableParagraph"/>
              <w:ind w:left="90"/>
              <w:rPr>
                <w:sz w:val="20"/>
              </w:rPr>
            </w:pPr>
            <w:r>
              <w:rPr>
                <w:spacing w:val="-5"/>
                <w:sz w:val="20"/>
              </w:rPr>
              <w:t>20%</w:t>
            </w:r>
          </w:p>
        </w:tc>
        <w:tc>
          <w:tcPr>
            <w:tcW w:w="2062" w:type="dxa"/>
            <w:tcBorders>
              <w:left w:val="double" w:sz="6" w:space="0" w:color="9F9F9F"/>
            </w:tcBorders>
          </w:tcPr>
          <w:p>
            <w:pPr>
              <w:pStyle w:val="TableParagraph"/>
              <w:spacing w:line="360" w:lineRule="auto"/>
              <w:ind w:left="84" w:right="48"/>
              <w:rPr>
                <w:sz w:val="20"/>
              </w:rPr>
            </w:pPr>
            <w:r>
              <w:rPr>
                <w:sz w:val="20"/>
              </w:rPr>
              <w:t>Tương tự như các ước lượng đã được làm cho dự án Synergy</w:t>
            </w:r>
            <w:r>
              <w:rPr>
                <w:spacing w:val="-12"/>
                <w:sz w:val="20"/>
              </w:rPr>
              <w:t> </w:t>
            </w:r>
            <w:r>
              <w:rPr>
                <w:sz w:val="20"/>
              </w:rPr>
              <w:t>và</w:t>
            </w:r>
            <w:r>
              <w:rPr>
                <w:spacing w:val="-9"/>
                <w:sz w:val="20"/>
              </w:rPr>
              <w:t> </w:t>
            </w:r>
            <w:r>
              <w:rPr>
                <w:sz w:val="20"/>
              </w:rPr>
              <w:t>cơ</w:t>
            </w:r>
            <w:r>
              <w:rPr>
                <w:spacing w:val="-6"/>
                <w:sz w:val="20"/>
              </w:rPr>
              <w:t> </w:t>
            </w:r>
            <w:r>
              <w:rPr>
                <w:sz w:val="20"/>
              </w:rPr>
              <w:t>sở</w:t>
            </w:r>
            <w:r>
              <w:rPr>
                <w:spacing w:val="-10"/>
                <w:sz w:val="20"/>
              </w:rPr>
              <w:t> </w:t>
            </w:r>
            <w:r>
              <w:rPr>
                <w:sz w:val="20"/>
              </w:rPr>
              <w:t>dữ liệu</w:t>
            </w:r>
            <w:r>
              <w:rPr>
                <w:spacing w:val="-6"/>
                <w:sz w:val="20"/>
              </w:rPr>
              <w:t> </w:t>
            </w:r>
            <w:r>
              <w:rPr>
                <w:sz w:val="20"/>
              </w:rPr>
              <w:t>về khả năng của quy trình.</w:t>
            </w:r>
          </w:p>
          <w:p>
            <w:pPr>
              <w:pStyle w:val="TableParagraph"/>
              <w:spacing w:line="224" w:lineRule="exact" w:before="0"/>
              <w:ind w:left="84"/>
              <w:rPr>
                <w:i/>
                <w:sz w:val="20"/>
              </w:rPr>
            </w:pPr>
            <w:r>
              <w:rPr>
                <w:i/>
                <w:sz w:val="20"/>
              </w:rPr>
              <w:t>(Similar</w:t>
            </w:r>
            <w:r>
              <w:rPr>
                <w:i/>
                <w:spacing w:val="-9"/>
                <w:sz w:val="20"/>
              </w:rPr>
              <w:t> </w:t>
            </w:r>
            <w:r>
              <w:rPr>
                <w:i/>
                <w:spacing w:val="-2"/>
                <w:sz w:val="20"/>
              </w:rPr>
              <w:t>project</w:t>
            </w:r>
          </w:p>
        </w:tc>
      </w:tr>
    </w:tbl>
    <w:p>
      <w:pPr>
        <w:spacing w:after="0" w:line="224" w:lineRule="exact"/>
        <w:rPr>
          <w:sz w:val="20"/>
        </w:rPr>
        <w:sectPr>
          <w:type w:val="continuous"/>
          <w:pgSz w:w="12240" w:h="15840"/>
          <w:pgMar w:header="0" w:footer="791" w:top="1400" w:bottom="1294"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652"/>
        <w:gridCol w:w="2458"/>
        <w:gridCol w:w="1793"/>
        <w:gridCol w:w="2062"/>
      </w:tblGrid>
      <w:tr>
        <w:trPr>
          <w:trHeight w:val="445" w:hRule="atLeast"/>
        </w:trPr>
        <w:tc>
          <w:tcPr>
            <w:tcW w:w="2652" w:type="dxa"/>
            <w:tcBorders>
              <w:left w:val="single" w:sz="12" w:space="0" w:color="EFEFEF"/>
            </w:tcBorders>
          </w:tcPr>
          <w:p>
            <w:pPr>
              <w:pStyle w:val="TableParagraph"/>
              <w:spacing w:before="0"/>
              <w:rPr>
                <w:rFonts w:ascii="Times New Roman"/>
                <w:sz w:val="20"/>
              </w:rPr>
            </w:pPr>
          </w:p>
        </w:tc>
        <w:tc>
          <w:tcPr>
            <w:tcW w:w="2458" w:type="dxa"/>
          </w:tcPr>
          <w:p>
            <w:pPr>
              <w:pStyle w:val="TableParagraph"/>
              <w:spacing w:before="0"/>
              <w:rPr>
                <w:rFonts w:ascii="Times New Roman"/>
                <w:sz w:val="20"/>
              </w:rPr>
            </w:pPr>
          </w:p>
        </w:tc>
        <w:tc>
          <w:tcPr>
            <w:tcW w:w="1793" w:type="dxa"/>
            <w:tcBorders>
              <w:right w:val="double" w:sz="6" w:space="0" w:color="9F9F9F"/>
            </w:tcBorders>
          </w:tcPr>
          <w:p>
            <w:pPr>
              <w:pStyle w:val="TableParagraph"/>
              <w:spacing w:before="0"/>
              <w:rPr>
                <w:rFonts w:ascii="Times New Roman"/>
                <w:sz w:val="20"/>
              </w:rPr>
            </w:pPr>
          </w:p>
        </w:tc>
        <w:tc>
          <w:tcPr>
            <w:tcW w:w="2062" w:type="dxa"/>
            <w:tcBorders>
              <w:left w:val="double" w:sz="6" w:space="0" w:color="9F9F9F"/>
            </w:tcBorders>
          </w:tcPr>
          <w:p>
            <w:pPr>
              <w:pStyle w:val="TableParagraph"/>
              <w:spacing w:before="76"/>
              <w:ind w:left="84"/>
              <w:rPr>
                <w:i/>
                <w:sz w:val="20"/>
              </w:rPr>
            </w:pPr>
            <w:r>
              <w:rPr>
                <w:i/>
                <w:sz w:val="20"/>
              </w:rPr>
              <w:t>Synergy</w:t>
            </w:r>
            <w:r>
              <w:rPr>
                <w:i/>
                <w:spacing w:val="-8"/>
                <w:sz w:val="20"/>
              </w:rPr>
              <w:t> </w:t>
            </w:r>
            <w:r>
              <w:rPr>
                <w:i/>
                <w:sz w:val="20"/>
              </w:rPr>
              <w:t>and</w:t>
            </w:r>
            <w:r>
              <w:rPr>
                <w:i/>
                <w:spacing w:val="-6"/>
                <w:sz w:val="20"/>
              </w:rPr>
              <w:t> </w:t>
            </w:r>
            <w:r>
              <w:rPr>
                <w:i/>
                <w:spacing w:val="-4"/>
                <w:sz w:val="20"/>
              </w:rPr>
              <w:t>PCB)</w:t>
            </w:r>
          </w:p>
        </w:tc>
      </w:tr>
      <w:tr>
        <w:trPr>
          <w:trHeight w:val="2173" w:hRule="atLeast"/>
        </w:trPr>
        <w:tc>
          <w:tcPr>
            <w:tcW w:w="2652" w:type="dxa"/>
            <w:tcBorders>
              <w:left w:val="single" w:sz="12" w:space="0" w:color="EFEFEF"/>
            </w:tcBorders>
          </w:tcPr>
          <w:p>
            <w:pPr>
              <w:pStyle w:val="TableParagraph"/>
              <w:ind w:left="93"/>
              <w:rPr>
                <w:sz w:val="20"/>
              </w:rPr>
            </w:pPr>
            <w:r>
              <w:rPr>
                <w:sz w:val="20"/>
              </w:rPr>
              <w:t>Xem</w:t>
            </w:r>
            <w:r>
              <w:rPr>
                <w:spacing w:val="-2"/>
                <w:sz w:val="20"/>
              </w:rPr>
              <w:t> </w:t>
            </w:r>
            <w:r>
              <w:rPr>
                <w:sz w:val="20"/>
              </w:rPr>
              <w:t>xét</w:t>
            </w:r>
            <w:r>
              <w:rPr>
                <w:spacing w:val="-4"/>
                <w:sz w:val="20"/>
              </w:rPr>
              <w:t> </w:t>
            </w:r>
            <w:r>
              <w:rPr>
                <w:sz w:val="20"/>
              </w:rPr>
              <w:t>lại</w:t>
            </w:r>
            <w:r>
              <w:rPr>
                <w:spacing w:val="-2"/>
                <w:sz w:val="20"/>
              </w:rPr>
              <w:t> </w:t>
            </w:r>
            <w:r>
              <w:rPr>
                <w:spacing w:val="-5"/>
                <w:sz w:val="20"/>
              </w:rPr>
              <w:t>mã</w:t>
            </w:r>
          </w:p>
          <w:p>
            <w:pPr>
              <w:pStyle w:val="TableParagraph"/>
              <w:spacing w:before="227"/>
              <w:rPr>
                <w:b/>
                <w:sz w:val="20"/>
              </w:rPr>
            </w:pPr>
          </w:p>
          <w:p>
            <w:pPr>
              <w:pStyle w:val="TableParagraph"/>
              <w:spacing w:before="0"/>
              <w:ind w:left="93"/>
              <w:rPr>
                <w:i/>
                <w:sz w:val="20"/>
              </w:rPr>
            </w:pPr>
            <w:r>
              <w:rPr>
                <w:i/>
                <w:sz w:val="20"/>
              </w:rPr>
              <w:t>(Code</w:t>
            </w:r>
            <w:r>
              <w:rPr>
                <w:i/>
                <w:spacing w:val="-6"/>
                <w:sz w:val="20"/>
              </w:rPr>
              <w:t> </w:t>
            </w:r>
            <w:r>
              <w:rPr>
                <w:i/>
                <w:spacing w:val="-2"/>
                <w:sz w:val="20"/>
              </w:rPr>
              <w:t>review)</w:t>
            </w:r>
          </w:p>
        </w:tc>
        <w:tc>
          <w:tcPr>
            <w:tcW w:w="2458" w:type="dxa"/>
          </w:tcPr>
          <w:p>
            <w:pPr>
              <w:pStyle w:val="TableParagraph"/>
              <w:ind w:left="95"/>
              <w:rPr>
                <w:sz w:val="20"/>
              </w:rPr>
            </w:pPr>
            <w:r>
              <w:rPr>
                <w:spacing w:val="-5"/>
                <w:sz w:val="20"/>
              </w:rPr>
              <w:t>29</w:t>
            </w:r>
          </w:p>
        </w:tc>
        <w:tc>
          <w:tcPr>
            <w:tcW w:w="1793" w:type="dxa"/>
            <w:tcBorders>
              <w:right w:val="double" w:sz="6" w:space="0" w:color="9F9F9F"/>
            </w:tcBorders>
          </w:tcPr>
          <w:p>
            <w:pPr>
              <w:pStyle w:val="TableParagraph"/>
              <w:ind w:left="90"/>
              <w:rPr>
                <w:sz w:val="20"/>
              </w:rPr>
            </w:pPr>
            <w:r>
              <w:rPr>
                <w:spacing w:val="-5"/>
                <w:sz w:val="20"/>
              </w:rPr>
              <w:t>20%</w:t>
            </w:r>
          </w:p>
        </w:tc>
        <w:tc>
          <w:tcPr>
            <w:tcW w:w="2062" w:type="dxa"/>
            <w:tcBorders>
              <w:left w:val="double" w:sz="6" w:space="0" w:color="9F9F9F"/>
            </w:tcBorders>
          </w:tcPr>
          <w:p>
            <w:pPr>
              <w:pStyle w:val="TableParagraph"/>
              <w:spacing w:line="360" w:lineRule="auto"/>
              <w:ind w:left="84" w:right="48"/>
              <w:rPr>
                <w:sz w:val="20"/>
              </w:rPr>
            </w:pPr>
            <w:r>
              <w:rPr>
                <w:sz w:val="20"/>
              </w:rPr>
              <w:t>Tương tự như các ước lượng đã được làm cho dự án Synergy</w:t>
            </w:r>
            <w:r>
              <w:rPr>
                <w:spacing w:val="-12"/>
                <w:sz w:val="20"/>
              </w:rPr>
              <w:t> </w:t>
            </w:r>
            <w:r>
              <w:rPr>
                <w:sz w:val="20"/>
              </w:rPr>
              <w:t>và</w:t>
            </w:r>
            <w:r>
              <w:rPr>
                <w:spacing w:val="-9"/>
                <w:sz w:val="20"/>
              </w:rPr>
              <w:t> </w:t>
            </w:r>
            <w:r>
              <w:rPr>
                <w:sz w:val="20"/>
              </w:rPr>
              <w:t>cơ</w:t>
            </w:r>
            <w:r>
              <w:rPr>
                <w:spacing w:val="-6"/>
                <w:sz w:val="20"/>
              </w:rPr>
              <w:t> </w:t>
            </w:r>
            <w:r>
              <w:rPr>
                <w:sz w:val="20"/>
              </w:rPr>
              <w:t>sở</w:t>
            </w:r>
            <w:r>
              <w:rPr>
                <w:spacing w:val="-10"/>
                <w:sz w:val="20"/>
              </w:rPr>
              <w:t> </w:t>
            </w:r>
            <w:r>
              <w:rPr>
                <w:sz w:val="20"/>
              </w:rPr>
              <w:t>dữ liệu</w:t>
            </w:r>
            <w:r>
              <w:rPr>
                <w:spacing w:val="-6"/>
                <w:sz w:val="20"/>
              </w:rPr>
              <w:t> </w:t>
            </w:r>
            <w:r>
              <w:rPr>
                <w:sz w:val="20"/>
              </w:rPr>
              <w:t>về khả năng của quy trình.</w:t>
            </w:r>
          </w:p>
        </w:tc>
      </w:tr>
      <w:tr>
        <w:trPr>
          <w:trHeight w:val="2168" w:hRule="atLeast"/>
        </w:trPr>
        <w:tc>
          <w:tcPr>
            <w:tcW w:w="2652" w:type="dxa"/>
            <w:tcBorders>
              <w:left w:val="single" w:sz="12" w:space="0" w:color="EFEFEF"/>
            </w:tcBorders>
          </w:tcPr>
          <w:p>
            <w:pPr>
              <w:pStyle w:val="TableParagraph"/>
              <w:ind w:left="93"/>
              <w:rPr>
                <w:sz w:val="20"/>
              </w:rPr>
            </w:pPr>
            <w:r>
              <w:rPr>
                <w:sz w:val="20"/>
              </w:rPr>
              <w:t>Kiểm</w:t>
            </w:r>
            <w:r>
              <w:rPr>
                <w:spacing w:val="-2"/>
                <w:sz w:val="20"/>
              </w:rPr>
              <w:t> </w:t>
            </w:r>
            <w:r>
              <w:rPr>
                <w:sz w:val="20"/>
              </w:rPr>
              <w:t>thử</w:t>
            </w:r>
            <w:r>
              <w:rPr>
                <w:spacing w:val="-3"/>
                <w:sz w:val="20"/>
              </w:rPr>
              <w:t> </w:t>
            </w:r>
            <w:r>
              <w:rPr>
                <w:sz w:val="20"/>
              </w:rPr>
              <w:t>đơn</w:t>
            </w:r>
            <w:r>
              <w:rPr>
                <w:spacing w:val="-8"/>
                <w:sz w:val="20"/>
              </w:rPr>
              <w:t> </w:t>
            </w:r>
            <w:r>
              <w:rPr>
                <w:spacing w:val="-5"/>
                <w:sz w:val="20"/>
              </w:rPr>
              <w:t>vị</w:t>
            </w:r>
          </w:p>
          <w:p>
            <w:pPr>
              <w:pStyle w:val="TableParagraph"/>
              <w:spacing w:before="222"/>
              <w:rPr>
                <w:b/>
                <w:sz w:val="20"/>
              </w:rPr>
            </w:pPr>
          </w:p>
          <w:p>
            <w:pPr>
              <w:pStyle w:val="TableParagraph"/>
              <w:spacing w:before="0"/>
              <w:ind w:left="93"/>
              <w:rPr>
                <w:i/>
                <w:sz w:val="20"/>
              </w:rPr>
            </w:pPr>
            <w:r>
              <w:rPr>
                <w:i/>
                <w:sz w:val="20"/>
              </w:rPr>
              <w:t>(Unit</w:t>
            </w:r>
            <w:r>
              <w:rPr>
                <w:i/>
                <w:spacing w:val="-5"/>
                <w:sz w:val="20"/>
              </w:rPr>
              <w:t> </w:t>
            </w:r>
            <w:r>
              <w:rPr>
                <w:i/>
                <w:spacing w:val="-2"/>
                <w:sz w:val="20"/>
              </w:rPr>
              <w:t>testing)</w:t>
            </w:r>
          </w:p>
        </w:tc>
        <w:tc>
          <w:tcPr>
            <w:tcW w:w="2458" w:type="dxa"/>
          </w:tcPr>
          <w:p>
            <w:pPr>
              <w:pStyle w:val="TableParagraph"/>
              <w:ind w:left="95"/>
              <w:rPr>
                <w:sz w:val="20"/>
              </w:rPr>
            </w:pPr>
            <w:r>
              <w:rPr>
                <w:spacing w:val="-5"/>
                <w:sz w:val="20"/>
              </w:rPr>
              <w:t>57</w:t>
            </w:r>
          </w:p>
        </w:tc>
        <w:tc>
          <w:tcPr>
            <w:tcW w:w="1793" w:type="dxa"/>
            <w:tcBorders>
              <w:right w:val="double" w:sz="6" w:space="0" w:color="9F9F9F"/>
            </w:tcBorders>
          </w:tcPr>
          <w:p>
            <w:pPr>
              <w:pStyle w:val="TableParagraph"/>
              <w:ind w:left="90"/>
              <w:rPr>
                <w:sz w:val="20"/>
              </w:rPr>
            </w:pPr>
            <w:r>
              <w:rPr>
                <w:spacing w:val="-5"/>
                <w:sz w:val="20"/>
              </w:rPr>
              <w:t>40%</w:t>
            </w:r>
          </w:p>
        </w:tc>
        <w:tc>
          <w:tcPr>
            <w:tcW w:w="2062" w:type="dxa"/>
            <w:tcBorders>
              <w:left w:val="double" w:sz="6" w:space="0" w:color="9F9F9F"/>
            </w:tcBorders>
          </w:tcPr>
          <w:p>
            <w:pPr>
              <w:pStyle w:val="TableParagraph"/>
              <w:spacing w:line="360" w:lineRule="auto"/>
              <w:ind w:left="84" w:right="48"/>
              <w:rPr>
                <w:sz w:val="20"/>
              </w:rPr>
            </w:pPr>
            <w:r>
              <w:rPr>
                <w:sz w:val="20"/>
              </w:rPr>
              <w:t>Tương tự như các ước lượng đã được làm cho dự án Synergy</w:t>
            </w:r>
            <w:r>
              <w:rPr>
                <w:spacing w:val="-12"/>
                <w:sz w:val="20"/>
              </w:rPr>
              <w:t> </w:t>
            </w:r>
            <w:r>
              <w:rPr>
                <w:sz w:val="20"/>
              </w:rPr>
              <w:t>và</w:t>
            </w:r>
            <w:r>
              <w:rPr>
                <w:spacing w:val="-9"/>
                <w:sz w:val="20"/>
              </w:rPr>
              <w:t> </w:t>
            </w:r>
            <w:r>
              <w:rPr>
                <w:sz w:val="20"/>
              </w:rPr>
              <w:t>cơ</w:t>
            </w:r>
            <w:r>
              <w:rPr>
                <w:spacing w:val="-6"/>
                <w:sz w:val="20"/>
              </w:rPr>
              <w:t> </w:t>
            </w:r>
            <w:r>
              <w:rPr>
                <w:sz w:val="20"/>
              </w:rPr>
              <w:t>sở</w:t>
            </w:r>
            <w:r>
              <w:rPr>
                <w:spacing w:val="-10"/>
                <w:sz w:val="20"/>
              </w:rPr>
              <w:t> </w:t>
            </w:r>
            <w:r>
              <w:rPr>
                <w:sz w:val="20"/>
              </w:rPr>
              <w:t>dữ liệu</w:t>
            </w:r>
            <w:r>
              <w:rPr>
                <w:spacing w:val="-10"/>
                <w:sz w:val="20"/>
              </w:rPr>
              <w:t> </w:t>
            </w:r>
            <w:r>
              <w:rPr>
                <w:sz w:val="20"/>
              </w:rPr>
              <w:t>về khả năng </w:t>
            </w:r>
            <w:r>
              <w:rPr>
                <w:spacing w:val="-5"/>
                <w:sz w:val="20"/>
              </w:rPr>
              <w:t>của</w:t>
            </w:r>
          </w:p>
          <w:p>
            <w:pPr>
              <w:pStyle w:val="TableParagraph"/>
              <w:spacing w:line="228" w:lineRule="exact" w:before="0"/>
              <w:ind w:left="84"/>
              <w:rPr>
                <w:sz w:val="20"/>
              </w:rPr>
            </w:pPr>
            <w:r>
              <w:rPr>
                <w:sz w:val="20"/>
              </w:rPr>
              <w:t>quy</w:t>
            </w:r>
            <w:r>
              <w:rPr>
                <w:spacing w:val="-3"/>
                <w:sz w:val="20"/>
              </w:rPr>
              <w:t> </w:t>
            </w:r>
            <w:r>
              <w:rPr>
                <w:spacing w:val="-2"/>
                <w:sz w:val="20"/>
              </w:rPr>
              <w:t>trình.</w:t>
            </w:r>
          </w:p>
        </w:tc>
      </w:tr>
      <w:tr>
        <w:trPr>
          <w:trHeight w:val="2168" w:hRule="atLeast"/>
        </w:trPr>
        <w:tc>
          <w:tcPr>
            <w:tcW w:w="2652" w:type="dxa"/>
            <w:tcBorders>
              <w:left w:val="single" w:sz="12" w:space="0" w:color="EFEFEF"/>
            </w:tcBorders>
          </w:tcPr>
          <w:p>
            <w:pPr>
              <w:pStyle w:val="TableParagraph"/>
              <w:spacing w:line="360" w:lineRule="auto"/>
              <w:ind w:left="93" w:right="70"/>
              <w:rPr>
                <w:sz w:val="20"/>
              </w:rPr>
            </w:pPr>
            <w:r>
              <w:rPr>
                <w:sz w:val="20"/>
              </w:rPr>
              <w:t>Tích</w:t>
            </w:r>
            <w:r>
              <w:rPr>
                <w:spacing w:val="-6"/>
                <w:sz w:val="20"/>
              </w:rPr>
              <w:t> </w:t>
            </w:r>
            <w:r>
              <w:rPr>
                <w:sz w:val="20"/>
              </w:rPr>
              <w:t>hợp</w:t>
            </w:r>
            <w:r>
              <w:rPr>
                <w:spacing w:val="-11"/>
                <w:sz w:val="20"/>
              </w:rPr>
              <w:t> </w:t>
            </w:r>
            <w:r>
              <w:rPr>
                <w:sz w:val="20"/>
              </w:rPr>
              <w:t>và</w:t>
            </w:r>
            <w:r>
              <w:rPr>
                <w:spacing w:val="-11"/>
                <w:sz w:val="20"/>
              </w:rPr>
              <w:t> </w:t>
            </w:r>
            <w:r>
              <w:rPr>
                <w:sz w:val="20"/>
              </w:rPr>
              <w:t>kiểm thử</w:t>
            </w:r>
            <w:r>
              <w:rPr>
                <w:spacing w:val="-10"/>
                <w:sz w:val="20"/>
              </w:rPr>
              <w:t> </w:t>
            </w:r>
            <w:r>
              <w:rPr>
                <w:sz w:val="20"/>
              </w:rPr>
              <w:t>hồi </w:t>
            </w:r>
            <w:r>
              <w:rPr>
                <w:spacing w:val="-4"/>
                <w:sz w:val="20"/>
              </w:rPr>
              <w:t>quy</w:t>
            </w:r>
          </w:p>
          <w:p>
            <w:pPr>
              <w:pStyle w:val="TableParagraph"/>
              <w:spacing w:before="112"/>
              <w:rPr>
                <w:b/>
                <w:sz w:val="20"/>
              </w:rPr>
            </w:pPr>
          </w:p>
          <w:p>
            <w:pPr>
              <w:pStyle w:val="TableParagraph"/>
              <w:spacing w:line="355" w:lineRule="auto" w:before="0"/>
              <w:ind w:left="93" w:right="70"/>
              <w:rPr>
                <w:i/>
                <w:sz w:val="20"/>
              </w:rPr>
            </w:pPr>
            <w:r>
              <w:rPr>
                <w:i/>
                <w:sz w:val="20"/>
              </w:rPr>
              <w:t>(Integration</w:t>
            </w:r>
            <w:r>
              <w:rPr>
                <w:i/>
                <w:spacing w:val="-14"/>
                <w:sz w:val="20"/>
              </w:rPr>
              <w:t> </w:t>
            </w:r>
            <w:r>
              <w:rPr>
                <w:i/>
                <w:sz w:val="20"/>
              </w:rPr>
              <w:t>and</w:t>
            </w:r>
            <w:r>
              <w:rPr>
                <w:i/>
                <w:spacing w:val="-14"/>
                <w:sz w:val="20"/>
              </w:rPr>
              <w:t> </w:t>
            </w:r>
            <w:r>
              <w:rPr>
                <w:i/>
                <w:sz w:val="20"/>
              </w:rPr>
              <w:t>regression</w:t>
            </w:r>
            <w:r>
              <w:rPr>
                <w:i/>
                <w:sz w:val="20"/>
              </w:rPr>
              <w:t> </w:t>
            </w:r>
            <w:r>
              <w:rPr>
                <w:i/>
                <w:spacing w:val="-2"/>
                <w:sz w:val="20"/>
              </w:rPr>
              <w:t>testing)</w:t>
            </w:r>
          </w:p>
        </w:tc>
        <w:tc>
          <w:tcPr>
            <w:tcW w:w="2458" w:type="dxa"/>
          </w:tcPr>
          <w:p>
            <w:pPr>
              <w:pStyle w:val="TableParagraph"/>
              <w:ind w:left="95"/>
              <w:rPr>
                <w:sz w:val="20"/>
              </w:rPr>
            </w:pPr>
            <w:r>
              <w:rPr>
                <w:spacing w:val="-5"/>
                <w:sz w:val="20"/>
              </w:rPr>
              <w:t>25</w:t>
            </w:r>
          </w:p>
        </w:tc>
        <w:tc>
          <w:tcPr>
            <w:tcW w:w="1793" w:type="dxa"/>
            <w:tcBorders>
              <w:right w:val="double" w:sz="6" w:space="0" w:color="9F9F9F"/>
            </w:tcBorders>
          </w:tcPr>
          <w:p>
            <w:pPr>
              <w:pStyle w:val="TableParagraph"/>
              <w:ind w:left="90"/>
              <w:rPr>
                <w:sz w:val="20"/>
              </w:rPr>
            </w:pPr>
            <w:r>
              <w:rPr>
                <w:spacing w:val="-5"/>
                <w:sz w:val="20"/>
              </w:rPr>
              <w:t>17%</w:t>
            </w:r>
          </w:p>
        </w:tc>
        <w:tc>
          <w:tcPr>
            <w:tcW w:w="2062" w:type="dxa"/>
            <w:tcBorders>
              <w:left w:val="double" w:sz="6" w:space="0" w:color="9F9F9F"/>
            </w:tcBorders>
          </w:tcPr>
          <w:p>
            <w:pPr>
              <w:pStyle w:val="TableParagraph"/>
              <w:spacing w:line="360" w:lineRule="auto"/>
              <w:ind w:left="84" w:right="48"/>
              <w:rPr>
                <w:sz w:val="20"/>
              </w:rPr>
            </w:pPr>
            <w:r>
              <w:rPr>
                <w:sz w:val="20"/>
              </w:rPr>
              <w:t>Tương tự như các ước lượng đã được làm cho dự án Synergy</w:t>
            </w:r>
            <w:r>
              <w:rPr>
                <w:spacing w:val="-12"/>
                <w:sz w:val="20"/>
              </w:rPr>
              <w:t> </w:t>
            </w:r>
            <w:r>
              <w:rPr>
                <w:sz w:val="20"/>
              </w:rPr>
              <w:t>và</w:t>
            </w:r>
            <w:r>
              <w:rPr>
                <w:spacing w:val="-9"/>
                <w:sz w:val="20"/>
              </w:rPr>
              <w:t> </w:t>
            </w:r>
            <w:r>
              <w:rPr>
                <w:sz w:val="20"/>
              </w:rPr>
              <w:t>cơ</w:t>
            </w:r>
            <w:r>
              <w:rPr>
                <w:spacing w:val="-6"/>
                <w:sz w:val="20"/>
              </w:rPr>
              <w:t> </w:t>
            </w:r>
            <w:r>
              <w:rPr>
                <w:sz w:val="20"/>
              </w:rPr>
              <w:t>sở</w:t>
            </w:r>
            <w:r>
              <w:rPr>
                <w:spacing w:val="-10"/>
                <w:sz w:val="20"/>
              </w:rPr>
              <w:t> </w:t>
            </w:r>
            <w:r>
              <w:rPr>
                <w:sz w:val="20"/>
              </w:rPr>
              <w:t>dữ liệu</w:t>
            </w:r>
            <w:r>
              <w:rPr>
                <w:spacing w:val="-10"/>
                <w:sz w:val="20"/>
              </w:rPr>
              <w:t> </w:t>
            </w:r>
            <w:r>
              <w:rPr>
                <w:sz w:val="20"/>
              </w:rPr>
              <w:t>về khả năng </w:t>
            </w:r>
            <w:r>
              <w:rPr>
                <w:spacing w:val="-5"/>
                <w:sz w:val="20"/>
              </w:rPr>
              <w:t>của</w:t>
            </w:r>
          </w:p>
          <w:p>
            <w:pPr>
              <w:pStyle w:val="TableParagraph"/>
              <w:spacing w:line="228" w:lineRule="exact" w:before="0"/>
              <w:ind w:left="84"/>
              <w:rPr>
                <w:sz w:val="20"/>
              </w:rPr>
            </w:pPr>
            <w:r>
              <w:rPr>
                <w:sz w:val="20"/>
              </w:rPr>
              <w:t>quy</w:t>
            </w:r>
            <w:r>
              <w:rPr>
                <w:spacing w:val="-3"/>
                <w:sz w:val="20"/>
              </w:rPr>
              <w:t> </w:t>
            </w:r>
            <w:r>
              <w:rPr>
                <w:spacing w:val="-2"/>
                <w:sz w:val="20"/>
              </w:rPr>
              <w:t>trình.</w:t>
            </w:r>
          </w:p>
        </w:tc>
      </w:tr>
      <w:tr>
        <w:trPr>
          <w:trHeight w:val="2173" w:hRule="atLeast"/>
        </w:trPr>
        <w:tc>
          <w:tcPr>
            <w:tcW w:w="2652" w:type="dxa"/>
            <w:tcBorders>
              <w:left w:val="single" w:sz="12" w:space="0" w:color="EFEFEF"/>
            </w:tcBorders>
          </w:tcPr>
          <w:p>
            <w:pPr>
              <w:pStyle w:val="TableParagraph"/>
              <w:ind w:left="93"/>
              <w:rPr>
                <w:sz w:val="20"/>
              </w:rPr>
            </w:pPr>
            <w:r>
              <w:rPr>
                <w:sz w:val="20"/>
              </w:rPr>
              <w:t>Kiểm</w:t>
            </w:r>
            <w:r>
              <w:rPr>
                <w:spacing w:val="-2"/>
                <w:sz w:val="20"/>
              </w:rPr>
              <w:t> </w:t>
            </w:r>
            <w:r>
              <w:rPr>
                <w:sz w:val="20"/>
              </w:rPr>
              <w:t>thử</w:t>
            </w:r>
            <w:r>
              <w:rPr>
                <w:spacing w:val="-3"/>
                <w:sz w:val="20"/>
              </w:rPr>
              <w:t> </w:t>
            </w:r>
            <w:r>
              <w:rPr>
                <w:sz w:val="20"/>
              </w:rPr>
              <w:t>chấp</w:t>
            </w:r>
            <w:r>
              <w:rPr>
                <w:spacing w:val="-3"/>
                <w:sz w:val="20"/>
              </w:rPr>
              <w:t> </w:t>
            </w:r>
            <w:r>
              <w:rPr>
                <w:spacing w:val="-4"/>
                <w:sz w:val="20"/>
              </w:rPr>
              <w:t>nhận</w:t>
            </w:r>
          </w:p>
          <w:p>
            <w:pPr>
              <w:pStyle w:val="TableParagraph"/>
              <w:spacing w:before="227"/>
              <w:rPr>
                <w:b/>
                <w:sz w:val="20"/>
              </w:rPr>
            </w:pPr>
          </w:p>
          <w:p>
            <w:pPr>
              <w:pStyle w:val="TableParagraph"/>
              <w:spacing w:before="0"/>
              <w:ind w:left="93"/>
              <w:rPr>
                <w:i/>
                <w:sz w:val="20"/>
              </w:rPr>
            </w:pPr>
            <w:r>
              <w:rPr>
                <w:i/>
                <w:sz w:val="20"/>
              </w:rPr>
              <w:t>(Acceptance</w:t>
            </w:r>
            <w:r>
              <w:rPr>
                <w:i/>
                <w:spacing w:val="-12"/>
                <w:sz w:val="20"/>
              </w:rPr>
              <w:t> </w:t>
            </w:r>
            <w:r>
              <w:rPr>
                <w:i/>
                <w:spacing w:val="-2"/>
                <w:sz w:val="20"/>
              </w:rPr>
              <w:t>testing)</w:t>
            </w:r>
          </w:p>
        </w:tc>
        <w:tc>
          <w:tcPr>
            <w:tcW w:w="2458" w:type="dxa"/>
          </w:tcPr>
          <w:p>
            <w:pPr>
              <w:pStyle w:val="TableParagraph"/>
              <w:ind w:left="95"/>
              <w:rPr>
                <w:sz w:val="20"/>
              </w:rPr>
            </w:pPr>
            <w:r>
              <w:rPr>
                <w:spacing w:val="-10"/>
                <w:sz w:val="20"/>
              </w:rPr>
              <w:t>5</w:t>
            </w:r>
          </w:p>
        </w:tc>
        <w:tc>
          <w:tcPr>
            <w:tcW w:w="1793" w:type="dxa"/>
            <w:tcBorders>
              <w:right w:val="double" w:sz="6" w:space="0" w:color="9F9F9F"/>
            </w:tcBorders>
          </w:tcPr>
          <w:p>
            <w:pPr>
              <w:pStyle w:val="TableParagraph"/>
              <w:ind w:left="90"/>
              <w:rPr>
                <w:sz w:val="20"/>
              </w:rPr>
            </w:pPr>
            <w:r>
              <w:rPr>
                <w:spacing w:val="-5"/>
                <w:sz w:val="20"/>
              </w:rPr>
              <w:t>3%</w:t>
            </w:r>
          </w:p>
        </w:tc>
        <w:tc>
          <w:tcPr>
            <w:tcW w:w="2062" w:type="dxa"/>
            <w:tcBorders>
              <w:left w:val="double" w:sz="6" w:space="0" w:color="9F9F9F"/>
            </w:tcBorders>
          </w:tcPr>
          <w:p>
            <w:pPr>
              <w:pStyle w:val="TableParagraph"/>
              <w:spacing w:line="360" w:lineRule="auto"/>
              <w:ind w:left="84" w:right="48"/>
              <w:rPr>
                <w:sz w:val="20"/>
              </w:rPr>
            </w:pPr>
            <w:r>
              <w:rPr>
                <w:sz w:val="20"/>
              </w:rPr>
              <w:t>Tương tự như các ước lượng đã được làm cho dự án Synergy</w:t>
            </w:r>
            <w:r>
              <w:rPr>
                <w:spacing w:val="-12"/>
                <w:sz w:val="20"/>
              </w:rPr>
              <w:t> </w:t>
            </w:r>
            <w:r>
              <w:rPr>
                <w:sz w:val="20"/>
              </w:rPr>
              <w:t>và</w:t>
            </w:r>
            <w:r>
              <w:rPr>
                <w:spacing w:val="-9"/>
                <w:sz w:val="20"/>
              </w:rPr>
              <w:t> </w:t>
            </w:r>
            <w:r>
              <w:rPr>
                <w:sz w:val="20"/>
              </w:rPr>
              <w:t>cơ</w:t>
            </w:r>
            <w:r>
              <w:rPr>
                <w:spacing w:val="-6"/>
                <w:sz w:val="20"/>
              </w:rPr>
              <w:t> </w:t>
            </w:r>
            <w:r>
              <w:rPr>
                <w:sz w:val="20"/>
              </w:rPr>
              <w:t>sở</w:t>
            </w:r>
            <w:r>
              <w:rPr>
                <w:spacing w:val="-10"/>
                <w:sz w:val="20"/>
              </w:rPr>
              <w:t> </w:t>
            </w:r>
            <w:r>
              <w:rPr>
                <w:sz w:val="20"/>
              </w:rPr>
              <w:t>dữ liệu</w:t>
            </w:r>
            <w:r>
              <w:rPr>
                <w:spacing w:val="-6"/>
                <w:sz w:val="20"/>
              </w:rPr>
              <w:t> </w:t>
            </w:r>
            <w:r>
              <w:rPr>
                <w:sz w:val="20"/>
              </w:rPr>
              <w:t>về khả năng của quy trình.</w:t>
            </w:r>
          </w:p>
        </w:tc>
      </w:tr>
      <w:tr>
        <w:trPr>
          <w:trHeight w:val="1477" w:hRule="atLeast"/>
        </w:trPr>
        <w:tc>
          <w:tcPr>
            <w:tcW w:w="2652" w:type="dxa"/>
            <w:tcBorders>
              <w:left w:val="single" w:sz="12" w:space="0" w:color="EFEFEF"/>
            </w:tcBorders>
          </w:tcPr>
          <w:p>
            <w:pPr>
              <w:pStyle w:val="TableParagraph"/>
              <w:spacing w:line="355" w:lineRule="auto" w:before="76"/>
              <w:ind w:left="93" w:right="70"/>
              <w:rPr>
                <w:b/>
                <w:sz w:val="20"/>
              </w:rPr>
            </w:pPr>
            <w:r>
              <w:rPr>
                <w:b/>
                <w:sz w:val="20"/>
              </w:rPr>
              <w:t>Tổng</w:t>
            </w:r>
            <w:r>
              <w:rPr>
                <w:b/>
                <w:spacing w:val="-7"/>
                <w:sz w:val="20"/>
              </w:rPr>
              <w:t> </w:t>
            </w:r>
            <w:r>
              <w:rPr>
                <w:b/>
                <w:sz w:val="20"/>
              </w:rPr>
              <w:t>số</w:t>
            </w:r>
            <w:r>
              <w:rPr>
                <w:b/>
                <w:spacing w:val="-7"/>
                <w:sz w:val="20"/>
              </w:rPr>
              <w:t> </w:t>
            </w:r>
            <w:r>
              <w:rPr>
                <w:b/>
                <w:sz w:val="20"/>
              </w:rPr>
              <w:t>lỗi</w:t>
            </w:r>
            <w:r>
              <w:rPr>
                <w:b/>
                <w:spacing w:val="-4"/>
                <w:sz w:val="20"/>
              </w:rPr>
              <w:t> </w:t>
            </w:r>
            <w:r>
              <w:rPr>
                <w:b/>
                <w:sz w:val="20"/>
              </w:rPr>
              <w:t>ước</w:t>
            </w:r>
            <w:r>
              <w:rPr>
                <w:b/>
                <w:spacing w:val="-11"/>
                <w:sz w:val="20"/>
              </w:rPr>
              <w:t> </w:t>
            </w:r>
            <w:r>
              <w:rPr>
                <w:b/>
                <w:sz w:val="20"/>
              </w:rPr>
              <w:t>lượng</w:t>
            </w:r>
            <w:r>
              <w:rPr>
                <w:b/>
                <w:spacing w:val="-7"/>
                <w:sz w:val="20"/>
              </w:rPr>
              <w:t> </w:t>
            </w:r>
            <w:r>
              <w:rPr>
                <w:b/>
                <w:sz w:val="20"/>
              </w:rPr>
              <w:t>sẽ được phát hiện</w:t>
            </w:r>
          </w:p>
          <w:p>
            <w:pPr>
              <w:pStyle w:val="TableParagraph"/>
              <w:spacing w:line="360" w:lineRule="auto" w:before="5"/>
              <w:ind w:left="93" w:right="70"/>
              <w:rPr>
                <w:b/>
                <w:i/>
                <w:sz w:val="20"/>
              </w:rPr>
            </w:pPr>
            <w:r>
              <w:rPr>
                <w:b/>
                <w:i/>
                <w:sz w:val="20"/>
              </w:rPr>
              <w:t>(Total estimated number</w:t>
            </w:r>
            <w:r>
              <w:rPr>
                <w:b/>
                <w:i/>
                <w:sz w:val="20"/>
              </w:rPr>
              <w:t> of</w:t>
            </w:r>
            <w:r>
              <w:rPr>
                <w:b/>
                <w:i/>
                <w:spacing w:val="-10"/>
                <w:sz w:val="20"/>
              </w:rPr>
              <w:t> </w:t>
            </w:r>
            <w:r>
              <w:rPr>
                <w:b/>
                <w:i/>
                <w:sz w:val="20"/>
              </w:rPr>
              <w:t>defects</w:t>
            </w:r>
            <w:r>
              <w:rPr>
                <w:b/>
                <w:i/>
                <w:spacing w:val="-12"/>
                <w:sz w:val="20"/>
              </w:rPr>
              <w:t> </w:t>
            </w:r>
            <w:r>
              <w:rPr>
                <w:b/>
                <w:i/>
                <w:sz w:val="20"/>
              </w:rPr>
              <w:t>to</w:t>
            </w:r>
            <w:r>
              <w:rPr>
                <w:b/>
                <w:i/>
                <w:spacing w:val="-5"/>
                <w:sz w:val="20"/>
              </w:rPr>
              <w:t> </w:t>
            </w:r>
            <w:r>
              <w:rPr>
                <w:b/>
                <w:i/>
                <w:sz w:val="20"/>
              </w:rPr>
              <w:t>be</w:t>
            </w:r>
            <w:r>
              <w:rPr>
                <w:b/>
                <w:i/>
                <w:spacing w:val="-12"/>
                <w:sz w:val="20"/>
              </w:rPr>
              <w:t> </w:t>
            </w:r>
            <w:r>
              <w:rPr>
                <w:b/>
                <w:i/>
                <w:sz w:val="20"/>
              </w:rPr>
              <w:t>detected)</w:t>
            </w:r>
          </w:p>
        </w:tc>
        <w:tc>
          <w:tcPr>
            <w:tcW w:w="2458" w:type="dxa"/>
          </w:tcPr>
          <w:p>
            <w:pPr>
              <w:pStyle w:val="TableParagraph"/>
              <w:spacing w:before="76"/>
              <w:ind w:left="95"/>
              <w:rPr>
                <w:b/>
                <w:sz w:val="20"/>
              </w:rPr>
            </w:pPr>
            <w:r>
              <w:rPr>
                <w:b/>
                <w:spacing w:val="-5"/>
                <w:sz w:val="20"/>
              </w:rPr>
              <w:t>143</w:t>
            </w:r>
          </w:p>
        </w:tc>
        <w:tc>
          <w:tcPr>
            <w:tcW w:w="1793" w:type="dxa"/>
            <w:tcBorders>
              <w:right w:val="double" w:sz="6" w:space="0" w:color="9F9F9F"/>
            </w:tcBorders>
          </w:tcPr>
          <w:p>
            <w:pPr>
              <w:pStyle w:val="TableParagraph"/>
              <w:spacing w:before="76"/>
              <w:ind w:left="90"/>
              <w:rPr>
                <w:b/>
                <w:sz w:val="20"/>
              </w:rPr>
            </w:pPr>
            <w:r>
              <w:rPr>
                <w:b/>
                <w:spacing w:val="-4"/>
                <w:sz w:val="20"/>
              </w:rPr>
              <w:t>100%</w:t>
            </w:r>
          </w:p>
        </w:tc>
        <w:tc>
          <w:tcPr>
            <w:tcW w:w="2062" w:type="dxa"/>
            <w:tcBorders>
              <w:left w:val="double" w:sz="6" w:space="0" w:color="9F9F9F"/>
            </w:tcBorders>
          </w:tcPr>
          <w:p>
            <w:pPr>
              <w:pStyle w:val="TableParagraph"/>
              <w:spacing w:before="0"/>
              <w:rPr>
                <w:rFonts w:ascii="Times New Roman"/>
                <w:sz w:val="20"/>
              </w:rPr>
            </w:pPr>
          </w:p>
        </w:tc>
      </w:tr>
    </w:tbl>
    <w:p>
      <w:pPr>
        <w:spacing w:after="0"/>
        <w:rPr>
          <w:rFonts w:ascii="Times New Roman"/>
          <w:sz w:val="20"/>
        </w:rPr>
        <w:sectPr>
          <w:type w:val="continuous"/>
          <w:pgSz w:w="12240" w:h="15840"/>
          <w:pgMar w:header="0" w:footer="791" w:top="1400" w:bottom="980" w:left="1340" w:right="640"/>
        </w:sectPr>
      </w:pPr>
    </w:p>
    <w:p>
      <w:pPr>
        <w:spacing w:line="362" w:lineRule="auto" w:before="67"/>
        <w:ind w:left="359" w:right="1450" w:firstLine="0"/>
        <w:jc w:val="left"/>
        <w:rPr>
          <w:b/>
          <w:sz w:val="24"/>
        </w:rPr>
      </w:pPr>
      <w:r>
        <w:rPr>
          <w:b/>
          <w:sz w:val="24"/>
        </w:rPr>
        <w:t>Chiến</w:t>
      </w:r>
      <w:r>
        <w:rPr>
          <w:b/>
          <w:spacing w:val="-5"/>
          <w:sz w:val="24"/>
        </w:rPr>
        <w:t> </w:t>
      </w:r>
      <w:r>
        <w:rPr>
          <w:b/>
          <w:sz w:val="24"/>
        </w:rPr>
        <w:t>lược</w:t>
      </w:r>
      <w:r>
        <w:rPr>
          <w:b/>
          <w:spacing w:val="-2"/>
          <w:sz w:val="24"/>
        </w:rPr>
        <w:t> </w:t>
      </w:r>
      <w:r>
        <w:rPr>
          <w:b/>
          <w:sz w:val="24"/>
        </w:rPr>
        <w:t>để</w:t>
      </w:r>
      <w:r>
        <w:rPr>
          <w:b/>
          <w:spacing w:val="-2"/>
          <w:sz w:val="24"/>
        </w:rPr>
        <w:t> </w:t>
      </w:r>
      <w:r>
        <w:rPr>
          <w:b/>
          <w:sz w:val="24"/>
        </w:rPr>
        <w:t>đạt</w:t>
      </w:r>
      <w:r>
        <w:rPr>
          <w:b/>
          <w:spacing w:val="-2"/>
          <w:sz w:val="24"/>
        </w:rPr>
        <w:t> </w:t>
      </w:r>
      <w:r>
        <w:rPr>
          <w:b/>
          <w:sz w:val="24"/>
        </w:rPr>
        <w:t>được</w:t>
      </w:r>
      <w:r>
        <w:rPr>
          <w:b/>
          <w:spacing w:val="-2"/>
          <w:sz w:val="24"/>
        </w:rPr>
        <w:t> </w:t>
      </w:r>
      <w:r>
        <w:rPr>
          <w:b/>
          <w:sz w:val="24"/>
        </w:rPr>
        <w:t>các</w:t>
      </w:r>
      <w:r>
        <w:rPr>
          <w:b/>
          <w:spacing w:val="-6"/>
          <w:sz w:val="24"/>
        </w:rPr>
        <w:t> </w:t>
      </w:r>
      <w:r>
        <w:rPr>
          <w:b/>
          <w:sz w:val="24"/>
        </w:rPr>
        <w:t>mục</w:t>
      </w:r>
      <w:r>
        <w:rPr>
          <w:b/>
          <w:spacing w:val="-2"/>
          <w:sz w:val="24"/>
        </w:rPr>
        <w:t> </w:t>
      </w:r>
      <w:r>
        <w:rPr>
          <w:b/>
          <w:sz w:val="24"/>
        </w:rPr>
        <w:t>tiêu</w:t>
      </w:r>
      <w:r>
        <w:rPr>
          <w:b/>
          <w:spacing w:val="-5"/>
          <w:sz w:val="24"/>
        </w:rPr>
        <w:t> </w:t>
      </w:r>
      <w:r>
        <w:rPr>
          <w:b/>
          <w:sz w:val="24"/>
        </w:rPr>
        <w:t>chất</w:t>
      </w:r>
      <w:r>
        <w:rPr>
          <w:b/>
          <w:spacing w:val="-2"/>
          <w:sz w:val="24"/>
        </w:rPr>
        <w:t> </w:t>
      </w:r>
      <w:r>
        <w:rPr>
          <w:b/>
          <w:sz w:val="24"/>
        </w:rPr>
        <w:t>lượng</w:t>
      </w:r>
      <w:r>
        <w:rPr>
          <w:b/>
          <w:spacing w:val="-2"/>
          <w:sz w:val="24"/>
        </w:rPr>
        <w:t> </w:t>
      </w:r>
      <w:r>
        <w:rPr>
          <w:b/>
          <w:sz w:val="24"/>
        </w:rPr>
        <w:t>(Strategy</w:t>
      </w:r>
      <w:r>
        <w:rPr>
          <w:b/>
          <w:spacing w:val="-6"/>
          <w:sz w:val="24"/>
        </w:rPr>
        <w:t> </w:t>
      </w:r>
      <w:r>
        <w:rPr>
          <w:b/>
          <w:sz w:val="24"/>
        </w:rPr>
        <w:t>for</w:t>
      </w:r>
      <w:r>
        <w:rPr>
          <w:b/>
          <w:spacing w:val="-5"/>
          <w:sz w:val="24"/>
        </w:rPr>
        <w:t> </w:t>
      </w:r>
      <w:r>
        <w:rPr>
          <w:b/>
          <w:sz w:val="24"/>
        </w:rPr>
        <w:t>Meeting Quality Goals)</w:t>
      </w:r>
    </w:p>
    <w:p>
      <w:pPr>
        <w:pStyle w:val="BodyText"/>
        <w:spacing w:before="15" w:after="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292"/>
        <w:gridCol w:w="3672"/>
      </w:tblGrid>
      <w:tr>
        <w:trPr>
          <w:trHeight w:val="790" w:hRule="atLeast"/>
        </w:trPr>
        <w:tc>
          <w:tcPr>
            <w:tcW w:w="5292" w:type="dxa"/>
            <w:tcBorders>
              <w:left w:val="single" w:sz="12" w:space="0" w:color="EFEFEF"/>
            </w:tcBorders>
          </w:tcPr>
          <w:p>
            <w:pPr>
              <w:pStyle w:val="TableParagraph"/>
              <w:spacing w:before="18"/>
              <w:rPr>
                <w:b/>
                <w:sz w:val="20"/>
              </w:rPr>
            </w:pPr>
          </w:p>
          <w:p>
            <w:pPr>
              <w:pStyle w:val="TableParagraph"/>
              <w:spacing w:before="0"/>
              <w:ind w:left="93"/>
              <w:rPr>
                <w:b/>
                <w:sz w:val="20"/>
              </w:rPr>
            </w:pPr>
            <w:r>
              <w:rPr>
                <w:b/>
                <w:sz w:val="20"/>
              </w:rPr>
              <w:t>Chiến</w:t>
            </w:r>
            <w:r>
              <w:rPr>
                <w:b/>
                <w:spacing w:val="-3"/>
                <w:sz w:val="20"/>
              </w:rPr>
              <w:t> </w:t>
            </w:r>
            <w:r>
              <w:rPr>
                <w:b/>
                <w:sz w:val="20"/>
              </w:rPr>
              <w:t>lược</w:t>
            </w:r>
            <w:r>
              <w:rPr>
                <w:b/>
                <w:spacing w:val="-6"/>
                <w:sz w:val="20"/>
              </w:rPr>
              <w:t> </w:t>
            </w:r>
            <w:r>
              <w:rPr>
                <w:b/>
                <w:spacing w:val="-2"/>
                <w:sz w:val="20"/>
              </w:rPr>
              <w:t>(Strategy)</w:t>
            </w:r>
          </w:p>
        </w:tc>
        <w:tc>
          <w:tcPr>
            <w:tcW w:w="3672" w:type="dxa"/>
          </w:tcPr>
          <w:p>
            <w:pPr>
              <w:pStyle w:val="TableParagraph"/>
              <w:spacing w:line="360" w:lineRule="auto" w:before="76"/>
              <w:ind w:left="95"/>
              <w:rPr>
                <w:b/>
                <w:sz w:val="20"/>
              </w:rPr>
            </w:pPr>
            <w:r>
              <w:rPr>
                <w:b/>
                <w:sz w:val="20"/>
              </w:rPr>
              <w:t>Lợi</w:t>
            </w:r>
            <w:r>
              <w:rPr>
                <w:b/>
                <w:spacing w:val="-8"/>
                <w:sz w:val="20"/>
              </w:rPr>
              <w:t> </w:t>
            </w:r>
            <w:r>
              <w:rPr>
                <w:b/>
                <w:sz w:val="20"/>
              </w:rPr>
              <w:t>ích</w:t>
            </w:r>
            <w:r>
              <w:rPr>
                <w:b/>
                <w:spacing w:val="-8"/>
                <w:sz w:val="20"/>
              </w:rPr>
              <w:t> </w:t>
            </w:r>
            <w:r>
              <w:rPr>
                <w:b/>
                <w:sz w:val="20"/>
              </w:rPr>
              <w:t>được</w:t>
            </w:r>
            <w:r>
              <w:rPr>
                <w:b/>
                <w:spacing w:val="-7"/>
                <w:sz w:val="20"/>
              </w:rPr>
              <w:t> </w:t>
            </w:r>
            <w:r>
              <w:rPr>
                <w:b/>
                <w:sz w:val="20"/>
              </w:rPr>
              <w:t>mong</w:t>
            </w:r>
            <w:r>
              <w:rPr>
                <w:b/>
                <w:spacing w:val="-8"/>
                <w:sz w:val="20"/>
              </w:rPr>
              <w:t> </w:t>
            </w:r>
            <w:r>
              <w:rPr>
                <w:b/>
                <w:sz w:val="20"/>
              </w:rPr>
              <w:t>đợi</w:t>
            </w:r>
            <w:r>
              <w:rPr>
                <w:b/>
                <w:spacing w:val="-8"/>
                <w:sz w:val="20"/>
              </w:rPr>
              <w:t> </w:t>
            </w:r>
            <w:r>
              <w:rPr>
                <w:b/>
                <w:sz w:val="20"/>
              </w:rPr>
              <w:t>(Expected </w:t>
            </w:r>
            <w:r>
              <w:rPr>
                <w:b/>
                <w:spacing w:val="-2"/>
                <w:sz w:val="20"/>
              </w:rPr>
              <w:t>Benefits)</w:t>
            </w:r>
          </w:p>
        </w:tc>
      </w:tr>
      <w:tr>
        <w:trPr>
          <w:trHeight w:val="1477" w:hRule="atLeast"/>
        </w:trPr>
        <w:tc>
          <w:tcPr>
            <w:tcW w:w="5292" w:type="dxa"/>
            <w:tcBorders>
              <w:left w:val="single" w:sz="12" w:space="0" w:color="EFEFEF"/>
            </w:tcBorders>
          </w:tcPr>
          <w:p>
            <w:pPr>
              <w:pStyle w:val="TableParagraph"/>
              <w:spacing w:line="357" w:lineRule="auto"/>
              <w:ind w:left="93"/>
              <w:rPr>
                <w:sz w:val="20"/>
              </w:rPr>
            </w:pPr>
            <w:r>
              <w:rPr>
                <w:sz w:val="20"/>
              </w:rPr>
              <w:t>Phòng</w:t>
            </w:r>
            <w:r>
              <w:rPr>
                <w:spacing w:val="-4"/>
                <w:sz w:val="20"/>
              </w:rPr>
              <w:t> </w:t>
            </w:r>
            <w:r>
              <w:rPr>
                <w:sz w:val="20"/>
              </w:rPr>
              <w:t>ngừa</w:t>
            </w:r>
            <w:r>
              <w:rPr>
                <w:spacing w:val="-4"/>
                <w:sz w:val="20"/>
              </w:rPr>
              <w:t> </w:t>
            </w:r>
            <w:r>
              <w:rPr>
                <w:sz w:val="20"/>
              </w:rPr>
              <w:t>lỗi</w:t>
            </w:r>
            <w:r>
              <w:rPr>
                <w:spacing w:val="-4"/>
                <w:sz w:val="20"/>
              </w:rPr>
              <w:t> </w:t>
            </w:r>
            <w:r>
              <w:rPr>
                <w:sz w:val="20"/>
              </w:rPr>
              <w:t>bằng</w:t>
            </w:r>
            <w:r>
              <w:rPr>
                <w:spacing w:val="-4"/>
                <w:sz w:val="20"/>
              </w:rPr>
              <w:t> </w:t>
            </w:r>
            <w:r>
              <w:rPr>
                <w:sz w:val="20"/>
              </w:rPr>
              <w:t>cách</w:t>
            </w:r>
            <w:r>
              <w:rPr>
                <w:spacing w:val="-4"/>
                <w:sz w:val="20"/>
              </w:rPr>
              <w:t> </w:t>
            </w:r>
            <w:r>
              <w:rPr>
                <w:sz w:val="20"/>
              </w:rPr>
              <w:t>sử</w:t>
            </w:r>
            <w:r>
              <w:rPr>
                <w:spacing w:val="-4"/>
                <w:sz w:val="20"/>
              </w:rPr>
              <w:t> </w:t>
            </w:r>
            <w:r>
              <w:rPr>
                <w:sz w:val="20"/>
              </w:rPr>
              <w:t>dụng</w:t>
            </w:r>
            <w:r>
              <w:rPr>
                <w:spacing w:val="-4"/>
                <w:sz w:val="20"/>
              </w:rPr>
              <w:t> </w:t>
            </w:r>
            <w:r>
              <w:rPr>
                <w:sz w:val="20"/>
              </w:rPr>
              <w:t>các</w:t>
            </w:r>
            <w:r>
              <w:rPr>
                <w:spacing w:val="-4"/>
                <w:sz w:val="20"/>
              </w:rPr>
              <w:t> </w:t>
            </w:r>
            <w:r>
              <w:rPr>
                <w:sz w:val="20"/>
              </w:rPr>
              <w:t>hướng</w:t>
            </w:r>
            <w:r>
              <w:rPr>
                <w:spacing w:val="-4"/>
                <w:sz w:val="20"/>
              </w:rPr>
              <w:t> </w:t>
            </w:r>
            <w:r>
              <w:rPr>
                <w:sz w:val="20"/>
              </w:rPr>
              <w:t>dẫn</w:t>
            </w:r>
            <w:r>
              <w:rPr>
                <w:spacing w:val="-4"/>
                <w:sz w:val="20"/>
              </w:rPr>
              <w:t> </w:t>
            </w:r>
            <w:r>
              <w:rPr>
                <w:sz w:val="20"/>
              </w:rPr>
              <w:t>phòng ngừa lỗi (defect prevention guidelines) và quy trình; sử dụng các chuẩn được phát triển trong Synergy để cài đặt</w:t>
            </w:r>
          </w:p>
          <w:p>
            <w:pPr>
              <w:pStyle w:val="TableParagraph"/>
              <w:spacing w:before="4"/>
              <w:ind w:left="93"/>
              <w:rPr>
                <w:sz w:val="20"/>
              </w:rPr>
            </w:pPr>
            <w:r>
              <w:rPr>
                <w:sz w:val="20"/>
              </w:rPr>
              <w:t>mã </w:t>
            </w:r>
            <w:r>
              <w:rPr>
                <w:spacing w:val="-2"/>
                <w:sz w:val="20"/>
              </w:rPr>
              <w:t>(coding).</w:t>
            </w:r>
          </w:p>
        </w:tc>
        <w:tc>
          <w:tcPr>
            <w:tcW w:w="3672" w:type="dxa"/>
          </w:tcPr>
          <w:p>
            <w:pPr>
              <w:pStyle w:val="TableParagraph"/>
              <w:ind w:left="95"/>
              <w:rPr>
                <w:sz w:val="20"/>
              </w:rPr>
            </w:pPr>
            <w:r>
              <w:rPr>
                <w:sz w:val="20"/>
              </w:rPr>
              <w:t>Giảm 10%</w:t>
            </w:r>
            <w:r>
              <w:rPr>
                <w:spacing w:val="-2"/>
                <w:sz w:val="20"/>
              </w:rPr>
              <w:t> </w:t>
            </w:r>
            <w:r>
              <w:rPr>
                <w:sz w:val="20"/>
              </w:rPr>
              <w:t>-</w:t>
            </w:r>
            <w:r>
              <w:rPr>
                <w:spacing w:val="1"/>
                <w:sz w:val="20"/>
              </w:rPr>
              <w:t> </w:t>
            </w:r>
            <w:r>
              <w:rPr>
                <w:sz w:val="20"/>
              </w:rPr>
              <w:t>20%</w:t>
            </w:r>
            <w:r>
              <w:rPr>
                <w:spacing w:val="-7"/>
                <w:sz w:val="20"/>
              </w:rPr>
              <w:t> </w:t>
            </w:r>
            <w:r>
              <w:rPr>
                <w:sz w:val="20"/>
              </w:rPr>
              <w:t>tỷ</w:t>
            </w:r>
            <w:r>
              <w:rPr>
                <w:spacing w:val="-4"/>
                <w:sz w:val="20"/>
              </w:rPr>
              <w:t> </w:t>
            </w:r>
            <w:r>
              <w:rPr>
                <w:sz w:val="20"/>
              </w:rPr>
              <w:t>lệ</w:t>
            </w:r>
            <w:r>
              <w:rPr>
                <w:spacing w:val="-7"/>
                <w:sz w:val="20"/>
              </w:rPr>
              <w:t> </w:t>
            </w:r>
            <w:r>
              <w:rPr>
                <w:sz w:val="20"/>
              </w:rPr>
              <w:t>tiêm</w:t>
            </w:r>
            <w:r>
              <w:rPr>
                <w:spacing w:val="1"/>
                <w:sz w:val="20"/>
              </w:rPr>
              <w:t> </w:t>
            </w:r>
            <w:r>
              <w:rPr>
                <w:sz w:val="20"/>
              </w:rPr>
              <w:t>lỗi</w:t>
            </w:r>
            <w:r>
              <w:rPr>
                <w:spacing w:val="-2"/>
                <w:sz w:val="20"/>
              </w:rPr>
              <w:t> </w:t>
            </w:r>
            <w:r>
              <w:rPr>
                <w:sz w:val="20"/>
              </w:rPr>
              <w:t>và</w:t>
            </w:r>
            <w:r>
              <w:rPr>
                <w:spacing w:val="-6"/>
                <w:sz w:val="20"/>
              </w:rPr>
              <w:t> </w:t>
            </w:r>
            <w:r>
              <w:rPr>
                <w:spacing w:val="-4"/>
                <w:sz w:val="20"/>
              </w:rPr>
              <w:t>tăng</w:t>
            </w:r>
          </w:p>
          <w:p>
            <w:pPr>
              <w:pStyle w:val="TableParagraph"/>
              <w:spacing w:before="116"/>
              <w:ind w:left="95"/>
              <w:rPr>
                <w:sz w:val="20"/>
              </w:rPr>
            </w:pPr>
            <w:r>
              <w:rPr>
                <w:sz w:val="20"/>
              </w:rPr>
              <w:t>khoảng</w:t>
            </w:r>
            <w:r>
              <w:rPr>
                <w:spacing w:val="-8"/>
                <w:sz w:val="20"/>
              </w:rPr>
              <w:t> </w:t>
            </w:r>
            <w:r>
              <w:rPr>
                <w:sz w:val="20"/>
              </w:rPr>
              <w:t>2%</w:t>
            </w:r>
            <w:r>
              <w:rPr>
                <w:spacing w:val="-6"/>
                <w:sz w:val="20"/>
              </w:rPr>
              <w:t> </w:t>
            </w:r>
            <w:r>
              <w:rPr>
                <w:sz w:val="20"/>
              </w:rPr>
              <w:t>năng</w:t>
            </w:r>
            <w:r>
              <w:rPr>
                <w:spacing w:val="-5"/>
                <w:sz w:val="20"/>
              </w:rPr>
              <w:t> </w:t>
            </w:r>
            <w:r>
              <w:rPr>
                <w:spacing w:val="-4"/>
                <w:sz w:val="20"/>
              </w:rPr>
              <w:t>suất.</w:t>
            </w:r>
          </w:p>
        </w:tc>
      </w:tr>
      <w:tr>
        <w:trPr>
          <w:trHeight w:val="2173" w:hRule="atLeast"/>
        </w:trPr>
        <w:tc>
          <w:tcPr>
            <w:tcW w:w="5292" w:type="dxa"/>
            <w:tcBorders>
              <w:left w:val="single" w:sz="12" w:space="0" w:color="EFEFEF"/>
            </w:tcBorders>
          </w:tcPr>
          <w:p>
            <w:pPr>
              <w:pStyle w:val="TableParagraph"/>
              <w:spacing w:line="360" w:lineRule="auto"/>
              <w:ind w:left="93" w:right="56"/>
              <w:rPr>
                <w:sz w:val="20"/>
              </w:rPr>
            </w:pPr>
            <w:r>
              <w:rPr>
                <w:sz w:val="20"/>
              </w:rPr>
              <w:t>Nhóm xem xét lại (review) các đặc tả chương trình (program specs)</w:t>
            </w:r>
            <w:r>
              <w:rPr>
                <w:spacing w:val="-4"/>
                <w:sz w:val="20"/>
              </w:rPr>
              <w:t> </w:t>
            </w:r>
            <w:r>
              <w:rPr>
                <w:sz w:val="20"/>
              </w:rPr>
              <w:t>ở</w:t>
            </w:r>
            <w:r>
              <w:rPr>
                <w:spacing w:val="-2"/>
                <w:sz w:val="20"/>
              </w:rPr>
              <w:t> </w:t>
            </w:r>
            <w:r>
              <w:rPr>
                <w:sz w:val="20"/>
              </w:rPr>
              <w:t>những</w:t>
            </w:r>
            <w:r>
              <w:rPr>
                <w:spacing w:val="-10"/>
                <w:sz w:val="20"/>
              </w:rPr>
              <w:t> </w:t>
            </w:r>
            <w:r>
              <w:rPr>
                <w:sz w:val="20"/>
              </w:rPr>
              <w:t>trường</w:t>
            </w:r>
            <w:r>
              <w:rPr>
                <w:spacing w:val="-10"/>
                <w:sz w:val="20"/>
              </w:rPr>
              <w:t> </w:t>
            </w:r>
            <w:r>
              <w:rPr>
                <w:sz w:val="20"/>
              </w:rPr>
              <w:t>hợp</w:t>
            </w:r>
            <w:r>
              <w:rPr>
                <w:spacing w:val="-6"/>
                <w:sz w:val="20"/>
              </w:rPr>
              <w:t> </w:t>
            </w:r>
            <w:r>
              <w:rPr>
                <w:sz w:val="20"/>
              </w:rPr>
              <w:t>sử</w:t>
            </w:r>
            <w:r>
              <w:rPr>
                <w:spacing w:val="-5"/>
                <w:sz w:val="20"/>
              </w:rPr>
              <w:t> </w:t>
            </w:r>
            <w:r>
              <w:rPr>
                <w:sz w:val="20"/>
              </w:rPr>
              <w:t>dụng</w:t>
            </w:r>
            <w:r>
              <w:rPr>
                <w:spacing w:val="-6"/>
                <w:sz w:val="20"/>
              </w:rPr>
              <w:t> </w:t>
            </w:r>
            <w:r>
              <w:rPr>
                <w:sz w:val="20"/>
              </w:rPr>
              <w:t>(use cases) đầu tiên và có lôgic phức tạp.</w:t>
            </w:r>
          </w:p>
          <w:p>
            <w:pPr>
              <w:pStyle w:val="TableParagraph"/>
              <w:spacing w:before="118"/>
              <w:rPr>
                <w:b/>
                <w:sz w:val="20"/>
              </w:rPr>
            </w:pPr>
          </w:p>
          <w:p>
            <w:pPr>
              <w:pStyle w:val="TableParagraph"/>
              <w:spacing w:line="360" w:lineRule="auto" w:before="0"/>
              <w:ind w:left="93"/>
              <w:rPr>
                <w:sz w:val="20"/>
              </w:rPr>
            </w:pPr>
            <w:r>
              <w:rPr>
                <w:sz w:val="20"/>
              </w:rPr>
              <w:t>Nhóm</w:t>
            </w:r>
            <w:r>
              <w:rPr>
                <w:spacing w:val="-1"/>
                <w:sz w:val="20"/>
              </w:rPr>
              <w:t> </w:t>
            </w:r>
            <w:r>
              <w:rPr>
                <w:sz w:val="20"/>
              </w:rPr>
              <w:t>xét</w:t>
            </w:r>
            <w:r>
              <w:rPr>
                <w:spacing w:val="-3"/>
                <w:sz w:val="20"/>
              </w:rPr>
              <w:t> </w:t>
            </w:r>
            <w:r>
              <w:rPr>
                <w:sz w:val="20"/>
              </w:rPr>
              <w:t>lại</w:t>
            </w:r>
            <w:r>
              <w:rPr>
                <w:spacing w:val="-2"/>
                <w:sz w:val="20"/>
              </w:rPr>
              <w:t> </w:t>
            </w:r>
            <w:r>
              <w:rPr>
                <w:sz w:val="20"/>
              </w:rPr>
              <w:t>các</w:t>
            </w:r>
            <w:r>
              <w:rPr>
                <w:spacing w:val="-5"/>
                <w:sz w:val="20"/>
              </w:rPr>
              <w:t> </w:t>
            </w:r>
            <w:r>
              <w:rPr>
                <w:sz w:val="20"/>
              </w:rPr>
              <w:t>tài</w:t>
            </w:r>
            <w:r>
              <w:rPr>
                <w:spacing w:val="-7"/>
                <w:sz w:val="20"/>
              </w:rPr>
              <w:t> </w:t>
            </w:r>
            <w:r>
              <w:rPr>
                <w:sz w:val="20"/>
              </w:rPr>
              <w:t>liệu</w:t>
            </w:r>
            <w:r>
              <w:rPr>
                <w:spacing w:val="-7"/>
                <w:sz w:val="20"/>
              </w:rPr>
              <w:t> </w:t>
            </w:r>
            <w:r>
              <w:rPr>
                <w:sz w:val="20"/>
              </w:rPr>
              <w:t>thiết kế</w:t>
            </w:r>
            <w:r>
              <w:rPr>
                <w:spacing w:val="-7"/>
                <w:sz w:val="20"/>
              </w:rPr>
              <w:t> </w:t>
            </w:r>
            <w:r>
              <w:rPr>
                <w:sz w:val="20"/>
              </w:rPr>
              <w:t>(design</w:t>
            </w:r>
            <w:r>
              <w:rPr>
                <w:spacing w:val="-2"/>
                <w:sz w:val="20"/>
              </w:rPr>
              <w:t> </w:t>
            </w:r>
            <w:r>
              <w:rPr>
                <w:sz w:val="20"/>
              </w:rPr>
              <w:t>docs)</w:t>
            </w:r>
            <w:r>
              <w:rPr>
                <w:spacing w:val="-5"/>
                <w:sz w:val="20"/>
              </w:rPr>
              <w:t> </w:t>
            </w:r>
            <w:r>
              <w:rPr>
                <w:sz w:val="20"/>
              </w:rPr>
              <w:t>và</w:t>
            </w:r>
            <w:r>
              <w:rPr>
                <w:spacing w:val="-2"/>
                <w:sz w:val="20"/>
              </w:rPr>
              <w:t> </w:t>
            </w:r>
            <w:r>
              <w:rPr>
                <w:sz w:val="20"/>
              </w:rPr>
              <w:t>những mã (code) đầu tiên được tạo ra.</w:t>
            </w:r>
          </w:p>
        </w:tc>
        <w:tc>
          <w:tcPr>
            <w:tcW w:w="3672" w:type="dxa"/>
          </w:tcPr>
          <w:p>
            <w:pPr>
              <w:pStyle w:val="TableParagraph"/>
              <w:spacing w:line="360" w:lineRule="auto"/>
              <w:ind w:left="95" w:right="61"/>
              <w:rPr>
                <w:sz w:val="20"/>
              </w:rPr>
            </w:pPr>
            <w:r>
              <w:rPr>
                <w:sz w:val="20"/>
              </w:rPr>
              <w:t>Cải thiện</w:t>
            </w:r>
            <w:r>
              <w:rPr>
                <w:spacing w:val="-5"/>
                <w:sz w:val="20"/>
              </w:rPr>
              <w:t> </w:t>
            </w:r>
            <w:r>
              <w:rPr>
                <w:sz w:val="20"/>
              </w:rPr>
              <w:t>chất</w:t>
            </w:r>
            <w:r>
              <w:rPr>
                <w:spacing w:val="-6"/>
                <w:sz w:val="20"/>
              </w:rPr>
              <w:t> </w:t>
            </w:r>
            <w:r>
              <w:rPr>
                <w:sz w:val="20"/>
              </w:rPr>
              <w:t>lượng</w:t>
            </w:r>
            <w:r>
              <w:rPr>
                <w:spacing w:val="-10"/>
                <w:sz w:val="20"/>
              </w:rPr>
              <w:t> </w:t>
            </w:r>
            <w:r>
              <w:rPr>
                <w:sz w:val="20"/>
              </w:rPr>
              <w:t>vì</w:t>
            </w:r>
            <w:r>
              <w:rPr>
                <w:spacing w:val="-6"/>
                <w:sz w:val="20"/>
              </w:rPr>
              <w:t> </w:t>
            </w:r>
            <w:r>
              <w:rPr>
                <w:sz w:val="20"/>
              </w:rPr>
              <w:t>nâng</w:t>
            </w:r>
            <w:r>
              <w:rPr>
                <w:spacing w:val="-5"/>
                <w:sz w:val="20"/>
              </w:rPr>
              <w:t> </w:t>
            </w:r>
            <w:r>
              <w:rPr>
                <w:sz w:val="20"/>
              </w:rPr>
              <w:t>cao</w:t>
            </w:r>
            <w:r>
              <w:rPr>
                <w:spacing w:val="-5"/>
                <w:sz w:val="20"/>
              </w:rPr>
              <w:t> </w:t>
            </w:r>
            <w:r>
              <w:rPr>
                <w:sz w:val="20"/>
              </w:rPr>
              <w:t>hiệu quả</w:t>
            </w:r>
            <w:r>
              <w:rPr>
                <w:spacing w:val="-2"/>
                <w:sz w:val="20"/>
              </w:rPr>
              <w:t> </w:t>
            </w:r>
            <w:r>
              <w:rPr>
                <w:sz w:val="20"/>
              </w:rPr>
              <w:t>loại bỏ</w:t>
            </w:r>
            <w:r>
              <w:rPr>
                <w:spacing w:val="-7"/>
                <w:sz w:val="20"/>
              </w:rPr>
              <w:t> </w:t>
            </w:r>
            <w:r>
              <w:rPr>
                <w:sz w:val="20"/>
              </w:rPr>
              <w:t>lỗi</w:t>
            </w:r>
            <w:r>
              <w:rPr>
                <w:spacing w:val="-2"/>
                <w:sz w:val="20"/>
              </w:rPr>
              <w:t> </w:t>
            </w:r>
            <w:r>
              <w:rPr>
                <w:sz w:val="20"/>
              </w:rPr>
              <w:t>tổng</w:t>
            </w:r>
            <w:r>
              <w:rPr>
                <w:spacing w:val="-2"/>
                <w:sz w:val="20"/>
              </w:rPr>
              <w:t> </w:t>
            </w:r>
            <w:r>
              <w:rPr>
                <w:sz w:val="20"/>
              </w:rPr>
              <w:t>thể;</w:t>
            </w:r>
            <w:r>
              <w:rPr>
                <w:spacing w:val="-8"/>
                <w:sz w:val="20"/>
              </w:rPr>
              <w:t> </w:t>
            </w:r>
            <w:r>
              <w:rPr>
                <w:sz w:val="20"/>
              </w:rPr>
              <w:t>một</w:t>
            </w:r>
            <w:r>
              <w:rPr>
                <w:spacing w:val="-3"/>
                <w:sz w:val="20"/>
              </w:rPr>
              <w:t> </w:t>
            </w:r>
            <w:r>
              <w:rPr>
                <w:sz w:val="20"/>
              </w:rPr>
              <w:t>số</w:t>
            </w:r>
            <w:r>
              <w:rPr>
                <w:spacing w:val="-2"/>
                <w:sz w:val="20"/>
              </w:rPr>
              <w:t> </w:t>
            </w:r>
            <w:r>
              <w:rPr>
                <w:sz w:val="20"/>
              </w:rPr>
              <w:t>lợi</w:t>
            </w:r>
            <w:r>
              <w:rPr>
                <w:spacing w:val="-2"/>
                <w:sz w:val="20"/>
              </w:rPr>
              <w:t> </w:t>
            </w:r>
            <w:r>
              <w:rPr>
                <w:sz w:val="20"/>
              </w:rPr>
              <w:t>ích về năng suất bởi vì các lỗi sẽ được phát hiện sớm.</w:t>
            </w:r>
          </w:p>
        </w:tc>
      </w:tr>
      <w:tr>
        <w:trPr>
          <w:trHeight w:val="1822" w:hRule="atLeast"/>
        </w:trPr>
        <w:tc>
          <w:tcPr>
            <w:tcW w:w="5292" w:type="dxa"/>
            <w:tcBorders>
              <w:left w:val="single" w:sz="12" w:space="0" w:color="EFEFEF"/>
            </w:tcBorders>
          </w:tcPr>
          <w:p>
            <w:pPr>
              <w:pStyle w:val="TableParagraph"/>
              <w:spacing w:line="360" w:lineRule="auto"/>
              <w:ind w:left="93" w:right="56"/>
              <w:rPr>
                <w:sz w:val="20"/>
              </w:rPr>
            </w:pPr>
            <w:r>
              <w:rPr>
                <w:sz w:val="20"/>
              </w:rPr>
              <w:t>Giới thiệu phương pháp RUP và thực hiện dự án trong các</w:t>
            </w:r>
            <w:r>
              <w:rPr>
                <w:spacing w:val="-7"/>
                <w:sz w:val="20"/>
              </w:rPr>
              <w:t> </w:t>
            </w:r>
            <w:r>
              <w:rPr>
                <w:sz w:val="20"/>
              </w:rPr>
              <w:t>vòng</w:t>
            </w:r>
            <w:r>
              <w:rPr>
                <w:spacing w:val="-4"/>
                <w:sz w:val="20"/>
              </w:rPr>
              <w:t> </w:t>
            </w:r>
            <w:r>
              <w:rPr>
                <w:sz w:val="20"/>
              </w:rPr>
              <w:t>lặp</w:t>
            </w:r>
            <w:r>
              <w:rPr>
                <w:spacing w:val="-8"/>
                <w:sz w:val="20"/>
              </w:rPr>
              <w:t> </w:t>
            </w:r>
            <w:r>
              <w:rPr>
                <w:sz w:val="20"/>
              </w:rPr>
              <w:t>(iterations).</w:t>
            </w:r>
            <w:r>
              <w:rPr>
                <w:spacing w:val="-1"/>
                <w:sz w:val="20"/>
              </w:rPr>
              <w:t> </w:t>
            </w:r>
            <w:r>
              <w:rPr>
                <w:sz w:val="20"/>
              </w:rPr>
              <w:t>Tiến</w:t>
            </w:r>
            <w:r>
              <w:rPr>
                <w:spacing w:val="-4"/>
                <w:sz w:val="20"/>
              </w:rPr>
              <w:t> </w:t>
            </w:r>
            <w:r>
              <w:rPr>
                <w:sz w:val="20"/>
              </w:rPr>
              <w:t>hành</w:t>
            </w:r>
            <w:r>
              <w:rPr>
                <w:spacing w:val="-4"/>
                <w:sz w:val="20"/>
              </w:rPr>
              <w:t> </w:t>
            </w:r>
            <w:r>
              <w:rPr>
                <w:sz w:val="20"/>
              </w:rPr>
              <w:t>phân</w:t>
            </w:r>
            <w:r>
              <w:rPr>
                <w:spacing w:val="-4"/>
                <w:sz w:val="20"/>
              </w:rPr>
              <w:t> </w:t>
            </w:r>
            <w:r>
              <w:rPr>
                <w:sz w:val="20"/>
              </w:rPr>
              <w:t>tích</w:t>
            </w:r>
            <w:r>
              <w:rPr>
                <w:spacing w:val="-8"/>
                <w:sz w:val="20"/>
              </w:rPr>
              <w:t> </w:t>
            </w:r>
            <w:r>
              <w:rPr>
                <w:sz w:val="20"/>
              </w:rPr>
              <w:t>tại các</w:t>
            </w:r>
            <w:r>
              <w:rPr>
                <w:spacing w:val="-7"/>
                <w:sz w:val="20"/>
              </w:rPr>
              <w:t> </w:t>
            </w:r>
            <w:r>
              <w:rPr>
                <w:sz w:val="20"/>
              </w:rPr>
              <w:t>cột mốc (milestone analysis) và phân tích các thực hành phòng ngừa lỗi sau mỗi vòng lặp.</w:t>
            </w:r>
          </w:p>
        </w:tc>
        <w:tc>
          <w:tcPr>
            <w:tcW w:w="3672" w:type="dxa"/>
          </w:tcPr>
          <w:p>
            <w:pPr>
              <w:pStyle w:val="TableParagraph"/>
              <w:spacing w:line="355" w:lineRule="auto"/>
              <w:ind w:left="95"/>
              <w:rPr>
                <w:sz w:val="20"/>
              </w:rPr>
            </w:pPr>
            <w:r>
              <w:rPr>
                <w:sz w:val="20"/>
              </w:rPr>
              <w:t>Giảm</w:t>
            </w:r>
            <w:r>
              <w:rPr>
                <w:spacing w:val="-1"/>
                <w:sz w:val="20"/>
              </w:rPr>
              <w:t> </w:t>
            </w:r>
            <w:r>
              <w:rPr>
                <w:sz w:val="20"/>
              </w:rPr>
              <w:t>khoảng</w:t>
            </w:r>
            <w:r>
              <w:rPr>
                <w:spacing w:val="-3"/>
                <w:sz w:val="20"/>
              </w:rPr>
              <w:t> </w:t>
            </w:r>
            <w:r>
              <w:rPr>
                <w:sz w:val="20"/>
              </w:rPr>
              <w:t>5%</w:t>
            </w:r>
            <w:r>
              <w:rPr>
                <w:spacing w:val="-3"/>
                <w:sz w:val="20"/>
              </w:rPr>
              <w:t> </w:t>
            </w:r>
            <w:r>
              <w:rPr>
                <w:sz w:val="20"/>
              </w:rPr>
              <w:t>tỷ</w:t>
            </w:r>
            <w:r>
              <w:rPr>
                <w:spacing w:val="-11"/>
                <w:sz w:val="20"/>
              </w:rPr>
              <w:t> </w:t>
            </w:r>
            <w:r>
              <w:rPr>
                <w:sz w:val="20"/>
              </w:rPr>
              <w:t>lệ</w:t>
            </w:r>
            <w:r>
              <w:rPr>
                <w:spacing w:val="-3"/>
                <w:sz w:val="20"/>
              </w:rPr>
              <w:t> </w:t>
            </w:r>
            <w:r>
              <w:rPr>
                <w:sz w:val="20"/>
              </w:rPr>
              <w:t>tiêm</w:t>
            </w:r>
            <w:r>
              <w:rPr>
                <w:spacing w:val="-1"/>
                <w:sz w:val="20"/>
              </w:rPr>
              <w:t> </w:t>
            </w:r>
            <w:r>
              <w:rPr>
                <w:sz w:val="20"/>
              </w:rPr>
              <w:t>lỗi</w:t>
            </w:r>
            <w:r>
              <w:rPr>
                <w:spacing w:val="-8"/>
                <w:sz w:val="20"/>
              </w:rPr>
              <w:t> </w:t>
            </w:r>
            <w:r>
              <w:rPr>
                <w:sz w:val="20"/>
              </w:rPr>
              <w:t>và</w:t>
            </w:r>
            <w:r>
              <w:rPr>
                <w:spacing w:val="-8"/>
                <w:sz w:val="20"/>
              </w:rPr>
              <w:t> </w:t>
            </w:r>
            <w:r>
              <w:rPr>
                <w:sz w:val="20"/>
              </w:rPr>
              <w:t>tăng 1% năng suất tổng thể.</w:t>
            </w:r>
          </w:p>
        </w:tc>
      </w:tr>
    </w:tbl>
    <w:p>
      <w:pPr>
        <w:spacing w:before="231"/>
        <w:ind w:left="359" w:right="0" w:firstLine="0"/>
        <w:jc w:val="left"/>
        <w:rPr>
          <w:b/>
          <w:sz w:val="24"/>
        </w:rPr>
      </w:pPr>
      <w:r>
        <w:rPr>
          <w:b/>
          <w:sz w:val="24"/>
        </w:rPr>
        <w:t>Các</w:t>
      </w:r>
      <w:r>
        <w:rPr>
          <w:b/>
          <w:spacing w:val="-3"/>
          <w:sz w:val="24"/>
        </w:rPr>
        <w:t> </w:t>
      </w:r>
      <w:r>
        <w:rPr>
          <w:b/>
          <w:sz w:val="24"/>
        </w:rPr>
        <w:t>xem</w:t>
      </w:r>
      <w:r>
        <w:rPr>
          <w:b/>
          <w:spacing w:val="-6"/>
          <w:sz w:val="24"/>
        </w:rPr>
        <w:t> </w:t>
      </w:r>
      <w:r>
        <w:rPr>
          <w:b/>
          <w:sz w:val="24"/>
        </w:rPr>
        <w:t>xét</w:t>
      </w:r>
      <w:r>
        <w:rPr>
          <w:b/>
          <w:spacing w:val="-1"/>
          <w:sz w:val="24"/>
        </w:rPr>
        <w:t> </w:t>
      </w:r>
      <w:r>
        <w:rPr>
          <w:b/>
          <w:sz w:val="24"/>
        </w:rPr>
        <w:t>lại</w:t>
      </w:r>
      <w:r>
        <w:rPr>
          <w:b/>
          <w:spacing w:val="-4"/>
          <w:sz w:val="24"/>
        </w:rPr>
        <w:t> </w:t>
      </w:r>
      <w:r>
        <w:rPr>
          <w:b/>
          <w:spacing w:val="-2"/>
          <w:sz w:val="24"/>
        </w:rPr>
        <w:t>(reviews)</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358"/>
        <w:gridCol w:w="3260"/>
        <w:gridCol w:w="2348"/>
      </w:tblGrid>
      <w:tr>
        <w:trPr>
          <w:trHeight w:val="1136" w:hRule="atLeast"/>
        </w:trPr>
        <w:tc>
          <w:tcPr>
            <w:tcW w:w="3358" w:type="dxa"/>
            <w:tcBorders>
              <w:left w:val="single" w:sz="12" w:space="0" w:color="EFEFEF"/>
            </w:tcBorders>
          </w:tcPr>
          <w:p>
            <w:pPr>
              <w:pStyle w:val="TableParagraph"/>
              <w:spacing w:before="18"/>
              <w:rPr>
                <w:b/>
                <w:sz w:val="20"/>
              </w:rPr>
            </w:pPr>
          </w:p>
          <w:p>
            <w:pPr>
              <w:pStyle w:val="TableParagraph"/>
              <w:spacing w:line="360" w:lineRule="auto" w:before="0"/>
              <w:ind w:left="93" w:right="492"/>
              <w:rPr>
                <w:b/>
                <w:sz w:val="20"/>
              </w:rPr>
            </w:pPr>
            <w:r>
              <w:rPr>
                <w:b/>
                <w:sz w:val="20"/>
              </w:rPr>
              <w:t>Thời</w:t>
            </w:r>
            <w:r>
              <w:rPr>
                <w:b/>
                <w:spacing w:val="-9"/>
                <w:sz w:val="20"/>
              </w:rPr>
              <w:t> </w:t>
            </w:r>
            <w:r>
              <w:rPr>
                <w:b/>
                <w:sz w:val="20"/>
              </w:rPr>
              <w:t>điểm</w:t>
            </w:r>
            <w:r>
              <w:rPr>
                <w:b/>
                <w:spacing w:val="-12"/>
                <w:sz w:val="20"/>
              </w:rPr>
              <w:t> </w:t>
            </w:r>
            <w:r>
              <w:rPr>
                <w:b/>
                <w:sz w:val="20"/>
              </w:rPr>
              <w:t>xem</w:t>
            </w:r>
            <w:r>
              <w:rPr>
                <w:b/>
                <w:spacing w:val="-8"/>
                <w:sz w:val="20"/>
              </w:rPr>
              <w:t> </w:t>
            </w:r>
            <w:r>
              <w:rPr>
                <w:b/>
                <w:sz w:val="20"/>
              </w:rPr>
              <w:t>xét</w:t>
            </w:r>
            <w:r>
              <w:rPr>
                <w:b/>
                <w:spacing w:val="-7"/>
                <w:sz w:val="20"/>
              </w:rPr>
              <w:t> </w:t>
            </w:r>
            <w:r>
              <w:rPr>
                <w:b/>
                <w:sz w:val="20"/>
              </w:rPr>
              <w:t>lại (Review Point)</w:t>
            </w:r>
          </w:p>
        </w:tc>
        <w:tc>
          <w:tcPr>
            <w:tcW w:w="3260" w:type="dxa"/>
          </w:tcPr>
          <w:p>
            <w:pPr>
              <w:pStyle w:val="TableParagraph"/>
              <w:spacing w:line="360" w:lineRule="auto" w:before="76"/>
              <w:ind w:left="95"/>
              <w:rPr>
                <w:b/>
                <w:sz w:val="20"/>
              </w:rPr>
            </w:pPr>
            <w:r>
              <w:rPr>
                <w:b/>
                <w:sz w:val="20"/>
              </w:rPr>
              <w:t>Các</w:t>
            </w:r>
            <w:r>
              <w:rPr>
                <w:b/>
                <w:spacing w:val="-7"/>
                <w:sz w:val="20"/>
              </w:rPr>
              <w:t> </w:t>
            </w:r>
            <w:r>
              <w:rPr>
                <w:b/>
                <w:sz w:val="20"/>
              </w:rPr>
              <w:t>sản</w:t>
            </w:r>
            <w:r>
              <w:rPr>
                <w:b/>
                <w:spacing w:val="-4"/>
                <w:sz w:val="20"/>
              </w:rPr>
              <w:t> </w:t>
            </w:r>
            <w:r>
              <w:rPr>
                <w:b/>
                <w:sz w:val="20"/>
              </w:rPr>
              <w:t>phẩm</w:t>
            </w:r>
            <w:r>
              <w:rPr>
                <w:b/>
                <w:spacing w:val="-7"/>
                <w:sz w:val="20"/>
              </w:rPr>
              <w:t> </w:t>
            </w:r>
            <w:r>
              <w:rPr>
                <w:b/>
                <w:sz w:val="20"/>
              </w:rPr>
              <w:t>công</w:t>
            </w:r>
            <w:r>
              <w:rPr>
                <w:b/>
                <w:spacing w:val="-8"/>
                <w:sz w:val="20"/>
              </w:rPr>
              <w:t> </w:t>
            </w:r>
            <w:r>
              <w:rPr>
                <w:b/>
                <w:sz w:val="20"/>
              </w:rPr>
              <w:t>việc</w:t>
            </w:r>
            <w:r>
              <w:rPr>
                <w:b/>
                <w:spacing w:val="-7"/>
                <w:sz w:val="20"/>
              </w:rPr>
              <w:t> </w:t>
            </w:r>
            <w:r>
              <w:rPr>
                <w:b/>
                <w:sz w:val="20"/>
              </w:rPr>
              <w:t>(work products) được xem xét lại (Review Item)</w:t>
            </w:r>
          </w:p>
        </w:tc>
        <w:tc>
          <w:tcPr>
            <w:tcW w:w="2348" w:type="dxa"/>
          </w:tcPr>
          <w:p>
            <w:pPr>
              <w:pStyle w:val="TableParagraph"/>
              <w:spacing w:before="18"/>
              <w:rPr>
                <w:b/>
                <w:sz w:val="20"/>
              </w:rPr>
            </w:pPr>
          </w:p>
          <w:p>
            <w:pPr>
              <w:pStyle w:val="TableParagraph"/>
              <w:spacing w:line="360" w:lineRule="auto" w:before="0"/>
              <w:ind w:left="94" w:right="198"/>
              <w:rPr>
                <w:b/>
                <w:sz w:val="20"/>
              </w:rPr>
            </w:pPr>
            <w:r>
              <w:rPr>
                <w:b/>
                <w:sz w:val="20"/>
              </w:rPr>
              <w:t>Kiểu xem xét lại (Type</w:t>
            </w:r>
            <w:r>
              <w:rPr>
                <w:b/>
                <w:spacing w:val="-14"/>
                <w:sz w:val="20"/>
              </w:rPr>
              <w:t> </w:t>
            </w:r>
            <w:r>
              <w:rPr>
                <w:b/>
                <w:sz w:val="20"/>
              </w:rPr>
              <w:t>of</w:t>
            </w:r>
            <w:r>
              <w:rPr>
                <w:b/>
                <w:spacing w:val="-14"/>
                <w:sz w:val="20"/>
              </w:rPr>
              <w:t> </w:t>
            </w:r>
            <w:r>
              <w:rPr>
                <w:b/>
                <w:sz w:val="20"/>
              </w:rPr>
              <w:t>Review)</w:t>
            </w:r>
          </w:p>
        </w:tc>
      </w:tr>
      <w:tr>
        <w:trPr>
          <w:trHeight w:val="1388" w:hRule="atLeast"/>
        </w:trPr>
        <w:tc>
          <w:tcPr>
            <w:tcW w:w="3358" w:type="dxa"/>
            <w:tcBorders>
              <w:left w:val="single" w:sz="12" w:space="0" w:color="EFEFEF"/>
              <w:bottom w:val="nil"/>
            </w:tcBorders>
          </w:tcPr>
          <w:p>
            <w:pPr>
              <w:pStyle w:val="TableParagraph"/>
              <w:spacing w:line="360" w:lineRule="auto"/>
              <w:ind w:left="93"/>
              <w:rPr>
                <w:sz w:val="20"/>
              </w:rPr>
            </w:pPr>
            <w:r>
              <w:rPr>
                <w:sz w:val="20"/>
              </w:rPr>
              <w:t>Kết</w:t>
            </w:r>
            <w:r>
              <w:rPr>
                <w:spacing w:val="-2"/>
                <w:sz w:val="20"/>
              </w:rPr>
              <w:t> </w:t>
            </w:r>
            <w:r>
              <w:rPr>
                <w:sz w:val="20"/>
              </w:rPr>
              <w:t>thúc</w:t>
            </w:r>
            <w:r>
              <w:rPr>
                <w:spacing w:val="-8"/>
                <w:sz w:val="20"/>
              </w:rPr>
              <w:t> </w:t>
            </w:r>
            <w:r>
              <w:rPr>
                <w:sz w:val="20"/>
              </w:rPr>
              <w:t>giai</w:t>
            </w:r>
            <w:r>
              <w:rPr>
                <w:spacing w:val="-1"/>
                <w:sz w:val="20"/>
              </w:rPr>
              <w:t> </w:t>
            </w:r>
            <w:r>
              <w:rPr>
                <w:sz w:val="20"/>
              </w:rPr>
              <w:t>đoạn</w:t>
            </w:r>
            <w:r>
              <w:rPr>
                <w:spacing w:val="-10"/>
                <w:sz w:val="20"/>
              </w:rPr>
              <w:t> </w:t>
            </w:r>
            <w:r>
              <w:rPr>
                <w:sz w:val="20"/>
              </w:rPr>
              <w:t>lập</w:t>
            </w:r>
            <w:r>
              <w:rPr>
                <w:spacing w:val="-5"/>
                <w:sz w:val="20"/>
              </w:rPr>
              <w:t> </w:t>
            </w:r>
            <w:r>
              <w:rPr>
                <w:sz w:val="20"/>
              </w:rPr>
              <w:t>kế</w:t>
            </w:r>
            <w:r>
              <w:rPr>
                <w:spacing w:val="-5"/>
                <w:sz w:val="20"/>
              </w:rPr>
              <w:t> </w:t>
            </w:r>
            <w:r>
              <w:rPr>
                <w:sz w:val="20"/>
              </w:rPr>
              <w:t>hoạch</w:t>
            </w:r>
            <w:r>
              <w:rPr>
                <w:spacing w:val="-5"/>
                <w:sz w:val="20"/>
              </w:rPr>
              <w:t> </w:t>
            </w:r>
            <w:r>
              <w:rPr>
                <w:sz w:val="20"/>
              </w:rPr>
              <w:t>cho dự án</w:t>
            </w:r>
          </w:p>
          <w:p>
            <w:pPr>
              <w:pStyle w:val="TableParagraph"/>
              <w:spacing w:line="226" w:lineRule="exact" w:before="0"/>
              <w:ind w:left="93"/>
              <w:rPr>
                <w:i/>
                <w:sz w:val="20"/>
              </w:rPr>
            </w:pPr>
            <w:r>
              <w:rPr>
                <w:i/>
                <w:sz w:val="20"/>
              </w:rPr>
              <w:t>(End</w:t>
            </w:r>
            <w:r>
              <w:rPr>
                <w:i/>
                <w:spacing w:val="-5"/>
                <w:sz w:val="20"/>
              </w:rPr>
              <w:t> </w:t>
            </w:r>
            <w:r>
              <w:rPr>
                <w:i/>
                <w:sz w:val="20"/>
              </w:rPr>
              <w:t>of</w:t>
            </w:r>
            <w:r>
              <w:rPr>
                <w:i/>
                <w:spacing w:val="-2"/>
                <w:sz w:val="20"/>
              </w:rPr>
              <w:t> </w:t>
            </w:r>
            <w:r>
              <w:rPr>
                <w:i/>
                <w:sz w:val="20"/>
              </w:rPr>
              <w:t>project</w:t>
            </w:r>
            <w:r>
              <w:rPr>
                <w:i/>
                <w:spacing w:val="-2"/>
                <w:sz w:val="20"/>
              </w:rPr>
              <w:t> planning)</w:t>
            </w:r>
          </w:p>
        </w:tc>
        <w:tc>
          <w:tcPr>
            <w:tcW w:w="3260" w:type="dxa"/>
            <w:vMerge w:val="restart"/>
          </w:tcPr>
          <w:p>
            <w:pPr>
              <w:pStyle w:val="TableParagraph"/>
              <w:numPr>
                <w:ilvl w:val="0"/>
                <w:numId w:val="90"/>
              </w:numPr>
              <w:tabs>
                <w:tab w:pos="444" w:val="left" w:leader="none"/>
              </w:tabs>
              <w:spacing w:line="240" w:lineRule="auto" w:before="76" w:after="0"/>
              <w:ind w:left="444" w:right="0" w:hanging="282"/>
              <w:jc w:val="left"/>
              <w:rPr>
                <w:i/>
                <w:sz w:val="20"/>
              </w:rPr>
            </w:pPr>
            <w:r>
              <w:rPr>
                <w:sz w:val="20"/>
              </w:rPr>
              <w:t>Kế</w:t>
            </w:r>
            <w:r>
              <w:rPr>
                <w:spacing w:val="-4"/>
                <w:sz w:val="20"/>
              </w:rPr>
              <w:t> </w:t>
            </w:r>
            <w:r>
              <w:rPr>
                <w:sz w:val="20"/>
              </w:rPr>
              <w:t>hoạch</w:t>
            </w:r>
            <w:r>
              <w:rPr>
                <w:spacing w:val="-4"/>
                <w:sz w:val="20"/>
              </w:rPr>
              <w:t> </w:t>
            </w:r>
            <w:r>
              <w:rPr>
                <w:sz w:val="20"/>
              </w:rPr>
              <w:t>dự</w:t>
            </w:r>
            <w:r>
              <w:rPr>
                <w:spacing w:val="-4"/>
                <w:sz w:val="20"/>
              </w:rPr>
              <w:t> </w:t>
            </w:r>
            <w:r>
              <w:rPr>
                <w:sz w:val="20"/>
              </w:rPr>
              <w:t>án</w:t>
            </w:r>
            <w:r>
              <w:rPr>
                <w:spacing w:val="-4"/>
                <w:sz w:val="20"/>
              </w:rPr>
              <w:t> </w:t>
            </w:r>
            <w:r>
              <w:rPr>
                <w:i/>
                <w:sz w:val="20"/>
              </w:rPr>
              <w:t>(Project</w:t>
            </w:r>
            <w:r>
              <w:rPr>
                <w:i/>
                <w:spacing w:val="-4"/>
                <w:sz w:val="20"/>
              </w:rPr>
              <w:t> </w:t>
            </w:r>
            <w:r>
              <w:rPr>
                <w:i/>
                <w:spacing w:val="-2"/>
                <w:sz w:val="20"/>
              </w:rPr>
              <w:t>plan)</w:t>
            </w:r>
          </w:p>
          <w:p>
            <w:pPr>
              <w:pStyle w:val="TableParagraph"/>
              <w:spacing w:before="0"/>
              <w:rPr>
                <w:b/>
                <w:sz w:val="20"/>
              </w:rPr>
            </w:pPr>
          </w:p>
          <w:p>
            <w:pPr>
              <w:pStyle w:val="TableParagraph"/>
              <w:spacing w:before="6"/>
              <w:rPr>
                <w:b/>
                <w:sz w:val="20"/>
              </w:rPr>
            </w:pPr>
          </w:p>
          <w:p>
            <w:pPr>
              <w:pStyle w:val="TableParagraph"/>
              <w:numPr>
                <w:ilvl w:val="0"/>
                <w:numId w:val="90"/>
              </w:numPr>
              <w:tabs>
                <w:tab w:pos="444" w:val="left" w:leader="none"/>
              </w:tabs>
              <w:spacing w:line="240" w:lineRule="auto" w:before="0" w:after="0"/>
              <w:ind w:left="444" w:right="0" w:hanging="282"/>
              <w:jc w:val="left"/>
              <w:rPr>
                <w:sz w:val="20"/>
              </w:rPr>
            </w:pPr>
            <w:r>
              <w:rPr>
                <w:sz w:val="20"/>
              </w:rPr>
              <w:t>Thiết</w:t>
            </w:r>
            <w:r>
              <w:rPr>
                <w:spacing w:val="-10"/>
                <w:sz w:val="20"/>
              </w:rPr>
              <w:t> </w:t>
            </w:r>
            <w:r>
              <w:rPr>
                <w:sz w:val="20"/>
              </w:rPr>
              <w:t>lập</w:t>
            </w:r>
            <w:r>
              <w:rPr>
                <w:spacing w:val="-4"/>
                <w:sz w:val="20"/>
              </w:rPr>
              <w:t> </w:t>
            </w:r>
            <w:r>
              <w:rPr>
                <w:sz w:val="20"/>
              </w:rPr>
              <w:t>hệ</w:t>
            </w:r>
            <w:r>
              <w:rPr>
                <w:spacing w:val="-4"/>
                <w:sz w:val="20"/>
              </w:rPr>
              <w:t> </w:t>
            </w:r>
            <w:r>
              <w:rPr>
                <w:sz w:val="20"/>
              </w:rPr>
              <w:t>thống</w:t>
            </w:r>
            <w:r>
              <w:rPr>
                <w:spacing w:val="-4"/>
                <w:sz w:val="20"/>
              </w:rPr>
              <w:t> </w:t>
            </w:r>
            <w:r>
              <w:rPr>
                <w:sz w:val="20"/>
              </w:rPr>
              <w:t>kiểm</w:t>
            </w:r>
            <w:r>
              <w:rPr>
                <w:spacing w:val="2"/>
                <w:sz w:val="20"/>
              </w:rPr>
              <w:t> </w:t>
            </w:r>
            <w:r>
              <w:rPr>
                <w:sz w:val="20"/>
              </w:rPr>
              <w:t>soát</w:t>
            </w:r>
            <w:r>
              <w:rPr>
                <w:spacing w:val="-4"/>
                <w:sz w:val="20"/>
              </w:rPr>
              <w:t> </w:t>
            </w:r>
            <w:r>
              <w:rPr>
                <w:spacing w:val="-5"/>
                <w:sz w:val="20"/>
              </w:rPr>
              <w:t>lỗi</w:t>
            </w:r>
          </w:p>
          <w:p>
            <w:pPr>
              <w:pStyle w:val="TableParagraph"/>
              <w:spacing w:before="104"/>
              <w:ind w:left="445"/>
              <w:rPr>
                <w:i/>
                <w:sz w:val="20"/>
              </w:rPr>
            </w:pPr>
            <w:r>
              <w:rPr>
                <w:i/>
                <w:sz w:val="20"/>
              </w:rPr>
              <w:t>(Defect</w:t>
            </w:r>
            <w:r>
              <w:rPr>
                <w:i/>
                <w:spacing w:val="-4"/>
                <w:sz w:val="20"/>
              </w:rPr>
              <w:t> </w:t>
            </w:r>
            <w:r>
              <w:rPr>
                <w:i/>
                <w:sz w:val="20"/>
              </w:rPr>
              <w:t>control</w:t>
            </w:r>
            <w:r>
              <w:rPr>
                <w:i/>
                <w:spacing w:val="-6"/>
                <w:sz w:val="20"/>
              </w:rPr>
              <w:t> </w:t>
            </w:r>
            <w:r>
              <w:rPr>
                <w:i/>
                <w:sz w:val="20"/>
              </w:rPr>
              <w:t>system</w:t>
            </w:r>
            <w:r>
              <w:rPr>
                <w:i/>
                <w:spacing w:val="-4"/>
                <w:sz w:val="20"/>
              </w:rPr>
              <w:t> </w:t>
            </w:r>
            <w:r>
              <w:rPr>
                <w:i/>
                <w:sz w:val="20"/>
              </w:rPr>
              <w:t>set</w:t>
            </w:r>
            <w:r>
              <w:rPr>
                <w:i/>
                <w:spacing w:val="-7"/>
                <w:sz w:val="20"/>
              </w:rPr>
              <w:t> </w:t>
            </w:r>
            <w:r>
              <w:rPr>
                <w:i/>
                <w:spacing w:val="-5"/>
                <w:sz w:val="20"/>
              </w:rPr>
              <w:t>up)</w:t>
            </w:r>
          </w:p>
          <w:p>
            <w:pPr>
              <w:pStyle w:val="TableParagraph"/>
              <w:spacing w:before="0"/>
              <w:rPr>
                <w:b/>
                <w:sz w:val="20"/>
              </w:rPr>
            </w:pPr>
          </w:p>
          <w:p>
            <w:pPr>
              <w:pStyle w:val="TableParagraph"/>
              <w:spacing w:before="0"/>
              <w:rPr>
                <w:b/>
                <w:sz w:val="20"/>
              </w:rPr>
            </w:pPr>
          </w:p>
          <w:p>
            <w:pPr>
              <w:pStyle w:val="TableParagraph"/>
              <w:spacing w:before="123"/>
              <w:rPr>
                <w:b/>
                <w:sz w:val="20"/>
              </w:rPr>
            </w:pPr>
          </w:p>
          <w:p>
            <w:pPr>
              <w:pStyle w:val="TableParagraph"/>
              <w:numPr>
                <w:ilvl w:val="0"/>
                <w:numId w:val="90"/>
              </w:numPr>
              <w:tabs>
                <w:tab w:pos="444" w:val="left" w:leader="none"/>
              </w:tabs>
              <w:spacing w:line="240" w:lineRule="auto" w:before="0" w:after="0"/>
              <w:ind w:left="444" w:right="0" w:hanging="282"/>
              <w:jc w:val="left"/>
              <w:rPr>
                <w:sz w:val="20"/>
              </w:rPr>
            </w:pPr>
            <w:r>
              <w:rPr>
                <w:sz w:val="20"/>
              </w:rPr>
              <w:t>Thời</w:t>
            </w:r>
            <w:r>
              <w:rPr>
                <w:spacing w:val="1"/>
                <w:sz w:val="20"/>
              </w:rPr>
              <w:t> </w:t>
            </w:r>
            <w:r>
              <w:rPr>
                <w:sz w:val="20"/>
              </w:rPr>
              <w:t>gian</w:t>
            </w:r>
            <w:r>
              <w:rPr>
                <w:spacing w:val="-3"/>
                <w:sz w:val="20"/>
              </w:rPr>
              <w:t> </w:t>
            </w:r>
            <w:r>
              <w:rPr>
                <w:sz w:val="20"/>
              </w:rPr>
              <w:t>biểu</w:t>
            </w:r>
            <w:r>
              <w:rPr>
                <w:spacing w:val="-7"/>
                <w:sz w:val="20"/>
              </w:rPr>
              <w:t> </w:t>
            </w:r>
            <w:r>
              <w:rPr>
                <w:sz w:val="20"/>
              </w:rPr>
              <w:t>của</w:t>
            </w:r>
            <w:r>
              <w:rPr>
                <w:spacing w:val="-3"/>
                <w:sz w:val="20"/>
              </w:rPr>
              <w:t> </w:t>
            </w:r>
            <w:r>
              <w:rPr>
                <w:sz w:val="20"/>
              </w:rPr>
              <w:t>dự</w:t>
            </w:r>
            <w:r>
              <w:rPr>
                <w:spacing w:val="-2"/>
                <w:sz w:val="20"/>
              </w:rPr>
              <w:t> </w:t>
            </w:r>
            <w:r>
              <w:rPr>
                <w:spacing w:val="-5"/>
                <w:sz w:val="20"/>
              </w:rPr>
              <w:t>án</w:t>
            </w:r>
          </w:p>
          <w:p>
            <w:pPr>
              <w:pStyle w:val="TableParagraph"/>
              <w:spacing w:before="109"/>
              <w:ind w:left="445"/>
              <w:rPr>
                <w:i/>
                <w:sz w:val="20"/>
              </w:rPr>
            </w:pPr>
            <w:r>
              <w:rPr>
                <w:i/>
                <w:sz w:val="20"/>
              </w:rPr>
              <w:t>(Project</w:t>
            </w:r>
            <w:r>
              <w:rPr>
                <w:i/>
                <w:spacing w:val="-5"/>
                <w:sz w:val="20"/>
              </w:rPr>
              <w:t> </w:t>
            </w:r>
            <w:r>
              <w:rPr>
                <w:i/>
                <w:spacing w:val="-2"/>
                <w:sz w:val="20"/>
              </w:rPr>
              <w:t>schedule)</w:t>
            </w:r>
          </w:p>
        </w:tc>
        <w:tc>
          <w:tcPr>
            <w:tcW w:w="2348" w:type="dxa"/>
            <w:tcBorders>
              <w:bottom w:val="nil"/>
            </w:tcBorders>
          </w:tcPr>
          <w:p>
            <w:pPr>
              <w:pStyle w:val="TableParagraph"/>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p>
            <w:pPr>
              <w:pStyle w:val="TableParagraph"/>
              <w:spacing w:before="111"/>
              <w:ind w:left="94"/>
              <w:rPr>
                <w:i/>
                <w:sz w:val="20"/>
              </w:rPr>
            </w:pPr>
            <w:r>
              <w:rPr>
                <w:i/>
                <w:sz w:val="20"/>
              </w:rPr>
              <w:t>(Group</w:t>
            </w:r>
            <w:r>
              <w:rPr>
                <w:i/>
                <w:spacing w:val="-4"/>
                <w:sz w:val="20"/>
              </w:rPr>
              <w:t> </w:t>
            </w:r>
            <w:r>
              <w:rPr>
                <w:i/>
                <w:spacing w:val="-2"/>
                <w:sz w:val="20"/>
              </w:rPr>
              <w:t>review)</w:t>
            </w:r>
          </w:p>
          <w:p>
            <w:pPr>
              <w:pStyle w:val="TableParagraph"/>
              <w:spacing w:line="340" w:lineRule="atLeast" w:before="11"/>
              <w:ind w:left="94" w:right="198"/>
              <w:rPr>
                <w:i/>
                <w:sz w:val="20"/>
              </w:rPr>
            </w:pPr>
            <w:r>
              <w:rPr>
                <w:sz w:val="20"/>
              </w:rPr>
              <w:t>Xem</w:t>
            </w:r>
            <w:r>
              <w:rPr>
                <w:spacing w:val="-6"/>
                <w:sz w:val="20"/>
              </w:rPr>
              <w:t> </w:t>
            </w:r>
            <w:r>
              <w:rPr>
                <w:sz w:val="20"/>
              </w:rPr>
              <w:t>xét</w:t>
            </w:r>
            <w:r>
              <w:rPr>
                <w:spacing w:val="-7"/>
                <w:sz w:val="20"/>
              </w:rPr>
              <w:t> </w:t>
            </w:r>
            <w:r>
              <w:rPr>
                <w:sz w:val="20"/>
              </w:rPr>
              <w:t>lại</w:t>
            </w:r>
            <w:r>
              <w:rPr>
                <w:spacing w:val="-2"/>
                <w:sz w:val="20"/>
              </w:rPr>
              <w:t> </w:t>
            </w:r>
            <w:r>
              <w:rPr>
                <w:sz w:val="20"/>
              </w:rPr>
              <w:t>bởi</w:t>
            </w:r>
            <w:r>
              <w:rPr>
                <w:spacing w:val="-2"/>
                <w:sz w:val="20"/>
              </w:rPr>
              <w:t> </w:t>
            </w:r>
            <w:r>
              <w:rPr>
                <w:sz w:val="20"/>
              </w:rPr>
              <w:t>cố</w:t>
            </w:r>
            <w:r>
              <w:rPr>
                <w:spacing w:val="-14"/>
                <w:sz w:val="20"/>
              </w:rPr>
              <w:t> </w:t>
            </w:r>
            <w:r>
              <w:rPr>
                <w:sz w:val="20"/>
              </w:rPr>
              <w:t>vấn chất lượng </w:t>
            </w:r>
            <w:r>
              <w:rPr>
                <w:i/>
                <w:sz w:val="20"/>
              </w:rPr>
              <w:t>(Software</w:t>
            </w:r>
          </w:p>
        </w:tc>
      </w:tr>
      <w:tr>
        <w:trPr>
          <w:trHeight w:val="488" w:hRule="atLeast"/>
        </w:trPr>
        <w:tc>
          <w:tcPr>
            <w:tcW w:w="3358" w:type="dxa"/>
            <w:tcBorders>
              <w:top w:val="nil"/>
              <w:left w:val="single" w:sz="12" w:space="0" w:color="EFEFEF"/>
              <w:bottom w:val="nil"/>
            </w:tcBorders>
          </w:tcPr>
          <w:p>
            <w:pPr>
              <w:pStyle w:val="TableParagraph"/>
              <w:spacing w:before="0"/>
              <w:rPr>
                <w:rFonts w:ascii="Times New Roman"/>
                <w:sz w:val="20"/>
              </w:rPr>
            </w:pPr>
          </w:p>
        </w:tc>
        <w:tc>
          <w:tcPr>
            <w:tcW w:w="3260" w:type="dxa"/>
            <w:vMerge/>
            <w:tcBorders>
              <w:top w:val="nil"/>
            </w:tcBorders>
          </w:tcPr>
          <w:p>
            <w:pPr>
              <w:rPr>
                <w:sz w:val="2"/>
                <w:szCs w:val="2"/>
              </w:rPr>
            </w:pPr>
          </w:p>
        </w:tc>
        <w:tc>
          <w:tcPr>
            <w:tcW w:w="2348" w:type="dxa"/>
            <w:tcBorders>
              <w:top w:val="nil"/>
              <w:bottom w:val="nil"/>
            </w:tcBorders>
          </w:tcPr>
          <w:p>
            <w:pPr>
              <w:pStyle w:val="TableParagraph"/>
              <w:spacing w:before="40"/>
              <w:ind w:left="94"/>
              <w:rPr>
                <w:i/>
                <w:sz w:val="20"/>
              </w:rPr>
            </w:pPr>
            <w:r>
              <w:rPr>
                <w:i/>
                <w:sz w:val="20"/>
              </w:rPr>
              <w:t>quality</w:t>
            </w:r>
            <w:r>
              <w:rPr>
                <w:i/>
                <w:spacing w:val="-9"/>
                <w:sz w:val="20"/>
              </w:rPr>
              <w:t> </w:t>
            </w:r>
            <w:r>
              <w:rPr>
                <w:i/>
                <w:sz w:val="20"/>
              </w:rPr>
              <w:t>adviser</w:t>
            </w:r>
            <w:r>
              <w:rPr>
                <w:i/>
                <w:spacing w:val="-8"/>
                <w:sz w:val="20"/>
              </w:rPr>
              <w:t> </w:t>
            </w:r>
            <w:r>
              <w:rPr>
                <w:i/>
                <w:spacing w:val="-2"/>
                <w:sz w:val="20"/>
              </w:rPr>
              <w:t>review)</w:t>
            </w:r>
          </w:p>
        </w:tc>
      </w:tr>
      <w:tr>
        <w:trPr>
          <w:trHeight w:val="829" w:hRule="atLeast"/>
        </w:trPr>
        <w:tc>
          <w:tcPr>
            <w:tcW w:w="3358" w:type="dxa"/>
            <w:tcBorders>
              <w:top w:val="nil"/>
              <w:left w:val="single" w:sz="12" w:space="0" w:color="EFEFEF"/>
              <w:bottom w:val="nil"/>
            </w:tcBorders>
          </w:tcPr>
          <w:p>
            <w:pPr>
              <w:pStyle w:val="TableParagraph"/>
              <w:spacing w:before="0"/>
              <w:rPr>
                <w:rFonts w:ascii="Times New Roman"/>
                <w:sz w:val="20"/>
              </w:rPr>
            </w:pPr>
          </w:p>
        </w:tc>
        <w:tc>
          <w:tcPr>
            <w:tcW w:w="3260" w:type="dxa"/>
            <w:vMerge/>
            <w:tcBorders>
              <w:top w:val="nil"/>
            </w:tcBorders>
          </w:tcPr>
          <w:p>
            <w:pPr>
              <w:rPr>
                <w:sz w:val="2"/>
                <w:szCs w:val="2"/>
              </w:rPr>
            </w:pPr>
          </w:p>
        </w:tc>
        <w:tc>
          <w:tcPr>
            <w:tcW w:w="2348" w:type="dxa"/>
            <w:tcBorders>
              <w:top w:val="nil"/>
              <w:bottom w:val="nil"/>
            </w:tcBorders>
          </w:tcPr>
          <w:p>
            <w:pPr>
              <w:pStyle w:val="TableParagraph"/>
              <w:spacing w:line="340" w:lineRule="atLeast" w:before="103"/>
              <w:ind w:left="94" w:right="198"/>
              <w:rPr>
                <w:i/>
                <w:sz w:val="20"/>
              </w:rPr>
            </w:pPr>
            <w:r>
              <w:rPr>
                <w:sz w:val="20"/>
              </w:rPr>
              <w:t>Xem</w:t>
            </w:r>
            <w:r>
              <w:rPr>
                <w:spacing w:val="-6"/>
                <w:sz w:val="20"/>
              </w:rPr>
              <w:t> </w:t>
            </w:r>
            <w:r>
              <w:rPr>
                <w:sz w:val="20"/>
              </w:rPr>
              <w:t>xét</w:t>
            </w:r>
            <w:r>
              <w:rPr>
                <w:spacing w:val="-7"/>
                <w:sz w:val="20"/>
              </w:rPr>
              <w:t> </w:t>
            </w:r>
            <w:r>
              <w:rPr>
                <w:sz w:val="20"/>
              </w:rPr>
              <w:t>lại</w:t>
            </w:r>
            <w:r>
              <w:rPr>
                <w:spacing w:val="-2"/>
                <w:sz w:val="20"/>
              </w:rPr>
              <w:t> </w:t>
            </w:r>
            <w:r>
              <w:rPr>
                <w:sz w:val="20"/>
              </w:rPr>
              <w:t>bởi</w:t>
            </w:r>
            <w:r>
              <w:rPr>
                <w:spacing w:val="-2"/>
                <w:sz w:val="20"/>
              </w:rPr>
              <w:t> </w:t>
            </w:r>
            <w:r>
              <w:rPr>
                <w:sz w:val="20"/>
              </w:rPr>
              <w:t>cố</w:t>
            </w:r>
            <w:r>
              <w:rPr>
                <w:spacing w:val="-14"/>
                <w:sz w:val="20"/>
              </w:rPr>
              <w:t> </w:t>
            </w:r>
            <w:r>
              <w:rPr>
                <w:sz w:val="20"/>
              </w:rPr>
              <w:t>vấn chất lượng </w:t>
            </w:r>
            <w:r>
              <w:rPr>
                <w:i/>
                <w:sz w:val="20"/>
              </w:rPr>
              <w:t>(Software</w:t>
            </w:r>
          </w:p>
        </w:tc>
      </w:tr>
      <w:tr>
        <w:trPr>
          <w:trHeight w:val="409" w:hRule="atLeast"/>
        </w:trPr>
        <w:tc>
          <w:tcPr>
            <w:tcW w:w="3358" w:type="dxa"/>
            <w:tcBorders>
              <w:top w:val="nil"/>
              <w:left w:val="single" w:sz="12" w:space="0" w:color="EFEFEF"/>
            </w:tcBorders>
          </w:tcPr>
          <w:p>
            <w:pPr>
              <w:pStyle w:val="TableParagraph"/>
              <w:spacing w:before="0"/>
              <w:rPr>
                <w:rFonts w:ascii="Times New Roman"/>
                <w:sz w:val="20"/>
              </w:rPr>
            </w:pPr>
          </w:p>
        </w:tc>
        <w:tc>
          <w:tcPr>
            <w:tcW w:w="3260" w:type="dxa"/>
            <w:vMerge/>
            <w:tcBorders>
              <w:top w:val="nil"/>
            </w:tcBorders>
          </w:tcPr>
          <w:p>
            <w:pPr>
              <w:rPr>
                <w:sz w:val="2"/>
                <w:szCs w:val="2"/>
              </w:rPr>
            </w:pPr>
          </w:p>
        </w:tc>
        <w:tc>
          <w:tcPr>
            <w:tcW w:w="2348" w:type="dxa"/>
            <w:tcBorders>
              <w:top w:val="nil"/>
            </w:tcBorders>
          </w:tcPr>
          <w:p>
            <w:pPr>
              <w:pStyle w:val="TableParagraph"/>
              <w:spacing w:before="40"/>
              <w:ind w:left="94"/>
              <w:rPr>
                <w:i/>
                <w:sz w:val="20"/>
              </w:rPr>
            </w:pPr>
            <w:r>
              <w:rPr>
                <w:i/>
                <w:sz w:val="20"/>
              </w:rPr>
              <w:t>quality</w:t>
            </w:r>
            <w:r>
              <w:rPr>
                <w:i/>
                <w:spacing w:val="-9"/>
                <w:sz w:val="20"/>
              </w:rPr>
              <w:t> </w:t>
            </w:r>
            <w:r>
              <w:rPr>
                <w:i/>
                <w:sz w:val="20"/>
              </w:rPr>
              <w:t>adviser</w:t>
            </w:r>
            <w:r>
              <w:rPr>
                <w:i/>
                <w:spacing w:val="-8"/>
                <w:sz w:val="20"/>
              </w:rPr>
              <w:t> </w:t>
            </w:r>
            <w:r>
              <w:rPr>
                <w:i/>
                <w:spacing w:val="-2"/>
                <w:sz w:val="20"/>
              </w:rPr>
              <w:t>review)</w:t>
            </w:r>
          </w:p>
        </w:tc>
      </w:tr>
    </w:tbl>
    <w:p>
      <w:pPr>
        <w:spacing w:after="0"/>
        <w:rPr>
          <w:sz w:val="20"/>
        </w:rPr>
        <w:sectPr>
          <w:pgSz w:w="12240" w:h="15840"/>
          <w:pgMar w:header="0" w:footer="791" w:top="1340" w:bottom="1222"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358"/>
        <w:gridCol w:w="3260"/>
        <w:gridCol w:w="2348"/>
      </w:tblGrid>
      <w:tr>
        <w:trPr>
          <w:trHeight w:val="790" w:hRule="atLeast"/>
        </w:trPr>
        <w:tc>
          <w:tcPr>
            <w:tcW w:w="3358" w:type="dxa"/>
            <w:tcBorders>
              <w:left w:val="single" w:sz="12" w:space="0" w:color="EFEFEF"/>
            </w:tcBorders>
          </w:tcPr>
          <w:p>
            <w:pPr>
              <w:pStyle w:val="TableParagraph"/>
              <w:spacing w:line="360" w:lineRule="auto"/>
              <w:ind w:left="93"/>
              <w:rPr>
                <w:sz w:val="20"/>
              </w:rPr>
            </w:pPr>
            <w:r>
              <w:rPr>
                <w:sz w:val="20"/>
              </w:rPr>
              <w:t>Kết</w:t>
            </w:r>
            <w:r>
              <w:rPr>
                <w:spacing w:val="-2"/>
                <w:sz w:val="20"/>
              </w:rPr>
              <w:t> </w:t>
            </w:r>
            <w:r>
              <w:rPr>
                <w:sz w:val="20"/>
              </w:rPr>
              <w:t>thúc</w:t>
            </w:r>
            <w:r>
              <w:rPr>
                <w:spacing w:val="-8"/>
                <w:sz w:val="20"/>
              </w:rPr>
              <w:t> </w:t>
            </w:r>
            <w:r>
              <w:rPr>
                <w:sz w:val="20"/>
              </w:rPr>
              <w:t>giai</w:t>
            </w:r>
            <w:r>
              <w:rPr>
                <w:spacing w:val="-1"/>
                <w:sz w:val="20"/>
              </w:rPr>
              <w:t> </w:t>
            </w:r>
            <w:r>
              <w:rPr>
                <w:sz w:val="20"/>
              </w:rPr>
              <w:t>đoạn</w:t>
            </w:r>
            <w:r>
              <w:rPr>
                <w:spacing w:val="-10"/>
                <w:sz w:val="20"/>
              </w:rPr>
              <w:t> </w:t>
            </w:r>
            <w:r>
              <w:rPr>
                <w:sz w:val="20"/>
              </w:rPr>
              <w:t>lập</w:t>
            </w:r>
            <w:r>
              <w:rPr>
                <w:spacing w:val="-5"/>
                <w:sz w:val="20"/>
              </w:rPr>
              <w:t> </w:t>
            </w:r>
            <w:r>
              <w:rPr>
                <w:sz w:val="20"/>
              </w:rPr>
              <w:t>kế</w:t>
            </w:r>
            <w:r>
              <w:rPr>
                <w:spacing w:val="-5"/>
                <w:sz w:val="20"/>
              </w:rPr>
              <w:t> </w:t>
            </w:r>
            <w:r>
              <w:rPr>
                <w:sz w:val="20"/>
              </w:rPr>
              <w:t>hoạch</w:t>
            </w:r>
            <w:r>
              <w:rPr>
                <w:spacing w:val="-5"/>
                <w:sz w:val="20"/>
              </w:rPr>
              <w:t> </w:t>
            </w:r>
            <w:r>
              <w:rPr>
                <w:sz w:val="20"/>
              </w:rPr>
              <w:t>cho dự án</w:t>
            </w:r>
          </w:p>
        </w:tc>
        <w:tc>
          <w:tcPr>
            <w:tcW w:w="3260" w:type="dxa"/>
          </w:tcPr>
          <w:p>
            <w:pPr>
              <w:pStyle w:val="TableParagraph"/>
              <w:ind w:left="95"/>
              <w:rPr>
                <w:sz w:val="20"/>
              </w:rPr>
            </w:pPr>
            <w:r>
              <w:rPr>
                <w:sz w:val="20"/>
              </w:rPr>
              <w:t>Kế</w:t>
            </w:r>
            <w:r>
              <w:rPr>
                <w:spacing w:val="-3"/>
                <w:sz w:val="20"/>
              </w:rPr>
              <w:t> </w:t>
            </w:r>
            <w:r>
              <w:rPr>
                <w:sz w:val="20"/>
              </w:rPr>
              <w:t>hoạch</w:t>
            </w:r>
            <w:r>
              <w:rPr>
                <w:spacing w:val="-2"/>
                <w:sz w:val="20"/>
              </w:rPr>
              <w:t> </w:t>
            </w:r>
            <w:r>
              <w:rPr>
                <w:sz w:val="20"/>
              </w:rPr>
              <w:t>quản</w:t>
            </w:r>
            <w:r>
              <w:rPr>
                <w:spacing w:val="-3"/>
                <w:sz w:val="20"/>
              </w:rPr>
              <w:t> </w:t>
            </w:r>
            <w:r>
              <w:rPr>
                <w:sz w:val="20"/>
              </w:rPr>
              <w:t>lý</w:t>
            </w:r>
            <w:r>
              <w:rPr>
                <w:spacing w:val="-5"/>
                <w:sz w:val="20"/>
              </w:rPr>
              <w:t> </w:t>
            </w:r>
            <w:r>
              <w:rPr>
                <w:sz w:val="20"/>
              </w:rPr>
              <w:t>cấu</w:t>
            </w:r>
            <w:r>
              <w:rPr>
                <w:spacing w:val="-2"/>
                <w:sz w:val="20"/>
              </w:rPr>
              <w:t> </w:t>
            </w:r>
            <w:r>
              <w:rPr>
                <w:spacing w:val="-4"/>
                <w:sz w:val="20"/>
              </w:rPr>
              <w:t>hình</w:t>
            </w:r>
          </w:p>
          <w:p>
            <w:pPr>
              <w:pStyle w:val="TableParagraph"/>
              <w:spacing w:before="111"/>
              <w:ind w:left="95"/>
              <w:rPr>
                <w:i/>
                <w:sz w:val="20"/>
              </w:rPr>
            </w:pPr>
            <w:r>
              <w:rPr>
                <w:i/>
                <w:sz w:val="20"/>
              </w:rPr>
              <w:t>(CM </w:t>
            </w:r>
            <w:r>
              <w:rPr>
                <w:i/>
                <w:spacing w:val="-2"/>
                <w:sz w:val="20"/>
              </w:rPr>
              <w:t>plan)</w:t>
            </w:r>
          </w:p>
        </w:tc>
        <w:tc>
          <w:tcPr>
            <w:tcW w:w="2348" w:type="dxa"/>
          </w:tcPr>
          <w:p>
            <w:pPr>
              <w:pStyle w:val="TableParagraph"/>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p>
            <w:pPr>
              <w:pStyle w:val="TableParagraph"/>
              <w:spacing w:before="111"/>
              <w:ind w:left="94"/>
              <w:rPr>
                <w:i/>
                <w:sz w:val="20"/>
              </w:rPr>
            </w:pPr>
            <w:r>
              <w:rPr>
                <w:i/>
                <w:sz w:val="20"/>
              </w:rPr>
              <w:t>(Group</w:t>
            </w:r>
            <w:r>
              <w:rPr>
                <w:i/>
                <w:spacing w:val="-4"/>
                <w:sz w:val="20"/>
              </w:rPr>
              <w:t> </w:t>
            </w:r>
            <w:r>
              <w:rPr>
                <w:i/>
                <w:spacing w:val="-2"/>
                <w:sz w:val="20"/>
              </w:rPr>
              <w:t>review)</w:t>
            </w:r>
          </w:p>
        </w:tc>
      </w:tr>
      <w:tr>
        <w:trPr>
          <w:trHeight w:val="2197" w:hRule="atLeast"/>
        </w:trPr>
        <w:tc>
          <w:tcPr>
            <w:tcW w:w="3358" w:type="dxa"/>
            <w:tcBorders>
              <w:left w:val="single" w:sz="12" w:space="0" w:color="EFEFEF"/>
            </w:tcBorders>
          </w:tcPr>
          <w:p>
            <w:pPr>
              <w:pStyle w:val="TableParagraph"/>
              <w:spacing w:line="360" w:lineRule="auto"/>
              <w:ind w:left="93" w:right="52"/>
              <w:rPr>
                <w:sz w:val="20"/>
              </w:rPr>
            </w:pPr>
            <w:r>
              <w:rPr>
                <w:sz w:val="20"/>
              </w:rPr>
              <w:t>Hoàn thành 90% yêu cầu (tức là nên</w:t>
            </w:r>
            <w:r>
              <w:rPr>
                <w:spacing w:val="-4"/>
                <w:sz w:val="20"/>
              </w:rPr>
              <w:t> </w:t>
            </w:r>
            <w:r>
              <w:rPr>
                <w:sz w:val="20"/>
              </w:rPr>
              <w:t>ở</w:t>
            </w:r>
            <w:r>
              <w:rPr>
                <w:spacing w:val="-1"/>
                <w:sz w:val="20"/>
              </w:rPr>
              <w:t> </w:t>
            </w:r>
            <w:r>
              <w:rPr>
                <w:sz w:val="20"/>
              </w:rPr>
              <w:t>cuối</w:t>
            </w:r>
            <w:r>
              <w:rPr>
                <w:spacing w:val="-4"/>
                <w:sz w:val="20"/>
              </w:rPr>
              <w:t> </w:t>
            </w:r>
            <w:r>
              <w:rPr>
                <w:sz w:val="20"/>
              </w:rPr>
              <w:t>vòng</w:t>
            </w:r>
            <w:r>
              <w:rPr>
                <w:spacing w:val="-9"/>
                <w:sz w:val="20"/>
              </w:rPr>
              <w:t> </w:t>
            </w:r>
            <w:r>
              <w:rPr>
                <w:sz w:val="20"/>
              </w:rPr>
              <w:t>lặp</w:t>
            </w:r>
            <w:r>
              <w:rPr>
                <w:spacing w:val="-4"/>
                <w:sz w:val="20"/>
              </w:rPr>
              <w:t> </w:t>
            </w:r>
            <w:r>
              <w:rPr>
                <w:sz w:val="20"/>
              </w:rPr>
              <w:t>thứ</w:t>
            </w:r>
            <w:r>
              <w:rPr>
                <w:spacing w:val="-8"/>
                <w:sz w:val="20"/>
              </w:rPr>
              <w:t> </w:t>
            </w:r>
            <w:r>
              <w:rPr>
                <w:sz w:val="20"/>
              </w:rPr>
              <w:t>1</w:t>
            </w:r>
            <w:r>
              <w:rPr>
                <w:spacing w:val="-4"/>
                <w:sz w:val="20"/>
              </w:rPr>
              <w:t> </w:t>
            </w:r>
            <w:r>
              <w:rPr>
                <w:sz w:val="20"/>
              </w:rPr>
              <w:t>của</w:t>
            </w:r>
            <w:r>
              <w:rPr>
                <w:spacing w:val="-4"/>
                <w:sz w:val="20"/>
              </w:rPr>
              <w:t> </w:t>
            </w:r>
            <w:r>
              <w:rPr>
                <w:sz w:val="20"/>
              </w:rPr>
              <w:t>giai đoạn Soạn thảo chi tiết</w:t>
            </w:r>
          </w:p>
          <w:p>
            <w:pPr>
              <w:pStyle w:val="TableParagraph"/>
              <w:spacing w:line="360" w:lineRule="auto" w:before="0"/>
              <w:ind w:left="93"/>
              <w:rPr>
                <w:i/>
                <w:sz w:val="20"/>
              </w:rPr>
            </w:pPr>
            <w:r>
              <w:rPr>
                <w:i/>
                <w:sz w:val="20"/>
              </w:rPr>
              <w:t>(End</w:t>
            </w:r>
            <w:r>
              <w:rPr>
                <w:i/>
                <w:spacing w:val="-8"/>
                <w:sz w:val="20"/>
              </w:rPr>
              <w:t> </w:t>
            </w:r>
            <w:r>
              <w:rPr>
                <w:i/>
                <w:sz w:val="20"/>
              </w:rPr>
              <w:t>of</w:t>
            </w:r>
            <w:r>
              <w:rPr>
                <w:i/>
                <w:spacing w:val="-6"/>
                <w:sz w:val="20"/>
              </w:rPr>
              <w:t> </w:t>
            </w:r>
            <w:r>
              <w:rPr>
                <w:i/>
                <w:sz w:val="20"/>
              </w:rPr>
              <w:t>90%</w:t>
            </w:r>
            <w:r>
              <w:rPr>
                <w:i/>
                <w:spacing w:val="-8"/>
                <w:sz w:val="20"/>
              </w:rPr>
              <w:t> </w:t>
            </w:r>
            <w:r>
              <w:rPr>
                <w:i/>
                <w:sz w:val="20"/>
              </w:rPr>
              <w:t>of</w:t>
            </w:r>
            <w:r>
              <w:rPr>
                <w:i/>
                <w:spacing w:val="-9"/>
                <w:sz w:val="20"/>
              </w:rPr>
              <w:t> </w:t>
            </w:r>
            <w:r>
              <w:rPr>
                <w:i/>
                <w:sz w:val="20"/>
              </w:rPr>
              <w:t>requirements</w:t>
            </w:r>
            <w:r>
              <w:rPr>
                <w:i/>
                <w:spacing w:val="-7"/>
                <w:sz w:val="20"/>
              </w:rPr>
              <w:t> </w:t>
            </w:r>
            <w:r>
              <w:rPr>
                <w:i/>
                <w:sz w:val="20"/>
              </w:rPr>
              <w:t>(this</w:t>
            </w:r>
            <w:r>
              <w:rPr>
                <w:i/>
                <w:sz w:val="20"/>
              </w:rPr>
              <w:t> should be at the end of the first elaboration iteration))</w:t>
            </w:r>
          </w:p>
        </w:tc>
        <w:tc>
          <w:tcPr>
            <w:tcW w:w="3260" w:type="dxa"/>
          </w:tcPr>
          <w:p>
            <w:pPr>
              <w:pStyle w:val="TableParagraph"/>
              <w:numPr>
                <w:ilvl w:val="0"/>
                <w:numId w:val="91"/>
              </w:numPr>
              <w:tabs>
                <w:tab w:pos="443" w:val="left" w:leader="none"/>
                <w:tab w:pos="445" w:val="left" w:leader="none"/>
              </w:tabs>
              <w:spacing w:line="355" w:lineRule="auto" w:before="81" w:after="0"/>
              <w:ind w:left="445" w:right="11" w:hanging="284"/>
              <w:jc w:val="left"/>
              <w:rPr>
                <w:i/>
                <w:sz w:val="20"/>
              </w:rPr>
            </w:pPr>
            <w:r>
              <w:rPr>
                <w:sz w:val="20"/>
              </w:rPr>
              <w:t>Tài</w:t>
            </w:r>
            <w:r>
              <w:rPr>
                <w:spacing w:val="-4"/>
                <w:sz w:val="20"/>
              </w:rPr>
              <w:t> </w:t>
            </w:r>
            <w:r>
              <w:rPr>
                <w:sz w:val="20"/>
              </w:rPr>
              <w:t>liệu</w:t>
            </w:r>
            <w:r>
              <w:rPr>
                <w:spacing w:val="-4"/>
                <w:sz w:val="20"/>
              </w:rPr>
              <w:t> </w:t>
            </w:r>
            <w:r>
              <w:rPr>
                <w:sz w:val="20"/>
              </w:rPr>
              <w:t>đặc</w:t>
            </w:r>
            <w:r>
              <w:rPr>
                <w:spacing w:val="-6"/>
                <w:sz w:val="20"/>
              </w:rPr>
              <w:t> </w:t>
            </w:r>
            <w:r>
              <w:rPr>
                <w:sz w:val="20"/>
              </w:rPr>
              <w:t>tả</w:t>
            </w:r>
            <w:r>
              <w:rPr>
                <w:spacing w:val="-4"/>
                <w:sz w:val="20"/>
              </w:rPr>
              <w:t> </w:t>
            </w:r>
            <w:r>
              <w:rPr>
                <w:sz w:val="20"/>
              </w:rPr>
              <w:t>yêu</w:t>
            </w:r>
            <w:r>
              <w:rPr>
                <w:spacing w:val="-4"/>
                <w:sz w:val="20"/>
              </w:rPr>
              <w:t> </w:t>
            </w:r>
            <w:r>
              <w:rPr>
                <w:sz w:val="20"/>
              </w:rPr>
              <w:t>cầu</w:t>
            </w:r>
            <w:r>
              <w:rPr>
                <w:spacing w:val="-12"/>
                <w:sz w:val="20"/>
              </w:rPr>
              <w:t> </w:t>
            </w:r>
            <w:r>
              <w:rPr>
                <w:sz w:val="20"/>
              </w:rPr>
              <w:t>và</w:t>
            </w:r>
            <w:r>
              <w:rPr>
                <w:spacing w:val="-4"/>
                <w:sz w:val="20"/>
              </w:rPr>
              <w:t> </w:t>
            </w:r>
            <w:r>
              <w:rPr>
                <w:sz w:val="20"/>
              </w:rPr>
              <w:t>phân tích nghiệp vụ </w:t>
            </w:r>
            <w:r>
              <w:rPr>
                <w:i/>
                <w:sz w:val="20"/>
              </w:rPr>
              <w:t>(Business</w:t>
            </w:r>
            <w:r>
              <w:rPr>
                <w:i/>
                <w:sz w:val="20"/>
              </w:rPr>
              <w:t> analysis and requirements specification document)</w:t>
            </w:r>
          </w:p>
          <w:p>
            <w:pPr>
              <w:pStyle w:val="TableParagraph"/>
              <w:numPr>
                <w:ilvl w:val="0"/>
                <w:numId w:val="91"/>
              </w:numPr>
              <w:tabs>
                <w:tab w:pos="443" w:val="left" w:leader="none"/>
                <w:tab w:pos="445" w:val="left" w:leader="none"/>
              </w:tabs>
              <w:spacing w:line="348" w:lineRule="auto" w:before="8" w:after="0"/>
              <w:ind w:left="445" w:right="94" w:hanging="284"/>
              <w:jc w:val="left"/>
              <w:rPr>
                <w:i/>
                <w:sz w:val="20"/>
              </w:rPr>
            </w:pPr>
            <w:r>
              <w:rPr>
                <w:sz w:val="20"/>
              </w:rPr>
              <w:t>Danh</w:t>
            </w:r>
            <w:r>
              <w:rPr>
                <w:spacing w:val="-7"/>
                <w:sz w:val="20"/>
              </w:rPr>
              <w:t> </w:t>
            </w:r>
            <w:r>
              <w:rPr>
                <w:sz w:val="20"/>
              </w:rPr>
              <w:t>sách</w:t>
            </w:r>
            <w:r>
              <w:rPr>
                <w:spacing w:val="-7"/>
                <w:sz w:val="20"/>
              </w:rPr>
              <w:t> </w:t>
            </w:r>
            <w:r>
              <w:rPr>
                <w:sz w:val="20"/>
              </w:rPr>
              <w:t>các</w:t>
            </w:r>
            <w:r>
              <w:rPr>
                <w:spacing w:val="-7"/>
                <w:sz w:val="20"/>
              </w:rPr>
              <w:t> </w:t>
            </w:r>
            <w:r>
              <w:rPr>
                <w:sz w:val="20"/>
              </w:rPr>
              <w:t>trường</w:t>
            </w:r>
            <w:r>
              <w:rPr>
                <w:spacing w:val="-7"/>
                <w:sz w:val="20"/>
              </w:rPr>
              <w:t> </w:t>
            </w:r>
            <w:r>
              <w:rPr>
                <w:sz w:val="20"/>
              </w:rPr>
              <w:t>hợp</w:t>
            </w:r>
            <w:r>
              <w:rPr>
                <w:spacing w:val="-7"/>
                <w:sz w:val="20"/>
              </w:rPr>
              <w:t> </w:t>
            </w:r>
            <w:r>
              <w:rPr>
                <w:sz w:val="20"/>
              </w:rPr>
              <w:t>sử dụng </w:t>
            </w:r>
            <w:r>
              <w:rPr>
                <w:i/>
                <w:sz w:val="20"/>
              </w:rPr>
              <w:t>(Use case catalog)</w:t>
            </w:r>
          </w:p>
        </w:tc>
        <w:tc>
          <w:tcPr>
            <w:tcW w:w="2348" w:type="dxa"/>
          </w:tcPr>
          <w:p>
            <w:pPr>
              <w:pStyle w:val="TableParagraph"/>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tc>
      </w:tr>
      <w:tr>
        <w:trPr>
          <w:trHeight w:val="2173" w:hRule="atLeast"/>
        </w:trPr>
        <w:tc>
          <w:tcPr>
            <w:tcW w:w="3358" w:type="dxa"/>
            <w:tcBorders>
              <w:left w:val="single" w:sz="12" w:space="0" w:color="EFEFEF"/>
            </w:tcBorders>
          </w:tcPr>
          <w:p>
            <w:pPr>
              <w:pStyle w:val="TableParagraph"/>
              <w:spacing w:line="357" w:lineRule="auto"/>
              <w:ind w:left="93" w:right="46"/>
              <w:rPr>
                <w:i/>
                <w:sz w:val="20"/>
              </w:rPr>
            </w:pPr>
            <w:r>
              <w:rPr>
                <w:sz w:val="20"/>
              </w:rPr>
              <w:t>Hoàn</w:t>
            </w:r>
            <w:r>
              <w:rPr>
                <w:spacing w:val="-5"/>
                <w:sz w:val="20"/>
              </w:rPr>
              <w:t> </w:t>
            </w:r>
            <w:r>
              <w:rPr>
                <w:sz w:val="20"/>
              </w:rPr>
              <w:t>thành</w:t>
            </w:r>
            <w:r>
              <w:rPr>
                <w:spacing w:val="-5"/>
                <w:sz w:val="20"/>
              </w:rPr>
              <w:t> </w:t>
            </w:r>
            <w:r>
              <w:rPr>
                <w:sz w:val="20"/>
              </w:rPr>
              <w:t>90%</w:t>
            </w:r>
            <w:r>
              <w:rPr>
                <w:spacing w:val="-5"/>
                <w:sz w:val="20"/>
              </w:rPr>
              <w:t> </w:t>
            </w:r>
            <w:r>
              <w:rPr>
                <w:sz w:val="20"/>
              </w:rPr>
              <w:t>thiết</w:t>
            </w:r>
            <w:r>
              <w:rPr>
                <w:spacing w:val="-6"/>
                <w:sz w:val="20"/>
              </w:rPr>
              <w:t> </w:t>
            </w:r>
            <w:r>
              <w:rPr>
                <w:sz w:val="20"/>
              </w:rPr>
              <w:t>kế</w:t>
            </w:r>
            <w:r>
              <w:rPr>
                <w:spacing w:val="-5"/>
                <w:sz w:val="20"/>
              </w:rPr>
              <w:t> </w:t>
            </w:r>
            <w:r>
              <w:rPr>
                <w:sz w:val="20"/>
              </w:rPr>
              <w:t>(tức</w:t>
            </w:r>
            <w:r>
              <w:rPr>
                <w:spacing w:val="-7"/>
                <w:sz w:val="20"/>
              </w:rPr>
              <w:t> </w:t>
            </w:r>
            <w:r>
              <w:rPr>
                <w:sz w:val="20"/>
              </w:rPr>
              <w:t>là</w:t>
            </w:r>
            <w:r>
              <w:rPr>
                <w:spacing w:val="-5"/>
                <w:sz w:val="20"/>
              </w:rPr>
              <w:t> </w:t>
            </w:r>
            <w:r>
              <w:rPr>
                <w:sz w:val="20"/>
              </w:rPr>
              <w:t>nên ở cuối vòng</w:t>
            </w:r>
            <w:r>
              <w:rPr>
                <w:spacing w:val="-1"/>
                <w:sz w:val="20"/>
              </w:rPr>
              <w:t> </w:t>
            </w:r>
            <w:r>
              <w:rPr>
                <w:sz w:val="20"/>
              </w:rPr>
              <w:t>lặp thứ 2 của giai đoạn Soạn thảo chi tiết (Elaboration)</w:t>
            </w:r>
            <w:r>
              <w:rPr>
                <w:spacing w:val="40"/>
                <w:sz w:val="20"/>
              </w:rPr>
              <w:t> </w:t>
            </w:r>
            <w:r>
              <w:rPr>
                <w:i/>
                <w:sz w:val="20"/>
              </w:rPr>
              <w:t>(End of 90% design (this should be</w:t>
            </w:r>
            <w:r>
              <w:rPr>
                <w:i/>
                <w:sz w:val="20"/>
              </w:rPr>
              <w:t> at</w:t>
            </w:r>
            <w:r>
              <w:rPr>
                <w:i/>
                <w:spacing w:val="-2"/>
                <w:sz w:val="20"/>
              </w:rPr>
              <w:t> </w:t>
            </w:r>
            <w:r>
              <w:rPr>
                <w:i/>
                <w:sz w:val="20"/>
              </w:rPr>
              <w:t>the</w:t>
            </w:r>
            <w:r>
              <w:rPr>
                <w:i/>
                <w:spacing w:val="-4"/>
                <w:sz w:val="20"/>
              </w:rPr>
              <w:t> </w:t>
            </w:r>
            <w:r>
              <w:rPr>
                <w:i/>
                <w:sz w:val="20"/>
              </w:rPr>
              <w:t>end</w:t>
            </w:r>
            <w:r>
              <w:rPr>
                <w:i/>
                <w:spacing w:val="-4"/>
                <w:sz w:val="20"/>
              </w:rPr>
              <w:t> </w:t>
            </w:r>
            <w:r>
              <w:rPr>
                <w:i/>
                <w:sz w:val="20"/>
              </w:rPr>
              <w:t>of</w:t>
            </w:r>
            <w:r>
              <w:rPr>
                <w:i/>
                <w:spacing w:val="-5"/>
                <w:sz w:val="20"/>
              </w:rPr>
              <w:t> </w:t>
            </w:r>
            <w:r>
              <w:rPr>
                <w:i/>
                <w:sz w:val="20"/>
              </w:rPr>
              <w:t>the</w:t>
            </w:r>
            <w:r>
              <w:rPr>
                <w:i/>
                <w:spacing w:val="-4"/>
                <w:sz w:val="20"/>
              </w:rPr>
              <w:t> </w:t>
            </w:r>
            <w:r>
              <w:rPr>
                <w:i/>
                <w:sz w:val="20"/>
              </w:rPr>
              <w:t>second</w:t>
            </w:r>
            <w:r>
              <w:rPr>
                <w:i/>
                <w:spacing w:val="-4"/>
                <w:sz w:val="20"/>
              </w:rPr>
              <w:t> </w:t>
            </w:r>
            <w:r>
              <w:rPr>
                <w:i/>
                <w:sz w:val="20"/>
              </w:rPr>
              <w:t>elaboration </w:t>
            </w:r>
            <w:r>
              <w:rPr>
                <w:i/>
                <w:spacing w:val="-2"/>
                <w:sz w:val="20"/>
              </w:rPr>
              <w:t>iteration))</w:t>
            </w:r>
          </w:p>
        </w:tc>
        <w:tc>
          <w:tcPr>
            <w:tcW w:w="3260" w:type="dxa"/>
          </w:tcPr>
          <w:p>
            <w:pPr>
              <w:pStyle w:val="TableParagraph"/>
              <w:numPr>
                <w:ilvl w:val="0"/>
                <w:numId w:val="92"/>
              </w:numPr>
              <w:tabs>
                <w:tab w:pos="443" w:val="left" w:leader="none"/>
                <w:tab w:pos="445" w:val="left" w:leader="none"/>
              </w:tabs>
              <w:spacing w:line="352" w:lineRule="auto" w:before="76" w:after="0"/>
              <w:ind w:left="445" w:right="688" w:hanging="284"/>
              <w:jc w:val="left"/>
              <w:rPr>
                <w:i/>
                <w:sz w:val="20"/>
              </w:rPr>
            </w:pPr>
            <w:r>
              <w:rPr>
                <w:sz w:val="20"/>
              </w:rPr>
              <w:t>Tài</w:t>
            </w:r>
            <w:r>
              <w:rPr>
                <w:spacing w:val="-7"/>
                <w:sz w:val="20"/>
              </w:rPr>
              <w:t> </w:t>
            </w:r>
            <w:r>
              <w:rPr>
                <w:sz w:val="20"/>
              </w:rPr>
              <w:t>liệu</w:t>
            </w:r>
            <w:r>
              <w:rPr>
                <w:spacing w:val="-11"/>
                <w:sz w:val="20"/>
              </w:rPr>
              <w:t> </w:t>
            </w:r>
            <w:r>
              <w:rPr>
                <w:sz w:val="20"/>
              </w:rPr>
              <w:t>thiết</w:t>
            </w:r>
            <w:r>
              <w:rPr>
                <w:spacing w:val="-8"/>
                <w:sz w:val="20"/>
              </w:rPr>
              <w:t> </w:t>
            </w:r>
            <w:r>
              <w:rPr>
                <w:sz w:val="20"/>
              </w:rPr>
              <w:t>kế</w:t>
            </w:r>
            <w:r>
              <w:rPr>
                <w:spacing w:val="-7"/>
                <w:sz w:val="20"/>
              </w:rPr>
              <w:t> </w:t>
            </w:r>
            <w:r>
              <w:rPr>
                <w:i/>
                <w:sz w:val="20"/>
              </w:rPr>
              <w:t>(Design</w:t>
            </w:r>
            <w:r>
              <w:rPr>
                <w:i/>
                <w:sz w:val="20"/>
              </w:rPr>
              <w:t> </w:t>
            </w:r>
            <w:r>
              <w:rPr>
                <w:i/>
                <w:spacing w:val="-2"/>
                <w:sz w:val="20"/>
              </w:rPr>
              <w:t>document)</w:t>
            </w:r>
          </w:p>
          <w:p>
            <w:pPr>
              <w:pStyle w:val="TableParagraph"/>
              <w:numPr>
                <w:ilvl w:val="0"/>
                <w:numId w:val="92"/>
              </w:numPr>
              <w:tabs>
                <w:tab w:pos="443" w:val="left" w:leader="none"/>
                <w:tab w:pos="445" w:val="left" w:leader="none"/>
              </w:tabs>
              <w:spacing w:line="348" w:lineRule="auto" w:before="8" w:after="0"/>
              <w:ind w:left="445" w:right="436" w:hanging="284"/>
              <w:jc w:val="left"/>
              <w:rPr>
                <w:i/>
                <w:sz w:val="20"/>
              </w:rPr>
            </w:pPr>
            <w:r>
              <w:rPr>
                <w:sz w:val="20"/>
              </w:rPr>
              <w:t>Mô</w:t>
            </w:r>
            <w:r>
              <w:rPr>
                <w:spacing w:val="-9"/>
                <w:sz w:val="20"/>
              </w:rPr>
              <w:t> </w:t>
            </w:r>
            <w:r>
              <w:rPr>
                <w:sz w:val="20"/>
              </w:rPr>
              <w:t>hình</w:t>
            </w:r>
            <w:r>
              <w:rPr>
                <w:spacing w:val="-9"/>
                <w:sz w:val="20"/>
              </w:rPr>
              <w:t> </w:t>
            </w:r>
            <w:r>
              <w:rPr>
                <w:sz w:val="20"/>
              </w:rPr>
              <w:t>đối</w:t>
            </w:r>
            <w:r>
              <w:rPr>
                <w:spacing w:val="-9"/>
                <w:sz w:val="20"/>
              </w:rPr>
              <w:t> </w:t>
            </w:r>
            <w:r>
              <w:rPr>
                <w:sz w:val="20"/>
              </w:rPr>
              <w:t>tượng</w:t>
            </w:r>
            <w:r>
              <w:rPr>
                <w:spacing w:val="-9"/>
                <w:sz w:val="20"/>
              </w:rPr>
              <w:t> </w:t>
            </w:r>
            <w:r>
              <w:rPr>
                <w:i/>
                <w:sz w:val="20"/>
              </w:rPr>
              <w:t>(Object</w:t>
            </w:r>
            <w:r>
              <w:rPr>
                <w:i/>
                <w:sz w:val="20"/>
              </w:rPr>
              <w:t> </w:t>
            </w:r>
            <w:r>
              <w:rPr>
                <w:i/>
                <w:spacing w:val="-2"/>
                <w:sz w:val="20"/>
              </w:rPr>
              <w:t>model)</w:t>
            </w:r>
          </w:p>
        </w:tc>
        <w:tc>
          <w:tcPr>
            <w:tcW w:w="2348" w:type="dxa"/>
          </w:tcPr>
          <w:p>
            <w:pPr>
              <w:pStyle w:val="TableParagraph"/>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tc>
      </w:tr>
      <w:tr>
        <w:trPr>
          <w:trHeight w:val="786" w:hRule="atLeast"/>
        </w:trPr>
        <w:tc>
          <w:tcPr>
            <w:tcW w:w="3358" w:type="dxa"/>
            <w:tcBorders>
              <w:left w:val="single" w:sz="12" w:space="0" w:color="EFEFEF"/>
            </w:tcBorders>
          </w:tcPr>
          <w:p>
            <w:pPr>
              <w:pStyle w:val="TableParagraph"/>
              <w:spacing w:before="76"/>
              <w:ind w:left="93"/>
              <w:rPr>
                <w:sz w:val="20"/>
              </w:rPr>
            </w:pPr>
            <w:r>
              <w:rPr>
                <w:sz w:val="20"/>
              </w:rPr>
              <w:t>Bắt đầu</w:t>
            </w:r>
            <w:r>
              <w:rPr>
                <w:spacing w:val="-7"/>
                <w:sz w:val="20"/>
              </w:rPr>
              <w:t> </w:t>
            </w:r>
            <w:r>
              <w:rPr>
                <w:sz w:val="20"/>
              </w:rPr>
              <w:t>mỗi</w:t>
            </w:r>
            <w:r>
              <w:rPr>
                <w:spacing w:val="-2"/>
                <w:sz w:val="20"/>
              </w:rPr>
              <w:t> </w:t>
            </w:r>
            <w:r>
              <w:rPr>
                <w:sz w:val="20"/>
              </w:rPr>
              <w:t>vòng</w:t>
            </w:r>
            <w:r>
              <w:rPr>
                <w:spacing w:val="-6"/>
                <w:sz w:val="20"/>
              </w:rPr>
              <w:t> </w:t>
            </w:r>
            <w:r>
              <w:rPr>
                <w:spacing w:val="-5"/>
                <w:sz w:val="20"/>
              </w:rPr>
              <w:t>lặp</w:t>
            </w:r>
          </w:p>
          <w:p>
            <w:pPr>
              <w:pStyle w:val="TableParagraph"/>
              <w:spacing w:before="110"/>
              <w:ind w:left="93"/>
              <w:rPr>
                <w:i/>
                <w:sz w:val="20"/>
              </w:rPr>
            </w:pPr>
            <w:r>
              <w:rPr>
                <w:i/>
                <w:sz w:val="20"/>
              </w:rPr>
              <w:t>(Beginning</w:t>
            </w:r>
            <w:r>
              <w:rPr>
                <w:i/>
                <w:spacing w:val="-8"/>
                <w:sz w:val="20"/>
              </w:rPr>
              <w:t> </w:t>
            </w:r>
            <w:r>
              <w:rPr>
                <w:i/>
                <w:sz w:val="20"/>
              </w:rPr>
              <w:t>of</w:t>
            </w:r>
            <w:r>
              <w:rPr>
                <w:i/>
                <w:spacing w:val="-5"/>
                <w:sz w:val="20"/>
              </w:rPr>
              <w:t> </w:t>
            </w:r>
            <w:r>
              <w:rPr>
                <w:i/>
                <w:sz w:val="20"/>
              </w:rPr>
              <w:t>each</w:t>
            </w:r>
            <w:r>
              <w:rPr>
                <w:i/>
                <w:spacing w:val="-7"/>
                <w:sz w:val="20"/>
              </w:rPr>
              <w:t> </w:t>
            </w:r>
            <w:r>
              <w:rPr>
                <w:i/>
                <w:spacing w:val="-2"/>
                <w:sz w:val="20"/>
              </w:rPr>
              <w:t>iteration)</w:t>
            </w:r>
          </w:p>
        </w:tc>
        <w:tc>
          <w:tcPr>
            <w:tcW w:w="3260" w:type="dxa"/>
          </w:tcPr>
          <w:p>
            <w:pPr>
              <w:pStyle w:val="TableParagraph"/>
              <w:spacing w:before="76"/>
              <w:ind w:left="95"/>
              <w:rPr>
                <w:sz w:val="20"/>
              </w:rPr>
            </w:pPr>
            <w:r>
              <w:rPr>
                <w:sz w:val="20"/>
              </w:rPr>
              <w:t>Các</w:t>
            </w:r>
            <w:r>
              <w:rPr>
                <w:spacing w:val="-2"/>
                <w:sz w:val="20"/>
              </w:rPr>
              <w:t> </w:t>
            </w:r>
            <w:r>
              <w:rPr>
                <w:sz w:val="20"/>
              </w:rPr>
              <w:t>kế</w:t>
            </w:r>
            <w:r>
              <w:rPr>
                <w:spacing w:val="-3"/>
                <w:sz w:val="20"/>
              </w:rPr>
              <w:t> </w:t>
            </w:r>
            <w:r>
              <w:rPr>
                <w:sz w:val="20"/>
              </w:rPr>
              <w:t>hoạch</w:t>
            </w:r>
            <w:r>
              <w:rPr>
                <w:spacing w:val="-3"/>
                <w:sz w:val="20"/>
              </w:rPr>
              <w:t> </w:t>
            </w:r>
            <w:r>
              <w:rPr>
                <w:sz w:val="20"/>
              </w:rPr>
              <w:t>của</w:t>
            </w:r>
            <w:r>
              <w:rPr>
                <w:spacing w:val="-7"/>
                <w:sz w:val="20"/>
              </w:rPr>
              <w:t> </w:t>
            </w:r>
            <w:r>
              <w:rPr>
                <w:sz w:val="20"/>
              </w:rPr>
              <w:t>vòng</w:t>
            </w:r>
            <w:r>
              <w:rPr>
                <w:spacing w:val="-7"/>
                <w:sz w:val="20"/>
              </w:rPr>
              <w:t> </w:t>
            </w:r>
            <w:r>
              <w:rPr>
                <w:spacing w:val="-5"/>
                <w:sz w:val="20"/>
              </w:rPr>
              <w:t>lặp</w:t>
            </w:r>
          </w:p>
          <w:p>
            <w:pPr>
              <w:pStyle w:val="TableParagraph"/>
              <w:spacing w:before="110"/>
              <w:ind w:left="95"/>
              <w:rPr>
                <w:i/>
                <w:sz w:val="20"/>
              </w:rPr>
            </w:pPr>
            <w:r>
              <w:rPr>
                <w:i/>
                <w:sz w:val="20"/>
              </w:rPr>
              <w:t>(Iteration</w:t>
            </w:r>
            <w:r>
              <w:rPr>
                <w:i/>
                <w:spacing w:val="-11"/>
                <w:sz w:val="20"/>
              </w:rPr>
              <w:t> </w:t>
            </w:r>
            <w:r>
              <w:rPr>
                <w:i/>
                <w:spacing w:val="-2"/>
                <w:sz w:val="20"/>
              </w:rPr>
              <w:t>plans)</w:t>
            </w:r>
          </w:p>
        </w:tc>
        <w:tc>
          <w:tcPr>
            <w:tcW w:w="2348" w:type="dxa"/>
          </w:tcPr>
          <w:p>
            <w:pPr>
              <w:pStyle w:val="TableParagraph"/>
              <w:spacing w:before="76"/>
              <w:ind w:left="94"/>
              <w:rPr>
                <w:sz w:val="20"/>
              </w:rPr>
            </w:pPr>
            <w:r>
              <w:rPr>
                <w:sz w:val="20"/>
              </w:rPr>
              <w:t>Xem</w:t>
            </w:r>
            <w:r>
              <w:rPr>
                <w:spacing w:val="-2"/>
                <w:sz w:val="20"/>
              </w:rPr>
              <w:t> </w:t>
            </w:r>
            <w:r>
              <w:rPr>
                <w:sz w:val="20"/>
              </w:rPr>
              <w:t>xét</w:t>
            </w:r>
            <w:r>
              <w:rPr>
                <w:spacing w:val="-5"/>
                <w:sz w:val="20"/>
              </w:rPr>
              <w:t> </w:t>
            </w:r>
            <w:r>
              <w:rPr>
                <w:sz w:val="20"/>
              </w:rPr>
              <w:t>lại</w:t>
            </w:r>
            <w:r>
              <w:rPr>
                <w:spacing w:val="1"/>
                <w:sz w:val="20"/>
              </w:rPr>
              <w:t> </w:t>
            </w:r>
            <w:r>
              <w:rPr>
                <w:sz w:val="20"/>
              </w:rPr>
              <w:t>bởi</w:t>
            </w:r>
            <w:r>
              <w:rPr>
                <w:spacing w:val="1"/>
                <w:sz w:val="20"/>
              </w:rPr>
              <w:t> </w:t>
            </w:r>
            <w:r>
              <w:rPr>
                <w:sz w:val="20"/>
              </w:rPr>
              <w:t>1</w:t>
            </w:r>
            <w:r>
              <w:rPr>
                <w:spacing w:val="-3"/>
                <w:sz w:val="20"/>
              </w:rPr>
              <w:t> </w:t>
            </w:r>
            <w:r>
              <w:rPr>
                <w:spacing w:val="-4"/>
                <w:sz w:val="20"/>
              </w:rPr>
              <w:t>người</w:t>
            </w:r>
          </w:p>
          <w:p>
            <w:pPr>
              <w:pStyle w:val="TableParagraph"/>
              <w:spacing w:before="110"/>
              <w:ind w:left="94"/>
              <w:rPr>
                <w:i/>
                <w:sz w:val="20"/>
              </w:rPr>
            </w:pPr>
            <w:r>
              <w:rPr>
                <w:i/>
                <w:sz w:val="20"/>
              </w:rPr>
              <w:t>(One-person</w:t>
            </w:r>
            <w:r>
              <w:rPr>
                <w:i/>
                <w:spacing w:val="-11"/>
                <w:sz w:val="20"/>
              </w:rPr>
              <w:t> </w:t>
            </w:r>
            <w:r>
              <w:rPr>
                <w:i/>
                <w:spacing w:val="-2"/>
                <w:sz w:val="20"/>
              </w:rPr>
              <w:t>review)</w:t>
            </w:r>
          </w:p>
        </w:tc>
      </w:tr>
      <w:tr>
        <w:trPr>
          <w:trHeight w:val="2518" w:hRule="atLeast"/>
        </w:trPr>
        <w:tc>
          <w:tcPr>
            <w:tcW w:w="3358" w:type="dxa"/>
            <w:tcBorders>
              <w:left w:val="single" w:sz="12" w:space="0" w:color="EFEFEF"/>
            </w:tcBorders>
          </w:tcPr>
          <w:p>
            <w:pPr>
              <w:pStyle w:val="TableParagraph"/>
              <w:ind w:left="93"/>
              <w:rPr>
                <w:sz w:val="20"/>
              </w:rPr>
            </w:pPr>
            <w:r>
              <w:rPr>
                <w:sz w:val="20"/>
              </w:rPr>
              <w:t>Kết</w:t>
            </w:r>
            <w:r>
              <w:rPr>
                <w:spacing w:val="-2"/>
                <w:sz w:val="20"/>
              </w:rPr>
              <w:t> </w:t>
            </w:r>
            <w:r>
              <w:rPr>
                <w:sz w:val="20"/>
              </w:rPr>
              <w:t>thúc</w:t>
            </w:r>
            <w:r>
              <w:rPr>
                <w:spacing w:val="-7"/>
                <w:sz w:val="20"/>
              </w:rPr>
              <w:t> </w:t>
            </w:r>
            <w:r>
              <w:rPr>
                <w:sz w:val="20"/>
              </w:rPr>
              <w:t>giai đoạn</w:t>
            </w:r>
            <w:r>
              <w:rPr>
                <w:spacing w:val="-4"/>
                <w:sz w:val="20"/>
              </w:rPr>
              <w:t> </w:t>
            </w:r>
            <w:r>
              <w:rPr>
                <w:sz w:val="20"/>
              </w:rPr>
              <w:t>thiết</w:t>
            </w:r>
            <w:r>
              <w:rPr>
                <w:spacing w:val="-5"/>
                <w:sz w:val="20"/>
              </w:rPr>
              <w:t> </w:t>
            </w:r>
            <w:r>
              <w:rPr>
                <w:sz w:val="20"/>
              </w:rPr>
              <w:t>kế</w:t>
            </w:r>
            <w:r>
              <w:rPr>
                <w:spacing w:val="-4"/>
                <w:sz w:val="20"/>
              </w:rPr>
              <w:t> </w:t>
            </w:r>
            <w:r>
              <w:rPr>
                <w:sz w:val="20"/>
              </w:rPr>
              <w:t>chi</w:t>
            </w:r>
            <w:r>
              <w:rPr>
                <w:spacing w:val="-4"/>
                <w:sz w:val="20"/>
              </w:rPr>
              <w:t> tiết</w:t>
            </w:r>
          </w:p>
          <w:p>
            <w:pPr>
              <w:pStyle w:val="TableParagraph"/>
              <w:spacing w:before="111"/>
              <w:ind w:left="93"/>
              <w:rPr>
                <w:i/>
                <w:sz w:val="20"/>
              </w:rPr>
            </w:pPr>
            <w:r>
              <w:rPr>
                <w:i/>
                <w:sz w:val="20"/>
              </w:rPr>
              <w:t>(End</w:t>
            </w:r>
            <w:r>
              <w:rPr>
                <w:i/>
                <w:spacing w:val="-6"/>
                <w:sz w:val="20"/>
              </w:rPr>
              <w:t> </w:t>
            </w:r>
            <w:r>
              <w:rPr>
                <w:i/>
                <w:sz w:val="20"/>
              </w:rPr>
              <w:t>of</w:t>
            </w:r>
            <w:r>
              <w:rPr>
                <w:i/>
                <w:spacing w:val="-3"/>
                <w:sz w:val="20"/>
              </w:rPr>
              <w:t> </w:t>
            </w:r>
            <w:r>
              <w:rPr>
                <w:i/>
                <w:sz w:val="20"/>
              </w:rPr>
              <w:t>detailed</w:t>
            </w:r>
            <w:r>
              <w:rPr>
                <w:i/>
                <w:spacing w:val="-5"/>
                <w:sz w:val="20"/>
              </w:rPr>
              <w:t> </w:t>
            </w:r>
            <w:r>
              <w:rPr>
                <w:i/>
                <w:spacing w:val="-2"/>
                <w:sz w:val="20"/>
              </w:rPr>
              <w:t>design)</w:t>
            </w:r>
          </w:p>
        </w:tc>
        <w:tc>
          <w:tcPr>
            <w:tcW w:w="3260" w:type="dxa"/>
          </w:tcPr>
          <w:p>
            <w:pPr>
              <w:pStyle w:val="TableParagraph"/>
              <w:spacing w:line="360" w:lineRule="auto"/>
              <w:ind w:left="95" w:right="16"/>
              <w:rPr>
                <w:i/>
                <w:sz w:val="20"/>
              </w:rPr>
            </w:pPr>
            <w:r>
              <w:rPr>
                <w:sz w:val="20"/>
              </w:rPr>
              <w:t>Các đặc tả của</w:t>
            </w:r>
            <w:r>
              <w:rPr>
                <w:spacing w:val="-1"/>
                <w:sz w:val="20"/>
              </w:rPr>
              <w:t> </w:t>
            </w:r>
            <w:r>
              <w:rPr>
                <w:sz w:val="20"/>
              </w:rPr>
              <w:t>chương</w:t>
            </w:r>
            <w:r>
              <w:rPr>
                <w:spacing w:val="-1"/>
                <w:sz w:val="20"/>
              </w:rPr>
              <w:t> </w:t>
            </w:r>
            <w:r>
              <w:rPr>
                <w:sz w:val="20"/>
              </w:rPr>
              <w:t>trình phức tạp</w:t>
            </w:r>
            <w:r>
              <w:rPr>
                <w:spacing w:val="-5"/>
                <w:sz w:val="20"/>
              </w:rPr>
              <w:t> </w:t>
            </w:r>
            <w:r>
              <w:rPr>
                <w:sz w:val="20"/>
              </w:rPr>
              <w:t>hoặc</w:t>
            </w:r>
            <w:r>
              <w:rPr>
                <w:spacing w:val="-4"/>
                <w:sz w:val="20"/>
              </w:rPr>
              <w:t> </w:t>
            </w:r>
            <w:r>
              <w:rPr>
                <w:sz w:val="20"/>
              </w:rPr>
              <w:t>của</w:t>
            </w:r>
            <w:r>
              <w:rPr>
                <w:spacing w:val="-5"/>
                <w:sz w:val="20"/>
              </w:rPr>
              <w:t> </w:t>
            </w:r>
            <w:r>
              <w:rPr>
                <w:sz w:val="20"/>
              </w:rPr>
              <w:t>các</w:t>
            </w:r>
            <w:r>
              <w:rPr>
                <w:spacing w:val="-8"/>
                <w:sz w:val="20"/>
              </w:rPr>
              <w:t> </w:t>
            </w:r>
            <w:r>
              <w:rPr>
                <w:sz w:val="20"/>
              </w:rPr>
              <w:t>chương</w:t>
            </w:r>
            <w:r>
              <w:rPr>
                <w:spacing w:val="-9"/>
                <w:sz w:val="20"/>
              </w:rPr>
              <w:t> </w:t>
            </w:r>
            <w:r>
              <w:rPr>
                <w:sz w:val="20"/>
              </w:rPr>
              <w:t>trình</w:t>
            </w:r>
            <w:r>
              <w:rPr>
                <w:spacing w:val="-5"/>
                <w:sz w:val="20"/>
              </w:rPr>
              <w:t> </w:t>
            </w:r>
            <w:r>
              <w:rPr>
                <w:sz w:val="20"/>
              </w:rPr>
              <w:t>đầu tiên được tạo ra, bao gồm các ca kiểm thử, các biểu đồ tương tác </w:t>
            </w:r>
            <w:r>
              <w:rPr>
                <w:i/>
                <w:sz w:val="20"/>
              </w:rPr>
              <w:t>(Complex and first-time-generated</w:t>
            </w:r>
            <w:r>
              <w:rPr>
                <w:i/>
                <w:sz w:val="20"/>
              </w:rPr>
              <w:t> program specs including test cases, interaction diagrams)</w:t>
            </w:r>
          </w:p>
        </w:tc>
        <w:tc>
          <w:tcPr>
            <w:tcW w:w="2348" w:type="dxa"/>
          </w:tcPr>
          <w:p>
            <w:pPr>
              <w:pStyle w:val="TableParagraph"/>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tc>
      </w:tr>
      <w:tr>
        <w:trPr>
          <w:trHeight w:val="1131" w:hRule="atLeast"/>
        </w:trPr>
        <w:tc>
          <w:tcPr>
            <w:tcW w:w="3358" w:type="dxa"/>
            <w:tcBorders>
              <w:left w:val="single" w:sz="12" w:space="0" w:color="EFEFEF"/>
            </w:tcBorders>
          </w:tcPr>
          <w:p>
            <w:pPr>
              <w:pStyle w:val="TableParagraph"/>
              <w:spacing w:line="360" w:lineRule="auto" w:before="76"/>
              <w:ind w:left="93"/>
              <w:rPr>
                <w:sz w:val="20"/>
              </w:rPr>
            </w:pPr>
            <w:r>
              <w:rPr>
                <w:sz w:val="20"/>
              </w:rPr>
              <w:t>Sau</w:t>
            </w:r>
            <w:r>
              <w:rPr>
                <w:spacing w:val="-5"/>
                <w:sz w:val="20"/>
              </w:rPr>
              <w:t> </w:t>
            </w:r>
            <w:r>
              <w:rPr>
                <w:sz w:val="20"/>
              </w:rPr>
              <w:t>khi</w:t>
            </w:r>
            <w:r>
              <w:rPr>
                <w:spacing w:val="-5"/>
                <w:sz w:val="20"/>
              </w:rPr>
              <w:t> </w:t>
            </w:r>
            <w:r>
              <w:rPr>
                <w:sz w:val="20"/>
              </w:rPr>
              <w:t>cài</w:t>
            </w:r>
            <w:r>
              <w:rPr>
                <w:spacing w:val="-5"/>
                <w:sz w:val="20"/>
              </w:rPr>
              <w:t> </w:t>
            </w:r>
            <w:r>
              <w:rPr>
                <w:sz w:val="20"/>
              </w:rPr>
              <w:t>đặt</w:t>
            </w:r>
            <w:r>
              <w:rPr>
                <w:spacing w:val="-5"/>
                <w:sz w:val="20"/>
              </w:rPr>
              <w:t> </w:t>
            </w:r>
            <w:r>
              <w:rPr>
                <w:sz w:val="20"/>
              </w:rPr>
              <w:t>mã</w:t>
            </w:r>
            <w:r>
              <w:rPr>
                <w:spacing w:val="-9"/>
                <w:sz w:val="20"/>
              </w:rPr>
              <w:t> </w:t>
            </w:r>
            <w:r>
              <w:rPr>
                <w:sz w:val="20"/>
              </w:rPr>
              <w:t>cho</w:t>
            </w:r>
            <w:r>
              <w:rPr>
                <w:spacing w:val="-9"/>
                <w:sz w:val="20"/>
              </w:rPr>
              <w:t> </w:t>
            </w:r>
            <w:r>
              <w:rPr>
                <w:sz w:val="20"/>
              </w:rPr>
              <w:t>vài chương trình đầu tiên</w:t>
            </w:r>
          </w:p>
          <w:p>
            <w:pPr>
              <w:pStyle w:val="TableParagraph"/>
              <w:spacing w:line="226" w:lineRule="exact" w:before="0"/>
              <w:ind w:left="93"/>
              <w:rPr>
                <w:i/>
                <w:sz w:val="20"/>
              </w:rPr>
            </w:pPr>
            <w:r>
              <w:rPr>
                <w:i/>
                <w:sz w:val="20"/>
              </w:rPr>
              <w:t>(After</w:t>
            </w:r>
            <w:r>
              <w:rPr>
                <w:i/>
                <w:spacing w:val="-7"/>
                <w:sz w:val="20"/>
              </w:rPr>
              <w:t> </w:t>
            </w:r>
            <w:r>
              <w:rPr>
                <w:i/>
                <w:sz w:val="20"/>
              </w:rPr>
              <w:t>coding</w:t>
            </w:r>
            <w:r>
              <w:rPr>
                <w:i/>
                <w:spacing w:val="-4"/>
                <w:sz w:val="20"/>
              </w:rPr>
              <w:t> </w:t>
            </w:r>
            <w:r>
              <w:rPr>
                <w:i/>
                <w:sz w:val="20"/>
              </w:rPr>
              <w:t>of first</w:t>
            </w:r>
            <w:r>
              <w:rPr>
                <w:i/>
                <w:spacing w:val="-5"/>
                <w:sz w:val="20"/>
              </w:rPr>
              <w:t> </w:t>
            </w:r>
            <w:r>
              <w:rPr>
                <w:i/>
                <w:sz w:val="20"/>
              </w:rPr>
              <w:t>few</w:t>
            </w:r>
            <w:r>
              <w:rPr>
                <w:i/>
                <w:spacing w:val="-3"/>
                <w:sz w:val="20"/>
              </w:rPr>
              <w:t> </w:t>
            </w:r>
            <w:r>
              <w:rPr>
                <w:i/>
                <w:spacing w:val="-2"/>
                <w:sz w:val="20"/>
              </w:rPr>
              <w:t>programs)</w:t>
            </w:r>
          </w:p>
        </w:tc>
        <w:tc>
          <w:tcPr>
            <w:tcW w:w="3260" w:type="dxa"/>
          </w:tcPr>
          <w:p>
            <w:pPr>
              <w:pStyle w:val="TableParagraph"/>
              <w:spacing w:before="71"/>
              <w:ind w:left="95"/>
              <w:rPr>
                <w:i/>
                <w:sz w:val="20"/>
              </w:rPr>
            </w:pPr>
            <w:r>
              <w:rPr>
                <w:sz w:val="20"/>
              </w:rPr>
              <w:t>Mã</w:t>
            </w:r>
            <w:r>
              <w:rPr>
                <w:spacing w:val="-2"/>
                <w:sz w:val="20"/>
              </w:rPr>
              <w:t> </w:t>
            </w:r>
            <w:r>
              <w:rPr>
                <w:i/>
                <w:spacing w:val="-2"/>
                <w:sz w:val="20"/>
              </w:rPr>
              <w:t>(Code)</w:t>
            </w:r>
          </w:p>
        </w:tc>
        <w:tc>
          <w:tcPr>
            <w:tcW w:w="2348" w:type="dxa"/>
          </w:tcPr>
          <w:p>
            <w:pPr>
              <w:pStyle w:val="TableParagraph"/>
              <w:spacing w:before="76"/>
              <w:ind w:left="94"/>
              <w:rPr>
                <w:sz w:val="20"/>
              </w:rPr>
            </w:pPr>
            <w:r>
              <w:rPr>
                <w:sz w:val="20"/>
              </w:rPr>
              <w:t>Xem</w:t>
            </w:r>
            <w:r>
              <w:rPr>
                <w:spacing w:val="-5"/>
                <w:sz w:val="20"/>
              </w:rPr>
              <w:t> </w:t>
            </w:r>
            <w:r>
              <w:rPr>
                <w:sz w:val="20"/>
              </w:rPr>
              <w:t>xét</w:t>
            </w:r>
            <w:r>
              <w:rPr>
                <w:spacing w:val="-6"/>
                <w:sz w:val="20"/>
              </w:rPr>
              <w:t> </w:t>
            </w:r>
            <w:r>
              <w:rPr>
                <w:sz w:val="20"/>
              </w:rPr>
              <w:t>lại bởi</w:t>
            </w:r>
            <w:r>
              <w:rPr>
                <w:spacing w:val="1"/>
                <w:sz w:val="20"/>
              </w:rPr>
              <w:t> </w:t>
            </w:r>
            <w:r>
              <w:rPr>
                <w:spacing w:val="-4"/>
                <w:sz w:val="20"/>
              </w:rPr>
              <w:t>nhóm</w:t>
            </w:r>
          </w:p>
        </w:tc>
      </w:tr>
      <w:tr>
        <w:trPr>
          <w:trHeight w:val="445" w:hRule="atLeast"/>
        </w:trPr>
        <w:tc>
          <w:tcPr>
            <w:tcW w:w="3358" w:type="dxa"/>
            <w:tcBorders>
              <w:left w:val="single" w:sz="12" w:space="0" w:color="EFEFEF"/>
            </w:tcBorders>
          </w:tcPr>
          <w:p>
            <w:pPr>
              <w:pStyle w:val="TableParagraph"/>
              <w:ind w:left="93"/>
              <w:rPr>
                <w:sz w:val="20"/>
              </w:rPr>
            </w:pPr>
            <w:r>
              <w:rPr>
                <w:sz w:val="20"/>
              </w:rPr>
              <w:t>After</w:t>
            </w:r>
            <w:r>
              <w:rPr>
                <w:spacing w:val="-4"/>
                <w:sz w:val="20"/>
              </w:rPr>
              <w:t> </w:t>
            </w:r>
            <w:r>
              <w:rPr>
                <w:sz w:val="20"/>
              </w:rPr>
              <w:t>self-testing</w:t>
            </w:r>
            <w:r>
              <w:rPr>
                <w:spacing w:val="-5"/>
                <w:sz w:val="20"/>
              </w:rPr>
              <w:t> </w:t>
            </w:r>
            <w:r>
              <w:rPr>
                <w:sz w:val="20"/>
              </w:rPr>
              <w:t>of</w:t>
            </w:r>
            <w:r>
              <w:rPr>
                <w:spacing w:val="-2"/>
                <w:sz w:val="20"/>
              </w:rPr>
              <w:t> </w:t>
            </w:r>
            <w:r>
              <w:rPr>
                <w:sz w:val="20"/>
              </w:rPr>
              <w:t>a</w:t>
            </w:r>
            <w:r>
              <w:rPr>
                <w:spacing w:val="-4"/>
                <w:sz w:val="20"/>
              </w:rPr>
              <w:t> </w:t>
            </w:r>
            <w:r>
              <w:rPr>
                <w:spacing w:val="-2"/>
                <w:sz w:val="20"/>
              </w:rPr>
              <w:t>process</w:t>
            </w:r>
          </w:p>
        </w:tc>
        <w:tc>
          <w:tcPr>
            <w:tcW w:w="3260" w:type="dxa"/>
          </w:tcPr>
          <w:p>
            <w:pPr>
              <w:pStyle w:val="TableParagraph"/>
              <w:spacing w:before="76"/>
              <w:ind w:left="95"/>
              <w:rPr>
                <w:i/>
                <w:sz w:val="20"/>
              </w:rPr>
            </w:pPr>
            <w:r>
              <w:rPr>
                <w:sz w:val="20"/>
              </w:rPr>
              <w:t>Mã</w:t>
            </w:r>
            <w:r>
              <w:rPr>
                <w:spacing w:val="-2"/>
                <w:sz w:val="20"/>
              </w:rPr>
              <w:t> </w:t>
            </w:r>
            <w:r>
              <w:rPr>
                <w:i/>
                <w:spacing w:val="-2"/>
                <w:sz w:val="20"/>
              </w:rPr>
              <w:t>(Code)</w:t>
            </w:r>
          </w:p>
        </w:tc>
        <w:tc>
          <w:tcPr>
            <w:tcW w:w="2348" w:type="dxa"/>
          </w:tcPr>
          <w:p>
            <w:pPr>
              <w:pStyle w:val="TableParagraph"/>
              <w:ind w:left="94"/>
              <w:rPr>
                <w:sz w:val="20"/>
              </w:rPr>
            </w:pPr>
            <w:r>
              <w:rPr>
                <w:sz w:val="20"/>
              </w:rPr>
              <w:t>Xem</w:t>
            </w:r>
            <w:r>
              <w:rPr>
                <w:spacing w:val="-2"/>
                <w:sz w:val="20"/>
              </w:rPr>
              <w:t> </w:t>
            </w:r>
            <w:r>
              <w:rPr>
                <w:sz w:val="20"/>
              </w:rPr>
              <w:t>xét</w:t>
            </w:r>
            <w:r>
              <w:rPr>
                <w:spacing w:val="-5"/>
                <w:sz w:val="20"/>
              </w:rPr>
              <w:t> </w:t>
            </w:r>
            <w:r>
              <w:rPr>
                <w:sz w:val="20"/>
              </w:rPr>
              <w:t>lại</w:t>
            </w:r>
            <w:r>
              <w:rPr>
                <w:spacing w:val="1"/>
                <w:sz w:val="20"/>
              </w:rPr>
              <w:t> </w:t>
            </w:r>
            <w:r>
              <w:rPr>
                <w:sz w:val="20"/>
              </w:rPr>
              <w:t>bởi</w:t>
            </w:r>
            <w:r>
              <w:rPr>
                <w:spacing w:val="1"/>
                <w:sz w:val="20"/>
              </w:rPr>
              <w:t> </w:t>
            </w:r>
            <w:r>
              <w:rPr>
                <w:sz w:val="20"/>
              </w:rPr>
              <w:t>1</w:t>
            </w:r>
            <w:r>
              <w:rPr>
                <w:spacing w:val="-3"/>
                <w:sz w:val="20"/>
              </w:rPr>
              <w:t> </w:t>
            </w:r>
            <w:r>
              <w:rPr>
                <w:spacing w:val="-4"/>
                <w:sz w:val="20"/>
              </w:rPr>
              <w:t>người</w:t>
            </w:r>
          </w:p>
        </w:tc>
      </w:tr>
      <w:tr>
        <w:trPr>
          <w:trHeight w:val="1136" w:hRule="atLeast"/>
        </w:trPr>
        <w:tc>
          <w:tcPr>
            <w:tcW w:w="3358" w:type="dxa"/>
            <w:tcBorders>
              <w:left w:val="single" w:sz="12" w:space="0" w:color="EFEFEF"/>
            </w:tcBorders>
          </w:tcPr>
          <w:p>
            <w:pPr>
              <w:pStyle w:val="TableParagraph"/>
              <w:spacing w:line="357" w:lineRule="auto"/>
              <w:ind w:left="93" w:right="387"/>
              <w:jc w:val="both"/>
              <w:rPr>
                <w:i/>
                <w:sz w:val="20"/>
              </w:rPr>
            </w:pPr>
            <w:r>
              <w:rPr>
                <w:sz w:val="20"/>
              </w:rPr>
              <w:t>Kết thúc</w:t>
            </w:r>
            <w:r>
              <w:rPr>
                <w:spacing w:val="-1"/>
                <w:sz w:val="20"/>
              </w:rPr>
              <w:t> </w:t>
            </w:r>
            <w:r>
              <w:rPr>
                <w:sz w:val="20"/>
              </w:rPr>
              <w:t>giai đoạn</w:t>
            </w:r>
            <w:r>
              <w:rPr>
                <w:spacing w:val="-3"/>
                <w:sz w:val="20"/>
              </w:rPr>
              <w:t> </w:t>
            </w:r>
            <w:r>
              <w:rPr>
                <w:sz w:val="20"/>
              </w:rPr>
              <w:t>lập kế hoạch kiểm</w:t>
            </w:r>
            <w:r>
              <w:rPr>
                <w:spacing w:val="-4"/>
                <w:sz w:val="20"/>
              </w:rPr>
              <w:t> </w:t>
            </w:r>
            <w:r>
              <w:rPr>
                <w:sz w:val="20"/>
              </w:rPr>
              <w:t>thử</w:t>
            </w:r>
            <w:r>
              <w:rPr>
                <w:spacing w:val="-5"/>
                <w:sz w:val="20"/>
              </w:rPr>
              <w:t> </w:t>
            </w:r>
            <w:r>
              <w:rPr>
                <w:sz w:val="20"/>
              </w:rPr>
              <w:t>đơn</w:t>
            </w:r>
            <w:r>
              <w:rPr>
                <w:spacing w:val="-10"/>
                <w:sz w:val="20"/>
              </w:rPr>
              <w:t> </w:t>
            </w:r>
            <w:r>
              <w:rPr>
                <w:sz w:val="20"/>
              </w:rPr>
              <w:t>vị</w:t>
            </w:r>
            <w:r>
              <w:rPr>
                <w:spacing w:val="-6"/>
                <w:sz w:val="20"/>
              </w:rPr>
              <w:t> </w:t>
            </w:r>
            <w:r>
              <w:rPr>
                <w:i/>
                <w:sz w:val="20"/>
              </w:rPr>
              <w:t>(End</w:t>
            </w:r>
            <w:r>
              <w:rPr>
                <w:i/>
                <w:spacing w:val="-6"/>
                <w:sz w:val="20"/>
              </w:rPr>
              <w:t> </w:t>
            </w:r>
            <w:r>
              <w:rPr>
                <w:i/>
                <w:sz w:val="20"/>
              </w:rPr>
              <w:t>of</w:t>
            </w:r>
            <w:r>
              <w:rPr>
                <w:i/>
                <w:spacing w:val="-3"/>
                <w:sz w:val="20"/>
              </w:rPr>
              <w:t> </w:t>
            </w:r>
            <w:r>
              <w:rPr>
                <w:i/>
                <w:sz w:val="20"/>
              </w:rPr>
              <w:t>unit</w:t>
            </w:r>
            <w:r>
              <w:rPr>
                <w:i/>
                <w:spacing w:val="-7"/>
                <w:sz w:val="20"/>
              </w:rPr>
              <w:t> </w:t>
            </w:r>
            <w:r>
              <w:rPr>
                <w:i/>
                <w:sz w:val="20"/>
              </w:rPr>
              <w:t>test</w:t>
            </w:r>
            <w:r>
              <w:rPr>
                <w:i/>
                <w:sz w:val="20"/>
              </w:rPr>
              <w:t> </w:t>
            </w:r>
            <w:r>
              <w:rPr>
                <w:i/>
                <w:spacing w:val="-2"/>
                <w:sz w:val="20"/>
              </w:rPr>
              <w:t>plan)</w:t>
            </w:r>
          </w:p>
        </w:tc>
        <w:tc>
          <w:tcPr>
            <w:tcW w:w="3260" w:type="dxa"/>
          </w:tcPr>
          <w:p>
            <w:pPr>
              <w:pStyle w:val="TableParagraph"/>
              <w:spacing w:line="360" w:lineRule="auto" w:before="76"/>
              <w:ind w:left="95" w:right="106"/>
              <w:rPr>
                <w:i/>
                <w:sz w:val="20"/>
              </w:rPr>
            </w:pPr>
            <w:r>
              <w:rPr>
                <w:sz w:val="20"/>
              </w:rPr>
              <w:t>Kế</w:t>
            </w:r>
            <w:r>
              <w:rPr>
                <w:spacing w:val="-5"/>
                <w:sz w:val="20"/>
              </w:rPr>
              <w:t> </w:t>
            </w:r>
            <w:r>
              <w:rPr>
                <w:sz w:val="20"/>
              </w:rPr>
              <w:t>hoạch</w:t>
            </w:r>
            <w:r>
              <w:rPr>
                <w:spacing w:val="-5"/>
                <w:sz w:val="20"/>
              </w:rPr>
              <w:t> </w:t>
            </w:r>
            <w:r>
              <w:rPr>
                <w:sz w:val="20"/>
              </w:rPr>
              <w:t>kiểm</w:t>
            </w:r>
            <w:r>
              <w:rPr>
                <w:spacing w:val="-3"/>
                <w:sz w:val="20"/>
              </w:rPr>
              <w:t> </w:t>
            </w:r>
            <w:r>
              <w:rPr>
                <w:sz w:val="20"/>
              </w:rPr>
              <w:t>thử</w:t>
            </w:r>
            <w:r>
              <w:rPr>
                <w:spacing w:val="-9"/>
                <w:sz w:val="20"/>
              </w:rPr>
              <w:t> </w:t>
            </w:r>
            <w:r>
              <w:rPr>
                <w:sz w:val="20"/>
              </w:rPr>
              <w:t>đơn</w:t>
            </w:r>
            <w:r>
              <w:rPr>
                <w:spacing w:val="-13"/>
                <w:sz w:val="20"/>
              </w:rPr>
              <w:t> </w:t>
            </w:r>
            <w:r>
              <w:rPr>
                <w:sz w:val="20"/>
              </w:rPr>
              <w:t>vị</w:t>
            </w:r>
            <w:r>
              <w:rPr>
                <w:spacing w:val="-5"/>
                <w:sz w:val="20"/>
              </w:rPr>
              <w:t> </w:t>
            </w:r>
            <w:r>
              <w:rPr>
                <w:i/>
                <w:sz w:val="20"/>
              </w:rPr>
              <w:t>(Unit</w:t>
            </w:r>
            <w:r>
              <w:rPr>
                <w:i/>
                <w:sz w:val="20"/>
              </w:rPr>
              <w:t> test plan)</w:t>
            </w:r>
          </w:p>
        </w:tc>
        <w:tc>
          <w:tcPr>
            <w:tcW w:w="2348" w:type="dxa"/>
          </w:tcPr>
          <w:p>
            <w:pPr>
              <w:pStyle w:val="TableParagraph"/>
              <w:ind w:left="94"/>
              <w:rPr>
                <w:sz w:val="20"/>
              </w:rPr>
            </w:pPr>
            <w:r>
              <w:rPr>
                <w:sz w:val="20"/>
              </w:rPr>
              <w:t>Xem</w:t>
            </w:r>
            <w:r>
              <w:rPr>
                <w:spacing w:val="-2"/>
                <w:sz w:val="20"/>
              </w:rPr>
              <w:t> </w:t>
            </w:r>
            <w:r>
              <w:rPr>
                <w:sz w:val="20"/>
              </w:rPr>
              <w:t>xét</w:t>
            </w:r>
            <w:r>
              <w:rPr>
                <w:spacing w:val="-5"/>
                <w:sz w:val="20"/>
              </w:rPr>
              <w:t> </w:t>
            </w:r>
            <w:r>
              <w:rPr>
                <w:sz w:val="20"/>
              </w:rPr>
              <w:t>lại</w:t>
            </w:r>
            <w:r>
              <w:rPr>
                <w:spacing w:val="1"/>
                <w:sz w:val="20"/>
              </w:rPr>
              <w:t> </w:t>
            </w:r>
            <w:r>
              <w:rPr>
                <w:sz w:val="20"/>
              </w:rPr>
              <w:t>bởi</w:t>
            </w:r>
            <w:r>
              <w:rPr>
                <w:spacing w:val="1"/>
                <w:sz w:val="20"/>
              </w:rPr>
              <w:t> </w:t>
            </w:r>
            <w:r>
              <w:rPr>
                <w:sz w:val="20"/>
              </w:rPr>
              <w:t>1</w:t>
            </w:r>
            <w:r>
              <w:rPr>
                <w:spacing w:val="-3"/>
                <w:sz w:val="20"/>
              </w:rPr>
              <w:t> </w:t>
            </w:r>
            <w:r>
              <w:rPr>
                <w:spacing w:val="-4"/>
                <w:sz w:val="20"/>
              </w:rPr>
              <w:t>người</w:t>
            </w:r>
          </w:p>
        </w:tc>
      </w:tr>
      <w:tr>
        <w:trPr>
          <w:trHeight w:val="790" w:hRule="atLeast"/>
        </w:trPr>
        <w:tc>
          <w:tcPr>
            <w:tcW w:w="3358" w:type="dxa"/>
            <w:tcBorders>
              <w:left w:val="single" w:sz="12" w:space="0" w:color="EFEFEF"/>
            </w:tcBorders>
          </w:tcPr>
          <w:p>
            <w:pPr>
              <w:pStyle w:val="TableParagraph"/>
              <w:ind w:left="93"/>
              <w:rPr>
                <w:sz w:val="20"/>
              </w:rPr>
            </w:pPr>
            <w:r>
              <w:rPr>
                <w:sz w:val="20"/>
              </w:rPr>
              <w:t>Bắt</w:t>
            </w:r>
            <w:r>
              <w:rPr>
                <w:spacing w:val="-1"/>
                <w:sz w:val="20"/>
              </w:rPr>
              <w:t> </w:t>
            </w:r>
            <w:r>
              <w:rPr>
                <w:sz w:val="20"/>
              </w:rPr>
              <w:t>đầu</w:t>
            </w:r>
            <w:r>
              <w:rPr>
                <w:spacing w:val="-4"/>
                <w:sz w:val="20"/>
              </w:rPr>
              <w:t> </w:t>
            </w:r>
            <w:r>
              <w:rPr>
                <w:sz w:val="20"/>
              </w:rPr>
              <w:t>kiểm</w:t>
            </w:r>
            <w:r>
              <w:rPr>
                <w:spacing w:val="-2"/>
                <w:sz w:val="20"/>
              </w:rPr>
              <w:t> </w:t>
            </w:r>
            <w:r>
              <w:rPr>
                <w:sz w:val="20"/>
              </w:rPr>
              <w:t>thử</w:t>
            </w:r>
            <w:r>
              <w:rPr>
                <w:spacing w:val="-3"/>
                <w:sz w:val="20"/>
              </w:rPr>
              <w:t> </w:t>
            </w:r>
            <w:r>
              <w:rPr>
                <w:sz w:val="20"/>
              </w:rPr>
              <w:t>tích</w:t>
            </w:r>
            <w:r>
              <w:rPr>
                <w:spacing w:val="-3"/>
                <w:sz w:val="20"/>
              </w:rPr>
              <w:t> </w:t>
            </w:r>
            <w:r>
              <w:rPr>
                <w:spacing w:val="-5"/>
                <w:sz w:val="20"/>
              </w:rPr>
              <w:t>hợp</w:t>
            </w:r>
          </w:p>
          <w:p>
            <w:pPr>
              <w:pStyle w:val="TableParagraph"/>
              <w:spacing w:before="111"/>
              <w:ind w:left="93"/>
              <w:rPr>
                <w:i/>
                <w:sz w:val="20"/>
              </w:rPr>
            </w:pPr>
            <w:r>
              <w:rPr>
                <w:i/>
                <w:sz w:val="20"/>
              </w:rPr>
              <w:t>(Beginning</w:t>
            </w:r>
            <w:r>
              <w:rPr>
                <w:i/>
                <w:spacing w:val="-11"/>
                <w:sz w:val="20"/>
              </w:rPr>
              <w:t> </w:t>
            </w:r>
            <w:r>
              <w:rPr>
                <w:i/>
                <w:sz w:val="20"/>
              </w:rPr>
              <w:t>of</w:t>
            </w:r>
            <w:r>
              <w:rPr>
                <w:i/>
                <w:spacing w:val="-7"/>
                <w:sz w:val="20"/>
              </w:rPr>
              <w:t> </w:t>
            </w:r>
            <w:r>
              <w:rPr>
                <w:i/>
                <w:sz w:val="20"/>
              </w:rPr>
              <w:t>integration</w:t>
            </w:r>
            <w:r>
              <w:rPr>
                <w:i/>
                <w:spacing w:val="-10"/>
                <w:sz w:val="20"/>
              </w:rPr>
              <w:t> </w:t>
            </w:r>
            <w:r>
              <w:rPr>
                <w:i/>
                <w:spacing w:val="-2"/>
                <w:sz w:val="20"/>
              </w:rPr>
              <w:t>test)</w:t>
            </w:r>
          </w:p>
        </w:tc>
        <w:tc>
          <w:tcPr>
            <w:tcW w:w="3260" w:type="dxa"/>
          </w:tcPr>
          <w:p>
            <w:pPr>
              <w:pStyle w:val="TableParagraph"/>
              <w:ind w:left="95"/>
              <w:rPr>
                <w:sz w:val="20"/>
              </w:rPr>
            </w:pPr>
            <w:r>
              <w:rPr>
                <w:sz w:val="20"/>
              </w:rPr>
              <w:t>Kế</w:t>
            </w:r>
            <w:r>
              <w:rPr>
                <w:spacing w:val="-6"/>
                <w:sz w:val="20"/>
              </w:rPr>
              <w:t> </w:t>
            </w:r>
            <w:r>
              <w:rPr>
                <w:sz w:val="20"/>
              </w:rPr>
              <w:t>hoạch</w:t>
            </w:r>
            <w:r>
              <w:rPr>
                <w:spacing w:val="-3"/>
                <w:sz w:val="20"/>
              </w:rPr>
              <w:t> </w:t>
            </w:r>
            <w:r>
              <w:rPr>
                <w:sz w:val="20"/>
              </w:rPr>
              <w:t>kiểm</w:t>
            </w:r>
            <w:r>
              <w:rPr>
                <w:spacing w:val="-1"/>
                <w:sz w:val="20"/>
              </w:rPr>
              <w:t> </w:t>
            </w:r>
            <w:r>
              <w:rPr>
                <w:sz w:val="20"/>
              </w:rPr>
              <w:t>thử</w:t>
            </w:r>
            <w:r>
              <w:rPr>
                <w:spacing w:val="-7"/>
                <w:sz w:val="20"/>
              </w:rPr>
              <w:t> </w:t>
            </w:r>
            <w:r>
              <w:rPr>
                <w:sz w:val="20"/>
              </w:rPr>
              <w:t>tích</w:t>
            </w:r>
            <w:r>
              <w:rPr>
                <w:spacing w:val="-3"/>
                <w:sz w:val="20"/>
              </w:rPr>
              <w:t> </w:t>
            </w:r>
            <w:r>
              <w:rPr>
                <w:spacing w:val="-5"/>
                <w:sz w:val="20"/>
              </w:rPr>
              <w:t>hợp</w:t>
            </w:r>
          </w:p>
          <w:p>
            <w:pPr>
              <w:pStyle w:val="TableParagraph"/>
              <w:spacing w:before="111"/>
              <w:ind w:left="95"/>
              <w:rPr>
                <w:i/>
                <w:sz w:val="20"/>
              </w:rPr>
            </w:pPr>
            <w:r>
              <w:rPr>
                <w:i/>
                <w:sz w:val="20"/>
              </w:rPr>
              <w:t>(Integration</w:t>
            </w:r>
            <w:r>
              <w:rPr>
                <w:i/>
                <w:spacing w:val="-8"/>
                <w:sz w:val="20"/>
              </w:rPr>
              <w:t> </w:t>
            </w:r>
            <w:r>
              <w:rPr>
                <w:i/>
                <w:sz w:val="20"/>
              </w:rPr>
              <w:t>test</w:t>
            </w:r>
            <w:r>
              <w:rPr>
                <w:i/>
                <w:spacing w:val="-5"/>
                <w:sz w:val="20"/>
              </w:rPr>
              <w:t> </w:t>
            </w:r>
            <w:r>
              <w:rPr>
                <w:i/>
                <w:spacing w:val="-2"/>
                <w:sz w:val="20"/>
              </w:rPr>
              <w:t>plan)</w:t>
            </w:r>
          </w:p>
        </w:tc>
        <w:tc>
          <w:tcPr>
            <w:tcW w:w="2348" w:type="dxa"/>
          </w:tcPr>
          <w:p>
            <w:pPr>
              <w:pStyle w:val="TableParagraph"/>
              <w:ind w:left="94"/>
              <w:rPr>
                <w:sz w:val="20"/>
              </w:rPr>
            </w:pPr>
            <w:r>
              <w:rPr>
                <w:sz w:val="20"/>
              </w:rPr>
              <w:t>Xem</w:t>
            </w:r>
            <w:r>
              <w:rPr>
                <w:spacing w:val="-4"/>
                <w:sz w:val="20"/>
              </w:rPr>
              <w:t> </w:t>
            </w:r>
            <w:r>
              <w:rPr>
                <w:sz w:val="20"/>
              </w:rPr>
              <w:t>xét</w:t>
            </w:r>
            <w:r>
              <w:rPr>
                <w:spacing w:val="-6"/>
                <w:sz w:val="20"/>
              </w:rPr>
              <w:t> </w:t>
            </w:r>
            <w:r>
              <w:rPr>
                <w:sz w:val="20"/>
              </w:rPr>
              <w:t>lại</w:t>
            </w:r>
            <w:r>
              <w:rPr>
                <w:spacing w:val="1"/>
                <w:sz w:val="20"/>
              </w:rPr>
              <w:t> </w:t>
            </w:r>
            <w:r>
              <w:rPr>
                <w:sz w:val="20"/>
              </w:rPr>
              <w:t>bởi</w:t>
            </w:r>
            <w:r>
              <w:rPr>
                <w:spacing w:val="1"/>
                <w:sz w:val="20"/>
              </w:rPr>
              <w:t> </w:t>
            </w:r>
            <w:r>
              <w:rPr>
                <w:sz w:val="20"/>
              </w:rPr>
              <w:t>1</w:t>
            </w:r>
            <w:r>
              <w:rPr>
                <w:spacing w:val="-3"/>
                <w:sz w:val="20"/>
              </w:rPr>
              <w:t> </w:t>
            </w:r>
            <w:r>
              <w:rPr>
                <w:spacing w:val="-4"/>
                <w:sz w:val="20"/>
              </w:rPr>
              <w:t>người</w:t>
            </w:r>
          </w:p>
        </w:tc>
      </w:tr>
    </w:tbl>
    <w:p>
      <w:pPr>
        <w:spacing w:after="0"/>
        <w:rPr>
          <w:sz w:val="20"/>
        </w:rPr>
        <w:sectPr>
          <w:type w:val="continuous"/>
          <w:pgSz w:w="12240" w:h="15840"/>
          <w:pgMar w:header="0" w:footer="791" w:top="1400" w:bottom="980" w:left="1340" w:right="640"/>
        </w:sectPr>
      </w:pPr>
    </w:p>
    <w:p>
      <w:pPr>
        <w:pStyle w:val="ListParagraph"/>
        <w:numPr>
          <w:ilvl w:val="1"/>
          <w:numId w:val="83"/>
        </w:numPr>
        <w:tabs>
          <w:tab w:pos="894" w:val="left" w:leader="none"/>
        </w:tabs>
        <w:spacing w:line="240" w:lineRule="auto" w:before="67" w:after="0"/>
        <w:ind w:left="894" w:right="0" w:hanging="535"/>
        <w:jc w:val="left"/>
        <w:rPr>
          <w:b/>
          <w:sz w:val="24"/>
        </w:rPr>
      </w:pPr>
      <w:r>
        <w:rPr>
          <w:b/>
          <w:sz w:val="24"/>
        </w:rPr>
        <w:t>Kế</w:t>
      </w:r>
      <w:r>
        <w:rPr>
          <w:b/>
          <w:spacing w:val="-6"/>
          <w:sz w:val="24"/>
        </w:rPr>
        <w:t> </w:t>
      </w:r>
      <w:r>
        <w:rPr>
          <w:b/>
          <w:sz w:val="24"/>
        </w:rPr>
        <w:t>hoạch</w:t>
      </w:r>
      <w:r>
        <w:rPr>
          <w:b/>
          <w:spacing w:val="-9"/>
          <w:sz w:val="24"/>
        </w:rPr>
        <w:t> </w:t>
      </w:r>
      <w:r>
        <w:rPr>
          <w:b/>
          <w:sz w:val="24"/>
        </w:rPr>
        <w:t>quản</w:t>
      </w:r>
      <w:r>
        <w:rPr>
          <w:b/>
          <w:spacing w:val="-8"/>
          <w:sz w:val="24"/>
        </w:rPr>
        <w:t> </w:t>
      </w:r>
      <w:r>
        <w:rPr>
          <w:b/>
          <w:sz w:val="24"/>
        </w:rPr>
        <w:t>lý</w:t>
      </w:r>
      <w:r>
        <w:rPr>
          <w:b/>
          <w:spacing w:val="-10"/>
          <w:sz w:val="24"/>
        </w:rPr>
        <w:t> </w:t>
      </w:r>
      <w:r>
        <w:rPr>
          <w:b/>
          <w:sz w:val="24"/>
        </w:rPr>
        <w:t>rủi</w:t>
      </w:r>
      <w:r>
        <w:rPr>
          <w:b/>
          <w:spacing w:val="-7"/>
          <w:sz w:val="24"/>
        </w:rPr>
        <w:t> </w:t>
      </w:r>
      <w:r>
        <w:rPr>
          <w:b/>
          <w:sz w:val="24"/>
        </w:rPr>
        <w:t>ro</w:t>
      </w:r>
      <w:r>
        <w:rPr>
          <w:b/>
          <w:spacing w:val="-5"/>
          <w:sz w:val="24"/>
        </w:rPr>
        <w:t> </w:t>
      </w:r>
      <w:r>
        <w:rPr>
          <w:b/>
          <w:sz w:val="24"/>
        </w:rPr>
        <w:t>(Risk</w:t>
      </w:r>
      <w:r>
        <w:rPr>
          <w:b/>
          <w:spacing w:val="-5"/>
          <w:sz w:val="24"/>
        </w:rPr>
        <w:t> </w:t>
      </w:r>
      <w:r>
        <w:rPr>
          <w:b/>
          <w:sz w:val="24"/>
        </w:rPr>
        <w:t>Management</w:t>
      </w:r>
      <w:r>
        <w:rPr>
          <w:b/>
          <w:spacing w:val="-5"/>
          <w:sz w:val="24"/>
        </w:rPr>
        <w:t> </w:t>
      </w:r>
      <w:r>
        <w:rPr>
          <w:b/>
          <w:spacing w:val="-2"/>
          <w:sz w:val="24"/>
        </w:rPr>
        <w:t>Plan)</w:t>
      </w:r>
    </w:p>
    <w:p>
      <w:pPr>
        <w:pStyle w:val="BodyText"/>
        <w:spacing w:before="160"/>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217"/>
        <w:gridCol w:w="1382"/>
        <w:gridCol w:w="1020"/>
        <w:gridCol w:w="1303"/>
        <w:gridCol w:w="2534"/>
      </w:tblGrid>
      <w:tr>
        <w:trPr>
          <w:trHeight w:val="1131" w:hRule="atLeast"/>
        </w:trPr>
        <w:tc>
          <w:tcPr>
            <w:tcW w:w="506" w:type="dxa"/>
            <w:tcBorders>
              <w:left w:val="single" w:sz="12" w:space="0" w:color="EFEFEF"/>
            </w:tcBorders>
          </w:tcPr>
          <w:p>
            <w:pPr>
              <w:pStyle w:val="TableParagraph"/>
              <w:spacing w:before="0"/>
              <w:rPr>
                <w:b/>
                <w:sz w:val="20"/>
              </w:rPr>
            </w:pPr>
          </w:p>
          <w:p>
            <w:pPr>
              <w:pStyle w:val="TableParagraph"/>
              <w:spacing w:before="0"/>
              <w:rPr>
                <w:b/>
                <w:sz w:val="20"/>
              </w:rPr>
            </w:pPr>
          </w:p>
          <w:p>
            <w:pPr>
              <w:pStyle w:val="TableParagraph"/>
              <w:spacing w:before="72"/>
              <w:rPr>
                <w:b/>
                <w:sz w:val="20"/>
              </w:rPr>
            </w:pPr>
          </w:p>
          <w:p>
            <w:pPr>
              <w:pStyle w:val="TableParagraph"/>
              <w:spacing w:before="0"/>
              <w:ind w:left="87"/>
              <w:jc w:val="center"/>
              <w:rPr>
                <w:b/>
                <w:sz w:val="20"/>
              </w:rPr>
            </w:pPr>
            <w:r>
              <w:rPr>
                <w:b/>
                <w:spacing w:val="-5"/>
                <w:sz w:val="20"/>
              </w:rPr>
              <w:t>STT</w:t>
            </w:r>
          </w:p>
        </w:tc>
        <w:tc>
          <w:tcPr>
            <w:tcW w:w="2217" w:type="dxa"/>
          </w:tcPr>
          <w:p>
            <w:pPr>
              <w:pStyle w:val="TableParagraph"/>
              <w:spacing w:before="0"/>
              <w:rPr>
                <w:b/>
                <w:sz w:val="20"/>
              </w:rPr>
            </w:pPr>
          </w:p>
          <w:p>
            <w:pPr>
              <w:pStyle w:val="TableParagraph"/>
              <w:spacing w:before="0"/>
              <w:rPr>
                <w:b/>
                <w:sz w:val="20"/>
              </w:rPr>
            </w:pPr>
          </w:p>
          <w:p>
            <w:pPr>
              <w:pStyle w:val="TableParagraph"/>
              <w:spacing w:before="72"/>
              <w:rPr>
                <w:b/>
                <w:sz w:val="20"/>
              </w:rPr>
            </w:pPr>
          </w:p>
          <w:p>
            <w:pPr>
              <w:pStyle w:val="TableParagraph"/>
              <w:spacing w:before="0"/>
              <w:ind w:left="95"/>
              <w:rPr>
                <w:b/>
                <w:sz w:val="20"/>
              </w:rPr>
            </w:pPr>
            <w:r>
              <w:rPr>
                <w:b/>
                <w:sz w:val="20"/>
              </w:rPr>
              <w:t>Các</w:t>
            </w:r>
            <w:r>
              <w:rPr>
                <w:b/>
                <w:spacing w:val="-4"/>
                <w:sz w:val="20"/>
              </w:rPr>
              <w:t> </w:t>
            </w:r>
            <w:r>
              <w:rPr>
                <w:b/>
                <w:sz w:val="20"/>
              </w:rPr>
              <w:t>rủi</w:t>
            </w:r>
            <w:r>
              <w:rPr>
                <w:b/>
                <w:spacing w:val="-1"/>
                <w:sz w:val="20"/>
              </w:rPr>
              <w:t> </w:t>
            </w:r>
            <w:r>
              <w:rPr>
                <w:b/>
                <w:sz w:val="20"/>
              </w:rPr>
              <w:t>ro</w:t>
            </w:r>
            <w:r>
              <w:rPr>
                <w:b/>
                <w:spacing w:val="-1"/>
                <w:sz w:val="20"/>
              </w:rPr>
              <w:t> </w:t>
            </w:r>
            <w:r>
              <w:rPr>
                <w:b/>
                <w:spacing w:val="-2"/>
                <w:sz w:val="20"/>
              </w:rPr>
              <w:t>(Risks)</w:t>
            </w:r>
          </w:p>
        </w:tc>
        <w:tc>
          <w:tcPr>
            <w:tcW w:w="1382" w:type="dxa"/>
          </w:tcPr>
          <w:p>
            <w:pPr>
              <w:pStyle w:val="TableParagraph"/>
              <w:spacing w:before="186"/>
              <w:rPr>
                <w:b/>
                <w:sz w:val="20"/>
              </w:rPr>
            </w:pPr>
          </w:p>
          <w:p>
            <w:pPr>
              <w:pStyle w:val="TableParagraph"/>
              <w:spacing w:line="360" w:lineRule="auto" w:before="0"/>
              <w:ind w:left="96"/>
              <w:rPr>
                <w:b/>
                <w:sz w:val="20"/>
              </w:rPr>
            </w:pPr>
            <w:r>
              <w:rPr>
                <w:b/>
                <w:sz w:val="20"/>
              </w:rPr>
              <w:t>Xác suất </w:t>
            </w:r>
            <w:r>
              <w:rPr>
                <w:b/>
                <w:spacing w:val="-2"/>
                <w:sz w:val="20"/>
              </w:rPr>
              <w:t>(Probability)</w:t>
            </w:r>
          </w:p>
        </w:tc>
        <w:tc>
          <w:tcPr>
            <w:tcW w:w="1020" w:type="dxa"/>
            <w:tcBorders>
              <w:right w:val="double" w:sz="6" w:space="0" w:color="9F9F9F"/>
            </w:tcBorders>
          </w:tcPr>
          <w:p>
            <w:pPr>
              <w:pStyle w:val="TableParagraph"/>
              <w:spacing w:line="357" w:lineRule="auto" w:before="76"/>
              <w:ind w:left="96"/>
              <w:rPr>
                <w:b/>
                <w:sz w:val="20"/>
              </w:rPr>
            </w:pPr>
            <w:r>
              <w:rPr>
                <w:b/>
                <w:spacing w:val="-4"/>
                <w:sz w:val="20"/>
              </w:rPr>
              <w:t>Ảnh </w:t>
            </w:r>
            <w:r>
              <w:rPr>
                <w:b/>
                <w:spacing w:val="-2"/>
                <w:sz w:val="20"/>
              </w:rPr>
              <w:t>hưởng (Impact)</w:t>
            </w:r>
          </w:p>
        </w:tc>
        <w:tc>
          <w:tcPr>
            <w:tcW w:w="1303" w:type="dxa"/>
            <w:tcBorders>
              <w:left w:val="double" w:sz="6" w:space="0" w:color="9F9F9F"/>
            </w:tcBorders>
          </w:tcPr>
          <w:p>
            <w:pPr>
              <w:pStyle w:val="TableParagraph"/>
              <w:spacing w:line="357" w:lineRule="auto" w:before="76"/>
              <w:ind w:left="86"/>
              <w:rPr>
                <w:b/>
                <w:sz w:val="20"/>
              </w:rPr>
            </w:pPr>
            <w:r>
              <w:rPr>
                <w:b/>
                <w:sz w:val="20"/>
              </w:rPr>
              <w:t>Nguy</w:t>
            </w:r>
            <w:r>
              <w:rPr>
                <w:b/>
                <w:spacing w:val="-14"/>
                <w:sz w:val="20"/>
              </w:rPr>
              <w:t> </w:t>
            </w:r>
            <w:r>
              <w:rPr>
                <w:b/>
                <w:sz w:val="20"/>
              </w:rPr>
              <w:t>cơ</w:t>
            </w:r>
            <w:r>
              <w:rPr>
                <w:b/>
                <w:spacing w:val="-14"/>
                <w:sz w:val="20"/>
              </w:rPr>
              <w:t> </w:t>
            </w:r>
            <w:r>
              <w:rPr>
                <w:b/>
                <w:sz w:val="20"/>
              </w:rPr>
              <w:t>rủi ro (Risk </w:t>
            </w:r>
            <w:r>
              <w:rPr>
                <w:b/>
                <w:spacing w:val="-2"/>
                <w:sz w:val="20"/>
              </w:rPr>
              <w:t>Exposure)</w:t>
            </w:r>
          </w:p>
        </w:tc>
        <w:tc>
          <w:tcPr>
            <w:tcW w:w="2534" w:type="dxa"/>
          </w:tcPr>
          <w:p>
            <w:pPr>
              <w:pStyle w:val="TableParagraph"/>
              <w:spacing w:before="186"/>
              <w:rPr>
                <w:b/>
                <w:sz w:val="20"/>
              </w:rPr>
            </w:pPr>
          </w:p>
          <w:p>
            <w:pPr>
              <w:pStyle w:val="TableParagraph"/>
              <w:spacing w:before="0"/>
              <w:ind w:left="97"/>
              <w:rPr>
                <w:b/>
                <w:sz w:val="20"/>
              </w:rPr>
            </w:pPr>
            <w:r>
              <w:rPr>
                <w:b/>
                <w:sz w:val="20"/>
              </w:rPr>
              <w:t>Kế</w:t>
            </w:r>
            <w:r>
              <w:rPr>
                <w:b/>
                <w:spacing w:val="-5"/>
                <w:sz w:val="20"/>
              </w:rPr>
              <w:t> </w:t>
            </w:r>
            <w:r>
              <w:rPr>
                <w:b/>
                <w:sz w:val="20"/>
              </w:rPr>
              <w:t>hoạch</w:t>
            </w:r>
            <w:r>
              <w:rPr>
                <w:b/>
                <w:spacing w:val="-4"/>
                <w:sz w:val="20"/>
              </w:rPr>
              <w:t> </w:t>
            </w:r>
            <w:r>
              <w:rPr>
                <w:b/>
                <w:sz w:val="20"/>
              </w:rPr>
              <w:t>giảm</w:t>
            </w:r>
            <w:r>
              <w:rPr>
                <w:b/>
                <w:spacing w:val="-2"/>
                <w:sz w:val="20"/>
              </w:rPr>
              <w:t> </w:t>
            </w:r>
            <w:r>
              <w:rPr>
                <w:b/>
                <w:spacing w:val="-4"/>
                <w:sz w:val="20"/>
              </w:rPr>
              <w:t>thiểu</w:t>
            </w:r>
          </w:p>
          <w:p>
            <w:pPr>
              <w:pStyle w:val="TableParagraph"/>
              <w:spacing w:before="116"/>
              <w:ind w:left="97"/>
              <w:rPr>
                <w:b/>
                <w:sz w:val="20"/>
              </w:rPr>
            </w:pPr>
            <w:r>
              <w:rPr>
                <w:b/>
                <w:sz w:val="20"/>
              </w:rPr>
              <w:t>(Mitigation</w:t>
            </w:r>
            <w:r>
              <w:rPr>
                <w:b/>
                <w:spacing w:val="-6"/>
                <w:sz w:val="20"/>
              </w:rPr>
              <w:t> </w:t>
            </w:r>
            <w:r>
              <w:rPr>
                <w:b/>
                <w:spacing w:val="-2"/>
                <w:sz w:val="20"/>
              </w:rPr>
              <w:t>Plan)</w:t>
            </w:r>
          </w:p>
        </w:tc>
      </w:tr>
      <w:tr>
        <w:trPr>
          <w:trHeight w:val="2864" w:hRule="atLeast"/>
        </w:trPr>
        <w:tc>
          <w:tcPr>
            <w:tcW w:w="506" w:type="dxa"/>
            <w:tcBorders>
              <w:left w:val="single" w:sz="12" w:space="0" w:color="EFEFEF"/>
            </w:tcBorders>
          </w:tcPr>
          <w:p>
            <w:pPr>
              <w:pStyle w:val="TableParagraph"/>
              <w:ind w:left="90"/>
              <w:jc w:val="center"/>
              <w:rPr>
                <w:sz w:val="20"/>
              </w:rPr>
            </w:pPr>
            <w:r>
              <w:rPr>
                <w:spacing w:val="-10"/>
                <w:sz w:val="20"/>
              </w:rPr>
              <w:t>1</w:t>
            </w:r>
          </w:p>
        </w:tc>
        <w:tc>
          <w:tcPr>
            <w:tcW w:w="2217" w:type="dxa"/>
          </w:tcPr>
          <w:p>
            <w:pPr>
              <w:pStyle w:val="TableParagraph"/>
              <w:spacing w:line="360" w:lineRule="auto"/>
              <w:ind w:left="95"/>
              <w:rPr>
                <w:sz w:val="20"/>
              </w:rPr>
            </w:pPr>
            <w:r>
              <w:rPr>
                <w:sz w:val="20"/>
              </w:rPr>
              <w:t>Chúng</w:t>
            </w:r>
            <w:r>
              <w:rPr>
                <w:spacing w:val="-8"/>
                <w:sz w:val="20"/>
              </w:rPr>
              <w:t> </w:t>
            </w:r>
            <w:r>
              <w:rPr>
                <w:sz w:val="20"/>
              </w:rPr>
              <w:t>tôi</w:t>
            </w:r>
            <w:r>
              <w:rPr>
                <w:spacing w:val="-4"/>
                <w:sz w:val="20"/>
              </w:rPr>
              <w:t> </w:t>
            </w:r>
            <w:r>
              <w:rPr>
                <w:sz w:val="20"/>
              </w:rPr>
              <w:t>sẽ</w:t>
            </w:r>
            <w:r>
              <w:rPr>
                <w:spacing w:val="-8"/>
                <w:sz w:val="20"/>
              </w:rPr>
              <w:t> </w:t>
            </w:r>
            <w:r>
              <w:rPr>
                <w:sz w:val="20"/>
              </w:rPr>
              <w:t>cần</w:t>
            </w:r>
            <w:r>
              <w:rPr>
                <w:spacing w:val="-8"/>
                <w:sz w:val="20"/>
              </w:rPr>
              <w:t> </w:t>
            </w:r>
            <w:r>
              <w:rPr>
                <w:sz w:val="20"/>
              </w:rPr>
              <w:t>sự</w:t>
            </w:r>
            <w:r>
              <w:rPr>
                <w:spacing w:val="-8"/>
                <w:sz w:val="20"/>
              </w:rPr>
              <w:t> </w:t>
            </w:r>
            <w:r>
              <w:rPr>
                <w:sz w:val="20"/>
              </w:rPr>
              <w:t>hỗ trợ từ kiến trúc sư cơ sở dữ liệu và người quản trị cơ sở dữ liệu của khách hàng.</w:t>
            </w:r>
          </w:p>
        </w:tc>
        <w:tc>
          <w:tcPr>
            <w:tcW w:w="1382" w:type="dxa"/>
          </w:tcPr>
          <w:p>
            <w:pPr>
              <w:pStyle w:val="TableParagraph"/>
              <w:ind w:left="96"/>
              <w:rPr>
                <w:sz w:val="20"/>
              </w:rPr>
            </w:pPr>
            <w:r>
              <w:rPr>
                <w:spacing w:val="-5"/>
                <w:sz w:val="20"/>
              </w:rPr>
              <w:t>0.5</w:t>
            </w:r>
          </w:p>
        </w:tc>
        <w:tc>
          <w:tcPr>
            <w:tcW w:w="1020" w:type="dxa"/>
            <w:tcBorders>
              <w:right w:val="double" w:sz="6" w:space="0" w:color="9F9F9F"/>
            </w:tcBorders>
          </w:tcPr>
          <w:p>
            <w:pPr>
              <w:pStyle w:val="TableParagraph"/>
              <w:ind w:left="96"/>
              <w:rPr>
                <w:sz w:val="20"/>
              </w:rPr>
            </w:pPr>
            <w:r>
              <w:rPr>
                <w:spacing w:val="-10"/>
                <w:sz w:val="20"/>
              </w:rPr>
              <w:t>8</w:t>
            </w:r>
          </w:p>
        </w:tc>
        <w:tc>
          <w:tcPr>
            <w:tcW w:w="1303" w:type="dxa"/>
            <w:tcBorders>
              <w:left w:val="double" w:sz="6" w:space="0" w:color="9F9F9F"/>
            </w:tcBorders>
          </w:tcPr>
          <w:p>
            <w:pPr>
              <w:pStyle w:val="TableParagraph"/>
              <w:ind w:left="86"/>
              <w:rPr>
                <w:sz w:val="20"/>
              </w:rPr>
            </w:pPr>
            <w:r>
              <w:rPr>
                <w:spacing w:val="-10"/>
                <w:sz w:val="20"/>
              </w:rPr>
              <w:t>4</w:t>
            </w:r>
          </w:p>
        </w:tc>
        <w:tc>
          <w:tcPr>
            <w:tcW w:w="2534" w:type="dxa"/>
          </w:tcPr>
          <w:p>
            <w:pPr>
              <w:pStyle w:val="TableParagraph"/>
              <w:spacing w:line="360" w:lineRule="auto"/>
              <w:ind w:left="97"/>
              <w:rPr>
                <w:sz w:val="20"/>
              </w:rPr>
            </w:pPr>
            <w:r>
              <w:rPr>
                <w:sz w:val="20"/>
              </w:rPr>
              <w:t>Lập kế hoạch cẩn thận về khoảng thời gian cần đến sự</w:t>
            </w:r>
            <w:r>
              <w:rPr>
                <w:spacing w:val="-6"/>
                <w:sz w:val="20"/>
              </w:rPr>
              <w:t> </w:t>
            </w:r>
            <w:r>
              <w:rPr>
                <w:sz w:val="20"/>
              </w:rPr>
              <w:t>hỗ</w:t>
            </w:r>
            <w:r>
              <w:rPr>
                <w:spacing w:val="-7"/>
                <w:sz w:val="20"/>
              </w:rPr>
              <w:t> </w:t>
            </w:r>
            <w:r>
              <w:rPr>
                <w:sz w:val="20"/>
              </w:rPr>
              <w:t>trợ</w:t>
            </w:r>
            <w:r>
              <w:rPr>
                <w:spacing w:val="-8"/>
                <w:sz w:val="20"/>
              </w:rPr>
              <w:t> </w:t>
            </w:r>
            <w:r>
              <w:rPr>
                <w:sz w:val="20"/>
              </w:rPr>
              <w:t>từ</w:t>
            </w:r>
            <w:r>
              <w:rPr>
                <w:spacing w:val="-10"/>
                <w:sz w:val="20"/>
              </w:rPr>
              <w:t> </w:t>
            </w:r>
            <w:r>
              <w:rPr>
                <w:sz w:val="20"/>
              </w:rPr>
              <w:t>mỗi</w:t>
            </w:r>
            <w:r>
              <w:rPr>
                <w:spacing w:val="-7"/>
                <w:sz w:val="20"/>
              </w:rPr>
              <w:t> </w:t>
            </w:r>
            <w:r>
              <w:rPr>
                <w:sz w:val="20"/>
              </w:rPr>
              <w:t>nhóm</w:t>
            </w:r>
            <w:r>
              <w:rPr>
                <w:spacing w:val="-1"/>
                <w:sz w:val="20"/>
              </w:rPr>
              <w:t> </w:t>
            </w:r>
            <w:r>
              <w:rPr>
                <w:sz w:val="20"/>
              </w:rPr>
              <w:t>này và cung cấp đủ thông báo </w:t>
            </w:r>
            <w:r>
              <w:rPr>
                <w:spacing w:val="-2"/>
                <w:sz w:val="20"/>
              </w:rPr>
              <w:t>trước.</w:t>
            </w:r>
          </w:p>
          <w:p>
            <w:pPr>
              <w:pStyle w:val="TableParagraph"/>
              <w:spacing w:line="357" w:lineRule="auto" w:before="3"/>
              <w:ind w:left="97" w:right="158"/>
              <w:jc w:val="both"/>
              <w:rPr>
                <w:sz w:val="20"/>
              </w:rPr>
            </w:pPr>
            <w:r>
              <w:rPr>
                <w:sz w:val="20"/>
              </w:rPr>
              <w:t>Có</w:t>
            </w:r>
            <w:r>
              <w:rPr>
                <w:spacing w:val="-1"/>
                <w:sz w:val="20"/>
              </w:rPr>
              <w:t> </w:t>
            </w:r>
            <w:r>
              <w:rPr>
                <w:sz w:val="20"/>
              </w:rPr>
              <w:t>một điều</w:t>
            </w:r>
            <w:r>
              <w:rPr>
                <w:spacing w:val="-1"/>
                <w:sz w:val="20"/>
              </w:rPr>
              <w:t> </w:t>
            </w:r>
            <w:r>
              <w:rPr>
                <w:sz w:val="20"/>
              </w:rPr>
              <w:t>phối</w:t>
            </w:r>
            <w:r>
              <w:rPr>
                <w:spacing w:val="-6"/>
                <w:sz w:val="20"/>
              </w:rPr>
              <w:t> </w:t>
            </w:r>
            <w:r>
              <w:rPr>
                <w:sz w:val="20"/>
              </w:rPr>
              <w:t>viên</w:t>
            </w:r>
            <w:r>
              <w:rPr>
                <w:spacing w:val="-1"/>
                <w:sz w:val="20"/>
              </w:rPr>
              <w:t> </w:t>
            </w:r>
            <w:r>
              <w:rPr>
                <w:sz w:val="20"/>
              </w:rPr>
              <w:t>để làm</w:t>
            </w:r>
            <w:r>
              <w:rPr>
                <w:spacing w:val="-4"/>
                <w:sz w:val="20"/>
              </w:rPr>
              <w:t> </w:t>
            </w:r>
            <w:r>
              <w:rPr>
                <w:sz w:val="20"/>
              </w:rPr>
              <w:t>việc</w:t>
            </w:r>
            <w:r>
              <w:rPr>
                <w:spacing w:val="-9"/>
                <w:sz w:val="20"/>
              </w:rPr>
              <w:t> </w:t>
            </w:r>
            <w:r>
              <w:rPr>
                <w:sz w:val="20"/>
              </w:rPr>
              <w:t>chặt</w:t>
            </w:r>
            <w:r>
              <w:rPr>
                <w:spacing w:val="-3"/>
                <w:sz w:val="20"/>
              </w:rPr>
              <w:t> </w:t>
            </w:r>
            <w:r>
              <w:rPr>
                <w:sz w:val="20"/>
              </w:rPr>
              <w:t>chẽ</w:t>
            </w:r>
            <w:r>
              <w:rPr>
                <w:spacing w:val="-14"/>
                <w:sz w:val="20"/>
              </w:rPr>
              <w:t> </w:t>
            </w:r>
            <w:r>
              <w:rPr>
                <w:sz w:val="20"/>
              </w:rPr>
              <w:t>với</w:t>
            </w:r>
            <w:r>
              <w:rPr>
                <w:spacing w:val="-6"/>
                <w:sz w:val="20"/>
              </w:rPr>
              <w:t> </w:t>
            </w:r>
            <w:r>
              <w:rPr>
                <w:sz w:val="20"/>
              </w:rPr>
              <w:t>các nhóm này.</w:t>
            </w:r>
          </w:p>
        </w:tc>
      </w:tr>
      <w:tr>
        <w:trPr>
          <w:trHeight w:val="4582" w:hRule="atLeast"/>
        </w:trPr>
        <w:tc>
          <w:tcPr>
            <w:tcW w:w="506" w:type="dxa"/>
            <w:tcBorders>
              <w:left w:val="single" w:sz="12" w:space="0" w:color="EFEFEF"/>
            </w:tcBorders>
          </w:tcPr>
          <w:p>
            <w:pPr>
              <w:pStyle w:val="TableParagraph"/>
              <w:spacing w:before="76"/>
              <w:ind w:left="90"/>
              <w:jc w:val="center"/>
              <w:rPr>
                <w:sz w:val="20"/>
              </w:rPr>
            </w:pPr>
            <w:r>
              <w:rPr>
                <w:spacing w:val="-10"/>
                <w:sz w:val="20"/>
              </w:rPr>
              <w:t>2</w:t>
            </w:r>
          </w:p>
        </w:tc>
        <w:tc>
          <w:tcPr>
            <w:tcW w:w="2217" w:type="dxa"/>
          </w:tcPr>
          <w:p>
            <w:pPr>
              <w:pStyle w:val="TableParagraph"/>
              <w:spacing w:line="360" w:lineRule="auto" w:before="76"/>
              <w:ind w:left="95"/>
              <w:rPr>
                <w:sz w:val="20"/>
              </w:rPr>
            </w:pPr>
            <w:r>
              <w:rPr>
                <w:sz w:val="20"/>
              </w:rPr>
              <w:t>Bởi</w:t>
            </w:r>
            <w:r>
              <w:rPr>
                <w:spacing w:val="-7"/>
                <w:sz w:val="20"/>
              </w:rPr>
              <w:t> </w:t>
            </w:r>
            <w:r>
              <w:rPr>
                <w:sz w:val="20"/>
              </w:rPr>
              <w:t>vì</w:t>
            </w:r>
            <w:r>
              <w:rPr>
                <w:spacing w:val="-8"/>
                <w:sz w:val="20"/>
              </w:rPr>
              <w:t> </w:t>
            </w:r>
            <w:r>
              <w:rPr>
                <w:sz w:val="20"/>
              </w:rPr>
              <w:t>RUP</w:t>
            </w:r>
            <w:r>
              <w:rPr>
                <w:spacing w:val="-10"/>
                <w:sz w:val="20"/>
              </w:rPr>
              <w:t> </w:t>
            </w:r>
            <w:r>
              <w:rPr>
                <w:sz w:val="20"/>
              </w:rPr>
              <w:t>sẽ</w:t>
            </w:r>
            <w:r>
              <w:rPr>
                <w:spacing w:val="-7"/>
                <w:sz w:val="20"/>
              </w:rPr>
              <w:t> </w:t>
            </w:r>
            <w:r>
              <w:rPr>
                <w:sz w:val="20"/>
              </w:rPr>
              <w:t>được</w:t>
            </w:r>
            <w:r>
              <w:rPr>
                <w:spacing w:val="-6"/>
                <w:sz w:val="20"/>
              </w:rPr>
              <w:t> </w:t>
            </w:r>
            <w:r>
              <w:rPr>
                <w:sz w:val="20"/>
              </w:rPr>
              <w:t>sử dụng lần đầu tiên, sự hiểu biết của nhóm về nó thì không đầy đủ.</w:t>
            </w:r>
          </w:p>
        </w:tc>
        <w:tc>
          <w:tcPr>
            <w:tcW w:w="1382" w:type="dxa"/>
          </w:tcPr>
          <w:p>
            <w:pPr>
              <w:pStyle w:val="TableParagraph"/>
              <w:spacing w:before="76"/>
              <w:ind w:left="96"/>
              <w:rPr>
                <w:sz w:val="20"/>
              </w:rPr>
            </w:pPr>
            <w:r>
              <w:rPr>
                <w:spacing w:val="-5"/>
                <w:sz w:val="20"/>
              </w:rPr>
              <w:t>0.9</w:t>
            </w:r>
          </w:p>
        </w:tc>
        <w:tc>
          <w:tcPr>
            <w:tcW w:w="1020" w:type="dxa"/>
            <w:tcBorders>
              <w:right w:val="double" w:sz="6" w:space="0" w:color="9F9F9F"/>
            </w:tcBorders>
          </w:tcPr>
          <w:p>
            <w:pPr>
              <w:pStyle w:val="TableParagraph"/>
              <w:spacing w:before="76"/>
              <w:ind w:left="96"/>
              <w:rPr>
                <w:sz w:val="20"/>
              </w:rPr>
            </w:pPr>
            <w:r>
              <w:rPr>
                <w:spacing w:val="-10"/>
                <w:sz w:val="20"/>
              </w:rPr>
              <w:t>3</w:t>
            </w:r>
          </w:p>
        </w:tc>
        <w:tc>
          <w:tcPr>
            <w:tcW w:w="1303" w:type="dxa"/>
            <w:tcBorders>
              <w:left w:val="double" w:sz="6" w:space="0" w:color="9F9F9F"/>
            </w:tcBorders>
          </w:tcPr>
          <w:p>
            <w:pPr>
              <w:pStyle w:val="TableParagraph"/>
              <w:spacing w:before="76"/>
              <w:ind w:left="86"/>
              <w:rPr>
                <w:sz w:val="20"/>
              </w:rPr>
            </w:pPr>
            <w:r>
              <w:rPr>
                <w:spacing w:val="-5"/>
                <w:sz w:val="20"/>
              </w:rPr>
              <w:t>2.7</w:t>
            </w:r>
          </w:p>
        </w:tc>
        <w:tc>
          <w:tcPr>
            <w:tcW w:w="2534" w:type="dxa"/>
          </w:tcPr>
          <w:p>
            <w:pPr>
              <w:pStyle w:val="TableParagraph"/>
              <w:spacing w:line="360" w:lineRule="auto" w:before="76"/>
              <w:ind w:left="97" w:right="32"/>
              <w:rPr>
                <w:sz w:val="20"/>
              </w:rPr>
            </w:pPr>
            <w:r>
              <w:rPr>
                <w:sz w:val="20"/>
              </w:rPr>
              <w:t>Làm việc chặt chẽ với các chuyên gia ở phòng thí nghiệm R&amp;D của Infosys. Giữ liên hệ thường xuyên với</w:t>
            </w:r>
            <w:r>
              <w:rPr>
                <w:spacing w:val="-7"/>
                <w:sz w:val="20"/>
              </w:rPr>
              <w:t> </w:t>
            </w:r>
            <w:r>
              <w:rPr>
                <w:sz w:val="20"/>
              </w:rPr>
              <w:t>khách</w:t>
            </w:r>
            <w:r>
              <w:rPr>
                <w:spacing w:val="-7"/>
                <w:sz w:val="20"/>
              </w:rPr>
              <w:t> </w:t>
            </w:r>
            <w:r>
              <w:rPr>
                <w:sz w:val="20"/>
              </w:rPr>
              <w:t>hàng</w:t>
            </w:r>
            <w:r>
              <w:rPr>
                <w:spacing w:val="-7"/>
                <w:sz w:val="20"/>
              </w:rPr>
              <w:t> </w:t>
            </w:r>
            <w:r>
              <w:rPr>
                <w:sz w:val="20"/>
              </w:rPr>
              <w:t>trong</w:t>
            </w:r>
            <w:r>
              <w:rPr>
                <w:spacing w:val="-12"/>
                <w:sz w:val="20"/>
              </w:rPr>
              <w:t> </w:t>
            </w:r>
            <w:r>
              <w:rPr>
                <w:sz w:val="20"/>
              </w:rPr>
              <w:t>vòng lặp phát triển suốt dự án, và</w:t>
            </w:r>
            <w:r>
              <w:rPr>
                <w:spacing w:val="-2"/>
                <w:sz w:val="20"/>
              </w:rPr>
              <w:t> </w:t>
            </w:r>
            <w:r>
              <w:rPr>
                <w:sz w:val="20"/>
              </w:rPr>
              <w:t>giải quyết</w:t>
            </w:r>
            <w:r>
              <w:rPr>
                <w:spacing w:val="-3"/>
                <w:sz w:val="20"/>
              </w:rPr>
              <w:t> </w:t>
            </w:r>
            <w:r>
              <w:rPr>
                <w:sz w:val="20"/>
              </w:rPr>
              <w:t>nhanh</w:t>
            </w:r>
            <w:r>
              <w:rPr>
                <w:spacing w:val="-2"/>
                <w:sz w:val="20"/>
              </w:rPr>
              <w:t> </w:t>
            </w:r>
            <w:r>
              <w:rPr>
                <w:sz w:val="20"/>
              </w:rPr>
              <w:t>chóng bất cứ vấn đề phát sinh nào liên quan đến lịch và chi phí (nỗ lực).</w:t>
            </w:r>
          </w:p>
          <w:p>
            <w:pPr>
              <w:pStyle w:val="TableParagraph"/>
              <w:spacing w:line="360" w:lineRule="auto" w:before="1"/>
              <w:ind w:left="97" w:right="74"/>
              <w:rPr>
                <w:sz w:val="20"/>
              </w:rPr>
            </w:pPr>
            <w:r>
              <w:rPr>
                <w:sz w:val="20"/>
              </w:rPr>
              <w:t>Lập</w:t>
            </w:r>
            <w:r>
              <w:rPr>
                <w:spacing w:val="-8"/>
                <w:sz w:val="20"/>
              </w:rPr>
              <w:t> </w:t>
            </w:r>
            <w:r>
              <w:rPr>
                <w:sz w:val="20"/>
              </w:rPr>
              <w:t>kế</w:t>
            </w:r>
            <w:r>
              <w:rPr>
                <w:spacing w:val="-8"/>
                <w:sz w:val="20"/>
              </w:rPr>
              <w:t> </w:t>
            </w:r>
            <w:r>
              <w:rPr>
                <w:sz w:val="20"/>
              </w:rPr>
              <w:t>hoạch</w:t>
            </w:r>
            <w:r>
              <w:rPr>
                <w:spacing w:val="-8"/>
                <w:sz w:val="20"/>
              </w:rPr>
              <w:t> </w:t>
            </w:r>
            <w:r>
              <w:rPr>
                <w:sz w:val="20"/>
              </w:rPr>
              <w:t>để</w:t>
            </w:r>
            <w:r>
              <w:rPr>
                <w:spacing w:val="-8"/>
                <w:sz w:val="20"/>
              </w:rPr>
              <w:t> </w:t>
            </w:r>
            <w:r>
              <w:rPr>
                <w:sz w:val="20"/>
              </w:rPr>
              <w:t>đào</w:t>
            </w:r>
            <w:r>
              <w:rPr>
                <w:spacing w:val="-8"/>
                <w:sz w:val="20"/>
              </w:rPr>
              <w:t> </w:t>
            </w:r>
            <w:r>
              <w:rPr>
                <w:sz w:val="20"/>
              </w:rPr>
              <w:t>tạo cho nhóm về phương pháp RUP.</w:t>
            </w:r>
          </w:p>
        </w:tc>
      </w:tr>
      <w:tr>
        <w:trPr>
          <w:trHeight w:val="2514" w:hRule="atLeast"/>
        </w:trPr>
        <w:tc>
          <w:tcPr>
            <w:tcW w:w="506" w:type="dxa"/>
            <w:tcBorders>
              <w:left w:val="single" w:sz="12" w:space="0" w:color="EFEFEF"/>
            </w:tcBorders>
          </w:tcPr>
          <w:p>
            <w:pPr>
              <w:pStyle w:val="TableParagraph"/>
              <w:ind w:left="90"/>
              <w:jc w:val="center"/>
              <w:rPr>
                <w:sz w:val="20"/>
              </w:rPr>
            </w:pPr>
            <w:r>
              <w:rPr>
                <w:spacing w:val="-10"/>
                <w:sz w:val="20"/>
              </w:rPr>
              <w:t>3</w:t>
            </w:r>
          </w:p>
        </w:tc>
        <w:tc>
          <w:tcPr>
            <w:tcW w:w="2217" w:type="dxa"/>
          </w:tcPr>
          <w:p>
            <w:pPr>
              <w:pStyle w:val="TableParagraph"/>
              <w:spacing w:line="360" w:lineRule="auto"/>
              <w:ind w:left="95" w:right="21"/>
              <w:rPr>
                <w:sz w:val="20"/>
              </w:rPr>
            </w:pPr>
            <w:r>
              <w:rPr>
                <w:sz w:val="20"/>
              </w:rPr>
              <w:t>Mất nhân sự: Các thành viên trong nhóm có</w:t>
            </w:r>
            <w:r>
              <w:rPr>
                <w:spacing w:val="-8"/>
                <w:sz w:val="20"/>
              </w:rPr>
              <w:t> </w:t>
            </w:r>
            <w:r>
              <w:rPr>
                <w:sz w:val="20"/>
              </w:rPr>
              <w:t>thể</w:t>
            </w:r>
            <w:r>
              <w:rPr>
                <w:spacing w:val="-8"/>
                <w:sz w:val="20"/>
              </w:rPr>
              <w:t> </w:t>
            </w:r>
            <w:r>
              <w:rPr>
                <w:sz w:val="20"/>
              </w:rPr>
              <w:t>rời</w:t>
            </w:r>
            <w:r>
              <w:rPr>
                <w:spacing w:val="-8"/>
                <w:sz w:val="20"/>
              </w:rPr>
              <w:t> </w:t>
            </w:r>
            <w:r>
              <w:rPr>
                <w:sz w:val="20"/>
              </w:rPr>
              <w:t>công</w:t>
            </w:r>
            <w:r>
              <w:rPr>
                <w:spacing w:val="-8"/>
                <w:sz w:val="20"/>
              </w:rPr>
              <w:t> </w:t>
            </w:r>
            <w:r>
              <w:rPr>
                <w:sz w:val="20"/>
              </w:rPr>
              <w:t>ty</w:t>
            </w:r>
            <w:r>
              <w:rPr>
                <w:spacing w:val="-7"/>
                <w:sz w:val="20"/>
              </w:rPr>
              <w:t> </w:t>
            </w:r>
            <w:r>
              <w:rPr>
                <w:sz w:val="20"/>
              </w:rPr>
              <w:t>trong thời gian ngắn sắp tới.</w:t>
            </w:r>
          </w:p>
        </w:tc>
        <w:tc>
          <w:tcPr>
            <w:tcW w:w="1382" w:type="dxa"/>
          </w:tcPr>
          <w:p>
            <w:pPr>
              <w:pStyle w:val="TableParagraph"/>
              <w:ind w:left="96"/>
              <w:rPr>
                <w:sz w:val="20"/>
              </w:rPr>
            </w:pPr>
            <w:r>
              <w:rPr>
                <w:spacing w:val="-5"/>
                <w:sz w:val="20"/>
              </w:rPr>
              <w:t>0.3</w:t>
            </w:r>
          </w:p>
        </w:tc>
        <w:tc>
          <w:tcPr>
            <w:tcW w:w="1020" w:type="dxa"/>
            <w:tcBorders>
              <w:right w:val="double" w:sz="6" w:space="0" w:color="9F9F9F"/>
            </w:tcBorders>
          </w:tcPr>
          <w:p>
            <w:pPr>
              <w:pStyle w:val="TableParagraph"/>
              <w:ind w:left="96"/>
              <w:rPr>
                <w:sz w:val="20"/>
              </w:rPr>
            </w:pPr>
            <w:r>
              <w:rPr>
                <w:spacing w:val="-10"/>
                <w:sz w:val="20"/>
              </w:rPr>
              <w:t>7</w:t>
            </w:r>
          </w:p>
        </w:tc>
        <w:tc>
          <w:tcPr>
            <w:tcW w:w="1303" w:type="dxa"/>
            <w:tcBorders>
              <w:left w:val="double" w:sz="6" w:space="0" w:color="9F9F9F"/>
            </w:tcBorders>
          </w:tcPr>
          <w:p>
            <w:pPr>
              <w:pStyle w:val="TableParagraph"/>
              <w:ind w:left="86"/>
              <w:rPr>
                <w:sz w:val="20"/>
              </w:rPr>
            </w:pPr>
            <w:r>
              <w:rPr>
                <w:spacing w:val="-5"/>
                <w:sz w:val="20"/>
              </w:rPr>
              <w:t>2.1</w:t>
            </w:r>
          </w:p>
        </w:tc>
        <w:tc>
          <w:tcPr>
            <w:tcW w:w="2534" w:type="dxa"/>
          </w:tcPr>
          <w:p>
            <w:pPr>
              <w:pStyle w:val="TableParagraph"/>
              <w:spacing w:line="360" w:lineRule="auto"/>
              <w:ind w:left="97" w:right="74"/>
              <w:rPr>
                <w:sz w:val="20"/>
              </w:rPr>
            </w:pPr>
            <w:r>
              <w:rPr>
                <w:sz w:val="20"/>
              </w:rPr>
              <w:t>Phân công công việc/nhiệm vụ để mà có nhiều hơn một người có hiểu</w:t>
            </w:r>
            <w:r>
              <w:rPr>
                <w:spacing w:val="-6"/>
                <w:sz w:val="20"/>
              </w:rPr>
              <w:t> </w:t>
            </w:r>
            <w:r>
              <w:rPr>
                <w:sz w:val="20"/>
              </w:rPr>
              <w:t>biết</w:t>
            </w:r>
            <w:r>
              <w:rPr>
                <w:spacing w:val="-11"/>
                <w:sz w:val="20"/>
              </w:rPr>
              <w:t> </w:t>
            </w:r>
            <w:r>
              <w:rPr>
                <w:sz w:val="20"/>
              </w:rPr>
              <w:t>về</w:t>
            </w:r>
            <w:r>
              <w:rPr>
                <w:spacing w:val="-10"/>
                <w:sz w:val="20"/>
              </w:rPr>
              <w:t> </w:t>
            </w:r>
            <w:r>
              <w:rPr>
                <w:sz w:val="20"/>
              </w:rPr>
              <w:t>các</w:t>
            </w:r>
            <w:r>
              <w:rPr>
                <w:spacing w:val="-5"/>
                <w:sz w:val="20"/>
              </w:rPr>
              <w:t> </w:t>
            </w:r>
            <w:r>
              <w:rPr>
                <w:sz w:val="20"/>
              </w:rPr>
              <w:t>unit</w:t>
            </w:r>
            <w:r>
              <w:rPr>
                <w:spacing w:val="-3"/>
                <w:sz w:val="20"/>
              </w:rPr>
              <w:t> </w:t>
            </w:r>
            <w:r>
              <w:rPr>
                <w:sz w:val="20"/>
              </w:rPr>
              <w:t>(đơn vị chương trình) và use case (trường hợp sử</w:t>
            </w:r>
          </w:p>
          <w:p>
            <w:pPr>
              <w:pStyle w:val="TableParagraph"/>
              <w:spacing w:line="229" w:lineRule="exact" w:before="0"/>
              <w:ind w:left="97"/>
              <w:rPr>
                <w:sz w:val="20"/>
              </w:rPr>
            </w:pPr>
            <w:r>
              <w:rPr>
                <w:sz w:val="20"/>
              </w:rPr>
              <w:t>dụng)</w:t>
            </w:r>
            <w:r>
              <w:rPr>
                <w:spacing w:val="-4"/>
                <w:sz w:val="20"/>
              </w:rPr>
              <w:t> </w:t>
            </w:r>
            <w:r>
              <w:rPr>
                <w:sz w:val="20"/>
              </w:rPr>
              <w:t>trong</w:t>
            </w:r>
            <w:r>
              <w:rPr>
                <w:spacing w:val="-5"/>
                <w:sz w:val="20"/>
              </w:rPr>
              <w:t> </w:t>
            </w:r>
            <w:r>
              <w:rPr>
                <w:sz w:val="20"/>
              </w:rPr>
              <w:t>dự</w:t>
            </w:r>
            <w:r>
              <w:rPr>
                <w:spacing w:val="-3"/>
                <w:sz w:val="20"/>
              </w:rPr>
              <w:t> </w:t>
            </w:r>
            <w:r>
              <w:rPr>
                <w:spacing w:val="-5"/>
                <w:sz w:val="20"/>
              </w:rPr>
              <w:t>án.</w:t>
            </w:r>
          </w:p>
        </w:tc>
      </w:tr>
      <w:tr>
        <w:trPr>
          <w:trHeight w:val="790" w:hRule="atLeast"/>
        </w:trPr>
        <w:tc>
          <w:tcPr>
            <w:tcW w:w="506" w:type="dxa"/>
            <w:tcBorders>
              <w:left w:val="single" w:sz="12" w:space="0" w:color="EFEFEF"/>
            </w:tcBorders>
          </w:tcPr>
          <w:p>
            <w:pPr>
              <w:pStyle w:val="TableParagraph"/>
              <w:ind w:left="90"/>
              <w:jc w:val="center"/>
              <w:rPr>
                <w:sz w:val="20"/>
              </w:rPr>
            </w:pPr>
            <w:r>
              <w:rPr>
                <w:spacing w:val="-10"/>
                <w:sz w:val="20"/>
              </w:rPr>
              <w:t>4</w:t>
            </w:r>
          </w:p>
        </w:tc>
        <w:tc>
          <w:tcPr>
            <w:tcW w:w="2217" w:type="dxa"/>
          </w:tcPr>
          <w:p>
            <w:pPr>
              <w:pStyle w:val="TableParagraph"/>
              <w:ind w:left="95"/>
              <w:rPr>
                <w:sz w:val="20"/>
              </w:rPr>
            </w:pPr>
            <w:r>
              <w:rPr>
                <w:sz w:val="20"/>
              </w:rPr>
              <w:t>Làm</w:t>
            </w:r>
            <w:r>
              <w:rPr>
                <w:spacing w:val="-2"/>
                <w:sz w:val="20"/>
              </w:rPr>
              <w:t> </w:t>
            </w:r>
            <w:r>
              <w:rPr>
                <w:sz w:val="20"/>
              </w:rPr>
              <w:t>việc</w:t>
            </w:r>
            <w:r>
              <w:rPr>
                <w:spacing w:val="-7"/>
                <w:sz w:val="20"/>
              </w:rPr>
              <w:t> </w:t>
            </w:r>
            <w:r>
              <w:rPr>
                <w:sz w:val="20"/>
              </w:rPr>
              <w:t>với</w:t>
            </w:r>
            <w:r>
              <w:rPr>
                <w:spacing w:val="-4"/>
                <w:sz w:val="20"/>
              </w:rPr>
              <w:t> </w:t>
            </w:r>
            <w:r>
              <w:rPr>
                <w:sz w:val="20"/>
              </w:rPr>
              <w:t>máy</w:t>
            </w:r>
            <w:r>
              <w:rPr>
                <w:spacing w:val="-1"/>
                <w:sz w:val="20"/>
              </w:rPr>
              <w:t> </w:t>
            </w:r>
            <w:r>
              <w:rPr>
                <w:spacing w:val="-4"/>
                <w:sz w:val="20"/>
              </w:rPr>
              <w:t>tính</w:t>
            </w:r>
          </w:p>
          <w:p>
            <w:pPr>
              <w:pStyle w:val="TableParagraph"/>
              <w:spacing w:before="116"/>
              <w:ind w:left="95"/>
              <w:rPr>
                <w:sz w:val="20"/>
              </w:rPr>
            </w:pPr>
            <w:r>
              <w:rPr>
                <w:sz w:val="20"/>
              </w:rPr>
              <w:t>lớn</w:t>
            </w:r>
            <w:r>
              <w:rPr>
                <w:spacing w:val="-8"/>
                <w:sz w:val="20"/>
              </w:rPr>
              <w:t> </w:t>
            </w:r>
            <w:r>
              <w:rPr>
                <w:sz w:val="20"/>
              </w:rPr>
              <w:t>(mainframe)</w:t>
            </w:r>
            <w:r>
              <w:rPr>
                <w:spacing w:val="-5"/>
                <w:sz w:val="20"/>
              </w:rPr>
              <w:t> DB2</w:t>
            </w:r>
          </w:p>
        </w:tc>
        <w:tc>
          <w:tcPr>
            <w:tcW w:w="1382" w:type="dxa"/>
          </w:tcPr>
          <w:p>
            <w:pPr>
              <w:pStyle w:val="TableParagraph"/>
              <w:ind w:left="96"/>
              <w:rPr>
                <w:sz w:val="20"/>
              </w:rPr>
            </w:pPr>
            <w:r>
              <w:rPr>
                <w:spacing w:val="-5"/>
                <w:sz w:val="20"/>
              </w:rPr>
              <w:t>0.1</w:t>
            </w:r>
          </w:p>
        </w:tc>
        <w:tc>
          <w:tcPr>
            <w:tcW w:w="1020" w:type="dxa"/>
            <w:tcBorders>
              <w:right w:val="double" w:sz="6" w:space="0" w:color="9F9F9F"/>
            </w:tcBorders>
          </w:tcPr>
          <w:p>
            <w:pPr>
              <w:pStyle w:val="TableParagraph"/>
              <w:ind w:left="96"/>
              <w:rPr>
                <w:sz w:val="20"/>
              </w:rPr>
            </w:pPr>
            <w:r>
              <w:rPr>
                <w:spacing w:val="-10"/>
                <w:sz w:val="20"/>
              </w:rPr>
              <w:t>8</w:t>
            </w:r>
          </w:p>
        </w:tc>
        <w:tc>
          <w:tcPr>
            <w:tcW w:w="1303" w:type="dxa"/>
            <w:tcBorders>
              <w:left w:val="double" w:sz="6" w:space="0" w:color="9F9F9F"/>
            </w:tcBorders>
          </w:tcPr>
          <w:p>
            <w:pPr>
              <w:pStyle w:val="TableParagraph"/>
              <w:ind w:left="86"/>
              <w:rPr>
                <w:sz w:val="20"/>
              </w:rPr>
            </w:pPr>
            <w:r>
              <w:rPr>
                <w:spacing w:val="-5"/>
                <w:sz w:val="20"/>
              </w:rPr>
              <w:t>0.8</w:t>
            </w:r>
          </w:p>
        </w:tc>
        <w:tc>
          <w:tcPr>
            <w:tcW w:w="2534" w:type="dxa"/>
          </w:tcPr>
          <w:p>
            <w:pPr>
              <w:pStyle w:val="TableParagraph"/>
              <w:spacing w:line="360" w:lineRule="auto"/>
              <w:ind w:left="97"/>
              <w:rPr>
                <w:sz w:val="20"/>
              </w:rPr>
            </w:pPr>
            <w:r>
              <w:rPr>
                <w:sz w:val="20"/>
              </w:rPr>
              <w:t>Thực hiện thêm các kỹ thuật</w:t>
            </w:r>
            <w:r>
              <w:rPr>
                <w:spacing w:val="-4"/>
                <w:sz w:val="20"/>
              </w:rPr>
              <w:t> </w:t>
            </w:r>
            <w:r>
              <w:rPr>
                <w:sz w:val="20"/>
              </w:rPr>
              <w:t>tĩnh</w:t>
            </w:r>
            <w:r>
              <w:rPr>
                <w:spacing w:val="-6"/>
                <w:sz w:val="20"/>
              </w:rPr>
              <w:t> </w:t>
            </w:r>
            <w:r>
              <w:rPr>
                <w:sz w:val="20"/>
              </w:rPr>
              <w:t>như:</w:t>
            </w:r>
            <w:r>
              <w:rPr>
                <w:spacing w:val="-7"/>
                <w:sz w:val="20"/>
              </w:rPr>
              <w:t> </w:t>
            </w:r>
            <w:r>
              <w:rPr>
                <w:sz w:val="20"/>
              </w:rPr>
              <w:t>xem</w:t>
            </w:r>
            <w:r>
              <w:rPr>
                <w:spacing w:val="-9"/>
                <w:sz w:val="20"/>
              </w:rPr>
              <w:t> </w:t>
            </w:r>
            <w:r>
              <w:rPr>
                <w:sz w:val="20"/>
              </w:rPr>
              <w:t>xét</w:t>
            </w:r>
            <w:r>
              <w:rPr>
                <w:spacing w:val="-12"/>
                <w:sz w:val="20"/>
              </w:rPr>
              <w:t> </w:t>
            </w:r>
            <w:r>
              <w:rPr>
                <w:sz w:val="20"/>
              </w:rPr>
              <w:t>lại</w:t>
            </w:r>
          </w:p>
        </w:tc>
      </w:tr>
    </w:tbl>
    <w:p>
      <w:pPr>
        <w:spacing w:after="0" w:line="360" w:lineRule="auto"/>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2217"/>
        <w:gridCol w:w="1382"/>
        <w:gridCol w:w="1020"/>
        <w:gridCol w:w="1303"/>
        <w:gridCol w:w="2534"/>
      </w:tblGrid>
      <w:tr>
        <w:trPr>
          <w:trHeight w:val="2518" w:hRule="atLeast"/>
        </w:trPr>
        <w:tc>
          <w:tcPr>
            <w:tcW w:w="506" w:type="dxa"/>
            <w:tcBorders>
              <w:left w:val="single" w:sz="12" w:space="0" w:color="EFEFEF"/>
            </w:tcBorders>
          </w:tcPr>
          <w:p>
            <w:pPr>
              <w:pStyle w:val="TableParagraph"/>
              <w:spacing w:before="0"/>
              <w:rPr>
                <w:rFonts w:ascii="Times New Roman"/>
                <w:sz w:val="20"/>
              </w:rPr>
            </w:pPr>
          </w:p>
        </w:tc>
        <w:tc>
          <w:tcPr>
            <w:tcW w:w="2217" w:type="dxa"/>
          </w:tcPr>
          <w:p>
            <w:pPr>
              <w:pStyle w:val="TableParagraph"/>
              <w:spacing w:line="360" w:lineRule="auto"/>
              <w:ind w:left="95" w:right="77"/>
              <w:rPr>
                <w:sz w:val="20"/>
              </w:rPr>
            </w:pPr>
            <w:r>
              <w:rPr>
                <w:sz w:val="20"/>
              </w:rPr>
              <w:t>của khách hàng qua liên kết: Liên kết này có thể không được hiệu</w:t>
            </w:r>
            <w:r>
              <w:rPr>
                <w:spacing w:val="-10"/>
                <w:sz w:val="20"/>
              </w:rPr>
              <w:t> </w:t>
            </w:r>
            <w:r>
              <w:rPr>
                <w:sz w:val="20"/>
              </w:rPr>
              <w:t>quả</w:t>
            </w:r>
            <w:r>
              <w:rPr>
                <w:spacing w:val="-10"/>
                <w:sz w:val="20"/>
              </w:rPr>
              <w:t> </w:t>
            </w:r>
            <w:r>
              <w:rPr>
                <w:sz w:val="20"/>
              </w:rPr>
              <w:t>như</w:t>
            </w:r>
            <w:r>
              <w:rPr>
                <w:spacing w:val="-10"/>
                <w:sz w:val="20"/>
              </w:rPr>
              <w:t> </w:t>
            </w:r>
            <w:r>
              <w:rPr>
                <w:sz w:val="20"/>
              </w:rPr>
              <w:t>dự</w:t>
            </w:r>
            <w:r>
              <w:rPr>
                <w:spacing w:val="-10"/>
                <w:sz w:val="20"/>
              </w:rPr>
              <w:t> </w:t>
            </w:r>
            <w:r>
              <w:rPr>
                <w:sz w:val="20"/>
              </w:rPr>
              <w:t>kiến.</w:t>
            </w:r>
          </w:p>
        </w:tc>
        <w:tc>
          <w:tcPr>
            <w:tcW w:w="1382" w:type="dxa"/>
          </w:tcPr>
          <w:p>
            <w:pPr>
              <w:pStyle w:val="TableParagraph"/>
              <w:spacing w:before="0"/>
              <w:rPr>
                <w:rFonts w:ascii="Times New Roman"/>
                <w:sz w:val="20"/>
              </w:rPr>
            </w:pPr>
          </w:p>
        </w:tc>
        <w:tc>
          <w:tcPr>
            <w:tcW w:w="1020" w:type="dxa"/>
            <w:tcBorders>
              <w:right w:val="double" w:sz="6" w:space="0" w:color="9F9F9F"/>
            </w:tcBorders>
          </w:tcPr>
          <w:p>
            <w:pPr>
              <w:pStyle w:val="TableParagraph"/>
              <w:spacing w:before="0"/>
              <w:rPr>
                <w:rFonts w:ascii="Times New Roman"/>
                <w:sz w:val="20"/>
              </w:rPr>
            </w:pPr>
          </w:p>
        </w:tc>
        <w:tc>
          <w:tcPr>
            <w:tcW w:w="1303" w:type="dxa"/>
            <w:tcBorders>
              <w:left w:val="double" w:sz="6" w:space="0" w:color="9F9F9F"/>
            </w:tcBorders>
          </w:tcPr>
          <w:p>
            <w:pPr>
              <w:pStyle w:val="TableParagraph"/>
              <w:spacing w:before="0"/>
              <w:rPr>
                <w:rFonts w:ascii="Times New Roman"/>
                <w:sz w:val="20"/>
              </w:rPr>
            </w:pPr>
          </w:p>
        </w:tc>
        <w:tc>
          <w:tcPr>
            <w:tcW w:w="2534" w:type="dxa"/>
          </w:tcPr>
          <w:p>
            <w:pPr>
              <w:pStyle w:val="TableParagraph"/>
              <w:ind w:left="97"/>
              <w:rPr>
                <w:sz w:val="20"/>
              </w:rPr>
            </w:pPr>
            <w:r>
              <w:rPr>
                <w:sz w:val="20"/>
              </w:rPr>
              <w:t>mã</w:t>
            </w:r>
            <w:r>
              <w:rPr>
                <w:spacing w:val="-9"/>
                <w:sz w:val="20"/>
              </w:rPr>
              <w:t> </w:t>
            </w:r>
            <w:r>
              <w:rPr>
                <w:sz w:val="20"/>
              </w:rPr>
              <w:t>(code</w:t>
            </w:r>
            <w:r>
              <w:rPr>
                <w:spacing w:val="-4"/>
                <w:sz w:val="20"/>
              </w:rPr>
              <w:t> </w:t>
            </w:r>
            <w:r>
              <w:rPr>
                <w:sz w:val="20"/>
              </w:rPr>
              <w:t>review),</w:t>
            </w:r>
            <w:r>
              <w:rPr>
                <w:spacing w:val="-6"/>
                <w:sz w:val="20"/>
              </w:rPr>
              <w:t> </w:t>
            </w:r>
            <w:r>
              <w:rPr>
                <w:sz w:val="20"/>
              </w:rPr>
              <w:t>kiểm</w:t>
            </w:r>
            <w:r>
              <w:rPr>
                <w:spacing w:val="-1"/>
                <w:sz w:val="20"/>
              </w:rPr>
              <w:t> </w:t>
            </w:r>
            <w:r>
              <w:rPr>
                <w:spacing w:val="-5"/>
                <w:sz w:val="20"/>
              </w:rPr>
              <w:t>tra</w:t>
            </w:r>
          </w:p>
          <w:p>
            <w:pPr>
              <w:pStyle w:val="TableParagraph"/>
              <w:spacing w:before="116"/>
              <w:ind w:left="97"/>
              <w:rPr>
                <w:sz w:val="20"/>
              </w:rPr>
            </w:pPr>
            <w:r>
              <w:rPr>
                <w:sz w:val="20"/>
              </w:rPr>
              <w:t>tại</w:t>
            </w:r>
            <w:r>
              <w:rPr>
                <w:spacing w:val="-1"/>
                <w:sz w:val="20"/>
              </w:rPr>
              <w:t> </w:t>
            </w:r>
            <w:r>
              <w:rPr>
                <w:sz w:val="20"/>
              </w:rPr>
              <w:t>bàn</w:t>
            </w:r>
            <w:r>
              <w:rPr>
                <w:spacing w:val="-5"/>
                <w:sz w:val="20"/>
              </w:rPr>
              <w:t> </w:t>
            </w:r>
            <w:r>
              <w:rPr>
                <w:sz w:val="20"/>
              </w:rPr>
              <w:t>(desk</w:t>
            </w:r>
            <w:r>
              <w:rPr>
                <w:spacing w:val="-3"/>
                <w:sz w:val="20"/>
              </w:rPr>
              <w:t> </w:t>
            </w:r>
            <w:r>
              <w:rPr>
                <w:spacing w:val="-2"/>
                <w:sz w:val="20"/>
              </w:rPr>
              <w:t>checking),</w:t>
            </w:r>
          </w:p>
          <w:p>
            <w:pPr>
              <w:pStyle w:val="TableParagraph"/>
              <w:spacing w:before="116"/>
              <w:ind w:left="97"/>
              <w:rPr>
                <w:sz w:val="20"/>
              </w:rPr>
            </w:pPr>
            <w:r>
              <w:rPr>
                <w:sz w:val="20"/>
              </w:rPr>
              <w:t>v.v.</w:t>
            </w:r>
            <w:r>
              <w:rPr>
                <w:spacing w:val="-5"/>
                <w:sz w:val="20"/>
              </w:rPr>
              <w:t> </w:t>
            </w:r>
            <w:r>
              <w:rPr>
                <w:sz w:val="20"/>
              </w:rPr>
              <w:t>để</w:t>
            </w:r>
            <w:r>
              <w:rPr>
                <w:spacing w:val="-4"/>
                <w:sz w:val="20"/>
              </w:rPr>
              <w:t> </w:t>
            </w:r>
            <w:r>
              <w:rPr>
                <w:sz w:val="20"/>
              </w:rPr>
              <w:t>giảm</w:t>
            </w:r>
            <w:r>
              <w:rPr>
                <w:spacing w:val="-1"/>
                <w:sz w:val="20"/>
              </w:rPr>
              <w:t> </w:t>
            </w:r>
            <w:r>
              <w:rPr>
                <w:sz w:val="20"/>
              </w:rPr>
              <w:t>thiểu</w:t>
            </w:r>
            <w:r>
              <w:rPr>
                <w:spacing w:val="-4"/>
                <w:sz w:val="20"/>
              </w:rPr>
              <w:t> </w:t>
            </w:r>
            <w:r>
              <w:rPr>
                <w:sz w:val="20"/>
              </w:rPr>
              <w:t>sự</w:t>
            </w:r>
            <w:r>
              <w:rPr>
                <w:spacing w:val="-2"/>
                <w:sz w:val="20"/>
              </w:rPr>
              <w:t> </w:t>
            </w:r>
            <w:r>
              <w:rPr>
                <w:spacing w:val="-5"/>
                <w:sz w:val="20"/>
              </w:rPr>
              <w:t>phụ</w:t>
            </w:r>
          </w:p>
          <w:p>
            <w:pPr>
              <w:pStyle w:val="TableParagraph"/>
              <w:spacing w:before="115"/>
              <w:ind w:left="97"/>
              <w:rPr>
                <w:sz w:val="20"/>
              </w:rPr>
            </w:pPr>
            <w:r>
              <w:rPr>
                <w:sz w:val="20"/>
              </w:rPr>
              <w:t>thuộc</w:t>
            </w:r>
            <w:r>
              <w:rPr>
                <w:spacing w:val="-3"/>
                <w:sz w:val="20"/>
              </w:rPr>
              <w:t> </w:t>
            </w:r>
            <w:r>
              <w:rPr>
                <w:sz w:val="20"/>
              </w:rPr>
              <w:t>vào</w:t>
            </w:r>
            <w:r>
              <w:rPr>
                <w:spacing w:val="-4"/>
                <w:sz w:val="20"/>
              </w:rPr>
              <w:t> </w:t>
            </w:r>
            <w:r>
              <w:rPr>
                <w:sz w:val="20"/>
              </w:rPr>
              <w:t>liên</w:t>
            </w:r>
            <w:r>
              <w:rPr>
                <w:spacing w:val="-4"/>
                <w:sz w:val="20"/>
              </w:rPr>
              <w:t> kết.</w:t>
            </w:r>
          </w:p>
          <w:p>
            <w:pPr>
              <w:pStyle w:val="TableParagraph"/>
              <w:spacing w:line="360" w:lineRule="auto" w:before="116"/>
              <w:ind w:left="97" w:right="32"/>
              <w:rPr>
                <w:sz w:val="20"/>
              </w:rPr>
            </w:pPr>
            <w:r>
              <w:rPr>
                <w:sz w:val="20"/>
              </w:rPr>
              <w:t>Giải</w:t>
            </w:r>
            <w:r>
              <w:rPr>
                <w:spacing w:val="-2"/>
                <w:sz w:val="20"/>
              </w:rPr>
              <w:t> </w:t>
            </w:r>
            <w:r>
              <w:rPr>
                <w:sz w:val="20"/>
              </w:rPr>
              <w:t>quyết</w:t>
            </w:r>
            <w:r>
              <w:rPr>
                <w:spacing w:val="-7"/>
                <w:sz w:val="20"/>
              </w:rPr>
              <w:t> </w:t>
            </w:r>
            <w:r>
              <w:rPr>
                <w:sz w:val="20"/>
              </w:rPr>
              <w:t>ngay</w:t>
            </w:r>
            <w:r>
              <w:rPr>
                <w:spacing w:val="-9"/>
                <w:sz w:val="20"/>
              </w:rPr>
              <w:t> </w:t>
            </w:r>
            <w:r>
              <w:rPr>
                <w:sz w:val="20"/>
              </w:rPr>
              <w:t>vấn</w:t>
            </w:r>
            <w:r>
              <w:rPr>
                <w:spacing w:val="-6"/>
                <w:sz w:val="20"/>
              </w:rPr>
              <w:t> </w:t>
            </w:r>
            <w:r>
              <w:rPr>
                <w:sz w:val="20"/>
              </w:rPr>
              <w:t>đề</w:t>
            </w:r>
            <w:r>
              <w:rPr>
                <w:spacing w:val="-11"/>
                <w:sz w:val="20"/>
              </w:rPr>
              <w:t> </w:t>
            </w:r>
            <w:r>
              <w:rPr>
                <w:sz w:val="20"/>
              </w:rPr>
              <w:t>leo thang (escalate) khi liên kết bị hõng (down).</w:t>
            </w:r>
          </w:p>
        </w:tc>
      </w:tr>
    </w:tbl>
    <w:p>
      <w:pPr>
        <w:pStyle w:val="Heading5"/>
        <w:numPr>
          <w:ilvl w:val="0"/>
          <w:numId w:val="83"/>
        </w:numPr>
        <w:tabs>
          <w:tab w:pos="622" w:val="left" w:leader="none"/>
        </w:tabs>
        <w:spacing w:line="240" w:lineRule="auto" w:before="246" w:after="0"/>
        <w:ind w:left="622" w:right="0" w:hanging="263"/>
        <w:jc w:val="left"/>
      </w:pPr>
      <w:r>
        <w:rPr/>
        <w:t>THEO</w:t>
      </w:r>
      <w:r>
        <w:rPr>
          <w:spacing w:val="-6"/>
        </w:rPr>
        <w:t> </w:t>
      </w:r>
      <w:r>
        <w:rPr/>
        <w:t>DÕI</w:t>
      </w:r>
      <w:r>
        <w:rPr>
          <w:spacing w:val="-10"/>
        </w:rPr>
        <w:t> </w:t>
      </w:r>
      <w:r>
        <w:rPr/>
        <w:t>DỰ</w:t>
      </w:r>
      <w:r>
        <w:rPr>
          <w:spacing w:val="-4"/>
        </w:rPr>
        <w:t> </w:t>
      </w:r>
      <w:r>
        <w:rPr/>
        <w:t>ÁN</w:t>
      </w:r>
      <w:r>
        <w:rPr>
          <w:spacing w:val="-7"/>
        </w:rPr>
        <w:t> </w:t>
      </w:r>
      <w:r>
        <w:rPr/>
        <w:t>(PROJECT</w:t>
      </w:r>
      <w:r>
        <w:rPr>
          <w:spacing w:val="-4"/>
        </w:rPr>
        <w:t> </w:t>
      </w:r>
      <w:r>
        <w:rPr>
          <w:spacing w:val="-2"/>
        </w:rPr>
        <w:t>TRACKING)</w:t>
      </w:r>
    </w:p>
    <w:p>
      <w:pPr>
        <w:pStyle w:val="BodyText"/>
        <w:spacing w:before="101"/>
        <w:ind w:left="0"/>
        <w:rPr>
          <w:b/>
          <w:sz w:val="24"/>
        </w:rPr>
      </w:pPr>
    </w:p>
    <w:p>
      <w:pPr>
        <w:pStyle w:val="ListParagraph"/>
        <w:numPr>
          <w:ilvl w:val="1"/>
          <w:numId w:val="83"/>
        </w:numPr>
        <w:tabs>
          <w:tab w:pos="760" w:val="left" w:leader="none"/>
        </w:tabs>
        <w:spacing w:line="240" w:lineRule="auto" w:before="0" w:after="0"/>
        <w:ind w:left="760" w:right="0" w:hanging="401"/>
        <w:jc w:val="left"/>
        <w:rPr>
          <w:b/>
          <w:sz w:val="24"/>
        </w:rPr>
      </w:pPr>
      <w:r>
        <w:rPr>
          <w:b/>
          <w:sz w:val="24"/>
        </w:rPr>
        <w:t>Kế</w:t>
      </w:r>
      <w:r>
        <w:rPr>
          <w:b/>
          <w:spacing w:val="-9"/>
          <w:sz w:val="24"/>
        </w:rPr>
        <w:t> </w:t>
      </w:r>
      <w:r>
        <w:rPr>
          <w:b/>
          <w:sz w:val="24"/>
        </w:rPr>
        <w:t>hoạch</w:t>
      </w:r>
      <w:r>
        <w:rPr>
          <w:b/>
          <w:spacing w:val="-12"/>
          <w:sz w:val="24"/>
        </w:rPr>
        <w:t> </w:t>
      </w:r>
      <w:r>
        <w:rPr>
          <w:b/>
          <w:sz w:val="24"/>
        </w:rPr>
        <w:t>đo</w:t>
      </w:r>
      <w:r>
        <w:rPr>
          <w:b/>
          <w:spacing w:val="-8"/>
          <w:sz w:val="24"/>
        </w:rPr>
        <w:t> </w:t>
      </w:r>
      <w:r>
        <w:rPr>
          <w:b/>
          <w:sz w:val="24"/>
        </w:rPr>
        <w:t>lường</w:t>
      </w:r>
      <w:r>
        <w:rPr>
          <w:b/>
          <w:spacing w:val="-11"/>
          <w:sz w:val="24"/>
        </w:rPr>
        <w:t> </w:t>
      </w:r>
      <w:r>
        <w:rPr>
          <w:b/>
          <w:sz w:val="24"/>
        </w:rPr>
        <w:t>(Measurement</w:t>
      </w:r>
      <w:r>
        <w:rPr>
          <w:b/>
          <w:spacing w:val="-8"/>
          <w:sz w:val="24"/>
        </w:rPr>
        <w:t> </w:t>
      </w:r>
      <w:r>
        <w:rPr>
          <w:b/>
          <w:spacing w:val="-4"/>
          <w:sz w:val="24"/>
        </w:rPr>
        <w:t>Plan)</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642"/>
        <w:gridCol w:w="2520"/>
        <w:gridCol w:w="3802"/>
      </w:tblGrid>
      <w:tr>
        <w:trPr>
          <w:trHeight w:val="790" w:hRule="atLeast"/>
        </w:trPr>
        <w:tc>
          <w:tcPr>
            <w:tcW w:w="2642" w:type="dxa"/>
            <w:tcBorders>
              <w:left w:val="single" w:sz="12" w:space="0" w:color="EFEFEF"/>
            </w:tcBorders>
          </w:tcPr>
          <w:p>
            <w:pPr>
              <w:pStyle w:val="TableParagraph"/>
              <w:spacing w:before="76"/>
              <w:ind w:left="93"/>
              <w:rPr>
                <w:b/>
                <w:sz w:val="20"/>
              </w:rPr>
            </w:pPr>
            <w:r>
              <w:rPr>
                <w:b/>
                <w:sz w:val="20"/>
              </w:rPr>
              <w:t>Số</w:t>
            </w:r>
            <w:r>
              <w:rPr>
                <w:b/>
                <w:spacing w:val="-6"/>
                <w:sz w:val="20"/>
              </w:rPr>
              <w:t> </w:t>
            </w:r>
            <w:r>
              <w:rPr>
                <w:b/>
                <w:sz w:val="20"/>
              </w:rPr>
              <w:t>đo</w:t>
            </w:r>
            <w:r>
              <w:rPr>
                <w:b/>
                <w:spacing w:val="-3"/>
                <w:sz w:val="20"/>
              </w:rPr>
              <w:t> </w:t>
            </w:r>
            <w:r>
              <w:rPr>
                <w:b/>
                <w:sz w:val="20"/>
              </w:rPr>
              <w:t>sẽ</w:t>
            </w:r>
            <w:r>
              <w:rPr>
                <w:b/>
                <w:spacing w:val="-2"/>
                <w:sz w:val="20"/>
              </w:rPr>
              <w:t> </w:t>
            </w:r>
            <w:r>
              <w:rPr>
                <w:b/>
                <w:sz w:val="20"/>
              </w:rPr>
              <w:t>được</w:t>
            </w:r>
            <w:r>
              <w:rPr>
                <w:b/>
                <w:spacing w:val="-2"/>
                <w:sz w:val="20"/>
              </w:rPr>
              <w:t> </w:t>
            </w:r>
            <w:r>
              <w:rPr>
                <w:b/>
                <w:sz w:val="20"/>
              </w:rPr>
              <w:t>thu</w:t>
            </w:r>
            <w:r>
              <w:rPr>
                <w:b/>
                <w:spacing w:val="-3"/>
                <w:sz w:val="20"/>
              </w:rPr>
              <w:t> </w:t>
            </w:r>
            <w:r>
              <w:rPr>
                <w:b/>
                <w:spacing w:val="-4"/>
                <w:sz w:val="20"/>
              </w:rPr>
              <w:t>thập</w:t>
            </w:r>
          </w:p>
          <w:p>
            <w:pPr>
              <w:pStyle w:val="TableParagraph"/>
              <w:spacing w:before="115"/>
              <w:ind w:left="93"/>
              <w:rPr>
                <w:b/>
                <w:sz w:val="20"/>
              </w:rPr>
            </w:pPr>
            <w:r>
              <w:rPr>
                <w:b/>
                <w:sz w:val="20"/>
              </w:rPr>
              <w:t>(Metric</w:t>
            </w:r>
            <w:r>
              <w:rPr>
                <w:b/>
                <w:spacing w:val="-4"/>
                <w:sz w:val="20"/>
              </w:rPr>
              <w:t> </w:t>
            </w:r>
            <w:r>
              <w:rPr>
                <w:b/>
                <w:sz w:val="20"/>
              </w:rPr>
              <w:t>to</w:t>
            </w:r>
            <w:r>
              <w:rPr>
                <w:b/>
                <w:spacing w:val="-1"/>
                <w:sz w:val="20"/>
              </w:rPr>
              <w:t> </w:t>
            </w:r>
            <w:r>
              <w:rPr>
                <w:b/>
                <w:sz w:val="20"/>
              </w:rPr>
              <w:t>Be</w:t>
            </w:r>
            <w:r>
              <w:rPr>
                <w:b/>
                <w:spacing w:val="-3"/>
                <w:sz w:val="20"/>
              </w:rPr>
              <w:t> </w:t>
            </w:r>
            <w:r>
              <w:rPr>
                <w:b/>
                <w:spacing w:val="-2"/>
                <w:sz w:val="20"/>
              </w:rPr>
              <w:t>Collected)</w:t>
            </w:r>
          </w:p>
        </w:tc>
        <w:tc>
          <w:tcPr>
            <w:tcW w:w="2520" w:type="dxa"/>
          </w:tcPr>
          <w:p>
            <w:pPr>
              <w:pStyle w:val="TableParagraph"/>
              <w:spacing w:line="360" w:lineRule="auto" w:before="76"/>
              <w:ind w:left="95"/>
              <w:rPr>
                <w:b/>
                <w:sz w:val="20"/>
              </w:rPr>
            </w:pPr>
            <w:r>
              <w:rPr>
                <w:b/>
                <w:sz w:val="20"/>
              </w:rPr>
              <w:t>Đơn</w:t>
            </w:r>
            <w:r>
              <w:rPr>
                <w:b/>
                <w:spacing w:val="-4"/>
                <w:sz w:val="20"/>
              </w:rPr>
              <w:t> </w:t>
            </w:r>
            <w:r>
              <w:rPr>
                <w:b/>
                <w:sz w:val="20"/>
              </w:rPr>
              <w:t>vị</w:t>
            </w:r>
            <w:r>
              <w:rPr>
                <w:b/>
                <w:spacing w:val="-7"/>
                <w:sz w:val="20"/>
              </w:rPr>
              <w:t> </w:t>
            </w:r>
            <w:r>
              <w:rPr>
                <w:b/>
                <w:sz w:val="20"/>
              </w:rPr>
              <w:t>đo</w:t>
            </w:r>
            <w:r>
              <w:rPr>
                <w:b/>
                <w:spacing w:val="-7"/>
                <w:sz w:val="20"/>
              </w:rPr>
              <w:t> </w:t>
            </w:r>
            <w:r>
              <w:rPr>
                <w:b/>
                <w:sz w:val="20"/>
              </w:rPr>
              <w:t>lường</w:t>
            </w:r>
            <w:r>
              <w:rPr>
                <w:b/>
                <w:spacing w:val="-7"/>
                <w:sz w:val="20"/>
              </w:rPr>
              <w:t> </w:t>
            </w:r>
            <w:r>
              <w:rPr>
                <w:b/>
                <w:sz w:val="20"/>
              </w:rPr>
              <w:t>(Unit</w:t>
            </w:r>
            <w:r>
              <w:rPr>
                <w:b/>
                <w:spacing w:val="-9"/>
                <w:sz w:val="20"/>
              </w:rPr>
              <w:t> </w:t>
            </w:r>
            <w:r>
              <w:rPr>
                <w:b/>
                <w:sz w:val="20"/>
              </w:rPr>
              <w:t>of </w:t>
            </w:r>
            <w:r>
              <w:rPr>
                <w:b/>
                <w:spacing w:val="-2"/>
                <w:sz w:val="20"/>
              </w:rPr>
              <w:t>Measurement)</w:t>
            </w:r>
          </w:p>
        </w:tc>
        <w:tc>
          <w:tcPr>
            <w:tcW w:w="3802" w:type="dxa"/>
          </w:tcPr>
          <w:p>
            <w:pPr>
              <w:pStyle w:val="TableParagraph"/>
              <w:spacing w:before="76"/>
              <w:ind w:left="95"/>
              <w:rPr>
                <w:b/>
                <w:sz w:val="20"/>
              </w:rPr>
            </w:pPr>
            <w:r>
              <w:rPr>
                <w:b/>
                <w:sz w:val="20"/>
              </w:rPr>
              <w:t>Công</w:t>
            </w:r>
            <w:r>
              <w:rPr>
                <w:b/>
                <w:spacing w:val="-2"/>
                <w:sz w:val="20"/>
              </w:rPr>
              <w:t> </w:t>
            </w:r>
            <w:r>
              <w:rPr>
                <w:b/>
                <w:sz w:val="20"/>
              </w:rPr>
              <w:t>cụ</w:t>
            </w:r>
            <w:r>
              <w:rPr>
                <w:b/>
                <w:spacing w:val="-5"/>
                <w:sz w:val="20"/>
              </w:rPr>
              <w:t> </w:t>
            </w:r>
            <w:r>
              <w:rPr>
                <w:b/>
                <w:sz w:val="20"/>
              </w:rPr>
              <w:t>được</w:t>
            </w:r>
            <w:r>
              <w:rPr>
                <w:b/>
                <w:spacing w:val="-4"/>
                <w:sz w:val="20"/>
              </w:rPr>
              <w:t> </w:t>
            </w:r>
            <w:r>
              <w:rPr>
                <w:b/>
                <w:sz w:val="20"/>
              </w:rPr>
              <w:t>sử</w:t>
            </w:r>
            <w:r>
              <w:rPr>
                <w:b/>
                <w:spacing w:val="-4"/>
                <w:sz w:val="20"/>
              </w:rPr>
              <w:t> </w:t>
            </w:r>
            <w:r>
              <w:rPr>
                <w:b/>
                <w:sz w:val="20"/>
              </w:rPr>
              <w:t>dụng</w:t>
            </w:r>
            <w:r>
              <w:rPr>
                <w:b/>
                <w:spacing w:val="-5"/>
                <w:sz w:val="20"/>
              </w:rPr>
              <w:t> </w:t>
            </w:r>
            <w:r>
              <w:rPr>
                <w:b/>
                <w:sz w:val="20"/>
              </w:rPr>
              <w:t>(Tools</w:t>
            </w:r>
            <w:r>
              <w:rPr>
                <w:b/>
                <w:spacing w:val="-3"/>
                <w:sz w:val="20"/>
              </w:rPr>
              <w:t> </w:t>
            </w:r>
            <w:r>
              <w:rPr>
                <w:b/>
                <w:spacing w:val="-4"/>
                <w:sz w:val="20"/>
              </w:rPr>
              <w:t>Used)</w:t>
            </w:r>
          </w:p>
        </w:tc>
      </w:tr>
      <w:tr>
        <w:trPr>
          <w:trHeight w:val="790" w:hRule="atLeast"/>
        </w:trPr>
        <w:tc>
          <w:tcPr>
            <w:tcW w:w="2642" w:type="dxa"/>
            <w:tcBorders>
              <w:left w:val="single" w:sz="12" w:space="0" w:color="EFEFEF"/>
            </w:tcBorders>
          </w:tcPr>
          <w:p>
            <w:pPr>
              <w:pStyle w:val="TableParagraph"/>
              <w:ind w:left="93"/>
              <w:rPr>
                <w:sz w:val="20"/>
              </w:rPr>
            </w:pPr>
            <w:r>
              <w:rPr>
                <w:sz w:val="20"/>
              </w:rPr>
              <w:t>Kích</w:t>
            </w:r>
            <w:r>
              <w:rPr>
                <w:spacing w:val="-3"/>
                <w:sz w:val="20"/>
              </w:rPr>
              <w:t> </w:t>
            </w:r>
            <w:r>
              <w:rPr>
                <w:sz w:val="20"/>
              </w:rPr>
              <w:t>thước</w:t>
            </w:r>
            <w:r>
              <w:rPr>
                <w:spacing w:val="-4"/>
                <w:sz w:val="20"/>
              </w:rPr>
              <w:t> </w:t>
            </w:r>
            <w:r>
              <w:rPr>
                <w:spacing w:val="-2"/>
                <w:sz w:val="20"/>
              </w:rPr>
              <w:t>(Size)</w:t>
            </w:r>
          </w:p>
        </w:tc>
        <w:tc>
          <w:tcPr>
            <w:tcW w:w="2520" w:type="dxa"/>
          </w:tcPr>
          <w:p>
            <w:pPr>
              <w:pStyle w:val="TableParagraph"/>
              <w:ind w:left="95"/>
              <w:rPr>
                <w:sz w:val="20"/>
              </w:rPr>
            </w:pPr>
            <w:r>
              <w:rPr>
                <w:sz w:val="20"/>
              </w:rPr>
              <w:t>Đếm</w:t>
            </w:r>
            <w:r>
              <w:rPr>
                <w:spacing w:val="-1"/>
                <w:sz w:val="20"/>
              </w:rPr>
              <w:t> </w:t>
            </w:r>
            <w:r>
              <w:rPr>
                <w:sz w:val="20"/>
              </w:rPr>
              <w:t>LOC,</w:t>
            </w:r>
            <w:r>
              <w:rPr>
                <w:spacing w:val="-7"/>
                <w:sz w:val="20"/>
              </w:rPr>
              <w:t> </w:t>
            </w:r>
            <w:r>
              <w:rPr>
                <w:sz w:val="20"/>
              </w:rPr>
              <w:t>FP,</w:t>
            </w:r>
            <w:r>
              <w:rPr>
                <w:spacing w:val="-2"/>
                <w:sz w:val="20"/>
              </w:rPr>
              <w:t> </w:t>
            </w:r>
            <w:r>
              <w:rPr>
                <w:spacing w:val="-4"/>
                <w:sz w:val="20"/>
              </w:rPr>
              <w:t>S/M/C</w:t>
            </w:r>
          </w:p>
        </w:tc>
        <w:tc>
          <w:tcPr>
            <w:tcW w:w="3802" w:type="dxa"/>
          </w:tcPr>
          <w:p>
            <w:pPr>
              <w:pStyle w:val="TableParagraph"/>
              <w:spacing w:line="360" w:lineRule="auto"/>
              <w:ind w:left="95" w:right="1400"/>
              <w:rPr>
                <w:sz w:val="20"/>
              </w:rPr>
            </w:pPr>
            <w:r>
              <w:rPr>
                <w:sz w:val="20"/>
              </w:rPr>
              <w:t>Bộ</w:t>
            </w:r>
            <w:r>
              <w:rPr>
                <w:spacing w:val="-10"/>
                <w:sz w:val="20"/>
              </w:rPr>
              <w:t> </w:t>
            </w:r>
            <w:r>
              <w:rPr>
                <w:sz w:val="20"/>
              </w:rPr>
              <w:t>đếm</w:t>
            </w:r>
            <w:r>
              <w:rPr>
                <w:spacing w:val="-8"/>
                <w:sz w:val="20"/>
              </w:rPr>
              <w:t> </w:t>
            </w:r>
            <w:r>
              <w:rPr>
                <w:sz w:val="20"/>
              </w:rPr>
              <w:t>số</w:t>
            </w:r>
            <w:r>
              <w:rPr>
                <w:spacing w:val="-10"/>
                <w:sz w:val="20"/>
              </w:rPr>
              <w:t> </w:t>
            </w:r>
            <w:r>
              <w:rPr>
                <w:sz w:val="20"/>
              </w:rPr>
              <w:t>dòng</w:t>
            </w:r>
            <w:r>
              <w:rPr>
                <w:spacing w:val="-10"/>
                <w:sz w:val="20"/>
              </w:rPr>
              <w:t> </w:t>
            </w:r>
            <w:r>
              <w:rPr>
                <w:sz w:val="20"/>
              </w:rPr>
              <w:t>lệnh (Line counters)</w:t>
            </w:r>
          </w:p>
        </w:tc>
      </w:tr>
      <w:tr>
        <w:trPr>
          <w:trHeight w:val="1136" w:hRule="atLeast"/>
        </w:trPr>
        <w:tc>
          <w:tcPr>
            <w:tcW w:w="2642" w:type="dxa"/>
            <w:tcBorders>
              <w:left w:val="single" w:sz="12" w:space="0" w:color="EFEFEF"/>
            </w:tcBorders>
          </w:tcPr>
          <w:p>
            <w:pPr>
              <w:pStyle w:val="TableParagraph"/>
              <w:ind w:left="93"/>
              <w:rPr>
                <w:sz w:val="20"/>
              </w:rPr>
            </w:pPr>
            <w:r>
              <w:rPr>
                <w:sz w:val="20"/>
              </w:rPr>
              <w:t>Nỗ</w:t>
            </w:r>
            <w:r>
              <w:rPr>
                <w:spacing w:val="-2"/>
                <w:sz w:val="20"/>
              </w:rPr>
              <w:t> </w:t>
            </w:r>
            <w:r>
              <w:rPr>
                <w:sz w:val="20"/>
              </w:rPr>
              <w:t>lực</w:t>
            </w:r>
            <w:r>
              <w:rPr>
                <w:spacing w:val="-3"/>
                <w:sz w:val="20"/>
              </w:rPr>
              <w:t> </w:t>
            </w:r>
            <w:r>
              <w:rPr>
                <w:spacing w:val="-2"/>
                <w:sz w:val="20"/>
              </w:rPr>
              <w:t>(Effort)</w:t>
            </w:r>
          </w:p>
        </w:tc>
        <w:tc>
          <w:tcPr>
            <w:tcW w:w="2520" w:type="dxa"/>
          </w:tcPr>
          <w:p>
            <w:pPr>
              <w:pStyle w:val="TableParagraph"/>
              <w:ind w:left="95"/>
              <w:rPr>
                <w:sz w:val="20"/>
              </w:rPr>
            </w:pPr>
            <w:r>
              <w:rPr>
                <w:spacing w:val="-2"/>
                <w:sz w:val="20"/>
              </w:rPr>
              <w:t>Người-ngày</w:t>
            </w:r>
            <w:r>
              <w:rPr>
                <w:spacing w:val="15"/>
                <w:sz w:val="20"/>
              </w:rPr>
              <w:t> </w:t>
            </w:r>
            <w:r>
              <w:rPr>
                <w:spacing w:val="-2"/>
                <w:sz w:val="20"/>
              </w:rPr>
              <w:t>(Person-</w:t>
            </w:r>
            <w:r>
              <w:rPr>
                <w:spacing w:val="-4"/>
                <w:sz w:val="20"/>
              </w:rPr>
              <w:t>days)</w:t>
            </w:r>
          </w:p>
        </w:tc>
        <w:tc>
          <w:tcPr>
            <w:tcW w:w="3802" w:type="dxa"/>
          </w:tcPr>
          <w:p>
            <w:pPr>
              <w:pStyle w:val="TableParagraph"/>
              <w:spacing w:line="360" w:lineRule="auto"/>
              <w:ind w:left="95" w:right="22"/>
              <w:rPr>
                <w:sz w:val="20"/>
              </w:rPr>
            </w:pPr>
            <w:r>
              <w:rPr>
                <w:sz w:val="20"/>
              </w:rPr>
              <w:t>Hệ</w:t>
            </w:r>
            <w:r>
              <w:rPr>
                <w:spacing w:val="-7"/>
                <w:sz w:val="20"/>
              </w:rPr>
              <w:t> </w:t>
            </w:r>
            <w:r>
              <w:rPr>
                <w:sz w:val="20"/>
              </w:rPr>
              <w:t>Thống</w:t>
            </w:r>
            <w:r>
              <w:rPr>
                <w:spacing w:val="-7"/>
                <w:sz w:val="20"/>
              </w:rPr>
              <w:t> </w:t>
            </w:r>
            <w:r>
              <w:rPr>
                <w:sz w:val="20"/>
              </w:rPr>
              <w:t>Báo</w:t>
            </w:r>
            <w:r>
              <w:rPr>
                <w:spacing w:val="-7"/>
                <w:sz w:val="20"/>
              </w:rPr>
              <w:t> </w:t>
            </w:r>
            <w:r>
              <w:rPr>
                <w:sz w:val="20"/>
              </w:rPr>
              <w:t>Cáo</w:t>
            </w:r>
            <w:r>
              <w:rPr>
                <w:spacing w:val="-7"/>
                <w:sz w:val="20"/>
              </w:rPr>
              <w:t> </w:t>
            </w:r>
            <w:r>
              <w:rPr>
                <w:sz w:val="20"/>
              </w:rPr>
              <w:t>Hoạt</w:t>
            </w:r>
            <w:r>
              <w:rPr>
                <w:spacing w:val="-4"/>
                <w:sz w:val="20"/>
              </w:rPr>
              <w:t> </w:t>
            </w:r>
            <w:r>
              <w:rPr>
                <w:sz w:val="20"/>
              </w:rPr>
              <w:t>Động</w:t>
            </w:r>
            <w:r>
              <w:rPr>
                <w:spacing w:val="-7"/>
                <w:sz w:val="20"/>
              </w:rPr>
              <w:t> </w:t>
            </w:r>
            <w:r>
              <w:rPr>
                <w:sz w:val="20"/>
              </w:rPr>
              <w:t>Hàng Tuần (WAR - </w:t>
            </w:r>
            <w:r>
              <w:rPr>
                <w:i/>
                <w:sz w:val="20"/>
              </w:rPr>
              <w:t>weekly activity report</w:t>
            </w:r>
            <w:r>
              <w:rPr>
                <w:i/>
                <w:sz w:val="20"/>
              </w:rPr>
              <w:t> </w:t>
            </w:r>
            <w:r>
              <w:rPr>
                <w:spacing w:val="-2"/>
                <w:sz w:val="20"/>
              </w:rPr>
              <w:t>system)</w:t>
            </w:r>
          </w:p>
        </w:tc>
      </w:tr>
      <w:tr>
        <w:trPr>
          <w:trHeight w:val="445" w:hRule="atLeast"/>
        </w:trPr>
        <w:tc>
          <w:tcPr>
            <w:tcW w:w="2642" w:type="dxa"/>
            <w:tcBorders>
              <w:left w:val="single" w:sz="12" w:space="0" w:color="EFEFEF"/>
            </w:tcBorders>
          </w:tcPr>
          <w:p>
            <w:pPr>
              <w:pStyle w:val="TableParagraph"/>
              <w:ind w:left="93"/>
              <w:rPr>
                <w:sz w:val="20"/>
              </w:rPr>
            </w:pPr>
            <w:r>
              <w:rPr>
                <w:sz w:val="20"/>
              </w:rPr>
              <w:t>Lỗi</w:t>
            </w:r>
            <w:r>
              <w:rPr>
                <w:spacing w:val="1"/>
                <w:sz w:val="20"/>
              </w:rPr>
              <w:t> </w:t>
            </w:r>
            <w:r>
              <w:rPr>
                <w:spacing w:val="-2"/>
                <w:sz w:val="20"/>
              </w:rPr>
              <w:t>(Defects)</w:t>
            </w:r>
          </w:p>
        </w:tc>
        <w:tc>
          <w:tcPr>
            <w:tcW w:w="2520" w:type="dxa"/>
          </w:tcPr>
          <w:p>
            <w:pPr>
              <w:pStyle w:val="TableParagraph"/>
              <w:ind w:left="95"/>
              <w:rPr>
                <w:sz w:val="20"/>
              </w:rPr>
            </w:pPr>
            <w:r>
              <w:rPr>
                <w:sz w:val="20"/>
              </w:rPr>
              <w:t>Số</w:t>
            </w:r>
            <w:r>
              <w:rPr>
                <w:spacing w:val="-5"/>
                <w:sz w:val="20"/>
              </w:rPr>
              <w:t> </w:t>
            </w:r>
            <w:r>
              <w:rPr>
                <w:sz w:val="20"/>
              </w:rPr>
              <w:t>lỗi (Number</w:t>
            </w:r>
            <w:r>
              <w:rPr>
                <w:spacing w:val="-7"/>
                <w:sz w:val="20"/>
              </w:rPr>
              <w:t> </w:t>
            </w:r>
            <w:r>
              <w:rPr>
                <w:sz w:val="20"/>
              </w:rPr>
              <w:t>of</w:t>
            </w:r>
            <w:r>
              <w:rPr>
                <w:spacing w:val="3"/>
                <w:sz w:val="20"/>
              </w:rPr>
              <w:t> </w:t>
            </w:r>
            <w:r>
              <w:rPr>
                <w:spacing w:val="-2"/>
                <w:sz w:val="20"/>
              </w:rPr>
              <w:t>defects)</w:t>
            </w:r>
          </w:p>
        </w:tc>
        <w:tc>
          <w:tcPr>
            <w:tcW w:w="3802" w:type="dxa"/>
          </w:tcPr>
          <w:p>
            <w:pPr>
              <w:pStyle w:val="TableParagraph"/>
              <w:ind w:left="95"/>
              <w:rPr>
                <w:sz w:val="20"/>
              </w:rPr>
            </w:pPr>
            <w:r>
              <w:rPr>
                <w:spacing w:val="-2"/>
                <w:sz w:val="20"/>
              </w:rPr>
              <w:t>BugsBunny</w:t>
            </w:r>
          </w:p>
        </w:tc>
      </w:tr>
      <w:tr>
        <w:trPr>
          <w:trHeight w:val="790" w:hRule="atLeast"/>
        </w:trPr>
        <w:tc>
          <w:tcPr>
            <w:tcW w:w="2642" w:type="dxa"/>
            <w:tcBorders>
              <w:left w:val="single" w:sz="12" w:space="0" w:color="EFEFEF"/>
            </w:tcBorders>
          </w:tcPr>
          <w:p>
            <w:pPr>
              <w:pStyle w:val="TableParagraph"/>
              <w:spacing w:line="355" w:lineRule="auto"/>
              <w:ind w:left="93"/>
              <w:rPr>
                <w:sz w:val="20"/>
              </w:rPr>
            </w:pPr>
            <w:r>
              <w:rPr>
                <w:sz w:val="20"/>
              </w:rPr>
              <w:t>Thời</w:t>
            </w:r>
            <w:r>
              <w:rPr>
                <w:spacing w:val="-9"/>
                <w:sz w:val="20"/>
              </w:rPr>
              <w:t> </w:t>
            </w:r>
            <w:r>
              <w:rPr>
                <w:sz w:val="20"/>
              </w:rPr>
              <w:t>gian</w:t>
            </w:r>
            <w:r>
              <w:rPr>
                <w:spacing w:val="-13"/>
                <w:sz w:val="20"/>
              </w:rPr>
              <w:t> </w:t>
            </w:r>
            <w:r>
              <w:rPr>
                <w:sz w:val="20"/>
              </w:rPr>
              <w:t>hoàn</w:t>
            </w:r>
            <w:r>
              <w:rPr>
                <w:spacing w:val="-13"/>
                <w:sz w:val="20"/>
              </w:rPr>
              <w:t> </w:t>
            </w:r>
            <w:r>
              <w:rPr>
                <w:sz w:val="20"/>
              </w:rPr>
              <w:t>thành </w:t>
            </w:r>
            <w:r>
              <w:rPr>
                <w:spacing w:val="-2"/>
                <w:sz w:val="20"/>
              </w:rPr>
              <w:t>(Schedule)</w:t>
            </w:r>
          </w:p>
        </w:tc>
        <w:tc>
          <w:tcPr>
            <w:tcW w:w="2520" w:type="dxa"/>
          </w:tcPr>
          <w:p>
            <w:pPr>
              <w:pStyle w:val="TableParagraph"/>
              <w:spacing w:line="355" w:lineRule="auto"/>
              <w:ind w:left="95"/>
              <w:rPr>
                <w:sz w:val="20"/>
              </w:rPr>
            </w:pPr>
            <w:r>
              <w:rPr>
                <w:sz w:val="20"/>
              </w:rPr>
              <w:t>Thời</w:t>
            </w:r>
            <w:r>
              <w:rPr>
                <w:spacing w:val="-6"/>
                <w:sz w:val="20"/>
              </w:rPr>
              <w:t> </w:t>
            </w:r>
            <w:r>
              <w:rPr>
                <w:sz w:val="20"/>
              </w:rPr>
              <w:t>gian</w:t>
            </w:r>
            <w:r>
              <w:rPr>
                <w:spacing w:val="-10"/>
                <w:sz w:val="20"/>
              </w:rPr>
              <w:t> </w:t>
            </w:r>
            <w:r>
              <w:rPr>
                <w:sz w:val="20"/>
              </w:rPr>
              <w:t>đã</w:t>
            </w:r>
            <w:r>
              <w:rPr>
                <w:spacing w:val="-10"/>
                <w:sz w:val="20"/>
              </w:rPr>
              <w:t> </w:t>
            </w:r>
            <w:r>
              <w:rPr>
                <w:sz w:val="20"/>
              </w:rPr>
              <w:t>trải</w:t>
            </w:r>
            <w:r>
              <w:rPr>
                <w:spacing w:val="-10"/>
                <w:sz w:val="20"/>
              </w:rPr>
              <w:t> </w:t>
            </w:r>
            <w:r>
              <w:rPr>
                <w:sz w:val="20"/>
              </w:rPr>
              <w:t>qua (Elapsed time)</w:t>
            </w:r>
          </w:p>
        </w:tc>
        <w:tc>
          <w:tcPr>
            <w:tcW w:w="3802" w:type="dxa"/>
          </w:tcPr>
          <w:p>
            <w:pPr>
              <w:pStyle w:val="TableParagraph"/>
              <w:ind w:left="95"/>
              <w:rPr>
                <w:sz w:val="20"/>
              </w:rPr>
            </w:pPr>
            <w:r>
              <w:rPr>
                <w:sz w:val="20"/>
              </w:rPr>
              <w:t>Microsoft</w:t>
            </w:r>
            <w:r>
              <w:rPr>
                <w:spacing w:val="-9"/>
                <w:sz w:val="20"/>
              </w:rPr>
              <w:t> </w:t>
            </w:r>
            <w:r>
              <w:rPr>
                <w:sz w:val="20"/>
              </w:rPr>
              <w:t>Project</w:t>
            </w:r>
            <w:r>
              <w:rPr>
                <w:spacing w:val="-4"/>
                <w:sz w:val="20"/>
              </w:rPr>
              <w:t> </w:t>
            </w:r>
            <w:r>
              <w:rPr>
                <w:spacing w:val="-2"/>
                <w:sz w:val="20"/>
              </w:rPr>
              <w:t>(MSP)</w:t>
            </w:r>
          </w:p>
        </w:tc>
      </w:tr>
    </w:tbl>
    <w:p>
      <w:pPr>
        <w:pStyle w:val="ListParagraph"/>
        <w:numPr>
          <w:ilvl w:val="1"/>
          <w:numId w:val="83"/>
        </w:numPr>
        <w:tabs>
          <w:tab w:pos="756" w:val="left" w:leader="none"/>
        </w:tabs>
        <w:spacing w:line="240" w:lineRule="auto" w:before="232" w:after="0"/>
        <w:ind w:left="756" w:right="0" w:hanging="397"/>
        <w:jc w:val="left"/>
        <w:rPr>
          <w:b/>
          <w:sz w:val="24"/>
        </w:rPr>
      </w:pPr>
      <w:r>
        <w:rPr>
          <w:b/>
          <w:sz w:val="24"/>
        </w:rPr>
        <w:t>Theo</w:t>
      </w:r>
      <w:r>
        <w:rPr>
          <w:b/>
          <w:spacing w:val="-7"/>
          <w:sz w:val="24"/>
        </w:rPr>
        <w:t> </w:t>
      </w:r>
      <w:r>
        <w:rPr>
          <w:b/>
          <w:sz w:val="24"/>
        </w:rPr>
        <w:t>dõi</w:t>
      </w:r>
      <w:r>
        <w:rPr>
          <w:b/>
          <w:spacing w:val="-9"/>
          <w:sz w:val="24"/>
        </w:rPr>
        <w:t> </w:t>
      </w:r>
      <w:r>
        <w:rPr>
          <w:b/>
          <w:sz w:val="24"/>
        </w:rPr>
        <w:t>công</w:t>
      </w:r>
      <w:r>
        <w:rPr>
          <w:b/>
          <w:spacing w:val="-3"/>
          <w:sz w:val="24"/>
        </w:rPr>
        <w:t> </w:t>
      </w:r>
      <w:r>
        <w:rPr>
          <w:b/>
          <w:sz w:val="24"/>
        </w:rPr>
        <w:t>việc/nhiệm</w:t>
      </w:r>
      <w:r>
        <w:rPr>
          <w:b/>
          <w:spacing w:val="-7"/>
          <w:sz w:val="24"/>
        </w:rPr>
        <w:t> </w:t>
      </w:r>
      <w:r>
        <w:rPr>
          <w:b/>
          <w:sz w:val="24"/>
        </w:rPr>
        <w:t>vụ</w:t>
      </w:r>
      <w:r>
        <w:rPr>
          <w:b/>
          <w:spacing w:val="-6"/>
          <w:sz w:val="24"/>
        </w:rPr>
        <w:t> </w:t>
      </w:r>
      <w:r>
        <w:rPr>
          <w:b/>
          <w:sz w:val="24"/>
        </w:rPr>
        <w:t>(Task</w:t>
      </w:r>
      <w:r>
        <w:rPr>
          <w:b/>
          <w:spacing w:val="-8"/>
          <w:sz w:val="24"/>
        </w:rPr>
        <w:t> </w:t>
      </w:r>
      <w:r>
        <w:rPr>
          <w:b/>
          <w:spacing w:val="-2"/>
          <w:sz w:val="24"/>
        </w:rPr>
        <w:t>Tracking)</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791"/>
        <w:gridCol w:w="6173"/>
      </w:tblGrid>
      <w:tr>
        <w:trPr>
          <w:trHeight w:val="445" w:hRule="atLeast"/>
        </w:trPr>
        <w:tc>
          <w:tcPr>
            <w:tcW w:w="2791" w:type="dxa"/>
            <w:tcBorders>
              <w:left w:val="single" w:sz="12" w:space="0" w:color="EFEFEF"/>
            </w:tcBorders>
          </w:tcPr>
          <w:p>
            <w:pPr>
              <w:pStyle w:val="TableParagraph"/>
              <w:spacing w:before="76"/>
              <w:ind w:left="93"/>
              <w:rPr>
                <w:b/>
                <w:sz w:val="20"/>
              </w:rPr>
            </w:pPr>
            <w:r>
              <w:rPr>
                <w:b/>
                <w:sz w:val="20"/>
              </w:rPr>
              <w:t>Hoạt</w:t>
            </w:r>
            <w:r>
              <w:rPr>
                <w:b/>
                <w:spacing w:val="-4"/>
                <w:sz w:val="20"/>
              </w:rPr>
              <w:t> </w:t>
            </w:r>
            <w:r>
              <w:rPr>
                <w:b/>
                <w:sz w:val="20"/>
              </w:rPr>
              <w:t>động</w:t>
            </w:r>
            <w:r>
              <w:rPr>
                <w:b/>
                <w:spacing w:val="-4"/>
                <w:sz w:val="20"/>
              </w:rPr>
              <w:t> </w:t>
            </w:r>
            <w:r>
              <w:rPr>
                <w:b/>
                <w:spacing w:val="-2"/>
                <w:sz w:val="20"/>
              </w:rPr>
              <w:t>(Activity)</w:t>
            </w:r>
          </w:p>
        </w:tc>
        <w:tc>
          <w:tcPr>
            <w:tcW w:w="6173" w:type="dxa"/>
          </w:tcPr>
          <w:p>
            <w:pPr>
              <w:pStyle w:val="TableParagraph"/>
              <w:spacing w:before="76"/>
              <w:ind w:left="95"/>
              <w:rPr>
                <w:b/>
                <w:sz w:val="20"/>
              </w:rPr>
            </w:pPr>
            <w:r>
              <w:rPr>
                <w:b/>
                <w:sz w:val="20"/>
              </w:rPr>
              <w:t>Thủ</w:t>
            </w:r>
            <w:r>
              <w:rPr>
                <w:b/>
                <w:spacing w:val="-3"/>
                <w:sz w:val="20"/>
              </w:rPr>
              <w:t> </w:t>
            </w:r>
            <w:r>
              <w:rPr>
                <w:b/>
                <w:sz w:val="20"/>
              </w:rPr>
              <w:t>tục</w:t>
            </w:r>
            <w:r>
              <w:rPr>
                <w:b/>
                <w:spacing w:val="-2"/>
                <w:sz w:val="20"/>
              </w:rPr>
              <w:t> (Procedure)</w:t>
            </w:r>
          </w:p>
        </w:tc>
      </w:tr>
      <w:tr>
        <w:trPr>
          <w:trHeight w:val="1136" w:hRule="atLeast"/>
        </w:trPr>
        <w:tc>
          <w:tcPr>
            <w:tcW w:w="2791" w:type="dxa"/>
            <w:tcBorders>
              <w:left w:val="single" w:sz="12" w:space="0" w:color="EFEFEF"/>
            </w:tcBorders>
          </w:tcPr>
          <w:p>
            <w:pPr>
              <w:pStyle w:val="TableParagraph"/>
              <w:ind w:left="93"/>
              <w:rPr>
                <w:sz w:val="20"/>
              </w:rPr>
            </w:pPr>
            <w:r>
              <w:rPr>
                <w:sz w:val="20"/>
              </w:rPr>
              <w:t>Xếp</w:t>
            </w:r>
            <w:r>
              <w:rPr>
                <w:spacing w:val="-5"/>
                <w:sz w:val="20"/>
              </w:rPr>
              <w:t> </w:t>
            </w:r>
            <w:r>
              <w:rPr>
                <w:sz w:val="20"/>
              </w:rPr>
              <w:t>lịch</w:t>
            </w:r>
            <w:r>
              <w:rPr>
                <w:spacing w:val="-3"/>
                <w:sz w:val="20"/>
              </w:rPr>
              <w:t> </w:t>
            </w:r>
            <w:r>
              <w:rPr>
                <w:sz w:val="20"/>
              </w:rPr>
              <w:t>cho</w:t>
            </w:r>
            <w:r>
              <w:rPr>
                <w:spacing w:val="-7"/>
                <w:sz w:val="20"/>
              </w:rPr>
              <w:t> </w:t>
            </w:r>
            <w:r>
              <w:rPr>
                <w:sz w:val="20"/>
              </w:rPr>
              <w:t>công</w:t>
            </w:r>
            <w:r>
              <w:rPr>
                <w:spacing w:val="-7"/>
                <w:sz w:val="20"/>
              </w:rPr>
              <w:t> </w:t>
            </w:r>
            <w:r>
              <w:rPr>
                <w:spacing w:val="-4"/>
                <w:sz w:val="20"/>
              </w:rPr>
              <w:t>việc</w:t>
            </w:r>
          </w:p>
          <w:p>
            <w:pPr>
              <w:pStyle w:val="TableParagraph"/>
              <w:spacing w:before="116"/>
              <w:ind w:left="93"/>
              <w:rPr>
                <w:sz w:val="20"/>
              </w:rPr>
            </w:pPr>
            <w:r>
              <w:rPr>
                <w:sz w:val="20"/>
              </w:rPr>
              <w:t>(Task</w:t>
            </w:r>
            <w:r>
              <w:rPr>
                <w:spacing w:val="-5"/>
                <w:sz w:val="20"/>
              </w:rPr>
              <w:t> </w:t>
            </w:r>
            <w:r>
              <w:rPr>
                <w:spacing w:val="-2"/>
                <w:sz w:val="20"/>
              </w:rPr>
              <w:t>scheduling)</w:t>
            </w:r>
          </w:p>
        </w:tc>
        <w:tc>
          <w:tcPr>
            <w:tcW w:w="6173" w:type="dxa"/>
          </w:tcPr>
          <w:p>
            <w:pPr>
              <w:pStyle w:val="TableParagraph"/>
              <w:spacing w:line="360" w:lineRule="auto"/>
              <w:ind w:left="95"/>
              <w:rPr>
                <w:sz w:val="20"/>
              </w:rPr>
            </w:pPr>
            <w:r>
              <w:rPr>
                <w:sz w:val="20"/>
              </w:rPr>
              <w:t>Lãnh</w:t>
            </w:r>
            <w:r>
              <w:rPr>
                <w:spacing w:val="-2"/>
                <w:sz w:val="20"/>
              </w:rPr>
              <w:t> </w:t>
            </w:r>
            <w:r>
              <w:rPr>
                <w:sz w:val="20"/>
              </w:rPr>
              <w:t>đạo</w:t>
            </w:r>
            <w:r>
              <w:rPr>
                <w:spacing w:val="-2"/>
                <w:sz w:val="20"/>
              </w:rPr>
              <w:t> </w:t>
            </w:r>
            <w:r>
              <w:rPr>
                <w:sz w:val="20"/>
              </w:rPr>
              <w:t>dự</w:t>
            </w:r>
            <w:r>
              <w:rPr>
                <w:spacing w:val="-1"/>
                <w:sz w:val="20"/>
              </w:rPr>
              <w:t> </w:t>
            </w:r>
            <w:r>
              <w:rPr>
                <w:sz w:val="20"/>
              </w:rPr>
              <w:t>án</w:t>
            </w:r>
            <w:r>
              <w:rPr>
                <w:spacing w:val="-2"/>
                <w:sz w:val="20"/>
              </w:rPr>
              <w:t> </w:t>
            </w:r>
            <w:r>
              <w:rPr>
                <w:sz w:val="20"/>
              </w:rPr>
              <w:t>xếp</w:t>
            </w:r>
            <w:r>
              <w:rPr>
                <w:spacing w:val="-7"/>
                <w:sz w:val="20"/>
              </w:rPr>
              <w:t> </w:t>
            </w:r>
            <w:r>
              <w:rPr>
                <w:sz w:val="20"/>
              </w:rPr>
              <w:t>lịch</w:t>
            </w:r>
            <w:r>
              <w:rPr>
                <w:spacing w:val="-2"/>
                <w:sz w:val="20"/>
              </w:rPr>
              <w:t> </w:t>
            </w:r>
            <w:r>
              <w:rPr>
                <w:sz w:val="20"/>
              </w:rPr>
              <w:t>cho</w:t>
            </w:r>
            <w:r>
              <w:rPr>
                <w:spacing w:val="-7"/>
                <w:sz w:val="20"/>
              </w:rPr>
              <w:t> </w:t>
            </w:r>
            <w:r>
              <w:rPr>
                <w:sz w:val="20"/>
              </w:rPr>
              <w:t>các</w:t>
            </w:r>
            <w:r>
              <w:rPr>
                <w:spacing w:val="-1"/>
                <w:sz w:val="20"/>
              </w:rPr>
              <w:t> </w:t>
            </w:r>
            <w:r>
              <w:rPr>
                <w:sz w:val="20"/>
              </w:rPr>
              <w:t>công</w:t>
            </w:r>
            <w:r>
              <w:rPr>
                <w:spacing w:val="-7"/>
                <w:sz w:val="20"/>
              </w:rPr>
              <w:t> </w:t>
            </w:r>
            <w:r>
              <w:rPr>
                <w:sz w:val="20"/>
              </w:rPr>
              <w:t>việc</w:t>
            </w:r>
            <w:r>
              <w:rPr>
                <w:spacing w:val="-5"/>
                <w:sz w:val="20"/>
              </w:rPr>
              <w:t> </w:t>
            </w:r>
            <w:r>
              <w:rPr>
                <w:sz w:val="20"/>
              </w:rPr>
              <w:t>dùng</w:t>
            </w:r>
            <w:r>
              <w:rPr>
                <w:spacing w:val="-2"/>
                <w:sz w:val="20"/>
              </w:rPr>
              <w:t> </w:t>
            </w:r>
            <w:r>
              <w:rPr>
                <w:sz w:val="20"/>
              </w:rPr>
              <w:t>Microsoft Project </w:t>
            </w:r>
            <w:r>
              <w:rPr>
                <w:spacing w:val="-2"/>
                <w:sz w:val="20"/>
              </w:rPr>
              <w:t>(MSP).</w:t>
            </w:r>
          </w:p>
          <w:p>
            <w:pPr>
              <w:pStyle w:val="TableParagraph"/>
              <w:spacing w:before="2"/>
              <w:ind w:left="95"/>
              <w:rPr>
                <w:sz w:val="20"/>
              </w:rPr>
            </w:pPr>
            <w:r>
              <w:rPr>
                <w:sz w:val="20"/>
              </w:rPr>
              <w:t>Tinh</w:t>
            </w:r>
            <w:r>
              <w:rPr>
                <w:spacing w:val="-5"/>
                <w:sz w:val="20"/>
              </w:rPr>
              <w:t> </w:t>
            </w:r>
            <w:r>
              <w:rPr>
                <w:sz w:val="20"/>
              </w:rPr>
              <w:t>chỉnh</w:t>
            </w:r>
            <w:r>
              <w:rPr>
                <w:spacing w:val="-5"/>
                <w:sz w:val="20"/>
              </w:rPr>
              <w:t> </w:t>
            </w:r>
            <w:r>
              <w:rPr>
                <w:sz w:val="20"/>
              </w:rPr>
              <w:t>và</w:t>
            </w:r>
            <w:r>
              <w:rPr>
                <w:spacing w:val="-9"/>
                <w:sz w:val="20"/>
              </w:rPr>
              <w:t> </w:t>
            </w:r>
            <w:r>
              <w:rPr>
                <w:sz w:val="20"/>
              </w:rPr>
              <w:t>xếp</w:t>
            </w:r>
            <w:r>
              <w:rPr>
                <w:spacing w:val="-5"/>
                <w:sz w:val="20"/>
              </w:rPr>
              <w:t> </w:t>
            </w:r>
            <w:r>
              <w:rPr>
                <w:sz w:val="20"/>
              </w:rPr>
              <w:t>lại lịch</w:t>
            </w:r>
            <w:r>
              <w:rPr>
                <w:spacing w:val="-5"/>
                <w:sz w:val="20"/>
              </w:rPr>
              <w:t> </w:t>
            </w:r>
            <w:r>
              <w:rPr>
                <w:sz w:val="20"/>
              </w:rPr>
              <w:t>khi cần</w:t>
            </w:r>
            <w:r>
              <w:rPr>
                <w:spacing w:val="1"/>
                <w:sz w:val="20"/>
              </w:rPr>
              <w:t> </w:t>
            </w:r>
            <w:r>
              <w:rPr>
                <w:spacing w:val="-2"/>
                <w:sz w:val="20"/>
              </w:rPr>
              <w:t>thiết.</w:t>
            </w:r>
          </w:p>
        </w:tc>
      </w:tr>
      <w:tr>
        <w:trPr>
          <w:trHeight w:val="1131" w:hRule="atLeast"/>
        </w:trPr>
        <w:tc>
          <w:tcPr>
            <w:tcW w:w="2791" w:type="dxa"/>
            <w:tcBorders>
              <w:left w:val="single" w:sz="12" w:space="0" w:color="EFEFEF"/>
            </w:tcBorders>
          </w:tcPr>
          <w:p>
            <w:pPr>
              <w:pStyle w:val="TableParagraph"/>
              <w:spacing w:line="355" w:lineRule="auto"/>
              <w:ind w:left="93" w:right="365"/>
              <w:rPr>
                <w:sz w:val="20"/>
              </w:rPr>
            </w:pPr>
            <w:r>
              <w:rPr>
                <w:sz w:val="20"/>
              </w:rPr>
              <w:t>Phân</w:t>
            </w:r>
            <w:r>
              <w:rPr>
                <w:spacing w:val="-10"/>
                <w:sz w:val="20"/>
              </w:rPr>
              <w:t> </w:t>
            </w:r>
            <w:r>
              <w:rPr>
                <w:sz w:val="20"/>
              </w:rPr>
              <w:t>công</w:t>
            </w:r>
            <w:r>
              <w:rPr>
                <w:spacing w:val="-10"/>
                <w:sz w:val="20"/>
              </w:rPr>
              <w:t> </w:t>
            </w:r>
            <w:r>
              <w:rPr>
                <w:sz w:val="20"/>
              </w:rPr>
              <w:t>công</w:t>
            </w:r>
            <w:r>
              <w:rPr>
                <w:spacing w:val="-14"/>
                <w:sz w:val="20"/>
              </w:rPr>
              <w:t> </w:t>
            </w:r>
            <w:r>
              <w:rPr>
                <w:sz w:val="20"/>
              </w:rPr>
              <w:t>việc (Task assignment)</w:t>
            </w:r>
          </w:p>
        </w:tc>
        <w:tc>
          <w:tcPr>
            <w:tcW w:w="6173" w:type="dxa"/>
          </w:tcPr>
          <w:p>
            <w:pPr>
              <w:pStyle w:val="TableParagraph"/>
              <w:ind w:left="95"/>
              <w:rPr>
                <w:sz w:val="20"/>
              </w:rPr>
            </w:pPr>
            <w:r>
              <w:rPr>
                <w:sz w:val="20"/>
              </w:rPr>
              <w:t>Lịch</w:t>
            </w:r>
            <w:r>
              <w:rPr>
                <w:spacing w:val="-4"/>
                <w:sz w:val="20"/>
              </w:rPr>
              <w:t> </w:t>
            </w:r>
            <w:r>
              <w:rPr>
                <w:sz w:val="20"/>
              </w:rPr>
              <w:t>sau</w:t>
            </w:r>
            <w:r>
              <w:rPr>
                <w:spacing w:val="-4"/>
                <w:sz w:val="20"/>
              </w:rPr>
              <w:t> </w:t>
            </w:r>
            <w:r>
              <w:rPr>
                <w:sz w:val="20"/>
              </w:rPr>
              <w:t>cùng</w:t>
            </w:r>
            <w:r>
              <w:rPr>
                <w:spacing w:val="-4"/>
                <w:sz w:val="20"/>
              </w:rPr>
              <w:t> </w:t>
            </w:r>
            <w:r>
              <w:rPr>
                <w:sz w:val="20"/>
              </w:rPr>
              <w:t>được</w:t>
            </w:r>
            <w:r>
              <w:rPr>
                <w:spacing w:val="-6"/>
                <w:sz w:val="20"/>
              </w:rPr>
              <w:t> </w:t>
            </w:r>
            <w:r>
              <w:rPr>
                <w:sz w:val="20"/>
              </w:rPr>
              <w:t>công</w:t>
            </w:r>
            <w:r>
              <w:rPr>
                <w:spacing w:val="-4"/>
                <w:sz w:val="20"/>
              </w:rPr>
              <w:t> </w:t>
            </w:r>
            <w:r>
              <w:rPr>
                <w:sz w:val="20"/>
              </w:rPr>
              <w:t>bố</w:t>
            </w:r>
            <w:r>
              <w:rPr>
                <w:spacing w:val="-4"/>
                <w:sz w:val="20"/>
              </w:rPr>
              <w:t> </w:t>
            </w:r>
            <w:r>
              <w:rPr>
                <w:sz w:val="20"/>
              </w:rPr>
              <w:t>cho</w:t>
            </w:r>
            <w:r>
              <w:rPr>
                <w:spacing w:val="-4"/>
                <w:sz w:val="20"/>
              </w:rPr>
              <w:t> </w:t>
            </w:r>
            <w:r>
              <w:rPr>
                <w:sz w:val="20"/>
              </w:rPr>
              <w:t>các</w:t>
            </w:r>
            <w:r>
              <w:rPr>
                <w:spacing w:val="-6"/>
                <w:sz w:val="20"/>
              </w:rPr>
              <w:t> </w:t>
            </w:r>
            <w:r>
              <w:rPr>
                <w:sz w:val="20"/>
              </w:rPr>
              <w:t>thành</w:t>
            </w:r>
            <w:r>
              <w:rPr>
                <w:spacing w:val="-9"/>
                <w:sz w:val="20"/>
              </w:rPr>
              <w:t> </w:t>
            </w:r>
            <w:r>
              <w:rPr>
                <w:sz w:val="20"/>
              </w:rPr>
              <w:t>viên</w:t>
            </w:r>
            <w:r>
              <w:rPr>
                <w:spacing w:val="-4"/>
                <w:sz w:val="20"/>
              </w:rPr>
              <w:t> </w:t>
            </w:r>
            <w:r>
              <w:rPr>
                <w:sz w:val="20"/>
              </w:rPr>
              <w:t>nhóm</w:t>
            </w:r>
            <w:r>
              <w:rPr>
                <w:spacing w:val="-1"/>
                <w:sz w:val="20"/>
              </w:rPr>
              <w:t> </w:t>
            </w:r>
            <w:r>
              <w:rPr>
                <w:spacing w:val="-2"/>
                <w:sz w:val="20"/>
              </w:rPr>
              <w:t>biết.</w:t>
            </w:r>
          </w:p>
          <w:p>
            <w:pPr>
              <w:pStyle w:val="TableParagraph"/>
              <w:spacing w:line="360" w:lineRule="auto" w:before="111"/>
              <w:ind w:left="95"/>
              <w:rPr>
                <w:sz w:val="20"/>
              </w:rPr>
            </w:pPr>
            <w:r>
              <w:rPr>
                <w:sz w:val="20"/>
              </w:rPr>
              <w:t>Một</w:t>
            </w:r>
            <w:r>
              <w:rPr>
                <w:spacing w:val="-1"/>
                <w:sz w:val="20"/>
              </w:rPr>
              <w:t> </w:t>
            </w:r>
            <w:r>
              <w:rPr>
                <w:sz w:val="20"/>
              </w:rPr>
              <w:t>khi</w:t>
            </w:r>
            <w:r>
              <w:rPr>
                <w:spacing w:val="-3"/>
                <w:sz w:val="20"/>
              </w:rPr>
              <w:t> </w:t>
            </w:r>
            <w:r>
              <w:rPr>
                <w:sz w:val="20"/>
              </w:rPr>
              <w:t>lịch</w:t>
            </w:r>
            <w:r>
              <w:rPr>
                <w:spacing w:val="-3"/>
                <w:sz w:val="20"/>
              </w:rPr>
              <w:t> </w:t>
            </w:r>
            <w:r>
              <w:rPr>
                <w:sz w:val="20"/>
              </w:rPr>
              <w:t>được</w:t>
            </w:r>
            <w:r>
              <w:rPr>
                <w:spacing w:val="-1"/>
                <w:sz w:val="20"/>
              </w:rPr>
              <w:t> </w:t>
            </w:r>
            <w:r>
              <w:rPr>
                <w:sz w:val="20"/>
              </w:rPr>
              <w:t>nạp</w:t>
            </w:r>
            <w:r>
              <w:rPr>
                <w:spacing w:val="-3"/>
                <w:sz w:val="20"/>
              </w:rPr>
              <w:t> </w:t>
            </w:r>
            <w:r>
              <w:rPr>
                <w:sz w:val="20"/>
              </w:rPr>
              <w:t>(upload)</w:t>
            </w:r>
            <w:r>
              <w:rPr>
                <w:spacing w:val="-6"/>
                <w:sz w:val="20"/>
              </w:rPr>
              <w:t> </w:t>
            </w:r>
            <w:r>
              <w:rPr>
                <w:sz w:val="20"/>
              </w:rPr>
              <w:t>lên</w:t>
            </w:r>
            <w:r>
              <w:rPr>
                <w:spacing w:val="-3"/>
                <w:sz w:val="20"/>
              </w:rPr>
              <w:t> </w:t>
            </w:r>
            <w:r>
              <w:rPr>
                <w:sz w:val="20"/>
              </w:rPr>
              <w:t>hệ</w:t>
            </w:r>
            <w:r>
              <w:rPr>
                <w:spacing w:val="-3"/>
                <w:sz w:val="20"/>
              </w:rPr>
              <w:t> </w:t>
            </w:r>
            <w:r>
              <w:rPr>
                <w:sz w:val="20"/>
              </w:rPr>
              <w:t>thống</w:t>
            </w:r>
            <w:r>
              <w:rPr>
                <w:spacing w:val="-12"/>
                <w:sz w:val="20"/>
              </w:rPr>
              <w:t> </w:t>
            </w:r>
            <w:r>
              <w:rPr>
                <w:sz w:val="20"/>
              </w:rPr>
              <w:t>WAR-MSP,</w:t>
            </w:r>
            <w:r>
              <w:rPr>
                <w:spacing w:val="-1"/>
                <w:sz w:val="20"/>
              </w:rPr>
              <w:t> </w:t>
            </w:r>
            <w:r>
              <w:rPr>
                <w:sz w:val="20"/>
              </w:rPr>
              <w:t>các</w:t>
            </w:r>
            <w:r>
              <w:rPr>
                <w:spacing w:val="-6"/>
                <w:sz w:val="20"/>
              </w:rPr>
              <w:t> </w:t>
            </w:r>
            <w:r>
              <w:rPr>
                <w:sz w:val="20"/>
              </w:rPr>
              <w:t>công việc sẽ trình bày các WARs tương ứng của chúng.</w:t>
            </w:r>
          </w:p>
        </w:tc>
      </w:tr>
      <w:tr>
        <w:trPr>
          <w:trHeight w:val="790" w:hRule="atLeast"/>
        </w:trPr>
        <w:tc>
          <w:tcPr>
            <w:tcW w:w="2791" w:type="dxa"/>
            <w:tcBorders>
              <w:left w:val="single" w:sz="12" w:space="0" w:color="EFEFEF"/>
            </w:tcBorders>
          </w:tcPr>
          <w:p>
            <w:pPr>
              <w:pStyle w:val="TableParagraph"/>
              <w:spacing w:line="360" w:lineRule="auto"/>
              <w:ind w:left="93" w:right="365"/>
              <w:rPr>
                <w:sz w:val="20"/>
              </w:rPr>
            </w:pPr>
            <w:r>
              <w:rPr>
                <w:sz w:val="20"/>
              </w:rPr>
              <w:t>Theo</w:t>
            </w:r>
            <w:r>
              <w:rPr>
                <w:spacing w:val="-7"/>
                <w:sz w:val="20"/>
              </w:rPr>
              <w:t> </w:t>
            </w:r>
            <w:r>
              <w:rPr>
                <w:sz w:val="20"/>
              </w:rPr>
              <w:t>dõi</w:t>
            </w:r>
            <w:r>
              <w:rPr>
                <w:spacing w:val="-7"/>
                <w:sz w:val="20"/>
              </w:rPr>
              <w:t> </w:t>
            </w:r>
            <w:r>
              <w:rPr>
                <w:sz w:val="20"/>
              </w:rPr>
              <w:t>tình</w:t>
            </w:r>
            <w:r>
              <w:rPr>
                <w:spacing w:val="-12"/>
                <w:sz w:val="20"/>
              </w:rPr>
              <w:t> </w:t>
            </w:r>
            <w:r>
              <w:rPr>
                <w:sz w:val="20"/>
              </w:rPr>
              <w:t>trạng</w:t>
            </w:r>
            <w:r>
              <w:rPr>
                <w:spacing w:val="-7"/>
                <w:sz w:val="20"/>
              </w:rPr>
              <w:t> </w:t>
            </w:r>
            <w:r>
              <w:rPr>
                <w:sz w:val="20"/>
              </w:rPr>
              <w:t>(trạng thái) công việc</w:t>
            </w:r>
          </w:p>
        </w:tc>
        <w:tc>
          <w:tcPr>
            <w:tcW w:w="6173" w:type="dxa"/>
          </w:tcPr>
          <w:p>
            <w:pPr>
              <w:pStyle w:val="TableParagraph"/>
              <w:ind w:left="95"/>
              <w:rPr>
                <w:sz w:val="20"/>
              </w:rPr>
            </w:pPr>
            <w:r>
              <w:rPr>
                <w:sz w:val="20"/>
              </w:rPr>
              <w:t>Theo</w:t>
            </w:r>
            <w:r>
              <w:rPr>
                <w:spacing w:val="-4"/>
                <w:sz w:val="20"/>
              </w:rPr>
              <w:t> </w:t>
            </w:r>
            <w:r>
              <w:rPr>
                <w:sz w:val="20"/>
              </w:rPr>
              <w:t>dõi</w:t>
            </w:r>
            <w:r>
              <w:rPr>
                <w:spacing w:val="2"/>
                <w:sz w:val="20"/>
              </w:rPr>
              <w:t> </w:t>
            </w:r>
            <w:r>
              <w:rPr>
                <w:sz w:val="20"/>
              </w:rPr>
              <w:t>công</w:t>
            </w:r>
            <w:r>
              <w:rPr>
                <w:spacing w:val="-12"/>
                <w:sz w:val="20"/>
              </w:rPr>
              <w:t> </w:t>
            </w:r>
            <w:r>
              <w:rPr>
                <w:sz w:val="20"/>
              </w:rPr>
              <w:t>việc</w:t>
            </w:r>
            <w:r>
              <w:rPr>
                <w:spacing w:val="-6"/>
                <w:sz w:val="20"/>
              </w:rPr>
              <w:t> </w:t>
            </w:r>
            <w:r>
              <w:rPr>
                <w:sz w:val="20"/>
              </w:rPr>
              <w:t>được</w:t>
            </w:r>
            <w:r>
              <w:rPr>
                <w:spacing w:val="-6"/>
                <w:sz w:val="20"/>
              </w:rPr>
              <w:t> </w:t>
            </w:r>
            <w:r>
              <w:rPr>
                <w:sz w:val="20"/>
              </w:rPr>
              <w:t>làm</w:t>
            </w:r>
            <w:r>
              <w:rPr>
                <w:spacing w:val="3"/>
                <w:sz w:val="20"/>
              </w:rPr>
              <w:t> </w:t>
            </w:r>
            <w:r>
              <w:rPr>
                <w:sz w:val="20"/>
              </w:rPr>
              <w:t>hàng</w:t>
            </w:r>
            <w:r>
              <w:rPr>
                <w:spacing w:val="-3"/>
                <w:sz w:val="20"/>
              </w:rPr>
              <w:t> </w:t>
            </w:r>
            <w:r>
              <w:rPr>
                <w:spacing w:val="-4"/>
                <w:sz w:val="20"/>
              </w:rPr>
              <w:t>ngày</w:t>
            </w:r>
          </w:p>
          <w:p>
            <w:pPr>
              <w:pStyle w:val="TableParagraph"/>
              <w:spacing w:before="111"/>
              <w:ind w:left="95"/>
              <w:rPr>
                <w:i/>
                <w:sz w:val="20"/>
              </w:rPr>
            </w:pPr>
            <w:r>
              <w:rPr>
                <w:i/>
                <w:sz w:val="20"/>
              </w:rPr>
              <w:t>(Task</w:t>
            </w:r>
            <w:r>
              <w:rPr>
                <w:i/>
                <w:spacing w:val="-8"/>
                <w:sz w:val="20"/>
              </w:rPr>
              <w:t> </w:t>
            </w:r>
            <w:r>
              <w:rPr>
                <w:i/>
                <w:sz w:val="20"/>
              </w:rPr>
              <w:t>tracking</w:t>
            </w:r>
            <w:r>
              <w:rPr>
                <w:i/>
                <w:spacing w:val="-4"/>
                <w:sz w:val="20"/>
              </w:rPr>
              <w:t> </w:t>
            </w:r>
            <w:r>
              <w:rPr>
                <w:i/>
                <w:sz w:val="20"/>
              </w:rPr>
              <w:t>is</w:t>
            </w:r>
            <w:r>
              <w:rPr>
                <w:i/>
                <w:spacing w:val="-3"/>
                <w:sz w:val="20"/>
              </w:rPr>
              <w:t> </w:t>
            </w:r>
            <w:r>
              <w:rPr>
                <w:i/>
                <w:sz w:val="20"/>
              </w:rPr>
              <w:t>done</w:t>
            </w:r>
            <w:r>
              <w:rPr>
                <w:i/>
                <w:spacing w:val="-4"/>
                <w:sz w:val="20"/>
              </w:rPr>
              <w:t> </w:t>
            </w:r>
            <w:r>
              <w:rPr>
                <w:i/>
                <w:spacing w:val="-2"/>
                <w:sz w:val="20"/>
              </w:rPr>
              <w:t>daily.)</w:t>
            </w:r>
          </w:p>
        </w:tc>
      </w:tr>
    </w:tbl>
    <w:p>
      <w:pPr>
        <w:spacing w:after="0"/>
        <w:rPr>
          <w:sz w:val="20"/>
        </w:rPr>
        <w:sectPr>
          <w:type w:val="continuous"/>
          <w:pgSz w:w="12240" w:h="15840"/>
          <w:pgMar w:header="0" w:footer="791" w:top="1400" w:bottom="1401"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791"/>
        <w:gridCol w:w="6173"/>
      </w:tblGrid>
      <w:tr>
        <w:trPr>
          <w:trHeight w:val="445" w:hRule="atLeast"/>
        </w:trPr>
        <w:tc>
          <w:tcPr>
            <w:tcW w:w="2791" w:type="dxa"/>
            <w:tcBorders>
              <w:left w:val="single" w:sz="12" w:space="0" w:color="EFEFEF"/>
            </w:tcBorders>
          </w:tcPr>
          <w:p>
            <w:pPr>
              <w:pStyle w:val="TableParagraph"/>
              <w:spacing w:before="76"/>
              <w:ind w:left="93"/>
              <w:rPr>
                <w:i/>
                <w:sz w:val="20"/>
              </w:rPr>
            </w:pPr>
            <w:r>
              <w:rPr>
                <w:i/>
                <w:sz w:val="20"/>
              </w:rPr>
              <w:t>(Task</w:t>
            </w:r>
            <w:r>
              <w:rPr>
                <w:i/>
                <w:spacing w:val="-4"/>
                <w:sz w:val="20"/>
              </w:rPr>
              <w:t> </w:t>
            </w:r>
            <w:r>
              <w:rPr>
                <w:i/>
                <w:sz w:val="20"/>
              </w:rPr>
              <w:t>status</w:t>
            </w:r>
            <w:r>
              <w:rPr>
                <w:i/>
                <w:spacing w:val="-6"/>
                <w:sz w:val="20"/>
              </w:rPr>
              <w:t> </w:t>
            </w:r>
            <w:r>
              <w:rPr>
                <w:i/>
                <w:spacing w:val="-2"/>
                <w:sz w:val="20"/>
              </w:rPr>
              <w:t>tracking)</w:t>
            </w:r>
          </w:p>
        </w:tc>
        <w:tc>
          <w:tcPr>
            <w:tcW w:w="6173" w:type="dxa"/>
          </w:tcPr>
          <w:p>
            <w:pPr>
              <w:pStyle w:val="TableParagraph"/>
              <w:spacing w:before="0"/>
              <w:rPr>
                <w:rFonts w:ascii="Times New Roman"/>
                <w:sz w:val="20"/>
              </w:rPr>
            </w:pPr>
          </w:p>
        </w:tc>
      </w:tr>
      <w:tr>
        <w:trPr>
          <w:trHeight w:val="790" w:hRule="atLeast"/>
        </w:trPr>
        <w:tc>
          <w:tcPr>
            <w:tcW w:w="2791" w:type="dxa"/>
            <w:tcBorders>
              <w:left w:val="single" w:sz="12" w:space="0" w:color="EFEFEF"/>
            </w:tcBorders>
          </w:tcPr>
          <w:p>
            <w:pPr>
              <w:pStyle w:val="TableParagraph"/>
              <w:ind w:left="93"/>
              <w:rPr>
                <w:sz w:val="20"/>
              </w:rPr>
            </w:pPr>
            <w:r>
              <w:rPr>
                <w:sz w:val="20"/>
              </w:rPr>
              <w:t>Họp</w:t>
            </w:r>
            <w:r>
              <w:rPr>
                <w:spacing w:val="-3"/>
                <w:sz w:val="20"/>
              </w:rPr>
              <w:t> </w:t>
            </w:r>
            <w:r>
              <w:rPr>
                <w:sz w:val="20"/>
              </w:rPr>
              <w:t>dự</w:t>
            </w:r>
            <w:r>
              <w:rPr>
                <w:spacing w:val="-2"/>
                <w:sz w:val="20"/>
              </w:rPr>
              <w:t> </w:t>
            </w:r>
            <w:r>
              <w:rPr>
                <w:spacing w:val="-5"/>
                <w:sz w:val="20"/>
              </w:rPr>
              <w:t>án</w:t>
            </w:r>
          </w:p>
          <w:p>
            <w:pPr>
              <w:pStyle w:val="TableParagraph"/>
              <w:spacing w:before="111"/>
              <w:ind w:left="93"/>
              <w:rPr>
                <w:i/>
                <w:sz w:val="20"/>
              </w:rPr>
            </w:pPr>
            <w:r>
              <w:rPr>
                <w:i/>
                <w:sz w:val="20"/>
              </w:rPr>
              <w:t>(Project</w:t>
            </w:r>
            <w:r>
              <w:rPr>
                <w:i/>
                <w:spacing w:val="-5"/>
                <w:sz w:val="20"/>
              </w:rPr>
              <w:t> </w:t>
            </w:r>
            <w:r>
              <w:rPr>
                <w:i/>
                <w:spacing w:val="-2"/>
                <w:sz w:val="20"/>
              </w:rPr>
              <w:t>meeting)</w:t>
            </w:r>
          </w:p>
        </w:tc>
        <w:tc>
          <w:tcPr>
            <w:tcW w:w="6173" w:type="dxa"/>
          </w:tcPr>
          <w:p>
            <w:pPr>
              <w:pStyle w:val="TableParagraph"/>
              <w:ind w:left="95"/>
              <w:rPr>
                <w:sz w:val="20"/>
              </w:rPr>
            </w:pPr>
            <w:r>
              <w:rPr>
                <w:sz w:val="20"/>
              </w:rPr>
              <w:t>Một</w:t>
            </w:r>
            <w:r>
              <w:rPr>
                <w:spacing w:val="-5"/>
                <w:sz w:val="20"/>
              </w:rPr>
              <w:t> </w:t>
            </w:r>
            <w:r>
              <w:rPr>
                <w:sz w:val="20"/>
              </w:rPr>
              <w:t>lần</w:t>
            </w:r>
            <w:r>
              <w:rPr>
                <w:spacing w:val="-5"/>
                <w:sz w:val="20"/>
              </w:rPr>
              <w:t> </w:t>
            </w:r>
            <w:r>
              <w:rPr>
                <w:sz w:val="20"/>
              </w:rPr>
              <w:t>mỗi</w:t>
            </w:r>
            <w:r>
              <w:rPr>
                <w:spacing w:val="-1"/>
                <w:sz w:val="20"/>
              </w:rPr>
              <w:t> </w:t>
            </w:r>
            <w:r>
              <w:rPr>
                <w:spacing w:val="-4"/>
                <w:sz w:val="20"/>
              </w:rPr>
              <w:t>tuần</w:t>
            </w:r>
          </w:p>
          <w:p>
            <w:pPr>
              <w:pStyle w:val="TableParagraph"/>
              <w:spacing w:before="111"/>
              <w:ind w:left="95"/>
              <w:rPr>
                <w:i/>
                <w:sz w:val="20"/>
              </w:rPr>
            </w:pPr>
            <w:r>
              <w:rPr>
                <w:i/>
                <w:sz w:val="20"/>
              </w:rPr>
              <w:t>(Once</w:t>
            </w:r>
            <w:r>
              <w:rPr>
                <w:i/>
                <w:spacing w:val="-2"/>
                <w:sz w:val="20"/>
              </w:rPr>
              <w:t> </w:t>
            </w:r>
            <w:r>
              <w:rPr>
                <w:i/>
                <w:sz w:val="20"/>
              </w:rPr>
              <w:t>a</w:t>
            </w:r>
            <w:r>
              <w:rPr>
                <w:i/>
                <w:spacing w:val="-5"/>
                <w:sz w:val="20"/>
              </w:rPr>
              <w:t> </w:t>
            </w:r>
            <w:r>
              <w:rPr>
                <w:i/>
                <w:spacing w:val="-2"/>
                <w:sz w:val="20"/>
              </w:rPr>
              <w:t>week)</w:t>
            </w:r>
          </w:p>
        </w:tc>
      </w:tr>
      <w:tr>
        <w:trPr>
          <w:trHeight w:val="1136" w:hRule="atLeast"/>
        </w:trPr>
        <w:tc>
          <w:tcPr>
            <w:tcW w:w="2791" w:type="dxa"/>
            <w:tcBorders>
              <w:left w:val="single" w:sz="12" w:space="0" w:color="EFEFEF"/>
            </w:tcBorders>
          </w:tcPr>
          <w:p>
            <w:pPr>
              <w:pStyle w:val="TableParagraph"/>
              <w:spacing w:line="360" w:lineRule="auto"/>
              <w:ind w:left="93" w:right="365"/>
              <w:rPr>
                <w:sz w:val="20"/>
              </w:rPr>
            </w:pPr>
            <w:r>
              <w:rPr>
                <w:sz w:val="20"/>
              </w:rPr>
              <w:t>Họp</w:t>
            </w:r>
            <w:r>
              <w:rPr>
                <w:spacing w:val="-9"/>
                <w:sz w:val="20"/>
              </w:rPr>
              <w:t> </w:t>
            </w:r>
            <w:r>
              <w:rPr>
                <w:sz w:val="20"/>
              </w:rPr>
              <w:t>để</w:t>
            </w:r>
            <w:r>
              <w:rPr>
                <w:spacing w:val="-9"/>
                <w:sz w:val="20"/>
              </w:rPr>
              <w:t> </w:t>
            </w:r>
            <w:r>
              <w:rPr>
                <w:sz w:val="20"/>
              </w:rPr>
              <w:t>phân</w:t>
            </w:r>
            <w:r>
              <w:rPr>
                <w:spacing w:val="-9"/>
                <w:sz w:val="20"/>
              </w:rPr>
              <w:t> </w:t>
            </w:r>
            <w:r>
              <w:rPr>
                <w:sz w:val="20"/>
              </w:rPr>
              <w:t>tích</w:t>
            </w:r>
            <w:r>
              <w:rPr>
                <w:spacing w:val="-9"/>
                <w:sz w:val="20"/>
              </w:rPr>
              <w:t> </w:t>
            </w:r>
            <w:r>
              <w:rPr>
                <w:sz w:val="20"/>
              </w:rPr>
              <w:t>nguyên </w:t>
            </w:r>
            <w:r>
              <w:rPr>
                <w:spacing w:val="-4"/>
                <w:sz w:val="20"/>
              </w:rPr>
              <w:t>nhân</w:t>
            </w:r>
          </w:p>
          <w:p>
            <w:pPr>
              <w:pStyle w:val="TableParagraph"/>
              <w:spacing w:line="226" w:lineRule="exact" w:before="0"/>
              <w:ind w:left="93"/>
              <w:rPr>
                <w:i/>
                <w:sz w:val="20"/>
              </w:rPr>
            </w:pPr>
            <w:r>
              <w:rPr>
                <w:i/>
                <w:sz w:val="20"/>
              </w:rPr>
              <w:t>(Causal</w:t>
            </w:r>
            <w:r>
              <w:rPr>
                <w:i/>
                <w:spacing w:val="-11"/>
                <w:sz w:val="20"/>
              </w:rPr>
              <w:t> </w:t>
            </w:r>
            <w:r>
              <w:rPr>
                <w:i/>
                <w:sz w:val="20"/>
              </w:rPr>
              <w:t>analysis</w:t>
            </w:r>
            <w:r>
              <w:rPr>
                <w:i/>
                <w:spacing w:val="-9"/>
                <w:sz w:val="20"/>
              </w:rPr>
              <w:t> </w:t>
            </w:r>
            <w:r>
              <w:rPr>
                <w:i/>
                <w:spacing w:val="-2"/>
                <w:sz w:val="20"/>
              </w:rPr>
              <w:t>meeting)</w:t>
            </w:r>
          </w:p>
        </w:tc>
        <w:tc>
          <w:tcPr>
            <w:tcW w:w="6173" w:type="dxa"/>
          </w:tcPr>
          <w:p>
            <w:pPr>
              <w:pStyle w:val="TableParagraph"/>
              <w:ind w:left="95"/>
              <w:rPr>
                <w:sz w:val="20"/>
              </w:rPr>
            </w:pPr>
            <w:r>
              <w:rPr>
                <w:sz w:val="20"/>
              </w:rPr>
              <w:t>Sau</w:t>
            </w:r>
            <w:r>
              <w:rPr>
                <w:spacing w:val="-5"/>
                <w:sz w:val="20"/>
              </w:rPr>
              <w:t> </w:t>
            </w:r>
            <w:r>
              <w:rPr>
                <w:sz w:val="20"/>
              </w:rPr>
              <w:t>mỗi</w:t>
            </w:r>
            <w:r>
              <w:rPr>
                <w:spacing w:val="-5"/>
                <w:sz w:val="20"/>
              </w:rPr>
              <w:t> </w:t>
            </w:r>
            <w:r>
              <w:rPr>
                <w:sz w:val="20"/>
              </w:rPr>
              <w:t>vòng </w:t>
            </w:r>
            <w:r>
              <w:rPr>
                <w:spacing w:val="-5"/>
                <w:sz w:val="20"/>
              </w:rPr>
              <w:t>lặp</w:t>
            </w:r>
          </w:p>
          <w:p>
            <w:pPr>
              <w:pStyle w:val="TableParagraph"/>
              <w:spacing w:before="111"/>
              <w:ind w:left="95"/>
              <w:rPr>
                <w:i/>
                <w:sz w:val="20"/>
              </w:rPr>
            </w:pPr>
            <w:r>
              <w:rPr>
                <w:i/>
                <w:sz w:val="20"/>
              </w:rPr>
              <w:t>(After</w:t>
            </w:r>
            <w:r>
              <w:rPr>
                <w:i/>
                <w:spacing w:val="-6"/>
                <w:sz w:val="20"/>
              </w:rPr>
              <w:t> </w:t>
            </w:r>
            <w:r>
              <w:rPr>
                <w:i/>
                <w:sz w:val="20"/>
              </w:rPr>
              <w:t>every</w:t>
            </w:r>
            <w:r>
              <w:rPr>
                <w:i/>
                <w:spacing w:val="-1"/>
                <w:sz w:val="20"/>
              </w:rPr>
              <w:t> </w:t>
            </w:r>
            <w:r>
              <w:rPr>
                <w:i/>
                <w:spacing w:val="-2"/>
                <w:sz w:val="20"/>
              </w:rPr>
              <w:t>iteration)</w:t>
            </w:r>
          </w:p>
        </w:tc>
      </w:tr>
    </w:tbl>
    <w:p>
      <w:pPr>
        <w:pStyle w:val="ListParagraph"/>
        <w:numPr>
          <w:ilvl w:val="1"/>
          <w:numId w:val="83"/>
        </w:numPr>
        <w:tabs>
          <w:tab w:pos="756" w:val="left" w:leader="none"/>
        </w:tabs>
        <w:spacing w:line="240" w:lineRule="auto" w:before="247" w:after="0"/>
        <w:ind w:left="756" w:right="0" w:hanging="397"/>
        <w:jc w:val="left"/>
        <w:rPr>
          <w:b/>
          <w:sz w:val="24"/>
        </w:rPr>
      </w:pPr>
      <w:r>
        <w:rPr>
          <w:b/>
          <w:sz w:val="24"/>
        </w:rPr>
        <w:t>Theo</w:t>
      </w:r>
      <w:r>
        <w:rPr>
          <w:b/>
          <w:spacing w:val="-7"/>
          <w:sz w:val="24"/>
        </w:rPr>
        <w:t> </w:t>
      </w:r>
      <w:r>
        <w:rPr>
          <w:b/>
          <w:sz w:val="24"/>
        </w:rPr>
        <w:t>dõi</w:t>
      </w:r>
      <w:r>
        <w:rPr>
          <w:b/>
          <w:spacing w:val="-8"/>
          <w:sz w:val="24"/>
        </w:rPr>
        <w:t> </w:t>
      </w:r>
      <w:r>
        <w:rPr>
          <w:b/>
          <w:sz w:val="24"/>
        </w:rPr>
        <w:t>các</w:t>
      </w:r>
      <w:r>
        <w:rPr>
          <w:b/>
          <w:spacing w:val="-3"/>
          <w:sz w:val="24"/>
        </w:rPr>
        <w:t> </w:t>
      </w:r>
      <w:r>
        <w:rPr>
          <w:b/>
          <w:sz w:val="24"/>
        </w:rPr>
        <w:t>vấn</w:t>
      </w:r>
      <w:r>
        <w:rPr>
          <w:b/>
          <w:spacing w:val="-7"/>
          <w:sz w:val="24"/>
        </w:rPr>
        <w:t> </w:t>
      </w:r>
      <w:r>
        <w:rPr>
          <w:b/>
          <w:sz w:val="24"/>
        </w:rPr>
        <w:t>đề</w:t>
      </w:r>
      <w:r>
        <w:rPr>
          <w:b/>
          <w:spacing w:val="-3"/>
          <w:sz w:val="24"/>
        </w:rPr>
        <w:t> </w:t>
      </w:r>
      <w:r>
        <w:rPr>
          <w:b/>
          <w:sz w:val="24"/>
        </w:rPr>
        <w:t>phát</w:t>
      </w:r>
      <w:r>
        <w:rPr>
          <w:b/>
          <w:spacing w:val="-7"/>
          <w:sz w:val="24"/>
        </w:rPr>
        <w:t> </w:t>
      </w:r>
      <w:r>
        <w:rPr>
          <w:b/>
          <w:sz w:val="24"/>
        </w:rPr>
        <w:t>sinh</w:t>
      </w:r>
      <w:r>
        <w:rPr>
          <w:b/>
          <w:spacing w:val="-7"/>
          <w:sz w:val="24"/>
        </w:rPr>
        <w:t> </w:t>
      </w:r>
      <w:r>
        <w:rPr>
          <w:b/>
          <w:sz w:val="24"/>
        </w:rPr>
        <w:t>(Issues</w:t>
      </w:r>
      <w:r>
        <w:rPr>
          <w:b/>
          <w:spacing w:val="-3"/>
          <w:sz w:val="24"/>
        </w:rPr>
        <w:t> </w:t>
      </w:r>
      <w:r>
        <w:rPr>
          <w:b/>
          <w:spacing w:val="-2"/>
          <w:sz w:val="24"/>
        </w:rPr>
        <w:t>Tracking)</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090"/>
        <w:gridCol w:w="2016"/>
        <w:gridCol w:w="1584"/>
        <w:gridCol w:w="1949"/>
        <w:gridCol w:w="1325"/>
      </w:tblGrid>
      <w:tr>
        <w:trPr>
          <w:trHeight w:val="1481" w:hRule="atLeast"/>
        </w:trPr>
        <w:tc>
          <w:tcPr>
            <w:tcW w:w="2090" w:type="dxa"/>
            <w:tcBorders>
              <w:left w:val="single" w:sz="12" w:space="0" w:color="EFEFEF"/>
            </w:tcBorders>
          </w:tcPr>
          <w:p>
            <w:pPr>
              <w:pStyle w:val="TableParagraph"/>
              <w:spacing w:before="76"/>
              <w:ind w:left="93"/>
              <w:rPr>
                <w:b/>
                <w:sz w:val="20"/>
              </w:rPr>
            </w:pPr>
            <w:r>
              <w:rPr>
                <w:b/>
                <w:sz w:val="20"/>
              </w:rPr>
              <w:t>Kiểu</w:t>
            </w:r>
            <w:r>
              <w:rPr>
                <w:b/>
                <w:spacing w:val="-3"/>
                <w:sz w:val="20"/>
              </w:rPr>
              <w:t> </w:t>
            </w:r>
            <w:r>
              <w:rPr>
                <w:b/>
                <w:sz w:val="20"/>
              </w:rPr>
              <w:t>phát</w:t>
            </w:r>
            <w:r>
              <w:rPr>
                <w:b/>
                <w:spacing w:val="-4"/>
                <w:sz w:val="20"/>
              </w:rPr>
              <w:t> sinh</w:t>
            </w:r>
          </w:p>
          <w:p>
            <w:pPr>
              <w:pStyle w:val="TableParagraph"/>
              <w:spacing w:before="115"/>
              <w:ind w:left="93"/>
              <w:rPr>
                <w:b/>
                <w:sz w:val="20"/>
              </w:rPr>
            </w:pPr>
            <w:r>
              <w:rPr>
                <w:b/>
                <w:sz w:val="20"/>
              </w:rPr>
              <w:t>(Issue</w:t>
            </w:r>
            <w:r>
              <w:rPr>
                <w:b/>
                <w:spacing w:val="-7"/>
                <w:sz w:val="20"/>
              </w:rPr>
              <w:t> </w:t>
            </w:r>
            <w:r>
              <w:rPr>
                <w:b/>
                <w:spacing w:val="-2"/>
                <w:sz w:val="20"/>
              </w:rPr>
              <w:t>Types)</w:t>
            </w:r>
          </w:p>
        </w:tc>
        <w:tc>
          <w:tcPr>
            <w:tcW w:w="2016" w:type="dxa"/>
          </w:tcPr>
          <w:p>
            <w:pPr>
              <w:pStyle w:val="TableParagraph"/>
              <w:spacing w:line="360" w:lineRule="auto" w:before="76"/>
              <w:ind w:left="95"/>
              <w:rPr>
                <w:b/>
                <w:sz w:val="20"/>
              </w:rPr>
            </w:pPr>
            <w:r>
              <w:rPr>
                <w:b/>
                <w:sz w:val="20"/>
              </w:rPr>
              <w:t>Được</w:t>
            </w:r>
            <w:r>
              <w:rPr>
                <w:b/>
                <w:spacing w:val="-13"/>
                <w:sz w:val="20"/>
              </w:rPr>
              <w:t> </w:t>
            </w:r>
            <w:r>
              <w:rPr>
                <w:b/>
                <w:sz w:val="20"/>
              </w:rPr>
              <w:t>ghi</w:t>
            </w:r>
            <w:r>
              <w:rPr>
                <w:b/>
                <w:spacing w:val="-14"/>
                <w:sz w:val="20"/>
              </w:rPr>
              <w:t> </w:t>
            </w:r>
            <w:r>
              <w:rPr>
                <w:b/>
                <w:sz w:val="20"/>
              </w:rPr>
              <w:t>lại</w:t>
            </w:r>
            <w:r>
              <w:rPr>
                <w:b/>
                <w:spacing w:val="-10"/>
                <w:sz w:val="20"/>
              </w:rPr>
              <w:t> </w:t>
            </w:r>
            <w:r>
              <w:rPr>
                <w:b/>
                <w:sz w:val="20"/>
              </w:rPr>
              <w:t>vào đâu? (Where </w:t>
            </w:r>
            <w:r>
              <w:rPr>
                <w:b/>
                <w:spacing w:val="-2"/>
                <w:sz w:val="20"/>
              </w:rPr>
              <w:t>Logged)</w:t>
            </w:r>
          </w:p>
        </w:tc>
        <w:tc>
          <w:tcPr>
            <w:tcW w:w="1584" w:type="dxa"/>
          </w:tcPr>
          <w:p>
            <w:pPr>
              <w:pStyle w:val="TableParagraph"/>
              <w:spacing w:line="360" w:lineRule="auto" w:before="76"/>
              <w:ind w:left="95"/>
              <w:rPr>
                <w:b/>
                <w:sz w:val="20"/>
              </w:rPr>
            </w:pPr>
            <w:r>
              <w:rPr>
                <w:b/>
                <w:sz w:val="20"/>
              </w:rPr>
              <w:t>Ai</w:t>
            </w:r>
            <w:r>
              <w:rPr>
                <w:b/>
                <w:spacing w:val="-14"/>
                <w:sz w:val="20"/>
              </w:rPr>
              <w:t> </w:t>
            </w:r>
            <w:r>
              <w:rPr>
                <w:b/>
                <w:sz w:val="20"/>
              </w:rPr>
              <w:t>ghi?</w:t>
            </w:r>
            <w:r>
              <w:rPr>
                <w:b/>
                <w:spacing w:val="-14"/>
                <w:sz w:val="20"/>
              </w:rPr>
              <w:t> </w:t>
            </w:r>
            <w:r>
              <w:rPr>
                <w:b/>
                <w:sz w:val="20"/>
              </w:rPr>
              <w:t>(Who Can Log)</w:t>
            </w:r>
          </w:p>
        </w:tc>
        <w:tc>
          <w:tcPr>
            <w:tcW w:w="1949" w:type="dxa"/>
          </w:tcPr>
          <w:p>
            <w:pPr>
              <w:pStyle w:val="TableParagraph"/>
              <w:spacing w:line="360" w:lineRule="auto" w:before="76"/>
              <w:ind w:left="95"/>
              <w:rPr>
                <w:b/>
                <w:sz w:val="20"/>
              </w:rPr>
            </w:pPr>
            <w:r>
              <w:rPr>
                <w:b/>
                <w:sz w:val="20"/>
              </w:rPr>
              <w:t>Ai</w:t>
            </w:r>
            <w:r>
              <w:rPr>
                <w:b/>
                <w:spacing w:val="-7"/>
                <w:sz w:val="20"/>
              </w:rPr>
              <w:t> </w:t>
            </w:r>
            <w:r>
              <w:rPr>
                <w:b/>
                <w:sz w:val="20"/>
              </w:rPr>
              <w:t>xem</w:t>
            </w:r>
            <w:r>
              <w:rPr>
                <w:b/>
                <w:spacing w:val="-9"/>
                <w:sz w:val="20"/>
              </w:rPr>
              <w:t> </w:t>
            </w:r>
            <w:r>
              <w:rPr>
                <w:b/>
                <w:sz w:val="20"/>
              </w:rPr>
              <w:t>xét</w:t>
            </w:r>
            <w:r>
              <w:rPr>
                <w:b/>
                <w:spacing w:val="-8"/>
                <w:sz w:val="20"/>
              </w:rPr>
              <w:t> </w:t>
            </w:r>
            <w:r>
              <w:rPr>
                <w:b/>
                <w:sz w:val="20"/>
              </w:rPr>
              <w:t>lại,</w:t>
            </w:r>
            <w:r>
              <w:rPr>
                <w:b/>
                <w:spacing w:val="-10"/>
                <w:sz w:val="20"/>
              </w:rPr>
              <w:t> </w:t>
            </w:r>
            <w:r>
              <w:rPr>
                <w:b/>
                <w:sz w:val="20"/>
              </w:rPr>
              <w:t>khi nào? (Who Reviews, When)</w:t>
            </w:r>
          </w:p>
        </w:tc>
        <w:tc>
          <w:tcPr>
            <w:tcW w:w="1325" w:type="dxa"/>
          </w:tcPr>
          <w:p>
            <w:pPr>
              <w:pStyle w:val="TableParagraph"/>
              <w:spacing w:line="360" w:lineRule="auto" w:before="76"/>
              <w:ind w:left="95"/>
              <w:rPr>
                <w:b/>
                <w:sz w:val="20"/>
              </w:rPr>
            </w:pPr>
            <w:r>
              <w:rPr>
                <w:b/>
                <w:sz w:val="20"/>
              </w:rPr>
              <w:t>Bị</w:t>
            </w:r>
            <w:r>
              <w:rPr>
                <w:b/>
                <w:spacing w:val="-14"/>
                <w:sz w:val="20"/>
              </w:rPr>
              <w:t> </w:t>
            </w:r>
            <w:r>
              <w:rPr>
                <w:b/>
                <w:sz w:val="20"/>
              </w:rPr>
              <w:t>leo</w:t>
            </w:r>
            <w:r>
              <w:rPr>
                <w:b/>
                <w:spacing w:val="-14"/>
                <w:sz w:val="20"/>
              </w:rPr>
              <w:t> </w:t>
            </w:r>
            <w:r>
              <w:rPr>
                <w:b/>
                <w:sz w:val="20"/>
              </w:rPr>
              <w:t>thang khi nào? </w:t>
            </w:r>
            <w:r>
              <w:rPr>
                <w:b/>
                <w:spacing w:val="-2"/>
                <w:sz w:val="20"/>
              </w:rPr>
              <w:t>(When Escalated)</w:t>
            </w:r>
          </w:p>
        </w:tc>
      </w:tr>
      <w:tr>
        <w:trPr>
          <w:trHeight w:val="1136" w:hRule="atLeast"/>
        </w:trPr>
        <w:tc>
          <w:tcPr>
            <w:tcW w:w="2090" w:type="dxa"/>
            <w:tcBorders>
              <w:left w:val="single" w:sz="12" w:space="0" w:color="EFEFEF"/>
            </w:tcBorders>
          </w:tcPr>
          <w:p>
            <w:pPr>
              <w:pStyle w:val="TableParagraph"/>
              <w:ind w:left="93"/>
              <w:rPr>
                <w:sz w:val="20"/>
              </w:rPr>
            </w:pPr>
            <w:r>
              <w:rPr>
                <w:sz w:val="20"/>
              </w:rPr>
              <w:t>Phát</w:t>
            </w:r>
            <w:r>
              <w:rPr>
                <w:spacing w:val="-5"/>
                <w:sz w:val="20"/>
              </w:rPr>
              <w:t> </w:t>
            </w:r>
            <w:r>
              <w:rPr>
                <w:sz w:val="20"/>
              </w:rPr>
              <w:t>sinh</w:t>
            </w:r>
            <w:r>
              <w:rPr>
                <w:spacing w:val="-4"/>
                <w:sz w:val="20"/>
              </w:rPr>
              <w:t> </w:t>
            </w:r>
            <w:r>
              <w:rPr>
                <w:sz w:val="20"/>
              </w:rPr>
              <w:t>tại </w:t>
            </w:r>
            <w:r>
              <w:rPr>
                <w:spacing w:val="-5"/>
                <w:sz w:val="20"/>
              </w:rPr>
              <w:t>chỗ</w:t>
            </w:r>
          </w:p>
          <w:p>
            <w:pPr>
              <w:pStyle w:val="TableParagraph"/>
              <w:spacing w:before="111"/>
              <w:ind w:left="93"/>
              <w:rPr>
                <w:i/>
                <w:sz w:val="20"/>
              </w:rPr>
            </w:pPr>
            <w:r>
              <w:rPr>
                <w:i/>
                <w:sz w:val="20"/>
              </w:rPr>
              <w:t>(Onsite</w:t>
            </w:r>
            <w:r>
              <w:rPr>
                <w:i/>
                <w:spacing w:val="-3"/>
                <w:sz w:val="20"/>
              </w:rPr>
              <w:t> </w:t>
            </w:r>
            <w:r>
              <w:rPr>
                <w:i/>
                <w:spacing w:val="-2"/>
                <w:sz w:val="20"/>
              </w:rPr>
              <w:t>issues)</w:t>
            </w:r>
          </w:p>
        </w:tc>
        <w:tc>
          <w:tcPr>
            <w:tcW w:w="2016" w:type="dxa"/>
          </w:tcPr>
          <w:p>
            <w:pPr>
              <w:pStyle w:val="TableParagraph"/>
              <w:ind w:left="95"/>
              <w:rPr>
                <w:sz w:val="20"/>
              </w:rPr>
            </w:pPr>
            <w:r>
              <w:rPr>
                <w:spacing w:val="-2"/>
                <w:sz w:val="20"/>
              </w:rPr>
              <w:t>IssueTracker.xls</w:t>
            </w:r>
          </w:p>
        </w:tc>
        <w:tc>
          <w:tcPr>
            <w:tcW w:w="1584" w:type="dxa"/>
          </w:tcPr>
          <w:p>
            <w:pPr>
              <w:pStyle w:val="TableParagraph"/>
              <w:spacing w:line="360" w:lineRule="auto"/>
              <w:ind w:left="95"/>
              <w:rPr>
                <w:sz w:val="20"/>
              </w:rPr>
            </w:pPr>
            <w:r>
              <w:rPr>
                <w:sz w:val="20"/>
              </w:rPr>
              <w:t>Bất kỳ thành viên</w:t>
            </w:r>
            <w:r>
              <w:rPr>
                <w:spacing w:val="-11"/>
                <w:sz w:val="20"/>
              </w:rPr>
              <w:t> </w:t>
            </w:r>
            <w:r>
              <w:rPr>
                <w:sz w:val="20"/>
              </w:rPr>
              <w:t>nào</w:t>
            </w:r>
            <w:r>
              <w:rPr>
                <w:spacing w:val="-11"/>
                <w:sz w:val="20"/>
              </w:rPr>
              <w:t> </w:t>
            </w:r>
            <w:r>
              <w:rPr>
                <w:sz w:val="20"/>
              </w:rPr>
              <w:t>của</w:t>
            </w:r>
            <w:r>
              <w:rPr>
                <w:spacing w:val="-11"/>
                <w:sz w:val="20"/>
              </w:rPr>
              <w:t> </w:t>
            </w:r>
            <w:r>
              <w:rPr>
                <w:sz w:val="20"/>
              </w:rPr>
              <w:t>dự </w:t>
            </w:r>
            <w:r>
              <w:rPr>
                <w:spacing w:val="-6"/>
                <w:sz w:val="20"/>
              </w:rPr>
              <w:t>án</w:t>
            </w:r>
          </w:p>
        </w:tc>
        <w:tc>
          <w:tcPr>
            <w:tcW w:w="1949" w:type="dxa"/>
          </w:tcPr>
          <w:p>
            <w:pPr>
              <w:pStyle w:val="TableParagraph"/>
              <w:ind w:left="95"/>
              <w:rPr>
                <w:sz w:val="20"/>
              </w:rPr>
            </w:pPr>
            <w:r>
              <w:rPr>
                <w:sz w:val="20"/>
              </w:rPr>
              <w:t>Người</w:t>
            </w:r>
            <w:r>
              <w:rPr>
                <w:spacing w:val="-5"/>
                <w:sz w:val="20"/>
              </w:rPr>
              <w:t> </w:t>
            </w:r>
            <w:r>
              <w:rPr>
                <w:sz w:val="20"/>
              </w:rPr>
              <w:t>lãnh</w:t>
            </w:r>
            <w:r>
              <w:rPr>
                <w:spacing w:val="-3"/>
                <w:sz w:val="20"/>
              </w:rPr>
              <w:t> </w:t>
            </w:r>
            <w:r>
              <w:rPr>
                <w:sz w:val="20"/>
              </w:rPr>
              <w:t>đạo</w:t>
            </w:r>
            <w:r>
              <w:rPr>
                <w:spacing w:val="-2"/>
                <w:sz w:val="20"/>
              </w:rPr>
              <w:t> </w:t>
            </w:r>
            <w:r>
              <w:rPr>
                <w:spacing w:val="-5"/>
                <w:sz w:val="20"/>
              </w:rPr>
              <w:t>dự</w:t>
            </w:r>
          </w:p>
          <w:p>
            <w:pPr>
              <w:pStyle w:val="TableParagraph"/>
              <w:spacing w:before="116"/>
              <w:ind w:left="95"/>
              <w:rPr>
                <w:sz w:val="20"/>
              </w:rPr>
            </w:pPr>
            <w:r>
              <w:rPr>
                <w:sz w:val="20"/>
              </w:rPr>
              <w:t>án</w:t>
            </w:r>
            <w:r>
              <w:rPr>
                <w:spacing w:val="-4"/>
                <w:sz w:val="20"/>
              </w:rPr>
              <w:t> </w:t>
            </w:r>
            <w:r>
              <w:rPr>
                <w:sz w:val="20"/>
              </w:rPr>
              <w:t>(PL), hàng</w:t>
            </w:r>
            <w:r>
              <w:rPr>
                <w:spacing w:val="-3"/>
                <w:sz w:val="20"/>
              </w:rPr>
              <w:t> </w:t>
            </w:r>
            <w:r>
              <w:rPr>
                <w:spacing w:val="-4"/>
                <w:sz w:val="20"/>
              </w:rPr>
              <w:t>ngày</w:t>
            </w:r>
          </w:p>
        </w:tc>
        <w:tc>
          <w:tcPr>
            <w:tcW w:w="1325" w:type="dxa"/>
          </w:tcPr>
          <w:p>
            <w:pPr>
              <w:pStyle w:val="TableParagraph"/>
              <w:ind w:left="95"/>
              <w:rPr>
                <w:sz w:val="20"/>
              </w:rPr>
            </w:pPr>
            <w:r>
              <w:rPr>
                <w:sz w:val="20"/>
              </w:rPr>
              <w:t>2 </w:t>
            </w:r>
            <w:r>
              <w:rPr>
                <w:spacing w:val="-4"/>
                <w:sz w:val="20"/>
              </w:rPr>
              <w:t>ngày</w:t>
            </w:r>
          </w:p>
        </w:tc>
      </w:tr>
      <w:tr>
        <w:trPr>
          <w:trHeight w:val="1477" w:hRule="atLeast"/>
        </w:trPr>
        <w:tc>
          <w:tcPr>
            <w:tcW w:w="2090" w:type="dxa"/>
            <w:tcBorders>
              <w:left w:val="single" w:sz="12" w:space="0" w:color="EFEFEF"/>
            </w:tcBorders>
          </w:tcPr>
          <w:p>
            <w:pPr>
              <w:pStyle w:val="TableParagraph"/>
              <w:spacing w:line="355" w:lineRule="auto"/>
              <w:ind w:left="93" w:right="338"/>
              <w:rPr>
                <w:i/>
                <w:sz w:val="20"/>
              </w:rPr>
            </w:pPr>
            <w:r>
              <w:rPr>
                <w:sz w:val="20"/>
              </w:rPr>
              <w:t>Phát sinh ở phía khách hàng </w:t>
            </w:r>
            <w:r>
              <w:rPr>
                <w:i/>
                <w:sz w:val="20"/>
              </w:rPr>
              <w:t>(Customer</w:t>
            </w:r>
            <w:r>
              <w:rPr>
                <w:i/>
                <w:spacing w:val="-14"/>
                <w:sz w:val="20"/>
              </w:rPr>
              <w:t> </w:t>
            </w:r>
            <w:r>
              <w:rPr>
                <w:i/>
                <w:sz w:val="20"/>
              </w:rPr>
              <w:t>issues)</w:t>
            </w:r>
          </w:p>
        </w:tc>
        <w:tc>
          <w:tcPr>
            <w:tcW w:w="2016" w:type="dxa"/>
          </w:tcPr>
          <w:p>
            <w:pPr>
              <w:pStyle w:val="TableParagraph"/>
              <w:ind w:left="95"/>
              <w:rPr>
                <w:sz w:val="20"/>
              </w:rPr>
            </w:pPr>
            <w:r>
              <w:rPr>
                <w:sz w:val="20"/>
              </w:rPr>
              <w:t>Issues</w:t>
            </w:r>
            <w:r>
              <w:rPr>
                <w:spacing w:val="-11"/>
                <w:sz w:val="20"/>
              </w:rPr>
              <w:t> </w:t>
            </w:r>
            <w:r>
              <w:rPr>
                <w:spacing w:val="-2"/>
                <w:sz w:val="20"/>
              </w:rPr>
              <w:t>Log.xls</w:t>
            </w:r>
          </w:p>
        </w:tc>
        <w:tc>
          <w:tcPr>
            <w:tcW w:w="1584" w:type="dxa"/>
          </w:tcPr>
          <w:p>
            <w:pPr>
              <w:pStyle w:val="TableParagraph"/>
              <w:spacing w:line="357" w:lineRule="auto"/>
              <w:ind w:left="95"/>
              <w:rPr>
                <w:sz w:val="20"/>
              </w:rPr>
            </w:pPr>
            <w:r>
              <w:rPr>
                <w:sz w:val="20"/>
              </w:rPr>
              <w:t>Nhóm tại chỗ, người</w:t>
            </w:r>
            <w:r>
              <w:rPr>
                <w:spacing w:val="-14"/>
                <w:sz w:val="20"/>
              </w:rPr>
              <w:t> </w:t>
            </w:r>
            <w:r>
              <w:rPr>
                <w:sz w:val="20"/>
              </w:rPr>
              <w:t>lãnh</w:t>
            </w:r>
            <w:r>
              <w:rPr>
                <w:spacing w:val="-14"/>
                <w:sz w:val="20"/>
              </w:rPr>
              <w:t> </w:t>
            </w:r>
            <w:r>
              <w:rPr>
                <w:sz w:val="20"/>
              </w:rPr>
              <w:t>đạo dự án (Onsite</w:t>
            </w:r>
          </w:p>
          <w:p>
            <w:pPr>
              <w:pStyle w:val="TableParagraph"/>
              <w:spacing w:before="4"/>
              <w:ind w:left="95"/>
              <w:rPr>
                <w:sz w:val="20"/>
              </w:rPr>
            </w:pPr>
            <w:r>
              <w:rPr>
                <w:sz w:val="20"/>
              </w:rPr>
              <w:t>team, </w:t>
            </w:r>
            <w:r>
              <w:rPr>
                <w:spacing w:val="-5"/>
                <w:sz w:val="20"/>
              </w:rPr>
              <w:t>PL)</w:t>
            </w:r>
          </w:p>
        </w:tc>
        <w:tc>
          <w:tcPr>
            <w:tcW w:w="1949" w:type="dxa"/>
          </w:tcPr>
          <w:p>
            <w:pPr>
              <w:pStyle w:val="TableParagraph"/>
              <w:ind w:left="95"/>
              <w:rPr>
                <w:sz w:val="20"/>
              </w:rPr>
            </w:pPr>
            <w:r>
              <w:rPr>
                <w:sz w:val="20"/>
              </w:rPr>
              <w:t>Người</w:t>
            </w:r>
            <w:r>
              <w:rPr>
                <w:spacing w:val="-5"/>
                <w:sz w:val="20"/>
              </w:rPr>
              <w:t> </w:t>
            </w:r>
            <w:r>
              <w:rPr>
                <w:sz w:val="20"/>
              </w:rPr>
              <w:t>lãnh</w:t>
            </w:r>
            <w:r>
              <w:rPr>
                <w:spacing w:val="-3"/>
                <w:sz w:val="20"/>
              </w:rPr>
              <w:t> </w:t>
            </w:r>
            <w:r>
              <w:rPr>
                <w:sz w:val="20"/>
              </w:rPr>
              <w:t>đạo</w:t>
            </w:r>
            <w:r>
              <w:rPr>
                <w:spacing w:val="-2"/>
                <w:sz w:val="20"/>
              </w:rPr>
              <w:t> </w:t>
            </w:r>
            <w:r>
              <w:rPr>
                <w:spacing w:val="-5"/>
                <w:sz w:val="20"/>
              </w:rPr>
              <w:t>dự</w:t>
            </w:r>
          </w:p>
          <w:p>
            <w:pPr>
              <w:pStyle w:val="TableParagraph"/>
              <w:spacing w:before="111"/>
              <w:ind w:left="95"/>
              <w:rPr>
                <w:sz w:val="20"/>
              </w:rPr>
            </w:pPr>
            <w:r>
              <w:rPr>
                <w:sz w:val="20"/>
              </w:rPr>
              <w:t>án</w:t>
            </w:r>
            <w:r>
              <w:rPr>
                <w:spacing w:val="-4"/>
                <w:sz w:val="20"/>
              </w:rPr>
              <w:t> </w:t>
            </w:r>
            <w:r>
              <w:rPr>
                <w:sz w:val="20"/>
              </w:rPr>
              <w:t>(PL), hàng</w:t>
            </w:r>
            <w:r>
              <w:rPr>
                <w:spacing w:val="-3"/>
                <w:sz w:val="20"/>
              </w:rPr>
              <w:t> </w:t>
            </w:r>
            <w:r>
              <w:rPr>
                <w:spacing w:val="-4"/>
                <w:sz w:val="20"/>
              </w:rPr>
              <w:t>ngày</w:t>
            </w:r>
          </w:p>
        </w:tc>
        <w:tc>
          <w:tcPr>
            <w:tcW w:w="1325" w:type="dxa"/>
          </w:tcPr>
          <w:p>
            <w:pPr>
              <w:pStyle w:val="TableParagraph"/>
              <w:ind w:left="95"/>
              <w:rPr>
                <w:sz w:val="20"/>
              </w:rPr>
            </w:pPr>
            <w:r>
              <w:rPr>
                <w:sz w:val="20"/>
              </w:rPr>
              <w:t>2 </w:t>
            </w:r>
            <w:r>
              <w:rPr>
                <w:spacing w:val="-4"/>
                <w:sz w:val="20"/>
              </w:rPr>
              <w:t>ngày</w:t>
            </w:r>
          </w:p>
        </w:tc>
      </w:tr>
      <w:tr>
        <w:trPr>
          <w:trHeight w:val="1827" w:hRule="atLeast"/>
        </w:trPr>
        <w:tc>
          <w:tcPr>
            <w:tcW w:w="2090" w:type="dxa"/>
            <w:tcBorders>
              <w:left w:val="single" w:sz="12" w:space="0" w:color="EFEFEF"/>
            </w:tcBorders>
          </w:tcPr>
          <w:p>
            <w:pPr>
              <w:pStyle w:val="TableParagraph"/>
              <w:spacing w:line="360" w:lineRule="auto"/>
              <w:ind w:left="93"/>
              <w:rPr>
                <w:i/>
                <w:sz w:val="20"/>
              </w:rPr>
            </w:pPr>
            <w:r>
              <w:rPr>
                <w:sz w:val="20"/>
              </w:rPr>
              <w:t>Phát sinh ở phía người</w:t>
            </w:r>
            <w:r>
              <w:rPr>
                <w:spacing w:val="-11"/>
                <w:sz w:val="20"/>
              </w:rPr>
              <w:t> </w:t>
            </w:r>
            <w:r>
              <w:rPr>
                <w:sz w:val="20"/>
              </w:rPr>
              <w:t>quản</w:t>
            </w:r>
            <w:r>
              <w:rPr>
                <w:spacing w:val="-11"/>
                <w:sz w:val="20"/>
              </w:rPr>
              <w:t> </w:t>
            </w:r>
            <w:r>
              <w:rPr>
                <w:sz w:val="20"/>
              </w:rPr>
              <w:t>lý</w:t>
            </w:r>
            <w:r>
              <w:rPr>
                <w:spacing w:val="-14"/>
                <w:sz w:val="20"/>
              </w:rPr>
              <w:t> </w:t>
            </w:r>
            <w:r>
              <w:rPr>
                <w:sz w:val="20"/>
              </w:rPr>
              <w:t>kinh doanh </w:t>
            </w:r>
            <w:r>
              <w:rPr>
                <w:i/>
                <w:sz w:val="20"/>
              </w:rPr>
              <w:t>(Business</w:t>
            </w:r>
            <w:r>
              <w:rPr>
                <w:i/>
                <w:sz w:val="20"/>
              </w:rPr>
              <w:t> manager issues)</w:t>
            </w:r>
          </w:p>
        </w:tc>
        <w:tc>
          <w:tcPr>
            <w:tcW w:w="2016" w:type="dxa"/>
          </w:tcPr>
          <w:p>
            <w:pPr>
              <w:pStyle w:val="TableParagraph"/>
              <w:spacing w:line="360" w:lineRule="auto"/>
              <w:ind w:left="95" w:right="70"/>
              <w:rPr>
                <w:sz w:val="20"/>
              </w:rPr>
            </w:pPr>
            <w:r>
              <w:rPr>
                <w:sz w:val="20"/>
              </w:rPr>
              <w:t>Báo</w:t>
            </w:r>
            <w:r>
              <w:rPr>
                <w:spacing w:val="-10"/>
                <w:sz w:val="20"/>
              </w:rPr>
              <w:t> </w:t>
            </w:r>
            <w:r>
              <w:rPr>
                <w:sz w:val="20"/>
              </w:rPr>
              <w:t>cáo</w:t>
            </w:r>
            <w:r>
              <w:rPr>
                <w:spacing w:val="-10"/>
                <w:sz w:val="20"/>
              </w:rPr>
              <w:t> </w:t>
            </w:r>
            <w:r>
              <w:rPr>
                <w:sz w:val="20"/>
              </w:rPr>
              <w:t>tình</w:t>
            </w:r>
            <w:r>
              <w:rPr>
                <w:spacing w:val="-14"/>
                <w:sz w:val="20"/>
              </w:rPr>
              <w:t> </w:t>
            </w:r>
            <w:r>
              <w:rPr>
                <w:sz w:val="20"/>
              </w:rPr>
              <w:t>trạng (trạng thái) hàng </w:t>
            </w:r>
            <w:r>
              <w:rPr>
                <w:spacing w:val="-4"/>
                <w:sz w:val="20"/>
              </w:rPr>
              <w:t>tuần</w:t>
            </w:r>
          </w:p>
          <w:p>
            <w:pPr>
              <w:pStyle w:val="TableParagraph"/>
              <w:spacing w:line="360" w:lineRule="auto" w:before="0"/>
              <w:ind w:left="95" w:right="70"/>
              <w:rPr>
                <w:i/>
                <w:sz w:val="20"/>
              </w:rPr>
            </w:pPr>
            <w:r>
              <w:rPr>
                <w:i/>
                <w:sz w:val="20"/>
              </w:rPr>
              <w:t>(Weekly</w:t>
            </w:r>
            <w:r>
              <w:rPr>
                <w:i/>
                <w:spacing w:val="-14"/>
                <w:sz w:val="20"/>
              </w:rPr>
              <w:t> </w:t>
            </w:r>
            <w:r>
              <w:rPr>
                <w:i/>
                <w:sz w:val="20"/>
              </w:rPr>
              <w:t>Status</w:t>
            </w:r>
            <w:r>
              <w:rPr>
                <w:i/>
                <w:sz w:val="20"/>
              </w:rPr>
              <w:t> </w:t>
            </w:r>
            <w:r>
              <w:rPr>
                <w:i/>
                <w:spacing w:val="-2"/>
                <w:sz w:val="20"/>
              </w:rPr>
              <w:t>report)</w:t>
            </w:r>
          </w:p>
        </w:tc>
        <w:tc>
          <w:tcPr>
            <w:tcW w:w="1584" w:type="dxa"/>
          </w:tcPr>
          <w:p>
            <w:pPr>
              <w:pStyle w:val="TableParagraph"/>
              <w:spacing w:line="360" w:lineRule="auto"/>
              <w:ind w:left="95" w:right="83"/>
              <w:rPr>
                <w:sz w:val="20"/>
              </w:rPr>
            </w:pPr>
            <w:r>
              <w:rPr>
                <w:sz w:val="20"/>
              </w:rPr>
              <w:t>Người</w:t>
            </w:r>
            <w:r>
              <w:rPr>
                <w:spacing w:val="-14"/>
                <w:sz w:val="20"/>
              </w:rPr>
              <w:t> </w:t>
            </w:r>
            <w:r>
              <w:rPr>
                <w:sz w:val="20"/>
              </w:rPr>
              <w:t>quản</w:t>
            </w:r>
            <w:r>
              <w:rPr>
                <w:spacing w:val="-14"/>
                <w:sz w:val="20"/>
              </w:rPr>
              <w:t> </w:t>
            </w:r>
            <w:r>
              <w:rPr>
                <w:sz w:val="20"/>
              </w:rPr>
              <w:t>lý kinh doanh </w:t>
            </w:r>
            <w:r>
              <w:rPr>
                <w:spacing w:val="-4"/>
                <w:sz w:val="20"/>
              </w:rPr>
              <w:t>(BM)</w:t>
            </w:r>
          </w:p>
        </w:tc>
        <w:tc>
          <w:tcPr>
            <w:tcW w:w="1949" w:type="dxa"/>
          </w:tcPr>
          <w:p>
            <w:pPr>
              <w:pStyle w:val="TableParagraph"/>
              <w:spacing w:line="360" w:lineRule="auto"/>
              <w:ind w:left="95"/>
              <w:rPr>
                <w:sz w:val="20"/>
              </w:rPr>
            </w:pPr>
            <w:r>
              <w:rPr>
                <w:sz w:val="20"/>
              </w:rPr>
              <w:t>Người</w:t>
            </w:r>
            <w:r>
              <w:rPr>
                <w:spacing w:val="-11"/>
                <w:sz w:val="20"/>
              </w:rPr>
              <w:t> </w:t>
            </w:r>
            <w:r>
              <w:rPr>
                <w:sz w:val="20"/>
              </w:rPr>
              <w:t>quản</w:t>
            </w:r>
            <w:r>
              <w:rPr>
                <w:spacing w:val="-11"/>
                <w:sz w:val="20"/>
              </w:rPr>
              <w:t> </w:t>
            </w:r>
            <w:r>
              <w:rPr>
                <w:sz w:val="20"/>
              </w:rPr>
              <w:t>lý</w:t>
            </w:r>
            <w:r>
              <w:rPr>
                <w:spacing w:val="-13"/>
                <w:sz w:val="20"/>
              </w:rPr>
              <w:t> </w:t>
            </w:r>
            <w:r>
              <w:rPr>
                <w:sz w:val="20"/>
              </w:rPr>
              <w:t>kinh doanh</w:t>
            </w:r>
            <w:r>
              <w:rPr>
                <w:spacing w:val="-14"/>
                <w:sz w:val="20"/>
              </w:rPr>
              <w:t> </w:t>
            </w:r>
            <w:r>
              <w:rPr>
                <w:sz w:val="20"/>
              </w:rPr>
              <w:t>(BM),</w:t>
            </w:r>
            <w:r>
              <w:rPr>
                <w:spacing w:val="-14"/>
                <w:sz w:val="20"/>
              </w:rPr>
              <w:t> </w:t>
            </w:r>
            <w:r>
              <w:rPr>
                <w:sz w:val="20"/>
              </w:rPr>
              <w:t>người lãnh đạo dự án, hàng tuần</w:t>
            </w:r>
          </w:p>
          <w:p>
            <w:pPr>
              <w:pStyle w:val="TableParagraph"/>
              <w:spacing w:before="3"/>
              <w:ind w:left="95"/>
              <w:rPr>
                <w:sz w:val="20"/>
              </w:rPr>
            </w:pPr>
            <w:r>
              <w:rPr>
                <w:sz w:val="20"/>
              </w:rPr>
              <w:t>(BM,</w:t>
            </w:r>
            <w:r>
              <w:rPr>
                <w:spacing w:val="-2"/>
                <w:sz w:val="20"/>
              </w:rPr>
              <w:t> </w:t>
            </w:r>
            <w:r>
              <w:rPr>
                <w:sz w:val="20"/>
              </w:rPr>
              <w:t>PL </w:t>
            </w:r>
            <w:r>
              <w:rPr>
                <w:spacing w:val="-2"/>
                <w:sz w:val="20"/>
              </w:rPr>
              <w:t>weekly)</w:t>
            </w:r>
          </w:p>
        </w:tc>
        <w:tc>
          <w:tcPr>
            <w:tcW w:w="1325" w:type="dxa"/>
          </w:tcPr>
          <w:p>
            <w:pPr>
              <w:pStyle w:val="TableParagraph"/>
              <w:ind w:left="95"/>
              <w:rPr>
                <w:sz w:val="20"/>
              </w:rPr>
            </w:pPr>
            <w:r>
              <w:rPr>
                <w:sz w:val="20"/>
              </w:rPr>
              <w:t>5 </w:t>
            </w:r>
            <w:r>
              <w:rPr>
                <w:spacing w:val="-4"/>
                <w:sz w:val="20"/>
              </w:rPr>
              <w:t>ngày</w:t>
            </w:r>
          </w:p>
        </w:tc>
      </w:tr>
      <w:tr>
        <w:trPr>
          <w:trHeight w:val="1477" w:hRule="atLeast"/>
        </w:trPr>
        <w:tc>
          <w:tcPr>
            <w:tcW w:w="2090" w:type="dxa"/>
            <w:tcBorders>
              <w:left w:val="single" w:sz="12" w:space="0" w:color="EFEFEF"/>
            </w:tcBorders>
          </w:tcPr>
          <w:p>
            <w:pPr>
              <w:pStyle w:val="TableParagraph"/>
              <w:spacing w:line="357" w:lineRule="auto"/>
              <w:ind w:left="93"/>
              <w:rPr>
                <w:i/>
                <w:sz w:val="20"/>
              </w:rPr>
            </w:pPr>
            <w:r>
              <w:rPr>
                <w:sz w:val="20"/>
              </w:rPr>
              <w:t>Các</w:t>
            </w:r>
            <w:r>
              <w:rPr>
                <w:spacing w:val="-8"/>
                <w:sz w:val="20"/>
              </w:rPr>
              <w:t> </w:t>
            </w:r>
            <w:r>
              <w:rPr>
                <w:sz w:val="20"/>
              </w:rPr>
              <w:t>phát</w:t>
            </w:r>
            <w:r>
              <w:rPr>
                <w:spacing w:val="-7"/>
                <w:sz w:val="20"/>
              </w:rPr>
              <w:t> </w:t>
            </w:r>
            <w:r>
              <w:rPr>
                <w:sz w:val="20"/>
              </w:rPr>
              <w:t>sinh</w:t>
            </w:r>
            <w:r>
              <w:rPr>
                <w:spacing w:val="-9"/>
                <w:sz w:val="20"/>
              </w:rPr>
              <w:t> </w:t>
            </w:r>
            <w:r>
              <w:rPr>
                <w:sz w:val="20"/>
              </w:rPr>
              <w:t>ở</w:t>
            </w:r>
            <w:r>
              <w:rPr>
                <w:spacing w:val="-10"/>
                <w:sz w:val="20"/>
              </w:rPr>
              <w:t> </w:t>
            </w:r>
            <w:r>
              <w:rPr>
                <w:sz w:val="20"/>
              </w:rPr>
              <w:t>phía các dịch vụ hỗ trợ </w:t>
            </w:r>
            <w:r>
              <w:rPr>
                <w:i/>
                <w:sz w:val="20"/>
              </w:rPr>
              <w:t>(Issues with support</w:t>
            </w:r>
            <w:r>
              <w:rPr>
                <w:i/>
                <w:sz w:val="20"/>
              </w:rPr>
              <w:t> </w:t>
            </w:r>
            <w:r>
              <w:rPr>
                <w:i/>
                <w:spacing w:val="-2"/>
                <w:sz w:val="20"/>
              </w:rPr>
              <w:t>services)</w:t>
            </w:r>
          </w:p>
        </w:tc>
        <w:tc>
          <w:tcPr>
            <w:tcW w:w="2016" w:type="dxa"/>
          </w:tcPr>
          <w:p>
            <w:pPr>
              <w:pStyle w:val="TableParagraph"/>
              <w:ind w:left="95"/>
              <w:rPr>
                <w:sz w:val="20"/>
              </w:rPr>
            </w:pPr>
            <w:r>
              <w:rPr>
                <w:sz w:val="20"/>
              </w:rPr>
              <w:t>Request</w:t>
            </w:r>
            <w:r>
              <w:rPr>
                <w:spacing w:val="-7"/>
                <w:sz w:val="20"/>
              </w:rPr>
              <w:t> </w:t>
            </w:r>
            <w:r>
              <w:rPr>
                <w:spacing w:val="-2"/>
                <w:sz w:val="20"/>
              </w:rPr>
              <w:t>Tracker</w:t>
            </w:r>
          </w:p>
        </w:tc>
        <w:tc>
          <w:tcPr>
            <w:tcW w:w="1584" w:type="dxa"/>
          </w:tcPr>
          <w:p>
            <w:pPr>
              <w:pStyle w:val="TableParagraph"/>
              <w:spacing w:line="357" w:lineRule="auto"/>
              <w:ind w:left="95"/>
              <w:rPr>
                <w:sz w:val="20"/>
              </w:rPr>
            </w:pPr>
            <w:r>
              <w:rPr>
                <w:sz w:val="20"/>
              </w:rPr>
              <w:t>Bất kỳ thành viên</w:t>
            </w:r>
            <w:r>
              <w:rPr>
                <w:spacing w:val="-11"/>
                <w:sz w:val="20"/>
              </w:rPr>
              <w:t> </w:t>
            </w:r>
            <w:r>
              <w:rPr>
                <w:sz w:val="20"/>
              </w:rPr>
              <w:t>nào</w:t>
            </w:r>
            <w:r>
              <w:rPr>
                <w:spacing w:val="-11"/>
                <w:sz w:val="20"/>
              </w:rPr>
              <w:t> </w:t>
            </w:r>
            <w:r>
              <w:rPr>
                <w:sz w:val="20"/>
              </w:rPr>
              <w:t>của</w:t>
            </w:r>
            <w:r>
              <w:rPr>
                <w:spacing w:val="-11"/>
                <w:sz w:val="20"/>
              </w:rPr>
              <w:t> </w:t>
            </w:r>
            <w:r>
              <w:rPr>
                <w:sz w:val="20"/>
              </w:rPr>
              <w:t>dự </w:t>
            </w:r>
            <w:r>
              <w:rPr>
                <w:spacing w:val="-6"/>
                <w:sz w:val="20"/>
              </w:rPr>
              <w:t>án</w:t>
            </w:r>
          </w:p>
        </w:tc>
        <w:tc>
          <w:tcPr>
            <w:tcW w:w="1949" w:type="dxa"/>
          </w:tcPr>
          <w:p>
            <w:pPr>
              <w:pStyle w:val="TableParagraph"/>
              <w:ind w:left="95"/>
              <w:rPr>
                <w:sz w:val="20"/>
              </w:rPr>
            </w:pPr>
            <w:r>
              <w:rPr>
                <w:sz w:val="20"/>
              </w:rPr>
              <w:t>Hỗ</w:t>
            </w:r>
            <w:r>
              <w:rPr>
                <w:spacing w:val="-3"/>
                <w:sz w:val="20"/>
              </w:rPr>
              <w:t> </w:t>
            </w:r>
            <w:r>
              <w:rPr>
                <w:sz w:val="20"/>
              </w:rPr>
              <w:t>trợ</w:t>
            </w:r>
            <w:r>
              <w:rPr>
                <w:spacing w:val="-3"/>
                <w:sz w:val="20"/>
              </w:rPr>
              <w:t> </w:t>
            </w:r>
            <w:r>
              <w:rPr>
                <w:sz w:val="20"/>
              </w:rPr>
              <w:t>các</w:t>
            </w:r>
            <w:r>
              <w:rPr>
                <w:spacing w:val="-2"/>
                <w:sz w:val="20"/>
              </w:rPr>
              <w:t> </w:t>
            </w:r>
            <w:r>
              <w:rPr>
                <w:sz w:val="20"/>
              </w:rPr>
              <w:t>dịch</w:t>
            </w:r>
            <w:r>
              <w:rPr>
                <w:spacing w:val="-10"/>
                <w:sz w:val="20"/>
              </w:rPr>
              <w:t> </w:t>
            </w:r>
            <w:r>
              <w:rPr>
                <w:spacing w:val="-5"/>
                <w:sz w:val="20"/>
              </w:rPr>
              <w:t>vụ,</w:t>
            </w:r>
          </w:p>
          <w:p>
            <w:pPr>
              <w:pStyle w:val="TableParagraph"/>
              <w:spacing w:before="111"/>
              <w:ind w:left="95"/>
              <w:rPr>
                <w:sz w:val="20"/>
              </w:rPr>
            </w:pPr>
            <w:r>
              <w:rPr>
                <w:sz w:val="20"/>
              </w:rPr>
              <w:t>hàng</w:t>
            </w:r>
            <w:r>
              <w:rPr>
                <w:spacing w:val="-6"/>
                <w:sz w:val="20"/>
              </w:rPr>
              <w:t> </w:t>
            </w:r>
            <w:r>
              <w:rPr>
                <w:spacing w:val="-4"/>
                <w:sz w:val="20"/>
              </w:rPr>
              <w:t>ngày</w:t>
            </w:r>
          </w:p>
        </w:tc>
        <w:tc>
          <w:tcPr>
            <w:tcW w:w="1325" w:type="dxa"/>
          </w:tcPr>
          <w:p>
            <w:pPr>
              <w:pStyle w:val="TableParagraph"/>
              <w:ind w:left="95"/>
              <w:rPr>
                <w:sz w:val="20"/>
              </w:rPr>
            </w:pPr>
            <w:r>
              <w:rPr>
                <w:sz w:val="20"/>
              </w:rPr>
              <w:t>2 </w:t>
            </w:r>
            <w:r>
              <w:rPr>
                <w:spacing w:val="-4"/>
                <w:sz w:val="20"/>
              </w:rPr>
              <w:t>ngày</w:t>
            </w:r>
          </w:p>
        </w:tc>
      </w:tr>
    </w:tbl>
    <w:p>
      <w:pPr>
        <w:spacing w:after="0"/>
        <w:rPr>
          <w:sz w:val="20"/>
        </w:rPr>
        <w:sectPr>
          <w:type w:val="continuous"/>
          <w:pgSz w:w="12240" w:h="15840"/>
          <w:pgMar w:header="0" w:footer="791" w:top="1400" w:bottom="980" w:left="1340" w:right="640"/>
        </w:sectPr>
      </w:pPr>
    </w:p>
    <w:p>
      <w:pPr>
        <w:pStyle w:val="ListParagraph"/>
        <w:numPr>
          <w:ilvl w:val="1"/>
          <w:numId w:val="83"/>
        </w:numPr>
        <w:tabs>
          <w:tab w:pos="760" w:val="left" w:leader="none"/>
        </w:tabs>
        <w:spacing w:line="240" w:lineRule="auto" w:before="67" w:after="0"/>
        <w:ind w:left="760" w:right="0" w:hanging="401"/>
        <w:jc w:val="left"/>
        <w:rPr>
          <w:b/>
          <w:sz w:val="24"/>
        </w:rPr>
      </w:pPr>
      <w:r>
        <w:rPr>
          <w:b/>
          <w:sz w:val="24"/>
        </w:rPr>
        <w:t>Phản</w:t>
      </w:r>
      <w:r>
        <w:rPr>
          <w:b/>
          <w:spacing w:val="-10"/>
          <w:sz w:val="24"/>
        </w:rPr>
        <w:t> </w:t>
      </w:r>
      <w:r>
        <w:rPr>
          <w:b/>
          <w:sz w:val="24"/>
        </w:rPr>
        <w:t>hồi</w:t>
      </w:r>
      <w:r>
        <w:rPr>
          <w:b/>
          <w:spacing w:val="-7"/>
          <w:sz w:val="24"/>
        </w:rPr>
        <w:t> </w:t>
      </w:r>
      <w:r>
        <w:rPr>
          <w:b/>
          <w:sz w:val="24"/>
        </w:rPr>
        <w:t>của</w:t>
      </w:r>
      <w:r>
        <w:rPr>
          <w:b/>
          <w:spacing w:val="-7"/>
          <w:sz w:val="24"/>
        </w:rPr>
        <w:t> </w:t>
      </w:r>
      <w:r>
        <w:rPr>
          <w:b/>
          <w:sz w:val="24"/>
        </w:rPr>
        <w:t>khách</w:t>
      </w:r>
      <w:r>
        <w:rPr>
          <w:b/>
          <w:spacing w:val="-10"/>
          <w:sz w:val="24"/>
        </w:rPr>
        <w:t> </w:t>
      </w:r>
      <w:r>
        <w:rPr>
          <w:b/>
          <w:sz w:val="24"/>
        </w:rPr>
        <w:t>hàng</w:t>
      </w:r>
      <w:r>
        <w:rPr>
          <w:b/>
          <w:spacing w:val="-5"/>
          <w:sz w:val="24"/>
        </w:rPr>
        <w:t> </w:t>
      </w:r>
      <w:r>
        <w:rPr>
          <w:b/>
          <w:sz w:val="24"/>
        </w:rPr>
        <w:t>(Customer</w:t>
      </w:r>
      <w:r>
        <w:rPr>
          <w:b/>
          <w:spacing w:val="-10"/>
          <w:sz w:val="24"/>
        </w:rPr>
        <w:t> </w:t>
      </w:r>
      <w:r>
        <w:rPr>
          <w:b/>
          <w:spacing w:val="-2"/>
          <w:sz w:val="24"/>
        </w:rPr>
        <w:t>Feedback)</w:t>
      </w:r>
    </w:p>
    <w:p>
      <w:pPr>
        <w:pStyle w:val="BodyText"/>
        <w:spacing w:before="160"/>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743"/>
        <w:gridCol w:w="6221"/>
      </w:tblGrid>
      <w:tr>
        <w:trPr>
          <w:trHeight w:val="790" w:hRule="atLeast"/>
        </w:trPr>
        <w:tc>
          <w:tcPr>
            <w:tcW w:w="2743" w:type="dxa"/>
            <w:tcBorders>
              <w:left w:val="single" w:sz="12" w:space="0" w:color="EFEFEF"/>
            </w:tcBorders>
          </w:tcPr>
          <w:p>
            <w:pPr>
              <w:pStyle w:val="TableParagraph"/>
              <w:spacing w:before="76"/>
              <w:ind w:left="93"/>
              <w:rPr>
                <w:b/>
                <w:sz w:val="20"/>
              </w:rPr>
            </w:pPr>
            <w:r>
              <w:rPr>
                <w:b/>
                <w:sz w:val="20"/>
              </w:rPr>
              <w:t>Mục</w:t>
            </w:r>
            <w:r>
              <w:rPr>
                <w:b/>
                <w:spacing w:val="1"/>
                <w:sz w:val="20"/>
              </w:rPr>
              <w:t> </w:t>
            </w:r>
            <w:r>
              <w:rPr>
                <w:b/>
                <w:spacing w:val="-2"/>
                <w:sz w:val="20"/>
              </w:rPr>
              <w:t>(Item)</w:t>
            </w:r>
          </w:p>
        </w:tc>
        <w:tc>
          <w:tcPr>
            <w:tcW w:w="6221" w:type="dxa"/>
          </w:tcPr>
          <w:p>
            <w:pPr>
              <w:pStyle w:val="TableParagraph"/>
              <w:spacing w:line="355" w:lineRule="auto" w:before="76"/>
              <w:ind w:left="95" w:right="2371"/>
              <w:rPr>
                <w:b/>
                <w:sz w:val="20"/>
              </w:rPr>
            </w:pPr>
            <w:r>
              <w:rPr>
                <w:b/>
                <w:sz w:val="20"/>
              </w:rPr>
              <w:t>Quy trình ghi nhận và theo dõi (Logging</w:t>
            </w:r>
            <w:r>
              <w:rPr>
                <w:b/>
                <w:spacing w:val="-12"/>
                <w:sz w:val="20"/>
              </w:rPr>
              <w:t> </w:t>
            </w:r>
            <w:r>
              <w:rPr>
                <w:b/>
                <w:sz w:val="20"/>
              </w:rPr>
              <w:t>and</w:t>
            </w:r>
            <w:r>
              <w:rPr>
                <w:b/>
                <w:spacing w:val="-14"/>
                <w:sz w:val="20"/>
              </w:rPr>
              <w:t> </w:t>
            </w:r>
            <w:r>
              <w:rPr>
                <w:b/>
                <w:sz w:val="20"/>
              </w:rPr>
              <w:t>Tracking</w:t>
            </w:r>
            <w:r>
              <w:rPr>
                <w:b/>
                <w:spacing w:val="-12"/>
                <w:sz w:val="20"/>
              </w:rPr>
              <w:t> </w:t>
            </w:r>
            <w:r>
              <w:rPr>
                <w:b/>
                <w:sz w:val="20"/>
              </w:rPr>
              <w:t>Process)</w:t>
            </w:r>
          </w:p>
        </w:tc>
      </w:tr>
      <w:tr>
        <w:trPr>
          <w:trHeight w:val="1131" w:hRule="atLeast"/>
        </w:trPr>
        <w:tc>
          <w:tcPr>
            <w:tcW w:w="2743" w:type="dxa"/>
            <w:tcBorders>
              <w:left w:val="single" w:sz="12" w:space="0" w:color="EFEFEF"/>
            </w:tcBorders>
          </w:tcPr>
          <w:p>
            <w:pPr>
              <w:pStyle w:val="TableParagraph"/>
              <w:spacing w:before="76"/>
              <w:ind w:left="93"/>
              <w:rPr>
                <w:sz w:val="20"/>
              </w:rPr>
            </w:pPr>
            <w:r>
              <w:rPr>
                <w:sz w:val="20"/>
              </w:rPr>
              <w:t>Phản</w:t>
            </w:r>
            <w:r>
              <w:rPr>
                <w:spacing w:val="-5"/>
                <w:sz w:val="20"/>
              </w:rPr>
              <w:t> </w:t>
            </w:r>
            <w:r>
              <w:rPr>
                <w:sz w:val="20"/>
              </w:rPr>
              <w:t>hồi của</w:t>
            </w:r>
            <w:r>
              <w:rPr>
                <w:spacing w:val="-4"/>
                <w:sz w:val="20"/>
              </w:rPr>
              <w:t> </w:t>
            </w:r>
            <w:r>
              <w:rPr>
                <w:sz w:val="20"/>
              </w:rPr>
              <w:t>khách</w:t>
            </w:r>
            <w:r>
              <w:rPr>
                <w:spacing w:val="-4"/>
                <w:sz w:val="20"/>
              </w:rPr>
              <w:t> hàng</w:t>
            </w:r>
          </w:p>
          <w:p>
            <w:pPr>
              <w:pStyle w:val="TableParagraph"/>
              <w:spacing w:before="110"/>
              <w:ind w:left="93"/>
              <w:rPr>
                <w:i/>
                <w:sz w:val="20"/>
              </w:rPr>
            </w:pPr>
            <w:r>
              <w:rPr>
                <w:i/>
                <w:sz w:val="20"/>
              </w:rPr>
              <w:t>(Customer</w:t>
            </w:r>
            <w:r>
              <w:rPr>
                <w:i/>
                <w:spacing w:val="-6"/>
                <w:sz w:val="20"/>
              </w:rPr>
              <w:t> </w:t>
            </w:r>
            <w:r>
              <w:rPr>
                <w:i/>
                <w:spacing w:val="-2"/>
                <w:sz w:val="20"/>
              </w:rPr>
              <w:t>feedback)</w:t>
            </w:r>
          </w:p>
        </w:tc>
        <w:tc>
          <w:tcPr>
            <w:tcW w:w="6221" w:type="dxa"/>
          </w:tcPr>
          <w:p>
            <w:pPr>
              <w:pStyle w:val="TableParagraph"/>
              <w:spacing w:line="360" w:lineRule="auto" w:before="76"/>
              <w:ind w:left="95" w:right="235"/>
              <w:jc w:val="both"/>
              <w:rPr>
                <w:sz w:val="20"/>
              </w:rPr>
            </w:pPr>
            <w:r>
              <w:rPr>
                <w:sz w:val="20"/>
              </w:rPr>
              <w:t>Người quản lý</w:t>
            </w:r>
            <w:r>
              <w:rPr>
                <w:spacing w:val="-3"/>
                <w:sz w:val="20"/>
              </w:rPr>
              <w:t> </w:t>
            </w:r>
            <w:r>
              <w:rPr>
                <w:sz w:val="20"/>
              </w:rPr>
              <w:t>quan hệ khoác hàng (AM)</w:t>
            </w:r>
            <w:r>
              <w:rPr>
                <w:spacing w:val="-3"/>
                <w:sz w:val="20"/>
              </w:rPr>
              <w:t> </w:t>
            </w:r>
            <w:r>
              <w:rPr>
                <w:sz w:val="20"/>
              </w:rPr>
              <w:t>hoặc người lãnh đạo dự án</w:t>
            </w:r>
            <w:r>
              <w:rPr>
                <w:spacing w:val="-3"/>
                <w:sz w:val="20"/>
              </w:rPr>
              <w:t> </w:t>
            </w:r>
            <w:r>
              <w:rPr>
                <w:sz w:val="20"/>
              </w:rPr>
              <w:t>(PL)</w:t>
            </w:r>
            <w:r>
              <w:rPr>
                <w:spacing w:val="-1"/>
                <w:sz w:val="20"/>
              </w:rPr>
              <w:t> </w:t>
            </w:r>
            <w:r>
              <w:rPr>
                <w:sz w:val="20"/>
              </w:rPr>
              <w:t>nhận</w:t>
            </w:r>
            <w:r>
              <w:rPr>
                <w:spacing w:val="-3"/>
                <w:sz w:val="20"/>
              </w:rPr>
              <w:t> </w:t>
            </w:r>
            <w:r>
              <w:rPr>
                <w:sz w:val="20"/>
              </w:rPr>
              <w:t>phản</w:t>
            </w:r>
            <w:r>
              <w:rPr>
                <w:spacing w:val="-3"/>
                <w:sz w:val="20"/>
              </w:rPr>
              <w:t> </w:t>
            </w:r>
            <w:r>
              <w:rPr>
                <w:sz w:val="20"/>
              </w:rPr>
              <w:t>hồi của</w:t>
            </w:r>
            <w:r>
              <w:rPr>
                <w:spacing w:val="-8"/>
                <w:sz w:val="20"/>
              </w:rPr>
              <w:t> </w:t>
            </w:r>
            <w:r>
              <w:rPr>
                <w:sz w:val="20"/>
              </w:rPr>
              <w:t>khách</w:t>
            </w:r>
            <w:r>
              <w:rPr>
                <w:spacing w:val="-3"/>
                <w:sz w:val="20"/>
              </w:rPr>
              <w:t> </w:t>
            </w:r>
            <w:r>
              <w:rPr>
                <w:sz w:val="20"/>
              </w:rPr>
              <w:t>hàng.</w:t>
            </w:r>
            <w:r>
              <w:rPr>
                <w:spacing w:val="-1"/>
                <w:sz w:val="20"/>
              </w:rPr>
              <w:t> </w:t>
            </w:r>
            <w:r>
              <w:rPr>
                <w:sz w:val="20"/>
              </w:rPr>
              <w:t>Người</w:t>
            </w:r>
            <w:r>
              <w:rPr>
                <w:spacing w:val="-3"/>
                <w:sz w:val="20"/>
              </w:rPr>
              <w:t> </w:t>
            </w:r>
            <w:r>
              <w:rPr>
                <w:sz w:val="20"/>
              </w:rPr>
              <w:t>quản</w:t>
            </w:r>
            <w:r>
              <w:rPr>
                <w:spacing w:val="-3"/>
                <w:sz w:val="20"/>
              </w:rPr>
              <w:t> </w:t>
            </w:r>
            <w:r>
              <w:rPr>
                <w:sz w:val="20"/>
              </w:rPr>
              <w:t>lý</w:t>
            </w:r>
            <w:r>
              <w:rPr>
                <w:spacing w:val="-11"/>
                <w:sz w:val="20"/>
              </w:rPr>
              <w:t> </w:t>
            </w:r>
            <w:r>
              <w:rPr>
                <w:sz w:val="20"/>
              </w:rPr>
              <w:t>kinh</w:t>
            </w:r>
            <w:r>
              <w:rPr>
                <w:spacing w:val="-3"/>
                <w:sz w:val="20"/>
              </w:rPr>
              <w:t> </w:t>
            </w:r>
            <w:r>
              <w:rPr>
                <w:sz w:val="20"/>
              </w:rPr>
              <w:t>doanh (BM) lưu nó vào tập tin (file).</w:t>
            </w:r>
          </w:p>
        </w:tc>
      </w:tr>
      <w:tr>
        <w:trPr>
          <w:trHeight w:val="790" w:hRule="atLeast"/>
        </w:trPr>
        <w:tc>
          <w:tcPr>
            <w:tcW w:w="2743" w:type="dxa"/>
            <w:tcBorders>
              <w:left w:val="single" w:sz="12" w:space="0" w:color="EFEFEF"/>
            </w:tcBorders>
          </w:tcPr>
          <w:p>
            <w:pPr>
              <w:pStyle w:val="TableParagraph"/>
              <w:ind w:left="93"/>
              <w:rPr>
                <w:sz w:val="20"/>
              </w:rPr>
            </w:pPr>
            <w:r>
              <w:rPr>
                <w:sz w:val="20"/>
              </w:rPr>
              <w:t>Các</w:t>
            </w:r>
            <w:r>
              <w:rPr>
                <w:spacing w:val="-3"/>
                <w:sz w:val="20"/>
              </w:rPr>
              <w:t> </w:t>
            </w:r>
            <w:r>
              <w:rPr>
                <w:sz w:val="20"/>
              </w:rPr>
              <w:t>than</w:t>
            </w:r>
            <w:r>
              <w:rPr>
                <w:spacing w:val="-3"/>
                <w:sz w:val="20"/>
              </w:rPr>
              <w:t> </w:t>
            </w:r>
            <w:r>
              <w:rPr>
                <w:sz w:val="20"/>
              </w:rPr>
              <w:t>phiền</w:t>
            </w:r>
            <w:r>
              <w:rPr>
                <w:spacing w:val="-3"/>
                <w:sz w:val="20"/>
              </w:rPr>
              <w:t> </w:t>
            </w:r>
            <w:r>
              <w:rPr>
                <w:sz w:val="20"/>
              </w:rPr>
              <w:t>của</w:t>
            </w:r>
            <w:r>
              <w:rPr>
                <w:spacing w:val="-8"/>
                <w:sz w:val="20"/>
              </w:rPr>
              <w:t> </w:t>
            </w:r>
            <w:r>
              <w:rPr>
                <w:spacing w:val="-2"/>
                <w:sz w:val="20"/>
              </w:rPr>
              <w:t>khách</w:t>
            </w:r>
          </w:p>
          <w:p>
            <w:pPr>
              <w:pStyle w:val="TableParagraph"/>
              <w:spacing w:before="111"/>
              <w:ind w:left="93"/>
              <w:rPr>
                <w:i/>
                <w:sz w:val="20"/>
              </w:rPr>
            </w:pPr>
            <w:r>
              <w:rPr>
                <w:sz w:val="20"/>
              </w:rPr>
              <w:t>hàng</w:t>
            </w:r>
            <w:r>
              <w:rPr>
                <w:spacing w:val="-7"/>
                <w:sz w:val="20"/>
              </w:rPr>
              <w:t> </w:t>
            </w:r>
            <w:r>
              <w:rPr>
                <w:i/>
                <w:sz w:val="20"/>
              </w:rPr>
              <w:t>(Customer</w:t>
            </w:r>
            <w:r>
              <w:rPr>
                <w:i/>
                <w:spacing w:val="-5"/>
                <w:sz w:val="20"/>
              </w:rPr>
              <w:t> </w:t>
            </w:r>
            <w:r>
              <w:rPr>
                <w:i/>
                <w:spacing w:val="-2"/>
                <w:sz w:val="20"/>
              </w:rPr>
              <w:t>complaints)</w:t>
            </w:r>
          </w:p>
        </w:tc>
        <w:tc>
          <w:tcPr>
            <w:tcW w:w="6221" w:type="dxa"/>
          </w:tcPr>
          <w:p>
            <w:pPr>
              <w:pStyle w:val="TableParagraph"/>
              <w:spacing w:line="360" w:lineRule="auto"/>
              <w:ind w:left="95" w:right="93"/>
              <w:rPr>
                <w:sz w:val="20"/>
              </w:rPr>
            </w:pPr>
            <w:r>
              <w:rPr>
                <w:sz w:val="20"/>
              </w:rPr>
              <w:t>Các</w:t>
            </w:r>
            <w:r>
              <w:rPr>
                <w:spacing w:val="-2"/>
                <w:sz w:val="20"/>
              </w:rPr>
              <w:t> </w:t>
            </w:r>
            <w:r>
              <w:rPr>
                <w:sz w:val="20"/>
              </w:rPr>
              <w:t>than</w:t>
            </w:r>
            <w:r>
              <w:rPr>
                <w:spacing w:val="-3"/>
                <w:sz w:val="20"/>
              </w:rPr>
              <w:t> </w:t>
            </w:r>
            <w:r>
              <w:rPr>
                <w:sz w:val="20"/>
              </w:rPr>
              <w:t>phiền</w:t>
            </w:r>
            <w:r>
              <w:rPr>
                <w:spacing w:val="-3"/>
                <w:sz w:val="20"/>
              </w:rPr>
              <w:t> </w:t>
            </w:r>
            <w:r>
              <w:rPr>
                <w:sz w:val="20"/>
              </w:rPr>
              <w:t>của</w:t>
            </w:r>
            <w:r>
              <w:rPr>
                <w:spacing w:val="-7"/>
                <w:sz w:val="20"/>
              </w:rPr>
              <w:t> </w:t>
            </w:r>
            <w:r>
              <w:rPr>
                <w:sz w:val="20"/>
              </w:rPr>
              <w:t>khách</w:t>
            </w:r>
            <w:r>
              <w:rPr>
                <w:spacing w:val="-3"/>
                <w:sz w:val="20"/>
              </w:rPr>
              <w:t> </w:t>
            </w:r>
            <w:r>
              <w:rPr>
                <w:sz w:val="20"/>
              </w:rPr>
              <w:t>hàng</w:t>
            </w:r>
            <w:r>
              <w:rPr>
                <w:spacing w:val="-3"/>
                <w:sz w:val="20"/>
              </w:rPr>
              <w:t> </w:t>
            </w:r>
            <w:r>
              <w:rPr>
                <w:sz w:val="20"/>
              </w:rPr>
              <w:t>sẽ</w:t>
            </w:r>
            <w:r>
              <w:rPr>
                <w:spacing w:val="-3"/>
                <w:sz w:val="20"/>
              </w:rPr>
              <w:t> </w:t>
            </w:r>
            <w:r>
              <w:rPr>
                <w:sz w:val="20"/>
              </w:rPr>
              <w:t>được</w:t>
            </w:r>
            <w:r>
              <w:rPr>
                <w:spacing w:val="-2"/>
                <w:sz w:val="20"/>
              </w:rPr>
              <w:t> </w:t>
            </w:r>
            <w:r>
              <w:rPr>
                <w:sz w:val="20"/>
              </w:rPr>
              <w:t>nhập</w:t>
            </w:r>
            <w:r>
              <w:rPr>
                <w:spacing w:val="-7"/>
                <w:sz w:val="20"/>
              </w:rPr>
              <w:t> </w:t>
            </w:r>
            <w:r>
              <w:rPr>
                <w:sz w:val="20"/>
              </w:rPr>
              <w:t>và</w:t>
            </w:r>
            <w:r>
              <w:rPr>
                <w:spacing w:val="-7"/>
                <w:sz w:val="20"/>
              </w:rPr>
              <w:t> </w:t>
            </w:r>
            <w:r>
              <w:rPr>
                <w:sz w:val="20"/>
              </w:rPr>
              <w:t>theo</w:t>
            </w:r>
            <w:r>
              <w:rPr>
                <w:spacing w:val="-7"/>
                <w:sz w:val="20"/>
              </w:rPr>
              <w:t> </w:t>
            </w:r>
            <w:r>
              <w:rPr>
                <w:sz w:val="20"/>
              </w:rPr>
              <w:t>dõi bằng cách dùng CustomerComplaints.xls</w:t>
            </w:r>
          </w:p>
        </w:tc>
      </w:tr>
    </w:tbl>
    <w:p>
      <w:pPr>
        <w:pStyle w:val="ListParagraph"/>
        <w:numPr>
          <w:ilvl w:val="1"/>
          <w:numId w:val="83"/>
        </w:numPr>
        <w:tabs>
          <w:tab w:pos="756" w:val="left" w:leader="none"/>
        </w:tabs>
        <w:spacing w:line="240" w:lineRule="auto" w:before="232" w:after="0"/>
        <w:ind w:left="756" w:right="0" w:hanging="397"/>
        <w:jc w:val="left"/>
        <w:rPr>
          <w:b/>
          <w:sz w:val="24"/>
        </w:rPr>
      </w:pPr>
      <w:r>
        <w:rPr>
          <w:b/>
          <w:sz w:val="24"/>
        </w:rPr>
        <w:t>Theo</w:t>
      </w:r>
      <w:r>
        <w:rPr>
          <w:b/>
          <w:spacing w:val="-7"/>
          <w:sz w:val="24"/>
        </w:rPr>
        <w:t> </w:t>
      </w:r>
      <w:r>
        <w:rPr>
          <w:b/>
          <w:sz w:val="24"/>
        </w:rPr>
        <w:t>dõi</w:t>
      </w:r>
      <w:r>
        <w:rPr>
          <w:b/>
          <w:spacing w:val="-9"/>
          <w:sz w:val="24"/>
        </w:rPr>
        <w:t> </w:t>
      </w:r>
      <w:r>
        <w:rPr>
          <w:b/>
          <w:sz w:val="24"/>
        </w:rPr>
        <w:t>chất</w:t>
      </w:r>
      <w:r>
        <w:rPr>
          <w:b/>
          <w:spacing w:val="-3"/>
          <w:sz w:val="24"/>
        </w:rPr>
        <w:t> </w:t>
      </w:r>
      <w:r>
        <w:rPr>
          <w:b/>
          <w:sz w:val="24"/>
        </w:rPr>
        <w:t>lượng</w:t>
      </w:r>
      <w:r>
        <w:rPr>
          <w:b/>
          <w:spacing w:val="-7"/>
          <w:sz w:val="24"/>
        </w:rPr>
        <w:t> </w:t>
      </w:r>
      <w:r>
        <w:rPr>
          <w:b/>
          <w:sz w:val="24"/>
        </w:rPr>
        <w:t>(Quality</w:t>
      </w:r>
      <w:r>
        <w:rPr>
          <w:b/>
          <w:spacing w:val="-13"/>
          <w:sz w:val="24"/>
        </w:rPr>
        <w:t> </w:t>
      </w:r>
      <w:r>
        <w:rPr>
          <w:b/>
          <w:spacing w:val="-2"/>
          <w:sz w:val="24"/>
        </w:rPr>
        <w:t>Tracking)</w:t>
      </w:r>
    </w:p>
    <w:p>
      <w:pPr>
        <w:pStyle w:val="BodyText"/>
        <w:spacing w:before="155" w:after="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314"/>
        <w:gridCol w:w="5649"/>
      </w:tblGrid>
      <w:tr>
        <w:trPr>
          <w:trHeight w:val="790" w:hRule="atLeast"/>
        </w:trPr>
        <w:tc>
          <w:tcPr>
            <w:tcW w:w="3314" w:type="dxa"/>
            <w:tcBorders>
              <w:left w:val="single" w:sz="12" w:space="0" w:color="EFEFEF"/>
            </w:tcBorders>
          </w:tcPr>
          <w:p>
            <w:pPr>
              <w:pStyle w:val="TableParagraph"/>
              <w:spacing w:line="360" w:lineRule="auto" w:before="76"/>
              <w:ind w:left="93"/>
              <w:rPr>
                <w:b/>
                <w:sz w:val="20"/>
              </w:rPr>
            </w:pPr>
            <w:r>
              <w:rPr>
                <w:b/>
                <w:sz w:val="20"/>
              </w:rPr>
              <w:t>Hoạt</w:t>
            </w:r>
            <w:r>
              <w:rPr>
                <w:b/>
                <w:spacing w:val="-8"/>
                <w:sz w:val="20"/>
              </w:rPr>
              <w:t> </w:t>
            </w:r>
            <w:r>
              <w:rPr>
                <w:b/>
                <w:sz w:val="20"/>
              </w:rPr>
              <w:t>động</w:t>
            </w:r>
            <w:r>
              <w:rPr>
                <w:b/>
                <w:spacing w:val="-7"/>
                <w:sz w:val="20"/>
              </w:rPr>
              <w:t> </w:t>
            </w:r>
            <w:r>
              <w:rPr>
                <w:b/>
                <w:sz w:val="20"/>
              </w:rPr>
              <w:t>chất</w:t>
            </w:r>
            <w:r>
              <w:rPr>
                <w:b/>
                <w:spacing w:val="-12"/>
                <w:sz w:val="20"/>
              </w:rPr>
              <w:t> </w:t>
            </w:r>
            <w:r>
              <w:rPr>
                <w:b/>
                <w:sz w:val="20"/>
              </w:rPr>
              <w:t>lượng</w:t>
            </w:r>
            <w:r>
              <w:rPr>
                <w:b/>
                <w:spacing w:val="-10"/>
                <w:sz w:val="20"/>
              </w:rPr>
              <w:t> </w:t>
            </w:r>
            <w:r>
              <w:rPr>
                <w:b/>
                <w:sz w:val="20"/>
              </w:rPr>
              <w:t>(Quality </w:t>
            </w:r>
            <w:r>
              <w:rPr>
                <w:b/>
                <w:spacing w:val="-2"/>
                <w:sz w:val="20"/>
              </w:rPr>
              <w:t>Activity)</w:t>
            </w:r>
          </w:p>
        </w:tc>
        <w:tc>
          <w:tcPr>
            <w:tcW w:w="5649" w:type="dxa"/>
          </w:tcPr>
          <w:p>
            <w:pPr>
              <w:pStyle w:val="TableParagraph"/>
              <w:spacing w:before="76"/>
              <w:ind w:left="95"/>
              <w:rPr>
                <w:b/>
                <w:sz w:val="20"/>
              </w:rPr>
            </w:pPr>
            <w:r>
              <w:rPr>
                <w:b/>
                <w:sz w:val="20"/>
              </w:rPr>
              <w:t>Hành</w:t>
            </w:r>
            <w:r>
              <w:rPr>
                <w:b/>
                <w:spacing w:val="-3"/>
                <w:sz w:val="20"/>
              </w:rPr>
              <w:t> </w:t>
            </w:r>
            <w:r>
              <w:rPr>
                <w:b/>
                <w:sz w:val="20"/>
              </w:rPr>
              <w:t>động</w:t>
            </w:r>
            <w:r>
              <w:rPr>
                <w:b/>
                <w:spacing w:val="-3"/>
                <w:sz w:val="20"/>
              </w:rPr>
              <w:t> </w:t>
            </w:r>
            <w:r>
              <w:rPr>
                <w:b/>
                <w:spacing w:val="-2"/>
                <w:sz w:val="20"/>
              </w:rPr>
              <w:t>(Action)</w:t>
            </w:r>
          </w:p>
        </w:tc>
      </w:tr>
      <w:tr>
        <w:trPr>
          <w:trHeight w:val="1136" w:hRule="atLeast"/>
        </w:trPr>
        <w:tc>
          <w:tcPr>
            <w:tcW w:w="3314" w:type="dxa"/>
            <w:tcBorders>
              <w:left w:val="single" w:sz="12" w:space="0" w:color="EFEFEF"/>
            </w:tcBorders>
          </w:tcPr>
          <w:p>
            <w:pPr>
              <w:pStyle w:val="TableParagraph"/>
              <w:ind w:left="93"/>
              <w:rPr>
                <w:sz w:val="20"/>
              </w:rPr>
            </w:pPr>
            <w:r>
              <w:rPr>
                <w:sz w:val="20"/>
              </w:rPr>
              <w:t>Theo</w:t>
            </w:r>
            <w:r>
              <w:rPr>
                <w:spacing w:val="-4"/>
                <w:sz w:val="20"/>
              </w:rPr>
              <w:t> </w:t>
            </w:r>
            <w:r>
              <w:rPr>
                <w:sz w:val="20"/>
              </w:rPr>
              <w:t>dõi</w:t>
            </w:r>
            <w:r>
              <w:rPr>
                <w:spacing w:val="-3"/>
                <w:sz w:val="20"/>
              </w:rPr>
              <w:t> </w:t>
            </w:r>
            <w:r>
              <w:rPr>
                <w:spacing w:val="-5"/>
                <w:sz w:val="20"/>
              </w:rPr>
              <w:t>lỗi</w:t>
            </w:r>
          </w:p>
          <w:p>
            <w:pPr>
              <w:pStyle w:val="TableParagraph"/>
              <w:spacing w:before="111"/>
              <w:ind w:left="93"/>
              <w:rPr>
                <w:i/>
                <w:sz w:val="20"/>
              </w:rPr>
            </w:pPr>
            <w:r>
              <w:rPr>
                <w:i/>
                <w:sz w:val="20"/>
              </w:rPr>
              <w:t>(Defect</w:t>
            </w:r>
            <w:r>
              <w:rPr>
                <w:i/>
                <w:spacing w:val="-6"/>
                <w:sz w:val="20"/>
              </w:rPr>
              <w:t> </w:t>
            </w:r>
            <w:r>
              <w:rPr>
                <w:i/>
                <w:spacing w:val="-2"/>
                <w:sz w:val="20"/>
              </w:rPr>
              <w:t>tracking)</w:t>
            </w:r>
          </w:p>
        </w:tc>
        <w:tc>
          <w:tcPr>
            <w:tcW w:w="5649" w:type="dxa"/>
          </w:tcPr>
          <w:p>
            <w:pPr>
              <w:pStyle w:val="TableParagraph"/>
              <w:spacing w:line="360" w:lineRule="auto"/>
              <w:ind w:left="95"/>
              <w:rPr>
                <w:sz w:val="20"/>
              </w:rPr>
            </w:pPr>
            <w:r>
              <w:rPr>
                <w:sz w:val="20"/>
              </w:rPr>
              <w:t>Dùng</w:t>
            </w:r>
            <w:r>
              <w:rPr>
                <w:spacing w:val="-3"/>
                <w:sz w:val="20"/>
              </w:rPr>
              <w:t> </w:t>
            </w:r>
            <w:r>
              <w:rPr>
                <w:sz w:val="20"/>
              </w:rPr>
              <w:t>một</w:t>
            </w:r>
            <w:r>
              <w:rPr>
                <w:spacing w:val="-5"/>
                <w:sz w:val="20"/>
              </w:rPr>
              <w:t> </w:t>
            </w:r>
            <w:r>
              <w:rPr>
                <w:sz w:val="20"/>
              </w:rPr>
              <w:t>Một</w:t>
            </w:r>
            <w:r>
              <w:rPr>
                <w:spacing w:val="-4"/>
                <w:sz w:val="20"/>
              </w:rPr>
              <w:t> </w:t>
            </w:r>
            <w:r>
              <w:rPr>
                <w:sz w:val="20"/>
              </w:rPr>
              <w:t>hệ</w:t>
            </w:r>
            <w:r>
              <w:rPr>
                <w:spacing w:val="-3"/>
                <w:sz w:val="20"/>
              </w:rPr>
              <w:t> </w:t>
            </w:r>
            <w:r>
              <w:rPr>
                <w:sz w:val="20"/>
              </w:rPr>
              <w:t>thống</w:t>
            </w:r>
            <w:r>
              <w:rPr>
                <w:spacing w:val="-3"/>
                <w:sz w:val="20"/>
              </w:rPr>
              <w:t> </w:t>
            </w:r>
            <w:r>
              <w:rPr>
                <w:sz w:val="20"/>
              </w:rPr>
              <w:t>kiểm</w:t>
            </w:r>
            <w:r>
              <w:rPr>
                <w:spacing w:val="-1"/>
                <w:sz w:val="20"/>
              </w:rPr>
              <w:t> </w:t>
            </w:r>
            <w:r>
              <w:rPr>
                <w:sz w:val="20"/>
              </w:rPr>
              <w:t>soát lỗi (DCS)</w:t>
            </w:r>
            <w:r>
              <w:rPr>
                <w:spacing w:val="-6"/>
                <w:sz w:val="20"/>
              </w:rPr>
              <w:t> </w:t>
            </w:r>
            <w:r>
              <w:rPr>
                <w:sz w:val="20"/>
              </w:rPr>
              <w:t>để</w:t>
            </w:r>
            <w:r>
              <w:rPr>
                <w:spacing w:val="-3"/>
                <w:sz w:val="20"/>
              </w:rPr>
              <w:t> </w:t>
            </w:r>
            <w:r>
              <w:rPr>
                <w:sz w:val="20"/>
              </w:rPr>
              <w:t>ghi</w:t>
            </w:r>
            <w:r>
              <w:rPr>
                <w:spacing w:val="-3"/>
                <w:sz w:val="20"/>
              </w:rPr>
              <w:t> </w:t>
            </w:r>
            <w:r>
              <w:rPr>
                <w:sz w:val="20"/>
              </w:rPr>
              <w:t>lại</w:t>
            </w:r>
            <w:r>
              <w:rPr>
                <w:spacing w:val="-3"/>
                <w:sz w:val="20"/>
              </w:rPr>
              <w:t> </w:t>
            </w:r>
            <w:r>
              <w:rPr>
                <w:sz w:val="20"/>
              </w:rPr>
              <w:t>lỗi</w:t>
            </w:r>
            <w:r>
              <w:rPr>
                <w:spacing w:val="-3"/>
                <w:sz w:val="20"/>
              </w:rPr>
              <w:t> </w:t>
            </w:r>
            <w:r>
              <w:rPr>
                <w:sz w:val="20"/>
              </w:rPr>
              <w:t>và theo dõi chúng cho đến khi đóng</w:t>
            </w:r>
          </w:p>
          <w:p>
            <w:pPr>
              <w:pStyle w:val="TableParagraph"/>
              <w:spacing w:line="226" w:lineRule="exact" w:before="0"/>
              <w:ind w:left="95"/>
              <w:rPr>
                <w:i/>
                <w:sz w:val="20"/>
              </w:rPr>
            </w:pPr>
            <w:r>
              <w:rPr>
                <w:i/>
                <w:sz w:val="20"/>
              </w:rPr>
              <w:t>(Use</w:t>
            </w:r>
            <w:r>
              <w:rPr>
                <w:i/>
                <w:spacing w:val="-5"/>
                <w:sz w:val="20"/>
              </w:rPr>
              <w:t> </w:t>
            </w:r>
            <w:r>
              <w:rPr>
                <w:i/>
                <w:sz w:val="20"/>
              </w:rPr>
              <w:t>DCS</w:t>
            </w:r>
            <w:r>
              <w:rPr>
                <w:i/>
                <w:spacing w:val="-4"/>
                <w:sz w:val="20"/>
              </w:rPr>
              <w:t> </w:t>
            </w:r>
            <w:r>
              <w:rPr>
                <w:i/>
                <w:sz w:val="20"/>
              </w:rPr>
              <w:t>for</w:t>
            </w:r>
            <w:r>
              <w:rPr>
                <w:i/>
                <w:spacing w:val="-7"/>
                <w:sz w:val="20"/>
              </w:rPr>
              <w:t> </w:t>
            </w:r>
            <w:r>
              <w:rPr>
                <w:i/>
                <w:sz w:val="20"/>
              </w:rPr>
              <w:t>logging</w:t>
            </w:r>
            <w:r>
              <w:rPr>
                <w:i/>
                <w:spacing w:val="-5"/>
                <w:sz w:val="20"/>
              </w:rPr>
              <w:t> </w:t>
            </w:r>
            <w:r>
              <w:rPr>
                <w:i/>
                <w:sz w:val="20"/>
              </w:rPr>
              <w:t>defects</w:t>
            </w:r>
            <w:r>
              <w:rPr>
                <w:i/>
                <w:spacing w:val="-4"/>
                <w:sz w:val="20"/>
              </w:rPr>
              <w:t> </w:t>
            </w:r>
            <w:r>
              <w:rPr>
                <w:i/>
                <w:sz w:val="20"/>
              </w:rPr>
              <w:t>and</w:t>
            </w:r>
            <w:r>
              <w:rPr>
                <w:i/>
                <w:spacing w:val="-5"/>
                <w:sz w:val="20"/>
              </w:rPr>
              <w:t> </w:t>
            </w:r>
            <w:r>
              <w:rPr>
                <w:i/>
                <w:sz w:val="20"/>
              </w:rPr>
              <w:t>tracking</w:t>
            </w:r>
            <w:r>
              <w:rPr>
                <w:i/>
                <w:spacing w:val="-4"/>
                <w:sz w:val="20"/>
              </w:rPr>
              <w:t> </w:t>
            </w:r>
            <w:r>
              <w:rPr>
                <w:i/>
                <w:sz w:val="20"/>
              </w:rPr>
              <w:t>them</w:t>
            </w:r>
            <w:r>
              <w:rPr>
                <w:i/>
                <w:spacing w:val="-8"/>
                <w:sz w:val="20"/>
              </w:rPr>
              <w:t> </w:t>
            </w:r>
            <w:r>
              <w:rPr>
                <w:i/>
                <w:sz w:val="20"/>
              </w:rPr>
              <w:t>to</w:t>
            </w:r>
            <w:r>
              <w:rPr>
                <w:i/>
                <w:spacing w:val="-4"/>
                <w:sz w:val="20"/>
              </w:rPr>
              <w:t> </w:t>
            </w:r>
            <w:r>
              <w:rPr>
                <w:i/>
                <w:spacing w:val="-2"/>
                <w:sz w:val="20"/>
              </w:rPr>
              <w:t>closure.)</w:t>
            </w:r>
          </w:p>
        </w:tc>
      </w:tr>
      <w:tr>
        <w:trPr>
          <w:trHeight w:val="1482" w:hRule="atLeast"/>
        </w:trPr>
        <w:tc>
          <w:tcPr>
            <w:tcW w:w="3314" w:type="dxa"/>
            <w:tcBorders>
              <w:left w:val="single" w:sz="12" w:space="0" w:color="EFEFEF"/>
            </w:tcBorders>
          </w:tcPr>
          <w:p>
            <w:pPr>
              <w:pStyle w:val="TableParagraph"/>
              <w:ind w:left="93"/>
              <w:rPr>
                <w:sz w:val="20"/>
              </w:rPr>
            </w:pPr>
            <w:r>
              <w:rPr>
                <w:sz w:val="20"/>
              </w:rPr>
              <w:t>Xem</w:t>
            </w:r>
            <w:r>
              <w:rPr>
                <w:spacing w:val="-2"/>
                <w:sz w:val="20"/>
              </w:rPr>
              <w:t> </w:t>
            </w:r>
            <w:r>
              <w:rPr>
                <w:sz w:val="20"/>
              </w:rPr>
              <w:t>xét</w:t>
            </w:r>
            <w:r>
              <w:rPr>
                <w:spacing w:val="-5"/>
                <w:sz w:val="20"/>
              </w:rPr>
              <w:t> </w:t>
            </w:r>
            <w:r>
              <w:rPr>
                <w:sz w:val="20"/>
              </w:rPr>
              <w:t>lại</w:t>
            </w:r>
            <w:r>
              <w:rPr>
                <w:spacing w:val="1"/>
                <w:sz w:val="20"/>
              </w:rPr>
              <w:t> </w:t>
            </w:r>
            <w:r>
              <w:rPr>
                <w:sz w:val="20"/>
              </w:rPr>
              <w:t>(yêu</w:t>
            </w:r>
            <w:r>
              <w:rPr>
                <w:spacing w:val="-4"/>
                <w:sz w:val="20"/>
              </w:rPr>
              <w:t> </w:t>
            </w:r>
            <w:r>
              <w:rPr>
                <w:sz w:val="20"/>
              </w:rPr>
              <w:t>cầu,</w:t>
            </w:r>
            <w:r>
              <w:rPr>
                <w:spacing w:val="-4"/>
                <w:sz w:val="20"/>
              </w:rPr>
              <w:t> </w:t>
            </w:r>
            <w:r>
              <w:rPr>
                <w:sz w:val="20"/>
              </w:rPr>
              <w:t>thiết</w:t>
            </w:r>
            <w:r>
              <w:rPr>
                <w:spacing w:val="-1"/>
                <w:sz w:val="20"/>
              </w:rPr>
              <w:t> </w:t>
            </w:r>
            <w:r>
              <w:rPr>
                <w:sz w:val="20"/>
              </w:rPr>
              <w:t>kế</w:t>
            </w:r>
            <w:r>
              <w:rPr>
                <w:spacing w:val="-12"/>
                <w:sz w:val="20"/>
              </w:rPr>
              <w:t> </w:t>
            </w:r>
            <w:r>
              <w:rPr>
                <w:spacing w:val="-5"/>
                <w:sz w:val="20"/>
              </w:rPr>
              <w:t>mức</w:t>
            </w:r>
          </w:p>
          <w:p>
            <w:pPr>
              <w:pStyle w:val="TableParagraph"/>
              <w:spacing w:before="116"/>
              <w:ind w:left="93"/>
              <w:rPr>
                <w:sz w:val="20"/>
              </w:rPr>
            </w:pPr>
            <w:r>
              <w:rPr>
                <w:sz w:val="20"/>
              </w:rPr>
              <w:t>cao,</w:t>
            </w:r>
            <w:r>
              <w:rPr>
                <w:spacing w:val="-4"/>
                <w:sz w:val="20"/>
              </w:rPr>
              <w:t> </w:t>
            </w:r>
            <w:r>
              <w:rPr>
                <w:sz w:val="20"/>
              </w:rPr>
              <w:t>thiết</w:t>
            </w:r>
            <w:r>
              <w:rPr>
                <w:spacing w:val="-6"/>
                <w:sz w:val="20"/>
              </w:rPr>
              <w:t> </w:t>
            </w:r>
            <w:r>
              <w:rPr>
                <w:sz w:val="20"/>
              </w:rPr>
              <w:t>kế</w:t>
            </w:r>
            <w:r>
              <w:rPr>
                <w:spacing w:val="-4"/>
                <w:sz w:val="20"/>
              </w:rPr>
              <w:t> </w:t>
            </w:r>
            <w:r>
              <w:rPr>
                <w:sz w:val="20"/>
              </w:rPr>
              <w:t>chi </w:t>
            </w:r>
            <w:r>
              <w:rPr>
                <w:spacing w:val="-4"/>
                <w:sz w:val="20"/>
              </w:rPr>
              <w:t>tiết)</w:t>
            </w:r>
          </w:p>
          <w:p>
            <w:pPr>
              <w:pStyle w:val="TableParagraph"/>
              <w:spacing w:line="360" w:lineRule="auto" w:before="111"/>
              <w:ind w:left="93"/>
              <w:rPr>
                <w:i/>
                <w:sz w:val="20"/>
              </w:rPr>
            </w:pPr>
            <w:r>
              <w:rPr>
                <w:i/>
                <w:sz w:val="20"/>
              </w:rPr>
              <w:t>(Reviews</w:t>
            </w:r>
            <w:r>
              <w:rPr>
                <w:i/>
                <w:spacing w:val="-14"/>
                <w:sz w:val="20"/>
              </w:rPr>
              <w:t> </w:t>
            </w:r>
            <w:r>
              <w:rPr>
                <w:i/>
                <w:sz w:val="20"/>
              </w:rPr>
              <w:t>(requirements,</w:t>
            </w:r>
            <w:r>
              <w:rPr>
                <w:i/>
                <w:spacing w:val="-14"/>
                <w:sz w:val="20"/>
              </w:rPr>
              <w:t> </w:t>
            </w:r>
            <w:r>
              <w:rPr>
                <w:i/>
                <w:sz w:val="20"/>
              </w:rPr>
              <w:t>high-level</w:t>
            </w:r>
            <w:r>
              <w:rPr>
                <w:i/>
                <w:sz w:val="20"/>
              </w:rPr>
              <w:t> design, detailed design))</w:t>
            </w:r>
          </w:p>
        </w:tc>
        <w:tc>
          <w:tcPr>
            <w:tcW w:w="5649" w:type="dxa"/>
          </w:tcPr>
          <w:p>
            <w:pPr>
              <w:pStyle w:val="TableParagraph"/>
              <w:spacing w:line="360" w:lineRule="auto"/>
              <w:ind w:left="95"/>
              <w:rPr>
                <w:sz w:val="20"/>
              </w:rPr>
            </w:pPr>
            <w:r>
              <w:rPr>
                <w:sz w:val="20"/>
              </w:rPr>
              <w:t>Kiểm tra</w:t>
            </w:r>
            <w:r>
              <w:rPr>
                <w:spacing w:val="-2"/>
                <w:sz w:val="20"/>
              </w:rPr>
              <w:t> </w:t>
            </w:r>
            <w:r>
              <w:rPr>
                <w:sz w:val="20"/>
              </w:rPr>
              <w:t>để</w:t>
            </w:r>
            <w:r>
              <w:rPr>
                <w:spacing w:val="-2"/>
                <w:sz w:val="20"/>
              </w:rPr>
              <w:t> </w:t>
            </w:r>
            <w:r>
              <w:rPr>
                <w:sz w:val="20"/>
              </w:rPr>
              <w:t>đối chiếu</w:t>
            </w:r>
            <w:r>
              <w:rPr>
                <w:spacing w:val="-7"/>
                <w:sz w:val="20"/>
              </w:rPr>
              <w:t> </w:t>
            </w:r>
            <w:r>
              <w:rPr>
                <w:sz w:val="20"/>
              </w:rPr>
              <w:t>với</w:t>
            </w:r>
            <w:r>
              <w:rPr>
                <w:spacing w:val="-2"/>
                <w:sz w:val="20"/>
              </w:rPr>
              <w:t> </w:t>
            </w:r>
            <w:r>
              <w:rPr>
                <w:sz w:val="20"/>
              </w:rPr>
              <w:t>các</w:t>
            </w:r>
            <w:r>
              <w:rPr>
                <w:spacing w:val="-10"/>
                <w:sz w:val="20"/>
              </w:rPr>
              <w:t> </w:t>
            </w:r>
            <w:r>
              <w:rPr>
                <w:sz w:val="20"/>
              </w:rPr>
              <w:t>mục</w:t>
            </w:r>
            <w:r>
              <w:rPr>
                <w:spacing w:val="-5"/>
                <w:sz w:val="20"/>
              </w:rPr>
              <w:t> </w:t>
            </w:r>
            <w:r>
              <w:rPr>
                <w:sz w:val="20"/>
              </w:rPr>
              <w:t>tiêu</w:t>
            </w:r>
            <w:r>
              <w:rPr>
                <w:spacing w:val="-2"/>
                <w:sz w:val="20"/>
              </w:rPr>
              <w:t> </w:t>
            </w:r>
            <w:r>
              <w:rPr>
                <w:sz w:val="20"/>
              </w:rPr>
              <w:t>của</w:t>
            </w:r>
            <w:r>
              <w:rPr>
                <w:spacing w:val="-2"/>
                <w:sz w:val="20"/>
              </w:rPr>
              <w:t> </w:t>
            </w:r>
            <w:r>
              <w:rPr>
                <w:sz w:val="20"/>
              </w:rPr>
              <w:t>dự</w:t>
            </w:r>
            <w:r>
              <w:rPr>
                <w:spacing w:val="-1"/>
                <w:sz w:val="20"/>
              </w:rPr>
              <w:t> </w:t>
            </w:r>
            <w:r>
              <w:rPr>
                <w:sz w:val="20"/>
              </w:rPr>
              <w:t>án</w:t>
            </w:r>
            <w:r>
              <w:rPr>
                <w:spacing w:val="-7"/>
                <w:sz w:val="20"/>
              </w:rPr>
              <w:t> </w:t>
            </w:r>
            <w:r>
              <w:rPr>
                <w:sz w:val="20"/>
              </w:rPr>
              <w:t>trong</w:t>
            </w:r>
            <w:r>
              <w:rPr>
                <w:spacing w:val="-7"/>
                <w:sz w:val="20"/>
              </w:rPr>
              <w:t> </w:t>
            </w:r>
            <w:r>
              <w:rPr>
                <w:sz w:val="20"/>
              </w:rPr>
              <w:t>kế hoạch chất lượng</w:t>
            </w:r>
          </w:p>
          <w:p>
            <w:pPr>
              <w:pStyle w:val="TableParagraph"/>
              <w:spacing w:line="226" w:lineRule="exact" w:before="0"/>
              <w:ind w:left="95"/>
              <w:rPr>
                <w:i/>
                <w:sz w:val="20"/>
              </w:rPr>
            </w:pPr>
            <w:r>
              <w:rPr>
                <w:i/>
                <w:sz w:val="20"/>
              </w:rPr>
              <w:t>(Check</w:t>
            </w:r>
            <w:r>
              <w:rPr>
                <w:i/>
                <w:spacing w:val="-7"/>
                <w:sz w:val="20"/>
              </w:rPr>
              <w:t> </w:t>
            </w:r>
            <w:r>
              <w:rPr>
                <w:i/>
                <w:sz w:val="20"/>
              </w:rPr>
              <w:t>against</w:t>
            </w:r>
            <w:r>
              <w:rPr>
                <w:i/>
                <w:spacing w:val="-4"/>
                <w:sz w:val="20"/>
              </w:rPr>
              <w:t> </w:t>
            </w:r>
            <w:r>
              <w:rPr>
                <w:i/>
                <w:sz w:val="20"/>
              </w:rPr>
              <w:t>project</w:t>
            </w:r>
            <w:r>
              <w:rPr>
                <w:i/>
                <w:spacing w:val="-5"/>
                <w:sz w:val="20"/>
              </w:rPr>
              <w:t> </w:t>
            </w:r>
            <w:r>
              <w:rPr>
                <w:i/>
                <w:sz w:val="20"/>
              </w:rPr>
              <w:t>goals</w:t>
            </w:r>
            <w:r>
              <w:rPr>
                <w:i/>
                <w:spacing w:val="-6"/>
                <w:sz w:val="20"/>
              </w:rPr>
              <w:t> </w:t>
            </w:r>
            <w:r>
              <w:rPr>
                <w:i/>
                <w:sz w:val="20"/>
              </w:rPr>
              <w:t>in</w:t>
            </w:r>
            <w:r>
              <w:rPr>
                <w:i/>
                <w:spacing w:val="-7"/>
                <w:sz w:val="20"/>
              </w:rPr>
              <w:t> </w:t>
            </w:r>
            <w:r>
              <w:rPr>
                <w:i/>
                <w:sz w:val="20"/>
              </w:rPr>
              <w:t>quality</w:t>
            </w:r>
            <w:r>
              <w:rPr>
                <w:i/>
                <w:spacing w:val="-6"/>
                <w:sz w:val="20"/>
              </w:rPr>
              <w:t> </w:t>
            </w:r>
            <w:r>
              <w:rPr>
                <w:i/>
                <w:spacing w:val="-2"/>
                <w:sz w:val="20"/>
              </w:rPr>
              <w:t>plan)</w:t>
            </w:r>
          </w:p>
        </w:tc>
      </w:tr>
      <w:tr>
        <w:trPr>
          <w:trHeight w:val="1131" w:hRule="atLeast"/>
        </w:trPr>
        <w:tc>
          <w:tcPr>
            <w:tcW w:w="3314" w:type="dxa"/>
            <w:tcBorders>
              <w:left w:val="single" w:sz="12" w:space="0" w:color="EFEFEF"/>
            </w:tcBorders>
          </w:tcPr>
          <w:p>
            <w:pPr>
              <w:pStyle w:val="TableParagraph"/>
              <w:ind w:left="93"/>
              <w:rPr>
                <w:sz w:val="20"/>
              </w:rPr>
            </w:pPr>
            <w:r>
              <w:rPr>
                <w:sz w:val="20"/>
              </w:rPr>
              <w:t>Xem</w:t>
            </w:r>
            <w:r>
              <w:rPr>
                <w:spacing w:val="-2"/>
                <w:sz w:val="20"/>
              </w:rPr>
              <w:t> </w:t>
            </w:r>
            <w:r>
              <w:rPr>
                <w:sz w:val="20"/>
              </w:rPr>
              <w:t>xét</w:t>
            </w:r>
            <w:r>
              <w:rPr>
                <w:spacing w:val="-4"/>
                <w:sz w:val="20"/>
              </w:rPr>
              <w:t> </w:t>
            </w:r>
            <w:r>
              <w:rPr>
                <w:sz w:val="20"/>
              </w:rPr>
              <w:t>lại</w:t>
            </w:r>
            <w:r>
              <w:rPr>
                <w:spacing w:val="-2"/>
                <w:sz w:val="20"/>
              </w:rPr>
              <w:t> </w:t>
            </w:r>
            <w:r>
              <w:rPr>
                <w:spacing w:val="-5"/>
                <w:sz w:val="20"/>
              </w:rPr>
              <w:t>mã</w:t>
            </w:r>
          </w:p>
          <w:p>
            <w:pPr>
              <w:pStyle w:val="TableParagraph"/>
              <w:spacing w:before="106"/>
              <w:ind w:left="93"/>
              <w:rPr>
                <w:i/>
                <w:sz w:val="20"/>
              </w:rPr>
            </w:pPr>
            <w:r>
              <w:rPr>
                <w:i/>
                <w:sz w:val="20"/>
              </w:rPr>
              <w:t>(Code</w:t>
            </w:r>
            <w:r>
              <w:rPr>
                <w:i/>
                <w:spacing w:val="-6"/>
                <w:sz w:val="20"/>
              </w:rPr>
              <w:t> </w:t>
            </w:r>
            <w:r>
              <w:rPr>
                <w:i/>
                <w:spacing w:val="-2"/>
                <w:sz w:val="20"/>
              </w:rPr>
              <w:t>review)</w:t>
            </w:r>
          </w:p>
        </w:tc>
        <w:tc>
          <w:tcPr>
            <w:tcW w:w="5649" w:type="dxa"/>
          </w:tcPr>
          <w:p>
            <w:pPr>
              <w:pStyle w:val="TableParagraph"/>
              <w:spacing w:line="355" w:lineRule="auto"/>
              <w:ind w:left="95" w:right="174"/>
              <w:jc w:val="both"/>
              <w:rPr>
                <w:i/>
                <w:sz w:val="20"/>
              </w:rPr>
            </w:pPr>
            <w:r>
              <w:rPr>
                <w:sz w:val="20"/>
              </w:rPr>
              <w:t>Kiểm tra để</w:t>
            </w:r>
            <w:r>
              <w:rPr>
                <w:spacing w:val="-1"/>
                <w:sz w:val="20"/>
              </w:rPr>
              <w:t> </w:t>
            </w:r>
            <w:r>
              <w:rPr>
                <w:sz w:val="20"/>
              </w:rPr>
              <w:t>đối chiếu</w:t>
            </w:r>
            <w:r>
              <w:rPr>
                <w:spacing w:val="-6"/>
                <w:sz w:val="20"/>
              </w:rPr>
              <w:t> </w:t>
            </w:r>
            <w:r>
              <w:rPr>
                <w:sz w:val="20"/>
              </w:rPr>
              <w:t>với</w:t>
            </w:r>
            <w:r>
              <w:rPr>
                <w:spacing w:val="-1"/>
                <w:sz w:val="20"/>
              </w:rPr>
              <w:t> </w:t>
            </w:r>
            <w:r>
              <w:rPr>
                <w:sz w:val="20"/>
              </w:rPr>
              <w:t>các</w:t>
            </w:r>
            <w:r>
              <w:rPr>
                <w:spacing w:val="-4"/>
                <w:sz w:val="20"/>
              </w:rPr>
              <w:t> </w:t>
            </w:r>
            <w:r>
              <w:rPr>
                <w:sz w:val="20"/>
              </w:rPr>
              <w:t>giới hạn</w:t>
            </w:r>
            <w:r>
              <w:rPr>
                <w:spacing w:val="-1"/>
                <w:sz w:val="20"/>
              </w:rPr>
              <w:t> </w:t>
            </w:r>
            <w:r>
              <w:rPr>
                <w:sz w:val="20"/>
              </w:rPr>
              <w:t>cho</w:t>
            </w:r>
            <w:r>
              <w:rPr>
                <w:spacing w:val="-6"/>
                <w:sz w:val="20"/>
              </w:rPr>
              <w:t> </w:t>
            </w:r>
            <w:r>
              <w:rPr>
                <w:sz w:val="20"/>
              </w:rPr>
              <w:t>mỗi</w:t>
            </w:r>
            <w:r>
              <w:rPr>
                <w:spacing w:val="-1"/>
                <w:sz w:val="20"/>
              </w:rPr>
              <w:t> </w:t>
            </w:r>
            <w:r>
              <w:rPr>
                <w:sz w:val="20"/>
              </w:rPr>
              <w:t>chương</w:t>
            </w:r>
            <w:r>
              <w:rPr>
                <w:spacing w:val="-6"/>
                <w:sz w:val="20"/>
              </w:rPr>
              <w:t> </w:t>
            </w:r>
            <w:r>
              <w:rPr>
                <w:sz w:val="20"/>
              </w:rPr>
              <w:t>trình thông</w:t>
            </w:r>
            <w:r>
              <w:rPr>
                <w:spacing w:val="-4"/>
                <w:sz w:val="20"/>
              </w:rPr>
              <w:t> </w:t>
            </w:r>
            <w:r>
              <w:rPr>
                <w:sz w:val="20"/>
              </w:rPr>
              <w:t>qua</w:t>
            </w:r>
            <w:r>
              <w:rPr>
                <w:spacing w:val="-4"/>
                <w:sz w:val="20"/>
              </w:rPr>
              <w:t> </w:t>
            </w:r>
            <w:r>
              <w:rPr>
                <w:sz w:val="20"/>
              </w:rPr>
              <w:t>công</w:t>
            </w:r>
            <w:r>
              <w:rPr>
                <w:spacing w:val="-4"/>
                <w:sz w:val="20"/>
              </w:rPr>
              <w:t> </w:t>
            </w:r>
            <w:r>
              <w:rPr>
                <w:sz w:val="20"/>
              </w:rPr>
              <w:t>cụ</w:t>
            </w:r>
            <w:r>
              <w:rPr>
                <w:spacing w:val="-4"/>
                <w:sz w:val="20"/>
              </w:rPr>
              <w:t> </w:t>
            </w:r>
            <w:r>
              <w:rPr>
                <w:sz w:val="20"/>
              </w:rPr>
              <w:t>Kiểm soát</w:t>
            </w:r>
            <w:r>
              <w:rPr>
                <w:spacing w:val="-2"/>
                <w:sz w:val="20"/>
              </w:rPr>
              <w:t> </w:t>
            </w:r>
            <w:r>
              <w:rPr>
                <w:sz w:val="20"/>
              </w:rPr>
              <w:t>quy</w:t>
            </w:r>
            <w:r>
              <w:rPr>
                <w:spacing w:val="-4"/>
                <w:sz w:val="20"/>
              </w:rPr>
              <w:t> </w:t>
            </w:r>
            <w:r>
              <w:rPr>
                <w:sz w:val="20"/>
              </w:rPr>
              <w:t>trình</w:t>
            </w:r>
            <w:r>
              <w:rPr>
                <w:spacing w:val="-4"/>
                <w:sz w:val="20"/>
              </w:rPr>
              <w:t> </w:t>
            </w:r>
            <w:r>
              <w:rPr>
                <w:sz w:val="20"/>
              </w:rPr>
              <w:t>dùng</w:t>
            </w:r>
            <w:r>
              <w:rPr>
                <w:spacing w:val="-4"/>
                <w:sz w:val="20"/>
              </w:rPr>
              <w:t> </w:t>
            </w:r>
            <w:r>
              <w:rPr>
                <w:sz w:val="20"/>
              </w:rPr>
              <w:t>thống</w:t>
            </w:r>
            <w:r>
              <w:rPr>
                <w:spacing w:val="-4"/>
                <w:sz w:val="20"/>
              </w:rPr>
              <w:t> </w:t>
            </w:r>
            <w:r>
              <w:rPr>
                <w:sz w:val="20"/>
              </w:rPr>
              <w:t>kê</w:t>
            </w:r>
            <w:r>
              <w:rPr>
                <w:spacing w:val="-9"/>
                <w:sz w:val="20"/>
              </w:rPr>
              <w:t> </w:t>
            </w:r>
            <w:r>
              <w:rPr>
                <w:sz w:val="20"/>
              </w:rPr>
              <w:t>(SPC) </w:t>
            </w:r>
            <w:r>
              <w:rPr>
                <w:i/>
                <w:sz w:val="20"/>
              </w:rPr>
              <w:t>(Check against limits for each program through SPC tool)</w:t>
            </w:r>
          </w:p>
        </w:tc>
      </w:tr>
      <w:tr>
        <w:trPr>
          <w:trHeight w:val="790" w:hRule="atLeast"/>
        </w:trPr>
        <w:tc>
          <w:tcPr>
            <w:tcW w:w="3314" w:type="dxa"/>
            <w:tcBorders>
              <w:left w:val="single" w:sz="12" w:space="0" w:color="EFEFEF"/>
            </w:tcBorders>
          </w:tcPr>
          <w:p>
            <w:pPr>
              <w:pStyle w:val="TableParagraph"/>
              <w:ind w:left="93"/>
              <w:rPr>
                <w:sz w:val="20"/>
              </w:rPr>
            </w:pPr>
            <w:r>
              <w:rPr>
                <w:sz w:val="20"/>
              </w:rPr>
              <w:t>Kiểm</w:t>
            </w:r>
            <w:r>
              <w:rPr>
                <w:spacing w:val="-3"/>
                <w:sz w:val="20"/>
              </w:rPr>
              <w:t> </w:t>
            </w:r>
            <w:r>
              <w:rPr>
                <w:sz w:val="20"/>
              </w:rPr>
              <w:t>thử</w:t>
            </w:r>
            <w:r>
              <w:rPr>
                <w:spacing w:val="-1"/>
                <w:sz w:val="20"/>
              </w:rPr>
              <w:t> </w:t>
            </w:r>
            <w:r>
              <w:rPr>
                <w:sz w:val="20"/>
              </w:rPr>
              <w:t>đơn</w:t>
            </w:r>
            <w:r>
              <w:rPr>
                <w:spacing w:val="-7"/>
                <w:sz w:val="20"/>
              </w:rPr>
              <w:t> </w:t>
            </w:r>
            <w:r>
              <w:rPr>
                <w:sz w:val="20"/>
              </w:rPr>
              <w:t>vị</w:t>
            </w:r>
            <w:r>
              <w:rPr>
                <w:spacing w:val="-2"/>
                <w:sz w:val="20"/>
              </w:rPr>
              <w:t> </w:t>
            </w:r>
            <w:r>
              <w:rPr>
                <w:sz w:val="20"/>
              </w:rPr>
              <w:t>độc</w:t>
            </w:r>
            <w:r>
              <w:rPr>
                <w:spacing w:val="-4"/>
                <w:sz w:val="20"/>
              </w:rPr>
              <w:t> </w:t>
            </w:r>
            <w:r>
              <w:rPr>
                <w:spacing w:val="-5"/>
                <w:sz w:val="20"/>
              </w:rPr>
              <w:t>lập</w:t>
            </w:r>
          </w:p>
          <w:p>
            <w:pPr>
              <w:pStyle w:val="TableParagraph"/>
              <w:spacing w:before="111"/>
              <w:ind w:left="93"/>
              <w:rPr>
                <w:i/>
                <w:sz w:val="20"/>
              </w:rPr>
            </w:pPr>
            <w:r>
              <w:rPr>
                <w:i/>
                <w:sz w:val="20"/>
              </w:rPr>
              <w:t>(Independent</w:t>
            </w:r>
            <w:r>
              <w:rPr>
                <w:i/>
                <w:spacing w:val="-9"/>
                <w:sz w:val="20"/>
              </w:rPr>
              <w:t> </w:t>
            </w:r>
            <w:r>
              <w:rPr>
                <w:i/>
                <w:sz w:val="20"/>
              </w:rPr>
              <w:t>unit</w:t>
            </w:r>
            <w:r>
              <w:rPr>
                <w:i/>
                <w:spacing w:val="-8"/>
                <w:sz w:val="20"/>
              </w:rPr>
              <w:t> </w:t>
            </w:r>
            <w:r>
              <w:rPr>
                <w:i/>
                <w:spacing w:val="-2"/>
                <w:sz w:val="20"/>
              </w:rPr>
              <w:t>testing)</w:t>
            </w:r>
          </w:p>
        </w:tc>
        <w:tc>
          <w:tcPr>
            <w:tcW w:w="5649" w:type="dxa"/>
          </w:tcPr>
          <w:p>
            <w:pPr>
              <w:pStyle w:val="TableParagraph"/>
              <w:spacing w:line="360" w:lineRule="auto"/>
              <w:ind w:left="95"/>
              <w:rPr>
                <w:sz w:val="20"/>
              </w:rPr>
            </w:pPr>
            <w:r>
              <w:rPr>
                <w:sz w:val="20"/>
              </w:rPr>
              <w:t>Kiểm tra để</w:t>
            </w:r>
            <w:r>
              <w:rPr>
                <w:spacing w:val="-1"/>
                <w:sz w:val="20"/>
              </w:rPr>
              <w:t> </w:t>
            </w:r>
            <w:r>
              <w:rPr>
                <w:sz w:val="20"/>
              </w:rPr>
              <w:t>đối chiếu</w:t>
            </w:r>
            <w:r>
              <w:rPr>
                <w:spacing w:val="-6"/>
                <w:sz w:val="20"/>
              </w:rPr>
              <w:t> </w:t>
            </w:r>
            <w:r>
              <w:rPr>
                <w:sz w:val="20"/>
              </w:rPr>
              <w:t>với</w:t>
            </w:r>
            <w:r>
              <w:rPr>
                <w:spacing w:val="-1"/>
                <w:sz w:val="20"/>
              </w:rPr>
              <w:t> </w:t>
            </w:r>
            <w:r>
              <w:rPr>
                <w:sz w:val="20"/>
              </w:rPr>
              <w:t>các</w:t>
            </w:r>
            <w:r>
              <w:rPr>
                <w:spacing w:val="-4"/>
                <w:sz w:val="20"/>
              </w:rPr>
              <w:t> </w:t>
            </w:r>
            <w:r>
              <w:rPr>
                <w:sz w:val="20"/>
              </w:rPr>
              <w:t>giới hạn</w:t>
            </w:r>
            <w:r>
              <w:rPr>
                <w:spacing w:val="-1"/>
                <w:sz w:val="20"/>
              </w:rPr>
              <w:t> </w:t>
            </w:r>
            <w:r>
              <w:rPr>
                <w:sz w:val="20"/>
              </w:rPr>
              <w:t>cho</w:t>
            </w:r>
            <w:r>
              <w:rPr>
                <w:spacing w:val="-6"/>
                <w:sz w:val="20"/>
              </w:rPr>
              <w:t> </w:t>
            </w:r>
            <w:r>
              <w:rPr>
                <w:sz w:val="20"/>
              </w:rPr>
              <w:t>mỗi</w:t>
            </w:r>
            <w:r>
              <w:rPr>
                <w:spacing w:val="-1"/>
                <w:sz w:val="20"/>
              </w:rPr>
              <w:t> </w:t>
            </w:r>
            <w:r>
              <w:rPr>
                <w:sz w:val="20"/>
              </w:rPr>
              <w:t>chương</w:t>
            </w:r>
            <w:r>
              <w:rPr>
                <w:spacing w:val="-6"/>
                <w:sz w:val="20"/>
              </w:rPr>
              <w:t> </w:t>
            </w:r>
            <w:r>
              <w:rPr>
                <w:sz w:val="20"/>
              </w:rPr>
              <w:t>trình thông</w:t>
            </w:r>
            <w:r>
              <w:rPr>
                <w:spacing w:val="-5"/>
                <w:sz w:val="20"/>
              </w:rPr>
              <w:t> </w:t>
            </w:r>
            <w:r>
              <w:rPr>
                <w:sz w:val="20"/>
              </w:rPr>
              <w:t>qua</w:t>
            </w:r>
            <w:r>
              <w:rPr>
                <w:spacing w:val="-5"/>
                <w:sz w:val="20"/>
              </w:rPr>
              <w:t> </w:t>
            </w:r>
            <w:r>
              <w:rPr>
                <w:sz w:val="20"/>
              </w:rPr>
              <w:t>công</w:t>
            </w:r>
            <w:r>
              <w:rPr>
                <w:spacing w:val="-5"/>
                <w:sz w:val="20"/>
              </w:rPr>
              <w:t> </w:t>
            </w:r>
            <w:r>
              <w:rPr>
                <w:sz w:val="20"/>
              </w:rPr>
              <w:t>cụ</w:t>
            </w:r>
            <w:r>
              <w:rPr>
                <w:spacing w:val="-5"/>
                <w:sz w:val="20"/>
              </w:rPr>
              <w:t> </w:t>
            </w:r>
            <w:r>
              <w:rPr>
                <w:sz w:val="20"/>
              </w:rPr>
              <w:t>Kiểm</w:t>
            </w:r>
            <w:r>
              <w:rPr>
                <w:spacing w:val="2"/>
                <w:sz w:val="20"/>
              </w:rPr>
              <w:t> </w:t>
            </w:r>
            <w:r>
              <w:rPr>
                <w:sz w:val="20"/>
              </w:rPr>
              <w:t>soát</w:t>
            </w:r>
            <w:r>
              <w:rPr>
                <w:spacing w:val="-2"/>
                <w:sz w:val="20"/>
              </w:rPr>
              <w:t> </w:t>
            </w:r>
            <w:r>
              <w:rPr>
                <w:sz w:val="20"/>
              </w:rPr>
              <w:t>quy</w:t>
            </w:r>
            <w:r>
              <w:rPr>
                <w:spacing w:val="-4"/>
                <w:sz w:val="20"/>
              </w:rPr>
              <w:t> </w:t>
            </w:r>
            <w:r>
              <w:rPr>
                <w:sz w:val="20"/>
              </w:rPr>
              <w:t>trình</w:t>
            </w:r>
            <w:r>
              <w:rPr>
                <w:spacing w:val="-5"/>
                <w:sz w:val="20"/>
              </w:rPr>
              <w:t> </w:t>
            </w:r>
            <w:r>
              <w:rPr>
                <w:sz w:val="20"/>
              </w:rPr>
              <w:t>dùng</w:t>
            </w:r>
            <w:r>
              <w:rPr>
                <w:spacing w:val="-4"/>
                <w:sz w:val="20"/>
              </w:rPr>
              <w:t> </w:t>
            </w:r>
            <w:r>
              <w:rPr>
                <w:sz w:val="20"/>
              </w:rPr>
              <w:t>thống</w:t>
            </w:r>
            <w:r>
              <w:rPr>
                <w:spacing w:val="-5"/>
                <w:sz w:val="20"/>
              </w:rPr>
              <w:t> </w:t>
            </w:r>
            <w:r>
              <w:rPr>
                <w:sz w:val="20"/>
              </w:rPr>
              <w:t>kê</w:t>
            </w:r>
            <w:r>
              <w:rPr>
                <w:spacing w:val="-9"/>
                <w:sz w:val="20"/>
              </w:rPr>
              <w:t> </w:t>
            </w:r>
            <w:r>
              <w:rPr>
                <w:spacing w:val="-2"/>
                <w:sz w:val="20"/>
              </w:rPr>
              <w:t>(SPC)</w:t>
            </w:r>
          </w:p>
        </w:tc>
      </w:tr>
      <w:tr>
        <w:trPr>
          <w:trHeight w:val="1136" w:hRule="atLeast"/>
        </w:trPr>
        <w:tc>
          <w:tcPr>
            <w:tcW w:w="3314" w:type="dxa"/>
            <w:tcBorders>
              <w:left w:val="single" w:sz="12" w:space="0" w:color="EFEFEF"/>
            </w:tcBorders>
          </w:tcPr>
          <w:p>
            <w:pPr>
              <w:pStyle w:val="TableParagraph"/>
              <w:ind w:left="93"/>
              <w:rPr>
                <w:sz w:val="20"/>
              </w:rPr>
            </w:pPr>
            <w:r>
              <w:rPr>
                <w:sz w:val="20"/>
              </w:rPr>
              <w:t>Kiểm</w:t>
            </w:r>
            <w:r>
              <w:rPr>
                <w:spacing w:val="-2"/>
                <w:sz w:val="20"/>
              </w:rPr>
              <w:t> </w:t>
            </w:r>
            <w:r>
              <w:rPr>
                <w:sz w:val="20"/>
              </w:rPr>
              <w:t>thử</w:t>
            </w:r>
            <w:r>
              <w:rPr>
                <w:spacing w:val="-6"/>
                <w:sz w:val="20"/>
              </w:rPr>
              <w:t> </w:t>
            </w:r>
            <w:r>
              <w:rPr>
                <w:sz w:val="20"/>
              </w:rPr>
              <w:t>tích</w:t>
            </w:r>
            <w:r>
              <w:rPr>
                <w:spacing w:val="-8"/>
                <w:sz w:val="20"/>
              </w:rPr>
              <w:t> </w:t>
            </w:r>
            <w:r>
              <w:rPr>
                <w:sz w:val="20"/>
              </w:rPr>
              <w:t>hợp/Kiểm</w:t>
            </w:r>
            <w:r>
              <w:rPr>
                <w:spacing w:val="-1"/>
                <w:sz w:val="20"/>
              </w:rPr>
              <w:t> </w:t>
            </w:r>
            <w:r>
              <w:rPr>
                <w:sz w:val="20"/>
              </w:rPr>
              <w:t>thử</w:t>
            </w:r>
            <w:r>
              <w:rPr>
                <w:spacing w:val="-6"/>
                <w:sz w:val="20"/>
              </w:rPr>
              <w:t> </w:t>
            </w:r>
            <w:r>
              <w:rPr>
                <w:spacing w:val="-5"/>
                <w:sz w:val="20"/>
              </w:rPr>
              <w:t>hệ</w:t>
            </w:r>
          </w:p>
          <w:p>
            <w:pPr>
              <w:pStyle w:val="TableParagraph"/>
              <w:spacing w:before="116"/>
              <w:ind w:left="93"/>
              <w:rPr>
                <w:sz w:val="20"/>
              </w:rPr>
            </w:pPr>
            <w:r>
              <w:rPr>
                <w:spacing w:val="-2"/>
                <w:sz w:val="20"/>
              </w:rPr>
              <w:t>thống</w:t>
            </w:r>
          </w:p>
          <w:p>
            <w:pPr>
              <w:pStyle w:val="TableParagraph"/>
              <w:spacing w:before="111"/>
              <w:ind w:left="93"/>
              <w:rPr>
                <w:i/>
                <w:sz w:val="20"/>
              </w:rPr>
            </w:pPr>
            <w:r>
              <w:rPr>
                <w:i/>
                <w:sz w:val="20"/>
              </w:rPr>
              <w:t>(Integration</w:t>
            </w:r>
            <w:r>
              <w:rPr>
                <w:i/>
                <w:spacing w:val="-11"/>
                <w:sz w:val="20"/>
              </w:rPr>
              <w:t> </w:t>
            </w:r>
            <w:r>
              <w:rPr>
                <w:i/>
                <w:sz w:val="20"/>
              </w:rPr>
              <w:t>testing/System</w:t>
            </w:r>
            <w:r>
              <w:rPr>
                <w:i/>
                <w:spacing w:val="-13"/>
                <w:sz w:val="20"/>
              </w:rPr>
              <w:t> </w:t>
            </w:r>
            <w:r>
              <w:rPr>
                <w:i/>
                <w:spacing w:val="-2"/>
                <w:sz w:val="20"/>
              </w:rPr>
              <w:t>testing)</w:t>
            </w:r>
          </w:p>
        </w:tc>
        <w:tc>
          <w:tcPr>
            <w:tcW w:w="5649" w:type="dxa"/>
          </w:tcPr>
          <w:p>
            <w:pPr>
              <w:pStyle w:val="TableParagraph"/>
              <w:ind w:left="95"/>
              <w:rPr>
                <w:sz w:val="20"/>
              </w:rPr>
            </w:pPr>
            <w:r>
              <w:rPr>
                <w:sz w:val="20"/>
              </w:rPr>
              <w:t>Kiểm tra</w:t>
            </w:r>
            <w:r>
              <w:rPr>
                <w:spacing w:val="-1"/>
                <w:sz w:val="20"/>
              </w:rPr>
              <w:t> </w:t>
            </w:r>
            <w:r>
              <w:rPr>
                <w:sz w:val="20"/>
              </w:rPr>
              <w:t>để</w:t>
            </w:r>
            <w:r>
              <w:rPr>
                <w:spacing w:val="-1"/>
                <w:sz w:val="20"/>
              </w:rPr>
              <w:t> </w:t>
            </w:r>
            <w:r>
              <w:rPr>
                <w:sz w:val="20"/>
              </w:rPr>
              <w:t>đối</w:t>
            </w:r>
            <w:r>
              <w:rPr>
                <w:spacing w:val="3"/>
                <w:sz w:val="20"/>
              </w:rPr>
              <w:t> </w:t>
            </w:r>
            <w:r>
              <w:rPr>
                <w:sz w:val="20"/>
              </w:rPr>
              <w:t>chiếu</w:t>
            </w:r>
            <w:r>
              <w:rPr>
                <w:spacing w:val="-6"/>
                <w:sz w:val="20"/>
              </w:rPr>
              <w:t> </w:t>
            </w:r>
            <w:r>
              <w:rPr>
                <w:sz w:val="20"/>
              </w:rPr>
              <w:t>với</w:t>
            </w:r>
            <w:r>
              <w:rPr>
                <w:spacing w:val="-2"/>
                <w:sz w:val="20"/>
              </w:rPr>
              <w:t> </w:t>
            </w:r>
            <w:r>
              <w:rPr>
                <w:sz w:val="20"/>
              </w:rPr>
              <w:t>các</w:t>
            </w:r>
            <w:r>
              <w:rPr>
                <w:spacing w:val="-9"/>
                <w:sz w:val="20"/>
              </w:rPr>
              <w:t> </w:t>
            </w:r>
            <w:r>
              <w:rPr>
                <w:sz w:val="20"/>
              </w:rPr>
              <w:t>mục</w:t>
            </w:r>
            <w:r>
              <w:rPr>
                <w:spacing w:val="-5"/>
                <w:sz w:val="20"/>
              </w:rPr>
              <w:t> </w:t>
            </w:r>
            <w:r>
              <w:rPr>
                <w:sz w:val="20"/>
              </w:rPr>
              <w:t>tiêu</w:t>
            </w:r>
            <w:r>
              <w:rPr>
                <w:spacing w:val="-1"/>
                <w:sz w:val="20"/>
              </w:rPr>
              <w:t> </w:t>
            </w:r>
            <w:r>
              <w:rPr>
                <w:sz w:val="20"/>
              </w:rPr>
              <w:t>của</w:t>
            </w:r>
            <w:r>
              <w:rPr>
                <w:spacing w:val="-2"/>
                <w:sz w:val="20"/>
              </w:rPr>
              <w:t> </w:t>
            </w:r>
            <w:r>
              <w:rPr>
                <w:sz w:val="20"/>
              </w:rPr>
              <w:t>dự án</w:t>
            </w:r>
            <w:r>
              <w:rPr>
                <w:spacing w:val="-11"/>
                <w:sz w:val="20"/>
              </w:rPr>
              <w:t> </w:t>
            </w:r>
            <w:r>
              <w:rPr>
                <w:sz w:val="20"/>
              </w:rPr>
              <w:t>và</w:t>
            </w:r>
            <w:r>
              <w:rPr>
                <w:spacing w:val="-6"/>
                <w:sz w:val="20"/>
              </w:rPr>
              <w:t> </w:t>
            </w:r>
            <w:r>
              <w:rPr>
                <w:sz w:val="20"/>
              </w:rPr>
              <w:t>kế</w:t>
            </w:r>
            <w:r>
              <w:rPr>
                <w:spacing w:val="-6"/>
                <w:sz w:val="20"/>
              </w:rPr>
              <w:t> </w:t>
            </w:r>
            <w:r>
              <w:rPr>
                <w:spacing w:val="-2"/>
                <w:sz w:val="20"/>
              </w:rPr>
              <w:t>hoạch</w:t>
            </w:r>
          </w:p>
          <w:p>
            <w:pPr>
              <w:pStyle w:val="TableParagraph"/>
              <w:spacing w:before="116"/>
              <w:ind w:left="95"/>
              <w:rPr>
                <w:sz w:val="20"/>
              </w:rPr>
            </w:pPr>
            <w:r>
              <w:rPr>
                <w:sz w:val="20"/>
              </w:rPr>
              <w:t>chất</w:t>
            </w:r>
            <w:r>
              <w:rPr>
                <w:spacing w:val="-4"/>
                <w:sz w:val="20"/>
              </w:rPr>
              <w:t> </w:t>
            </w:r>
            <w:r>
              <w:rPr>
                <w:spacing w:val="-2"/>
                <w:sz w:val="20"/>
              </w:rPr>
              <w:t>lượng</w:t>
            </w:r>
          </w:p>
        </w:tc>
      </w:tr>
    </w:tbl>
    <w:p>
      <w:pPr>
        <w:spacing w:after="0"/>
        <w:rPr>
          <w:sz w:val="20"/>
        </w:rPr>
        <w:sectPr>
          <w:pgSz w:w="12240" w:h="15840"/>
          <w:pgMar w:header="0" w:footer="791" w:top="1340" w:bottom="980" w:left="1340" w:right="640"/>
        </w:sectPr>
      </w:pPr>
    </w:p>
    <w:p>
      <w:pPr>
        <w:pStyle w:val="ListParagraph"/>
        <w:numPr>
          <w:ilvl w:val="1"/>
          <w:numId w:val="83"/>
        </w:numPr>
        <w:tabs>
          <w:tab w:pos="760" w:val="left" w:leader="none"/>
        </w:tabs>
        <w:spacing w:line="362" w:lineRule="auto" w:before="67" w:after="0"/>
        <w:ind w:left="359" w:right="2125" w:firstLine="0"/>
        <w:jc w:val="left"/>
        <w:rPr>
          <w:b/>
          <w:sz w:val="24"/>
        </w:rPr>
      </w:pPr>
      <w:r>
        <w:rPr>
          <w:b/>
          <w:sz w:val="24"/>
        </w:rPr>
        <w:t>Xem</w:t>
      </w:r>
      <w:r>
        <w:rPr>
          <w:b/>
          <w:spacing w:val="-4"/>
          <w:sz w:val="24"/>
        </w:rPr>
        <w:t> </w:t>
      </w:r>
      <w:r>
        <w:rPr>
          <w:b/>
          <w:sz w:val="24"/>
        </w:rPr>
        <w:t>xét lại</w:t>
      </w:r>
      <w:r>
        <w:rPr>
          <w:b/>
          <w:spacing w:val="-6"/>
          <w:sz w:val="24"/>
        </w:rPr>
        <w:t> </w:t>
      </w:r>
      <w:r>
        <w:rPr>
          <w:b/>
          <w:sz w:val="24"/>
        </w:rPr>
        <w:t>được</w:t>
      </w:r>
      <w:r>
        <w:rPr>
          <w:b/>
          <w:spacing w:val="-5"/>
          <w:sz w:val="24"/>
        </w:rPr>
        <w:t> </w:t>
      </w:r>
      <w:r>
        <w:rPr>
          <w:b/>
          <w:sz w:val="24"/>
        </w:rPr>
        <w:t>làm</w:t>
      </w:r>
      <w:r>
        <w:rPr>
          <w:b/>
          <w:spacing w:val="-4"/>
          <w:sz w:val="24"/>
        </w:rPr>
        <w:t> </w:t>
      </w:r>
      <w:r>
        <w:rPr>
          <w:b/>
          <w:sz w:val="24"/>
        </w:rPr>
        <w:t>bởi</w:t>
      </w:r>
      <w:r>
        <w:rPr>
          <w:b/>
          <w:spacing w:val="-2"/>
          <w:sz w:val="24"/>
        </w:rPr>
        <w:t> </w:t>
      </w:r>
      <w:r>
        <w:rPr>
          <w:b/>
          <w:sz w:val="24"/>
        </w:rPr>
        <w:t>nhà</w:t>
      </w:r>
      <w:r>
        <w:rPr>
          <w:b/>
          <w:spacing w:val="-1"/>
          <w:sz w:val="24"/>
        </w:rPr>
        <w:t> </w:t>
      </w:r>
      <w:r>
        <w:rPr>
          <w:b/>
          <w:sz w:val="24"/>
        </w:rPr>
        <w:t>quản</w:t>
      </w:r>
      <w:r>
        <w:rPr>
          <w:b/>
          <w:spacing w:val="-4"/>
          <w:sz w:val="24"/>
        </w:rPr>
        <w:t> </w:t>
      </w:r>
      <w:r>
        <w:rPr>
          <w:b/>
          <w:sz w:val="24"/>
        </w:rPr>
        <w:t>lý</w:t>
      </w:r>
      <w:r>
        <w:rPr>
          <w:b/>
          <w:spacing w:val="-5"/>
          <w:sz w:val="24"/>
        </w:rPr>
        <w:t> </w:t>
      </w:r>
      <w:r>
        <w:rPr>
          <w:b/>
          <w:sz w:val="24"/>
        </w:rPr>
        <w:t>cấp cao (Review</w:t>
      </w:r>
      <w:r>
        <w:rPr>
          <w:b/>
          <w:spacing w:val="-1"/>
          <w:sz w:val="24"/>
        </w:rPr>
        <w:t> </w:t>
      </w:r>
      <w:r>
        <w:rPr>
          <w:b/>
          <w:sz w:val="24"/>
        </w:rPr>
        <w:t>by</w:t>
      </w:r>
      <w:r>
        <w:rPr>
          <w:b/>
          <w:spacing w:val="-5"/>
          <w:sz w:val="24"/>
        </w:rPr>
        <w:t> </w:t>
      </w:r>
      <w:r>
        <w:rPr>
          <w:b/>
          <w:sz w:val="24"/>
        </w:rPr>
        <w:t>Senior Management (BM))</w:t>
      </w:r>
    </w:p>
    <w:p>
      <w:pPr>
        <w:pStyle w:val="BodyText"/>
        <w:spacing w:before="15" w:after="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3012"/>
        <w:gridCol w:w="5446"/>
      </w:tblGrid>
      <w:tr>
        <w:trPr>
          <w:trHeight w:val="790" w:hRule="atLeast"/>
        </w:trPr>
        <w:tc>
          <w:tcPr>
            <w:tcW w:w="506" w:type="dxa"/>
            <w:tcBorders>
              <w:left w:val="single" w:sz="12" w:space="0" w:color="EFEFEF"/>
            </w:tcBorders>
          </w:tcPr>
          <w:p>
            <w:pPr>
              <w:pStyle w:val="TableParagraph"/>
              <w:spacing w:before="191"/>
              <w:rPr>
                <w:b/>
                <w:sz w:val="20"/>
              </w:rPr>
            </w:pPr>
          </w:p>
          <w:p>
            <w:pPr>
              <w:pStyle w:val="TableParagraph"/>
              <w:spacing w:before="0"/>
              <w:ind w:left="93"/>
              <w:rPr>
                <w:b/>
                <w:sz w:val="20"/>
              </w:rPr>
            </w:pPr>
            <w:r>
              <w:rPr>
                <w:b/>
                <w:spacing w:val="-5"/>
                <w:sz w:val="20"/>
              </w:rPr>
              <w:t>STT</w:t>
            </w:r>
          </w:p>
        </w:tc>
        <w:tc>
          <w:tcPr>
            <w:tcW w:w="3012" w:type="dxa"/>
            <w:tcBorders>
              <w:right w:val="double" w:sz="6" w:space="0" w:color="9F9F9F"/>
            </w:tcBorders>
          </w:tcPr>
          <w:p>
            <w:pPr>
              <w:pStyle w:val="TableParagraph"/>
              <w:spacing w:line="360" w:lineRule="auto" w:before="76"/>
              <w:ind w:left="95" w:right="403"/>
              <w:rPr>
                <w:b/>
                <w:sz w:val="20"/>
              </w:rPr>
            </w:pPr>
            <w:r>
              <w:rPr>
                <w:b/>
                <w:sz w:val="20"/>
              </w:rPr>
              <w:t>Mục</w:t>
            </w:r>
            <w:r>
              <w:rPr>
                <w:b/>
                <w:spacing w:val="-12"/>
                <w:sz w:val="20"/>
              </w:rPr>
              <w:t> </w:t>
            </w:r>
            <w:r>
              <w:rPr>
                <w:b/>
                <w:sz w:val="20"/>
              </w:rPr>
              <w:t>được</w:t>
            </w:r>
            <w:r>
              <w:rPr>
                <w:b/>
                <w:spacing w:val="-7"/>
                <w:sz w:val="20"/>
              </w:rPr>
              <w:t> </w:t>
            </w:r>
            <w:r>
              <w:rPr>
                <w:b/>
                <w:sz w:val="20"/>
              </w:rPr>
              <w:t>xem</w:t>
            </w:r>
            <w:r>
              <w:rPr>
                <w:b/>
                <w:spacing w:val="-7"/>
                <w:sz w:val="20"/>
              </w:rPr>
              <w:t> </w:t>
            </w:r>
            <w:r>
              <w:rPr>
                <w:b/>
                <w:sz w:val="20"/>
              </w:rPr>
              <w:t>xét</w:t>
            </w:r>
            <w:r>
              <w:rPr>
                <w:b/>
                <w:spacing w:val="-10"/>
                <w:sz w:val="20"/>
              </w:rPr>
              <w:t> </w:t>
            </w:r>
            <w:r>
              <w:rPr>
                <w:b/>
                <w:sz w:val="20"/>
              </w:rPr>
              <w:t>lại (Item for Review)</w:t>
            </w:r>
          </w:p>
        </w:tc>
        <w:tc>
          <w:tcPr>
            <w:tcW w:w="5446" w:type="dxa"/>
            <w:tcBorders>
              <w:left w:val="double" w:sz="6" w:space="0" w:color="9F9F9F"/>
            </w:tcBorders>
          </w:tcPr>
          <w:p>
            <w:pPr>
              <w:pStyle w:val="TableParagraph"/>
              <w:spacing w:before="76"/>
              <w:ind w:left="85"/>
              <w:rPr>
                <w:b/>
                <w:sz w:val="20"/>
              </w:rPr>
            </w:pPr>
            <w:r>
              <w:rPr>
                <w:b/>
                <w:sz w:val="20"/>
              </w:rPr>
              <w:t>Mức</w:t>
            </w:r>
            <w:r>
              <w:rPr>
                <w:b/>
                <w:spacing w:val="-5"/>
                <w:sz w:val="20"/>
              </w:rPr>
              <w:t> </w:t>
            </w:r>
            <w:r>
              <w:rPr>
                <w:b/>
                <w:sz w:val="20"/>
              </w:rPr>
              <w:t>độ</w:t>
            </w:r>
            <w:r>
              <w:rPr>
                <w:b/>
                <w:spacing w:val="-6"/>
                <w:sz w:val="20"/>
              </w:rPr>
              <w:t> </w:t>
            </w:r>
            <w:r>
              <w:rPr>
                <w:b/>
                <w:sz w:val="20"/>
              </w:rPr>
              <w:t>thường</w:t>
            </w:r>
            <w:r>
              <w:rPr>
                <w:b/>
                <w:spacing w:val="-1"/>
                <w:sz w:val="20"/>
              </w:rPr>
              <w:t> </w:t>
            </w:r>
            <w:r>
              <w:rPr>
                <w:b/>
                <w:sz w:val="20"/>
              </w:rPr>
              <w:t>xuyên</w:t>
            </w:r>
            <w:r>
              <w:rPr>
                <w:b/>
                <w:spacing w:val="-2"/>
                <w:sz w:val="20"/>
              </w:rPr>
              <w:t> </w:t>
            </w:r>
            <w:r>
              <w:rPr>
                <w:b/>
                <w:sz w:val="20"/>
              </w:rPr>
              <w:t>của</w:t>
            </w:r>
            <w:r>
              <w:rPr>
                <w:b/>
                <w:spacing w:val="-5"/>
                <w:sz w:val="20"/>
              </w:rPr>
              <w:t> </w:t>
            </w:r>
            <w:r>
              <w:rPr>
                <w:b/>
                <w:sz w:val="20"/>
              </w:rPr>
              <w:t>việc</w:t>
            </w:r>
            <w:r>
              <w:rPr>
                <w:b/>
                <w:spacing w:val="-5"/>
                <w:sz w:val="20"/>
              </w:rPr>
              <w:t> </w:t>
            </w:r>
            <w:r>
              <w:rPr>
                <w:b/>
                <w:sz w:val="20"/>
              </w:rPr>
              <w:t>xem</w:t>
            </w:r>
            <w:r>
              <w:rPr>
                <w:b/>
                <w:spacing w:val="-4"/>
                <w:sz w:val="20"/>
              </w:rPr>
              <w:t> </w:t>
            </w:r>
            <w:r>
              <w:rPr>
                <w:b/>
                <w:sz w:val="20"/>
              </w:rPr>
              <w:t>xét</w:t>
            </w:r>
            <w:r>
              <w:rPr>
                <w:b/>
                <w:spacing w:val="-7"/>
                <w:sz w:val="20"/>
              </w:rPr>
              <w:t> </w:t>
            </w:r>
            <w:r>
              <w:rPr>
                <w:b/>
                <w:spacing w:val="-5"/>
                <w:sz w:val="20"/>
              </w:rPr>
              <w:t>lại</w:t>
            </w:r>
          </w:p>
          <w:p>
            <w:pPr>
              <w:pStyle w:val="TableParagraph"/>
              <w:spacing w:before="115"/>
              <w:ind w:left="85"/>
              <w:rPr>
                <w:b/>
                <w:sz w:val="20"/>
              </w:rPr>
            </w:pPr>
            <w:r>
              <w:rPr>
                <w:b/>
                <w:sz w:val="20"/>
              </w:rPr>
              <w:t>(Frequency</w:t>
            </w:r>
            <w:r>
              <w:rPr>
                <w:b/>
                <w:spacing w:val="-6"/>
                <w:sz w:val="20"/>
              </w:rPr>
              <w:t> </w:t>
            </w:r>
            <w:r>
              <w:rPr>
                <w:b/>
                <w:sz w:val="20"/>
              </w:rPr>
              <w:t>of</w:t>
            </w:r>
            <w:r>
              <w:rPr>
                <w:b/>
                <w:spacing w:val="-5"/>
                <w:sz w:val="20"/>
              </w:rPr>
              <w:t> </w:t>
            </w:r>
            <w:r>
              <w:rPr>
                <w:b/>
                <w:spacing w:val="-2"/>
                <w:sz w:val="20"/>
              </w:rPr>
              <w:t>Review)</w:t>
            </w:r>
          </w:p>
        </w:tc>
      </w:tr>
      <w:tr>
        <w:trPr>
          <w:trHeight w:val="445" w:hRule="atLeast"/>
        </w:trPr>
        <w:tc>
          <w:tcPr>
            <w:tcW w:w="506" w:type="dxa"/>
            <w:tcBorders>
              <w:left w:val="single" w:sz="12" w:space="0" w:color="EFEFEF"/>
            </w:tcBorders>
          </w:tcPr>
          <w:p>
            <w:pPr>
              <w:pStyle w:val="TableParagraph"/>
              <w:ind w:left="93"/>
              <w:rPr>
                <w:sz w:val="20"/>
              </w:rPr>
            </w:pPr>
            <w:r>
              <w:rPr>
                <w:spacing w:val="-10"/>
                <w:sz w:val="20"/>
              </w:rPr>
              <w:t>1</w:t>
            </w:r>
          </w:p>
        </w:tc>
        <w:tc>
          <w:tcPr>
            <w:tcW w:w="3012" w:type="dxa"/>
            <w:tcBorders>
              <w:right w:val="double" w:sz="6" w:space="0" w:color="9F9F9F"/>
            </w:tcBorders>
          </w:tcPr>
          <w:p>
            <w:pPr>
              <w:pStyle w:val="TableParagraph"/>
              <w:spacing w:before="76"/>
              <w:ind w:left="95"/>
              <w:rPr>
                <w:i/>
                <w:sz w:val="20"/>
              </w:rPr>
            </w:pPr>
            <w:r>
              <w:rPr>
                <w:sz w:val="20"/>
              </w:rPr>
              <w:t>Lịch </w:t>
            </w:r>
            <w:r>
              <w:rPr>
                <w:i/>
                <w:spacing w:val="-2"/>
                <w:sz w:val="20"/>
              </w:rPr>
              <w:t>(Schedule)</w:t>
            </w:r>
          </w:p>
        </w:tc>
        <w:tc>
          <w:tcPr>
            <w:tcW w:w="5446" w:type="dxa"/>
            <w:tcBorders>
              <w:left w:val="double" w:sz="6" w:space="0" w:color="9F9F9F"/>
            </w:tcBorders>
          </w:tcPr>
          <w:p>
            <w:pPr>
              <w:pStyle w:val="TableParagraph"/>
              <w:spacing w:before="76"/>
              <w:ind w:left="85"/>
              <w:rPr>
                <w:i/>
                <w:sz w:val="20"/>
              </w:rPr>
            </w:pPr>
            <w:r>
              <w:rPr>
                <w:sz w:val="20"/>
              </w:rPr>
              <w:t>Mỗi</w:t>
            </w:r>
            <w:r>
              <w:rPr>
                <w:spacing w:val="-1"/>
                <w:sz w:val="20"/>
              </w:rPr>
              <w:t> </w:t>
            </w:r>
            <w:r>
              <w:rPr>
                <w:sz w:val="20"/>
              </w:rPr>
              <w:t>khi</w:t>
            </w:r>
            <w:r>
              <w:rPr>
                <w:spacing w:val="-5"/>
                <w:sz w:val="20"/>
              </w:rPr>
              <w:t> </w:t>
            </w:r>
            <w:r>
              <w:rPr>
                <w:sz w:val="20"/>
              </w:rPr>
              <w:t>thay</w:t>
            </w:r>
            <w:r>
              <w:rPr>
                <w:spacing w:val="-5"/>
                <w:sz w:val="20"/>
              </w:rPr>
              <w:t> </w:t>
            </w:r>
            <w:r>
              <w:rPr>
                <w:sz w:val="20"/>
              </w:rPr>
              <w:t>đổi phiên</w:t>
            </w:r>
            <w:r>
              <w:rPr>
                <w:spacing w:val="-6"/>
                <w:sz w:val="20"/>
              </w:rPr>
              <w:t> </w:t>
            </w:r>
            <w:r>
              <w:rPr>
                <w:sz w:val="20"/>
              </w:rPr>
              <w:t>bản</w:t>
            </w:r>
            <w:r>
              <w:rPr>
                <w:spacing w:val="-9"/>
                <w:sz w:val="20"/>
              </w:rPr>
              <w:t> </w:t>
            </w:r>
            <w:r>
              <w:rPr>
                <w:i/>
                <w:sz w:val="20"/>
              </w:rPr>
              <w:t>(Every</w:t>
            </w:r>
            <w:r>
              <w:rPr>
                <w:i/>
                <w:spacing w:val="-8"/>
                <w:sz w:val="20"/>
              </w:rPr>
              <w:t> </w:t>
            </w:r>
            <w:r>
              <w:rPr>
                <w:i/>
                <w:sz w:val="20"/>
              </w:rPr>
              <w:t>version</w:t>
            </w:r>
            <w:r>
              <w:rPr>
                <w:i/>
                <w:spacing w:val="-5"/>
                <w:sz w:val="20"/>
              </w:rPr>
              <w:t> </w:t>
            </w:r>
            <w:r>
              <w:rPr>
                <w:i/>
                <w:spacing w:val="-2"/>
                <w:sz w:val="20"/>
              </w:rPr>
              <w:t>change)</w:t>
            </w:r>
          </w:p>
        </w:tc>
      </w:tr>
      <w:tr>
        <w:trPr>
          <w:trHeight w:val="790" w:hRule="atLeast"/>
        </w:trPr>
        <w:tc>
          <w:tcPr>
            <w:tcW w:w="506" w:type="dxa"/>
            <w:tcBorders>
              <w:left w:val="single" w:sz="12" w:space="0" w:color="EFEFEF"/>
            </w:tcBorders>
          </w:tcPr>
          <w:p>
            <w:pPr>
              <w:pStyle w:val="TableParagraph"/>
              <w:ind w:left="93"/>
              <w:rPr>
                <w:sz w:val="20"/>
              </w:rPr>
            </w:pPr>
            <w:r>
              <w:rPr>
                <w:spacing w:val="-10"/>
                <w:sz w:val="20"/>
              </w:rPr>
              <w:t>2</w:t>
            </w:r>
          </w:p>
        </w:tc>
        <w:tc>
          <w:tcPr>
            <w:tcW w:w="3012" w:type="dxa"/>
            <w:tcBorders>
              <w:right w:val="double" w:sz="6" w:space="0" w:color="9F9F9F"/>
            </w:tcBorders>
          </w:tcPr>
          <w:p>
            <w:pPr>
              <w:pStyle w:val="TableParagraph"/>
              <w:spacing w:before="76"/>
              <w:ind w:left="95"/>
              <w:rPr>
                <w:i/>
                <w:sz w:val="20"/>
              </w:rPr>
            </w:pPr>
            <w:r>
              <w:rPr>
                <w:sz w:val="20"/>
              </w:rPr>
              <w:t>Kế</w:t>
            </w:r>
            <w:r>
              <w:rPr>
                <w:spacing w:val="-4"/>
                <w:sz w:val="20"/>
              </w:rPr>
              <w:t> </w:t>
            </w:r>
            <w:r>
              <w:rPr>
                <w:sz w:val="20"/>
              </w:rPr>
              <w:t>hoạch</w:t>
            </w:r>
            <w:r>
              <w:rPr>
                <w:spacing w:val="-4"/>
                <w:sz w:val="20"/>
              </w:rPr>
              <w:t> </w:t>
            </w:r>
            <w:r>
              <w:rPr>
                <w:sz w:val="20"/>
              </w:rPr>
              <w:t>dự</w:t>
            </w:r>
            <w:r>
              <w:rPr>
                <w:spacing w:val="-3"/>
                <w:sz w:val="20"/>
              </w:rPr>
              <w:t> </w:t>
            </w:r>
            <w:r>
              <w:rPr>
                <w:sz w:val="20"/>
              </w:rPr>
              <w:t>án</w:t>
            </w:r>
            <w:r>
              <w:rPr>
                <w:spacing w:val="-4"/>
                <w:sz w:val="20"/>
              </w:rPr>
              <w:t> </w:t>
            </w:r>
            <w:r>
              <w:rPr>
                <w:i/>
                <w:sz w:val="20"/>
              </w:rPr>
              <w:t>(Project</w:t>
            </w:r>
            <w:r>
              <w:rPr>
                <w:i/>
                <w:spacing w:val="-4"/>
                <w:sz w:val="20"/>
              </w:rPr>
              <w:t> </w:t>
            </w:r>
            <w:r>
              <w:rPr>
                <w:i/>
                <w:spacing w:val="-2"/>
                <w:sz w:val="20"/>
              </w:rPr>
              <w:t>plan)</w:t>
            </w:r>
          </w:p>
        </w:tc>
        <w:tc>
          <w:tcPr>
            <w:tcW w:w="5446" w:type="dxa"/>
            <w:tcBorders>
              <w:left w:val="double" w:sz="6" w:space="0" w:color="9F9F9F"/>
            </w:tcBorders>
          </w:tcPr>
          <w:p>
            <w:pPr>
              <w:pStyle w:val="TableParagraph"/>
              <w:spacing w:line="360" w:lineRule="auto" w:before="76"/>
              <w:ind w:left="85"/>
              <w:rPr>
                <w:i/>
                <w:sz w:val="20"/>
              </w:rPr>
            </w:pPr>
            <w:r>
              <w:rPr>
                <w:sz w:val="20"/>
              </w:rPr>
              <w:t>Khi nào</w:t>
            </w:r>
            <w:r>
              <w:rPr>
                <w:spacing w:val="-5"/>
                <w:sz w:val="20"/>
              </w:rPr>
              <w:t> </w:t>
            </w:r>
            <w:r>
              <w:rPr>
                <w:sz w:val="20"/>
              </w:rPr>
              <w:t>các</w:t>
            </w:r>
            <w:r>
              <w:rPr>
                <w:spacing w:val="-7"/>
                <w:sz w:val="20"/>
              </w:rPr>
              <w:t> </w:t>
            </w:r>
            <w:r>
              <w:rPr>
                <w:sz w:val="20"/>
              </w:rPr>
              <w:t>thay</w:t>
            </w:r>
            <w:r>
              <w:rPr>
                <w:spacing w:val="-4"/>
                <w:sz w:val="20"/>
              </w:rPr>
              <w:t> </w:t>
            </w:r>
            <w:r>
              <w:rPr>
                <w:sz w:val="20"/>
              </w:rPr>
              <w:t>đổi</w:t>
            </w:r>
            <w:r>
              <w:rPr>
                <w:spacing w:val="-5"/>
                <w:sz w:val="20"/>
              </w:rPr>
              <w:t> </w:t>
            </w:r>
            <w:r>
              <w:rPr>
                <w:sz w:val="20"/>
              </w:rPr>
              <w:t>lớn</w:t>
            </w:r>
            <w:r>
              <w:rPr>
                <w:spacing w:val="-5"/>
                <w:sz w:val="20"/>
              </w:rPr>
              <w:t> </w:t>
            </w:r>
            <w:r>
              <w:rPr>
                <w:sz w:val="20"/>
              </w:rPr>
              <w:t>được</w:t>
            </w:r>
            <w:r>
              <w:rPr>
                <w:spacing w:val="-7"/>
                <w:sz w:val="20"/>
              </w:rPr>
              <w:t> </w:t>
            </w:r>
            <w:r>
              <w:rPr>
                <w:sz w:val="20"/>
              </w:rPr>
              <w:t>làm</w:t>
            </w:r>
            <w:r>
              <w:rPr>
                <w:spacing w:val="-3"/>
                <w:sz w:val="20"/>
              </w:rPr>
              <w:t> </w:t>
            </w:r>
            <w:r>
              <w:rPr>
                <w:i/>
                <w:sz w:val="20"/>
              </w:rPr>
              <w:t>(When</w:t>
            </w:r>
            <w:r>
              <w:rPr>
                <w:i/>
                <w:spacing w:val="-5"/>
                <w:sz w:val="20"/>
              </w:rPr>
              <w:t> </w:t>
            </w:r>
            <w:r>
              <w:rPr>
                <w:i/>
                <w:sz w:val="20"/>
              </w:rPr>
              <w:t>significant</w:t>
            </w:r>
            <w:r>
              <w:rPr>
                <w:i/>
                <w:sz w:val="20"/>
              </w:rPr>
              <w:t> changes are made)</w:t>
            </w:r>
          </w:p>
        </w:tc>
      </w:tr>
      <w:tr>
        <w:trPr>
          <w:trHeight w:val="790" w:hRule="atLeast"/>
        </w:trPr>
        <w:tc>
          <w:tcPr>
            <w:tcW w:w="506" w:type="dxa"/>
            <w:tcBorders>
              <w:left w:val="single" w:sz="12" w:space="0" w:color="EFEFEF"/>
            </w:tcBorders>
          </w:tcPr>
          <w:p>
            <w:pPr>
              <w:pStyle w:val="TableParagraph"/>
              <w:spacing w:before="76"/>
              <w:ind w:left="93"/>
              <w:rPr>
                <w:sz w:val="20"/>
              </w:rPr>
            </w:pPr>
            <w:r>
              <w:rPr>
                <w:spacing w:val="-10"/>
                <w:sz w:val="20"/>
              </w:rPr>
              <w:t>3</w:t>
            </w:r>
          </w:p>
        </w:tc>
        <w:tc>
          <w:tcPr>
            <w:tcW w:w="3012" w:type="dxa"/>
            <w:tcBorders>
              <w:right w:val="double" w:sz="6" w:space="0" w:color="9F9F9F"/>
            </w:tcBorders>
          </w:tcPr>
          <w:p>
            <w:pPr>
              <w:pStyle w:val="TableParagraph"/>
              <w:spacing w:line="360" w:lineRule="auto" w:before="71"/>
              <w:ind w:left="95"/>
              <w:rPr>
                <w:i/>
                <w:sz w:val="20"/>
              </w:rPr>
            </w:pPr>
            <w:r>
              <w:rPr>
                <w:sz w:val="20"/>
              </w:rPr>
              <w:t>Báo</w:t>
            </w:r>
            <w:r>
              <w:rPr>
                <w:spacing w:val="-7"/>
                <w:sz w:val="20"/>
              </w:rPr>
              <w:t> </w:t>
            </w:r>
            <w:r>
              <w:rPr>
                <w:sz w:val="20"/>
              </w:rPr>
              <w:t>cáo</w:t>
            </w:r>
            <w:r>
              <w:rPr>
                <w:spacing w:val="-7"/>
                <w:sz w:val="20"/>
              </w:rPr>
              <w:t> </w:t>
            </w:r>
            <w:r>
              <w:rPr>
                <w:sz w:val="20"/>
              </w:rPr>
              <w:t>tại</w:t>
            </w:r>
            <w:r>
              <w:rPr>
                <w:spacing w:val="-2"/>
                <w:sz w:val="20"/>
              </w:rPr>
              <w:t> </w:t>
            </w:r>
            <w:r>
              <w:rPr>
                <w:sz w:val="20"/>
              </w:rPr>
              <w:t>cột</w:t>
            </w:r>
            <w:r>
              <w:rPr>
                <w:spacing w:val="-12"/>
                <w:sz w:val="20"/>
              </w:rPr>
              <w:t> </w:t>
            </w:r>
            <w:r>
              <w:rPr>
                <w:sz w:val="20"/>
              </w:rPr>
              <w:t>mốc</w:t>
            </w:r>
            <w:r>
              <w:rPr>
                <w:spacing w:val="-9"/>
                <w:sz w:val="20"/>
              </w:rPr>
              <w:t> </w:t>
            </w:r>
            <w:r>
              <w:rPr>
                <w:i/>
                <w:sz w:val="20"/>
              </w:rPr>
              <w:t>(Milestone</w:t>
            </w:r>
            <w:r>
              <w:rPr>
                <w:i/>
                <w:sz w:val="20"/>
              </w:rPr>
              <w:t> </w:t>
            </w:r>
            <w:r>
              <w:rPr>
                <w:i/>
                <w:spacing w:val="-2"/>
                <w:sz w:val="20"/>
              </w:rPr>
              <w:t>report)</w:t>
            </w:r>
          </w:p>
        </w:tc>
        <w:tc>
          <w:tcPr>
            <w:tcW w:w="5446" w:type="dxa"/>
            <w:tcBorders>
              <w:left w:val="double" w:sz="6" w:space="0" w:color="9F9F9F"/>
            </w:tcBorders>
          </w:tcPr>
          <w:p>
            <w:pPr>
              <w:pStyle w:val="TableParagraph"/>
              <w:spacing w:before="71"/>
              <w:ind w:left="85"/>
              <w:rPr>
                <w:i/>
                <w:sz w:val="20"/>
              </w:rPr>
            </w:pPr>
            <w:r>
              <w:rPr>
                <w:sz w:val="20"/>
              </w:rPr>
              <w:t>Kết</w:t>
            </w:r>
            <w:r>
              <w:rPr>
                <w:spacing w:val="1"/>
                <w:sz w:val="20"/>
              </w:rPr>
              <w:t> </w:t>
            </w:r>
            <w:r>
              <w:rPr>
                <w:sz w:val="20"/>
              </w:rPr>
              <w:t>thúc</w:t>
            </w:r>
            <w:r>
              <w:rPr>
                <w:spacing w:val="-8"/>
                <w:sz w:val="20"/>
              </w:rPr>
              <w:t> </w:t>
            </w:r>
            <w:r>
              <w:rPr>
                <w:sz w:val="20"/>
              </w:rPr>
              <w:t>mỗi</w:t>
            </w:r>
            <w:r>
              <w:rPr>
                <w:spacing w:val="-2"/>
                <w:sz w:val="20"/>
              </w:rPr>
              <w:t> </w:t>
            </w:r>
            <w:r>
              <w:rPr>
                <w:sz w:val="20"/>
              </w:rPr>
              <w:t>cột</w:t>
            </w:r>
            <w:r>
              <w:rPr>
                <w:spacing w:val="-6"/>
                <w:sz w:val="20"/>
              </w:rPr>
              <w:t> </w:t>
            </w:r>
            <w:r>
              <w:rPr>
                <w:sz w:val="20"/>
              </w:rPr>
              <w:t>mốc</w:t>
            </w:r>
            <w:r>
              <w:rPr>
                <w:spacing w:val="-4"/>
                <w:sz w:val="20"/>
              </w:rPr>
              <w:t> </w:t>
            </w:r>
            <w:r>
              <w:rPr>
                <w:i/>
                <w:sz w:val="20"/>
              </w:rPr>
              <w:t>(End</w:t>
            </w:r>
            <w:r>
              <w:rPr>
                <w:i/>
                <w:spacing w:val="-1"/>
                <w:sz w:val="20"/>
              </w:rPr>
              <w:t> </w:t>
            </w:r>
            <w:r>
              <w:rPr>
                <w:i/>
                <w:sz w:val="20"/>
              </w:rPr>
              <w:t>of</w:t>
            </w:r>
            <w:r>
              <w:rPr>
                <w:i/>
                <w:spacing w:val="-2"/>
                <w:sz w:val="20"/>
              </w:rPr>
              <w:t> milestones)</w:t>
            </w:r>
          </w:p>
        </w:tc>
      </w:tr>
    </w:tbl>
    <w:p>
      <w:pPr>
        <w:pStyle w:val="ListParagraph"/>
        <w:numPr>
          <w:ilvl w:val="1"/>
          <w:numId w:val="83"/>
        </w:numPr>
        <w:tabs>
          <w:tab w:pos="760" w:val="left" w:leader="none"/>
        </w:tabs>
        <w:spacing w:line="240" w:lineRule="auto" w:before="232" w:after="0"/>
        <w:ind w:left="760" w:right="0" w:hanging="401"/>
        <w:jc w:val="left"/>
        <w:rPr>
          <w:b/>
          <w:sz w:val="24"/>
        </w:rPr>
      </w:pPr>
      <w:r>
        <w:rPr>
          <w:b/>
          <w:sz w:val="24"/>
        </w:rPr>
        <w:t>Báo</w:t>
      </w:r>
      <w:r>
        <w:rPr>
          <w:b/>
          <w:spacing w:val="-6"/>
          <w:sz w:val="24"/>
        </w:rPr>
        <w:t> </w:t>
      </w:r>
      <w:r>
        <w:rPr>
          <w:b/>
          <w:sz w:val="24"/>
        </w:rPr>
        <w:t>cáo</w:t>
      </w:r>
      <w:r>
        <w:rPr>
          <w:b/>
          <w:spacing w:val="-9"/>
          <w:sz w:val="24"/>
        </w:rPr>
        <w:t> </w:t>
      </w:r>
      <w:r>
        <w:rPr>
          <w:b/>
          <w:sz w:val="24"/>
        </w:rPr>
        <w:t>tình</w:t>
      </w:r>
      <w:r>
        <w:rPr>
          <w:b/>
          <w:spacing w:val="-9"/>
          <w:sz w:val="24"/>
        </w:rPr>
        <w:t> </w:t>
      </w:r>
      <w:r>
        <w:rPr>
          <w:b/>
          <w:sz w:val="24"/>
        </w:rPr>
        <w:t>trạng</w:t>
      </w:r>
      <w:r>
        <w:rPr>
          <w:b/>
          <w:spacing w:val="-5"/>
          <w:sz w:val="24"/>
        </w:rPr>
        <w:t> </w:t>
      </w:r>
      <w:r>
        <w:rPr>
          <w:b/>
          <w:sz w:val="24"/>
        </w:rPr>
        <w:t>(Status</w:t>
      </w:r>
      <w:r>
        <w:rPr>
          <w:b/>
          <w:spacing w:val="-7"/>
          <w:sz w:val="24"/>
        </w:rPr>
        <w:t> </w:t>
      </w:r>
      <w:r>
        <w:rPr>
          <w:b/>
          <w:spacing w:val="-2"/>
          <w:sz w:val="24"/>
        </w:rPr>
        <w:t>Reporting)</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814"/>
        <w:gridCol w:w="5151"/>
      </w:tblGrid>
      <w:tr>
        <w:trPr>
          <w:trHeight w:val="445" w:hRule="atLeast"/>
        </w:trPr>
        <w:tc>
          <w:tcPr>
            <w:tcW w:w="3814" w:type="dxa"/>
            <w:tcBorders>
              <w:left w:val="single" w:sz="12" w:space="0" w:color="EFEFEF"/>
            </w:tcBorders>
          </w:tcPr>
          <w:p>
            <w:pPr>
              <w:pStyle w:val="TableParagraph"/>
              <w:spacing w:before="76"/>
              <w:ind w:left="93"/>
              <w:rPr>
                <w:b/>
                <w:sz w:val="20"/>
              </w:rPr>
            </w:pPr>
            <w:r>
              <w:rPr>
                <w:b/>
                <w:sz w:val="20"/>
              </w:rPr>
              <w:t>Báo</w:t>
            </w:r>
            <w:r>
              <w:rPr>
                <w:b/>
                <w:spacing w:val="-4"/>
                <w:sz w:val="20"/>
              </w:rPr>
              <w:t> </w:t>
            </w:r>
            <w:r>
              <w:rPr>
                <w:b/>
                <w:sz w:val="20"/>
              </w:rPr>
              <w:t>cáo</w:t>
            </w:r>
            <w:r>
              <w:rPr>
                <w:b/>
                <w:spacing w:val="-5"/>
                <w:sz w:val="20"/>
              </w:rPr>
              <w:t> </w:t>
            </w:r>
            <w:r>
              <w:rPr>
                <w:b/>
                <w:sz w:val="20"/>
              </w:rPr>
              <w:t>đến</w:t>
            </w:r>
            <w:r>
              <w:rPr>
                <w:b/>
                <w:spacing w:val="-5"/>
                <w:sz w:val="20"/>
              </w:rPr>
              <w:t> </w:t>
            </w:r>
            <w:r>
              <w:rPr>
                <w:b/>
                <w:sz w:val="20"/>
              </w:rPr>
              <w:t>(Report</w:t>
            </w:r>
            <w:r>
              <w:rPr>
                <w:b/>
                <w:spacing w:val="-7"/>
                <w:sz w:val="20"/>
              </w:rPr>
              <w:t> </w:t>
            </w:r>
            <w:r>
              <w:rPr>
                <w:b/>
                <w:spacing w:val="-5"/>
                <w:sz w:val="20"/>
              </w:rPr>
              <w:t>To)</w:t>
            </w:r>
          </w:p>
        </w:tc>
        <w:tc>
          <w:tcPr>
            <w:tcW w:w="5151" w:type="dxa"/>
          </w:tcPr>
          <w:p>
            <w:pPr>
              <w:pStyle w:val="TableParagraph"/>
              <w:spacing w:before="76"/>
              <w:ind w:left="90"/>
              <w:rPr>
                <w:b/>
                <w:sz w:val="20"/>
              </w:rPr>
            </w:pPr>
            <w:r>
              <w:rPr>
                <w:b/>
                <w:sz w:val="20"/>
              </w:rPr>
              <w:t>Mức</w:t>
            </w:r>
            <w:r>
              <w:rPr>
                <w:b/>
                <w:spacing w:val="-5"/>
                <w:sz w:val="20"/>
              </w:rPr>
              <w:t> </w:t>
            </w:r>
            <w:r>
              <w:rPr>
                <w:b/>
                <w:sz w:val="20"/>
              </w:rPr>
              <w:t>độ</w:t>
            </w:r>
            <w:r>
              <w:rPr>
                <w:b/>
                <w:spacing w:val="-6"/>
                <w:sz w:val="20"/>
              </w:rPr>
              <w:t> </w:t>
            </w:r>
            <w:r>
              <w:rPr>
                <w:b/>
                <w:sz w:val="20"/>
              </w:rPr>
              <w:t>thường</w:t>
            </w:r>
            <w:r>
              <w:rPr>
                <w:b/>
                <w:spacing w:val="-2"/>
                <w:sz w:val="20"/>
              </w:rPr>
              <w:t> </w:t>
            </w:r>
            <w:r>
              <w:rPr>
                <w:b/>
                <w:sz w:val="20"/>
              </w:rPr>
              <w:t>xuyên</w:t>
            </w:r>
            <w:r>
              <w:rPr>
                <w:b/>
                <w:spacing w:val="-2"/>
                <w:sz w:val="20"/>
              </w:rPr>
              <w:t> (Frequency)</w:t>
            </w:r>
          </w:p>
        </w:tc>
      </w:tr>
      <w:tr>
        <w:trPr>
          <w:trHeight w:val="790" w:hRule="atLeast"/>
        </w:trPr>
        <w:tc>
          <w:tcPr>
            <w:tcW w:w="3814" w:type="dxa"/>
            <w:tcBorders>
              <w:left w:val="single" w:sz="12" w:space="0" w:color="EFEFEF"/>
            </w:tcBorders>
          </w:tcPr>
          <w:p>
            <w:pPr>
              <w:pStyle w:val="TableParagraph"/>
              <w:spacing w:line="360" w:lineRule="auto"/>
              <w:ind w:left="93"/>
              <w:rPr>
                <w:sz w:val="20"/>
              </w:rPr>
            </w:pPr>
            <w:r>
              <w:rPr>
                <w:sz w:val="20"/>
              </w:rPr>
              <w:t>Người</w:t>
            </w:r>
            <w:r>
              <w:rPr>
                <w:spacing w:val="-7"/>
                <w:sz w:val="20"/>
              </w:rPr>
              <w:t> </w:t>
            </w:r>
            <w:r>
              <w:rPr>
                <w:sz w:val="20"/>
              </w:rPr>
              <w:t>quản</w:t>
            </w:r>
            <w:r>
              <w:rPr>
                <w:spacing w:val="-7"/>
                <w:sz w:val="20"/>
              </w:rPr>
              <w:t> </w:t>
            </w:r>
            <w:r>
              <w:rPr>
                <w:sz w:val="20"/>
              </w:rPr>
              <w:t>lý</w:t>
            </w:r>
            <w:r>
              <w:rPr>
                <w:spacing w:val="-10"/>
                <w:sz w:val="20"/>
              </w:rPr>
              <w:t> </w:t>
            </w:r>
            <w:r>
              <w:rPr>
                <w:sz w:val="20"/>
              </w:rPr>
              <w:t>kinh</w:t>
            </w:r>
            <w:r>
              <w:rPr>
                <w:spacing w:val="-7"/>
                <w:sz w:val="20"/>
              </w:rPr>
              <w:t> </w:t>
            </w:r>
            <w:r>
              <w:rPr>
                <w:sz w:val="20"/>
              </w:rPr>
              <w:t>doanh</w:t>
            </w:r>
            <w:r>
              <w:rPr>
                <w:spacing w:val="-7"/>
                <w:sz w:val="20"/>
              </w:rPr>
              <w:t> </w:t>
            </w:r>
            <w:r>
              <w:rPr>
                <w:sz w:val="20"/>
              </w:rPr>
              <w:t>(Business </w:t>
            </w:r>
            <w:r>
              <w:rPr>
                <w:spacing w:val="-2"/>
                <w:sz w:val="20"/>
              </w:rPr>
              <w:t>manager)</w:t>
            </w:r>
          </w:p>
        </w:tc>
        <w:tc>
          <w:tcPr>
            <w:tcW w:w="5151" w:type="dxa"/>
          </w:tcPr>
          <w:p>
            <w:pPr>
              <w:pStyle w:val="TableParagraph"/>
              <w:spacing w:line="360" w:lineRule="auto"/>
              <w:ind w:left="90" w:right="121"/>
              <w:rPr>
                <w:sz w:val="20"/>
              </w:rPr>
            </w:pPr>
            <w:r>
              <w:rPr>
                <w:sz w:val="20"/>
              </w:rPr>
              <w:t>Vào</w:t>
            </w:r>
            <w:r>
              <w:rPr>
                <w:spacing w:val="-5"/>
                <w:sz w:val="20"/>
              </w:rPr>
              <w:t> </w:t>
            </w:r>
            <w:r>
              <w:rPr>
                <w:sz w:val="20"/>
              </w:rPr>
              <w:t>thứ</w:t>
            </w:r>
            <w:r>
              <w:rPr>
                <w:spacing w:val="-4"/>
                <w:sz w:val="20"/>
              </w:rPr>
              <w:t> </w:t>
            </w:r>
            <w:r>
              <w:rPr>
                <w:sz w:val="20"/>
              </w:rPr>
              <w:t>Hai hàng</w:t>
            </w:r>
            <w:r>
              <w:rPr>
                <w:spacing w:val="-5"/>
                <w:sz w:val="20"/>
              </w:rPr>
              <w:t> </w:t>
            </w:r>
            <w:r>
              <w:rPr>
                <w:sz w:val="20"/>
              </w:rPr>
              <w:t>tuần</w:t>
            </w:r>
            <w:r>
              <w:rPr>
                <w:spacing w:val="-5"/>
                <w:sz w:val="20"/>
              </w:rPr>
              <w:t> </w:t>
            </w:r>
            <w:r>
              <w:rPr>
                <w:sz w:val="20"/>
              </w:rPr>
              <w:t>qua</w:t>
            </w:r>
            <w:r>
              <w:rPr>
                <w:spacing w:val="-5"/>
                <w:sz w:val="20"/>
              </w:rPr>
              <w:t> </w:t>
            </w:r>
            <w:r>
              <w:rPr>
                <w:sz w:val="20"/>
              </w:rPr>
              <w:t>email</w:t>
            </w:r>
            <w:r>
              <w:rPr>
                <w:spacing w:val="-5"/>
                <w:sz w:val="20"/>
              </w:rPr>
              <w:t> </w:t>
            </w:r>
            <w:r>
              <w:rPr>
                <w:sz w:val="20"/>
              </w:rPr>
              <w:t>(Weekly</w:t>
            </w:r>
            <w:r>
              <w:rPr>
                <w:spacing w:val="-7"/>
                <w:sz w:val="20"/>
              </w:rPr>
              <w:t> </w:t>
            </w:r>
            <w:r>
              <w:rPr>
                <w:sz w:val="20"/>
              </w:rPr>
              <w:t>on</w:t>
            </w:r>
            <w:r>
              <w:rPr>
                <w:spacing w:val="-5"/>
                <w:sz w:val="20"/>
              </w:rPr>
              <w:t> </w:t>
            </w:r>
            <w:r>
              <w:rPr>
                <w:sz w:val="20"/>
              </w:rPr>
              <w:t>Monday by e-mail)</w:t>
            </w:r>
          </w:p>
        </w:tc>
      </w:tr>
      <w:tr>
        <w:trPr>
          <w:trHeight w:val="445" w:hRule="atLeast"/>
        </w:trPr>
        <w:tc>
          <w:tcPr>
            <w:tcW w:w="3814" w:type="dxa"/>
            <w:tcBorders>
              <w:left w:val="single" w:sz="12" w:space="0" w:color="EFEFEF"/>
            </w:tcBorders>
          </w:tcPr>
          <w:p>
            <w:pPr>
              <w:pStyle w:val="TableParagraph"/>
              <w:ind w:left="93"/>
              <w:rPr>
                <w:sz w:val="20"/>
              </w:rPr>
            </w:pPr>
            <w:r>
              <w:rPr>
                <w:sz w:val="20"/>
              </w:rPr>
              <w:t>Khách</w:t>
            </w:r>
            <w:r>
              <w:rPr>
                <w:spacing w:val="-6"/>
                <w:sz w:val="20"/>
              </w:rPr>
              <w:t> </w:t>
            </w:r>
            <w:r>
              <w:rPr>
                <w:sz w:val="20"/>
              </w:rPr>
              <w:t>hàng</w:t>
            </w:r>
            <w:r>
              <w:rPr>
                <w:spacing w:val="-6"/>
                <w:sz w:val="20"/>
              </w:rPr>
              <w:t> </w:t>
            </w:r>
            <w:r>
              <w:rPr>
                <w:spacing w:val="-2"/>
                <w:sz w:val="20"/>
              </w:rPr>
              <w:t>(Customer)</w:t>
            </w:r>
          </w:p>
        </w:tc>
        <w:tc>
          <w:tcPr>
            <w:tcW w:w="5151" w:type="dxa"/>
          </w:tcPr>
          <w:p>
            <w:pPr>
              <w:pStyle w:val="TableParagraph"/>
              <w:ind w:left="90"/>
              <w:rPr>
                <w:sz w:val="20"/>
              </w:rPr>
            </w:pPr>
            <w:r>
              <w:rPr>
                <w:sz w:val="20"/>
              </w:rPr>
              <w:t>Vào</w:t>
            </w:r>
            <w:r>
              <w:rPr>
                <w:spacing w:val="-7"/>
                <w:sz w:val="20"/>
              </w:rPr>
              <w:t> </w:t>
            </w:r>
            <w:r>
              <w:rPr>
                <w:sz w:val="20"/>
              </w:rPr>
              <w:t>thứ</w:t>
            </w:r>
            <w:r>
              <w:rPr>
                <w:spacing w:val="-4"/>
                <w:sz w:val="20"/>
              </w:rPr>
              <w:t> </w:t>
            </w:r>
            <w:r>
              <w:rPr>
                <w:sz w:val="20"/>
              </w:rPr>
              <w:t>Hai</w:t>
            </w:r>
            <w:r>
              <w:rPr>
                <w:spacing w:val="-1"/>
                <w:sz w:val="20"/>
              </w:rPr>
              <w:t> </w:t>
            </w:r>
            <w:r>
              <w:rPr>
                <w:sz w:val="20"/>
              </w:rPr>
              <w:t>hàng</w:t>
            </w:r>
            <w:r>
              <w:rPr>
                <w:spacing w:val="-5"/>
                <w:sz w:val="20"/>
              </w:rPr>
              <w:t> </w:t>
            </w:r>
            <w:r>
              <w:rPr>
                <w:sz w:val="20"/>
              </w:rPr>
              <w:t>tuần</w:t>
            </w:r>
            <w:r>
              <w:rPr>
                <w:spacing w:val="-5"/>
                <w:sz w:val="20"/>
              </w:rPr>
              <w:t> </w:t>
            </w:r>
            <w:r>
              <w:rPr>
                <w:sz w:val="20"/>
              </w:rPr>
              <w:t>(Weekly</w:t>
            </w:r>
            <w:r>
              <w:rPr>
                <w:spacing w:val="-4"/>
                <w:sz w:val="20"/>
              </w:rPr>
              <w:t> </w:t>
            </w:r>
            <w:r>
              <w:rPr>
                <w:sz w:val="20"/>
              </w:rPr>
              <w:t>on</w:t>
            </w:r>
            <w:r>
              <w:rPr>
                <w:spacing w:val="-4"/>
                <w:sz w:val="20"/>
              </w:rPr>
              <w:t> </w:t>
            </w:r>
            <w:r>
              <w:rPr>
                <w:spacing w:val="-2"/>
                <w:sz w:val="20"/>
              </w:rPr>
              <w:t>Monday)</w:t>
            </w:r>
          </w:p>
        </w:tc>
      </w:tr>
    </w:tbl>
    <w:p>
      <w:pPr>
        <w:pStyle w:val="ListParagraph"/>
        <w:numPr>
          <w:ilvl w:val="1"/>
          <w:numId w:val="83"/>
        </w:numPr>
        <w:tabs>
          <w:tab w:pos="760" w:val="left" w:leader="none"/>
        </w:tabs>
        <w:spacing w:line="360" w:lineRule="auto" w:before="231" w:after="0"/>
        <w:ind w:left="359" w:right="2148" w:firstLine="0"/>
        <w:jc w:val="left"/>
        <w:rPr>
          <w:b/>
          <w:sz w:val="24"/>
        </w:rPr>
      </w:pPr>
      <w:r>
        <w:rPr>
          <w:b/>
          <w:sz w:val="24"/>
        </w:rPr>
        <w:t>Các</w:t>
      </w:r>
      <w:r>
        <w:rPr>
          <w:b/>
          <w:spacing w:val="-2"/>
          <w:sz w:val="24"/>
        </w:rPr>
        <w:t> </w:t>
      </w:r>
      <w:r>
        <w:rPr>
          <w:b/>
          <w:sz w:val="24"/>
        </w:rPr>
        <w:t>giới</w:t>
      </w:r>
      <w:r>
        <w:rPr>
          <w:b/>
          <w:spacing w:val="-3"/>
          <w:sz w:val="24"/>
        </w:rPr>
        <w:t> </w:t>
      </w:r>
      <w:r>
        <w:rPr>
          <w:b/>
          <w:sz w:val="24"/>
        </w:rPr>
        <w:t>hạn</w:t>
      </w:r>
      <w:r>
        <w:rPr>
          <w:b/>
          <w:spacing w:val="-5"/>
          <w:sz w:val="24"/>
        </w:rPr>
        <w:t> </w:t>
      </w:r>
      <w:r>
        <w:rPr>
          <w:b/>
          <w:sz w:val="24"/>
        </w:rPr>
        <w:t>cho</w:t>
      </w:r>
      <w:r>
        <w:rPr>
          <w:b/>
          <w:spacing w:val="-1"/>
          <w:sz w:val="24"/>
        </w:rPr>
        <w:t> </w:t>
      </w:r>
      <w:r>
        <w:rPr>
          <w:b/>
          <w:sz w:val="24"/>
        </w:rPr>
        <w:t>chênh</w:t>
      </w:r>
      <w:r>
        <w:rPr>
          <w:b/>
          <w:spacing w:val="-6"/>
          <w:sz w:val="24"/>
        </w:rPr>
        <w:t> </w:t>
      </w:r>
      <w:r>
        <w:rPr>
          <w:b/>
          <w:sz w:val="24"/>
        </w:rPr>
        <w:t>lệch</w:t>
      </w:r>
      <w:r>
        <w:rPr>
          <w:b/>
          <w:spacing w:val="-5"/>
          <w:sz w:val="24"/>
        </w:rPr>
        <w:t> </w:t>
      </w:r>
      <w:r>
        <w:rPr>
          <w:b/>
          <w:sz w:val="24"/>
        </w:rPr>
        <w:t>tại</w:t>
      </w:r>
      <w:r>
        <w:rPr>
          <w:b/>
          <w:spacing w:val="-3"/>
          <w:sz w:val="24"/>
        </w:rPr>
        <w:t> </w:t>
      </w:r>
      <w:r>
        <w:rPr>
          <w:b/>
          <w:sz w:val="24"/>
        </w:rPr>
        <w:t>các</w:t>
      </w:r>
      <w:r>
        <w:rPr>
          <w:b/>
          <w:spacing w:val="-2"/>
          <w:sz w:val="24"/>
        </w:rPr>
        <w:t> </w:t>
      </w:r>
      <w:r>
        <w:rPr>
          <w:b/>
          <w:sz w:val="24"/>
        </w:rPr>
        <w:t>cột</w:t>
      </w:r>
      <w:r>
        <w:rPr>
          <w:b/>
          <w:spacing w:val="-6"/>
          <w:sz w:val="24"/>
        </w:rPr>
        <w:t> </w:t>
      </w:r>
      <w:r>
        <w:rPr>
          <w:b/>
          <w:sz w:val="24"/>
        </w:rPr>
        <w:t>mốc</w:t>
      </w:r>
      <w:r>
        <w:rPr>
          <w:b/>
          <w:spacing w:val="-2"/>
          <w:sz w:val="24"/>
        </w:rPr>
        <w:t> </w:t>
      </w:r>
      <w:r>
        <w:rPr>
          <w:b/>
          <w:sz w:val="24"/>
        </w:rPr>
        <w:t>(Deviation</w:t>
      </w:r>
      <w:r>
        <w:rPr>
          <w:b/>
          <w:spacing w:val="-5"/>
          <w:sz w:val="24"/>
        </w:rPr>
        <w:t> </w:t>
      </w:r>
      <w:r>
        <w:rPr>
          <w:b/>
          <w:sz w:val="24"/>
        </w:rPr>
        <w:t>Limits</w:t>
      </w:r>
      <w:r>
        <w:rPr>
          <w:b/>
          <w:spacing w:val="-2"/>
          <w:sz w:val="24"/>
        </w:rPr>
        <w:t> </w:t>
      </w:r>
      <w:r>
        <w:rPr>
          <w:b/>
          <w:sz w:val="24"/>
        </w:rPr>
        <w:t>at </w:t>
      </w:r>
      <w:r>
        <w:rPr>
          <w:b/>
          <w:spacing w:val="-2"/>
          <w:sz w:val="24"/>
        </w:rPr>
        <w:t>Milestones)</w:t>
      </w:r>
    </w:p>
    <w:p>
      <w:pPr>
        <w:pStyle w:val="BodyText"/>
        <w:spacing w:before="1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791"/>
        <w:gridCol w:w="2270"/>
        <w:gridCol w:w="3902"/>
      </w:tblGrid>
      <w:tr>
        <w:trPr>
          <w:trHeight w:val="1482" w:hRule="atLeast"/>
        </w:trPr>
        <w:tc>
          <w:tcPr>
            <w:tcW w:w="2791" w:type="dxa"/>
            <w:tcBorders>
              <w:left w:val="single" w:sz="12" w:space="0" w:color="EFEFEF"/>
            </w:tcBorders>
          </w:tcPr>
          <w:p>
            <w:pPr>
              <w:pStyle w:val="TableParagraph"/>
              <w:spacing w:before="191"/>
              <w:rPr>
                <w:b/>
                <w:sz w:val="20"/>
              </w:rPr>
            </w:pPr>
          </w:p>
          <w:p>
            <w:pPr>
              <w:pStyle w:val="TableParagraph"/>
              <w:spacing w:line="360" w:lineRule="auto" w:before="0"/>
              <w:ind w:left="93"/>
              <w:rPr>
                <w:b/>
                <w:sz w:val="20"/>
              </w:rPr>
            </w:pPr>
            <w:r>
              <w:rPr>
                <w:b/>
                <w:sz w:val="20"/>
              </w:rPr>
              <w:t>Thực</w:t>
            </w:r>
            <w:r>
              <w:rPr>
                <w:b/>
                <w:spacing w:val="-7"/>
                <w:sz w:val="20"/>
              </w:rPr>
              <w:t> </w:t>
            </w:r>
            <w:r>
              <w:rPr>
                <w:b/>
                <w:sz w:val="20"/>
              </w:rPr>
              <w:t>tế</w:t>
            </w:r>
            <w:r>
              <w:rPr>
                <w:b/>
                <w:spacing w:val="-11"/>
                <w:sz w:val="20"/>
              </w:rPr>
              <w:t> </w:t>
            </w:r>
            <w:r>
              <w:rPr>
                <w:b/>
                <w:sz w:val="20"/>
              </w:rPr>
              <w:t>so</w:t>
            </w:r>
            <w:r>
              <w:rPr>
                <w:b/>
                <w:spacing w:val="-4"/>
                <w:sz w:val="20"/>
              </w:rPr>
              <w:t> </w:t>
            </w:r>
            <w:r>
              <w:rPr>
                <w:b/>
                <w:sz w:val="20"/>
              </w:rPr>
              <w:t>sánh</w:t>
            </w:r>
            <w:r>
              <w:rPr>
                <w:b/>
                <w:spacing w:val="-7"/>
                <w:sz w:val="20"/>
              </w:rPr>
              <w:t> </w:t>
            </w:r>
            <w:r>
              <w:rPr>
                <w:b/>
                <w:sz w:val="20"/>
              </w:rPr>
              <w:t>với</w:t>
            </w:r>
            <w:r>
              <w:rPr>
                <w:b/>
                <w:spacing w:val="-7"/>
                <w:sz w:val="20"/>
              </w:rPr>
              <w:t> </w:t>
            </w:r>
            <w:r>
              <w:rPr>
                <w:b/>
                <w:sz w:val="20"/>
              </w:rPr>
              <w:t>ước lượng của</w:t>
            </w:r>
          </w:p>
          <w:p>
            <w:pPr>
              <w:pStyle w:val="TableParagraph"/>
              <w:spacing w:before="1"/>
              <w:ind w:left="93"/>
              <w:rPr>
                <w:b/>
                <w:sz w:val="20"/>
              </w:rPr>
            </w:pPr>
            <w:r>
              <w:rPr>
                <w:b/>
                <w:sz w:val="20"/>
              </w:rPr>
              <w:t>(Actual</w:t>
            </w:r>
            <w:r>
              <w:rPr>
                <w:b/>
                <w:spacing w:val="-5"/>
                <w:sz w:val="20"/>
              </w:rPr>
              <w:t> </w:t>
            </w:r>
            <w:r>
              <w:rPr>
                <w:b/>
                <w:sz w:val="20"/>
              </w:rPr>
              <w:t>vs</w:t>
            </w:r>
            <w:r>
              <w:rPr>
                <w:b/>
                <w:spacing w:val="-7"/>
                <w:sz w:val="20"/>
              </w:rPr>
              <w:t> </w:t>
            </w:r>
            <w:r>
              <w:rPr>
                <w:b/>
                <w:sz w:val="20"/>
              </w:rPr>
              <w:t>Estimated</w:t>
            </w:r>
            <w:r>
              <w:rPr>
                <w:b/>
                <w:spacing w:val="-7"/>
                <w:sz w:val="20"/>
              </w:rPr>
              <w:t> </w:t>
            </w:r>
            <w:r>
              <w:rPr>
                <w:b/>
                <w:spacing w:val="-5"/>
                <w:sz w:val="20"/>
              </w:rPr>
              <w:t>of)</w:t>
            </w:r>
          </w:p>
        </w:tc>
        <w:tc>
          <w:tcPr>
            <w:tcW w:w="2270" w:type="dxa"/>
          </w:tcPr>
          <w:p>
            <w:pPr>
              <w:pStyle w:val="TableParagraph"/>
              <w:spacing w:before="76"/>
              <w:ind w:left="90"/>
              <w:jc w:val="center"/>
              <w:rPr>
                <w:b/>
                <w:sz w:val="20"/>
              </w:rPr>
            </w:pPr>
            <w:r>
              <w:rPr>
                <w:b/>
                <w:sz w:val="20"/>
              </w:rPr>
              <w:t>Cho</w:t>
            </w:r>
            <w:r>
              <w:rPr>
                <w:b/>
                <w:spacing w:val="2"/>
                <w:sz w:val="20"/>
              </w:rPr>
              <w:t> </w:t>
            </w:r>
            <w:r>
              <w:rPr>
                <w:b/>
                <w:sz w:val="20"/>
              </w:rPr>
              <w:t>5</w:t>
            </w:r>
            <w:r>
              <w:rPr>
                <w:b/>
                <w:spacing w:val="-6"/>
                <w:sz w:val="20"/>
              </w:rPr>
              <w:t> </w:t>
            </w:r>
            <w:r>
              <w:rPr>
                <w:b/>
                <w:sz w:val="20"/>
              </w:rPr>
              <w:t>cột</w:t>
            </w:r>
            <w:r>
              <w:rPr>
                <w:b/>
                <w:spacing w:val="-4"/>
                <w:sz w:val="20"/>
              </w:rPr>
              <w:t> </w:t>
            </w:r>
            <w:r>
              <w:rPr>
                <w:b/>
                <w:sz w:val="20"/>
              </w:rPr>
              <w:t>mốc</w:t>
            </w:r>
            <w:r>
              <w:rPr>
                <w:b/>
                <w:spacing w:val="-5"/>
                <w:sz w:val="20"/>
              </w:rPr>
              <w:t> đầu</w:t>
            </w:r>
          </w:p>
          <w:p>
            <w:pPr>
              <w:pStyle w:val="TableParagraph"/>
              <w:spacing w:before="115"/>
              <w:ind w:left="90" w:right="5"/>
              <w:jc w:val="center"/>
              <w:rPr>
                <w:b/>
                <w:sz w:val="20"/>
              </w:rPr>
            </w:pPr>
            <w:r>
              <w:rPr>
                <w:b/>
                <w:spacing w:val="-4"/>
                <w:sz w:val="20"/>
              </w:rPr>
              <w:t>tiên</w:t>
            </w:r>
          </w:p>
          <w:p>
            <w:pPr>
              <w:pStyle w:val="TableParagraph"/>
              <w:spacing w:line="360" w:lineRule="auto" w:before="116"/>
              <w:ind w:left="90" w:right="4"/>
              <w:jc w:val="center"/>
              <w:rPr>
                <w:b/>
                <w:sz w:val="20"/>
              </w:rPr>
            </w:pPr>
            <w:r>
              <w:rPr>
                <w:b/>
                <w:sz w:val="20"/>
              </w:rPr>
              <w:t>(For</w:t>
            </w:r>
            <w:r>
              <w:rPr>
                <w:b/>
                <w:spacing w:val="-13"/>
                <w:sz w:val="20"/>
              </w:rPr>
              <w:t> </w:t>
            </w:r>
            <w:r>
              <w:rPr>
                <w:b/>
                <w:sz w:val="20"/>
              </w:rPr>
              <w:t>the</w:t>
            </w:r>
            <w:r>
              <w:rPr>
                <w:b/>
                <w:spacing w:val="-13"/>
                <w:sz w:val="20"/>
              </w:rPr>
              <w:t> </w:t>
            </w:r>
            <w:r>
              <w:rPr>
                <w:b/>
                <w:sz w:val="20"/>
              </w:rPr>
              <w:t>First</w:t>
            </w:r>
            <w:r>
              <w:rPr>
                <w:b/>
                <w:spacing w:val="-11"/>
                <w:sz w:val="20"/>
              </w:rPr>
              <w:t> </w:t>
            </w:r>
            <w:r>
              <w:rPr>
                <w:b/>
                <w:sz w:val="20"/>
              </w:rPr>
              <w:t>Five </w:t>
            </w:r>
            <w:r>
              <w:rPr>
                <w:b/>
                <w:spacing w:val="-2"/>
                <w:sz w:val="20"/>
              </w:rPr>
              <w:t>Milestones)</w:t>
            </w:r>
          </w:p>
        </w:tc>
        <w:tc>
          <w:tcPr>
            <w:tcW w:w="3902" w:type="dxa"/>
          </w:tcPr>
          <w:p>
            <w:pPr>
              <w:pStyle w:val="TableParagraph"/>
              <w:spacing w:before="0"/>
              <w:rPr>
                <w:b/>
                <w:sz w:val="20"/>
              </w:rPr>
            </w:pPr>
          </w:p>
          <w:p>
            <w:pPr>
              <w:pStyle w:val="TableParagraph"/>
              <w:spacing w:before="0"/>
              <w:rPr>
                <w:b/>
                <w:sz w:val="20"/>
              </w:rPr>
            </w:pPr>
          </w:p>
          <w:p>
            <w:pPr>
              <w:pStyle w:val="TableParagraph"/>
              <w:spacing w:before="77"/>
              <w:rPr>
                <w:b/>
                <w:sz w:val="20"/>
              </w:rPr>
            </w:pPr>
          </w:p>
          <w:p>
            <w:pPr>
              <w:pStyle w:val="TableParagraph"/>
              <w:spacing w:line="360" w:lineRule="auto" w:before="0"/>
              <w:ind w:left="1132" w:right="96" w:hanging="941"/>
              <w:rPr>
                <w:b/>
                <w:sz w:val="20"/>
              </w:rPr>
            </w:pPr>
            <w:r>
              <w:rPr>
                <w:b/>
                <w:sz w:val="20"/>
              </w:rPr>
              <w:t>Cho</w:t>
            </w:r>
            <w:r>
              <w:rPr>
                <w:b/>
                <w:spacing w:val="-2"/>
                <w:sz w:val="20"/>
              </w:rPr>
              <w:t> </w:t>
            </w:r>
            <w:r>
              <w:rPr>
                <w:b/>
                <w:sz w:val="20"/>
              </w:rPr>
              <w:t>các</w:t>
            </w:r>
            <w:r>
              <w:rPr>
                <w:b/>
                <w:spacing w:val="-5"/>
                <w:sz w:val="20"/>
              </w:rPr>
              <w:t> </w:t>
            </w:r>
            <w:r>
              <w:rPr>
                <w:b/>
                <w:sz w:val="20"/>
              </w:rPr>
              <w:t>cột</w:t>
            </w:r>
            <w:r>
              <w:rPr>
                <w:b/>
                <w:spacing w:val="-4"/>
                <w:sz w:val="20"/>
              </w:rPr>
              <w:t> </w:t>
            </w:r>
            <w:r>
              <w:rPr>
                <w:b/>
                <w:sz w:val="20"/>
              </w:rPr>
              <w:t>mốc</w:t>
            </w:r>
            <w:r>
              <w:rPr>
                <w:b/>
                <w:spacing w:val="-5"/>
                <w:sz w:val="20"/>
              </w:rPr>
              <w:t> </w:t>
            </w:r>
            <w:r>
              <w:rPr>
                <w:b/>
                <w:sz w:val="20"/>
              </w:rPr>
              <w:t>còn</w:t>
            </w:r>
            <w:r>
              <w:rPr>
                <w:b/>
                <w:spacing w:val="-6"/>
                <w:sz w:val="20"/>
              </w:rPr>
              <w:t> </w:t>
            </w:r>
            <w:r>
              <w:rPr>
                <w:b/>
                <w:sz w:val="20"/>
              </w:rPr>
              <w:t>lại</w:t>
            </w:r>
            <w:r>
              <w:rPr>
                <w:b/>
                <w:spacing w:val="-6"/>
                <w:sz w:val="20"/>
              </w:rPr>
              <w:t> </w:t>
            </w:r>
            <w:r>
              <w:rPr>
                <w:b/>
                <w:sz w:val="20"/>
              </w:rPr>
              <w:t>(For</w:t>
            </w:r>
            <w:r>
              <w:rPr>
                <w:b/>
                <w:spacing w:val="-5"/>
                <w:sz w:val="20"/>
              </w:rPr>
              <w:t> </w:t>
            </w:r>
            <w:r>
              <w:rPr>
                <w:b/>
                <w:sz w:val="20"/>
              </w:rPr>
              <w:t>the</w:t>
            </w:r>
            <w:r>
              <w:rPr>
                <w:b/>
                <w:spacing w:val="-5"/>
                <w:sz w:val="20"/>
              </w:rPr>
              <w:t> </w:t>
            </w:r>
            <w:r>
              <w:rPr>
                <w:b/>
                <w:sz w:val="20"/>
              </w:rPr>
              <w:t>Rest of the Milestones)</w:t>
            </w:r>
          </w:p>
        </w:tc>
      </w:tr>
      <w:tr>
        <w:trPr>
          <w:trHeight w:val="445" w:hRule="atLeast"/>
        </w:trPr>
        <w:tc>
          <w:tcPr>
            <w:tcW w:w="2791" w:type="dxa"/>
            <w:tcBorders>
              <w:left w:val="single" w:sz="12" w:space="0" w:color="EFEFEF"/>
            </w:tcBorders>
          </w:tcPr>
          <w:p>
            <w:pPr>
              <w:pStyle w:val="TableParagraph"/>
              <w:ind w:left="93"/>
              <w:rPr>
                <w:sz w:val="20"/>
              </w:rPr>
            </w:pPr>
            <w:r>
              <w:rPr>
                <w:sz w:val="20"/>
              </w:rPr>
              <w:t>Nỗ</w:t>
            </w:r>
            <w:r>
              <w:rPr>
                <w:spacing w:val="-2"/>
                <w:sz w:val="20"/>
              </w:rPr>
              <w:t> </w:t>
            </w:r>
            <w:r>
              <w:rPr>
                <w:sz w:val="20"/>
              </w:rPr>
              <w:t>lực</w:t>
            </w:r>
            <w:r>
              <w:rPr>
                <w:spacing w:val="-3"/>
                <w:sz w:val="20"/>
              </w:rPr>
              <w:t> </w:t>
            </w:r>
            <w:r>
              <w:rPr>
                <w:spacing w:val="-2"/>
                <w:sz w:val="20"/>
              </w:rPr>
              <w:t>(Effort)</w:t>
            </w:r>
          </w:p>
        </w:tc>
        <w:tc>
          <w:tcPr>
            <w:tcW w:w="2270" w:type="dxa"/>
          </w:tcPr>
          <w:p>
            <w:pPr>
              <w:pStyle w:val="TableParagraph"/>
              <w:ind w:left="90" w:right="2"/>
              <w:jc w:val="center"/>
              <w:rPr>
                <w:sz w:val="20"/>
              </w:rPr>
            </w:pPr>
            <w:r>
              <w:rPr>
                <w:spacing w:val="-5"/>
                <w:sz w:val="20"/>
              </w:rPr>
              <w:t>10%</w:t>
            </w:r>
          </w:p>
        </w:tc>
        <w:tc>
          <w:tcPr>
            <w:tcW w:w="3902" w:type="dxa"/>
          </w:tcPr>
          <w:p>
            <w:pPr>
              <w:pStyle w:val="TableParagraph"/>
              <w:ind w:left="1838"/>
              <w:rPr>
                <w:sz w:val="20"/>
              </w:rPr>
            </w:pPr>
            <w:r>
              <w:rPr>
                <w:spacing w:val="-5"/>
                <w:sz w:val="20"/>
              </w:rPr>
              <w:t>5%</w:t>
            </w:r>
          </w:p>
        </w:tc>
      </w:tr>
      <w:tr>
        <w:trPr>
          <w:trHeight w:val="445" w:hRule="atLeast"/>
        </w:trPr>
        <w:tc>
          <w:tcPr>
            <w:tcW w:w="2791" w:type="dxa"/>
            <w:tcBorders>
              <w:left w:val="single" w:sz="12" w:space="0" w:color="EFEFEF"/>
            </w:tcBorders>
          </w:tcPr>
          <w:p>
            <w:pPr>
              <w:pStyle w:val="TableParagraph"/>
              <w:ind w:left="93"/>
              <w:rPr>
                <w:sz w:val="20"/>
              </w:rPr>
            </w:pPr>
            <w:r>
              <w:rPr>
                <w:sz w:val="20"/>
              </w:rPr>
              <w:t>Tiến độ</w:t>
            </w:r>
            <w:r>
              <w:rPr>
                <w:spacing w:val="-5"/>
                <w:sz w:val="20"/>
              </w:rPr>
              <w:t> </w:t>
            </w:r>
            <w:r>
              <w:rPr>
                <w:spacing w:val="-2"/>
                <w:sz w:val="20"/>
              </w:rPr>
              <w:t>(Schedule)</w:t>
            </w:r>
          </w:p>
        </w:tc>
        <w:tc>
          <w:tcPr>
            <w:tcW w:w="2270" w:type="dxa"/>
          </w:tcPr>
          <w:p>
            <w:pPr>
              <w:pStyle w:val="TableParagraph"/>
              <w:ind w:left="90" w:right="2"/>
              <w:jc w:val="center"/>
              <w:rPr>
                <w:sz w:val="20"/>
              </w:rPr>
            </w:pPr>
            <w:r>
              <w:rPr>
                <w:spacing w:val="-5"/>
                <w:sz w:val="20"/>
              </w:rPr>
              <w:t>10%</w:t>
            </w:r>
          </w:p>
        </w:tc>
        <w:tc>
          <w:tcPr>
            <w:tcW w:w="3902" w:type="dxa"/>
          </w:tcPr>
          <w:p>
            <w:pPr>
              <w:pStyle w:val="TableParagraph"/>
              <w:ind w:left="1838"/>
              <w:rPr>
                <w:sz w:val="20"/>
              </w:rPr>
            </w:pPr>
            <w:r>
              <w:rPr>
                <w:spacing w:val="-5"/>
                <w:sz w:val="20"/>
              </w:rPr>
              <w:t>5%</w:t>
            </w:r>
          </w:p>
        </w:tc>
      </w:tr>
      <w:tr>
        <w:trPr>
          <w:trHeight w:val="445" w:hRule="atLeast"/>
        </w:trPr>
        <w:tc>
          <w:tcPr>
            <w:tcW w:w="2791" w:type="dxa"/>
            <w:tcBorders>
              <w:left w:val="single" w:sz="12" w:space="0" w:color="EFEFEF"/>
            </w:tcBorders>
          </w:tcPr>
          <w:p>
            <w:pPr>
              <w:pStyle w:val="TableParagraph"/>
              <w:ind w:left="93"/>
              <w:rPr>
                <w:sz w:val="20"/>
              </w:rPr>
            </w:pPr>
            <w:r>
              <w:rPr>
                <w:sz w:val="20"/>
              </w:rPr>
              <w:t>Lỗi</w:t>
            </w:r>
            <w:r>
              <w:rPr>
                <w:spacing w:val="1"/>
                <w:sz w:val="20"/>
              </w:rPr>
              <w:t> </w:t>
            </w:r>
            <w:r>
              <w:rPr>
                <w:spacing w:val="-2"/>
                <w:sz w:val="20"/>
              </w:rPr>
              <w:t>(Defects)</w:t>
            </w:r>
          </w:p>
        </w:tc>
        <w:tc>
          <w:tcPr>
            <w:tcW w:w="2270" w:type="dxa"/>
          </w:tcPr>
          <w:p>
            <w:pPr>
              <w:pStyle w:val="TableParagraph"/>
              <w:ind w:left="90" w:right="2"/>
              <w:jc w:val="center"/>
              <w:rPr>
                <w:sz w:val="20"/>
              </w:rPr>
            </w:pPr>
            <w:r>
              <w:rPr>
                <w:spacing w:val="-5"/>
                <w:sz w:val="20"/>
              </w:rPr>
              <w:t>20%</w:t>
            </w:r>
          </w:p>
        </w:tc>
        <w:tc>
          <w:tcPr>
            <w:tcW w:w="3902" w:type="dxa"/>
          </w:tcPr>
          <w:p>
            <w:pPr>
              <w:pStyle w:val="TableParagraph"/>
              <w:ind w:left="1785"/>
              <w:rPr>
                <w:sz w:val="20"/>
              </w:rPr>
            </w:pPr>
            <w:r>
              <w:rPr>
                <w:spacing w:val="-5"/>
                <w:sz w:val="20"/>
              </w:rPr>
              <w:t>20%</w:t>
            </w:r>
          </w:p>
        </w:tc>
      </w:tr>
    </w:tbl>
    <w:p>
      <w:pPr>
        <w:pStyle w:val="ListParagraph"/>
        <w:numPr>
          <w:ilvl w:val="1"/>
          <w:numId w:val="83"/>
        </w:numPr>
        <w:tabs>
          <w:tab w:pos="760" w:val="left" w:leader="none"/>
        </w:tabs>
        <w:spacing w:line="240" w:lineRule="auto" w:before="230" w:after="0"/>
        <w:ind w:left="760" w:right="0" w:hanging="401"/>
        <w:jc w:val="left"/>
        <w:rPr>
          <w:sz w:val="24"/>
        </w:rPr>
      </w:pPr>
      <w:r>
        <w:rPr>
          <w:b/>
          <w:sz w:val="24"/>
        </w:rPr>
        <w:t>Báo</w:t>
      </w:r>
      <w:r>
        <w:rPr>
          <w:b/>
          <w:spacing w:val="-7"/>
          <w:sz w:val="24"/>
        </w:rPr>
        <w:t> </w:t>
      </w:r>
      <w:r>
        <w:rPr>
          <w:b/>
          <w:sz w:val="24"/>
        </w:rPr>
        <w:t>cáo</w:t>
      </w:r>
      <w:r>
        <w:rPr>
          <w:b/>
          <w:spacing w:val="-4"/>
          <w:sz w:val="24"/>
        </w:rPr>
        <w:t> </w:t>
      </w:r>
      <w:r>
        <w:rPr>
          <w:b/>
          <w:sz w:val="24"/>
        </w:rPr>
        <w:t>cho</w:t>
      </w:r>
      <w:r>
        <w:rPr>
          <w:b/>
          <w:spacing w:val="-8"/>
          <w:sz w:val="24"/>
        </w:rPr>
        <w:t> </w:t>
      </w:r>
      <w:r>
        <w:rPr>
          <w:b/>
          <w:sz w:val="24"/>
        </w:rPr>
        <w:t>khách</w:t>
      </w:r>
      <w:r>
        <w:rPr>
          <w:b/>
          <w:spacing w:val="-8"/>
          <w:sz w:val="24"/>
        </w:rPr>
        <w:t> </w:t>
      </w:r>
      <w:r>
        <w:rPr>
          <w:b/>
          <w:sz w:val="24"/>
        </w:rPr>
        <w:t>hàng</w:t>
      </w:r>
      <w:r>
        <w:rPr>
          <w:b/>
          <w:spacing w:val="-4"/>
          <w:sz w:val="24"/>
        </w:rPr>
        <w:t> </w:t>
      </w:r>
      <w:r>
        <w:rPr>
          <w:b/>
          <w:sz w:val="24"/>
        </w:rPr>
        <w:t>(Report</w:t>
      </w:r>
      <w:r>
        <w:rPr>
          <w:b/>
          <w:spacing w:val="-9"/>
          <w:sz w:val="24"/>
        </w:rPr>
        <w:t> </w:t>
      </w:r>
      <w:r>
        <w:rPr>
          <w:b/>
          <w:sz w:val="24"/>
        </w:rPr>
        <w:t>to</w:t>
      </w:r>
      <w:r>
        <w:rPr>
          <w:b/>
          <w:spacing w:val="-4"/>
          <w:sz w:val="24"/>
        </w:rPr>
        <w:t> </w:t>
      </w:r>
      <w:r>
        <w:rPr>
          <w:b/>
          <w:sz w:val="24"/>
        </w:rPr>
        <w:t>the</w:t>
      </w:r>
      <w:r>
        <w:rPr>
          <w:b/>
          <w:spacing w:val="-8"/>
          <w:sz w:val="24"/>
        </w:rPr>
        <w:t> </w:t>
      </w:r>
      <w:r>
        <w:rPr>
          <w:b/>
          <w:spacing w:val="-2"/>
          <w:sz w:val="24"/>
        </w:rPr>
        <w:t>Customer</w:t>
      </w:r>
      <w:r>
        <w:rPr>
          <w:spacing w:val="-2"/>
          <w:sz w:val="24"/>
        </w:rPr>
        <w:t>)</w:t>
      </w:r>
    </w:p>
    <w:p>
      <w:pPr>
        <w:pStyle w:val="BodyText"/>
        <w:spacing w:before="109"/>
        <w:ind w:left="0"/>
        <w:rPr>
          <w:sz w:val="24"/>
        </w:rPr>
      </w:pPr>
    </w:p>
    <w:p>
      <w:pPr>
        <w:pStyle w:val="ListParagraph"/>
        <w:numPr>
          <w:ilvl w:val="2"/>
          <w:numId w:val="83"/>
        </w:numPr>
        <w:tabs>
          <w:tab w:pos="1079" w:val="left" w:leader="none"/>
        </w:tabs>
        <w:spacing w:line="240" w:lineRule="auto" w:before="1" w:after="0"/>
        <w:ind w:left="1079" w:right="0" w:hanging="360"/>
        <w:jc w:val="left"/>
        <w:rPr>
          <w:sz w:val="22"/>
        </w:rPr>
      </w:pPr>
      <w:r>
        <w:rPr>
          <w:sz w:val="22"/>
        </w:rPr>
        <w:t>Các</w:t>
      </w:r>
      <w:r>
        <w:rPr>
          <w:spacing w:val="-3"/>
          <w:sz w:val="22"/>
        </w:rPr>
        <w:t> </w:t>
      </w:r>
      <w:r>
        <w:rPr>
          <w:sz w:val="22"/>
        </w:rPr>
        <w:t>báo</w:t>
      </w:r>
      <w:r>
        <w:rPr>
          <w:spacing w:val="-3"/>
          <w:sz w:val="22"/>
        </w:rPr>
        <w:t> </w:t>
      </w:r>
      <w:r>
        <w:rPr>
          <w:sz w:val="22"/>
        </w:rPr>
        <w:t>cáo</w:t>
      </w:r>
      <w:r>
        <w:rPr>
          <w:spacing w:val="1"/>
          <w:sz w:val="22"/>
        </w:rPr>
        <w:t> </w:t>
      </w:r>
      <w:r>
        <w:rPr>
          <w:sz w:val="22"/>
        </w:rPr>
        <w:t>tại</w:t>
      </w:r>
      <w:r>
        <w:rPr>
          <w:spacing w:val="-2"/>
          <w:sz w:val="22"/>
        </w:rPr>
        <w:t> </w:t>
      </w:r>
      <w:r>
        <w:rPr>
          <w:sz w:val="22"/>
        </w:rPr>
        <w:t>các cột mốc</w:t>
      </w:r>
      <w:r>
        <w:rPr>
          <w:spacing w:val="-5"/>
          <w:sz w:val="22"/>
        </w:rPr>
        <w:t> </w:t>
      </w:r>
      <w:r>
        <w:rPr>
          <w:sz w:val="22"/>
        </w:rPr>
        <w:t>và</w:t>
      </w:r>
      <w:r>
        <w:rPr>
          <w:spacing w:val="-4"/>
          <w:sz w:val="22"/>
        </w:rPr>
        <w:t> </w:t>
      </w:r>
      <w:r>
        <w:rPr>
          <w:sz w:val="22"/>
        </w:rPr>
        <w:t>các</w:t>
      </w:r>
      <w:r>
        <w:rPr>
          <w:spacing w:val="-5"/>
          <w:sz w:val="22"/>
        </w:rPr>
        <w:t> </w:t>
      </w:r>
      <w:r>
        <w:rPr>
          <w:sz w:val="22"/>
        </w:rPr>
        <w:t>báo</w:t>
      </w:r>
      <w:r>
        <w:rPr>
          <w:spacing w:val="1"/>
          <w:sz w:val="22"/>
        </w:rPr>
        <w:t> </w:t>
      </w:r>
      <w:r>
        <w:rPr>
          <w:sz w:val="22"/>
        </w:rPr>
        <w:t>cáo</w:t>
      </w:r>
      <w:r>
        <w:rPr>
          <w:spacing w:val="-2"/>
          <w:sz w:val="22"/>
        </w:rPr>
        <w:t> </w:t>
      </w:r>
      <w:r>
        <w:rPr>
          <w:sz w:val="22"/>
        </w:rPr>
        <w:t>tình</w:t>
      </w:r>
      <w:r>
        <w:rPr>
          <w:spacing w:val="-4"/>
          <w:sz w:val="22"/>
        </w:rPr>
        <w:t> </w:t>
      </w:r>
      <w:r>
        <w:rPr>
          <w:sz w:val="22"/>
        </w:rPr>
        <w:t>trạng</w:t>
      </w:r>
      <w:r>
        <w:rPr>
          <w:spacing w:val="-3"/>
          <w:sz w:val="22"/>
        </w:rPr>
        <w:t> </w:t>
      </w:r>
      <w:r>
        <w:rPr>
          <w:sz w:val="22"/>
        </w:rPr>
        <w:t>(trạng</w:t>
      </w:r>
      <w:r>
        <w:rPr>
          <w:spacing w:val="1"/>
          <w:sz w:val="22"/>
        </w:rPr>
        <w:t> </w:t>
      </w:r>
      <w:r>
        <w:rPr>
          <w:sz w:val="22"/>
        </w:rPr>
        <w:t>thái)</w:t>
      </w:r>
      <w:r>
        <w:rPr>
          <w:spacing w:val="-6"/>
          <w:sz w:val="22"/>
        </w:rPr>
        <w:t> </w:t>
      </w:r>
      <w:r>
        <w:rPr>
          <w:sz w:val="22"/>
        </w:rPr>
        <w:t>hàng</w:t>
      </w:r>
      <w:r>
        <w:rPr>
          <w:spacing w:val="-3"/>
          <w:sz w:val="22"/>
        </w:rPr>
        <w:t> </w:t>
      </w:r>
      <w:r>
        <w:rPr>
          <w:spacing w:val="-4"/>
          <w:sz w:val="22"/>
        </w:rPr>
        <w:t>tuần</w:t>
      </w:r>
    </w:p>
    <w:p>
      <w:pPr>
        <w:pStyle w:val="BodyText"/>
        <w:spacing w:before="110"/>
        <w:ind w:left="0"/>
      </w:pPr>
    </w:p>
    <w:p>
      <w:pPr>
        <w:pStyle w:val="ListParagraph"/>
        <w:numPr>
          <w:ilvl w:val="2"/>
          <w:numId w:val="83"/>
        </w:numPr>
        <w:tabs>
          <w:tab w:pos="1079" w:val="left" w:leader="none"/>
        </w:tabs>
        <w:spacing w:line="240" w:lineRule="auto" w:before="1" w:after="0"/>
        <w:ind w:left="1079" w:right="0" w:hanging="360"/>
        <w:jc w:val="left"/>
        <w:rPr>
          <w:sz w:val="22"/>
        </w:rPr>
      </w:pPr>
      <w:r>
        <w:rPr>
          <w:sz w:val="22"/>
        </w:rPr>
        <w:t>Các</w:t>
      </w:r>
      <w:r>
        <w:rPr>
          <w:spacing w:val="-1"/>
          <w:sz w:val="22"/>
        </w:rPr>
        <w:t> </w:t>
      </w:r>
      <w:r>
        <w:rPr>
          <w:sz w:val="22"/>
        </w:rPr>
        <w:t>vấn</w:t>
      </w:r>
      <w:r>
        <w:rPr>
          <w:spacing w:val="-2"/>
          <w:sz w:val="22"/>
        </w:rPr>
        <w:t> </w:t>
      </w:r>
      <w:r>
        <w:rPr>
          <w:sz w:val="22"/>
        </w:rPr>
        <w:t>đề</w:t>
      </w:r>
      <w:r>
        <w:rPr>
          <w:spacing w:val="-2"/>
          <w:sz w:val="22"/>
        </w:rPr>
        <w:t> </w:t>
      </w:r>
      <w:r>
        <w:rPr>
          <w:sz w:val="22"/>
        </w:rPr>
        <w:t>phát</w:t>
      </w:r>
      <w:r>
        <w:rPr>
          <w:spacing w:val="-3"/>
          <w:sz w:val="22"/>
        </w:rPr>
        <w:t> </w:t>
      </w:r>
      <w:r>
        <w:rPr>
          <w:sz w:val="22"/>
        </w:rPr>
        <w:t>sinh</w:t>
      </w:r>
      <w:r>
        <w:rPr>
          <w:spacing w:val="-2"/>
          <w:sz w:val="22"/>
        </w:rPr>
        <w:t> </w:t>
      </w:r>
      <w:r>
        <w:rPr>
          <w:sz w:val="22"/>
        </w:rPr>
        <w:t>cần</w:t>
      </w:r>
      <w:r>
        <w:rPr>
          <w:spacing w:val="-2"/>
          <w:sz w:val="22"/>
        </w:rPr>
        <w:t> </w:t>
      </w:r>
      <w:r>
        <w:rPr>
          <w:sz w:val="22"/>
        </w:rPr>
        <w:t>phải làm </w:t>
      </w:r>
      <w:r>
        <w:rPr>
          <w:spacing w:val="-5"/>
          <w:sz w:val="22"/>
        </w:rPr>
        <w:t>rõ</w:t>
      </w:r>
    </w:p>
    <w:p>
      <w:pPr>
        <w:spacing w:after="0" w:line="240" w:lineRule="auto"/>
        <w:jc w:val="left"/>
        <w:rPr>
          <w:sz w:val="22"/>
        </w:rPr>
        <w:sectPr>
          <w:pgSz w:w="12240" w:h="15840"/>
          <w:pgMar w:header="0" w:footer="791" w:top="1340" w:bottom="980" w:left="1340" w:right="640"/>
        </w:sectPr>
      </w:pPr>
    </w:p>
    <w:p>
      <w:pPr>
        <w:pStyle w:val="ListParagraph"/>
        <w:numPr>
          <w:ilvl w:val="2"/>
          <w:numId w:val="83"/>
        </w:numPr>
        <w:tabs>
          <w:tab w:pos="1079" w:val="left" w:leader="none"/>
        </w:tabs>
        <w:spacing w:line="240" w:lineRule="auto" w:before="75" w:after="0"/>
        <w:ind w:left="1079" w:right="0" w:hanging="360"/>
        <w:jc w:val="left"/>
        <w:rPr>
          <w:sz w:val="22"/>
        </w:rPr>
      </w:pPr>
      <w:r>
        <w:rPr>
          <w:sz w:val="22"/>
        </w:rPr>
        <w:t>Leo</w:t>
      </w:r>
      <w:r>
        <w:rPr>
          <w:spacing w:val="1"/>
          <w:sz w:val="22"/>
        </w:rPr>
        <w:t> </w:t>
      </w:r>
      <w:r>
        <w:rPr>
          <w:sz w:val="22"/>
        </w:rPr>
        <w:t>thang,</w:t>
      </w:r>
      <w:r>
        <w:rPr>
          <w:spacing w:val="-4"/>
          <w:sz w:val="22"/>
        </w:rPr>
        <w:t> </w:t>
      </w:r>
      <w:r>
        <w:rPr>
          <w:sz w:val="22"/>
        </w:rPr>
        <w:t>nếu</w:t>
      </w:r>
      <w:r>
        <w:rPr>
          <w:spacing w:val="-2"/>
          <w:sz w:val="22"/>
        </w:rPr>
        <w:t> </w:t>
      </w:r>
      <w:r>
        <w:rPr>
          <w:spacing w:val="-5"/>
          <w:sz w:val="22"/>
        </w:rPr>
        <w:t>có</w:t>
      </w:r>
    </w:p>
    <w:p>
      <w:pPr>
        <w:pStyle w:val="BodyText"/>
        <w:spacing w:before="107"/>
        <w:ind w:left="0"/>
      </w:pPr>
    </w:p>
    <w:p>
      <w:pPr>
        <w:pStyle w:val="ListParagraph"/>
        <w:numPr>
          <w:ilvl w:val="1"/>
          <w:numId w:val="83"/>
        </w:numPr>
        <w:tabs>
          <w:tab w:pos="894" w:val="left" w:leader="none"/>
        </w:tabs>
        <w:spacing w:line="240" w:lineRule="auto" w:before="0" w:after="0"/>
        <w:ind w:left="894" w:right="0" w:hanging="535"/>
        <w:jc w:val="left"/>
        <w:rPr>
          <w:b/>
          <w:sz w:val="24"/>
        </w:rPr>
      </w:pPr>
      <w:r>
        <w:rPr>
          <w:b/>
          <w:sz w:val="24"/>
        </w:rPr>
        <w:t>Báo</w:t>
      </w:r>
      <w:r>
        <w:rPr>
          <w:b/>
          <w:spacing w:val="-7"/>
          <w:sz w:val="24"/>
        </w:rPr>
        <w:t> </w:t>
      </w:r>
      <w:r>
        <w:rPr>
          <w:b/>
          <w:sz w:val="24"/>
        </w:rPr>
        <w:t>cáo</w:t>
      </w:r>
      <w:r>
        <w:rPr>
          <w:b/>
          <w:spacing w:val="-7"/>
          <w:sz w:val="24"/>
        </w:rPr>
        <w:t> </w:t>
      </w:r>
      <w:r>
        <w:rPr>
          <w:b/>
          <w:sz w:val="24"/>
        </w:rPr>
        <w:t>cho</w:t>
      </w:r>
      <w:r>
        <w:rPr>
          <w:b/>
          <w:spacing w:val="-3"/>
          <w:sz w:val="24"/>
        </w:rPr>
        <w:t> </w:t>
      </w:r>
      <w:r>
        <w:rPr>
          <w:b/>
          <w:sz w:val="24"/>
        </w:rPr>
        <w:t>người</w:t>
      </w:r>
      <w:r>
        <w:rPr>
          <w:b/>
          <w:spacing w:val="-8"/>
          <w:sz w:val="24"/>
        </w:rPr>
        <w:t> </w:t>
      </w:r>
      <w:r>
        <w:rPr>
          <w:b/>
          <w:sz w:val="24"/>
        </w:rPr>
        <w:t>quản</w:t>
      </w:r>
      <w:r>
        <w:rPr>
          <w:b/>
          <w:spacing w:val="-7"/>
          <w:sz w:val="24"/>
        </w:rPr>
        <w:t> </w:t>
      </w:r>
      <w:r>
        <w:rPr>
          <w:b/>
          <w:sz w:val="24"/>
        </w:rPr>
        <w:t>lý</w:t>
      </w:r>
      <w:r>
        <w:rPr>
          <w:b/>
          <w:spacing w:val="-7"/>
          <w:sz w:val="24"/>
        </w:rPr>
        <w:t> </w:t>
      </w:r>
      <w:r>
        <w:rPr>
          <w:b/>
          <w:sz w:val="24"/>
        </w:rPr>
        <w:t>kinh</w:t>
      </w:r>
      <w:r>
        <w:rPr>
          <w:b/>
          <w:spacing w:val="-7"/>
          <w:sz w:val="24"/>
        </w:rPr>
        <w:t> </w:t>
      </w:r>
      <w:r>
        <w:rPr>
          <w:b/>
          <w:sz w:val="24"/>
        </w:rPr>
        <w:t>doanh</w:t>
      </w:r>
      <w:r>
        <w:rPr>
          <w:b/>
          <w:spacing w:val="-6"/>
          <w:sz w:val="24"/>
        </w:rPr>
        <w:t> </w:t>
      </w:r>
      <w:r>
        <w:rPr>
          <w:sz w:val="24"/>
        </w:rPr>
        <w:t>(</w:t>
      </w:r>
      <w:r>
        <w:rPr>
          <w:b/>
          <w:sz w:val="24"/>
        </w:rPr>
        <w:t>Report</w:t>
      </w:r>
      <w:r>
        <w:rPr>
          <w:b/>
          <w:spacing w:val="-3"/>
          <w:sz w:val="24"/>
        </w:rPr>
        <w:t> </w:t>
      </w:r>
      <w:r>
        <w:rPr>
          <w:b/>
          <w:sz w:val="24"/>
        </w:rPr>
        <w:t>to</w:t>
      </w:r>
      <w:r>
        <w:rPr>
          <w:b/>
          <w:spacing w:val="-3"/>
          <w:sz w:val="24"/>
        </w:rPr>
        <w:t> </w:t>
      </w:r>
      <w:r>
        <w:rPr>
          <w:b/>
          <w:sz w:val="24"/>
        </w:rPr>
        <w:t>the</w:t>
      </w:r>
      <w:r>
        <w:rPr>
          <w:b/>
          <w:spacing w:val="-4"/>
          <w:sz w:val="24"/>
        </w:rPr>
        <w:t> </w:t>
      </w:r>
      <w:r>
        <w:rPr>
          <w:b/>
          <w:spacing w:val="-5"/>
          <w:sz w:val="24"/>
        </w:rPr>
        <w:t>BM)</w:t>
      </w:r>
    </w:p>
    <w:p>
      <w:pPr>
        <w:pStyle w:val="BodyText"/>
        <w:spacing w:before="110"/>
        <w:ind w:left="0"/>
        <w:rPr>
          <w:b/>
          <w:sz w:val="24"/>
        </w:rPr>
      </w:pPr>
    </w:p>
    <w:p>
      <w:pPr>
        <w:pStyle w:val="ListParagraph"/>
        <w:numPr>
          <w:ilvl w:val="2"/>
          <w:numId w:val="83"/>
        </w:numPr>
        <w:tabs>
          <w:tab w:pos="1079" w:val="left" w:leader="none"/>
        </w:tabs>
        <w:spacing w:line="240" w:lineRule="auto" w:before="0" w:after="0"/>
        <w:ind w:left="1079" w:right="0" w:hanging="360"/>
        <w:jc w:val="left"/>
        <w:rPr>
          <w:sz w:val="22"/>
        </w:rPr>
      </w:pPr>
      <w:r>
        <w:rPr>
          <w:sz w:val="22"/>
        </w:rPr>
        <w:t>Ý</w:t>
      </w:r>
      <w:r>
        <w:rPr>
          <w:spacing w:val="-5"/>
          <w:sz w:val="22"/>
        </w:rPr>
        <w:t> </w:t>
      </w:r>
      <w:r>
        <w:rPr>
          <w:sz w:val="22"/>
        </w:rPr>
        <w:t>kiến</w:t>
      </w:r>
      <w:r>
        <w:rPr>
          <w:spacing w:val="-3"/>
          <w:sz w:val="22"/>
        </w:rPr>
        <w:t> </w:t>
      </w:r>
      <w:r>
        <w:rPr>
          <w:sz w:val="22"/>
        </w:rPr>
        <w:t>của</w:t>
      </w:r>
      <w:r>
        <w:rPr>
          <w:spacing w:val="1"/>
          <w:sz w:val="22"/>
        </w:rPr>
        <w:t> </w:t>
      </w:r>
      <w:r>
        <w:rPr>
          <w:sz w:val="22"/>
        </w:rPr>
        <w:t>khách</w:t>
      </w:r>
      <w:r>
        <w:rPr>
          <w:spacing w:val="-2"/>
          <w:sz w:val="22"/>
        </w:rPr>
        <w:t> </w:t>
      </w:r>
      <w:r>
        <w:rPr>
          <w:spacing w:val="-4"/>
          <w:sz w:val="22"/>
        </w:rPr>
        <w:t>hàng</w:t>
      </w:r>
    </w:p>
    <w:p>
      <w:pPr>
        <w:pStyle w:val="BodyText"/>
        <w:spacing w:before="111"/>
        <w:ind w:left="0"/>
      </w:pPr>
    </w:p>
    <w:p>
      <w:pPr>
        <w:pStyle w:val="ListParagraph"/>
        <w:numPr>
          <w:ilvl w:val="2"/>
          <w:numId w:val="83"/>
        </w:numPr>
        <w:tabs>
          <w:tab w:pos="1079" w:val="left" w:leader="none"/>
        </w:tabs>
        <w:spacing w:line="240" w:lineRule="auto" w:before="0" w:after="0"/>
        <w:ind w:left="1079" w:right="0" w:hanging="360"/>
        <w:jc w:val="left"/>
        <w:rPr>
          <w:sz w:val="22"/>
        </w:rPr>
      </w:pPr>
      <w:r>
        <w:rPr>
          <w:sz w:val="22"/>
        </w:rPr>
        <w:t>Các</w:t>
      </w:r>
      <w:r>
        <w:rPr>
          <w:spacing w:val="-3"/>
          <w:sz w:val="22"/>
        </w:rPr>
        <w:t> </w:t>
      </w:r>
      <w:r>
        <w:rPr>
          <w:sz w:val="22"/>
        </w:rPr>
        <w:t>báo</w:t>
      </w:r>
      <w:r>
        <w:rPr>
          <w:spacing w:val="-3"/>
          <w:sz w:val="22"/>
        </w:rPr>
        <w:t> </w:t>
      </w:r>
      <w:r>
        <w:rPr>
          <w:sz w:val="22"/>
        </w:rPr>
        <w:t>cáo</w:t>
      </w:r>
      <w:r>
        <w:rPr>
          <w:spacing w:val="1"/>
          <w:sz w:val="22"/>
        </w:rPr>
        <w:t> </w:t>
      </w:r>
      <w:r>
        <w:rPr>
          <w:sz w:val="22"/>
        </w:rPr>
        <w:t>tại</w:t>
      </w:r>
      <w:r>
        <w:rPr>
          <w:spacing w:val="-2"/>
          <w:sz w:val="22"/>
        </w:rPr>
        <w:t> </w:t>
      </w:r>
      <w:r>
        <w:rPr>
          <w:sz w:val="22"/>
        </w:rPr>
        <w:t>các cột mốc</w:t>
      </w:r>
      <w:r>
        <w:rPr>
          <w:spacing w:val="-5"/>
          <w:sz w:val="22"/>
        </w:rPr>
        <w:t> </w:t>
      </w:r>
      <w:r>
        <w:rPr>
          <w:sz w:val="22"/>
        </w:rPr>
        <w:t>và</w:t>
      </w:r>
      <w:r>
        <w:rPr>
          <w:spacing w:val="-4"/>
          <w:sz w:val="22"/>
        </w:rPr>
        <w:t> </w:t>
      </w:r>
      <w:r>
        <w:rPr>
          <w:sz w:val="22"/>
        </w:rPr>
        <w:t>các</w:t>
      </w:r>
      <w:r>
        <w:rPr>
          <w:spacing w:val="-5"/>
          <w:sz w:val="22"/>
        </w:rPr>
        <w:t> </w:t>
      </w:r>
      <w:r>
        <w:rPr>
          <w:sz w:val="22"/>
        </w:rPr>
        <w:t>báo</w:t>
      </w:r>
      <w:r>
        <w:rPr>
          <w:spacing w:val="1"/>
          <w:sz w:val="22"/>
        </w:rPr>
        <w:t> </w:t>
      </w:r>
      <w:r>
        <w:rPr>
          <w:sz w:val="22"/>
        </w:rPr>
        <w:t>cáo</w:t>
      </w:r>
      <w:r>
        <w:rPr>
          <w:spacing w:val="-2"/>
          <w:sz w:val="22"/>
        </w:rPr>
        <w:t> </w:t>
      </w:r>
      <w:r>
        <w:rPr>
          <w:sz w:val="22"/>
        </w:rPr>
        <w:t>tình</w:t>
      </w:r>
      <w:r>
        <w:rPr>
          <w:spacing w:val="-4"/>
          <w:sz w:val="22"/>
        </w:rPr>
        <w:t> </w:t>
      </w:r>
      <w:r>
        <w:rPr>
          <w:sz w:val="22"/>
        </w:rPr>
        <w:t>trạng</w:t>
      </w:r>
      <w:r>
        <w:rPr>
          <w:spacing w:val="-3"/>
          <w:sz w:val="22"/>
        </w:rPr>
        <w:t> </w:t>
      </w:r>
      <w:r>
        <w:rPr>
          <w:sz w:val="22"/>
        </w:rPr>
        <w:t>(trạng</w:t>
      </w:r>
      <w:r>
        <w:rPr>
          <w:spacing w:val="1"/>
          <w:sz w:val="22"/>
        </w:rPr>
        <w:t> </w:t>
      </w:r>
      <w:r>
        <w:rPr>
          <w:sz w:val="22"/>
        </w:rPr>
        <w:t>thái)</w:t>
      </w:r>
      <w:r>
        <w:rPr>
          <w:spacing w:val="-6"/>
          <w:sz w:val="22"/>
        </w:rPr>
        <w:t> </w:t>
      </w:r>
      <w:r>
        <w:rPr>
          <w:sz w:val="22"/>
        </w:rPr>
        <w:t>hàng</w:t>
      </w:r>
      <w:r>
        <w:rPr>
          <w:spacing w:val="-3"/>
          <w:sz w:val="22"/>
        </w:rPr>
        <w:t> </w:t>
      </w:r>
      <w:r>
        <w:rPr>
          <w:spacing w:val="-4"/>
          <w:sz w:val="22"/>
        </w:rPr>
        <w:t>tuần</w:t>
      </w:r>
    </w:p>
    <w:p>
      <w:pPr>
        <w:pStyle w:val="BodyText"/>
        <w:spacing w:before="111"/>
        <w:ind w:left="0"/>
      </w:pPr>
    </w:p>
    <w:p>
      <w:pPr>
        <w:pStyle w:val="ListParagraph"/>
        <w:numPr>
          <w:ilvl w:val="2"/>
          <w:numId w:val="83"/>
        </w:numPr>
        <w:tabs>
          <w:tab w:pos="1079" w:val="left" w:leader="none"/>
        </w:tabs>
        <w:spacing w:line="240" w:lineRule="auto" w:before="0" w:after="0"/>
        <w:ind w:left="1079" w:right="0" w:hanging="360"/>
        <w:jc w:val="left"/>
        <w:rPr>
          <w:sz w:val="22"/>
        </w:rPr>
      </w:pPr>
      <w:r>
        <w:rPr>
          <w:sz w:val="22"/>
        </w:rPr>
        <w:t>Các vấn</w:t>
      </w:r>
      <w:r>
        <w:rPr>
          <w:spacing w:val="-3"/>
          <w:sz w:val="22"/>
        </w:rPr>
        <w:t> </w:t>
      </w:r>
      <w:r>
        <w:rPr>
          <w:sz w:val="22"/>
        </w:rPr>
        <w:t>đề</w:t>
      </w:r>
      <w:r>
        <w:rPr>
          <w:spacing w:val="-3"/>
          <w:sz w:val="22"/>
        </w:rPr>
        <w:t> </w:t>
      </w:r>
      <w:r>
        <w:rPr>
          <w:sz w:val="22"/>
        </w:rPr>
        <w:t>phát</w:t>
      </w:r>
      <w:r>
        <w:rPr>
          <w:spacing w:val="-4"/>
          <w:sz w:val="22"/>
        </w:rPr>
        <w:t> </w:t>
      </w:r>
      <w:r>
        <w:rPr>
          <w:sz w:val="22"/>
        </w:rPr>
        <w:t>sinh</w:t>
      </w:r>
      <w:r>
        <w:rPr>
          <w:spacing w:val="-3"/>
          <w:sz w:val="22"/>
        </w:rPr>
        <w:t> </w:t>
      </w:r>
      <w:r>
        <w:rPr>
          <w:sz w:val="22"/>
        </w:rPr>
        <w:t>cần</w:t>
      </w:r>
      <w:r>
        <w:rPr>
          <w:spacing w:val="-3"/>
          <w:sz w:val="22"/>
        </w:rPr>
        <w:t> </w:t>
      </w:r>
      <w:r>
        <w:rPr>
          <w:sz w:val="22"/>
        </w:rPr>
        <w:t>phải</w:t>
      </w:r>
      <w:r>
        <w:rPr>
          <w:spacing w:val="-1"/>
          <w:sz w:val="22"/>
        </w:rPr>
        <w:t> </w:t>
      </w:r>
      <w:r>
        <w:rPr>
          <w:sz w:val="22"/>
        </w:rPr>
        <w:t>làm</w:t>
      </w:r>
      <w:r>
        <w:rPr>
          <w:spacing w:val="-1"/>
          <w:sz w:val="22"/>
        </w:rPr>
        <w:t> </w:t>
      </w:r>
      <w:r>
        <w:rPr>
          <w:sz w:val="22"/>
        </w:rPr>
        <w:t>rõ/chú</w:t>
      </w:r>
      <w:r>
        <w:rPr>
          <w:spacing w:val="3"/>
          <w:sz w:val="22"/>
        </w:rPr>
        <w:t> </w:t>
      </w:r>
      <w:r>
        <w:rPr>
          <w:spacing w:val="-10"/>
          <w:sz w:val="22"/>
        </w:rPr>
        <w:t>ý</w:t>
      </w:r>
    </w:p>
    <w:p>
      <w:pPr>
        <w:pStyle w:val="BodyText"/>
        <w:spacing w:before="111"/>
        <w:ind w:left="0"/>
      </w:pPr>
    </w:p>
    <w:p>
      <w:pPr>
        <w:pStyle w:val="ListParagraph"/>
        <w:numPr>
          <w:ilvl w:val="2"/>
          <w:numId w:val="83"/>
        </w:numPr>
        <w:tabs>
          <w:tab w:pos="1079" w:val="left" w:leader="none"/>
        </w:tabs>
        <w:spacing w:line="240" w:lineRule="auto" w:before="0" w:after="0"/>
        <w:ind w:left="1079" w:right="0" w:hanging="360"/>
        <w:jc w:val="left"/>
        <w:rPr>
          <w:sz w:val="22"/>
        </w:rPr>
      </w:pPr>
      <w:r>
        <w:rPr>
          <w:sz w:val="22"/>
        </w:rPr>
        <w:t>Leo</w:t>
      </w:r>
      <w:r>
        <w:rPr>
          <w:spacing w:val="1"/>
          <w:sz w:val="22"/>
        </w:rPr>
        <w:t> </w:t>
      </w:r>
      <w:r>
        <w:rPr>
          <w:sz w:val="22"/>
        </w:rPr>
        <w:t>thang,</w:t>
      </w:r>
      <w:r>
        <w:rPr>
          <w:spacing w:val="-4"/>
          <w:sz w:val="22"/>
        </w:rPr>
        <w:t> </w:t>
      </w:r>
      <w:r>
        <w:rPr>
          <w:sz w:val="22"/>
        </w:rPr>
        <w:t>nếu</w:t>
      </w:r>
      <w:r>
        <w:rPr>
          <w:spacing w:val="-2"/>
          <w:sz w:val="22"/>
        </w:rPr>
        <w:t> </w:t>
      </w:r>
      <w:r>
        <w:rPr>
          <w:spacing w:val="-5"/>
          <w:sz w:val="22"/>
        </w:rPr>
        <w:t>có</w:t>
      </w:r>
    </w:p>
    <w:p>
      <w:pPr>
        <w:pStyle w:val="BodyText"/>
        <w:spacing w:before="111"/>
        <w:ind w:left="0"/>
      </w:pPr>
    </w:p>
    <w:p>
      <w:pPr>
        <w:pStyle w:val="ListParagraph"/>
        <w:numPr>
          <w:ilvl w:val="2"/>
          <w:numId w:val="83"/>
        </w:numPr>
        <w:tabs>
          <w:tab w:pos="1079" w:val="left" w:leader="none"/>
        </w:tabs>
        <w:spacing w:line="240" w:lineRule="auto" w:before="0" w:after="0"/>
        <w:ind w:left="1079" w:right="0" w:hanging="360"/>
        <w:jc w:val="left"/>
        <w:rPr>
          <w:sz w:val="22"/>
        </w:rPr>
      </w:pPr>
      <w:r>
        <w:rPr>
          <w:sz w:val="22"/>
        </w:rPr>
        <w:t>Số</w:t>
      </w:r>
      <w:r>
        <w:rPr>
          <w:spacing w:val="-2"/>
          <w:sz w:val="22"/>
        </w:rPr>
        <w:t> </w:t>
      </w:r>
      <w:r>
        <w:rPr>
          <w:sz w:val="22"/>
        </w:rPr>
        <w:t>lượng</w:t>
      </w:r>
      <w:r>
        <w:rPr>
          <w:spacing w:val="-4"/>
          <w:sz w:val="22"/>
        </w:rPr>
        <w:t> </w:t>
      </w:r>
      <w:r>
        <w:rPr>
          <w:sz w:val="22"/>
        </w:rPr>
        <w:t>thay</w:t>
      </w:r>
      <w:r>
        <w:rPr>
          <w:spacing w:val="-6"/>
          <w:sz w:val="22"/>
        </w:rPr>
        <w:t> </w:t>
      </w:r>
      <w:r>
        <w:rPr>
          <w:sz w:val="22"/>
        </w:rPr>
        <w:t>đổi</w:t>
      </w:r>
      <w:r>
        <w:rPr>
          <w:spacing w:val="-2"/>
          <w:sz w:val="22"/>
        </w:rPr>
        <w:t> </w:t>
      </w:r>
      <w:r>
        <w:rPr>
          <w:sz w:val="22"/>
        </w:rPr>
        <w:t>yêu</w:t>
      </w:r>
      <w:r>
        <w:rPr>
          <w:spacing w:val="-4"/>
          <w:sz w:val="22"/>
        </w:rPr>
        <w:t> </w:t>
      </w:r>
      <w:r>
        <w:rPr>
          <w:sz w:val="22"/>
        </w:rPr>
        <w:t>cầu và</w:t>
      </w:r>
      <w:r>
        <w:rPr>
          <w:spacing w:val="-4"/>
          <w:sz w:val="22"/>
        </w:rPr>
        <w:t> </w:t>
      </w:r>
      <w:r>
        <w:rPr>
          <w:sz w:val="22"/>
        </w:rPr>
        <w:t>nỗ</w:t>
      </w:r>
      <w:r>
        <w:rPr>
          <w:spacing w:val="1"/>
          <w:sz w:val="22"/>
        </w:rPr>
        <w:t> </w:t>
      </w:r>
      <w:r>
        <w:rPr>
          <w:sz w:val="22"/>
        </w:rPr>
        <w:t>lực</w:t>
      </w:r>
      <w:r>
        <w:rPr>
          <w:spacing w:val="-1"/>
          <w:sz w:val="22"/>
        </w:rPr>
        <w:t> </w:t>
      </w:r>
      <w:r>
        <w:rPr>
          <w:sz w:val="22"/>
        </w:rPr>
        <w:t>ước</w:t>
      </w:r>
      <w:r>
        <w:rPr>
          <w:spacing w:val="-2"/>
          <w:sz w:val="22"/>
        </w:rPr>
        <w:t> </w:t>
      </w:r>
      <w:r>
        <w:rPr>
          <w:sz w:val="22"/>
        </w:rPr>
        <w:t>lượng</w:t>
      </w:r>
      <w:r>
        <w:rPr>
          <w:spacing w:val="1"/>
          <w:sz w:val="22"/>
        </w:rPr>
        <w:t> </w:t>
      </w:r>
      <w:r>
        <w:rPr>
          <w:sz w:val="22"/>
        </w:rPr>
        <w:t>(ước</w:t>
      </w:r>
      <w:r>
        <w:rPr>
          <w:spacing w:val="-1"/>
          <w:sz w:val="22"/>
        </w:rPr>
        <w:t> </w:t>
      </w:r>
      <w:r>
        <w:rPr>
          <w:sz w:val="22"/>
        </w:rPr>
        <w:t>tính)</w:t>
      </w:r>
      <w:r>
        <w:rPr>
          <w:spacing w:val="-3"/>
          <w:sz w:val="22"/>
        </w:rPr>
        <w:t> </w:t>
      </w:r>
      <w:r>
        <w:rPr>
          <w:sz w:val="22"/>
        </w:rPr>
        <w:t>cho</w:t>
      </w:r>
      <w:r>
        <w:rPr>
          <w:spacing w:val="-4"/>
          <w:sz w:val="22"/>
        </w:rPr>
        <w:t> </w:t>
      </w:r>
      <w:r>
        <w:rPr>
          <w:spacing w:val="-2"/>
          <w:sz w:val="22"/>
        </w:rPr>
        <w:t>chúng</w:t>
      </w:r>
    </w:p>
    <w:p>
      <w:pPr>
        <w:pStyle w:val="BodyText"/>
        <w:spacing w:before="116"/>
        <w:ind w:left="0"/>
      </w:pPr>
    </w:p>
    <w:p>
      <w:pPr>
        <w:pStyle w:val="ListParagraph"/>
        <w:numPr>
          <w:ilvl w:val="2"/>
          <w:numId w:val="83"/>
        </w:numPr>
        <w:tabs>
          <w:tab w:pos="1079" w:val="left" w:leader="none"/>
        </w:tabs>
        <w:spacing w:line="240" w:lineRule="auto" w:before="0" w:after="0"/>
        <w:ind w:left="1079" w:right="0" w:hanging="360"/>
        <w:jc w:val="left"/>
        <w:rPr>
          <w:sz w:val="22"/>
        </w:rPr>
      </w:pPr>
      <w:r>
        <w:rPr>
          <w:sz w:val="22"/>
        </w:rPr>
        <w:t>Những</w:t>
      </w:r>
      <w:r>
        <w:rPr>
          <w:spacing w:val="1"/>
          <w:sz w:val="22"/>
        </w:rPr>
        <w:t> </w:t>
      </w:r>
      <w:r>
        <w:rPr>
          <w:sz w:val="22"/>
        </w:rPr>
        <w:t>thay</w:t>
      </w:r>
      <w:r>
        <w:rPr>
          <w:spacing w:val="-6"/>
          <w:sz w:val="22"/>
        </w:rPr>
        <w:t> </w:t>
      </w:r>
      <w:r>
        <w:rPr>
          <w:sz w:val="22"/>
        </w:rPr>
        <w:t>đổi</w:t>
      </w:r>
      <w:r>
        <w:rPr>
          <w:spacing w:val="-2"/>
          <w:sz w:val="22"/>
        </w:rPr>
        <w:t> </w:t>
      </w:r>
      <w:r>
        <w:rPr>
          <w:sz w:val="22"/>
        </w:rPr>
        <w:t>lớn</w:t>
      </w:r>
      <w:r>
        <w:rPr>
          <w:spacing w:val="-4"/>
          <w:sz w:val="22"/>
        </w:rPr>
        <w:t> </w:t>
      </w:r>
      <w:r>
        <w:rPr>
          <w:sz w:val="22"/>
        </w:rPr>
        <w:t>trong</w:t>
      </w:r>
      <w:r>
        <w:rPr>
          <w:spacing w:val="1"/>
          <w:sz w:val="22"/>
        </w:rPr>
        <w:t> </w:t>
      </w:r>
      <w:r>
        <w:rPr>
          <w:sz w:val="22"/>
        </w:rPr>
        <w:t>kế</w:t>
      </w:r>
      <w:r>
        <w:rPr>
          <w:spacing w:val="-3"/>
          <w:sz w:val="22"/>
        </w:rPr>
        <w:t> </w:t>
      </w:r>
      <w:r>
        <w:rPr>
          <w:spacing w:val="-4"/>
          <w:sz w:val="22"/>
        </w:rPr>
        <w:t>hoạch</w:t>
      </w:r>
    </w:p>
    <w:p>
      <w:pPr>
        <w:pStyle w:val="BodyText"/>
        <w:spacing w:before="103"/>
        <w:ind w:left="0"/>
      </w:pPr>
    </w:p>
    <w:p>
      <w:pPr>
        <w:pStyle w:val="ListParagraph"/>
        <w:numPr>
          <w:ilvl w:val="1"/>
          <w:numId w:val="83"/>
        </w:numPr>
        <w:tabs>
          <w:tab w:pos="894" w:val="left" w:leader="none"/>
        </w:tabs>
        <w:spacing w:line="240" w:lineRule="auto" w:before="0" w:after="0"/>
        <w:ind w:left="894" w:right="0" w:hanging="535"/>
        <w:jc w:val="left"/>
        <w:rPr>
          <w:sz w:val="24"/>
        </w:rPr>
      </w:pPr>
      <w:r>
        <w:rPr>
          <w:b/>
          <w:sz w:val="24"/>
        </w:rPr>
        <w:t>Các</w:t>
      </w:r>
      <w:r>
        <w:rPr>
          <w:b/>
          <w:spacing w:val="-10"/>
          <w:sz w:val="24"/>
        </w:rPr>
        <w:t> </w:t>
      </w:r>
      <w:r>
        <w:rPr>
          <w:b/>
          <w:sz w:val="24"/>
        </w:rPr>
        <w:t>thủ</w:t>
      </w:r>
      <w:r>
        <w:rPr>
          <w:b/>
          <w:spacing w:val="-9"/>
          <w:sz w:val="24"/>
        </w:rPr>
        <w:t> </w:t>
      </w:r>
      <w:r>
        <w:rPr>
          <w:b/>
          <w:sz w:val="24"/>
        </w:rPr>
        <w:t>tục</w:t>
      </w:r>
      <w:r>
        <w:rPr>
          <w:b/>
          <w:spacing w:val="-5"/>
          <w:sz w:val="24"/>
        </w:rPr>
        <w:t> </w:t>
      </w:r>
      <w:r>
        <w:rPr>
          <w:b/>
          <w:sz w:val="24"/>
        </w:rPr>
        <w:t>leo</w:t>
      </w:r>
      <w:r>
        <w:rPr>
          <w:b/>
          <w:spacing w:val="-5"/>
          <w:sz w:val="24"/>
        </w:rPr>
        <w:t> </w:t>
      </w:r>
      <w:r>
        <w:rPr>
          <w:b/>
          <w:sz w:val="24"/>
        </w:rPr>
        <w:t>thang</w:t>
      </w:r>
      <w:r>
        <w:rPr>
          <w:b/>
          <w:spacing w:val="-4"/>
          <w:sz w:val="24"/>
        </w:rPr>
        <w:t> </w:t>
      </w:r>
      <w:r>
        <w:rPr>
          <w:sz w:val="24"/>
        </w:rPr>
        <w:t>(</w:t>
      </w:r>
      <w:r>
        <w:rPr>
          <w:b/>
          <w:sz w:val="24"/>
        </w:rPr>
        <w:t>Escalation</w:t>
      </w:r>
      <w:r>
        <w:rPr>
          <w:b/>
          <w:spacing w:val="-9"/>
          <w:sz w:val="24"/>
        </w:rPr>
        <w:t> </w:t>
      </w:r>
      <w:r>
        <w:rPr>
          <w:b/>
          <w:spacing w:val="-2"/>
          <w:sz w:val="24"/>
        </w:rPr>
        <w:t>Procedures</w:t>
      </w:r>
      <w:r>
        <w:rPr>
          <w:spacing w:val="-2"/>
          <w:sz w:val="24"/>
        </w:rPr>
        <w:t>)</w:t>
      </w:r>
    </w:p>
    <w:p>
      <w:pPr>
        <w:pStyle w:val="BodyText"/>
        <w:spacing w:before="155" w:after="1"/>
        <w:ind w:left="0"/>
        <w:rPr>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843"/>
        <w:gridCol w:w="2489"/>
        <w:gridCol w:w="1810"/>
        <w:gridCol w:w="2823"/>
      </w:tblGrid>
      <w:tr>
        <w:trPr>
          <w:trHeight w:val="1136" w:hRule="atLeast"/>
        </w:trPr>
        <w:tc>
          <w:tcPr>
            <w:tcW w:w="1843" w:type="dxa"/>
            <w:tcBorders>
              <w:left w:val="single" w:sz="12" w:space="0" w:color="EFEFEF"/>
              <w:right w:val="double" w:sz="6" w:space="0" w:color="9F9F9F"/>
            </w:tcBorders>
          </w:tcPr>
          <w:p>
            <w:pPr>
              <w:pStyle w:val="TableParagraph"/>
              <w:spacing w:before="76"/>
              <w:ind w:left="93"/>
              <w:rPr>
                <w:b/>
                <w:sz w:val="20"/>
              </w:rPr>
            </w:pPr>
            <w:r>
              <w:rPr>
                <w:b/>
                <w:sz w:val="20"/>
              </w:rPr>
              <w:t>Nơi</w:t>
            </w:r>
            <w:r>
              <w:rPr>
                <w:b/>
                <w:spacing w:val="-5"/>
                <w:sz w:val="20"/>
              </w:rPr>
              <w:t> </w:t>
            </w:r>
            <w:r>
              <w:rPr>
                <w:b/>
                <w:sz w:val="20"/>
              </w:rPr>
              <w:t>leo</w:t>
            </w:r>
            <w:r>
              <w:rPr>
                <w:b/>
                <w:spacing w:val="-2"/>
                <w:sz w:val="20"/>
              </w:rPr>
              <w:t> thang</w:t>
            </w:r>
          </w:p>
          <w:p>
            <w:pPr>
              <w:pStyle w:val="TableParagraph"/>
              <w:spacing w:before="115"/>
              <w:ind w:left="93"/>
              <w:rPr>
                <w:b/>
                <w:sz w:val="20"/>
              </w:rPr>
            </w:pPr>
            <w:r>
              <w:rPr>
                <w:b/>
                <w:sz w:val="20"/>
              </w:rPr>
              <w:t>(Escalate</w:t>
            </w:r>
            <w:r>
              <w:rPr>
                <w:b/>
                <w:spacing w:val="-9"/>
                <w:sz w:val="20"/>
              </w:rPr>
              <w:t> </w:t>
            </w:r>
            <w:r>
              <w:rPr>
                <w:b/>
                <w:spacing w:val="-2"/>
                <w:sz w:val="20"/>
              </w:rPr>
              <w:t>Where)</w:t>
            </w:r>
          </w:p>
        </w:tc>
        <w:tc>
          <w:tcPr>
            <w:tcW w:w="2489" w:type="dxa"/>
            <w:tcBorders>
              <w:left w:val="double" w:sz="6" w:space="0" w:color="9F9F9F"/>
            </w:tcBorders>
          </w:tcPr>
          <w:p>
            <w:pPr>
              <w:pStyle w:val="TableParagraph"/>
              <w:spacing w:line="360" w:lineRule="auto" w:before="76"/>
              <w:ind w:left="85" w:right="495"/>
              <w:rPr>
                <w:b/>
                <w:sz w:val="20"/>
              </w:rPr>
            </w:pPr>
            <w:r>
              <w:rPr>
                <w:b/>
                <w:sz w:val="20"/>
              </w:rPr>
              <w:t>Khoảng thời gian ngưỡng</w:t>
            </w:r>
            <w:r>
              <w:rPr>
                <w:b/>
                <w:spacing w:val="-14"/>
                <w:sz w:val="20"/>
              </w:rPr>
              <w:t> </w:t>
            </w:r>
            <w:r>
              <w:rPr>
                <w:b/>
                <w:sz w:val="20"/>
              </w:rPr>
              <w:t>(Threshold </w:t>
            </w:r>
            <w:r>
              <w:rPr>
                <w:b/>
                <w:spacing w:val="-2"/>
                <w:sz w:val="20"/>
              </w:rPr>
              <w:t>Period)</w:t>
            </w:r>
          </w:p>
        </w:tc>
        <w:tc>
          <w:tcPr>
            <w:tcW w:w="1810" w:type="dxa"/>
          </w:tcPr>
          <w:p>
            <w:pPr>
              <w:pStyle w:val="TableParagraph"/>
              <w:spacing w:line="360" w:lineRule="auto" w:before="76"/>
              <w:ind w:left="95"/>
              <w:rPr>
                <w:b/>
                <w:sz w:val="20"/>
              </w:rPr>
            </w:pPr>
            <w:r>
              <w:rPr>
                <w:b/>
                <w:sz w:val="20"/>
              </w:rPr>
              <w:t>Tên</w:t>
            </w:r>
            <w:r>
              <w:rPr>
                <w:b/>
                <w:spacing w:val="-14"/>
                <w:sz w:val="20"/>
              </w:rPr>
              <w:t> </w:t>
            </w:r>
            <w:r>
              <w:rPr>
                <w:b/>
                <w:sz w:val="20"/>
              </w:rPr>
              <w:t>người</w:t>
            </w:r>
            <w:r>
              <w:rPr>
                <w:b/>
                <w:spacing w:val="-14"/>
                <w:sz w:val="20"/>
              </w:rPr>
              <w:t> </w:t>
            </w:r>
            <w:r>
              <w:rPr>
                <w:b/>
                <w:sz w:val="20"/>
              </w:rPr>
              <w:t>(Name of the Person)</w:t>
            </w:r>
          </w:p>
        </w:tc>
        <w:tc>
          <w:tcPr>
            <w:tcW w:w="2823" w:type="dxa"/>
          </w:tcPr>
          <w:p>
            <w:pPr>
              <w:pStyle w:val="TableParagraph"/>
              <w:spacing w:line="360" w:lineRule="auto" w:before="76"/>
              <w:ind w:left="95"/>
              <w:rPr>
                <w:b/>
                <w:sz w:val="20"/>
              </w:rPr>
            </w:pPr>
            <w:r>
              <w:rPr>
                <w:b/>
                <w:sz w:val="20"/>
              </w:rPr>
              <w:t>Chức</w:t>
            </w:r>
            <w:r>
              <w:rPr>
                <w:b/>
                <w:spacing w:val="-8"/>
                <w:sz w:val="20"/>
              </w:rPr>
              <w:t> </w:t>
            </w:r>
            <w:r>
              <w:rPr>
                <w:b/>
                <w:sz w:val="20"/>
              </w:rPr>
              <w:t>vụ</w:t>
            </w:r>
            <w:r>
              <w:rPr>
                <w:b/>
                <w:spacing w:val="-5"/>
                <w:sz w:val="20"/>
              </w:rPr>
              <w:t> </w:t>
            </w:r>
            <w:r>
              <w:rPr>
                <w:b/>
                <w:sz w:val="20"/>
              </w:rPr>
              <w:t>(Designation</w:t>
            </w:r>
            <w:r>
              <w:rPr>
                <w:b/>
                <w:spacing w:val="-9"/>
                <w:sz w:val="20"/>
              </w:rPr>
              <w:t> </w:t>
            </w:r>
            <w:r>
              <w:rPr>
                <w:b/>
                <w:sz w:val="20"/>
              </w:rPr>
              <w:t>of</w:t>
            </w:r>
            <w:r>
              <w:rPr>
                <w:b/>
                <w:spacing w:val="-10"/>
                <w:sz w:val="20"/>
              </w:rPr>
              <w:t> </w:t>
            </w:r>
            <w:r>
              <w:rPr>
                <w:b/>
                <w:sz w:val="20"/>
              </w:rPr>
              <w:t>the </w:t>
            </w:r>
            <w:r>
              <w:rPr>
                <w:b/>
                <w:spacing w:val="-2"/>
                <w:sz w:val="20"/>
              </w:rPr>
              <w:t>Person)</w:t>
            </w:r>
          </w:p>
        </w:tc>
      </w:tr>
      <w:tr>
        <w:trPr>
          <w:trHeight w:val="790" w:hRule="atLeast"/>
        </w:trPr>
        <w:tc>
          <w:tcPr>
            <w:tcW w:w="1843" w:type="dxa"/>
            <w:tcBorders>
              <w:left w:val="single" w:sz="12" w:space="0" w:color="EFEFEF"/>
              <w:right w:val="double" w:sz="6" w:space="0" w:color="9F9F9F"/>
            </w:tcBorders>
          </w:tcPr>
          <w:p>
            <w:pPr>
              <w:pStyle w:val="TableParagraph"/>
              <w:ind w:left="93"/>
              <w:rPr>
                <w:sz w:val="20"/>
              </w:rPr>
            </w:pPr>
            <w:r>
              <w:rPr>
                <w:sz w:val="20"/>
              </w:rPr>
              <w:t>Ở</w:t>
            </w:r>
            <w:r>
              <w:rPr>
                <w:spacing w:val="2"/>
                <w:sz w:val="20"/>
              </w:rPr>
              <w:t> </w:t>
            </w:r>
            <w:r>
              <w:rPr>
                <w:spacing w:val="-4"/>
                <w:sz w:val="20"/>
              </w:rPr>
              <w:t>ACIC</w:t>
            </w:r>
          </w:p>
        </w:tc>
        <w:tc>
          <w:tcPr>
            <w:tcW w:w="2489" w:type="dxa"/>
            <w:tcBorders>
              <w:left w:val="double" w:sz="6" w:space="0" w:color="9F9F9F"/>
            </w:tcBorders>
          </w:tcPr>
          <w:p>
            <w:pPr>
              <w:pStyle w:val="TableParagraph"/>
              <w:ind w:left="85"/>
              <w:rPr>
                <w:sz w:val="20"/>
              </w:rPr>
            </w:pPr>
            <w:r>
              <w:rPr>
                <w:sz w:val="20"/>
              </w:rPr>
              <w:t>3 </w:t>
            </w:r>
            <w:r>
              <w:rPr>
                <w:spacing w:val="-4"/>
                <w:sz w:val="20"/>
              </w:rPr>
              <w:t>ngày</w:t>
            </w:r>
          </w:p>
        </w:tc>
        <w:tc>
          <w:tcPr>
            <w:tcW w:w="1810" w:type="dxa"/>
          </w:tcPr>
          <w:p>
            <w:pPr>
              <w:pStyle w:val="TableParagraph"/>
              <w:ind w:left="95"/>
              <w:rPr>
                <w:sz w:val="20"/>
              </w:rPr>
            </w:pPr>
            <w:r>
              <w:rPr>
                <w:spacing w:val="-4"/>
                <w:sz w:val="20"/>
              </w:rPr>
              <w:t>Xxxx</w:t>
            </w:r>
          </w:p>
        </w:tc>
        <w:tc>
          <w:tcPr>
            <w:tcW w:w="2823" w:type="dxa"/>
          </w:tcPr>
          <w:p>
            <w:pPr>
              <w:pStyle w:val="TableParagraph"/>
              <w:spacing w:line="355" w:lineRule="auto"/>
              <w:ind w:left="95"/>
              <w:rPr>
                <w:sz w:val="20"/>
              </w:rPr>
            </w:pPr>
            <w:r>
              <w:rPr>
                <w:sz w:val="20"/>
              </w:rPr>
              <w:t>Người</w:t>
            </w:r>
            <w:r>
              <w:rPr>
                <w:spacing w:val="-7"/>
                <w:sz w:val="20"/>
              </w:rPr>
              <w:t> </w:t>
            </w:r>
            <w:r>
              <w:rPr>
                <w:sz w:val="20"/>
              </w:rPr>
              <w:t>quản</w:t>
            </w:r>
            <w:r>
              <w:rPr>
                <w:spacing w:val="-7"/>
                <w:sz w:val="20"/>
              </w:rPr>
              <w:t> </w:t>
            </w:r>
            <w:r>
              <w:rPr>
                <w:sz w:val="20"/>
              </w:rPr>
              <w:t>lý</w:t>
            </w:r>
            <w:r>
              <w:rPr>
                <w:spacing w:val="-10"/>
                <w:sz w:val="20"/>
              </w:rPr>
              <w:t> </w:t>
            </w:r>
            <w:r>
              <w:rPr>
                <w:sz w:val="20"/>
              </w:rPr>
              <w:t>dự</w:t>
            </w:r>
            <w:r>
              <w:rPr>
                <w:spacing w:val="-6"/>
                <w:sz w:val="20"/>
              </w:rPr>
              <w:t> </w:t>
            </w:r>
            <w:r>
              <w:rPr>
                <w:sz w:val="20"/>
              </w:rPr>
              <w:t>án</w:t>
            </w:r>
            <w:r>
              <w:rPr>
                <w:spacing w:val="-7"/>
                <w:sz w:val="20"/>
              </w:rPr>
              <w:t> </w:t>
            </w:r>
            <w:r>
              <w:rPr>
                <w:sz w:val="20"/>
              </w:rPr>
              <w:t>(Project </w:t>
            </w:r>
            <w:r>
              <w:rPr>
                <w:spacing w:val="-2"/>
                <w:sz w:val="20"/>
              </w:rPr>
              <w:t>manager)</w:t>
            </w:r>
          </w:p>
        </w:tc>
      </w:tr>
      <w:tr>
        <w:trPr>
          <w:trHeight w:val="786" w:hRule="atLeast"/>
        </w:trPr>
        <w:tc>
          <w:tcPr>
            <w:tcW w:w="1843" w:type="dxa"/>
            <w:tcBorders>
              <w:left w:val="single" w:sz="12" w:space="0" w:color="EFEFEF"/>
              <w:right w:val="double" w:sz="6" w:space="0" w:color="9F9F9F"/>
            </w:tcBorders>
          </w:tcPr>
          <w:p>
            <w:pPr>
              <w:pStyle w:val="TableParagraph"/>
              <w:spacing w:before="76"/>
              <w:ind w:left="93"/>
              <w:rPr>
                <w:sz w:val="20"/>
              </w:rPr>
            </w:pPr>
            <w:r>
              <w:rPr>
                <w:sz w:val="20"/>
              </w:rPr>
              <w:t>Ở</w:t>
            </w:r>
            <w:r>
              <w:rPr>
                <w:spacing w:val="2"/>
                <w:sz w:val="20"/>
              </w:rPr>
              <w:t> </w:t>
            </w:r>
            <w:r>
              <w:rPr>
                <w:spacing w:val="-2"/>
                <w:sz w:val="20"/>
              </w:rPr>
              <w:t>Infosys</w:t>
            </w:r>
          </w:p>
        </w:tc>
        <w:tc>
          <w:tcPr>
            <w:tcW w:w="2489" w:type="dxa"/>
            <w:tcBorders>
              <w:left w:val="double" w:sz="6" w:space="0" w:color="9F9F9F"/>
            </w:tcBorders>
          </w:tcPr>
          <w:p>
            <w:pPr>
              <w:pStyle w:val="TableParagraph"/>
              <w:spacing w:before="76"/>
              <w:ind w:left="85"/>
              <w:rPr>
                <w:sz w:val="20"/>
              </w:rPr>
            </w:pPr>
            <w:r>
              <w:rPr>
                <w:sz w:val="20"/>
              </w:rPr>
              <w:t>3 </w:t>
            </w:r>
            <w:r>
              <w:rPr>
                <w:spacing w:val="-4"/>
                <w:sz w:val="20"/>
              </w:rPr>
              <w:t>ngày</w:t>
            </w:r>
          </w:p>
        </w:tc>
        <w:tc>
          <w:tcPr>
            <w:tcW w:w="1810" w:type="dxa"/>
          </w:tcPr>
          <w:p>
            <w:pPr>
              <w:pStyle w:val="TableParagraph"/>
              <w:spacing w:before="76"/>
              <w:ind w:left="95"/>
              <w:rPr>
                <w:sz w:val="20"/>
              </w:rPr>
            </w:pPr>
            <w:r>
              <w:rPr>
                <w:spacing w:val="-4"/>
                <w:sz w:val="20"/>
              </w:rPr>
              <w:t>Xxxx</w:t>
            </w:r>
          </w:p>
        </w:tc>
        <w:tc>
          <w:tcPr>
            <w:tcW w:w="2823" w:type="dxa"/>
          </w:tcPr>
          <w:p>
            <w:pPr>
              <w:pStyle w:val="TableParagraph"/>
              <w:spacing w:before="76"/>
              <w:ind w:left="95"/>
              <w:rPr>
                <w:sz w:val="20"/>
              </w:rPr>
            </w:pPr>
            <w:r>
              <w:rPr>
                <w:sz w:val="20"/>
              </w:rPr>
              <w:t>Người</w:t>
            </w:r>
            <w:r>
              <w:rPr>
                <w:spacing w:val="-5"/>
                <w:sz w:val="20"/>
              </w:rPr>
              <w:t> </w:t>
            </w:r>
            <w:r>
              <w:rPr>
                <w:sz w:val="20"/>
              </w:rPr>
              <w:t>quản</w:t>
            </w:r>
            <w:r>
              <w:rPr>
                <w:spacing w:val="-3"/>
                <w:sz w:val="20"/>
              </w:rPr>
              <w:t> </w:t>
            </w:r>
            <w:r>
              <w:rPr>
                <w:sz w:val="20"/>
              </w:rPr>
              <w:t>lý</w:t>
            </w:r>
            <w:r>
              <w:rPr>
                <w:spacing w:val="-6"/>
                <w:sz w:val="20"/>
              </w:rPr>
              <w:t> </w:t>
            </w:r>
            <w:r>
              <w:rPr>
                <w:sz w:val="20"/>
              </w:rPr>
              <w:t>quan</w:t>
            </w:r>
            <w:r>
              <w:rPr>
                <w:spacing w:val="-3"/>
                <w:sz w:val="20"/>
              </w:rPr>
              <w:t> </w:t>
            </w:r>
            <w:r>
              <w:rPr>
                <w:sz w:val="20"/>
              </w:rPr>
              <w:t>hệ</w:t>
            </w:r>
            <w:r>
              <w:rPr>
                <w:spacing w:val="-2"/>
                <w:sz w:val="20"/>
              </w:rPr>
              <w:t> </w:t>
            </w:r>
            <w:r>
              <w:rPr>
                <w:spacing w:val="-4"/>
                <w:sz w:val="20"/>
              </w:rPr>
              <w:t>khách</w:t>
            </w:r>
          </w:p>
          <w:p>
            <w:pPr>
              <w:pStyle w:val="TableParagraph"/>
              <w:spacing w:before="115"/>
              <w:ind w:left="95"/>
              <w:rPr>
                <w:sz w:val="20"/>
              </w:rPr>
            </w:pPr>
            <w:r>
              <w:rPr>
                <w:sz w:val="20"/>
              </w:rPr>
              <w:t>hàng</w:t>
            </w:r>
            <w:r>
              <w:rPr>
                <w:spacing w:val="-8"/>
                <w:sz w:val="20"/>
              </w:rPr>
              <w:t> </w:t>
            </w:r>
            <w:r>
              <w:rPr>
                <w:sz w:val="20"/>
              </w:rPr>
              <w:t>(Account</w:t>
            </w:r>
            <w:r>
              <w:rPr>
                <w:spacing w:val="-8"/>
                <w:sz w:val="20"/>
              </w:rPr>
              <w:t> </w:t>
            </w:r>
            <w:r>
              <w:rPr>
                <w:spacing w:val="-2"/>
                <w:sz w:val="20"/>
              </w:rPr>
              <w:t>manager)</w:t>
            </w:r>
          </w:p>
        </w:tc>
      </w:tr>
      <w:tr>
        <w:trPr>
          <w:trHeight w:val="790" w:hRule="atLeast"/>
        </w:trPr>
        <w:tc>
          <w:tcPr>
            <w:tcW w:w="1843" w:type="dxa"/>
            <w:tcBorders>
              <w:left w:val="single" w:sz="12" w:space="0" w:color="EFEFEF"/>
              <w:right w:val="double" w:sz="6" w:space="0" w:color="9F9F9F"/>
            </w:tcBorders>
          </w:tcPr>
          <w:p>
            <w:pPr>
              <w:pStyle w:val="TableParagraph"/>
              <w:ind w:left="93"/>
              <w:rPr>
                <w:sz w:val="20"/>
              </w:rPr>
            </w:pPr>
            <w:r>
              <w:rPr>
                <w:sz w:val="20"/>
              </w:rPr>
              <w:t>Ở</w:t>
            </w:r>
            <w:r>
              <w:rPr>
                <w:spacing w:val="2"/>
                <w:sz w:val="20"/>
              </w:rPr>
              <w:t> </w:t>
            </w:r>
            <w:r>
              <w:rPr>
                <w:spacing w:val="-2"/>
                <w:sz w:val="20"/>
              </w:rPr>
              <w:t>Infosys</w:t>
            </w:r>
          </w:p>
        </w:tc>
        <w:tc>
          <w:tcPr>
            <w:tcW w:w="2489" w:type="dxa"/>
            <w:tcBorders>
              <w:left w:val="double" w:sz="6" w:space="0" w:color="9F9F9F"/>
            </w:tcBorders>
          </w:tcPr>
          <w:p>
            <w:pPr>
              <w:pStyle w:val="TableParagraph"/>
              <w:ind w:left="85"/>
              <w:rPr>
                <w:sz w:val="20"/>
              </w:rPr>
            </w:pPr>
            <w:r>
              <w:rPr>
                <w:sz w:val="20"/>
              </w:rPr>
              <w:t>3 </w:t>
            </w:r>
            <w:r>
              <w:rPr>
                <w:spacing w:val="-4"/>
                <w:sz w:val="20"/>
              </w:rPr>
              <w:t>ngày</w:t>
            </w:r>
          </w:p>
        </w:tc>
        <w:tc>
          <w:tcPr>
            <w:tcW w:w="1810" w:type="dxa"/>
          </w:tcPr>
          <w:p>
            <w:pPr>
              <w:pStyle w:val="TableParagraph"/>
              <w:ind w:left="95"/>
              <w:rPr>
                <w:sz w:val="20"/>
              </w:rPr>
            </w:pPr>
            <w:r>
              <w:rPr>
                <w:spacing w:val="-4"/>
                <w:sz w:val="20"/>
              </w:rPr>
              <w:t>Xxxx</w:t>
            </w:r>
          </w:p>
        </w:tc>
        <w:tc>
          <w:tcPr>
            <w:tcW w:w="2823" w:type="dxa"/>
          </w:tcPr>
          <w:p>
            <w:pPr>
              <w:pStyle w:val="TableParagraph"/>
              <w:spacing w:line="360" w:lineRule="auto"/>
              <w:ind w:left="95"/>
              <w:rPr>
                <w:sz w:val="20"/>
              </w:rPr>
            </w:pPr>
            <w:r>
              <w:rPr>
                <w:sz w:val="20"/>
              </w:rPr>
              <w:t>Người</w:t>
            </w:r>
            <w:r>
              <w:rPr>
                <w:spacing w:val="-9"/>
                <w:sz w:val="20"/>
              </w:rPr>
              <w:t> </w:t>
            </w:r>
            <w:r>
              <w:rPr>
                <w:sz w:val="20"/>
              </w:rPr>
              <w:t>quản</w:t>
            </w:r>
            <w:r>
              <w:rPr>
                <w:spacing w:val="-9"/>
                <w:sz w:val="20"/>
              </w:rPr>
              <w:t> </w:t>
            </w:r>
            <w:r>
              <w:rPr>
                <w:sz w:val="20"/>
              </w:rPr>
              <w:t>lý</w:t>
            </w:r>
            <w:r>
              <w:rPr>
                <w:spacing w:val="-11"/>
                <w:sz w:val="20"/>
              </w:rPr>
              <w:t> </w:t>
            </w:r>
            <w:r>
              <w:rPr>
                <w:sz w:val="20"/>
              </w:rPr>
              <w:t>kinh</w:t>
            </w:r>
            <w:r>
              <w:rPr>
                <w:spacing w:val="-9"/>
                <w:sz w:val="20"/>
              </w:rPr>
              <w:t> </w:t>
            </w:r>
            <w:r>
              <w:rPr>
                <w:sz w:val="20"/>
              </w:rPr>
              <w:t>doanh (Business manager)</w:t>
            </w:r>
          </w:p>
        </w:tc>
      </w:tr>
    </w:tbl>
    <w:p>
      <w:pPr>
        <w:spacing w:after="0" w:line="360" w:lineRule="auto"/>
        <w:rPr>
          <w:sz w:val="20"/>
        </w:rPr>
        <w:sectPr>
          <w:pgSz w:w="12240" w:h="15840"/>
          <w:pgMar w:header="0" w:footer="791" w:top="1340" w:bottom="980" w:left="1340" w:right="640"/>
        </w:sectPr>
      </w:pPr>
    </w:p>
    <w:p>
      <w:pPr>
        <w:pStyle w:val="Heading5"/>
        <w:numPr>
          <w:ilvl w:val="0"/>
          <w:numId w:val="83"/>
        </w:numPr>
        <w:tabs>
          <w:tab w:pos="626" w:val="left" w:leader="none"/>
        </w:tabs>
        <w:spacing w:line="240" w:lineRule="auto" w:before="67" w:after="0"/>
        <w:ind w:left="626" w:right="0" w:hanging="267"/>
        <w:jc w:val="left"/>
      </w:pPr>
      <w:r>
        <w:rPr/>
        <w:t>NHÓM</w:t>
      </w:r>
      <w:r>
        <w:rPr>
          <w:spacing w:val="-12"/>
        </w:rPr>
        <w:t> </w:t>
      </w:r>
      <w:r>
        <w:rPr/>
        <w:t>DỰ</w:t>
      </w:r>
      <w:r>
        <w:rPr>
          <w:spacing w:val="-6"/>
        </w:rPr>
        <w:t> </w:t>
      </w:r>
      <w:r>
        <w:rPr/>
        <w:t>ÁN</w:t>
      </w:r>
      <w:r>
        <w:rPr>
          <w:spacing w:val="-8"/>
        </w:rPr>
        <w:t> </w:t>
      </w:r>
      <w:r>
        <w:rPr/>
        <w:t>(PROJECT</w:t>
      </w:r>
      <w:r>
        <w:rPr>
          <w:spacing w:val="-6"/>
        </w:rPr>
        <w:t> </w:t>
      </w:r>
      <w:r>
        <w:rPr>
          <w:spacing w:val="-4"/>
        </w:rPr>
        <w:t>TEAM)</w:t>
      </w:r>
    </w:p>
    <w:p>
      <w:pPr>
        <w:pStyle w:val="BodyText"/>
        <w:spacing w:before="105"/>
        <w:ind w:left="0"/>
        <w:rPr>
          <w:b/>
          <w:sz w:val="24"/>
        </w:rPr>
      </w:pPr>
    </w:p>
    <w:p>
      <w:pPr>
        <w:pStyle w:val="ListParagraph"/>
        <w:numPr>
          <w:ilvl w:val="1"/>
          <w:numId w:val="83"/>
        </w:numPr>
        <w:tabs>
          <w:tab w:pos="756" w:val="left" w:leader="none"/>
        </w:tabs>
        <w:spacing w:line="240" w:lineRule="auto" w:before="0" w:after="0"/>
        <w:ind w:left="756" w:right="0" w:hanging="397"/>
        <w:jc w:val="left"/>
        <w:rPr>
          <w:sz w:val="24"/>
        </w:rPr>
      </w:pPr>
      <w:r>
        <w:rPr>
          <w:b/>
          <w:sz w:val="24"/>
        </w:rPr>
        <w:t>Tổ</w:t>
      </w:r>
      <w:r>
        <w:rPr>
          <w:b/>
          <w:spacing w:val="-2"/>
          <w:sz w:val="24"/>
        </w:rPr>
        <w:t> </w:t>
      </w:r>
      <w:r>
        <w:rPr>
          <w:b/>
          <w:sz w:val="24"/>
        </w:rPr>
        <w:t>chức</w:t>
      </w:r>
      <w:r>
        <w:rPr>
          <w:b/>
          <w:spacing w:val="-3"/>
          <w:sz w:val="24"/>
        </w:rPr>
        <w:t> </w:t>
      </w:r>
      <w:r>
        <w:rPr>
          <w:b/>
          <w:sz w:val="24"/>
        </w:rPr>
        <w:t>dự</w:t>
      </w:r>
      <w:r>
        <w:rPr>
          <w:b/>
          <w:spacing w:val="-5"/>
          <w:sz w:val="24"/>
        </w:rPr>
        <w:t> </w:t>
      </w:r>
      <w:r>
        <w:rPr>
          <w:b/>
          <w:sz w:val="24"/>
        </w:rPr>
        <w:t>án</w:t>
      </w:r>
      <w:r>
        <w:rPr>
          <w:b/>
          <w:spacing w:val="-6"/>
          <w:sz w:val="24"/>
        </w:rPr>
        <w:t> </w:t>
      </w:r>
      <w:r>
        <w:rPr>
          <w:b/>
          <w:sz w:val="24"/>
        </w:rPr>
        <w:t>(Project</w:t>
      </w:r>
      <w:r>
        <w:rPr>
          <w:b/>
          <w:spacing w:val="-7"/>
          <w:sz w:val="24"/>
        </w:rPr>
        <w:t> </w:t>
      </w:r>
      <w:r>
        <w:rPr>
          <w:b/>
          <w:spacing w:val="-2"/>
          <w:sz w:val="24"/>
        </w:rPr>
        <w:t>Organization</w:t>
      </w:r>
      <w:r>
        <w:rPr>
          <w:spacing w:val="-2"/>
          <w:sz w:val="24"/>
        </w:rPr>
        <w:t>)</w:t>
      </w:r>
    </w:p>
    <w:p>
      <w:pPr>
        <w:pStyle w:val="BodyText"/>
        <w:ind w:left="0"/>
        <w:rPr>
          <w:sz w:val="20"/>
        </w:rPr>
      </w:pPr>
    </w:p>
    <w:p>
      <w:pPr>
        <w:pStyle w:val="BodyText"/>
        <w:spacing w:before="49"/>
        <w:ind w:left="0"/>
        <w:rPr>
          <w:sz w:val="20"/>
        </w:rPr>
      </w:pPr>
      <w:r>
        <w:rPr/>
        <w:drawing>
          <wp:anchor distT="0" distB="0" distL="0" distR="0" allowOverlap="1" layoutInCell="1" locked="0" behindDoc="1" simplePos="0" relativeHeight="487603712">
            <wp:simplePos x="0" y="0"/>
            <wp:positionH relativeFrom="page">
              <wp:posOffset>1764792</wp:posOffset>
            </wp:positionH>
            <wp:positionV relativeFrom="paragraph">
              <wp:posOffset>192522</wp:posOffset>
            </wp:positionV>
            <wp:extent cx="4237372" cy="2424493"/>
            <wp:effectExtent l="0" t="0" r="0" b="0"/>
            <wp:wrapTopAndBottom/>
            <wp:docPr id="154" name="Image 154"/>
            <wp:cNvGraphicFramePr>
              <a:graphicFrameLocks/>
            </wp:cNvGraphicFramePr>
            <a:graphic>
              <a:graphicData uri="http://schemas.openxmlformats.org/drawingml/2006/picture">
                <pic:pic>
                  <pic:nvPicPr>
                    <pic:cNvPr id="154" name="Image 154"/>
                    <pic:cNvPicPr/>
                  </pic:nvPicPr>
                  <pic:blipFill>
                    <a:blip r:embed="rId36" cstate="print"/>
                    <a:stretch>
                      <a:fillRect/>
                    </a:stretch>
                  </pic:blipFill>
                  <pic:spPr>
                    <a:xfrm>
                      <a:off x="0" y="0"/>
                      <a:ext cx="4237372" cy="2424493"/>
                    </a:xfrm>
                    <a:prstGeom prst="rect">
                      <a:avLst/>
                    </a:prstGeom>
                  </pic:spPr>
                </pic:pic>
              </a:graphicData>
            </a:graphic>
          </wp:anchor>
        </w:drawing>
      </w:r>
    </w:p>
    <w:p>
      <w:pPr>
        <w:pStyle w:val="BodyText"/>
        <w:spacing w:before="257"/>
        <w:ind w:left="0"/>
        <w:rPr>
          <w:sz w:val="24"/>
        </w:rPr>
      </w:pPr>
    </w:p>
    <w:p>
      <w:pPr>
        <w:pStyle w:val="ListParagraph"/>
        <w:numPr>
          <w:ilvl w:val="1"/>
          <w:numId w:val="83"/>
        </w:numPr>
        <w:tabs>
          <w:tab w:pos="760" w:val="left" w:leader="none"/>
        </w:tabs>
        <w:spacing w:line="240" w:lineRule="auto" w:before="0" w:after="0"/>
        <w:ind w:left="760" w:right="0" w:hanging="401"/>
        <w:jc w:val="left"/>
        <w:rPr>
          <w:b/>
          <w:sz w:val="24"/>
        </w:rPr>
      </w:pPr>
      <w:r>
        <w:rPr>
          <w:b/>
          <w:sz w:val="24"/>
        </w:rPr>
        <w:t>Nhóm</w:t>
      </w:r>
      <w:r>
        <w:rPr>
          <w:b/>
          <w:spacing w:val="-7"/>
          <w:sz w:val="24"/>
        </w:rPr>
        <w:t> </w:t>
      </w:r>
      <w:r>
        <w:rPr>
          <w:b/>
          <w:sz w:val="24"/>
        </w:rPr>
        <w:t>dự</w:t>
      </w:r>
      <w:r>
        <w:rPr>
          <w:b/>
          <w:spacing w:val="-6"/>
          <w:sz w:val="24"/>
        </w:rPr>
        <w:t> </w:t>
      </w:r>
      <w:r>
        <w:rPr>
          <w:b/>
          <w:sz w:val="24"/>
        </w:rPr>
        <w:t>án</w:t>
      </w:r>
      <w:r>
        <w:rPr>
          <w:b/>
          <w:spacing w:val="-7"/>
          <w:sz w:val="24"/>
        </w:rPr>
        <w:t> </w:t>
      </w:r>
      <w:r>
        <w:rPr>
          <w:b/>
          <w:sz w:val="24"/>
        </w:rPr>
        <w:t>(Project</w:t>
      </w:r>
      <w:r>
        <w:rPr>
          <w:b/>
          <w:spacing w:val="-7"/>
          <w:sz w:val="24"/>
        </w:rPr>
        <w:t> </w:t>
      </w:r>
      <w:r>
        <w:rPr>
          <w:b/>
          <w:spacing w:val="-4"/>
          <w:sz w:val="24"/>
        </w:rPr>
        <w:t>Team)</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1291"/>
        <w:gridCol w:w="3653"/>
        <w:gridCol w:w="1515"/>
        <w:gridCol w:w="2000"/>
      </w:tblGrid>
      <w:tr>
        <w:trPr>
          <w:trHeight w:val="1136" w:hRule="atLeast"/>
        </w:trPr>
        <w:tc>
          <w:tcPr>
            <w:tcW w:w="506" w:type="dxa"/>
            <w:tcBorders>
              <w:left w:val="single" w:sz="12" w:space="0" w:color="EFEFEF"/>
            </w:tcBorders>
          </w:tcPr>
          <w:p>
            <w:pPr>
              <w:pStyle w:val="TableParagraph"/>
              <w:spacing w:before="0"/>
              <w:rPr>
                <w:b/>
                <w:sz w:val="20"/>
              </w:rPr>
            </w:pPr>
          </w:p>
          <w:p>
            <w:pPr>
              <w:pStyle w:val="TableParagraph"/>
              <w:spacing w:before="0"/>
              <w:rPr>
                <w:b/>
                <w:sz w:val="20"/>
              </w:rPr>
            </w:pPr>
          </w:p>
          <w:p>
            <w:pPr>
              <w:pStyle w:val="TableParagraph"/>
              <w:spacing w:before="77"/>
              <w:rPr>
                <w:b/>
                <w:sz w:val="20"/>
              </w:rPr>
            </w:pPr>
          </w:p>
          <w:p>
            <w:pPr>
              <w:pStyle w:val="TableParagraph"/>
              <w:spacing w:before="0"/>
              <w:ind w:left="87"/>
              <w:jc w:val="center"/>
              <w:rPr>
                <w:b/>
                <w:sz w:val="20"/>
              </w:rPr>
            </w:pPr>
            <w:r>
              <w:rPr>
                <w:b/>
                <w:spacing w:val="-5"/>
                <w:sz w:val="20"/>
              </w:rPr>
              <w:t>STT</w:t>
            </w:r>
          </w:p>
        </w:tc>
        <w:tc>
          <w:tcPr>
            <w:tcW w:w="1291" w:type="dxa"/>
          </w:tcPr>
          <w:p>
            <w:pPr>
              <w:pStyle w:val="TableParagraph"/>
              <w:spacing w:before="191"/>
              <w:rPr>
                <w:b/>
                <w:sz w:val="20"/>
              </w:rPr>
            </w:pPr>
          </w:p>
          <w:p>
            <w:pPr>
              <w:pStyle w:val="TableParagraph"/>
              <w:spacing w:before="0"/>
              <w:ind w:left="95"/>
              <w:rPr>
                <w:b/>
                <w:sz w:val="20"/>
              </w:rPr>
            </w:pPr>
            <w:r>
              <w:rPr>
                <w:b/>
                <w:sz w:val="20"/>
              </w:rPr>
              <w:t>Tên</w:t>
            </w:r>
            <w:r>
              <w:rPr>
                <w:b/>
                <w:spacing w:val="-2"/>
                <w:sz w:val="20"/>
              </w:rPr>
              <w:t> </w:t>
            </w:r>
            <w:r>
              <w:rPr>
                <w:b/>
                <w:sz w:val="20"/>
              </w:rPr>
              <w:t>viết</w:t>
            </w:r>
            <w:r>
              <w:rPr>
                <w:b/>
                <w:spacing w:val="-3"/>
                <w:sz w:val="20"/>
              </w:rPr>
              <w:t> </w:t>
            </w:r>
            <w:r>
              <w:rPr>
                <w:b/>
                <w:spacing w:val="-5"/>
                <w:sz w:val="20"/>
              </w:rPr>
              <w:t>tắc</w:t>
            </w:r>
          </w:p>
          <w:p>
            <w:pPr>
              <w:pStyle w:val="TableParagraph"/>
              <w:spacing w:before="116"/>
              <w:ind w:left="95"/>
              <w:rPr>
                <w:b/>
                <w:sz w:val="20"/>
              </w:rPr>
            </w:pPr>
            <w:r>
              <w:rPr>
                <w:b/>
                <w:spacing w:val="-2"/>
                <w:sz w:val="20"/>
              </w:rPr>
              <w:t>(Initials)</w:t>
            </w:r>
          </w:p>
        </w:tc>
        <w:tc>
          <w:tcPr>
            <w:tcW w:w="3653" w:type="dxa"/>
          </w:tcPr>
          <w:p>
            <w:pPr>
              <w:pStyle w:val="TableParagraph"/>
              <w:spacing w:before="0"/>
              <w:rPr>
                <w:b/>
                <w:sz w:val="20"/>
              </w:rPr>
            </w:pPr>
          </w:p>
          <w:p>
            <w:pPr>
              <w:pStyle w:val="TableParagraph"/>
              <w:spacing w:before="0"/>
              <w:rPr>
                <w:b/>
                <w:sz w:val="20"/>
              </w:rPr>
            </w:pPr>
          </w:p>
          <w:p>
            <w:pPr>
              <w:pStyle w:val="TableParagraph"/>
              <w:spacing w:before="77"/>
              <w:rPr>
                <w:b/>
                <w:sz w:val="20"/>
              </w:rPr>
            </w:pPr>
          </w:p>
          <w:p>
            <w:pPr>
              <w:pStyle w:val="TableParagraph"/>
              <w:spacing w:before="0"/>
              <w:ind w:left="96"/>
              <w:rPr>
                <w:b/>
                <w:sz w:val="20"/>
              </w:rPr>
            </w:pPr>
            <w:r>
              <w:rPr>
                <w:b/>
                <w:sz w:val="20"/>
              </w:rPr>
              <w:t>Trách</w:t>
            </w:r>
            <w:r>
              <w:rPr>
                <w:b/>
                <w:spacing w:val="-5"/>
                <w:sz w:val="20"/>
              </w:rPr>
              <w:t> </w:t>
            </w:r>
            <w:r>
              <w:rPr>
                <w:b/>
                <w:sz w:val="20"/>
              </w:rPr>
              <w:t>nhiệm</w:t>
            </w:r>
            <w:r>
              <w:rPr>
                <w:b/>
                <w:spacing w:val="-4"/>
                <w:sz w:val="20"/>
              </w:rPr>
              <w:t> </w:t>
            </w:r>
            <w:r>
              <w:rPr>
                <w:b/>
                <w:spacing w:val="-2"/>
                <w:sz w:val="20"/>
              </w:rPr>
              <w:t>(Responsibility)</w:t>
            </w:r>
          </w:p>
        </w:tc>
        <w:tc>
          <w:tcPr>
            <w:tcW w:w="1515" w:type="dxa"/>
            <w:tcBorders>
              <w:right w:val="double" w:sz="6" w:space="0" w:color="9F9F9F"/>
            </w:tcBorders>
          </w:tcPr>
          <w:p>
            <w:pPr>
              <w:pStyle w:val="TableParagraph"/>
              <w:spacing w:before="191"/>
              <w:rPr>
                <w:b/>
                <w:sz w:val="20"/>
              </w:rPr>
            </w:pPr>
          </w:p>
          <w:p>
            <w:pPr>
              <w:pStyle w:val="TableParagraph"/>
              <w:spacing w:before="0"/>
              <w:ind w:left="95"/>
              <w:rPr>
                <w:b/>
                <w:sz w:val="20"/>
              </w:rPr>
            </w:pPr>
            <w:r>
              <w:rPr>
                <w:b/>
                <w:sz w:val="20"/>
              </w:rPr>
              <w:t>Ngày</w:t>
            </w:r>
            <w:r>
              <w:rPr>
                <w:b/>
                <w:spacing w:val="-3"/>
                <w:sz w:val="20"/>
              </w:rPr>
              <w:t> </w:t>
            </w:r>
            <w:r>
              <w:rPr>
                <w:b/>
                <w:sz w:val="20"/>
              </w:rPr>
              <w:t>bắt</w:t>
            </w:r>
            <w:r>
              <w:rPr>
                <w:b/>
                <w:spacing w:val="-4"/>
                <w:sz w:val="20"/>
              </w:rPr>
              <w:t> </w:t>
            </w:r>
            <w:r>
              <w:rPr>
                <w:b/>
                <w:spacing w:val="-5"/>
                <w:sz w:val="20"/>
              </w:rPr>
              <w:t>đầu</w:t>
            </w:r>
          </w:p>
          <w:p>
            <w:pPr>
              <w:pStyle w:val="TableParagraph"/>
              <w:spacing w:before="116"/>
              <w:ind w:left="95"/>
              <w:rPr>
                <w:b/>
                <w:sz w:val="20"/>
              </w:rPr>
            </w:pPr>
            <w:r>
              <w:rPr>
                <w:b/>
                <w:sz w:val="20"/>
              </w:rPr>
              <w:t>(Start</w:t>
            </w:r>
            <w:r>
              <w:rPr>
                <w:b/>
                <w:spacing w:val="-5"/>
                <w:sz w:val="20"/>
              </w:rPr>
              <w:t> </w:t>
            </w:r>
            <w:r>
              <w:rPr>
                <w:b/>
                <w:spacing w:val="-2"/>
                <w:sz w:val="20"/>
              </w:rPr>
              <w:t>Date)</w:t>
            </w:r>
          </w:p>
        </w:tc>
        <w:tc>
          <w:tcPr>
            <w:tcW w:w="2000" w:type="dxa"/>
            <w:tcBorders>
              <w:left w:val="double" w:sz="6" w:space="0" w:color="9F9F9F"/>
            </w:tcBorders>
          </w:tcPr>
          <w:p>
            <w:pPr>
              <w:pStyle w:val="TableParagraph"/>
              <w:spacing w:line="360" w:lineRule="auto" w:before="76"/>
              <w:ind w:left="85"/>
              <w:rPr>
                <w:b/>
                <w:sz w:val="20"/>
              </w:rPr>
            </w:pPr>
            <w:r>
              <w:rPr>
                <w:b/>
                <w:sz w:val="20"/>
              </w:rPr>
              <w:t>Ngày kết thúc dự kiến</w:t>
            </w:r>
            <w:r>
              <w:rPr>
                <w:b/>
                <w:spacing w:val="-14"/>
                <w:sz w:val="20"/>
              </w:rPr>
              <w:t> </w:t>
            </w:r>
            <w:r>
              <w:rPr>
                <w:b/>
                <w:sz w:val="20"/>
              </w:rPr>
              <w:t>(Expected</w:t>
            </w:r>
            <w:r>
              <w:rPr>
                <w:b/>
                <w:spacing w:val="-14"/>
                <w:sz w:val="20"/>
              </w:rPr>
              <w:t> </w:t>
            </w:r>
            <w:r>
              <w:rPr>
                <w:b/>
                <w:sz w:val="20"/>
              </w:rPr>
              <w:t>End </w:t>
            </w:r>
            <w:r>
              <w:rPr>
                <w:b/>
                <w:spacing w:val="-2"/>
                <w:sz w:val="20"/>
              </w:rPr>
              <w:t>Date)</w:t>
            </w:r>
          </w:p>
        </w:tc>
      </w:tr>
      <w:tr>
        <w:trPr>
          <w:trHeight w:val="445" w:hRule="atLeast"/>
        </w:trPr>
        <w:tc>
          <w:tcPr>
            <w:tcW w:w="506" w:type="dxa"/>
            <w:tcBorders>
              <w:left w:val="single" w:sz="12" w:space="0" w:color="EFEFEF"/>
            </w:tcBorders>
          </w:tcPr>
          <w:p>
            <w:pPr>
              <w:pStyle w:val="TableParagraph"/>
              <w:spacing w:before="76"/>
              <w:ind w:left="90"/>
              <w:jc w:val="center"/>
              <w:rPr>
                <w:sz w:val="20"/>
              </w:rPr>
            </w:pPr>
            <w:r>
              <w:rPr>
                <w:spacing w:val="-10"/>
                <w:sz w:val="20"/>
              </w:rPr>
              <w:t>1</w:t>
            </w:r>
          </w:p>
        </w:tc>
        <w:tc>
          <w:tcPr>
            <w:tcW w:w="1291" w:type="dxa"/>
          </w:tcPr>
          <w:p>
            <w:pPr>
              <w:pStyle w:val="TableParagraph"/>
              <w:spacing w:before="76"/>
              <w:ind w:left="95"/>
              <w:rPr>
                <w:sz w:val="20"/>
              </w:rPr>
            </w:pPr>
            <w:r>
              <w:rPr>
                <w:spacing w:val="-5"/>
                <w:sz w:val="20"/>
              </w:rPr>
              <w:t>BB</w:t>
            </w:r>
          </w:p>
        </w:tc>
        <w:tc>
          <w:tcPr>
            <w:tcW w:w="3653" w:type="dxa"/>
          </w:tcPr>
          <w:p>
            <w:pPr>
              <w:pStyle w:val="TableParagraph"/>
              <w:spacing w:before="76"/>
              <w:ind w:left="96"/>
              <w:rPr>
                <w:sz w:val="20"/>
              </w:rPr>
            </w:pPr>
            <w:r>
              <w:rPr>
                <w:sz w:val="20"/>
              </w:rPr>
              <w:t>Người</w:t>
            </w:r>
            <w:r>
              <w:rPr>
                <w:spacing w:val="-4"/>
                <w:sz w:val="20"/>
              </w:rPr>
              <w:t> </w:t>
            </w:r>
            <w:r>
              <w:rPr>
                <w:sz w:val="20"/>
              </w:rPr>
              <w:t>quản</w:t>
            </w:r>
            <w:r>
              <w:rPr>
                <w:spacing w:val="-4"/>
                <w:sz w:val="20"/>
              </w:rPr>
              <w:t> </w:t>
            </w:r>
            <w:r>
              <w:rPr>
                <w:sz w:val="20"/>
              </w:rPr>
              <w:t>lý</w:t>
            </w:r>
            <w:r>
              <w:rPr>
                <w:spacing w:val="-7"/>
                <w:sz w:val="20"/>
              </w:rPr>
              <w:t> </w:t>
            </w:r>
            <w:r>
              <w:rPr>
                <w:sz w:val="20"/>
              </w:rPr>
              <w:t>dự</w:t>
            </w:r>
            <w:r>
              <w:rPr>
                <w:spacing w:val="-3"/>
                <w:sz w:val="20"/>
              </w:rPr>
              <w:t> </w:t>
            </w:r>
            <w:r>
              <w:rPr>
                <w:sz w:val="20"/>
              </w:rPr>
              <w:t>án</w:t>
            </w:r>
            <w:r>
              <w:rPr>
                <w:spacing w:val="-4"/>
                <w:sz w:val="20"/>
              </w:rPr>
              <w:t> </w:t>
            </w:r>
            <w:r>
              <w:rPr>
                <w:sz w:val="20"/>
              </w:rPr>
              <w:t>(Project</w:t>
            </w:r>
            <w:r>
              <w:rPr>
                <w:spacing w:val="-4"/>
                <w:sz w:val="20"/>
              </w:rPr>
              <w:t> </w:t>
            </w:r>
            <w:r>
              <w:rPr>
                <w:spacing w:val="-2"/>
                <w:sz w:val="20"/>
              </w:rPr>
              <w:t>manager)</w:t>
            </w:r>
          </w:p>
        </w:tc>
        <w:tc>
          <w:tcPr>
            <w:tcW w:w="1515" w:type="dxa"/>
            <w:tcBorders>
              <w:right w:val="double" w:sz="6" w:space="0" w:color="9F9F9F"/>
            </w:tcBorders>
          </w:tcPr>
          <w:p>
            <w:pPr>
              <w:pStyle w:val="TableParagraph"/>
              <w:spacing w:before="76"/>
              <w:ind w:left="95"/>
              <w:rPr>
                <w:sz w:val="20"/>
              </w:rPr>
            </w:pPr>
            <w:r>
              <w:rPr>
                <w:sz w:val="20"/>
              </w:rPr>
              <w:t>4</w:t>
            </w:r>
            <w:r>
              <w:rPr>
                <w:spacing w:val="-5"/>
                <w:sz w:val="20"/>
              </w:rPr>
              <w:t> </w:t>
            </w:r>
            <w:r>
              <w:rPr>
                <w:sz w:val="20"/>
              </w:rPr>
              <w:t>April</w:t>
            </w:r>
            <w:r>
              <w:rPr>
                <w:spacing w:val="2"/>
                <w:sz w:val="20"/>
              </w:rPr>
              <w:t> </w:t>
            </w:r>
            <w:r>
              <w:rPr>
                <w:spacing w:val="-4"/>
                <w:sz w:val="20"/>
              </w:rPr>
              <w:t>2000</w:t>
            </w:r>
          </w:p>
        </w:tc>
        <w:tc>
          <w:tcPr>
            <w:tcW w:w="2000" w:type="dxa"/>
            <w:tcBorders>
              <w:left w:val="double" w:sz="6" w:space="0" w:color="9F9F9F"/>
            </w:tcBorders>
          </w:tcPr>
          <w:p>
            <w:pPr>
              <w:pStyle w:val="TableParagraph"/>
              <w:spacing w:before="76"/>
              <w:ind w:left="85"/>
              <w:rPr>
                <w:sz w:val="20"/>
              </w:rPr>
            </w:pPr>
            <w:r>
              <w:rPr>
                <w:sz w:val="20"/>
              </w:rPr>
              <w:t>3</w:t>
            </w:r>
            <w:r>
              <w:rPr>
                <w:spacing w:val="-4"/>
                <w:sz w:val="20"/>
              </w:rPr>
              <w:t> </w:t>
            </w:r>
            <w:r>
              <w:rPr>
                <w:sz w:val="20"/>
              </w:rPr>
              <w:t>November</w:t>
            </w:r>
            <w:r>
              <w:rPr>
                <w:spacing w:val="-5"/>
                <w:sz w:val="20"/>
              </w:rPr>
              <w:t> </w:t>
            </w:r>
            <w:r>
              <w:rPr>
                <w:spacing w:val="-4"/>
                <w:sz w:val="20"/>
              </w:rPr>
              <w:t>2000</w:t>
            </w:r>
          </w:p>
        </w:tc>
      </w:tr>
      <w:tr>
        <w:trPr>
          <w:trHeight w:val="785" w:hRule="atLeast"/>
        </w:trPr>
        <w:tc>
          <w:tcPr>
            <w:tcW w:w="506" w:type="dxa"/>
            <w:tcBorders>
              <w:left w:val="single" w:sz="12" w:space="0" w:color="EFEFEF"/>
            </w:tcBorders>
          </w:tcPr>
          <w:p>
            <w:pPr>
              <w:pStyle w:val="TableParagraph"/>
              <w:spacing w:before="76"/>
              <w:ind w:left="90"/>
              <w:jc w:val="center"/>
              <w:rPr>
                <w:sz w:val="20"/>
              </w:rPr>
            </w:pPr>
            <w:r>
              <w:rPr>
                <w:spacing w:val="-10"/>
                <w:sz w:val="20"/>
              </w:rPr>
              <w:t>2</w:t>
            </w:r>
          </w:p>
        </w:tc>
        <w:tc>
          <w:tcPr>
            <w:tcW w:w="1291" w:type="dxa"/>
          </w:tcPr>
          <w:p>
            <w:pPr>
              <w:pStyle w:val="TableParagraph"/>
              <w:spacing w:before="76"/>
              <w:ind w:left="95"/>
              <w:rPr>
                <w:sz w:val="20"/>
              </w:rPr>
            </w:pPr>
            <w:r>
              <w:rPr>
                <w:spacing w:val="-5"/>
                <w:sz w:val="20"/>
              </w:rPr>
              <w:t>KP</w:t>
            </w:r>
          </w:p>
        </w:tc>
        <w:tc>
          <w:tcPr>
            <w:tcW w:w="3653" w:type="dxa"/>
          </w:tcPr>
          <w:p>
            <w:pPr>
              <w:pStyle w:val="TableParagraph"/>
              <w:spacing w:line="360" w:lineRule="auto" w:before="76"/>
              <w:ind w:left="96" w:right="744"/>
              <w:rPr>
                <w:sz w:val="20"/>
              </w:rPr>
            </w:pPr>
            <w:r>
              <w:rPr>
                <w:sz w:val="20"/>
              </w:rPr>
              <w:t>Người</w:t>
            </w:r>
            <w:r>
              <w:rPr>
                <w:spacing w:val="-8"/>
                <w:sz w:val="20"/>
              </w:rPr>
              <w:t> </w:t>
            </w:r>
            <w:r>
              <w:rPr>
                <w:sz w:val="20"/>
              </w:rPr>
              <w:t>điều</w:t>
            </w:r>
            <w:r>
              <w:rPr>
                <w:spacing w:val="-8"/>
                <w:sz w:val="20"/>
              </w:rPr>
              <w:t> </w:t>
            </w:r>
            <w:r>
              <w:rPr>
                <w:sz w:val="20"/>
              </w:rPr>
              <w:t>phối</w:t>
            </w:r>
            <w:r>
              <w:rPr>
                <w:spacing w:val="-4"/>
                <w:sz w:val="20"/>
              </w:rPr>
              <w:t> </w:t>
            </w:r>
            <w:r>
              <w:rPr>
                <w:sz w:val="20"/>
              </w:rPr>
              <w:t>tại</w:t>
            </w:r>
            <w:r>
              <w:rPr>
                <w:spacing w:val="-8"/>
                <w:sz w:val="20"/>
              </w:rPr>
              <w:t> </w:t>
            </w:r>
            <w:r>
              <w:rPr>
                <w:sz w:val="20"/>
              </w:rPr>
              <w:t>chỗ</w:t>
            </w:r>
            <w:r>
              <w:rPr>
                <w:spacing w:val="-8"/>
                <w:sz w:val="20"/>
              </w:rPr>
              <w:t> </w:t>
            </w:r>
            <w:r>
              <w:rPr>
                <w:sz w:val="20"/>
              </w:rPr>
              <w:t>(Onsite </w:t>
            </w:r>
            <w:r>
              <w:rPr>
                <w:spacing w:val="-2"/>
                <w:sz w:val="20"/>
              </w:rPr>
              <w:t>coordinator)</w:t>
            </w:r>
          </w:p>
        </w:tc>
        <w:tc>
          <w:tcPr>
            <w:tcW w:w="1515" w:type="dxa"/>
            <w:tcBorders>
              <w:right w:val="double" w:sz="6" w:space="0" w:color="9F9F9F"/>
            </w:tcBorders>
          </w:tcPr>
          <w:p>
            <w:pPr>
              <w:pStyle w:val="TableParagraph"/>
              <w:spacing w:before="76"/>
              <w:ind w:left="95"/>
              <w:rPr>
                <w:sz w:val="20"/>
              </w:rPr>
            </w:pPr>
            <w:r>
              <w:rPr>
                <w:sz w:val="20"/>
              </w:rPr>
              <w:t>4</w:t>
            </w:r>
            <w:r>
              <w:rPr>
                <w:spacing w:val="-5"/>
                <w:sz w:val="20"/>
              </w:rPr>
              <w:t> </w:t>
            </w:r>
            <w:r>
              <w:rPr>
                <w:sz w:val="20"/>
              </w:rPr>
              <w:t>April</w:t>
            </w:r>
            <w:r>
              <w:rPr>
                <w:spacing w:val="2"/>
                <w:sz w:val="20"/>
              </w:rPr>
              <w:t> </w:t>
            </w:r>
            <w:r>
              <w:rPr>
                <w:spacing w:val="-4"/>
                <w:sz w:val="20"/>
              </w:rPr>
              <w:t>2000</w:t>
            </w:r>
          </w:p>
        </w:tc>
        <w:tc>
          <w:tcPr>
            <w:tcW w:w="2000" w:type="dxa"/>
            <w:tcBorders>
              <w:left w:val="double" w:sz="6" w:space="0" w:color="9F9F9F"/>
            </w:tcBorders>
          </w:tcPr>
          <w:p>
            <w:pPr>
              <w:pStyle w:val="TableParagraph"/>
              <w:spacing w:before="76"/>
              <w:ind w:left="85"/>
              <w:rPr>
                <w:sz w:val="20"/>
              </w:rPr>
            </w:pPr>
            <w:r>
              <w:rPr>
                <w:sz w:val="20"/>
              </w:rPr>
              <w:t>3</w:t>
            </w:r>
            <w:r>
              <w:rPr>
                <w:spacing w:val="-4"/>
                <w:sz w:val="20"/>
              </w:rPr>
              <w:t> </w:t>
            </w:r>
            <w:r>
              <w:rPr>
                <w:sz w:val="20"/>
              </w:rPr>
              <w:t>November</w:t>
            </w:r>
            <w:r>
              <w:rPr>
                <w:spacing w:val="-5"/>
                <w:sz w:val="20"/>
              </w:rPr>
              <w:t> </w:t>
            </w:r>
            <w:r>
              <w:rPr>
                <w:spacing w:val="-4"/>
                <w:sz w:val="20"/>
              </w:rPr>
              <w:t>2000</w:t>
            </w:r>
          </w:p>
        </w:tc>
      </w:tr>
      <w:tr>
        <w:trPr>
          <w:trHeight w:val="1136" w:hRule="atLeast"/>
        </w:trPr>
        <w:tc>
          <w:tcPr>
            <w:tcW w:w="506" w:type="dxa"/>
            <w:tcBorders>
              <w:left w:val="single" w:sz="12" w:space="0" w:color="EFEFEF"/>
            </w:tcBorders>
          </w:tcPr>
          <w:p>
            <w:pPr>
              <w:pStyle w:val="TableParagraph"/>
              <w:ind w:left="90"/>
              <w:jc w:val="center"/>
              <w:rPr>
                <w:sz w:val="20"/>
              </w:rPr>
            </w:pPr>
            <w:r>
              <w:rPr>
                <w:spacing w:val="-10"/>
                <w:sz w:val="20"/>
              </w:rPr>
              <w:t>3</w:t>
            </w:r>
          </w:p>
        </w:tc>
        <w:tc>
          <w:tcPr>
            <w:tcW w:w="1291" w:type="dxa"/>
          </w:tcPr>
          <w:p>
            <w:pPr>
              <w:pStyle w:val="TableParagraph"/>
              <w:ind w:left="95"/>
              <w:rPr>
                <w:sz w:val="20"/>
              </w:rPr>
            </w:pPr>
            <w:r>
              <w:rPr>
                <w:spacing w:val="-5"/>
                <w:sz w:val="20"/>
              </w:rPr>
              <w:t>BJ</w:t>
            </w:r>
          </w:p>
        </w:tc>
        <w:tc>
          <w:tcPr>
            <w:tcW w:w="3653" w:type="dxa"/>
          </w:tcPr>
          <w:p>
            <w:pPr>
              <w:pStyle w:val="TableParagraph"/>
              <w:spacing w:line="360" w:lineRule="auto"/>
              <w:ind w:left="96" w:right="59"/>
              <w:rPr>
                <w:sz w:val="20"/>
              </w:rPr>
            </w:pPr>
            <w:r>
              <w:rPr>
                <w:sz w:val="20"/>
              </w:rPr>
              <w:t>Người lãnh đạo mô-đun (Module leader),</w:t>
            </w:r>
            <w:r>
              <w:rPr>
                <w:spacing w:val="-3"/>
                <w:sz w:val="20"/>
              </w:rPr>
              <w:t> </w:t>
            </w:r>
            <w:r>
              <w:rPr>
                <w:sz w:val="20"/>
              </w:rPr>
              <w:t>người</w:t>
            </w:r>
            <w:r>
              <w:rPr>
                <w:spacing w:val="-11"/>
                <w:sz w:val="20"/>
              </w:rPr>
              <w:t> </w:t>
            </w:r>
            <w:r>
              <w:rPr>
                <w:sz w:val="20"/>
              </w:rPr>
              <w:t>lãnh</w:t>
            </w:r>
            <w:r>
              <w:rPr>
                <w:spacing w:val="-6"/>
                <w:sz w:val="20"/>
              </w:rPr>
              <w:t> </w:t>
            </w:r>
            <w:r>
              <w:rPr>
                <w:sz w:val="20"/>
              </w:rPr>
              <w:t>đạo</w:t>
            </w:r>
            <w:r>
              <w:rPr>
                <w:spacing w:val="-6"/>
                <w:sz w:val="20"/>
              </w:rPr>
              <w:t> </w:t>
            </w:r>
            <w:r>
              <w:rPr>
                <w:sz w:val="20"/>
              </w:rPr>
              <w:t>dự</w:t>
            </w:r>
            <w:r>
              <w:rPr>
                <w:spacing w:val="-5"/>
                <w:sz w:val="20"/>
              </w:rPr>
              <w:t> </w:t>
            </w:r>
            <w:r>
              <w:rPr>
                <w:sz w:val="20"/>
              </w:rPr>
              <w:t>án</w:t>
            </w:r>
            <w:r>
              <w:rPr>
                <w:spacing w:val="-6"/>
                <w:sz w:val="20"/>
              </w:rPr>
              <w:t> </w:t>
            </w:r>
            <w:r>
              <w:rPr>
                <w:sz w:val="20"/>
              </w:rPr>
              <w:t>dự phòng (backup project lead)</w:t>
            </w:r>
          </w:p>
        </w:tc>
        <w:tc>
          <w:tcPr>
            <w:tcW w:w="1515" w:type="dxa"/>
            <w:tcBorders>
              <w:right w:val="double" w:sz="6" w:space="0" w:color="9F9F9F"/>
            </w:tcBorders>
          </w:tcPr>
          <w:p>
            <w:pPr>
              <w:pStyle w:val="TableParagraph"/>
              <w:ind w:left="95"/>
              <w:rPr>
                <w:sz w:val="20"/>
              </w:rPr>
            </w:pPr>
            <w:r>
              <w:rPr>
                <w:sz w:val="20"/>
              </w:rPr>
              <w:t>15</w:t>
            </w:r>
            <w:r>
              <w:rPr>
                <w:spacing w:val="-4"/>
                <w:sz w:val="20"/>
              </w:rPr>
              <w:t> </w:t>
            </w:r>
            <w:r>
              <w:rPr>
                <w:sz w:val="20"/>
              </w:rPr>
              <w:t>May</w:t>
            </w:r>
            <w:r>
              <w:rPr>
                <w:spacing w:val="-1"/>
                <w:sz w:val="20"/>
              </w:rPr>
              <w:t> </w:t>
            </w:r>
            <w:r>
              <w:rPr>
                <w:spacing w:val="-4"/>
                <w:sz w:val="20"/>
              </w:rPr>
              <w:t>2000</w:t>
            </w:r>
          </w:p>
        </w:tc>
        <w:tc>
          <w:tcPr>
            <w:tcW w:w="2000" w:type="dxa"/>
            <w:tcBorders>
              <w:left w:val="double" w:sz="6" w:space="0" w:color="9F9F9F"/>
            </w:tcBorders>
          </w:tcPr>
          <w:p>
            <w:pPr>
              <w:pStyle w:val="TableParagraph"/>
              <w:ind w:left="85"/>
              <w:rPr>
                <w:sz w:val="20"/>
              </w:rPr>
            </w:pPr>
            <w:r>
              <w:rPr>
                <w:sz w:val="20"/>
              </w:rPr>
              <w:t>3</w:t>
            </w:r>
            <w:r>
              <w:rPr>
                <w:spacing w:val="-4"/>
                <w:sz w:val="20"/>
              </w:rPr>
              <w:t> </w:t>
            </w:r>
            <w:r>
              <w:rPr>
                <w:sz w:val="20"/>
              </w:rPr>
              <w:t>November</w:t>
            </w:r>
            <w:r>
              <w:rPr>
                <w:spacing w:val="-5"/>
                <w:sz w:val="20"/>
              </w:rPr>
              <w:t> </w:t>
            </w:r>
            <w:r>
              <w:rPr>
                <w:spacing w:val="-4"/>
                <w:sz w:val="20"/>
              </w:rPr>
              <w:t>2000</w:t>
            </w:r>
          </w:p>
        </w:tc>
      </w:tr>
      <w:tr>
        <w:trPr>
          <w:trHeight w:val="790" w:hRule="atLeast"/>
        </w:trPr>
        <w:tc>
          <w:tcPr>
            <w:tcW w:w="506" w:type="dxa"/>
            <w:tcBorders>
              <w:left w:val="single" w:sz="12" w:space="0" w:color="EFEFEF"/>
            </w:tcBorders>
          </w:tcPr>
          <w:p>
            <w:pPr>
              <w:pStyle w:val="TableParagraph"/>
              <w:ind w:left="90"/>
              <w:jc w:val="center"/>
              <w:rPr>
                <w:sz w:val="20"/>
              </w:rPr>
            </w:pPr>
            <w:r>
              <w:rPr>
                <w:spacing w:val="-10"/>
                <w:sz w:val="20"/>
              </w:rPr>
              <w:t>4</w:t>
            </w:r>
          </w:p>
        </w:tc>
        <w:tc>
          <w:tcPr>
            <w:tcW w:w="1291" w:type="dxa"/>
          </w:tcPr>
          <w:p>
            <w:pPr>
              <w:pStyle w:val="TableParagraph"/>
              <w:ind w:left="95"/>
              <w:rPr>
                <w:sz w:val="20"/>
              </w:rPr>
            </w:pPr>
            <w:r>
              <w:rPr>
                <w:spacing w:val="-5"/>
                <w:sz w:val="20"/>
              </w:rPr>
              <w:t>SP</w:t>
            </w:r>
          </w:p>
        </w:tc>
        <w:tc>
          <w:tcPr>
            <w:tcW w:w="3653" w:type="dxa"/>
          </w:tcPr>
          <w:p>
            <w:pPr>
              <w:pStyle w:val="TableParagraph"/>
              <w:spacing w:line="360" w:lineRule="auto"/>
              <w:ind w:left="96" w:right="59"/>
              <w:rPr>
                <w:sz w:val="20"/>
              </w:rPr>
            </w:pPr>
            <w:r>
              <w:rPr>
                <w:sz w:val="20"/>
              </w:rPr>
              <w:t>Người</w:t>
            </w:r>
            <w:r>
              <w:rPr>
                <w:spacing w:val="-10"/>
                <w:sz w:val="20"/>
              </w:rPr>
              <w:t> </w:t>
            </w:r>
            <w:r>
              <w:rPr>
                <w:sz w:val="20"/>
              </w:rPr>
              <w:t>kiểm</w:t>
            </w:r>
            <w:r>
              <w:rPr>
                <w:spacing w:val="-5"/>
                <w:sz w:val="20"/>
              </w:rPr>
              <w:t> </w:t>
            </w:r>
            <w:r>
              <w:rPr>
                <w:sz w:val="20"/>
              </w:rPr>
              <w:t>soát</w:t>
            </w:r>
            <w:r>
              <w:rPr>
                <w:spacing w:val="-8"/>
                <w:sz w:val="20"/>
              </w:rPr>
              <w:t> </w:t>
            </w:r>
            <w:r>
              <w:rPr>
                <w:sz w:val="20"/>
              </w:rPr>
              <w:t>cấu</w:t>
            </w:r>
            <w:r>
              <w:rPr>
                <w:spacing w:val="-10"/>
                <w:sz w:val="20"/>
              </w:rPr>
              <w:t> </w:t>
            </w:r>
            <w:r>
              <w:rPr>
                <w:sz w:val="20"/>
              </w:rPr>
              <w:t>hình (Configuration controller)</w:t>
            </w:r>
          </w:p>
        </w:tc>
        <w:tc>
          <w:tcPr>
            <w:tcW w:w="1515" w:type="dxa"/>
            <w:tcBorders>
              <w:right w:val="double" w:sz="6" w:space="0" w:color="9F9F9F"/>
            </w:tcBorders>
          </w:tcPr>
          <w:p>
            <w:pPr>
              <w:pStyle w:val="TableParagraph"/>
              <w:ind w:left="95"/>
              <w:rPr>
                <w:sz w:val="20"/>
              </w:rPr>
            </w:pPr>
            <w:r>
              <w:rPr>
                <w:sz w:val="20"/>
              </w:rPr>
              <w:t>22</w:t>
            </w:r>
            <w:r>
              <w:rPr>
                <w:spacing w:val="-4"/>
                <w:sz w:val="20"/>
              </w:rPr>
              <w:t> </w:t>
            </w:r>
            <w:r>
              <w:rPr>
                <w:sz w:val="20"/>
              </w:rPr>
              <w:t>May</w:t>
            </w:r>
            <w:r>
              <w:rPr>
                <w:spacing w:val="-1"/>
                <w:sz w:val="20"/>
              </w:rPr>
              <w:t> </w:t>
            </w:r>
            <w:r>
              <w:rPr>
                <w:spacing w:val="-4"/>
                <w:sz w:val="20"/>
              </w:rPr>
              <w:t>2000</w:t>
            </w:r>
          </w:p>
        </w:tc>
        <w:tc>
          <w:tcPr>
            <w:tcW w:w="2000" w:type="dxa"/>
            <w:tcBorders>
              <w:left w:val="double" w:sz="6" w:space="0" w:color="9F9F9F"/>
            </w:tcBorders>
          </w:tcPr>
          <w:p>
            <w:pPr>
              <w:pStyle w:val="TableParagraph"/>
              <w:ind w:left="85"/>
              <w:rPr>
                <w:sz w:val="20"/>
              </w:rPr>
            </w:pPr>
            <w:r>
              <w:rPr>
                <w:sz w:val="20"/>
              </w:rPr>
              <w:t>13</w:t>
            </w:r>
            <w:r>
              <w:rPr>
                <w:spacing w:val="-3"/>
                <w:sz w:val="20"/>
              </w:rPr>
              <w:t> </w:t>
            </w:r>
            <w:r>
              <w:rPr>
                <w:sz w:val="20"/>
              </w:rPr>
              <w:t>October</w:t>
            </w:r>
            <w:r>
              <w:rPr>
                <w:spacing w:val="-2"/>
                <w:sz w:val="20"/>
              </w:rPr>
              <w:t> </w:t>
            </w:r>
            <w:r>
              <w:rPr>
                <w:spacing w:val="-4"/>
                <w:sz w:val="20"/>
              </w:rPr>
              <w:t>2000</w:t>
            </w:r>
          </w:p>
        </w:tc>
      </w:tr>
      <w:tr>
        <w:trPr>
          <w:trHeight w:val="445" w:hRule="atLeast"/>
        </w:trPr>
        <w:tc>
          <w:tcPr>
            <w:tcW w:w="506" w:type="dxa"/>
            <w:tcBorders>
              <w:left w:val="single" w:sz="12" w:space="0" w:color="EFEFEF"/>
            </w:tcBorders>
          </w:tcPr>
          <w:p>
            <w:pPr>
              <w:pStyle w:val="TableParagraph"/>
              <w:ind w:left="90"/>
              <w:jc w:val="center"/>
              <w:rPr>
                <w:sz w:val="20"/>
              </w:rPr>
            </w:pPr>
            <w:r>
              <w:rPr>
                <w:spacing w:val="-10"/>
                <w:sz w:val="20"/>
              </w:rPr>
              <w:t>5</w:t>
            </w:r>
          </w:p>
        </w:tc>
        <w:tc>
          <w:tcPr>
            <w:tcW w:w="1291" w:type="dxa"/>
          </w:tcPr>
          <w:p>
            <w:pPr>
              <w:pStyle w:val="TableParagraph"/>
              <w:ind w:left="95"/>
              <w:rPr>
                <w:sz w:val="20"/>
              </w:rPr>
            </w:pPr>
            <w:r>
              <w:rPr>
                <w:spacing w:val="-5"/>
                <w:sz w:val="20"/>
              </w:rPr>
              <w:t>DD</w:t>
            </w:r>
          </w:p>
        </w:tc>
        <w:tc>
          <w:tcPr>
            <w:tcW w:w="3653" w:type="dxa"/>
          </w:tcPr>
          <w:p>
            <w:pPr>
              <w:pStyle w:val="TableParagraph"/>
              <w:ind w:left="96"/>
              <w:rPr>
                <w:sz w:val="20"/>
              </w:rPr>
            </w:pPr>
            <w:r>
              <w:rPr>
                <w:sz w:val="20"/>
              </w:rPr>
              <w:t>Nhà</w:t>
            </w:r>
            <w:r>
              <w:rPr>
                <w:spacing w:val="-5"/>
                <w:sz w:val="20"/>
              </w:rPr>
              <w:t> </w:t>
            </w:r>
            <w:r>
              <w:rPr>
                <w:sz w:val="20"/>
              </w:rPr>
              <w:t>phát</w:t>
            </w:r>
            <w:r>
              <w:rPr>
                <w:spacing w:val="-2"/>
                <w:sz w:val="20"/>
              </w:rPr>
              <w:t> </w:t>
            </w:r>
            <w:r>
              <w:rPr>
                <w:sz w:val="20"/>
              </w:rPr>
              <w:t>triển</w:t>
            </w:r>
            <w:r>
              <w:rPr>
                <w:spacing w:val="-4"/>
                <w:sz w:val="20"/>
              </w:rPr>
              <w:t> </w:t>
            </w:r>
            <w:r>
              <w:rPr>
                <w:spacing w:val="-2"/>
                <w:sz w:val="20"/>
              </w:rPr>
              <w:t>(Developer)</w:t>
            </w:r>
          </w:p>
        </w:tc>
        <w:tc>
          <w:tcPr>
            <w:tcW w:w="1515" w:type="dxa"/>
            <w:tcBorders>
              <w:right w:val="double" w:sz="6" w:space="0" w:color="9F9F9F"/>
            </w:tcBorders>
          </w:tcPr>
          <w:p>
            <w:pPr>
              <w:pStyle w:val="TableParagraph"/>
              <w:ind w:left="95"/>
              <w:rPr>
                <w:sz w:val="20"/>
              </w:rPr>
            </w:pPr>
            <w:r>
              <w:rPr>
                <w:sz w:val="20"/>
              </w:rPr>
              <w:t>22</w:t>
            </w:r>
            <w:r>
              <w:rPr>
                <w:spacing w:val="-4"/>
                <w:sz w:val="20"/>
              </w:rPr>
              <w:t> </w:t>
            </w:r>
            <w:r>
              <w:rPr>
                <w:sz w:val="20"/>
              </w:rPr>
              <w:t>May</w:t>
            </w:r>
            <w:r>
              <w:rPr>
                <w:spacing w:val="-1"/>
                <w:sz w:val="20"/>
              </w:rPr>
              <w:t> </w:t>
            </w:r>
            <w:r>
              <w:rPr>
                <w:spacing w:val="-4"/>
                <w:sz w:val="20"/>
              </w:rPr>
              <w:t>2000</w:t>
            </w:r>
          </w:p>
        </w:tc>
        <w:tc>
          <w:tcPr>
            <w:tcW w:w="2000" w:type="dxa"/>
            <w:tcBorders>
              <w:left w:val="double" w:sz="6" w:space="0" w:color="9F9F9F"/>
            </w:tcBorders>
          </w:tcPr>
          <w:p>
            <w:pPr>
              <w:pStyle w:val="TableParagraph"/>
              <w:ind w:left="85"/>
              <w:rPr>
                <w:sz w:val="20"/>
              </w:rPr>
            </w:pPr>
            <w:r>
              <w:rPr>
                <w:sz w:val="20"/>
              </w:rPr>
              <w:t>29</w:t>
            </w:r>
            <w:r>
              <w:rPr>
                <w:spacing w:val="-6"/>
                <w:sz w:val="20"/>
              </w:rPr>
              <w:t> </w:t>
            </w:r>
            <w:r>
              <w:rPr>
                <w:sz w:val="20"/>
              </w:rPr>
              <w:t>September</w:t>
            </w:r>
            <w:r>
              <w:rPr>
                <w:spacing w:val="-5"/>
                <w:sz w:val="20"/>
              </w:rPr>
              <w:t> </w:t>
            </w:r>
            <w:r>
              <w:rPr>
                <w:spacing w:val="-4"/>
                <w:sz w:val="20"/>
              </w:rPr>
              <w:t>2000</w:t>
            </w:r>
          </w:p>
        </w:tc>
      </w:tr>
      <w:tr>
        <w:trPr>
          <w:trHeight w:val="1136" w:hRule="atLeast"/>
        </w:trPr>
        <w:tc>
          <w:tcPr>
            <w:tcW w:w="506" w:type="dxa"/>
            <w:tcBorders>
              <w:left w:val="single" w:sz="12" w:space="0" w:color="EFEFEF"/>
            </w:tcBorders>
          </w:tcPr>
          <w:p>
            <w:pPr>
              <w:pStyle w:val="TableParagraph"/>
              <w:ind w:left="90"/>
              <w:jc w:val="center"/>
              <w:rPr>
                <w:sz w:val="20"/>
              </w:rPr>
            </w:pPr>
            <w:r>
              <w:rPr>
                <w:spacing w:val="-10"/>
                <w:sz w:val="20"/>
              </w:rPr>
              <w:t>6</w:t>
            </w:r>
          </w:p>
        </w:tc>
        <w:tc>
          <w:tcPr>
            <w:tcW w:w="1291" w:type="dxa"/>
          </w:tcPr>
          <w:p>
            <w:pPr>
              <w:pStyle w:val="TableParagraph"/>
              <w:ind w:left="95"/>
              <w:rPr>
                <w:sz w:val="20"/>
              </w:rPr>
            </w:pPr>
            <w:r>
              <w:rPr>
                <w:spacing w:val="-5"/>
                <w:sz w:val="20"/>
              </w:rPr>
              <w:t>HP</w:t>
            </w:r>
          </w:p>
        </w:tc>
        <w:tc>
          <w:tcPr>
            <w:tcW w:w="3653" w:type="dxa"/>
          </w:tcPr>
          <w:p>
            <w:pPr>
              <w:pStyle w:val="TableParagraph"/>
              <w:spacing w:line="357" w:lineRule="auto"/>
              <w:ind w:left="96"/>
              <w:rPr>
                <w:sz w:val="20"/>
              </w:rPr>
            </w:pPr>
            <w:r>
              <w:rPr>
                <w:sz w:val="20"/>
              </w:rPr>
              <w:t>Nhà</w:t>
            </w:r>
            <w:r>
              <w:rPr>
                <w:spacing w:val="-10"/>
                <w:sz w:val="20"/>
              </w:rPr>
              <w:t> </w:t>
            </w:r>
            <w:r>
              <w:rPr>
                <w:sz w:val="20"/>
              </w:rPr>
              <w:t>phát</w:t>
            </w:r>
            <w:r>
              <w:rPr>
                <w:spacing w:val="-7"/>
                <w:sz w:val="20"/>
              </w:rPr>
              <w:t> </w:t>
            </w:r>
            <w:r>
              <w:rPr>
                <w:sz w:val="20"/>
              </w:rPr>
              <w:t>triển</w:t>
            </w:r>
            <w:r>
              <w:rPr>
                <w:spacing w:val="-10"/>
                <w:sz w:val="20"/>
              </w:rPr>
              <w:t> </w:t>
            </w:r>
            <w:r>
              <w:rPr>
                <w:sz w:val="20"/>
              </w:rPr>
              <w:t>(Developer),</w:t>
            </w:r>
            <w:r>
              <w:rPr>
                <w:spacing w:val="-7"/>
                <w:sz w:val="20"/>
              </w:rPr>
              <w:t> </w:t>
            </w:r>
            <w:r>
              <w:rPr>
                <w:sz w:val="20"/>
              </w:rPr>
              <w:t>Người</w:t>
            </w:r>
            <w:r>
              <w:rPr>
                <w:spacing w:val="-10"/>
                <w:sz w:val="20"/>
              </w:rPr>
              <w:t> </w:t>
            </w:r>
            <w:r>
              <w:rPr>
                <w:sz w:val="20"/>
              </w:rPr>
              <w:t>kiểm soát cấu hình dự phòng (backup configuration controller)</w:t>
            </w:r>
          </w:p>
        </w:tc>
        <w:tc>
          <w:tcPr>
            <w:tcW w:w="1515" w:type="dxa"/>
            <w:tcBorders>
              <w:right w:val="double" w:sz="6" w:space="0" w:color="9F9F9F"/>
            </w:tcBorders>
          </w:tcPr>
          <w:p>
            <w:pPr>
              <w:pStyle w:val="TableParagraph"/>
              <w:ind w:left="95"/>
              <w:rPr>
                <w:sz w:val="20"/>
              </w:rPr>
            </w:pPr>
            <w:r>
              <w:rPr>
                <w:sz w:val="20"/>
              </w:rPr>
              <w:t>22</w:t>
            </w:r>
            <w:r>
              <w:rPr>
                <w:spacing w:val="-4"/>
                <w:sz w:val="20"/>
              </w:rPr>
              <w:t> </w:t>
            </w:r>
            <w:r>
              <w:rPr>
                <w:sz w:val="20"/>
              </w:rPr>
              <w:t>May</w:t>
            </w:r>
            <w:r>
              <w:rPr>
                <w:spacing w:val="-1"/>
                <w:sz w:val="20"/>
              </w:rPr>
              <w:t> </w:t>
            </w:r>
            <w:r>
              <w:rPr>
                <w:spacing w:val="-4"/>
                <w:sz w:val="20"/>
              </w:rPr>
              <w:t>2000</w:t>
            </w:r>
          </w:p>
        </w:tc>
        <w:tc>
          <w:tcPr>
            <w:tcW w:w="2000" w:type="dxa"/>
            <w:tcBorders>
              <w:left w:val="double" w:sz="6" w:space="0" w:color="9F9F9F"/>
            </w:tcBorders>
          </w:tcPr>
          <w:p>
            <w:pPr>
              <w:pStyle w:val="TableParagraph"/>
              <w:ind w:left="85"/>
              <w:rPr>
                <w:sz w:val="20"/>
              </w:rPr>
            </w:pPr>
            <w:r>
              <w:rPr>
                <w:sz w:val="20"/>
              </w:rPr>
              <w:t>29</w:t>
            </w:r>
            <w:r>
              <w:rPr>
                <w:spacing w:val="-6"/>
                <w:sz w:val="20"/>
              </w:rPr>
              <w:t> </w:t>
            </w:r>
            <w:r>
              <w:rPr>
                <w:sz w:val="20"/>
              </w:rPr>
              <w:t>September</w:t>
            </w:r>
            <w:r>
              <w:rPr>
                <w:spacing w:val="-5"/>
                <w:sz w:val="20"/>
              </w:rPr>
              <w:t> </w:t>
            </w:r>
            <w:r>
              <w:rPr>
                <w:spacing w:val="-4"/>
                <w:sz w:val="20"/>
              </w:rPr>
              <w:t>2000</w:t>
            </w:r>
          </w:p>
        </w:tc>
      </w:tr>
    </w:tbl>
    <w:p>
      <w:pPr>
        <w:spacing w:after="0"/>
        <w:rPr>
          <w:sz w:val="20"/>
        </w:rPr>
        <w:sectPr>
          <w:pgSz w:w="12240" w:h="15840"/>
          <w:pgMar w:header="0" w:footer="791" w:top="1340" w:bottom="1618"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1291"/>
        <w:gridCol w:w="3653"/>
        <w:gridCol w:w="1515"/>
        <w:gridCol w:w="2000"/>
      </w:tblGrid>
      <w:tr>
        <w:trPr>
          <w:trHeight w:val="445" w:hRule="atLeast"/>
        </w:trPr>
        <w:tc>
          <w:tcPr>
            <w:tcW w:w="506" w:type="dxa"/>
            <w:tcBorders>
              <w:left w:val="single" w:sz="12" w:space="0" w:color="EFEFEF"/>
            </w:tcBorders>
          </w:tcPr>
          <w:p>
            <w:pPr>
              <w:pStyle w:val="TableParagraph"/>
              <w:ind w:left="90"/>
              <w:jc w:val="center"/>
              <w:rPr>
                <w:sz w:val="20"/>
              </w:rPr>
            </w:pPr>
            <w:r>
              <w:rPr>
                <w:spacing w:val="-10"/>
                <w:sz w:val="20"/>
              </w:rPr>
              <w:t>7</w:t>
            </w:r>
          </w:p>
        </w:tc>
        <w:tc>
          <w:tcPr>
            <w:tcW w:w="1291" w:type="dxa"/>
          </w:tcPr>
          <w:p>
            <w:pPr>
              <w:pStyle w:val="TableParagraph"/>
              <w:ind w:left="95"/>
              <w:rPr>
                <w:sz w:val="20"/>
              </w:rPr>
            </w:pPr>
            <w:r>
              <w:rPr>
                <w:spacing w:val="-5"/>
                <w:sz w:val="20"/>
              </w:rPr>
              <w:t>NA</w:t>
            </w:r>
          </w:p>
        </w:tc>
        <w:tc>
          <w:tcPr>
            <w:tcW w:w="3653" w:type="dxa"/>
          </w:tcPr>
          <w:p>
            <w:pPr>
              <w:pStyle w:val="TableParagraph"/>
              <w:ind w:left="96"/>
              <w:rPr>
                <w:sz w:val="20"/>
              </w:rPr>
            </w:pPr>
            <w:r>
              <w:rPr>
                <w:sz w:val="20"/>
              </w:rPr>
              <w:t>Nhà</w:t>
            </w:r>
            <w:r>
              <w:rPr>
                <w:spacing w:val="-5"/>
                <w:sz w:val="20"/>
              </w:rPr>
              <w:t> </w:t>
            </w:r>
            <w:r>
              <w:rPr>
                <w:sz w:val="20"/>
              </w:rPr>
              <w:t>phát</w:t>
            </w:r>
            <w:r>
              <w:rPr>
                <w:spacing w:val="-2"/>
                <w:sz w:val="20"/>
              </w:rPr>
              <w:t> </w:t>
            </w:r>
            <w:r>
              <w:rPr>
                <w:sz w:val="20"/>
              </w:rPr>
              <w:t>triển</w:t>
            </w:r>
            <w:r>
              <w:rPr>
                <w:spacing w:val="-4"/>
                <w:sz w:val="20"/>
              </w:rPr>
              <w:t> </w:t>
            </w:r>
            <w:r>
              <w:rPr>
                <w:spacing w:val="-2"/>
                <w:sz w:val="20"/>
              </w:rPr>
              <w:t>(Developer)</w:t>
            </w:r>
          </w:p>
        </w:tc>
        <w:tc>
          <w:tcPr>
            <w:tcW w:w="1515" w:type="dxa"/>
            <w:tcBorders>
              <w:right w:val="double" w:sz="6" w:space="0" w:color="9F9F9F"/>
            </w:tcBorders>
          </w:tcPr>
          <w:p>
            <w:pPr>
              <w:pStyle w:val="TableParagraph"/>
              <w:ind w:left="95"/>
              <w:rPr>
                <w:sz w:val="20"/>
              </w:rPr>
            </w:pPr>
            <w:r>
              <w:rPr>
                <w:sz w:val="20"/>
              </w:rPr>
              <w:t>17</w:t>
            </w:r>
            <w:r>
              <w:rPr>
                <w:spacing w:val="-3"/>
                <w:sz w:val="20"/>
              </w:rPr>
              <w:t> </w:t>
            </w:r>
            <w:r>
              <w:rPr>
                <w:sz w:val="20"/>
              </w:rPr>
              <w:t>July </w:t>
            </w:r>
            <w:r>
              <w:rPr>
                <w:spacing w:val="-4"/>
                <w:sz w:val="20"/>
              </w:rPr>
              <w:t>2000</w:t>
            </w:r>
          </w:p>
        </w:tc>
        <w:tc>
          <w:tcPr>
            <w:tcW w:w="2000" w:type="dxa"/>
            <w:tcBorders>
              <w:left w:val="double" w:sz="6" w:space="0" w:color="9F9F9F"/>
            </w:tcBorders>
          </w:tcPr>
          <w:p>
            <w:pPr>
              <w:pStyle w:val="TableParagraph"/>
              <w:ind w:left="85"/>
              <w:rPr>
                <w:sz w:val="20"/>
              </w:rPr>
            </w:pPr>
            <w:r>
              <w:rPr>
                <w:sz w:val="20"/>
              </w:rPr>
              <w:t>3</w:t>
            </w:r>
            <w:r>
              <w:rPr>
                <w:spacing w:val="-4"/>
                <w:sz w:val="20"/>
              </w:rPr>
              <w:t> </w:t>
            </w:r>
            <w:r>
              <w:rPr>
                <w:sz w:val="20"/>
              </w:rPr>
              <w:t>November</w:t>
            </w:r>
            <w:r>
              <w:rPr>
                <w:spacing w:val="-5"/>
                <w:sz w:val="20"/>
              </w:rPr>
              <w:t> </w:t>
            </w:r>
            <w:r>
              <w:rPr>
                <w:spacing w:val="-4"/>
                <w:sz w:val="20"/>
              </w:rPr>
              <w:t>2000</w:t>
            </w:r>
          </w:p>
        </w:tc>
      </w:tr>
      <w:tr>
        <w:trPr>
          <w:trHeight w:val="445" w:hRule="atLeast"/>
        </w:trPr>
        <w:tc>
          <w:tcPr>
            <w:tcW w:w="506" w:type="dxa"/>
            <w:tcBorders>
              <w:left w:val="single" w:sz="12" w:space="0" w:color="EFEFEF"/>
            </w:tcBorders>
          </w:tcPr>
          <w:p>
            <w:pPr>
              <w:pStyle w:val="TableParagraph"/>
              <w:ind w:left="90"/>
              <w:jc w:val="center"/>
              <w:rPr>
                <w:sz w:val="20"/>
              </w:rPr>
            </w:pPr>
            <w:r>
              <w:rPr>
                <w:spacing w:val="-10"/>
                <w:sz w:val="20"/>
              </w:rPr>
              <w:t>8</w:t>
            </w:r>
          </w:p>
        </w:tc>
        <w:tc>
          <w:tcPr>
            <w:tcW w:w="1291" w:type="dxa"/>
          </w:tcPr>
          <w:p>
            <w:pPr>
              <w:pStyle w:val="TableParagraph"/>
              <w:ind w:left="95"/>
              <w:rPr>
                <w:sz w:val="20"/>
              </w:rPr>
            </w:pPr>
            <w:r>
              <w:rPr>
                <w:spacing w:val="-5"/>
                <w:sz w:val="20"/>
              </w:rPr>
              <w:t>SH</w:t>
            </w:r>
          </w:p>
        </w:tc>
        <w:tc>
          <w:tcPr>
            <w:tcW w:w="3653" w:type="dxa"/>
          </w:tcPr>
          <w:p>
            <w:pPr>
              <w:pStyle w:val="TableParagraph"/>
              <w:ind w:left="96"/>
              <w:rPr>
                <w:sz w:val="20"/>
              </w:rPr>
            </w:pPr>
            <w:r>
              <w:rPr>
                <w:sz w:val="20"/>
              </w:rPr>
              <w:t>Nhà</w:t>
            </w:r>
            <w:r>
              <w:rPr>
                <w:spacing w:val="-5"/>
                <w:sz w:val="20"/>
              </w:rPr>
              <w:t> </w:t>
            </w:r>
            <w:r>
              <w:rPr>
                <w:sz w:val="20"/>
              </w:rPr>
              <w:t>phát</w:t>
            </w:r>
            <w:r>
              <w:rPr>
                <w:spacing w:val="-2"/>
                <w:sz w:val="20"/>
              </w:rPr>
              <w:t> </w:t>
            </w:r>
            <w:r>
              <w:rPr>
                <w:sz w:val="20"/>
              </w:rPr>
              <w:t>triển</w:t>
            </w:r>
            <w:r>
              <w:rPr>
                <w:spacing w:val="-4"/>
                <w:sz w:val="20"/>
              </w:rPr>
              <w:t> </w:t>
            </w:r>
            <w:r>
              <w:rPr>
                <w:spacing w:val="-2"/>
                <w:sz w:val="20"/>
              </w:rPr>
              <w:t>(Developer)</w:t>
            </w:r>
          </w:p>
        </w:tc>
        <w:tc>
          <w:tcPr>
            <w:tcW w:w="1515" w:type="dxa"/>
            <w:tcBorders>
              <w:right w:val="double" w:sz="6" w:space="0" w:color="9F9F9F"/>
            </w:tcBorders>
          </w:tcPr>
          <w:p>
            <w:pPr>
              <w:pStyle w:val="TableParagraph"/>
              <w:ind w:left="95"/>
              <w:rPr>
                <w:sz w:val="20"/>
              </w:rPr>
            </w:pPr>
            <w:r>
              <w:rPr>
                <w:sz w:val="20"/>
              </w:rPr>
              <w:t>1</w:t>
            </w:r>
            <w:r>
              <w:rPr>
                <w:spacing w:val="-6"/>
                <w:sz w:val="20"/>
              </w:rPr>
              <w:t> </w:t>
            </w:r>
            <w:r>
              <w:rPr>
                <w:sz w:val="20"/>
              </w:rPr>
              <w:t>August</w:t>
            </w:r>
            <w:r>
              <w:rPr>
                <w:spacing w:val="-3"/>
                <w:sz w:val="20"/>
              </w:rPr>
              <w:t> </w:t>
            </w:r>
            <w:r>
              <w:rPr>
                <w:spacing w:val="-4"/>
                <w:sz w:val="20"/>
              </w:rPr>
              <w:t>2000</w:t>
            </w:r>
          </w:p>
        </w:tc>
        <w:tc>
          <w:tcPr>
            <w:tcW w:w="2000" w:type="dxa"/>
            <w:tcBorders>
              <w:left w:val="double" w:sz="6" w:space="0" w:color="9F9F9F"/>
            </w:tcBorders>
          </w:tcPr>
          <w:p>
            <w:pPr>
              <w:pStyle w:val="TableParagraph"/>
              <w:ind w:left="85"/>
              <w:rPr>
                <w:sz w:val="20"/>
              </w:rPr>
            </w:pPr>
            <w:r>
              <w:rPr>
                <w:sz w:val="20"/>
              </w:rPr>
              <w:t>15</w:t>
            </w:r>
            <w:r>
              <w:rPr>
                <w:spacing w:val="-6"/>
                <w:sz w:val="20"/>
              </w:rPr>
              <w:t> </w:t>
            </w:r>
            <w:r>
              <w:rPr>
                <w:sz w:val="20"/>
              </w:rPr>
              <w:t>September</w:t>
            </w:r>
            <w:r>
              <w:rPr>
                <w:spacing w:val="-5"/>
                <w:sz w:val="20"/>
              </w:rPr>
              <w:t> </w:t>
            </w:r>
            <w:r>
              <w:rPr>
                <w:spacing w:val="-4"/>
                <w:sz w:val="20"/>
              </w:rPr>
              <w:t>2000</w:t>
            </w:r>
          </w:p>
        </w:tc>
      </w:tr>
      <w:tr>
        <w:trPr>
          <w:trHeight w:val="790" w:hRule="atLeast"/>
        </w:trPr>
        <w:tc>
          <w:tcPr>
            <w:tcW w:w="506" w:type="dxa"/>
            <w:tcBorders>
              <w:left w:val="single" w:sz="12" w:space="0" w:color="EFEFEF"/>
            </w:tcBorders>
          </w:tcPr>
          <w:p>
            <w:pPr>
              <w:pStyle w:val="TableParagraph"/>
              <w:ind w:left="90"/>
              <w:jc w:val="center"/>
              <w:rPr>
                <w:sz w:val="20"/>
              </w:rPr>
            </w:pPr>
            <w:r>
              <w:rPr>
                <w:spacing w:val="-10"/>
                <w:sz w:val="20"/>
              </w:rPr>
              <w:t>9</w:t>
            </w:r>
          </w:p>
        </w:tc>
        <w:tc>
          <w:tcPr>
            <w:tcW w:w="1291" w:type="dxa"/>
          </w:tcPr>
          <w:p>
            <w:pPr>
              <w:pStyle w:val="TableParagraph"/>
              <w:ind w:left="95"/>
              <w:rPr>
                <w:sz w:val="20"/>
              </w:rPr>
            </w:pPr>
            <w:r>
              <w:rPr>
                <w:spacing w:val="-5"/>
                <w:sz w:val="20"/>
              </w:rPr>
              <w:t>AL</w:t>
            </w:r>
          </w:p>
        </w:tc>
        <w:tc>
          <w:tcPr>
            <w:tcW w:w="3653" w:type="dxa"/>
          </w:tcPr>
          <w:p>
            <w:pPr>
              <w:pStyle w:val="TableParagraph"/>
              <w:ind w:left="96"/>
              <w:rPr>
                <w:sz w:val="20"/>
              </w:rPr>
            </w:pPr>
            <w:r>
              <w:rPr>
                <w:sz w:val="20"/>
              </w:rPr>
              <w:t>Nhà</w:t>
            </w:r>
            <w:r>
              <w:rPr>
                <w:spacing w:val="-5"/>
                <w:sz w:val="20"/>
              </w:rPr>
              <w:t> </w:t>
            </w:r>
            <w:r>
              <w:rPr>
                <w:sz w:val="20"/>
              </w:rPr>
              <w:t>phát</w:t>
            </w:r>
            <w:r>
              <w:rPr>
                <w:spacing w:val="-2"/>
                <w:sz w:val="20"/>
              </w:rPr>
              <w:t> </w:t>
            </w:r>
            <w:r>
              <w:rPr>
                <w:sz w:val="20"/>
              </w:rPr>
              <w:t>triển</w:t>
            </w:r>
            <w:r>
              <w:rPr>
                <w:spacing w:val="-4"/>
                <w:sz w:val="20"/>
              </w:rPr>
              <w:t> </w:t>
            </w:r>
            <w:r>
              <w:rPr>
                <w:spacing w:val="-2"/>
                <w:sz w:val="20"/>
              </w:rPr>
              <w:t>(Developer)</w:t>
            </w:r>
          </w:p>
        </w:tc>
        <w:tc>
          <w:tcPr>
            <w:tcW w:w="1515" w:type="dxa"/>
            <w:tcBorders>
              <w:right w:val="double" w:sz="6" w:space="0" w:color="9F9F9F"/>
            </w:tcBorders>
          </w:tcPr>
          <w:p>
            <w:pPr>
              <w:pStyle w:val="TableParagraph"/>
              <w:ind w:left="95"/>
              <w:rPr>
                <w:sz w:val="20"/>
              </w:rPr>
            </w:pPr>
            <w:r>
              <w:rPr>
                <w:sz w:val="20"/>
              </w:rPr>
              <w:t>14</w:t>
            </w:r>
            <w:r>
              <w:rPr>
                <w:spacing w:val="-2"/>
                <w:sz w:val="20"/>
              </w:rPr>
              <w:t> August</w:t>
            </w:r>
          </w:p>
          <w:p>
            <w:pPr>
              <w:pStyle w:val="TableParagraph"/>
              <w:spacing w:before="116"/>
              <w:ind w:left="95"/>
              <w:rPr>
                <w:sz w:val="20"/>
              </w:rPr>
            </w:pPr>
            <w:r>
              <w:rPr>
                <w:spacing w:val="-4"/>
                <w:sz w:val="20"/>
              </w:rPr>
              <w:t>2000</w:t>
            </w:r>
          </w:p>
        </w:tc>
        <w:tc>
          <w:tcPr>
            <w:tcW w:w="2000" w:type="dxa"/>
            <w:tcBorders>
              <w:left w:val="double" w:sz="6" w:space="0" w:color="9F9F9F"/>
            </w:tcBorders>
          </w:tcPr>
          <w:p>
            <w:pPr>
              <w:pStyle w:val="TableParagraph"/>
              <w:ind w:left="85"/>
              <w:rPr>
                <w:sz w:val="20"/>
              </w:rPr>
            </w:pPr>
            <w:r>
              <w:rPr>
                <w:sz w:val="20"/>
              </w:rPr>
              <w:t>31</w:t>
            </w:r>
            <w:r>
              <w:rPr>
                <w:spacing w:val="-7"/>
                <w:sz w:val="20"/>
              </w:rPr>
              <w:t> </w:t>
            </w:r>
            <w:r>
              <w:rPr>
                <w:sz w:val="20"/>
              </w:rPr>
              <w:t>August</w:t>
            </w:r>
            <w:r>
              <w:rPr>
                <w:spacing w:val="-4"/>
                <w:sz w:val="20"/>
              </w:rPr>
              <w:t> 2000</w:t>
            </w:r>
          </w:p>
        </w:tc>
      </w:tr>
      <w:tr>
        <w:trPr>
          <w:trHeight w:val="790" w:hRule="atLeast"/>
        </w:trPr>
        <w:tc>
          <w:tcPr>
            <w:tcW w:w="506" w:type="dxa"/>
            <w:tcBorders>
              <w:left w:val="single" w:sz="12" w:space="0" w:color="EFEFEF"/>
            </w:tcBorders>
          </w:tcPr>
          <w:p>
            <w:pPr>
              <w:pStyle w:val="TableParagraph"/>
              <w:ind w:left="85"/>
              <w:jc w:val="center"/>
              <w:rPr>
                <w:sz w:val="20"/>
              </w:rPr>
            </w:pPr>
            <w:r>
              <w:rPr>
                <w:spacing w:val="-5"/>
                <w:sz w:val="20"/>
              </w:rPr>
              <w:t>10</w:t>
            </w:r>
          </w:p>
        </w:tc>
        <w:tc>
          <w:tcPr>
            <w:tcW w:w="1291" w:type="dxa"/>
          </w:tcPr>
          <w:p>
            <w:pPr>
              <w:pStyle w:val="TableParagraph"/>
              <w:ind w:left="95"/>
              <w:rPr>
                <w:sz w:val="20"/>
              </w:rPr>
            </w:pPr>
            <w:r>
              <w:rPr>
                <w:spacing w:val="-5"/>
                <w:sz w:val="20"/>
              </w:rPr>
              <w:t>JP</w:t>
            </w:r>
          </w:p>
        </w:tc>
        <w:tc>
          <w:tcPr>
            <w:tcW w:w="3653" w:type="dxa"/>
          </w:tcPr>
          <w:p>
            <w:pPr>
              <w:pStyle w:val="TableParagraph"/>
              <w:ind w:left="96"/>
              <w:rPr>
                <w:sz w:val="20"/>
              </w:rPr>
            </w:pPr>
            <w:r>
              <w:rPr>
                <w:sz w:val="20"/>
              </w:rPr>
              <w:t>Nhà</w:t>
            </w:r>
            <w:r>
              <w:rPr>
                <w:spacing w:val="-5"/>
                <w:sz w:val="20"/>
              </w:rPr>
              <w:t> </w:t>
            </w:r>
            <w:r>
              <w:rPr>
                <w:sz w:val="20"/>
              </w:rPr>
              <w:t>phát</w:t>
            </w:r>
            <w:r>
              <w:rPr>
                <w:spacing w:val="-1"/>
                <w:sz w:val="20"/>
              </w:rPr>
              <w:t> </w:t>
            </w:r>
            <w:r>
              <w:rPr>
                <w:sz w:val="20"/>
              </w:rPr>
              <w:t>triển</w:t>
            </w:r>
            <w:r>
              <w:rPr>
                <w:spacing w:val="-4"/>
                <w:sz w:val="20"/>
              </w:rPr>
              <w:t> </w:t>
            </w:r>
            <w:r>
              <w:rPr>
                <w:spacing w:val="-2"/>
                <w:sz w:val="20"/>
              </w:rPr>
              <w:t>(Developer)</w:t>
            </w:r>
          </w:p>
        </w:tc>
        <w:tc>
          <w:tcPr>
            <w:tcW w:w="1515" w:type="dxa"/>
            <w:tcBorders>
              <w:right w:val="double" w:sz="6" w:space="0" w:color="9F9F9F"/>
            </w:tcBorders>
          </w:tcPr>
          <w:p>
            <w:pPr>
              <w:pStyle w:val="TableParagraph"/>
              <w:ind w:left="95"/>
              <w:rPr>
                <w:sz w:val="20"/>
              </w:rPr>
            </w:pPr>
            <w:r>
              <w:rPr>
                <w:sz w:val="20"/>
              </w:rPr>
              <w:t>1 </w:t>
            </w:r>
            <w:r>
              <w:rPr>
                <w:spacing w:val="-2"/>
                <w:sz w:val="20"/>
              </w:rPr>
              <w:t>September</w:t>
            </w:r>
          </w:p>
          <w:p>
            <w:pPr>
              <w:pStyle w:val="TableParagraph"/>
              <w:spacing w:before="116"/>
              <w:ind w:left="95"/>
              <w:rPr>
                <w:sz w:val="20"/>
              </w:rPr>
            </w:pPr>
            <w:r>
              <w:rPr>
                <w:spacing w:val="-4"/>
                <w:sz w:val="20"/>
              </w:rPr>
              <w:t>2000</w:t>
            </w:r>
          </w:p>
        </w:tc>
        <w:tc>
          <w:tcPr>
            <w:tcW w:w="2000" w:type="dxa"/>
            <w:tcBorders>
              <w:left w:val="double" w:sz="6" w:space="0" w:color="9F9F9F"/>
            </w:tcBorders>
          </w:tcPr>
          <w:p>
            <w:pPr>
              <w:pStyle w:val="TableParagraph"/>
              <w:ind w:left="85"/>
              <w:rPr>
                <w:sz w:val="20"/>
              </w:rPr>
            </w:pPr>
            <w:r>
              <w:rPr>
                <w:sz w:val="20"/>
              </w:rPr>
              <w:t>22</w:t>
            </w:r>
            <w:r>
              <w:rPr>
                <w:spacing w:val="-6"/>
                <w:sz w:val="20"/>
              </w:rPr>
              <w:t> </w:t>
            </w:r>
            <w:r>
              <w:rPr>
                <w:sz w:val="20"/>
              </w:rPr>
              <w:t>September</w:t>
            </w:r>
            <w:r>
              <w:rPr>
                <w:spacing w:val="-5"/>
                <w:sz w:val="20"/>
              </w:rPr>
              <w:t> </w:t>
            </w:r>
            <w:r>
              <w:rPr>
                <w:spacing w:val="-4"/>
                <w:sz w:val="20"/>
              </w:rPr>
              <w:t>2000</w:t>
            </w:r>
          </w:p>
        </w:tc>
      </w:tr>
      <w:tr>
        <w:trPr>
          <w:trHeight w:val="790" w:hRule="atLeast"/>
        </w:trPr>
        <w:tc>
          <w:tcPr>
            <w:tcW w:w="506" w:type="dxa"/>
            <w:tcBorders>
              <w:left w:val="single" w:sz="12" w:space="0" w:color="EFEFEF"/>
            </w:tcBorders>
          </w:tcPr>
          <w:p>
            <w:pPr>
              <w:pStyle w:val="TableParagraph"/>
              <w:ind w:left="85"/>
              <w:jc w:val="center"/>
              <w:rPr>
                <w:sz w:val="20"/>
              </w:rPr>
            </w:pPr>
            <w:r>
              <w:rPr>
                <w:spacing w:val="-5"/>
                <w:sz w:val="20"/>
              </w:rPr>
              <w:t>11</w:t>
            </w:r>
          </w:p>
        </w:tc>
        <w:tc>
          <w:tcPr>
            <w:tcW w:w="1291" w:type="dxa"/>
          </w:tcPr>
          <w:p>
            <w:pPr>
              <w:pStyle w:val="TableParagraph"/>
              <w:ind w:left="95"/>
              <w:rPr>
                <w:sz w:val="20"/>
              </w:rPr>
            </w:pPr>
            <w:r>
              <w:rPr>
                <w:spacing w:val="-5"/>
                <w:sz w:val="20"/>
              </w:rPr>
              <w:t>SDS</w:t>
            </w:r>
          </w:p>
        </w:tc>
        <w:tc>
          <w:tcPr>
            <w:tcW w:w="3653" w:type="dxa"/>
          </w:tcPr>
          <w:p>
            <w:pPr>
              <w:pStyle w:val="TableParagraph"/>
              <w:spacing w:line="360" w:lineRule="auto"/>
              <w:ind w:left="96"/>
              <w:rPr>
                <w:sz w:val="20"/>
              </w:rPr>
            </w:pPr>
            <w:r>
              <w:rPr>
                <w:sz w:val="20"/>
              </w:rPr>
              <w:t>Người</w:t>
            </w:r>
            <w:r>
              <w:rPr>
                <w:spacing w:val="-6"/>
                <w:sz w:val="20"/>
              </w:rPr>
              <w:t> </w:t>
            </w:r>
            <w:r>
              <w:rPr>
                <w:sz w:val="20"/>
              </w:rPr>
              <w:t>quản</w:t>
            </w:r>
            <w:r>
              <w:rPr>
                <w:spacing w:val="-6"/>
                <w:sz w:val="20"/>
              </w:rPr>
              <w:t> </w:t>
            </w:r>
            <w:r>
              <w:rPr>
                <w:sz w:val="20"/>
              </w:rPr>
              <w:t>lý</w:t>
            </w:r>
            <w:r>
              <w:rPr>
                <w:spacing w:val="-9"/>
                <w:sz w:val="20"/>
              </w:rPr>
              <w:t> </w:t>
            </w:r>
            <w:r>
              <w:rPr>
                <w:sz w:val="20"/>
              </w:rPr>
              <w:t>quan</w:t>
            </w:r>
            <w:r>
              <w:rPr>
                <w:spacing w:val="-6"/>
                <w:sz w:val="20"/>
              </w:rPr>
              <w:t> </w:t>
            </w:r>
            <w:r>
              <w:rPr>
                <w:sz w:val="20"/>
              </w:rPr>
              <w:t>hệ</w:t>
            </w:r>
            <w:r>
              <w:rPr>
                <w:spacing w:val="-6"/>
                <w:sz w:val="20"/>
              </w:rPr>
              <w:t> </w:t>
            </w:r>
            <w:r>
              <w:rPr>
                <w:sz w:val="20"/>
              </w:rPr>
              <w:t>khách</w:t>
            </w:r>
            <w:r>
              <w:rPr>
                <w:spacing w:val="-6"/>
                <w:sz w:val="20"/>
              </w:rPr>
              <w:t> </w:t>
            </w:r>
            <w:r>
              <w:rPr>
                <w:sz w:val="20"/>
              </w:rPr>
              <w:t>hàng (Account manager)</w:t>
            </w:r>
          </w:p>
        </w:tc>
        <w:tc>
          <w:tcPr>
            <w:tcW w:w="1515" w:type="dxa"/>
            <w:tcBorders>
              <w:right w:val="double" w:sz="6" w:space="0" w:color="9F9F9F"/>
            </w:tcBorders>
          </w:tcPr>
          <w:p>
            <w:pPr>
              <w:pStyle w:val="TableParagraph"/>
              <w:ind w:left="95"/>
              <w:rPr>
                <w:sz w:val="20"/>
              </w:rPr>
            </w:pPr>
            <w:r>
              <w:rPr>
                <w:sz w:val="20"/>
              </w:rPr>
              <w:t>4</w:t>
            </w:r>
            <w:r>
              <w:rPr>
                <w:spacing w:val="-5"/>
                <w:sz w:val="20"/>
              </w:rPr>
              <w:t> </w:t>
            </w:r>
            <w:r>
              <w:rPr>
                <w:sz w:val="20"/>
              </w:rPr>
              <w:t>April</w:t>
            </w:r>
            <w:r>
              <w:rPr>
                <w:spacing w:val="2"/>
                <w:sz w:val="20"/>
              </w:rPr>
              <w:t> </w:t>
            </w:r>
            <w:r>
              <w:rPr>
                <w:spacing w:val="-4"/>
                <w:sz w:val="20"/>
              </w:rPr>
              <w:t>2000</w:t>
            </w:r>
          </w:p>
        </w:tc>
        <w:tc>
          <w:tcPr>
            <w:tcW w:w="2000" w:type="dxa"/>
            <w:tcBorders>
              <w:left w:val="double" w:sz="6" w:space="0" w:color="9F9F9F"/>
            </w:tcBorders>
          </w:tcPr>
          <w:p>
            <w:pPr>
              <w:pStyle w:val="TableParagraph"/>
              <w:ind w:left="85"/>
              <w:rPr>
                <w:sz w:val="20"/>
              </w:rPr>
            </w:pPr>
            <w:r>
              <w:rPr>
                <w:sz w:val="20"/>
              </w:rPr>
              <w:t>3</w:t>
            </w:r>
            <w:r>
              <w:rPr>
                <w:spacing w:val="-4"/>
                <w:sz w:val="20"/>
              </w:rPr>
              <w:t> </w:t>
            </w:r>
            <w:r>
              <w:rPr>
                <w:sz w:val="20"/>
              </w:rPr>
              <w:t>November</w:t>
            </w:r>
            <w:r>
              <w:rPr>
                <w:spacing w:val="-5"/>
                <w:sz w:val="20"/>
              </w:rPr>
              <w:t> </w:t>
            </w:r>
            <w:r>
              <w:rPr>
                <w:spacing w:val="-4"/>
                <w:sz w:val="20"/>
              </w:rPr>
              <w:t>2000</w:t>
            </w:r>
          </w:p>
        </w:tc>
      </w:tr>
      <w:tr>
        <w:trPr>
          <w:trHeight w:val="445" w:hRule="atLeast"/>
        </w:trPr>
        <w:tc>
          <w:tcPr>
            <w:tcW w:w="506" w:type="dxa"/>
            <w:tcBorders>
              <w:left w:val="single" w:sz="12" w:space="0" w:color="EFEFEF"/>
            </w:tcBorders>
          </w:tcPr>
          <w:p>
            <w:pPr>
              <w:pStyle w:val="TableParagraph"/>
              <w:ind w:left="85"/>
              <w:jc w:val="center"/>
              <w:rPr>
                <w:sz w:val="20"/>
              </w:rPr>
            </w:pPr>
            <w:r>
              <w:rPr>
                <w:spacing w:val="-5"/>
                <w:sz w:val="20"/>
              </w:rPr>
              <w:t>12</w:t>
            </w:r>
          </w:p>
        </w:tc>
        <w:tc>
          <w:tcPr>
            <w:tcW w:w="1291" w:type="dxa"/>
          </w:tcPr>
          <w:p>
            <w:pPr>
              <w:pStyle w:val="TableParagraph"/>
              <w:ind w:left="95"/>
              <w:rPr>
                <w:sz w:val="20"/>
              </w:rPr>
            </w:pPr>
            <w:r>
              <w:rPr>
                <w:spacing w:val="-5"/>
                <w:sz w:val="20"/>
              </w:rPr>
              <w:t>SB</w:t>
            </w:r>
          </w:p>
        </w:tc>
        <w:tc>
          <w:tcPr>
            <w:tcW w:w="3653" w:type="dxa"/>
          </w:tcPr>
          <w:p>
            <w:pPr>
              <w:pStyle w:val="TableParagraph"/>
              <w:ind w:left="96"/>
              <w:rPr>
                <w:sz w:val="20"/>
              </w:rPr>
            </w:pPr>
            <w:r>
              <w:rPr>
                <w:sz w:val="20"/>
              </w:rPr>
              <w:t>Cố</w:t>
            </w:r>
            <w:r>
              <w:rPr>
                <w:spacing w:val="-8"/>
                <w:sz w:val="20"/>
              </w:rPr>
              <w:t> </w:t>
            </w:r>
            <w:r>
              <w:rPr>
                <w:sz w:val="20"/>
              </w:rPr>
              <w:t>vấn</w:t>
            </w:r>
            <w:r>
              <w:rPr>
                <w:spacing w:val="-3"/>
                <w:sz w:val="20"/>
              </w:rPr>
              <w:t> </w:t>
            </w:r>
            <w:r>
              <w:rPr>
                <w:sz w:val="20"/>
              </w:rPr>
              <w:t>đảm bảo</w:t>
            </w:r>
            <w:r>
              <w:rPr>
                <w:spacing w:val="-3"/>
                <w:sz w:val="20"/>
              </w:rPr>
              <w:t> </w:t>
            </w:r>
            <w:r>
              <w:rPr>
                <w:sz w:val="20"/>
              </w:rPr>
              <w:t>chất</w:t>
            </w:r>
            <w:r>
              <w:rPr>
                <w:spacing w:val="-4"/>
                <w:sz w:val="20"/>
              </w:rPr>
              <w:t> </w:t>
            </w:r>
            <w:r>
              <w:rPr>
                <w:sz w:val="20"/>
              </w:rPr>
              <w:t>lượng</w:t>
            </w:r>
            <w:r>
              <w:rPr>
                <w:spacing w:val="-2"/>
                <w:sz w:val="20"/>
              </w:rPr>
              <w:t> </w:t>
            </w:r>
            <w:r>
              <w:rPr>
                <w:spacing w:val="-4"/>
                <w:sz w:val="20"/>
              </w:rPr>
              <w:t>(SQA)</w:t>
            </w:r>
          </w:p>
        </w:tc>
        <w:tc>
          <w:tcPr>
            <w:tcW w:w="1515" w:type="dxa"/>
            <w:tcBorders>
              <w:right w:val="double" w:sz="6" w:space="0" w:color="9F9F9F"/>
            </w:tcBorders>
          </w:tcPr>
          <w:p>
            <w:pPr>
              <w:pStyle w:val="TableParagraph"/>
              <w:ind w:left="95"/>
              <w:rPr>
                <w:sz w:val="20"/>
              </w:rPr>
            </w:pPr>
            <w:r>
              <w:rPr>
                <w:sz w:val="20"/>
              </w:rPr>
              <w:t>15</w:t>
            </w:r>
            <w:r>
              <w:rPr>
                <w:spacing w:val="-4"/>
                <w:sz w:val="20"/>
              </w:rPr>
              <w:t> </w:t>
            </w:r>
            <w:r>
              <w:rPr>
                <w:sz w:val="20"/>
              </w:rPr>
              <w:t>May</w:t>
            </w:r>
            <w:r>
              <w:rPr>
                <w:spacing w:val="-1"/>
                <w:sz w:val="20"/>
              </w:rPr>
              <w:t> </w:t>
            </w:r>
            <w:r>
              <w:rPr>
                <w:spacing w:val="-4"/>
                <w:sz w:val="20"/>
              </w:rPr>
              <w:t>2000</w:t>
            </w:r>
          </w:p>
        </w:tc>
        <w:tc>
          <w:tcPr>
            <w:tcW w:w="2000" w:type="dxa"/>
            <w:tcBorders>
              <w:left w:val="double" w:sz="6" w:space="0" w:color="9F9F9F"/>
            </w:tcBorders>
          </w:tcPr>
          <w:p>
            <w:pPr>
              <w:pStyle w:val="TableParagraph"/>
              <w:ind w:left="85"/>
              <w:rPr>
                <w:sz w:val="20"/>
              </w:rPr>
            </w:pPr>
            <w:r>
              <w:rPr>
                <w:sz w:val="20"/>
              </w:rPr>
              <w:t>3</w:t>
            </w:r>
            <w:r>
              <w:rPr>
                <w:spacing w:val="-4"/>
                <w:sz w:val="20"/>
              </w:rPr>
              <w:t> </w:t>
            </w:r>
            <w:r>
              <w:rPr>
                <w:sz w:val="20"/>
              </w:rPr>
              <w:t>November</w:t>
            </w:r>
            <w:r>
              <w:rPr>
                <w:spacing w:val="-5"/>
                <w:sz w:val="20"/>
              </w:rPr>
              <w:t> </w:t>
            </w:r>
            <w:r>
              <w:rPr>
                <w:spacing w:val="-4"/>
                <w:sz w:val="20"/>
              </w:rPr>
              <w:t>2000</w:t>
            </w:r>
          </w:p>
        </w:tc>
      </w:tr>
    </w:tbl>
    <w:p>
      <w:pPr>
        <w:pStyle w:val="ListParagraph"/>
        <w:numPr>
          <w:ilvl w:val="1"/>
          <w:numId w:val="83"/>
        </w:numPr>
        <w:tabs>
          <w:tab w:pos="760" w:val="left" w:leader="none"/>
        </w:tabs>
        <w:spacing w:line="240" w:lineRule="auto" w:before="248" w:after="0"/>
        <w:ind w:left="760" w:right="0" w:hanging="401"/>
        <w:jc w:val="left"/>
        <w:rPr>
          <w:b/>
          <w:sz w:val="24"/>
        </w:rPr>
      </w:pPr>
      <w:r>
        <w:rPr>
          <w:b/>
          <w:sz w:val="24"/>
        </w:rPr>
        <w:t>Vai</w:t>
      </w:r>
      <w:r>
        <w:rPr>
          <w:b/>
          <w:spacing w:val="-8"/>
          <w:sz w:val="24"/>
        </w:rPr>
        <w:t> </w:t>
      </w:r>
      <w:r>
        <w:rPr>
          <w:b/>
          <w:sz w:val="24"/>
        </w:rPr>
        <w:t>trò</w:t>
      </w:r>
      <w:r>
        <w:rPr>
          <w:b/>
          <w:spacing w:val="-5"/>
          <w:sz w:val="24"/>
        </w:rPr>
        <w:t> </w:t>
      </w:r>
      <w:r>
        <w:rPr>
          <w:b/>
          <w:sz w:val="24"/>
        </w:rPr>
        <w:t>và</w:t>
      </w:r>
      <w:r>
        <w:rPr>
          <w:b/>
          <w:spacing w:val="-5"/>
          <w:sz w:val="24"/>
        </w:rPr>
        <w:t> </w:t>
      </w:r>
      <w:r>
        <w:rPr>
          <w:b/>
          <w:sz w:val="24"/>
        </w:rPr>
        <w:t>trách</w:t>
      </w:r>
      <w:r>
        <w:rPr>
          <w:b/>
          <w:spacing w:val="-7"/>
          <w:sz w:val="24"/>
        </w:rPr>
        <w:t> </w:t>
      </w:r>
      <w:r>
        <w:rPr>
          <w:b/>
          <w:sz w:val="24"/>
        </w:rPr>
        <w:t>nhiệm</w:t>
      </w:r>
      <w:r>
        <w:rPr>
          <w:b/>
          <w:spacing w:val="-8"/>
          <w:sz w:val="24"/>
        </w:rPr>
        <w:t> </w:t>
      </w:r>
      <w:r>
        <w:rPr>
          <w:b/>
          <w:sz w:val="24"/>
        </w:rPr>
        <w:t>(Roles</w:t>
      </w:r>
      <w:r>
        <w:rPr>
          <w:b/>
          <w:spacing w:val="-5"/>
          <w:sz w:val="24"/>
        </w:rPr>
        <w:t> </w:t>
      </w:r>
      <w:r>
        <w:rPr>
          <w:b/>
          <w:sz w:val="24"/>
        </w:rPr>
        <w:t>and</w:t>
      </w:r>
      <w:r>
        <w:rPr>
          <w:b/>
          <w:spacing w:val="-4"/>
          <w:sz w:val="24"/>
        </w:rPr>
        <w:t> </w:t>
      </w:r>
      <w:r>
        <w:rPr>
          <w:b/>
          <w:spacing w:val="-2"/>
          <w:sz w:val="24"/>
        </w:rPr>
        <w:t>Responsibilities)</w:t>
      </w:r>
    </w:p>
    <w:p>
      <w:pPr>
        <w:pStyle w:val="BodyText"/>
        <w:spacing w:before="1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652"/>
        <w:gridCol w:w="6312"/>
      </w:tblGrid>
      <w:tr>
        <w:trPr>
          <w:trHeight w:val="445" w:hRule="atLeast"/>
        </w:trPr>
        <w:tc>
          <w:tcPr>
            <w:tcW w:w="2652" w:type="dxa"/>
            <w:tcBorders>
              <w:left w:val="single" w:sz="12" w:space="0" w:color="EFEFEF"/>
            </w:tcBorders>
          </w:tcPr>
          <w:p>
            <w:pPr>
              <w:pStyle w:val="TableParagraph"/>
              <w:spacing w:before="76"/>
              <w:ind w:left="93"/>
              <w:rPr>
                <w:b/>
                <w:sz w:val="20"/>
              </w:rPr>
            </w:pPr>
            <w:r>
              <w:rPr>
                <w:b/>
                <w:sz w:val="20"/>
              </w:rPr>
              <w:t>Vai</w:t>
            </w:r>
            <w:r>
              <w:rPr>
                <w:b/>
                <w:spacing w:val="-3"/>
                <w:sz w:val="20"/>
              </w:rPr>
              <w:t> </w:t>
            </w:r>
            <w:r>
              <w:rPr>
                <w:b/>
                <w:sz w:val="20"/>
              </w:rPr>
              <w:t>trò</w:t>
            </w:r>
            <w:r>
              <w:rPr>
                <w:b/>
                <w:spacing w:val="-3"/>
                <w:sz w:val="20"/>
              </w:rPr>
              <w:t> </w:t>
            </w:r>
            <w:r>
              <w:rPr>
                <w:b/>
                <w:spacing w:val="-2"/>
                <w:sz w:val="20"/>
              </w:rPr>
              <w:t>(Role)</w:t>
            </w:r>
          </w:p>
        </w:tc>
        <w:tc>
          <w:tcPr>
            <w:tcW w:w="6312" w:type="dxa"/>
          </w:tcPr>
          <w:p>
            <w:pPr>
              <w:pStyle w:val="TableParagraph"/>
              <w:spacing w:before="76"/>
              <w:ind w:left="95"/>
              <w:rPr>
                <w:b/>
                <w:sz w:val="20"/>
              </w:rPr>
            </w:pPr>
            <w:r>
              <w:rPr>
                <w:b/>
                <w:sz w:val="20"/>
              </w:rPr>
              <w:t>Trách</w:t>
            </w:r>
            <w:r>
              <w:rPr>
                <w:b/>
                <w:spacing w:val="-5"/>
                <w:sz w:val="20"/>
              </w:rPr>
              <w:t> </w:t>
            </w:r>
            <w:r>
              <w:rPr>
                <w:b/>
                <w:sz w:val="20"/>
              </w:rPr>
              <w:t>nhiệm</w:t>
            </w:r>
            <w:r>
              <w:rPr>
                <w:b/>
                <w:spacing w:val="-4"/>
                <w:sz w:val="20"/>
              </w:rPr>
              <w:t> </w:t>
            </w:r>
            <w:r>
              <w:rPr>
                <w:b/>
                <w:spacing w:val="-2"/>
                <w:sz w:val="20"/>
              </w:rPr>
              <w:t>(Responsibilities)</w:t>
            </w:r>
          </w:p>
        </w:tc>
      </w:tr>
      <w:tr>
        <w:trPr>
          <w:trHeight w:val="1865" w:hRule="atLeast"/>
        </w:trPr>
        <w:tc>
          <w:tcPr>
            <w:tcW w:w="2652" w:type="dxa"/>
            <w:tcBorders>
              <w:left w:val="single" w:sz="12" w:space="0" w:color="EFEFEF"/>
            </w:tcBorders>
          </w:tcPr>
          <w:p>
            <w:pPr>
              <w:pStyle w:val="TableParagraph"/>
              <w:ind w:left="93"/>
              <w:rPr>
                <w:sz w:val="20"/>
              </w:rPr>
            </w:pPr>
            <w:r>
              <w:rPr>
                <w:sz w:val="20"/>
              </w:rPr>
              <w:t>Người</w:t>
            </w:r>
            <w:r>
              <w:rPr>
                <w:spacing w:val="-3"/>
                <w:sz w:val="20"/>
              </w:rPr>
              <w:t> </w:t>
            </w:r>
            <w:r>
              <w:rPr>
                <w:sz w:val="20"/>
              </w:rPr>
              <w:t>quản</w:t>
            </w:r>
            <w:r>
              <w:rPr>
                <w:spacing w:val="-3"/>
                <w:sz w:val="20"/>
              </w:rPr>
              <w:t> </w:t>
            </w:r>
            <w:r>
              <w:rPr>
                <w:sz w:val="20"/>
              </w:rPr>
              <w:t>lý</w:t>
            </w:r>
            <w:r>
              <w:rPr>
                <w:spacing w:val="-5"/>
                <w:sz w:val="20"/>
              </w:rPr>
              <w:t> </w:t>
            </w:r>
            <w:r>
              <w:rPr>
                <w:sz w:val="20"/>
              </w:rPr>
              <w:t>kinh</w:t>
            </w:r>
            <w:r>
              <w:rPr>
                <w:spacing w:val="-2"/>
                <w:sz w:val="20"/>
              </w:rPr>
              <w:t> doanh</w:t>
            </w:r>
          </w:p>
          <w:p>
            <w:pPr>
              <w:pStyle w:val="TableParagraph"/>
              <w:spacing w:before="227"/>
              <w:rPr>
                <w:b/>
                <w:sz w:val="20"/>
              </w:rPr>
            </w:pPr>
          </w:p>
          <w:p>
            <w:pPr>
              <w:pStyle w:val="TableParagraph"/>
              <w:spacing w:before="0"/>
              <w:ind w:left="93"/>
              <w:rPr>
                <w:i/>
                <w:sz w:val="20"/>
              </w:rPr>
            </w:pPr>
            <w:r>
              <w:rPr>
                <w:i/>
                <w:sz w:val="20"/>
              </w:rPr>
              <w:t>(BM-Business</w:t>
            </w:r>
            <w:r>
              <w:rPr>
                <w:i/>
                <w:spacing w:val="-9"/>
                <w:sz w:val="20"/>
              </w:rPr>
              <w:t> </w:t>
            </w:r>
            <w:r>
              <w:rPr>
                <w:i/>
                <w:spacing w:val="-2"/>
                <w:sz w:val="20"/>
              </w:rPr>
              <w:t>manager)</w:t>
            </w:r>
          </w:p>
        </w:tc>
        <w:tc>
          <w:tcPr>
            <w:tcW w:w="6312" w:type="dxa"/>
          </w:tcPr>
          <w:p>
            <w:pPr>
              <w:pStyle w:val="TableParagraph"/>
              <w:numPr>
                <w:ilvl w:val="0"/>
                <w:numId w:val="93"/>
              </w:numPr>
              <w:tabs>
                <w:tab w:pos="815" w:val="left" w:leader="none"/>
              </w:tabs>
              <w:spacing w:line="240" w:lineRule="auto" w:before="76" w:after="0"/>
              <w:ind w:left="815" w:right="0" w:hanging="360"/>
              <w:jc w:val="left"/>
              <w:rPr>
                <w:i/>
                <w:sz w:val="20"/>
              </w:rPr>
            </w:pPr>
            <w:r>
              <w:rPr>
                <w:sz w:val="20"/>
              </w:rPr>
              <w:t>Giải</w:t>
            </w:r>
            <w:r>
              <w:rPr>
                <w:spacing w:val="-1"/>
                <w:sz w:val="20"/>
              </w:rPr>
              <w:t> </w:t>
            </w:r>
            <w:r>
              <w:rPr>
                <w:sz w:val="20"/>
              </w:rPr>
              <w:t>quyết</w:t>
            </w:r>
            <w:r>
              <w:rPr>
                <w:spacing w:val="-7"/>
                <w:sz w:val="20"/>
              </w:rPr>
              <w:t> </w:t>
            </w:r>
            <w:r>
              <w:rPr>
                <w:sz w:val="20"/>
              </w:rPr>
              <w:t>các</w:t>
            </w:r>
            <w:r>
              <w:rPr>
                <w:spacing w:val="-4"/>
                <w:sz w:val="20"/>
              </w:rPr>
              <w:t> </w:t>
            </w:r>
            <w:r>
              <w:rPr>
                <w:sz w:val="20"/>
              </w:rPr>
              <w:t>phát</w:t>
            </w:r>
            <w:r>
              <w:rPr>
                <w:spacing w:val="-6"/>
                <w:sz w:val="20"/>
              </w:rPr>
              <w:t> </w:t>
            </w:r>
            <w:r>
              <w:rPr>
                <w:sz w:val="20"/>
              </w:rPr>
              <w:t>sinh</w:t>
            </w:r>
            <w:r>
              <w:rPr>
                <w:spacing w:val="-10"/>
                <w:sz w:val="20"/>
              </w:rPr>
              <w:t> </w:t>
            </w:r>
            <w:r>
              <w:rPr>
                <w:sz w:val="20"/>
              </w:rPr>
              <w:t>leo</w:t>
            </w:r>
            <w:r>
              <w:rPr>
                <w:spacing w:val="-5"/>
                <w:sz w:val="20"/>
              </w:rPr>
              <w:t> </w:t>
            </w:r>
            <w:r>
              <w:rPr>
                <w:sz w:val="20"/>
              </w:rPr>
              <w:t>thang</w:t>
            </w:r>
            <w:r>
              <w:rPr>
                <w:spacing w:val="-6"/>
                <w:sz w:val="20"/>
              </w:rPr>
              <w:t> </w:t>
            </w:r>
            <w:r>
              <w:rPr>
                <w:i/>
                <w:sz w:val="20"/>
              </w:rPr>
              <w:t>(Resolve</w:t>
            </w:r>
            <w:r>
              <w:rPr>
                <w:i/>
                <w:spacing w:val="-5"/>
                <w:sz w:val="20"/>
              </w:rPr>
              <w:t> </w:t>
            </w:r>
            <w:r>
              <w:rPr>
                <w:i/>
                <w:sz w:val="20"/>
              </w:rPr>
              <w:t>escalated</w:t>
            </w:r>
            <w:r>
              <w:rPr>
                <w:i/>
                <w:spacing w:val="-5"/>
                <w:sz w:val="20"/>
              </w:rPr>
              <w:t> </w:t>
            </w:r>
            <w:r>
              <w:rPr>
                <w:i/>
                <w:spacing w:val="-2"/>
                <w:sz w:val="20"/>
              </w:rPr>
              <w:t>issues)</w:t>
            </w:r>
          </w:p>
          <w:p>
            <w:pPr>
              <w:pStyle w:val="TableParagraph"/>
              <w:numPr>
                <w:ilvl w:val="0"/>
                <w:numId w:val="93"/>
              </w:numPr>
              <w:tabs>
                <w:tab w:pos="815" w:val="left" w:leader="none"/>
              </w:tabs>
              <w:spacing w:line="348" w:lineRule="auto" w:before="115" w:after="0"/>
              <w:ind w:left="815" w:right="541" w:hanging="360"/>
              <w:jc w:val="left"/>
              <w:rPr>
                <w:i/>
                <w:sz w:val="20"/>
              </w:rPr>
            </w:pPr>
            <w:r>
              <w:rPr>
                <w:sz w:val="20"/>
              </w:rPr>
              <w:t>Xem</w:t>
            </w:r>
            <w:r>
              <w:rPr>
                <w:spacing w:val="-2"/>
                <w:sz w:val="20"/>
              </w:rPr>
              <w:t> </w:t>
            </w:r>
            <w:r>
              <w:rPr>
                <w:sz w:val="20"/>
              </w:rPr>
              <w:t>xét</w:t>
            </w:r>
            <w:r>
              <w:rPr>
                <w:spacing w:val="-5"/>
                <w:sz w:val="20"/>
              </w:rPr>
              <w:t> </w:t>
            </w:r>
            <w:r>
              <w:rPr>
                <w:sz w:val="20"/>
              </w:rPr>
              <w:t>lại</w:t>
            </w:r>
            <w:r>
              <w:rPr>
                <w:spacing w:val="-4"/>
                <w:sz w:val="20"/>
              </w:rPr>
              <w:t> </w:t>
            </w:r>
            <w:r>
              <w:rPr>
                <w:sz w:val="20"/>
              </w:rPr>
              <w:t>tình</w:t>
            </w:r>
            <w:r>
              <w:rPr>
                <w:spacing w:val="-9"/>
                <w:sz w:val="20"/>
              </w:rPr>
              <w:t> </w:t>
            </w:r>
            <w:r>
              <w:rPr>
                <w:sz w:val="20"/>
              </w:rPr>
              <w:t>trạng</w:t>
            </w:r>
            <w:r>
              <w:rPr>
                <w:spacing w:val="-4"/>
                <w:sz w:val="20"/>
              </w:rPr>
              <w:t> </w:t>
            </w:r>
            <w:r>
              <w:rPr>
                <w:sz w:val="20"/>
              </w:rPr>
              <w:t>(trạng</w:t>
            </w:r>
            <w:r>
              <w:rPr>
                <w:spacing w:val="-9"/>
                <w:sz w:val="20"/>
              </w:rPr>
              <w:t> </w:t>
            </w:r>
            <w:r>
              <w:rPr>
                <w:sz w:val="20"/>
              </w:rPr>
              <w:t>thái)</w:t>
            </w:r>
            <w:r>
              <w:rPr>
                <w:spacing w:val="-7"/>
                <w:sz w:val="20"/>
              </w:rPr>
              <w:t> </w:t>
            </w:r>
            <w:r>
              <w:rPr>
                <w:sz w:val="20"/>
              </w:rPr>
              <w:t>dự</w:t>
            </w:r>
            <w:r>
              <w:rPr>
                <w:spacing w:val="-3"/>
                <w:sz w:val="20"/>
              </w:rPr>
              <w:t> </w:t>
            </w:r>
            <w:r>
              <w:rPr>
                <w:sz w:val="20"/>
              </w:rPr>
              <w:t>án</w:t>
            </w:r>
            <w:r>
              <w:rPr>
                <w:spacing w:val="-4"/>
                <w:sz w:val="20"/>
              </w:rPr>
              <w:t> </w:t>
            </w:r>
            <w:r>
              <w:rPr>
                <w:i/>
                <w:sz w:val="20"/>
              </w:rPr>
              <w:t>(Review project</w:t>
            </w:r>
            <w:r>
              <w:rPr>
                <w:i/>
                <w:sz w:val="20"/>
              </w:rPr>
              <w:t> </w:t>
            </w:r>
            <w:r>
              <w:rPr>
                <w:i/>
                <w:spacing w:val="-2"/>
                <w:sz w:val="20"/>
              </w:rPr>
              <w:t>status)</w:t>
            </w:r>
          </w:p>
          <w:p>
            <w:pPr>
              <w:pStyle w:val="TableParagraph"/>
              <w:numPr>
                <w:ilvl w:val="0"/>
                <w:numId w:val="93"/>
              </w:numPr>
              <w:tabs>
                <w:tab w:pos="815" w:val="left" w:leader="none"/>
              </w:tabs>
              <w:spacing w:line="240" w:lineRule="auto" w:before="17" w:after="0"/>
              <w:ind w:left="815" w:right="0" w:hanging="360"/>
              <w:jc w:val="left"/>
              <w:rPr>
                <w:sz w:val="20"/>
              </w:rPr>
            </w:pPr>
            <w:r>
              <w:rPr>
                <w:sz w:val="20"/>
              </w:rPr>
              <w:t>Tham</w:t>
            </w:r>
            <w:r>
              <w:rPr>
                <w:spacing w:val="2"/>
                <w:sz w:val="20"/>
              </w:rPr>
              <w:t> </w:t>
            </w:r>
            <w:r>
              <w:rPr>
                <w:sz w:val="20"/>
              </w:rPr>
              <w:t>gia</w:t>
            </w:r>
            <w:r>
              <w:rPr>
                <w:spacing w:val="-8"/>
                <w:sz w:val="20"/>
              </w:rPr>
              <w:t> </w:t>
            </w:r>
            <w:r>
              <w:rPr>
                <w:sz w:val="20"/>
              </w:rPr>
              <w:t>vào</w:t>
            </w:r>
            <w:r>
              <w:rPr>
                <w:spacing w:val="-3"/>
                <w:sz w:val="20"/>
              </w:rPr>
              <w:t> </w:t>
            </w:r>
            <w:r>
              <w:rPr>
                <w:sz w:val="20"/>
              </w:rPr>
              <w:t>trong</w:t>
            </w:r>
            <w:r>
              <w:rPr>
                <w:spacing w:val="-4"/>
                <w:sz w:val="20"/>
              </w:rPr>
              <w:t> </w:t>
            </w:r>
            <w:r>
              <w:rPr>
                <w:sz w:val="20"/>
              </w:rPr>
              <w:t>các</w:t>
            </w:r>
            <w:r>
              <w:rPr>
                <w:spacing w:val="-6"/>
                <w:sz w:val="20"/>
              </w:rPr>
              <w:t> </w:t>
            </w:r>
            <w:r>
              <w:rPr>
                <w:sz w:val="20"/>
              </w:rPr>
              <w:t>xem</w:t>
            </w:r>
            <w:r>
              <w:rPr>
                <w:spacing w:val="-7"/>
                <w:sz w:val="20"/>
              </w:rPr>
              <w:t> </w:t>
            </w:r>
            <w:r>
              <w:rPr>
                <w:sz w:val="20"/>
              </w:rPr>
              <w:t>xét</w:t>
            </w:r>
            <w:r>
              <w:rPr>
                <w:spacing w:val="-4"/>
                <w:sz w:val="20"/>
              </w:rPr>
              <w:t> </w:t>
            </w:r>
            <w:r>
              <w:rPr>
                <w:sz w:val="20"/>
              </w:rPr>
              <w:t>lại</w:t>
            </w:r>
            <w:r>
              <w:rPr>
                <w:spacing w:val="1"/>
                <w:sz w:val="20"/>
              </w:rPr>
              <w:t> </w:t>
            </w:r>
            <w:r>
              <w:rPr>
                <w:sz w:val="20"/>
              </w:rPr>
              <w:t>dùng</w:t>
            </w:r>
            <w:r>
              <w:rPr>
                <w:spacing w:val="-4"/>
                <w:sz w:val="20"/>
              </w:rPr>
              <w:t> </w:t>
            </w:r>
            <w:r>
              <w:rPr>
                <w:sz w:val="20"/>
              </w:rPr>
              <w:t>kỹ</w:t>
            </w:r>
            <w:r>
              <w:rPr>
                <w:spacing w:val="-6"/>
                <w:sz w:val="20"/>
              </w:rPr>
              <w:t> </w:t>
            </w:r>
            <w:r>
              <w:rPr>
                <w:sz w:val="20"/>
              </w:rPr>
              <w:t>thuật</w:t>
            </w:r>
            <w:r>
              <w:rPr>
                <w:spacing w:val="-5"/>
                <w:sz w:val="20"/>
              </w:rPr>
              <w:t> </w:t>
            </w:r>
            <w:r>
              <w:rPr>
                <w:sz w:val="20"/>
              </w:rPr>
              <w:t>tới</w:t>
            </w:r>
            <w:r>
              <w:rPr>
                <w:spacing w:val="2"/>
                <w:sz w:val="20"/>
              </w:rPr>
              <w:t> </w:t>
            </w:r>
            <w:r>
              <w:rPr>
                <w:spacing w:val="-5"/>
                <w:sz w:val="20"/>
              </w:rPr>
              <w:t>hạn</w:t>
            </w:r>
          </w:p>
          <w:p>
            <w:pPr>
              <w:pStyle w:val="TableParagraph"/>
              <w:spacing w:before="110"/>
              <w:ind w:left="815"/>
              <w:rPr>
                <w:i/>
                <w:sz w:val="20"/>
              </w:rPr>
            </w:pPr>
            <w:r>
              <w:rPr>
                <w:i/>
                <w:sz w:val="20"/>
              </w:rPr>
              <w:t>(Participate</w:t>
            </w:r>
            <w:r>
              <w:rPr>
                <w:i/>
                <w:spacing w:val="-8"/>
                <w:sz w:val="20"/>
              </w:rPr>
              <w:t> </w:t>
            </w:r>
            <w:r>
              <w:rPr>
                <w:i/>
                <w:sz w:val="20"/>
              </w:rPr>
              <w:t>in</w:t>
            </w:r>
            <w:r>
              <w:rPr>
                <w:i/>
                <w:spacing w:val="-8"/>
                <w:sz w:val="20"/>
              </w:rPr>
              <w:t> </w:t>
            </w:r>
            <w:r>
              <w:rPr>
                <w:i/>
                <w:sz w:val="20"/>
              </w:rPr>
              <w:t>critical</w:t>
            </w:r>
            <w:r>
              <w:rPr>
                <w:i/>
                <w:spacing w:val="-13"/>
                <w:sz w:val="20"/>
              </w:rPr>
              <w:t> </w:t>
            </w:r>
            <w:r>
              <w:rPr>
                <w:i/>
                <w:sz w:val="20"/>
              </w:rPr>
              <w:t>technical</w:t>
            </w:r>
            <w:r>
              <w:rPr>
                <w:i/>
                <w:spacing w:val="-7"/>
                <w:sz w:val="20"/>
              </w:rPr>
              <w:t> </w:t>
            </w:r>
            <w:r>
              <w:rPr>
                <w:i/>
                <w:spacing w:val="-2"/>
                <w:sz w:val="20"/>
              </w:rPr>
              <w:t>reviews)</w:t>
            </w:r>
          </w:p>
        </w:tc>
      </w:tr>
      <w:tr>
        <w:trPr>
          <w:trHeight w:val="1520" w:hRule="atLeast"/>
        </w:trPr>
        <w:tc>
          <w:tcPr>
            <w:tcW w:w="2652" w:type="dxa"/>
            <w:tcBorders>
              <w:left w:val="single" w:sz="12" w:space="0" w:color="EFEFEF"/>
            </w:tcBorders>
          </w:tcPr>
          <w:p>
            <w:pPr>
              <w:pStyle w:val="TableParagraph"/>
              <w:ind w:left="93"/>
              <w:rPr>
                <w:sz w:val="20"/>
              </w:rPr>
            </w:pPr>
            <w:r>
              <w:rPr>
                <w:sz w:val="20"/>
              </w:rPr>
              <w:t>Khách</w:t>
            </w:r>
            <w:r>
              <w:rPr>
                <w:spacing w:val="-8"/>
                <w:sz w:val="20"/>
              </w:rPr>
              <w:t> </w:t>
            </w:r>
            <w:r>
              <w:rPr>
                <w:spacing w:val="-4"/>
                <w:sz w:val="20"/>
              </w:rPr>
              <w:t>hàng</w:t>
            </w:r>
          </w:p>
          <w:p>
            <w:pPr>
              <w:pStyle w:val="TableParagraph"/>
              <w:spacing w:before="227"/>
              <w:rPr>
                <w:b/>
                <w:sz w:val="20"/>
              </w:rPr>
            </w:pPr>
          </w:p>
          <w:p>
            <w:pPr>
              <w:pStyle w:val="TableParagraph"/>
              <w:spacing w:before="0"/>
              <w:ind w:left="93"/>
              <w:rPr>
                <w:i/>
                <w:sz w:val="20"/>
              </w:rPr>
            </w:pPr>
            <w:r>
              <w:rPr>
                <w:i/>
                <w:spacing w:val="-2"/>
                <w:sz w:val="20"/>
              </w:rPr>
              <w:t>(Customer)</w:t>
            </w:r>
          </w:p>
        </w:tc>
        <w:tc>
          <w:tcPr>
            <w:tcW w:w="6312" w:type="dxa"/>
          </w:tcPr>
          <w:p>
            <w:pPr>
              <w:pStyle w:val="TableParagraph"/>
              <w:numPr>
                <w:ilvl w:val="0"/>
                <w:numId w:val="94"/>
              </w:numPr>
              <w:tabs>
                <w:tab w:pos="815" w:val="left" w:leader="none"/>
              </w:tabs>
              <w:spacing w:line="240" w:lineRule="auto" w:before="76" w:after="0"/>
              <w:ind w:left="815" w:right="0" w:hanging="360"/>
              <w:jc w:val="left"/>
              <w:rPr>
                <w:i/>
                <w:sz w:val="20"/>
              </w:rPr>
            </w:pPr>
            <w:r>
              <w:rPr>
                <w:sz w:val="20"/>
              </w:rPr>
              <w:t>Xem</w:t>
            </w:r>
            <w:r>
              <w:rPr>
                <w:spacing w:val="-3"/>
                <w:sz w:val="20"/>
              </w:rPr>
              <w:t> </w:t>
            </w:r>
            <w:r>
              <w:rPr>
                <w:sz w:val="20"/>
              </w:rPr>
              <w:t>xét</w:t>
            </w:r>
            <w:r>
              <w:rPr>
                <w:spacing w:val="-4"/>
                <w:sz w:val="20"/>
              </w:rPr>
              <w:t> </w:t>
            </w:r>
            <w:r>
              <w:rPr>
                <w:sz w:val="20"/>
              </w:rPr>
              <w:t>lại</w:t>
            </w:r>
            <w:r>
              <w:rPr>
                <w:spacing w:val="-4"/>
                <w:sz w:val="20"/>
              </w:rPr>
              <w:t> </w:t>
            </w:r>
            <w:r>
              <w:rPr>
                <w:sz w:val="20"/>
              </w:rPr>
              <w:t>thiết</w:t>
            </w:r>
            <w:r>
              <w:rPr>
                <w:spacing w:val="-2"/>
                <w:sz w:val="20"/>
              </w:rPr>
              <w:t> </w:t>
            </w:r>
            <w:r>
              <w:rPr>
                <w:sz w:val="20"/>
              </w:rPr>
              <w:t>kế</w:t>
            </w:r>
            <w:r>
              <w:rPr>
                <w:spacing w:val="-7"/>
                <w:sz w:val="20"/>
              </w:rPr>
              <w:t> </w:t>
            </w:r>
            <w:r>
              <w:rPr>
                <w:i/>
                <w:sz w:val="20"/>
              </w:rPr>
              <w:t>(Review</w:t>
            </w:r>
            <w:r>
              <w:rPr>
                <w:i/>
                <w:spacing w:val="1"/>
                <w:sz w:val="20"/>
              </w:rPr>
              <w:t> </w:t>
            </w:r>
            <w:r>
              <w:rPr>
                <w:i/>
                <w:spacing w:val="-2"/>
                <w:sz w:val="20"/>
              </w:rPr>
              <w:t>design)</w:t>
            </w:r>
          </w:p>
          <w:p>
            <w:pPr>
              <w:pStyle w:val="TableParagraph"/>
              <w:numPr>
                <w:ilvl w:val="0"/>
                <w:numId w:val="94"/>
              </w:numPr>
              <w:tabs>
                <w:tab w:pos="815" w:val="left" w:leader="none"/>
              </w:tabs>
              <w:spacing w:line="240" w:lineRule="auto" w:before="115" w:after="0"/>
              <w:ind w:left="815" w:right="0" w:hanging="360"/>
              <w:jc w:val="left"/>
              <w:rPr>
                <w:i/>
                <w:sz w:val="20"/>
              </w:rPr>
            </w:pPr>
            <w:r>
              <w:rPr>
                <w:sz w:val="20"/>
              </w:rPr>
              <w:t>Giải</w:t>
            </w:r>
            <w:r>
              <w:rPr>
                <w:spacing w:val="-1"/>
                <w:sz w:val="20"/>
              </w:rPr>
              <w:t> </w:t>
            </w:r>
            <w:r>
              <w:rPr>
                <w:sz w:val="20"/>
              </w:rPr>
              <w:t>quyết</w:t>
            </w:r>
            <w:r>
              <w:rPr>
                <w:spacing w:val="-7"/>
                <w:sz w:val="20"/>
              </w:rPr>
              <w:t> </w:t>
            </w:r>
            <w:r>
              <w:rPr>
                <w:sz w:val="20"/>
              </w:rPr>
              <w:t>các</w:t>
            </w:r>
            <w:r>
              <w:rPr>
                <w:spacing w:val="-4"/>
                <w:sz w:val="20"/>
              </w:rPr>
              <w:t> </w:t>
            </w:r>
            <w:r>
              <w:rPr>
                <w:sz w:val="20"/>
              </w:rPr>
              <w:t>phát</w:t>
            </w:r>
            <w:r>
              <w:rPr>
                <w:spacing w:val="-6"/>
                <w:sz w:val="20"/>
              </w:rPr>
              <w:t> </w:t>
            </w:r>
            <w:r>
              <w:rPr>
                <w:sz w:val="20"/>
              </w:rPr>
              <w:t>sinh</w:t>
            </w:r>
            <w:r>
              <w:rPr>
                <w:spacing w:val="-10"/>
                <w:sz w:val="20"/>
              </w:rPr>
              <w:t> </w:t>
            </w:r>
            <w:r>
              <w:rPr>
                <w:sz w:val="20"/>
              </w:rPr>
              <w:t>leo</w:t>
            </w:r>
            <w:r>
              <w:rPr>
                <w:spacing w:val="-5"/>
                <w:sz w:val="20"/>
              </w:rPr>
              <w:t> </w:t>
            </w:r>
            <w:r>
              <w:rPr>
                <w:sz w:val="20"/>
              </w:rPr>
              <w:t>thang</w:t>
            </w:r>
            <w:r>
              <w:rPr>
                <w:spacing w:val="-6"/>
                <w:sz w:val="20"/>
              </w:rPr>
              <w:t> </w:t>
            </w:r>
            <w:r>
              <w:rPr>
                <w:i/>
                <w:sz w:val="20"/>
              </w:rPr>
              <w:t>(Resolve</w:t>
            </w:r>
            <w:r>
              <w:rPr>
                <w:i/>
                <w:spacing w:val="-5"/>
                <w:sz w:val="20"/>
              </w:rPr>
              <w:t> </w:t>
            </w:r>
            <w:r>
              <w:rPr>
                <w:i/>
                <w:sz w:val="20"/>
              </w:rPr>
              <w:t>escalated</w:t>
            </w:r>
            <w:r>
              <w:rPr>
                <w:i/>
                <w:spacing w:val="-5"/>
                <w:sz w:val="20"/>
              </w:rPr>
              <w:t> </w:t>
            </w:r>
            <w:r>
              <w:rPr>
                <w:i/>
                <w:spacing w:val="-2"/>
                <w:sz w:val="20"/>
              </w:rPr>
              <w:t>issues)</w:t>
            </w:r>
          </w:p>
          <w:p>
            <w:pPr>
              <w:pStyle w:val="TableParagraph"/>
              <w:numPr>
                <w:ilvl w:val="0"/>
                <w:numId w:val="94"/>
              </w:numPr>
              <w:tabs>
                <w:tab w:pos="815" w:val="left" w:leader="none"/>
              </w:tabs>
              <w:spacing w:line="352" w:lineRule="auto" w:before="111" w:after="0"/>
              <w:ind w:left="815" w:right="173" w:hanging="360"/>
              <w:jc w:val="left"/>
              <w:rPr>
                <w:i/>
                <w:sz w:val="20"/>
              </w:rPr>
            </w:pPr>
            <w:r>
              <w:rPr>
                <w:sz w:val="20"/>
              </w:rPr>
              <w:t>Lập</w:t>
            </w:r>
            <w:r>
              <w:rPr>
                <w:spacing w:val="-4"/>
                <w:sz w:val="20"/>
              </w:rPr>
              <w:t> </w:t>
            </w:r>
            <w:r>
              <w:rPr>
                <w:sz w:val="20"/>
              </w:rPr>
              <w:t>kế</w:t>
            </w:r>
            <w:r>
              <w:rPr>
                <w:spacing w:val="-4"/>
                <w:sz w:val="20"/>
              </w:rPr>
              <w:t> </w:t>
            </w:r>
            <w:r>
              <w:rPr>
                <w:sz w:val="20"/>
              </w:rPr>
              <w:t>hoạch</w:t>
            </w:r>
            <w:r>
              <w:rPr>
                <w:spacing w:val="-4"/>
                <w:sz w:val="20"/>
              </w:rPr>
              <w:t> </w:t>
            </w:r>
            <w:r>
              <w:rPr>
                <w:sz w:val="20"/>
              </w:rPr>
              <w:t>kiểm</w:t>
            </w:r>
            <w:r>
              <w:rPr>
                <w:spacing w:val="-2"/>
                <w:sz w:val="20"/>
              </w:rPr>
              <w:t> </w:t>
            </w:r>
            <w:r>
              <w:rPr>
                <w:sz w:val="20"/>
              </w:rPr>
              <w:t>thử</w:t>
            </w:r>
            <w:r>
              <w:rPr>
                <w:spacing w:val="-7"/>
                <w:sz w:val="20"/>
              </w:rPr>
              <w:t> </w:t>
            </w:r>
            <w:r>
              <w:rPr>
                <w:sz w:val="20"/>
              </w:rPr>
              <w:t>chấp</w:t>
            </w:r>
            <w:r>
              <w:rPr>
                <w:spacing w:val="-4"/>
                <w:sz w:val="20"/>
              </w:rPr>
              <w:t> </w:t>
            </w:r>
            <w:r>
              <w:rPr>
                <w:sz w:val="20"/>
              </w:rPr>
              <w:t>nhận</w:t>
            </w:r>
            <w:r>
              <w:rPr>
                <w:spacing w:val="-8"/>
                <w:sz w:val="20"/>
              </w:rPr>
              <w:t> </w:t>
            </w:r>
            <w:r>
              <w:rPr>
                <w:sz w:val="20"/>
              </w:rPr>
              <w:t>và</w:t>
            </w:r>
            <w:r>
              <w:rPr>
                <w:spacing w:val="-8"/>
                <w:sz w:val="20"/>
              </w:rPr>
              <w:t> </w:t>
            </w:r>
            <w:r>
              <w:rPr>
                <w:sz w:val="20"/>
              </w:rPr>
              <w:t>kiểm</w:t>
            </w:r>
            <w:r>
              <w:rPr>
                <w:spacing w:val="-2"/>
                <w:sz w:val="20"/>
              </w:rPr>
              <w:t> </w:t>
            </w:r>
            <w:r>
              <w:rPr>
                <w:sz w:val="20"/>
              </w:rPr>
              <w:t>thử</w:t>
            </w:r>
            <w:r>
              <w:rPr>
                <w:spacing w:val="-3"/>
                <w:sz w:val="20"/>
              </w:rPr>
              <w:t> </w:t>
            </w:r>
            <w:r>
              <w:rPr>
                <w:i/>
                <w:sz w:val="20"/>
              </w:rPr>
              <w:t>(Acceptance</w:t>
            </w:r>
            <w:r>
              <w:rPr>
                <w:i/>
                <w:sz w:val="20"/>
              </w:rPr>
              <w:t> test planning and testing)</w:t>
            </w:r>
          </w:p>
        </w:tc>
      </w:tr>
      <w:tr>
        <w:trPr>
          <w:trHeight w:val="2941" w:hRule="atLeast"/>
        </w:trPr>
        <w:tc>
          <w:tcPr>
            <w:tcW w:w="2652" w:type="dxa"/>
            <w:tcBorders>
              <w:left w:val="single" w:sz="12" w:space="0" w:color="EFEFEF"/>
            </w:tcBorders>
          </w:tcPr>
          <w:p>
            <w:pPr>
              <w:pStyle w:val="TableParagraph"/>
              <w:spacing w:line="360" w:lineRule="auto"/>
              <w:ind w:left="93" w:right="70"/>
              <w:rPr>
                <w:sz w:val="20"/>
              </w:rPr>
            </w:pPr>
            <w:r>
              <w:rPr>
                <w:sz w:val="20"/>
              </w:rPr>
              <w:t>Người</w:t>
            </w:r>
            <w:r>
              <w:rPr>
                <w:spacing w:val="-6"/>
                <w:sz w:val="20"/>
              </w:rPr>
              <w:t> </w:t>
            </w:r>
            <w:r>
              <w:rPr>
                <w:sz w:val="20"/>
              </w:rPr>
              <w:t>quản</w:t>
            </w:r>
            <w:r>
              <w:rPr>
                <w:spacing w:val="-6"/>
                <w:sz w:val="20"/>
              </w:rPr>
              <w:t> </w:t>
            </w:r>
            <w:r>
              <w:rPr>
                <w:sz w:val="20"/>
              </w:rPr>
              <w:t>lý</w:t>
            </w:r>
            <w:r>
              <w:rPr>
                <w:spacing w:val="-9"/>
                <w:sz w:val="20"/>
              </w:rPr>
              <w:t> </w:t>
            </w:r>
            <w:r>
              <w:rPr>
                <w:sz w:val="20"/>
              </w:rPr>
              <w:t>quan</w:t>
            </w:r>
            <w:r>
              <w:rPr>
                <w:spacing w:val="-6"/>
                <w:sz w:val="20"/>
              </w:rPr>
              <w:t> </w:t>
            </w:r>
            <w:r>
              <w:rPr>
                <w:sz w:val="20"/>
              </w:rPr>
              <w:t>hệ</w:t>
            </w:r>
            <w:r>
              <w:rPr>
                <w:spacing w:val="-11"/>
                <w:sz w:val="20"/>
              </w:rPr>
              <w:t> </w:t>
            </w:r>
            <w:r>
              <w:rPr>
                <w:sz w:val="20"/>
              </w:rPr>
              <w:t>với khách hàng</w:t>
            </w:r>
          </w:p>
          <w:p>
            <w:pPr>
              <w:pStyle w:val="TableParagraph"/>
              <w:spacing w:before="112"/>
              <w:rPr>
                <w:b/>
                <w:sz w:val="20"/>
              </w:rPr>
            </w:pPr>
          </w:p>
          <w:p>
            <w:pPr>
              <w:pStyle w:val="TableParagraph"/>
              <w:spacing w:before="0"/>
              <w:ind w:left="93"/>
              <w:rPr>
                <w:i/>
                <w:sz w:val="20"/>
              </w:rPr>
            </w:pPr>
            <w:r>
              <w:rPr>
                <w:i/>
                <w:sz w:val="20"/>
              </w:rPr>
              <w:t>(AM-Account</w:t>
            </w:r>
            <w:r>
              <w:rPr>
                <w:i/>
                <w:spacing w:val="-10"/>
                <w:sz w:val="20"/>
              </w:rPr>
              <w:t> </w:t>
            </w:r>
            <w:r>
              <w:rPr>
                <w:i/>
                <w:spacing w:val="-2"/>
                <w:sz w:val="20"/>
              </w:rPr>
              <w:t>manager)</w:t>
            </w:r>
          </w:p>
        </w:tc>
        <w:tc>
          <w:tcPr>
            <w:tcW w:w="6312" w:type="dxa"/>
          </w:tcPr>
          <w:p>
            <w:pPr>
              <w:pStyle w:val="TableParagraph"/>
              <w:numPr>
                <w:ilvl w:val="0"/>
                <w:numId w:val="95"/>
              </w:numPr>
              <w:tabs>
                <w:tab w:pos="815" w:val="left" w:leader="none"/>
              </w:tabs>
              <w:spacing w:line="240" w:lineRule="auto" w:before="76" w:after="0"/>
              <w:ind w:left="815" w:right="0" w:hanging="360"/>
              <w:jc w:val="left"/>
              <w:rPr>
                <w:i/>
                <w:sz w:val="20"/>
              </w:rPr>
            </w:pPr>
            <w:r>
              <w:rPr>
                <w:sz w:val="20"/>
              </w:rPr>
              <w:t>Thỏa</w:t>
            </w:r>
            <w:r>
              <w:rPr>
                <w:spacing w:val="-9"/>
                <w:sz w:val="20"/>
              </w:rPr>
              <w:t> </w:t>
            </w:r>
            <w:r>
              <w:rPr>
                <w:sz w:val="20"/>
              </w:rPr>
              <w:t>mãn</w:t>
            </w:r>
            <w:r>
              <w:rPr>
                <w:spacing w:val="-4"/>
                <w:sz w:val="20"/>
              </w:rPr>
              <w:t> </w:t>
            </w:r>
            <w:r>
              <w:rPr>
                <w:sz w:val="20"/>
              </w:rPr>
              <w:t>khách</w:t>
            </w:r>
            <w:r>
              <w:rPr>
                <w:spacing w:val="-4"/>
                <w:sz w:val="20"/>
              </w:rPr>
              <w:t> </w:t>
            </w:r>
            <w:r>
              <w:rPr>
                <w:sz w:val="20"/>
              </w:rPr>
              <w:t>hàng</w:t>
            </w:r>
            <w:r>
              <w:rPr>
                <w:spacing w:val="-5"/>
                <w:sz w:val="20"/>
              </w:rPr>
              <w:t> </w:t>
            </w:r>
            <w:r>
              <w:rPr>
                <w:i/>
                <w:sz w:val="20"/>
              </w:rPr>
              <w:t>(Customer</w:t>
            </w:r>
            <w:r>
              <w:rPr>
                <w:i/>
                <w:spacing w:val="-6"/>
                <w:sz w:val="20"/>
              </w:rPr>
              <w:t> </w:t>
            </w:r>
            <w:r>
              <w:rPr>
                <w:i/>
                <w:spacing w:val="-2"/>
                <w:sz w:val="20"/>
              </w:rPr>
              <w:t>satisfaction)</w:t>
            </w:r>
          </w:p>
          <w:p>
            <w:pPr>
              <w:pStyle w:val="TableParagraph"/>
              <w:numPr>
                <w:ilvl w:val="0"/>
                <w:numId w:val="95"/>
              </w:numPr>
              <w:tabs>
                <w:tab w:pos="815" w:val="left" w:leader="none"/>
              </w:tabs>
              <w:spacing w:line="240" w:lineRule="auto" w:before="115" w:after="0"/>
              <w:ind w:left="815" w:right="0" w:hanging="360"/>
              <w:jc w:val="left"/>
              <w:rPr>
                <w:i/>
                <w:sz w:val="20"/>
              </w:rPr>
            </w:pPr>
            <w:r>
              <w:rPr>
                <w:sz w:val="20"/>
              </w:rPr>
              <w:t>Phát</w:t>
            </w:r>
            <w:r>
              <w:rPr>
                <w:spacing w:val="-4"/>
                <w:sz w:val="20"/>
              </w:rPr>
              <w:t> </w:t>
            </w:r>
            <w:r>
              <w:rPr>
                <w:sz w:val="20"/>
              </w:rPr>
              <w:t>triển</w:t>
            </w:r>
            <w:r>
              <w:rPr>
                <w:spacing w:val="-6"/>
                <w:sz w:val="20"/>
              </w:rPr>
              <w:t> </w:t>
            </w:r>
            <w:r>
              <w:rPr>
                <w:sz w:val="20"/>
              </w:rPr>
              <w:t>kinh</w:t>
            </w:r>
            <w:r>
              <w:rPr>
                <w:spacing w:val="-6"/>
                <w:sz w:val="20"/>
              </w:rPr>
              <w:t> </w:t>
            </w:r>
            <w:r>
              <w:rPr>
                <w:sz w:val="20"/>
              </w:rPr>
              <w:t>doanh</w:t>
            </w:r>
            <w:r>
              <w:rPr>
                <w:spacing w:val="-5"/>
                <w:sz w:val="20"/>
              </w:rPr>
              <w:t> </w:t>
            </w:r>
            <w:r>
              <w:rPr>
                <w:i/>
                <w:sz w:val="20"/>
              </w:rPr>
              <w:t>(Business</w:t>
            </w:r>
            <w:r>
              <w:rPr>
                <w:i/>
                <w:spacing w:val="-5"/>
                <w:sz w:val="20"/>
              </w:rPr>
              <w:t> </w:t>
            </w:r>
            <w:r>
              <w:rPr>
                <w:i/>
                <w:spacing w:val="-2"/>
                <w:sz w:val="20"/>
              </w:rPr>
              <w:t>growth)</w:t>
            </w:r>
          </w:p>
          <w:p>
            <w:pPr>
              <w:pStyle w:val="TableParagraph"/>
              <w:numPr>
                <w:ilvl w:val="0"/>
                <w:numId w:val="95"/>
              </w:numPr>
              <w:tabs>
                <w:tab w:pos="815" w:val="left" w:leader="none"/>
              </w:tabs>
              <w:spacing w:line="240" w:lineRule="auto" w:before="111" w:after="0"/>
              <w:ind w:left="815" w:right="0" w:hanging="360"/>
              <w:jc w:val="left"/>
              <w:rPr>
                <w:i/>
                <w:sz w:val="20"/>
              </w:rPr>
            </w:pPr>
            <w:r>
              <w:rPr>
                <w:sz w:val="20"/>
              </w:rPr>
              <w:t>Kế</w:t>
            </w:r>
            <w:r>
              <w:rPr>
                <w:spacing w:val="-5"/>
                <w:sz w:val="20"/>
              </w:rPr>
              <w:t> </w:t>
            </w:r>
            <w:r>
              <w:rPr>
                <w:sz w:val="20"/>
              </w:rPr>
              <w:t>hoạch</w:t>
            </w:r>
            <w:r>
              <w:rPr>
                <w:spacing w:val="-8"/>
                <w:sz w:val="20"/>
              </w:rPr>
              <w:t> </w:t>
            </w:r>
            <w:r>
              <w:rPr>
                <w:sz w:val="20"/>
              </w:rPr>
              <w:t>về</w:t>
            </w:r>
            <w:r>
              <w:rPr>
                <w:spacing w:val="-9"/>
                <w:sz w:val="20"/>
              </w:rPr>
              <w:t> </w:t>
            </w:r>
            <w:r>
              <w:rPr>
                <w:sz w:val="20"/>
              </w:rPr>
              <w:t>tài</w:t>
            </w:r>
            <w:r>
              <w:rPr>
                <w:spacing w:val="1"/>
                <w:sz w:val="20"/>
              </w:rPr>
              <w:t> </w:t>
            </w:r>
            <w:r>
              <w:rPr>
                <w:sz w:val="20"/>
              </w:rPr>
              <w:t>chính</w:t>
            </w:r>
            <w:r>
              <w:rPr>
                <w:spacing w:val="-4"/>
                <w:sz w:val="20"/>
              </w:rPr>
              <w:t> </w:t>
            </w:r>
            <w:r>
              <w:rPr>
                <w:sz w:val="20"/>
              </w:rPr>
              <w:t>cho</w:t>
            </w:r>
            <w:r>
              <w:rPr>
                <w:spacing w:val="-5"/>
                <w:sz w:val="20"/>
              </w:rPr>
              <w:t> </w:t>
            </w:r>
            <w:r>
              <w:rPr>
                <w:sz w:val="20"/>
              </w:rPr>
              <w:t>dự</w:t>
            </w:r>
            <w:r>
              <w:rPr>
                <w:spacing w:val="-3"/>
                <w:sz w:val="20"/>
              </w:rPr>
              <w:t> </w:t>
            </w:r>
            <w:r>
              <w:rPr>
                <w:sz w:val="20"/>
              </w:rPr>
              <w:t>án</w:t>
            </w:r>
            <w:r>
              <w:rPr>
                <w:spacing w:val="-8"/>
                <w:sz w:val="20"/>
              </w:rPr>
              <w:t> </w:t>
            </w:r>
            <w:r>
              <w:rPr>
                <w:i/>
                <w:sz w:val="20"/>
              </w:rPr>
              <w:t>(Project</w:t>
            </w:r>
            <w:r>
              <w:rPr>
                <w:i/>
                <w:spacing w:val="-5"/>
                <w:sz w:val="20"/>
              </w:rPr>
              <w:t> </w:t>
            </w:r>
            <w:r>
              <w:rPr>
                <w:i/>
                <w:sz w:val="20"/>
              </w:rPr>
              <w:t>financial</w:t>
            </w:r>
            <w:r>
              <w:rPr>
                <w:i/>
                <w:spacing w:val="-4"/>
                <w:sz w:val="20"/>
              </w:rPr>
              <w:t> </w:t>
            </w:r>
            <w:r>
              <w:rPr>
                <w:i/>
                <w:spacing w:val="-2"/>
                <w:sz w:val="20"/>
              </w:rPr>
              <w:t>plan)</w:t>
            </w:r>
          </w:p>
          <w:p>
            <w:pPr>
              <w:pStyle w:val="TableParagraph"/>
              <w:numPr>
                <w:ilvl w:val="0"/>
                <w:numId w:val="95"/>
              </w:numPr>
              <w:tabs>
                <w:tab w:pos="815" w:val="left" w:leader="none"/>
              </w:tabs>
              <w:spacing w:line="352" w:lineRule="auto" w:before="115" w:after="0"/>
              <w:ind w:left="815" w:right="232" w:hanging="360"/>
              <w:jc w:val="left"/>
              <w:rPr>
                <w:i/>
                <w:sz w:val="20"/>
              </w:rPr>
            </w:pPr>
            <w:r>
              <w:rPr>
                <w:sz w:val="20"/>
              </w:rPr>
              <w:t>Giao</w:t>
            </w:r>
            <w:r>
              <w:rPr>
                <w:spacing w:val="-2"/>
                <w:sz w:val="20"/>
              </w:rPr>
              <w:t> </w:t>
            </w:r>
            <w:r>
              <w:rPr>
                <w:sz w:val="20"/>
              </w:rPr>
              <w:t>diện</w:t>
            </w:r>
            <w:r>
              <w:rPr>
                <w:spacing w:val="-7"/>
                <w:sz w:val="20"/>
              </w:rPr>
              <w:t> </w:t>
            </w:r>
            <w:r>
              <w:rPr>
                <w:sz w:val="20"/>
              </w:rPr>
              <w:t>với</w:t>
            </w:r>
            <w:r>
              <w:rPr>
                <w:spacing w:val="-7"/>
                <w:sz w:val="20"/>
              </w:rPr>
              <w:t> </w:t>
            </w:r>
            <w:r>
              <w:rPr>
                <w:sz w:val="20"/>
              </w:rPr>
              <w:t>việc</w:t>
            </w:r>
            <w:r>
              <w:rPr>
                <w:spacing w:val="-1"/>
                <w:sz w:val="20"/>
              </w:rPr>
              <w:t> </w:t>
            </w:r>
            <w:r>
              <w:rPr>
                <w:sz w:val="20"/>
              </w:rPr>
              <w:t>bán</w:t>
            </w:r>
            <w:r>
              <w:rPr>
                <w:spacing w:val="-2"/>
                <w:sz w:val="20"/>
              </w:rPr>
              <w:t> </w:t>
            </w:r>
            <w:r>
              <w:rPr>
                <w:sz w:val="20"/>
              </w:rPr>
              <w:t>hàng</w:t>
            </w:r>
            <w:r>
              <w:rPr>
                <w:spacing w:val="-7"/>
                <w:sz w:val="20"/>
              </w:rPr>
              <w:t> </w:t>
            </w:r>
            <w:r>
              <w:rPr>
                <w:sz w:val="20"/>
              </w:rPr>
              <w:t>và</w:t>
            </w:r>
            <w:r>
              <w:rPr>
                <w:spacing w:val="-7"/>
                <w:sz w:val="20"/>
              </w:rPr>
              <w:t> </w:t>
            </w:r>
            <w:r>
              <w:rPr>
                <w:sz w:val="20"/>
              </w:rPr>
              <w:t>tiếp</w:t>
            </w:r>
            <w:r>
              <w:rPr>
                <w:spacing w:val="-2"/>
                <w:sz w:val="20"/>
              </w:rPr>
              <w:t> </w:t>
            </w:r>
            <w:r>
              <w:rPr>
                <w:sz w:val="20"/>
              </w:rPr>
              <w:t>thị </w:t>
            </w:r>
            <w:r>
              <w:rPr>
                <w:i/>
                <w:sz w:val="20"/>
              </w:rPr>
              <w:t>(Interface</w:t>
            </w:r>
            <w:r>
              <w:rPr>
                <w:i/>
                <w:spacing w:val="-11"/>
                <w:sz w:val="20"/>
              </w:rPr>
              <w:t> </w:t>
            </w:r>
            <w:r>
              <w:rPr>
                <w:i/>
                <w:sz w:val="20"/>
              </w:rPr>
              <w:t>with</w:t>
            </w:r>
            <w:r>
              <w:rPr>
                <w:i/>
                <w:spacing w:val="-2"/>
                <w:sz w:val="20"/>
              </w:rPr>
              <w:t> </w:t>
            </w:r>
            <w:r>
              <w:rPr>
                <w:i/>
                <w:sz w:val="20"/>
              </w:rPr>
              <w:t>sales</w:t>
            </w:r>
            <w:r>
              <w:rPr>
                <w:i/>
                <w:sz w:val="20"/>
              </w:rPr>
              <w:t> and marketing)</w:t>
            </w:r>
          </w:p>
          <w:p>
            <w:pPr>
              <w:pStyle w:val="TableParagraph"/>
              <w:numPr>
                <w:ilvl w:val="0"/>
                <w:numId w:val="95"/>
              </w:numPr>
              <w:tabs>
                <w:tab w:pos="815" w:val="left" w:leader="none"/>
              </w:tabs>
              <w:spacing w:line="240" w:lineRule="auto" w:before="7" w:after="0"/>
              <w:ind w:left="815" w:right="0" w:hanging="360"/>
              <w:jc w:val="left"/>
              <w:rPr>
                <w:i/>
                <w:sz w:val="20"/>
              </w:rPr>
            </w:pPr>
            <w:r>
              <w:rPr>
                <w:sz w:val="20"/>
              </w:rPr>
              <w:t>Các</w:t>
            </w:r>
            <w:r>
              <w:rPr>
                <w:spacing w:val="-6"/>
                <w:sz w:val="20"/>
              </w:rPr>
              <w:t> </w:t>
            </w:r>
            <w:r>
              <w:rPr>
                <w:sz w:val="20"/>
              </w:rPr>
              <w:t>phát</w:t>
            </w:r>
            <w:r>
              <w:rPr>
                <w:spacing w:val="-3"/>
                <w:sz w:val="20"/>
              </w:rPr>
              <w:t> </w:t>
            </w:r>
            <w:r>
              <w:rPr>
                <w:sz w:val="20"/>
              </w:rPr>
              <w:t>sinh</w:t>
            </w:r>
            <w:r>
              <w:rPr>
                <w:spacing w:val="-6"/>
                <w:sz w:val="20"/>
              </w:rPr>
              <w:t> </w:t>
            </w:r>
            <w:r>
              <w:rPr>
                <w:sz w:val="20"/>
              </w:rPr>
              <w:t>liên</w:t>
            </w:r>
            <w:r>
              <w:rPr>
                <w:spacing w:val="-6"/>
                <w:sz w:val="20"/>
              </w:rPr>
              <w:t> </w:t>
            </w:r>
            <w:r>
              <w:rPr>
                <w:sz w:val="20"/>
              </w:rPr>
              <w:t>quan</w:t>
            </w:r>
            <w:r>
              <w:rPr>
                <w:spacing w:val="-6"/>
                <w:sz w:val="20"/>
              </w:rPr>
              <w:t> </w:t>
            </w:r>
            <w:r>
              <w:rPr>
                <w:sz w:val="20"/>
              </w:rPr>
              <w:t>đến</w:t>
            </w:r>
            <w:r>
              <w:rPr>
                <w:spacing w:val="-6"/>
                <w:sz w:val="20"/>
              </w:rPr>
              <w:t> </w:t>
            </w:r>
            <w:r>
              <w:rPr>
                <w:sz w:val="20"/>
              </w:rPr>
              <w:t>đào</w:t>
            </w:r>
            <w:r>
              <w:rPr>
                <w:spacing w:val="-6"/>
                <w:sz w:val="20"/>
              </w:rPr>
              <w:t> </w:t>
            </w:r>
            <w:r>
              <w:rPr>
                <w:sz w:val="20"/>
              </w:rPr>
              <w:t>tạo</w:t>
            </w:r>
            <w:r>
              <w:rPr>
                <w:spacing w:val="-6"/>
                <w:sz w:val="20"/>
              </w:rPr>
              <w:t> </w:t>
            </w:r>
            <w:r>
              <w:rPr>
                <w:i/>
                <w:sz w:val="20"/>
              </w:rPr>
              <w:t>(Training-related</w:t>
            </w:r>
            <w:r>
              <w:rPr>
                <w:i/>
                <w:spacing w:val="-6"/>
                <w:sz w:val="20"/>
              </w:rPr>
              <w:t> </w:t>
            </w:r>
            <w:r>
              <w:rPr>
                <w:i/>
                <w:spacing w:val="-2"/>
                <w:sz w:val="20"/>
              </w:rPr>
              <w:t>issues)</w:t>
            </w:r>
          </w:p>
          <w:p>
            <w:pPr>
              <w:pStyle w:val="TableParagraph"/>
              <w:numPr>
                <w:ilvl w:val="0"/>
                <w:numId w:val="95"/>
              </w:numPr>
              <w:tabs>
                <w:tab w:pos="815" w:val="left" w:leader="none"/>
              </w:tabs>
              <w:spacing w:line="352" w:lineRule="auto" w:before="110" w:after="0"/>
              <w:ind w:left="815" w:right="374" w:hanging="360"/>
              <w:jc w:val="left"/>
              <w:rPr>
                <w:i/>
                <w:sz w:val="20"/>
              </w:rPr>
            </w:pPr>
            <w:r>
              <w:rPr>
                <w:sz w:val="20"/>
              </w:rPr>
              <w:t>Các</w:t>
            </w:r>
            <w:r>
              <w:rPr>
                <w:spacing w:val="-4"/>
                <w:sz w:val="20"/>
              </w:rPr>
              <w:t> </w:t>
            </w:r>
            <w:r>
              <w:rPr>
                <w:sz w:val="20"/>
              </w:rPr>
              <w:t>phát</w:t>
            </w:r>
            <w:r>
              <w:rPr>
                <w:spacing w:val="-2"/>
                <w:sz w:val="20"/>
              </w:rPr>
              <w:t> </w:t>
            </w:r>
            <w:r>
              <w:rPr>
                <w:sz w:val="20"/>
              </w:rPr>
              <w:t>sinh</w:t>
            </w:r>
            <w:r>
              <w:rPr>
                <w:spacing w:val="-5"/>
                <w:sz w:val="20"/>
              </w:rPr>
              <w:t> </w:t>
            </w:r>
            <w:r>
              <w:rPr>
                <w:sz w:val="20"/>
              </w:rPr>
              <w:t>liên</w:t>
            </w:r>
            <w:r>
              <w:rPr>
                <w:spacing w:val="-5"/>
                <w:sz w:val="20"/>
              </w:rPr>
              <w:t> </w:t>
            </w:r>
            <w:r>
              <w:rPr>
                <w:sz w:val="20"/>
              </w:rPr>
              <w:t>quan</w:t>
            </w:r>
            <w:r>
              <w:rPr>
                <w:spacing w:val="-5"/>
                <w:sz w:val="20"/>
              </w:rPr>
              <w:t> </w:t>
            </w:r>
            <w:r>
              <w:rPr>
                <w:sz w:val="20"/>
              </w:rPr>
              <w:t>đến</w:t>
            </w:r>
            <w:r>
              <w:rPr>
                <w:spacing w:val="-5"/>
                <w:sz w:val="20"/>
              </w:rPr>
              <w:t> </w:t>
            </w:r>
            <w:r>
              <w:rPr>
                <w:sz w:val="20"/>
              </w:rPr>
              <w:t>nhân</w:t>
            </w:r>
            <w:r>
              <w:rPr>
                <w:spacing w:val="-9"/>
                <w:sz w:val="20"/>
              </w:rPr>
              <w:t> </w:t>
            </w:r>
            <w:r>
              <w:rPr>
                <w:sz w:val="20"/>
              </w:rPr>
              <w:t>viên</w:t>
            </w:r>
            <w:r>
              <w:rPr>
                <w:spacing w:val="-9"/>
                <w:sz w:val="20"/>
              </w:rPr>
              <w:t> </w:t>
            </w:r>
            <w:r>
              <w:rPr>
                <w:i/>
                <w:sz w:val="20"/>
              </w:rPr>
              <w:t>(Employee-related</w:t>
            </w:r>
            <w:r>
              <w:rPr>
                <w:i/>
                <w:sz w:val="20"/>
              </w:rPr>
              <w:t> </w:t>
            </w:r>
            <w:r>
              <w:rPr>
                <w:i/>
                <w:spacing w:val="-2"/>
                <w:sz w:val="20"/>
              </w:rPr>
              <w:t>issues)</w:t>
            </w:r>
          </w:p>
        </w:tc>
      </w:tr>
      <w:tr>
        <w:trPr>
          <w:trHeight w:val="1160" w:hRule="atLeast"/>
        </w:trPr>
        <w:tc>
          <w:tcPr>
            <w:tcW w:w="2652" w:type="dxa"/>
            <w:tcBorders>
              <w:left w:val="single" w:sz="12" w:space="0" w:color="EFEFEF"/>
            </w:tcBorders>
          </w:tcPr>
          <w:p>
            <w:pPr>
              <w:pStyle w:val="TableParagraph"/>
              <w:ind w:left="93"/>
              <w:rPr>
                <w:sz w:val="20"/>
              </w:rPr>
            </w:pPr>
            <w:r>
              <w:rPr>
                <w:sz w:val="20"/>
              </w:rPr>
              <w:t>Người</w:t>
            </w:r>
            <w:r>
              <w:rPr>
                <w:spacing w:val="-3"/>
                <w:sz w:val="20"/>
              </w:rPr>
              <w:t> </w:t>
            </w:r>
            <w:r>
              <w:rPr>
                <w:sz w:val="20"/>
              </w:rPr>
              <w:t>quản</w:t>
            </w:r>
            <w:r>
              <w:rPr>
                <w:spacing w:val="-2"/>
                <w:sz w:val="20"/>
              </w:rPr>
              <w:t> </w:t>
            </w:r>
            <w:r>
              <w:rPr>
                <w:sz w:val="20"/>
              </w:rPr>
              <w:t>lý</w:t>
            </w:r>
            <w:r>
              <w:rPr>
                <w:spacing w:val="-4"/>
                <w:sz w:val="20"/>
              </w:rPr>
              <w:t> </w:t>
            </w:r>
            <w:r>
              <w:rPr>
                <w:sz w:val="20"/>
              </w:rPr>
              <w:t>dự</w:t>
            </w:r>
            <w:r>
              <w:rPr>
                <w:spacing w:val="-1"/>
                <w:sz w:val="20"/>
              </w:rPr>
              <w:t> </w:t>
            </w:r>
            <w:r>
              <w:rPr>
                <w:spacing w:val="-5"/>
                <w:sz w:val="20"/>
              </w:rPr>
              <w:t>án</w:t>
            </w:r>
          </w:p>
          <w:p>
            <w:pPr>
              <w:pStyle w:val="TableParagraph"/>
              <w:spacing w:before="227"/>
              <w:rPr>
                <w:b/>
                <w:sz w:val="20"/>
              </w:rPr>
            </w:pPr>
          </w:p>
          <w:p>
            <w:pPr>
              <w:pStyle w:val="TableParagraph"/>
              <w:spacing w:before="0"/>
              <w:ind w:left="93"/>
              <w:rPr>
                <w:i/>
                <w:sz w:val="20"/>
              </w:rPr>
            </w:pPr>
            <w:r>
              <w:rPr>
                <w:i/>
                <w:sz w:val="20"/>
              </w:rPr>
              <w:t>(PM-</w:t>
            </w:r>
            <w:r>
              <w:rPr>
                <w:i/>
                <w:spacing w:val="-4"/>
                <w:sz w:val="20"/>
              </w:rPr>
              <w:t> </w:t>
            </w:r>
            <w:r>
              <w:rPr>
                <w:i/>
                <w:sz w:val="20"/>
              </w:rPr>
              <w:t>Project</w:t>
            </w:r>
            <w:r>
              <w:rPr>
                <w:i/>
                <w:spacing w:val="-3"/>
                <w:sz w:val="20"/>
              </w:rPr>
              <w:t> </w:t>
            </w:r>
            <w:r>
              <w:rPr>
                <w:i/>
                <w:spacing w:val="-2"/>
                <w:sz w:val="20"/>
              </w:rPr>
              <w:t>manager)</w:t>
            </w:r>
          </w:p>
        </w:tc>
        <w:tc>
          <w:tcPr>
            <w:tcW w:w="6312" w:type="dxa"/>
          </w:tcPr>
          <w:p>
            <w:pPr>
              <w:pStyle w:val="TableParagraph"/>
              <w:numPr>
                <w:ilvl w:val="0"/>
                <w:numId w:val="96"/>
              </w:numPr>
              <w:tabs>
                <w:tab w:pos="815" w:val="left" w:leader="none"/>
              </w:tabs>
              <w:spacing w:line="352" w:lineRule="auto" w:before="76" w:after="0"/>
              <w:ind w:left="815" w:right="221" w:hanging="360"/>
              <w:jc w:val="left"/>
              <w:rPr>
                <w:i/>
                <w:sz w:val="20"/>
              </w:rPr>
            </w:pPr>
            <w:r>
              <w:rPr>
                <w:sz w:val="20"/>
              </w:rPr>
              <w:t>Lập</w:t>
            </w:r>
            <w:r>
              <w:rPr>
                <w:spacing w:val="-3"/>
                <w:sz w:val="20"/>
              </w:rPr>
              <w:t> </w:t>
            </w:r>
            <w:r>
              <w:rPr>
                <w:sz w:val="20"/>
              </w:rPr>
              <w:t>kế</w:t>
            </w:r>
            <w:r>
              <w:rPr>
                <w:spacing w:val="-3"/>
                <w:sz w:val="20"/>
              </w:rPr>
              <w:t> </w:t>
            </w:r>
            <w:r>
              <w:rPr>
                <w:sz w:val="20"/>
              </w:rPr>
              <w:t>hoạch</w:t>
            </w:r>
            <w:r>
              <w:rPr>
                <w:spacing w:val="-3"/>
                <w:sz w:val="20"/>
              </w:rPr>
              <w:t> </w:t>
            </w:r>
            <w:r>
              <w:rPr>
                <w:sz w:val="20"/>
              </w:rPr>
              <w:t>cho</w:t>
            </w:r>
            <w:r>
              <w:rPr>
                <w:spacing w:val="-3"/>
                <w:sz w:val="20"/>
              </w:rPr>
              <w:t> </w:t>
            </w:r>
            <w:r>
              <w:rPr>
                <w:sz w:val="20"/>
              </w:rPr>
              <w:t>dự</w:t>
            </w:r>
            <w:r>
              <w:rPr>
                <w:spacing w:val="-2"/>
                <w:sz w:val="20"/>
              </w:rPr>
              <w:t> </w:t>
            </w:r>
            <w:r>
              <w:rPr>
                <w:sz w:val="20"/>
              </w:rPr>
              <w:t>án</w:t>
            </w:r>
            <w:r>
              <w:rPr>
                <w:spacing w:val="-8"/>
                <w:sz w:val="20"/>
              </w:rPr>
              <w:t> </w:t>
            </w:r>
            <w:r>
              <w:rPr>
                <w:sz w:val="20"/>
              </w:rPr>
              <w:t>và</w:t>
            </w:r>
            <w:r>
              <w:rPr>
                <w:spacing w:val="-8"/>
                <w:sz w:val="20"/>
              </w:rPr>
              <w:t> </w:t>
            </w:r>
            <w:r>
              <w:rPr>
                <w:sz w:val="20"/>
              </w:rPr>
              <w:t>thời</w:t>
            </w:r>
            <w:r>
              <w:rPr>
                <w:spacing w:val="-3"/>
                <w:sz w:val="20"/>
              </w:rPr>
              <w:t> </w:t>
            </w:r>
            <w:r>
              <w:rPr>
                <w:sz w:val="20"/>
              </w:rPr>
              <w:t>gian</w:t>
            </w:r>
            <w:r>
              <w:rPr>
                <w:spacing w:val="-3"/>
                <w:sz w:val="20"/>
              </w:rPr>
              <w:t> </w:t>
            </w:r>
            <w:r>
              <w:rPr>
                <w:sz w:val="20"/>
              </w:rPr>
              <w:t>biểu</w:t>
            </w:r>
            <w:r>
              <w:rPr>
                <w:spacing w:val="-3"/>
                <w:sz w:val="20"/>
              </w:rPr>
              <w:t> </w:t>
            </w:r>
            <w:r>
              <w:rPr>
                <w:i/>
                <w:sz w:val="20"/>
              </w:rPr>
              <w:t>(Project</w:t>
            </w:r>
            <w:r>
              <w:rPr>
                <w:i/>
                <w:spacing w:val="-4"/>
                <w:sz w:val="20"/>
              </w:rPr>
              <w:t> </w:t>
            </w:r>
            <w:r>
              <w:rPr>
                <w:i/>
                <w:sz w:val="20"/>
              </w:rPr>
              <w:t>planning</w:t>
            </w:r>
            <w:r>
              <w:rPr>
                <w:i/>
                <w:sz w:val="20"/>
              </w:rPr>
              <w:t> and scheduling)</w:t>
            </w:r>
          </w:p>
          <w:p>
            <w:pPr>
              <w:pStyle w:val="TableParagraph"/>
              <w:numPr>
                <w:ilvl w:val="0"/>
                <w:numId w:val="96"/>
              </w:numPr>
              <w:tabs>
                <w:tab w:pos="815" w:val="left" w:leader="none"/>
              </w:tabs>
              <w:spacing w:line="240" w:lineRule="auto" w:before="3" w:after="0"/>
              <w:ind w:left="815" w:right="0" w:hanging="360"/>
              <w:jc w:val="left"/>
              <w:rPr>
                <w:i/>
                <w:sz w:val="20"/>
              </w:rPr>
            </w:pPr>
            <w:r>
              <w:rPr>
                <w:sz w:val="20"/>
              </w:rPr>
              <w:t>Thiết</w:t>
            </w:r>
            <w:r>
              <w:rPr>
                <w:spacing w:val="-2"/>
                <w:sz w:val="20"/>
              </w:rPr>
              <w:t> </w:t>
            </w:r>
            <w:r>
              <w:rPr>
                <w:sz w:val="20"/>
              </w:rPr>
              <w:t>kế </w:t>
            </w:r>
            <w:r>
              <w:rPr>
                <w:i/>
                <w:spacing w:val="-2"/>
                <w:sz w:val="20"/>
              </w:rPr>
              <w:t>(Design)</w:t>
            </w:r>
          </w:p>
        </w:tc>
      </w:tr>
    </w:tbl>
    <w:p>
      <w:pPr>
        <w:spacing w:after="0" w:line="240" w:lineRule="auto"/>
        <w:jc w:val="left"/>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652"/>
        <w:gridCol w:w="6312"/>
      </w:tblGrid>
      <w:tr>
        <w:trPr>
          <w:trHeight w:val="6445" w:hRule="atLeast"/>
        </w:trPr>
        <w:tc>
          <w:tcPr>
            <w:tcW w:w="2652" w:type="dxa"/>
            <w:tcBorders>
              <w:left w:val="single" w:sz="12" w:space="0" w:color="EFEFEF"/>
            </w:tcBorders>
          </w:tcPr>
          <w:p>
            <w:pPr>
              <w:pStyle w:val="TableParagraph"/>
              <w:spacing w:before="0"/>
              <w:rPr>
                <w:rFonts w:ascii="Times New Roman"/>
                <w:sz w:val="20"/>
              </w:rPr>
            </w:pPr>
          </w:p>
        </w:tc>
        <w:tc>
          <w:tcPr>
            <w:tcW w:w="6312" w:type="dxa"/>
          </w:tcPr>
          <w:p>
            <w:pPr>
              <w:pStyle w:val="TableParagraph"/>
              <w:numPr>
                <w:ilvl w:val="0"/>
                <w:numId w:val="97"/>
              </w:numPr>
              <w:tabs>
                <w:tab w:pos="815" w:val="left" w:leader="none"/>
              </w:tabs>
              <w:spacing w:line="240" w:lineRule="auto" w:before="76" w:after="0"/>
              <w:ind w:left="815" w:right="0" w:hanging="360"/>
              <w:jc w:val="left"/>
              <w:rPr>
                <w:i/>
                <w:sz w:val="20"/>
              </w:rPr>
            </w:pPr>
            <w:r>
              <w:rPr>
                <w:sz w:val="20"/>
              </w:rPr>
              <w:t>Tương</w:t>
            </w:r>
            <w:r>
              <w:rPr>
                <w:spacing w:val="-8"/>
                <w:sz w:val="20"/>
              </w:rPr>
              <w:t> </w:t>
            </w:r>
            <w:r>
              <w:rPr>
                <w:sz w:val="20"/>
              </w:rPr>
              <w:t>tác</w:t>
            </w:r>
            <w:r>
              <w:rPr>
                <w:spacing w:val="-6"/>
                <w:sz w:val="20"/>
              </w:rPr>
              <w:t> </w:t>
            </w:r>
            <w:r>
              <w:rPr>
                <w:sz w:val="20"/>
              </w:rPr>
              <w:t>với</w:t>
            </w:r>
            <w:r>
              <w:rPr>
                <w:spacing w:val="-3"/>
                <w:sz w:val="20"/>
              </w:rPr>
              <w:t> </w:t>
            </w:r>
            <w:r>
              <w:rPr>
                <w:sz w:val="20"/>
              </w:rPr>
              <w:t>khách</w:t>
            </w:r>
            <w:r>
              <w:rPr>
                <w:spacing w:val="-8"/>
                <w:sz w:val="20"/>
              </w:rPr>
              <w:t> </w:t>
            </w:r>
            <w:r>
              <w:rPr>
                <w:sz w:val="20"/>
              </w:rPr>
              <w:t>hàng</w:t>
            </w:r>
            <w:r>
              <w:rPr>
                <w:spacing w:val="-3"/>
                <w:sz w:val="20"/>
              </w:rPr>
              <w:t> </w:t>
            </w:r>
            <w:r>
              <w:rPr>
                <w:i/>
                <w:sz w:val="20"/>
              </w:rPr>
              <w:t>(Customer</w:t>
            </w:r>
            <w:r>
              <w:rPr>
                <w:i/>
                <w:spacing w:val="-2"/>
                <w:sz w:val="20"/>
              </w:rPr>
              <w:t> interaction)</w:t>
            </w:r>
          </w:p>
          <w:p>
            <w:pPr>
              <w:pStyle w:val="TableParagraph"/>
              <w:numPr>
                <w:ilvl w:val="0"/>
                <w:numId w:val="97"/>
              </w:numPr>
              <w:tabs>
                <w:tab w:pos="815" w:val="left" w:leader="none"/>
              </w:tabs>
              <w:spacing w:line="240" w:lineRule="auto" w:before="120" w:after="0"/>
              <w:ind w:left="815" w:right="0" w:hanging="360"/>
              <w:jc w:val="left"/>
              <w:rPr>
                <w:sz w:val="20"/>
              </w:rPr>
            </w:pPr>
            <w:r>
              <w:rPr>
                <w:sz w:val="20"/>
              </w:rPr>
              <w:t>Xem</w:t>
            </w:r>
            <w:r>
              <w:rPr>
                <w:spacing w:val="-1"/>
                <w:sz w:val="20"/>
              </w:rPr>
              <w:t> </w:t>
            </w:r>
            <w:r>
              <w:rPr>
                <w:sz w:val="20"/>
              </w:rPr>
              <w:t>xét</w:t>
            </w:r>
            <w:r>
              <w:rPr>
                <w:spacing w:val="-4"/>
                <w:sz w:val="20"/>
              </w:rPr>
              <w:t> </w:t>
            </w:r>
            <w:r>
              <w:rPr>
                <w:sz w:val="20"/>
              </w:rPr>
              <w:t>lại</w:t>
            </w:r>
            <w:r>
              <w:rPr>
                <w:spacing w:val="2"/>
                <w:sz w:val="20"/>
              </w:rPr>
              <w:t> </w:t>
            </w:r>
            <w:r>
              <w:rPr>
                <w:spacing w:val="-2"/>
                <w:sz w:val="20"/>
              </w:rPr>
              <w:t>(Reviews)</w:t>
            </w:r>
          </w:p>
          <w:p>
            <w:pPr>
              <w:pStyle w:val="TableParagraph"/>
              <w:numPr>
                <w:ilvl w:val="0"/>
                <w:numId w:val="97"/>
              </w:numPr>
              <w:tabs>
                <w:tab w:pos="815" w:val="left" w:leader="none"/>
              </w:tabs>
              <w:spacing w:line="240" w:lineRule="auto" w:before="115" w:after="0"/>
              <w:ind w:left="815" w:right="0" w:hanging="360"/>
              <w:jc w:val="left"/>
              <w:rPr>
                <w:sz w:val="20"/>
              </w:rPr>
            </w:pPr>
            <w:r>
              <w:rPr>
                <w:sz w:val="20"/>
              </w:rPr>
              <w:t>Kiểm</w:t>
            </w:r>
            <w:r>
              <w:rPr>
                <w:spacing w:val="-2"/>
                <w:sz w:val="20"/>
              </w:rPr>
              <w:t> </w:t>
            </w:r>
            <w:r>
              <w:rPr>
                <w:sz w:val="20"/>
              </w:rPr>
              <w:t>thử</w:t>
            </w:r>
            <w:r>
              <w:rPr>
                <w:spacing w:val="-1"/>
                <w:sz w:val="20"/>
              </w:rPr>
              <w:t> </w:t>
            </w:r>
            <w:r>
              <w:rPr>
                <w:spacing w:val="-2"/>
                <w:sz w:val="20"/>
              </w:rPr>
              <w:t>(Testing)</w:t>
            </w:r>
          </w:p>
          <w:p>
            <w:pPr>
              <w:pStyle w:val="TableParagraph"/>
              <w:numPr>
                <w:ilvl w:val="0"/>
                <w:numId w:val="97"/>
              </w:numPr>
              <w:tabs>
                <w:tab w:pos="815" w:val="left" w:leader="none"/>
              </w:tabs>
              <w:spacing w:line="240" w:lineRule="auto" w:before="110" w:after="0"/>
              <w:ind w:left="815" w:right="0" w:hanging="360"/>
              <w:jc w:val="left"/>
              <w:rPr>
                <w:sz w:val="20"/>
              </w:rPr>
            </w:pPr>
            <w:r>
              <w:rPr>
                <w:sz w:val="20"/>
              </w:rPr>
              <w:t>Báo</w:t>
            </w:r>
            <w:r>
              <w:rPr>
                <w:spacing w:val="-3"/>
                <w:sz w:val="20"/>
              </w:rPr>
              <w:t> </w:t>
            </w:r>
            <w:r>
              <w:rPr>
                <w:sz w:val="20"/>
              </w:rPr>
              <w:t>cáo</w:t>
            </w:r>
            <w:r>
              <w:rPr>
                <w:spacing w:val="-3"/>
                <w:sz w:val="20"/>
              </w:rPr>
              <w:t> </w:t>
            </w:r>
            <w:r>
              <w:rPr>
                <w:spacing w:val="-2"/>
                <w:sz w:val="20"/>
              </w:rPr>
              <w:t>(Reporting)</w:t>
            </w:r>
          </w:p>
          <w:p>
            <w:pPr>
              <w:pStyle w:val="TableParagraph"/>
              <w:numPr>
                <w:ilvl w:val="0"/>
                <w:numId w:val="97"/>
              </w:numPr>
              <w:tabs>
                <w:tab w:pos="815" w:val="left" w:leader="none"/>
              </w:tabs>
              <w:spacing w:line="352" w:lineRule="auto" w:before="111" w:after="0"/>
              <w:ind w:left="815" w:right="552" w:hanging="360"/>
              <w:jc w:val="left"/>
              <w:rPr>
                <w:i/>
                <w:sz w:val="20"/>
              </w:rPr>
            </w:pPr>
            <w:r>
              <w:rPr>
                <w:sz w:val="20"/>
              </w:rPr>
              <w:t>Phân</w:t>
            </w:r>
            <w:r>
              <w:rPr>
                <w:spacing w:val="-3"/>
                <w:sz w:val="20"/>
              </w:rPr>
              <w:t> </w:t>
            </w:r>
            <w:r>
              <w:rPr>
                <w:sz w:val="20"/>
              </w:rPr>
              <w:t>công</w:t>
            </w:r>
            <w:r>
              <w:rPr>
                <w:spacing w:val="-8"/>
                <w:sz w:val="20"/>
              </w:rPr>
              <w:t> </w:t>
            </w:r>
            <w:r>
              <w:rPr>
                <w:sz w:val="20"/>
              </w:rPr>
              <w:t>và</w:t>
            </w:r>
            <w:r>
              <w:rPr>
                <w:spacing w:val="-8"/>
                <w:sz w:val="20"/>
              </w:rPr>
              <w:t> </w:t>
            </w:r>
            <w:r>
              <w:rPr>
                <w:sz w:val="20"/>
              </w:rPr>
              <w:t>theo</w:t>
            </w:r>
            <w:r>
              <w:rPr>
                <w:spacing w:val="-3"/>
                <w:sz w:val="20"/>
              </w:rPr>
              <w:t> </w:t>
            </w:r>
            <w:r>
              <w:rPr>
                <w:sz w:val="20"/>
              </w:rPr>
              <w:t>dõi</w:t>
            </w:r>
            <w:r>
              <w:rPr>
                <w:spacing w:val="-3"/>
                <w:sz w:val="20"/>
              </w:rPr>
              <w:t> </w:t>
            </w:r>
            <w:r>
              <w:rPr>
                <w:sz w:val="20"/>
              </w:rPr>
              <w:t>công</w:t>
            </w:r>
            <w:r>
              <w:rPr>
                <w:spacing w:val="-8"/>
                <w:sz w:val="20"/>
              </w:rPr>
              <w:t> </w:t>
            </w:r>
            <w:r>
              <w:rPr>
                <w:sz w:val="20"/>
              </w:rPr>
              <w:t>việc</w:t>
            </w:r>
            <w:r>
              <w:rPr>
                <w:spacing w:val="-2"/>
                <w:sz w:val="20"/>
              </w:rPr>
              <w:t> </w:t>
            </w:r>
            <w:r>
              <w:rPr>
                <w:i/>
                <w:sz w:val="20"/>
              </w:rPr>
              <w:t>(Task</w:t>
            </w:r>
            <w:r>
              <w:rPr>
                <w:i/>
                <w:spacing w:val="-6"/>
                <w:sz w:val="20"/>
              </w:rPr>
              <w:t> </w:t>
            </w:r>
            <w:r>
              <w:rPr>
                <w:i/>
                <w:sz w:val="20"/>
              </w:rPr>
              <w:t>assignment</w:t>
            </w:r>
            <w:r>
              <w:rPr>
                <w:i/>
                <w:spacing w:val="-1"/>
                <w:sz w:val="20"/>
              </w:rPr>
              <w:t> </w:t>
            </w:r>
            <w:r>
              <w:rPr>
                <w:i/>
                <w:sz w:val="20"/>
              </w:rPr>
              <w:t>and</w:t>
            </w:r>
            <w:r>
              <w:rPr>
                <w:i/>
                <w:sz w:val="20"/>
              </w:rPr>
              <w:t> </w:t>
            </w:r>
            <w:r>
              <w:rPr>
                <w:i/>
                <w:spacing w:val="-2"/>
                <w:sz w:val="20"/>
              </w:rPr>
              <w:t>tracking)</w:t>
            </w:r>
          </w:p>
          <w:p>
            <w:pPr>
              <w:pStyle w:val="TableParagraph"/>
              <w:numPr>
                <w:ilvl w:val="0"/>
                <w:numId w:val="97"/>
              </w:numPr>
              <w:tabs>
                <w:tab w:pos="815" w:val="left" w:leader="none"/>
              </w:tabs>
              <w:spacing w:line="350" w:lineRule="auto" w:before="12" w:after="0"/>
              <w:ind w:left="815" w:right="19" w:hanging="360"/>
              <w:jc w:val="left"/>
              <w:rPr>
                <w:i/>
                <w:sz w:val="20"/>
              </w:rPr>
            </w:pPr>
            <w:r>
              <w:rPr>
                <w:sz w:val="20"/>
              </w:rPr>
              <w:t>Tương</w:t>
            </w:r>
            <w:r>
              <w:rPr>
                <w:spacing w:val="-7"/>
                <w:sz w:val="20"/>
              </w:rPr>
              <w:t> </w:t>
            </w:r>
            <w:r>
              <w:rPr>
                <w:sz w:val="20"/>
              </w:rPr>
              <w:t>tác</w:t>
            </w:r>
            <w:r>
              <w:rPr>
                <w:spacing w:val="-5"/>
                <w:sz w:val="20"/>
              </w:rPr>
              <w:t> </w:t>
            </w:r>
            <w:r>
              <w:rPr>
                <w:sz w:val="20"/>
              </w:rPr>
              <w:t>với</w:t>
            </w:r>
            <w:r>
              <w:rPr>
                <w:spacing w:val="-2"/>
                <w:sz w:val="20"/>
              </w:rPr>
              <w:t> </w:t>
            </w:r>
            <w:r>
              <w:rPr>
                <w:sz w:val="20"/>
              </w:rPr>
              <w:t>Cố</w:t>
            </w:r>
            <w:r>
              <w:rPr>
                <w:spacing w:val="-11"/>
                <w:sz w:val="20"/>
              </w:rPr>
              <w:t> </w:t>
            </w:r>
            <w:r>
              <w:rPr>
                <w:sz w:val="20"/>
              </w:rPr>
              <w:t>vấn</w:t>
            </w:r>
            <w:r>
              <w:rPr>
                <w:spacing w:val="-7"/>
                <w:sz w:val="20"/>
              </w:rPr>
              <w:t> </w:t>
            </w:r>
            <w:r>
              <w:rPr>
                <w:sz w:val="20"/>
              </w:rPr>
              <w:t>đảm bảo</w:t>
            </w:r>
            <w:r>
              <w:rPr>
                <w:spacing w:val="-2"/>
                <w:sz w:val="20"/>
              </w:rPr>
              <w:t> </w:t>
            </w:r>
            <w:r>
              <w:rPr>
                <w:sz w:val="20"/>
              </w:rPr>
              <w:t>chất</w:t>
            </w:r>
            <w:r>
              <w:rPr>
                <w:spacing w:val="-3"/>
                <w:sz w:val="20"/>
              </w:rPr>
              <w:t> </w:t>
            </w:r>
            <w:r>
              <w:rPr>
                <w:sz w:val="20"/>
              </w:rPr>
              <w:t>lượng</w:t>
            </w:r>
            <w:r>
              <w:rPr>
                <w:spacing w:val="-7"/>
                <w:sz w:val="20"/>
              </w:rPr>
              <w:t> </w:t>
            </w:r>
            <w:r>
              <w:rPr>
                <w:sz w:val="20"/>
              </w:rPr>
              <w:t>từ</w:t>
            </w:r>
            <w:r>
              <w:rPr>
                <w:spacing w:val="-1"/>
                <w:sz w:val="20"/>
              </w:rPr>
              <w:t> </w:t>
            </w:r>
            <w:r>
              <w:rPr>
                <w:sz w:val="20"/>
              </w:rPr>
              <w:t>nhóm quy</w:t>
            </w:r>
            <w:r>
              <w:rPr>
                <w:spacing w:val="-1"/>
                <w:sz w:val="20"/>
              </w:rPr>
              <w:t> </w:t>
            </w:r>
            <w:r>
              <w:rPr>
                <w:sz w:val="20"/>
              </w:rPr>
              <w:t>trình công nghệ phần mềm </w:t>
            </w:r>
            <w:r>
              <w:rPr>
                <w:i/>
                <w:sz w:val="20"/>
              </w:rPr>
              <w:t>(Interact with software quality adviser</w:t>
            </w:r>
            <w:r>
              <w:rPr>
                <w:i/>
                <w:sz w:val="20"/>
              </w:rPr>
              <w:t> from SEPG)</w:t>
            </w:r>
          </w:p>
          <w:p>
            <w:pPr>
              <w:pStyle w:val="TableParagraph"/>
              <w:numPr>
                <w:ilvl w:val="0"/>
                <w:numId w:val="97"/>
              </w:numPr>
              <w:tabs>
                <w:tab w:pos="815" w:val="left" w:leader="none"/>
              </w:tabs>
              <w:spacing w:line="352" w:lineRule="auto" w:before="12" w:after="0"/>
              <w:ind w:left="815" w:right="702" w:hanging="360"/>
              <w:jc w:val="left"/>
              <w:rPr>
                <w:i/>
                <w:sz w:val="20"/>
              </w:rPr>
            </w:pPr>
            <w:r>
              <w:rPr>
                <w:sz w:val="20"/>
              </w:rPr>
              <w:t>Đảm bảo</w:t>
            </w:r>
            <w:r>
              <w:rPr>
                <w:spacing w:val="-5"/>
                <w:sz w:val="20"/>
              </w:rPr>
              <w:t> </w:t>
            </w:r>
            <w:r>
              <w:rPr>
                <w:sz w:val="20"/>
              </w:rPr>
              <w:t>giao</w:t>
            </w:r>
            <w:r>
              <w:rPr>
                <w:spacing w:val="-5"/>
                <w:sz w:val="20"/>
              </w:rPr>
              <w:t> </w:t>
            </w:r>
            <w:r>
              <w:rPr>
                <w:sz w:val="20"/>
              </w:rPr>
              <w:t>sản</w:t>
            </w:r>
            <w:r>
              <w:rPr>
                <w:spacing w:val="-5"/>
                <w:sz w:val="20"/>
              </w:rPr>
              <w:t> </w:t>
            </w:r>
            <w:r>
              <w:rPr>
                <w:sz w:val="20"/>
              </w:rPr>
              <w:t>phẩm</w:t>
            </w:r>
            <w:r>
              <w:rPr>
                <w:spacing w:val="-3"/>
                <w:sz w:val="20"/>
              </w:rPr>
              <w:t> </w:t>
            </w:r>
            <w:r>
              <w:rPr>
                <w:sz w:val="20"/>
              </w:rPr>
              <w:t>đúng</w:t>
            </w:r>
            <w:r>
              <w:rPr>
                <w:spacing w:val="-5"/>
                <w:sz w:val="20"/>
              </w:rPr>
              <w:t> </w:t>
            </w:r>
            <w:r>
              <w:rPr>
                <w:sz w:val="20"/>
              </w:rPr>
              <w:t>như</w:t>
            </w:r>
            <w:r>
              <w:rPr>
                <w:spacing w:val="-4"/>
                <w:sz w:val="20"/>
              </w:rPr>
              <w:t> </w:t>
            </w:r>
            <w:r>
              <w:rPr>
                <w:sz w:val="20"/>
              </w:rPr>
              <w:t>hợp</w:t>
            </w:r>
            <w:r>
              <w:rPr>
                <w:spacing w:val="-5"/>
                <w:sz w:val="20"/>
              </w:rPr>
              <w:t> </w:t>
            </w:r>
            <w:r>
              <w:rPr>
                <w:sz w:val="20"/>
              </w:rPr>
              <w:t>đồng</w:t>
            </w:r>
            <w:r>
              <w:rPr>
                <w:spacing w:val="-5"/>
                <w:sz w:val="20"/>
              </w:rPr>
              <w:t> </w:t>
            </w:r>
            <w:r>
              <w:rPr>
                <w:i/>
                <w:sz w:val="20"/>
              </w:rPr>
              <w:t>(Ensure</w:t>
            </w:r>
            <w:r>
              <w:rPr>
                <w:i/>
                <w:sz w:val="20"/>
              </w:rPr>
              <w:t> delivery as per contract)</w:t>
            </w:r>
          </w:p>
          <w:p>
            <w:pPr>
              <w:pStyle w:val="TableParagraph"/>
              <w:numPr>
                <w:ilvl w:val="0"/>
                <w:numId w:val="97"/>
              </w:numPr>
              <w:tabs>
                <w:tab w:pos="815" w:val="left" w:leader="none"/>
              </w:tabs>
              <w:spacing w:line="348" w:lineRule="auto" w:before="7" w:after="0"/>
              <w:ind w:left="815" w:right="106" w:hanging="360"/>
              <w:jc w:val="left"/>
              <w:rPr>
                <w:i/>
                <w:sz w:val="20"/>
              </w:rPr>
            </w:pPr>
            <w:r>
              <w:rPr>
                <w:sz w:val="20"/>
              </w:rPr>
              <w:t>Tương</w:t>
            </w:r>
            <w:r>
              <w:rPr>
                <w:spacing w:val="-7"/>
                <w:sz w:val="20"/>
              </w:rPr>
              <w:t> </w:t>
            </w:r>
            <w:r>
              <w:rPr>
                <w:sz w:val="20"/>
              </w:rPr>
              <w:t>tác</w:t>
            </w:r>
            <w:r>
              <w:rPr>
                <w:spacing w:val="-6"/>
                <w:sz w:val="20"/>
              </w:rPr>
              <w:t> </w:t>
            </w:r>
            <w:r>
              <w:rPr>
                <w:sz w:val="20"/>
              </w:rPr>
              <w:t>với</w:t>
            </w:r>
            <w:r>
              <w:rPr>
                <w:spacing w:val="-3"/>
                <w:sz w:val="20"/>
              </w:rPr>
              <w:t> </w:t>
            </w:r>
            <w:r>
              <w:rPr>
                <w:sz w:val="20"/>
              </w:rPr>
              <w:t>các</w:t>
            </w:r>
            <w:r>
              <w:rPr>
                <w:spacing w:val="-6"/>
                <w:sz w:val="20"/>
              </w:rPr>
              <w:t> </w:t>
            </w:r>
            <w:r>
              <w:rPr>
                <w:sz w:val="20"/>
              </w:rPr>
              <w:t>phòng</w:t>
            </w:r>
            <w:r>
              <w:rPr>
                <w:spacing w:val="-3"/>
                <w:sz w:val="20"/>
              </w:rPr>
              <w:t> </w:t>
            </w:r>
            <w:r>
              <w:rPr>
                <w:sz w:val="20"/>
              </w:rPr>
              <w:t>ban</w:t>
            </w:r>
            <w:r>
              <w:rPr>
                <w:spacing w:val="-3"/>
                <w:sz w:val="20"/>
              </w:rPr>
              <w:t> </w:t>
            </w:r>
            <w:r>
              <w:rPr>
                <w:sz w:val="20"/>
              </w:rPr>
              <w:t>khác</w:t>
            </w:r>
            <w:r>
              <w:rPr>
                <w:spacing w:val="-2"/>
                <w:sz w:val="20"/>
              </w:rPr>
              <w:t> </w:t>
            </w:r>
            <w:r>
              <w:rPr>
                <w:sz w:val="20"/>
              </w:rPr>
              <w:t>khi có</w:t>
            </w:r>
            <w:r>
              <w:rPr>
                <w:spacing w:val="-3"/>
                <w:sz w:val="20"/>
              </w:rPr>
              <w:t> </w:t>
            </w:r>
            <w:r>
              <w:rPr>
                <w:sz w:val="20"/>
              </w:rPr>
              <w:t>nhu</w:t>
            </w:r>
            <w:r>
              <w:rPr>
                <w:spacing w:val="-7"/>
                <w:sz w:val="20"/>
              </w:rPr>
              <w:t> </w:t>
            </w:r>
            <w:r>
              <w:rPr>
                <w:sz w:val="20"/>
              </w:rPr>
              <w:t>cầu</w:t>
            </w:r>
            <w:r>
              <w:rPr>
                <w:spacing w:val="-3"/>
                <w:sz w:val="20"/>
              </w:rPr>
              <w:t> </w:t>
            </w:r>
            <w:r>
              <w:rPr>
                <w:i/>
                <w:sz w:val="20"/>
              </w:rPr>
              <w:t>(Interface</w:t>
            </w:r>
            <w:r>
              <w:rPr>
                <w:i/>
                <w:sz w:val="20"/>
              </w:rPr>
              <w:t> with other departments as per need)</w:t>
            </w:r>
          </w:p>
          <w:p>
            <w:pPr>
              <w:pStyle w:val="TableParagraph"/>
              <w:numPr>
                <w:ilvl w:val="0"/>
                <w:numId w:val="97"/>
              </w:numPr>
              <w:tabs>
                <w:tab w:pos="815" w:val="left" w:leader="none"/>
              </w:tabs>
              <w:spacing w:line="352" w:lineRule="auto" w:before="17" w:after="0"/>
              <w:ind w:left="815" w:right="307" w:hanging="360"/>
              <w:jc w:val="left"/>
              <w:rPr>
                <w:i/>
                <w:sz w:val="20"/>
              </w:rPr>
            </w:pPr>
            <w:r>
              <w:rPr>
                <w:sz w:val="20"/>
              </w:rPr>
              <w:t>Đảm bảo</w:t>
            </w:r>
            <w:r>
              <w:rPr>
                <w:spacing w:val="-8"/>
                <w:sz w:val="20"/>
              </w:rPr>
              <w:t> </w:t>
            </w:r>
            <w:r>
              <w:rPr>
                <w:sz w:val="20"/>
              </w:rPr>
              <w:t>các</w:t>
            </w:r>
            <w:r>
              <w:rPr>
                <w:spacing w:val="-7"/>
                <w:sz w:val="20"/>
              </w:rPr>
              <w:t> </w:t>
            </w:r>
            <w:r>
              <w:rPr>
                <w:sz w:val="20"/>
              </w:rPr>
              <w:t>vấn</w:t>
            </w:r>
            <w:r>
              <w:rPr>
                <w:spacing w:val="-4"/>
                <w:sz w:val="20"/>
              </w:rPr>
              <w:t> </w:t>
            </w:r>
            <w:r>
              <w:rPr>
                <w:sz w:val="20"/>
              </w:rPr>
              <w:t>đề</w:t>
            </w:r>
            <w:r>
              <w:rPr>
                <w:spacing w:val="-4"/>
                <w:sz w:val="20"/>
              </w:rPr>
              <w:t> </w:t>
            </w:r>
            <w:r>
              <w:rPr>
                <w:sz w:val="20"/>
              </w:rPr>
              <w:t>phát</w:t>
            </w:r>
            <w:r>
              <w:rPr>
                <w:spacing w:val="-5"/>
                <w:sz w:val="20"/>
              </w:rPr>
              <w:t> </w:t>
            </w:r>
            <w:r>
              <w:rPr>
                <w:sz w:val="20"/>
              </w:rPr>
              <w:t>sinh/than</w:t>
            </w:r>
            <w:r>
              <w:rPr>
                <w:spacing w:val="-4"/>
                <w:sz w:val="20"/>
              </w:rPr>
              <w:t> </w:t>
            </w:r>
            <w:r>
              <w:rPr>
                <w:sz w:val="20"/>
              </w:rPr>
              <w:t>phiền</w:t>
            </w:r>
            <w:r>
              <w:rPr>
                <w:spacing w:val="-8"/>
                <w:sz w:val="20"/>
              </w:rPr>
              <w:t> </w:t>
            </w:r>
            <w:r>
              <w:rPr>
                <w:sz w:val="20"/>
              </w:rPr>
              <w:t>của</w:t>
            </w:r>
            <w:r>
              <w:rPr>
                <w:spacing w:val="-4"/>
                <w:sz w:val="20"/>
              </w:rPr>
              <w:t> </w:t>
            </w:r>
            <w:r>
              <w:rPr>
                <w:sz w:val="20"/>
              </w:rPr>
              <w:t>khách</w:t>
            </w:r>
            <w:r>
              <w:rPr>
                <w:spacing w:val="-4"/>
                <w:sz w:val="20"/>
              </w:rPr>
              <w:t> </w:t>
            </w:r>
            <w:r>
              <w:rPr>
                <w:sz w:val="20"/>
              </w:rPr>
              <w:t>hàng được giải quyết thỏa đáng </w:t>
            </w:r>
            <w:r>
              <w:rPr>
                <w:i/>
                <w:sz w:val="20"/>
              </w:rPr>
              <w:t>(Ensure open issues/customer</w:t>
            </w:r>
            <w:r>
              <w:rPr>
                <w:i/>
                <w:sz w:val="20"/>
              </w:rPr>
              <w:t> complaints are closed properly)</w:t>
            </w:r>
          </w:p>
          <w:p>
            <w:pPr>
              <w:pStyle w:val="TableParagraph"/>
              <w:numPr>
                <w:ilvl w:val="0"/>
                <w:numId w:val="97"/>
              </w:numPr>
              <w:tabs>
                <w:tab w:pos="815" w:val="left" w:leader="none"/>
              </w:tabs>
              <w:spacing w:line="240" w:lineRule="auto" w:before="15" w:after="0"/>
              <w:ind w:left="815" w:right="0" w:hanging="360"/>
              <w:jc w:val="left"/>
              <w:rPr>
                <w:sz w:val="20"/>
              </w:rPr>
            </w:pPr>
            <w:r>
              <w:rPr>
                <w:sz w:val="20"/>
              </w:rPr>
              <w:t>Đảm</w:t>
            </w:r>
            <w:r>
              <w:rPr>
                <w:spacing w:val="3"/>
                <w:sz w:val="20"/>
              </w:rPr>
              <w:t> </w:t>
            </w:r>
            <w:r>
              <w:rPr>
                <w:sz w:val="20"/>
              </w:rPr>
              <w:t>bảo</w:t>
            </w:r>
            <w:r>
              <w:rPr>
                <w:spacing w:val="-8"/>
                <w:sz w:val="20"/>
              </w:rPr>
              <w:t> </w:t>
            </w:r>
            <w:r>
              <w:rPr>
                <w:sz w:val="20"/>
              </w:rPr>
              <w:t>các</w:t>
            </w:r>
            <w:r>
              <w:rPr>
                <w:spacing w:val="-2"/>
                <w:sz w:val="20"/>
              </w:rPr>
              <w:t> </w:t>
            </w:r>
            <w:r>
              <w:rPr>
                <w:sz w:val="20"/>
              </w:rPr>
              <w:t>thành</w:t>
            </w:r>
            <w:r>
              <w:rPr>
                <w:spacing w:val="-8"/>
                <w:sz w:val="20"/>
              </w:rPr>
              <w:t> </w:t>
            </w:r>
            <w:r>
              <w:rPr>
                <w:sz w:val="20"/>
              </w:rPr>
              <w:t>viên</w:t>
            </w:r>
            <w:r>
              <w:rPr>
                <w:spacing w:val="-3"/>
                <w:sz w:val="20"/>
              </w:rPr>
              <w:t> </w:t>
            </w:r>
            <w:r>
              <w:rPr>
                <w:sz w:val="20"/>
              </w:rPr>
              <w:t>của</w:t>
            </w:r>
            <w:r>
              <w:rPr>
                <w:spacing w:val="-4"/>
                <w:sz w:val="20"/>
              </w:rPr>
              <w:t> </w:t>
            </w:r>
            <w:r>
              <w:rPr>
                <w:sz w:val="20"/>
              </w:rPr>
              <w:t>dự</w:t>
            </w:r>
            <w:r>
              <w:rPr>
                <w:spacing w:val="-6"/>
                <w:sz w:val="20"/>
              </w:rPr>
              <w:t> </w:t>
            </w:r>
            <w:r>
              <w:rPr>
                <w:sz w:val="20"/>
              </w:rPr>
              <w:t>án</w:t>
            </w:r>
            <w:r>
              <w:rPr>
                <w:spacing w:val="-3"/>
                <w:sz w:val="20"/>
              </w:rPr>
              <w:t> </w:t>
            </w:r>
            <w:r>
              <w:rPr>
                <w:sz w:val="20"/>
              </w:rPr>
              <w:t>được</w:t>
            </w:r>
            <w:r>
              <w:rPr>
                <w:spacing w:val="-2"/>
                <w:sz w:val="20"/>
              </w:rPr>
              <w:t> </w:t>
            </w:r>
            <w:r>
              <w:rPr>
                <w:sz w:val="20"/>
              </w:rPr>
              <w:t>đào</w:t>
            </w:r>
            <w:r>
              <w:rPr>
                <w:spacing w:val="-3"/>
                <w:sz w:val="20"/>
              </w:rPr>
              <w:t> </w:t>
            </w:r>
            <w:r>
              <w:rPr>
                <w:sz w:val="20"/>
              </w:rPr>
              <w:t>tạo</w:t>
            </w:r>
            <w:r>
              <w:rPr>
                <w:spacing w:val="-8"/>
                <w:sz w:val="20"/>
              </w:rPr>
              <w:t> </w:t>
            </w:r>
            <w:r>
              <w:rPr>
                <w:sz w:val="20"/>
              </w:rPr>
              <w:t>đầy</w:t>
            </w:r>
            <w:r>
              <w:rPr>
                <w:spacing w:val="-2"/>
                <w:sz w:val="20"/>
              </w:rPr>
              <w:t> </w:t>
            </w:r>
            <w:r>
              <w:rPr>
                <w:spacing w:val="-5"/>
                <w:sz w:val="20"/>
              </w:rPr>
              <w:t>đủ</w:t>
            </w:r>
          </w:p>
          <w:p>
            <w:pPr>
              <w:pStyle w:val="TableParagraph"/>
              <w:spacing w:before="105"/>
              <w:ind w:left="815"/>
              <w:rPr>
                <w:i/>
                <w:sz w:val="20"/>
              </w:rPr>
            </w:pPr>
            <w:r>
              <w:rPr>
                <w:i/>
                <w:sz w:val="20"/>
              </w:rPr>
              <w:t>(Ensure</w:t>
            </w:r>
            <w:r>
              <w:rPr>
                <w:i/>
                <w:spacing w:val="-8"/>
                <w:sz w:val="20"/>
              </w:rPr>
              <w:t> </w:t>
            </w:r>
            <w:r>
              <w:rPr>
                <w:i/>
                <w:sz w:val="20"/>
              </w:rPr>
              <w:t>project</w:t>
            </w:r>
            <w:r>
              <w:rPr>
                <w:i/>
                <w:spacing w:val="-6"/>
                <w:sz w:val="20"/>
              </w:rPr>
              <w:t> </w:t>
            </w:r>
            <w:r>
              <w:rPr>
                <w:i/>
                <w:sz w:val="20"/>
              </w:rPr>
              <w:t>members</w:t>
            </w:r>
            <w:r>
              <w:rPr>
                <w:i/>
                <w:spacing w:val="-10"/>
                <w:sz w:val="20"/>
              </w:rPr>
              <w:t> </w:t>
            </w:r>
            <w:r>
              <w:rPr>
                <w:i/>
                <w:sz w:val="20"/>
              </w:rPr>
              <w:t>are</w:t>
            </w:r>
            <w:r>
              <w:rPr>
                <w:i/>
                <w:spacing w:val="-8"/>
                <w:sz w:val="20"/>
              </w:rPr>
              <w:t> </w:t>
            </w:r>
            <w:r>
              <w:rPr>
                <w:i/>
                <w:sz w:val="20"/>
              </w:rPr>
              <w:t>adequately</w:t>
            </w:r>
            <w:r>
              <w:rPr>
                <w:i/>
                <w:spacing w:val="-6"/>
                <w:sz w:val="20"/>
              </w:rPr>
              <w:t> </w:t>
            </w:r>
            <w:r>
              <w:rPr>
                <w:i/>
                <w:spacing w:val="-2"/>
                <w:sz w:val="20"/>
              </w:rPr>
              <w:t>trained)</w:t>
            </w:r>
          </w:p>
        </w:tc>
      </w:tr>
      <w:tr>
        <w:trPr>
          <w:trHeight w:val="1534" w:hRule="atLeast"/>
        </w:trPr>
        <w:tc>
          <w:tcPr>
            <w:tcW w:w="2652" w:type="dxa"/>
            <w:tcBorders>
              <w:left w:val="single" w:sz="12" w:space="0" w:color="EFEFEF"/>
            </w:tcBorders>
          </w:tcPr>
          <w:p>
            <w:pPr>
              <w:pStyle w:val="TableParagraph"/>
              <w:ind w:left="93"/>
              <w:rPr>
                <w:sz w:val="20"/>
              </w:rPr>
            </w:pPr>
            <w:r>
              <w:rPr>
                <w:sz w:val="20"/>
              </w:rPr>
              <w:t>Người</w:t>
            </w:r>
            <w:r>
              <w:rPr>
                <w:spacing w:val="-4"/>
                <w:sz w:val="20"/>
              </w:rPr>
              <w:t> </w:t>
            </w:r>
            <w:r>
              <w:rPr>
                <w:sz w:val="20"/>
              </w:rPr>
              <w:t>lãnh</w:t>
            </w:r>
            <w:r>
              <w:rPr>
                <w:spacing w:val="-3"/>
                <w:sz w:val="20"/>
              </w:rPr>
              <w:t> </w:t>
            </w:r>
            <w:r>
              <w:rPr>
                <w:sz w:val="20"/>
              </w:rPr>
              <w:t>đạo</w:t>
            </w:r>
            <w:r>
              <w:rPr>
                <w:spacing w:val="-8"/>
                <w:sz w:val="20"/>
              </w:rPr>
              <w:t> </w:t>
            </w:r>
            <w:r>
              <w:rPr>
                <w:sz w:val="20"/>
              </w:rPr>
              <w:t>mô-</w:t>
            </w:r>
            <w:r>
              <w:rPr>
                <w:spacing w:val="-5"/>
                <w:sz w:val="20"/>
              </w:rPr>
              <w:t>đun</w:t>
            </w:r>
          </w:p>
          <w:p>
            <w:pPr>
              <w:pStyle w:val="TableParagraph"/>
              <w:spacing w:before="227"/>
              <w:rPr>
                <w:b/>
                <w:sz w:val="20"/>
              </w:rPr>
            </w:pPr>
          </w:p>
          <w:p>
            <w:pPr>
              <w:pStyle w:val="TableParagraph"/>
              <w:spacing w:before="0"/>
              <w:ind w:left="93"/>
              <w:rPr>
                <w:i/>
                <w:sz w:val="20"/>
              </w:rPr>
            </w:pPr>
            <w:r>
              <w:rPr>
                <w:i/>
                <w:sz w:val="20"/>
              </w:rPr>
              <w:t>(ML-Module</w:t>
            </w:r>
            <w:r>
              <w:rPr>
                <w:i/>
                <w:spacing w:val="-10"/>
                <w:sz w:val="20"/>
              </w:rPr>
              <w:t> </w:t>
            </w:r>
            <w:r>
              <w:rPr>
                <w:i/>
                <w:spacing w:val="-2"/>
                <w:sz w:val="20"/>
              </w:rPr>
              <w:t>leader)</w:t>
            </w:r>
          </w:p>
        </w:tc>
        <w:tc>
          <w:tcPr>
            <w:tcW w:w="6312" w:type="dxa"/>
          </w:tcPr>
          <w:p>
            <w:pPr>
              <w:pStyle w:val="TableParagraph"/>
              <w:numPr>
                <w:ilvl w:val="0"/>
                <w:numId w:val="98"/>
              </w:numPr>
              <w:tabs>
                <w:tab w:pos="815" w:val="left" w:leader="none"/>
              </w:tabs>
              <w:spacing w:line="240" w:lineRule="auto" w:before="76" w:after="0"/>
              <w:ind w:left="815" w:right="0" w:hanging="360"/>
              <w:jc w:val="left"/>
              <w:rPr>
                <w:i/>
                <w:sz w:val="20"/>
              </w:rPr>
            </w:pPr>
            <w:r>
              <w:rPr>
                <w:sz w:val="20"/>
              </w:rPr>
              <w:t>Thiết</w:t>
            </w:r>
            <w:r>
              <w:rPr>
                <w:spacing w:val="-2"/>
                <w:sz w:val="20"/>
              </w:rPr>
              <w:t> </w:t>
            </w:r>
            <w:r>
              <w:rPr>
                <w:sz w:val="20"/>
              </w:rPr>
              <w:t>kế </w:t>
            </w:r>
            <w:r>
              <w:rPr>
                <w:i/>
                <w:spacing w:val="-2"/>
                <w:sz w:val="20"/>
              </w:rPr>
              <w:t>(Design)</w:t>
            </w:r>
          </w:p>
          <w:p>
            <w:pPr>
              <w:pStyle w:val="TableParagraph"/>
              <w:numPr>
                <w:ilvl w:val="0"/>
                <w:numId w:val="98"/>
              </w:numPr>
              <w:tabs>
                <w:tab w:pos="815" w:val="left" w:leader="none"/>
              </w:tabs>
              <w:spacing w:line="240" w:lineRule="auto" w:before="115" w:after="0"/>
              <w:ind w:left="815" w:right="0" w:hanging="360"/>
              <w:jc w:val="left"/>
              <w:rPr>
                <w:i/>
                <w:sz w:val="20"/>
              </w:rPr>
            </w:pPr>
            <w:r>
              <w:rPr>
                <w:sz w:val="20"/>
              </w:rPr>
              <w:t>Phát</w:t>
            </w:r>
            <w:r>
              <w:rPr>
                <w:spacing w:val="-2"/>
                <w:sz w:val="20"/>
              </w:rPr>
              <w:t> </w:t>
            </w:r>
            <w:r>
              <w:rPr>
                <w:sz w:val="20"/>
              </w:rPr>
              <w:t>triển</w:t>
            </w:r>
            <w:r>
              <w:rPr>
                <w:spacing w:val="-3"/>
                <w:sz w:val="20"/>
              </w:rPr>
              <w:t> </w:t>
            </w:r>
            <w:r>
              <w:rPr>
                <w:i/>
                <w:spacing w:val="-2"/>
                <w:sz w:val="20"/>
              </w:rPr>
              <w:t>(Development)</w:t>
            </w:r>
          </w:p>
          <w:p>
            <w:pPr>
              <w:pStyle w:val="TableParagraph"/>
              <w:numPr>
                <w:ilvl w:val="0"/>
                <w:numId w:val="98"/>
              </w:numPr>
              <w:tabs>
                <w:tab w:pos="815" w:val="left" w:leader="none"/>
              </w:tabs>
              <w:spacing w:line="240" w:lineRule="auto" w:before="115" w:after="0"/>
              <w:ind w:left="815" w:right="0" w:hanging="360"/>
              <w:jc w:val="left"/>
              <w:rPr>
                <w:i/>
                <w:sz w:val="20"/>
              </w:rPr>
            </w:pPr>
            <w:r>
              <w:rPr>
                <w:sz w:val="20"/>
              </w:rPr>
              <w:t>Kiểm</w:t>
            </w:r>
            <w:r>
              <w:rPr>
                <w:spacing w:val="-2"/>
                <w:sz w:val="20"/>
              </w:rPr>
              <w:t> </w:t>
            </w:r>
            <w:r>
              <w:rPr>
                <w:sz w:val="20"/>
              </w:rPr>
              <w:t>thử</w:t>
            </w:r>
            <w:r>
              <w:rPr>
                <w:spacing w:val="-1"/>
                <w:sz w:val="20"/>
              </w:rPr>
              <w:t> </w:t>
            </w:r>
            <w:r>
              <w:rPr>
                <w:i/>
                <w:spacing w:val="-2"/>
                <w:sz w:val="20"/>
              </w:rPr>
              <w:t>(Testing)</w:t>
            </w:r>
          </w:p>
          <w:p>
            <w:pPr>
              <w:pStyle w:val="TableParagraph"/>
              <w:numPr>
                <w:ilvl w:val="0"/>
                <w:numId w:val="98"/>
              </w:numPr>
              <w:tabs>
                <w:tab w:pos="815" w:val="left" w:leader="none"/>
              </w:tabs>
              <w:spacing w:line="240" w:lineRule="auto" w:before="111" w:after="0"/>
              <w:ind w:left="815" w:right="0" w:hanging="360"/>
              <w:jc w:val="left"/>
              <w:rPr>
                <w:i/>
                <w:sz w:val="20"/>
              </w:rPr>
            </w:pPr>
            <w:r>
              <w:rPr>
                <w:sz w:val="20"/>
              </w:rPr>
              <w:t>Báo</w:t>
            </w:r>
            <w:r>
              <w:rPr>
                <w:spacing w:val="-3"/>
                <w:sz w:val="20"/>
              </w:rPr>
              <w:t> </w:t>
            </w:r>
            <w:r>
              <w:rPr>
                <w:sz w:val="20"/>
              </w:rPr>
              <w:t>cáo</w:t>
            </w:r>
            <w:r>
              <w:rPr>
                <w:spacing w:val="-3"/>
                <w:sz w:val="20"/>
              </w:rPr>
              <w:t> </w:t>
            </w:r>
            <w:r>
              <w:rPr>
                <w:i/>
                <w:spacing w:val="-2"/>
                <w:sz w:val="20"/>
              </w:rPr>
              <w:t>(Reporting)</w:t>
            </w:r>
          </w:p>
        </w:tc>
      </w:tr>
      <w:tr>
        <w:trPr>
          <w:trHeight w:val="2211" w:hRule="atLeast"/>
        </w:trPr>
        <w:tc>
          <w:tcPr>
            <w:tcW w:w="2652" w:type="dxa"/>
            <w:tcBorders>
              <w:left w:val="single" w:sz="12" w:space="0" w:color="EFEFEF"/>
            </w:tcBorders>
          </w:tcPr>
          <w:p>
            <w:pPr>
              <w:pStyle w:val="TableParagraph"/>
              <w:ind w:left="93"/>
              <w:rPr>
                <w:sz w:val="20"/>
              </w:rPr>
            </w:pPr>
            <w:r>
              <w:rPr>
                <w:sz w:val="20"/>
              </w:rPr>
              <w:t>Nhóm</w:t>
            </w:r>
            <w:r>
              <w:rPr>
                <w:spacing w:val="2"/>
                <w:sz w:val="20"/>
              </w:rPr>
              <w:t> </w:t>
            </w:r>
            <w:r>
              <w:rPr>
                <w:sz w:val="20"/>
              </w:rPr>
              <w:t>ngăn</w:t>
            </w:r>
            <w:r>
              <w:rPr>
                <w:spacing w:val="-4"/>
                <w:sz w:val="20"/>
              </w:rPr>
              <w:t> </w:t>
            </w:r>
            <w:r>
              <w:rPr>
                <w:sz w:val="20"/>
              </w:rPr>
              <w:t>chặn</w:t>
            </w:r>
            <w:r>
              <w:rPr>
                <w:spacing w:val="-9"/>
                <w:sz w:val="20"/>
              </w:rPr>
              <w:t> </w:t>
            </w:r>
            <w:r>
              <w:rPr>
                <w:sz w:val="20"/>
              </w:rPr>
              <w:t>lỗi</w:t>
            </w:r>
            <w:r>
              <w:rPr>
                <w:spacing w:val="-3"/>
                <w:sz w:val="20"/>
              </w:rPr>
              <w:t> </w:t>
            </w:r>
            <w:r>
              <w:rPr>
                <w:spacing w:val="-4"/>
                <w:sz w:val="20"/>
              </w:rPr>
              <w:t>(DP)</w:t>
            </w:r>
          </w:p>
          <w:p>
            <w:pPr>
              <w:pStyle w:val="TableParagraph"/>
              <w:spacing w:before="227"/>
              <w:rPr>
                <w:b/>
                <w:sz w:val="20"/>
              </w:rPr>
            </w:pPr>
          </w:p>
          <w:p>
            <w:pPr>
              <w:pStyle w:val="TableParagraph"/>
              <w:spacing w:line="360" w:lineRule="auto" w:before="0"/>
              <w:ind w:left="93" w:right="104"/>
              <w:rPr>
                <w:i/>
                <w:sz w:val="20"/>
              </w:rPr>
            </w:pPr>
            <w:r>
              <w:rPr>
                <w:i/>
                <w:sz w:val="20"/>
              </w:rPr>
              <w:t>(DP-Defect</w:t>
            </w:r>
            <w:r>
              <w:rPr>
                <w:i/>
                <w:spacing w:val="-14"/>
                <w:sz w:val="20"/>
              </w:rPr>
              <w:t> </w:t>
            </w:r>
            <w:r>
              <w:rPr>
                <w:i/>
                <w:sz w:val="20"/>
              </w:rPr>
              <w:t>prevention</w:t>
            </w:r>
            <w:r>
              <w:rPr>
                <w:i/>
                <w:sz w:val="20"/>
              </w:rPr>
              <w:t> </w:t>
            </w:r>
            <w:r>
              <w:rPr>
                <w:i/>
                <w:spacing w:val="-2"/>
                <w:sz w:val="20"/>
              </w:rPr>
              <w:t>team)</w:t>
            </w:r>
          </w:p>
        </w:tc>
        <w:tc>
          <w:tcPr>
            <w:tcW w:w="6312" w:type="dxa"/>
          </w:tcPr>
          <w:p>
            <w:pPr>
              <w:pStyle w:val="TableParagraph"/>
              <w:numPr>
                <w:ilvl w:val="0"/>
                <w:numId w:val="99"/>
              </w:numPr>
              <w:tabs>
                <w:tab w:pos="815" w:val="left" w:leader="none"/>
              </w:tabs>
              <w:spacing w:line="352" w:lineRule="auto" w:before="81" w:after="0"/>
              <w:ind w:left="815" w:right="275" w:hanging="360"/>
              <w:jc w:val="left"/>
              <w:rPr>
                <w:i/>
                <w:sz w:val="20"/>
              </w:rPr>
            </w:pPr>
            <w:r>
              <w:rPr>
                <w:sz w:val="20"/>
              </w:rPr>
              <w:t>Nhận thức về sự lan truyền lỗi trong nhóm và ngăn chặn chúng</w:t>
            </w:r>
            <w:r>
              <w:rPr>
                <w:spacing w:val="-4"/>
                <w:sz w:val="20"/>
              </w:rPr>
              <w:t> </w:t>
            </w:r>
            <w:r>
              <w:rPr>
                <w:i/>
                <w:sz w:val="20"/>
              </w:rPr>
              <w:t>(Spread</w:t>
            </w:r>
            <w:r>
              <w:rPr>
                <w:i/>
                <w:spacing w:val="-4"/>
                <w:sz w:val="20"/>
              </w:rPr>
              <w:t> </w:t>
            </w:r>
            <w:r>
              <w:rPr>
                <w:i/>
                <w:sz w:val="20"/>
              </w:rPr>
              <w:t>awareness</w:t>
            </w:r>
            <w:r>
              <w:rPr>
                <w:i/>
                <w:spacing w:val="-3"/>
                <w:sz w:val="20"/>
              </w:rPr>
              <w:t> </w:t>
            </w:r>
            <w:r>
              <w:rPr>
                <w:i/>
                <w:sz w:val="20"/>
              </w:rPr>
              <w:t>in</w:t>
            </w:r>
            <w:r>
              <w:rPr>
                <w:i/>
                <w:spacing w:val="-9"/>
                <w:sz w:val="20"/>
              </w:rPr>
              <w:t> </w:t>
            </w:r>
            <w:r>
              <w:rPr>
                <w:i/>
                <w:sz w:val="20"/>
              </w:rPr>
              <w:t>the</w:t>
            </w:r>
            <w:r>
              <w:rPr>
                <w:i/>
                <w:spacing w:val="-4"/>
                <w:sz w:val="20"/>
              </w:rPr>
              <w:t> </w:t>
            </w:r>
            <w:r>
              <w:rPr>
                <w:i/>
                <w:sz w:val="20"/>
              </w:rPr>
              <w:t>team</w:t>
            </w:r>
            <w:r>
              <w:rPr>
                <w:i/>
                <w:spacing w:val="-2"/>
                <w:sz w:val="20"/>
              </w:rPr>
              <w:t> </w:t>
            </w:r>
            <w:r>
              <w:rPr>
                <w:i/>
                <w:sz w:val="20"/>
              </w:rPr>
              <w:t>on</w:t>
            </w:r>
            <w:r>
              <w:rPr>
                <w:i/>
                <w:spacing w:val="-9"/>
                <w:sz w:val="20"/>
              </w:rPr>
              <w:t> </w:t>
            </w:r>
            <w:r>
              <w:rPr>
                <w:i/>
                <w:sz w:val="20"/>
              </w:rPr>
              <w:t>defects</w:t>
            </w:r>
            <w:r>
              <w:rPr>
                <w:i/>
                <w:spacing w:val="-7"/>
                <w:sz w:val="20"/>
              </w:rPr>
              <w:t> </w:t>
            </w:r>
            <w:r>
              <w:rPr>
                <w:i/>
                <w:sz w:val="20"/>
              </w:rPr>
              <w:t>and</w:t>
            </w:r>
            <w:r>
              <w:rPr>
                <w:i/>
                <w:spacing w:val="-4"/>
                <w:sz w:val="20"/>
              </w:rPr>
              <w:t> </w:t>
            </w:r>
            <w:r>
              <w:rPr>
                <w:i/>
                <w:sz w:val="20"/>
              </w:rPr>
              <w:t>their</w:t>
            </w:r>
            <w:r>
              <w:rPr>
                <w:i/>
                <w:sz w:val="20"/>
              </w:rPr>
              <w:t> </w:t>
            </w:r>
            <w:r>
              <w:rPr>
                <w:i/>
                <w:spacing w:val="-2"/>
                <w:sz w:val="20"/>
              </w:rPr>
              <w:t>prevention)</w:t>
            </w:r>
          </w:p>
          <w:p>
            <w:pPr>
              <w:pStyle w:val="TableParagraph"/>
              <w:numPr>
                <w:ilvl w:val="0"/>
                <w:numId w:val="99"/>
              </w:numPr>
              <w:tabs>
                <w:tab w:pos="815" w:val="left" w:leader="none"/>
              </w:tabs>
              <w:spacing w:line="240" w:lineRule="auto" w:before="6" w:after="0"/>
              <w:ind w:left="815" w:right="0" w:hanging="360"/>
              <w:jc w:val="left"/>
              <w:rPr>
                <w:i/>
                <w:sz w:val="20"/>
              </w:rPr>
            </w:pPr>
            <w:r>
              <w:rPr>
                <w:sz w:val="20"/>
              </w:rPr>
              <w:t>Phân</w:t>
            </w:r>
            <w:r>
              <w:rPr>
                <w:spacing w:val="-2"/>
                <w:sz w:val="20"/>
              </w:rPr>
              <w:t> </w:t>
            </w:r>
            <w:r>
              <w:rPr>
                <w:sz w:val="20"/>
              </w:rPr>
              <w:t>tích</w:t>
            </w:r>
            <w:r>
              <w:rPr>
                <w:spacing w:val="-1"/>
                <w:sz w:val="20"/>
              </w:rPr>
              <w:t> </w:t>
            </w:r>
            <w:r>
              <w:rPr>
                <w:sz w:val="20"/>
              </w:rPr>
              <w:t>dữ</w:t>
            </w:r>
            <w:r>
              <w:rPr>
                <w:spacing w:val="-9"/>
                <w:sz w:val="20"/>
              </w:rPr>
              <w:t> </w:t>
            </w:r>
            <w:r>
              <w:rPr>
                <w:sz w:val="20"/>
              </w:rPr>
              <w:t>liệu</w:t>
            </w:r>
            <w:r>
              <w:rPr>
                <w:spacing w:val="-10"/>
                <w:sz w:val="20"/>
              </w:rPr>
              <w:t> </w:t>
            </w:r>
            <w:r>
              <w:rPr>
                <w:sz w:val="20"/>
              </w:rPr>
              <w:t>về</w:t>
            </w:r>
            <w:r>
              <w:rPr>
                <w:spacing w:val="-10"/>
                <w:sz w:val="20"/>
              </w:rPr>
              <w:t> </w:t>
            </w:r>
            <w:r>
              <w:rPr>
                <w:sz w:val="20"/>
              </w:rPr>
              <w:t>lỗi</w:t>
            </w:r>
            <w:r>
              <w:rPr>
                <w:spacing w:val="-1"/>
                <w:sz w:val="20"/>
              </w:rPr>
              <w:t> </w:t>
            </w:r>
            <w:r>
              <w:rPr>
                <w:i/>
                <w:sz w:val="20"/>
              </w:rPr>
              <w:t>(Analyze</w:t>
            </w:r>
            <w:r>
              <w:rPr>
                <w:i/>
                <w:spacing w:val="-1"/>
                <w:sz w:val="20"/>
              </w:rPr>
              <w:t> </w:t>
            </w:r>
            <w:r>
              <w:rPr>
                <w:i/>
                <w:sz w:val="20"/>
              </w:rPr>
              <w:t>defect</w:t>
            </w:r>
            <w:r>
              <w:rPr>
                <w:i/>
                <w:spacing w:val="2"/>
                <w:sz w:val="20"/>
              </w:rPr>
              <w:t> </w:t>
            </w:r>
            <w:r>
              <w:rPr>
                <w:i/>
                <w:spacing w:val="-4"/>
                <w:sz w:val="20"/>
              </w:rPr>
              <w:t>data)</w:t>
            </w:r>
          </w:p>
          <w:p>
            <w:pPr>
              <w:pStyle w:val="TableParagraph"/>
              <w:numPr>
                <w:ilvl w:val="0"/>
                <w:numId w:val="99"/>
              </w:numPr>
              <w:tabs>
                <w:tab w:pos="815" w:val="left" w:leader="none"/>
              </w:tabs>
              <w:spacing w:line="352" w:lineRule="auto" w:before="114" w:after="0"/>
              <w:ind w:left="815" w:right="405" w:hanging="360"/>
              <w:jc w:val="left"/>
              <w:rPr>
                <w:i/>
                <w:sz w:val="20"/>
              </w:rPr>
            </w:pPr>
            <w:r>
              <w:rPr>
                <w:sz w:val="20"/>
              </w:rPr>
              <w:t>Xác</w:t>
            </w:r>
            <w:r>
              <w:rPr>
                <w:spacing w:val="-3"/>
                <w:sz w:val="20"/>
              </w:rPr>
              <w:t> </w:t>
            </w:r>
            <w:r>
              <w:rPr>
                <w:sz w:val="20"/>
              </w:rPr>
              <w:t>định</w:t>
            </w:r>
            <w:r>
              <w:rPr>
                <w:spacing w:val="-3"/>
                <w:sz w:val="20"/>
              </w:rPr>
              <w:t> </w:t>
            </w:r>
            <w:r>
              <w:rPr>
                <w:sz w:val="20"/>
              </w:rPr>
              <w:t>các</w:t>
            </w:r>
            <w:r>
              <w:rPr>
                <w:spacing w:val="-3"/>
                <w:sz w:val="20"/>
              </w:rPr>
              <w:t> </w:t>
            </w:r>
            <w:r>
              <w:rPr>
                <w:sz w:val="20"/>
              </w:rPr>
              <w:t>phương</w:t>
            </w:r>
            <w:r>
              <w:rPr>
                <w:spacing w:val="-3"/>
                <w:sz w:val="20"/>
              </w:rPr>
              <w:t> </w:t>
            </w:r>
            <w:r>
              <w:rPr>
                <w:sz w:val="20"/>
              </w:rPr>
              <w:t>pháp</w:t>
            </w:r>
            <w:r>
              <w:rPr>
                <w:spacing w:val="-3"/>
                <w:sz w:val="20"/>
              </w:rPr>
              <w:t> </w:t>
            </w:r>
            <w:r>
              <w:rPr>
                <w:sz w:val="20"/>
              </w:rPr>
              <w:t>để</w:t>
            </w:r>
            <w:r>
              <w:rPr>
                <w:spacing w:val="-3"/>
                <w:sz w:val="20"/>
              </w:rPr>
              <w:t> </w:t>
            </w:r>
            <w:r>
              <w:rPr>
                <w:sz w:val="20"/>
              </w:rPr>
              <w:t>giảm</w:t>
            </w:r>
            <w:r>
              <w:rPr>
                <w:spacing w:val="-2"/>
                <w:sz w:val="20"/>
              </w:rPr>
              <w:t> </w:t>
            </w:r>
            <w:r>
              <w:rPr>
                <w:sz w:val="20"/>
              </w:rPr>
              <w:t>tỷ</w:t>
            </w:r>
            <w:r>
              <w:rPr>
                <w:spacing w:val="-6"/>
                <w:sz w:val="20"/>
              </w:rPr>
              <w:t> </w:t>
            </w:r>
            <w:r>
              <w:rPr>
                <w:sz w:val="20"/>
              </w:rPr>
              <w:t>lệ</w:t>
            </w:r>
            <w:r>
              <w:rPr>
                <w:spacing w:val="-8"/>
                <w:sz w:val="20"/>
              </w:rPr>
              <w:t> </w:t>
            </w:r>
            <w:r>
              <w:rPr>
                <w:sz w:val="20"/>
              </w:rPr>
              <w:t>tiêm</w:t>
            </w:r>
            <w:r>
              <w:rPr>
                <w:spacing w:val="-2"/>
                <w:sz w:val="20"/>
              </w:rPr>
              <w:t> </w:t>
            </w:r>
            <w:r>
              <w:rPr>
                <w:sz w:val="20"/>
              </w:rPr>
              <w:t>lỗi</w:t>
            </w:r>
            <w:r>
              <w:rPr>
                <w:spacing w:val="-3"/>
                <w:sz w:val="20"/>
              </w:rPr>
              <w:t> </w:t>
            </w:r>
            <w:r>
              <w:rPr>
                <w:i/>
                <w:sz w:val="20"/>
              </w:rPr>
              <w:t>(Identify</w:t>
            </w:r>
            <w:r>
              <w:rPr>
                <w:i/>
                <w:sz w:val="20"/>
              </w:rPr>
              <w:t> methods to reduce defect injection)</w:t>
            </w:r>
          </w:p>
        </w:tc>
      </w:tr>
      <w:tr>
        <w:trPr>
          <w:trHeight w:val="1866" w:hRule="atLeast"/>
        </w:trPr>
        <w:tc>
          <w:tcPr>
            <w:tcW w:w="2652" w:type="dxa"/>
            <w:tcBorders>
              <w:left w:val="single" w:sz="12" w:space="0" w:color="EFEFEF"/>
            </w:tcBorders>
          </w:tcPr>
          <w:p>
            <w:pPr>
              <w:pStyle w:val="TableParagraph"/>
              <w:ind w:left="93"/>
              <w:rPr>
                <w:sz w:val="20"/>
              </w:rPr>
            </w:pPr>
            <w:r>
              <w:rPr>
                <w:sz w:val="20"/>
              </w:rPr>
              <w:t>Nhà</w:t>
            </w:r>
            <w:r>
              <w:rPr>
                <w:spacing w:val="-7"/>
                <w:sz w:val="20"/>
              </w:rPr>
              <w:t> </w:t>
            </w:r>
            <w:r>
              <w:rPr>
                <w:sz w:val="20"/>
              </w:rPr>
              <w:t>phát</w:t>
            </w:r>
            <w:r>
              <w:rPr>
                <w:spacing w:val="-2"/>
                <w:sz w:val="20"/>
              </w:rPr>
              <w:t> triển</w:t>
            </w:r>
          </w:p>
          <w:p>
            <w:pPr>
              <w:pStyle w:val="TableParagraph"/>
              <w:spacing w:before="222"/>
              <w:rPr>
                <w:b/>
                <w:sz w:val="20"/>
              </w:rPr>
            </w:pPr>
          </w:p>
          <w:p>
            <w:pPr>
              <w:pStyle w:val="TableParagraph"/>
              <w:spacing w:before="0"/>
              <w:ind w:left="93"/>
              <w:rPr>
                <w:i/>
                <w:sz w:val="20"/>
              </w:rPr>
            </w:pPr>
            <w:r>
              <w:rPr>
                <w:i/>
                <w:spacing w:val="-2"/>
                <w:sz w:val="20"/>
              </w:rPr>
              <w:t>(DV-Developer)</w:t>
            </w:r>
          </w:p>
        </w:tc>
        <w:tc>
          <w:tcPr>
            <w:tcW w:w="6312" w:type="dxa"/>
          </w:tcPr>
          <w:p>
            <w:pPr>
              <w:pStyle w:val="TableParagraph"/>
              <w:numPr>
                <w:ilvl w:val="0"/>
                <w:numId w:val="100"/>
              </w:numPr>
              <w:tabs>
                <w:tab w:pos="815" w:val="left" w:leader="none"/>
              </w:tabs>
              <w:spacing w:line="348" w:lineRule="auto" w:before="76" w:after="0"/>
              <w:ind w:left="815" w:right="318" w:hanging="360"/>
              <w:jc w:val="left"/>
              <w:rPr>
                <w:i/>
                <w:sz w:val="20"/>
              </w:rPr>
            </w:pPr>
            <w:r>
              <w:rPr>
                <w:sz w:val="20"/>
              </w:rPr>
              <w:t>Thiết</w:t>
            </w:r>
            <w:r>
              <w:rPr>
                <w:spacing w:val="-5"/>
                <w:sz w:val="20"/>
              </w:rPr>
              <w:t> </w:t>
            </w:r>
            <w:r>
              <w:rPr>
                <w:sz w:val="20"/>
              </w:rPr>
              <w:t>kế</w:t>
            </w:r>
            <w:r>
              <w:rPr>
                <w:spacing w:val="-4"/>
                <w:sz w:val="20"/>
              </w:rPr>
              <w:t> </w:t>
            </w:r>
            <w:r>
              <w:rPr>
                <w:sz w:val="20"/>
              </w:rPr>
              <w:t>chi</w:t>
            </w:r>
            <w:r>
              <w:rPr>
                <w:spacing w:val="-4"/>
                <w:sz w:val="20"/>
              </w:rPr>
              <w:t> </w:t>
            </w:r>
            <w:r>
              <w:rPr>
                <w:sz w:val="20"/>
              </w:rPr>
              <w:t>tiết</w:t>
            </w:r>
            <w:r>
              <w:rPr>
                <w:spacing w:val="-1"/>
                <w:sz w:val="20"/>
              </w:rPr>
              <w:t> </w:t>
            </w:r>
            <w:r>
              <w:rPr>
                <w:sz w:val="20"/>
              </w:rPr>
              <w:t>các</w:t>
            </w:r>
            <w:r>
              <w:rPr>
                <w:spacing w:val="-6"/>
                <w:sz w:val="20"/>
              </w:rPr>
              <w:t> </w:t>
            </w:r>
            <w:r>
              <w:rPr>
                <w:sz w:val="20"/>
              </w:rPr>
              <w:t>trường</w:t>
            </w:r>
            <w:r>
              <w:rPr>
                <w:spacing w:val="-4"/>
                <w:sz w:val="20"/>
              </w:rPr>
              <w:t> </w:t>
            </w:r>
            <w:r>
              <w:rPr>
                <w:sz w:val="20"/>
              </w:rPr>
              <w:t>hợp</w:t>
            </w:r>
            <w:r>
              <w:rPr>
                <w:spacing w:val="-4"/>
                <w:sz w:val="20"/>
              </w:rPr>
              <w:t> </w:t>
            </w:r>
            <w:r>
              <w:rPr>
                <w:sz w:val="20"/>
              </w:rPr>
              <w:t>sử</w:t>
            </w:r>
            <w:r>
              <w:rPr>
                <w:spacing w:val="-3"/>
                <w:sz w:val="20"/>
              </w:rPr>
              <w:t> </w:t>
            </w:r>
            <w:r>
              <w:rPr>
                <w:sz w:val="20"/>
              </w:rPr>
              <w:t>dụng</w:t>
            </w:r>
            <w:r>
              <w:rPr>
                <w:spacing w:val="-4"/>
                <w:sz w:val="20"/>
              </w:rPr>
              <w:t> </w:t>
            </w:r>
            <w:r>
              <w:rPr>
                <w:i/>
                <w:sz w:val="20"/>
              </w:rPr>
              <w:t>(Detail</w:t>
            </w:r>
            <w:r>
              <w:rPr>
                <w:i/>
                <w:spacing w:val="-4"/>
                <w:sz w:val="20"/>
              </w:rPr>
              <w:t> </w:t>
            </w:r>
            <w:r>
              <w:rPr>
                <w:i/>
                <w:sz w:val="20"/>
              </w:rPr>
              <w:t>design</w:t>
            </w:r>
            <w:r>
              <w:rPr>
                <w:i/>
                <w:spacing w:val="-4"/>
                <w:sz w:val="20"/>
              </w:rPr>
              <w:t> </w:t>
            </w:r>
            <w:r>
              <w:rPr>
                <w:i/>
                <w:sz w:val="20"/>
              </w:rPr>
              <w:t>for</w:t>
            </w:r>
            <w:r>
              <w:rPr>
                <w:i/>
                <w:sz w:val="20"/>
              </w:rPr>
              <w:t> use cases)</w:t>
            </w:r>
          </w:p>
          <w:p>
            <w:pPr>
              <w:pStyle w:val="TableParagraph"/>
              <w:numPr>
                <w:ilvl w:val="0"/>
                <w:numId w:val="100"/>
              </w:numPr>
              <w:tabs>
                <w:tab w:pos="815" w:val="left" w:leader="none"/>
              </w:tabs>
              <w:spacing w:line="240" w:lineRule="auto" w:before="12" w:after="0"/>
              <w:ind w:left="815" w:right="0" w:hanging="360"/>
              <w:jc w:val="left"/>
              <w:rPr>
                <w:i/>
                <w:sz w:val="20"/>
              </w:rPr>
            </w:pPr>
            <w:r>
              <w:rPr>
                <w:sz w:val="20"/>
              </w:rPr>
              <w:t>Phát</w:t>
            </w:r>
            <w:r>
              <w:rPr>
                <w:spacing w:val="-2"/>
                <w:sz w:val="20"/>
              </w:rPr>
              <w:t> </w:t>
            </w:r>
            <w:r>
              <w:rPr>
                <w:sz w:val="20"/>
              </w:rPr>
              <w:t>triển</w:t>
            </w:r>
            <w:r>
              <w:rPr>
                <w:spacing w:val="-3"/>
                <w:sz w:val="20"/>
              </w:rPr>
              <w:t> </w:t>
            </w:r>
            <w:r>
              <w:rPr>
                <w:i/>
                <w:spacing w:val="-2"/>
                <w:sz w:val="20"/>
              </w:rPr>
              <w:t>(Development)</w:t>
            </w:r>
          </w:p>
          <w:p>
            <w:pPr>
              <w:pStyle w:val="TableParagraph"/>
              <w:numPr>
                <w:ilvl w:val="0"/>
                <w:numId w:val="100"/>
              </w:numPr>
              <w:tabs>
                <w:tab w:pos="815" w:val="left" w:leader="none"/>
              </w:tabs>
              <w:spacing w:line="352" w:lineRule="auto" w:before="115" w:after="0"/>
              <w:ind w:left="815" w:right="638" w:hanging="360"/>
              <w:jc w:val="left"/>
              <w:rPr>
                <w:i/>
                <w:sz w:val="20"/>
              </w:rPr>
            </w:pPr>
            <w:r>
              <w:rPr>
                <w:sz w:val="20"/>
              </w:rPr>
              <w:t>Kiểm thử</w:t>
            </w:r>
            <w:r>
              <w:rPr>
                <w:spacing w:val="-1"/>
                <w:sz w:val="20"/>
              </w:rPr>
              <w:t> </w:t>
            </w:r>
            <w:r>
              <w:rPr>
                <w:sz w:val="20"/>
              </w:rPr>
              <w:t>đơn</w:t>
            </w:r>
            <w:r>
              <w:rPr>
                <w:spacing w:val="-7"/>
                <w:sz w:val="20"/>
              </w:rPr>
              <w:t> </w:t>
            </w:r>
            <w:r>
              <w:rPr>
                <w:sz w:val="20"/>
              </w:rPr>
              <w:t>vị</w:t>
            </w:r>
            <w:r>
              <w:rPr>
                <w:spacing w:val="-11"/>
                <w:sz w:val="20"/>
              </w:rPr>
              <w:t> </w:t>
            </w:r>
            <w:r>
              <w:rPr>
                <w:sz w:val="20"/>
              </w:rPr>
              <w:t>và</w:t>
            </w:r>
            <w:r>
              <w:rPr>
                <w:spacing w:val="-7"/>
                <w:sz w:val="20"/>
              </w:rPr>
              <w:t> </w:t>
            </w:r>
            <w:r>
              <w:rPr>
                <w:sz w:val="20"/>
              </w:rPr>
              <w:t>kiểm thử</w:t>
            </w:r>
            <w:r>
              <w:rPr>
                <w:spacing w:val="-5"/>
                <w:sz w:val="20"/>
              </w:rPr>
              <w:t> </w:t>
            </w:r>
            <w:r>
              <w:rPr>
                <w:sz w:val="20"/>
              </w:rPr>
              <w:t>tích</w:t>
            </w:r>
            <w:r>
              <w:rPr>
                <w:spacing w:val="-2"/>
                <w:sz w:val="20"/>
              </w:rPr>
              <w:t> </w:t>
            </w:r>
            <w:r>
              <w:rPr>
                <w:sz w:val="20"/>
              </w:rPr>
              <w:t>hợp</w:t>
            </w:r>
            <w:r>
              <w:rPr>
                <w:spacing w:val="-2"/>
                <w:sz w:val="20"/>
              </w:rPr>
              <w:t> </w:t>
            </w:r>
            <w:r>
              <w:rPr>
                <w:i/>
                <w:sz w:val="20"/>
              </w:rPr>
              <w:t>(Unit</w:t>
            </w:r>
            <w:r>
              <w:rPr>
                <w:i/>
                <w:spacing w:val="-3"/>
                <w:sz w:val="20"/>
              </w:rPr>
              <w:t> </w:t>
            </w:r>
            <w:r>
              <w:rPr>
                <w:i/>
                <w:sz w:val="20"/>
              </w:rPr>
              <w:t>testing</w:t>
            </w:r>
            <w:r>
              <w:rPr>
                <w:i/>
                <w:spacing w:val="-2"/>
                <w:sz w:val="20"/>
              </w:rPr>
              <w:t> </w:t>
            </w:r>
            <w:r>
              <w:rPr>
                <w:i/>
                <w:sz w:val="20"/>
              </w:rPr>
              <w:t>and</w:t>
            </w:r>
            <w:r>
              <w:rPr>
                <w:i/>
                <w:sz w:val="20"/>
              </w:rPr>
              <w:t> integration testing)</w:t>
            </w:r>
          </w:p>
        </w:tc>
      </w:tr>
      <w:tr>
        <w:trPr>
          <w:trHeight w:val="459" w:hRule="atLeast"/>
        </w:trPr>
        <w:tc>
          <w:tcPr>
            <w:tcW w:w="2652" w:type="dxa"/>
            <w:tcBorders>
              <w:left w:val="single" w:sz="12" w:space="0" w:color="EFEFEF"/>
            </w:tcBorders>
          </w:tcPr>
          <w:p>
            <w:pPr>
              <w:pStyle w:val="TableParagraph"/>
              <w:ind w:left="93"/>
              <w:rPr>
                <w:sz w:val="20"/>
              </w:rPr>
            </w:pPr>
            <w:r>
              <w:rPr>
                <w:sz w:val="20"/>
              </w:rPr>
              <w:t>Người</w:t>
            </w:r>
            <w:r>
              <w:rPr>
                <w:spacing w:val="-6"/>
                <w:sz w:val="20"/>
              </w:rPr>
              <w:t> </w:t>
            </w:r>
            <w:r>
              <w:rPr>
                <w:sz w:val="20"/>
              </w:rPr>
              <w:t>kiểm soát</w:t>
            </w:r>
            <w:r>
              <w:rPr>
                <w:spacing w:val="-3"/>
                <w:sz w:val="20"/>
              </w:rPr>
              <w:t> </w:t>
            </w:r>
            <w:r>
              <w:rPr>
                <w:sz w:val="20"/>
              </w:rPr>
              <w:t>cấu</w:t>
            </w:r>
            <w:r>
              <w:rPr>
                <w:spacing w:val="-5"/>
                <w:sz w:val="20"/>
              </w:rPr>
              <w:t> </w:t>
            </w:r>
            <w:r>
              <w:rPr>
                <w:spacing w:val="-4"/>
                <w:sz w:val="20"/>
              </w:rPr>
              <w:t>hình</w:t>
            </w:r>
          </w:p>
        </w:tc>
        <w:tc>
          <w:tcPr>
            <w:tcW w:w="6312" w:type="dxa"/>
          </w:tcPr>
          <w:p>
            <w:pPr>
              <w:pStyle w:val="TableParagraph"/>
              <w:numPr>
                <w:ilvl w:val="0"/>
                <w:numId w:val="101"/>
              </w:numPr>
              <w:tabs>
                <w:tab w:pos="815" w:val="left" w:leader="none"/>
              </w:tabs>
              <w:spacing w:line="240" w:lineRule="auto" w:before="76" w:after="0"/>
              <w:ind w:left="815" w:right="0" w:hanging="360"/>
              <w:jc w:val="left"/>
              <w:rPr>
                <w:i/>
                <w:sz w:val="20"/>
              </w:rPr>
            </w:pPr>
            <w:r>
              <w:rPr>
                <w:sz w:val="20"/>
              </w:rPr>
              <w:t>Chuẩn</w:t>
            </w:r>
            <w:r>
              <w:rPr>
                <w:spacing w:val="-5"/>
                <w:sz w:val="20"/>
              </w:rPr>
              <w:t> </w:t>
            </w:r>
            <w:r>
              <w:rPr>
                <w:sz w:val="20"/>
              </w:rPr>
              <w:t>bị kế</w:t>
            </w:r>
            <w:r>
              <w:rPr>
                <w:spacing w:val="-4"/>
                <w:sz w:val="20"/>
              </w:rPr>
              <w:t> </w:t>
            </w:r>
            <w:r>
              <w:rPr>
                <w:sz w:val="20"/>
              </w:rPr>
              <w:t>hoạch</w:t>
            </w:r>
            <w:r>
              <w:rPr>
                <w:spacing w:val="-4"/>
                <w:sz w:val="20"/>
              </w:rPr>
              <w:t> </w:t>
            </w:r>
            <w:r>
              <w:rPr>
                <w:sz w:val="20"/>
              </w:rPr>
              <w:t>quản</w:t>
            </w:r>
            <w:r>
              <w:rPr>
                <w:spacing w:val="-5"/>
                <w:sz w:val="20"/>
              </w:rPr>
              <w:t> </w:t>
            </w:r>
            <w:r>
              <w:rPr>
                <w:sz w:val="20"/>
              </w:rPr>
              <w:t>lý</w:t>
            </w:r>
            <w:r>
              <w:rPr>
                <w:spacing w:val="-3"/>
                <w:sz w:val="20"/>
              </w:rPr>
              <w:t> </w:t>
            </w:r>
            <w:r>
              <w:rPr>
                <w:sz w:val="20"/>
              </w:rPr>
              <w:t>cấu</w:t>
            </w:r>
            <w:r>
              <w:rPr>
                <w:spacing w:val="-4"/>
                <w:sz w:val="20"/>
              </w:rPr>
              <w:t> </w:t>
            </w:r>
            <w:r>
              <w:rPr>
                <w:sz w:val="20"/>
              </w:rPr>
              <w:t>hình</w:t>
            </w:r>
            <w:r>
              <w:rPr>
                <w:spacing w:val="-5"/>
                <w:sz w:val="20"/>
              </w:rPr>
              <w:t> </w:t>
            </w:r>
            <w:r>
              <w:rPr>
                <w:i/>
                <w:sz w:val="20"/>
              </w:rPr>
              <w:t>(Prepare</w:t>
            </w:r>
            <w:r>
              <w:rPr>
                <w:i/>
                <w:spacing w:val="-4"/>
                <w:sz w:val="20"/>
              </w:rPr>
              <w:t> </w:t>
            </w:r>
            <w:r>
              <w:rPr>
                <w:i/>
                <w:sz w:val="20"/>
              </w:rPr>
              <w:t>the</w:t>
            </w:r>
            <w:r>
              <w:rPr>
                <w:i/>
                <w:spacing w:val="-9"/>
                <w:sz w:val="20"/>
              </w:rPr>
              <w:t> </w:t>
            </w:r>
            <w:r>
              <w:rPr>
                <w:i/>
                <w:sz w:val="20"/>
              </w:rPr>
              <w:t>CM</w:t>
            </w:r>
            <w:r>
              <w:rPr>
                <w:i/>
                <w:spacing w:val="-2"/>
                <w:sz w:val="20"/>
              </w:rPr>
              <w:t> </w:t>
            </w:r>
            <w:r>
              <w:rPr>
                <w:i/>
                <w:spacing w:val="-4"/>
                <w:sz w:val="20"/>
              </w:rPr>
              <w:t>plan)</w:t>
            </w:r>
          </w:p>
        </w:tc>
      </w:tr>
    </w:tbl>
    <w:p>
      <w:pPr>
        <w:spacing w:after="0" w:line="240" w:lineRule="auto"/>
        <w:jc w:val="left"/>
        <w:rPr>
          <w:sz w:val="20"/>
        </w:rPr>
        <w:sectPr>
          <w:type w:val="continuous"/>
          <w:pgSz w:w="12240" w:h="15840"/>
          <w:pgMar w:header="0" w:footer="791" w:top="1400" w:bottom="1342"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652"/>
        <w:gridCol w:w="6312"/>
      </w:tblGrid>
      <w:tr>
        <w:trPr>
          <w:trHeight w:val="805" w:hRule="atLeast"/>
        </w:trPr>
        <w:tc>
          <w:tcPr>
            <w:tcW w:w="2652" w:type="dxa"/>
            <w:tcBorders>
              <w:left w:val="single" w:sz="12" w:space="0" w:color="EFEFEF"/>
            </w:tcBorders>
          </w:tcPr>
          <w:p>
            <w:pPr>
              <w:pStyle w:val="TableParagraph"/>
              <w:spacing w:line="360" w:lineRule="auto" w:before="76"/>
              <w:ind w:left="93" w:right="104"/>
              <w:rPr>
                <w:i/>
                <w:sz w:val="20"/>
              </w:rPr>
            </w:pPr>
            <w:r>
              <w:rPr>
                <w:i/>
                <w:spacing w:val="-2"/>
                <w:sz w:val="20"/>
              </w:rPr>
              <w:t>(CC-Configuration</w:t>
            </w:r>
            <w:r>
              <w:rPr>
                <w:i/>
                <w:spacing w:val="-2"/>
                <w:sz w:val="20"/>
              </w:rPr>
              <w:t> controller)</w:t>
            </w:r>
          </w:p>
        </w:tc>
        <w:tc>
          <w:tcPr>
            <w:tcW w:w="6312" w:type="dxa"/>
          </w:tcPr>
          <w:p>
            <w:pPr>
              <w:pStyle w:val="TableParagraph"/>
              <w:numPr>
                <w:ilvl w:val="0"/>
                <w:numId w:val="102"/>
              </w:numPr>
              <w:tabs>
                <w:tab w:pos="815" w:val="left" w:leader="none"/>
              </w:tabs>
              <w:spacing w:line="240" w:lineRule="auto" w:before="81" w:after="0"/>
              <w:ind w:left="815" w:right="0" w:hanging="360"/>
              <w:jc w:val="left"/>
              <w:rPr>
                <w:sz w:val="20"/>
              </w:rPr>
            </w:pPr>
            <w:r>
              <w:rPr>
                <w:sz w:val="20"/>
              </w:rPr>
              <w:t>Quản</w:t>
            </w:r>
            <w:r>
              <w:rPr>
                <w:spacing w:val="-3"/>
                <w:sz w:val="20"/>
              </w:rPr>
              <w:t> </w:t>
            </w:r>
            <w:r>
              <w:rPr>
                <w:sz w:val="20"/>
              </w:rPr>
              <w:t>lý</w:t>
            </w:r>
            <w:r>
              <w:rPr>
                <w:spacing w:val="-6"/>
                <w:sz w:val="20"/>
              </w:rPr>
              <w:t> </w:t>
            </w:r>
            <w:r>
              <w:rPr>
                <w:sz w:val="20"/>
              </w:rPr>
              <w:t>cấu</w:t>
            </w:r>
            <w:r>
              <w:rPr>
                <w:spacing w:val="-2"/>
                <w:sz w:val="20"/>
              </w:rPr>
              <w:t> </w:t>
            </w:r>
            <w:r>
              <w:rPr>
                <w:sz w:val="20"/>
              </w:rPr>
              <w:t>hình</w:t>
            </w:r>
            <w:r>
              <w:rPr>
                <w:spacing w:val="-8"/>
                <w:sz w:val="20"/>
              </w:rPr>
              <w:t> </w:t>
            </w:r>
            <w:r>
              <w:rPr>
                <w:sz w:val="20"/>
              </w:rPr>
              <w:t>là</w:t>
            </w:r>
            <w:r>
              <w:rPr>
                <w:spacing w:val="-7"/>
                <w:sz w:val="20"/>
              </w:rPr>
              <w:t> </w:t>
            </w:r>
            <w:r>
              <w:rPr>
                <w:sz w:val="20"/>
              </w:rPr>
              <w:t>một phần</w:t>
            </w:r>
            <w:r>
              <w:rPr>
                <w:spacing w:val="-2"/>
                <w:sz w:val="20"/>
              </w:rPr>
              <w:t> </w:t>
            </w:r>
            <w:r>
              <w:rPr>
                <w:sz w:val="20"/>
              </w:rPr>
              <w:t>của</w:t>
            </w:r>
            <w:r>
              <w:rPr>
                <w:spacing w:val="-8"/>
                <w:sz w:val="20"/>
              </w:rPr>
              <w:t> </w:t>
            </w:r>
            <w:r>
              <w:rPr>
                <w:sz w:val="20"/>
              </w:rPr>
              <w:t>kế</w:t>
            </w:r>
            <w:r>
              <w:rPr>
                <w:spacing w:val="-2"/>
                <w:sz w:val="20"/>
              </w:rPr>
              <w:t> </w:t>
            </w:r>
            <w:r>
              <w:rPr>
                <w:sz w:val="20"/>
              </w:rPr>
              <w:t>hoạch</w:t>
            </w:r>
            <w:r>
              <w:rPr>
                <w:spacing w:val="-3"/>
                <w:sz w:val="20"/>
              </w:rPr>
              <w:t> </w:t>
            </w:r>
            <w:r>
              <w:rPr>
                <w:sz w:val="20"/>
              </w:rPr>
              <w:t>quản</w:t>
            </w:r>
            <w:r>
              <w:rPr>
                <w:spacing w:val="-2"/>
                <w:sz w:val="20"/>
              </w:rPr>
              <w:t> </w:t>
            </w:r>
            <w:r>
              <w:rPr>
                <w:sz w:val="20"/>
              </w:rPr>
              <w:t>lý</w:t>
            </w:r>
            <w:r>
              <w:rPr>
                <w:spacing w:val="-6"/>
                <w:sz w:val="20"/>
              </w:rPr>
              <w:t> </w:t>
            </w:r>
            <w:r>
              <w:rPr>
                <w:sz w:val="20"/>
              </w:rPr>
              <w:t>cấu</w:t>
            </w:r>
            <w:r>
              <w:rPr>
                <w:spacing w:val="-2"/>
                <w:sz w:val="20"/>
              </w:rPr>
              <w:t> </w:t>
            </w:r>
            <w:r>
              <w:rPr>
                <w:spacing w:val="-4"/>
                <w:sz w:val="20"/>
              </w:rPr>
              <w:t>hình</w:t>
            </w:r>
          </w:p>
          <w:p>
            <w:pPr>
              <w:pStyle w:val="TableParagraph"/>
              <w:spacing w:before="109"/>
              <w:ind w:left="815"/>
              <w:rPr>
                <w:i/>
                <w:sz w:val="20"/>
              </w:rPr>
            </w:pPr>
            <w:r>
              <w:rPr>
                <w:i/>
                <w:sz w:val="20"/>
              </w:rPr>
              <w:t>(Manage</w:t>
            </w:r>
            <w:r>
              <w:rPr>
                <w:i/>
                <w:spacing w:val="-5"/>
                <w:sz w:val="20"/>
              </w:rPr>
              <w:t> </w:t>
            </w:r>
            <w:r>
              <w:rPr>
                <w:i/>
                <w:sz w:val="20"/>
              </w:rPr>
              <w:t>the</w:t>
            </w:r>
            <w:r>
              <w:rPr>
                <w:i/>
                <w:spacing w:val="-5"/>
                <w:sz w:val="20"/>
              </w:rPr>
              <w:t> </w:t>
            </w:r>
            <w:r>
              <w:rPr>
                <w:i/>
                <w:sz w:val="20"/>
              </w:rPr>
              <w:t>configuration</w:t>
            </w:r>
            <w:r>
              <w:rPr>
                <w:i/>
                <w:spacing w:val="-5"/>
                <w:sz w:val="20"/>
              </w:rPr>
              <w:t> </w:t>
            </w:r>
            <w:r>
              <w:rPr>
                <w:i/>
                <w:sz w:val="20"/>
              </w:rPr>
              <w:t>as</w:t>
            </w:r>
            <w:r>
              <w:rPr>
                <w:i/>
                <w:spacing w:val="-4"/>
                <w:sz w:val="20"/>
              </w:rPr>
              <w:t> </w:t>
            </w:r>
            <w:r>
              <w:rPr>
                <w:i/>
                <w:sz w:val="20"/>
              </w:rPr>
              <w:t>per</w:t>
            </w:r>
            <w:r>
              <w:rPr>
                <w:i/>
                <w:spacing w:val="-4"/>
                <w:sz w:val="20"/>
              </w:rPr>
              <w:t> </w:t>
            </w:r>
            <w:r>
              <w:rPr>
                <w:i/>
                <w:sz w:val="20"/>
              </w:rPr>
              <w:t>the</w:t>
            </w:r>
            <w:r>
              <w:rPr>
                <w:i/>
                <w:spacing w:val="-9"/>
                <w:sz w:val="20"/>
              </w:rPr>
              <w:t> </w:t>
            </w:r>
            <w:r>
              <w:rPr>
                <w:i/>
                <w:sz w:val="20"/>
              </w:rPr>
              <w:t>CM</w:t>
            </w:r>
            <w:r>
              <w:rPr>
                <w:i/>
                <w:spacing w:val="-3"/>
                <w:sz w:val="20"/>
              </w:rPr>
              <w:t> </w:t>
            </w:r>
            <w:r>
              <w:rPr>
                <w:i/>
                <w:spacing w:val="-2"/>
                <w:sz w:val="20"/>
              </w:rPr>
              <w:t>plan)</w:t>
            </w:r>
          </w:p>
        </w:tc>
      </w:tr>
      <w:tr>
        <w:trPr>
          <w:trHeight w:val="2571" w:hRule="atLeast"/>
        </w:trPr>
        <w:tc>
          <w:tcPr>
            <w:tcW w:w="2652" w:type="dxa"/>
            <w:tcBorders>
              <w:left w:val="single" w:sz="12" w:space="0" w:color="EFEFEF"/>
            </w:tcBorders>
          </w:tcPr>
          <w:p>
            <w:pPr>
              <w:pStyle w:val="TableParagraph"/>
              <w:spacing w:line="360" w:lineRule="auto"/>
              <w:ind w:left="93"/>
              <w:rPr>
                <w:sz w:val="20"/>
              </w:rPr>
            </w:pPr>
            <w:r>
              <w:rPr>
                <w:sz w:val="20"/>
              </w:rPr>
              <w:t>Cố</w:t>
            </w:r>
            <w:r>
              <w:rPr>
                <w:spacing w:val="-11"/>
                <w:sz w:val="20"/>
              </w:rPr>
              <w:t> </w:t>
            </w:r>
            <w:r>
              <w:rPr>
                <w:sz w:val="20"/>
              </w:rPr>
              <w:t>vấn</w:t>
            </w:r>
            <w:r>
              <w:rPr>
                <w:spacing w:val="-7"/>
                <w:sz w:val="20"/>
              </w:rPr>
              <w:t> </w:t>
            </w:r>
            <w:r>
              <w:rPr>
                <w:sz w:val="20"/>
              </w:rPr>
              <w:t>đảm</w:t>
            </w:r>
            <w:r>
              <w:rPr>
                <w:spacing w:val="-5"/>
                <w:sz w:val="20"/>
              </w:rPr>
              <w:t> </w:t>
            </w:r>
            <w:r>
              <w:rPr>
                <w:sz w:val="20"/>
              </w:rPr>
              <w:t>bảo</w:t>
            </w:r>
            <w:r>
              <w:rPr>
                <w:spacing w:val="-7"/>
                <w:sz w:val="20"/>
              </w:rPr>
              <w:t> </w:t>
            </w:r>
            <w:r>
              <w:rPr>
                <w:sz w:val="20"/>
              </w:rPr>
              <w:t>chất</w:t>
            </w:r>
            <w:r>
              <w:rPr>
                <w:spacing w:val="-7"/>
                <w:sz w:val="20"/>
              </w:rPr>
              <w:t> </w:t>
            </w:r>
            <w:r>
              <w:rPr>
                <w:sz w:val="20"/>
              </w:rPr>
              <w:t>lượng (SQA) từ nhóm quy trình công nghệ phần mềm </w:t>
            </w:r>
            <w:r>
              <w:rPr>
                <w:spacing w:val="-2"/>
                <w:sz w:val="20"/>
              </w:rPr>
              <w:t>(SEPG)</w:t>
            </w:r>
          </w:p>
        </w:tc>
        <w:tc>
          <w:tcPr>
            <w:tcW w:w="6312" w:type="dxa"/>
          </w:tcPr>
          <w:p>
            <w:pPr>
              <w:pStyle w:val="TableParagraph"/>
              <w:numPr>
                <w:ilvl w:val="0"/>
                <w:numId w:val="103"/>
              </w:numPr>
              <w:tabs>
                <w:tab w:pos="815" w:val="left" w:leader="none"/>
              </w:tabs>
              <w:spacing w:line="240" w:lineRule="auto" w:before="76" w:after="0"/>
              <w:ind w:left="815" w:right="0" w:hanging="360"/>
              <w:jc w:val="left"/>
              <w:rPr>
                <w:i/>
                <w:sz w:val="20"/>
              </w:rPr>
            </w:pPr>
            <w:r>
              <w:rPr>
                <w:sz w:val="20"/>
              </w:rPr>
              <w:t>Tư</w:t>
            </w:r>
            <w:r>
              <w:rPr>
                <w:spacing w:val="-5"/>
                <w:sz w:val="20"/>
              </w:rPr>
              <w:t> </w:t>
            </w:r>
            <w:r>
              <w:rPr>
                <w:sz w:val="20"/>
              </w:rPr>
              <w:t>vấn</w:t>
            </w:r>
            <w:r>
              <w:rPr>
                <w:spacing w:val="-10"/>
                <w:sz w:val="20"/>
              </w:rPr>
              <w:t> </w:t>
            </w:r>
            <w:r>
              <w:rPr>
                <w:sz w:val="20"/>
              </w:rPr>
              <w:t>về</w:t>
            </w:r>
            <w:r>
              <w:rPr>
                <w:spacing w:val="-6"/>
                <w:sz w:val="20"/>
              </w:rPr>
              <w:t> </w:t>
            </w:r>
            <w:r>
              <w:rPr>
                <w:sz w:val="20"/>
              </w:rPr>
              <w:t>quy trình</w:t>
            </w:r>
            <w:r>
              <w:rPr>
                <w:spacing w:val="-1"/>
                <w:sz w:val="20"/>
              </w:rPr>
              <w:t> </w:t>
            </w:r>
            <w:r>
              <w:rPr>
                <w:i/>
                <w:sz w:val="20"/>
              </w:rPr>
              <w:t>(Process </w:t>
            </w:r>
            <w:r>
              <w:rPr>
                <w:i/>
                <w:spacing w:val="-2"/>
                <w:sz w:val="20"/>
              </w:rPr>
              <w:t>consultancy)</w:t>
            </w:r>
          </w:p>
          <w:p>
            <w:pPr>
              <w:pStyle w:val="TableParagraph"/>
              <w:numPr>
                <w:ilvl w:val="0"/>
                <w:numId w:val="103"/>
              </w:numPr>
              <w:tabs>
                <w:tab w:pos="815" w:val="left" w:leader="none"/>
              </w:tabs>
              <w:spacing w:line="240" w:lineRule="auto" w:before="115" w:after="0"/>
              <w:ind w:left="815" w:right="0" w:hanging="360"/>
              <w:jc w:val="left"/>
              <w:rPr>
                <w:i/>
                <w:sz w:val="20"/>
              </w:rPr>
            </w:pPr>
            <w:r>
              <w:rPr>
                <w:sz w:val="20"/>
              </w:rPr>
              <w:t>Đảm bảo</w:t>
            </w:r>
            <w:r>
              <w:rPr>
                <w:spacing w:val="-11"/>
                <w:sz w:val="20"/>
              </w:rPr>
              <w:t> </w:t>
            </w:r>
            <w:r>
              <w:rPr>
                <w:sz w:val="20"/>
              </w:rPr>
              <w:t>chất</w:t>
            </w:r>
            <w:r>
              <w:rPr>
                <w:spacing w:val="-7"/>
                <w:sz w:val="20"/>
              </w:rPr>
              <w:t> </w:t>
            </w:r>
            <w:r>
              <w:rPr>
                <w:sz w:val="20"/>
              </w:rPr>
              <w:t>lượng</w:t>
            </w:r>
            <w:r>
              <w:rPr>
                <w:spacing w:val="-5"/>
                <w:sz w:val="20"/>
              </w:rPr>
              <w:t> </w:t>
            </w:r>
            <w:r>
              <w:rPr>
                <w:sz w:val="20"/>
              </w:rPr>
              <w:t>(kiểm</w:t>
            </w:r>
            <w:r>
              <w:rPr>
                <w:spacing w:val="-5"/>
                <w:sz w:val="20"/>
              </w:rPr>
              <w:t> </w:t>
            </w:r>
            <w:r>
              <w:rPr>
                <w:sz w:val="20"/>
              </w:rPr>
              <w:t>toán)</w:t>
            </w:r>
            <w:r>
              <w:rPr>
                <w:spacing w:val="-4"/>
                <w:sz w:val="20"/>
              </w:rPr>
              <w:t> </w:t>
            </w:r>
            <w:r>
              <w:rPr>
                <w:i/>
                <w:sz w:val="20"/>
              </w:rPr>
              <w:t>(Quality</w:t>
            </w:r>
            <w:r>
              <w:rPr>
                <w:i/>
                <w:spacing w:val="-9"/>
                <w:sz w:val="20"/>
              </w:rPr>
              <w:t> </w:t>
            </w:r>
            <w:r>
              <w:rPr>
                <w:i/>
                <w:sz w:val="20"/>
              </w:rPr>
              <w:t>assurance</w:t>
            </w:r>
            <w:r>
              <w:rPr>
                <w:i/>
                <w:spacing w:val="-5"/>
                <w:sz w:val="20"/>
              </w:rPr>
              <w:t> </w:t>
            </w:r>
            <w:r>
              <w:rPr>
                <w:i/>
                <w:spacing w:val="-2"/>
                <w:sz w:val="20"/>
              </w:rPr>
              <w:t>(audits))</w:t>
            </w:r>
          </w:p>
          <w:p>
            <w:pPr>
              <w:pStyle w:val="TableParagraph"/>
              <w:numPr>
                <w:ilvl w:val="0"/>
                <w:numId w:val="103"/>
              </w:numPr>
              <w:tabs>
                <w:tab w:pos="815" w:val="left" w:leader="none"/>
              </w:tabs>
              <w:spacing w:line="348" w:lineRule="auto" w:before="115" w:after="0"/>
              <w:ind w:left="815" w:right="39" w:hanging="360"/>
              <w:jc w:val="left"/>
              <w:rPr>
                <w:i/>
                <w:sz w:val="20"/>
              </w:rPr>
            </w:pPr>
            <w:r>
              <w:rPr>
                <w:sz w:val="20"/>
              </w:rPr>
              <w:t>Cài đặt</w:t>
            </w:r>
            <w:r>
              <w:rPr>
                <w:spacing w:val="-3"/>
                <w:sz w:val="20"/>
              </w:rPr>
              <w:t> </w:t>
            </w:r>
            <w:r>
              <w:rPr>
                <w:sz w:val="20"/>
              </w:rPr>
              <w:t>các</w:t>
            </w:r>
            <w:r>
              <w:rPr>
                <w:spacing w:val="-1"/>
                <w:sz w:val="20"/>
              </w:rPr>
              <w:t> </w:t>
            </w:r>
            <w:r>
              <w:rPr>
                <w:sz w:val="20"/>
              </w:rPr>
              <w:t>công</w:t>
            </w:r>
            <w:r>
              <w:rPr>
                <w:spacing w:val="-2"/>
                <w:sz w:val="20"/>
              </w:rPr>
              <w:t> </w:t>
            </w:r>
            <w:r>
              <w:rPr>
                <w:sz w:val="20"/>
              </w:rPr>
              <w:t>cụ</w:t>
            </w:r>
            <w:r>
              <w:rPr>
                <w:spacing w:val="-7"/>
                <w:sz w:val="20"/>
              </w:rPr>
              <w:t> </w:t>
            </w:r>
            <w:r>
              <w:rPr>
                <w:sz w:val="20"/>
              </w:rPr>
              <w:t>đo</w:t>
            </w:r>
            <w:r>
              <w:rPr>
                <w:spacing w:val="-2"/>
                <w:sz w:val="20"/>
              </w:rPr>
              <w:t> </w:t>
            </w:r>
            <w:r>
              <w:rPr>
                <w:sz w:val="20"/>
              </w:rPr>
              <w:t>lường</w:t>
            </w:r>
            <w:r>
              <w:rPr>
                <w:spacing w:val="-7"/>
                <w:sz w:val="20"/>
              </w:rPr>
              <w:t> </w:t>
            </w:r>
            <w:r>
              <w:rPr>
                <w:sz w:val="20"/>
              </w:rPr>
              <w:t>và</w:t>
            </w:r>
            <w:r>
              <w:rPr>
                <w:spacing w:val="-7"/>
                <w:sz w:val="20"/>
              </w:rPr>
              <w:t> </w:t>
            </w:r>
            <w:r>
              <w:rPr>
                <w:sz w:val="20"/>
              </w:rPr>
              <w:t>đào</w:t>
            </w:r>
            <w:r>
              <w:rPr>
                <w:spacing w:val="-2"/>
                <w:sz w:val="20"/>
              </w:rPr>
              <w:t> </w:t>
            </w:r>
            <w:r>
              <w:rPr>
                <w:sz w:val="20"/>
              </w:rPr>
              <w:t>tạo</w:t>
            </w:r>
            <w:r>
              <w:rPr>
                <w:spacing w:val="-2"/>
                <w:sz w:val="20"/>
              </w:rPr>
              <w:t> </w:t>
            </w:r>
            <w:r>
              <w:rPr>
                <w:sz w:val="20"/>
              </w:rPr>
              <w:t>cho</w:t>
            </w:r>
            <w:r>
              <w:rPr>
                <w:spacing w:val="-2"/>
                <w:sz w:val="20"/>
              </w:rPr>
              <w:t> </w:t>
            </w:r>
            <w:r>
              <w:rPr>
                <w:sz w:val="20"/>
              </w:rPr>
              <w:t>nhân</w:t>
            </w:r>
            <w:r>
              <w:rPr>
                <w:spacing w:val="-7"/>
                <w:sz w:val="20"/>
              </w:rPr>
              <w:t> </w:t>
            </w:r>
            <w:r>
              <w:rPr>
                <w:sz w:val="20"/>
              </w:rPr>
              <w:t>viên</w:t>
            </w:r>
            <w:r>
              <w:rPr>
                <w:spacing w:val="-7"/>
                <w:sz w:val="20"/>
              </w:rPr>
              <w:t> </w:t>
            </w:r>
            <w:r>
              <w:rPr>
                <w:sz w:val="20"/>
              </w:rPr>
              <w:t>trong dự</w:t>
            </w:r>
            <w:r>
              <w:rPr>
                <w:spacing w:val="-3"/>
                <w:sz w:val="20"/>
              </w:rPr>
              <w:t> </w:t>
            </w:r>
            <w:r>
              <w:rPr>
                <w:sz w:val="20"/>
              </w:rPr>
              <w:t>án</w:t>
            </w:r>
            <w:r>
              <w:rPr>
                <w:spacing w:val="-4"/>
                <w:sz w:val="20"/>
              </w:rPr>
              <w:t> </w:t>
            </w:r>
            <w:r>
              <w:rPr>
                <w:i/>
                <w:sz w:val="20"/>
              </w:rPr>
              <w:t>(Install</w:t>
            </w:r>
            <w:r>
              <w:rPr>
                <w:i/>
                <w:spacing w:val="-4"/>
                <w:sz w:val="20"/>
              </w:rPr>
              <w:t> </w:t>
            </w:r>
            <w:r>
              <w:rPr>
                <w:i/>
                <w:sz w:val="20"/>
              </w:rPr>
              <w:t>measurement</w:t>
            </w:r>
            <w:r>
              <w:rPr>
                <w:i/>
                <w:spacing w:val="-1"/>
                <w:sz w:val="20"/>
              </w:rPr>
              <w:t> </w:t>
            </w:r>
            <w:r>
              <w:rPr>
                <w:i/>
                <w:sz w:val="20"/>
              </w:rPr>
              <w:t>tools</w:t>
            </w:r>
            <w:r>
              <w:rPr>
                <w:i/>
                <w:spacing w:val="-3"/>
                <w:sz w:val="20"/>
              </w:rPr>
              <w:t> </w:t>
            </w:r>
            <w:r>
              <w:rPr>
                <w:i/>
                <w:sz w:val="20"/>
              </w:rPr>
              <w:t>and</w:t>
            </w:r>
            <w:r>
              <w:rPr>
                <w:i/>
                <w:spacing w:val="-9"/>
                <w:sz w:val="20"/>
              </w:rPr>
              <w:t> </w:t>
            </w:r>
            <w:r>
              <w:rPr>
                <w:i/>
                <w:sz w:val="20"/>
              </w:rPr>
              <w:t>train</w:t>
            </w:r>
            <w:r>
              <w:rPr>
                <w:i/>
                <w:spacing w:val="-4"/>
                <w:sz w:val="20"/>
              </w:rPr>
              <w:t> </w:t>
            </w:r>
            <w:r>
              <w:rPr>
                <w:i/>
                <w:sz w:val="20"/>
              </w:rPr>
              <w:t>project</w:t>
            </w:r>
            <w:r>
              <w:rPr>
                <w:i/>
                <w:spacing w:val="-1"/>
                <w:sz w:val="20"/>
              </w:rPr>
              <w:t> </w:t>
            </w:r>
            <w:r>
              <w:rPr>
                <w:i/>
                <w:sz w:val="20"/>
              </w:rPr>
              <w:t>personnel)</w:t>
            </w:r>
          </w:p>
          <w:p>
            <w:pPr>
              <w:pStyle w:val="TableParagraph"/>
              <w:numPr>
                <w:ilvl w:val="0"/>
                <w:numId w:val="103"/>
              </w:numPr>
              <w:tabs>
                <w:tab w:pos="815" w:val="left" w:leader="none"/>
              </w:tabs>
              <w:spacing w:line="350" w:lineRule="auto" w:before="17" w:after="0"/>
              <w:ind w:left="815" w:right="137" w:hanging="360"/>
              <w:jc w:val="left"/>
              <w:rPr>
                <w:i/>
                <w:sz w:val="20"/>
              </w:rPr>
            </w:pPr>
            <w:r>
              <w:rPr>
                <w:sz w:val="20"/>
              </w:rPr>
              <w:t>Tham gia</w:t>
            </w:r>
            <w:r>
              <w:rPr>
                <w:spacing w:val="-1"/>
                <w:sz w:val="20"/>
              </w:rPr>
              <w:t> </w:t>
            </w:r>
            <w:r>
              <w:rPr>
                <w:sz w:val="20"/>
              </w:rPr>
              <w:t>vào</w:t>
            </w:r>
            <w:r>
              <w:rPr>
                <w:spacing w:val="-1"/>
                <w:sz w:val="20"/>
              </w:rPr>
              <w:t> </w:t>
            </w:r>
            <w:r>
              <w:rPr>
                <w:sz w:val="20"/>
              </w:rPr>
              <w:t>xem xét lại kế hoạch</w:t>
            </w:r>
            <w:r>
              <w:rPr>
                <w:spacing w:val="-1"/>
                <w:sz w:val="20"/>
              </w:rPr>
              <w:t> </w:t>
            </w:r>
            <w:r>
              <w:rPr>
                <w:sz w:val="20"/>
              </w:rPr>
              <w:t>và các quy trình khi cần thiết</w:t>
            </w:r>
            <w:r>
              <w:rPr>
                <w:spacing w:val="-6"/>
                <w:sz w:val="20"/>
              </w:rPr>
              <w:t> </w:t>
            </w:r>
            <w:r>
              <w:rPr>
                <w:i/>
                <w:sz w:val="20"/>
              </w:rPr>
              <w:t>(Participate</w:t>
            </w:r>
            <w:r>
              <w:rPr>
                <w:i/>
                <w:spacing w:val="-4"/>
                <w:sz w:val="20"/>
              </w:rPr>
              <w:t> </w:t>
            </w:r>
            <w:r>
              <w:rPr>
                <w:i/>
                <w:sz w:val="20"/>
              </w:rPr>
              <w:t>in</w:t>
            </w:r>
            <w:r>
              <w:rPr>
                <w:i/>
                <w:spacing w:val="-8"/>
                <w:sz w:val="20"/>
              </w:rPr>
              <w:t> </w:t>
            </w:r>
            <w:r>
              <w:rPr>
                <w:i/>
                <w:sz w:val="20"/>
              </w:rPr>
              <w:t>reviews</w:t>
            </w:r>
            <w:r>
              <w:rPr>
                <w:i/>
                <w:spacing w:val="-6"/>
                <w:sz w:val="20"/>
              </w:rPr>
              <w:t> </w:t>
            </w:r>
            <w:r>
              <w:rPr>
                <w:i/>
                <w:sz w:val="20"/>
              </w:rPr>
              <w:t>of</w:t>
            </w:r>
            <w:r>
              <w:rPr>
                <w:i/>
                <w:spacing w:val="-1"/>
                <w:sz w:val="20"/>
              </w:rPr>
              <w:t> </w:t>
            </w:r>
            <w:r>
              <w:rPr>
                <w:i/>
                <w:sz w:val="20"/>
              </w:rPr>
              <w:t>project</w:t>
            </w:r>
            <w:r>
              <w:rPr>
                <w:i/>
                <w:spacing w:val="-5"/>
                <w:sz w:val="20"/>
              </w:rPr>
              <w:t> </w:t>
            </w:r>
            <w:r>
              <w:rPr>
                <w:i/>
                <w:sz w:val="20"/>
              </w:rPr>
              <w:t>plan</w:t>
            </w:r>
            <w:r>
              <w:rPr>
                <w:i/>
                <w:spacing w:val="-4"/>
                <w:sz w:val="20"/>
              </w:rPr>
              <w:t> </w:t>
            </w:r>
            <w:r>
              <w:rPr>
                <w:i/>
                <w:sz w:val="20"/>
              </w:rPr>
              <w:t>and</w:t>
            </w:r>
            <w:r>
              <w:rPr>
                <w:i/>
                <w:spacing w:val="-4"/>
                <w:sz w:val="20"/>
              </w:rPr>
              <w:t> </w:t>
            </w:r>
            <w:r>
              <w:rPr>
                <w:i/>
                <w:sz w:val="20"/>
              </w:rPr>
              <w:t>processes</w:t>
            </w:r>
            <w:r>
              <w:rPr>
                <w:i/>
                <w:spacing w:val="-3"/>
                <w:sz w:val="20"/>
              </w:rPr>
              <w:t> </w:t>
            </w:r>
            <w:r>
              <w:rPr>
                <w:i/>
                <w:sz w:val="20"/>
              </w:rPr>
              <w:t>as</w:t>
            </w:r>
            <w:r>
              <w:rPr>
                <w:i/>
                <w:sz w:val="20"/>
              </w:rPr>
              <w:t> </w:t>
            </w:r>
            <w:r>
              <w:rPr>
                <w:i/>
                <w:spacing w:val="-2"/>
                <w:sz w:val="20"/>
              </w:rPr>
              <w:t>necessary)</w:t>
            </w:r>
          </w:p>
        </w:tc>
      </w:tr>
      <w:tr>
        <w:trPr>
          <w:trHeight w:val="1851" w:hRule="atLeast"/>
        </w:trPr>
        <w:tc>
          <w:tcPr>
            <w:tcW w:w="2652" w:type="dxa"/>
            <w:tcBorders>
              <w:left w:val="single" w:sz="12" w:space="0" w:color="EFEFEF"/>
            </w:tcBorders>
          </w:tcPr>
          <w:p>
            <w:pPr>
              <w:pStyle w:val="TableParagraph"/>
              <w:spacing w:before="76"/>
              <w:ind w:left="93"/>
              <w:rPr>
                <w:sz w:val="20"/>
              </w:rPr>
            </w:pPr>
            <w:r>
              <w:rPr>
                <w:sz w:val="20"/>
              </w:rPr>
              <w:t>Người</w:t>
            </w:r>
            <w:r>
              <w:rPr>
                <w:spacing w:val="-6"/>
                <w:sz w:val="20"/>
              </w:rPr>
              <w:t> </w:t>
            </w:r>
            <w:r>
              <w:rPr>
                <w:sz w:val="20"/>
              </w:rPr>
              <w:t>điều</w:t>
            </w:r>
            <w:r>
              <w:rPr>
                <w:spacing w:val="-5"/>
                <w:sz w:val="20"/>
              </w:rPr>
              <w:t> </w:t>
            </w:r>
            <w:r>
              <w:rPr>
                <w:sz w:val="20"/>
              </w:rPr>
              <w:t>phối tại</w:t>
            </w:r>
            <w:r>
              <w:rPr>
                <w:spacing w:val="-5"/>
                <w:sz w:val="20"/>
              </w:rPr>
              <w:t> chỗ</w:t>
            </w:r>
          </w:p>
          <w:p>
            <w:pPr>
              <w:pStyle w:val="TableParagraph"/>
              <w:spacing w:before="226"/>
              <w:rPr>
                <w:b/>
                <w:sz w:val="20"/>
              </w:rPr>
            </w:pPr>
          </w:p>
          <w:p>
            <w:pPr>
              <w:pStyle w:val="TableParagraph"/>
              <w:spacing w:before="0"/>
              <w:ind w:left="93"/>
              <w:rPr>
                <w:i/>
                <w:sz w:val="20"/>
              </w:rPr>
            </w:pPr>
            <w:r>
              <w:rPr>
                <w:i/>
                <w:sz w:val="20"/>
              </w:rPr>
              <w:t>(Onsite</w:t>
            </w:r>
            <w:r>
              <w:rPr>
                <w:i/>
                <w:spacing w:val="-3"/>
                <w:sz w:val="20"/>
              </w:rPr>
              <w:t> </w:t>
            </w:r>
            <w:r>
              <w:rPr>
                <w:i/>
                <w:spacing w:val="-2"/>
                <w:sz w:val="20"/>
              </w:rPr>
              <w:t>coordinator)</w:t>
            </w:r>
          </w:p>
        </w:tc>
        <w:tc>
          <w:tcPr>
            <w:tcW w:w="6312" w:type="dxa"/>
          </w:tcPr>
          <w:p>
            <w:pPr>
              <w:pStyle w:val="TableParagraph"/>
              <w:numPr>
                <w:ilvl w:val="0"/>
                <w:numId w:val="104"/>
              </w:numPr>
              <w:tabs>
                <w:tab w:pos="815" w:val="left" w:leader="none"/>
              </w:tabs>
              <w:spacing w:line="352" w:lineRule="auto" w:before="76" w:after="0"/>
              <w:ind w:left="815" w:right="286" w:hanging="360"/>
              <w:jc w:val="left"/>
              <w:rPr>
                <w:i/>
                <w:sz w:val="20"/>
              </w:rPr>
            </w:pPr>
            <w:r>
              <w:rPr>
                <w:sz w:val="20"/>
              </w:rPr>
              <w:t>Giải quyết</w:t>
            </w:r>
            <w:r>
              <w:rPr>
                <w:spacing w:val="-5"/>
                <w:sz w:val="20"/>
              </w:rPr>
              <w:t> </w:t>
            </w:r>
            <w:r>
              <w:rPr>
                <w:sz w:val="20"/>
              </w:rPr>
              <w:t>bất</w:t>
            </w:r>
            <w:r>
              <w:rPr>
                <w:spacing w:val="-5"/>
                <w:sz w:val="20"/>
              </w:rPr>
              <w:t> </w:t>
            </w:r>
            <w:r>
              <w:rPr>
                <w:sz w:val="20"/>
              </w:rPr>
              <w:t>kỳ</w:t>
            </w:r>
            <w:r>
              <w:rPr>
                <w:spacing w:val="-7"/>
                <w:sz w:val="20"/>
              </w:rPr>
              <w:t> </w:t>
            </w:r>
            <w:r>
              <w:rPr>
                <w:sz w:val="20"/>
              </w:rPr>
              <w:t>vấn</w:t>
            </w:r>
            <w:r>
              <w:rPr>
                <w:spacing w:val="-4"/>
                <w:sz w:val="20"/>
              </w:rPr>
              <w:t> </w:t>
            </w:r>
            <w:r>
              <w:rPr>
                <w:sz w:val="20"/>
              </w:rPr>
              <w:t>đề</w:t>
            </w:r>
            <w:r>
              <w:rPr>
                <w:spacing w:val="-4"/>
                <w:sz w:val="20"/>
              </w:rPr>
              <w:t> </w:t>
            </w:r>
            <w:r>
              <w:rPr>
                <w:sz w:val="20"/>
              </w:rPr>
              <w:t>phát</w:t>
            </w:r>
            <w:r>
              <w:rPr>
                <w:spacing w:val="-5"/>
                <w:sz w:val="20"/>
              </w:rPr>
              <w:t> </w:t>
            </w:r>
            <w:r>
              <w:rPr>
                <w:sz w:val="20"/>
              </w:rPr>
              <w:t>sinh</w:t>
            </w:r>
            <w:r>
              <w:rPr>
                <w:spacing w:val="-4"/>
                <w:sz w:val="20"/>
              </w:rPr>
              <w:t> </w:t>
            </w:r>
            <w:r>
              <w:rPr>
                <w:sz w:val="20"/>
              </w:rPr>
              <w:t>nào</w:t>
            </w:r>
            <w:r>
              <w:rPr>
                <w:spacing w:val="-4"/>
                <w:sz w:val="20"/>
              </w:rPr>
              <w:t> </w:t>
            </w:r>
            <w:r>
              <w:rPr>
                <w:sz w:val="20"/>
              </w:rPr>
              <w:t>từ</w:t>
            </w:r>
            <w:r>
              <w:rPr>
                <w:spacing w:val="-7"/>
                <w:sz w:val="20"/>
              </w:rPr>
              <w:t> </w:t>
            </w:r>
            <w:r>
              <w:rPr>
                <w:sz w:val="20"/>
              </w:rPr>
              <w:t>khách</w:t>
            </w:r>
            <w:r>
              <w:rPr>
                <w:spacing w:val="-4"/>
                <w:sz w:val="20"/>
              </w:rPr>
              <w:t> </w:t>
            </w:r>
            <w:r>
              <w:rPr>
                <w:sz w:val="20"/>
              </w:rPr>
              <w:t>hàng/phát triển từ nước ngoài </w:t>
            </w:r>
            <w:r>
              <w:rPr>
                <w:i/>
                <w:sz w:val="20"/>
              </w:rPr>
              <w:t>(Resolve any issues from</w:t>
            </w:r>
            <w:r>
              <w:rPr>
                <w:i/>
                <w:sz w:val="20"/>
              </w:rPr>
              <w:t> </w:t>
            </w:r>
            <w:r>
              <w:rPr>
                <w:i/>
                <w:spacing w:val="-2"/>
                <w:sz w:val="20"/>
              </w:rPr>
              <w:t>customer/offshore)</w:t>
            </w:r>
          </w:p>
          <w:p>
            <w:pPr>
              <w:pStyle w:val="TableParagraph"/>
              <w:numPr>
                <w:ilvl w:val="0"/>
                <w:numId w:val="104"/>
              </w:numPr>
              <w:tabs>
                <w:tab w:pos="815" w:val="left" w:leader="none"/>
              </w:tabs>
              <w:spacing w:line="348" w:lineRule="auto" w:before="11" w:after="0"/>
              <w:ind w:left="815" w:right="682" w:hanging="360"/>
              <w:jc w:val="left"/>
              <w:rPr>
                <w:i/>
                <w:sz w:val="20"/>
              </w:rPr>
            </w:pPr>
            <w:r>
              <w:rPr>
                <w:sz w:val="20"/>
              </w:rPr>
              <w:t>Hỗ</w:t>
            </w:r>
            <w:r>
              <w:rPr>
                <w:spacing w:val="-5"/>
                <w:sz w:val="20"/>
              </w:rPr>
              <w:t> </w:t>
            </w:r>
            <w:r>
              <w:rPr>
                <w:sz w:val="20"/>
              </w:rPr>
              <w:t>trợ</w:t>
            </w:r>
            <w:r>
              <w:rPr>
                <w:spacing w:val="-9"/>
                <w:sz w:val="20"/>
              </w:rPr>
              <w:t> </w:t>
            </w:r>
            <w:r>
              <w:rPr>
                <w:sz w:val="20"/>
              </w:rPr>
              <w:t>xuyên</w:t>
            </w:r>
            <w:r>
              <w:rPr>
                <w:spacing w:val="-5"/>
                <w:sz w:val="20"/>
              </w:rPr>
              <w:t> </w:t>
            </w:r>
            <w:r>
              <w:rPr>
                <w:sz w:val="20"/>
              </w:rPr>
              <w:t>suốt</w:t>
            </w:r>
            <w:r>
              <w:rPr>
                <w:spacing w:val="-2"/>
                <w:sz w:val="20"/>
              </w:rPr>
              <w:t> </w:t>
            </w:r>
            <w:r>
              <w:rPr>
                <w:sz w:val="20"/>
              </w:rPr>
              <w:t>giai đoạn</w:t>
            </w:r>
            <w:r>
              <w:rPr>
                <w:spacing w:val="-5"/>
                <w:sz w:val="20"/>
              </w:rPr>
              <w:t> </w:t>
            </w:r>
            <w:r>
              <w:rPr>
                <w:sz w:val="20"/>
              </w:rPr>
              <w:t>phát</w:t>
            </w:r>
            <w:r>
              <w:rPr>
                <w:spacing w:val="-6"/>
                <w:sz w:val="20"/>
              </w:rPr>
              <w:t> </w:t>
            </w:r>
            <w:r>
              <w:rPr>
                <w:sz w:val="20"/>
              </w:rPr>
              <w:t>triển</w:t>
            </w:r>
            <w:r>
              <w:rPr>
                <w:spacing w:val="-5"/>
                <w:sz w:val="20"/>
              </w:rPr>
              <w:t> </w:t>
            </w:r>
            <w:r>
              <w:rPr>
                <w:i/>
                <w:sz w:val="20"/>
              </w:rPr>
              <w:t>(Support</w:t>
            </w:r>
            <w:r>
              <w:rPr>
                <w:i/>
                <w:spacing w:val="-2"/>
                <w:sz w:val="20"/>
              </w:rPr>
              <w:t> </w:t>
            </w:r>
            <w:r>
              <w:rPr>
                <w:i/>
                <w:sz w:val="20"/>
              </w:rPr>
              <w:t>during</w:t>
            </w:r>
            <w:r>
              <w:rPr>
                <w:i/>
                <w:sz w:val="20"/>
              </w:rPr>
              <w:t> </w:t>
            </w:r>
            <w:r>
              <w:rPr>
                <w:i/>
                <w:spacing w:val="-2"/>
                <w:sz w:val="20"/>
              </w:rPr>
              <w:t>development)</w:t>
            </w:r>
          </w:p>
        </w:tc>
      </w:tr>
    </w:tbl>
    <w:p>
      <w:pPr>
        <w:pStyle w:val="Heading5"/>
        <w:numPr>
          <w:ilvl w:val="0"/>
          <w:numId w:val="83"/>
        </w:numPr>
        <w:tabs>
          <w:tab w:pos="626" w:val="left" w:leader="none"/>
        </w:tabs>
        <w:spacing w:line="240" w:lineRule="auto" w:before="247" w:after="0"/>
        <w:ind w:left="626" w:right="0" w:hanging="267"/>
        <w:jc w:val="left"/>
      </w:pPr>
      <w:r>
        <w:rPr/>
        <w:t>CÁC</w:t>
      </w:r>
      <w:r>
        <w:rPr>
          <w:spacing w:val="-8"/>
        </w:rPr>
        <w:t> </w:t>
      </w:r>
      <w:r>
        <w:rPr/>
        <w:t>THAM</w:t>
      </w:r>
      <w:r>
        <w:rPr>
          <w:spacing w:val="-11"/>
        </w:rPr>
        <w:t> </w:t>
      </w:r>
      <w:r>
        <w:rPr>
          <w:spacing w:val="-4"/>
        </w:rPr>
        <w:t>KHẢO</w:t>
      </w:r>
    </w:p>
    <w:p>
      <w:pPr>
        <w:pStyle w:val="BodyText"/>
        <w:spacing w:before="110"/>
        <w:ind w:left="0"/>
        <w:rPr>
          <w:b/>
          <w:sz w:val="24"/>
        </w:rPr>
      </w:pPr>
    </w:p>
    <w:p>
      <w:pPr>
        <w:pStyle w:val="BodyText"/>
      </w:pPr>
      <w:r>
        <w:rPr/>
        <w:t>Bỏ</w:t>
      </w:r>
      <w:r>
        <w:rPr>
          <w:spacing w:val="-3"/>
        </w:rPr>
        <w:t> </w:t>
      </w:r>
      <w:r>
        <w:rPr>
          <w:spacing w:val="-4"/>
        </w:rPr>
        <w:t>qua.</w:t>
      </w:r>
    </w:p>
    <w:p>
      <w:pPr>
        <w:pStyle w:val="BodyText"/>
        <w:spacing w:before="104"/>
        <w:ind w:left="0"/>
      </w:pPr>
    </w:p>
    <w:p>
      <w:pPr>
        <w:pStyle w:val="Heading5"/>
        <w:numPr>
          <w:ilvl w:val="0"/>
          <w:numId w:val="83"/>
        </w:numPr>
        <w:tabs>
          <w:tab w:pos="627" w:val="left" w:leader="none"/>
        </w:tabs>
        <w:spacing w:line="240" w:lineRule="auto" w:before="0" w:after="0"/>
        <w:ind w:left="627" w:right="0" w:hanging="268"/>
        <w:jc w:val="left"/>
      </w:pPr>
      <w:r>
        <w:rPr/>
        <w:t>CHỬ</w:t>
      </w:r>
      <w:r>
        <w:rPr>
          <w:spacing w:val="-10"/>
        </w:rPr>
        <w:t> </w:t>
      </w:r>
      <w:r>
        <w:rPr/>
        <w:t>VIẾT</w:t>
      </w:r>
      <w:r>
        <w:rPr>
          <w:spacing w:val="-6"/>
        </w:rPr>
        <w:t> </w:t>
      </w:r>
      <w:r>
        <w:rPr/>
        <w:t>TẮT</w:t>
      </w:r>
      <w:r>
        <w:rPr>
          <w:spacing w:val="-1"/>
        </w:rPr>
        <w:t> </w:t>
      </w:r>
      <w:r>
        <w:rPr/>
        <w:t>ĐƯỢC</w:t>
      </w:r>
      <w:r>
        <w:rPr>
          <w:spacing w:val="-8"/>
        </w:rPr>
        <w:t> </w:t>
      </w:r>
      <w:r>
        <w:rPr>
          <w:spacing w:val="-4"/>
        </w:rPr>
        <w:t>DÙNG</w:t>
      </w:r>
    </w:p>
    <w:p>
      <w:pPr>
        <w:pStyle w:val="BodyText"/>
        <w:spacing w:before="110"/>
        <w:ind w:left="0"/>
        <w:rPr>
          <w:b/>
          <w:sz w:val="24"/>
        </w:rPr>
      </w:pPr>
    </w:p>
    <w:p>
      <w:pPr>
        <w:pStyle w:val="BodyText"/>
      </w:pPr>
      <w:r>
        <w:rPr/>
        <w:t>Bỏ</w:t>
      </w:r>
      <w:r>
        <w:rPr>
          <w:spacing w:val="-3"/>
        </w:rPr>
        <w:t> </w:t>
      </w:r>
      <w:r>
        <w:rPr>
          <w:spacing w:val="-4"/>
        </w:rPr>
        <w:t>qua.</w:t>
      </w:r>
    </w:p>
    <w:p>
      <w:pPr>
        <w:pStyle w:val="BodyText"/>
        <w:spacing w:before="100"/>
        <w:ind w:left="0"/>
      </w:pPr>
    </w:p>
    <w:p>
      <w:pPr>
        <w:pStyle w:val="Heading3"/>
        <w:numPr>
          <w:ilvl w:val="1"/>
          <w:numId w:val="81"/>
        </w:numPr>
        <w:tabs>
          <w:tab w:pos="823" w:val="left" w:leader="none"/>
        </w:tabs>
        <w:spacing w:line="240" w:lineRule="auto" w:before="0" w:after="0"/>
        <w:ind w:left="823" w:right="0" w:hanging="464"/>
        <w:jc w:val="left"/>
      </w:pPr>
      <w:r>
        <w:rPr/>
        <w:t>TÓM</w:t>
      </w:r>
      <w:r>
        <w:rPr>
          <w:spacing w:val="-2"/>
        </w:rPr>
        <w:t> </w:t>
      </w:r>
      <w:r>
        <w:rPr>
          <w:spacing w:val="-5"/>
        </w:rPr>
        <w:t>TẮT</w:t>
      </w:r>
    </w:p>
    <w:p>
      <w:pPr>
        <w:pStyle w:val="BodyText"/>
        <w:spacing w:before="94"/>
        <w:ind w:left="0"/>
        <w:rPr>
          <w:b/>
          <w:sz w:val="28"/>
        </w:rPr>
      </w:pPr>
    </w:p>
    <w:p>
      <w:pPr>
        <w:pStyle w:val="BodyText"/>
        <w:spacing w:line="360" w:lineRule="auto"/>
        <w:ind w:right="995"/>
      </w:pPr>
      <w:r>
        <w:rPr/>
        <w:t>Thật là quan trọng để những nhà quản lý</w:t>
      </w:r>
      <w:r>
        <w:rPr>
          <w:spacing w:val="-1"/>
        </w:rPr>
        <w:t> </w:t>
      </w:r>
      <w:r>
        <w:rPr/>
        <w:t>dự án thực</w:t>
      </w:r>
      <w:r>
        <w:rPr>
          <w:spacing w:val="-1"/>
        </w:rPr>
        <w:t> </w:t>
      </w:r>
      <w:r>
        <w:rPr/>
        <w:t>hiện lập kế hoạch cho nhóm</w:t>
      </w:r>
      <w:r>
        <w:rPr>
          <w:spacing w:val="-3"/>
        </w:rPr>
        <w:t> </w:t>
      </w:r>
      <w:r>
        <w:rPr/>
        <w:t>và quản lý giao tiếp và chuẩn bị một tài liệu quản lý dự án toàn diện cuối cùng.</w:t>
      </w:r>
    </w:p>
    <w:p>
      <w:pPr>
        <w:pStyle w:val="BodyText"/>
        <w:spacing w:before="239"/>
      </w:pPr>
      <w:r>
        <w:rPr/>
        <w:t>Sau</w:t>
      </w:r>
      <w:r>
        <w:rPr>
          <w:spacing w:val="-5"/>
        </w:rPr>
        <w:t> </w:t>
      </w:r>
      <w:r>
        <w:rPr/>
        <w:t>đây là</w:t>
      </w:r>
      <w:r>
        <w:rPr>
          <w:spacing w:val="-2"/>
        </w:rPr>
        <w:t> </w:t>
      </w:r>
      <w:r>
        <w:rPr/>
        <w:t>các</w:t>
      </w:r>
      <w:r>
        <w:rPr>
          <w:spacing w:val="-4"/>
        </w:rPr>
        <w:t> </w:t>
      </w:r>
      <w:r>
        <w:rPr/>
        <w:t>bài</w:t>
      </w:r>
      <w:r>
        <w:rPr>
          <w:spacing w:val="-1"/>
        </w:rPr>
        <w:t> </w:t>
      </w:r>
      <w:r>
        <w:rPr/>
        <w:t>học</w:t>
      </w:r>
      <w:r>
        <w:rPr>
          <w:spacing w:val="-4"/>
        </w:rPr>
        <w:t> </w:t>
      </w:r>
      <w:r>
        <w:rPr/>
        <w:t>quan</w:t>
      </w:r>
      <w:r>
        <w:rPr>
          <w:spacing w:val="-3"/>
        </w:rPr>
        <w:t> </w:t>
      </w:r>
      <w:r>
        <w:rPr/>
        <w:t>trọng</w:t>
      </w:r>
      <w:r>
        <w:rPr>
          <w:spacing w:val="-2"/>
        </w:rPr>
        <w:t> </w:t>
      </w:r>
      <w:r>
        <w:rPr/>
        <w:t>từ</w:t>
      </w:r>
      <w:r>
        <w:rPr>
          <w:spacing w:val="1"/>
        </w:rPr>
        <w:t> </w:t>
      </w:r>
      <w:r>
        <w:rPr/>
        <w:t>chương</w:t>
      </w:r>
      <w:r>
        <w:rPr>
          <w:spacing w:val="-2"/>
        </w:rPr>
        <w:t> </w:t>
      </w:r>
      <w:r>
        <w:rPr>
          <w:spacing w:val="-4"/>
        </w:rPr>
        <w:t>này:</w:t>
      </w:r>
    </w:p>
    <w:p>
      <w:pPr>
        <w:pStyle w:val="BodyText"/>
        <w:spacing w:before="113"/>
        <w:ind w:left="0"/>
      </w:pPr>
    </w:p>
    <w:p>
      <w:pPr>
        <w:pStyle w:val="ListParagraph"/>
        <w:numPr>
          <w:ilvl w:val="0"/>
          <w:numId w:val="105"/>
        </w:numPr>
        <w:tabs>
          <w:tab w:pos="1079" w:val="left" w:leader="none"/>
        </w:tabs>
        <w:spacing w:line="350" w:lineRule="auto" w:before="0" w:after="0"/>
        <w:ind w:left="1079" w:right="1056" w:hanging="360"/>
        <w:jc w:val="both"/>
        <w:rPr>
          <w:sz w:val="22"/>
        </w:rPr>
      </w:pPr>
      <w:r>
        <w:rPr>
          <w:sz w:val="22"/>
        </w:rPr>
        <w:t>Dự án phần mềm là một nỗ lực của nhóm. Trong việc quản lý</w:t>
      </w:r>
      <w:r>
        <w:rPr>
          <w:spacing w:val="-1"/>
          <w:sz w:val="22"/>
        </w:rPr>
        <w:t> </w:t>
      </w:r>
      <w:r>
        <w:rPr>
          <w:sz w:val="22"/>
        </w:rPr>
        <w:t>nhóm, bạn phải</w:t>
      </w:r>
      <w:r>
        <w:rPr>
          <w:spacing w:val="-2"/>
          <w:sz w:val="22"/>
        </w:rPr>
        <w:t> </w:t>
      </w:r>
      <w:r>
        <w:rPr>
          <w:sz w:val="22"/>
        </w:rPr>
        <w:t>xem xét các mục tiêu của dự án cũng như các mục tiêu của từng thành viên.</w:t>
      </w:r>
    </w:p>
    <w:p>
      <w:pPr>
        <w:pStyle w:val="ListParagraph"/>
        <w:numPr>
          <w:ilvl w:val="0"/>
          <w:numId w:val="105"/>
        </w:numPr>
        <w:tabs>
          <w:tab w:pos="1079" w:val="left" w:leader="none"/>
        </w:tabs>
        <w:spacing w:line="357" w:lineRule="auto" w:before="250" w:after="0"/>
        <w:ind w:left="1079" w:right="1058" w:hanging="360"/>
        <w:jc w:val="both"/>
        <w:rPr>
          <w:sz w:val="22"/>
        </w:rPr>
      </w:pPr>
      <w:r>
        <w:rPr>
          <w:sz w:val="22"/>
        </w:rPr>
        <w:t>Có giao tiếp thường xuyên trong phạm vi nhóm và với khách hàng. Lập kế hoạch rõ ràng cho các kênh leo</w:t>
      </w:r>
      <w:r>
        <w:rPr>
          <w:spacing w:val="-4"/>
          <w:sz w:val="22"/>
        </w:rPr>
        <w:t> </w:t>
      </w:r>
      <w:r>
        <w:rPr>
          <w:sz w:val="22"/>
        </w:rPr>
        <w:t>thang ở</w:t>
      </w:r>
      <w:r>
        <w:rPr>
          <w:spacing w:val="-2"/>
          <w:sz w:val="22"/>
        </w:rPr>
        <w:t> </w:t>
      </w:r>
      <w:r>
        <w:rPr>
          <w:sz w:val="22"/>
        </w:rPr>
        <w:t>cả hai</w:t>
      </w:r>
      <w:r>
        <w:rPr>
          <w:spacing w:val="-2"/>
          <w:sz w:val="22"/>
        </w:rPr>
        <w:t> </w:t>
      </w:r>
      <w:r>
        <w:rPr>
          <w:sz w:val="22"/>
        </w:rPr>
        <w:t>phía để</w:t>
      </w:r>
      <w:r>
        <w:rPr>
          <w:spacing w:val="-4"/>
          <w:sz w:val="22"/>
        </w:rPr>
        <w:t> </w:t>
      </w:r>
      <w:r>
        <w:rPr>
          <w:sz w:val="22"/>
        </w:rPr>
        <w:t>giải quyết các</w:t>
      </w:r>
      <w:r>
        <w:rPr>
          <w:spacing w:val="-1"/>
          <w:sz w:val="22"/>
        </w:rPr>
        <w:t> </w:t>
      </w:r>
      <w:r>
        <w:rPr>
          <w:sz w:val="22"/>
        </w:rPr>
        <w:t>vấn đề phát sinh rất khó giải quyết.</w:t>
      </w:r>
    </w:p>
    <w:p>
      <w:pPr>
        <w:spacing w:after="0" w:line="357" w:lineRule="auto"/>
        <w:jc w:val="both"/>
        <w:rPr>
          <w:sz w:val="22"/>
        </w:rPr>
        <w:sectPr>
          <w:type w:val="continuous"/>
          <w:pgSz w:w="12240" w:h="15840"/>
          <w:pgMar w:header="0" w:footer="791" w:top="1400" w:bottom="980" w:left="1340" w:right="640"/>
        </w:sectPr>
      </w:pPr>
    </w:p>
    <w:p>
      <w:pPr>
        <w:pStyle w:val="ListParagraph"/>
        <w:numPr>
          <w:ilvl w:val="0"/>
          <w:numId w:val="105"/>
        </w:numPr>
        <w:tabs>
          <w:tab w:pos="1079" w:val="left" w:leader="none"/>
        </w:tabs>
        <w:spacing w:line="357" w:lineRule="auto" w:before="75" w:after="0"/>
        <w:ind w:left="1079" w:right="1056" w:hanging="360"/>
        <w:jc w:val="both"/>
        <w:rPr>
          <w:sz w:val="22"/>
        </w:rPr>
      </w:pPr>
      <w:r>
        <w:rPr>
          <w:sz w:val="22"/>
        </w:rPr>
        <w:t>Lập tài liệu cho kết quả của các công việc khác nhau trong kế hoạch tổng thể. Tài liệu này phải được xem xét lại để xác định các lỗi tiềm tàng và để tận dụng kinh nghiệm của các nhà quản lý cấp cao (senior managers) để cải tiến nó.</w:t>
      </w:r>
    </w:p>
    <w:p>
      <w:pPr>
        <w:pStyle w:val="ListParagraph"/>
        <w:numPr>
          <w:ilvl w:val="0"/>
          <w:numId w:val="105"/>
        </w:numPr>
        <w:tabs>
          <w:tab w:pos="1079" w:val="left" w:leader="none"/>
        </w:tabs>
        <w:spacing w:line="357" w:lineRule="auto" w:before="242" w:after="0"/>
        <w:ind w:left="1079" w:right="1056" w:hanging="360"/>
        <w:jc w:val="both"/>
        <w:rPr>
          <w:sz w:val="22"/>
        </w:rPr>
      </w:pPr>
      <w:r>
        <w:rPr>
          <w:sz w:val="22"/>
        </w:rPr>
        <w:t>Kế hoạch được lập tài liệu (documented plan) phải chứa các thông tin về dự án, quy trình được sử dụng, phương pháp quản lý các thay đổi, nỗ lực được ước lượng, các</w:t>
      </w:r>
      <w:r>
        <w:rPr>
          <w:spacing w:val="-1"/>
          <w:sz w:val="22"/>
        </w:rPr>
        <w:t> </w:t>
      </w:r>
      <w:r>
        <w:rPr>
          <w:sz w:val="22"/>
        </w:rPr>
        <w:t>cột mốc, các</w:t>
      </w:r>
      <w:r>
        <w:rPr>
          <w:spacing w:val="-1"/>
          <w:sz w:val="22"/>
        </w:rPr>
        <w:t> </w:t>
      </w:r>
      <w:r>
        <w:rPr>
          <w:sz w:val="22"/>
        </w:rPr>
        <w:t>kế hoạch quản lý</w:t>
      </w:r>
      <w:r>
        <w:rPr>
          <w:spacing w:val="-1"/>
          <w:sz w:val="22"/>
        </w:rPr>
        <w:t> </w:t>
      </w:r>
      <w:r>
        <w:rPr>
          <w:sz w:val="22"/>
        </w:rPr>
        <w:t>rủi</w:t>
      </w:r>
      <w:r>
        <w:rPr>
          <w:spacing w:val="-2"/>
          <w:sz w:val="22"/>
        </w:rPr>
        <w:t> </w:t>
      </w:r>
      <w:r>
        <w:rPr>
          <w:sz w:val="22"/>
        </w:rPr>
        <w:t>ro, các</w:t>
      </w:r>
      <w:r>
        <w:rPr>
          <w:spacing w:val="-1"/>
          <w:sz w:val="22"/>
        </w:rPr>
        <w:t> </w:t>
      </w:r>
      <w:r>
        <w:rPr>
          <w:sz w:val="22"/>
        </w:rPr>
        <w:t>kế hoạch chất lượng, theo dõi dự án và các kế hoạch báo cáo, các kênh leo thang để giải quyết các vấn đề phát sinh vượt ra ngoài dự án và nhóm.</w:t>
      </w:r>
    </w:p>
    <w:p>
      <w:pPr>
        <w:pStyle w:val="BodyText"/>
        <w:spacing w:line="360" w:lineRule="auto" w:before="241"/>
        <w:ind w:right="1058"/>
        <w:jc w:val="both"/>
      </w:pPr>
      <w:r>
        <w:rPr/>
        <w:t>Tương ứng với CMM, phải lập tài liệu cho kế hoạch quản lý dự án là một yêu cầu của</w:t>
      </w:r>
      <w:r>
        <w:rPr>
          <w:spacing w:val="40"/>
        </w:rPr>
        <w:t> </w:t>
      </w:r>
      <w:r>
        <w:rPr/>
        <w:t>KPA Lập Kế Hoạch Cho Dự Án (Project Planning) và KPA Theo Dõi và Giám Sát Dự Án (Project Tracking and Oversight) ở CMM mức 2. Các phương pháp được thảo luận trong chương này và các nội dung của kế hoạch quản lý dự án cũng thỏa mãn nhiều yêu cầu của KPA Quản Lý Dự Án Tích Hợp (Integrated Project Management) và KPA Phối Hợp Giữa Các Nhóm (Intergroup Coordination) ở</w:t>
      </w:r>
      <w:r>
        <w:rPr>
          <w:spacing w:val="-2"/>
        </w:rPr>
        <w:t> </w:t>
      </w:r>
      <w:r>
        <w:rPr/>
        <w:t>CMM</w:t>
      </w:r>
      <w:r>
        <w:rPr>
          <w:spacing w:val="-3"/>
        </w:rPr>
        <w:t> </w:t>
      </w:r>
      <w:r>
        <w:rPr/>
        <w:t>mức 3, hai KPA ở</w:t>
      </w:r>
      <w:r>
        <w:rPr>
          <w:spacing w:val="-2"/>
        </w:rPr>
        <w:t> </w:t>
      </w:r>
      <w:r>
        <w:rPr/>
        <w:t>CMM</w:t>
      </w:r>
      <w:r>
        <w:rPr>
          <w:spacing w:val="-3"/>
        </w:rPr>
        <w:t> </w:t>
      </w:r>
      <w:r>
        <w:rPr/>
        <w:t>mức 4, và một số khía cạnh của KPA Đào tạo (Training) ở CMM mức 3.</w:t>
      </w:r>
    </w:p>
    <w:p>
      <w:pPr>
        <w:spacing w:after="0" w:line="360" w:lineRule="auto"/>
        <w:jc w:val="both"/>
        <w:sectPr>
          <w:pgSz w:w="12240" w:h="15840"/>
          <w:pgMar w:header="0" w:footer="791" w:top="1340" w:bottom="980" w:left="1340" w:right="640"/>
        </w:sectPr>
      </w:pPr>
    </w:p>
    <w:p>
      <w:pPr>
        <w:pStyle w:val="Heading2"/>
        <w:ind w:right="1115"/>
      </w:pPr>
      <w:bookmarkStart w:name="_TOC_250003" w:id="8"/>
      <w:r>
        <w:rPr/>
        <w:t>Chương</w:t>
      </w:r>
      <w:r>
        <w:rPr>
          <w:spacing w:val="-5"/>
        </w:rPr>
        <w:t> </w:t>
      </w:r>
      <w:r>
        <w:rPr/>
        <w:t>9.</w:t>
      </w:r>
      <w:r>
        <w:rPr>
          <w:spacing w:val="-5"/>
        </w:rPr>
        <w:t> </w:t>
      </w:r>
      <w:r>
        <w:rPr/>
        <w:t>Quản</w:t>
      </w:r>
      <w:r>
        <w:rPr>
          <w:spacing w:val="-5"/>
        </w:rPr>
        <w:t> </w:t>
      </w:r>
      <w:r>
        <w:rPr/>
        <w:t>lý</w:t>
      </w:r>
      <w:r>
        <w:rPr>
          <w:spacing w:val="-21"/>
        </w:rPr>
        <w:t> </w:t>
      </w:r>
      <w:r>
        <w:rPr/>
        <w:t>cấu</w:t>
      </w:r>
      <w:bookmarkEnd w:id="8"/>
      <w:r>
        <w:rPr>
          <w:spacing w:val="-4"/>
        </w:rPr>
        <w:t> hình</w:t>
      </w:r>
    </w:p>
    <w:p>
      <w:pPr>
        <w:pStyle w:val="BodyText"/>
        <w:spacing w:before="48"/>
        <w:ind w:left="0"/>
        <w:rPr>
          <w:b/>
          <w:sz w:val="36"/>
        </w:rPr>
      </w:pPr>
    </w:p>
    <w:p>
      <w:pPr>
        <w:pStyle w:val="BodyText"/>
        <w:spacing w:line="360" w:lineRule="auto"/>
        <w:ind w:right="1056"/>
        <w:jc w:val="both"/>
      </w:pPr>
      <w:r>
        <w:rPr/>
        <w:t>Các thay đổi - do sự tiến triển (evolution) của các sản phẩm công việc (work products) và các thay đổi yêu cầu – diễn ra liên tục trong một dự án phần mềm. Tất cả những thay đổi này cuối cùng sẽ được thể hiện trong các tập tin có chứa mã nguồn, dữ liệu, hoặc các tài liệu. Khi</w:t>
      </w:r>
      <w:r>
        <w:rPr>
          <w:spacing w:val="-2"/>
        </w:rPr>
        <w:t> </w:t>
      </w:r>
      <w:r>
        <w:rPr/>
        <w:t>nhiều người</w:t>
      </w:r>
      <w:r>
        <w:rPr>
          <w:spacing w:val="-2"/>
        </w:rPr>
        <w:t> </w:t>
      </w:r>
      <w:r>
        <w:rPr/>
        <w:t>tạo ra và thay</w:t>
      </w:r>
      <w:r>
        <w:rPr>
          <w:spacing w:val="-1"/>
        </w:rPr>
        <w:t> </w:t>
      </w:r>
      <w:r>
        <w:rPr/>
        <w:t>đổi một số lượng lớn các</w:t>
      </w:r>
      <w:r>
        <w:rPr>
          <w:spacing w:val="-1"/>
        </w:rPr>
        <w:t> </w:t>
      </w:r>
      <w:r>
        <w:rPr/>
        <w:t>tập tin trong một dự án phần mềm, điều này có thể dẫn đến sự phức tạp trừ khi các thay đổi</w:t>
      </w:r>
      <w:r>
        <w:rPr>
          <w:spacing w:val="-1"/>
        </w:rPr>
        <w:t> </w:t>
      </w:r>
      <w:r>
        <w:rPr/>
        <w:t>được kiểm soát đúng đắn. Hãy xem xét những tình huống này, được rút ra từ các dự án khác nhau.</w:t>
      </w:r>
    </w:p>
    <w:p>
      <w:pPr>
        <w:pStyle w:val="ListParagraph"/>
        <w:numPr>
          <w:ilvl w:val="0"/>
          <w:numId w:val="105"/>
        </w:numPr>
        <w:tabs>
          <w:tab w:pos="1079" w:val="left" w:leader="none"/>
        </w:tabs>
        <w:spacing w:line="357" w:lineRule="auto" w:before="238" w:after="0"/>
        <w:ind w:left="1079" w:right="1056" w:hanging="360"/>
        <w:jc w:val="both"/>
        <w:rPr>
          <w:sz w:val="22"/>
        </w:rPr>
      </w:pPr>
      <w:r>
        <w:rPr>
          <w:sz w:val="22"/>
        </w:rPr>
        <w:t>Khách hàng đã yêu cầu hai thay đổi khác nhau. Người quản lý dự án đã phân</w:t>
      </w:r>
      <w:r>
        <w:rPr>
          <w:spacing w:val="80"/>
          <w:sz w:val="22"/>
        </w:rPr>
        <w:t> </w:t>
      </w:r>
      <w:r>
        <w:rPr>
          <w:sz w:val="22"/>
        </w:rPr>
        <w:t>công Rao thực hiện một yêu cầu, và cái còn lại phân cho Meera. Cả hai đã phải sửa đổi</w:t>
      </w:r>
      <w:r>
        <w:rPr>
          <w:spacing w:val="-2"/>
          <w:sz w:val="22"/>
        </w:rPr>
        <w:t> </w:t>
      </w:r>
      <w:r>
        <w:rPr>
          <w:sz w:val="22"/>
        </w:rPr>
        <w:t>mã cho mô-đun</w:t>
      </w:r>
      <w:r>
        <w:rPr>
          <w:spacing w:val="-4"/>
          <w:sz w:val="22"/>
        </w:rPr>
        <w:t> </w:t>
      </w:r>
      <w:r>
        <w:rPr>
          <w:sz w:val="22"/>
        </w:rPr>
        <w:t>X. Khi</w:t>
      </w:r>
      <w:r>
        <w:rPr>
          <w:spacing w:val="-2"/>
          <w:sz w:val="22"/>
        </w:rPr>
        <w:t> </w:t>
      </w:r>
      <w:r>
        <w:rPr>
          <w:sz w:val="22"/>
        </w:rPr>
        <w:t>Meera hoàn</w:t>
      </w:r>
      <w:r>
        <w:rPr>
          <w:spacing w:val="-4"/>
          <w:sz w:val="22"/>
        </w:rPr>
        <w:t> </w:t>
      </w:r>
      <w:r>
        <w:rPr>
          <w:sz w:val="22"/>
        </w:rPr>
        <w:t>thành sửa đổi</w:t>
      </w:r>
      <w:r>
        <w:rPr>
          <w:spacing w:val="-2"/>
          <w:sz w:val="22"/>
        </w:rPr>
        <w:t> </w:t>
      </w:r>
      <w:r>
        <w:rPr>
          <w:sz w:val="22"/>
        </w:rPr>
        <w:t>của mình, cô lưu trữ một tập tin cho X, vô tình ghi đè lên các thay đổi Rao đã thực hiện trước đó một ngày.</w:t>
      </w:r>
    </w:p>
    <w:p>
      <w:pPr>
        <w:pStyle w:val="ListParagraph"/>
        <w:numPr>
          <w:ilvl w:val="0"/>
          <w:numId w:val="105"/>
        </w:numPr>
        <w:tabs>
          <w:tab w:pos="1079" w:val="left" w:leader="none"/>
        </w:tabs>
        <w:spacing w:line="360" w:lineRule="auto" w:before="239" w:after="0"/>
        <w:ind w:left="1079" w:right="1057" w:hanging="360"/>
        <w:jc w:val="both"/>
        <w:rPr>
          <w:sz w:val="22"/>
        </w:rPr>
      </w:pPr>
      <w:r>
        <w:rPr>
          <w:sz w:val="22"/>
        </w:rPr>
        <w:t>Thứ Sáu đã là thời hạn (deadline) để giao một mô-đun mà nhóm gồm ba thành viên đang phát triển mã. Việc tích hợp mã (đã được kiểm thử đơn vị) đã được lên kế hoạch cho</w:t>
      </w:r>
      <w:r>
        <w:rPr>
          <w:spacing w:val="-3"/>
          <w:sz w:val="22"/>
        </w:rPr>
        <w:t> </w:t>
      </w:r>
      <w:r>
        <w:rPr>
          <w:sz w:val="22"/>
        </w:rPr>
        <w:t>hai</w:t>
      </w:r>
      <w:r>
        <w:rPr>
          <w:spacing w:val="-1"/>
          <w:sz w:val="22"/>
        </w:rPr>
        <w:t> </w:t>
      </w:r>
      <w:r>
        <w:rPr>
          <w:sz w:val="22"/>
        </w:rPr>
        <w:t>ngày cuối</w:t>
      </w:r>
      <w:r>
        <w:rPr>
          <w:spacing w:val="-1"/>
          <w:sz w:val="22"/>
        </w:rPr>
        <w:t> </w:t>
      </w:r>
      <w:r>
        <w:rPr>
          <w:sz w:val="22"/>
        </w:rPr>
        <w:t>cùng.</w:t>
      </w:r>
      <w:r>
        <w:rPr>
          <w:spacing w:val="-4"/>
          <w:sz w:val="22"/>
        </w:rPr>
        <w:t> </w:t>
      </w:r>
      <w:r>
        <w:rPr>
          <w:sz w:val="22"/>
        </w:rPr>
        <w:t>Vào đêm</w:t>
      </w:r>
      <w:r>
        <w:rPr>
          <w:spacing w:val="-2"/>
          <w:sz w:val="22"/>
        </w:rPr>
        <w:t> </w:t>
      </w:r>
      <w:r>
        <w:rPr>
          <w:sz w:val="22"/>
        </w:rPr>
        <w:t>thứ Ba, Subbu -</w:t>
      </w:r>
      <w:r>
        <w:rPr>
          <w:spacing w:val="-2"/>
          <w:sz w:val="22"/>
        </w:rPr>
        <w:t> </w:t>
      </w:r>
      <w:r>
        <w:rPr>
          <w:sz w:val="22"/>
        </w:rPr>
        <w:t>nhà phát triển của một số chức năng then chốt - rời thành phố để tham</w:t>
      </w:r>
      <w:r>
        <w:rPr>
          <w:spacing w:val="-1"/>
          <w:sz w:val="22"/>
        </w:rPr>
        <w:t> </w:t>
      </w:r>
      <w:r>
        <w:rPr>
          <w:sz w:val="22"/>
        </w:rPr>
        <w:t>dự một công việc khẩn cấp. Ngày hôm</w:t>
      </w:r>
      <w:r>
        <w:rPr>
          <w:spacing w:val="-3"/>
          <w:sz w:val="22"/>
        </w:rPr>
        <w:t> </w:t>
      </w:r>
      <w:r>
        <w:rPr>
          <w:sz w:val="22"/>
        </w:rPr>
        <w:t>sau,</w:t>
      </w:r>
      <w:r>
        <w:rPr>
          <w:spacing w:val="-1"/>
          <w:sz w:val="22"/>
        </w:rPr>
        <w:t> </w:t>
      </w:r>
      <w:r>
        <w:rPr>
          <w:sz w:val="22"/>
        </w:rPr>
        <w:t>người</w:t>
      </w:r>
      <w:r>
        <w:rPr>
          <w:spacing w:val="-3"/>
          <w:sz w:val="22"/>
        </w:rPr>
        <w:t> </w:t>
      </w:r>
      <w:r>
        <w:rPr>
          <w:sz w:val="22"/>
        </w:rPr>
        <w:t>lãnh đạo mô-đun và các</w:t>
      </w:r>
      <w:r>
        <w:rPr>
          <w:spacing w:val="-2"/>
          <w:sz w:val="22"/>
        </w:rPr>
        <w:t> </w:t>
      </w:r>
      <w:r>
        <w:rPr>
          <w:sz w:val="22"/>
        </w:rPr>
        <w:t>thành viên của nhóm</w:t>
      </w:r>
      <w:r>
        <w:rPr>
          <w:spacing w:val="-3"/>
          <w:sz w:val="22"/>
        </w:rPr>
        <w:t> </w:t>
      </w:r>
      <w:r>
        <w:rPr>
          <w:sz w:val="22"/>
        </w:rPr>
        <w:t>nghiên cứu đã dành nhiều giờ</w:t>
      </w:r>
      <w:r>
        <w:rPr>
          <w:spacing w:val="-2"/>
          <w:sz w:val="22"/>
        </w:rPr>
        <w:t> </w:t>
      </w:r>
      <w:r>
        <w:rPr>
          <w:sz w:val="22"/>
        </w:rPr>
        <w:t>tìm kiếm các tập tin của Subbu. Chúng được quản lý để xác định một số tập tin đang chứa các chức</w:t>
      </w:r>
      <w:r>
        <w:rPr>
          <w:spacing w:val="-1"/>
          <w:sz w:val="22"/>
        </w:rPr>
        <w:t> </w:t>
      </w:r>
      <w:r>
        <w:rPr>
          <w:sz w:val="22"/>
        </w:rPr>
        <w:t>năng mà Subbu đang phát triển, nhưng họ đã tìm thấy nhiều phiên bản của các tập tin này. Một trong những thành viên trong nhóm đã phải làm việc về vấn đề này suốt cuối tuần. Bắt đầu từ một số phiên bản của các chương trình của Subbu, anh ta đã phát triển và kiểm thử đơn vị, làm lại hầu hết các công việc</w:t>
      </w:r>
      <w:r>
        <w:rPr>
          <w:spacing w:val="-1"/>
          <w:sz w:val="22"/>
        </w:rPr>
        <w:t> </w:t>
      </w:r>
      <w:r>
        <w:rPr>
          <w:sz w:val="22"/>
        </w:rPr>
        <w:t>mà Subbu gần như đã hoàn tất trước khi rời khỏi. Mô-đun cuối</w:t>
      </w:r>
      <w:r>
        <w:rPr>
          <w:spacing w:val="-2"/>
          <w:sz w:val="22"/>
        </w:rPr>
        <w:t> </w:t>
      </w:r>
      <w:r>
        <w:rPr>
          <w:sz w:val="22"/>
        </w:rPr>
        <w:t>cùng đã bị giao trễ ba ngày.</w:t>
      </w:r>
    </w:p>
    <w:p>
      <w:pPr>
        <w:pStyle w:val="ListParagraph"/>
        <w:numPr>
          <w:ilvl w:val="0"/>
          <w:numId w:val="105"/>
        </w:numPr>
        <w:tabs>
          <w:tab w:pos="1079" w:val="left" w:leader="none"/>
        </w:tabs>
        <w:spacing w:line="360" w:lineRule="auto" w:before="231" w:after="0"/>
        <w:ind w:left="1079" w:right="1057" w:hanging="360"/>
        <w:jc w:val="both"/>
        <w:rPr>
          <w:sz w:val="22"/>
        </w:rPr>
      </w:pPr>
      <w:r>
        <w:rPr>
          <w:sz w:val="22"/>
        </w:rPr>
        <w:t>Nhóm của Srinath đã có tinh thần làm việc tốt. Họ đã hoàn thành việc phát triển đúng hạn, và kiểm thử cuối cùng đã cho thấy không có lỗi. Phần mềm này được giao cho khách hàng. Nhưng ngày hôm sau, Srinath nhận được e-mail tức giận từ những người sử dụng và khách hàng, báo về các</w:t>
      </w:r>
      <w:r>
        <w:rPr>
          <w:spacing w:val="-1"/>
          <w:sz w:val="22"/>
        </w:rPr>
        <w:t> </w:t>
      </w:r>
      <w:r>
        <w:rPr>
          <w:sz w:val="22"/>
        </w:rPr>
        <w:t>vấn đề trong phần mềm. Sau nỗ lực điên cuồng của nhóm làm việc,</w:t>
      </w:r>
      <w:r>
        <w:rPr>
          <w:spacing w:val="-1"/>
          <w:sz w:val="22"/>
        </w:rPr>
        <w:t> </w:t>
      </w:r>
      <w:r>
        <w:rPr>
          <w:sz w:val="22"/>
        </w:rPr>
        <w:t>nguyên nhân đã được tìm thấy:</w:t>
      </w:r>
      <w:r>
        <w:rPr>
          <w:spacing w:val="-1"/>
          <w:sz w:val="22"/>
        </w:rPr>
        <w:t> </w:t>
      </w:r>
      <w:r>
        <w:rPr>
          <w:sz w:val="22"/>
        </w:rPr>
        <w:t>Phiên bản phát hành của phần mềm đã chứa một phiên bản cũ của một thành phần (component) then chốt.</w:t>
      </w:r>
    </w:p>
    <w:p>
      <w:pPr>
        <w:spacing w:after="0" w:line="360" w:lineRule="auto"/>
        <w:jc w:val="both"/>
        <w:rPr>
          <w:sz w:val="22"/>
        </w:rPr>
        <w:sectPr>
          <w:pgSz w:w="12240" w:h="15840"/>
          <w:pgMar w:header="0" w:footer="791" w:top="1340" w:bottom="980" w:left="1340" w:right="640"/>
        </w:sectPr>
      </w:pPr>
    </w:p>
    <w:p>
      <w:pPr>
        <w:pStyle w:val="BodyText"/>
        <w:spacing w:line="360" w:lineRule="auto" w:before="76"/>
        <w:ind w:right="1056"/>
        <w:jc w:val="both"/>
      </w:pPr>
      <w:r>
        <w:rPr/>
        <w:t>Những câu chuyện như thế này có thể được tìm thấy trong hầu hết các công ty. Quản lý cấu hình (</w:t>
      </w:r>
      <w:r>
        <w:rPr>
          <w:i/>
        </w:rPr>
        <w:t>CM </w:t>
      </w:r>
      <w:r>
        <w:rPr/>
        <w:t>- </w:t>
      </w:r>
      <w:r>
        <w:rPr>
          <w:i/>
        </w:rPr>
        <w:t>Configuration management</w:t>
      </w:r>
      <w:r>
        <w:rPr/>
        <w:t>) - còn được gọi là quản lý cấu hình phần mềm (SCM - software configuration management) - là một khía cạnh của quản lý dự án để tập trung vào việc kiểm soát có hệ thống các thay đổi để mà những vấn đề như bên trên không xảy ra.</w:t>
      </w:r>
    </w:p>
    <w:p>
      <w:pPr>
        <w:pStyle w:val="BodyText"/>
        <w:spacing w:line="360" w:lineRule="auto" w:before="243"/>
        <w:ind w:right="1057"/>
        <w:jc w:val="both"/>
      </w:pPr>
      <w:r>
        <w:rPr/>
        <w:t>Chương này thảo luận về</w:t>
      </w:r>
      <w:r>
        <w:rPr>
          <w:spacing w:val="19"/>
        </w:rPr>
        <w:t> </w:t>
      </w:r>
      <w:r>
        <w:rPr/>
        <w:t>một số khái niệm liên quan đến quản lý cấu hình (CM) và</w:t>
      </w:r>
      <w:r>
        <w:rPr>
          <w:spacing w:val="19"/>
        </w:rPr>
        <w:t> </w:t>
      </w:r>
      <w:r>
        <w:rPr/>
        <w:t>sau</w:t>
      </w:r>
      <w:r>
        <w:rPr>
          <w:spacing w:val="40"/>
        </w:rPr>
        <w:t> </w:t>
      </w:r>
      <w:r>
        <w:rPr/>
        <w:t>đó mô tả quy trình quản lý cấu hình được sử dụng tại Infosys. Lập kế hoạch để quản lý cấu hình (CM plan) cũng được trình bày qua case study.</w:t>
      </w:r>
    </w:p>
    <w:p>
      <w:pPr>
        <w:pStyle w:val="Heading3"/>
        <w:numPr>
          <w:ilvl w:val="1"/>
          <w:numId w:val="106"/>
        </w:numPr>
        <w:tabs>
          <w:tab w:pos="847" w:val="left" w:leader="none"/>
        </w:tabs>
        <w:spacing w:line="357" w:lineRule="auto" w:before="226" w:after="0"/>
        <w:ind w:left="359" w:right="1068" w:firstLine="0"/>
        <w:jc w:val="left"/>
      </w:pPr>
      <w:r>
        <w:rPr/>
        <w:t>CÁC KHÁI NIỆM TRONG QUẢN LÝ CẤU HÌNH (CONCEPTS IN CONFIGURATION MANAGEMENT)</w:t>
      </w:r>
    </w:p>
    <w:p>
      <w:pPr>
        <w:pStyle w:val="BodyText"/>
        <w:spacing w:line="360" w:lineRule="auto" w:before="259"/>
        <w:ind w:right="1058"/>
        <w:jc w:val="both"/>
      </w:pPr>
      <w:r>
        <w:rPr/>
        <w:t>CM là việc làm cần thiết để đáp ứng một trong những mục tiêu cơ bản của dự án: giao</w:t>
      </w:r>
      <w:r>
        <w:rPr>
          <w:spacing w:val="40"/>
        </w:rPr>
        <w:t> </w:t>
      </w:r>
      <w:r>
        <w:rPr/>
        <w:t>sản phẩm phần mềm có chất lượng cao cho khách hàng. "Phần mềm" được giao phải</w:t>
      </w:r>
      <w:r>
        <w:rPr>
          <w:spacing w:val="40"/>
        </w:rPr>
        <w:t> </w:t>
      </w:r>
      <w:r>
        <w:rPr/>
        <w:t>như thế nào? Ít nhất, nó chứa các mã nguồn khác nhau hoặc các</w:t>
      </w:r>
      <w:r>
        <w:rPr>
          <w:spacing w:val="-1"/>
        </w:rPr>
        <w:t> </w:t>
      </w:r>
      <w:r>
        <w:rPr/>
        <w:t>tập tin đối tượng để tạo ra mã nguồn</w:t>
      </w:r>
      <w:r>
        <w:rPr>
          <w:spacing w:val="29"/>
        </w:rPr>
        <w:t> </w:t>
      </w:r>
      <w:r>
        <w:rPr/>
        <w:t>(source) hoặc mã đối tượng (object code), các đoạn mã ngắn (scripts) để</w:t>
      </w:r>
      <w:r>
        <w:rPr>
          <w:spacing w:val="40"/>
        </w:rPr>
        <w:t> </w:t>
      </w:r>
      <w:r>
        <w:rPr/>
        <w:t>xây</w:t>
      </w:r>
      <w:r>
        <w:rPr>
          <w:spacing w:val="-1"/>
        </w:rPr>
        <w:t> </w:t>
      </w:r>
      <w:r>
        <w:rPr/>
        <w:t>dựng nên hệ thống làm việc</w:t>
      </w:r>
      <w:r>
        <w:rPr>
          <w:spacing w:val="-1"/>
        </w:rPr>
        <w:t> </w:t>
      </w:r>
      <w:r>
        <w:rPr/>
        <w:t>từ những tập tin này, và các</w:t>
      </w:r>
      <w:r>
        <w:rPr>
          <w:spacing w:val="-1"/>
        </w:rPr>
        <w:t> </w:t>
      </w:r>
      <w:r>
        <w:rPr/>
        <w:t>tài liệu liên quan. Trong suốt dự án, các tập tin sẽ thay đổi, dẫn đến việc tạo ra các phiên bản khác nhau. Trong tình huống này, làm thế nào để một người quản lý chương trình đảm bảo rằng các phiên bản thích hợp của các</w:t>
      </w:r>
      <w:r>
        <w:rPr>
          <w:spacing w:val="-1"/>
        </w:rPr>
        <w:t> </w:t>
      </w:r>
      <w:r>
        <w:rPr/>
        <w:t>tập tin mã nguồn (source code files) được kết hợp lại mà không làm bỏ sót bất kỳ mã nguồn nào, và rằng các phiên bản đúng của các tài liệu, nhất quán với mã nguồn cuối cùng, đã được gửi? Tất cả điều này sẽ được đảm bảo thông qua quản lý câu hình (CM) thích hợp.</w:t>
      </w:r>
    </w:p>
    <w:p>
      <w:pPr>
        <w:pStyle w:val="BodyText"/>
        <w:spacing w:line="360" w:lineRule="auto" w:before="242"/>
        <w:ind w:right="1056"/>
        <w:jc w:val="both"/>
      </w:pPr>
      <w:r>
        <w:rPr/>
        <w:t>Một mục tiêu chính của CM là quản lý cấu hình đang tiến triển (evolving) của phần mềm system [1][2]. Trong một dự án, một sự tiến triển của một chương trình trải qua nhiều</w:t>
      </w:r>
      <w:r>
        <w:rPr>
          <w:spacing w:val="40"/>
        </w:rPr>
        <w:t> </w:t>
      </w:r>
      <w:r>
        <w:rPr/>
        <w:t>trạng thái (states). Lúc bắt đầu, khi một lập trình viên phát triển nó, chương trình có trnagj thái là “đang được phát triển” (under development) hoặc "riêng" (private). Một khi lập trình viên hài lòng với chương trình, nó di chuyển sang trạng thái "sẵn sàng để thử thử đơn vị" (ready for</w:t>
      </w:r>
      <w:r>
        <w:rPr>
          <w:spacing w:val="-2"/>
        </w:rPr>
        <w:t> </w:t>
      </w:r>
      <w:r>
        <w:rPr/>
        <w:t>unit testing). Chỉ</w:t>
      </w:r>
      <w:r>
        <w:rPr>
          <w:spacing w:val="-1"/>
        </w:rPr>
        <w:t> </w:t>
      </w:r>
      <w:r>
        <w:rPr/>
        <w:t>khi chương trình đạt đến trạng thái này, nó mới được kiểm</w:t>
      </w:r>
      <w:r>
        <w:rPr>
          <w:spacing w:val="-2"/>
        </w:rPr>
        <w:t> </w:t>
      </w:r>
      <w:r>
        <w:rPr/>
        <w:t>thử đơn vị. Sau khi nó vừa được kiểm thử đơn vị xong, lập trình viên phải sửa chữa bất kỳ lỗi đã được</w:t>
      </w:r>
      <w:r>
        <w:rPr>
          <w:spacing w:val="-1"/>
        </w:rPr>
        <w:t> </w:t>
      </w:r>
      <w:r>
        <w:rPr/>
        <w:t>tìm thấy. Tuy</w:t>
      </w:r>
      <w:r>
        <w:rPr>
          <w:spacing w:val="-1"/>
        </w:rPr>
        <w:t> </w:t>
      </w:r>
      <w:r>
        <w:rPr/>
        <w:t>nhiên, nếu kiểm</w:t>
      </w:r>
      <w:r>
        <w:rPr>
          <w:spacing w:val="-2"/>
        </w:rPr>
        <w:t> </w:t>
      </w:r>
      <w:r>
        <w:rPr/>
        <w:t>thử đơn vị thành công, trạng thái của chương trình sẽ thay đổi sang “sẵn sàng để kiểm thử hệ thống" (ready for system testing). Chỉ khi nào tất</w:t>
      </w:r>
      <w:r>
        <w:rPr>
          <w:spacing w:val="20"/>
        </w:rPr>
        <w:t> </w:t>
      </w:r>
      <w:r>
        <w:rPr/>
        <w:t>cả</w:t>
      </w:r>
      <w:r>
        <w:rPr>
          <w:spacing w:val="21"/>
        </w:rPr>
        <w:t> </w:t>
      </w:r>
      <w:r>
        <w:rPr/>
        <w:t>các</w:t>
      </w:r>
      <w:r>
        <w:rPr>
          <w:spacing w:val="19"/>
        </w:rPr>
        <w:t> </w:t>
      </w:r>
      <w:r>
        <w:rPr/>
        <w:t>chương</w:t>
      </w:r>
      <w:r>
        <w:rPr>
          <w:spacing w:val="21"/>
        </w:rPr>
        <w:t> </w:t>
      </w:r>
      <w:r>
        <w:rPr/>
        <w:t>trình</w:t>
      </w:r>
      <w:r>
        <w:rPr>
          <w:spacing w:val="21"/>
        </w:rPr>
        <w:t> </w:t>
      </w:r>
      <w:r>
        <w:rPr/>
        <w:t>đạt</w:t>
      </w:r>
      <w:r>
        <w:rPr>
          <w:spacing w:val="20"/>
        </w:rPr>
        <w:t> </w:t>
      </w:r>
      <w:r>
        <w:rPr/>
        <w:t>được</w:t>
      </w:r>
      <w:r>
        <w:rPr>
          <w:spacing w:val="19"/>
        </w:rPr>
        <w:t> </w:t>
      </w:r>
      <w:r>
        <w:rPr/>
        <w:t>trạng</w:t>
      </w:r>
      <w:r>
        <w:rPr>
          <w:spacing w:val="21"/>
        </w:rPr>
        <w:t> </w:t>
      </w:r>
      <w:r>
        <w:rPr/>
        <w:t>thái</w:t>
      </w:r>
      <w:r>
        <w:rPr>
          <w:spacing w:val="19"/>
        </w:rPr>
        <w:t> </w:t>
      </w:r>
      <w:r>
        <w:rPr/>
        <w:t>này,</w:t>
      </w:r>
      <w:r>
        <w:rPr>
          <w:spacing w:val="20"/>
        </w:rPr>
        <w:t> </w:t>
      </w:r>
      <w:r>
        <w:rPr/>
        <w:t>việc</w:t>
      </w:r>
      <w:r>
        <w:rPr>
          <w:spacing w:val="19"/>
        </w:rPr>
        <w:t> </w:t>
      </w:r>
      <w:r>
        <w:rPr/>
        <w:t>kiểm</w:t>
      </w:r>
      <w:r>
        <w:rPr>
          <w:spacing w:val="18"/>
        </w:rPr>
        <w:t> </w:t>
      </w:r>
      <w:r>
        <w:rPr/>
        <w:t>thử</w:t>
      </w:r>
      <w:r>
        <w:rPr>
          <w:spacing w:val="20"/>
        </w:rPr>
        <w:t> </w:t>
      </w:r>
      <w:r>
        <w:rPr/>
        <w:t>hệ</w:t>
      </w:r>
      <w:r>
        <w:rPr>
          <w:spacing w:val="21"/>
        </w:rPr>
        <w:t> </w:t>
      </w:r>
      <w:r>
        <w:rPr/>
        <w:t>thống</w:t>
      </w:r>
      <w:r>
        <w:rPr>
          <w:spacing w:val="21"/>
        </w:rPr>
        <w:t> </w:t>
      </w:r>
      <w:r>
        <w:rPr/>
        <w:t>mới</w:t>
      </w:r>
      <w:r>
        <w:rPr>
          <w:spacing w:val="23"/>
        </w:rPr>
        <w:t> </w:t>
      </w:r>
      <w:r>
        <w:rPr/>
        <w:t>có</w:t>
      </w:r>
      <w:r>
        <w:rPr>
          <w:spacing w:val="21"/>
        </w:rPr>
        <w:t> </w:t>
      </w:r>
      <w:r>
        <w:rPr/>
        <w:t>thể</w:t>
      </w:r>
      <w:r>
        <w:rPr>
          <w:spacing w:val="22"/>
        </w:rPr>
        <w:t> </w:t>
      </w:r>
      <w:r>
        <w:rPr>
          <w:spacing w:val="-5"/>
        </w:rPr>
        <w:t>bắt</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đầu. Một lần nữa, nếu lỗi (defect) được tìm thấy trong quá trình kiểm thử hệ thống, trạng thái của chương trình sẽ trở lại là "riêng" (private); ngược lại, nó di chuyển đến trạng thái "sẵn sàng để kiểm thử chấp nhận" (ready for acceptance testing). Nếu kiểm thử chấp</w:t>
      </w:r>
      <w:r>
        <w:rPr>
          <w:spacing w:val="40"/>
        </w:rPr>
        <w:t> </w:t>
      </w:r>
      <w:r>
        <w:rPr/>
        <w:t>nhận thành công, trạng thái của tất cả các chương trình thay đổi thành "sẵn sàng để phát hành" (ready for release), ngụ ý rằng chúng có thể sẽ được</w:t>
      </w:r>
      <w:r>
        <w:rPr>
          <w:spacing w:val="-1"/>
        </w:rPr>
        <w:t> </w:t>
      </w:r>
      <w:r>
        <w:rPr/>
        <w:t>phát hành cho "sử dụng." Khi một chương trình được phát hành và được sử dụng, tất cả các chương trình (và các tài liệu liên quan) chuyển sang trạng thái "baselined" để trình bày trạng thái của hệ thống sử </w:t>
      </w:r>
      <w:r>
        <w:rPr>
          <w:spacing w:val="-2"/>
        </w:rPr>
        <w:t>dụng.</w:t>
      </w:r>
    </w:p>
    <w:p>
      <w:pPr>
        <w:pStyle w:val="BodyText"/>
        <w:spacing w:line="360" w:lineRule="auto" w:before="242"/>
        <w:ind w:right="1057"/>
        <w:jc w:val="both"/>
      </w:pPr>
      <w:r>
        <w:rPr/>
        <w:t>Ngoài</w:t>
      </w:r>
      <w:r>
        <w:rPr>
          <w:spacing w:val="-7"/>
        </w:rPr>
        <w:t> </w:t>
      </w:r>
      <w:r>
        <w:rPr/>
        <w:t>những thay</w:t>
      </w:r>
      <w:r>
        <w:rPr>
          <w:spacing w:val="-6"/>
        </w:rPr>
        <w:t> </w:t>
      </w:r>
      <w:r>
        <w:rPr/>
        <w:t>đổi</w:t>
      </w:r>
      <w:r>
        <w:rPr>
          <w:spacing w:val="-2"/>
        </w:rPr>
        <w:t> </w:t>
      </w:r>
      <w:r>
        <w:rPr/>
        <w:t>diễn ra</w:t>
      </w:r>
      <w:r>
        <w:rPr>
          <w:spacing w:val="-4"/>
        </w:rPr>
        <w:t> </w:t>
      </w:r>
      <w:r>
        <w:rPr/>
        <w:t>trong suốt quá</w:t>
      </w:r>
      <w:r>
        <w:rPr>
          <w:spacing w:val="-4"/>
        </w:rPr>
        <w:t> </w:t>
      </w:r>
      <w:r>
        <w:rPr/>
        <w:t>trình</w:t>
      </w:r>
      <w:r>
        <w:rPr>
          <w:spacing w:val="-4"/>
        </w:rPr>
        <w:t> </w:t>
      </w:r>
      <w:r>
        <w:rPr/>
        <w:t>phát triển bình thường,</w:t>
      </w:r>
      <w:r>
        <w:rPr>
          <w:spacing w:val="-5"/>
        </w:rPr>
        <w:t> </w:t>
      </w:r>
      <w:r>
        <w:rPr/>
        <w:t>các</w:t>
      </w:r>
      <w:r>
        <w:rPr>
          <w:spacing w:val="-1"/>
        </w:rPr>
        <w:t> </w:t>
      </w:r>
      <w:r>
        <w:rPr/>
        <w:t>yêu</w:t>
      </w:r>
      <w:r>
        <w:rPr>
          <w:spacing w:val="-4"/>
        </w:rPr>
        <w:t> </w:t>
      </w:r>
      <w:r>
        <w:rPr/>
        <w:t>cầu thay đổi yêu cầu có thể được gửi, và việc thực hiện chúng có thể làm thay đổi các chương trình. Khi một dự án có một số lượng lớn các mục (item) có thể thay đổi, các nhà phát</w:t>
      </w:r>
      <w:r>
        <w:rPr>
          <w:spacing w:val="40"/>
        </w:rPr>
        <w:t> </w:t>
      </w:r>
      <w:r>
        <w:rPr/>
        <w:t>triển có thể được phân công để thực hiện nhiều hoạt động; những hoạt động này có thể được thực hiện nếu và chỉ nếu luôn luôn có sự hỗ trợ hợp lý từ quy trình CM.</w:t>
      </w:r>
    </w:p>
    <w:p>
      <w:pPr>
        <w:pStyle w:val="BodyText"/>
        <w:spacing w:line="360" w:lineRule="auto" w:before="239"/>
        <w:ind w:right="1059"/>
        <w:jc w:val="both"/>
      </w:pPr>
      <w:r>
        <w:rPr/>
        <w:t>Để hiểu rõ hơn về CM, chúng ta hãy xem xét các loại chức năng của CM mà các dự án yêu cầu. Mặc dù các yêu cầu này có thể phụ thuộc vào tính tự nhiên và hoàn cảnh cụ thể của dự án, nhưng một số chức năng chung có thể được xác định rõ. Sau đây là danh</w:t>
      </w:r>
      <w:r>
        <w:rPr>
          <w:spacing w:val="40"/>
        </w:rPr>
        <w:t> </w:t>
      </w:r>
      <w:r>
        <w:rPr/>
        <w:t>sách của các chức năng này cùng kèm theo các</w:t>
      </w:r>
      <w:r>
        <w:rPr>
          <w:spacing w:val="-1"/>
        </w:rPr>
        <w:t> </w:t>
      </w:r>
      <w:r>
        <w:rPr/>
        <w:t>kịch bản cần đến chúng. Các chức năng này thì chi tiết hơn các chức năng CM được định nghĩa bởi Humphrey [3].</w:t>
      </w:r>
    </w:p>
    <w:p>
      <w:pPr>
        <w:pStyle w:val="ListParagraph"/>
        <w:numPr>
          <w:ilvl w:val="0"/>
          <w:numId w:val="107"/>
        </w:numPr>
        <w:tabs>
          <w:tab w:pos="1079" w:val="left" w:leader="none"/>
        </w:tabs>
        <w:spacing w:line="355" w:lineRule="auto" w:before="238" w:after="0"/>
        <w:ind w:left="1079" w:right="1059" w:hanging="360"/>
        <w:jc w:val="both"/>
        <w:rPr>
          <w:sz w:val="22"/>
        </w:rPr>
      </w:pPr>
      <w:r>
        <w:rPr>
          <w:sz w:val="22"/>
        </w:rPr>
        <w:t>Cho biết các trạng thái của các chương trình. Bạn cần thông tin này để quyết định khi nào bắt đầu kiểm thử hoặc khi nào giao (phát hành) phần mềm.</w:t>
      </w:r>
    </w:p>
    <w:p>
      <w:pPr>
        <w:pStyle w:val="ListParagraph"/>
        <w:numPr>
          <w:ilvl w:val="0"/>
          <w:numId w:val="107"/>
        </w:numPr>
        <w:tabs>
          <w:tab w:pos="1079" w:val="left" w:leader="none"/>
        </w:tabs>
        <w:spacing w:line="355" w:lineRule="auto" w:before="245" w:after="0"/>
        <w:ind w:left="1079" w:right="1059" w:hanging="360"/>
        <w:jc w:val="both"/>
        <w:rPr>
          <w:sz w:val="22"/>
        </w:rPr>
      </w:pPr>
      <w:r>
        <w:rPr>
          <w:sz w:val="22"/>
        </w:rPr>
        <w:t>Cho biết phiên bản mới nhất của một chương trình. Giả sử rằng một chương trình phải được sửa đổi. Rõ ràng rằng, việc sửa đổi phải được thực hiện trong phiên</w:t>
      </w:r>
      <w:r>
        <w:rPr>
          <w:spacing w:val="40"/>
          <w:sz w:val="22"/>
        </w:rPr>
        <w:t> </w:t>
      </w:r>
      <w:r>
        <w:rPr>
          <w:sz w:val="22"/>
        </w:rPr>
        <w:t>bản mới nhất; nếu không, các thay đổi trước đó có thể bị mất.</w:t>
      </w:r>
    </w:p>
    <w:p>
      <w:pPr>
        <w:pStyle w:val="ListParagraph"/>
        <w:numPr>
          <w:ilvl w:val="0"/>
          <w:numId w:val="107"/>
        </w:numPr>
        <w:tabs>
          <w:tab w:pos="1079" w:val="left" w:leader="none"/>
        </w:tabs>
        <w:spacing w:line="357" w:lineRule="auto" w:before="244" w:after="0"/>
        <w:ind w:left="1079" w:right="1056" w:hanging="360"/>
        <w:jc w:val="both"/>
        <w:rPr>
          <w:sz w:val="22"/>
        </w:rPr>
      </w:pPr>
      <w:r>
        <w:rPr>
          <w:sz w:val="22"/>
        </w:rPr>
        <w:t>Xử lý các yêu cầu cập nhật (update) đồng thời. Hai lập trình viên, tương ứng với hai yêu cầu thay đổi khác nhau, có thể thay đổi đồng thời cùng một chương trình. Một trong những thay đổi có thể có khả năng ghi đè lên các thay đổi khác. Để</w:t>
      </w:r>
      <w:r>
        <w:rPr>
          <w:spacing w:val="80"/>
          <w:sz w:val="22"/>
        </w:rPr>
        <w:t> </w:t>
      </w:r>
      <w:r>
        <w:rPr>
          <w:sz w:val="22"/>
        </w:rPr>
        <w:t>tránh tình trạng như vậy</w:t>
      </w:r>
      <w:r>
        <w:rPr>
          <w:spacing w:val="-1"/>
          <w:sz w:val="22"/>
        </w:rPr>
        <w:t> </w:t>
      </w:r>
      <w:r>
        <w:rPr>
          <w:sz w:val="22"/>
        </w:rPr>
        <w:t>cần phải</w:t>
      </w:r>
      <w:r>
        <w:rPr>
          <w:spacing w:val="-2"/>
          <w:sz w:val="22"/>
        </w:rPr>
        <w:t> </w:t>
      </w:r>
      <w:r>
        <w:rPr>
          <w:sz w:val="22"/>
        </w:rPr>
        <w:t>kiểm</w:t>
      </w:r>
      <w:r>
        <w:rPr>
          <w:spacing w:val="-3"/>
          <w:sz w:val="22"/>
        </w:rPr>
        <w:t> </w:t>
      </w:r>
      <w:r>
        <w:rPr>
          <w:sz w:val="22"/>
        </w:rPr>
        <w:t>soát truy</w:t>
      </w:r>
      <w:r>
        <w:rPr>
          <w:spacing w:val="-1"/>
          <w:sz w:val="22"/>
        </w:rPr>
        <w:t> </w:t>
      </w:r>
      <w:r>
        <w:rPr>
          <w:sz w:val="22"/>
        </w:rPr>
        <w:t>cập (access</w:t>
      </w:r>
      <w:r>
        <w:rPr>
          <w:spacing w:val="-1"/>
          <w:sz w:val="22"/>
        </w:rPr>
        <w:t> </w:t>
      </w:r>
      <w:r>
        <w:rPr>
          <w:sz w:val="22"/>
        </w:rPr>
        <w:t>control)</w:t>
      </w:r>
      <w:r>
        <w:rPr>
          <w:spacing w:val="-2"/>
          <w:sz w:val="22"/>
        </w:rPr>
        <w:t> </w:t>
      </w:r>
      <w:r>
        <w:rPr>
          <w:sz w:val="22"/>
        </w:rPr>
        <w:t>để chỉ có một người có thể làm thay đổi một chương trình tại một thời điểm. Nếu nhiều thay đổi song song được cho phép, các thủ tục hòa giải cần được thực hiện để đảm bảo rằng tất cả các thay đổi được phản ánh trong phiên bản cuối cùng (final version).</w:t>
      </w:r>
    </w:p>
    <w:p>
      <w:pPr>
        <w:spacing w:after="0" w:line="357" w:lineRule="auto"/>
        <w:jc w:val="both"/>
        <w:rPr>
          <w:sz w:val="22"/>
        </w:rPr>
        <w:sectPr>
          <w:pgSz w:w="12240" w:h="15840"/>
          <w:pgMar w:header="0" w:footer="791" w:top="1340" w:bottom="980" w:left="1340" w:right="640"/>
        </w:sectPr>
      </w:pPr>
    </w:p>
    <w:p>
      <w:pPr>
        <w:pStyle w:val="ListParagraph"/>
        <w:numPr>
          <w:ilvl w:val="0"/>
          <w:numId w:val="107"/>
        </w:numPr>
        <w:tabs>
          <w:tab w:pos="1079" w:val="left" w:leader="none"/>
        </w:tabs>
        <w:spacing w:line="357" w:lineRule="auto" w:before="215" w:after="0"/>
        <w:ind w:left="1079" w:right="1057" w:hanging="360"/>
        <w:jc w:val="both"/>
        <w:rPr>
          <w:sz w:val="22"/>
        </w:rPr>
      </w:pPr>
      <w:r>
        <w:rPr>
          <w:sz w:val="22"/>
        </w:rPr>
        <w:t>Hủy bỏ thay đổi một chương trình (undo a program change). Một thay đổi được thực</w:t>
      </w:r>
      <w:r>
        <w:rPr>
          <w:spacing w:val="-1"/>
          <w:sz w:val="22"/>
        </w:rPr>
        <w:t> </w:t>
      </w:r>
      <w:r>
        <w:rPr>
          <w:sz w:val="22"/>
        </w:rPr>
        <w:t>hiện lên một chương trình (để thực</w:t>
      </w:r>
      <w:r>
        <w:rPr>
          <w:spacing w:val="-1"/>
          <w:sz w:val="22"/>
        </w:rPr>
        <w:t> </w:t>
      </w:r>
      <w:r>
        <w:rPr>
          <w:sz w:val="22"/>
        </w:rPr>
        <w:t>hiện một yêu cầu thay</w:t>
      </w:r>
      <w:r>
        <w:rPr>
          <w:spacing w:val="-1"/>
          <w:sz w:val="22"/>
        </w:rPr>
        <w:t> </w:t>
      </w:r>
      <w:r>
        <w:rPr>
          <w:sz w:val="22"/>
        </w:rPr>
        <w:t>đổi), nhưng sau đó lại có nhu cầu phát sinh để đảo ngược (reverse) việc thay đổi yêu cầu này.</w:t>
      </w:r>
    </w:p>
    <w:p>
      <w:pPr>
        <w:pStyle w:val="ListParagraph"/>
        <w:numPr>
          <w:ilvl w:val="0"/>
          <w:numId w:val="107"/>
        </w:numPr>
        <w:tabs>
          <w:tab w:pos="1079" w:val="left" w:leader="none"/>
        </w:tabs>
        <w:spacing w:line="357" w:lineRule="auto" w:before="241" w:after="0"/>
        <w:ind w:left="1079" w:right="1057" w:hanging="360"/>
        <w:jc w:val="both"/>
        <w:rPr>
          <w:sz w:val="22"/>
        </w:rPr>
      </w:pPr>
      <w:r>
        <w:rPr>
          <w:sz w:val="22"/>
        </w:rPr>
        <w:t>Ngăn chặn các thay đổi hoặc xóa trái phép. Một lập trình viên có thể quyết định thay đổi một số chương trình, chỉ để khám phá ra rằng sự thay đổi đó có tác dụng phụ. Cần có cơ chế kiểm soát truy cập (access control mechanisms) để mà các thay đổi trái phép sẽ không được chấp thuận.</w:t>
      </w:r>
    </w:p>
    <w:p>
      <w:pPr>
        <w:pStyle w:val="ListParagraph"/>
        <w:numPr>
          <w:ilvl w:val="0"/>
          <w:numId w:val="107"/>
        </w:numPr>
        <w:tabs>
          <w:tab w:pos="1079" w:val="left" w:leader="none"/>
        </w:tabs>
        <w:spacing w:line="360" w:lineRule="auto" w:before="239" w:after="0"/>
        <w:ind w:left="1079" w:right="1058" w:hanging="360"/>
        <w:jc w:val="both"/>
        <w:rPr>
          <w:sz w:val="22"/>
        </w:rPr>
      </w:pPr>
      <w:r>
        <w:rPr>
          <w:sz w:val="22"/>
        </w:rPr>
        <w:t>Cung cấp khả năng theo dõi dấu vết nguồn gốc giữa các thay đổi yêu cầu (traceability between requirement change requests) và các thay đổi chương trình (program changes). Giả sử một yêu cầu thay đổi yêu cầu (requirement change request)</w:t>
      </w:r>
      <w:r>
        <w:rPr>
          <w:spacing w:val="-3"/>
          <w:sz w:val="22"/>
        </w:rPr>
        <w:t> </w:t>
      </w:r>
      <w:r>
        <w:rPr>
          <w:sz w:val="22"/>
        </w:rPr>
        <w:t>ra lệnh rằng</w:t>
      </w:r>
      <w:r>
        <w:rPr>
          <w:spacing w:val="-4"/>
          <w:sz w:val="22"/>
        </w:rPr>
        <w:t> </w:t>
      </w:r>
      <w:r>
        <w:rPr>
          <w:sz w:val="22"/>
        </w:rPr>
        <w:t>ba chương</w:t>
      </w:r>
      <w:r>
        <w:rPr>
          <w:spacing w:val="-4"/>
          <w:sz w:val="22"/>
        </w:rPr>
        <w:t> </w:t>
      </w:r>
      <w:r>
        <w:rPr>
          <w:sz w:val="22"/>
        </w:rPr>
        <w:t>trình phải</w:t>
      </w:r>
      <w:r>
        <w:rPr>
          <w:spacing w:val="-7"/>
          <w:sz w:val="22"/>
        </w:rPr>
        <w:t> </w:t>
      </w:r>
      <w:r>
        <w:rPr>
          <w:sz w:val="22"/>
        </w:rPr>
        <w:t>được</w:t>
      </w:r>
      <w:r>
        <w:rPr>
          <w:spacing w:val="-6"/>
          <w:sz w:val="22"/>
        </w:rPr>
        <w:t> </w:t>
      </w:r>
      <w:r>
        <w:rPr>
          <w:sz w:val="22"/>
        </w:rPr>
        <w:t>sửa</w:t>
      </w:r>
      <w:r>
        <w:rPr>
          <w:spacing w:val="-4"/>
          <w:sz w:val="22"/>
        </w:rPr>
        <w:t> </w:t>
      </w:r>
      <w:r>
        <w:rPr>
          <w:sz w:val="22"/>
        </w:rPr>
        <w:t>đổi, và những</w:t>
      </w:r>
      <w:r>
        <w:rPr>
          <w:spacing w:val="-4"/>
          <w:sz w:val="22"/>
        </w:rPr>
        <w:t> </w:t>
      </w:r>
      <w:r>
        <w:rPr>
          <w:sz w:val="22"/>
        </w:rPr>
        <w:t>sửa</w:t>
      </w:r>
      <w:r>
        <w:rPr>
          <w:spacing w:val="-4"/>
          <w:sz w:val="22"/>
        </w:rPr>
        <w:t> </w:t>
      </w:r>
      <w:r>
        <w:rPr>
          <w:sz w:val="22"/>
        </w:rPr>
        <w:t>đổi</w:t>
      </w:r>
      <w:r>
        <w:rPr>
          <w:spacing w:val="-2"/>
          <w:sz w:val="22"/>
        </w:rPr>
        <w:t> </w:t>
      </w:r>
      <w:r>
        <w:rPr>
          <w:sz w:val="22"/>
        </w:rPr>
        <w:t>này</w:t>
      </w:r>
      <w:r>
        <w:rPr>
          <w:spacing w:val="-1"/>
          <w:sz w:val="22"/>
        </w:rPr>
        <w:t> </w:t>
      </w:r>
      <w:r>
        <w:rPr>
          <w:sz w:val="22"/>
        </w:rPr>
        <w:t>đã được phân công cho ba thành viên trong nhóm. Làm thế nào để người quản lý dự án đảm bảo rằng yêu cầu thay đổi đã được thực hiện đúng cách – tức là, tất cả</w:t>
      </w:r>
      <w:r>
        <w:rPr>
          <w:spacing w:val="40"/>
          <w:sz w:val="22"/>
        </w:rPr>
        <w:t> </w:t>
      </w:r>
      <w:r>
        <w:rPr>
          <w:sz w:val="22"/>
        </w:rPr>
        <w:t>các chương trình đã được thay đổi và các chương trình vừa được thay đổi xong</w:t>
      </w:r>
      <w:r>
        <w:rPr>
          <w:spacing w:val="40"/>
          <w:sz w:val="22"/>
        </w:rPr>
        <w:t> </w:t>
      </w:r>
      <w:r>
        <w:rPr>
          <w:sz w:val="22"/>
        </w:rPr>
        <w:t>đã trải qua chu kỳ sống của chúng và đang ở trạng thái "sẵn sàng để phát hành"? Để trả lời câu hỏi này đòi</w:t>
      </w:r>
      <w:r>
        <w:rPr>
          <w:spacing w:val="-1"/>
          <w:sz w:val="22"/>
        </w:rPr>
        <w:t> </w:t>
      </w:r>
      <w:r>
        <w:rPr>
          <w:sz w:val="22"/>
        </w:rPr>
        <w:t>hỏi</w:t>
      </w:r>
      <w:r>
        <w:rPr>
          <w:spacing w:val="-1"/>
          <w:sz w:val="22"/>
        </w:rPr>
        <w:t> </w:t>
      </w:r>
      <w:r>
        <w:rPr>
          <w:sz w:val="22"/>
        </w:rPr>
        <w:t>phải có một cơ chế để theo dõi các yêu cầu thay đổi, cơ chế này có thể xác định tất cả các chương trình được thay đổi cũng như trạng thái của từng chương trình.</w:t>
      </w:r>
    </w:p>
    <w:p>
      <w:pPr>
        <w:pStyle w:val="ListParagraph"/>
        <w:numPr>
          <w:ilvl w:val="0"/>
          <w:numId w:val="107"/>
        </w:numPr>
        <w:tabs>
          <w:tab w:pos="1079" w:val="left" w:leader="none"/>
        </w:tabs>
        <w:spacing w:line="357" w:lineRule="auto" w:before="231" w:after="0"/>
        <w:ind w:left="1079" w:right="1056" w:hanging="360"/>
        <w:jc w:val="both"/>
        <w:rPr>
          <w:sz w:val="22"/>
        </w:rPr>
      </w:pPr>
      <w:r>
        <w:rPr>
          <w:sz w:val="22"/>
        </w:rPr>
        <w:t>Hủy bỏ thay đổi yêu cầu (undo a requirement change). Một thay đổi yêu cầu cần được thực hiện (bằng cách phải thay đổi nhiều chương trình), nhưng sau đó lại</w:t>
      </w:r>
      <w:r>
        <w:rPr>
          <w:spacing w:val="40"/>
          <w:sz w:val="22"/>
        </w:rPr>
        <w:t> </w:t>
      </w:r>
      <w:r>
        <w:rPr>
          <w:sz w:val="22"/>
        </w:rPr>
        <w:t>cần phải hủy bỏ thay đổi vừa được thực hiện (undo) (có lẽ do người sử dụng không thích các tính năng mới).</w:t>
      </w:r>
    </w:p>
    <w:p>
      <w:pPr>
        <w:pStyle w:val="ListParagraph"/>
        <w:numPr>
          <w:ilvl w:val="0"/>
          <w:numId w:val="107"/>
        </w:numPr>
        <w:tabs>
          <w:tab w:pos="1079" w:val="left" w:leader="none"/>
        </w:tabs>
        <w:spacing w:line="357" w:lineRule="auto" w:before="239" w:after="0"/>
        <w:ind w:left="1079" w:right="1059" w:hanging="360"/>
        <w:jc w:val="both"/>
        <w:rPr>
          <w:sz w:val="22"/>
        </w:rPr>
      </w:pPr>
      <w:r>
        <w:rPr>
          <w:sz w:val="22"/>
        </w:rPr>
        <w:t>Chỉ ra các thay đổi có liên quan. Giả sử một lỗi được tìm thấy trong một chương trình, và nó</w:t>
      </w:r>
      <w:r>
        <w:rPr>
          <w:spacing w:val="-4"/>
          <w:sz w:val="22"/>
        </w:rPr>
        <w:t> </w:t>
      </w:r>
      <w:r>
        <w:rPr>
          <w:sz w:val="22"/>
        </w:rPr>
        <w:t>bị nghi ngờ</w:t>
      </w:r>
      <w:r>
        <w:rPr>
          <w:spacing w:val="-2"/>
          <w:sz w:val="22"/>
        </w:rPr>
        <w:t> </w:t>
      </w:r>
      <w:r>
        <w:rPr>
          <w:sz w:val="22"/>
        </w:rPr>
        <w:t>rằng lỗi</w:t>
      </w:r>
      <w:r>
        <w:rPr>
          <w:spacing w:val="-2"/>
          <w:sz w:val="22"/>
        </w:rPr>
        <w:t> </w:t>
      </w:r>
      <w:r>
        <w:rPr>
          <w:sz w:val="22"/>
        </w:rPr>
        <w:t>này</w:t>
      </w:r>
      <w:r>
        <w:rPr>
          <w:spacing w:val="-1"/>
          <w:sz w:val="22"/>
        </w:rPr>
        <w:t> </w:t>
      </w:r>
      <w:r>
        <w:rPr>
          <w:sz w:val="22"/>
        </w:rPr>
        <w:t>đến từ việc</w:t>
      </w:r>
      <w:r>
        <w:rPr>
          <w:spacing w:val="-1"/>
          <w:sz w:val="22"/>
        </w:rPr>
        <w:t> </w:t>
      </w:r>
      <w:r>
        <w:rPr>
          <w:sz w:val="22"/>
        </w:rPr>
        <w:t>thực</w:t>
      </w:r>
      <w:r>
        <w:rPr>
          <w:spacing w:val="-1"/>
          <w:sz w:val="22"/>
        </w:rPr>
        <w:t> </w:t>
      </w:r>
      <w:r>
        <w:rPr>
          <w:sz w:val="22"/>
        </w:rPr>
        <w:t>hiện các yêu cầu thay</w:t>
      </w:r>
      <w:r>
        <w:rPr>
          <w:spacing w:val="-1"/>
          <w:sz w:val="22"/>
        </w:rPr>
        <w:t> </w:t>
      </w:r>
      <w:r>
        <w:rPr>
          <w:sz w:val="22"/>
        </w:rPr>
        <w:t>đổi. Do đó, có mong muốn để xem xét lại tất cả các thay đổi đã được thực hiện cho yêu cầu thay đổi này.</w:t>
      </w:r>
    </w:p>
    <w:p>
      <w:pPr>
        <w:pStyle w:val="ListParagraph"/>
        <w:numPr>
          <w:ilvl w:val="0"/>
          <w:numId w:val="107"/>
        </w:numPr>
        <w:tabs>
          <w:tab w:pos="1079" w:val="left" w:leader="none"/>
        </w:tabs>
        <w:spacing w:line="357" w:lineRule="auto" w:before="239" w:after="0"/>
        <w:ind w:left="1079" w:right="1058" w:hanging="360"/>
        <w:jc w:val="both"/>
        <w:rPr>
          <w:sz w:val="22"/>
        </w:rPr>
      </w:pPr>
      <w:r>
        <w:rPr>
          <w:sz w:val="22"/>
        </w:rPr>
        <w:t>Thu thập tất cả các mã nguồn,</w:t>
      </w:r>
      <w:r>
        <w:rPr>
          <w:spacing w:val="-1"/>
          <w:sz w:val="22"/>
        </w:rPr>
        <w:t> </w:t>
      </w:r>
      <w:r>
        <w:rPr>
          <w:sz w:val="22"/>
        </w:rPr>
        <w:t>tài liệu, và các thông tin khác cho hệ thống hiện tại. Chúng như một kết quả của việc sửa đổi làm sai lạc tập tin (file corruption) hay sự sụp đổ hệ thống (system crash), cần thiết để phục hồi lại tất cả các tập tin. Tương</w:t>
      </w:r>
    </w:p>
    <w:p>
      <w:pPr>
        <w:spacing w:after="0" w:line="357" w:lineRule="auto"/>
        <w:jc w:val="both"/>
        <w:rPr>
          <w:sz w:val="22"/>
        </w:rPr>
        <w:sectPr>
          <w:pgSz w:w="12240" w:h="15840"/>
          <w:pgMar w:header="0" w:footer="791" w:top="1820" w:bottom="980" w:left="1340" w:right="640"/>
        </w:sectPr>
      </w:pPr>
    </w:p>
    <w:p>
      <w:pPr>
        <w:pStyle w:val="BodyText"/>
        <w:spacing w:line="362" w:lineRule="auto" w:before="76"/>
        <w:ind w:left="1079" w:right="1058"/>
        <w:jc w:val="both"/>
      </w:pPr>
      <w:r>
        <w:rPr/>
        <w:t>tự như vậy, một thay đổi lên một hệ thống hiện có (một trong đó là quá trình hoạt động (operation))</w:t>
      </w:r>
      <w:r>
        <w:rPr>
          <w:spacing w:val="-4"/>
        </w:rPr>
        <w:t> </w:t>
      </w:r>
      <w:r>
        <w:rPr/>
        <w:t>có</w:t>
      </w:r>
      <w:r>
        <w:rPr>
          <w:spacing w:val="-5"/>
        </w:rPr>
        <w:t> </w:t>
      </w:r>
      <w:r>
        <w:rPr/>
        <w:t>thể</w:t>
      </w:r>
      <w:r>
        <w:rPr>
          <w:spacing w:val="-5"/>
        </w:rPr>
        <w:t> </w:t>
      </w:r>
      <w:r>
        <w:rPr/>
        <w:t>được</w:t>
      </w:r>
      <w:r>
        <w:rPr>
          <w:spacing w:val="-2"/>
        </w:rPr>
        <w:t> </w:t>
      </w:r>
      <w:r>
        <w:rPr/>
        <w:t>cần,</w:t>
      </w:r>
      <w:r>
        <w:rPr>
          <w:spacing w:val="-1"/>
        </w:rPr>
        <w:t> </w:t>
      </w:r>
      <w:r>
        <w:rPr/>
        <w:t>vì</w:t>
      </w:r>
      <w:r>
        <w:rPr>
          <w:spacing w:val="-6"/>
        </w:rPr>
        <w:t> </w:t>
      </w:r>
      <w:r>
        <w:rPr/>
        <w:t>thế mà</w:t>
      </w:r>
      <w:r>
        <w:rPr>
          <w:spacing w:val="-5"/>
        </w:rPr>
        <w:t> </w:t>
      </w:r>
      <w:r>
        <w:rPr/>
        <w:t>cần</w:t>
      </w:r>
      <w:r>
        <w:rPr>
          <w:spacing w:val="-5"/>
        </w:rPr>
        <w:t> </w:t>
      </w:r>
      <w:r>
        <w:rPr/>
        <w:t>thiết</w:t>
      </w:r>
      <w:r>
        <w:rPr>
          <w:spacing w:val="-6"/>
        </w:rPr>
        <w:t> </w:t>
      </w:r>
      <w:r>
        <w:rPr/>
        <w:t>để có được</w:t>
      </w:r>
      <w:r>
        <w:rPr>
          <w:spacing w:val="-2"/>
        </w:rPr>
        <w:t> </w:t>
      </w:r>
      <w:r>
        <w:rPr/>
        <w:t>tất</w:t>
      </w:r>
      <w:r>
        <w:rPr>
          <w:spacing w:val="-1"/>
        </w:rPr>
        <w:t> </w:t>
      </w:r>
      <w:r>
        <w:rPr/>
        <w:t>cả các</w:t>
      </w:r>
      <w:r>
        <w:rPr>
          <w:spacing w:val="-2"/>
        </w:rPr>
        <w:t> </w:t>
      </w:r>
      <w:r>
        <w:rPr/>
        <w:t>tập</w:t>
      </w:r>
      <w:r>
        <w:rPr>
          <w:spacing w:val="-5"/>
        </w:rPr>
        <w:t> </w:t>
      </w:r>
      <w:r>
        <w:rPr/>
        <w:t>tin nguồn và các tài liệu trình bày cho hệ thống hiện tại.</w:t>
      </w:r>
    </w:p>
    <w:p>
      <w:pPr>
        <w:pStyle w:val="BodyText"/>
        <w:spacing w:line="360" w:lineRule="auto" w:before="236"/>
        <w:ind w:right="1056"/>
        <w:jc w:val="both"/>
      </w:pPr>
      <w:r>
        <w:rPr/>
        <w:t>Đây là một vài trong số những kịch bản thường xuyên xảy ra hơn trong một dự án đang cần đến sự hỗ trợ</w:t>
      </w:r>
      <w:r>
        <w:rPr>
          <w:spacing w:val="-2"/>
        </w:rPr>
        <w:t> </w:t>
      </w:r>
      <w:r>
        <w:rPr/>
        <w:t>từ</w:t>
      </w:r>
      <w:r>
        <w:rPr>
          <w:spacing w:val="-5"/>
        </w:rPr>
        <w:t> </w:t>
      </w:r>
      <w:r>
        <w:rPr/>
        <w:t>quy</w:t>
      </w:r>
      <w:r>
        <w:rPr>
          <w:spacing w:val="-1"/>
        </w:rPr>
        <w:t> </w:t>
      </w:r>
      <w:r>
        <w:rPr/>
        <w:t>trình CM. Hơn nữa,</w:t>
      </w:r>
      <w:r>
        <w:rPr>
          <w:spacing w:val="-5"/>
        </w:rPr>
        <w:t> </w:t>
      </w:r>
      <w:r>
        <w:rPr/>
        <w:t>nếu nhiều phiên bản khác</w:t>
      </w:r>
      <w:r>
        <w:rPr>
          <w:spacing w:val="-6"/>
        </w:rPr>
        <w:t> </w:t>
      </w:r>
      <w:r>
        <w:rPr/>
        <w:t>nhau của một sản phẩm phần mềm cùng tồn tại, mỗi phiên bản lại sử dụng một phiên bản khác nhau của</w:t>
      </w:r>
      <w:r>
        <w:rPr>
          <w:spacing w:val="40"/>
        </w:rPr>
        <w:t> </w:t>
      </w:r>
      <w:r>
        <w:rPr/>
        <w:t>các chương trình, các tình huống khác liên quan đến các thay đổi có thể dẫn đến đòi hỏi rằng CM</w:t>
      </w:r>
      <w:r>
        <w:rPr>
          <w:spacing w:val="-1"/>
        </w:rPr>
        <w:t> </w:t>
      </w:r>
      <w:r>
        <w:rPr/>
        <w:t>phải có một chức năng bổ sung (ví dụ, xử lý sự thay đổi (handling variance) [4]). Tuy nhiên, mục đích chính của CM</w:t>
      </w:r>
      <w:r>
        <w:rPr>
          <w:spacing w:val="-3"/>
        </w:rPr>
        <w:t> </w:t>
      </w:r>
      <w:r>
        <w:rPr/>
        <w:t>là để cung cấp các</w:t>
      </w:r>
      <w:r>
        <w:rPr>
          <w:spacing w:val="-2"/>
        </w:rPr>
        <w:t> </w:t>
      </w:r>
      <w:r>
        <w:rPr/>
        <w:t>cơ chế xử lý để xử</w:t>
      </w:r>
      <w:r>
        <w:rPr>
          <w:spacing w:val="-1"/>
        </w:rPr>
        <w:t> </w:t>
      </w:r>
      <w:r>
        <w:rPr/>
        <w:t>lý các</w:t>
      </w:r>
      <w:r>
        <w:rPr>
          <w:spacing w:val="-2"/>
        </w:rPr>
        <w:t> </w:t>
      </w:r>
      <w:r>
        <w:rPr/>
        <w:t>kiểu kịch bản trong danh sách đã được trình bày bên trên. Những cơ chế này bao gồm:</w:t>
      </w:r>
    </w:p>
    <w:p>
      <w:pPr>
        <w:pStyle w:val="ListParagraph"/>
        <w:numPr>
          <w:ilvl w:val="0"/>
          <w:numId w:val="107"/>
        </w:numPr>
        <w:tabs>
          <w:tab w:pos="1079" w:val="left" w:leader="none"/>
        </w:tabs>
        <w:spacing w:line="350" w:lineRule="auto" w:before="238" w:after="0"/>
        <w:ind w:left="1079" w:right="1059" w:hanging="360"/>
        <w:jc w:val="left"/>
        <w:rPr>
          <w:sz w:val="22"/>
        </w:rPr>
      </w:pPr>
      <w:r>
        <w:rPr>
          <w:sz w:val="22"/>
        </w:rPr>
        <w:t>Quy</w:t>
      </w:r>
      <w:r>
        <w:rPr>
          <w:spacing w:val="80"/>
          <w:sz w:val="22"/>
        </w:rPr>
        <w:t> </w:t>
      </w:r>
      <w:r>
        <w:rPr>
          <w:sz w:val="22"/>
        </w:rPr>
        <w:t>ước</w:t>
      </w:r>
      <w:r>
        <w:rPr>
          <w:spacing w:val="79"/>
          <w:sz w:val="22"/>
        </w:rPr>
        <w:t> </w:t>
      </w:r>
      <w:r>
        <w:rPr>
          <w:sz w:val="22"/>
        </w:rPr>
        <w:t>để</w:t>
      </w:r>
      <w:r>
        <w:rPr>
          <w:spacing w:val="80"/>
          <w:sz w:val="22"/>
        </w:rPr>
        <w:t> </w:t>
      </w:r>
      <w:r>
        <w:rPr>
          <w:sz w:val="22"/>
        </w:rPr>
        <w:t>đặt</w:t>
      </w:r>
      <w:r>
        <w:rPr>
          <w:spacing w:val="80"/>
          <w:sz w:val="22"/>
        </w:rPr>
        <w:t> </w:t>
      </w:r>
      <w:r>
        <w:rPr>
          <w:sz w:val="22"/>
        </w:rPr>
        <w:t>tên</w:t>
      </w:r>
      <w:r>
        <w:rPr>
          <w:spacing w:val="80"/>
          <w:sz w:val="22"/>
        </w:rPr>
        <w:t> </w:t>
      </w:r>
      <w:r>
        <w:rPr>
          <w:sz w:val="22"/>
        </w:rPr>
        <w:t>và</w:t>
      </w:r>
      <w:r>
        <w:rPr>
          <w:spacing w:val="80"/>
          <w:sz w:val="22"/>
        </w:rPr>
        <w:t> </w:t>
      </w:r>
      <w:r>
        <w:rPr>
          <w:sz w:val="22"/>
        </w:rPr>
        <w:t>tổ</w:t>
      </w:r>
      <w:r>
        <w:rPr>
          <w:spacing w:val="80"/>
          <w:sz w:val="22"/>
        </w:rPr>
        <w:t> </w:t>
      </w:r>
      <w:r>
        <w:rPr>
          <w:sz w:val="22"/>
        </w:rPr>
        <w:t>chức</w:t>
      </w:r>
      <w:r>
        <w:rPr>
          <w:spacing w:val="80"/>
          <w:sz w:val="22"/>
        </w:rPr>
        <w:t> </w:t>
      </w:r>
      <w:r>
        <w:rPr>
          <w:sz w:val="22"/>
        </w:rPr>
        <w:t>các</w:t>
      </w:r>
      <w:r>
        <w:rPr>
          <w:spacing w:val="80"/>
          <w:sz w:val="22"/>
        </w:rPr>
        <w:t> </w:t>
      </w:r>
      <w:r>
        <w:rPr>
          <w:sz w:val="22"/>
        </w:rPr>
        <w:t>tập</w:t>
      </w:r>
      <w:r>
        <w:rPr>
          <w:spacing w:val="80"/>
          <w:sz w:val="22"/>
        </w:rPr>
        <w:t> </w:t>
      </w:r>
      <w:r>
        <w:rPr>
          <w:sz w:val="22"/>
        </w:rPr>
        <w:t>tin</w:t>
      </w:r>
      <w:r>
        <w:rPr>
          <w:spacing w:val="80"/>
          <w:sz w:val="22"/>
        </w:rPr>
        <w:t> </w:t>
      </w:r>
      <w:r>
        <w:rPr>
          <w:sz w:val="22"/>
        </w:rPr>
        <w:t>(conventions</w:t>
      </w:r>
      <w:r>
        <w:rPr>
          <w:spacing w:val="79"/>
          <w:sz w:val="22"/>
        </w:rPr>
        <w:t> </w:t>
      </w:r>
      <w:r>
        <w:rPr>
          <w:sz w:val="22"/>
        </w:rPr>
        <w:t>for</w:t>
      </w:r>
      <w:r>
        <w:rPr>
          <w:spacing w:val="80"/>
          <w:sz w:val="22"/>
        </w:rPr>
        <w:t> </w:t>
      </w:r>
      <w:r>
        <w:rPr>
          <w:sz w:val="22"/>
        </w:rPr>
        <w:t>naming</w:t>
      </w:r>
      <w:r>
        <w:rPr>
          <w:spacing w:val="80"/>
          <w:sz w:val="22"/>
        </w:rPr>
        <w:t> </w:t>
      </w:r>
      <w:r>
        <w:rPr>
          <w:sz w:val="22"/>
        </w:rPr>
        <w:t>and organization of files)</w:t>
      </w:r>
    </w:p>
    <w:p>
      <w:pPr>
        <w:pStyle w:val="ListParagraph"/>
        <w:numPr>
          <w:ilvl w:val="0"/>
          <w:numId w:val="107"/>
        </w:numPr>
        <w:tabs>
          <w:tab w:pos="1079" w:val="left" w:leader="none"/>
        </w:tabs>
        <w:spacing w:line="240" w:lineRule="auto" w:before="250" w:after="0"/>
        <w:ind w:left="1079" w:right="0" w:hanging="360"/>
        <w:jc w:val="left"/>
        <w:rPr>
          <w:sz w:val="22"/>
        </w:rPr>
      </w:pPr>
      <w:r>
        <w:rPr>
          <w:sz w:val="22"/>
        </w:rPr>
        <w:t>Kiểm</w:t>
      </w:r>
      <w:r>
        <w:rPr>
          <w:spacing w:val="-2"/>
          <w:sz w:val="22"/>
        </w:rPr>
        <w:t> </w:t>
      </w:r>
      <w:r>
        <w:rPr>
          <w:sz w:val="22"/>
        </w:rPr>
        <w:t>soát</w:t>
      </w:r>
      <w:r>
        <w:rPr>
          <w:spacing w:val="-5"/>
          <w:sz w:val="22"/>
        </w:rPr>
        <w:t> </w:t>
      </w:r>
      <w:r>
        <w:rPr>
          <w:sz w:val="22"/>
        </w:rPr>
        <w:t>phiên</w:t>
      </w:r>
      <w:r>
        <w:rPr>
          <w:spacing w:val="-3"/>
          <w:sz w:val="22"/>
        </w:rPr>
        <w:t> </w:t>
      </w:r>
      <w:r>
        <w:rPr>
          <w:sz w:val="22"/>
        </w:rPr>
        <w:t>bản</w:t>
      </w:r>
      <w:r>
        <w:rPr>
          <w:spacing w:val="1"/>
          <w:sz w:val="22"/>
        </w:rPr>
        <w:t> </w:t>
      </w:r>
      <w:r>
        <w:rPr>
          <w:sz w:val="22"/>
        </w:rPr>
        <w:t>(version</w:t>
      </w:r>
      <w:r>
        <w:rPr>
          <w:spacing w:val="-3"/>
          <w:sz w:val="22"/>
        </w:rPr>
        <w:t> </w:t>
      </w:r>
      <w:r>
        <w:rPr>
          <w:spacing w:val="-2"/>
          <w:sz w:val="22"/>
        </w:rPr>
        <w:t>control)</w:t>
      </w:r>
    </w:p>
    <w:p>
      <w:pPr>
        <w:pStyle w:val="BodyText"/>
        <w:spacing w:before="111"/>
        <w:ind w:left="0"/>
      </w:pPr>
    </w:p>
    <w:p>
      <w:pPr>
        <w:pStyle w:val="ListParagraph"/>
        <w:numPr>
          <w:ilvl w:val="0"/>
          <w:numId w:val="107"/>
        </w:numPr>
        <w:tabs>
          <w:tab w:pos="1079" w:val="left" w:leader="none"/>
        </w:tabs>
        <w:spacing w:line="350" w:lineRule="auto" w:before="0" w:after="0"/>
        <w:ind w:left="1079" w:right="1058" w:hanging="360"/>
        <w:jc w:val="left"/>
        <w:rPr>
          <w:sz w:val="22"/>
        </w:rPr>
      </w:pPr>
      <w:r>
        <w:rPr>
          <w:sz w:val="22"/>
        </w:rPr>
        <w:t>Khả</w:t>
      </w:r>
      <w:r>
        <w:rPr>
          <w:spacing w:val="80"/>
          <w:sz w:val="22"/>
        </w:rPr>
        <w:t> </w:t>
      </w:r>
      <w:r>
        <w:rPr>
          <w:sz w:val="22"/>
        </w:rPr>
        <w:t>năng</w:t>
      </w:r>
      <w:r>
        <w:rPr>
          <w:spacing w:val="80"/>
          <w:sz w:val="22"/>
        </w:rPr>
        <w:t> </w:t>
      </w:r>
      <w:r>
        <w:rPr>
          <w:sz w:val="22"/>
        </w:rPr>
        <w:t>theo</w:t>
      </w:r>
      <w:r>
        <w:rPr>
          <w:spacing w:val="80"/>
          <w:sz w:val="22"/>
        </w:rPr>
        <w:t> </w:t>
      </w:r>
      <w:r>
        <w:rPr>
          <w:sz w:val="22"/>
        </w:rPr>
        <w:t>dõi</w:t>
      </w:r>
      <w:r>
        <w:rPr>
          <w:spacing w:val="80"/>
          <w:sz w:val="22"/>
        </w:rPr>
        <w:t> </w:t>
      </w:r>
      <w:r>
        <w:rPr>
          <w:sz w:val="22"/>
        </w:rPr>
        <w:t>dấu</w:t>
      </w:r>
      <w:r>
        <w:rPr>
          <w:spacing w:val="80"/>
          <w:sz w:val="22"/>
        </w:rPr>
        <w:t> </w:t>
      </w:r>
      <w:r>
        <w:rPr>
          <w:sz w:val="22"/>
        </w:rPr>
        <w:t>vết</w:t>
      </w:r>
      <w:r>
        <w:rPr>
          <w:spacing w:val="80"/>
          <w:sz w:val="22"/>
        </w:rPr>
        <w:t> </w:t>
      </w:r>
      <w:r>
        <w:rPr>
          <w:sz w:val="22"/>
        </w:rPr>
        <w:t>nguồn</w:t>
      </w:r>
      <w:r>
        <w:rPr>
          <w:spacing w:val="80"/>
          <w:sz w:val="22"/>
        </w:rPr>
        <w:t> </w:t>
      </w:r>
      <w:r>
        <w:rPr>
          <w:sz w:val="22"/>
        </w:rPr>
        <w:t>gốc</w:t>
      </w:r>
      <w:r>
        <w:rPr>
          <w:spacing w:val="80"/>
          <w:sz w:val="22"/>
        </w:rPr>
        <w:t> </w:t>
      </w:r>
      <w:r>
        <w:rPr>
          <w:sz w:val="22"/>
        </w:rPr>
        <w:t>yêu</w:t>
      </w:r>
      <w:r>
        <w:rPr>
          <w:spacing w:val="80"/>
          <w:sz w:val="22"/>
        </w:rPr>
        <w:t> </w:t>
      </w:r>
      <w:r>
        <w:rPr>
          <w:sz w:val="22"/>
        </w:rPr>
        <w:t>cầu</w:t>
      </w:r>
      <w:r>
        <w:rPr>
          <w:spacing w:val="80"/>
          <w:sz w:val="22"/>
        </w:rPr>
        <w:t> </w:t>
      </w:r>
      <w:r>
        <w:rPr>
          <w:sz w:val="22"/>
        </w:rPr>
        <w:t>thay</w:t>
      </w:r>
      <w:r>
        <w:rPr>
          <w:spacing w:val="80"/>
          <w:sz w:val="22"/>
        </w:rPr>
        <w:t> </w:t>
      </w:r>
      <w:r>
        <w:rPr>
          <w:sz w:val="22"/>
        </w:rPr>
        <w:t>đổi</w:t>
      </w:r>
      <w:r>
        <w:rPr>
          <w:spacing w:val="80"/>
          <w:sz w:val="22"/>
        </w:rPr>
        <w:t> </w:t>
      </w:r>
      <w:r>
        <w:rPr>
          <w:sz w:val="22"/>
        </w:rPr>
        <w:t>(change</w:t>
      </w:r>
      <w:r>
        <w:rPr>
          <w:spacing w:val="80"/>
          <w:sz w:val="22"/>
        </w:rPr>
        <w:t> </w:t>
      </w:r>
      <w:r>
        <w:rPr>
          <w:sz w:val="22"/>
        </w:rPr>
        <w:t>request </w:t>
      </w:r>
      <w:r>
        <w:rPr>
          <w:spacing w:val="-2"/>
          <w:sz w:val="22"/>
        </w:rPr>
        <w:t>traceability)</w:t>
      </w:r>
    </w:p>
    <w:p>
      <w:pPr>
        <w:pStyle w:val="BodyText"/>
        <w:spacing w:before="1"/>
        <w:ind w:left="0"/>
      </w:pPr>
    </w:p>
    <w:p>
      <w:pPr>
        <w:pStyle w:val="ListParagraph"/>
        <w:numPr>
          <w:ilvl w:val="0"/>
          <w:numId w:val="107"/>
        </w:numPr>
        <w:tabs>
          <w:tab w:pos="1079" w:val="left" w:leader="none"/>
        </w:tabs>
        <w:spacing w:line="240" w:lineRule="auto" w:before="1" w:after="0"/>
        <w:ind w:left="1079" w:right="0" w:hanging="360"/>
        <w:jc w:val="left"/>
        <w:rPr>
          <w:sz w:val="22"/>
        </w:rPr>
      </w:pPr>
      <w:r>
        <w:rPr>
          <w:sz w:val="22"/>
        </w:rPr>
        <w:t>Kiểm</w:t>
      </w:r>
      <w:r>
        <w:rPr>
          <w:spacing w:val="-2"/>
          <w:sz w:val="22"/>
        </w:rPr>
        <w:t> </w:t>
      </w:r>
      <w:r>
        <w:rPr>
          <w:sz w:val="22"/>
        </w:rPr>
        <w:t>soát</w:t>
      </w:r>
      <w:r>
        <w:rPr>
          <w:spacing w:val="-5"/>
          <w:sz w:val="22"/>
        </w:rPr>
        <w:t> </w:t>
      </w:r>
      <w:r>
        <w:rPr>
          <w:sz w:val="22"/>
        </w:rPr>
        <w:t>truy</w:t>
      </w:r>
      <w:r>
        <w:rPr>
          <w:spacing w:val="-1"/>
          <w:sz w:val="22"/>
        </w:rPr>
        <w:t> </w:t>
      </w:r>
      <w:r>
        <w:rPr>
          <w:sz w:val="22"/>
        </w:rPr>
        <w:t>cập</w:t>
      </w:r>
      <w:r>
        <w:rPr>
          <w:spacing w:val="1"/>
          <w:sz w:val="22"/>
        </w:rPr>
        <w:t> </w:t>
      </w:r>
      <w:r>
        <w:rPr>
          <w:sz w:val="22"/>
        </w:rPr>
        <w:t>(access</w:t>
      </w:r>
      <w:r>
        <w:rPr>
          <w:spacing w:val="-1"/>
          <w:sz w:val="22"/>
        </w:rPr>
        <w:t> </w:t>
      </w:r>
      <w:r>
        <w:rPr>
          <w:spacing w:val="-2"/>
          <w:sz w:val="22"/>
        </w:rPr>
        <w:t>control)</w:t>
      </w:r>
    </w:p>
    <w:p>
      <w:pPr>
        <w:pStyle w:val="BodyText"/>
        <w:spacing w:before="111"/>
        <w:ind w:left="0"/>
      </w:pPr>
    </w:p>
    <w:p>
      <w:pPr>
        <w:pStyle w:val="ListParagraph"/>
        <w:numPr>
          <w:ilvl w:val="0"/>
          <w:numId w:val="107"/>
        </w:numPr>
        <w:tabs>
          <w:tab w:pos="1079" w:val="left" w:leader="none"/>
        </w:tabs>
        <w:spacing w:line="240" w:lineRule="auto" w:before="0" w:after="0"/>
        <w:ind w:left="1079" w:right="0" w:hanging="360"/>
        <w:jc w:val="left"/>
        <w:rPr>
          <w:sz w:val="22"/>
        </w:rPr>
      </w:pPr>
      <w:r>
        <w:rPr>
          <w:sz w:val="22"/>
        </w:rPr>
        <w:t>Các thủ</w:t>
      </w:r>
      <w:r>
        <w:rPr>
          <w:spacing w:val="-3"/>
          <w:sz w:val="22"/>
        </w:rPr>
        <w:t> </w:t>
      </w:r>
      <w:r>
        <w:rPr>
          <w:sz w:val="22"/>
        </w:rPr>
        <w:t>tục</w:t>
      </w:r>
      <w:r>
        <w:rPr>
          <w:spacing w:val="-4"/>
          <w:sz w:val="22"/>
        </w:rPr>
        <w:t> </w:t>
      </w:r>
      <w:r>
        <w:rPr>
          <w:sz w:val="22"/>
        </w:rPr>
        <w:t>hòa</w:t>
      </w:r>
      <w:r>
        <w:rPr>
          <w:spacing w:val="-3"/>
          <w:sz w:val="22"/>
        </w:rPr>
        <w:t> </w:t>
      </w:r>
      <w:r>
        <w:rPr>
          <w:sz w:val="22"/>
        </w:rPr>
        <w:t>giải</w:t>
      </w:r>
      <w:r>
        <w:rPr>
          <w:spacing w:val="-1"/>
          <w:sz w:val="22"/>
        </w:rPr>
        <w:t> </w:t>
      </w:r>
      <w:r>
        <w:rPr>
          <w:sz w:val="22"/>
        </w:rPr>
        <w:t>(reconciliation</w:t>
      </w:r>
      <w:r>
        <w:rPr>
          <w:spacing w:val="-2"/>
          <w:sz w:val="22"/>
        </w:rPr>
        <w:t> procedures)</w:t>
      </w:r>
    </w:p>
    <w:p>
      <w:pPr>
        <w:pStyle w:val="BodyText"/>
        <w:spacing w:before="111"/>
        <w:ind w:left="0"/>
      </w:pPr>
    </w:p>
    <w:p>
      <w:pPr>
        <w:pStyle w:val="ListParagraph"/>
        <w:numPr>
          <w:ilvl w:val="0"/>
          <w:numId w:val="107"/>
        </w:numPr>
        <w:tabs>
          <w:tab w:pos="1079" w:val="left" w:leader="none"/>
        </w:tabs>
        <w:spacing w:line="240" w:lineRule="auto" w:before="0" w:after="0"/>
        <w:ind w:left="1079" w:right="0" w:hanging="360"/>
        <w:jc w:val="left"/>
        <w:rPr>
          <w:sz w:val="22"/>
        </w:rPr>
      </w:pPr>
      <w:r>
        <w:rPr>
          <w:sz w:val="22"/>
        </w:rPr>
        <w:t>Các</w:t>
      </w:r>
      <w:r>
        <w:rPr>
          <w:spacing w:val="-6"/>
          <w:sz w:val="22"/>
        </w:rPr>
        <w:t> </w:t>
      </w:r>
      <w:r>
        <w:rPr>
          <w:sz w:val="22"/>
        </w:rPr>
        <w:t>chương</w:t>
      </w:r>
      <w:r>
        <w:rPr>
          <w:spacing w:val="-2"/>
          <w:sz w:val="22"/>
        </w:rPr>
        <w:t> </w:t>
      </w:r>
      <w:r>
        <w:rPr>
          <w:sz w:val="22"/>
        </w:rPr>
        <w:t>trình</w:t>
      </w:r>
      <w:r>
        <w:rPr>
          <w:spacing w:val="-6"/>
          <w:sz w:val="22"/>
        </w:rPr>
        <w:t> </w:t>
      </w:r>
      <w:r>
        <w:rPr>
          <w:sz w:val="22"/>
        </w:rPr>
        <w:t>đăng</w:t>
      </w:r>
      <w:r>
        <w:rPr>
          <w:spacing w:val="-1"/>
          <w:sz w:val="22"/>
        </w:rPr>
        <w:t> </w:t>
      </w:r>
      <w:r>
        <w:rPr>
          <w:sz w:val="22"/>
        </w:rPr>
        <w:t>nhập</w:t>
      </w:r>
      <w:r>
        <w:rPr>
          <w:spacing w:val="-2"/>
          <w:sz w:val="22"/>
        </w:rPr>
        <w:t> </w:t>
      </w:r>
      <w:r>
        <w:rPr>
          <w:sz w:val="22"/>
        </w:rPr>
        <w:t>thay</w:t>
      </w:r>
      <w:r>
        <w:rPr>
          <w:spacing w:val="-3"/>
          <w:sz w:val="22"/>
        </w:rPr>
        <w:t> </w:t>
      </w:r>
      <w:r>
        <w:rPr>
          <w:sz w:val="22"/>
        </w:rPr>
        <w:t>đổi</w:t>
      </w:r>
      <w:r>
        <w:rPr>
          <w:spacing w:val="-5"/>
          <w:sz w:val="22"/>
        </w:rPr>
        <w:t> </w:t>
      </w:r>
      <w:r>
        <w:rPr>
          <w:sz w:val="22"/>
        </w:rPr>
        <w:t>(modification</w:t>
      </w:r>
      <w:r>
        <w:rPr>
          <w:spacing w:val="-1"/>
          <w:sz w:val="22"/>
        </w:rPr>
        <w:t> </w:t>
      </w:r>
      <w:r>
        <w:rPr>
          <w:sz w:val="22"/>
        </w:rPr>
        <w:t>login</w:t>
      </w:r>
      <w:r>
        <w:rPr>
          <w:spacing w:val="-6"/>
          <w:sz w:val="22"/>
        </w:rPr>
        <w:t> </w:t>
      </w:r>
      <w:r>
        <w:rPr>
          <w:spacing w:val="-2"/>
          <w:sz w:val="22"/>
        </w:rPr>
        <w:t>programs)</w:t>
      </w:r>
    </w:p>
    <w:p>
      <w:pPr>
        <w:pStyle w:val="BodyText"/>
        <w:spacing w:before="111"/>
        <w:ind w:left="0"/>
      </w:pPr>
    </w:p>
    <w:p>
      <w:pPr>
        <w:pStyle w:val="BodyText"/>
        <w:spacing w:line="360" w:lineRule="auto"/>
        <w:ind w:right="1057"/>
        <w:jc w:val="both"/>
      </w:pPr>
      <w:r>
        <w:rPr/>
        <w:t>Cách đặt tên (naming) các tập tin chương trình (program files) và các tập tin tài liệu (document files) theo một quy ước chuẩn và lưu giữ các tập tin vào trong các thư mục cụ thể để giúp cho việc tìm kiếm một tập tin mong muốn được nhanh chóng hơn. Đặt tên thích hợp (ví dụ, bằng cách sử dụng các phần mở rộng chuẩn) cũng giúp các nhà phát triển để dễ dàng hiểu được bản chất của nội dung tập tin mà không cần nhìn vào các tập tin. Ngoài ra, đặt cách ly các chương trình dựa theo trạng thái của chúng vào trong các</w:t>
      </w:r>
      <w:r>
        <w:rPr>
          <w:spacing w:val="40"/>
        </w:rPr>
        <w:t> </w:t>
      </w:r>
      <w:r>
        <w:rPr/>
        <w:t>thư mục riêng biệt giúp các nhà phát triển xác định được trạng thái của chương trình một cách dễ dàng.</w:t>
      </w:r>
    </w:p>
    <w:p>
      <w:pPr>
        <w:pStyle w:val="BodyText"/>
        <w:spacing w:line="360" w:lineRule="auto" w:before="238"/>
        <w:ind w:right="1057"/>
        <w:jc w:val="both"/>
      </w:pPr>
      <w:r>
        <w:rPr/>
        <w:t>Kiểm soát phiên bản (version control) là một vấn đề then chốt của CM [1][2][4] và hiện có nhiều</w:t>
      </w:r>
      <w:r>
        <w:rPr>
          <w:spacing w:val="20"/>
        </w:rPr>
        <w:t> </w:t>
      </w:r>
      <w:r>
        <w:rPr/>
        <w:t>công</w:t>
      </w:r>
      <w:r>
        <w:rPr>
          <w:spacing w:val="21"/>
        </w:rPr>
        <w:t> </w:t>
      </w:r>
      <w:r>
        <w:rPr/>
        <w:t>cụ</w:t>
      </w:r>
      <w:r>
        <w:rPr>
          <w:spacing w:val="21"/>
        </w:rPr>
        <w:t> </w:t>
      </w:r>
      <w:r>
        <w:rPr/>
        <w:t>có</w:t>
      </w:r>
      <w:r>
        <w:rPr>
          <w:spacing w:val="21"/>
        </w:rPr>
        <w:t> </w:t>
      </w:r>
      <w:r>
        <w:rPr/>
        <w:t>thể</w:t>
      </w:r>
      <w:r>
        <w:rPr>
          <w:spacing w:val="21"/>
        </w:rPr>
        <w:t> </w:t>
      </w:r>
      <w:r>
        <w:rPr/>
        <w:t>giúp</w:t>
      </w:r>
      <w:r>
        <w:rPr>
          <w:spacing w:val="16"/>
        </w:rPr>
        <w:t> </w:t>
      </w:r>
      <w:r>
        <w:rPr/>
        <w:t>quản</w:t>
      </w:r>
      <w:r>
        <w:rPr>
          <w:spacing w:val="21"/>
        </w:rPr>
        <w:t> </w:t>
      </w:r>
      <w:r>
        <w:rPr/>
        <w:t>lý</w:t>
      </w:r>
      <w:r>
        <w:rPr>
          <w:spacing w:val="19"/>
        </w:rPr>
        <w:t> </w:t>
      </w:r>
      <w:r>
        <w:rPr/>
        <w:t>nhiệm</w:t>
      </w:r>
      <w:r>
        <w:rPr>
          <w:spacing w:val="18"/>
        </w:rPr>
        <w:t> </w:t>
      </w:r>
      <w:r>
        <w:rPr/>
        <w:t>vụ</w:t>
      </w:r>
      <w:r>
        <w:rPr>
          <w:spacing w:val="16"/>
        </w:rPr>
        <w:t> </w:t>
      </w:r>
      <w:r>
        <w:rPr/>
        <w:t>này.</w:t>
      </w:r>
      <w:r>
        <w:rPr>
          <w:spacing w:val="20"/>
        </w:rPr>
        <w:t> </w:t>
      </w:r>
      <w:r>
        <w:rPr/>
        <w:t>Kiểm</w:t>
      </w:r>
      <w:r>
        <w:rPr>
          <w:spacing w:val="18"/>
        </w:rPr>
        <w:t> </w:t>
      </w:r>
      <w:r>
        <w:rPr/>
        <w:t>soát</w:t>
      </w:r>
      <w:r>
        <w:rPr>
          <w:spacing w:val="20"/>
        </w:rPr>
        <w:t> </w:t>
      </w:r>
      <w:r>
        <w:rPr/>
        <w:t>phiên</w:t>
      </w:r>
      <w:r>
        <w:rPr>
          <w:spacing w:val="16"/>
        </w:rPr>
        <w:t> </w:t>
      </w:r>
      <w:r>
        <w:rPr/>
        <w:t>bản</w:t>
      </w:r>
      <w:r>
        <w:rPr>
          <w:spacing w:val="21"/>
        </w:rPr>
        <w:t> </w:t>
      </w:r>
      <w:r>
        <w:rPr/>
        <w:t>giúp</w:t>
      </w:r>
      <w:r>
        <w:rPr>
          <w:spacing w:val="21"/>
        </w:rPr>
        <w:t> </w:t>
      </w:r>
      <w:r>
        <w:rPr/>
        <w:t>bảo</w:t>
      </w:r>
      <w:r>
        <w:rPr>
          <w:spacing w:val="21"/>
        </w:rPr>
        <w:t> </w:t>
      </w:r>
      <w:r>
        <w:rPr/>
        <w:t>tồn</w:t>
      </w:r>
      <w:r>
        <w:rPr>
          <w:spacing w:val="21"/>
        </w:rPr>
        <w:t> </w:t>
      </w:r>
      <w:r>
        <w:rPr>
          <w:spacing w:val="-5"/>
        </w:rPr>
        <w:t>các</w:t>
      </w:r>
    </w:p>
    <w:p>
      <w:pPr>
        <w:spacing w:after="0" w:line="360" w:lineRule="auto"/>
        <w:jc w:val="both"/>
        <w:sectPr>
          <w:pgSz w:w="12240" w:h="15840"/>
          <w:pgMar w:header="0" w:footer="791" w:top="1340" w:bottom="980" w:left="1340" w:right="640"/>
        </w:sectPr>
      </w:pPr>
    </w:p>
    <w:p>
      <w:pPr>
        <w:pStyle w:val="BodyText"/>
        <w:spacing w:line="360" w:lineRule="auto" w:before="76"/>
        <w:ind w:right="1059"/>
        <w:jc w:val="both"/>
      </w:pPr>
      <w:r>
        <w:rPr/>
        <w:t>phiên bản cũ của các</w:t>
      </w:r>
      <w:r>
        <w:rPr>
          <w:spacing w:val="-1"/>
        </w:rPr>
        <w:t> </w:t>
      </w:r>
      <w:r>
        <w:rPr/>
        <w:t>chương trình</w:t>
      </w:r>
      <w:r>
        <w:rPr>
          <w:spacing w:val="-4"/>
        </w:rPr>
        <w:t> </w:t>
      </w:r>
      <w:r>
        <w:rPr/>
        <w:t>bất cứ khi</w:t>
      </w:r>
      <w:r>
        <w:rPr>
          <w:spacing w:val="-2"/>
        </w:rPr>
        <w:t> </w:t>
      </w:r>
      <w:r>
        <w:rPr/>
        <w:t>nào</w:t>
      </w:r>
      <w:r>
        <w:rPr>
          <w:spacing w:val="-4"/>
        </w:rPr>
        <w:t> </w:t>
      </w:r>
      <w:r>
        <w:rPr/>
        <w:t>chúng bị</w:t>
      </w:r>
      <w:r>
        <w:rPr>
          <w:spacing w:val="-2"/>
        </w:rPr>
        <w:t> </w:t>
      </w:r>
      <w:r>
        <w:rPr/>
        <w:t>thay</w:t>
      </w:r>
      <w:r>
        <w:rPr>
          <w:spacing w:val="-6"/>
        </w:rPr>
        <w:t> </w:t>
      </w:r>
      <w:r>
        <w:rPr/>
        <w:t>đổi. Nếu không có cơ</w:t>
      </w:r>
      <w:r>
        <w:rPr>
          <w:spacing w:val="-2"/>
        </w:rPr>
        <w:t> </w:t>
      </w:r>
      <w:r>
        <w:rPr/>
        <w:t>chế như vậy, hệ thống không thể hỗ trợ được nhiều cho các chức năng mà CM yêu cầu.</w:t>
      </w:r>
    </w:p>
    <w:p>
      <w:pPr>
        <w:pStyle w:val="BodyText"/>
        <w:spacing w:line="360" w:lineRule="auto" w:before="244"/>
        <w:ind w:right="1057"/>
        <w:jc w:val="both"/>
      </w:pPr>
      <w:r>
        <w:rPr/>
        <w:t>Một cơ chế để theo dõi dấu vết nguồn gốc yêu cầu thay đổi (change request traceability mechanism) cung cấp một ánh xạ (mapping) từ một yêu cầu thay đổi yêu cầu</w:t>
      </w:r>
      <w:r>
        <w:rPr>
          <w:spacing w:val="40"/>
        </w:rPr>
        <w:t> </w:t>
      </w:r>
      <w:r>
        <w:rPr/>
        <w:t>(requirement change request) đến các thay đổi tiếp theo trong các chương trình, và giúp quản lý</w:t>
      </w:r>
      <w:r>
        <w:rPr>
          <w:spacing w:val="-6"/>
        </w:rPr>
        <w:t> </w:t>
      </w:r>
      <w:r>
        <w:rPr/>
        <w:t>các</w:t>
      </w:r>
      <w:r>
        <w:rPr>
          <w:spacing w:val="-5"/>
        </w:rPr>
        <w:t> </w:t>
      </w:r>
      <w:r>
        <w:rPr/>
        <w:t>thay</w:t>
      </w:r>
      <w:r>
        <w:rPr>
          <w:spacing w:val="-6"/>
        </w:rPr>
        <w:t> </w:t>
      </w:r>
      <w:r>
        <w:rPr/>
        <w:t>đổi</w:t>
      </w:r>
      <w:r>
        <w:rPr>
          <w:spacing w:val="-2"/>
        </w:rPr>
        <w:t> </w:t>
      </w:r>
      <w:r>
        <w:rPr/>
        <w:t>yêu</w:t>
      </w:r>
      <w:r>
        <w:rPr>
          <w:spacing w:val="-4"/>
        </w:rPr>
        <w:t> </w:t>
      </w:r>
      <w:r>
        <w:rPr/>
        <w:t>cầu. Để lần ngược</w:t>
      </w:r>
      <w:r>
        <w:rPr>
          <w:spacing w:val="-6"/>
        </w:rPr>
        <w:t> </w:t>
      </w:r>
      <w:r>
        <w:rPr/>
        <w:t>trở</w:t>
      </w:r>
      <w:r>
        <w:rPr>
          <w:spacing w:val="-2"/>
        </w:rPr>
        <w:t> </w:t>
      </w:r>
      <w:r>
        <w:rPr/>
        <w:t>lại</w:t>
      </w:r>
      <w:r>
        <w:rPr>
          <w:spacing w:val="-7"/>
        </w:rPr>
        <w:t> </w:t>
      </w:r>
      <w:r>
        <w:rPr/>
        <w:t>một thay</w:t>
      </w:r>
      <w:r>
        <w:rPr>
          <w:spacing w:val="-1"/>
        </w:rPr>
        <w:t> </w:t>
      </w:r>
      <w:r>
        <w:rPr/>
        <w:t>đổi</w:t>
      </w:r>
      <w:r>
        <w:rPr>
          <w:spacing w:val="-2"/>
        </w:rPr>
        <w:t> </w:t>
      </w:r>
      <w:r>
        <w:rPr/>
        <w:t>yêu cầu</w:t>
      </w:r>
      <w:r>
        <w:rPr>
          <w:spacing w:val="-4"/>
        </w:rPr>
        <w:t> </w:t>
      </w:r>
      <w:r>
        <w:rPr/>
        <w:t>thay</w:t>
      </w:r>
      <w:r>
        <w:rPr>
          <w:spacing w:val="-6"/>
        </w:rPr>
        <w:t> </w:t>
      </w:r>
      <w:r>
        <w:rPr/>
        <w:t>đổi</w:t>
      </w:r>
      <w:r>
        <w:rPr>
          <w:spacing w:val="-2"/>
        </w:rPr>
        <w:t> </w:t>
      </w:r>
      <w:r>
        <w:rPr/>
        <w:t>(to trace</w:t>
      </w:r>
      <w:r>
        <w:rPr>
          <w:spacing w:val="-4"/>
        </w:rPr>
        <w:t> </w:t>
      </w:r>
      <w:r>
        <w:rPr/>
        <w:t>a change back to the change request), việc ghi nhận lại các sửa đổi thì hữu ích.</w:t>
      </w:r>
    </w:p>
    <w:p>
      <w:pPr>
        <w:pStyle w:val="BodyText"/>
        <w:spacing w:line="360" w:lineRule="auto" w:before="239"/>
        <w:ind w:right="1056"/>
        <w:jc w:val="both"/>
      </w:pPr>
      <w:r>
        <w:rPr/>
        <w:t>Các cơ chế kiểm soát truy cập (access control mechanisms) đảm bảo rằng chỉ những người</w:t>
      </w:r>
      <w:r>
        <w:rPr>
          <w:spacing w:val="-2"/>
        </w:rPr>
        <w:t> </w:t>
      </w:r>
      <w:r>
        <w:rPr/>
        <w:t>được phép (authorized people) mới có thể sửa đổi các</w:t>
      </w:r>
      <w:r>
        <w:rPr>
          <w:spacing w:val="-1"/>
        </w:rPr>
        <w:t> </w:t>
      </w:r>
      <w:r>
        <w:rPr/>
        <w:t>tập tin nào đó và chỉ có một người có thể sửa đổi một tập tin tại một thời điểm nhất định. Các thủ tục hòa giải (reconciliation procedures)</w:t>
      </w:r>
      <w:r>
        <w:rPr>
          <w:spacing w:val="-2"/>
        </w:rPr>
        <w:t> </w:t>
      </w:r>
      <w:r>
        <w:rPr/>
        <w:t>xác định rõ làm</w:t>
      </w:r>
      <w:r>
        <w:rPr>
          <w:spacing w:val="-1"/>
        </w:rPr>
        <w:t> </w:t>
      </w:r>
      <w:r>
        <w:rPr/>
        <w:t>thế nào để hai</w:t>
      </w:r>
      <w:r>
        <w:rPr>
          <w:spacing w:val="-1"/>
        </w:rPr>
        <w:t> </w:t>
      </w:r>
      <w:r>
        <w:rPr/>
        <w:t>thay đổi</w:t>
      </w:r>
      <w:r>
        <w:rPr>
          <w:spacing w:val="-1"/>
        </w:rPr>
        <w:t> </w:t>
      </w:r>
      <w:r>
        <w:rPr/>
        <w:t>được thực hiện độc lập lên một</w:t>
      </w:r>
      <w:r>
        <w:rPr>
          <w:spacing w:val="-1"/>
        </w:rPr>
        <w:t> </w:t>
      </w:r>
      <w:r>
        <w:rPr/>
        <w:t>chương trình có thể được trộn lại (merged) để tạo ra một</w:t>
      </w:r>
      <w:r>
        <w:rPr>
          <w:spacing w:val="-1"/>
        </w:rPr>
        <w:t> </w:t>
      </w:r>
      <w:r>
        <w:rPr/>
        <w:t>phiên bản mới phản ánh cả hai.</w:t>
      </w:r>
    </w:p>
    <w:p>
      <w:pPr>
        <w:pStyle w:val="BodyText"/>
        <w:spacing w:line="360" w:lineRule="auto" w:before="238"/>
        <w:ind w:right="1058"/>
        <w:jc w:val="both"/>
      </w:pPr>
      <w:r>
        <w:rPr/>
        <w:t>Nếu các cơ chế này được cung cấp, các kịch bản được đưa ra trước đây có thể được xử lý một cách thỏa đáng. Một vài trong số các kịch bản này đòi hỏi phải sử dụng nhiều hơn một cơ chế. Ví dụ, việc hủy bỏ một thay đổi yêu cầu (undo a requirement change) sẽ có liên quan đến một cơ chế để chỉ ra (show) dấu vết nguồn gốc của một thay đổi yêu cầu cho các thay đổi tiếp theo trong các chương trình, và một cơ chế kiểm soát phiên bản để thực sự hủy bỏ các thay đổi (actually undo the changes).</w:t>
      </w:r>
    </w:p>
    <w:p>
      <w:pPr>
        <w:pStyle w:val="BodyText"/>
        <w:spacing w:line="360" w:lineRule="auto" w:before="238"/>
        <w:ind w:right="1058"/>
        <w:jc w:val="both"/>
      </w:pPr>
      <w:r>
        <w:rPr/>
        <w:t>Một số cơ chế CM có thể được hỗ trợ bởi công cụ (tool), nhưng ngược lại nhiều cơ chế khác có thể cần người sử dụng phải thực hiện chúng một cách rõ ràng. Ví dụ, kiểm soát phiên bản có thể được thực hiện bởi một công cụ, nhưng việc đoạt được (capture) trạng thái của một chương trình có thể cần lập trình viên lưu giữ (maintain) thông tin này một cách rõ ràng. Quy trình CM xác định tất cả các bước cần thiết để thực hiện các cơ chế như vậy và giải thích làm thế nào các cơ chế này được sử dụng trong một dự án.</w:t>
      </w:r>
    </w:p>
    <w:p>
      <w:pPr>
        <w:pStyle w:val="BodyText"/>
        <w:spacing w:line="360" w:lineRule="auto" w:before="244"/>
        <w:ind w:right="1056"/>
        <w:jc w:val="both"/>
      </w:pPr>
      <w:r>
        <w:rPr/>
        <w:t>Các cuộc thảo luận cho đến nay đã tập trung vào các chương trình. Các tài liệu được tạo ra trong một dự án (ví dụ như các tài liệu yêu cầu, các tài liệu thiết kế, và các kế hoạch) cũng cần quản lý cấu hình. Trong suốt quá trình phát triển bình thường của một dự án, một tài liệu trải qua ba trạng thái: "đang phát triển" (under development), "đang được xem xét</w:t>
      </w:r>
      <w:r>
        <w:rPr>
          <w:spacing w:val="-1"/>
        </w:rPr>
        <w:t> </w:t>
      </w:r>
      <w:r>
        <w:rPr/>
        <w:t>lại"</w:t>
      </w:r>
      <w:r>
        <w:rPr>
          <w:spacing w:val="-3"/>
        </w:rPr>
        <w:t> </w:t>
      </w:r>
      <w:r>
        <w:rPr/>
        <w:t>(under</w:t>
      </w:r>
      <w:r>
        <w:rPr>
          <w:spacing w:val="-3"/>
        </w:rPr>
        <w:t> </w:t>
      </w:r>
      <w:r>
        <w:rPr/>
        <w:t>review),</w:t>
      </w:r>
      <w:r>
        <w:rPr>
          <w:spacing w:val="-6"/>
        </w:rPr>
        <w:t> </w:t>
      </w:r>
      <w:r>
        <w:rPr/>
        <w:t>và</w:t>
      </w:r>
      <w:r>
        <w:rPr>
          <w:spacing w:val="1"/>
        </w:rPr>
        <w:t> </w:t>
      </w:r>
      <w:r>
        <w:rPr/>
        <w:t>"baselined". Việc</w:t>
      </w:r>
      <w:r>
        <w:rPr>
          <w:spacing w:val="-2"/>
        </w:rPr>
        <w:t> </w:t>
      </w:r>
      <w:r>
        <w:rPr/>
        <w:t>chuyển</w:t>
      </w:r>
      <w:r>
        <w:rPr>
          <w:spacing w:val="1"/>
        </w:rPr>
        <w:t> </w:t>
      </w:r>
      <w:r>
        <w:rPr/>
        <w:t>trạng</w:t>
      </w:r>
      <w:r>
        <w:rPr>
          <w:spacing w:val="-4"/>
        </w:rPr>
        <w:t> </w:t>
      </w:r>
      <w:r>
        <w:rPr/>
        <w:t>thái</w:t>
      </w:r>
      <w:r>
        <w:rPr>
          <w:spacing w:val="-3"/>
        </w:rPr>
        <w:t> </w:t>
      </w:r>
      <w:r>
        <w:rPr/>
        <w:t>thì</w:t>
      </w:r>
      <w:r>
        <w:rPr>
          <w:spacing w:val="-5"/>
        </w:rPr>
        <w:t> </w:t>
      </w:r>
      <w:r>
        <w:rPr/>
        <w:t>đơn</w:t>
      </w:r>
      <w:r>
        <w:rPr>
          <w:spacing w:val="-4"/>
        </w:rPr>
        <w:t> </w:t>
      </w:r>
      <w:r>
        <w:rPr/>
        <w:t>giản</w:t>
      </w:r>
      <w:r>
        <w:rPr>
          <w:spacing w:val="-4"/>
        </w:rPr>
        <w:t> </w:t>
      </w:r>
      <w:r>
        <w:rPr/>
        <w:t>như</w:t>
      </w:r>
      <w:r>
        <w:rPr>
          <w:spacing w:val="-1"/>
        </w:rPr>
        <w:t> </w:t>
      </w:r>
      <w:r>
        <w:rPr/>
        <w:t>một đề</w:t>
      </w:r>
      <w:r>
        <w:rPr>
          <w:spacing w:val="1"/>
        </w:rPr>
        <w:t> </w:t>
      </w:r>
      <w:r>
        <w:rPr>
          <w:spacing w:val="-4"/>
        </w:rPr>
        <w:t>xuất</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được cho bởi</w:t>
      </w:r>
      <w:r>
        <w:rPr>
          <w:spacing w:val="-1"/>
        </w:rPr>
        <w:t> </w:t>
      </w:r>
      <w:r>
        <w:rPr/>
        <w:t>Whitgift [4]. Quy trình CM (CM process) cũng phải cài đặt biểu đồ trạng thái (state diagram) cho các tài liệu.</w:t>
      </w:r>
    </w:p>
    <w:p>
      <w:pPr>
        <w:pStyle w:val="Heading3"/>
        <w:numPr>
          <w:ilvl w:val="1"/>
          <w:numId w:val="106"/>
        </w:numPr>
        <w:tabs>
          <w:tab w:pos="823" w:val="left" w:leader="none"/>
        </w:tabs>
        <w:spacing w:line="357" w:lineRule="auto" w:before="231" w:after="0"/>
        <w:ind w:left="359" w:right="2579" w:firstLine="0"/>
        <w:jc w:val="left"/>
      </w:pPr>
      <w:r>
        <w:rPr/>
        <w:t>QUY</w:t>
      </w:r>
      <w:r>
        <w:rPr>
          <w:spacing w:val="-9"/>
        </w:rPr>
        <w:t> </w:t>
      </w:r>
      <w:r>
        <w:rPr/>
        <w:t>TRÌNH</w:t>
      </w:r>
      <w:r>
        <w:rPr>
          <w:spacing w:val="-6"/>
        </w:rPr>
        <w:t> </w:t>
      </w:r>
      <w:r>
        <w:rPr/>
        <w:t>QUẢN</w:t>
      </w:r>
      <w:r>
        <w:rPr>
          <w:spacing w:val="-6"/>
        </w:rPr>
        <w:t> </w:t>
      </w:r>
      <w:r>
        <w:rPr/>
        <w:t>LÝ</w:t>
      </w:r>
      <w:r>
        <w:rPr>
          <w:spacing w:val="-13"/>
        </w:rPr>
        <w:t> </w:t>
      </w:r>
      <w:r>
        <w:rPr/>
        <w:t>CẤU</w:t>
      </w:r>
      <w:r>
        <w:rPr>
          <w:spacing w:val="-6"/>
        </w:rPr>
        <w:t> </w:t>
      </w:r>
      <w:r>
        <w:rPr/>
        <w:t>HÌNH</w:t>
      </w:r>
      <w:r>
        <w:rPr>
          <w:spacing w:val="-5"/>
        </w:rPr>
        <w:t> </w:t>
      </w:r>
      <w:r>
        <w:rPr/>
        <w:t>(CONFIGURATION MANAGEMENT PROCESS)</w:t>
      </w:r>
    </w:p>
    <w:p>
      <w:pPr>
        <w:pStyle w:val="BodyText"/>
        <w:spacing w:line="360" w:lineRule="auto" w:before="258"/>
        <w:ind w:right="1056"/>
        <w:jc w:val="both"/>
      </w:pPr>
      <w:r>
        <w:rPr/>
        <w:t>Quy</w:t>
      </w:r>
      <w:r>
        <w:rPr>
          <w:spacing w:val="-1"/>
        </w:rPr>
        <w:t> </w:t>
      </w:r>
      <w:r>
        <w:rPr/>
        <w:t>trình CM</w:t>
      </w:r>
      <w:r>
        <w:rPr>
          <w:spacing w:val="-3"/>
        </w:rPr>
        <w:t> </w:t>
      </w:r>
      <w:r>
        <w:rPr/>
        <w:t>xác</w:t>
      </w:r>
      <w:r>
        <w:rPr>
          <w:spacing w:val="-5"/>
        </w:rPr>
        <w:t> </w:t>
      </w:r>
      <w:r>
        <w:rPr/>
        <w:t>định một trình tự các</w:t>
      </w:r>
      <w:r>
        <w:rPr>
          <w:spacing w:val="-1"/>
        </w:rPr>
        <w:t> </w:t>
      </w:r>
      <w:r>
        <w:rPr/>
        <w:t>hoạt động phải</w:t>
      </w:r>
      <w:r>
        <w:rPr>
          <w:spacing w:val="-2"/>
        </w:rPr>
        <w:t> </w:t>
      </w:r>
      <w:r>
        <w:rPr/>
        <w:t>được</w:t>
      </w:r>
      <w:r>
        <w:rPr>
          <w:spacing w:val="-1"/>
        </w:rPr>
        <w:t> </w:t>
      </w:r>
      <w:r>
        <w:rPr/>
        <w:t>thực</w:t>
      </w:r>
      <w:r>
        <w:rPr>
          <w:spacing w:val="-1"/>
        </w:rPr>
        <w:t> </w:t>
      </w:r>
      <w:r>
        <w:rPr/>
        <w:t>hiện dưới sự hỗ trợ của các cơ chế CM. Như với hầu hết các hoạt động trong quản lý dự án, giai đoạn đầu tiên trong quy</w:t>
      </w:r>
      <w:r>
        <w:rPr>
          <w:spacing w:val="-2"/>
        </w:rPr>
        <w:t> </w:t>
      </w:r>
      <w:r>
        <w:rPr/>
        <w:t>trình CM</w:t>
      </w:r>
      <w:r>
        <w:rPr>
          <w:spacing w:val="-4"/>
        </w:rPr>
        <w:t> </w:t>
      </w:r>
      <w:r>
        <w:rPr/>
        <w:t>tại</w:t>
      </w:r>
      <w:r>
        <w:rPr>
          <w:spacing w:val="-3"/>
        </w:rPr>
        <w:t> </w:t>
      </w:r>
      <w:r>
        <w:rPr/>
        <w:t>Infosys là lập kế hoạch (planning) -</w:t>
      </w:r>
      <w:r>
        <w:rPr>
          <w:spacing w:val="-4"/>
        </w:rPr>
        <w:t> </w:t>
      </w:r>
      <w:r>
        <w:rPr/>
        <w:t>xác</w:t>
      </w:r>
      <w:r>
        <w:rPr>
          <w:spacing w:val="-6"/>
        </w:rPr>
        <w:t> </w:t>
      </w:r>
      <w:r>
        <w:rPr/>
        <w:t>định những mục (items) cần thiết cho CM (được gọi là các mục cấu hình - </w:t>
      </w:r>
      <w:r>
        <w:rPr>
          <w:i/>
        </w:rPr>
        <w:t>configuration items</w:t>
      </w:r>
      <w:r>
        <w:rPr/>
        <w:t>), các nơi (locations) để lưu trữ chúng, các thủ tục kiểm soát thay đổi, v.v. Người quản lý dự án hoặc người kiểm soát cấu hình (CC – configuration control) của dự án sẽ chuẩn bị kế hoạch này. Sau đó, quy trình này phải được thực thi, có lẽ bằng cách triển khai một công cụ (việc sử dụng nó cũng phải được lập kế hoạch). Cuối cùng, bởi vì bất kỳ kế hoạch CM nào cũng cần các quy tắc (discipline) cho các nhân viên của dự án – là những người làm các công việc liên quan tới bảo trì các phiên bản, lưu trữ các mục vào các nơi thích hợp, và thực hiện thay đổi một cách đúng đắn, theo dõi tình trạng (trạng thái) của các mục cấu hình và thực hiện kiểm tra CM (CM audits) là những hoạt động khác trong quy trình CM. Chương này thảo luận về ba hoạt động của quy trình CM này tại Infosys.</w:t>
      </w:r>
    </w:p>
    <w:p>
      <w:pPr>
        <w:pStyle w:val="Heading4"/>
        <w:numPr>
          <w:ilvl w:val="2"/>
          <w:numId w:val="106"/>
        </w:numPr>
        <w:tabs>
          <w:tab w:pos="1106" w:val="left" w:leader="none"/>
        </w:tabs>
        <w:spacing w:line="362" w:lineRule="auto" w:before="224" w:after="0"/>
        <w:ind w:left="359" w:right="1065" w:firstLine="0"/>
        <w:jc w:val="left"/>
      </w:pPr>
      <w:r>
        <w:rPr/>
        <w:t>Lập</w:t>
      </w:r>
      <w:r>
        <w:rPr>
          <w:spacing w:val="40"/>
        </w:rPr>
        <w:t> </w:t>
      </w:r>
      <w:r>
        <w:rPr/>
        <w:t>kế</w:t>
      </w:r>
      <w:r>
        <w:rPr>
          <w:spacing w:val="40"/>
        </w:rPr>
        <w:t> </w:t>
      </w:r>
      <w:r>
        <w:rPr/>
        <w:t>hoạch</w:t>
      </w:r>
      <w:r>
        <w:rPr>
          <w:spacing w:val="40"/>
        </w:rPr>
        <w:t> </w:t>
      </w:r>
      <w:r>
        <w:rPr/>
        <w:t>và</w:t>
      </w:r>
      <w:r>
        <w:rPr>
          <w:spacing w:val="40"/>
        </w:rPr>
        <w:t> </w:t>
      </w:r>
      <w:r>
        <w:rPr/>
        <w:t>thiết</w:t>
      </w:r>
      <w:r>
        <w:rPr>
          <w:spacing w:val="40"/>
        </w:rPr>
        <w:t> </w:t>
      </w:r>
      <w:r>
        <w:rPr/>
        <w:t>lập</w:t>
      </w:r>
      <w:r>
        <w:rPr>
          <w:spacing w:val="40"/>
        </w:rPr>
        <w:t> </w:t>
      </w:r>
      <w:r>
        <w:rPr/>
        <w:t>quản</w:t>
      </w:r>
      <w:r>
        <w:rPr>
          <w:spacing w:val="40"/>
        </w:rPr>
        <w:t> </w:t>
      </w:r>
      <w:r>
        <w:rPr/>
        <w:t>lý</w:t>
      </w:r>
      <w:r>
        <w:rPr>
          <w:spacing w:val="40"/>
        </w:rPr>
        <w:t> </w:t>
      </w:r>
      <w:r>
        <w:rPr/>
        <w:t>cấu</w:t>
      </w:r>
      <w:r>
        <w:rPr>
          <w:spacing w:val="40"/>
        </w:rPr>
        <w:t> </w:t>
      </w:r>
      <w:r>
        <w:rPr/>
        <w:t>hình</w:t>
      </w:r>
      <w:r>
        <w:rPr>
          <w:spacing w:val="40"/>
        </w:rPr>
        <w:t> </w:t>
      </w:r>
      <w:r>
        <w:rPr/>
        <w:t>(planning</w:t>
      </w:r>
      <w:r>
        <w:rPr>
          <w:spacing w:val="40"/>
        </w:rPr>
        <w:t> </w:t>
      </w:r>
      <w:r>
        <w:rPr/>
        <w:t>and setting up configuration management)</w:t>
      </w:r>
    </w:p>
    <w:p>
      <w:pPr>
        <w:pStyle w:val="BodyText"/>
        <w:spacing w:line="360" w:lineRule="auto" w:before="250"/>
        <w:ind w:right="1057"/>
        <w:jc w:val="both"/>
      </w:pPr>
      <w:r>
        <w:rPr/>
        <w:t>Lập kế hoạch quản lý cấu hình liên quan đến việc xác định các mục cấu hình (configuration items) và xác định các thủ tục (procedures) được sử dụng để kiểm soát và thực hiện các thay đổi cho chúng. Xác định các mục cấu hình là một hoạt động cơ bản trong bất kỳ kiểu CM nào [2][3][4]. Các ví dụ điển hình về các mục cấu hình bao gồm các đặc tả yêu cầu (requirements specifications), các tài liệu thiết kế (design documents), mã nguồn (source code), các kế hoạch kiểm thử (test plans), các đoạn chương trình dùng để kiểm thử (test scripts), các</w:t>
      </w:r>
      <w:r>
        <w:rPr>
          <w:spacing w:val="-2"/>
        </w:rPr>
        <w:t> </w:t>
      </w:r>
      <w:r>
        <w:rPr/>
        <w:t>thủ tục kiểm thử (test</w:t>
      </w:r>
      <w:r>
        <w:rPr>
          <w:spacing w:val="-6"/>
        </w:rPr>
        <w:t> </w:t>
      </w:r>
      <w:r>
        <w:rPr/>
        <w:t>procedures),</w:t>
      </w:r>
      <w:r>
        <w:rPr>
          <w:spacing w:val="-1"/>
        </w:rPr>
        <w:t> </w:t>
      </w:r>
      <w:r>
        <w:rPr/>
        <w:t>dữ liệu kiểm thử (test</w:t>
      </w:r>
      <w:r>
        <w:rPr>
          <w:spacing w:val="-1"/>
        </w:rPr>
        <w:t> </w:t>
      </w:r>
      <w:r>
        <w:rPr/>
        <w:t>data), các tiêu chuẩn được sử dụng trong dự án (chẳng hạn như các tiêu chuẩn cài đặt mã (coding standards) và các tiêu chuẩn thiết kế (design standards)), kế hoạch chấp nhận (acceptance plan), các tài liệu như kế hoạch CM và kế hoạch dự án, tài liệu người dùng như</w:t>
      </w:r>
      <w:r>
        <w:rPr>
          <w:spacing w:val="41"/>
        </w:rPr>
        <w:t> </w:t>
      </w:r>
      <w:r>
        <w:rPr/>
        <w:t>hướng</w:t>
      </w:r>
      <w:r>
        <w:rPr>
          <w:spacing w:val="45"/>
        </w:rPr>
        <w:t> </w:t>
      </w:r>
      <w:r>
        <w:rPr/>
        <w:t>dẫn</w:t>
      </w:r>
      <w:r>
        <w:rPr>
          <w:spacing w:val="50"/>
        </w:rPr>
        <w:t> </w:t>
      </w:r>
      <w:r>
        <w:rPr/>
        <w:t>sử</w:t>
      </w:r>
      <w:r>
        <w:rPr>
          <w:spacing w:val="44"/>
        </w:rPr>
        <w:t> </w:t>
      </w:r>
      <w:r>
        <w:rPr/>
        <w:t>dụng</w:t>
      </w:r>
      <w:r>
        <w:rPr>
          <w:spacing w:val="50"/>
        </w:rPr>
        <w:t> </w:t>
      </w:r>
      <w:r>
        <w:rPr/>
        <w:t>(user</w:t>
      </w:r>
      <w:r>
        <w:rPr>
          <w:spacing w:val="46"/>
        </w:rPr>
        <w:t> </w:t>
      </w:r>
      <w:r>
        <w:rPr/>
        <w:t>manual),</w:t>
      </w:r>
      <w:r>
        <w:rPr>
          <w:spacing w:val="44"/>
        </w:rPr>
        <w:t> </w:t>
      </w:r>
      <w:r>
        <w:rPr/>
        <w:t>và</w:t>
      </w:r>
      <w:r>
        <w:rPr>
          <w:spacing w:val="44"/>
        </w:rPr>
        <w:t> </w:t>
      </w:r>
      <w:r>
        <w:rPr/>
        <w:t>các</w:t>
      </w:r>
      <w:r>
        <w:rPr>
          <w:spacing w:val="47"/>
        </w:rPr>
        <w:t> </w:t>
      </w:r>
      <w:r>
        <w:rPr/>
        <w:t>tài</w:t>
      </w:r>
      <w:r>
        <w:rPr>
          <w:spacing w:val="42"/>
        </w:rPr>
        <w:t> </w:t>
      </w:r>
      <w:r>
        <w:rPr/>
        <w:t>liệu</w:t>
      </w:r>
      <w:r>
        <w:rPr>
          <w:spacing w:val="45"/>
        </w:rPr>
        <w:t> </w:t>
      </w:r>
      <w:r>
        <w:rPr/>
        <w:t>như</w:t>
      </w:r>
      <w:r>
        <w:rPr>
          <w:spacing w:val="44"/>
        </w:rPr>
        <w:t> </w:t>
      </w:r>
      <w:r>
        <w:rPr/>
        <w:t>tài</w:t>
      </w:r>
      <w:r>
        <w:rPr>
          <w:spacing w:val="42"/>
        </w:rPr>
        <w:t> </w:t>
      </w:r>
      <w:r>
        <w:rPr/>
        <w:t>liệu</w:t>
      </w:r>
      <w:r>
        <w:rPr>
          <w:spacing w:val="45"/>
        </w:rPr>
        <w:t> </w:t>
      </w:r>
      <w:r>
        <w:rPr/>
        <w:t>đào</w:t>
      </w:r>
      <w:r>
        <w:rPr>
          <w:spacing w:val="45"/>
        </w:rPr>
        <w:t> </w:t>
      </w:r>
      <w:r>
        <w:rPr/>
        <w:t>tạo</w:t>
      </w:r>
      <w:r>
        <w:rPr>
          <w:spacing w:val="50"/>
        </w:rPr>
        <w:t> </w:t>
      </w:r>
      <w:r>
        <w:rPr>
          <w:spacing w:val="-2"/>
        </w:rPr>
        <w:t>(training</w:t>
      </w:r>
    </w:p>
    <w:p>
      <w:pPr>
        <w:spacing w:after="0" w:line="360" w:lineRule="auto"/>
        <w:jc w:val="both"/>
        <w:sectPr>
          <w:pgSz w:w="12240" w:h="15840"/>
          <w:pgMar w:header="0" w:footer="791" w:top="1340" w:bottom="980" w:left="1340" w:right="640"/>
        </w:sectPr>
      </w:pPr>
    </w:p>
    <w:p>
      <w:pPr>
        <w:pStyle w:val="BodyText"/>
        <w:spacing w:line="360" w:lineRule="auto" w:before="76"/>
        <w:ind w:right="1055"/>
        <w:jc w:val="both"/>
      </w:pPr>
      <w:r>
        <w:rPr/>
        <w:t>material), tài liệu hợp đồng (contract documents) (bao gồm các công cụ hỗ trợ như trình biên dịch hoặc công cụ do công ty tự phát triển), các bản ghi chất lượng (quality records) (bản ghi về xem xét lại, bản ghi về kiểm thử), và các bản ghi quản lý cấu hình (CM records) (bản ghi về phát hành (release records), bản ghi theo dõi tình trạng (status tracking records)). Bất kỳ sản phẩm nào được cung cấp bởi khách hàng (customer- supplied products) hoặc các mục được mua (purchased items) từ bên ngoài mà chúng sẽ là một phần của sản phẩm</w:t>
      </w:r>
      <w:r>
        <w:rPr>
          <w:spacing w:val="-2"/>
        </w:rPr>
        <w:t> </w:t>
      </w:r>
      <w:r>
        <w:rPr/>
        <w:t>được</w:t>
      </w:r>
      <w:r>
        <w:rPr>
          <w:spacing w:val="-1"/>
        </w:rPr>
        <w:t> </w:t>
      </w:r>
      <w:r>
        <w:rPr/>
        <w:t>giao (được</w:t>
      </w:r>
      <w:r>
        <w:rPr>
          <w:spacing w:val="-1"/>
        </w:rPr>
        <w:t> </w:t>
      </w:r>
      <w:r>
        <w:rPr/>
        <w:t>gọi là "sản phẩm phần mềm</w:t>
      </w:r>
      <w:r>
        <w:rPr>
          <w:spacing w:val="-2"/>
        </w:rPr>
        <w:t> </w:t>
      </w:r>
      <w:r>
        <w:rPr/>
        <w:t>được</w:t>
      </w:r>
      <w:r>
        <w:rPr>
          <w:spacing w:val="-1"/>
        </w:rPr>
        <w:t> </w:t>
      </w:r>
      <w:r>
        <w:rPr/>
        <w:t>bao gồm") cũng được xem là các mục cấu hình.</w:t>
      </w:r>
    </w:p>
    <w:p>
      <w:pPr>
        <w:pStyle w:val="BodyText"/>
        <w:spacing w:line="360" w:lineRule="auto" w:before="242"/>
        <w:ind w:right="995"/>
      </w:pPr>
      <w:r>
        <w:rPr/>
        <w:t>Trong suốt quá trình lập kế hoạch, các loại</w:t>
      </w:r>
      <w:r>
        <w:rPr>
          <w:spacing w:val="21"/>
        </w:rPr>
        <w:t> </w:t>
      </w:r>
      <w:r>
        <w:rPr/>
        <w:t>mục nằm dưới sự bảo</w:t>
      </w:r>
      <w:r>
        <w:rPr>
          <w:spacing w:val="24"/>
        </w:rPr>
        <w:t> </w:t>
      </w:r>
      <w:r>
        <w:rPr/>
        <w:t>vệ (aegis) của</w:t>
      </w:r>
      <w:r>
        <w:rPr>
          <w:spacing w:val="24"/>
        </w:rPr>
        <w:t> </w:t>
      </w:r>
      <w:r>
        <w:rPr/>
        <w:t>CM sẽ được</w:t>
      </w:r>
      <w:r>
        <w:rPr>
          <w:spacing w:val="-1"/>
        </w:rPr>
        <w:t> </w:t>
      </w:r>
      <w:r>
        <w:rPr/>
        <w:t>xác</w:t>
      </w:r>
      <w:r>
        <w:rPr>
          <w:spacing w:val="-1"/>
        </w:rPr>
        <w:t> </w:t>
      </w:r>
      <w:r>
        <w:rPr/>
        <w:t>định,</w:t>
      </w:r>
      <w:r>
        <w:rPr>
          <w:spacing w:val="-5"/>
        </w:rPr>
        <w:t> </w:t>
      </w:r>
      <w:r>
        <w:rPr/>
        <w:t>nhưng một danh sách chi</w:t>
      </w:r>
      <w:r>
        <w:rPr>
          <w:spacing w:val="-2"/>
        </w:rPr>
        <w:t> </w:t>
      </w:r>
      <w:r>
        <w:rPr/>
        <w:t>tiết các</w:t>
      </w:r>
      <w:r>
        <w:rPr>
          <w:spacing w:val="-6"/>
        </w:rPr>
        <w:t> </w:t>
      </w:r>
      <w:r>
        <w:rPr/>
        <w:t>hạng mục</w:t>
      </w:r>
      <w:r>
        <w:rPr>
          <w:spacing w:val="-1"/>
        </w:rPr>
        <w:t> </w:t>
      </w:r>
      <w:r>
        <w:rPr/>
        <w:t>sẽ không được</w:t>
      </w:r>
      <w:r>
        <w:rPr>
          <w:spacing w:val="-6"/>
        </w:rPr>
        <w:t> </w:t>
      </w:r>
      <w:r>
        <w:rPr/>
        <w:t>chuẩn bị</w:t>
      </w:r>
      <w:r>
        <w:rPr>
          <w:spacing w:val="-7"/>
        </w:rPr>
        <w:t> </w:t>
      </w:r>
      <w:r>
        <w:rPr/>
        <w:t>trước. Thiếu sót này phản ánh thực tế rằng</w:t>
      </w:r>
      <w:r>
        <w:rPr>
          <w:spacing w:val="22"/>
        </w:rPr>
        <w:t> </w:t>
      </w:r>
      <w:r>
        <w:rPr/>
        <w:t>một số mục</w:t>
      </w:r>
      <w:r>
        <w:rPr>
          <w:spacing w:val="20"/>
        </w:rPr>
        <w:t> </w:t>
      </w:r>
      <w:r>
        <w:rPr/>
        <w:t>có thể</w:t>
      </w:r>
      <w:r>
        <w:rPr>
          <w:spacing w:val="22"/>
        </w:rPr>
        <w:t> </w:t>
      </w:r>
      <w:r>
        <w:rPr/>
        <w:t>không được biết đến trong</w:t>
      </w:r>
      <w:r>
        <w:rPr>
          <w:spacing w:val="22"/>
        </w:rPr>
        <w:t> </w:t>
      </w:r>
      <w:r>
        <w:rPr/>
        <w:t>suốt quá trình lập kế</w:t>
      </w:r>
      <w:r>
        <w:rPr>
          <w:spacing w:val="-1"/>
        </w:rPr>
        <w:t> </w:t>
      </w:r>
      <w:r>
        <w:rPr/>
        <w:t>hoạch CM</w:t>
      </w:r>
      <w:r>
        <w:rPr>
          <w:spacing w:val="-4"/>
        </w:rPr>
        <w:t> </w:t>
      </w:r>
      <w:r>
        <w:rPr/>
        <w:t>(xảy ra vào lúc bắt</w:t>
      </w:r>
      <w:r>
        <w:rPr>
          <w:spacing w:val="-2"/>
        </w:rPr>
        <w:t> </w:t>
      </w:r>
      <w:r>
        <w:rPr/>
        <w:t>đầu</w:t>
      </w:r>
      <w:r>
        <w:rPr>
          <w:spacing w:val="-1"/>
        </w:rPr>
        <w:t> </w:t>
      </w:r>
      <w:r>
        <w:rPr/>
        <w:t>dự án). Để tạo</w:t>
      </w:r>
      <w:r>
        <w:rPr>
          <w:spacing w:val="-1"/>
        </w:rPr>
        <w:t> </w:t>
      </w:r>
      <w:r>
        <w:rPr/>
        <w:t>dễ</w:t>
      </w:r>
      <w:r>
        <w:rPr>
          <w:spacing w:val="-1"/>
        </w:rPr>
        <w:t> </w:t>
      </w:r>
      <w:r>
        <w:rPr/>
        <w:t>dàng cho việc đặt tên phù hợp cho các mục cấu hình, quy ước đặt tên cho các mục CM được thiết lập trong giai đoạn</w:t>
      </w:r>
      <w:r>
        <w:rPr>
          <w:spacing w:val="28"/>
        </w:rPr>
        <w:t> </w:t>
      </w:r>
      <w:r>
        <w:rPr/>
        <w:t>lập</w:t>
      </w:r>
      <w:r>
        <w:rPr>
          <w:spacing w:val="28"/>
        </w:rPr>
        <w:t> </w:t>
      </w:r>
      <w:r>
        <w:rPr/>
        <w:t>kế hoạch</w:t>
      </w:r>
      <w:r>
        <w:rPr>
          <w:spacing w:val="28"/>
        </w:rPr>
        <w:t> </w:t>
      </w:r>
      <w:r>
        <w:rPr/>
        <w:t>CM.</w:t>
      </w:r>
      <w:r>
        <w:rPr>
          <w:spacing w:val="27"/>
        </w:rPr>
        <w:t> </w:t>
      </w:r>
      <w:r>
        <w:rPr/>
        <w:t>Ngoài</w:t>
      </w:r>
      <w:r>
        <w:rPr>
          <w:spacing w:val="25"/>
        </w:rPr>
        <w:t> </w:t>
      </w:r>
      <w:r>
        <w:rPr/>
        <w:t>các</w:t>
      </w:r>
      <w:r>
        <w:rPr>
          <w:spacing w:val="26"/>
        </w:rPr>
        <w:t> </w:t>
      </w:r>
      <w:r>
        <w:rPr/>
        <w:t>tiêu</w:t>
      </w:r>
      <w:r>
        <w:rPr>
          <w:spacing w:val="28"/>
        </w:rPr>
        <w:t> </w:t>
      </w:r>
      <w:r>
        <w:rPr/>
        <w:t>chuẩn</w:t>
      </w:r>
      <w:r>
        <w:rPr>
          <w:spacing w:val="28"/>
        </w:rPr>
        <w:t> </w:t>
      </w:r>
      <w:r>
        <w:rPr/>
        <w:t>đặt</w:t>
      </w:r>
      <w:r>
        <w:rPr>
          <w:spacing w:val="27"/>
        </w:rPr>
        <w:t> </w:t>
      </w:r>
      <w:r>
        <w:rPr/>
        <w:t>tên</w:t>
      </w:r>
      <w:r>
        <w:rPr>
          <w:spacing w:val="28"/>
        </w:rPr>
        <w:t> </w:t>
      </w:r>
      <w:r>
        <w:rPr/>
        <w:t>(naming</w:t>
      </w:r>
      <w:r>
        <w:rPr>
          <w:spacing w:val="28"/>
        </w:rPr>
        <w:t> </w:t>
      </w:r>
      <w:r>
        <w:rPr/>
        <w:t>standards),</w:t>
      </w:r>
      <w:r>
        <w:rPr>
          <w:spacing w:val="27"/>
        </w:rPr>
        <w:t> </w:t>
      </w:r>
      <w:r>
        <w:rPr/>
        <w:t>những</w:t>
      </w:r>
      <w:r>
        <w:rPr>
          <w:spacing w:val="28"/>
        </w:rPr>
        <w:t> </w:t>
      </w:r>
      <w:r>
        <w:rPr/>
        <w:t>người quản lý dự án phải lập kế hoạch đánh số phiên bản (version numbering). Khi một mục cấu hình bị thay đổi, các mục cũ không được</w:t>
      </w:r>
      <w:r>
        <w:rPr>
          <w:spacing w:val="-2"/>
        </w:rPr>
        <w:t> </w:t>
      </w:r>
      <w:r>
        <w:rPr/>
        <w:t>thay thế bằng bản sao mới; thay vào đó,</w:t>
      </w:r>
      <w:r>
        <w:rPr>
          <w:spacing w:val="-1"/>
        </w:rPr>
        <w:t> </w:t>
      </w:r>
      <w:r>
        <w:rPr/>
        <w:t>bản sao cũ được duy trì (maintained) và một cái mới được tạo ra. Điều này tạo ra nhiều phiên bản của</w:t>
      </w:r>
      <w:r>
        <w:rPr>
          <w:spacing w:val="29"/>
        </w:rPr>
        <w:t> </w:t>
      </w:r>
      <w:r>
        <w:rPr/>
        <w:t>cùng</w:t>
      </w:r>
      <w:r>
        <w:rPr>
          <w:spacing w:val="29"/>
        </w:rPr>
        <w:t> </w:t>
      </w:r>
      <w:r>
        <w:rPr/>
        <w:t>một</w:t>
      </w:r>
      <w:r>
        <w:rPr>
          <w:spacing w:val="28"/>
        </w:rPr>
        <w:t> </w:t>
      </w:r>
      <w:r>
        <w:rPr/>
        <w:t>mục,</w:t>
      </w:r>
      <w:r>
        <w:rPr>
          <w:spacing w:val="28"/>
        </w:rPr>
        <w:t> </w:t>
      </w:r>
      <w:r>
        <w:rPr/>
        <w:t>do</w:t>
      </w:r>
      <w:r>
        <w:rPr>
          <w:spacing w:val="24"/>
        </w:rPr>
        <w:t> </w:t>
      </w:r>
      <w:r>
        <w:rPr/>
        <w:t>đó, các quy</w:t>
      </w:r>
      <w:r>
        <w:rPr>
          <w:spacing w:val="27"/>
        </w:rPr>
        <w:t> </w:t>
      </w:r>
      <w:r>
        <w:rPr/>
        <w:t>ước gán</w:t>
      </w:r>
      <w:r>
        <w:rPr>
          <w:spacing w:val="29"/>
        </w:rPr>
        <w:t> </w:t>
      </w:r>
      <w:r>
        <w:rPr/>
        <w:t>số</w:t>
      </w:r>
      <w:r>
        <w:rPr>
          <w:spacing w:val="24"/>
        </w:rPr>
        <w:t> </w:t>
      </w:r>
      <w:r>
        <w:rPr/>
        <w:t>phiên</w:t>
      </w:r>
      <w:r>
        <w:rPr>
          <w:spacing w:val="24"/>
        </w:rPr>
        <w:t> </w:t>
      </w:r>
      <w:r>
        <w:rPr/>
        <w:t>bản</w:t>
      </w:r>
      <w:r>
        <w:rPr>
          <w:spacing w:val="29"/>
        </w:rPr>
        <w:t> </w:t>
      </w:r>
      <w:r>
        <w:rPr/>
        <w:t>(version</w:t>
      </w:r>
      <w:r>
        <w:rPr>
          <w:spacing w:val="24"/>
        </w:rPr>
        <w:t> </w:t>
      </w:r>
      <w:r>
        <w:rPr/>
        <w:t>number</w:t>
      </w:r>
      <w:r>
        <w:rPr>
          <w:spacing w:val="25"/>
        </w:rPr>
        <w:t> </w:t>
      </w:r>
      <w:r>
        <w:rPr/>
        <w:t>assignment) được cần đến. Nếu một công cụ CM được sử dụng,</w:t>
      </w:r>
      <w:r>
        <w:rPr>
          <w:spacing w:val="-1"/>
        </w:rPr>
        <w:t> </w:t>
      </w:r>
      <w:r>
        <w:rPr/>
        <w:t>đôi khi công cụ này quản lý việc</w:t>
      </w:r>
      <w:r>
        <w:rPr>
          <w:spacing w:val="-2"/>
        </w:rPr>
        <w:t> </w:t>
      </w:r>
      <w:r>
        <w:rPr/>
        <w:t>đánh số phiên bản. Ngược lại, nó phải được quản lý rõ ràng trong dự án.</w:t>
      </w:r>
    </w:p>
    <w:p>
      <w:pPr>
        <w:pStyle w:val="BodyText"/>
        <w:spacing w:line="360" w:lineRule="auto" w:before="242"/>
        <w:ind w:right="1057"/>
        <w:jc w:val="both"/>
      </w:pPr>
      <w:r>
        <w:rPr/>
        <w:t>Trong suốt quá trình lập kế hoạch, người quản lý dự án phải quyết định làm thế nào để</w:t>
      </w:r>
      <w:r>
        <w:rPr>
          <w:spacing w:val="40"/>
        </w:rPr>
        <w:t> </w:t>
      </w:r>
      <w:r>
        <w:rPr/>
        <w:t>lưu giữ trạng thái của một chương trình. Một cách để tập trung các mục lại theo các trạng thái khác nhau là tạo ra các thư mục riêng biệt cho chúng. Tất cả các mục đang ở một trạng thái nhất định sẽ nằm trong cùng một thư mục cho trạng thái đó. Khi trạng thái của một chương trình thay</w:t>
      </w:r>
      <w:r>
        <w:rPr>
          <w:spacing w:val="-1"/>
        </w:rPr>
        <w:t> </w:t>
      </w:r>
      <w:r>
        <w:rPr/>
        <w:t>đổi, chương trình được di</w:t>
      </w:r>
      <w:r>
        <w:rPr>
          <w:spacing w:val="-2"/>
        </w:rPr>
        <w:t> </w:t>
      </w:r>
      <w:r>
        <w:rPr/>
        <w:t>chuyển từ thư mục cho các</w:t>
      </w:r>
      <w:r>
        <w:rPr>
          <w:spacing w:val="-1"/>
        </w:rPr>
        <w:t> </w:t>
      </w:r>
      <w:r>
        <w:rPr/>
        <w:t>trạng thái cũ sang thư</w:t>
      </w:r>
      <w:r>
        <w:rPr>
          <w:spacing w:val="-1"/>
        </w:rPr>
        <w:t> </w:t>
      </w:r>
      <w:r>
        <w:rPr/>
        <w:t>mục</w:t>
      </w:r>
      <w:r>
        <w:rPr>
          <w:spacing w:val="-2"/>
        </w:rPr>
        <w:t> </w:t>
      </w:r>
      <w:r>
        <w:rPr/>
        <w:t>cho trạng thái mới. Đây là một tiếp</w:t>
      </w:r>
      <w:r>
        <w:rPr>
          <w:spacing w:val="-5"/>
        </w:rPr>
        <w:t> </w:t>
      </w:r>
      <w:r>
        <w:rPr/>
        <w:t>cận tổng quát và không cần sử</w:t>
      </w:r>
      <w:r>
        <w:rPr>
          <w:spacing w:val="-1"/>
        </w:rPr>
        <w:t> </w:t>
      </w:r>
      <w:r>
        <w:rPr/>
        <w:t>dụng bất kỳ công cụ nào để lưu giữ thông tin trạng thái (state information). Tuy nhiên,</w:t>
      </w:r>
      <w:r>
        <w:rPr>
          <w:spacing w:val="-1"/>
        </w:rPr>
        <w:t> </w:t>
      </w:r>
      <w:r>
        <w:rPr/>
        <w:t>nếu sử dụng một công cụ CM sẵn có, cấu trúc thư mục (directory structure) - được cần đến để quản lý trạng thái của các chương trình – sẽ phụ thuộc vào công cụ này. Trong suốt giai</w:t>
      </w:r>
      <w:r>
        <w:rPr>
          <w:spacing w:val="-2"/>
        </w:rPr>
        <w:t> </w:t>
      </w:r>
      <w:r>
        <w:rPr/>
        <w:t>đoạn lập kế hoạch, những người quản lý dự án phải thiết lập cấu trúc thư mục để dùng nó quản lý các trạng thái, và luôn ghi nhớ (trong đầu) các đòi hỏi của công cụ CM, nếu có thể.</w:t>
      </w:r>
    </w:p>
    <w:p>
      <w:pPr>
        <w:spacing w:after="0" w:line="360" w:lineRule="auto"/>
        <w:jc w:val="both"/>
        <w:sectPr>
          <w:pgSz w:w="12240" w:h="15840"/>
          <w:pgMar w:header="0" w:footer="791" w:top="1340" w:bottom="980" w:left="1340" w:right="640"/>
        </w:sectPr>
      </w:pPr>
    </w:p>
    <w:p>
      <w:pPr>
        <w:pStyle w:val="BodyText"/>
        <w:spacing w:line="362" w:lineRule="auto" w:before="76"/>
        <w:ind w:right="1059"/>
        <w:jc w:val="both"/>
      </w:pPr>
      <w:r>
        <w:rPr/>
        <w:t>Người</w:t>
      </w:r>
      <w:r>
        <w:rPr>
          <w:spacing w:val="-2"/>
        </w:rPr>
        <w:t> </w:t>
      </w:r>
      <w:r>
        <w:rPr/>
        <w:t>kiểm</w:t>
      </w:r>
      <w:r>
        <w:rPr>
          <w:spacing w:val="-2"/>
        </w:rPr>
        <w:t> </w:t>
      </w:r>
      <w:r>
        <w:rPr/>
        <w:t>soát</w:t>
      </w:r>
      <w:r>
        <w:rPr>
          <w:spacing w:val="-5"/>
        </w:rPr>
        <w:t> </w:t>
      </w:r>
      <w:r>
        <w:rPr/>
        <w:t>cấu hình (configuration controller)</w:t>
      </w:r>
      <w:r>
        <w:rPr>
          <w:spacing w:val="-3"/>
        </w:rPr>
        <w:t> </w:t>
      </w:r>
      <w:r>
        <w:rPr/>
        <w:t>hoặc</w:t>
      </w:r>
      <w:r>
        <w:rPr>
          <w:spacing w:val="-6"/>
        </w:rPr>
        <w:t> </w:t>
      </w:r>
      <w:r>
        <w:rPr/>
        <w:t>người</w:t>
      </w:r>
      <w:r>
        <w:rPr>
          <w:spacing w:val="-2"/>
        </w:rPr>
        <w:t> </w:t>
      </w:r>
      <w:r>
        <w:rPr/>
        <w:t>quản lý</w:t>
      </w:r>
      <w:r>
        <w:rPr>
          <w:spacing w:val="-6"/>
        </w:rPr>
        <w:t> </w:t>
      </w:r>
      <w:r>
        <w:rPr/>
        <w:t>dự án sẽ thực</w:t>
      </w:r>
      <w:r>
        <w:rPr>
          <w:spacing w:val="-6"/>
        </w:rPr>
        <w:t> </w:t>
      </w:r>
      <w:r>
        <w:rPr/>
        <w:t>hiện lập kế hoạch CM. Nó chỉ</w:t>
      </w:r>
      <w:r>
        <w:rPr>
          <w:spacing w:val="-2"/>
        </w:rPr>
        <w:t> </w:t>
      </w:r>
      <w:r>
        <w:rPr/>
        <w:t>bắt đầu khi</w:t>
      </w:r>
      <w:r>
        <w:rPr>
          <w:spacing w:val="-2"/>
        </w:rPr>
        <w:t> </w:t>
      </w:r>
      <w:r>
        <w:rPr/>
        <w:t>dự án đã được khởi xướng và môi</w:t>
      </w:r>
      <w:r>
        <w:rPr>
          <w:spacing w:val="-2"/>
        </w:rPr>
        <w:t> </w:t>
      </w:r>
      <w:r>
        <w:rPr/>
        <w:t>trường hoạt động và các đặc tả yêu cầu được lập tài liệu rõ ràng. Các hoạt động trong giai đoạn này bao </w:t>
      </w:r>
      <w:r>
        <w:rPr>
          <w:spacing w:val="-4"/>
        </w:rPr>
        <w:t>gồm:</w:t>
      </w:r>
    </w:p>
    <w:p>
      <w:pPr>
        <w:pStyle w:val="ListParagraph"/>
        <w:numPr>
          <w:ilvl w:val="3"/>
          <w:numId w:val="106"/>
        </w:numPr>
        <w:tabs>
          <w:tab w:pos="1799" w:val="left" w:leader="none"/>
        </w:tabs>
        <w:spacing w:line="352" w:lineRule="auto" w:before="233" w:after="0"/>
        <w:ind w:left="1799" w:right="1059" w:hanging="360"/>
        <w:jc w:val="both"/>
        <w:rPr>
          <w:sz w:val="22"/>
        </w:rPr>
      </w:pPr>
      <w:r>
        <w:rPr>
          <w:sz w:val="22"/>
        </w:rPr>
        <w:t>Xác định các mục cấu hình, bao gồm cả các mục do khách hàng cung cấp (customer-supplied) và các mục được mua (purchased items).</w:t>
      </w:r>
    </w:p>
    <w:p>
      <w:pPr>
        <w:pStyle w:val="ListParagraph"/>
        <w:numPr>
          <w:ilvl w:val="3"/>
          <w:numId w:val="106"/>
        </w:numPr>
        <w:tabs>
          <w:tab w:pos="1799" w:val="left" w:leader="none"/>
        </w:tabs>
        <w:spacing w:line="352" w:lineRule="auto" w:before="247" w:after="0"/>
        <w:ind w:left="1799" w:right="1059" w:hanging="360"/>
        <w:jc w:val="both"/>
        <w:rPr>
          <w:sz w:val="22"/>
        </w:rPr>
      </w:pPr>
      <w:r>
        <w:rPr>
          <w:sz w:val="22"/>
        </w:rPr>
        <w:t>Định nghĩa một cơ chế để đặt tên và đánh số (naming and numbering scheme) cho các mục cấu hình (configuration items).</w:t>
      </w:r>
    </w:p>
    <w:p>
      <w:pPr>
        <w:pStyle w:val="ListParagraph"/>
        <w:numPr>
          <w:ilvl w:val="3"/>
          <w:numId w:val="106"/>
        </w:numPr>
        <w:tabs>
          <w:tab w:pos="1799" w:val="left" w:leader="none"/>
        </w:tabs>
        <w:spacing w:line="240" w:lineRule="auto" w:before="248" w:after="0"/>
        <w:ind w:left="1799" w:right="0" w:hanging="360"/>
        <w:jc w:val="left"/>
        <w:rPr>
          <w:sz w:val="22"/>
        </w:rPr>
      </w:pPr>
      <w:r>
        <w:rPr>
          <w:sz w:val="22"/>
        </w:rPr>
        <w:t>Định</w:t>
      </w:r>
      <w:r>
        <w:rPr>
          <w:spacing w:val="-5"/>
          <w:sz w:val="22"/>
        </w:rPr>
        <w:t> </w:t>
      </w:r>
      <w:r>
        <w:rPr>
          <w:sz w:val="22"/>
        </w:rPr>
        <w:t>nghĩa cấu</w:t>
      </w:r>
      <w:r>
        <w:rPr>
          <w:spacing w:val="1"/>
          <w:sz w:val="22"/>
        </w:rPr>
        <w:t> </w:t>
      </w:r>
      <w:r>
        <w:rPr>
          <w:sz w:val="22"/>
        </w:rPr>
        <w:t>trúc</w:t>
      </w:r>
      <w:r>
        <w:rPr>
          <w:spacing w:val="-2"/>
          <w:sz w:val="22"/>
        </w:rPr>
        <w:t> </w:t>
      </w:r>
      <w:r>
        <w:rPr>
          <w:sz w:val="22"/>
        </w:rPr>
        <w:t>thư</w:t>
      </w:r>
      <w:r>
        <w:rPr>
          <w:spacing w:val="-1"/>
          <w:sz w:val="22"/>
        </w:rPr>
        <w:t> </w:t>
      </w:r>
      <w:r>
        <w:rPr>
          <w:sz w:val="22"/>
        </w:rPr>
        <w:t>mục</w:t>
      </w:r>
      <w:r>
        <w:rPr>
          <w:spacing w:val="-1"/>
          <w:sz w:val="22"/>
        </w:rPr>
        <w:t> </w:t>
      </w:r>
      <w:r>
        <w:rPr>
          <w:sz w:val="22"/>
        </w:rPr>
        <w:t>(directory</w:t>
      </w:r>
      <w:r>
        <w:rPr>
          <w:spacing w:val="-2"/>
          <w:sz w:val="22"/>
        </w:rPr>
        <w:t> </w:t>
      </w:r>
      <w:r>
        <w:rPr>
          <w:sz w:val="22"/>
        </w:rPr>
        <w:t>structure)</w:t>
      </w:r>
      <w:r>
        <w:rPr>
          <w:spacing w:val="-8"/>
          <w:sz w:val="22"/>
        </w:rPr>
        <w:t> </w:t>
      </w:r>
      <w:r>
        <w:rPr>
          <w:sz w:val="22"/>
        </w:rPr>
        <w:t>cần</w:t>
      </w:r>
      <w:r>
        <w:rPr>
          <w:spacing w:val="-4"/>
          <w:sz w:val="22"/>
        </w:rPr>
        <w:t> </w:t>
      </w:r>
      <w:r>
        <w:rPr>
          <w:sz w:val="22"/>
        </w:rPr>
        <w:t>thiết</w:t>
      </w:r>
      <w:r>
        <w:rPr>
          <w:spacing w:val="-1"/>
          <w:sz w:val="22"/>
        </w:rPr>
        <w:t> </w:t>
      </w:r>
      <w:r>
        <w:rPr>
          <w:sz w:val="22"/>
        </w:rPr>
        <w:t>cho</w:t>
      </w:r>
      <w:r>
        <w:rPr>
          <w:spacing w:val="1"/>
          <w:sz w:val="22"/>
        </w:rPr>
        <w:t> </w:t>
      </w:r>
      <w:r>
        <w:rPr>
          <w:spacing w:val="-5"/>
          <w:sz w:val="22"/>
        </w:rPr>
        <w:t>CM.</w:t>
      </w:r>
    </w:p>
    <w:p>
      <w:pPr>
        <w:pStyle w:val="BodyText"/>
        <w:spacing w:before="112"/>
        <w:ind w:left="0"/>
      </w:pPr>
    </w:p>
    <w:p>
      <w:pPr>
        <w:pStyle w:val="ListParagraph"/>
        <w:numPr>
          <w:ilvl w:val="3"/>
          <w:numId w:val="106"/>
        </w:numPr>
        <w:tabs>
          <w:tab w:pos="1799" w:val="left" w:leader="none"/>
        </w:tabs>
        <w:spacing w:line="240" w:lineRule="auto" w:before="1" w:after="0"/>
        <w:ind w:left="1799" w:right="0" w:hanging="360"/>
        <w:jc w:val="left"/>
        <w:rPr>
          <w:sz w:val="22"/>
        </w:rPr>
      </w:pPr>
      <w:r>
        <w:rPr>
          <w:sz w:val="22"/>
        </w:rPr>
        <w:t>Định</w:t>
      </w:r>
      <w:r>
        <w:rPr>
          <w:spacing w:val="-4"/>
          <w:sz w:val="22"/>
        </w:rPr>
        <w:t> </w:t>
      </w:r>
      <w:r>
        <w:rPr>
          <w:sz w:val="22"/>
        </w:rPr>
        <w:t>nghĩa</w:t>
      </w:r>
      <w:r>
        <w:rPr>
          <w:spacing w:val="2"/>
          <w:sz w:val="22"/>
        </w:rPr>
        <w:t> </w:t>
      </w:r>
      <w:r>
        <w:rPr>
          <w:sz w:val="22"/>
        </w:rPr>
        <w:t>các</w:t>
      </w:r>
      <w:r>
        <w:rPr>
          <w:spacing w:val="-6"/>
          <w:sz w:val="22"/>
        </w:rPr>
        <w:t> </w:t>
      </w:r>
      <w:r>
        <w:rPr>
          <w:sz w:val="22"/>
        </w:rPr>
        <w:t>hạn</w:t>
      </w:r>
      <w:r>
        <w:rPr>
          <w:spacing w:val="2"/>
          <w:sz w:val="22"/>
        </w:rPr>
        <w:t> </w:t>
      </w:r>
      <w:r>
        <w:rPr>
          <w:sz w:val="22"/>
        </w:rPr>
        <w:t>chế</w:t>
      </w:r>
      <w:r>
        <w:rPr>
          <w:spacing w:val="-3"/>
          <w:sz w:val="22"/>
        </w:rPr>
        <w:t> </w:t>
      </w:r>
      <w:r>
        <w:rPr>
          <w:sz w:val="22"/>
        </w:rPr>
        <w:t>truy</w:t>
      </w:r>
      <w:r>
        <w:rPr>
          <w:spacing w:val="-6"/>
          <w:sz w:val="22"/>
        </w:rPr>
        <w:t> </w:t>
      </w:r>
      <w:r>
        <w:rPr>
          <w:sz w:val="22"/>
        </w:rPr>
        <w:t>cập</w:t>
      </w:r>
      <w:r>
        <w:rPr>
          <w:spacing w:val="2"/>
          <w:sz w:val="22"/>
        </w:rPr>
        <w:t> </w:t>
      </w:r>
      <w:r>
        <w:rPr>
          <w:sz w:val="22"/>
        </w:rPr>
        <w:t>(access </w:t>
      </w:r>
      <w:r>
        <w:rPr>
          <w:spacing w:val="-2"/>
          <w:sz w:val="22"/>
        </w:rPr>
        <w:t>restrictions).</w:t>
      </w:r>
    </w:p>
    <w:p>
      <w:pPr>
        <w:pStyle w:val="BodyText"/>
        <w:spacing w:before="112"/>
        <w:ind w:left="0"/>
      </w:pPr>
    </w:p>
    <w:p>
      <w:pPr>
        <w:pStyle w:val="ListParagraph"/>
        <w:numPr>
          <w:ilvl w:val="3"/>
          <w:numId w:val="106"/>
        </w:numPr>
        <w:tabs>
          <w:tab w:pos="1799" w:val="left" w:leader="none"/>
        </w:tabs>
        <w:spacing w:line="240" w:lineRule="auto" w:before="0" w:after="0"/>
        <w:ind w:left="1799" w:right="0" w:hanging="360"/>
        <w:jc w:val="left"/>
        <w:rPr>
          <w:sz w:val="22"/>
        </w:rPr>
      </w:pPr>
      <w:r>
        <w:rPr>
          <w:sz w:val="22"/>
        </w:rPr>
        <w:t>Định</w:t>
      </w:r>
      <w:r>
        <w:rPr>
          <w:spacing w:val="-6"/>
          <w:sz w:val="22"/>
        </w:rPr>
        <w:t> </w:t>
      </w:r>
      <w:r>
        <w:rPr>
          <w:sz w:val="22"/>
        </w:rPr>
        <w:t>nghĩa</w:t>
      </w:r>
      <w:r>
        <w:rPr>
          <w:spacing w:val="1"/>
          <w:sz w:val="22"/>
        </w:rPr>
        <w:t> </w:t>
      </w:r>
      <w:r>
        <w:rPr>
          <w:sz w:val="22"/>
        </w:rPr>
        <w:t>các</w:t>
      </w:r>
      <w:r>
        <w:rPr>
          <w:spacing w:val="-6"/>
          <w:sz w:val="22"/>
        </w:rPr>
        <w:t> </w:t>
      </w:r>
      <w:r>
        <w:rPr>
          <w:sz w:val="22"/>
        </w:rPr>
        <w:t>thủ</w:t>
      </w:r>
      <w:r>
        <w:rPr>
          <w:spacing w:val="1"/>
          <w:sz w:val="22"/>
        </w:rPr>
        <w:t> </w:t>
      </w:r>
      <w:r>
        <w:rPr>
          <w:sz w:val="22"/>
        </w:rPr>
        <w:t>tục kiểm</w:t>
      </w:r>
      <w:r>
        <w:rPr>
          <w:spacing w:val="-2"/>
          <w:sz w:val="22"/>
        </w:rPr>
        <w:t> </w:t>
      </w:r>
      <w:r>
        <w:rPr>
          <w:sz w:val="22"/>
        </w:rPr>
        <w:t>soát</w:t>
      </w:r>
      <w:r>
        <w:rPr>
          <w:spacing w:val="-5"/>
          <w:sz w:val="22"/>
        </w:rPr>
        <w:t> </w:t>
      </w:r>
      <w:r>
        <w:rPr>
          <w:sz w:val="22"/>
        </w:rPr>
        <w:t>thay</w:t>
      </w:r>
      <w:r>
        <w:rPr>
          <w:spacing w:val="-5"/>
          <w:sz w:val="22"/>
        </w:rPr>
        <w:t> </w:t>
      </w:r>
      <w:r>
        <w:rPr>
          <w:sz w:val="22"/>
        </w:rPr>
        <w:t>đổi</w:t>
      </w:r>
      <w:r>
        <w:rPr>
          <w:spacing w:val="-2"/>
          <w:sz w:val="22"/>
        </w:rPr>
        <w:t> </w:t>
      </w:r>
      <w:r>
        <w:rPr>
          <w:sz w:val="22"/>
        </w:rPr>
        <w:t>(change</w:t>
      </w:r>
      <w:r>
        <w:rPr>
          <w:spacing w:val="-4"/>
          <w:sz w:val="22"/>
        </w:rPr>
        <w:t> </w:t>
      </w:r>
      <w:r>
        <w:rPr>
          <w:sz w:val="22"/>
        </w:rPr>
        <w:t>control</w:t>
      </w:r>
      <w:r>
        <w:rPr>
          <w:spacing w:val="-6"/>
          <w:sz w:val="22"/>
        </w:rPr>
        <w:t> </w:t>
      </w:r>
      <w:r>
        <w:rPr>
          <w:spacing w:val="-2"/>
          <w:sz w:val="22"/>
        </w:rPr>
        <w:t>procedures).</w:t>
      </w:r>
    </w:p>
    <w:p>
      <w:pPr>
        <w:pStyle w:val="BodyText"/>
        <w:spacing w:before="113"/>
        <w:ind w:left="0"/>
      </w:pPr>
    </w:p>
    <w:p>
      <w:pPr>
        <w:pStyle w:val="ListParagraph"/>
        <w:numPr>
          <w:ilvl w:val="3"/>
          <w:numId w:val="106"/>
        </w:numPr>
        <w:tabs>
          <w:tab w:pos="1799" w:val="left" w:leader="none"/>
        </w:tabs>
        <w:spacing w:line="357" w:lineRule="auto" w:before="0" w:after="0"/>
        <w:ind w:left="1799" w:right="1058" w:hanging="360"/>
        <w:jc w:val="both"/>
        <w:rPr>
          <w:sz w:val="22"/>
        </w:rPr>
      </w:pPr>
      <w:r>
        <w:rPr>
          <w:sz w:val="22"/>
        </w:rPr>
        <w:t>Xác định và định nghĩa trách nhiệm và thẩm quyền của người kiểm soát</w:t>
      </w:r>
      <w:r>
        <w:rPr>
          <w:spacing w:val="40"/>
          <w:sz w:val="22"/>
        </w:rPr>
        <w:t> </w:t>
      </w:r>
      <w:r>
        <w:rPr>
          <w:sz w:val="22"/>
        </w:rPr>
        <w:t>cấu hình (CC- Configuration Controler) hoặc Bảng Kiểm Soát Cấu Hình (CCB - Configuration Control Board).</w:t>
      </w:r>
    </w:p>
    <w:p>
      <w:pPr>
        <w:pStyle w:val="ListParagraph"/>
        <w:numPr>
          <w:ilvl w:val="3"/>
          <w:numId w:val="106"/>
        </w:numPr>
        <w:tabs>
          <w:tab w:pos="1799" w:val="left" w:leader="none"/>
        </w:tabs>
        <w:spacing w:line="352" w:lineRule="auto" w:before="244" w:after="0"/>
        <w:ind w:left="1799" w:right="1059" w:hanging="360"/>
        <w:jc w:val="both"/>
        <w:rPr>
          <w:sz w:val="22"/>
        </w:rPr>
      </w:pPr>
      <w:r>
        <w:rPr>
          <w:sz w:val="22"/>
        </w:rPr>
        <w:t>Xác định một phương pháp để theo dõi trạng thái</w:t>
      </w:r>
      <w:r>
        <w:rPr>
          <w:spacing w:val="-1"/>
          <w:sz w:val="22"/>
        </w:rPr>
        <w:t> </w:t>
      </w:r>
      <w:r>
        <w:rPr>
          <w:sz w:val="22"/>
        </w:rPr>
        <w:t>(status) của các mục cấu </w:t>
      </w:r>
      <w:r>
        <w:rPr>
          <w:spacing w:val="-2"/>
          <w:sz w:val="22"/>
        </w:rPr>
        <w:t>hình.</w:t>
      </w:r>
    </w:p>
    <w:p>
      <w:pPr>
        <w:pStyle w:val="ListParagraph"/>
        <w:numPr>
          <w:ilvl w:val="3"/>
          <w:numId w:val="106"/>
        </w:numPr>
        <w:tabs>
          <w:tab w:pos="1799" w:val="left" w:leader="none"/>
        </w:tabs>
        <w:spacing w:line="240" w:lineRule="auto" w:before="248" w:after="0"/>
        <w:ind w:left="1799" w:right="0" w:hanging="360"/>
        <w:jc w:val="left"/>
        <w:rPr>
          <w:sz w:val="22"/>
        </w:rPr>
      </w:pPr>
      <w:r>
        <w:rPr>
          <w:sz w:val="22"/>
        </w:rPr>
        <w:t>Định</w:t>
      </w:r>
      <w:r>
        <w:rPr>
          <w:spacing w:val="-6"/>
          <w:sz w:val="22"/>
        </w:rPr>
        <w:t> </w:t>
      </w:r>
      <w:r>
        <w:rPr>
          <w:sz w:val="22"/>
        </w:rPr>
        <w:t>nghĩa</w:t>
      </w:r>
      <w:r>
        <w:rPr>
          <w:spacing w:val="1"/>
          <w:sz w:val="22"/>
        </w:rPr>
        <w:t> </w:t>
      </w:r>
      <w:r>
        <w:rPr>
          <w:sz w:val="22"/>
        </w:rPr>
        <w:t>một</w:t>
      </w:r>
      <w:r>
        <w:rPr>
          <w:spacing w:val="-5"/>
          <w:sz w:val="22"/>
        </w:rPr>
        <w:t> </w:t>
      </w:r>
      <w:r>
        <w:rPr>
          <w:sz w:val="22"/>
        </w:rPr>
        <w:t>thủ</w:t>
      </w:r>
      <w:r>
        <w:rPr>
          <w:spacing w:val="1"/>
          <w:sz w:val="22"/>
        </w:rPr>
        <w:t> </w:t>
      </w:r>
      <w:r>
        <w:rPr>
          <w:sz w:val="22"/>
        </w:rPr>
        <w:t>tục</w:t>
      </w:r>
      <w:r>
        <w:rPr>
          <w:spacing w:val="-6"/>
          <w:sz w:val="22"/>
        </w:rPr>
        <w:t> </w:t>
      </w:r>
      <w:r>
        <w:rPr>
          <w:sz w:val="22"/>
        </w:rPr>
        <w:t>để</w:t>
      </w:r>
      <w:r>
        <w:rPr>
          <w:spacing w:val="-4"/>
          <w:sz w:val="22"/>
        </w:rPr>
        <w:t> </w:t>
      </w:r>
      <w:r>
        <w:rPr>
          <w:sz w:val="22"/>
        </w:rPr>
        <w:t>sao</w:t>
      </w:r>
      <w:r>
        <w:rPr>
          <w:spacing w:val="1"/>
          <w:sz w:val="22"/>
        </w:rPr>
        <w:t> </w:t>
      </w:r>
      <w:r>
        <w:rPr>
          <w:sz w:val="22"/>
        </w:rPr>
        <w:t>lưu</w:t>
      </w:r>
      <w:r>
        <w:rPr>
          <w:spacing w:val="1"/>
          <w:sz w:val="22"/>
        </w:rPr>
        <w:t> </w:t>
      </w:r>
      <w:r>
        <w:rPr>
          <w:sz w:val="22"/>
        </w:rPr>
        <w:t>phòng</w:t>
      </w:r>
      <w:r>
        <w:rPr>
          <w:spacing w:val="-4"/>
          <w:sz w:val="22"/>
        </w:rPr>
        <w:t> </w:t>
      </w:r>
      <w:r>
        <w:rPr>
          <w:sz w:val="22"/>
        </w:rPr>
        <w:t>hờ</w:t>
      </w:r>
      <w:r>
        <w:rPr>
          <w:spacing w:val="-2"/>
          <w:sz w:val="22"/>
        </w:rPr>
        <w:t> </w:t>
      </w:r>
      <w:r>
        <w:rPr>
          <w:sz w:val="22"/>
        </w:rPr>
        <w:t>(backup</w:t>
      </w:r>
      <w:r>
        <w:rPr>
          <w:spacing w:val="-3"/>
          <w:sz w:val="22"/>
        </w:rPr>
        <w:t> </w:t>
      </w:r>
      <w:r>
        <w:rPr>
          <w:spacing w:val="-2"/>
          <w:sz w:val="22"/>
        </w:rPr>
        <w:t>procedure).</w:t>
      </w:r>
    </w:p>
    <w:p>
      <w:pPr>
        <w:pStyle w:val="BodyText"/>
        <w:spacing w:before="112"/>
        <w:ind w:left="0"/>
      </w:pPr>
    </w:p>
    <w:p>
      <w:pPr>
        <w:pStyle w:val="ListParagraph"/>
        <w:numPr>
          <w:ilvl w:val="3"/>
          <w:numId w:val="106"/>
        </w:numPr>
        <w:tabs>
          <w:tab w:pos="1799" w:val="left" w:leader="none"/>
        </w:tabs>
        <w:spacing w:line="240" w:lineRule="auto" w:before="1" w:after="0"/>
        <w:ind w:left="1799" w:right="0" w:hanging="360"/>
        <w:jc w:val="left"/>
        <w:rPr>
          <w:sz w:val="22"/>
        </w:rPr>
      </w:pPr>
      <w:r>
        <w:rPr>
          <w:sz w:val="22"/>
        </w:rPr>
        <w:t>Định</w:t>
      </w:r>
      <w:r>
        <w:rPr>
          <w:spacing w:val="-6"/>
          <w:sz w:val="22"/>
        </w:rPr>
        <w:t> </w:t>
      </w:r>
      <w:r>
        <w:rPr>
          <w:sz w:val="22"/>
        </w:rPr>
        <w:t>nghĩa một</w:t>
      </w:r>
      <w:r>
        <w:rPr>
          <w:spacing w:val="-5"/>
          <w:sz w:val="22"/>
        </w:rPr>
        <w:t> </w:t>
      </w:r>
      <w:r>
        <w:rPr>
          <w:sz w:val="22"/>
        </w:rPr>
        <w:t>thủ</w:t>
      </w:r>
      <w:r>
        <w:rPr>
          <w:spacing w:val="1"/>
          <w:sz w:val="22"/>
        </w:rPr>
        <w:t> </w:t>
      </w:r>
      <w:r>
        <w:rPr>
          <w:sz w:val="22"/>
        </w:rPr>
        <w:t>tục</w:t>
      </w:r>
      <w:r>
        <w:rPr>
          <w:spacing w:val="-6"/>
          <w:sz w:val="22"/>
        </w:rPr>
        <w:t> </w:t>
      </w:r>
      <w:r>
        <w:rPr>
          <w:sz w:val="22"/>
        </w:rPr>
        <w:t>hòa</w:t>
      </w:r>
      <w:r>
        <w:rPr>
          <w:spacing w:val="-3"/>
          <w:sz w:val="22"/>
        </w:rPr>
        <w:t> </w:t>
      </w:r>
      <w:r>
        <w:rPr>
          <w:sz w:val="22"/>
        </w:rPr>
        <w:t>giải</w:t>
      </w:r>
      <w:r>
        <w:rPr>
          <w:spacing w:val="-3"/>
          <w:sz w:val="22"/>
        </w:rPr>
        <w:t> </w:t>
      </w:r>
      <w:r>
        <w:rPr>
          <w:sz w:val="22"/>
        </w:rPr>
        <w:t>(reconciliation</w:t>
      </w:r>
      <w:r>
        <w:rPr>
          <w:spacing w:val="-3"/>
          <w:sz w:val="22"/>
        </w:rPr>
        <w:t> </w:t>
      </w:r>
      <w:r>
        <w:rPr>
          <w:sz w:val="22"/>
        </w:rPr>
        <w:t>procedure),</w:t>
      </w:r>
      <w:r>
        <w:rPr>
          <w:spacing w:val="-5"/>
          <w:sz w:val="22"/>
        </w:rPr>
        <w:t> </w:t>
      </w:r>
      <w:r>
        <w:rPr>
          <w:sz w:val="22"/>
        </w:rPr>
        <w:t>nếu cần</w:t>
      </w:r>
      <w:r>
        <w:rPr>
          <w:spacing w:val="-3"/>
          <w:sz w:val="22"/>
        </w:rPr>
        <w:t> </w:t>
      </w:r>
      <w:r>
        <w:rPr>
          <w:spacing w:val="-2"/>
          <w:sz w:val="22"/>
        </w:rPr>
        <w:t>thiết.</w:t>
      </w:r>
    </w:p>
    <w:p>
      <w:pPr>
        <w:pStyle w:val="BodyText"/>
        <w:spacing w:before="112"/>
        <w:ind w:left="0"/>
      </w:pPr>
    </w:p>
    <w:p>
      <w:pPr>
        <w:pStyle w:val="ListParagraph"/>
        <w:numPr>
          <w:ilvl w:val="3"/>
          <w:numId w:val="106"/>
        </w:numPr>
        <w:tabs>
          <w:tab w:pos="1799" w:val="left" w:leader="none"/>
        </w:tabs>
        <w:spacing w:line="240" w:lineRule="auto" w:before="0" w:after="0"/>
        <w:ind w:left="1799" w:right="0" w:hanging="360"/>
        <w:jc w:val="left"/>
        <w:rPr>
          <w:sz w:val="22"/>
        </w:rPr>
      </w:pPr>
      <w:r>
        <w:rPr>
          <w:sz w:val="22"/>
        </w:rPr>
        <w:t>Định</w:t>
      </w:r>
      <w:r>
        <w:rPr>
          <w:spacing w:val="-6"/>
          <w:sz w:val="22"/>
        </w:rPr>
        <w:t> </w:t>
      </w:r>
      <w:r>
        <w:rPr>
          <w:sz w:val="22"/>
        </w:rPr>
        <w:t>nghĩa</w:t>
      </w:r>
      <w:r>
        <w:rPr>
          <w:spacing w:val="2"/>
          <w:sz w:val="22"/>
        </w:rPr>
        <w:t> </w:t>
      </w:r>
      <w:r>
        <w:rPr>
          <w:sz w:val="22"/>
        </w:rPr>
        <w:t>một</w:t>
      </w:r>
      <w:r>
        <w:rPr>
          <w:spacing w:val="-4"/>
          <w:sz w:val="22"/>
        </w:rPr>
        <w:t> </w:t>
      </w:r>
      <w:r>
        <w:rPr>
          <w:sz w:val="22"/>
        </w:rPr>
        <w:t>thủ</w:t>
      </w:r>
      <w:r>
        <w:rPr>
          <w:spacing w:val="2"/>
          <w:sz w:val="22"/>
        </w:rPr>
        <w:t> </w:t>
      </w:r>
      <w:r>
        <w:rPr>
          <w:sz w:val="22"/>
        </w:rPr>
        <w:t>tục</w:t>
      </w:r>
      <w:r>
        <w:rPr>
          <w:spacing w:val="-5"/>
          <w:sz w:val="22"/>
        </w:rPr>
        <w:t> </w:t>
      </w:r>
      <w:r>
        <w:rPr>
          <w:sz w:val="22"/>
        </w:rPr>
        <w:t>phát</w:t>
      </w:r>
      <w:r>
        <w:rPr>
          <w:spacing w:val="-5"/>
          <w:sz w:val="22"/>
        </w:rPr>
        <w:t> </w:t>
      </w:r>
      <w:r>
        <w:rPr>
          <w:sz w:val="22"/>
        </w:rPr>
        <w:t>hành</w:t>
      </w:r>
      <w:r>
        <w:rPr>
          <w:spacing w:val="-3"/>
          <w:sz w:val="22"/>
        </w:rPr>
        <w:t> </w:t>
      </w:r>
      <w:r>
        <w:rPr>
          <w:sz w:val="22"/>
        </w:rPr>
        <w:t>(giao)</w:t>
      </w:r>
      <w:r>
        <w:rPr>
          <w:spacing w:val="-2"/>
          <w:sz w:val="22"/>
        </w:rPr>
        <w:t> </w:t>
      </w:r>
      <w:r>
        <w:rPr>
          <w:sz w:val="22"/>
        </w:rPr>
        <w:t>sản</w:t>
      </w:r>
      <w:r>
        <w:rPr>
          <w:spacing w:val="-3"/>
          <w:sz w:val="22"/>
        </w:rPr>
        <w:t> </w:t>
      </w:r>
      <w:r>
        <w:rPr>
          <w:sz w:val="22"/>
        </w:rPr>
        <w:t>phẩm</w:t>
      </w:r>
      <w:r>
        <w:rPr>
          <w:spacing w:val="-1"/>
          <w:sz w:val="22"/>
        </w:rPr>
        <w:t> </w:t>
      </w:r>
      <w:r>
        <w:rPr>
          <w:sz w:val="22"/>
        </w:rPr>
        <w:t>(release</w:t>
      </w:r>
      <w:r>
        <w:rPr>
          <w:spacing w:val="2"/>
          <w:sz w:val="22"/>
        </w:rPr>
        <w:t> </w:t>
      </w:r>
      <w:r>
        <w:rPr>
          <w:spacing w:val="-2"/>
          <w:sz w:val="22"/>
        </w:rPr>
        <w:t>procedure).</w:t>
      </w:r>
    </w:p>
    <w:p>
      <w:pPr>
        <w:pStyle w:val="BodyText"/>
        <w:spacing w:before="113"/>
        <w:ind w:left="0"/>
      </w:pPr>
    </w:p>
    <w:p>
      <w:pPr>
        <w:pStyle w:val="ListParagraph"/>
        <w:numPr>
          <w:ilvl w:val="3"/>
          <w:numId w:val="106"/>
        </w:numPr>
        <w:tabs>
          <w:tab w:pos="1799" w:val="left" w:leader="none"/>
        </w:tabs>
        <w:spacing w:line="240" w:lineRule="auto" w:before="0" w:after="0"/>
        <w:ind w:left="1799" w:right="0" w:hanging="360"/>
        <w:jc w:val="left"/>
        <w:rPr>
          <w:sz w:val="22"/>
        </w:rPr>
      </w:pPr>
      <w:r>
        <w:rPr>
          <w:sz w:val="22"/>
        </w:rPr>
        <w:t>Định</w:t>
      </w:r>
      <w:r>
        <w:rPr>
          <w:spacing w:val="-5"/>
          <w:sz w:val="22"/>
        </w:rPr>
        <w:t> </w:t>
      </w:r>
      <w:r>
        <w:rPr>
          <w:sz w:val="22"/>
        </w:rPr>
        <w:t>nghĩa</w:t>
      </w:r>
      <w:r>
        <w:rPr>
          <w:spacing w:val="1"/>
          <w:sz w:val="22"/>
        </w:rPr>
        <w:t> </w:t>
      </w:r>
      <w:r>
        <w:rPr>
          <w:sz w:val="22"/>
        </w:rPr>
        <w:t>một</w:t>
      </w:r>
      <w:r>
        <w:rPr>
          <w:spacing w:val="-5"/>
          <w:sz w:val="22"/>
        </w:rPr>
        <w:t> </w:t>
      </w:r>
      <w:r>
        <w:rPr>
          <w:sz w:val="22"/>
        </w:rPr>
        <w:t>thủ</w:t>
      </w:r>
      <w:r>
        <w:rPr>
          <w:spacing w:val="1"/>
          <w:sz w:val="22"/>
        </w:rPr>
        <w:t> </w:t>
      </w:r>
      <w:r>
        <w:rPr>
          <w:sz w:val="22"/>
        </w:rPr>
        <w:t>tục</w:t>
      </w:r>
      <w:r>
        <w:rPr>
          <w:spacing w:val="-2"/>
          <w:sz w:val="22"/>
        </w:rPr>
        <w:t> </w:t>
      </w:r>
      <w:r>
        <w:rPr>
          <w:sz w:val="22"/>
        </w:rPr>
        <w:t>lưu</w:t>
      </w:r>
      <w:r>
        <w:rPr>
          <w:spacing w:val="1"/>
          <w:sz w:val="22"/>
        </w:rPr>
        <w:t> </w:t>
      </w:r>
      <w:r>
        <w:rPr>
          <w:sz w:val="22"/>
        </w:rPr>
        <w:t>trữ</w:t>
      </w:r>
      <w:r>
        <w:rPr>
          <w:spacing w:val="-5"/>
          <w:sz w:val="22"/>
        </w:rPr>
        <w:t> </w:t>
      </w:r>
      <w:r>
        <w:rPr>
          <w:sz w:val="22"/>
        </w:rPr>
        <w:t>(archival</w:t>
      </w:r>
      <w:r>
        <w:rPr>
          <w:spacing w:val="-2"/>
          <w:sz w:val="22"/>
        </w:rPr>
        <w:t> procedure).</w:t>
      </w:r>
    </w:p>
    <w:p>
      <w:pPr>
        <w:pStyle w:val="BodyText"/>
        <w:spacing w:before="118"/>
        <w:ind w:left="0"/>
      </w:pPr>
    </w:p>
    <w:p>
      <w:pPr>
        <w:pStyle w:val="ListParagraph"/>
        <w:numPr>
          <w:ilvl w:val="3"/>
          <w:numId w:val="106"/>
        </w:numPr>
        <w:tabs>
          <w:tab w:pos="1799" w:val="left" w:leader="none"/>
        </w:tabs>
        <w:spacing w:line="352" w:lineRule="auto" w:before="0" w:after="0"/>
        <w:ind w:left="1799" w:right="1059" w:hanging="360"/>
        <w:jc w:val="both"/>
        <w:rPr>
          <w:sz w:val="22"/>
        </w:rPr>
      </w:pPr>
      <w:r>
        <w:rPr>
          <w:sz w:val="22"/>
        </w:rPr>
        <w:t>Xác định các điểm mà tại đó các mục cấu hình sẽ được chuyển đến baseline (đường cơ sở).</w:t>
      </w:r>
    </w:p>
    <w:p>
      <w:pPr>
        <w:pStyle w:val="BodyText"/>
        <w:spacing w:line="360" w:lineRule="auto" w:before="248"/>
        <w:ind w:right="1057"/>
        <w:jc w:val="both"/>
      </w:pPr>
      <w:r>
        <w:rPr/>
        <w:t>Đầu ra của giai đoạn này là kế hoạch CM. Người kiểm soát cấu hình (CC) là người chịu trách nhiệm cho việc thực hiện kế hoạch CM. Tùy thuộc vào kích thước của hệ thống được</w:t>
      </w:r>
      <w:r>
        <w:rPr>
          <w:spacing w:val="6"/>
        </w:rPr>
        <w:t> </w:t>
      </w:r>
      <w:r>
        <w:rPr/>
        <w:t>phát</w:t>
      </w:r>
      <w:r>
        <w:rPr>
          <w:spacing w:val="9"/>
        </w:rPr>
        <w:t> </w:t>
      </w:r>
      <w:r>
        <w:rPr/>
        <w:t>triển,</w:t>
      </w:r>
      <w:r>
        <w:rPr>
          <w:spacing w:val="9"/>
        </w:rPr>
        <w:t> </w:t>
      </w:r>
      <w:r>
        <w:rPr/>
        <w:t>vai</w:t>
      </w:r>
      <w:r>
        <w:rPr>
          <w:spacing w:val="7"/>
        </w:rPr>
        <w:t> </w:t>
      </w:r>
      <w:r>
        <w:rPr/>
        <w:t>trò</w:t>
      </w:r>
      <w:r>
        <w:rPr>
          <w:spacing w:val="10"/>
        </w:rPr>
        <w:t> </w:t>
      </w:r>
      <w:r>
        <w:rPr/>
        <w:t>của</w:t>
      </w:r>
      <w:r>
        <w:rPr>
          <w:spacing w:val="10"/>
        </w:rPr>
        <w:t> </w:t>
      </w:r>
      <w:r>
        <w:rPr/>
        <w:t>CC</w:t>
      </w:r>
      <w:r>
        <w:rPr>
          <w:spacing w:val="8"/>
        </w:rPr>
        <w:t> </w:t>
      </w:r>
      <w:r>
        <w:rPr/>
        <w:t>có</w:t>
      </w:r>
      <w:r>
        <w:rPr>
          <w:spacing w:val="10"/>
        </w:rPr>
        <w:t> </w:t>
      </w:r>
      <w:r>
        <w:rPr/>
        <w:t>thể</w:t>
      </w:r>
      <w:r>
        <w:rPr>
          <w:spacing w:val="11"/>
        </w:rPr>
        <w:t> </w:t>
      </w:r>
      <w:r>
        <w:rPr/>
        <w:t>là</w:t>
      </w:r>
      <w:r>
        <w:rPr>
          <w:spacing w:val="10"/>
        </w:rPr>
        <w:t> </w:t>
      </w:r>
      <w:r>
        <w:rPr/>
        <w:t>một</w:t>
      </w:r>
      <w:r>
        <w:rPr>
          <w:spacing w:val="10"/>
        </w:rPr>
        <w:t> </w:t>
      </w:r>
      <w:r>
        <w:rPr/>
        <w:t>công</w:t>
      </w:r>
      <w:r>
        <w:rPr>
          <w:spacing w:val="10"/>
        </w:rPr>
        <w:t> </w:t>
      </w:r>
      <w:r>
        <w:rPr/>
        <w:t>việc</w:t>
      </w:r>
      <w:r>
        <w:rPr>
          <w:spacing w:val="3"/>
        </w:rPr>
        <w:t> </w:t>
      </w:r>
      <w:r>
        <w:rPr/>
        <w:t>bán</w:t>
      </w:r>
      <w:r>
        <w:rPr>
          <w:spacing w:val="10"/>
        </w:rPr>
        <w:t> </w:t>
      </w:r>
      <w:r>
        <w:rPr/>
        <w:t>thời</w:t>
      </w:r>
      <w:r>
        <w:rPr>
          <w:spacing w:val="2"/>
        </w:rPr>
        <w:t> </w:t>
      </w:r>
      <w:r>
        <w:rPr/>
        <w:t>gian</w:t>
      </w:r>
      <w:r>
        <w:rPr>
          <w:spacing w:val="11"/>
        </w:rPr>
        <w:t> </w:t>
      </w:r>
      <w:r>
        <w:rPr/>
        <w:t>(part-time</w:t>
      </w:r>
      <w:r>
        <w:rPr>
          <w:spacing w:val="10"/>
        </w:rPr>
        <w:t> </w:t>
      </w:r>
      <w:r>
        <w:rPr/>
        <w:t>job)</w:t>
      </w:r>
      <w:r>
        <w:rPr>
          <w:spacing w:val="8"/>
        </w:rPr>
        <w:t> </w:t>
      </w:r>
      <w:r>
        <w:rPr>
          <w:spacing w:val="-4"/>
        </w:rPr>
        <w:t>hoặc</w:t>
      </w:r>
    </w:p>
    <w:p>
      <w:pPr>
        <w:spacing w:after="0" w:line="360" w:lineRule="auto"/>
        <w:jc w:val="both"/>
        <w:sectPr>
          <w:pgSz w:w="12240" w:h="15840"/>
          <w:pgMar w:header="0" w:footer="791" w:top="1340" w:bottom="980" w:left="1340" w:right="640"/>
        </w:sectPr>
      </w:pPr>
    </w:p>
    <w:p>
      <w:pPr>
        <w:pStyle w:val="BodyText"/>
        <w:spacing w:line="362" w:lineRule="auto" w:before="76"/>
        <w:ind w:right="1059"/>
        <w:jc w:val="both"/>
      </w:pPr>
      <w:r>
        <w:rPr/>
        <w:t>toàn thời gian (full-time job). CC cũng có thể chịu trách nhiệm quản lý việc phát hành, lưu trữ phát hành, truy tìm và phát hành các phiên bản thích hợp khi cần thiết, và nhiều hơn </w:t>
      </w:r>
      <w:r>
        <w:rPr>
          <w:spacing w:val="-4"/>
        </w:rPr>
        <w:t>nữa.</w:t>
      </w:r>
    </w:p>
    <w:p>
      <w:pPr>
        <w:pStyle w:val="BodyText"/>
        <w:spacing w:line="360" w:lineRule="auto" w:before="236"/>
        <w:ind w:right="1056"/>
        <w:jc w:val="both"/>
      </w:pPr>
      <w:r>
        <w:rPr/>
        <w:t>Trong một số trường hợp nhất định - khi có các nhóm lớn hoặc khi hai hoặc nhiều nhóm hơn cùng tham gia phát triển cùng một phần hoặc các phần khác nhau của phần mềm hoặc các hệ thống giao diện (interfacing systems) – thì cần thiết để có một Bảng Kiểm Soát Cấu Hình (CCB).</w:t>
      </w:r>
      <w:r>
        <w:rPr>
          <w:spacing w:val="80"/>
        </w:rPr>
        <w:t> </w:t>
      </w:r>
      <w:r>
        <w:rPr/>
        <w:t>Bảng này chứa các biểu diễn từ các nhóm. Một CCB (hoặc một CC) là cần thiết cho quản lý cấu hình (CM) [3], và kế hoạch CM phải định nghĩa rõ ràng các vai trò và các trách nhiệm của CC hoặc CCB. Những trách nhiệm này cũng dựa trên kiểu của hệ thống tập tin (file system) và các công cụ đang được sử dụng.</w:t>
      </w:r>
    </w:p>
    <w:p>
      <w:pPr>
        <w:pStyle w:val="BodyText"/>
        <w:spacing w:line="360" w:lineRule="auto" w:before="238"/>
        <w:ind w:right="1057"/>
        <w:jc w:val="both"/>
      </w:pPr>
      <w:r>
        <w:rPr/>
        <w:t>Như đã đề cập trước</w:t>
      </w:r>
      <w:r>
        <w:rPr>
          <w:spacing w:val="-5"/>
        </w:rPr>
        <w:t> </w:t>
      </w:r>
      <w:r>
        <w:rPr/>
        <w:t>đây, CM</w:t>
      </w:r>
      <w:r>
        <w:rPr>
          <w:spacing w:val="-6"/>
        </w:rPr>
        <w:t> </w:t>
      </w:r>
      <w:r>
        <w:rPr/>
        <w:t>yêu cầu truy cập vào một số mục ở</w:t>
      </w:r>
      <w:r>
        <w:rPr>
          <w:spacing w:val="-1"/>
        </w:rPr>
        <w:t> </w:t>
      </w:r>
      <w:r>
        <w:rPr/>
        <w:t>một số</w:t>
      </w:r>
      <w:r>
        <w:rPr>
          <w:spacing w:val="-3"/>
        </w:rPr>
        <w:t> </w:t>
      </w:r>
      <w:r>
        <w:rPr/>
        <w:t>trạng thái</w:t>
      </w:r>
      <w:r>
        <w:rPr>
          <w:spacing w:val="-1"/>
        </w:rPr>
        <w:t> </w:t>
      </w:r>
      <w:r>
        <w:rPr/>
        <w:t>bị</w:t>
      </w:r>
      <w:r>
        <w:rPr>
          <w:spacing w:val="-1"/>
        </w:rPr>
        <w:t> </w:t>
      </w:r>
      <w:r>
        <w:rPr/>
        <w:t>hạn chế. Ví dụ, việc truy cập và quyền của các lập trình viên để sửa đổi một chương trình</w:t>
      </w:r>
      <w:r>
        <w:rPr>
          <w:spacing w:val="40"/>
        </w:rPr>
        <w:t> </w:t>
      </w:r>
      <w:r>
        <w:rPr/>
        <w:t>trong baseline phải bị hạn chế. Do đó, các hoạt động lập kế hoạch phải xác định các</w:t>
      </w:r>
      <w:r>
        <w:rPr>
          <w:spacing w:val="40"/>
        </w:rPr>
        <w:t> </w:t>
      </w:r>
      <w:r>
        <w:rPr/>
        <w:t>quyền truy cập (access rights) của CC, người quản lý dự án, và các nhà phát triển.</w:t>
      </w:r>
    </w:p>
    <w:p>
      <w:pPr>
        <w:pStyle w:val="BodyText"/>
        <w:spacing w:line="360" w:lineRule="auto" w:before="239"/>
        <w:ind w:right="1057"/>
        <w:jc w:val="both"/>
      </w:pPr>
      <w:r>
        <w:rPr/>
        <w:t>Các chính sách và thủ tục để kiểm soát thay đổi (change control) cũng được thiết lập</w:t>
      </w:r>
      <w:r>
        <w:rPr>
          <w:spacing w:val="80"/>
        </w:rPr>
        <w:t> </w:t>
      </w:r>
      <w:r>
        <w:rPr/>
        <w:t>trong suốt quá trình lập kế hoạch. Điều này bao gồm việc kiểm soát các thay đổi bình thường diễn ra trong suốt vòng đời cũng như các thay đổi bị lèo lái bởi các thay đổi yêu cầu (requirement changes). Các thay đổi bình thường thường được quản lý thông qua</w:t>
      </w:r>
      <w:r>
        <w:rPr>
          <w:spacing w:val="40"/>
        </w:rPr>
        <w:t> </w:t>
      </w:r>
      <w:r>
        <w:rPr/>
        <w:t>một cơ chế thư viện (library mechanism) và cấu trúc thư mục (directory structure). Các thay đổi do yêu cầu thay đổi yêu cầu (requirement change requests), có thể làm nhiều chương trình bị thay đổi, thường xuyên được theo dõi thông qua một bảng (spreadsheet) liệt kê tất cả các mục phải</w:t>
      </w:r>
      <w:r>
        <w:rPr>
          <w:spacing w:val="-2"/>
        </w:rPr>
        <w:t> </w:t>
      </w:r>
      <w:r>
        <w:rPr/>
        <w:t>được</w:t>
      </w:r>
      <w:r>
        <w:rPr>
          <w:spacing w:val="-1"/>
        </w:rPr>
        <w:t> </w:t>
      </w:r>
      <w:r>
        <w:rPr/>
        <w:t>thay đổi cũng như các thư mục cho từng mục (do đó cho biết trạng thái của nó).</w:t>
      </w:r>
    </w:p>
    <w:p>
      <w:pPr>
        <w:pStyle w:val="BodyText"/>
        <w:spacing w:line="360" w:lineRule="auto" w:before="243"/>
        <w:ind w:right="1056"/>
        <w:jc w:val="both"/>
      </w:pPr>
      <w:r>
        <w:rPr/>
        <w:t>Nếu những người quản lý dự án cho phép các cập nhật đồng thời vào các chương trình, họ phải xác</w:t>
      </w:r>
      <w:r>
        <w:rPr>
          <w:spacing w:val="-1"/>
        </w:rPr>
        <w:t> </w:t>
      </w:r>
      <w:r>
        <w:rPr/>
        <w:t>định các</w:t>
      </w:r>
      <w:r>
        <w:rPr>
          <w:spacing w:val="-1"/>
        </w:rPr>
        <w:t> </w:t>
      </w:r>
      <w:r>
        <w:rPr/>
        <w:t>thủ tục</w:t>
      </w:r>
      <w:r>
        <w:rPr>
          <w:spacing w:val="-1"/>
        </w:rPr>
        <w:t> </w:t>
      </w:r>
      <w:r>
        <w:rPr/>
        <w:t>hòa giải. Cập nhật đồng thời đôi khi là cần thiết. Ví dụ, giả sử một yêu cầu thay</w:t>
      </w:r>
      <w:r>
        <w:rPr>
          <w:spacing w:val="-1"/>
        </w:rPr>
        <w:t> </w:t>
      </w:r>
      <w:r>
        <w:rPr/>
        <w:t>đổi có độ ưu tiên cao đến cùng</w:t>
      </w:r>
      <w:r>
        <w:rPr>
          <w:spacing w:val="-4"/>
        </w:rPr>
        <w:t> </w:t>
      </w:r>
      <w:r>
        <w:rPr/>
        <w:t>lúc đang thực hiện một yêu cầu thay đổi khác. Rõ ràng, yêu cầu thay đổi mới không thể được đưa vào cho đến khi sự thực hiện thay</w:t>
      </w:r>
      <w:r>
        <w:rPr>
          <w:spacing w:val="-5"/>
        </w:rPr>
        <w:t> </w:t>
      </w:r>
      <w:r>
        <w:rPr/>
        <w:t>đổi</w:t>
      </w:r>
      <w:r>
        <w:rPr>
          <w:spacing w:val="-1"/>
        </w:rPr>
        <w:t> </w:t>
      </w:r>
      <w:r>
        <w:rPr/>
        <w:t>kia</w:t>
      </w:r>
      <w:r>
        <w:rPr>
          <w:spacing w:val="-3"/>
        </w:rPr>
        <w:t> </w:t>
      </w:r>
      <w:r>
        <w:rPr/>
        <w:t>được</w:t>
      </w:r>
      <w:r>
        <w:rPr>
          <w:spacing w:val="-5"/>
        </w:rPr>
        <w:t> </w:t>
      </w:r>
      <w:r>
        <w:rPr/>
        <w:t>hoàn</w:t>
      </w:r>
      <w:r>
        <w:rPr>
          <w:spacing w:val="-3"/>
        </w:rPr>
        <w:t> </w:t>
      </w:r>
      <w:r>
        <w:rPr/>
        <w:t>thành. Tương</w:t>
      </w:r>
      <w:r>
        <w:rPr>
          <w:spacing w:val="-3"/>
        </w:rPr>
        <w:t> </w:t>
      </w:r>
      <w:r>
        <w:rPr/>
        <w:t>tự</w:t>
      </w:r>
      <w:r>
        <w:rPr>
          <w:spacing w:val="-4"/>
        </w:rPr>
        <w:t> </w:t>
      </w:r>
      <w:r>
        <w:rPr/>
        <w:t>như vậy,</w:t>
      </w:r>
      <w:r>
        <w:rPr>
          <w:spacing w:val="-4"/>
        </w:rPr>
        <w:t> </w:t>
      </w:r>
      <w:r>
        <w:rPr/>
        <w:t>nếu có</w:t>
      </w:r>
      <w:r>
        <w:rPr>
          <w:spacing w:val="-2"/>
        </w:rPr>
        <w:t> </w:t>
      </w:r>
      <w:r>
        <w:rPr/>
        <w:t>các vấn</w:t>
      </w:r>
      <w:r>
        <w:rPr>
          <w:spacing w:val="-3"/>
        </w:rPr>
        <w:t> </w:t>
      </w:r>
      <w:r>
        <w:rPr/>
        <w:t>đề xảy</w:t>
      </w:r>
      <w:r>
        <w:rPr>
          <w:spacing w:val="-5"/>
        </w:rPr>
        <w:t> </w:t>
      </w:r>
      <w:r>
        <w:rPr/>
        <w:t>ra trong hệ thống đang vận hành (working system) trong lúc một yêu cầu thay đổi đang được thực hiện, khi đó các thay đổi phải được thực hiện ngay lập tức để đảm bảo</w:t>
      </w:r>
      <w:r>
        <w:rPr>
          <w:spacing w:val="21"/>
        </w:rPr>
        <w:t> </w:t>
      </w:r>
      <w:r>
        <w:rPr/>
        <w:t>rằng hệ thống có thể tiếp tục hoạt động. Đối với những tình huống như vậy, các thủ tục hòa giải là cần thiết.</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Một thủ tục có thể thực hiện được là: các điểm khác nhau giữa phiên bản gốc và các</w:t>
      </w:r>
      <w:r>
        <w:rPr>
          <w:spacing w:val="40"/>
        </w:rPr>
        <w:t> </w:t>
      </w:r>
      <w:r>
        <w:rPr/>
        <w:t>phiên bản mới sẽ được kiểm tra, và những thay đổi trong phiên bản đang có ít thay đổi hơn sẽ được trộn vào trong phiên bản kia. Nếu các thay đổi ảnh hưởng đến các bộ phận khác nhau của chương trình, việc trộn thì đơn giản, một số công cụ CM sẵn sàng hỗ trợ khả năng này. Ngược lại, lập trình viên phải xem xét lại sự chồng chéo, và sau đó điều chỉnh lại cho hợp lý cả hai thay đổi.</w:t>
      </w:r>
    </w:p>
    <w:p>
      <w:pPr>
        <w:pStyle w:val="BodyText"/>
        <w:spacing w:before="243"/>
        <w:jc w:val="both"/>
      </w:pPr>
      <w:r>
        <w:rPr/>
        <w:t>Tất</w:t>
      </w:r>
      <w:r>
        <w:rPr>
          <w:spacing w:val="14"/>
        </w:rPr>
        <w:t> </w:t>
      </w:r>
      <w:r>
        <w:rPr/>
        <w:t>cả</w:t>
      </w:r>
      <w:r>
        <w:rPr>
          <w:spacing w:val="11"/>
        </w:rPr>
        <w:t> </w:t>
      </w:r>
      <w:r>
        <w:rPr/>
        <w:t>các</w:t>
      </w:r>
      <w:r>
        <w:rPr>
          <w:spacing w:val="13"/>
        </w:rPr>
        <w:t> </w:t>
      </w:r>
      <w:r>
        <w:rPr/>
        <w:t>yếu</w:t>
      </w:r>
      <w:r>
        <w:rPr>
          <w:spacing w:val="10"/>
        </w:rPr>
        <w:t> </w:t>
      </w:r>
      <w:r>
        <w:rPr/>
        <w:t>tố</w:t>
      </w:r>
      <w:r>
        <w:rPr>
          <w:spacing w:val="15"/>
        </w:rPr>
        <w:t> </w:t>
      </w:r>
      <w:r>
        <w:rPr/>
        <w:t>của</w:t>
      </w:r>
      <w:r>
        <w:rPr>
          <w:spacing w:val="11"/>
        </w:rPr>
        <w:t> </w:t>
      </w:r>
      <w:r>
        <w:rPr/>
        <w:t>kế</w:t>
      </w:r>
      <w:r>
        <w:rPr>
          <w:spacing w:val="11"/>
        </w:rPr>
        <w:t> </w:t>
      </w:r>
      <w:r>
        <w:rPr/>
        <w:t>hoạch</w:t>
      </w:r>
      <w:r>
        <w:rPr>
          <w:spacing w:val="12"/>
        </w:rPr>
        <w:t> </w:t>
      </w:r>
      <w:r>
        <w:rPr/>
        <w:t>điều</w:t>
      </w:r>
      <w:r>
        <w:rPr>
          <w:spacing w:val="15"/>
        </w:rPr>
        <w:t> </w:t>
      </w:r>
      <w:r>
        <w:rPr/>
        <w:t>được</w:t>
      </w:r>
      <w:r>
        <w:rPr>
          <w:spacing w:val="13"/>
        </w:rPr>
        <w:t> </w:t>
      </w:r>
      <w:r>
        <w:rPr/>
        <w:t>lập</w:t>
      </w:r>
      <w:r>
        <w:rPr>
          <w:spacing w:val="15"/>
        </w:rPr>
        <w:t> </w:t>
      </w:r>
      <w:r>
        <w:rPr/>
        <w:t>tài</w:t>
      </w:r>
      <w:r>
        <w:rPr>
          <w:spacing w:val="12"/>
        </w:rPr>
        <w:t> </w:t>
      </w:r>
      <w:r>
        <w:rPr/>
        <w:t>liệu</w:t>
      </w:r>
      <w:r>
        <w:rPr>
          <w:spacing w:val="15"/>
        </w:rPr>
        <w:t> </w:t>
      </w:r>
      <w:r>
        <w:rPr/>
        <w:t>trong</w:t>
      </w:r>
      <w:r>
        <w:rPr>
          <w:spacing w:val="15"/>
        </w:rPr>
        <w:t> </w:t>
      </w:r>
      <w:r>
        <w:rPr/>
        <w:t>kế</w:t>
      </w:r>
      <w:r>
        <w:rPr>
          <w:spacing w:val="15"/>
        </w:rPr>
        <w:t> </w:t>
      </w:r>
      <w:r>
        <w:rPr/>
        <w:t>hoạch</w:t>
      </w:r>
      <w:r>
        <w:rPr>
          <w:spacing w:val="15"/>
        </w:rPr>
        <w:t> </w:t>
      </w:r>
      <w:r>
        <w:rPr/>
        <w:t>CM.</w:t>
      </w:r>
      <w:r>
        <w:rPr>
          <w:spacing w:val="15"/>
        </w:rPr>
        <w:t> </w:t>
      </w:r>
      <w:r>
        <w:rPr/>
        <w:t>Phần</w:t>
      </w:r>
      <w:r>
        <w:rPr>
          <w:spacing w:val="15"/>
        </w:rPr>
        <w:t> </w:t>
      </w:r>
      <w:r>
        <w:rPr/>
        <w:t>sau</w:t>
      </w:r>
      <w:r>
        <w:rPr>
          <w:spacing w:val="11"/>
        </w:rPr>
        <w:t> </w:t>
      </w:r>
      <w:r>
        <w:rPr>
          <w:spacing w:val="-5"/>
        </w:rPr>
        <w:t>của</w:t>
      </w:r>
    </w:p>
    <w:p>
      <w:pPr>
        <w:pStyle w:val="BodyText"/>
        <w:spacing w:before="126"/>
        <w:jc w:val="both"/>
      </w:pPr>
      <w:r>
        <w:rPr/>
        <w:t>chương</w:t>
      </w:r>
      <w:r>
        <w:rPr>
          <w:spacing w:val="-7"/>
        </w:rPr>
        <w:t> </w:t>
      </w:r>
      <w:r>
        <w:rPr/>
        <w:t>này, chúng</w:t>
      </w:r>
      <w:r>
        <w:rPr>
          <w:spacing w:val="1"/>
        </w:rPr>
        <w:t> </w:t>
      </w:r>
      <w:r>
        <w:rPr/>
        <w:t>tôi</w:t>
      </w:r>
      <w:r>
        <w:rPr>
          <w:spacing w:val="-2"/>
        </w:rPr>
        <w:t> </w:t>
      </w:r>
      <w:r>
        <w:rPr/>
        <w:t>trình</w:t>
      </w:r>
      <w:r>
        <w:rPr>
          <w:spacing w:val="-5"/>
        </w:rPr>
        <w:t> </w:t>
      </w:r>
      <w:r>
        <w:rPr/>
        <w:t>bày</w:t>
      </w:r>
      <w:r>
        <w:rPr>
          <w:spacing w:val="-1"/>
        </w:rPr>
        <w:t> </w:t>
      </w:r>
      <w:r>
        <w:rPr/>
        <w:t>về</w:t>
      </w:r>
      <w:r>
        <w:rPr>
          <w:spacing w:val="1"/>
        </w:rPr>
        <w:t> </w:t>
      </w:r>
      <w:r>
        <w:rPr/>
        <w:t>kế hoạch</w:t>
      </w:r>
      <w:r>
        <w:rPr>
          <w:spacing w:val="1"/>
        </w:rPr>
        <w:t> </w:t>
      </w:r>
      <w:r>
        <w:rPr/>
        <w:t>CM</w:t>
      </w:r>
      <w:r>
        <w:rPr>
          <w:spacing w:val="-7"/>
        </w:rPr>
        <w:t> </w:t>
      </w:r>
      <w:r>
        <w:rPr/>
        <w:t>cho</w:t>
      </w:r>
      <w:r>
        <w:rPr>
          <w:spacing w:val="-4"/>
        </w:rPr>
        <w:t> </w:t>
      </w:r>
      <w:r>
        <w:rPr/>
        <w:t>dự</w:t>
      </w:r>
      <w:r>
        <w:rPr>
          <w:spacing w:val="-5"/>
        </w:rPr>
        <w:t> </w:t>
      </w:r>
      <w:r>
        <w:rPr/>
        <w:t>án</w:t>
      </w:r>
      <w:r>
        <w:rPr>
          <w:spacing w:val="1"/>
        </w:rPr>
        <w:t> </w:t>
      </w:r>
      <w:r>
        <w:rPr>
          <w:spacing w:val="-2"/>
        </w:rPr>
        <w:t>ACIC.</w:t>
      </w:r>
    </w:p>
    <w:p>
      <w:pPr>
        <w:pStyle w:val="BodyText"/>
        <w:spacing w:before="100"/>
        <w:ind w:left="0"/>
      </w:pPr>
    </w:p>
    <w:p>
      <w:pPr>
        <w:pStyle w:val="Heading4"/>
        <w:numPr>
          <w:ilvl w:val="2"/>
          <w:numId w:val="106"/>
        </w:numPr>
        <w:tabs>
          <w:tab w:pos="1194" w:val="left" w:leader="none"/>
          <w:tab w:pos="2106" w:val="left" w:leader="none"/>
          <w:tab w:pos="2888" w:val="left" w:leader="none"/>
          <w:tab w:pos="3742" w:val="left" w:leader="none"/>
          <w:tab w:pos="4530" w:val="left" w:leader="none"/>
          <w:tab w:pos="5226" w:val="left" w:leader="none"/>
          <w:tab w:pos="6027" w:val="left" w:leader="none"/>
          <w:tab w:pos="7405" w:val="left" w:leader="none"/>
        </w:tabs>
        <w:spacing w:line="357" w:lineRule="auto" w:before="0" w:after="0"/>
        <w:ind w:left="359" w:right="1065" w:firstLine="0"/>
        <w:jc w:val="left"/>
      </w:pPr>
      <w:r>
        <w:rPr>
          <w:spacing w:val="-4"/>
        </w:rPr>
        <w:t>Thực</w:t>
      </w:r>
      <w:r>
        <w:rPr/>
        <w:tab/>
      </w:r>
      <w:r>
        <w:rPr>
          <w:spacing w:val="-4"/>
        </w:rPr>
        <w:t>hiện</w:t>
      </w:r>
      <w:r>
        <w:rPr/>
        <w:tab/>
      </w:r>
      <w:r>
        <w:rPr>
          <w:spacing w:val="-4"/>
        </w:rPr>
        <w:t>kiểm</w:t>
      </w:r>
      <w:r>
        <w:rPr/>
        <w:tab/>
      </w:r>
      <w:r>
        <w:rPr>
          <w:spacing w:val="-4"/>
        </w:rPr>
        <w:t>soát</w:t>
      </w:r>
      <w:r>
        <w:rPr/>
        <w:tab/>
      </w:r>
      <w:r>
        <w:rPr>
          <w:spacing w:val="-4"/>
        </w:rPr>
        <w:t>cấu</w:t>
      </w:r>
      <w:r>
        <w:rPr/>
        <w:tab/>
      </w:r>
      <w:r>
        <w:rPr>
          <w:spacing w:val="-4"/>
        </w:rPr>
        <w:t>hình</w:t>
      </w:r>
      <w:r>
        <w:rPr/>
        <w:tab/>
      </w:r>
      <w:r>
        <w:rPr>
          <w:spacing w:val="-2"/>
        </w:rPr>
        <w:t>(Perform</w:t>
      </w:r>
      <w:r>
        <w:rPr/>
        <w:tab/>
      </w:r>
      <w:r>
        <w:rPr>
          <w:spacing w:val="-2"/>
        </w:rPr>
        <w:t>configuration control)</w:t>
      </w:r>
    </w:p>
    <w:p>
      <w:pPr>
        <w:pStyle w:val="BodyText"/>
        <w:spacing w:line="360" w:lineRule="auto" w:before="259"/>
        <w:ind w:right="1058"/>
        <w:jc w:val="both"/>
      </w:pPr>
      <w:r>
        <w:rPr/>
        <w:t>Mặc dù các hoạt động kiểm soát cấu hình được thực hiện trong suốt giai đoạn thực hiện dự án, nhưng chúng tôi thảo luận về chúng ở đây cùng với các khía cạnh khác của CM. Hai hoạt động kiểm soát cấu hình chính được</w:t>
      </w:r>
      <w:r>
        <w:rPr>
          <w:spacing w:val="-1"/>
        </w:rPr>
        <w:t> </w:t>
      </w:r>
      <w:r>
        <w:rPr/>
        <w:t>thực hiện: 1) liên quan tới quản lý quá trình chuyển</w:t>
      </w:r>
      <w:r>
        <w:rPr>
          <w:spacing w:val="-1"/>
        </w:rPr>
        <w:t> </w:t>
      </w:r>
      <w:r>
        <w:rPr/>
        <w:t>đổi trạng</w:t>
      </w:r>
      <w:r>
        <w:rPr>
          <w:spacing w:val="-1"/>
        </w:rPr>
        <w:t> </w:t>
      </w:r>
      <w:r>
        <w:rPr/>
        <w:t>thái (state transition management) của các</w:t>
      </w:r>
      <w:r>
        <w:rPr>
          <w:spacing w:val="-3"/>
        </w:rPr>
        <w:t> </w:t>
      </w:r>
      <w:r>
        <w:rPr/>
        <w:t>chương</w:t>
      </w:r>
      <w:r>
        <w:rPr>
          <w:spacing w:val="-1"/>
        </w:rPr>
        <w:t> </w:t>
      </w:r>
      <w:r>
        <w:rPr/>
        <w:t>trình (và các tài liệu), và 2) liên quan tới quản lý các yêu cầu thay đổi (managing the change requests) phải được thực hiện.</w:t>
      </w:r>
    </w:p>
    <w:p>
      <w:pPr>
        <w:pStyle w:val="BodyText"/>
        <w:spacing w:line="362" w:lineRule="auto" w:before="238"/>
        <w:ind w:right="1057"/>
        <w:jc w:val="both"/>
      </w:pPr>
      <w:r>
        <w:rPr/>
        <w:t>Quản lý các quá trình chuyển đổi trạng thái liên quan đến việc di chuyển các mục từ một thư</w:t>
      </w:r>
      <w:r>
        <w:rPr>
          <w:spacing w:val="-1"/>
        </w:rPr>
        <w:t> </w:t>
      </w:r>
      <w:r>
        <w:rPr/>
        <w:t>mục</w:t>
      </w:r>
      <w:r>
        <w:rPr>
          <w:spacing w:val="-2"/>
        </w:rPr>
        <w:t> </w:t>
      </w:r>
      <w:r>
        <w:rPr/>
        <w:t>này sang một</w:t>
      </w:r>
      <w:r>
        <w:rPr>
          <w:spacing w:val="-1"/>
        </w:rPr>
        <w:t> </w:t>
      </w:r>
      <w:r>
        <w:rPr/>
        <w:t>thư mục khác</w:t>
      </w:r>
      <w:r>
        <w:rPr>
          <w:spacing w:val="-2"/>
        </w:rPr>
        <w:t> </w:t>
      </w:r>
      <w:r>
        <w:rPr/>
        <w:t>khi có các chuyển đổi trạng thái</w:t>
      </w:r>
      <w:r>
        <w:rPr>
          <w:spacing w:val="-3"/>
        </w:rPr>
        <w:t> </w:t>
      </w:r>
      <w:r>
        <w:rPr/>
        <w:t>và sau đó tạo ra các phiên bản mới khi các thay đổi được thực hiện.</w:t>
      </w:r>
    </w:p>
    <w:p>
      <w:pPr>
        <w:pStyle w:val="BodyText"/>
        <w:spacing w:line="360" w:lineRule="auto" w:before="237"/>
        <w:ind w:right="1055"/>
        <w:jc w:val="both"/>
      </w:pPr>
      <w:r>
        <w:rPr/>
        <w:t>Thông thường, các công cụ này</w:t>
      </w:r>
      <w:r>
        <w:rPr>
          <w:spacing w:val="-1"/>
        </w:rPr>
        <w:t> </w:t>
      </w:r>
      <w:r>
        <w:rPr/>
        <w:t>được sử dụng để quản lý các trạng thái</w:t>
      </w:r>
      <w:r>
        <w:rPr>
          <w:spacing w:val="-2"/>
        </w:rPr>
        <w:t> </w:t>
      </w:r>
      <w:r>
        <w:rPr/>
        <w:t>và các</w:t>
      </w:r>
      <w:r>
        <w:rPr>
          <w:spacing w:val="-1"/>
        </w:rPr>
        <w:t> </w:t>
      </w:r>
      <w:r>
        <w:rPr/>
        <w:t>phiên bản của các mục và sự truy cập vào chúng. Nhiều công cụ CM sử dụng các thủ tục đưa- vào/tách-ra (check-in/check-out)</w:t>
      </w:r>
      <w:r>
        <w:rPr>
          <w:spacing w:val="-5"/>
        </w:rPr>
        <w:t> </w:t>
      </w:r>
      <w:r>
        <w:rPr/>
        <w:t>để kiểm</w:t>
      </w:r>
      <w:r>
        <w:rPr>
          <w:spacing w:val="-1"/>
        </w:rPr>
        <w:t> </w:t>
      </w:r>
      <w:r>
        <w:rPr/>
        <w:t>soát truy</w:t>
      </w:r>
      <w:r>
        <w:rPr>
          <w:spacing w:val="-4"/>
        </w:rPr>
        <w:t> </w:t>
      </w:r>
      <w:r>
        <w:rPr/>
        <w:t>cập (control</w:t>
      </w:r>
      <w:r>
        <w:rPr>
          <w:spacing w:val="-4"/>
        </w:rPr>
        <w:t> </w:t>
      </w:r>
      <w:r>
        <w:rPr/>
        <w:t>access)</w:t>
      </w:r>
      <w:r>
        <w:rPr>
          <w:spacing w:val="-1"/>
        </w:rPr>
        <w:t> </w:t>
      </w:r>
      <w:r>
        <w:rPr/>
        <w:t>và kiểm</w:t>
      </w:r>
      <w:r>
        <w:rPr>
          <w:spacing w:val="-1"/>
        </w:rPr>
        <w:t> </w:t>
      </w:r>
      <w:r>
        <w:rPr/>
        <w:t>soát</w:t>
      </w:r>
      <w:r>
        <w:rPr>
          <w:spacing w:val="-3"/>
        </w:rPr>
        <w:t> </w:t>
      </w:r>
      <w:r>
        <w:rPr/>
        <w:t>phiên bản (version control). Ý tưởng cơ bản đằng sau phương pháp này là như sau. Một</w:t>
      </w:r>
      <w:r>
        <w:rPr>
          <w:spacing w:val="40"/>
        </w:rPr>
        <w:t> </w:t>
      </w:r>
      <w:r>
        <w:rPr/>
        <w:t>chương trình được coi là đang ở trong một </w:t>
      </w:r>
      <w:r>
        <w:rPr>
          <w:i/>
        </w:rPr>
        <w:t>môi trường có kiểm soát (controlled</w:t>
      </w:r>
      <w:r>
        <w:rPr>
          <w:i/>
        </w:rPr>
        <w:t> environment) </w:t>
      </w:r>
      <w:r>
        <w:rPr/>
        <w:t>khi nó ở bất cứ trạng thái nào mà những người khác vẫn có thể sử dụng được nó. Một khi một chương trình đang ở trong một môi trường có kiểm soát, nó không thể</w:t>
      </w:r>
      <w:r>
        <w:rPr>
          <w:spacing w:val="-4"/>
        </w:rPr>
        <w:t> </w:t>
      </w:r>
      <w:r>
        <w:rPr/>
        <w:t>bị</w:t>
      </w:r>
      <w:r>
        <w:rPr>
          <w:spacing w:val="-2"/>
        </w:rPr>
        <w:t> </w:t>
      </w:r>
      <w:r>
        <w:rPr/>
        <w:t>sửa đổi, thậm</w:t>
      </w:r>
      <w:r>
        <w:rPr>
          <w:spacing w:val="-2"/>
        </w:rPr>
        <w:t> </w:t>
      </w:r>
      <w:r>
        <w:rPr/>
        <w:t>chí</w:t>
      </w:r>
      <w:r>
        <w:rPr>
          <w:spacing w:val="-5"/>
        </w:rPr>
        <w:t> </w:t>
      </w:r>
      <w:r>
        <w:rPr/>
        <w:t>bởi</w:t>
      </w:r>
      <w:r>
        <w:rPr>
          <w:spacing w:val="-2"/>
        </w:rPr>
        <w:t> </w:t>
      </w:r>
      <w:r>
        <w:rPr/>
        <w:t>tác</w:t>
      </w:r>
      <w:r>
        <w:rPr>
          <w:spacing w:val="-1"/>
        </w:rPr>
        <w:t> </w:t>
      </w:r>
      <w:r>
        <w:rPr/>
        <w:t>giả ban</w:t>
      </w:r>
      <w:r>
        <w:rPr>
          <w:spacing w:val="-4"/>
        </w:rPr>
        <w:t> </w:t>
      </w:r>
      <w:r>
        <w:rPr/>
        <w:t>đầu, mà không có sự cho</w:t>
      </w:r>
      <w:r>
        <w:rPr>
          <w:spacing w:val="-4"/>
        </w:rPr>
        <w:t> </w:t>
      </w:r>
      <w:r>
        <w:rPr/>
        <w:t>phép (</w:t>
      </w:r>
      <w:r>
        <w:rPr>
          <w:i/>
        </w:rPr>
        <w:t>authorization</w:t>
      </w:r>
      <w:r>
        <w:rPr/>
        <w:t>), bởi vì những người khác có thể đang sử dụng nó. Để làm một thay đổi đã được phê duyệt, nhà</w:t>
      </w:r>
      <w:r>
        <w:rPr>
          <w:spacing w:val="21"/>
        </w:rPr>
        <w:t> </w:t>
      </w:r>
      <w:r>
        <w:rPr/>
        <w:t>phát</w:t>
      </w:r>
      <w:r>
        <w:rPr>
          <w:spacing w:val="23"/>
        </w:rPr>
        <w:t> </w:t>
      </w:r>
      <w:r>
        <w:rPr/>
        <w:t>triển</w:t>
      </w:r>
      <w:r>
        <w:rPr>
          <w:spacing w:val="24"/>
        </w:rPr>
        <w:t> </w:t>
      </w:r>
      <w:r>
        <w:rPr/>
        <w:t>phải</w:t>
      </w:r>
      <w:r>
        <w:rPr>
          <w:spacing w:val="26"/>
        </w:rPr>
        <w:t> </w:t>
      </w:r>
      <w:r>
        <w:rPr/>
        <w:t>tách</w:t>
      </w:r>
      <w:r>
        <w:rPr>
          <w:spacing w:val="28"/>
        </w:rPr>
        <w:t> </w:t>
      </w:r>
      <w:r>
        <w:rPr/>
        <w:t>(check-out)</w:t>
      </w:r>
      <w:r>
        <w:rPr>
          <w:spacing w:val="20"/>
        </w:rPr>
        <w:t> </w:t>
      </w:r>
      <w:r>
        <w:rPr/>
        <w:t>chương</w:t>
      </w:r>
      <w:r>
        <w:rPr>
          <w:spacing w:val="28"/>
        </w:rPr>
        <w:t> </w:t>
      </w:r>
      <w:r>
        <w:rPr/>
        <w:t>trình</w:t>
      </w:r>
      <w:r>
        <w:rPr>
          <w:spacing w:val="27"/>
        </w:rPr>
        <w:t> </w:t>
      </w:r>
      <w:r>
        <w:rPr/>
        <w:t>ra</w:t>
      </w:r>
      <w:r>
        <w:rPr>
          <w:spacing w:val="24"/>
        </w:rPr>
        <w:t> </w:t>
      </w:r>
      <w:r>
        <w:rPr/>
        <w:t>khỏi</w:t>
      </w:r>
      <w:r>
        <w:rPr>
          <w:spacing w:val="21"/>
        </w:rPr>
        <w:t> </w:t>
      </w:r>
      <w:r>
        <w:rPr/>
        <w:t>mỗi</w:t>
      </w:r>
      <w:r>
        <w:rPr>
          <w:spacing w:val="26"/>
        </w:rPr>
        <w:t> </w:t>
      </w:r>
      <w:r>
        <w:rPr/>
        <w:t>môi</w:t>
      </w:r>
      <w:r>
        <w:rPr>
          <w:spacing w:val="21"/>
        </w:rPr>
        <w:t> </w:t>
      </w:r>
      <w:r>
        <w:rPr/>
        <w:t>trường</w:t>
      </w:r>
      <w:r>
        <w:rPr>
          <w:spacing w:val="28"/>
        </w:rPr>
        <w:t> </w:t>
      </w:r>
      <w:r>
        <w:rPr/>
        <w:t>có</w:t>
      </w:r>
      <w:r>
        <w:rPr>
          <w:spacing w:val="24"/>
        </w:rPr>
        <w:t> </w:t>
      </w:r>
      <w:r>
        <w:rPr/>
        <w:t>kiểm</w:t>
      </w:r>
      <w:r>
        <w:rPr>
          <w:spacing w:val="25"/>
        </w:rPr>
        <w:t> </w:t>
      </w:r>
      <w:r>
        <w:rPr>
          <w:spacing w:val="-2"/>
        </w:rPr>
        <w:t>soát.</w:t>
      </w:r>
    </w:p>
    <w:p>
      <w:pPr>
        <w:spacing w:after="0" w:line="360" w:lineRule="auto"/>
        <w:jc w:val="both"/>
        <w:sectPr>
          <w:pgSz w:w="12240" w:h="15840"/>
          <w:pgMar w:header="0" w:footer="791" w:top="1340" w:bottom="980" w:left="1340" w:right="640"/>
        </w:sectPr>
      </w:pPr>
    </w:p>
    <w:p>
      <w:pPr>
        <w:pStyle w:val="BodyText"/>
        <w:spacing w:line="360" w:lineRule="auto" w:before="76"/>
        <w:ind w:right="1059"/>
        <w:jc w:val="both"/>
      </w:pPr>
      <w:r>
        <w:rPr/>
        <w:t>Nghĩa là cần tạo ra một bản sao (copy) của một mục (item) mà không làm phá hủy phiên bản trước đó, và làm một ghi nhận là chương trình vừa được tách ra.</w:t>
      </w:r>
    </w:p>
    <w:p>
      <w:pPr>
        <w:pStyle w:val="BodyText"/>
        <w:spacing w:line="360" w:lineRule="auto" w:before="244"/>
        <w:ind w:right="1056"/>
        <w:jc w:val="both"/>
      </w:pPr>
      <w:r>
        <w:rPr/>
        <w:t>Một mục bị sửa đổi sau khi nó đã được tách ra. Các thay đổi sau đó phải được phản ánh trong môi trường có kiểm soát để mà những người khác đạt được lợi ích của phiên bản mới và để mà yêu cầu thay đổi có thể được cài đặt (thực hiện) thực sự. Bởi vì các thành viên khác của nhóm có thể cũng đang sử dụng các mục, một số kiểm tra phải được thực hiện để đảm bảo rằng các mục bị thay đổi là hợp lý trước khi đưa nó trở lại vào môi</w:t>
      </w:r>
      <w:r>
        <w:rPr>
          <w:spacing w:val="40"/>
        </w:rPr>
        <w:t> </w:t>
      </w:r>
      <w:r>
        <w:rPr/>
        <w:t>trường (check-in). Khi một mục được kiểm tra trở lại vào môi trường có kiểm soát, bản</w:t>
      </w:r>
      <w:r>
        <w:rPr>
          <w:spacing w:val="40"/>
        </w:rPr>
        <w:t> </w:t>
      </w:r>
      <w:r>
        <w:rPr/>
        <w:t>sao cũ hơn không bị phá hủy; thay vào đó, một phiên bản mới sẽ được tạo ra. Thông thường, chỉ có người kiểm soát cấu hình (CC) hoặc người lãnh đạo dự án có thể đưa chương trình</w:t>
      </w:r>
      <w:r>
        <w:rPr>
          <w:spacing w:val="-4"/>
        </w:rPr>
        <w:t> </w:t>
      </w:r>
      <w:r>
        <w:rPr/>
        <w:t>trở</w:t>
      </w:r>
      <w:r>
        <w:rPr>
          <w:spacing w:val="-2"/>
        </w:rPr>
        <w:t> </w:t>
      </w:r>
      <w:r>
        <w:rPr/>
        <w:t>lại</w:t>
      </w:r>
      <w:r>
        <w:rPr>
          <w:spacing w:val="-2"/>
        </w:rPr>
        <w:t> </w:t>
      </w:r>
      <w:r>
        <w:rPr/>
        <w:t>vào môi</w:t>
      </w:r>
      <w:r>
        <w:rPr>
          <w:spacing w:val="-2"/>
        </w:rPr>
        <w:t> </w:t>
      </w:r>
      <w:r>
        <w:rPr/>
        <w:t>trường (check-in).</w:t>
      </w:r>
      <w:r>
        <w:rPr>
          <w:spacing w:val="-5"/>
        </w:rPr>
        <w:t> </w:t>
      </w:r>
      <w:r>
        <w:rPr/>
        <w:t>Sự</w:t>
      </w:r>
      <w:r>
        <w:rPr>
          <w:spacing w:val="-5"/>
        </w:rPr>
        <w:t> </w:t>
      </w:r>
      <w:r>
        <w:rPr/>
        <w:t>hạn chế</w:t>
      </w:r>
      <w:r>
        <w:rPr>
          <w:spacing w:val="-4"/>
        </w:rPr>
        <w:t> </w:t>
      </w:r>
      <w:r>
        <w:rPr/>
        <w:t>này</w:t>
      </w:r>
      <w:r>
        <w:rPr>
          <w:spacing w:val="-5"/>
        </w:rPr>
        <w:t> </w:t>
      </w:r>
      <w:r>
        <w:rPr/>
        <w:t>làm</w:t>
      </w:r>
      <w:r>
        <w:rPr>
          <w:spacing w:val="-2"/>
        </w:rPr>
        <w:t> </w:t>
      </w:r>
      <w:r>
        <w:rPr/>
        <w:t>cho</w:t>
      </w:r>
      <w:r>
        <w:rPr>
          <w:spacing w:val="-4"/>
        </w:rPr>
        <w:t> </w:t>
      </w:r>
      <w:r>
        <w:rPr/>
        <w:t>nó</w:t>
      </w:r>
      <w:r>
        <w:rPr>
          <w:spacing w:val="-4"/>
        </w:rPr>
        <w:t> </w:t>
      </w:r>
      <w:r>
        <w:rPr/>
        <w:t>có</w:t>
      </w:r>
      <w:r>
        <w:rPr>
          <w:spacing w:val="-4"/>
        </w:rPr>
        <w:t> </w:t>
      </w:r>
      <w:r>
        <w:rPr/>
        <w:t>thể quay</w:t>
      </w:r>
      <w:r>
        <w:rPr>
          <w:spacing w:val="-5"/>
        </w:rPr>
        <w:t> </w:t>
      </w:r>
      <w:r>
        <w:rPr/>
        <w:t>trở lại trạng thái cũ (roll back) nếu có yêu cầu.</w:t>
      </w:r>
    </w:p>
    <w:p>
      <w:pPr>
        <w:pStyle w:val="BodyText"/>
        <w:spacing w:line="360" w:lineRule="auto" w:before="237"/>
        <w:ind w:right="1057"/>
        <w:jc w:val="both"/>
      </w:pPr>
      <w:r>
        <w:rPr/>
        <w:t>Để cung cấp thông tin về những thay đổi đã được thực hiện, những người quản lý dự án có thể lựa chọn để lưu giữ một ghi nhận về thay đổi (modification log) đã được làm lên chính chương trình nguồn. Ghi</w:t>
      </w:r>
      <w:r>
        <w:rPr>
          <w:spacing w:val="-1"/>
        </w:rPr>
        <w:t> </w:t>
      </w:r>
      <w:r>
        <w:rPr/>
        <w:t>nhận này cần thiết xác định ngày bắt đầu và ngày kết thúc của một thay đổi và chứa một tham chiếu đến yêu cầu thay đổi đã gây ra nó.</w:t>
      </w:r>
    </w:p>
    <w:p>
      <w:pPr>
        <w:pStyle w:val="BodyText"/>
        <w:spacing w:line="360" w:lineRule="auto" w:before="239"/>
        <w:ind w:right="1057"/>
        <w:jc w:val="both"/>
      </w:pPr>
      <w:r>
        <w:rPr/>
        <w:t>Tất cả các công việc này – đưa-vào (check-in), tách-ra (check-out), bảo trì phiên bản (version maintenance),</w:t>
      </w:r>
      <w:r>
        <w:rPr>
          <w:spacing w:val="-1"/>
        </w:rPr>
        <w:t> </w:t>
      </w:r>
      <w:r>
        <w:rPr/>
        <w:t>và tạo ra một</w:t>
      </w:r>
      <w:r>
        <w:rPr>
          <w:spacing w:val="-1"/>
        </w:rPr>
        <w:t> </w:t>
      </w:r>
      <w:r>
        <w:rPr/>
        <w:t>ghi</w:t>
      </w:r>
      <w:r>
        <w:rPr>
          <w:spacing w:val="-3"/>
        </w:rPr>
        <w:t> </w:t>
      </w:r>
      <w:r>
        <w:rPr/>
        <w:t>nhận về thay</w:t>
      </w:r>
      <w:r>
        <w:rPr>
          <w:spacing w:val="-2"/>
        </w:rPr>
        <w:t> </w:t>
      </w:r>
      <w:r>
        <w:rPr/>
        <w:t>đổi (modification log)</w:t>
      </w:r>
      <w:r>
        <w:rPr>
          <w:spacing w:val="-4"/>
        </w:rPr>
        <w:t> </w:t>
      </w:r>
      <w:r>
        <w:rPr/>
        <w:t>– có thể được xử lý</w:t>
      </w:r>
      <w:r>
        <w:rPr>
          <w:spacing w:val="-1"/>
        </w:rPr>
        <w:t> </w:t>
      </w:r>
      <w:r>
        <w:rPr/>
        <w:t>thông qua việc</w:t>
      </w:r>
      <w:r>
        <w:rPr>
          <w:spacing w:val="-1"/>
        </w:rPr>
        <w:t> </w:t>
      </w:r>
      <w:r>
        <w:rPr/>
        <w:t>sử dụng các</w:t>
      </w:r>
      <w:r>
        <w:rPr>
          <w:spacing w:val="-1"/>
        </w:rPr>
        <w:t> </w:t>
      </w:r>
      <w:r>
        <w:rPr/>
        <w:t>công cụ CM</w:t>
      </w:r>
      <w:r>
        <w:rPr>
          <w:spacing w:val="-3"/>
        </w:rPr>
        <w:t> </w:t>
      </w:r>
      <w:r>
        <w:rPr/>
        <w:t>thích hợp. Nhiều công cụ sẵn có khác</w:t>
      </w:r>
      <w:r>
        <w:rPr>
          <w:spacing w:val="-1"/>
        </w:rPr>
        <w:t> </w:t>
      </w:r>
      <w:r>
        <w:rPr/>
        <w:t>nhau có thể thực hiện nhiều khía cạnh khác nhau của chức năng thư viện CM này (CM library </w:t>
      </w:r>
      <w:r>
        <w:rPr>
          <w:spacing w:val="-2"/>
        </w:rPr>
        <w:t>function).</w:t>
      </w:r>
    </w:p>
    <w:p>
      <w:pPr>
        <w:pStyle w:val="BodyText"/>
        <w:spacing w:line="360" w:lineRule="auto" w:before="244"/>
        <w:ind w:right="1057"/>
        <w:jc w:val="both"/>
      </w:pPr>
      <w:r>
        <w:rPr/>
        <w:t>Để thực</w:t>
      </w:r>
      <w:r>
        <w:rPr>
          <w:spacing w:val="-1"/>
        </w:rPr>
        <w:t> </w:t>
      </w:r>
      <w:r>
        <w:rPr/>
        <w:t>hiện (cài đặt) các</w:t>
      </w:r>
      <w:r>
        <w:rPr>
          <w:spacing w:val="-1"/>
        </w:rPr>
        <w:t> </w:t>
      </w:r>
      <w:r>
        <w:rPr/>
        <w:t>thay</w:t>
      </w:r>
      <w:r>
        <w:rPr>
          <w:spacing w:val="-1"/>
        </w:rPr>
        <w:t> </w:t>
      </w:r>
      <w:r>
        <w:rPr/>
        <w:t>đổi yêu cầu, tại</w:t>
      </w:r>
      <w:r>
        <w:rPr>
          <w:spacing w:val="-2"/>
        </w:rPr>
        <w:t> </w:t>
      </w:r>
      <w:r>
        <w:rPr/>
        <w:t>đó lần lượt kích hoạt thay</w:t>
      </w:r>
      <w:r>
        <w:rPr>
          <w:spacing w:val="-1"/>
        </w:rPr>
        <w:t> </w:t>
      </w:r>
      <w:r>
        <w:rPr/>
        <w:t>đổi</w:t>
      </w:r>
      <w:r>
        <w:rPr>
          <w:spacing w:val="-2"/>
        </w:rPr>
        <w:t> </w:t>
      </w:r>
      <w:r>
        <w:rPr/>
        <w:t>đến các mục cấu hình, yêu cầu thay đổi trước tiên được phân tích bằng cách thực hiện một phân tích tác động (impact analysis) (được thảo luận trong Chương 3). Phân tích này xác định các chương trình và các tài liệu cần được thay đổi và ước lượng chi phí và thời gian để thực hiện thay đổi. Sau khi thay đổi được sự chấp thuận bởi người lãnh đạo dự án và CC, tất cả các chương trình và các tài liệu đã được xác định bởi hoạt động phân tích tác động phải được thay đổi một cách hợp</w:t>
      </w:r>
      <w:r>
        <w:rPr>
          <w:spacing w:val="25"/>
        </w:rPr>
        <w:t> </w:t>
      </w:r>
      <w:r>
        <w:rPr/>
        <w:t>lý. Các hoạt động</w:t>
      </w:r>
      <w:r>
        <w:rPr>
          <w:spacing w:val="25"/>
        </w:rPr>
        <w:t> </w:t>
      </w:r>
      <w:r>
        <w:rPr/>
        <w:t>sau đây là một phần của thực hiện (cài đặt) một yêu cầu thay đổi:</w:t>
      </w:r>
    </w:p>
    <w:p>
      <w:pPr>
        <w:pStyle w:val="ListParagraph"/>
        <w:numPr>
          <w:ilvl w:val="0"/>
          <w:numId w:val="108"/>
        </w:numPr>
        <w:tabs>
          <w:tab w:pos="1079" w:val="left" w:leader="none"/>
        </w:tabs>
        <w:spacing w:line="240" w:lineRule="auto" w:before="237" w:after="0"/>
        <w:ind w:left="1079" w:right="0" w:hanging="360"/>
        <w:jc w:val="left"/>
        <w:rPr>
          <w:sz w:val="22"/>
        </w:rPr>
      </w:pPr>
      <w:r>
        <w:rPr>
          <w:sz w:val="22"/>
        </w:rPr>
        <w:t>Chấp</w:t>
      </w:r>
      <w:r>
        <w:rPr>
          <w:spacing w:val="-4"/>
          <w:sz w:val="22"/>
        </w:rPr>
        <w:t> </w:t>
      </w:r>
      <w:r>
        <w:rPr>
          <w:sz w:val="22"/>
        </w:rPr>
        <w:t>nhận</w:t>
      </w:r>
      <w:r>
        <w:rPr>
          <w:spacing w:val="2"/>
          <w:sz w:val="22"/>
        </w:rPr>
        <w:t> </w:t>
      </w:r>
      <w:r>
        <w:rPr>
          <w:sz w:val="22"/>
        </w:rPr>
        <w:t>yêu</w:t>
      </w:r>
      <w:r>
        <w:rPr>
          <w:spacing w:val="-3"/>
          <w:sz w:val="22"/>
        </w:rPr>
        <w:t> </w:t>
      </w:r>
      <w:r>
        <w:rPr>
          <w:sz w:val="22"/>
        </w:rPr>
        <w:t>cầu</w:t>
      </w:r>
      <w:r>
        <w:rPr>
          <w:spacing w:val="2"/>
          <w:sz w:val="22"/>
        </w:rPr>
        <w:t> </w:t>
      </w:r>
      <w:r>
        <w:rPr>
          <w:sz w:val="22"/>
        </w:rPr>
        <w:t>thay</w:t>
      </w:r>
      <w:r>
        <w:rPr>
          <w:spacing w:val="-5"/>
          <w:sz w:val="22"/>
        </w:rPr>
        <w:t> </w:t>
      </w:r>
      <w:r>
        <w:rPr>
          <w:sz w:val="22"/>
        </w:rPr>
        <w:t>đổi</w:t>
      </w:r>
      <w:r>
        <w:rPr>
          <w:spacing w:val="-7"/>
          <w:sz w:val="22"/>
        </w:rPr>
        <w:t> </w:t>
      </w:r>
      <w:r>
        <w:rPr>
          <w:sz w:val="22"/>
        </w:rPr>
        <w:t>(với</w:t>
      </w:r>
      <w:r>
        <w:rPr>
          <w:spacing w:val="-1"/>
          <w:sz w:val="22"/>
        </w:rPr>
        <w:t> </w:t>
      </w:r>
      <w:r>
        <w:rPr>
          <w:sz w:val="22"/>
        </w:rPr>
        <w:t>tác</w:t>
      </w:r>
      <w:r>
        <w:rPr>
          <w:spacing w:val="-5"/>
          <w:sz w:val="22"/>
        </w:rPr>
        <w:t> </w:t>
      </w:r>
      <w:r>
        <w:rPr>
          <w:sz w:val="22"/>
        </w:rPr>
        <w:t>động</w:t>
      </w:r>
      <w:r>
        <w:rPr>
          <w:spacing w:val="2"/>
          <w:sz w:val="22"/>
        </w:rPr>
        <w:t> </w:t>
      </w:r>
      <w:r>
        <w:rPr>
          <w:sz w:val="22"/>
        </w:rPr>
        <w:t>phân</w:t>
      </w:r>
      <w:r>
        <w:rPr>
          <w:spacing w:val="2"/>
          <w:sz w:val="22"/>
        </w:rPr>
        <w:t> </w:t>
      </w:r>
      <w:r>
        <w:rPr>
          <w:spacing w:val="-2"/>
          <w:sz w:val="22"/>
        </w:rPr>
        <w:t>tích).</w:t>
      </w:r>
    </w:p>
    <w:p>
      <w:pPr>
        <w:spacing w:after="0" w:line="240" w:lineRule="auto"/>
        <w:jc w:val="left"/>
        <w:rPr>
          <w:sz w:val="22"/>
        </w:rPr>
        <w:sectPr>
          <w:pgSz w:w="12240" w:h="15840"/>
          <w:pgMar w:header="0" w:footer="791" w:top="1340" w:bottom="980" w:left="1340" w:right="640"/>
        </w:sectPr>
      </w:pPr>
    </w:p>
    <w:p>
      <w:pPr>
        <w:pStyle w:val="ListParagraph"/>
        <w:numPr>
          <w:ilvl w:val="0"/>
          <w:numId w:val="108"/>
        </w:numPr>
        <w:tabs>
          <w:tab w:pos="1079" w:val="left" w:leader="none"/>
        </w:tabs>
        <w:spacing w:line="240" w:lineRule="auto" w:before="75" w:after="0"/>
        <w:ind w:left="1079" w:right="0" w:hanging="360"/>
        <w:jc w:val="left"/>
        <w:rPr>
          <w:sz w:val="22"/>
        </w:rPr>
      </w:pPr>
      <w:r>
        <w:rPr>
          <w:sz w:val="22"/>
        </w:rPr>
        <w:t>Thiết</w:t>
      </w:r>
      <w:r>
        <w:rPr>
          <w:spacing w:val="-1"/>
          <w:sz w:val="22"/>
        </w:rPr>
        <w:t> </w:t>
      </w:r>
      <w:r>
        <w:rPr>
          <w:sz w:val="22"/>
        </w:rPr>
        <w:t>lập</w:t>
      </w:r>
      <w:r>
        <w:rPr>
          <w:spacing w:val="-4"/>
          <w:sz w:val="22"/>
        </w:rPr>
        <w:t> </w:t>
      </w:r>
      <w:r>
        <w:rPr>
          <w:sz w:val="22"/>
        </w:rPr>
        <w:t>một</w:t>
      </w:r>
      <w:r>
        <w:rPr>
          <w:spacing w:val="-1"/>
          <w:sz w:val="22"/>
        </w:rPr>
        <w:t> </w:t>
      </w:r>
      <w:r>
        <w:rPr>
          <w:sz w:val="22"/>
        </w:rPr>
        <w:t>cơ</w:t>
      </w:r>
      <w:r>
        <w:rPr>
          <w:spacing w:val="-6"/>
          <w:sz w:val="22"/>
        </w:rPr>
        <w:t> </w:t>
      </w:r>
      <w:r>
        <w:rPr>
          <w:sz w:val="22"/>
        </w:rPr>
        <w:t>chế</w:t>
      </w:r>
      <w:r>
        <w:rPr>
          <w:spacing w:val="1"/>
          <w:sz w:val="22"/>
        </w:rPr>
        <w:t> </w:t>
      </w:r>
      <w:r>
        <w:rPr>
          <w:sz w:val="22"/>
        </w:rPr>
        <w:t>theo</w:t>
      </w:r>
      <w:r>
        <w:rPr>
          <w:spacing w:val="-5"/>
          <w:sz w:val="22"/>
        </w:rPr>
        <w:t> </w:t>
      </w:r>
      <w:r>
        <w:rPr>
          <w:sz w:val="22"/>
        </w:rPr>
        <w:t>dõi</w:t>
      </w:r>
      <w:r>
        <w:rPr>
          <w:spacing w:val="-2"/>
          <w:sz w:val="22"/>
        </w:rPr>
        <w:t> </w:t>
      </w:r>
      <w:r>
        <w:rPr>
          <w:sz w:val="22"/>
        </w:rPr>
        <w:t>(tracking</w:t>
      </w:r>
      <w:r>
        <w:rPr>
          <w:spacing w:val="1"/>
          <w:sz w:val="22"/>
        </w:rPr>
        <w:t> </w:t>
      </w:r>
      <w:r>
        <w:rPr>
          <w:spacing w:val="-2"/>
          <w:sz w:val="22"/>
        </w:rPr>
        <w:t>mechanism).</w:t>
      </w:r>
    </w:p>
    <w:p>
      <w:pPr>
        <w:pStyle w:val="BodyText"/>
        <w:spacing w:before="116"/>
        <w:ind w:left="0"/>
      </w:pPr>
    </w:p>
    <w:p>
      <w:pPr>
        <w:pStyle w:val="ListParagraph"/>
        <w:numPr>
          <w:ilvl w:val="0"/>
          <w:numId w:val="108"/>
        </w:numPr>
        <w:tabs>
          <w:tab w:pos="1079" w:val="left" w:leader="none"/>
        </w:tabs>
        <w:spacing w:line="240" w:lineRule="auto" w:before="0" w:after="0"/>
        <w:ind w:left="1079" w:right="0" w:hanging="360"/>
        <w:jc w:val="left"/>
        <w:rPr>
          <w:sz w:val="22"/>
        </w:rPr>
      </w:pPr>
      <w:r>
        <w:rPr>
          <w:sz w:val="22"/>
        </w:rPr>
        <w:t>Tách ra</w:t>
      </w:r>
      <w:r>
        <w:rPr>
          <w:spacing w:val="1"/>
          <w:sz w:val="22"/>
        </w:rPr>
        <w:t> </w:t>
      </w:r>
      <w:r>
        <w:rPr>
          <w:sz w:val="22"/>
        </w:rPr>
        <w:t>(check-out)</w:t>
      </w:r>
      <w:r>
        <w:rPr>
          <w:spacing w:val="-4"/>
          <w:sz w:val="22"/>
        </w:rPr>
        <w:t> </w:t>
      </w:r>
      <w:r>
        <w:rPr>
          <w:sz w:val="22"/>
        </w:rPr>
        <w:t>các</w:t>
      </w:r>
      <w:r>
        <w:rPr>
          <w:spacing w:val="-1"/>
          <w:sz w:val="22"/>
        </w:rPr>
        <w:t> </w:t>
      </w:r>
      <w:r>
        <w:rPr>
          <w:sz w:val="22"/>
        </w:rPr>
        <w:t>mục</w:t>
      </w:r>
      <w:r>
        <w:rPr>
          <w:spacing w:val="-6"/>
          <w:sz w:val="22"/>
        </w:rPr>
        <w:t> </w:t>
      </w:r>
      <w:r>
        <w:rPr>
          <w:sz w:val="22"/>
        </w:rPr>
        <w:t>cấu</w:t>
      </w:r>
      <w:r>
        <w:rPr>
          <w:spacing w:val="-5"/>
          <w:sz w:val="22"/>
        </w:rPr>
        <w:t> </w:t>
      </w:r>
      <w:r>
        <w:rPr>
          <w:sz w:val="22"/>
        </w:rPr>
        <w:t>hình</w:t>
      </w:r>
      <w:r>
        <w:rPr>
          <w:spacing w:val="1"/>
          <w:sz w:val="22"/>
        </w:rPr>
        <w:t> </w:t>
      </w:r>
      <w:r>
        <w:rPr>
          <w:sz w:val="22"/>
        </w:rPr>
        <w:t>cần</w:t>
      </w:r>
      <w:r>
        <w:rPr>
          <w:spacing w:val="-4"/>
          <w:sz w:val="22"/>
        </w:rPr>
        <w:t> </w:t>
      </w:r>
      <w:r>
        <w:rPr>
          <w:sz w:val="22"/>
        </w:rPr>
        <w:t>thay</w:t>
      </w:r>
      <w:r>
        <w:rPr>
          <w:spacing w:val="-6"/>
          <w:sz w:val="22"/>
        </w:rPr>
        <w:t> </w:t>
      </w:r>
      <w:r>
        <w:rPr>
          <w:spacing w:val="-4"/>
          <w:sz w:val="22"/>
        </w:rPr>
        <w:t>đổi.</w:t>
      </w:r>
    </w:p>
    <w:p>
      <w:pPr>
        <w:pStyle w:val="BodyText"/>
        <w:spacing w:before="111"/>
        <w:ind w:left="0"/>
      </w:pPr>
    </w:p>
    <w:p>
      <w:pPr>
        <w:pStyle w:val="ListParagraph"/>
        <w:numPr>
          <w:ilvl w:val="0"/>
          <w:numId w:val="108"/>
        </w:numPr>
        <w:tabs>
          <w:tab w:pos="1079" w:val="left" w:leader="none"/>
        </w:tabs>
        <w:spacing w:line="240" w:lineRule="auto" w:before="0" w:after="0"/>
        <w:ind w:left="1079" w:right="0" w:hanging="360"/>
        <w:jc w:val="left"/>
        <w:rPr>
          <w:sz w:val="22"/>
        </w:rPr>
      </w:pPr>
      <w:r>
        <w:rPr>
          <w:sz w:val="22"/>
        </w:rPr>
        <w:t>Thực</w:t>
      </w:r>
      <w:r>
        <w:rPr>
          <w:spacing w:val="-7"/>
          <w:sz w:val="22"/>
        </w:rPr>
        <w:t> </w:t>
      </w:r>
      <w:r>
        <w:rPr>
          <w:sz w:val="22"/>
        </w:rPr>
        <w:t>hiện</w:t>
      </w:r>
      <w:r>
        <w:rPr>
          <w:spacing w:val="1"/>
          <w:sz w:val="22"/>
        </w:rPr>
        <w:t> </w:t>
      </w:r>
      <w:r>
        <w:rPr>
          <w:sz w:val="22"/>
        </w:rPr>
        <w:t>các thay</w:t>
      </w:r>
      <w:r>
        <w:rPr>
          <w:spacing w:val="-4"/>
          <w:sz w:val="22"/>
        </w:rPr>
        <w:t> đổi.</w:t>
      </w:r>
    </w:p>
    <w:p>
      <w:pPr>
        <w:pStyle w:val="BodyText"/>
        <w:spacing w:before="111"/>
        <w:ind w:left="0"/>
      </w:pPr>
    </w:p>
    <w:p>
      <w:pPr>
        <w:pStyle w:val="ListParagraph"/>
        <w:numPr>
          <w:ilvl w:val="0"/>
          <w:numId w:val="108"/>
        </w:numPr>
        <w:tabs>
          <w:tab w:pos="1079" w:val="left" w:leader="none"/>
        </w:tabs>
        <w:spacing w:line="240" w:lineRule="auto" w:before="0" w:after="0"/>
        <w:ind w:left="1079" w:right="0" w:hanging="360"/>
        <w:jc w:val="left"/>
        <w:rPr>
          <w:sz w:val="22"/>
        </w:rPr>
      </w:pPr>
      <w:r>
        <w:rPr>
          <w:sz w:val="22"/>
        </w:rPr>
        <w:t>Đưa các</w:t>
      </w:r>
      <w:r>
        <w:rPr>
          <w:spacing w:val="-1"/>
          <w:sz w:val="22"/>
        </w:rPr>
        <w:t> </w:t>
      </w:r>
      <w:r>
        <w:rPr>
          <w:sz w:val="22"/>
        </w:rPr>
        <w:t>mục</w:t>
      </w:r>
      <w:r>
        <w:rPr>
          <w:spacing w:val="-7"/>
          <w:sz w:val="22"/>
        </w:rPr>
        <w:t> </w:t>
      </w:r>
      <w:r>
        <w:rPr>
          <w:sz w:val="22"/>
        </w:rPr>
        <w:t>cấu</w:t>
      </w:r>
      <w:r>
        <w:rPr>
          <w:spacing w:val="-4"/>
          <w:sz w:val="22"/>
        </w:rPr>
        <w:t> </w:t>
      </w:r>
      <w:r>
        <w:rPr>
          <w:sz w:val="22"/>
        </w:rPr>
        <w:t>hình</w:t>
      </w:r>
      <w:r>
        <w:rPr>
          <w:spacing w:val="1"/>
          <w:sz w:val="22"/>
        </w:rPr>
        <w:t> </w:t>
      </w:r>
      <w:r>
        <w:rPr>
          <w:sz w:val="22"/>
        </w:rPr>
        <w:t>trở</w:t>
      </w:r>
      <w:r>
        <w:rPr>
          <w:spacing w:val="-3"/>
          <w:sz w:val="22"/>
        </w:rPr>
        <w:t> </w:t>
      </w:r>
      <w:r>
        <w:rPr>
          <w:sz w:val="22"/>
        </w:rPr>
        <w:t>lại</w:t>
      </w:r>
      <w:r>
        <w:rPr>
          <w:spacing w:val="-2"/>
          <w:sz w:val="22"/>
        </w:rPr>
        <w:t> </w:t>
      </w:r>
      <w:r>
        <w:rPr>
          <w:sz w:val="22"/>
        </w:rPr>
        <w:t>môi</w:t>
      </w:r>
      <w:r>
        <w:rPr>
          <w:spacing w:val="-2"/>
          <w:sz w:val="22"/>
        </w:rPr>
        <w:t> </w:t>
      </w:r>
      <w:r>
        <w:rPr>
          <w:sz w:val="22"/>
        </w:rPr>
        <w:t>trường</w:t>
      </w:r>
      <w:r>
        <w:rPr>
          <w:spacing w:val="-4"/>
          <w:sz w:val="22"/>
        </w:rPr>
        <w:t> </w:t>
      </w:r>
      <w:r>
        <w:rPr>
          <w:sz w:val="22"/>
        </w:rPr>
        <w:t>(check-</w:t>
      </w:r>
      <w:r>
        <w:rPr>
          <w:spacing w:val="-4"/>
          <w:sz w:val="22"/>
        </w:rPr>
        <w:t>in).</w:t>
      </w:r>
    </w:p>
    <w:p>
      <w:pPr>
        <w:pStyle w:val="BodyText"/>
        <w:spacing w:before="111"/>
        <w:ind w:left="0"/>
      </w:pPr>
    </w:p>
    <w:p>
      <w:pPr>
        <w:pStyle w:val="ListParagraph"/>
        <w:numPr>
          <w:ilvl w:val="0"/>
          <w:numId w:val="108"/>
        </w:numPr>
        <w:tabs>
          <w:tab w:pos="1079" w:val="left" w:leader="none"/>
        </w:tabs>
        <w:spacing w:line="240" w:lineRule="auto" w:before="1" w:after="0"/>
        <w:ind w:left="1079" w:right="0" w:hanging="360"/>
        <w:jc w:val="left"/>
        <w:rPr>
          <w:sz w:val="22"/>
        </w:rPr>
      </w:pPr>
      <w:r>
        <w:rPr>
          <w:sz w:val="22"/>
        </w:rPr>
        <w:t>Đưa</w:t>
      </w:r>
      <w:r>
        <w:rPr>
          <w:spacing w:val="-2"/>
          <w:sz w:val="22"/>
        </w:rPr>
        <w:t> </w:t>
      </w:r>
      <w:r>
        <w:rPr>
          <w:sz w:val="22"/>
        </w:rPr>
        <w:t>mục</w:t>
      </w:r>
      <w:r>
        <w:rPr>
          <w:spacing w:val="-6"/>
          <w:sz w:val="22"/>
        </w:rPr>
        <w:t> </w:t>
      </w:r>
      <w:r>
        <w:rPr>
          <w:sz w:val="22"/>
        </w:rPr>
        <w:t>qua</w:t>
      </w:r>
      <w:r>
        <w:rPr>
          <w:spacing w:val="-5"/>
          <w:sz w:val="22"/>
        </w:rPr>
        <w:t> </w:t>
      </w:r>
      <w:r>
        <w:rPr>
          <w:sz w:val="22"/>
        </w:rPr>
        <w:t>chu</w:t>
      </w:r>
      <w:r>
        <w:rPr>
          <w:spacing w:val="1"/>
          <w:sz w:val="22"/>
        </w:rPr>
        <w:t> </w:t>
      </w:r>
      <w:r>
        <w:rPr>
          <w:sz w:val="22"/>
        </w:rPr>
        <w:t>kỳ</w:t>
      </w:r>
      <w:r>
        <w:rPr>
          <w:spacing w:val="-2"/>
          <w:sz w:val="22"/>
        </w:rPr>
        <w:t> </w:t>
      </w:r>
      <w:r>
        <w:rPr>
          <w:sz w:val="22"/>
        </w:rPr>
        <w:t>sống</w:t>
      </w:r>
      <w:r>
        <w:rPr>
          <w:spacing w:val="1"/>
          <w:sz w:val="22"/>
        </w:rPr>
        <w:t> </w:t>
      </w:r>
      <w:r>
        <w:rPr>
          <w:sz w:val="22"/>
        </w:rPr>
        <w:t>(vòng đời)</w:t>
      </w:r>
      <w:r>
        <w:rPr>
          <w:spacing w:val="-3"/>
          <w:sz w:val="22"/>
        </w:rPr>
        <w:t> </w:t>
      </w:r>
      <w:r>
        <w:rPr>
          <w:sz w:val="22"/>
        </w:rPr>
        <w:t>của</w:t>
      </w:r>
      <w:r>
        <w:rPr>
          <w:spacing w:val="-4"/>
          <w:sz w:val="22"/>
        </w:rPr>
        <w:t> </w:t>
      </w:r>
      <w:r>
        <w:rPr>
          <w:spacing w:val="-5"/>
          <w:sz w:val="22"/>
        </w:rPr>
        <w:t>nó.</w:t>
      </w:r>
    </w:p>
    <w:p>
      <w:pPr>
        <w:pStyle w:val="BodyText"/>
        <w:spacing w:before="111"/>
        <w:ind w:left="0"/>
      </w:pPr>
    </w:p>
    <w:p>
      <w:pPr>
        <w:pStyle w:val="BodyText"/>
        <w:spacing w:line="360" w:lineRule="auto"/>
        <w:ind w:right="1056"/>
        <w:jc w:val="both"/>
      </w:pPr>
      <w:r>
        <w:rPr/>
        <w:t>Một cơ chế dựa vào bảng tính (spreadsheet-based mechanism) thường</w:t>
      </w:r>
      <w:r>
        <w:rPr>
          <w:spacing w:val="-1"/>
        </w:rPr>
        <w:t> </w:t>
      </w:r>
      <w:r>
        <w:rPr/>
        <w:t>được sử dụng để theo dõi trạng thái của các yêu cầu thay đổi. Đối với mỗi yêu cầu thay đổi, một bảng tính được</w:t>
      </w:r>
      <w:r>
        <w:rPr>
          <w:spacing w:val="-1"/>
        </w:rPr>
        <w:t> </w:t>
      </w:r>
      <w:r>
        <w:rPr/>
        <w:t>tạo ra</w:t>
      </w:r>
      <w:r>
        <w:rPr>
          <w:spacing w:val="-4"/>
        </w:rPr>
        <w:t> </w:t>
      </w:r>
      <w:r>
        <w:rPr/>
        <w:t>để liệt kê danh sách tất cả các</w:t>
      </w:r>
      <w:r>
        <w:rPr>
          <w:spacing w:val="-1"/>
        </w:rPr>
        <w:t> </w:t>
      </w:r>
      <w:r>
        <w:rPr/>
        <w:t>chương trình đang bị</w:t>
      </w:r>
      <w:r>
        <w:rPr>
          <w:spacing w:val="-2"/>
        </w:rPr>
        <w:t> </w:t>
      </w:r>
      <w:r>
        <w:rPr/>
        <w:t>thay</w:t>
      </w:r>
      <w:r>
        <w:rPr>
          <w:spacing w:val="-6"/>
        </w:rPr>
        <w:t> </w:t>
      </w:r>
      <w:r>
        <w:rPr/>
        <w:t>đổi</w:t>
      </w:r>
      <w:r>
        <w:rPr>
          <w:spacing w:val="-2"/>
        </w:rPr>
        <w:t> </w:t>
      </w:r>
      <w:r>
        <w:rPr/>
        <w:t>và</w:t>
      </w:r>
      <w:r>
        <w:rPr>
          <w:spacing w:val="-4"/>
        </w:rPr>
        <w:t> </w:t>
      </w:r>
      <w:r>
        <w:rPr/>
        <w:t>trạng thái</w:t>
      </w:r>
      <w:r>
        <w:rPr>
          <w:spacing w:val="-2"/>
        </w:rPr>
        <w:t> </w:t>
      </w:r>
      <w:r>
        <w:rPr/>
        <w:t>của chúng. Để thực hiện một thay đổi, người kiểm soát cấu hình (CC) hoặc bảng kiểm soát cấu hình (CCB) phân công các thành viên của nhóm để thực hiện thay đổi (modify) các mục khác nhau. Các thành viên của nhóm sẽ tách các mục ra (check-out) ra khỏi môi trường của nó trước khi thực hiện các thay đổi này. Sau khi một thành viên trong nhóm làm một thay đổi, chương trình (hoặc tài liệu) bị thay đổi có thể được xem như là một chương trình mới</w:t>
      </w:r>
      <w:r>
        <w:rPr>
          <w:spacing w:val="-2"/>
        </w:rPr>
        <w:t> </w:t>
      </w:r>
      <w:r>
        <w:rPr/>
        <w:t>– chương trình phải</w:t>
      </w:r>
      <w:r>
        <w:rPr>
          <w:spacing w:val="-2"/>
        </w:rPr>
        <w:t> </w:t>
      </w:r>
      <w:r>
        <w:rPr/>
        <w:t>đi</w:t>
      </w:r>
      <w:r>
        <w:rPr>
          <w:spacing w:val="-2"/>
        </w:rPr>
        <w:t> </w:t>
      </w:r>
      <w:r>
        <w:rPr/>
        <w:t>qua các</w:t>
      </w:r>
      <w:r>
        <w:rPr>
          <w:spacing w:val="-6"/>
        </w:rPr>
        <w:t> </w:t>
      </w:r>
      <w:r>
        <w:rPr/>
        <w:t>trạng thái</w:t>
      </w:r>
      <w:r>
        <w:rPr>
          <w:spacing w:val="-2"/>
        </w:rPr>
        <w:t> </w:t>
      </w:r>
      <w:r>
        <w:rPr/>
        <w:t>khác</w:t>
      </w:r>
      <w:r>
        <w:rPr>
          <w:spacing w:val="-2"/>
        </w:rPr>
        <w:t> </w:t>
      </w:r>
      <w:r>
        <w:rPr/>
        <w:t>nhau (trong vòng đời của chương trình) trước khi nó có thể trở thành một phần của hệ thống hoạt động sau cùng. Một khi tất cả các chương trình và tài liệu liên quan đã được thay đổi xong, chúng sẽ đi đến trạng thái “baseline” (sau khi trải qua chu kỳ cuộc sống của chúng), và yêu cầu thay đổi được coi như là đã được thực hiện đầy đủ.</w:t>
      </w:r>
    </w:p>
    <w:p>
      <w:pPr>
        <w:pStyle w:val="Heading4"/>
        <w:numPr>
          <w:ilvl w:val="2"/>
          <w:numId w:val="106"/>
        </w:numPr>
        <w:tabs>
          <w:tab w:pos="1144" w:val="left" w:leader="none"/>
        </w:tabs>
        <w:spacing w:line="357" w:lineRule="auto" w:before="228" w:after="0"/>
        <w:ind w:left="359" w:right="1066" w:firstLine="0"/>
        <w:jc w:val="left"/>
      </w:pPr>
      <w:r>
        <w:rPr/>
        <w:t>Giám</w:t>
      </w:r>
      <w:r>
        <w:rPr>
          <w:spacing w:val="80"/>
        </w:rPr>
        <w:t> </w:t>
      </w:r>
      <w:r>
        <w:rPr/>
        <w:t>sát</w:t>
      </w:r>
      <w:r>
        <w:rPr>
          <w:spacing w:val="80"/>
        </w:rPr>
        <w:t> </w:t>
      </w:r>
      <w:r>
        <w:rPr/>
        <w:t>tình</w:t>
      </w:r>
      <w:r>
        <w:rPr>
          <w:spacing w:val="80"/>
        </w:rPr>
        <w:t> </w:t>
      </w:r>
      <w:r>
        <w:rPr/>
        <w:t>trạng</w:t>
      </w:r>
      <w:r>
        <w:rPr>
          <w:spacing w:val="80"/>
        </w:rPr>
        <w:t> </w:t>
      </w:r>
      <w:r>
        <w:rPr/>
        <w:t>và</w:t>
      </w:r>
      <w:r>
        <w:rPr>
          <w:spacing w:val="80"/>
        </w:rPr>
        <w:t> </w:t>
      </w:r>
      <w:r>
        <w:rPr/>
        <w:t>kiểm</w:t>
      </w:r>
      <w:r>
        <w:rPr>
          <w:spacing w:val="80"/>
        </w:rPr>
        <w:t> </w:t>
      </w:r>
      <w:r>
        <w:rPr/>
        <w:t>tra</w:t>
      </w:r>
      <w:r>
        <w:rPr>
          <w:spacing w:val="80"/>
        </w:rPr>
        <w:t> </w:t>
      </w:r>
      <w:r>
        <w:rPr/>
        <w:t>(Status</w:t>
      </w:r>
      <w:r>
        <w:rPr>
          <w:spacing w:val="80"/>
        </w:rPr>
        <w:t> </w:t>
      </w:r>
      <w:r>
        <w:rPr/>
        <w:t>Monitoring</w:t>
      </w:r>
      <w:r>
        <w:rPr>
          <w:spacing w:val="80"/>
        </w:rPr>
        <w:t> </w:t>
      </w:r>
      <w:r>
        <w:rPr/>
        <w:t>and </w:t>
      </w:r>
      <w:r>
        <w:rPr>
          <w:spacing w:val="-2"/>
        </w:rPr>
        <w:t>Audits)</w:t>
      </w:r>
    </w:p>
    <w:p>
      <w:pPr>
        <w:pStyle w:val="BodyText"/>
        <w:spacing w:line="360" w:lineRule="auto" w:before="259"/>
        <w:ind w:right="1055"/>
        <w:jc w:val="both"/>
      </w:pPr>
      <w:r>
        <w:rPr/>
        <w:t>Một mục cấu hình (configuration item) có thể có vài trạng thái. Tập hợp các trạng thái có thể</w:t>
      </w:r>
      <w:r>
        <w:rPr>
          <w:spacing w:val="-3"/>
        </w:rPr>
        <w:t> </w:t>
      </w:r>
      <w:r>
        <w:rPr/>
        <w:t>thay đổi</w:t>
      </w:r>
      <w:r>
        <w:rPr>
          <w:spacing w:val="-1"/>
        </w:rPr>
        <w:t> </w:t>
      </w:r>
      <w:r>
        <w:rPr/>
        <w:t>tùy thuộc</w:t>
      </w:r>
      <w:r>
        <w:rPr>
          <w:spacing w:val="-5"/>
        </w:rPr>
        <w:t> </w:t>
      </w:r>
      <w:r>
        <w:rPr/>
        <w:t>vào mục</w:t>
      </w:r>
      <w:r>
        <w:rPr>
          <w:spacing w:val="-5"/>
        </w:rPr>
        <w:t> </w:t>
      </w:r>
      <w:r>
        <w:rPr/>
        <w:t>đó là một chương</w:t>
      </w:r>
      <w:r>
        <w:rPr>
          <w:spacing w:val="-3"/>
        </w:rPr>
        <w:t> </w:t>
      </w:r>
      <w:r>
        <w:rPr/>
        <w:t>trình hay một tài</w:t>
      </w:r>
      <w:r>
        <w:rPr>
          <w:spacing w:val="-1"/>
        </w:rPr>
        <w:t> </w:t>
      </w:r>
      <w:r>
        <w:rPr/>
        <w:t>liệu</w:t>
      </w:r>
      <w:r>
        <w:rPr>
          <w:spacing w:val="-3"/>
        </w:rPr>
        <w:t> </w:t>
      </w:r>
      <w:r>
        <w:rPr/>
        <w:t>và</w:t>
      </w:r>
      <w:r>
        <w:rPr>
          <w:spacing w:val="40"/>
        </w:rPr>
        <w:t> </w:t>
      </w:r>
      <w:r>
        <w:rPr/>
        <w:t>loại</w:t>
      </w:r>
      <w:r>
        <w:rPr>
          <w:spacing w:val="-1"/>
        </w:rPr>
        <w:t> </w:t>
      </w:r>
      <w:r>
        <w:rPr/>
        <w:t>công</w:t>
      </w:r>
      <w:r>
        <w:rPr>
          <w:spacing w:val="-3"/>
        </w:rPr>
        <w:t> </w:t>
      </w:r>
      <w:r>
        <w:rPr/>
        <w:t>cụ CM đang được sử dụng. Điều quan trọng là phải xác định chính xác trạng thái của mỗi mục bởi vì</w:t>
      </w:r>
      <w:r>
        <w:rPr>
          <w:spacing w:val="-3"/>
        </w:rPr>
        <w:t> </w:t>
      </w:r>
      <w:r>
        <w:rPr/>
        <w:t>các lỗi liên</w:t>
      </w:r>
      <w:r>
        <w:rPr>
          <w:spacing w:val="-2"/>
        </w:rPr>
        <w:t> </w:t>
      </w:r>
      <w:r>
        <w:rPr/>
        <w:t>quan</w:t>
      </w:r>
      <w:r>
        <w:rPr>
          <w:spacing w:val="-2"/>
        </w:rPr>
        <w:t> </w:t>
      </w:r>
      <w:r>
        <w:rPr/>
        <w:t>đến trạng</w:t>
      </w:r>
      <w:r>
        <w:rPr>
          <w:spacing w:val="-2"/>
        </w:rPr>
        <w:t> </w:t>
      </w:r>
      <w:r>
        <w:rPr/>
        <w:t>thái có thể</w:t>
      </w:r>
      <w:r>
        <w:rPr>
          <w:spacing w:val="-2"/>
        </w:rPr>
        <w:t> </w:t>
      </w:r>
      <w:r>
        <w:rPr/>
        <w:t>dẫn</w:t>
      </w:r>
      <w:r>
        <w:rPr>
          <w:spacing w:val="-2"/>
        </w:rPr>
        <w:t> </w:t>
      </w:r>
      <w:r>
        <w:rPr/>
        <w:t>đến</w:t>
      </w:r>
      <w:r>
        <w:rPr>
          <w:spacing w:val="-2"/>
        </w:rPr>
        <w:t> </w:t>
      </w:r>
      <w:r>
        <w:rPr/>
        <w:t>nhiều vấn</w:t>
      </w:r>
      <w:r>
        <w:rPr>
          <w:spacing w:val="-2"/>
        </w:rPr>
        <w:t> </w:t>
      </w:r>
      <w:r>
        <w:rPr/>
        <w:t>đề.</w:t>
      </w:r>
      <w:r>
        <w:rPr>
          <w:spacing w:val="-3"/>
        </w:rPr>
        <w:t> </w:t>
      </w:r>
      <w:r>
        <w:rPr/>
        <w:t>Ví</w:t>
      </w:r>
      <w:r>
        <w:rPr>
          <w:spacing w:val="-3"/>
        </w:rPr>
        <w:t> </w:t>
      </w:r>
      <w:r>
        <w:rPr/>
        <w:t>dụ,</w:t>
      </w:r>
      <w:r>
        <w:rPr>
          <w:spacing w:val="-3"/>
        </w:rPr>
        <w:t> </w:t>
      </w:r>
      <w:r>
        <w:rPr/>
        <w:t>nếu một chương trình đã không được kiểm thử đơn vị nhưng được chuyển sang trạng thái "sẵn sàng cho phát hành" (ready for release), nó có thể gây ra vấn đề. Tương tự như vậy, nếu hệ thống bị hỏng sau khi một chương trình được tách ra (check-out) khỏi baseline để cài đặt một thay</w:t>
      </w:r>
      <w:r>
        <w:rPr>
          <w:spacing w:val="1"/>
        </w:rPr>
        <w:t> </w:t>
      </w:r>
      <w:r>
        <w:rPr/>
        <w:t>đổi,</w:t>
      </w:r>
      <w:r>
        <w:rPr>
          <w:spacing w:val="2"/>
        </w:rPr>
        <w:t> </w:t>
      </w:r>
      <w:r>
        <w:rPr/>
        <w:t>phần</w:t>
      </w:r>
      <w:r>
        <w:rPr>
          <w:spacing w:val="3"/>
        </w:rPr>
        <w:t> </w:t>
      </w:r>
      <w:r>
        <w:rPr/>
        <w:t>mềm này</w:t>
      </w:r>
      <w:r>
        <w:rPr>
          <w:spacing w:val="1"/>
        </w:rPr>
        <w:t> </w:t>
      </w:r>
      <w:r>
        <w:rPr/>
        <w:t>có</w:t>
      </w:r>
      <w:r>
        <w:rPr>
          <w:spacing w:val="3"/>
        </w:rPr>
        <w:t> </w:t>
      </w:r>
      <w:r>
        <w:rPr/>
        <w:t>thể</w:t>
      </w:r>
      <w:r>
        <w:rPr>
          <w:spacing w:val="3"/>
        </w:rPr>
        <w:t> </w:t>
      </w:r>
      <w:r>
        <w:rPr/>
        <w:t>được</w:t>
      </w:r>
      <w:r>
        <w:rPr>
          <w:spacing w:val="1"/>
        </w:rPr>
        <w:t> </w:t>
      </w:r>
      <w:r>
        <w:rPr/>
        <w:t>phân</w:t>
      </w:r>
      <w:r>
        <w:rPr>
          <w:spacing w:val="3"/>
        </w:rPr>
        <w:t> </w:t>
      </w:r>
      <w:r>
        <w:rPr/>
        <w:t>phối mà</w:t>
      </w:r>
      <w:r>
        <w:rPr>
          <w:spacing w:val="8"/>
        </w:rPr>
        <w:t> </w:t>
      </w:r>
      <w:r>
        <w:rPr/>
        <w:t>không</w:t>
      </w:r>
      <w:r>
        <w:rPr>
          <w:spacing w:val="8"/>
        </w:rPr>
        <w:t> </w:t>
      </w:r>
      <w:r>
        <w:rPr/>
        <w:t>có</w:t>
      </w:r>
      <w:r>
        <w:rPr>
          <w:spacing w:val="3"/>
        </w:rPr>
        <w:t> </w:t>
      </w:r>
      <w:r>
        <w:rPr/>
        <w:t>thay</w:t>
      </w:r>
      <w:r>
        <w:rPr>
          <w:spacing w:val="1"/>
        </w:rPr>
        <w:t> </w:t>
      </w:r>
      <w:r>
        <w:rPr/>
        <w:t>đổi.</w:t>
      </w:r>
      <w:r>
        <w:rPr>
          <w:spacing w:val="2"/>
        </w:rPr>
        <w:t> </w:t>
      </w:r>
      <w:r>
        <w:rPr/>
        <w:t>Vì</w:t>
      </w:r>
      <w:r>
        <w:rPr>
          <w:spacing w:val="2"/>
        </w:rPr>
        <w:t> </w:t>
      </w:r>
      <w:r>
        <w:rPr/>
        <w:t>vậy,</w:t>
      </w:r>
      <w:r>
        <w:rPr>
          <w:spacing w:val="6"/>
        </w:rPr>
        <w:t> </w:t>
      </w:r>
      <w:r>
        <w:rPr/>
        <w:t>khi một</w:t>
      </w:r>
      <w:r>
        <w:rPr>
          <w:spacing w:val="2"/>
        </w:rPr>
        <w:t> </w:t>
      </w:r>
      <w:r>
        <w:rPr>
          <w:spacing w:val="-5"/>
        </w:rPr>
        <w:t>yêu</w:t>
      </w:r>
    </w:p>
    <w:p>
      <w:pPr>
        <w:spacing w:after="0" w:line="360" w:lineRule="auto"/>
        <w:jc w:val="both"/>
        <w:sectPr>
          <w:pgSz w:w="12240" w:h="15840"/>
          <w:pgMar w:header="0" w:footer="791" w:top="1340" w:bottom="980" w:left="1340" w:right="640"/>
        </w:sectPr>
      </w:pPr>
    </w:p>
    <w:p>
      <w:pPr>
        <w:pStyle w:val="BodyText"/>
        <w:spacing w:line="360" w:lineRule="auto" w:before="76"/>
        <w:ind w:right="1060"/>
        <w:jc w:val="both"/>
      </w:pPr>
      <w:r>
        <w:rPr/>
        <w:t>cầu thay đổi được thực hiện, cũng quan trọng để xác định các cơ chế được dùng để nắm bắt (capture) chính xác trạng thái của mục.</w:t>
      </w:r>
    </w:p>
    <w:p>
      <w:pPr>
        <w:pStyle w:val="BodyText"/>
        <w:spacing w:line="360" w:lineRule="auto" w:before="244"/>
        <w:ind w:right="1056"/>
        <w:jc w:val="both"/>
      </w:pPr>
      <w:r>
        <w:rPr/>
        <w:t>Nếu các dự án sử dụng một cơ chế dựa trên cấu trúc thư mục (directory structure) để</w:t>
      </w:r>
      <w:r>
        <w:rPr>
          <w:spacing w:val="40"/>
        </w:rPr>
        <w:t> </w:t>
      </w:r>
      <w:r>
        <w:rPr/>
        <w:t>trình bày trạng thái của một chương trình, nhiều lỗi có thể xảy ra. Cơ chế kiểu này đòi hỏi rằng các chương trình phải được di chuyển đúng từ một thư mục này sang một thư mục khác khi trạng thái của chúng thay đổi</w:t>
      </w:r>
      <w:r>
        <w:rPr>
          <w:spacing w:val="-1"/>
        </w:rPr>
        <w:t> </w:t>
      </w:r>
      <w:r>
        <w:rPr/>
        <w:t>và sự thay</w:t>
      </w:r>
      <w:r>
        <w:rPr>
          <w:spacing w:val="-5"/>
        </w:rPr>
        <w:t> </w:t>
      </w:r>
      <w:r>
        <w:rPr/>
        <w:t>đổi</w:t>
      </w:r>
      <w:r>
        <w:rPr>
          <w:spacing w:val="-1"/>
        </w:rPr>
        <w:t> </w:t>
      </w:r>
      <w:r>
        <w:rPr/>
        <w:t>trạng thái này sẽ được trình bày trên một bảng tổng thể - lưu giữ trạng thái của nhiều</w:t>
      </w:r>
      <w:r>
        <w:rPr>
          <w:spacing w:val="-4"/>
        </w:rPr>
        <w:t> </w:t>
      </w:r>
      <w:r>
        <w:rPr/>
        <w:t>mục khác</w:t>
      </w:r>
      <w:r>
        <w:rPr>
          <w:spacing w:val="-1"/>
        </w:rPr>
        <w:t> </w:t>
      </w:r>
      <w:r>
        <w:rPr/>
        <w:t>nhau. Để giảm</w:t>
      </w:r>
      <w:r>
        <w:rPr>
          <w:spacing w:val="-2"/>
        </w:rPr>
        <w:t> </w:t>
      </w:r>
      <w:r>
        <w:rPr/>
        <w:t>thiểu lỗi và sớm phát hiện được bất kỳ lỗi nào, các dự án phải thường xuyên thực hiện kiểm tra trạng thái của các mục cấu hình. Một báo cáo có thể được tạo ra để trình bày về sự không nhất quán, và tất cả các khác biệt này phải được giải quyết.</w:t>
      </w:r>
    </w:p>
    <w:p>
      <w:pPr>
        <w:pStyle w:val="BodyText"/>
        <w:spacing w:line="360" w:lineRule="auto" w:before="238"/>
        <w:ind w:right="1057"/>
        <w:jc w:val="both"/>
      </w:pPr>
      <w:r>
        <w:rPr/>
        <w:t>Ngoài</w:t>
      </w:r>
      <w:r>
        <w:rPr>
          <w:spacing w:val="-1"/>
        </w:rPr>
        <w:t> </w:t>
      </w:r>
      <w:r>
        <w:rPr/>
        <w:t>việc kiểm</w:t>
      </w:r>
      <w:r>
        <w:rPr>
          <w:spacing w:val="-2"/>
        </w:rPr>
        <w:t> </w:t>
      </w:r>
      <w:r>
        <w:rPr/>
        <w:t>tra trạng thái của các mục, các dự án phải</w:t>
      </w:r>
      <w:r>
        <w:rPr>
          <w:spacing w:val="-1"/>
        </w:rPr>
        <w:t> </w:t>
      </w:r>
      <w:r>
        <w:rPr/>
        <w:t>kiểm</w:t>
      </w:r>
      <w:r>
        <w:rPr>
          <w:spacing w:val="-1"/>
        </w:rPr>
        <w:t> </w:t>
      </w:r>
      <w:r>
        <w:rPr/>
        <w:t>tra trạng thái</w:t>
      </w:r>
      <w:r>
        <w:rPr>
          <w:spacing w:val="-1"/>
        </w:rPr>
        <w:t> </w:t>
      </w:r>
      <w:r>
        <w:rPr/>
        <w:t>của các yêu cầu thay đổi. Để thực hiện mục tiêu này, các yêu cầu thay đổi vừa nhận được kể từ hoạt động giám sát trạng thái CM cuối cùng sẽ được kiểm tra. Đối với mỗi yêu cầu thay đổi, trạng thái của mục như đã được đề cập trong các bản ghi nhận yêu cầu thay đổi (change request records) được</w:t>
      </w:r>
      <w:r>
        <w:rPr>
          <w:spacing w:val="-1"/>
        </w:rPr>
        <w:t> </w:t>
      </w:r>
      <w:r>
        <w:rPr/>
        <w:t>so sánh với trạng thái thực</w:t>
      </w:r>
      <w:r>
        <w:rPr>
          <w:spacing w:val="-1"/>
        </w:rPr>
        <w:t> </w:t>
      </w:r>
      <w:r>
        <w:rPr/>
        <w:t>tế. Các kiểm tra cũng có thể được</w:t>
      </w:r>
      <w:r>
        <w:rPr>
          <w:spacing w:val="-1"/>
        </w:rPr>
        <w:t> </w:t>
      </w:r>
      <w:r>
        <w:rPr/>
        <w:t>thực hiện để đảm</w:t>
      </w:r>
      <w:r>
        <w:rPr>
          <w:spacing w:val="-1"/>
        </w:rPr>
        <w:t> </w:t>
      </w:r>
      <w:r>
        <w:rPr/>
        <w:t>bảo rằng tất cả các mục vừa được sửa đổi</w:t>
      </w:r>
      <w:r>
        <w:rPr>
          <w:spacing w:val="-1"/>
        </w:rPr>
        <w:t> </w:t>
      </w:r>
      <w:r>
        <w:rPr/>
        <w:t>phải trải</w:t>
      </w:r>
      <w:r>
        <w:rPr>
          <w:spacing w:val="-1"/>
        </w:rPr>
        <w:t> </w:t>
      </w:r>
      <w:r>
        <w:rPr/>
        <w:t>qua toàn bộ chu kỳ sống của chúng (tức là, biểu đồ trạng thái) trước khi chúng được kết hợp vào trong baseline.</w:t>
      </w:r>
    </w:p>
    <w:p>
      <w:pPr>
        <w:pStyle w:val="BodyText"/>
        <w:spacing w:line="360" w:lineRule="auto" w:before="238"/>
        <w:ind w:right="1056"/>
        <w:jc w:val="both"/>
      </w:pPr>
      <w:r>
        <w:rPr/>
        <w:t>Cuối cùng, các dự án có thể thực hiện một cuộc kiểm tra cấu hình (configuration audit). Giống như các kiểm tra khác, mối</w:t>
      </w:r>
      <w:r>
        <w:rPr>
          <w:spacing w:val="-2"/>
        </w:rPr>
        <w:t> </w:t>
      </w:r>
      <w:r>
        <w:rPr/>
        <w:t>quan tâm chính ở đây là để đảm</w:t>
      </w:r>
      <w:r>
        <w:rPr>
          <w:spacing w:val="-2"/>
        </w:rPr>
        <w:t> </w:t>
      </w:r>
      <w:r>
        <w:rPr/>
        <w:t>bảo rằng quy</w:t>
      </w:r>
      <w:r>
        <w:rPr>
          <w:spacing w:val="-1"/>
        </w:rPr>
        <w:t> </w:t>
      </w:r>
      <w:r>
        <w:rPr/>
        <w:t>trình CM của</w:t>
      </w:r>
      <w:r>
        <w:rPr>
          <w:spacing w:val="-4"/>
        </w:rPr>
        <w:t> </w:t>
      </w:r>
      <w:r>
        <w:rPr/>
        <w:t>dự</w:t>
      </w:r>
      <w:r>
        <w:rPr>
          <w:spacing w:val="-5"/>
        </w:rPr>
        <w:t> </w:t>
      </w:r>
      <w:r>
        <w:rPr/>
        <w:t>án</w:t>
      </w:r>
      <w:r>
        <w:rPr>
          <w:spacing w:val="-4"/>
        </w:rPr>
        <w:t> </w:t>
      </w:r>
      <w:r>
        <w:rPr/>
        <w:t>đang</w:t>
      </w:r>
      <w:r>
        <w:rPr>
          <w:spacing w:val="-4"/>
        </w:rPr>
        <w:t> </w:t>
      </w:r>
      <w:r>
        <w:rPr/>
        <w:t>được</w:t>
      </w:r>
      <w:r>
        <w:rPr>
          <w:spacing w:val="-6"/>
        </w:rPr>
        <w:t> </w:t>
      </w:r>
      <w:r>
        <w:rPr/>
        <w:t>thực</w:t>
      </w:r>
      <w:r>
        <w:rPr>
          <w:spacing w:val="-1"/>
        </w:rPr>
        <w:t> </w:t>
      </w:r>
      <w:r>
        <w:rPr/>
        <w:t>hiện</w:t>
      </w:r>
      <w:r>
        <w:rPr>
          <w:spacing w:val="-4"/>
        </w:rPr>
        <w:t> </w:t>
      </w:r>
      <w:r>
        <w:rPr/>
        <w:t>theo. Baseline cho hệ thống có thể</w:t>
      </w:r>
      <w:r>
        <w:rPr>
          <w:spacing w:val="-4"/>
        </w:rPr>
        <w:t> </w:t>
      </w:r>
      <w:r>
        <w:rPr/>
        <w:t>cũng</w:t>
      </w:r>
      <w:r>
        <w:rPr>
          <w:spacing w:val="-4"/>
        </w:rPr>
        <w:t> </w:t>
      </w:r>
      <w:r>
        <w:rPr/>
        <w:t>được</w:t>
      </w:r>
      <w:r>
        <w:rPr>
          <w:spacing w:val="-1"/>
        </w:rPr>
        <w:t> </w:t>
      </w:r>
      <w:r>
        <w:rPr/>
        <w:t>kiểm</w:t>
      </w:r>
      <w:r>
        <w:rPr>
          <w:spacing w:val="-2"/>
        </w:rPr>
        <w:t> </w:t>
      </w:r>
      <w:r>
        <w:rPr/>
        <w:t>tra</w:t>
      </w:r>
      <w:r>
        <w:rPr>
          <w:spacing w:val="-4"/>
        </w:rPr>
        <w:t> </w:t>
      </w:r>
      <w:r>
        <w:rPr/>
        <w:t>để đảm bảo tính toàn vẹn (integrity) của nó không bị</w:t>
      </w:r>
      <w:r>
        <w:rPr>
          <w:spacing w:val="-2"/>
        </w:rPr>
        <w:t> </w:t>
      </w:r>
      <w:r>
        <w:rPr/>
        <w:t>vi phạm và có những mục được chuyển đến và chuyển ra khỏi baseline theo một cách thức nhất quán (consistent) với các kế hoạch CM.</w:t>
      </w:r>
    </w:p>
    <w:p>
      <w:pPr>
        <w:pStyle w:val="BodyText"/>
        <w:spacing w:line="360" w:lineRule="auto" w:before="243"/>
        <w:ind w:right="1057"/>
        <w:jc w:val="both"/>
      </w:pPr>
      <w:r>
        <w:rPr/>
        <w:t>Người kiểm soát cấu hình (CC- configuration controller) của dự án thường tiến hành các cuộc kiểm</w:t>
      </w:r>
      <w:r>
        <w:rPr>
          <w:spacing w:val="-1"/>
        </w:rPr>
        <w:t> </w:t>
      </w:r>
      <w:r>
        <w:rPr/>
        <w:t>tra CM</w:t>
      </w:r>
      <w:r>
        <w:rPr>
          <w:spacing w:val="-6"/>
        </w:rPr>
        <w:t> </w:t>
      </w:r>
      <w:r>
        <w:rPr/>
        <w:t>(CM</w:t>
      </w:r>
      <w:r>
        <w:rPr>
          <w:spacing w:val="-1"/>
        </w:rPr>
        <w:t> </w:t>
      </w:r>
      <w:r>
        <w:rPr/>
        <w:t>audits). Sau mỗi</w:t>
      </w:r>
      <w:r>
        <w:rPr>
          <w:spacing w:val="-1"/>
        </w:rPr>
        <w:t> </w:t>
      </w:r>
      <w:r>
        <w:rPr/>
        <w:t>cuộc kiểm</w:t>
      </w:r>
      <w:r>
        <w:rPr>
          <w:spacing w:val="-6"/>
        </w:rPr>
        <w:t> </w:t>
      </w:r>
      <w:r>
        <w:rPr/>
        <w:t>tra CM, một báo cáo thường được</w:t>
      </w:r>
      <w:r>
        <w:rPr>
          <w:spacing w:val="-5"/>
        </w:rPr>
        <w:t> </w:t>
      </w:r>
      <w:r>
        <w:rPr/>
        <w:t>phát hành</w:t>
      </w:r>
      <w:r>
        <w:rPr>
          <w:spacing w:val="-3"/>
        </w:rPr>
        <w:t> </w:t>
      </w:r>
      <w:r>
        <w:rPr/>
        <w:t>để liệt kê</w:t>
      </w:r>
      <w:r>
        <w:rPr>
          <w:spacing w:val="-2"/>
        </w:rPr>
        <w:t> </w:t>
      </w:r>
      <w:r>
        <w:rPr/>
        <w:t>những gì</w:t>
      </w:r>
      <w:r>
        <w:rPr>
          <w:spacing w:val="-4"/>
        </w:rPr>
        <w:t> </w:t>
      </w:r>
      <w:r>
        <w:rPr/>
        <w:t>cần phải</w:t>
      </w:r>
      <w:r>
        <w:rPr>
          <w:spacing w:val="-6"/>
        </w:rPr>
        <w:t> </w:t>
      </w:r>
      <w:r>
        <w:rPr/>
        <w:t>được thực</w:t>
      </w:r>
      <w:r>
        <w:rPr>
          <w:spacing w:val="-5"/>
        </w:rPr>
        <w:t> </w:t>
      </w:r>
      <w:r>
        <w:rPr/>
        <w:t>hiện</w:t>
      </w:r>
      <w:r>
        <w:rPr>
          <w:spacing w:val="-3"/>
        </w:rPr>
        <w:t> </w:t>
      </w:r>
      <w:r>
        <w:rPr/>
        <w:t>để</w:t>
      </w:r>
      <w:r>
        <w:rPr>
          <w:spacing w:val="-3"/>
        </w:rPr>
        <w:t> </w:t>
      </w:r>
      <w:r>
        <w:rPr/>
        <w:t>giữ cho các hoạt</w:t>
      </w:r>
      <w:r>
        <w:rPr>
          <w:spacing w:val="-4"/>
        </w:rPr>
        <w:t> </w:t>
      </w:r>
      <w:r>
        <w:rPr/>
        <w:t>động CM</w:t>
      </w:r>
      <w:r>
        <w:rPr>
          <w:spacing w:val="-6"/>
        </w:rPr>
        <w:t> </w:t>
      </w:r>
      <w:r>
        <w:rPr/>
        <w:t>nhất</w:t>
      </w:r>
      <w:r>
        <w:rPr>
          <w:spacing w:val="-4"/>
        </w:rPr>
        <w:t> </w:t>
      </w:r>
      <w:r>
        <w:rPr/>
        <w:t>quán với kế hoạch CM. Bảng 9.1 trình bày một ví dụ về báo cáo kiểm tra CM cho dự án ACIC (kế hoạch CM của nó được đưa trình bày trong phần sau của chương này). Như bạn có thể thấy, ngoài việc xem xét quy trình, kiểm tra CM tập trung vào trạng thái và vị trí của</w:t>
      </w:r>
      <w:r>
        <w:rPr>
          <w:spacing w:val="40"/>
        </w:rPr>
        <w:t> </w:t>
      </w:r>
      <w:r>
        <w:rPr/>
        <w:t>các mục cấu hình.</w:t>
      </w:r>
    </w:p>
    <w:p>
      <w:pPr>
        <w:spacing w:after="0" w:line="360" w:lineRule="auto"/>
        <w:jc w:val="both"/>
        <w:sectPr>
          <w:pgSz w:w="12240" w:h="15840"/>
          <w:pgMar w:header="0" w:footer="791" w:top="1340" w:bottom="980" w:left="1340" w:right="640"/>
        </w:sectPr>
      </w:pPr>
    </w:p>
    <w:p>
      <w:pPr>
        <w:spacing w:before="71"/>
        <w:ind w:left="2303" w:right="0" w:firstLine="0"/>
        <w:jc w:val="left"/>
        <w:rPr>
          <w:b/>
          <w:sz w:val="22"/>
        </w:rPr>
      </w:pPr>
      <w:r>
        <w:rPr>
          <w:b/>
          <w:sz w:val="22"/>
        </w:rPr>
        <w:t>Bảng</w:t>
      </w:r>
      <w:r>
        <w:rPr>
          <w:b/>
          <w:spacing w:val="1"/>
          <w:sz w:val="22"/>
        </w:rPr>
        <w:t> </w:t>
      </w:r>
      <w:r>
        <w:rPr>
          <w:b/>
          <w:sz w:val="22"/>
        </w:rPr>
        <w:t>9.1.</w:t>
      </w:r>
      <w:r>
        <w:rPr>
          <w:b/>
          <w:spacing w:val="-3"/>
          <w:sz w:val="22"/>
        </w:rPr>
        <w:t> </w:t>
      </w:r>
      <w:r>
        <w:rPr>
          <w:b/>
          <w:sz w:val="22"/>
        </w:rPr>
        <w:t>Báo</w:t>
      </w:r>
      <w:r>
        <w:rPr>
          <w:b/>
          <w:spacing w:val="-3"/>
          <w:sz w:val="22"/>
        </w:rPr>
        <w:t> </w:t>
      </w:r>
      <w:r>
        <w:rPr>
          <w:b/>
          <w:sz w:val="22"/>
        </w:rPr>
        <w:t>cáo</w:t>
      </w:r>
      <w:r>
        <w:rPr>
          <w:b/>
          <w:spacing w:val="-4"/>
          <w:sz w:val="22"/>
        </w:rPr>
        <w:t> </w:t>
      </w:r>
      <w:r>
        <w:rPr>
          <w:b/>
          <w:sz w:val="22"/>
        </w:rPr>
        <w:t>kiểm</w:t>
      </w:r>
      <w:r>
        <w:rPr>
          <w:b/>
          <w:spacing w:val="-3"/>
          <w:sz w:val="22"/>
        </w:rPr>
        <w:t> </w:t>
      </w:r>
      <w:r>
        <w:rPr>
          <w:b/>
          <w:sz w:val="22"/>
        </w:rPr>
        <w:t>tra</w:t>
      </w:r>
      <w:r>
        <w:rPr>
          <w:b/>
          <w:spacing w:val="4"/>
          <w:sz w:val="22"/>
        </w:rPr>
        <w:t> </w:t>
      </w:r>
      <w:r>
        <w:rPr>
          <w:b/>
          <w:sz w:val="22"/>
        </w:rPr>
        <w:t>CM</w:t>
      </w:r>
      <w:r>
        <w:rPr>
          <w:b/>
          <w:spacing w:val="-5"/>
          <w:sz w:val="22"/>
        </w:rPr>
        <w:t> </w:t>
      </w:r>
      <w:r>
        <w:rPr>
          <w:b/>
          <w:sz w:val="22"/>
        </w:rPr>
        <w:t>cho</w:t>
      </w:r>
      <w:r>
        <w:rPr>
          <w:b/>
          <w:spacing w:val="2"/>
          <w:sz w:val="22"/>
        </w:rPr>
        <w:t> </w:t>
      </w:r>
      <w:r>
        <w:rPr>
          <w:b/>
          <w:sz w:val="22"/>
        </w:rPr>
        <w:t>Dự án</w:t>
      </w:r>
      <w:r>
        <w:rPr>
          <w:b/>
          <w:spacing w:val="-3"/>
          <w:sz w:val="22"/>
        </w:rPr>
        <w:t> </w:t>
      </w:r>
      <w:r>
        <w:rPr>
          <w:b/>
          <w:spacing w:val="-4"/>
          <w:sz w:val="22"/>
        </w:rPr>
        <w:t>ACIC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506"/>
        <w:gridCol w:w="5260"/>
        <w:gridCol w:w="1703"/>
        <w:gridCol w:w="1492"/>
      </w:tblGrid>
      <w:tr>
        <w:trPr>
          <w:trHeight w:val="1481" w:hRule="atLeast"/>
        </w:trPr>
        <w:tc>
          <w:tcPr>
            <w:tcW w:w="506" w:type="dxa"/>
            <w:tcBorders>
              <w:left w:val="single" w:sz="12" w:space="0" w:color="EFEFE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92"/>
              <w:rPr>
                <w:b/>
                <w:sz w:val="20"/>
              </w:rPr>
            </w:pPr>
          </w:p>
          <w:p>
            <w:pPr>
              <w:pStyle w:val="TableParagraph"/>
              <w:spacing w:before="0"/>
              <w:ind w:left="93"/>
              <w:rPr>
                <w:b/>
                <w:sz w:val="20"/>
              </w:rPr>
            </w:pPr>
            <w:r>
              <w:rPr>
                <w:b/>
                <w:spacing w:val="-5"/>
                <w:sz w:val="20"/>
              </w:rPr>
              <w:t>STT</w:t>
            </w:r>
          </w:p>
        </w:tc>
        <w:tc>
          <w:tcPr>
            <w:tcW w:w="5260" w:type="dxa"/>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92"/>
              <w:rPr>
                <w:b/>
                <w:sz w:val="20"/>
              </w:rPr>
            </w:pPr>
          </w:p>
          <w:p>
            <w:pPr>
              <w:pStyle w:val="TableParagraph"/>
              <w:spacing w:before="0"/>
              <w:ind w:left="95"/>
              <w:rPr>
                <w:b/>
                <w:sz w:val="20"/>
              </w:rPr>
            </w:pPr>
            <w:r>
              <w:rPr>
                <w:b/>
                <w:sz w:val="20"/>
              </w:rPr>
              <w:t>Theo</w:t>
            </w:r>
            <w:r>
              <w:rPr>
                <w:b/>
                <w:spacing w:val="-2"/>
                <w:sz w:val="20"/>
              </w:rPr>
              <w:t> </w:t>
            </w:r>
            <w:r>
              <w:rPr>
                <w:b/>
                <w:sz w:val="20"/>
              </w:rPr>
              <w:t>dõi</w:t>
            </w:r>
            <w:r>
              <w:rPr>
                <w:b/>
                <w:spacing w:val="-2"/>
                <w:sz w:val="20"/>
              </w:rPr>
              <w:t> (Observation)</w:t>
            </w:r>
          </w:p>
        </w:tc>
        <w:tc>
          <w:tcPr>
            <w:tcW w:w="1703" w:type="dxa"/>
          </w:tcPr>
          <w:p>
            <w:pPr>
              <w:pStyle w:val="TableParagraph"/>
              <w:spacing w:before="191"/>
              <w:rPr>
                <w:b/>
                <w:sz w:val="20"/>
              </w:rPr>
            </w:pPr>
          </w:p>
          <w:p>
            <w:pPr>
              <w:pStyle w:val="TableParagraph"/>
              <w:spacing w:line="360" w:lineRule="auto" w:before="0"/>
              <w:ind w:left="96" w:right="32"/>
              <w:rPr>
                <w:b/>
                <w:sz w:val="20"/>
              </w:rPr>
            </w:pPr>
            <w:r>
              <w:rPr>
                <w:b/>
                <w:sz w:val="20"/>
              </w:rPr>
              <w:t>Người chịu trách nhiệm </w:t>
            </w:r>
            <w:r>
              <w:rPr>
                <w:b/>
                <w:spacing w:val="-2"/>
                <w:sz w:val="20"/>
              </w:rPr>
              <w:t>(Responsible)</w:t>
            </w:r>
          </w:p>
        </w:tc>
        <w:tc>
          <w:tcPr>
            <w:tcW w:w="1492" w:type="dxa"/>
          </w:tcPr>
          <w:p>
            <w:pPr>
              <w:pStyle w:val="TableParagraph"/>
              <w:spacing w:line="360" w:lineRule="auto" w:before="76"/>
              <w:ind w:left="97" w:right="114"/>
              <w:rPr>
                <w:b/>
                <w:sz w:val="20"/>
              </w:rPr>
            </w:pPr>
            <w:r>
              <w:rPr>
                <w:b/>
                <w:sz w:val="20"/>
              </w:rPr>
              <w:t>Thời</w:t>
            </w:r>
            <w:r>
              <w:rPr>
                <w:b/>
                <w:spacing w:val="-14"/>
                <w:sz w:val="20"/>
              </w:rPr>
              <w:t> </w:t>
            </w:r>
            <w:r>
              <w:rPr>
                <w:b/>
                <w:sz w:val="20"/>
              </w:rPr>
              <w:t>điểm</w:t>
            </w:r>
            <w:r>
              <w:rPr>
                <w:b/>
                <w:spacing w:val="-14"/>
                <w:sz w:val="20"/>
              </w:rPr>
              <w:t> </w:t>
            </w:r>
            <w:r>
              <w:rPr>
                <w:b/>
                <w:sz w:val="20"/>
              </w:rPr>
              <w:t>sẽ hoàn thành </w:t>
            </w:r>
            <w:r>
              <w:rPr>
                <w:b/>
                <w:spacing w:val="-2"/>
                <w:sz w:val="20"/>
              </w:rPr>
              <w:t>(Complete </w:t>
            </w:r>
            <w:r>
              <w:rPr>
                <w:b/>
                <w:spacing w:val="-4"/>
                <w:sz w:val="20"/>
              </w:rPr>
              <w:t>By)</w:t>
            </w:r>
          </w:p>
        </w:tc>
      </w:tr>
      <w:tr>
        <w:trPr>
          <w:trHeight w:val="790" w:hRule="atLeast"/>
        </w:trPr>
        <w:tc>
          <w:tcPr>
            <w:tcW w:w="506" w:type="dxa"/>
            <w:tcBorders>
              <w:left w:val="single" w:sz="12" w:space="0" w:color="EFEFEF"/>
            </w:tcBorders>
          </w:tcPr>
          <w:p>
            <w:pPr>
              <w:pStyle w:val="TableParagraph"/>
              <w:ind w:left="93"/>
              <w:rPr>
                <w:sz w:val="20"/>
              </w:rPr>
            </w:pPr>
            <w:r>
              <w:rPr>
                <w:spacing w:val="-10"/>
                <w:sz w:val="20"/>
              </w:rPr>
              <w:t>1</w:t>
            </w:r>
          </w:p>
        </w:tc>
        <w:tc>
          <w:tcPr>
            <w:tcW w:w="5260" w:type="dxa"/>
          </w:tcPr>
          <w:p>
            <w:pPr>
              <w:pStyle w:val="TableParagraph"/>
              <w:ind w:left="95"/>
              <w:rPr>
                <w:sz w:val="20"/>
              </w:rPr>
            </w:pPr>
            <w:r>
              <w:rPr>
                <w:sz w:val="20"/>
              </w:rPr>
              <w:t>Các</w:t>
            </w:r>
            <w:r>
              <w:rPr>
                <w:spacing w:val="-2"/>
                <w:sz w:val="20"/>
              </w:rPr>
              <w:t> </w:t>
            </w:r>
            <w:r>
              <w:rPr>
                <w:sz w:val="20"/>
              </w:rPr>
              <w:t>email</w:t>
            </w:r>
            <w:r>
              <w:rPr>
                <w:spacing w:val="2"/>
                <w:sz w:val="20"/>
              </w:rPr>
              <w:t> </w:t>
            </w:r>
            <w:r>
              <w:rPr>
                <w:sz w:val="20"/>
              </w:rPr>
              <w:t>được</w:t>
            </w:r>
            <w:r>
              <w:rPr>
                <w:spacing w:val="-2"/>
                <w:sz w:val="20"/>
              </w:rPr>
              <w:t> </w:t>
            </w:r>
            <w:r>
              <w:rPr>
                <w:sz w:val="20"/>
              </w:rPr>
              <w:t>ghi</w:t>
            </w:r>
            <w:r>
              <w:rPr>
                <w:spacing w:val="-3"/>
                <w:sz w:val="20"/>
              </w:rPr>
              <w:t> </w:t>
            </w:r>
            <w:r>
              <w:rPr>
                <w:sz w:val="20"/>
              </w:rPr>
              <w:t>vào</w:t>
            </w:r>
            <w:r>
              <w:rPr>
                <w:spacing w:val="-8"/>
                <w:sz w:val="20"/>
              </w:rPr>
              <w:t> </w:t>
            </w:r>
            <w:r>
              <w:rPr>
                <w:sz w:val="20"/>
              </w:rPr>
              <w:t>trong</w:t>
            </w:r>
            <w:r>
              <w:rPr>
                <w:spacing w:val="-3"/>
                <w:sz w:val="20"/>
              </w:rPr>
              <w:t> </w:t>
            </w:r>
            <w:r>
              <w:rPr>
                <w:sz w:val="20"/>
              </w:rPr>
              <w:t>thư</w:t>
            </w:r>
            <w:r>
              <w:rPr>
                <w:spacing w:val="-11"/>
                <w:sz w:val="20"/>
              </w:rPr>
              <w:t> </w:t>
            </w:r>
            <w:r>
              <w:rPr>
                <w:sz w:val="20"/>
              </w:rPr>
              <w:t>mục</w:t>
            </w:r>
            <w:r>
              <w:rPr>
                <w:spacing w:val="-5"/>
                <w:sz w:val="20"/>
              </w:rPr>
              <w:t> </w:t>
            </w:r>
            <w:r>
              <w:rPr>
                <w:spacing w:val="-2"/>
                <w:sz w:val="20"/>
              </w:rPr>
              <w:t>Messages/User</w:t>
            </w:r>
          </w:p>
          <w:p>
            <w:pPr>
              <w:pStyle w:val="TableParagraph"/>
              <w:spacing w:before="111"/>
              <w:ind w:left="95"/>
              <w:rPr>
                <w:i/>
                <w:sz w:val="20"/>
              </w:rPr>
            </w:pPr>
            <w:r>
              <w:rPr>
                <w:i/>
                <w:sz w:val="20"/>
              </w:rPr>
              <w:t>(Mails</w:t>
            </w:r>
            <w:r>
              <w:rPr>
                <w:i/>
                <w:spacing w:val="-4"/>
                <w:sz w:val="20"/>
              </w:rPr>
              <w:t> </w:t>
            </w:r>
            <w:r>
              <w:rPr>
                <w:i/>
                <w:sz w:val="20"/>
              </w:rPr>
              <w:t>to</w:t>
            </w:r>
            <w:r>
              <w:rPr>
                <w:i/>
                <w:spacing w:val="-4"/>
                <w:sz w:val="20"/>
              </w:rPr>
              <w:t> </w:t>
            </w:r>
            <w:r>
              <w:rPr>
                <w:i/>
                <w:sz w:val="20"/>
              </w:rPr>
              <w:t>be</w:t>
            </w:r>
            <w:r>
              <w:rPr>
                <w:i/>
                <w:spacing w:val="-4"/>
                <w:sz w:val="20"/>
              </w:rPr>
              <w:t> </w:t>
            </w:r>
            <w:r>
              <w:rPr>
                <w:i/>
                <w:sz w:val="20"/>
              </w:rPr>
              <w:t>logged</w:t>
            </w:r>
            <w:r>
              <w:rPr>
                <w:i/>
                <w:spacing w:val="-4"/>
                <w:sz w:val="20"/>
              </w:rPr>
              <w:t> </w:t>
            </w:r>
            <w:r>
              <w:rPr>
                <w:i/>
                <w:sz w:val="20"/>
              </w:rPr>
              <w:t>in</w:t>
            </w:r>
            <w:r>
              <w:rPr>
                <w:i/>
                <w:spacing w:val="-5"/>
                <w:sz w:val="20"/>
              </w:rPr>
              <w:t> </w:t>
            </w:r>
            <w:r>
              <w:rPr>
                <w:i/>
                <w:sz w:val="20"/>
              </w:rPr>
              <w:t>to</w:t>
            </w:r>
            <w:r>
              <w:rPr>
                <w:i/>
                <w:spacing w:val="-8"/>
                <w:sz w:val="20"/>
              </w:rPr>
              <w:t> </w:t>
            </w:r>
            <w:r>
              <w:rPr>
                <w:i/>
                <w:sz w:val="20"/>
              </w:rPr>
              <w:t>the</w:t>
            </w:r>
            <w:r>
              <w:rPr>
                <w:i/>
                <w:spacing w:val="-5"/>
                <w:sz w:val="20"/>
              </w:rPr>
              <w:t> </w:t>
            </w:r>
            <w:r>
              <w:rPr>
                <w:i/>
                <w:sz w:val="20"/>
              </w:rPr>
              <w:t>Messages/User</w:t>
            </w:r>
            <w:r>
              <w:rPr>
                <w:i/>
                <w:spacing w:val="-6"/>
                <w:sz w:val="20"/>
              </w:rPr>
              <w:t> </w:t>
            </w:r>
            <w:r>
              <w:rPr>
                <w:i/>
                <w:spacing w:val="-2"/>
                <w:sz w:val="20"/>
              </w:rPr>
              <w:t>folder)</w:t>
            </w:r>
          </w:p>
        </w:tc>
        <w:tc>
          <w:tcPr>
            <w:tcW w:w="1703" w:type="dxa"/>
          </w:tcPr>
          <w:p>
            <w:pPr>
              <w:pStyle w:val="TableParagraph"/>
              <w:ind w:left="96"/>
              <w:rPr>
                <w:sz w:val="20"/>
              </w:rPr>
            </w:pPr>
            <w:r>
              <w:rPr>
                <w:sz w:val="20"/>
              </w:rPr>
              <w:t>PL,</w:t>
            </w:r>
            <w:r>
              <w:rPr>
                <w:spacing w:val="1"/>
                <w:sz w:val="20"/>
              </w:rPr>
              <w:t> </w:t>
            </w:r>
            <w:r>
              <w:rPr>
                <w:spacing w:val="-5"/>
                <w:sz w:val="20"/>
              </w:rPr>
              <w:t>DVs</w:t>
            </w:r>
          </w:p>
        </w:tc>
        <w:tc>
          <w:tcPr>
            <w:tcW w:w="1492" w:type="dxa"/>
          </w:tcPr>
          <w:p>
            <w:pPr>
              <w:pStyle w:val="TableParagraph"/>
              <w:ind w:right="130"/>
              <w:jc w:val="center"/>
              <w:rPr>
                <w:sz w:val="20"/>
              </w:rPr>
            </w:pPr>
            <w:r>
              <w:rPr>
                <w:sz w:val="20"/>
              </w:rPr>
              <w:t>06</w:t>
            </w:r>
            <w:r>
              <w:rPr>
                <w:spacing w:val="-5"/>
                <w:sz w:val="20"/>
              </w:rPr>
              <w:t> </w:t>
            </w:r>
            <w:r>
              <w:rPr>
                <w:sz w:val="20"/>
              </w:rPr>
              <w:t>Aug</w:t>
            </w:r>
            <w:r>
              <w:rPr>
                <w:spacing w:val="-2"/>
                <w:sz w:val="20"/>
              </w:rPr>
              <w:t> </w:t>
            </w:r>
            <w:r>
              <w:rPr>
                <w:spacing w:val="-4"/>
                <w:sz w:val="20"/>
              </w:rPr>
              <w:t>2000</w:t>
            </w:r>
          </w:p>
        </w:tc>
      </w:tr>
      <w:tr>
        <w:trPr>
          <w:trHeight w:val="1136" w:hRule="atLeast"/>
        </w:trPr>
        <w:tc>
          <w:tcPr>
            <w:tcW w:w="506" w:type="dxa"/>
            <w:tcBorders>
              <w:left w:val="single" w:sz="12" w:space="0" w:color="EFEFEF"/>
            </w:tcBorders>
          </w:tcPr>
          <w:p>
            <w:pPr>
              <w:pStyle w:val="TableParagraph"/>
              <w:ind w:left="93"/>
              <w:rPr>
                <w:sz w:val="20"/>
              </w:rPr>
            </w:pPr>
            <w:r>
              <w:rPr>
                <w:spacing w:val="-10"/>
                <w:sz w:val="20"/>
              </w:rPr>
              <w:t>2</w:t>
            </w:r>
          </w:p>
        </w:tc>
        <w:tc>
          <w:tcPr>
            <w:tcW w:w="5260" w:type="dxa"/>
          </w:tcPr>
          <w:p>
            <w:pPr>
              <w:pStyle w:val="TableParagraph"/>
              <w:ind w:left="95"/>
              <w:rPr>
                <w:sz w:val="20"/>
              </w:rPr>
            </w:pPr>
            <w:r>
              <w:rPr>
                <w:sz w:val="20"/>
              </w:rPr>
              <w:t>Biểu</w:t>
            </w:r>
            <w:r>
              <w:rPr>
                <w:spacing w:val="16"/>
                <w:sz w:val="20"/>
              </w:rPr>
              <w:t> </w:t>
            </w:r>
            <w:r>
              <w:rPr>
                <w:sz w:val="20"/>
              </w:rPr>
              <w:t>đồ</w:t>
            </w:r>
            <w:r>
              <w:rPr>
                <w:spacing w:val="16"/>
                <w:sz w:val="20"/>
              </w:rPr>
              <w:t> </w:t>
            </w:r>
            <w:r>
              <w:rPr>
                <w:sz w:val="20"/>
              </w:rPr>
              <w:t>tuần</w:t>
            </w:r>
            <w:r>
              <w:rPr>
                <w:spacing w:val="12"/>
                <w:sz w:val="20"/>
              </w:rPr>
              <w:t> </w:t>
            </w:r>
            <w:r>
              <w:rPr>
                <w:sz w:val="20"/>
              </w:rPr>
              <w:t>tự</w:t>
            </w:r>
            <w:r>
              <w:rPr>
                <w:spacing w:val="18"/>
                <w:sz w:val="20"/>
              </w:rPr>
              <w:t> </w:t>
            </w:r>
            <w:r>
              <w:rPr>
                <w:sz w:val="20"/>
              </w:rPr>
              <w:t>đã</w:t>
            </w:r>
            <w:r>
              <w:rPr>
                <w:spacing w:val="16"/>
                <w:sz w:val="20"/>
              </w:rPr>
              <w:t> </w:t>
            </w:r>
            <w:r>
              <w:rPr>
                <w:sz w:val="20"/>
              </w:rPr>
              <w:t>được</w:t>
            </w:r>
            <w:r>
              <w:rPr>
                <w:spacing w:val="9"/>
                <w:sz w:val="20"/>
              </w:rPr>
              <w:t> </w:t>
            </w:r>
            <w:r>
              <w:rPr>
                <w:sz w:val="20"/>
              </w:rPr>
              <w:t>xem</w:t>
            </w:r>
            <w:r>
              <w:rPr>
                <w:spacing w:val="18"/>
                <w:sz w:val="20"/>
              </w:rPr>
              <w:t> </w:t>
            </w:r>
            <w:r>
              <w:rPr>
                <w:sz w:val="20"/>
              </w:rPr>
              <w:t>xét</w:t>
            </w:r>
            <w:r>
              <w:rPr>
                <w:spacing w:val="15"/>
                <w:sz w:val="20"/>
              </w:rPr>
              <w:t> </w:t>
            </w:r>
            <w:r>
              <w:rPr>
                <w:sz w:val="20"/>
              </w:rPr>
              <w:t>lại</w:t>
            </w:r>
            <w:r>
              <w:rPr>
                <w:spacing w:val="17"/>
                <w:sz w:val="20"/>
              </w:rPr>
              <w:t> </w:t>
            </w:r>
            <w:r>
              <w:rPr>
                <w:sz w:val="20"/>
              </w:rPr>
              <w:t>sẽ</w:t>
            </w:r>
            <w:r>
              <w:rPr>
                <w:spacing w:val="17"/>
                <w:sz w:val="20"/>
              </w:rPr>
              <w:t> </w:t>
            </w:r>
            <w:r>
              <w:rPr>
                <w:sz w:val="20"/>
              </w:rPr>
              <w:t>được</w:t>
            </w:r>
            <w:r>
              <w:rPr>
                <w:spacing w:val="18"/>
                <w:sz w:val="20"/>
              </w:rPr>
              <w:t> </w:t>
            </w:r>
            <w:r>
              <w:rPr>
                <w:sz w:val="20"/>
              </w:rPr>
              <w:t>di</w:t>
            </w:r>
            <w:r>
              <w:rPr>
                <w:spacing w:val="17"/>
                <w:sz w:val="20"/>
              </w:rPr>
              <w:t> </w:t>
            </w:r>
            <w:r>
              <w:rPr>
                <w:spacing w:val="-2"/>
                <w:sz w:val="20"/>
              </w:rPr>
              <w:t>chuyển</w:t>
            </w:r>
          </w:p>
          <w:p>
            <w:pPr>
              <w:pStyle w:val="TableParagraph"/>
              <w:spacing w:before="116"/>
              <w:ind w:left="95"/>
              <w:rPr>
                <w:sz w:val="20"/>
              </w:rPr>
            </w:pPr>
            <w:r>
              <w:rPr>
                <w:sz w:val="20"/>
              </w:rPr>
              <w:t>vào</w:t>
            </w:r>
            <w:r>
              <w:rPr>
                <w:spacing w:val="2"/>
                <w:sz w:val="20"/>
              </w:rPr>
              <w:t> </w:t>
            </w:r>
            <w:r>
              <w:rPr>
                <w:spacing w:val="-5"/>
                <w:sz w:val="20"/>
              </w:rPr>
              <w:t>VSS</w:t>
            </w:r>
          </w:p>
          <w:p>
            <w:pPr>
              <w:pStyle w:val="TableParagraph"/>
              <w:spacing w:before="111"/>
              <w:ind w:left="95"/>
              <w:rPr>
                <w:i/>
                <w:sz w:val="20"/>
              </w:rPr>
            </w:pPr>
            <w:r>
              <w:rPr>
                <w:i/>
                <w:sz w:val="20"/>
              </w:rPr>
              <w:t>(Reviewed</w:t>
            </w:r>
            <w:r>
              <w:rPr>
                <w:i/>
                <w:spacing w:val="-7"/>
                <w:sz w:val="20"/>
              </w:rPr>
              <w:t> </w:t>
            </w:r>
            <w:r>
              <w:rPr>
                <w:i/>
                <w:sz w:val="20"/>
              </w:rPr>
              <w:t>sequence</w:t>
            </w:r>
            <w:r>
              <w:rPr>
                <w:i/>
                <w:spacing w:val="-6"/>
                <w:sz w:val="20"/>
              </w:rPr>
              <w:t> </w:t>
            </w:r>
            <w:r>
              <w:rPr>
                <w:i/>
                <w:sz w:val="20"/>
              </w:rPr>
              <w:t>diagrams</w:t>
            </w:r>
            <w:r>
              <w:rPr>
                <w:i/>
                <w:spacing w:val="-6"/>
                <w:sz w:val="20"/>
              </w:rPr>
              <w:t> </w:t>
            </w:r>
            <w:r>
              <w:rPr>
                <w:i/>
                <w:sz w:val="20"/>
              </w:rPr>
              <w:t>to</w:t>
            </w:r>
            <w:r>
              <w:rPr>
                <w:i/>
                <w:spacing w:val="-7"/>
                <w:sz w:val="20"/>
              </w:rPr>
              <w:t> </w:t>
            </w:r>
            <w:r>
              <w:rPr>
                <w:i/>
                <w:sz w:val="20"/>
              </w:rPr>
              <w:t>be</w:t>
            </w:r>
            <w:r>
              <w:rPr>
                <w:i/>
                <w:spacing w:val="-10"/>
                <w:sz w:val="20"/>
              </w:rPr>
              <w:t> </w:t>
            </w:r>
            <w:r>
              <w:rPr>
                <w:i/>
                <w:sz w:val="20"/>
              </w:rPr>
              <w:t>moved</w:t>
            </w:r>
            <w:r>
              <w:rPr>
                <w:i/>
                <w:spacing w:val="-7"/>
                <w:sz w:val="20"/>
              </w:rPr>
              <w:t> </w:t>
            </w:r>
            <w:r>
              <w:rPr>
                <w:i/>
                <w:sz w:val="20"/>
              </w:rPr>
              <w:t>under</w:t>
            </w:r>
            <w:r>
              <w:rPr>
                <w:i/>
                <w:spacing w:val="-5"/>
                <w:sz w:val="20"/>
              </w:rPr>
              <w:t> </w:t>
            </w:r>
            <w:r>
              <w:rPr>
                <w:i/>
                <w:spacing w:val="-4"/>
                <w:sz w:val="20"/>
              </w:rPr>
              <w:t>VSS)</w:t>
            </w:r>
          </w:p>
        </w:tc>
        <w:tc>
          <w:tcPr>
            <w:tcW w:w="1703" w:type="dxa"/>
          </w:tcPr>
          <w:p>
            <w:pPr>
              <w:pStyle w:val="TableParagraph"/>
              <w:ind w:left="96"/>
              <w:rPr>
                <w:sz w:val="20"/>
              </w:rPr>
            </w:pPr>
            <w:r>
              <w:rPr>
                <w:spacing w:val="-5"/>
                <w:sz w:val="20"/>
              </w:rPr>
              <w:t>PL</w:t>
            </w:r>
          </w:p>
        </w:tc>
        <w:tc>
          <w:tcPr>
            <w:tcW w:w="1492" w:type="dxa"/>
          </w:tcPr>
          <w:p>
            <w:pPr>
              <w:pStyle w:val="TableParagraph"/>
              <w:ind w:right="130"/>
              <w:jc w:val="center"/>
              <w:rPr>
                <w:sz w:val="20"/>
              </w:rPr>
            </w:pPr>
            <w:r>
              <w:rPr>
                <w:sz w:val="20"/>
              </w:rPr>
              <w:t>06</w:t>
            </w:r>
            <w:r>
              <w:rPr>
                <w:spacing w:val="-5"/>
                <w:sz w:val="20"/>
              </w:rPr>
              <w:t> </w:t>
            </w:r>
            <w:r>
              <w:rPr>
                <w:sz w:val="20"/>
              </w:rPr>
              <w:t>Aug</w:t>
            </w:r>
            <w:r>
              <w:rPr>
                <w:spacing w:val="-2"/>
                <w:sz w:val="20"/>
              </w:rPr>
              <w:t> </w:t>
            </w:r>
            <w:r>
              <w:rPr>
                <w:spacing w:val="-4"/>
                <w:sz w:val="20"/>
              </w:rPr>
              <w:t>2000</w:t>
            </w:r>
          </w:p>
        </w:tc>
      </w:tr>
      <w:tr>
        <w:trPr>
          <w:trHeight w:val="1477" w:hRule="atLeast"/>
        </w:trPr>
        <w:tc>
          <w:tcPr>
            <w:tcW w:w="506" w:type="dxa"/>
            <w:tcBorders>
              <w:left w:val="single" w:sz="12" w:space="0" w:color="EFEFEF"/>
            </w:tcBorders>
          </w:tcPr>
          <w:p>
            <w:pPr>
              <w:pStyle w:val="TableParagraph"/>
              <w:ind w:left="93"/>
              <w:rPr>
                <w:sz w:val="20"/>
              </w:rPr>
            </w:pPr>
            <w:r>
              <w:rPr>
                <w:spacing w:val="-10"/>
                <w:sz w:val="20"/>
              </w:rPr>
              <w:t>3</w:t>
            </w:r>
          </w:p>
        </w:tc>
        <w:tc>
          <w:tcPr>
            <w:tcW w:w="5260" w:type="dxa"/>
          </w:tcPr>
          <w:p>
            <w:pPr>
              <w:pStyle w:val="TableParagraph"/>
              <w:ind w:left="95"/>
              <w:rPr>
                <w:sz w:val="20"/>
              </w:rPr>
            </w:pPr>
            <w:r>
              <w:rPr>
                <w:sz w:val="20"/>
              </w:rPr>
              <w:t>Kế</w:t>
            </w:r>
            <w:r>
              <w:rPr>
                <w:spacing w:val="-3"/>
                <w:sz w:val="20"/>
              </w:rPr>
              <w:t> </w:t>
            </w:r>
            <w:r>
              <w:rPr>
                <w:sz w:val="20"/>
              </w:rPr>
              <w:t>hoạch</w:t>
            </w:r>
            <w:r>
              <w:rPr>
                <w:spacing w:val="-3"/>
                <w:sz w:val="20"/>
              </w:rPr>
              <w:t> </w:t>
            </w:r>
            <w:r>
              <w:rPr>
                <w:sz w:val="20"/>
              </w:rPr>
              <w:t>CM</w:t>
            </w:r>
            <w:r>
              <w:rPr>
                <w:spacing w:val="-1"/>
                <w:sz w:val="20"/>
              </w:rPr>
              <w:t> </w:t>
            </w:r>
            <w:r>
              <w:rPr>
                <w:sz w:val="20"/>
              </w:rPr>
              <w:t>sẽ</w:t>
            </w:r>
            <w:r>
              <w:rPr>
                <w:spacing w:val="-3"/>
                <w:sz w:val="20"/>
              </w:rPr>
              <w:t> </w:t>
            </w:r>
            <w:r>
              <w:rPr>
                <w:sz w:val="20"/>
              </w:rPr>
              <w:t>được</w:t>
            </w:r>
            <w:r>
              <w:rPr>
                <w:spacing w:val="-2"/>
                <w:sz w:val="20"/>
              </w:rPr>
              <w:t> </w:t>
            </w:r>
            <w:r>
              <w:rPr>
                <w:sz w:val="20"/>
              </w:rPr>
              <w:t>cập</w:t>
            </w:r>
            <w:r>
              <w:rPr>
                <w:spacing w:val="-3"/>
                <w:sz w:val="20"/>
              </w:rPr>
              <w:t> </w:t>
            </w:r>
            <w:r>
              <w:rPr>
                <w:sz w:val="20"/>
              </w:rPr>
              <w:t>nhật</w:t>
            </w:r>
            <w:r>
              <w:rPr>
                <w:spacing w:val="-5"/>
                <w:sz w:val="20"/>
              </w:rPr>
              <w:t> </w:t>
            </w:r>
            <w:r>
              <w:rPr>
                <w:sz w:val="20"/>
              </w:rPr>
              <w:t>với</w:t>
            </w:r>
            <w:r>
              <w:rPr>
                <w:spacing w:val="-3"/>
                <w:sz w:val="20"/>
              </w:rPr>
              <w:t> </w:t>
            </w:r>
            <w:r>
              <w:rPr>
                <w:sz w:val="20"/>
              </w:rPr>
              <w:t>những</w:t>
            </w:r>
            <w:r>
              <w:rPr>
                <w:spacing w:val="-3"/>
                <w:sz w:val="20"/>
              </w:rPr>
              <w:t> </w:t>
            </w:r>
            <w:r>
              <w:rPr>
                <w:sz w:val="20"/>
              </w:rPr>
              <w:t>thay</w:t>
            </w:r>
            <w:r>
              <w:rPr>
                <w:spacing w:val="-1"/>
                <w:sz w:val="20"/>
              </w:rPr>
              <w:t> </w:t>
            </w:r>
            <w:r>
              <w:rPr>
                <w:sz w:val="20"/>
              </w:rPr>
              <w:t>đổi</w:t>
            </w:r>
            <w:r>
              <w:rPr>
                <w:spacing w:val="-2"/>
                <w:sz w:val="20"/>
              </w:rPr>
              <w:t> </w:t>
            </w:r>
            <w:r>
              <w:rPr>
                <w:sz w:val="20"/>
              </w:rPr>
              <w:t>ở</w:t>
            </w:r>
            <w:r>
              <w:rPr>
                <w:spacing w:val="1"/>
                <w:sz w:val="20"/>
              </w:rPr>
              <w:t> </w:t>
            </w:r>
            <w:r>
              <w:rPr>
                <w:spacing w:val="-5"/>
                <w:sz w:val="20"/>
              </w:rPr>
              <w:t>cấu</w:t>
            </w:r>
          </w:p>
          <w:p>
            <w:pPr>
              <w:pStyle w:val="TableParagraph"/>
              <w:spacing w:before="111"/>
              <w:ind w:left="95"/>
              <w:rPr>
                <w:sz w:val="20"/>
              </w:rPr>
            </w:pPr>
            <w:r>
              <w:rPr>
                <w:sz w:val="20"/>
              </w:rPr>
              <w:t>trúc</w:t>
            </w:r>
            <w:r>
              <w:rPr>
                <w:spacing w:val="-1"/>
                <w:sz w:val="20"/>
              </w:rPr>
              <w:t> </w:t>
            </w:r>
            <w:r>
              <w:rPr>
                <w:sz w:val="20"/>
              </w:rPr>
              <w:t>thư</w:t>
            </w:r>
            <w:r>
              <w:rPr>
                <w:spacing w:val="-9"/>
                <w:sz w:val="20"/>
              </w:rPr>
              <w:t> </w:t>
            </w:r>
            <w:r>
              <w:rPr>
                <w:spacing w:val="-5"/>
                <w:sz w:val="20"/>
              </w:rPr>
              <w:t>mục</w:t>
            </w:r>
          </w:p>
          <w:p>
            <w:pPr>
              <w:pStyle w:val="TableParagraph"/>
              <w:spacing w:line="360" w:lineRule="auto" w:before="111"/>
              <w:ind w:left="95"/>
              <w:rPr>
                <w:i/>
                <w:sz w:val="20"/>
              </w:rPr>
            </w:pPr>
            <w:r>
              <w:rPr>
                <w:i/>
                <w:sz w:val="20"/>
              </w:rPr>
              <w:t>(CM</w:t>
            </w:r>
            <w:r>
              <w:rPr>
                <w:i/>
                <w:spacing w:val="79"/>
                <w:sz w:val="20"/>
              </w:rPr>
              <w:t> </w:t>
            </w:r>
            <w:r>
              <w:rPr>
                <w:i/>
                <w:sz w:val="20"/>
              </w:rPr>
              <w:t>plan</w:t>
            </w:r>
            <w:r>
              <w:rPr>
                <w:i/>
                <w:spacing w:val="77"/>
                <w:sz w:val="20"/>
              </w:rPr>
              <w:t> </w:t>
            </w:r>
            <w:r>
              <w:rPr>
                <w:i/>
                <w:sz w:val="20"/>
              </w:rPr>
              <w:t>to</w:t>
            </w:r>
            <w:r>
              <w:rPr>
                <w:i/>
                <w:spacing w:val="77"/>
                <w:sz w:val="20"/>
              </w:rPr>
              <w:t> </w:t>
            </w:r>
            <w:r>
              <w:rPr>
                <w:i/>
                <w:sz w:val="20"/>
              </w:rPr>
              <w:t>be</w:t>
            </w:r>
            <w:r>
              <w:rPr>
                <w:i/>
                <w:spacing w:val="77"/>
                <w:sz w:val="20"/>
              </w:rPr>
              <w:t> </w:t>
            </w:r>
            <w:r>
              <w:rPr>
                <w:i/>
                <w:sz w:val="20"/>
              </w:rPr>
              <w:t>updated</w:t>
            </w:r>
            <w:r>
              <w:rPr>
                <w:i/>
                <w:spacing w:val="40"/>
                <w:sz w:val="20"/>
              </w:rPr>
              <w:t> </w:t>
            </w:r>
            <w:r>
              <w:rPr>
                <w:i/>
                <w:sz w:val="20"/>
              </w:rPr>
              <w:t>with</w:t>
            </w:r>
            <w:r>
              <w:rPr>
                <w:i/>
                <w:spacing w:val="40"/>
                <w:sz w:val="20"/>
              </w:rPr>
              <w:t> </w:t>
            </w:r>
            <w:r>
              <w:rPr>
                <w:i/>
                <w:sz w:val="20"/>
              </w:rPr>
              <w:t>the</w:t>
            </w:r>
            <w:r>
              <w:rPr>
                <w:i/>
                <w:spacing w:val="77"/>
                <w:sz w:val="20"/>
              </w:rPr>
              <w:t> </w:t>
            </w:r>
            <w:r>
              <w:rPr>
                <w:i/>
                <w:sz w:val="20"/>
              </w:rPr>
              <w:t>changed</w:t>
            </w:r>
            <w:r>
              <w:rPr>
                <w:i/>
                <w:spacing w:val="77"/>
                <w:sz w:val="20"/>
              </w:rPr>
              <w:t> </w:t>
            </w:r>
            <w:r>
              <w:rPr>
                <w:i/>
                <w:sz w:val="20"/>
              </w:rPr>
              <w:t>directory</w:t>
            </w:r>
            <w:r>
              <w:rPr>
                <w:i/>
                <w:sz w:val="20"/>
              </w:rPr>
              <w:t> </w:t>
            </w:r>
            <w:r>
              <w:rPr>
                <w:i/>
                <w:spacing w:val="-2"/>
                <w:sz w:val="20"/>
              </w:rPr>
              <w:t>structure)</w:t>
            </w:r>
          </w:p>
        </w:tc>
        <w:tc>
          <w:tcPr>
            <w:tcW w:w="1703" w:type="dxa"/>
          </w:tcPr>
          <w:p>
            <w:pPr>
              <w:pStyle w:val="TableParagraph"/>
              <w:ind w:left="96"/>
              <w:rPr>
                <w:sz w:val="20"/>
              </w:rPr>
            </w:pPr>
            <w:r>
              <w:rPr>
                <w:spacing w:val="-5"/>
                <w:sz w:val="20"/>
              </w:rPr>
              <w:t>CC</w:t>
            </w:r>
          </w:p>
        </w:tc>
        <w:tc>
          <w:tcPr>
            <w:tcW w:w="1492" w:type="dxa"/>
          </w:tcPr>
          <w:p>
            <w:pPr>
              <w:pStyle w:val="TableParagraph"/>
              <w:ind w:right="130"/>
              <w:jc w:val="center"/>
              <w:rPr>
                <w:sz w:val="20"/>
              </w:rPr>
            </w:pPr>
            <w:r>
              <w:rPr>
                <w:sz w:val="20"/>
              </w:rPr>
              <w:t>05</w:t>
            </w:r>
            <w:r>
              <w:rPr>
                <w:spacing w:val="-5"/>
                <w:sz w:val="20"/>
              </w:rPr>
              <w:t> </w:t>
            </w:r>
            <w:r>
              <w:rPr>
                <w:sz w:val="20"/>
              </w:rPr>
              <w:t>Aug</w:t>
            </w:r>
            <w:r>
              <w:rPr>
                <w:spacing w:val="-2"/>
                <w:sz w:val="20"/>
              </w:rPr>
              <w:t> </w:t>
            </w:r>
            <w:r>
              <w:rPr>
                <w:spacing w:val="-4"/>
                <w:sz w:val="20"/>
              </w:rPr>
              <w:t>2000</w:t>
            </w:r>
          </w:p>
        </w:tc>
      </w:tr>
      <w:tr>
        <w:trPr>
          <w:trHeight w:val="1482" w:hRule="atLeast"/>
        </w:trPr>
        <w:tc>
          <w:tcPr>
            <w:tcW w:w="506" w:type="dxa"/>
            <w:tcBorders>
              <w:left w:val="single" w:sz="12" w:space="0" w:color="EFEFEF"/>
            </w:tcBorders>
          </w:tcPr>
          <w:p>
            <w:pPr>
              <w:pStyle w:val="TableParagraph"/>
              <w:ind w:left="93"/>
              <w:rPr>
                <w:sz w:val="20"/>
              </w:rPr>
            </w:pPr>
            <w:r>
              <w:rPr>
                <w:spacing w:val="-10"/>
                <w:sz w:val="20"/>
              </w:rPr>
              <w:t>4</w:t>
            </w:r>
          </w:p>
        </w:tc>
        <w:tc>
          <w:tcPr>
            <w:tcW w:w="5260" w:type="dxa"/>
          </w:tcPr>
          <w:p>
            <w:pPr>
              <w:pStyle w:val="TableParagraph"/>
              <w:spacing w:line="360" w:lineRule="auto"/>
              <w:ind w:left="95" w:right="-13"/>
              <w:rPr>
                <w:i/>
                <w:sz w:val="20"/>
              </w:rPr>
            </w:pPr>
            <w:r>
              <w:rPr>
                <w:sz w:val="20"/>
              </w:rPr>
              <w:t>Các</w:t>
            </w:r>
            <w:r>
              <w:rPr>
                <w:spacing w:val="34"/>
                <w:sz w:val="20"/>
              </w:rPr>
              <w:t> </w:t>
            </w:r>
            <w:r>
              <w:rPr>
                <w:sz w:val="20"/>
              </w:rPr>
              <w:t>biểu</w:t>
            </w:r>
            <w:r>
              <w:rPr>
                <w:spacing w:val="27"/>
                <w:sz w:val="20"/>
              </w:rPr>
              <w:t> </w:t>
            </w:r>
            <w:r>
              <w:rPr>
                <w:sz w:val="20"/>
              </w:rPr>
              <w:t>đồ</w:t>
            </w:r>
            <w:r>
              <w:rPr>
                <w:spacing w:val="27"/>
                <w:sz w:val="20"/>
              </w:rPr>
              <w:t> </w:t>
            </w:r>
            <w:r>
              <w:rPr>
                <w:sz w:val="20"/>
              </w:rPr>
              <w:t>tuần</w:t>
            </w:r>
            <w:r>
              <w:rPr>
                <w:spacing w:val="32"/>
                <w:sz w:val="20"/>
              </w:rPr>
              <w:t> </w:t>
            </w:r>
            <w:r>
              <w:rPr>
                <w:sz w:val="20"/>
              </w:rPr>
              <w:t>tự</w:t>
            </w:r>
            <w:r>
              <w:rPr>
                <w:spacing w:val="28"/>
                <w:sz w:val="20"/>
              </w:rPr>
              <w:t> </w:t>
            </w:r>
            <w:r>
              <w:rPr>
                <w:sz w:val="20"/>
              </w:rPr>
              <w:t>đã</w:t>
            </w:r>
            <w:r>
              <w:rPr>
                <w:spacing w:val="27"/>
                <w:sz w:val="20"/>
              </w:rPr>
              <w:t> </w:t>
            </w:r>
            <w:r>
              <w:rPr>
                <w:sz w:val="20"/>
              </w:rPr>
              <w:t>hoàn</w:t>
            </w:r>
            <w:r>
              <w:rPr>
                <w:spacing w:val="32"/>
                <w:sz w:val="20"/>
              </w:rPr>
              <w:t> </w:t>
            </w:r>
            <w:r>
              <w:rPr>
                <w:sz w:val="20"/>
              </w:rPr>
              <w:t>thành</w:t>
            </w:r>
            <w:r>
              <w:rPr>
                <w:spacing w:val="32"/>
                <w:sz w:val="20"/>
              </w:rPr>
              <w:t> </w:t>
            </w:r>
            <w:r>
              <w:rPr>
                <w:sz w:val="20"/>
              </w:rPr>
              <w:t>được</w:t>
            </w:r>
            <w:r>
              <w:rPr>
                <w:spacing w:val="29"/>
                <w:sz w:val="20"/>
              </w:rPr>
              <w:t> </w:t>
            </w:r>
            <w:r>
              <w:rPr>
                <w:sz w:val="20"/>
              </w:rPr>
              <w:t>di</w:t>
            </w:r>
            <w:r>
              <w:rPr>
                <w:spacing w:val="32"/>
                <w:sz w:val="20"/>
              </w:rPr>
              <w:t> </w:t>
            </w:r>
            <w:r>
              <w:rPr>
                <w:sz w:val="20"/>
              </w:rPr>
              <w:t>chuyển</w:t>
            </w:r>
            <w:r>
              <w:rPr>
                <w:spacing w:val="27"/>
                <w:sz w:val="20"/>
              </w:rPr>
              <w:t> </w:t>
            </w:r>
            <w:r>
              <w:rPr>
                <w:sz w:val="20"/>
              </w:rPr>
              <w:t>từ khu vực của người dùng sang khu vực xem xét lại </w:t>
            </w:r>
            <w:r>
              <w:rPr>
                <w:i/>
                <w:sz w:val="20"/>
              </w:rPr>
              <w:t>(Completed sequence diagrams to be moved from users'</w:t>
            </w:r>
            <w:r>
              <w:rPr>
                <w:i/>
                <w:sz w:val="20"/>
              </w:rPr>
              <w:t> area to the review area)</w:t>
            </w:r>
          </w:p>
        </w:tc>
        <w:tc>
          <w:tcPr>
            <w:tcW w:w="1703" w:type="dxa"/>
          </w:tcPr>
          <w:p>
            <w:pPr>
              <w:pStyle w:val="TableParagraph"/>
              <w:ind w:left="96"/>
              <w:rPr>
                <w:sz w:val="20"/>
              </w:rPr>
            </w:pPr>
            <w:r>
              <w:rPr>
                <w:spacing w:val="-5"/>
                <w:sz w:val="20"/>
              </w:rPr>
              <w:t>PL</w:t>
            </w:r>
          </w:p>
        </w:tc>
        <w:tc>
          <w:tcPr>
            <w:tcW w:w="1492" w:type="dxa"/>
          </w:tcPr>
          <w:p>
            <w:pPr>
              <w:pStyle w:val="TableParagraph"/>
              <w:ind w:right="130"/>
              <w:jc w:val="center"/>
              <w:rPr>
                <w:sz w:val="20"/>
              </w:rPr>
            </w:pPr>
            <w:r>
              <w:rPr>
                <w:sz w:val="20"/>
              </w:rPr>
              <w:t>06</w:t>
            </w:r>
            <w:r>
              <w:rPr>
                <w:spacing w:val="-5"/>
                <w:sz w:val="20"/>
              </w:rPr>
              <w:t> </w:t>
            </w:r>
            <w:r>
              <w:rPr>
                <w:sz w:val="20"/>
              </w:rPr>
              <w:t>Aug</w:t>
            </w:r>
            <w:r>
              <w:rPr>
                <w:spacing w:val="-2"/>
                <w:sz w:val="20"/>
              </w:rPr>
              <w:t> </w:t>
            </w:r>
            <w:r>
              <w:rPr>
                <w:spacing w:val="-4"/>
                <w:sz w:val="20"/>
              </w:rPr>
              <w:t>2000</w:t>
            </w:r>
          </w:p>
        </w:tc>
      </w:tr>
      <w:tr>
        <w:trPr>
          <w:trHeight w:val="1477" w:hRule="atLeast"/>
        </w:trPr>
        <w:tc>
          <w:tcPr>
            <w:tcW w:w="506" w:type="dxa"/>
            <w:tcBorders>
              <w:left w:val="single" w:sz="12" w:space="0" w:color="EFEFEF"/>
            </w:tcBorders>
          </w:tcPr>
          <w:p>
            <w:pPr>
              <w:pStyle w:val="TableParagraph"/>
              <w:ind w:left="93"/>
              <w:rPr>
                <w:sz w:val="20"/>
              </w:rPr>
            </w:pPr>
            <w:r>
              <w:rPr>
                <w:spacing w:val="-10"/>
                <w:sz w:val="20"/>
              </w:rPr>
              <w:t>5</w:t>
            </w:r>
          </w:p>
        </w:tc>
        <w:tc>
          <w:tcPr>
            <w:tcW w:w="5260" w:type="dxa"/>
          </w:tcPr>
          <w:p>
            <w:pPr>
              <w:pStyle w:val="TableParagraph"/>
              <w:ind w:left="95"/>
              <w:rPr>
                <w:sz w:val="20"/>
              </w:rPr>
            </w:pPr>
            <w:r>
              <w:rPr>
                <w:sz w:val="20"/>
              </w:rPr>
              <w:t>Cập</w:t>
            </w:r>
            <w:r>
              <w:rPr>
                <w:spacing w:val="1"/>
                <w:sz w:val="20"/>
              </w:rPr>
              <w:t> </w:t>
            </w:r>
            <w:r>
              <w:rPr>
                <w:sz w:val="20"/>
              </w:rPr>
              <w:t>nhật</w:t>
            </w:r>
            <w:r>
              <w:rPr>
                <w:spacing w:val="-1"/>
                <w:sz w:val="20"/>
              </w:rPr>
              <w:t> </w:t>
            </w:r>
            <w:r>
              <w:rPr>
                <w:sz w:val="20"/>
              </w:rPr>
              <w:t>lại</w:t>
            </w:r>
            <w:r>
              <w:rPr>
                <w:spacing w:val="2"/>
                <w:sz w:val="20"/>
              </w:rPr>
              <w:t> </w:t>
            </w:r>
            <w:r>
              <w:rPr>
                <w:sz w:val="20"/>
              </w:rPr>
              <w:t>VSS</w:t>
            </w:r>
            <w:r>
              <w:rPr>
                <w:spacing w:val="3"/>
                <w:sz w:val="20"/>
              </w:rPr>
              <w:t> </w:t>
            </w:r>
            <w:r>
              <w:rPr>
                <w:sz w:val="20"/>
              </w:rPr>
              <w:t>để</w:t>
            </w:r>
            <w:r>
              <w:rPr>
                <w:spacing w:val="-3"/>
                <w:sz w:val="20"/>
              </w:rPr>
              <w:t> </w:t>
            </w:r>
            <w:r>
              <w:rPr>
                <w:sz w:val="20"/>
              </w:rPr>
              <w:t>phản</w:t>
            </w:r>
            <w:r>
              <w:rPr>
                <w:spacing w:val="1"/>
                <w:sz w:val="20"/>
              </w:rPr>
              <w:t> </w:t>
            </w:r>
            <w:r>
              <w:rPr>
                <w:sz w:val="20"/>
              </w:rPr>
              <w:t>ánh</w:t>
            </w:r>
            <w:r>
              <w:rPr>
                <w:spacing w:val="2"/>
                <w:sz w:val="20"/>
              </w:rPr>
              <w:t> </w:t>
            </w:r>
            <w:r>
              <w:rPr>
                <w:sz w:val="20"/>
              </w:rPr>
              <w:t>các</w:t>
            </w:r>
            <w:r>
              <w:rPr>
                <w:spacing w:val="-2"/>
                <w:sz w:val="20"/>
              </w:rPr>
              <w:t> </w:t>
            </w:r>
            <w:r>
              <w:rPr>
                <w:sz w:val="20"/>
              </w:rPr>
              <w:t>thay</w:t>
            </w:r>
            <w:r>
              <w:rPr>
                <w:spacing w:val="-1"/>
                <w:sz w:val="20"/>
              </w:rPr>
              <w:t> </w:t>
            </w:r>
            <w:r>
              <w:rPr>
                <w:sz w:val="20"/>
              </w:rPr>
              <w:t>đổi</w:t>
            </w:r>
            <w:r>
              <w:rPr>
                <w:spacing w:val="-4"/>
                <w:sz w:val="20"/>
              </w:rPr>
              <w:t> </w:t>
            </w:r>
            <w:r>
              <w:rPr>
                <w:sz w:val="20"/>
              </w:rPr>
              <w:t>trong</w:t>
            </w:r>
            <w:r>
              <w:rPr>
                <w:spacing w:val="2"/>
                <w:sz w:val="20"/>
              </w:rPr>
              <w:t> </w:t>
            </w:r>
            <w:r>
              <w:rPr>
                <w:sz w:val="20"/>
              </w:rPr>
              <w:t>cấu</w:t>
            </w:r>
            <w:r>
              <w:rPr>
                <w:spacing w:val="-3"/>
                <w:sz w:val="20"/>
              </w:rPr>
              <w:t> </w:t>
            </w:r>
            <w:r>
              <w:rPr>
                <w:spacing w:val="-4"/>
                <w:sz w:val="20"/>
              </w:rPr>
              <w:t>trúc</w:t>
            </w:r>
          </w:p>
          <w:p>
            <w:pPr>
              <w:pStyle w:val="TableParagraph"/>
              <w:spacing w:before="111"/>
              <w:ind w:left="95"/>
              <w:rPr>
                <w:sz w:val="20"/>
              </w:rPr>
            </w:pPr>
            <w:r>
              <w:rPr>
                <w:sz w:val="20"/>
              </w:rPr>
              <w:t>lưu</w:t>
            </w:r>
            <w:r>
              <w:rPr>
                <w:spacing w:val="-3"/>
                <w:sz w:val="20"/>
              </w:rPr>
              <w:t> </w:t>
            </w:r>
            <w:r>
              <w:rPr>
                <w:spacing w:val="-5"/>
                <w:sz w:val="20"/>
              </w:rPr>
              <w:t>trữ</w:t>
            </w:r>
          </w:p>
          <w:p>
            <w:pPr>
              <w:pStyle w:val="TableParagraph"/>
              <w:spacing w:line="360" w:lineRule="auto" w:before="111"/>
              <w:ind w:left="95"/>
              <w:rPr>
                <w:i/>
                <w:sz w:val="20"/>
              </w:rPr>
            </w:pPr>
            <w:r>
              <w:rPr>
                <w:i/>
                <w:sz w:val="20"/>
              </w:rPr>
              <w:t>(Update</w:t>
            </w:r>
            <w:r>
              <w:rPr>
                <w:i/>
                <w:spacing w:val="34"/>
                <w:sz w:val="20"/>
              </w:rPr>
              <w:t> </w:t>
            </w:r>
            <w:r>
              <w:rPr>
                <w:i/>
                <w:sz w:val="20"/>
              </w:rPr>
              <w:t>VSS</w:t>
            </w:r>
            <w:r>
              <w:rPr>
                <w:i/>
                <w:spacing w:val="35"/>
                <w:sz w:val="20"/>
              </w:rPr>
              <w:t> </w:t>
            </w:r>
            <w:r>
              <w:rPr>
                <w:i/>
                <w:sz w:val="20"/>
              </w:rPr>
              <w:t>to</w:t>
            </w:r>
            <w:r>
              <w:rPr>
                <w:i/>
                <w:spacing w:val="34"/>
                <w:sz w:val="20"/>
              </w:rPr>
              <w:t> </w:t>
            </w:r>
            <w:r>
              <w:rPr>
                <w:i/>
                <w:sz w:val="20"/>
              </w:rPr>
              <w:t>reflect</w:t>
            </w:r>
            <w:r>
              <w:rPr>
                <w:i/>
                <w:spacing w:val="37"/>
                <w:sz w:val="20"/>
              </w:rPr>
              <w:t> </w:t>
            </w:r>
            <w:r>
              <w:rPr>
                <w:i/>
                <w:sz w:val="20"/>
              </w:rPr>
              <w:t>the</w:t>
            </w:r>
            <w:r>
              <w:rPr>
                <w:i/>
                <w:spacing w:val="34"/>
                <w:sz w:val="20"/>
              </w:rPr>
              <w:t> </w:t>
            </w:r>
            <w:r>
              <w:rPr>
                <w:i/>
                <w:sz w:val="20"/>
              </w:rPr>
              <w:t>modifications</w:t>
            </w:r>
            <w:r>
              <w:rPr>
                <w:i/>
                <w:spacing w:val="35"/>
                <w:sz w:val="20"/>
              </w:rPr>
              <w:t> </w:t>
            </w:r>
            <w:r>
              <w:rPr>
                <w:i/>
                <w:sz w:val="20"/>
              </w:rPr>
              <w:t>in</w:t>
            </w:r>
            <w:r>
              <w:rPr>
                <w:i/>
                <w:spacing w:val="34"/>
                <w:sz w:val="20"/>
              </w:rPr>
              <w:t> </w:t>
            </w:r>
            <w:r>
              <w:rPr>
                <w:i/>
                <w:sz w:val="20"/>
              </w:rPr>
              <w:t>the</w:t>
            </w:r>
            <w:r>
              <w:rPr>
                <w:i/>
                <w:spacing w:val="34"/>
                <w:sz w:val="20"/>
              </w:rPr>
              <w:t> </w:t>
            </w:r>
            <w:r>
              <w:rPr>
                <w:i/>
                <w:sz w:val="20"/>
              </w:rPr>
              <w:t>storage</w:t>
            </w:r>
            <w:r>
              <w:rPr>
                <w:i/>
                <w:sz w:val="20"/>
              </w:rPr>
              <w:t> </w:t>
            </w:r>
            <w:r>
              <w:rPr>
                <w:i/>
                <w:spacing w:val="-2"/>
                <w:sz w:val="20"/>
              </w:rPr>
              <w:t>structure)</w:t>
            </w:r>
          </w:p>
        </w:tc>
        <w:tc>
          <w:tcPr>
            <w:tcW w:w="1703" w:type="dxa"/>
          </w:tcPr>
          <w:p>
            <w:pPr>
              <w:pStyle w:val="TableParagraph"/>
              <w:ind w:left="96"/>
              <w:rPr>
                <w:sz w:val="20"/>
              </w:rPr>
            </w:pPr>
            <w:r>
              <w:rPr>
                <w:spacing w:val="-5"/>
                <w:sz w:val="20"/>
              </w:rPr>
              <w:t>CC</w:t>
            </w:r>
          </w:p>
        </w:tc>
        <w:tc>
          <w:tcPr>
            <w:tcW w:w="1492" w:type="dxa"/>
          </w:tcPr>
          <w:p>
            <w:pPr>
              <w:pStyle w:val="TableParagraph"/>
              <w:ind w:right="130"/>
              <w:jc w:val="center"/>
              <w:rPr>
                <w:sz w:val="20"/>
              </w:rPr>
            </w:pPr>
            <w:r>
              <w:rPr>
                <w:sz w:val="20"/>
              </w:rPr>
              <w:t>06</w:t>
            </w:r>
            <w:r>
              <w:rPr>
                <w:spacing w:val="-5"/>
                <w:sz w:val="20"/>
              </w:rPr>
              <w:t> </w:t>
            </w:r>
            <w:r>
              <w:rPr>
                <w:sz w:val="20"/>
              </w:rPr>
              <w:t>Aug</w:t>
            </w:r>
            <w:r>
              <w:rPr>
                <w:spacing w:val="-2"/>
                <w:sz w:val="20"/>
              </w:rPr>
              <w:t> </w:t>
            </w:r>
            <w:r>
              <w:rPr>
                <w:spacing w:val="-4"/>
                <w:sz w:val="20"/>
              </w:rPr>
              <w:t>2000</w:t>
            </w:r>
          </w:p>
        </w:tc>
      </w:tr>
      <w:tr>
        <w:trPr>
          <w:trHeight w:val="1136" w:hRule="atLeast"/>
        </w:trPr>
        <w:tc>
          <w:tcPr>
            <w:tcW w:w="506" w:type="dxa"/>
            <w:tcBorders>
              <w:left w:val="single" w:sz="12" w:space="0" w:color="EFEFEF"/>
            </w:tcBorders>
          </w:tcPr>
          <w:p>
            <w:pPr>
              <w:pStyle w:val="TableParagraph"/>
              <w:ind w:left="93"/>
              <w:rPr>
                <w:sz w:val="20"/>
              </w:rPr>
            </w:pPr>
            <w:r>
              <w:rPr>
                <w:spacing w:val="-10"/>
                <w:sz w:val="20"/>
              </w:rPr>
              <w:t>6</w:t>
            </w:r>
          </w:p>
        </w:tc>
        <w:tc>
          <w:tcPr>
            <w:tcW w:w="5260" w:type="dxa"/>
          </w:tcPr>
          <w:p>
            <w:pPr>
              <w:pStyle w:val="TableParagraph"/>
              <w:ind w:left="95"/>
              <w:rPr>
                <w:sz w:val="20"/>
              </w:rPr>
            </w:pPr>
            <w:r>
              <w:rPr>
                <w:sz w:val="20"/>
              </w:rPr>
              <w:t>Thư</w:t>
            </w:r>
            <w:r>
              <w:rPr>
                <w:spacing w:val="55"/>
                <w:sz w:val="20"/>
              </w:rPr>
              <w:t> </w:t>
            </w:r>
            <w:r>
              <w:rPr>
                <w:sz w:val="20"/>
              </w:rPr>
              <w:t>mục</w:t>
            </w:r>
            <w:r>
              <w:rPr>
                <w:spacing w:val="60"/>
                <w:sz w:val="20"/>
              </w:rPr>
              <w:t> </w:t>
            </w:r>
            <w:r>
              <w:rPr>
                <w:sz w:val="20"/>
              </w:rPr>
              <w:t>con</w:t>
            </w:r>
            <w:r>
              <w:rPr>
                <w:spacing w:val="54"/>
                <w:sz w:val="20"/>
              </w:rPr>
              <w:t> </w:t>
            </w:r>
            <w:r>
              <w:rPr>
                <w:sz w:val="20"/>
              </w:rPr>
              <w:t>ProjectDocs</w:t>
            </w:r>
            <w:r>
              <w:rPr>
                <w:spacing w:val="56"/>
                <w:sz w:val="20"/>
              </w:rPr>
              <w:t> </w:t>
            </w:r>
            <w:r>
              <w:rPr>
                <w:sz w:val="20"/>
              </w:rPr>
              <w:t>trong</w:t>
            </w:r>
            <w:r>
              <w:rPr>
                <w:spacing w:val="59"/>
                <w:sz w:val="20"/>
              </w:rPr>
              <w:t> </w:t>
            </w:r>
            <w:r>
              <w:rPr>
                <w:sz w:val="20"/>
              </w:rPr>
              <w:t>thư</w:t>
            </w:r>
            <w:r>
              <w:rPr>
                <w:spacing w:val="55"/>
                <w:sz w:val="20"/>
              </w:rPr>
              <w:t> </w:t>
            </w:r>
            <w:r>
              <w:rPr>
                <w:sz w:val="20"/>
              </w:rPr>
              <w:t>mục</w:t>
            </w:r>
            <w:r>
              <w:rPr>
                <w:spacing w:val="60"/>
                <w:sz w:val="20"/>
              </w:rPr>
              <w:t> </w:t>
            </w:r>
            <w:r>
              <w:rPr>
                <w:sz w:val="20"/>
              </w:rPr>
              <w:t>Users</w:t>
            </w:r>
            <w:r>
              <w:rPr>
                <w:spacing w:val="57"/>
                <w:sz w:val="20"/>
              </w:rPr>
              <w:t> </w:t>
            </w:r>
            <w:r>
              <w:rPr>
                <w:spacing w:val="-4"/>
                <w:sz w:val="20"/>
              </w:rPr>
              <w:t>phải</w:t>
            </w:r>
          </w:p>
          <w:p>
            <w:pPr>
              <w:pStyle w:val="TableParagraph"/>
              <w:spacing w:before="116"/>
              <w:ind w:left="95"/>
              <w:rPr>
                <w:sz w:val="20"/>
              </w:rPr>
            </w:pPr>
            <w:r>
              <w:rPr>
                <w:sz w:val="20"/>
              </w:rPr>
              <w:t>được</w:t>
            </w:r>
            <w:r>
              <w:rPr>
                <w:spacing w:val="-3"/>
                <w:sz w:val="20"/>
              </w:rPr>
              <w:t> </w:t>
            </w:r>
            <w:r>
              <w:rPr>
                <w:sz w:val="20"/>
              </w:rPr>
              <w:t>xóa</w:t>
            </w:r>
            <w:r>
              <w:rPr>
                <w:spacing w:val="1"/>
                <w:sz w:val="20"/>
              </w:rPr>
              <w:t> </w:t>
            </w:r>
            <w:r>
              <w:rPr>
                <w:spacing w:val="-4"/>
                <w:sz w:val="20"/>
              </w:rPr>
              <w:t>sạch</w:t>
            </w:r>
          </w:p>
          <w:p>
            <w:pPr>
              <w:pStyle w:val="TableParagraph"/>
              <w:spacing w:before="111"/>
              <w:ind w:left="95"/>
              <w:rPr>
                <w:i/>
                <w:sz w:val="20"/>
              </w:rPr>
            </w:pPr>
            <w:r>
              <w:rPr>
                <w:i/>
                <w:sz w:val="20"/>
              </w:rPr>
              <w:t>(ProjectDocs</w:t>
            </w:r>
            <w:r>
              <w:rPr>
                <w:i/>
                <w:spacing w:val="-6"/>
                <w:sz w:val="20"/>
              </w:rPr>
              <w:t> </w:t>
            </w:r>
            <w:r>
              <w:rPr>
                <w:i/>
                <w:sz w:val="20"/>
              </w:rPr>
              <w:t>subfolder</w:t>
            </w:r>
            <w:r>
              <w:rPr>
                <w:i/>
                <w:spacing w:val="-5"/>
                <w:sz w:val="20"/>
              </w:rPr>
              <w:t> </w:t>
            </w:r>
            <w:r>
              <w:rPr>
                <w:i/>
                <w:sz w:val="20"/>
              </w:rPr>
              <w:t>in</w:t>
            </w:r>
            <w:r>
              <w:rPr>
                <w:i/>
                <w:spacing w:val="-6"/>
                <w:sz w:val="20"/>
              </w:rPr>
              <w:t> </w:t>
            </w:r>
            <w:r>
              <w:rPr>
                <w:i/>
                <w:sz w:val="20"/>
              </w:rPr>
              <w:t>Users</w:t>
            </w:r>
            <w:r>
              <w:rPr>
                <w:i/>
                <w:spacing w:val="-9"/>
                <w:sz w:val="20"/>
              </w:rPr>
              <w:t> </w:t>
            </w:r>
            <w:r>
              <w:rPr>
                <w:i/>
                <w:sz w:val="20"/>
              </w:rPr>
              <w:t>folder</w:t>
            </w:r>
            <w:r>
              <w:rPr>
                <w:i/>
                <w:spacing w:val="-5"/>
                <w:sz w:val="20"/>
              </w:rPr>
              <w:t> </w:t>
            </w:r>
            <w:r>
              <w:rPr>
                <w:i/>
                <w:sz w:val="20"/>
              </w:rPr>
              <w:t>to</w:t>
            </w:r>
            <w:r>
              <w:rPr>
                <w:i/>
                <w:spacing w:val="-11"/>
                <w:sz w:val="20"/>
              </w:rPr>
              <w:t> </w:t>
            </w:r>
            <w:r>
              <w:rPr>
                <w:i/>
                <w:sz w:val="20"/>
              </w:rPr>
              <w:t>be</w:t>
            </w:r>
            <w:r>
              <w:rPr>
                <w:i/>
                <w:spacing w:val="-6"/>
                <w:sz w:val="20"/>
              </w:rPr>
              <w:t> </w:t>
            </w:r>
            <w:r>
              <w:rPr>
                <w:i/>
                <w:sz w:val="20"/>
              </w:rPr>
              <w:t>cleaned</w:t>
            </w:r>
            <w:r>
              <w:rPr>
                <w:i/>
                <w:spacing w:val="-6"/>
                <w:sz w:val="20"/>
              </w:rPr>
              <w:t> </w:t>
            </w:r>
            <w:r>
              <w:rPr>
                <w:i/>
                <w:spacing w:val="-5"/>
                <w:sz w:val="20"/>
              </w:rPr>
              <w:t>up)</w:t>
            </w:r>
          </w:p>
        </w:tc>
        <w:tc>
          <w:tcPr>
            <w:tcW w:w="1703" w:type="dxa"/>
          </w:tcPr>
          <w:p>
            <w:pPr>
              <w:pStyle w:val="TableParagraph"/>
              <w:ind w:left="96"/>
              <w:rPr>
                <w:sz w:val="20"/>
              </w:rPr>
            </w:pPr>
            <w:r>
              <w:rPr>
                <w:spacing w:val="-5"/>
                <w:sz w:val="20"/>
              </w:rPr>
              <w:t>All</w:t>
            </w:r>
          </w:p>
        </w:tc>
        <w:tc>
          <w:tcPr>
            <w:tcW w:w="1492" w:type="dxa"/>
          </w:tcPr>
          <w:p>
            <w:pPr>
              <w:pStyle w:val="TableParagraph"/>
              <w:ind w:right="130"/>
              <w:jc w:val="center"/>
              <w:rPr>
                <w:sz w:val="20"/>
              </w:rPr>
            </w:pPr>
            <w:r>
              <w:rPr>
                <w:sz w:val="20"/>
              </w:rPr>
              <w:t>06</w:t>
            </w:r>
            <w:r>
              <w:rPr>
                <w:spacing w:val="-5"/>
                <w:sz w:val="20"/>
              </w:rPr>
              <w:t> </w:t>
            </w:r>
            <w:r>
              <w:rPr>
                <w:sz w:val="20"/>
              </w:rPr>
              <w:t>Aug</w:t>
            </w:r>
            <w:r>
              <w:rPr>
                <w:spacing w:val="-2"/>
                <w:sz w:val="20"/>
              </w:rPr>
              <w:t> </w:t>
            </w:r>
            <w:r>
              <w:rPr>
                <w:spacing w:val="-4"/>
                <w:sz w:val="20"/>
              </w:rPr>
              <w:t>2000</w:t>
            </w:r>
          </w:p>
        </w:tc>
      </w:tr>
    </w:tbl>
    <w:p>
      <w:pPr>
        <w:pStyle w:val="Heading3"/>
        <w:numPr>
          <w:ilvl w:val="1"/>
          <w:numId w:val="106"/>
        </w:numPr>
        <w:tabs>
          <w:tab w:pos="973" w:val="left" w:leader="none"/>
          <w:tab w:pos="1592" w:val="left" w:leader="none"/>
          <w:tab w:pos="2849" w:val="left" w:leader="none"/>
          <w:tab w:pos="3906" w:val="left" w:leader="none"/>
          <w:tab w:pos="4491" w:val="left" w:leader="none"/>
          <w:tab w:pos="5331" w:val="left" w:leader="none"/>
          <w:tab w:pos="6243" w:val="left" w:leader="none"/>
          <w:tab w:pos="6714" w:val="left" w:leader="none"/>
          <w:tab w:pos="7626" w:val="left" w:leader="none"/>
          <w:tab w:pos="8513" w:val="left" w:leader="none"/>
        </w:tabs>
        <w:spacing w:line="362" w:lineRule="auto" w:before="228" w:after="0"/>
        <w:ind w:left="359" w:right="1068" w:firstLine="0"/>
        <w:jc w:val="left"/>
      </w:pPr>
      <w:r>
        <w:rPr>
          <w:spacing w:val="-6"/>
        </w:rPr>
        <w:t>KẾ</w:t>
      </w:r>
      <w:r>
        <w:rPr/>
        <w:tab/>
      </w:r>
      <w:r>
        <w:rPr>
          <w:spacing w:val="-4"/>
        </w:rPr>
        <w:t>HOẠCH</w:t>
      </w:r>
      <w:r>
        <w:rPr/>
        <w:tab/>
      </w:r>
      <w:r>
        <w:rPr>
          <w:spacing w:val="-4"/>
        </w:rPr>
        <w:t>QUẢN</w:t>
      </w:r>
      <w:r>
        <w:rPr/>
        <w:tab/>
      </w:r>
      <w:r>
        <w:rPr>
          <w:spacing w:val="-6"/>
        </w:rPr>
        <w:t>LÝ</w:t>
      </w:r>
      <w:r>
        <w:rPr/>
        <w:tab/>
      </w:r>
      <w:r>
        <w:rPr>
          <w:spacing w:val="-4"/>
        </w:rPr>
        <w:t>CẤU</w:t>
      </w:r>
      <w:r>
        <w:rPr/>
        <w:tab/>
      </w:r>
      <w:r>
        <w:rPr>
          <w:spacing w:val="-4"/>
        </w:rPr>
        <w:t>HÌNH</w:t>
      </w:r>
      <w:r>
        <w:rPr/>
        <w:tab/>
      </w:r>
      <w:r>
        <w:rPr>
          <w:spacing w:val="-10"/>
        </w:rPr>
        <w:t>Ở</w:t>
      </w:r>
      <w:r>
        <w:rPr/>
        <w:tab/>
      </w:r>
      <w:r>
        <w:rPr>
          <w:spacing w:val="-4"/>
        </w:rPr>
        <w:t>ACIC</w:t>
      </w:r>
      <w:r>
        <w:rPr/>
        <w:tab/>
      </w:r>
      <w:r>
        <w:rPr>
          <w:spacing w:val="-4"/>
        </w:rPr>
        <w:t>(THE</w:t>
      </w:r>
      <w:r>
        <w:rPr/>
        <w:tab/>
      </w:r>
      <w:r>
        <w:rPr>
          <w:spacing w:val="-4"/>
        </w:rPr>
        <w:t>ACIC </w:t>
      </w:r>
      <w:r>
        <w:rPr/>
        <w:t>CONFIGURATION MANAGEMENT PLAN)</w:t>
      </w:r>
    </w:p>
    <w:p>
      <w:pPr>
        <w:pStyle w:val="BodyText"/>
        <w:spacing w:line="362" w:lineRule="auto" w:before="246"/>
        <w:ind w:right="1057"/>
        <w:jc w:val="both"/>
      </w:pPr>
      <w:r>
        <w:rPr/>
        <w:t>Kế hoạch CM được trình bày ở đây xác định môi trường CM và cấu trúc thư mục được dùng trong dự</w:t>
      </w:r>
      <w:r>
        <w:rPr>
          <w:spacing w:val="-4"/>
        </w:rPr>
        <w:t> </w:t>
      </w:r>
      <w:r>
        <w:rPr/>
        <w:t>án</w:t>
      </w:r>
      <w:r>
        <w:rPr>
          <w:spacing w:val="-3"/>
        </w:rPr>
        <w:t> </w:t>
      </w:r>
      <w:r>
        <w:rPr/>
        <w:t>ACIC. Kế hoạch CM</w:t>
      </w:r>
      <w:r>
        <w:rPr>
          <w:spacing w:val="-6"/>
        </w:rPr>
        <w:t> </w:t>
      </w:r>
      <w:r>
        <w:rPr/>
        <w:t>của ACIC</w:t>
      </w:r>
      <w:r>
        <w:rPr>
          <w:spacing w:val="-1"/>
        </w:rPr>
        <w:t> </w:t>
      </w:r>
      <w:r>
        <w:rPr/>
        <w:t>xác định rõ rằng</w:t>
      </w:r>
      <w:r>
        <w:rPr>
          <w:spacing w:val="-3"/>
        </w:rPr>
        <w:t> </w:t>
      </w:r>
      <w:r>
        <w:rPr/>
        <w:t>bên dưới</w:t>
      </w:r>
      <w:r>
        <w:rPr>
          <w:spacing w:val="-1"/>
        </w:rPr>
        <w:t> </w:t>
      </w:r>
      <w:r>
        <w:rPr/>
        <w:t>khu vực dự</w:t>
      </w:r>
      <w:r>
        <w:rPr>
          <w:spacing w:val="-4"/>
        </w:rPr>
        <w:t> </w:t>
      </w:r>
      <w:r>
        <w:rPr/>
        <w:t>án là một cấu trúc thư mục, được kiểm soát thông qua công cụ Visual Source Safe (VSS),</w:t>
      </w:r>
      <w:r>
        <w:rPr>
          <w:spacing w:val="40"/>
        </w:rPr>
        <w:t> </w:t>
      </w:r>
      <w:r>
        <w:rPr/>
        <w:t>nơi</w:t>
      </w:r>
      <w:r>
        <w:rPr>
          <w:spacing w:val="-4"/>
        </w:rPr>
        <w:t> </w:t>
      </w:r>
      <w:r>
        <w:rPr/>
        <w:t>lưu</w:t>
      </w:r>
      <w:r>
        <w:rPr>
          <w:spacing w:val="1"/>
        </w:rPr>
        <w:t> </w:t>
      </w:r>
      <w:r>
        <w:rPr/>
        <w:t>trữ</w:t>
      </w:r>
      <w:r>
        <w:rPr>
          <w:spacing w:val="-5"/>
        </w:rPr>
        <w:t> </w:t>
      </w:r>
      <w:r>
        <w:rPr/>
        <w:t>tất cả</w:t>
      </w:r>
      <w:r>
        <w:rPr>
          <w:spacing w:val="1"/>
        </w:rPr>
        <w:t> </w:t>
      </w:r>
      <w:r>
        <w:rPr/>
        <w:t>các</w:t>
      </w:r>
      <w:r>
        <w:rPr>
          <w:spacing w:val="-1"/>
        </w:rPr>
        <w:t> </w:t>
      </w:r>
      <w:r>
        <w:rPr/>
        <w:t>tài</w:t>
      </w:r>
      <w:r>
        <w:rPr>
          <w:spacing w:val="-2"/>
        </w:rPr>
        <w:t> </w:t>
      </w:r>
      <w:r>
        <w:rPr/>
        <w:t>liệu</w:t>
      </w:r>
      <w:r>
        <w:rPr>
          <w:spacing w:val="1"/>
        </w:rPr>
        <w:t> </w:t>
      </w:r>
      <w:r>
        <w:rPr/>
        <w:t>cần</w:t>
      </w:r>
      <w:r>
        <w:rPr>
          <w:spacing w:val="1"/>
        </w:rPr>
        <w:t> </w:t>
      </w:r>
      <w:r>
        <w:rPr/>
        <w:t>được</w:t>
      </w:r>
      <w:r>
        <w:rPr>
          <w:spacing w:val="-1"/>
        </w:rPr>
        <w:t> </w:t>
      </w:r>
      <w:r>
        <w:rPr/>
        <w:t>kiểm</w:t>
      </w:r>
      <w:r>
        <w:rPr>
          <w:spacing w:val="-1"/>
        </w:rPr>
        <w:t> </w:t>
      </w:r>
      <w:r>
        <w:rPr/>
        <w:t>soát.</w:t>
      </w:r>
      <w:r>
        <w:rPr>
          <w:spacing w:val="-5"/>
        </w:rPr>
        <w:t> </w:t>
      </w:r>
      <w:r>
        <w:rPr/>
        <w:t>Các</w:t>
      </w:r>
      <w:r>
        <w:rPr>
          <w:spacing w:val="-1"/>
        </w:rPr>
        <w:t> </w:t>
      </w:r>
      <w:r>
        <w:rPr/>
        <w:t>tập</w:t>
      </w:r>
      <w:r>
        <w:rPr>
          <w:spacing w:val="1"/>
        </w:rPr>
        <w:t> </w:t>
      </w:r>
      <w:r>
        <w:rPr/>
        <w:t>tin</w:t>
      </w:r>
      <w:r>
        <w:rPr>
          <w:spacing w:val="1"/>
        </w:rPr>
        <w:t> </w:t>
      </w:r>
      <w:r>
        <w:rPr/>
        <w:t>mã</w:t>
      </w:r>
      <w:r>
        <w:rPr>
          <w:spacing w:val="1"/>
        </w:rPr>
        <w:t> </w:t>
      </w:r>
      <w:r>
        <w:rPr/>
        <w:t>nguồn</w:t>
      </w:r>
      <w:r>
        <w:rPr>
          <w:spacing w:val="1"/>
        </w:rPr>
        <w:t> </w:t>
      </w:r>
      <w:r>
        <w:rPr/>
        <w:t>(source</w:t>
      </w:r>
      <w:r>
        <w:rPr>
          <w:spacing w:val="-4"/>
        </w:rPr>
        <w:t> </w:t>
      </w:r>
      <w:r>
        <w:rPr/>
        <w:t>code</w:t>
      </w:r>
      <w:r>
        <w:rPr>
          <w:spacing w:val="-3"/>
        </w:rPr>
        <w:t> </w:t>
      </w:r>
      <w:r>
        <w:rPr>
          <w:spacing w:val="-2"/>
        </w:rPr>
        <w:t>files)</w:t>
      </w:r>
    </w:p>
    <w:p>
      <w:pPr>
        <w:spacing w:after="0" w:line="362" w:lineRule="auto"/>
        <w:jc w:val="both"/>
        <w:sectPr>
          <w:pgSz w:w="12240" w:h="15840"/>
          <w:pgMar w:header="0" w:footer="791" w:top="1340" w:bottom="980" w:left="1340" w:right="640"/>
        </w:sectPr>
      </w:pPr>
    </w:p>
    <w:p>
      <w:pPr>
        <w:pStyle w:val="BodyText"/>
        <w:spacing w:line="360" w:lineRule="auto" w:before="76"/>
        <w:ind w:right="1057"/>
        <w:jc w:val="both"/>
      </w:pPr>
      <w:r>
        <w:rPr/>
        <w:t>được kiểm soát thông qua Visual Age cho công cụ Java (VAJ). Trong phạm vi thư mục VSS, các thư mục khác nhau sẽ được xác định cụ thể; các tên chỉ rõ những gì diễn ra trong những thư mục này. Khu vực của người sử dụng, nơi không kiểm soát được, cũng được xác định; có một thư mục cho mỗi người dùng, và mỗi thành viên của nhóm có</w:t>
      </w:r>
      <w:r>
        <w:rPr>
          <w:spacing w:val="40"/>
        </w:rPr>
        <w:t> </w:t>
      </w:r>
      <w:r>
        <w:rPr/>
        <w:t>nghĩa vụ phải thực hiện theo các hướng dẫn thư mục trong khu vực của mình. Tương tự như vậy, khu vực để xem xét lại (reviews) cũng được xác định; đây là thư mục chứa các mục (items) sẽ được xem xét lại.</w:t>
      </w:r>
    </w:p>
    <w:p>
      <w:pPr>
        <w:pStyle w:val="BodyText"/>
        <w:spacing w:line="360" w:lineRule="auto" w:before="243"/>
        <w:ind w:right="1056"/>
        <w:jc w:val="both"/>
      </w:pPr>
      <w:r>
        <w:rPr/>
        <w:t>Sau</w:t>
      </w:r>
      <w:r>
        <w:rPr>
          <w:spacing w:val="-4"/>
        </w:rPr>
        <w:t> </w:t>
      </w:r>
      <w:r>
        <w:rPr/>
        <w:t>đó,</w:t>
      </w:r>
      <w:r>
        <w:rPr>
          <w:spacing w:val="-1"/>
        </w:rPr>
        <w:t> </w:t>
      </w:r>
      <w:r>
        <w:rPr/>
        <w:t>kế hoạch liệt</w:t>
      </w:r>
      <w:r>
        <w:rPr>
          <w:spacing w:val="-1"/>
        </w:rPr>
        <w:t> </w:t>
      </w:r>
      <w:r>
        <w:rPr/>
        <w:t>kê các</w:t>
      </w:r>
      <w:r>
        <w:rPr>
          <w:spacing w:val="-2"/>
        </w:rPr>
        <w:t> </w:t>
      </w:r>
      <w:r>
        <w:rPr/>
        <w:t>mục</w:t>
      </w:r>
      <w:r>
        <w:rPr>
          <w:spacing w:val="-2"/>
        </w:rPr>
        <w:t> </w:t>
      </w:r>
      <w:r>
        <w:rPr/>
        <w:t>cấu hình (configuration items),</w:t>
      </w:r>
      <w:r>
        <w:rPr>
          <w:spacing w:val="-1"/>
        </w:rPr>
        <w:t> </w:t>
      </w:r>
      <w:r>
        <w:rPr/>
        <w:t>tên của chúng,</w:t>
      </w:r>
      <w:r>
        <w:rPr>
          <w:spacing w:val="-1"/>
        </w:rPr>
        <w:t> </w:t>
      </w:r>
      <w:r>
        <w:rPr/>
        <w:t>và các</w:t>
      </w:r>
      <w:r>
        <w:rPr>
          <w:spacing w:val="-2"/>
        </w:rPr>
        <w:t> </w:t>
      </w:r>
      <w:r>
        <w:rPr/>
        <w:t>địa điểm lưu trữ của chúng (storage locations). Chỉ có các mục cấu hình được kiểm soát mấy được đề cập đến ở</w:t>
      </w:r>
      <w:r>
        <w:rPr>
          <w:spacing w:val="-1"/>
        </w:rPr>
        <w:t> </w:t>
      </w:r>
      <w:r>
        <w:rPr/>
        <w:t>đây. Các mục không được kiểm soát - ví</w:t>
      </w:r>
      <w:r>
        <w:rPr>
          <w:spacing w:val="-4"/>
        </w:rPr>
        <w:t> </w:t>
      </w:r>
      <w:r>
        <w:rPr/>
        <w:t>dụ, kết quả kiểm thử (testing results), kết quả xem xét lại (review results), các thông điệp (mesages), các mẫu (template), các chuẩn (standards), v.v. – sẽ được bỏ qua; chúng được lưu trữ trong các thư mục tương ứng của chúng trong khu vực không được kiểm soát. Đối với mỗi mục (item), khu vực lưu trữ nó khi nó đang được phát triển là khu vực làm việc (</w:t>
      </w:r>
      <w:r>
        <w:rPr>
          <w:sz w:val="21"/>
        </w:rPr>
        <w:t>work area</w:t>
      </w:r>
      <w:r>
        <w:rPr/>
        <w:t>).</w:t>
      </w:r>
      <w:r>
        <w:rPr>
          <w:spacing w:val="40"/>
        </w:rPr>
        <w:t> </w:t>
      </w:r>
      <w:r>
        <w:rPr/>
        <w:t>Nếu mục</w:t>
      </w:r>
      <w:r>
        <w:rPr>
          <w:spacing w:val="-1"/>
        </w:rPr>
        <w:t> </w:t>
      </w:r>
      <w:r>
        <w:rPr/>
        <w:t>(item) sẽ được</w:t>
      </w:r>
      <w:r>
        <w:rPr>
          <w:spacing w:val="-1"/>
        </w:rPr>
        <w:t> </w:t>
      </w:r>
      <w:r>
        <w:rPr/>
        <w:t>xem</w:t>
      </w:r>
      <w:r>
        <w:rPr>
          <w:spacing w:val="-3"/>
        </w:rPr>
        <w:t> </w:t>
      </w:r>
      <w:r>
        <w:rPr/>
        <w:t>xét lại, kế hoạch chỉ</w:t>
      </w:r>
      <w:r>
        <w:rPr>
          <w:spacing w:val="-2"/>
        </w:rPr>
        <w:t> </w:t>
      </w:r>
      <w:r>
        <w:rPr/>
        <w:t>ra nơi mà nó sẽ</w:t>
      </w:r>
      <w:r>
        <w:rPr>
          <w:spacing w:val="-3"/>
        </w:rPr>
        <w:t> </w:t>
      </w:r>
      <w:r>
        <w:rPr/>
        <w:t>được</w:t>
      </w:r>
      <w:r>
        <w:rPr>
          <w:spacing w:val="-1"/>
        </w:rPr>
        <w:t> </w:t>
      </w:r>
      <w:r>
        <w:rPr/>
        <w:t>di</w:t>
      </w:r>
      <w:r>
        <w:rPr>
          <w:spacing w:val="-2"/>
        </w:rPr>
        <w:t> </w:t>
      </w:r>
      <w:r>
        <w:rPr/>
        <w:t>chuyển đến để xem xét lại, cũng như khu vực baseline bên dưới VSS – nơi mà nó sẽ rời khỏi sau khi được phê duyệt. Nói cách khác, kế hoạch phát thảo ra các khu vực lưu trữ cho các mục này khi chúng tiến triển (evolve).</w:t>
      </w:r>
    </w:p>
    <w:p>
      <w:pPr>
        <w:pStyle w:val="BodyText"/>
        <w:spacing w:line="360" w:lineRule="auto" w:before="237"/>
        <w:ind w:right="1057"/>
        <w:jc w:val="both"/>
      </w:pPr>
      <w:r>
        <w:rPr/>
        <w:t>Tiếp theo, kế hoạch mô tả làm thế nào một tài liệu di chuyển qua những khu vực khác nhau – tức là, mô tả quy trình kiểm soát cấu hình cho các tài liệu. Nó thì khá đơn giản: người dùng làm việc trên tài liệu trong khu vực làm việc (work area). Khi tài liệu đã sẵn sàng để xem xét lại, nó được chuyển đến khu vực xem xét lại đã được xác định cho nó. Nếu việc xem xét lại không yêu cầu phái làm lại (rework) bất kỳ việc gì, tài liệu sẽ được baseline. Kế hoạch không xác định một quy trình tương tự cho mã (code) bởi vì các phương pháp của VAJ sẽ được sử dụng.</w:t>
      </w:r>
    </w:p>
    <w:p>
      <w:pPr>
        <w:pStyle w:val="BodyText"/>
        <w:spacing w:line="360" w:lineRule="auto" w:before="243"/>
        <w:ind w:right="1055"/>
        <w:jc w:val="both"/>
      </w:pPr>
      <w:r>
        <w:rPr/>
        <w:t>Sau đó các quyền truy cập cho các khu vực khác nhau và VSS được xác định. Bởi vì dự án này có một nhóm nhỏ (small team), theo sau là một cơ chế truy cập tương đối tự do,</w:t>
      </w:r>
      <w:r>
        <w:rPr>
          <w:spacing w:val="40"/>
        </w:rPr>
        <w:t> </w:t>
      </w:r>
      <w:r>
        <w:rPr/>
        <w:t>tất cả các thành viên trong nhóm điều có truy cập nhập-vào (check-in) và tách-ra (check- out) để vào khu vực có kiểm soát (controlled area).</w:t>
      </w:r>
    </w:p>
    <w:p>
      <w:pPr>
        <w:pStyle w:val="BodyText"/>
        <w:spacing w:line="360" w:lineRule="auto" w:before="239"/>
        <w:ind w:right="1056"/>
        <w:jc w:val="both"/>
      </w:pPr>
      <w:r>
        <w:rPr/>
        <w:t>Tiếp theo, quy trình kiểm soát thay đổi (change control process) sẽ được xác định. Đầu tiên,</w:t>
      </w:r>
      <w:r>
        <w:rPr>
          <w:spacing w:val="19"/>
        </w:rPr>
        <w:t> </w:t>
      </w:r>
      <w:r>
        <w:rPr/>
        <w:t>kế</w:t>
      </w:r>
      <w:r>
        <w:rPr>
          <w:spacing w:val="20"/>
        </w:rPr>
        <w:t> </w:t>
      </w:r>
      <w:r>
        <w:rPr/>
        <w:t>hoạch</w:t>
      </w:r>
      <w:r>
        <w:rPr>
          <w:spacing w:val="20"/>
        </w:rPr>
        <w:t> </w:t>
      </w:r>
      <w:r>
        <w:rPr/>
        <w:t>xác</w:t>
      </w:r>
      <w:r>
        <w:rPr>
          <w:spacing w:val="18"/>
        </w:rPr>
        <w:t> </w:t>
      </w:r>
      <w:r>
        <w:rPr/>
        <w:t>định</w:t>
      </w:r>
      <w:r>
        <w:rPr>
          <w:spacing w:val="21"/>
        </w:rPr>
        <w:t> </w:t>
      </w:r>
      <w:r>
        <w:rPr/>
        <w:t>người</w:t>
      </w:r>
      <w:r>
        <w:rPr>
          <w:spacing w:val="22"/>
        </w:rPr>
        <w:t> </w:t>
      </w:r>
      <w:r>
        <w:rPr/>
        <w:t>chịu</w:t>
      </w:r>
      <w:r>
        <w:rPr>
          <w:spacing w:val="20"/>
        </w:rPr>
        <w:t> </w:t>
      </w:r>
      <w:r>
        <w:rPr/>
        <w:t>trách</w:t>
      </w:r>
      <w:r>
        <w:rPr>
          <w:spacing w:val="20"/>
        </w:rPr>
        <w:t> </w:t>
      </w:r>
      <w:r>
        <w:rPr/>
        <w:t>nhiệm</w:t>
      </w:r>
      <w:r>
        <w:rPr>
          <w:spacing w:val="18"/>
        </w:rPr>
        <w:t> </w:t>
      </w:r>
      <w:r>
        <w:rPr/>
        <w:t>để</w:t>
      </w:r>
      <w:r>
        <w:rPr>
          <w:spacing w:val="20"/>
        </w:rPr>
        <w:t> </w:t>
      </w:r>
      <w:r>
        <w:rPr/>
        <w:t>đăng</w:t>
      </w:r>
      <w:r>
        <w:rPr>
          <w:spacing w:val="20"/>
        </w:rPr>
        <w:t> </w:t>
      </w:r>
      <w:r>
        <w:rPr/>
        <w:t>nhập</w:t>
      </w:r>
      <w:r>
        <w:rPr>
          <w:spacing w:val="20"/>
        </w:rPr>
        <w:t> </w:t>
      </w:r>
      <w:r>
        <w:rPr/>
        <w:t>vào</w:t>
      </w:r>
      <w:r>
        <w:rPr>
          <w:spacing w:val="21"/>
        </w:rPr>
        <w:t> </w:t>
      </w:r>
      <w:r>
        <w:rPr/>
        <w:t>các</w:t>
      </w:r>
      <w:r>
        <w:rPr>
          <w:spacing w:val="23"/>
        </w:rPr>
        <w:t> </w:t>
      </w:r>
      <w:r>
        <w:rPr/>
        <w:t>yêu</w:t>
      </w:r>
      <w:r>
        <w:rPr>
          <w:spacing w:val="20"/>
        </w:rPr>
        <w:t> </w:t>
      </w:r>
      <w:r>
        <w:rPr/>
        <w:t>cầu</w:t>
      </w:r>
      <w:r>
        <w:rPr>
          <w:spacing w:val="20"/>
        </w:rPr>
        <w:t> </w:t>
      </w:r>
      <w:r>
        <w:rPr/>
        <w:t>thay</w:t>
      </w:r>
      <w:r>
        <w:rPr>
          <w:spacing w:val="19"/>
        </w:rPr>
        <w:t> </w:t>
      </w:r>
      <w:r>
        <w:rPr>
          <w:spacing w:val="-5"/>
        </w:rPr>
        <w:t>đổi</w:t>
      </w:r>
    </w:p>
    <w:p>
      <w:pPr>
        <w:spacing w:after="0" w:line="360" w:lineRule="auto"/>
        <w:jc w:val="both"/>
        <w:sectPr>
          <w:pgSz w:w="12240" w:h="15840"/>
          <w:pgMar w:header="0" w:footer="791" w:top="1340" w:bottom="980" w:left="1340" w:right="640"/>
        </w:sectPr>
      </w:pPr>
    </w:p>
    <w:p>
      <w:pPr>
        <w:pStyle w:val="BodyText"/>
        <w:spacing w:before="76"/>
      </w:pPr>
      <w:r>
        <w:rPr/>
        <w:t>(tức</w:t>
      </w:r>
      <w:r>
        <w:rPr>
          <w:spacing w:val="8"/>
        </w:rPr>
        <w:t> </w:t>
      </w:r>
      <w:r>
        <w:rPr/>
        <w:t>là</w:t>
      </w:r>
      <w:r>
        <w:rPr>
          <w:spacing w:val="12"/>
        </w:rPr>
        <w:t> </w:t>
      </w:r>
      <w:r>
        <w:rPr/>
        <w:t>người</w:t>
      </w:r>
      <w:r>
        <w:rPr>
          <w:spacing w:val="8"/>
        </w:rPr>
        <w:t> </w:t>
      </w:r>
      <w:r>
        <w:rPr/>
        <w:t>thực</w:t>
      </w:r>
      <w:r>
        <w:rPr>
          <w:spacing w:val="4"/>
        </w:rPr>
        <w:t> </w:t>
      </w:r>
      <w:r>
        <w:rPr/>
        <w:t>hiện</w:t>
      </w:r>
      <w:r>
        <w:rPr>
          <w:spacing w:val="11"/>
        </w:rPr>
        <w:t> </w:t>
      </w:r>
      <w:r>
        <w:rPr/>
        <w:t>việc</w:t>
      </w:r>
      <w:r>
        <w:rPr>
          <w:spacing w:val="10"/>
        </w:rPr>
        <w:t> </w:t>
      </w:r>
      <w:r>
        <w:rPr/>
        <w:t>xem</w:t>
      </w:r>
      <w:r>
        <w:rPr>
          <w:spacing w:val="8"/>
        </w:rPr>
        <w:t> </w:t>
      </w:r>
      <w:r>
        <w:rPr/>
        <w:t>xét</w:t>
      </w:r>
      <w:r>
        <w:rPr>
          <w:spacing w:val="10"/>
        </w:rPr>
        <w:t> </w:t>
      </w:r>
      <w:r>
        <w:rPr/>
        <w:t>lại),</w:t>
      </w:r>
      <w:r>
        <w:rPr>
          <w:spacing w:val="11"/>
        </w:rPr>
        <w:t> </w:t>
      </w:r>
      <w:r>
        <w:rPr/>
        <w:t>v.v.</w:t>
      </w:r>
      <w:r>
        <w:rPr>
          <w:spacing w:val="5"/>
        </w:rPr>
        <w:t> </w:t>
      </w:r>
      <w:r>
        <w:rPr/>
        <w:t>Sau</w:t>
      </w:r>
      <w:r>
        <w:rPr>
          <w:spacing w:val="7"/>
        </w:rPr>
        <w:t> </w:t>
      </w:r>
      <w:r>
        <w:rPr/>
        <w:t>đó,</w:t>
      </w:r>
      <w:r>
        <w:rPr>
          <w:spacing w:val="5"/>
        </w:rPr>
        <w:t> </w:t>
      </w:r>
      <w:r>
        <w:rPr/>
        <w:t>nó</w:t>
      </w:r>
      <w:r>
        <w:rPr>
          <w:spacing w:val="12"/>
        </w:rPr>
        <w:t> </w:t>
      </w:r>
      <w:r>
        <w:rPr/>
        <w:t>cung</w:t>
      </w:r>
      <w:r>
        <w:rPr>
          <w:spacing w:val="11"/>
        </w:rPr>
        <w:t> </w:t>
      </w:r>
      <w:r>
        <w:rPr/>
        <w:t>cấp</w:t>
      </w:r>
      <w:r>
        <w:rPr>
          <w:spacing w:val="7"/>
        </w:rPr>
        <w:t> </w:t>
      </w:r>
      <w:r>
        <w:rPr/>
        <w:t>quy</w:t>
      </w:r>
      <w:r>
        <w:rPr>
          <w:spacing w:val="5"/>
        </w:rPr>
        <w:t> </w:t>
      </w:r>
      <w:r>
        <w:rPr/>
        <w:t>trình</w:t>
      </w:r>
      <w:r>
        <w:rPr>
          <w:spacing w:val="12"/>
        </w:rPr>
        <w:t> </w:t>
      </w:r>
      <w:r>
        <w:rPr/>
        <w:t>để</w:t>
      </w:r>
      <w:r>
        <w:rPr>
          <w:spacing w:val="12"/>
        </w:rPr>
        <w:t> </w:t>
      </w:r>
      <w:r>
        <w:rPr/>
        <w:t>thực</w:t>
      </w:r>
      <w:r>
        <w:rPr>
          <w:spacing w:val="9"/>
        </w:rPr>
        <w:t> </w:t>
      </w:r>
      <w:r>
        <w:rPr>
          <w:spacing w:val="-4"/>
        </w:rPr>
        <w:t>hiện</w:t>
      </w:r>
    </w:p>
    <w:p>
      <w:pPr>
        <w:pStyle w:val="BodyText"/>
        <w:spacing w:before="126"/>
      </w:pPr>
      <w:r>
        <w:rPr/>
        <w:t>thay</w:t>
      </w:r>
      <w:r>
        <w:rPr>
          <w:spacing w:val="-8"/>
        </w:rPr>
        <w:t> </w:t>
      </w:r>
      <w:r>
        <w:rPr/>
        <w:t>đổi</w:t>
      </w:r>
      <w:r>
        <w:rPr>
          <w:spacing w:val="-3"/>
        </w:rPr>
        <w:t> </w:t>
      </w:r>
      <w:r>
        <w:rPr/>
        <w:t>(change implementation </w:t>
      </w:r>
      <w:r>
        <w:rPr>
          <w:spacing w:val="-2"/>
        </w:rPr>
        <w:t>process).</w:t>
      </w:r>
    </w:p>
    <w:p>
      <w:pPr>
        <w:pStyle w:val="BodyText"/>
        <w:spacing w:before="118"/>
        <w:ind w:left="0"/>
      </w:pPr>
    </w:p>
    <w:p>
      <w:pPr>
        <w:pStyle w:val="BodyText"/>
        <w:spacing w:line="360" w:lineRule="auto"/>
        <w:ind w:right="995"/>
      </w:pPr>
      <w:r>
        <w:rPr/>
        <w:t>Hòa giải</w:t>
      </w:r>
      <w:r>
        <w:rPr>
          <w:spacing w:val="21"/>
        </w:rPr>
        <w:t> </w:t>
      </w:r>
      <w:r>
        <w:rPr/>
        <w:t>(reconciliation)</w:t>
      </w:r>
      <w:r>
        <w:rPr>
          <w:spacing w:val="21"/>
        </w:rPr>
        <w:t> </w:t>
      </w:r>
      <w:r>
        <w:rPr/>
        <w:t>là</w:t>
      </w:r>
      <w:r>
        <w:rPr>
          <w:spacing w:val="25"/>
        </w:rPr>
        <w:t> </w:t>
      </w:r>
      <w:r>
        <w:rPr/>
        <w:t>một vấn đề</w:t>
      </w:r>
      <w:r>
        <w:rPr>
          <w:spacing w:val="25"/>
        </w:rPr>
        <w:t> </w:t>
      </w:r>
      <w:r>
        <w:rPr/>
        <w:t>lớn</w:t>
      </w:r>
      <w:r>
        <w:rPr>
          <w:spacing w:val="25"/>
        </w:rPr>
        <w:t> </w:t>
      </w:r>
      <w:r>
        <w:rPr/>
        <w:t>trong nhiều dự án. Như đã</w:t>
      </w:r>
      <w:r>
        <w:rPr>
          <w:spacing w:val="25"/>
        </w:rPr>
        <w:t> </w:t>
      </w:r>
      <w:r>
        <w:rPr/>
        <w:t>đề</w:t>
      </w:r>
      <w:r>
        <w:rPr>
          <w:spacing w:val="25"/>
        </w:rPr>
        <w:t> </w:t>
      </w:r>
      <w:r>
        <w:rPr/>
        <w:t>cập trước đây, cần thiết phải hòa giải vấn đề phát sinh khi có nhiều người đang đồng thời thay đổi cùng một cấu hình. Đối với các tài liệu, không có nhu cầu cho việc hòa giải chúng bởi vì không có dự kiến nào cho các thay đổi diễn ra song song lên chúng, và VSS có các thủ tục đưa- vào (check-in) và tách-ra (check-out) hình thức (formal) mà không cho phép các thay đổi diễn</w:t>
      </w:r>
      <w:r>
        <w:rPr>
          <w:spacing w:val="-4"/>
        </w:rPr>
        <w:t> </w:t>
      </w:r>
      <w:r>
        <w:rPr/>
        <w:t>ra song song.</w:t>
      </w:r>
      <w:r>
        <w:rPr>
          <w:spacing w:val="-1"/>
        </w:rPr>
        <w:t> </w:t>
      </w:r>
      <w:r>
        <w:rPr/>
        <w:t>Tuy</w:t>
      </w:r>
      <w:r>
        <w:rPr>
          <w:spacing w:val="-6"/>
        </w:rPr>
        <w:t> </w:t>
      </w:r>
      <w:r>
        <w:rPr/>
        <w:t>nhiên,</w:t>
      </w:r>
      <w:r>
        <w:rPr>
          <w:spacing w:val="-1"/>
        </w:rPr>
        <w:t> </w:t>
      </w:r>
      <w:r>
        <w:rPr/>
        <w:t>việc</w:t>
      </w:r>
      <w:r>
        <w:rPr>
          <w:spacing w:val="-6"/>
        </w:rPr>
        <w:t> </w:t>
      </w:r>
      <w:r>
        <w:rPr/>
        <w:t>hòa</w:t>
      </w:r>
      <w:r>
        <w:rPr>
          <w:spacing w:val="-4"/>
        </w:rPr>
        <w:t> </w:t>
      </w:r>
      <w:r>
        <w:rPr/>
        <w:t>giải</w:t>
      </w:r>
      <w:r>
        <w:rPr>
          <w:spacing w:val="-2"/>
        </w:rPr>
        <w:t> </w:t>
      </w:r>
      <w:r>
        <w:rPr/>
        <w:t>cho mã nguồn (source code)</w:t>
      </w:r>
      <w:r>
        <w:rPr>
          <w:spacing w:val="-3"/>
        </w:rPr>
        <w:t> </w:t>
      </w:r>
      <w:r>
        <w:rPr/>
        <w:t>có thể</w:t>
      </w:r>
      <w:r>
        <w:rPr>
          <w:spacing w:val="-4"/>
        </w:rPr>
        <w:t> </w:t>
      </w:r>
      <w:r>
        <w:rPr/>
        <w:t>là cần</w:t>
      </w:r>
      <w:r>
        <w:rPr>
          <w:spacing w:val="-4"/>
        </w:rPr>
        <w:t> </w:t>
      </w:r>
      <w:r>
        <w:rPr/>
        <w:t>thiết. Ở</w:t>
      </w:r>
      <w:r>
        <w:rPr>
          <w:spacing w:val="24"/>
        </w:rPr>
        <w:t> </w:t>
      </w:r>
      <w:r>
        <w:rPr/>
        <w:t>mức</w:t>
      </w:r>
      <w:r>
        <w:rPr>
          <w:spacing w:val="26"/>
        </w:rPr>
        <w:t> </w:t>
      </w:r>
      <w:r>
        <w:rPr/>
        <w:t>độ</w:t>
      </w:r>
      <w:r>
        <w:rPr>
          <w:spacing w:val="28"/>
        </w:rPr>
        <w:t> </w:t>
      </w:r>
      <w:r>
        <w:rPr/>
        <w:t>lớp</w:t>
      </w:r>
      <w:r>
        <w:rPr>
          <w:spacing w:val="23"/>
        </w:rPr>
        <w:t> </w:t>
      </w:r>
      <w:r>
        <w:rPr/>
        <w:t>(class</w:t>
      </w:r>
      <w:r>
        <w:rPr>
          <w:spacing w:val="26"/>
        </w:rPr>
        <w:t> </w:t>
      </w:r>
      <w:r>
        <w:rPr/>
        <w:t>level),</w:t>
      </w:r>
      <w:r>
        <w:rPr>
          <w:spacing w:val="27"/>
        </w:rPr>
        <w:t> </w:t>
      </w:r>
      <w:r>
        <w:rPr/>
        <w:t>trách</w:t>
      </w:r>
      <w:r>
        <w:rPr>
          <w:spacing w:val="28"/>
        </w:rPr>
        <w:t> </w:t>
      </w:r>
      <w:r>
        <w:rPr/>
        <w:t>nhiệm</w:t>
      </w:r>
      <w:r>
        <w:rPr>
          <w:spacing w:val="20"/>
        </w:rPr>
        <w:t> </w:t>
      </w:r>
      <w:r>
        <w:rPr/>
        <w:t>hòa</w:t>
      </w:r>
      <w:r>
        <w:rPr>
          <w:spacing w:val="28"/>
        </w:rPr>
        <w:t> </w:t>
      </w:r>
      <w:r>
        <w:rPr/>
        <w:t>giải</w:t>
      </w:r>
      <w:r>
        <w:rPr>
          <w:spacing w:val="25"/>
        </w:rPr>
        <w:t> </w:t>
      </w:r>
      <w:r>
        <w:rPr/>
        <w:t>thuộc</w:t>
      </w:r>
      <w:r>
        <w:rPr>
          <w:spacing w:val="26"/>
        </w:rPr>
        <w:t> </w:t>
      </w:r>
      <w:r>
        <w:rPr/>
        <w:t>về</w:t>
      </w:r>
      <w:r>
        <w:rPr>
          <w:spacing w:val="23"/>
        </w:rPr>
        <w:t> </w:t>
      </w:r>
      <w:r>
        <w:rPr/>
        <w:t>chủ</w:t>
      </w:r>
      <w:r>
        <w:rPr>
          <w:spacing w:val="28"/>
        </w:rPr>
        <w:t> </w:t>
      </w:r>
      <w:r>
        <w:rPr/>
        <w:t>sở</w:t>
      </w:r>
      <w:r>
        <w:rPr>
          <w:spacing w:val="25"/>
        </w:rPr>
        <w:t> </w:t>
      </w:r>
      <w:r>
        <w:rPr/>
        <w:t>hữu</w:t>
      </w:r>
      <w:r>
        <w:rPr>
          <w:spacing w:val="28"/>
        </w:rPr>
        <w:t> </w:t>
      </w:r>
      <w:r>
        <w:rPr/>
        <w:t>của</w:t>
      </w:r>
      <w:r>
        <w:rPr>
          <w:spacing w:val="28"/>
        </w:rPr>
        <w:t> </w:t>
      </w:r>
      <w:r>
        <w:rPr/>
        <w:t>lớp</w:t>
      </w:r>
      <w:r>
        <w:rPr>
          <w:spacing w:val="28"/>
        </w:rPr>
        <w:t> </w:t>
      </w:r>
      <w:r>
        <w:rPr/>
        <w:t>–</w:t>
      </w:r>
      <w:r>
        <w:rPr>
          <w:spacing w:val="23"/>
        </w:rPr>
        <w:t> </w:t>
      </w:r>
      <w:r>
        <w:rPr/>
        <w:t>tức</w:t>
      </w:r>
      <w:r>
        <w:rPr>
          <w:spacing w:val="26"/>
        </w:rPr>
        <w:t> </w:t>
      </w:r>
      <w:r>
        <w:rPr/>
        <w:t>là những người sử dụng tính năng VAJ cho nó. (Nếu nhiều người cùng</w:t>
      </w:r>
      <w:r>
        <w:rPr>
          <w:spacing w:val="24"/>
        </w:rPr>
        <w:t> </w:t>
      </w:r>
      <w:r>
        <w:rPr/>
        <w:t>thay đổi một lớp ở</w:t>
      </w:r>
      <w:r>
        <w:rPr>
          <w:spacing w:val="40"/>
        </w:rPr>
        <w:t> </w:t>
      </w:r>
      <w:r>
        <w:rPr/>
        <w:t>cùng một thời điểm, VAJ làm nổi bật sự khác biệt</w:t>
      </w:r>
      <w:r>
        <w:rPr>
          <w:spacing w:val="-1"/>
        </w:rPr>
        <w:t> </w:t>
      </w:r>
      <w:r>
        <w:rPr/>
        <w:t>trong các lớp và các phương pháp trong các phiên bản khác nhau.) Tại mỗi một mốc quan trọng, hoặc bất cứ khi nào cần thiết, tất cả các hòa giải sẽ được thực hiện cho tất cả mã nguồn.</w:t>
      </w:r>
    </w:p>
    <w:p>
      <w:pPr>
        <w:pStyle w:val="BodyText"/>
        <w:spacing w:line="360" w:lineRule="auto" w:before="237"/>
        <w:ind w:right="1056"/>
        <w:jc w:val="both"/>
      </w:pPr>
      <w:r>
        <w:rPr/>
        <w:t>Hòa giải cũng được cần đến nếu như một số thay đổi đạng được thực hiện song song ở phía phát triển ở nước ngoài (offshore development) cũng như phía tại chỗ (onsite). Nếu điều này xảy ra, một lần nữa VAJ được sử dụng; các khác biệt được xác định, và sau đó các thay đổi sẽ được trộn lại.</w:t>
      </w:r>
    </w:p>
    <w:p>
      <w:pPr>
        <w:pStyle w:val="BodyText"/>
        <w:spacing w:line="360" w:lineRule="auto" w:before="239"/>
        <w:ind w:right="1058"/>
        <w:jc w:val="both"/>
      </w:pPr>
      <w:r>
        <w:rPr/>
        <w:t>Nếu nhiều dự án đang cùng sử dụng các mã nguồn chung, việc hòa giải giữs các dự án cũng được cần đến. Thông thường, tất cả các dự án gửi các tập tin VAJ của chúng đến một người</w:t>
      </w:r>
      <w:r>
        <w:rPr>
          <w:spacing w:val="-2"/>
        </w:rPr>
        <w:t> </w:t>
      </w:r>
      <w:r>
        <w:rPr/>
        <w:t>điều</w:t>
      </w:r>
      <w:r>
        <w:rPr>
          <w:spacing w:val="-4"/>
        </w:rPr>
        <w:t> </w:t>
      </w:r>
      <w:r>
        <w:rPr/>
        <w:t>phối</w:t>
      </w:r>
      <w:r>
        <w:rPr>
          <w:spacing w:val="-2"/>
        </w:rPr>
        <w:t> </w:t>
      </w:r>
      <w:r>
        <w:rPr/>
        <w:t>ở</w:t>
      </w:r>
      <w:r>
        <w:rPr>
          <w:spacing w:val="-2"/>
        </w:rPr>
        <w:t> </w:t>
      </w:r>
      <w:r>
        <w:rPr/>
        <w:t>trung</w:t>
      </w:r>
      <w:r>
        <w:rPr>
          <w:spacing w:val="-4"/>
        </w:rPr>
        <w:t> </w:t>
      </w:r>
      <w:r>
        <w:rPr/>
        <w:t>tâm</w:t>
      </w:r>
      <w:r>
        <w:rPr>
          <w:spacing w:val="-2"/>
        </w:rPr>
        <w:t> </w:t>
      </w:r>
      <w:r>
        <w:rPr/>
        <w:t>(central</w:t>
      </w:r>
      <w:r>
        <w:rPr>
          <w:spacing w:val="-2"/>
        </w:rPr>
        <w:t> </w:t>
      </w:r>
      <w:r>
        <w:rPr/>
        <w:t>coordinator)</w:t>
      </w:r>
      <w:r>
        <w:rPr>
          <w:spacing w:val="-3"/>
        </w:rPr>
        <w:t> </w:t>
      </w:r>
      <w:r>
        <w:rPr/>
        <w:t>– người</w:t>
      </w:r>
      <w:r>
        <w:rPr>
          <w:spacing w:val="-2"/>
        </w:rPr>
        <w:t> </w:t>
      </w:r>
      <w:r>
        <w:rPr/>
        <w:t>sẽ hòa</w:t>
      </w:r>
      <w:r>
        <w:rPr>
          <w:spacing w:val="-4"/>
        </w:rPr>
        <w:t> </w:t>
      </w:r>
      <w:r>
        <w:rPr/>
        <w:t>giải</w:t>
      </w:r>
      <w:r>
        <w:rPr>
          <w:spacing w:val="-2"/>
        </w:rPr>
        <w:t> </w:t>
      </w:r>
      <w:r>
        <w:rPr/>
        <w:t>các</w:t>
      </w:r>
      <w:r>
        <w:rPr>
          <w:spacing w:val="-1"/>
        </w:rPr>
        <w:t> </w:t>
      </w:r>
      <w:r>
        <w:rPr/>
        <w:t>tập</w:t>
      </w:r>
      <w:r>
        <w:rPr>
          <w:spacing w:val="-4"/>
        </w:rPr>
        <w:t> </w:t>
      </w:r>
      <w:r>
        <w:rPr/>
        <w:t>tin và trả chúng về trở</w:t>
      </w:r>
      <w:r>
        <w:rPr>
          <w:spacing w:val="-2"/>
        </w:rPr>
        <w:t> </w:t>
      </w:r>
      <w:r>
        <w:rPr/>
        <w:t>lại.</w:t>
      </w:r>
      <w:r>
        <w:rPr>
          <w:spacing w:val="-5"/>
        </w:rPr>
        <w:t> </w:t>
      </w:r>
      <w:r>
        <w:rPr/>
        <w:t>Những</w:t>
      </w:r>
      <w:r>
        <w:rPr>
          <w:spacing w:val="-4"/>
        </w:rPr>
        <w:t> </w:t>
      </w:r>
      <w:r>
        <w:rPr/>
        <w:t>tập tin</w:t>
      </w:r>
      <w:r>
        <w:rPr>
          <w:spacing w:val="-4"/>
        </w:rPr>
        <w:t> </w:t>
      </w:r>
      <w:r>
        <w:rPr/>
        <w:t>đã được</w:t>
      </w:r>
      <w:r>
        <w:rPr>
          <w:spacing w:val="-1"/>
        </w:rPr>
        <w:t> </w:t>
      </w:r>
      <w:r>
        <w:rPr/>
        <w:t>hòa</w:t>
      </w:r>
      <w:r>
        <w:rPr>
          <w:spacing w:val="-4"/>
        </w:rPr>
        <w:t> </w:t>
      </w:r>
      <w:r>
        <w:rPr/>
        <w:t>giải</w:t>
      </w:r>
      <w:r>
        <w:rPr>
          <w:spacing w:val="-7"/>
        </w:rPr>
        <w:t> </w:t>
      </w:r>
      <w:r>
        <w:rPr/>
        <w:t>này</w:t>
      </w:r>
      <w:r>
        <w:rPr>
          <w:spacing w:val="-1"/>
        </w:rPr>
        <w:t> </w:t>
      </w:r>
      <w:r>
        <w:rPr/>
        <w:t>sau đó trở</w:t>
      </w:r>
      <w:r>
        <w:rPr>
          <w:spacing w:val="-2"/>
        </w:rPr>
        <w:t> </w:t>
      </w:r>
      <w:r>
        <w:rPr/>
        <w:t>thành</w:t>
      </w:r>
      <w:r>
        <w:rPr>
          <w:spacing w:val="-4"/>
        </w:rPr>
        <w:t> </w:t>
      </w:r>
      <w:r>
        <w:rPr/>
        <w:t>baseline cho mỗi</w:t>
      </w:r>
      <w:r>
        <w:rPr>
          <w:spacing w:val="-2"/>
        </w:rPr>
        <w:t> </w:t>
      </w:r>
      <w:r>
        <w:rPr/>
        <w:t>dự </w:t>
      </w:r>
      <w:r>
        <w:rPr>
          <w:spacing w:val="-4"/>
        </w:rPr>
        <w:t>án.</w:t>
      </w:r>
    </w:p>
    <w:p>
      <w:pPr>
        <w:pStyle w:val="BodyText"/>
        <w:spacing w:line="360" w:lineRule="auto" w:before="243"/>
        <w:ind w:right="1057"/>
        <w:jc w:val="both"/>
      </w:pPr>
      <w:r>
        <w:rPr/>
        <w:t>Tiếp theo, kế hoạch CM</w:t>
      </w:r>
      <w:r>
        <w:rPr>
          <w:spacing w:val="-2"/>
        </w:rPr>
        <w:t> </w:t>
      </w:r>
      <w:r>
        <w:rPr/>
        <w:t>xác định các khu vực phát hành (release area) và các thủ tục sao lưu dự phòng (backup procedures). Khu vực</w:t>
      </w:r>
      <w:r>
        <w:rPr>
          <w:spacing w:val="-1"/>
        </w:rPr>
        <w:t> </w:t>
      </w:r>
      <w:r>
        <w:rPr/>
        <w:t>phát hành cho mã nguồn là kho lưu trữ VAJ, và mã nguồn sẽ được phát hành tại cuối các cột mốc quan trọng. ("Release" ở đây có nghĩa là việc</w:t>
      </w:r>
      <w:r>
        <w:rPr>
          <w:spacing w:val="-1"/>
        </w:rPr>
        <w:t> </w:t>
      </w:r>
      <w:r>
        <w:rPr/>
        <w:t>hòa giải đã hoàn thành và nghĩa là một baseline – cái cũng có thể được</w:t>
      </w:r>
      <w:r>
        <w:rPr>
          <w:spacing w:val="-1"/>
        </w:rPr>
        <w:t> </w:t>
      </w:r>
      <w:r>
        <w:rPr/>
        <w:t>giao cho khách hàng). Thiết kế ở mức cao (HLD - high-level design) được phát hành từ khu vực</w:t>
      </w:r>
      <w:r>
        <w:rPr>
          <w:spacing w:val="-2"/>
        </w:rPr>
        <w:t> </w:t>
      </w:r>
      <w:r>
        <w:rPr/>
        <w:t>VSS vào cuối</w:t>
      </w:r>
      <w:r>
        <w:rPr>
          <w:spacing w:val="-3"/>
        </w:rPr>
        <w:t> </w:t>
      </w:r>
      <w:r>
        <w:rPr/>
        <w:t>của cột</w:t>
      </w:r>
      <w:r>
        <w:rPr>
          <w:spacing w:val="-1"/>
        </w:rPr>
        <w:t> </w:t>
      </w:r>
      <w:r>
        <w:rPr/>
        <w:t>mốc</w:t>
      </w:r>
      <w:r>
        <w:rPr>
          <w:spacing w:val="-2"/>
        </w:rPr>
        <w:t> </w:t>
      </w:r>
      <w:r>
        <w:rPr/>
        <w:t>có liên</w:t>
      </w:r>
      <w:r>
        <w:rPr>
          <w:spacing w:val="-5"/>
        </w:rPr>
        <w:t> </w:t>
      </w:r>
      <w:r>
        <w:rPr/>
        <w:t>quan.</w:t>
      </w:r>
      <w:r>
        <w:rPr>
          <w:spacing w:val="-1"/>
        </w:rPr>
        <w:t> </w:t>
      </w:r>
      <w:r>
        <w:rPr/>
        <w:t>Để thực</w:t>
      </w:r>
      <w:r>
        <w:rPr>
          <w:spacing w:val="-2"/>
        </w:rPr>
        <w:t> </w:t>
      </w:r>
      <w:r>
        <w:rPr/>
        <w:t>hiện sao lưu dự</w:t>
      </w:r>
      <w:r>
        <w:rPr>
          <w:spacing w:val="-1"/>
        </w:rPr>
        <w:t> </w:t>
      </w:r>
      <w:r>
        <w:rPr/>
        <w:t>phòng (backup),</w:t>
      </w:r>
      <w:r>
        <w:rPr>
          <w:spacing w:val="-1"/>
        </w:rPr>
        <w:t> </w:t>
      </w:r>
      <w:r>
        <w:rPr/>
        <w:t>khu vực (area) và tần suất (frequency) được xác định. Sau đó, tính chất tự nhiên và tần suất của việc kiểm tra cấu hình được đề cập, cùng với các vai trò và trách nhiệm của người kiểm soát cấu hình (CC - configuration controller). Trong dự án này, CC có trách nhiệm bảo</w:t>
      </w:r>
      <w:r>
        <w:rPr>
          <w:spacing w:val="5"/>
        </w:rPr>
        <w:t> </w:t>
      </w:r>
      <w:r>
        <w:rPr/>
        <w:t>trì công cụ, thực</w:t>
      </w:r>
      <w:r>
        <w:rPr>
          <w:spacing w:val="-1"/>
        </w:rPr>
        <w:t> </w:t>
      </w:r>
      <w:r>
        <w:rPr/>
        <w:t>hiện</w:t>
      </w:r>
      <w:r>
        <w:rPr>
          <w:spacing w:val="1"/>
        </w:rPr>
        <w:t> </w:t>
      </w:r>
      <w:r>
        <w:rPr/>
        <w:t>các</w:t>
      </w:r>
      <w:r>
        <w:rPr>
          <w:spacing w:val="3"/>
        </w:rPr>
        <w:t> </w:t>
      </w:r>
      <w:r>
        <w:rPr/>
        <w:t>sao</w:t>
      </w:r>
      <w:r>
        <w:rPr>
          <w:spacing w:val="1"/>
        </w:rPr>
        <w:t> </w:t>
      </w:r>
      <w:r>
        <w:rPr/>
        <w:t>lưu</w:t>
      </w:r>
      <w:r>
        <w:rPr>
          <w:spacing w:val="1"/>
        </w:rPr>
        <w:t> </w:t>
      </w:r>
      <w:r>
        <w:rPr/>
        <w:t>dự</w:t>
      </w:r>
      <w:r>
        <w:rPr>
          <w:spacing w:val="-1"/>
        </w:rPr>
        <w:t> </w:t>
      </w:r>
      <w:r>
        <w:rPr/>
        <w:t>phòng, tiến</w:t>
      </w:r>
      <w:r>
        <w:rPr>
          <w:spacing w:val="1"/>
        </w:rPr>
        <w:t> </w:t>
      </w:r>
      <w:r>
        <w:rPr/>
        <w:t>hành</w:t>
      </w:r>
      <w:r>
        <w:rPr>
          <w:spacing w:val="5"/>
        </w:rPr>
        <w:t> </w:t>
      </w:r>
      <w:r>
        <w:rPr/>
        <w:t>xem</w:t>
      </w:r>
      <w:r>
        <w:rPr>
          <w:spacing w:val="2"/>
        </w:rPr>
        <w:t> </w:t>
      </w:r>
      <w:r>
        <w:rPr/>
        <w:t>xét lại,</w:t>
      </w:r>
      <w:r>
        <w:rPr>
          <w:spacing w:val="-1"/>
        </w:rPr>
        <w:t> </w:t>
      </w:r>
      <w:r>
        <w:rPr/>
        <w:t>và</w:t>
      </w:r>
      <w:r>
        <w:rPr>
          <w:spacing w:val="1"/>
        </w:rPr>
        <w:t> </w:t>
      </w:r>
      <w:r>
        <w:rPr/>
        <w:t>giúp</w:t>
      </w:r>
      <w:r>
        <w:rPr>
          <w:spacing w:val="1"/>
        </w:rPr>
        <w:t> </w:t>
      </w:r>
      <w:r>
        <w:rPr/>
        <w:t>nhóm</w:t>
      </w:r>
      <w:r>
        <w:rPr>
          <w:spacing w:val="-2"/>
        </w:rPr>
        <w:t> </w:t>
      </w:r>
      <w:r>
        <w:rPr>
          <w:spacing w:val="-4"/>
        </w:rPr>
        <w:t>thực</w:t>
      </w:r>
    </w:p>
    <w:p>
      <w:pPr>
        <w:spacing w:after="0" w:line="360" w:lineRule="auto"/>
        <w:jc w:val="both"/>
        <w:sectPr>
          <w:pgSz w:w="12240" w:h="15840"/>
          <w:pgMar w:header="0" w:footer="791" w:top="1340" w:bottom="980" w:left="1340" w:right="640"/>
        </w:sectPr>
      </w:pPr>
    </w:p>
    <w:p>
      <w:pPr>
        <w:pStyle w:val="BodyText"/>
        <w:spacing w:line="360" w:lineRule="auto" w:before="76"/>
        <w:ind w:right="1059"/>
        <w:jc w:val="both"/>
      </w:pPr>
      <w:r>
        <w:rPr/>
        <w:t>hiện theo các thủ tục CM. (Kế hoạch CM hoàn chỉnh có một số yếu tố bổ sung được bỏ qua ở đây.)</w:t>
      </w:r>
    </w:p>
    <w:p>
      <w:pPr>
        <w:spacing w:before="235"/>
        <w:ind w:left="359" w:right="0" w:firstLine="0"/>
        <w:jc w:val="left"/>
        <w:rPr>
          <w:b/>
          <w:sz w:val="24"/>
        </w:rPr>
      </w:pPr>
      <w:r>
        <w:rPr>
          <w:b/>
          <w:sz w:val="24"/>
        </w:rPr>
        <w:t>Kế</w:t>
      </w:r>
      <w:r>
        <w:rPr>
          <w:b/>
          <w:spacing w:val="-3"/>
          <w:sz w:val="24"/>
        </w:rPr>
        <w:t> </w:t>
      </w:r>
      <w:r>
        <w:rPr>
          <w:b/>
          <w:sz w:val="24"/>
        </w:rPr>
        <w:t>hoạch</w:t>
      </w:r>
      <w:r>
        <w:rPr>
          <w:b/>
          <w:spacing w:val="-6"/>
          <w:sz w:val="24"/>
        </w:rPr>
        <w:t> </w:t>
      </w:r>
      <w:r>
        <w:rPr>
          <w:b/>
          <w:sz w:val="24"/>
        </w:rPr>
        <w:t>quản</w:t>
      </w:r>
      <w:r>
        <w:rPr>
          <w:b/>
          <w:spacing w:val="-6"/>
          <w:sz w:val="24"/>
        </w:rPr>
        <w:t> </w:t>
      </w:r>
      <w:r>
        <w:rPr>
          <w:b/>
          <w:sz w:val="24"/>
        </w:rPr>
        <w:t>lý</w:t>
      </w:r>
      <w:r>
        <w:rPr>
          <w:b/>
          <w:spacing w:val="-6"/>
          <w:sz w:val="24"/>
        </w:rPr>
        <w:t> </w:t>
      </w:r>
      <w:r>
        <w:rPr>
          <w:b/>
          <w:sz w:val="24"/>
        </w:rPr>
        <w:t>cấu</w:t>
      </w:r>
      <w:r>
        <w:rPr>
          <w:b/>
          <w:spacing w:val="-6"/>
          <w:sz w:val="24"/>
        </w:rPr>
        <w:t> </w:t>
      </w:r>
      <w:r>
        <w:rPr>
          <w:b/>
          <w:sz w:val="24"/>
        </w:rPr>
        <w:t>hình</w:t>
      </w:r>
      <w:r>
        <w:rPr>
          <w:b/>
          <w:spacing w:val="-6"/>
          <w:sz w:val="24"/>
        </w:rPr>
        <w:t> </w:t>
      </w:r>
      <w:r>
        <w:rPr>
          <w:b/>
          <w:sz w:val="24"/>
        </w:rPr>
        <w:t>của</w:t>
      </w:r>
      <w:r>
        <w:rPr>
          <w:b/>
          <w:spacing w:val="-2"/>
          <w:sz w:val="24"/>
        </w:rPr>
        <w:t> </w:t>
      </w:r>
      <w:r>
        <w:rPr>
          <w:b/>
          <w:sz w:val="24"/>
        </w:rPr>
        <w:t>Dự</w:t>
      </w:r>
      <w:r>
        <w:rPr>
          <w:b/>
          <w:spacing w:val="-5"/>
          <w:sz w:val="24"/>
        </w:rPr>
        <w:t> </w:t>
      </w:r>
      <w:r>
        <w:rPr>
          <w:b/>
          <w:sz w:val="24"/>
        </w:rPr>
        <w:t>án</w:t>
      </w:r>
      <w:r>
        <w:rPr>
          <w:b/>
          <w:spacing w:val="-1"/>
          <w:sz w:val="24"/>
        </w:rPr>
        <w:t> </w:t>
      </w:r>
      <w:r>
        <w:rPr>
          <w:b/>
          <w:spacing w:val="-4"/>
          <w:sz w:val="24"/>
        </w:rPr>
        <w:t>ACIC</w:t>
      </w:r>
    </w:p>
    <w:p>
      <w:pPr>
        <w:pStyle w:val="BodyText"/>
        <w:spacing w:before="101"/>
        <w:ind w:left="0"/>
        <w:rPr>
          <w:b/>
          <w:sz w:val="24"/>
        </w:rPr>
      </w:pPr>
    </w:p>
    <w:p>
      <w:pPr>
        <w:pStyle w:val="Heading5"/>
        <w:numPr>
          <w:ilvl w:val="0"/>
          <w:numId w:val="109"/>
        </w:numPr>
        <w:tabs>
          <w:tab w:pos="626" w:val="left" w:leader="none"/>
        </w:tabs>
        <w:spacing w:line="240" w:lineRule="auto" w:before="0" w:after="0"/>
        <w:ind w:left="626" w:right="0" w:hanging="267"/>
        <w:jc w:val="left"/>
      </w:pPr>
      <w:r>
        <w:rPr/>
        <w:t>GIỚI</w:t>
      </w:r>
      <w:r>
        <w:rPr>
          <w:spacing w:val="-12"/>
        </w:rPr>
        <w:t> </w:t>
      </w:r>
      <w:r>
        <w:rPr>
          <w:spacing w:val="-2"/>
        </w:rPr>
        <w:t>THIỆU</w:t>
      </w:r>
    </w:p>
    <w:p>
      <w:pPr>
        <w:pStyle w:val="BodyText"/>
        <w:spacing w:before="110"/>
        <w:ind w:left="0"/>
        <w:rPr>
          <w:b/>
          <w:sz w:val="24"/>
        </w:rPr>
      </w:pPr>
    </w:p>
    <w:p>
      <w:pPr>
        <w:pStyle w:val="BodyText"/>
      </w:pPr>
      <w:r>
        <w:rPr/>
        <w:t>Bỏ</w:t>
      </w:r>
      <w:r>
        <w:rPr>
          <w:spacing w:val="-1"/>
        </w:rPr>
        <w:t> </w:t>
      </w:r>
      <w:r>
        <w:rPr>
          <w:spacing w:val="-5"/>
        </w:rPr>
        <w:t>qua</w:t>
      </w:r>
    </w:p>
    <w:p>
      <w:pPr>
        <w:pStyle w:val="BodyText"/>
        <w:spacing w:before="104"/>
        <w:ind w:left="0"/>
      </w:pPr>
    </w:p>
    <w:p>
      <w:pPr>
        <w:pStyle w:val="Heading5"/>
        <w:numPr>
          <w:ilvl w:val="0"/>
          <w:numId w:val="109"/>
        </w:numPr>
        <w:tabs>
          <w:tab w:pos="626" w:val="left" w:leader="none"/>
        </w:tabs>
        <w:spacing w:line="240" w:lineRule="auto" w:before="0" w:after="0"/>
        <w:ind w:left="626" w:right="0" w:hanging="267"/>
        <w:jc w:val="left"/>
      </w:pPr>
      <w:r>
        <w:rPr/>
        <w:t>MÔI</w:t>
      </w:r>
      <w:r>
        <w:rPr>
          <w:spacing w:val="-9"/>
        </w:rPr>
        <w:t> </w:t>
      </w:r>
      <w:r>
        <w:rPr/>
        <w:t>TRƯỜNG</w:t>
      </w:r>
      <w:r>
        <w:rPr>
          <w:spacing w:val="-4"/>
        </w:rPr>
        <w:t> </w:t>
      </w:r>
      <w:r>
        <w:rPr/>
        <w:t>CM</w:t>
      </w:r>
      <w:r>
        <w:rPr>
          <w:spacing w:val="-8"/>
        </w:rPr>
        <w:t> </w:t>
      </w:r>
      <w:r>
        <w:rPr/>
        <w:t>(CM</w:t>
      </w:r>
      <w:r>
        <w:rPr>
          <w:spacing w:val="-7"/>
        </w:rPr>
        <w:t> </w:t>
      </w:r>
      <w:r>
        <w:rPr>
          <w:spacing w:val="-2"/>
        </w:rPr>
        <w:t>ENVIRONMENT)</w:t>
      </w:r>
    </w:p>
    <w:p>
      <w:pPr>
        <w:pStyle w:val="BodyText"/>
        <w:spacing w:before="104"/>
        <w:ind w:left="0"/>
        <w:rPr>
          <w:b/>
          <w:sz w:val="24"/>
        </w:rPr>
      </w:pPr>
    </w:p>
    <w:p>
      <w:pPr>
        <w:pStyle w:val="ListParagraph"/>
        <w:numPr>
          <w:ilvl w:val="1"/>
          <w:numId w:val="109"/>
        </w:numPr>
        <w:tabs>
          <w:tab w:pos="1079" w:val="left" w:leader="none"/>
        </w:tabs>
        <w:spacing w:line="355" w:lineRule="auto" w:before="1" w:after="0"/>
        <w:ind w:left="1079" w:right="1059" w:hanging="360"/>
        <w:jc w:val="left"/>
        <w:rPr>
          <w:sz w:val="22"/>
        </w:rPr>
      </w:pPr>
      <w:r>
        <w:rPr>
          <w:b/>
          <w:sz w:val="22"/>
        </w:rPr>
        <w:t>Hệ điều hành:</w:t>
      </w:r>
      <w:r>
        <w:rPr>
          <w:b/>
          <w:spacing w:val="-8"/>
          <w:sz w:val="22"/>
        </w:rPr>
        <w:t> </w:t>
      </w:r>
      <w:r>
        <w:rPr>
          <w:sz w:val="22"/>
        </w:rPr>
        <w:t>Windows</w:t>
      </w:r>
      <w:r>
        <w:rPr>
          <w:spacing w:val="-2"/>
          <w:sz w:val="22"/>
        </w:rPr>
        <w:t> </w:t>
      </w:r>
      <w:r>
        <w:rPr>
          <w:sz w:val="22"/>
        </w:rPr>
        <w:t>NT</w:t>
      </w:r>
      <w:r>
        <w:rPr>
          <w:spacing w:val="-2"/>
          <w:sz w:val="22"/>
        </w:rPr>
        <w:t> </w:t>
      </w:r>
      <w:r>
        <w:rPr>
          <w:sz w:val="22"/>
        </w:rPr>
        <w:t>trên các</w:t>
      </w:r>
      <w:r>
        <w:rPr>
          <w:spacing w:val="-2"/>
          <w:sz w:val="22"/>
        </w:rPr>
        <w:t> </w:t>
      </w:r>
      <w:r>
        <w:rPr>
          <w:sz w:val="22"/>
        </w:rPr>
        <w:t>máy</w:t>
      </w:r>
      <w:r>
        <w:rPr>
          <w:spacing w:val="-2"/>
          <w:sz w:val="22"/>
        </w:rPr>
        <w:t> </w:t>
      </w:r>
      <w:r>
        <w:rPr>
          <w:sz w:val="22"/>
        </w:rPr>
        <w:t>chủ (servers),</w:t>
      </w:r>
      <w:r>
        <w:rPr>
          <w:spacing w:val="-6"/>
          <w:sz w:val="22"/>
        </w:rPr>
        <w:t> </w:t>
      </w:r>
      <w:r>
        <w:rPr>
          <w:sz w:val="22"/>
        </w:rPr>
        <w:t>Windows</w:t>
      </w:r>
      <w:r>
        <w:rPr>
          <w:spacing w:val="-7"/>
          <w:sz w:val="22"/>
        </w:rPr>
        <w:t> </w:t>
      </w:r>
      <w:r>
        <w:rPr>
          <w:sz w:val="22"/>
        </w:rPr>
        <w:t>98 trên máy</w:t>
      </w:r>
      <w:r>
        <w:rPr>
          <w:spacing w:val="-7"/>
          <w:sz w:val="22"/>
        </w:rPr>
        <w:t> </w:t>
      </w:r>
      <w:r>
        <w:rPr>
          <w:sz w:val="22"/>
        </w:rPr>
        <w:t>tính cá nhân (PCs)</w:t>
      </w:r>
    </w:p>
    <w:p>
      <w:pPr>
        <w:pStyle w:val="ListParagraph"/>
        <w:numPr>
          <w:ilvl w:val="1"/>
          <w:numId w:val="109"/>
        </w:numPr>
        <w:tabs>
          <w:tab w:pos="1079" w:val="left" w:leader="none"/>
        </w:tabs>
        <w:spacing w:line="240" w:lineRule="auto" w:before="244" w:after="0"/>
        <w:ind w:left="1079" w:right="0" w:hanging="360"/>
        <w:jc w:val="left"/>
        <w:rPr>
          <w:sz w:val="21"/>
        </w:rPr>
      </w:pPr>
      <w:r>
        <w:rPr>
          <w:b/>
          <w:sz w:val="22"/>
        </w:rPr>
        <w:t>Các</w:t>
      </w:r>
      <w:r>
        <w:rPr>
          <w:b/>
          <w:spacing w:val="-1"/>
          <w:sz w:val="22"/>
        </w:rPr>
        <w:t> </w:t>
      </w:r>
      <w:r>
        <w:rPr>
          <w:b/>
          <w:sz w:val="22"/>
        </w:rPr>
        <w:t>phần</w:t>
      </w:r>
      <w:r>
        <w:rPr>
          <w:b/>
          <w:spacing w:val="-2"/>
          <w:sz w:val="22"/>
        </w:rPr>
        <w:t> </w:t>
      </w:r>
      <w:r>
        <w:rPr>
          <w:b/>
          <w:sz w:val="22"/>
        </w:rPr>
        <w:t>mềm/công</w:t>
      </w:r>
      <w:r>
        <w:rPr>
          <w:b/>
          <w:spacing w:val="-8"/>
          <w:sz w:val="22"/>
        </w:rPr>
        <w:t> </w:t>
      </w:r>
      <w:r>
        <w:rPr>
          <w:b/>
          <w:sz w:val="22"/>
        </w:rPr>
        <w:t>cụ</w:t>
      </w:r>
      <w:r>
        <w:rPr>
          <w:b/>
          <w:spacing w:val="-2"/>
          <w:sz w:val="22"/>
        </w:rPr>
        <w:t> </w:t>
      </w:r>
      <w:r>
        <w:rPr>
          <w:b/>
          <w:sz w:val="22"/>
        </w:rPr>
        <w:t>khác</w:t>
      </w:r>
      <w:r>
        <w:rPr>
          <w:sz w:val="22"/>
        </w:rPr>
        <w:t>:</w:t>
      </w:r>
      <w:r>
        <w:rPr>
          <w:spacing w:val="-1"/>
          <w:sz w:val="22"/>
        </w:rPr>
        <w:t> </w:t>
      </w:r>
      <w:r>
        <w:rPr>
          <w:sz w:val="22"/>
        </w:rPr>
        <w:t>MS</w:t>
      </w:r>
      <w:r>
        <w:rPr>
          <w:spacing w:val="-1"/>
          <w:sz w:val="22"/>
        </w:rPr>
        <w:t> </w:t>
      </w:r>
      <w:r>
        <w:rPr>
          <w:sz w:val="22"/>
        </w:rPr>
        <w:t>Project</w:t>
      </w:r>
      <w:r>
        <w:rPr>
          <w:spacing w:val="-6"/>
          <w:sz w:val="22"/>
        </w:rPr>
        <w:t> </w:t>
      </w:r>
      <w:r>
        <w:rPr>
          <w:sz w:val="22"/>
        </w:rPr>
        <w:t>4.0,</w:t>
      </w:r>
      <w:r>
        <w:rPr>
          <w:spacing w:val="-2"/>
          <w:sz w:val="22"/>
        </w:rPr>
        <w:t> </w:t>
      </w:r>
      <w:r>
        <w:rPr>
          <w:sz w:val="22"/>
        </w:rPr>
        <w:t>Rational</w:t>
      </w:r>
      <w:r>
        <w:rPr>
          <w:spacing w:val="-3"/>
          <w:sz w:val="22"/>
        </w:rPr>
        <w:t> </w:t>
      </w:r>
      <w:r>
        <w:rPr>
          <w:sz w:val="22"/>
        </w:rPr>
        <w:t>Rose,</w:t>
      </w:r>
      <w:r>
        <w:rPr>
          <w:spacing w:val="-1"/>
          <w:sz w:val="22"/>
        </w:rPr>
        <w:t> </w:t>
      </w:r>
      <w:r>
        <w:rPr>
          <w:sz w:val="21"/>
        </w:rPr>
        <w:t>Requisite</w:t>
      </w:r>
      <w:r>
        <w:rPr>
          <w:spacing w:val="-6"/>
          <w:sz w:val="21"/>
        </w:rPr>
        <w:t> </w:t>
      </w:r>
      <w:r>
        <w:rPr>
          <w:spacing w:val="-5"/>
          <w:sz w:val="21"/>
        </w:rPr>
        <w:t>Pro</w:t>
      </w:r>
    </w:p>
    <w:p>
      <w:pPr>
        <w:pStyle w:val="BodyText"/>
        <w:spacing w:before="111"/>
        <w:ind w:left="0"/>
      </w:pPr>
    </w:p>
    <w:p>
      <w:pPr>
        <w:pStyle w:val="ListParagraph"/>
        <w:numPr>
          <w:ilvl w:val="1"/>
          <w:numId w:val="109"/>
        </w:numPr>
        <w:tabs>
          <w:tab w:pos="1079" w:val="left" w:leader="none"/>
        </w:tabs>
        <w:spacing w:line="355" w:lineRule="auto" w:before="0" w:after="0"/>
        <w:ind w:left="1079" w:right="1059" w:hanging="360"/>
        <w:jc w:val="left"/>
        <w:rPr>
          <w:sz w:val="22"/>
        </w:rPr>
      </w:pPr>
      <w:r>
        <w:rPr>
          <w:b/>
          <w:sz w:val="22"/>
        </w:rPr>
        <w:t>Các</w:t>
      </w:r>
      <w:r>
        <w:rPr>
          <w:b/>
          <w:spacing w:val="40"/>
          <w:sz w:val="22"/>
        </w:rPr>
        <w:t> </w:t>
      </w:r>
      <w:r>
        <w:rPr>
          <w:b/>
          <w:sz w:val="22"/>
        </w:rPr>
        <w:t>công</w:t>
      </w:r>
      <w:r>
        <w:rPr>
          <w:b/>
          <w:spacing w:val="40"/>
          <w:sz w:val="22"/>
        </w:rPr>
        <w:t> </w:t>
      </w:r>
      <w:r>
        <w:rPr>
          <w:b/>
          <w:sz w:val="22"/>
        </w:rPr>
        <w:t>cụ</w:t>
      </w:r>
      <w:r>
        <w:rPr>
          <w:b/>
          <w:spacing w:val="40"/>
          <w:sz w:val="22"/>
        </w:rPr>
        <w:t> </w:t>
      </w:r>
      <w:r>
        <w:rPr>
          <w:b/>
          <w:sz w:val="22"/>
        </w:rPr>
        <w:t>CM</w:t>
      </w:r>
      <w:r>
        <w:rPr>
          <w:sz w:val="22"/>
        </w:rPr>
        <w:t>:</w:t>
      </w:r>
      <w:r>
        <w:rPr>
          <w:spacing w:val="40"/>
          <w:sz w:val="22"/>
        </w:rPr>
        <w:t> </w:t>
      </w:r>
      <w:r>
        <w:rPr>
          <w:sz w:val="22"/>
        </w:rPr>
        <w:t>Visual</w:t>
      </w:r>
      <w:r>
        <w:rPr>
          <w:spacing w:val="40"/>
          <w:sz w:val="22"/>
        </w:rPr>
        <w:t> </w:t>
      </w:r>
      <w:r>
        <w:rPr>
          <w:sz w:val="22"/>
        </w:rPr>
        <w:t>Source</w:t>
      </w:r>
      <w:r>
        <w:rPr>
          <w:spacing w:val="39"/>
          <w:sz w:val="22"/>
        </w:rPr>
        <w:t> </w:t>
      </w:r>
      <w:r>
        <w:rPr>
          <w:sz w:val="22"/>
        </w:rPr>
        <w:t>Safe</w:t>
      </w:r>
      <w:r>
        <w:rPr>
          <w:spacing w:val="40"/>
          <w:sz w:val="22"/>
        </w:rPr>
        <w:t> </w:t>
      </w:r>
      <w:r>
        <w:rPr>
          <w:sz w:val="22"/>
        </w:rPr>
        <w:t>(VSS)</w:t>
      </w:r>
      <w:r>
        <w:rPr>
          <w:spacing w:val="40"/>
          <w:sz w:val="22"/>
        </w:rPr>
        <w:t> </w:t>
      </w:r>
      <w:r>
        <w:rPr>
          <w:sz w:val="22"/>
        </w:rPr>
        <w:t>cho</w:t>
      </w:r>
      <w:r>
        <w:rPr>
          <w:spacing w:val="40"/>
          <w:sz w:val="22"/>
        </w:rPr>
        <w:t> </w:t>
      </w:r>
      <w:r>
        <w:rPr>
          <w:sz w:val="22"/>
        </w:rPr>
        <w:t>các</w:t>
      </w:r>
      <w:r>
        <w:rPr>
          <w:spacing w:val="40"/>
          <w:sz w:val="22"/>
        </w:rPr>
        <w:t> </w:t>
      </w:r>
      <w:r>
        <w:rPr>
          <w:sz w:val="22"/>
        </w:rPr>
        <w:t>tài</w:t>
      </w:r>
      <w:r>
        <w:rPr>
          <w:spacing w:val="40"/>
          <w:sz w:val="22"/>
        </w:rPr>
        <w:t> </w:t>
      </w:r>
      <w:r>
        <w:rPr>
          <w:sz w:val="22"/>
        </w:rPr>
        <w:t>liệu</w:t>
      </w:r>
      <w:r>
        <w:rPr>
          <w:spacing w:val="40"/>
          <w:sz w:val="22"/>
        </w:rPr>
        <w:t> </w:t>
      </w:r>
      <w:r>
        <w:rPr>
          <w:sz w:val="22"/>
        </w:rPr>
        <w:t>(documents),</w:t>
      </w:r>
      <w:r>
        <w:rPr>
          <w:spacing w:val="40"/>
          <w:sz w:val="22"/>
        </w:rPr>
        <w:t> </w:t>
      </w:r>
      <w:r>
        <w:rPr>
          <w:sz w:val="22"/>
        </w:rPr>
        <w:t>và Visual Age cho Java (VAJ) cho các tập tin nguồn (source files)</w:t>
      </w:r>
    </w:p>
    <w:p>
      <w:pPr>
        <w:pStyle w:val="Heading5"/>
        <w:numPr>
          <w:ilvl w:val="0"/>
          <w:numId w:val="109"/>
        </w:numPr>
        <w:tabs>
          <w:tab w:pos="626" w:val="left" w:leader="none"/>
        </w:tabs>
        <w:spacing w:line="240" w:lineRule="auto" w:before="236" w:after="0"/>
        <w:ind w:left="626" w:right="0" w:hanging="267"/>
        <w:jc w:val="left"/>
      </w:pPr>
      <w:r>
        <w:rPr/>
        <w:t>CẤU</w:t>
      </w:r>
      <w:r>
        <w:rPr>
          <w:spacing w:val="-7"/>
        </w:rPr>
        <w:t> </w:t>
      </w:r>
      <w:r>
        <w:rPr/>
        <w:t>TRÚC</w:t>
      </w:r>
      <w:r>
        <w:rPr>
          <w:spacing w:val="-12"/>
        </w:rPr>
        <w:t> </w:t>
      </w:r>
      <w:r>
        <w:rPr/>
        <w:t>THƯ</w:t>
      </w:r>
      <w:r>
        <w:rPr>
          <w:spacing w:val="-9"/>
        </w:rPr>
        <w:t> </w:t>
      </w:r>
      <w:r>
        <w:rPr/>
        <w:t>MỤC</w:t>
      </w:r>
      <w:r>
        <w:rPr>
          <w:spacing w:val="-7"/>
        </w:rPr>
        <w:t> </w:t>
      </w:r>
      <w:r>
        <w:rPr/>
        <w:t>(DIRECTORY</w:t>
      </w:r>
      <w:r>
        <w:rPr>
          <w:spacing w:val="-8"/>
        </w:rPr>
        <w:t> </w:t>
      </w:r>
      <w:r>
        <w:rPr>
          <w:spacing w:val="-2"/>
        </w:rPr>
        <w:t>STRUCTURE)</w:t>
      </w:r>
    </w:p>
    <w:p>
      <w:pPr>
        <w:pStyle w:val="BodyText"/>
        <w:spacing w:before="105"/>
        <w:ind w:left="0"/>
        <w:rPr>
          <w:b/>
          <w:sz w:val="24"/>
        </w:rPr>
      </w:pPr>
    </w:p>
    <w:p>
      <w:pPr>
        <w:spacing w:before="0"/>
        <w:ind w:left="359" w:right="0" w:firstLine="0"/>
        <w:jc w:val="left"/>
        <w:rPr>
          <w:sz w:val="22"/>
        </w:rPr>
      </w:pPr>
      <w:r>
        <w:rPr>
          <w:b/>
          <w:sz w:val="22"/>
        </w:rPr>
        <w:t>Khu</w:t>
      </w:r>
      <w:r>
        <w:rPr>
          <w:b/>
          <w:spacing w:val="11"/>
          <w:sz w:val="22"/>
        </w:rPr>
        <w:t> </w:t>
      </w:r>
      <w:r>
        <w:rPr>
          <w:b/>
          <w:sz w:val="22"/>
        </w:rPr>
        <w:t>vực</w:t>
      </w:r>
      <w:r>
        <w:rPr>
          <w:b/>
          <w:spacing w:val="13"/>
          <w:sz w:val="22"/>
        </w:rPr>
        <w:t> </w:t>
      </w:r>
      <w:r>
        <w:rPr>
          <w:b/>
          <w:sz w:val="22"/>
        </w:rPr>
        <w:t>dự</w:t>
      </w:r>
      <w:r>
        <w:rPr>
          <w:b/>
          <w:spacing w:val="6"/>
          <w:sz w:val="22"/>
        </w:rPr>
        <w:t> </w:t>
      </w:r>
      <w:r>
        <w:rPr>
          <w:b/>
          <w:sz w:val="22"/>
        </w:rPr>
        <w:t>án</w:t>
      </w:r>
      <w:r>
        <w:rPr>
          <w:b/>
          <w:spacing w:val="2"/>
          <w:sz w:val="22"/>
        </w:rPr>
        <w:t> </w:t>
      </w:r>
      <w:r>
        <w:rPr>
          <w:sz w:val="22"/>
        </w:rPr>
        <w:t>(</w:t>
      </w:r>
      <w:r>
        <w:rPr>
          <w:b/>
          <w:sz w:val="21"/>
        </w:rPr>
        <w:t>Project</w:t>
      </w:r>
      <w:r>
        <w:rPr>
          <w:b/>
          <w:spacing w:val="7"/>
          <w:sz w:val="21"/>
        </w:rPr>
        <w:t> </w:t>
      </w:r>
      <w:r>
        <w:rPr>
          <w:b/>
          <w:sz w:val="21"/>
        </w:rPr>
        <w:t>area</w:t>
      </w:r>
      <w:r>
        <w:rPr>
          <w:sz w:val="22"/>
        </w:rPr>
        <w:t>):</w:t>
      </w:r>
      <w:r>
        <w:rPr>
          <w:spacing w:val="3"/>
          <w:sz w:val="22"/>
        </w:rPr>
        <w:t> </w:t>
      </w:r>
      <w:r>
        <w:rPr>
          <w:sz w:val="22"/>
        </w:rPr>
        <w:t>Itlkec02/ACIC.</w:t>
      </w:r>
      <w:r>
        <w:rPr>
          <w:spacing w:val="3"/>
          <w:sz w:val="22"/>
        </w:rPr>
        <w:t> </w:t>
      </w:r>
      <w:r>
        <w:rPr>
          <w:sz w:val="22"/>
        </w:rPr>
        <w:t>Tất</w:t>
      </w:r>
      <w:r>
        <w:rPr>
          <w:spacing w:val="4"/>
          <w:sz w:val="22"/>
        </w:rPr>
        <w:t> </w:t>
      </w:r>
      <w:r>
        <w:rPr>
          <w:sz w:val="22"/>
        </w:rPr>
        <w:t>cả</w:t>
      </w:r>
      <w:r>
        <w:rPr>
          <w:spacing w:val="5"/>
          <w:sz w:val="22"/>
        </w:rPr>
        <w:t> </w:t>
      </w:r>
      <w:r>
        <w:rPr>
          <w:sz w:val="22"/>
        </w:rPr>
        <w:t>các</w:t>
      </w:r>
      <w:r>
        <w:rPr>
          <w:spacing w:val="2"/>
          <w:sz w:val="22"/>
        </w:rPr>
        <w:t> </w:t>
      </w:r>
      <w:r>
        <w:rPr>
          <w:sz w:val="22"/>
        </w:rPr>
        <w:t>thư</w:t>
      </w:r>
      <w:r>
        <w:rPr>
          <w:spacing w:val="4"/>
          <w:sz w:val="22"/>
        </w:rPr>
        <w:t> </w:t>
      </w:r>
      <w:r>
        <w:rPr>
          <w:sz w:val="22"/>
        </w:rPr>
        <w:t>mục</w:t>
      </w:r>
      <w:r>
        <w:rPr>
          <w:spacing w:val="2"/>
          <w:sz w:val="22"/>
        </w:rPr>
        <w:t> </w:t>
      </w:r>
      <w:r>
        <w:rPr>
          <w:sz w:val="22"/>
        </w:rPr>
        <w:t>sẽ</w:t>
      </w:r>
      <w:r>
        <w:rPr>
          <w:spacing w:val="5"/>
          <w:sz w:val="22"/>
        </w:rPr>
        <w:t> </w:t>
      </w:r>
      <w:r>
        <w:rPr>
          <w:sz w:val="22"/>
        </w:rPr>
        <w:t>nằm</w:t>
      </w:r>
      <w:r>
        <w:rPr>
          <w:spacing w:val="1"/>
          <w:sz w:val="22"/>
        </w:rPr>
        <w:t> </w:t>
      </w:r>
      <w:r>
        <w:rPr>
          <w:sz w:val="22"/>
        </w:rPr>
        <w:t>bên trong</w:t>
      </w:r>
      <w:r>
        <w:rPr>
          <w:spacing w:val="5"/>
          <w:sz w:val="22"/>
        </w:rPr>
        <w:t> </w:t>
      </w:r>
      <w:r>
        <w:rPr>
          <w:spacing w:val="-4"/>
          <w:sz w:val="22"/>
        </w:rPr>
        <w:t>(bên</w:t>
      </w:r>
    </w:p>
    <w:p>
      <w:pPr>
        <w:pStyle w:val="BodyText"/>
        <w:spacing w:before="131"/>
      </w:pPr>
      <w:r>
        <w:rPr/>
        <w:t>dưới)</w:t>
      </w:r>
      <w:r>
        <w:rPr>
          <w:spacing w:val="-4"/>
        </w:rPr>
        <w:t> </w:t>
      </w:r>
      <w:r>
        <w:rPr/>
        <w:t>thư</w:t>
      </w:r>
      <w:r>
        <w:rPr>
          <w:spacing w:val="2"/>
        </w:rPr>
        <w:t> </w:t>
      </w:r>
      <w:r>
        <w:rPr/>
        <w:t>mục</w:t>
      </w:r>
      <w:r>
        <w:rPr>
          <w:spacing w:val="-4"/>
        </w:rPr>
        <w:t> này.</w:t>
      </w:r>
    </w:p>
    <w:p>
      <w:pPr>
        <w:pStyle w:val="BodyText"/>
        <w:spacing w:before="108"/>
        <w:ind w:left="0"/>
      </w:pPr>
    </w:p>
    <w:p>
      <w:pPr>
        <w:spacing w:line="362" w:lineRule="auto" w:before="0"/>
        <w:ind w:left="359" w:right="1057" w:firstLine="0"/>
        <w:jc w:val="both"/>
        <w:rPr>
          <w:sz w:val="22"/>
        </w:rPr>
      </w:pPr>
      <w:r>
        <w:rPr>
          <w:b/>
          <w:sz w:val="22"/>
        </w:rPr>
        <w:t>Khu vực lưu trữ được kiểm soát cho các tài liệu (Controlled Storage Area for Documents)</w:t>
      </w:r>
      <w:r>
        <w:rPr>
          <w:sz w:val="22"/>
        </w:rPr>
        <w:t>: Itlkec02/ACIC/vss. Trong khu vực có kiểm soát</w:t>
      </w:r>
      <w:r>
        <w:rPr>
          <w:spacing w:val="-1"/>
          <w:sz w:val="22"/>
        </w:rPr>
        <w:t> </w:t>
      </w:r>
      <w:r>
        <w:rPr>
          <w:sz w:val="22"/>
        </w:rPr>
        <w:t>này, có những thư mục như HLD, ProgSpecs, ProjectDocs, ProjectMgmt, Requirements, Scope, TestPlans, v.v.</w:t>
      </w:r>
    </w:p>
    <w:p>
      <w:pPr>
        <w:spacing w:line="364" w:lineRule="auto" w:before="232"/>
        <w:ind w:left="359" w:right="1057" w:firstLine="0"/>
        <w:jc w:val="both"/>
        <w:rPr>
          <w:sz w:val="22"/>
        </w:rPr>
      </w:pPr>
      <w:r>
        <w:rPr>
          <w:b/>
          <w:sz w:val="22"/>
        </w:rPr>
        <w:t>Mã nguồn (Source Code): </w:t>
      </w:r>
      <w:r>
        <w:rPr>
          <w:sz w:val="22"/>
        </w:rPr>
        <w:t>InfosysKEC/C://ivj.dat (tập tin được VAJ dùng để lưu giữ các tập tin nguồn).</w:t>
      </w:r>
    </w:p>
    <w:p>
      <w:pPr>
        <w:spacing w:line="362" w:lineRule="auto" w:before="229"/>
        <w:ind w:left="359" w:right="1058" w:firstLine="0"/>
        <w:jc w:val="both"/>
        <w:rPr>
          <w:sz w:val="22"/>
        </w:rPr>
      </w:pPr>
      <w:r>
        <w:rPr>
          <w:b/>
          <w:sz w:val="22"/>
        </w:rPr>
        <w:t>Khu vực dự án</w:t>
      </w:r>
      <w:r>
        <w:rPr>
          <w:b/>
          <w:spacing w:val="-2"/>
          <w:sz w:val="22"/>
        </w:rPr>
        <w:t> </w:t>
      </w:r>
      <w:r>
        <w:rPr>
          <w:b/>
          <w:sz w:val="22"/>
        </w:rPr>
        <w:t>không được kiểm soát</w:t>
      </w:r>
      <w:r>
        <w:rPr>
          <w:b/>
          <w:spacing w:val="-4"/>
          <w:sz w:val="22"/>
        </w:rPr>
        <w:t> </w:t>
      </w:r>
      <w:r>
        <w:rPr>
          <w:sz w:val="22"/>
        </w:rPr>
        <w:t>(</w:t>
      </w:r>
      <w:r>
        <w:rPr>
          <w:b/>
          <w:sz w:val="22"/>
        </w:rPr>
        <w:t>Uncontrolled Project Area</w:t>
      </w:r>
      <w:r>
        <w:rPr>
          <w:sz w:val="22"/>
        </w:rPr>
        <w:t>):</w:t>
      </w:r>
      <w:r>
        <w:rPr>
          <w:spacing w:val="-1"/>
          <w:sz w:val="22"/>
        </w:rPr>
        <w:t> </w:t>
      </w:r>
      <w:r>
        <w:rPr>
          <w:sz w:val="22"/>
        </w:rPr>
        <w:t>Ngoài</w:t>
      </w:r>
      <w:r>
        <w:rPr>
          <w:spacing w:val="-3"/>
          <w:sz w:val="22"/>
        </w:rPr>
        <w:t> </w:t>
      </w:r>
      <w:r>
        <w:rPr>
          <w:sz w:val="22"/>
        </w:rPr>
        <w:t>thư</w:t>
      </w:r>
      <w:r>
        <w:rPr>
          <w:spacing w:val="-1"/>
          <w:sz w:val="22"/>
        </w:rPr>
        <w:t> </w:t>
      </w:r>
      <w:r>
        <w:rPr>
          <w:sz w:val="22"/>
        </w:rPr>
        <w:t>mục</w:t>
      </w:r>
      <w:r>
        <w:rPr>
          <w:spacing w:val="-7"/>
          <w:sz w:val="22"/>
        </w:rPr>
        <w:t> </w:t>
      </w:r>
      <w:r>
        <w:rPr>
          <w:sz w:val="22"/>
        </w:rPr>
        <w:t>có kiểm soát cho VSS, có các thư mục riêng biệt như ChangeRequest, ImpacAnalysis, Issues, MilestoneReports, ReviewReports, StandardsAndChecklists, StatusReports, Templates, v.v. Các thư mục này không có kiểm soát.</w:t>
      </w:r>
    </w:p>
    <w:p>
      <w:pPr>
        <w:pStyle w:val="BodyText"/>
        <w:spacing w:line="364" w:lineRule="auto" w:before="234"/>
        <w:ind w:right="1059"/>
        <w:jc w:val="both"/>
      </w:pPr>
      <w:r>
        <w:rPr>
          <w:b/>
        </w:rPr>
        <w:t>Khu vực người dùng (User Area): </w:t>
      </w:r>
      <w:r>
        <w:rPr/>
        <w:t>Các khu vực</w:t>
      </w:r>
      <w:r>
        <w:rPr>
          <w:spacing w:val="-2"/>
        </w:rPr>
        <w:t> </w:t>
      </w:r>
      <w:r>
        <w:rPr/>
        <w:t>cho những người</w:t>
      </w:r>
      <w:r>
        <w:rPr>
          <w:spacing w:val="-3"/>
        </w:rPr>
        <w:t> </w:t>
      </w:r>
      <w:r>
        <w:rPr/>
        <w:t>dùng khác</w:t>
      </w:r>
      <w:r>
        <w:rPr>
          <w:spacing w:val="-2"/>
        </w:rPr>
        <w:t> </w:t>
      </w:r>
      <w:r>
        <w:rPr/>
        <w:t>nhau sẽ là ACIC /Users/&lt;UserId&gt;. Mỗi người dùng sẽ theo cấu trúc của khu vực có kiểm soát.</w:t>
      </w:r>
    </w:p>
    <w:p>
      <w:pPr>
        <w:spacing w:after="0" w:line="364" w:lineRule="auto"/>
        <w:jc w:val="both"/>
        <w:sectPr>
          <w:pgSz w:w="12240" w:h="15840"/>
          <w:pgMar w:header="0" w:footer="791" w:top="1340" w:bottom="980" w:left="1340" w:right="640"/>
        </w:sectPr>
      </w:pPr>
    </w:p>
    <w:p>
      <w:pPr>
        <w:spacing w:line="364" w:lineRule="auto" w:before="71"/>
        <w:ind w:left="359" w:right="1084" w:firstLine="0"/>
        <w:jc w:val="left"/>
        <w:rPr>
          <w:sz w:val="22"/>
        </w:rPr>
      </w:pPr>
      <w:r>
        <w:rPr>
          <w:b/>
          <w:sz w:val="22"/>
        </w:rPr>
        <w:t>Khu</w:t>
      </w:r>
      <w:r>
        <w:rPr>
          <w:b/>
          <w:spacing w:val="18"/>
          <w:sz w:val="22"/>
        </w:rPr>
        <w:t> </w:t>
      </w:r>
      <w:r>
        <w:rPr>
          <w:b/>
          <w:sz w:val="22"/>
        </w:rPr>
        <w:t>vực</w:t>
      </w:r>
      <w:r>
        <w:rPr>
          <w:b/>
          <w:spacing w:val="20"/>
          <w:sz w:val="22"/>
        </w:rPr>
        <w:t> </w:t>
      </w:r>
      <w:r>
        <w:rPr>
          <w:b/>
          <w:sz w:val="22"/>
        </w:rPr>
        <w:t>xem xét</w:t>
      </w:r>
      <w:r>
        <w:rPr>
          <w:b/>
          <w:spacing w:val="17"/>
          <w:sz w:val="22"/>
        </w:rPr>
        <w:t> </w:t>
      </w:r>
      <w:r>
        <w:rPr>
          <w:b/>
          <w:sz w:val="22"/>
        </w:rPr>
        <w:t>lại (Review</w:t>
      </w:r>
      <w:r>
        <w:rPr>
          <w:b/>
          <w:spacing w:val="20"/>
          <w:sz w:val="22"/>
        </w:rPr>
        <w:t> </w:t>
      </w:r>
      <w:r>
        <w:rPr>
          <w:b/>
          <w:sz w:val="22"/>
        </w:rPr>
        <w:t>Area)</w:t>
      </w:r>
      <w:r>
        <w:rPr>
          <w:sz w:val="22"/>
        </w:rPr>
        <w:t>: ACIC / Review. Bên trong (bên dưới) thư mục này là các thư mục riêng biệt như ProjectDocs, ChangeRequest, TestPlans, v.v.</w:t>
      </w:r>
    </w:p>
    <w:p>
      <w:pPr>
        <w:pStyle w:val="Heading5"/>
        <w:numPr>
          <w:ilvl w:val="0"/>
          <w:numId w:val="109"/>
        </w:numPr>
        <w:tabs>
          <w:tab w:pos="627" w:val="left" w:leader="none"/>
        </w:tabs>
        <w:spacing w:line="240" w:lineRule="auto" w:before="230" w:after="0"/>
        <w:ind w:left="627" w:right="0" w:hanging="268"/>
        <w:jc w:val="left"/>
      </w:pPr>
      <w:r>
        <w:rPr/>
        <w:t>CÁC</w:t>
      </w:r>
      <w:r>
        <w:rPr>
          <w:spacing w:val="-6"/>
        </w:rPr>
        <w:t> </w:t>
      </w:r>
      <w:r>
        <w:rPr/>
        <w:t>MỤC</w:t>
      </w:r>
      <w:r>
        <w:rPr>
          <w:spacing w:val="-6"/>
        </w:rPr>
        <w:t> </w:t>
      </w:r>
      <w:r>
        <w:rPr/>
        <w:t>CẤU</w:t>
      </w:r>
      <w:r>
        <w:rPr>
          <w:spacing w:val="-6"/>
        </w:rPr>
        <w:t> </w:t>
      </w:r>
      <w:r>
        <w:rPr/>
        <w:t>HÌNH,</w:t>
      </w:r>
      <w:r>
        <w:rPr>
          <w:spacing w:val="-5"/>
        </w:rPr>
        <w:t> </w:t>
      </w:r>
      <w:r>
        <w:rPr/>
        <w:t>ĐẶT</w:t>
      </w:r>
      <w:r>
        <w:rPr>
          <w:spacing w:val="-3"/>
        </w:rPr>
        <w:t> </w:t>
      </w:r>
      <w:r>
        <w:rPr/>
        <w:t>TÊN</w:t>
      </w:r>
      <w:r>
        <w:rPr>
          <w:spacing w:val="-6"/>
        </w:rPr>
        <w:t> </w:t>
      </w:r>
      <w:r>
        <w:rPr/>
        <w:t>VÀ</w:t>
      </w:r>
      <w:r>
        <w:rPr>
          <w:spacing w:val="-10"/>
        </w:rPr>
        <w:t> </w:t>
      </w:r>
      <w:r>
        <w:rPr/>
        <w:t>LƯU</w:t>
      </w:r>
      <w:r>
        <w:rPr>
          <w:spacing w:val="-1"/>
        </w:rPr>
        <w:t> </w:t>
      </w:r>
      <w:r>
        <w:rPr>
          <w:spacing w:val="-5"/>
        </w:rPr>
        <w:t>TRỮ</w:t>
      </w:r>
    </w:p>
    <w:p>
      <w:pPr>
        <w:pStyle w:val="BodyText"/>
        <w:spacing w:before="110"/>
        <w:ind w:left="0"/>
        <w:rPr>
          <w:b/>
          <w:sz w:val="24"/>
        </w:rPr>
      </w:pPr>
    </w:p>
    <w:p>
      <w:pPr>
        <w:pStyle w:val="BodyText"/>
        <w:spacing w:line="360" w:lineRule="auto"/>
        <w:ind w:right="995"/>
      </w:pPr>
      <w:r>
        <w:rPr/>
        <w:t>Chỉ</w:t>
      </w:r>
      <w:r>
        <w:rPr>
          <w:spacing w:val="22"/>
        </w:rPr>
        <w:t> </w:t>
      </w:r>
      <w:r>
        <w:rPr/>
        <w:t>có</w:t>
      </w:r>
      <w:r>
        <w:rPr>
          <w:spacing w:val="25"/>
        </w:rPr>
        <w:t> </w:t>
      </w:r>
      <w:r>
        <w:rPr/>
        <w:t>các</w:t>
      </w:r>
      <w:r>
        <w:rPr>
          <w:spacing w:val="23"/>
        </w:rPr>
        <w:t> </w:t>
      </w:r>
      <w:r>
        <w:rPr/>
        <w:t>mục</w:t>
      </w:r>
      <w:r>
        <w:rPr>
          <w:spacing w:val="23"/>
        </w:rPr>
        <w:t> </w:t>
      </w:r>
      <w:r>
        <w:rPr/>
        <w:t>trong</w:t>
      </w:r>
      <w:r>
        <w:rPr>
          <w:spacing w:val="25"/>
        </w:rPr>
        <w:t> </w:t>
      </w:r>
      <w:r>
        <w:rPr/>
        <w:t>khu</w:t>
      </w:r>
      <w:r>
        <w:rPr>
          <w:spacing w:val="25"/>
        </w:rPr>
        <w:t> </w:t>
      </w:r>
      <w:r>
        <w:rPr/>
        <w:t>vực</w:t>
      </w:r>
      <w:r>
        <w:rPr>
          <w:spacing w:val="23"/>
        </w:rPr>
        <w:t> </w:t>
      </w:r>
      <w:r>
        <w:rPr/>
        <w:t>có</w:t>
      </w:r>
      <w:r>
        <w:rPr>
          <w:spacing w:val="25"/>
        </w:rPr>
        <w:t> </w:t>
      </w:r>
      <w:r>
        <w:rPr/>
        <w:t>kiểm</w:t>
      </w:r>
      <w:r>
        <w:rPr>
          <w:spacing w:val="22"/>
        </w:rPr>
        <w:t> </w:t>
      </w:r>
      <w:r>
        <w:rPr/>
        <w:t>soát</w:t>
      </w:r>
      <w:r>
        <w:rPr>
          <w:spacing w:val="19"/>
        </w:rPr>
        <w:t> </w:t>
      </w:r>
      <w:r>
        <w:rPr/>
        <w:t>được</w:t>
      </w:r>
      <w:r>
        <w:rPr>
          <w:spacing w:val="23"/>
        </w:rPr>
        <w:t> </w:t>
      </w:r>
      <w:r>
        <w:rPr/>
        <w:t>đề</w:t>
      </w:r>
      <w:r>
        <w:rPr>
          <w:spacing w:val="25"/>
        </w:rPr>
        <w:t> </w:t>
      </w:r>
      <w:r>
        <w:rPr/>
        <w:t>cập</w:t>
      </w:r>
      <w:r>
        <w:rPr>
          <w:spacing w:val="25"/>
        </w:rPr>
        <w:t> </w:t>
      </w:r>
      <w:r>
        <w:rPr/>
        <w:t>ở</w:t>
      </w:r>
      <w:r>
        <w:rPr>
          <w:spacing w:val="22"/>
        </w:rPr>
        <w:t> </w:t>
      </w:r>
      <w:r>
        <w:rPr/>
        <w:t>đây.</w:t>
      </w:r>
      <w:r>
        <w:rPr>
          <w:spacing w:val="24"/>
        </w:rPr>
        <w:t> </w:t>
      </w:r>
      <w:r>
        <w:rPr/>
        <w:t>Quy</w:t>
      </w:r>
      <w:r>
        <w:rPr>
          <w:spacing w:val="23"/>
        </w:rPr>
        <w:t> </w:t>
      </w:r>
      <w:r>
        <w:rPr/>
        <w:t>ước</w:t>
      </w:r>
      <w:r>
        <w:rPr>
          <w:spacing w:val="23"/>
        </w:rPr>
        <w:t> </w:t>
      </w:r>
      <w:r>
        <w:rPr/>
        <w:t>đặt</w:t>
      </w:r>
      <w:r>
        <w:rPr>
          <w:spacing w:val="24"/>
        </w:rPr>
        <w:t> </w:t>
      </w:r>
      <w:r>
        <w:rPr/>
        <w:t>tên</w:t>
      </w:r>
      <w:r>
        <w:rPr>
          <w:spacing w:val="20"/>
        </w:rPr>
        <w:t> </w:t>
      </w:r>
      <w:r>
        <w:rPr/>
        <w:t>theo chuẩn Infosys sẽ được dùng để đặt tên cho tất cả các tài liệu và các tập tin nguồn.</w:t>
      </w:r>
    </w:p>
    <w:p>
      <w:pPr>
        <w:pStyle w:val="BodyText"/>
        <w:spacing w:before="9"/>
        <w:ind w:left="0"/>
        <w:rPr>
          <w:sz w:val="20"/>
        </w:rPr>
      </w:pPr>
    </w:p>
    <w:tbl>
      <w:tblPr>
        <w:tblW w:w="0" w:type="auto"/>
        <w:jc w:val="left"/>
        <w:tblInd w:w="34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872"/>
        <w:gridCol w:w="1982"/>
        <w:gridCol w:w="2551"/>
        <w:gridCol w:w="1841"/>
        <w:gridCol w:w="1558"/>
      </w:tblGrid>
      <w:tr>
        <w:trPr>
          <w:trHeight w:val="1851" w:hRule="atLeast"/>
        </w:trPr>
        <w:tc>
          <w:tcPr>
            <w:tcW w:w="1872" w:type="dxa"/>
            <w:tcBorders>
              <w:left w:val="single" w:sz="12" w:space="0" w:color="EFEFEF"/>
              <w:right w:val="double" w:sz="6" w:space="0" w:color="9F9F9F"/>
            </w:tcBorders>
          </w:tcPr>
          <w:p>
            <w:pPr>
              <w:pStyle w:val="TableParagraph"/>
              <w:spacing w:before="0"/>
              <w:rPr>
                <w:sz w:val="16"/>
              </w:rPr>
            </w:pPr>
          </w:p>
          <w:p>
            <w:pPr>
              <w:pStyle w:val="TableParagraph"/>
              <w:spacing w:before="100"/>
              <w:rPr>
                <w:sz w:val="16"/>
              </w:rPr>
            </w:pPr>
          </w:p>
          <w:p>
            <w:pPr>
              <w:pStyle w:val="TableParagraph"/>
              <w:spacing w:line="520" w:lineRule="atLeast" w:before="0"/>
              <w:ind w:left="21"/>
              <w:rPr>
                <w:b/>
                <w:sz w:val="16"/>
              </w:rPr>
            </w:pPr>
            <w:r>
              <w:rPr>
                <w:b/>
                <w:sz w:val="16"/>
              </w:rPr>
              <w:t>Mục cấu hình </w:t>
            </w:r>
            <w:r>
              <w:rPr>
                <w:b/>
                <w:spacing w:val="-2"/>
                <w:sz w:val="16"/>
              </w:rPr>
              <w:t>(Configuration</w:t>
            </w:r>
            <w:r>
              <w:rPr>
                <w:b/>
                <w:spacing w:val="-8"/>
                <w:sz w:val="16"/>
              </w:rPr>
              <w:t> </w:t>
            </w:r>
            <w:r>
              <w:rPr>
                <w:b/>
                <w:spacing w:val="-2"/>
                <w:sz w:val="16"/>
              </w:rPr>
              <w:t>Item)</w:t>
            </w:r>
          </w:p>
        </w:tc>
        <w:tc>
          <w:tcPr>
            <w:tcW w:w="1982" w:type="dxa"/>
            <w:tcBorders>
              <w:left w:val="double" w:sz="6" w:space="0" w:color="9F9F9F"/>
              <w:right w:val="double" w:sz="6" w:space="0" w:color="9F9F9F"/>
            </w:tcBorders>
          </w:tcPr>
          <w:p>
            <w:pPr>
              <w:pStyle w:val="TableParagraph"/>
              <w:spacing w:before="0"/>
              <w:rPr>
                <w:sz w:val="16"/>
              </w:rPr>
            </w:pPr>
          </w:p>
          <w:p>
            <w:pPr>
              <w:pStyle w:val="TableParagraph"/>
              <w:spacing w:before="0"/>
              <w:rPr>
                <w:sz w:val="16"/>
              </w:rPr>
            </w:pPr>
          </w:p>
          <w:p>
            <w:pPr>
              <w:pStyle w:val="TableParagraph"/>
              <w:spacing w:before="0"/>
              <w:rPr>
                <w:sz w:val="16"/>
              </w:rPr>
            </w:pPr>
          </w:p>
          <w:p>
            <w:pPr>
              <w:pStyle w:val="TableParagraph"/>
              <w:spacing w:before="0"/>
              <w:rPr>
                <w:sz w:val="16"/>
              </w:rPr>
            </w:pPr>
          </w:p>
          <w:p>
            <w:pPr>
              <w:pStyle w:val="TableParagraph"/>
              <w:spacing w:before="0"/>
              <w:rPr>
                <w:sz w:val="16"/>
              </w:rPr>
            </w:pPr>
          </w:p>
          <w:p>
            <w:pPr>
              <w:pStyle w:val="TableParagraph"/>
              <w:spacing w:before="0"/>
              <w:rPr>
                <w:sz w:val="16"/>
              </w:rPr>
            </w:pPr>
          </w:p>
          <w:p>
            <w:pPr>
              <w:pStyle w:val="TableParagraph"/>
              <w:spacing w:before="35"/>
              <w:rPr>
                <w:sz w:val="16"/>
              </w:rPr>
            </w:pPr>
          </w:p>
          <w:p>
            <w:pPr>
              <w:pStyle w:val="TableParagraph"/>
              <w:spacing w:before="0"/>
              <w:ind w:left="18"/>
              <w:rPr>
                <w:b/>
                <w:sz w:val="16"/>
              </w:rPr>
            </w:pPr>
            <w:r>
              <w:rPr>
                <w:b/>
                <w:sz w:val="16"/>
              </w:rPr>
              <w:t>Tên</w:t>
            </w:r>
            <w:r>
              <w:rPr>
                <w:b/>
                <w:spacing w:val="-6"/>
                <w:sz w:val="16"/>
              </w:rPr>
              <w:t> </w:t>
            </w:r>
            <w:r>
              <w:rPr>
                <w:b/>
                <w:spacing w:val="-2"/>
                <w:sz w:val="16"/>
              </w:rPr>
              <w:t>(Name)</w:t>
            </w:r>
          </w:p>
        </w:tc>
        <w:tc>
          <w:tcPr>
            <w:tcW w:w="2551" w:type="dxa"/>
            <w:tcBorders>
              <w:left w:val="double" w:sz="6" w:space="0" w:color="9F9F9F"/>
            </w:tcBorders>
          </w:tcPr>
          <w:p>
            <w:pPr>
              <w:pStyle w:val="TableParagraph"/>
              <w:spacing w:before="0"/>
              <w:rPr>
                <w:sz w:val="16"/>
              </w:rPr>
            </w:pPr>
          </w:p>
          <w:p>
            <w:pPr>
              <w:pStyle w:val="TableParagraph"/>
              <w:spacing w:before="0"/>
              <w:rPr>
                <w:sz w:val="16"/>
              </w:rPr>
            </w:pPr>
          </w:p>
          <w:p>
            <w:pPr>
              <w:pStyle w:val="TableParagraph"/>
              <w:spacing w:before="0"/>
              <w:rPr>
                <w:sz w:val="16"/>
              </w:rPr>
            </w:pPr>
          </w:p>
          <w:p>
            <w:pPr>
              <w:pStyle w:val="TableParagraph"/>
              <w:spacing w:before="0"/>
              <w:rPr>
                <w:sz w:val="16"/>
              </w:rPr>
            </w:pPr>
          </w:p>
          <w:p>
            <w:pPr>
              <w:pStyle w:val="TableParagraph"/>
              <w:spacing w:before="0"/>
              <w:rPr>
                <w:sz w:val="16"/>
              </w:rPr>
            </w:pPr>
          </w:p>
          <w:p>
            <w:pPr>
              <w:pStyle w:val="TableParagraph"/>
              <w:spacing w:before="0"/>
              <w:rPr>
                <w:sz w:val="16"/>
              </w:rPr>
            </w:pPr>
          </w:p>
          <w:p>
            <w:pPr>
              <w:pStyle w:val="TableParagraph"/>
              <w:spacing w:before="35"/>
              <w:rPr>
                <w:sz w:val="16"/>
              </w:rPr>
            </w:pPr>
          </w:p>
          <w:p>
            <w:pPr>
              <w:pStyle w:val="TableParagraph"/>
              <w:spacing w:before="0"/>
              <w:ind w:left="18"/>
              <w:rPr>
                <w:b/>
                <w:sz w:val="16"/>
              </w:rPr>
            </w:pPr>
            <w:r>
              <w:rPr>
                <w:b/>
                <w:sz w:val="16"/>
              </w:rPr>
              <w:t>Khu</w:t>
            </w:r>
            <w:r>
              <w:rPr>
                <w:b/>
                <w:spacing w:val="-6"/>
                <w:sz w:val="16"/>
              </w:rPr>
              <w:t> </w:t>
            </w:r>
            <w:r>
              <w:rPr>
                <w:b/>
                <w:sz w:val="16"/>
              </w:rPr>
              <w:t>vực</w:t>
            </w:r>
            <w:r>
              <w:rPr>
                <w:b/>
                <w:spacing w:val="-1"/>
                <w:sz w:val="16"/>
              </w:rPr>
              <w:t> </w:t>
            </w:r>
            <w:r>
              <w:rPr>
                <w:b/>
                <w:sz w:val="16"/>
              </w:rPr>
              <w:t>làm</w:t>
            </w:r>
            <w:r>
              <w:rPr>
                <w:b/>
                <w:spacing w:val="-7"/>
                <w:sz w:val="16"/>
              </w:rPr>
              <w:t> </w:t>
            </w:r>
            <w:r>
              <w:rPr>
                <w:b/>
                <w:sz w:val="16"/>
              </w:rPr>
              <w:t>việc</w:t>
            </w:r>
            <w:r>
              <w:rPr>
                <w:b/>
                <w:spacing w:val="-6"/>
                <w:sz w:val="16"/>
              </w:rPr>
              <w:t> </w:t>
            </w:r>
            <w:r>
              <w:rPr>
                <w:b/>
                <w:sz w:val="16"/>
              </w:rPr>
              <w:t>(Work</w:t>
            </w:r>
            <w:r>
              <w:rPr>
                <w:b/>
                <w:spacing w:val="-1"/>
                <w:sz w:val="16"/>
              </w:rPr>
              <w:t> </w:t>
            </w:r>
            <w:r>
              <w:rPr>
                <w:b/>
                <w:spacing w:val="-4"/>
                <w:sz w:val="16"/>
              </w:rPr>
              <w:t>Area)</w:t>
            </w:r>
          </w:p>
        </w:tc>
        <w:tc>
          <w:tcPr>
            <w:tcW w:w="1841" w:type="dxa"/>
            <w:tcBorders>
              <w:right w:val="double" w:sz="6" w:space="0" w:color="9F9F9F"/>
            </w:tcBorders>
          </w:tcPr>
          <w:p>
            <w:pPr>
              <w:pStyle w:val="TableParagraph"/>
              <w:spacing w:before="0"/>
              <w:rPr>
                <w:sz w:val="16"/>
              </w:rPr>
            </w:pPr>
          </w:p>
          <w:p>
            <w:pPr>
              <w:pStyle w:val="TableParagraph"/>
              <w:spacing w:before="162"/>
              <w:rPr>
                <w:sz w:val="16"/>
              </w:rPr>
            </w:pPr>
          </w:p>
          <w:p>
            <w:pPr>
              <w:pStyle w:val="TableParagraph"/>
              <w:spacing w:line="357" w:lineRule="auto" w:before="1"/>
              <w:ind w:left="23"/>
              <w:rPr>
                <w:b/>
                <w:sz w:val="16"/>
              </w:rPr>
            </w:pPr>
            <w:r>
              <w:rPr>
                <w:b/>
                <w:sz w:val="16"/>
              </w:rPr>
              <w:t>Khu</w:t>
            </w:r>
            <w:r>
              <w:rPr>
                <w:b/>
                <w:spacing w:val="-2"/>
                <w:sz w:val="16"/>
              </w:rPr>
              <w:t> </w:t>
            </w:r>
            <w:r>
              <w:rPr>
                <w:b/>
                <w:sz w:val="16"/>
              </w:rPr>
              <w:t>vực xem xét lại</w:t>
            </w:r>
            <w:r>
              <w:rPr>
                <w:b/>
                <w:spacing w:val="-2"/>
                <w:sz w:val="16"/>
              </w:rPr>
              <w:t> </w:t>
            </w:r>
            <w:r>
              <w:rPr>
                <w:b/>
                <w:sz w:val="16"/>
              </w:rPr>
              <w:t>và kiểm</w:t>
            </w:r>
            <w:r>
              <w:rPr>
                <w:b/>
                <w:spacing w:val="-2"/>
                <w:sz w:val="16"/>
              </w:rPr>
              <w:t> </w:t>
            </w:r>
            <w:r>
              <w:rPr>
                <w:b/>
                <w:sz w:val="16"/>
              </w:rPr>
              <w:t>thử</w:t>
            </w:r>
          </w:p>
          <w:p>
            <w:pPr>
              <w:pStyle w:val="TableParagraph"/>
              <w:spacing w:before="59"/>
              <w:rPr>
                <w:sz w:val="16"/>
              </w:rPr>
            </w:pPr>
          </w:p>
          <w:p>
            <w:pPr>
              <w:pStyle w:val="TableParagraph"/>
              <w:spacing w:before="0"/>
              <w:ind w:left="23"/>
              <w:rPr>
                <w:b/>
                <w:sz w:val="16"/>
              </w:rPr>
            </w:pPr>
            <w:r>
              <w:rPr>
                <w:b/>
                <w:spacing w:val="-2"/>
                <w:sz w:val="16"/>
              </w:rPr>
              <w:t>(Review/Test</w:t>
            </w:r>
            <w:r>
              <w:rPr>
                <w:b/>
                <w:spacing w:val="11"/>
                <w:sz w:val="16"/>
              </w:rPr>
              <w:t> </w:t>
            </w:r>
            <w:r>
              <w:rPr>
                <w:b/>
                <w:spacing w:val="-2"/>
                <w:sz w:val="16"/>
              </w:rPr>
              <w:t>Area)</w:t>
            </w:r>
          </w:p>
        </w:tc>
        <w:tc>
          <w:tcPr>
            <w:tcW w:w="1558" w:type="dxa"/>
            <w:tcBorders>
              <w:left w:val="double" w:sz="6" w:space="0" w:color="9F9F9F"/>
            </w:tcBorders>
          </w:tcPr>
          <w:p>
            <w:pPr>
              <w:pStyle w:val="TableParagraph"/>
              <w:spacing w:before="68"/>
              <w:rPr>
                <w:sz w:val="16"/>
              </w:rPr>
            </w:pPr>
          </w:p>
          <w:p>
            <w:pPr>
              <w:pStyle w:val="TableParagraph"/>
              <w:spacing w:before="0"/>
              <w:ind w:left="18"/>
              <w:rPr>
                <w:b/>
                <w:sz w:val="16"/>
              </w:rPr>
            </w:pPr>
            <w:r>
              <w:rPr>
                <w:b/>
                <w:sz w:val="16"/>
              </w:rPr>
              <w:t>Khu</w:t>
            </w:r>
            <w:r>
              <w:rPr>
                <w:b/>
                <w:spacing w:val="45"/>
                <w:sz w:val="16"/>
              </w:rPr>
              <w:t> </w:t>
            </w:r>
            <w:r>
              <w:rPr>
                <w:b/>
                <w:sz w:val="16"/>
              </w:rPr>
              <w:t>vực</w:t>
            </w:r>
            <w:r>
              <w:rPr>
                <w:b/>
                <w:spacing w:val="48"/>
                <w:sz w:val="16"/>
              </w:rPr>
              <w:t> </w:t>
            </w:r>
            <w:r>
              <w:rPr>
                <w:b/>
                <w:spacing w:val="-2"/>
                <w:sz w:val="16"/>
              </w:rPr>
              <w:t>Baseline/</w:t>
            </w:r>
          </w:p>
          <w:p>
            <w:pPr>
              <w:pStyle w:val="TableParagraph"/>
              <w:spacing w:before="95"/>
              <w:ind w:left="18"/>
              <w:rPr>
                <w:b/>
                <w:sz w:val="16"/>
              </w:rPr>
            </w:pPr>
            <w:r>
              <w:rPr>
                <w:b/>
                <w:sz w:val="16"/>
              </w:rPr>
              <w:t>Phát</w:t>
            </w:r>
            <w:r>
              <w:rPr>
                <w:b/>
                <w:spacing w:val="-7"/>
                <w:sz w:val="16"/>
              </w:rPr>
              <w:t> </w:t>
            </w:r>
            <w:r>
              <w:rPr>
                <w:b/>
                <w:spacing w:val="-4"/>
                <w:sz w:val="16"/>
              </w:rPr>
              <w:t>hành</w:t>
            </w:r>
          </w:p>
          <w:p>
            <w:pPr>
              <w:pStyle w:val="TableParagraph"/>
              <w:spacing w:before="145"/>
              <w:rPr>
                <w:sz w:val="16"/>
              </w:rPr>
            </w:pPr>
          </w:p>
          <w:p>
            <w:pPr>
              <w:pStyle w:val="TableParagraph"/>
              <w:spacing w:line="362" w:lineRule="auto" w:before="0"/>
              <w:ind w:left="18"/>
              <w:rPr>
                <w:b/>
                <w:sz w:val="16"/>
              </w:rPr>
            </w:pPr>
            <w:r>
              <w:rPr>
                <w:b/>
                <w:spacing w:val="-2"/>
                <w:sz w:val="16"/>
              </w:rPr>
              <w:t>(Baseline/Release Area)</w:t>
            </w:r>
          </w:p>
        </w:tc>
      </w:tr>
      <w:tr>
        <w:trPr>
          <w:trHeight w:val="786" w:hRule="atLeast"/>
        </w:trPr>
        <w:tc>
          <w:tcPr>
            <w:tcW w:w="1872" w:type="dxa"/>
            <w:tcBorders>
              <w:left w:val="single" w:sz="12" w:space="0" w:color="EFEFEF"/>
              <w:right w:val="double" w:sz="6" w:space="0" w:color="9F9F9F"/>
            </w:tcBorders>
          </w:tcPr>
          <w:p>
            <w:pPr>
              <w:pStyle w:val="TableParagraph"/>
              <w:spacing w:before="73"/>
              <w:rPr>
                <w:sz w:val="16"/>
              </w:rPr>
            </w:pPr>
          </w:p>
          <w:p>
            <w:pPr>
              <w:pStyle w:val="TableParagraph"/>
              <w:spacing w:before="0"/>
              <w:ind w:left="21"/>
              <w:rPr>
                <w:sz w:val="16"/>
              </w:rPr>
            </w:pPr>
            <w:r>
              <w:rPr>
                <w:sz w:val="16"/>
              </w:rPr>
              <w:t>Project</w:t>
            </w:r>
            <w:r>
              <w:rPr>
                <w:spacing w:val="-9"/>
                <w:sz w:val="16"/>
              </w:rPr>
              <w:t> </w:t>
            </w:r>
            <w:r>
              <w:rPr>
                <w:sz w:val="16"/>
              </w:rPr>
              <w:t>scope</w:t>
            </w:r>
            <w:r>
              <w:rPr>
                <w:spacing w:val="-5"/>
                <w:sz w:val="16"/>
              </w:rPr>
              <w:t> </w:t>
            </w:r>
            <w:r>
              <w:rPr>
                <w:spacing w:val="-2"/>
                <w:sz w:val="16"/>
              </w:rPr>
              <w:t>document</w:t>
            </w:r>
          </w:p>
        </w:tc>
        <w:tc>
          <w:tcPr>
            <w:tcW w:w="1982" w:type="dxa"/>
            <w:tcBorders>
              <w:left w:val="double" w:sz="6" w:space="0" w:color="9F9F9F"/>
              <w:right w:val="double" w:sz="6" w:space="0" w:color="9F9F9F"/>
            </w:tcBorders>
          </w:tcPr>
          <w:p>
            <w:pPr>
              <w:pStyle w:val="TableParagraph"/>
              <w:spacing w:before="73"/>
              <w:rPr>
                <w:sz w:val="16"/>
              </w:rPr>
            </w:pPr>
          </w:p>
          <w:p>
            <w:pPr>
              <w:pStyle w:val="TableParagraph"/>
              <w:spacing w:before="0"/>
              <w:ind w:left="18"/>
              <w:rPr>
                <w:sz w:val="16"/>
              </w:rPr>
            </w:pPr>
            <w:r>
              <w:rPr>
                <w:spacing w:val="-2"/>
                <w:sz w:val="16"/>
              </w:rPr>
              <w:t>ScopeDocument.doc</w:t>
            </w:r>
          </w:p>
        </w:tc>
        <w:tc>
          <w:tcPr>
            <w:tcW w:w="2551" w:type="dxa"/>
            <w:tcBorders>
              <w:left w:val="double" w:sz="6" w:space="0" w:color="9F9F9F"/>
            </w:tcBorders>
          </w:tcPr>
          <w:p>
            <w:pPr>
              <w:pStyle w:val="TableParagraph"/>
              <w:spacing w:before="0"/>
              <w:rPr>
                <w:rFonts w:ascii="Times New Roman"/>
                <w:sz w:val="16"/>
              </w:rPr>
            </w:pPr>
          </w:p>
        </w:tc>
        <w:tc>
          <w:tcPr>
            <w:tcW w:w="1841" w:type="dxa"/>
            <w:tcBorders>
              <w:right w:val="double" w:sz="6" w:space="0" w:color="9F9F9F"/>
            </w:tcBorders>
          </w:tcPr>
          <w:p>
            <w:pPr>
              <w:pStyle w:val="TableParagraph"/>
              <w:spacing w:before="0"/>
              <w:rPr>
                <w:rFonts w:ascii="Times New Roman"/>
                <w:sz w:val="16"/>
              </w:rPr>
            </w:pPr>
          </w:p>
        </w:tc>
        <w:tc>
          <w:tcPr>
            <w:tcW w:w="1558"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/vss/Scope</w:t>
            </w:r>
          </w:p>
        </w:tc>
      </w:tr>
      <w:tr>
        <w:trPr>
          <w:trHeight w:val="785" w:hRule="atLeast"/>
        </w:trPr>
        <w:tc>
          <w:tcPr>
            <w:tcW w:w="1872" w:type="dxa"/>
            <w:tcBorders>
              <w:left w:val="single" w:sz="12" w:space="0" w:color="EFEFEF"/>
              <w:right w:val="double" w:sz="6" w:space="0" w:color="9F9F9F"/>
            </w:tcBorders>
          </w:tcPr>
          <w:p>
            <w:pPr>
              <w:pStyle w:val="TableParagraph"/>
              <w:spacing w:before="73"/>
              <w:rPr>
                <w:sz w:val="16"/>
              </w:rPr>
            </w:pPr>
          </w:p>
          <w:p>
            <w:pPr>
              <w:pStyle w:val="TableParagraph"/>
              <w:spacing w:before="0"/>
              <w:ind w:left="21"/>
              <w:rPr>
                <w:sz w:val="16"/>
              </w:rPr>
            </w:pPr>
            <w:r>
              <w:rPr>
                <w:sz w:val="16"/>
              </w:rPr>
              <w:t>Use</w:t>
            </w:r>
            <w:r>
              <w:rPr>
                <w:spacing w:val="-5"/>
                <w:sz w:val="16"/>
              </w:rPr>
              <w:t> </w:t>
            </w:r>
            <w:r>
              <w:rPr>
                <w:sz w:val="16"/>
              </w:rPr>
              <w:t>case</w:t>
            </w:r>
            <w:r>
              <w:rPr>
                <w:spacing w:val="-10"/>
                <w:sz w:val="16"/>
              </w:rPr>
              <w:t> </w:t>
            </w:r>
            <w:r>
              <w:rPr>
                <w:spacing w:val="-2"/>
                <w:sz w:val="16"/>
              </w:rPr>
              <w:t>catalog</w:t>
            </w:r>
          </w:p>
        </w:tc>
        <w:tc>
          <w:tcPr>
            <w:tcW w:w="1982" w:type="dxa"/>
            <w:tcBorders>
              <w:left w:val="double" w:sz="6" w:space="0" w:color="9F9F9F"/>
              <w:right w:val="double" w:sz="6" w:space="0" w:color="9F9F9F"/>
            </w:tcBorders>
          </w:tcPr>
          <w:p>
            <w:pPr>
              <w:pStyle w:val="TableParagraph"/>
              <w:spacing w:before="73"/>
              <w:rPr>
                <w:sz w:val="16"/>
              </w:rPr>
            </w:pPr>
          </w:p>
          <w:p>
            <w:pPr>
              <w:pStyle w:val="TableParagraph"/>
              <w:spacing w:before="0"/>
              <w:ind w:left="18"/>
              <w:rPr>
                <w:sz w:val="16"/>
              </w:rPr>
            </w:pPr>
            <w:r>
              <w:rPr>
                <w:spacing w:val="-2"/>
                <w:sz w:val="16"/>
              </w:rPr>
              <w:t>UseCaseCatalog</w:t>
            </w:r>
          </w:p>
        </w:tc>
        <w:tc>
          <w:tcPr>
            <w:tcW w:w="2551" w:type="dxa"/>
            <w:tcBorders>
              <w:left w:val="double" w:sz="6" w:space="0" w:color="9F9F9F"/>
            </w:tcBorders>
          </w:tcPr>
          <w:p>
            <w:pPr>
              <w:pStyle w:val="TableParagraph"/>
              <w:spacing w:before="0"/>
              <w:rPr>
                <w:rFonts w:ascii="Times New Roman"/>
                <w:sz w:val="16"/>
              </w:rPr>
            </w:pPr>
          </w:p>
        </w:tc>
        <w:tc>
          <w:tcPr>
            <w:tcW w:w="1841" w:type="dxa"/>
            <w:tcBorders>
              <w:right w:val="double" w:sz="6" w:space="0" w:color="9F9F9F"/>
            </w:tcBorders>
          </w:tcPr>
          <w:p>
            <w:pPr>
              <w:pStyle w:val="TableParagraph"/>
              <w:spacing w:before="0"/>
              <w:rPr>
                <w:rFonts w:ascii="Times New Roman"/>
                <w:sz w:val="16"/>
              </w:rPr>
            </w:pPr>
          </w:p>
        </w:tc>
        <w:tc>
          <w:tcPr>
            <w:tcW w:w="1558"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/vss/Requirements</w:t>
            </w:r>
          </w:p>
        </w:tc>
      </w:tr>
      <w:tr>
        <w:trPr>
          <w:trHeight w:val="786" w:hRule="atLeast"/>
        </w:trPr>
        <w:tc>
          <w:tcPr>
            <w:tcW w:w="1872" w:type="dxa"/>
            <w:tcBorders>
              <w:left w:val="single" w:sz="12" w:space="0" w:color="EFEFEF"/>
              <w:right w:val="double" w:sz="6" w:space="0" w:color="9F9F9F"/>
            </w:tcBorders>
          </w:tcPr>
          <w:p>
            <w:pPr>
              <w:pStyle w:val="TableParagraph"/>
              <w:spacing w:before="73"/>
              <w:rPr>
                <w:sz w:val="16"/>
              </w:rPr>
            </w:pPr>
          </w:p>
          <w:p>
            <w:pPr>
              <w:pStyle w:val="TableParagraph"/>
              <w:spacing w:before="0"/>
              <w:ind w:left="21"/>
              <w:rPr>
                <w:sz w:val="16"/>
              </w:rPr>
            </w:pPr>
            <w:r>
              <w:rPr>
                <w:spacing w:val="-2"/>
                <w:sz w:val="16"/>
              </w:rPr>
              <w:t>Screens</w:t>
            </w:r>
          </w:p>
        </w:tc>
        <w:tc>
          <w:tcPr>
            <w:tcW w:w="1982" w:type="dxa"/>
            <w:tcBorders>
              <w:left w:val="double" w:sz="6" w:space="0" w:color="9F9F9F"/>
              <w:right w:val="double" w:sz="6" w:space="0" w:color="9F9F9F"/>
            </w:tcBorders>
          </w:tcPr>
          <w:p>
            <w:pPr>
              <w:pStyle w:val="TableParagraph"/>
              <w:spacing w:before="73"/>
              <w:rPr>
                <w:sz w:val="16"/>
              </w:rPr>
            </w:pPr>
          </w:p>
          <w:p>
            <w:pPr>
              <w:pStyle w:val="TableParagraph"/>
              <w:spacing w:before="0"/>
              <w:ind w:left="18"/>
              <w:rPr>
                <w:sz w:val="16"/>
              </w:rPr>
            </w:pPr>
            <w:r>
              <w:rPr>
                <w:spacing w:val="-2"/>
                <w:sz w:val="16"/>
              </w:rPr>
              <w:t>Screens</w:t>
            </w:r>
          </w:p>
        </w:tc>
        <w:tc>
          <w:tcPr>
            <w:tcW w:w="2551" w:type="dxa"/>
            <w:tcBorders>
              <w:left w:val="double" w:sz="6" w:space="0" w:color="9F9F9F"/>
            </w:tcBorders>
          </w:tcPr>
          <w:p>
            <w:pPr>
              <w:pStyle w:val="TableParagraph"/>
              <w:spacing w:before="0"/>
              <w:rPr>
                <w:rFonts w:ascii="Times New Roman"/>
                <w:sz w:val="16"/>
              </w:rPr>
            </w:pPr>
          </w:p>
        </w:tc>
        <w:tc>
          <w:tcPr>
            <w:tcW w:w="1841" w:type="dxa"/>
            <w:tcBorders>
              <w:right w:val="double" w:sz="6" w:space="0" w:color="9F9F9F"/>
            </w:tcBorders>
          </w:tcPr>
          <w:p>
            <w:pPr>
              <w:pStyle w:val="TableParagraph"/>
              <w:spacing w:before="0"/>
              <w:rPr>
                <w:rFonts w:ascii="Times New Roman"/>
                <w:sz w:val="16"/>
              </w:rPr>
            </w:pPr>
          </w:p>
        </w:tc>
        <w:tc>
          <w:tcPr>
            <w:tcW w:w="1558"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/vss/Requirements</w:t>
            </w:r>
          </w:p>
        </w:tc>
      </w:tr>
      <w:tr>
        <w:trPr>
          <w:trHeight w:val="785" w:hRule="atLeast"/>
        </w:trPr>
        <w:tc>
          <w:tcPr>
            <w:tcW w:w="1872" w:type="dxa"/>
            <w:tcBorders>
              <w:left w:val="single" w:sz="12" w:space="0" w:color="EFEFEF"/>
              <w:right w:val="double" w:sz="6" w:space="0" w:color="9F9F9F"/>
            </w:tcBorders>
          </w:tcPr>
          <w:p>
            <w:pPr>
              <w:pStyle w:val="TableParagraph"/>
              <w:spacing w:before="73"/>
              <w:rPr>
                <w:sz w:val="16"/>
              </w:rPr>
            </w:pPr>
          </w:p>
          <w:p>
            <w:pPr>
              <w:pStyle w:val="TableParagraph"/>
              <w:spacing w:before="0"/>
              <w:ind w:left="21"/>
              <w:rPr>
                <w:sz w:val="16"/>
              </w:rPr>
            </w:pPr>
            <w:r>
              <w:rPr>
                <w:sz w:val="16"/>
              </w:rPr>
              <w:t>BAR</w:t>
            </w:r>
            <w:r>
              <w:rPr>
                <w:spacing w:val="-8"/>
                <w:sz w:val="16"/>
              </w:rPr>
              <w:t> </w:t>
            </w:r>
            <w:r>
              <w:rPr>
                <w:spacing w:val="-2"/>
                <w:sz w:val="16"/>
              </w:rPr>
              <w:t>document</w:t>
            </w:r>
          </w:p>
        </w:tc>
        <w:tc>
          <w:tcPr>
            <w:tcW w:w="1982" w:type="dxa"/>
            <w:tcBorders>
              <w:left w:val="double" w:sz="6" w:space="0" w:color="9F9F9F"/>
              <w:right w:val="double" w:sz="6" w:space="0" w:color="9F9F9F"/>
            </w:tcBorders>
          </w:tcPr>
          <w:p>
            <w:pPr>
              <w:pStyle w:val="TableParagraph"/>
              <w:spacing w:before="73"/>
              <w:rPr>
                <w:sz w:val="16"/>
              </w:rPr>
            </w:pPr>
          </w:p>
          <w:p>
            <w:pPr>
              <w:pStyle w:val="TableParagraph"/>
              <w:spacing w:before="0"/>
              <w:ind w:left="18"/>
              <w:rPr>
                <w:sz w:val="16"/>
              </w:rPr>
            </w:pPr>
            <w:r>
              <w:rPr>
                <w:spacing w:val="-5"/>
                <w:sz w:val="16"/>
              </w:rPr>
              <w:t>BAR</w:t>
            </w:r>
          </w:p>
        </w:tc>
        <w:tc>
          <w:tcPr>
            <w:tcW w:w="2551" w:type="dxa"/>
            <w:tcBorders>
              <w:left w:val="double" w:sz="6" w:space="0" w:color="9F9F9F"/>
            </w:tcBorders>
          </w:tcPr>
          <w:p>
            <w:pPr>
              <w:pStyle w:val="TableParagraph"/>
              <w:spacing w:before="0"/>
              <w:rPr>
                <w:rFonts w:ascii="Times New Roman"/>
                <w:sz w:val="16"/>
              </w:rPr>
            </w:pPr>
          </w:p>
        </w:tc>
        <w:tc>
          <w:tcPr>
            <w:tcW w:w="1841" w:type="dxa"/>
            <w:tcBorders>
              <w:right w:val="double" w:sz="6" w:space="0" w:color="9F9F9F"/>
            </w:tcBorders>
          </w:tcPr>
          <w:p>
            <w:pPr>
              <w:pStyle w:val="TableParagraph"/>
              <w:spacing w:before="0"/>
              <w:rPr>
                <w:rFonts w:ascii="Times New Roman"/>
                <w:sz w:val="16"/>
              </w:rPr>
            </w:pPr>
          </w:p>
        </w:tc>
        <w:tc>
          <w:tcPr>
            <w:tcW w:w="1558"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/vss/Requirements</w:t>
            </w:r>
          </w:p>
        </w:tc>
      </w:tr>
      <w:tr>
        <w:trPr>
          <w:trHeight w:val="786" w:hRule="atLeast"/>
        </w:trPr>
        <w:tc>
          <w:tcPr>
            <w:tcW w:w="1872" w:type="dxa"/>
            <w:tcBorders>
              <w:left w:val="single" w:sz="12" w:space="0" w:color="EFEFEF"/>
              <w:right w:val="double" w:sz="6" w:space="0" w:color="9F9F9F"/>
            </w:tcBorders>
          </w:tcPr>
          <w:p>
            <w:pPr>
              <w:pStyle w:val="TableParagraph"/>
              <w:spacing w:before="73"/>
              <w:rPr>
                <w:sz w:val="16"/>
              </w:rPr>
            </w:pPr>
          </w:p>
          <w:p>
            <w:pPr>
              <w:pStyle w:val="TableParagraph"/>
              <w:spacing w:before="0"/>
              <w:ind w:left="21"/>
              <w:rPr>
                <w:sz w:val="16"/>
              </w:rPr>
            </w:pPr>
            <w:r>
              <w:rPr>
                <w:sz w:val="16"/>
              </w:rPr>
              <w:t>Project</w:t>
            </w:r>
            <w:r>
              <w:rPr>
                <w:spacing w:val="-8"/>
                <w:sz w:val="16"/>
              </w:rPr>
              <w:t> </w:t>
            </w:r>
            <w:r>
              <w:rPr>
                <w:spacing w:val="-4"/>
                <w:sz w:val="16"/>
              </w:rPr>
              <w:t>plan</w:t>
            </w:r>
          </w:p>
        </w:tc>
        <w:tc>
          <w:tcPr>
            <w:tcW w:w="1982" w:type="dxa"/>
            <w:tcBorders>
              <w:left w:val="double" w:sz="6" w:space="0" w:color="9F9F9F"/>
              <w:right w:val="double" w:sz="6" w:space="0" w:color="9F9F9F"/>
            </w:tcBorders>
          </w:tcPr>
          <w:p>
            <w:pPr>
              <w:pStyle w:val="TableParagraph"/>
              <w:spacing w:before="73"/>
              <w:rPr>
                <w:sz w:val="16"/>
              </w:rPr>
            </w:pPr>
          </w:p>
          <w:p>
            <w:pPr>
              <w:pStyle w:val="TableParagraph"/>
              <w:spacing w:before="0"/>
              <w:ind w:left="18"/>
              <w:rPr>
                <w:sz w:val="16"/>
              </w:rPr>
            </w:pPr>
            <w:r>
              <w:rPr>
                <w:spacing w:val="-2"/>
                <w:sz w:val="16"/>
              </w:rPr>
              <w:t>ProjectPlan.doc</w:t>
            </w:r>
          </w:p>
        </w:tc>
        <w:tc>
          <w:tcPr>
            <w:tcW w:w="2551"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/Users/&lt;UserName&gt;/ProjectDocs</w:t>
            </w:r>
          </w:p>
        </w:tc>
        <w:tc>
          <w:tcPr>
            <w:tcW w:w="1841" w:type="dxa"/>
            <w:tcBorders>
              <w:right w:val="double" w:sz="6" w:space="0" w:color="9F9F9F"/>
            </w:tcBorders>
          </w:tcPr>
          <w:p>
            <w:pPr>
              <w:pStyle w:val="TableParagraph"/>
              <w:spacing w:before="73"/>
              <w:rPr>
                <w:sz w:val="16"/>
              </w:rPr>
            </w:pPr>
          </w:p>
          <w:p>
            <w:pPr>
              <w:pStyle w:val="TableParagraph"/>
              <w:spacing w:before="0"/>
              <w:ind w:left="23"/>
              <w:rPr>
                <w:sz w:val="16"/>
              </w:rPr>
            </w:pPr>
            <w:r>
              <w:rPr>
                <w:spacing w:val="-2"/>
                <w:sz w:val="16"/>
              </w:rPr>
              <w:t>/Reviews/ProjectDocs</w:t>
            </w:r>
          </w:p>
        </w:tc>
        <w:tc>
          <w:tcPr>
            <w:tcW w:w="1558"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/vss/ProjectMgmt</w:t>
            </w:r>
          </w:p>
        </w:tc>
      </w:tr>
      <w:tr>
        <w:trPr>
          <w:trHeight w:val="786" w:hRule="atLeast"/>
        </w:trPr>
        <w:tc>
          <w:tcPr>
            <w:tcW w:w="1872" w:type="dxa"/>
            <w:tcBorders>
              <w:left w:val="single" w:sz="12" w:space="0" w:color="EFEFEF"/>
              <w:right w:val="double" w:sz="6" w:space="0" w:color="9F9F9F"/>
            </w:tcBorders>
          </w:tcPr>
          <w:p>
            <w:pPr>
              <w:pStyle w:val="TableParagraph"/>
              <w:spacing w:before="73"/>
              <w:rPr>
                <w:sz w:val="16"/>
              </w:rPr>
            </w:pPr>
          </w:p>
          <w:p>
            <w:pPr>
              <w:pStyle w:val="TableParagraph"/>
              <w:spacing w:before="0"/>
              <w:ind w:left="21"/>
              <w:rPr>
                <w:sz w:val="16"/>
              </w:rPr>
            </w:pPr>
            <w:r>
              <w:rPr>
                <w:sz w:val="16"/>
              </w:rPr>
              <w:t>CM</w:t>
            </w:r>
            <w:r>
              <w:rPr>
                <w:spacing w:val="-4"/>
                <w:sz w:val="16"/>
              </w:rPr>
              <w:t> plan</w:t>
            </w:r>
          </w:p>
        </w:tc>
        <w:tc>
          <w:tcPr>
            <w:tcW w:w="1982" w:type="dxa"/>
            <w:tcBorders>
              <w:left w:val="double" w:sz="6" w:space="0" w:color="9F9F9F"/>
              <w:right w:val="double" w:sz="6" w:space="0" w:color="9F9F9F"/>
            </w:tcBorders>
          </w:tcPr>
          <w:p>
            <w:pPr>
              <w:pStyle w:val="TableParagraph"/>
              <w:spacing w:before="73"/>
              <w:rPr>
                <w:sz w:val="16"/>
              </w:rPr>
            </w:pPr>
          </w:p>
          <w:p>
            <w:pPr>
              <w:pStyle w:val="TableParagraph"/>
              <w:spacing w:before="0"/>
              <w:ind w:left="18"/>
              <w:rPr>
                <w:sz w:val="16"/>
              </w:rPr>
            </w:pPr>
            <w:r>
              <w:rPr>
                <w:sz w:val="16"/>
              </w:rPr>
              <w:t>CM</w:t>
            </w:r>
            <w:r>
              <w:rPr>
                <w:spacing w:val="-9"/>
                <w:sz w:val="16"/>
              </w:rPr>
              <w:t> </w:t>
            </w:r>
            <w:r>
              <w:rPr>
                <w:spacing w:val="-2"/>
                <w:sz w:val="16"/>
              </w:rPr>
              <w:t>Plan.doc</w:t>
            </w:r>
          </w:p>
        </w:tc>
        <w:tc>
          <w:tcPr>
            <w:tcW w:w="2551"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/Users/&lt;UserName&gt;/ProjectDocs/</w:t>
            </w:r>
          </w:p>
        </w:tc>
        <w:tc>
          <w:tcPr>
            <w:tcW w:w="1841" w:type="dxa"/>
            <w:tcBorders>
              <w:right w:val="double" w:sz="6" w:space="0" w:color="9F9F9F"/>
            </w:tcBorders>
          </w:tcPr>
          <w:p>
            <w:pPr>
              <w:pStyle w:val="TableParagraph"/>
              <w:spacing w:before="73"/>
              <w:rPr>
                <w:sz w:val="16"/>
              </w:rPr>
            </w:pPr>
          </w:p>
          <w:p>
            <w:pPr>
              <w:pStyle w:val="TableParagraph"/>
              <w:spacing w:before="0"/>
              <w:ind w:left="23"/>
              <w:rPr>
                <w:sz w:val="16"/>
              </w:rPr>
            </w:pPr>
            <w:r>
              <w:rPr>
                <w:spacing w:val="-2"/>
                <w:sz w:val="16"/>
              </w:rPr>
              <w:t>/Reviews/ProjectDocs</w:t>
            </w:r>
          </w:p>
        </w:tc>
        <w:tc>
          <w:tcPr>
            <w:tcW w:w="1558"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/vss/ProjectDocs</w:t>
            </w:r>
          </w:p>
        </w:tc>
      </w:tr>
      <w:tr>
        <w:trPr>
          <w:trHeight w:val="785" w:hRule="atLeast"/>
        </w:trPr>
        <w:tc>
          <w:tcPr>
            <w:tcW w:w="1872" w:type="dxa"/>
            <w:tcBorders>
              <w:left w:val="single" w:sz="12" w:space="0" w:color="EFEFEF"/>
              <w:right w:val="double" w:sz="6" w:space="0" w:color="9F9F9F"/>
            </w:tcBorders>
          </w:tcPr>
          <w:p>
            <w:pPr>
              <w:pStyle w:val="TableParagraph"/>
              <w:spacing w:before="73"/>
              <w:rPr>
                <w:sz w:val="16"/>
              </w:rPr>
            </w:pPr>
          </w:p>
          <w:p>
            <w:pPr>
              <w:pStyle w:val="TableParagraph"/>
              <w:spacing w:before="0"/>
              <w:ind w:left="21"/>
              <w:rPr>
                <w:sz w:val="16"/>
              </w:rPr>
            </w:pPr>
            <w:r>
              <w:rPr>
                <w:spacing w:val="-2"/>
                <w:sz w:val="16"/>
              </w:rPr>
              <w:t>Project</w:t>
            </w:r>
            <w:r>
              <w:rPr>
                <w:spacing w:val="2"/>
                <w:sz w:val="16"/>
              </w:rPr>
              <w:t> </w:t>
            </w:r>
            <w:r>
              <w:rPr>
                <w:spacing w:val="-2"/>
                <w:sz w:val="16"/>
              </w:rPr>
              <w:t>schedule</w:t>
            </w:r>
          </w:p>
        </w:tc>
        <w:tc>
          <w:tcPr>
            <w:tcW w:w="1982" w:type="dxa"/>
            <w:tcBorders>
              <w:left w:val="double" w:sz="6" w:space="0" w:color="9F9F9F"/>
              <w:right w:val="double" w:sz="6" w:space="0" w:color="9F9F9F"/>
            </w:tcBorders>
          </w:tcPr>
          <w:p>
            <w:pPr>
              <w:pStyle w:val="TableParagraph"/>
              <w:spacing w:before="73"/>
              <w:rPr>
                <w:sz w:val="16"/>
              </w:rPr>
            </w:pPr>
          </w:p>
          <w:p>
            <w:pPr>
              <w:pStyle w:val="TableParagraph"/>
              <w:spacing w:before="0"/>
              <w:ind w:left="18"/>
              <w:rPr>
                <w:sz w:val="16"/>
              </w:rPr>
            </w:pPr>
            <w:r>
              <w:rPr>
                <w:spacing w:val="-2"/>
                <w:sz w:val="16"/>
              </w:rPr>
              <w:t>ProjectSchedule.mpp</w:t>
            </w:r>
          </w:p>
        </w:tc>
        <w:tc>
          <w:tcPr>
            <w:tcW w:w="2551"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/Users/&lt;UserName&gt;/ProjectDocs</w:t>
            </w:r>
          </w:p>
        </w:tc>
        <w:tc>
          <w:tcPr>
            <w:tcW w:w="1841" w:type="dxa"/>
            <w:tcBorders>
              <w:right w:val="double" w:sz="6" w:space="0" w:color="9F9F9F"/>
            </w:tcBorders>
          </w:tcPr>
          <w:p>
            <w:pPr>
              <w:pStyle w:val="TableParagraph"/>
              <w:spacing w:before="73"/>
              <w:rPr>
                <w:sz w:val="16"/>
              </w:rPr>
            </w:pPr>
          </w:p>
          <w:p>
            <w:pPr>
              <w:pStyle w:val="TableParagraph"/>
              <w:spacing w:before="0"/>
              <w:ind w:left="23"/>
              <w:rPr>
                <w:sz w:val="16"/>
              </w:rPr>
            </w:pPr>
            <w:r>
              <w:rPr>
                <w:spacing w:val="-2"/>
                <w:sz w:val="16"/>
              </w:rPr>
              <w:t>/Reviews/ProjectDocs</w:t>
            </w:r>
          </w:p>
        </w:tc>
        <w:tc>
          <w:tcPr>
            <w:tcW w:w="1558"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/vss/ProjectMgmt</w:t>
            </w:r>
          </w:p>
        </w:tc>
      </w:tr>
      <w:tr>
        <w:trPr>
          <w:trHeight w:val="1064" w:hRule="atLeast"/>
        </w:trPr>
        <w:tc>
          <w:tcPr>
            <w:tcW w:w="1872" w:type="dxa"/>
            <w:tcBorders>
              <w:left w:val="single" w:sz="12" w:space="0" w:color="EFEFEF"/>
              <w:right w:val="double" w:sz="6" w:space="0" w:color="9F9F9F"/>
            </w:tcBorders>
          </w:tcPr>
          <w:p>
            <w:pPr>
              <w:pStyle w:val="TableParagraph"/>
              <w:spacing w:before="73"/>
              <w:rPr>
                <w:sz w:val="16"/>
              </w:rPr>
            </w:pPr>
          </w:p>
          <w:p>
            <w:pPr>
              <w:pStyle w:val="TableParagraph"/>
              <w:spacing w:line="357" w:lineRule="auto" w:before="0"/>
              <w:ind w:left="21" w:right="578"/>
              <w:rPr>
                <w:sz w:val="16"/>
              </w:rPr>
            </w:pPr>
            <w:r>
              <w:rPr>
                <w:sz w:val="16"/>
              </w:rPr>
              <w:t>High-level</w:t>
            </w:r>
            <w:r>
              <w:rPr>
                <w:spacing w:val="-12"/>
                <w:sz w:val="16"/>
              </w:rPr>
              <w:t> </w:t>
            </w:r>
            <w:r>
              <w:rPr>
                <w:sz w:val="16"/>
              </w:rPr>
              <w:t>design </w:t>
            </w:r>
            <w:r>
              <w:rPr>
                <w:spacing w:val="-2"/>
                <w:sz w:val="16"/>
              </w:rPr>
              <w:t>document</w:t>
            </w:r>
          </w:p>
        </w:tc>
        <w:tc>
          <w:tcPr>
            <w:tcW w:w="1982" w:type="dxa"/>
            <w:tcBorders>
              <w:left w:val="double" w:sz="6" w:space="0" w:color="9F9F9F"/>
              <w:right w:val="double" w:sz="6" w:space="0" w:color="9F9F9F"/>
            </w:tcBorders>
          </w:tcPr>
          <w:p>
            <w:pPr>
              <w:pStyle w:val="TableParagraph"/>
              <w:spacing w:before="73"/>
              <w:rPr>
                <w:sz w:val="16"/>
              </w:rPr>
            </w:pPr>
          </w:p>
          <w:p>
            <w:pPr>
              <w:pStyle w:val="TableParagraph"/>
              <w:spacing w:before="0"/>
              <w:ind w:left="18"/>
              <w:rPr>
                <w:sz w:val="16"/>
              </w:rPr>
            </w:pPr>
            <w:r>
              <w:rPr>
                <w:spacing w:val="-2"/>
                <w:sz w:val="16"/>
              </w:rPr>
              <w:t>TAD3.0.doc</w:t>
            </w:r>
          </w:p>
        </w:tc>
        <w:tc>
          <w:tcPr>
            <w:tcW w:w="2551"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/Users/&lt;UserName&gt;/ProjectDocs</w:t>
            </w:r>
          </w:p>
        </w:tc>
        <w:tc>
          <w:tcPr>
            <w:tcW w:w="1841" w:type="dxa"/>
            <w:tcBorders>
              <w:right w:val="double" w:sz="6" w:space="0" w:color="9F9F9F"/>
            </w:tcBorders>
          </w:tcPr>
          <w:p>
            <w:pPr>
              <w:pStyle w:val="TableParagraph"/>
              <w:spacing w:before="73"/>
              <w:rPr>
                <w:sz w:val="16"/>
              </w:rPr>
            </w:pPr>
          </w:p>
          <w:p>
            <w:pPr>
              <w:pStyle w:val="TableParagraph"/>
              <w:spacing w:before="0"/>
              <w:ind w:left="23"/>
              <w:rPr>
                <w:sz w:val="16"/>
              </w:rPr>
            </w:pPr>
            <w:r>
              <w:rPr>
                <w:spacing w:val="-2"/>
                <w:sz w:val="16"/>
              </w:rPr>
              <w:t>/Reviews/ProjectDocs</w:t>
            </w:r>
          </w:p>
        </w:tc>
        <w:tc>
          <w:tcPr>
            <w:tcW w:w="1558"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/vss/HLD</w:t>
            </w:r>
          </w:p>
        </w:tc>
      </w:tr>
      <w:tr>
        <w:trPr>
          <w:trHeight w:val="1064" w:hRule="atLeast"/>
        </w:trPr>
        <w:tc>
          <w:tcPr>
            <w:tcW w:w="1872" w:type="dxa"/>
            <w:tcBorders>
              <w:left w:val="single" w:sz="12" w:space="0" w:color="EFEFEF"/>
              <w:right w:val="double" w:sz="6" w:space="0" w:color="9F9F9F"/>
            </w:tcBorders>
          </w:tcPr>
          <w:p>
            <w:pPr>
              <w:pStyle w:val="TableParagraph"/>
              <w:spacing w:before="68"/>
              <w:rPr>
                <w:sz w:val="16"/>
              </w:rPr>
            </w:pPr>
          </w:p>
          <w:p>
            <w:pPr>
              <w:pStyle w:val="TableParagraph"/>
              <w:spacing w:before="0"/>
              <w:ind w:left="21"/>
              <w:rPr>
                <w:sz w:val="16"/>
              </w:rPr>
            </w:pPr>
            <w:r>
              <w:rPr>
                <w:spacing w:val="-2"/>
                <w:sz w:val="16"/>
              </w:rPr>
              <w:t>Program</w:t>
            </w:r>
            <w:r>
              <w:rPr>
                <w:spacing w:val="-1"/>
                <w:sz w:val="16"/>
              </w:rPr>
              <w:t> </w:t>
            </w:r>
            <w:r>
              <w:rPr>
                <w:spacing w:val="-2"/>
                <w:sz w:val="16"/>
              </w:rPr>
              <w:t>specifications</w:t>
            </w:r>
          </w:p>
        </w:tc>
        <w:tc>
          <w:tcPr>
            <w:tcW w:w="1982" w:type="dxa"/>
            <w:tcBorders>
              <w:left w:val="double" w:sz="6" w:space="0" w:color="9F9F9F"/>
              <w:right w:val="double" w:sz="6" w:space="0" w:color="9F9F9F"/>
            </w:tcBorders>
          </w:tcPr>
          <w:p>
            <w:pPr>
              <w:pStyle w:val="TableParagraph"/>
              <w:spacing w:before="68"/>
              <w:rPr>
                <w:sz w:val="16"/>
              </w:rPr>
            </w:pPr>
          </w:p>
          <w:p>
            <w:pPr>
              <w:pStyle w:val="TableParagraph"/>
              <w:spacing w:before="0"/>
              <w:ind w:left="18"/>
              <w:rPr>
                <w:sz w:val="16"/>
              </w:rPr>
            </w:pPr>
            <w:r>
              <w:rPr>
                <w:spacing w:val="-2"/>
                <w:sz w:val="16"/>
              </w:rPr>
              <w:t>ProgSpec#&lt;n&gt;</w:t>
            </w:r>
          </w:p>
        </w:tc>
        <w:tc>
          <w:tcPr>
            <w:tcW w:w="2551" w:type="dxa"/>
            <w:tcBorders>
              <w:left w:val="double" w:sz="6" w:space="0" w:color="9F9F9F"/>
            </w:tcBorders>
          </w:tcPr>
          <w:p>
            <w:pPr>
              <w:pStyle w:val="TableParagraph"/>
              <w:spacing w:before="68"/>
              <w:rPr>
                <w:sz w:val="16"/>
              </w:rPr>
            </w:pPr>
          </w:p>
          <w:p>
            <w:pPr>
              <w:pStyle w:val="TableParagraph"/>
              <w:spacing w:before="0"/>
              <w:ind w:left="18"/>
              <w:rPr>
                <w:sz w:val="16"/>
              </w:rPr>
            </w:pPr>
            <w:r>
              <w:rPr>
                <w:spacing w:val="-2"/>
                <w:sz w:val="16"/>
              </w:rPr>
              <w:t>/Users/&lt;UserName&gt;/ProgSpecs/</w:t>
            </w:r>
          </w:p>
        </w:tc>
        <w:tc>
          <w:tcPr>
            <w:tcW w:w="1841" w:type="dxa"/>
            <w:tcBorders>
              <w:right w:val="double" w:sz="6" w:space="0" w:color="9F9F9F"/>
            </w:tcBorders>
          </w:tcPr>
          <w:p>
            <w:pPr>
              <w:pStyle w:val="TableParagraph"/>
              <w:spacing w:before="68"/>
              <w:rPr>
                <w:sz w:val="16"/>
              </w:rPr>
            </w:pPr>
          </w:p>
          <w:p>
            <w:pPr>
              <w:pStyle w:val="TableParagraph"/>
              <w:spacing w:before="0"/>
              <w:ind w:left="23"/>
              <w:rPr>
                <w:sz w:val="16"/>
              </w:rPr>
            </w:pPr>
            <w:r>
              <w:rPr>
                <w:spacing w:val="-2"/>
                <w:sz w:val="16"/>
              </w:rPr>
              <w:t>/Reviews/ProgSpecs</w:t>
            </w:r>
          </w:p>
        </w:tc>
        <w:tc>
          <w:tcPr>
            <w:tcW w:w="1558" w:type="dxa"/>
            <w:tcBorders>
              <w:left w:val="double" w:sz="6" w:space="0" w:color="9F9F9F"/>
            </w:tcBorders>
          </w:tcPr>
          <w:p>
            <w:pPr>
              <w:pStyle w:val="TableParagraph"/>
              <w:spacing w:before="68"/>
              <w:rPr>
                <w:sz w:val="16"/>
              </w:rPr>
            </w:pPr>
          </w:p>
          <w:p>
            <w:pPr>
              <w:pStyle w:val="TableParagraph"/>
              <w:spacing w:line="362" w:lineRule="auto" w:before="0"/>
              <w:ind w:left="18" w:right="833"/>
              <w:rPr>
                <w:sz w:val="16"/>
              </w:rPr>
            </w:pPr>
            <w:r>
              <w:rPr>
                <w:spacing w:val="-2"/>
                <w:sz w:val="16"/>
              </w:rPr>
              <w:t>/vss/Prog Specs</w:t>
            </w:r>
          </w:p>
        </w:tc>
      </w:tr>
    </w:tbl>
    <w:p>
      <w:pPr>
        <w:spacing w:after="0" w:line="362" w:lineRule="auto"/>
        <w:rPr>
          <w:sz w:val="16"/>
        </w:rPr>
        <w:sectPr>
          <w:pgSz w:w="12240" w:h="15840"/>
          <w:pgMar w:header="0" w:footer="791" w:top="1340" w:bottom="1566" w:left="1340" w:right="640"/>
        </w:sectPr>
      </w:pPr>
    </w:p>
    <w:tbl>
      <w:tblPr>
        <w:tblW w:w="0" w:type="auto"/>
        <w:jc w:val="left"/>
        <w:tblInd w:w="34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872"/>
        <w:gridCol w:w="1982"/>
        <w:gridCol w:w="2551"/>
        <w:gridCol w:w="1841"/>
        <w:gridCol w:w="1558"/>
      </w:tblGrid>
      <w:tr>
        <w:trPr>
          <w:trHeight w:val="790" w:hRule="atLeast"/>
        </w:trPr>
        <w:tc>
          <w:tcPr>
            <w:tcW w:w="1872" w:type="dxa"/>
            <w:tcBorders>
              <w:left w:val="single" w:sz="12" w:space="0" w:color="EFEFEF"/>
              <w:right w:val="double" w:sz="6" w:space="0" w:color="9F9F9F"/>
            </w:tcBorders>
          </w:tcPr>
          <w:p>
            <w:pPr>
              <w:pStyle w:val="TableParagraph"/>
              <w:spacing w:before="73"/>
              <w:rPr>
                <w:sz w:val="16"/>
              </w:rPr>
            </w:pPr>
          </w:p>
          <w:p>
            <w:pPr>
              <w:pStyle w:val="TableParagraph"/>
              <w:spacing w:before="0"/>
              <w:ind w:left="21"/>
              <w:rPr>
                <w:sz w:val="16"/>
              </w:rPr>
            </w:pPr>
            <w:r>
              <w:rPr>
                <w:sz w:val="16"/>
              </w:rPr>
              <w:t>Unit</w:t>
            </w:r>
            <w:r>
              <w:rPr>
                <w:spacing w:val="-7"/>
                <w:sz w:val="16"/>
              </w:rPr>
              <w:t> </w:t>
            </w:r>
            <w:r>
              <w:rPr>
                <w:sz w:val="16"/>
              </w:rPr>
              <w:t>test</w:t>
            </w:r>
            <w:r>
              <w:rPr>
                <w:spacing w:val="-6"/>
                <w:sz w:val="16"/>
              </w:rPr>
              <w:t> </w:t>
            </w:r>
            <w:r>
              <w:rPr>
                <w:spacing w:val="-2"/>
                <w:sz w:val="16"/>
              </w:rPr>
              <w:t>plans</w:t>
            </w:r>
          </w:p>
        </w:tc>
        <w:tc>
          <w:tcPr>
            <w:tcW w:w="1982" w:type="dxa"/>
            <w:tcBorders>
              <w:left w:val="double" w:sz="6" w:space="0" w:color="9F9F9F"/>
              <w:right w:val="double" w:sz="6" w:space="0" w:color="9F9F9F"/>
            </w:tcBorders>
          </w:tcPr>
          <w:p>
            <w:pPr>
              <w:pStyle w:val="TableParagraph"/>
              <w:spacing w:before="73"/>
              <w:rPr>
                <w:sz w:val="16"/>
              </w:rPr>
            </w:pPr>
          </w:p>
          <w:p>
            <w:pPr>
              <w:pStyle w:val="TableParagraph"/>
              <w:spacing w:before="0"/>
              <w:ind w:left="18"/>
              <w:rPr>
                <w:sz w:val="16"/>
              </w:rPr>
            </w:pPr>
            <w:r>
              <w:rPr>
                <w:spacing w:val="-2"/>
                <w:sz w:val="16"/>
              </w:rPr>
              <w:t>UnitTestPlan#&lt;n&gt;.doc</w:t>
            </w:r>
          </w:p>
        </w:tc>
        <w:tc>
          <w:tcPr>
            <w:tcW w:w="2551"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/Users/&lt;UserName&gt;/TestPlans/</w:t>
            </w:r>
          </w:p>
        </w:tc>
        <w:tc>
          <w:tcPr>
            <w:tcW w:w="1841" w:type="dxa"/>
            <w:tcBorders>
              <w:right w:val="double" w:sz="6" w:space="0" w:color="9F9F9F"/>
            </w:tcBorders>
          </w:tcPr>
          <w:p>
            <w:pPr>
              <w:pStyle w:val="TableParagraph"/>
              <w:spacing w:before="73"/>
              <w:rPr>
                <w:sz w:val="16"/>
              </w:rPr>
            </w:pPr>
          </w:p>
          <w:p>
            <w:pPr>
              <w:pStyle w:val="TableParagraph"/>
              <w:spacing w:before="0"/>
              <w:ind w:left="23"/>
              <w:rPr>
                <w:sz w:val="16"/>
              </w:rPr>
            </w:pPr>
            <w:r>
              <w:rPr>
                <w:spacing w:val="-2"/>
                <w:sz w:val="16"/>
              </w:rPr>
              <w:t>/Reviews/TestPlans/</w:t>
            </w:r>
          </w:p>
        </w:tc>
        <w:tc>
          <w:tcPr>
            <w:tcW w:w="1558" w:type="dxa"/>
            <w:tcBorders>
              <w:left w:val="double" w:sz="6" w:space="0" w:color="9F9F9F"/>
            </w:tcBorders>
          </w:tcPr>
          <w:p>
            <w:pPr>
              <w:pStyle w:val="TableParagraph"/>
              <w:spacing w:before="73"/>
              <w:rPr>
                <w:sz w:val="16"/>
              </w:rPr>
            </w:pPr>
          </w:p>
          <w:p>
            <w:pPr>
              <w:pStyle w:val="TableParagraph"/>
              <w:spacing w:before="0"/>
              <w:ind w:left="18"/>
              <w:rPr>
                <w:sz w:val="16"/>
              </w:rPr>
            </w:pPr>
            <w:r>
              <w:rPr>
                <w:spacing w:val="-2"/>
                <w:sz w:val="16"/>
              </w:rPr>
              <w:t>/vss/TestPlans</w:t>
            </w:r>
          </w:p>
        </w:tc>
      </w:tr>
      <w:tr>
        <w:trPr>
          <w:trHeight w:val="1059" w:hRule="atLeast"/>
        </w:trPr>
        <w:tc>
          <w:tcPr>
            <w:tcW w:w="1872" w:type="dxa"/>
            <w:tcBorders>
              <w:left w:val="single" w:sz="12" w:space="0" w:color="EFEFEF"/>
              <w:right w:val="double" w:sz="6" w:space="0" w:color="9F9F9F"/>
            </w:tcBorders>
          </w:tcPr>
          <w:p>
            <w:pPr>
              <w:pStyle w:val="TableParagraph"/>
              <w:spacing w:before="68"/>
              <w:rPr>
                <w:sz w:val="16"/>
              </w:rPr>
            </w:pPr>
          </w:p>
          <w:p>
            <w:pPr>
              <w:pStyle w:val="TableParagraph"/>
              <w:spacing w:before="0"/>
              <w:ind w:left="21"/>
              <w:rPr>
                <w:sz w:val="16"/>
              </w:rPr>
            </w:pPr>
            <w:r>
              <w:rPr>
                <w:spacing w:val="-2"/>
                <w:sz w:val="16"/>
              </w:rPr>
              <w:t>Sequence</w:t>
            </w:r>
            <w:r>
              <w:rPr>
                <w:spacing w:val="4"/>
                <w:sz w:val="16"/>
              </w:rPr>
              <w:t> </w:t>
            </w:r>
            <w:r>
              <w:rPr>
                <w:spacing w:val="-2"/>
                <w:sz w:val="16"/>
              </w:rPr>
              <w:t>diagrams</w:t>
            </w:r>
          </w:p>
        </w:tc>
        <w:tc>
          <w:tcPr>
            <w:tcW w:w="1982" w:type="dxa"/>
            <w:tcBorders>
              <w:left w:val="double" w:sz="6" w:space="0" w:color="9F9F9F"/>
              <w:right w:val="double" w:sz="6" w:space="0" w:color="9F9F9F"/>
            </w:tcBorders>
          </w:tcPr>
          <w:p>
            <w:pPr>
              <w:pStyle w:val="TableParagraph"/>
              <w:spacing w:before="68"/>
              <w:rPr>
                <w:sz w:val="16"/>
              </w:rPr>
            </w:pPr>
          </w:p>
          <w:p>
            <w:pPr>
              <w:pStyle w:val="TableParagraph"/>
              <w:spacing w:before="0"/>
              <w:ind w:left="18"/>
              <w:rPr>
                <w:sz w:val="16"/>
              </w:rPr>
            </w:pPr>
            <w:r>
              <w:rPr>
                <w:spacing w:val="-2"/>
                <w:sz w:val="16"/>
              </w:rPr>
              <w:t>&lt;Description&gt;SeqDiag</w:t>
            </w:r>
          </w:p>
        </w:tc>
        <w:tc>
          <w:tcPr>
            <w:tcW w:w="2551" w:type="dxa"/>
            <w:tcBorders>
              <w:left w:val="double" w:sz="6" w:space="0" w:color="9F9F9F"/>
            </w:tcBorders>
          </w:tcPr>
          <w:p>
            <w:pPr>
              <w:pStyle w:val="TableParagraph"/>
              <w:spacing w:before="68"/>
              <w:rPr>
                <w:sz w:val="16"/>
              </w:rPr>
            </w:pPr>
          </w:p>
          <w:p>
            <w:pPr>
              <w:pStyle w:val="TableParagraph"/>
              <w:spacing w:before="0"/>
              <w:ind w:left="18"/>
              <w:rPr>
                <w:sz w:val="16"/>
              </w:rPr>
            </w:pPr>
            <w:r>
              <w:rPr>
                <w:spacing w:val="-2"/>
                <w:sz w:val="16"/>
              </w:rPr>
              <w:t>/Users/&lt;UserName&gt;/ProjectDocs/</w:t>
            </w:r>
          </w:p>
        </w:tc>
        <w:tc>
          <w:tcPr>
            <w:tcW w:w="1841" w:type="dxa"/>
            <w:tcBorders>
              <w:right w:val="double" w:sz="6" w:space="0" w:color="9F9F9F"/>
            </w:tcBorders>
          </w:tcPr>
          <w:p>
            <w:pPr>
              <w:pStyle w:val="TableParagraph"/>
              <w:spacing w:before="68"/>
              <w:rPr>
                <w:sz w:val="16"/>
              </w:rPr>
            </w:pPr>
          </w:p>
          <w:p>
            <w:pPr>
              <w:pStyle w:val="TableParagraph"/>
              <w:spacing w:before="0"/>
              <w:ind w:left="23"/>
              <w:rPr>
                <w:sz w:val="16"/>
              </w:rPr>
            </w:pPr>
            <w:r>
              <w:rPr>
                <w:spacing w:val="-2"/>
                <w:sz w:val="16"/>
              </w:rPr>
              <w:t>/Reviews/</w:t>
            </w:r>
            <w:r>
              <w:rPr>
                <w:spacing w:val="4"/>
                <w:sz w:val="16"/>
              </w:rPr>
              <w:t> </w:t>
            </w:r>
            <w:r>
              <w:rPr>
                <w:spacing w:val="-2"/>
                <w:sz w:val="16"/>
              </w:rPr>
              <w:t>ProjectDocs</w:t>
            </w:r>
          </w:p>
        </w:tc>
        <w:tc>
          <w:tcPr>
            <w:tcW w:w="1558" w:type="dxa"/>
            <w:tcBorders>
              <w:left w:val="double" w:sz="6" w:space="0" w:color="9F9F9F"/>
            </w:tcBorders>
          </w:tcPr>
          <w:p>
            <w:pPr>
              <w:pStyle w:val="TableParagraph"/>
              <w:spacing w:before="68"/>
              <w:rPr>
                <w:sz w:val="16"/>
              </w:rPr>
            </w:pPr>
          </w:p>
          <w:p>
            <w:pPr>
              <w:pStyle w:val="TableParagraph"/>
              <w:spacing w:line="357" w:lineRule="auto" w:before="0"/>
              <w:ind w:left="18"/>
              <w:rPr>
                <w:sz w:val="16"/>
              </w:rPr>
            </w:pPr>
            <w:r>
              <w:rPr>
                <w:spacing w:val="-2"/>
                <w:sz w:val="16"/>
              </w:rPr>
              <w:t>/VSS/RoseElements/ SequenceDiagrams</w:t>
            </w:r>
          </w:p>
        </w:tc>
      </w:tr>
      <w:tr>
        <w:trPr>
          <w:trHeight w:val="1064" w:hRule="atLeast"/>
        </w:trPr>
        <w:tc>
          <w:tcPr>
            <w:tcW w:w="1872" w:type="dxa"/>
            <w:tcBorders>
              <w:left w:val="single" w:sz="12" w:space="0" w:color="EFEFEF"/>
              <w:right w:val="double" w:sz="6" w:space="0" w:color="9F9F9F"/>
            </w:tcBorders>
          </w:tcPr>
          <w:p>
            <w:pPr>
              <w:pStyle w:val="TableParagraph"/>
              <w:spacing w:before="68"/>
              <w:rPr>
                <w:sz w:val="16"/>
              </w:rPr>
            </w:pPr>
          </w:p>
          <w:p>
            <w:pPr>
              <w:pStyle w:val="TableParagraph"/>
              <w:spacing w:before="0"/>
              <w:ind w:left="21"/>
              <w:rPr>
                <w:sz w:val="16"/>
              </w:rPr>
            </w:pPr>
            <w:r>
              <w:rPr>
                <w:sz w:val="16"/>
              </w:rPr>
              <w:t>Class</w:t>
            </w:r>
            <w:r>
              <w:rPr>
                <w:spacing w:val="-11"/>
                <w:sz w:val="16"/>
              </w:rPr>
              <w:t> </w:t>
            </w:r>
            <w:r>
              <w:rPr>
                <w:spacing w:val="-2"/>
                <w:sz w:val="16"/>
              </w:rPr>
              <w:t>diagrams</w:t>
            </w:r>
          </w:p>
        </w:tc>
        <w:tc>
          <w:tcPr>
            <w:tcW w:w="1982" w:type="dxa"/>
            <w:tcBorders>
              <w:left w:val="double" w:sz="6" w:space="0" w:color="9F9F9F"/>
              <w:right w:val="double" w:sz="6" w:space="0" w:color="9F9F9F"/>
            </w:tcBorders>
          </w:tcPr>
          <w:p>
            <w:pPr>
              <w:pStyle w:val="TableParagraph"/>
              <w:spacing w:before="68"/>
              <w:rPr>
                <w:sz w:val="16"/>
              </w:rPr>
            </w:pPr>
          </w:p>
          <w:p>
            <w:pPr>
              <w:pStyle w:val="TableParagraph"/>
              <w:spacing w:before="0"/>
              <w:ind w:left="18"/>
              <w:rPr>
                <w:sz w:val="16"/>
              </w:rPr>
            </w:pPr>
            <w:r>
              <w:rPr>
                <w:spacing w:val="-2"/>
                <w:sz w:val="16"/>
              </w:rPr>
              <w:t>&lt;Description&gt;ClassDiag</w:t>
            </w:r>
          </w:p>
        </w:tc>
        <w:tc>
          <w:tcPr>
            <w:tcW w:w="2551" w:type="dxa"/>
            <w:tcBorders>
              <w:left w:val="double" w:sz="6" w:space="0" w:color="9F9F9F"/>
            </w:tcBorders>
          </w:tcPr>
          <w:p>
            <w:pPr>
              <w:pStyle w:val="TableParagraph"/>
              <w:spacing w:before="68"/>
              <w:rPr>
                <w:sz w:val="16"/>
              </w:rPr>
            </w:pPr>
          </w:p>
          <w:p>
            <w:pPr>
              <w:pStyle w:val="TableParagraph"/>
              <w:spacing w:before="0"/>
              <w:ind w:left="18"/>
              <w:rPr>
                <w:sz w:val="16"/>
              </w:rPr>
            </w:pPr>
            <w:r>
              <w:rPr>
                <w:spacing w:val="-2"/>
                <w:sz w:val="16"/>
              </w:rPr>
              <w:t>/Users/&lt;UserName&gt;/ProjectDocs/</w:t>
            </w:r>
          </w:p>
        </w:tc>
        <w:tc>
          <w:tcPr>
            <w:tcW w:w="1841" w:type="dxa"/>
            <w:tcBorders>
              <w:right w:val="double" w:sz="6" w:space="0" w:color="9F9F9F"/>
            </w:tcBorders>
          </w:tcPr>
          <w:p>
            <w:pPr>
              <w:pStyle w:val="TableParagraph"/>
              <w:spacing w:before="68"/>
              <w:rPr>
                <w:sz w:val="16"/>
              </w:rPr>
            </w:pPr>
          </w:p>
          <w:p>
            <w:pPr>
              <w:pStyle w:val="TableParagraph"/>
              <w:tabs>
                <w:tab w:pos="1809" w:val="left" w:leader="none"/>
              </w:tabs>
              <w:spacing w:before="0"/>
              <w:ind w:left="23" w:right="-159"/>
              <w:rPr>
                <w:sz w:val="16"/>
              </w:rPr>
            </w:pPr>
            <w:r>
              <w:rPr>
                <w:spacing w:val="-2"/>
                <w:sz w:val="16"/>
              </w:rPr>
              <w:t>/Reviews/ProjectDocs</w:t>
            </w:r>
            <w:r>
              <w:rPr>
                <w:sz w:val="16"/>
              </w:rPr>
              <w:tab/>
            </w:r>
            <w:r>
              <w:rPr>
                <w:spacing w:val="-5"/>
                <w:sz w:val="16"/>
              </w:rPr>
              <w:t>S/</w:t>
            </w:r>
          </w:p>
        </w:tc>
        <w:tc>
          <w:tcPr>
            <w:tcW w:w="1558" w:type="dxa"/>
            <w:tcBorders>
              <w:left w:val="double" w:sz="6" w:space="0" w:color="9F9F9F"/>
            </w:tcBorders>
          </w:tcPr>
          <w:p>
            <w:pPr>
              <w:pStyle w:val="TableParagraph"/>
              <w:spacing w:before="68"/>
              <w:rPr>
                <w:sz w:val="16"/>
              </w:rPr>
            </w:pPr>
          </w:p>
          <w:p>
            <w:pPr>
              <w:pStyle w:val="TableParagraph"/>
              <w:spacing w:line="362" w:lineRule="auto" w:before="0"/>
              <w:ind w:left="18" w:firstLine="91"/>
              <w:rPr>
                <w:sz w:val="16"/>
              </w:rPr>
            </w:pPr>
            <w:r>
              <w:rPr>
                <w:spacing w:val="-2"/>
                <w:sz w:val="16"/>
              </w:rPr>
              <w:t>RoseElements/Cla agrams</w:t>
            </w:r>
          </w:p>
        </w:tc>
      </w:tr>
      <w:tr>
        <w:trPr>
          <w:trHeight w:val="1059" w:hRule="atLeast"/>
        </w:trPr>
        <w:tc>
          <w:tcPr>
            <w:tcW w:w="1872" w:type="dxa"/>
            <w:tcBorders>
              <w:left w:val="single" w:sz="12" w:space="0" w:color="EFEFEF"/>
              <w:right w:val="double" w:sz="6" w:space="0" w:color="9F9F9F"/>
            </w:tcBorders>
          </w:tcPr>
          <w:p>
            <w:pPr>
              <w:pStyle w:val="TableParagraph"/>
              <w:spacing w:before="68"/>
              <w:rPr>
                <w:sz w:val="16"/>
              </w:rPr>
            </w:pPr>
          </w:p>
          <w:p>
            <w:pPr>
              <w:pStyle w:val="TableParagraph"/>
              <w:spacing w:before="0"/>
              <w:ind w:left="21"/>
              <w:rPr>
                <w:sz w:val="16"/>
              </w:rPr>
            </w:pPr>
            <w:r>
              <w:rPr>
                <w:spacing w:val="-2"/>
                <w:sz w:val="16"/>
              </w:rPr>
              <w:t>Activity</w:t>
            </w:r>
            <w:r>
              <w:rPr>
                <w:spacing w:val="3"/>
                <w:sz w:val="16"/>
              </w:rPr>
              <w:t> </w:t>
            </w:r>
            <w:r>
              <w:rPr>
                <w:spacing w:val="-2"/>
                <w:sz w:val="16"/>
              </w:rPr>
              <w:t>diagrams</w:t>
            </w:r>
          </w:p>
        </w:tc>
        <w:tc>
          <w:tcPr>
            <w:tcW w:w="1982" w:type="dxa"/>
            <w:tcBorders>
              <w:left w:val="double" w:sz="6" w:space="0" w:color="9F9F9F"/>
              <w:right w:val="double" w:sz="6" w:space="0" w:color="9F9F9F"/>
            </w:tcBorders>
          </w:tcPr>
          <w:p>
            <w:pPr>
              <w:pStyle w:val="TableParagraph"/>
              <w:spacing w:before="68"/>
              <w:rPr>
                <w:sz w:val="16"/>
              </w:rPr>
            </w:pPr>
          </w:p>
          <w:p>
            <w:pPr>
              <w:pStyle w:val="TableParagraph"/>
              <w:spacing w:before="0"/>
              <w:ind w:left="18"/>
              <w:rPr>
                <w:sz w:val="16"/>
              </w:rPr>
            </w:pPr>
            <w:r>
              <w:rPr>
                <w:spacing w:val="-2"/>
                <w:sz w:val="16"/>
              </w:rPr>
              <w:t>&lt;Description&gt;ActDiag</w:t>
            </w:r>
          </w:p>
        </w:tc>
        <w:tc>
          <w:tcPr>
            <w:tcW w:w="2551" w:type="dxa"/>
            <w:tcBorders>
              <w:left w:val="double" w:sz="6" w:space="0" w:color="9F9F9F"/>
            </w:tcBorders>
          </w:tcPr>
          <w:p>
            <w:pPr>
              <w:pStyle w:val="TableParagraph"/>
              <w:spacing w:before="68"/>
              <w:rPr>
                <w:sz w:val="16"/>
              </w:rPr>
            </w:pPr>
          </w:p>
          <w:p>
            <w:pPr>
              <w:pStyle w:val="TableParagraph"/>
              <w:spacing w:before="0"/>
              <w:ind w:left="18"/>
              <w:rPr>
                <w:sz w:val="16"/>
              </w:rPr>
            </w:pPr>
            <w:r>
              <w:rPr>
                <w:spacing w:val="-2"/>
                <w:sz w:val="16"/>
              </w:rPr>
              <w:t>/users/&lt;UserName&gt;/ProjectDocs/</w:t>
            </w:r>
          </w:p>
        </w:tc>
        <w:tc>
          <w:tcPr>
            <w:tcW w:w="1841" w:type="dxa"/>
            <w:tcBorders>
              <w:right w:val="double" w:sz="6" w:space="0" w:color="9F9F9F"/>
            </w:tcBorders>
          </w:tcPr>
          <w:p>
            <w:pPr>
              <w:pStyle w:val="TableParagraph"/>
              <w:spacing w:before="68"/>
              <w:rPr>
                <w:sz w:val="16"/>
              </w:rPr>
            </w:pPr>
          </w:p>
          <w:p>
            <w:pPr>
              <w:pStyle w:val="TableParagraph"/>
              <w:spacing w:before="0"/>
              <w:ind w:left="23"/>
              <w:rPr>
                <w:sz w:val="16"/>
              </w:rPr>
            </w:pPr>
            <w:r>
              <w:rPr>
                <w:spacing w:val="-2"/>
                <w:sz w:val="16"/>
              </w:rPr>
              <w:t>/Reviews/ProjectDocs</w:t>
            </w:r>
          </w:p>
        </w:tc>
        <w:tc>
          <w:tcPr>
            <w:tcW w:w="1558" w:type="dxa"/>
            <w:tcBorders>
              <w:left w:val="double" w:sz="6" w:space="0" w:color="9F9F9F"/>
            </w:tcBorders>
          </w:tcPr>
          <w:p>
            <w:pPr>
              <w:pStyle w:val="TableParagraph"/>
              <w:spacing w:before="68"/>
              <w:rPr>
                <w:sz w:val="16"/>
              </w:rPr>
            </w:pPr>
          </w:p>
          <w:p>
            <w:pPr>
              <w:pStyle w:val="TableParagraph"/>
              <w:spacing w:line="357" w:lineRule="auto" w:before="0"/>
              <w:ind w:left="18"/>
              <w:rPr>
                <w:sz w:val="16"/>
              </w:rPr>
            </w:pPr>
            <w:r>
              <w:rPr>
                <w:spacing w:val="-2"/>
                <w:sz w:val="16"/>
              </w:rPr>
              <w:t>/VSS/RoseElements/ ActivityDiagrams</w:t>
            </w:r>
          </w:p>
        </w:tc>
      </w:tr>
      <w:tr>
        <w:trPr>
          <w:trHeight w:val="785" w:hRule="atLeast"/>
        </w:trPr>
        <w:tc>
          <w:tcPr>
            <w:tcW w:w="1872" w:type="dxa"/>
            <w:tcBorders>
              <w:left w:val="single" w:sz="12" w:space="0" w:color="EFEFEF"/>
              <w:right w:val="double" w:sz="6" w:space="0" w:color="9F9F9F"/>
            </w:tcBorders>
          </w:tcPr>
          <w:p>
            <w:pPr>
              <w:pStyle w:val="TableParagraph"/>
              <w:spacing w:before="68"/>
              <w:rPr>
                <w:sz w:val="16"/>
              </w:rPr>
            </w:pPr>
          </w:p>
          <w:p>
            <w:pPr>
              <w:pStyle w:val="TableParagraph"/>
              <w:spacing w:before="0"/>
              <w:ind w:left="21"/>
              <w:rPr>
                <w:sz w:val="16"/>
              </w:rPr>
            </w:pPr>
            <w:r>
              <w:rPr>
                <w:spacing w:val="-2"/>
                <w:sz w:val="16"/>
              </w:rPr>
              <w:t>Source</w:t>
            </w:r>
            <w:r>
              <w:rPr>
                <w:sz w:val="16"/>
              </w:rPr>
              <w:t> </w:t>
            </w:r>
            <w:r>
              <w:rPr>
                <w:spacing w:val="-4"/>
                <w:sz w:val="16"/>
              </w:rPr>
              <w:t>code</w:t>
            </w:r>
          </w:p>
        </w:tc>
        <w:tc>
          <w:tcPr>
            <w:tcW w:w="1982" w:type="dxa"/>
            <w:tcBorders>
              <w:left w:val="double" w:sz="6" w:space="0" w:color="9F9F9F"/>
              <w:right w:val="double" w:sz="6" w:space="0" w:color="9F9F9F"/>
            </w:tcBorders>
          </w:tcPr>
          <w:p>
            <w:pPr>
              <w:pStyle w:val="TableParagraph"/>
              <w:spacing w:before="68"/>
              <w:rPr>
                <w:sz w:val="16"/>
              </w:rPr>
            </w:pPr>
          </w:p>
          <w:p>
            <w:pPr>
              <w:pStyle w:val="TableParagraph"/>
              <w:spacing w:before="0"/>
              <w:ind w:left="18"/>
              <w:rPr>
                <w:sz w:val="16"/>
              </w:rPr>
            </w:pPr>
            <w:r>
              <w:rPr>
                <w:spacing w:val="-2"/>
                <w:sz w:val="16"/>
              </w:rPr>
              <w:t>PackageName.Classname</w:t>
            </w:r>
          </w:p>
        </w:tc>
        <w:tc>
          <w:tcPr>
            <w:tcW w:w="2551" w:type="dxa"/>
            <w:tcBorders>
              <w:left w:val="double" w:sz="6" w:space="0" w:color="9F9F9F"/>
            </w:tcBorders>
          </w:tcPr>
          <w:p>
            <w:pPr>
              <w:pStyle w:val="TableParagraph"/>
              <w:spacing w:before="68"/>
              <w:rPr>
                <w:sz w:val="16"/>
              </w:rPr>
            </w:pPr>
          </w:p>
          <w:p>
            <w:pPr>
              <w:pStyle w:val="TableParagraph"/>
              <w:spacing w:before="0"/>
              <w:ind w:left="18"/>
              <w:rPr>
                <w:sz w:val="16"/>
              </w:rPr>
            </w:pPr>
            <w:r>
              <w:rPr>
                <w:sz w:val="16"/>
              </w:rPr>
              <w:t>VAJ</w:t>
            </w:r>
            <w:r>
              <w:rPr>
                <w:spacing w:val="-5"/>
                <w:sz w:val="16"/>
              </w:rPr>
              <w:t> </w:t>
            </w:r>
            <w:r>
              <w:rPr>
                <w:spacing w:val="-2"/>
                <w:sz w:val="16"/>
              </w:rPr>
              <w:t>Repository</w:t>
            </w:r>
          </w:p>
        </w:tc>
        <w:tc>
          <w:tcPr>
            <w:tcW w:w="1841" w:type="dxa"/>
            <w:tcBorders>
              <w:right w:val="double" w:sz="6" w:space="0" w:color="9F9F9F"/>
            </w:tcBorders>
          </w:tcPr>
          <w:p>
            <w:pPr>
              <w:pStyle w:val="TableParagraph"/>
              <w:spacing w:before="68"/>
              <w:rPr>
                <w:sz w:val="16"/>
              </w:rPr>
            </w:pPr>
          </w:p>
          <w:p>
            <w:pPr>
              <w:pStyle w:val="TableParagraph"/>
              <w:spacing w:before="0"/>
              <w:ind w:left="23"/>
              <w:rPr>
                <w:sz w:val="16"/>
              </w:rPr>
            </w:pPr>
            <w:r>
              <w:rPr>
                <w:sz w:val="16"/>
              </w:rPr>
              <w:t>VAJ</w:t>
            </w:r>
            <w:r>
              <w:rPr>
                <w:spacing w:val="-5"/>
                <w:sz w:val="16"/>
              </w:rPr>
              <w:t> </w:t>
            </w:r>
            <w:r>
              <w:rPr>
                <w:spacing w:val="-2"/>
                <w:sz w:val="16"/>
              </w:rPr>
              <w:t>Repository</w:t>
            </w:r>
          </w:p>
        </w:tc>
        <w:tc>
          <w:tcPr>
            <w:tcW w:w="1558" w:type="dxa"/>
            <w:tcBorders>
              <w:left w:val="double" w:sz="6" w:space="0" w:color="9F9F9F"/>
            </w:tcBorders>
          </w:tcPr>
          <w:p>
            <w:pPr>
              <w:pStyle w:val="TableParagraph"/>
              <w:spacing w:before="68"/>
              <w:rPr>
                <w:sz w:val="16"/>
              </w:rPr>
            </w:pPr>
          </w:p>
          <w:p>
            <w:pPr>
              <w:pStyle w:val="TableParagraph"/>
              <w:spacing w:before="0"/>
              <w:ind w:left="18"/>
              <w:rPr>
                <w:sz w:val="16"/>
              </w:rPr>
            </w:pPr>
            <w:r>
              <w:rPr>
                <w:sz w:val="16"/>
              </w:rPr>
              <w:t>VAJ</w:t>
            </w:r>
            <w:r>
              <w:rPr>
                <w:spacing w:val="-5"/>
                <w:sz w:val="16"/>
              </w:rPr>
              <w:t> </w:t>
            </w:r>
            <w:r>
              <w:rPr>
                <w:spacing w:val="-2"/>
                <w:sz w:val="16"/>
              </w:rPr>
              <w:t>Repository</w:t>
            </w:r>
          </w:p>
        </w:tc>
      </w:tr>
      <w:tr>
        <w:trPr>
          <w:trHeight w:val="786" w:hRule="atLeast"/>
        </w:trPr>
        <w:tc>
          <w:tcPr>
            <w:tcW w:w="1872" w:type="dxa"/>
            <w:tcBorders>
              <w:left w:val="single" w:sz="12" w:space="0" w:color="EFEFEF"/>
              <w:right w:val="double" w:sz="6" w:space="0" w:color="9F9F9F"/>
            </w:tcBorders>
          </w:tcPr>
          <w:p>
            <w:pPr>
              <w:pStyle w:val="TableParagraph"/>
              <w:spacing w:before="68"/>
              <w:rPr>
                <w:sz w:val="16"/>
              </w:rPr>
            </w:pPr>
          </w:p>
          <w:p>
            <w:pPr>
              <w:pStyle w:val="TableParagraph"/>
              <w:spacing w:before="0"/>
              <w:ind w:left="21"/>
              <w:rPr>
                <w:sz w:val="16"/>
              </w:rPr>
            </w:pPr>
            <w:r>
              <w:rPr>
                <w:sz w:val="16"/>
              </w:rPr>
              <w:t>Integration</w:t>
            </w:r>
            <w:r>
              <w:rPr>
                <w:spacing w:val="-11"/>
                <w:sz w:val="16"/>
              </w:rPr>
              <w:t> </w:t>
            </w:r>
            <w:r>
              <w:rPr>
                <w:sz w:val="16"/>
              </w:rPr>
              <w:t>test</w:t>
            </w:r>
            <w:r>
              <w:rPr>
                <w:spacing w:val="-10"/>
                <w:sz w:val="16"/>
              </w:rPr>
              <w:t> </w:t>
            </w:r>
            <w:r>
              <w:rPr>
                <w:spacing w:val="-4"/>
                <w:sz w:val="16"/>
              </w:rPr>
              <w:t>plan</w:t>
            </w:r>
          </w:p>
        </w:tc>
        <w:tc>
          <w:tcPr>
            <w:tcW w:w="1982" w:type="dxa"/>
            <w:tcBorders>
              <w:left w:val="double" w:sz="6" w:space="0" w:color="9F9F9F"/>
              <w:right w:val="double" w:sz="6" w:space="0" w:color="9F9F9F"/>
            </w:tcBorders>
          </w:tcPr>
          <w:p>
            <w:pPr>
              <w:pStyle w:val="TableParagraph"/>
              <w:spacing w:before="68"/>
              <w:rPr>
                <w:sz w:val="16"/>
              </w:rPr>
            </w:pPr>
          </w:p>
          <w:p>
            <w:pPr>
              <w:pStyle w:val="TableParagraph"/>
              <w:spacing w:before="0"/>
              <w:ind w:left="18"/>
              <w:rPr>
                <w:sz w:val="16"/>
              </w:rPr>
            </w:pPr>
            <w:r>
              <w:rPr>
                <w:spacing w:val="-2"/>
                <w:sz w:val="16"/>
              </w:rPr>
              <w:t>IntegrationTestPlan</w:t>
            </w:r>
          </w:p>
        </w:tc>
        <w:tc>
          <w:tcPr>
            <w:tcW w:w="2551" w:type="dxa"/>
            <w:tcBorders>
              <w:left w:val="double" w:sz="6" w:space="0" w:color="9F9F9F"/>
            </w:tcBorders>
          </w:tcPr>
          <w:p>
            <w:pPr>
              <w:pStyle w:val="TableParagraph"/>
              <w:spacing w:before="68"/>
              <w:rPr>
                <w:sz w:val="16"/>
              </w:rPr>
            </w:pPr>
          </w:p>
          <w:p>
            <w:pPr>
              <w:pStyle w:val="TableParagraph"/>
              <w:spacing w:before="0"/>
              <w:ind w:left="18"/>
              <w:rPr>
                <w:sz w:val="16"/>
              </w:rPr>
            </w:pPr>
            <w:r>
              <w:rPr>
                <w:spacing w:val="-2"/>
                <w:sz w:val="16"/>
              </w:rPr>
              <w:t>/Users/ProjectDocs/TestPlans</w:t>
            </w:r>
          </w:p>
        </w:tc>
        <w:tc>
          <w:tcPr>
            <w:tcW w:w="1841" w:type="dxa"/>
            <w:tcBorders>
              <w:right w:val="double" w:sz="6" w:space="0" w:color="9F9F9F"/>
            </w:tcBorders>
          </w:tcPr>
          <w:p>
            <w:pPr>
              <w:pStyle w:val="TableParagraph"/>
              <w:spacing w:before="68"/>
              <w:rPr>
                <w:sz w:val="16"/>
              </w:rPr>
            </w:pPr>
          </w:p>
          <w:p>
            <w:pPr>
              <w:pStyle w:val="TableParagraph"/>
              <w:spacing w:before="0"/>
              <w:ind w:left="23"/>
              <w:rPr>
                <w:sz w:val="16"/>
              </w:rPr>
            </w:pPr>
            <w:r>
              <w:rPr>
                <w:spacing w:val="-2"/>
                <w:sz w:val="16"/>
              </w:rPr>
              <w:t>/Reviews/TestPlans</w:t>
            </w:r>
          </w:p>
        </w:tc>
        <w:tc>
          <w:tcPr>
            <w:tcW w:w="1558" w:type="dxa"/>
            <w:tcBorders>
              <w:left w:val="double" w:sz="6" w:space="0" w:color="9F9F9F"/>
            </w:tcBorders>
          </w:tcPr>
          <w:p>
            <w:pPr>
              <w:pStyle w:val="TableParagraph"/>
              <w:spacing w:before="68"/>
              <w:rPr>
                <w:sz w:val="16"/>
              </w:rPr>
            </w:pPr>
          </w:p>
          <w:p>
            <w:pPr>
              <w:pStyle w:val="TableParagraph"/>
              <w:spacing w:before="0"/>
              <w:ind w:left="18"/>
              <w:rPr>
                <w:sz w:val="16"/>
              </w:rPr>
            </w:pPr>
            <w:r>
              <w:rPr>
                <w:spacing w:val="-2"/>
                <w:sz w:val="16"/>
              </w:rPr>
              <w:t>/vss/TestPlans</w:t>
            </w:r>
          </w:p>
        </w:tc>
      </w:tr>
      <w:tr>
        <w:trPr>
          <w:trHeight w:val="786" w:hRule="atLeast"/>
        </w:trPr>
        <w:tc>
          <w:tcPr>
            <w:tcW w:w="1872" w:type="dxa"/>
            <w:tcBorders>
              <w:left w:val="single" w:sz="12" w:space="0" w:color="EFEFEF"/>
              <w:right w:val="double" w:sz="6" w:space="0" w:color="9F9F9F"/>
            </w:tcBorders>
          </w:tcPr>
          <w:p>
            <w:pPr>
              <w:pStyle w:val="TableParagraph"/>
              <w:spacing w:before="68"/>
              <w:rPr>
                <w:sz w:val="16"/>
              </w:rPr>
            </w:pPr>
          </w:p>
          <w:p>
            <w:pPr>
              <w:pStyle w:val="TableParagraph"/>
              <w:spacing w:before="0"/>
              <w:ind w:left="21"/>
              <w:rPr>
                <w:sz w:val="16"/>
              </w:rPr>
            </w:pPr>
            <w:r>
              <w:rPr>
                <w:sz w:val="16"/>
              </w:rPr>
              <w:t>Test</w:t>
            </w:r>
            <w:r>
              <w:rPr>
                <w:spacing w:val="-6"/>
                <w:sz w:val="16"/>
              </w:rPr>
              <w:t> </w:t>
            </w:r>
            <w:r>
              <w:rPr>
                <w:spacing w:val="-2"/>
                <w:sz w:val="16"/>
              </w:rPr>
              <w:t>plans</w:t>
            </w:r>
          </w:p>
        </w:tc>
        <w:tc>
          <w:tcPr>
            <w:tcW w:w="1982" w:type="dxa"/>
            <w:tcBorders>
              <w:left w:val="double" w:sz="6" w:space="0" w:color="9F9F9F"/>
              <w:right w:val="double" w:sz="6" w:space="0" w:color="9F9F9F"/>
            </w:tcBorders>
          </w:tcPr>
          <w:p>
            <w:pPr>
              <w:pStyle w:val="TableParagraph"/>
              <w:spacing w:before="68"/>
              <w:rPr>
                <w:sz w:val="16"/>
              </w:rPr>
            </w:pPr>
          </w:p>
          <w:p>
            <w:pPr>
              <w:pStyle w:val="TableParagraph"/>
              <w:spacing w:before="0"/>
              <w:ind w:left="18"/>
              <w:rPr>
                <w:sz w:val="16"/>
              </w:rPr>
            </w:pPr>
            <w:r>
              <w:rPr>
                <w:spacing w:val="-2"/>
                <w:sz w:val="16"/>
              </w:rPr>
              <w:t>/UseCase#.tst</w:t>
            </w:r>
          </w:p>
        </w:tc>
        <w:tc>
          <w:tcPr>
            <w:tcW w:w="2551" w:type="dxa"/>
            <w:tcBorders>
              <w:left w:val="double" w:sz="6" w:space="0" w:color="9F9F9F"/>
            </w:tcBorders>
          </w:tcPr>
          <w:p>
            <w:pPr>
              <w:pStyle w:val="TableParagraph"/>
              <w:spacing w:before="68"/>
              <w:rPr>
                <w:sz w:val="16"/>
              </w:rPr>
            </w:pPr>
          </w:p>
          <w:p>
            <w:pPr>
              <w:pStyle w:val="TableParagraph"/>
              <w:spacing w:before="0"/>
              <w:ind w:left="18"/>
              <w:rPr>
                <w:sz w:val="16"/>
              </w:rPr>
            </w:pPr>
            <w:r>
              <w:rPr>
                <w:spacing w:val="-2"/>
                <w:sz w:val="16"/>
              </w:rPr>
              <w:t>/Users/&lt;UserName&gt;/TestPlans/</w:t>
            </w:r>
          </w:p>
        </w:tc>
        <w:tc>
          <w:tcPr>
            <w:tcW w:w="1841" w:type="dxa"/>
            <w:tcBorders>
              <w:right w:val="double" w:sz="6" w:space="0" w:color="9F9F9F"/>
            </w:tcBorders>
          </w:tcPr>
          <w:p>
            <w:pPr>
              <w:pStyle w:val="TableParagraph"/>
              <w:spacing w:before="68"/>
              <w:rPr>
                <w:sz w:val="16"/>
              </w:rPr>
            </w:pPr>
          </w:p>
          <w:p>
            <w:pPr>
              <w:pStyle w:val="TableParagraph"/>
              <w:spacing w:before="0"/>
              <w:ind w:left="23"/>
              <w:rPr>
                <w:sz w:val="16"/>
              </w:rPr>
            </w:pPr>
            <w:r>
              <w:rPr>
                <w:spacing w:val="-2"/>
                <w:sz w:val="16"/>
              </w:rPr>
              <w:t>/Reviews/TestPlans</w:t>
            </w:r>
          </w:p>
        </w:tc>
        <w:tc>
          <w:tcPr>
            <w:tcW w:w="1558" w:type="dxa"/>
            <w:tcBorders>
              <w:left w:val="double" w:sz="6" w:space="0" w:color="9F9F9F"/>
            </w:tcBorders>
          </w:tcPr>
          <w:p>
            <w:pPr>
              <w:pStyle w:val="TableParagraph"/>
              <w:spacing w:before="68"/>
              <w:rPr>
                <w:sz w:val="16"/>
              </w:rPr>
            </w:pPr>
          </w:p>
          <w:p>
            <w:pPr>
              <w:pStyle w:val="TableParagraph"/>
              <w:spacing w:before="0"/>
              <w:ind w:left="18"/>
              <w:rPr>
                <w:sz w:val="16"/>
              </w:rPr>
            </w:pPr>
            <w:r>
              <w:rPr>
                <w:spacing w:val="-2"/>
                <w:sz w:val="16"/>
              </w:rPr>
              <w:t>/vss/TestPlans</w:t>
            </w:r>
          </w:p>
        </w:tc>
      </w:tr>
      <w:tr>
        <w:trPr>
          <w:trHeight w:val="786" w:hRule="atLeast"/>
        </w:trPr>
        <w:tc>
          <w:tcPr>
            <w:tcW w:w="1872" w:type="dxa"/>
            <w:tcBorders>
              <w:left w:val="single" w:sz="12" w:space="0" w:color="EFEFEF"/>
              <w:right w:val="double" w:sz="6" w:space="0" w:color="9F9F9F"/>
            </w:tcBorders>
          </w:tcPr>
          <w:p>
            <w:pPr>
              <w:pStyle w:val="TableParagraph"/>
              <w:spacing w:before="68"/>
              <w:rPr>
                <w:sz w:val="16"/>
              </w:rPr>
            </w:pPr>
          </w:p>
          <w:p>
            <w:pPr>
              <w:pStyle w:val="TableParagraph"/>
              <w:spacing w:before="0"/>
              <w:ind w:left="21"/>
              <w:rPr>
                <w:sz w:val="16"/>
              </w:rPr>
            </w:pPr>
            <w:r>
              <w:rPr>
                <w:spacing w:val="-2"/>
                <w:sz w:val="16"/>
              </w:rPr>
              <w:t>Closure</w:t>
            </w:r>
            <w:r>
              <w:rPr>
                <w:spacing w:val="-1"/>
                <w:sz w:val="16"/>
              </w:rPr>
              <w:t> </w:t>
            </w:r>
            <w:r>
              <w:rPr>
                <w:spacing w:val="-2"/>
                <w:sz w:val="16"/>
              </w:rPr>
              <w:t>report</w:t>
            </w:r>
          </w:p>
        </w:tc>
        <w:tc>
          <w:tcPr>
            <w:tcW w:w="1982" w:type="dxa"/>
            <w:tcBorders>
              <w:left w:val="double" w:sz="6" w:space="0" w:color="9F9F9F"/>
              <w:right w:val="double" w:sz="6" w:space="0" w:color="9F9F9F"/>
            </w:tcBorders>
          </w:tcPr>
          <w:p>
            <w:pPr>
              <w:pStyle w:val="TableParagraph"/>
              <w:spacing w:before="68"/>
              <w:rPr>
                <w:sz w:val="16"/>
              </w:rPr>
            </w:pPr>
          </w:p>
          <w:p>
            <w:pPr>
              <w:pStyle w:val="TableParagraph"/>
              <w:spacing w:before="0"/>
              <w:ind w:left="18"/>
              <w:rPr>
                <w:sz w:val="16"/>
              </w:rPr>
            </w:pPr>
            <w:r>
              <w:rPr>
                <w:spacing w:val="-2"/>
                <w:sz w:val="16"/>
              </w:rPr>
              <w:t>ClosureReport.doc</w:t>
            </w:r>
          </w:p>
        </w:tc>
        <w:tc>
          <w:tcPr>
            <w:tcW w:w="2551" w:type="dxa"/>
            <w:tcBorders>
              <w:left w:val="double" w:sz="6" w:space="0" w:color="9F9F9F"/>
            </w:tcBorders>
          </w:tcPr>
          <w:p>
            <w:pPr>
              <w:pStyle w:val="TableParagraph"/>
              <w:spacing w:before="68"/>
              <w:rPr>
                <w:sz w:val="16"/>
              </w:rPr>
            </w:pPr>
          </w:p>
          <w:p>
            <w:pPr>
              <w:pStyle w:val="TableParagraph"/>
              <w:spacing w:before="0"/>
              <w:ind w:left="18"/>
              <w:rPr>
                <w:sz w:val="16"/>
              </w:rPr>
            </w:pPr>
            <w:r>
              <w:rPr>
                <w:spacing w:val="-2"/>
                <w:sz w:val="16"/>
              </w:rPr>
              <w:t>/Users/UserName/ProjectDocs/</w:t>
            </w:r>
          </w:p>
        </w:tc>
        <w:tc>
          <w:tcPr>
            <w:tcW w:w="1841" w:type="dxa"/>
            <w:tcBorders>
              <w:right w:val="double" w:sz="6" w:space="0" w:color="9F9F9F"/>
            </w:tcBorders>
          </w:tcPr>
          <w:p>
            <w:pPr>
              <w:pStyle w:val="TableParagraph"/>
              <w:spacing w:before="68"/>
              <w:rPr>
                <w:sz w:val="16"/>
              </w:rPr>
            </w:pPr>
          </w:p>
          <w:p>
            <w:pPr>
              <w:pStyle w:val="TableParagraph"/>
              <w:spacing w:before="0"/>
              <w:ind w:left="23"/>
              <w:rPr>
                <w:sz w:val="16"/>
              </w:rPr>
            </w:pPr>
            <w:r>
              <w:rPr>
                <w:spacing w:val="-2"/>
                <w:sz w:val="16"/>
              </w:rPr>
              <w:t>/Reviews/ProjectDocs</w:t>
            </w:r>
          </w:p>
        </w:tc>
        <w:tc>
          <w:tcPr>
            <w:tcW w:w="1558" w:type="dxa"/>
            <w:tcBorders>
              <w:left w:val="double" w:sz="6" w:space="0" w:color="9F9F9F"/>
            </w:tcBorders>
          </w:tcPr>
          <w:p>
            <w:pPr>
              <w:pStyle w:val="TableParagraph"/>
              <w:spacing w:before="68"/>
              <w:rPr>
                <w:sz w:val="16"/>
              </w:rPr>
            </w:pPr>
          </w:p>
          <w:p>
            <w:pPr>
              <w:pStyle w:val="TableParagraph"/>
              <w:spacing w:before="0"/>
              <w:ind w:left="18"/>
              <w:rPr>
                <w:sz w:val="16"/>
              </w:rPr>
            </w:pPr>
            <w:r>
              <w:rPr>
                <w:spacing w:val="-2"/>
                <w:sz w:val="16"/>
              </w:rPr>
              <w:t>/vss/ProjectDocs</w:t>
            </w:r>
          </w:p>
        </w:tc>
      </w:tr>
    </w:tbl>
    <w:p>
      <w:pPr>
        <w:pStyle w:val="Heading5"/>
        <w:numPr>
          <w:ilvl w:val="0"/>
          <w:numId w:val="109"/>
        </w:numPr>
        <w:tabs>
          <w:tab w:pos="627" w:val="left" w:leader="none"/>
        </w:tabs>
        <w:spacing w:line="240" w:lineRule="auto" w:before="249" w:after="0"/>
        <w:ind w:left="627" w:right="0" w:hanging="268"/>
        <w:jc w:val="left"/>
      </w:pPr>
      <w:r>
        <w:rPr/>
        <w:t>ĐÁNH</w:t>
      </w:r>
      <w:r>
        <w:rPr>
          <w:spacing w:val="-8"/>
        </w:rPr>
        <w:t> </w:t>
      </w:r>
      <w:r>
        <w:rPr/>
        <w:t>SỐ</w:t>
      </w:r>
      <w:r>
        <w:rPr>
          <w:spacing w:val="-7"/>
        </w:rPr>
        <w:t> </w:t>
      </w:r>
      <w:r>
        <w:rPr/>
        <w:t>PHIÊN</w:t>
      </w:r>
      <w:r>
        <w:rPr>
          <w:spacing w:val="-8"/>
        </w:rPr>
        <w:t> </w:t>
      </w:r>
      <w:r>
        <w:rPr/>
        <w:t>BẢN/SỬA</w:t>
      </w:r>
      <w:r>
        <w:rPr>
          <w:spacing w:val="-12"/>
        </w:rPr>
        <w:t> </w:t>
      </w:r>
      <w:r>
        <w:rPr/>
        <w:t>LẠI</w:t>
      </w:r>
      <w:r>
        <w:rPr>
          <w:spacing w:val="-12"/>
        </w:rPr>
        <w:t> </w:t>
      </w:r>
      <w:r>
        <w:rPr/>
        <w:t>(VERSION</w:t>
      </w:r>
      <w:r>
        <w:rPr>
          <w:spacing w:val="-7"/>
        </w:rPr>
        <w:t> </w:t>
      </w:r>
      <w:r>
        <w:rPr/>
        <w:t>/</w:t>
      </w:r>
      <w:r>
        <w:rPr>
          <w:spacing w:val="-8"/>
        </w:rPr>
        <w:t> </w:t>
      </w:r>
      <w:r>
        <w:rPr/>
        <w:t>REVISION</w:t>
      </w:r>
      <w:r>
        <w:rPr>
          <w:spacing w:val="-8"/>
        </w:rPr>
        <w:t> </w:t>
      </w:r>
      <w:r>
        <w:rPr>
          <w:spacing w:val="-2"/>
        </w:rPr>
        <w:t>NUMBERING)</w:t>
      </w:r>
    </w:p>
    <w:p>
      <w:pPr>
        <w:pStyle w:val="BodyText"/>
        <w:spacing w:before="105"/>
        <w:ind w:left="0"/>
        <w:rPr>
          <w:b/>
          <w:sz w:val="24"/>
        </w:rPr>
      </w:pPr>
    </w:p>
    <w:p>
      <w:pPr>
        <w:spacing w:line="364" w:lineRule="auto" w:before="0"/>
        <w:ind w:left="359" w:right="995" w:firstLine="0"/>
        <w:jc w:val="left"/>
        <w:rPr>
          <w:sz w:val="22"/>
        </w:rPr>
      </w:pPr>
      <w:r>
        <w:rPr>
          <w:b/>
          <w:sz w:val="22"/>
        </w:rPr>
        <w:t>Đối với các tập tin nguồn</w:t>
      </w:r>
      <w:r>
        <w:rPr>
          <w:b/>
          <w:spacing w:val="-2"/>
          <w:sz w:val="22"/>
        </w:rPr>
        <w:t> </w:t>
      </w:r>
      <w:r>
        <w:rPr>
          <w:sz w:val="22"/>
        </w:rPr>
        <w:t>(</w:t>
      </w:r>
      <w:r>
        <w:rPr>
          <w:b/>
          <w:sz w:val="22"/>
        </w:rPr>
        <w:t>Source Files</w:t>
      </w:r>
      <w:r>
        <w:rPr>
          <w:sz w:val="22"/>
        </w:rPr>
        <w:t>):</w:t>
      </w:r>
      <w:r>
        <w:rPr>
          <w:spacing w:val="-1"/>
          <w:sz w:val="22"/>
        </w:rPr>
        <w:t> </w:t>
      </w:r>
      <w:r>
        <w:rPr>
          <w:sz w:val="22"/>
        </w:rPr>
        <w:t>Các</w:t>
      </w:r>
      <w:r>
        <w:rPr>
          <w:spacing w:val="-2"/>
          <w:sz w:val="22"/>
        </w:rPr>
        <w:t> </w:t>
      </w:r>
      <w:r>
        <w:rPr>
          <w:sz w:val="22"/>
        </w:rPr>
        <w:t>tập</w:t>
      </w:r>
      <w:r>
        <w:rPr>
          <w:spacing w:val="-5"/>
          <w:sz w:val="22"/>
        </w:rPr>
        <w:t> </w:t>
      </w:r>
      <w:r>
        <w:rPr>
          <w:sz w:val="22"/>
        </w:rPr>
        <w:t>tin chương trình</w:t>
      </w:r>
      <w:r>
        <w:rPr>
          <w:spacing w:val="-5"/>
          <w:sz w:val="22"/>
        </w:rPr>
        <w:t> </w:t>
      </w:r>
      <w:r>
        <w:rPr>
          <w:sz w:val="22"/>
        </w:rPr>
        <w:t>nguồn</w:t>
      </w:r>
      <w:r>
        <w:rPr>
          <w:spacing w:val="-5"/>
          <w:sz w:val="22"/>
        </w:rPr>
        <w:t> </w:t>
      </w:r>
      <w:r>
        <w:rPr>
          <w:sz w:val="22"/>
        </w:rPr>
        <w:t>có một</w:t>
      </w:r>
      <w:r>
        <w:rPr>
          <w:spacing w:val="-1"/>
          <w:sz w:val="22"/>
        </w:rPr>
        <w:t> </w:t>
      </w:r>
      <w:r>
        <w:rPr>
          <w:sz w:val="22"/>
        </w:rPr>
        <w:t>cơ</w:t>
      </w:r>
      <w:r>
        <w:rPr>
          <w:spacing w:val="-3"/>
          <w:sz w:val="22"/>
        </w:rPr>
        <w:t> </w:t>
      </w:r>
      <w:r>
        <w:rPr>
          <w:sz w:val="22"/>
        </w:rPr>
        <w:t>chế đánh</w:t>
      </w:r>
      <w:r>
        <w:rPr>
          <w:spacing w:val="13"/>
          <w:sz w:val="22"/>
        </w:rPr>
        <w:t> </w:t>
      </w:r>
      <w:r>
        <w:rPr>
          <w:sz w:val="22"/>
        </w:rPr>
        <w:t>số</w:t>
      </w:r>
      <w:r>
        <w:rPr>
          <w:spacing w:val="14"/>
          <w:sz w:val="22"/>
        </w:rPr>
        <w:t> </w:t>
      </w:r>
      <w:r>
        <w:rPr>
          <w:sz w:val="22"/>
        </w:rPr>
        <w:t>phiên</w:t>
      </w:r>
      <w:r>
        <w:rPr>
          <w:spacing w:val="13"/>
          <w:sz w:val="22"/>
        </w:rPr>
        <w:t> </w:t>
      </w:r>
      <w:r>
        <w:rPr>
          <w:sz w:val="22"/>
        </w:rPr>
        <w:t>bản</w:t>
      </w:r>
      <w:r>
        <w:rPr>
          <w:spacing w:val="9"/>
          <w:sz w:val="22"/>
        </w:rPr>
        <w:t> </w:t>
      </w:r>
      <w:r>
        <w:rPr>
          <w:sz w:val="22"/>
        </w:rPr>
        <w:t>tự</w:t>
      </w:r>
      <w:r>
        <w:rPr>
          <w:spacing w:val="9"/>
          <w:sz w:val="22"/>
        </w:rPr>
        <w:t> </w:t>
      </w:r>
      <w:r>
        <w:rPr>
          <w:sz w:val="22"/>
        </w:rPr>
        <w:t>động</w:t>
      </w:r>
      <w:r>
        <w:rPr>
          <w:spacing w:val="13"/>
          <w:sz w:val="22"/>
        </w:rPr>
        <w:t> </w:t>
      </w:r>
      <w:r>
        <w:rPr>
          <w:sz w:val="22"/>
        </w:rPr>
        <w:t>(automated</w:t>
      </w:r>
      <w:r>
        <w:rPr>
          <w:spacing w:val="14"/>
          <w:sz w:val="22"/>
        </w:rPr>
        <w:t> </w:t>
      </w:r>
      <w:r>
        <w:rPr>
          <w:sz w:val="22"/>
        </w:rPr>
        <w:t>versioning</w:t>
      </w:r>
      <w:r>
        <w:rPr>
          <w:spacing w:val="14"/>
          <w:sz w:val="22"/>
        </w:rPr>
        <w:t> </w:t>
      </w:r>
      <w:r>
        <w:rPr>
          <w:sz w:val="22"/>
        </w:rPr>
        <w:t>mechanism).</w:t>
      </w:r>
      <w:r>
        <w:rPr>
          <w:spacing w:val="12"/>
          <w:sz w:val="22"/>
        </w:rPr>
        <w:t> </w:t>
      </w:r>
      <w:r>
        <w:rPr>
          <w:sz w:val="22"/>
        </w:rPr>
        <w:t>Các</w:t>
      </w:r>
      <w:r>
        <w:rPr>
          <w:spacing w:val="12"/>
          <w:sz w:val="22"/>
        </w:rPr>
        <w:t> </w:t>
      </w:r>
      <w:r>
        <w:rPr>
          <w:sz w:val="22"/>
        </w:rPr>
        <w:t>phiên</w:t>
      </w:r>
      <w:r>
        <w:rPr>
          <w:spacing w:val="14"/>
          <w:sz w:val="22"/>
        </w:rPr>
        <w:t> </w:t>
      </w:r>
      <w:r>
        <w:rPr>
          <w:sz w:val="22"/>
        </w:rPr>
        <w:t>bản</w:t>
      </w:r>
      <w:r>
        <w:rPr>
          <w:spacing w:val="8"/>
          <w:sz w:val="22"/>
        </w:rPr>
        <w:t> </w:t>
      </w:r>
      <w:r>
        <w:rPr>
          <w:sz w:val="22"/>
        </w:rPr>
        <w:t>đầu</w:t>
      </w:r>
      <w:r>
        <w:rPr>
          <w:spacing w:val="14"/>
          <w:sz w:val="22"/>
        </w:rPr>
        <w:t> </w:t>
      </w:r>
      <w:r>
        <w:rPr>
          <w:sz w:val="22"/>
        </w:rPr>
        <w:t>sẽ</w:t>
      </w:r>
      <w:r>
        <w:rPr>
          <w:spacing w:val="14"/>
          <w:sz w:val="22"/>
        </w:rPr>
        <w:t> </w:t>
      </w:r>
      <w:r>
        <w:rPr>
          <w:spacing w:val="-5"/>
          <w:sz w:val="22"/>
        </w:rPr>
        <w:t>là</w:t>
      </w:r>
    </w:p>
    <w:p>
      <w:pPr>
        <w:pStyle w:val="BodyText"/>
        <w:spacing w:line="364" w:lineRule="auto"/>
        <w:ind w:right="995"/>
      </w:pPr>
      <w:r>
        <w:rPr/>
        <w:t>1.0. Bất kỳ sự thay đổi lớn nào trong mã nguồn sẽ được gán số</w:t>
      </w:r>
      <w:r>
        <w:rPr>
          <w:spacing w:val="-3"/>
        </w:rPr>
        <w:t> </w:t>
      </w:r>
      <w:r>
        <w:rPr/>
        <w:t>phiên bản là 1.1, 1.2, v.v., và những thay đổi nhỏ sẽ có số phiên bản là 1.1.1, 1.1.2, v.v.</w:t>
      </w:r>
    </w:p>
    <w:p>
      <w:pPr>
        <w:pStyle w:val="BodyText"/>
        <w:spacing w:line="364" w:lineRule="auto" w:before="223"/>
        <w:ind w:right="995"/>
      </w:pPr>
      <w:r>
        <w:rPr>
          <w:b/>
        </w:rPr>
        <w:t>Đối với các tài liệu </w:t>
      </w:r>
      <w:r>
        <w:rPr/>
        <w:t>(</w:t>
      </w:r>
      <w:r>
        <w:rPr>
          <w:b/>
        </w:rPr>
        <w:t>Document</w:t>
      </w:r>
      <w:r>
        <w:rPr/>
        <w:t>): Phiên bản gốc</w:t>
      </w:r>
      <w:r>
        <w:rPr>
          <w:spacing w:val="-1"/>
        </w:rPr>
        <w:t> </w:t>
      </w:r>
      <w:r>
        <w:rPr/>
        <w:t>sẽ được</w:t>
      </w:r>
      <w:r>
        <w:rPr>
          <w:spacing w:val="-1"/>
        </w:rPr>
        <w:t> </w:t>
      </w:r>
      <w:r>
        <w:rPr/>
        <w:t>đánh số là 0.0a. Các</w:t>
      </w:r>
      <w:r>
        <w:rPr>
          <w:spacing w:val="-1"/>
        </w:rPr>
        <w:t> </w:t>
      </w:r>
      <w:r>
        <w:rPr/>
        <w:t>phiên bản sửa</w:t>
      </w:r>
      <w:r>
        <w:rPr>
          <w:spacing w:val="15"/>
        </w:rPr>
        <w:t> </w:t>
      </w:r>
      <w:r>
        <w:rPr/>
        <w:t>lại</w:t>
      </w:r>
      <w:r>
        <w:rPr>
          <w:spacing w:val="18"/>
        </w:rPr>
        <w:t> </w:t>
      </w:r>
      <w:r>
        <w:rPr/>
        <w:t>(revisions)</w:t>
      </w:r>
      <w:r>
        <w:rPr>
          <w:spacing w:val="12"/>
        </w:rPr>
        <w:t> </w:t>
      </w:r>
      <w:r>
        <w:rPr/>
        <w:t>tiếp</w:t>
      </w:r>
      <w:r>
        <w:rPr>
          <w:spacing w:val="16"/>
        </w:rPr>
        <w:t> </w:t>
      </w:r>
      <w:r>
        <w:rPr/>
        <w:t>theo</w:t>
      </w:r>
      <w:r>
        <w:rPr>
          <w:spacing w:val="15"/>
        </w:rPr>
        <w:t> </w:t>
      </w:r>
      <w:r>
        <w:rPr/>
        <w:t>sẽ</w:t>
      </w:r>
      <w:r>
        <w:rPr>
          <w:spacing w:val="16"/>
        </w:rPr>
        <w:t> </w:t>
      </w:r>
      <w:r>
        <w:rPr/>
        <w:t>được</w:t>
      </w:r>
      <w:r>
        <w:rPr>
          <w:spacing w:val="10"/>
        </w:rPr>
        <w:t> </w:t>
      </w:r>
      <w:r>
        <w:rPr/>
        <w:t>đánh</w:t>
      </w:r>
      <w:r>
        <w:rPr>
          <w:spacing w:val="15"/>
        </w:rPr>
        <w:t> </w:t>
      </w:r>
      <w:r>
        <w:rPr/>
        <w:t>số</w:t>
      </w:r>
      <w:r>
        <w:rPr>
          <w:spacing w:val="16"/>
        </w:rPr>
        <w:t> </w:t>
      </w:r>
      <w:r>
        <w:rPr/>
        <w:t>là</w:t>
      </w:r>
      <w:r>
        <w:rPr>
          <w:spacing w:val="11"/>
        </w:rPr>
        <w:t> </w:t>
      </w:r>
      <w:r>
        <w:rPr/>
        <w:t>0.0b,</w:t>
      </w:r>
      <w:r>
        <w:rPr>
          <w:spacing w:val="15"/>
        </w:rPr>
        <w:t> </w:t>
      </w:r>
      <w:r>
        <w:rPr/>
        <w:t>0.0c,</w:t>
      </w:r>
      <w:r>
        <w:rPr>
          <w:spacing w:val="15"/>
        </w:rPr>
        <w:t> </w:t>
      </w:r>
      <w:r>
        <w:rPr/>
        <w:t>v.v.</w:t>
      </w:r>
      <w:r>
        <w:rPr>
          <w:spacing w:val="14"/>
        </w:rPr>
        <w:t> </w:t>
      </w:r>
      <w:r>
        <w:rPr/>
        <w:t>Phiên</w:t>
      </w:r>
      <w:r>
        <w:rPr>
          <w:spacing w:val="12"/>
        </w:rPr>
        <w:t> </w:t>
      </w:r>
      <w:r>
        <w:rPr/>
        <w:t>bản</w:t>
      </w:r>
      <w:r>
        <w:rPr>
          <w:spacing w:val="15"/>
        </w:rPr>
        <w:t> </w:t>
      </w:r>
      <w:r>
        <w:rPr/>
        <w:t>baseline</w:t>
      </w:r>
      <w:r>
        <w:rPr>
          <w:spacing w:val="21"/>
        </w:rPr>
        <w:t> </w:t>
      </w:r>
      <w:r>
        <w:rPr/>
        <w:t>sẽ</w:t>
      </w:r>
      <w:r>
        <w:rPr>
          <w:spacing w:val="16"/>
        </w:rPr>
        <w:t> </w:t>
      </w:r>
      <w:r>
        <w:rPr>
          <w:spacing w:val="-5"/>
        </w:rPr>
        <w:t>là</w:t>
      </w:r>
    </w:p>
    <w:p>
      <w:pPr>
        <w:pStyle w:val="BodyText"/>
        <w:spacing w:line="247" w:lineRule="exact"/>
      </w:pPr>
      <w:r>
        <w:rPr/>
        <w:t>1.0. Các</w:t>
      </w:r>
      <w:r>
        <w:rPr>
          <w:spacing w:val="-6"/>
        </w:rPr>
        <w:t> </w:t>
      </w:r>
      <w:r>
        <w:rPr/>
        <w:t>tài</w:t>
      </w:r>
      <w:r>
        <w:rPr>
          <w:spacing w:val="-2"/>
        </w:rPr>
        <w:t> </w:t>
      </w:r>
      <w:r>
        <w:rPr/>
        <w:t>liệu</w:t>
      </w:r>
      <w:r>
        <w:rPr>
          <w:spacing w:val="2"/>
        </w:rPr>
        <w:t> </w:t>
      </w:r>
      <w:r>
        <w:rPr/>
        <w:t>có</w:t>
      </w:r>
      <w:r>
        <w:rPr>
          <w:spacing w:val="1"/>
        </w:rPr>
        <w:t> </w:t>
      </w:r>
      <w:r>
        <w:rPr/>
        <w:t>thể</w:t>
      </w:r>
      <w:r>
        <w:rPr>
          <w:spacing w:val="-4"/>
        </w:rPr>
        <w:t> </w:t>
      </w:r>
      <w:r>
        <w:rPr/>
        <w:t>được</w:t>
      </w:r>
      <w:r>
        <w:rPr>
          <w:spacing w:val="-6"/>
        </w:rPr>
        <w:t> </w:t>
      </w:r>
      <w:r>
        <w:rPr/>
        <w:t>thay đổi</w:t>
      </w:r>
      <w:r>
        <w:rPr>
          <w:spacing w:val="-2"/>
        </w:rPr>
        <w:t> </w:t>
      </w:r>
      <w:r>
        <w:rPr/>
        <w:t>như là</w:t>
      </w:r>
      <w:r>
        <w:rPr>
          <w:spacing w:val="1"/>
        </w:rPr>
        <w:t> </w:t>
      </w:r>
      <w:r>
        <w:rPr/>
        <w:t>kết quả</w:t>
      </w:r>
      <w:r>
        <w:rPr>
          <w:spacing w:val="2"/>
        </w:rPr>
        <w:t> </w:t>
      </w:r>
      <w:r>
        <w:rPr/>
        <w:t>của</w:t>
      </w:r>
      <w:r>
        <w:rPr>
          <w:spacing w:val="-4"/>
        </w:rPr>
        <w:t> </w:t>
      </w:r>
      <w:r>
        <w:rPr/>
        <w:t>việc</w:t>
      </w:r>
      <w:r>
        <w:rPr>
          <w:spacing w:val="-1"/>
        </w:rPr>
        <w:t> </w:t>
      </w:r>
      <w:r>
        <w:rPr/>
        <w:t>thiết kế</w:t>
      </w:r>
      <w:r>
        <w:rPr>
          <w:spacing w:val="2"/>
        </w:rPr>
        <w:t> </w:t>
      </w:r>
      <w:r>
        <w:rPr/>
        <w:t>lại</w:t>
      </w:r>
      <w:r>
        <w:rPr>
          <w:spacing w:val="-2"/>
        </w:rPr>
        <w:t> </w:t>
      </w:r>
      <w:r>
        <w:rPr/>
        <w:t>hoặc</w:t>
      </w:r>
      <w:r>
        <w:rPr>
          <w:spacing w:val="-6"/>
        </w:rPr>
        <w:t> </w:t>
      </w:r>
      <w:r>
        <w:rPr/>
        <w:t>yêu</w:t>
      </w:r>
      <w:r>
        <w:rPr>
          <w:spacing w:val="1"/>
        </w:rPr>
        <w:t> </w:t>
      </w:r>
      <w:r>
        <w:rPr/>
        <w:t>cầu</w:t>
      </w:r>
      <w:r>
        <w:rPr>
          <w:spacing w:val="2"/>
        </w:rPr>
        <w:t> </w:t>
      </w:r>
      <w:r>
        <w:rPr>
          <w:spacing w:val="-4"/>
        </w:rPr>
        <w:t>thay</w:t>
      </w:r>
    </w:p>
    <w:p>
      <w:pPr>
        <w:pStyle w:val="BodyText"/>
        <w:spacing w:before="127"/>
      </w:pPr>
      <w:r>
        <w:rPr/>
        <w:t>đổi</w:t>
      </w:r>
      <w:r>
        <w:rPr>
          <w:spacing w:val="-3"/>
        </w:rPr>
        <w:t> </w:t>
      </w:r>
      <w:r>
        <w:rPr/>
        <w:t>của</w:t>
      </w:r>
      <w:r>
        <w:rPr>
          <w:spacing w:val="-4"/>
        </w:rPr>
        <w:t> </w:t>
      </w:r>
      <w:r>
        <w:rPr/>
        <w:t>khách</w:t>
      </w:r>
      <w:r>
        <w:rPr>
          <w:spacing w:val="-4"/>
        </w:rPr>
        <w:t> </w:t>
      </w:r>
      <w:r>
        <w:rPr/>
        <w:t>hàng. Các</w:t>
      </w:r>
      <w:r>
        <w:rPr>
          <w:spacing w:val="-1"/>
        </w:rPr>
        <w:t> </w:t>
      </w:r>
      <w:r>
        <w:rPr/>
        <w:t>phiên bản</w:t>
      </w:r>
      <w:r>
        <w:rPr>
          <w:spacing w:val="1"/>
        </w:rPr>
        <w:t> </w:t>
      </w:r>
      <w:r>
        <w:rPr/>
        <w:t>mới</w:t>
      </w:r>
      <w:r>
        <w:rPr>
          <w:spacing w:val="-2"/>
        </w:rPr>
        <w:t> </w:t>
      </w:r>
      <w:r>
        <w:rPr/>
        <w:t>được</w:t>
      </w:r>
      <w:r>
        <w:rPr>
          <w:spacing w:val="-1"/>
        </w:rPr>
        <w:t> </w:t>
      </w:r>
      <w:r>
        <w:rPr/>
        <w:t>tạo</w:t>
      </w:r>
      <w:r>
        <w:rPr>
          <w:spacing w:val="-4"/>
        </w:rPr>
        <w:t> </w:t>
      </w:r>
      <w:r>
        <w:rPr/>
        <w:t>ra được</w:t>
      </w:r>
      <w:r>
        <w:rPr>
          <w:spacing w:val="-6"/>
        </w:rPr>
        <w:t> </w:t>
      </w:r>
      <w:r>
        <w:rPr/>
        <w:t>đánh</w:t>
      </w:r>
      <w:r>
        <w:rPr>
          <w:spacing w:val="1"/>
        </w:rPr>
        <w:t> </w:t>
      </w:r>
      <w:r>
        <w:rPr/>
        <w:t>số</w:t>
      </w:r>
      <w:r>
        <w:rPr>
          <w:spacing w:val="1"/>
        </w:rPr>
        <w:t> </w:t>
      </w:r>
      <w:r>
        <w:rPr/>
        <w:t>là</w:t>
      </w:r>
      <w:r>
        <w:rPr>
          <w:spacing w:val="-4"/>
        </w:rPr>
        <w:t> </w:t>
      </w:r>
      <w:r>
        <w:rPr/>
        <w:t>1.1,</w:t>
      </w:r>
      <w:r>
        <w:rPr>
          <w:spacing w:val="-5"/>
        </w:rPr>
        <w:t> </w:t>
      </w:r>
      <w:r>
        <w:rPr/>
        <w:t>1.2, </w:t>
      </w:r>
      <w:r>
        <w:rPr>
          <w:spacing w:val="-4"/>
        </w:rPr>
        <w:t>v.v.</w:t>
      </w:r>
    </w:p>
    <w:p>
      <w:pPr>
        <w:spacing w:after="0"/>
        <w:sectPr>
          <w:type w:val="continuous"/>
          <w:pgSz w:w="12240" w:h="15840"/>
          <w:pgMar w:header="0" w:footer="791" w:top="1400" w:bottom="980" w:left="1340" w:right="640"/>
        </w:sectPr>
      </w:pPr>
    </w:p>
    <w:p>
      <w:pPr>
        <w:pStyle w:val="Heading5"/>
        <w:numPr>
          <w:ilvl w:val="0"/>
          <w:numId w:val="109"/>
        </w:numPr>
        <w:tabs>
          <w:tab w:pos="651" w:val="left" w:leader="none"/>
        </w:tabs>
        <w:spacing w:line="240" w:lineRule="auto" w:before="67" w:after="0"/>
        <w:ind w:left="651" w:right="0" w:hanging="292"/>
        <w:jc w:val="left"/>
      </w:pPr>
      <w:r>
        <w:rPr/>
        <w:t>VIỆC</w:t>
      </w:r>
      <w:r>
        <w:rPr>
          <w:spacing w:val="18"/>
        </w:rPr>
        <w:t> </w:t>
      </w:r>
      <w:r>
        <w:rPr/>
        <w:t>DI</w:t>
      </w:r>
      <w:r>
        <w:rPr>
          <w:spacing w:val="14"/>
        </w:rPr>
        <w:t> </w:t>
      </w:r>
      <w:r>
        <w:rPr/>
        <w:t>CHUYỂN</w:t>
      </w:r>
      <w:r>
        <w:rPr>
          <w:spacing w:val="19"/>
        </w:rPr>
        <w:t> </w:t>
      </w:r>
      <w:r>
        <w:rPr/>
        <w:t>CỦA</w:t>
      </w:r>
      <w:r>
        <w:rPr>
          <w:spacing w:val="13"/>
        </w:rPr>
        <w:t> </w:t>
      </w:r>
      <w:r>
        <w:rPr/>
        <w:t>CÁC</w:t>
      </w:r>
      <w:r>
        <w:rPr>
          <w:spacing w:val="23"/>
        </w:rPr>
        <w:t> </w:t>
      </w:r>
      <w:r>
        <w:rPr/>
        <w:t>MỤC</w:t>
      </w:r>
      <w:r>
        <w:rPr>
          <w:spacing w:val="19"/>
        </w:rPr>
        <w:t> </w:t>
      </w:r>
      <w:r>
        <w:rPr/>
        <w:t>CẤU</w:t>
      </w:r>
      <w:r>
        <w:rPr>
          <w:spacing w:val="23"/>
        </w:rPr>
        <w:t> </w:t>
      </w:r>
      <w:r>
        <w:rPr/>
        <w:t>HÌNH</w:t>
      </w:r>
      <w:r>
        <w:rPr>
          <w:spacing w:val="17"/>
        </w:rPr>
        <w:t> </w:t>
      </w:r>
      <w:r>
        <w:rPr/>
        <w:t>ĐI</w:t>
      </w:r>
      <w:r>
        <w:rPr>
          <w:spacing w:val="14"/>
        </w:rPr>
        <w:t> </w:t>
      </w:r>
      <w:r>
        <w:rPr/>
        <w:t>QUA</w:t>
      </w:r>
      <w:r>
        <w:rPr>
          <w:spacing w:val="14"/>
        </w:rPr>
        <w:t> </w:t>
      </w:r>
      <w:r>
        <w:rPr/>
        <w:t>CÁC</w:t>
      </w:r>
      <w:r>
        <w:rPr>
          <w:spacing w:val="18"/>
        </w:rPr>
        <w:t> </w:t>
      </w:r>
      <w:r>
        <w:rPr/>
        <w:t>KHU</w:t>
      </w:r>
      <w:r>
        <w:rPr>
          <w:spacing w:val="19"/>
        </w:rPr>
        <w:t> </w:t>
      </w:r>
      <w:r>
        <w:rPr/>
        <w:t>VỰC</w:t>
      </w:r>
      <w:r>
        <w:rPr>
          <w:spacing w:val="18"/>
        </w:rPr>
        <w:t> </w:t>
      </w:r>
      <w:r>
        <w:rPr>
          <w:spacing w:val="-5"/>
        </w:rPr>
        <w:t>LƯU</w:t>
      </w:r>
    </w:p>
    <w:p>
      <w:pPr>
        <w:spacing w:before="141"/>
        <w:ind w:left="359" w:right="0" w:firstLine="0"/>
        <w:jc w:val="left"/>
        <w:rPr>
          <w:b/>
          <w:sz w:val="24"/>
        </w:rPr>
      </w:pPr>
      <w:r>
        <w:rPr>
          <w:b/>
          <w:sz w:val="24"/>
        </w:rPr>
        <w:t>TRỮ</w:t>
      </w:r>
      <w:r>
        <w:rPr>
          <w:b/>
          <w:spacing w:val="-6"/>
          <w:sz w:val="24"/>
        </w:rPr>
        <w:t> </w:t>
      </w:r>
      <w:r>
        <w:rPr>
          <w:b/>
          <w:sz w:val="24"/>
        </w:rPr>
        <w:t>CỦA</w:t>
      </w:r>
      <w:r>
        <w:rPr>
          <w:b/>
          <w:spacing w:val="-8"/>
          <w:sz w:val="24"/>
        </w:rPr>
        <w:t> </w:t>
      </w:r>
      <w:r>
        <w:rPr>
          <w:b/>
          <w:spacing w:val="-2"/>
          <w:sz w:val="24"/>
        </w:rPr>
        <w:t>CHÚNG</w:t>
      </w:r>
    </w:p>
    <w:p>
      <w:pPr>
        <w:pStyle w:val="BodyText"/>
        <w:spacing w:before="110"/>
        <w:ind w:left="0"/>
        <w:rPr>
          <w:b/>
          <w:sz w:val="24"/>
        </w:rPr>
      </w:pPr>
    </w:p>
    <w:p>
      <w:pPr>
        <w:pStyle w:val="BodyText"/>
      </w:pPr>
      <w:r>
        <w:rPr/>
        <w:t>Quy</w:t>
      </w:r>
      <w:r>
        <w:rPr>
          <w:spacing w:val="-1"/>
        </w:rPr>
        <w:t> </w:t>
      </w:r>
      <w:r>
        <w:rPr/>
        <w:t>trình</w:t>
      </w:r>
      <w:r>
        <w:rPr>
          <w:spacing w:val="1"/>
        </w:rPr>
        <w:t> </w:t>
      </w:r>
      <w:r>
        <w:rPr/>
        <w:t>kiểm</w:t>
      </w:r>
      <w:r>
        <w:rPr>
          <w:spacing w:val="-2"/>
        </w:rPr>
        <w:t> </w:t>
      </w:r>
      <w:r>
        <w:rPr/>
        <w:t>soát cấu</w:t>
      </w:r>
      <w:r>
        <w:rPr>
          <w:spacing w:val="-4"/>
        </w:rPr>
        <w:t> </w:t>
      </w:r>
      <w:r>
        <w:rPr/>
        <w:t>hình</w:t>
      </w:r>
      <w:r>
        <w:rPr>
          <w:spacing w:val="-4"/>
        </w:rPr>
        <w:t> </w:t>
      </w:r>
      <w:r>
        <w:rPr/>
        <w:t>cho</w:t>
      </w:r>
      <w:r>
        <w:rPr>
          <w:spacing w:val="2"/>
        </w:rPr>
        <w:t> </w:t>
      </w:r>
      <w:r>
        <w:rPr/>
        <w:t>các</w:t>
      </w:r>
      <w:r>
        <w:rPr>
          <w:spacing w:val="-6"/>
        </w:rPr>
        <w:t> </w:t>
      </w:r>
      <w:r>
        <w:rPr/>
        <w:t>tài</w:t>
      </w:r>
      <w:r>
        <w:rPr>
          <w:spacing w:val="-2"/>
        </w:rPr>
        <w:t> </w:t>
      </w:r>
      <w:r>
        <w:rPr/>
        <w:t>liệu</w:t>
      </w:r>
      <w:r>
        <w:rPr>
          <w:spacing w:val="-4"/>
        </w:rPr>
        <w:t> </w:t>
      </w:r>
      <w:r>
        <w:rPr/>
        <w:t>như</w:t>
      </w:r>
      <w:r>
        <w:rPr>
          <w:spacing w:val="-4"/>
        </w:rPr>
        <w:t> sau:</w:t>
      </w:r>
    </w:p>
    <w:p>
      <w:pPr>
        <w:pStyle w:val="BodyText"/>
        <w:spacing w:before="112"/>
        <w:ind w:left="0"/>
        <w:rPr>
          <w:sz w:val="20"/>
        </w:rPr>
      </w:pPr>
      <w:r>
        <w:rPr/>
        <w:drawing>
          <wp:anchor distT="0" distB="0" distL="0" distR="0" allowOverlap="1" layoutInCell="1" locked="0" behindDoc="1" simplePos="0" relativeHeight="487604224">
            <wp:simplePos x="0" y="0"/>
            <wp:positionH relativeFrom="page">
              <wp:posOffset>1502663</wp:posOffset>
            </wp:positionH>
            <wp:positionV relativeFrom="paragraph">
              <wp:posOffset>232849</wp:posOffset>
            </wp:positionV>
            <wp:extent cx="4758736" cy="3238500"/>
            <wp:effectExtent l="0" t="0" r="0" b="0"/>
            <wp:wrapTopAndBottom/>
            <wp:docPr id="155" name="Image 155"/>
            <wp:cNvGraphicFramePr>
              <a:graphicFrameLocks/>
            </wp:cNvGraphicFramePr>
            <a:graphic>
              <a:graphicData uri="http://schemas.openxmlformats.org/drawingml/2006/picture">
                <pic:pic>
                  <pic:nvPicPr>
                    <pic:cNvPr id="155" name="Image 155"/>
                    <pic:cNvPicPr/>
                  </pic:nvPicPr>
                  <pic:blipFill>
                    <a:blip r:embed="rId37" cstate="print"/>
                    <a:stretch>
                      <a:fillRect/>
                    </a:stretch>
                  </pic:blipFill>
                  <pic:spPr>
                    <a:xfrm>
                      <a:off x="0" y="0"/>
                      <a:ext cx="4758736" cy="3238500"/>
                    </a:xfrm>
                    <a:prstGeom prst="rect">
                      <a:avLst/>
                    </a:prstGeom>
                  </pic:spPr>
                </pic:pic>
              </a:graphicData>
            </a:graphic>
          </wp:anchor>
        </w:drawing>
      </w:r>
    </w:p>
    <w:p>
      <w:pPr>
        <w:pStyle w:val="BodyText"/>
        <w:spacing w:before="109"/>
        <w:ind w:left="0"/>
      </w:pPr>
    </w:p>
    <w:p>
      <w:pPr>
        <w:spacing w:line="362" w:lineRule="auto" w:before="0"/>
        <w:ind w:left="359" w:right="1058" w:firstLine="0"/>
        <w:jc w:val="both"/>
        <w:rPr>
          <w:sz w:val="22"/>
        </w:rPr>
      </w:pPr>
      <w:r>
        <w:rPr>
          <w:b/>
          <w:sz w:val="22"/>
        </w:rPr>
        <w:t>Quy trình kiểm soát cấu hình cho mã nguồn </w:t>
      </w:r>
      <w:r>
        <w:rPr>
          <w:sz w:val="22"/>
        </w:rPr>
        <w:t>(</w:t>
      </w:r>
      <w:r>
        <w:rPr>
          <w:b/>
          <w:sz w:val="22"/>
        </w:rPr>
        <w:t>Configuration control process for source code</w:t>
      </w:r>
      <w:r>
        <w:rPr>
          <w:sz w:val="22"/>
        </w:rPr>
        <w:t>): Mã được xem xét trong VAJ. Nếu bất kỳ thay đổi nào được thực hiện, chúng được thực hiện trong phiên bản mở - nơi mà người dùng đang làm việc.</w:t>
      </w:r>
    </w:p>
    <w:p>
      <w:pPr>
        <w:pStyle w:val="BodyText"/>
        <w:spacing w:before="17"/>
        <w:ind w:left="0"/>
      </w:pPr>
    </w:p>
    <w:p>
      <w:pPr>
        <w:pStyle w:val="Heading6"/>
      </w:pPr>
      <w:r>
        <w:rPr/>
        <w:t>Các</w:t>
      </w:r>
      <w:r>
        <w:rPr>
          <w:spacing w:val="1"/>
        </w:rPr>
        <w:t> </w:t>
      </w:r>
      <w:r>
        <w:rPr/>
        <w:t>quyền</w:t>
      </w:r>
      <w:r>
        <w:rPr>
          <w:spacing w:val="-5"/>
        </w:rPr>
        <w:t> </w:t>
      </w:r>
      <w:r>
        <w:rPr/>
        <w:t>truy</w:t>
      </w:r>
      <w:r>
        <w:rPr>
          <w:spacing w:val="-3"/>
        </w:rPr>
        <w:t> </w:t>
      </w:r>
      <w:r>
        <w:rPr/>
        <w:t>cập</w:t>
      </w:r>
      <w:r>
        <w:rPr>
          <w:spacing w:val="-5"/>
        </w:rPr>
        <w:t> </w:t>
      </w:r>
      <w:r>
        <w:rPr>
          <w:b w:val="0"/>
        </w:rPr>
        <w:t>(</w:t>
      </w:r>
      <w:r>
        <w:rPr/>
        <w:t>Access</w:t>
      </w:r>
      <w:r>
        <w:rPr>
          <w:spacing w:val="-3"/>
        </w:rPr>
        <w:t> </w:t>
      </w:r>
      <w:r>
        <w:rPr>
          <w:spacing w:val="-2"/>
        </w:rPr>
        <w:t>Rights)</w:t>
      </w:r>
    </w:p>
    <w:p>
      <w:pPr>
        <w:pStyle w:val="BodyText"/>
        <w:spacing w:before="32"/>
        <w:ind w:left="0"/>
        <w:rPr>
          <w:b/>
        </w:rPr>
      </w:pPr>
    </w:p>
    <w:p>
      <w:pPr>
        <w:spacing w:line="364" w:lineRule="auto" w:before="0"/>
        <w:ind w:left="359" w:right="1056" w:firstLine="0"/>
        <w:jc w:val="both"/>
        <w:rPr>
          <w:sz w:val="22"/>
        </w:rPr>
      </w:pPr>
      <w:r>
        <w:rPr>
          <w:b/>
          <w:sz w:val="22"/>
        </w:rPr>
        <w:t>Khu vực người dùng (User Area): </w:t>
      </w:r>
      <w:r>
        <w:rPr>
          <w:sz w:val="22"/>
        </w:rPr>
        <w:t>Mỗi người dùng có truy cập R/W riêng biệt. Người lãnh đạo dự án có quyền truy cập R/W đến tất cả.</w:t>
      </w:r>
    </w:p>
    <w:p>
      <w:pPr>
        <w:spacing w:before="229"/>
        <w:ind w:left="359" w:right="0" w:firstLine="0"/>
        <w:jc w:val="left"/>
        <w:rPr>
          <w:sz w:val="22"/>
        </w:rPr>
      </w:pPr>
      <w:r>
        <w:rPr>
          <w:b/>
          <w:sz w:val="22"/>
        </w:rPr>
        <w:t>Khu</w:t>
      </w:r>
      <w:r>
        <w:rPr>
          <w:b/>
          <w:spacing w:val="-3"/>
          <w:sz w:val="22"/>
        </w:rPr>
        <w:t> </w:t>
      </w:r>
      <w:r>
        <w:rPr>
          <w:b/>
          <w:sz w:val="22"/>
        </w:rPr>
        <w:t>vực</w:t>
      </w:r>
      <w:r>
        <w:rPr>
          <w:b/>
          <w:spacing w:val="1"/>
          <w:sz w:val="22"/>
        </w:rPr>
        <w:t> </w:t>
      </w:r>
      <w:r>
        <w:rPr>
          <w:b/>
          <w:sz w:val="22"/>
        </w:rPr>
        <w:t>xem</w:t>
      </w:r>
      <w:r>
        <w:rPr>
          <w:b/>
          <w:spacing w:val="-4"/>
          <w:sz w:val="22"/>
        </w:rPr>
        <w:t> </w:t>
      </w:r>
      <w:r>
        <w:rPr>
          <w:b/>
          <w:sz w:val="22"/>
        </w:rPr>
        <w:t>xét</w:t>
      </w:r>
      <w:r>
        <w:rPr>
          <w:b/>
          <w:spacing w:val="-2"/>
          <w:sz w:val="22"/>
        </w:rPr>
        <w:t> </w:t>
      </w:r>
      <w:r>
        <w:rPr>
          <w:b/>
          <w:sz w:val="22"/>
        </w:rPr>
        <w:t>lại</w:t>
      </w:r>
      <w:r>
        <w:rPr>
          <w:b/>
          <w:spacing w:val="-5"/>
          <w:sz w:val="22"/>
        </w:rPr>
        <w:t> </w:t>
      </w:r>
      <w:r>
        <w:rPr>
          <w:sz w:val="22"/>
        </w:rPr>
        <w:t>(</w:t>
      </w:r>
      <w:r>
        <w:rPr>
          <w:b/>
          <w:sz w:val="22"/>
        </w:rPr>
        <w:t>Review</w:t>
      </w:r>
      <w:r>
        <w:rPr>
          <w:b/>
          <w:spacing w:val="1"/>
          <w:sz w:val="22"/>
        </w:rPr>
        <w:t> </w:t>
      </w:r>
      <w:r>
        <w:rPr>
          <w:b/>
          <w:sz w:val="22"/>
        </w:rPr>
        <w:t>Area</w:t>
      </w:r>
      <w:r>
        <w:rPr>
          <w:sz w:val="22"/>
        </w:rPr>
        <w:t>): Tất</w:t>
      </w:r>
      <w:r>
        <w:rPr>
          <w:spacing w:val="-4"/>
          <w:sz w:val="22"/>
        </w:rPr>
        <w:t> </w:t>
      </w:r>
      <w:r>
        <w:rPr>
          <w:sz w:val="22"/>
        </w:rPr>
        <w:t>cả</w:t>
      </w:r>
      <w:r>
        <w:rPr>
          <w:spacing w:val="-4"/>
          <w:sz w:val="22"/>
        </w:rPr>
        <w:t> </w:t>
      </w:r>
      <w:r>
        <w:rPr>
          <w:sz w:val="22"/>
        </w:rPr>
        <w:t>đều</w:t>
      </w:r>
      <w:r>
        <w:rPr>
          <w:spacing w:val="-3"/>
          <w:sz w:val="22"/>
        </w:rPr>
        <w:t> </w:t>
      </w:r>
      <w:r>
        <w:rPr>
          <w:sz w:val="22"/>
        </w:rPr>
        <w:t>có</w:t>
      </w:r>
      <w:r>
        <w:rPr>
          <w:spacing w:val="1"/>
          <w:sz w:val="22"/>
        </w:rPr>
        <w:t> </w:t>
      </w:r>
      <w:r>
        <w:rPr>
          <w:sz w:val="22"/>
        </w:rPr>
        <w:t>truy</w:t>
      </w:r>
      <w:r>
        <w:rPr>
          <w:spacing w:val="-5"/>
          <w:sz w:val="22"/>
        </w:rPr>
        <w:t> </w:t>
      </w:r>
      <w:r>
        <w:rPr>
          <w:sz w:val="22"/>
        </w:rPr>
        <w:t>cập</w:t>
      </w:r>
      <w:r>
        <w:rPr>
          <w:spacing w:val="2"/>
          <w:sz w:val="22"/>
        </w:rPr>
        <w:t> </w:t>
      </w:r>
      <w:r>
        <w:rPr>
          <w:spacing w:val="-4"/>
          <w:sz w:val="22"/>
        </w:rPr>
        <w:t>R/W.</w:t>
      </w:r>
    </w:p>
    <w:p>
      <w:pPr>
        <w:pStyle w:val="BodyText"/>
        <w:spacing w:before="113"/>
        <w:ind w:left="0"/>
      </w:pPr>
    </w:p>
    <w:p>
      <w:pPr>
        <w:spacing w:line="364" w:lineRule="auto" w:before="0"/>
        <w:ind w:left="359" w:right="1055" w:firstLine="0"/>
        <w:jc w:val="both"/>
        <w:rPr>
          <w:sz w:val="22"/>
        </w:rPr>
      </w:pPr>
      <w:r>
        <w:rPr>
          <w:b/>
          <w:sz w:val="22"/>
        </w:rPr>
        <w:t>Khu vực VSS (VSS Area): </w:t>
      </w:r>
      <w:r>
        <w:rPr>
          <w:sz w:val="22"/>
        </w:rPr>
        <w:t>Tất cả đều có quyền nhập-vào (check-in) và tách-ra (check- </w:t>
      </w:r>
      <w:r>
        <w:rPr>
          <w:spacing w:val="-2"/>
          <w:sz w:val="22"/>
        </w:rPr>
        <w:t>out).</w:t>
      </w:r>
    </w:p>
    <w:p>
      <w:pPr>
        <w:spacing w:after="0" w:line="364" w:lineRule="auto"/>
        <w:jc w:val="both"/>
        <w:rPr>
          <w:sz w:val="22"/>
        </w:rPr>
        <w:sectPr>
          <w:pgSz w:w="12240" w:h="15840"/>
          <w:pgMar w:header="0" w:footer="791" w:top="1340" w:bottom="980" w:left="1340" w:right="640"/>
        </w:sectPr>
      </w:pPr>
    </w:p>
    <w:p>
      <w:pPr>
        <w:pStyle w:val="Heading6"/>
        <w:spacing w:before="71"/>
      </w:pPr>
      <w:r>
        <w:rPr/>
        <w:t>Kiểm</w:t>
      </w:r>
      <w:r>
        <w:rPr>
          <w:spacing w:val="-5"/>
        </w:rPr>
        <w:t> </w:t>
      </w:r>
      <w:r>
        <w:rPr/>
        <w:t>soát</w:t>
      </w:r>
      <w:r>
        <w:rPr>
          <w:spacing w:val="-2"/>
        </w:rPr>
        <w:t> </w:t>
      </w:r>
      <w:r>
        <w:rPr/>
        <w:t>thay</w:t>
      </w:r>
      <w:r>
        <w:rPr>
          <w:spacing w:val="-4"/>
        </w:rPr>
        <w:t> </w:t>
      </w:r>
      <w:r>
        <w:rPr/>
        <w:t>đổi</w:t>
      </w:r>
      <w:r>
        <w:rPr>
          <w:spacing w:val="-4"/>
        </w:rPr>
        <w:t> </w:t>
      </w:r>
      <w:r>
        <w:rPr/>
        <w:t>(Change</w:t>
      </w:r>
      <w:r>
        <w:rPr>
          <w:spacing w:val="2"/>
        </w:rPr>
        <w:t> </w:t>
      </w:r>
      <w:r>
        <w:rPr>
          <w:spacing w:val="-2"/>
        </w:rPr>
        <w:t>Control)</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346"/>
        <w:gridCol w:w="4617"/>
      </w:tblGrid>
      <w:tr>
        <w:trPr>
          <w:trHeight w:val="790" w:hRule="atLeast"/>
        </w:trPr>
        <w:tc>
          <w:tcPr>
            <w:tcW w:w="4346" w:type="dxa"/>
            <w:tcBorders>
              <w:left w:val="single" w:sz="12" w:space="0" w:color="EFEFEF"/>
            </w:tcBorders>
          </w:tcPr>
          <w:p>
            <w:pPr>
              <w:pStyle w:val="TableParagraph"/>
              <w:ind w:left="93"/>
              <w:rPr>
                <w:sz w:val="20"/>
              </w:rPr>
            </w:pPr>
            <w:r>
              <w:rPr>
                <w:sz w:val="20"/>
              </w:rPr>
              <w:t>Các</w:t>
            </w:r>
            <w:r>
              <w:rPr>
                <w:spacing w:val="-2"/>
                <w:sz w:val="20"/>
              </w:rPr>
              <w:t> </w:t>
            </w:r>
            <w:r>
              <w:rPr>
                <w:sz w:val="20"/>
              </w:rPr>
              <w:t>yêu</w:t>
            </w:r>
            <w:r>
              <w:rPr>
                <w:spacing w:val="-3"/>
                <w:sz w:val="20"/>
              </w:rPr>
              <w:t> </w:t>
            </w:r>
            <w:r>
              <w:rPr>
                <w:sz w:val="20"/>
              </w:rPr>
              <w:t>cầu</w:t>
            </w:r>
            <w:r>
              <w:rPr>
                <w:spacing w:val="-3"/>
                <w:sz w:val="20"/>
              </w:rPr>
              <w:t> </w:t>
            </w:r>
            <w:r>
              <w:rPr>
                <w:sz w:val="20"/>
              </w:rPr>
              <w:t>thay</w:t>
            </w:r>
            <w:r>
              <w:rPr>
                <w:spacing w:val="-6"/>
                <w:sz w:val="20"/>
              </w:rPr>
              <w:t> </w:t>
            </w:r>
            <w:r>
              <w:rPr>
                <w:sz w:val="20"/>
              </w:rPr>
              <w:t>đổi</w:t>
            </w:r>
            <w:r>
              <w:rPr>
                <w:spacing w:val="2"/>
                <w:sz w:val="20"/>
              </w:rPr>
              <w:t> </w:t>
            </w:r>
            <w:r>
              <w:rPr>
                <w:sz w:val="20"/>
              </w:rPr>
              <w:t>sẽ</w:t>
            </w:r>
            <w:r>
              <w:rPr>
                <w:spacing w:val="-3"/>
                <w:sz w:val="20"/>
              </w:rPr>
              <w:t> </w:t>
            </w:r>
            <w:r>
              <w:rPr>
                <w:sz w:val="20"/>
              </w:rPr>
              <w:t>được</w:t>
            </w:r>
            <w:r>
              <w:rPr>
                <w:spacing w:val="-2"/>
                <w:sz w:val="20"/>
              </w:rPr>
              <w:t> </w:t>
            </w:r>
            <w:r>
              <w:rPr>
                <w:sz w:val="20"/>
              </w:rPr>
              <w:t>ghi</w:t>
            </w:r>
            <w:r>
              <w:rPr>
                <w:spacing w:val="-7"/>
                <w:sz w:val="20"/>
              </w:rPr>
              <w:t> </w:t>
            </w:r>
            <w:r>
              <w:rPr>
                <w:sz w:val="20"/>
              </w:rPr>
              <w:t>lại</w:t>
            </w:r>
            <w:r>
              <w:rPr>
                <w:spacing w:val="-8"/>
                <w:sz w:val="20"/>
              </w:rPr>
              <w:t> </w:t>
            </w:r>
            <w:r>
              <w:rPr>
                <w:sz w:val="20"/>
              </w:rPr>
              <w:t>vào</w:t>
            </w:r>
            <w:r>
              <w:rPr>
                <w:spacing w:val="-2"/>
                <w:sz w:val="20"/>
              </w:rPr>
              <w:t> </w:t>
            </w:r>
            <w:r>
              <w:rPr>
                <w:spacing w:val="-4"/>
                <w:sz w:val="20"/>
              </w:rPr>
              <w:t>đâu?</w:t>
            </w:r>
          </w:p>
          <w:p>
            <w:pPr>
              <w:pStyle w:val="TableParagraph"/>
              <w:spacing w:before="111"/>
              <w:ind w:left="93"/>
              <w:rPr>
                <w:i/>
                <w:sz w:val="20"/>
              </w:rPr>
            </w:pPr>
            <w:r>
              <w:rPr>
                <w:i/>
                <w:sz w:val="20"/>
              </w:rPr>
              <w:t>(Where</w:t>
            </w:r>
            <w:r>
              <w:rPr>
                <w:i/>
                <w:spacing w:val="-5"/>
                <w:sz w:val="20"/>
              </w:rPr>
              <w:t> </w:t>
            </w:r>
            <w:r>
              <w:rPr>
                <w:i/>
                <w:sz w:val="20"/>
              </w:rPr>
              <w:t>is</w:t>
            </w:r>
            <w:r>
              <w:rPr>
                <w:i/>
                <w:spacing w:val="-8"/>
                <w:sz w:val="20"/>
              </w:rPr>
              <w:t> </w:t>
            </w:r>
            <w:r>
              <w:rPr>
                <w:i/>
                <w:sz w:val="20"/>
              </w:rPr>
              <w:t>the</w:t>
            </w:r>
            <w:r>
              <w:rPr>
                <w:i/>
                <w:spacing w:val="-5"/>
                <w:sz w:val="20"/>
              </w:rPr>
              <w:t> </w:t>
            </w:r>
            <w:r>
              <w:rPr>
                <w:i/>
                <w:sz w:val="20"/>
              </w:rPr>
              <w:t>change</w:t>
            </w:r>
            <w:r>
              <w:rPr>
                <w:i/>
                <w:spacing w:val="-4"/>
                <w:sz w:val="20"/>
              </w:rPr>
              <w:t> </w:t>
            </w:r>
            <w:r>
              <w:rPr>
                <w:i/>
                <w:sz w:val="20"/>
              </w:rPr>
              <w:t>request</w:t>
            </w:r>
            <w:r>
              <w:rPr>
                <w:i/>
                <w:spacing w:val="-2"/>
                <w:sz w:val="20"/>
              </w:rPr>
              <w:t> logged?)</w:t>
            </w:r>
          </w:p>
        </w:tc>
        <w:tc>
          <w:tcPr>
            <w:tcW w:w="4617" w:type="dxa"/>
          </w:tcPr>
          <w:p>
            <w:pPr>
              <w:pStyle w:val="TableParagraph"/>
              <w:ind w:left="95"/>
              <w:rPr>
                <w:sz w:val="20"/>
              </w:rPr>
            </w:pPr>
            <w:r>
              <w:rPr>
                <w:spacing w:val="-2"/>
                <w:sz w:val="20"/>
              </w:rPr>
              <w:t>ChangeRequest.xls</w:t>
            </w:r>
          </w:p>
        </w:tc>
      </w:tr>
      <w:tr>
        <w:trPr>
          <w:trHeight w:val="790" w:hRule="atLeast"/>
        </w:trPr>
        <w:tc>
          <w:tcPr>
            <w:tcW w:w="4346" w:type="dxa"/>
            <w:tcBorders>
              <w:left w:val="single" w:sz="12" w:space="0" w:color="EFEFEF"/>
            </w:tcBorders>
          </w:tcPr>
          <w:p>
            <w:pPr>
              <w:pStyle w:val="TableParagraph"/>
              <w:ind w:left="93"/>
              <w:rPr>
                <w:sz w:val="20"/>
              </w:rPr>
            </w:pPr>
            <w:r>
              <w:rPr>
                <w:sz w:val="20"/>
              </w:rPr>
              <w:t>Ai</w:t>
            </w:r>
            <w:r>
              <w:rPr>
                <w:spacing w:val="1"/>
                <w:sz w:val="20"/>
              </w:rPr>
              <w:t> </w:t>
            </w:r>
            <w:r>
              <w:rPr>
                <w:sz w:val="20"/>
              </w:rPr>
              <w:t>ghi nhận</w:t>
            </w:r>
            <w:r>
              <w:rPr>
                <w:spacing w:val="-3"/>
                <w:sz w:val="20"/>
              </w:rPr>
              <w:t> </w:t>
            </w:r>
            <w:r>
              <w:rPr>
                <w:sz w:val="20"/>
              </w:rPr>
              <w:t>các</w:t>
            </w:r>
            <w:r>
              <w:rPr>
                <w:spacing w:val="-7"/>
                <w:sz w:val="20"/>
              </w:rPr>
              <w:t> </w:t>
            </w:r>
            <w:r>
              <w:rPr>
                <w:sz w:val="20"/>
              </w:rPr>
              <w:t>yêu</w:t>
            </w:r>
            <w:r>
              <w:rPr>
                <w:spacing w:val="-3"/>
                <w:sz w:val="20"/>
              </w:rPr>
              <w:t> </w:t>
            </w:r>
            <w:r>
              <w:rPr>
                <w:sz w:val="20"/>
              </w:rPr>
              <w:t>cầu</w:t>
            </w:r>
            <w:r>
              <w:rPr>
                <w:spacing w:val="-4"/>
                <w:sz w:val="20"/>
              </w:rPr>
              <w:t> </w:t>
            </w:r>
            <w:r>
              <w:rPr>
                <w:sz w:val="20"/>
              </w:rPr>
              <w:t>thay</w:t>
            </w:r>
            <w:r>
              <w:rPr>
                <w:spacing w:val="-6"/>
                <w:sz w:val="20"/>
              </w:rPr>
              <w:t> </w:t>
            </w:r>
            <w:r>
              <w:rPr>
                <w:spacing w:val="-4"/>
                <w:sz w:val="20"/>
              </w:rPr>
              <w:t>đổi?</w:t>
            </w:r>
          </w:p>
          <w:p>
            <w:pPr>
              <w:pStyle w:val="TableParagraph"/>
              <w:spacing w:before="111"/>
              <w:ind w:left="93"/>
              <w:rPr>
                <w:i/>
                <w:sz w:val="20"/>
              </w:rPr>
            </w:pPr>
            <w:r>
              <w:rPr>
                <w:i/>
                <w:sz w:val="20"/>
              </w:rPr>
              <w:t>(Who</w:t>
            </w:r>
            <w:r>
              <w:rPr>
                <w:i/>
                <w:spacing w:val="-5"/>
                <w:sz w:val="20"/>
              </w:rPr>
              <w:t> </w:t>
            </w:r>
            <w:r>
              <w:rPr>
                <w:i/>
                <w:sz w:val="20"/>
              </w:rPr>
              <w:t>logs</w:t>
            </w:r>
            <w:r>
              <w:rPr>
                <w:i/>
                <w:spacing w:val="-3"/>
                <w:sz w:val="20"/>
              </w:rPr>
              <w:t> </w:t>
            </w:r>
            <w:r>
              <w:rPr>
                <w:i/>
                <w:sz w:val="20"/>
              </w:rPr>
              <w:t>the</w:t>
            </w:r>
            <w:r>
              <w:rPr>
                <w:i/>
                <w:spacing w:val="-8"/>
                <w:sz w:val="20"/>
              </w:rPr>
              <w:t> </w:t>
            </w:r>
            <w:r>
              <w:rPr>
                <w:i/>
                <w:sz w:val="20"/>
              </w:rPr>
              <w:t>change</w:t>
            </w:r>
            <w:r>
              <w:rPr>
                <w:i/>
                <w:spacing w:val="-4"/>
                <w:sz w:val="20"/>
              </w:rPr>
              <w:t> </w:t>
            </w:r>
            <w:r>
              <w:rPr>
                <w:i/>
                <w:spacing w:val="-2"/>
                <w:sz w:val="20"/>
              </w:rPr>
              <w:t>request?)</w:t>
            </w:r>
          </w:p>
        </w:tc>
        <w:tc>
          <w:tcPr>
            <w:tcW w:w="4617" w:type="dxa"/>
          </w:tcPr>
          <w:p>
            <w:pPr>
              <w:pStyle w:val="TableParagraph"/>
              <w:ind w:left="95"/>
              <w:rPr>
                <w:sz w:val="20"/>
              </w:rPr>
            </w:pPr>
            <w:r>
              <w:rPr>
                <w:sz w:val="20"/>
              </w:rPr>
              <w:t>Bất</w:t>
            </w:r>
            <w:r>
              <w:rPr>
                <w:spacing w:val="-2"/>
                <w:sz w:val="20"/>
              </w:rPr>
              <w:t> </w:t>
            </w:r>
            <w:r>
              <w:rPr>
                <w:sz w:val="20"/>
              </w:rPr>
              <w:t>kỳ</w:t>
            </w:r>
            <w:r>
              <w:rPr>
                <w:spacing w:val="-8"/>
                <w:sz w:val="20"/>
              </w:rPr>
              <w:t> </w:t>
            </w:r>
            <w:r>
              <w:rPr>
                <w:sz w:val="20"/>
              </w:rPr>
              <w:t>thành</w:t>
            </w:r>
            <w:r>
              <w:rPr>
                <w:spacing w:val="-9"/>
                <w:sz w:val="20"/>
              </w:rPr>
              <w:t> </w:t>
            </w:r>
            <w:r>
              <w:rPr>
                <w:sz w:val="20"/>
              </w:rPr>
              <w:t>viên</w:t>
            </w:r>
            <w:r>
              <w:rPr>
                <w:spacing w:val="-5"/>
                <w:sz w:val="20"/>
              </w:rPr>
              <w:t> </w:t>
            </w:r>
            <w:r>
              <w:rPr>
                <w:sz w:val="20"/>
              </w:rPr>
              <w:t>của</w:t>
            </w:r>
            <w:r>
              <w:rPr>
                <w:spacing w:val="-4"/>
                <w:sz w:val="20"/>
              </w:rPr>
              <w:t> </w:t>
            </w:r>
            <w:r>
              <w:rPr>
                <w:sz w:val="20"/>
              </w:rPr>
              <w:t>nhóm</w:t>
            </w:r>
            <w:r>
              <w:rPr>
                <w:spacing w:val="2"/>
                <w:sz w:val="20"/>
              </w:rPr>
              <w:t> </w:t>
            </w:r>
            <w:r>
              <w:rPr>
                <w:sz w:val="20"/>
              </w:rPr>
              <w:t>(Any</w:t>
            </w:r>
            <w:r>
              <w:rPr>
                <w:spacing w:val="-4"/>
                <w:sz w:val="20"/>
              </w:rPr>
              <w:t> </w:t>
            </w:r>
            <w:r>
              <w:rPr>
                <w:sz w:val="20"/>
              </w:rPr>
              <w:t>team</w:t>
            </w:r>
            <w:r>
              <w:rPr>
                <w:spacing w:val="-7"/>
                <w:sz w:val="20"/>
              </w:rPr>
              <w:t> </w:t>
            </w:r>
            <w:r>
              <w:rPr>
                <w:spacing w:val="-2"/>
                <w:sz w:val="20"/>
              </w:rPr>
              <w:t>members)</w:t>
            </w:r>
          </w:p>
        </w:tc>
      </w:tr>
      <w:tr>
        <w:trPr>
          <w:trHeight w:val="790" w:hRule="atLeast"/>
        </w:trPr>
        <w:tc>
          <w:tcPr>
            <w:tcW w:w="4346" w:type="dxa"/>
            <w:tcBorders>
              <w:left w:val="single" w:sz="12" w:space="0" w:color="EFEFEF"/>
            </w:tcBorders>
          </w:tcPr>
          <w:p>
            <w:pPr>
              <w:pStyle w:val="TableParagraph"/>
              <w:ind w:left="93"/>
              <w:rPr>
                <w:sz w:val="20"/>
              </w:rPr>
            </w:pPr>
            <w:r>
              <w:rPr>
                <w:sz w:val="20"/>
              </w:rPr>
              <w:t>Ai</w:t>
            </w:r>
            <w:r>
              <w:rPr>
                <w:spacing w:val="-3"/>
                <w:sz w:val="20"/>
              </w:rPr>
              <w:t> </w:t>
            </w:r>
            <w:r>
              <w:rPr>
                <w:sz w:val="20"/>
              </w:rPr>
              <w:t>xem</w:t>
            </w:r>
            <w:r>
              <w:rPr>
                <w:spacing w:val="-4"/>
                <w:sz w:val="20"/>
              </w:rPr>
              <w:t> </w:t>
            </w:r>
            <w:r>
              <w:rPr>
                <w:sz w:val="20"/>
              </w:rPr>
              <w:t>xét</w:t>
            </w:r>
            <w:r>
              <w:rPr>
                <w:spacing w:val="-3"/>
                <w:sz w:val="20"/>
              </w:rPr>
              <w:t> </w:t>
            </w:r>
            <w:r>
              <w:rPr>
                <w:sz w:val="20"/>
              </w:rPr>
              <w:t>lại</w:t>
            </w:r>
            <w:r>
              <w:rPr>
                <w:spacing w:val="-2"/>
                <w:sz w:val="20"/>
              </w:rPr>
              <w:t> </w:t>
            </w:r>
            <w:r>
              <w:rPr>
                <w:sz w:val="20"/>
              </w:rPr>
              <w:t>các</w:t>
            </w:r>
            <w:r>
              <w:rPr>
                <w:spacing w:val="-2"/>
                <w:sz w:val="20"/>
              </w:rPr>
              <w:t> </w:t>
            </w:r>
            <w:r>
              <w:rPr>
                <w:sz w:val="20"/>
              </w:rPr>
              <w:t>yêu</w:t>
            </w:r>
            <w:r>
              <w:rPr>
                <w:spacing w:val="-6"/>
                <w:sz w:val="20"/>
              </w:rPr>
              <w:t> </w:t>
            </w:r>
            <w:r>
              <w:rPr>
                <w:sz w:val="20"/>
              </w:rPr>
              <w:t>cầu</w:t>
            </w:r>
            <w:r>
              <w:rPr>
                <w:spacing w:val="-2"/>
                <w:sz w:val="20"/>
              </w:rPr>
              <w:t> </w:t>
            </w:r>
            <w:r>
              <w:rPr>
                <w:sz w:val="20"/>
              </w:rPr>
              <w:t>thay</w:t>
            </w:r>
            <w:r>
              <w:rPr>
                <w:spacing w:val="-1"/>
                <w:sz w:val="20"/>
              </w:rPr>
              <w:t> </w:t>
            </w:r>
            <w:r>
              <w:rPr>
                <w:spacing w:val="-4"/>
                <w:sz w:val="20"/>
              </w:rPr>
              <w:t>đổi?</w:t>
            </w:r>
          </w:p>
          <w:p>
            <w:pPr>
              <w:pStyle w:val="TableParagraph"/>
              <w:spacing w:before="111"/>
              <w:ind w:left="93"/>
              <w:rPr>
                <w:i/>
                <w:sz w:val="20"/>
              </w:rPr>
            </w:pPr>
            <w:r>
              <w:rPr>
                <w:i/>
                <w:sz w:val="20"/>
              </w:rPr>
              <w:t>(Who</w:t>
            </w:r>
            <w:r>
              <w:rPr>
                <w:i/>
                <w:spacing w:val="-6"/>
                <w:sz w:val="20"/>
              </w:rPr>
              <w:t> </w:t>
            </w:r>
            <w:r>
              <w:rPr>
                <w:i/>
                <w:sz w:val="20"/>
              </w:rPr>
              <w:t>reviews</w:t>
            </w:r>
            <w:r>
              <w:rPr>
                <w:i/>
                <w:spacing w:val="-7"/>
                <w:sz w:val="20"/>
              </w:rPr>
              <w:t> </w:t>
            </w:r>
            <w:r>
              <w:rPr>
                <w:i/>
                <w:sz w:val="20"/>
              </w:rPr>
              <w:t>the</w:t>
            </w:r>
            <w:r>
              <w:rPr>
                <w:i/>
                <w:spacing w:val="-5"/>
                <w:sz w:val="20"/>
              </w:rPr>
              <w:t> </w:t>
            </w:r>
            <w:r>
              <w:rPr>
                <w:i/>
                <w:sz w:val="20"/>
              </w:rPr>
              <w:t>change</w:t>
            </w:r>
            <w:r>
              <w:rPr>
                <w:i/>
                <w:spacing w:val="-5"/>
                <w:sz w:val="20"/>
              </w:rPr>
              <w:t> </w:t>
            </w:r>
            <w:r>
              <w:rPr>
                <w:i/>
                <w:spacing w:val="-2"/>
                <w:sz w:val="20"/>
              </w:rPr>
              <w:t>request?)</w:t>
            </w:r>
          </w:p>
        </w:tc>
        <w:tc>
          <w:tcPr>
            <w:tcW w:w="4617" w:type="dxa"/>
          </w:tcPr>
          <w:p>
            <w:pPr>
              <w:pStyle w:val="TableParagraph"/>
              <w:ind w:left="95"/>
              <w:rPr>
                <w:sz w:val="20"/>
              </w:rPr>
            </w:pPr>
            <w:r>
              <w:rPr>
                <w:sz w:val="20"/>
              </w:rPr>
              <w:t>Người</w:t>
            </w:r>
            <w:r>
              <w:rPr>
                <w:spacing w:val="-4"/>
                <w:sz w:val="20"/>
              </w:rPr>
              <w:t> </w:t>
            </w:r>
            <w:r>
              <w:rPr>
                <w:sz w:val="20"/>
              </w:rPr>
              <w:t>lãnh</w:t>
            </w:r>
            <w:r>
              <w:rPr>
                <w:spacing w:val="-4"/>
                <w:sz w:val="20"/>
              </w:rPr>
              <w:t> </w:t>
            </w:r>
            <w:r>
              <w:rPr>
                <w:sz w:val="20"/>
              </w:rPr>
              <w:t>đạo</w:t>
            </w:r>
            <w:r>
              <w:rPr>
                <w:spacing w:val="-3"/>
                <w:sz w:val="20"/>
              </w:rPr>
              <w:t> </w:t>
            </w:r>
            <w:r>
              <w:rPr>
                <w:sz w:val="20"/>
              </w:rPr>
              <w:t>dự</w:t>
            </w:r>
            <w:r>
              <w:rPr>
                <w:spacing w:val="-6"/>
                <w:sz w:val="20"/>
              </w:rPr>
              <w:t> </w:t>
            </w:r>
            <w:r>
              <w:rPr>
                <w:sz w:val="20"/>
              </w:rPr>
              <w:t>án</w:t>
            </w:r>
            <w:r>
              <w:rPr>
                <w:spacing w:val="-4"/>
                <w:sz w:val="20"/>
              </w:rPr>
              <w:t> </w:t>
            </w:r>
            <w:r>
              <w:rPr>
                <w:sz w:val="20"/>
              </w:rPr>
              <w:t>(Project</w:t>
            </w:r>
            <w:r>
              <w:rPr>
                <w:spacing w:val="-4"/>
                <w:sz w:val="20"/>
              </w:rPr>
              <w:t> </w:t>
            </w:r>
            <w:r>
              <w:rPr>
                <w:spacing w:val="-2"/>
                <w:sz w:val="20"/>
              </w:rPr>
              <w:t>leader)</w:t>
            </w:r>
          </w:p>
        </w:tc>
      </w:tr>
      <w:tr>
        <w:trPr>
          <w:trHeight w:val="790" w:hRule="atLeast"/>
        </w:trPr>
        <w:tc>
          <w:tcPr>
            <w:tcW w:w="4346" w:type="dxa"/>
            <w:tcBorders>
              <w:left w:val="single" w:sz="12" w:space="0" w:color="EFEFEF"/>
            </w:tcBorders>
          </w:tcPr>
          <w:p>
            <w:pPr>
              <w:pStyle w:val="TableParagraph"/>
              <w:ind w:left="93"/>
              <w:rPr>
                <w:sz w:val="20"/>
              </w:rPr>
            </w:pPr>
            <w:r>
              <w:rPr>
                <w:sz w:val="20"/>
              </w:rPr>
              <w:t>Ai</w:t>
            </w:r>
            <w:r>
              <w:rPr>
                <w:spacing w:val="1"/>
                <w:sz w:val="20"/>
              </w:rPr>
              <w:t> </w:t>
            </w:r>
            <w:r>
              <w:rPr>
                <w:sz w:val="20"/>
              </w:rPr>
              <w:t>phê</w:t>
            </w:r>
            <w:r>
              <w:rPr>
                <w:spacing w:val="-3"/>
                <w:sz w:val="20"/>
              </w:rPr>
              <w:t> </w:t>
            </w:r>
            <w:r>
              <w:rPr>
                <w:sz w:val="20"/>
              </w:rPr>
              <w:t>duyệt</w:t>
            </w:r>
            <w:r>
              <w:rPr>
                <w:spacing w:val="-4"/>
                <w:sz w:val="20"/>
              </w:rPr>
              <w:t> </w:t>
            </w:r>
            <w:r>
              <w:rPr>
                <w:sz w:val="20"/>
              </w:rPr>
              <w:t>các</w:t>
            </w:r>
            <w:r>
              <w:rPr>
                <w:spacing w:val="-6"/>
                <w:sz w:val="20"/>
              </w:rPr>
              <w:t> </w:t>
            </w:r>
            <w:r>
              <w:rPr>
                <w:sz w:val="20"/>
              </w:rPr>
              <w:t>yêu</w:t>
            </w:r>
            <w:r>
              <w:rPr>
                <w:spacing w:val="-3"/>
                <w:sz w:val="20"/>
              </w:rPr>
              <w:t> </w:t>
            </w:r>
            <w:r>
              <w:rPr>
                <w:sz w:val="20"/>
              </w:rPr>
              <w:t>cầu</w:t>
            </w:r>
            <w:r>
              <w:rPr>
                <w:spacing w:val="-3"/>
                <w:sz w:val="20"/>
              </w:rPr>
              <w:t> </w:t>
            </w:r>
            <w:r>
              <w:rPr>
                <w:sz w:val="20"/>
              </w:rPr>
              <w:t>thay</w:t>
            </w:r>
            <w:r>
              <w:rPr>
                <w:spacing w:val="-5"/>
                <w:sz w:val="20"/>
              </w:rPr>
              <w:t> </w:t>
            </w:r>
            <w:r>
              <w:rPr>
                <w:spacing w:val="-4"/>
                <w:sz w:val="20"/>
              </w:rPr>
              <w:t>đổi?</w:t>
            </w:r>
          </w:p>
          <w:p>
            <w:pPr>
              <w:pStyle w:val="TableParagraph"/>
              <w:spacing w:before="111"/>
              <w:ind w:left="93"/>
              <w:rPr>
                <w:i/>
                <w:sz w:val="20"/>
              </w:rPr>
            </w:pPr>
            <w:r>
              <w:rPr>
                <w:i/>
                <w:sz w:val="20"/>
              </w:rPr>
              <w:t>(Who</w:t>
            </w:r>
            <w:r>
              <w:rPr>
                <w:i/>
                <w:spacing w:val="-6"/>
                <w:sz w:val="20"/>
              </w:rPr>
              <w:t> </w:t>
            </w:r>
            <w:r>
              <w:rPr>
                <w:i/>
                <w:sz w:val="20"/>
              </w:rPr>
              <w:t>approves</w:t>
            </w:r>
            <w:r>
              <w:rPr>
                <w:i/>
                <w:spacing w:val="-5"/>
                <w:sz w:val="20"/>
              </w:rPr>
              <w:t> </w:t>
            </w:r>
            <w:r>
              <w:rPr>
                <w:i/>
                <w:sz w:val="20"/>
              </w:rPr>
              <w:t>the</w:t>
            </w:r>
            <w:r>
              <w:rPr>
                <w:i/>
                <w:spacing w:val="-10"/>
                <w:sz w:val="20"/>
              </w:rPr>
              <w:t> </w:t>
            </w:r>
            <w:r>
              <w:rPr>
                <w:i/>
                <w:sz w:val="20"/>
              </w:rPr>
              <w:t>change</w:t>
            </w:r>
            <w:r>
              <w:rPr>
                <w:i/>
                <w:spacing w:val="-5"/>
                <w:sz w:val="20"/>
              </w:rPr>
              <w:t> </w:t>
            </w:r>
            <w:r>
              <w:rPr>
                <w:i/>
                <w:spacing w:val="-2"/>
                <w:sz w:val="20"/>
              </w:rPr>
              <w:t>request?)</w:t>
            </w:r>
          </w:p>
        </w:tc>
        <w:tc>
          <w:tcPr>
            <w:tcW w:w="4617" w:type="dxa"/>
          </w:tcPr>
          <w:p>
            <w:pPr>
              <w:pStyle w:val="TableParagraph"/>
              <w:spacing w:line="360" w:lineRule="auto"/>
              <w:ind w:left="95"/>
              <w:rPr>
                <w:sz w:val="20"/>
              </w:rPr>
            </w:pPr>
            <w:r>
              <w:rPr>
                <w:sz w:val="20"/>
              </w:rPr>
              <w:t>Người</w:t>
            </w:r>
            <w:r>
              <w:rPr>
                <w:spacing w:val="-6"/>
                <w:sz w:val="20"/>
              </w:rPr>
              <w:t> </w:t>
            </w:r>
            <w:r>
              <w:rPr>
                <w:sz w:val="20"/>
              </w:rPr>
              <w:t>lãnh</w:t>
            </w:r>
            <w:r>
              <w:rPr>
                <w:spacing w:val="-6"/>
                <w:sz w:val="20"/>
              </w:rPr>
              <w:t> </w:t>
            </w:r>
            <w:r>
              <w:rPr>
                <w:sz w:val="20"/>
              </w:rPr>
              <w:t>đạo</w:t>
            </w:r>
            <w:r>
              <w:rPr>
                <w:spacing w:val="-6"/>
                <w:sz w:val="20"/>
              </w:rPr>
              <w:t> </w:t>
            </w:r>
            <w:r>
              <w:rPr>
                <w:sz w:val="20"/>
              </w:rPr>
              <w:t>hoặc</w:t>
            </w:r>
            <w:r>
              <w:rPr>
                <w:spacing w:val="-5"/>
                <w:sz w:val="20"/>
              </w:rPr>
              <w:t> </w:t>
            </w:r>
            <w:r>
              <w:rPr>
                <w:sz w:val="20"/>
              </w:rPr>
              <w:t>người</w:t>
            </w:r>
            <w:r>
              <w:rPr>
                <w:spacing w:val="-1"/>
                <w:sz w:val="20"/>
              </w:rPr>
              <w:t> </w:t>
            </w:r>
            <w:r>
              <w:rPr>
                <w:sz w:val="20"/>
              </w:rPr>
              <w:t>quản</w:t>
            </w:r>
            <w:r>
              <w:rPr>
                <w:spacing w:val="-6"/>
                <w:sz w:val="20"/>
              </w:rPr>
              <w:t> </w:t>
            </w:r>
            <w:r>
              <w:rPr>
                <w:sz w:val="20"/>
              </w:rPr>
              <w:t>lý</w:t>
            </w:r>
            <w:r>
              <w:rPr>
                <w:spacing w:val="-5"/>
                <w:sz w:val="20"/>
              </w:rPr>
              <w:t> </w:t>
            </w:r>
            <w:r>
              <w:rPr>
                <w:sz w:val="20"/>
              </w:rPr>
              <w:t>kinh</w:t>
            </w:r>
            <w:r>
              <w:rPr>
                <w:spacing w:val="-6"/>
                <w:sz w:val="20"/>
              </w:rPr>
              <w:t> </w:t>
            </w:r>
            <w:r>
              <w:rPr>
                <w:sz w:val="20"/>
              </w:rPr>
              <w:t>doanh (Project leader or business manager)</w:t>
            </w:r>
          </w:p>
        </w:tc>
      </w:tr>
    </w:tbl>
    <w:p>
      <w:pPr>
        <w:spacing w:before="237"/>
        <w:ind w:left="359" w:right="0" w:firstLine="0"/>
        <w:jc w:val="left"/>
        <w:rPr>
          <w:b/>
          <w:sz w:val="21"/>
        </w:rPr>
      </w:pPr>
      <w:r>
        <w:rPr>
          <w:b/>
          <w:sz w:val="22"/>
        </w:rPr>
        <w:t>Dòng</w:t>
      </w:r>
      <w:r>
        <w:rPr>
          <w:b/>
          <w:spacing w:val="-5"/>
          <w:sz w:val="22"/>
        </w:rPr>
        <w:t> </w:t>
      </w:r>
      <w:r>
        <w:rPr>
          <w:b/>
          <w:sz w:val="22"/>
        </w:rPr>
        <w:t>công</w:t>
      </w:r>
      <w:r>
        <w:rPr>
          <w:b/>
          <w:spacing w:val="-1"/>
          <w:sz w:val="22"/>
        </w:rPr>
        <w:t> </w:t>
      </w:r>
      <w:r>
        <w:rPr>
          <w:b/>
          <w:sz w:val="22"/>
        </w:rPr>
        <w:t>việc</w:t>
      </w:r>
      <w:r>
        <w:rPr>
          <w:b/>
          <w:spacing w:val="-4"/>
          <w:sz w:val="22"/>
        </w:rPr>
        <w:t> </w:t>
      </w:r>
      <w:r>
        <w:rPr>
          <w:b/>
          <w:sz w:val="22"/>
        </w:rPr>
        <w:t>cho</w:t>
      </w:r>
      <w:r>
        <w:rPr>
          <w:b/>
          <w:spacing w:val="-1"/>
          <w:sz w:val="22"/>
        </w:rPr>
        <w:t> </w:t>
      </w:r>
      <w:r>
        <w:rPr>
          <w:b/>
          <w:sz w:val="22"/>
        </w:rPr>
        <w:t>yêu</w:t>
      </w:r>
      <w:r>
        <w:rPr>
          <w:b/>
          <w:spacing w:val="-6"/>
          <w:sz w:val="22"/>
        </w:rPr>
        <w:t> </w:t>
      </w:r>
      <w:r>
        <w:rPr>
          <w:b/>
          <w:sz w:val="22"/>
        </w:rPr>
        <w:t>cầu</w:t>
      </w:r>
      <w:r>
        <w:rPr>
          <w:b/>
          <w:spacing w:val="-1"/>
          <w:sz w:val="22"/>
        </w:rPr>
        <w:t> </w:t>
      </w:r>
      <w:r>
        <w:rPr>
          <w:b/>
          <w:sz w:val="22"/>
        </w:rPr>
        <w:t>thay</w:t>
      </w:r>
      <w:r>
        <w:rPr>
          <w:b/>
          <w:spacing w:val="-4"/>
          <w:sz w:val="22"/>
        </w:rPr>
        <w:t> </w:t>
      </w:r>
      <w:r>
        <w:rPr>
          <w:b/>
          <w:sz w:val="22"/>
        </w:rPr>
        <w:t>đổi</w:t>
      </w:r>
      <w:r>
        <w:rPr>
          <w:b/>
          <w:spacing w:val="-5"/>
          <w:sz w:val="22"/>
        </w:rPr>
        <w:t> </w:t>
      </w:r>
      <w:r>
        <w:rPr>
          <w:sz w:val="22"/>
        </w:rPr>
        <w:t>(</w:t>
      </w:r>
      <w:r>
        <w:rPr>
          <w:b/>
          <w:sz w:val="21"/>
        </w:rPr>
        <w:t>Workflow</w:t>
      </w:r>
      <w:r>
        <w:rPr>
          <w:b/>
          <w:spacing w:val="1"/>
          <w:sz w:val="21"/>
        </w:rPr>
        <w:t> </w:t>
      </w:r>
      <w:r>
        <w:rPr>
          <w:b/>
          <w:sz w:val="21"/>
        </w:rPr>
        <w:t>for</w:t>
      </w:r>
      <w:r>
        <w:rPr>
          <w:b/>
          <w:spacing w:val="-3"/>
          <w:sz w:val="21"/>
        </w:rPr>
        <w:t> </w:t>
      </w:r>
      <w:r>
        <w:rPr>
          <w:b/>
          <w:sz w:val="21"/>
        </w:rPr>
        <w:t>Change</w:t>
      </w:r>
      <w:r>
        <w:rPr>
          <w:b/>
          <w:spacing w:val="-4"/>
          <w:sz w:val="21"/>
        </w:rPr>
        <w:t> </w:t>
      </w:r>
      <w:r>
        <w:rPr>
          <w:b/>
          <w:spacing w:val="-2"/>
          <w:sz w:val="21"/>
        </w:rPr>
        <w:t>Request)</w:t>
      </w:r>
    </w:p>
    <w:p>
      <w:pPr>
        <w:pStyle w:val="BodyText"/>
        <w:spacing w:before="117"/>
        <w:ind w:left="0"/>
        <w:rPr>
          <w:b/>
          <w:sz w:val="20"/>
        </w:rPr>
      </w:pPr>
      <w:r>
        <w:rPr/>
        <w:drawing>
          <wp:anchor distT="0" distB="0" distL="0" distR="0" allowOverlap="1" layoutInCell="1" locked="0" behindDoc="1" simplePos="0" relativeHeight="487604736">
            <wp:simplePos x="0" y="0"/>
            <wp:positionH relativeFrom="page">
              <wp:posOffset>1636776</wp:posOffset>
            </wp:positionH>
            <wp:positionV relativeFrom="paragraph">
              <wp:posOffset>235725</wp:posOffset>
            </wp:positionV>
            <wp:extent cx="4476435" cy="2157793"/>
            <wp:effectExtent l="0" t="0" r="0" b="0"/>
            <wp:wrapTopAndBottom/>
            <wp:docPr id="156" name="Image 156"/>
            <wp:cNvGraphicFramePr>
              <a:graphicFrameLocks/>
            </wp:cNvGraphicFramePr>
            <a:graphic>
              <a:graphicData uri="http://schemas.openxmlformats.org/drawingml/2006/picture">
                <pic:pic>
                  <pic:nvPicPr>
                    <pic:cNvPr id="156" name="Image 156"/>
                    <pic:cNvPicPr/>
                  </pic:nvPicPr>
                  <pic:blipFill>
                    <a:blip r:embed="rId38" cstate="print"/>
                    <a:stretch>
                      <a:fillRect/>
                    </a:stretch>
                  </pic:blipFill>
                  <pic:spPr>
                    <a:xfrm>
                      <a:off x="0" y="0"/>
                      <a:ext cx="4476435" cy="2157793"/>
                    </a:xfrm>
                    <a:prstGeom prst="rect">
                      <a:avLst/>
                    </a:prstGeom>
                  </pic:spPr>
                </pic:pic>
              </a:graphicData>
            </a:graphic>
          </wp:anchor>
        </w:drawing>
      </w:r>
    </w:p>
    <w:p>
      <w:pPr>
        <w:pStyle w:val="BodyText"/>
        <w:spacing w:before="121"/>
        <w:ind w:left="0"/>
        <w:rPr>
          <w:b/>
        </w:rPr>
      </w:pPr>
    </w:p>
    <w:p>
      <w:pPr>
        <w:pStyle w:val="Heading6"/>
      </w:pPr>
      <w:r>
        <w:rPr/>
        <w:t>Các</w:t>
      </w:r>
      <w:r>
        <w:rPr>
          <w:spacing w:val="-2"/>
        </w:rPr>
        <w:t> </w:t>
      </w:r>
      <w:r>
        <w:rPr/>
        <w:t>tài</w:t>
      </w:r>
      <w:r>
        <w:rPr>
          <w:spacing w:val="-7"/>
        </w:rPr>
        <w:t> </w:t>
      </w:r>
      <w:r>
        <w:rPr/>
        <w:t>liệu</w:t>
      </w:r>
      <w:r>
        <w:rPr>
          <w:spacing w:val="-3"/>
        </w:rPr>
        <w:t> </w:t>
      </w:r>
      <w:r>
        <w:rPr/>
        <w:t>hòa</w:t>
      </w:r>
      <w:r>
        <w:rPr>
          <w:spacing w:val="-1"/>
        </w:rPr>
        <w:t> </w:t>
      </w:r>
      <w:r>
        <w:rPr/>
        <w:t>giải</w:t>
      </w:r>
      <w:r>
        <w:rPr>
          <w:spacing w:val="-7"/>
        </w:rPr>
        <w:t> </w:t>
      </w:r>
      <w:r>
        <w:rPr/>
        <w:t>(Reconciliation</w:t>
      </w:r>
      <w:r>
        <w:rPr>
          <w:spacing w:val="-4"/>
        </w:rPr>
        <w:t> </w:t>
      </w:r>
      <w:r>
        <w:rPr>
          <w:spacing w:val="-2"/>
        </w:rPr>
        <w:t>Documents)</w:t>
      </w:r>
    </w:p>
    <w:p>
      <w:pPr>
        <w:pStyle w:val="BodyText"/>
        <w:spacing w:before="118"/>
        <w:ind w:left="0"/>
        <w:rPr>
          <w:b/>
        </w:rPr>
      </w:pPr>
    </w:p>
    <w:p>
      <w:pPr>
        <w:pStyle w:val="BodyText"/>
        <w:spacing w:line="360" w:lineRule="auto" w:before="1"/>
        <w:ind w:right="995"/>
      </w:pPr>
      <w:r>
        <w:rPr/>
        <w:t>Tất</w:t>
      </w:r>
      <w:r>
        <w:rPr>
          <w:spacing w:val="33"/>
        </w:rPr>
        <w:t> </w:t>
      </w:r>
      <w:r>
        <w:rPr/>
        <w:t>cả</w:t>
      </w:r>
      <w:r>
        <w:rPr>
          <w:spacing w:val="34"/>
        </w:rPr>
        <w:t> </w:t>
      </w:r>
      <w:r>
        <w:rPr/>
        <w:t>các</w:t>
      </w:r>
      <w:r>
        <w:rPr>
          <w:spacing w:val="27"/>
        </w:rPr>
        <w:t> </w:t>
      </w:r>
      <w:r>
        <w:rPr/>
        <w:t>tài</w:t>
      </w:r>
      <w:r>
        <w:rPr>
          <w:spacing w:val="31"/>
        </w:rPr>
        <w:t> </w:t>
      </w:r>
      <w:r>
        <w:rPr/>
        <w:t>liệu</w:t>
      </w:r>
      <w:r>
        <w:rPr>
          <w:spacing w:val="29"/>
        </w:rPr>
        <w:t> </w:t>
      </w:r>
      <w:r>
        <w:rPr/>
        <w:t>được</w:t>
      </w:r>
      <w:r>
        <w:rPr>
          <w:spacing w:val="28"/>
        </w:rPr>
        <w:t> </w:t>
      </w:r>
      <w:r>
        <w:rPr/>
        <w:t>lưu</w:t>
      </w:r>
      <w:r>
        <w:rPr>
          <w:spacing w:val="30"/>
        </w:rPr>
        <w:t> </w:t>
      </w:r>
      <w:r>
        <w:rPr/>
        <w:t>trong</w:t>
      </w:r>
      <w:r>
        <w:rPr>
          <w:spacing w:val="30"/>
        </w:rPr>
        <w:t> </w:t>
      </w:r>
      <w:r>
        <w:rPr/>
        <w:t>VSS.</w:t>
      </w:r>
      <w:r>
        <w:rPr>
          <w:spacing w:val="29"/>
        </w:rPr>
        <w:t> </w:t>
      </w:r>
      <w:r>
        <w:rPr/>
        <w:t>Chỉ</w:t>
      </w:r>
      <w:r>
        <w:rPr>
          <w:spacing w:val="31"/>
        </w:rPr>
        <w:t> </w:t>
      </w:r>
      <w:r>
        <w:rPr/>
        <w:t>có</w:t>
      </w:r>
      <w:r>
        <w:rPr>
          <w:spacing w:val="29"/>
        </w:rPr>
        <w:t> </w:t>
      </w:r>
      <w:r>
        <w:rPr/>
        <w:t>một</w:t>
      </w:r>
      <w:r>
        <w:rPr>
          <w:spacing w:val="33"/>
        </w:rPr>
        <w:t> </w:t>
      </w:r>
      <w:r>
        <w:rPr/>
        <w:t>tách-ra</w:t>
      </w:r>
      <w:r>
        <w:rPr>
          <w:spacing w:val="30"/>
        </w:rPr>
        <w:t> </w:t>
      </w:r>
      <w:r>
        <w:rPr/>
        <w:t>(check-out)</w:t>
      </w:r>
      <w:r>
        <w:rPr>
          <w:spacing w:val="27"/>
        </w:rPr>
        <w:t> </w:t>
      </w:r>
      <w:r>
        <w:rPr/>
        <w:t>duy</w:t>
      </w:r>
      <w:r>
        <w:rPr>
          <w:spacing w:val="28"/>
        </w:rPr>
        <w:t> </w:t>
      </w:r>
      <w:r>
        <w:rPr/>
        <w:t>nhất</w:t>
      </w:r>
      <w:r>
        <w:rPr>
          <w:spacing w:val="29"/>
        </w:rPr>
        <w:t> </w:t>
      </w:r>
      <w:r>
        <w:rPr/>
        <w:t>được phép tại một thời điểm nhất định.</w:t>
      </w:r>
    </w:p>
    <w:p>
      <w:pPr>
        <w:pStyle w:val="Heading6"/>
        <w:spacing w:before="239"/>
      </w:pPr>
      <w:r>
        <w:rPr/>
        <w:t>Mã</w:t>
      </w:r>
      <w:r>
        <w:rPr>
          <w:spacing w:val="-3"/>
        </w:rPr>
        <w:t> </w:t>
      </w:r>
      <w:r>
        <w:rPr/>
        <w:t>nguồn</w:t>
      </w:r>
      <w:r>
        <w:rPr>
          <w:spacing w:val="-3"/>
        </w:rPr>
        <w:t> </w:t>
      </w:r>
      <w:r>
        <w:rPr/>
        <w:t>(Source</w:t>
      </w:r>
      <w:r>
        <w:rPr>
          <w:spacing w:val="-5"/>
        </w:rPr>
        <w:t> </w:t>
      </w:r>
      <w:r>
        <w:rPr>
          <w:spacing w:val="-4"/>
        </w:rPr>
        <w:t>Code)</w:t>
      </w:r>
    </w:p>
    <w:p>
      <w:pPr>
        <w:pStyle w:val="BodyText"/>
        <w:spacing w:before="113"/>
        <w:ind w:left="0"/>
        <w:rPr>
          <w:b/>
        </w:rPr>
      </w:pPr>
    </w:p>
    <w:p>
      <w:pPr>
        <w:spacing w:before="0"/>
        <w:ind w:left="359" w:right="0" w:firstLine="0"/>
        <w:jc w:val="left"/>
        <w:rPr>
          <w:sz w:val="22"/>
        </w:rPr>
      </w:pPr>
      <w:r>
        <w:rPr>
          <w:b/>
          <w:sz w:val="22"/>
        </w:rPr>
        <w:t>Hòa</w:t>
      </w:r>
      <w:r>
        <w:rPr>
          <w:b/>
          <w:spacing w:val="4"/>
          <w:sz w:val="22"/>
        </w:rPr>
        <w:t> </w:t>
      </w:r>
      <w:r>
        <w:rPr>
          <w:b/>
          <w:sz w:val="22"/>
        </w:rPr>
        <w:t>giải</w:t>
      </w:r>
      <w:r>
        <w:rPr>
          <w:b/>
          <w:spacing w:val="-2"/>
          <w:sz w:val="22"/>
        </w:rPr>
        <w:t> </w:t>
      </w:r>
      <w:r>
        <w:rPr>
          <w:b/>
          <w:sz w:val="22"/>
        </w:rPr>
        <w:t>cho</w:t>
      </w:r>
      <w:r>
        <w:rPr>
          <w:b/>
          <w:spacing w:val="2"/>
          <w:sz w:val="22"/>
        </w:rPr>
        <w:t> </w:t>
      </w:r>
      <w:r>
        <w:rPr>
          <w:b/>
          <w:sz w:val="22"/>
        </w:rPr>
        <w:t>tại</w:t>
      </w:r>
      <w:r>
        <w:rPr>
          <w:b/>
          <w:spacing w:val="-2"/>
          <w:sz w:val="22"/>
        </w:rPr>
        <w:t> </w:t>
      </w:r>
      <w:r>
        <w:rPr>
          <w:b/>
          <w:sz w:val="22"/>
        </w:rPr>
        <w:t>chỗ/cho</w:t>
      </w:r>
      <w:r>
        <w:rPr>
          <w:b/>
          <w:spacing w:val="-2"/>
          <w:sz w:val="22"/>
        </w:rPr>
        <w:t> </w:t>
      </w:r>
      <w:r>
        <w:rPr>
          <w:b/>
          <w:sz w:val="22"/>
        </w:rPr>
        <w:t>ở</w:t>
      </w:r>
      <w:r>
        <w:rPr>
          <w:b/>
          <w:spacing w:val="-1"/>
          <w:sz w:val="22"/>
        </w:rPr>
        <w:t> </w:t>
      </w:r>
      <w:r>
        <w:rPr>
          <w:b/>
          <w:sz w:val="22"/>
        </w:rPr>
        <w:t>xa</w:t>
      </w:r>
      <w:r>
        <w:rPr>
          <w:b/>
          <w:spacing w:val="4"/>
          <w:sz w:val="22"/>
        </w:rPr>
        <w:t> </w:t>
      </w:r>
      <w:r>
        <w:rPr>
          <w:b/>
          <w:sz w:val="22"/>
        </w:rPr>
        <w:t>(Onsite/Offshore</w:t>
      </w:r>
      <w:r>
        <w:rPr>
          <w:b/>
          <w:spacing w:val="-5"/>
          <w:sz w:val="22"/>
        </w:rPr>
        <w:t> </w:t>
      </w:r>
      <w:r>
        <w:rPr>
          <w:b/>
          <w:sz w:val="22"/>
        </w:rPr>
        <w:t>Reconciliation</w:t>
      </w:r>
      <w:r>
        <w:rPr>
          <w:b/>
          <w:sz w:val="21"/>
        </w:rPr>
        <w:t>)</w:t>
      </w:r>
      <w:r>
        <w:rPr>
          <w:sz w:val="22"/>
        </w:rPr>
        <w:t>:</w:t>
      </w:r>
      <w:r>
        <w:rPr>
          <w:spacing w:val="-1"/>
          <w:sz w:val="22"/>
        </w:rPr>
        <w:t> </w:t>
      </w:r>
      <w:r>
        <w:rPr>
          <w:sz w:val="22"/>
        </w:rPr>
        <w:t>Tham</w:t>
      </w:r>
      <w:r>
        <w:rPr>
          <w:spacing w:val="-4"/>
          <w:sz w:val="22"/>
        </w:rPr>
        <w:t> </w:t>
      </w:r>
      <w:r>
        <w:rPr>
          <w:sz w:val="22"/>
        </w:rPr>
        <w:t>khảo</w:t>
      </w:r>
      <w:r>
        <w:rPr>
          <w:spacing w:val="-5"/>
          <w:sz w:val="22"/>
        </w:rPr>
        <w:t> </w:t>
      </w:r>
      <w:r>
        <w:rPr>
          <w:sz w:val="22"/>
        </w:rPr>
        <w:t>đến</w:t>
      </w:r>
      <w:r>
        <w:rPr>
          <w:spacing w:val="-1"/>
          <w:sz w:val="22"/>
        </w:rPr>
        <w:t> </w:t>
      </w:r>
      <w:r>
        <w:rPr>
          <w:sz w:val="22"/>
        </w:rPr>
        <w:t>tài</w:t>
      </w:r>
      <w:r>
        <w:rPr>
          <w:spacing w:val="-11"/>
          <w:sz w:val="22"/>
        </w:rPr>
        <w:t> </w:t>
      </w:r>
      <w:r>
        <w:rPr>
          <w:spacing w:val="-4"/>
          <w:sz w:val="22"/>
        </w:rPr>
        <w:t>liệu</w:t>
      </w:r>
    </w:p>
    <w:p>
      <w:pPr>
        <w:pStyle w:val="BodyText"/>
        <w:spacing w:before="131"/>
      </w:pPr>
      <w:r>
        <w:rPr/>
        <w:t>để</w:t>
      </w:r>
      <w:r>
        <w:rPr>
          <w:spacing w:val="-4"/>
        </w:rPr>
        <w:t> </w:t>
      </w:r>
      <w:r>
        <w:rPr/>
        <w:t>biết</w:t>
      </w:r>
      <w:r>
        <w:rPr>
          <w:spacing w:val="-3"/>
        </w:rPr>
        <w:t> </w:t>
      </w:r>
      <w:r>
        <w:rPr/>
        <w:t>phương</w:t>
      </w:r>
      <w:r>
        <w:rPr>
          <w:spacing w:val="-2"/>
        </w:rPr>
        <w:t> </w:t>
      </w:r>
      <w:r>
        <w:rPr/>
        <w:t>pháp</w:t>
      </w:r>
      <w:r>
        <w:rPr>
          <w:spacing w:val="-2"/>
        </w:rPr>
        <w:t> </w:t>
      </w:r>
      <w:r>
        <w:rPr/>
        <w:t>Cài</w:t>
      </w:r>
      <w:r>
        <w:rPr>
          <w:spacing w:val="-4"/>
        </w:rPr>
        <w:t> </w:t>
      </w:r>
      <w:r>
        <w:rPr/>
        <w:t>đặt</w:t>
      </w:r>
      <w:r>
        <w:rPr>
          <w:spacing w:val="-3"/>
        </w:rPr>
        <w:t> </w:t>
      </w:r>
      <w:r>
        <w:rPr/>
        <w:t>&amp;</w:t>
      </w:r>
      <w:r>
        <w:rPr>
          <w:spacing w:val="2"/>
        </w:rPr>
        <w:t> </w:t>
      </w:r>
      <w:r>
        <w:rPr/>
        <w:t>Hòa</w:t>
      </w:r>
      <w:r>
        <w:rPr>
          <w:spacing w:val="-2"/>
        </w:rPr>
        <w:t> </w:t>
      </w:r>
      <w:r>
        <w:rPr/>
        <w:t>giải</w:t>
      </w:r>
      <w:r>
        <w:rPr>
          <w:spacing w:val="-4"/>
        </w:rPr>
        <w:t> </w:t>
      </w:r>
      <w:r>
        <w:rPr/>
        <w:t>VAJ</w:t>
      </w:r>
      <w:r>
        <w:rPr>
          <w:spacing w:val="-4"/>
        </w:rPr>
        <w:t> </w:t>
      </w:r>
      <w:r>
        <w:rPr/>
        <w:t>(VAJ</w:t>
      </w:r>
      <w:r>
        <w:rPr>
          <w:spacing w:val="-4"/>
        </w:rPr>
        <w:t> </w:t>
      </w:r>
      <w:r>
        <w:rPr/>
        <w:t>Setup</w:t>
      </w:r>
      <w:r>
        <w:rPr>
          <w:spacing w:val="3"/>
        </w:rPr>
        <w:t> </w:t>
      </w:r>
      <w:r>
        <w:rPr/>
        <w:t>&amp;</w:t>
      </w:r>
      <w:r>
        <w:rPr>
          <w:spacing w:val="4"/>
        </w:rPr>
        <w:t> </w:t>
      </w:r>
      <w:r>
        <w:rPr>
          <w:spacing w:val="-2"/>
        </w:rPr>
        <w:t>Reconciliation).</w:t>
      </w:r>
    </w:p>
    <w:p>
      <w:pPr>
        <w:pStyle w:val="BodyText"/>
        <w:spacing w:before="108"/>
        <w:ind w:left="0"/>
      </w:pPr>
    </w:p>
    <w:p>
      <w:pPr>
        <w:spacing w:line="364" w:lineRule="auto" w:before="1"/>
        <w:ind w:left="359" w:right="995" w:firstLine="0"/>
        <w:jc w:val="left"/>
        <w:rPr>
          <w:sz w:val="22"/>
        </w:rPr>
      </w:pPr>
      <w:r>
        <w:rPr>
          <w:b/>
          <w:sz w:val="22"/>
        </w:rPr>
        <w:t>Hòa giải giữa các dự án</w:t>
      </w:r>
      <w:r>
        <w:rPr>
          <w:b/>
          <w:spacing w:val="-2"/>
          <w:sz w:val="22"/>
        </w:rPr>
        <w:t> </w:t>
      </w:r>
      <w:r>
        <w:rPr>
          <w:sz w:val="22"/>
        </w:rPr>
        <w:t>(</w:t>
      </w:r>
      <w:r>
        <w:rPr>
          <w:b/>
          <w:sz w:val="22"/>
        </w:rPr>
        <w:t>Interproject Reconciliation</w:t>
      </w:r>
      <w:r>
        <w:rPr>
          <w:sz w:val="22"/>
        </w:rPr>
        <w:t>):</w:t>
      </w:r>
      <w:r>
        <w:rPr>
          <w:spacing w:val="-1"/>
          <w:sz w:val="22"/>
        </w:rPr>
        <w:t> </w:t>
      </w:r>
      <w:r>
        <w:rPr>
          <w:sz w:val="22"/>
        </w:rPr>
        <w:t>hòa giải</w:t>
      </w:r>
      <w:r>
        <w:rPr>
          <w:spacing w:val="-3"/>
          <w:sz w:val="22"/>
        </w:rPr>
        <w:t> </w:t>
      </w:r>
      <w:r>
        <w:rPr>
          <w:sz w:val="22"/>
        </w:rPr>
        <w:t>giữa các</w:t>
      </w:r>
      <w:r>
        <w:rPr>
          <w:spacing w:val="-7"/>
          <w:sz w:val="22"/>
        </w:rPr>
        <w:t> </w:t>
      </w:r>
      <w:r>
        <w:rPr>
          <w:sz w:val="22"/>
        </w:rPr>
        <w:t>dự</w:t>
      </w:r>
      <w:r>
        <w:rPr>
          <w:spacing w:val="-6"/>
          <w:sz w:val="22"/>
        </w:rPr>
        <w:t> </w:t>
      </w:r>
      <w:r>
        <w:rPr>
          <w:sz w:val="22"/>
        </w:rPr>
        <w:t>án</w:t>
      </w:r>
      <w:r>
        <w:rPr>
          <w:spacing w:val="-5"/>
          <w:sz w:val="22"/>
        </w:rPr>
        <w:t> </w:t>
      </w:r>
      <w:r>
        <w:rPr>
          <w:sz w:val="22"/>
        </w:rPr>
        <w:t>sẽ</w:t>
      </w:r>
      <w:r>
        <w:rPr>
          <w:spacing w:val="-5"/>
          <w:sz w:val="22"/>
        </w:rPr>
        <w:t> </w:t>
      </w:r>
      <w:r>
        <w:rPr>
          <w:sz w:val="22"/>
        </w:rPr>
        <w:t>được thực hiện ngay khi có một bản phát hành (release).</w:t>
      </w:r>
    </w:p>
    <w:p>
      <w:pPr>
        <w:spacing w:after="0" w:line="364" w:lineRule="auto"/>
        <w:jc w:val="left"/>
        <w:rPr>
          <w:sz w:val="22"/>
        </w:rPr>
        <w:sectPr>
          <w:pgSz w:w="12240" w:h="15840"/>
          <w:pgMar w:header="0" w:footer="791" w:top="1340" w:bottom="980" w:left="1340" w:right="640"/>
        </w:sectPr>
      </w:pPr>
    </w:p>
    <w:p>
      <w:pPr>
        <w:spacing w:line="362" w:lineRule="auto" w:before="71"/>
        <w:ind w:left="359" w:right="1051" w:firstLine="0"/>
        <w:jc w:val="both"/>
        <w:rPr>
          <w:sz w:val="22"/>
        </w:rPr>
      </w:pPr>
      <w:r>
        <w:rPr>
          <w:b/>
          <w:sz w:val="22"/>
        </w:rPr>
        <w:t>Hòa giải</w:t>
      </w:r>
      <w:r>
        <w:rPr>
          <w:b/>
          <w:spacing w:val="-2"/>
          <w:sz w:val="22"/>
        </w:rPr>
        <w:t> </w:t>
      </w:r>
      <w:r>
        <w:rPr>
          <w:b/>
          <w:sz w:val="22"/>
        </w:rPr>
        <w:t>bên trong các</w:t>
      </w:r>
      <w:r>
        <w:rPr>
          <w:b/>
          <w:spacing w:val="-2"/>
          <w:sz w:val="22"/>
        </w:rPr>
        <w:t> </w:t>
      </w:r>
      <w:r>
        <w:rPr>
          <w:b/>
          <w:sz w:val="22"/>
        </w:rPr>
        <w:t>dự</w:t>
      </w:r>
      <w:r>
        <w:rPr>
          <w:b/>
          <w:spacing w:val="-1"/>
          <w:sz w:val="22"/>
        </w:rPr>
        <w:t> </w:t>
      </w:r>
      <w:r>
        <w:rPr>
          <w:b/>
          <w:sz w:val="22"/>
        </w:rPr>
        <w:t>án</w:t>
      </w:r>
      <w:r>
        <w:rPr>
          <w:b/>
          <w:spacing w:val="-8"/>
          <w:sz w:val="22"/>
        </w:rPr>
        <w:t> </w:t>
      </w:r>
      <w:r>
        <w:rPr>
          <w:sz w:val="22"/>
        </w:rPr>
        <w:t>(</w:t>
      </w:r>
      <w:r>
        <w:rPr>
          <w:b/>
          <w:sz w:val="22"/>
        </w:rPr>
        <w:t>Intraproject</w:t>
      </w:r>
      <w:r>
        <w:rPr>
          <w:b/>
          <w:spacing w:val="-5"/>
          <w:sz w:val="22"/>
        </w:rPr>
        <w:t> </w:t>
      </w:r>
      <w:r>
        <w:rPr>
          <w:b/>
          <w:sz w:val="22"/>
        </w:rPr>
        <w:t>Reconciliation</w:t>
      </w:r>
      <w:r>
        <w:rPr>
          <w:sz w:val="22"/>
        </w:rPr>
        <w:t>):</w:t>
      </w:r>
      <w:r>
        <w:rPr>
          <w:spacing w:val="-2"/>
          <w:sz w:val="22"/>
        </w:rPr>
        <w:t> </w:t>
      </w:r>
      <w:r>
        <w:rPr>
          <w:sz w:val="22"/>
        </w:rPr>
        <w:t>Hòa</w:t>
      </w:r>
      <w:r>
        <w:rPr>
          <w:spacing w:val="-2"/>
          <w:sz w:val="22"/>
        </w:rPr>
        <w:t> </w:t>
      </w:r>
      <w:r>
        <w:rPr>
          <w:sz w:val="22"/>
        </w:rPr>
        <w:t>giải</w:t>
      </w:r>
      <w:r>
        <w:rPr>
          <w:spacing w:val="-4"/>
          <w:sz w:val="22"/>
        </w:rPr>
        <w:t> </w:t>
      </w:r>
      <w:r>
        <w:rPr>
          <w:sz w:val="22"/>
        </w:rPr>
        <w:t>mức</w:t>
      </w:r>
      <w:r>
        <w:rPr>
          <w:spacing w:val="-3"/>
          <w:sz w:val="22"/>
        </w:rPr>
        <w:t> </w:t>
      </w:r>
      <w:r>
        <w:rPr>
          <w:sz w:val="22"/>
        </w:rPr>
        <w:t>độ</w:t>
      </w:r>
      <w:r>
        <w:rPr>
          <w:spacing w:val="-2"/>
          <w:sz w:val="22"/>
        </w:rPr>
        <w:t> </w:t>
      </w:r>
      <w:r>
        <w:rPr>
          <w:sz w:val="22"/>
        </w:rPr>
        <w:t>lớp</w:t>
      </w:r>
      <w:r>
        <w:rPr>
          <w:spacing w:val="-6"/>
          <w:sz w:val="22"/>
        </w:rPr>
        <w:t> </w:t>
      </w:r>
      <w:r>
        <w:rPr>
          <w:sz w:val="22"/>
        </w:rPr>
        <w:t>(class- level) sẽ là trách nhiệm của chủ sở hữu lớp. Các ngày hòa giải (reconciliation dates) sẽ được quyết định trong cuộc họp dự án hàng tuần. Các hướng dẫn VAJ cho hòa giải sẽ được sử dụng.</w:t>
      </w:r>
    </w:p>
    <w:p>
      <w:pPr>
        <w:pStyle w:val="Heading6"/>
        <w:spacing w:before="234"/>
        <w:jc w:val="both"/>
      </w:pPr>
      <w:r>
        <w:rPr/>
        <w:t>Phát hành</w:t>
      </w:r>
      <w:r>
        <w:rPr>
          <w:spacing w:val="-3"/>
        </w:rPr>
        <w:t> </w:t>
      </w:r>
      <w:r>
        <w:rPr>
          <w:spacing w:val="-2"/>
        </w:rPr>
        <w:t>(Release)</w:t>
      </w:r>
    </w:p>
    <w:p>
      <w:pPr>
        <w:pStyle w:val="BodyText"/>
        <w:spacing w:before="140" w:after="1"/>
        <w:ind w:left="0"/>
        <w:rPr>
          <w:b/>
          <w:sz w:val="20"/>
        </w:rPr>
      </w:pPr>
    </w:p>
    <w:tbl>
      <w:tblPr>
        <w:tblW w:w="0" w:type="auto"/>
        <w:jc w:val="left"/>
        <w:tblInd w:w="27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898"/>
        <w:gridCol w:w="1708"/>
        <w:gridCol w:w="2850"/>
        <w:gridCol w:w="2996"/>
      </w:tblGrid>
      <w:tr>
        <w:trPr>
          <w:trHeight w:val="832" w:hRule="atLeast"/>
        </w:trPr>
        <w:tc>
          <w:tcPr>
            <w:tcW w:w="1898" w:type="dxa"/>
            <w:tcBorders>
              <w:left w:val="single" w:sz="12" w:space="0" w:color="EFEFEF"/>
              <w:bottom w:val="nil"/>
            </w:tcBorders>
          </w:tcPr>
          <w:p>
            <w:pPr>
              <w:pStyle w:val="TableParagraph"/>
              <w:spacing w:before="0"/>
              <w:rPr>
                <w:rFonts w:ascii="Times New Roman"/>
                <w:sz w:val="16"/>
              </w:rPr>
            </w:pPr>
          </w:p>
        </w:tc>
        <w:tc>
          <w:tcPr>
            <w:tcW w:w="1708" w:type="dxa"/>
            <w:tcBorders>
              <w:bottom w:val="nil"/>
            </w:tcBorders>
          </w:tcPr>
          <w:p>
            <w:pPr>
              <w:pStyle w:val="TableParagraph"/>
              <w:spacing w:before="0"/>
              <w:rPr>
                <w:rFonts w:ascii="Times New Roman"/>
                <w:sz w:val="16"/>
              </w:rPr>
            </w:pPr>
          </w:p>
        </w:tc>
        <w:tc>
          <w:tcPr>
            <w:tcW w:w="2850" w:type="dxa"/>
            <w:tcBorders>
              <w:bottom w:val="nil"/>
            </w:tcBorders>
          </w:tcPr>
          <w:p>
            <w:pPr>
              <w:pStyle w:val="TableParagraph"/>
              <w:spacing w:before="54"/>
              <w:rPr>
                <w:b/>
                <w:sz w:val="16"/>
              </w:rPr>
            </w:pPr>
          </w:p>
          <w:p>
            <w:pPr>
              <w:pStyle w:val="TableParagraph"/>
              <w:spacing w:line="270" w:lineRule="atLeast" w:before="0"/>
              <w:ind w:left="94"/>
              <w:rPr>
                <w:b/>
                <w:sz w:val="16"/>
              </w:rPr>
            </w:pPr>
            <w:r>
              <w:rPr>
                <w:b/>
                <w:sz w:val="16"/>
              </w:rPr>
              <w:t>Trách</w:t>
            </w:r>
            <w:r>
              <w:rPr>
                <w:b/>
                <w:spacing w:val="40"/>
                <w:sz w:val="16"/>
              </w:rPr>
              <w:t> </w:t>
            </w:r>
            <w:r>
              <w:rPr>
                <w:b/>
                <w:sz w:val="16"/>
              </w:rPr>
              <w:t>nhiệm</w:t>
            </w:r>
            <w:r>
              <w:rPr>
                <w:b/>
                <w:spacing w:val="40"/>
                <w:sz w:val="16"/>
              </w:rPr>
              <w:t> </w:t>
            </w:r>
            <w:r>
              <w:rPr>
                <w:b/>
                <w:sz w:val="16"/>
              </w:rPr>
              <w:t>cho</w:t>
            </w:r>
            <w:r>
              <w:rPr>
                <w:b/>
                <w:spacing w:val="40"/>
                <w:sz w:val="16"/>
              </w:rPr>
              <w:t> </w:t>
            </w:r>
            <w:r>
              <w:rPr>
                <w:b/>
                <w:sz w:val="16"/>
              </w:rPr>
              <w:t>việc</w:t>
            </w:r>
            <w:r>
              <w:rPr>
                <w:b/>
                <w:spacing w:val="40"/>
                <w:sz w:val="16"/>
              </w:rPr>
              <w:t> </w:t>
            </w:r>
            <w:r>
              <w:rPr>
                <w:b/>
                <w:sz w:val="16"/>
              </w:rPr>
              <w:t>xây</w:t>
            </w:r>
            <w:r>
              <w:rPr>
                <w:b/>
                <w:spacing w:val="40"/>
                <w:sz w:val="16"/>
              </w:rPr>
              <w:t> </w:t>
            </w:r>
            <w:r>
              <w:rPr>
                <w:b/>
                <w:sz w:val="16"/>
              </w:rPr>
              <w:t>dựng phát hành và phát hành</w:t>
            </w:r>
          </w:p>
        </w:tc>
        <w:tc>
          <w:tcPr>
            <w:tcW w:w="2996" w:type="dxa"/>
            <w:tcBorders>
              <w:bottom w:val="nil"/>
            </w:tcBorders>
          </w:tcPr>
          <w:p>
            <w:pPr>
              <w:pStyle w:val="TableParagraph"/>
              <w:spacing w:before="0"/>
              <w:rPr>
                <w:rFonts w:ascii="Times New Roman"/>
                <w:sz w:val="16"/>
              </w:rPr>
            </w:pPr>
          </w:p>
        </w:tc>
      </w:tr>
      <w:tr>
        <w:trPr>
          <w:trHeight w:val="259" w:hRule="atLeast"/>
        </w:trPr>
        <w:tc>
          <w:tcPr>
            <w:tcW w:w="1898" w:type="dxa"/>
            <w:tcBorders>
              <w:top w:val="nil"/>
              <w:left w:val="single" w:sz="12" w:space="0" w:color="EFEFEF"/>
              <w:bottom w:val="nil"/>
            </w:tcBorders>
          </w:tcPr>
          <w:p>
            <w:pPr>
              <w:pStyle w:val="TableParagraph"/>
              <w:spacing w:before="44"/>
              <w:ind w:left="90"/>
              <w:rPr>
                <w:b/>
                <w:sz w:val="16"/>
              </w:rPr>
            </w:pPr>
            <w:r>
              <w:rPr>
                <w:b/>
                <w:sz w:val="16"/>
              </w:rPr>
              <w:t>Mục</w:t>
            </w:r>
            <w:r>
              <w:rPr>
                <w:b/>
                <w:spacing w:val="-8"/>
                <w:sz w:val="16"/>
              </w:rPr>
              <w:t> </w:t>
            </w:r>
            <w:r>
              <w:rPr>
                <w:b/>
                <w:sz w:val="16"/>
              </w:rPr>
              <w:t>cấu</w:t>
            </w:r>
            <w:r>
              <w:rPr>
                <w:b/>
                <w:spacing w:val="-2"/>
                <w:sz w:val="16"/>
              </w:rPr>
              <w:t> </w:t>
            </w:r>
            <w:r>
              <w:rPr>
                <w:b/>
                <w:spacing w:val="-4"/>
                <w:sz w:val="16"/>
              </w:rPr>
              <w:t>hình</w:t>
            </w:r>
          </w:p>
        </w:tc>
        <w:tc>
          <w:tcPr>
            <w:tcW w:w="1708" w:type="dxa"/>
            <w:tcBorders>
              <w:top w:val="nil"/>
              <w:bottom w:val="nil"/>
            </w:tcBorders>
          </w:tcPr>
          <w:p>
            <w:pPr>
              <w:pStyle w:val="TableParagraph"/>
              <w:spacing w:before="44"/>
              <w:ind w:left="93"/>
              <w:rPr>
                <w:b/>
                <w:sz w:val="16"/>
              </w:rPr>
            </w:pPr>
            <w:r>
              <w:rPr>
                <w:b/>
                <w:sz w:val="16"/>
              </w:rPr>
              <w:t>Khu</w:t>
            </w:r>
            <w:r>
              <w:rPr>
                <w:b/>
                <w:spacing w:val="-8"/>
                <w:sz w:val="16"/>
              </w:rPr>
              <w:t> </w:t>
            </w:r>
            <w:r>
              <w:rPr>
                <w:b/>
                <w:sz w:val="16"/>
              </w:rPr>
              <w:t>vực</w:t>
            </w:r>
            <w:r>
              <w:rPr>
                <w:b/>
                <w:spacing w:val="-3"/>
                <w:sz w:val="16"/>
              </w:rPr>
              <w:t> </w:t>
            </w:r>
            <w:r>
              <w:rPr>
                <w:b/>
                <w:sz w:val="16"/>
              </w:rPr>
              <w:t>phát</w:t>
            </w:r>
            <w:r>
              <w:rPr>
                <w:b/>
                <w:spacing w:val="-7"/>
                <w:sz w:val="16"/>
              </w:rPr>
              <w:t> </w:t>
            </w:r>
            <w:r>
              <w:rPr>
                <w:b/>
                <w:spacing w:val="-4"/>
                <w:sz w:val="16"/>
              </w:rPr>
              <w:t>hành</w:t>
            </w:r>
          </w:p>
        </w:tc>
        <w:tc>
          <w:tcPr>
            <w:tcW w:w="2850" w:type="dxa"/>
            <w:tcBorders>
              <w:top w:val="nil"/>
              <w:bottom w:val="nil"/>
            </w:tcBorders>
          </w:tcPr>
          <w:p>
            <w:pPr>
              <w:pStyle w:val="TableParagraph"/>
              <w:spacing w:before="0"/>
              <w:rPr>
                <w:rFonts w:ascii="Times New Roman"/>
                <w:sz w:val="16"/>
              </w:rPr>
            </w:pPr>
          </w:p>
        </w:tc>
        <w:tc>
          <w:tcPr>
            <w:tcW w:w="2996" w:type="dxa"/>
            <w:tcBorders>
              <w:top w:val="nil"/>
              <w:bottom w:val="nil"/>
            </w:tcBorders>
          </w:tcPr>
          <w:p>
            <w:pPr>
              <w:pStyle w:val="TableParagraph"/>
              <w:spacing w:before="44"/>
              <w:ind w:left="95"/>
              <w:rPr>
                <w:b/>
                <w:sz w:val="16"/>
              </w:rPr>
            </w:pPr>
            <w:r>
              <w:rPr>
                <w:b/>
                <w:sz w:val="16"/>
              </w:rPr>
              <w:t>Thời</w:t>
            </w:r>
            <w:r>
              <w:rPr>
                <w:b/>
                <w:spacing w:val="-7"/>
                <w:sz w:val="16"/>
              </w:rPr>
              <w:t> </w:t>
            </w:r>
            <w:r>
              <w:rPr>
                <w:b/>
                <w:sz w:val="16"/>
              </w:rPr>
              <w:t>điểm</w:t>
            </w:r>
            <w:r>
              <w:rPr>
                <w:b/>
                <w:spacing w:val="-7"/>
                <w:sz w:val="16"/>
              </w:rPr>
              <w:t> </w:t>
            </w:r>
            <w:r>
              <w:rPr>
                <w:b/>
                <w:sz w:val="16"/>
              </w:rPr>
              <w:t>phát</w:t>
            </w:r>
            <w:r>
              <w:rPr>
                <w:b/>
                <w:spacing w:val="-2"/>
                <w:sz w:val="16"/>
              </w:rPr>
              <w:t> </w:t>
            </w:r>
            <w:r>
              <w:rPr>
                <w:b/>
                <w:spacing w:val="-4"/>
                <w:sz w:val="16"/>
              </w:rPr>
              <w:t>hành</w:t>
            </w:r>
          </w:p>
        </w:tc>
      </w:tr>
      <w:tr>
        <w:trPr>
          <w:trHeight w:val="831" w:hRule="atLeast"/>
        </w:trPr>
        <w:tc>
          <w:tcPr>
            <w:tcW w:w="1898" w:type="dxa"/>
            <w:tcBorders>
              <w:top w:val="nil"/>
              <w:left w:val="single" w:sz="12" w:space="0" w:color="EFEFEF"/>
            </w:tcBorders>
          </w:tcPr>
          <w:p>
            <w:pPr>
              <w:pStyle w:val="TableParagraph"/>
              <w:spacing w:before="114"/>
              <w:rPr>
                <w:b/>
                <w:sz w:val="16"/>
              </w:rPr>
            </w:pPr>
          </w:p>
          <w:p>
            <w:pPr>
              <w:pStyle w:val="TableParagraph"/>
              <w:spacing w:before="0"/>
              <w:ind w:left="90"/>
              <w:rPr>
                <w:b/>
                <w:sz w:val="16"/>
              </w:rPr>
            </w:pPr>
            <w:r>
              <w:rPr>
                <w:b/>
                <w:spacing w:val="-2"/>
                <w:sz w:val="16"/>
              </w:rPr>
              <w:t>(Configuration</w:t>
            </w:r>
            <w:r>
              <w:rPr>
                <w:b/>
                <w:spacing w:val="8"/>
                <w:sz w:val="16"/>
              </w:rPr>
              <w:t> </w:t>
            </w:r>
            <w:r>
              <w:rPr>
                <w:b/>
                <w:spacing w:val="-2"/>
                <w:sz w:val="16"/>
              </w:rPr>
              <w:t>Item)</w:t>
            </w:r>
          </w:p>
        </w:tc>
        <w:tc>
          <w:tcPr>
            <w:tcW w:w="1708" w:type="dxa"/>
            <w:tcBorders>
              <w:top w:val="nil"/>
            </w:tcBorders>
          </w:tcPr>
          <w:p>
            <w:pPr>
              <w:pStyle w:val="TableParagraph"/>
              <w:spacing w:before="114"/>
              <w:rPr>
                <w:b/>
                <w:sz w:val="16"/>
              </w:rPr>
            </w:pPr>
          </w:p>
          <w:p>
            <w:pPr>
              <w:pStyle w:val="TableParagraph"/>
              <w:spacing w:before="0"/>
              <w:ind w:left="93"/>
              <w:rPr>
                <w:b/>
                <w:sz w:val="16"/>
              </w:rPr>
            </w:pPr>
            <w:r>
              <w:rPr>
                <w:b/>
                <w:sz w:val="16"/>
              </w:rPr>
              <w:t>(Release</w:t>
            </w:r>
            <w:r>
              <w:rPr>
                <w:b/>
                <w:spacing w:val="-11"/>
                <w:sz w:val="16"/>
              </w:rPr>
              <w:t> </w:t>
            </w:r>
            <w:r>
              <w:rPr>
                <w:b/>
                <w:spacing w:val="-2"/>
                <w:sz w:val="16"/>
              </w:rPr>
              <w:t>Area)</w:t>
            </w:r>
          </w:p>
        </w:tc>
        <w:tc>
          <w:tcPr>
            <w:tcW w:w="2850" w:type="dxa"/>
            <w:tcBorders>
              <w:top w:val="nil"/>
            </w:tcBorders>
          </w:tcPr>
          <w:p>
            <w:pPr>
              <w:pStyle w:val="TableParagraph"/>
              <w:spacing w:line="357" w:lineRule="auto" w:before="25"/>
              <w:ind w:left="94"/>
              <w:rPr>
                <w:b/>
                <w:sz w:val="16"/>
              </w:rPr>
            </w:pPr>
            <w:r>
              <w:rPr>
                <w:b/>
                <w:sz w:val="16"/>
              </w:rPr>
              <w:t>(Responsibility</w:t>
            </w:r>
            <w:r>
              <w:rPr>
                <w:b/>
                <w:spacing w:val="80"/>
                <w:sz w:val="16"/>
              </w:rPr>
              <w:t> </w:t>
            </w:r>
            <w:r>
              <w:rPr>
                <w:b/>
                <w:sz w:val="16"/>
              </w:rPr>
              <w:t>for</w:t>
            </w:r>
            <w:r>
              <w:rPr>
                <w:b/>
                <w:spacing w:val="80"/>
                <w:sz w:val="16"/>
              </w:rPr>
              <w:t> </w:t>
            </w:r>
            <w:r>
              <w:rPr>
                <w:b/>
                <w:sz w:val="16"/>
              </w:rPr>
              <w:t>Building</w:t>
            </w:r>
            <w:r>
              <w:rPr>
                <w:b/>
                <w:spacing w:val="80"/>
                <w:sz w:val="16"/>
              </w:rPr>
              <w:t> </w:t>
            </w:r>
            <w:r>
              <w:rPr>
                <w:b/>
                <w:sz w:val="16"/>
              </w:rPr>
              <w:t>the Release and Releasing)</w:t>
            </w:r>
          </w:p>
        </w:tc>
        <w:tc>
          <w:tcPr>
            <w:tcW w:w="2996" w:type="dxa"/>
            <w:tcBorders>
              <w:top w:val="nil"/>
            </w:tcBorders>
          </w:tcPr>
          <w:p>
            <w:pPr>
              <w:pStyle w:val="TableParagraph"/>
              <w:spacing w:before="114"/>
              <w:rPr>
                <w:b/>
                <w:sz w:val="16"/>
              </w:rPr>
            </w:pPr>
          </w:p>
          <w:p>
            <w:pPr>
              <w:pStyle w:val="TableParagraph"/>
              <w:spacing w:before="0"/>
              <w:ind w:left="95"/>
              <w:rPr>
                <w:b/>
                <w:sz w:val="16"/>
              </w:rPr>
            </w:pPr>
            <w:r>
              <w:rPr>
                <w:b/>
                <w:sz w:val="16"/>
              </w:rPr>
              <w:t>(When</w:t>
            </w:r>
            <w:r>
              <w:rPr>
                <w:b/>
                <w:spacing w:val="-11"/>
                <w:sz w:val="16"/>
              </w:rPr>
              <w:t> </w:t>
            </w:r>
            <w:r>
              <w:rPr>
                <w:b/>
                <w:spacing w:val="-2"/>
                <w:sz w:val="16"/>
              </w:rPr>
              <w:t>Released)</w:t>
            </w:r>
          </w:p>
        </w:tc>
      </w:tr>
      <w:tr>
        <w:trPr>
          <w:trHeight w:val="1371" w:hRule="atLeast"/>
        </w:trPr>
        <w:tc>
          <w:tcPr>
            <w:tcW w:w="1898" w:type="dxa"/>
            <w:tcBorders>
              <w:left w:val="single" w:sz="12" w:space="0" w:color="EFEFEF"/>
            </w:tcBorders>
          </w:tcPr>
          <w:p>
            <w:pPr>
              <w:pStyle w:val="TableParagraph"/>
              <w:spacing w:before="140"/>
              <w:rPr>
                <w:b/>
                <w:sz w:val="16"/>
              </w:rPr>
            </w:pPr>
          </w:p>
          <w:p>
            <w:pPr>
              <w:pStyle w:val="TableParagraph"/>
              <w:spacing w:before="0"/>
              <w:ind w:left="90"/>
              <w:rPr>
                <w:sz w:val="16"/>
              </w:rPr>
            </w:pPr>
            <w:r>
              <w:rPr>
                <w:spacing w:val="-2"/>
                <w:sz w:val="16"/>
              </w:rPr>
              <w:t>Source</w:t>
            </w:r>
            <w:r>
              <w:rPr>
                <w:sz w:val="16"/>
              </w:rPr>
              <w:t> </w:t>
            </w:r>
            <w:r>
              <w:rPr>
                <w:spacing w:val="-4"/>
                <w:sz w:val="16"/>
              </w:rPr>
              <w:t>Code</w:t>
            </w:r>
          </w:p>
        </w:tc>
        <w:tc>
          <w:tcPr>
            <w:tcW w:w="1708" w:type="dxa"/>
          </w:tcPr>
          <w:p>
            <w:pPr>
              <w:pStyle w:val="TableParagraph"/>
              <w:spacing w:before="140"/>
              <w:rPr>
                <w:b/>
                <w:sz w:val="16"/>
              </w:rPr>
            </w:pPr>
          </w:p>
          <w:p>
            <w:pPr>
              <w:pStyle w:val="TableParagraph"/>
              <w:spacing w:before="0"/>
              <w:ind w:left="93"/>
              <w:rPr>
                <w:sz w:val="16"/>
              </w:rPr>
            </w:pPr>
            <w:r>
              <w:rPr>
                <w:sz w:val="16"/>
              </w:rPr>
              <w:t>VAJ</w:t>
            </w:r>
            <w:r>
              <w:rPr>
                <w:spacing w:val="-5"/>
                <w:sz w:val="16"/>
              </w:rPr>
              <w:t> </w:t>
            </w:r>
            <w:r>
              <w:rPr>
                <w:spacing w:val="-2"/>
                <w:sz w:val="16"/>
              </w:rPr>
              <w:t>Repository</w:t>
            </w:r>
          </w:p>
        </w:tc>
        <w:tc>
          <w:tcPr>
            <w:tcW w:w="2850" w:type="dxa"/>
          </w:tcPr>
          <w:p>
            <w:pPr>
              <w:pStyle w:val="TableParagraph"/>
              <w:spacing w:before="140"/>
              <w:rPr>
                <w:b/>
                <w:sz w:val="16"/>
              </w:rPr>
            </w:pPr>
          </w:p>
          <w:p>
            <w:pPr>
              <w:pStyle w:val="TableParagraph"/>
              <w:spacing w:before="0"/>
              <w:ind w:left="94"/>
              <w:rPr>
                <w:sz w:val="16"/>
              </w:rPr>
            </w:pPr>
            <w:r>
              <w:rPr>
                <w:sz w:val="16"/>
              </w:rPr>
              <w:t>Người</w:t>
            </w:r>
            <w:r>
              <w:rPr>
                <w:spacing w:val="-7"/>
                <w:sz w:val="16"/>
              </w:rPr>
              <w:t> </w:t>
            </w:r>
            <w:r>
              <w:rPr>
                <w:sz w:val="16"/>
              </w:rPr>
              <w:t>chủ</w:t>
            </w:r>
            <w:r>
              <w:rPr>
                <w:spacing w:val="-7"/>
                <w:sz w:val="16"/>
              </w:rPr>
              <w:t> </w:t>
            </w:r>
            <w:r>
              <w:rPr>
                <w:sz w:val="16"/>
              </w:rPr>
              <w:t>của</w:t>
            </w:r>
            <w:r>
              <w:rPr>
                <w:spacing w:val="-7"/>
                <w:sz w:val="16"/>
              </w:rPr>
              <w:t> </w:t>
            </w:r>
            <w:r>
              <w:rPr>
                <w:sz w:val="16"/>
              </w:rPr>
              <w:t>không</w:t>
            </w:r>
            <w:r>
              <w:rPr>
                <w:spacing w:val="-3"/>
                <w:sz w:val="16"/>
              </w:rPr>
              <w:t> </w:t>
            </w:r>
            <w:r>
              <w:rPr>
                <w:sz w:val="16"/>
              </w:rPr>
              <w:t>gian</w:t>
            </w:r>
            <w:r>
              <w:rPr>
                <w:spacing w:val="-2"/>
                <w:sz w:val="16"/>
              </w:rPr>
              <w:t> </w:t>
            </w:r>
            <w:r>
              <w:rPr>
                <w:sz w:val="16"/>
              </w:rPr>
              <w:t>làm</w:t>
            </w:r>
            <w:r>
              <w:rPr>
                <w:spacing w:val="1"/>
                <w:sz w:val="16"/>
              </w:rPr>
              <w:t> </w:t>
            </w:r>
            <w:r>
              <w:rPr>
                <w:spacing w:val="-4"/>
                <w:sz w:val="16"/>
              </w:rPr>
              <w:t>việc</w:t>
            </w:r>
          </w:p>
          <w:p>
            <w:pPr>
              <w:pStyle w:val="TableParagraph"/>
              <w:spacing w:before="141"/>
              <w:rPr>
                <w:b/>
                <w:sz w:val="16"/>
              </w:rPr>
            </w:pPr>
          </w:p>
          <w:p>
            <w:pPr>
              <w:pStyle w:val="TableParagraph"/>
              <w:spacing w:before="0"/>
              <w:ind w:left="94"/>
              <w:rPr>
                <w:i/>
                <w:sz w:val="16"/>
              </w:rPr>
            </w:pPr>
            <w:r>
              <w:rPr>
                <w:i/>
                <w:spacing w:val="-2"/>
                <w:sz w:val="16"/>
              </w:rPr>
              <w:t>(Workspace</w:t>
            </w:r>
            <w:r>
              <w:rPr>
                <w:i/>
                <w:spacing w:val="3"/>
                <w:sz w:val="16"/>
              </w:rPr>
              <w:t> </w:t>
            </w:r>
            <w:r>
              <w:rPr>
                <w:i/>
                <w:spacing w:val="-2"/>
                <w:sz w:val="16"/>
              </w:rPr>
              <w:t>Owner)</w:t>
            </w:r>
          </w:p>
        </w:tc>
        <w:tc>
          <w:tcPr>
            <w:tcW w:w="2996" w:type="dxa"/>
          </w:tcPr>
          <w:p>
            <w:pPr>
              <w:pStyle w:val="TableParagraph"/>
              <w:spacing w:before="140"/>
              <w:rPr>
                <w:b/>
                <w:sz w:val="16"/>
              </w:rPr>
            </w:pPr>
          </w:p>
          <w:p>
            <w:pPr>
              <w:pStyle w:val="TableParagraph"/>
              <w:spacing w:before="0"/>
              <w:ind w:left="95"/>
              <w:rPr>
                <w:sz w:val="16"/>
              </w:rPr>
            </w:pPr>
            <w:r>
              <w:rPr>
                <w:sz w:val="16"/>
              </w:rPr>
              <w:t>Ở</w:t>
            </w:r>
            <w:r>
              <w:rPr>
                <w:spacing w:val="-7"/>
                <w:sz w:val="16"/>
              </w:rPr>
              <w:t> </w:t>
            </w:r>
            <w:r>
              <w:rPr>
                <w:sz w:val="16"/>
              </w:rPr>
              <w:t>cuối</w:t>
            </w:r>
            <w:r>
              <w:rPr>
                <w:spacing w:val="-7"/>
                <w:sz w:val="16"/>
              </w:rPr>
              <w:t> </w:t>
            </w:r>
            <w:r>
              <w:rPr>
                <w:sz w:val="16"/>
              </w:rPr>
              <w:t>của</w:t>
            </w:r>
            <w:r>
              <w:rPr>
                <w:spacing w:val="-2"/>
                <w:sz w:val="16"/>
              </w:rPr>
              <w:t> </w:t>
            </w:r>
            <w:r>
              <w:rPr>
                <w:sz w:val="16"/>
              </w:rPr>
              <w:t>phân</w:t>
            </w:r>
            <w:r>
              <w:rPr>
                <w:spacing w:val="-2"/>
                <w:sz w:val="16"/>
              </w:rPr>
              <w:t> </w:t>
            </w:r>
            <w:r>
              <w:rPr>
                <w:sz w:val="16"/>
              </w:rPr>
              <w:t>tích</w:t>
            </w:r>
            <w:r>
              <w:rPr>
                <w:spacing w:val="-2"/>
                <w:sz w:val="16"/>
              </w:rPr>
              <w:t> </w:t>
            </w:r>
            <w:r>
              <w:rPr>
                <w:sz w:val="16"/>
              </w:rPr>
              <w:t>cột</w:t>
            </w:r>
            <w:r>
              <w:rPr>
                <w:spacing w:val="-2"/>
                <w:sz w:val="16"/>
              </w:rPr>
              <w:t> </w:t>
            </w:r>
            <w:r>
              <w:rPr>
                <w:spacing w:val="-5"/>
                <w:sz w:val="16"/>
              </w:rPr>
              <w:t>mốc</w:t>
            </w:r>
          </w:p>
          <w:p>
            <w:pPr>
              <w:pStyle w:val="TableParagraph"/>
              <w:spacing w:before="141"/>
              <w:rPr>
                <w:b/>
                <w:sz w:val="16"/>
              </w:rPr>
            </w:pPr>
          </w:p>
          <w:p>
            <w:pPr>
              <w:pStyle w:val="TableParagraph"/>
              <w:spacing w:before="0"/>
              <w:ind w:left="95"/>
              <w:rPr>
                <w:i/>
                <w:sz w:val="16"/>
              </w:rPr>
            </w:pPr>
            <w:r>
              <w:rPr>
                <w:i/>
                <w:sz w:val="16"/>
              </w:rPr>
              <w:t>(At</w:t>
            </w:r>
            <w:r>
              <w:rPr>
                <w:i/>
                <w:spacing w:val="-7"/>
                <w:sz w:val="16"/>
              </w:rPr>
              <w:t> </w:t>
            </w:r>
            <w:r>
              <w:rPr>
                <w:i/>
                <w:sz w:val="16"/>
              </w:rPr>
              <w:t>the</w:t>
            </w:r>
            <w:r>
              <w:rPr>
                <w:i/>
                <w:spacing w:val="-4"/>
                <w:sz w:val="16"/>
              </w:rPr>
              <w:t> </w:t>
            </w:r>
            <w:r>
              <w:rPr>
                <w:i/>
                <w:sz w:val="16"/>
              </w:rPr>
              <w:t>end</w:t>
            </w:r>
            <w:r>
              <w:rPr>
                <w:i/>
                <w:spacing w:val="-3"/>
                <w:sz w:val="16"/>
              </w:rPr>
              <w:t> </w:t>
            </w:r>
            <w:r>
              <w:rPr>
                <w:i/>
                <w:sz w:val="16"/>
              </w:rPr>
              <w:t>of</w:t>
            </w:r>
            <w:r>
              <w:rPr>
                <w:i/>
                <w:spacing w:val="-3"/>
                <w:sz w:val="16"/>
              </w:rPr>
              <w:t> </w:t>
            </w:r>
            <w:r>
              <w:rPr>
                <w:i/>
                <w:sz w:val="16"/>
              </w:rPr>
              <w:t>the</w:t>
            </w:r>
            <w:r>
              <w:rPr>
                <w:i/>
                <w:spacing w:val="-3"/>
                <w:sz w:val="16"/>
              </w:rPr>
              <w:t> </w:t>
            </w:r>
            <w:r>
              <w:rPr>
                <w:i/>
                <w:sz w:val="16"/>
              </w:rPr>
              <w:t>milestone</w:t>
            </w:r>
            <w:r>
              <w:rPr>
                <w:i/>
                <w:spacing w:val="-8"/>
                <w:sz w:val="16"/>
              </w:rPr>
              <w:t> </w:t>
            </w:r>
            <w:r>
              <w:rPr>
                <w:i/>
                <w:spacing w:val="-2"/>
                <w:sz w:val="16"/>
              </w:rPr>
              <w:t>analysis)</w:t>
            </w:r>
          </w:p>
        </w:tc>
      </w:tr>
      <w:tr>
        <w:trPr>
          <w:trHeight w:val="1371" w:hRule="atLeast"/>
        </w:trPr>
        <w:tc>
          <w:tcPr>
            <w:tcW w:w="1898" w:type="dxa"/>
            <w:tcBorders>
              <w:left w:val="single" w:sz="12" w:space="0" w:color="EFEFEF"/>
            </w:tcBorders>
          </w:tcPr>
          <w:p>
            <w:pPr>
              <w:pStyle w:val="TableParagraph"/>
              <w:spacing w:before="140"/>
              <w:rPr>
                <w:b/>
                <w:sz w:val="16"/>
              </w:rPr>
            </w:pPr>
          </w:p>
          <w:p>
            <w:pPr>
              <w:pStyle w:val="TableParagraph"/>
              <w:spacing w:before="0"/>
              <w:ind w:left="90"/>
              <w:rPr>
                <w:sz w:val="16"/>
              </w:rPr>
            </w:pPr>
            <w:r>
              <w:rPr>
                <w:spacing w:val="-5"/>
                <w:sz w:val="16"/>
              </w:rPr>
              <w:t>HLD</w:t>
            </w:r>
          </w:p>
        </w:tc>
        <w:tc>
          <w:tcPr>
            <w:tcW w:w="1708" w:type="dxa"/>
          </w:tcPr>
          <w:p>
            <w:pPr>
              <w:pStyle w:val="TableParagraph"/>
              <w:spacing w:before="140"/>
              <w:rPr>
                <w:b/>
                <w:sz w:val="16"/>
              </w:rPr>
            </w:pPr>
          </w:p>
          <w:p>
            <w:pPr>
              <w:pStyle w:val="TableParagraph"/>
              <w:spacing w:before="0"/>
              <w:ind w:left="93"/>
              <w:rPr>
                <w:sz w:val="16"/>
              </w:rPr>
            </w:pPr>
            <w:r>
              <w:rPr>
                <w:spacing w:val="-2"/>
                <w:sz w:val="16"/>
              </w:rPr>
              <w:t>vss/HLD</w:t>
            </w:r>
          </w:p>
        </w:tc>
        <w:tc>
          <w:tcPr>
            <w:tcW w:w="2850" w:type="dxa"/>
          </w:tcPr>
          <w:p>
            <w:pPr>
              <w:pStyle w:val="TableParagraph"/>
              <w:spacing w:before="140"/>
              <w:rPr>
                <w:b/>
                <w:sz w:val="16"/>
              </w:rPr>
            </w:pPr>
          </w:p>
          <w:p>
            <w:pPr>
              <w:pStyle w:val="TableParagraph"/>
              <w:spacing w:before="0"/>
              <w:ind w:left="94"/>
              <w:rPr>
                <w:sz w:val="16"/>
              </w:rPr>
            </w:pPr>
            <w:r>
              <w:rPr>
                <w:sz w:val="16"/>
              </w:rPr>
              <w:t>Người</w:t>
            </w:r>
            <w:r>
              <w:rPr>
                <w:spacing w:val="-5"/>
                <w:sz w:val="16"/>
              </w:rPr>
              <w:t> </w:t>
            </w:r>
            <w:r>
              <w:rPr>
                <w:sz w:val="16"/>
              </w:rPr>
              <w:t>lãnh</w:t>
            </w:r>
            <w:r>
              <w:rPr>
                <w:spacing w:val="-5"/>
                <w:sz w:val="16"/>
              </w:rPr>
              <w:t> </w:t>
            </w:r>
            <w:r>
              <w:rPr>
                <w:sz w:val="16"/>
              </w:rPr>
              <w:t>đạo</w:t>
            </w:r>
            <w:r>
              <w:rPr>
                <w:spacing w:val="-5"/>
                <w:sz w:val="16"/>
              </w:rPr>
              <w:t> </w:t>
            </w:r>
            <w:r>
              <w:rPr>
                <w:sz w:val="16"/>
              </w:rPr>
              <w:t>dự án</w:t>
            </w:r>
            <w:r>
              <w:rPr>
                <w:spacing w:val="-9"/>
                <w:sz w:val="16"/>
              </w:rPr>
              <w:t> </w:t>
            </w:r>
            <w:r>
              <w:rPr>
                <w:spacing w:val="-4"/>
                <w:sz w:val="16"/>
              </w:rPr>
              <w:t>(PL)</w:t>
            </w:r>
          </w:p>
        </w:tc>
        <w:tc>
          <w:tcPr>
            <w:tcW w:w="2996" w:type="dxa"/>
          </w:tcPr>
          <w:p>
            <w:pPr>
              <w:pStyle w:val="TableParagraph"/>
              <w:spacing w:before="140"/>
              <w:rPr>
                <w:b/>
                <w:sz w:val="16"/>
              </w:rPr>
            </w:pPr>
          </w:p>
          <w:p>
            <w:pPr>
              <w:pStyle w:val="TableParagraph"/>
              <w:spacing w:before="0"/>
              <w:ind w:left="95"/>
              <w:rPr>
                <w:sz w:val="16"/>
              </w:rPr>
            </w:pPr>
            <w:r>
              <w:rPr>
                <w:sz w:val="16"/>
              </w:rPr>
              <w:t>Ở</w:t>
            </w:r>
            <w:r>
              <w:rPr>
                <w:spacing w:val="-7"/>
                <w:sz w:val="16"/>
              </w:rPr>
              <w:t> </w:t>
            </w:r>
            <w:r>
              <w:rPr>
                <w:sz w:val="16"/>
              </w:rPr>
              <w:t>cuối</w:t>
            </w:r>
            <w:r>
              <w:rPr>
                <w:spacing w:val="-7"/>
                <w:sz w:val="16"/>
              </w:rPr>
              <w:t> </w:t>
            </w:r>
            <w:r>
              <w:rPr>
                <w:sz w:val="16"/>
              </w:rPr>
              <w:t>của</w:t>
            </w:r>
            <w:r>
              <w:rPr>
                <w:spacing w:val="-2"/>
                <w:sz w:val="16"/>
              </w:rPr>
              <w:t> </w:t>
            </w:r>
            <w:r>
              <w:rPr>
                <w:sz w:val="16"/>
              </w:rPr>
              <w:t>giai</w:t>
            </w:r>
            <w:r>
              <w:rPr>
                <w:spacing w:val="-2"/>
                <w:sz w:val="16"/>
              </w:rPr>
              <w:t> </w:t>
            </w:r>
            <w:r>
              <w:rPr>
                <w:sz w:val="16"/>
              </w:rPr>
              <w:t>đoạn</w:t>
            </w:r>
            <w:r>
              <w:rPr>
                <w:spacing w:val="-2"/>
                <w:sz w:val="16"/>
              </w:rPr>
              <w:t> </w:t>
            </w:r>
            <w:r>
              <w:rPr>
                <w:sz w:val="16"/>
              </w:rPr>
              <w:t>thiết</w:t>
            </w:r>
            <w:r>
              <w:rPr>
                <w:spacing w:val="-2"/>
                <w:sz w:val="16"/>
              </w:rPr>
              <w:t> </w:t>
            </w:r>
            <w:r>
              <w:rPr>
                <w:sz w:val="16"/>
              </w:rPr>
              <w:t>kế</w:t>
            </w:r>
            <w:r>
              <w:rPr>
                <w:spacing w:val="-6"/>
                <w:sz w:val="16"/>
              </w:rPr>
              <w:t> </w:t>
            </w:r>
            <w:r>
              <w:rPr>
                <w:sz w:val="16"/>
              </w:rPr>
              <w:t>mức</w:t>
            </w:r>
            <w:r>
              <w:rPr>
                <w:spacing w:val="-3"/>
                <w:sz w:val="16"/>
              </w:rPr>
              <w:t> </w:t>
            </w:r>
            <w:r>
              <w:rPr>
                <w:spacing w:val="-5"/>
                <w:sz w:val="16"/>
              </w:rPr>
              <w:t>cao</w:t>
            </w:r>
          </w:p>
          <w:p>
            <w:pPr>
              <w:pStyle w:val="TableParagraph"/>
              <w:spacing w:before="141"/>
              <w:rPr>
                <w:b/>
                <w:sz w:val="16"/>
              </w:rPr>
            </w:pPr>
          </w:p>
          <w:p>
            <w:pPr>
              <w:pStyle w:val="TableParagraph"/>
              <w:spacing w:before="0"/>
              <w:ind w:left="95"/>
              <w:rPr>
                <w:i/>
                <w:sz w:val="16"/>
              </w:rPr>
            </w:pPr>
            <w:r>
              <w:rPr>
                <w:i/>
                <w:sz w:val="16"/>
              </w:rPr>
              <w:t>(At</w:t>
            </w:r>
            <w:r>
              <w:rPr>
                <w:i/>
                <w:spacing w:val="-8"/>
                <w:sz w:val="16"/>
              </w:rPr>
              <w:t> </w:t>
            </w:r>
            <w:r>
              <w:rPr>
                <w:i/>
                <w:sz w:val="16"/>
              </w:rPr>
              <w:t>the</w:t>
            </w:r>
            <w:r>
              <w:rPr>
                <w:i/>
                <w:spacing w:val="-4"/>
                <w:sz w:val="16"/>
              </w:rPr>
              <w:t> </w:t>
            </w:r>
            <w:r>
              <w:rPr>
                <w:i/>
                <w:sz w:val="16"/>
              </w:rPr>
              <w:t>end</w:t>
            </w:r>
            <w:r>
              <w:rPr>
                <w:i/>
                <w:spacing w:val="-3"/>
                <w:sz w:val="16"/>
              </w:rPr>
              <w:t> </w:t>
            </w:r>
            <w:r>
              <w:rPr>
                <w:i/>
                <w:sz w:val="16"/>
              </w:rPr>
              <w:t>of</w:t>
            </w:r>
            <w:r>
              <w:rPr>
                <w:i/>
                <w:spacing w:val="-4"/>
                <w:sz w:val="16"/>
              </w:rPr>
              <w:t> </w:t>
            </w:r>
            <w:r>
              <w:rPr>
                <w:i/>
                <w:sz w:val="16"/>
              </w:rPr>
              <w:t>high-level</w:t>
            </w:r>
            <w:r>
              <w:rPr>
                <w:i/>
                <w:spacing w:val="-8"/>
                <w:sz w:val="16"/>
              </w:rPr>
              <w:t> </w:t>
            </w:r>
            <w:r>
              <w:rPr>
                <w:i/>
                <w:sz w:val="16"/>
              </w:rPr>
              <w:t>design</w:t>
            </w:r>
            <w:r>
              <w:rPr>
                <w:i/>
                <w:spacing w:val="-4"/>
                <w:sz w:val="16"/>
              </w:rPr>
              <w:t> </w:t>
            </w:r>
            <w:r>
              <w:rPr>
                <w:i/>
                <w:spacing w:val="-2"/>
                <w:sz w:val="16"/>
              </w:rPr>
              <w:t>phase)</w:t>
            </w:r>
          </w:p>
        </w:tc>
      </w:tr>
    </w:tbl>
    <w:p>
      <w:pPr>
        <w:spacing w:before="232"/>
        <w:ind w:left="359" w:right="0" w:firstLine="0"/>
        <w:jc w:val="both"/>
        <w:rPr>
          <w:b/>
          <w:sz w:val="21"/>
        </w:rPr>
      </w:pPr>
      <w:r>
        <w:rPr>
          <w:b/>
          <w:sz w:val="21"/>
        </w:rPr>
        <w:t>Sao</w:t>
      </w:r>
      <w:r>
        <w:rPr>
          <w:b/>
          <w:spacing w:val="-3"/>
          <w:sz w:val="21"/>
        </w:rPr>
        <w:t> </w:t>
      </w:r>
      <w:r>
        <w:rPr>
          <w:b/>
          <w:sz w:val="21"/>
        </w:rPr>
        <w:t>lưu</w:t>
      </w:r>
      <w:r>
        <w:rPr>
          <w:b/>
          <w:spacing w:val="-2"/>
          <w:sz w:val="21"/>
        </w:rPr>
        <w:t> (Backup)</w:t>
      </w:r>
    </w:p>
    <w:p>
      <w:pPr>
        <w:pStyle w:val="BodyText"/>
        <w:spacing w:before="142" w:after="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598"/>
        <w:gridCol w:w="2200"/>
        <w:gridCol w:w="1835"/>
        <w:gridCol w:w="1110"/>
        <w:gridCol w:w="2216"/>
      </w:tblGrid>
      <w:tr>
        <w:trPr>
          <w:trHeight w:val="1923" w:hRule="atLeast"/>
        </w:trPr>
        <w:tc>
          <w:tcPr>
            <w:tcW w:w="1598" w:type="dxa"/>
            <w:tcBorders>
              <w:left w:val="single" w:sz="12" w:space="0" w:color="EFEFEF"/>
              <w:right w:val="double" w:sz="6" w:space="0" w:color="9F9F9F"/>
            </w:tcBorders>
          </w:tcPr>
          <w:p>
            <w:pPr>
              <w:pStyle w:val="TableParagraph"/>
              <w:spacing w:before="140"/>
              <w:rPr>
                <w:b/>
                <w:sz w:val="16"/>
              </w:rPr>
            </w:pPr>
          </w:p>
          <w:p>
            <w:pPr>
              <w:pStyle w:val="TableParagraph"/>
              <w:spacing w:line="357" w:lineRule="auto" w:before="0"/>
              <w:ind w:left="93" w:right="-13"/>
              <w:rPr>
                <w:b/>
                <w:sz w:val="16"/>
              </w:rPr>
            </w:pPr>
            <w:r>
              <w:rPr>
                <w:b/>
                <w:sz w:val="16"/>
              </w:rPr>
              <w:t>Khu</w:t>
            </w:r>
            <w:r>
              <w:rPr>
                <w:b/>
                <w:spacing w:val="-5"/>
                <w:sz w:val="16"/>
              </w:rPr>
              <w:t> </w:t>
            </w:r>
            <w:r>
              <w:rPr>
                <w:b/>
                <w:sz w:val="16"/>
              </w:rPr>
              <w:t>vực</w:t>
            </w:r>
            <w:r>
              <w:rPr>
                <w:b/>
                <w:spacing w:val="-5"/>
                <w:sz w:val="16"/>
              </w:rPr>
              <w:t> </w:t>
            </w:r>
            <w:r>
              <w:rPr>
                <w:b/>
                <w:sz w:val="16"/>
              </w:rPr>
              <w:t>lưu</w:t>
            </w:r>
            <w:r>
              <w:rPr>
                <w:b/>
                <w:spacing w:val="-5"/>
                <w:sz w:val="16"/>
              </w:rPr>
              <w:t> </w:t>
            </w:r>
            <w:r>
              <w:rPr>
                <w:b/>
                <w:sz w:val="16"/>
              </w:rPr>
              <w:t>trữ</w:t>
            </w:r>
            <w:r>
              <w:rPr>
                <w:b/>
                <w:spacing w:val="-4"/>
                <w:sz w:val="16"/>
              </w:rPr>
              <w:t> </w:t>
            </w:r>
            <w:r>
              <w:rPr>
                <w:b/>
                <w:sz w:val="16"/>
              </w:rPr>
              <w:t>để được sao lưu</w:t>
            </w:r>
          </w:p>
          <w:p>
            <w:pPr>
              <w:pStyle w:val="TableParagraph"/>
              <w:spacing w:before="60"/>
              <w:rPr>
                <w:b/>
                <w:sz w:val="16"/>
              </w:rPr>
            </w:pPr>
          </w:p>
          <w:p>
            <w:pPr>
              <w:pStyle w:val="TableParagraph"/>
              <w:spacing w:line="357" w:lineRule="auto" w:before="0"/>
              <w:ind w:left="93" w:right="-13"/>
              <w:rPr>
                <w:b/>
                <w:sz w:val="16"/>
              </w:rPr>
            </w:pPr>
            <w:r>
              <w:rPr>
                <w:b/>
                <w:sz w:val="16"/>
              </w:rPr>
              <w:t>(Storage</w:t>
            </w:r>
            <w:r>
              <w:rPr>
                <w:b/>
                <w:spacing w:val="80"/>
                <w:sz w:val="16"/>
              </w:rPr>
              <w:t> </w:t>
            </w:r>
            <w:r>
              <w:rPr>
                <w:b/>
                <w:sz w:val="16"/>
              </w:rPr>
              <w:t>Area</w:t>
            </w:r>
            <w:r>
              <w:rPr>
                <w:b/>
                <w:spacing w:val="80"/>
                <w:sz w:val="16"/>
              </w:rPr>
              <w:t> </w:t>
            </w:r>
            <w:r>
              <w:rPr>
                <w:b/>
                <w:sz w:val="16"/>
              </w:rPr>
              <w:t>to Be Backed Up)</w:t>
            </w:r>
          </w:p>
        </w:tc>
        <w:tc>
          <w:tcPr>
            <w:tcW w:w="2200" w:type="dxa"/>
            <w:tcBorders>
              <w:left w:val="double" w:sz="6" w:space="0" w:color="9F9F9F"/>
            </w:tcBorders>
          </w:tcPr>
          <w:p>
            <w:pPr>
              <w:pStyle w:val="TableParagraph"/>
              <w:spacing w:before="0"/>
              <w:rPr>
                <w:b/>
                <w:sz w:val="16"/>
              </w:rPr>
            </w:pPr>
          </w:p>
          <w:p>
            <w:pPr>
              <w:pStyle w:val="TableParagraph"/>
              <w:spacing w:before="0"/>
              <w:rPr>
                <w:b/>
                <w:sz w:val="16"/>
              </w:rPr>
            </w:pPr>
          </w:p>
          <w:p>
            <w:pPr>
              <w:pStyle w:val="TableParagraph"/>
              <w:spacing w:before="0"/>
              <w:rPr>
                <w:b/>
                <w:sz w:val="16"/>
              </w:rPr>
            </w:pPr>
          </w:p>
          <w:p>
            <w:pPr>
              <w:pStyle w:val="TableParagraph"/>
              <w:spacing w:before="140"/>
              <w:rPr>
                <w:b/>
                <w:sz w:val="16"/>
              </w:rPr>
            </w:pPr>
          </w:p>
          <w:p>
            <w:pPr>
              <w:pStyle w:val="TableParagraph"/>
              <w:spacing w:before="0"/>
              <w:ind w:left="85"/>
              <w:rPr>
                <w:b/>
                <w:sz w:val="16"/>
              </w:rPr>
            </w:pPr>
            <w:r>
              <w:rPr>
                <w:b/>
                <w:sz w:val="16"/>
              </w:rPr>
              <w:t>Phương</w:t>
            </w:r>
            <w:r>
              <w:rPr>
                <w:b/>
                <w:spacing w:val="-8"/>
                <w:sz w:val="16"/>
              </w:rPr>
              <w:t> </w:t>
            </w:r>
            <w:r>
              <w:rPr>
                <w:b/>
                <w:sz w:val="16"/>
              </w:rPr>
              <w:t>tiện</w:t>
            </w:r>
            <w:r>
              <w:rPr>
                <w:b/>
                <w:spacing w:val="-7"/>
                <w:sz w:val="16"/>
              </w:rPr>
              <w:t> </w:t>
            </w:r>
            <w:r>
              <w:rPr>
                <w:b/>
                <w:sz w:val="16"/>
              </w:rPr>
              <w:t>sao</w:t>
            </w:r>
            <w:r>
              <w:rPr>
                <w:b/>
                <w:spacing w:val="-3"/>
                <w:sz w:val="16"/>
              </w:rPr>
              <w:t> </w:t>
            </w:r>
            <w:r>
              <w:rPr>
                <w:b/>
                <w:spacing w:val="-5"/>
                <w:sz w:val="16"/>
              </w:rPr>
              <w:t>lưu</w:t>
            </w:r>
          </w:p>
          <w:p>
            <w:pPr>
              <w:pStyle w:val="TableParagraph"/>
              <w:spacing w:before="146"/>
              <w:rPr>
                <w:b/>
                <w:sz w:val="16"/>
              </w:rPr>
            </w:pPr>
          </w:p>
          <w:p>
            <w:pPr>
              <w:pStyle w:val="TableParagraph"/>
              <w:spacing w:before="0"/>
              <w:ind w:left="85"/>
              <w:rPr>
                <w:b/>
                <w:sz w:val="16"/>
              </w:rPr>
            </w:pPr>
            <w:r>
              <w:rPr>
                <w:b/>
                <w:spacing w:val="-2"/>
                <w:sz w:val="16"/>
              </w:rPr>
              <w:t>(Backup</w:t>
            </w:r>
            <w:r>
              <w:rPr>
                <w:b/>
                <w:spacing w:val="2"/>
                <w:sz w:val="16"/>
              </w:rPr>
              <w:t> </w:t>
            </w:r>
            <w:r>
              <w:rPr>
                <w:b/>
                <w:spacing w:val="-2"/>
                <w:sz w:val="16"/>
              </w:rPr>
              <w:t>Media)</w:t>
            </w:r>
          </w:p>
        </w:tc>
        <w:tc>
          <w:tcPr>
            <w:tcW w:w="1835" w:type="dxa"/>
            <w:tcBorders>
              <w:right w:val="double" w:sz="6" w:space="0" w:color="9F9F9F"/>
            </w:tcBorders>
          </w:tcPr>
          <w:p>
            <w:pPr>
              <w:pStyle w:val="TableParagraph"/>
              <w:spacing w:before="0"/>
              <w:rPr>
                <w:b/>
                <w:sz w:val="16"/>
              </w:rPr>
            </w:pPr>
          </w:p>
          <w:p>
            <w:pPr>
              <w:pStyle w:val="TableParagraph"/>
              <w:spacing w:before="0"/>
              <w:rPr>
                <w:b/>
                <w:sz w:val="16"/>
              </w:rPr>
            </w:pPr>
          </w:p>
          <w:p>
            <w:pPr>
              <w:pStyle w:val="TableParagraph"/>
              <w:spacing w:before="0"/>
              <w:rPr>
                <w:b/>
                <w:sz w:val="16"/>
              </w:rPr>
            </w:pPr>
          </w:p>
          <w:p>
            <w:pPr>
              <w:pStyle w:val="TableParagraph"/>
              <w:spacing w:before="140"/>
              <w:rPr>
                <w:b/>
                <w:sz w:val="16"/>
              </w:rPr>
            </w:pPr>
          </w:p>
          <w:p>
            <w:pPr>
              <w:pStyle w:val="TableParagraph"/>
              <w:spacing w:before="0"/>
              <w:ind w:left="96"/>
              <w:rPr>
                <w:b/>
                <w:sz w:val="16"/>
              </w:rPr>
            </w:pPr>
            <w:r>
              <w:rPr>
                <w:b/>
                <w:sz w:val="16"/>
              </w:rPr>
              <w:t>Cơ</w:t>
            </w:r>
            <w:r>
              <w:rPr>
                <w:b/>
                <w:spacing w:val="-6"/>
                <w:sz w:val="16"/>
              </w:rPr>
              <w:t> </w:t>
            </w:r>
            <w:r>
              <w:rPr>
                <w:b/>
                <w:sz w:val="16"/>
              </w:rPr>
              <w:t>chế</w:t>
            </w:r>
            <w:r>
              <w:rPr>
                <w:b/>
                <w:spacing w:val="-5"/>
                <w:sz w:val="16"/>
              </w:rPr>
              <w:t> </w:t>
            </w:r>
            <w:r>
              <w:rPr>
                <w:b/>
                <w:sz w:val="16"/>
              </w:rPr>
              <w:t>đánh</w:t>
            </w:r>
            <w:r>
              <w:rPr>
                <w:b/>
                <w:spacing w:val="-3"/>
                <w:sz w:val="16"/>
              </w:rPr>
              <w:t> </w:t>
            </w:r>
            <w:r>
              <w:rPr>
                <w:b/>
                <w:spacing w:val="-7"/>
                <w:sz w:val="16"/>
              </w:rPr>
              <w:t>số</w:t>
            </w:r>
          </w:p>
          <w:p>
            <w:pPr>
              <w:pStyle w:val="TableParagraph"/>
              <w:spacing w:before="146"/>
              <w:rPr>
                <w:b/>
                <w:sz w:val="16"/>
              </w:rPr>
            </w:pPr>
          </w:p>
          <w:p>
            <w:pPr>
              <w:pStyle w:val="TableParagraph"/>
              <w:spacing w:before="0"/>
              <w:ind w:left="96"/>
              <w:rPr>
                <w:b/>
                <w:sz w:val="16"/>
              </w:rPr>
            </w:pPr>
            <w:r>
              <w:rPr>
                <w:b/>
                <w:spacing w:val="-2"/>
                <w:sz w:val="16"/>
              </w:rPr>
              <w:t>(Numbering</w:t>
            </w:r>
            <w:r>
              <w:rPr>
                <w:b/>
                <w:spacing w:val="1"/>
                <w:sz w:val="16"/>
              </w:rPr>
              <w:t> </w:t>
            </w:r>
            <w:r>
              <w:rPr>
                <w:b/>
                <w:spacing w:val="-2"/>
                <w:sz w:val="16"/>
              </w:rPr>
              <w:t>Scheme)</w:t>
            </w:r>
          </w:p>
        </w:tc>
        <w:tc>
          <w:tcPr>
            <w:tcW w:w="3326" w:type="dxa"/>
            <w:gridSpan w:val="2"/>
            <w:tcBorders>
              <w:left w:val="double" w:sz="6" w:space="0" w:color="9F9F9F"/>
            </w:tcBorders>
          </w:tcPr>
          <w:p>
            <w:pPr>
              <w:pStyle w:val="TableParagraph"/>
              <w:spacing w:before="0"/>
              <w:rPr>
                <w:b/>
                <w:sz w:val="16"/>
              </w:rPr>
            </w:pPr>
          </w:p>
          <w:p>
            <w:pPr>
              <w:pStyle w:val="TableParagraph"/>
              <w:spacing w:before="0"/>
              <w:rPr>
                <w:b/>
                <w:sz w:val="16"/>
              </w:rPr>
            </w:pPr>
          </w:p>
          <w:p>
            <w:pPr>
              <w:pStyle w:val="TableParagraph"/>
              <w:spacing w:before="0"/>
              <w:rPr>
                <w:b/>
                <w:sz w:val="16"/>
              </w:rPr>
            </w:pPr>
          </w:p>
          <w:p>
            <w:pPr>
              <w:pStyle w:val="TableParagraph"/>
              <w:spacing w:before="0"/>
              <w:rPr>
                <w:b/>
                <w:sz w:val="16"/>
              </w:rPr>
            </w:pPr>
          </w:p>
          <w:p>
            <w:pPr>
              <w:pStyle w:val="TableParagraph"/>
              <w:spacing w:before="0"/>
              <w:rPr>
                <w:b/>
                <w:sz w:val="16"/>
              </w:rPr>
            </w:pPr>
          </w:p>
          <w:p>
            <w:pPr>
              <w:pStyle w:val="TableParagraph"/>
              <w:spacing w:before="0"/>
              <w:rPr>
                <w:b/>
                <w:sz w:val="16"/>
              </w:rPr>
            </w:pPr>
          </w:p>
          <w:p>
            <w:pPr>
              <w:pStyle w:val="TableParagraph"/>
              <w:spacing w:before="102"/>
              <w:rPr>
                <w:b/>
                <w:sz w:val="16"/>
              </w:rPr>
            </w:pPr>
          </w:p>
          <w:p>
            <w:pPr>
              <w:pStyle w:val="TableParagraph"/>
              <w:spacing w:before="0"/>
              <w:ind w:left="87"/>
              <w:rPr>
                <w:b/>
                <w:sz w:val="16"/>
              </w:rPr>
            </w:pPr>
            <w:r>
              <w:rPr>
                <w:b/>
                <w:sz w:val="16"/>
              </w:rPr>
              <w:t>Sao</w:t>
            </w:r>
            <w:r>
              <w:rPr>
                <w:b/>
                <w:spacing w:val="-5"/>
                <w:sz w:val="16"/>
              </w:rPr>
              <w:t> </w:t>
            </w:r>
            <w:r>
              <w:rPr>
                <w:b/>
                <w:sz w:val="16"/>
              </w:rPr>
              <w:t>lưu</w:t>
            </w:r>
            <w:r>
              <w:rPr>
                <w:b/>
                <w:spacing w:val="-10"/>
                <w:sz w:val="16"/>
              </w:rPr>
              <w:t> </w:t>
            </w:r>
            <w:r>
              <w:rPr>
                <w:b/>
                <w:spacing w:val="-2"/>
                <w:sz w:val="16"/>
              </w:rPr>
              <w:t>(Backup)</w:t>
            </w:r>
          </w:p>
        </w:tc>
      </w:tr>
      <w:tr>
        <w:trPr>
          <w:trHeight w:val="1371" w:hRule="atLeast"/>
        </w:trPr>
        <w:tc>
          <w:tcPr>
            <w:tcW w:w="1598" w:type="dxa"/>
            <w:tcBorders>
              <w:left w:val="single" w:sz="12" w:space="0" w:color="EFEFEF"/>
              <w:right w:val="double" w:sz="6" w:space="0" w:color="9F9F9F"/>
            </w:tcBorders>
          </w:tcPr>
          <w:p>
            <w:pPr>
              <w:pStyle w:val="TableParagraph"/>
              <w:spacing w:before="0"/>
              <w:rPr>
                <w:rFonts w:ascii="Times New Roman"/>
                <w:sz w:val="16"/>
              </w:rPr>
            </w:pPr>
          </w:p>
        </w:tc>
        <w:tc>
          <w:tcPr>
            <w:tcW w:w="2200" w:type="dxa"/>
            <w:tcBorders>
              <w:left w:val="double" w:sz="6" w:space="0" w:color="9F9F9F"/>
            </w:tcBorders>
          </w:tcPr>
          <w:p>
            <w:pPr>
              <w:pStyle w:val="TableParagraph"/>
              <w:spacing w:before="0"/>
              <w:rPr>
                <w:rFonts w:ascii="Times New Roman"/>
                <w:sz w:val="16"/>
              </w:rPr>
            </w:pPr>
          </w:p>
        </w:tc>
        <w:tc>
          <w:tcPr>
            <w:tcW w:w="1835" w:type="dxa"/>
            <w:tcBorders>
              <w:right w:val="double" w:sz="6" w:space="0" w:color="9F9F9F"/>
            </w:tcBorders>
          </w:tcPr>
          <w:p>
            <w:pPr>
              <w:pStyle w:val="TableParagraph"/>
              <w:spacing w:before="0"/>
              <w:rPr>
                <w:rFonts w:ascii="Times New Roman"/>
                <w:sz w:val="16"/>
              </w:rPr>
            </w:pPr>
          </w:p>
        </w:tc>
        <w:tc>
          <w:tcPr>
            <w:tcW w:w="1110" w:type="dxa"/>
            <w:tcBorders>
              <w:left w:val="double" w:sz="6" w:space="0" w:color="9F9F9F"/>
            </w:tcBorders>
          </w:tcPr>
          <w:p>
            <w:pPr>
              <w:pStyle w:val="TableParagraph"/>
              <w:spacing w:before="140"/>
              <w:rPr>
                <w:b/>
                <w:sz w:val="16"/>
              </w:rPr>
            </w:pPr>
          </w:p>
          <w:p>
            <w:pPr>
              <w:pStyle w:val="TableParagraph"/>
              <w:spacing w:before="0"/>
              <w:ind w:left="87"/>
              <w:rPr>
                <w:b/>
                <w:sz w:val="16"/>
              </w:rPr>
            </w:pPr>
            <w:r>
              <w:rPr>
                <w:b/>
                <w:sz w:val="16"/>
              </w:rPr>
              <w:t>Tấn</w:t>
            </w:r>
            <w:r>
              <w:rPr>
                <w:b/>
                <w:spacing w:val="-6"/>
                <w:sz w:val="16"/>
              </w:rPr>
              <w:t> </w:t>
            </w:r>
            <w:r>
              <w:rPr>
                <w:b/>
                <w:spacing w:val="-4"/>
                <w:sz w:val="16"/>
              </w:rPr>
              <w:t>suất</w:t>
            </w:r>
          </w:p>
          <w:p>
            <w:pPr>
              <w:pStyle w:val="TableParagraph"/>
              <w:spacing w:before="146"/>
              <w:rPr>
                <w:b/>
                <w:sz w:val="16"/>
              </w:rPr>
            </w:pPr>
          </w:p>
          <w:p>
            <w:pPr>
              <w:pStyle w:val="TableParagraph"/>
              <w:spacing w:before="0"/>
              <w:ind w:left="87"/>
              <w:rPr>
                <w:b/>
                <w:sz w:val="16"/>
              </w:rPr>
            </w:pPr>
            <w:r>
              <w:rPr>
                <w:b/>
                <w:spacing w:val="-2"/>
                <w:sz w:val="16"/>
              </w:rPr>
              <w:t>(Frequency)</w:t>
            </w:r>
          </w:p>
        </w:tc>
        <w:tc>
          <w:tcPr>
            <w:tcW w:w="2216" w:type="dxa"/>
          </w:tcPr>
          <w:p>
            <w:pPr>
              <w:pStyle w:val="TableParagraph"/>
              <w:spacing w:before="140"/>
              <w:rPr>
                <w:b/>
                <w:sz w:val="16"/>
              </w:rPr>
            </w:pPr>
          </w:p>
          <w:p>
            <w:pPr>
              <w:pStyle w:val="TableParagraph"/>
              <w:spacing w:line="669" w:lineRule="auto" w:before="0"/>
              <w:ind w:left="98"/>
              <w:rPr>
                <w:b/>
                <w:sz w:val="16"/>
              </w:rPr>
            </w:pPr>
            <w:r>
              <w:rPr>
                <w:b/>
                <w:sz w:val="16"/>
              </w:rPr>
              <w:t>Trách nhiệm) </w:t>
            </w:r>
            <w:r>
              <w:rPr>
                <w:b/>
                <w:spacing w:val="-2"/>
                <w:sz w:val="16"/>
              </w:rPr>
              <w:t>(Responsibility)</w:t>
            </w:r>
          </w:p>
        </w:tc>
      </w:tr>
      <w:tr>
        <w:trPr>
          <w:trHeight w:val="1371" w:hRule="atLeast"/>
        </w:trPr>
        <w:tc>
          <w:tcPr>
            <w:tcW w:w="1598" w:type="dxa"/>
            <w:tcBorders>
              <w:left w:val="single" w:sz="12" w:space="0" w:color="EFEFEF"/>
              <w:right w:val="double" w:sz="6" w:space="0" w:color="9F9F9F"/>
            </w:tcBorders>
          </w:tcPr>
          <w:p>
            <w:pPr>
              <w:pStyle w:val="TableParagraph"/>
              <w:spacing w:before="140"/>
              <w:rPr>
                <w:b/>
                <w:sz w:val="16"/>
              </w:rPr>
            </w:pPr>
          </w:p>
          <w:p>
            <w:pPr>
              <w:pStyle w:val="TableParagraph"/>
              <w:spacing w:before="0"/>
              <w:ind w:left="93"/>
              <w:rPr>
                <w:sz w:val="16"/>
              </w:rPr>
            </w:pPr>
            <w:r>
              <w:rPr>
                <w:spacing w:val="-2"/>
                <w:sz w:val="16"/>
              </w:rPr>
              <w:t>Itlkec15</w:t>
            </w:r>
            <w:r>
              <w:rPr>
                <w:spacing w:val="2"/>
                <w:sz w:val="16"/>
              </w:rPr>
              <w:t> </w:t>
            </w:r>
            <w:r>
              <w:rPr>
                <w:spacing w:val="-10"/>
                <w:sz w:val="16"/>
              </w:rPr>
              <w:t>/</w:t>
            </w:r>
          </w:p>
        </w:tc>
        <w:tc>
          <w:tcPr>
            <w:tcW w:w="2200" w:type="dxa"/>
            <w:tcBorders>
              <w:left w:val="double" w:sz="6" w:space="0" w:color="9F9F9F"/>
            </w:tcBorders>
          </w:tcPr>
          <w:p>
            <w:pPr>
              <w:pStyle w:val="TableParagraph"/>
              <w:spacing w:before="140"/>
              <w:rPr>
                <w:b/>
                <w:sz w:val="16"/>
              </w:rPr>
            </w:pPr>
          </w:p>
          <w:p>
            <w:pPr>
              <w:pStyle w:val="TableParagraph"/>
              <w:spacing w:before="0"/>
              <w:ind w:left="85"/>
              <w:rPr>
                <w:sz w:val="16"/>
              </w:rPr>
            </w:pPr>
            <w:r>
              <w:rPr>
                <w:sz w:val="16"/>
              </w:rPr>
              <w:t>Băng</w:t>
            </w:r>
            <w:r>
              <w:rPr>
                <w:spacing w:val="-11"/>
                <w:sz w:val="16"/>
              </w:rPr>
              <w:t> </w:t>
            </w:r>
            <w:r>
              <w:rPr>
                <w:spacing w:val="-2"/>
                <w:sz w:val="16"/>
              </w:rPr>
              <w:t>(Tape)</w:t>
            </w:r>
          </w:p>
        </w:tc>
        <w:tc>
          <w:tcPr>
            <w:tcW w:w="1835" w:type="dxa"/>
            <w:tcBorders>
              <w:right w:val="double" w:sz="6" w:space="0" w:color="9F9F9F"/>
            </w:tcBorders>
          </w:tcPr>
          <w:p>
            <w:pPr>
              <w:pStyle w:val="TableParagraph"/>
              <w:spacing w:before="140"/>
              <w:rPr>
                <w:b/>
                <w:sz w:val="16"/>
              </w:rPr>
            </w:pPr>
          </w:p>
          <w:p>
            <w:pPr>
              <w:pStyle w:val="TableParagraph"/>
              <w:spacing w:before="0"/>
              <w:ind w:left="96"/>
              <w:rPr>
                <w:sz w:val="16"/>
              </w:rPr>
            </w:pPr>
            <w:r>
              <w:rPr>
                <w:sz w:val="16"/>
              </w:rPr>
              <w:t>As</w:t>
            </w:r>
            <w:r>
              <w:rPr>
                <w:spacing w:val="-8"/>
                <w:sz w:val="16"/>
              </w:rPr>
              <w:t> </w:t>
            </w:r>
            <w:r>
              <w:rPr>
                <w:sz w:val="16"/>
              </w:rPr>
              <w:t>per</w:t>
            </w:r>
            <w:r>
              <w:rPr>
                <w:spacing w:val="-5"/>
                <w:sz w:val="16"/>
              </w:rPr>
              <w:t> </w:t>
            </w:r>
            <w:r>
              <w:rPr>
                <w:sz w:val="16"/>
              </w:rPr>
              <w:t>Infosys</w:t>
            </w:r>
            <w:r>
              <w:rPr>
                <w:spacing w:val="-7"/>
                <w:sz w:val="16"/>
              </w:rPr>
              <w:t> </w:t>
            </w:r>
            <w:r>
              <w:rPr>
                <w:spacing w:val="-4"/>
                <w:sz w:val="16"/>
              </w:rPr>
              <w:t>stds.</w:t>
            </w:r>
          </w:p>
        </w:tc>
        <w:tc>
          <w:tcPr>
            <w:tcW w:w="1110" w:type="dxa"/>
            <w:tcBorders>
              <w:left w:val="double" w:sz="6" w:space="0" w:color="9F9F9F"/>
            </w:tcBorders>
          </w:tcPr>
          <w:p>
            <w:pPr>
              <w:pStyle w:val="TableParagraph"/>
              <w:spacing w:before="140"/>
              <w:rPr>
                <w:b/>
                <w:sz w:val="16"/>
              </w:rPr>
            </w:pPr>
          </w:p>
          <w:p>
            <w:pPr>
              <w:pStyle w:val="TableParagraph"/>
              <w:spacing w:line="669" w:lineRule="auto" w:before="0"/>
              <w:ind w:left="87" w:right="239"/>
              <w:rPr>
                <w:sz w:val="16"/>
              </w:rPr>
            </w:pPr>
            <w:r>
              <w:rPr>
                <w:sz w:val="16"/>
              </w:rPr>
              <w:t>Hàng</w:t>
            </w:r>
            <w:r>
              <w:rPr>
                <w:spacing w:val="-12"/>
                <w:sz w:val="16"/>
              </w:rPr>
              <w:t> </w:t>
            </w:r>
            <w:r>
              <w:rPr>
                <w:sz w:val="16"/>
              </w:rPr>
              <w:t>tuần </w:t>
            </w:r>
            <w:r>
              <w:rPr>
                <w:spacing w:val="-2"/>
                <w:sz w:val="16"/>
              </w:rPr>
              <w:t>(Weekly)</w:t>
            </w:r>
          </w:p>
        </w:tc>
        <w:tc>
          <w:tcPr>
            <w:tcW w:w="2216" w:type="dxa"/>
          </w:tcPr>
          <w:p>
            <w:pPr>
              <w:pStyle w:val="TableParagraph"/>
              <w:spacing w:before="140"/>
              <w:rPr>
                <w:b/>
                <w:sz w:val="16"/>
              </w:rPr>
            </w:pPr>
          </w:p>
          <w:p>
            <w:pPr>
              <w:pStyle w:val="TableParagraph"/>
              <w:spacing w:before="0"/>
              <w:ind w:left="98"/>
              <w:rPr>
                <w:sz w:val="16"/>
              </w:rPr>
            </w:pPr>
            <w:r>
              <w:rPr>
                <w:sz w:val="16"/>
              </w:rPr>
              <w:t>Người</w:t>
            </w:r>
            <w:r>
              <w:rPr>
                <w:spacing w:val="-2"/>
                <w:sz w:val="16"/>
              </w:rPr>
              <w:t> </w:t>
            </w:r>
            <w:r>
              <w:rPr>
                <w:sz w:val="16"/>
              </w:rPr>
              <w:t>quản</w:t>
            </w:r>
            <w:r>
              <w:rPr>
                <w:spacing w:val="-7"/>
                <w:sz w:val="16"/>
              </w:rPr>
              <w:t> </w:t>
            </w:r>
            <w:r>
              <w:rPr>
                <w:sz w:val="16"/>
              </w:rPr>
              <w:t>trị</w:t>
            </w:r>
            <w:r>
              <w:rPr>
                <w:spacing w:val="-6"/>
                <w:sz w:val="16"/>
              </w:rPr>
              <w:t> </w:t>
            </w:r>
            <w:r>
              <w:rPr>
                <w:sz w:val="16"/>
              </w:rPr>
              <w:t>hệ</w:t>
            </w:r>
            <w:r>
              <w:rPr>
                <w:spacing w:val="-7"/>
                <w:sz w:val="16"/>
              </w:rPr>
              <w:t> </w:t>
            </w:r>
            <w:r>
              <w:rPr>
                <w:spacing w:val="-2"/>
                <w:sz w:val="16"/>
              </w:rPr>
              <w:t>thống</w:t>
            </w:r>
          </w:p>
          <w:p>
            <w:pPr>
              <w:pStyle w:val="TableParagraph"/>
              <w:spacing w:before="90"/>
              <w:ind w:left="98"/>
              <w:rPr>
                <w:sz w:val="16"/>
              </w:rPr>
            </w:pPr>
            <w:r>
              <w:rPr>
                <w:sz w:val="16"/>
              </w:rPr>
              <w:t>(system</w:t>
            </w:r>
            <w:r>
              <w:rPr>
                <w:spacing w:val="-8"/>
                <w:sz w:val="16"/>
              </w:rPr>
              <w:t> </w:t>
            </w:r>
            <w:r>
              <w:rPr>
                <w:spacing w:val="-2"/>
                <w:sz w:val="16"/>
              </w:rPr>
              <w:t>administrator)</w:t>
            </w:r>
          </w:p>
        </w:tc>
      </w:tr>
    </w:tbl>
    <w:p>
      <w:pPr>
        <w:spacing w:after="0"/>
        <w:rPr>
          <w:sz w:val="16"/>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598"/>
        <w:gridCol w:w="2200"/>
        <w:gridCol w:w="1835"/>
        <w:gridCol w:w="1110"/>
        <w:gridCol w:w="2216"/>
      </w:tblGrid>
      <w:tr>
        <w:trPr>
          <w:trHeight w:val="1928" w:hRule="atLeast"/>
        </w:trPr>
        <w:tc>
          <w:tcPr>
            <w:tcW w:w="1598" w:type="dxa"/>
            <w:tcBorders>
              <w:left w:val="single" w:sz="12" w:space="0" w:color="EFEFEF"/>
              <w:right w:val="double" w:sz="6" w:space="0" w:color="9F9F9F"/>
            </w:tcBorders>
          </w:tcPr>
          <w:p>
            <w:pPr>
              <w:pStyle w:val="TableParagraph"/>
              <w:spacing w:before="140"/>
              <w:rPr>
                <w:b/>
                <w:sz w:val="16"/>
              </w:rPr>
            </w:pPr>
          </w:p>
          <w:p>
            <w:pPr>
              <w:pStyle w:val="TableParagraph"/>
              <w:spacing w:line="362" w:lineRule="auto" w:before="0"/>
              <w:ind w:left="93" w:right="279"/>
              <w:rPr>
                <w:sz w:val="16"/>
              </w:rPr>
            </w:pPr>
            <w:r>
              <w:rPr>
                <w:sz w:val="16"/>
              </w:rPr>
              <w:t>VAJ repository (ivj.dat</w:t>
            </w:r>
            <w:r>
              <w:rPr>
                <w:spacing w:val="-12"/>
                <w:sz w:val="16"/>
              </w:rPr>
              <w:t> </w:t>
            </w:r>
            <w:r>
              <w:rPr>
                <w:sz w:val="16"/>
              </w:rPr>
              <w:t>of</w:t>
            </w:r>
            <w:r>
              <w:rPr>
                <w:spacing w:val="-11"/>
                <w:sz w:val="16"/>
              </w:rPr>
              <w:t> </w:t>
            </w:r>
            <w:r>
              <w:rPr>
                <w:sz w:val="16"/>
              </w:rPr>
              <w:t>server)</w:t>
            </w:r>
          </w:p>
        </w:tc>
        <w:tc>
          <w:tcPr>
            <w:tcW w:w="2200" w:type="dxa"/>
            <w:tcBorders>
              <w:left w:val="double" w:sz="6" w:space="0" w:color="9F9F9F"/>
            </w:tcBorders>
          </w:tcPr>
          <w:p>
            <w:pPr>
              <w:pStyle w:val="TableParagraph"/>
              <w:spacing w:before="140"/>
              <w:rPr>
                <w:b/>
                <w:sz w:val="16"/>
              </w:rPr>
            </w:pPr>
          </w:p>
          <w:p>
            <w:pPr>
              <w:pStyle w:val="TableParagraph"/>
              <w:spacing w:before="0"/>
              <w:ind w:left="85"/>
              <w:rPr>
                <w:sz w:val="16"/>
              </w:rPr>
            </w:pPr>
            <w:r>
              <w:rPr>
                <w:spacing w:val="-2"/>
                <w:sz w:val="16"/>
              </w:rPr>
              <w:t>ITLKEC02\\\\</w:t>
            </w:r>
            <w:r>
              <w:rPr>
                <w:spacing w:val="7"/>
                <w:sz w:val="16"/>
              </w:rPr>
              <w:t> </w:t>
            </w:r>
            <w:r>
              <w:rPr>
                <w:spacing w:val="-2"/>
                <w:sz w:val="16"/>
              </w:rPr>
              <w:t>ProjectBackup</w:t>
            </w:r>
          </w:p>
        </w:tc>
        <w:tc>
          <w:tcPr>
            <w:tcW w:w="1835" w:type="dxa"/>
            <w:tcBorders>
              <w:right w:val="double" w:sz="6" w:space="0" w:color="9F9F9F"/>
            </w:tcBorders>
          </w:tcPr>
          <w:p>
            <w:pPr>
              <w:pStyle w:val="TableParagraph"/>
              <w:spacing w:before="140"/>
              <w:rPr>
                <w:b/>
                <w:sz w:val="16"/>
              </w:rPr>
            </w:pPr>
          </w:p>
          <w:p>
            <w:pPr>
              <w:pStyle w:val="TableParagraph"/>
              <w:spacing w:before="0"/>
              <w:ind w:left="96"/>
              <w:rPr>
                <w:sz w:val="16"/>
              </w:rPr>
            </w:pPr>
            <w:r>
              <w:rPr>
                <w:spacing w:val="-2"/>
                <w:sz w:val="16"/>
              </w:rPr>
              <w:t>mmmddyyyy.dat</w:t>
            </w:r>
          </w:p>
        </w:tc>
        <w:tc>
          <w:tcPr>
            <w:tcW w:w="1110" w:type="dxa"/>
            <w:tcBorders>
              <w:left w:val="double" w:sz="6" w:space="0" w:color="9F9F9F"/>
            </w:tcBorders>
          </w:tcPr>
          <w:p>
            <w:pPr>
              <w:pStyle w:val="TableParagraph"/>
              <w:spacing w:before="140"/>
              <w:rPr>
                <w:b/>
                <w:sz w:val="16"/>
              </w:rPr>
            </w:pPr>
          </w:p>
          <w:p>
            <w:pPr>
              <w:pStyle w:val="TableParagraph"/>
              <w:spacing w:before="0"/>
              <w:ind w:left="87"/>
              <w:rPr>
                <w:sz w:val="16"/>
              </w:rPr>
            </w:pPr>
            <w:r>
              <w:rPr>
                <w:sz w:val="16"/>
              </w:rPr>
              <w:t>2</w:t>
            </w:r>
            <w:r>
              <w:rPr>
                <w:spacing w:val="-6"/>
                <w:sz w:val="16"/>
              </w:rPr>
              <w:t> </w:t>
            </w:r>
            <w:r>
              <w:rPr>
                <w:sz w:val="16"/>
              </w:rPr>
              <w:t>lần</w:t>
            </w:r>
            <w:r>
              <w:rPr>
                <w:spacing w:val="-1"/>
                <w:sz w:val="16"/>
              </w:rPr>
              <w:t> </w:t>
            </w:r>
            <w:r>
              <w:rPr>
                <w:spacing w:val="-5"/>
                <w:sz w:val="16"/>
              </w:rPr>
              <w:t>mỗi</w:t>
            </w:r>
          </w:p>
          <w:p>
            <w:pPr>
              <w:pStyle w:val="TableParagraph"/>
              <w:spacing w:before="95"/>
              <w:ind w:left="87"/>
              <w:rPr>
                <w:sz w:val="16"/>
              </w:rPr>
            </w:pPr>
            <w:r>
              <w:rPr>
                <w:spacing w:val="-4"/>
                <w:sz w:val="16"/>
              </w:rPr>
              <w:t>tuần</w:t>
            </w:r>
          </w:p>
          <w:p>
            <w:pPr>
              <w:pStyle w:val="TableParagraph"/>
              <w:spacing w:before="145"/>
              <w:rPr>
                <w:b/>
                <w:sz w:val="16"/>
              </w:rPr>
            </w:pPr>
          </w:p>
          <w:p>
            <w:pPr>
              <w:pStyle w:val="TableParagraph"/>
              <w:spacing w:line="362" w:lineRule="auto" w:before="0"/>
              <w:ind w:left="87" w:right="372"/>
              <w:rPr>
                <w:sz w:val="16"/>
              </w:rPr>
            </w:pPr>
            <w:r>
              <w:rPr>
                <w:sz w:val="16"/>
              </w:rPr>
              <w:t>(Twice</w:t>
            </w:r>
            <w:r>
              <w:rPr>
                <w:spacing w:val="-12"/>
                <w:sz w:val="16"/>
              </w:rPr>
              <w:t> </w:t>
            </w:r>
            <w:r>
              <w:rPr>
                <w:sz w:val="16"/>
              </w:rPr>
              <w:t>a </w:t>
            </w:r>
            <w:r>
              <w:rPr>
                <w:spacing w:val="-2"/>
                <w:sz w:val="16"/>
              </w:rPr>
              <w:t>week)</w:t>
            </w:r>
          </w:p>
        </w:tc>
        <w:tc>
          <w:tcPr>
            <w:tcW w:w="2216" w:type="dxa"/>
          </w:tcPr>
          <w:p>
            <w:pPr>
              <w:pStyle w:val="TableParagraph"/>
              <w:spacing w:before="140"/>
              <w:rPr>
                <w:b/>
                <w:sz w:val="16"/>
              </w:rPr>
            </w:pPr>
          </w:p>
          <w:p>
            <w:pPr>
              <w:pStyle w:val="TableParagraph"/>
              <w:spacing w:before="0"/>
              <w:ind w:left="98"/>
              <w:rPr>
                <w:sz w:val="16"/>
              </w:rPr>
            </w:pPr>
            <w:r>
              <w:rPr>
                <w:spacing w:val="-5"/>
                <w:sz w:val="16"/>
              </w:rPr>
              <w:t>CC</w:t>
            </w:r>
          </w:p>
        </w:tc>
      </w:tr>
      <w:tr>
        <w:trPr>
          <w:trHeight w:val="1371" w:hRule="atLeast"/>
        </w:trPr>
        <w:tc>
          <w:tcPr>
            <w:tcW w:w="1598" w:type="dxa"/>
            <w:tcBorders>
              <w:left w:val="single" w:sz="12" w:space="0" w:color="EFEFEF"/>
              <w:right w:val="double" w:sz="6" w:space="0" w:color="9F9F9F"/>
            </w:tcBorders>
          </w:tcPr>
          <w:p>
            <w:pPr>
              <w:pStyle w:val="TableParagraph"/>
              <w:spacing w:before="135"/>
              <w:rPr>
                <w:b/>
                <w:sz w:val="16"/>
              </w:rPr>
            </w:pPr>
          </w:p>
          <w:p>
            <w:pPr>
              <w:pStyle w:val="TableParagraph"/>
              <w:spacing w:before="0"/>
              <w:ind w:left="93"/>
              <w:rPr>
                <w:sz w:val="16"/>
              </w:rPr>
            </w:pPr>
            <w:r>
              <w:rPr>
                <w:sz w:val="16"/>
              </w:rPr>
              <w:t>VAJ.icx</w:t>
            </w:r>
            <w:r>
              <w:rPr>
                <w:spacing w:val="-10"/>
                <w:sz w:val="16"/>
              </w:rPr>
              <w:t> </w:t>
            </w:r>
            <w:r>
              <w:rPr>
                <w:sz w:val="16"/>
              </w:rPr>
              <w:t>and.ide</w:t>
            </w:r>
            <w:r>
              <w:rPr>
                <w:spacing w:val="-10"/>
                <w:sz w:val="16"/>
              </w:rPr>
              <w:t> </w:t>
            </w:r>
            <w:r>
              <w:rPr>
                <w:spacing w:val="-2"/>
                <w:sz w:val="16"/>
              </w:rPr>
              <w:t>files</w:t>
            </w:r>
          </w:p>
        </w:tc>
        <w:tc>
          <w:tcPr>
            <w:tcW w:w="2200" w:type="dxa"/>
            <w:tcBorders>
              <w:left w:val="double" w:sz="6" w:space="0" w:color="9F9F9F"/>
            </w:tcBorders>
          </w:tcPr>
          <w:p>
            <w:pPr>
              <w:pStyle w:val="TableParagraph"/>
              <w:spacing w:before="135"/>
              <w:rPr>
                <w:b/>
                <w:sz w:val="16"/>
              </w:rPr>
            </w:pPr>
          </w:p>
          <w:p>
            <w:pPr>
              <w:pStyle w:val="TableParagraph"/>
              <w:spacing w:before="0"/>
              <w:ind w:left="85"/>
              <w:rPr>
                <w:sz w:val="16"/>
              </w:rPr>
            </w:pPr>
            <w:r>
              <w:rPr>
                <w:spacing w:val="-2"/>
                <w:sz w:val="16"/>
              </w:rPr>
              <w:t>ITLKEC02\\\\Users</w:t>
            </w:r>
          </w:p>
          <w:p>
            <w:pPr>
              <w:pStyle w:val="TableParagraph"/>
              <w:spacing w:before="95"/>
              <w:ind w:left="85"/>
              <w:rPr>
                <w:sz w:val="16"/>
              </w:rPr>
            </w:pPr>
            <w:r>
              <w:rPr>
                <w:spacing w:val="-2"/>
                <w:sz w:val="16"/>
              </w:rPr>
              <w:t>\\&lt;Username&gt;</w:t>
            </w:r>
            <w:r>
              <w:rPr>
                <w:spacing w:val="6"/>
                <w:sz w:val="16"/>
              </w:rPr>
              <w:t> </w:t>
            </w:r>
            <w:r>
              <w:rPr>
                <w:spacing w:val="-2"/>
                <w:sz w:val="16"/>
              </w:rPr>
              <w:t>\\General</w:t>
            </w:r>
          </w:p>
        </w:tc>
        <w:tc>
          <w:tcPr>
            <w:tcW w:w="1835" w:type="dxa"/>
            <w:tcBorders>
              <w:right w:val="double" w:sz="6" w:space="0" w:color="9F9F9F"/>
            </w:tcBorders>
          </w:tcPr>
          <w:p>
            <w:pPr>
              <w:pStyle w:val="TableParagraph"/>
              <w:spacing w:before="135"/>
              <w:rPr>
                <w:b/>
                <w:sz w:val="16"/>
              </w:rPr>
            </w:pPr>
          </w:p>
          <w:p>
            <w:pPr>
              <w:pStyle w:val="TableParagraph"/>
              <w:spacing w:line="362" w:lineRule="auto" w:before="0"/>
              <w:ind w:left="96"/>
              <w:rPr>
                <w:sz w:val="16"/>
              </w:rPr>
            </w:pPr>
            <w:r>
              <w:rPr>
                <w:spacing w:val="-2"/>
                <w:sz w:val="16"/>
              </w:rPr>
              <w:t>mmddyyyy.ide</w:t>
            </w:r>
            <w:r>
              <w:rPr>
                <w:spacing w:val="-10"/>
                <w:sz w:val="16"/>
              </w:rPr>
              <w:t> </w:t>
            </w:r>
            <w:r>
              <w:rPr>
                <w:spacing w:val="-2"/>
                <w:sz w:val="16"/>
              </w:rPr>
              <w:t>và </w:t>
            </w:r>
            <w:r>
              <w:rPr>
                <w:sz w:val="16"/>
              </w:rPr>
              <w:t>mmmddyyyy.ic x</w:t>
            </w:r>
          </w:p>
        </w:tc>
        <w:tc>
          <w:tcPr>
            <w:tcW w:w="1110" w:type="dxa"/>
            <w:tcBorders>
              <w:left w:val="double" w:sz="6" w:space="0" w:color="9F9F9F"/>
            </w:tcBorders>
          </w:tcPr>
          <w:p>
            <w:pPr>
              <w:pStyle w:val="TableParagraph"/>
              <w:spacing w:line="518" w:lineRule="exact" w:before="55"/>
              <w:ind w:left="87" w:right="203"/>
              <w:rPr>
                <w:sz w:val="16"/>
              </w:rPr>
            </w:pPr>
            <w:r>
              <w:rPr>
                <w:sz w:val="16"/>
              </w:rPr>
              <w:t>Hàng</w:t>
            </w:r>
            <w:r>
              <w:rPr>
                <w:spacing w:val="-12"/>
                <w:sz w:val="16"/>
              </w:rPr>
              <w:t> </w:t>
            </w:r>
            <w:r>
              <w:rPr>
                <w:sz w:val="16"/>
              </w:rPr>
              <w:t>ngày </w:t>
            </w:r>
            <w:r>
              <w:rPr>
                <w:spacing w:val="-2"/>
                <w:sz w:val="16"/>
              </w:rPr>
              <w:t>(Daily)</w:t>
            </w:r>
          </w:p>
        </w:tc>
        <w:tc>
          <w:tcPr>
            <w:tcW w:w="2216" w:type="dxa"/>
          </w:tcPr>
          <w:p>
            <w:pPr>
              <w:pStyle w:val="TableParagraph"/>
              <w:spacing w:before="135"/>
              <w:rPr>
                <w:b/>
                <w:sz w:val="16"/>
              </w:rPr>
            </w:pPr>
          </w:p>
          <w:p>
            <w:pPr>
              <w:pStyle w:val="TableParagraph"/>
              <w:spacing w:before="0"/>
              <w:ind w:left="98"/>
              <w:rPr>
                <w:sz w:val="16"/>
              </w:rPr>
            </w:pPr>
            <w:r>
              <w:rPr>
                <w:sz w:val="16"/>
              </w:rPr>
              <w:t>Người</w:t>
            </w:r>
            <w:r>
              <w:rPr>
                <w:spacing w:val="-9"/>
                <w:sz w:val="16"/>
              </w:rPr>
              <w:t> </w:t>
            </w:r>
            <w:r>
              <w:rPr>
                <w:sz w:val="16"/>
              </w:rPr>
              <w:t>sử</w:t>
            </w:r>
            <w:r>
              <w:rPr>
                <w:spacing w:val="-2"/>
                <w:sz w:val="16"/>
              </w:rPr>
              <w:t> </w:t>
            </w:r>
            <w:r>
              <w:rPr>
                <w:sz w:val="16"/>
              </w:rPr>
              <w:t>dụng</w:t>
            </w:r>
            <w:r>
              <w:rPr>
                <w:spacing w:val="-8"/>
                <w:sz w:val="16"/>
              </w:rPr>
              <w:t> </w:t>
            </w:r>
            <w:r>
              <w:rPr>
                <w:spacing w:val="-2"/>
                <w:sz w:val="16"/>
              </w:rPr>
              <w:t>(Users)</w:t>
            </w:r>
          </w:p>
        </w:tc>
      </w:tr>
    </w:tbl>
    <w:p>
      <w:pPr>
        <w:pStyle w:val="BodyText"/>
        <w:spacing w:before="36"/>
        <w:ind w:left="0"/>
        <w:rPr>
          <w:b/>
        </w:rPr>
      </w:pPr>
    </w:p>
    <w:p>
      <w:pPr>
        <w:pStyle w:val="Heading6"/>
      </w:pPr>
      <w:r>
        <w:rPr/>
        <w:t>Thủ</w:t>
      </w:r>
      <w:r>
        <w:rPr>
          <w:spacing w:val="-4"/>
        </w:rPr>
        <w:t> </w:t>
      </w:r>
      <w:r>
        <w:rPr/>
        <w:t>tục</w:t>
      </w:r>
      <w:r>
        <w:rPr>
          <w:spacing w:val="-1"/>
        </w:rPr>
        <w:t> </w:t>
      </w:r>
      <w:r>
        <w:rPr/>
        <w:t>lưu</w:t>
      </w:r>
      <w:r>
        <w:rPr>
          <w:spacing w:val="-3"/>
        </w:rPr>
        <w:t> </w:t>
      </w:r>
      <w:r>
        <w:rPr/>
        <w:t>trữ</w:t>
      </w:r>
      <w:r>
        <w:rPr>
          <w:spacing w:val="-4"/>
        </w:rPr>
        <w:t> </w:t>
      </w:r>
      <w:r>
        <w:rPr>
          <w:b w:val="0"/>
        </w:rPr>
        <w:t>(</w:t>
      </w:r>
      <w:r>
        <w:rPr/>
        <w:t>Archival</w:t>
      </w:r>
      <w:r>
        <w:rPr>
          <w:spacing w:val="-6"/>
        </w:rPr>
        <w:t> </w:t>
      </w:r>
      <w:r>
        <w:rPr>
          <w:spacing w:val="-2"/>
        </w:rPr>
        <w:t>Procedure)</w:t>
      </w:r>
    </w:p>
    <w:p>
      <w:pPr>
        <w:pStyle w:val="BodyText"/>
        <w:spacing w:before="32"/>
        <w:ind w:left="0"/>
        <w:rPr>
          <w:b/>
        </w:rPr>
      </w:pPr>
    </w:p>
    <w:p>
      <w:pPr>
        <w:pStyle w:val="BodyText"/>
        <w:spacing w:line="360" w:lineRule="auto"/>
        <w:ind w:right="995"/>
      </w:pPr>
      <w:r>
        <w:rPr/>
        <w:t>Việc lưu trữ sẽ được thực hiện bởi người quản lý hệ thống ở Infosys bằng cách sử dụng các thủ tục chuẩn.</w:t>
      </w:r>
    </w:p>
    <w:p>
      <w:pPr>
        <w:pStyle w:val="BodyText"/>
        <w:spacing w:before="20"/>
        <w:ind w:left="0"/>
      </w:pPr>
    </w:p>
    <w:p>
      <w:pPr>
        <w:pStyle w:val="Heading6"/>
        <w:rPr>
          <w:b w:val="0"/>
        </w:rPr>
      </w:pPr>
      <w:r>
        <w:rPr/>
        <w:t>Kiểm</w:t>
      </w:r>
      <w:r>
        <w:rPr>
          <w:spacing w:val="-7"/>
        </w:rPr>
        <w:t> </w:t>
      </w:r>
      <w:r>
        <w:rPr/>
        <w:t>tra</w:t>
      </w:r>
      <w:r>
        <w:rPr>
          <w:spacing w:val="-1"/>
        </w:rPr>
        <w:t> </w:t>
      </w:r>
      <w:r>
        <w:rPr/>
        <w:t>cấu</w:t>
      </w:r>
      <w:r>
        <w:rPr>
          <w:spacing w:val="-3"/>
        </w:rPr>
        <w:t> </w:t>
      </w:r>
      <w:r>
        <w:rPr/>
        <w:t>hình</w:t>
      </w:r>
      <w:r>
        <w:rPr>
          <w:spacing w:val="-8"/>
        </w:rPr>
        <w:t> </w:t>
      </w:r>
      <w:r>
        <w:rPr>
          <w:b w:val="0"/>
        </w:rPr>
        <w:t>(</w:t>
      </w:r>
      <w:r>
        <w:rPr/>
        <w:t>Configuration</w:t>
      </w:r>
      <w:r>
        <w:rPr>
          <w:spacing w:val="1"/>
        </w:rPr>
        <w:t> </w:t>
      </w:r>
      <w:r>
        <w:rPr>
          <w:spacing w:val="-2"/>
        </w:rPr>
        <w:t>Audit</w:t>
      </w:r>
      <w:r>
        <w:rPr>
          <w:b w:val="0"/>
          <w:spacing w:val="-2"/>
        </w:rPr>
        <w:t>)</w:t>
      </w:r>
    </w:p>
    <w:p>
      <w:pPr>
        <w:pStyle w:val="BodyText"/>
        <w:spacing w:before="59"/>
        <w:ind w:left="0"/>
        <w:rPr>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790"/>
        <w:gridCol w:w="5175"/>
      </w:tblGrid>
      <w:tr>
        <w:trPr>
          <w:trHeight w:val="445" w:hRule="atLeast"/>
        </w:trPr>
        <w:tc>
          <w:tcPr>
            <w:tcW w:w="3790" w:type="dxa"/>
            <w:tcBorders>
              <w:left w:val="single" w:sz="12" w:space="0" w:color="EFEFEF"/>
            </w:tcBorders>
          </w:tcPr>
          <w:p>
            <w:pPr>
              <w:pStyle w:val="TableParagraph"/>
              <w:spacing w:before="76"/>
              <w:ind w:left="93"/>
              <w:rPr>
                <w:b/>
                <w:sz w:val="20"/>
              </w:rPr>
            </w:pPr>
            <w:r>
              <w:rPr>
                <w:b/>
                <w:sz w:val="20"/>
              </w:rPr>
              <w:t>Kiểm</w:t>
            </w:r>
            <w:r>
              <w:rPr>
                <w:b/>
                <w:spacing w:val="-5"/>
                <w:sz w:val="20"/>
              </w:rPr>
              <w:t> </w:t>
            </w:r>
            <w:r>
              <w:rPr>
                <w:b/>
                <w:sz w:val="20"/>
              </w:rPr>
              <w:t>tra</w:t>
            </w:r>
            <w:r>
              <w:rPr>
                <w:b/>
                <w:spacing w:val="-3"/>
                <w:sz w:val="20"/>
              </w:rPr>
              <w:t> </w:t>
            </w:r>
            <w:r>
              <w:rPr>
                <w:b/>
                <w:sz w:val="20"/>
              </w:rPr>
              <w:t>(Type</w:t>
            </w:r>
            <w:r>
              <w:rPr>
                <w:b/>
                <w:spacing w:val="-7"/>
                <w:sz w:val="20"/>
              </w:rPr>
              <w:t> </w:t>
            </w:r>
            <w:r>
              <w:rPr>
                <w:b/>
                <w:sz w:val="20"/>
              </w:rPr>
              <w:t>of</w:t>
            </w:r>
            <w:r>
              <w:rPr>
                <w:b/>
                <w:spacing w:val="-1"/>
                <w:sz w:val="20"/>
              </w:rPr>
              <w:t> </w:t>
            </w:r>
            <w:r>
              <w:rPr>
                <w:b/>
                <w:spacing w:val="-2"/>
                <w:sz w:val="20"/>
              </w:rPr>
              <w:t>Audit)</w:t>
            </w:r>
          </w:p>
        </w:tc>
        <w:tc>
          <w:tcPr>
            <w:tcW w:w="5175" w:type="dxa"/>
          </w:tcPr>
          <w:p>
            <w:pPr>
              <w:pStyle w:val="TableParagraph"/>
              <w:spacing w:before="76"/>
              <w:ind w:left="95"/>
              <w:rPr>
                <w:b/>
                <w:sz w:val="20"/>
              </w:rPr>
            </w:pPr>
            <w:r>
              <w:rPr>
                <w:b/>
                <w:sz w:val="20"/>
              </w:rPr>
              <w:t>Tần</w:t>
            </w:r>
            <w:r>
              <w:rPr>
                <w:b/>
                <w:spacing w:val="-2"/>
                <w:sz w:val="20"/>
              </w:rPr>
              <w:t> </w:t>
            </w:r>
            <w:r>
              <w:rPr>
                <w:b/>
                <w:sz w:val="20"/>
              </w:rPr>
              <w:t>suất</w:t>
            </w:r>
            <w:r>
              <w:rPr>
                <w:b/>
                <w:spacing w:val="-3"/>
                <w:sz w:val="20"/>
              </w:rPr>
              <w:t> </w:t>
            </w:r>
            <w:r>
              <w:rPr>
                <w:b/>
                <w:spacing w:val="-2"/>
                <w:sz w:val="20"/>
              </w:rPr>
              <w:t>(Frequency)</w:t>
            </w:r>
          </w:p>
        </w:tc>
      </w:tr>
      <w:tr>
        <w:trPr>
          <w:trHeight w:val="445" w:hRule="atLeast"/>
        </w:trPr>
        <w:tc>
          <w:tcPr>
            <w:tcW w:w="3790" w:type="dxa"/>
            <w:tcBorders>
              <w:left w:val="single" w:sz="12" w:space="0" w:color="EFEFEF"/>
            </w:tcBorders>
          </w:tcPr>
          <w:p>
            <w:pPr>
              <w:pStyle w:val="TableParagraph"/>
              <w:ind w:left="93"/>
              <w:rPr>
                <w:sz w:val="20"/>
              </w:rPr>
            </w:pPr>
            <w:r>
              <w:rPr>
                <w:sz w:val="20"/>
              </w:rPr>
              <w:t>Kiểm</w:t>
            </w:r>
            <w:r>
              <w:rPr>
                <w:spacing w:val="-1"/>
                <w:sz w:val="20"/>
              </w:rPr>
              <w:t> </w:t>
            </w:r>
            <w:r>
              <w:rPr>
                <w:sz w:val="20"/>
              </w:rPr>
              <w:t>tra</w:t>
            </w:r>
            <w:r>
              <w:rPr>
                <w:spacing w:val="-2"/>
                <w:sz w:val="20"/>
              </w:rPr>
              <w:t> </w:t>
            </w:r>
            <w:r>
              <w:rPr>
                <w:sz w:val="20"/>
              </w:rPr>
              <w:t>CC</w:t>
            </w:r>
            <w:r>
              <w:rPr>
                <w:spacing w:val="-7"/>
                <w:sz w:val="20"/>
              </w:rPr>
              <w:t> </w:t>
            </w:r>
            <w:r>
              <w:rPr>
                <w:sz w:val="20"/>
              </w:rPr>
              <w:t>(CC</w:t>
            </w:r>
            <w:r>
              <w:rPr>
                <w:spacing w:val="-2"/>
                <w:sz w:val="20"/>
              </w:rPr>
              <w:t> audit)</w:t>
            </w:r>
          </w:p>
        </w:tc>
        <w:tc>
          <w:tcPr>
            <w:tcW w:w="5175" w:type="dxa"/>
          </w:tcPr>
          <w:p>
            <w:pPr>
              <w:pStyle w:val="TableParagraph"/>
              <w:ind w:left="95"/>
              <w:rPr>
                <w:sz w:val="20"/>
              </w:rPr>
            </w:pPr>
            <w:r>
              <w:rPr>
                <w:sz w:val="20"/>
              </w:rPr>
              <w:t>Mỗi 2</w:t>
            </w:r>
            <w:r>
              <w:rPr>
                <w:spacing w:val="-8"/>
                <w:sz w:val="20"/>
              </w:rPr>
              <w:t> </w:t>
            </w:r>
            <w:r>
              <w:rPr>
                <w:sz w:val="20"/>
              </w:rPr>
              <w:t>tuần</w:t>
            </w:r>
            <w:r>
              <w:rPr>
                <w:spacing w:val="-4"/>
                <w:sz w:val="20"/>
              </w:rPr>
              <w:t> </w:t>
            </w:r>
            <w:r>
              <w:rPr>
                <w:sz w:val="20"/>
              </w:rPr>
              <w:t>(Every</w:t>
            </w:r>
            <w:r>
              <w:rPr>
                <w:spacing w:val="-3"/>
                <w:sz w:val="20"/>
              </w:rPr>
              <w:t> </w:t>
            </w:r>
            <w:r>
              <w:rPr>
                <w:sz w:val="20"/>
              </w:rPr>
              <w:t>two</w:t>
            </w:r>
            <w:r>
              <w:rPr>
                <w:spacing w:val="-3"/>
                <w:sz w:val="20"/>
              </w:rPr>
              <w:t> </w:t>
            </w:r>
            <w:r>
              <w:rPr>
                <w:spacing w:val="-2"/>
                <w:sz w:val="20"/>
              </w:rPr>
              <w:t>weeks)</w:t>
            </w:r>
          </w:p>
        </w:tc>
      </w:tr>
      <w:tr>
        <w:trPr>
          <w:trHeight w:val="445" w:hRule="atLeast"/>
        </w:trPr>
        <w:tc>
          <w:tcPr>
            <w:tcW w:w="3790" w:type="dxa"/>
            <w:tcBorders>
              <w:left w:val="single" w:sz="12" w:space="0" w:color="EFEFEF"/>
            </w:tcBorders>
          </w:tcPr>
          <w:p>
            <w:pPr>
              <w:pStyle w:val="TableParagraph"/>
              <w:ind w:left="93"/>
              <w:rPr>
                <w:sz w:val="20"/>
              </w:rPr>
            </w:pPr>
            <w:r>
              <w:rPr>
                <w:sz w:val="20"/>
              </w:rPr>
              <w:t>Kiểm</w:t>
            </w:r>
            <w:r>
              <w:rPr>
                <w:spacing w:val="-3"/>
                <w:sz w:val="20"/>
              </w:rPr>
              <w:t> </w:t>
            </w:r>
            <w:r>
              <w:rPr>
                <w:sz w:val="20"/>
              </w:rPr>
              <w:t>tra</w:t>
            </w:r>
            <w:r>
              <w:rPr>
                <w:spacing w:val="-5"/>
                <w:sz w:val="20"/>
              </w:rPr>
              <w:t> </w:t>
            </w:r>
            <w:r>
              <w:rPr>
                <w:sz w:val="20"/>
              </w:rPr>
              <w:t>baseline</w:t>
            </w:r>
            <w:r>
              <w:rPr>
                <w:spacing w:val="-9"/>
                <w:sz w:val="20"/>
              </w:rPr>
              <w:t> </w:t>
            </w:r>
            <w:r>
              <w:rPr>
                <w:sz w:val="20"/>
              </w:rPr>
              <w:t>(Baseline</w:t>
            </w:r>
            <w:r>
              <w:rPr>
                <w:spacing w:val="-4"/>
                <w:sz w:val="20"/>
              </w:rPr>
              <w:t> </w:t>
            </w:r>
            <w:r>
              <w:rPr>
                <w:spacing w:val="-2"/>
                <w:sz w:val="20"/>
              </w:rPr>
              <w:t>audit)</w:t>
            </w:r>
          </w:p>
        </w:tc>
        <w:tc>
          <w:tcPr>
            <w:tcW w:w="5175" w:type="dxa"/>
          </w:tcPr>
          <w:p>
            <w:pPr>
              <w:pStyle w:val="TableParagraph"/>
              <w:ind w:left="95"/>
              <w:rPr>
                <w:sz w:val="20"/>
              </w:rPr>
            </w:pPr>
            <w:r>
              <w:rPr>
                <w:sz w:val="20"/>
              </w:rPr>
              <w:t>Mỗi</w:t>
            </w:r>
            <w:r>
              <w:rPr>
                <w:spacing w:val="-2"/>
                <w:sz w:val="20"/>
              </w:rPr>
              <w:t> </w:t>
            </w:r>
            <w:r>
              <w:rPr>
                <w:sz w:val="20"/>
              </w:rPr>
              <w:t>tháng</w:t>
            </w:r>
            <w:r>
              <w:rPr>
                <w:spacing w:val="-1"/>
                <w:sz w:val="20"/>
              </w:rPr>
              <w:t> </w:t>
            </w:r>
            <w:r>
              <w:rPr>
                <w:sz w:val="20"/>
              </w:rPr>
              <w:t>1</w:t>
            </w:r>
            <w:r>
              <w:rPr>
                <w:spacing w:val="-1"/>
                <w:sz w:val="20"/>
              </w:rPr>
              <w:t> </w:t>
            </w:r>
            <w:r>
              <w:rPr>
                <w:sz w:val="20"/>
              </w:rPr>
              <w:t>lần</w:t>
            </w:r>
            <w:r>
              <w:rPr>
                <w:spacing w:val="-6"/>
                <w:sz w:val="20"/>
              </w:rPr>
              <w:t> </w:t>
            </w:r>
            <w:r>
              <w:rPr>
                <w:sz w:val="20"/>
              </w:rPr>
              <w:t>(Once</w:t>
            </w:r>
            <w:r>
              <w:rPr>
                <w:spacing w:val="-6"/>
                <w:sz w:val="20"/>
              </w:rPr>
              <w:t> </w:t>
            </w:r>
            <w:r>
              <w:rPr>
                <w:sz w:val="20"/>
              </w:rPr>
              <w:t>a</w:t>
            </w:r>
            <w:r>
              <w:rPr>
                <w:spacing w:val="-6"/>
                <w:sz w:val="20"/>
              </w:rPr>
              <w:t> </w:t>
            </w:r>
            <w:r>
              <w:rPr>
                <w:spacing w:val="-2"/>
                <w:sz w:val="20"/>
              </w:rPr>
              <w:t>month)</w:t>
            </w:r>
          </w:p>
        </w:tc>
      </w:tr>
      <w:tr>
        <w:trPr>
          <w:trHeight w:val="786" w:hRule="atLeast"/>
        </w:trPr>
        <w:tc>
          <w:tcPr>
            <w:tcW w:w="3790" w:type="dxa"/>
            <w:tcBorders>
              <w:left w:val="single" w:sz="12" w:space="0" w:color="EFEFEF"/>
            </w:tcBorders>
          </w:tcPr>
          <w:p>
            <w:pPr>
              <w:pStyle w:val="TableParagraph"/>
              <w:spacing w:before="76"/>
              <w:ind w:left="93"/>
              <w:rPr>
                <w:sz w:val="20"/>
              </w:rPr>
            </w:pPr>
            <w:r>
              <w:rPr>
                <w:sz w:val="20"/>
              </w:rPr>
              <w:t>Hoàn</w:t>
            </w:r>
            <w:r>
              <w:rPr>
                <w:spacing w:val="-5"/>
                <w:sz w:val="20"/>
              </w:rPr>
              <w:t> </w:t>
            </w:r>
            <w:r>
              <w:rPr>
                <w:sz w:val="20"/>
              </w:rPr>
              <w:t>tất</w:t>
            </w:r>
            <w:r>
              <w:rPr>
                <w:spacing w:val="-3"/>
                <w:sz w:val="20"/>
              </w:rPr>
              <w:t> </w:t>
            </w:r>
            <w:r>
              <w:rPr>
                <w:sz w:val="20"/>
              </w:rPr>
              <w:t>sản</w:t>
            </w:r>
            <w:r>
              <w:rPr>
                <w:spacing w:val="-5"/>
                <w:sz w:val="20"/>
              </w:rPr>
              <w:t> </w:t>
            </w:r>
            <w:r>
              <w:rPr>
                <w:sz w:val="20"/>
              </w:rPr>
              <w:t>phẩm</w:t>
            </w:r>
            <w:r>
              <w:rPr>
                <w:spacing w:val="-3"/>
                <w:sz w:val="20"/>
              </w:rPr>
              <w:t> </w:t>
            </w:r>
            <w:r>
              <w:rPr>
                <w:sz w:val="20"/>
              </w:rPr>
              <w:t>công</w:t>
            </w:r>
            <w:r>
              <w:rPr>
                <w:spacing w:val="-9"/>
                <w:sz w:val="20"/>
              </w:rPr>
              <w:t> </w:t>
            </w:r>
            <w:r>
              <w:rPr>
                <w:spacing w:val="-4"/>
                <w:sz w:val="20"/>
              </w:rPr>
              <w:t>việc</w:t>
            </w:r>
          </w:p>
          <w:p>
            <w:pPr>
              <w:pStyle w:val="TableParagraph"/>
              <w:spacing w:before="115"/>
              <w:ind w:left="93"/>
              <w:rPr>
                <w:sz w:val="20"/>
              </w:rPr>
            </w:pPr>
            <w:r>
              <w:rPr>
                <w:sz w:val="20"/>
              </w:rPr>
              <w:t>(Work</w:t>
            </w:r>
            <w:r>
              <w:rPr>
                <w:spacing w:val="-5"/>
                <w:sz w:val="20"/>
              </w:rPr>
              <w:t> </w:t>
            </w:r>
            <w:r>
              <w:rPr>
                <w:sz w:val="20"/>
              </w:rPr>
              <w:t>product</w:t>
            </w:r>
            <w:r>
              <w:rPr>
                <w:spacing w:val="-5"/>
                <w:sz w:val="20"/>
              </w:rPr>
              <w:t> </w:t>
            </w:r>
            <w:r>
              <w:rPr>
                <w:spacing w:val="-2"/>
                <w:sz w:val="20"/>
              </w:rPr>
              <w:t>completion)</w:t>
            </w:r>
          </w:p>
        </w:tc>
        <w:tc>
          <w:tcPr>
            <w:tcW w:w="5175" w:type="dxa"/>
          </w:tcPr>
          <w:p>
            <w:pPr>
              <w:pStyle w:val="TableParagraph"/>
              <w:spacing w:before="76"/>
              <w:ind w:left="95"/>
              <w:rPr>
                <w:sz w:val="20"/>
              </w:rPr>
            </w:pPr>
            <w:r>
              <w:rPr>
                <w:sz w:val="20"/>
              </w:rPr>
              <w:t>Ở cuối</w:t>
            </w:r>
            <w:r>
              <w:rPr>
                <w:spacing w:val="-7"/>
                <w:sz w:val="20"/>
              </w:rPr>
              <w:t> </w:t>
            </w:r>
            <w:r>
              <w:rPr>
                <w:sz w:val="20"/>
              </w:rPr>
              <w:t>mỗi</w:t>
            </w:r>
            <w:r>
              <w:rPr>
                <w:spacing w:val="3"/>
                <w:sz w:val="20"/>
              </w:rPr>
              <w:t> </w:t>
            </w:r>
            <w:r>
              <w:rPr>
                <w:sz w:val="20"/>
              </w:rPr>
              <w:t>cột</w:t>
            </w:r>
            <w:r>
              <w:rPr>
                <w:spacing w:val="-8"/>
                <w:sz w:val="20"/>
              </w:rPr>
              <w:t> </w:t>
            </w:r>
            <w:r>
              <w:rPr>
                <w:sz w:val="20"/>
              </w:rPr>
              <w:t>mốc</w:t>
            </w:r>
            <w:r>
              <w:rPr>
                <w:spacing w:val="-5"/>
                <w:sz w:val="20"/>
              </w:rPr>
              <w:t> </w:t>
            </w:r>
            <w:r>
              <w:rPr>
                <w:sz w:val="20"/>
              </w:rPr>
              <w:t>(At</w:t>
            </w:r>
            <w:r>
              <w:rPr>
                <w:spacing w:val="-3"/>
                <w:sz w:val="20"/>
              </w:rPr>
              <w:t> </w:t>
            </w:r>
            <w:r>
              <w:rPr>
                <w:sz w:val="20"/>
              </w:rPr>
              <w:t>the</w:t>
            </w:r>
            <w:r>
              <w:rPr>
                <w:spacing w:val="-2"/>
                <w:sz w:val="20"/>
              </w:rPr>
              <w:t> </w:t>
            </w:r>
            <w:r>
              <w:rPr>
                <w:sz w:val="20"/>
              </w:rPr>
              <w:t>end</w:t>
            </w:r>
            <w:r>
              <w:rPr>
                <w:spacing w:val="-2"/>
                <w:sz w:val="20"/>
              </w:rPr>
              <w:t> </w:t>
            </w:r>
            <w:r>
              <w:rPr>
                <w:sz w:val="20"/>
              </w:rPr>
              <w:t>of</w:t>
            </w:r>
            <w:r>
              <w:rPr>
                <w:spacing w:val="1"/>
                <w:sz w:val="20"/>
              </w:rPr>
              <w:t> </w:t>
            </w:r>
            <w:r>
              <w:rPr>
                <w:sz w:val="20"/>
              </w:rPr>
              <w:t>a</w:t>
            </w:r>
            <w:r>
              <w:rPr>
                <w:spacing w:val="-6"/>
                <w:sz w:val="20"/>
              </w:rPr>
              <w:t> </w:t>
            </w:r>
            <w:r>
              <w:rPr>
                <w:spacing w:val="-2"/>
                <w:sz w:val="20"/>
              </w:rPr>
              <w:t>milestone)</w:t>
            </w:r>
          </w:p>
        </w:tc>
      </w:tr>
      <w:tr>
        <w:trPr>
          <w:trHeight w:val="445" w:hRule="atLeast"/>
        </w:trPr>
        <w:tc>
          <w:tcPr>
            <w:tcW w:w="3790" w:type="dxa"/>
            <w:tcBorders>
              <w:left w:val="single" w:sz="12" w:space="0" w:color="EFEFEF"/>
            </w:tcBorders>
          </w:tcPr>
          <w:p>
            <w:pPr>
              <w:pStyle w:val="TableParagraph"/>
              <w:ind w:left="93"/>
              <w:rPr>
                <w:sz w:val="20"/>
              </w:rPr>
            </w:pPr>
            <w:r>
              <w:rPr>
                <w:sz w:val="20"/>
              </w:rPr>
              <w:t>Phát</w:t>
            </w:r>
            <w:r>
              <w:rPr>
                <w:spacing w:val="-3"/>
                <w:sz w:val="20"/>
              </w:rPr>
              <w:t> </w:t>
            </w:r>
            <w:r>
              <w:rPr>
                <w:sz w:val="20"/>
              </w:rPr>
              <w:t>hành</w:t>
            </w:r>
            <w:r>
              <w:rPr>
                <w:spacing w:val="-5"/>
                <w:sz w:val="20"/>
              </w:rPr>
              <w:t> </w:t>
            </w:r>
            <w:r>
              <w:rPr>
                <w:spacing w:val="-2"/>
                <w:sz w:val="20"/>
              </w:rPr>
              <w:t>(Release)</w:t>
            </w:r>
          </w:p>
        </w:tc>
        <w:tc>
          <w:tcPr>
            <w:tcW w:w="5175" w:type="dxa"/>
          </w:tcPr>
          <w:p>
            <w:pPr>
              <w:pStyle w:val="TableParagraph"/>
              <w:ind w:left="95"/>
              <w:rPr>
                <w:sz w:val="20"/>
              </w:rPr>
            </w:pPr>
            <w:r>
              <w:rPr>
                <w:sz w:val="20"/>
              </w:rPr>
              <w:t>Trước</w:t>
            </w:r>
            <w:r>
              <w:rPr>
                <w:spacing w:val="-5"/>
                <w:sz w:val="20"/>
              </w:rPr>
              <w:t> </w:t>
            </w:r>
            <w:r>
              <w:rPr>
                <w:sz w:val="20"/>
              </w:rPr>
              <w:t>khi</w:t>
            </w:r>
            <w:r>
              <w:rPr>
                <w:spacing w:val="-1"/>
                <w:sz w:val="20"/>
              </w:rPr>
              <w:t> </w:t>
            </w:r>
            <w:r>
              <w:rPr>
                <w:sz w:val="20"/>
              </w:rPr>
              <w:t>phát</w:t>
            </w:r>
            <w:r>
              <w:rPr>
                <w:spacing w:val="-6"/>
                <w:sz w:val="20"/>
              </w:rPr>
              <w:t> </w:t>
            </w:r>
            <w:r>
              <w:rPr>
                <w:sz w:val="20"/>
              </w:rPr>
              <w:t>hành</w:t>
            </w:r>
            <w:r>
              <w:rPr>
                <w:spacing w:val="-6"/>
                <w:sz w:val="20"/>
              </w:rPr>
              <w:t> </w:t>
            </w:r>
            <w:r>
              <w:rPr>
                <w:sz w:val="20"/>
              </w:rPr>
              <w:t>(Before</w:t>
            </w:r>
            <w:r>
              <w:rPr>
                <w:spacing w:val="-5"/>
                <w:sz w:val="20"/>
              </w:rPr>
              <w:t> </w:t>
            </w:r>
            <w:r>
              <w:rPr>
                <w:spacing w:val="-2"/>
                <w:sz w:val="20"/>
              </w:rPr>
              <w:t>release)</w:t>
            </w:r>
          </w:p>
        </w:tc>
      </w:tr>
      <w:tr>
        <w:trPr>
          <w:trHeight w:val="445" w:hRule="atLeast"/>
        </w:trPr>
        <w:tc>
          <w:tcPr>
            <w:tcW w:w="3790" w:type="dxa"/>
            <w:tcBorders>
              <w:left w:val="single" w:sz="12" w:space="0" w:color="EFEFEF"/>
            </w:tcBorders>
          </w:tcPr>
          <w:p>
            <w:pPr>
              <w:pStyle w:val="TableParagraph"/>
              <w:ind w:left="93"/>
              <w:rPr>
                <w:sz w:val="20"/>
              </w:rPr>
            </w:pPr>
            <w:r>
              <w:rPr>
                <w:sz w:val="20"/>
              </w:rPr>
              <w:t>Kiểm</w:t>
            </w:r>
            <w:r>
              <w:rPr>
                <w:spacing w:val="-4"/>
                <w:sz w:val="20"/>
              </w:rPr>
              <w:t> </w:t>
            </w:r>
            <w:r>
              <w:rPr>
                <w:sz w:val="20"/>
              </w:rPr>
              <w:t>tra</w:t>
            </w:r>
            <w:r>
              <w:rPr>
                <w:spacing w:val="-5"/>
                <w:sz w:val="20"/>
              </w:rPr>
              <w:t> </w:t>
            </w:r>
            <w:r>
              <w:rPr>
                <w:sz w:val="20"/>
              </w:rPr>
              <w:t>bất</w:t>
            </w:r>
            <w:r>
              <w:rPr>
                <w:spacing w:val="-6"/>
                <w:sz w:val="20"/>
              </w:rPr>
              <w:t> </w:t>
            </w:r>
            <w:r>
              <w:rPr>
                <w:sz w:val="20"/>
              </w:rPr>
              <w:t>ngờ</w:t>
            </w:r>
            <w:r>
              <w:rPr>
                <w:spacing w:val="-6"/>
                <w:sz w:val="20"/>
              </w:rPr>
              <w:t> </w:t>
            </w:r>
            <w:r>
              <w:rPr>
                <w:sz w:val="20"/>
              </w:rPr>
              <w:t>(Surprise</w:t>
            </w:r>
            <w:r>
              <w:rPr>
                <w:spacing w:val="-5"/>
                <w:sz w:val="20"/>
              </w:rPr>
              <w:t> </w:t>
            </w:r>
            <w:r>
              <w:rPr>
                <w:spacing w:val="-2"/>
                <w:sz w:val="20"/>
              </w:rPr>
              <w:t>audit)</w:t>
            </w:r>
          </w:p>
        </w:tc>
        <w:tc>
          <w:tcPr>
            <w:tcW w:w="5175" w:type="dxa"/>
          </w:tcPr>
          <w:p>
            <w:pPr>
              <w:pStyle w:val="TableParagraph"/>
              <w:ind w:left="95"/>
              <w:rPr>
                <w:sz w:val="20"/>
              </w:rPr>
            </w:pPr>
            <w:r>
              <w:rPr>
                <w:sz w:val="20"/>
              </w:rPr>
              <w:t>Bất</w:t>
            </w:r>
            <w:r>
              <w:rPr>
                <w:spacing w:val="1"/>
                <w:sz w:val="20"/>
              </w:rPr>
              <w:t> </w:t>
            </w:r>
            <w:r>
              <w:rPr>
                <w:sz w:val="20"/>
              </w:rPr>
              <w:t>kỳ</w:t>
            </w:r>
            <w:r>
              <w:rPr>
                <w:spacing w:val="-5"/>
                <w:sz w:val="20"/>
              </w:rPr>
              <w:t> </w:t>
            </w:r>
            <w:r>
              <w:rPr>
                <w:sz w:val="20"/>
              </w:rPr>
              <w:t>lúc</w:t>
            </w:r>
            <w:r>
              <w:rPr>
                <w:spacing w:val="-4"/>
                <w:sz w:val="20"/>
              </w:rPr>
              <w:t> </w:t>
            </w:r>
            <w:r>
              <w:rPr>
                <w:sz w:val="20"/>
              </w:rPr>
              <w:t>nào</w:t>
            </w:r>
            <w:r>
              <w:rPr>
                <w:spacing w:val="-2"/>
                <w:sz w:val="20"/>
              </w:rPr>
              <w:t> </w:t>
            </w:r>
            <w:r>
              <w:rPr>
                <w:sz w:val="20"/>
              </w:rPr>
              <w:t>(Any</w:t>
            </w:r>
            <w:r>
              <w:rPr>
                <w:spacing w:val="-4"/>
                <w:sz w:val="20"/>
              </w:rPr>
              <w:t> time)</w:t>
            </w:r>
          </w:p>
        </w:tc>
      </w:tr>
    </w:tbl>
    <w:p>
      <w:pPr>
        <w:spacing w:before="235"/>
        <w:ind w:left="359" w:right="0" w:firstLine="0"/>
        <w:jc w:val="left"/>
        <w:rPr>
          <w:b/>
          <w:sz w:val="22"/>
        </w:rPr>
      </w:pPr>
      <w:r>
        <w:rPr>
          <w:b/>
          <w:sz w:val="22"/>
        </w:rPr>
        <w:t>Trách</w:t>
      </w:r>
      <w:r>
        <w:rPr>
          <w:b/>
          <w:spacing w:val="-1"/>
          <w:sz w:val="22"/>
        </w:rPr>
        <w:t> </w:t>
      </w:r>
      <w:r>
        <w:rPr>
          <w:b/>
          <w:sz w:val="22"/>
        </w:rPr>
        <w:t>nhiệm</w:t>
      </w:r>
      <w:r>
        <w:rPr>
          <w:b/>
          <w:spacing w:val="-4"/>
          <w:sz w:val="22"/>
        </w:rPr>
        <w:t> </w:t>
      </w:r>
      <w:r>
        <w:rPr>
          <w:b/>
          <w:sz w:val="22"/>
        </w:rPr>
        <w:t>của</w:t>
      </w:r>
      <w:r>
        <w:rPr>
          <w:b/>
          <w:spacing w:val="1"/>
          <w:sz w:val="22"/>
        </w:rPr>
        <w:t> </w:t>
      </w:r>
      <w:r>
        <w:rPr>
          <w:b/>
          <w:sz w:val="22"/>
        </w:rPr>
        <w:t>người</w:t>
      </w:r>
      <w:r>
        <w:rPr>
          <w:b/>
          <w:spacing w:val="-4"/>
          <w:sz w:val="22"/>
        </w:rPr>
        <w:t> </w:t>
      </w:r>
      <w:r>
        <w:rPr>
          <w:b/>
          <w:sz w:val="22"/>
        </w:rPr>
        <w:t>kiểm</w:t>
      </w:r>
      <w:r>
        <w:rPr>
          <w:b/>
          <w:spacing w:val="-5"/>
          <w:sz w:val="22"/>
        </w:rPr>
        <w:t> </w:t>
      </w:r>
      <w:r>
        <w:rPr>
          <w:b/>
          <w:sz w:val="22"/>
        </w:rPr>
        <w:t>soát</w:t>
      </w:r>
      <w:r>
        <w:rPr>
          <w:b/>
          <w:spacing w:val="-2"/>
          <w:sz w:val="22"/>
        </w:rPr>
        <w:t> </w:t>
      </w:r>
      <w:r>
        <w:rPr>
          <w:b/>
          <w:sz w:val="22"/>
        </w:rPr>
        <w:t>cấu </w:t>
      </w:r>
      <w:r>
        <w:rPr>
          <w:b/>
          <w:spacing w:val="-4"/>
          <w:sz w:val="22"/>
        </w:rPr>
        <w:t>hình</w:t>
      </w:r>
    </w:p>
    <w:p>
      <w:pPr>
        <w:pStyle w:val="BodyText"/>
        <w:spacing w:before="122"/>
        <w:ind w:left="0"/>
        <w:rPr>
          <w:b/>
        </w:rPr>
      </w:pPr>
    </w:p>
    <w:p>
      <w:pPr>
        <w:pStyle w:val="ListParagraph"/>
        <w:numPr>
          <w:ilvl w:val="0"/>
          <w:numId w:val="110"/>
        </w:numPr>
        <w:tabs>
          <w:tab w:pos="1079" w:val="left" w:leader="none"/>
        </w:tabs>
        <w:spacing w:line="240" w:lineRule="auto" w:before="0" w:after="0"/>
        <w:ind w:left="1079" w:right="0" w:hanging="360"/>
        <w:jc w:val="left"/>
        <w:rPr>
          <w:sz w:val="22"/>
        </w:rPr>
      </w:pPr>
      <w:r>
        <w:rPr>
          <w:sz w:val="22"/>
        </w:rPr>
        <w:t>Định</w:t>
      </w:r>
      <w:r>
        <w:rPr>
          <w:spacing w:val="-4"/>
          <w:sz w:val="22"/>
        </w:rPr>
        <w:t> </w:t>
      </w:r>
      <w:r>
        <w:rPr>
          <w:sz w:val="22"/>
        </w:rPr>
        <w:t>hướng</w:t>
      </w:r>
      <w:r>
        <w:rPr>
          <w:spacing w:val="3"/>
          <w:sz w:val="22"/>
        </w:rPr>
        <w:t> </w:t>
      </w:r>
      <w:r>
        <w:rPr>
          <w:sz w:val="22"/>
        </w:rPr>
        <w:t>CM</w:t>
      </w:r>
      <w:r>
        <w:rPr>
          <w:spacing w:val="-4"/>
          <w:sz w:val="22"/>
        </w:rPr>
        <w:t> </w:t>
      </w:r>
      <w:r>
        <w:rPr>
          <w:sz w:val="22"/>
        </w:rPr>
        <w:t>cho</w:t>
      </w:r>
      <w:r>
        <w:rPr>
          <w:spacing w:val="-2"/>
          <w:sz w:val="22"/>
        </w:rPr>
        <w:t> </w:t>
      </w:r>
      <w:r>
        <w:rPr>
          <w:sz w:val="22"/>
        </w:rPr>
        <w:t>nhóm</w:t>
      </w:r>
      <w:r>
        <w:rPr>
          <w:spacing w:val="-4"/>
          <w:sz w:val="22"/>
        </w:rPr>
        <w:t> </w:t>
      </w:r>
      <w:r>
        <w:rPr>
          <w:sz w:val="22"/>
        </w:rPr>
        <w:t>dự</w:t>
      </w:r>
      <w:r>
        <w:rPr>
          <w:spacing w:val="-3"/>
          <w:sz w:val="22"/>
        </w:rPr>
        <w:t> </w:t>
      </w:r>
      <w:r>
        <w:rPr>
          <w:sz w:val="22"/>
        </w:rPr>
        <w:t>án</w:t>
      </w:r>
      <w:r>
        <w:rPr>
          <w:spacing w:val="-1"/>
          <w:sz w:val="22"/>
        </w:rPr>
        <w:t> </w:t>
      </w:r>
      <w:r>
        <w:rPr>
          <w:sz w:val="22"/>
        </w:rPr>
        <w:t>(CM</w:t>
      </w:r>
      <w:r>
        <w:rPr>
          <w:spacing w:val="-5"/>
          <w:sz w:val="22"/>
        </w:rPr>
        <w:t> </w:t>
      </w:r>
      <w:r>
        <w:rPr>
          <w:sz w:val="22"/>
        </w:rPr>
        <w:t>orientation</w:t>
      </w:r>
      <w:r>
        <w:rPr>
          <w:spacing w:val="-5"/>
          <w:sz w:val="22"/>
        </w:rPr>
        <w:t> </w:t>
      </w:r>
      <w:r>
        <w:rPr>
          <w:sz w:val="22"/>
        </w:rPr>
        <w:t>for</w:t>
      </w:r>
      <w:r>
        <w:rPr>
          <w:spacing w:val="-1"/>
          <w:sz w:val="22"/>
        </w:rPr>
        <w:t> </w:t>
      </w:r>
      <w:r>
        <w:rPr>
          <w:sz w:val="22"/>
        </w:rPr>
        <w:t>project</w:t>
      </w:r>
      <w:r>
        <w:rPr>
          <w:spacing w:val="-2"/>
          <w:sz w:val="22"/>
        </w:rPr>
        <w:t> team)</w:t>
      </w:r>
    </w:p>
    <w:p>
      <w:pPr>
        <w:pStyle w:val="BodyText"/>
        <w:spacing w:before="111"/>
        <w:ind w:left="0"/>
      </w:pPr>
    </w:p>
    <w:p>
      <w:pPr>
        <w:pStyle w:val="ListParagraph"/>
        <w:numPr>
          <w:ilvl w:val="0"/>
          <w:numId w:val="110"/>
        </w:numPr>
        <w:tabs>
          <w:tab w:pos="1079" w:val="left" w:leader="none"/>
        </w:tabs>
        <w:spacing w:line="240" w:lineRule="auto" w:before="0" w:after="0"/>
        <w:ind w:left="1079" w:right="0" w:hanging="360"/>
        <w:jc w:val="left"/>
        <w:rPr>
          <w:sz w:val="22"/>
        </w:rPr>
      </w:pPr>
      <w:r>
        <w:rPr>
          <w:sz w:val="22"/>
        </w:rPr>
        <w:t>Triển</w:t>
      </w:r>
      <w:r>
        <w:rPr>
          <w:spacing w:val="-1"/>
          <w:sz w:val="22"/>
        </w:rPr>
        <w:t> </w:t>
      </w:r>
      <w:r>
        <w:rPr>
          <w:sz w:val="22"/>
        </w:rPr>
        <w:t>khai</w:t>
      </w:r>
      <w:r>
        <w:rPr>
          <w:spacing w:val="-2"/>
          <w:sz w:val="22"/>
        </w:rPr>
        <w:t> </w:t>
      </w:r>
      <w:r>
        <w:rPr>
          <w:sz w:val="22"/>
        </w:rPr>
        <w:t>công</w:t>
      </w:r>
      <w:r>
        <w:rPr>
          <w:spacing w:val="1"/>
          <w:sz w:val="22"/>
        </w:rPr>
        <w:t> </w:t>
      </w:r>
      <w:r>
        <w:rPr>
          <w:sz w:val="22"/>
        </w:rPr>
        <w:t>cụ</w:t>
      </w:r>
      <w:r>
        <w:rPr>
          <w:spacing w:val="1"/>
          <w:sz w:val="22"/>
        </w:rPr>
        <w:t> </w:t>
      </w:r>
      <w:r>
        <w:rPr>
          <w:sz w:val="22"/>
        </w:rPr>
        <w:t>CM</w:t>
      </w:r>
      <w:r>
        <w:rPr>
          <w:spacing w:val="-6"/>
          <w:sz w:val="22"/>
        </w:rPr>
        <w:t> </w:t>
      </w:r>
      <w:r>
        <w:rPr>
          <w:sz w:val="22"/>
        </w:rPr>
        <w:t>nếu</w:t>
      </w:r>
      <w:r>
        <w:rPr>
          <w:spacing w:val="-4"/>
          <w:sz w:val="22"/>
        </w:rPr>
        <w:t> </w:t>
      </w:r>
      <w:r>
        <w:rPr>
          <w:sz w:val="22"/>
        </w:rPr>
        <w:t>có</w:t>
      </w:r>
      <w:r>
        <w:rPr>
          <w:spacing w:val="-4"/>
          <w:sz w:val="22"/>
        </w:rPr>
        <w:t> </w:t>
      </w:r>
      <w:r>
        <w:rPr>
          <w:sz w:val="22"/>
        </w:rPr>
        <w:t>thể</w:t>
      </w:r>
      <w:r>
        <w:rPr>
          <w:spacing w:val="1"/>
          <w:sz w:val="22"/>
        </w:rPr>
        <w:t> </w:t>
      </w:r>
      <w:r>
        <w:rPr>
          <w:sz w:val="22"/>
        </w:rPr>
        <w:t>(CM</w:t>
      </w:r>
      <w:r>
        <w:rPr>
          <w:spacing w:val="-6"/>
          <w:sz w:val="22"/>
        </w:rPr>
        <w:t> </w:t>
      </w:r>
      <w:r>
        <w:rPr>
          <w:sz w:val="22"/>
        </w:rPr>
        <w:t>tool</w:t>
      </w:r>
      <w:r>
        <w:rPr>
          <w:spacing w:val="-7"/>
          <w:sz w:val="22"/>
        </w:rPr>
        <w:t> </w:t>
      </w:r>
      <w:r>
        <w:rPr>
          <w:sz w:val="22"/>
        </w:rPr>
        <w:t>deployment if</w:t>
      </w:r>
      <w:r>
        <w:rPr>
          <w:spacing w:val="1"/>
          <w:sz w:val="22"/>
        </w:rPr>
        <w:t> </w:t>
      </w:r>
      <w:r>
        <w:rPr>
          <w:spacing w:val="-2"/>
          <w:sz w:val="22"/>
        </w:rPr>
        <w:t>applicable)</w:t>
      </w:r>
    </w:p>
    <w:p>
      <w:pPr>
        <w:pStyle w:val="BodyText"/>
        <w:spacing w:before="111"/>
        <w:ind w:left="0"/>
      </w:pPr>
    </w:p>
    <w:p>
      <w:pPr>
        <w:pStyle w:val="ListParagraph"/>
        <w:numPr>
          <w:ilvl w:val="0"/>
          <w:numId w:val="110"/>
        </w:numPr>
        <w:tabs>
          <w:tab w:pos="1079" w:val="left" w:leader="none"/>
        </w:tabs>
        <w:spacing w:line="240" w:lineRule="auto" w:before="0" w:after="0"/>
        <w:ind w:left="1079" w:right="0" w:hanging="360"/>
        <w:jc w:val="left"/>
        <w:rPr>
          <w:sz w:val="22"/>
        </w:rPr>
      </w:pPr>
      <w:r>
        <w:rPr>
          <w:sz w:val="22"/>
        </w:rPr>
        <w:t>Theo</w:t>
      </w:r>
      <w:r>
        <w:rPr>
          <w:spacing w:val="-2"/>
          <w:sz w:val="22"/>
        </w:rPr>
        <w:t> </w:t>
      </w:r>
      <w:r>
        <w:rPr>
          <w:sz w:val="22"/>
        </w:rPr>
        <w:t>dõi</w:t>
      </w:r>
      <w:r>
        <w:rPr>
          <w:spacing w:val="-3"/>
          <w:sz w:val="22"/>
        </w:rPr>
        <w:t> </w:t>
      </w:r>
      <w:r>
        <w:rPr>
          <w:sz w:val="22"/>
        </w:rPr>
        <w:t>trạng</w:t>
      </w:r>
      <w:r>
        <w:rPr>
          <w:spacing w:val="-4"/>
          <w:sz w:val="22"/>
        </w:rPr>
        <w:t> </w:t>
      </w:r>
      <w:r>
        <w:rPr>
          <w:sz w:val="22"/>
        </w:rPr>
        <w:t>thái</w:t>
      </w:r>
      <w:r>
        <w:rPr>
          <w:spacing w:val="-2"/>
          <w:sz w:val="22"/>
        </w:rPr>
        <w:t> </w:t>
      </w:r>
      <w:r>
        <w:rPr>
          <w:sz w:val="22"/>
        </w:rPr>
        <w:t>của</w:t>
      </w:r>
      <w:r>
        <w:rPr>
          <w:spacing w:val="-5"/>
          <w:sz w:val="22"/>
        </w:rPr>
        <w:t> </w:t>
      </w:r>
      <w:r>
        <w:rPr>
          <w:sz w:val="22"/>
        </w:rPr>
        <w:t>mục</w:t>
      </w:r>
      <w:r>
        <w:rPr>
          <w:spacing w:val="-1"/>
          <w:sz w:val="22"/>
        </w:rPr>
        <w:t> </w:t>
      </w:r>
      <w:r>
        <w:rPr>
          <w:sz w:val="22"/>
        </w:rPr>
        <w:t>cấu</w:t>
      </w:r>
      <w:r>
        <w:rPr>
          <w:spacing w:val="-5"/>
          <w:sz w:val="22"/>
        </w:rPr>
        <w:t> </w:t>
      </w:r>
      <w:r>
        <w:rPr>
          <w:sz w:val="22"/>
        </w:rPr>
        <w:t>hình</w:t>
      </w:r>
      <w:r>
        <w:rPr>
          <w:spacing w:val="-4"/>
          <w:sz w:val="22"/>
        </w:rPr>
        <w:t> </w:t>
      </w:r>
      <w:r>
        <w:rPr>
          <w:sz w:val="22"/>
        </w:rPr>
        <w:t>(Configuration item</w:t>
      </w:r>
      <w:r>
        <w:rPr>
          <w:spacing w:val="-2"/>
          <w:sz w:val="22"/>
        </w:rPr>
        <w:t> </w:t>
      </w:r>
      <w:r>
        <w:rPr>
          <w:sz w:val="22"/>
        </w:rPr>
        <w:t>status</w:t>
      </w:r>
      <w:r>
        <w:rPr>
          <w:spacing w:val="-1"/>
          <w:sz w:val="22"/>
        </w:rPr>
        <w:t> </w:t>
      </w:r>
      <w:r>
        <w:rPr>
          <w:spacing w:val="-2"/>
          <w:sz w:val="22"/>
        </w:rPr>
        <w:t>tracking)·</w:t>
      </w:r>
    </w:p>
    <w:p>
      <w:pPr>
        <w:pStyle w:val="BodyText"/>
        <w:spacing w:before="111"/>
        <w:ind w:left="0"/>
      </w:pPr>
    </w:p>
    <w:p>
      <w:pPr>
        <w:pStyle w:val="ListParagraph"/>
        <w:numPr>
          <w:ilvl w:val="0"/>
          <w:numId w:val="110"/>
        </w:numPr>
        <w:tabs>
          <w:tab w:pos="1079" w:val="left" w:leader="none"/>
        </w:tabs>
        <w:spacing w:line="240" w:lineRule="auto" w:before="0" w:after="0"/>
        <w:ind w:left="1079" w:right="0" w:hanging="360"/>
        <w:jc w:val="left"/>
        <w:rPr>
          <w:sz w:val="22"/>
        </w:rPr>
      </w:pPr>
      <w:r>
        <w:rPr>
          <w:sz w:val="22"/>
        </w:rPr>
        <w:t>Đảm</w:t>
      </w:r>
      <w:r>
        <w:rPr>
          <w:spacing w:val="-4"/>
          <w:sz w:val="22"/>
        </w:rPr>
        <w:t> </w:t>
      </w:r>
      <w:r>
        <w:rPr>
          <w:sz w:val="22"/>
        </w:rPr>
        <w:t>bảo</w:t>
      </w:r>
      <w:r>
        <w:rPr>
          <w:spacing w:val="1"/>
          <w:sz w:val="22"/>
        </w:rPr>
        <w:t> </w:t>
      </w:r>
      <w:r>
        <w:rPr>
          <w:sz w:val="22"/>
        </w:rPr>
        <w:t>sao</w:t>
      </w:r>
      <w:r>
        <w:rPr>
          <w:spacing w:val="-4"/>
          <w:sz w:val="22"/>
        </w:rPr>
        <w:t> </w:t>
      </w:r>
      <w:r>
        <w:rPr>
          <w:sz w:val="22"/>
        </w:rPr>
        <w:t>lưu</w:t>
      </w:r>
      <w:r>
        <w:rPr>
          <w:spacing w:val="-4"/>
          <w:sz w:val="22"/>
        </w:rPr>
        <w:t> </w:t>
      </w:r>
      <w:r>
        <w:rPr>
          <w:sz w:val="22"/>
        </w:rPr>
        <w:t>và</w:t>
      </w:r>
      <w:r>
        <w:rPr>
          <w:spacing w:val="1"/>
          <w:sz w:val="22"/>
        </w:rPr>
        <w:t> </w:t>
      </w:r>
      <w:r>
        <w:rPr>
          <w:sz w:val="22"/>
        </w:rPr>
        <w:t>lưu</w:t>
      </w:r>
      <w:r>
        <w:rPr>
          <w:spacing w:val="-4"/>
          <w:sz w:val="22"/>
        </w:rPr>
        <w:t> </w:t>
      </w:r>
      <w:r>
        <w:rPr>
          <w:sz w:val="22"/>
        </w:rPr>
        <w:t>trữ</w:t>
      </w:r>
      <w:r>
        <w:rPr>
          <w:spacing w:val="-5"/>
          <w:sz w:val="22"/>
        </w:rPr>
        <w:t> </w:t>
      </w:r>
      <w:r>
        <w:rPr>
          <w:sz w:val="22"/>
        </w:rPr>
        <w:t>dự</w:t>
      </w:r>
      <w:r>
        <w:rPr>
          <w:spacing w:val="-5"/>
          <w:sz w:val="22"/>
        </w:rPr>
        <w:t> </w:t>
      </w:r>
      <w:r>
        <w:rPr>
          <w:sz w:val="22"/>
        </w:rPr>
        <w:t>phòng</w:t>
      </w:r>
      <w:r>
        <w:rPr>
          <w:spacing w:val="1"/>
          <w:sz w:val="22"/>
        </w:rPr>
        <w:t> </w:t>
      </w:r>
      <w:r>
        <w:rPr>
          <w:sz w:val="22"/>
        </w:rPr>
        <w:t>(Ensuring</w:t>
      </w:r>
      <w:r>
        <w:rPr>
          <w:spacing w:val="-4"/>
          <w:sz w:val="22"/>
        </w:rPr>
        <w:t> </w:t>
      </w:r>
      <w:r>
        <w:rPr>
          <w:sz w:val="22"/>
        </w:rPr>
        <w:t>backups</w:t>
      </w:r>
      <w:r>
        <w:rPr>
          <w:spacing w:val="-5"/>
          <w:sz w:val="22"/>
        </w:rPr>
        <w:t> </w:t>
      </w:r>
      <w:r>
        <w:rPr>
          <w:sz w:val="22"/>
        </w:rPr>
        <w:t>and</w:t>
      </w:r>
      <w:r>
        <w:rPr>
          <w:spacing w:val="1"/>
          <w:sz w:val="22"/>
        </w:rPr>
        <w:t> </w:t>
      </w:r>
      <w:r>
        <w:rPr>
          <w:spacing w:val="-2"/>
          <w:sz w:val="22"/>
        </w:rPr>
        <w:t>archival)</w:t>
      </w:r>
    </w:p>
    <w:p>
      <w:pPr>
        <w:pStyle w:val="BodyText"/>
        <w:spacing w:before="111"/>
        <w:ind w:left="0"/>
      </w:pPr>
    </w:p>
    <w:p>
      <w:pPr>
        <w:pStyle w:val="ListParagraph"/>
        <w:numPr>
          <w:ilvl w:val="0"/>
          <w:numId w:val="110"/>
        </w:numPr>
        <w:tabs>
          <w:tab w:pos="1079" w:val="left" w:leader="none"/>
        </w:tabs>
        <w:spacing w:line="240" w:lineRule="auto" w:before="1" w:after="0"/>
        <w:ind w:left="1079" w:right="0" w:hanging="360"/>
        <w:jc w:val="left"/>
        <w:rPr>
          <w:sz w:val="22"/>
        </w:rPr>
      </w:pPr>
      <w:r>
        <w:rPr>
          <w:sz w:val="22"/>
        </w:rPr>
        <w:t>Tiến</w:t>
      </w:r>
      <w:r>
        <w:rPr>
          <w:spacing w:val="-5"/>
          <w:sz w:val="22"/>
        </w:rPr>
        <w:t> </w:t>
      </w:r>
      <w:r>
        <w:rPr>
          <w:sz w:val="22"/>
        </w:rPr>
        <w:t>hành</w:t>
      </w:r>
      <w:r>
        <w:rPr>
          <w:spacing w:val="-2"/>
          <w:sz w:val="22"/>
        </w:rPr>
        <w:t> </w:t>
      </w:r>
      <w:r>
        <w:rPr>
          <w:sz w:val="22"/>
        </w:rPr>
        <w:t>kiểm</w:t>
      </w:r>
      <w:r>
        <w:rPr>
          <w:spacing w:val="-1"/>
          <w:sz w:val="22"/>
        </w:rPr>
        <w:t> </w:t>
      </w:r>
      <w:r>
        <w:rPr>
          <w:sz w:val="22"/>
        </w:rPr>
        <w:t>tra</w:t>
      </w:r>
      <w:r>
        <w:rPr>
          <w:spacing w:val="-2"/>
          <w:sz w:val="22"/>
        </w:rPr>
        <w:t> </w:t>
      </w:r>
      <w:r>
        <w:rPr>
          <w:sz w:val="22"/>
        </w:rPr>
        <w:t>CM</w:t>
      </w:r>
      <w:r>
        <w:rPr>
          <w:spacing w:val="-6"/>
          <w:sz w:val="22"/>
        </w:rPr>
        <w:t> </w:t>
      </w:r>
      <w:r>
        <w:rPr>
          <w:sz w:val="22"/>
        </w:rPr>
        <w:t>theo</w:t>
      </w:r>
      <w:r>
        <w:rPr>
          <w:spacing w:val="3"/>
          <w:sz w:val="22"/>
        </w:rPr>
        <w:t> </w:t>
      </w:r>
      <w:r>
        <w:rPr>
          <w:sz w:val="22"/>
        </w:rPr>
        <w:t>kế</w:t>
      </w:r>
      <w:r>
        <w:rPr>
          <w:spacing w:val="-2"/>
          <w:sz w:val="22"/>
        </w:rPr>
        <w:t> </w:t>
      </w:r>
      <w:r>
        <w:rPr>
          <w:sz w:val="22"/>
        </w:rPr>
        <w:t>hoạch</w:t>
      </w:r>
      <w:r>
        <w:rPr>
          <w:spacing w:val="2"/>
          <w:sz w:val="22"/>
        </w:rPr>
        <w:t> </w:t>
      </w:r>
      <w:r>
        <w:rPr>
          <w:sz w:val="22"/>
        </w:rPr>
        <w:t>(Conducting</w:t>
      </w:r>
      <w:r>
        <w:rPr>
          <w:spacing w:val="3"/>
          <w:sz w:val="22"/>
        </w:rPr>
        <w:t> </w:t>
      </w:r>
      <w:r>
        <w:rPr>
          <w:sz w:val="22"/>
        </w:rPr>
        <w:t>CM</w:t>
      </w:r>
      <w:r>
        <w:rPr>
          <w:spacing w:val="-6"/>
          <w:sz w:val="22"/>
        </w:rPr>
        <w:t> </w:t>
      </w:r>
      <w:r>
        <w:rPr>
          <w:sz w:val="22"/>
        </w:rPr>
        <w:t>audits</w:t>
      </w:r>
      <w:r>
        <w:rPr>
          <w:spacing w:val="-4"/>
          <w:sz w:val="22"/>
        </w:rPr>
        <w:t> </w:t>
      </w:r>
      <w:r>
        <w:rPr>
          <w:sz w:val="22"/>
        </w:rPr>
        <w:t>as</w:t>
      </w:r>
      <w:r>
        <w:rPr>
          <w:spacing w:val="-4"/>
          <w:sz w:val="22"/>
        </w:rPr>
        <w:t> </w:t>
      </w:r>
      <w:r>
        <w:rPr>
          <w:spacing w:val="-2"/>
          <w:sz w:val="22"/>
        </w:rPr>
        <w:t>planned)</w:t>
      </w:r>
    </w:p>
    <w:p>
      <w:pPr>
        <w:spacing w:after="0" w:line="240" w:lineRule="auto"/>
        <w:jc w:val="left"/>
        <w:rPr>
          <w:sz w:val="22"/>
        </w:rPr>
        <w:sectPr>
          <w:type w:val="continuous"/>
          <w:pgSz w:w="12240" w:h="15840"/>
          <w:pgMar w:header="0" w:footer="791" w:top="1400" w:bottom="980" w:left="1340" w:right="640"/>
        </w:sectPr>
      </w:pPr>
    </w:p>
    <w:p>
      <w:pPr>
        <w:pStyle w:val="ListParagraph"/>
        <w:numPr>
          <w:ilvl w:val="0"/>
          <w:numId w:val="110"/>
        </w:numPr>
        <w:tabs>
          <w:tab w:pos="1079" w:val="left" w:leader="none"/>
        </w:tabs>
        <w:spacing w:line="240" w:lineRule="auto" w:before="75" w:after="0"/>
        <w:ind w:left="1079" w:right="0" w:hanging="360"/>
        <w:jc w:val="left"/>
        <w:rPr>
          <w:sz w:val="22"/>
        </w:rPr>
      </w:pPr>
      <w:r>
        <w:rPr>
          <w:sz w:val="22"/>
        </w:rPr>
        <w:t>Tạo</w:t>
      </w:r>
      <w:r>
        <w:rPr>
          <w:spacing w:val="-1"/>
          <w:sz w:val="22"/>
        </w:rPr>
        <w:t> </w:t>
      </w:r>
      <w:r>
        <w:rPr>
          <w:sz w:val="22"/>
        </w:rPr>
        <w:t>các</w:t>
      </w:r>
      <w:r>
        <w:rPr>
          <w:spacing w:val="-5"/>
          <w:sz w:val="22"/>
        </w:rPr>
        <w:t> </w:t>
      </w:r>
      <w:r>
        <w:rPr>
          <w:sz w:val="22"/>
        </w:rPr>
        <w:t>báo</w:t>
      </w:r>
      <w:r>
        <w:rPr>
          <w:spacing w:val="2"/>
          <w:sz w:val="22"/>
        </w:rPr>
        <w:t> </w:t>
      </w:r>
      <w:r>
        <w:rPr>
          <w:sz w:val="22"/>
        </w:rPr>
        <w:t>cáo</w:t>
      </w:r>
      <w:r>
        <w:rPr>
          <w:spacing w:val="-3"/>
          <w:sz w:val="22"/>
        </w:rPr>
        <w:t> </w:t>
      </w:r>
      <w:r>
        <w:rPr>
          <w:sz w:val="22"/>
        </w:rPr>
        <w:t>kiểm</w:t>
      </w:r>
      <w:r>
        <w:rPr>
          <w:spacing w:val="-2"/>
          <w:sz w:val="22"/>
        </w:rPr>
        <w:t> </w:t>
      </w:r>
      <w:r>
        <w:rPr>
          <w:sz w:val="22"/>
        </w:rPr>
        <w:t>tra</w:t>
      </w:r>
      <w:r>
        <w:rPr>
          <w:spacing w:val="-3"/>
          <w:sz w:val="22"/>
        </w:rPr>
        <w:t> </w:t>
      </w:r>
      <w:r>
        <w:rPr>
          <w:sz w:val="22"/>
        </w:rPr>
        <w:t>CM</w:t>
      </w:r>
      <w:r>
        <w:rPr>
          <w:spacing w:val="-6"/>
          <w:sz w:val="22"/>
        </w:rPr>
        <w:t> </w:t>
      </w:r>
      <w:r>
        <w:rPr>
          <w:sz w:val="22"/>
        </w:rPr>
        <w:t>(Generating</w:t>
      </w:r>
      <w:r>
        <w:rPr>
          <w:spacing w:val="2"/>
          <w:sz w:val="22"/>
        </w:rPr>
        <w:t> </w:t>
      </w:r>
      <w:r>
        <w:rPr>
          <w:sz w:val="22"/>
        </w:rPr>
        <w:t>CM</w:t>
      </w:r>
      <w:r>
        <w:rPr>
          <w:spacing w:val="-6"/>
          <w:sz w:val="22"/>
        </w:rPr>
        <w:t> </w:t>
      </w:r>
      <w:r>
        <w:rPr>
          <w:sz w:val="22"/>
        </w:rPr>
        <w:t>audit</w:t>
      </w:r>
      <w:r>
        <w:rPr>
          <w:spacing w:val="1"/>
          <w:sz w:val="22"/>
        </w:rPr>
        <w:t> </w:t>
      </w:r>
      <w:r>
        <w:rPr>
          <w:spacing w:val="-2"/>
          <w:sz w:val="22"/>
        </w:rPr>
        <w:t>reports)</w:t>
      </w:r>
    </w:p>
    <w:p>
      <w:pPr>
        <w:pStyle w:val="BodyText"/>
        <w:spacing w:before="116"/>
        <w:ind w:left="0"/>
      </w:pPr>
    </w:p>
    <w:p>
      <w:pPr>
        <w:pStyle w:val="ListParagraph"/>
        <w:numPr>
          <w:ilvl w:val="0"/>
          <w:numId w:val="110"/>
        </w:numPr>
        <w:tabs>
          <w:tab w:pos="1079" w:val="left" w:leader="none"/>
        </w:tabs>
        <w:spacing w:line="350" w:lineRule="auto" w:before="0" w:after="0"/>
        <w:ind w:left="1079" w:right="1058" w:hanging="360"/>
        <w:jc w:val="both"/>
        <w:rPr>
          <w:sz w:val="22"/>
        </w:rPr>
      </w:pPr>
      <w:r>
        <w:rPr>
          <w:sz w:val="22"/>
        </w:rPr>
        <w:t>Theo dõi các khác biệt khi kiểm tra CM để kết thúc dự án (Tracking CM audit discrepancies to closure)</w:t>
      </w:r>
    </w:p>
    <w:p>
      <w:pPr>
        <w:pStyle w:val="Heading3"/>
        <w:numPr>
          <w:ilvl w:val="1"/>
          <w:numId w:val="106"/>
        </w:numPr>
        <w:tabs>
          <w:tab w:pos="823" w:val="left" w:leader="none"/>
        </w:tabs>
        <w:spacing w:line="240" w:lineRule="auto" w:before="238" w:after="0"/>
        <w:ind w:left="823" w:right="0" w:hanging="464"/>
        <w:jc w:val="left"/>
      </w:pPr>
      <w:r>
        <w:rPr/>
        <w:t>TÓM</w:t>
      </w:r>
      <w:r>
        <w:rPr>
          <w:spacing w:val="-2"/>
        </w:rPr>
        <w:t> </w:t>
      </w:r>
      <w:r>
        <w:rPr>
          <w:spacing w:val="-5"/>
        </w:rPr>
        <w:t>TẮT</w:t>
      </w:r>
    </w:p>
    <w:p>
      <w:pPr>
        <w:pStyle w:val="BodyText"/>
        <w:spacing w:before="88"/>
        <w:ind w:left="0"/>
        <w:rPr>
          <w:b/>
          <w:sz w:val="28"/>
        </w:rPr>
      </w:pPr>
    </w:p>
    <w:p>
      <w:pPr>
        <w:pStyle w:val="BodyText"/>
        <w:spacing w:line="360" w:lineRule="auto" w:before="1"/>
        <w:ind w:right="1056"/>
        <w:jc w:val="both"/>
      </w:pPr>
      <w:r>
        <w:rPr/>
        <w:t>Một sản phẩm phần mềm thông thường bao gồm nhiều chương trình và tài liệu, và các mục (items) này thay</w:t>
      </w:r>
      <w:r>
        <w:rPr>
          <w:spacing w:val="-1"/>
        </w:rPr>
        <w:t> </w:t>
      </w:r>
      <w:r>
        <w:rPr/>
        <w:t>đổi và tiến triển trước khi chúng được</w:t>
      </w:r>
      <w:r>
        <w:rPr>
          <w:spacing w:val="-1"/>
        </w:rPr>
        <w:t> </w:t>
      </w:r>
      <w:r>
        <w:rPr/>
        <w:t>hoàn thành cho hệ thống cuối cùng. Vì lý do này, quản lý cấu hình phần mềm là một vấn đề quan trọng.</w:t>
      </w:r>
    </w:p>
    <w:p>
      <w:pPr>
        <w:pStyle w:val="BodyText"/>
        <w:spacing w:before="244"/>
        <w:jc w:val="both"/>
      </w:pPr>
      <w:r>
        <w:rPr/>
        <w:t>Sau</w:t>
      </w:r>
      <w:r>
        <w:rPr>
          <w:spacing w:val="-5"/>
        </w:rPr>
        <w:t> </w:t>
      </w:r>
      <w:r>
        <w:rPr/>
        <w:t>đây là</w:t>
      </w:r>
      <w:r>
        <w:rPr>
          <w:spacing w:val="-3"/>
        </w:rPr>
        <w:t> </w:t>
      </w:r>
      <w:r>
        <w:rPr/>
        <w:t>một</w:t>
      </w:r>
      <w:r>
        <w:rPr>
          <w:spacing w:val="-4"/>
        </w:rPr>
        <w:t> </w:t>
      </w:r>
      <w:r>
        <w:rPr/>
        <w:t>số</w:t>
      </w:r>
      <w:r>
        <w:rPr>
          <w:spacing w:val="-3"/>
        </w:rPr>
        <w:t> </w:t>
      </w:r>
      <w:r>
        <w:rPr/>
        <w:t>bài</w:t>
      </w:r>
      <w:r>
        <w:rPr>
          <w:spacing w:val="-6"/>
        </w:rPr>
        <w:t> </w:t>
      </w:r>
      <w:r>
        <w:rPr/>
        <w:t>học từ</w:t>
      </w:r>
      <w:r>
        <w:rPr>
          <w:spacing w:val="1"/>
        </w:rPr>
        <w:t> </w:t>
      </w:r>
      <w:r>
        <w:rPr/>
        <w:t>quy trình</w:t>
      </w:r>
      <w:r>
        <w:rPr>
          <w:spacing w:val="-3"/>
        </w:rPr>
        <w:t> </w:t>
      </w:r>
      <w:r>
        <w:rPr/>
        <w:t>CM</w:t>
      </w:r>
      <w:r>
        <w:rPr>
          <w:spacing w:val="-6"/>
        </w:rPr>
        <w:t> </w:t>
      </w:r>
      <w:r>
        <w:rPr/>
        <w:t>được sử</w:t>
      </w:r>
      <w:r>
        <w:rPr>
          <w:spacing w:val="1"/>
        </w:rPr>
        <w:t> </w:t>
      </w:r>
      <w:r>
        <w:rPr/>
        <w:t>dụng</w:t>
      </w:r>
      <w:r>
        <w:rPr>
          <w:spacing w:val="2"/>
        </w:rPr>
        <w:t> </w:t>
      </w:r>
      <w:r>
        <w:rPr/>
        <w:t>tại </w:t>
      </w:r>
      <w:r>
        <w:rPr>
          <w:spacing w:val="-2"/>
        </w:rPr>
        <w:t>Infosys:</w:t>
      </w:r>
    </w:p>
    <w:p>
      <w:pPr>
        <w:pStyle w:val="BodyText"/>
        <w:spacing w:before="112"/>
        <w:ind w:left="0"/>
      </w:pPr>
    </w:p>
    <w:p>
      <w:pPr>
        <w:pStyle w:val="ListParagraph"/>
        <w:numPr>
          <w:ilvl w:val="0"/>
          <w:numId w:val="111"/>
        </w:numPr>
        <w:tabs>
          <w:tab w:pos="1079" w:val="left" w:leader="none"/>
        </w:tabs>
        <w:spacing w:line="357" w:lineRule="auto" w:before="0" w:after="0"/>
        <w:ind w:left="1079" w:right="1057" w:hanging="360"/>
        <w:jc w:val="both"/>
        <w:rPr>
          <w:sz w:val="22"/>
        </w:rPr>
      </w:pPr>
      <w:r>
        <w:rPr>
          <w:sz w:val="22"/>
        </w:rPr>
        <w:t>Xác</w:t>
      </w:r>
      <w:r>
        <w:rPr>
          <w:spacing w:val="-6"/>
          <w:sz w:val="22"/>
        </w:rPr>
        <w:t> </w:t>
      </w:r>
      <w:r>
        <w:rPr>
          <w:sz w:val="22"/>
        </w:rPr>
        <w:t>định quy</w:t>
      </w:r>
      <w:r>
        <w:rPr>
          <w:spacing w:val="-1"/>
          <w:sz w:val="22"/>
        </w:rPr>
        <w:t> </w:t>
      </w:r>
      <w:r>
        <w:rPr>
          <w:sz w:val="22"/>
        </w:rPr>
        <w:t>trình CM</w:t>
      </w:r>
      <w:r>
        <w:rPr>
          <w:spacing w:val="-7"/>
          <w:sz w:val="22"/>
        </w:rPr>
        <w:t> </w:t>
      </w:r>
      <w:r>
        <w:rPr>
          <w:sz w:val="22"/>
        </w:rPr>
        <w:t>để</w:t>
      </w:r>
      <w:r>
        <w:rPr>
          <w:spacing w:val="-4"/>
          <w:sz w:val="22"/>
        </w:rPr>
        <w:t> </w:t>
      </w:r>
      <w:r>
        <w:rPr>
          <w:sz w:val="22"/>
        </w:rPr>
        <w:t>nó</w:t>
      </w:r>
      <w:r>
        <w:rPr>
          <w:spacing w:val="-4"/>
          <w:sz w:val="22"/>
        </w:rPr>
        <w:t> </w:t>
      </w:r>
      <w:r>
        <w:rPr>
          <w:sz w:val="22"/>
        </w:rPr>
        <w:t>cho phép các</w:t>
      </w:r>
      <w:r>
        <w:rPr>
          <w:spacing w:val="-1"/>
          <w:sz w:val="22"/>
        </w:rPr>
        <w:t> </w:t>
      </w:r>
      <w:r>
        <w:rPr>
          <w:sz w:val="22"/>
        </w:rPr>
        <w:t>dự án</w:t>
      </w:r>
      <w:r>
        <w:rPr>
          <w:spacing w:val="-4"/>
          <w:sz w:val="22"/>
        </w:rPr>
        <w:t> </w:t>
      </w:r>
      <w:r>
        <w:rPr>
          <w:sz w:val="22"/>
        </w:rPr>
        <w:t>xử lý</w:t>
      </w:r>
      <w:r>
        <w:rPr>
          <w:spacing w:val="-1"/>
          <w:sz w:val="22"/>
        </w:rPr>
        <w:t> </w:t>
      </w:r>
      <w:r>
        <w:rPr>
          <w:sz w:val="22"/>
        </w:rPr>
        <w:t>các</w:t>
      </w:r>
      <w:r>
        <w:rPr>
          <w:spacing w:val="-5"/>
          <w:sz w:val="22"/>
        </w:rPr>
        <w:t> </w:t>
      </w:r>
      <w:r>
        <w:rPr>
          <w:sz w:val="22"/>
        </w:rPr>
        <w:t>cập nhật đồng thời, hủy bỏ các thay đổi (undo a change), đạt được phiên bản mới nhất của một chương trình, xác định trạng thái (tình trạng) của một chương trình, và ngăn chặn những thay</w:t>
      </w:r>
      <w:r>
        <w:rPr>
          <w:spacing w:val="-6"/>
          <w:sz w:val="22"/>
        </w:rPr>
        <w:t> </w:t>
      </w:r>
      <w:r>
        <w:rPr>
          <w:sz w:val="22"/>
        </w:rPr>
        <w:t>đổi</w:t>
      </w:r>
      <w:r>
        <w:rPr>
          <w:spacing w:val="-2"/>
          <w:sz w:val="22"/>
        </w:rPr>
        <w:t> </w:t>
      </w:r>
      <w:r>
        <w:rPr>
          <w:sz w:val="22"/>
        </w:rPr>
        <w:t>trái</w:t>
      </w:r>
      <w:r>
        <w:rPr>
          <w:spacing w:val="-2"/>
          <w:sz w:val="22"/>
        </w:rPr>
        <w:t> </w:t>
      </w:r>
      <w:r>
        <w:rPr>
          <w:sz w:val="22"/>
        </w:rPr>
        <w:t>phép. Sử dụng việc</w:t>
      </w:r>
      <w:r>
        <w:rPr>
          <w:spacing w:val="-1"/>
          <w:sz w:val="22"/>
        </w:rPr>
        <w:t> </w:t>
      </w:r>
      <w:r>
        <w:rPr>
          <w:sz w:val="22"/>
        </w:rPr>
        <w:t>kiểm</w:t>
      </w:r>
      <w:r>
        <w:rPr>
          <w:spacing w:val="-2"/>
          <w:sz w:val="22"/>
        </w:rPr>
        <w:t> </w:t>
      </w:r>
      <w:r>
        <w:rPr>
          <w:sz w:val="22"/>
        </w:rPr>
        <w:t>soát phiên</w:t>
      </w:r>
      <w:r>
        <w:rPr>
          <w:spacing w:val="-4"/>
          <w:sz w:val="22"/>
        </w:rPr>
        <w:t> </w:t>
      </w:r>
      <w:r>
        <w:rPr>
          <w:sz w:val="22"/>
        </w:rPr>
        <w:t>bản (version control), theo</w:t>
      </w:r>
      <w:r>
        <w:rPr>
          <w:spacing w:val="-4"/>
          <w:sz w:val="22"/>
        </w:rPr>
        <w:t> </w:t>
      </w:r>
      <w:r>
        <w:rPr>
          <w:sz w:val="22"/>
        </w:rPr>
        <w:t>dõi</w:t>
      </w:r>
      <w:r>
        <w:rPr>
          <w:spacing w:val="-2"/>
          <w:sz w:val="22"/>
        </w:rPr>
        <w:t> </w:t>
      </w:r>
      <w:r>
        <w:rPr>
          <w:sz w:val="22"/>
        </w:rPr>
        <w:t>yêu cầu thay đổi (change request tracking), và các cơ chế quản lý thư viện (library management mechanisms) để hỗ trợ những khả năng này.</w:t>
      </w:r>
    </w:p>
    <w:p>
      <w:pPr>
        <w:pStyle w:val="ListParagraph"/>
        <w:numPr>
          <w:ilvl w:val="0"/>
          <w:numId w:val="111"/>
        </w:numPr>
        <w:tabs>
          <w:tab w:pos="1079" w:val="left" w:leader="none"/>
        </w:tabs>
        <w:spacing w:line="357" w:lineRule="auto" w:before="244" w:after="0"/>
        <w:ind w:left="1079" w:right="1057" w:hanging="360"/>
        <w:jc w:val="both"/>
        <w:rPr>
          <w:sz w:val="22"/>
        </w:rPr>
      </w:pPr>
      <w:r>
        <w:rPr>
          <w:sz w:val="22"/>
        </w:rPr>
        <w:t>Phát triển một kế hoạch CM riêng biệt từ kế hoạch quản lý dự án. Kế hoạch CM phải</w:t>
      </w:r>
      <w:r>
        <w:rPr>
          <w:spacing w:val="-3"/>
          <w:sz w:val="22"/>
        </w:rPr>
        <w:t> </w:t>
      </w:r>
      <w:r>
        <w:rPr>
          <w:sz w:val="22"/>
        </w:rPr>
        <w:t>xác</w:t>
      </w:r>
      <w:r>
        <w:rPr>
          <w:spacing w:val="-7"/>
          <w:sz w:val="22"/>
        </w:rPr>
        <w:t> </w:t>
      </w:r>
      <w:r>
        <w:rPr>
          <w:sz w:val="22"/>
        </w:rPr>
        <w:t>định</w:t>
      </w:r>
      <w:r>
        <w:rPr>
          <w:spacing w:val="-1"/>
          <w:sz w:val="22"/>
        </w:rPr>
        <w:t> </w:t>
      </w:r>
      <w:r>
        <w:rPr>
          <w:sz w:val="22"/>
        </w:rPr>
        <w:t>môi</w:t>
      </w:r>
      <w:r>
        <w:rPr>
          <w:spacing w:val="-3"/>
          <w:sz w:val="22"/>
        </w:rPr>
        <w:t> </w:t>
      </w:r>
      <w:r>
        <w:rPr>
          <w:sz w:val="22"/>
        </w:rPr>
        <w:t>trường</w:t>
      </w:r>
      <w:r>
        <w:rPr>
          <w:spacing w:val="-1"/>
          <w:sz w:val="22"/>
        </w:rPr>
        <w:t> </w:t>
      </w:r>
      <w:r>
        <w:rPr>
          <w:sz w:val="22"/>
        </w:rPr>
        <w:t>(environment),</w:t>
      </w:r>
      <w:r>
        <w:rPr>
          <w:spacing w:val="-2"/>
          <w:sz w:val="22"/>
        </w:rPr>
        <w:t> </w:t>
      </w:r>
      <w:r>
        <w:rPr>
          <w:sz w:val="22"/>
        </w:rPr>
        <w:t>các</w:t>
      </w:r>
      <w:r>
        <w:rPr>
          <w:spacing w:val="-2"/>
          <w:sz w:val="22"/>
        </w:rPr>
        <w:t> </w:t>
      </w:r>
      <w:r>
        <w:rPr>
          <w:sz w:val="22"/>
        </w:rPr>
        <w:t>mục</w:t>
      </w:r>
      <w:r>
        <w:rPr>
          <w:spacing w:val="-12"/>
          <w:sz w:val="22"/>
        </w:rPr>
        <w:t> </w:t>
      </w:r>
      <w:r>
        <w:rPr>
          <w:sz w:val="22"/>
        </w:rPr>
        <w:t>cấu</w:t>
      </w:r>
      <w:r>
        <w:rPr>
          <w:spacing w:val="-5"/>
          <w:sz w:val="22"/>
        </w:rPr>
        <w:t> </w:t>
      </w:r>
      <w:r>
        <w:rPr>
          <w:sz w:val="22"/>
        </w:rPr>
        <w:t>hình</w:t>
      </w:r>
      <w:r>
        <w:rPr>
          <w:spacing w:val="-1"/>
          <w:sz w:val="22"/>
        </w:rPr>
        <w:t> </w:t>
      </w:r>
      <w:r>
        <w:rPr>
          <w:sz w:val="22"/>
        </w:rPr>
        <w:t>(configuration</w:t>
      </w:r>
      <w:r>
        <w:rPr>
          <w:spacing w:val="-1"/>
          <w:sz w:val="22"/>
        </w:rPr>
        <w:t> </w:t>
      </w:r>
      <w:r>
        <w:rPr>
          <w:sz w:val="22"/>
        </w:rPr>
        <w:t>items),</w:t>
      </w:r>
      <w:r>
        <w:rPr>
          <w:spacing w:val="-2"/>
          <w:sz w:val="22"/>
        </w:rPr>
        <w:t> </w:t>
      </w:r>
      <w:r>
        <w:rPr>
          <w:sz w:val="22"/>
        </w:rPr>
        <w:t>và quy ước đặt tên (naming convention) của chúng, các khu vực lưu trữ (storage areas) cho các mục ở các trạng thái khác nhau, và phương pháp quản lý các thay đổi đối với các mục, bao gồm việc đánh số phiên bản và hòa giải, kiểm soát truy cập, và phát hành và các chính sách sao lưu dự phòng.</w:t>
      </w:r>
    </w:p>
    <w:p>
      <w:pPr>
        <w:pStyle w:val="ListParagraph"/>
        <w:numPr>
          <w:ilvl w:val="0"/>
          <w:numId w:val="111"/>
        </w:numPr>
        <w:tabs>
          <w:tab w:pos="1079" w:val="left" w:leader="none"/>
        </w:tabs>
        <w:spacing w:line="355" w:lineRule="auto" w:before="243" w:after="0"/>
        <w:ind w:left="1079" w:right="1059" w:hanging="360"/>
        <w:jc w:val="both"/>
        <w:rPr>
          <w:sz w:val="22"/>
        </w:rPr>
      </w:pPr>
      <w:r>
        <w:rPr>
          <w:sz w:val="22"/>
        </w:rPr>
        <w:t>Thực hiện các cuộc kiểm tra CM (CM audits) và kiểm tra trạng thái (tình trạng) để đảm bảo rằng kế hoạch CM đang được thực hiện theo.</w:t>
      </w:r>
    </w:p>
    <w:p>
      <w:pPr>
        <w:pStyle w:val="BodyText"/>
        <w:spacing w:line="360" w:lineRule="auto" w:before="245"/>
        <w:ind w:right="1055"/>
        <w:jc w:val="both"/>
      </w:pPr>
      <w:r>
        <w:rPr/>
        <w:t>Tương ứng với CMM, các hoạt động được</w:t>
      </w:r>
      <w:r>
        <w:rPr>
          <w:spacing w:val="-1"/>
        </w:rPr>
        <w:t> </w:t>
      </w:r>
      <w:r>
        <w:rPr/>
        <w:t>thảo luận trong chương này đáp ứng rất nhiều yêu cầu của KPA Quản Lý Cấu Hình Phần Mềm (Software Configuration Management) của CMM mức 2. Các phương pháp thực hiện các thay đổi yêu cầu đáp ứng một số khía cạnh của KPA Quản Lý Yêu Cầu (Requirements Management). Việc baseline và kiểm</w:t>
      </w:r>
      <w:r>
        <w:rPr>
          <w:spacing w:val="40"/>
        </w:rPr>
        <w:t> </w:t>
      </w:r>
      <w:r>
        <w:rPr/>
        <w:t>soát các sản phẩm công việc và mã cũng đáp ứng yêu cầu của các KPA như Quản Lý</w:t>
      </w:r>
      <w:r>
        <w:rPr>
          <w:spacing w:val="40"/>
        </w:rPr>
        <w:t> </w:t>
      </w:r>
      <w:r>
        <w:rPr/>
        <w:t>Yêu Cầu (Requirements</w:t>
      </w:r>
      <w:r>
        <w:rPr>
          <w:spacing w:val="-1"/>
        </w:rPr>
        <w:t> </w:t>
      </w:r>
      <w:r>
        <w:rPr/>
        <w:t>Management)</w:t>
      </w:r>
      <w:r>
        <w:rPr>
          <w:spacing w:val="-3"/>
        </w:rPr>
        <w:t> </w:t>
      </w:r>
      <w:r>
        <w:rPr/>
        <w:t>và</w:t>
      </w:r>
      <w:r>
        <w:rPr>
          <w:spacing w:val="-4"/>
        </w:rPr>
        <w:t> </w:t>
      </w:r>
      <w:r>
        <w:rPr/>
        <w:t>Lập Kế</w:t>
      </w:r>
      <w:r>
        <w:rPr>
          <w:spacing w:val="-4"/>
        </w:rPr>
        <w:t> </w:t>
      </w:r>
      <w:r>
        <w:rPr/>
        <w:t>Hoạch Cho Dự Án</w:t>
      </w:r>
      <w:r>
        <w:rPr>
          <w:spacing w:val="-4"/>
        </w:rPr>
        <w:t> </w:t>
      </w:r>
      <w:r>
        <w:rPr/>
        <w:t>Phần Mềm</w:t>
      </w:r>
      <w:r>
        <w:rPr>
          <w:spacing w:val="-2"/>
        </w:rPr>
        <w:t> </w:t>
      </w:r>
      <w:r>
        <w:rPr/>
        <w:t>(Software Project Planning).</w:t>
      </w:r>
    </w:p>
    <w:p>
      <w:pPr>
        <w:spacing w:after="0" w:line="360" w:lineRule="auto"/>
        <w:jc w:val="both"/>
        <w:sectPr>
          <w:pgSz w:w="12240" w:h="15840"/>
          <w:pgMar w:header="0" w:footer="791" w:top="1340" w:bottom="980" w:left="1340" w:right="640"/>
        </w:sectPr>
      </w:pPr>
    </w:p>
    <w:p>
      <w:pPr>
        <w:pStyle w:val="Heading3"/>
        <w:numPr>
          <w:ilvl w:val="1"/>
          <w:numId w:val="106"/>
        </w:numPr>
        <w:tabs>
          <w:tab w:pos="819" w:val="left" w:leader="none"/>
        </w:tabs>
        <w:spacing w:line="240" w:lineRule="auto" w:before="63" w:after="0"/>
        <w:ind w:left="819" w:right="0" w:hanging="460"/>
        <w:jc w:val="left"/>
      </w:pPr>
      <w:r>
        <w:rPr/>
        <w:t>CÁC</w:t>
      </w:r>
      <w:r>
        <w:rPr>
          <w:spacing w:val="-4"/>
        </w:rPr>
        <w:t> </w:t>
      </w:r>
      <w:r>
        <w:rPr/>
        <w:t>THAM</w:t>
      </w:r>
      <w:r>
        <w:rPr>
          <w:spacing w:val="-1"/>
        </w:rPr>
        <w:t> </w:t>
      </w:r>
      <w:r>
        <w:rPr>
          <w:spacing w:val="-4"/>
        </w:rPr>
        <w:t>KHẢO</w:t>
      </w:r>
    </w:p>
    <w:p>
      <w:pPr>
        <w:pStyle w:val="BodyText"/>
        <w:spacing w:before="93"/>
        <w:ind w:left="0"/>
        <w:rPr>
          <w:b/>
          <w:sz w:val="28"/>
        </w:rPr>
      </w:pPr>
    </w:p>
    <w:p>
      <w:pPr>
        <w:pStyle w:val="ListParagraph"/>
        <w:numPr>
          <w:ilvl w:val="0"/>
          <w:numId w:val="112"/>
        </w:numPr>
        <w:tabs>
          <w:tab w:pos="616" w:val="left" w:leader="none"/>
        </w:tabs>
        <w:spacing w:line="355" w:lineRule="auto" w:before="1" w:after="0"/>
        <w:ind w:left="359" w:right="1060" w:firstLine="0"/>
        <w:jc w:val="left"/>
        <w:rPr>
          <w:sz w:val="22"/>
        </w:rPr>
      </w:pPr>
      <w:r>
        <w:rPr>
          <w:sz w:val="22"/>
        </w:rPr>
        <w:t>E.H. Bersoff, V.D. Henderson, and S.G. Siegel. Software configuration management: A tutorial. </w:t>
      </w:r>
      <w:r>
        <w:rPr>
          <w:i/>
          <w:sz w:val="22"/>
        </w:rPr>
        <w:t>IEEE Computer</w:t>
      </w:r>
      <w:r>
        <w:rPr>
          <w:sz w:val="22"/>
        </w:rPr>
        <w:t>, Jan. 1979.</w:t>
      </w:r>
    </w:p>
    <w:p>
      <w:pPr>
        <w:pStyle w:val="ListParagraph"/>
        <w:numPr>
          <w:ilvl w:val="0"/>
          <w:numId w:val="112"/>
        </w:numPr>
        <w:tabs>
          <w:tab w:pos="636" w:val="left" w:leader="none"/>
        </w:tabs>
        <w:spacing w:line="360" w:lineRule="auto" w:before="244" w:after="0"/>
        <w:ind w:left="359" w:right="1059" w:firstLine="0"/>
        <w:jc w:val="left"/>
        <w:rPr>
          <w:sz w:val="22"/>
        </w:rPr>
      </w:pPr>
      <w:r>
        <w:rPr>
          <w:sz w:val="22"/>
        </w:rPr>
        <w:t>E.H. Bersoff. Elements of</w:t>
      </w:r>
      <w:r>
        <w:rPr>
          <w:spacing w:val="30"/>
          <w:sz w:val="22"/>
        </w:rPr>
        <w:t> </w:t>
      </w:r>
      <w:r>
        <w:rPr>
          <w:sz w:val="22"/>
        </w:rPr>
        <w:t>software configuration management.</w:t>
      </w:r>
      <w:r>
        <w:rPr>
          <w:spacing w:val="30"/>
          <w:sz w:val="22"/>
        </w:rPr>
        <w:t> </w:t>
      </w:r>
      <w:r>
        <w:rPr>
          <w:i/>
          <w:sz w:val="22"/>
        </w:rPr>
        <w:t>IEEE Transactions on</w:t>
      </w:r>
      <w:r>
        <w:rPr>
          <w:i/>
          <w:sz w:val="22"/>
        </w:rPr>
        <w:t> Software Engineering</w:t>
      </w:r>
      <w:r>
        <w:rPr>
          <w:sz w:val="22"/>
        </w:rPr>
        <w:t>, Jan. 1984.</w:t>
      </w:r>
    </w:p>
    <w:p>
      <w:pPr>
        <w:pStyle w:val="ListParagraph"/>
        <w:numPr>
          <w:ilvl w:val="0"/>
          <w:numId w:val="112"/>
        </w:numPr>
        <w:tabs>
          <w:tab w:pos="597" w:val="left" w:leader="none"/>
        </w:tabs>
        <w:spacing w:line="240" w:lineRule="auto" w:before="240" w:after="0"/>
        <w:ind w:left="597" w:right="0" w:hanging="238"/>
        <w:jc w:val="left"/>
        <w:rPr>
          <w:sz w:val="22"/>
        </w:rPr>
      </w:pPr>
      <w:r>
        <w:rPr>
          <w:sz w:val="22"/>
        </w:rPr>
        <w:t>W.</w:t>
      </w:r>
      <w:r>
        <w:rPr>
          <w:spacing w:val="-4"/>
          <w:sz w:val="22"/>
        </w:rPr>
        <w:t> </w:t>
      </w:r>
      <w:r>
        <w:rPr>
          <w:sz w:val="22"/>
        </w:rPr>
        <w:t>Humphrey.</w:t>
      </w:r>
      <w:r>
        <w:rPr>
          <w:spacing w:val="-1"/>
          <w:sz w:val="22"/>
        </w:rPr>
        <w:t> </w:t>
      </w:r>
      <w:r>
        <w:rPr>
          <w:i/>
          <w:sz w:val="22"/>
        </w:rPr>
        <w:t>Managing</w:t>
      </w:r>
      <w:r>
        <w:rPr>
          <w:i/>
          <w:spacing w:val="-6"/>
          <w:sz w:val="22"/>
        </w:rPr>
        <w:t> </w:t>
      </w:r>
      <w:r>
        <w:rPr>
          <w:i/>
          <w:sz w:val="22"/>
        </w:rPr>
        <w:t>the Software</w:t>
      </w:r>
      <w:r>
        <w:rPr>
          <w:i/>
          <w:spacing w:val="-5"/>
          <w:sz w:val="22"/>
        </w:rPr>
        <w:t> </w:t>
      </w:r>
      <w:r>
        <w:rPr>
          <w:i/>
          <w:sz w:val="22"/>
        </w:rPr>
        <w:t>Process</w:t>
      </w:r>
      <w:r>
        <w:rPr>
          <w:sz w:val="22"/>
        </w:rPr>
        <w:t>.</w:t>
      </w:r>
      <w:r>
        <w:rPr>
          <w:spacing w:val="-6"/>
          <w:sz w:val="22"/>
        </w:rPr>
        <w:t> </w:t>
      </w:r>
      <w:r>
        <w:rPr>
          <w:sz w:val="22"/>
        </w:rPr>
        <w:t>Addison-Wesley,</w:t>
      </w:r>
      <w:r>
        <w:rPr>
          <w:spacing w:val="-6"/>
          <w:sz w:val="22"/>
        </w:rPr>
        <w:t> </w:t>
      </w:r>
      <w:r>
        <w:rPr>
          <w:spacing w:val="-2"/>
          <w:sz w:val="22"/>
        </w:rPr>
        <w:t>1989.</w:t>
      </w:r>
    </w:p>
    <w:p>
      <w:pPr>
        <w:pStyle w:val="BodyText"/>
        <w:spacing w:before="113"/>
        <w:ind w:left="0"/>
      </w:pPr>
    </w:p>
    <w:p>
      <w:pPr>
        <w:pStyle w:val="ListParagraph"/>
        <w:numPr>
          <w:ilvl w:val="0"/>
          <w:numId w:val="112"/>
        </w:numPr>
        <w:tabs>
          <w:tab w:pos="646" w:val="left" w:leader="none"/>
        </w:tabs>
        <w:spacing w:line="364" w:lineRule="auto" w:before="0" w:after="0"/>
        <w:ind w:left="359" w:right="1057" w:firstLine="0"/>
        <w:jc w:val="left"/>
        <w:rPr>
          <w:sz w:val="22"/>
        </w:rPr>
      </w:pPr>
      <w:r>
        <w:rPr>
          <w:sz w:val="22"/>
        </w:rPr>
        <w:t>D.</w:t>
      </w:r>
      <w:r>
        <w:rPr>
          <w:spacing w:val="30"/>
          <w:sz w:val="22"/>
        </w:rPr>
        <w:t> </w:t>
      </w:r>
      <w:r>
        <w:rPr>
          <w:sz w:val="22"/>
        </w:rPr>
        <w:t>Whitgift.</w:t>
      </w:r>
      <w:r>
        <w:rPr>
          <w:spacing w:val="40"/>
          <w:sz w:val="22"/>
        </w:rPr>
        <w:t> </w:t>
      </w:r>
      <w:r>
        <w:rPr>
          <w:i/>
          <w:sz w:val="22"/>
        </w:rPr>
        <w:t>Methods</w:t>
      </w:r>
      <w:r>
        <w:rPr>
          <w:i/>
          <w:spacing w:val="35"/>
          <w:sz w:val="22"/>
        </w:rPr>
        <w:t> </w:t>
      </w:r>
      <w:r>
        <w:rPr>
          <w:i/>
          <w:sz w:val="22"/>
        </w:rPr>
        <w:t>and</w:t>
      </w:r>
      <w:r>
        <w:rPr>
          <w:i/>
          <w:spacing w:val="40"/>
          <w:sz w:val="22"/>
        </w:rPr>
        <w:t> </w:t>
      </w:r>
      <w:r>
        <w:rPr>
          <w:i/>
          <w:sz w:val="22"/>
        </w:rPr>
        <w:t>Tools</w:t>
      </w:r>
      <w:r>
        <w:rPr>
          <w:i/>
          <w:spacing w:val="34"/>
          <w:sz w:val="22"/>
        </w:rPr>
        <w:t> </w:t>
      </w:r>
      <w:r>
        <w:rPr>
          <w:i/>
          <w:sz w:val="22"/>
        </w:rPr>
        <w:t>for</w:t>
      </w:r>
      <w:r>
        <w:rPr>
          <w:i/>
          <w:spacing w:val="33"/>
          <w:sz w:val="22"/>
        </w:rPr>
        <w:t> </w:t>
      </w:r>
      <w:r>
        <w:rPr>
          <w:i/>
          <w:sz w:val="22"/>
        </w:rPr>
        <w:t>Software</w:t>
      </w:r>
      <w:r>
        <w:rPr>
          <w:i/>
          <w:spacing w:val="32"/>
          <w:sz w:val="22"/>
        </w:rPr>
        <w:t> </w:t>
      </w:r>
      <w:r>
        <w:rPr>
          <w:i/>
          <w:sz w:val="22"/>
        </w:rPr>
        <w:t>Configuration</w:t>
      </w:r>
      <w:r>
        <w:rPr>
          <w:i/>
          <w:spacing w:val="37"/>
          <w:sz w:val="22"/>
        </w:rPr>
        <w:t> </w:t>
      </w:r>
      <w:r>
        <w:rPr>
          <w:i/>
          <w:sz w:val="22"/>
        </w:rPr>
        <w:t>Management</w:t>
      </w:r>
      <w:r>
        <w:rPr>
          <w:sz w:val="22"/>
        </w:rPr>
        <w:t>.</w:t>
      </w:r>
      <w:r>
        <w:rPr>
          <w:spacing w:val="35"/>
          <w:sz w:val="22"/>
        </w:rPr>
        <w:t> </w:t>
      </w:r>
      <w:r>
        <w:rPr>
          <w:sz w:val="22"/>
        </w:rPr>
        <w:t>John</w:t>
      </w:r>
      <w:r>
        <w:rPr>
          <w:spacing w:val="31"/>
          <w:sz w:val="22"/>
        </w:rPr>
        <w:t> </w:t>
      </w:r>
      <w:r>
        <w:rPr>
          <w:sz w:val="22"/>
        </w:rPr>
        <w:t>Wiley and Sons, 1991.</w:t>
      </w:r>
    </w:p>
    <w:p>
      <w:pPr>
        <w:pStyle w:val="ListParagraph"/>
        <w:numPr>
          <w:ilvl w:val="0"/>
          <w:numId w:val="112"/>
        </w:numPr>
        <w:tabs>
          <w:tab w:pos="661" w:val="left" w:leader="none"/>
        </w:tabs>
        <w:spacing w:line="364" w:lineRule="auto" w:before="229" w:after="0"/>
        <w:ind w:left="359" w:right="1058" w:firstLine="0"/>
        <w:jc w:val="left"/>
        <w:rPr>
          <w:sz w:val="22"/>
        </w:rPr>
      </w:pPr>
      <w:r>
        <w:rPr>
          <w:sz w:val="22"/>
        </w:rPr>
        <w:t>P.</w:t>
      </w:r>
      <w:r>
        <w:rPr>
          <w:spacing w:val="40"/>
          <w:sz w:val="22"/>
        </w:rPr>
        <w:t> </w:t>
      </w:r>
      <w:r>
        <w:rPr>
          <w:sz w:val="22"/>
        </w:rPr>
        <w:t>Jalote.</w:t>
      </w:r>
      <w:r>
        <w:rPr>
          <w:spacing w:val="40"/>
          <w:sz w:val="22"/>
        </w:rPr>
        <w:t> </w:t>
      </w:r>
      <w:r>
        <w:rPr>
          <w:i/>
          <w:sz w:val="22"/>
        </w:rPr>
        <w:t>CMM</w:t>
      </w:r>
      <w:r>
        <w:rPr>
          <w:i/>
          <w:spacing w:val="40"/>
          <w:sz w:val="22"/>
        </w:rPr>
        <w:t> </w:t>
      </w:r>
      <w:r>
        <w:rPr>
          <w:i/>
          <w:sz w:val="22"/>
        </w:rPr>
        <w:t>in</w:t>
      </w:r>
      <w:r>
        <w:rPr>
          <w:i/>
          <w:spacing w:val="40"/>
          <w:sz w:val="22"/>
        </w:rPr>
        <w:t> </w:t>
      </w:r>
      <w:r>
        <w:rPr>
          <w:i/>
          <w:sz w:val="22"/>
        </w:rPr>
        <w:t>Practice:</w:t>
      </w:r>
      <w:r>
        <w:rPr>
          <w:i/>
          <w:spacing w:val="40"/>
          <w:sz w:val="22"/>
        </w:rPr>
        <w:t> </w:t>
      </w:r>
      <w:r>
        <w:rPr>
          <w:i/>
          <w:sz w:val="22"/>
        </w:rPr>
        <w:t>Processes</w:t>
      </w:r>
      <w:r>
        <w:rPr>
          <w:i/>
          <w:spacing w:val="40"/>
          <w:sz w:val="22"/>
        </w:rPr>
        <w:t> </w:t>
      </w:r>
      <w:r>
        <w:rPr>
          <w:i/>
          <w:sz w:val="22"/>
        </w:rPr>
        <w:t>for</w:t>
      </w:r>
      <w:r>
        <w:rPr>
          <w:i/>
          <w:spacing w:val="40"/>
          <w:sz w:val="22"/>
        </w:rPr>
        <w:t> </w:t>
      </w:r>
      <w:r>
        <w:rPr>
          <w:i/>
          <w:sz w:val="22"/>
        </w:rPr>
        <w:t>Executing</w:t>
      </w:r>
      <w:r>
        <w:rPr>
          <w:i/>
          <w:spacing w:val="40"/>
          <w:sz w:val="22"/>
        </w:rPr>
        <w:t> </w:t>
      </w:r>
      <w:r>
        <w:rPr>
          <w:i/>
          <w:sz w:val="22"/>
        </w:rPr>
        <w:t>Software</w:t>
      </w:r>
      <w:r>
        <w:rPr>
          <w:i/>
          <w:spacing w:val="40"/>
          <w:sz w:val="22"/>
        </w:rPr>
        <w:t> </w:t>
      </w:r>
      <w:r>
        <w:rPr>
          <w:i/>
          <w:sz w:val="22"/>
        </w:rPr>
        <w:t>Projects</w:t>
      </w:r>
      <w:r>
        <w:rPr>
          <w:i/>
          <w:spacing w:val="40"/>
          <w:sz w:val="22"/>
        </w:rPr>
        <w:t> </w:t>
      </w:r>
      <w:r>
        <w:rPr>
          <w:i/>
          <w:sz w:val="22"/>
        </w:rPr>
        <w:t>at</w:t>
      </w:r>
      <w:r>
        <w:rPr>
          <w:i/>
          <w:spacing w:val="40"/>
          <w:sz w:val="22"/>
        </w:rPr>
        <w:t> </w:t>
      </w:r>
      <w:r>
        <w:rPr>
          <w:i/>
          <w:sz w:val="22"/>
        </w:rPr>
        <w:t>Infosys</w:t>
      </w:r>
      <w:r>
        <w:rPr>
          <w:sz w:val="22"/>
        </w:rPr>
        <w:t>. Addison-Wesley, 2000.</w:t>
      </w:r>
    </w:p>
    <w:p>
      <w:pPr>
        <w:spacing w:after="0" w:line="364" w:lineRule="auto"/>
        <w:jc w:val="left"/>
        <w:rPr>
          <w:sz w:val="22"/>
        </w:rPr>
        <w:sectPr>
          <w:pgSz w:w="12240" w:h="15840"/>
          <w:pgMar w:header="0" w:footer="791" w:top="1340" w:bottom="980" w:left="1340" w:right="640"/>
        </w:sectPr>
      </w:pPr>
    </w:p>
    <w:p>
      <w:pPr>
        <w:pStyle w:val="Heading1"/>
        <w:spacing w:before="63"/>
        <w:ind w:left="244"/>
      </w:pPr>
      <w:r>
        <w:rPr/>
        <w:t>Phần</w:t>
      </w:r>
      <w:r>
        <w:rPr>
          <w:spacing w:val="-5"/>
        </w:rPr>
        <w:t> </w:t>
      </w:r>
      <w:r>
        <w:rPr/>
        <w:t>II:</w:t>
      </w:r>
      <w:r>
        <w:rPr>
          <w:spacing w:val="-4"/>
        </w:rPr>
        <w:t> </w:t>
      </w:r>
      <w:r>
        <w:rPr/>
        <w:t>Thực</w:t>
      </w:r>
      <w:r>
        <w:rPr>
          <w:spacing w:val="-6"/>
        </w:rPr>
        <w:t> </w:t>
      </w:r>
      <w:r>
        <w:rPr/>
        <w:t>hiện</w:t>
      </w:r>
      <w:r>
        <w:rPr>
          <w:spacing w:val="-4"/>
        </w:rPr>
        <w:t> </w:t>
      </w:r>
      <w:r>
        <w:rPr/>
        <w:t>và</w:t>
      </w:r>
      <w:r>
        <w:rPr>
          <w:spacing w:val="-6"/>
        </w:rPr>
        <w:t> </w:t>
      </w:r>
      <w:r>
        <w:rPr/>
        <w:t>kết</w:t>
      </w:r>
      <w:r>
        <w:rPr>
          <w:spacing w:val="-4"/>
        </w:rPr>
        <w:t> </w:t>
      </w:r>
      <w:r>
        <w:rPr/>
        <w:t>thúc</w:t>
      </w:r>
      <w:r>
        <w:rPr>
          <w:spacing w:val="-6"/>
        </w:rPr>
        <w:t> </w:t>
      </w:r>
      <w:r>
        <w:rPr/>
        <w:t>dự</w:t>
      </w:r>
      <w:r>
        <w:rPr>
          <w:spacing w:val="-6"/>
        </w:rPr>
        <w:t> </w:t>
      </w:r>
      <w:r>
        <w:rPr>
          <w:spacing w:val="-5"/>
        </w:rPr>
        <w:t>án</w:t>
      </w:r>
    </w:p>
    <w:p>
      <w:pPr>
        <w:pStyle w:val="BodyText"/>
        <w:ind w:left="0"/>
        <w:rPr>
          <w:b/>
          <w:sz w:val="40"/>
        </w:rPr>
      </w:pPr>
    </w:p>
    <w:p>
      <w:pPr>
        <w:pStyle w:val="BodyText"/>
        <w:spacing w:before="134"/>
        <w:ind w:left="0"/>
        <w:rPr>
          <w:b/>
          <w:sz w:val="40"/>
        </w:rPr>
      </w:pPr>
    </w:p>
    <w:p>
      <w:pPr>
        <w:spacing w:before="0"/>
        <w:ind w:left="2202" w:right="0" w:firstLine="0"/>
        <w:jc w:val="left"/>
        <w:rPr>
          <w:b/>
          <w:sz w:val="28"/>
        </w:rPr>
      </w:pPr>
      <w:bookmarkStart w:name="_TOC_250002" w:id="9"/>
      <w:r>
        <w:rPr>
          <w:b/>
          <w:sz w:val="28"/>
        </w:rPr>
        <w:t>Chương</w:t>
      </w:r>
      <w:r>
        <w:rPr>
          <w:b/>
          <w:spacing w:val="-7"/>
          <w:sz w:val="28"/>
        </w:rPr>
        <w:t> </w:t>
      </w:r>
      <w:r>
        <w:rPr>
          <w:b/>
          <w:sz w:val="28"/>
        </w:rPr>
        <w:t>10.</w:t>
      </w:r>
      <w:r>
        <w:rPr>
          <w:b/>
          <w:spacing w:val="-5"/>
          <w:sz w:val="28"/>
        </w:rPr>
        <w:t> </w:t>
      </w:r>
      <w:r>
        <w:rPr>
          <w:b/>
          <w:sz w:val="28"/>
        </w:rPr>
        <w:t>Xem</w:t>
      </w:r>
      <w:r>
        <w:rPr>
          <w:b/>
          <w:spacing w:val="-2"/>
          <w:sz w:val="28"/>
        </w:rPr>
        <w:t> </w:t>
      </w:r>
      <w:r>
        <w:rPr>
          <w:b/>
          <w:sz w:val="28"/>
        </w:rPr>
        <w:t>xét</w:t>
      </w:r>
      <w:r>
        <w:rPr>
          <w:b/>
          <w:spacing w:val="-7"/>
          <w:sz w:val="28"/>
        </w:rPr>
        <w:t> </w:t>
      </w:r>
      <w:bookmarkEnd w:id="9"/>
      <w:r>
        <w:rPr>
          <w:b/>
          <w:spacing w:val="-5"/>
          <w:sz w:val="28"/>
        </w:rPr>
        <w:t>lại</w:t>
      </w:r>
    </w:p>
    <w:p>
      <w:pPr>
        <w:spacing w:before="158"/>
        <w:ind w:left="2202" w:right="0" w:firstLine="0"/>
        <w:jc w:val="left"/>
        <w:rPr>
          <w:b/>
          <w:sz w:val="28"/>
        </w:rPr>
      </w:pPr>
      <w:bookmarkStart w:name="_TOC_250001" w:id="10"/>
      <w:r>
        <w:rPr>
          <w:b/>
          <w:sz w:val="28"/>
        </w:rPr>
        <w:t>Chương</w:t>
      </w:r>
      <w:r>
        <w:rPr>
          <w:b/>
          <w:spacing w:val="-7"/>
          <w:sz w:val="28"/>
        </w:rPr>
        <w:t> </w:t>
      </w:r>
      <w:r>
        <w:rPr>
          <w:b/>
          <w:sz w:val="28"/>
        </w:rPr>
        <w:t>11.</w:t>
      </w:r>
      <w:r>
        <w:rPr>
          <w:b/>
          <w:spacing w:val="-1"/>
          <w:sz w:val="28"/>
        </w:rPr>
        <w:t> </w:t>
      </w:r>
      <w:r>
        <w:rPr>
          <w:b/>
          <w:sz w:val="28"/>
        </w:rPr>
        <w:t>Giám sát</w:t>
      </w:r>
      <w:r>
        <w:rPr>
          <w:b/>
          <w:spacing w:val="-2"/>
          <w:sz w:val="28"/>
        </w:rPr>
        <w:t> </w:t>
      </w:r>
      <w:r>
        <w:rPr>
          <w:b/>
          <w:sz w:val="28"/>
        </w:rPr>
        <w:t>và</w:t>
      </w:r>
      <w:r>
        <w:rPr>
          <w:b/>
          <w:spacing w:val="-6"/>
          <w:sz w:val="28"/>
        </w:rPr>
        <w:t> </w:t>
      </w:r>
      <w:r>
        <w:rPr>
          <w:b/>
          <w:sz w:val="28"/>
        </w:rPr>
        <w:t>kiểm</w:t>
      </w:r>
      <w:r>
        <w:rPr>
          <w:b/>
          <w:spacing w:val="-3"/>
          <w:sz w:val="28"/>
        </w:rPr>
        <w:t> </w:t>
      </w:r>
      <w:r>
        <w:rPr>
          <w:b/>
          <w:sz w:val="28"/>
        </w:rPr>
        <w:t>soát</w:t>
      </w:r>
      <w:r>
        <w:rPr>
          <w:b/>
          <w:spacing w:val="-2"/>
          <w:sz w:val="28"/>
        </w:rPr>
        <w:t> </w:t>
      </w:r>
      <w:r>
        <w:rPr>
          <w:b/>
          <w:sz w:val="28"/>
        </w:rPr>
        <w:t>dự</w:t>
      </w:r>
      <w:bookmarkEnd w:id="10"/>
      <w:r>
        <w:rPr>
          <w:b/>
          <w:spacing w:val="-5"/>
          <w:sz w:val="28"/>
        </w:rPr>
        <w:t> án</w:t>
      </w:r>
    </w:p>
    <w:p>
      <w:pPr>
        <w:spacing w:before="163"/>
        <w:ind w:left="2202" w:right="0" w:firstLine="0"/>
        <w:jc w:val="left"/>
        <w:rPr>
          <w:b/>
          <w:sz w:val="28"/>
        </w:rPr>
      </w:pPr>
      <w:bookmarkStart w:name="_TOC_250000" w:id="11"/>
      <w:r>
        <w:rPr>
          <w:b/>
          <w:sz w:val="28"/>
        </w:rPr>
        <w:t>Chương</w:t>
      </w:r>
      <w:r>
        <w:rPr>
          <w:b/>
          <w:spacing w:val="-7"/>
          <w:sz w:val="28"/>
        </w:rPr>
        <w:t> </w:t>
      </w:r>
      <w:r>
        <w:rPr>
          <w:b/>
          <w:sz w:val="28"/>
        </w:rPr>
        <w:t>12.</w:t>
      </w:r>
      <w:r>
        <w:rPr>
          <w:b/>
          <w:spacing w:val="-6"/>
          <w:sz w:val="28"/>
        </w:rPr>
        <w:t> </w:t>
      </w:r>
      <w:r>
        <w:rPr>
          <w:b/>
          <w:sz w:val="28"/>
        </w:rPr>
        <w:t>Kết</w:t>
      </w:r>
      <w:r>
        <w:rPr>
          <w:b/>
          <w:spacing w:val="-2"/>
          <w:sz w:val="28"/>
        </w:rPr>
        <w:t> </w:t>
      </w:r>
      <w:r>
        <w:rPr>
          <w:b/>
          <w:sz w:val="28"/>
        </w:rPr>
        <w:t>thúc</w:t>
      </w:r>
      <w:r>
        <w:rPr>
          <w:b/>
          <w:spacing w:val="-2"/>
          <w:sz w:val="28"/>
        </w:rPr>
        <w:t> </w:t>
      </w:r>
      <w:r>
        <w:rPr>
          <w:b/>
          <w:sz w:val="28"/>
        </w:rPr>
        <w:t>dự</w:t>
      </w:r>
      <w:bookmarkEnd w:id="11"/>
      <w:r>
        <w:rPr>
          <w:b/>
          <w:spacing w:val="-5"/>
          <w:sz w:val="28"/>
        </w:rPr>
        <w:t> án</w:t>
      </w:r>
    </w:p>
    <w:p>
      <w:pPr>
        <w:spacing w:after="0"/>
        <w:jc w:val="left"/>
        <w:rPr>
          <w:sz w:val="28"/>
        </w:rPr>
        <w:sectPr>
          <w:pgSz w:w="12240" w:h="15840"/>
          <w:pgMar w:header="0" w:footer="791" w:top="1760" w:bottom="980" w:left="1340" w:right="640"/>
        </w:sectPr>
      </w:pPr>
    </w:p>
    <w:p>
      <w:pPr>
        <w:pStyle w:val="Heading2"/>
        <w:ind w:left="411"/>
      </w:pPr>
      <w:r>
        <w:rPr/>
        <w:t>Chương</w:t>
      </w:r>
      <w:r>
        <w:rPr>
          <w:spacing w:val="-8"/>
        </w:rPr>
        <w:t> </w:t>
      </w:r>
      <w:r>
        <w:rPr/>
        <w:t>10.</w:t>
      </w:r>
      <w:r>
        <w:rPr>
          <w:spacing w:val="-7"/>
        </w:rPr>
        <w:t> </w:t>
      </w:r>
      <w:r>
        <w:rPr/>
        <w:t>Xem</w:t>
      </w:r>
      <w:r>
        <w:rPr>
          <w:spacing w:val="-6"/>
        </w:rPr>
        <w:t> </w:t>
      </w:r>
      <w:r>
        <w:rPr/>
        <w:t>xét</w:t>
      </w:r>
      <w:r>
        <w:rPr>
          <w:spacing w:val="-11"/>
        </w:rPr>
        <w:t> </w:t>
      </w:r>
      <w:r>
        <w:rPr>
          <w:spacing w:val="-5"/>
        </w:rPr>
        <w:t>lại</w:t>
      </w:r>
    </w:p>
    <w:p>
      <w:pPr>
        <w:pStyle w:val="BodyText"/>
        <w:spacing w:before="48"/>
        <w:ind w:left="0"/>
        <w:rPr>
          <w:b/>
          <w:sz w:val="36"/>
        </w:rPr>
      </w:pPr>
    </w:p>
    <w:p>
      <w:pPr>
        <w:pStyle w:val="BodyText"/>
        <w:spacing w:line="360" w:lineRule="auto"/>
        <w:ind w:right="1055"/>
        <w:jc w:val="both"/>
      </w:pPr>
      <w:r>
        <w:rPr/>
        <w:t>Bạn có thể kiểm</w:t>
      </w:r>
      <w:r>
        <w:rPr>
          <w:spacing w:val="-2"/>
        </w:rPr>
        <w:t> </w:t>
      </w:r>
      <w:r>
        <w:rPr/>
        <w:t>tra chất lượng một chương trình</w:t>
      </w:r>
      <w:r>
        <w:rPr>
          <w:spacing w:val="-4"/>
        </w:rPr>
        <w:t> </w:t>
      </w:r>
      <w:r>
        <w:rPr/>
        <w:t>bằng cách kiểm thử. Nhưng làm thế nào để bạn kiểm tra được kế hoạch kiểm thử đang được sử dụng có chứa các ca kiểm thử (test case)</w:t>
      </w:r>
      <w:r>
        <w:rPr>
          <w:spacing w:val="-2"/>
        </w:rPr>
        <w:t> </w:t>
      </w:r>
      <w:r>
        <w:rPr/>
        <w:t>đúng không?</w:t>
      </w:r>
      <w:r>
        <w:rPr>
          <w:spacing w:val="-4"/>
        </w:rPr>
        <w:t> </w:t>
      </w:r>
      <w:r>
        <w:rPr/>
        <w:t>Và làm</w:t>
      </w:r>
      <w:r>
        <w:rPr>
          <w:spacing w:val="-2"/>
        </w:rPr>
        <w:t> </w:t>
      </w:r>
      <w:r>
        <w:rPr/>
        <w:t>thế</w:t>
      </w:r>
      <w:r>
        <w:rPr>
          <w:spacing w:val="-4"/>
        </w:rPr>
        <w:t> </w:t>
      </w:r>
      <w:r>
        <w:rPr/>
        <w:t>nào để bạn kiểm</w:t>
      </w:r>
      <w:r>
        <w:rPr>
          <w:spacing w:val="-2"/>
        </w:rPr>
        <w:t> </w:t>
      </w:r>
      <w:r>
        <w:rPr/>
        <w:t>tra một thiết kế (design)</w:t>
      </w:r>
      <w:r>
        <w:rPr>
          <w:spacing w:val="-3"/>
        </w:rPr>
        <w:t> </w:t>
      </w:r>
      <w:r>
        <w:rPr/>
        <w:t>để</w:t>
      </w:r>
      <w:r>
        <w:rPr>
          <w:spacing w:val="-4"/>
        </w:rPr>
        <w:t> </w:t>
      </w:r>
      <w:r>
        <w:rPr/>
        <w:t>phát hiện các</w:t>
      </w:r>
      <w:r>
        <w:rPr>
          <w:spacing w:val="-1"/>
        </w:rPr>
        <w:t> </w:t>
      </w:r>
      <w:r>
        <w:rPr/>
        <w:t>lỗi</w:t>
      </w:r>
      <w:r>
        <w:rPr>
          <w:spacing w:val="-2"/>
        </w:rPr>
        <w:t> </w:t>
      </w:r>
      <w:r>
        <w:rPr/>
        <w:t>thiết kế (design</w:t>
      </w:r>
      <w:r>
        <w:rPr>
          <w:spacing w:val="-4"/>
        </w:rPr>
        <w:t> </w:t>
      </w:r>
      <w:r>
        <w:rPr/>
        <w:t>errors)</w:t>
      </w:r>
      <w:r>
        <w:rPr>
          <w:spacing w:val="-2"/>
        </w:rPr>
        <w:t> </w:t>
      </w:r>
      <w:r>
        <w:rPr/>
        <w:t>hoặc</w:t>
      </w:r>
      <w:r>
        <w:rPr>
          <w:spacing w:val="-1"/>
        </w:rPr>
        <w:t> </w:t>
      </w:r>
      <w:r>
        <w:rPr/>
        <w:t>kiểm</w:t>
      </w:r>
      <w:r>
        <w:rPr>
          <w:spacing w:val="-2"/>
        </w:rPr>
        <w:t> </w:t>
      </w:r>
      <w:r>
        <w:rPr/>
        <w:t>tra các</w:t>
      </w:r>
      <w:r>
        <w:rPr>
          <w:spacing w:val="-5"/>
        </w:rPr>
        <w:t> </w:t>
      </w:r>
      <w:r>
        <w:rPr/>
        <w:t>đặc</w:t>
      </w:r>
      <w:r>
        <w:rPr>
          <w:spacing w:val="-1"/>
        </w:rPr>
        <w:t> </w:t>
      </w:r>
      <w:r>
        <w:rPr/>
        <w:t>tả yêu cầu (requirement specification) để phát hiện lỗi (defects)? Xem xét lại (reviews) là phương pháp hiệu quả nhất và thường được sử</w:t>
      </w:r>
      <w:r>
        <w:rPr>
          <w:spacing w:val="-4"/>
        </w:rPr>
        <w:t> </w:t>
      </w:r>
      <w:r>
        <w:rPr/>
        <w:t>dụng để xác</w:t>
      </w:r>
      <w:r>
        <w:rPr>
          <w:spacing w:val="-5"/>
        </w:rPr>
        <w:t> </w:t>
      </w:r>
      <w:r>
        <w:rPr/>
        <w:t>định lỗi, không chỉ</w:t>
      </w:r>
      <w:r>
        <w:rPr>
          <w:spacing w:val="-1"/>
        </w:rPr>
        <w:t> </w:t>
      </w:r>
      <w:r>
        <w:rPr/>
        <w:t>trong các</w:t>
      </w:r>
      <w:r>
        <w:rPr>
          <w:spacing w:val="-5"/>
        </w:rPr>
        <w:t> </w:t>
      </w:r>
      <w:r>
        <w:rPr/>
        <w:t>tài</w:t>
      </w:r>
      <w:r>
        <w:rPr>
          <w:spacing w:val="-1"/>
        </w:rPr>
        <w:t> </w:t>
      </w:r>
      <w:r>
        <w:rPr/>
        <w:t>liệu (documents)</w:t>
      </w:r>
      <w:r>
        <w:rPr>
          <w:spacing w:val="-6"/>
        </w:rPr>
        <w:t> </w:t>
      </w:r>
      <w:r>
        <w:rPr/>
        <w:t>như kế hoạch kiểm thử (test plan) và tài liệu thiết kế (deisgn document) mà còn trong mã (code). Xem xét lại cung cấp cho các</w:t>
      </w:r>
      <w:r>
        <w:rPr>
          <w:spacing w:val="-1"/>
        </w:rPr>
        <w:t> </w:t>
      </w:r>
      <w:r>
        <w:rPr/>
        <w:t>nhà quản lý thấy</w:t>
      </w:r>
      <w:r>
        <w:rPr>
          <w:spacing w:val="-1"/>
        </w:rPr>
        <w:t> </w:t>
      </w:r>
      <w:r>
        <w:rPr/>
        <w:t>được (visibility) tiến bộ của dự án, một cái</w:t>
      </w:r>
      <w:r>
        <w:rPr>
          <w:spacing w:val="-2"/>
        </w:rPr>
        <w:t> </w:t>
      </w:r>
      <w:r>
        <w:rPr/>
        <w:t>gì đó có thể giúp họ có những hành động chấn chỉnh kịp thời. Đối với một người quản lý dự án, xem xét lại cung cấp một số lợi thế khác sau đây:</w:t>
      </w:r>
    </w:p>
    <w:p>
      <w:pPr>
        <w:pStyle w:val="ListParagraph"/>
        <w:numPr>
          <w:ilvl w:val="0"/>
          <w:numId w:val="113"/>
        </w:numPr>
        <w:tabs>
          <w:tab w:pos="1079" w:val="left" w:leader="none"/>
        </w:tabs>
        <w:spacing w:line="350" w:lineRule="auto" w:before="237" w:after="0"/>
        <w:ind w:left="1079" w:right="1059" w:hanging="360"/>
        <w:jc w:val="both"/>
        <w:rPr>
          <w:sz w:val="22"/>
        </w:rPr>
      </w:pPr>
      <w:r>
        <w:rPr>
          <w:sz w:val="22"/>
        </w:rPr>
        <w:t>Thông qua xem xét lại, các tài năng giỏi nhất trong công ty có thể được sử dụng trong một dự án ngay cả khi họ không được phân công cho nó.</w:t>
      </w:r>
    </w:p>
    <w:p>
      <w:pPr>
        <w:pStyle w:val="BodyText"/>
        <w:spacing w:before="1"/>
        <w:ind w:left="0"/>
      </w:pPr>
    </w:p>
    <w:p>
      <w:pPr>
        <w:pStyle w:val="ListParagraph"/>
        <w:numPr>
          <w:ilvl w:val="0"/>
          <w:numId w:val="113"/>
        </w:numPr>
        <w:tabs>
          <w:tab w:pos="1079" w:val="left" w:leader="none"/>
        </w:tabs>
        <w:spacing w:line="240" w:lineRule="auto" w:before="0" w:after="0"/>
        <w:ind w:left="1079" w:right="0" w:hanging="360"/>
        <w:jc w:val="left"/>
        <w:rPr>
          <w:sz w:val="22"/>
        </w:rPr>
      </w:pPr>
      <w:r>
        <w:rPr>
          <w:sz w:val="22"/>
        </w:rPr>
        <w:t>Xem</w:t>
      </w:r>
      <w:r>
        <w:rPr>
          <w:spacing w:val="16"/>
          <w:sz w:val="22"/>
        </w:rPr>
        <w:t> </w:t>
      </w:r>
      <w:r>
        <w:rPr>
          <w:sz w:val="22"/>
        </w:rPr>
        <w:t>xét</w:t>
      </w:r>
      <w:r>
        <w:rPr>
          <w:spacing w:val="14"/>
          <w:sz w:val="22"/>
        </w:rPr>
        <w:t> </w:t>
      </w:r>
      <w:r>
        <w:rPr>
          <w:sz w:val="22"/>
        </w:rPr>
        <w:t>lại</w:t>
      </w:r>
      <w:r>
        <w:rPr>
          <w:spacing w:val="12"/>
          <w:sz w:val="22"/>
        </w:rPr>
        <w:t> </w:t>
      </w:r>
      <w:r>
        <w:rPr>
          <w:sz w:val="22"/>
        </w:rPr>
        <w:t>giúp</w:t>
      </w:r>
      <w:r>
        <w:rPr>
          <w:spacing w:val="15"/>
          <w:sz w:val="22"/>
        </w:rPr>
        <w:t> </w:t>
      </w:r>
      <w:r>
        <w:rPr>
          <w:sz w:val="22"/>
        </w:rPr>
        <w:t>duy</w:t>
      </w:r>
      <w:r>
        <w:rPr>
          <w:spacing w:val="18"/>
          <w:sz w:val="22"/>
        </w:rPr>
        <w:t> </w:t>
      </w:r>
      <w:r>
        <w:rPr>
          <w:sz w:val="22"/>
        </w:rPr>
        <w:t>trì</w:t>
      </w:r>
      <w:r>
        <w:rPr>
          <w:spacing w:val="14"/>
          <w:sz w:val="22"/>
        </w:rPr>
        <w:t> </w:t>
      </w:r>
      <w:r>
        <w:rPr>
          <w:sz w:val="22"/>
        </w:rPr>
        <w:t>động</w:t>
      </w:r>
      <w:r>
        <w:rPr>
          <w:spacing w:val="15"/>
          <w:sz w:val="22"/>
        </w:rPr>
        <w:t> </w:t>
      </w:r>
      <w:r>
        <w:rPr>
          <w:sz w:val="22"/>
        </w:rPr>
        <w:t>lực</w:t>
      </w:r>
      <w:r>
        <w:rPr>
          <w:spacing w:val="18"/>
          <w:sz w:val="22"/>
        </w:rPr>
        <w:t> </w:t>
      </w:r>
      <w:r>
        <w:rPr>
          <w:sz w:val="22"/>
        </w:rPr>
        <w:t>của</w:t>
      </w:r>
      <w:r>
        <w:rPr>
          <w:spacing w:val="11"/>
          <w:sz w:val="22"/>
        </w:rPr>
        <w:t> </w:t>
      </w:r>
      <w:r>
        <w:rPr>
          <w:sz w:val="22"/>
        </w:rPr>
        <w:t>nhóm</w:t>
      </w:r>
      <w:r>
        <w:rPr>
          <w:spacing w:val="17"/>
          <w:sz w:val="22"/>
        </w:rPr>
        <w:t> </w:t>
      </w:r>
      <w:r>
        <w:rPr>
          <w:sz w:val="22"/>
        </w:rPr>
        <w:t>(team</w:t>
      </w:r>
      <w:r>
        <w:rPr>
          <w:spacing w:val="16"/>
          <w:sz w:val="22"/>
        </w:rPr>
        <w:t> </w:t>
      </w:r>
      <w:r>
        <w:rPr>
          <w:sz w:val="22"/>
        </w:rPr>
        <w:t>motivation)</w:t>
      </w:r>
      <w:r>
        <w:rPr>
          <w:spacing w:val="16"/>
          <w:sz w:val="22"/>
        </w:rPr>
        <w:t> </w:t>
      </w:r>
      <w:r>
        <w:rPr>
          <w:sz w:val="22"/>
        </w:rPr>
        <w:t>bằng</w:t>
      </w:r>
      <w:r>
        <w:rPr>
          <w:spacing w:val="15"/>
          <w:sz w:val="22"/>
        </w:rPr>
        <w:t> </w:t>
      </w:r>
      <w:r>
        <w:rPr>
          <w:sz w:val="22"/>
        </w:rPr>
        <w:t>cách</w:t>
      </w:r>
      <w:r>
        <w:rPr>
          <w:spacing w:val="20"/>
          <w:sz w:val="22"/>
        </w:rPr>
        <w:t> </w:t>
      </w:r>
      <w:r>
        <w:rPr>
          <w:sz w:val="22"/>
        </w:rPr>
        <w:t>cho</w:t>
      </w:r>
      <w:r>
        <w:rPr>
          <w:spacing w:val="16"/>
          <w:sz w:val="22"/>
        </w:rPr>
        <w:t> </w:t>
      </w:r>
      <w:r>
        <w:rPr>
          <w:spacing w:val="-5"/>
          <w:sz w:val="22"/>
        </w:rPr>
        <w:t>mọi</w:t>
      </w:r>
    </w:p>
    <w:p>
      <w:pPr>
        <w:pStyle w:val="BodyText"/>
        <w:spacing w:before="125"/>
        <w:ind w:left="1079"/>
      </w:pPr>
      <w:r>
        <w:rPr/>
        <w:t>người</w:t>
      </w:r>
      <w:r>
        <w:rPr>
          <w:spacing w:val="-4"/>
        </w:rPr>
        <w:t> </w:t>
      </w:r>
      <w:r>
        <w:rPr/>
        <w:t>một</w:t>
      </w:r>
      <w:r>
        <w:rPr>
          <w:spacing w:val="-1"/>
        </w:rPr>
        <w:t> </w:t>
      </w:r>
      <w:r>
        <w:rPr/>
        <w:t>cảm</w:t>
      </w:r>
      <w:r>
        <w:rPr>
          <w:spacing w:val="-2"/>
        </w:rPr>
        <w:t> </w:t>
      </w:r>
      <w:r>
        <w:rPr/>
        <w:t>giác</w:t>
      </w:r>
      <w:r>
        <w:rPr>
          <w:spacing w:val="-1"/>
        </w:rPr>
        <w:t> </w:t>
      </w:r>
      <w:r>
        <w:rPr/>
        <w:t>về</w:t>
      </w:r>
      <w:r>
        <w:rPr>
          <w:spacing w:val="1"/>
        </w:rPr>
        <w:t> </w:t>
      </w:r>
      <w:r>
        <w:rPr/>
        <w:t>thành</w:t>
      </w:r>
      <w:r>
        <w:rPr>
          <w:spacing w:val="-4"/>
        </w:rPr>
        <w:t> </w:t>
      </w:r>
      <w:r>
        <w:rPr/>
        <w:t>tích, sự tham</w:t>
      </w:r>
      <w:r>
        <w:rPr>
          <w:spacing w:val="-7"/>
        </w:rPr>
        <w:t> </w:t>
      </w:r>
      <w:r>
        <w:rPr/>
        <w:t>gia,</w:t>
      </w:r>
      <w:r>
        <w:rPr>
          <w:spacing w:val="-4"/>
        </w:rPr>
        <w:t> </w:t>
      </w:r>
      <w:r>
        <w:rPr/>
        <w:t>và công</w:t>
      </w:r>
      <w:r>
        <w:rPr>
          <w:spacing w:val="-3"/>
        </w:rPr>
        <w:t> </w:t>
      </w:r>
      <w:r>
        <w:rPr>
          <w:spacing w:val="-2"/>
        </w:rPr>
        <w:t>nhận.</w:t>
      </w:r>
    </w:p>
    <w:p>
      <w:pPr>
        <w:pStyle w:val="BodyText"/>
        <w:spacing w:before="113"/>
        <w:ind w:left="0"/>
      </w:pPr>
    </w:p>
    <w:p>
      <w:pPr>
        <w:pStyle w:val="ListParagraph"/>
        <w:numPr>
          <w:ilvl w:val="0"/>
          <w:numId w:val="113"/>
        </w:numPr>
        <w:tabs>
          <w:tab w:pos="1079" w:val="left" w:leader="none"/>
        </w:tabs>
        <w:spacing w:line="355" w:lineRule="auto" w:before="0" w:after="0"/>
        <w:ind w:left="1079" w:right="1058" w:hanging="360"/>
        <w:jc w:val="both"/>
        <w:rPr>
          <w:sz w:val="22"/>
        </w:rPr>
      </w:pPr>
      <w:r>
        <w:rPr>
          <w:sz w:val="22"/>
        </w:rPr>
        <w:t>Thông qua xem xét lại, các thành viên trong nhóm có thể phát triển các kỹ năng của họ và những người cấp cao có thể làm cố vấn cho những đồng nghiệp có ít kinh nghiệm.</w:t>
      </w:r>
    </w:p>
    <w:p>
      <w:pPr>
        <w:pStyle w:val="ListParagraph"/>
        <w:numPr>
          <w:ilvl w:val="0"/>
          <w:numId w:val="113"/>
        </w:numPr>
        <w:tabs>
          <w:tab w:pos="1079" w:val="left" w:leader="none"/>
        </w:tabs>
        <w:spacing w:line="240" w:lineRule="auto" w:before="240" w:after="0"/>
        <w:ind w:left="1079" w:right="0" w:hanging="360"/>
        <w:jc w:val="left"/>
        <w:rPr>
          <w:sz w:val="22"/>
        </w:rPr>
      </w:pPr>
      <w:r>
        <w:rPr>
          <w:sz w:val="22"/>
        </w:rPr>
        <w:t>Xem</w:t>
      </w:r>
      <w:r>
        <w:rPr>
          <w:spacing w:val="22"/>
          <w:sz w:val="22"/>
        </w:rPr>
        <w:t> </w:t>
      </w:r>
      <w:r>
        <w:rPr>
          <w:sz w:val="22"/>
        </w:rPr>
        <w:t>xét</w:t>
      </w:r>
      <w:r>
        <w:rPr>
          <w:spacing w:val="24"/>
          <w:sz w:val="22"/>
        </w:rPr>
        <w:t> </w:t>
      </w:r>
      <w:r>
        <w:rPr>
          <w:sz w:val="22"/>
        </w:rPr>
        <w:t>lại</w:t>
      </w:r>
      <w:r>
        <w:rPr>
          <w:spacing w:val="22"/>
          <w:sz w:val="22"/>
        </w:rPr>
        <w:t> </w:t>
      </w:r>
      <w:r>
        <w:rPr>
          <w:sz w:val="22"/>
        </w:rPr>
        <w:t>giúp</w:t>
      </w:r>
      <w:r>
        <w:rPr>
          <w:spacing w:val="25"/>
          <w:sz w:val="22"/>
        </w:rPr>
        <w:t> </w:t>
      </w:r>
      <w:r>
        <w:rPr>
          <w:sz w:val="22"/>
        </w:rPr>
        <w:t>phòng</w:t>
      </w:r>
      <w:r>
        <w:rPr>
          <w:spacing w:val="24"/>
          <w:sz w:val="22"/>
        </w:rPr>
        <w:t> </w:t>
      </w:r>
      <w:r>
        <w:rPr>
          <w:sz w:val="22"/>
        </w:rPr>
        <w:t>ngừa</w:t>
      </w:r>
      <w:r>
        <w:rPr>
          <w:spacing w:val="30"/>
          <w:sz w:val="22"/>
        </w:rPr>
        <w:t> </w:t>
      </w:r>
      <w:r>
        <w:rPr>
          <w:sz w:val="22"/>
        </w:rPr>
        <w:t>lỗi</w:t>
      </w:r>
      <w:r>
        <w:rPr>
          <w:spacing w:val="22"/>
          <w:sz w:val="22"/>
        </w:rPr>
        <w:t> </w:t>
      </w:r>
      <w:r>
        <w:rPr>
          <w:sz w:val="22"/>
        </w:rPr>
        <w:t>bằng</w:t>
      </w:r>
      <w:r>
        <w:rPr>
          <w:spacing w:val="25"/>
          <w:sz w:val="22"/>
        </w:rPr>
        <w:t> </w:t>
      </w:r>
      <w:r>
        <w:rPr>
          <w:sz w:val="22"/>
        </w:rPr>
        <w:t>cách</w:t>
      </w:r>
      <w:r>
        <w:rPr>
          <w:spacing w:val="25"/>
          <w:sz w:val="22"/>
        </w:rPr>
        <w:t> </w:t>
      </w:r>
      <w:r>
        <w:rPr>
          <w:sz w:val="22"/>
        </w:rPr>
        <w:t>tạo</w:t>
      </w:r>
      <w:r>
        <w:rPr>
          <w:spacing w:val="20"/>
          <w:sz w:val="22"/>
        </w:rPr>
        <w:t> </w:t>
      </w:r>
      <w:r>
        <w:rPr>
          <w:sz w:val="22"/>
        </w:rPr>
        <w:t>ra</w:t>
      </w:r>
      <w:r>
        <w:rPr>
          <w:spacing w:val="29"/>
          <w:sz w:val="22"/>
        </w:rPr>
        <w:t> </w:t>
      </w:r>
      <w:r>
        <w:rPr>
          <w:sz w:val="22"/>
        </w:rPr>
        <w:t>nhận</w:t>
      </w:r>
      <w:r>
        <w:rPr>
          <w:spacing w:val="25"/>
          <w:sz w:val="22"/>
        </w:rPr>
        <w:t> </w:t>
      </w:r>
      <w:r>
        <w:rPr>
          <w:sz w:val="22"/>
        </w:rPr>
        <w:t>thức</w:t>
      </w:r>
      <w:r>
        <w:rPr>
          <w:spacing w:val="32"/>
          <w:sz w:val="22"/>
        </w:rPr>
        <w:t> </w:t>
      </w:r>
      <w:r>
        <w:rPr>
          <w:sz w:val="24"/>
        </w:rPr>
        <w:t>(</w:t>
      </w:r>
      <w:r>
        <w:rPr>
          <w:sz w:val="22"/>
        </w:rPr>
        <w:t>awareness</w:t>
      </w:r>
      <w:r>
        <w:rPr>
          <w:sz w:val="24"/>
        </w:rPr>
        <w:t>)</w:t>
      </w:r>
      <w:r>
        <w:rPr>
          <w:spacing w:val="19"/>
          <w:sz w:val="24"/>
        </w:rPr>
        <w:t> </w:t>
      </w:r>
      <w:r>
        <w:rPr>
          <w:spacing w:val="-2"/>
          <w:sz w:val="22"/>
        </w:rPr>
        <w:t>nhiều</w:t>
      </w:r>
    </w:p>
    <w:p>
      <w:pPr>
        <w:pStyle w:val="BodyText"/>
        <w:spacing w:before="141"/>
        <w:ind w:left="1079"/>
      </w:pPr>
      <w:r>
        <w:rPr/>
        <w:t>hơn</w:t>
      </w:r>
      <w:r>
        <w:rPr>
          <w:spacing w:val="1"/>
        </w:rPr>
        <w:t> </w:t>
      </w:r>
      <w:r>
        <w:rPr/>
        <w:t>về</w:t>
      </w:r>
      <w:r>
        <w:rPr>
          <w:spacing w:val="1"/>
        </w:rPr>
        <w:t> </w:t>
      </w:r>
      <w:r>
        <w:rPr>
          <w:spacing w:val="-2"/>
        </w:rPr>
        <w:t>chúng.</w:t>
      </w:r>
    </w:p>
    <w:p>
      <w:pPr>
        <w:pStyle w:val="BodyText"/>
        <w:spacing w:before="113"/>
        <w:ind w:left="0"/>
      </w:pPr>
    </w:p>
    <w:p>
      <w:pPr>
        <w:pStyle w:val="BodyText"/>
        <w:spacing w:line="360" w:lineRule="auto" w:before="1"/>
        <w:ind w:right="1056"/>
        <w:jc w:val="both"/>
        <w:rPr>
          <w:sz w:val="24"/>
        </w:rPr>
      </w:pPr>
      <w:r>
        <w:rPr/>
        <w:t>Chương này thảo luận về quy trình xem xét lại đã được sử dụng tại Infosys và giải thích làm thế nào dữ liệu được thu thập và được sử dụng để theo dõi và kiểm soát những xem xét lại này. Chúng tôi cũng xem xét ngắn gọn làm thế nào thử nghiệm được dùng để thuyết phục các nhà quản lý dự án về giá trị của hoạt động xem xét lại bởi nhóm (group </w:t>
      </w:r>
      <w:r>
        <w:rPr>
          <w:spacing w:val="-2"/>
        </w:rPr>
        <w:t>reviews)</w:t>
      </w:r>
      <w:r>
        <w:rPr>
          <w:spacing w:val="-2"/>
          <w:sz w:val="24"/>
        </w:rPr>
        <w:t>.</w:t>
      </w:r>
    </w:p>
    <w:p>
      <w:pPr>
        <w:pStyle w:val="Heading3"/>
        <w:numPr>
          <w:ilvl w:val="1"/>
          <w:numId w:val="114"/>
        </w:numPr>
        <w:tabs>
          <w:tab w:pos="977" w:val="left" w:leader="none"/>
        </w:tabs>
        <w:spacing w:line="240" w:lineRule="auto" w:before="229" w:after="0"/>
        <w:ind w:left="977" w:right="0" w:hanging="618"/>
        <w:jc w:val="left"/>
      </w:pPr>
      <w:r>
        <w:rPr/>
        <w:t>QUY</w:t>
      </w:r>
      <w:r>
        <w:rPr>
          <w:spacing w:val="-6"/>
        </w:rPr>
        <w:t> </w:t>
      </w:r>
      <w:r>
        <w:rPr/>
        <w:t>TRÌNH</w:t>
      </w:r>
      <w:r>
        <w:rPr>
          <w:spacing w:val="-6"/>
        </w:rPr>
        <w:t> </w:t>
      </w:r>
      <w:r>
        <w:rPr/>
        <w:t>XEM</w:t>
      </w:r>
      <w:r>
        <w:rPr>
          <w:spacing w:val="-4"/>
        </w:rPr>
        <w:t> </w:t>
      </w:r>
      <w:r>
        <w:rPr/>
        <w:t>XÉT</w:t>
      </w:r>
      <w:r>
        <w:rPr>
          <w:spacing w:val="-3"/>
        </w:rPr>
        <w:t> </w:t>
      </w:r>
      <w:r>
        <w:rPr/>
        <w:t>LẠI</w:t>
      </w:r>
      <w:r>
        <w:rPr>
          <w:spacing w:val="-3"/>
        </w:rPr>
        <w:t> </w:t>
      </w:r>
      <w:r>
        <w:rPr/>
        <w:t>(THE</w:t>
      </w:r>
      <w:r>
        <w:rPr>
          <w:spacing w:val="-1"/>
        </w:rPr>
        <w:t> </w:t>
      </w:r>
      <w:r>
        <w:rPr/>
        <w:t>REVIEW</w:t>
      </w:r>
      <w:r>
        <w:rPr>
          <w:spacing w:val="-6"/>
        </w:rPr>
        <w:t> </w:t>
      </w:r>
      <w:r>
        <w:rPr>
          <w:spacing w:val="-2"/>
        </w:rPr>
        <w:t>PROCESS)</w:t>
      </w:r>
    </w:p>
    <w:p>
      <w:pPr>
        <w:pStyle w:val="BodyText"/>
        <w:spacing w:before="89"/>
        <w:ind w:left="0"/>
        <w:rPr>
          <w:b/>
          <w:sz w:val="28"/>
        </w:rPr>
      </w:pPr>
    </w:p>
    <w:p>
      <w:pPr>
        <w:pStyle w:val="BodyText"/>
        <w:spacing w:line="355" w:lineRule="auto"/>
        <w:ind w:right="1056"/>
        <w:jc w:val="both"/>
        <w:rPr>
          <w:i/>
        </w:rPr>
      </w:pPr>
      <w:r>
        <w:rPr/>
        <w:t>Xem xét lại (reviews) có thể được thực hiện bằng nhiều cách khác nhau. Một xem xét lại bởi</w:t>
      </w:r>
      <w:r>
        <w:rPr>
          <w:spacing w:val="79"/>
        </w:rPr>
        <w:t> </w:t>
      </w:r>
      <w:r>
        <w:rPr/>
        <w:t>nhóm</w:t>
      </w:r>
      <w:r>
        <w:rPr>
          <w:spacing w:val="79"/>
        </w:rPr>
        <w:t> </w:t>
      </w:r>
      <w:r>
        <w:rPr/>
        <w:t>theo</w:t>
      </w:r>
      <w:r>
        <w:rPr>
          <w:spacing w:val="77"/>
        </w:rPr>
        <w:t> </w:t>
      </w:r>
      <w:r>
        <w:rPr/>
        <w:t>đúng</w:t>
      </w:r>
      <w:r>
        <w:rPr>
          <w:spacing w:val="79"/>
        </w:rPr>
        <w:t> </w:t>
      </w:r>
      <w:r>
        <w:rPr/>
        <w:t>hình</w:t>
      </w:r>
      <w:r>
        <w:rPr>
          <w:spacing w:val="51"/>
          <w:w w:val="150"/>
        </w:rPr>
        <w:t> </w:t>
      </w:r>
      <w:r>
        <w:rPr/>
        <w:t>thức</w:t>
      </w:r>
      <w:r>
        <w:rPr>
          <w:spacing w:val="50"/>
          <w:w w:val="150"/>
        </w:rPr>
        <w:t> </w:t>
      </w:r>
      <w:r>
        <w:rPr/>
        <w:t>(formal</w:t>
      </w:r>
      <w:r>
        <w:rPr>
          <w:spacing w:val="79"/>
        </w:rPr>
        <w:t> </w:t>
      </w:r>
      <w:r>
        <w:rPr/>
        <w:t>group</w:t>
      </w:r>
      <w:r>
        <w:rPr>
          <w:spacing w:val="79"/>
        </w:rPr>
        <w:t> </w:t>
      </w:r>
      <w:r>
        <w:rPr/>
        <w:t>review),</w:t>
      </w:r>
      <w:r>
        <w:rPr>
          <w:spacing w:val="50"/>
          <w:w w:val="150"/>
        </w:rPr>
        <w:t> </w:t>
      </w:r>
      <w:r>
        <w:rPr/>
        <w:t>còn</w:t>
      </w:r>
      <w:r>
        <w:rPr>
          <w:spacing w:val="53"/>
          <w:w w:val="150"/>
        </w:rPr>
        <w:t> </w:t>
      </w:r>
      <w:r>
        <w:rPr/>
        <w:t>được</w:t>
      </w:r>
      <w:r>
        <w:rPr>
          <w:spacing w:val="50"/>
          <w:w w:val="150"/>
        </w:rPr>
        <w:t> </w:t>
      </w:r>
      <w:r>
        <w:rPr/>
        <w:t>gọi</w:t>
      </w:r>
      <w:r>
        <w:rPr>
          <w:spacing w:val="79"/>
        </w:rPr>
        <w:t> </w:t>
      </w:r>
      <w:r>
        <w:rPr/>
        <w:t>là</w:t>
      </w:r>
      <w:r>
        <w:rPr>
          <w:spacing w:val="53"/>
          <w:w w:val="150"/>
        </w:rPr>
        <w:t> </w:t>
      </w:r>
      <w:r>
        <w:rPr>
          <w:i/>
        </w:rPr>
        <w:t>thanh</w:t>
      </w:r>
      <w:r>
        <w:rPr>
          <w:i/>
          <w:spacing w:val="52"/>
          <w:w w:val="150"/>
        </w:rPr>
        <w:t> </w:t>
      </w:r>
      <w:r>
        <w:rPr>
          <w:i/>
          <w:spacing w:val="-5"/>
        </w:rPr>
        <w:t>tra</w:t>
      </w:r>
    </w:p>
    <w:p>
      <w:pPr>
        <w:spacing w:after="0" w:line="355" w:lineRule="auto"/>
        <w:jc w:val="both"/>
        <w:sectPr>
          <w:pgSz w:w="12240" w:h="15840"/>
          <w:pgMar w:header="0" w:footer="791" w:top="1340" w:bottom="980" w:left="1340" w:right="640"/>
        </w:sectPr>
      </w:pPr>
    </w:p>
    <w:p>
      <w:pPr>
        <w:pStyle w:val="BodyText"/>
        <w:spacing w:line="360" w:lineRule="auto" w:before="71"/>
        <w:ind w:right="1056"/>
        <w:jc w:val="both"/>
      </w:pPr>
      <w:r>
        <w:rPr>
          <w:i/>
        </w:rPr>
        <w:t>(inspection)</w:t>
      </w:r>
      <w:r>
        <w:rPr/>
        <w:t>, có lẽ là một lựa chọn tốt nhất để xác định lỗi. Thanh tra phần mềm (software inspection) lần đầu tiên được đề xuất bởi Fagan [1][2]. Các thanh tra trước đây chỉ tập trung vào mã, nhưng trong những năm qua kỹ thuật này đã lan rộng đến các sản phẩm công việc (work</w:t>
      </w:r>
      <w:r>
        <w:rPr>
          <w:spacing w:val="-1"/>
        </w:rPr>
        <w:t> </w:t>
      </w:r>
      <w:r>
        <w:rPr/>
        <w:t>product) khác. Ngày</w:t>
      </w:r>
      <w:r>
        <w:rPr>
          <w:spacing w:val="-1"/>
        </w:rPr>
        <w:t> </w:t>
      </w:r>
      <w:r>
        <w:rPr/>
        <w:t>nay, thanh tra phần mềm</w:t>
      </w:r>
      <w:r>
        <w:rPr>
          <w:spacing w:val="-2"/>
        </w:rPr>
        <w:t> </w:t>
      </w:r>
      <w:r>
        <w:rPr/>
        <w:t>đã được công nhận là thực hành tốt nhất của công nghiệp, với nguồn dữ liệu lớn để chứng minh rằng chúng giúp nâng cao chất lượng và năng suất (ví dụ, xem các báo cáo trong Gilb và Graham [3]</w:t>
      </w:r>
      <w:r>
        <w:rPr>
          <w:spacing w:val="40"/>
        </w:rPr>
        <w:t> </w:t>
      </w:r>
      <w:r>
        <w:rPr/>
        <w:t>Grady và Slack [4], và Weller [5]). Một số cuốn sách về chủ đề này mô tả rất chi tiết về</w:t>
      </w:r>
      <w:r>
        <w:rPr>
          <w:spacing w:val="40"/>
        </w:rPr>
        <w:t> </w:t>
      </w:r>
      <w:r>
        <w:rPr/>
        <w:t>việc làm thế nào thực hiện thanh tra [3][6][7].</w:t>
      </w:r>
    </w:p>
    <w:p>
      <w:pPr>
        <w:pStyle w:val="BodyText"/>
        <w:spacing w:line="360" w:lineRule="auto" w:before="247"/>
        <w:ind w:right="1056"/>
        <w:jc w:val="both"/>
      </w:pPr>
      <w:r>
        <w:rPr/>
        <w:t>Quy trình xem xét lại cơ bản tại Infosys là việc xem xét lại bởi nhóm (group review), nó tương tự như thanh tra. Một xem xét lại bởi nhóm là một phân tích một sản phẩm công việc (work product) được làm bởi một nhóm các đồng nghiệp bằng cách theo một quy</w:t>
      </w:r>
      <w:r>
        <w:rPr>
          <w:spacing w:val="40"/>
        </w:rPr>
        <w:t> </w:t>
      </w:r>
      <w:r>
        <w:rPr/>
        <w:t>trình đã được định nghĩa (xác định) rõ ràng. Các mục tiêu của xem xét lại là để nâng cao chất</w:t>
      </w:r>
      <w:r>
        <w:rPr>
          <w:spacing w:val="-1"/>
        </w:rPr>
        <w:t> </w:t>
      </w:r>
      <w:r>
        <w:rPr/>
        <w:t>lượng bằng cách tìm ra các lỗi</w:t>
      </w:r>
      <w:r>
        <w:rPr>
          <w:spacing w:val="-3"/>
        </w:rPr>
        <w:t> </w:t>
      </w:r>
      <w:r>
        <w:rPr/>
        <w:t>(defects) và nâng cao năng suất</w:t>
      </w:r>
      <w:r>
        <w:rPr>
          <w:spacing w:val="-1"/>
        </w:rPr>
        <w:t> </w:t>
      </w:r>
      <w:r>
        <w:rPr/>
        <w:t>bằng cách tìm các</w:t>
      </w:r>
      <w:r>
        <w:rPr>
          <w:spacing w:val="-2"/>
        </w:rPr>
        <w:t> </w:t>
      </w:r>
      <w:r>
        <w:rPr/>
        <w:t>lỗi một cách hiệu quả về mặt chi phí. Ngoài ra, xem xét lại cung cấp các đầu vào (inputs) và khả năng nhìn thấy</w:t>
      </w:r>
      <w:r>
        <w:rPr>
          <w:spacing w:val="-1"/>
        </w:rPr>
        <w:t> </w:t>
      </w:r>
      <w:r>
        <w:rPr/>
        <w:t>được tình trạng (visibility) để giúp ích cho quản lý dự án ở chất lượng của các sản phẩm công việc. Một xem xét lại bởi nhóm được xây dựng bởi những người kỹ thuật (technical people), và tập trung vào việc xác định các vấn đề (problem), nhưng không đi giải quyết chúng.</w:t>
      </w:r>
    </w:p>
    <w:p>
      <w:pPr>
        <w:pStyle w:val="BodyText"/>
        <w:spacing w:line="362" w:lineRule="auto" w:before="238"/>
        <w:ind w:right="1056"/>
        <w:jc w:val="both"/>
      </w:pPr>
      <w:r>
        <w:rPr/>
        <w:t>Quy trình</w:t>
      </w:r>
      <w:r>
        <w:rPr>
          <w:spacing w:val="16"/>
        </w:rPr>
        <w:t> </w:t>
      </w:r>
      <w:r>
        <w:rPr/>
        <w:t>xem xét lại bởi nhóm bao gồm nhiều giai đoạn: lập</w:t>
      </w:r>
      <w:r>
        <w:rPr>
          <w:spacing w:val="16"/>
        </w:rPr>
        <w:t> </w:t>
      </w:r>
      <w:r>
        <w:rPr/>
        <w:t>kế hoạch (planning), chuẩn</w:t>
      </w:r>
      <w:r>
        <w:rPr>
          <w:spacing w:val="40"/>
        </w:rPr>
        <w:t> </w:t>
      </w:r>
      <w:r>
        <w:rPr/>
        <w:t>bị và tổng quan (preparation and overview), họp xem xét lại bởi nhóm (group review meeting), và làm lại công việc và sự tiếp tục (rework and follow-up). Như được trình</w:t>
      </w:r>
      <w:r>
        <w:rPr>
          <w:spacing w:val="40"/>
        </w:rPr>
        <w:t> </w:t>
      </w:r>
      <w:r>
        <w:rPr/>
        <w:t>bày trong Hình 10.1, các giai đoạn này thường được thực hiện theo một thứ tự tuyến tính.</w:t>
      </w:r>
    </w:p>
    <w:p>
      <w:pPr>
        <w:pStyle w:val="Heading6"/>
        <w:spacing w:before="229"/>
        <w:ind w:left="2610"/>
      </w:pPr>
      <w:r>
        <w:rPr/>
        <w:t>Hình 10.1.</w:t>
      </w:r>
      <w:r>
        <w:rPr>
          <w:spacing w:val="1"/>
        </w:rPr>
        <w:t> </w:t>
      </w:r>
      <w:r>
        <w:rPr/>
        <w:t>Quy</w:t>
      </w:r>
      <w:r>
        <w:rPr>
          <w:spacing w:val="-2"/>
        </w:rPr>
        <w:t> </w:t>
      </w:r>
      <w:r>
        <w:rPr/>
        <w:t>trình</w:t>
      </w:r>
      <w:r>
        <w:rPr>
          <w:spacing w:val="-5"/>
        </w:rPr>
        <w:t> </w:t>
      </w:r>
      <w:r>
        <w:rPr/>
        <w:t>xem</w:t>
      </w:r>
      <w:r>
        <w:rPr>
          <w:spacing w:val="-4"/>
        </w:rPr>
        <w:t> </w:t>
      </w:r>
      <w:r>
        <w:rPr/>
        <w:t>xét</w:t>
      </w:r>
      <w:r>
        <w:rPr>
          <w:spacing w:val="-1"/>
        </w:rPr>
        <w:t> </w:t>
      </w:r>
      <w:r>
        <w:rPr/>
        <w:t>lại</w:t>
      </w:r>
      <w:r>
        <w:rPr>
          <w:spacing w:val="-4"/>
        </w:rPr>
        <w:t> </w:t>
      </w:r>
      <w:r>
        <w:rPr/>
        <w:t>bởi</w:t>
      </w:r>
      <w:r>
        <w:rPr>
          <w:spacing w:val="-3"/>
        </w:rPr>
        <w:t> </w:t>
      </w:r>
      <w:r>
        <w:rPr>
          <w:spacing w:val="-4"/>
        </w:rPr>
        <w:t>nhóm</w:t>
      </w:r>
    </w:p>
    <w:p>
      <w:pPr>
        <w:pStyle w:val="BodyText"/>
        <w:spacing w:before="116"/>
        <w:ind w:left="0"/>
        <w:rPr>
          <w:b/>
          <w:sz w:val="20"/>
        </w:rPr>
      </w:pPr>
      <w:r>
        <w:rPr/>
        <w:drawing>
          <wp:anchor distT="0" distB="0" distL="0" distR="0" allowOverlap="1" layoutInCell="1" locked="0" behindDoc="1" simplePos="0" relativeHeight="487605248">
            <wp:simplePos x="0" y="0"/>
            <wp:positionH relativeFrom="page">
              <wp:posOffset>1502663</wp:posOffset>
            </wp:positionH>
            <wp:positionV relativeFrom="paragraph">
              <wp:posOffset>235465</wp:posOffset>
            </wp:positionV>
            <wp:extent cx="4715394" cy="1753933"/>
            <wp:effectExtent l="0" t="0" r="0" b="0"/>
            <wp:wrapTopAndBottom/>
            <wp:docPr id="157" name="Image 157"/>
            <wp:cNvGraphicFramePr>
              <a:graphicFrameLocks/>
            </wp:cNvGraphicFramePr>
            <a:graphic>
              <a:graphicData uri="http://schemas.openxmlformats.org/drawingml/2006/picture">
                <pic:pic>
                  <pic:nvPicPr>
                    <pic:cNvPr id="157" name="Image 157"/>
                    <pic:cNvPicPr/>
                  </pic:nvPicPr>
                  <pic:blipFill>
                    <a:blip r:embed="rId39" cstate="print"/>
                    <a:stretch>
                      <a:fillRect/>
                    </a:stretch>
                  </pic:blipFill>
                  <pic:spPr>
                    <a:xfrm>
                      <a:off x="0" y="0"/>
                      <a:ext cx="4715394" cy="1753933"/>
                    </a:xfrm>
                    <a:prstGeom prst="rect">
                      <a:avLst/>
                    </a:prstGeom>
                  </pic:spPr>
                </pic:pic>
              </a:graphicData>
            </a:graphic>
          </wp:anchor>
        </w:drawing>
      </w:r>
    </w:p>
    <w:p>
      <w:pPr>
        <w:spacing w:after="0"/>
        <w:rPr>
          <w:sz w:val="20"/>
        </w:rPr>
        <w:sectPr>
          <w:pgSz w:w="12240" w:h="15840"/>
          <w:pgMar w:header="0" w:footer="791" w:top="1340" w:bottom="980" w:left="1340" w:right="640"/>
        </w:sectPr>
      </w:pPr>
    </w:p>
    <w:p>
      <w:pPr>
        <w:pStyle w:val="BodyText"/>
        <w:spacing w:line="362" w:lineRule="auto" w:before="76"/>
        <w:ind w:right="1058"/>
        <w:jc w:val="both"/>
      </w:pPr>
      <w:r>
        <w:rPr/>
        <w:t>Trong một số trường hợp, xem xét lại bởi nhóm có thể là quá mức cần thiết; cho nên một hình thức hạn chế hơn của xem xét lại bởi</w:t>
      </w:r>
      <w:r>
        <w:rPr>
          <w:spacing w:val="-1"/>
        </w:rPr>
        <w:t> </w:t>
      </w:r>
      <w:r>
        <w:rPr/>
        <w:t>nhóm có thể mang lại</w:t>
      </w:r>
      <w:r>
        <w:rPr>
          <w:spacing w:val="-1"/>
        </w:rPr>
        <w:t> </w:t>
      </w:r>
      <w:r>
        <w:rPr/>
        <w:t>hiệu quả hơn về chi</w:t>
      </w:r>
      <w:r>
        <w:rPr>
          <w:spacing w:val="-1"/>
        </w:rPr>
        <w:t> </w:t>
      </w:r>
      <w:r>
        <w:rPr/>
        <w:t>phí. Ở Infosys, xem xét</w:t>
      </w:r>
      <w:r>
        <w:rPr>
          <w:spacing w:val="-1"/>
        </w:rPr>
        <w:t> </w:t>
      </w:r>
      <w:r>
        <w:rPr/>
        <w:t>lại</w:t>
      </w:r>
      <w:r>
        <w:rPr>
          <w:spacing w:val="-2"/>
        </w:rPr>
        <w:t> </w:t>
      </w:r>
      <w:r>
        <w:rPr/>
        <w:t>bởi một</w:t>
      </w:r>
      <w:r>
        <w:rPr>
          <w:spacing w:val="-1"/>
        </w:rPr>
        <w:t> </w:t>
      </w:r>
      <w:r>
        <w:rPr/>
        <w:t>người (one-person</w:t>
      </w:r>
      <w:r>
        <w:rPr>
          <w:spacing w:val="-4"/>
        </w:rPr>
        <w:t> </w:t>
      </w:r>
      <w:r>
        <w:rPr/>
        <w:t>review),</w:t>
      </w:r>
      <w:r>
        <w:rPr>
          <w:spacing w:val="-1"/>
        </w:rPr>
        <w:t> </w:t>
      </w:r>
      <w:r>
        <w:rPr/>
        <w:t>được</w:t>
      </w:r>
      <w:r>
        <w:rPr>
          <w:spacing w:val="-2"/>
        </w:rPr>
        <w:t> </w:t>
      </w:r>
      <w:r>
        <w:rPr/>
        <w:t>thảo luận trong phần sau, cũng được thực hiện.</w:t>
      </w:r>
    </w:p>
    <w:p>
      <w:pPr>
        <w:pStyle w:val="Heading4"/>
        <w:numPr>
          <w:ilvl w:val="2"/>
          <w:numId w:val="114"/>
        </w:numPr>
        <w:tabs>
          <w:tab w:pos="1211" w:val="left" w:leader="none"/>
        </w:tabs>
        <w:spacing w:line="240" w:lineRule="auto" w:before="220" w:after="0"/>
        <w:ind w:left="1211" w:right="0" w:hanging="852"/>
        <w:jc w:val="left"/>
      </w:pPr>
      <w:r>
        <w:rPr/>
        <w:t>Lập</w:t>
      </w:r>
      <w:r>
        <w:rPr>
          <w:spacing w:val="-3"/>
        </w:rPr>
        <w:t> </w:t>
      </w:r>
      <w:r>
        <w:rPr/>
        <w:t>kế</w:t>
      </w:r>
      <w:r>
        <w:rPr>
          <w:spacing w:val="-3"/>
        </w:rPr>
        <w:t> </w:t>
      </w:r>
      <w:r>
        <w:rPr/>
        <w:t>hoạch</w:t>
      </w:r>
      <w:r>
        <w:rPr>
          <w:spacing w:val="-3"/>
        </w:rPr>
        <w:t> </w:t>
      </w:r>
      <w:r>
        <w:rPr>
          <w:spacing w:val="-2"/>
        </w:rPr>
        <w:t>(Planning)</w:t>
      </w:r>
    </w:p>
    <w:p>
      <w:pPr>
        <w:pStyle w:val="BodyText"/>
        <w:spacing w:before="89"/>
        <w:ind w:left="0"/>
        <w:rPr>
          <w:b/>
          <w:sz w:val="28"/>
        </w:rPr>
      </w:pPr>
    </w:p>
    <w:p>
      <w:pPr>
        <w:pStyle w:val="BodyText"/>
        <w:spacing w:line="360" w:lineRule="auto"/>
        <w:ind w:right="1056"/>
        <w:jc w:val="both"/>
      </w:pPr>
      <w:r>
        <w:rPr/>
        <w:t>Mục tiêu của giai đoạn lập kế hoạch là để chuẩn bị cho việc xem xét lại bởi nhóm bằng cách chọn nhóm xem xét lại (group review team)</w:t>
      </w:r>
      <w:r>
        <w:rPr>
          <w:spacing w:val="-2"/>
        </w:rPr>
        <w:t> </w:t>
      </w:r>
      <w:r>
        <w:rPr/>
        <w:t>và lập kế hoạch xem xét lại. Tác giả của sản phẩm công việc đảm</w:t>
      </w:r>
      <w:r>
        <w:rPr>
          <w:spacing w:val="-2"/>
        </w:rPr>
        <w:t> </w:t>
      </w:r>
      <w:r>
        <w:rPr/>
        <w:t>bảo rằng các</w:t>
      </w:r>
      <w:r>
        <w:rPr>
          <w:spacing w:val="-1"/>
        </w:rPr>
        <w:t> </w:t>
      </w:r>
      <w:r>
        <w:rPr/>
        <w:t>sản phẩm</w:t>
      </w:r>
      <w:r>
        <w:rPr>
          <w:spacing w:val="-2"/>
        </w:rPr>
        <w:t> </w:t>
      </w:r>
      <w:r>
        <w:rPr/>
        <w:t>công việc</w:t>
      </w:r>
      <w:r>
        <w:rPr>
          <w:spacing w:val="-1"/>
        </w:rPr>
        <w:t> </w:t>
      </w:r>
      <w:r>
        <w:rPr/>
        <w:t>đã sẵn sàng cho việc</w:t>
      </w:r>
      <w:r>
        <w:rPr>
          <w:spacing w:val="-1"/>
        </w:rPr>
        <w:t> </w:t>
      </w:r>
      <w:r>
        <w:rPr/>
        <w:t>xem</w:t>
      </w:r>
      <w:r>
        <w:rPr>
          <w:spacing w:val="-2"/>
        </w:rPr>
        <w:t> </w:t>
      </w:r>
      <w:r>
        <w:rPr/>
        <w:t>xét lại bởi nhóm và rằng tất cả các tiêu chuẩn thích hợp đã được đáp ứng. Người quản lý dự án,</w:t>
      </w:r>
      <w:r>
        <w:rPr>
          <w:spacing w:val="-4"/>
        </w:rPr>
        <w:t> </w:t>
      </w:r>
      <w:r>
        <w:rPr/>
        <w:t>dưới</w:t>
      </w:r>
      <w:r>
        <w:rPr>
          <w:spacing w:val="-1"/>
        </w:rPr>
        <w:t> </w:t>
      </w:r>
      <w:r>
        <w:rPr/>
        <w:t>sự</w:t>
      </w:r>
      <w:r>
        <w:rPr>
          <w:spacing w:val="-4"/>
        </w:rPr>
        <w:t> </w:t>
      </w:r>
      <w:r>
        <w:rPr/>
        <w:t>đồng ý của</w:t>
      </w:r>
      <w:r>
        <w:rPr>
          <w:spacing w:val="-3"/>
        </w:rPr>
        <w:t> </w:t>
      </w:r>
      <w:r>
        <w:rPr/>
        <w:t>tác</w:t>
      </w:r>
      <w:r>
        <w:rPr>
          <w:spacing w:val="-5"/>
        </w:rPr>
        <w:t> </w:t>
      </w:r>
      <w:r>
        <w:rPr/>
        <w:t>giả,</w:t>
      </w:r>
      <w:r>
        <w:rPr>
          <w:spacing w:val="-4"/>
        </w:rPr>
        <w:t> </w:t>
      </w:r>
      <w:r>
        <w:rPr/>
        <w:t>trước tiên sẽ chọn ra người</w:t>
      </w:r>
      <w:r>
        <w:rPr>
          <w:spacing w:val="-1"/>
        </w:rPr>
        <w:t> </w:t>
      </w:r>
      <w:r>
        <w:rPr/>
        <w:t>điều</w:t>
      </w:r>
      <w:r>
        <w:rPr>
          <w:spacing w:val="-3"/>
        </w:rPr>
        <w:t> </w:t>
      </w:r>
      <w:r>
        <w:rPr/>
        <w:t>phối</w:t>
      </w:r>
      <w:r>
        <w:rPr>
          <w:spacing w:val="-1"/>
        </w:rPr>
        <w:t> </w:t>
      </w:r>
      <w:r>
        <w:rPr/>
        <w:t>(moderator); sau</w:t>
      </w:r>
      <w:r>
        <w:rPr>
          <w:spacing w:val="-3"/>
        </w:rPr>
        <w:t> </w:t>
      </w:r>
      <w:r>
        <w:rPr/>
        <w:t>đó, dưới sự đồng ý của người điều phối, người quản lý dự án lựa chọn những người xem xét lại (reviewers) khác. Trách nhiệm tổng thể của người điều phối là đảm bảo rằng việc xem xét được thực hiện đúng và rằng tất cả các bước trong quy trình xem xét lại được thực hiện theo.</w:t>
      </w:r>
      <w:r>
        <w:rPr>
          <w:spacing w:val="-1"/>
        </w:rPr>
        <w:t> </w:t>
      </w:r>
      <w:r>
        <w:rPr/>
        <w:t>Những người xem xét</w:t>
      </w:r>
      <w:r>
        <w:rPr>
          <w:spacing w:val="-1"/>
        </w:rPr>
        <w:t> </w:t>
      </w:r>
      <w:r>
        <w:rPr/>
        <w:t>lại</w:t>
      </w:r>
      <w:r>
        <w:rPr>
          <w:spacing w:val="-3"/>
        </w:rPr>
        <w:t> </w:t>
      </w:r>
      <w:r>
        <w:rPr/>
        <w:t>(reviewers) (còn được</w:t>
      </w:r>
      <w:r>
        <w:rPr>
          <w:spacing w:val="-2"/>
        </w:rPr>
        <w:t> </w:t>
      </w:r>
      <w:r>
        <w:rPr/>
        <w:t>gọi</w:t>
      </w:r>
      <w:r>
        <w:rPr>
          <w:spacing w:val="-3"/>
        </w:rPr>
        <w:t> </w:t>
      </w:r>
      <w:r>
        <w:rPr/>
        <w:t>là thanh tra viên/inspectors) có trách nhiệm xác định lỗi trong các sản phẩm công việc. Nói chung, tác giả cũng là một trong những người xem xét lại; người điều phối có thể cũng là người xem xét lại.</w:t>
      </w:r>
    </w:p>
    <w:p>
      <w:pPr>
        <w:pStyle w:val="BodyText"/>
        <w:spacing w:line="360" w:lineRule="auto" w:before="242"/>
        <w:ind w:right="1058"/>
        <w:jc w:val="both"/>
      </w:pPr>
      <w:r>
        <w:rPr/>
        <w:t>Cố gắng nếu có thể, không nên bổ sung thêm người cấp trên nào vào bởi vì sự hiện diện của họ có thể ngăn cản những người xem xét lại đưa ra các vấn đề hoặc lỗi. Tuy nhiên, nếu tác giả mong muốn, người lãnh đạo dự án cũng có thể tham gia.</w:t>
      </w:r>
    </w:p>
    <w:p>
      <w:pPr>
        <w:pStyle w:val="BodyText"/>
        <w:spacing w:line="360" w:lineRule="auto" w:before="239"/>
        <w:ind w:right="1056"/>
        <w:jc w:val="both"/>
      </w:pPr>
      <w:r>
        <w:rPr/>
        <w:t>Một khi</w:t>
      </w:r>
      <w:r>
        <w:rPr>
          <w:spacing w:val="-2"/>
        </w:rPr>
        <w:t> </w:t>
      </w:r>
      <w:r>
        <w:rPr/>
        <w:t>nhóm</w:t>
      </w:r>
      <w:r>
        <w:rPr>
          <w:spacing w:val="-2"/>
        </w:rPr>
        <w:t> </w:t>
      </w:r>
      <w:r>
        <w:rPr/>
        <w:t>xem</w:t>
      </w:r>
      <w:r>
        <w:rPr>
          <w:spacing w:val="-2"/>
        </w:rPr>
        <w:t> </w:t>
      </w:r>
      <w:r>
        <w:rPr/>
        <w:t>xét lại (review team)</w:t>
      </w:r>
      <w:r>
        <w:rPr>
          <w:spacing w:val="-3"/>
        </w:rPr>
        <w:t> </w:t>
      </w:r>
      <w:r>
        <w:rPr/>
        <w:t>đã được</w:t>
      </w:r>
      <w:r>
        <w:rPr>
          <w:spacing w:val="-5"/>
        </w:rPr>
        <w:t> </w:t>
      </w:r>
      <w:r>
        <w:rPr/>
        <w:t>chọn ra, tác</w:t>
      </w:r>
      <w:r>
        <w:rPr>
          <w:spacing w:val="-5"/>
        </w:rPr>
        <w:t> </w:t>
      </w:r>
      <w:r>
        <w:rPr/>
        <w:t>giả (author) chuẩn bị</w:t>
      </w:r>
      <w:r>
        <w:rPr>
          <w:spacing w:val="-2"/>
        </w:rPr>
        <w:t> </w:t>
      </w:r>
      <w:r>
        <w:rPr/>
        <w:t>một</w:t>
      </w:r>
      <w:r>
        <w:rPr>
          <w:spacing w:val="-5"/>
        </w:rPr>
        <w:t> </w:t>
      </w:r>
      <w:r>
        <w:rPr/>
        <w:t>gói (package) được phân phát để nhóm xem xét lại nó. Gói này bao gồm các sản phẩm công việc cần được xem xét lại, các đặc tả (specification) của nó, và các danh sách kiểm tra (checklists) và các tiêu chuẩn có liên quan. Thông thường, các đặc tả cho các sản phẩm công việc là đầu ra của giai đoạn trước</w:t>
      </w:r>
      <w:r>
        <w:rPr>
          <w:spacing w:val="-1"/>
        </w:rPr>
        <w:t> </w:t>
      </w:r>
      <w:r>
        <w:rPr/>
        <w:t>đó và nó được cần để kiểm tra tính đúng đắn của sản phẩm công việc hiện tại.</w:t>
      </w:r>
    </w:p>
    <w:p>
      <w:pPr>
        <w:pStyle w:val="Heading4"/>
        <w:numPr>
          <w:ilvl w:val="2"/>
          <w:numId w:val="114"/>
        </w:numPr>
        <w:tabs>
          <w:tab w:pos="1211" w:val="left" w:leader="none"/>
        </w:tabs>
        <w:spacing w:line="240" w:lineRule="auto" w:before="226" w:after="0"/>
        <w:ind w:left="1211" w:right="0" w:hanging="852"/>
        <w:jc w:val="left"/>
      </w:pPr>
      <w:r>
        <w:rPr/>
        <w:t>Tổng</w:t>
      </w:r>
      <w:r>
        <w:rPr>
          <w:spacing w:val="-5"/>
        </w:rPr>
        <w:t> </w:t>
      </w:r>
      <w:r>
        <w:rPr/>
        <w:t>quan</w:t>
      </w:r>
      <w:r>
        <w:rPr>
          <w:spacing w:val="-1"/>
        </w:rPr>
        <w:t> </w:t>
      </w:r>
      <w:r>
        <w:rPr/>
        <w:t>và</w:t>
      </w:r>
      <w:r>
        <w:rPr>
          <w:spacing w:val="-3"/>
        </w:rPr>
        <w:t> </w:t>
      </w:r>
      <w:r>
        <w:rPr/>
        <w:t>chuẩn</w:t>
      </w:r>
      <w:r>
        <w:rPr>
          <w:spacing w:val="-5"/>
        </w:rPr>
        <w:t> </w:t>
      </w:r>
      <w:r>
        <w:rPr/>
        <w:t>bị</w:t>
      </w:r>
      <w:r>
        <w:rPr>
          <w:spacing w:val="-4"/>
        </w:rPr>
        <w:t> </w:t>
      </w:r>
      <w:r>
        <w:rPr/>
        <w:t>(Overview</w:t>
      </w:r>
      <w:r>
        <w:rPr>
          <w:spacing w:val="-3"/>
        </w:rPr>
        <w:t> </w:t>
      </w:r>
      <w:r>
        <w:rPr/>
        <w:t>and</w:t>
      </w:r>
      <w:r>
        <w:rPr>
          <w:spacing w:val="-9"/>
        </w:rPr>
        <w:t> </w:t>
      </w:r>
      <w:r>
        <w:rPr>
          <w:spacing w:val="-2"/>
        </w:rPr>
        <w:t>Preparation)</w:t>
      </w:r>
    </w:p>
    <w:p>
      <w:pPr>
        <w:pStyle w:val="BodyText"/>
        <w:spacing w:before="94"/>
        <w:ind w:left="0"/>
        <w:rPr>
          <w:b/>
          <w:sz w:val="28"/>
        </w:rPr>
      </w:pPr>
    </w:p>
    <w:p>
      <w:pPr>
        <w:pStyle w:val="BodyText"/>
        <w:spacing w:line="360" w:lineRule="auto"/>
        <w:ind w:right="1056"/>
        <w:jc w:val="both"/>
      </w:pPr>
      <w:r>
        <w:rPr/>
        <w:t>Mục đích của</w:t>
      </w:r>
      <w:r>
        <w:rPr>
          <w:spacing w:val="-3"/>
        </w:rPr>
        <w:t> </w:t>
      </w:r>
      <w:r>
        <w:rPr/>
        <w:t>giai</w:t>
      </w:r>
      <w:r>
        <w:rPr>
          <w:spacing w:val="-6"/>
        </w:rPr>
        <w:t> </w:t>
      </w:r>
      <w:r>
        <w:rPr/>
        <w:t>đoạn</w:t>
      </w:r>
      <w:r>
        <w:rPr>
          <w:spacing w:val="-3"/>
        </w:rPr>
        <w:t> </w:t>
      </w:r>
      <w:r>
        <w:rPr/>
        <w:t>tổng</w:t>
      </w:r>
      <w:r>
        <w:rPr>
          <w:spacing w:val="-3"/>
        </w:rPr>
        <w:t> </w:t>
      </w:r>
      <w:r>
        <w:rPr/>
        <w:t>quan</w:t>
      </w:r>
      <w:r>
        <w:rPr>
          <w:spacing w:val="-3"/>
        </w:rPr>
        <w:t> </w:t>
      </w:r>
      <w:r>
        <w:rPr/>
        <w:t>và chuẩn bị</w:t>
      </w:r>
      <w:r>
        <w:rPr>
          <w:spacing w:val="-1"/>
        </w:rPr>
        <w:t> </w:t>
      </w:r>
      <w:r>
        <w:rPr/>
        <w:t>là</w:t>
      </w:r>
      <w:r>
        <w:rPr>
          <w:spacing w:val="-3"/>
        </w:rPr>
        <w:t> </w:t>
      </w:r>
      <w:r>
        <w:rPr/>
        <w:t>để phân phát gói</w:t>
      </w:r>
      <w:r>
        <w:rPr>
          <w:spacing w:val="-1"/>
        </w:rPr>
        <w:t> </w:t>
      </w:r>
      <w:r>
        <w:rPr/>
        <w:t>(package)</w:t>
      </w:r>
      <w:r>
        <w:rPr>
          <w:spacing w:val="-6"/>
        </w:rPr>
        <w:t> </w:t>
      </w:r>
      <w:r>
        <w:rPr/>
        <w:t>để</w:t>
      </w:r>
      <w:r>
        <w:rPr>
          <w:spacing w:val="-3"/>
        </w:rPr>
        <w:t> </w:t>
      </w:r>
      <w:r>
        <w:rPr/>
        <w:t>được</w:t>
      </w:r>
      <w:r>
        <w:rPr>
          <w:spacing w:val="-5"/>
        </w:rPr>
        <w:t> </w:t>
      </w:r>
      <w:r>
        <w:rPr/>
        <w:t>xem xét lại bởi những người xem xét lại và để giải thích về sản phẩm công việc, nếu cần thiết. Tài liệu (material) có thể được</w:t>
      </w:r>
      <w:r>
        <w:rPr>
          <w:spacing w:val="-1"/>
        </w:rPr>
        <w:t> </w:t>
      </w:r>
      <w:r>
        <w:rPr/>
        <w:t>phân phối</w:t>
      </w:r>
      <w:r>
        <w:rPr>
          <w:spacing w:val="-2"/>
        </w:rPr>
        <w:t> </w:t>
      </w:r>
      <w:r>
        <w:rPr/>
        <w:t>và giải thích trong một cuộc</w:t>
      </w:r>
      <w:r>
        <w:rPr>
          <w:spacing w:val="-1"/>
        </w:rPr>
        <w:t> </w:t>
      </w:r>
      <w:r>
        <w:rPr/>
        <w:t>họp ban đầu. Người điều</w:t>
      </w:r>
      <w:r>
        <w:rPr>
          <w:spacing w:val="11"/>
        </w:rPr>
        <w:t> </w:t>
      </w:r>
      <w:r>
        <w:rPr/>
        <w:t>phối</w:t>
      </w:r>
      <w:r>
        <w:rPr>
          <w:spacing w:val="8"/>
        </w:rPr>
        <w:t> </w:t>
      </w:r>
      <w:r>
        <w:rPr/>
        <w:t>mở</w:t>
      </w:r>
      <w:r>
        <w:rPr>
          <w:spacing w:val="14"/>
        </w:rPr>
        <w:t> </w:t>
      </w:r>
      <w:r>
        <w:rPr/>
        <w:t>cuộc</w:t>
      </w:r>
      <w:r>
        <w:rPr>
          <w:spacing w:val="8"/>
        </w:rPr>
        <w:t> </w:t>
      </w:r>
      <w:r>
        <w:rPr/>
        <w:t>họp</w:t>
      </w:r>
      <w:r>
        <w:rPr>
          <w:spacing w:val="11"/>
        </w:rPr>
        <w:t> </w:t>
      </w:r>
      <w:r>
        <w:rPr/>
        <w:t>này</w:t>
      </w:r>
      <w:r>
        <w:rPr>
          <w:spacing w:val="10"/>
        </w:rPr>
        <w:t> </w:t>
      </w:r>
      <w:r>
        <w:rPr/>
        <w:t>với</w:t>
      </w:r>
      <w:r>
        <w:rPr>
          <w:spacing w:val="12"/>
        </w:rPr>
        <w:t> </w:t>
      </w:r>
      <w:r>
        <w:rPr/>
        <w:t>một</w:t>
      </w:r>
      <w:r>
        <w:rPr>
          <w:spacing w:val="15"/>
        </w:rPr>
        <w:t> </w:t>
      </w:r>
      <w:r>
        <w:rPr/>
        <w:t>trình</w:t>
      </w:r>
      <w:r>
        <w:rPr>
          <w:spacing w:val="16"/>
        </w:rPr>
        <w:t> </w:t>
      </w:r>
      <w:r>
        <w:rPr/>
        <w:t>bày</w:t>
      </w:r>
      <w:r>
        <w:rPr>
          <w:spacing w:val="8"/>
        </w:rPr>
        <w:t> </w:t>
      </w:r>
      <w:r>
        <w:rPr/>
        <w:t>ngắn</w:t>
      </w:r>
      <w:r>
        <w:rPr>
          <w:spacing w:val="11"/>
        </w:rPr>
        <w:t> </w:t>
      </w:r>
      <w:r>
        <w:rPr/>
        <w:t>gọn</w:t>
      </w:r>
      <w:r>
        <w:rPr>
          <w:spacing w:val="11"/>
        </w:rPr>
        <w:t> </w:t>
      </w:r>
      <w:r>
        <w:rPr/>
        <w:t>về</w:t>
      </w:r>
      <w:r>
        <w:rPr>
          <w:spacing w:val="11"/>
        </w:rPr>
        <w:t> </w:t>
      </w:r>
      <w:r>
        <w:rPr/>
        <w:t>các</w:t>
      </w:r>
      <w:r>
        <w:rPr>
          <w:spacing w:val="10"/>
        </w:rPr>
        <w:t> </w:t>
      </w:r>
      <w:r>
        <w:rPr/>
        <w:t>sản</w:t>
      </w:r>
      <w:r>
        <w:rPr>
          <w:spacing w:val="11"/>
        </w:rPr>
        <w:t> </w:t>
      </w:r>
      <w:r>
        <w:rPr/>
        <w:t>phẩm</w:t>
      </w:r>
      <w:r>
        <w:rPr>
          <w:spacing w:val="12"/>
        </w:rPr>
        <w:t> </w:t>
      </w:r>
      <w:r>
        <w:rPr/>
        <w:t>công</w:t>
      </w:r>
      <w:r>
        <w:rPr>
          <w:spacing w:val="16"/>
        </w:rPr>
        <w:t> </w:t>
      </w:r>
      <w:r>
        <w:rPr/>
        <w:t>việc,</w:t>
      </w:r>
      <w:r>
        <w:rPr>
          <w:spacing w:val="15"/>
        </w:rPr>
        <w:t> </w:t>
      </w:r>
      <w:r>
        <w:rPr>
          <w:spacing w:val="-5"/>
        </w:rPr>
        <w:t>mục</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tiêu xem xét lại bởi nhóm, và, nếu cần thiết, một tổng quan về quy trình xem xét lại bởi nhóm. Tác</w:t>
      </w:r>
      <w:r>
        <w:rPr>
          <w:spacing w:val="-1"/>
        </w:rPr>
        <w:t> </w:t>
      </w:r>
      <w:r>
        <w:rPr/>
        <w:t>giả có thể cung cấp một hướng dẫn ngắn gọn về các sản phẩm</w:t>
      </w:r>
      <w:r>
        <w:rPr>
          <w:spacing w:val="-3"/>
        </w:rPr>
        <w:t> </w:t>
      </w:r>
      <w:r>
        <w:rPr/>
        <w:t>công việc, bao gồm một bản tóm tắt về bất kỳ vấn đề nào cần được quan tâm đặc biệt hoặc các khu vực khó hiểu. Trong suôt giai đoạn tổng quan này, bất cứ điều gì đặc biệt về dự án hoặc các sản phẩm</w:t>
      </w:r>
      <w:r>
        <w:rPr>
          <w:spacing w:val="-2"/>
        </w:rPr>
        <w:t> </w:t>
      </w:r>
      <w:r>
        <w:rPr/>
        <w:t>công việc</w:t>
      </w:r>
      <w:r>
        <w:rPr>
          <w:spacing w:val="-1"/>
        </w:rPr>
        <w:t> </w:t>
      </w:r>
      <w:r>
        <w:rPr/>
        <w:t>sẽ được</w:t>
      </w:r>
      <w:r>
        <w:rPr>
          <w:spacing w:val="-1"/>
        </w:rPr>
        <w:t> </w:t>
      </w:r>
      <w:r>
        <w:rPr/>
        <w:t>đánh</w:t>
      </w:r>
      <w:r>
        <w:rPr>
          <w:spacing w:val="-4"/>
        </w:rPr>
        <w:t> </w:t>
      </w:r>
      <w:r>
        <w:rPr/>
        <w:t>dấu. Bước</w:t>
      </w:r>
      <w:r>
        <w:rPr>
          <w:spacing w:val="-6"/>
        </w:rPr>
        <w:t> </w:t>
      </w:r>
      <w:r>
        <w:rPr/>
        <w:t>này là một tùy</w:t>
      </w:r>
      <w:r>
        <w:rPr>
          <w:spacing w:val="-1"/>
        </w:rPr>
        <w:t> </w:t>
      </w:r>
      <w:r>
        <w:rPr/>
        <w:t>chọn và có thể được</w:t>
      </w:r>
      <w:r>
        <w:rPr>
          <w:spacing w:val="-1"/>
        </w:rPr>
        <w:t> </w:t>
      </w:r>
      <w:r>
        <w:rPr/>
        <w:t>bỏ</w:t>
      </w:r>
      <w:r>
        <w:rPr>
          <w:spacing w:val="-4"/>
        </w:rPr>
        <w:t> </w:t>
      </w:r>
      <w:r>
        <w:rPr/>
        <w:t>qua. Trong trường hợp đó, người điều phối chỉ cần cung cấp một bản sao của gói đến những người xem xét lại.</w:t>
      </w:r>
    </w:p>
    <w:p>
      <w:pPr>
        <w:pStyle w:val="BodyText"/>
        <w:spacing w:line="360" w:lineRule="auto" w:before="243"/>
        <w:ind w:right="1056"/>
        <w:jc w:val="both"/>
      </w:pPr>
      <w:r>
        <w:rPr/>
        <w:t>Để chuẩn</w:t>
      </w:r>
      <w:r>
        <w:rPr>
          <w:spacing w:val="-4"/>
        </w:rPr>
        <w:t> </w:t>
      </w:r>
      <w:r>
        <w:rPr/>
        <w:t>bị</w:t>
      </w:r>
      <w:r>
        <w:rPr>
          <w:spacing w:val="-2"/>
        </w:rPr>
        <w:t> </w:t>
      </w:r>
      <w:r>
        <w:rPr/>
        <w:t>cho cuộc</w:t>
      </w:r>
      <w:r>
        <w:rPr>
          <w:spacing w:val="-6"/>
        </w:rPr>
        <w:t> </w:t>
      </w:r>
      <w:r>
        <w:rPr/>
        <w:t>họp xem</w:t>
      </w:r>
      <w:r>
        <w:rPr>
          <w:spacing w:val="-2"/>
        </w:rPr>
        <w:t> </w:t>
      </w:r>
      <w:r>
        <w:rPr/>
        <w:t>xét lại</w:t>
      </w:r>
      <w:r>
        <w:rPr>
          <w:spacing w:val="-7"/>
        </w:rPr>
        <w:t> </w:t>
      </w:r>
      <w:r>
        <w:rPr/>
        <w:t>bởi</w:t>
      </w:r>
      <w:r>
        <w:rPr>
          <w:spacing w:val="-7"/>
        </w:rPr>
        <w:t> </w:t>
      </w:r>
      <w:r>
        <w:rPr/>
        <w:t>nhóm</w:t>
      </w:r>
      <w:r>
        <w:rPr>
          <w:spacing w:val="-3"/>
        </w:rPr>
        <w:t> </w:t>
      </w:r>
      <w:r>
        <w:rPr/>
        <w:t>(group</w:t>
      </w:r>
      <w:r>
        <w:rPr>
          <w:spacing w:val="-4"/>
        </w:rPr>
        <w:t> </w:t>
      </w:r>
      <w:r>
        <w:rPr/>
        <w:t>review</w:t>
      </w:r>
      <w:r>
        <w:rPr>
          <w:spacing w:val="-2"/>
        </w:rPr>
        <w:t> </w:t>
      </w:r>
      <w:r>
        <w:rPr/>
        <w:t>meeting),</w:t>
      </w:r>
      <w:r>
        <w:rPr>
          <w:spacing w:val="-5"/>
        </w:rPr>
        <w:t> </w:t>
      </w:r>
      <w:r>
        <w:rPr/>
        <w:t>những</w:t>
      </w:r>
      <w:r>
        <w:rPr>
          <w:spacing w:val="-4"/>
        </w:rPr>
        <w:t> </w:t>
      </w:r>
      <w:r>
        <w:rPr/>
        <w:t>người</w:t>
      </w:r>
      <w:r>
        <w:rPr>
          <w:spacing w:val="-2"/>
        </w:rPr>
        <w:t> </w:t>
      </w:r>
      <w:r>
        <w:rPr/>
        <w:t>xem xét lại </w:t>
      </w:r>
      <w:r>
        <w:rPr>
          <w:i/>
        </w:rPr>
        <w:t>tự</w:t>
      </w:r>
      <w:r>
        <w:rPr>
          <w:i/>
          <w:spacing w:val="-2"/>
        </w:rPr>
        <w:t> </w:t>
      </w:r>
      <w:r>
        <w:rPr>
          <w:i/>
        </w:rPr>
        <w:t>xem xét lại (self-review) </w:t>
      </w:r>
      <w:r>
        <w:rPr/>
        <w:t>các</w:t>
      </w:r>
      <w:r>
        <w:rPr>
          <w:spacing w:val="-1"/>
        </w:rPr>
        <w:t> </w:t>
      </w:r>
      <w:r>
        <w:rPr/>
        <w:t>sản phẩm công việc. Bất cứ khi nào sản phẩm công việc</w:t>
      </w:r>
      <w:r>
        <w:rPr>
          <w:spacing w:val="-1"/>
        </w:rPr>
        <w:t> </w:t>
      </w:r>
      <w:r>
        <w:rPr/>
        <w:t>xuất hiện một lỗi,</w:t>
      </w:r>
      <w:r>
        <w:rPr>
          <w:spacing w:val="-5"/>
        </w:rPr>
        <w:t> </w:t>
      </w:r>
      <w:r>
        <w:rPr/>
        <w:t>những người</w:t>
      </w:r>
      <w:r>
        <w:rPr>
          <w:spacing w:val="-2"/>
        </w:rPr>
        <w:t> </w:t>
      </w:r>
      <w:r>
        <w:rPr/>
        <w:t>xem</w:t>
      </w:r>
      <w:r>
        <w:rPr>
          <w:spacing w:val="-3"/>
        </w:rPr>
        <w:t> </w:t>
      </w:r>
      <w:r>
        <w:rPr/>
        <w:t>xét lại</w:t>
      </w:r>
      <w:r>
        <w:rPr>
          <w:spacing w:val="-2"/>
        </w:rPr>
        <w:t> </w:t>
      </w:r>
      <w:r>
        <w:rPr/>
        <w:t>sẽ</w:t>
      </w:r>
      <w:r>
        <w:rPr>
          <w:spacing w:val="-4"/>
        </w:rPr>
        <w:t> </w:t>
      </w:r>
      <w:r>
        <w:rPr/>
        <w:t>ghi</w:t>
      </w:r>
      <w:r>
        <w:rPr>
          <w:spacing w:val="-2"/>
        </w:rPr>
        <w:t> </w:t>
      </w:r>
      <w:r>
        <w:rPr/>
        <w:t>chú các</w:t>
      </w:r>
      <w:r>
        <w:rPr>
          <w:spacing w:val="-1"/>
        </w:rPr>
        <w:t> </w:t>
      </w:r>
      <w:r>
        <w:rPr/>
        <w:t>giải</w:t>
      </w:r>
      <w:r>
        <w:rPr>
          <w:spacing w:val="-2"/>
        </w:rPr>
        <w:t> </w:t>
      </w:r>
      <w:r>
        <w:rPr/>
        <w:t>thích vào</w:t>
      </w:r>
      <w:r>
        <w:rPr>
          <w:spacing w:val="-4"/>
        </w:rPr>
        <w:t> </w:t>
      </w:r>
      <w:r>
        <w:rPr/>
        <w:t>trong một</w:t>
      </w:r>
      <w:r>
        <w:rPr>
          <w:spacing w:val="-5"/>
        </w:rPr>
        <w:t> </w:t>
      </w:r>
      <w:r>
        <w:rPr>
          <w:i/>
        </w:rPr>
        <w:t>bản</w:t>
      </w:r>
      <w:r>
        <w:rPr>
          <w:i/>
        </w:rPr>
        <w:t> ghi tự chuẩn bị (self-preparation log) </w:t>
      </w:r>
      <w:r>
        <w:rPr/>
        <w:t>(được mô tả chi tiết trong phần 10.2.1). Họ cũng ghi lại thời</w:t>
      </w:r>
      <w:r>
        <w:rPr>
          <w:spacing w:val="-1"/>
        </w:rPr>
        <w:t> </w:t>
      </w:r>
      <w:r>
        <w:rPr/>
        <w:t>gian</w:t>
      </w:r>
      <w:r>
        <w:rPr>
          <w:spacing w:val="-3"/>
        </w:rPr>
        <w:t> </w:t>
      </w:r>
      <w:r>
        <w:rPr/>
        <w:t>đã xài cho việc tự xem</w:t>
      </w:r>
      <w:r>
        <w:rPr>
          <w:spacing w:val="-2"/>
        </w:rPr>
        <w:t> </w:t>
      </w:r>
      <w:r>
        <w:rPr/>
        <w:t>xét lại</w:t>
      </w:r>
      <w:r>
        <w:rPr>
          <w:spacing w:val="-1"/>
        </w:rPr>
        <w:t> </w:t>
      </w:r>
      <w:r>
        <w:rPr/>
        <w:t>này. Trong suốt quá trình tự xem</w:t>
      </w:r>
      <w:r>
        <w:rPr>
          <w:spacing w:val="-2"/>
        </w:rPr>
        <w:t> </w:t>
      </w:r>
      <w:r>
        <w:rPr/>
        <w:t>xét lại</w:t>
      </w:r>
      <w:r>
        <w:rPr>
          <w:spacing w:val="40"/>
        </w:rPr>
        <w:t> </w:t>
      </w:r>
      <w:r>
        <w:rPr/>
        <w:t>này, họ sử dụng bất kỳ</w:t>
      </w:r>
      <w:r>
        <w:rPr>
          <w:spacing w:val="-1"/>
        </w:rPr>
        <w:t> </w:t>
      </w:r>
      <w:r>
        <w:rPr/>
        <w:t>danh sách kiểm</w:t>
      </w:r>
      <w:r>
        <w:rPr>
          <w:spacing w:val="-3"/>
        </w:rPr>
        <w:t> </w:t>
      </w:r>
      <w:r>
        <w:rPr/>
        <w:t>tra (checklists), hướng dẫn (guidelines), và các</w:t>
      </w:r>
      <w:r>
        <w:rPr>
          <w:spacing w:val="-1"/>
        </w:rPr>
        <w:t> </w:t>
      </w:r>
      <w:r>
        <w:rPr/>
        <w:t>tiêu chuẩn (standards) có liên quan.</w:t>
      </w:r>
    </w:p>
    <w:p>
      <w:pPr>
        <w:pStyle w:val="BodyText"/>
        <w:spacing w:line="360" w:lineRule="auto" w:before="238"/>
        <w:ind w:right="1059"/>
        <w:jc w:val="both"/>
      </w:pPr>
      <w:r>
        <w:rPr/>
        <w:t>Lý tưởng nhất, bước chuẩn bị này nên được thực hiện chỉ trong một lần ngồi làm (one sitting). Thời gian được đề nghị cho chuẩn bị</w:t>
      </w:r>
      <w:r>
        <w:rPr>
          <w:spacing w:val="-1"/>
        </w:rPr>
        <w:t> </w:t>
      </w:r>
      <w:r>
        <w:rPr/>
        <w:t>này</w:t>
      </w:r>
      <w:r>
        <w:rPr>
          <w:spacing w:val="-5"/>
        </w:rPr>
        <w:t> </w:t>
      </w:r>
      <w:r>
        <w:rPr/>
        <w:t>là một giờ cho mỗi lần có cuộc họp xem xét lại bởi nhóm.</w:t>
      </w:r>
    </w:p>
    <w:p>
      <w:pPr>
        <w:pStyle w:val="Heading4"/>
        <w:numPr>
          <w:ilvl w:val="2"/>
          <w:numId w:val="114"/>
        </w:numPr>
        <w:tabs>
          <w:tab w:pos="1206" w:val="left" w:leader="none"/>
        </w:tabs>
        <w:spacing w:line="240" w:lineRule="auto" w:before="226" w:after="0"/>
        <w:ind w:left="1206" w:right="0" w:hanging="847"/>
        <w:jc w:val="left"/>
      </w:pPr>
      <w:r>
        <w:rPr/>
        <w:t>Họp</w:t>
      </w:r>
      <w:r>
        <w:rPr>
          <w:spacing w:val="-7"/>
        </w:rPr>
        <w:t> </w:t>
      </w:r>
      <w:r>
        <w:rPr/>
        <w:t>xem</w:t>
      </w:r>
      <w:r>
        <w:rPr>
          <w:spacing w:val="-3"/>
        </w:rPr>
        <w:t> </w:t>
      </w:r>
      <w:r>
        <w:rPr/>
        <w:t>xét</w:t>
      </w:r>
      <w:r>
        <w:rPr>
          <w:spacing w:val="-2"/>
        </w:rPr>
        <w:t> </w:t>
      </w:r>
      <w:r>
        <w:rPr/>
        <w:t>lại</w:t>
      </w:r>
      <w:r>
        <w:rPr>
          <w:spacing w:val="-1"/>
        </w:rPr>
        <w:t> </w:t>
      </w:r>
      <w:r>
        <w:rPr/>
        <w:t>bởi</w:t>
      </w:r>
      <w:r>
        <w:rPr>
          <w:spacing w:val="-1"/>
        </w:rPr>
        <w:t> </w:t>
      </w:r>
      <w:r>
        <w:rPr/>
        <w:t>nhóm</w:t>
      </w:r>
      <w:r>
        <w:rPr>
          <w:spacing w:val="-2"/>
        </w:rPr>
        <w:t> </w:t>
      </w:r>
      <w:r>
        <w:rPr/>
        <w:t>(Group</w:t>
      </w:r>
      <w:r>
        <w:rPr>
          <w:spacing w:val="-7"/>
        </w:rPr>
        <w:t> </w:t>
      </w:r>
      <w:r>
        <w:rPr/>
        <w:t>Review</w:t>
      </w:r>
      <w:r>
        <w:rPr>
          <w:spacing w:val="-5"/>
        </w:rPr>
        <w:t> </w:t>
      </w:r>
      <w:r>
        <w:rPr>
          <w:spacing w:val="-2"/>
        </w:rPr>
        <w:t>Meeting)</w:t>
      </w:r>
    </w:p>
    <w:p>
      <w:pPr>
        <w:pStyle w:val="BodyText"/>
        <w:spacing w:before="94"/>
        <w:ind w:left="0"/>
        <w:rPr>
          <w:b/>
          <w:sz w:val="28"/>
        </w:rPr>
      </w:pPr>
    </w:p>
    <w:p>
      <w:pPr>
        <w:pStyle w:val="BodyText"/>
        <w:spacing w:line="360" w:lineRule="auto"/>
        <w:ind w:right="1058"/>
        <w:jc w:val="both"/>
      </w:pPr>
      <w:r>
        <w:rPr/>
        <w:t>Mục đích cơ bản của cuộc họp xem xét lại bởi nhóm để đi đến thống nhất một danh sách lỗi cuối cùng; danh sách này</w:t>
      </w:r>
      <w:r>
        <w:rPr>
          <w:spacing w:val="-1"/>
        </w:rPr>
        <w:t> </w:t>
      </w:r>
      <w:r>
        <w:rPr/>
        <w:t>dựa trên danh sách ban đầu chứa các</w:t>
      </w:r>
      <w:r>
        <w:rPr>
          <w:spacing w:val="-1"/>
        </w:rPr>
        <w:t> </w:t>
      </w:r>
      <w:r>
        <w:rPr/>
        <w:t>lỗi và các vấn đề phát sinh được báo cáo bởi những người xem xét lại và những lỗi hoặc vấn đề mới được tìm thấy qua thảo luận trong suốt cuộc họp.</w:t>
      </w:r>
    </w:p>
    <w:p>
      <w:pPr>
        <w:pStyle w:val="BodyText"/>
        <w:spacing w:line="360" w:lineRule="auto" w:before="239"/>
        <w:ind w:right="1056"/>
        <w:jc w:val="both"/>
      </w:pPr>
      <w:r>
        <w:rPr/>
        <w:t>Trước</w:t>
      </w:r>
      <w:r>
        <w:rPr>
          <w:spacing w:val="-1"/>
        </w:rPr>
        <w:t> </w:t>
      </w:r>
      <w:r>
        <w:rPr/>
        <w:t>khi</w:t>
      </w:r>
      <w:r>
        <w:rPr>
          <w:spacing w:val="-2"/>
        </w:rPr>
        <w:t> </w:t>
      </w:r>
      <w:r>
        <w:rPr/>
        <w:t>cuộc</w:t>
      </w:r>
      <w:r>
        <w:rPr>
          <w:spacing w:val="-1"/>
        </w:rPr>
        <w:t> </w:t>
      </w:r>
      <w:r>
        <w:rPr/>
        <w:t>họp</w:t>
      </w:r>
      <w:r>
        <w:rPr>
          <w:spacing w:val="-4"/>
        </w:rPr>
        <w:t> </w:t>
      </w:r>
      <w:r>
        <w:rPr/>
        <w:t>được</w:t>
      </w:r>
      <w:r>
        <w:rPr>
          <w:spacing w:val="-1"/>
        </w:rPr>
        <w:t> </w:t>
      </w:r>
      <w:r>
        <w:rPr/>
        <w:t>lên kế hoạch,</w:t>
      </w:r>
      <w:r>
        <w:rPr>
          <w:spacing w:val="-5"/>
        </w:rPr>
        <w:t> </w:t>
      </w:r>
      <w:r>
        <w:rPr/>
        <w:t>người</w:t>
      </w:r>
      <w:r>
        <w:rPr>
          <w:spacing w:val="-2"/>
        </w:rPr>
        <w:t> </w:t>
      </w:r>
      <w:r>
        <w:rPr/>
        <w:t>điều phối</w:t>
      </w:r>
      <w:r>
        <w:rPr>
          <w:spacing w:val="-2"/>
        </w:rPr>
        <w:t> </w:t>
      </w:r>
      <w:r>
        <w:rPr/>
        <w:t>(moderator)</w:t>
      </w:r>
      <w:r>
        <w:rPr>
          <w:spacing w:val="-3"/>
        </w:rPr>
        <w:t> </w:t>
      </w:r>
      <w:r>
        <w:rPr/>
        <w:t>trước</w:t>
      </w:r>
      <w:r>
        <w:rPr>
          <w:spacing w:val="-1"/>
        </w:rPr>
        <w:t> </w:t>
      </w:r>
      <w:r>
        <w:rPr/>
        <w:t>tiên sẽ kiểm</w:t>
      </w:r>
      <w:r>
        <w:rPr>
          <w:spacing w:val="-2"/>
        </w:rPr>
        <w:t> </w:t>
      </w:r>
      <w:r>
        <w:rPr/>
        <w:t>tra xem tất cả những người xem xét lại đã có chuẩn bị trước chưa. Xác minh này liên quan đến một cuộc kiểm tra ngắn về dữ liệu nỗ lực và dữ liệu về lỗi trong các bản ghi tự chuẩn bị (self-preparation logs) để xác nhận rằng đã có sự đầu tư đầy đủ về thời gian và sự</w:t>
      </w:r>
      <w:r>
        <w:rPr>
          <w:spacing w:val="80"/>
        </w:rPr>
        <w:t> </w:t>
      </w:r>
      <w:r>
        <w:rPr/>
        <w:t>quan tâm ở giai đoạn chuẩn bị. Nếu việc chuẩn bị chưa được làm đầy đủ, xem xét lại bởi nhóm sẽ bị hoãn lại cho đến khi tất cả những người tham gia đã chuẩn bị đầy đủ.</w:t>
      </w:r>
    </w:p>
    <w:p>
      <w:pPr>
        <w:pStyle w:val="BodyText"/>
        <w:spacing w:line="360" w:lineRule="auto" w:before="243"/>
        <w:ind w:right="1059"/>
        <w:jc w:val="both"/>
      </w:pPr>
      <w:r>
        <w:rPr/>
        <w:t>Khi mọi</w:t>
      </w:r>
      <w:r>
        <w:rPr>
          <w:spacing w:val="-2"/>
        </w:rPr>
        <w:t> </w:t>
      </w:r>
      <w:r>
        <w:rPr/>
        <w:t>thứ</w:t>
      </w:r>
      <w:r>
        <w:rPr>
          <w:spacing w:val="-5"/>
        </w:rPr>
        <w:t> </w:t>
      </w:r>
      <w:r>
        <w:rPr/>
        <w:t>đã sẵn sàng, cuộc</w:t>
      </w:r>
      <w:r>
        <w:rPr>
          <w:spacing w:val="-1"/>
        </w:rPr>
        <w:t> </w:t>
      </w:r>
      <w:r>
        <w:rPr/>
        <w:t>họp xem</w:t>
      </w:r>
      <w:r>
        <w:rPr>
          <w:spacing w:val="-3"/>
        </w:rPr>
        <w:t> </w:t>
      </w:r>
      <w:r>
        <w:rPr/>
        <w:t>xét lại</w:t>
      </w:r>
      <w:r>
        <w:rPr>
          <w:spacing w:val="-2"/>
        </w:rPr>
        <w:t> </w:t>
      </w:r>
      <w:r>
        <w:rPr/>
        <w:t>bởi nhóm</w:t>
      </w:r>
      <w:r>
        <w:rPr>
          <w:spacing w:val="-2"/>
        </w:rPr>
        <w:t> </w:t>
      </w:r>
      <w:r>
        <w:rPr/>
        <w:t>sẽ được</w:t>
      </w:r>
      <w:r>
        <w:rPr>
          <w:spacing w:val="-1"/>
        </w:rPr>
        <w:t> </w:t>
      </w:r>
      <w:r>
        <w:rPr/>
        <w:t>tổ chức. Một người xem xét</w:t>
      </w:r>
      <w:r>
        <w:rPr>
          <w:spacing w:val="24"/>
        </w:rPr>
        <w:t> </w:t>
      </w:r>
      <w:r>
        <w:rPr/>
        <w:t>(reviewer)</w:t>
      </w:r>
      <w:r>
        <w:rPr>
          <w:spacing w:val="22"/>
        </w:rPr>
        <w:t> </w:t>
      </w:r>
      <w:r>
        <w:rPr/>
        <w:t>được</w:t>
      </w:r>
      <w:r>
        <w:rPr>
          <w:spacing w:val="23"/>
        </w:rPr>
        <w:t> </w:t>
      </w:r>
      <w:r>
        <w:rPr/>
        <w:t>chỉ</w:t>
      </w:r>
      <w:r>
        <w:rPr>
          <w:spacing w:val="17"/>
        </w:rPr>
        <w:t> </w:t>
      </w:r>
      <w:r>
        <w:rPr/>
        <w:t>định</w:t>
      </w:r>
      <w:r>
        <w:rPr>
          <w:spacing w:val="25"/>
        </w:rPr>
        <w:t> </w:t>
      </w:r>
      <w:r>
        <w:rPr/>
        <w:t>là</w:t>
      </w:r>
      <w:r>
        <w:rPr>
          <w:spacing w:val="25"/>
        </w:rPr>
        <w:t> </w:t>
      </w:r>
      <w:r>
        <w:rPr/>
        <w:t>người</w:t>
      </w:r>
      <w:r>
        <w:rPr>
          <w:spacing w:val="17"/>
        </w:rPr>
        <w:t> </w:t>
      </w:r>
      <w:r>
        <w:rPr/>
        <w:t>ghi</w:t>
      </w:r>
      <w:r>
        <w:rPr>
          <w:spacing w:val="22"/>
        </w:rPr>
        <w:t> </w:t>
      </w:r>
      <w:r>
        <w:rPr/>
        <w:t>chép</w:t>
      </w:r>
      <w:r>
        <w:rPr>
          <w:spacing w:val="26"/>
        </w:rPr>
        <w:t> </w:t>
      </w:r>
      <w:r>
        <w:rPr/>
        <w:t>và</w:t>
      </w:r>
      <w:r>
        <w:rPr>
          <w:spacing w:val="25"/>
        </w:rPr>
        <w:t> </w:t>
      </w:r>
      <w:r>
        <w:rPr/>
        <w:t>khác</w:t>
      </w:r>
      <w:r>
        <w:rPr>
          <w:spacing w:val="18"/>
        </w:rPr>
        <w:t> </w:t>
      </w:r>
      <w:r>
        <w:rPr/>
        <w:t>người</w:t>
      </w:r>
      <w:r>
        <w:rPr>
          <w:spacing w:val="22"/>
        </w:rPr>
        <w:t> </w:t>
      </w:r>
      <w:r>
        <w:rPr/>
        <w:t>đọc.</w:t>
      </w:r>
      <w:r>
        <w:rPr>
          <w:spacing w:val="24"/>
        </w:rPr>
        <w:t> </w:t>
      </w:r>
      <w:r>
        <w:rPr/>
        <w:t>Cuộc</w:t>
      </w:r>
      <w:r>
        <w:rPr>
          <w:spacing w:val="18"/>
        </w:rPr>
        <w:t> </w:t>
      </w:r>
      <w:r>
        <w:rPr/>
        <w:t>họp</w:t>
      </w:r>
      <w:r>
        <w:rPr>
          <w:spacing w:val="20"/>
        </w:rPr>
        <w:t> </w:t>
      </w:r>
      <w:r>
        <w:rPr/>
        <w:t>được</w:t>
      </w:r>
      <w:r>
        <w:rPr>
          <w:spacing w:val="19"/>
        </w:rPr>
        <w:t> </w:t>
      </w:r>
      <w:r>
        <w:rPr>
          <w:spacing w:val="-4"/>
        </w:rPr>
        <w:t>tiến</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hành như sau. Người đọc đi qua các sản phẩm công việc (work product) từng dòng từng dòng một (hoặc</w:t>
      </w:r>
      <w:r>
        <w:rPr>
          <w:spacing w:val="-6"/>
        </w:rPr>
        <w:t> </w:t>
      </w:r>
      <w:r>
        <w:rPr/>
        <w:t>bất kỳ</w:t>
      </w:r>
      <w:r>
        <w:rPr>
          <w:spacing w:val="-6"/>
        </w:rPr>
        <w:t> </w:t>
      </w:r>
      <w:r>
        <w:rPr/>
        <w:t>đơn vị</w:t>
      </w:r>
      <w:r>
        <w:rPr>
          <w:spacing w:val="-7"/>
        </w:rPr>
        <w:t> </w:t>
      </w:r>
      <w:r>
        <w:rPr/>
        <w:t>nhỏ thuận</w:t>
      </w:r>
      <w:r>
        <w:rPr>
          <w:spacing w:val="-4"/>
        </w:rPr>
        <w:t> </w:t>
      </w:r>
      <w:r>
        <w:rPr/>
        <w:t>tiện nào</w:t>
      </w:r>
      <w:r>
        <w:rPr>
          <w:spacing w:val="-4"/>
        </w:rPr>
        <w:t> </w:t>
      </w:r>
      <w:r>
        <w:rPr/>
        <w:t>khác),</w:t>
      </w:r>
      <w:r>
        <w:rPr>
          <w:spacing w:val="-5"/>
        </w:rPr>
        <w:t> </w:t>
      </w:r>
      <w:r>
        <w:rPr/>
        <w:t>diễn giải</w:t>
      </w:r>
      <w:r>
        <w:rPr>
          <w:spacing w:val="-2"/>
        </w:rPr>
        <w:t> </w:t>
      </w:r>
      <w:r>
        <w:rPr/>
        <w:t>mỗi</w:t>
      </w:r>
      <w:r>
        <w:rPr>
          <w:spacing w:val="-2"/>
        </w:rPr>
        <w:t> </w:t>
      </w:r>
      <w:r>
        <w:rPr/>
        <w:t>dòng cho</w:t>
      </w:r>
      <w:r>
        <w:rPr>
          <w:spacing w:val="-4"/>
        </w:rPr>
        <w:t> </w:t>
      </w:r>
      <w:r>
        <w:rPr/>
        <w:t>nhóm. (Một số cuộc họp không bao gồm diễn giải, trong trường hợp này, vai trò của người đọc không được thể hiện.) Ở bất kỳ dòng nào, nếu bất kỳ một người xem xét lại nào trước đây đã</w:t>
      </w:r>
      <w:r>
        <w:rPr>
          <w:spacing w:val="40"/>
        </w:rPr>
        <w:t> </w:t>
      </w:r>
      <w:r>
        <w:rPr/>
        <w:t>xác định được các vấn đề phát sinh hoặc vừa tìm thấy những vấn đề mới trong cuộc họp này trong khi đang lắng nghe những người khác, anh ta sẽ giơ tay lên. Có thể có một</w:t>
      </w:r>
      <w:r>
        <w:rPr>
          <w:spacing w:val="80"/>
        </w:rPr>
        <w:t> </w:t>
      </w:r>
      <w:r>
        <w:rPr/>
        <w:t>cuộc thảo luận về vấn đề được đưa ra này, và những người xem xét lại khác có thể đồng</w:t>
      </w:r>
      <w:r>
        <w:rPr>
          <w:spacing w:val="40"/>
        </w:rPr>
        <w:t> </w:t>
      </w:r>
      <w:r>
        <w:rPr/>
        <w:t>ý hoặc không đồng ý với nó. Trong mọi trường hợp, tác giả xem xét lại vấn đề phát sinh đang được thảo luận và hoặc làm rõ lý do tại sao nó không phải là một vấn đề hoặc chấp nhận nó như là một lỗi (defect) hay là một vấn đề mở (issue). Người chịu trách nhiệm ghi chép sẽ ghi lại các vấn đề và các lỗi vừa được xác định.</w:t>
      </w:r>
    </w:p>
    <w:p>
      <w:pPr>
        <w:pStyle w:val="BodyText"/>
        <w:spacing w:line="360" w:lineRule="auto" w:before="242"/>
        <w:ind w:right="1057"/>
        <w:jc w:val="both"/>
      </w:pPr>
      <w:r>
        <w:rPr/>
        <w:t>Vào cuối cuộc họp, người ghi chép trình bày danh sách các vấn đề mở (open issues) và</w:t>
      </w:r>
      <w:r>
        <w:rPr>
          <w:spacing w:val="40"/>
        </w:rPr>
        <w:t> </w:t>
      </w:r>
      <w:r>
        <w:rPr/>
        <w:t>lỗi (defects) vừa được xác định trong cuộc họp, và phải trải qua một cuộc xem xét lại sau cùng bởi các thành viên trong nhóm. Lưu ý</w:t>
      </w:r>
      <w:r>
        <w:rPr>
          <w:spacing w:val="-1"/>
        </w:rPr>
        <w:t> </w:t>
      </w:r>
      <w:r>
        <w:rPr/>
        <w:t>rằng quy</w:t>
      </w:r>
      <w:r>
        <w:rPr>
          <w:spacing w:val="-1"/>
        </w:rPr>
        <w:t> </w:t>
      </w:r>
      <w:r>
        <w:rPr/>
        <w:t>trình xem xét lại chỉ</w:t>
      </w:r>
      <w:r>
        <w:rPr>
          <w:spacing w:val="-2"/>
        </w:rPr>
        <w:t> </w:t>
      </w:r>
      <w:r>
        <w:rPr/>
        <w:t>đơn thuần đi xác định các lỗi và các vấn đề phát sinh. Nhóm không có mục đích đi xác định các giải pháp (solutions); hoạt động này sẽ được thực hiện sau này bởi tác giả (author).</w:t>
      </w:r>
    </w:p>
    <w:p>
      <w:pPr>
        <w:pStyle w:val="BodyText"/>
        <w:spacing w:line="360" w:lineRule="auto" w:before="238"/>
        <w:ind w:right="1056"/>
        <w:jc w:val="both"/>
      </w:pPr>
      <w:r>
        <w:rPr/>
        <w:t>Nếu có ít sửa đổi được yêu cầu, trạng thái của xem xét lại bởi nhóm là "chấp nhận" (accepted). Nếu nhiều sửa</w:t>
      </w:r>
      <w:r>
        <w:rPr>
          <w:spacing w:val="-4"/>
        </w:rPr>
        <w:t> </w:t>
      </w:r>
      <w:r>
        <w:rPr/>
        <w:t>đổi</w:t>
      </w:r>
      <w:r>
        <w:rPr>
          <w:spacing w:val="-7"/>
        </w:rPr>
        <w:t> </w:t>
      </w:r>
      <w:r>
        <w:rPr/>
        <w:t>được</w:t>
      </w:r>
      <w:r>
        <w:rPr>
          <w:spacing w:val="-1"/>
        </w:rPr>
        <w:t> </w:t>
      </w:r>
      <w:r>
        <w:rPr/>
        <w:t>yêu cầu, một</w:t>
      </w:r>
      <w:r>
        <w:rPr>
          <w:spacing w:val="-5"/>
        </w:rPr>
        <w:t> </w:t>
      </w:r>
      <w:r>
        <w:rPr/>
        <w:t>cuộc</w:t>
      </w:r>
      <w:r>
        <w:rPr>
          <w:spacing w:val="-6"/>
        </w:rPr>
        <w:t> </w:t>
      </w:r>
      <w:r>
        <w:rPr/>
        <w:t>họp tiếp</w:t>
      </w:r>
      <w:r>
        <w:rPr>
          <w:spacing w:val="-4"/>
        </w:rPr>
        <w:t> </w:t>
      </w:r>
      <w:r>
        <w:rPr/>
        <w:t>theo</w:t>
      </w:r>
      <w:r>
        <w:rPr>
          <w:spacing w:val="-4"/>
        </w:rPr>
        <w:t> </w:t>
      </w:r>
      <w:r>
        <w:rPr/>
        <w:t>hoặc</w:t>
      </w:r>
      <w:r>
        <w:rPr>
          <w:spacing w:val="-1"/>
        </w:rPr>
        <w:t> </w:t>
      </w:r>
      <w:r>
        <w:rPr/>
        <w:t>việc</w:t>
      </w:r>
      <w:r>
        <w:rPr>
          <w:spacing w:val="-1"/>
        </w:rPr>
        <w:t> </w:t>
      </w:r>
      <w:r>
        <w:rPr/>
        <w:t>xem</w:t>
      </w:r>
      <w:r>
        <w:rPr>
          <w:spacing w:val="-2"/>
        </w:rPr>
        <w:t> </w:t>
      </w:r>
      <w:r>
        <w:rPr/>
        <w:t>xét lại có thể là cần thiết để xác minh xem các thay đổi đã được kết hợp lại một cách đúng đắn chưa. Người điều phối gợi ý về những gì sẽ được thực hiện. Không giống như một lỗi (defect)</w:t>
      </w:r>
      <w:r>
        <w:rPr>
          <w:spacing w:val="-2"/>
        </w:rPr>
        <w:t> </w:t>
      </w:r>
      <w:r>
        <w:rPr/>
        <w:t>– cái</w:t>
      </w:r>
      <w:r>
        <w:rPr>
          <w:spacing w:val="-2"/>
        </w:rPr>
        <w:t> </w:t>
      </w:r>
      <w:r>
        <w:rPr/>
        <w:t>mà mà tác</w:t>
      </w:r>
      <w:r>
        <w:rPr>
          <w:spacing w:val="-1"/>
        </w:rPr>
        <w:t> </w:t>
      </w:r>
      <w:r>
        <w:rPr/>
        <w:t>giả là người</w:t>
      </w:r>
      <w:r>
        <w:rPr>
          <w:spacing w:val="-2"/>
        </w:rPr>
        <w:t> </w:t>
      </w:r>
      <w:r>
        <w:rPr/>
        <w:t>có trách nhiệm</w:t>
      </w:r>
      <w:r>
        <w:rPr>
          <w:spacing w:val="-2"/>
        </w:rPr>
        <w:t> </w:t>
      </w:r>
      <w:r>
        <w:rPr/>
        <w:t>để sửa chữa -</w:t>
      </w:r>
      <w:r>
        <w:rPr>
          <w:spacing w:val="-3"/>
        </w:rPr>
        <w:t> </w:t>
      </w:r>
      <w:r>
        <w:rPr/>
        <w:t>người</w:t>
      </w:r>
      <w:r>
        <w:rPr>
          <w:spacing w:val="-2"/>
        </w:rPr>
        <w:t> </w:t>
      </w:r>
      <w:r>
        <w:rPr/>
        <w:t>điều</w:t>
      </w:r>
      <w:r>
        <w:rPr>
          <w:spacing w:val="-4"/>
        </w:rPr>
        <w:t> </w:t>
      </w:r>
      <w:r>
        <w:rPr/>
        <w:t>phối</w:t>
      </w:r>
      <w:r>
        <w:rPr>
          <w:spacing w:val="-2"/>
        </w:rPr>
        <w:t> </w:t>
      </w:r>
      <w:r>
        <w:rPr/>
        <w:t>có thể phân công các</w:t>
      </w:r>
      <w:r>
        <w:rPr>
          <w:spacing w:val="-1"/>
        </w:rPr>
        <w:t> </w:t>
      </w:r>
      <w:r>
        <w:rPr/>
        <w:t>vấn đề (issues) cho những người</w:t>
      </w:r>
      <w:r>
        <w:rPr>
          <w:spacing w:val="-2"/>
        </w:rPr>
        <w:t> </w:t>
      </w:r>
      <w:r>
        <w:rPr/>
        <w:t>khác</w:t>
      </w:r>
      <w:r>
        <w:rPr>
          <w:spacing w:val="-1"/>
        </w:rPr>
        <w:t> </w:t>
      </w:r>
      <w:r>
        <w:rPr/>
        <w:t>nhau để giải</w:t>
      </w:r>
      <w:r>
        <w:rPr>
          <w:spacing w:val="-2"/>
        </w:rPr>
        <w:t> </w:t>
      </w:r>
      <w:r>
        <w:rPr/>
        <w:t>quyết. Việc</w:t>
      </w:r>
      <w:r>
        <w:rPr>
          <w:spacing w:val="-1"/>
        </w:rPr>
        <w:t> </w:t>
      </w:r>
      <w:r>
        <w:rPr/>
        <w:t>phân công được thực hiện trước khi cuộc họp kết thúc. Đôi khi, các gợi ý liên quan đến việc xem xét lại trong các giai đoạn tiếp theo cũng được làm. Ví dụ, để xem xét lại một thiết kế chi tiết (detailed design review), nhóm có thể đề nghị những mô-đun mã (code modules) nào nên được</w:t>
      </w:r>
      <w:r>
        <w:rPr>
          <w:spacing w:val="40"/>
        </w:rPr>
        <w:t> </w:t>
      </w:r>
      <w:r>
        <w:rPr/>
        <w:t>xem xét lại bởi nhóm trong giai đoạn xây dựng (build phase).</w:t>
      </w:r>
    </w:p>
    <w:p>
      <w:pPr>
        <w:pStyle w:val="BodyText"/>
        <w:spacing w:line="360" w:lineRule="auto" w:before="242"/>
        <w:ind w:right="1056"/>
        <w:jc w:val="both"/>
      </w:pPr>
      <w:r>
        <w:rPr/>
        <w:t>Người điều phối là người phụ trách cuộc họp và đảm bảo rằng cuộc họp luôn tập trung</w:t>
      </w:r>
      <w:r>
        <w:rPr>
          <w:spacing w:val="40"/>
        </w:rPr>
        <w:t> </w:t>
      </w:r>
      <w:r>
        <w:rPr/>
        <w:t>vào các mục đích cơ bản của nó - xác định lỗi – chứ không bị thoái hóa thành một cuộc họp đưa ra các ý kiến chung chung (general brainstorming session) hoặc là cuộc họp chỉ trích tác giả. Người điều phối phải được đào tạo chính quy về làm thế nào để chỉ đạo (hướng dẫn) xem xét lại hoặc phải có kinh nghiệm như là một người tham</w:t>
      </w:r>
      <w:r>
        <w:rPr>
          <w:spacing w:val="-2"/>
        </w:rPr>
        <w:t> </w:t>
      </w:r>
      <w:r>
        <w:rPr/>
        <w:t>gia xem xét lại. Trong</w:t>
      </w:r>
      <w:r>
        <w:rPr>
          <w:spacing w:val="26"/>
        </w:rPr>
        <w:t> </w:t>
      </w:r>
      <w:r>
        <w:rPr/>
        <w:t>suốt</w:t>
      </w:r>
      <w:r>
        <w:rPr>
          <w:spacing w:val="26"/>
        </w:rPr>
        <w:t> </w:t>
      </w:r>
      <w:r>
        <w:rPr/>
        <w:t>cuộc</w:t>
      </w:r>
      <w:r>
        <w:rPr>
          <w:spacing w:val="20"/>
        </w:rPr>
        <w:t> </w:t>
      </w:r>
      <w:r>
        <w:rPr/>
        <w:t>họp,</w:t>
      </w:r>
      <w:r>
        <w:rPr>
          <w:spacing w:val="26"/>
        </w:rPr>
        <w:t> </w:t>
      </w:r>
      <w:r>
        <w:rPr/>
        <w:t>người</w:t>
      </w:r>
      <w:r>
        <w:rPr>
          <w:spacing w:val="24"/>
        </w:rPr>
        <w:t> </w:t>
      </w:r>
      <w:r>
        <w:rPr/>
        <w:t>điều</w:t>
      </w:r>
      <w:r>
        <w:rPr>
          <w:spacing w:val="27"/>
        </w:rPr>
        <w:t> </w:t>
      </w:r>
      <w:r>
        <w:rPr/>
        <w:t>phối</w:t>
      </w:r>
      <w:r>
        <w:rPr>
          <w:spacing w:val="24"/>
        </w:rPr>
        <w:t> </w:t>
      </w:r>
      <w:r>
        <w:rPr/>
        <w:t>phải</w:t>
      </w:r>
      <w:r>
        <w:rPr>
          <w:spacing w:val="24"/>
        </w:rPr>
        <w:t> </w:t>
      </w:r>
      <w:r>
        <w:rPr/>
        <w:t>đảm</w:t>
      </w:r>
      <w:r>
        <w:rPr>
          <w:spacing w:val="27"/>
        </w:rPr>
        <w:t> </w:t>
      </w:r>
      <w:r>
        <w:rPr/>
        <w:t>bảo</w:t>
      </w:r>
      <w:r>
        <w:rPr>
          <w:spacing w:val="27"/>
        </w:rPr>
        <w:t> </w:t>
      </w:r>
      <w:r>
        <w:rPr/>
        <w:t>rằng</w:t>
      </w:r>
      <w:r>
        <w:rPr>
          <w:spacing w:val="27"/>
        </w:rPr>
        <w:t> </w:t>
      </w:r>
      <w:r>
        <w:rPr/>
        <w:t>tất</w:t>
      </w:r>
      <w:r>
        <w:rPr>
          <w:spacing w:val="26"/>
        </w:rPr>
        <w:t> </w:t>
      </w:r>
      <w:r>
        <w:rPr/>
        <w:t>cả</w:t>
      </w:r>
      <w:r>
        <w:rPr>
          <w:spacing w:val="22"/>
        </w:rPr>
        <w:t> </w:t>
      </w:r>
      <w:r>
        <w:rPr/>
        <w:t>những</w:t>
      </w:r>
      <w:r>
        <w:rPr>
          <w:spacing w:val="22"/>
        </w:rPr>
        <w:t> </w:t>
      </w:r>
      <w:r>
        <w:rPr/>
        <w:t>người</w:t>
      </w:r>
      <w:r>
        <w:rPr>
          <w:spacing w:val="24"/>
        </w:rPr>
        <w:t> </w:t>
      </w:r>
      <w:r>
        <w:rPr/>
        <w:t>tham</w:t>
      </w:r>
      <w:r>
        <w:rPr>
          <w:spacing w:val="23"/>
        </w:rPr>
        <w:t> </w:t>
      </w:r>
      <w:r>
        <w:rPr>
          <w:spacing w:val="-5"/>
        </w:rPr>
        <w:t>gia</w:t>
      </w:r>
    </w:p>
    <w:p>
      <w:pPr>
        <w:spacing w:after="0" w:line="360" w:lineRule="auto"/>
        <w:jc w:val="both"/>
        <w:sectPr>
          <w:pgSz w:w="12240" w:h="15840"/>
          <w:pgMar w:header="0" w:footer="791" w:top="1340" w:bottom="980" w:left="1340" w:right="640"/>
        </w:sectPr>
      </w:pPr>
    </w:p>
    <w:p>
      <w:pPr>
        <w:pStyle w:val="BodyText"/>
        <w:spacing w:line="360" w:lineRule="auto" w:before="76"/>
        <w:ind w:right="1059"/>
        <w:jc w:val="both"/>
      </w:pPr>
      <w:r>
        <w:rPr/>
        <w:t>đóng góp một cách có hiệu quả, tất cả mọi người được nghe nói, thỏa thuận để thống</w:t>
      </w:r>
      <w:r>
        <w:rPr>
          <w:spacing w:val="40"/>
        </w:rPr>
        <w:t> </w:t>
      </w:r>
      <w:r>
        <w:rPr/>
        <w:t>nhất về những phát hiện trong suốt quá trình xem xét lại, và mức độ quan tâm không bị giảm. Một trách nhiệm quan trọng là phải đảm bảo rằng trọng tâm vẫn luôn là đi xác định vấn đề chứ không để bị lôi cuốn vào việc đi giải quyết vấn đề. Nhìn chung, việc chỉ đạo (hướng dẫn) cuộc họp một cách có trình tự và thân tình là trách nhiệm của người điều phối. Sau cuộc họp, người điều phối phải đảm bảo rằng tất cả những người tham gia hài lòng, báo cáo xem xét lại thì đầy đủ và truyền tải vấn đề rõ ràng, và các hoạt động tiếp theo sẽ được thực hiện.</w:t>
      </w:r>
    </w:p>
    <w:p>
      <w:pPr>
        <w:pStyle w:val="BodyText"/>
        <w:spacing w:line="360" w:lineRule="auto" w:before="242"/>
        <w:ind w:right="1056"/>
        <w:jc w:val="both"/>
      </w:pPr>
      <w:r>
        <w:rPr/>
        <w:t>Trong một cuộc họp xem xét lại, một người có thể được phân công một số vai trò hợp lý, với các hạn chế là tác giả không được làm người điều phối hay người đọc (reader), và người điều phối không được làm người đọc. Sự hạn chế này có nghĩa là kích thước tối thiểu của nhóm</w:t>
      </w:r>
      <w:r>
        <w:rPr>
          <w:spacing w:val="-1"/>
        </w:rPr>
        <w:t> </w:t>
      </w:r>
      <w:r>
        <w:rPr/>
        <w:t>xem</w:t>
      </w:r>
      <w:r>
        <w:rPr>
          <w:spacing w:val="-2"/>
        </w:rPr>
        <w:t> </w:t>
      </w:r>
      <w:r>
        <w:rPr/>
        <w:t>xét lại là ba: tác giả, người</w:t>
      </w:r>
      <w:r>
        <w:rPr>
          <w:spacing w:val="-1"/>
        </w:rPr>
        <w:t> </w:t>
      </w:r>
      <w:r>
        <w:rPr/>
        <w:t>điều phối, và</w:t>
      </w:r>
      <w:r>
        <w:rPr>
          <w:spacing w:val="-3"/>
        </w:rPr>
        <w:t> </w:t>
      </w:r>
      <w:r>
        <w:rPr/>
        <w:t>người</w:t>
      </w:r>
      <w:r>
        <w:rPr>
          <w:spacing w:val="-1"/>
        </w:rPr>
        <w:t> </w:t>
      </w:r>
      <w:r>
        <w:rPr/>
        <w:t>đọc. Cả ba người này cũng có thể là người xem xét lại, và một trong số họ có thể đóng vai trò làm người ghi </w:t>
      </w:r>
      <w:r>
        <w:rPr>
          <w:spacing w:val="-2"/>
        </w:rPr>
        <w:t>chép.</w:t>
      </w:r>
    </w:p>
    <w:p>
      <w:pPr>
        <w:pStyle w:val="Heading4"/>
        <w:numPr>
          <w:ilvl w:val="2"/>
          <w:numId w:val="114"/>
        </w:numPr>
        <w:tabs>
          <w:tab w:pos="1211" w:val="left" w:leader="none"/>
        </w:tabs>
        <w:spacing w:line="240" w:lineRule="auto" w:before="226" w:after="0"/>
        <w:ind w:left="1211" w:right="0" w:hanging="852"/>
        <w:jc w:val="left"/>
      </w:pPr>
      <w:r>
        <w:rPr/>
        <w:t>Làm</w:t>
      </w:r>
      <w:r>
        <w:rPr>
          <w:spacing w:val="-1"/>
        </w:rPr>
        <w:t> </w:t>
      </w:r>
      <w:r>
        <w:rPr/>
        <w:t>lại và</w:t>
      </w:r>
      <w:r>
        <w:rPr>
          <w:spacing w:val="-3"/>
        </w:rPr>
        <w:t> </w:t>
      </w:r>
      <w:r>
        <w:rPr/>
        <w:t>các</w:t>
      </w:r>
      <w:r>
        <w:rPr>
          <w:spacing w:val="-5"/>
        </w:rPr>
        <w:t> </w:t>
      </w:r>
      <w:r>
        <w:rPr/>
        <w:t>công</w:t>
      </w:r>
      <w:r>
        <w:rPr>
          <w:spacing w:val="-1"/>
        </w:rPr>
        <w:t> </w:t>
      </w:r>
      <w:r>
        <w:rPr/>
        <w:t>việc</w:t>
      </w:r>
      <w:r>
        <w:rPr>
          <w:spacing w:val="-4"/>
        </w:rPr>
        <w:t> </w:t>
      </w:r>
      <w:r>
        <w:rPr/>
        <w:t>tiếp</w:t>
      </w:r>
      <w:r>
        <w:rPr>
          <w:spacing w:val="-4"/>
        </w:rPr>
        <w:t> </w:t>
      </w:r>
      <w:r>
        <w:rPr/>
        <w:t>theo</w:t>
      </w:r>
      <w:r>
        <w:rPr>
          <w:spacing w:val="-9"/>
        </w:rPr>
        <w:t> </w:t>
      </w:r>
      <w:r>
        <w:rPr/>
        <w:t>(Rework</w:t>
      </w:r>
      <w:r>
        <w:rPr>
          <w:spacing w:val="-5"/>
        </w:rPr>
        <w:t> </w:t>
      </w:r>
      <w:r>
        <w:rPr/>
        <w:t>and</w:t>
      </w:r>
      <w:r>
        <w:rPr>
          <w:spacing w:val="-4"/>
        </w:rPr>
        <w:t> </w:t>
      </w:r>
      <w:r>
        <w:rPr/>
        <w:t>Follow-</w:t>
      </w:r>
      <w:r>
        <w:rPr>
          <w:spacing w:val="-5"/>
        </w:rPr>
        <w:t>up)</w:t>
      </w:r>
    </w:p>
    <w:p>
      <w:pPr>
        <w:pStyle w:val="BodyText"/>
        <w:spacing w:before="93"/>
        <w:ind w:left="0"/>
        <w:rPr>
          <w:b/>
          <w:sz w:val="28"/>
        </w:rPr>
      </w:pPr>
    </w:p>
    <w:p>
      <w:pPr>
        <w:pStyle w:val="BodyText"/>
        <w:spacing w:line="360" w:lineRule="auto" w:before="1"/>
        <w:ind w:right="1057"/>
        <w:jc w:val="both"/>
      </w:pPr>
      <w:r>
        <w:rPr/>
        <w:t>Tác giả thực hiện làm lại (rework) để sửa chữa tất cả các lỗi đã được đưa ra trong cuộc họp xem xét lại. Tác giả cũng có thể phải làm lại sản phẩm công việc (work product) nếu người điều phối đề nghị. Ngoài ra, nếu những người xem xét lại đã được phân công các vấn đề mở (open issues), họ phải điều tra những vấn đề này và đưa ra kết quả điều tra cho tác giả và người điều phối.</w:t>
      </w:r>
    </w:p>
    <w:p>
      <w:pPr>
        <w:pStyle w:val="BodyText"/>
        <w:spacing w:line="360" w:lineRule="auto" w:before="238"/>
        <w:ind w:right="1056"/>
        <w:jc w:val="both"/>
      </w:pPr>
      <w:r>
        <w:rPr/>
        <w:t>Tác giả xem xét lại các</w:t>
      </w:r>
      <w:r>
        <w:rPr>
          <w:spacing w:val="-2"/>
        </w:rPr>
        <w:t> </w:t>
      </w:r>
      <w:r>
        <w:rPr/>
        <w:t>điều chỉnh (corrections) cùng với người</w:t>
      </w:r>
      <w:r>
        <w:rPr>
          <w:spacing w:val="-3"/>
        </w:rPr>
        <w:t> </w:t>
      </w:r>
      <w:r>
        <w:rPr/>
        <w:t>điều phối hoặc, nếu người điều phối vừa quyết định để xem xét lại một kết quả xem xém lại (re-review). Người ghi chép đảm bảo rằng biên bản báo cáo về cuộc họp xem xét lại được truyền đạt đến các thành viên của nhóm xem xét lại. Sau khi tất cả các vấn đề và lỗi được đóng lại, người điều phối đảm bảo rằng các kết quả của nhóm xem xét lại và dữ liệu đã được ghi lại và rằng biểu mẫu tóm tắc việc xem xét lại bởi nhóm (xem phần 10.2.3) phải được nộp cho nhóm quy trình công nghệ phần mềm (SEPG) và người lãnh đạo dự án.</w:t>
      </w:r>
    </w:p>
    <w:p>
      <w:pPr>
        <w:pStyle w:val="Heading4"/>
        <w:numPr>
          <w:ilvl w:val="2"/>
          <w:numId w:val="114"/>
        </w:numPr>
        <w:tabs>
          <w:tab w:pos="1206" w:val="left" w:leader="none"/>
        </w:tabs>
        <w:spacing w:line="240" w:lineRule="auto" w:before="225" w:after="0"/>
        <w:ind w:left="1206" w:right="0" w:hanging="847"/>
        <w:jc w:val="left"/>
      </w:pPr>
      <w:r>
        <w:rPr/>
        <w:t>Xem</w:t>
      </w:r>
      <w:r>
        <w:rPr>
          <w:spacing w:val="-3"/>
        </w:rPr>
        <w:t> </w:t>
      </w:r>
      <w:r>
        <w:rPr/>
        <w:t>xét</w:t>
      </w:r>
      <w:r>
        <w:rPr>
          <w:spacing w:val="-5"/>
        </w:rPr>
        <w:t> </w:t>
      </w:r>
      <w:r>
        <w:rPr/>
        <w:t>lại</w:t>
      </w:r>
      <w:r>
        <w:rPr>
          <w:spacing w:val="-1"/>
        </w:rPr>
        <w:t> </w:t>
      </w:r>
      <w:r>
        <w:rPr/>
        <w:t>bởi</w:t>
      </w:r>
      <w:r>
        <w:rPr>
          <w:spacing w:val="-5"/>
        </w:rPr>
        <w:t> </w:t>
      </w:r>
      <w:r>
        <w:rPr/>
        <w:t>một</w:t>
      </w:r>
      <w:r>
        <w:rPr>
          <w:spacing w:val="-1"/>
        </w:rPr>
        <w:t> </w:t>
      </w:r>
      <w:r>
        <w:rPr/>
        <w:t>người</w:t>
      </w:r>
      <w:r>
        <w:rPr>
          <w:spacing w:val="-1"/>
        </w:rPr>
        <w:t> </w:t>
      </w:r>
      <w:r>
        <w:rPr/>
        <w:t>(One-Person</w:t>
      </w:r>
      <w:r>
        <w:rPr>
          <w:spacing w:val="-6"/>
        </w:rPr>
        <w:t> </w:t>
      </w:r>
      <w:r>
        <w:rPr>
          <w:spacing w:val="-2"/>
        </w:rPr>
        <w:t>Review)</w:t>
      </w:r>
    </w:p>
    <w:p>
      <w:pPr>
        <w:pStyle w:val="BodyText"/>
        <w:spacing w:before="94"/>
        <w:ind w:left="0"/>
        <w:rPr>
          <w:b/>
          <w:sz w:val="28"/>
        </w:rPr>
      </w:pPr>
    </w:p>
    <w:p>
      <w:pPr>
        <w:pStyle w:val="BodyText"/>
        <w:spacing w:line="360" w:lineRule="auto"/>
        <w:ind w:right="1058"/>
        <w:jc w:val="both"/>
      </w:pPr>
      <w:r>
        <w:rPr/>
        <w:t>Xem xét lại bởi nhóm là cách rất hiệu quả để xác định lỗi. Tuy nhiên, chi phí của nó cũng cao:</w:t>
      </w:r>
      <w:r>
        <w:rPr>
          <w:spacing w:val="30"/>
        </w:rPr>
        <w:t> </w:t>
      </w:r>
      <w:r>
        <w:rPr/>
        <w:t>Nhiều</w:t>
      </w:r>
      <w:r>
        <w:rPr>
          <w:spacing w:val="26"/>
        </w:rPr>
        <w:t> </w:t>
      </w:r>
      <w:r>
        <w:rPr/>
        <w:t>người</w:t>
      </w:r>
      <w:r>
        <w:rPr>
          <w:spacing w:val="23"/>
        </w:rPr>
        <w:t> </w:t>
      </w:r>
      <w:r>
        <w:rPr/>
        <w:t>dành</w:t>
      </w:r>
      <w:r>
        <w:rPr>
          <w:spacing w:val="32"/>
        </w:rPr>
        <w:t> </w:t>
      </w:r>
      <w:r>
        <w:rPr/>
        <w:t>nhiều</w:t>
      </w:r>
      <w:r>
        <w:rPr>
          <w:spacing w:val="30"/>
        </w:rPr>
        <w:t> </w:t>
      </w:r>
      <w:r>
        <w:rPr/>
        <w:t>thời</w:t>
      </w:r>
      <w:r>
        <w:rPr>
          <w:spacing w:val="28"/>
        </w:rPr>
        <w:t> </w:t>
      </w:r>
      <w:r>
        <w:rPr/>
        <w:t>gian</w:t>
      </w:r>
      <w:r>
        <w:rPr>
          <w:spacing w:val="31"/>
        </w:rPr>
        <w:t> </w:t>
      </w:r>
      <w:r>
        <w:rPr/>
        <w:t>chuẩn</w:t>
      </w:r>
      <w:r>
        <w:rPr>
          <w:spacing w:val="32"/>
        </w:rPr>
        <w:t> </w:t>
      </w:r>
      <w:r>
        <w:rPr/>
        <w:t>bị</w:t>
      </w:r>
      <w:r>
        <w:rPr>
          <w:spacing w:val="28"/>
        </w:rPr>
        <w:t> </w:t>
      </w:r>
      <w:r>
        <w:rPr/>
        <w:t>cũng</w:t>
      </w:r>
      <w:r>
        <w:rPr>
          <w:spacing w:val="26"/>
        </w:rPr>
        <w:t> </w:t>
      </w:r>
      <w:r>
        <w:rPr/>
        <w:t>như</w:t>
      </w:r>
      <w:r>
        <w:rPr>
          <w:spacing w:val="30"/>
        </w:rPr>
        <w:t> </w:t>
      </w:r>
      <w:r>
        <w:rPr/>
        <w:t>trong</w:t>
      </w:r>
      <w:r>
        <w:rPr>
          <w:spacing w:val="32"/>
        </w:rPr>
        <w:t> </w:t>
      </w:r>
      <w:r>
        <w:rPr/>
        <w:t>cuộc</w:t>
      </w:r>
      <w:r>
        <w:rPr>
          <w:spacing w:val="28"/>
        </w:rPr>
        <w:t> </w:t>
      </w:r>
      <w:r>
        <w:rPr/>
        <w:t>họp</w:t>
      </w:r>
      <w:r>
        <w:rPr>
          <w:spacing w:val="31"/>
        </w:rPr>
        <w:t> </w:t>
      </w:r>
      <w:r>
        <w:rPr/>
        <w:t>xem</w:t>
      </w:r>
      <w:r>
        <w:rPr>
          <w:spacing w:val="27"/>
        </w:rPr>
        <w:t> </w:t>
      </w:r>
      <w:r>
        <w:rPr/>
        <w:t>xét</w:t>
      </w:r>
      <w:r>
        <w:rPr>
          <w:spacing w:val="31"/>
        </w:rPr>
        <w:t> </w:t>
      </w:r>
      <w:r>
        <w:rPr>
          <w:spacing w:val="-4"/>
        </w:rPr>
        <w:t>lại.</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Ngoài ra, việc tổ chức các cuộc họp xem xét lại cũng là một vấn đề phức tạp. Nếu sản phẩm công việc (work product) có nhiều lỗi hoặc quan trọng, chi phí này là hợp lý. Thật vậy, các xem xét lại bởi</w:t>
      </w:r>
      <w:r>
        <w:rPr>
          <w:spacing w:val="-1"/>
        </w:rPr>
        <w:t> </w:t>
      </w:r>
      <w:r>
        <w:rPr/>
        <w:t>nhóm là một cách hiệu quả về mặt chi phí để phát hiện ra các lỗi. Nhưng sẽ như thế nào nếu các sản phẩm công việc là tương đối đơn giản, nó hầu như không có nhiều lỗi, và không phải là rất quan trọng? Trong trường hợp này, các nỗ lực (effort/chi phí) mà nhóm xem xét lại phải bỏ ra có thể không hợp lý. Tuy nhiên, thực hiện một số xem xét lại cho các sản phẩm công việc như vậy có thể là hữu ích - không chỉ để phát hiện lỗi mà còn để đạt được</w:t>
      </w:r>
      <w:r>
        <w:rPr>
          <w:spacing w:val="-1"/>
        </w:rPr>
        <w:t> </w:t>
      </w:r>
      <w:r>
        <w:rPr/>
        <w:t>những lợi ích về tâm lý khi tác</w:t>
      </w:r>
      <w:r>
        <w:rPr>
          <w:spacing w:val="-1"/>
        </w:rPr>
        <w:t> </w:t>
      </w:r>
      <w:r>
        <w:rPr/>
        <w:t>giả biết rằng sẽ có một ai đó khác xem xét lại sản phẩm của mình.</w:t>
      </w:r>
    </w:p>
    <w:p>
      <w:pPr>
        <w:pStyle w:val="BodyText"/>
        <w:spacing w:line="360" w:lineRule="auto" w:before="242"/>
        <w:ind w:right="1057"/>
        <w:jc w:val="both"/>
      </w:pPr>
      <w:r>
        <w:rPr/>
        <w:t>Đối với tình huống như vậy, xem xét lại bởi một người (one-person review) có lẽ là một</w:t>
      </w:r>
      <w:r>
        <w:rPr>
          <w:spacing w:val="40"/>
        </w:rPr>
        <w:t> </w:t>
      </w:r>
      <w:r>
        <w:rPr/>
        <w:t>giải pháp thích hợp hơn. Tức là, đối với các sản phẩm công việc có độ quan trọng trung bình hoặc phức tạp, xem xét lại bởi một người có thể thay thế cho xem xét lại bởi nhóm. </w:t>
      </w:r>
      <w:r>
        <w:rPr>
          <w:i/>
        </w:rPr>
        <w:t>Các xem</w:t>
      </w:r>
      <w:r>
        <w:rPr>
          <w:i/>
          <w:spacing w:val="-1"/>
        </w:rPr>
        <w:t> </w:t>
      </w:r>
      <w:r>
        <w:rPr>
          <w:i/>
        </w:rPr>
        <w:t>xét lại</w:t>
      </w:r>
      <w:r>
        <w:rPr>
          <w:i/>
          <w:spacing w:val="-1"/>
        </w:rPr>
        <w:t> </w:t>
      </w:r>
      <w:r>
        <w:rPr>
          <w:i/>
        </w:rPr>
        <w:t>bởi</w:t>
      </w:r>
      <w:r>
        <w:rPr>
          <w:i/>
          <w:spacing w:val="-6"/>
        </w:rPr>
        <w:t> </w:t>
      </w:r>
      <w:r>
        <w:rPr>
          <w:i/>
        </w:rPr>
        <w:t>một</w:t>
      </w:r>
      <w:r>
        <w:rPr>
          <w:i/>
          <w:spacing w:val="-4"/>
        </w:rPr>
        <w:t> </w:t>
      </w:r>
      <w:r>
        <w:rPr>
          <w:i/>
        </w:rPr>
        <w:t>người</w:t>
      </w:r>
      <w:r>
        <w:rPr>
          <w:i/>
          <w:spacing w:val="-1"/>
        </w:rPr>
        <w:t> </w:t>
      </w:r>
      <w:r>
        <w:rPr>
          <w:i/>
        </w:rPr>
        <w:t>(one-person</w:t>
      </w:r>
      <w:r>
        <w:rPr>
          <w:i/>
          <w:spacing w:val="-3"/>
        </w:rPr>
        <w:t> </w:t>
      </w:r>
      <w:r>
        <w:rPr>
          <w:i/>
        </w:rPr>
        <w:t>reviews)</w:t>
      </w:r>
      <w:r>
        <w:rPr>
          <w:i/>
          <w:spacing w:val="-2"/>
        </w:rPr>
        <w:t> </w:t>
      </w:r>
      <w:r>
        <w:rPr/>
        <w:t>là các xem</w:t>
      </w:r>
      <w:r>
        <w:rPr>
          <w:spacing w:val="-1"/>
        </w:rPr>
        <w:t> </w:t>
      </w:r>
      <w:r>
        <w:rPr/>
        <w:t>xét lại</w:t>
      </w:r>
      <w:r>
        <w:rPr>
          <w:spacing w:val="-6"/>
        </w:rPr>
        <w:t> </w:t>
      </w:r>
      <w:r>
        <w:rPr/>
        <w:t>theo</w:t>
      </w:r>
      <w:r>
        <w:rPr>
          <w:spacing w:val="-3"/>
        </w:rPr>
        <w:t> </w:t>
      </w:r>
      <w:r>
        <w:rPr/>
        <w:t>đúng</w:t>
      </w:r>
      <w:r>
        <w:rPr>
          <w:spacing w:val="-3"/>
        </w:rPr>
        <w:t> </w:t>
      </w:r>
      <w:r>
        <w:rPr/>
        <w:t>hình</w:t>
      </w:r>
      <w:r>
        <w:rPr>
          <w:spacing w:val="-3"/>
        </w:rPr>
        <w:t> </w:t>
      </w:r>
      <w:r>
        <w:rPr/>
        <w:t>thức (formal reviews) nhưng ít tốn kém hơn so với xem xét lại bởi nhóm bởi vì chúng không</w:t>
      </w:r>
      <w:r>
        <w:rPr>
          <w:spacing w:val="80"/>
        </w:rPr>
        <w:t> </w:t>
      </w:r>
      <w:r>
        <w:rPr/>
        <w:t>cần đến một nhóm người xem xét.</w:t>
      </w:r>
    </w:p>
    <w:p>
      <w:pPr>
        <w:pStyle w:val="BodyText"/>
        <w:spacing w:line="360" w:lineRule="auto" w:before="239"/>
        <w:ind w:right="1056"/>
        <w:jc w:val="both"/>
      </w:pPr>
      <w:r>
        <w:rPr/>
        <w:t>Quy trình cho các xem xét lại bởi một người là tương tự như quy trình xem xét lại bởi nhóm. Tác giả (author), tham khảo ý kiến của người lãnh đạo dự án, xác định người xem xét lại (reviewer). Xem xét lại này được xếp lịch (scheduled), và người xem xét lại nhận một gói (package) chi tiết. Người xem xét lại xem xét lại sản phẩm công việc một mình và chuẩn bị cho cuộc gặp gỡ với tác giả. Cuộc họp xem xét lại (review meeting) chỉ có hai người tham gia: tác giả và người xem xét lại. Trong suốt cuộc họp, một bản ghi chép lại các vấn đề phát sinh (issues) và lỗi (defects) được tạo ra. Người xem xét lại thông báo</w:t>
      </w:r>
      <w:r>
        <w:rPr>
          <w:spacing w:val="40"/>
        </w:rPr>
        <w:t> </w:t>
      </w:r>
      <w:r>
        <w:rPr/>
        <w:t>cho người lãnh đạo dự</w:t>
      </w:r>
      <w:r>
        <w:rPr>
          <w:spacing w:val="-1"/>
        </w:rPr>
        <w:t> </w:t>
      </w:r>
      <w:r>
        <w:rPr/>
        <w:t>án (project leader) khi nào việc xem xét lại sẽ kết</w:t>
      </w:r>
      <w:r>
        <w:rPr>
          <w:spacing w:val="-1"/>
        </w:rPr>
        <w:t> </w:t>
      </w:r>
      <w:r>
        <w:rPr/>
        <w:t>thúc. Người lãnh đạo dự án chịu trách nhiệm cho việc theo dõi các lỗi cho đến khi chúng đóng lại.</w:t>
      </w:r>
    </w:p>
    <w:p>
      <w:pPr>
        <w:pStyle w:val="Heading4"/>
        <w:numPr>
          <w:ilvl w:val="2"/>
          <w:numId w:val="114"/>
        </w:numPr>
        <w:tabs>
          <w:tab w:pos="1293" w:val="left" w:leader="none"/>
        </w:tabs>
        <w:spacing w:line="357" w:lineRule="auto" w:before="229" w:after="0"/>
        <w:ind w:left="359" w:right="1065" w:firstLine="0"/>
        <w:jc w:val="left"/>
      </w:pPr>
      <w:r>
        <w:rPr/>
        <w:t>Các</w:t>
      </w:r>
      <w:r>
        <w:rPr>
          <w:spacing w:val="79"/>
        </w:rPr>
        <w:t> </w:t>
      </w:r>
      <w:r>
        <w:rPr/>
        <w:t>hướng</w:t>
      </w:r>
      <w:r>
        <w:rPr>
          <w:spacing w:val="78"/>
        </w:rPr>
        <w:t> </w:t>
      </w:r>
      <w:r>
        <w:rPr/>
        <w:t>dẫn</w:t>
      </w:r>
      <w:r>
        <w:rPr>
          <w:spacing w:val="78"/>
        </w:rPr>
        <w:t> </w:t>
      </w:r>
      <w:r>
        <w:rPr/>
        <w:t>cho</w:t>
      </w:r>
      <w:r>
        <w:rPr>
          <w:spacing w:val="80"/>
        </w:rPr>
        <w:t> </w:t>
      </w:r>
      <w:r>
        <w:rPr/>
        <w:t>việc</w:t>
      </w:r>
      <w:r>
        <w:rPr>
          <w:spacing w:val="79"/>
        </w:rPr>
        <w:t> </w:t>
      </w:r>
      <w:r>
        <w:rPr/>
        <w:t>xem</w:t>
      </w:r>
      <w:r>
        <w:rPr>
          <w:spacing w:val="78"/>
        </w:rPr>
        <w:t> </w:t>
      </w:r>
      <w:r>
        <w:rPr/>
        <w:t>xét</w:t>
      </w:r>
      <w:r>
        <w:rPr>
          <w:spacing w:val="79"/>
        </w:rPr>
        <w:t> </w:t>
      </w:r>
      <w:r>
        <w:rPr/>
        <w:t>lại</w:t>
      </w:r>
      <w:r>
        <w:rPr>
          <w:spacing w:val="80"/>
        </w:rPr>
        <w:t> </w:t>
      </w:r>
      <w:r>
        <w:rPr/>
        <w:t>trong</w:t>
      </w:r>
      <w:r>
        <w:rPr>
          <w:spacing w:val="79"/>
        </w:rPr>
        <w:t> </w:t>
      </w:r>
      <w:r>
        <w:rPr/>
        <w:t>các</w:t>
      </w:r>
      <w:r>
        <w:rPr>
          <w:spacing w:val="79"/>
        </w:rPr>
        <w:t> </w:t>
      </w:r>
      <w:r>
        <w:rPr/>
        <w:t>dự</w:t>
      </w:r>
      <w:r>
        <w:rPr>
          <w:spacing w:val="80"/>
        </w:rPr>
        <w:t> </w:t>
      </w:r>
      <w:r>
        <w:rPr/>
        <w:t>án (Guidelines for Reviews in Projects)</w:t>
      </w:r>
    </w:p>
    <w:p>
      <w:pPr>
        <w:pStyle w:val="BodyText"/>
        <w:spacing w:line="360" w:lineRule="auto" w:before="258"/>
        <w:ind w:right="1056"/>
        <w:jc w:val="both"/>
      </w:pPr>
      <w:r>
        <w:rPr/>
        <w:t>Không phải tất cả các sản phẩm công việc (work products) trong một dự án điều phải trải qua xem xét lại bởi nhóm bởi vì nó tốn kém và có thể không mang lại lợi ích tương xứng. Sau đây là một số hướng dẫn chung cho việc lựa chọn các sản phẩm công việc để xem xét lại.</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Đối với một dự án cụ thể, tiêu chuẩn và quyết định thực tế liên quan đến các sản phẩm công việc để được xem xét lại được đưa ra bởi người quản lý dự án và nhóm đã xem xét lại các sản phẩm công việc của các giai</w:t>
      </w:r>
      <w:r>
        <w:rPr>
          <w:spacing w:val="-1"/>
        </w:rPr>
        <w:t> </w:t>
      </w:r>
      <w:r>
        <w:rPr/>
        <w:t>đoạn trước. Xác định trước mục đích cho kết quả xem xét lại, nhóm có thể thể đưa ra quyết định tốt hơn về những gì cần được xem xét trong phần còn lại của dự án và phương pháp sử dụng. Bởi vì các sản phẩm công việc của phần đầu của chu kỳ</w:t>
      </w:r>
      <w:r>
        <w:rPr>
          <w:spacing w:val="-2"/>
        </w:rPr>
        <w:t> </w:t>
      </w:r>
      <w:r>
        <w:rPr/>
        <w:t>sống là quan trọng và bởi vì</w:t>
      </w:r>
      <w:r>
        <w:rPr>
          <w:spacing w:val="-1"/>
        </w:rPr>
        <w:t> </w:t>
      </w:r>
      <w:r>
        <w:rPr/>
        <w:t>lỗi trong chúng có nhiều ảnh hưởng tới</w:t>
      </w:r>
      <w:r>
        <w:rPr>
          <w:spacing w:val="-2"/>
        </w:rPr>
        <w:t> </w:t>
      </w:r>
      <w:r>
        <w:rPr/>
        <w:t>các</w:t>
      </w:r>
      <w:r>
        <w:rPr>
          <w:spacing w:val="-6"/>
        </w:rPr>
        <w:t> </w:t>
      </w:r>
      <w:r>
        <w:rPr/>
        <w:t>giai</w:t>
      </w:r>
      <w:r>
        <w:rPr>
          <w:spacing w:val="-6"/>
        </w:rPr>
        <w:t> </w:t>
      </w:r>
      <w:r>
        <w:rPr/>
        <w:t>đoạn sau, các</w:t>
      </w:r>
      <w:r>
        <w:rPr>
          <w:spacing w:val="-1"/>
        </w:rPr>
        <w:t> </w:t>
      </w:r>
      <w:r>
        <w:rPr/>
        <w:t>sản</w:t>
      </w:r>
      <w:r>
        <w:rPr>
          <w:spacing w:val="-4"/>
        </w:rPr>
        <w:t> </w:t>
      </w:r>
      <w:r>
        <w:rPr/>
        <w:t>phẩm</w:t>
      </w:r>
      <w:r>
        <w:rPr>
          <w:spacing w:val="-2"/>
        </w:rPr>
        <w:t> </w:t>
      </w:r>
      <w:r>
        <w:rPr/>
        <w:t>công việc</w:t>
      </w:r>
      <w:r>
        <w:rPr>
          <w:spacing w:val="-6"/>
        </w:rPr>
        <w:t> </w:t>
      </w:r>
      <w:r>
        <w:rPr/>
        <w:t>sau đây</w:t>
      </w:r>
      <w:r>
        <w:rPr>
          <w:spacing w:val="-6"/>
        </w:rPr>
        <w:t> </w:t>
      </w:r>
      <w:r>
        <w:rPr/>
        <w:t>được</w:t>
      </w:r>
      <w:r>
        <w:rPr>
          <w:spacing w:val="-1"/>
        </w:rPr>
        <w:t> </w:t>
      </w:r>
      <w:r>
        <w:rPr/>
        <w:t>khuyến</w:t>
      </w:r>
      <w:r>
        <w:rPr>
          <w:spacing w:val="-4"/>
        </w:rPr>
        <w:t> </w:t>
      </w:r>
      <w:r>
        <w:rPr/>
        <w:t>cáo</w:t>
      </w:r>
      <w:r>
        <w:rPr>
          <w:spacing w:val="-4"/>
        </w:rPr>
        <w:t> </w:t>
      </w:r>
      <w:r>
        <w:rPr/>
        <w:t>để</w:t>
      </w:r>
      <w:r>
        <w:rPr>
          <w:spacing w:val="-4"/>
        </w:rPr>
        <w:t> </w:t>
      </w:r>
      <w:r>
        <w:rPr/>
        <w:t>được</w:t>
      </w:r>
      <w:r>
        <w:rPr>
          <w:spacing w:val="-1"/>
        </w:rPr>
        <w:t> </w:t>
      </w:r>
      <w:r>
        <w:rPr/>
        <w:t>xem</w:t>
      </w:r>
      <w:r>
        <w:rPr>
          <w:spacing w:val="-2"/>
        </w:rPr>
        <w:t> </w:t>
      </w:r>
      <w:r>
        <w:rPr/>
        <w:t>xét lại bởi nhóm:</w:t>
      </w:r>
    </w:p>
    <w:p>
      <w:pPr>
        <w:pStyle w:val="ListParagraph"/>
        <w:numPr>
          <w:ilvl w:val="3"/>
          <w:numId w:val="114"/>
        </w:numPr>
        <w:tabs>
          <w:tab w:pos="1079" w:val="left" w:leader="none"/>
        </w:tabs>
        <w:spacing w:line="240" w:lineRule="auto" w:before="242" w:after="0"/>
        <w:ind w:left="1079" w:right="0" w:hanging="360"/>
        <w:jc w:val="left"/>
        <w:rPr>
          <w:sz w:val="22"/>
        </w:rPr>
      </w:pPr>
      <w:r>
        <w:rPr>
          <w:sz w:val="22"/>
        </w:rPr>
        <w:t>Kế</w:t>
      </w:r>
      <w:r>
        <w:rPr>
          <w:spacing w:val="-6"/>
          <w:sz w:val="22"/>
        </w:rPr>
        <w:t> </w:t>
      </w:r>
      <w:r>
        <w:rPr>
          <w:sz w:val="22"/>
        </w:rPr>
        <w:t>hoạch</w:t>
      </w:r>
      <w:r>
        <w:rPr>
          <w:spacing w:val="-4"/>
          <w:sz w:val="22"/>
        </w:rPr>
        <w:t> </w:t>
      </w:r>
      <w:r>
        <w:rPr>
          <w:sz w:val="22"/>
        </w:rPr>
        <w:t>quản</w:t>
      </w:r>
      <w:r>
        <w:rPr>
          <w:spacing w:val="2"/>
          <w:sz w:val="22"/>
        </w:rPr>
        <w:t> </w:t>
      </w:r>
      <w:r>
        <w:rPr>
          <w:sz w:val="22"/>
        </w:rPr>
        <w:t>lý</w:t>
      </w:r>
      <w:r>
        <w:rPr>
          <w:spacing w:val="-6"/>
          <w:sz w:val="22"/>
        </w:rPr>
        <w:t> </w:t>
      </w:r>
      <w:r>
        <w:rPr>
          <w:sz w:val="22"/>
        </w:rPr>
        <w:t>dự</w:t>
      </w:r>
      <w:r>
        <w:rPr>
          <w:spacing w:val="-5"/>
          <w:sz w:val="22"/>
        </w:rPr>
        <w:t> </w:t>
      </w:r>
      <w:r>
        <w:rPr>
          <w:sz w:val="22"/>
        </w:rPr>
        <w:t>án</w:t>
      </w:r>
      <w:r>
        <w:rPr>
          <w:spacing w:val="-3"/>
          <w:sz w:val="22"/>
        </w:rPr>
        <w:t> </w:t>
      </w:r>
      <w:r>
        <w:rPr>
          <w:sz w:val="22"/>
        </w:rPr>
        <w:t>(project management</w:t>
      </w:r>
      <w:r>
        <w:rPr>
          <w:spacing w:val="1"/>
          <w:sz w:val="22"/>
        </w:rPr>
        <w:t> </w:t>
      </w:r>
      <w:r>
        <w:rPr>
          <w:spacing w:val="-4"/>
          <w:sz w:val="22"/>
        </w:rPr>
        <w:t>plan)</w:t>
      </w:r>
    </w:p>
    <w:p>
      <w:pPr>
        <w:pStyle w:val="BodyText"/>
        <w:spacing w:before="111"/>
        <w:ind w:left="0"/>
      </w:pPr>
    </w:p>
    <w:p>
      <w:pPr>
        <w:pStyle w:val="ListParagraph"/>
        <w:numPr>
          <w:ilvl w:val="3"/>
          <w:numId w:val="114"/>
        </w:numPr>
        <w:tabs>
          <w:tab w:pos="1079" w:val="left" w:leader="none"/>
        </w:tabs>
        <w:spacing w:line="240" w:lineRule="auto" w:before="0" w:after="0"/>
        <w:ind w:left="1079" w:right="0" w:hanging="360"/>
        <w:jc w:val="left"/>
        <w:rPr>
          <w:sz w:val="22"/>
        </w:rPr>
      </w:pPr>
      <w:r>
        <w:rPr>
          <w:sz w:val="22"/>
        </w:rPr>
        <w:t>Đặc</w:t>
      </w:r>
      <w:r>
        <w:rPr>
          <w:spacing w:val="-3"/>
          <w:sz w:val="22"/>
        </w:rPr>
        <w:t> </w:t>
      </w:r>
      <w:r>
        <w:rPr>
          <w:sz w:val="22"/>
        </w:rPr>
        <w:t>tả yêu</w:t>
      </w:r>
      <w:r>
        <w:rPr>
          <w:spacing w:val="-1"/>
          <w:sz w:val="22"/>
        </w:rPr>
        <w:t> </w:t>
      </w:r>
      <w:r>
        <w:rPr>
          <w:sz w:val="22"/>
        </w:rPr>
        <w:t>cầu</w:t>
      </w:r>
      <w:r>
        <w:rPr>
          <w:spacing w:val="-5"/>
          <w:sz w:val="22"/>
        </w:rPr>
        <w:t> </w:t>
      </w:r>
      <w:r>
        <w:rPr>
          <w:sz w:val="22"/>
        </w:rPr>
        <w:t>(requirement</w:t>
      </w:r>
      <w:r>
        <w:rPr>
          <w:spacing w:val="-1"/>
          <w:sz w:val="22"/>
        </w:rPr>
        <w:t> </w:t>
      </w:r>
      <w:r>
        <w:rPr>
          <w:spacing w:val="-2"/>
          <w:sz w:val="22"/>
        </w:rPr>
        <w:t>specification)</w:t>
      </w:r>
    </w:p>
    <w:p>
      <w:pPr>
        <w:pStyle w:val="BodyText"/>
        <w:spacing w:before="111"/>
        <w:ind w:left="0"/>
      </w:pPr>
    </w:p>
    <w:p>
      <w:pPr>
        <w:pStyle w:val="ListParagraph"/>
        <w:numPr>
          <w:ilvl w:val="3"/>
          <w:numId w:val="114"/>
        </w:numPr>
        <w:tabs>
          <w:tab w:pos="1079" w:val="left" w:leader="none"/>
        </w:tabs>
        <w:spacing w:line="240" w:lineRule="auto" w:before="0" w:after="0"/>
        <w:ind w:left="1079" w:right="0" w:hanging="360"/>
        <w:jc w:val="left"/>
        <w:rPr>
          <w:sz w:val="22"/>
        </w:rPr>
      </w:pPr>
      <w:r>
        <w:rPr>
          <w:sz w:val="22"/>
        </w:rPr>
        <w:t>Kế</w:t>
      </w:r>
      <w:r>
        <w:rPr>
          <w:spacing w:val="-3"/>
          <w:sz w:val="22"/>
        </w:rPr>
        <w:t> </w:t>
      </w:r>
      <w:r>
        <w:rPr>
          <w:sz w:val="22"/>
        </w:rPr>
        <w:t>hoạch</w:t>
      </w:r>
      <w:r>
        <w:rPr>
          <w:spacing w:val="-3"/>
          <w:sz w:val="22"/>
        </w:rPr>
        <w:t> </w:t>
      </w:r>
      <w:r>
        <w:rPr>
          <w:sz w:val="22"/>
        </w:rPr>
        <w:t>kiểm</w:t>
      </w:r>
      <w:r>
        <w:rPr>
          <w:spacing w:val="-1"/>
          <w:sz w:val="22"/>
        </w:rPr>
        <w:t> </w:t>
      </w:r>
      <w:r>
        <w:rPr>
          <w:sz w:val="22"/>
        </w:rPr>
        <w:t>thử</w:t>
      </w:r>
      <w:r>
        <w:rPr>
          <w:spacing w:val="-4"/>
          <w:sz w:val="22"/>
        </w:rPr>
        <w:t> </w:t>
      </w:r>
      <w:r>
        <w:rPr>
          <w:sz w:val="22"/>
        </w:rPr>
        <w:t>hệ</w:t>
      </w:r>
      <w:r>
        <w:rPr>
          <w:spacing w:val="1"/>
          <w:sz w:val="22"/>
        </w:rPr>
        <w:t> </w:t>
      </w:r>
      <w:r>
        <w:rPr>
          <w:sz w:val="22"/>
        </w:rPr>
        <w:t>thống</w:t>
      </w:r>
      <w:r>
        <w:rPr>
          <w:spacing w:val="2"/>
          <w:sz w:val="22"/>
        </w:rPr>
        <w:t> </w:t>
      </w:r>
      <w:r>
        <w:rPr>
          <w:sz w:val="22"/>
        </w:rPr>
        <w:t>(system</w:t>
      </w:r>
      <w:r>
        <w:rPr>
          <w:spacing w:val="-6"/>
          <w:sz w:val="22"/>
        </w:rPr>
        <w:t> </w:t>
      </w:r>
      <w:r>
        <w:rPr>
          <w:sz w:val="22"/>
        </w:rPr>
        <w:t>test</w:t>
      </w:r>
      <w:r>
        <w:rPr>
          <w:spacing w:val="-3"/>
          <w:sz w:val="22"/>
        </w:rPr>
        <w:t> </w:t>
      </w:r>
      <w:r>
        <w:rPr>
          <w:spacing w:val="-4"/>
          <w:sz w:val="22"/>
        </w:rPr>
        <w:t>plan)</w:t>
      </w:r>
    </w:p>
    <w:p>
      <w:pPr>
        <w:pStyle w:val="BodyText"/>
        <w:spacing w:before="111"/>
        <w:ind w:left="0"/>
      </w:pPr>
    </w:p>
    <w:p>
      <w:pPr>
        <w:pStyle w:val="ListParagraph"/>
        <w:numPr>
          <w:ilvl w:val="3"/>
          <w:numId w:val="114"/>
        </w:numPr>
        <w:tabs>
          <w:tab w:pos="1079" w:val="left" w:leader="none"/>
        </w:tabs>
        <w:spacing w:line="240" w:lineRule="auto" w:before="0" w:after="0"/>
        <w:ind w:left="1079" w:right="0" w:hanging="360"/>
        <w:jc w:val="left"/>
        <w:rPr>
          <w:sz w:val="22"/>
        </w:rPr>
      </w:pPr>
      <w:r>
        <w:rPr>
          <w:sz w:val="22"/>
        </w:rPr>
        <w:t>Thiết</w:t>
      </w:r>
      <w:r>
        <w:rPr>
          <w:spacing w:val="-2"/>
          <w:sz w:val="22"/>
        </w:rPr>
        <w:t> </w:t>
      </w:r>
      <w:r>
        <w:rPr>
          <w:sz w:val="22"/>
        </w:rPr>
        <w:t>kế ở</w:t>
      </w:r>
      <w:r>
        <w:rPr>
          <w:spacing w:val="-3"/>
          <w:sz w:val="22"/>
        </w:rPr>
        <w:t> </w:t>
      </w:r>
      <w:r>
        <w:rPr>
          <w:sz w:val="22"/>
        </w:rPr>
        <w:t>mức</w:t>
      </w:r>
      <w:r>
        <w:rPr>
          <w:spacing w:val="-2"/>
          <w:sz w:val="22"/>
        </w:rPr>
        <w:t> </w:t>
      </w:r>
      <w:r>
        <w:rPr>
          <w:sz w:val="22"/>
        </w:rPr>
        <w:t>cao (high-level</w:t>
      </w:r>
      <w:r>
        <w:rPr>
          <w:spacing w:val="-7"/>
          <w:sz w:val="22"/>
        </w:rPr>
        <w:t> </w:t>
      </w:r>
      <w:r>
        <w:rPr>
          <w:spacing w:val="-2"/>
          <w:sz w:val="22"/>
        </w:rPr>
        <w:t>design)</w:t>
      </w:r>
    </w:p>
    <w:p>
      <w:pPr>
        <w:pStyle w:val="BodyText"/>
        <w:spacing w:before="111"/>
        <w:ind w:left="0"/>
      </w:pPr>
    </w:p>
    <w:p>
      <w:pPr>
        <w:pStyle w:val="ListParagraph"/>
        <w:numPr>
          <w:ilvl w:val="3"/>
          <w:numId w:val="114"/>
        </w:numPr>
        <w:tabs>
          <w:tab w:pos="1079" w:val="left" w:leader="none"/>
        </w:tabs>
        <w:spacing w:line="240" w:lineRule="auto" w:before="0" w:after="0"/>
        <w:ind w:left="1079" w:right="0" w:hanging="360"/>
        <w:jc w:val="left"/>
        <w:rPr>
          <w:sz w:val="22"/>
        </w:rPr>
      </w:pPr>
      <w:r>
        <w:rPr>
          <w:sz w:val="22"/>
        </w:rPr>
        <w:t>Kế</w:t>
      </w:r>
      <w:r>
        <w:rPr>
          <w:spacing w:val="-5"/>
          <w:sz w:val="22"/>
        </w:rPr>
        <w:t> </w:t>
      </w:r>
      <w:r>
        <w:rPr>
          <w:sz w:val="22"/>
        </w:rPr>
        <w:t>hoạch</w:t>
      </w:r>
      <w:r>
        <w:rPr>
          <w:spacing w:val="-4"/>
          <w:sz w:val="22"/>
        </w:rPr>
        <w:t> </w:t>
      </w:r>
      <w:r>
        <w:rPr>
          <w:sz w:val="22"/>
        </w:rPr>
        <w:t>kiểm</w:t>
      </w:r>
      <w:r>
        <w:rPr>
          <w:spacing w:val="-3"/>
          <w:sz w:val="22"/>
        </w:rPr>
        <w:t> </w:t>
      </w:r>
      <w:r>
        <w:rPr>
          <w:sz w:val="22"/>
        </w:rPr>
        <w:t>thử</w:t>
      </w:r>
      <w:r>
        <w:rPr>
          <w:spacing w:val="-5"/>
          <w:sz w:val="22"/>
        </w:rPr>
        <w:t> </w:t>
      </w:r>
      <w:r>
        <w:rPr>
          <w:sz w:val="22"/>
        </w:rPr>
        <w:t>tích hợp</w:t>
      </w:r>
      <w:r>
        <w:rPr>
          <w:spacing w:val="1"/>
          <w:sz w:val="22"/>
        </w:rPr>
        <w:t> </w:t>
      </w:r>
      <w:r>
        <w:rPr>
          <w:sz w:val="22"/>
        </w:rPr>
        <w:t>(integration test</w:t>
      </w:r>
      <w:r>
        <w:rPr>
          <w:spacing w:val="-5"/>
          <w:sz w:val="22"/>
        </w:rPr>
        <w:t> </w:t>
      </w:r>
      <w:r>
        <w:rPr>
          <w:spacing w:val="-4"/>
          <w:sz w:val="22"/>
        </w:rPr>
        <w:t>plan)</w:t>
      </w:r>
    </w:p>
    <w:p>
      <w:pPr>
        <w:pStyle w:val="BodyText"/>
        <w:spacing w:before="117"/>
        <w:ind w:left="0"/>
      </w:pPr>
    </w:p>
    <w:p>
      <w:pPr>
        <w:pStyle w:val="BodyText"/>
        <w:spacing w:line="360" w:lineRule="auto"/>
        <w:ind w:right="1059"/>
        <w:jc w:val="both"/>
      </w:pPr>
      <w:r>
        <w:rPr/>
        <w:t>Vào cuối quy trình xem xét lại thiết kế ở mức cao, nhóm xem xét lại làm một đề nghị để xem xét lại các thiết kế chi tiết. Các đề nghị tương tự như vậy được thực hiện cho mã (code) vào cuối quy trình xem xét lại thiết kế chi tiết.</w:t>
      </w:r>
    </w:p>
    <w:p>
      <w:pPr>
        <w:pStyle w:val="BodyText"/>
        <w:spacing w:line="360" w:lineRule="auto" w:before="239"/>
        <w:ind w:right="1057"/>
        <w:jc w:val="both"/>
      </w:pPr>
      <w:r>
        <w:rPr/>
        <w:t>Mặc dù quy trình xem xét lại thì tương tự cho bất kỳ sản phẩm công việc nào, nhưng vẫn có một số khác biệt nằm ở mối quan tâm (focus)</w:t>
      </w:r>
      <w:r>
        <w:rPr>
          <w:spacing w:val="-2"/>
        </w:rPr>
        <w:t> </w:t>
      </w:r>
      <w:r>
        <w:rPr/>
        <w:t>của việc xem xét lại, tiêu chuẩn đầu vào (entry criteria), và cấu trúc (makeup) của nhóm</w:t>
      </w:r>
      <w:r>
        <w:rPr>
          <w:spacing w:val="-3"/>
        </w:rPr>
        <w:t> </w:t>
      </w:r>
      <w:r>
        <w:rPr/>
        <w:t>xem xét lại</w:t>
      </w:r>
      <w:r>
        <w:rPr>
          <w:spacing w:val="-2"/>
        </w:rPr>
        <w:t> </w:t>
      </w:r>
      <w:r>
        <w:rPr/>
        <w:t>dựa theo tính chất (nature)</w:t>
      </w:r>
      <w:r>
        <w:rPr>
          <w:spacing w:val="-3"/>
        </w:rPr>
        <w:t> </w:t>
      </w:r>
      <w:r>
        <w:rPr/>
        <w:t>của sản phẩm công việc. Các danh sách kiểm tra (checklists) được sử dụng cũng phụ thuộc vào tính chất của các sản phẩm công việc. Bảng 10.1 tóm tắt các hướng dẫn cho một số sản phẩm công việc. Các hướng dẫn cho các sản phẩm công việc khác thì tương tự.</w:t>
      </w:r>
    </w:p>
    <w:p>
      <w:pPr>
        <w:spacing w:before="233"/>
        <w:ind w:left="1084" w:right="0" w:firstLine="0"/>
        <w:jc w:val="left"/>
        <w:rPr>
          <w:b/>
          <w:sz w:val="22"/>
        </w:rPr>
      </w:pPr>
      <w:r>
        <w:rPr>
          <w:b/>
          <w:sz w:val="22"/>
        </w:rPr>
        <w:t>Bảng</w:t>
      </w:r>
      <w:r>
        <w:rPr>
          <w:b/>
          <w:spacing w:val="-1"/>
          <w:sz w:val="22"/>
        </w:rPr>
        <w:t> </w:t>
      </w:r>
      <w:r>
        <w:rPr>
          <w:b/>
          <w:sz w:val="22"/>
        </w:rPr>
        <w:t>10.1. Các</w:t>
      </w:r>
      <w:r>
        <w:rPr>
          <w:b/>
          <w:spacing w:val="2"/>
          <w:sz w:val="22"/>
        </w:rPr>
        <w:t> </w:t>
      </w:r>
      <w:r>
        <w:rPr>
          <w:b/>
          <w:sz w:val="22"/>
        </w:rPr>
        <w:t>hướng</w:t>
      </w:r>
      <w:r>
        <w:rPr>
          <w:b/>
          <w:spacing w:val="-1"/>
          <w:sz w:val="22"/>
        </w:rPr>
        <w:t> </w:t>
      </w:r>
      <w:r>
        <w:rPr>
          <w:b/>
          <w:sz w:val="22"/>
        </w:rPr>
        <w:t>dẫn</w:t>
      </w:r>
      <w:r>
        <w:rPr>
          <w:b/>
          <w:spacing w:val="-5"/>
          <w:sz w:val="22"/>
        </w:rPr>
        <w:t> </w:t>
      </w:r>
      <w:r>
        <w:rPr>
          <w:b/>
          <w:sz w:val="22"/>
        </w:rPr>
        <w:t>xem</w:t>
      </w:r>
      <w:r>
        <w:rPr>
          <w:b/>
          <w:spacing w:val="-5"/>
          <w:sz w:val="22"/>
        </w:rPr>
        <w:t> </w:t>
      </w:r>
      <w:r>
        <w:rPr>
          <w:b/>
          <w:sz w:val="22"/>
        </w:rPr>
        <w:t>xét</w:t>
      </w:r>
      <w:r>
        <w:rPr>
          <w:b/>
          <w:spacing w:val="-3"/>
          <w:sz w:val="22"/>
        </w:rPr>
        <w:t> </w:t>
      </w:r>
      <w:r>
        <w:rPr>
          <w:b/>
          <w:sz w:val="22"/>
        </w:rPr>
        <w:t>lại</w:t>
      </w:r>
      <w:r>
        <w:rPr>
          <w:b/>
          <w:spacing w:val="-4"/>
          <w:sz w:val="22"/>
        </w:rPr>
        <w:t> </w:t>
      </w:r>
      <w:r>
        <w:rPr>
          <w:b/>
          <w:sz w:val="22"/>
        </w:rPr>
        <w:t>cho</w:t>
      </w:r>
      <w:r>
        <w:rPr>
          <w:b/>
          <w:spacing w:val="-1"/>
          <w:sz w:val="22"/>
        </w:rPr>
        <w:t> </w:t>
      </w:r>
      <w:r>
        <w:rPr>
          <w:b/>
          <w:sz w:val="22"/>
        </w:rPr>
        <w:t>một</w:t>
      </w:r>
      <w:r>
        <w:rPr>
          <w:b/>
          <w:spacing w:val="-2"/>
          <w:sz w:val="22"/>
        </w:rPr>
        <w:t> </w:t>
      </w:r>
      <w:r>
        <w:rPr>
          <w:b/>
          <w:sz w:val="22"/>
        </w:rPr>
        <w:t>số</w:t>
      </w:r>
      <w:r>
        <w:rPr>
          <w:b/>
          <w:spacing w:val="-1"/>
          <w:sz w:val="22"/>
        </w:rPr>
        <w:t> </w:t>
      </w:r>
      <w:r>
        <w:rPr>
          <w:b/>
          <w:sz w:val="22"/>
        </w:rPr>
        <w:t>sản phẩm</w:t>
      </w:r>
      <w:r>
        <w:rPr>
          <w:b/>
          <w:spacing w:val="-5"/>
          <w:sz w:val="22"/>
        </w:rPr>
        <w:t> </w:t>
      </w:r>
      <w:r>
        <w:rPr>
          <w:b/>
          <w:sz w:val="22"/>
        </w:rPr>
        <w:t>công </w:t>
      </w:r>
      <w:r>
        <w:rPr>
          <w:b/>
          <w:spacing w:val="-4"/>
          <w:sz w:val="22"/>
        </w:rPr>
        <w:t>việc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538"/>
        <w:gridCol w:w="2791"/>
        <w:gridCol w:w="2484"/>
        <w:gridCol w:w="2150"/>
      </w:tblGrid>
      <w:tr>
        <w:trPr>
          <w:trHeight w:val="1482" w:hRule="atLeast"/>
        </w:trPr>
        <w:tc>
          <w:tcPr>
            <w:tcW w:w="1538" w:type="dxa"/>
            <w:tcBorders>
              <w:left w:val="single" w:sz="12" w:space="0" w:color="EFEFEF"/>
            </w:tcBorders>
          </w:tcPr>
          <w:p>
            <w:pPr>
              <w:pStyle w:val="TableParagraph"/>
              <w:spacing w:line="360" w:lineRule="auto" w:before="76"/>
              <w:ind w:left="93" w:right="72"/>
              <w:rPr>
                <w:b/>
                <w:sz w:val="20"/>
              </w:rPr>
            </w:pPr>
            <w:r>
              <w:rPr>
                <w:b/>
                <w:sz w:val="20"/>
              </w:rPr>
              <w:t>Sản</w:t>
            </w:r>
            <w:r>
              <w:rPr>
                <w:b/>
                <w:spacing w:val="-14"/>
                <w:sz w:val="20"/>
              </w:rPr>
              <w:t> </w:t>
            </w:r>
            <w:r>
              <w:rPr>
                <w:b/>
                <w:sz w:val="20"/>
              </w:rPr>
              <w:t>phẩm công việc </w:t>
            </w:r>
            <w:r>
              <w:rPr>
                <w:b/>
                <w:spacing w:val="-2"/>
                <w:sz w:val="20"/>
              </w:rPr>
              <w:t>(Work Product)</w:t>
            </w:r>
          </w:p>
        </w:tc>
        <w:tc>
          <w:tcPr>
            <w:tcW w:w="2791" w:type="dxa"/>
            <w:tcBorders>
              <w:right w:val="double" w:sz="6" w:space="0" w:color="9F9F9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92"/>
              <w:rPr>
                <w:b/>
                <w:sz w:val="20"/>
              </w:rPr>
            </w:pPr>
          </w:p>
          <w:p>
            <w:pPr>
              <w:pStyle w:val="TableParagraph"/>
              <w:spacing w:before="0"/>
              <w:ind w:left="95"/>
              <w:rPr>
                <w:b/>
                <w:sz w:val="20"/>
              </w:rPr>
            </w:pPr>
            <w:r>
              <w:rPr>
                <w:b/>
                <w:sz w:val="20"/>
              </w:rPr>
              <w:t>Mối</w:t>
            </w:r>
            <w:r>
              <w:rPr>
                <w:b/>
                <w:spacing w:val="-3"/>
                <w:sz w:val="20"/>
              </w:rPr>
              <w:t> </w:t>
            </w:r>
            <w:r>
              <w:rPr>
                <w:b/>
                <w:sz w:val="20"/>
              </w:rPr>
              <w:t>quan</w:t>
            </w:r>
            <w:r>
              <w:rPr>
                <w:b/>
                <w:spacing w:val="-4"/>
                <w:sz w:val="20"/>
              </w:rPr>
              <w:t> </w:t>
            </w:r>
            <w:r>
              <w:rPr>
                <w:b/>
                <w:sz w:val="20"/>
              </w:rPr>
              <w:t>tâm</w:t>
            </w:r>
            <w:r>
              <w:rPr>
                <w:b/>
                <w:spacing w:val="-2"/>
                <w:sz w:val="20"/>
              </w:rPr>
              <w:t> (Focus)</w:t>
            </w:r>
          </w:p>
        </w:tc>
        <w:tc>
          <w:tcPr>
            <w:tcW w:w="2484" w:type="dxa"/>
            <w:tcBorders>
              <w:left w:val="double" w:sz="6" w:space="0" w:color="9F9F9F"/>
            </w:tcBorders>
          </w:tcPr>
          <w:p>
            <w:pPr>
              <w:pStyle w:val="TableParagraph"/>
              <w:spacing w:before="0"/>
              <w:rPr>
                <w:b/>
                <w:sz w:val="20"/>
              </w:rPr>
            </w:pPr>
          </w:p>
          <w:p>
            <w:pPr>
              <w:pStyle w:val="TableParagraph"/>
              <w:spacing w:before="0"/>
              <w:rPr>
                <w:b/>
                <w:sz w:val="20"/>
              </w:rPr>
            </w:pPr>
          </w:p>
          <w:p>
            <w:pPr>
              <w:pStyle w:val="TableParagraph"/>
              <w:spacing w:before="77"/>
              <w:rPr>
                <w:b/>
                <w:sz w:val="20"/>
              </w:rPr>
            </w:pPr>
          </w:p>
          <w:p>
            <w:pPr>
              <w:pStyle w:val="TableParagraph"/>
              <w:spacing w:line="360" w:lineRule="auto" w:before="0"/>
              <w:ind w:left="86"/>
              <w:rPr>
                <w:b/>
                <w:sz w:val="20"/>
              </w:rPr>
            </w:pPr>
            <w:r>
              <w:rPr>
                <w:b/>
                <w:sz w:val="20"/>
              </w:rPr>
              <w:t>Tiêu</w:t>
            </w:r>
            <w:r>
              <w:rPr>
                <w:b/>
                <w:spacing w:val="-12"/>
                <w:sz w:val="20"/>
              </w:rPr>
              <w:t> </w:t>
            </w:r>
            <w:r>
              <w:rPr>
                <w:b/>
                <w:sz w:val="20"/>
              </w:rPr>
              <w:t>chuẩn</w:t>
            </w:r>
            <w:r>
              <w:rPr>
                <w:b/>
                <w:spacing w:val="-12"/>
                <w:sz w:val="20"/>
              </w:rPr>
              <w:t> </w:t>
            </w:r>
            <w:r>
              <w:rPr>
                <w:b/>
                <w:sz w:val="20"/>
              </w:rPr>
              <w:t>đầu</w:t>
            </w:r>
            <w:r>
              <w:rPr>
                <w:b/>
                <w:spacing w:val="-12"/>
                <w:sz w:val="20"/>
              </w:rPr>
              <w:t> </w:t>
            </w:r>
            <w:r>
              <w:rPr>
                <w:b/>
                <w:sz w:val="20"/>
              </w:rPr>
              <w:t>vào (Entry Criteria)</w:t>
            </w:r>
          </w:p>
        </w:tc>
        <w:tc>
          <w:tcPr>
            <w:tcW w:w="2150" w:type="dxa"/>
          </w:tcPr>
          <w:p>
            <w:pPr>
              <w:pStyle w:val="TableParagraph"/>
              <w:spacing w:before="191"/>
              <w:rPr>
                <w:b/>
                <w:sz w:val="20"/>
              </w:rPr>
            </w:pPr>
          </w:p>
          <w:p>
            <w:pPr>
              <w:pStyle w:val="TableParagraph"/>
              <w:spacing w:before="0"/>
              <w:ind w:left="96"/>
              <w:rPr>
                <w:b/>
                <w:sz w:val="20"/>
              </w:rPr>
            </w:pPr>
            <w:r>
              <w:rPr>
                <w:b/>
                <w:sz w:val="20"/>
              </w:rPr>
              <w:t>Những</w:t>
            </w:r>
            <w:r>
              <w:rPr>
                <w:b/>
                <w:spacing w:val="-8"/>
                <w:sz w:val="20"/>
              </w:rPr>
              <w:t> </w:t>
            </w:r>
            <w:r>
              <w:rPr>
                <w:b/>
                <w:sz w:val="20"/>
              </w:rPr>
              <w:t>người</w:t>
            </w:r>
            <w:r>
              <w:rPr>
                <w:b/>
                <w:spacing w:val="-2"/>
                <w:sz w:val="20"/>
              </w:rPr>
              <w:t> </w:t>
            </w:r>
            <w:r>
              <w:rPr>
                <w:b/>
                <w:spacing w:val="-4"/>
                <w:sz w:val="20"/>
              </w:rPr>
              <w:t>tham</w:t>
            </w:r>
          </w:p>
          <w:p>
            <w:pPr>
              <w:pStyle w:val="TableParagraph"/>
              <w:spacing w:line="360" w:lineRule="auto" w:before="116"/>
              <w:ind w:left="96" w:right="517"/>
              <w:rPr>
                <w:b/>
                <w:sz w:val="20"/>
              </w:rPr>
            </w:pPr>
            <w:r>
              <w:rPr>
                <w:b/>
                <w:spacing w:val="-4"/>
                <w:sz w:val="20"/>
              </w:rPr>
              <w:t>gia </w:t>
            </w:r>
            <w:r>
              <w:rPr>
                <w:b/>
                <w:spacing w:val="-2"/>
                <w:sz w:val="20"/>
              </w:rPr>
              <w:t>(Participants)</w:t>
            </w:r>
          </w:p>
        </w:tc>
      </w:tr>
      <w:tr>
        <w:trPr>
          <w:trHeight w:val="459" w:hRule="atLeast"/>
        </w:trPr>
        <w:tc>
          <w:tcPr>
            <w:tcW w:w="1538" w:type="dxa"/>
            <w:tcBorders>
              <w:left w:val="single" w:sz="12" w:space="0" w:color="EFEFEF"/>
            </w:tcBorders>
          </w:tcPr>
          <w:p>
            <w:pPr>
              <w:pStyle w:val="TableParagraph"/>
              <w:ind w:left="93"/>
              <w:rPr>
                <w:sz w:val="20"/>
              </w:rPr>
            </w:pPr>
            <w:r>
              <w:rPr>
                <w:sz w:val="20"/>
              </w:rPr>
              <w:t>Đặc</w:t>
            </w:r>
            <w:r>
              <w:rPr>
                <w:spacing w:val="-1"/>
                <w:sz w:val="20"/>
              </w:rPr>
              <w:t> </w:t>
            </w:r>
            <w:r>
              <w:rPr>
                <w:sz w:val="20"/>
              </w:rPr>
              <w:t>tả</w:t>
            </w:r>
            <w:r>
              <w:rPr>
                <w:spacing w:val="-2"/>
                <w:sz w:val="20"/>
              </w:rPr>
              <w:t> </w:t>
            </w:r>
            <w:r>
              <w:rPr>
                <w:sz w:val="20"/>
              </w:rPr>
              <w:t>yêu</w:t>
            </w:r>
            <w:r>
              <w:rPr>
                <w:spacing w:val="-1"/>
                <w:sz w:val="20"/>
              </w:rPr>
              <w:t> </w:t>
            </w:r>
            <w:r>
              <w:rPr>
                <w:spacing w:val="-5"/>
                <w:sz w:val="20"/>
              </w:rPr>
              <w:t>cầu</w:t>
            </w:r>
          </w:p>
        </w:tc>
        <w:tc>
          <w:tcPr>
            <w:tcW w:w="2791" w:type="dxa"/>
            <w:tcBorders>
              <w:right w:val="double" w:sz="6" w:space="0" w:color="9F9F9F"/>
            </w:tcBorders>
          </w:tcPr>
          <w:p>
            <w:pPr>
              <w:pStyle w:val="TableParagraph"/>
              <w:numPr>
                <w:ilvl w:val="0"/>
                <w:numId w:val="115"/>
              </w:numPr>
              <w:tabs>
                <w:tab w:pos="455" w:val="left" w:leader="none"/>
              </w:tabs>
              <w:spacing w:line="240" w:lineRule="auto" w:before="81" w:after="0"/>
              <w:ind w:left="455" w:right="0" w:hanging="360"/>
              <w:jc w:val="left"/>
              <w:rPr>
                <w:sz w:val="20"/>
              </w:rPr>
            </w:pPr>
            <w:r>
              <w:rPr>
                <w:sz w:val="20"/>
              </w:rPr>
              <w:t>Các</w:t>
            </w:r>
            <w:r>
              <w:rPr>
                <w:spacing w:val="-3"/>
                <w:sz w:val="20"/>
              </w:rPr>
              <w:t> </w:t>
            </w:r>
            <w:r>
              <w:rPr>
                <w:sz w:val="20"/>
              </w:rPr>
              <w:t>yêu</w:t>
            </w:r>
            <w:r>
              <w:rPr>
                <w:spacing w:val="-3"/>
                <w:sz w:val="20"/>
              </w:rPr>
              <w:t> </w:t>
            </w:r>
            <w:r>
              <w:rPr>
                <w:sz w:val="20"/>
              </w:rPr>
              <w:t>cầu</w:t>
            </w:r>
            <w:r>
              <w:rPr>
                <w:spacing w:val="-3"/>
                <w:sz w:val="20"/>
              </w:rPr>
              <w:t> </w:t>
            </w:r>
            <w:r>
              <w:rPr>
                <w:sz w:val="20"/>
              </w:rPr>
              <w:t>đáp</w:t>
            </w:r>
            <w:r>
              <w:rPr>
                <w:spacing w:val="-3"/>
                <w:sz w:val="20"/>
              </w:rPr>
              <w:t> </w:t>
            </w:r>
            <w:r>
              <w:rPr>
                <w:spacing w:val="-5"/>
                <w:sz w:val="20"/>
              </w:rPr>
              <w:t>ứng</w:t>
            </w:r>
          </w:p>
        </w:tc>
        <w:tc>
          <w:tcPr>
            <w:tcW w:w="2484" w:type="dxa"/>
            <w:tcBorders>
              <w:left w:val="double" w:sz="6" w:space="0" w:color="9F9F9F"/>
            </w:tcBorders>
          </w:tcPr>
          <w:p>
            <w:pPr>
              <w:pStyle w:val="TableParagraph"/>
              <w:numPr>
                <w:ilvl w:val="0"/>
                <w:numId w:val="116"/>
              </w:numPr>
              <w:tabs>
                <w:tab w:pos="503" w:val="left" w:leader="none"/>
              </w:tabs>
              <w:spacing w:line="240" w:lineRule="auto" w:before="81" w:after="0"/>
              <w:ind w:left="503" w:right="0" w:hanging="417"/>
              <w:jc w:val="left"/>
              <w:rPr>
                <w:sz w:val="20"/>
              </w:rPr>
            </w:pPr>
            <w:r>
              <w:rPr>
                <w:sz w:val="20"/>
              </w:rPr>
              <w:t>Tài</w:t>
            </w:r>
            <w:r>
              <w:rPr>
                <w:spacing w:val="-5"/>
                <w:sz w:val="20"/>
              </w:rPr>
              <w:t> </w:t>
            </w:r>
            <w:r>
              <w:rPr>
                <w:sz w:val="20"/>
              </w:rPr>
              <w:t>liệu</w:t>
            </w:r>
            <w:r>
              <w:rPr>
                <w:spacing w:val="-6"/>
                <w:sz w:val="20"/>
              </w:rPr>
              <w:t> </w:t>
            </w:r>
            <w:r>
              <w:rPr>
                <w:sz w:val="20"/>
              </w:rPr>
              <w:t>tuân</w:t>
            </w:r>
            <w:r>
              <w:rPr>
                <w:spacing w:val="-2"/>
                <w:sz w:val="20"/>
              </w:rPr>
              <w:t> </w:t>
            </w:r>
            <w:r>
              <w:rPr>
                <w:sz w:val="20"/>
              </w:rPr>
              <w:t>theo</w:t>
            </w:r>
            <w:r>
              <w:rPr>
                <w:spacing w:val="-2"/>
                <w:sz w:val="20"/>
              </w:rPr>
              <w:t> </w:t>
            </w:r>
            <w:r>
              <w:rPr>
                <w:spacing w:val="-5"/>
                <w:sz w:val="20"/>
              </w:rPr>
              <w:t>các</w:t>
            </w:r>
          </w:p>
        </w:tc>
        <w:tc>
          <w:tcPr>
            <w:tcW w:w="2150" w:type="dxa"/>
          </w:tcPr>
          <w:p>
            <w:pPr>
              <w:pStyle w:val="TableParagraph"/>
              <w:numPr>
                <w:ilvl w:val="0"/>
                <w:numId w:val="117"/>
              </w:numPr>
              <w:tabs>
                <w:tab w:pos="455" w:val="left" w:leader="none"/>
              </w:tabs>
              <w:spacing w:line="240" w:lineRule="auto" w:before="81" w:after="0"/>
              <w:ind w:left="455" w:right="0" w:hanging="359"/>
              <w:jc w:val="left"/>
              <w:rPr>
                <w:sz w:val="20"/>
              </w:rPr>
            </w:pPr>
            <w:r>
              <w:rPr>
                <w:sz w:val="20"/>
              </w:rPr>
              <w:t>Khách</w:t>
            </w:r>
            <w:r>
              <w:rPr>
                <w:spacing w:val="-8"/>
                <w:sz w:val="20"/>
              </w:rPr>
              <w:t> </w:t>
            </w:r>
            <w:r>
              <w:rPr>
                <w:spacing w:val="-4"/>
                <w:sz w:val="20"/>
              </w:rPr>
              <w:t>hàng</w:t>
            </w:r>
          </w:p>
        </w:tc>
      </w:tr>
    </w:tbl>
    <w:p>
      <w:pPr>
        <w:spacing w:after="0" w:line="240" w:lineRule="auto"/>
        <w:jc w:val="left"/>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538"/>
        <w:gridCol w:w="2791"/>
        <w:gridCol w:w="2484"/>
        <w:gridCol w:w="2150"/>
      </w:tblGrid>
      <w:tr>
        <w:trPr>
          <w:trHeight w:val="4957" w:hRule="atLeast"/>
        </w:trPr>
        <w:tc>
          <w:tcPr>
            <w:tcW w:w="1538" w:type="dxa"/>
            <w:tcBorders>
              <w:left w:val="single" w:sz="12" w:space="0" w:color="EFEFEF"/>
            </w:tcBorders>
          </w:tcPr>
          <w:p>
            <w:pPr>
              <w:pStyle w:val="TableParagraph"/>
              <w:spacing w:before="191"/>
              <w:rPr>
                <w:b/>
                <w:sz w:val="20"/>
              </w:rPr>
            </w:pPr>
          </w:p>
          <w:p>
            <w:pPr>
              <w:pStyle w:val="TableParagraph"/>
              <w:spacing w:line="360" w:lineRule="auto" w:before="0"/>
              <w:ind w:left="93" w:right="72"/>
              <w:rPr>
                <w:i/>
                <w:sz w:val="20"/>
              </w:rPr>
            </w:pPr>
            <w:r>
              <w:rPr>
                <w:i/>
                <w:spacing w:val="-2"/>
                <w:sz w:val="20"/>
              </w:rPr>
              <w:t>(Requirement</w:t>
            </w:r>
            <w:r>
              <w:rPr>
                <w:i/>
                <w:spacing w:val="-2"/>
                <w:sz w:val="20"/>
              </w:rPr>
              <w:t> specification)</w:t>
            </w:r>
          </w:p>
        </w:tc>
        <w:tc>
          <w:tcPr>
            <w:tcW w:w="2791" w:type="dxa"/>
            <w:tcBorders>
              <w:right w:val="double" w:sz="6" w:space="0" w:color="9F9F9F"/>
            </w:tcBorders>
          </w:tcPr>
          <w:p>
            <w:pPr>
              <w:pStyle w:val="TableParagraph"/>
              <w:spacing w:line="357" w:lineRule="auto"/>
              <w:ind w:left="455"/>
              <w:rPr>
                <w:i/>
                <w:sz w:val="20"/>
              </w:rPr>
            </w:pPr>
            <w:r>
              <w:rPr>
                <w:sz w:val="20"/>
              </w:rPr>
              <w:t>đúng</w:t>
            </w:r>
            <w:r>
              <w:rPr>
                <w:spacing w:val="-10"/>
                <w:sz w:val="20"/>
              </w:rPr>
              <w:t> </w:t>
            </w:r>
            <w:r>
              <w:rPr>
                <w:sz w:val="20"/>
              </w:rPr>
              <w:t>yêu</w:t>
            </w:r>
            <w:r>
              <w:rPr>
                <w:spacing w:val="-10"/>
                <w:sz w:val="20"/>
              </w:rPr>
              <w:t> </w:t>
            </w:r>
            <w:r>
              <w:rPr>
                <w:sz w:val="20"/>
              </w:rPr>
              <w:t>cầu</w:t>
            </w:r>
            <w:r>
              <w:rPr>
                <w:spacing w:val="-10"/>
                <w:sz w:val="20"/>
              </w:rPr>
              <w:t> </w:t>
            </w:r>
            <w:r>
              <w:rPr>
                <w:sz w:val="20"/>
              </w:rPr>
              <w:t>khách</w:t>
            </w:r>
            <w:r>
              <w:rPr>
                <w:spacing w:val="-10"/>
                <w:sz w:val="20"/>
              </w:rPr>
              <w:t> </w:t>
            </w:r>
            <w:r>
              <w:rPr>
                <w:sz w:val="20"/>
              </w:rPr>
              <w:t>hàng </w:t>
            </w:r>
            <w:r>
              <w:rPr>
                <w:i/>
                <w:sz w:val="20"/>
              </w:rPr>
              <w:t>(Requirements meet</w:t>
            </w:r>
            <w:r>
              <w:rPr>
                <w:i/>
                <w:sz w:val="20"/>
              </w:rPr>
              <w:t> customer needs.)</w:t>
            </w:r>
          </w:p>
          <w:p>
            <w:pPr>
              <w:pStyle w:val="TableParagraph"/>
              <w:numPr>
                <w:ilvl w:val="0"/>
                <w:numId w:val="118"/>
              </w:numPr>
              <w:tabs>
                <w:tab w:pos="455" w:val="left" w:leader="none"/>
              </w:tabs>
              <w:spacing w:line="352" w:lineRule="auto" w:before="10" w:after="0"/>
              <w:ind w:left="455" w:right="103" w:hanging="360"/>
              <w:jc w:val="left"/>
              <w:rPr>
                <w:sz w:val="20"/>
              </w:rPr>
            </w:pPr>
            <w:r>
              <w:rPr>
                <w:sz w:val="20"/>
              </w:rPr>
              <w:t>Các</w:t>
            </w:r>
            <w:r>
              <w:rPr>
                <w:spacing w:val="-7"/>
                <w:sz w:val="20"/>
              </w:rPr>
              <w:t> </w:t>
            </w:r>
            <w:r>
              <w:rPr>
                <w:sz w:val="20"/>
              </w:rPr>
              <w:t>yêu</w:t>
            </w:r>
            <w:r>
              <w:rPr>
                <w:spacing w:val="-8"/>
                <w:sz w:val="20"/>
              </w:rPr>
              <w:t> </w:t>
            </w:r>
            <w:r>
              <w:rPr>
                <w:sz w:val="20"/>
              </w:rPr>
              <w:t>cầu</w:t>
            </w:r>
            <w:r>
              <w:rPr>
                <w:spacing w:val="-8"/>
                <w:sz w:val="20"/>
              </w:rPr>
              <w:t> </w:t>
            </w:r>
            <w:r>
              <w:rPr>
                <w:sz w:val="20"/>
              </w:rPr>
              <w:t>phải</w:t>
            </w:r>
            <w:r>
              <w:rPr>
                <w:spacing w:val="-8"/>
                <w:sz w:val="20"/>
              </w:rPr>
              <w:t> </w:t>
            </w:r>
            <w:r>
              <w:rPr>
                <w:sz w:val="20"/>
              </w:rPr>
              <w:t>cài</w:t>
            </w:r>
            <w:r>
              <w:rPr>
                <w:spacing w:val="-8"/>
                <w:sz w:val="20"/>
              </w:rPr>
              <w:t> </w:t>
            </w:r>
            <w:r>
              <w:rPr>
                <w:sz w:val="20"/>
              </w:rPr>
              <w:t>đặt </w:t>
            </w:r>
            <w:r>
              <w:rPr>
                <w:spacing w:val="-4"/>
                <w:sz w:val="20"/>
              </w:rPr>
              <w:t>được</w:t>
            </w:r>
          </w:p>
          <w:p>
            <w:pPr>
              <w:pStyle w:val="TableParagraph"/>
              <w:spacing w:line="355" w:lineRule="auto" w:before="2"/>
              <w:ind w:left="455" w:right="636"/>
              <w:rPr>
                <w:i/>
                <w:sz w:val="20"/>
              </w:rPr>
            </w:pPr>
            <w:r>
              <w:rPr>
                <w:i/>
                <w:sz w:val="20"/>
              </w:rPr>
              <w:t>(Requirements</w:t>
            </w:r>
            <w:r>
              <w:rPr>
                <w:i/>
                <w:spacing w:val="-14"/>
                <w:sz w:val="20"/>
              </w:rPr>
              <w:t> </w:t>
            </w:r>
            <w:r>
              <w:rPr>
                <w:i/>
                <w:sz w:val="20"/>
              </w:rPr>
              <w:t>are</w:t>
            </w:r>
            <w:r>
              <w:rPr>
                <w:i/>
                <w:sz w:val="20"/>
              </w:rPr>
              <w:t> </w:t>
            </w:r>
            <w:r>
              <w:rPr>
                <w:i/>
                <w:spacing w:val="-2"/>
                <w:sz w:val="20"/>
              </w:rPr>
              <w:t>implementable.)</w:t>
            </w:r>
          </w:p>
          <w:p>
            <w:pPr>
              <w:pStyle w:val="TableParagraph"/>
              <w:numPr>
                <w:ilvl w:val="0"/>
                <w:numId w:val="118"/>
              </w:numPr>
              <w:tabs>
                <w:tab w:pos="455" w:val="left" w:leader="none"/>
              </w:tabs>
              <w:spacing w:line="355" w:lineRule="auto" w:before="11" w:after="0"/>
              <w:ind w:left="455" w:right="69" w:hanging="360"/>
              <w:jc w:val="left"/>
              <w:rPr>
                <w:sz w:val="20"/>
              </w:rPr>
            </w:pPr>
            <w:r>
              <w:rPr>
                <w:sz w:val="20"/>
              </w:rPr>
              <w:t>Bỏ</w:t>
            </w:r>
            <w:r>
              <w:rPr>
                <w:spacing w:val="-10"/>
                <w:sz w:val="20"/>
              </w:rPr>
              <w:t> </w:t>
            </w:r>
            <w:r>
              <w:rPr>
                <w:sz w:val="20"/>
              </w:rPr>
              <w:t>sót,</w:t>
            </w:r>
            <w:r>
              <w:rPr>
                <w:spacing w:val="-8"/>
                <w:sz w:val="20"/>
              </w:rPr>
              <w:t> </w:t>
            </w:r>
            <w:r>
              <w:rPr>
                <w:sz w:val="20"/>
              </w:rPr>
              <w:t>không</w:t>
            </w:r>
            <w:r>
              <w:rPr>
                <w:spacing w:val="-10"/>
                <w:sz w:val="20"/>
              </w:rPr>
              <w:t> </w:t>
            </w:r>
            <w:r>
              <w:rPr>
                <w:sz w:val="20"/>
              </w:rPr>
              <w:t>nhất</w:t>
            </w:r>
            <w:r>
              <w:rPr>
                <w:spacing w:val="-8"/>
                <w:sz w:val="20"/>
              </w:rPr>
              <w:t> </w:t>
            </w:r>
            <w:r>
              <w:rPr>
                <w:sz w:val="20"/>
              </w:rPr>
              <w:t>quán, và mơ hồ trong các yêu </w:t>
            </w:r>
            <w:r>
              <w:rPr>
                <w:spacing w:val="-4"/>
                <w:sz w:val="20"/>
              </w:rPr>
              <w:t>cầu</w:t>
            </w:r>
          </w:p>
          <w:p>
            <w:pPr>
              <w:pStyle w:val="TableParagraph"/>
              <w:spacing w:line="360" w:lineRule="auto" w:before="2"/>
              <w:ind w:left="455" w:right="491"/>
              <w:rPr>
                <w:i/>
                <w:sz w:val="20"/>
              </w:rPr>
            </w:pPr>
            <w:r>
              <w:rPr>
                <w:i/>
                <w:spacing w:val="-2"/>
                <w:sz w:val="20"/>
              </w:rPr>
              <w:t>(Omissions,</w:t>
            </w:r>
            <w:r>
              <w:rPr>
                <w:i/>
                <w:spacing w:val="-2"/>
                <w:sz w:val="20"/>
              </w:rPr>
              <w:t> </w:t>
            </w:r>
            <w:r>
              <w:rPr>
                <w:i/>
                <w:sz w:val="20"/>
              </w:rPr>
              <w:t>inconsistencies,</w:t>
            </w:r>
            <w:r>
              <w:rPr>
                <w:i/>
                <w:spacing w:val="-14"/>
                <w:sz w:val="20"/>
              </w:rPr>
              <w:t> </w:t>
            </w:r>
            <w:r>
              <w:rPr>
                <w:i/>
                <w:sz w:val="20"/>
              </w:rPr>
              <w:t>and ambiguities in the </w:t>
            </w:r>
            <w:r>
              <w:rPr>
                <w:i/>
                <w:spacing w:val="-2"/>
                <w:sz w:val="20"/>
              </w:rPr>
              <w:t>requirements.)</w:t>
            </w:r>
          </w:p>
        </w:tc>
        <w:tc>
          <w:tcPr>
            <w:tcW w:w="2484" w:type="dxa"/>
            <w:tcBorders>
              <w:left w:val="double" w:sz="6" w:space="0" w:color="9F9F9F"/>
            </w:tcBorders>
          </w:tcPr>
          <w:p>
            <w:pPr>
              <w:pStyle w:val="TableParagraph"/>
              <w:ind w:left="446"/>
              <w:rPr>
                <w:sz w:val="20"/>
              </w:rPr>
            </w:pPr>
            <w:r>
              <w:rPr>
                <w:spacing w:val="-2"/>
                <w:sz w:val="20"/>
              </w:rPr>
              <w:t>chuẩn</w:t>
            </w:r>
          </w:p>
          <w:p>
            <w:pPr>
              <w:pStyle w:val="TableParagraph"/>
              <w:spacing w:line="360" w:lineRule="auto" w:before="111"/>
              <w:ind w:left="446" w:right="615"/>
              <w:jc w:val="both"/>
              <w:rPr>
                <w:i/>
                <w:sz w:val="20"/>
              </w:rPr>
            </w:pPr>
            <w:r>
              <w:rPr>
                <w:i/>
                <w:sz w:val="20"/>
              </w:rPr>
              <w:t>(The document</w:t>
            </w:r>
            <w:r>
              <w:rPr>
                <w:i/>
                <w:sz w:val="20"/>
              </w:rPr>
              <w:t> conforms</w:t>
            </w:r>
            <w:r>
              <w:rPr>
                <w:i/>
                <w:spacing w:val="-14"/>
                <w:sz w:val="20"/>
              </w:rPr>
              <w:t> </w:t>
            </w:r>
            <w:r>
              <w:rPr>
                <w:i/>
                <w:sz w:val="20"/>
              </w:rPr>
              <w:t>to</w:t>
            </w:r>
            <w:r>
              <w:rPr>
                <w:i/>
                <w:spacing w:val="-14"/>
                <w:sz w:val="20"/>
              </w:rPr>
              <w:t> </w:t>
            </w:r>
            <w:r>
              <w:rPr>
                <w:i/>
                <w:sz w:val="20"/>
              </w:rPr>
              <w:t>the </w:t>
            </w:r>
            <w:r>
              <w:rPr>
                <w:i/>
                <w:spacing w:val="-2"/>
                <w:sz w:val="20"/>
              </w:rPr>
              <w:t>standards.)</w:t>
            </w:r>
          </w:p>
        </w:tc>
        <w:tc>
          <w:tcPr>
            <w:tcW w:w="2150" w:type="dxa"/>
          </w:tcPr>
          <w:p>
            <w:pPr>
              <w:pStyle w:val="TableParagraph"/>
              <w:spacing w:before="76"/>
              <w:ind w:left="92" w:right="296"/>
              <w:jc w:val="center"/>
              <w:rPr>
                <w:i/>
                <w:sz w:val="20"/>
              </w:rPr>
            </w:pPr>
            <w:r>
              <w:rPr>
                <w:i/>
                <w:spacing w:val="-2"/>
                <w:sz w:val="20"/>
              </w:rPr>
              <w:t>(Customer)</w:t>
            </w:r>
          </w:p>
          <w:p>
            <w:pPr>
              <w:pStyle w:val="TableParagraph"/>
              <w:numPr>
                <w:ilvl w:val="0"/>
                <w:numId w:val="119"/>
              </w:numPr>
              <w:tabs>
                <w:tab w:pos="426" w:val="left" w:leader="none"/>
              </w:tabs>
              <w:spacing w:line="240" w:lineRule="auto" w:before="121" w:after="0"/>
              <w:ind w:left="426" w:right="0" w:hanging="360"/>
              <w:jc w:val="center"/>
              <w:rPr>
                <w:sz w:val="20"/>
              </w:rPr>
            </w:pPr>
            <w:r>
              <w:rPr>
                <w:sz w:val="20"/>
              </w:rPr>
              <w:t>Những</w:t>
            </w:r>
            <w:r>
              <w:rPr>
                <w:spacing w:val="-5"/>
                <w:sz w:val="20"/>
              </w:rPr>
              <w:t> </w:t>
            </w:r>
            <w:r>
              <w:rPr>
                <w:sz w:val="20"/>
              </w:rPr>
              <w:t>người</w:t>
            </w:r>
            <w:r>
              <w:rPr>
                <w:spacing w:val="-5"/>
                <w:sz w:val="20"/>
              </w:rPr>
              <w:t> </w:t>
            </w:r>
            <w:r>
              <w:rPr>
                <w:spacing w:val="-4"/>
                <w:sz w:val="20"/>
              </w:rPr>
              <w:t>thiết</w:t>
            </w:r>
          </w:p>
          <w:p>
            <w:pPr>
              <w:pStyle w:val="TableParagraph"/>
              <w:spacing w:before="109"/>
              <w:ind w:left="368" w:right="276"/>
              <w:jc w:val="center"/>
              <w:rPr>
                <w:i/>
                <w:sz w:val="20"/>
              </w:rPr>
            </w:pPr>
            <w:r>
              <w:rPr>
                <w:sz w:val="20"/>
              </w:rPr>
              <w:t>kế </w:t>
            </w:r>
            <w:r>
              <w:rPr>
                <w:i/>
                <w:spacing w:val="-2"/>
                <w:sz w:val="20"/>
              </w:rPr>
              <w:t>(Designers)</w:t>
            </w:r>
          </w:p>
          <w:p>
            <w:pPr>
              <w:pStyle w:val="TableParagraph"/>
              <w:numPr>
                <w:ilvl w:val="0"/>
                <w:numId w:val="119"/>
              </w:numPr>
              <w:tabs>
                <w:tab w:pos="456" w:val="left" w:leader="none"/>
              </w:tabs>
              <w:spacing w:line="350" w:lineRule="auto" w:before="121" w:after="0"/>
              <w:ind w:left="456" w:right="217" w:hanging="360"/>
              <w:jc w:val="left"/>
              <w:rPr>
                <w:i/>
                <w:sz w:val="20"/>
              </w:rPr>
            </w:pPr>
            <w:r>
              <w:rPr>
                <w:sz w:val="20"/>
              </w:rPr>
              <w:t>Người kiểm thử hệ thống </w:t>
            </w:r>
            <w:r>
              <w:rPr>
                <w:i/>
                <w:sz w:val="20"/>
              </w:rPr>
              <w:t>(System</w:t>
            </w:r>
            <w:r>
              <w:rPr>
                <w:i/>
                <w:spacing w:val="-14"/>
                <w:sz w:val="20"/>
              </w:rPr>
              <w:t> </w:t>
            </w:r>
            <w:r>
              <w:rPr>
                <w:i/>
                <w:sz w:val="20"/>
              </w:rPr>
              <w:t>testing)</w:t>
            </w:r>
          </w:p>
          <w:p>
            <w:pPr>
              <w:pStyle w:val="TableParagraph"/>
              <w:numPr>
                <w:ilvl w:val="0"/>
                <w:numId w:val="119"/>
              </w:numPr>
              <w:tabs>
                <w:tab w:pos="456" w:val="left" w:leader="none"/>
              </w:tabs>
              <w:spacing w:line="352" w:lineRule="auto" w:before="18" w:after="0"/>
              <w:ind w:left="456" w:right="140" w:hanging="360"/>
              <w:jc w:val="left"/>
              <w:rPr>
                <w:i/>
                <w:sz w:val="20"/>
              </w:rPr>
            </w:pPr>
            <w:r>
              <w:rPr>
                <w:sz w:val="20"/>
              </w:rPr>
              <w:t>Nhóm cài đặt </w:t>
            </w:r>
            <w:r>
              <w:rPr>
                <w:i/>
                <w:sz w:val="20"/>
              </w:rPr>
              <w:t>(Installation</w:t>
            </w:r>
            <w:r>
              <w:rPr>
                <w:i/>
                <w:spacing w:val="-14"/>
                <w:sz w:val="20"/>
              </w:rPr>
              <w:t> </w:t>
            </w:r>
            <w:r>
              <w:rPr>
                <w:i/>
                <w:sz w:val="20"/>
              </w:rPr>
              <w:t>team</w:t>
            </w:r>
            <w:r>
              <w:rPr>
                <w:i/>
                <w:sz w:val="20"/>
              </w:rPr>
              <w:t> </w:t>
            </w:r>
            <w:r>
              <w:rPr>
                <w:i/>
                <w:spacing w:val="-2"/>
                <w:sz w:val="20"/>
              </w:rPr>
              <w:t>member)</w:t>
            </w:r>
          </w:p>
          <w:p>
            <w:pPr>
              <w:pStyle w:val="TableParagraph"/>
              <w:numPr>
                <w:ilvl w:val="0"/>
                <w:numId w:val="119"/>
              </w:numPr>
              <w:tabs>
                <w:tab w:pos="456" w:val="left" w:leader="none"/>
              </w:tabs>
              <w:spacing w:line="355" w:lineRule="auto" w:before="14" w:after="0"/>
              <w:ind w:left="456" w:right="33" w:hanging="360"/>
              <w:jc w:val="left"/>
              <w:rPr>
                <w:i/>
                <w:sz w:val="20"/>
              </w:rPr>
            </w:pPr>
            <w:r>
              <w:rPr>
                <w:sz w:val="20"/>
              </w:rPr>
              <w:t>Tác</w:t>
            </w:r>
            <w:r>
              <w:rPr>
                <w:spacing w:val="-8"/>
                <w:sz w:val="20"/>
              </w:rPr>
              <w:t> </w:t>
            </w:r>
            <w:r>
              <w:rPr>
                <w:sz w:val="20"/>
              </w:rPr>
              <w:t>giả</w:t>
            </w:r>
            <w:r>
              <w:rPr>
                <w:spacing w:val="-9"/>
                <w:sz w:val="20"/>
              </w:rPr>
              <w:t> </w:t>
            </w:r>
            <w:r>
              <w:rPr>
                <w:sz w:val="20"/>
              </w:rPr>
              <w:t>của</w:t>
            </w:r>
            <w:r>
              <w:rPr>
                <w:spacing w:val="-9"/>
                <w:sz w:val="20"/>
              </w:rPr>
              <w:t> </w:t>
            </w:r>
            <w:r>
              <w:rPr>
                <w:sz w:val="20"/>
              </w:rPr>
              <w:t>tài</w:t>
            </w:r>
            <w:r>
              <w:rPr>
                <w:spacing w:val="-9"/>
                <w:sz w:val="20"/>
              </w:rPr>
              <w:t> </w:t>
            </w:r>
            <w:r>
              <w:rPr>
                <w:sz w:val="20"/>
              </w:rPr>
              <w:t>lệu người dùng </w:t>
            </w:r>
            <w:r>
              <w:rPr>
                <w:i/>
                <w:sz w:val="20"/>
              </w:rPr>
              <w:t>(User</w:t>
            </w:r>
            <w:r>
              <w:rPr>
                <w:i/>
                <w:sz w:val="20"/>
              </w:rPr>
              <w:t> </w:t>
            </w:r>
            <w:r>
              <w:rPr>
                <w:i/>
                <w:spacing w:val="-2"/>
                <w:sz w:val="20"/>
              </w:rPr>
              <w:t>documentation author)</w:t>
            </w:r>
          </w:p>
        </w:tc>
      </w:tr>
      <w:tr>
        <w:trPr>
          <w:trHeight w:val="4626" w:hRule="atLeast"/>
        </w:trPr>
        <w:tc>
          <w:tcPr>
            <w:tcW w:w="1538" w:type="dxa"/>
            <w:tcBorders>
              <w:left w:val="single" w:sz="12" w:space="0" w:color="EFEFEF"/>
            </w:tcBorders>
          </w:tcPr>
          <w:p>
            <w:pPr>
              <w:pStyle w:val="TableParagraph"/>
              <w:ind w:left="93"/>
              <w:rPr>
                <w:sz w:val="20"/>
              </w:rPr>
            </w:pPr>
            <w:r>
              <w:rPr>
                <w:sz w:val="20"/>
              </w:rPr>
              <w:t>Thiết</w:t>
            </w:r>
            <w:r>
              <w:rPr>
                <w:spacing w:val="-2"/>
                <w:sz w:val="20"/>
              </w:rPr>
              <w:t> </w:t>
            </w:r>
            <w:r>
              <w:rPr>
                <w:sz w:val="20"/>
              </w:rPr>
              <w:t>kế</w:t>
            </w:r>
            <w:r>
              <w:rPr>
                <w:spacing w:val="-5"/>
                <w:sz w:val="20"/>
              </w:rPr>
              <w:t> </w:t>
            </w:r>
            <w:r>
              <w:rPr>
                <w:sz w:val="20"/>
              </w:rPr>
              <w:t>ở</w:t>
            </w:r>
            <w:r>
              <w:rPr>
                <w:spacing w:val="-1"/>
                <w:sz w:val="20"/>
              </w:rPr>
              <w:t> </w:t>
            </w:r>
            <w:r>
              <w:rPr>
                <w:spacing w:val="-5"/>
                <w:sz w:val="20"/>
              </w:rPr>
              <w:t>mức</w:t>
            </w:r>
          </w:p>
          <w:p>
            <w:pPr>
              <w:pStyle w:val="TableParagraph"/>
              <w:spacing w:before="116"/>
              <w:ind w:left="93"/>
              <w:rPr>
                <w:sz w:val="20"/>
              </w:rPr>
            </w:pPr>
            <w:r>
              <w:rPr>
                <w:spacing w:val="-5"/>
                <w:sz w:val="20"/>
              </w:rPr>
              <w:t>cao</w:t>
            </w:r>
          </w:p>
          <w:p>
            <w:pPr>
              <w:pStyle w:val="TableParagraph"/>
              <w:spacing w:line="360" w:lineRule="auto" w:before="116"/>
              <w:ind w:left="93" w:right="72"/>
              <w:rPr>
                <w:sz w:val="20"/>
              </w:rPr>
            </w:pPr>
            <w:r>
              <w:rPr>
                <w:spacing w:val="-2"/>
                <w:sz w:val="20"/>
              </w:rPr>
              <w:t>(High-level design)</w:t>
            </w:r>
          </w:p>
        </w:tc>
        <w:tc>
          <w:tcPr>
            <w:tcW w:w="2791" w:type="dxa"/>
            <w:tcBorders>
              <w:right w:val="double" w:sz="6" w:space="0" w:color="9F9F9F"/>
            </w:tcBorders>
          </w:tcPr>
          <w:p>
            <w:pPr>
              <w:pStyle w:val="TableParagraph"/>
              <w:numPr>
                <w:ilvl w:val="0"/>
                <w:numId w:val="120"/>
              </w:numPr>
              <w:tabs>
                <w:tab w:pos="455" w:val="left" w:leader="none"/>
              </w:tabs>
              <w:spacing w:line="357" w:lineRule="auto" w:before="81" w:after="0"/>
              <w:ind w:left="455" w:right="283" w:hanging="360"/>
              <w:jc w:val="left"/>
              <w:rPr>
                <w:i/>
                <w:sz w:val="20"/>
              </w:rPr>
            </w:pPr>
            <w:r>
              <w:rPr>
                <w:sz w:val="20"/>
              </w:rPr>
              <w:t>Thiết</w:t>
            </w:r>
            <w:r>
              <w:rPr>
                <w:spacing w:val="-7"/>
                <w:sz w:val="20"/>
              </w:rPr>
              <w:t> </w:t>
            </w:r>
            <w:r>
              <w:rPr>
                <w:sz w:val="20"/>
              </w:rPr>
              <w:t>kế</w:t>
            </w:r>
            <w:r>
              <w:rPr>
                <w:spacing w:val="-10"/>
                <w:sz w:val="20"/>
              </w:rPr>
              <w:t> </w:t>
            </w:r>
            <w:r>
              <w:rPr>
                <w:sz w:val="20"/>
              </w:rPr>
              <w:t>ở</w:t>
            </w:r>
            <w:r>
              <w:rPr>
                <w:spacing w:val="-7"/>
                <w:sz w:val="20"/>
              </w:rPr>
              <w:t> </w:t>
            </w:r>
            <w:r>
              <w:rPr>
                <w:sz w:val="20"/>
              </w:rPr>
              <w:t>mức</w:t>
            </w:r>
            <w:r>
              <w:rPr>
                <w:spacing w:val="-8"/>
                <w:sz w:val="20"/>
              </w:rPr>
              <w:t> </w:t>
            </w:r>
            <w:r>
              <w:rPr>
                <w:sz w:val="20"/>
              </w:rPr>
              <w:t>cao</w:t>
            </w:r>
            <w:r>
              <w:rPr>
                <w:spacing w:val="-6"/>
                <w:sz w:val="20"/>
              </w:rPr>
              <w:t> </w:t>
            </w:r>
            <w:r>
              <w:rPr>
                <w:sz w:val="20"/>
              </w:rPr>
              <w:t>để cài đặt các yêu cầu </w:t>
            </w:r>
            <w:r>
              <w:rPr>
                <w:i/>
                <w:sz w:val="20"/>
              </w:rPr>
              <w:t>(High-level design</w:t>
            </w:r>
            <w:r>
              <w:rPr>
                <w:i/>
                <w:sz w:val="20"/>
              </w:rPr>
              <w:t> implements the </w:t>
            </w:r>
            <w:r>
              <w:rPr>
                <w:i/>
                <w:spacing w:val="-2"/>
                <w:sz w:val="20"/>
              </w:rPr>
              <w:t>requirements.)</w:t>
            </w:r>
          </w:p>
          <w:p>
            <w:pPr>
              <w:pStyle w:val="TableParagraph"/>
              <w:numPr>
                <w:ilvl w:val="0"/>
                <w:numId w:val="120"/>
              </w:numPr>
              <w:tabs>
                <w:tab w:pos="455" w:val="left" w:leader="none"/>
              </w:tabs>
              <w:spacing w:line="352" w:lineRule="auto" w:before="2" w:after="0"/>
              <w:ind w:left="455" w:right="502" w:hanging="360"/>
              <w:jc w:val="left"/>
              <w:rPr>
                <w:sz w:val="20"/>
              </w:rPr>
            </w:pPr>
            <w:r>
              <w:rPr>
                <w:sz w:val="20"/>
              </w:rPr>
              <w:t>Thiết</w:t>
            </w:r>
            <w:r>
              <w:rPr>
                <w:spacing w:val="-11"/>
                <w:sz w:val="20"/>
              </w:rPr>
              <w:t> </w:t>
            </w:r>
            <w:r>
              <w:rPr>
                <w:sz w:val="20"/>
              </w:rPr>
              <w:t>kế</w:t>
            </w:r>
            <w:r>
              <w:rPr>
                <w:spacing w:val="-10"/>
                <w:sz w:val="20"/>
              </w:rPr>
              <w:t> </w:t>
            </w:r>
            <w:r>
              <w:rPr>
                <w:sz w:val="20"/>
              </w:rPr>
              <w:t>phải</w:t>
            </w:r>
            <w:r>
              <w:rPr>
                <w:spacing w:val="-10"/>
                <w:sz w:val="20"/>
              </w:rPr>
              <w:t> </w:t>
            </w:r>
            <w:r>
              <w:rPr>
                <w:sz w:val="20"/>
              </w:rPr>
              <w:t>cài</w:t>
            </w:r>
            <w:r>
              <w:rPr>
                <w:spacing w:val="-6"/>
                <w:sz w:val="20"/>
              </w:rPr>
              <w:t> </w:t>
            </w:r>
            <w:r>
              <w:rPr>
                <w:sz w:val="20"/>
              </w:rPr>
              <w:t>đặt </w:t>
            </w:r>
            <w:r>
              <w:rPr>
                <w:spacing w:val="-4"/>
                <w:sz w:val="20"/>
              </w:rPr>
              <w:t>được</w:t>
            </w:r>
          </w:p>
          <w:p>
            <w:pPr>
              <w:pStyle w:val="TableParagraph"/>
              <w:spacing w:line="360" w:lineRule="auto" w:before="2"/>
              <w:ind w:left="455"/>
              <w:rPr>
                <w:i/>
                <w:sz w:val="20"/>
              </w:rPr>
            </w:pPr>
            <w:r>
              <w:rPr>
                <w:i/>
                <w:sz w:val="20"/>
              </w:rPr>
              <w:t>(The design is</w:t>
            </w:r>
            <w:r>
              <w:rPr>
                <w:i/>
                <w:sz w:val="20"/>
              </w:rPr>
              <w:t> </w:t>
            </w:r>
            <w:r>
              <w:rPr>
                <w:i/>
                <w:spacing w:val="-2"/>
                <w:sz w:val="20"/>
              </w:rPr>
              <w:t>implementable.)</w:t>
            </w:r>
          </w:p>
          <w:p>
            <w:pPr>
              <w:pStyle w:val="TableParagraph"/>
              <w:numPr>
                <w:ilvl w:val="0"/>
                <w:numId w:val="120"/>
              </w:numPr>
              <w:tabs>
                <w:tab w:pos="455" w:val="left" w:leader="none"/>
              </w:tabs>
              <w:spacing w:line="355" w:lineRule="auto" w:before="7" w:after="0"/>
              <w:ind w:left="455" w:right="337" w:hanging="360"/>
              <w:jc w:val="left"/>
              <w:rPr>
                <w:i/>
                <w:sz w:val="20"/>
              </w:rPr>
            </w:pPr>
            <w:r>
              <w:rPr>
                <w:sz w:val="20"/>
              </w:rPr>
              <w:t>Bỏ</w:t>
            </w:r>
            <w:r>
              <w:rPr>
                <w:spacing w:val="-2"/>
                <w:sz w:val="20"/>
              </w:rPr>
              <w:t> </w:t>
            </w:r>
            <w:r>
              <w:rPr>
                <w:sz w:val="20"/>
              </w:rPr>
              <w:t>sót</w:t>
            </w:r>
            <w:r>
              <w:rPr>
                <w:spacing w:val="-3"/>
                <w:sz w:val="20"/>
              </w:rPr>
              <w:t> </w:t>
            </w:r>
            <w:r>
              <w:rPr>
                <w:sz w:val="20"/>
              </w:rPr>
              <w:t>và</w:t>
            </w:r>
            <w:r>
              <w:rPr>
                <w:spacing w:val="-7"/>
                <w:sz w:val="20"/>
              </w:rPr>
              <w:t> </w:t>
            </w:r>
            <w:r>
              <w:rPr>
                <w:sz w:val="20"/>
              </w:rPr>
              <w:t>các</w:t>
            </w:r>
            <w:r>
              <w:rPr>
                <w:spacing w:val="-5"/>
                <w:sz w:val="20"/>
              </w:rPr>
              <w:t> </w:t>
            </w:r>
            <w:r>
              <w:rPr>
                <w:sz w:val="20"/>
              </w:rPr>
              <w:t>lỗi khác trong thiết kế </w:t>
            </w:r>
            <w:r>
              <w:rPr>
                <w:i/>
                <w:sz w:val="20"/>
              </w:rPr>
              <w:t>(Omissions and other</w:t>
            </w:r>
            <w:r>
              <w:rPr>
                <w:i/>
                <w:sz w:val="20"/>
              </w:rPr>
              <w:t> defects</w:t>
            </w:r>
            <w:r>
              <w:rPr>
                <w:i/>
                <w:spacing w:val="-11"/>
                <w:sz w:val="20"/>
              </w:rPr>
              <w:t> </w:t>
            </w:r>
            <w:r>
              <w:rPr>
                <w:i/>
                <w:sz w:val="20"/>
              </w:rPr>
              <w:t>in</w:t>
            </w:r>
            <w:r>
              <w:rPr>
                <w:i/>
                <w:spacing w:val="-14"/>
                <w:sz w:val="20"/>
              </w:rPr>
              <w:t> </w:t>
            </w:r>
            <w:r>
              <w:rPr>
                <w:i/>
                <w:sz w:val="20"/>
              </w:rPr>
              <w:t>the</w:t>
            </w:r>
            <w:r>
              <w:rPr>
                <w:i/>
                <w:spacing w:val="-11"/>
                <w:sz w:val="20"/>
              </w:rPr>
              <w:t> </w:t>
            </w:r>
            <w:r>
              <w:rPr>
                <w:i/>
                <w:sz w:val="20"/>
              </w:rPr>
              <w:t>design.)</w:t>
            </w:r>
          </w:p>
        </w:tc>
        <w:tc>
          <w:tcPr>
            <w:tcW w:w="2484" w:type="dxa"/>
            <w:tcBorders>
              <w:left w:val="double" w:sz="6" w:space="0" w:color="9F9F9F"/>
            </w:tcBorders>
          </w:tcPr>
          <w:p>
            <w:pPr>
              <w:pStyle w:val="TableParagraph"/>
              <w:numPr>
                <w:ilvl w:val="0"/>
                <w:numId w:val="121"/>
              </w:numPr>
              <w:tabs>
                <w:tab w:pos="446" w:val="left" w:leader="none"/>
              </w:tabs>
              <w:spacing w:line="240" w:lineRule="auto" w:before="81" w:after="0"/>
              <w:ind w:left="446" w:right="0" w:hanging="360"/>
              <w:jc w:val="left"/>
              <w:rPr>
                <w:sz w:val="20"/>
              </w:rPr>
            </w:pPr>
            <w:r>
              <w:rPr>
                <w:sz w:val="20"/>
              </w:rPr>
              <w:t>Tài</w:t>
            </w:r>
            <w:r>
              <w:rPr>
                <w:spacing w:val="-5"/>
                <w:sz w:val="20"/>
              </w:rPr>
              <w:t> </w:t>
            </w:r>
            <w:r>
              <w:rPr>
                <w:sz w:val="20"/>
              </w:rPr>
              <w:t>liệu</w:t>
            </w:r>
            <w:r>
              <w:rPr>
                <w:spacing w:val="-6"/>
                <w:sz w:val="20"/>
              </w:rPr>
              <w:t> </w:t>
            </w:r>
            <w:r>
              <w:rPr>
                <w:sz w:val="20"/>
              </w:rPr>
              <w:t>tuân</w:t>
            </w:r>
            <w:r>
              <w:rPr>
                <w:spacing w:val="-2"/>
                <w:sz w:val="20"/>
              </w:rPr>
              <w:t> </w:t>
            </w:r>
            <w:r>
              <w:rPr>
                <w:sz w:val="20"/>
              </w:rPr>
              <w:t>theo</w:t>
            </w:r>
            <w:r>
              <w:rPr>
                <w:spacing w:val="-2"/>
                <w:sz w:val="20"/>
              </w:rPr>
              <w:t> </w:t>
            </w:r>
            <w:r>
              <w:rPr>
                <w:spacing w:val="-5"/>
                <w:sz w:val="20"/>
              </w:rPr>
              <w:t>các</w:t>
            </w:r>
          </w:p>
          <w:p>
            <w:pPr>
              <w:pStyle w:val="TableParagraph"/>
              <w:spacing w:before="114"/>
              <w:ind w:left="446"/>
              <w:rPr>
                <w:sz w:val="20"/>
              </w:rPr>
            </w:pPr>
            <w:r>
              <w:rPr>
                <w:spacing w:val="-2"/>
                <w:sz w:val="20"/>
              </w:rPr>
              <w:t>chuẩn</w:t>
            </w:r>
          </w:p>
          <w:p>
            <w:pPr>
              <w:pStyle w:val="TableParagraph"/>
              <w:spacing w:line="360" w:lineRule="auto" w:before="111"/>
              <w:ind w:left="446" w:right="615"/>
              <w:jc w:val="both"/>
              <w:rPr>
                <w:i/>
                <w:sz w:val="20"/>
              </w:rPr>
            </w:pPr>
            <w:r>
              <w:rPr>
                <w:i/>
                <w:sz w:val="20"/>
              </w:rPr>
              <w:t>(The document</w:t>
            </w:r>
            <w:r>
              <w:rPr>
                <w:i/>
                <w:sz w:val="20"/>
              </w:rPr>
              <w:t> conforms</w:t>
            </w:r>
            <w:r>
              <w:rPr>
                <w:i/>
                <w:spacing w:val="-14"/>
                <w:sz w:val="20"/>
              </w:rPr>
              <w:t> </w:t>
            </w:r>
            <w:r>
              <w:rPr>
                <w:i/>
                <w:sz w:val="20"/>
              </w:rPr>
              <w:t>to</w:t>
            </w:r>
            <w:r>
              <w:rPr>
                <w:i/>
                <w:spacing w:val="-14"/>
                <w:sz w:val="20"/>
              </w:rPr>
              <w:t> </w:t>
            </w:r>
            <w:r>
              <w:rPr>
                <w:i/>
                <w:sz w:val="20"/>
              </w:rPr>
              <w:t>the </w:t>
            </w:r>
            <w:r>
              <w:rPr>
                <w:i/>
                <w:spacing w:val="-2"/>
                <w:sz w:val="20"/>
              </w:rPr>
              <w:t>standards.)</w:t>
            </w:r>
          </w:p>
          <w:p>
            <w:pPr>
              <w:pStyle w:val="TableParagraph"/>
              <w:numPr>
                <w:ilvl w:val="0"/>
                <w:numId w:val="121"/>
              </w:numPr>
              <w:tabs>
                <w:tab w:pos="446" w:val="left" w:leader="none"/>
              </w:tabs>
              <w:spacing w:line="355" w:lineRule="auto" w:before="3" w:after="0"/>
              <w:ind w:left="446" w:right="240" w:hanging="360"/>
              <w:jc w:val="left"/>
              <w:rPr>
                <w:sz w:val="20"/>
              </w:rPr>
            </w:pPr>
            <w:r>
              <w:rPr>
                <w:sz w:val="20"/>
              </w:rPr>
              <w:t>Các yêu cầu vừa được</w:t>
            </w:r>
            <w:r>
              <w:rPr>
                <w:spacing w:val="-8"/>
                <w:sz w:val="20"/>
              </w:rPr>
              <w:t> </w:t>
            </w:r>
            <w:r>
              <w:rPr>
                <w:sz w:val="20"/>
              </w:rPr>
              <w:t>xem</w:t>
            </w:r>
            <w:r>
              <w:rPr>
                <w:spacing w:val="-8"/>
                <w:sz w:val="20"/>
              </w:rPr>
              <w:t> </w:t>
            </w:r>
            <w:r>
              <w:rPr>
                <w:sz w:val="20"/>
              </w:rPr>
              <w:t>xét</w:t>
            </w:r>
            <w:r>
              <w:rPr>
                <w:spacing w:val="-11"/>
                <w:sz w:val="20"/>
              </w:rPr>
              <w:t> </w:t>
            </w:r>
            <w:r>
              <w:rPr>
                <w:sz w:val="20"/>
              </w:rPr>
              <w:t>lại</w:t>
            </w:r>
            <w:r>
              <w:rPr>
                <w:spacing w:val="-10"/>
                <w:sz w:val="20"/>
              </w:rPr>
              <w:t> </w:t>
            </w:r>
            <w:r>
              <w:rPr>
                <w:sz w:val="20"/>
              </w:rPr>
              <w:t>và đã hoàn thành</w:t>
            </w:r>
          </w:p>
          <w:p>
            <w:pPr>
              <w:pStyle w:val="TableParagraph"/>
              <w:spacing w:line="360" w:lineRule="auto" w:before="2"/>
              <w:ind w:left="446"/>
              <w:rPr>
                <w:i/>
                <w:sz w:val="20"/>
              </w:rPr>
            </w:pPr>
            <w:r>
              <w:rPr>
                <w:i/>
                <w:sz w:val="20"/>
              </w:rPr>
              <w:t>(The requirements</w:t>
            </w:r>
            <w:r>
              <w:rPr>
                <w:i/>
                <w:sz w:val="20"/>
              </w:rPr>
              <w:t> have</w:t>
            </w:r>
            <w:r>
              <w:rPr>
                <w:i/>
                <w:spacing w:val="-14"/>
                <w:sz w:val="20"/>
              </w:rPr>
              <w:t> </w:t>
            </w:r>
            <w:r>
              <w:rPr>
                <w:i/>
                <w:sz w:val="20"/>
              </w:rPr>
              <w:t>been</w:t>
            </w:r>
            <w:r>
              <w:rPr>
                <w:i/>
                <w:spacing w:val="-14"/>
                <w:sz w:val="20"/>
              </w:rPr>
              <w:t> </w:t>
            </w:r>
            <w:r>
              <w:rPr>
                <w:i/>
                <w:sz w:val="20"/>
              </w:rPr>
              <w:t>reviewed and finalized.)</w:t>
            </w:r>
          </w:p>
        </w:tc>
        <w:tc>
          <w:tcPr>
            <w:tcW w:w="2150" w:type="dxa"/>
          </w:tcPr>
          <w:p>
            <w:pPr>
              <w:pStyle w:val="TableParagraph"/>
              <w:numPr>
                <w:ilvl w:val="0"/>
                <w:numId w:val="122"/>
              </w:numPr>
              <w:tabs>
                <w:tab w:pos="456" w:val="left" w:leader="none"/>
              </w:tabs>
              <w:spacing w:line="355" w:lineRule="auto" w:before="81" w:after="0"/>
              <w:ind w:left="456" w:right="351" w:hanging="360"/>
              <w:jc w:val="left"/>
              <w:rPr>
                <w:i/>
                <w:sz w:val="20"/>
              </w:rPr>
            </w:pPr>
            <w:r>
              <w:rPr>
                <w:sz w:val="20"/>
              </w:rPr>
              <w:t>Tác</w:t>
            </w:r>
            <w:r>
              <w:rPr>
                <w:spacing w:val="-5"/>
                <w:sz w:val="20"/>
              </w:rPr>
              <w:t> </w:t>
            </w:r>
            <w:r>
              <w:rPr>
                <w:sz w:val="20"/>
              </w:rPr>
              <w:t>giả</w:t>
            </w:r>
            <w:r>
              <w:rPr>
                <w:spacing w:val="-6"/>
                <w:sz w:val="20"/>
              </w:rPr>
              <w:t> </w:t>
            </w:r>
            <w:r>
              <w:rPr>
                <w:sz w:val="20"/>
              </w:rPr>
              <w:t>tài</w:t>
            </w:r>
            <w:r>
              <w:rPr>
                <w:spacing w:val="-6"/>
                <w:sz w:val="20"/>
              </w:rPr>
              <w:t> </w:t>
            </w:r>
            <w:r>
              <w:rPr>
                <w:sz w:val="20"/>
              </w:rPr>
              <w:t>liệu yêu cầu </w:t>
            </w:r>
            <w:r>
              <w:rPr>
                <w:i/>
                <w:spacing w:val="-2"/>
                <w:sz w:val="20"/>
              </w:rPr>
              <w:t>(Requirements</w:t>
            </w:r>
            <w:r>
              <w:rPr>
                <w:i/>
                <w:spacing w:val="-2"/>
                <w:sz w:val="20"/>
              </w:rPr>
              <w:t> author)</w:t>
            </w:r>
          </w:p>
          <w:p>
            <w:pPr>
              <w:pStyle w:val="TableParagraph"/>
              <w:numPr>
                <w:ilvl w:val="0"/>
                <w:numId w:val="122"/>
              </w:numPr>
              <w:tabs>
                <w:tab w:pos="455" w:val="left" w:leader="none"/>
              </w:tabs>
              <w:spacing w:line="240" w:lineRule="auto" w:before="13" w:after="0"/>
              <w:ind w:left="455" w:right="0" w:hanging="359"/>
              <w:jc w:val="left"/>
              <w:rPr>
                <w:sz w:val="20"/>
              </w:rPr>
            </w:pPr>
            <w:r>
              <w:rPr>
                <w:sz w:val="20"/>
              </w:rPr>
              <w:t>Người</w:t>
            </w:r>
            <w:r>
              <w:rPr>
                <w:spacing w:val="-4"/>
                <w:sz w:val="20"/>
              </w:rPr>
              <w:t> </w:t>
            </w:r>
            <w:r>
              <w:rPr>
                <w:sz w:val="20"/>
              </w:rPr>
              <w:t>thiết</w:t>
            </w:r>
            <w:r>
              <w:rPr>
                <w:spacing w:val="-3"/>
                <w:sz w:val="20"/>
              </w:rPr>
              <w:t> </w:t>
            </w:r>
            <w:r>
              <w:rPr>
                <w:sz w:val="20"/>
              </w:rPr>
              <w:t>kế</w:t>
            </w:r>
            <w:r>
              <w:rPr>
                <w:spacing w:val="-3"/>
                <w:sz w:val="20"/>
              </w:rPr>
              <w:t> </w:t>
            </w:r>
            <w:r>
              <w:rPr>
                <w:spacing w:val="-5"/>
                <w:sz w:val="20"/>
              </w:rPr>
              <w:t>chi</w:t>
            </w:r>
          </w:p>
          <w:p>
            <w:pPr>
              <w:pStyle w:val="TableParagraph"/>
              <w:spacing w:line="357" w:lineRule="auto" w:before="110"/>
              <w:ind w:left="456" w:right="828"/>
              <w:rPr>
                <w:i/>
                <w:sz w:val="20"/>
              </w:rPr>
            </w:pPr>
            <w:r>
              <w:rPr>
                <w:spacing w:val="-4"/>
                <w:sz w:val="20"/>
              </w:rPr>
              <w:t>tiết </w:t>
            </w:r>
            <w:r>
              <w:rPr>
                <w:i/>
                <w:spacing w:val="-2"/>
                <w:sz w:val="20"/>
              </w:rPr>
              <w:t>(Detailed</w:t>
            </w:r>
            <w:r>
              <w:rPr>
                <w:i/>
                <w:spacing w:val="-2"/>
                <w:sz w:val="20"/>
              </w:rPr>
              <w:t> designer)</w:t>
            </w:r>
          </w:p>
          <w:p>
            <w:pPr>
              <w:pStyle w:val="TableParagraph"/>
              <w:numPr>
                <w:ilvl w:val="0"/>
                <w:numId w:val="122"/>
              </w:numPr>
              <w:tabs>
                <w:tab w:pos="455" w:val="left" w:leader="none"/>
              </w:tabs>
              <w:spacing w:line="240" w:lineRule="auto" w:before="9" w:after="0"/>
              <w:ind w:left="455" w:right="0" w:hanging="359"/>
              <w:jc w:val="left"/>
              <w:rPr>
                <w:sz w:val="20"/>
              </w:rPr>
            </w:pPr>
            <w:r>
              <w:rPr>
                <w:sz w:val="20"/>
              </w:rPr>
              <w:t>Nhà</w:t>
            </w:r>
            <w:r>
              <w:rPr>
                <w:spacing w:val="-7"/>
                <w:sz w:val="20"/>
              </w:rPr>
              <w:t> </w:t>
            </w:r>
            <w:r>
              <w:rPr>
                <w:sz w:val="20"/>
              </w:rPr>
              <w:t>phát</w:t>
            </w:r>
            <w:r>
              <w:rPr>
                <w:spacing w:val="-2"/>
                <w:sz w:val="20"/>
              </w:rPr>
              <w:t> triển</w:t>
            </w:r>
          </w:p>
          <w:p>
            <w:pPr>
              <w:pStyle w:val="TableParagraph"/>
              <w:spacing w:before="105"/>
              <w:ind w:left="456"/>
              <w:rPr>
                <w:i/>
                <w:sz w:val="20"/>
              </w:rPr>
            </w:pPr>
            <w:r>
              <w:rPr>
                <w:i/>
                <w:spacing w:val="-2"/>
                <w:sz w:val="20"/>
              </w:rPr>
              <w:t>(Developer)</w:t>
            </w:r>
          </w:p>
        </w:tc>
      </w:tr>
      <w:tr>
        <w:trPr>
          <w:trHeight w:val="3248" w:hRule="atLeast"/>
        </w:trPr>
        <w:tc>
          <w:tcPr>
            <w:tcW w:w="1538" w:type="dxa"/>
            <w:tcBorders>
              <w:left w:val="single" w:sz="12" w:space="0" w:color="EFEFEF"/>
            </w:tcBorders>
          </w:tcPr>
          <w:p>
            <w:pPr>
              <w:pStyle w:val="TableParagraph"/>
              <w:ind w:left="93"/>
              <w:rPr>
                <w:sz w:val="20"/>
              </w:rPr>
            </w:pPr>
            <w:r>
              <w:rPr>
                <w:spacing w:val="-5"/>
                <w:sz w:val="20"/>
              </w:rPr>
              <w:t>Mã</w:t>
            </w:r>
          </w:p>
          <w:p>
            <w:pPr>
              <w:pStyle w:val="TableParagraph"/>
              <w:spacing w:before="227"/>
              <w:rPr>
                <w:b/>
                <w:sz w:val="20"/>
              </w:rPr>
            </w:pPr>
          </w:p>
          <w:p>
            <w:pPr>
              <w:pStyle w:val="TableParagraph"/>
              <w:spacing w:before="0"/>
              <w:ind w:left="93"/>
              <w:rPr>
                <w:i/>
                <w:sz w:val="20"/>
              </w:rPr>
            </w:pPr>
            <w:r>
              <w:rPr>
                <w:i/>
                <w:spacing w:val="-2"/>
                <w:sz w:val="20"/>
              </w:rPr>
              <w:t>(Code)</w:t>
            </w:r>
          </w:p>
        </w:tc>
        <w:tc>
          <w:tcPr>
            <w:tcW w:w="2791" w:type="dxa"/>
            <w:tcBorders>
              <w:right w:val="double" w:sz="6" w:space="0" w:color="9F9F9F"/>
            </w:tcBorders>
          </w:tcPr>
          <w:p>
            <w:pPr>
              <w:pStyle w:val="TableParagraph"/>
              <w:numPr>
                <w:ilvl w:val="0"/>
                <w:numId w:val="123"/>
              </w:numPr>
              <w:tabs>
                <w:tab w:pos="455" w:val="left" w:leader="none"/>
              </w:tabs>
              <w:spacing w:line="352" w:lineRule="auto" w:before="81" w:after="0"/>
              <w:ind w:left="455" w:right="288" w:hanging="360"/>
              <w:jc w:val="both"/>
              <w:rPr>
                <w:i/>
                <w:sz w:val="20"/>
              </w:rPr>
            </w:pPr>
            <w:r>
              <w:rPr>
                <w:sz w:val="20"/>
              </w:rPr>
              <w:t>Mã</w:t>
            </w:r>
            <w:r>
              <w:rPr>
                <w:spacing w:val="-7"/>
                <w:sz w:val="20"/>
              </w:rPr>
              <w:t> </w:t>
            </w:r>
            <w:r>
              <w:rPr>
                <w:sz w:val="20"/>
              </w:rPr>
              <w:t>cài</w:t>
            </w:r>
            <w:r>
              <w:rPr>
                <w:spacing w:val="-7"/>
                <w:sz w:val="20"/>
              </w:rPr>
              <w:t> </w:t>
            </w:r>
            <w:r>
              <w:rPr>
                <w:sz w:val="20"/>
              </w:rPr>
              <w:t>đặt</w:t>
            </w:r>
            <w:r>
              <w:rPr>
                <w:spacing w:val="-4"/>
                <w:sz w:val="20"/>
              </w:rPr>
              <w:t> </w:t>
            </w:r>
            <w:r>
              <w:rPr>
                <w:sz w:val="20"/>
              </w:rPr>
              <w:t>cho</w:t>
            </w:r>
            <w:r>
              <w:rPr>
                <w:spacing w:val="-11"/>
                <w:sz w:val="20"/>
              </w:rPr>
              <w:t> </w:t>
            </w:r>
            <w:r>
              <w:rPr>
                <w:sz w:val="20"/>
              </w:rPr>
              <w:t>thiết</w:t>
            </w:r>
            <w:r>
              <w:rPr>
                <w:spacing w:val="-4"/>
                <w:sz w:val="20"/>
              </w:rPr>
              <w:t> </w:t>
            </w:r>
            <w:r>
              <w:rPr>
                <w:sz w:val="20"/>
              </w:rPr>
              <w:t>kế </w:t>
            </w:r>
            <w:r>
              <w:rPr>
                <w:i/>
                <w:sz w:val="20"/>
              </w:rPr>
              <w:t>(Code implements the</w:t>
            </w:r>
            <w:r>
              <w:rPr>
                <w:i/>
                <w:sz w:val="20"/>
              </w:rPr>
              <w:t> </w:t>
            </w:r>
            <w:r>
              <w:rPr>
                <w:i/>
                <w:spacing w:val="-2"/>
                <w:sz w:val="20"/>
              </w:rPr>
              <w:t>design.)</w:t>
            </w:r>
          </w:p>
          <w:p>
            <w:pPr>
              <w:pStyle w:val="TableParagraph"/>
              <w:numPr>
                <w:ilvl w:val="0"/>
                <w:numId w:val="123"/>
              </w:numPr>
              <w:tabs>
                <w:tab w:pos="455" w:val="left" w:leader="none"/>
              </w:tabs>
              <w:spacing w:line="352" w:lineRule="auto" w:before="10" w:after="0"/>
              <w:ind w:left="455" w:right="157" w:hanging="360"/>
              <w:jc w:val="both"/>
              <w:rPr>
                <w:sz w:val="20"/>
              </w:rPr>
            </w:pPr>
            <w:r>
              <w:rPr>
                <w:sz w:val="20"/>
              </w:rPr>
              <w:t>Mã</w:t>
            </w:r>
            <w:r>
              <w:rPr>
                <w:spacing w:val="-7"/>
                <w:sz w:val="20"/>
              </w:rPr>
              <w:t> </w:t>
            </w:r>
            <w:r>
              <w:rPr>
                <w:sz w:val="20"/>
              </w:rPr>
              <w:t>phải</w:t>
            </w:r>
            <w:r>
              <w:rPr>
                <w:spacing w:val="-2"/>
                <w:sz w:val="20"/>
              </w:rPr>
              <w:t> </w:t>
            </w:r>
            <w:r>
              <w:rPr>
                <w:sz w:val="20"/>
              </w:rPr>
              <w:t>đầy</w:t>
            </w:r>
            <w:r>
              <w:rPr>
                <w:spacing w:val="-6"/>
                <w:sz w:val="20"/>
              </w:rPr>
              <w:t> </w:t>
            </w:r>
            <w:r>
              <w:rPr>
                <w:sz w:val="20"/>
              </w:rPr>
              <w:t>đủ</w:t>
            </w:r>
            <w:r>
              <w:rPr>
                <w:spacing w:val="-14"/>
                <w:sz w:val="20"/>
              </w:rPr>
              <w:t> </w:t>
            </w:r>
            <w:r>
              <w:rPr>
                <w:sz w:val="20"/>
              </w:rPr>
              <w:t>và</w:t>
            </w:r>
            <w:r>
              <w:rPr>
                <w:spacing w:val="-7"/>
                <w:sz w:val="20"/>
              </w:rPr>
              <w:t> </w:t>
            </w:r>
            <w:r>
              <w:rPr>
                <w:sz w:val="20"/>
              </w:rPr>
              <w:t>đúng </w:t>
            </w:r>
            <w:r>
              <w:rPr>
                <w:spacing w:val="-4"/>
                <w:sz w:val="20"/>
              </w:rPr>
              <w:t>đắn</w:t>
            </w:r>
          </w:p>
          <w:p>
            <w:pPr>
              <w:pStyle w:val="TableParagraph"/>
              <w:spacing w:line="360" w:lineRule="auto" w:before="2"/>
              <w:ind w:left="455" w:right="292"/>
              <w:jc w:val="both"/>
              <w:rPr>
                <w:i/>
                <w:sz w:val="20"/>
              </w:rPr>
            </w:pPr>
            <w:r>
              <w:rPr>
                <w:i/>
                <w:sz w:val="20"/>
              </w:rPr>
              <w:t>(Code</w:t>
            </w:r>
            <w:r>
              <w:rPr>
                <w:i/>
                <w:spacing w:val="-12"/>
                <w:sz w:val="20"/>
              </w:rPr>
              <w:t> </w:t>
            </w:r>
            <w:r>
              <w:rPr>
                <w:i/>
                <w:sz w:val="20"/>
              </w:rPr>
              <w:t>is</w:t>
            </w:r>
            <w:r>
              <w:rPr>
                <w:i/>
                <w:spacing w:val="-12"/>
                <w:sz w:val="20"/>
              </w:rPr>
              <w:t> </w:t>
            </w:r>
            <w:r>
              <w:rPr>
                <w:i/>
                <w:sz w:val="20"/>
              </w:rPr>
              <w:t>complete</w:t>
            </w:r>
            <w:r>
              <w:rPr>
                <w:i/>
                <w:spacing w:val="-12"/>
                <w:sz w:val="20"/>
              </w:rPr>
              <w:t> </w:t>
            </w:r>
            <w:r>
              <w:rPr>
                <w:i/>
                <w:sz w:val="20"/>
              </w:rPr>
              <w:t>and</w:t>
            </w:r>
            <w:r>
              <w:rPr>
                <w:i/>
                <w:sz w:val="20"/>
              </w:rPr>
              <w:t> </w:t>
            </w:r>
            <w:r>
              <w:rPr>
                <w:i/>
                <w:spacing w:val="-2"/>
                <w:sz w:val="20"/>
              </w:rPr>
              <w:t>correct.)</w:t>
            </w:r>
          </w:p>
          <w:p>
            <w:pPr>
              <w:pStyle w:val="TableParagraph"/>
              <w:numPr>
                <w:ilvl w:val="0"/>
                <w:numId w:val="123"/>
              </w:numPr>
              <w:tabs>
                <w:tab w:pos="454" w:val="left" w:leader="none"/>
              </w:tabs>
              <w:spacing w:line="240" w:lineRule="auto" w:before="7" w:after="0"/>
              <w:ind w:left="454" w:right="0" w:hanging="359"/>
              <w:jc w:val="both"/>
              <w:rPr>
                <w:sz w:val="20"/>
              </w:rPr>
            </w:pPr>
            <w:r>
              <w:rPr>
                <w:sz w:val="20"/>
              </w:rPr>
              <w:t>Các</w:t>
            </w:r>
            <w:r>
              <w:rPr>
                <w:spacing w:val="-4"/>
                <w:sz w:val="20"/>
              </w:rPr>
              <w:t> </w:t>
            </w:r>
            <w:r>
              <w:rPr>
                <w:sz w:val="20"/>
              </w:rPr>
              <w:t>lỗi</w:t>
            </w:r>
            <w:r>
              <w:rPr>
                <w:spacing w:val="-4"/>
                <w:sz w:val="20"/>
              </w:rPr>
              <w:t> </w:t>
            </w:r>
            <w:r>
              <w:rPr>
                <w:sz w:val="20"/>
              </w:rPr>
              <w:t>trong</w:t>
            </w:r>
            <w:r>
              <w:rPr>
                <w:spacing w:val="-8"/>
                <w:sz w:val="20"/>
              </w:rPr>
              <w:t> </w:t>
            </w:r>
            <w:r>
              <w:rPr>
                <w:spacing w:val="-5"/>
                <w:sz w:val="20"/>
              </w:rPr>
              <w:t>mã</w:t>
            </w:r>
          </w:p>
          <w:p>
            <w:pPr>
              <w:pStyle w:val="TableParagraph"/>
              <w:spacing w:before="104"/>
              <w:ind w:left="455"/>
              <w:jc w:val="both"/>
              <w:rPr>
                <w:i/>
                <w:sz w:val="20"/>
              </w:rPr>
            </w:pPr>
            <w:r>
              <w:rPr>
                <w:i/>
                <w:sz w:val="20"/>
              </w:rPr>
              <w:t>(Defects</w:t>
            </w:r>
            <w:r>
              <w:rPr>
                <w:i/>
                <w:spacing w:val="-3"/>
                <w:sz w:val="20"/>
              </w:rPr>
              <w:t> </w:t>
            </w:r>
            <w:r>
              <w:rPr>
                <w:i/>
                <w:sz w:val="20"/>
              </w:rPr>
              <w:t>in</w:t>
            </w:r>
            <w:r>
              <w:rPr>
                <w:i/>
                <w:spacing w:val="-2"/>
                <w:sz w:val="20"/>
              </w:rPr>
              <w:t> code.)</w:t>
            </w:r>
          </w:p>
        </w:tc>
        <w:tc>
          <w:tcPr>
            <w:tcW w:w="2484" w:type="dxa"/>
            <w:tcBorders>
              <w:left w:val="double" w:sz="6" w:space="0" w:color="9F9F9F"/>
            </w:tcBorders>
          </w:tcPr>
          <w:p>
            <w:pPr>
              <w:pStyle w:val="TableParagraph"/>
              <w:numPr>
                <w:ilvl w:val="0"/>
                <w:numId w:val="124"/>
              </w:numPr>
              <w:tabs>
                <w:tab w:pos="446" w:val="left" w:leader="none"/>
              </w:tabs>
              <w:spacing w:line="355" w:lineRule="auto" w:before="81" w:after="0"/>
              <w:ind w:left="446" w:right="95" w:hanging="360"/>
              <w:jc w:val="left"/>
              <w:rPr>
                <w:sz w:val="20"/>
              </w:rPr>
            </w:pPr>
            <w:r>
              <w:rPr>
                <w:sz w:val="20"/>
              </w:rPr>
              <w:t>Mã</w:t>
            </w:r>
            <w:r>
              <w:rPr>
                <w:spacing w:val="-7"/>
                <w:sz w:val="20"/>
              </w:rPr>
              <w:t> </w:t>
            </w:r>
            <w:r>
              <w:rPr>
                <w:sz w:val="20"/>
              </w:rPr>
              <w:t>biên</w:t>
            </w:r>
            <w:r>
              <w:rPr>
                <w:spacing w:val="-7"/>
                <w:sz w:val="20"/>
              </w:rPr>
              <w:t> </w:t>
            </w:r>
            <w:r>
              <w:rPr>
                <w:sz w:val="20"/>
              </w:rPr>
              <w:t>dịch</w:t>
            </w:r>
            <w:r>
              <w:rPr>
                <w:spacing w:val="-12"/>
                <w:sz w:val="20"/>
              </w:rPr>
              <w:t> </w:t>
            </w:r>
            <w:r>
              <w:rPr>
                <w:sz w:val="20"/>
              </w:rPr>
              <w:t>và</w:t>
            </w:r>
            <w:r>
              <w:rPr>
                <w:spacing w:val="-12"/>
                <w:sz w:val="20"/>
              </w:rPr>
              <w:t> </w:t>
            </w:r>
            <w:r>
              <w:rPr>
                <w:sz w:val="20"/>
              </w:rPr>
              <w:t>đúng theo các kiểu và tiêu chuẩn khác</w:t>
            </w:r>
          </w:p>
          <w:p>
            <w:pPr>
              <w:pStyle w:val="TableParagraph"/>
              <w:spacing w:line="360" w:lineRule="auto" w:before="0"/>
              <w:ind w:left="446"/>
              <w:rPr>
                <w:i/>
                <w:sz w:val="20"/>
              </w:rPr>
            </w:pPr>
            <w:r>
              <w:rPr>
                <w:i/>
                <w:sz w:val="20"/>
              </w:rPr>
              <w:t>(The code compiles</w:t>
            </w:r>
            <w:r>
              <w:rPr>
                <w:i/>
                <w:sz w:val="20"/>
              </w:rPr>
              <w:t> and</w:t>
            </w:r>
            <w:r>
              <w:rPr>
                <w:i/>
                <w:spacing w:val="-12"/>
                <w:sz w:val="20"/>
              </w:rPr>
              <w:t> </w:t>
            </w:r>
            <w:r>
              <w:rPr>
                <w:i/>
                <w:sz w:val="20"/>
              </w:rPr>
              <w:t>passes</w:t>
            </w:r>
            <w:r>
              <w:rPr>
                <w:i/>
                <w:spacing w:val="-11"/>
                <w:sz w:val="20"/>
              </w:rPr>
              <w:t> </w:t>
            </w:r>
            <w:r>
              <w:rPr>
                <w:i/>
                <w:sz w:val="20"/>
              </w:rPr>
              <w:t>style</w:t>
            </w:r>
            <w:r>
              <w:rPr>
                <w:i/>
                <w:spacing w:val="-12"/>
                <w:sz w:val="20"/>
              </w:rPr>
              <w:t> </w:t>
            </w:r>
            <w:r>
              <w:rPr>
                <w:i/>
                <w:sz w:val="20"/>
              </w:rPr>
              <w:t>and other norms.)</w:t>
            </w:r>
          </w:p>
        </w:tc>
        <w:tc>
          <w:tcPr>
            <w:tcW w:w="2150" w:type="dxa"/>
          </w:tcPr>
          <w:p>
            <w:pPr>
              <w:pStyle w:val="TableParagraph"/>
              <w:numPr>
                <w:ilvl w:val="0"/>
                <w:numId w:val="125"/>
              </w:numPr>
              <w:tabs>
                <w:tab w:pos="359" w:val="left" w:leader="none"/>
              </w:tabs>
              <w:spacing w:line="240" w:lineRule="auto" w:before="81" w:after="0"/>
              <w:ind w:left="359" w:right="297" w:hanging="359"/>
              <w:jc w:val="center"/>
              <w:rPr>
                <w:sz w:val="20"/>
              </w:rPr>
            </w:pPr>
            <w:r>
              <w:rPr>
                <w:sz w:val="20"/>
              </w:rPr>
              <w:t>Người</w:t>
            </w:r>
            <w:r>
              <w:rPr>
                <w:spacing w:val="-5"/>
                <w:sz w:val="20"/>
              </w:rPr>
              <w:t> </w:t>
            </w:r>
            <w:r>
              <w:rPr>
                <w:sz w:val="20"/>
              </w:rPr>
              <w:t>thiết</w:t>
            </w:r>
            <w:r>
              <w:rPr>
                <w:spacing w:val="-4"/>
                <w:sz w:val="20"/>
              </w:rPr>
              <w:t> </w:t>
            </w:r>
            <w:r>
              <w:rPr>
                <w:spacing w:val="-5"/>
                <w:sz w:val="20"/>
              </w:rPr>
              <w:t>kế</w:t>
            </w:r>
          </w:p>
          <w:p>
            <w:pPr>
              <w:pStyle w:val="TableParagraph"/>
              <w:spacing w:before="109"/>
              <w:ind w:right="276"/>
              <w:jc w:val="center"/>
              <w:rPr>
                <w:i/>
                <w:sz w:val="20"/>
              </w:rPr>
            </w:pPr>
            <w:r>
              <w:rPr>
                <w:i/>
                <w:spacing w:val="-2"/>
                <w:sz w:val="20"/>
              </w:rPr>
              <w:t>(Designer)</w:t>
            </w:r>
          </w:p>
          <w:p>
            <w:pPr>
              <w:pStyle w:val="TableParagraph"/>
              <w:numPr>
                <w:ilvl w:val="0"/>
                <w:numId w:val="125"/>
              </w:numPr>
              <w:tabs>
                <w:tab w:pos="359" w:val="left" w:leader="none"/>
              </w:tabs>
              <w:spacing w:line="240" w:lineRule="auto" w:before="122" w:after="0"/>
              <w:ind w:left="359" w:right="164" w:hanging="359"/>
              <w:jc w:val="center"/>
              <w:rPr>
                <w:sz w:val="20"/>
              </w:rPr>
            </w:pPr>
            <w:r>
              <w:rPr>
                <w:sz w:val="20"/>
              </w:rPr>
              <w:t>Người</w:t>
            </w:r>
            <w:r>
              <w:rPr>
                <w:spacing w:val="-6"/>
                <w:sz w:val="20"/>
              </w:rPr>
              <w:t> </w:t>
            </w:r>
            <w:r>
              <w:rPr>
                <w:sz w:val="20"/>
              </w:rPr>
              <w:t>kiểm</w:t>
            </w:r>
            <w:r>
              <w:rPr>
                <w:spacing w:val="-4"/>
                <w:sz w:val="20"/>
              </w:rPr>
              <w:t> </w:t>
            </w:r>
            <w:r>
              <w:rPr>
                <w:spacing w:val="-5"/>
                <w:sz w:val="20"/>
              </w:rPr>
              <w:t>thử</w:t>
            </w:r>
          </w:p>
          <w:p>
            <w:pPr>
              <w:pStyle w:val="TableParagraph"/>
              <w:spacing w:before="104"/>
              <w:ind w:left="92" w:right="592"/>
              <w:jc w:val="center"/>
              <w:rPr>
                <w:i/>
                <w:sz w:val="20"/>
              </w:rPr>
            </w:pPr>
            <w:r>
              <w:rPr>
                <w:i/>
                <w:spacing w:val="-2"/>
                <w:sz w:val="20"/>
              </w:rPr>
              <w:t>(Tester)</w:t>
            </w:r>
          </w:p>
          <w:p>
            <w:pPr>
              <w:pStyle w:val="TableParagraph"/>
              <w:numPr>
                <w:ilvl w:val="0"/>
                <w:numId w:val="125"/>
              </w:numPr>
              <w:tabs>
                <w:tab w:pos="359" w:val="left" w:leader="none"/>
              </w:tabs>
              <w:spacing w:line="240" w:lineRule="auto" w:before="122" w:after="0"/>
              <w:ind w:left="359" w:right="306" w:hanging="359"/>
              <w:jc w:val="center"/>
              <w:rPr>
                <w:sz w:val="20"/>
              </w:rPr>
            </w:pPr>
            <w:r>
              <w:rPr>
                <w:sz w:val="20"/>
              </w:rPr>
              <w:t>Nhà</w:t>
            </w:r>
            <w:r>
              <w:rPr>
                <w:spacing w:val="-7"/>
                <w:sz w:val="20"/>
              </w:rPr>
              <w:t> </w:t>
            </w:r>
            <w:r>
              <w:rPr>
                <w:sz w:val="20"/>
              </w:rPr>
              <w:t>phát</w:t>
            </w:r>
            <w:r>
              <w:rPr>
                <w:spacing w:val="-2"/>
                <w:sz w:val="20"/>
              </w:rPr>
              <w:t> triển</w:t>
            </w:r>
          </w:p>
          <w:p>
            <w:pPr>
              <w:pStyle w:val="TableParagraph"/>
              <w:spacing w:before="109"/>
              <w:ind w:left="112" w:right="276"/>
              <w:jc w:val="center"/>
              <w:rPr>
                <w:i/>
                <w:sz w:val="20"/>
              </w:rPr>
            </w:pPr>
            <w:r>
              <w:rPr>
                <w:i/>
                <w:spacing w:val="-2"/>
                <w:sz w:val="20"/>
              </w:rPr>
              <w:t>(Developer)</w:t>
            </w:r>
          </w:p>
        </w:tc>
      </w:tr>
    </w:tbl>
    <w:p>
      <w:pPr>
        <w:spacing w:after="0"/>
        <w:jc w:val="center"/>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538"/>
        <w:gridCol w:w="2791"/>
        <w:gridCol w:w="2484"/>
        <w:gridCol w:w="2150"/>
      </w:tblGrid>
      <w:tr>
        <w:trPr>
          <w:trHeight w:val="5317" w:hRule="atLeast"/>
        </w:trPr>
        <w:tc>
          <w:tcPr>
            <w:tcW w:w="1538" w:type="dxa"/>
            <w:tcBorders>
              <w:left w:val="single" w:sz="12" w:space="0" w:color="EFEFEF"/>
            </w:tcBorders>
          </w:tcPr>
          <w:p>
            <w:pPr>
              <w:pStyle w:val="TableParagraph"/>
              <w:spacing w:line="360" w:lineRule="auto"/>
              <w:ind w:left="93" w:right="272"/>
              <w:rPr>
                <w:sz w:val="20"/>
              </w:rPr>
            </w:pPr>
            <w:r>
              <w:rPr>
                <w:sz w:val="20"/>
              </w:rPr>
              <w:t>Các ca kiểm thử</w:t>
            </w:r>
            <w:r>
              <w:rPr>
                <w:spacing w:val="-1"/>
                <w:sz w:val="20"/>
              </w:rPr>
              <w:t> </w:t>
            </w:r>
            <w:r>
              <w:rPr>
                <w:sz w:val="20"/>
              </w:rPr>
              <w:t>hệ</w:t>
            </w:r>
            <w:r>
              <w:rPr>
                <w:spacing w:val="-1"/>
                <w:sz w:val="20"/>
              </w:rPr>
              <w:t> </w:t>
            </w:r>
            <w:r>
              <w:rPr>
                <w:spacing w:val="-2"/>
                <w:sz w:val="20"/>
              </w:rPr>
              <w:t>thống</w:t>
            </w:r>
          </w:p>
          <w:p>
            <w:pPr>
              <w:pStyle w:val="TableParagraph"/>
              <w:spacing w:before="112"/>
              <w:rPr>
                <w:b/>
                <w:sz w:val="20"/>
              </w:rPr>
            </w:pPr>
          </w:p>
          <w:p>
            <w:pPr>
              <w:pStyle w:val="TableParagraph"/>
              <w:spacing w:line="360" w:lineRule="auto" w:before="0"/>
              <w:ind w:left="93" w:right="297"/>
              <w:rPr>
                <w:i/>
                <w:sz w:val="20"/>
              </w:rPr>
            </w:pPr>
            <w:r>
              <w:rPr>
                <w:i/>
                <w:sz w:val="20"/>
              </w:rPr>
              <w:t>(System</w:t>
            </w:r>
            <w:r>
              <w:rPr>
                <w:i/>
                <w:spacing w:val="-14"/>
                <w:sz w:val="20"/>
              </w:rPr>
              <w:t> </w:t>
            </w:r>
            <w:r>
              <w:rPr>
                <w:i/>
                <w:sz w:val="20"/>
              </w:rPr>
              <w:t>test</w:t>
            </w:r>
            <w:r>
              <w:rPr>
                <w:i/>
                <w:sz w:val="20"/>
              </w:rPr>
              <w:t> </w:t>
            </w:r>
            <w:r>
              <w:rPr>
                <w:i/>
                <w:spacing w:val="-2"/>
                <w:sz w:val="20"/>
              </w:rPr>
              <w:t>cases)</w:t>
            </w:r>
          </w:p>
        </w:tc>
        <w:tc>
          <w:tcPr>
            <w:tcW w:w="2791" w:type="dxa"/>
            <w:tcBorders>
              <w:right w:val="double" w:sz="6" w:space="0" w:color="9F9F9F"/>
            </w:tcBorders>
          </w:tcPr>
          <w:p>
            <w:pPr>
              <w:pStyle w:val="TableParagraph"/>
              <w:numPr>
                <w:ilvl w:val="0"/>
                <w:numId w:val="126"/>
              </w:numPr>
              <w:tabs>
                <w:tab w:pos="455" w:val="left" w:leader="none"/>
              </w:tabs>
              <w:spacing w:line="357" w:lineRule="auto" w:before="81" w:after="0"/>
              <w:ind w:left="455" w:right="68" w:hanging="360"/>
              <w:jc w:val="left"/>
              <w:rPr>
                <w:sz w:val="20"/>
              </w:rPr>
            </w:pPr>
            <w:r>
              <w:rPr>
                <w:sz w:val="20"/>
              </w:rPr>
              <w:t>Tập</w:t>
            </w:r>
            <w:r>
              <w:rPr>
                <w:spacing w:val="-5"/>
                <w:sz w:val="20"/>
              </w:rPr>
              <w:t> </w:t>
            </w:r>
            <w:r>
              <w:rPr>
                <w:sz w:val="20"/>
              </w:rPr>
              <w:t>hợp</w:t>
            </w:r>
            <w:r>
              <w:rPr>
                <w:spacing w:val="-10"/>
                <w:sz w:val="20"/>
              </w:rPr>
              <w:t> </w:t>
            </w:r>
            <w:r>
              <w:rPr>
                <w:sz w:val="20"/>
              </w:rPr>
              <w:t>các</w:t>
            </w:r>
            <w:r>
              <w:rPr>
                <w:spacing w:val="-5"/>
                <w:sz w:val="20"/>
              </w:rPr>
              <w:t> </w:t>
            </w:r>
            <w:r>
              <w:rPr>
                <w:sz w:val="20"/>
              </w:rPr>
              <w:t>ca</w:t>
            </w:r>
            <w:r>
              <w:rPr>
                <w:spacing w:val="-10"/>
                <w:sz w:val="20"/>
              </w:rPr>
              <w:t> </w:t>
            </w:r>
            <w:r>
              <w:rPr>
                <w:sz w:val="20"/>
              </w:rPr>
              <w:t>kiểm</w:t>
            </w:r>
            <w:r>
              <w:rPr>
                <w:spacing w:val="-4"/>
                <w:sz w:val="20"/>
              </w:rPr>
              <w:t> </w:t>
            </w:r>
            <w:r>
              <w:rPr>
                <w:sz w:val="20"/>
              </w:rPr>
              <w:t>thử phải kiểm tra tất cả các điều kiện trong các yêu </w:t>
            </w:r>
            <w:r>
              <w:rPr>
                <w:spacing w:val="-4"/>
                <w:sz w:val="20"/>
              </w:rPr>
              <w:t>cầu</w:t>
            </w:r>
          </w:p>
          <w:p>
            <w:pPr>
              <w:pStyle w:val="TableParagraph"/>
              <w:spacing w:line="357" w:lineRule="auto" w:before="0"/>
              <w:ind w:left="455" w:right="31"/>
              <w:rPr>
                <w:i/>
                <w:sz w:val="20"/>
              </w:rPr>
            </w:pPr>
            <w:r>
              <w:rPr>
                <w:i/>
                <w:sz w:val="20"/>
              </w:rPr>
              <w:t>(The set of test cases</w:t>
            </w:r>
            <w:r>
              <w:rPr>
                <w:i/>
                <w:sz w:val="20"/>
              </w:rPr>
              <w:t> checks</w:t>
            </w:r>
            <w:r>
              <w:rPr>
                <w:i/>
                <w:spacing w:val="-12"/>
                <w:sz w:val="20"/>
              </w:rPr>
              <w:t> </w:t>
            </w:r>
            <w:r>
              <w:rPr>
                <w:i/>
                <w:sz w:val="20"/>
              </w:rPr>
              <w:t>all</w:t>
            </w:r>
            <w:r>
              <w:rPr>
                <w:i/>
                <w:spacing w:val="-13"/>
                <w:sz w:val="20"/>
              </w:rPr>
              <w:t> </w:t>
            </w:r>
            <w:r>
              <w:rPr>
                <w:i/>
                <w:sz w:val="20"/>
              </w:rPr>
              <w:t>conditions</w:t>
            </w:r>
            <w:r>
              <w:rPr>
                <w:i/>
                <w:spacing w:val="-12"/>
                <w:sz w:val="20"/>
              </w:rPr>
              <w:t> </w:t>
            </w:r>
            <w:r>
              <w:rPr>
                <w:i/>
                <w:sz w:val="20"/>
              </w:rPr>
              <w:t>in the requirements.)</w:t>
            </w:r>
          </w:p>
          <w:p>
            <w:pPr>
              <w:pStyle w:val="TableParagraph"/>
              <w:numPr>
                <w:ilvl w:val="0"/>
                <w:numId w:val="126"/>
              </w:numPr>
              <w:tabs>
                <w:tab w:pos="455" w:val="left" w:leader="none"/>
              </w:tabs>
              <w:spacing w:line="352" w:lineRule="auto" w:before="8" w:after="0"/>
              <w:ind w:left="455" w:right="4" w:hanging="360"/>
              <w:jc w:val="left"/>
              <w:rPr>
                <w:sz w:val="20"/>
              </w:rPr>
            </w:pPr>
            <w:r>
              <w:rPr>
                <w:sz w:val="20"/>
              </w:rPr>
              <w:t>Các</w:t>
            </w:r>
            <w:r>
              <w:rPr>
                <w:spacing w:val="-7"/>
                <w:sz w:val="20"/>
              </w:rPr>
              <w:t> </w:t>
            </w:r>
            <w:r>
              <w:rPr>
                <w:sz w:val="20"/>
              </w:rPr>
              <w:t>ca</w:t>
            </w:r>
            <w:r>
              <w:rPr>
                <w:spacing w:val="-8"/>
                <w:sz w:val="20"/>
              </w:rPr>
              <w:t> </w:t>
            </w:r>
            <w:r>
              <w:rPr>
                <w:sz w:val="20"/>
              </w:rPr>
              <w:t>kiểm</w:t>
            </w:r>
            <w:r>
              <w:rPr>
                <w:spacing w:val="-6"/>
                <w:sz w:val="20"/>
              </w:rPr>
              <w:t> </w:t>
            </w:r>
            <w:r>
              <w:rPr>
                <w:sz w:val="20"/>
              </w:rPr>
              <w:t>thử</w:t>
            </w:r>
            <w:r>
              <w:rPr>
                <w:spacing w:val="-7"/>
                <w:sz w:val="20"/>
              </w:rPr>
              <w:t> </w:t>
            </w:r>
            <w:r>
              <w:rPr>
                <w:sz w:val="20"/>
              </w:rPr>
              <w:t>hệ</w:t>
            </w:r>
            <w:r>
              <w:rPr>
                <w:spacing w:val="-12"/>
                <w:sz w:val="20"/>
              </w:rPr>
              <w:t> </w:t>
            </w:r>
            <w:r>
              <w:rPr>
                <w:sz w:val="20"/>
              </w:rPr>
              <w:t>thống là đúng đắn</w:t>
            </w:r>
          </w:p>
          <w:p>
            <w:pPr>
              <w:pStyle w:val="TableParagraph"/>
              <w:spacing w:line="360" w:lineRule="auto" w:before="2"/>
              <w:ind w:left="455"/>
              <w:rPr>
                <w:i/>
                <w:sz w:val="20"/>
              </w:rPr>
            </w:pPr>
            <w:r>
              <w:rPr>
                <w:i/>
                <w:sz w:val="20"/>
              </w:rPr>
              <w:t>(System</w:t>
            </w:r>
            <w:r>
              <w:rPr>
                <w:i/>
                <w:spacing w:val="-13"/>
                <w:sz w:val="20"/>
              </w:rPr>
              <w:t> </w:t>
            </w:r>
            <w:r>
              <w:rPr>
                <w:i/>
                <w:sz w:val="20"/>
              </w:rPr>
              <w:t>test</w:t>
            </w:r>
            <w:r>
              <w:rPr>
                <w:i/>
                <w:spacing w:val="-9"/>
                <w:sz w:val="20"/>
              </w:rPr>
              <w:t> </w:t>
            </w:r>
            <w:r>
              <w:rPr>
                <w:i/>
                <w:sz w:val="20"/>
              </w:rPr>
              <w:t>cases</w:t>
            </w:r>
            <w:r>
              <w:rPr>
                <w:i/>
                <w:spacing w:val="-14"/>
                <w:sz w:val="20"/>
              </w:rPr>
              <w:t> </w:t>
            </w:r>
            <w:r>
              <w:rPr>
                <w:i/>
                <w:sz w:val="20"/>
              </w:rPr>
              <w:t>are</w:t>
            </w:r>
            <w:r>
              <w:rPr>
                <w:i/>
                <w:sz w:val="20"/>
              </w:rPr>
              <w:t> </w:t>
            </w:r>
            <w:r>
              <w:rPr>
                <w:i/>
                <w:spacing w:val="-2"/>
                <w:sz w:val="20"/>
              </w:rPr>
              <w:t>correct.)</w:t>
            </w:r>
          </w:p>
          <w:p>
            <w:pPr>
              <w:pStyle w:val="TableParagraph"/>
              <w:numPr>
                <w:ilvl w:val="0"/>
                <w:numId w:val="126"/>
              </w:numPr>
              <w:tabs>
                <w:tab w:pos="455" w:val="left" w:leader="none"/>
              </w:tabs>
              <w:spacing w:line="348" w:lineRule="auto" w:before="7" w:after="0"/>
              <w:ind w:left="455" w:right="402" w:hanging="360"/>
              <w:jc w:val="left"/>
              <w:rPr>
                <w:sz w:val="20"/>
              </w:rPr>
            </w:pPr>
            <w:r>
              <w:rPr>
                <w:sz w:val="20"/>
              </w:rPr>
              <w:t>Các</w:t>
            </w:r>
            <w:r>
              <w:rPr>
                <w:spacing w:val="-9"/>
                <w:sz w:val="20"/>
              </w:rPr>
              <w:t> </w:t>
            </w:r>
            <w:r>
              <w:rPr>
                <w:sz w:val="20"/>
              </w:rPr>
              <w:t>ca</w:t>
            </w:r>
            <w:r>
              <w:rPr>
                <w:spacing w:val="-10"/>
                <w:sz w:val="20"/>
              </w:rPr>
              <w:t> </w:t>
            </w:r>
            <w:r>
              <w:rPr>
                <w:sz w:val="20"/>
              </w:rPr>
              <w:t>kiểm</w:t>
            </w:r>
            <w:r>
              <w:rPr>
                <w:spacing w:val="-8"/>
                <w:sz w:val="20"/>
              </w:rPr>
              <w:t> </w:t>
            </w:r>
            <w:r>
              <w:rPr>
                <w:sz w:val="20"/>
              </w:rPr>
              <w:t>thử</w:t>
            </w:r>
            <w:r>
              <w:rPr>
                <w:spacing w:val="-9"/>
                <w:sz w:val="20"/>
              </w:rPr>
              <w:t> </w:t>
            </w:r>
            <w:r>
              <w:rPr>
                <w:sz w:val="20"/>
              </w:rPr>
              <w:t>phải thực hiện được</w:t>
            </w:r>
          </w:p>
          <w:p>
            <w:pPr>
              <w:pStyle w:val="TableParagraph"/>
              <w:spacing w:line="360" w:lineRule="auto" w:before="6"/>
              <w:ind w:left="455"/>
              <w:rPr>
                <w:i/>
                <w:sz w:val="20"/>
              </w:rPr>
            </w:pPr>
            <w:r>
              <w:rPr>
                <w:i/>
                <w:sz w:val="20"/>
              </w:rPr>
              <w:t>(Test</w:t>
            </w:r>
            <w:r>
              <w:rPr>
                <w:i/>
                <w:spacing w:val="-14"/>
                <w:sz w:val="20"/>
              </w:rPr>
              <w:t> </w:t>
            </w:r>
            <w:r>
              <w:rPr>
                <w:i/>
                <w:sz w:val="20"/>
              </w:rPr>
              <w:t>cases</w:t>
            </w:r>
            <w:r>
              <w:rPr>
                <w:i/>
                <w:spacing w:val="-14"/>
                <w:sz w:val="20"/>
              </w:rPr>
              <w:t> </w:t>
            </w:r>
            <w:r>
              <w:rPr>
                <w:i/>
                <w:sz w:val="20"/>
              </w:rPr>
              <w:t>are</w:t>
            </w:r>
            <w:r>
              <w:rPr>
                <w:i/>
                <w:sz w:val="20"/>
              </w:rPr>
              <w:t> </w:t>
            </w:r>
            <w:r>
              <w:rPr>
                <w:i/>
                <w:spacing w:val="-2"/>
                <w:sz w:val="20"/>
              </w:rPr>
              <w:t>executable.)</w:t>
            </w:r>
          </w:p>
        </w:tc>
        <w:tc>
          <w:tcPr>
            <w:tcW w:w="2484" w:type="dxa"/>
            <w:tcBorders>
              <w:left w:val="double" w:sz="6" w:space="0" w:color="9F9F9F"/>
            </w:tcBorders>
          </w:tcPr>
          <w:p>
            <w:pPr>
              <w:pStyle w:val="TableParagraph"/>
              <w:numPr>
                <w:ilvl w:val="0"/>
                <w:numId w:val="127"/>
              </w:numPr>
              <w:tabs>
                <w:tab w:pos="446" w:val="left" w:leader="none"/>
              </w:tabs>
              <w:spacing w:line="355" w:lineRule="auto" w:before="81" w:after="0"/>
              <w:ind w:left="446" w:right="197" w:hanging="360"/>
              <w:jc w:val="left"/>
              <w:rPr>
                <w:i/>
                <w:sz w:val="20"/>
              </w:rPr>
            </w:pPr>
            <w:r>
              <w:rPr>
                <w:sz w:val="20"/>
              </w:rPr>
              <w:t>Các yêu cầu vừa được baseline </w:t>
            </w:r>
            <w:r>
              <w:rPr>
                <w:i/>
                <w:sz w:val="20"/>
              </w:rPr>
              <w:t>(Requirements</w:t>
            </w:r>
            <w:r>
              <w:rPr>
                <w:i/>
                <w:spacing w:val="-14"/>
                <w:sz w:val="20"/>
              </w:rPr>
              <w:t> </w:t>
            </w:r>
            <w:r>
              <w:rPr>
                <w:i/>
                <w:sz w:val="20"/>
              </w:rPr>
              <w:t>have</w:t>
            </w:r>
            <w:r>
              <w:rPr>
                <w:i/>
                <w:sz w:val="20"/>
              </w:rPr>
              <w:t> been baselined.)</w:t>
            </w:r>
          </w:p>
          <w:p>
            <w:pPr>
              <w:pStyle w:val="TableParagraph"/>
              <w:numPr>
                <w:ilvl w:val="0"/>
                <w:numId w:val="127"/>
              </w:numPr>
              <w:tabs>
                <w:tab w:pos="446" w:val="left" w:leader="none"/>
              </w:tabs>
              <w:spacing w:line="357" w:lineRule="auto" w:before="13" w:after="0"/>
              <w:ind w:left="446" w:right="38" w:hanging="360"/>
              <w:jc w:val="left"/>
              <w:rPr>
                <w:i/>
                <w:sz w:val="20"/>
              </w:rPr>
            </w:pPr>
            <w:r>
              <w:rPr>
                <w:sz w:val="20"/>
              </w:rPr>
              <w:t>Kế</w:t>
            </w:r>
            <w:r>
              <w:rPr>
                <w:spacing w:val="-9"/>
                <w:sz w:val="20"/>
              </w:rPr>
              <w:t> </w:t>
            </w:r>
            <w:r>
              <w:rPr>
                <w:sz w:val="20"/>
              </w:rPr>
              <w:t>hoạch</w:t>
            </w:r>
            <w:r>
              <w:rPr>
                <w:spacing w:val="-9"/>
                <w:sz w:val="20"/>
              </w:rPr>
              <w:t> </w:t>
            </w:r>
            <w:r>
              <w:rPr>
                <w:sz w:val="20"/>
              </w:rPr>
              <w:t>kiểm</w:t>
            </w:r>
            <w:r>
              <w:rPr>
                <w:spacing w:val="-7"/>
                <w:sz w:val="20"/>
              </w:rPr>
              <w:t> </w:t>
            </w:r>
            <w:r>
              <w:rPr>
                <w:sz w:val="20"/>
              </w:rPr>
              <w:t>thử</w:t>
            </w:r>
            <w:r>
              <w:rPr>
                <w:spacing w:val="-12"/>
                <w:sz w:val="20"/>
              </w:rPr>
              <w:t> </w:t>
            </w:r>
            <w:r>
              <w:rPr>
                <w:sz w:val="20"/>
              </w:rPr>
              <w:t>hệ thống thì nhất quán với các chuẩn </w:t>
            </w:r>
            <w:r>
              <w:rPr>
                <w:i/>
                <w:sz w:val="20"/>
              </w:rPr>
              <w:t>(System test plan is</w:t>
            </w:r>
            <w:r>
              <w:rPr>
                <w:i/>
                <w:sz w:val="20"/>
              </w:rPr>
              <w:t> consistent with the </w:t>
            </w:r>
            <w:r>
              <w:rPr>
                <w:i/>
                <w:spacing w:val="-2"/>
                <w:sz w:val="20"/>
              </w:rPr>
              <w:t>standards.)</w:t>
            </w:r>
          </w:p>
        </w:tc>
        <w:tc>
          <w:tcPr>
            <w:tcW w:w="2150" w:type="dxa"/>
          </w:tcPr>
          <w:p>
            <w:pPr>
              <w:pStyle w:val="TableParagraph"/>
              <w:numPr>
                <w:ilvl w:val="0"/>
                <w:numId w:val="128"/>
              </w:numPr>
              <w:tabs>
                <w:tab w:pos="456" w:val="left" w:leader="none"/>
              </w:tabs>
              <w:spacing w:line="355" w:lineRule="auto" w:before="81" w:after="0"/>
              <w:ind w:left="456" w:right="351" w:hanging="360"/>
              <w:jc w:val="left"/>
              <w:rPr>
                <w:i/>
                <w:sz w:val="20"/>
              </w:rPr>
            </w:pPr>
            <w:r>
              <w:rPr>
                <w:sz w:val="20"/>
              </w:rPr>
              <w:t>Tác</w:t>
            </w:r>
            <w:r>
              <w:rPr>
                <w:spacing w:val="-5"/>
                <w:sz w:val="20"/>
              </w:rPr>
              <w:t> </w:t>
            </w:r>
            <w:r>
              <w:rPr>
                <w:sz w:val="20"/>
              </w:rPr>
              <w:t>giả</w:t>
            </w:r>
            <w:r>
              <w:rPr>
                <w:spacing w:val="-6"/>
                <w:sz w:val="20"/>
              </w:rPr>
              <w:t> </w:t>
            </w:r>
            <w:r>
              <w:rPr>
                <w:sz w:val="20"/>
              </w:rPr>
              <w:t>tài</w:t>
            </w:r>
            <w:r>
              <w:rPr>
                <w:spacing w:val="-6"/>
                <w:sz w:val="20"/>
              </w:rPr>
              <w:t> </w:t>
            </w:r>
            <w:r>
              <w:rPr>
                <w:sz w:val="20"/>
              </w:rPr>
              <w:t>liệu yêu cầu </w:t>
            </w:r>
            <w:r>
              <w:rPr>
                <w:i/>
                <w:spacing w:val="-2"/>
                <w:sz w:val="20"/>
              </w:rPr>
              <w:t>(Requirements</w:t>
            </w:r>
            <w:r>
              <w:rPr>
                <w:i/>
                <w:spacing w:val="-2"/>
                <w:sz w:val="20"/>
              </w:rPr>
              <w:t> author)</w:t>
            </w:r>
          </w:p>
          <w:p>
            <w:pPr>
              <w:pStyle w:val="TableParagraph"/>
              <w:numPr>
                <w:ilvl w:val="0"/>
                <w:numId w:val="128"/>
              </w:numPr>
              <w:tabs>
                <w:tab w:pos="455" w:val="left" w:leader="none"/>
              </w:tabs>
              <w:spacing w:line="240" w:lineRule="auto" w:before="13" w:after="0"/>
              <w:ind w:left="455" w:right="0" w:hanging="359"/>
              <w:jc w:val="left"/>
              <w:rPr>
                <w:sz w:val="20"/>
              </w:rPr>
            </w:pPr>
            <w:r>
              <w:rPr>
                <w:sz w:val="20"/>
              </w:rPr>
              <w:t>Người</w:t>
            </w:r>
            <w:r>
              <w:rPr>
                <w:spacing w:val="-6"/>
                <w:sz w:val="20"/>
              </w:rPr>
              <w:t> </w:t>
            </w:r>
            <w:r>
              <w:rPr>
                <w:sz w:val="20"/>
              </w:rPr>
              <w:t>kiểm</w:t>
            </w:r>
            <w:r>
              <w:rPr>
                <w:spacing w:val="-4"/>
                <w:sz w:val="20"/>
              </w:rPr>
              <w:t> </w:t>
            </w:r>
            <w:r>
              <w:rPr>
                <w:spacing w:val="-5"/>
                <w:sz w:val="20"/>
              </w:rPr>
              <w:t>thử</w:t>
            </w:r>
          </w:p>
          <w:p>
            <w:pPr>
              <w:pStyle w:val="TableParagraph"/>
              <w:spacing w:before="105"/>
              <w:ind w:left="456"/>
              <w:rPr>
                <w:i/>
                <w:sz w:val="20"/>
              </w:rPr>
            </w:pPr>
            <w:r>
              <w:rPr>
                <w:i/>
                <w:spacing w:val="-2"/>
                <w:sz w:val="20"/>
              </w:rPr>
              <w:t>(Tester)</w:t>
            </w:r>
          </w:p>
          <w:p>
            <w:pPr>
              <w:pStyle w:val="TableParagraph"/>
              <w:numPr>
                <w:ilvl w:val="0"/>
                <w:numId w:val="128"/>
              </w:numPr>
              <w:tabs>
                <w:tab w:pos="455" w:val="left" w:leader="none"/>
              </w:tabs>
              <w:spacing w:line="240" w:lineRule="auto" w:before="121" w:after="0"/>
              <w:ind w:left="455" w:right="0" w:hanging="359"/>
              <w:jc w:val="left"/>
              <w:rPr>
                <w:sz w:val="20"/>
              </w:rPr>
            </w:pPr>
            <w:r>
              <w:rPr>
                <w:sz w:val="20"/>
              </w:rPr>
              <w:t>Người</w:t>
            </w:r>
            <w:r>
              <w:rPr>
                <w:spacing w:val="-2"/>
                <w:sz w:val="20"/>
              </w:rPr>
              <w:t> </w:t>
            </w:r>
            <w:r>
              <w:rPr>
                <w:sz w:val="20"/>
              </w:rPr>
              <w:t>lãnh</w:t>
            </w:r>
            <w:r>
              <w:rPr>
                <w:spacing w:val="-2"/>
                <w:sz w:val="20"/>
              </w:rPr>
              <w:t> </w:t>
            </w:r>
            <w:r>
              <w:rPr>
                <w:spacing w:val="-5"/>
                <w:sz w:val="20"/>
              </w:rPr>
              <w:t>đạo</w:t>
            </w:r>
          </w:p>
          <w:p>
            <w:pPr>
              <w:pStyle w:val="TableParagraph"/>
              <w:spacing w:before="114"/>
              <w:ind w:left="456"/>
              <w:rPr>
                <w:sz w:val="20"/>
              </w:rPr>
            </w:pPr>
            <w:r>
              <w:rPr>
                <w:sz w:val="20"/>
              </w:rPr>
              <w:t>dự</w:t>
            </w:r>
            <w:r>
              <w:rPr>
                <w:spacing w:val="-1"/>
                <w:sz w:val="20"/>
              </w:rPr>
              <w:t> </w:t>
            </w:r>
            <w:r>
              <w:rPr>
                <w:spacing w:val="-5"/>
                <w:sz w:val="20"/>
              </w:rPr>
              <w:t>án</w:t>
            </w:r>
          </w:p>
          <w:p>
            <w:pPr>
              <w:pStyle w:val="TableParagraph"/>
              <w:spacing w:before="111"/>
              <w:ind w:left="456"/>
              <w:rPr>
                <w:i/>
                <w:sz w:val="20"/>
              </w:rPr>
            </w:pPr>
            <w:r>
              <w:rPr>
                <w:i/>
                <w:sz w:val="20"/>
              </w:rPr>
              <w:t>(Project</w:t>
            </w:r>
            <w:r>
              <w:rPr>
                <w:i/>
                <w:spacing w:val="-5"/>
                <w:sz w:val="20"/>
              </w:rPr>
              <w:t> </w:t>
            </w:r>
            <w:r>
              <w:rPr>
                <w:i/>
                <w:spacing w:val="-2"/>
                <w:sz w:val="20"/>
              </w:rPr>
              <w:t>leader)</w:t>
            </w:r>
          </w:p>
        </w:tc>
      </w:tr>
      <w:tr>
        <w:trPr>
          <w:trHeight w:val="6018" w:hRule="atLeast"/>
        </w:trPr>
        <w:tc>
          <w:tcPr>
            <w:tcW w:w="1538" w:type="dxa"/>
            <w:tcBorders>
              <w:left w:val="single" w:sz="12" w:space="0" w:color="EFEFEF"/>
            </w:tcBorders>
          </w:tcPr>
          <w:p>
            <w:pPr>
              <w:pStyle w:val="TableParagraph"/>
              <w:spacing w:line="357" w:lineRule="auto"/>
              <w:ind w:left="93" w:right="38"/>
              <w:rPr>
                <w:i/>
                <w:sz w:val="20"/>
              </w:rPr>
            </w:pPr>
            <w:r>
              <w:rPr>
                <w:sz w:val="20"/>
              </w:rPr>
              <w:t>Kế</w:t>
            </w:r>
            <w:r>
              <w:rPr>
                <w:spacing w:val="-14"/>
                <w:sz w:val="20"/>
              </w:rPr>
              <w:t> </w:t>
            </w:r>
            <w:r>
              <w:rPr>
                <w:sz w:val="20"/>
              </w:rPr>
              <w:t>hoạch</w:t>
            </w:r>
            <w:r>
              <w:rPr>
                <w:spacing w:val="-14"/>
                <w:sz w:val="20"/>
              </w:rPr>
              <w:t> </w:t>
            </w:r>
            <w:r>
              <w:rPr>
                <w:sz w:val="20"/>
              </w:rPr>
              <w:t>quản lý dự án </w:t>
            </w:r>
            <w:r>
              <w:rPr>
                <w:i/>
                <w:spacing w:val="-2"/>
                <w:sz w:val="20"/>
              </w:rPr>
              <w:t>(Project</w:t>
            </w:r>
            <w:r>
              <w:rPr>
                <w:i/>
                <w:spacing w:val="-2"/>
                <w:sz w:val="20"/>
              </w:rPr>
              <w:t> management plan)</w:t>
            </w:r>
          </w:p>
        </w:tc>
        <w:tc>
          <w:tcPr>
            <w:tcW w:w="2791" w:type="dxa"/>
            <w:tcBorders>
              <w:right w:val="double" w:sz="6" w:space="0" w:color="9F9F9F"/>
            </w:tcBorders>
          </w:tcPr>
          <w:p>
            <w:pPr>
              <w:pStyle w:val="TableParagraph"/>
              <w:numPr>
                <w:ilvl w:val="0"/>
                <w:numId w:val="129"/>
              </w:numPr>
              <w:tabs>
                <w:tab w:pos="455" w:val="left" w:leader="none"/>
              </w:tabs>
              <w:spacing w:line="355" w:lineRule="auto" w:before="81" w:after="0"/>
              <w:ind w:left="455" w:right="167" w:hanging="360"/>
              <w:jc w:val="left"/>
              <w:rPr>
                <w:sz w:val="20"/>
              </w:rPr>
            </w:pPr>
            <w:r>
              <w:rPr>
                <w:sz w:val="20"/>
              </w:rPr>
              <w:t>Kế</w:t>
            </w:r>
            <w:r>
              <w:rPr>
                <w:spacing w:val="-7"/>
                <w:sz w:val="20"/>
              </w:rPr>
              <w:t> </w:t>
            </w:r>
            <w:r>
              <w:rPr>
                <w:sz w:val="20"/>
              </w:rPr>
              <w:t>hoạch</w:t>
            </w:r>
            <w:r>
              <w:rPr>
                <w:spacing w:val="-7"/>
                <w:sz w:val="20"/>
              </w:rPr>
              <w:t> </w:t>
            </w:r>
            <w:r>
              <w:rPr>
                <w:sz w:val="20"/>
              </w:rPr>
              <w:t>quản</w:t>
            </w:r>
            <w:r>
              <w:rPr>
                <w:spacing w:val="-7"/>
                <w:sz w:val="20"/>
              </w:rPr>
              <w:t> </w:t>
            </w:r>
            <w:r>
              <w:rPr>
                <w:sz w:val="20"/>
              </w:rPr>
              <w:t>lý</w:t>
            </w:r>
            <w:r>
              <w:rPr>
                <w:spacing w:val="-6"/>
                <w:sz w:val="20"/>
              </w:rPr>
              <w:t> </w:t>
            </w:r>
            <w:r>
              <w:rPr>
                <w:sz w:val="20"/>
              </w:rPr>
              <w:t>dự</w:t>
            </w:r>
            <w:r>
              <w:rPr>
                <w:spacing w:val="-9"/>
                <w:sz w:val="20"/>
              </w:rPr>
              <w:t> </w:t>
            </w:r>
            <w:r>
              <w:rPr>
                <w:sz w:val="20"/>
              </w:rPr>
              <w:t>án đáp ứng được yêu cầu quản</w:t>
            </w:r>
            <w:r>
              <w:rPr>
                <w:spacing w:val="-6"/>
                <w:sz w:val="20"/>
              </w:rPr>
              <w:t> </w:t>
            </w:r>
            <w:r>
              <w:rPr>
                <w:sz w:val="20"/>
              </w:rPr>
              <w:t>lý</w:t>
            </w:r>
            <w:r>
              <w:rPr>
                <w:spacing w:val="-9"/>
                <w:sz w:val="20"/>
              </w:rPr>
              <w:t> </w:t>
            </w:r>
            <w:r>
              <w:rPr>
                <w:sz w:val="20"/>
              </w:rPr>
              <w:t>và</w:t>
            </w:r>
            <w:r>
              <w:rPr>
                <w:spacing w:val="-11"/>
                <w:sz w:val="20"/>
              </w:rPr>
              <w:t> </w:t>
            </w:r>
            <w:r>
              <w:rPr>
                <w:sz w:val="20"/>
              </w:rPr>
              <w:t>kiểm</w:t>
            </w:r>
            <w:r>
              <w:rPr>
                <w:spacing w:val="-5"/>
                <w:sz w:val="20"/>
              </w:rPr>
              <w:t> </w:t>
            </w:r>
            <w:r>
              <w:rPr>
                <w:sz w:val="20"/>
              </w:rPr>
              <w:t>soát</w:t>
            </w:r>
            <w:r>
              <w:rPr>
                <w:spacing w:val="-4"/>
                <w:sz w:val="20"/>
              </w:rPr>
              <w:t> </w:t>
            </w:r>
            <w:r>
              <w:rPr>
                <w:sz w:val="20"/>
              </w:rPr>
              <w:t>dự </w:t>
            </w:r>
            <w:r>
              <w:rPr>
                <w:spacing w:val="-6"/>
                <w:sz w:val="20"/>
              </w:rPr>
              <w:t>án</w:t>
            </w:r>
          </w:p>
          <w:p>
            <w:pPr>
              <w:pStyle w:val="TableParagraph"/>
              <w:spacing w:line="360" w:lineRule="auto" w:before="3"/>
              <w:ind w:left="455" w:right="31"/>
              <w:rPr>
                <w:i/>
                <w:sz w:val="20"/>
              </w:rPr>
            </w:pPr>
            <w:r>
              <w:rPr>
                <w:i/>
                <w:sz w:val="20"/>
              </w:rPr>
              <w:t>(Project management</w:t>
            </w:r>
            <w:r>
              <w:rPr>
                <w:i/>
                <w:sz w:val="20"/>
              </w:rPr>
              <w:t> plan meets project management</w:t>
            </w:r>
            <w:r>
              <w:rPr>
                <w:i/>
                <w:spacing w:val="-14"/>
                <w:sz w:val="20"/>
              </w:rPr>
              <w:t> </w:t>
            </w:r>
            <w:r>
              <w:rPr>
                <w:i/>
                <w:sz w:val="20"/>
              </w:rPr>
              <w:t>and</w:t>
            </w:r>
            <w:r>
              <w:rPr>
                <w:i/>
                <w:spacing w:val="-14"/>
                <w:sz w:val="20"/>
              </w:rPr>
              <w:t> </w:t>
            </w:r>
            <w:r>
              <w:rPr>
                <w:i/>
                <w:sz w:val="20"/>
              </w:rPr>
              <w:t>control </w:t>
            </w:r>
            <w:r>
              <w:rPr>
                <w:i/>
                <w:spacing w:val="-2"/>
                <w:sz w:val="20"/>
              </w:rPr>
              <w:t>needs.)</w:t>
            </w:r>
          </w:p>
          <w:p>
            <w:pPr>
              <w:pStyle w:val="TableParagraph"/>
              <w:numPr>
                <w:ilvl w:val="0"/>
                <w:numId w:val="129"/>
              </w:numPr>
              <w:tabs>
                <w:tab w:pos="455" w:val="left" w:leader="none"/>
              </w:tabs>
              <w:spacing w:line="240" w:lineRule="auto" w:before="8" w:after="0"/>
              <w:ind w:left="455" w:right="0" w:hanging="360"/>
              <w:jc w:val="left"/>
              <w:rPr>
                <w:sz w:val="20"/>
              </w:rPr>
            </w:pPr>
            <w:r>
              <w:rPr>
                <w:sz w:val="20"/>
              </w:rPr>
              <w:t>Sự</w:t>
            </w:r>
            <w:r>
              <w:rPr>
                <w:spacing w:val="-3"/>
                <w:sz w:val="20"/>
              </w:rPr>
              <w:t> </w:t>
            </w:r>
            <w:r>
              <w:rPr>
                <w:sz w:val="20"/>
              </w:rPr>
              <w:t>đầy</w:t>
            </w:r>
            <w:r>
              <w:rPr>
                <w:spacing w:val="-1"/>
                <w:sz w:val="20"/>
              </w:rPr>
              <w:t> </w:t>
            </w:r>
            <w:r>
              <w:rPr>
                <w:spacing w:val="-5"/>
                <w:sz w:val="20"/>
              </w:rPr>
              <w:t>đủ</w:t>
            </w:r>
          </w:p>
          <w:p>
            <w:pPr>
              <w:pStyle w:val="TableParagraph"/>
              <w:spacing w:before="104"/>
              <w:ind w:left="455"/>
              <w:rPr>
                <w:i/>
                <w:sz w:val="20"/>
              </w:rPr>
            </w:pPr>
            <w:r>
              <w:rPr>
                <w:i/>
                <w:spacing w:val="-2"/>
                <w:sz w:val="20"/>
              </w:rPr>
              <w:t>(Completeness.)</w:t>
            </w:r>
          </w:p>
          <w:p>
            <w:pPr>
              <w:pStyle w:val="TableParagraph"/>
              <w:numPr>
                <w:ilvl w:val="0"/>
                <w:numId w:val="129"/>
              </w:numPr>
              <w:tabs>
                <w:tab w:pos="455" w:val="left" w:leader="none"/>
              </w:tabs>
              <w:spacing w:line="355" w:lineRule="auto" w:before="122" w:after="0"/>
              <w:ind w:left="455" w:right="167" w:hanging="360"/>
              <w:jc w:val="left"/>
              <w:rPr>
                <w:i/>
                <w:sz w:val="20"/>
              </w:rPr>
            </w:pPr>
            <w:r>
              <w:rPr>
                <w:sz w:val="20"/>
              </w:rPr>
              <w:t>Kế</w:t>
            </w:r>
            <w:r>
              <w:rPr>
                <w:spacing w:val="-7"/>
                <w:sz w:val="20"/>
              </w:rPr>
              <w:t> </w:t>
            </w:r>
            <w:r>
              <w:rPr>
                <w:sz w:val="20"/>
              </w:rPr>
              <w:t>hoạch</w:t>
            </w:r>
            <w:r>
              <w:rPr>
                <w:spacing w:val="-7"/>
                <w:sz w:val="20"/>
              </w:rPr>
              <w:t> </w:t>
            </w:r>
            <w:r>
              <w:rPr>
                <w:sz w:val="20"/>
              </w:rPr>
              <w:t>quản</w:t>
            </w:r>
            <w:r>
              <w:rPr>
                <w:spacing w:val="-7"/>
                <w:sz w:val="20"/>
              </w:rPr>
              <w:t> </w:t>
            </w:r>
            <w:r>
              <w:rPr>
                <w:sz w:val="20"/>
              </w:rPr>
              <w:t>lý</w:t>
            </w:r>
            <w:r>
              <w:rPr>
                <w:spacing w:val="-6"/>
                <w:sz w:val="20"/>
              </w:rPr>
              <w:t> </w:t>
            </w:r>
            <w:r>
              <w:rPr>
                <w:sz w:val="20"/>
              </w:rPr>
              <w:t>dự</w:t>
            </w:r>
            <w:r>
              <w:rPr>
                <w:spacing w:val="-9"/>
                <w:sz w:val="20"/>
              </w:rPr>
              <w:t> </w:t>
            </w:r>
            <w:r>
              <w:rPr>
                <w:sz w:val="20"/>
              </w:rPr>
              <w:t>án phải cài đặt được </w:t>
            </w:r>
            <w:r>
              <w:rPr>
                <w:i/>
                <w:sz w:val="20"/>
              </w:rPr>
              <w:t>(Project management</w:t>
            </w:r>
            <w:r>
              <w:rPr>
                <w:i/>
                <w:sz w:val="20"/>
              </w:rPr>
              <w:t> plan is implementable.)</w:t>
            </w:r>
          </w:p>
          <w:p>
            <w:pPr>
              <w:pStyle w:val="TableParagraph"/>
              <w:numPr>
                <w:ilvl w:val="0"/>
                <w:numId w:val="129"/>
              </w:numPr>
              <w:tabs>
                <w:tab w:pos="455" w:val="left" w:leader="none"/>
              </w:tabs>
              <w:spacing w:line="350" w:lineRule="auto" w:before="13" w:after="0"/>
              <w:ind w:left="455" w:right="825" w:hanging="360"/>
              <w:jc w:val="left"/>
              <w:rPr>
                <w:i/>
                <w:sz w:val="20"/>
              </w:rPr>
            </w:pPr>
            <w:r>
              <w:rPr>
                <w:sz w:val="20"/>
              </w:rPr>
              <w:t>Bỏ</w:t>
            </w:r>
            <w:r>
              <w:rPr>
                <w:spacing w:val="-8"/>
                <w:sz w:val="20"/>
              </w:rPr>
              <w:t> </w:t>
            </w:r>
            <w:r>
              <w:rPr>
                <w:sz w:val="20"/>
              </w:rPr>
              <w:t>sót</w:t>
            </w:r>
            <w:r>
              <w:rPr>
                <w:spacing w:val="-8"/>
                <w:sz w:val="20"/>
              </w:rPr>
              <w:t> </w:t>
            </w:r>
            <w:r>
              <w:rPr>
                <w:sz w:val="20"/>
              </w:rPr>
              <w:t>và</w:t>
            </w:r>
            <w:r>
              <w:rPr>
                <w:spacing w:val="-14"/>
                <w:sz w:val="20"/>
              </w:rPr>
              <w:t> </w:t>
            </w:r>
            <w:r>
              <w:rPr>
                <w:sz w:val="20"/>
              </w:rPr>
              <w:t>mơ</w:t>
            </w:r>
            <w:r>
              <w:rPr>
                <w:spacing w:val="-3"/>
                <w:sz w:val="20"/>
              </w:rPr>
              <w:t> </w:t>
            </w:r>
            <w:r>
              <w:rPr>
                <w:sz w:val="20"/>
              </w:rPr>
              <w:t>hồ </w:t>
            </w:r>
            <w:r>
              <w:rPr>
                <w:i/>
                <w:sz w:val="20"/>
              </w:rPr>
              <w:t>(Omissions and</w:t>
            </w:r>
            <w:r>
              <w:rPr>
                <w:i/>
                <w:sz w:val="20"/>
              </w:rPr>
              <w:t> </w:t>
            </w:r>
            <w:r>
              <w:rPr>
                <w:i/>
                <w:spacing w:val="-2"/>
                <w:sz w:val="20"/>
              </w:rPr>
              <w:t>ambiguities.)</w:t>
            </w:r>
          </w:p>
        </w:tc>
        <w:tc>
          <w:tcPr>
            <w:tcW w:w="2484" w:type="dxa"/>
            <w:tcBorders>
              <w:left w:val="double" w:sz="6" w:space="0" w:color="9F9F9F"/>
            </w:tcBorders>
          </w:tcPr>
          <w:p>
            <w:pPr>
              <w:pStyle w:val="TableParagraph"/>
              <w:numPr>
                <w:ilvl w:val="0"/>
                <w:numId w:val="130"/>
              </w:numPr>
              <w:tabs>
                <w:tab w:pos="446" w:val="left" w:leader="none"/>
              </w:tabs>
              <w:spacing w:line="352" w:lineRule="auto" w:before="81" w:after="0"/>
              <w:ind w:left="446" w:right="145" w:hanging="360"/>
              <w:jc w:val="left"/>
              <w:rPr>
                <w:sz w:val="20"/>
              </w:rPr>
            </w:pPr>
            <w:r>
              <w:rPr>
                <w:sz w:val="20"/>
              </w:rPr>
              <w:t>Kế</w:t>
            </w:r>
            <w:r>
              <w:rPr>
                <w:spacing w:val="-8"/>
                <w:sz w:val="20"/>
              </w:rPr>
              <w:t> </w:t>
            </w:r>
            <w:r>
              <w:rPr>
                <w:sz w:val="20"/>
              </w:rPr>
              <w:t>hoạch</w:t>
            </w:r>
            <w:r>
              <w:rPr>
                <w:spacing w:val="-8"/>
                <w:sz w:val="20"/>
              </w:rPr>
              <w:t> </w:t>
            </w:r>
            <w:r>
              <w:rPr>
                <w:sz w:val="20"/>
              </w:rPr>
              <w:t>quản</w:t>
            </w:r>
            <w:r>
              <w:rPr>
                <w:spacing w:val="-8"/>
                <w:sz w:val="20"/>
              </w:rPr>
              <w:t> </w:t>
            </w:r>
            <w:r>
              <w:rPr>
                <w:sz w:val="20"/>
              </w:rPr>
              <w:t>lý</w:t>
            </w:r>
            <w:r>
              <w:rPr>
                <w:spacing w:val="-8"/>
                <w:sz w:val="20"/>
              </w:rPr>
              <w:t> </w:t>
            </w:r>
            <w:r>
              <w:rPr>
                <w:sz w:val="20"/>
              </w:rPr>
              <w:t>dự án sử dụng các bản mẫu chuẩn</w:t>
            </w:r>
          </w:p>
          <w:p>
            <w:pPr>
              <w:pStyle w:val="TableParagraph"/>
              <w:spacing w:line="360" w:lineRule="auto" w:before="5"/>
              <w:ind w:left="446"/>
              <w:rPr>
                <w:i/>
                <w:sz w:val="20"/>
              </w:rPr>
            </w:pPr>
            <w:r>
              <w:rPr>
                <w:i/>
                <w:sz w:val="20"/>
              </w:rPr>
              <w:t>(The project</w:t>
            </w:r>
            <w:r>
              <w:rPr>
                <w:i/>
                <w:sz w:val="20"/>
              </w:rPr>
              <w:t> management plan follows</w:t>
            </w:r>
            <w:r>
              <w:rPr>
                <w:i/>
                <w:spacing w:val="-14"/>
                <w:sz w:val="20"/>
              </w:rPr>
              <w:t> </w:t>
            </w:r>
            <w:r>
              <w:rPr>
                <w:i/>
                <w:sz w:val="20"/>
              </w:rPr>
              <w:t>the</w:t>
            </w:r>
            <w:r>
              <w:rPr>
                <w:i/>
                <w:spacing w:val="-14"/>
                <w:sz w:val="20"/>
              </w:rPr>
              <w:t> </w:t>
            </w:r>
            <w:r>
              <w:rPr>
                <w:i/>
                <w:sz w:val="20"/>
              </w:rPr>
              <w:t>standard </w:t>
            </w:r>
            <w:r>
              <w:rPr>
                <w:i/>
                <w:spacing w:val="-2"/>
                <w:sz w:val="20"/>
              </w:rPr>
              <w:t>template.)</w:t>
            </w:r>
          </w:p>
        </w:tc>
        <w:tc>
          <w:tcPr>
            <w:tcW w:w="2150" w:type="dxa"/>
          </w:tcPr>
          <w:p>
            <w:pPr>
              <w:pStyle w:val="TableParagraph"/>
              <w:numPr>
                <w:ilvl w:val="0"/>
                <w:numId w:val="131"/>
              </w:numPr>
              <w:tabs>
                <w:tab w:pos="455" w:val="left" w:leader="none"/>
              </w:tabs>
              <w:spacing w:line="240" w:lineRule="auto" w:before="81" w:after="0"/>
              <w:ind w:left="455" w:right="0" w:hanging="359"/>
              <w:jc w:val="left"/>
              <w:rPr>
                <w:sz w:val="20"/>
              </w:rPr>
            </w:pPr>
            <w:r>
              <w:rPr>
                <w:sz w:val="20"/>
              </w:rPr>
              <w:t>Người</w:t>
            </w:r>
            <w:r>
              <w:rPr>
                <w:spacing w:val="-2"/>
                <w:sz w:val="20"/>
              </w:rPr>
              <w:t> </w:t>
            </w:r>
            <w:r>
              <w:rPr>
                <w:sz w:val="20"/>
              </w:rPr>
              <w:t>lãnh</w:t>
            </w:r>
            <w:r>
              <w:rPr>
                <w:spacing w:val="-2"/>
                <w:sz w:val="20"/>
              </w:rPr>
              <w:t> </w:t>
            </w:r>
            <w:r>
              <w:rPr>
                <w:spacing w:val="-5"/>
                <w:sz w:val="20"/>
              </w:rPr>
              <w:t>đạo</w:t>
            </w:r>
          </w:p>
          <w:p>
            <w:pPr>
              <w:pStyle w:val="TableParagraph"/>
              <w:spacing w:before="114"/>
              <w:ind w:left="456"/>
              <w:rPr>
                <w:sz w:val="20"/>
              </w:rPr>
            </w:pPr>
            <w:r>
              <w:rPr>
                <w:sz w:val="20"/>
              </w:rPr>
              <w:t>dự</w:t>
            </w:r>
            <w:r>
              <w:rPr>
                <w:spacing w:val="-1"/>
                <w:sz w:val="20"/>
              </w:rPr>
              <w:t> </w:t>
            </w:r>
            <w:r>
              <w:rPr>
                <w:spacing w:val="-5"/>
                <w:sz w:val="20"/>
              </w:rPr>
              <w:t>án</w:t>
            </w:r>
          </w:p>
          <w:p>
            <w:pPr>
              <w:pStyle w:val="TableParagraph"/>
              <w:spacing w:before="106"/>
              <w:ind w:left="456"/>
              <w:rPr>
                <w:i/>
                <w:sz w:val="20"/>
              </w:rPr>
            </w:pPr>
            <w:r>
              <w:rPr>
                <w:i/>
                <w:sz w:val="20"/>
              </w:rPr>
              <w:t>(Project</w:t>
            </w:r>
            <w:r>
              <w:rPr>
                <w:i/>
                <w:spacing w:val="-6"/>
                <w:sz w:val="20"/>
              </w:rPr>
              <w:t> </w:t>
            </w:r>
            <w:r>
              <w:rPr>
                <w:i/>
                <w:spacing w:val="-2"/>
                <w:sz w:val="20"/>
              </w:rPr>
              <w:t>leader)</w:t>
            </w:r>
          </w:p>
          <w:p>
            <w:pPr>
              <w:pStyle w:val="TableParagraph"/>
              <w:numPr>
                <w:ilvl w:val="0"/>
                <w:numId w:val="131"/>
              </w:numPr>
              <w:tabs>
                <w:tab w:pos="456" w:val="left" w:leader="none"/>
              </w:tabs>
              <w:spacing w:line="355" w:lineRule="auto" w:before="122" w:after="0"/>
              <w:ind w:left="456" w:right="116" w:hanging="360"/>
              <w:jc w:val="left"/>
              <w:rPr>
                <w:i/>
                <w:sz w:val="20"/>
              </w:rPr>
            </w:pPr>
            <w:r>
              <w:rPr>
                <w:sz w:val="20"/>
              </w:rPr>
              <w:t>Thành</w:t>
            </w:r>
            <w:r>
              <w:rPr>
                <w:spacing w:val="-14"/>
                <w:sz w:val="20"/>
              </w:rPr>
              <w:t> </w:t>
            </w:r>
            <w:r>
              <w:rPr>
                <w:sz w:val="20"/>
              </w:rPr>
              <w:t>viên</w:t>
            </w:r>
            <w:r>
              <w:rPr>
                <w:spacing w:val="-14"/>
                <w:sz w:val="20"/>
              </w:rPr>
              <w:t> </w:t>
            </w:r>
            <w:r>
              <w:rPr>
                <w:sz w:val="20"/>
              </w:rPr>
              <w:t>nhóm quy trình công nghệ phần mềm </w:t>
            </w:r>
            <w:r>
              <w:rPr>
                <w:i/>
                <w:sz w:val="20"/>
              </w:rPr>
              <w:t>(SEPG member)</w:t>
            </w:r>
          </w:p>
          <w:p>
            <w:pPr>
              <w:pStyle w:val="TableParagraph"/>
              <w:numPr>
                <w:ilvl w:val="0"/>
                <w:numId w:val="131"/>
              </w:numPr>
              <w:tabs>
                <w:tab w:pos="456" w:val="left" w:leader="none"/>
              </w:tabs>
              <w:spacing w:line="355" w:lineRule="auto" w:before="13" w:after="0"/>
              <w:ind w:left="456" w:right="238" w:hanging="360"/>
              <w:jc w:val="both"/>
              <w:rPr>
                <w:i/>
                <w:sz w:val="20"/>
              </w:rPr>
            </w:pPr>
            <w:r>
              <w:rPr>
                <w:sz w:val="20"/>
              </w:rPr>
              <w:t>Một người lãnh đạo</w:t>
            </w:r>
            <w:r>
              <w:rPr>
                <w:spacing w:val="-2"/>
                <w:sz w:val="20"/>
              </w:rPr>
              <w:t> </w:t>
            </w:r>
            <w:r>
              <w:rPr>
                <w:sz w:val="20"/>
              </w:rPr>
              <w:t>dự</w:t>
            </w:r>
            <w:r>
              <w:rPr>
                <w:spacing w:val="-1"/>
                <w:sz w:val="20"/>
              </w:rPr>
              <w:t> </w:t>
            </w:r>
            <w:r>
              <w:rPr>
                <w:sz w:val="20"/>
              </w:rPr>
              <w:t>án</w:t>
            </w:r>
            <w:r>
              <w:rPr>
                <w:spacing w:val="-2"/>
                <w:sz w:val="20"/>
              </w:rPr>
              <w:t> </w:t>
            </w:r>
            <w:r>
              <w:rPr>
                <w:sz w:val="20"/>
              </w:rPr>
              <w:t>khác </w:t>
            </w:r>
            <w:r>
              <w:rPr>
                <w:i/>
                <w:sz w:val="20"/>
              </w:rPr>
              <w:t>(Another</w:t>
            </w:r>
            <w:r>
              <w:rPr>
                <w:i/>
                <w:spacing w:val="-14"/>
                <w:sz w:val="20"/>
              </w:rPr>
              <w:t> </w:t>
            </w:r>
            <w:r>
              <w:rPr>
                <w:i/>
                <w:sz w:val="20"/>
              </w:rPr>
              <w:t>project</w:t>
            </w:r>
            <w:r>
              <w:rPr>
                <w:i/>
                <w:sz w:val="20"/>
              </w:rPr>
              <w:t> </w:t>
            </w:r>
            <w:r>
              <w:rPr>
                <w:i/>
                <w:spacing w:val="-2"/>
                <w:sz w:val="20"/>
              </w:rPr>
              <w:t>leader)</w:t>
            </w:r>
          </w:p>
        </w:tc>
      </w:tr>
    </w:tbl>
    <w:p>
      <w:pPr>
        <w:spacing w:after="0" w:line="355" w:lineRule="auto"/>
        <w:jc w:val="both"/>
        <w:rPr>
          <w:sz w:val="20"/>
        </w:rPr>
        <w:sectPr>
          <w:type w:val="continuous"/>
          <w:pgSz w:w="12240" w:h="15840"/>
          <w:pgMar w:header="0" w:footer="791" w:top="1400" w:bottom="980" w:left="1340" w:right="640"/>
        </w:sectPr>
      </w:pPr>
    </w:p>
    <w:p>
      <w:pPr>
        <w:pStyle w:val="Heading3"/>
        <w:numPr>
          <w:ilvl w:val="1"/>
          <w:numId w:val="114"/>
        </w:numPr>
        <w:tabs>
          <w:tab w:pos="977" w:val="left" w:leader="none"/>
        </w:tabs>
        <w:spacing w:line="240" w:lineRule="auto" w:before="63" w:after="0"/>
        <w:ind w:left="977" w:right="0" w:hanging="618"/>
        <w:jc w:val="left"/>
      </w:pPr>
      <w:r>
        <w:rPr/>
        <w:t>THU</w:t>
      </w:r>
      <w:r>
        <w:rPr>
          <w:spacing w:val="-5"/>
        </w:rPr>
        <w:t> </w:t>
      </w:r>
      <w:r>
        <w:rPr/>
        <w:t>THẬP</w:t>
      </w:r>
      <w:r>
        <w:rPr>
          <w:spacing w:val="-4"/>
        </w:rPr>
        <w:t> </w:t>
      </w:r>
      <w:r>
        <w:rPr/>
        <w:t>DỮ</w:t>
      </w:r>
      <w:r>
        <w:rPr>
          <w:spacing w:val="-2"/>
        </w:rPr>
        <w:t> </w:t>
      </w:r>
      <w:r>
        <w:rPr/>
        <w:t>LIỆU (DATA</w:t>
      </w:r>
      <w:r>
        <w:rPr>
          <w:spacing w:val="-9"/>
        </w:rPr>
        <w:t> </w:t>
      </w:r>
      <w:r>
        <w:rPr>
          <w:spacing w:val="-2"/>
        </w:rPr>
        <w:t>COLLECTION)</w:t>
      </w:r>
    </w:p>
    <w:p>
      <w:pPr>
        <w:pStyle w:val="BodyText"/>
        <w:spacing w:before="93"/>
        <w:ind w:left="0"/>
        <w:rPr>
          <w:b/>
          <w:sz w:val="28"/>
        </w:rPr>
      </w:pPr>
    </w:p>
    <w:p>
      <w:pPr>
        <w:pStyle w:val="BodyText"/>
        <w:spacing w:line="360" w:lineRule="auto" w:before="1"/>
        <w:ind w:right="1056"/>
        <w:jc w:val="both"/>
      </w:pPr>
      <w:r>
        <w:rPr/>
        <w:t>Thu thập</w:t>
      </w:r>
      <w:r>
        <w:rPr>
          <w:spacing w:val="-5"/>
        </w:rPr>
        <w:t> </w:t>
      </w:r>
      <w:r>
        <w:rPr/>
        <w:t>dữ</w:t>
      </w:r>
      <w:r>
        <w:rPr>
          <w:spacing w:val="-1"/>
        </w:rPr>
        <w:t> </w:t>
      </w:r>
      <w:r>
        <w:rPr/>
        <w:t>liệu trong suốt</w:t>
      </w:r>
      <w:r>
        <w:rPr>
          <w:spacing w:val="-6"/>
        </w:rPr>
        <w:t> </w:t>
      </w:r>
      <w:r>
        <w:rPr/>
        <w:t>quy</w:t>
      </w:r>
      <w:r>
        <w:rPr>
          <w:spacing w:val="-6"/>
        </w:rPr>
        <w:t> </w:t>
      </w:r>
      <w:r>
        <w:rPr/>
        <w:t>trình xem</w:t>
      </w:r>
      <w:r>
        <w:rPr>
          <w:spacing w:val="-3"/>
        </w:rPr>
        <w:t> </w:t>
      </w:r>
      <w:r>
        <w:rPr/>
        <w:t>xét</w:t>
      </w:r>
      <w:r>
        <w:rPr>
          <w:spacing w:val="-6"/>
        </w:rPr>
        <w:t> </w:t>
      </w:r>
      <w:r>
        <w:rPr/>
        <w:t>lại</w:t>
      </w:r>
      <w:r>
        <w:rPr>
          <w:spacing w:val="-3"/>
        </w:rPr>
        <w:t> </w:t>
      </w:r>
      <w:r>
        <w:rPr/>
        <w:t>là</w:t>
      </w:r>
      <w:r>
        <w:rPr>
          <w:spacing w:val="-5"/>
        </w:rPr>
        <w:t> </w:t>
      </w:r>
      <w:r>
        <w:rPr/>
        <w:t>rất</w:t>
      </w:r>
      <w:r>
        <w:rPr>
          <w:spacing w:val="-1"/>
        </w:rPr>
        <w:t> </w:t>
      </w:r>
      <w:r>
        <w:rPr/>
        <w:t>quan trọng.</w:t>
      </w:r>
      <w:r>
        <w:rPr>
          <w:spacing w:val="-1"/>
        </w:rPr>
        <w:t> </w:t>
      </w:r>
      <w:r>
        <w:rPr/>
        <w:t>Bạn đã nhìn thấy</w:t>
      </w:r>
      <w:r>
        <w:rPr>
          <w:spacing w:val="-2"/>
        </w:rPr>
        <w:t> </w:t>
      </w:r>
      <w:r>
        <w:rPr/>
        <w:t>rằng ở các giai đoạn khác nhau trong quy trình này, dữ liệu được ghi nhận lại. Bởi vì xem xét lại</w:t>
      </w:r>
      <w:r>
        <w:rPr>
          <w:spacing w:val="40"/>
        </w:rPr>
        <w:t> </w:t>
      </w:r>
      <w:r>
        <w:rPr/>
        <w:t>là quy trình chủ yếu dựa vào con người (human processes)</w:t>
      </w:r>
      <w:r>
        <w:rPr>
          <w:sz w:val="24"/>
        </w:rPr>
        <w:t>, </w:t>
      </w:r>
      <w:r>
        <w:rPr/>
        <w:t>nếu dữ liệu không được ghi lại, thông tin có</w:t>
      </w:r>
      <w:r>
        <w:rPr>
          <w:spacing w:val="-3"/>
        </w:rPr>
        <w:t> </w:t>
      </w:r>
      <w:r>
        <w:rPr/>
        <w:t>thể</w:t>
      </w:r>
      <w:r>
        <w:rPr>
          <w:spacing w:val="-3"/>
        </w:rPr>
        <w:t> </w:t>
      </w:r>
      <w:r>
        <w:rPr/>
        <w:t>dễ</w:t>
      </w:r>
      <w:r>
        <w:rPr>
          <w:spacing w:val="-3"/>
        </w:rPr>
        <w:t> </w:t>
      </w:r>
      <w:r>
        <w:rPr/>
        <w:t>dàng</w:t>
      </w:r>
      <w:r>
        <w:rPr>
          <w:spacing w:val="-3"/>
        </w:rPr>
        <w:t> </w:t>
      </w:r>
      <w:r>
        <w:rPr/>
        <w:t>bị</w:t>
      </w:r>
      <w:r>
        <w:rPr>
          <w:spacing w:val="-1"/>
        </w:rPr>
        <w:t> </w:t>
      </w:r>
      <w:r>
        <w:rPr/>
        <w:t>mất đi. Ngoài</w:t>
      </w:r>
      <w:r>
        <w:rPr>
          <w:spacing w:val="-1"/>
        </w:rPr>
        <w:t> </w:t>
      </w:r>
      <w:r>
        <w:rPr/>
        <w:t>việc</w:t>
      </w:r>
      <w:r>
        <w:rPr>
          <w:spacing w:val="-10"/>
        </w:rPr>
        <w:t> </w:t>
      </w:r>
      <w:r>
        <w:rPr/>
        <w:t>ghi</w:t>
      </w:r>
      <w:r>
        <w:rPr>
          <w:spacing w:val="-6"/>
        </w:rPr>
        <w:t> </w:t>
      </w:r>
      <w:r>
        <w:rPr/>
        <w:t>nhận lại</w:t>
      </w:r>
      <w:r>
        <w:rPr>
          <w:spacing w:val="-1"/>
        </w:rPr>
        <w:t> </w:t>
      </w:r>
      <w:r>
        <w:rPr/>
        <w:t>các lỗi</w:t>
      </w:r>
      <w:r>
        <w:rPr>
          <w:spacing w:val="-1"/>
        </w:rPr>
        <w:t> </w:t>
      </w:r>
      <w:r>
        <w:rPr/>
        <w:t>(defects)</w:t>
      </w:r>
      <w:r>
        <w:rPr>
          <w:spacing w:val="-2"/>
        </w:rPr>
        <w:t> </w:t>
      </w:r>
      <w:r>
        <w:rPr/>
        <w:t>đã được xác định bởi quy trình xem xét lại, dữ liệu về nỗ lực (chi phí/effort) cũng phải được ghi lại. Dữ liệu chi tiết về lỗi được cần để theo dõi lỗi trong dự án. Dữ liệu về lỗi tổng thể và nỗ lực (chi phí) được cần để phân tích hiệu quả của quy trình xem xét lại (effectiveness of the review) và để xây dựng baseline về khả năng xem xét lại (review capability baseline)</w:t>
      </w:r>
      <w:r>
        <w:rPr>
          <w:sz w:val="24"/>
        </w:rPr>
        <w:t>. </w:t>
      </w:r>
      <w:r>
        <w:rPr/>
        <w:t>Do đó, các dữ liệu tóm tắt (summary data) cho mỗi xem xét lại được lưu giữ trong một cơ sở dữ liệu về xem xét lại (review</w:t>
      </w:r>
      <w:r>
        <w:rPr>
          <w:spacing w:val="-2"/>
        </w:rPr>
        <w:t> </w:t>
      </w:r>
      <w:r>
        <w:rPr/>
        <w:t>database). Phần này mô tả các biểu mẫu chủ chốt được sử dụng để thu thập dữ liệu trong suốt quy trình xem xét lại tại Infosys.</w:t>
      </w:r>
    </w:p>
    <w:p>
      <w:pPr>
        <w:pStyle w:val="Heading4"/>
        <w:numPr>
          <w:ilvl w:val="2"/>
          <w:numId w:val="114"/>
        </w:numPr>
        <w:tabs>
          <w:tab w:pos="1206" w:val="left" w:leader="none"/>
        </w:tabs>
        <w:spacing w:line="240" w:lineRule="auto" w:before="227" w:after="0"/>
        <w:ind w:left="1206" w:right="0" w:hanging="847"/>
        <w:jc w:val="left"/>
      </w:pPr>
      <w:r>
        <w:rPr/>
        <w:t>Bản</w:t>
      </w:r>
      <w:r>
        <w:rPr>
          <w:spacing w:val="-9"/>
        </w:rPr>
        <w:t> </w:t>
      </w:r>
      <w:r>
        <w:rPr/>
        <w:t>ghi</w:t>
      </w:r>
      <w:r>
        <w:rPr>
          <w:spacing w:val="-2"/>
        </w:rPr>
        <w:t> </w:t>
      </w:r>
      <w:r>
        <w:rPr/>
        <w:t>tự</w:t>
      </w:r>
      <w:r>
        <w:rPr>
          <w:spacing w:val="-2"/>
        </w:rPr>
        <w:t> </w:t>
      </w:r>
      <w:r>
        <w:rPr/>
        <w:t>chuẩn</w:t>
      </w:r>
      <w:r>
        <w:rPr>
          <w:spacing w:val="-3"/>
        </w:rPr>
        <w:t> </w:t>
      </w:r>
      <w:r>
        <w:rPr/>
        <w:t>bị</w:t>
      </w:r>
      <w:r>
        <w:rPr>
          <w:spacing w:val="-3"/>
        </w:rPr>
        <w:t> </w:t>
      </w:r>
      <w:r>
        <w:rPr/>
        <w:t>(Self-Preparation</w:t>
      </w:r>
      <w:r>
        <w:rPr>
          <w:spacing w:val="-3"/>
        </w:rPr>
        <w:t> </w:t>
      </w:r>
      <w:r>
        <w:rPr>
          <w:spacing w:val="-4"/>
        </w:rPr>
        <w:t>Log)</w:t>
      </w:r>
    </w:p>
    <w:p>
      <w:pPr>
        <w:pStyle w:val="BodyText"/>
        <w:spacing w:before="89"/>
        <w:ind w:left="0"/>
        <w:rPr>
          <w:b/>
          <w:sz w:val="28"/>
        </w:rPr>
      </w:pPr>
    </w:p>
    <w:p>
      <w:pPr>
        <w:pStyle w:val="BodyText"/>
        <w:spacing w:line="360" w:lineRule="auto"/>
        <w:ind w:right="1058"/>
        <w:jc w:val="both"/>
      </w:pPr>
      <w:r>
        <w:rPr/>
        <w:t>Những người</w:t>
      </w:r>
      <w:r>
        <w:rPr>
          <w:spacing w:val="-1"/>
        </w:rPr>
        <w:t> </w:t>
      </w:r>
      <w:r>
        <w:rPr/>
        <w:t>xem</w:t>
      </w:r>
      <w:r>
        <w:rPr>
          <w:spacing w:val="-1"/>
        </w:rPr>
        <w:t> </w:t>
      </w:r>
      <w:r>
        <w:rPr/>
        <w:t>xét lại</w:t>
      </w:r>
      <w:r>
        <w:rPr>
          <w:spacing w:val="-1"/>
        </w:rPr>
        <w:t> </w:t>
      </w:r>
      <w:r>
        <w:rPr/>
        <w:t>sử dụng một</w:t>
      </w:r>
      <w:r>
        <w:rPr>
          <w:spacing w:val="-4"/>
        </w:rPr>
        <w:t> </w:t>
      </w:r>
      <w:r>
        <w:rPr>
          <w:i/>
        </w:rPr>
        <w:t>bản ghi</w:t>
      </w:r>
      <w:r>
        <w:rPr>
          <w:i/>
          <w:spacing w:val="-1"/>
        </w:rPr>
        <w:t> </w:t>
      </w:r>
      <w:r>
        <w:rPr>
          <w:i/>
        </w:rPr>
        <w:t>tự</w:t>
      </w:r>
      <w:r>
        <w:rPr>
          <w:i/>
          <w:spacing w:val="-5"/>
        </w:rPr>
        <w:t> </w:t>
      </w:r>
      <w:r>
        <w:rPr>
          <w:i/>
        </w:rPr>
        <w:t>chuẩn</w:t>
      </w:r>
      <w:r>
        <w:rPr>
          <w:i/>
          <w:spacing w:val="-3"/>
        </w:rPr>
        <w:t> </w:t>
      </w:r>
      <w:r>
        <w:rPr>
          <w:i/>
        </w:rPr>
        <w:t>bị</w:t>
      </w:r>
      <w:r>
        <w:rPr>
          <w:i/>
          <w:spacing w:val="-1"/>
        </w:rPr>
        <w:t> </w:t>
      </w:r>
      <w:r>
        <w:rPr/>
        <w:t>để</w:t>
      </w:r>
      <w:r>
        <w:rPr>
          <w:spacing w:val="-3"/>
        </w:rPr>
        <w:t> </w:t>
      </w:r>
      <w:r>
        <w:rPr/>
        <w:t>ghi</w:t>
      </w:r>
      <w:r>
        <w:rPr>
          <w:spacing w:val="-1"/>
        </w:rPr>
        <w:t> </w:t>
      </w:r>
      <w:r>
        <w:rPr/>
        <w:t>lại</w:t>
      </w:r>
      <w:r>
        <w:rPr>
          <w:spacing w:val="-1"/>
        </w:rPr>
        <w:t> </w:t>
      </w:r>
      <w:r>
        <w:rPr/>
        <w:t>tất cả các lỗi</w:t>
      </w:r>
      <w:r>
        <w:rPr>
          <w:spacing w:val="-1"/>
        </w:rPr>
        <w:t> </w:t>
      </w:r>
      <w:r>
        <w:rPr/>
        <w:t>(defects) hoặc các vấn đề (issues) được tìm thấy trong suốt quy trình xem xét lại một cách độc lập bởi mỗi cá nhân họ (individual review). Nỗ lực (chi phí) bỏ ra trong suốt quy trình xem xét lại cũng được ghi nhận lại. Mỗi người xem xét lại chuẩn bị bản ghi này. Ngoài việc xác định dự án (project code), sản phẩm</w:t>
      </w:r>
      <w:r>
        <w:rPr>
          <w:spacing w:val="-2"/>
        </w:rPr>
        <w:t> </w:t>
      </w:r>
      <w:r>
        <w:rPr/>
        <w:t>công việc (work product), người</w:t>
      </w:r>
      <w:r>
        <w:rPr>
          <w:spacing w:val="-2"/>
        </w:rPr>
        <w:t> </w:t>
      </w:r>
      <w:r>
        <w:rPr/>
        <w:t>xem</w:t>
      </w:r>
      <w:r>
        <w:rPr>
          <w:spacing w:val="-2"/>
        </w:rPr>
        <w:t> </w:t>
      </w:r>
      <w:r>
        <w:rPr/>
        <w:t>xét lại</w:t>
      </w:r>
      <w:r>
        <w:rPr>
          <w:spacing w:val="-2"/>
        </w:rPr>
        <w:t> </w:t>
      </w:r>
      <w:r>
        <w:rPr/>
        <w:t>(reviewer name), và các sự kiện khác, các mục trong bản ghi xác định vị trí (location) của vấn đề hoặc lỗi và đánh giá (assessment) của người xem xét lại về mức độ nghiêm trọng (seriousness) hoặc nguy kịch (criticality) của nó. Biểu mẫu được trình bày ở Hình 10.2 có thể được sử dụng như là hoặc được thực hiện thông qua một bảng tính (spreadsheet).</w:t>
      </w:r>
    </w:p>
    <w:p>
      <w:pPr>
        <w:spacing w:after="0" w:line="360" w:lineRule="auto"/>
        <w:jc w:val="both"/>
        <w:sectPr>
          <w:pgSz w:w="12240" w:h="15840"/>
          <w:pgMar w:header="0" w:footer="791" w:top="1340" w:bottom="980" w:left="1340" w:right="640"/>
        </w:sectPr>
      </w:pPr>
    </w:p>
    <w:p>
      <w:pPr>
        <w:spacing w:before="71"/>
        <w:ind w:left="3191" w:right="0" w:firstLine="0"/>
        <w:jc w:val="left"/>
        <w:rPr>
          <w:b/>
          <w:sz w:val="22"/>
        </w:rPr>
      </w:pPr>
      <w:r>
        <w:rPr>
          <w:b/>
          <w:sz w:val="22"/>
        </w:rPr>
        <w:t>Hình</w:t>
      </w:r>
      <w:r>
        <w:rPr>
          <w:b/>
          <w:spacing w:val="-2"/>
          <w:sz w:val="22"/>
        </w:rPr>
        <w:t> </w:t>
      </w:r>
      <w:r>
        <w:rPr>
          <w:b/>
          <w:sz w:val="22"/>
        </w:rPr>
        <w:t>10.2.</w:t>
      </w:r>
      <w:r>
        <w:rPr>
          <w:b/>
          <w:spacing w:val="1"/>
          <w:sz w:val="22"/>
        </w:rPr>
        <w:t> </w:t>
      </w:r>
      <w:r>
        <w:rPr>
          <w:b/>
          <w:sz w:val="22"/>
        </w:rPr>
        <w:t>Bản</w:t>
      </w:r>
      <w:r>
        <w:rPr>
          <w:b/>
          <w:spacing w:val="-5"/>
          <w:sz w:val="22"/>
        </w:rPr>
        <w:t> </w:t>
      </w:r>
      <w:r>
        <w:rPr>
          <w:b/>
          <w:sz w:val="22"/>
        </w:rPr>
        <w:t>ghi</w:t>
      </w:r>
      <w:r>
        <w:rPr>
          <w:b/>
          <w:spacing w:val="-4"/>
          <w:sz w:val="22"/>
        </w:rPr>
        <w:t> </w:t>
      </w:r>
      <w:r>
        <w:rPr>
          <w:b/>
          <w:sz w:val="22"/>
        </w:rPr>
        <w:t>tự</w:t>
      </w:r>
      <w:r>
        <w:rPr>
          <w:b/>
          <w:spacing w:val="-1"/>
          <w:sz w:val="22"/>
        </w:rPr>
        <w:t> </w:t>
      </w:r>
      <w:r>
        <w:rPr>
          <w:b/>
          <w:sz w:val="22"/>
        </w:rPr>
        <w:t>chuẩn</w:t>
      </w:r>
      <w:r>
        <w:rPr>
          <w:b/>
          <w:spacing w:val="1"/>
          <w:sz w:val="22"/>
        </w:rPr>
        <w:t> </w:t>
      </w:r>
      <w:r>
        <w:rPr>
          <w:b/>
          <w:spacing w:val="-5"/>
          <w:sz w:val="22"/>
        </w:rPr>
        <w:t>bị</w:t>
      </w:r>
    </w:p>
    <w:p>
      <w:pPr>
        <w:pStyle w:val="BodyText"/>
        <w:spacing w:before="117"/>
        <w:ind w:left="0"/>
        <w:rPr>
          <w:b/>
          <w:sz w:val="20"/>
        </w:rPr>
      </w:pPr>
      <w:r>
        <w:rPr/>
        <w:drawing>
          <wp:anchor distT="0" distB="0" distL="0" distR="0" allowOverlap="1" layoutInCell="1" locked="0" behindDoc="1" simplePos="0" relativeHeight="487605760">
            <wp:simplePos x="0" y="0"/>
            <wp:positionH relativeFrom="page">
              <wp:posOffset>1502663</wp:posOffset>
            </wp:positionH>
            <wp:positionV relativeFrom="paragraph">
              <wp:posOffset>235725</wp:posOffset>
            </wp:positionV>
            <wp:extent cx="4764518" cy="2562225"/>
            <wp:effectExtent l="0" t="0" r="0" b="0"/>
            <wp:wrapTopAndBottom/>
            <wp:docPr id="158" name="Image 158"/>
            <wp:cNvGraphicFramePr>
              <a:graphicFrameLocks/>
            </wp:cNvGraphicFramePr>
            <a:graphic>
              <a:graphicData uri="http://schemas.openxmlformats.org/drawingml/2006/picture">
                <pic:pic>
                  <pic:nvPicPr>
                    <pic:cNvPr id="158" name="Image 158"/>
                    <pic:cNvPicPr/>
                  </pic:nvPicPr>
                  <pic:blipFill>
                    <a:blip r:embed="rId40" cstate="print"/>
                    <a:stretch>
                      <a:fillRect/>
                    </a:stretch>
                  </pic:blipFill>
                  <pic:spPr>
                    <a:xfrm>
                      <a:off x="0" y="0"/>
                      <a:ext cx="4764518" cy="2562225"/>
                    </a:xfrm>
                    <a:prstGeom prst="rect">
                      <a:avLst/>
                    </a:prstGeom>
                  </pic:spPr>
                </pic:pic>
              </a:graphicData>
            </a:graphic>
          </wp:anchor>
        </w:drawing>
      </w:r>
    </w:p>
    <w:p>
      <w:pPr>
        <w:pStyle w:val="BodyText"/>
        <w:spacing w:before="100"/>
        <w:ind w:left="0"/>
        <w:rPr>
          <w:b/>
        </w:rPr>
      </w:pPr>
    </w:p>
    <w:p>
      <w:pPr>
        <w:pStyle w:val="Heading4"/>
        <w:numPr>
          <w:ilvl w:val="2"/>
          <w:numId w:val="114"/>
        </w:numPr>
        <w:tabs>
          <w:tab w:pos="1274" w:val="left" w:leader="none"/>
        </w:tabs>
        <w:spacing w:line="362" w:lineRule="auto" w:before="0" w:after="0"/>
        <w:ind w:left="359" w:right="1066" w:firstLine="0"/>
        <w:jc w:val="left"/>
      </w:pPr>
      <w:r>
        <w:rPr/>
        <w:t>Bản</w:t>
      </w:r>
      <w:r>
        <w:rPr>
          <w:spacing w:val="40"/>
        </w:rPr>
        <w:t> </w:t>
      </w:r>
      <w:r>
        <w:rPr/>
        <w:t>ghi</w:t>
      </w:r>
      <w:r>
        <w:rPr>
          <w:spacing w:val="40"/>
        </w:rPr>
        <w:t> </w:t>
      </w:r>
      <w:r>
        <w:rPr/>
        <w:t>cuộc</w:t>
      </w:r>
      <w:r>
        <w:rPr>
          <w:spacing w:val="40"/>
        </w:rPr>
        <w:t> </w:t>
      </w:r>
      <w:r>
        <w:rPr/>
        <w:t>họp</w:t>
      </w:r>
      <w:r>
        <w:rPr>
          <w:spacing w:val="40"/>
        </w:rPr>
        <w:t> </w:t>
      </w:r>
      <w:r>
        <w:rPr/>
        <w:t>xem</w:t>
      </w:r>
      <w:r>
        <w:rPr>
          <w:spacing w:val="40"/>
        </w:rPr>
        <w:t> </w:t>
      </w:r>
      <w:r>
        <w:rPr/>
        <w:t>xét</w:t>
      </w:r>
      <w:r>
        <w:rPr>
          <w:spacing w:val="40"/>
        </w:rPr>
        <w:t> </w:t>
      </w:r>
      <w:r>
        <w:rPr/>
        <w:t>lại</w:t>
      </w:r>
      <w:r>
        <w:rPr>
          <w:spacing w:val="40"/>
        </w:rPr>
        <w:t> </w:t>
      </w:r>
      <w:r>
        <w:rPr/>
        <w:t>bởi</w:t>
      </w:r>
      <w:r>
        <w:rPr>
          <w:spacing w:val="40"/>
        </w:rPr>
        <w:t> </w:t>
      </w:r>
      <w:r>
        <w:rPr/>
        <w:t>nhóm</w:t>
      </w:r>
      <w:r>
        <w:rPr>
          <w:spacing w:val="40"/>
        </w:rPr>
        <w:t> </w:t>
      </w:r>
      <w:r>
        <w:rPr/>
        <w:t>(Group</w:t>
      </w:r>
      <w:r>
        <w:rPr>
          <w:spacing w:val="40"/>
        </w:rPr>
        <w:t> </w:t>
      </w:r>
      <w:r>
        <w:rPr/>
        <w:t>Review Meeting Log)</w:t>
      </w:r>
    </w:p>
    <w:p>
      <w:pPr>
        <w:pStyle w:val="BodyText"/>
        <w:spacing w:line="360" w:lineRule="auto" w:before="246"/>
        <w:ind w:right="1056"/>
        <w:jc w:val="both"/>
      </w:pPr>
      <w:r>
        <w:rPr/>
        <w:t>Người ghi chép chuẩn bị một bản ghi cho cuộc họp để liệt kê (list) các lỗi (defects) và các vấn đề (issues) vừa được xác định trong suốt cuộc họp. Do đó, nó bao gồm tất cả các lỗi đã được tìm thấy bởi từng người xem xét lại đơn lẻ khi họ tự xem xét lại và các lỗi này</w:t>
      </w:r>
      <w:r>
        <w:rPr>
          <w:spacing w:val="40"/>
        </w:rPr>
        <w:t> </w:t>
      </w:r>
      <w:r>
        <w:rPr/>
        <w:t>vừa được thảo luận trong suốt cuộc họp để xác nhận (validated) rằng chúng đúng là lỗi hoặc vấn đề, cũng như các lỗi bổ sung vừa được tìm thấy trong suốt cuộc họp. Không giống như bản ghi tự chuẩn bị, trong đó liệt kê các lỗi được phát hiện bởi một người xem xét lại, bản ghi cuộc họp xem xét lại bởi nhóm chỉ liệt kê các lỗi vừa được sự đồng ý của tác giả. Nói cách khác, nó chỉ liệt kê các lỗi thực</w:t>
      </w:r>
      <w:r>
        <w:rPr>
          <w:spacing w:val="-1"/>
        </w:rPr>
        <w:t> </w:t>
      </w:r>
      <w:r>
        <w:rPr/>
        <w:t>sự đã được tìm thấy, và nó là danh sách lỗi chính thức (official defects list) của việc xem xét lại.</w:t>
      </w:r>
    </w:p>
    <w:p>
      <w:pPr>
        <w:pStyle w:val="BodyText"/>
        <w:spacing w:line="360" w:lineRule="auto" w:before="242"/>
        <w:ind w:right="1056"/>
        <w:jc w:val="both"/>
      </w:pPr>
      <w:r>
        <w:rPr/>
        <w:t>Ngoài ra vị trí (location) và mô tả (description) của mỗi lỗi, mức</w:t>
      </w:r>
      <w:r>
        <w:rPr>
          <w:spacing w:val="-1"/>
        </w:rPr>
        <w:t> </w:t>
      </w:r>
      <w:r>
        <w:rPr/>
        <w:t>độ nghiêm trọng (severity) của nó cũng được ghi lại trong bản ghi này. Mức độ nghiêm trọng phản ánh sự đồng</w:t>
      </w:r>
      <w:r>
        <w:rPr>
          <w:spacing w:val="40"/>
        </w:rPr>
        <w:t> </w:t>
      </w:r>
      <w:r>
        <w:rPr/>
        <w:t>thuận của nhóm xem xét lại. Như đã thảo luận trong Chương 7, mức</w:t>
      </w:r>
      <w:r>
        <w:rPr>
          <w:spacing w:val="-1"/>
        </w:rPr>
        <w:t> </w:t>
      </w:r>
      <w:r>
        <w:rPr/>
        <w:t>độ nghiêm trọng của một lỗi có thể là nghiêm trọng (critical), lớn (major), nhỏ (minor), hoặc nhẹ bên ngoài (cosmetic). Nếu có thể, hãy xác định giai đoạn (stage) mà lỗi đã được tiêm vào (injected) và loại lỗi (type).</w:t>
      </w:r>
    </w:p>
    <w:p>
      <w:pPr>
        <w:spacing w:after="0" w:line="360" w:lineRule="auto"/>
        <w:jc w:val="both"/>
        <w:sectPr>
          <w:pgSz w:w="12240" w:h="15840"/>
          <w:pgMar w:header="0" w:footer="791" w:top="1340" w:bottom="980" w:left="1340" w:right="640"/>
        </w:sectPr>
      </w:pPr>
    </w:p>
    <w:p>
      <w:pPr>
        <w:pStyle w:val="BodyText"/>
        <w:spacing w:line="362" w:lineRule="auto" w:before="76"/>
        <w:ind w:right="1059"/>
        <w:jc w:val="both"/>
      </w:pPr>
      <w:r>
        <w:rPr/>
        <w:t>Các</w:t>
      </w:r>
      <w:r>
        <w:rPr>
          <w:spacing w:val="-1"/>
        </w:rPr>
        <w:t> </w:t>
      </w:r>
      <w:r>
        <w:rPr/>
        <w:t>vấn đề (issue)</w:t>
      </w:r>
      <w:r>
        <w:rPr>
          <w:spacing w:val="-7"/>
        </w:rPr>
        <w:t> </w:t>
      </w:r>
      <w:r>
        <w:rPr/>
        <w:t>được</w:t>
      </w:r>
      <w:r>
        <w:rPr>
          <w:spacing w:val="-1"/>
        </w:rPr>
        <w:t> </w:t>
      </w:r>
      <w:r>
        <w:rPr/>
        <w:t>nêu ra được</w:t>
      </w:r>
      <w:r>
        <w:rPr>
          <w:spacing w:val="-1"/>
        </w:rPr>
        <w:t> </w:t>
      </w:r>
      <w:r>
        <w:rPr/>
        <w:t>liệt kê</w:t>
      </w:r>
      <w:r>
        <w:rPr>
          <w:spacing w:val="-3"/>
        </w:rPr>
        <w:t> </w:t>
      </w:r>
      <w:r>
        <w:rPr/>
        <w:t>trong</w:t>
      </w:r>
      <w:r>
        <w:rPr>
          <w:spacing w:val="-4"/>
        </w:rPr>
        <w:t> </w:t>
      </w:r>
      <w:r>
        <w:rPr/>
        <w:t>một bản</w:t>
      </w:r>
      <w:r>
        <w:rPr>
          <w:spacing w:val="-4"/>
        </w:rPr>
        <w:t> </w:t>
      </w:r>
      <w:r>
        <w:rPr/>
        <w:t>ghi</w:t>
      </w:r>
      <w:r>
        <w:rPr>
          <w:spacing w:val="-2"/>
        </w:rPr>
        <w:t> </w:t>
      </w:r>
      <w:r>
        <w:rPr/>
        <w:t>riêng biệt. Đối</w:t>
      </w:r>
      <w:r>
        <w:rPr>
          <w:spacing w:val="-2"/>
        </w:rPr>
        <w:t> </w:t>
      </w:r>
      <w:r>
        <w:rPr/>
        <w:t>với</w:t>
      </w:r>
      <w:r>
        <w:rPr>
          <w:spacing w:val="-2"/>
        </w:rPr>
        <w:t> </w:t>
      </w:r>
      <w:r>
        <w:rPr/>
        <w:t>từng vấn đề, một người sẽ được phân công (assigned to) để giải quyết nó. Bản ghi nhận này cũng chứa nỗ lực tổng cộng đã xài (tính theo người-giờ (person-hours)) trong cuộc họp.</w:t>
      </w:r>
    </w:p>
    <w:p>
      <w:pPr>
        <w:pStyle w:val="BodyText"/>
        <w:spacing w:line="360" w:lineRule="auto" w:before="236"/>
        <w:ind w:right="1057"/>
        <w:jc w:val="both"/>
      </w:pPr>
      <w:r>
        <w:rPr/>
        <w:t>Hình 10.3 cho thấy</w:t>
      </w:r>
      <w:r>
        <w:rPr>
          <w:spacing w:val="-1"/>
        </w:rPr>
        <w:t> </w:t>
      </w:r>
      <w:r>
        <w:rPr/>
        <w:t>định dạng của bản ghi</w:t>
      </w:r>
      <w:r>
        <w:rPr>
          <w:spacing w:val="-2"/>
        </w:rPr>
        <w:t> </w:t>
      </w:r>
      <w:r>
        <w:rPr/>
        <w:t>cuộc</w:t>
      </w:r>
      <w:r>
        <w:rPr>
          <w:spacing w:val="-1"/>
        </w:rPr>
        <w:t> </w:t>
      </w:r>
      <w:r>
        <w:rPr/>
        <w:t>họp xem</w:t>
      </w:r>
      <w:r>
        <w:rPr>
          <w:spacing w:val="-3"/>
        </w:rPr>
        <w:t> </w:t>
      </w:r>
      <w:r>
        <w:rPr/>
        <w:t>xét lại</w:t>
      </w:r>
      <w:r>
        <w:rPr>
          <w:spacing w:val="-2"/>
        </w:rPr>
        <w:t> </w:t>
      </w:r>
      <w:r>
        <w:rPr/>
        <w:t>bởi</w:t>
      </w:r>
      <w:r>
        <w:rPr>
          <w:spacing w:val="-2"/>
        </w:rPr>
        <w:t> </w:t>
      </w:r>
      <w:r>
        <w:rPr/>
        <w:t>nhóm. Nó có thể</w:t>
      </w:r>
      <w:r>
        <w:rPr>
          <w:spacing w:val="-4"/>
        </w:rPr>
        <w:t> </w:t>
      </w:r>
      <w:r>
        <w:rPr/>
        <w:t>được thực hiện thông qua một bảng tính hoặc một số cơ chế khác.</w:t>
      </w:r>
    </w:p>
    <w:p>
      <w:pPr>
        <w:spacing w:before="235"/>
        <w:ind w:left="2173" w:right="0" w:firstLine="0"/>
        <w:jc w:val="left"/>
        <w:rPr>
          <w:b/>
          <w:sz w:val="22"/>
        </w:rPr>
      </w:pPr>
      <w:r>
        <w:rPr>
          <w:b/>
          <w:sz w:val="22"/>
        </w:rPr>
        <w:t>Hình</w:t>
      </w:r>
      <w:r>
        <w:rPr>
          <w:b/>
          <w:spacing w:val="-2"/>
          <w:sz w:val="22"/>
        </w:rPr>
        <w:t> </w:t>
      </w:r>
      <w:r>
        <w:rPr>
          <w:b/>
          <w:sz w:val="22"/>
        </w:rPr>
        <w:t>10.3.</w:t>
      </w:r>
      <w:r>
        <w:rPr>
          <w:b/>
          <w:spacing w:val="1"/>
          <w:sz w:val="22"/>
        </w:rPr>
        <w:t> </w:t>
      </w:r>
      <w:r>
        <w:rPr>
          <w:b/>
          <w:sz w:val="22"/>
        </w:rPr>
        <w:t>Bản</w:t>
      </w:r>
      <w:r>
        <w:rPr>
          <w:b/>
          <w:spacing w:val="-4"/>
          <w:sz w:val="22"/>
        </w:rPr>
        <w:t> </w:t>
      </w:r>
      <w:r>
        <w:rPr>
          <w:b/>
          <w:sz w:val="22"/>
        </w:rPr>
        <w:t>ghi</w:t>
      </w:r>
      <w:r>
        <w:rPr>
          <w:b/>
          <w:spacing w:val="-4"/>
          <w:sz w:val="22"/>
        </w:rPr>
        <w:t> </w:t>
      </w:r>
      <w:r>
        <w:rPr>
          <w:b/>
          <w:sz w:val="22"/>
        </w:rPr>
        <w:t>cuộc</w:t>
      </w:r>
      <w:r>
        <w:rPr>
          <w:b/>
          <w:spacing w:val="2"/>
          <w:sz w:val="22"/>
        </w:rPr>
        <w:t> </w:t>
      </w:r>
      <w:r>
        <w:rPr>
          <w:b/>
          <w:sz w:val="22"/>
        </w:rPr>
        <w:t>họp</w:t>
      </w:r>
      <w:r>
        <w:rPr>
          <w:b/>
          <w:spacing w:val="-4"/>
          <w:sz w:val="22"/>
        </w:rPr>
        <w:t> </w:t>
      </w:r>
      <w:r>
        <w:rPr>
          <w:b/>
          <w:sz w:val="22"/>
        </w:rPr>
        <w:t>xem</w:t>
      </w:r>
      <w:r>
        <w:rPr>
          <w:b/>
          <w:spacing w:val="-4"/>
          <w:sz w:val="22"/>
        </w:rPr>
        <w:t> </w:t>
      </w:r>
      <w:r>
        <w:rPr>
          <w:b/>
          <w:sz w:val="22"/>
        </w:rPr>
        <w:t>xét</w:t>
      </w:r>
      <w:r>
        <w:rPr>
          <w:b/>
          <w:spacing w:val="-1"/>
          <w:sz w:val="22"/>
        </w:rPr>
        <w:t> </w:t>
      </w:r>
      <w:r>
        <w:rPr>
          <w:b/>
          <w:sz w:val="22"/>
        </w:rPr>
        <w:t>lại</w:t>
      </w:r>
      <w:r>
        <w:rPr>
          <w:b/>
          <w:spacing w:val="-4"/>
          <w:sz w:val="22"/>
        </w:rPr>
        <w:t> </w:t>
      </w:r>
      <w:r>
        <w:rPr>
          <w:b/>
          <w:sz w:val="22"/>
        </w:rPr>
        <w:t>bởi</w:t>
      </w:r>
      <w:r>
        <w:rPr>
          <w:b/>
          <w:spacing w:val="-3"/>
          <w:sz w:val="22"/>
        </w:rPr>
        <w:t> </w:t>
      </w:r>
      <w:r>
        <w:rPr>
          <w:b/>
          <w:spacing w:val="-4"/>
          <w:sz w:val="22"/>
        </w:rPr>
        <w:t>nhóm</w:t>
      </w:r>
    </w:p>
    <w:p>
      <w:pPr>
        <w:pStyle w:val="BodyText"/>
        <w:spacing w:before="117"/>
        <w:ind w:left="0"/>
        <w:rPr>
          <w:b/>
          <w:sz w:val="20"/>
        </w:rPr>
      </w:pPr>
      <w:r>
        <w:rPr/>
        <w:drawing>
          <wp:anchor distT="0" distB="0" distL="0" distR="0" allowOverlap="1" layoutInCell="1" locked="0" behindDoc="1" simplePos="0" relativeHeight="487606272">
            <wp:simplePos x="0" y="0"/>
            <wp:positionH relativeFrom="page">
              <wp:posOffset>1521707</wp:posOffset>
            </wp:positionH>
            <wp:positionV relativeFrom="paragraph">
              <wp:posOffset>235644</wp:posOffset>
            </wp:positionV>
            <wp:extent cx="4741466" cy="3876675"/>
            <wp:effectExtent l="0" t="0" r="0" b="0"/>
            <wp:wrapTopAndBottom/>
            <wp:docPr id="159" name="Image 159"/>
            <wp:cNvGraphicFramePr>
              <a:graphicFrameLocks/>
            </wp:cNvGraphicFramePr>
            <a:graphic>
              <a:graphicData uri="http://schemas.openxmlformats.org/drawingml/2006/picture">
                <pic:pic>
                  <pic:nvPicPr>
                    <pic:cNvPr id="159" name="Image 159"/>
                    <pic:cNvPicPr/>
                  </pic:nvPicPr>
                  <pic:blipFill>
                    <a:blip r:embed="rId41" cstate="print"/>
                    <a:stretch>
                      <a:fillRect/>
                    </a:stretch>
                  </pic:blipFill>
                  <pic:spPr>
                    <a:xfrm>
                      <a:off x="0" y="0"/>
                      <a:ext cx="4741466" cy="3876675"/>
                    </a:xfrm>
                    <a:prstGeom prst="rect">
                      <a:avLst/>
                    </a:prstGeom>
                  </pic:spPr>
                </pic:pic>
              </a:graphicData>
            </a:graphic>
          </wp:anchor>
        </w:drawing>
      </w:r>
    </w:p>
    <w:p>
      <w:pPr>
        <w:pStyle w:val="BodyText"/>
        <w:spacing w:before="99"/>
        <w:ind w:left="0"/>
        <w:rPr>
          <w:b/>
        </w:rPr>
      </w:pPr>
    </w:p>
    <w:p>
      <w:pPr>
        <w:pStyle w:val="Heading4"/>
        <w:numPr>
          <w:ilvl w:val="2"/>
          <w:numId w:val="114"/>
        </w:numPr>
        <w:tabs>
          <w:tab w:pos="1298" w:val="left" w:leader="none"/>
        </w:tabs>
        <w:spacing w:line="362" w:lineRule="auto" w:before="0" w:after="0"/>
        <w:ind w:left="359" w:right="1067" w:firstLine="0"/>
        <w:jc w:val="left"/>
      </w:pPr>
      <w:r>
        <w:rPr/>
        <w:t>Báo</w:t>
      </w:r>
      <w:r>
        <w:rPr>
          <w:spacing w:val="77"/>
        </w:rPr>
        <w:t> </w:t>
      </w:r>
      <w:r>
        <w:rPr/>
        <w:t>cáo</w:t>
      </w:r>
      <w:r>
        <w:rPr>
          <w:spacing w:val="80"/>
        </w:rPr>
        <w:t> </w:t>
      </w:r>
      <w:r>
        <w:rPr/>
        <w:t>tóm</w:t>
      </w:r>
      <w:r>
        <w:rPr>
          <w:spacing w:val="80"/>
        </w:rPr>
        <w:t> </w:t>
      </w:r>
      <w:r>
        <w:rPr/>
        <w:t>tắt</w:t>
      </w:r>
      <w:r>
        <w:rPr>
          <w:spacing w:val="80"/>
        </w:rPr>
        <w:t> </w:t>
      </w:r>
      <w:r>
        <w:rPr/>
        <w:t>xem</w:t>
      </w:r>
      <w:r>
        <w:rPr>
          <w:spacing w:val="80"/>
        </w:rPr>
        <w:t> </w:t>
      </w:r>
      <w:r>
        <w:rPr/>
        <w:t>xét</w:t>
      </w:r>
      <w:r>
        <w:rPr>
          <w:spacing w:val="78"/>
        </w:rPr>
        <w:t> </w:t>
      </w:r>
      <w:r>
        <w:rPr/>
        <w:t>lại</w:t>
      </w:r>
      <w:r>
        <w:rPr>
          <w:spacing w:val="80"/>
        </w:rPr>
        <w:t> </w:t>
      </w:r>
      <w:r>
        <w:rPr/>
        <w:t>bởi</w:t>
      </w:r>
      <w:r>
        <w:rPr>
          <w:spacing w:val="80"/>
        </w:rPr>
        <w:t> </w:t>
      </w:r>
      <w:r>
        <w:rPr/>
        <w:t>nhóm</w:t>
      </w:r>
      <w:r>
        <w:rPr>
          <w:spacing w:val="80"/>
        </w:rPr>
        <w:t> </w:t>
      </w:r>
      <w:r>
        <w:rPr/>
        <w:t>(Group</w:t>
      </w:r>
      <w:r>
        <w:rPr>
          <w:spacing w:val="77"/>
        </w:rPr>
        <w:t> </w:t>
      </w:r>
      <w:r>
        <w:rPr/>
        <w:t>Review Summary Report)</w:t>
      </w:r>
    </w:p>
    <w:p>
      <w:pPr>
        <w:pStyle w:val="BodyText"/>
        <w:spacing w:line="360" w:lineRule="auto" w:before="246"/>
        <w:ind w:right="1057"/>
        <w:jc w:val="both"/>
      </w:pPr>
      <w:r>
        <w:rPr/>
        <w:t>Bản ghi lỗi được sử dụng để theo dõi tất cả các lỗi cho đến khi đóng lỗi (closure). Tuy nhiên,</w:t>
      </w:r>
      <w:r>
        <w:rPr>
          <w:spacing w:val="-5"/>
        </w:rPr>
        <w:t> </w:t>
      </w:r>
      <w:r>
        <w:rPr/>
        <w:t>để phân tích tính hiệu quả của một quy</w:t>
      </w:r>
      <w:r>
        <w:rPr>
          <w:spacing w:val="-1"/>
        </w:rPr>
        <w:t> </w:t>
      </w:r>
      <w:r>
        <w:rPr/>
        <w:t>trình xem</w:t>
      </w:r>
      <w:r>
        <w:rPr>
          <w:spacing w:val="-2"/>
        </w:rPr>
        <w:t> </w:t>
      </w:r>
      <w:r>
        <w:rPr/>
        <w:t>xét lại, chỉ</w:t>
      </w:r>
      <w:r>
        <w:rPr>
          <w:spacing w:val="-2"/>
        </w:rPr>
        <w:t> </w:t>
      </w:r>
      <w:r>
        <w:rPr/>
        <w:t>các</w:t>
      </w:r>
      <w:r>
        <w:rPr>
          <w:spacing w:val="-1"/>
        </w:rPr>
        <w:t> </w:t>
      </w:r>
      <w:r>
        <w:rPr/>
        <w:t>thông tin ở</w:t>
      </w:r>
      <w:r>
        <w:rPr>
          <w:spacing w:val="-2"/>
        </w:rPr>
        <w:t> </w:t>
      </w:r>
      <w:r>
        <w:rPr/>
        <w:t>mức</w:t>
      </w:r>
      <w:r>
        <w:rPr>
          <w:spacing w:val="-1"/>
        </w:rPr>
        <w:t> </w:t>
      </w:r>
      <w:r>
        <w:rPr/>
        <w:t>độ tóm tắt (summary-level information) được cần đến. Thông tin này cũng được cần đến để cập nhật lại baseline về xem xét lại (review baseline). Để cải tiến quy trình và hiểu về quy trình</w:t>
      </w:r>
      <w:r>
        <w:rPr>
          <w:spacing w:val="6"/>
        </w:rPr>
        <w:t> </w:t>
      </w:r>
      <w:r>
        <w:rPr/>
        <w:t>xem</w:t>
      </w:r>
      <w:r>
        <w:rPr>
          <w:spacing w:val="3"/>
        </w:rPr>
        <w:t> </w:t>
      </w:r>
      <w:r>
        <w:rPr/>
        <w:t>xét</w:t>
      </w:r>
      <w:r>
        <w:rPr>
          <w:spacing w:val="7"/>
        </w:rPr>
        <w:t> </w:t>
      </w:r>
      <w:r>
        <w:rPr/>
        <w:t>lại,</w:t>
      </w:r>
      <w:r>
        <w:rPr>
          <w:spacing w:val="6"/>
        </w:rPr>
        <w:t> </w:t>
      </w:r>
      <w:r>
        <w:rPr/>
        <w:t>báo</w:t>
      </w:r>
      <w:r>
        <w:rPr>
          <w:spacing w:val="7"/>
        </w:rPr>
        <w:t> </w:t>
      </w:r>
      <w:r>
        <w:rPr/>
        <w:t>cáo</w:t>
      </w:r>
      <w:r>
        <w:rPr>
          <w:spacing w:val="7"/>
        </w:rPr>
        <w:t> </w:t>
      </w:r>
      <w:r>
        <w:rPr/>
        <w:t>tóm</w:t>
      </w:r>
      <w:r>
        <w:rPr>
          <w:spacing w:val="3"/>
        </w:rPr>
        <w:t> </w:t>
      </w:r>
      <w:r>
        <w:rPr/>
        <w:t>tắt</w:t>
      </w:r>
      <w:r>
        <w:rPr>
          <w:spacing w:val="6"/>
        </w:rPr>
        <w:t> </w:t>
      </w:r>
      <w:r>
        <w:rPr/>
        <w:t>xem</w:t>
      </w:r>
      <w:r>
        <w:rPr>
          <w:spacing w:val="3"/>
        </w:rPr>
        <w:t> </w:t>
      </w:r>
      <w:r>
        <w:rPr/>
        <w:t>xét</w:t>
      </w:r>
      <w:r>
        <w:rPr>
          <w:spacing w:val="6"/>
        </w:rPr>
        <w:t> </w:t>
      </w:r>
      <w:r>
        <w:rPr/>
        <w:t>lại</w:t>
      </w:r>
      <w:r>
        <w:rPr>
          <w:spacing w:val="3"/>
        </w:rPr>
        <w:t> </w:t>
      </w:r>
      <w:r>
        <w:rPr/>
        <w:t>bởi</w:t>
      </w:r>
      <w:r>
        <w:rPr>
          <w:spacing w:val="-1"/>
        </w:rPr>
        <w:t> </w:t>
      </w:r>
      <w:r>
        <w:rPr/>
        <w:t>nhóm</w:t>
      </w:r>
      <w:r>
        <w:rPr>
          <w:spacing w:val="3"/>
        </w:rPr>
        <w:t> </w:t>
      </w:r>
      <w:r>
        <w:rPr/>
        <w:t>là</w:t>
      </w:r>
      <w:r>
        <w:rPr>
          <w:spacing w:val="7"/>
        </w:rPr>
        <w:t> </w:t>
      </w:r>
      <w:r>
        <w:rPr/>
        <w:t>phần</w:t>
      </w:r>
      <w:r>
        <w:rPr>
          <w:spacing w:val="7"/>
        </w:rPr>
        <w:t> </w:t>
      </w:r>
      <w:r>
        <w:rPr/>
        <w:t>tử</w:t>
      </w:r>
      <w:r>
        <w:rPr>
          <w:spacing w:val="6"/>
        </w:rPr>
        <w:t> </w:t>
      </w:r>
      <w:r>
        <w:rPr/>
        <w:t>quan</w:t>
      </w:r>
      <w:r>
        <w:rPr>
          <w:spacing w:val="7"/>
        </w:rPr>
        <w:t> </w:t>
      </w:r>
      <w:r>
        <w:rPr/>
        <w:t>trọng</w:t>
      </w:r>
      <w:r>
        <w:rPr>
          <w:spacing w:val="1"/>
        </w:rPr>
        <w:t> </w:t>
      </w:r>
      <w:r>
        <w:rPr/>
        <w:t>nhất.</w:t>
      </w:r>
      <w:r>
        <w:rPr>
          <w:spacing w:val="2"/>
        </w:rPr>
        <w:t> </w:t>
      </w:r>
      <w:r>
        <w:rPr/>
        <w:t>Vì</w:t>
      </w:r>
      <w:r>
        <w:rPr>
          <w:spacing w:val="1"/>
        </w:rPr>
        <w:t> </w:t>
      </w:r>
      <w:r>
        <w:rPr>
          <w:spacing w:val="-4"/>
        </w:rPr>
        <w:t>thế,</w:t>
      </w:r>
    </w:p>
    <w:p>
      <w:pPr>
        <w:spacing w:after="0" w:line="360" w:lineRule="auto"/>
        <w:jc w:val="both"/>
        <w:sectPr>
          <w:pgSz w:w="12240" w:h="15840"/>
          <w:pgMar w:header="0" w:footer="791" w:top="1340" w:bottom="980" w:left="1340" w:right="640"/>
        </w:sectPr>
      </w:pPr>
    </w:p>
    <w:p>
      <w:pPr>
        <w:pStyle w:val="BodyText"/>
        <w:spacing w:before="76"/>
        <w:jc w:val="both"/>
      </w:pPr>
      <w:r>
        <w:rPr/>
        <w:t>thông</w:t>
      </w:r>
      <w:r>
        <w:rPr>
          <w:spacing w:val="15"/>
        </w:rPr>
        <w:t> </w:t>
      </w:r>
      <w:r>
        <w:rPr/>
        <w:t>tin</w:t>
      </w:r>
      <w:r>
        <w:rPr>
          <w:spacing w:val="16"/>
        </w:rPr>
        <w:t> </w:t>
      </w:r>
      <w:r>
        <w:rPr/>
        <w:t>này</w:t>
      </w:r>
      <w:r>
        <w:rPr>
          <w:spacing w:val="13"/>
        </w:rPr>
        <w:t> </w:t>
      </w:r>
      <w:r>
        <w:rPr/>
        <w:t>được</w:t>
      </w:r>
      <w:r>
        <w:rPr>
          <w:spacing w:val="14"/>
        </w:rPr>
        <w:t> </w:t>
      </w:r>
      <w:r>
        <w:rPr/>
        <w:t>lưu</w:t>
      </w:r>
      <w:r>
        <w:rPr>
          <w:spacing w:val="15"/>
        </w:rPr>
        <w:t> </w:t>
      </w:r>
      <w:r>
        <w:rPr/>
        <w:t>giữ</w:t>
      </w:r>
      <w:r>
        <w:rPr>
          <w:spacing w:val="15"/>
        </w:rPr>
        <w:t> </w:t>
      </w:r>
      <w:r>
        <w:rPr/>
        <w:t>riêng</w:t>
      </w:r>
      <w:r>
        <w:rPr>
          <w:spacing w:val="15"/>
        </w:rPr>
        <w:t> </w:t>
      </w:r>
      <w:r>
        <w:rPr/>
        <w:t>biệt</w:t>
      </w:r>
      <w:r>
        <w:rPr>
          <w:spacing w:val="15"/>
        </w:rPr>
        <w:t> </w:t>
      </w:r>
      <w:r>
        <w:rPr/>
        <w:t>vào</w:t>
      </w:r>
      <w:r>
        <w:rPr>
          <w:spacing w:val="16"/>
        </w:rPr>
        <w:t> </w:t>
      </w:r>
      <w:r>
        <w:rPr/>
        <w:t>trong</w:t>
      </w:r>
      <w:r>
        <w:rPr>
          <w:spacing w:val="12"/>
        </w:rPr>
        <w:t> </w:t>
      </w:r>
      <w:r>
        <w:rPr/>
        <w:t>một</w:t>
      </w:r>
      <w:r>
        <w:rPr>
          <w:spacing w:val="19"/>
        </w:rPr>
        <w:t> </w:t>
      </w:r>
      <w:r>
        <w:rPr/>
        <w:t>cơ</w:t>
      </w:r>
      <w:r>
        <w:rPr>
          <w:spacing w:val="14"/>
        </w:rPr>
        <w:t> </w:t>
      </w:r>
      <w:r>
        <w:rPr/>
        <w:t>sở</w:t>
      </w:r>
      <w:r>
        <w:rPr>
          <w:spacing w:val="13"/>
        </w:rPr>
        <w:t> </w:t>
      </w:r>
      <w:r>
        <w:rPr/>
        <w:t>dữ</w:t>
      </w:r>
      <w:r>
        <w:rPr>
          <w:spacing w:val="15"/>
        </w:rPr>
        <w:t> </w:t>
      </w:r>
      <w:r>
        <w:rPr/>
        <w:t>liệu</w:t>
      </w:r>
      <w:r>
        <w:rPr>
          <w:spacing w:val="15"/>
        </w:rPr>
        <w:t> </w:t>
      </w:r>
      <w:r>
        <w:rPr/>
        <w:t>về</w:t>
      </w:r>
      <w:r>
        <w:rPr>
          <w:spacing w:val="21"/>
        </w:rPr>
        <w:t> </w:t>
      </w:r>
      <w:r>
        <w:rPr/>
        <w:t>xem</w:t>
      </w:r>
      <w:r>
        <w:rPr>
          <w:spacing w:val="12"/>
        </w:rPr>
        <w:t> </w:t>
      </w:r>
      <w:r>
        <w:rPr/>
        <w:t>xét</w:t>
      </w:r>
      <w:r>
        <w:rPr>
          <w:spacing w:val="15"/>
        </w:rPr>
        <w:t> </w:t>
      </w:r>
      <w:r>
        <w:rPr/>
        <w:t>lại</w:t>
      </w:r>
      <w:r>
        <w:rPr>
          <w:spacing w:val="13"/>
        </w:rPr>
        <w:t> </w:t>
      </w:r>
      <w:r>
        <w:rPr>
          <w:spacing w:val="-2"/>
        </w:rPr>
        <w:t>(review</w:t>
      </w:r>
    </w:p>
    <w:p>
      <w:pPr>
        <w:pStyle w:val="BodyText"/>
        <w:spacing w:before="126"/>
        <w:jc w:val="both"/>
      </w:pPr>
      <w:r>
        <w:rPr/>
        <w:t>database)</w:t>
      </w:r>
      <w:r>
        <w:rPr>
          <w:spacing w:val="-6"/>
        </w:rPr>
        <w:t> </w:t>
      </w:r>
      <w:r>
        <w:rPr/>
        <w:t>để</w:t>
      </w:r>
      <w:r>
        <w:rPr>
          <w:spacing w:val="-2"/>
        </w:rPr>
        <w:t> </w:t>
      </w:r>
      <w:r>
        <w:rPr/>
        <w:t>dùng</w:t>
      </w:r>
      <w:r>
        <w:rPr>
          <w:spacing w:val="2"/>
        </w:rPr>
        <w:t> </w:t>
      </w:r>
      <w:r>
        <w:rPr/>
        <w:t>cho</w:t>
      </w:r>
      <w:r>
        <w:rPr>
          <w:spacing w:val="-2"/>
        </w:rPr>
        <w:t> </w:t>
      </w:r>
      <w:r>
        <w:rPr/>
        <w:t>việc</w:t>
      </w:r>
      <w:r>
        <w:rPr>
          <w:spacing w:val="-4"/>
        </w:rPr>
        <w:t> </w:t>
      </w:r>
      <w:r>
        <w:rPr/>
        <w:t>phân</w:t>
      </w:r>
      <w:r>
        <w:rPr>
          <w:spacing w:val="-2"/>
        </w:rPr>
        <w:t> </w:t>
      </w:r>
      <w:r>
        <w:rPr>
          <w:spacing w:val="-4"/>
        </w:rPr>
        <w:t>tích.</w:t>
      </w:r>
    </w:p>
    <w:p>
      <w:pPr>
        <w:pStyle w:val="BodyText"/>
        <w:spacing w:before="118"/>
        <w:ind w:left="0"/>
      </w:pPr>
    </w:p>
    <w:p>
      <w:pPr>
        <w:pStyle w:val="BodyText"/>
        <w:spacing w:line="360" w:lineRule="auto"/>
        <w:ind w:right="1058"/>
        <w:jc w:val="both"/>
      </w:pPr>
      <w:r>
        <w:rPr/>
        <w:t>Báo cáo tóm tắt (summary report) mô tả sản phẩm công việc (work product); nỗ lực tổng cộng (total effort) và số tiền (amounts) đã xài cho mỗi hoạt động (activity) trong quy trình xem xét lại, tổng số lỗi được tìm thấy theo mỗi loại lỗi (type); và kích thước (size) của sản phẩm công việc</w:t>
      </w:r>
      <w:r>
        <w:rPr>
          <w:spacing w:val="-1"/>
        </w:rPr>
        <w:t> </w:t>
      </w:r>
      <w:r>
        <w:rPr/>
        <w:t>đang được xem xét lại. Nếu loại lỗi đã được ghi nhận, số lỗi</w:t>
      </w:r>
      <w:r>
        <w:rPr>
          <w:spacing w:val="-2"/>
        </w:rPr>
        <w:t> </w:t>
      </w:r>
      <w:r>
        <w:rPr/>
        <w:t>theo mỗi loại có thể được ghi lại trong bản báo cáo tóm tắt. Ngoài các dữ liệu về nỗ lực và lỗi, bản báo cáo tóm tắt còn chứa các đề nghị cho giai đoạn tiếp theo. Cuối cùng, bản báo cáo tóm tắt cho biết có cần phải làm lại xem xét lại (re-review) hay không. Một bản báo cáo tóm tắt</w:t>
      </w:r>
      <w:r>
        <w:rPr>
          <w:spacing w:val="40"/>
        </w:rPr>
        <w:t> </w:t>
      </w:r>
      <w:r>
        <w:rPr/>
        <w:t>đầy đủ sẽ được trình bày ở phần sau trong chương này.</w:t>
      </w:r>
    </w:p>
    <w:p>
      <w:pPr>
        <w:pStyle w:val="Heading3"/>
        <w:numPr>
          <w:ilvl w:val="1"/>
          <w:numId w:val="114"/>
        </w:numPr>
        <w:tabs>
          <w:tab w:pos="977" w:val="left" w:leader="none"/>
        </w:tabs>
        <w:spacing w:line="240" w:lineRule="auto" w:before="225" w:after="0"/>
        <w:ind w:left="977" w:right="0" w:hanging="618"/>
        <w:jc w:val="left"/>
      </w:pPr>
      <w:r>
        <w:rPr/>
        <w:t>GIÁM</w:t>
      </w:r>
      <w:r>
        <w:rPr>
          <w:spacing w:val="-3"/>
        </w:rPr>
        <w:t> </w:t>
      </w:r>
      <w:r>
        <w:rPr/>
        <w:t>SÁT</w:t>
      </w:r>
      <w:r>
        <w:rPr>
          <w:spacing w:val="-8"/>
        </w:rPr>
        <w:t> </w:t>
      </w:r>
      <w:r>
        <w:rPr/>
        <w:t>VÀ</w:t>
      </w:r>
      <w:r>
        <w:rPr>
          <w:spacing w:val="-9"/>
        </w:rPr>
        <w:t> </w:t>
      </w:r>
      <w:r>
        <w:rPr/>
        <w:t>KIỂM</w:t>
      </w:r>
      <w:r>
        <w:rPr>
          <w:spacing w:val="-3"/>
        </w:rPr>
        <w:t> </w:t>
      </w:r>
      <w:r>
        <w:rPr/>
        <w:t>SOÁT</w:t>
      </w:r>
      <w:r>
        <w:rPr>
          <w:spacing w:val="-3"/>
        </w:rPr>
        <w:t> </w:t>
      </w:r>
      <w:r>
        <w:rPr/>
        <w:t>(MONITORING</w:t>
      </w:r>
      <w:r>
        <w:rPr>
          <w:spacing w:val="-2"/>
        </w:rPr>
        <w:t> </w:t>
      </w:r>
      <w:r>
        <w:rPr/>
        <w:t>AND</w:t>
      </w:r>
      <w:r>
        <w:rPr>
          <w:spacing w:val="-4"/>
        </w:rPr>
        <w:t> </w:t>
      </w:r>
      <w:r>
        <w:rPr>
          <w:spacing w:val="-2"/>
        </w:rPr>
        <w:t>CONTROL)</w:t>
      </w:r>
    </w:p>
    <w:p>
      <w:pPr>
        <w:pStyle w:val="BodyText"/>
        <w:spacing w:before="94"/>
        <w:ind w:left="0"/>
        <w:rPr>
          <w:b/>
          <w:sz w:val="28"/>
        </w:rPr>
      </w:pPr>
    </w:p>
    <w:p>
      <w:pPr>
        <w:pStyle w:val="BodyText"/>
        <w:spacing w:line="360" w:lineRule="auto"/>
        <w:ind w:right="1057"/>
        <w:jc w:val="both"/>
      </w:pPr>
      <w:r>
        <w:rPr/>
        <w:t>Hiệu quả của quy trình xem xét lại phụ thuộc vào việc quy trình này đã được triển khai tốt như thế nào. Ví dụ, nếu chỉ có hai lỗi được tìm thấy trong quá trình xem xét lại một</w:t>
      </w:r>
      <w:r>
        <w:rPr>
          <w:spacing w:val="40"/>
        </w:rPr>
        <w:t> </w:t>
      </w:r>
      <w:r>
        <w:rPr/>
        <w:t>chương trình 500 dòng mã hoặc một tài liệu thiết kế 20 trang, rõ ràng việc xem xét lại là không có</w:t>
      </w:r>
      <w:r>
        <w:rPr>
          <w:spacing w:val="-3"/>
        </w:rPr>
        <w:t> </w:t>
      </w:r>
      <w:r>
        <w:rPr/>
        <w:t>hiệu quả. Lý</w:t>
      </w:r>
      <w:r>
        <w:rPr>
          <w:spacing w:val="-5"/>
        </w:rPr>
        <w:t> </w:t>
      </w:r>
      <w:r>
        <w:rPr/>
        <w:t>do phổ</w:t>
      </w:r>
      <w:r>
        <w:rPr>
          <w:spacing w:val="-3"/>
        </w:rPr>
        <w:t> </w:t>
      </w:r>
      <w:r>
        <w:rPr/>
        <w:t>biến</w:t>
      </w:r>
      <w:r>
        <w:rPr>
          <w:spacing w:val="-3"/>
        </w:rPr>
        <w:t> </w:t>
      </w:r>
      <w:r>
        <w:rPr/>
        <w:t>nhất để đánh</w:t>
      </w:r>
      <w:r>
        <w:rPr>
          <w:spacing w:val="-3"/>
        </w:rPr>
        <w:t> </w:t>
      </w:r>
      <w:r>
        <w:rPr/>
        <w:t>giá một xem</w:t>
      </w:r>
      <w:r>
        <w:rPr>
          <w:spacing w:val="-2"/>
        </w:rPr>
        <w:t> </w:t>
      </w:r>
      <w:r>
        <w:rPr/>
        <w:t>xét lại là nghèo nàn là</w:t>
      </w:r>
      <w:r>
        <w:rPr>
          <w:spacing w:val="-3"/>
        </w:rPr>
        <w:t> </w:t>
      </w:r>
      <w:r>
        <w:rPr/>
        <w:t>nó đã không được thực hiện với sự tập trung đầy đủ và nghiêm túc. Trừ khi việc xem xét lại được</w:t>
      </w:r>
      <w:r>
        <w:rPr>
          <w:spacing w:val="-1"/>
        </w:rPr>
        <w:t> </w:t>
      </w:r>
      <w:r>
        <w:rPr/>
        <w:t>thực</w:t>
      </w:r>
      <w:r>
        <w:rPr>
          <w:spacing w:val="-6"/>
        </w:rPr>
        <w:t> </w:t>
      </w:r>
      <w:r>
        <w:rPr/>
        <w:t>hiện</w:t>
      </w:r>
      <w:r>
        <w:rPr>
          <w:spacing w:val="-4"/>
        </w:rPr>
        <w:t> </w:t>
      </w:r>
      <w:r>
        <w:rPr/>
        <w:t>nghiêm</w:t>
      </w:r>
      <w:r>
        <w:rPr>
          <w:spacing w:val="-2"/>
        </w:rPr>
        <w:t> </w:t>
      </w:r>
      <w:r>
        <w:rPr/>
        <w:t>túc, chúng có thể sẽ là một sự lãng phí</w:t>
      </w:r>
      <w:r>
        <w:rPr>
          <w:spacing w:val="-5"/>
        </w:rPr>
        <w:t> </w:t>
      </w:r>
      <w:r>
        <w:rPr/>
        <w:t>lớn về thời</w:t>
      </w:r>
      <w:r>
        <w:rPr>
          <w:spacing w:val="-7"/>
        </w:rPr>
        <w:t> </w:t>
      </w:r>
      <w:r>
        <w:rPr/>
        <w:t>gian nếu không đem lại bất kỳ lợi ích nào, hoặc chúng có thể được xem như là một bước kiểm tra được thực hiện cầm chừng.</w:t>
      </w:r>
    </w:p>
    <w:p>
      <w:pPr>
        <w:pStyle w:val="BodyText"/>
        <w:spacing w:line="360" w:lineRule="auto" w:before="238"/>
        <w:ind w:right="1055"/>
        <w:jc w:val="both"/>
      </w:pPr>
      <w:r>
        <w:rPr/>
        <w:t>Làm thế nào để một người quản lý dự án hay người điều phối đánh giá xem một xem xét lại</w:t>
      </w:r>
      <w:r>
        <w:rPr>
          <w:spacing w:val="-3"/>
        </w:rPr>
        <w:t> </w:t>
      </w:r>
      <w:r>
        <w:rPr/>
        <w:t>đã có hiệu</w:t>
      </w:r>
      <w:r>
        <w:rPr>
          <w:spacing w:val="-5"/>
        </w:rPr>
        <w:t> </w:t>
      </w:r>
      <w:r>
        <w:rPr/>
        <w:t>quả không</w:t>
      </w:r>
      <w:r>
        <w:rPr>
          <w:spacing w:val="-5"/>
        </w:rPr>
        <w:t> </w:t>
      </w:r>
      <w:r>
        <w:rPr/>
        <w:t>để mà cô</w:t>
      </w:r>
      <w:r>
        <w:rPr>
          <w:spacing w:val="-5"/>
        </w:rPr>
        <w:t> </w:t>
      </w:r>
      <w:r>
        <w:rPr/>
        <w:t>ta có thể ra</w:t>
      </w:r>
      <w:r>
        <w:rPr>
          <w:spacing w:val="-5"/>
        </w:rPr>
        <w:t> </w:t>
      </w:r>
      <w:r>
        <w:rPr/>
        <w:t>quyết</w:t>
      </w:r>
      <w:r>
        <w:rPr>
          <w:spacing w:val="-1"/>
        </w:rPr>
        <w:t> </w:t>
      </w:r>
      <w:r>
        <w:rPr/>
        <w:t>định về các</w:t>
      </w:r>
      <w:r>
        <w:rPr>
          <w:spacing w:val="-2"/>
        </w:rPr>
        <w:t> </w:t>
      </w:r>
      <w:r>
        <w:rPr/>
        <w:t>hoạt</w:t>
      </w:r>
      <w:r>
        <w:rPr>
          <w:spacing w:val="-1"/>
        </w:rPr>
        <w:t> </w:t>
      </w:r>
      <w:r>
        <w:rPr/>
        <w:t>động tương lai? Một cách hiệu quả để theo dõi (monitoring) và kiểm soát (controlling) quy trình xem xét lại là</w:t>
      </w:r>
      <w:r>
        <w:rPr>
          <w:spacing w:val="80"/>
        </w:rPr>
        <w:t> </w:t>
      </w:r>
      <w:r>
        <w:rPr/>
        <w:t>sử dụng các nguyên lý của phương pháp Kiểm soát quy trình dùng thống kê (SPC - statistical process control) - được thực hiện thông qua các biểu đồ kiểm soát (control charts). Bởi vì số lượng điểm dữ liệu (data points) để xem xét lại - đặc biệt là để xem xét lại mã - có thể lớn, các kỹ thuật thống kê (statistical techniques) có thể được áp dụng với sự tự tin và chặt chẽ. Phần này thảo luận làm thế nào Infosys theo dõi, giám sát, và kiểm soát việc xem xét lại bằng cách sử dụng các kỹ thuật thống kê.</w:t>
      </w:r>
    </w:p>
    <w:p>
      <w:pPr>
        <w:spacing w:after="0" w:line="360" w:lineRule="auto"/>
        <w:jc w:val="both"/>
        <w:sectPr>
          <w:pgSz w:w="12240" w:h="15840"/>
          <w:pgMar w:header="0" w:footer="791" w:top="1340" w:bottom="980" w:left="1340" w:right="640"/>
        </w:sectPr>
      </w:pPr>
    </w:p>
    <w:p>
      <w:pPr>
        <w:pStyle w:val="Heading4"/>
        <w:numPr>
          <w:ilvl w:val="2"/>
          <w:numId w:val="114"/>
        </w:numPr>
        <w:tabs>
          <w:tab w:pos="1259" w:val="left" w:leader="none"/>
        </w:tabs>
        <w:spacing w:line="362" w:lineRule="auto" w:before="63" w:after="0"/>
        <w:ind w:left="359" w:right="1061" w:firstLine="0"/>
        <w:jc w:val="left"/>
      </w:pPr>
      <w:r>
        <w:rPr/>
        <w:t>Baseline</w:t>
      </w:r>
      <w:r>
        <w:rPr>
          <w:spacing w:val="40"/>
        </w:rPr>
        <w:t> </w:t>
      </w:r>
      <w:r>
        <w:rPr/>
        <w:t>về</w:t>
      </w:r>
      <w:r>
        <w:rPr>
          <w:spacing w:val="40"/>
        </w:rPr>
        <w:t> </w:t>
      </w:r>
      <w:r>
        <w:rPr/>
        <w:t>khả</w:t>
      </w:r>
      <w:r>
        <w:rPr>
          <w:spacing w:val="40"/>
        </w:rPr>
        <w:t> </w:t>
      </w:r>
      <w:r>
        <w:rPr/>
        <w:t>năng</w:t>
      </w:r>
      <w:r>
        <w:rPr>
          <w:spacing w:val="40"/>
        </w:rPr>
        <w:t> </w:t>
      </w:r>
      <w:r>
        <w:rPr/>
        <w:t>xem</w:t>
      </w:r>
      <w:r>
        <w:rPr>
          <w:spacing w:val="40"/>
        </w:rPr>
        <w:t> </w:t>
      </w:r>
      <w:r>
        <w:rPr/>
        <w:t>xét</w:t>
      </w:r>
      <w:r>
        <w:rPr>
          <w:spacing w:val="40"/>
        </w:rPr>
        <w:t> </w:t>
      </w:r>
      <w:r>
        <w:rPr/>
        <w:t>lại</w:t>
      </w:r>
      <w:r>
        <w:rPr>
          <w:spacing w:val="40"/>
        </w:rPr>
        <w:t> </w:t>
      </w:r>
      <w:r>
        <w:rPr/>
        <w:t>(The</w:t>
      </w:r>
      <w:r>
        <w:rPr>
          <w:spacing w:val="40"/>
        </w:rPr>
        <w:t> </w:t>
      </w:r>
      <w:r>
        <w:rPr/>
        <w:t>Review</w:t>
      </w:r>
      <w:r>
        <w:rPr>
          <w:spacing w:val="40"/>
        </w:rPr>
        <w:t> </w:t>
      </w:r>
      <w:r>
        <w:rPr/>
        <w:t>Capability </w:t>
      </w:r>
      <w:r>
        <w:rPr>
          <w:spacing w:val="-2"/>
        </w:rPr>
        <w:t>Baseline)</w:t>
      </w:r>
    </w:p>
    <w:p>
      <w:pPr>
        <w:pStyle w:val="BodyText"/>
        <w:spacing w:line="360" w:lineRule="auto" w:before="250"/>
        <w:ind w:right="1056"/>
        <w:jc w:val="both"/>
      </w:pPr>
      <w:r>
        <w:rPr/>
        <w:t>Làm thế nào SPC có thể được áp dụng để giám sát việc xem xét lại? Để áp dụng SPC, những người quản lý dự án phải xác định các tham số năng lực tới hạn (critical performance parameters), xác định các giới hạn kiểm soát (control limits) cho chúng, và sau đó theo dõi hiệu suất thực tế (actual performance). Chúng có thể xây dựng các biểu đồ kiểm soát (control charts) bằng cách vẽ (plotting) các tham số hiệu suất của các xem xét lại (reviewers) và sau đó sử dụng các biểu đồ để đánh giá hiệu quả của một xem xét lại. Một tiếp cận khác là đi thiết lập các giới hạn kiểm soát cho các tham số khác nhau và sau đó sử dụng phạm vi (range) để xác định hiệu quả. Mặc dù tiếp cận thứ hai này có những hạn chế bởi vì biểu đồ chạy (run chart) không có sẵn, nhưng nó rất dễ dàng để được áp dụng. Ở Infosys, tiếp cận thứ hai được sử dụng.</w:t>
      </w:r>
    </w:p>
    <w:p>
      <w:pPr>
        <w:pStyle w:val="BodyText"/>
        <w:spacing w:line="360" w:lineRule="auto" w:before="237"/>
        <w:ind w:right="995"/>
      </w:pPr>
      <w:r>
        <w:rPr/>
        <w:t>Ở Infosys, các giới hạn kiểm soát đã được xác định cho các tham số hiệu suất sau đây:</w:t>
      </w:r>
      <w:r>
        <w:rPr>
          <w:spacing w:val="80"/>
        </w:rPr>
        <w:t> </w:t>
      </w:r>
      <w:r>
        <w:rPr/>
        <w:t>tốc</w:t>
      </w:r>
      <w:r>
        <w:rPr>
          <w:spacing w:val="27"/>
        </w:rPr>
        <w:t> </w:t>
      </w:r>
      <w:r>
        <w:rPr/>
        <w:t>độ</w:t>
      </w:r>
      <w:r>
        <w:rPr>
          <w:spacing w:val="29"/>
        </w:rPr>
        <w:t> </w:t>
      </w:r>
      <w:r>
        <w:rPr/>
        <w:t>bao</w:t>
      </w:r>
      <w:r>
        <w:rPr>
          <w:spacing w:val="29"/>
        </w:rPr>
        <w:t> </w:t>
      </w:r>
      <w:r>
        <w:rPr/>
        <w:t>phủ</w:t>
      </w:r>
      <w:r>
        <w:rPr>
          <w:spacing w:val="29"/>
        </w:rPr>
        <w:t> </w:t>
      </w:r>
      <w:r>
        <w:rPr/>
        <w:t>trong</w:t>
      </w:r>
      <w:r>
        <w:rPr>
          <w:spacing w:val="29"/>
        </w:rPr>
        <w:t> </w:t>
      </w:r>
      <w:r>
        <w:rPr/>
        <w:t>suốt</w:t>
      </w:r>
      <w:r>
        <w:rPr>
          <w:spacing w:val="28"/>
        </w:rPr>
        <w:t> </w:t>
      </w:r>
      <w:r>
        <w:rPr/>
        <w:t>quá</w:t>
      </w:r>
      <w:r>
        <w:rPr>
          <w:spacing w:val="29"/>
        </w:rPr>
        <w:t> </w:t>
      </w:r>
      <w:r>
        <w:rPr/>
        <w:t>trình</w:t>
      </w:r>
      <w:r>
        <w:rPr>
          <w:spacing w:val="29"/>
        </w:rPr>
        <w:t> </w:t>
      </w:r>
      <w:r>
        <w:rPr/>
        <w:t>chuẩn</w:t>
      </w:r>
      <w:r>
        <w:rPr>
          <w:spacing w:val="29"/>
        </w:rPr>
        <w:t> </w:t>
      </w:r>
      <w:r>
        <w:rPr/>
        <w:t>bị</w:t>
      </w:r>
      <w:r>
        <w:rPr>
          <w:spacing w:val="31"/>
        </w:rPr>
        <w:t> </w:t>
      </w:r>
      <w:r>
        <w:rPr/>
        <w:t>(coverage</w:t>
      </w:r>
      <w:r>
        <w:rPr>
          <w:spacing w:val="29"/>
        </w:rPr>
        <w:t> </w:t>
      </w:r>
      <w:r>
        <w:rPr/>
        <w:t>rate</w:t>
      </w:r>
      <w:r>
        <w:rPr>
          <w:spacing w:val="29"/>
        </w:rPr>
        <w:t> </w:t>
      </w:r>
      <w:r>
        <w:rPr/>
        <w:t>during</w:t>
      </w:r>
      <w:r>
        <w:rPr>
          <w:spacing w:val="23"/>
        </w:rPr>
        <w:t> </w:t>
      </w:r>
      <w:r>
        <w:rPr/>
        <w:t>preparation),</w:t>
      </w:r>
      <w:r>
        <w:rPr>
          <w:spacing w:val="28"/>
        </w:rPr>
        <w:t> </w:t>
      </w:r>
      <w:r>
        <w:rPr/>
        <w:t>tốc</w:t>
      </w:r>
      <w:r>
        <w:rPr>
          <w:spacing w:val="27"/>
        </w:rPr>
        <w:t> </w:t>
      </w:r>
      <w:r>
        <w:rPr/>
        <w:t>độ bao phủ trong suốt cuộc họp xem xét lại bởi nhóm (coverage rate during the group review meeting), mật</w:t>
      </w:r>
      <w:r>
        <w:rPr>
          <w:spacing w:val="-4"/>
        </w:rPr>
        <w:t> </w:t>
      </w:r>
      <w:r>
        <w:rPr/>
        <w:t>độ lỗi</w:t>
      </w:r>
      <w:r>
        <w:rPr>
          <w:spacing w:val="-1"/>
        </w:rPr>
        <w:t> </w:t>
      </w:r>
      <w:r>
        <w:rPr/>
        <w:t>nhỏ hoặc nhẹ</w:t>
      </w:r>
      <w:r>
        <w:rPr>
          <w:spacing w:val="-3"/>
        </w:rPr>
        <w:t> </w:t>
      </w:r>
      <w:r>
        <w:rPr/>
        <w:t>bên ngoài</w:t>
      </w:r>
      <w:r>
        <w:rPr>
          <w:spacing w:val="-1"/>
        </w:rPr>
        <w:t> </w:t>
      </w:r>
      <w:r>
        <w:rPr/>
        <w:t>(defect density</w:t>
      </w:r>
      <w:r>
        <w:rPr>
          <w:spacing w:val="-5"/>
        </w:rPr>
        <w:t> </w:t>
      </w:r>
      <w:r>
        <w:rPr/>
        <w:t>for</w:t>
      </w:r>
      <w:r>
        <w:rPr>
          <w:spacing w:val="-2"/>
        </w:rPr>
        <w:t> </w:t>
      </w:r>
      <w:r>
        <w:rPr/>
        <w:t>minor</w:t>
      </w:r>
      <w:r>
        <w:rPr>
          <w:spacing w:val="-2"/>
        </w:rPr>
        <w:t> </w:t>
      </w:r>
      <w:r>
        <w:rPr/>
        <w:t>or</w:t>
      </w:r>
      <w:r>
        <w:rPr>
          <w:spacing w:val="-2"/>
        </w:rPr>
        <w:t> </w:t>
      </w:r>
      <w:r>
        <w:rPr/>
        <w:t>cosmetic defects), và</w:t>
      </w:r>
      <w:r>
        <w:rPr>
          <w:spacing w:val="20"/>
        </w:rPr>
        <w:t> </w:t>
      </w:r>
      <w:r>
        <w:rPr/>
        <w:t>mật độ</w:t>
      </w:r>
      <w:r>
        <w:rPr>
          <w:spacing w:val="20"/>
        </w:rPr>
        <w:t> </w:t>
      </w:r>
      <w:r>
        <w:rPr/>
        <w:t>lỗi nghiêm trọng hoặc lớn (defect density for serious or major defects) (mật độ</w:t>
      </w:r>
      <w:r>
        <w:rPr>
          <w:spacing w:val="40"/>
        </w:rPr>
        <w:t> </w:t>
      </w:r>
      <w:r>
        <w:rPr/>
        <w:t>lỗi tổng thể được tính bằng tổng của hai mật độ lỗi này). Các giới hạn này được xác định</w:t>
      </w:r>
      <w:r>
        <w:rPr>
          <w:spacing w:val="40"/>
        </w:rPr>
        <w:t> </w:t>
      </w:r>
      <w:r>
        <w:rPr/>
        <w:t>từ</w:t>
      </w:r>
      <w:r>
        <w:rPr>
          <w:spacing w:val="23"/>
        </w:rPr>
        <w:t> </w:t>
      </w:r>
      <w:r>
        <w:rPr/>
        <w:t>dữ</w:t>
      </w:r>
      <w:r>
        <w:rPr>
          <w:spacing w:val="23"/>
        </w:rPr>
        <w:t> </w:t>
      </w:r>
      <w:r>
        <w:rPr/>
        <w:t>liệu quá</w:t>
      </w:r>
      <w:r>
        <w:rPr>
          <w:spacing w:val="24"/>
        </w:rPr>
        <w:t> </w:t>
      </w:r>
      <w:r>
        <w:rPr/>
        <w:t>khứ</w:t>
      </w:r>
      <w:r>
        <w:rPr>
          <w:spacing w:val="23"/>
        </w:rPr>
        <w:t> </w:t>
      </w:r>
      <w:r>
        <w:rPr/>
        <w:t>(past</w:t>
      </w:r>
      <w:r>
        <w:rPr>
          <w:spacing w:val="23"/>
        </w:rPr>
        <w:t> </w:t>
      </w:r>
      <w:r>
        <w:rPr/>
        <w:t>data)</w:t>
      </w:r>
      <w:r>
        <w:rPr>
          <w:spacing w:val="21"/>
        </w:rPr>
        <w:t> </w:t>
      </w:r>
      <w:r>
        <w:rPr/>
        <w:t>và</w:t>
      </w:r>
      <w:r>
        <w:rPr>
          <w:spacing w:val="24"/>
        </w:rPr>
        <w:t> </w:t>
      </w:r>
      <w:r>
        <w:rPr/>
        <w:t>từ baseline</w:t>
      </w:r>
      <w:r>
        <w:rPr>
          <w:spacing w:val="24"/>
        </w:rPr>
        <w:t> </w:t>
      </w:r>
      <w:r>
        <w:rPr/>
        <w:t>về khả năng</w:t>
      </w:r>
      <w:r>
        <w:rPr>
          <w:spacing w:val="24"/>
        </w:rPr>
        <w:t> </w:t>
      </w:r>
      <w:r>
        <w:rPr/>
        <w:t>xem</w:t>
      </w:r>
      <w:r>
        <w:rPr>
          <w:spacing w:val="21"/>
        </w:rPr>
        <w:t> </w:t>
      </w:r>
      <w:r>
        <w:rPr/>
        <w:t>xét</w:t>
      </w:r>
      <w:r>
        <w:rPr>
          <w:spacing w:val="23"/>
        </w:rPr>
        <w:t> </w:t>
      </w:r>
      <w:r>
        <w:rPr/>
        <w:t>lại</w:t>
      </w:r>
      <w:r>
        <w:rPr>
          <w:spacing w:val="21"/>
        </w:rPr>
        <w:t> </w:t>
      </w:r>
      <w:r>
        <w:rPr/>
        <w:t>(review</w:t>
      </w:r>
      <w:r>
        <w:rPr>
          <w:spacing w:val="21"/>
        </w:rPr>
        <w:t> </w:t>
      </w:r>
      <w:r>
        <w:rPr/>
        <w:t>capability baseline).</w:t>
      </w:r>
      <w:r>
        <w:rPr>
          <w:spacing w:val="19"/>
        </w:rPr>
        <w:t> </w:t>
      </w:r>
      <w:r>
        <w:rPr/>
        <w:t>Tạo và bảo</w:t>
      </w:r>
      <w:r>
        <w:rPr>
          <w:spacing w:val="20"/>
        </w:rPr>
        <w:t> </w:t>
      </w:r>
      <w:r>
        <w:rPr/>
        <w:t>trì baseline này</w:t>
      </w:r>
      <w:r>
        <w:rPr>
          <w:spacing w:val="18"/>
        </w:rPr>
        <w:t> </w:t>
      </w:r>
      <w:r>
        <w:rPr/>
        <w:t>là những lý</w:t>
      </w:r>
      <w:r>
        <w:rPr>
          <w:spacing w:val="18"/>
        </w:rPr>
        <w:t> </w:t>
      </w:r>
      <w:r>
        <w:rPr/>
        <w:t>do quan trọng để</w:t>
      </w:r>
      <w:r>
        <w:rPr>
          <w:spacing w:val="20"/>
        </w:rPr>
        <w:t> </w:t>
      </w:r>
      <w:r>
        <w:rPr/>
        <w:t>thu thập dữ</w:t>
      </w:r>
      <w:r>
        <w:rPr>
          <w:spacing w:val="19"/>
        </w:rPr>
        <w:t> </w:t>
      </w:r>
      <w:r>
        <w:rPr/>
        <w:t>liệu</w:t>
      </w:r>
      <w:r>
        <w:rPr>
          <w:spacing w:val="20"/>
        </w:rPr>
        <w:t> </w:t>
      </w:r>
      <w:r>
        <w:rPr/>
        <w:t>tóm tắt của các xem xét lại. Bảng 10.2 cho thấy baseline về khả năng xem xét lại bởi nhóm.</w:t>
      </w:r>
    </w:p>
    <w:p>
      <w:pPr>
        <w:pStyle w:val="BodyText"/>
        <w:spacing w:line="360" w:lineRule="auto" w:before="243"/>
        <w:ind w:right="1056"/>
        <w:jc w:val="both"/>
      </w:pPr>
      <w:r>
        <w:rPr/>
        <w:t>Baseline về khả năng xem xét lại bởi nhóm trong Bảng 10.2 cung cấp, cho các loại sản phẩm công việc khác nhau, tốc độ bao phủ trong quá trình chuẩn bị, tốc độ bao phủ trong quá trình</w:t>
      </w:r>
      <w:r>
        <w:rPr>
          <w:spacing w:val="20"/>
        </w:rPr>
        <w:t> </w:t>
      </w:r>
      <w:r>
        <w:rPr/>
        <w:t>xem xét lại,</w:t>
      </w:r>
      <w:r>
        <w:rPr>
          <w:spacing w:val="19"/>
        </w:rPr>
        <w:t> </w:t>
      </w:r>
      <w:r>
        <w:rPr/>
        <w:t>và mật độ lỗi nhỏ và nghiêm trọng (mật độ lỗi tổng thể là tổng của hai mật độ này). Mật độ lỗi được chuẩn hóa (normalized) để tương ứng với kích thước, ở đây kích thước được đo bằng số lượng trang (pages) cho tất cả các sản phẩm công việc không phải mã (noncode) và bằng số dòng mã (LOC - lines of code) cho các sản phẩm công việc là mã (code). Đối với thiết kế, kích thước cũng có thể được đo bằng số lượng của các phát biểu đặc tả (specification statements). Tốc độ bao phủ được tính theo kích thước đã được thực hiện trên mỗi đơn vị nỗ lực (size per unit effort), ở đây nỗ lực được tính</w:t>
      </w:r>
      <w:r>
        <w:rPr>
          <w:spacing w:val="16"/>
        </w:rPr>
        <w:t> </w:t>
      </w:r>
      <w:r>
        <w:rPr/>
        <w:t>bằng</w:t>
      </w:r>
      <w:r>
        <w:rPr>
          <w:spacing w:val="12"/>
        </w:rPr>
        <w:t> </w:t>
      </w:r>
      <w:r>
        <w:rPr/>
        <w:t>người-giờ</w:t>
      </w:r>
      <w:r>
        <w:rPr>
          <w:spacing w:val="14"/>
        </w:rPr>
        <w:t> </w:t>
      </w:r>
      <w:r>
        <w:rPr/>
        <w:t>(person-hours).</w:t>
      </w:r>
      <w:r>
        <w:rPr>
          <w:spacing w:val="15"/>
        </w:rPr>
        <w:t> </w:t>
      </w:r>
      <w:r>
        <w:rPr/>
        <w:t>Như</w:t>
      </w:r>
      <w:r>
        <w:rPr>
          <w:spacing w:val="11"/>
        </w:rPr>
        <w:t> </w:t>
      </w:r>
      <w:r>
        <w:rPr/>
        <w:t>bạn</w:t>
      </w:r>
      <w:r>
        <w:rPr>
          <w:spacing w:val="16"/>
        </w:rPr>
        <w:t> </w:t>
      </w:r>
      <w:r>
        <w:rPr/>
        <w:t>có</w:t>
      </w:r>
      <w:r>
        <w:rPr>
          <w:spacing w:val="11"/>
        </w:rPr>
        <w:t> </w:t>
      </w:r>
      <w:r>
        <w:rPr/>
        <w:t>thể</w:t>
      </w:r>
      <w:r>
        <w:rPr>
          <w:spacing w:val="12"/>
        </w:rPr>
        <w:t> </w:t>
      </w:r>
      <w:r>
        <w:rPr/>
        <w:t>thấy,</w:t>
      </w:r>
      <w:r>
        <w:rPr>
          <w:spacing w:val="11"/>
        </w:rPr>
        <w:t> </w:t>
      </w:r>
      <w:r>
        <w:rPr/>
        <w:t>đối</w:t>
      </w:r>
      <w:r>
        <w:rPr>
          <w:spacing w:val="8"/>
        </w:rPr>
        <w:t> </w:t>
      </w:r>
      <w:r>
        <w:rPr/>
        <w:t>với</w:t>
      </w:r>
      <w:r>
        <w:rPr>
          <w:spacing w:val="13"/>
        </w:rPr>
        <w:t> </w:t>
      </w:r>
      <w:r>
        <w:rPr/>
        <w:t>các</w:t>
      </w:r>
      <w:r>
        <w:rPr>
          <w:spacing w:val="9"/>
        </w:rPr>
        <w:t> </w:t>
      </w:r>
      <w:r>
        <w:rPr/>
        <w:t>tài</w:t>
      </w:r>
      <w:r>
        <w:rPr>
          <w:spacing w:val="14"/>
        </w:rPr>
        <w:t> </w:t>
      </w:r>
      <w:r>
        <w:rPr/>
        <w:t>liệu,</w:t>
      </w:r>
      <w:r>
        <w:rPr>
          <w:spacing w:val="11"/>
        </w:rPr>
        <w:t> </w:t>
      </w:r>
      <w:r>
        <w:rPr/>
        <w:t>tốc</w:t>
      </w:r>
      <w:r>
        <w:rPr>
          <w:spacing w:val="9"/>
        </w:rPr>
        <w:t> </w:t>
      </w:r>
      <w:r>
        <w:rPr/>
        <w:t>độ</w:t>
      </w:r>
      <w:r>
        <w:rPr>
          <w:spacing w:val="13"/>
        </w:rPr>
        <w:t> </w:t>
      </w:r>
      <w:r>
        <w:rPr>
          <w:spacing w:val="-5"/>
        </w:rPr>
        <w:t>bao</w:t>
      </w:r>
    </w:p>
    <w:p>
      <w:pPr>
        <w:spacing w:after="0" w:line="360" w:lineRule="auto"/>
        <w:jc w:val="both"/>
        <w:sectPr>
          <w:pgSz w:w="12240" w:h="15840"/>
          <w:pgMar w:header="0" w:footer="791" w:top="1340" w:bottom="980" w:left="1340" w:right="640"/>
        </w:sectPr>
      </w:pPr>
    </w:p>
    <w:p>
      <w:pPr>
        <w:pStyle w:val="BodyText"/>
        <w:spacing w:before="76"/>
      </w:pPr>
      <w:r>
        <w:rPr/>
        <w:t>phủ</w:t>
      </w:r>
      <w:r>
        <w:rPr>
          <w:spacing w:val="19"/>
        </w:rPr>
        <w:t> </w:t>
      </w:r>
      <w:r>
        <w:rPr/>
        <w:t>và</w:t>
      </w:r>
      <w:r>
        <w:rPr>
          <w:spacing w:val="19"/>
        </w:rPr>
        <w:t> </w:t>
      </w:r>
      <w:r>
        <w:rPr/>
        <w:t>mật</w:t>
      </w:r>
      <w:r>
        <w:rPr>
          <w:spacing w:val="19"/>
        </w:rPr>
        <w:t> </w:t>
      </w:r>
      <w:r>
        <w:rPr/>
        <w:t>độ</w:t>
      </w:r>
      <w:r>
        <w:rPr>
          <w:spacing w:val="19"/>
        </w:rPr>
        <w:t> </w:t>
      </w:r>
      <w:r>
        <w:rPr/>
        <w:t>lỗi</w:t>
      </w:r>
      <w:r>
        <w:rPr>
          <w:spacing w:val="17"/>
        </w:rPr>
        <w:t> </w:t>
      </w:r>
      <w:r>
        <w:rPr/>
        <w:t>là</w:t>
      </w:r>
      <w:r>
        <w:rPr>
          <w:spacing w:val="14"/>
        </w:rPr>
        <w:t> </w:t>
      </w:r>
      <w:r>
        <w:rPr/>
        <w:t>khá</w:t>
      </w:r>
      <w:r>
        <w:rPr>
          <w:spacing w:val="15"/>
        </w:rPr>
        <w:t> </w:t>
      </w:r>
      <w:r>
        <w:rPr/>
        <w:t>giống</w:t>
      </w:r>
      <w:r>
        <w:rPr>
          <w:spacing w:val="14"/>
        </w:rPr>
        <w:t> </w:t>
      </w:r>
      <w:r>
        <w:rPr/>
        <w:t>nhau,</w:t>
      </w:r>
      <w:r>
        <w:rPr>
          <w:spacing w:val="19"/>
        </w:rPr>
        <w:t> </w:t>
      </w:r>
      <w:r>
        <w:rPr/>
        <w:t>nhưng</w:t>
      </w:r>
      <w:r>
        <w:rPr>
          <w:spacing w:val="14"/>
        </w:rPr>
        <w:t> </w:t>
      </w:r>
      <w:r>
        <w:rPr/>
        <w:t>chúng</w:t>
      </w:r>
      <w:r>
        <w:rPr>
          <w:spacing w:val="20"/>
        </w:rPr>
        <w:t> </w:t>
      </w:r>
      <w:r>
        <w:rPr/>
        <w:t>khác</w:t>
      </w:r>
      <w:r>
        <w:rPr>
          <w:spacing w:val="17"/>
        </w:rPr>
        <w:t> </w:t>
      </w:r>
      <w:r>
        <w:rPr/>
        <w:t>với</w:t>
      </w:r>
      <w:r>
        <w:rPr>
          <w:spacing w:val="16"/>
        </w:rPr>
        <w:t> </w:t>
      </w:r>
      <w:r>
        <w:rPr/>
        <w:t>mã</w:t>
      </w:r>
      <w:r>
        <w:rPr>
          <w:spacing w:val="20"/>
        </w:rPr>
        <w:t> </w:t>
      </w:r>
      <w:r>
        <w:rPr/>
        <w:t>(tại</w:t>
      </w:r>
      <w:r>
        <w:rPr>
          <w:spacing w:val="11"/>
        </w:rPr>
        <w:t> </w:t>
      </w:r>
      <w:r>
        <w:rPr/>
        <w:t>đây</w:t>
      </w:r>
      <w:r>
        <w:rPr>
          <w:spacing w:val="13"/>
        </w:rPr>
        <w:t> </w:t>
      </w:r>
      <w:r>
        <w:rPr/>
        <w:t>đơn</w:t>
      </w:r>
      <w:r>
        <w:rPr>
          <w:spacing w:val="15"/>
        </w:rPr>
        <w:t> </w:t>
      </w:r>
      <w:r>
        <w:rPr/>
        <w:t>vị</w:t>
      </w:r>
      <w:r>
        <w:rPr>
          <w:spacing w:val="16"/>
        </w:rPr>
        <w:t> </w:t>
      </w:r>
      <w:r>
        <w:rPr/>
        <w:t>của</w:t>
      </w:r>
      <w:r>
        <w:rPr>
          <w:spacing w:val="20"/>
        </w:rPr>
        <w:t> </w:t>
      </w:r>
      <w:r>
        <w:rPr>
          <w:spacing w:val="-4"/>
        </w:rPr>
        <w:t>kích</w:t>
      </w:r>
    </w:p>
    <w:p>
      <w:pPr>
        <w:pStyle w:val="BodyText"/>
        <w:spacing w:before="126"/>
      </w:pPr>
      <w:r>
        <w:rPr/>
        <w:t>thước</w:t>
      </w:r>
      <w:r>
        <w:rPr>
          <w:spacing w:val="-1"/>
        </w:rPr>
        <w:t> </w:t>
      </w:r>
      <w:r>
        <w:rPr/>
        <w:t>cũng</w:t>
      </w:r>
      <w:r>
        <w:rPr>
          <w:spacing w:val="2"/>
        </w:rPr>
        <w:t> </w:t>
      </w:r>
      <w:r>
        <w:rPr>
          <w:spacing w:val="-2"/>
        </w:rPr>
        <w:t>khác).</w:t>
      </w:r>
    </w:p>
    <w:p>
      <w:pPr>
        <w:pStyle w:val="BodyText"/>
        <w:spacing w:before="118"/>
        <w:ind w:left="0"/>
      </w:pPr>
    </w:p>
    <w:p>
      <w:pPr>
        <w:pStyle w:val="BodyText"/>
        <w:spacing w:line="360" w:lineRule="auto"/>
        <w:ind w:right="995"/>
        <w:jc w:val="both"/>
      </w:pPr>
      <w:r>
        <w:rPr/>
        <w:t>Tốc độ (rates) xem xét lại bởi một người (one-person reviews) có thể sẽ khác đi. Các tài liệu thiết kế chi tiết, kế hoạch kiểm thử, và mã phải trải qua hình thức xem xét lại này một cách thường xuyên. Do đó, một baseline về xem</w:t>
      </w:r>
      <w:r>
        <w:rPr>
          <w:spacing w:val="-3"/>
        </w:rPr>
        <w:t> </w:t>
      </w:r>
      <w:r>
        <w:rPr/>
        <w:t>xét lại</w:t>
      </w:r>
      <w:r>
        <w:rPr>
          <w:spacing w:val="-3"/>
        </w:rPr>
        <w:t> </w:t>
      </w:r>
      <w:r>
        <w:rPr/>
        <w:t>bởi một người vừa được</w:t>
      </w:r>
      <w:r>
        <w:rPr>
          <w:spacing w:val="-2"/>
        </w:rPr>
        <w:t> </w:t>
      </w:r>
      <w:r>
        <w:rPr/>
        <w:t>phát</w:t>
      </w:r>
      <w:r>
        <w:rPr>
          <w:spacing w:val="-1"/>
        </w:rPr>
        <w:t> </w:t>
      </w:r>
      <w:r>
        <w:rPr/>
        <w:t>triển cho các sản phẩm công việc này. Trong baseline của việc xem xét lại các tài liệu (documents) bởi một người, tốc độ bao phủ mỗi giờ (LOC/hour hoặc pages/hour) thì lớn khoảng gấp đôi tốc độ bao phủ của việc xem xét lại được làm bởi nhóm; tốc độ phát hiện lỗi</w:t>
      </w:r>
      <w:r>
        <w:rPr>
          <w:spacing w:val="-1"/>
        </w:rPr>
        <w:t> </w:t>
      </w:r>
      <w:r>
        <w:rPr/>
        <w:t>trên mỗi</w:t>
      </w:r>
      <w:r>
        <w:rPr>
          <w:spacing w:val="-1"/>
        </w:rPr>
        <w:t> </w:t>
      </w:r>
      <w:r>
        <w:rPr/>
        <w:t>trang (defects/page)</w:t>
      </w:r>
      <w:r>
        <w:rPr>
          <w:spacing w:val="-2"/>
        </w:rPr>
        <w:t> </w:t>
      </w:r>
      <w:r>
        <w:rPr/>
        <w:t>thì</w:t>
      </w:r>
      <w:r>
        <w:rPr>
          <w:spacing w:val="-4"/>
        </w:rPr>
        <w:t> </w:t>
      </w:r>
      <w:r>
        <w:rPr/>
        <w:t>bằng khoảng một nửa tốc độ của xem</w:t>
      </w:r>
      <w:r>
        <w:rPr>
          <w:spacing w:val="-1"/>
        </w:rPr>
        <w:t> </w:t>
      </w:r>
      <w:r>
        <w:rPr/>
        <w:t>xét lại</w:t>
      </w:r>
      <w:r>
        <w:rPr>
          <w:spacing w:val="-6"/>
        </w:rPr>
        <w:t> </w:t>
      </w:r>
      <w:r>
        <w:rPr/>
        <w:t>bởi</w:t>
      </w:r>
      <w:r>
        <w:rPr>
          <w:spacing w:val="-1"/>
        </w:rPr>
        <w:t> </w:t>
      </w:r>
      <w:r>
        <w:rPr/>
        <w:t>nhóm. Đối với mã, tốc độ bao phủ mỗi giờ thì giống nhau, nhưng tốc độ phát hiện</w:t>
      </w:r>
      <w:r>
        <w:rPr>
          <w:spacing w:val="29"/>
        </w:rPr>
        <w:t> </w:t>
      </w:r>
      <w:r>
        <w:rPr/>
        <w:t>lỗi trên mỗi LOC (defects/LOC)</w:t>
      </w:r>
      <w:r>
        <w:rPr>
          <w:spacing w:val="40"/>
        </w:rPr>
        <w:t> </w:t>
      </w:r>
      <w:r>
        <w:rPr/>
        <w:t>thì ít hơn khoảng 30%.</w:t>
      </w:r>
    </w:p>
    <w:p>
      <w:pPr>
        <w:pStyle w:val="BodyText"/>
        <w:spacing w:before="238"/>
      </w:pPr>
      <w:r>
        <w:rPr/>
        <w:t>Baseline</w:t>
      </w:r>
      <w:r>
        <w:rPr>
          <w:spacing w:val="-4"/>
        </w:rPr>
        <w:t> </w:t>
      </w:r>
      <w:r>
        <w:rPr/>
        <w:t>này là</w:t>
      </w:r>
      <w:r>
        <w:rPr>
          <w:spacing w:val="-3"/>
        </w:rPr>
        <w:t> </w:t>
      </w:r>
      <w:r>
        <w:rPr/>
        <w:t>nền</w:t>
      </w:r>
      <w:r>
        <w:rPr>
          <w:spacing w:val="-3"/>
        </w:rPr>
        <w:t> </w:t>
      </w:r>
      <w:r>
        <w:rPr/>
        <w:t>tảng</w:t>
      </w:r>
      <w:r>
        <w:rPr>
          <w:spacing w:val="-3"/>
        </w:rPr>
        <w:t> </w:t>
      </w:r>
      <w:r>
        <w:rPr/>
        <w:t>để</w:t>
      </w:r>
      <w:r>
        <w:rPr>
          <w:spacing w:val="-3"/>
        </w:rPr>
        <w:t> </w:t>
      </w:r>
      <w:r>
        <w:rPr/>
        <w:t>theo</w:t>
      </w:r>
      <w:r>
        <w:rPr>
          <w:spacing w:val="-3"/>
        </w:rPr>
        <w:t> </w:t>
      </w:r>
      <w:r>
        <w:rPr/>
        <w:t>dõi</w:t>
      </w:r>
      <w:r>
        <w:rPr>
          <w:spacing w:val="-1"/>
        </w:rPr>
        <w:t> </w:t>
      </w:r>
      <w:r>
        <w:rPr/>
        <w:t>quá</w:t>
      </w:r>
      <w:r>
        <w:rPr>
          <w:spacing w:val="-4"/>
        </w:rPr>
        <w:t> </w:t>
      </w:r>
      <w:r>
        <w:rPr/>
        <w:t>trình</w:t>
      </w:r>
      <w:r>
        <w:rPr>
          <w:spacing w:val="2"/>
        </w:rPr>
        <w:t> </w:t>
      </w:r>
      <w:r>
        <w:rPr/>
        <w:t>xem</w:t>
      </w:r>
      <w:r>
        <w:rPr>
          <w:spacing w:val="-1"/>
        </w:rPr>
        <w:t> </w:t>
      </w:r>
      <w:r>
        <w:rPr/>
        <w:t>xét</w:t>
      </w:r>
      <w:r>
        <w:rPr>
          <w:spacing w:val="1"/>
        </w:rPr>
        <w:t> </w:t>
      </w:r>
      <w:r>
        <w:rPr/>
        <w:t>lại</w:t>
      </w:r>
      <w:r>
        <w:rPr>
          <w:spacing w:val="-1"/>
        </w:rPr>
        <w:t> </w:t>
      </w:r>
      <w:r>
        <w:rPr/>
        <w:t>trong</w:t>
      </w:r>
      <w:r>
        <w:rPr>
          <w:spacing w:val="-3"/>
        </w:rPr>
        <w:t> </w:t>
      </w:r>
      <w:r>
        <w:rPr/>
        <w:t>dự</w:t>
      </w:r>
      <w:r>
        <w:rPr>
          <w:spacing w:val="-4"/>
        </w:rPr>
        <w:t> </w:t>
      </w:r>
      <w:r>
        <w:rPr>
          <w:spacing w:val="-5"/>
        </w:rPr>
        <w:t>án.</w:t>
      </w:r>
    </w:p>
    <w:p>
      <w:pPr>
        <w:pStyle w:val="BodyText"/>
        <w:spacing w:before="108"/>
        <w:ind w:left="0"/>
      </w:pPr>
    </w:p>
    <w:p>
      <w:pPr>
        <w:spacing w:before="0"/>
        <w:ind w:left="2116" w:right="0" w:firstLine="0"/>
        <w:jc w:val="left"/>
        <w:rPr>
          <w:b/>
          <w:sz w:val="22"/>
        </w:rPr>
      </w:pPr>
      <w:r>
        <w:rPr>
          <w:b/>
          <w:sz w:val="22"/>
        </w:rPr>
        <w:t>Bảng</w:t>
      </w:r>
      <w:r>
        <w:rPr>
          <w:b/>
          <w:spacing w:val="-1"/>
          <w:sz w:val="22"/>
        </w:rPr>
        <w:t> </w:t>
      </w:r>
      <w:r>
        <w:rPr>
          <w:b/>
          <w:sz w:val="22"/>
        </w:rPr>
        <w:t>10.2. Baseline</w:t>
      </w:r>
      <w:r>
        <w:rPr>
          <w:b/>
          <w:spacing w:val="1"/>
          <w:sz w:val="22"/>
        </w:rPr>
        <w:t> </w:t>
      </w:r>
      <w:r>
        <w:rPr>
          <w:b/>
          <w:sz w:val="22"/>
        </w:rPr>
        <w:t>về</w:t>
      </w:r>
      <w:r>
        <w:rPr>
          <w:b/>
          <w:spacing w:val="-3"/>
          <w:sz w:val="22"/>
        </w:rPr>
        <w:t> </w:t>
      </w:r>
      <w:r>
        <w:rPr>
          <w:b/>
          <w:sz w:val="22"/>
        </w:rPr>
        <w:t>khả</w:t>
      </w:r>
      <w:r>
        <w:rPr>
          <w:b/>
          <w:spacing w:val="1"/>
          <w:sz w:val="22"/>
        </w:rPr>
        <w:t> </w:t>
      </w:r>
      <w:r>
        <w:rPr>
          <w:b/>
          <w:sz w:val="22"/>
        </w:rPr>
        <w:t>năng</w:t>
      </w:r>
      <w:r>
        <w:rPr>
          <w:b/>
          <w:spacing w:val="-6"/>
          <w:sz w:val="22"/>
        </w:rPr>
        <w:t> </w:t>
      </w:r>
      <w:r>
        <w:rPr>
          <w:b/>
          <w:sz w:val="22"/>
        </w:rPr>
        <w:t>xem</w:t>
      </w:r>
      <w:r>
        <w:rPr>
          <w:b/>
          <w:spacing w:val="-4"/>
          <w:sz w:val="22"/>
        </w:rPr>
        <w:t> </w:t>
      </w:r>
      <w:r>
        <w:rPr>
          <w:b/>
          <w:sz w:val="22"/>
        </w:rPr>
        <w:t>xét</w:t>
      </w:r>
      <w:r>
        <w:rPr>
          <w:b/>
          <w:spacing w:val="-3"/>
          <w:sz w:val="22"/>
        </w:rPr>
        <w:t> </w:t>
      </w:r>
      <w:r>
        <w:rPr>
          <w:b/>
          <w:sz w:val="22"/>
        </w:rPr>
        <w:t>ở</w:t>
      </w:r>
      <w:r>
        <w:rPr>
          <w:b/>
          <w:spacing w:val="2"/>
          <w:sz w:val="22"/>
        </w:rPr>
        <w:t> </w:t>
      </w:r>
      <w:r>
        <w:rPr>
          <w:b/>
          <w:spacing w:val="-2"/>
          <w:sz w:val="22"/>
        </w:rPr>
        <w:t>Infosys</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874"/>
        <w:gridCol w:w="2044"/>
        <w:gridCol w:w="1540"/>
        <w:gridCol w:w="1842"/>
        <w:gridCol w:w="1660"/>
      </w:tblGrid>
      <w:tr>
        <w:trPr>
          <w:trHeight w:val="2514" w:hRule="atLeast"/>
        </w:trPr>
        <w:tc>
          <w:tcPr>
            <w:tcW w:w="1874" w:type="dxa"/>
            <w:tcBorders>
              <w:left w:val="single" w:sz="12" w:space="0" w:color="EFEFE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89"/>
              <w:rPr>
                <w:b/>
                <w:sz w:val="20"/>
              </w:rPr>
            </w:pPr>
          </w:p>
          <w:p>
            <w:pPr>
              <w:pStyle w:val="TableParagraph"/>
              <w:spacing w:before="0"/>
              <w:ind w:left="93"/>
              <w:rPr>
                <w:b/>
                <w:sz w:val="20"/>
              </w:rPr>
            </w:pPr>
            <w:r>
              <w:rPr>
                <w:b/>
                <w:sz w:val="20"/>
              </w:rPr>
              <w:t>Mục</w:t>
            </w:r>
            <w:r>
              <w:rPr>
                <w:b/>
                <w:spacing w:val="-3"/>
                <w:sz w:val="20"/>
              </w:rPr>
              <w:t> </w:t>
            </w:r>
            <w:r>
              <w:rPr>
                <w:b/>
                <w:sz w:val="20"/>
              </w:rPr>
              <w:t>xem</w:t>
            </w:r>
            <w:r>
              <w:rPr>
                <w:b/>
                <w:spacing w:val="-2"/>
                <w:sz w:val="20"/>
              </w:rPr>
              <w:t> </w:t>
            </w:r>
            <w:r>
              <w:rPr>
                <w:b/>
                <w:sz w:val="20"/>
              </w:rPr>
              <w:t>xét</w:t>
            </w:r>
            <w:r>
              <w:rPr>
                <w:b/>
                <w:spacing w:val="-5"/>
                <w:sz w:val="20"/>
              </w:rPr>
              <w:t> lại</w:t>
            </w:r>
          </w:p>
          <w:p>
            <w:pPr>
              <w:pStyle w:val="TableParagraph"/>
              <w:spacing w:before="115"/>
              <w:ind w:left="93"/>
              <w:rPr>
                <w:b/>
                <w:sz w:val="20"/>
              </w:rPr>
            </w:pPr>
            <w:r>
              <w:rPr>
                <w:b/>
                <w:sz w:val="20"/>
              </w:rPr>
              <w:t>(Review</w:t>
            </w:r>
            <w:r>
              <w:rPr>
                <w:b/>
                <w:spacing w:val="-4"/>
                <w:sz w:val="20"/>
              </w:rPr>
              <w:t> </w:t>
            </w:r>
            <w:r>
              <w:rPr>
                <w:b/>
                <w:spacing w:val="-2"/>
                <w:sz w:val="20"/>
              </w:rPr>
              <w:t>Item)</w:t>
            </w:r>
          </w:p>
        </w:tc>
        <w:tc>
          <w:tcPr>
            <w:tcW w:w="2044" w:type="dxa"/>
          </w:tcPr>
          <w:p>
            <w:pPr>
              <w:pStyle w:val="TableParagraph"/>
              <w:spacing w:before="191"/>
              <w:rPr>
                <w:b/>
                <w:sz w:val="20"/>
              </w:rPr>
            </w:pPr>
          </w:p>
          <w:p>
            <w:pPr>
              <w:pStyle w:val="TableParagraph"/>
              <w:spacing w:line="360" w:lineRule="auto" w:before="0"/>
              <w:ind w:left="95"/>
              <w:rPr>
                <w:b/>
                <w:sz w:val="20"/>
              </w:rPr>
            </w:pPr>
            <w:r>
              <w:rPr>
                <w:b/>
                <w:sz w:val="20"/>
              </w:rPr>
              <w:t>Tốc độ bao phủ ở giai</w:t>
            </w:r>
            <w:r>
              <w:rPr>
                <w:b/>
                <w:spacing w:val="-11"/>
                <w:sz w:val="20"/>
              </w:rPr>
              <w:t> </w:t>
            </w:r>
            <w:r>
              <w:rPr>
                <w:b/>
                <w:sz w:val="20"/>
              </w:rPr>
              <w:t>đoạn</w:t>
            </w:r>
            <w:r>
              <w:rPr>
                <w:b/>
                <w:spacing w:val="-11"/>
                <w:sz w:val="20"/>
              </w:rPr>
              <w:t> </w:t>
            </w:r>
            <w:r>
              <w:rPr>
                <w:b/>
                <w:sz w:val="20"/>
              </w:rPr>
              <w:t>chuẩn</w:t>
            </w:r>
            <w:r>
              <w:rPr>
                <w:b/>
                <w:spacing w:val="-11"/>
                <w:sz w:val="20"/>
              </w:rPr>
              <w:t> </w:t>
            </w:r>
            <w:r>
              <w:rPr>
                <w:b/>
                <w:sz w:val="20"/>
              </w:rPr>
              <w:t>bị </w:t>
            </w:r>
            <w:r>
              <w:rPr>
                <w:b/>
                <w:spacing w:val="-2"/>
                <w:sz w:val="20"/>
              </w:rPr>
              <w:t>(Preparation </w:t>
            </w:r>
            <w:r>
              <w:rPr>
                <w:b/>
                <w:sz w:val="20"/>
              </w:rPr>
              <w:t>Coverage Rate (If Different from Coverage Rate))</w:t>
            </w:r>
          </w:p>
        </w:tc>
        <w:tc>
          <w:tcPr>
            <w:tcW w:w="1540" w:type="dxa"/>
          </w:tcPr>
          <w:p>
            <w:pPr>
              <w:pStyle w:val="TableParagraph"/>
              <w:spacing w:line="360" w:lineRule="auto" w:before="76"/>
              <w:ind w:left="96"/>
              <w:rPr>
                <w:b/>
                <w:sz w:val="20"/>
              </w:rPr>
            </w:pPr>
            <w:r>
              <w:rPr>
                <w:b/>
                <w:sz w:val="20"/>
              </w:rPr>
              <w:t>Tốc độ bao phủ</w:t>
            </w:r>
            <w:r>
              <w:rPr>
                <w:b/>
                <w:spacing w:val="-14"/>
                <w:sz w:val="20"/>
              </w:rPr>
              <w:t> </w:t>
            </w:r>
            <w:r>
              <w:rPr>
                <w:b/>
                <w:sz w:val="20"/>
              </w:rPr>
              <w:t>của</w:t>
            </w:r>
            <w:r>
              <w:rPr>
                <w:b/>
                <w:spacing w:val="-14"/>
                <w:sz w:val="20"/>
              </w:rPr>
              <w:t> </w:t>
            </w:r>
            <w:r>
              <w:rPr>
                <w:b/>
                <w:sz w:val="20"/>
              </w:rPr>
              <w:t>xem xét lại bởi </w:t>
            </w:r>
            <w:r>
              <w:rPr>
                <w:b/>
                <w:spacing w:val="-4"/>
                <w:sz w:val="20"/>
              </w:rPr>
              <w:t>nhóm</w:t>
            </w:r>
          </w:p>
          <w:p>
            <w:pPr>
              <w:pStyle w:val="TableParagraph"/>
              <w:spacing w:line="357" w:lineRule="auto" w:before="2"/>
              <w:ind w:left="96"/>
              <w:rPr>
                <w:b/>
                <w:sz w:val="20"/>
              </w:rPr>
            </w:pPr>
            <w:r>
              <w:rPr>
                <w:b/>
                <w:sz w:val="20"/>
              </w:rPr>
              <w:t>(Group</w:t>
            </w:r>
            <w:r>
              <w:rPr>
                <w:b/>
                <w:spacing w:val="-14"/>
                <w:sz w:val="20"/>
              </w:rPr>
              <w:t> </w:t>
            </w:r>
            <w:r>
              <w:rPr>
                <w:b/>
                <w:sz w:val="20"/>
              </w:rPr>
              <w:t>Review </w:t>
            </w:r>
            <w:r>
              <w:rPr>
                <w:b/>
                <w:spacing w:val="-2"/>
                <w:sz w:val="20"/>
              </w:rPr>
              <w:t>Coverage</w:t>
            </w:r>
            <w:r>
              <w:rPr>
                <w:b/>
                <w:spacing w:val="40"/>
                <w:sz w:val="20"/>
              </w:rPr>
              <w:t> </w:t>
            </w:r>
            <w:r>
              <w:rPr>
                <w:b/>
                <w:spacing w:val="-2"/>
                <w:sz w:val="20"/>
              </w:rPr>
              <w:t>Rate)</w:t>
            </w:r>
          </w:p>
        </w:tc>
        <w:tc>
          <w:tcPr>
            <w:tcW w:w="1842" w:type="dxa"/>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92"/>
              <w:rPr>
                <w:b/>
                <w:sz w:val="20"/>
              </w:rPr>
            </w:pPr>
          </w:p>
          <w:p>
            <w:pPr>
              <w:pStyle w:val="TableParagraph"/>
              <w:spacing w:line="360" w:lineRule="auto" w:before="0"/>
              <w:ind w:left="97" w:right="35"/>
              <w:rPr>
                <w:b/>
                <w:sz w:val="20"/>
              </w:rPr>
            </w:pPr>
            <w:r>
              <w:rPr>
                <w:b/>
                <w:sz w:val="20"/>
              </w:rPr>
              <w:t>Mật độ lỗi nhẹ bên ngoài/nhỏ (Defect Density </w:t>
            </w:r>
            <w:r>
              <w:rPr>
                <w:b/>
                <w:spacing w:val="-2"/>
                <w:sz w:val="20"/>
              </w:rPr>
              <w:t>Cosmetic/Minor)</w:t>
            </w:r>
          </w:p>
        </w:tc>
        <w:tc>
          <w:tcPr>
            <w:tcW w:w="1660" w:type="dxa"/>
          </w:tcPr>
          <w:p>
            <w:pPr>
              <w:pStyle w:val="TableParagraph"/>
              <w:spacing w:before="0"/>
              <w:rPr>
                <w:b/>
                <w:sz w:val="20"/>
              </w:rPr>
            </w:pPr>
          </w:p>
          <w:p>
            <w:pPr>
              <w:pStyle w:val="TableParagraph"/>
              <w:spacing w:before="0"/>
              <w:rPr>
                <w:b/>
                <w:sz w:val="20"/>
              </w:rPr>
            </w:pPr>
          </w:p>
          <w:p>
            <w:pPr>
              <w:pStyle w:val="TableParagraph"/>
              <w:spacing w:before="77"/>
              <w:rPr>
                <w:b/>
                <w:sz w:val="20"/>
              </w:rPr>
            </w:pPr>
          </w:p>
          <w:p>
            <w:pPr>
              <w:pStyle w:val="TableParagraph"/>
              <w:spacing w:line="360" w:lineRule="auto" w:before="0"/>
              <w:ind w:left="98"/>
              <w:rPr>
                <w:b/>
                <w:sz w:val="20"/>
              </w:rPr>
            </w:pPr>
            <w:r>
              <w:rPr>
                <w:b/>
                <w:sz w:val="20"/>
              </w:rPr>
              <w:t>Mật độ lỗi </w:t>
            </w:r>
            <w:r>
              <w:rPr>
                <w:b/>
                <w:spacing w:val="-2"/>
                <w:sz w:val="20"/>
              </w:rPr>
              <w:t>nghiêm trọng/lớn (Serious/Major </w:t>
            </w:r>
            <w:r>
              <w:rPr>
                <w:b/>
                <w:sz w:val="20"/>
              </w:rPr>
              <w:t>Defect</w:t>
            </w:r>
            <w:r>
              <w:rPr>
                <w:b/>
                <w:spacing w:val="-14"/>
                <w:sz w:val="20"/>
              </w:rPr>
              <w:t> </w:t>
            </w:r>
            <w:r>
              <w:rPr>
                <w:b/>
                <w:sz w:val="20"/>
              </w:rPr>
              <w:t>Density)</w:t>
            </w:r>
          </w:p>
        </w:tc>
      </w:tr>
      <w:tr>
        <w:trPr>
          <w:trHeight w:val="790" w:hRule="atLeast"/>
        </w:trPr>
        <w:tc>
          <w:tcPr>
            <w:tcW w:w="1874" w:type="dxa"/>
            <w:tcBorders>
              <w:left w:val="single" w:sz="12" w:space="0" w:color="EFEFEF"/>
            </w:tcBorders>
          </w:tcPr>
          <w:p>
            <w:pPr>
              <w:pStyle w:val="TableParagraph"/>
              <w:ind w:left="93"/>
              <w:rPr>
                <w:sz w:val="20"/>
              </w:rPr>
            </w:pPr>
            <w:r>
              <w:rPr>
                <w:sz w:val="20"/>
              </w:rPr>
              <w:t>Tài</w:t>
            </w:r>
            <w:r>
              <w:rPr>
                <w:spacing w:val="-4"/>
                <w:sz w:val="20"/>
              </w:rPr>
              <w:t> </w:t>
            </w:r>
            <w:r>
              <w:rPr>
                <w:sz w:val="20"/>
              </w:rPr>
              <w:t>liệu</w:t>
            </w:r>
            <w:r>
              <w:rPr>
                <w:spacing w:val="-1"/>
                <w:sz w:val="20"/>
              </w:rPr>
              <w:t> </w:t>
            </w:r>
            <w:r>
              <w:rPr>
                <w:sz w:val="20"/>
              </w:rPr>
              <w:t>yêu</w:t>
            </w:r>
            <w:r>
              <w:rPr>
                <w:spacing w:val="-6"/>
                <w:sz w:val="20"/>
              </w:rPr>
              <w:t> </w:t>
            </w:r>
            <w:r>
              <w:rPr>
                <w:spacing w:val="-5"/>
                <w:sz w:val="20"/>
              </w:rPr>
              <w:t>cầu</w:t>
            </w:r>
          </w:p>
          <w:p>
            <w:pPr>
              <w:pStyle w:val="TableParagraph"/>
              <w:spacing w:before="111"/>
              <w:ind w:left="93"/>
              <w:rPr>
                <w:i/>
                <w:sz w:val="20"/>
              </w:rPr>
            </w:pPr>
            <w:r>
              <w:rPr>
                <w:i/>
                <w:spacing w:val="-2"/>
                <w:sz w:val="20"/>
              </w:rPr>
              <w:t>(Requirements)</w:t>
            </w:r>
          </w:p>
        </w:tc>
        <w:tc>
          <w:tcPr>
            <w:tcW w:w="2044" w:type="dxa"/>
          </w:tcPr>
          <w:p>
            <w:pPr>
              <w:pStyle w:val="TableParagraph"/>
              <w:ind w:left="95"/>
              <w:rPr>
                <w:sz w:val="20"/>
              </w:rPr>
            </w:pPr>
            <w:r>
              <w:rPr>
                <w:sz w:val="20"/>
              </w:rPr>
              <w:t>5–7</w:t>
            </w:r>
            <w:r>
              <w:rPr>
                <w:spacing w:val="-4"/>
                <w:sz w:val="20"/>
              </w:rPr>
              <w:t> </w:t>
            </w:r>
            <w:r>
              <w:rPr>
                <w:spacing w:val="-2"/>
                <w:sz w:val="20"/>
              </w:rPr>
              <w:t>pages/hour</w:t>
            </w:r>
          </w:p>
        </w:tc>
        <w:tc>
          <w:tcPr>
            <w:tcW w:w="1540" w:type="dxa"/>
          </w:tcPr>
          <w:p>
            <w:pPr>
              <w:pStyle w:val="TableParagraph"/>
              <w:ind w:left="96"/>
              <w:rPr>
                <w:sz w:val="20"/>
              </w:rPr>
            </w:pPr>
            <w:r>
              <w:rPr>
                <w:spacing w:val="-2"/>
                <w:sz w:val="20"/>
              </w:rPr>
              <w:t>0.5–1.5</w:t>
            </w:r>
          </w:p>
          <w:p>
            <w:pPr>
              <w:pStyle w:val="TableParagraph"/>
              <w:spacing w:before="116"/>
              <w:ind w:left="96"/>
              <w:rPr>
                <w:sz w:val="20"/>
              </w:rPr>
            </w:pPr>
            <w:r>
              <w:rPr>
                <w:spacing w:val="-2"/>
                <w:sz w:val="20"/>
              </w:rPr>
              <w:t>defects/page</w:t>
            </w:r>
          </w:p>
        </w:tc>
        <w:tc>
          <w:tcPr>
            <w:tcW w:w="1842" w:type="dxa"/>
          </w:tcPr>
          <w:p>
            <w:pPr>
              <w:pStyle w:val="TableParagraph"/>
              <w:ind w:left="97"/>
              <w:rPr>
                <w:sz w:val="20"/>
              </w:rPr>
            </w:pPr>
            <w:r>
              <w:rPr>
                <w:spacing w:val="-2"/>
                <w:sz w:val="20"/>
              </w:rPr>
              <w:t>0.1–0.3</w:t>
            </w:r>
          </w:p>
          <w:p>
            <w:pPr>
              <w:pStyle w:val="TableParagraph"/>
              <w:spacing w:before="116"/>
              <w:ind w:left="97"/>
              <w:rPr>
                <w:sz w:val="20"/>
              </w:rPr>
            </w:pPr>
            <w:r>
              <w:rPr>
                <w:spacing w:val="-2"/>
                <w:sz w:val="20"/>
              </w:rPr>
              <w:t>defects/page</w:t>
            </w:r>
          </w:p>
        </w:tc>
        <w:tc>
          <w:tcPr>
            <w:tcW w:w="1660" w:type="dxa"/>
          </w:tcPr>
          <w:p>
            <w:pPr>
              <w:pStyle w:val="TableParagraph"/>
              <w:spacing w:before="0"/>
              <w:rPr>
                <w:rFonts w:ascii="Times New Roman"/>
                <w:sz w:val="20"/>
              </w:rPr>
            </w:pPr>
          </w:p>
        </w:tc>
      </w:tr>
      <w:tr>
        <w:trPr>
          <w:trHeight w:val="1482" w:hRule="atLeast"/>
        </w:trPr>
        <w:tc>
          <w:tcPr>
            <w:tcW w:w="1874" w:type="dxa"/>
            <w:tcBorders>
              <w:left w:val="single" w:sz="12" w:space="0" w:color="EFEFEF"/>
            </w:tcBorders>
          </w:tcPr>
          <w:p>
            <w:pPr>
              <w:pStyle w:val="TableParagraph"/>
              <w:ind w:left="93"/>
              <w:rPr>
                <w:sz w:val="20"/>
              </w:rPr>
            </w:pPr>
            <w:r>
              <w:rPr>
                <w:sz w:val="20"/>
              </w:rPr>
              <w:t>Thiết</w:t>
            </w:r>
            <w:r>
              <w:rPr>
                <w:spacing w:val="-2"/>
                <w:sz w:val="20"/>
              </w:rPr>
              <w:t> </w:t>
            </w:r>
            <w:r>
              <w:rPr>
                <w:sz w:val="20"/>
              </w:rPr>
              <w:t>kế</w:t>
            </w:r>
            <w:r>
              <w:rPr>
                <w:spacing w:val="-6"/>
                <w:sz w:val="20"/>
              </w:rPr>
              <w:t> </w:t>
            </w:r>
            <w:r>
              <w:rPr>
                <w:sz w:val="20"/>
              </w:rPr>
              <w:t>mức</w:t>
            </w:r>
            <w:r>
              <w:rPr>
                <w:spacing w:val="1"/>
                <w:sz w:val="20"/>
              </w:rPr>
              <w:t> </w:t>
            </w:r>
            <w:r>
              <w:rPr>
                <w:spacing w:val="-5"/>
                <w:sz w:val="20"/>
              </w:rPr>
              <w:t>cao</w:t>
            </w:r>
          </w:p>
          <w:p>
            <w:pPr>
              <w:pStyle w:val="TableParagraph"/>
              <w:spacing w:before="111"/>
              <w:ind w:left="93"/>
              <w:rPr>
                <w:i/>
                <w:sz w:val="20"/>
              </w:rPr>
            </w:pPr>
            <w:r>
              <w:rPr>
                <w:i/>
                <w:spacing w:val="-2"/>
                <w:sz w:val="20"/>
              </w:rPr>
              <w:t>(High-level</w:t>
            </w:r>
            <w:r>
              <w:rPr>
                <w:i/>
                <w:spacing w:val="7"/>
                <w:sz w:val="20"/>
              </w:rPr>
              <w:t> </w:t>
            </w:r>
            <w:r>
              <w:rPr>
                <w:i/>
                <w:spacing w:val="-2"/>
                <w:sz w:val="20"/>
              </w:rPr>
              <w:t>design)</w:t>
            </w:r>
          </w:p>
        </w:tc>
        <w:tc>
          <w:tcPr>
            <w:tcW w:w="2044" w:type="dxa"/>
          </w:tcPr>
          <w:p>
            <w:pPr>
              <w:pStyle w:val="TableParagraph"/>
              <w:ind w:left="95"/>
              <w:rPr>
                <w:sz w:val="20"/>
              </w:rPr>
            </w:pPr>
            <w:r>
              <w:rPr>
                <w:sz w:val="20"/>
              </w:rPr>
              <w:t>4–5</w:t>
            </w:r>
            <w:r>
              <w:rPr>
                <w:spacing w:val="-9"/>
                <w:sz w:val="20"/>
              </w:rPr>
              <w:t> </w:t>
            </w:r>
            <w:r>
              <w:rPr>
                <w:sz w:val="20"/>
              </w:rPr>
              <w:t>pages/hour</w:t>
            </w:r>
            <w:r>
              <w:rPr>
                <w:spacing w:val="-7"/>
                <w:sz w:val="20"/>
              </w:rPr>
              <w:t> </w:t>
            </w:r>
            <w:r>
              <w:rPr>
                <w:spacing w:val="-5"/>
                <w:sz w:val="20"/>
              </w:rPr>
              <w:t>(or</w:t>
            </w:r>
          </w:p>
          <w:p>
            <w:pPr>
              <w:pStyle w:val="TableParagraph"/>
              <w:spacing w:before="116"/>
              <w:ind w:left="95"/>
              <w:rPr>
                <w:sz w:val="20"/>
              </w:rPr>
            </w:pPr>
            <w:r>
              <w:rPr>
                <w:spacing w:val="-2"/>
                <w:sz w:val="20"/>
              </w:rPr>
              <w:t>200–250</w:t>
            </w:r>
          </w:p>
          <w:p>
            <w:pPr>
              <w:pStyle w:val="TableParagraph"/>
              <w:spacing w:line="360" w:lineRule="auto" w:before="116"/>
              <w:ind w:left="95"/>
              <w:rPr>
                <w:sz w:val="20"/>
              </w:rPr>
            </w:pPr>
            <w:r>
              <w:rPr>
                <w:spacing w:val="-2"/>
                <w:sz w:val="20"/>
              </w:rPr>
              <w:t>specification statements/hour)</w:t>
            </w:r>
          </w:p>
        </w:tc>
        <w:tc>
          <w:tcPr>
            <w:tcW w:w="1540" w:type="dxa"/>
          </w:tcPr>
          <w:p>
            <w:pPr>
              <w:pStyle w:val="TableParagraph"/>
              <w:ind w:left="96"/>
              <w:rPr>
                <w:sz w:val="20"/>
              </w:rPr>
            </w:pPr>
            <w:r>
              <w:rPr>
                <w:spacing w:val="-2"/>
                <w:sz w:val="20"/>
              </w:rPr>
              <w:t>0.5–1.5</w:t>
            </w:r>
          </w:p>
          <w:p>
            <w:pPr>
              <w:pStyle w:val="TableParagraph"/>
              <w:spacing w:before="116"/>
              <w:ind w:left="96"/>
              <w:rPr>
                <w:sz w:val="20"/>
              </w:rPr>
            </w:pPr>
            <w:r>
              <w:rPr>
                <w:spacing w:val="-2"/>
                <w:sz w:val="20"/>
              </w:rPr>
              <w:t>defects/page</w:t>
            </w:r>
          </w:p>
        </w:tc>
        <w:tc>
          <w:tcPr>
            <w:tcW w:w="1842" w:type="dxa"/>
          </w:tcPr>
          <w:p>
            <w:pPr>
              <w:pStyle w:val="TableParagraph"/>
              <w:ind w:left="97"/>
              <w:rPr>
                <w:sz w:val="20"/>
              </w:rPr>
            </w:pPr>
            <w:r>
              <w:rPr>
                <w:spacing w:val="-2"/>
                <w:sz w:val="20"/>
              </w:rPr>
              <w:t>0.1–0.3</w:t>
            </w:r>
          </w:p>
          <w:p>
            <w:pPr>
              <w:pStyle w:val="TableParagraph"/>
              <w:spacing w:before="116"/>
              <w:ind w:left="97"/>
              <w:rPr>
                <w:sz w:val="20"/>
              </w:rPr>
            </w:pPr>
            <w:r>
              <w:rPr>
                <w:spacing w:val="-2"/>
                <w:sz w:val="20"/>
              </w:rPr>
              <w:t>defects/page</w:t>
            </w:r>
          </w:p>
        </w:tc>
        <w:tc>
          <w:tcPr>
            <w:tcW w:w="1660" w:type="dxa"/>
          </w:tcPr>
          <w:p>
            <w:pPr>
              <w:pStyle w:val="TableParagraph"/>
              <w:spacing w:before="0"/>
              <w:rPr>
                <w:rFonts w:ascii="Times New Roman"/>
                <w:sz w:val="20"/>
              </w:rPr>
            </w:pPr>
          </w:p>
        </w:tc>
      </w:tr>
      <w:tr>
        <w:trPr>
          <w:trHeight w:val="1136" w:hRule="atLeast"/>
        </w:trPr>
        <w:tc>
          <w:tcPr>
            <w:tcW w:w="1874" w:type="dxa"/>
            <w:tcBorders>
              <w:left w:val="single" w:sz="12" w:space="0" w:color="EFEFEF"/>
            </w:tcBorders>
          </w:tcPr>
          <w:p>
            <w:pPr>
              <w:pStyle w:val="TableParagraph"/>
              <w:ind w:left="93"/>
              <w:rPr>
                <w:sz w:val="20"/>
              </w:rPr>
            </w:pPr>
            <w:r>
              <w:rPr>
                <w:sz w:val="20"/>
              </w:rPr>
              <w:t>Thiết</w:t>
            </w:r>
            <w:r>
              <w:rPr>
                <w:spacing w:val="-6"/>
                <w:sz w:val="20"/>
              </w:rPr>
              <w:t> </w:t>
            </w:r>
            <w:r>
              <w:rPr>
                <w:sz w:val="20"/>
              </w:rPr>
              <w:t>kế</w:t>
            </w:r>
            <w:r>
              <w:rPr>
                <w:spacing w:val="-3"/>
                <w:sz w:val="20"/>
              </w:rPr>
              <w:t> </w:t>
            </w:r>
            <w:r>
              <w:rPr>
                <w:sz w:val="20"/>
              </w:rPr>
              <w:t>chi</w:t>
            </w:r>
            <w:r>
              <w:rPr>
                <w:spacing w:val="-3"/>
                <w:sz w:val="20"/>
              </w:rPr>
              <w:t> </w:t>
            </w:r>
            <w:r>
              <w:rPr>
                <w:spacing w:val="-4"/>
                <w:sz w:val="20"/>
              </w:rPr>
              <w:t>tiết</w:t>
            </w:r>
          </w:p>
          <w:p>
            <w:pPr>
              <w:pStyle w:val="TableParagraph"/>
              <w:spacing w:before="111"/>
              <w:ind w:left="93"/>
              <w:rPr>
                <w:i/>
                <w:sz w:val="20"/>
              </w:rPr>
            </w:pPr>
            <w:r>
              <w:rPr>
                <w:i/>
                <w:sz w:val="20"/>
              </w:rPr>
              <w:t>(Detailed</w:t>
            </w:r>
            <w:r>
              <w:rPr>
                <w:i/>
                <w:spacing w:val="-11"/>
                <w:sz w:val="20"/>
              </w:rPr>
              <w:t> </w:t>
            </w:r>
            <w:r>
              <w:rPr>
                <w:i/>
                <w:spacing w:val="-2"/>
                <w:sz w:val="20"/>
              </w:rPr>
              <w:t>design)</w:t>
            </w:r>
          </w:p>
        </w:tc>
        <w:tc>
          <w:tcPr>
            <w:tcW w:w="2044" w:type="dxa"/>
          </w:tcPr>
          <w:p>
            <w:pPr>
              <w:pStyle w:val="TableParagraph"/>
              <w:ind w:left="95"/>
              <w:rPr>
                <w:sz w:val="20"/>
              </w:rPr>
            </w:pPr>
            <w:r>
              <w:rPr>
                <w:sz w:val="20"/>
              </w:rPr>
              <w:t>3–4</w:t>
            </w:r>
            <w:r>
              <w:rPr>
                <w:spacing w:val="-9"/>
                <w:sz w:val="20"/>
              </w:rPr>
              <w:t> </w:t>
            </w:r>
            <w:r>
              <w:rPr>
                <w:sz w:val="20"/>
              </w:rPr>
              <w:t>pages/hour</w:t>
            </w:r>
            <w:r>
              <w:rPr>
                <w:spacing w:val="-7"/>
                <w:sz w:val="20"/>
              </w:rPr>
              <w:t> </w:t>
            </w:r>
            <w:r>
              <w:rPr>
                <w:spacing w:val="-5"/>
                <w:sz w:val="20"/>
              </w:rPr>
              <w:t>(or</w:t>
            </w:r>
          </w:p>
          <w:p>
            <w:pPr>
              <w:pStyle w:val="TableParagraph"/>
              <w:spacing w:line="355" w:lineRule="auto" w:before="116"/>
              <w:ind w:left="95"/>
              <w:rPr>
                <w:sz w:val="20"/>
              </w:rPr>
            </w:pPr>
            <w:r>
              <w:rPr>
                <w:sz w:val="20"/>
              </w:rPr>
              <w:t>70–100</w:t>
            </w:r>
            <w:r>
              <w:rPr>
                <w:spacing w:val="-14"/>
                <w:sz w:val="20"/>
              </w:rPr>
              <w:t> </w:t>
            </w:r>
            <w:r>
              <w:rPr>
                <w:sz w:val="20"/>
              </w:rPr>
              <w:t>specification </w:t>
            </w:r>
            <w:r>
              <w:rPr>
                <w:spacing w:val="-2"/>
                <w:sz w:val="20"/>
              </w:rPr>
              <w:t>statements/hour)</w:t>
            </w:r>
          </w:p>
        </w:tc>
        <w:tc>
          <w:tcPr>
            <w:tcW w:w="1540" w:type="dxa"/>
          </w:tcPr>
          <w:p>
            <w:pPr>
              <w:pStyle w:val="TableParagraph"/>
              <w:ind w:left="96"/>
              <w:rPr>
                <w:sz w:val="20"/>
              </w:rPr>
            </w:pPr>
            <w:r>
              <w:rPr>
                <w:spacing w:val="-2"/>
                <w:sz w:val="20"/>
              </w:rPr>
              <w:t>0.5–1.5</w:t>
            </w:r>
          </w:p>
          <w:p>
            <w:pPr>
              <w:pStyle w:val="TableParagraph"/>
              <w:spacing w:before="116"/>
              <w:ind w:left="96"/>
              <w:rPr>
                <w:sz w:val="20"/>
              </w:rPr>
            </w:pPr>
            <w:r>
              <w:rPr>
                <w:spacing w:val="-2"/>
                <w:sz w:val="20"/>
              </w:rPr>
              <w:t>defects/page</w:t>
            </w:r>
          </w:p>
        </w:tc>
        <w:tc>
          <w:tcPr>
            <w:tcW w:w="1842" w:type="dxa"/>
          </w:tcPr>
          <w:p>
            <w:pPr>
              <w:pStyle w:val="TableParagraph"/>
              <w:ind w:left="97"/>
              <w:rPr>
                <w:sz w:val="20"/>
              </w:rPr>
            </w:pPr>
            <w:r>
              <w:rPr>
                <w:spacing w:val="-2"/>
                <w:sz w:val="20"/>
              </w:rPr>
              <w:t>0.2–0.6</w:t>
            </w:r>
          </w:p>
          <w:p>
            <w:pPr>
              <w:pStyle w:val="TableParagraph"/>
              <w:spacing w:before="116"/>
              <w:ind w:left="97"/>
              <w:rPr>
                <w:sz w:val="20"/>
              </w:rPr>
            </w:pPr>
            <w:r>
              <w:rPr>
                <w:spacing w:val="-2"/>
                <w:sz w:val="20"/>
              </w:rPr>
              <w:t>defects/page</w:t>
            </w:r>
          </w:p>
        </w:tc>
        <w:tc>
          <w:tcPr>
            <w:tcW w:w="1660" w:type="dxa"/>
          </w:tcPr>
          <w:p>
            <w:pPr>
              <w:pStyle w:val="TableParagraph"/>
              <w:spacing w:before="0"/>
              <w:rPr>
                <w:rFonts w:ascii="Times New Roman"/>
                <w:sz w:val="20"/>
              </w:rPr>
            </w:pPr>
          </w:p>
        </w:tc>
      </w:tr>
      <w:tr>
        <w:trPr>
          <w:trHeight w:val="786" w:hRule="atLeast"/>
        </w:trPr>
        <w:tc>
          <w:tcPr>
            <w:tcW w:w="1874" w:type="dxa"/>
            <w:tcBorders>
              <w:left w:val="single" w:sz="12" w:space="0" w:color="EFEFEF"/>
            </w:tcBorders>
          </w:tcPr>
          <w:p>
            <w:pPr>
              <w:pStyle w:val="TableParagraph"/>
              <w:spacing w:before="76"/>
              <w:ind w:left="93"/>
              <w:rPr>
                <w:sz w:val="20"/>
              </w:rPr>
            </w:pPr>
            <w:r>
              <w:rPr>
                <w:spacing w:val="-5"/>
                <w:sz w:val="20"/>
              </w:rPr>
              <w:t>Mã</w:t>
            </w:r>
          </w:p>
          <w:p>
            <w:pPr>
              <w:pStyle w:val="TableParagraph"/>
              <w:spacing w:before="110"/>
              <w:ind w:left="93"/>
              <w:rPr>
                <w:i/>
                <w:sz w:val="20"/>
              </w:rPr>
            </w:pPr>
            <w:r>
              <w:rPr>
                <w:i/>
                <w:spacing w:val="-2"/>
                <w:sz w:val="20"/>
              </w:rPr>
              <w:t>(Code)</w:t>
            </w:r>
          </w:p>
        </w:tc>
        <w:tc>
          <w:tcPr>
            <w:tcW w:w="2044" w:type="dxa"/>
          </w:tcPr>
          <w:p>
            <w:pPr>
              <w:pStyle w:val="TableParagraph"/>
              <w:spacing w:before="76"/>
              <w:ind w:left="95"/>
              <w:rPr>
                <w:sz w:val="20"/>
              </w:rPr>
            </w:pPr>
            <w:r>
              <w:rPr>
                <w:sz w:val="20"/>
              </w:rPr>
              <w:t>160–200</w:t>
            </w:r>
            <w:r>
              <w:rPr>
                <w:spacing w:val="-12"/>
                <w:sz w:val="20"/>
              </w:rPr>
              <w:t> </w:t>
            </w:r>
            <w:r>
              <w:rPr>
                <w:spacing w:val="-2"/>
                <w:sz w:val="20"/>
              </w:rPr>
              <w:t>LOC/hour</w:t>
            </w:r>
          </w:p>
        </w:tc>
        <w:tc>
          <w:tcPr>
            <w:tcW w:w="1540" w:type="dxa"/>
          </w:tcPr>
          <w:p>
            <w:pPr>
              <w:pStyle w:val="TableParagraph"/>
              <w:spacing w:before="76"/>
              <w:ind w:left="96"/>
              <w:rPr>
                <w:sz w:val="20"/>
              </w:rPr>
            </w:pPr>
            <w:r>
              <w:rPr>
                <w:spacing w:val="-2"/>
                <w:sz w:val="20"/>
              </w:rPr>
              <w:t>110–150</w:t>
            </w:r>
          </w:p>
          <w:p>
            <w:pPr>
              <w:pStyle w:val="TableParagraph"/>
              <w:spacing w:before="115"/>
              <w:ind w:left="96"/>
              <w:rPr>
                <w:sz w:val="20"/>
              </w:rPr>
            </w:pPr>
            <w:r>
              <w:rPr>
                <w:spacing w:val="-2"/>
                <w:sz w:val="20"/>
              </w:rPr>
              <w:t>LOC/hour</w:t>
            </w:r>
          </w:p>
        </w:tc>
        <w:tc>
          <w:tcPr>
            <w:tcW w:w="1842" w:type="dxa"/>
          </w:tcPr>
          <w:p>
            <w:pPr>
              <w:pStyle w:val="TableParagraph"/>
              <w:spacing w:before="76"/>
              <w:ind w:left="97"/>
              <w:rPr>
                <w:sz w:val="20"/>
              </w:rPr>
            </w:pPr>
            <w:r>
              <w:rPr>
                <w:spacing w:val="-2"/>
                <w:sz w:val="20"/>
              </w:rPr>
              <w:t>0.01–0.06</w:t>
            </w:r>
          </w:p>
          <w:p>
            <w:pPr>
              <w:pStyle w:val="TableParagraph"/>
              <w:spacing w:before="115"/>
              <w:ind w:left="97"/>
              <w:rPr>
                <w:sz w:val="20"/>
              </w:rPr>
            </w:pPr>
            <w:r>
              <w:rPr>
                <w:spacing w:val="-2"/>
                <w:sz w:val="20"/>
              </w:rPr>
              <w:t>defects/LOC</w:t>
            </w:r>
          </w:p>
        </w:tc>
        <w:tc>
          <w:tcPr>
            <w:tcW w:w="1660" w:type="dxa"/>
          </w:tcPr>
          <w:p>
            <w:pPr>
              <w:pStyle w:val="TableParagraph"/>
              <w:spacing w:before="76"/>
              <w:ind w:left="98"/>
              <w:rPr>
                <w:sz w:val="20"/>
              </w:rPr>
            </w:pPr>
            <w:r>
              <w:rPr>
                <w:spacing w:val="-2"/>
                <w:sz w:val="20"/>
              </w:rPr>
              <w:t>0.01–0.06</w:t>
            </w:r>
          </w:p>
          <w:p>
            <w:pPr>
              <w:pStyle w:val="TableParagraph"/>
              <w:spacing w:before="115"/>
              <w:ind w:left="98"/>
              <w:rPr>
                <w:sz w:val="20"/>
              </w:rPr>
            </w:pPr>
            <w:r>
              <w:rPr>
                <w:spacing w:val="-2"/>
                <w:sz w:val="20"/>
              </w:rPr>
              <w:t>defects/LOC</w:t>
            </w:r>
          </w:p>
        </w:tc>
      </w:tr>
    </w:tbl>
    <w:p>
      <w:pPr>
        <w:spacing w:after="0"/>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874"/>
        <w:gridCol w:w="2044"/>
        <w:gridCol w:w="1540"/>
        <w:gridCol w:w="1842"/>
        <w:gridCol w:w="1660"/>
      </w:tblGrid>
      <w:tr>
        <w:trPr>
          <w:trHeight w:val="1136" w:hRule="atLeast"/>
        </w:trPr>
        <w:tc>
          <w:tcPr>
            <w:tcW w:w="1874" w:type="dxa"/>
            <w:tcBorders>
              <w:left w:val="single" w:sz="12" w:space="0" w:color="EFEFEF"/>
            </w:tcBorders>
          </w:tcPr>
          <w:p>
            <w:pPr>
              <w:pStyle w:val="TableParagraph"/>
              <w:spacing w:line="357" w:lineRule="auto"/>
              <w:ind w:left="93"/>
              <w:rPr>
                <w:i/>
                <w:sz w:val="20"/>
              </w:rPr>
            </w:pPr>
            <w:r>
              <w:rPr>
                <w:sz w:val="20"/>
              </w:rPr>
              <w:t>Kiểm</w:t>
            </w:r>
            <w:r>
              <w:rPr>
                <w:spacing w:val="-8"/>
                <w:sz w:val="20"/>
              </w:rPr>
              <w:t> </w:t>
            </w:r>
            <w:r>
              <w:rPr>
                <w:sz w:val="20"/>
              </w:rPr>
              <w:t>thử</w:t>
            </w:r>
            <w:r>
              <w:rPr>
                <w:spacing w:val="-12"/>
                <w:sz w:val="20"/>
              </w:rPr>
              <w:t> </w:t>
            </w:r>
            <w:r>
              <w:rPr>
                <w:sz w:val="20"/>
              </w:rPr>
              <w:t>tích</w:t>
            </w:r>
            <w:r>
              <w:rPr>
                <w:spacing w:val="-13"/>
                <w:sz w:val="20"/>
              </w:rPr>
              <w:t> </w:t>
            </w:r>
            <w:r>
              <w:rPr>
                <w:sz w:val="20"/>
              </w:rPr>
              <w:t>hợp </w:t>
            </w:r>
            <w:r>
              <w:rPr>
                <w:i/>
                <w:sz w:val="20"/>
              </w:rPr>
              <w:t>(Integration test</w:t>
            </w:r>
            <w:r>
              <w:rPr>
                <w:i/>
                <w:sz w:val="20"/>
              </w:rPr>
              <w:t> </w:t>
            </w:r>
            <w:r>
              <w:rPr>
                <w:i/>
                <w:spacing w:val="-2"/>
                <w:sz w:val="20"/>
              </w:rPr>
              <w:t>plan)</w:t>
            </w:r>
          </w:p>
        </w:tc>
        <w:tc>
          <w:tcPr>
            <w:tcW w:w="2044" w:type="dxa"/>
          </w:tcPr>
          <w:p>
            <w:pPr>
              <w:pStyle w:val="TableParagraph"/>
              <w:ind w:left="95"/>
              <w:rPr>
                <w:sz w:val="20"/>
              </w:rPr>
            </w:pPr>
            <w:r>
              <w:rPr>
                <w:sz w:val="20"/>
              </w:rPr>
              <w:t>5–7</w:t>
            </w:r>
            <w:r>
              <w:rPr>
                <w:spacing w:val="-4"/>
                <w:sz w:val="20"/>
              </w:rPr>
              <w:t> </w:t>
            </w:r>
            <w:r>
              <w:rPr>
                <w:spacing w:val="-2"/>
                <w:sz w:val="20"/>
              </w:rPr>
              <w:t>pages/hour</w:t>
            </w:r>
          </w:p>
        </w:tc>
        <w:tc>
          <w:tcPr>
            <w:tcW w:w="1540" w:type="dxa"/>
          </w:tcPr>
          <w:p>
            <w:pPr>
              <w:pStyle w:val="TableParagraph"/>
              <w:ind w:left="96"/>
              <w:rPr>
                <w:sz w:val="20"/>
              </w:rPr>
            </w:pPr>
            <w:r>
              <w:rPr>
                <w:spacing w:val="-2"/>
                <w:sz w:val="20"/>
              </w:rPr>
              <w:t>0.5–1.5</w:t>
            </w:r>
          </w:p>
          <w:p>
            <w:pPr>
              <w:pStyle w:val="TableParagraph"/>
              <w:spacing w:before="116"/>
              <w:ind w:left="96"/>
              <w:rPr>
                <w:sz w:val="20"/>
              </w:rPr>
            </w:pPr>
            <w:r>
              <w:rPr>
                <w:spacing w:val="-2"/>
                <w:sz w:val="20"/>
              </w:rPr>
              <w:t>defects/page</w:t>
            </w:r>
          </w:p>
        </w:tc>
        <w:tc>
          <w:tcPr>
            <w:tcW w:w="1842" w:type="dxa"/>
          </w:tcPr>
          <w:p>
            <w:pPr>
              <w:pStyle w:val="TableParagraph"/>
              <w:ind w:left="97"/>
              <w:rPr>
                <w:sz w:val="20"/>
              </w:rPr>
            </w:pPr>
            <w:r>
              <w:rPr>
                <w:spacing w:val="-2"/>
                <w:sz w:val="20"/>
              </w:rPr>
              <w:t>0.1–0.3</w:t>
            </w:r>
          </w:p>
          <w:p>
            <w:pPr>
              <w:pStyle w:val="TableParagraph"/>
              <w:spacing w:before="116"/>
              <w:ind w:left="97"/>
              <w:rPr>
                <w:sz w:val="20"/>
              </w:rPr>
            </w:pPr>
            <w:r>
              <w:rPr>
                <w:spacing w:val="-2"/>
                <w:sz w:val="20"/>
              </w:rPr>
              <w:t>defects/page</w:t>
            </w:r>
          </w:p>
        </w:tc>
        <w:tc>
          <w:tcPr>
            <w:tcW w:w="1660" w:type="dxa"/>
          </w:tcPr>
          <w:p>
            <w:pPr>
              <w:pStyle w:val="TableParagraph"/>
              <w:spacing w:before="0"/>
              <w:rPr>
                <w:rFonts w:ascii="Times New Roman"/>
                <w:sz w:val="20"/>
              </w:rPr>
            </w:pPr>
          </w:p>
        </w:tc>
      </w:tr>
      <w:tr>
        <w:trPr>
          <w:trHeight w:val="1482" w:hRule="atLeast"/>
        </w:trPr>
        <w:tc>
          <w:tcPr>
            <w:tcW w:w="1874" w:type="dxa"/>
            <w:tcBorders>
              <w:left w:val="single" w:sz="12" w:space="0" w:color="EFEFEF"/>
            </w:tcBorders>
          </w:tcPr>
          <w:p>
            <w:pPr>
              <w:pStyle w:val="TableParagraph"/>
              <w:spacing w:line="360" w:lineRule="auto"/>
              <w:ind w:left="93" w:right="77"/>
              <w:rPr>
                <w:i/>
                <w:sz w:val="20"/>
              </w:rPr>
            </w:pPr>
            <w:r>
              <w:rPr>
                <w:sz w:val="20"/>
              </w:rPr>
              <w:t>Các</w:t>
            </w:r>
            <w:r>
              <w:rPr>
                <w:spacing w:val="-12"/>
                <w:sz w:val="20"/>
              </w:rPr>
              <w:t> </w:t>
            </w:r>
            <w:r>
              <w:rPr>
                <w:sz w:val="20"/>
              </w:rPr>
              <w:t>ca</w:t>
            </w:r>
            <w:r>
              <w:rPr>
                <w:spacing w:val="-13"/>
                <w:sz w:val="20"/>
              </w:rPr>
              <w:t> </w:t>
            </w:r>
            <w:r>
              <w:rPr>
                <w:sz w:val="20"/>
              </w:rPr>
              <w:t>kiểm</w:t>
            </w:r>
            <w:r>
              <w:rPr>
                <w:spacing w:val="-11"/>
                <w:sz w:val="20"/>
              </w:rPr>
              <w:t> </w:t>
            </w:r>
            <w:r>
              <w:rPr>
                <w:sz w:val="20"/>
              </w:rPr>
              <w:t>thử tích hợp </w:t>
            </w:r>
            <w:r>
              <w:rPr>
                <w:i/>
                <w:sz w:val="20"/>
              </w:rPr>
              <w:t>(Integration test</w:t>
            </w:r>
            <w:r>
              <w:rPr>
                <w:i/>
                <w:sz w:val="20"/>
              </w:rPr>
              <w:t> </w:t>
            </w:r>
            <w:r>
              <w:rPr>
                <w:i/>
                <w:spacing w:val="-2"/>
                <w:sz w:val="20"/>
              </w:rPr>
              <w:t>cases)</w:t>
            </w:r>
          </w:p>
        </w:tc>
        <w:tc>
          <w:tcPr>
            <w:tcW w:w="2044" w:type="dxa"/>
          </w:tcPr>
          <w:p>
            <w:pPr>
              <w:pStyle w:val="TableParagraph"/>
              <w:ind w:left="95"/>
              <w:rPr>
                <w:sz w:val="20"/>
              </w:rPr>
            </w:pPr>
            <w:r>
              <w:rPr>
                <w:sz w:val="20"/>
              </w:rPr>
              <w:t>3–4</w:t>
            </w:r>
            <w:r>
              <w:rPr>
                <w:spacing w:val="-4"/>
                <w:sz w:val="20"/>
              </w:rPr>
              <w:t> </w:t>
            </w:r>
            <w:r>
              <w:rPr>
                <w:spacing w:val="-2"/>
                <w:sz w:val="20"/>
              </w:rPr>
              <w:t>pages/hour</w:t>
            </w:r>
          </w:p>
        </w:tc>
        <w:tc>
          <w:tcPr>
            <w:tcW w:w="1540" w:type="dxa"/>
          </w:tcPr>
          <w:p>
            <w:pPr>
              <w:pStyle w:val="TableParagraph"/>
              <w:spacing w:before="0"/>
              <w:rPr>
                <w:rFonts w:ascii="Times New Roman"/>
                <w:sz w:val="20"/>
              </w:rPr>
            </w:pPr>
          </w:p>
        </w:tc>
        <w:tc>
          <w:tcPr>
            <w:tcW w:w="1842" w:type="dxa"/>
          </w:tcPr>
          <w:p>
            <w:pPr>
              <w:pStyle w:val="TableParagraph"/>
              <w:spacing w:before="0"/>
              <w:rPr>
                <w:rFonts w:ascii="Times New Roman"/>
                <w:sz w:val="20"/>
              </w:rPr>
            </w:pPr>
          </w:p>
        </w:tc>
        <w:tc>
          <w:tcPr>
            <w:tcW w:w="1660" w:type="dxa"/>
          </w:tcPr>
          <w:p>
            <w:pPr>
              <w:pStyle w:val="TableParagraph"/>
              <w:spacing w:before="0"/>
              <w:rPr>
                <w:rFonts w:ascii="Times New Roman"/>
                <w:sz w:val="20"/>
              </w:rPr>
            </w:pPr>
          </w:p>
        </w:tc>
      </w:tr>
      <w:tr>
        <w:trPr>
          <w:trHeight w:val="1131" w:hRule="atLeast"/>
        </w:trPr>
        <w:tc>
          <w:tcPr>
            <w:tcW w:w="1874" w:type="dxa"/>
            <w:tcBorders>
              <w:left w:val="single" w:sz="12" w:space="0" w:color="EFEFEF"/>
            </w:tcBorders>
          </w:tcPr>
          <w:p>
            <w:pPr>
              <w:pStyle w:val="TableParagraph"/>
              <w:ind w:left="93"/>
              <w:rPr>
                <w:sz w:val="20"/>
              </w:rPr>
            </w:pPr>
            <w:r>
              <w:rPr>
                <w:sz w:val="20"/>
              </w:rPr>
              <w:t>Kế</w:t>
            </w:r>
            <w:r>
              <w:rPr>
                <w:spacing w:val="-4"/>
                <w:sz w:val="20"/>
              </w:rPr>
              <w:t> </w:t>
            </w:r>
            <w:r>
              <w:rPr>
                <w:sz w:val="20"/>
              </w:rPr>
              <w:t>hoạch</w:t>
            </w:r>
            <w:r>
              <w:rPr>
                <w:spacing w:val="-4"/>
                <w:sz w:val="20"/>
              </w:rPr>
              <w:t> </w:t>
            </w:r>
            <w:r>
              <w:rPr>
                <w:sz w:val="20"/>
              </w:rPr>
              <w:t>kiểm</w:t>
            </w:r>
            <w:r>
              <w:rPr>
                <w:spacing w:val="-2"/>
                <w:sz w:val="20"/>
              </w:rPr>
              <w:t> </w:t>
            </w:r>
            <w:r>
              <w:rPr>
                <w:spacing w:val="-5"/>
                <w:sz w:val="20"/>
              </w:rPr>
              <w:t>thử</w:t>
            </w:r>
          </w:p>
          <w:p>
            <w:pPr>
              <w:pStyle w:val="TableParagraph"/>
              <w:spacing w:before="111"/>
              <w:ind w:left="93"/>
              <w:rPr>
                <w:sz w:val="20"/>
              </w:rPr>
            </w:pPr>
            <w:r>
              <w:rPr>
                <w:sz w:val="20"/>
              </w:rPr>
              <w:t>hệ</w:t>
            </w:r>
            <w:r>
              <w:rPr>
                <w:spacing w:val="-2"/>
                <w:sz w:val="20"/>
              </w:rPr>
              <w:t> thống</w:t>
            </w:r>
          </w:p>
          <w:p>
            <w:pPr>
              <w:pStyle w:val="TableParagraph"/>
              <w:spacing w:before="111"/>
              <w:ind w:left="93"/>
              <w:rPr>
                <w:i/>
                <w:sz w:val="20"/>
              </w:rPr>
            </w:pPr>
            <w:r>
              <w:rPr>
                <w:i/>
                <w:sz w:val="20"/>
              </w:rPr>
              <w:t>(System</w:t>
            </w:r>
            <w:r>
              <w:rPr>
                <w:i/>
                <w:spacing w:val="-7"/>
                <w:sz w:val="20"/>
              </w:rPr>
              <w:t> </w:t>
            </w:r>
            <w:r>
              <w:rPr>
                <w:i/>
                <w:sz w:val="20"/>
              </w:rPr>
              <w:t>test </w:t>
            </w:r>
            <w:r>
              <w:rPr>
                <w:i/>
                <w:spacing w:val="-2"/>
                <w:sz w:val="20"/>
              </w:rPr>
              <w:t>plan)</w:t>
            </w:r>
          </w:p>
        </w:tc>
        <w:tc>
          <w:tcPr>
            <w:tcW w:w="2044" w:type="dxa"/>
          </w:tcPr>
          <w:p>
            <w:pPr>
              <w:pStyle w:val="TableParagraph"/>
              <w:ind w:left="95"/>
              <w:rPr>
                <w:sz w:val="20"/>
              </w:rPr>
            </w:pPr>
            <w:r>
              <w:rPr>
                <w:sz w:val="20"/>
              </w:rPr>
              <w:t>5–7</w:t>
            </w:r>
            <w:r>
              <w:rPr>
                <w:spacing w:val="-4"/>
                <w:sz w:val="20"/>
              </w:rPr>
              <w:t> </w:t>
            </w:r>
            <w:r>
              <w:rPr>
                <w:spacing w:val="-2"/>
                <w:sz w:val="20"/>
              </w:rPr>
              <w:t>pages/hour</w:t>
            </w:r>
          </w:p>
        </w:tc>
        <w:tc>
          <w:tcPr>
            <w:tcW w:w="1540" w:type="dxa"/>
          </w:tcPr>
          <w:p>
            <w:pPr>
              <w:pStyle w:val="TableParagraph"/>
              <w:ind w:left="96"/>
              <w:rPr>
                <w:sz w:val="20"/>
              </w:rPr>
            </w:pPr>
            <w:r>
              <w:rPr>
                <w:spacing w:val="-2"/>
                <w:sz w:val="20"/>
              </w:rPr>
              <w:t>0.5–1.5</w:t>
            </w:r>
          </w:p>
          <w:p>
            <w:pPr>
              <w:pStyle w:val="TableParagraph"/>
              <w:spacing w:before="111"/>
              <w:ind w:left="96"/>
              <w:rPr>
                <w:sz w:val="20"/>
              </w:rPr>
            </w:pPr>
            <w:r>
              <w:rPr>
                <w:spacing w:val="-2"/>
                <w:sz w:val="20"/>
              </w:rPr>
              <w:t>defects/page</w:t>
            </w:r>
          </w:p>
        </w:tc>
        <w:tc>
          <w:tcPr>
            <w:tcW w:w="1842" w:type="dxa"/>
          </w:tcPr>
          <w:p>
            <w:pPr>
              <w:pStyle w:val="TableParagraph"/>
              <w:ind w:left="97"/>
              <w:rPr>
                <w:sz w:val="20"/>
              </w:rPr>
            </w:pPr>
            <w:r>
              <w:rPr>
                <w:spacing w:val="-2"/>
                <w:sz w:val="20"/>
              </w:rPr>
              <w:t>0.1–0.3</w:t>
            </w:r>
          </w:p>
          <w:p>
            <w:pPr>
              <w:pStyle w:val="TableParagraph"/>
              <w:spacing w:before="111"/>
              <w:ind w:left="97"/>
              <w:rPr>
                <w:sz w:val="20"/>
              </w:rPr>
            </w:pPr>
            <w:r>
              <w:rPr>
                <w:spacing w:val="-2"/>
                <w:sz w:val="20"/>
              </w:rPr>
              <w:t>defects/page</w:t>
            </w:r>
          </w:p>
        </w:tc>
        <w:tc>
          <w:tcPr>
            <w:tcW w:w="1660" w:type="dxa"/>
          </w:tcPr>
          <w:p>
            <w:pPr>
              <w:pStyle w:val="TableParagraph"/>
              <w:spacing w:before="0"/>
              <w:rPr>
                <w:rFonts w:ascii="Times New Roman"/>
                <w:sz w:val="20"/>
              </w:rPr>
            </w:pPr>
          </w:p>
        </w:tc>
      </w:tr>
      <w:tr>
        <w:trPr>
          <w:trHeight w:val="1482" w:hRule="atLeast"/>
        </w:trPr>
        <w:tc>
          <w:tcPr>
            <w:tcW w:w="1874" w:type="dxa"/>
            <w:tcBorders>
              <w:left w:val="single" w:sz="12" w:space="0" w:color="EFEFEF"/>
            </w:tcBorders>
          </w:tcPr>
          <w:p>
            <w:pPr>
              <w:pStyle w:val="TableParagraph"/>
              <w:ind w:left="93"/>
              <w:rPr>
                <w:sz w:val="20"/>
              </w:rPr>
            </w:pPr>
            <w:r>
              <w:rPr>
                <w:sz w:val="20"/>
              </w:rPr>
              <w:t>Các</w:t>
            </w:r>
            <w:r>
              <w:rPr>
                <w:spacing w:val="-5"/>
                <w:sz w:val="20"/>
              </w:rPr>
              <w:t> </w:t>
            </w:r>
            <w:r>
              <w:rPr>
                <w:sz w:val="20"/>
              </w:rPr>
              <w:t>ca</w:t>
            </w:r>
            <w:r>
              <w:rPr>
                <w:spacing w:val="-4"/>
                <w:sz w:val="20"/>
              </w:rPr>
              <w:t> </w:t>
            </w:r>
            <w:r>
              <w:rPr>
                <w:sz w:val="20"/>
              </w:rPr>
              <w:t>kiểm</w:t>
            </w:r>
            <w:r>
              <w:rPr>
                <w:spacing w:val="-2"/>
                <w:sz w:val="20"/>
              </w:rPr>
              <w:t> </w:t>
            </w:r>
            <w:r>
              <w:rPr>
                <w:sz w:val="20"/>
              </w:rPr>
              <w:t>thử</w:t>
            </w:r>
            <w:r>
              <w:rPr>
                <w:spacing w:val="-2"/>
                <w:sz w:val="20"/>
              </w:rPr>
              <w:t> </w:t>
            </w:r>
            <w:r>
              <w:rPr>
                <w:spacing w:val="-5"/>
                <w:sz w:val="20"/>
              </w:rPr>
              <w:t>hệ</w:t>
            </w:r>
          </w:p>
          <w:p>
            <w:pPr>
              <w:pStyle w:val="TableParagraph"/>
              <w:spacing w:line="357" w:lineRule="auto" w:before="116"/>
              <w:ind w:left="93" w:right="633"/>
              <w:rPr>
                <w:i/>
                <w:sz w:val="20"/>
              </w:rPr>
            </w:pPr>
            <w:r>
              <w:rPr>
                <w:spacing w:val="-2"/>
                <w:sz w:val="20"/>
              </w:rPr>
              <w:t>thống </w:t>
            </w:r>
            <w:r>
              <w:rPr>
                <w:i/>
                <w:sz w:val="20"/>
              </w:rPr>
              <w:t>(System</w:t>
            </w:r>
            <w:r>
              <w:rPr>
                <w:i/>
                <w:spacing w:val="-14"/>
                <w:sz w:val="20"/>
              </w:rPr>
              <w:t> </w:t>
            </w:r>
            <w:r>
              <w:rPr>
                <w:i/>
                <w:sz w:val="20"/>
              </w:rPr>
              <w:t>test</w:t>
            </w:r>
            <w:r>
              <w:rPr>
                <w:i/>
                <w:sz w:val="20"/>
              </w:rPr>
              <w:t> </w:t>
            </w:r>
            <w:r>
              <w:rPr>
                <w:i/>
                <w:spacing w:val="-2"/>
                <w:sz w:val="20"/>
              </w:rPr>
              <w:t>cases)</w:t>
            </w:r>
          </w:p>
        </w:tc>
        <w:tc>
          <w:tcPr>
            <w:tcW w:w="2044" w:type="dxa"/>
          </w:tcPr>
          <w:p>
            <w:pPr>
              <w:pStyle w:val="TableParagraph"/>
              <w:ind w:left="95"/>
              <w:rPr>
                <w:sz w:val="20"/>
              </w:rPr>
            </w:pPr>
            <w:r>
              <w:rPr>
                <w:sz w:val="20"/>
              </w:rPr>
              <w:t>3–4</w:t>
            </w:r>
            <w:r>
              <w:rPr>
                <w:spacing w:val="-4"/>
                <w:sz w:val="20"/>
              </w:rPr>
              <w:t> </w:t>
            </w:r>
            <w:r>
              <w:rPr>
                <w:spacing w:val="-2"/>
                <w:sz w:val="20"/>
              </w:rPr>
              <w:t>pages/hour</w:t>
            </w:r>
          </w:p>
        </w:tc>
        <w:tc>
          <w:tcPr>
            <w:tcW w:w="1540" w:type="dxa"/>
          </w:tcPr>
          <w:p>
            <w:pPr>
              <w:pStyle w:val="TableParagraph"/>
              <w:spacing w:before="0"/>
              <w:rPr>
                <w:rFonts w:ascii="Times New Roman"/>
                <w:sz w:val="20"/>
              </w:rPr>
            </w:pPr>
          </w:p>
        </w:tc>
        <w:tc>
          <w:tcPr>
            <w:tcW w:w="1842" w:type="dxa"/>
          </w:tcPr>
          <w:p>
            <w:pPr>
              <w:pStyle w:val="TableParagraph"/>
              <w:spacing w:before="0"/>
              <w:rPr>
                <w:rFonts w:ascii="Times New Roman"/>
                <w:sz w:val="20"/>
              </w:rPr>
            </w:pPr>
          </w:p>
        </w:tc>
        <w:tc>
          <w:tcPr>
            <w:tcW w:w="1660" w:type="dxa"/>
          </w:tcPr>
          <w:p>
            <w:pPr>
              <w:pStyle w:val="TableParagraph"/>
              <w:spacing w:before="0"/>
              <w:rPr>
                <w:rFonts w:ascii="Times New Roman"/>
                <w:sz w:val="20"/>
              </w:rPr>
            </w:pPr>
          </w:p>
        </w:tc>
      </w:tr>
      <w:tr>
        <w:trPr>
          <w:trHeight w:val="2514" w:hRule="atLeast"/>
        </w:trPr>
        <w:tc>
          <w:tcPr>
            <w:tcW w:w="1874" w:type="dxa"/>
            <w:tcBorders>
              <w:left w:val="single" w:sz="12" w:space="0" w:color="EFEFEF"/>
            </w:tcBorders>
          </w:tcPr>
          <w:p>
            <w:pPr>
              <w:pStyle w:val="TableParagraph"/>
              <w:spacing w:line="360" w:lineRule="auto"/>
              <w:ind w:left="93" w:right="77"/>
              <w:rPr>
                <w:sz w:val="20"/>
              </w:rPr>
            </w:pPr>
            <w:r>
              <w:rPr>
                <w:sz w:val="20"/>
              </w:rPr>
              <w:t>Kế</w:t>
            </w:r>
            <w:r>
              <w:rPr>
                <w:spacing w:val="-11"/>
                <w:sz w:val="20"/>
              </w:rPr>
              <w:t> </w:t>
            </w:r>
            <w:r>
              <w:rPr>
                <w:sz w:val="20"/>
              </w:rPr>
              <w:t>hoạch</w:t>
            </w:r>
            <w:r>
              <w:rPr>
                <w:spacing w:val="-11"/>
                <w:sz w:val="20"/>
              </w:rPr>
              <w:t> </w:t>
            </w:r>
            <w:r>
              <w:rPr>
                <w:sz w:val="20"/>
              </w:rPr>
              <w:t>quản</w:t>
            </w:r>
            <w:r>
              <w:rPr>
                <w:spacing w:val="-11"/>
                <w:sz w:val="20"/>
              </w:rPr>
              <w:t> </w:t>
            </w:r>
            <w:r>
              <w:rPr>
                <w:sz w:val="20"/>
              </w:rPr>
              <w:t>lý dự án và quản lý cấu hình</w:t>
            </w:r>
          </w:p>
          <w:p>
            <w:pPr>
              <w:pStyle w:val="TableParagraph"/>
              <w:spacing w:line="360" w:lineRule="auto" w:before="0"/>
              <w:ind w:left="93" w:right="77"/>
              <w:rPr>
                <w:i/>
                <w:sz w:val="20"/>
              </w:rPr>
            </w:pPr>
            <w:r>
              <w:rPr>
                <w:i/>
                <w:spacing w:val="-2"/>
                <w:sz w:val="20"/>
              </w:rPr>
              <w:t>(Project</w:t>
            </w:r>
            <w:r>
              <w:rPr>
                <w:i/>
                <w:spacing w:val="-2"/>
                <w:sz w:val="20"/>
              </w:rPr>
              <w:t> </w:t>
            </w:r>
            <w:r>
              <w:rPr>
                <w:i/>
                <w:sz w:val="20"/>
              </w:rPr>
              <w:t>management and </w:t>
            </w:r>
            <w:r>
              <w:rPr>
                <w:i/>
                <w:spacing w:val="-2"/>
                <w:sz w:val="20"/>
              </w:rPr>
              <w:t>configuration </w:t>
            </w:r>
            <w:r>
              <w:rPr>
                <w:i/>
                <w:sz w:val="20"/>
              </w:rPr>
              <w:t>management</w:t>
            </w:r>
            <w:r>
              <w:rPr>
                <w:i/>
                <w:spacing w:val="-14"/>
                <w:sz w:val="20"/>
              </w:rPr>
              <w:t> </w:t>
            </w:r>
            <w:r>
              <w:rPr>
                <w:i/>
                <w:sz w:val="20"/>
              </w:rPr>
              <w:t>plan)</w:t>
            </w:r>
          </w:p>
        </w:tc>
        <w:tc>
          <w:tcPr>
            <w:tcW w:w="2044" w:type="dxa"/>
          </w:tcPr>
          <w:p>
            <w:pPr>
              <w:pStyle w:val="TableParagraph"/>
              <w:ind w:left="95"/>
              <w:rPr>
                <w:sz w:val="20"/>
              </w:rPr>
            </w:pPr>
            <w:r>
              <w:rPr>
                <w:sz w:val="20"/>
              </w:rPr>
              <w:t>4–6</w:t>
            </w:r>
            <w:r>
              <w:rPr>
                <w:spacing w:val="-4"/>
                <w:sz w:val="20"/>
              </w:rPr>
              <w:t> </w:t>
            </w:r>
            <w:r>
              <w:rPr>
                <w:spacing w:val="-2"/>
                <w:sz w:val="20"/>
              </w:rPr>
              <w:t>pages/hour</w:t>
            </w:r>
          </w:p>
        </w:tc>
        <w:tc>
          <w:tcPr>
            <w:tcW w:w="1540" w:type="dxa"/>
          </w:tcPr>
          <w:p>
            <w:pPr>
              <w:pStyle w:val="TableParagraph"/>
              <w:ind w:left="96"/>
              <w:rPr>
                <w:sz w:val="20"/>
              </w:rPr>
            </w:pPr>
            <w:r>
              <w:rPr>
                <w:sz w:val="20"/>
              </w:rPr>
              <w:t>2–4</w:t>
            </w:r>
            <w:r>
              <w:rPr>
                <w:spacing w:val="-4"/>
                <w:sz w:val="20"/>
              </w:rPr>
              <w:t> </w:t>
            </w:r>
            <w:r>
              <w:rPr>
                <w:spacing w:val="-2"/>
                <w:sz w:val="20"/>
              </w:rPr>
              <w:t>pages/hour</w:t>
            </w:r>
          </w:p>
        </w:tc>
        <w:tc>
          <w:tcPr>
            <w:tcW w:w="1842" w:type="dxa"/>
          </w:tcPr>
          <w:p>
            <w:pPr>
              <w:pStyle w:val="TableParagraph"/>
              <w:ind w:left="97"/>
              <w:rPr>
                <w:sz w:val="20"/>
              </w:rPr>
            </w:pPr>
            <w:r>
              <w:rPr>
                <w:spacing w:val="-2"/>
                <w:sz w:val="20"/>
              </w:rPr>
              <w:t>0.6–1.8</w:t>
            </w:r>
          </w:p>
          <w:p>
            <w:pPr>
              <w:pStyle w:val="TableParagraph"/>
              <w:spacing w:before="116"/>
              <w:ind w:left="97"/>
              <w:rPr>
                <w:sz w:val="20"/>
              </w:rPr>
            </w:pPr>
            <w:r>
              <w:rPr>
                <w:spacing w:val="-2"/>
                <w:sz w:val="20"/>
              </w:rPr>
              <w:t>defects/page</w:t>
            </w:r>
          </w:p>
        </w:tc>
        <w:tc>
          <w:tcPr>
            <w:tcW w:w="1660" w:type="dxa"/>
          </w:tcPr>
          <w:p>
            <w:pPr>
              <w:pStyle w:val="TableParagraph"/>
              <w:ind w:left="98"/>
              <w:rPr>
                <w:sz w:val="20"/>
              </w:rPr>
            </w:pPr>
            <w:r>
              <w:rPr>
                <w:spacing w:val="-2"/>
                <w:sz w:val="20"/>
              </w:rPr>
              <w:t>0.1–0.3</w:t>
            </w:r>
          </w:p>
          <w:p>
            <w:pPr>
              <w:pStyle w:val="TableParagraph"/>
              <w:spacing w:before="116"/>
              <w:ind w:left="98"/>
              <w:rPr>
                <w:sz w:val="20"/>
              </w:rPr>
            </w:pPr>
            <w:r>
              <w:rPr>
                <w:spacing w:val="-2"/>
                <w:sz w:val="20"/>
              </w:rPr>
              <w:t>defects/page</w:t>
            </w:r>
          </w:p>
        </w:tc>
      </w:tr>
    </w:tbl>
    <w:p>
      <w:pPr>
        <w:pStyle w:val="Heading4"/>
        <w:numPr>
          <w:ilvl w:val="2"/>
          <w:numId w:val="114"/>
        </w:numPr>
        <w:tabs>
          <w:tab w:pos="1250" w:val="left" w:leader="none"/>
        </w:tabs>
        <w:spacing w:line="362" w:lineRule="auto" w:before="242" w:after="0"/>
        <w:ind w:left="359" w:right="1067" w:firstLine="0"/>
        <w:jc w:val="left"/>
      </w:pPr>
      <w:r>
        <w:rPr/>
        <w:t>Hướng dẫn</w:t>
      </w:r>
      <w:r>
        <w:rPr>
          <w:spacing w:val="40"/>
        </w:rPr>
        <w:t> </w:t>
      </w:r>
      <w:r>
        <w:rPr/>
        <w:t>phân tích và</w:t>
      </w:r>
      <w:r>
        <w:rPr>
          <w:spacing w:val="37"/>
        </w:rPr>
        <w:t> </w:t>
      </w:r>
      <w:r>
        <w:rPr/>
        <w:t>kiểm soát</w:t>
      </w:r>
      <w:r>
        <w:rPr>
          <w:spacing w:val="40"/>
        </w:rPr>
        <w:t> </w:t>
      </w:r>
      <w:r>
        <w:rPr/>
        <w:t>(Analysis and Control </w:t>
      </w:r>
      <w:r>
        <w:rPr>
          <w:spacing w:val="-2"/>
        </w:rPr>
        <w:t>Guidelines)</w:t>
      </w:r>
    </w:p>
    <w:p>
      <w:pPr>
        <w:pStyle w:val="BodyText"/>
        <w:spacing w:line="360" w:lineRule="auto" w:before="251"/>
        <w:ind w:right="1056"/>
        <w:jc w:val="both"/>
      </w:pPr>
      <w:r>
        <w:rPr/>
        <w:t>Các phạm vi được cung cấp bởi baseline được sử dụng để xác định xem hiệu suất của việc xem xét lại có nằm trong các giới hạn có thể chấp nhận được hay không. Kiểm tra</w:t>
      </w:r>
      <w:r>
        <w:rPr>
          <w:spacing w:val="40"/>
        </w:rPr>
        <w:t> </w:t>
      </w:r>
      <w:r>
        <w:rPr/>
        <w:t>này được xác định như một tiêu chuẩn xuất (exit criterion) cho quy trình xem xét lại</w:t>
      </w:r>
      <w:r>
        <w:rPr>
          <w:spacing w:val="40"/>
        </w:rPr>
        <w:t> </w:t>
      </w:r>
      <w:r>
        <w:rPr/>
        <w:t>(review process). Những người quản lý dự án có thể xác định tiêu chuẩn xuất bằng cách kiểm</w:t>
      </w:r>
      <w:r>
        <w:rPr>
          <w:spacing w:val="-2"/>
        </w:rPr>
        <w:t> </w:t>
      </w:r>
      <w:r>
        <w:rPr/>
        <w:t>tra xem</w:t>
      </w:r>
      <w:r>
        <w:rPr>
          <w:spacing w:val="-2"/>
        </w:rPr>
        <w:t> </w:t>
      </w:r>
      <w:r>
        <w:rPr/>
        <w:t>tất cả các</w:t>
      </w:r>
      <w:r>
        <w:rPr>
          <w:spacing w:val="-1"/>
        </w:rPr>
        <w:t> </w:t>
      </w:r>
      <w:r>
        <w:rPr/>
        <w:t>tham</w:t>
      </w:r>
      <w:r>
        <w:rPr>
          <w:spacing w:val="-2"/>
        </w:rPr>
        <w:t> </w:t>
      </w:r>
      <w:r>
        <w:rPr/>
        <w:t>số có nằm</w:t>
      </w:r>
      <w:r>
        <w:rPr>
          <w:spacing w:val="-2"/>
        </w:rPr>
        <w:t> </w:t>
      </w:r>
      <w:r>
        <w:rPr/>
        <w:t>trong</w:t>
      </w:r>
      <w:r>
        <w:rPr>
          <w:spacing w:val="-3"/>
        </w:rPr>
        <w:t> </w:t>
      </w:r>
      <w:r>
        <w:rPr/>
        <w:t>phạm</w:t>
      </w:r>
      <w:r>
        <w:rPr>
          <w:spacing w:val="-2"/>
        </w:rPr>
        <w:t> </w:t>
      </w:r>
      <w:r>
        <w:rPr/>
        <w:t>vi</w:t>
      </w:r>
      <w:r>
        <w:rPr>
          <w:spacing w:val="-2"/>
        </w:rPr>
        <w:t> </w:t>
      </w:r>
      <w:r>
        <w:rPr/>
        <w:t>(in-range)</w:t>
      </w:r>
      <w:r>
        <w:rPr>
          <w:spacing w:val="-3"/>
        </w:rPr>
        <w:t> </w:t>
      </w:r>
      <w:r>
        <w:rPr/>
        <w:t>không,</w:t>
      </w:r>
      <w:r>
        <w:rPr>
          <w:spacing w:val="-4"/>
        </w:rPr>
        <w:t> </w:t>
      </w:r>
      <w:r>
        <w:rPr/>
        <w:t>nhưng bởi</w:t>
      </w:r>
      <w:r>
        <w:rPr>
          <w:spacing w:val="-2"/>
        </w:rPr>
        <w:t> </w:t>
      </w:r>
      <w:r>
        <w:rPr/>
        <w:t>vì</w:t>
      </w:r>
      <w:r>
        <w:rPr>
          <w:spacing w:val="-4"/>
        </w:rPr>
        <w:t> </w:t>
      </w:r>
      <w:r>
        <w:rPr/>
        <w:t>phát hiện lỗi là mục đích trung tâm của việc xem xét lại, tiêu chuẩn xuất là mật độ lỗi tổng thể (overall defect density) nên nằm trong</w:t>
      </w:r>
      <w:r>
        <w:rPr>
          <w:spacing w:val="35"/>
        </w:rPr>
        <w:t> </w:t>
      </w:r>
      <w:r>
        <w:rPr/>
        <w:t>các giới hạn quy định. (Một lựa chọn khác là</w:t>
      </w:r>
      <w:r>
        <w:rPr>
          <w:spacing w:val="35"/>
        </w:rPr>
        <w:t> </w:t>
      </w:r>
      <w:r>
        <w:rPr/>
        <w:t>đi kiểm tra xem mật độ lỗi của hai loại lỗi có nằm trong các phạm vi hợp lý không.) Nếu số lượng</w:t>
      </w:r>
      <w:r>
        <w:rPr>
          <w:spacing w:val="14"/>
        </w:rPr>
        <w:t> </w:t>
      </w:r>
      <w:r>
        <w:rPr/>
        <w:t>lỗi</w:t>
      </w:r>
      <w:r>
        <w:rPr>
          <w:spacing w:val="12"/>
        </w:rPr>
        <w:t> </w:t>
      </w:r>
      <w:r>
        <w:rPr/>
        <w:t>được</w:t>
      </w:r>
      <w:r>
        <w:rPr>
          <w:spacing w:val="13"/>
        </w:rPr>
        <w:t> </w:t>
      </w:r>
      <w:r>
        <w:rPr/>
        <w:t>tìm</w:t>
      </w:r>
      <w:r>
        <w:rPr>
          <w:spacing w:val="11"/>
        </w:rPr>
        <w:t> </w:t>
      </w:r>
      <w:r>
        <w:rPr/>
        <w:t>thấy</w:t>
      </w:r>
      <w:r>
        <w:rPr>
          <w:spacing w:val="13"/>
        </w:rPr>
        <w:t> </w:t>
      </w:r>
      <w:r>
        <w:rPr/>
        <w:t>trong</w:t>
      </w:r>
      <w:r>
        <w:rPr>
          <w:spacing w:val="10"/>
        </w:rPr>
        <w:t> </w:t>
      </w:r>
      <w:r>
        <w:rPr/>
        <w:t>quá</w:t>
      </w:r>
      <w:r>
        <w:rPr>
          <w:spacing w:val="14"/>
        </w:rPr>
        <w:t> </w:t>
      </w:r>
      <w:r>
        <w:rPr/>
        <w:t>trình</w:t>
      </w:r>
      <w:r>
        <w:rPr>
          <w:spacing w:val="15"/>
        </w:rPr>
        <w:t> </w:t>
      </w:r>
      <w:r>
        <w:rPr/>
        <w:t>xem</w:t>
      </w:r>
      <w:r>
        <w:rPr>
          <w:spacing w:val="12"/>
        </w:rPr>
        <w:t> </w:t>
      </w:r>
      <w:r>
        <w:rPr/>
        <w:t>xét</w:t>
      </w:r>
      <w:r>
        <w:rPr>
          <w:spacing w:val="14"/>
        </w:rPr>
        <w:t> </w:t>
      </w:r>
      <w:r>
        <w:rPr/>
        <w:t>lại</w:t>
      </w:r>
      <w:r>
        <w:rPr>
          <w:spacing w:val="12"/>
        </w:rPr>
        <w:t> </w:t>
      </w:r>
      <w:r>
        <w:rPr/>
        <w:t>nằm</w:t>
      </w:r>
      <w:r>
        <w:rPr>
          <w:spacing w:val="12"/>
        </w:rPr>
        <w:t> </w:t>
      </w:r>
      <w:r>
        <w:rPr/>
        <w:t>trong</w:t>
      </w:r>
      <w:r>
        <w:rPr>
          <w:spacing w:val="11"/>
        </w:rPr>
        <w:t> </w:t>
      </w:r>
      <w:r>
        <w:rPr/>
        <w:t>phạm</w:t>
      </w:r>
      <w:r>
        <w:rPr>
          <w:spacing w:val="11"/>
        </w:rPr>
        <w:t> </w:t>
      </w:r>
      <w:r>
        <w:rPr/>
        <w:t>vi</w:t>
      </w:r>
      <w:r>
        <w:rPr>
          <w:spacing w:val="13"/>
        </w:rPr>
        <w:t> </w:t>
      </w:r>
      <w:r>
        <w:rPr/>
        <w:t>của</w:t>
      </w:r>
      <w:r>
        <w:rPr>
          <w:spacing w:val="11"/>
        </w:rPr>
        <w:t> </w:t>
      </w:r>
      <w:r>
        <w:rPr/>
        <w:t>baseline,</w:t>
      </w:r>
      <w:r>
        <w:rPr>
          <w:spacing w:val="10"/>
        </w:rPr>
        <w:t> </w:t>
      </w:r>
      <w:r>
        <w:rPr>
          <w:spacing w:val="-4"/>
        </w:rPr>
        <w:t>việc</w:t>
      </w:r>
    </w:p>
    <w:p>
      <w:pPr>
        <w:spacing w:after="0" w:line="360" w:lineRule="auto"/>
        <w:jc w:val="both"/>
        <w:sectPr>
          <w:type w:val="continuous"/>
          <w:pgSz w:w="12240" w:h="15840"/>
          <w:pgMar w:header="0" w:footer="791" w:top="1400" w:bottom="980" w:left="1340" w:right="640"/>
        </w:sectPr>
      </w:pPr>
    </w:p>
    <w:p>
      <w:pPr>
        <w:pStyle w:val="BodyText"/>
        <w:spacing w:line="360" w:lineRule="auto" w:before="76"/>
        <w:ind w:right="1055"/>
        <w:jc w:val="both"/>
      </w:pPr>
      <w:r>
        <w:rPr/>
        <w:t>xem xét lại được coi là hiệu quả, các tiêu chuẩn xuất được thỏa, và không cần phải làm thêm bất cứ hoạt động nào cho việc xem xét lại này.</w:t>
      </w:r>
    </w:p>
    <w:p>
      <w:pPr>
        <w:pStyle w:val="BodyText"/>
        <w:spacing w:line="360" w:lineRule="auto" w:before="244"/>
        <w:ind w:right="1056"/>
        <w:jc w:val="both"/>
      </w:pPr>
      <w:r>
        <w:rPr/>
        <w:t>Thay vì sử dụng baseline về khả năng xem xét lại (review capability baseline), một người quản lý dự án có thể giám sát việc xem xét lại</w:t>
      </w:r>
      <w:r>
        <w:rPr>
          <w:spacing w:val="-1"/>
        </w:rPr>
        <w:t> </w:t>
      </w:r>
      <w:r>
        <w:rPr/>
        <w:t>bằng cách sử dụng một công cụ Kiểm soát quy trình dùng thống kê (SPC tool) do công ty tự phát triển. Công cụ này về bản chất là một bảng tính (spreadsheet) có dữ liệu baseline về khả năng (capability baseline data) riêng cho nó. Nó cũng có dữ</w:t>
      </w:r>
      <w:r>
        <w:rPr>
          <w:spacing w:val="-1"/>
        </w:rPr>
        <w:t> </w:t>
      </w:r>
      <w:r>
        <w:rPr/>
        <w:t>liệu về tỷ lệ tiêm lỗi</w:t>
      </w:r>
      <w:r>
        <w:rPr>
          <w:spacing w:val="-3"/>
        </w:rPr>
        <w:t> </w:t>
      </w:r>
      <w:r>
        <w:rPr/>
        <w:t>(defect</w:t>
      </w:r>
      <w:r>
        <w:rPr>
          <w:spacing w:val="-1"/>
        </w:rPr>
        <w:t> </w:t>
      </w:r>
      <w:r>
        <w:rPr/>
        <w:t>injection rate),</w:t>
      </w:r>
      <w:r>
        <w:rPr>
          <w:spacing w:val="-1"/>
        </w:rPr>
        <w:t> </w:t>
      </w:r>
      <w:r>
        <w:rPr/>
        <w:t>hiệu quả loại bỏ lỗi (defect removal efficiencies), khả năng chất lượng toàn tổ chức (organization-wide quality capability), v.v. Từ những dữ liệu này, công cụ sẽ xác định các đặc tả hiệu suất (performance specifications) cho một quá trình xem xét lại – tức là, phạm vi mà kết quả của nó được dự kiến sẽ rơi vào nếu mục tiêu chất lượng được thỏa. Công cụ SPC cung cấp các cảnh báo (warnings) khi một phần dữ liệu của quá trình xem xét lại nằm bên</w:t>
      </w:r>
      <w:r>
        <w:rPr>
          <w:spacing w:val="80"/>
        </w:rPr>
        <w:t> </w:t>
      </w:r>
      <w:r>
        <w:rPr/>
        <w:t>ngoài các giới hạn kiểm soát hoặc bên ngoài các giới hạn dự kiến..</w:t>
      </w:r>
    </w:p>
    <w:p>
      <w:pPr>
        <w:pStyle w:val="BodyText"/>
        <w:spacing w:line="360" w:lineRule="auto" w:before="237"/>
        <w:ind w:right="1000"/>
        <w:jc w:val="both"/>
      </w:pPr>
      <w:r>
        <w:rPr/>
        <w:t>Nếu mật độ lỗi được tìm thấy của quá trình xem xét lại không nằm trong phạm vi được cung</w:t>
      </w:r>
      <w:r>
        <w:rPr>
          <w:spacing w:val="18"/>
        </w:rPr>
        <w:t> </w:t>
      </w:r>
      <w:r>
        <w:rPr/>
        <w:t>cấp</w:t>
      </w:r>
      <w:r>
        <w:rPr>
          <w:spacing w:val="14"/>
        </w:rPr>
        <w:t> </w:t>
      </w:r>
      <w:r>
        <w:rPr/>
        <w:t>trong baseline,</w:t>
      </w:r>
      <w:r>
        <w:rPr>
          <w:spacing w:val="17"/>
        </w:rPr>
        <w:t> </w:t>
      </w:r>
      <w:r>
        <w:rPr/>
        <w:t>không</w:t>
      </w:r>
      <w:r>
        <w:rPr>
          <w:spacing w:val="14"/>
        </w:rPr>
        <w:t> </w:t>
      </w:r>
      <w:r>
        <w:rPr/>
        <w:t>có nghĩa</w:t>
      </w:r>
      <w:r>
        <w:rPr>
          <w:spacing w:val="18"/>
        </w:rPr>
        <w:t> </w:t>
      </w:r>
      <w:r>
        <w:rPr/>
        <w:t>là quá</w:t>
      </w:r>
      <w:r>
        <w:rPr>
          <w:spacing w:val="18"/>
        </w:rPr>
        <w:t> </w:t>
      </w:r>
      <w:r>
        <w:rPr/>
        <w:t>trình</w:t>
      </w:r>
      <w:r>
        <w:rPr>
          <w:spacing w:val="18"/>
        </w:rPr>
        <w:t> </w:t>
      </w:r>
      <w:r>
        <w:rPr/>
        <w:t>xem xét</w:t>
      </w:r>
      <w:r>
        <w:rPr>
          <w:spacing w:val="17"/>
        </w:rPr>
        <w:t> </w:t>
      </w:r>
      <w:r>
        <w:rPr/>
        <w:t>lại đã</w:t>
      </w:r>
      <w:r>
        <w:rPr>
          <w:spacing w:val="14"/>
        </w:rPr>
        <w:t> </w:t>
      </w:r>
      <w:r>
        <w:rPr/>
        <w:t>thất bại.</w:t>
      </w:r>
      <w:r>
        <w:rPr>
          <w:spacing w:val="17"/>
        </w:rPr>
        <w:t> </w:t>
      </w:r>
      <w:r>
        <w:rPr/>
        <w:t>Người quản lý</w:t>
      </w:r>
      <w:r>
        <w:rPr>
          <w:spacing w:val="35"/>
        </w:rPr>
        <w:t> </w:t>
      </w:r>
      <w:r>
        <w:rPr/>
        <w:t>dự</w:t>
      </w:r>
      <w:r>
        <w:rPr>
          <w:spacing w:val="32"/>
        </w:rPr>
        <w:t> </w:t>
      </w:r>
      <w:r>
        <w:rPr/>
        <w:t>án</w:t>
      </w:r>
      <w:r>
        <w:rPr>
          <w:spacing w:val="33"/>
        </w:rPr>
        <w:t> </w:t>
      </w:r>
      <w:r>
        <w:rPr/>
        <w:t>hoặc người điều</w:t>
      </w:r>
      <w:r>
        <w:rPr>
          <w:spacing w:val="33"/>
        </w:rPr>
        <w:t> </w:t>
      </w:r>
      <w:r>
        <w:rPr/>
        <w:t>phối cần</w:t>
      </w:r>
      <w:r>
        <w:rPr>
          <w:spacing w:val="32"/>
        </w:rPr>
        <w:t> </w:t>
      </w:r>
      <w:r>
        <w:rPr/>
        <w:t>phải đánh</w:t>
      </w:r>
      <w:r>
        <w:rPr>
          <w:spacing w:val="33"/>
        </w:rPr>
        <w:t> </w:t>
      </w:r>
      <w:r>
        <w:rPr/>
        <w:t>giá</w:t>
      </w:r>
      <w:r>
        <w:rPr>
          <w:spacing w:val="37"/>
        </w:rPr>
        <w:t> </w:t>
      </w:r>
      <w:r>
        <w:rPr/>
        <w:t>tình</w:t>
      </w:r>
      <w:r>
        <w:rPr>
          <w:spacing w:val="33"/>
        </w:rPr>
        <w:t> </w:t>
      </w:r>
      <w:r>
        <w:rPr/>
        <w:t>hình</w:t>
      </w:r>
      <w:r>
        <w:rPr>
          <w:spacing w:val="37"/>
        </w:rPr>
        <w:t> </w:t>
      </w:r>
      <w:r>
        <w:rPr/>
        <w:t>và</w:t>
      </w:r>
      <w:r>
        <w:rPr>
          <w:spacing w:val="37"/>
        </w:rPr>
        <w:t> </w:t>
      </w:r>
      <w:r>
        <w:rPr/>
        <w:t>làm quyết định</w:t>
      </w:r>
      <w:r>
        <w:rPr>
          <w:spacing w:val="37"/>
        </w:rPr>
        <w:t> </w:t>
      </w:r>
      <w:r>
        <w:rPr/>
        <w:t>cho</w:t>
      </w:r>
      <w:r>
        <w:rPr>
          <w:spacing w:val="33"/>
        </w:rPr>
        <w:t> </w:t>
      </w:r>
      <w:r>
        <w:rPr/>
        <w:t>các bước tiếp theo. Tốc độ chuẩn bị (preparation rate) và tốc độ xem xét lại (review rate) trở nên rất hữu ích ở đây; nếu tốc độ xem xét lại là "quá nhanh" (too fast) so với baseline, lý</w:t>
      </w:r>
      <w:r>
        <w:rPr>
          <w:spacing w:val="40"/>
        </w:rPr>
        <w:t> </w:t>
      </w:r>
      <w:r>
        <w:rPr/>
        <w:t>do cho sự không hiệu quả của xem xét lại là tương đối rõ ràng. Mật độ các lỗi nhỏ (minor defects) và nghiêm trọng (critical defects) cũng có thể hữu ích cho phân tích này. Mặc dù người điều phối hoặc người quản lý dự án có thể</w:t>
      </w:r>
      <w:r>
        <w:rPr>
          <w:spacing w:val="-1"/>
        </w:rPr>
        <w:t> </w:t>
      </w:r>
      <w:r>
        <w:rPr/>
        <w:t>sử dụng bất kỳ kỹ thuật nào để xác định nguyên nhân</w:t>
      </w:r>
      <w:r>
        <w:rPr>
          <w:spacing w:val="-1"/>
        </w:rPr>
        <w:t> </w:t>
      </w:r>
      <w:r>
        <w:rPr/>
        <w:t>gây ra chênh lệch</w:t>
      </w:r>
      <w:r>
        <w:rPr>
          <w:spacing w:val="-1"/>
        </w:rPr>
        <w:t> </w:t>
      </w:r>
      <w:r>
        <w:rPr/>
        <w:t>hiệu suất và thực</w:t>
      </w:r>
      <w:r>
        <w:rPr>
          <w:spacing w:val="-7"/>
        </w:rPr>
        <w:t> </w:t>
      </w:r>
      <w:r>
        <w:rPr/>
        <w:t>hiện</w:t>
      </w:r>
      <w:r>
        <w:rPr>
          <w:spacing w:val="-1"/>
        </w:rPr>
        <w:t> </w:t>
      </w:r>
      <w:r>
        <w:rPr/>
        <w:t>các</w:t>
      </w:r>
      <w:r>
        <w:rPr>
          <w:spacing w:val="-3"/>
        </w:rPr>
        <w:t> </w:t>
      </w:r>
      <w:r>
        <w:rPr/>
        <w:t>hành</w:t>
      </w:r>
      <w:r>
        <w:rPr>
          <w:spacing w:val="-1"/>
        </w:rPr>
        <w:t> </w:t>
      </w:r>
      <w:r>
        <w:rPr/>
        <w:t>động khắc</w:t>
      </w:r>
      <w:r>
        <w:rPr>
          <w:spacing w:val="-3"/>
        </w:rPr>
        <w:t> </w:t>
      </w:r>
      <w:r>
        <w:rPr/>
        <w:t>phục và phòng ngừa cần</w:t>
      </w:r>
      <w:r>
        <w:rPr>
          <w:spacing w:val="5"/>
        </w:rPr>
        <w:t> </w:t>
      </w:r>
      <w:r>
        <w:rPr/>
        <w:t>thiết,</w:t>
      </w:r>
      <w:r>
        <w:rPr>
          <w:spacing w:val="5"/>
        </w:rPr>
        <w:t> </w:t>
      </w:r>
      <w:r>
        <w:rPr/>
        <w:t>các</w:t>
      </w:r>
      <w:r>
        <w:rPr>
          <w:spacing w:val="-2"/>
        </w:rPr>
        <w:t> </w:t>
      </w:r>
      <w:r>
        <w:rPr/>
        <w:t>hướng</w:t>
      </w:r>
      <w:r>
        <w:rPr>
          <w:spacing w:val="-4"/>
        </w:rPr>
        <w:t> </w:t>
      </w:r>
      <w:r>
        <w:rPr/>
        <w:t>dẫn</w:t>
      </w:r>
      <w:r>
        <w:rPr>
          <w:spacing w:val="1"/>
        </w:rPr>
        <w:t> </w:t>
      </w:r>
      <w:r>
        <w:rPr/>
        <w:t>được</w:t>
      </w:r>
      <w:r>
        <w:rPr>
          <w:spacing w:val="-2"/>
        </w:rPr>
        <w:t> </w:t>
      </w:r>
      <w:r>
        <w:rPr/>
        <w:t>trình</w:t>
      </w:r>
      <w:r>
        <w:rPr>
          <w:spacing w:val="1"/>
        </w:rPr>
        <w:t> </w:t>
      </w:r>
      <w:r>
        <w:rPr/>
        <w:t>bày</w:t>
      </w:r>
      <w:r>
        <w:rPr>
          <w:spacing w:val="3"/>
        </w:rPr>
        <w:t> </w:t>
      </w:r>
      <w:r>
        <w:rPr/>
        <w:t>trong</w:t>
      </w:r>
      <w:r>
        <w:rPr>
          <w:spacing w:val="1"/>
        </w:rPr>
        <w:t> </w:t>
      </w:r>
      <w:r>
        <w:rPr/>
        <w:t>Bảng 10.3</w:t>
      </w:r>
      <w:r>
        <w:rPr>
          <w:spacing w:val="1"/>
        </w:rPr>
        <w:t> </w:t>
      </w:r>
      <w:r>
        <w:rPr/>
        <w:t>sẽ giúp</w:t>
      </w:r>
      <w:r>
        <w:rPr>
          <w:spacing w:val="1"/>
        </w:rPr>
        <w:t> </w:t>
      </w:r>
      <w:r>
        <w:rPr/>
        <w:t>ích</w:t>
      </w:r>
      <w:r>
        <w:rPr>
          <w:spacing w:val="5"/>
        </w:rPr>
        <w:t> </w:t>
      </w:r>
      <w:r>
        <w:rPr/>
        <w:t>cho</w:t>
      </w:r>
      <w:r>
        <w:rPr>
          <w:spacing w:val="1"/>
        </w:rPr>
        <w:t> </w:t>
      </w:r>
      <w:r>
        <w:rPr/>
        <w:t>nỗ</w:t>
      </w:r>
      <w:r>
        <w:rPr>
          <w:spacing w:val="5"/>
        </w:rPr>
        <w:t> </w:t>
      </w:r>
      <w:r>
        <w:rPr/>
        <w:t>lực</w:t>
      </w:r>
      <w:r>
        <w:rPr>
          <w:spacing w:val="-1"/>
        </w:rPr>
        <w:t> </w:t>
      </w:r>
      <w:r>
        <w:rPr>
          <w:spacing w:val="-4"/>
        </w:rPr>
        <w:t>này.</w:t>
      </w:r>
    </w:p>
    <w:p>
      <w:pPr>
        <w:pStyle w:val="BodyText"/>
        <w:spacing w:line="360" w:lineRule="auto" w:before="242"/>
        <w:ind w:right="1056"/>
        <w:jc w:val="both"/>
      </w:pPr>
      <w:r>
        <w:rPr/>
        <w:t>Bảng</w:t>
      </w:r>
      <w:r>
        <w:rPr>
          <w:spacing w:val="-3"/>
        </w:rPr>
        <w:t> </w:t>
      </w:r>
      <w:r>
        <w:rPr/>
        <w:t>10.3 chứa</w:t>
      </w:r>
      <w:r>
        <w:rPr>
          <w:spacing w:val="-3"/>
        </w:rPr>
        <w:t> </w:t>
      </w:r>
      <w:r>
        <w:rPr/>
        <w:t>hai</w:t>
      </w:r>
      <w:r>
        <w:rPr>
          <w:spacing w:val="-6"/>
        </w:rPr>
        <w:t> </w:t>
      </w:r>
      <w:r>
        <w:rPr/>
        <w:t>nhóm</w:t>
      </w:r>
      <w:r>
        <w:rPr>
          <w:spacing w:val="-1"/>
        </w:rPr>
        <w:t> </w:t>
      </w:r>
      <w:r>
        <w:rPr/>
        <w:t>hướng dẫn: 1)</w:t>
      </w:r>
      <w:r>
        <w:rPr>
          <w:spacing w:val="-2"/>
        </w:rPr>
        <w:t> </w:t>
      </w:r>
      <w:r>
        <w:rPr/>
        <w:t>các</w:t>
      </w:r>
      <w:r>
        <w:rPr>
          <w:spacing w:val="-5"/>
        </w:rPr>
        <w:t> </w:t>
      </w:r>
      <w:r>
        <w:rPr/>
        <w:t>hướng</w:t>
      </w:r>
      <w:r>
        <w:rPr>
          <w:spacing w:val="-3"/>
        </w:rPr>
        <w:t> </w:t>
      </w:r>
      <w:r>
        <w:rPr/>
        <w:t>dẫn</w:t>
      </w:r>
      <w:r>
        <w:rPr>
          <w:spacing w:val="-3"/>
        </w:rPr>
        <w:t> </w:t>
      </w:r>
      <w:r>
        <w:rPr/>
        <w:t>được</w:t>
      </w:r>
      <w:r>
        <w:rPr>
          <w:spacing w:val="-5"/>
        </w:rPr>
        <w:t> </w:t>
      </w:r>
      <w:r>
        <w:rPr/>
        <w:t>áp</w:t>
      </w:r>
      <w:r>
        <w:rPr>
          <w:spacing w:val="-3"/>
        </w:rPr>
        <w:t> </w:t>
      </w:r>
      <w:r>
        <w:rPr/>
        <w:t>dụng khi</w:t>
      </w:r>
      <w:r>
        <w:rPr>
          <w:spacing w:val="-6"/>
        </w:rPr>
        <w:t> </w:t>
      </w:r>
      <w:r>
        <w:rPr/>
        <w:t>mật</w:t>
      </w:r>
      <w:r>
        <w:rPr>
          <w:spacing w:val="-4"/>
        </w:rPr>
        <w:t> </w:t>
      </w:r>
      <w:r>
        <w:rPr/>
        <w:t>độ</w:t>
      </w:r>
      <w:r>
        <w:rPr>
          <w:spacing w:val="-3"/>
        </w:rPr>
        <w:t> </w:t>
      </w:r>
      <w:r>
        <w:rPr/>
        <w:t>lỗi</w:t>
      </w:r>
      <w:r>
        <w:rPr>
          <w:spacing w:val="-1"/>
        </w:rPr>
        <w:t> </w:t>
      </w:r>
      <w:r>
        <w:rPr/>
        <w:t>thấp hơn (nằm dưới) phạm vi, 2) các hướng dẫn được áp dụng khi mật độ lỗi cao hơn (nằm trên) phạm vi. Cả hai trường</w:t>
      </w:r>
      <w:r>
        <w:rPr>
          <w:spacing w:val="26"/>
        </w:rPr>
        <w:t> </w:t>
      </w:r>
      <w:r>
        <w:rPr/>
        <w:t>hợp</w:t>
      </w:r>
      <w:r>
        <w:rPr>
          <w:spacing w:val="26"/>
        </w:rPr>
        <w:t> </w:t>
      </w:r>
      <w:r>
        <w:rPr/>
        <w:t>đề nghị rằng có</w:t>
      </w:r>
      <w:r>
        <w:rPr>
          <w:spacing w:val="26"/>
        </w:rPr>
        <w:t> </w:t>
      </w:r>
      <w:r>
        <w:rPr/>
        <w:t>một điều gì đó bất thường</w:t>
      </w:r>
      <w:r>
        <w:rPr>
          <w:spacing w:val="26"/>
        </w:rPr>
        <w:t> </w:t>
      </w:r>
      <w:r>
        <w:rPr/>
        <w:t>có thể đã diễn ra, và tình hình này</w:t>
      </w:r>
      <w:r>
        <w:rPr>
          <w:spacing w:val="-1"/>
        </w:rPr>
        <w:t> </w:t>
      </w:r>
      <w:r>
        <w:rPr/>
        <w:t>cần phải</w:t>
      </w:r>
      <w:r>
        <w:rPr>
          <w:spacing w:val="-2"/>
        </w:rPr>
        <w:t> </w:t>
      </w:r>
      <w:r>
        <w:rPr/>
        <w:t>được kiểm</w:t>
      </w:r>
      <w:r>
        <w:rPr>
          <w:spacing w:val="-2"/>
        </w:rPr>
        <w:t> </w:t>
      </w:r>
      <w:r>
        <w:rPr/>
        <w:t>tra một cách cẩn thận. Bảng 10.3 liệt kê một số nguyên nhân có thể; người lãnh đạo dự án hay người điều phối có thể sử dụng thông tin này để xác định nguyên nhân và sau đó quyết định các hoạt động cần thiết để khắc phục quy trình xem xét lại và cũng đề nghị các hoạt động phòng ngừa cho hoạt động xem xét lại trong tương lai.</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Các giới hạn kiểm soát tĩnh (static control limits) làm việc tốt khi quy trình đang hoạt động trong một trạng</w:t>
      </w:r>
      <w:r>
        <w:rPr>
          <w:spacing w:val="-3"/>
        </w:rPr>
        <w:t> </w:t>
      </w:r>
      <w:r>
        <w:rPr/>
        <w:t>thái</w:t>
      </w:r>
      <w:r>
        <w:rPr>
          <w:spacing w:val="-1"/>
        </w:rPr>
        <w:t> </w:t>
      </w:r>
      <w:r>
        <w:rPr/>
        <w:t>ổn</w:t>
      </w:r>
      <w:r>
        <w:rPr>
          <w:spacing w:val="-3"/>
        </w:rPr>
        <w:t> </w:t>
      </w:r>
      <w:r>
        <w:rPr/>
        <w:t>định. Tuy</w:t>
      </w:r>
      <w:r>
        <w:rPr>
          <w:spacing w:val="-5"/>
        </w:rPr>
        <w:t> </w:t>
      </w:r>
      <w:r>
        <w:rPr/>
        <w:t>nhiên,</w:t>
      </w:r>
      <w:r>
        <w:rPr>
          <w:spacing w:val="-4"/>
        </w:rPr>
        <w:t> </w:t>
      </w:r>
      <w:r>
        <w:rPr/>
        <w:t>nếu các thay</w:t>
      </w:r>
      <w:r>
        <w:rPr>
          <w:spacing w:val="-5"/>
        </w:rPr>
        <w:t> </w:t>
      </w:r>
      <w:r>
        <w:rPr/>
        <w:t>đổi</w:t>
      </w:r>
      <w:r>
        <w:rPr>
          <w:spacing w:val="-1"/>
        </w:rPr>
        <w:t> </w:t>
      </w:r>
      <w:r>
        <w:rPr/>
        <w:t>được thực hiện lên quy trình, các biểu đồ kiểm soát (control charts) phải được sử dụng cẩn thận bởi vì hiệu suất của quy trình (process performance) được dự kiến là sẽ thay đổi. Nếu những thay đổi trong quy trình xảy</w:t>
      </w:r>
      <w:r>
        <w:rPr>
          <w:spacing w:val="-1"/>
        </w:rPr>
        <w:t> </w:t>
      </w:r>
      <w:r>
        <w:rPr/>
        <w:t>ra</w:t>
      </w:r>
      <w:r>
        <w:rPr>
          <w:spacing w:val="-4"/>
        </w:rPr>
        <w:t> </w:t>
      </w:r>
      <w:r>
        <w:rPr/>
        <w:t>thường xuyên, tốt</w:t>
      </w:r>
      <w:r>
        <w:rPr>
          <w:spacing w:val="-5"/>
        </w:rPr>
        <w:t> </w:t>
      </w:r>
      <w:r>
        <w:rPr/>
        <w:t>nhất là</w:t>
      </w:r>
      <w:r>
        <w:rPr>
          <w:spacing w:val="-4"/>
        </w:rPr>
        <w:t> </w:t>
      </w:r>
      <w:r>
        <w:rPr/>
        <w:t>nên có các</w:t>
      </w:r>
      <w:r>
        <w:rPr>
          <w:spacing w:val="-10"/>
        </w:rPr>
        <w:t> </w:t>
      </w:r>
      <w:r>
        <w:rPr/>
        <w:t>giới</w:t>
      </w:r>
      <w:r>
        <w:rPr>
          <w:spacing w:val="-2"/>
        </w:rPr>
        <w:t> </w:t>
      </w:r>
      <w:r>
        <w:rPr/>
        <w:t>hạn kiểm</w:t>
      </w:r>
      <w:r>
        <w:rPr>
          <w:spacing w:val="-2"/>
        </w:rPr>
        <w:t> </w:t>
      </w:r>
      <w:r>
        <w:rPr/>
        <w:t>soát động (dynamic</w:t>
      </w:r>
      <w:r>
        <w:rPr>
          <w:spacing w:val="-1"/>
        </w:rPr>
        <w:t> </w:t>
      </w:r>
      <w:r>
        <w:rPr/>
        <w:t>control limits). Một cách để làm được điều này là thiết lập lại các giới hạn kiểm soát bằng các giá trị mới dựa trên n điểm dữ liệu hiệu suất trong quá khứ (past </w:t>
      </w:r>
      <w:r>
        <w:rPr>
          <w:i/>
        </w:rPr>
        <w:t>n </w:t>
      </w:r>
      <w:r>
        <w:rPr/>
        <w:t>performance data points)</w:t>
      </w:r>
      <w:r>
        <w:rPr>
          <w:spacing w:val="40"/>
        </w:rPr>
        <w:t> </w:t>
      </w:r>
      <w:r>
        <w:rPr/>
        <w:t>(n phải được lựa chọn; nó có thể là một con số lớn hơn khoảng 10 đến 15). Với phương pháp này, nếu quy trình này bị thay đổi, hiệu suất của nó sẽ thay đổi, và sau một vài điểm dữ liệu, các giới hạn kiểm soát sẽ phản ánh khả năng hiệu suất của quy trình vừa bị thay </w:t>
      </w:r>
      <w:r>
        <w:rPr>
          <w:spacing w:val="-4"/>
        </w:rPr>
        <w:t>đổi.</w:t>
      </w:r>
    </w:p>
    <w:p>
      <w:pPr>
        <w:pStyle w:val="BodyText"/>
        <w:spacing w:line="360" w:lineRule="auto" w:before="242"/>
        <w:ind w:right="1084"/>
      </w:pPr>
      <w:r>
        <w:rPr/>
        <w:t>Một phương pháp khác là điều chỉnh dữ liệu hiệu suất (performance data) hoặc các giới</w:t>
      </w:r>
      <w:r>
        <w:rPr>
          <w:spacing w:val="40"/>
        </w:rPr>
        <w:t> </w:t>
      </w:r>
      <w:r>
        <w:rPr/>
        <w:t>hạn kiểm soát (control limits) dựa vào tác động dự kiến của các thay đổi quy trình. Ví dụ, nếu quy trình xem xét lại bị thay đổi và nếu nó được dự kiến rằng quy trình xem xét lại sẽ sẽ phát hiện nhiều thêm 10% lỗi nữa, khi đó nếu một điểm nằm ngoài bên ngoài các giới hạn kiểm soát, sự thật này nên được chú ý để phân tích.</w:t>
      </w:r>
    </w:p>
    <w:p>
      <w:pPr>
        <w:pStyle w:val="Heading6"/>
        <w:spacing w:before="233"/>
        <w:ind w:left="1880"/>
      </w:pPr>
      <w:r>
        <w:rPr/>
        <w:t>Bảng</w:t>
      </w:r>
      <w:r>
        <w:rPr>
          <w:spacing w:val="-2"/>
        </w:rPr>
        <w:t> </w:t>
      </w:r>
      <w:r>
        <w:rPr/>
        <w:t>10.3. Các</w:t>
      </w:r>
      <w:r>
        <w:rPr>
          <w:spacing w:val="1"/>
        </w:rPr>
        <w:t> </w:t>
      </w:r>
      <w:r>
        <w:rPr/>
        <w:t>hướng</w:t>
      </w:r>
      <w:r>
        <w:rPr>
          <w:spacing w:val="-1"/>
        </w:rPr>
        <w:t> </w:t>
      </w:r>
      <w:r>
        <w:rPr/>
        <w:t>dẫn</w:t>
      </w:r>
      <w:r>
        <w:rPr>
          <w:spacing w:val="-7"/>
        </w:rPr>
        <w:t> </w:t>
      </w:r>
      <w:r>
        <w:rPr/>
        <w:t>để</w:t>
      </w:r>
      <w:r>
        <w:rPr>
          <w:spacing w:val="1"/>
        </w:rPr>
        <w:t> </w:t>
      </w:r>
      <w:r>
        <w:rPr/>
        <w:t>phân</w:t>
      </w:r>
      <w:r>
        <w:rPr>
          <w:spacing w:val="-1"/>
        </w:rPr>
        <w:t> </w:t>
      </w:r>
      <w:r>
        <w:rPr/>
        <w:t>tích</w:t>
      </w:r>
      <w:r>
        <w:rPr>
          <w:spacing w:val="-1"/>
        </w:rPr>
        <w:t> </w:t>
      </w:r>
      <w:r>
        <w:rPr/>
        <w:t>cho</w:t>
      </w:r>
      <w:r>
        <w:rPr>
          <w:spacing w:val="-6"/>
        </w:rPr>
        <w:t> </w:t>
      </w:r>
      <w:r>
        <w:rPr/>
        <w:t>xem</w:t>
      </w:r>
      <w:r>
        <w:rPr>
          <w:spacing w:val="-5"/>
        </w:rPr>
        <w:t> </w:t>
      </w:r>
      <w:r>
        <w:rPr/>
        <w:t>xét</w:t>
      </w:r>
      <w:r>
        <w:rPr>
          <w:spacing w:val="-3"/>
        </w:rPr>
        <w:t> </w:t>
      </w:r>
      <w:r>
        <w:rPr>
          <w:spacing w:val="-5"/>
        </w:rPr>
        <w:t>lại</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581"/>
        <w:gridCol w:w="5383"/>
      </w:tblGrid>
      <w:tr>
        <w:trPr>
          <w:trHeight w:val="445" w:hRule="atLeast"/>
        </w:trPr>
        <w:tc>
          <w:tcPr>
            <w:tcW w:w="3581" w:type="dxa"/>
            <w:tcBorders>
              <w:left w:val="single" w:sz="12" w:space="0" w:color="EFEFEF"/>
              <w:right w:val="double" w:sz="6" w:space="0" w:color="9F9F9F"/>
            </w:tcBorders>
          </w:tcPr>
          <w:p>
            <w:pPr>
              <w:pStyle w:val="TableParagraph"/>
              <w:spacing w:before="76"/>
              <w:ind w:left="93"/>
              <w:rPr>
                <w:b/>
                <w:sz w:val="20"/>
              </w:rPr>
            </w:pPr>
            <w:r>
              <w:rPr>
                <w:b/>
                <w:sz w:val="20"/>
              </w:rPr>
              <w:t>Lý</w:t>
            </w:r>
            <w:r>
              <w:rPr>
                <w:b/>
                <w:spacing w:val="-5"/>
                <w:sz w:val="20"/>
              </w:rPr>
              <w:t> </w:t>
            </w:r>
            <w:r>
              <w:rPr>
                <w:b/>
                <w:sz w:val="20"/>
              </w:rPr>
              <w:t>do</w:t>
            </w:r>
            <w:r>
              <w:rPr>
                <w:b/>
                <w:spacing w:val="-1"/>
                <w:sz w:val="20"/>
              </w:rPr>
              <w:t> </w:t>
            </w:r>
            <w:r>
              <w:rPr>
                <w:b/>
                <w:sz w:val="20"/>
              </w:rPr>
              <w:t>có</w:t>
            </w:r>
            <w:r>
              <w:rPr>
                <w:b/>
                <w:spacing w:val="-2"/>
                <w:sz w:val="20"/>
              </w:rPr>
              <w:t> </w:t>
            </w:r>
            <w:r>
              <w:rPr>
                <w:b/>
                <w:sz w:val="20"/>
              </w:rPr>
              <w:t>thể</w:t>
            </w:r>
            <w:r>
              <w:rPr>
                <w:b/>
                <w:spacing w:val="-4"/>
                <w:sz w:val="20"/>
              </w:rPr>
              <w:t> </w:t>
            </w:r>
            <w:r>
              <w:rPr>
                <w:b/>
                <w:sz w:val="20"/>
              </w:rPr>
              <w:t>(Possible</w:t>
            </w:r>
            <w:r>
              <w:rPr>
                <w:b/>
                <w:spacing w:val="-4"/>
                <w:sz w:val="20"/>
              </w:rPr>
              <w:t> </w:t>
            </w:r>
            <w:r>
              <w:rPr>
                <w:b/>
                <w:spacing w:val="-2"/>
                <w:sz w:val="20"/>
              </w:rPr>
              <w:t>Reason)</w:t>
            </w:r>
          </w:p>
        </w:tc>
        <w:tc>
          <w:tcPr>
            <w:tcW w:w="5383" w:type="dxa"/>
            <w:tcBorders>
              <w:left w:val="double" w:sz="6" w:space="0" w:color="9F9F9F"/>
            </w:tcBorders>
          </w:tcPr>
          <w:p>
            <w:pPr>
              <w:pStyle w:val="TableParagraph"/>
              <w:spacing w:before="76"/>
              <w:ind w:left="85"/>
              <w:rPr>
                <w:b/>
                <w:sz w:val="20"/>
              </w:rPr>
            </w:pPr>
            <w:r>
              <w:rPr>
                <w:b/>
                <w:sz w:val="20"/>
              </w:rPr>
              <w:t>Các</w:t>
            </w:r>
            <w:r>
              <w:rPr>
                <w:b/>
                <w:spacing w:val="-4"/>
                <w:sz w:val="20"/>
              </w:rPr>
              <w:t> </w:t>
            </w:r>
            <w:r>
              <w:rPr>
                <w:b/>
                <w:sz w:val="20"/>
              </w:rPr>
              <w:t>hoạt</w:t>
            </w:r>
            <w:r>
              <w:rPr>
                <w:b/>
                <w:spacing w:val="-7"/>
                <w:sz w:val="20"/>
              </w:rPr>
              <w:t> </w:t>
            </w:r>
            <w:r>
              <w:rPr>
                <w:b/>
                <w:sz w:val="20"/>
              </w:rPr>
              <w:t>động</w:t>
            </w:r>
            <w:r>
              <w:rPr>
                <w:b/>
                <w:spacing w:val="-6"/>
                <w:sz w:val="20"/>
              </w:rPr>
              <w:t> </w:t>
            </w:r>
            <w:r>
              <w:rPr>
                <w:b/>
                <w:sz w:val="20"/>
              </w:rPr>
              <w:t>để</w:t>
            </w:r>
            <w:r>
              <w:rPr>
                <w:b/>
                <w:spacing w:val="-4"/>
                <w:sz w:val="20"/>
              </w:rPr>
              <w:t> </w:t>
            </w:r>
            <w:r>
              <w:rPr>
                <w:b/>
                <w:sz w:val="20"/>
              </w:rPr>
              <w:t>xem</w:t>
            </w:r>
            <w:r>
              <w:rPr>
                <w:b/>
                <w:spacing w:val="-4"/>
                <w:sz w:val="20"/>
              </w:rPr>
              <w:t> </w:t>
            </w:r>
            <w:r>
              <w:rPr>
                <w:b/>
                <w:sz w:val="20"/>
              </w:rPr>
              <w:t>xét</w:t>
            </w:r>
            <w:r>
              <w:rPr>
                <w:b/>
                <w:spacing w:val="-3"/>
                <w:sz w:val="20"/>
              </w:rPr>
              <w:t> </w:t>
            </w:r>
            <w:r>
              <w:rPr>
                <w:b/>
                <w:sz w:val="20"/>
              </w:rPr>
              <w:t>(Actions</w:t>
            </w:r>
            <w:r>
              <w:rPr>
                <w:b/>
                <w:spacing w:val="-3"/>
                <w:sz w:val="20"/>
              </w:rPr>
              <w:t> </w:t>
            </w:r>
            <w:r>
              <w:rPr>
                <w:b/>
                <w:sz w:val="20"/>
              </w:rPr>
              <w:t>to</w:t>
            </w:r>
            <w:r>
              <w:rPr>
                <w:b/>
                <w:spacing w:val="-1"/>
                <w:sz w:val="20"/>
              </w:rPr>
              <w:t> </w:t>
            </w:r>
            <w:r>
              <w:rPr>
                <w:b/>
                <w:spacing w:val="-2"/>
                <w:sz w:val="20"/>
              </w:rPr>
              <w:t>Consider)</w:t>
            </w:r>
          </w:p>
        </w:tc>
      </w:tr>
      <w:tr>
        <w:trPr>
          <w:trHeight w:val="445" w:hRule="atLeast"/>
        </w:trPr>
        <w:tc>
          <w:tcPr>
            <w:tcW w:w="8964" w:type="dxa"/>
            <w:gridSpan w:val="2"/>
            <w:tcBorders>
              <w:left w:val="single" w:sz="12" w:space="0" w:color="EFEFEF"/>
            </w:tcBorders>
          </w:tcPr>
          <w:p>
            <w:pPr>
              <w:pStyle w:val="TableParagraph"/>
              <w:spacing w:before="76"/>
              <w:ind w:left="93"/>
              <w:rPr>
                <w:b/>
                <w:sz w:val="20"/>
              </w:rPr>
            </w:pPr>
            <w:r>
              <w:rPr>
                <w:b/>
                <w:sz w:val="20"/>
              </w:rPr>
              <w:t>Nếu</w:t>
            </w:r>
            <w:r>
              <w:rPr>
                <w:b/>
                <w:spacing w:val="-3"/>
                <w:sz w:val="20"/>
              </w:rPr>
              <w:t> </w:t>
            </w:r>
            <w:r>
              <w:rPr>
                <w:b/>
                <w:sz w:val="20"/>
              </w:rPr>
              <w:t>số</w:t>
            </w:r>
            <w:r>
              <w:rPr>
                <w:b/>
                <w:spacing w:val="-4"/>
                <w:sz w:val="20"/>
              </w:rPr>
              <w:t> </w:t>
            </w:r>
            <w:r>
              <w:rPr>
                <w:b/>
                <w:sz w:val="20"/>
              </w:rPr>
              <w:t>lỗi</w:t>
            </w:r>
            <w:r>
              <w:rPr>
                <w:b/>
                <w:spacing w:val="-4"/>
                <w:sz w:val="20"/>
              </w:rPr>
              <w:t> </w:t>
            </w:r>
            <w:r>
              <w:rPr>
                <w:b/>
                <w:sz w:val="20"/>
              </w:rPr>
              <w:t>được</w:t>
            </w:r>
            <w:r>
              <w:rPr>
                <w:b/>
                <w:spacing w:val="-8"/>
                <w:sz w:val="20"/>
              </w:rPr>
              <w:t> </w:t>
            </w:r>
            <w:r>
              <w:rPr>
                <w:b/>
                <w:sz w:val="20"/>
              </w:rPr>
              <w:t>phát</w:t>
            </w:r>
            <w:r>
              <w:rPr>
                <w:b/>
                <w:spacing w:val="-6"/>
                <w:sz w:val="20"/>
              </w:rPr>
              <w:t> </w:t>
            </w:r>
            <w:r>
              <w:rPr>
                <w:b/>
                <w:sz w:val="20"/>
              </w:rPr>
              <w:t>hiện</w:t>
            </w:r>
            <w:r>
              <w:rPr>
                <w:b/>
                <w:spacing w:val="-4"/>
                <w:sz w:val="20"/>
              </w:rPr>
              <w:t> </w:t>
            </w:r>
            <w:r>
              <w:rPr>
                <w:b/>
                <w:sz w:val="20"/>
              </w:rPr>
              <w:t>ít</w:t>
            </w:r>
            <w:r>
              <w:rPr>
                <w:b/>
                <w:spacing w:val="-6"/>
                <w:sz w:val="20"/>
              </w:rPr>
              <w:t> </w:t>
            </w:r>
            <w:r>
              <w:rPr>
                <w:b/>
                <w:sz w:val="20"/>
              </w:rPr>
              <w:t>hơn</w:t>
            </w:r>
            <w:r>
              <w:rPr>
                <w:b/>
                <w:spacing w:val="-4"/>
                <w:sz w:val="20"/>
              </w:rPr>
              <w:t> </w:t>
            </w:r>
            <w:r>
              <w:rPr>
                <w:b/>
                <w:sz w:val="20"/>
              </w:rPr>
              <w:t>các</w:t>
            </w:r>
            <w:r>
              <w:rPr>
                <w:b/>
                <w:spacing w:val="-3"/>
                <w:sz w:val="20"/>
              </w:rPr>
              <w:t> </w:t>
            </w:r>
            <w:r>
              <w:rPr>
                <w:b/>
                <w:sz w:val="20"/>
              </w:rPr>
              <w:t>tiêu</w:t>
            </w:r>
            <w:r>
              <w:rPr>
                <w:b/>
                <w:spacing w:val="-5"/>
                <w:sz w:val="20"/>
              </w:rPr>
              <w:t> </w:t>
            </w:r>
            <w:r>
              <w:rPr>
                <w:b/>
                <w:sz w:val="20"/>
              </w:rPr>
              <w:t>chuẩn</w:t>
            </w:r>
            <w:r>
              <w:rPr>
                <w:b/>
                <w:spacing w:val="-4"/>
                <w:sz w:val="20"/>
              </w:rPr>
              <w:t> </w:t>
            </w:r>
            <w:r>
              <w:rPr>
                <w:b/>
                <w:sz w:val="20"/>
              </w:rPr>
              <w:t>(If</w:t>
            </w:r>
            <w:r>
              <w:rPr>
                <w:b/>
                <w:spacing w:val="-10"/>
                <w:sz w:val="20"/>
              </w:rPr>
              <w:t> </w:t>
            </w:r>
            <w:r>
              <w:rPr>
                <w:b/>
                <w:sz w:val="20"/>
              </w:rPr>
              <w:t>Defects</w:t>
            </w:r>
            <w:r>
              <w:rPr>
                <w:b/>
                <w:spacing w:val="-4"/>
                <w:sz w:val="20"/>
              </w:rPr>
              <w:t> </w:t>
            </w:r>
            <w:r>
              <w:rPr>
                <w:b/>
                <w:sz w:val="20"/>
              </w:rPr>
              <w:t>Found Are</w:t>
            </w:r>
            <w:r>
              <w:rPr>
                <w:b/>
                <w:spacing w:val="-3"/>
                <w:sz w:val="20"/>
              </w:rPr>
              <w:t> </w:t>
            </w:r>
            <w:r>
              <w:rPr>
                <w:b/>
                <w:sz w:val="20"/>
              </w:rPr>
              <w:t>Less</w:t>
            </w:r>
            <w:r>
              <w:rPr>
                <w:b/>
                <w:spacing w:val="-8"/>
                <w:sz w:val="20"/>
              </w:rPr>
              <w:t> </w:t>
            </w:r>
            <w:r>
              <w:rPr>
                <w:b/>
                <w:sz w:val="20"/>
              </w:rPr>
              <w:t>Than </w:t>
            </w:r>
            <w:r>
              <w:rPr>
                <w:b/>
                <w:spacing w:val="-2"/>
                <w:sz w:val="20"/>
              </w:rPr>
              <w:t>Norms)</w:t>
            </w:r>
          </w:p>
        </w:tc>
      </w:tr>
      <w:tr>
        <w:trPr>
          <w:trHeight w:val="2542" w:hRule="atLeast"/>
        </w:trPr>
        <w:tc>
          <w:tcPr>
            <w:tcW w:w="3581" w:type="dxa"/>
            <w:tcBorders>
              <w:left w:val="single" w:sz="12" w:space="0" w:color="EFEFEF"/>
              <w:right w:val="double" w:sz="6" w:space="0" w:color="9F9F9F"/>
            </w:tcBorders>
          </w:tcPr>
          <w:p>
            <w:pPr>
              <w:pStyle w:val="TableParagraph"/>
              <w:ind w:left="93"/>
              <w:rPr>
                <w:sz w:val="20"/>
              </w:rPr>
            </w:pPr>
            <w:r>
              <w:rPr>
                <w:sz w:val="20"/>
              </w:rPr>
              <w:t>Sản</w:t>
            </w:r>
            <w:r>
              <w:rPr>
                <w:spacing w:val="-3"/>
                <w:sz w:val="20"/>
              </w:rPr>
              <w:t> </w:t>
            </w:r>
            <w:r>
              <w:rPr>
                <w:sz w:val="20"/>
              </w:rPr>
              <w:t>phẩm</w:t>
            </w:r>
            <w:r>
              <w:rPr>
                <w:spacing w:val="-1"/>
                <w:sz w:val="20"/>
              </w:rPr>
              <w:t> </w:t>
            </w:r>
            <w:r>
              <w:rPr>
                <w:sz w:val="20"/>
              </w:rPr>
              <w:t>công</w:t>
            </w:r>
            <w:r>
              <w:rPr>
                <w:spacing w:val="-7"/>
                <w:sz w:val="20"/>
              </w:rPr>
              <w:t> </w:t>
            </w:r>
            <w:r>
              <w:rPr>
                <w:sz w:val="20"/>
              </w:rPr>
              <w:t>việc</w:t>
            </w:r>
            <w:r>
              <w:rPr>
                <w:spacing w:val="-1"/>
                <w:sz w:val="20"/>
              </w:rPr>
              <w:t> </w:t>
            </w:r>
            <w:r>
              <w:rPr>
                <w:sz w:val="20"/>
              </w:rPr>
              <w:t>đã</w:t>
            </w:r>
            <w:r>
              <w:rPr>
                <w:spacing w:val="-3"/>
                <w:sz w:val="20"/>
              </w:rPr>
              <w:t> </w:t>
            </w:r>
            <w:r>
              <w:rPr>
                <w:sz w:val="20"/>
              </w:rPr>
              <w:t>rất</w:t>
            </w:r>
            <w:r>
              <w:rPr>
                <w:spacing w:val="-3"/>
                <w:sz w:val="20"/>
              </w:rPr>
              <w:t> </w:t>
            </w:r>
            <w:r>
              <w:rPr>
                <w:sz w:val="20"/>
              </w:rPr>
              <w:t>đơn</w:t>
            </w:r>
            <w:r>
              <w:rPr>
                <w:spacing w:val="-7"/>
                <w:sz w:val="20"/>
              </w:rPr>
              <w:t> </w:t>
            </w:r>
            <w:r>
              <w:rPr>
                <w:spacing w:val="-4"/>
                <w:sz w:val="20"/>
              </w:rPr>
              <w:t>giản.</w:t>
            </w:r>
          </w:p>
          <w:p>
            <w:pPr>
              <w:pStyle w:val="TableParagraph"/>
              <w:spacing w:before="111"/>
              <w:ind w:left="93"/>
              <w:rPr>
                <w:i/>
                <w:sz w:val="20"/>
              </w:rPr>
            </w:pPr>
            <w:r>
              <w:rPr>
                <w:i/>
                <w:sz w:val="20"/>
              </w:rPr>
              <w:t>(Work</w:t>
            </w:r>
            <w:r>
              <w:rPr>
                <w:i/>
                <w:spacing w:val="-2"/>
                <w:sz w:val="20"/>
              </w:rPr>
              <w:t> </w:t>
            </w:r>
            <w:r>
              <w:rPr>
                <w:i/>
                <w:sz w:val="20"/>
              </w:rPr>
              <w:t>product</w:t>
            </w:r>
            <w:r>
              <w:rPr>
                <w:i/>
                <w:spacing w:val="-9"/>
                <w:sz w:val="20"/>
              </w:rPr>
              <w:t> </w:t>
            </w:r>
            <w:r>
              <w:rPr>
                <w:i/>
                <w:sz w:val="20"/>
              </w:rPr>
              <w:t>was</w:t>
            </w:r>
            <w:r>
              <w:rPr>
                <w:i/>
                <w:spacing w:val="-2"/>
                <w:sz w:val="20"/>
              </w:rPr>
              <w:t> </w:t>
            </w:r>
            <w:r>
              <w:rPr>
                <w:i/>
                <w:sz w:val="20"/>
              </w:rPr>
              <w:t>very</w:t>
            </w:r>
            <w:r>
              <w:rPr>
                <w:i/>
                <w:spacing w:val="-5"/>
                <w:sz w:val="20"/>
              </w:rPr>
              <w:t> </w:t>
            </w:r>
            <w:r>
              <w:rPr>
                <w:i/>
                <w:spacing w:val="-2"/>
                <w:sz w:val="20"/>
              </w:rPr>
              <w:t>simple.)</w:t>
            </w:r>
          </w:p>
        </w:tc>
        <w:tc>
          <w:tcPr>
            <w:tcW w:w="5383" w:type="dxa"/>
            <w:tcBorders>
              <w:left w:val="double" w:sz="6" w:space="0" w:color="9F9F9F"/>
            </w:tcBorders>
          </w:tcPr>
          <w:p>
            <w:pPr>
              <w:pStyle w:val="TableParagraph"/>
              <w:numPr>
                <w:ilvl w:val="0"/>
                <w:numId w:val="132"/>
              </w:numPr>
              <w:tabs>
                <w:tab w:pos="445" w:val="left" w:leader="none"/>
              </w:tabs>
              <w:spacing w:line="355" w:lineRule="auto" w:before="81" w:after="0"/>
              <w:ind w:left="445" w:right="165" w:hanging="360"/>
              <w:jc w:val="left"/>
              <w:rPr>
                <w:sz w:val="20"/>
              </w:rPr>
            </w:pPr>
            <w:r>
              <w:rPr>
                <w:sz w:val="20"/>
              </w:rPr>
              <w:t>Chuyển</w:t>
            </w:r>
            <w:r>
              <w:rPr>
                <w:spacing w:val="-4"/>
                <w:sz w:val="20"/>
              </w:rPr>
              <w:t> </w:t>
            </w:r>
            <w:r>
              <w:rPr>
                <w:sz w:val="20"/>
              </w:rPr>
              <w:t>đổi</w:t>
            </w:r>
            <w:r>
              <w:rPr>
                <w:spacing w:val="-4"/>
                <w:sz w:val="20"/>
              </w:rPr>
              <w:t> </w:t>
            </w:r>
            <w:r>
              <w:rPr>
                <w:sz w:val="20"/>
              </w:rPr>
              <w:t>việc</w:t>
            </w:r>
            <w:r>
              <w:rPr>
                <w:spacing w:val="-6"/>
                <w:sz w:val="20"/>
              </w:rPr>
              <w:t> </w:t>
            </w:r>
            <w:r>
              <w:rPr>
                <w:sz w:val="20"/>
              </w:rPr>
              <w:t>xem</w:t>
            </w:r>
            <w:r>
              <w:rPr>
                <w:spacing w:val="-6"/>
                <w:sz w:val="20"/>
              </w:rPr>
              <w:t> </w:t>
            </w:r>
            <w:r>
              <w:rPr>
                <w:sz w:val="20"/>
              </w:rPr>
              <w:t>xét</w:t>
            </w:r>
            <w:r>
              <w:rPr>
                <w:spacing w:val="-4"/>
                <w:sz w:val="20"/>
              </w:rPr>
              <w:t> </w:t>
            </w:r>
            <w:r>
              <w:rPr>
                <w:sz w:val="20"/>
              </w:rPr>
              <w:t>lại bởi nhóm</w:t>
            </w:r>
            <w:r>
              <w:rPr>
                <w:spacing w:val="-2"/>
                <w:sz w:val="20"/>
              </w:rPr>
              <w:t> </w:t>
            </w:r>
            <w:r>
              <w:rPr>
                <w:sz w:val="20"/>
              </w:rPr>
              <w:t>thành</w:t>
            </w:r>
            <w:r>
              <w:rPr>
                <w:spacing w:val="-8"/>
                <w:sz w:val="20"/>
              </w:rPr>
              <w:t> </w:t>
            </w:r>
            <w:r>
              <w:rPr>
                <w:sz w:val="20"/>
              </w:rPr>
              <w:t>việc</w:t>
            </w:r>
            <w:r>
              <w:rPr>
                <w:spacing w:val="-11"/>
                <w:sz w:val="20"/>
              </w:rPr>
              <w:t> </w:t>
            </w:r>
            <w:r>
              <w:rPr>
                <w:sz w:val="20"/>
              </w:rPr>
              <w:t>xem xét lại bởi một người cho cùng các sản phẩm công việc này.</w:t>
            </w:r>
          </w:p>
          <w:p>
            <w:pPr>
              <w:pStyle w:val="TableParagraph"/>
              <w:spacing w:line="360" w:lineRule="auto" w:before="2"/>
              <w:ind w:left="445" w:right="447"/>
              <w:rPr>
                <w:i/>
                <w:sz w:val="20"/>
              </w:rPr>
            </w:pPr>
            <w:r>
              <w:rPr>
                <w:i/>
                <w:sz w:val="20"/>
              </w:rPr>
              <w:t>(Convert</w:t>
            </w:r>
            <w:r>
              <w:rPr>
                <w:i/>
                <w:spacing w:val="-2"/>
                <w:sz w:val="20"/>
              </w:rPr>
              <w:t> </w:t>
            </w:r>
            <w:r>
              <w:rPr>
                <w:i/>
                <w:sz w:val="20"/>
              </w:rPr>
              <w:t>group</w:t>
            </w:r>
            <w:r>
              <w:rPr>
                <w:i/>
                <w:spacing w:val="-5"/>
                <w:sz w:val="20"/>
              </w:rPr>
              <w:t> </w:t>
            </w:r>
            <w:r>
              <w:rPr>
                <w:i/>
                <w:sz w:val="20"/>
              </w:rPr>
              <w:t>reviews</w:t>
            </w:r>
            <w:r>
              <w:rPr>
                <w:i/>
                <w:spacing w:val="-8"/>
                <w:sz w:val="20"/>
              </w:rPr>
              <w:t> </w:t>
            </w:r>
            <w:r>
              <w:rPr>
                <w:i/>
                <w:sz w:val="20"/>
              </w:rPr>
              <w:t>of</w:t>
            </w:r>
            <w:r>
              <w:rPr>
                <w:i/>
                <w:spacing w:val="-6"/>
                <w:sz w:val="20"/>
              </w:rPr>
              <w:t> </w:t>
            </w:r>
            <w:r>
              <w:rPr>
                <w:i/>
                <w:sz w:val="20"/>
              </w:rPr>
              <w:t>similar</w:t>
            </w:r>
            <w:r>
              <w:rPr>
                <w:i/>
                <w:spacing w:val="-4"/>
                <w:sz w:val="20"/>
              </w:rPr>
              <w:t> </w:t>
            </w:r>
            <w:r>
              <w:rPr>
                <w:i/>
                <w:sz w:val="20"/>
              </w:rPr>
              <w:t>work</w:t>
            </w:r>
            <w:r>
              <w:rPr>
                <w:i/>
                <w:spacing w:val="-4"/>
                <w:sz w:val="20"/>
              </w:rPr>
              <w:t> </w:t>
            </w:r>
            <w:r>
              <w:rPr>
                <w:i/>
                <w:sz w:val="20"/>
              </w:rPr>
              <w:t>products</w:t>
            </w:r>
            <w:r>
              <w:rPr>
                <w:i/>
                <w:spacing w:val="-8"/>
                <w:sz w:val="20"/>
              </w:rPr>
              <w:t> </w:t>
            </w:r>
            <w:r>
              <w:rPr>
                <w:i/>
                <w:sz w:val="20"/>
              </w:rPr>
              <w:t>to</w:t>
            </w:r>
            <w:r>
              <w:rPr>
                <w:i/>
                <w:sz w:val="20"/>
              </w:rPr>
              <w:t> one-person reviews.</w:t>
            </w:r>
          </w:p>
          <w:p>
            <w:pPr>
              <w:pStyle w:val="TableParagraph"/>
              <w:numPr>
                <w:ilvl w:val="0"/>
                <w:numId w:val="132"/>
              </w:numPr>
              <w:tabs>
                <w:tab w:pos="359" w:val="left" w:leader="none"/>
              </w:tabs>
              <w:spacing w:line="240" w:lineRule="auto" w:before="3" w:after="0"/>
              <w:ind w:left="359" w:right="2668" w:hanging="359"/>
              <w:jc w:val="center"/>
              <w:rPr>
                <w:sz w:val="20"/>
              </w:rPr>
            </w:pPr>
            <w:r>
              <w:rPr>
                <w:sz w:val="20"/>
              </w:rPr>
              <w:t>Kết</w:t>
            </w:r>
            <w:r>
              <w:rPr>
                <w:spacing w:val="1"/>
                <w:sz w:val="20"/>
              </w:rPr>
              <w:t> </w:t>
            </w:r>
            <w:r>
              <w:rPr>
                <w:sz w:val="20"/>
              </w:rPr>
              <w:t>hợp</w:t>
            </w:r>
            <w:r>
              <w:rPr>
                <w:spacing w:val="-6"/>
                <w:sz w:val="20"/>
              </w:rPr>
              <w:t> </w:t>
            </w:r>
            <w:r>
              <w:rPr>
                <w:sz w:val="20"/>
              </w:rPr>
              <w:t>các</w:t>
            </w:r>
            <w:r>
              <w:rPr>
                <w:spacing w:val="-4"/>
                <w:sz w:val="20"/>
              </w:rPr>
              <w:t> </w:t>
            </w:r>
            <w:r>
              <w:rPr>
                <w:sz w:val="20"/>
              </w:rPr>
              <w:t>xem</w:t>
            </w:r>
            <w:r>
              <w:rPr>
                <w:spacing w:val="-4"/>
                <w:sz w:val="20"/>
              </w:rPr>
              <w:t> </w:t>
            </w:r>
            <w:r>
              <w:rPr>
                <w:sz w:val="20"/>
              </w:rPr>
              <w:t>xét</w:t>
            </w:r>
            <w:r>
              <w:rPr>
                <w:spacing w:val="-7"/>
                <w:sz w:val="20"/>
              </w:rPr>
              <w:t> </w:t>
            </w:r>
            <w:r>
              <w:rPr>
                <w:spacing w:val="-4"/>
                <w:sz w:val="20"/>
              </w:rPr>
              <w:t>lại.</w:t>
            </w:r>
          </w:p>
          <w:p>
            <w:pPr>
              <w:pStyle w:val="TableParagraph"/>
              <w:spacing w:before="109"/>
              <w:ind w:right="2725"/>
              <w:jc w:val="center"/>
              <w:rPr>
                <w:i/>
                <w:sz w:val="20"/>
              </w:rPr>
            </w:pPr>
            <w:r>
              <w:rPr>
                <w:i/>
                <w:sz w:val="20"/>
              </w:rPr>
              <w:t>(Combine</w:t>
            </w:r>
            <w:r>
              <w:rPr>
                <w:i/>
                <w:spacing w:val="-10"/>
                <w:sz w:val="20"/>
              </w:rPr>
              <w:t> </w:t>
            </w:r>
            <w:r>
              <w:rPr>
                <w:i/>
                <w:spacing w:val="-2"/>
                <w:sz w:val="20"/>
              </w:rPr>
              <w:t>reviews.)</w:t>
            </w:r>
          </w:p>
        </w:tc>
      </w:tr>
      <w:tr>
        <w:trPr>
          <w:trHeight w:val="1496" w:hRule="atLeast"/>
        </w:trPr>
        <w:tc>
          <w:tcPr>
            <w:tcW w:w="3581" w:type="dxa"/>
            <w:tcBorders>
              <w:left w:val="single" w:sz="12" w:space="0" w:color="EFEFEF"/>
              <w:right w:val="double" w:sz="6" w:space="0" w:color="9F9F9F"/>
            </w:tcBorders>
          </w:tcPr>
          <w:p>
            <w:pPr>
              <w:pStyle w:val="TableParagraph"/>
              <w:spacing w:line="360" w:lineRule="auto"/>
              <w:ind w:left="93"/>
              <w:rPr>
                <w:sz w:val="20"/>
              </w:rPr>
            </w:pPr>
            <w:r>
              <w:rPr>
                <w:sz w:val="20"/>
              </w:rPr>
              <w:t>Quá</w:t>
            </w:r>
            <w:r>
              <w:rPr>
                <w:spacing w:val="-4"/>
                <w:sz w:val="20"/>
              </w:rPr>
              <w:t> </w:t>
            </w:r>
            <w:r>
              <w:rPr>
                <w:sz w:val="20"/>
              </w:rPr>
              <w:t>trình</w:t>
            </w:r>
            <w:r>
              <w:rPr>
                <w:spacing w:val="-9"/>
                <w:sz w:val="20"/>
              </w:rPr>
              <w:t> </w:t>
            </w:r>
            <w:r>
              <w:rPr>
                <w:sz w:val="20"/>
              </w:rPr>
              <w:t>xem</w:t>
            </w:r>
            <w:r>
              <w:rPr>
                <w:spacing w:val="-2"/>
                <w:sz w:val="20"/>
              </w:rPr>
              <w:t> </w:t>
            </w:r>
            <w:r>
              <w:rPr>
                <w:sz w:val="20"/>
              </w:rPr>
              <w:t>xét</w:t>
            </w:r>
            <w:r>
              <w:rPr>
                <w:spacing w:val="-5"/>
                <w:sz w:val="20"/>
              </w:rPr>
              <w:t> </w:t>
            </w:r>
            <w:r>
              <w:rPr>
                <w:sz w:val="20"/>
              </w:rPr>
              <w:t>lại có</w:t>
            </w:r>
            <w:r>
              <w:rPr>
                <w:spacing w:val="-9"/>
                <w:sz w:val="20"/>
              </w:rPr>
              <w:t> </w:t>
            </w:r>
            <w:r>
              <w:rPr>
                <w:sz w:val="20"/>
              </w:rPr>
              <w:t>thể</w:t>
            </w:r>
            <w:r>
              <w:rPr>
                <w:spacing w:val="-4"/>
                <w:sz w:val="20"/>
              </w:rPr>
              <w:t> </w:t>
            </w:r>
            <w:r>
              <w:rPr>
                <w:sz w:val="20"/>
              </w:rPr>
              <w:t>không</w:t>
            </w:r>
            <w:r>
              <w:rPr>
                <w:spacing w:val="-4"/>
                <w:sz w:val="20"/>
              </w:rPr>
              <w:t> </w:t>
            </w:r>
            <w:r>
              <w:rPr>
                <w:sz w:val="20"/>
              </w:rPr>
              <w:t>kỹ lưỡng, triệt để.</w:t>
            </w:r>
          </w:p>
          <w:p>
            <w:pPr>
              <w:pStyle w:val="TableParagraph"/>
              <w:spacing w:line="226" w:lineRule="exact" w:before="0"/>
              <w:ind w:left="93"/>
              <w:rPr>
                <w:i/>
                <w:sz w:val="20"/>
              </w:rPr>
            </w:pPr>
            <w:r>
              <w:rPr>
                <w:i/>
                <w:sz w:val="20"/>
              </w:rPr>
              <w:t>(Reviews</w:t>
            </w:r>
            <w:r>
              <w:rPr>
                <w:i/>
                <w:spacing w:val="-3"/>
                <w:sz w:val="20"/>
              </w:rPr>
              <w:t> </w:t>
            </w:r>
            <w:r>
              <w:rPr>
                <w:i/>
                <w:sz w:val="20"/>
              </w:rPr>
              <w:t>may</w:t>
            </w:r>
            <w:r>
              <w:rPr>
                <w:i/>
                <w:spacing w:val="-6"/>
                <w:sz w:val="20"/>
              </w:rPr>
              <w:t> </w:t>
            </w:r>
            <w:r>
              <w:rPr>
                <w:i/>
                <w:sz w:val="20"/>
              </w:rPr>
              <w:t>not</w:t>
            </w:r>
            <w:r>
              <w:rPr>
                <w:i/>
                <w:spacing w:val="-1"/>
                <w:sz w:val="20"/>
              </w:rPr>
              <w:t> </w:t>
            </w:r>
            <w:r>
              <w:rPr>
                <w:i/>
                <w:sz w:val="20"/>
              </w:rPr>
              <w:t>be</w:t>
            </w:r>
            <w:r>
              <w:rPr>
                <w:i/>
                <w:spacing w:val="-8"/>
                <w:sz w:val="20"/>
              </w:rPr>
              <w:t> </w:t>
            </w:r>
            <w:r>
              <w:rPr>
                <w:i/>
                <w:spacing w:val="-2"/>
                <w:sz w:val="20"/>
              </w:rPr>
              <w:t>thorough.)</w:t>
            </w:r>
          </w:p>
        </w:tc>
        <w:tc>
          <w:tcPr>
            <w:tcW w:w="5383" w:type="dxa"/>
            <w:tcBorders>
              <w:left w:val="double" w:sz="6" w:space="0" w:color="9F9F9F"/>
            </w:tcBorders>
          </w:tcPr>
          <w:p>
            <w:pPr>
              <w:pStyle w:val="TableParagraph"/>
              <w:numPr>
                <w:ilvl w:val="0"/>
                <w:numId w:val="133"/>
              </w:numPr>
              <w:tabs>
                <w:tab w:pos="445" w:val="left" w:leader="none"/>
              </w:tabs>
              <w:spacing w:line="355" w:lineRule="auto" w:before="81" w:after="0"/>
              <w:ind w:left="445" w:right="91" w:hanging="360"/>
              <w:jc w:val="left"/>
              <w:rPr>
                <w:i/>
                <w:sz w:val="20"/>
              </w:rPr>
            </w:pPr>
            <w:r>
              <w:rPr>
                <w:sz w:val="20"/>
              </w:rPr>
              <w:t>Kiểm</w:t>
            </w:r>
            <w:r>
              <w:rPr>
                <w:spacing w:val="-1"/>
                <w:sz w:val="20"/>
              </w:rPr>
              <w:t> </w:t>
            </w:r>
            <w:r>
              <w:rPr>
                <w:sz w:val="20"/>
              </w:rPr>
              <w:t>tra</w:t>
            </w:r>
            <w:r>
              <w:rPr>
                <w:spacing w:val="-8"/>
                <w:sz w:val="20"/>
              </w:rPr>
              <w:t> </w:t>
            </w:r>
            <w:r>
              <w:rPr>
                <w:sz w:val="20"/>
              </w:rPr>
              <w:t>lại tốc</w:t>
            </w:r>
            <w:r>
              <w:rPr>
                <w:spacing w:val="-6"/>
                <w:sz w:val="20"/>
              </w:rPr>
              <w:t> </w:t>
            </w:r>
            <w:r>
              <w:rPr>
                <w:sz w:val="20"/>
              </w:rPr>
              <w:t>độ</w:t>
            </w:r>
            <w:r>
              <w:rPr>
                <w:spacing w:val="-3"/>
                <w:sz w:val="20"/>
              </w:rPr>
              <w:t> </w:t>
            </w:r>
            <w:r>
              <w:rPr>
                <w:sz w:val="20"/>
              </w:rPr>
              <w:t>bao</w:t>
            </w:r>
            <w:r>
              <w:rPr>
                <w:spacing w:val="-3"/>
                <w:sz w:val="20"/>
              </w:rPr>
              <w:t> </w:t>
            </w:r>
            <w:r>
              <w:rPr>
                <w:sz w:val="20"/>
              </w:rPr>
              <w:t>phủ; nếu</w:t>
            </w:r>
            <w:r>
              <w:rPr>
                <w:spacing w:val="-3"/>
                <w:sz w:val="20"/>
              </w:rPr>
              <w:t> </w:t>
            </w:r>
            <w:r>
              <w:rPr>
                <w:sz w:val="20"/>
              </w:rPr>
              <w:t>quá</w:t>
            </w:r>
            <w:r>
              <w:rPr>
                <w:spacing w:val="-3"/>
                <w:sz w:val="20"/>
              </w:rPr>
              <w:t> </w:t>
            </w:r>
            <w:r>
              <w:rPr>
                <w:sz w:val="20"/>
              </w:rPr>
              <w:t>chậm,</w:t>
            </w:r>
            <w:r>
              <w:rPr>
                <w:spacing w:val="-4"/>
                <w:sz w:val="20"/>
              </w:rPr>
              <w:t> </w:t>
            </w:r>
            <w:r>
              <w:rPr>
                <w:sz w:val="20"/>
              </w:rPr>
              <w:t>xếp</w:t>
            </w:r>
            <w:r>
              <w:rPr>
                <w:spacing w:val="-8"/>
                <w:sz w:val="20"/>
              </w:rPr>
              <w:t> </w:t>
            </w:r>
            <w:r>
              <w:rPr>
                <w:sz w:val="20"/>
              </w:rPr>
              <w:t>lại</w:t>
            </w:r>
            <w:r>
              <w:rPr>
                <w:spacing w:val="-3"/>
                <w:sz w:val="20"/>
              </w:rPr>
              <w:t> </w:t>
            </w:r>
            <w:r>
              <w:rPr>
                <w:sz w:val="20"/>
              </w:rPr>
              <w:t>lịch xem xét lại, có thể bổ sung thêm một nhóm khác. </w:t>
            </w:r>
            <w:r>
              <w:rPr>
                <w:i/>
                <w:sz w:val="20"/>
              </w:rPr>
              <w:t>(Check coverage rate;</w:t>
            </w:r>
            <w:r>
              <w:rPr>
                <w:i/>
                <w:spacing w:val="-1"/>
                <w:sz w:val="20"/>
              </w:rPr>
              <w:t> </w:t>
            </w:r>
            <w:r>
              <w:rPr>
                <w:i/>
                <w:sz w:val="20"/>
              </w:rPr>
              <w:t>if too low, reschedule a review,</w:t>
            </w:r>
            <w:r>
              <w:rPr>
                <w:i/>
                <w:sz w:val="20"/>
              </w:rPr>
              <w:t> perhaps with a different team.)</w:t>
            </w:r>
          </w:p>
        </w:tc>
      </w:tr>
      <w:tr>
        <w:trPr>
          <w:trHeight w:val="454" w:hRule="atLeast"/>
        </w:trPr>
        <w:tc>
          <w:tcPr>
            <w:tcW w:w="3581" w:type="dxa"/>
            <w:tcBorders>
              <w:left w:val="single" w:sz="12" w:space="0" w:color="EFEFEF"/>
              <w:right w:val="double" w:sz="6" w:space="0" w:color="9F9F9F"/>
            </w:tcBorders>
          </w:tcPr>
          <w:p>
            <w:pPr>
              <w:pStyle w:val="TableParagraph"/>
              <w:spacing w:before="76"/>
              <w:ind w:left="93"/>
              <w:rPr>
                <w:sz w:val="20"/>
              </w:rPr>
            </w:pPr>
            <w:r>
              <w:rPr>
                <w:sz w:val="20"/>
              </w:rPr>
              <w:t>Những</w:t>
            </w:r>
            <w:r>
              <w:rPr>
                <w:spacing w:val="-4"/>
                <w:sz w:val="20"/>
              </w:rPr>
              <w:t> </w:t>
            </w:r>
            <w:r>
              <w:rPr>
                <w:sz w:val="20"/>
              </w:rPr>
              <w:t>người</w:t>
            </w:r>
            <w:r>
              <w:rPr>
                <w:spacing w:val="-9"/>
                <w:sz w:val="20"/>
              </w:rPr>
              <w:t> </w:t>
            </w:r>
            <w:r>
              <w:rPr>
                <w:sz w:val="20"/>
              </w:rPr>
              <w:t>xem</w:t>
            </w:r>
            <w:r>
              <w:rPr>
                <w:spacing w:val="-1"/>
                <w:sz w:val="20"/>
              </w:rPr>
              <w:t> </w:t>
            </w:r>
            <w:r>
              <w:rPr>
                <w:sz w:val="20"/>
              </w:rPr>
              <w:t>xét</w:t>
            </w:r>
            <w:r>
              <w:rPr>
                <w:spacing w:val="-5"/>
                <w:sz w:val="20"/>
              </w:rPr>
              <w:t> </w:t>
            </w:r>
            <w:r>
              <w:rPr>
                <w:sz w:val="20"/>
              </w:rPr>
              <w:t>lại</w:t>
            </w:r>
            <w:r>
              <w:rPr>
                <w:spacing w:val="-4"/>
                <w:sz w:val="20"/>
              </w:rPr>
              <w:t> </w:t>
            </w:r>
            <w:r>
              <w:rPr>
                <w:sz w:val="20"/>
              </w:rPr>
              <w:t>không</w:t>
            </w:r>
            <w:r>
              <w:rPr>
                <w:spacing w:val="-3"/>
                <w:sz w:val="20"/>
              </w:rPr>
              <w:t> </w:t>
            </w:r>
            <w:r>
              <w:rPr>
                <w:spacing w:val="-4"/>
                <w:sz w:val="20"/>
              </w:rPr>
              <w:t>được</w:t>
            </w:r>
          </w:p>
        </w:tc>
        <w:tc>
          <w:tcPr>
            <w:tcW w:w="5383" w:type="dxa"/>
            <w:tcBorders>
              <w:left w:val="double" w:sz="6" w:space="0" w:color="9F9F9F"/>
            </w:tcBorders>
          </w:tcPr>
          <w:p>
            <w:pPr>
              <w:pStyle w:val="TableParagraph"/>
              <w:numPr>
                <w:ilvl w:val="0"/>
                <w:numId w:val="134"/>
              </w:numPr>
              <w:tabs>
                <w:tab w:pos="445" w:val="left" w:leader="none"/>
              </w:tabs>
              <w:spacing w:line="240" w:lineRule="auto" w:before="76" w:after="0"/>
              <w:ind w:left="445" w:right="0" w:hanging="360"/>
              <w:jc w:val="left"/>
              <w:rPr>
                <w:sz w:val="20"/>
              </w:rPr>
            </w:pPr>
            <w:r>
              <w:rPr>
                <w:sz w:val="20"/>
              </w:rPr>
              <w:t>Xếp</w:t>
            </w:r>
            <w:r>
              <w:rPr>
                <w:spacing w:val="-4"/>
                <w:sz w:val="20"/>
              </w:rPr>
              <w:t> </w:t>
            </w:r>
            <w:r>
              <w:rPr>
                <w:sz w:val="20"/>
              </w:rPr>
              <w:t>lịch</w:t>
            </w:r>
            <w:r>
              <w:rPr>
                <w:spacing w:val="-2"/>
                <w:sz w:val="20"/>
              </w:rPr>
              <w:t> </w:t>
            </w:r>
            <w:r>
              <w:rPr>
                <w:sz w:val="20"/>
              </w:rPr>
              <w:t>hoặc</w:t>
            </w:r>
            <w:r>
              <w:rPr>
                <w:spacing w:val="-1"/>
                <w:sz w:val="20"/>
              </w:rPr>
              <w:t> </w:t>
            </w:r>
            <w:r>
              <w:rPr>
                <w:sz w:val="20"/>
              </w:rPr>
              <w:t>hướng</w:t>
            </w:r>
            <w:r>
              <w:rPr>
                <w:spacing w:val="-2"/>
                <w:sz w:val="20"/>
              </w:rPr>
              <w:t> </w:t>
            </w:r>
            <w:r>
              <w:rPr>
                <w:sz w:val="20"/>
              </w:rPr>
              <w:t>dẫn</w:t>
            </w:r>
            <w:r>
              <w:rPr>
                <w:spacing w:val="-2"/>
                <w:sz w:val="20"/>
              </w:rPr>
              <w:t> </w:t>
            </w:r>
            <w:r>
              <w:rPr>
                <w:sz w:val="20"/>
              </w:rPr>
              <w:t>đào</w:t>
            </w:r>
            <w:r>
              <w:rPr>
                <w:spacing w:val="-2"/>
                <w:sz w:val="20"/>
              </w:rPr>
              <w:t> </w:t>
            </w:r>
            <w:r>
              <w:rPr>
                <w:sz w:val="20"/>
              </w:rPr>
              <w:t>tạo</w:t>
            </w:r>
            <w:r>
              <w:rPr>
                <w:spacing w:val="-12"/>
                <w:sz w:val="20"/>
              </w:rPr>
              <w:t> </w:t>
            </w:r>
            <w:r>
              <w:rPr>
                <w:sz w:val="20"/>
              </w:rPr>
              <w:t>về</w:t>
            </w:r>
            <w:r>
              <w:rPr>
                <w:spacing w:val="-11"/>
                <w:sz w:val="20"/>
              </w:rPr>
              <w:t> </w:t>
            </w:r>
            <w:r>
              <w:rPr>
                <w:sz w:val="20"/>
              </w:rPr>
              <w:t>xem</w:t>
            </w:r>
            <w:r>
              <w:rPr>
                <w:spacing w:val="-4"/>
                <w:sz w:val="20"/>
              </w:rPr>
              <w:t> </w:t>
            </w:r>
            <w:r>
              <w:rPr>
                <w:sz w:val="20"/>
              </w:rPr>
              <w:t>xét</w:t>
            </w:r>
            <w:r>
              <w:rPr>
                <w:spacing w:val="-3"/>
                <w:sz w:val="20"/>
              </w:rPr>
              <w:t> </w:t>
            </w:r>
            <w:r>
              <w:rPr>
                <w:sz w:val="20"/>
              </w:rPr>
              <w:t>lại</w:t>
            </w:r>
            <w:r>
              <w:rPr>
                <w:spacing w:val="3"/>
                <w:sz w:val="20"/>
              </w:rPr>
              <w:t> </w:t>
            </w:r>
            <w:r>
              <w:rPr>
                <w:spacing w:val="-5"/>
                <w:sz w:val="20"/>
              </w:rPr>
              <w:t>bởi</w:t>
            </w:r>
          </w:p>
        </w:tc>
      </w:tr>
    </w:tbl>
    <w:p>
      <w:pPr>
        <w:spacing w:after="0" w:line="240" w:lineRule="auto"/>
        <w:jc w:val="left"/>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581"/>
        <w:gridCol w:w="5383"/>
      </w:tblGrid>
      <w:tr>
        <w:trPr>
          <w:trHeight w:val="2518" w:hRule="atLeast"/>
        </w:trPr>
        <w:tc>
          <w:tcPr>
            <w:tcW w:w="3581" w:type="dxa"/>
            <w:tcBorders>
              <w:left w:val="single" w:sz="12" w:space="0" w:color="EFEFEF"/>
              <w:right w:val="double" w:sz="6" w:space="0" w:color="9F9F9F"/>
            </w:tcBorders>
          </w:tcPr>
          <w:p>
            <w:pPr>
              <w:pStyle w:val="TableParagraph"/>
              <w:spacing w:line="360" w:lineRule="auto"/>
              <w:ind w:left="93" w:right="77"/>
              <w:rPr>
                <w:sz w:val="20"/>
              </w:rPr>
            </w:pPr>
            <w:r>
              <w:rPr>
                <w:sz w:val="20"/>
              </w:rPr>
              <w:t>đào tạo đầy đủ về xem xét lại bởi nhóm hoặc</w:t>
            </w:r>
            <w:r>
              <w:rPr>
                <w:spacing w:val="-8"/>
                <w:sz w:val="20"/>
              </w:rPr>
              <w:t> </w:t>
            </w:r>
            <w:r>
              <w:rPr>
                <w:sz w:val="20"/>
              </w:rPr>
              <w:t>thiếu</w:t>
            </w:r>
            <w:r>
              <w:rPr>
                <w:spacing w:val="-10"/>
                <w:sz w:val="20"/>
              </w:rPr>
              <w:t> </w:t>
            </w:r>
            <w:r>
              <w:rPr>
                <w:sz w:val="20"/>
              </w:rPr>
              <w:t>kinh</w:t>
            </w:r>
            <w:r>
              <w:rPr>
                <w:spacing w:val="-6"/>
                <w:sz w:val="20"/>
              </w:rPr>
              <w:t> </w:t>
            </w:r>
            <w:r>
              <w:rPr>
                <w:sz w:val="20"/>
              </w:rPr>
              <w:t>nghiệm</w:t>
            </w:r>
            <w:r>
              <w:rPr>
                <w:spacing w:val="-4"/>
                <w:sz w:val="20"/>
              </w:rPr>
              <w:t> </w:t>
            </w:r>
            <w:r>
              <w:rPr>
                <w:sz w:val="20"/>
              </w:rPr>
              <w:t>về</w:t>
            </w:r>
            <w:r>
              <w:rPr>
                <w:spacing w:val="-10"/>
                <w:sz w:val="20"/>
              </w:rPr>
              <w:t> </w:t>
            </w:r>
            <w:r>
              <w:rPr>
                <w:sz w:val="20"/>
              </w:rPr>
              <w:t>các tài liệu cần xem xét lại.</w:t>
            </w:r>
          </w:p>
          <w:p>
            <w:pPr>
              <w:pStyle w:val="TableParagraph"/>
              <w:spacing w:line="360" w:lineRule="auto" w:before="0"/>
              <w:ind w:left="93" w:right="77"/>
              <w:rPr>
                <w:i/>
                <w:sz w:val="20"/>
              </w:rPr>
            </w:pPr>
            <w:r>
              <w:rPr>
                <w:i/>
                <w:sz w:val="20"/>
              </w:rPr>
              <w:t>(Reviewers</w:t>
            </w:r>
            <w:r>
              <w:rPr>
                <w:i/>
                <w:spacing w:val="-9"/>
                <w:sz w:val="20"/>
              </w:rPr>
              <w:t> </w:t>
            </w:r>
            <w:r>
              <w:rPr>
                <w:i/>
                <w:sz w:val="20"/>
              </w:rPr>
              <w:t>do</w:t>
            </w:r>
            <w:r>
              <w:rPr>
                <w:i/>
                <w:spacing w:val="-10"/>
                <w:sz w:val="20"/>
              </w:rPr>
              <w:t> </w:t>
            </w:r>
            <w:r>
              <w:rPr>
                <w:i/>
                <w:sz w:val="20"/>
              </w:rPr>
              <w:t>not</w:t>
            </w:r>
            <w:r>
              <w:rPr>
                <w:i/>
                <w:spacing w:val="-11"/>
                <w:sz w:val="20"/>
              </w:rPr>
              <w:t> </w:t>
            </w:r>
            <w:r>
              <w:rPr>
                <w:i/>
                <w:sz w:val="20"/>
              </w:rPr>
              <w:t>have</w:t>
            </w:r>
            <w:r>
              <w:rPr>
                <w:i/>
                <w:spacing w:val="-10"/>
                <w:sz w:val="20"/>
              </w:rPr>
              <w:t> </w:t>
            </w:r>
            <w:r>
              <w:rPr>
                <w:i/>
                <w:sz w:val="20"/>
              </w:rPr>
              <w:t>sufficient</w:t>
            </w:r>
            <w:r>
              <w:rPr>
                <w:i/>
                <w:sz w:val="20"/>
              </w:rPr>
              <w:t> training on group reviews or experience with the reviewed </w:t>
            </w:r>
            <w:r>
              <w:rPr>
                <w:i/>
                <w:spacing w:val="-2"/>
                <w:sz w:val="20"/>
              </w:rPr>
              <w:t>material.)</w:t>
            </w:r>
          </w:p>
        </w:tc>
        <w:tc>
          <w:tcPr>
            <w:tcW w:w="5383" w:type="dxa"/>
            <w:tcBorders>
              <w:left w:val="double" w:sz="6" w:space="0" w:color="9F9F9F"/>
            </w:tcBorders>
          </w:tcPr>
          <w:p>
            <w:pPr>
              <w:pStyle w:val="TableParagraph"/>
              <w:ind w:left="445"/>
              <w:rPr>
                <w:sz w:val="20"/>
              </w:rPr>
            </w:pPr>
            <w:r>
              <w:rPr>
                <w:spacing w:val="-2"/>
                <w:sz w:val="20"/>
              </w:rPr>
              <w:t>nhóm.</w:t>
            </w:r>
          </w:p>
          <w:p>
            <w:pPr>
              <w:pStyle w:val="TableParagraph"/>
              <w:spacing w:before="111"/>
              <w:ind w:left="445"/>
              <w:rPr>
                <w:i/>
                <w:sz w:val="20"/>
              </w:rPr>
            </w:pPr>
            <w:r>
              <w:rPr>
                <w:i/>
                <w:sz w:val="20"/>
              </w:rPr>
              <w:t>(Schedule</w:t>
            </w:r>
            <w:r>
              <w:rPr>
                <w:i/>
                <w:spacing w:val="-8"/>
                <w:sz w:val="20"/>
              </w:rPr>
              <w:t> </w:t>
            </w:r>
            <w:r>
              <w:rPr>
                <w:i/>
                <w:sz w:val="20"/>
              </w:rPr>
              <w:t>or</w:t>
            </w:r>
            <w:r>
              <w:rPr>
                <w:i/>
                <w:spacing w:val="-7"/>
                <w:sz w:val="20"/>
              </w:rPr>
              <w:t> </w:t>
            </w:r>
            <w:r>
              <w:rPr>
                <w:i/>
                <w:sz w:val="20"/>
              </w:rPr>
              <w:t>conduct</w:t>
            </w:r>
            <w:r>
              <w:rPr>
                <w:i/>
                <w:spacing w:val="-5"/>
                <w:sz w:val="20"/>
              </w:rPr>
              <w:t> </w:t>
            </w:r>
            <w:r>
              <w:rPr>
                <w:i/>
                <w:sz w:val="20"/>
              </w:rPr>
              <w:t>group</w:t>
            </w:r>
            <w:r>
              <w:rPr>
                <w:i/>
                <w:spacing w:val="-7"/>
                <w:sz w:val="20"/>
              </w:rPr>
              <w:t> </w:t>
            </w:r>
            <w:r>
              <w:rPr>
                <w:i/>
                <w:sz w:val="20"/>
              </w:rPr>
              <w:t>review</w:t>
            </w:r>
            <w:r>
              <w:rPr>
                <w:i/>
                <w:spacing w:val="-7"/>
                <w:sz w:val="20"/>
              </w:rPr>
              <w:t> </w:t>
            </w:r>
            <w:r>
              <w:rPr>
                <w:i/>
                <w:spacing w:val="-2"/>
                <w:sz w:val="20"/>
              </w:rPr>
              <w:t>training.)</w:t>
            </w:r>
          </w:p>
          <w:p>
            <w:pPr>
              <w:pStyle w:val="TableParagraph"/>
              <w:numPr>
                <w:ilvl w:val="0"/>
                <w:numId w:val="135"/>
              </w:numPr>
              <w:tabs>
                <w:tab w:pos="445" w:val="left" w:leader="none"/>
              </w:tabs>
              <w:spacing w:line="240" w:lineRule="auto" w:before="121" w:after="0"/>
              <w:ind w:left="445" w:right="0" w:hanging="360"/>
              <w:jc w:val="left"/>
              <w:rPr>
                <w:sz w:val="20"/>
              </w:rPr>
            </w:pPr>
            <w:r>
              <w:rPr>
                <w:sz w:val="20"/>
              </w:rPr>
              <w:t>Làm</w:t>
            </w:r>
            <w:r>
              <w:rPr>
                <w:spacing w:val="-1"/>
                <w:sz w:val="20"/>
              </w:rPr>
              <w:t> </w:t>
            </w:r>
            <w:r>
              <w:rPr>
                <w:sz w:val="20"/>
              </w:rPr>
              <w:t>lại</w:t>
            </w:r>
            <w:r>
              <w:rPr>
                <w:spacing w:val="2"/>
                <w:sz w:val="20"/>
              </w:rPr>
              <w:t> </w:t>
            </w:r>
            <w:r>
              <w:rPr>
                <w:sz w:val="20"/>
              </w:rPr>
              <w:t>công</w:t>
            </w:r>
            <w:r>
              <w:rPr>
                <w:spacing w:val="-8"/>
                <w:sz w:val="20"/>
              </w:rPr>
              <w:t> </w:t>
            </w:r>
            <w:r>
              <w:rPr>
                <w:sz w:val="20"/>
              </w:rPr>
              <w:t>việc</w:t>
            </w:r>
            <w:r>
              <w:rPr>
                <w:spacing w:val="-10"/>
                <w:sz w:val="20"/>
              </w:rPr>
              <w:t> </w:t>
            </w:r>
            <w:r>
              <w:rPr>
                <w:sz w:val="20"/>
              </w:rPr>
              <w:t>xem</w:t>
            </w:r>
            <w:r>
              <w:rPr>
                <w:spacing w:val="-1"/>
                <w:sz w:val="20"/>
              </w:rPr>
              <w:t> </w:t>
            </w:r>
            <w:r>
              <w:rPr>
                <w:sz w:val="20"/>
              </w:rPr>
              <w:t>xét</w:t>
            </w:r>
            <w:r>
              <w:rPr>
                <w:spacing w:val="-3"/>
                <w:sz w:val="20"/>
              </w:rPr>
              <w:t> </w:t>
            </w:r>
            <w:r>
              <w:rPr>
                <w:sz w:val="20"/>
              </w:rPr>
              <w:t>lại</w:t>
            </w:r>
            <w:r>
              <w:rPr>
                <w:spacing w:val="-3"/>
                <w:sz w:val="20"/>
              </w:rPr>
              <w:t> </w:t>
            </w:r>
            <w:r>
              <w:rPr>
                <w:sz w:val="20"/>
              </w:rPr>
              <w:t>bởi</w:t>
            </w:r>
            <w:r>
              <w:rPr>
                <w:spacing w:val="-7"/>
                <w:sz w:val="20"/>
              </w:rPr>
              <w:t> </w:t>
            </w:r>
            <w:r>
              <w:rPr>
                <w:sz w:val="20"/>
              </w:rPr>
              <w:t>một</w:t>
            </w:r>
            <w:r>
              <w:rPr>
                <w:spacing w:val="-4"/>
                <w:sz w:val="20"/>
              </w:rPr>
              <w:t> </w:t>
            </w:r>
            <w:r>
              <w:rPr>
                <w:sz w:val="20"/>
              </w:rPr>
              <w:t>nhóm </w:t>
            </w:r>
            <w:r>
              <w:rPr>
                <w:spacing w:val="-4"/>
                <w:sz w:val="20"/>
              </w:rPr>
              <w:t>khác.</w:t>
            </w:r>
          </w:p>
          <w:p>
            <w:pPr>
              <w:pStyle w:val="TableParagraph"/>
              <w:spacing w:before="110"/>
              <w:ind w:left="445"/>
              <w:rPr>
                <w:i/>
                <w:sz w:val="20"/>
              </w:rPr>
            </w:pPr>
            <w:r>
              <w:rPr>
                <w:i/>
                <w:sz w:val="20"/>
              </w:rPr>
              <w:t>(Re-review</w:t>
            </w:r>
            <w:r>
              <w:rPr>
                <w:i/>
                <w:spacing w:val="-5"/>
                <w:sz w:val="20"/>
              </w:rPr>
              <w:t> </w:t>
            </w:r>
            <w:r>
              <w:rPr>
                <w:i/>
                <w:sz w:val="20"/>
              </w:rPr>
              <w:t>with</w:t>
            </w:r>
            <w:r>
              <w:rPr>
                <w:i/>
                <w:spacing w:val="-5"/>
                <w:sz w:val="20"/>
              </w:rPr>
              <w:t> </w:t>
            </w:r>
            <w:r>
              <w:rPr>
                <w:i/>
                <w:sz w:val="20"/>
              </w:rPr>
              <w:t>a</w:t>
            </w:r>
            <w:r>
              <w:rPr>
                <w:i/>
                <w:spacing w:val="-10"/>
                <w:sz w:val="20"/>
              </w:rPr>
              <w:t> </w:t>
            </w:r>
            <w:r>
              <w:rPr>
                <w:i/>
                <w:sz w:val="20"/>
              </w:rPr>
              <w:t>different</w:t>
            </w:r>
            <w:r>
              <w:rPr>
                <w:i/>
                <w:spacing w:val="-5"/>
                <w:sz w:val="20"/>
              </w:rPr>
              <w:t> </w:t>
            </w:r>
            <w:r>
              <w:rPr>
                <w:i/>
                <w:spacing w:val="-2"/>
                <w:sz w:val="20"/>
              </w:rPr>
              <w:t>team.)</w:t>
            </w:r>
          </w:p>
        </w:tc>
      </w:tr>
      <w:tr>
        <w:trPr>
          <w:trHeight w:val="4265" w:hRule="atLeast"/>
        </w:trPr>
        <w:tc>
          <w:tcPr>
            <w:tcW w:w="3581" w:type="dxa"/>
            <w:tcBorders>
              <w:left w:val="single" w:sz="12" w:space="0" w:color="EFEFEF"/>
              <w:right w:val="double" w:sz="6" w:space="0" w:color="9F9F9F"/>
            </w:tcBorders>
          </w:tcPr>
          <w:p>
            <w:pPr>
              <w:pStyle w:val="TableParagraph"/>
              <w:spacing w:line="355" w:lineRule="auto"/>
              <w:ind w:left="93"/>
              <w:rPr>
                <w:sz w:val="20"/>
              </w:rPr>
            </w:pPr>
            <w:r>
              <w:rPr>
                <w:sz w:val="20"/>
              </w:rPr>
              <w:t>Sản</w:t>
            </w:r>
            <w:r>
              <w:rPr>
                <w:spacing w:val="-5"/>
                <w:sz w:val="20"/>
              </w:rPr>
              <w:t> </w:t>
            </w:r>
            <w:r>
              <w:rPr>
                <w:sz w:val="20"/>
              </w:rPr>
              <w:t>phẩm</w:t>
            </w:r>
            <w:r>
              <w:rPr>
                <w:spacing w:val="-3"/>
                <w:sz w:val="20"/>
              </w:rPr>
              <w:t> </w:t>
            </w:r>
            <w:r>
              <w:rPr>
                <w:sz w:val="20"/>
              </w:rPr>
              <w:t>công</w:t>
            </w:r>
            <w:r>
              <w:rPr>
                <w:spacing w:val="-9"/>
                <w:sz w:val="20"/>
              </w:rPr>
              <w:t> </w:t>
            </w:r>
            <w:r>
              <w:rPr>
                <w:sz w:val="20"/>
              </w:rPr>
              <w:t>việc</w:t>
            </w:r>
            <w:r>
              <w:rPr>
                <w:spacing w:val="-3"/>
                <w:sz w:val="20"/>
              </w:rPr>
              <w:t> </w:t>
            </w:r>
            <w:r>
              <w:rPr>
                <w:sz w:val="20"/>
              </w:rPr>
              <w:t>có</w:t>
            </w:r>
            <w:r>
              <w:rPr>
                <w:spacing w:val="-9"/>
                <w:sz w:val="20"/>
              </w:rPr>
              <w:t> </w:t>
            </w:r>
            <w:r>
              <w:rPr>
                <w:sz w:val="20"/>
              </w:rPr>
              <w:t>chất</w:t>
            </w:r>
            <w:r>
              <w:rPr>
                <w:spacing w:val="-5"/>
                <w:sz w:val="20"/>
              </w:rPr>
              <w:t> </w:t>
            </w:r>
            <w:r>
              <w:rPr>
                <w:sz w:val="20"/>
              </w:rPr>
              <w:t>lượng</w:t>
            </w:r>
            <w:r>
              <w:rPr>
                <w:spacing w:val="-5"/>
                <w:sz w:val="20"/>
              </w:rPr>
              <w:t> </w:t>
            </w:r>
            <w:r>
              <w:rPr>
                <w:sz w:val="20"/>
              </w:rPr>
              <w:t>rất </w:t>
            </w:r>
            <w:r>
              <w:rPr>
                <w:spacing w:val="-4"/>
                <w:sz w:val="20"/>
              </w:rPr>
              <w:t>tốt.</w:t>
            </w:r>
          </w:p>
          <w:p>
            <w:pPr>
              <w:pStyle w:val="TableParagraph"/>
              <w:spacing w:before="1"/>
              <w:ind w:left="93"/>
              <w:rPr>
                <w:i/>
                <w:sz w:val="20"/>
              </w:rPr>
            </w:pPr>
            <w:r>
              <w:rPr>
                <w:i/>
                <w:sz w:val="20"/>
              </w:rPr>
              <w:t>(Work</w:t>
            </w:r>
            <w:r>
              <w:rPr>
                <w:i/>
                <w:spacing w:val="-3"/>
                <w:sz w:val="20"/>
              </w:rPr>
              <w:t> </w:t>
            </w:r>
            <w:r>
              <w:rPr>
                <w:i/>
                <w:sz w:val="20"/>
              </w:rPr>
              <w:t>product</w:t>
            </w:r>
            <w:r>
              <w:rPr>
                <w:i/>
                <w:spacing w:val="-5"/>
                <w:sz w:val="20"/>
              </w:rPr>
              <w:t> </w:t>
            </w:r>
            <w:r>
              <w:rPr>
                <w:i/>
                <w:sz w:val="20"/>
              </w:rPr>
              <w:t>is</w:t>
            </w:r>
            <w:r>
              <w:rPr>
                <w:i/>
                <w:spacing w:val="-3"/>
                <w:sz w:val="20"/>
              </w:rPr>
              <w:t> </w:t>
            </w:r>
            <w:r>
              <w:rPr>
                <w:i/>
                <w:sz w:val="20"/>
              </w:rPr>
              <w:t>of</w:t>
            </w:r>
            <w:r>
              <w:rPr>
                <w:i/>
                <w:spacing w:val="-4"/>
                <w:sz w:val="20"/>
              </w:rPr>
              <w:t> </w:t>
            </w:r>
            <w:r>
              <w:rPr>
                <w:i/>
                <w:sz w:val="20"/>
              </w:rPr>
              <w:t>very</w:t>
            </w:r>
            <w:r>
              <w:rPr>
                <w:i/>
                <w:spacing w:val="-7"/>
                <w:sz w:val="20"/>
              </w:rPr>
              <w:t> </w:t>
            </w:r>
            <w:r>
              <w:rPr>
                <w:i/>
                <w:sz w:val="20"/>
              </w:rPr>
              <w:t>good</w:t>
            </w:r>
            <w:r>
              <w:rPr>
                <w:i/>
                <w:spacing w:val="-3"/>
                <w:sz w:val="20"/>
              </w:rPr>
              <w:t> </w:t>
            </w:r>
            <w:r>
              <w:rPr>
                <w:i/>
                <w:spacing w:val="-2"/>
                <w:sz w:val="20"/>
              </w:rPr>
              <w:t>quality.)</w:t>
            </w:r>
          </w:p>
        </w:tc>
        <w:tc>
          <w:tcPr>
            <w:tcW w:w="5383" w:type="dxa"/>
            <w:tcBorders>
              <w:left w:val="double" w:sz="6" w:space="0" w:color="9F9F9F"/>
            </w:tcBorders>
          </w:tcPr>
          <w:p>
            <w:pPr>
              <w:pStyle w:val="TableParagraph"/>
              <w:numPr>
                <w:ilvl w:val="0"/>
                <w:numId w:val="136"/>
              </w:numPr>
              <w:tabs>
                <w:tab w:pos="445" w:val="left" w:leader="none"/>
              </w:tabs>
              <w:spacing w:line="355" w:lineRule="auto" w:before="81" w:after="0"/>
              <w:ind w:left="445" w:right="3" w:hanging="360"/>
              <w:jc w:val="left"/>
              <w:rPr>
                <w:sz w:val="20"/>
              </w:rPr>
            </w:pPr>
            <w:r>
              <w:rPr>
                <w:sz w:val="20"/>
              </w:rPr>
              <w:t>Xác nhận thực tế này bằng cách nhìn vào tốc độ bao phủ,</w:t>
            </w:r>
            <w:r>
              <w:rPr>
                <w:spacing w:val="-1"/>
                <w:sz w:val="20"/>
              </w:rPr>
              <w:t> </w:t>
            </w:r>
            <w:r>
              <w:rPr>
                <w:sz w:val="20"/>
              </w:rPr>
              <w:t>kinh</w:t>
            </w:r>
            <w:r>
              <w:rPr>
                <w:spacing w:val="-4"/>
                <w:sz w:val="20"/>
              </w:rPr>
              <w:t> </w:t>
            </w:r>
            <w:r>
              <w:rPr>
                <w:sz w:val="20"/>
              </w:rPr>
              <w:t>nghiệm của</w:t>
            </w:r>
            <w:r>
              <w:rPr>
                <w:spacing w:val="-9"/>
                <w:sz w:val="20"/>
              </w:rPr>
              <w:t> </w:t>
            </w:r>
            <w:r>
              <w:rPr>
                <w:sz w:val="20"/>
              </w:rPr>
              <w:t>tác</w:t>
            </w:r>
            <w:r>
              <w:rPr>
                <w:spacing w:val="-3"/>
                <w:sz w:val="20"/>
              </w:rPr>
              <w:t> </w:t>
            </w:r>
            <w:r>
              <w:rPr>
                <w:sz w:val="20"/>
              </w:rPr>
              <w:t>giả,</w:t>
            </w:r>
            <w:r>
              <w:rPr>
                <w:spacing w:val="-1"/>
                <w:sz w:val="20"/>
              </w:rPr>
              <w:t> </w:t>
            </w:r>
            <w:r>
              <w:rPr>
                <w:sz w:val="20"/>
              </w:rPr>
              <w:t>những</w:t>
            </w:r>
            <w:r>
              <w:rPr>
                <w:spacing w:val="-4"/>
                <w:sz w:val="20"/>
              </w:rPr>
              <w:t> </w:t>
            </w:r>
            <w:r>
              <w:rPr>
                <w:sz w:val="20"/>
              </w:rPr>
              <w:t>người</w:t>
            </w:r>
            <w:r>
              <w:rPr>
                <w:spacing w:val="-4"/>
                <w:sz w:val="20"/>
              </w:rPr>
              <w:t> </w:t>
            </w:r>
            <w:r>
              <w:rPr>
                <w:sz w:val="20"/>
              </w:rPr>
              <w:t>xem</w:t>
            </w:r>
            <w:r>
              <w:rPr>
                <w:spacing w:val="-7"/>
                <w:sz w:val="20"/>
              </w:rPr>
              <w:t> </w:t>
            </w:r>
            <w:r>
              <w:rPr>
                <w:sz w:val="20"/>
              </w:rPr>
              <w:t>xét</w:t>
            </w:r>
            <w:r>
              <w:rPr>
                <w:spacing w:val="-5"/>
                <w:sz w:val="20"/>
              </w:rPr>
              <w:t> </w:t>
            </w:r>
            <w:r>
              <w:rPr>
                <w:sz w:val="20"/>
              </w:rPr>
              <w:t>lại, v.v.; xem chất lượng này có thể được lặp lại ở các phần khác của dự án hay không.</w:t>
            </w:r>
          </w:p>
          <w:p>
            <w:pPr>
              <w:pStyle w:val="TableParagraph"/>
              <w:spacing w:line="360" w:lineRule="auto" w:before="3"/>
              <w:ind w:left="445"/>
              <w:rPr>
                <w:i/>
                <w:sz w:val="20"/>
              </w:rPr>
            </w:pPr>
            <w:r>
              <w:rPr>
                <w:i/>
                <w:sz w:val="20"/>
              </w:rPr>
              <w:t>(Confirm this fact by coverage rate, experience of the</w:t>
            </w:r>
            <w:r>
              <w:rPr>
                <w:i/>
                <w:sz w:val="20"/>
              </w:rPr>
              <w:t> author,</w:t>
            </w:r>
            <w:r>
              <w:rPr>
                <w:i/>
                <w:spacing w:val="-2"/>
                <w:sz w:val="20"/>
              </w:rPr>
              <w:t> </w:t>
            </w:r>
            <w:r>
              <w:rPr>
                <w:i/>
                <w:sz w:val="20"/>
              </w:rPr>
              <w:t>reviewers,</w:t>
            </w:r>
            <w:r>
              <w:rPr>
                <w:i/>
                <w:spacing w:val="-2"/>
                <w:sz w:val="20"/>
              </w:rPr>
              <w:t> </w:t>
            </w:r>
            <w:r>
              <w:rPr>
                <w:i/>
                <w:sz w:val="20"/>
              </w:rPr>
              <w:t>and</w:t>
            </w:r>
            <w:r>
              <w:rPr>
                <w:i/>
                <w:spacing w:val="-4"/>
                <w:sz w:val="20"/>
              </w:rPr>
              <w:t> </w:t>
            </w:r>
            <w:r>
              <w:rPr>
                <w:i/>
                <w:sz w:val="20"/>
              </w:rPr>
              <w:t>so</w:t>
            </w:r>
            <w:r>
              <w:rPr>
                <w:i/>
                <w:spacing w:val="-9"/>
                <w:sz w:val="20"/>
              </w:rPr>
              <w:t> </w:t>
            </w:r>
            <w:r>
              <w:rPr>
                <w:i/>
                <w:sz w:val="20"/>
              </w:rPr>
              <w:t>on;</w:t>
            </w:r>
            <w:r>
              <w:rPr>
                <w:i/>
                <w:spacing w:val="-2"/>
                <w:sz w:val="20"/>
              </w:rPr>
              <w:t> </w:t>
            </w:r>
            <w:r>
              <w:rPr>
                <w:i/>
                <w:sz w:val="20"/>
              </w:rPr>
              <w:t>see</w:t>
            </w:r>
            <w:r>
              <w:rPr>
                <w:i/>
                <w:spacing w:val="-4"/>
                <w:sz w:val="20"/>
              </w:rPr>
              <w:t> </w:t>
            </w:r>
            <w:r>
              <w:rPr>
                <w:i/>
                <w:sz w:val="20"/>
              </w:rPr>
              <w:t>if</w:t>
            </w:r>
            <w:r>
              <w:rPr>
                <w:i/>
                <w:spacing w:val="-2"/>
                <w:sz w:val="20"/>
              </w:rPr>
              <w:t> </w:t>
            </w:r>
            <w:r>
              <w:rPr>
                <w:i/>
                <w:sz w:val="20"/>
              </w:rPr>
              <w:t>this</w:t>
            </w:r>
            <w:r>
              <w:rPr>
                <w:i/>
                <w:spacing w:val="-7"/>
                <w:sz w:val="20"/>
              </w:rPr>
              <w:t> </w:t>
            </w:r>
            <w:r>
              <w:rPr>
                <w:i/>
                <w:sz w:val="20"/>
              </w:rPr>
              <w:t>quality</w:t>
            </w:r>
            <w:r>
              <w:rPr>
                <w:i/>
                <w:spacing w:val="-4"/>
                <w:sz w:val="20"/>
              </w:rPr>
              <w:t> </w:t>
            </w:r>
            <w:r>
              <w:rPr>
                <w:i/>
                <w:sz w:val="20"/>
              </w:rPr>
              <w:t>can</w:t>
            </w:r>
            <w:r>
              <w:rPr>
                <w:i/>
                <w:spacing w:val="-4"/>
                <w:sz w:val="20"/>
              </w:rPr>
              <w:t> </w:t>
            </w:r>
            <w:r>
              <w:rPr>
                <w:i/>
                <w:sz w:val="20"/>
              </w:rPr>
              <w:t>be duplicated in other parts of the project.)</w:t>
            </w:r>
          </w:p>
          <w:p>
            <w:pPr>
              <w:pStyle w:val="TableParagraph"/>
              <w:numPr>
                <w:ilvl w:val="0"/>
                <w:numId w:val="136"/>
              </w:numPr>
              <w:tabs>
                <w:tab w:pos="445" w:val="left" w:leader="none"/>
              </w:tabs>
              <w:spacing w:line="355" w:lineRule="auto" w:before="3" w:after="0"/>
              <w:ind w:left="445" w:right="0" w:hanging="360"/>
              <w:jc w:val="both"/>
              <w:rPr>
                <w:sz w:val="20"/>
              </w:rPr>
            </w:pPr>
            <w:r>
              <w:rPr>
                <w:sz w:val="20"/>
              </w:rPr>
              <w:t>Sửa</w:t>
            </w:r>
            <w:r>
              <w:rPr>
                <w:spacing w:val="-4"/>
                <w:sz w:val="20"/>
              </w:rPr>
              <w:t> </w:t>
            </w:r>
            <w:r>
              <w:rPr>
                <w:sz w:val="20"/>
              </w:rPr>
              <w:t>lại dự</w:t>
            </w:r>
            <w:r>
              <w:rPr>
                <w:spacing w:val="-8"/>
                <w:sz w:val="20"/>
              </w:rPr>
              <w:t> </w:t>
            </w:r>
            <w:r>
              <w:rPr>
                <w:sz w:val="20"/>
              </w:rPr>
              <w:t>đoán</w:t>
            </w:r>
            <w:r>
              <w:rPr>
                <w:spacing w:val="-4"/>
                <w:sz w:val="20"/>
              </w:rPr>
              <w:t> </w:t>
            </w:r>
            <w:r>
              <w:rPr>
                <w:sz w:val="20"/>
              </w:rPr>
              <w:t>lỗi</w:t>
            </w:r>
            <w:r>
              <w:rPr>
                <w:spacing w:val="-4"/>
                <w:sz w:val="20"/>
              </w:rPr>
              <w:t> </w:t>
            </w:r>
            <w:r>
              <w:rPr>
                <w:sz w:val="20"/>
              </w:rPr>
              <w:t>trong</w:t>
            </w:r>
            <w:r>
              <w:rPr>
                <w:spacing w:val="-4"/>
                <w:sz w:val="20"/>
              </w:rPr>
              <w:t> </w:t>
            </w:r>
            <w:r>
              <w:rPr>
                <w:sz w:val="20"/>
              </w:rPr>
              <w:t>dòng</w:t>
            </w:r>
            <w:r>
              <w:rPr>
                <w:spacing w:val="-4"/>
                <w:sz w:val="20"/>
              </w:rPr>
              <w:t> </w:t>
            </w:r>
            <w:r>
              <w:rPr>
                <w:sz w:val="20"/>
              </w:rPr>
              <w:t>các</w:t>
            </w:r>
            <w:r>
              <w:rPr>
                <w:spacing w:val="-2"/>
                <w:sz w:val="20"/>
              </w:rPr>
              <w:t> </w:t>
            </w:r>
            <w:r>
              <w:rPr>
                <w:sz w:val="20"/>
              </w:rPr>
              <w:t>hoạt</w:t>
            </w:r>
            <w:r>
              <w:rPr>
                <w:spacing w:val="-1"/>
                <w:sz w:val="20"/>
              </w:rPr>
              <w:t> </w:t>
            </w:r>
            <w:r>
              <w:rPr>
                <w:sz w:val="20"/>
              </w:rPr>
              <w:t>động</w:t>
            </w:r>
            <w:r>
              <w:rPr>
                <w:spacing w:val="-4"/>
                <w:sz w:val="20"/>
              </w:rPr>
              <w:t> </w:t>
            </w:r>
            <w:r>
              <w:rPr>
                <w:sz w:val="20"/>
              </w:rPr>
              <w:t>đang</w:t>
            </w:r>
            <w:r>
              <w:rPr>
                <w:spacing w:val="-4"/>
                <w:sz w:val="20"/>
              </w:rPr>
              <w:t> </w:t>
            </w:r>
            <w:r>
              <w:rPr>
                <w:sz w:val="20"/>
              </w:rPr>
              <w:t>tiếp diễn,</w:t>
            </w:r>
            <w:r>
              <w:rPr>
                <w:spacing w:val="-4"/>
                <w:sz w:val="20"/>
              </w:rPr>
              <w:t> </w:t>
            </w:r>
            <w:r>
              <w:rPr>
                <w:sz w:val="20"/>
              </w:rPr>
              <w:t>xem</w:t>
            </w:r>
            <w:r>
              <w:rPr>
                <w:spacing w:val="-1"/>
                <w:sz w:val="20"/>
              </w:rPr>
              <w:t> </w:t>
            </w:r>
            <w:r>
              <w:rPr>
                <w:sz w:val="20"/>
              </w:rPr>
              <w:t>có</w:t>
            </w:r>
            <w:r>
              <w:rPr>
                <w:spacing w:val="-7"/>
                <w:sz w:val="20"/>
              </w:rPr>
              <w:t> </w:t>
            </w:r>
            <w:r>
              <w:rPr>
                <w:sz w:val="20"/>
              </w:rPr>
              <w:t>thể</w:t>
            </w:r>
            <w:r>
              <w:rPr>
                <w:spacing w:val="-3"/>
                <w:sz w:val="20"/>
              </w:rPr>
              <w:t> </w:t>
            </w:r>
            <w:r>
              <w:rPr>
                <w:sz w:val="20"/>
              </w:rPr>
              <w:t>rút</w:t>
            </w:r>
            <w:r>
              <w:rPr>
                <w:spacing w:val="-3"/>
                <w:sz w:val="20"/>
              </w:rPr>
              <w:t> </w:t>
            </w:r>
            <w:r>
              <w:rPr>
                <w:sz w:val="20"/>
              </w:rPr>
              <w:t>ra</w:t>
            </w:r>
            <w:r>
              <w:rPr>
                <w:spacing w:val="-3"/>
                <w:sz w:val="20"/>
              </w:rPr>
              <w:t> </w:t>
            </w:r>
            <w:r>
              <w:rPr>
                <w:sz w:val="20"/>
              </w:rPr>
              <w:t>những</w:t>
            </w:r>
            <w:r>
              <w:rPr>
                <w:spacing w:val="-3"/>
                <w:sz w:val="20"/>
              </w:rPr>
              <w:t> </w:t>
            </w:r>
            <w:r>
              <w:rPr>
                <w:sz w:val="20"/>
              </w:rPr>
              <w:t>bài</w:t>
            </w:r>
            <w:r>
              <w:rPr>
                <w:spacing w:val="-3"/>
                <w:sz w:val="20"/>
              </w:rPr>
              <w:t> </w:t>
            </w:r>
            <w:r>
              <w:rPr>
                <w:sz w:val="20"/>
              </w:rPr>
              <w:t>học</w:t>
            </w:r>
            <w:r>
              <w:rPr>
                <w:spacing w:val="-1"/>
                <w:sz w:val="20"/>
              </w:rPr>
              <w:t> </w:t>
            </w:r>
            <w:r>
              <w:rPr>
                <w:sz w:val="20"/>
              </w:rPr>
              <w:t>gì</w:t>
            </w:r>
            <w:r>
              <w:rPr>
                <w:spacing w:val="-4"/>
                <w:sz w:val="20"/>
              </w:rPr>
              <w:t> </w:t>
            </w:r>
            <w:r>
              <w:rPr>
                <w:sz w:val="20"/>
              </w:rPr>
              <w:t>để</w:t>
            </w:r>
            <w:r>
              <w:rPr>
                <w:spacing w:val="-3"/>
                <w:sz w:val="20"/>
              </w:rPr>
              <w:t> </w:t>
            </w:r>
            <w:r>
              <w:rPr>
                <w:sz w:val="20"/>
              </w:rPr>
              <w:t>cải</w:t>
            </w:r>
            <w:r>
              <w:rPr>
                <w:spacing w:val="-3"/>
                <w:sz w:val="20"/>
              </w:rPr>
              <w:t> </w:t>
            </w:r>
            <w:r>
              <w:rPr>
                <w:sz w:val="20"/>
              </w:rPr>
              <w:t>tiến</w:t>
            </w:r>
            <w:r>
              <w:rPr>
                <w:spacing w:val="-3"/>
                <w:sz w:val="20"/>
              </w:rPr>
              <w:t> </w:t>
            </w:r>
            <w:r>
              <w:rPr>
                <w:sz w:val="20"/>
              </w:rPr>
              <w:t>quy trình chung không.</w:t>
            </w:r>
          </w:p>
          <w:p>
            <w:pPr>
              <w:pStyle w:val="TableParagraph"/>
              <w:spacing w:line="360" w:lineRule="auto" w:before="2"/>
              <w:ind w:left="445" w:right="83"/>
              <w:jc w:val="both"/>
              <w:rPr>
                <w:i/>
                <w:sz w:val="20"/>
              </w:rPr>
            </w:pPr>
            <w:r>
              <w:rPr>
                <w:i/>
                <w:sz w:val="20"/>
              </w:rPr>
              <w:t>(Revise</w:t>
            </w:r>
            <w:r>
              <w:rPr>
                <w:i/>
                <w:spacing w:val="-7"/>
                <w:sz w:val="20"/>
              </w:rPr>
              <w:t> </w:t>
            </w:r>
            <w:r>
              <w:rPr>
                <w:i/>
                <w:sz w:val="20"/>
              </w:rPr>
              <w:t>defect</w:t>
            </w:r>
            <w:r>
              <w:rPr>
                <w:i/>
                <w:spacing w:val="-4"/>
                <w:sz w:val="20"/>
              </w:rPr>
              <w:t> </w:t>
            </w:r>
            <w:r>
              <w:rPr>
                <w:i/>
                <w:sz w:val="20"/>
              </w:rPr>
              <w:t>prediction</w:t>
            </w:r>
            <w:r>
              <w:rPr>
                <w:i/>
                <w:spacing w:val="-7"/>
                <w:sz w:val="20"/>
              </w:rPr>
              <w:t> </w:t>
            </w:r>
            <w:r>
              <w:rPr>
                <w:i/>
                <w:sz w:val="20"/>
              </w:rPr>
              <w:t>in</w:t>
            </w:r>
            <w:r>
              <w:rPr>
                <w:i/>
                <w:spacing w:val="-7"/>
                <w:sz w:val="20"/>
              </w:rPr>
              <w:t> </w:t>
            </w:r>
            <w:r>
              <w:rPr>
                <w:i/>
                <w:sz w:val="20"/>
              </w:rPr>
              <w:t>downstream</w:t>
            </w:r>
            <w:r>
              <w:rPr>
                <w:i/>
                <w:spacing w:val="-5"/>
                <w:sz w:val="20"/>
              </w:rPr>
              <w:t> </w:t>
            </w:r>
            <w:r>
              <w:rPr>
                <w:i/>
                <w:sz w:val="20"/>
              </w:rPr>
              <w:t>activities;</w:t>
            </w:r>
            <w:r>
              <w:rPr>
                <w:i/>
                <w:spacing w:val="-9"/>
                <w:sz w:val="20"/>
              </w:rPr>
              <w:t> </w:t>
            </w:r>
            <w:r>
              <w:rPr>
                <w:i/>
                <w:sz w:val="20"/>
              </w:rPr>
              <w:t>see</w:t>
            </w:r>
            <w:r>
              <w:rPr>
                <w:i/>
                <w:sz w:val="20"/>
              </w:rPr>
              <w:t> if there are general process improvement lessons.)</w:t>
            </w:r>
          </w:p>
        </w:tc>
      </w:tr>
      <w:tr>
        <w:trPr>
          <w:trHeight w:val="800" w:hRule="atLeast"/>
        </w:trPr>
        <w:tc>
          <w:tcPr>
            <w:tcW w:w="8964" w:type="dxa"/>
            <w:gridSpan w:val="2"/>
            <w:tcBorders>
              <w:left w:val="single" w:sz="12" w:space="0" w:color="EFEFEF"/>
            </w:tcBorders>
          </w:tcPr>
          <w:p>
            <w:pPr>
              <w:pStyle w:val="TableParagraph"/>
              <w:numPr>
                <w:ilvl w:val="0"/>
                <w:numId w:val="137"/>
              </w:numPr>
              <w:tabs>
                <w:tab w:pos="453" w:val="left" w:leader="none"/>
              </w:tabs>
              <w:spacing w:line="348" w:lineRule="auto" w:before="76" w:after="0"/>
              <w:ind w:left="453" w:right="383" w:hanging="360"/>
              <w:jc w:val="left"/>
              <w:rPr>
                <w:b/>
                <w:sz w:val="20"/>
              </w:rPr>
            </w:pPr>
            <w:r>
              <w:rPr>
                <w:b/>
                <w:sz w:val="20"/>
              </w:rPr>
              <w:t>Nếu số</w:t>
            </w:r>
            <w:r>
              <w:rPr>
                <w:b/>
                <w:spacing w:val="-3"/>
                <w:sz w:val="20"/>
              </w:rPr>
              <w:t> </w:t>
            </w:r>
            <w:r>
              <w:rPr>
                <w:b/>
                <w:sz w:val="20"/>
              </w:rPr>
              <w:t>lỗi</w:t>
            </w:r>
            <w:r>
              <w:rPr>
                <w:b/>
                <w:spacing w:val="-3"/>
                <w:sz w:val="20"/>
              </w:rPr>
              <w:t> </w:t>
            </w:r>
            <w:r>
              <w:rPr>
                <w:b/>
                <w:sz w:val="20"/>
              </w:rPr>
              <w:t>được</w:t>
            </w:r>
            <w:r>
              <w:rPr>
                <w:b/>
                <w:spacing w:val="-7"/>
                <w:sz w:val="20"/>
              </w:rPr>
              <w:t> </w:t>
            </w:r>
            <w:r>
              <w:rPr>
                <w:b/>
                <w:sz w:val="20"/>
              </w:rPr>
              <w:t>phát</w:t>
            </w:r>
            <w:r>
              <w:rPr>
                <w:b/>
                <w:spacing w:val="-5"/>
                <w:sz w:val="20"/>
              </w:rPr>
              <w:t> </w:t>
            </w:r>
            <w:r>
              <w:rPr>
                <w:b/>
                <w:sz w:val="20"/>
              </w:rPr>
              <w:t>hiện</w:t>
            </w:r>
            <w:r>
              <w:rPr>
                <w:b/>
                <w:spacing w:val="-3"/>
                <w:sz w:val="20"/>
              </w:rPr>
              <w:t> </w:t>
            </w:r>
            <w:r>
              <w:rPr>
                <w:b/>
                <w:sz w:val="20"/>
              </w:rPr>
              <w:t>nhiều</w:t>
            </w:r>
            <w:r>
              <w:rPr>
                <w:b/>
                <w:spacing w:val="-3"/>
                <w:sz w:val="20"/>
              </w:rPr>
              <w:t> </w:t>
            </w:r>
            <w:r>
              <w:rPr>
                <w:b/>
                <w:sz w:val="20"/>
              </w:rPr>
              <w:t>hơn</w:t>
            </w:r>
            <w:r>
              <w:rPr>
                <w:b/>
                <w:spacing w:val="-3"/>
                <w:sz w:val="20"/>
              </w:rPr>
              <w:t> </w:t>
            </w:r>
            <w:r>
              <w:rPr>
                <w:b/>
                <w:sz w:val="20"/>
              </w:rPr>
              <w:t>các</w:t>
            </w:r>
            <w:r>
              <w:rPr>
                <w:b/>
                <w:spacing w:val="-2"/>
                <w:sz w:val="20"/>
              </w:rPr>
              <w:t> </w:t>
            </w:r>
            <w:r>
              <w:rPr>
                <w:b/>
                <w:sz w:val="20"/>
              </w:rPr>
              <w:t>tiêu chuẩn (If</w:t>
            </w:r>
            <w:r>
              <w:rPr>
                <w:b/>
                <w:spacing w:val="-1"/>
                <w:sz w:val="20"/>
              </w:rPr>
              <w:t> </w:t>
            </w:r>
            <w:r>
              <w:rPr>
                <w:b/>
                <w:sz w:val="20"/>
              </w:rPr>
              <w:t>Defects</w:t>
            </w:r>
            <w:r>
              <w:rPr>
                <w:b/>
                <w:spacing w:val="-7"/>
                <w:sz w:val="20"/>
              </w:rPr>
              <w:t> </w:t>
            </w:r>
            <w:r>
              <w:rPr>
                <w:b/>
                <w:sz w:val="20"/>
              </w:rPr>
              <w:t>Found Are</w:t>
            </w:r>
            <w:r>
              <w:rPr>
                <w:b/>
                <w:spacing w:val="-2"/>
                <w:sz w:val="20"/>
              </w:rPr>
              <w:t> </w:t>
            </w:r>
            <w:r>
              <w:rPr>
                <w:b/>
                <w:sz w:val="20"/>
              </w:rPr>
              <w:t>More</w:t>
            </w:r>
            <w:r>
              <w:rPr>
                <w:b/>
                <w:spacing w:val="-7"/>
                <w:sz w:val="20"/>
              </w:rPr>
              <w:t> </w:t>
            </w:r>
            <w:r>
              <w:rPr>
                <w:b/>
                <w:sz w:val="20"/>
              </w:rPr>
              <w:t>Than </w:t>
            </w:r>
            <w:r>
              <w:rPr>
                <w:b/>
                <w:spacing w:val="-2"/>
                <w:sz w:val="20"/>
              </w:rPr>
              <w:t>Norms)</w:t>
            </w:r>
          </w:p>
        </w:tc>
      </w:tr>
      <w:tr>
        <w:trPr>
          <w:trHeight w:val="2902" w:hRule="atLeast"/>
        </w:trPr>
        <w:tc>
          <w:tcPr>
            <w:tcW w:w="3581" w:type="dxa"/>
            <w:tcBorders>
              <w:left w:val="single" w:sz="12" w:space="0" w:color="EFEFEF"/>
              <w:right w:val="double" w:sz="6" w:space="0" w:color="9F9F9F"/>
            </w:tcBorders>
          </w:tcPr>
          <w:p>
            <w:pPr>
              <w:pStyle w:val="TableParagraph"/>
              <w:spacing w:line="360" w:lineRule="auto"/>
              <w:ind w:left="93"/>
              <w:rPr>
                <w:sz w:val="20"/>
              </w:rPr>
            </w:pPr>
            <w:r>
              <w:rPr>
                <w:sz w:val="20"/>
              </w:rPr>
              <w:t>Sản</w:t>
            </w:r>
            <w:r>
              <w:rPr>
                <w:spacing w:val="-5"/>
                <w:sz w:val="20"/>
              </w:rPr>
              <w:t> </w:t>
            </w:r>
            <w:r>
              <w:rPr>
                <w:sz w:val="20"/>
              </w:rPr>
              <w:t>phẩm</w:t>
            </w:r>
            <w:r>
              <w:rPr>
                <w:spacing w:val="-4"/>
                <w:sz w:val="20"/>
              </w:rPr>
              <w:t> </w:t>
            </w:r>
            <w:r>
              <w:rPr>
                <w:sz w:val="20"/>
              </w:rPr>
              <w:t>công</w:t>
            </w:r>
            <w:r>
              <w:rPr>
                <w:spacing w:val="-10"/>
                <w:sz w:val="20"/>
              </w:rPr>
              <w:t> </w:t>
            </w:r>
            <w:r>
              <w:rPr>
                <w:sz w:val="20"/>
              </w:rPr>
              <w:t>việc</w:t>
            </w:r>
            <w:r>
              <w:rPr>
                <w:spacing w:val="-4"/>
                <w:sz w:val="20"/>
              </w:rPr>
              <w:t> </w:t>
            </w:r>
            <w:r>
              <w:rPr>
                <w:sz w:val="20"/>
              </w:rPr>
              <w:t>có</w:t>
            </w:r>
            <w:r>
              <w:rPr>
                <w:spacing w:val="-10"/>
                <w:sz w:val="20"/>
              </w:rPr>
              <w:t> </w:t>
            </w:r>
            <w:r>
              <w:rPr>
                <w:sz w:val="20"/>
              </w:rPr>
              <w:t>chất</w:t>
            </w:r>
            <w:r>
              <w:rPr>
                <w:spacing w:val="-6"/>
                <w:sz w:val="20"/>
              </w:rPr>
              <w:t> </w:t>
            </w:r>
            <w:r>
              <w:rPr>
                <w:sz w:val="20"/>
              </w:rPr>
              <w:t>lượng </w:t>
            </w:r>
            <w:r>
              <w:rPr>
                <w:spacing w:val="-2"/>
                <w:sz w:val="20"/>
              </w:rPr>
              <w:t>thấp.</w:t>
            </w:r>
          </w:p>
          <w:p>
            <w:pPr>
              <w:pStyle w:val="TableParagraph"/>
              <w:spacing w:line="226" w:lineRule="exact" w:before="0"/>
              <w:ind w:left="93"/>
              <w:rPr>
                <w:i/>
                <w:sz w:val="20"/>
              </w:rPr>
            </w:pPr>
            <w:r>
              <w:rPr>
                <w:i/>
                <w:sz w:val="20"/>
              </w:rPr>
              <w:t>(Work</w:t>
            </w:r>
            <w:r>
              <w:rPr>
                <w:i/>
                <w:spacing w:val="-3"/>
                <w:sz w:val="20"/>
              </w:rPr>
              <w:t> </w:t>
            </w:r>
            <w:r>
              <w:rPr>
                <w:i/>
                <w:sz w:val="20"/>
              </w:rPr>
              <w:t>product</w:t>
            </w:r>
            <w:r>
              <w:rPr>
                <w:i/>
                <w:spacing w:val="-4"/>
                <w:sz w:val="20"/>
              </w:rPr>
              <w:t> </w:t>
            </w:r>
            <w:r>
              <w:rPr>
                <w:i/>
                <w:sz w:val="20"/>
              </w:rPr>
              <w:t>is</w:t>
            </w:r>
            <w:r>
              <w:rPr>
                <w:i/>
                <w:spacing w:val="-3"/>
                <w:sz w:val="20"/>
              </w:rPr>
              <w:t> </w:t>
            </w:r>
            <w:r>
              <w:rPr>
                <w:i/>
                <w:sz w:val="20"/>
              </w:rPr>
              <w:t>of</w:t>
            </w:r>
            <w:r>
              <w:rPr>
                <w:i/>
                <w:spacing w:val="-4"/>
                <w:sz w:val="20"/>
              </w:rPr>
              <w:t> </w:t>
            </w:r>
            <w:r>
              <w:rPr>
                <w:i/>
                <w:sz w:val="20"/>
              </w:rPr>
              <w:t>low</w:t>
            </w:r>
            <w:r>
              <w:rPr>
                <w:i/>
                <w:spacing w:val="-3"/>
                <w:sz w:val="20"/>
              </w:rPr>
              <w:t> </w:t>
            </w:r>
            <w:r>
              <w:rPr>
                <w:i/>
                <w:spacing w:val="-2"/>
                <w:sz w:val="20"/>
              </w:rPr>
              <w:t>quality.)</w:t>
            </w:r>
          </w:p>
        </w:tc>
        <w:tc>
          <w:tcPr>
            <w:tcW w:w="5383" w:type="dxa"/>
            <w:tcBorders>
              <w:left w:val="double" w:sz="6" w:space="0" w:color="9F9F9F"/>
            </w:tcBorders>
          </w:tcPr>
          <w:p>
            <w:pPr>
              <w:pStyle w:val="TableParagraph"/>
              <w:numPr>
                <w:ilvl w:val="0"/>
                <w:numId w:val="138"/>
              </w:numPr>
              <w:tabs>
                <w:tab w:pos="445" w:val="left" w:leader="none"/>
              </w:tabs>
              <w:spacing w:line="240" w:lineRule="auto" w:before="81" w:after="0"/>
              <w:ind w:left="445" w:right="0" w:hanging="360"/>
              <w:jc w:val="left"/>
              <w:rPr>
                <w:sz w:val="20"/>
              </w:rPr>
            </w:pPr>
            <w:r>
              <w:rPr>
                <w:sz w:val="20"/>
              </w:rPr>
              <w:t>Kiểm</w:t>
            </w:r>
            <w:r>
              <w:rPr>
                <w:spacing w:val="-1"/>
                <w:sz w:val="20"/>
              </w:rPr>
              <w:t> </w:t>
            </w:r>
            <w:r>
              <w:rPr>
                <w:sz w:val="20"/>
              </w:rPr>
              <w:t>tra</w:t>
            </w:r>
            <w:r>
              <w:rPr>
                <w:spacing w:val="-2"/>
                <w:sz w:val="20"/>
              </w:rPr>
              <w:t> </w:t>
            </w:r>
            <w:r>
              <w:rPr>
                <w:sz w:val="20"/>
              </w:rPr>
              <w:t>nhu</w:t>
            </w:r>
            <w:r>
              <w:rPr>
                <w:spacing w:val="-2"/>
                <w:sz w:val="20"/>
              </w:rPr>
              <w:t> </w:t>
            </w:r>
            <w:r>
              <w:rPr>
                <w:sz w:val="20"/>
              </w:rPr>
              <w:t>cầu</w:t>
            </w:r>
            <w:r>
              <w:rPr>
                <w:spacing w:val="-3"/>
                <w:sz w:val="20"/>
              </w:rPr>
              <w:t> </w:t>
            </w:r>
            <w:r>
              <w:rPr>
                <w:sz w:val="20"/>
              </w:rPr>
              <w:t>đào</w:t>
            </w:r>
            <w:r>
              <w:rPr>
                <w:spacing w:val="-7"/>
                <w:sz w:val="20"/>
              </w:rPr>
              <w:t> </w:t>
            </w:r>
            <w:r>
              <w:rPr>
                <w:sz w:val="20"/>
              </w:rPr>
              <w:t>tạo</w:t>
            </w:r>
            <w:r>
              <w:rPr>
                <w:spacing w:val="-3"/>
                <w:sz w:val="20"/>
              </w:rPr>
              <w:t> </w:t>
            </w:r>
            <w:r>
              <w:rPr>
                <w:sz w:val="20"/>
              </w:rPr>
              <w:t>cho</w:t>
            </w:r>
            <w:r>
              <w:rPr>
                <w:spacing w:val="-7"/>
                <w:sz w:val="20"/>
              </w:rPr>
              <w:t> </w:t>
            </w:r>
            <w:r>
              <w:rPr>
                <w:sz w:val="20"/>
              </w:rPr>
              <w:t>tác</w:t>
            </w:r>
            <w:r>
              <w:rPr>
                <w:spacing w:val="-1"/>
                <w:sz w:val="20"/>
              </w:rPr>
              <w:t> </w:t>
            </w:r>
            <w:r>
              <w:rPr>
                <w:spacing w:val="-4"/>
                <w:sz w:val="20"/>
              </w:rPr>
              <w:t>giả.</w:t>
            </w:r>
          </w:p>
          <w:p>
            <w:pPr>
              <w:pStyle w:val="TableParagraph"/>
              <w:spacing w:before="109"/>
              <w:ind w:right="1701"/>
              <w:jc w:val="right"/>
              <w:rPr>
                <w:i/>
                <w:sz w:val="20"/>
              </w:rPr>
            </w:pPr>
            <w:r>
              <w:rPr>
                <w:i/>
                <w:sz w:val="20"/>
              </w:rPr>
              <w:t>(Examine</w:t>
            </w:r>
            <w:r>
              <w:rPr>
                <w:i/>
                <w:spacing w:val="-7"/>
                <w:sz w:val="20"/>
              </w:rPr>
              <w:t> </w:t>
            </w:r>
            <w:r>
              <w:rPr>
                <w:i/>
                <w:sz w:val="20"/>
              </w:rPr>
              <w:t>training</w:t>
            </w:r>
            <w:r>
              <w:rPr>
                <w:i/>
                <w:spacing w:val="-7"/>
                <w:sz w:val="20"/>
              </w:rPr>
              <w:t> </w:t>
            </w:r>
            <w:r>
              <w:rPr>
                <w:i/>
                <w:sz w:val="20"/>
              </w:rPr>
              <w:t>needs</w:t>
            </w:r>
            <w:r>
              <w:rPr>
                <w:i/>
                <w:spacing w:val="-6"/>
                <w:sz w:val="20"/>
              </w:rPr>
              <w:t> </w:t>
            </w:r>
            <w:r>
              <w:rPr>
                <w:i/>
                <w:sz w:val="20"/>
              </w:rPr>
              <w:t>for</w:t>
            </w:r>
            <w:r>
              <w:rPr>
                <w:i/>
                <w:spacing w:val="-5"/>
                <w:sz w:val="20"/>
              </w:rPr>
              <w:t> </w:t>
            </w:r>
            <w:r>
              <w:rPr>
                <w:i/>
                <w:spacing w:val="-2"/>
                <w:sz w:val="20"/>
              </w:rPr>
              <w:t>author.)</w:t>
            </w:r>
          </w:p>
          <w:p>
            <w:pPr>
              <w:pStyle w:val="TableParagraph"/>
              <w:numPr>
                <w:ilvl w:val="0"/>
                <w:numId w:val="138"/>
              </w:numPr>
              <w:tabs>
                <w:tab w:pos="359" w:val="left" w:leader="none"/>
              </w:tabs>
              <w:spacing w:line="240" w:lineRule="auto" w:before="122" w:after="0"/>
              <w:ind w:left="359" w:right="1751" w:hanging="359"/>
              <w:jc w:val="right"/>
              <w:rPr>
                <w:sz w:val="20"/>
              </w:rPr>
            </w:pPr>
            <w:r>
              <w:rPr>
                <w:sz w:val="20"/>
              </w:rPr>
              <w:t>Có</w:t>
            </w:r>
            <w:r>
              <w:rPr>
                <w:spacing w:val="-4"/>
                <w:sz w:val="20"/>
              </w:rPr>
              <w:t> </w:t>
            </w:r>
            <w:r>
              <w:rPr>
                <w:sz w:val="20"/>
              </w:rPr>
              <w:t>các</w:t>
            </w:r>
            <w:r>
              <w:rPr>
                <w:spacing w:val="-2"/>
                <w:sz w:val="20"/>
              </w:rPr>
              <w:t> </w:t>
            </w:r>
            <w:r>
              <w:rPr>
                <w:sz w:val="20"/>
              </w:rPr>
              <w:t>sản</w:t>
            </w:r>
            <w:r>
              <w:rPr>
                <w:spacing w:val="-4"/>
                <w:sz w:val="20"/>
              </w:rPr>
              <w:t> </w:t>
            </w:r>
            <w:r>
              <w:rPr>
                <w:sz w:val="20"/>
              </w:rPr>
              <w:t>phẩm</w:t>
            </w:r>
            <w:r>
              <w:rPr>
                <w:spacing w:val="2"/>
                <w:sz w:val="20"/>
              </w:rPr>
              <w:t> </w:t>
            </w:r>
            <w:r>
              <w:rPr>
                <w:sz w:val="20"/>
              </w:rPr>
              <w:t>công</w:t>
            </w:r>
            <w:r>
              <w:rPr>
                <w:spacing w:val="-8"/>
                <w:sz w:val="20"/>
              </w:rPr>
              <w:t> </w:t>
            </w:r>
            <w:r>
              <w:rPr>
                <w:sz w:val="20"/>
              </w:rPr>
              <w:t>việc</w:t>
            </w:r>
            <w:r>
              <w:rPr>
                <w:spacing w:val="-7"/>
                <w:sz w:val="20"/>
              </w:rPr>
              <w:t> </w:t>
            </w:r>
            <w:r>
              <w:rPr>
                <w:sz w:val="20"/>
              </w:rPr>
              <w:t>làm</w:t>
            </w:r>
            <w:r>
              <w:rPr>
                <w:spacing w:val="-6"/>
                <w:sz w:val="20"/>
              </w:rPr>
              <w:t> </w:t>
            </w:r>
            <w:r>
              <w:rPr>
                <w:spacing w:val="-4"/>
                <w:sz w:val="20"/>
              </w:rPr>
              <w:t>lại.</w:t>
            </w:r>
          </w:p>
          <w:p>
            <w:pPr>
              <w:pStyle w:val="TableParagraph"/>
              <w:spacing w:before="109"/>
              <w:ind w:left="445"/>
              <w:rPr>
                <w:i/>
                <w:sz w:val="20"/>
              </w:rPr>
            </w:pPr>
            <w:r>
              <w:rPr>
                <w:i/>
                <w:sz w:val="20"/>
              </w:rPr>
              <w:t>(Have</w:t>
            </w:r>
            <w:r>
              <w:rPr>
                <w:i/>
                <w:spacing w:val="-4"/>
                <w:sz w:val="20"/>
              </w:rPr>
              <w:t> </w:t>
            </w:r>
            <w:r>
              <w:rPr>
                <w:i/>
                <w:sz w:val="20"/>
              </w:rPr>
              <w:t>the</w:t>
            </w:r>
            <w:r>
              <w:rPr>
                <w:i/>
                <w:spacing w:val="-8"/>
                <w:sz w:val="20"/>
              </w:rPr>
              <w:t> </w:t>
            </w:r>
            <w:r>
              <w:rPr>
                <w:i/>
                <w:sz w:val="20"/>
              </w:rPr>
              <w:t>work</w:t>
            </w:r>
            <w:r>
              <w:rPr>
                <w:i/>
                <w:spacing w:val="-3"/>
                <w:sz w:val="20"/>
              </w:rPr>
              <w:t> </w:t>
            </w:r>
            <w:r>
              <w:rPr>
                <w:i/>
                <w:sz w:val="20"/>
              </w:rPr>
              <w:t>product</w:t>
            </w:r>
            <w:r>
              <w:rPr>
                <w:i/>
                <w:spacing w:val="-4"/>
                <w:sz w:val="20"/>
              </w:rPr>
              <w:t> </w:t>
            </w:r>
            <w:r>
              <w:rPr>
                <w:i/>
                <w:spacing w:val="-2"/>
                <w:sz w:val="20"/>
              </w:rPr>
              <w:t>redone.)</w:t>
            </w:r>
          </w:p>
          <w:p>
            <w:pPr>
              <w:pStyle w:val="TableParagraph"/>
              <w:numPr>
                <w:ilvl w:val="0"/>
                <w:numId w:val="138"/>
              </w:numPr>
              <w:tabs>
                <w:tab w:pos="445" w:val="left" w:leader="none"/>
              </w:tabs>
              <w:spacing w:line="355" w:lineRule="auto" w:before="117" w:after="0"/>
              <w:ind w:left="445" w:right="51" w:hanging="360"/>
              <w:jc w:val="left"/>
              <w:rPr>
                <w:i/>
                <w:sz w:val="20"/>
              </w:rPr>
            </w:pPr>
            <w:r>
              <w:rPr>
                <w:sz w:val="20"/>
              </w:rPr>
              <w:t>Hãy</w:t>
            </w:r>
            <w:r>
              <w:rPr>
                <w:spacing w:val="-1"/>
                <w:sz w:val="20"/>
              </w:rPr>
              <w:t> </w:t>
            </w:r>
            <w:r>
              <w:rPr>
                <w:sz w:val="20"/>
              </w:rPr>
              <w:t>phân</w:t>
            </w:r>
            <w:r>
              <w:rPr>
                <w:spacing w:val="-3"/>
                <w:sz w:val="20"/>
              </w:rPr>
              <w:t> </w:t>
            </w:r>
            <w:r>
              <w:rPr>
                <w:sz w:val="20"/>
              </w:rPr>
              <w:t>công</w:t>
            </w:r>
            <w:r>
              <w:rPr>
                <w:spacing w:val="-3"/>
                <w:sz w:val="20"/>
              </w:rPr>
              <w:t> </w:t>
            </w:r>
            <w:r>
              <w:rPr>
                <w:sz w:val="20"/>
              </w:rPr>
              <w:t>lại</w:t>
            </w:r>
            <w:r>
              <w:rPr>
                <w:spacing w:val="-3"/>
                <w:sz w:val="20"/>
              </w:rPr>
              <w:t> </w:t>
            </w:r>
            <w:r>
              <w:rPr>
                <w:sz w:val="20"/>
              </w:rPr>
              <w:t>các</w:t>
            </w:r>
            <w:r>
              <w:rPr>
                <w:spacing w:val="-6"/>
                <w:sz w:val="20"/>
              </w:rPr>
              <w:t> </w:t>
            </w:r>
            <w:r>
              <w:rPr>
                <w:sz w:val="20"/>
              </w:rPr>
              <w:t>công</w:t>
            </w:r>
            <w:r>
              <w:rPr>
                <w:spacing w:val="-8"/>
                <w:sz w:val="20"/>
              </w:rPr>
              <w:t> </w:t>
            </w:r>
            <w:r>
              <w:rPr>
                <w:sz w:val="20"/>
              </w:rPr>
              <w:t>việc</w:t>
            </w:r>
            <w:r>
              <w:rPr>
                <w:spacing w:val="-1"/>
                <w:sz w:val="20"/>
              </w:rPr>
              <w:t> </w:t>
            </w:r>
            <w:r>
              <w:rPr>
                <w:sz w:val="20"/>
              </w:rPr>
              <w:t>trong</w:t>
            </w:r>
            <w:r>
              <w:rPr>
                <w:spacing w:val="-8"/>
                <w:sz w:val="20"/>
              </w:rPr>
              <w:t> </w:t>
            </w:r>
            <w:r>
              <w:rPr>
                <w:sz w:val="20"/>
              </w:rPr>
              <w:t>tương</w:t>
            </w:r>
            <w:r>
              <w:rPr>
                <w:spacing w:val="-3"/>
                <w:sz w:val="20"/>
              </w:rPr>
              <w:t> </w:t>
            </w:r>
            <w:r>
              <w:rPr>
                <w:sz w:val="20"/>
              </w:rPr>
              <w:t>lai</w:t>
            </w:r>
            <w:r>
              <w:rPr>
                <w:spacing w:val="-3"/>
                <w:sz w:val="20"/>
              </w:rPr>
              <w:t> </w:t>
            </w:r>
            <w:r>
              <w:rPr>
                <w:sz w:val="20"/>
              </w:rPr>
              <w:t>(ví</w:t>
            </w:r>
            <w:r>
              <w:rPr>
                <w:spacing w:val="-4"/>
                <w:sz w:val="20"/>
              </w:rPr>
              <w:t> </w:t>
            </w:r>
            <w:r>
              <w:rPr>
                <w:sz w:val="20"/>
              </w:rPr>
              <w:t>dụ, chỉ phân công các công việc dễ hơn cho tác giả). </w:t>
            </w:r>
            <w:r>
              <w:rPr>
                <w:i/>
                <w:sz w:val="20"/>
              </w:rPr>
              <w:t>(Consider reassigning future tasks (e.g., assign easier</w:t>
            </w:r>
            <w:r>
              <w:rPr>
                <w:i/>
                <w:sz w:val="20"/>
              </w:rPr>
              <w:t> tasks only to the author))</w:t>
            </w:r>
          </w:p>
        </w:tc>
      </w:tr>
      <w:tr>
        <w:trPr>
          <w:trHeight w:val="2211" w:hRule="atLeast"/>
        </w:trPr>
        <w:tc>
          <w:tcPr>
            <w:tcW w:w="3581" w:type="dxa"/>
            <w:tcBorders>
              <w:left w:val="single" w:sz="12" w:space="0" w:color="EFEFEF"/>
              <w:right w:val="double" w:sz="6" w:space="0" w:color="9F9F9F"/>
            </w:tcBorders>
          </w:tcPr>
          <w:p>
            <w:pPr>
              <w:pStyle w:val="TableParagraph"/>
              <w:ind w:left="93"/>
              <w:rPr>
                <w:sz w:val="20"/>
              </w:rPr>
            </w:pPr>
            <w:r>
              <w:rPr>
                <w:sz w:val="20"/>
              </w:rPr>
              <w:t>Sản</w:t>
            </w:r>
            <w:r>
              <w:rPr>
                <w:spacing w:val="-4"/>
                <w:sz w:val="20"/>
              </w:rPr>
              <w:t> </w:t>
            </w:r>
            <w:r>
              <w:rPr>
                <w:sz w:val="20"/>
              </w:rPr>
              <w:t>phẩm</w:t>
            </w:r>
            <w:r>
              <w:rPr>
                <w:spacing w:val="-1"/>
                <w:sz w:val="20"/>
              </w:rPr>
              <w:t> </w:t>
            </w:r>
            <w:r>
              <w:rPr>
                <w:sz w:val="20"/>
              </w:rPr>
              <w:t>công</w:t>
            </w:r>
            <w:r>
              <w:rPr>
                <w:spacing w:val="-8"/>
                <w:sz w:val="20"/>
              </w:rPr>
              <w:t> </w:t>
            </w:r>
            <w:r>
              <w:rPr>
                <w:sz w:val="20"/>
              </w:rPr>
              <w:t>việc</w:t>
            </w:r>
            <w:r>
              <w:rPr>
                <w:spacing w:val="-3"/>
                <w:sz w:val="20"/>
              </w:rPr>
              <w:t> </w:t>
            </w:r>
            <w:r>
              <w:rPr>
                <w:sz w:val="20"/>
              </w:rPr>
              <w:t>rất</w:t>
            </w:r>
            <w:r>
              <w:rPr>
                <w:spacing w:val="-4"/>
                <w:sz w:val="20"/>
              </w:rPr>
              <w:t> </w:t>
            </w:r>
            <w:r>
              <w:rPr>
                <w:sz w:val="20"/>
              </w:rPr>
              <w:t>phức</w:t>
            </w:r>
            <w:r>
              <w:rPr>
                <w:spacing w:val="-6"/>
                <w:sz w:val="20"/>
              </w:rPr>
              <w:t> </w:t>
            </w:r>
            <w:r>
              <w:rPr>
                <w:spacing w:val="-4"/>
                <w:sz w:val="20"/>
              </w:rPr>
              <w:t>tạp.</w:t>
            </w:r>
          </w:p>
          <w:p>
            <w:pPr>
              <w:pStyle w:val="TableParagraph"/>
              <w:spacing w:before="111"/>
              <w:ind w:left="93"/>
              <w:rPr>
                <w:i/>
                <w:sz w:val="20"/>
              </w:rPr>
            </w:pPr>
            <w:r>
              <w:rPr>
                <w:i/>
                <w:sz w:val="20"/>
              </w:rPr>
              <w:t>(Work</w:t>
            </w:r>
            <w:r>
              <w:rPr>
                <w:i/>
                <w:spacing w:val="-3"/>
                <w:sz w:val="20"/>
              </w:rPr>
              <w:t> </w:t>
            </w:r>
            <w:r>
              <w:rPr>
                <w:i/>
                <w:sz w:val="20"/>
              </w:rPr>
              <w:t>product</w:t>
            </w:r>
            <w:r>
              <w:rPr>
                <w:i/>
                <w:spacing w:val="-5"/>
                <w:sz w:val="20"/>
              </w:rPr>
              <w:t> </w:t>
            </w:r>
            <w:r>
              <w:rPr>
                <w:i/>
                <w:sz w:val="20"/>
              </w:rPr>
              <w:t>is</w:t>
            </w:r>
            <w:r>
              <w:rPr>
                <w:i/>
                <w:spacing w:val="-2"/>
                <w:sz w:val="20"/>
              </w:rPr>
              <w:t> </w:t>
            </w:r>
            <w:r>
              <w:rPr>
                <w:i/>
                <w:sz w:val="20"/>
              </w:rPr>
              <w:t>very</w:t>
            </w:r>
            <w:r>
              <w:rPr>
                <w:i/>
                <w:spacing w:val="-6"/>
                <w:sz w:val="20"/>
              </w:rPr>
              <w:t> </w:t>
            </w:r>
            <w:r>
              <w:rPr>
                <w:i/>
                <w:spacing w:val="-2"/>
                <w:sz w:val="20"/>
              </w:rPr>
              <w:t>complex.)</w:t>
            </w:r>
          </w:p>
        </w:tc>
        <w:tc>
          <w:tcPr>
            <w:tcW w:w="5383" w:type="dxa"/>
            <w:tcBorders>
              <w:left w:val="double" w:sz="6" w:space="0" w:color="9F9F9F"/>
            </w:tcBorders>
          </w:tcPr>
          <w:p>
            <w:pPr>
              <w:pStyle w:val="TableParagraph"/>
              <w:numPr>
                <w:ilvl w:val="0"/>
                <w:numId w:val="139"/>
              </w:numPr>
              <w:tabs>
                <w:tab w:pos="359" w:val="left" w:leader="none"/>
              </w:tabs>
              <w:spacing w:line="240" w:lineRule="auto" w:before="81" w:after="0"/>
              <w:ind w:left="359" w:right="837" w:hanging="359"/>
              <w:jc w:val="right"/>
              <w:rPr>
                <w:sz w:val="20"/>
              </w:rPr>
            </w:pPr>
            <w:r>
              <w:rPr>
                <w:sz w:val="20"/>
              </w:rPr>
              <w:t>Đảm</w:t>
            </w:r>
            <w:r>
              <w:rPr>
                <w:spacing w:val="2"/>
                <w:sz w:val="20"/>
              </w:rPr>
              <w:t> </w:t>
            </w:r>
            <w:r>
              <w:rPr>
                <w:sz w:val="20"/>
              </w:rPr>
              <w:t>bảo</w:t>
            </w:r>
            <w:r>
              <w:rPr>
                <w:spacing w:val="-8"/>
                <w:sz w:val="20"/>
              </w:rPr>
              <w:t> </w:t>
            </w:r>
            <w:r>
              <w:rPr>
                <w:sz w:val="20"/>
              </w:rPr>
              <w:t>xem</w:t>
            </w:r>
            <w:r>
              <w:rPr>
                <w:spacing w:val="-7"/>
                <w:sz w:val="20"/>
              </w:rPr>
              <w:t> </w:t>
            </w:r>
            <w:r>
              <w:rPr>
                <w:sz w:val="20"/>
              </w:rPr>
              <w:t>xét</w:t>
            </w:r>
            <w:r>
              <w:rPr>
                <w:spacing w:val="-4"/>
                <w:sz w:val="20"/>
              </w:rPr>
              <w:t> </w:t>
            </w:r>
            <w:r>
              <w:rPr>
                <w:sz w:val="20"/>
              </w:rPr>
              <w:t>lại</w:t>
            </w:r>
            <w:r>
              <w:rPr>
                <w:spacing w:val="-4"/>
                <w:sz w:val="20"/>
              </w:rPr>
              <w:t> </w:t>
            </w:r>
            <w:r>
              <w:rPr>
                <w:sz w:val="20"/>
              </w:rPr>
              <w:t>hoặc</w:t>
            </w:r>
            <w:r>
              <w:rPr>
                <w:spacing w:val="-3"/>
                <w:sz w:val="20"/>
              </w:rPr>
              <w:t> </w:t>
            </w:r>
            <w:r>
              <w:rPr>
                <w:sz w:val="20"/>
              </w:rPr>
              <w:t>kiểm</w:t>
            </w:r>
            <w:r>
              <w:rPr>
                <w:spacing w:val="-2"/>
                <w:sz w:val="20"/>
              </w:rPr>
              <w:t> </w:t>
            </w:r>
            <w:r>
              <w:rPr>
                <w:sz w:val="20"/>
              </w:rPr>
              <w:t>thử</w:t>
            </w:r>
            <w:r>
              <w:rPr>
                <w:spacing w:val="-2"/>
                <w:sz w:val="20"/>
              </w:rPr>
              <w:t> </w:t>
            </w:r>
            <w:r>
              <w:rPr>
                <w:sz w:val="20"/>
              </w:rPr>
              <w:t>chính</w:t>
            </w:r>
            <w:r>
              <w:rPr>
                <w:spacing w:val="-12"/>
                <w:sz w:val="20"/>
              </w:rPr>
              <w:t> </w:t>
            </w:r>
            <w:r>
              <w:rPr>
                <w:spacing w:val="-5"/>
                <w:sz w:val="20"/>
              </w:rPr>
              <w:t>xác</w:t>
            </w:r>
          </w:p>
          <w:p>
            <w:pPr>
              <w:pStyle w:val="TableParagraph"/>
              <w:spacing w:before="105"/>
              <w:ind w:right="914"/>
              <w:jc w:val="right"/>
              <w:rPr>
                <w:i/>
                <w:sz w:val="20"/>
              </w:rPr>
            </w:pPr>
            <w:r>
              <w:rPr>
                <w:i/>
                <w:sz w:val="20"/>
              </w:rPr>
              <w:t>(Ensure</w:t>
            </w:r>
            <w:r>
              <w:rPr>
                <w:i/>
                <w:spacing w:val="-7"/>
                <w:sz w:val="20"/>
              </w:rPr>
              <w:t> </w:t>
            </w:r>
            <w:r>
              <w:rPr>
                <w:i/>
                <w:sz w:val="20"/>
              </w:rPr>
              <w:t>good</w:t>
            </w:r>
            <w:r>
              <w:rPr>
                <w:i/>
                <w:spacing w:val="-6"/>
                <w:sz w:val="20"/>
              </w:rPr>
              <w:t> </w:t>
            </w:r>
            <w:r>
              <w:rPr>
                <w:i/>
                <w:sz w:val="20"/>
              </w:rPr>
              <w:t>review</w:t>
            </w:r>
            <w:r>
              <w:rPr>
                <w:i/>
                <w:spacing w:val="-2"/>
                <w:sz w:val="20"/>
              </w:rPr>
              <w:t> </w:t>
            </w:r>
            <w:r>
              <w:rPr>
                <w:i/>
                <w:sz w:val="20"/>
              </w:rPr>
              <w:t>or</w:t>
            </w:r>
            <w:r>
              <w:rPr>
                <w:i/>
                <w:spacing w:val="-9"/>
                <w:sz w:val="20"/>
              </w:rPr>
              <w:t> </w:t>
            </w:r>
            <w:r>
              <w:rPr>
                <w:i/>
                <w:sz w:val="20"/>
              </w:rPr>
              <w:t>testing</w:t>
            </w:r>
            <w:r>
              <w:rPr>
                <w:i/>
                <w:spacing w:val="-6"/>
                <w:sz w:val="20"/>
              </w:rPr>
              <w:t> </w:t>
            </w:r>
            <w:r>
              <w:rPr>
                <w:i/>
                <w:spacing w:val="-2"/>
                <w:sz w:val="20"/>
              </w:rPr>
              <w:t>downstream.)</w:t>
            </w:r>
          </w:p>
          <w:p>
            <w:pPr>
              <w:pStyle w:val="TableParagraph"/>
              <w:numPr>
                <w:ilvl w:val="0"/>
                <w:numId w:val="139"/>
              </w:numPr>
              <w:tabs>
                <w:tab w:pos="445" w:val="left" w:leader="none"/>
              </w:tabs>
              <w:spacing w:line="240" w:lineRule="auto" w:before="121" w:after="0"/>
              <w:ind w:left="445" w:right="0" w:hanging="360"/>
              <w:jc w:val="left"/>
              <w:rPr>
                <w:sz w:val="20"/>
              </w:rPr>
            </w:pPr>
            <w:r>
              <w:rPr>
                <w:sz w:val="20"/>
              </w:rPr>
              <w:t>Tăng</w:t>
            </w:r>
            <w:r>
              <w:rPr>
                <w:spacing w:val="-3"/>
                <w:sz w:val="20"/>
              </w:rPr>
              <w:t> </w:t>
            </w:r>
            <w:r>
              <w:rPr>
                <w:sz w:val="20"/>
              </w:rPr>
              <w:t>cường</w:t>
            </w:r>
            <w:r>
              <w:rPr>
                <w:spacing w:val="-8"/>
                <w:sz w:val="20"/>
              </w:rPr>
              <w:t> </w:t>
            </w:r>
            <w:r>
              <w:rPr>
                <w:sz w:val="20"/>
              </w:rPr>
              <w:t>ước</w:t>
            </w:r>
            <w:r>
              <w:rPr>
                <w:spacing w:val="-6"/>
                <w:sz w:val="20"/>
              </w:rPr>
              <w:t> </w:t>
            </w:r>
            <w:r>
              <w:rPr>
                <w:sz w:val="20"/>
              </w:rPr>
              <w:t>tính</w:t>
            </w:r>
            <w:r>
              <w:rPr>
                <w:spacing w:val="-3"/>
                <w:sz w:val="20"/>
              </w:rPr>
              <w:t> </w:t>
            </w:r>
            <w:r>
              <w:rPr>
                <w:sz w:val="20"/>
              </w:rPr>
              <w:t>cho</w:t>
            </w:r>
            <w:r>
              <w:rPr>
                <w:spacing w:val="-3"/>
                <w:sz w:val="20"/>
              </w:rPr>
              <w:t> </w:t>
            </w:r>
            <w:r>
              <w:rPr>
                <w:sz w:val="20"/>
              </w:rPr>
              <w:t>kiểm</w:t>
            </w:r>
            <w:r>
              <w:rPr>
                <w:spacing w:val="-1"/>
                <w:sz w:val="20"/>
              </w:rPr>
              <w:t> </w:t>
            </w:r>
            <w:r>
              <w:rPr>
                <w:sz w:val="20"/>
              </w:rPr>
              <w:t>thử</w:t>
            </w:r>
            <w:r>
              <w:rPr>
                <w:spacing w:val="-2"/>
                <w:sz w:val="20"/>
              </w:rPr>
              <w:t> </w:t>
            </w:r>
            <w:r>
              <w:rPr>
                <w:sz w:val="20"/>
              </w:rPr>
              <w:t>hệ</w:t>
            </w:r>
            <w:r>
              <w:rPr>
                <w:spacing w:val="-7"/>
                <w:sz w:val="20"/>
              </w:rPr>
              <w:t> </w:t>
            </w:r>
            <w:r>
              <w:rPr>
                <w:spacing w:val="-4"/>
                <w:sz w:val="20"/>
              </w:rPr>
              <w:t>thống</w:t>
            </w:r>
          </w:p>
          <w:p>
            <w:pPr>
              <w:pStyle w:val="TableParagraph"/>
              <w:spacing w:before="109"/>
              <w:ind w:left="445"/>
              <w:rPr>
                <w:i/>
                <w:sz w:val="20"/>
              </w:rPr>
            </w:pPr>
            <w:r>
              <w:rPr>
                <w:i/>
                <w:sz w:val="20"/>
              </w:rPr>
              <w:t>(Increase</w:t>
            </w:r>
            <w:r>
              <w:rPr>
                <w:i/>
                <w:spacing w:val="-7"/>
                <w:sz w:val="20"/>
              </w:rPr>
              <w:t> </w:t>
            </w:r>
            <w:r>
              <w:rPr>
                <w:i/>
                <w:sz w:val="20"/>
              </w:rPr>
              <w:t>estimates</w:t>
            </w:r>
            <w:r>
              <w:rPr>
                <w:i/>
                <w:spacing w:val="-6"/>
                <w:sz w:val="20"/>
              </w:rPr>
              <w:t> </w:t>
            </w:r>
            <w:r>
              <w:rPr>
                <w:i/>
                <w:sz w:val="20"/>
              </w:rPr>
              <w:t>for</w:t>
            </w:r>
            <w:r>
              <w:rPr>
                <w:i/>
                <w:spacing w:val="-9"/>
                <w:sz w:val="20"/>
              </w:rPr>
              <w:t> </w:t>
            </w:r>
            <w:r>
              <w:rPr>
                <w:i/>
                <w:sz w:val="20"/>
              </w:rPr>
              <w:t>system</w:t>
            </w:r>
            <w:r>
              <w:rPr>
                <w:i/>
                <w:spacing w:val="-9"/>
                <w:sz w:val="20"/>
              </w:rPr>
              <w:t> </w:t>
            </w:r>
            <w:r>
              <w:rPr>
                <w:i/>
                <w:spacing w:val="-2"/>
                <w:sz w:val="20"/>
              </w:rPr>
              <w:t>testing.)</w:t>
            </w:r>
          </w:p>
          <w:p>
            <w:pPr>
              <w:pStyle w:val="TableParagraph"/>
              <w:numPr>
                <w:ilvl w:val="0"/>
                <w:numId w:val="139"/>
              </w:numPr>
              <w:tabs>
                <w:tab w:pos="445" w:val="left" w:leader="none"/>
              </w:tabs>
              <w:spacing w:line="352" w:lineRule="auto" w:before="122" w:after="0"/>
              <w:ind w:left="445" w:right="250" w:hanging="360"/>
              <w:jc w:val="left"/>
              <w:rPr>
                <w:sz w:val="20"/>
              </w:rPr>
            </w:pPr>
            <w:r>
              <w:rPr>
                <w:sz w:val="20"/>
              </w:rPr>
              <w:t>Phân</w:t>
            </w:r>
            <w:r>
              <w:rPr>
                <w:spacing w:val="-4"/>
                <w:sz w:val="20"/>
              </w:rPr>
              <w:t> </w:t>
            </w:r>
            <w:r>
              <w:rPr>
                <w:sz w:val="20"/>
              </w:rPr>
              <w:t>chia</w:t>
            </w:r>
            <w:r>
              <w:rPr>
                <w:spacing w:val="-4"/>
                <w:sz w:val="20"/>
              </w:rPr>
              <w:t> </w:t>
            </w:r>
            <w:r>
              <w:rPr>
                <w:sz w:val="20"/>
              </w:rPr>
              <w:t>sản</w:t>
            </w:r>
            <w:r>
              <w:rPr>
                <w:spacing w:val="-4"/>
                <w:sz w:val="20"/>
              </w:rPr>
              <w:t> </w:t>
            </w:r>
            <w:r>
              <w:rPr>
                <w:sz w:val="20"/>
              </w:rPr>
              <w:t>phẩm</w:t>
            </w:r>
            <w:r>
              <w:rPr>
                <w:spacing w:val="-2"/>
                <w:sz w:val="20"/>
              </w:rPr>
              <w:t> </w:t>
            </w:r>
            <w:r>
              <w:rPr>
                <w:sz w:val="20"/>
              </w:rPr>
              <w:t>công</w:t>
            </w:r>
            <w:r>
              <w:rPr>
                <w:spacing w:val="-9"/>
                <w:sz w:val="20"/>
              </w:rPr>
              <w:t> </w:t>
            </w:r>
            <w:r>
              <w:rPr>
                <w:sz w:val="20"/>
              </w:rPr>
              <w:t>việc</w:t>
            </w:r>
            <w:r>
              <w:rPr>
                <w:spacing w:val="-3"/>
                <w:sz w:val="20"/>
              </w:rPr>
              <w:t> </w:t>
            </w:r>
            <w:r>
              <w:rPr>
                <w:sz w:val="20"/>
              </w:rPr>
              <w:t>ra</w:t>
            </w:r>
            <w:r>
              <w:rPr>
                <w:spacing w:val="-9"/>
                <w:sz w:val="20"/>
              </w:rPr>
              <w:t> </w:t>
            </w:r>
            <w:r>
              <w:rPr>
                <w:sz w:val="20"/>
              </w:rPr>
              <w:t>thành</w:t>
            </w:r>
            <w:r>
              <w:rPr>
                <w:spacing w:val="-4"/>
                <w:sz w:val="20"/>
              </w:rPr>
              <w:t> </w:t>
            </w:r>
            <w:r>
              <w:rPr>
                <w:sz w:val="20"/>
              </w:rPr>
              <w:t>những</w:t>
            </w:r>
            <w:r>
              <w:rPr>
                <w:spacing w:val="-4"/>
                <w:sz w:val="20"/>
              </w:rPr>
              <w:t> </w:t>
            </w:r>
            <w:r>
              <w:rPr>
                <w:sz w:val="20"/>
              </w:rPr>
              <w:t>phần nhỏ hơn</w:t>
            </w:r>
          </w:p>
        </w:tc>
      </w:tr>
    </w:tbl>
    <w:p>
      <w:pPr>
        <w:spacing w:after="0" w:line="352" w:lineRule="auto"/>
        <w:jc w:val="left"/>
        <w:rPr>
          <w:sz w:val="20"/>
        </w:rPr>
        <w:sectPr>
          <w:type w:val="continuous"/>
          <w:pgSz w:w="12240" w:h="15840"/>
          <w:pgMar w:header="0" w:footer="791" w:top="1400" w:bottom="1341"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581"/>
        <w:gridCol w:w="5383"/>
      </w:tblGrid>
      <w:tr>
        <w:trPr>
          <w:trHeight w:val="445" w:hRule="atLeast"/>
        </w:trPr>
        <w:tc>
          <w:tcPr>
            <w:tcW w:w="3581" w:type="dxa"/>
            <w:tcBorders>
              <w:left w:val="single" w:sz="12" w:space="0" w:color="EFEFEF"/>
              <w:right w:val="double" w:sz="6" w:space="0" w:color="9F9F9F"/>
            </w:tcBorders>
          </w:tcPr>
          <w:p>
            <w:pPr>
              <w:pStyle w:val="TableParagraph"/>
              <w:spacing w:before="0"/>
              <w:rPr>
                <w:rFonts w:ascii="Times New Roman"/>
                <w:sz w:val="20"/>
              </w:rPr>
            </w:pPr>
          </w:p>
        </w:tc>
        <w:tc>
          <w:tcPr>
            <w:tcW w:w="5383" w:type="dxa"/>
            <w:tcBorders>
              <w:left w:val="double" w:sz="6" w:space="0" w:color="9F9F9F"/>
            </w:tcBorders>
          </w:tcPr>
          <w:p>
            <w:pPr>
              <w:pStyle w:val="TableParagraph"/>
              <w:spacing w:before="76"/>
              <w:ind w:left="445"/>
              <w:rPr>
                <w:i/>
                <w:sz w:val="20"/>
              </w:rPr>
            </w:pPr>
            <w:r>
              <w:rPr>
                <w:i/>
                <w:sz w:val="20"/>
              </w:rPr>
              <w:t>(Break</w:t>
            </w:r>
            <w:r>
              <w:rPr>
                <w:i/>
                <w:spacing w:val="-4"/>
                <w:sz w:val="20"/>
              </w:rPr>
              <w:t> </w:t>
            </w:r>
            <w:r>
              <w:rPr>
                <w:i/>
                <w:sz w:val="20"/>
              </w:rPr>
              <w:t>the</w:t>
            </w:r>
            <w:r>
              <w:rPr>
                <w:i/>
                <w:spacing w:val="-9"/>
                <w:sz w:val="20"/>
              </w:rPr>
              <w:t> </w:t>
            </w:r>
            <w:r>
              <w:rPr>
                <w:i/>
                <w:sz w:val="20"/>
              </w:rPr>
              <w:t>work</w:t>
            </w:r>
            <w:r>
              <w:rPr>
                <w:i/>
                <w:spacing w:val="-7"/>
                <w:sz w:val="20"/>
              </w:rPr>
              <w:t> </w:t>
            </w:r>
            <w:r>
              <w:rPr>
                <w:i/>
                <w:sz w:val="20"/>
              </w:rPr>
              <w:t>product</w:t>
            </w:r>
            <w:r>
              <w:rPr>
                <w:i/>
                <w:spacing w:val="-2"/>
                <w:sz w:val="20"/>
              </w:rPr>
              <w:t> </w:t>
            </w:r>
            <w:r>
              <w:rPr>
                <w:i/>
                <w:sz w:val="20"/>
              </w:rPr>
              <w:t>into</w:t>
            </w:r>
            <w:r>
              <w:rPr>
                <w:i/>
                <w:spacing w:val="-9"/>
                <w:sz w:val="20"/>
              </w:rPr>
              <w:t> </w:t>
            </w:r>
            <w:r>
              <w:rPr>
                <w:i/>
                <w:sz w:val="20"/>
              </w:rPr>
              <w:t>smaller</w:t>
            </w:r>
            <w:r>
              <w:rPr>
                <w:i/>
                <w:spacing w:val="-3"/>
                <w:sz w:val="20"/>
              </w:rPr>
              <w:t> </w:t>
            </w:r>
            <w:r>
              <w:rPr>
                <w:i/>
                <w:spacing w:val="-2"/>
                <w:sz w:val="20"/>
              </w:rPr>
              <w:t>components.)</w:t>
            </w:r>
          </w:p>
        </w:tc>
      </w:tr>
      <w:tr>
        <w:trPr>
          <w:trHeight w:val="4957" w:hRule="atLeast"/>
        </w:trPr>
        <w:tc>
          <w:tcPr>
            <w:tcW w:w="3581" w:type="dxa"/>
            <w:tcBorders>
              <w:left w:val="single" w:sz="12" w:space="0" w:color="EFEFEF"/>
              <w:right w:val="double" w:sz="6" w:space="0" w:color="9F9F9F"/>
            </w:tcBorders>
          </w:tcPr>
          <w:p>
            <w:pPr>
              <w:pStyle w:val="TableParagraph"/>
              <w:spacing w:line="360" w:lineRule="auto"/>
              <w:ind w:left="93" w:right="77"/>
              <w:rPr>
                <w:sz w:val="20"/>
              </w:rPr>
            </w:pPr>
            <w:r>
              <w:rPr>
                <w:sz w:val="20"/>
              </w:rPr>
              <w:t>Có</w:t>
            </w:r>
            <w:r>
              <w:rPr>
                <w:spacing w:val="-5"/>
                <w:sz w:val="20"/>
              </w:rPr>
              <w:t> </w:t>
            </w:r>
            <w:r>
              <w:rPr>
                <w:sz w:val="20"/>
              </w:rPr>
              <w:t>quá</w:t>
            </w:r>
            <w:r>
              <w:rPr>
                <w:spacing w:val="-5"/>
                <w:sz w:val="20"/>
              </w:rPr>
              <w:t> </w:t>
            </w:r>
            <w:r>
              <w:rPr>
                <w:sz w:val="20"/>
              </w:rPr>
              <w:t>nhiều</w:t>
            </w:r>
            <w:r>
              <w:rPr>
                <w:spacing w:val="-5"/>
                <w:sz w:val="20"/>
              </w:rPr>
              <w:t> </w:t>
            </w:r>
            <w:r>
              <w:rPr>
                <w:sz w:val="20"/>
              </w:rPr>
              <w:t>lỗi nhỏ</w:t>
            </w:r>
            <w:r>
              <w:rPr>
                <w:spacing w:val="-5"/>
                <w:sz w:val="20"/>
              </w:rPr>
              <w:t> </w:t>
            </w:r>
            <w:r>
              <w:rPr>
                <w:sz w:val="20"/>
              </w:rPr>
              <w:t>(và</w:t>
            </w:r>
            <w:r>
              <w:rPr>
                <w:spacing w:val="-9"/>
                <w:sz w:val="20"/>
              </w:rPr>
              <w:t> </w:t>
            </w:r>
            <w:r>
              <w:rPr>
                <w:sz w:val="20"/>
              </w:rPr>
              <w:t>quá</w:t>
            </w:r>
            <w:r>
              <w:rPr>
                <w:spacing w:val="-5"/>
                <w:sz w:val="20"/>
              </w:rPr>
              <w:t> </w:t>
            </w:r>
            <w:r>
              <w:rPr>
                <w:sz w:val="20"/>
              </w:rPr>
              <w:t>ích</w:t>
            </w:r>
            <w:r>
              <w:rPr>
                <w:spacing w:val="-9"/>
                <w:sz w:val="20"/>
              </w:rPr>
              <w:t> </w:t>
            </w:r>
            <w:r>
              <w:rPr>
                <w:sz w:val="20"/>
              </w:rPr>
              <w:t>lỗi </w:t>
            </w:r>
            <w:r>
              <w:rPr>
                <w:spacing w:val="-4"/>
                <w:sz w:val="20"/>
              </w:rPr>
              <w:t>lớn)</w:t>
            </w:r>
          </w:p>
          <w:p>
            <w:pPr>
              <w:pStyle w:val="TableParagraph"/>
              <w:spacing w:line="360" w:lineRule="auto" w:before="0"/>
              <w:ind w:left="93" w:right="77"/>
              <w:rPr>
                <w:i/>
                <w:sz w:val="20"/>
              </w:rPr>
            </w:pPr>
            <w:r>
              <w:rPr>
                <w:i/>
                <w:sz w:val="20"/>
              </w:rPr>
              <w:t>(There</w:t>
            </w:r>
            <w:r>
              <w:rPr>
                <w:i/>
                <w:spacing w:val="-7"/>
                <w:sz w:val="20"/>
              </w:rPr>
              <w:t> </w:t>
            </w:r>
            <w:r>
              <w:rPr>
                <w:i/>
                <w:sz w:val="20"/>
              </w:rPr>
              <w:t>are</w:t>
            </w:r>
            <w:r>
              <w:rPr>
                <w:i/>
                <w:spacing w:val="-7"/>
                <w:sz w:val="20"/>
              </w:rPr>
              <w:t> </w:t>
            </w:r>
            <w:r>
              <w:rPr>
                <w:i/>
                <w:sz w:val="20"/>
              </w:rPr>
              <w:t>too</w:t>
            </w:r>
            <w:r>
              <w:rPr>
                <w:i/>
                <w:spacing w:val="-11"/>
                <w:sz w:val="20"/>
              </w:rPr>
              <w:t> </w:t>
            </w:r>
            <w:r>
              <w:rPr>
                <w:i/>
                <w:sz w:val="20"/>
              </w:rPr>
              <w:t>many</w:t>
            </w:r>
            <w:r>
              <w:rPr>
                <w:i/>
                <w:spacing w:val="-6"/>
                <w:sz w:val="20"/>
              </w:rPr>
              <w:t> </w:t>
            </w:r>
            <w:r>
              <w:rPr>
                <w:i/>
                <w:sz w:val="20"/>
              </w:rPr>
              <w:t>minor</w:t>
            </w:r>
            <w:r>
              <w:rPr>
                <w:i/>
                <w:spacing w:val="-6"/>
                <w:sz w:val="20"/>
              </w:rPr>
              <w:t> </w:t>
            </w:r>
            <w:r>
              <w:rPr>
                <w:i/>
                <w:sz w:val="20"/>
              </w:rPr>
              <w:t>defects</w:t>
            </w:r>
            <w:r>
              <w:rPr>
                <w:i/>
                <w:sz w:val="20"/>
              </w:rPr>
              <w:t> (and too few major defects).)</w:t>
            </w:r>
          </w:p>
        </w:tc>
        <w:tc>
          <w:tcPr>
            <w:tcW w:w="5383" w:type="dxa"/>
            <w:tcBorders>
              <w:left w:val="double" w:sz="6" w:space="0" w:color="9F9F9F"/>
            </w:tcBorders>
          </w:tcPr>
          <w:p>
            <w:pPr>
              <w:pStyle w:val="TableParagraph"/>
              <w:numPr>
                <w:ilvl w:val="0"/>
                <w:numId w:val="140"/>
              </w:numPr>
              <w:tabs>
                <w:tab w:pos="445" w:val="left" w:leader="none"/>
              </w:tabs>
              <w:spacing w:line="240" w:lineRule="auto" w:before="81" w:after="0"/>
              <w:ind w:left="445" w:right="0" w:hanging="360"/>
              <w:jc w:val="left"/>
              <w:rPr>
                <w:sz w:val="20"/>
              </w:rPr>
            </w:pPr>
            <w:r>
              <w:rPr>
                <w:sz w:val="20"/>
              </w:rPr>
              <w:t>Xác</w:t>
            </w:r>
            <w:r>
              <w:rPr>
                <w:spacing w:val="-6"/>
                <w:sz w:val="20"/>
              </w:rPr>
              <w:t> </w:t>
            </w:r>
            <w:r>
              <w:rPr>
                <w:sz w:val="20"/>
              </w:rPr>
              <w:t>định</w:t>
            </w:r>
            <w:r>
              <w:rPr>
                <w:spacing w:val="-4"/>
                <w:sz w:val="20"/>
              </w:rPr>
              <w:t> </w:t>
            </w:r>
            <w:r>
              <w:rPr>
                <w:sz w:val="20"/>
              </w:rPr>
              <w:t>nguyên</w:t>
            </w:r>
            <w:r>
              <w:rPr>
                <w:spacing w:val="-4"/>
                <w:sz w:val="20"/>
              </w:rPr>
              <w:t> </w:t>
            </w:r>
            <w:r>
              <w:rPr>
                <w:sz w:val="20"/>
              </w:rPr>
              <w:t>nhân</w:t>
            </w:r>
            <w:r>
              <w:rPr>
                <w:spacing w:val="-4"/>
                <w:sz w:val="20"/>
              </w:rPr>
              <w:t> </w:t>
            </w:r>
            <w:r>
              <w:rPr>
                <w:sz w:val="20"/>
              </w:rPr>
              <w:t>gây</w:t>
            </w:r>
            <w:r>
              <w:rPr>
                <w:spacing w:val="-3"/>
                <w:sz w:val="20"/>
              </w:rPr>
              <w:t> </w:t>
            </w:r>
            <w:r>
              <w:rPr>
                <w:sz w:val="20"/>
              </w:rPr>
              <w:t>ra</w:t>
            </w:r>
            <w:r>
              <w:rPr>
                <w:spacing w:val="-4"/>
                <w:sz w:val="20"/>
              </w:rPr>
              <w:t> </w:t>
            </w:r>
            <w:r>
              <w:rPr>
                <w:sz w:val="20"/>
              </w:rPr>
              <w:t>các</w:t>
            </w:r>
            <w:r>
              <w:rPr>
                <w:spacing w:val="-7"/>
                <w:sz w:val="20"/>
              </w:rPr>
              <w:t> </w:t>
            </w:r>
            <w:r>
              <w:rPr>
                <w:sz w:val="20"/>
              </w:rPr>
              <w:t>lỗi</w:t>
            </w:r>
            <w:r>
              <w:rPr>
                <w:spacing w:val="-4"/>
                <w:sz w:val="20"/>
              </w:rPr>
              <w:t> </w:t>
            </w:r>
            <w:r>
              <w:rPr>
                <w:sz w:val="20"/>
              </w:rPr>
              <w:t>nhỏ;</w:t>
            </w:r>
            <w:r>
              <w:rPr>
                <w:spacing w:val="-1"/>
                <w:sz w:val="20"/>
              </w:rPr>
              <w:t> </w:t>
            </w:r>
            <w:r>
              <w:rPr>
                <w:sz w:val="20"/>
              </w:rPr>
              <w:t>sửa</w:t>
            </w:r>
            <w:r>
              <w:rPr>
                <w:spacing w:val="-5"/>
                <w:sz w:val="20"/>
              </w:rPr>
              <w:t> </w:t>
            </w:r>
            <w:r>
              <w:rPr>
                <w:sz w:val="20"/>
              </w:rPr>
              <w:t>chữa</w:t>
            </w:r>
            <w:r>
              <w:rPr>
                <w:spacing w:val="-8"/>
                <w:sz w:val="20"/>
              </w:rPr>
              <w:t> </w:t>
            </w:r>
            <w:r>
              <w:rPr>
                <w:spacing w:val="-5"/>
                <w:sz w:val="20"/>
              </w:rPr>
              <w:t>lại</w:t>
            </w:r>
          </w:p>
          <w:p>
            <w:pPr>
              <w:pStyle w:val="TableParagraph"/>
              <w:spacing w:before="114"/>
              <w:ind w:left="445"/>
              <w:rPr>
                <w:sz w:val="20"/>
              </w:rPr>
            </w:pPr>
            <w:r>
              <w:rPr>
                <w:sz w:val="20"/>
              </w:rPr>
              <w:t>trong</w:t>
            </w:r>
            <w:r>
              <w:rPr>
                <w:spacing w:val="-4"/>
                <w:sz w:val="20"/>
              </w:rPr>
              <w:t> </w:t>
            </w:r>
            <w:r>
              <w:rPr>
                <w:sz w:val="20"/>
              </w:rPr>
              <w:t>tương</w:t>
            </w:r>
            <w:r>
              <w:rPr>
                <w:spacing w:val="-9"/>
                <w:sz w:val="20"/>
              </w:rPr>
              <w:t> </w:t>
            </w:r>
            <w:r>
              <w:rPr>
                <w:sz w:val="20"/>
              </w:rPr>
              <w:t>lai</w:t>
            </w:r>
            <w:r>
              <w:rPr>
                <w:spacing w:val="-4"/>
                <w:sz w:val="20"/>
              </w:rPr>
              <w:t> </w:t>
            </w:r>
            <w:r>
              <w:rPr>
                <w:sz w:val="20"/>
              </w:rPr>
              <w:t>bằng</w:t>
            </w:r>
            <w:r>
              <w:rPr>
                <w:spacing w:val="-4"/>
                <w:sz w:val="20"/>
              </w:rPr>
              <w:t> </w:t>
            </w:r>
            <w:r>
              <w:rPr>
                <w:sz w:val="20"/>
              </w:rPr>
              <w:t>cách</w:t>
            </w:r>
            <w:r>
              <w:rPr>
                <w:spacing w:val="-7"/>
                <w:sz w:val="20"/>
              </w:rPr>
              <w:t> </w:t>
            </w:r>
            <w:r>
              <w:rPr>
                <w:sz w:val="20"/>
              </w:rPr>
              <w:t>mở</w:t>
            </w:r>
            <w:r>
              <w:rPr>
                <w:spacing w:val="-1"/>
                <w:sz w:val="20"/>
              </w:rPr>
              <w:t> </w:t>
            </w:r>
            <w:r>
              <w:rPr>
                <w:sz w:val="20"/>
              </w:rPr>
              <w:t>rộng</w:t>
            </w:r>
            <w:r>
              <w:rPr>
                <w:spacing w:val="-4"/>
                <w:sz w:val="20"/>
              </w:rPr>
              <w:t> </w:t>
            </w:r>
            <w:r>
              <w:rPr>
                <w:sz w:val="20"/>
              </w:rPr>
              <w:t>danh</w:t>
            </w:r>
            <w:r>
              <w:rPr>
                <w:spacing w:val="-4"/>
                <w:sz w:val="20"/>
              </w:rPr>
              <w:t> </w:t>
            </w:r>
            <w:r>
              <w:rPr>
                <w:sz w:val="20"/>
              </w:rPr>
              <w:t>sách</w:t>
            </w:r>
            <w:r>
              <w:rPr>
                <w:spacing w:val="-3"/>
                <w:sz w:val="20"/>
              </w:rPr>
              <w:t> </w:t>
            </w:r>
            <w:r>
              <w:rPr>
                <w:spacing w:val="-4"/>
                <w:sz w:val="20"/>
              </w:rPr>
              <w:t>kiểm</w:t>
            </w:r>
          </w:p>
          <w:p>
            <w:pPr>
              <w:pStyle w:val="TableParagraph"/>
              <w:spacing w:line="360" w:lineRule="auto" w:before="116"/>
              <w:ind w:left="445"/>
              <w:rPr>
                <w:sz w:val="20"/>
              </w:rPr>
            </w:pPr>
            <w:r>
              <w:rPr>
                <w:sz w:val="20"/>
              </w:rPr>
              <w:t>tra</w:t>
            </w:r>
            <w:r>
              <w:rPr>
                <w:spacing w:val="-2"/>
                <w:sz w:val="20"/>
              </w:rPr>
              <w:t> </w:t>
            </w:r>
            <w:r>
              <w:rPr>
                <w:sz w:val="20"/>
              </w:rPr>
              <w:t>hợp</w:t>
            </w:r>
            <w:r>
              <w:rPr>
                <w:spacing w:val="-7"/>
                <w:sz w:val="20"/>
              </w:rPr>
              <w:t> </w:t>
            </w:r>
            <w:r>
              <w:rPr>
                <w:sz w:val="20"/>
              </w:rPr>
              <w:t>lý</w:t>
            </w:r>
            <w:r>
              <w:rPr>
                <w:spacing w:val="-10"/>
                <w:sz w:val="20"/>
              </w:rPr>
              <w:t> </w:t>
            </w:r>
            <w:r>
              <w:rPr>
                <w:sz w:val="20"/>
              </w:rPr>
              <w:t>và</w:t>
            </w:r>
            <w:r>
              <w:rPr>
                <w:spacing w:val="-2"/>
                <w:sz w:val="20"/>
              </w:rPr>
              <w:t> </w:t>
            </w:r>
            <w:r>
              <w:rPr>
                <w:sz w:val="20"/>
              </w:rPr>
              <w:t>giúp</w:t>
            </w:r>
            <w:r>
              <w:rPr>
                <w:spacing w:val="-2"/>
                <w:sz w:val="20"/>
              </w:rPr>
              <w:t> </w:t>
            </w:r>
            <w:r>
              <w:rPr>
                <w:sz w:val="20"/>
              </w:rPr>
              <w:t>các</w:t>
            </w:r>
            <w:r>
              <w:rPr>
                <w:spacing w:val="-5"/>
                <w:sz w:val="20"/>
              </w:rPr>
              <w:t> </w:t>
            </w:r>
            <w:r>
              <w:rPr>
                <w:sz w:val="20"/>
              </w:rPr>
              <w:t>tác</w:t>
            </w:r>
            <w:r>
              <w:rPr>
                <w:spacing w:val="-1"/>
                <w:sz w:val="20"/>
              </w:rPr>
              <w:t> </w:t>
            </w:r>
            <w:r>
              <w:rPr>
                <w:sz w:val="20"/>
              </w:rPr>
              <w:t>giả</w:t>
            </w:r>
            <w:r>
              <w:rPr>
                <w:spacing w:val="-2"/>
                <w:sz w:val="20"/>
              </w:rPr>
              <w:t> </w:t>
            </w:r>
            <w:r>
              <w:rPr>
                <w:sz w:val="20"/>
              </w:rPr>
              <w:t>nhận</w:t>
            </w:r>
            <w:r>
              <w:rPr>
                <w:spacing w:val="-2"/>
                <w:sz w:val="20"/>
              </w:rPr>
              <w:t> </w:t>
            </w:r>
            <w:r>
              <w:rPr>
                <w:sz w:val="20"/>
              </w:rPr>
              <w:t>thức</w:t>
            </w:r>
            <w:r>
              <w:rPr>
                <w:spacing w:val="-5"/>
                <w:sz w:val="20"/>
              </w:rPr>
              <w:t> </w:t>
            </w:r>
            <w:r>
              <w:rPr>
                <w:sz w:val="20"/>
              </w:rPr>
              <w:t>về</w:t>
            </w:r>
            <w:r>
              <w:rPr>
                <w:spacing w:val="-7"/>
                <w:sz w:val="20"/>
              </w:rPr>
              <w:t> </w:t>
            </w:r>
            <w:r>
              <w:rPr>
                <w:sz w:val="20"/>
              </w:rPr>
              <w:t>các nguyên nhân phổ biến.</w:t>
            </w:r>
          </w:p>
          <w:p>
            <w:pPr>
              <w:pStyle w:val="TableParagraph"/>
              <w:spacing w:line="357" w:lineRule="auto" w:before="0"/>
              <w:ind w:left="445" w:right="31"/>
              <w:rPr>
                <w:i/>
                <w:sz w:val="20"/>
              </w:rPr>
            </w:pPr>
            <w:r>
              <w:rPr>
                <w:i/>
                <w:sz w:val="20"/>
              </w:rPr>
              <w:t>(Identify</w:t>
            </w:r>
            <w:r>
              <w:rPr>
                <w:i/>
                <w:spacing w:val="-4"/>
                <w:sz w:val="20"/>
              </w:rPr>
              <w:t> </w:t>
            </w:r>
            <w:r>
              <w:rPr>
                <w:i/>
                <w:sz w:val="20"/>
              </w:rPr>
              <w:t>causes</w:t>
            </w:r>
            <w:r>
              <w:rPr>
                <w:i/>
                <w:spacing w:val="-4"/>
                <w:sz w:val="20"/>
              </w:rPr>
              <w:t> </w:t>
            </w:r>
            <w:r>
              <w:rPr>
                <w:i/>
                <w:sz w:val="20"/>
              </w:rPr>
              <w:t>of</w:t>
            </w:r>
            <w:r>
              <w:rPr>
                <w:i/>
                <w:spacing w:val="-6"/>
                <w:sz w:val="20"/>
              </w:rPr>
              <w:t> </w:t>
            </w:r>
            <w:r>
              <w:rPr>
                <w:i/>
                <w:sz w:val="20"/>
              </w:rPr>
              <w:t>minor</w:t>
            </w:r>
            <w:r>
              <w:rPr>
                <w:i/>
                <w:spacing w:val="-4"/>
                <w:sz w:val="20"/>
              </w:rPr>
              <w:t> </w:t>
            </w:r>
            <w:r>
              <w:rPr>
                <w:i/>
                <w:sz w:val="20"/>
              </w:rPr>
              <w:t>defects;</w:t>
            </w:r>
            <w:r>
              <w:rPr>
                <w:i/>
                <w:spacing w:val="-2"/>
                <w:sz w:val="20"/>
              </w:rPr>
              <w:t> </w:t>
            </w:r>
            <w:r>
              <w:rPr>
                <w:i/>
                <w:sz w:val="20"/>
              </w:rPr>
              <w:t>correct</w:t>
            </w:r>
            <w:r>
              <w:rPr>
                <w:i/>
                <w:spacing w:val="-2"/>
                <w:sz w:val="20"/>
              </w:rPr>
              <w:t> </w:t>
            </w:r>
            <w:r>
              <w:rPr>
                <w:i/>
                <w:sz w:val="20"/>
              </w:rPr>
              <w:t>in</w:t>
            </w:r>
            <w:r>
              <w:rPr>
                <w:i/>
                <w:spacing w:val="-9"/>
                <w:sz w:val="20"/>
              </w:rPr>
              <w:t> </w:t>
            </w:r>
            <w:r>
              <w:rPr>
                <w:i/>
                <w:sz w:val="20"/>
              </w:rPr>
              <w:t>the</w:t>
            </w:r>
            <w:r>
              <w:rPr>
                <w:i/>
                <w:spacing w:val="-5"/>
                <w:sz w:val="20"/>
              </w:rPr>
              <w:t> </w:t>
            </w:r>
            <w:r>
              <w:rPr>
                <w:i/>
                <w:sz w:val="20"/>
              </w:rPr>
              <w:t>future</w:t>
            </w:r>
            <w:r>
              <w:rPr>
                <w:i/>
                <w:sz w:val="20"/>
              </w:rPr>
              <w:t> by suitably enhancing checklists and making authors aware of the common causes.)</w:t>
            </w:r>
          </w:p>
          <w:p>
            <w:pPr>
              <w:pStyle w:val="TableParagraph"/>
              <w:numPr>
                <w:ilvl w:val="0"/>
                <w:numId w:val="140"/>
              </w:numPr>
              <w:tabs>
                <w:tab w:pos="445" w:val="left" w:leader="none"/>
              </w:tabs>
              <w:spacing w:line="357" w:lineRule="auto" w:before="6" w:after="0"/>
              <w:ind w:left="445" w:right="173" w:hanging="360"/>
              <w:jc w:val="left"/>
              <w:rPr>
                <w:sz w:val="20"/>
              </w:rPr>
            </w:pPr>
            <w:r>
              <w:rPr>
                <w:sz w:val="20"/>
              </w:rPr>
              <w:t>Người xem xét lại có hiểu biết không đầy đủ về sản phẩm công</w:t>
            </w:r>
            <w:r>
              <w:rPr>
                <w:spacing w:val="-2"/>
                <w:sz w:val="20"/>
              </w:rPr>
              <w:t> </w:t>
            </w:r>
            <w:r>
              <w:rPr>
                <w:sz w:val="20"/>
              </w:rPr>
              <w:t>việc. Nếu</w:t>
            </w:r>
            <w:r>
              <w:rPr>
                <w:spacing w:val="-2"/>
                <w:sz w:val="20"/>
              </w:rPr>
              <w:t> </w:t>
            </w:r>
            <w:r>
              <w:rPr>
                <w:sz w:val="20"/>
              </w:rPr>
              <w:t>vậy, hãy tổ chức</w:t>
            </w:r>
            <w:r>
              <w:rPr>
                <w:spacing w:val="-5"/>
                <w:sz w:val="20"/>
              </w:rPr>
              <w:t> </w:t>
            </w:r>
            <w:r>
              <w:rPr>
                <w:sz w:val="20"/>
              </w:rPr>
              <w:t>một cuộc họp tổng</w:t>
            </w:r>
            <w:r>
              <w:rPr>
                <w:spacing w:val="-3"/>
                <w:sz w:val="20"/>
              </w:rPr>
              <w:t> </w:t>
            </w:r>
            <w:r>
              <w:rPr>
                <w:sz w:val="20"/>
              </w:rPr>
              <w:t>quan</w:t>
            </w:r>
            <w:r>
              <w:rPr>
                <w:spacing w:val="-3"/>
                <w:sz w:val="20"/>
              </w:rPr>
              <w:t> </w:t>
            </w:r>
            <w:r>
              <w:rPr>
                <w:sz w:val="20"/>
              </w:rPr>
              <w:t>hoặc</w:t>
            </w:r>
            <w:r>
              <w:rPr>
                <w:spacing w:val="-1"/>
                <w:sz w:val="20"/>
              </w:rPr>
              <w:t> </w:t>
            </w:r>
            <w:r>
              <w:rPr>
                <w:sz w:val="20"/>
              </w:rPr>
              <w:t>cần</w:t>
            </w:r>
            <w:r>
              <w:rPr>
                <w:spacing w:val="-8"/>
                <w:sz w:val="20"/>
              </w:rPr>
              <w:t> </w:t>
            </w:r>
            <w:r>
              <w:rPr>
                <w:sz w:val="20"/>
              </w:rPr>
              <w:t>xem</w:t>
            </w:r>
            <w:r>
              <w:rPr>
                <w:spacing w:val="-1"/>
                <w:sz w:val="20"/>
              </w:rPr>
              <w:t> </w:t>
            </w:r>
            <w:r>
              <w:rPr>
                <w:sz w:val="20"/>
              </w:rPr>
              <w:t>xét</w:t>
            </w:r>
            <w:r>
              <w:rPr>
                <w:spacing w:val="-4"/>
                <w:sz w:val="20"/>
              </w:rPr>
              <w:t> </w:t>
            </w:r>
            <w:r>
              <w:rPr>
                <w:sz w:val="20"/>
              </w:rPr>
              <w:t>lại</w:t>
            </w:r>
            <w:r>
              <w:rPr>
                <w:spacing w:val="-3"/>
                <w:sz w:val="20"/>
              </w:rPr>
              <w:t> </w:t>
            </w:r>
            <w:r>
              <w:rPr>
                <w:sz w:val="20"/>
              </w:rPr>
              <w:t>hoạt động</w:t>
            </w:r>
            <w:r>
              <w:rPr>
                <w:spacing w:val="-8"/>
                <w:sz w:val="20"/>
              </w:rPr>
              <w:t> </w:t>
            </w:r>
            <w:r>
              <w:rPr>
                <w:sz w:val="20"/>
              </w:rPr>
              <w:t>xem</w:t>
            </w:r>
            <w:r>
              <w:rPr>
                <w:spacing w:val="-6"/>
                <w:sz w:val="20"/>
              </w:rPr>
              <w:t> </w:t>
            </w:r>
            <w:r>
              <w:rPr>
                <w:sz w:val="20"/>
              </w:rPr>
              <w:t>xét</w:t>
            </w:r>
            <w:r>
              <w:rPr>
                <w:spacing w:val="-4"/>
                <w:sz w:val="20"/>
              </w:rPr>
              <w:t> </w:t>
            </w:r>
            <w:r>
              <w:rPr>
                <w:sz w:val="20"/>
              </w:rPr>
              <w:t>lại này bởi những người khác.</w:t>
            </w:r>
          </w:p>
          <w:p>
            <w:pPr>
              <w:pStyle w:val="TableParagraph"/>
              <w:spacing w:line="360" w:lineRule="auto" w:before="0"/>
              <w:ind w:left="445" w:right="159"/>
              <w:jc w:val="both"/>
              <w:rPr>
                <w:i/>
                <w:sz w:val="20"/>
              </w:rPr>
            </w:pPr>
            <w:r>
              <w:rPr>
                <w:i/>
                <w:sz w:val="20"/>
              </w:rPr>
              <w:t>(Reviewer may</w:t>
            </w:r>
            <w:r>
              <w:rPr>
                <w:i/>
                <w:spacing w:val="-4"/>
                <w:sz w:val="20"/>
              </w:rPr>
              <w:t> </w:t>
            </w:r>
            <w:r>
              <w:rPr>
                <w:i/>
                <w:sz w:val="20"/>
              </w:rPr>
              <w:t>have</w:t>
            </w:r>
            <w:r>
              <w:rPr>
                <w:i/>
                <w:spacing w:val="-1"/>
                <w:sz w:val="20"/>
              </w:rPr>
              <w:t> </w:t>
            </w:r>
            <w:r>
              <w:rPr>
                <w:i/>
                <w:sz w:val="20"/>
              </w:rPr>
              <w:t>insufficient understanding</w:t>
            </w:r>
            <w:r>
              <w:rPr>
                <w:i/>
                <w:spacing w:val="-1"/>
                <w:sz w:val="20"/>
              </w:rPr>
              <w:t> </w:t>
            </w:r>
            <w:r>
              <w:rPr>
                <w:i/>
                <w:sz w:val="20"/>
              </w:rPr>
              <w:t>of</w:t>
            </w:r>
            <w:r>
              <w:rPr>
                <w:i/>
                <w:spacing w:val="-2"/>
                <w:sz w:val="20"/>
              </w:rPr>
              <w:t> </w:t>
            </w:r>
            <w:r>
              <w:rPr>
                <w:i/>
                <w:sz w:val="20"/>
              </w:rPr>
              <w:t>the</w:t>
            </w:r>
            <w:r>
              <w:rPr>
                <w:i/>
                <w:sz w:val="20"/>
              </w:rPr>
              <w:t> work</w:t>
            </w:r>
            <w:r>
              <w:rPr>
                <w:i/>
                <w:spacing w:val="-4"/>
                <w:sz w:val="20"/>
              </w:rPr>
              <w:t> </w:t>
            </w:r>
            <w:r>
              <w:rPr>
                <w:i/>
                <w:sz w:val="20"/>
              </w:rPr>
              <w:t>product.</w:t>
            </w:r>
            <w:r>
              <w:rPr>
                <w:i/>
                <w:spacing w:val="-2"/>
                <w:sz w:val="20"/>
              </w:rPr>
              <w:t> </w:t>
            </w:r>
            <w:r>
              <w:rPr>
                <w:i/>
                <w:sz w:val="20"/>
              </w:rPr>
              <w:t>If</w:t>
            </w:r>
            <w:r>
              <w:rPr>
                <w:i/>
                <w:spacing w:val="-6"/>
                <w:sz w:val="20"/>
              </w:rPr>
              <w:t> </w:t>
            </w:r>
            <w:r>
              <w:rPr>
                <w:i/>
                <w:sz w:val="20"/>
              </w:rPr>
              <w:t>so,</w:t>
            </w:r>
            <w:r>
              <w:rPr>
                <w:i/>
                <w:spacing w:val="-2"/>
                <w:sz w:val="20"/>
              </w:rPr>
              <w:t> </w:t>
            </w:r>
            <w:r>
              <w:rPr>
                <w:i/>
                <w:sz w:val="20"/>
              </w:rPr>
              <w:t>hold</w:t>
            </w:r>
            <w:r>
              <w:rPr>
                <w:i/>
                <w:spacing w:val="-5"/>
                <w:sz w:val="20"/>
              </w:rPr>
              <w:t> </w:t>
            </w:r>
            <w:r>
              <w:rPr>
                <w:i/>
                <w:sz w:val="20"/>
              </w:rPr>
              <w:t>an</w:t>
            </w:r>
            <w:r>
              <w:rPr>
                <w:i/>
                <w:spacing w:val="-5"/>
                <w:sz w:val="20"/>
              </w:rPr>
              <w:t> </w:t>
            </w:r>
            <w:r>
              <w:rPr>
                <w:i/>
                <w:sz w:val="20"/>
              </w:rPr>
              <w:t>overview</w:t>
            </w:r>
            <w:r>
              <w:rPr>
                <w:i/>
                <w:spacing w:val="-5"/>
                <w:sz w:val="20"/>
              </w:rPr>
              <w:t> </w:t>
            </w:r>
            <w:r>
              <w:rPr>
                <w:i/>
                <w:sz w:val="20"/>
              </w:rPr>
              <w:t>meeting</w:t>
            </w:r>
            <w:r>
              <w:rPr>
                <w:i/>
                <w:spacing w:val="-5"/>
                <w:sz w:val="20"/>
              </w:rPr>
              <w:t> </w:t>
            </w:r>
            <w:r>
              <w:rPr>
                <w:i/>
                <w:sz w:val="20"/>
              </w:rPr>
              <w:t>or</w:t>
            </w:r>
            <w:r>
              <w:rPr>
                <w:i/>
                <w:spacing w:val="-4"/>
                <w:sz w:val="20"/>
              </w:rPr>
              <w:t> </w:t>
            </w:r>
            <w:r>
              <w:rPr>
                <w:i/>
                <w:sz w:val="20"/>
              </w:rPr>
              <w:t>have another review with different reviewers.)</w:t>
            </w:r>
          </w:p>
        </w:tc>
      </w:tr>
      <w:tr>
        <w:trPr>
          <w:trHeight w:val="2173" w:hRule="atLeast"/>
        </w:trPr>
        <w:tc>
          <w:tcPr>
            <w:tcW w:w="3581" w:type="dxa"/>
            <w:tcBorders>
              <w:left w:val="single" w:sz="12" w:space="0" w:color="EFEFEF"/>
              <w:right w:val="double" w:sz="6" w:space="0" w:color="9F9F9F"/>
            </w:tcBorders>
          </w:tcPr>
          <w:p>
            <w:pPr>
              <w:pStyle w:val="TableParagraph"/>
              <w:spacing w:line="360" w:lineRule="auto"/>
              <w:ind w:left="93" w:right="77"/>
              <w:rPr>
                <w:sz w:val="20"/>
              </w:rPr>
            </w:pPr>
            <w:r>
              <w:rPr>
                <w:sz w:val="20"/>
              </w:rPr>
              <w:t>Tài liệu tham khảo được dùng cho hoạt</w:t>
            </w:r>
            <w:r>
              <w:rPr>
                <w:spacing w:val="-3"/>
                <w:sz w:val="20"/>
              </w:rPr>
              <w:t> </w:t>
            </w:r>
            <w:r>
              <w:rPr>
                <w:sz w:val="20"/>
              </w:rPr>
              <w:t>động</w:t>
            </w:r>
            <w:r>
              <w:rPr>
                <w:spacing w:val="-5"/>
                <w:sz w:val="20"/>
              </w:rPr>
              <w:t> </w:t>
            </w:r>
            <w:r>
              <w:rPr>
                <w:sz w:val="20"/>
              </w:rPr>
              <w:t>xem</w:t>
            </w:r>
            <w:r>
              <w:rPr>
                <w:spacing w:val="-8"/>
                <w:sz w:val="20"/>
              </w:rPr>
              <w:t> </w:t>
            </w:r>
            <w:r>
              <w:rPr>
                <w:sz w:val="20"/>
              </w:rPr>
              <w:t>xét</w:t>
            </w:r>
            <w:r>
              <w:rPr>
                <w:spacing w:val="-6"/>
                <w:sz w:val="20"/>
              </w:rPr>
              <w:t> </w:t>
            </w:r>
            <w:r>
              <w:rPr>
                <w:sz w:val="20"/>
              </w:rPr>
              <w:t>lại</w:t>
            </w:r>
            <w:r>
              <w:rPr>
                <w:spacing w:val="-1"/>
                <w:sz w:val="20"/>
              </w:rPr>
              <w:t> </w:t>
            </w:r>
            <w:r>
              <w:rPr>
                <w:sz w:val="20"/>
              </w:rPr>
              <w:t>này</w:t>
            </w:r>
            <w:r>
              <w:rPr>
                <w:spacing w:val="-8"/>
                <w:sz w:val="20"/>
              </w:rPr>
              <w:t> </w:t>
            </w:r>
            <w:r>
              <w:rPr>
                <w:sz w:val="20"/>
              </w:rPr>
              <w:t>thì</w:t>
            </w:r>
            <w:r>
              <w:rPr>
                <w:spacing w:val="-7"/>
                <w:sz w:val="20"/>
              </w:rPr>
              <w:t> </w:t>
            </w:r>
            <w:r>
              <w:rPr>
                <w:sz w:val="20"/>
              </w:rPr>
              <w:t>không chính xác và rõ ràng.</w:t>
            </w:r>
          </w:p>
          <w:p>
            <w:pPr>
              <w:pStyle w:val="TableParagraph"/>
              <w:spacing w:line="360" w:lineRule="auto" w:before="0"/>
              <w:ind w:left="93"/>
              <w:rPr>
                <w:i/>
                <w:sz w:val="20"/>
              </w:rPr>
            </w:pPr>
            <w:r>
              <w:rPr>
                <w:i/>
                <w:sz w:val="20"/>
              </w:rPr>
              <w:t>(Reference</w:t>
            </w:r>
            <w:r>
              <w:rPr>
                <w:i/>
                <w:spacing w:val="-13"/>
                <w:sz w:val="20"/>
              </w:rPr>
              <w:t> </w:t>
            </w:r>
            <w:r>
              <w:rPr>
                <w:i/>
                <w:sz w:val="20"/>
              </w:rPr>
              <w:t>document</w:t>
            </w:r>
            <w:r>
              <w:rPr>
                <w:i/>
                <w:spacing w:val="-10"/>
                <w:sz w:val="20"/>
              </w:rPr>
              <w:t> </w:t>
            </w:r>
            <w:r>
              <w:rPr>
                <w:i/>
                <w:sz w:val="20"/>
              </w:rPr>
              <w:t>against</w:t>
            </w:r>
            <w:r>
              <w:rPr>
                <w:i/>
                <w:spacing w:val="-14"/>
                <w:sz w:val="20"/>
              </w:rPr>
              <w:t> </w:t>
            </w:r>
            <w:r>
              <w:rPr>
                <w:i/>
                <w:sz w:val="20"/>
              </w:rPr>
              <w:t>which</w:t>
            </w:r>
            <w:r>
              <w:rPr>
                <w:i/>
                <w:sz w:val="20"/>
              </w:rPr>
              <w:t> review was done is not precise and </w:t>
            </w:r>
            <w:r>
              <w:rPr>
                <w:i/>
                <w:spacing w:val="-2"/>
                <w:sz w:val="20"/>
              </w:rPr>
              <w:t>clear.)</w:t>
            </w:r>
          </w:p>
        </w:tc>
        <w:tc>
          <w:tcPr>
            <w:tcW w:w="5383" w:type="dxa"/>
            <w:tcBorders>
              <w:left w:val="double" w:sz="6" w:space="0" w:color="9F9F9F"/>
            </w:tcBorders>
          </w:tcPr>
          <w:p>
            <w:pPr>
              <w:pStyle w:val="TableParagraph"/>
              <w:numPr>
                <w:ilvl w:val="0"/>
                <w:numId w:val="141"/>
              </w:numPr>
              <w:tabs>
                <w:tab w:pos="445" w:val="left" w:leader="none"/>
              </w:tabs>
              <w:spacing w:line="352" w:lineRule="auto" w:before="81" w:after="0"/>
              <w:ind w:left="445" w:right="149" w:hanging="360"/>
              <w:jc w:val="left"/>
              <w:rPr>
                <w:sz w:val="20"/>
              </w:rPr>
            </w:pPr>
            <w:r>
              <w:rPr>
                <w:sz w:val="20"/>
              </w:rPr>
              <w:t>Tài</w:t>
            </w:r>
            <w:r>
              <w:rPr>
                <w:spacing w:val="-3"/>
                <w:sz w:val="20"/>
              </w:rPr>
              <w:t> </w:t>
            </w:r>
            <w:r>
              <w:rPr>
                <w:sz w:val="20"/>
              </w:rPr>
              <w:t>liệu</w:t>
            </w:r>
            <w:r>
              <w:rPr>
                <w:spacing w:val="-8"/>
                <w:sz w:val="20"/>
              </w:rPr>
              <w:t> </w:t>
            </w:r>
            <w:r>
              <w:rPr>
                <w:sz w:val="20"/>
              </w:rPr>
              <w:t>tham khảo</w:t>
            </w:r>
            <w:r>
              <w:rPr>
                <w:spacing w:val="-3"/>
                <w:sz w:val="20"/>
              </w:rPr>
              <w:t> </w:t>
            </w:r>
            <w:r>
              <w:rPr>
                <w:sz w:val="20"/>
              </w:rPr>
              <w:t>cần</w:t>
            </w:r>
            <w:r>
              <w:rPr>
                <w:spacing w:val="-3"/>
                <w:sz w:val="20"/>
              </w:rPr>
              <w:t> </w:t>
            </w:r>
            <w:r>
              <w:rPr>
                <w:sz w:val="20"/>
              </w:rPr>
              <w:t>được</w:t>
            </w:r>
            <w:r>
              <w:rPr>
                <w:spacing w:val="-6"/>
                <w:sz w:val="20"/>
              </w:rPr>
              <w:t> </w:t>
            </w:r>
            <w:r>
              <w:rPr>
                <w:sz w:val="20"/>
              </w:rPr>
              <w:t>xem</w:t>
            </w:r>
            <w:r>
              <w:rPr>
                <w:spacing w:val="-6"/>
                <w:sz w:val="20"/>
              </w:rPr>
              <w:t> </w:t>
            </w:r>
            <w:r>
              <w:rPr>
                <w:sz w:val="20"/>
              </w:rPr>
              <w:t>xét</w:t>
            </w:r>
            <w:r>
              <w:rPr>
                <w:spacing w:val="-4"/>
                <w:sz w:val="20"/>
              </w:rPr>
              <w:t> </w:t>
            </w:r>
            <w:r>
              <w:rPr>
                <w:sz w:val="20"/>
              </w:rPr>
              <w:t>lại</w:t>
            </w:r>
            <w:r>
              <w:rPr>
                <w:spacing w:val="-8"/>
                <w:sz w:val="20"/>
              </w:rPr>
              <w:t> </w:t>
            </w:r>
            <w:r>
              <w:rPr>
                <w:sz w:val="20"/>
              </w:rPr>
              <w:t>và</w:t>
            </w:r>
            <w:r>
              <w:rPr>
                <w:spacing w:val="-3"/>
                <w:sz w:val="20"/>
              </w:rPr>
              <w:t> </w:t>
            </w:r>
            <w:r>
              <w:rPr>
                <w:sz w:val="20"/>
              </w:rPr>
              <w:t>được</w:t>
            </w:r>
            <w:r>
              <w:rPr>
                <w:spacing w:val="-1"/>
                <w:sz w:val="20"/>
              </w:rPr>
              <w:t> </w:t>
            </w:r>
            <w:r>
              <w:rPr>
                <w:sz w:val="20"/>
              </w:rPr>
              <w:t>phê </w:t>
            </w:r>
            <w:r>
              <w:rPr>
                <w:spacing w:val="-2"/>
                <w:sz w:val="20"/>
              </w:rPr>
              <w:t>duyệt.</w:t>
            </w:r>
          </w:p>
          <w:p>
            <w:pPr>
              <w:pStyle w:val="TableParagraph"/>
              <w:spacing w:before="2"/>
              <w:ind w:left="445"/>
              <w:rPr>
                <w:i/>
                <w:sz w:val="20"/>
              </w:rPr>
            </w:pPr>
            <w:r>
              <w:rPr>
                <w:i/>
                <w:sz w:val="20"/>
              </w:rPr>
              <w:t>(Get</w:t>
            </w:r>
            <w:r>
              <w:rPr>
                <w:i/>
                <w:spacing w:val="-7"/>
                <w:sz w:val="20"/>
              </w:rPr>
              <w:t> </w:t>
            </w:r>
            <w:r>
              <w:rPr>
                <w:i/>
                <w:sz w:val="20"/>
              </w:rPr>
              <w:t>the</w:t>
            </w:r>
            <w:r>
              <w:rPr>
                <w:i/>
                <w:spacing w:val="-6"/>
                <w:sz w:val="20"/>
              </w:rPr>
              <w:t> </w:t>
            </w:r>
            <w:r>
              <w:rPr>
                <w:i/>
                <w:sz w:val="20"/>
              </w:rPr>
              <w:t>reference</w:t>
            </w:r>
            <w:r>
              <w:rPr>
                <w:i/>
                <w:spacing w:val="-6"/>
                <w:sz w:val="20"/>
              </w:rPr>
              <w:t> </w:t>
            </w:r>
            <w:r>
              <w:rPr>
                <w:i/>
                <w:sz w:val="20"/>
              </w:rPr>
              <w:t>document</w:t>
            </w:r>
            <w:r>
              <w:rPr>
                <w:i/>
                <w:spacing w:val="-6"/>
                <w:sz w:val="20"/>
              </w:rPr>
              <w:t> </w:t>
            </w:r>
            <w:r>
              <w:rPr>
                <w:i/>
                <w:sz w:val="20"/>
              </w:rPr>
              <w:t>reviewed</w:t>
            </w:r>
            <w:r>
              <w:rPr>
                <w:i/>
                <w:spacing w:val="-11"/>
                <w:sz w:val="20"/>
              </w:rPr>
              <w:t> </w:t>
            </w:r>
            <w:r>
              <w:rPr>
                <w:i/>
                <w:sz w:val="20"/>
              </w:rPr>
              <w:t>and</w:t>
            </w:r>
            <w:r>
              <w:rPr>
                <w:i/>
                <w:spacing w:val="-5"/>
                <w:sz w:val="20"/>
              </w:rPr>
              <w:t> </w:t>
            </w:r>
            <w:r>
              <w:rPr>
                <w:i/>
                <w:spacing w:val="-2"/>
                <w:sz w:val="20"/>
              </w:rPr>
              <w:t>approved.)</w:t>
            </w:r>
          </w:p>
        </w:tc>
      </w:tr>
      <w:tr>
        <w:trPr>
          <w:trHeight w:val="1837" w:hRule="atLeast"/>
        </w:trPr>
        <w:tc>
          <w:tcPr>
            <w:tcW w:w="3581" w:type="dxa"/>
            <w:tcBorders>
              <w:left w:val="single" w:sz="12" w:space="0" w:color="EFEFEF"/>
              <w:right w:val="double" w:sz="6" w:space="0" w:color="9F9F9F"/>
            </w:tcBorders>
          </w:tcPr>
          <w:p>
            <w:pPr>
              <w:pStyle w:val="TableParagraph"/>
              <w:spacing w:line="360" w:lineRule="auto" w:before="76"/>
              <w:ind w:left="93" w:right="77"/>
              <w:rPr>
                <w:i/>
                <w:sz w:val="20"/>
              </w:rPr>
            </w:pPr>
            <w:r>
              <w:rPr>
                <w:sz w:val="20"/>
              </w:rPr>
              <w:t>Các mô-đun được xem xét lại là những mô-đun đầu tiên của dự án. </w:t>
            </w:r>
            <w:r>
              <w:rPr>
                <w:i/>
                <w:sz w:val="20"/>
              </w:rPr>
              <w:t>(Reviewed</w:t>
            </w:r>
            <w:r>
              <w:rPr>
                <w:i/>
                <w:spacing w:val="-7"/>
                <w:sz w:val="20"/>
              </w:rPr>
              <w:t> </w:t>
            </w:r>
            <w:r>
              <w:rPr>
                <w:i/>
                <w:sz w:val="20"/>
              </w:rPr>
              <w:t>modules</w:t>
            </w:r>
            <w:r>
              <w:rPr>
                <w:i/>
                <w:spacing w:val="-6"/>
                <w:sz w:val="20"/>
              </w:rPr>
              <w:t> </w:t>
            </w:r>
            <w:r>
              <w:rPr>
                <w:i/>
                <w:sz w:val="20"/>
              </w:rPr>
              <w:t>are</w:t>
            </w:r>
            <w:r>
              <w:rPr>
                <w:i/>
                <w:spacing w:val="-7"/>
                <w:sz w:val="20"/>
              </w:rPr>
              <w:t> </w:t>
            </w:r>
            <w:r>
              <w:rPr>
                <w:i/>
                <w:sz w:val="20"/>
              </w:rPr>
              <w:t>the</w:t>
            </w:r>
            <w:r>
              <w:rPr>
                <w:i/>
                <w:spacing w:val="-11"/>
                <w:sz w:val="20"/>
              </w:rPr>
              <w:t> </w:t>
            </w:r>
            <w:r>
              <w:rPr>
                <w:i/>
                <w:sz w:val="20"/>
              </w:rPr>
              <w:t>first</w:t>
            </w:r>
            <w:r>
              <w:rPr>
                <w:i/>
                <w:spacing w:val="-8"/>
                <w:sz w:val="20"/>
              </w:rPr>
              <w:t> </w:t>
            </w:r>
            <w:r>
              <w:rPr>
                <w:i/>
                <w:sz w:val="20"/>
              </w:rPr>
              <w:t>ones</w:t>
            </w:r>
            <w:r>
              <w:rPr>
                <w:i/>
                <w:sz w:val="20"/>
              </w:rPr>
              <w:t> in the project.)</w:t>
            </w:r>
          </w:p>
        </w:tc>
        <w:tc>
          <w:tcPr>
            <w:tcW w:w="5383" w:type="dxa"/>
            <w:tcBorders>
              <w:left w:val="double" w:sz="6" w:space="0" w:color="9F9F9F"/>
            </w:tcBorders>
          </w:tcPr>
          <w:p>
            <w:pPr>
              <w:pStyle w:val="TableParagraph"/>
              <w:numPr>
                <w:ilvl w:val="0"/>
                <w:numId w:val="142"/>
              </w:numPr>
              <w:tabs>
                <w:tab w:pos="445" w:val="left" w:leader="none"/>
              </w:tabs>
              <w:spacing w:line="355" w:lineRule="auto" w:before="76" w:after="0"/>
              <w:ind w:left="445" w:right="168" w:hanging="360"/>
              <w:jc w:val="both"/>
              <w:rPr>
                <w:sz w:val="20"/>
              </w:rPr>
            </w:pPr>
            <w:r>
              <w:rPr>
                <w:sz w:val="20"/>
              </w:rPr>
              <w:t>Phân</w:t>
            </w:r>
            <w:r>
              <w:rPr>
                <w:spacing w:val="-3"/>
                <w:sz w:val="20"/>
              </w:rPr>
              <w:t> </w:t>
            </w:r>
            <w:r>
              <w:rPr>
                <w:sz w:val="20"/>
              </w:rPr>
              <w:t>tích</w:t>
            </w:r>
            <w:r>
              <w:rPr>
                <w:spacing w:val="-7"/>
                <w:sz w:val="20"/>
              </w:rPr>
              <w:t> </w:t>
            </w:r>
            <w:r>
              <w:rPr>
                <w:sz w:val="20"/>
              </w:rPr>
              <w:t>các</w:t>
            </w:r>
            <w:r>
              <w:rPr>
                <w:spacing w:val="-6"/>
                <w:sz w:val="20"/>
              </w:rPr>
              <w:t> </w:t>
            </w:r>
            <w:r>
              <w:rPr>
                <w:sz w:val="20"/>
              </w:rPr>
              <w:t>lỗi, cập</w:t>
            </w:r>
            <w:r>
              <w:rPr>
                <w:spacing w:val="-3"/>
                <w:sz w:val="20"/>
              </w:rPr>
              <w:t> </w:t>
            </w:r>
            <w:r>
              <w:rPr>
                <w:sz w:val="20"/>
              </w:rPr>
              <w:t>nhật</w:t>
            </w:r>
            <w:r>
              <w:rPr>
                <w:spacing w:val="-9"/>
                <w:sz w:val="20"/>
              </w:rPr>
              <w:t> </w:t>
            </w:r>
            <w:r>
              <w:rPr>
                <w:sz w:val="20"/>
              </w:rPr>
              <w:t>lại</w:t>
            </w:r>
            <w:r>
              <w:rPr>
                <w:spacing w:val="-3"/>
                <w:sz w:val="20"/>
              </w:rPr>
              <w:t> </w:t>
            </w:r>
            <w:r>
              <w:rPr>
                <w:sz w:val="20"/>
              </w:rPr>
              <w:t>danh</w:t>
            </w:r>
            <w:r>
              <w:rPr>
                <w:spacing w:val="-3"/>
                <w:sz w:val="20"/>
              </w:rPr>
              <w:t> </w:t>
            </w:r>
            <w:r>
              <w:rPr>
                <w:sz w:val="20"/>
              </w:rPr>
              <w:t>sách</w:t>
            </w:r>
            <w:r>
              <w:rPr>
                <w:spacing w:val="-3"/>
                <w:sz w:val="20"/>
              </w:rPr>
              <w:t> </w:t>
            </w:r>
            <w:r>
              <w:rPr>
                <w:sz w:val="20"/>
              </w:rPr>
              <w:t>kiểm</w:t>
            </w:r>
            <w:r>
              <w:rPr>
                <w:spacing w:val="-1"/>
                <w:sz w:val="20"/>
              </w:rPr>
              <w:t> </w:t>
            </w:r>
            <w:r>
              <w:rPr>
                <w:sz w:val="20"/>
              </w:rPr>
              <w:t>tra</w:t>
            </w:r>
            <w:r>
              <w:rPr>
                <w:spacing w:val="-3"/>
                <w:sz w:val="20"/>
              </w:rPr>
              <w:t> </w:t>
            </w:r>
            <w:r>
              <w:rPr>
                <w:sz w:val="20"/>
              </w:rPr>
              <w:t>cho xem</w:t>
            </w:r>
            <w:r>
              <w:rPr>
                <w:spacing w:val="-1"/>
                <w:sz w:val="20"/>
              </w:rPr>
              <w:t> </w:t>
            </w:r>
            <w:r>
              <w:rPr>
                <w:sz w:val="20"/>
              </w:rPr>
              <w:t>xét lại,</w:t>
            </w:r>
            <w:r>
              <w:rPr>
                <w:spacing w:val="-4"/>
                <w:sz w:val="20"/>
              </w:rPr>
              <w:t> </w:t>
            </w:r>
            <w:r>
              <w:rPr>
                <w:sz w:val="20"/>
              </w:rPr>
              <w:t>và</w:t>
            </w:r>
            <w:r>
              <w:rPr>
                <w:spacing w:val="-3"/>
                <w:sz w:val="20"/>
              </w:rPr>
              <w:t> </w:t>
            </w:r>
            <w:r>
              <w:rPr>
                <w:sz w:val="20"/>
              </w:rPr>
              <w:t>thông báo cho các nhà phát triển biết. Xếp lịch trình đào tạo.</w:t>
            </w:r>
          </w:p>
          <w:p>
            <w:pPr>
              <w:pStyle w:val="TableParagraph"/>
              <w:spacing w:line="360" w:lineRule="auto" w:before="3"/>
              <w:ind w:left="445" w:right="126"/>
              <w:jc w:val="both"/>
              <w:rPr>
                <w:i/>
                <w:sz w:val="20"/>
              </w:rPr>
            </w:pPr>
            <w:r>
              <w:rPr>
                <w:i/>
                <w:sz w:val="20"/>
              </w:rPr>
              <w:t>(Analyze</w:t>
            </w:r>
            <w:r>
              <w:rPr>
                <w:i/>
                <w:spacing w:val="-6"/>
                <w:sz w:val="20"/>
              </w:rPr>
              <w:t> </w:t>
            </w:r>
            <w:r>
              <w:rPr>
                <w:i/>
                <w:sz w:val="20"/>
              </w:rPr>
              <w:t>the</w:t>
            </w:r>
            <w:r>
              <w:rPr>
                <w:i/>
                <w:spacing w:val="-6"/>
                <w:sz w:val="20"/>
              </w:rPr>
              <w:t> </w:t>
            </w:r>
            <w:r>
              <w:rPr>
                <w:i/>
                <w:sz w:val="20"/>
              </w:rPr>
              <w:t>defects,</w:t>
            </w:r>
            <w:r>
              <w:rPr>
                <w:i/>
                <w:spacing w:val="-4"/>
                <w:sz w:val="20"/>
              </w:rPr>
              <w:t> </w:t>
            </w:r>
            <w:r>
              <w:rPr>
                <w:i/>
                <w:sz w:val="20"/>
              </w:rPr>
              <w:t>update</w:t>
            </w:r>
            <w:r>
              <w:rPr>
                <w:i/>
                <w:spacing w:val="-11"/>
                <w:sz w:val="20"/>
              </w:rPr>
              <w:t> </w:t>
            </w:r>
            <w:r>
              <w:rPr>
                <w:i/>
                <w:sz w:val="20"/>
              </w:rPr>
              <w:t>the</w:t>
            </w:r>
            <w:r>
              <w:rPr>
                <w:i/>
                <w:spacing w:val="-6"/>
                <w:sz w:val="20"/>
              </w:rPr>
              <w:t> </w:t>
            </w:r>
            <w:r>
              <w:rPr>
                <w:i/>
                <w:sz w:val="20"/>
              </w:rPr>
              <w:t>review</w:t>
            </w:r>
            <w:r>
              <w:rPr>
                <w:i/>
                <w:spacing w:val="-2"/>
                <w:sz w:val="20"/>
              </w:rPr>
              <w:t> </w:t>
            </w:r>
            <w:r>
              <w:rPr>
                <w:i/>
                <w:sz w:val="20"/>
              </w:rPr>
              <w:t>checklist,</w:t>
            </w:r>
            <w:r>
              <w:rPr>
                <w:i/>
                <w:spacing w:val="-4"/>
                <w:sz w:val="20"/>
              </w:rPr>
              <w:t> </w:t>
            </w:r>
            <w:r>
              <w:rPr>
                <w:i/>
                <w:sz w:val="20"/>
              </w:rPr>
              <w:t>and</w:t>
            </w:r>
            <w:r>
              <w:rPr>
                <w:i/>
                <w:sz w:val="20"/>
              </w:rPr>
              <w:t> inform developers. Schedule training.)</w:t>
            </w:r>
          </w:p>
        </w:tc>
      </w:tr>
    </w:tbl>
    <w:p>
      <w:pPr>
        <w:pStyle w:val="BodyText"/>
        <w:spacing w:before="2"/>
        <w:ind w:left="0"/>
        <w:rPr>
          <w:b/>
        </w:rPr>
      </w:pPr>
    </w:p>
    <w:p>
      <w:pPr>
        <w:pStyle w:val="BodyText"/>
        <w:spacing w:line="360" w:lineRule="auto"/>
        <w:ind w:right="1056"/>
        <w:jc w:val="both"/>
      </w:pPr>
      <w:r>
        <w:rPr/>
        <w:t>Cách tiếp cận thứ hai này được sử dụng tại Infosys khi phòng ngừa lỗi (DP - defect prevention) được sử dụng trong suốt quá trình xem xét lại. Với DP, tỷ lệ tiêm lỗi (defect injection rate)</w:t>
      </w:r>
      <w:r>
        <w:rPr>
          <w:spacing w:val="-2"/>
        </w:rPr>
        <w:t> </w:t>
      </w:r>
      <w:r>
        <w:rPr/>
        <w:t>dự kiến</w:t>
      </w:r>
      <w:r>
        <w:rPr>
          <w:spacing w:val="-3"/>
        </w:rPr>
        <w:t> </w:t>
      </w:r>
      <w:r>
        <w:rPr/>
        <w:t>sẽ giảm. Do đó, mật</w:t>
      </w:r>
      <w:r>
        <w:rPr>
          <w:spacing w:val="-4"/>
        </w:rPr>
        <w:t> </w:t>
      </w:r>
      <w:r>
        <w:rPr/>
        <w:t>độ lỗi</w:t>
      </w:r>
      <w:r>
        <w:rPr>
          <w:spacing w:val="-2"/>
        </w:rPr>
        <w:t> </w:t>
      </w:r>
      <w:r>
        <w:rPr/>
        <w:t>được</w:t>
      </w:r>
      <w:r>
        <w:rPr>
          <w:spacing w:val="-1"/>
        </w:rPr>
        <w:t> </w:t>
      </w:r>
      <w:r>
        <w:rPr/>
        <w:t>phát hiện trong</w:t>
      </w:r>
      <w:r>
        <w:rPr>
          <w:spacing w:val="-3"/>
        </w:rPr>
        <w:t> </w:t>
      </w:r>
      <w:r>
        <w:rPr/>
        <w:t>phần xem</w:t>
      </w:r>
      <w:r>
        <w:rPr>
          <w:spacing w:val="-2"/>
        </w:rPr>
        <w:t> </w:t>
      </w:r>
      <w:r>
        <w:rPr/>
        <w:t>xét lại</w:t>
      </w:r>
      <w:r>
        <w:rPr>
          <w:spacing w:val="-2"/>
        </w:rPr>
        <w:t> </w:t>
      </w:r>
      <w:r>
        <w:rPr/>
        <w:t>có thể cũng sẽ giảm. Nếu một dự án đang sử dụng DP, khi đó trong suốt quá trình lập kế hoạch cho dự án, tác động dự kiến của DP cũng được ghi lại. Sử dụng tỷ lệ tiêm lỗi</w:t>
      </w:r>
      <w:r>
        <w:rPr>
          <w:spacing w:val="40"/>
        </w:rPr>
        <w:t> </w:t>
      </w:r>
      <w:r>
        <w:rPr/>
        <w:t>(defect injection rate), số lượng lỗi sẽ giảm theo dự kiến (expected reduction) từ việc sử dụng DP, và tốc độ phát hiện lỗi (defect detection rate), các </w:t>
      </w:r>
      <w:r>
        <w:rPr>
          <w:i/>
        </w:rPr>
        <w:t>giới hạn được mong muốn</w:t>
      </w:r>
      <w:r>
        <w:rPr>
          <w:i/>
        </w:rPr>
        <w:t> </w:t>
      </w:r>
      <w:r>
        <w:rPr/>
        <w:t>(</w:t>
      </w:r>
      <w:r>
        <w:rPr>
          <w:i/>
        </w:rPr>
        <w:t>expected</w:t>
      </w:r>
      <w:r>
        <w:rPr>
          <w:i/>
          <w:spacing w:val="24"/>
        </w:rPr>
        <w:t> </w:t>
      </w:r>
      <w:r>
        <w:rPr>
          <w:i/>
        </w:rPr>
        <w:t>limits</w:t>
      </w:r>
      <w:r>
        <w:rPr/>
        <w:t>)</w:t>
      </w:r>
      <w:r>
        <w:rPr>
          <w:spacing w:val="18"/>
        </w:rPr>
        <w:t> </w:t>
      </w:r>
      <w:r>
        <w:rPr/>
        <w:t>đối</w:t>
      </w:r>
      <w:r>
        <w:rPr>
          <w:spacing w:val="17"/>
        </w:rPr>
        <w:t> </w:t>
      </w:r>
      <w:r>
        <w:rPr/>
        <w:t>với</w:t>
      </w:r>
      <w:r>
        <w:rPr>
          <w:spacing w:val="22"/>
        </w:rPr>
        <w:t> </w:t>
      </w:r>
      <w:r>
        <w:rPr/>
        <w:t>hiệu</w:t>
      </w:r>
      <w:r>
        <w:rPr>
          <w:spacing w:val="20"/>
        </w:rPr>
        <w:t> </w:t>
      </w:r>
      <w:r>
        <w:rPr/>
        <w:t>suất</w:t>
      </w:r>
      <w:r>
        <w:rPr>
          <w:spacing w:val="19"/>
        </w:rPr>
        <w:t> </w:t>
      </w:r>
      <w:r>
        <w:rPr/>
        <w:t>(performance)</w:t>
      </w:r>
      <w:r>
        <w:rPr>
          <w:spacing w:val="17"/>
        </w:rPr>
        <w:t> </w:t>
      </w:r>
      <w:r>
        <w:rPr/>
        <w:t>được</w:t>
      </w:r>
      <w:r>
        <w:rPr>
          <w:spacing w:val="18"/>
        </w:rPr>
        <w:t> </w:t>
      </w:r>
      <w:r>
        <w:rPr/>
        <w:t>thiết</w:t>
      </w:r>
      <w:r>
        <w:rPr>
          <w:spacing w:val="19"/>
        </w:rPr>
        <w:t> </w:t>
      </w:r>
      <w:r>
        <w:rPr/>
        <w:t>lập.</w:t>
      </w:r>
      <w:r>
        <w:rPr>
          <w:spacing w:val="24"/>
        </w:rPr>
        <w:t> </w:t>
      </w:r>
      <w:r>
        <w:rPr/>
        <w:t>Nếu</w:t>
      </w:r>
      <w:r>
        <w:rPr>
          <w:spacing w:val="20"/>
        </w:rPr>
        <w:t> </w:t>
      </w:r>
      <w:r>
        <w:rPr/>
        <w:t>hiệu</w:t>
      </w:r>
      <w:r>
        <w:rPr>
          <w:spacing w:val="20"/>
        </w:rPr>
        <w:t> </w:t>
      </w:r>
      <w:r>
        <w:rPr/>
        <w:t>suất</w:t>
      </w:r>
      <w:r>
        <w:rPr>
          <w:spacing w:val="19"/>
        </w:rPr>
        <w:t> </w:t>
      </w:r>
      <w:r>
        <w:rPr/>
        <w:t>của</w:t>
      </w:r>
      <w:r>
        <w:rPr>
          <w:spacing w:val="21"/>
        </w:rPr>
        <w:t> </w:t>
      </w:r>
      <w:r>
        <w:rPr>
          <w:spacing w:val="-4"/>
        </w:rPr>
        <w:t>hoạt</w:t>
      </w:r>
    </w:p>
    <w:p>
      <w:pPr>
        <w:spacing w:after="0" w:line="360" w:lineRule="auto"/>
        <w:jc w:val="both"/>
        <w:sectPr>
          <w:type w:val="continuous"/>
          <w:pgSz w:w="12240" w:h="15840"/>
          <w:pgMar w:header="0" w:footer="791" w:top="1400" w:bottom="980" w:left="1340" w:right="640"/>
        </w:sectPr>
      </w:pPr>
    </w:p>
    <w:p>
      <w:pPr>
        <w:pStyle w:val="BodyText"/>
        <w:spacing w:line="360" w:lineRule="auto" w:before="76"/>
        <w:ind w:right="1059"/>
        <w:jc w:val="both"/>
      </w:pPr>
      <w:r>
        <w:rPr/>
        <w:t>động xem xét lại nằm ngoài những giới hạn này, cần phải cẩn thận kiểm tra các nguyên </w:t>
      </w:r>
      <w:r>
        <w:rPr>
          <w:spacing w:val="-2"/>
        </w:rPr>
        <w:t>nhân.</w:t>
      </w:r>
    </w:p>
    <w:p>
      <w:pPr>
        <w:pStyle w:val="Heading4"/>
        <w:numPr>
          <w:ilvl w:val="2"/>
          <w:numId w:val="114"/>
        </w:numPr>
        <w:tabs>
          <w:tab w:pos="1206" w:val="left" w:leader="none"/>
        </w:tabs>
        <w:spacing w:line="240" w:lineRule="auto" w:before="231" w:after="0"/>
        <w:ind w:left="1206" w:right="0" w:hanging="847"/>
        <w:jc w:val="left"/>
      </w:pPr>
      <w:r>
        <w:rPr/>
        <w:t>Ví</w:t>
      </w:r>
      <w:r>
        <w:rPr>
          <w:spacing w:val="1"/>
        </w:rPr>
        <w:t> </w:t>
      </w:r>
      <w:r>
        <w:rPr>
          <w:spacing w:val="-7"/>
        </w:rPr>
        <w:t>dụ</w:t>
      </w:r>
    </w:p>
    <w:p>
      <w:pPr>
        <w:pStyle w:val="BodyText"/>
        <w:spacing w:before="89"/>
        <w:ind w:left="0"/>
        <w:rPr>
          <w:b/>
          <w:sz w:val="28"/>
        </w:rPr>
      </w:pPr>
    </w:p>
    <w:p>
      <w:pPr>
        <w:pStyle w:val="BodyText"/>
        <w:spacing w:line="360" w:lineRule="auto"/>
        <w:ind w:right="1056"/>
        <w:jc w:val="both"/>
      </w:pPr>
      <w:r>
        <w:rPr/>
        <w:t>Hãy xem xét báo cáo tóm tắt của hoạt động xem xét lại bởi nhóm cho một kế hoạch quản lý dự án được đưa ra ở bảng 10.4. Tóm tắt này chứa một xem xét lại bởi nhóm cho một một kế hoạch quản lý dự án 14-trang. Tổng số lỗi nhỏ và nhẹ bên ngoài (minor and cosmetic defects)</w:t>
      </w:r>
      <w:r>
        <w:rPr>
          <w:spacing w:val="-2"/>
        </w:rPr>
        <w:t> </w:t>
      </w:r>
      <w:r>
        <w:rPr/>
        <w:t>được tìm thấy là 16, và tổng số lỗi lớn được tìm thấy là 3. Như vậy, mật độ lỗi được tìm thấy là 16/14 = 1.2 lỗi nhỏ trên mỗi trang, và 3/14 = 0.2 lỗi lớn trên mỗi trang. Cả hai mật độ này nằm trong phạm vi được cung cấp bởi baseline về khả năng (capability baseline), do đó, các tiêu chuẩn xuất được thỏa và có thể giả định rằng việc xem xét lại đã được thực hiện đúng cách.</w:t>
      </w:r>
    </w:p>
    <w:p>
      <w:pPr>
        <w:pStyle w:val="Heading6"/>
        <w:spacing w:before="238"/>
        <w:ind w:left="1996"/>
      </w:pPr>
      <w:r>
        <w:rPr/>
        <w:t>Bảng</w:t>
      </w:r>
      <w:r>
        <w:rPr>
          <w:spacing w:val="-2"/>
        </w:rPr>
        <w:t> </w:t>
      </w:r>
      <w:r>
        <w:rPr/>
        <w:t>10.4.</w:t>
      </w:r>
      <w:r>
        <w:rPr>
          <w:spacing w:val="1"/>
        </w:rPr>
        <w:t> </w:t>
      </w:r>
      <w:r>
        <w:rPr/>
        <w:t>Báo</w:t>
      </w:r>
      <w:r>
        <w:rPr>
          <w:spacing w:val="-5"/>
        </w:rPr>
        <w:t> </w:t>
      </w:r>
      <w:r>
        <w:rPr/>
        <w:t>cáo tóm</w:t>
      </w:r>
      <w:r>
        <w:rPr>
          <w:spacing w:val="-4"/>
        </w:rPr>
        <w:t> </w:t>
      </w:r>
      <w:r>
        <w:rPr/>
        <w:t>tắt</w:t>
      </w:r>
      <w:r>
        <w:rPr>
          <w:spacing w:val="-2"/>
        </w:rPr>
        <w:t> </w:t>
      </w:r>
      <w:r>
        <w:rPr/>
        <w:t>của</w:t>
      </w:r>
      <w:r>
        <w:rPr>
          <w:spacing w:val="2"/>
        </w:rPr>
        <w:t> </w:t>
      </w:r>
      <w:r>
        <w:rPr/>
        <w:t>hoạt</w:t>
      </w:r>
      <w:r>
        <w:rPr>
          <w:spacing w:val="-2"/>
        </w:rPr>
        <w:t> </w:t>
      </w:r>
      <w:r>
        <w:rPr/>
        <w:t>động</w:t>
      </w:r>
      <w:r>
        <w:rPr>
          <w:spacing w:val="-5"/>
        </w:rPr>
        <w:t> </w:t>
      </w:r>
      <w:r>
        <w:rPr/>
        <w:t>xem</w:t>
      </w:r>
      <w:r>
        <w:rPr>
          <w:spacing w:val="-4"/>
        </w:rPr>
        <w:t> </w:t>
      </w:r>
      <w:r>
        <w:rPr/>
        <w:t>xét</w:t>
      </w:r>
      <w:r>
        <w:rPr>
          <w:spacing w:val="-1"/>
        </w:rPr>
        <w:t> </w:t>
      </w:r>
      <w:r>
        <w:rPr>
          <w:spacing w:val="-5"/>
        </w:rPr>
        <w:t>lại</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6478"/>
        <w:gridCol w:w="2487"/>
      </w:tblGrid>
      <w:tr>
        <w:trPr>
          <w:trHeight w:val="445" w:hRule="atLeast"/>
        </w:trPr>
        <w:tc>
          <w:tcPr>
            <w:tcW w:w="6478" w:type="dxa"/>
            <w:tcBorders>
              <w:left w:val="single" w:sz="12" w:space="0" w:color="EFEFEF"/>
            </w:tcBorders>
          </w:tcPr>
          <w:p>
            <w:pPr>
              <w:pStyle w:val="TableParagraph"/>
              <w:spacing w:before="76"/>
              <w:ind w:left="93"/>
              <w:rPr>
                <w:b/>
                <w:sz w:val="20"/>
              </w:rPr>
            </w:pPr>
            <w:r>
              <w:rPr>
                <w:b/>
                <w:sz w:val="20"/>
              </w:rPr>
              <w:t>Dự</w:t>
            </w:r>
            <w:r>
              <w:rPr>
                <w:b/>
                <w:spacing w:val="-4"/>
                <w:sz w:val="20"/>
              </w:rPr>
              <w:t> </w:t>
            </w:r>
            <w:r>
              <w:rPr>
                <w:b/>
                <w:sz w:val="20"/>
              </w:rPr>
              <w:t>án</w:t>
            </w:r>
            <w:r>
              <w:rPr>
                <w:b/>
                <w:spacing w:val="1"/>
                <w:sz w:val="20"/>
              </w:rPr>
              <w:t> </w:t>
            </w:r>
            <w:r>
              <w:rPr>
                <w:b/>
                <w:spacing w:val="-2"/>
                <w:sz w:val="20"/>
              </w:rPr>
              <w:t>(Project)</w:t>
            </w:r>
          </w:p>
        </w:tc>
        <w:tc>
          <w:tcPr>
            <w:tcW w:w="2487" w:type="dxa"/>
          </w:tcPr>
          <w:p>
            <w:pPr>
              <w:pStyle w:val="TableParagraph"/>
              <w:spacing w:before="0"/>
              <w:rPr>
                <w:rFonts w:ascii="Times New Roman"/>
                <w:sz w:val="20"/>
              </w:rPr>
            </w:pPr>
          </w:p>
        </w:tc>
      </w:tr>
      <w:tr>
        <w:trPr>
          <w:trHeight w:val="368" w:hRule="atLeast"/>
        </w:trPr>
        <w:tc>
          <w:tcPr>
            <w:tcW w:w="6478" w:type="dxa"/>
            <w:tcBorders>
              <w:left w:val="single" w:sz="12" w:space="0" w:color="EFEFEF"/>
              <w:bottom w:val="nil"/>
            </w:tcBorders>
          </w:tcPr>
          <w:p>
            <w:pPr>
              <w:pStyle w:val="TableParagraph"/>
              <w:ind w:left="93"/>
              <w:rPr>
                <w:sz w:val="20"/>
              </w:rPr>
            </w:pPr>
            <w:r>
              <w:rPr>
                <w:sz w:val="20"/>
              </w:rPr>
              <w:t>Loại</w:t>
            </w:r>
            <w:r>
              <w:rPr>
                <w:spacing w:val="-1"/>
                <w:sz w:val="20"/>
              </w:rPr>
              <w:t> </w:t>
            </w:r>
            <w:r>
              <w:rPr>
                <w:sz w:val="20"/>
              </w:rPr>
              <w:t>sản</w:t>
            </w:r>
            <w:r>
              <w:rPr>
                <w:spacing w:val="-5"/>
                <w:sz w:val="20"/>
              </w:rPr>
              <w:t> </w:t>
            </w:r>
            <w:r>
              <w:rPr>
                <w:sz w:val="20"/>
              </w:rPr>
              <w:t>phẩm</w:t>
            </w:r>
            <w:r>
              <w:rPr>
                <w:spacing w:val="2"/>
                <w:sz w:val="20"/>
              </w:rPr>
              <w:t> </w:t>
            </w:r>
            <w:r>
              <w:rPr>
                <w:sz w:val="20"/>
              </w:rPr>
              <w:t>công</w:t>
            </w:r>
            <w:r>
              <w:rPr>
                <w:spacing w:val="-10"/>
                <w:sz w:val="20"/>
              </w:rPr>
              <w:t> </w:t>
            </w:r>
            <w:r>
              <w:rPr>
                <w:sz w:val="20"/>
              </w:rPr>
              <w:t>việc</w:t>
            </w:r>
            <w:r>
              <w:rPr>
                <w:spacing w:val="-7"/>
                <w:sz w:val="20"/>
              </w:rPr>
              <w:t> </w:t>
            </w:r>
            <w:r>
              <w:rPr>
                <w:sz w:val="20"/>
              </w:rPr>
              <w:t>(Work</w:t>
            </w:r>
            <w:r>
              <w:rPr>
                <w:spacing w:val="-8"/>
                <w:sz w:val="20"/>
              </w:rPr>
              <w:t> </w:t>
            </w:r>
            <w:r>
              <w:rPr>
                <w:sz w:val="20"/>
              </w:rPr>
              <w:t>product</w:t>
            </w:r>
            <w:r>
              <w:rPr>
                <w:spacing w:val="-5"/>
                <w:sz w:val="20"/>
              </w:rPr>
              <w:t> </w:t>
            </w:r>
            <w:r>
              <w:rPr>
                <w:spacing w:val="-4"/>
                <w:sz w:val="20"/>
              </w:rPr>
              <w:t>type)</w:t>
            </w:r>
          </w:p>
        </w:tc>
        <w:tc>
          <w:tcPr>
            <w:tcW w:w="2487" w:type="dxa"/>
            <w:tcBorders>
              <w:bottom w:val="nil"/>
            </w:tcBorders>
          </w:tcPr>
          <w:p>
            <w:pPr>
              <w:pStyle w:val="TableParagraph"/>
              <w:ind w:left="90"/>
              <w:rPr>
                <w:sz w:val="20"/>
              </w:rPr>
            </w:pPr>
            <w:r>
              <w:rPr>
                <w:sz w:val="20"/>
              </w:rPr>
              <w:t>Project</w:t>
            </w:r>
            <w:r>
              <w:rPr>
                <w:spacing w:val="-2"/>
                <w:sz w:val="20"/>
              </w:rPr>
              <w:t> </w:t>
            </w:r>
            <w:r>
              <w:rPr>
                <w:sz w:val="20"/>
              </w:rPr>
              <w:t>plan,</w:t>
            </w:r>
            <w:r>
              <w:rPr>
                <w:spacing w:val="-7"/>
                <w:sz w:val="20"/>
              </w:rPr>
              <w:t> </w:t>
            </w:r>
            <w:r>
              <w:rPr>
                <w:sz w:val="20"/>
              </w:rPr>
              <w:t>v.</w:t>
            </w:r>
            <w:r>
              <w:rPr>
                <w:spacing w:val="-2"/>
                <w:sz w:val="20"/>
              </w:rPr>
              <w:t> </w:t>
            </w:r>
            <w:r>
              <w:rPr>
                <w:spacing w:val="-5"/>
                <w:sz w:val="20"/>
              </w:rPr>
              <w:t>1.0</w:t>
            </w:r>
          </w:p>
        </w:tc>
      </w:tr>
      <w:tr>
        <w:trPr>
          <w:trHeight w:val="343" w:hRule="atLeast"/>
        </w:trPr>
        <w:tc>
          <w:tcPr>
            <w:tcW w:w="6478" w:type="dxa"/>
            <w:tcBorders>
              <w:top w:val="nil"/>
              <w:left w:val="single" w:sz="12" w:space="0" w:color="EFEFEF"/>
              <w:bottom w:val="nil"/>
            </w:tcBorders>
          </w:tcPr>
          <w:p>
            <w:pPr>
              <w:pStyle w:val="TableParagraph"/>
              <w:spacing w:before="52"/>
              <w:ind w:left="93"/>
              <w:rPr>
                <w:sz w:val="20"/>
              </w:rPr>
            </w:pPr>
            <w:r>
              <w:rPr>
                <w:sz w:val="20"/>
              </w:rPr>
              <w:t>Kích</w:t>
            </w:r>
            <w:r>
              <w:rPr>
                <w:spacing w:val="-5"/>
                <w:sz w:val="20"/>
              </w:rPr>
              <w:t> </w:t>
            </w:r>
            <w:r>
              <w:rPr>
                <w:sz w:val="20"/>
              </w:rPr>
              <w:t>thước</w:t>
            </w:r>
            <w:r>
              <w:rPr>
                <w:spacing w:val="-7"/>
                <w:sz w:val="20"/>
              </w:rPr>
              <w:t> </w:t>
            </w:r>
            <w:r>
              <w:rPr>
                <w:sz w:val="20"/>
              </w:rPr>
              <w:t>sản</w:t>
            </w:r>
            <w:r>
              <w:rPr>
                <w:spacing w:val="-5"/>
                <w:sz w:val="20"/>
              </w:rPr>
              <w:t> </w:t>
            </w:r>
            <w:r>
              <w:rPr>
                <w:sz w:val="20"/>
              </w:rPr>
              <w:t>phẩm</w:t>
            </w:r>
            <w:r>
              <w:rPr>
                <w:spacing w:val="2"/>
                <w:sz w:val="20"/>
              </w:rPr>
              <w:t> </w:t>
            </w:r>
            <w:r>
              <w:rPr>
                <w:sz w:val="20"/>
              </w:rPr>
              <w:t>(Size</w:t>
            </w:r>
            <w:r>
              <w:rPr>
                <w:spacing w:val="-9"/>
                <w:sz w:val="20"/>
              </w:rPr>
              <w:t> </w:t>
            </w:r>
            <w:r>
              <w:rPr>
                <w:sz w:val="20"/>
              </w:rPr>
              <w:t>of</w:t>
            </w:r>
            <w:r>
              <w:rPr>
                <w:spacing w:val="3"/>
                <w:sz w:val="20"/>
              </w:rPr>
              <w:t> </w:t>
            </w:r>
            <w:r>
              <w:rPr>
                <w:spacing w:val="-2"/>
                <w:sz w:val="20"/>
              </w:rPr>
              <w:t>product)</w:t>
            </w:r>
          </w:p>
        </w:tc>
        <w:tc>
          <w:tcPr>
            <w:tcW w:w="2487" w:type="dxa"/>
            <w:tcBorders>
              <w:top w:val="nil"/>
              <w:bottom w:val="nil"/>
            </w:tcBorders>
          </w:tcPr>
          <w:p>
            <w:pPr>
              <w:pStyle w:val="TableParagraph"/>
              <w:spacing w:before="52"/>
              <w:ind w:left="90"/>
              <w:rPr>
                <w:sz w:val="20"/>
              </w:rPr>
            </w:pPr>
            <w:r>
              <w:rPr>
                <w:sz w:val="20"/>
              </w:rPr>
              <w:t>14</w:t>
            </w:r>
            <w:r>
              <w:rPr>
                <w:spacing w:val="-3"/>
                <w:sz w:val="20"/>
              </w:rPr>
              <w:t> </w:t>
            </w:r>
            <w:r>
              <w:rPr>
                <w:sz w:val="20"/>
              </w:rPr>
              <w:t>trang</w:t>
            </w:r>
            <w:r>
              <w:rPr>
                <w:spacing w:val="-3"/>
                <w:sz w:val="20"/>
              </w:rPr>
              <w:t> </w:t>
            </w:r>
            <w:r>
              <w:rPr>
                <w:sz w:val="20"/>
              </w:rPr>
              <w:t>(14</w:t>
            </w:r>
            <w:r>
              <w:rPr>
                <w:spacing w:val="-2"/>
                <w:sz w:val="20"/>
              </w:rPr>
              <w:t> pages)</w:t>
            </w:r>
          </w:p>
        </w:tc>
      </w:tr>
      <w:tr>
        <w:trPr>
          <w:trHeight w:val="345" w:hRule="atLeast"/>
        </w:trPr>
        <w:tc>
          <w:tcPr>
            <w:tcW w:w="6478" w:type="dxa"/>
            <w:tcBorders>
              <w:top w:val="nil"/>
              <w:left w:val="single" w:sz="12" w:space="0" w:color="EFEFEF"/>
              <w:bottom w:val="nil"/>
            </w:tcBorders>
          </w:tcPr>
          <w:p>
            <w:pPr>
              <w:pStyle w:val="TableParagraph"/>
              <w:spacing w:before="55"/>
              <w:ind w:left="93"/>
              <w:rPr>
                <w:sz w:val="20"/>
              </w:rPr>
            </w:pPr>
            <w:r>
              <w:rPr>
                <w:sz w:val="20"/>
              </w:rPr>
              <w:t>Người</w:t>
            </w:r>
            <w:r>
              <w:rPr>
                <w:spacing w:val="-5"/>
                <w:sz w:val="20"/>
              </w:rPr>
              <w:t> </w:t>
            </w:r>
            <w:r>
              <w:rPr>
                <w:sz w:val="20"/>
              </w:rPr>
              <w:t>điều</w:t>
            </w:r>
            <w:r>
              <w:rPr>
                <w:spacing w:val="-5"/>
                <w:sz w:val="20"/>
              </w:rPr>
              <w:t> </w:t>
            </w:r>
            <w:r>
              <w:rPr>
                <w:sz w:val="20"/>
              </w:rPr>
              <w:t>phối </w:t>
            </w:r>
            <w:r>
              <w:rPr>
                <w:spacing w:val="-2"/>
                <w:sz w:val="20"/>
              </w:rPr>
              <w:t>(Moderator)</w:t>
            </w:r>
          </w:p>
        </w:tc>
        <w:tc>
          <w:tcPr>
            <w:tcW w:w="2487" w:type="dxa"/>
            <w:tcBorders>
              <w:top w:val="nil"/>
              <w:bottom w:val="nil"/>
            </w:tcBorders>
          </w:tcPr>
          <w:p>
            <w:pPr>
              <w:pStyle w:val="TableParagraph"/>
              <w:spacing w:before="55"/>
              <w:ind w:left="90"/>
              <w:rPr>
                <w:sz w:val="20"/>
              </w:rPr>
            </w:pPr>
            <w:r>
              <w:rPr>
                <w:spacing w:val="-4"/>
                <w:sz w:val="20"/>
              </w:rPr>
              <w:t>Meera</w:t>
            </w:r>
          </w:p>
        </w:tc>
      </w:tr>
      <w:tr>
        <w:trPr>
          <w:trHeight w:val="345" w:hRule="atLeast"/>
        </w:trPr>
        <w:tc>
          <w:tcPr>
            <w:tcW w:w="6478" w:type="dxa"/>
            <w:tcBorders>
              <w:top w:val="nil"/>
              <w:left w:val="single" w:sz="12" w:space="0" w:color="EFEFEF"/>
              <w:bottom w:val="nil"/>
            </w:tcBorders>
          </w:tcPr>
          <w:p>
            <w:pPr>
              <w:pStyle w:val="TableParagraph"/>
              <w:spacing w:before="55"/>
              <w:ind w:left="93"/>
              <w:rPr>
                <w:sz w:val="20"/>
              </w:rPr>
            </w:pPr>
            <w:r>
              <w:rPr>
                <w:sz w:val="20"/>
              </w:rPr>
              <w:t>Người</w:t>
            </w:r>
            <w:r>
              <w:rPr>
                <w:spacing w:val="-8"/>
                <w:sz w:val="20"/>
              </w:rPr>
              <w:t> </w:t>
            </w:r>
            <w:r>
              <w:rPr>
                <w:sz w:val="20"/>
              </w:rPr>
              <w:t>xem</w:t>
            </w:r>
            <w:r>
              <w:rPr>
                <w:spacing w:val="-2"/>
                <w:sz w:val="20"/>
              </w:rPr>
              <w:t> </w:t>
            </w:r>
            <w:r>
              <w:rPr>
                <w:sz w:val="20"/>
              </w:rPr>
              <w:t>xét</w:t>
            </w:r>
            <w:r>
              <w:rPr>
                <w:spacing w:val="-4"/>
                <w:sz w:val="20"/>
              </w:rPr>
              <w:t> </w:t>
            </w:r>
            <w:r>
              <w:rPr>
                <w:sz w:val="20"/>
              </w:rPr>
              <w:t>lại</w:t>
            </w:r>
            <w:r>
              <w:rPr>
                <w:spacing w:val="2"/>
                <w:sz w:val="20"/>
              </w:rPr>
              <w:t> </w:t>
            </w:r>
            <w:r>
              <w:rPr>
                <w:spacing w:val="-2"/>
                <w:sz w:val="20"/>
              </w:rPr>
              <w:t>(Reviewers)</w:t>
            </w:r>
          </w:p>
        </w:tc>
        <w:tc>
          <w:tcPr>
            <w:tcW w:w="2487" w:type="dxa"/>
            <w:tcBorders>
              <w:top w:val="nil"/>
              <w:bottom w:val="nil"/>
            </w:tcBorders>
          </w:tcPr>
          <w:p>
            <w:pPr>
              <w:pStyle w:val="TableParagraph"/>
              <w:spacing w:before="55"/>
              <w:ind w:left="90"/>
              <w:rPr>
                <w:sz w:val="20"/>
              </w:rPr>
            </w:pPr>
            <w:r>
              <w:rPr>
                <w:sz w:val="20"/>
              </w:rPr>
              <w:t>Biju,</w:t>
            </w:r>
            <w:r>
              <w:rPr>
                <w:spacing w:val="-6"/>
                <w:sz w:val="20"/>
              </w:rPr>
              <w:t> </w:t>
            </w:r>
            <w:r>
              <w:rPr>
                <w:spacing w:val="-2"/>
                <w:sz w:val="20"/>
              </w:rPr>
              <w:t>Meera</w:t>
            </w:r>
          </w:p>
        </w:tc>
      </w:tr>
      <w:tr>
        <w:trPr>
          <w:trHeight w:val="419" w:hRule="atLeast"/>
        </w:trPr>
        <w:tc>
          <w:tcPr>
            <w:tcW w:w="6478" w:type="dxa"/>
            <w:tcBorders>
              <w:top w:val="nil"/>
              <w:left w:val="single" w:sz="12" w:space="0" w:color="EFEFEF"/>
            </w:tcBorders>
          </w:tcPr>
          <w:p>
            <w:pPr>
              <w:pStyle w:val="TableParagraph"/>
              <w:spacing w:before="55"/>
              <w:ind w:left="93"/>
              <w:rPr>
                <w:sz w:val="20"/>
              </w:rPr>
            </w:pPr>
            <w:r>
              <w:rPr>
                <w:sz w:val="20"/>
              </w:rPr>
              <w:t>Tác</w:t>
            </w:r>
            <w:r>
              <w:rPr>
                <w:spacing w:val="-4"/>
                <w:sz w:val="20"/>
              </w:rPr>
              <w:t> </w:t>
            </w:r>
            <w:r>
              <w:rPr>
                <w:sz w:val="20"/>
              </w:rPr>
              <w:t>giả</w:t>
            </w:r>
            <w:r>
              <w:rPr>
                <w:spacing w:val="-2"/>
                <w:sz w:val="20"/>
              </w:rPr>
              <w:t> (Author)</w:t>
            </w:r>
          </w:p>
        </w:tc>
        <w:tc>
          <w:tcPr>
            <w:tcW w:w="2487" w:type="dxa"/>
            <w:tcBorders>
              <w:top w:val="nil"/>
            </w:tcBorders>
          </w:tcPr>
          <w:p>
            <w:pPr>
              <w:pStyle w:val="TableParagraph"/>
              <w:spacing w:before="55"/>
              <w:ind w:left="90"/>
              <w:rPr>
                <w:sz w:val="20"/>
              </w:rPr>
            </w:pPr>
            <w:r>
              <w:rPr>
                <w:spacing w:val="-5"/>
                <w:sz w:val="20"/>
              </w:rPr>
              <w:t>JC</w:t>
            </w:r>
          </w:p>
        </w:tc>
      </w:tr>
      <w:tr>
        <w:trPr>
          <w:trHeight w:val="445" w:hRule="atLeast"/>
        </w:trPr>
        <w:tc>
          <w:tcPr>
            <w:tcW w:w="6478" w:type="dxa"/>
            <w:tcBorders>
              <w:left w:val="single" w:sz="12" w:space="0" w:color="EFEFEF"/>
            </w:tcBorders>
          </w:tcPr>
          <w:p>
            <w:pPr>
              <w:pStyle w:val="TableParagraph"/>
              <w:spacing w:before="76"/>
              <w:ind w:left="93"/>
              <w:rPr>
                <w:b/>
                <w:sz w:val="20"/>
              </w:rPr>
            </w:pPr>
            <w:r>
              <w:rPr>
                <w:b/>
                <w:sz w:val="20"/>
              </w:rPr>
              <w:t>Nỗ</w:t>
            </w:r>
            <w:r>
              <w:rPr>
                <w:b/>
                <w:spacing w:val="-5"/>
                <w:sz w:val="20"/>
              </w:rPr>
              <w:t> </w:t>
            </w:r>
            <w:r>
              <w:rPr>
                <w:b/>
                <w:sz w:val="20"/>
              </w:rPr>
              <w:t>lực</w:t>
            </w:r>
            <w:r>
              <w:rPr>
                <w:b/>
                <w:spacing w:val="-11"/>
                <w:sz w:val="20"/>
              </w:rPr>
              <w:t> </w:t>
            </w:r>
            <w:r>
              <w:rPr>
                <w:b/>
                <w:sz w:val="20"/>
              </w:rPr>
              <w:t>(Người-giờ)</w:t>
            </w:r>
            <w:r>
              <w:rPr>
                <w:b/>
                <w:spacing w:val="-9"/>
                <w:sz w:val="20"/>
              </w:rPr>
              <w:t> </w:t>
            </w:r>
            <w:r>
              <w:rPr>
                <w:b/>
                <w:sz w:val="20"/>
              </w:rPr>
              <w:t>(Effort</w:t>
            </w:r>
            <w:r>
              <w:rPr>
                <w:b/>
                <w:spacing w:val="-6"/>
                <w:sz w:val="20"/>
              </w:rPr>
              <w:t> </w:t>
            </w:r>
            <w:r>
              <w:rPr>
                <w:b/>
                <w:sz w:val="20"/>
              </w:rPr>
              <w:t>(Person-</w:t>
            </w:r>
            <w:r>
              <w:rPr>
                <w:b/>
                <w:spacing w:val="-2"/>
                <w:sz w:val="20"/>
              </w:rPr>
              <w:t>Hours))</w:t>
            </w:r>
          </w:p>
        </w:tc>
        <w:tc>
          <w:tcPr>
            <w:tcW w:w="2487" w:type="dxa"/>
          </w:tcPr>
          <w:p>
            <w:pPr>
              <w:pStyle w:val="TableParagraph"/>
              <w:spacing w:before="0"/>
              <w:rPr>
                <w:rFonts w:ascii="Times New Roman"/>
                <w:sz w:val="20"/>
              </w:rPr>
            </w:pPr>
          </w:p>
        </w:tc>
      </w:tr>
      <w:tr>
        <w:trPr>
          <w:trHeight w:val="371" w:hRule="atLeast"/>
        </w:trPr>
        <w:tc>
          <w:tcPr>
            <w:tcW w:w="6478" w:type="dxa"/>
            <w:tcBorders>
              <w:left w:val="single" w:sz="12" w:space="0" w:color="EFEFEF"/>
              <w:bottom w:val="nil"/>
            </w:tcBorders>
          </w:tcPr>
          <w:p>
            <w:pPr>
              <w:pStyle w:val="TableParagraph"/>
              <w:ind w:left="453"/>
              <w:rPr>
                <w:sz w:val="20"/>
              </w:rPr>
            </w:pPr>
            <w:r>
              <w:rPr>
                <w:sz w:val="20"/>
              </w:rPr>
              <w:t>a.</w:t>
            </w:r>
            <w:r>
              <w:rPr>
                <w:spacing w:val="-2"/>
                <w:sz w:val="20"/>
              </w:rPr>
              <w:t> </w:t>
            </w:r>
            <w:r>
              <w:rPr>
                <w:sz w:val="20"/>
              </w:rPr>
              <w:t>Họp</w:t>
            </w:r>
            <w:r>
              <w:rPr>
                <w:spacing w:val="-5"/>
                <w:sz w:val="20"/>
              </w:rPr>
              <w:t> </w:t>
            </w:r>
            <w:r>
              <w:rPr>
                <w:sz w:val="20"/>
              </w:rPr>
              <w:t>tổng</w:t>
            </w:r>
            <w:r>
              <w:rPr>
                <w:spacing w:val="-4"/>
                <w:sz w:val="20"/>
              </w:rPr>
              <w:t> </w:t>
            </w:r>
            <w:r>
              <w:rPr>
                <w:sz w:val="20"/>
              </w:rPr>
              <w:t>quan</w:t>
            </w:r>
            <w:r>
              <w:rPr>
                <w:spacing w:val="-5"/>
                <w:sz w:val="20"/>
              </w:rPr>
              <w:t> </w:t>
            </w:r>
            <w:r>
              <w:rPr>
                <w:sz w:val="20"/>
              </w:rPr>
              <w:t>(Overview</w:t>
            </w:r>
            <w:r>
              <w:rPr>
                <w:spacing w:val="-12"/>
                <w:sz w:val="20"/>
              </w:rPr>
              <w:t> </w:t>
            </w:r>
            <w:r>
              <w:rPr>
                <w:spacing w:val="-2"/>
                <w:sz w:val="20"/>
              </w:rPr>
              <w:t>meeting)</w:t>
            </w:r>
          </w:p>
        </w:tc>
        <w:tc>
          <w:tcPr>
            <w:tcW w:w="2487" w:type="dxa"/>
            <w:tcBorders>
              <w:bottom w:val="nil"/>
            </w:tcBorders>
          </w:tcPr>
          <w:p>
            <w:pPr>
              <w:pStyle w:val="TableParagraph"/>
              <w:ind w:left="90"/>
              <w:rPr>
                <w:sz w:val="20"/>
              </w:rPr>
            </w:pPr>
            <w:r>
              <w:rPr>
                <w:spacing w:val="-10"/>
                <w:sz w:val="20"/>
              </w:rPr>
              <w:t>0</w:t>
            </w:r>
          </w:p>
        </w:tc>
      </w:tr>
      <w:tr>
        <w:trPr>
          <w:trHeight w:val="345" w:hRule="atLeast"/>
        </w:trPr>
        <w:tc>
          <w:tcPr>
            <w:tcW w:w="6478" w:type="dxa"/>
            <w:tcBorders>
              <w:top w:val="nil"/>
              <w:left w:val="single" w:sz="12" w:space="0" w:color="EFEFEF"/>
              <w:bottom w:val="nil"/>
            </w:tcBorders>
          </w:tcPr>
          <w:p>
            <w:pPr>
              <w:pStyle w:val="TableParagraph"/>
              <w:spacing w:before="55"/>
              <w:ind w:left="453"/>
              <w:rPr>
                <w:sz w:val="20"/>
              </w:rPr>
            </w:pPr>
            <w:r>
              <w:rPr>
                <w:sz w:val="20"/>
              </w:rPr>
              <w:t>b.</w:t>
            </w:r>
            <w:r>
              <w:rPr>
                <w:spacing w:val="-2"/>
                <w:sz w:val="20"/>
              </w:rPr>
              <w:t> </w:t>
            </w:r>
            <w:r>
              <w:rPr>
                <w:sz w:val="20"/>
              </w:rPr>
              <w:t>Chuẩn</w:t>
            </w:r>
            <w:r>
              <w:rPr>
                <w:spacing w:val="-3"/>
                <w:sz w:val="20"/>
              </w:rPr>
              <w:t> </w:t>
            </w:r>
            <w:r>
              <w:rPr>
                <w:sz w:val="20"/>
              </w:rPr>
              <w:t>bị</w:t>
            </w:r>
            <w:r>
              <w:rPr>
                <w:spacing w:val="1"/>
                <w:sz w:val="20"/>
              </w:rPr>
              <w:t> </w:t>
            </w:r>
            <w:r>
              <w:rPr>
                <w:spacing w:val="-2"/>
                <w:sz w:val="20"/>
              </w:rPr>
              <w:t>(Preparation)</w:t>
            </w:r>
          </w:p>
        </w:tc>
        <w:tc>
          <w:tcPr>
            <w:tcW w:w="2487" w:type="dxa"/>
            <w:tcBorders>
              <w:top w:val="nil"/>
              <w:bottom w:val="nil"/>
            </w:tcBorders>
          </w:tcPr>
          <w:p>
            <w:pPr>
              <w:pStyle w:val="TableParagraph"/>
              <w:spacing w:before="55"/>
              <w:ind w:left="90"/>
              <w:rPr>
                <w:sz w:val="20"/>
              </w:rPr>
            </w:pPr>
            <w:r>
              <w:rPr>
                <w:spacing w:val="-2"/>
                <w:sz w:val="20"/>
              </w:rPr>
              <w:t>10</w:t>
            </w:r>
            <w:r>
              <w:rPr>
                <w:spacing w:val="3"/>
                <w:sz w:val="20"/>
              </w:rPr>
              <w:t> </w:t>
            </w:r>
            <w:r>
              <w:rPr>
                <w:spacing w:val="-2"/>
                <w:sz w:val="20"/>
              </w:rPr>
              <w:t>person-hours</w:t>
            </w:r>
          </w:p>
        </w:tc>
      </w:tr>
      <w:tr>
        <w:trPr>
          <w:trHeight w:val="345" w:hRule="atLeast"/>
        </w:trPr>
        <w:tc>
          <w:tcPr>
            <w:tcW w:w="6478" w:type="dxa"/>
            <w:tcBorders>
              <w:top w:val="nil"/>
              <w:left w:val="single" w:sz="12" w:space="0" w:color="EFEFEF"/>
              <w:bottom w:val="nil"/>
            </w:tcBorders>
          </w:tcPr>
          <w:p>
            <w:pPr>
              <w:pStyle w:val="TableParagraph"/>
              <w:spacing w:before="55"/>
              <w:ind w:left="453"/>
              <w:rPr>
                <w:sz w:val="20"/>
              </w:rPr>
            </w:pPr>
            <w:r>
              <w:rPr>
                <w:sz w:val="20"/>
              </w:rPr>
              <w:t>c.</w:t>
            </w:r>
            <w:r>
              <w:rPr>
                <w:spacing w:val="-3"/>
                <w:sz w:val="20"/>
              </w:rPr>
              <w:t> </w:t>
            </w:r>
            <w:r>
              <w:rPr>
                <w:sz w:val="20"/>
              </w:rPr>
              <w:t>Họp</w:t>
            </w:r>
            <w:r>
              <w:rPr>
                <w:spacing w:val="-9"/>
                <w:sz w:val="20"/>
              </w:rPr>
              <w:t> </w:t>
            </w:r>
            <w:r>
              <w:rPr>
                <w:sz w:val="20"/>
              </w:rPr>
              <w:t>xem</w:t>
            </w:r>
            <w:r>
              <w:rPr>
                <w:spacing w:val="-8"/>
                <w:sz w:val="20"/>
              </w:rPr>
              <w:t> </w:t>
            </w:r>
            <w:r>
              <w:rPr>
                <w:sz w:val="20"/>
              </w:rPr>
              <w:t>xét</w:t>
            </w:r>
            <w:r>
              <w:rPr>
                <w:spacing w:val="-6"/>
                <w:sz w:val="20"/>
              </w:rPr>
              <w:t> </w:t>
            </w:r>
            <w:r>
              <w:rPr>
                <w:sz w:val="20"/>
              </w:rPr>
              <w:t>lại</w:t>
            </w:r>
            <w:r>
              <w:rPr>
                <w:spacing w:val="-1"/>
                <w:sz w:val="20"/>
              </w:rPr>
              <w:t> </w:t>
            </w:r>
            <w:r>
              <w:rPr>
                <w:sz w:val="20"/>
              </w:rPr>
              <w:t>bởi nhóm</w:t>
            </w:r>
            <w:r>
              <w:rPr>
                <w:spacing w:val="1"/>
                <w:sz w:val="20"/>
              </w:rPr>
              <w:t> </w:t>
            </w:r>
            <w:r>
              <w:rPr>
                <w:sz w:val="20"/>
              </w:rPr>
              <w:t>(Group</w:t>
            </w:r>
            <w:r>
              <w:rPr>
                <w:spacing w:val="-5"/>
                <w:sz w:val="20"/>
              </w:rPr>
              <w:t> </w:t>
            </w:r>
            <w:r>
              <w:rPr>
                <w:sz w:val="20"/>
              </w:rPr>
              <w:t>review</w:t>
            </w:r>
            <w:r>
              <w:rPr>
                <w:spacing w:val="-9"/>
                <w:sz w:val="20"/>
              </w:rPr>
              <w:t> </w:t>
            </w:r>
            <w:r>
              <w:rPr>
                <w:spacing w:val="-2"/>
                <w:sz w:val="20"/>
              </w:rPr>
              <w:t>meeting)</w:t>
            </w:r>
          </w:p>
        </w:tc>
        <w:tc>
          <w:tcPr>
            <w:tcW w:w="2487" w:type="dxa"/>
            <w:tcBorders>
              <w:top w:val="nil"/>
              <w:bottom w:val="nil"/>
            </w:tcBorders>
          </w:tcPr>
          <w:p>
            <w:pPr>
              <w:pStyle w:val="TableParagraph"/>
              <w:spacing w:before="55"/>
              <w:ind w:left="90"/>
              <w:rPr>
                <w:sz w:val="20"/>
              </w:rPr>
            </w:pPr>
            <w:r>
              <w:rPr>
                <w:spacing w:val="-2"/>
                <w:sz w:val="20"/>
              </w:rPr>
              <w:t>10</w:t>
            </w:r>
            <w:r>
              <w:rPr>
                <w:spacing w:val="3"/>
                <w:sz w:val="20"/>
              </w:rPr>
              <w:t> </w:t>
            </w:r>
            <w:r>
              <w:rPr>
                <w:spacing w:val="-2"/>
                <w:sz w:val="20"/>
              </w:rPr>
              <w:t>person-hours</w:t>
            </w:r>
          </w:p>
        </w:tc>
      </w:tr>
      <w:tr>
        <w:trPr>
          <w:trHeight w:val="419" w:hRule="atLeast"/>
        </w:trPr>
        <w:tc>
          <w:tcPr>
            <w:tcW w:w="6478" w:type="dxa"/>
            <w:tcBorders>
              <w:top w:val="nil"/>
              <w:left w:val="single" w:sz="12" w:space="0" w:color="EFEFEF"/>
            </w:tcBorders>
          </w:tcPr>
          <w:p>
            <w:pPr>
              <w:pStyle w:val="TableParagraph"/>
              <w:spacing w:before="55"/>
              <w:ind w:left="93"/>
              <w:rPr>
                <w:sz w:val="20"/>
              </w:rPr>
            </w:pPr>
            <w:r>
              <w:rPr>
                <w:sz w:val="20"/>
              </w:rPr>
              <w:t>Nỗ</w:t>
            </w:r>
            <w:r>
              <w:rPr>
                <w:spacing w:val="-4"/>
                <w:sz w:val="20"/>
              </w:rPr>
              <w:t> </w:t>
            </w:r>
            <w:r>
              <w:rPr>
                <w:sz w:val="20"/>
              </w:rPr>
              <w:t>lực</w:t>
            </w:r>
            <w:r>
              <w:rPr>
                <w:spacing w:val="-7"/>
                <w:sz w:val="20"/>
              </w:rPr>
              <w:t> </w:t>
            </w:r>
            <w:r>
              <w:rPr>
                <w:sz w:val="20"/>
              </w:rPr>
              <w:t>tổng</w:t>
            </w:r>
            <w:r>
              <w:rPr>
                <w:spacing w:val="-4"/>
                <w:sz w:val="20"/>
              </w:rPr>
              <w:t> </w:t>
            </w:r>
            <w:r>
              <w:rPr>
                <w:sz w:val="20"/>
              </w:rPr>
              <w:t>cộng</w:t>
            </w:r>
            <w:r>
              <w:rPr>
                <w:spacing w:val="-4"/>
                <w:sz w:val="20"/>
              </w:rPr>
              <w:t> </w:t>
            </w:r>
            <w:r>
              <w:rPr>
                <w:sz w:val="20"/>
              </w:rPr>
              <w:t>(Total</w:t>
            </w:r>
            <w:r>
              <w:rPr>
                <w:spacing w:val="1"/>
                <w:sz w:val="20"/>
              </w:rPr>
              <w:t> </w:t>
            </w:r>
            <w:r>
              <w:rPr>
                <w:spacing w:val="-2"/>
                <w:sz w:val="20"/>
              </w:rPr>
              <w:t>Effort)</w:t>
            </w:r>
          </w:p>
        </w:tc>
        <w:tc>
          <w:tcPr>
            <w:tcW w:w="2487" w:type="dxa"/>
            <w:tcBorders>
              <w:top w:val="nil"/>
            </w:tcBorders>
          </w:tcPr>
          <w:p>
            <w:pPr>
              <w:pStyle w:val="TableParagraph"/>
              <w:spacing w:before="55"/>
              <w:ind w:left="90"/>
              <w:rPr>
                <w:sz w:val="20"/>
              </w:rPr>
            </w:pPr>
            <w:r>
              <w:rPr>
                <w:spacing w:val="-2"/>
                <w:sz w:val="20"/>
              </w:rPr>
              <w:t>20</w:t>
            </w:r>
            <w:r>
              <w:rPr>
                <w:spacing w:val="3"/>
                <w:sz w:val="20"/>
              </w:rPr>
              <w:t> </w:t>
            </w:r>
            <w:r>
              <w:rPr>
                <w:spacing w:val="-2"/>
                <w:sz w:val="20"/>
              </w:rPr>
              <w:t>person-hours</w:t>
            </w:r>
          </w:p>
        </w:tc>
      </w:tr>
      <w:tr>
        <w:trPr>
          <w:trHeight w:val="445" w:hRule="atLeast"/>
        </w:trPr>
        <w:tc>
          <w:tcPr>
            <w:tcW w:w="6478" w:type="dxa"/>
            <w:tcBorders>
              <w:left w:val="single" w:sz="12" w:space="0" w:color="EFEFEF"/>
            </w:tcBorders>
          </w:tcPr>
          <w:p>
            <w:pPr>
              <w:pStyle w:val="TableParagraph"/>
              <w:spacing w:before="71"/>
              <w:ind w:left="93"/>
              <w:rPr>
                <w:b/>
                <w:sz w:val="20"/>
              </w:rPr>
            </w:pPr>
            <w:r>
              <w:rPr>
                <w:b/>
                <w:sz w:val="20"/>
              </w:rPr>
              <w:t>Lỗi</w:t>
            </w:r>
            <w:r>
              <w:rPr>
                <w:b/>
                <w:spacing w:val="-1"/>
                <w:sz w:val="20"/>
              </w:rPr>
              <w:t> </w:t>
            </w:r>
            <w:r>
              <w:rPr>
                <w:b/>
                <w:spacing w:val="-2"/>
                <w:sz w:val="20"/>
              </w:rPr>
              <w:t>(Defects)</w:t>
            </w:r>
          </w:p>
        </w:tc>
        <w:tc>
          <w:tcPr>
            <w:tcW w:w="2487" w:type="dxa"/>
          </w:tcPr>
          <w:p>
            <w:pPr>
              <w:pStyle w:val="TableParagraph"/>
              <w:spacing w:before="0"/>
              <w:rPr>
                <w:rFonts w:ascii="Times New Roman"/>
                <w:sz w:val="20"/>
              </w:rPr>
            </w:pPr>
          </w:p>
        </w:tc>
      </w:tr>
      <w:tr>
        <w:trPr>
          <w:trHeight w:val="366" w:hRule="atLeast"/>
        </w:trPr>
        <w:tc>
          <w:tcPr>
            <w:tcW w:w="6478" w:type="dxa"/>
            <w:tcBorders>
              <w:left w:val="single" w:sz="12" w:space="0" w:color="EFEFEF"/>
              <w:bottom w:val="nil"/>
            </w:tcBorders>
          </w:tcPr>
          <w:p>
            <w:pPr>
              <w:pStyle w:val="TableParagraph"/>
              <w:spacing w:before="76"/>
              <w:ind w:left="93"/>
              <w:rPr>
                <w:sz w:val="20"/>
              </w:rPr>
            </w:pPr>
            <w:r>
              <w:rPr>
                <w:sz w:val="20"/>
              </w:rPr>
              <w:t>Số</w:t>
            </w:r>
            <w:r>
              <w:rPr>
                <w:spacing w:val="-6"/>
                <w:sz w:val="20"/>
              </w:rPr>
              <w:t> </w:t>
            </w:r>
            <w:r>
              <w:rPr>
                <w:sz w:val="20"/>
              </w:rPr>
              <w:t>lỗi</w:t>
            </w:r>
            <w:r>
              <w:rPr>
                <w:spacing w:val="-1"/>
                <w:sz w:val="20"/>
              </w:rPr>
              <w:t> </w:t>
            </w:r>
            <w:r>
              <w:rPr>
                <w:sz w:val="20"/>
              </w:rPr>
              <w:t>nghiêm</w:t>
            </w:r>
            <w:r>
              <w:rPr>
                <w:spacing w:val="-4"/>
                <w:sz w:val="20"/>
              </w:rPr>
              <w:t> </w:t>
            </w:r>
            <w:r>
              <w:rPr>
                <w:sz w:val="20"/>
              </w:rPr>
              <w:t>trọng</w:t>
            </w:r>
            <w:r>
              <w:rPr>
                <w:spacing w:val="-6"/>
                <w:sz w:val="20"/>
              </w:rPr>
              <w:t> </w:t>
            </w:r>
            <w:r>
              <w:rPr>
                <w:sz w:val="20"/>
              </w:rPr>
              <w:t>(Number</w:t>
            </w:r>
            <w:r>
              <w:rPr>
                <w:spacing w:val="-5"/>
                <w:sz w:val="20"/>
              </w:rPr>
              <w:t> </w:t>
            </w:r>
            <w:r>
              <w:rPr>
                <w:sz w:val="20"/>
              </w:rPr>
              <w:t>of</w:t>
            </w:r>
            <w:r>
              <w:rPr>
                <w:spacing w:val="-3"/>
                <w:sz w:val="20"/>
              </w:rPr>
              <w:t> </w:t>
            </w:r>
            <w:r>
              <w:rPr>
                <w:sz w:val="20"/>
              </w:rPr>
              <w:t>critical</w:t>
            </w:r>
            <w:r>
              <w:rPr>
                <w:spacing w:val="-5"/>
                <w:sz w:val="20"/>
              </w:rPr>
              <w:t> </w:t>
            </w:r>
            <w:r>
              <w:rPr>
                <w:spacing w:val="-2"/>
                <w:sz w:val="20"/>
              </w:rPr>
              <w:t>defects)</w:t>
            </w:r>
          </w:p>
        </w:tc>
        <w:tc>
          <w:tcPr>
            <w:tcW w:w="2487" w:type="dxa"/>
            <w:tcBorders>
              <w:bottom w:val="nil"/>
            </w:tcBorders>
          </w:tcPr>
          <w:p>
            <w:pPr>
              <w:pStyle w:val="TableParagraph"/>
              <w:spacing w:before="76"/>
              <w:ind w:left="90"/>
              <w:rPr>
                <w:sz w:val="20"/>
              </w:rPr>
            </w:pPr>
            <w:r>
              <w:rPr>
                <w:spacing w:val="-10"/>
                <w:sz w:val="20"/>
              </w:rPr>
              <w:t>0</w:t>
            </w:r>
          </w:p>
        </w:tc>
      </w:tr>
      <w:tr>
        <w:trPr>
          <w:trHeight w:val="345" w:hRule="atLeast"/>
        </w:trPr>
        <w:tc>
          <w:tcPr>
            <w:tcW w:w="6478" w:type="dxa"/>
            <w:tcBorders>
              <w:top w:val="nil"/>
              <w:left w:val="single" w:sz="12" w:space="0" w:color="EFEFEF"/>
              <w:bottom w:val="nil"/>
            </w:tcBorders>
          </w:tcPr>
          <w:p>
            <w:pPr>
              <w:pStyle w:val="TableParagraph"/>
              <w:spacing w:before="55"/>
              <w:ind w:left="93"/>
              <w:rPr>
                <w:sz w:val="20"/>
              </w:rPr>
            </w:pPr>
            <w:r>
              <w:rPr>
                <w:sz w:val="20"/>
              </w:rPr>
              <w:t>Số</w:t>
            </w:r>
            <w:r>
              <w:rPr>
                <w:spacing w:val="-4"/>
                <w:sz w:val="20"/>
              </w:rPr>
              <w:t> </w:t>
            </w:r>
            <w:r>
              <w:rPr>
                <w:sz w:val="20"/>
              </w:rPr>
              <w:t>lỗi</w:t>
            </w:r>
            <w:r>
              <w:rPr>
                <w:spacing w:val="-3"/>
                <w:sz w:val="20"/>
              </w:rPr>
              <w:t> </w:t>
            </w:r>
            <w:r>
              <w:rPr>
                <w:sz w:val="20"/>
              </w:rPr>
              <w:t>lớn</w:t>
            </w:r>
            <w:r>
              <w:rPr>
                <w:spacing w:val="-3"/>
                <w:sz w:val="20"/>
              </w:rPr>
              <w:t> </w:t>
            </w:r>
            <w:r>
              <w:rPr>
                <w:sz w:val="20"/>
              </w:rPr>
              <w:t>(Number</w:t>
            </w:r>
            <w:r>
              <w:rPr>
                <w:spacing w:val="-3"/>
                <w:sz w:val="20"/>
              </w:rPr>
              <w:t> </w:t>
            </w:r>
            <w:r>
              <w:rPr>
                <w:sz w:val="20"/>
              </w:rPr>
              <w:t>of</w:t>
            </w:r>
            <w:r>
              <w:rPr>
                <w:spacing w:val="-4"/>
                <w:sz w:val="20"/>
              </w:rPr>
              <w:t> </w:t>
            </w:r>
            <w:r>
              <w:rPr>
                <w:sz w:val="20"/>
              </w:rPr>
              <w:t>major</w:t>
            </w:r>
            <w:r>
              <w:rPr>
                <w:spacing w:val="-2"/>
                <w:sz w:val="20"/>
              </w:rPr>
              <w:t> defects)</w:t>
            </w:r>
          </w:p>
        </w:tc>
        <w:tc>
          <w:tcPr>
            <w:tcW w:w="2487" w:type="dxa"/>
            <w:tcBorders>
              <w:top w:val="nil"/>
              <w:bottom w:val="nil"/>
            </w:tcBorders>
          </w:tcPr>
          <w:p>
            <w:pPr>
              <w:pStyle w:val="TableParagraph"/>
              <w:spacing w:before="55"/>
              <w:ind w:left="90"/>
              <w:rPr>
                <w:sz w:val="20"/>
              </w:rPr>
            </w:pPr>
            <w:r>
              <w:rPr>
                <w:spacing w:val="-10"/>
                <w:sz w:val="20"/>
              </w:rPr>
              <w:t>3</w:t>
            </w:r>
          </w:p>
        </w:tc>
      </w:tr>
      <w:tr>
        <w:trPr>
          <w:trHeight w:val="345" w:hRule="atLeast"/>
        </w:trPr>
        <w:tc>
          <w:tcPr>
            <w:tcW w:w="6478" w:type="dxa"/>
            <w:tcBorders>
              <w:top w:val="nil"/>
              <w:left w:val="single" w:sz="12" w:space="0" w:color="EFEFEF"/>
              <w:bottom w:val="nil"/>
            </w:tcBorders>
          </w:tcPr>
          <w:p>
            <w:pPr>
              <w:pStyle w:val="TableParagraph"/>
              <w:spacing w:before="55"/>
              <w:ind w:left="93"/>
              <w:rPr>
                <w:sz w:val="20"/>
              </w:rPr>
            </w:pPr>
            <w:r>
              <w:rPr>
                <w:sz w:val="20"/>
              </w:rPr>
              <w:t>Số</w:t>
            </w:r>
            <w:r>
              <w:rPr>
                <w:spacing w:val="-4"/>
                <w:sz w:val="20"/>
              </w:rPr>
              <w:t> </w:t>
            </w:r>
            <w:r>
              <w:rPr>
                <w:sz w:val="20"/>
              </w:rPr>
              <w:t>lỗi nhỏ</w:t>
            </w:r>
            <w:r>
              <w:rPr>
                <w:spacing w:val="-4"/>
                <w:sz w:val="20"/>
              </w:rPr>
              <w:t> </w:t>
            </w:r>
            <w:r>
              <w:rPr>
                <w:sz w:val="20"/>
              </w:rPr>
              <w:t>(Number</w:t>
            </w:r>
            <w:r>
              <w:rPr>
                <w:spacing w:val="-6"/>
                <w:sz w:val="20"/>
              </w:rPr>
              <w:t> </w:t>
            </w:r>
            <w:r>
              <w:rPr>
                <w:sz w:val="20"/>
              </w:rPr>
              <w:t>of</w:t>
            </w:r>
            <w:r>
              <w:rPr>
                <w:spacing w:val="-1"/>
                <w:sz w:val="20"/>
              </w:rPr>
              <w:t> </w:t>
            </w:r>
            <w:r>
              <w:rPr>
                <w:sz w:val="20"/>
              </w:rPr>
              <w:t>minor</w:t>
            </w:r>
            <w:r>
              <w:rPr>
                <w:spacing w:val="-3"/>
                <w:sz w:val="20"/>
              </w:rPr>
              <w:t> </w:t>
            </w:r>
            <w:r>
              <w:rPr>
                <w:spacing w:val="-2"/>
                <w:sz w:val="20"/>
              </w:rPr>
              <w:t>defects)</w:t>
            </w:r>
          </w:p>
        </w:tc>
        <w:tc>
          <w:tcPr>
            <w:tcW w:w="2487" w:type="dxa"/>
            <w:tcBorders>
              <w:top w:val="nil"/>
              <w:bottom w:val="nil"/>
            </w:tcBorders>
          </w:tcPr>
          <w:p>
            <w:pPr>
              <w:pStyle w:val="TableParagraph"/>
              <w:spacing w:before="55"/>
              <w:ind w:left="90"/>
              <w:rPr>
                <w:sz w:val="20"/>
              </w:rPr>
            </w:pPr>
            <w:r>
              <w:rPr>
                <w:spacing w:val="-5"/>
                <w:sz w:val="20"/>
              </w:rPr>
              <w:t>12</w:t>
            </w:r>
          </w:p>
        </w:tc>
      </w:tr>
      <w:tr>
        <w:trPr>
          <w:trHeight w:val="345" w:hRule="atLeast"/>
        </w:trPr>
        <w:tc>
          <w:tcPr>
            <w:tcW w:w="6478" w:type="dxa"/>
            <w:tcBorders>
              <w:top w:val="nil"/>
              <w:left w:val="single" w:sz="12" w:space="0" w:color="EFEFEF"/>
              <w:bottom w:val="nil"/>
            </w:tcBorders>
          </w:tcPr>
          <w:p>
            <w:pPr>
              <w:pStyle w:val="TableParagraph"/>
              <w:spacing w:before="55"/>
              <w:ind w:left="93"/>
              <w:rPr>
                <w:sz w:val="20"/>
              </w:rPr>
            </w:pPr>
            <w:r>
              <w:rPr>
                <w:sz w:val="20"/>
              </w:rPr>
              <w:t>Số</w:t>
            </w:r>
            <w:r>
              <w:rPr>
                <w:spacing w:val="-5"/>
                <w:sz w:val="20"/>
              </w:rPr>
              <w:t> </w:t>
            </w:r>
            <w:r>
              <w:rPr>
                <w:sz w:val="20"/>
              </w:rPr>
              <w:t>lỗi</w:t>
            </w:r>
            <w:r>
              <w:rPr>
                <w:spacing w:val="-1"/>
                <w:sz w:val="20"/>
              </w:rPr>
              <w:t> </w:t>
            </w:r>
            <w:r>
              <w:rPr>
                <w:sz w:val="20"/>
              </w:rPr>
              <w:t>nhẹ</w:t>
            </w:r>
            <w:r>
              <w:rPr>
                <w:spacing w:val="-5"/>
                <w:sz w:val="20"/>
              </w:rPr>
              <w:t> </w:t>
            </w:r>
            <w:r>
              <w:rPr>
                <w:sz w:val="20"/>
              </w:rPr>
              <w:t>bên</w:t>
            </w:r>
            <w:r>
              <w:rPr>
                <w:spacing w:val="-5"/>
                <w:sz w:val="20"/>
              </w:rPr>
              <w:t> </w:t>
            </w:r>
            <w:r>
              <w:rPr>
                <w:sz w:val="20"/>
              </w:rPr>
              <w:t>ngoài</w:t>
            </w:r>
            <w:r>
              <w:rPr>
                <w:spacing w:val="-5"/>
                <w:sz w:val="20"/>
              </w:rPr>
              <w:t> </w:t>
            </w:r>
            <w:r>
              <w:rPr>
                <w:sz w:val="20"/>
              </w:rPr>
              <w:t>(Number</w:t>
            </w:r>
            <w:r>
              <w:rPr>
                <w:spacing w:val="-4"/>
                <w:sz w:val="20"/>
              </w:rPr>
              <w:t> </w:t>
            </w:r>
            <w:r>
              <w:rPr>
                <w:sz w:val="20"/>
              </w:rPr>
              <w:t>of</w:t>
            </w:r>
            <w:r>
              <w:rPr>
                <w:spacing w:val="-2"/>
                <w:sz w:val="20"/>
              </w:rPr>
              <w:t> </w:t>
            </w:r>
            <w:r>
              <w:rPr>
                <w:sz w:val="20"/>
              </w:rPr>
              <w:t>cosmetic</w:t>
            </w:r>
            <w:r>
              <w:rPr>
                <w:spacing w:val="-7"/>
                <w:sz w:val="20"/>
              </w:rPr>
              <w:t> </w:t>
            </w:r>
            <w:r>
              <w:rPr>
                <w:spacing w:val="-2"/>
                <w:sz w:val="20"/>
              </w:rPr>
              <w:t>defects)</w:t>
            </w:r>
          </w:p>
        </w:tc>
        <w:tc>
          <w:tcPr>
            <w:tcW w:w="2487" w:type="dxa"/>
            <w:tcBorders>
              <w:top w:val="nil"/>
              <w:bottom w:val="nil"/>
            </w:tcBorders>
          </w:tcPr>
          <w:p>
            <w:pPr>
              <w:pStyle w:val="TableParagraph"/>
              <w:spacing w:before="55"/>
              <w:ind w:left="90"/>
              <w:rPr>
                <w:sz w:val="20"/>
              </w:rPr>
            </w:pPr>
            <w:r>
              <w:rPr>
                <w:spacing w:val="-10"/>
                <w:sz w:val="20"/>
              </w:rPr>
              <w:t>4</w:t>
            </w:r>
          </w:p>
        </w:tc>
      </w:tr>
      <w:tr>
        <w:trPr>
          <w:trHeight w:val="345" w:hRule="atLeast"/>
        </w:trPr>
        <w:tc>
          <w:tcPr>
            <w:tcW w:w="6478" w:type="dxa"/>
            <w:tcBorders>
              <w:top w:val="nil"/>
              <w:left w:val="single" w:sz="12" w:space="0" w:color="EFEFEF"/>
              <w:bottom w:val="nil"/>
            </w:tcBorders>
          </w:tcPr>
          <w:p>
            <w:pPr>
              <w:pStyle w:val="TableParagraph"/>
              <w:spacing w:before="55"/>
              <w:ind w:left="93"/>
              <w:rPr>
                <w:sz w:val="20"/>
              </w:rPr>
            </w:pPr>
            <w:r>
              <w:rPr>
                <w:sz w:val="20"/>
              </w:rPr>
              <w:t>Số</w:t>
            </w:r>
            <w:r>
              <w:rPr>
                <w:spacing w:val="-7"/>
                <w:sz w:val="20"/>
              </w:rPr>
              <w:t> </w:t>
            </w:r>
            <w:r>
              <w:rPr>
                <w:sz w:val="20"/>
              </w:rPr>
              <w:t>lỗi</w:t>
            </w:r>
            <w:r>
              <w:rPr>
                <w:spacing w:val="-1"/>
                <w:sz w:val="20"/>
              </w:rPr>
              <w:t> </w:t>
            </w:r>
            <w:r>
              <w:rPr>
                <w:sz w:val="20"/>
              </w:rPr>
              <w:t>được</w:t>
            </w:r>
            <w:r>
              <w:rPr>
                <w:spacing w:val="-4"/>
                <w:sz w:val="20"/>
              </w:rPr>
              <w:t> </w:t>
            </w:r>
            <w:r>
              <w:rPr>
                <w:sz w:val="20"/>
              </w:rPr>
              <w:t>phát</w:t>
            </w:r>
            <w:r>
              <w:rPr>
                <w:spacing w:val="-6"/>
                <w:sz w:val="20"/>
              </w:rPr>
              <w:t> </w:t>
            </w:r>
            <w:r>
              <w:rPr>
                <w:sz w:val="20"/>
              </w:rPr>
              <w:t>hiện</w:t>
            </w:r>
            <w:r>
              <w:rPr>
                <w:spacing w:val="-9"/>
                <w:sz w:val="20"/>
              </w:rPr>
              <w:t> </w:t>
            </w:r>
            <w:r>
              <w:rPr>
                <w:sz w:val="20"/>
              </w:rPr>
              <w:t>trong</w:t>
            </w:r>
            <w:r>
              <w:rPr>
                <w:spacing w:val="-5"/>
                <w:sz w:val="20"/>
              </w:rPr>
              <w:t> </w:t>
            </w:r>
            <w:r>
              <w:rPr>
                <w:sz w:val="20"/>
              </w:rPr>
              <w:t>suốt</w:t>
            </w:r>
            <w:r>
              <w:rPr>
                <w:spacing w:val="-3"/>
                <w:sz w:val="20"/>
              </w:rPr>
              <w:t> </w:t>
            </w:r>
            <w:r>
              <w:rPr>
                <w:sz w:val="20"/>
              </w:rPr>
              <w:t>giai đoạn</w:t>
            </w:r>
            <w:r>
              <w:rPr>
                <w:spacing w:val="-5"/>
                <w:sz w:val="20"/>
              </w:rPr>
              <w:t> </w:t>
            </w:r>
            <w:r>
              <w:rPr>
                <w:sz w:val="20"/>
              </w:rPr>
              <w:t>chuẩn</w:t>
            </w:r>
            <w:r>
              <w:rPr>
                <w:spacing w:val="-5"/>
                <w:sz w:val="20"/>
              </w:rPr>
              <w:t> </w:t>
            </w:r>
            <w:r>
              <w:rPr>
                <w:sz w:val="20"/>
              </w:rPr>
              <w:t>bị</w:t>
            </w:r>
            <w:r>
              <w:rPr>
                <w:spacing w:val="-5"/>
                <w:sz w:val="20"/>
              </w:rPr>
              <w:t> </w:t>
            </w:r>
            <w:r>
              <w:rPr>
                <w:sz w:val="20"/>
              </w:rPr>
              <w:t>(Number</w:t>
            </w:r>
            <w:r>
              <w:rPr>
                <w:spacing w:val="-8"/>
                <w:sz w:val="20"/>
              </w:rPr>
              <w:t> </w:t>
            </w:r>
            <w:r>
              <w:rPr>
                <w:sz w:val="20"/>
              </w:rPr>
              <w:t>of</w:t>
            </w:r>
            <w:r>
              <w:rPr>
                <w:spacing w:val="3"/>
                <w:sz w:val="20"/>
              </w:rPr>
              <w:t> </w:t>
            </w:r>
            <w:r>
              <w:rPr>
                <w:spacing w:val="-2"/>
                <w:sz w:val="20"/>
              </w:rPr>
              <w:t>defects</w:t>
            </w:r>
          </w:p>
        </w:tc>
        <w:tc>
          <w:tcPr>
            <w:tcW w:w="2487" w:type="dxa"/>
            <w:tcBorders>
              <w:top w:val="nil"/>
              <w:bottom w:val="nil"/>
            </w:tcBorders>
          </w:tcPr>
          <w:p>
            <w:pPr>
              <w:pStyle w:val="TableParagraph"/>
              <w:spacing w:before="55"/>
              <w:ind w:left="90"/>
              <w:rPr>
                <w:sz w:val="20"/>
              </w:rPr>
            </w:pPr>
            <w:r>
              <w:rPr>
                <w:spacing w:val="-10"/>
                <w:sz w:val="20"/>
              </w:rPr>
              <w:t>—</w:t>
            </w:r>
          </w:p>
        </w:tc>
      </w:tr>
      <w:tr>
        <w:trPr>
          <w:trHeight w:val="345" w:hRule="atLeast"/>
        </w:trPr>
        <w:tc>
          <w:tcPr>
            <w:tcW w:w="6478" w:type="dxa"/>
            <w:tcBorders>
              <w:top w:val="nil"/>
              <w:left w:val="single" w:sz="12" w:space="0" w:color="EFEFEF"/>
              <w:bottom w:val="nil"/>
            </w:tcBorders>
          </w:tcPr>
          <w:p>
            <w:pPr>
              <w:pStyle w:val="TableParagraph"/>
              <w:spacing w:before="55"/>
              <w:ind w:left="93"/>
              <w:rPr>
                <w:sz w:val="20"/>
              </w:rPr>
            </w:pPr>
            <w:r>
              <w:rPr>
                <w:sz w:val="20"/>
              </w:rPr>
              <w:t>detected</w:t>
            </w:r>
            <w:r>
              <w:rPr>
                <w:spacing w:val="-5"/>
                <w:sz w:val="20"/>
              </w:rPr>
              <w:t> </w:t>
            </w:r>
            <w:r>
              <w:rPr>
                <w:sz w:val="20"/>
              </w:rPr>
              <w:t>during</w:t>
            </w:r>
            <w:r>
              <w:rPr>
                <w:spacing w:val="-5"/>
                <w:sz w:val="20"/>
              </w:rPr>
              <w:t> </w:t>
            </w:r>
            <w:r>
              <w:rPr>
                <w:spacing w:val="-2"/>
                <w:sz w:val="20"/>
              </w:rPr>
              <w:t>preparation)</w:t>
            </w:r>
          </w:p>
        </w:tc>
        <w:tc>
          <w:tcPr>
            <w:tcW w:w="2487" w:type="dxa"/>
            <w:tcBorders>
              <w:top w:val="nil"/>
              <w:bottom w:val="nil"/>
            </w:tcBorders>
          </w:tcPr>
          <w:p>
            <w:pPr>
              <w:pStyle w:val="TableParagraph"/>
              <w:spacing w:before="0"/>
              <w:rPr>
                <w:rFonts w:ascii="Times New Roman"/>
                <w:sz w:val="20"/>
              </w:rPr>
            </w:pPr>
          </w:p>
        </w:tc>
      </w:tr>
      <w:tr>
        <w:trPr>
          <w:trHeight w:val="419" w:hRule="atLeast"/>
        </w:trPr>
        <w:tc>
          <w:tcPr>
            <w:tcW w:w="6478" w:type="dxa"/>
            <w:tcBorders>
              <w:top w:val="nil"/>
              <w:left w:val="single" w:sz="12" w:space="0" w:color="EFEFEF"/>
            </w:tcBorders>
          </w:tcPr>
          <w:p>
            <w:pPr>
              <w:pStyle w:val="TableParagraph"/>
              <w:spacing w:before="55"/>
              <w:ind w:left="93"/>
              <w:rPr>
                <w:sz w:val="20"/>
              </w:rPr>
            </w:pPr>
            <w:r>
              <w:rPr>
                <w:sz w:val="20"/>
              </w:rPr>
              <w:t>Số</w:t>
            </w:r>
            <w:r>
              <w:rPr>
                <w:spacing w:val="-4"/>
                <w:sz w:val="20"/>
              </w:rPr>
              <w:t> </w:t>
            </w:r>
            <w:r>
              <w:rPr>
                <w:sz w:val="20"/>
              </w:rPr>
              <w:t>lỗi</w:t>
            </w:r>
            <w:r>
              <w:rPr>
                <w:spacing w:val="1"/>
                <w:sz w:val="20"/>
              </w:rPr>
              <w:t> </w:t>
            </w:r>
            <w:r>
              <w:rPr>
                <w:sz w:val="20"/>
              </w:rPr>
              <w:t>được</w:t>
            </w:r>
            <w:r>
              <w:rPr>
                <w:spacing w:val="-3"/>
                <w:sz w:val="20"/>
              </w:rPr>
              <w:t> </w:t>
            </w:r>
            <w:r>
              <w:rPr>
                <w:sz w:val="20"/>
              </w:rPr>
              <w:t>phát</w:t>
            </w:r>
            <w:r>
              <w:rPr>
                <w:spacing w:val="-5"/>
                <w:sz w:val="20"/>
              </w:rPr>
              <w:t> </w:t>
            </w:r>
            <w:r>
              <w:rPr>
                <w:sz w:val="20"/>
              </w:rPr>
              <w:t>hiện</w:t>
            </w:r>
            <w:r>
              <w:rPr>
                <w:spacing w:val="-8"/>
                <w:sz w:val="20"/>
              </w:rPr>
              <w:t> </w:t>
            </w:r>
            <w:r>
              <w:rPr>
                <w:sz w:val="20"/>
              </w:rPr>
              <w:t>trong</w:t>
            </w:r>
            <w:r>
              <w:rPr>
                <w:spacing w:val="-4"/>
                <w:sz w:val="20"/>
              </w:rPr>
              <w:t> </w:t>
            </w:r>
            <w:r>
              <w:rPr>
                <w:sz w:val="20"/>
              </w:rPr>
              <w:t>suốt</w:t>
            </w:r>
            <w:r>
              <w:rPr>
                <w:spacing w:val="-1"/>
                <w:sz w:val="20"/>
              </w:rPr>
              <w:t> </w:t>
            </w:r>
            <w:r>
              <w:rPr>
                <w:sz w:val="20"/>
              </w:rPr>
              <w:t>cuộc</w:t>
            </w:r>
            <w:r>
              <w:rPr>
                <w:spacing w:val="-3"/>
                <w:sz w:val="20"/>
              </w:rPr>
              <w:t> </w:t>
            </w:r>
            <w:r>
              <w:rPr>
                <w:sz w:val="20"/>
              </w:rPr>
              <w:t>họp</w:t>
            </w:r>
            <w:r>
              <w:rPr>
                <w:spacing w:val="-8"/>
                <w:sz w:val="20"/>
              </w:rPr>
              <w:t> </w:t>
            </w:r>
            <w:r>
              <w:rPr>
                <w:sz w:val="20"/>
              </w:rPr>
              <w:t>xem</w:t>
            </w:r>
            <w:r>
              <w:rPr>
                <w:spacing w:val="-7"/>
                <w:sz w:val="20"/>
              </w:rPr>
              <w:t> </w:t>
            </w:r>
            <w:r>
              <w:rPr>
                <w:sz w:val="20"/>
              </w:rPr>
              <w:t>xét</w:t>
            </w:r>
            <w:r>
              <w:rPr>
                <w:spacing w:val="-5"/>
                <w:sz w:val="20"/>
              </w:rPr>
              <w:t> </w:t>
            </w:r>
            <w:r>
              <w:rPr>
                <w:sz w:val="20"/>
              </w:rPr>
              <w:t>lại</w:t>
            </w:r>
            <w:r>
              <w:rPr>
                <w:spacing w:val="1"/>
                <w:sz w:val="20"/>
              </w:rPr>
              <w:t> </w:t>
            </w:r>
            <w:r>
              <w:rPr>
                <w:sz w:val="20"/>
              </w:rPr>
              <w:t>bởi</w:t>
            </w:r>
            <w:r>
              <w:rPr>
                <w:spacing w:val="-3"/>
                <w:sz w:val="20"/>
              </w:rPr>
              <w:t> </w:t>
            </w:r>
            <w:r>
              <w:rPr>
                <w:spacing w:val="-4"/>
                <w:sz w:val="20"/>
              </w:rPr>
              <w:t>nhóm</w:t>
            </w:r>
          </w:p>
        </w:tc>
        <w:tc>
          <w:tcPr>
            <w:tcW w:w="2487" w:type="dxa"/>
            <w:tcBorders>
              <w:top w:val="nil"/>
            </w:tcBorders>
          </w:tcPr>
          <w:p>
            <w:pPr>
              <w:pStyle w:val="TableParagraph"/>
              <w:spacing w:before="55"/>
              <w:ind w:left="90"/>
              <w:rPr>
                <w:sz w:val="20"/>
              </w:rPr>
            </w:pPr>
            <w:r>
              <w:rPr>
                <w:spacing w:val="-10"/>
                <w:sz w:val="20"/>
              </w:rPr>
              <w:t>—</w:t>
            </w:r>
          </w:p>
        </w:tc>
      </w:tr>
    </w:tbl>
    <w:p>
      <w:pPr>
        <w:spacing w:after="0"/>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6478"/>
        <w:gridCol w:w="2487"/>
      </w:tblGrid>
      <w:tr>
        <w:trPr>
          <w:trHeight w:val="1136" w:hRule="atLeast"/>
        </w:trPr>
        <w:tc>
          <w:tcPr>
            <w:tcW w:w="6478" w:type="dxa"/>
            <w:tcBorders>
              <w:left w:val="single" w:sz="12" w:space="0" w:color="EFEFEF"/>
            </w:tcBorders>
          </w:tcPr>
          <w:p>
            <w:pPr>
              <w:pStyle w:val="TableParagraph"/>
              <w:spacing w:line="360" w:lineRule="auto"/>
              <w:ind w:left="93" w:right="1003"/>
              <w:rPr>
                <w:sz w:val="20"/>
              </w:rPr>
            </w:pPr>
            <w:r>
              <w:rPr>
                <w:sz w:val="20"/>
              </w:rPr>
              <w:t>(Number</w:t>
            </w:r>
            <w:r>
              <w:rPr>
                <w:spacing w:val="-4"/>
                <w:sz w:val="20"/>
              </w:rPr>
              <w:t> </w:t>
            </w:r>
            <w:r>
              <w:rPr>
                <w:sz w:val="20"/>
              </w:rPr>
              <w:t>of</w:t>
            </w:r>
            <w:r>
              <w:rPr>
                <w:spacing w:val="-2"/>
                <w:sz w:val="20"/>
              </w:rPr>
              <w:t> </w:t>
            </w:r>
            <w:r>
              <w:rPr>
                <w:sz w:val="20"/>
              </w:rPr>
              <w:t>defects</w:t>
            </w:r>
            <w:r>
              <w:rPr>
                <w:spacing w:val="-8"/>
                <w:sz w:val="20"/>
              </w:rPr>
              <w:t> </w:t>
            </w:r>
            <w:r>
              <w:rPr>
                <w:sz w:val="20"/>
              </w:rPr>
              <w:t>detected</w:t>
            </w:r>
            <w:r>
              <w:rPr>
                <w:spacing w:val="-5"/>
                <w:sz w:val="20"/>
              </w:rPr>
              <w:t> </w:t>
            </w:r>
            <w:r>
              <w:rPr>
                <w:sz w:val="20"/>
              </w:rPr>
              <w:t>during</w:t>
            </w:r>
            <w:r>
              <w:rPr>
                <w:spacing w:val="-5"/>
                <w:sz w:val="20"/>
              </w:rPr>
              <w:t> </w:t>
            </w:r>
            <w:r>
              <w:rPr>
                <w:sz w:val="20"/>
              </w:rPr>
              <w:t>group</w:t>
            </w:r>
            <w:r>
              <w:rPr>
                <w:spacing w:val="-5"/>
                <w:sz w:val="20"/>
              </w:rPr>
              <w:t> </w:t>
            </w:r>
            <w:r>
              <w:rPr>
                <w:sz w:val="20"/>
              </w:rPr>
              <w:t>review</w:t>
            </w:r>
            <w:r>
              <w:rPr>
                <w:spacing w:val="-13"/>
                <w:sz w:val="20"/>
              </w:rPr>
              <w:t> </w:t>
            </w:r>
            <w:r>
              <w:rPr>
                <w:sz w:val="20"/>
              </w:rPr>
              <w:t>meeting) Số vấn đề mở (Number of open issues raised)</w:t>
            </w:r>
          </w:p>
          <w:p>
            <w:pPr>
              <w:pStyle w:val="TableParagraph"/>
              <w:spacing w:before="2"/>
              <w:ind w:left="93"/>
              <w:rPr>
                <w:sz w:val="20"/>
              </w:rPr>
            </w:pPr>
            <w:r>
              <w:rPr>
                <w:sz w:val="20"/>
              </w:rPr>
              <w:t>Số</w:t>
            </w:r>
            <w:r>
              <w:rPr>
                <w:spacing w:val="-5"/>
                <w:sz w:val="20"/>
              </w:rPr>
              <w:t> </w:t>
            </w:r>
            <w:r>
              <w:rPr>
                <w:sz w:val="20"/>
              </w:rPr>
              <w:t>lỗi</w:t>
            </w:r>
            <w:r>
              <w:rPr>
                <w:spacing w:val="-5"/>
                <w:sz w:val="20"/>
              </w:rPr>
              <w:t> </w:t>
            </w:r>
            <w:r>
              <w:rPr>
                <w:sz w:val="20"/>
              </w:rPr>
              <w:t>tổng</w:t>
            </w:r>
            <w:r>
              <w:rPr>
                <w:spacing w:val="-5"/>
                <w:sz w:val="20"/>
              </w:rPr>
              <w:t> </w:t>
            </w:r>
            <w:r>
              <w:rPr>
                <w:sz w:val="20"/>
              </w:rPr>
              <w:t>cộng</w:t>
            </w:r>
            <w:r>
              <w:rPr>
                <w:spacing w:val="-4"/>
                <w:sz w:val="20"/>
              </w:rPr>
              <w:t> </w:t>
            </w:r>
            <w:r>
              <w:rPr>
                <w:sz w:val="20"/>
              </w:rPr>
              <w:t>(Total</w:t>
            </w:r>
            <w:r>
              <w:rPr>
                <w:spacing w:val="-5"/>
                <w:sz w:val="20"/>
              </w:rPr>
              <w:t> </w:t>
            </w:r>
            <w:r>
              <w:rPr>
                <w:sz w:val="20"/>
              </w:rPr>
              <w:t>number</w:t>
            </w:r>
            <w:r>
              <w:rPr>
                <w:spacing w:val="-4"/>
                <w:sz w:val="20"/>
              </w:rPr>
              <w:t> </w:t>
            </w:r>
            <w:r>
              <w:rPr>
                <w:sz w:val="20"/>
              </w:rPr>
              <w:t>of</w:t>
            </w:r>
            <w:r>
              <w:rPr>
                <w:spacing w:val="3"/>
                <w:sz w:val="20"/>
              </w:rPr>
              <w:t> </w:t>
            </w:r>
            <w:r>
              <w:rPr>
                <w:spacing w:val="-2"/>
                <w:sz w:val="20"/>
              </w:rPr>
              <w:t>defects)</w:t>
            </w:r>
          </w:p>
        </w:tc>
        <w:tc>
          <w:tcPr>
            <w:tcW w:w="2487" w:type="dxa"/>
          </w:tcPr>
          <w:p>
            <w:pPr>
              <w:pStyle w:val="TableParagraph"/>
              <w:spacing w:before="196"/>
              <w:rPr>
                <w:b/>
                <w:sz w:val="20"/>
              </w:rPr>
            </w:pPr>
          </w:p>
          <w:p>
            <w:pPr>
              <w:pStyle w:val="TableParagraph"/>
              <w:spacing w:before="0"/>
              <w:ind w:left="90"/>
              <w:rPr>
                <w:sz w:val="20"/>
              </w:rPr>
            </w:pPr>
            <w:r>
              <w:rPr>
                <w:spacing w:val="-10"/>
                <w:sz w:val="20"/>
              </w:rPr>
              <w:t>1</w:t>
            </w:r>
          </w:p>
          <w:p>
            <w:pPr>
              <w:pStyle w:val="TableParagraph"/>
              <w:spacing w:before="116"/>
              <w:ind w:left="90"/>
              <w:rPr>
                <w:sz w:val="20"/>
              </w:rPr>
            </w:pPr>
            <w:r>
              <w:rPr>
                <w:spacing w:val="-5"/>
                <w:sz w:val="20"/>
              </w:rPr>
              <w:t>19</w:t>
            </w:r>
          </w:p>
        </w:tc>
      </w:tr>
      <w:tr>
        <w:trPr>
          <w:trHeight w:val="1136" w:hRule="atLeast"/>
        </w:trPr>
        <w:tc>
          <w:tcPr>
            <w:tcW w:w="6478" w:type="dxa"/>
            <w:tcBorders>
              <w:left w:val="single" w:sz="12" w:space="0" w:color="EFEFEF"/>
            </w:tcBorders>
          </w:tcPr>
          <w:p>
            <w:pPr>
              <w:pStyle w:val="TableParagraph"/>
              <w:spacing w:before="76"/>
              <w:ind w:left="93"/>
              <w:rPr>
                <w:b/>
                <w:sz w:val="20"/>
              </w:rPr>
            </w:pPr>
            <w:r>
              <w:rPr>
                <w:b/>
                <w:sz w:val="20"/>
              </w:rPr>
              <w:t>Kết</w:t>
            </w:r>
            <w:r>
              <w:rPr>
                <w:b/>
                <w:spacing w:val="-1"/>
                <w:sz w:val="20"/>
              </w:rPr>
              <w:t> </w:t>
            </w:r>
            <w:r>
              <w:rPr>
                <w:b/>
                <w:sz w:val="20"/>
              </w:rPr>
              <w:t>quả</w:t>
            </w:r>
            <w:r>
              <w:rPr>
                <w:b/>
                <w:spacing w:val="-5"/>
                <w:sz w:val="20"/>
              </w:rPr>
              <w:t> </w:t>
            </w:r>
            <w:r>
              <w:rPr>
                <w:b/>
                <w:spacing w:val="-2"/>
                <w:sz w:val="20"/>
              </w:rPr>
              <w:t>(Result)</w:t>
            </w:r>
          </w:p>
        </w:tc>
        <w:tc>
          <w:tcPr>
            <w:tcW w:w="2487" w:type="dxa"/>
          </w:tcPr>
          <w:p>
            <w:pPr>
              <w:pStyle w:val="TableParagraph"/>
              <w:ind w:left="90"/>
              <w:rPr>
                <w:sz w:val="20"/>
              </w:rPr>
            </w:pPr>
            <w:r>
              <w:rPr>
                <w:sz w:val="20"/>
              </w:rPr>
              <w:t>Người</w:t>
            </w:r>
            <w:r>
              <w:rPr>
                <w:spacing w:val="-6"/>
                <w:sz w:val="20"/>
              </w:rPr>
              <w:t> </w:t>
            </w:r>
            <w:r>
              <w:rPr>
                <w:sz w:val="20"/>
              </w:rPr>
              <w:t>điều</w:t>
            </w:r>
            <w:r>
              <w:rPr>
                <w:spacing w:val="-6"/>
                <w:sz w:val="20"/>
              </w:rPr>
              <w:t> </w:t>
            </w:r>
            <w:r>
              <w:rPr>
                <w:sz w:val="20"/>
              </w:rPr>
              <w:t>phối</w:t>
            </w:r>
            <w:r>
              <w:rPr>
                <w:spacing w:val="-1"/>
                <w:sz w:val="20"/>
              </w:rPr>
              <w:t> </w:t>
            </w:r>
            <w:r>
              <w:rPr>
                <w:sz w:val="20"/>
              </w:rPr>
              <w:t>kiểm</w:t>
            </w:r>
            <w:r>
              <w:rPr>
                <w:spacing w:val="-4"/>
                <w:sz w:val="20"/>
              </w:rPr>
              <w:t> </w:t>
            </w:r>
            <w:r>
              <w:rPr>
                <w:spacing w:val="-5"/>
                <w:sz w:val="20"/>
              </w:rPr>
              <w:t>tra</w:t>
            </w:r>
          </w:p>
          <w:p>
            <w:pPr>
              <w:pStyle w:val="TableParagraph"/>
              <w:spacing w:before="116"/>
              <w:ind w:left="90"/>
              <w:rPr>
                <w:sz w:val="20"/>
              </w:rPr>
            </w:pPr>
            <w:r>
              <w:rPr>
                <w:spacing w:val="-5"/>
                <w:sz w:val="20"/>
              </w:rPr>
              <w:t>lại</w:t>
            </w:r>
          </w:p>
          <w:p>
            <w:pPr>
              <w:pStyle w:val="TableParagraph"/>
              <w:spacing w:before="116"/>
              <w:ind w:left="90"/>
              <w:rPr>
                <w:sz w:val="20"/>
              </w:rPr>
            </w:pPr>
            <w:r>
              <w:rPr>
                <w:sz w:val="20"/>
              </w:rPr>
              <w:t>(Moderator</w:t>
            </w:r>
            <w:r>
              <w:rPr>
                <w:spacing w:val="-9"/>
                <w:sz w:val="20"/>
              </w:rPr>
              <w:t> </w:t>
            </w:r>
            <w:r>
              <w:rPr>
                <w:spacing w:val="-2"/>
                <w:sz w:val="20"/>
              </w:rPr>
              <w:t>reexamination)</w:t>
            </w:r>
          </w:p>
        </w:tc>
      </w:tr>
      <w:tr>
        <w:trPr>
          <w:trHeight w:val="896" w:hRule="atLeast"/>
        </w:trPr>
        <w:tc>
          <w:tcPr>
            <w:tcW w:w="6478" w:type="dxa"/>
            <w:tcBorders>
              <w:left w:val="single" w:sz="12" w:space="0" w:color="EFEFEF"/>
            </w:tcBorders>
          </w:tcPr>
          <w:p>
            <w:pPr>
              <w:pStyle w:val="TableParagraph"/>
              <w:spacing w:line="360" w:lineRule="auto" w:before="76"/>
              <w:ind w:left="93"/>
              <w:rPr>
                <w:b/>
                <w:sz w:val="20"/>
              </w:rPr>
            </w:pPr>
            <w:r>
              <w:rPr>
                <w:b/>
                <w:sz w:val="20"/>
              </w:rPr>
              <w:t>Các</w:t>
            </w:r>
            <w:r>
              <w:rPr>
                <w:b/>
                <w:spacing w:val="-4"/>
                <w:sz w:val="20"/>
              </w:rPr>
              <w:t> </w:t>
            </w:r>
            <w:r>
              <w:rPr>
                <w:b/>
                <w:sz w:val="20"/>
              </w:rPr>
              <w:t>đề</w:t>
            </w:r>
            <w:r>
              <w:rPr>
                <w:b/>
                <w:spacing w:val="-4"/>
                <w:sz w:val="20"/>
              </w:rPr>
              <w:t> </w:t>
            </w:r>
            <w:r>
              <w:rPr>
                <w:b/>
                <w:sz w:val="20"/>
              </w:rPr>
              <w:t>nghị</w:t>
            </w:r>
            <w:r>
              <w:rPr>
                <w:b/>
                <w:spacing w:val="-1"/>
                <w:sz w:val="20"/>
              </w:rPr>
              <w:t> </w:t>
            </w:r>
            <w:r>
              <w:rPr>
                <w:b/>
                <w:sz w:val="20"/>
              </w:rPr>
              <w:t>cho</w:t>
            </w:r>
            <w:r>
              <w:rPr>
                <w:b/>
                <w:spacing w:val="-5"/>
                <w:sz w:val="20"/>
              </w:rPr>
              <w:t> </w:t>
            </w:r>
            <w:r>
              <w:rPr>
                <w:b/>
                <w:sz w:val="20"/>
              </w:rPr>
              <w:t>giai</w:t>
            </w:r>
            <w:r>
              <w:rPr>
                <w:b/>
                <w:spacing w:val="-5"/>
                <w:sz w:val="20"/>
              </w:rPr>
              <w:t> </w:t>
            </w:r>
            <w:r>
              <w:rPr>
                <w:b/>
                <w:sz w:val="20"/>
              </w:rPr>
              <w:t>đoạn</w:t>
            </w:r>
            <w:r>
              <w:rPr>
                <w:b/>
                <w:spacing w:val="-1"/>
                <w:sz w:val="20"/>
              </w:rPr>
              <w:t> </w:t>
            </w:r>
            <w:r>
              <w:rPr>
                <w:b/>
                <w:sz w:val="20"/>
              </w:rPr>
              <w:t>kế</w:t>
            </w:r>
            <w:r>
              <w:rPr>
                <w:b/>
                <w:spacing w:val="-4"/>
                <w:sz w:val="20"/>
              </w:rPr>
              <w:t> </w:t>
            </w:r>
            <w:r>
              <w:rPr>
                <w:b/>
                <w:sz w:val="20"/>
              </w:rPr>
              <w:t>tiếp</w:t>
            </w:r>
            <w:r>
              <w:rPr>
                <w:b/>
                <w:spacing w:val="-5"/>
                <w:sz w:val="20"/>
              </w:rPr>
              <w:t> </w:t>
            </w:r>
            <w:r>
              <w:rPr>
                <w:b/>
                <w:sz w:val="20"/>
              </w:rPr>
              <w:t>(Recommendations</w:t>
            </w:r>
            <w:r>
              <w:rPr>
                <w:b/>
                <w:spacing w:val="-4"/>
                <w:sz w:val="20"/>
              </w:rPr>
              <w:t> </w:t>
            </w:r>
            <w:r>
              <w:rPr>
                <w:b/>
                <w:sz w:val="20"/>
              </w:rPr>
              <w:t>for</w:t>
            </w:r>
            <w:r>
              <w:rPr>
                <w:b/>
                <w:spacing w:val="-9"/>
                <w:sz w:val="20"/>
              </w:rPr>
              <w:t> </w:t>
            </w:r>
            <w:r>
              <w:rPr>
                <w:b/>
                <w:sz w:val="20"/>
              </w:rPr>
              <w:t>Next </w:t>
            </w:r>
            <w:r>
              <w:rPr>
                <w:b/>
                <w:spacing w:val="-2"/>
                <w:sz w:val="20"/>
              </w:rPr>
              <w:t>Phase)</w:t>
            </w:r>
          </w:p>
        </w:tc>
        <w:tc>
          <w:tcPr>
            <w:tcW w:w="2487" w:type="dxa"/>
          </w:tcPr>
          <w:p>
            <w:pPr>
              <w:pStyle w:val="TableParagraph"/>
              <w:spacing w:before="0"/>
              <w:rPr>
                <w:rFonts w:ascii="Times New Roman"/>
                <w:sz w:val="20"/>
              </w:rPr>
            </w:pPr>
          </w:p>
        </w:tc>
      </w:tr>
      <w:tr>
        <w:trPr>
          <w:trHeight w:val="1477" w:hRule="atLeast"/>
        </w:trPr>
        <w:tc>
          <w:tcPr>
            <w:tcW w:w="6478" w:type="dxa"/>
            <w:tcBorders>
              <w:left w:val="single" w:sz="12" w:space="0" w:color="EFEFEF"/>
            </w:tcBorders>
          </w:tcPr>
          <w:p>
            <w:pPr>
              <w:pStyle w:val="TableParagraph"/>
              <w:spacing w:line="360" w:lineRule="auto" w:before="71"/>
              <w:ind w:left="93" w:right="44"/>
              <w:rPr>
                <w:i/>
                <w:sz w:val="20"/>
              </w:rPr>
            </w:pPr>
            <w:r>
              <w:rPr>
                <w:sz w:val="20"/>
              </w:rPr>
              <w:t>Các</w:t>
            </w:r>
            <w:r>
              <w:rPr>
                <w:spacing w:val="-2"/>
                <w:sz w:val="20"/>
              </w:rPr>
              <w:t> </w:t>
            </w:r>
            <w:r>
              <w:rPr>
                <w:sz w:val="20"/>
              </w:rPr>
              <w:t>đơn</w:t>
            </w:r>
            <w:r>
              <w:rPr>
                <w:spacing w:val="-7"/>
                <w:sz w:val="20"/>
              </w:rPr>
              <w:t> </w:t>
            </w:r>
            <w:r>
              <w:rPr>
                <w:sz w:val="20"/>
              </w:rPr>
              <w:t>vị</w:t>
            </w:r>
            <w:r>
              <w:rPr>
                <w:spacing w:val="-7"/>
                <w:sz w:val="20"/>
              </w:rPr>
              <w:t> </w:t>
            </w:r>
            <w:r>
              <w:rPr>
                <w:sz w:val="20"/>
              </w:rPr>
              <w:t>(unit)</w:t>
            </w:r>
            <w:r>
              <w:rPr>
                <w:spacing w:val="-1"/>
                <w:sz w:val="20"/>
              </w:rPr>
              <w:t> </w:t>
            </w:r>
            <w:r>
              <w:rPr>
                <w:sz w:val="20"/>
              </w:rPr>
              <w:t>cần</w:t>
            </w:r>
            <w:r>
              <w:rPr>
                <w:spacing w:val="-3"/>
                <w:sz w:val="20"/>
              </w:rPr>
              <w:t> </w:t>
            </w:r>
            <w:r>
              <w:rPr>
                <w:sz w:val="20"/>
              </w:rPr>
              <w:t>được</w:t>
            </w:r>
            <w:r>
              <w:rPr>
                <w:spacing w:val="-5"/>
                <w:sz w:val="20"/>
              </w:rPr>
              <w:t> </w:t>
            </w:r>
            <w:r>
              <w:rPr>
                <w:sz w:val="20"/>
              </w:rPr>
              <w:t>xem</w:t>
            </w:r>
            <w:r>
              <w:rPr>
                <w:spacing w:val="-5"/>
                <w:sz w:val="20"/>
              </w:rPr>
              <w:t> </w:t>
            </w:r>
            <w:r>
              <w:rPr>
                <w:sz w:val="20"/>
              </w:rPr>
              <w:t>xét</w:t>
            </w:r>
            <w:r>
              <w:rPr>
                <w:spacing w:val="-4"/>
                <w:sz w:val="20"/>
              </w:rPr>
              <w:t> </w:t>
            </w:r>
            <w:r>
              <w:rPr>
                <w:sz w:val="20"/>
              </w:rPr>
              <w:t>lại</w:t>
            </w:r>
            <w:r>
              <w:rPr>
                <w:spacing w:val="-3"/>
                <w:sz w:val="20"/>
              </w:rPr>
              <w:t> </w:t>
            </w:r>
            <w:r>
              <w:rPr>
                <w:sz w:val="20"/>
              </w:rPr>
              <w:t>bởi nhóm</w:t>
            </w:r>
            <w:r>
              <w:rPr>
                <w:spacing w:val="-1"/>
                <w:sz w:val="20"/>
              </w:rPr>
              <w:t> </w:t>
            </w:r>
            <w:r>
              <w:rPr>
                <w:i/>
                <w:sz w:val="20"/>
              </w:rPr>
              <w:t>(Units</w:t>
            </w:r>
            <w:r>
              <w:rPr>
                <w:i/>
                <w:spacing w:val="-5"/>
                <w:sz w:val="20"/>
              </w:rPr>
              <w:t> </w:t>
            </w:r>
            <w:r>
              <w:rPr>
                <w:i/>
                <w:sz w:val="20"/>
              </w:rPr>
              <w:t>to</w:t>
            </w:r>
            <w:r>
              <w:rPr>
                <w:i/>
                <w:spacing w:val="-3"/>
                <w:sz w:val="20"/>
              </w:rPr>
              <w:t> </w:t>
            </w:r>
            <w:r>
              <w:rPr>
                <w:i/>
                <w:sz w:val="20"/>
              </w:rPr>
              <w:t>undergo</w:t>
            </w:r>
            <w:r>
              <w:rPr>
                <w:i/>
                <w:sz w:val="20"/>
              </w:rPr>
              <w:t> group review)</w:t>
            </w:r>
          </w:p>
          <w:p>
            <w:pPr>
              <w:pStyle w:val="TableParagraph"/>
              <w:spacing w:line="360" w:lineRule="auto" w:before="1"/>
              <w:ind w:left="93" w:right="44"/>
              <w:rPr>
                <w:i/>
                <w:sz w:val="20"/>
              </w:rPr>
            </w:pPr>
            <w:r>
              <w:rPr>
                <w:sz w:val="20"/>
              </w:rPr>
              <w:t>Các</w:t>
            </w:r>
            <w:r>
              <w:rPr>
                <w:spacing w:val="-2"/>
                <w:sz w:val="20"/>
              </w:rPr>
              <w:t> </w:t>
            </w:r>
            <w:r>
              <w:rPr>
                <w:sz w:val="20"/>
              </w:rPr>
              <w:t>đơn</w:t>
            </w:r>
            <w:r>
              <w:rPr>
                <w:spacing w:val="-7"/>
                <w:sz w:val="20"/>
              </w:rPr>
              <w:t> </w:t>
            </w:r>
            <w:r>
              <w:rPr>
                <w:sz w:val="20"/>
              </w:rPr>
              <w:t>vị</w:t>
            </w:r>
            <w:r>
              <w:rPr>
                <w:spacing w:val="-7"/>
                <w:sz w:val="20"/>
              </w:rPr>
              <w:t> </w:t>
            </w:r>
            <w:r>
              <w:rPr>
                <w:sz w:val="20"/>
              </w:rPr>
              <w:t>(unit)</w:t>
            </w:r>
            <w:r>
              <w:rPr>
                <w:spacing w:val="-1"/>
                <w:sz w:val="20"/>
              </w:rPr>
              <w:t> </w:t>
            </w:r>
            <w:r>
              <w:rPr>
                <w:sz w:val="20"/>
              </w:rPr>
              <w:t>cần</w:t>
            </w:r>
            <w:r>
              <w:rPr>
                <w:spacing w:val="-3"/>
                <w:sz w:val="20"/>
              </w:rPr>
              <w:t> </w:t>
            </w:r>
            <w:r>
              <w:rPr>
                <w:sz w:val="20"/>
              </w:rPr>
              <w:t>được</w:t>
            </w:r>
            <w:r>
              <w:rPr>
                <w:spacing w:val="-6"/>
                <w:sz w:val="20"/>
              </w:rPr>
              <w:t> </w:t>
            </w:r>
            <w:r>
              <w:rPr>
                <w:sz w:val="20"/>
              </w:rPr>
              <w:t>xem</w:t>
            </w:r>
            <w:r>
              <w:rPr>
                <w:spacing w:val="-6"/>
                <w:sz w:val="20"/>
              </w:rPr>
              <w:t> </w:t>
            </w:r>
            <w:r>
              <w:rPr>
                <w:sz w:val="20"/>
              </w:rPr>
              <w:t>xét</w:t>
            </w:r>
            <w:r>
              <w:rPr>
                <w:spacing w:val="-4"/>
                <w:sz w:val="20"/>
              </w:rPr>
              <w:t> </w:t>
            </w:r>
            <w:r>
              <w:rPr>
                <w:sz w:val="20"/>
              </w:rPr>
              <w:t>lại</w:t>
            </w:r>
            <w:r>
              <w:rPr>
                <w:spacing w:val="-3"/>
                <w:sz w:val="20"/>
              </w:rPr>
              <w:t> </w:t>
            </w:r>
            <w:r>
              <w:rPr>
                <w:sz w:val="20"/>
              </w:rPr>
              <w:t>bởi</w:t>
            </w:r>
            <w:r>
              <w:rPr>
                <w:spacing w:val="-3"/>
                <w:sz w:val="20"/>
              </w:rPr>
              <w:t> </w:t>
            </w:r>
            <w:r>
              <w:rPr>
                <w:sz w:val="20"/>
              </w:rPr>
              <w:t>một người </w:t>
            </w:r>
            <w:r>
              <w:rPr>
                <w:i/>
                <w:sz w:val="20"/>
              </w:rPr>
              <w:t>(Units</w:t>
            </w:r>
            <w:r>
              <w:rPr>
                <w:i/>
                <w:spacing w:val="-2"/>
                <w:sz w:val="20"/>
              </w:rPr>
              <w:t> </w:t>
            </w:r>
            <w:r>
              <w:rPr>
                <w:i/>
                <w:sz w:val="20"/>
              </w:rPr>
              <w:t>to</w:t>
            </w:r>
            <w:r>
              <w:rPr>
                <w:i/>
                <w:spacing w:val="-3"/>
                <w:sz w:val="20"/>
              </w:rPr>
              <w:t> </w:t>
            </w:r>
            <w:r>
              <w:rPr>
                <w:i/>
                <w:sz w:val="20"/>
              </w:rPr>
              <w:t>undergo</w:t>
            </w:r>
            <w:r>
              <w:rPr>
                <w:i/>
                <w:sz w:val="20"/>
              </w:rPr>
              <w:t> one-person review)</w:t>
            </w:r>
          </w:p>
        </w:tc>
        <w:tc>
          <w:tcPr>
            <w:tcW w:w="2487" w:type="dxa"/>
          </w:tcPr>
          <w:p>
            <w:pPr>
              <w:pStyle w:val="TableParagraph"/>
              <w:spacing w:before="76"/>
              <w:ind w:left="90"/>
              <w:rPr>
                <w:sz w:val="20"/>
              </w:rPr>
            </w:pPr>
            <w:r>
              <w:rPr>
                <w:spacing w:val="-5"/>
                <w:sz w:val="20"/>
              </w:rPr>
              <w:t>N/A</w:t>
            </w:r>
          </w:p>
          <w:p>
            <w:pPr>
              <w:pStyle w:val="TableParagraph"/>
              <w:spacing w:before="0"/>
              <w:rPr>
                <w:b/>
                <w:sz w:val="20"/>
              </w:rPr>
            </w:pPr>
          </w:p>
          <w:p>
            <w:pPr>
              <w:pStyle w:val="TableParagraph"/>
              <w:spacing w:before="1"/>
              <w:rPr>
                <w:b/>
                <w:sz w:val="20"/>
              </w:rPr>
            </w:pPr>
          </w:p>
          <w:p>
            <w:pPr>
              <w:pStyle w:val="TableParagraph"/>
              <w:spacing w:before="0"/>
              <w:ind w:left="90"/>
              <w:rPr>
                <w:sz w:val="20"/>
              </w:rPr>
            </w:pPr>
            <w:r>
              <w:rPr>
                <w:spacing w:val="-5"/>
                <w:sz w:val="20"/>
              </w:rPr>
              <w:t>N/A</w:t>
            </w:r>
          </w:p>
        </w:tc>
      </w:tr>
      <w:tr>
        <w:trPr>
          <w:trHeight w:val="1827" w:hRule="atLeast"/>
        </w:trPr>
        <w:tc>
          <w:tcPr>
            <w:tcW w:w="6478" w:type="dxa"/>
            <w:tcBorders>
              <w:left w:val="single" w:sz="12" w:space="0" w:color="EFEFEF"/>
            </w:tcBorders>
          </w:tcPr>
          <w:p>
            <w:pPr>
              <w:pStyle w:val="TableParagraph"/>
              <w:spacing w:line="360" w:lineRule="auto" w:before="76"/>
              <w:ind w:left="93" w:right="2669"/>
              <w:rPr>
                <w:b/>
                <w:sz w:val="20"/>
              </w:rPr>
            </w:pPr>
            <w:r>
              <w:rPr>
                <w:b/>
                <w:sz w:val="20"/>
              </w:rPr>
              <w:t>Chú</w:t>
            </w:r>
            <w:r>
              <w:rPr>
                <w:b/>
                <w:spacing w:val="-10"/>
                <w:sz w:val="20"/>
              </w:rPr>
              <w:t> </w:t>
            </w:r>
            <w:r>
              <w:rPr>
                <w:b/>
                <w:sz w:val="20"/>
              </w:rPr>
              <w:t>thích</w:t>
            </w:r>
            <w:r>
              <w:rPr>
                <w:b/>
                <w:spacing w:val="-7"/>
                <w:sz w:val="20"/>
              </w:rPr>
              <w:t> </w:t>
            </w:r>
            <w:r>
              <w:rPr>
                <w:b/>
                <w:sz w:val="20"/>
              </w:rPr>
              <w:t>(người</w:t>
            </w:r>
            <w:r>
              <w:rPr>
                <w:b/>
                <w:spacing w:val="-10"/>
                <w:sz w:val="20"/>
              </w:rPr>
              <w:t> </w:t>
            </w:r>
            <w:r>
              <w:rPr>
                <w:b/>
                <w:sz w:val="20"/>
              </w:rPr>
              <w:t>điều</w:t>
            </w:r>
            <w:r>
              <w:rPr>
                <w:b/>
                <w:spacing w:val="-10"/>
                <w:sz w:val="20"/>
              </w:rPr>
              <w:t> </w:t>
            </w:r>
            <w:r>
              <w:rPr>
                <w:b/>
                <w:sz w:val="20"/>
              </w:rPr>
              <w:t>phối) (Comments (Moderator))</w:t>
            </w:r>
          </w:p>
        </w:tc>
        <w:tc>
          <w:tcPr>
            <w:tcW w:w="2487" w:type="dxa"/>
          </w:tcPr>
          <w:p>
            <w:pPr>
              <w:pStyle w:val="TableParagraph"/>
              <w:spacing w:line="357" w:lineRule="auto"/>
              <w:ind w:left="90"/>
              <w:rPr>
                <w:i/>
                <w:sz w:val="20"/>
              </w:rPr>
            </w:pPr>
            <w:r>
              <w:rPr>
                <w:sz w:val="20"/>
              </w:rPr>
              <w:t>Kế</w:t>
            </w:r>
            <w:r>
              <w:rPr>
                <w:spacing w:val="-7"/>
                <w:sz w:val="20"/>
              </w:rPr>
              <w:t> </w:t>
            </w:r>
            <w:r>
              <w:rPr>
                <w:sz w:val="20"/>
              </w:rPr>
              <w:t>hoạch</w:t>
            </w:r>
            <w:r>
              <w:rPr>
                <w:spacing w:val="-7"/>
                <w:sz w:val="20"/>
              </w:rPr>
              <w:t> </w:t>
            </w:r>
            <w:r>
              <w:rPr>
                <w:sz w:val="20"/>
              </w:rPr>
              <w:t>đã</w:t>
            </w:r>
            <w:r>
              <w:rPr>
                <w:spacing w:val="-7"/>
                <w:sz w:val="20"/>
              </w:rPr>
              <w:t> </w:t>
            </w:r>
            <w:r>
              <w:rPr>
                <w:sz w:val="20"/>
              </w:rPr>
              <w:t>được</w:t>
            </w:r>
            <w:r>
              <w:rPr>
                <w:spacing w:val="-9"/>
                <w:sz w:val="20"/>
              </w:rPr>
              <w:t> </w:t>
            </w:r>
            <w:r>
              <w:rPr>
                <w:sz w:val="20"/>
              </w:rPr>
              <w:t>lập</w:t>
            </w:r>
            <w:r>
              <w:rPr>
                <w:spacing w:val="-11"/>
                <w:sz w:val="20"/>
              </w:rPr>
              <w:t> </w:t>
            </w:r>
            <w:r>
              <w:rPr>
                <w:sz w:val="20"/>
              </w:rPr>
              <w:t>tài liệu</w:t>
            </w:r>
            <w:r>
              <w:rPr>
                <w:spacing w:val="-10"/>
                <w:sz w:val="20"/>
              </w:rPr>
              <w:t> </w:t>
            </w:r>
            <w:r>
              <w:rPr>
                <w:sz w:val="20"/>
              </w:rPr>
              <w:t>và</w:t>
            </w:r>
            <w:r>
              <w:rPr>
                <w:spacing w:val="-1"/>
                <w:sz w:val="20"/>
              </w:rPr>
              <w:t> </w:t>
            </w:r>
            <w:r>
              <w:rPr>
                <w:sz w:val="20"/>
              </w:rPr>
              <w:t>được</w:t>
            </w:r>
            <w:r>
              <w:rPr>
                <w:spacing w:val="-4"/>
                <w:sz w:val="20"/>
              </w:rPr>
              <w:t> </w:t>
            </w:r>
            <w:r>
              <w:rPr>
                <w:sz w:val="20"/>
              </w:rPr>
              <w:t>trình</w:t>
            </w:r>
            <w:r>
              <w:rPr>
                <w:spacing w:val="-1"/>
                <w:sz w:val="20"/>
              </w:rPr>
              <w:t> </w:t>
            </w:r>
            <w:r>
              <w:rPr>
                <w:sz w:val="20"/>
              </w:rPr>
              <w:t>bày</w:t>
            </w:r>
            <w:r>
              <w:rPr>
                <w:spacing w:val="-4"/>
                <w:sz w:val="20"/>
              </w:rPr>
              <w:t> </w:t>
            </w:r>
            <w:r>
              <w:rPr>
                <w:sz w:val="20"/>
              </w:rPr>
              <w:t>tốt </w:t>
            </w:r>
            <w:r>
              <w:rPr>
                <w:i/>
                <w:sz w:val="20"/>
              </w:rPr>
              <w:t>(The plan has been well</w:t>
            </w:r>
            <w:r>
              <w:rPr>
                <w:i/>
                <w:sz w:val="20"/>
              </w:rPr>
              <w:t> documented and </w:t>
            </w:r>
            <w:r>
              <w:rPr>
                <w:i/>
                <w:spacing w:val="-2"/>
                <w:sz w:val="20"/>
              </w:rPr>
              <w:t>presented.)</w:t>
            </w:r>
          </w:p>
        </w:tc>
      </w:tr>
      <w:tr>
        <w:trPr>
          <w:trHeight w:val="445" w:hRule="atLeast"/>
        </w:trPr>
        <w:tc>
          <w:tcPr>
            <w:tcW w:w="6478" w:type="dxa"/>
            <w:tcBorders>
              <w:left w:val="single" w:sz="12" w:space="0" w:color="EFEFEF"/>
            </w:tcBorders>
          </w:tcPr>
          <w:p>
            <w:pPr>
              <w:pStyle w:val="TableParagraph"/>
              <w:spacing w:before="71"/>
              <w:ind w:left="93"/>
              <w:rPr>
                <w:sz w:val="20"/>
              </w:rPr>
            </w:pPr>
            <w:r>
              <w:rPr>
                <w:b/>
                <w:sz w:val="20"/>
              </w:rPr>
              <w:t>Được</w:t>
            </w:r>
            <w:r>
              <w:rPr>
                <w:b/>
                <w:spacing w:val="-6"/>
                <w:sz w:val="20"/>
              </w:rPr>
              <w:t> </w:t>
            </w:r>
            <w:r>
              <w:rPr>
                <w:b/>
                <w:sz w:val="20"/>
              </w:rPr>
              <w:t>chuẩn</w:t>
            </w:r>
            <w:r>
              <w:rPr>
                <w:b/>
                <w:spacing w:val="-7"/>
                <w:sz w:val="20"/>
              </w:rPr>
              <w:t> </w:t>
            </w:r>
            <w:r>
              <w:rPr>
                <w:b/>
                <w:sz w:val="20"/>
              </w:rPr>
              <w:t>bị</w:t>
            </w:r>
            <w:r>
              <w:rPr>
                <w:b/>
                <w:spacing w:val="-6"/>
                <w:sz w:val="20"/>
              </w:rPr>
              <w:t> </w:t>
            </w:r>
            <w:r>
              <w:rPr>
                <w:b/>
                <w:sz w:val="20"/>
              </w:rPr>
              <w:t>bởi</w:t>
            </w:r>
            <w:r>
              <w:rPr>
                <w:b/>
                <w:spacing w:val="-3"/>
                <w:sz w:val="20"/>
              </w:rPr>
              <w:t> </w:t>
            </w:r>
            <w:r>
              <w:rPr>
                <w:b/>
                <w:sz w:val="20"/>
              </w:rPr>
              <w:t>(Prepared</w:t>
            </w:r>
            <w:r>
              <w:rPr>
                <w:b/>
                <w:spacing w:val="-7"/>
                <w:sz w:val="20"/>
              </w:rPr>
              <w:t> </w:t>
            </w:r>
            <w:r>
              <w:rPr>
                <w:b/>
                <w:sz w:val="20"/>
              </w:rPr>
              <w:t>by):</w:t>
            </w:r>
            <w:r>
              <w:rPr>
                <w:b/>
                <w:spacing w:val="-8"/>
                <w:sz w:val="20"/>
              </w:rPr>
              <w:t> </w:t>
            </w:r>
            <w:r>
              <w:rPr>
                <w:sz w:val="20"/>
              </w:rPr>
              <w:t>Meera;</w:t>
            </w:r>
            <w:r>
              <w:rPr>
                <w:spacing w:val="45"/>
                <w:sz w:val="20"/>
              </w:rPr>
              <w:t> </w:t>
            </w:r>
            <w:r>
              <w:rPr>
                <w:b/>
                <w:sz w:val="20"/>
              </w:rPr>
              <w:t>Ngày</w:t>
            </w:r>
            <w:r>
              <w:rPr>
                <w:b/>
                <w:spacing w:val="-6"/>
                <w:sz w:val="20"/>
              </w:rPr>
              <w:t> </w:t>
            </w:r>
            <w:r>
              <w:rPr>
                <w:b/>
                <w:sz w:val="20"/>
              </w:rPr>
              <w:t>(Date):</w:t>
            </w:r>
            <w:r>
              <w:rPr>
                <w:b/>
                <w:spacing w:val="-8"/>
                <w:sz w:val="20"/>
              </w:rPr>
              <w:t> </w:t>
            </w:r>
            <w:r>
              <w:rPr>
                <w:sz w:val="20"/>
              </w:rPr>
              <w:t>xx-xx-</w:t>
            </w:r>
            <w:r>
              <w:rPr>
                <w:spacing w:val="-4"/>
                <w:sz w:val="20"/>
              </w:rPr>
              <w:t>xxxx</w:t>
            </w:r>
          </w:p>
        </w:tc>
        <w:tc>
          <w:tcPr>
            <w:tcW w:w="2487" w:type="dxa"/>
          </w:tcPr>
          <w:p>
            <w:pPr>
              <w:pStyle w:val="TableParagraph"/>
              <w:spacing w:before="0"/>
              <w:rPr>
                <w:rFonts w:ascii="Times New Roman"/>
                <w:sz w:val="20"/>
              </w:rPr>
            </w:pPr>
          </w:p>
        </w:tc>
      </w:tr>
    </w:tbl>
    <w:p>
      <w:pPr>
        <w:pStyle w:val="BodyText"/>
        <w:spacing w:before="4"/>
        <w:ind w:left="0"/>
        <w:rPr>
          <w:b/>
        </w:rPr>
      </w:pPr>
    </w:p>
    <w:p>
      <w:pPr>
        <w:pStyle w:val="BodyText"/>
        <w:spacing w:line="360" w:lineRule="auto"/>
        <w:ind w:right="1056"/>
        <w:jc w:val="both"/>
      </w:pPr>
      <w:r>
        <w:rPr/>
        <w:t>Mặc</w:t>
      </w:r>
      <w:r>
        <w:rPr>
          <w:spacing w:val="-1"/>
        </w:rPr>
        <w:t> </w:t>
      </w:r>
      <w:r>
        <w:rPr/>
        <w:t>dù không được</w:t>
      </w:r>
      <w:r>
        <w:rPr>
          <w:spacing w:val="-1"/>
        </w:rPr>
        <w:t> </w:t>
      </w:r>
      <w:r>
        <w:rPr/>
        <w:t>cần cho</w:t>
      </w:r>
      <w:r>
        <w:rPr>
          <w:spacing w:val="-4"/>
        </w:rPr>
        <w:t> </w:t>
      </w:r>
      <w:r>
        <w:rPr/>
        <w:t>hoạt</w:t>
      </w:r>
      <w:r>
        <w:rPr>
          <w:spacing w:val="-5"/>
        </w:rPr>
        <w:t> </w:t>
      </w:r>
      <w:r>
        <w:rPr/>
        <w:t>động</w:t>
      </w:r>
      <w:r>
        <w:rPr>
          <w:spacing w:val="-4"/>
        </w:rPr>
        <w:t> </w:t>
      </w:r>
      <w:r>
        <w:rPr/>
        <w:t>xem</w:t>
      </w:r>
      <w:r>
        <w:rPr>
          <w:spacing w:val="-2"/>
        </w:rPr>
        <w:t> </w:t>
      </w:r>
      <w:r>
        <w:rPr/>
        <w:t>xét lại</w:t>
      </w:r>
      <w:r>
        <w:rPr>
          <w:spacing w:val="-2"/>
        </w:rPr>
        <w:t> </w:t>
      </w:r>
      <w:r>
        <w:rPr/>
        <w:t>này</w:t>
      </w:r>
      <w:r>
        <w:rPr>
          <w:spacing w:val="-6"/>
        </w:rPr>
        <w:t> </w:t>
      </w:r>
      <w:r>
        <w:rPr/>
        <w:t>bởi</w:t>
      </w:r>
      <w:r>
        <w:rPr>
          <w:spacing w:val="-2"/>
        </w:rPr>
        <w:t> </w:t>
      </w:r>
      <w:r>
        <w:rPr/>
        <w:t>vì</w:t>
      </w:r>
      <w:r>
        <w:rPr>
          <w:spacing w:val="-5"/>
        </w:rPr>
        <w:t> </w:t>
      </w:r>
      <w:r>
        <w:rPr/>
        <w:t>các</w:t>
      </w:r>
      <w:r>
        <w:rPr>
          <w:spacing w:val="-1"/>
        </w:rPr>
        <w:t> </w:t>
      </w:r>
      <w:r>
        <w:rPr/>
        <w:t>tiêu chuẩn xuất đã được thỏa, nhưng các tỷ lệ khác có thể cũng cần được kiểm tra. Nhóm xem xét lại gồm có 4 thành viên, mỗi người trong số họ đã dành 2.5 giờ trong việc xem xét lại độc lập bởi mỗi</w:t>
      </w:r>
      <w:r>
        <w:rPr>
          <w:spacing w:val="40"/>
        </w:rPr>
        <w:t> </w:t>
      </w:r>
      <w:r>
        <w:rPr/>
        <w:t>cá</w:t>
      </w:r>
      <w:r>
        <w:rPr>
          <w:spacing w:val="22"/>
        </w:rPr>
        <w:t> </w:t>
      </w:r>
      <w:r>
        <w:rPr/>
        <w:t>nhân</w:t>
      </w:r>
      <w:r>
        <w:rPr>
          <w:spacing w:val="20"/>
        </w:rPr>
        <w:t> </w:t>
      </w:r>
      <w:r>
        <w:rPr/>
        <w:t>họ</w:t>
      </w:r>
      <w:r>
        <w:rPr>
          <w:spacing w:val="19"/>
        </w:rPr>
        <w:t> </w:t>
      </w:r>
      <w:r>
        <w:rPr/>
        <w:t>(individual</w:t>
      </w:r>
      <w:r>
        <w:rPr>
          <w:spacing w:val="22"/>
        </w:rPr>
        <w:t> </w:t>
      </w:r>
      <w:r>
        <w:rPr/>
        <w:t>review),</w:t>
      </w:r>
      <w:r>
        <w:rPr>
          <w:spacing w:val="18"/>
        </w:rPr>
        <w:t> </w:t>
      </w:r>
      <w:r>
        <w:rPr/>
        <w:t>cuộc</w:t>
      </w:r>
      <w:r>
        <w:rPr>
          <w:spacing w:val="18"/>
        </w:rPr>
        <w:t> </w:t>
      </w:r>
      <w:r>
        <w:rPr/>
        <w:t>họp</w:t>
      </w:r>
      <w:r>
        <w:rPr>
          <w:spacing w:val="24"/>
        </w:rPr>
        <w:t> </w:t>
      </w:r>
      <w:r>
        <w:rPr/>
        <w:t>xem</w:t>
      </w:r>
      <w:r>
        <w:rPr>
          <w:spacing w:val="21"/>
        </w:rPr>
        <w:t> </w:t>
      </w:r>
      <w:r>
        <w:rPr/>
        <w:t>xét</w:t>
      </w:r>
      <w:r>
        <w:rPr>
          <w:spacing w:val="23"/>
        </w:rPr>
        <w:t> </w:t>
      </w:r>
      <w:r>
        <w:rPr/>
        <w:t>lại</w:t>
      </w:r>
      <w:r>
        <w:rPr>
          <w:spacing w:val="17"/>
        </w:rPr>
        <w:t> </w:t>
      </w:r>
      <w:r>
        <w:rPr/>
        <w:t>bởi</w:t>
      </w:r>
      <w:r>
        <w:rPr>
          <w:spacing w:val="21"/>
        </w:rPr>
        <w:t> </w:t>
      </w:r>
      <w:r>
        <w:rPr/>
        <w:t>nhóm</w:t>
      </w:r>
      <w:r>
        <w:rPr>
          <w:spacing w:val="22"/>
        </w:rPr>
        <w:t> </w:t>
      </w:r>
      <w:r>
        <w:rPr/>
        <w:t>(review</w:t>
      </w:r>
      <w:r>
        <w:rPr>
          <w:spacing w:val="21"/>
        </w:rPr>
        <w:t> </w:t>
      </w:r>
      <w:r>
        <w:rPr/>
        <w:t>meeting)</w:t>
      </w:r>
      <w:r>
        <w:rPr>
          <w:spacing w:val="21"/>
        </w:rPr>
        <w:t> </w:t>
      </w:r>
      <w:r>
        <w:rPr/>
        <w:t>kéo</w:t>
      </w:r>
      <w:r>
        <w:rPr>
          <w:spacing w:val="20"/>
        </w:rPr>
        <w:t> </w:t>
      </w:r>
      <w:r>
        <w:rPr>
          <w:spacing w:val="-5"/>
        </w:rPr>
        <w:t>dài</w:t>
      </w:r>
    </w:p>
    <w:p>
      <w:pPr>
        <w:pStyle w:val="BodyText"/>
        <w:spacing w:line="360" w:lineRule="auto"/>
        <w:ind w:right="1059"/>
        <w:jc w:val="both"/>
      </w:pPr>
      <w:r>
        <w:rPr/>
        <w:t>2.5 giờ. Như vậy, tốc độ bao phủ trong quá trình chuẩn bị và xem xét lại là 14/2.5 = 5.6 trang một giờ, giá trị</w:t>
      </w:r>
      <w:r>
        <w:rPr>
          <w:spacing w:val="-2"/>
        </w:rPr>
        <w:t> </w:t>
      </w:r>
      <w:r>
        <w:rPr/>
        <w:t>này</w:t>
      </w:r>
      <w:r>
        <w:rPr>
          <w:spacing w:val="-1"/>
        </w:rPr>
        <w:t> </w:t>
      </w:r>
      <w:r>
        <w:rPr/>
        <w:t>nằm</w:t>
      </w:r>
      <w:r>
        <w:rPr>
          <w:spacing w:val="-2"/>
        </w:rPr>
        <w:t> </w:t>
      </w:r>
      <w:r>
        <w:rPr/>
        <w:t>trong phạm</w:t>
      </w:r>
      <w:r>
        <w:rPr>
          <w:spacing w:val="-3"/>
        </w:rPr>
        <w:t> </w:t>
      </w:r>
      <w:r>
        <w:rPr/>
        <w:t>vi</w:t>
      </w:r>
      <w:r>
        <w:rPr>
          <w:spacing w:val="-2"/>
        </w:rPr>
        <w:t> </w:t>
      </w:r>
      <w:r>
        <w:rPr/>
        <w:t>tốc</w:t>
      </w:r>
      <w:r>
        <w:rPr>
          <w:spacing w:val="-1"/>
        </w:rPr>
        <w:t> </w:t>
      </w:r>
      <w:r>
        <w:rPr/>
        <w:t>độ của quá trình chuẩn bị</w:t>
      </w:r>
      <w:r>
        <w:rPr>
          <w:spacing w:val="-2"/>
        </w:rPr>
        <w:t> </w:t>
      </w:r>
      <w:r>
        <w:rPr/>
        <w:t>(baseline là 4–6 pages/hour), nhưng cao hơn một chút so với tốc</w:t>
      </w:r>
      <w:r>
        <w:rPr>
          <w:spacing w:val="-1"/>
        </w:rPr>
        <w:t> </w:t>
      </w:r>
      <w:r>
        <w:rPr/>
        <w:t>độ xem xét lại bởi nhóm (baseline là 2–4 </w:t>
      </w:r>
      <w:r>
        <w:rPr>
          <w:spacing w:val="-2"/>
        </w:rPr>
        <w:t>pages/hour).</w:t>
      </w:r>
    </w:p>
    <w:p>
      <w:pPr>
        <w:pStyle w:val="BodyText"/>
        <w:spacing w:line="360" w:lineRule="auto" w:before="238"/>
        <w:ind w:right="1056"/>
        <w:jc w:val="both"/>
      </w:pPr>
      <w:r>
        <w:rPr/>
        <w:t>Khi dữ liệu tóm tắt được cung cấp cho công cụ Kiểm soát quy trình dùng thống kế (SPC tool), nó được hiển thị bằng đồ họa hiệu suất của xem xét lại này, cùng với các giới hạn kiểm soát và giới hạn được mong muốn.</w:t>
      </w:r>
    </w:p>
    <w:p>
      <w:pPr>
        <w:spacing w:after="0" w:line="360" w:lineRule="auto"/>
        <w:jc w:val="both"/>
        <w:sectPr>
          <w:type w:val="continuous"/>
          <w:pgSz w:w="12240" w:h="15840"/>
          <w:pgMar w:header="0" w:footer="791" w:top="1400" w:bottom="980" w:left="1340" w:right="640"/>
        </w:sectPr>
      </w:pPr>
    </w:p>
    <w:p>
      <w:pPr>
        <w:pStyle w:val="Heading3"/>
        <w:numPr>
          <w:ilvl w:val="1"/>
          <w:numId w:val="114"/>
        </w:numPr>
        <w:tabs>
          <w:tab w:pos="1131" w:val="left" w:leader="none"/>
          <w:tab w:pos="1976" w:val="left" w:leader="none"/>
          <w:tab w:pos="3046" w:val="left" w:leader="none"/>
          <w:tab w:pos="3651" w:val="left" w:leader="none"/>
          <w:tab w:pos="4491" w:val="left" w:leader="none"/>
          <w:tab w:pos="5268" w:val="left" w:leader="none"/>
          <w:tab w:pos="5946" w:val="left" w:leader="none"/>
          <w:tab w:pos="6570" w:val="left" w:leader="none"/>
          <w:tab w:pos="7295" w:val="left" w:leader="none"/>
          <w:tab w:pos="8586" w:val="left" w:leader="none"/>
        </w:tabs>
        <w:spacing w:line="362" w:lineRule="auto" w:before="63" w:after="0"/>
        <w:ind w:left="359" w:right="1067" w:firstLine="0"/>
        <w:jc w:val="left"/>
      </w:pPr>
      <w:r>
        <w:rPr>
          <w:spacing w:val="-4"/>
        </w:rPr>
        <w:t>GIỚI</w:t>
      </w:r>
      <w:r>
        <w:rPr/>
        <w:tab/>
      </w:r>
      <w:r>
        <w:rPr>
          <w:spacing w:val="-4"/>
        </w:rPr>
        <w:t>THIỆU</w:t>
      </w:r>
      <w:r>
        <w:rPr/>
        <w:tab/>
      </w:r>
      <w:r>
        <w:rPr>
          <w:spacing w:val="-6"/>
        </w:rPr>
        <w:t>VỀ</w:t>
      </w:r>
      <w:r>
        <w:rPr/>
        <w:tab/>
      </w:r>
      <w:r>
        <w:rPr>
          <w:spacing w:val="-4"/>
        </w:rPr>
        <w:t>XEM</w:t>
      </w:r>
      <w:r>
        <w:rPr/>
        <w:tab/>
      </w:r>
      <w:r>
        <w:rPr>
          <w:spacing w:val="-4"/>
        </w:rPr>
        <w:t>XÉT</w:t>
      </w:r>
      <w:r>
        <w:rPr/>
        <w:tab/>
      </w:r>
      <w:r>
        <w:rPr>
          <w:spacing w:val="-4"/>
        </w:rPr>
        <w:t>LẠI</w:t>
      </w:r>
      <w:r>
        <w:rPr/>
        <w:tab/>
      </w:r>
      <w:r>
        <w:rPr>
          <w:spacing w:val="-6"/>
        </w:rPr>
        <w:t>VÀ</w:t>
      </w:r>
      <w:r>
        <w:rPr/>
        <w:tab/>
      </w:r>
      <w:r>
        <w:rPr>
          <w:spacing w:val="-4"/>
        </w:rPr>
        <w:t>HỘI</w:t>
      </w:r>
      <w:r>
        <w:rPr/>
        <w:tab/>
      </w:r>
      <w:r>
        <w:rPr>
          <w:spacing w:val="-2"/>
        </w:rPr>
        <w:t>CHỨNG</w:t>
      </w:r>
      <w:r>
        <w:rPr/>
        <w:tab/>
      </w:r>
      <w:r>
        <w:rPr>
          <w:spacing w:val="-4"/>
        </w:rPr>
        <w:t>NAH </w:t>
      </w:r>
      <w:r>
        <w:rPr/>
        <w:t>(INTRODUCTION OF REVIEWS AND THE NAH SYNDROME)</w:t>
      </w:r>
    </w:p>
    <w:p>
      <w:pPr>
        <w:pStyle w:val="BodyText"/>
        <w:spacing w:line="360" w:lineRule="auto" w:before="250"/>
        <w:ind w:right="1057"/>
        <w:jc w:val="both"/>
      </w:pPr>
      <w:r>
        <w:rPr/>
        <w:t>Các xem xét lại, trong nhiều trường hợp, thì phản trực giác (khác thường). Một lập trình viên không thể hiểu nổi làm thế nào xem xét lại bởi một nhóm người có thể có hiệu quả nhiều hơn kiểm thử. Khi nỗ lực của con người (human effort) là nguồn tài nguyên quan trọng nhất trong một dự án, thì không phải là dễ dàng gì để chấp nhận một điều là quy trình xem xét lại tiêu tốn rất nhiều sức người lại có thể giúp quy trình tổng thể tăng cao năng xuất và chất lượng. Kết quả là, việc thuyết phục mọi người sử dụng xem xét lại là một trong những nhiệm vụ khó khăn nhất khi triển khai quy trình. Một báo cáo của Viện công nghệ</w:t>
      </w:r>
      <w:r>
        <w:rPr>
          <w:spacing w:val="-3"/>
        </w:rPr>
        <w:t> </w:t>
      </w:r>
      <w:r>
        <w:rPr/>
        <w:t>phần mềm</w:t>
      </w:r>
      <w:r>
        <w:rPr>
          <w:spacing w:val="-1"/>
        </w:rPr>
        <w:t> </w:t>
      </w:r>
      <w:r>
        <w:rPr/>
        <w:t>(SEI)</w:t>
      </w:r>
      <w:r>
        <w:rPr>
          <w:spacing w:val="-2"/>
        </w:rPr>
        <w:t> </w:t>
      </w:r>
      <w:r>
        <w:rPr/>
        <w:t>chỉ</w:t>
      </w:r>
      <w:r>
        <w:rPr>
          <w:spacing w:val="-1"/>
        </w:rPr>
        <w:t> </w:t>
      </w:r>
      <w:r>
        <w:rPr/>
        <w:t>ra rằng chỉ</w:t>
      </w:r>
      <w:r>
        <w:rPr>
          <w:spacing w:val="-1"/>
        </w:rPr>
        <w:t> </w:t>
      </w:r>
      <w:r>
        <w:rPr/>
        <w:t>có</w:t>
      </w:r>
      <w:r>
        <w:rPr>
          <w:spacing w:val="-3"/>
        </w:rPr>
        <w:t> </w:t>
      </w:r>
      <w:r>
        <w:rPr/>
        <w:t>22% các công ty</w:t>
      </w:r>
      <w:r>
        <w:rPr>
          <w:spacing w:val="-4"/>
        </w:rPr>
        <w:t> </w:t>
      </w:r>
      <w:r>
        <w:rPr/>
        <w:t>phần mềm</w:t>
      </w:r>
      <w:r>
        <w:rPr>
          <w:spacing w:val="-1"/>
        </w:rPr>
        <w:t> </w:t>
      </w:r>
      <w:r>
        <w:rPr/>
        <w:t>sử dụng một số hình thức của thanh tra (inspections) [8].</w:t>
      </w:r>
    </w:p>
    <w:p>
      <w:pPr>
        <w:pStyle w:val="BodyText"/>
        <w:spacing w:line="360" w:lineRule="auto" w:before="238"/>
        <w:ind w:right="1056"/>
        <w:jc w:val="both"/>
      </w:pPr>
      <w:r>
        <w:rPr/>
        <w:t>Rõ ràng, dữ liệu cứng (hard data) là vô giá để chứng minh trường hợp này. Một số lượng khá lớn dữ liệu đã được công bố để chứng minh cho lời khẳng định rằng xem xét lại có</w:t>
      </w:r>
      <w:r>
        <w:rPr>
          <w:spacing w:val="40"/>
        </w:rPr>
        <w:t> </w:t>
      </w:r>
      <w:r>
        <w:rPr/>
        <w:t>thể mang lại hiệu quả về mặt chi phí (cost-effective) và có thể cải thiện đáng kể chất lượng. Tuy nhiên, dữ liệu như thế đã được công bố từ các công ty (và tổ chức) trên khắp thế giới thường thất bại trong việc</w:t>
      </w:r>
      <w:r>
        <w:rPr>
          <w:spacing w:val="-1"/>
        </w:rPr>
        <w:t> </w:t>
      </w:r>
      <w:r>
        <w:rPr/>
        <w:t>thuyết phục các kỹ sư rằng việc xem xét lại như vậy</w:t>
      </w:r>
      <w:r>
        <w:rPr>
          <w:spacing w:val="-1"/>
        </w:rPr>
        <w:t> </w:t>
      </w:r>
      <w:r>
        <w:rPr/>
        <w:t>có thể cũng tốt cho công ty (tổ chức) của họ. Một lý do cho sự hoài nghi này là hội chứng Không Áp Dụng Được Ở Đây (NAH - Not Applicable Here): Người ta tin rằng xem xét lại thì</w:t>
      </w:r>
      <w:r>
        <w:rPr>
          <w:spacing w:val="-5"/>
        </w:rPr>
        <w:t> </w:t>
      </w:r>
      <w:r>
        <w:rPr/>
        <w:t>tốt cho các</w:t>
      </w:r>
      <w:r>
        <w:rPr>
          <w:spacing w:val="-1"/>
        </w:rPr>
        <w:t> </w:t>
      </w:r>
      <w:r>
        <w:rPr/>
        <w:t>công ty</w:t>
      </w:r>
      <w:r>
        <w:rPr>
          <w:spacing w:val="-1"/>
        </w:rPr>
        <w:t> </w:t>
      </w:r>
      <w:r>
        <w:rPr/>
        <w:t>(tổ chức)</w:t>
      </w:r>
      <w:r>
        <w:rPr>
          <w:spacing w:val="-3"/>
        </w:rPr>
        <w:t> </w:t>
      </w:r>
      <w:r>
        <w:rPr/>
        <w:t>khác, nhưng</w:t>
      </w:r>
      <w:r>
        <w:rPr>
          <w:spacing w:val="-3"/>
        </w:rPr>
        <w:t> </w:t>
      </w:r>
      <w:r>
        <w:rPr/>
        <w:t>hoàn cảnh (tình hình)</w:t>
      </w:r>
      <w:r>
        <w:rPr>
          <w:spacing w:val="-3"/>
        </w:rPr>
        <w:t> </w:t>
      </w:r>
      <w:r>
        <w:rPr/>
        <w:t>ở</w:t>
      </w:r>
      <w:r>
        <w:rPr>
          <w:spacing w:val="-2"/>
        </w:rPr>
        <w:t> </w:t>
      </w:r>
      <w:r>
        <w:rPr/>
        <w:t>công ty</w:t>
      </w:r>
      <w:r>
        <w:rPr>
          <w:spacing w:val="-1"/>
        </w:rPr>
        <w:t> </w:t>
      </w:r>
      <w:r>
        <w:rPr/>
        <w:t>của</w:t>
      </w:r>
      <w:r>
        <w:rPr>
          <w:spacing w:val="-4"/>
        </w:rPr>
        <w:t> </w:t>
      </w:r>
      <w:r>
        <w:rPr/>
        <w:t>họ</w:t>
      </w:r>
      <w:r>
        <w:rPr>
          <w:spacing w:val="-4"/>
        </w:rPr>
        <w:t> </w:t>
      </w:r>
      <w:r>
        <w:rPr/>
        <w:t>thì</w:t>
      </w:r>
      <w:r>
        <w:rPr>
          <w:spacing w:val="-5"/>
        </w:rPr>
        <w:t> </w:t>
      </w:r>
      <w:r>
        <w:rPr/>
        <w:t>có sự khác biệt và do đó xem xét lại không thể áp dụng được [9].</w:t>
      </w:r>
    </w:p>
    <w:p>
      <w:pPr>
        <w:pStyle w:val="BodyText"/>
        <w:spacing w:line="360" w:lineRule="auto" w:before="242"/>
        <w:ind w:right="1000"/>
        <w:jc w:val="both"/>
      </w:pPr>
      <w:r>
        <w:rPr/>
        <w:t>Nếu thanh tra (inspections) được triển khai trong một dự án, hội chứng NAH phải được vượt qua</w:t>
      </w:r>
      <w:r>
        <w:rPr>
          <w:spacing w:val="32"/>
        </w:rPr>
        <w:t> </w:t>
      </w:r>
      <w:r>
        <w:rPr/>
        <w:t>(overcome).</w:t>
      </w:r>
      <w:r>
        <w:rPr>
          <w:spacing w:val="32"/>
        </w:rPr>
        <w:t> </w:t>
      </w:r>
      <w:r>
        <w:rPr/>
        <w:t>Các nhà quản</w:t>
      </w:r>
      <w:r>
        <w:rPr>
          <w:spacing w:val="32"/>
        </w:rPr>
        <w:t> </w:t>
      </w:r>
      <w:r>
        <w:rPr/>
        <w:t>lý cũng như</w:t>
      </w:r>
      <w:r>
        <w:rPr>
          <w:spacing w:val="32"/>
        </w:rPr>
        <w:t> </w:t>
      </w:r>
      <w:r>
        <w:rPr/>
        <w:t>các nhà phát triển phải được</w:t>
      </w:r>
      <w:r>
        <w:rPr>
          <w:spacing w:val="31"/>
        </w:rPr>
        <w:t> </w:t>
      </w:r>
      <w:r>
        <w:rPr/>
        <w:t>chỉ cho thấy rằng thanh tra có thể có thể mang lại lợi ích thực sự. Theo định nghĩa, dữ liệu từ các công ty</w:t>
      </w:r>
      <w:r>
        <w:rPr>
          <w:spacing w:val="-1"/>
        </w:rPr>
        <w:t> </w:t>
      </w:r>
      <w:r>
        <w:rPr/>
        <w:t>(tổ chức)</w:t>
      </w:r>
      <w:r>
        <w:rPr>
          <w:spacing w:val="-3"/>
        </w:rPr>
        <w:t> </w:t>
      </w:r>
      <w:r>
        <w:rPr/>
        <w:t>khác</w:t>
      </w:r>
      <w:r>
        <w:rPr>
          <w:spacing w:val="-6"/>
        </w:rPr>
        <w:t> </w:t>
      </w:r>
      <w:r>
        <w:rPr/>
        <w:t>không thể được</w:t>
      </w:r>
      <w:r>
        <w:rPr>
          <w:spacing w:val="-1"/>
        </w:rPr>
        <w:t> </w:t>
      </w:r>
      <w:r>
        <w:rPr/>
        <w:t>sử</w:t>
      </w:r>
      <w:r>
        <w:rPr>
          <w:spacing w:val="-5"/>
        </w:rPr>
        <w:t> </w:t>
      </w:r>
      <w:r>
        <w:rPr/>
        <w:t>dụng</w:t>
      </w:r>
      <w:r>
        <w:rPr>
          <w:spacing w:val="-4"/>
        </w:rPr>
        <w:t> </w:t>
      </w:r>
      <w:r>
        <w:rPr/>
        <w:t>để vượt</w:t>
      </w:r>
      <w:r>
        <w:rPr>
          <w:spacing w:val="-5"/>
        </w:rPr>
        <w:t> </w:t>
      </w:r>
      <w:r>
        <w:rPr/>
        <w:t>qua hội</w:t>
      </w:r>
      <w:r>
        <w:rPr>
          <w:spacing w:val="-2"/>
        </w:rPr>
        <w:t> </w:t>
      </w:r>
      <w:r>
        <w:rPr/>
        <w:t>chứng NAH. Thay</w:t>
      </w:r>
      <w:r>
        <w:rPr>
          <w:spacing w:val="-1"/>
        </w:rPr>
        <w:t> </w:t>
      </w:r>
      <w:r>
        <w:rPr/>
        <w:t>vào</w:t>
      </w:r>
      <w:r>
        <w:rPr>
          <w:spacing w:val="-4"/>
        </w:rPr>
        <w:t> </w:t>
      </w:r>
      <w:r>
        <w:rPr/>
        <w:t>đó, dữ liệu từ bên trong của chính công ty (tổ chức) phải được sử dụng để xây dựng một trường hợp (case) cho thanh tra. Do đó, một thiết lập thử nghiệm được cần đến để nhanh chóng triển khai các kịch bản (tình huống) thực tế, từ đó đi đánh giá xem thanh tra có phù hợp với công ty (tổ chức) hay không.</w:t>
      </w:r>
    </w:p>
    <w:p>
      <w:pPr>
        <w:pStyle w:val="BodyText"/>
        <w:spacing w:line="360" w:lineRule="auto" w:before="238"/>
        <w:ind w:right="1057"/>
        <w:jc w:val="both"/>
      </w:pPr>
      <w:r>
        <w:rPr/>
        <w:t>Để vượt qua hội chứng NAH, Infosys đã sử dụng một thí nghiệm (thử nghiệm) đơn giản, được</w:t>
      </w:r>
      <w:r>
        <w:rPr>
          <w:spacing w:val="-3"/>
        </w:rPr>
        <w:t> </w:t>
      </w:r>
      <w:r>
        <w:rPr/>
        <w:t>mô</w:t>
      </w:r>
      <w:r>
        <w:rPr>
          <w:spacing w:val="2"/>
        </w:rPr>
        <w:t> </w:t>
      </w:r>
      <w:r>
        <w:rPr/>
        <w:t>tả</w:t>
      </w:r>
      <w:r>
        <w:rPr>
          <w:spacing w:val="2"/>
        </w:rPr>
        <w:t> </w:t>
      </w:r>
      <w:r>
        <w:rPr/>
        <w:t>trong</w:t>
      </w:r>
      <w:r>
        <w:rPr>
          <w:spacing w:val="2"/>
        </w:rPr>
        <w:t> </w:t>
      </w:r>
      <w:r>
        <w:rPr/>
        <w:t>phần</w:t>
      </w:r>
      <w:r>
        <w:rPr>
          <w:spacing w:val="2"/>
        </w:rPr>
        <w:t> </w:t>
      </w:r>
      <w:r>
        <w:rPr/>
        <w:t>tiếp</w:t>
      </w:r>
      <w:r>
        <w:rPr>
          <w:spacing w:val="2"/>
        </w:rPr>
        <w:t> </w:t>
      </w:r>
      <w:r>
        <w:rPr/>
        <w:t>theo.</w:t>
      </w:r>
      <w:r>
        <w:rPr>
          <w:spacing w:val="1"/>
        </w:rPr>
        <w:t> </w:t>
      </w:r>
      <w:r>
        <w:rPr/>
        <w:t>Thí</w:t>
      </w:r>
      <w:r>
        <w:rPr>
          <w:spacing w:val="-4"/>
        </w:rPr>
        <w:t> </w:t>
      </w:r>
      <w:r>
        <w:rPr/>
        <w:t>nghiệm</w:t>
      </w:r>
      <w:r>
        <w:rPr>
          <w:spacing w:val="-2"/>
        </w:rPr>
        <w:t> </w:t>
      </w:r>
      <w:r>
        <w:rPr/>
        <w:t>này</w:t>
      </w:r>
      <w:r>
        <w:rPr>
          <w:spacing w:val="-5"/>
        </w:rPr>
        <w:t> </w:t>
      </w:r>
      <w:r>
        <w:rPr/>
        <w:t>là</w:t>
      </w:r>
      <w:r>
        <w:rPr>
          <w:spacing w:val="2"/>
        </w:rPr>
        <w:t> </w:t>
      </w:r>
      <w:r>
        <w:rPr/>
        <w:t>nói</w:t>
      </w:r>
      <w:r>
        <w:rPr>
          <w:spacing w:val="-1"/>
        </w:rPr>
        <w:t> </w:t>
      </w:r>
      <w:r>
        <w:rPr/>
        <w:t>chung</w:t>
      </w:r>
      <w:r>
        <w:rPr>
          <w:spacing w:val="2"/>
        </w:rPr>
        <w:t> </w:t>
      </w:r>
      <w:r>
        <w:rPr/>
        <w:t>và</w:t>
      </w:r>
      <w:r>
        <w:rPr>
          <w:spacing w:val="-3"/>
        </w:rPr>
        <w:t> </w:t>
      </w:r>
      <w:r>
        <w:rPr/>
        <w:t>đơn</w:t>
      </w:r>
      <w:r>
        <w:rPr>
          <w:spacing w:val="-3"/>
        </w:rPr>
        <w:t> </w:t>
      </w:r>
      <w:r>
        <w:rPr/>
        <w:t>giản</w:t>
      </w:r>
      <w:r>
        <w:rPr>
          <w:spacing w:val="2"/>
        </w:rPr>
        <w:t> </w:t>
      </w:r>
      <w:r>
        <w:rPr/>
        <w:t>và</w:t>
      </w:r>
      <w:r>
        <w:rPr>
          <w:spacing w:val="2"/>
        </w:rPr>
        <w:t> </w:t>
      </w:r>
      <w:r>
        <w:rPr/>
        <w:t>có</w:t>
      </w:r>
      <w:r>
        <w:rPr>
          <w:spacing w:val="2"/>
        </w:rPr>
        <w:t> </w:t>
      </w:r>
      <w:r>
        <w:rPr/>
        <w:t>thể</w:t>
      </w:r>
      <w:r>
        <w:rPr>
          <w:spacing w:val="-3"/>
        </w:rPr>
        <w:t> </w:t>
      </w:r>
      <w:r>
        <w:rPr>
          <w:spacing w:val="-4"/>
        </w:rPr>
        <w:t>được</w:t>
      </w:r>
    </w:p>
    <w:p>
      <w:pPr>
        <w:spacing w:after="0" w:line="360" w:lineRule="auto"/>
        <w:jc w:val="both"/>
        <w:sectPr>
          <w:pgSz w:w="12240" w:h="15840"/>
          <w:pgMar w:header="0" w:footer="791" w:top="1340" w:bottom="980" w:left="1340" w:right="640"/>
        </w:sectPr>
      </w:pPr>
    </w:p>
    <w:p>
      <w:pPr>
        <w:pStyle w:val="BodyText"/>
        <w:spacing w:line="360" w:lineRule="auto" w:before="76"/>
        <w:ind w:right="1058"/>
        <w:jc w:val="both"/>
      </w:pPr>
      <w:r>
        <w:rPr/>
        <w:t>thực hiện một cách dễ dàng bởi bất kỳ công ty (tổ chức) nào. Các thông tin chi tiết về thí nghiệm này đã được trình bày trong một một bài báo đồng tác giả [9].</w:t>
      </w:r>
    </w:p>
    <w:p>
      <w:pPr>
        <w:pStyle w:val="Heading4"/>
        <w:numPr>
          <w:ilvl w:val="2"/>
          <w:numId w:val="114"/>
        </w:numPr>
        <w:tabs>
          <w:tab w:pos="1211" w:val="left" w:leader="none"/>
        </w:tabs>
        <w:spacing w:line="240" w:lineRule="auto" w:before="231" w:after="0"/>
        <w:ind w:left="1211" w:right="0" w:hanging="852"/>
        <w:jc w:val="left"/>
      </w:pPr>
      <w:r>
        <w:rPr/>
        <w:t>Thí</w:t>
      </w:r>
      <w:r>
        <w:rPr>
          <w:spacing w:val="-2"/>
        </w:rPr>
        <w:t> </w:t>
      </w:r>
      <w:r>
        <w:rPr/>
        <w:t>nghiệm</w:t>
      </w:r>
      <w:r>
        <w:rPr>
          <w:spacing w:val="-4"/>
        </w:rPr>
        <w:t> </w:t>
      </w:r>
      <w:r>
        <w:rPr/>
        <w:t>ở</w:t>
      </w:r>
      <w:r>
        <w:rPr>
          <w:spacing w:val="-7"/>
        </w:rPr>
        <w:t> </w:t>
      </w:r>
      <w:r>
        <w:rPr>
          <w:spacing w:val="-2"/>
        </w:rPr>
        <w:t>Infosys</w:t>
      </w:r>
    </w:p>
    <w:p>
      <w:pPr>
        <w:pStyle w:val="BodyText"/>
        <w:spacing w:before="89"/>
        <w:ind w:left="0"/>
        <w:rPr>
          <w:b/>
          <w:sz w:val="28"/>
        </w:rPr>
      </w:pPr>
    </w:p>
    <w:p>
      <w:pPr>
        <w:pStyle w:val="BodyText"/>
        <w:spacing w:line="360" w:lineRule="auto"/>
        <w:ind w:right="1057"/>
        <w:jc w:val="both"/>
      </w:pPr>
      <w:r>
        <w:rPr/>
        <w:t>Thí nghiệm của Infosys tập trung vào thanh tra mã (code inspection) bởi vì các nhà phát triển liên quan đến cài đặt mã và nó thường là nguồn chứa nhiều lỗi nhất. Trong lịch sử, thanh tra đã bắt đầu với mã và chỉ được mở rộng sau đó cho thiết kế (design), yêu cầu (requirements), kế hoạch kiểm thử (test plans), và các mục (items) khác. Một khi bạn xây dựng một trường hợp (case) mạnh mẽ để thanh tra mã và chúng được triển khai, các ưu điểm của thanh tra sẽ trở nên rõ ràng và từ đó sẽ xây</w:t>
      </w:r>
      <w:r>
        <w:rPr>
          <w:spacing w:val="-2"/>
        </w:rPr>
        <w:t> </w:t>
      </w:r>
      <w:r>
        <w:rPr/>
        <w:t>dựng một trường hợp thanh tra cho các sản phẩm công việc khác.</w:t>
      </w:r>
    </w:p>
    <w:p>
      <w:pPr>
        <w:pStyle w:val="BodyText"/>
        <w:spacing w:line="360" w:lineRule="auto" w:before="243"/>
        <w:ind w:right="1059"/>
        <w:jc w:val="both"/>
      </w:pPr>
      <w:r>
        <w:rPr/>
        <w:t>Để dùng cho thí nghiệm của Infosys, sáu yêu cầu nâng cấp hệ thống (SERS - system enhancement requests) cho một sản phẩm ngân hàng (banking product) đã được lựa chọn. Sáu nhà phát triển đã được phân công: một người thực hiện một SER. Những nhà phát triển này trước tiên đã được đào tạo về quy trình thanh tra (inspection process); để thực hành, họ đã được yêu cầu thanh tra sự cài đặt (implementation) của một SER – mà trước đó nó đã được gieo trước các lỗi.</w:t>
      </w:r>
    </w:p>
    <w:p>
      <w:pPr>
        <w:pStyle w:val="BodyText"/>
        <w:spacing w:line="360" w:lineRule="auto" w:before="238"/>
        <w:ind w:right="1056"/>
        <w:jc w:val="both"/>
      </w:pPr>
      <w:r>
        <w:rPr/>
        <w:t>Các</w:t>
      </w:r>
      <w:r>
        <w:rPr>
          <w:spacing w:val="-1"/>
        </w:rPr>
        <w:t> </w:t>
      </w:r>
      <w:r>
        <w:rPr/>
        <w:t>nhân viên được chia ra thành hai</w:t>
      </w:r>
      <w:r>
        <w:rPr>
          <w:spacing w:val="-2"/>
        </w:rPr>
        <w:t> </w:t>
      </w:r>
      <w:r>
        <w:rPr/>
        <w:t>nhóm</w:t>
      </w:r>
      <w:r>
        <w:rPr>
          <w:spacing w:val="-2"/>
        </w:rPr>
        <w:t> </w:t>
      </w:r>
      <w:r>
        <w:rPr/>
        <w:t>– mỗi nhóm</w:t>
      </w:r>
      <w:r>
        <w:rPr>
          <w:spacing w:val="-3"/>
        </w:rPr>
        <w:t> </w:t>
      </w:r>
      <w:r>
        <w:rPr/>
        <w:t>gồm</w:t>
      </w:r>
      <w:r>
        <w:rPr>
          <w:spacing w:val="-2"/>
        </w:rPr>
        <w:t> </w:t>
      </w:r>
      <w:r>
        <w:rPr/>
        <w:t>ba nhà phát triển. Mỗi nhóm là một nhóm thanh tra (inspection team). Trước khi nộp SER (submitting), mỗi nhà phát triển đã được yêu cầu để cài đặt SER, biên dịch mã của mình, và tự làm một số kiểm thử (self-testing). Một khi được nộp, SER đã đi qua hai con đường độc lập: thanh tra và kiểm thử đơn vị (unit testing). Trong suốt thí nghiệm, mỗi nhóm thanh tra đã thanh tra mã của</w:t>
      </w:r>
      <w:r>
        <w:rPr>
          <w:spacing w:val="40"/>
        </w:rPr>
        <w:t> </w:t>
      </w:r>
      <w:r>
        <w:rPr/>
        <w:t>ba SERS vừa được phát triển bởi các thành viên của nhóm. Trong mỗi thanh tra, tác giả, chứ không phải</w:t>
      </w:r>
      <w:r>
        <w:rPr>
          <w:spacing w:val="-2"/>
        </w:rPr>
        <w:t> </w:t>
      </w:r>
      <w:r>
        <w:rPr/>
        <w:t>là người</w:t>
      </w:r>
      <w:r>
        <w:rPr>
          <w:spacing w:val="-2"/>
        </w:rPr>
        <w:t> </w:t>
      </w:r>
      <w:r>
        <w:rPr/>
        <w:t>điều</w:t>
      </w:r>
      <w:r>
        <w:rPr>
          <w:spacing w:val="-4"/>
        </w:rPr>
        <w:t> </w:t>
      </w:r>
      <w:r>
        <w:rPr/>
        <w:t>phối</w:t>
      </w:r>
      <w:r>
        <w:rPr>
          <w:spacing w:val="-2"/>
        </w:rPr>
        <w:t> </w:t>
      </w:r>
      <w:r>
        <w:rPr/>
        <w:t>hoặc</w:t>
      </w:r>
      <w:r>
        <w:rPr>
          <w:spacing w:val="-1"/>
        </w:rPr>
        <w:t> </w:t>
      </w:r>
      <w:r>
        <w:rPr/>
        <w:t>người</w:t>
      </w:r>
      <w:r>
        <w:rPr>
          <w:spacing w:val="-2"/>
        </w:rPr>
        <w:t> </w:t>
      </w:r>
      <w:r>
        <w:rPr/>
        <w:t>đọc, đã làm</w:t>
      </w:r>
      <w:r>
        <w:rPr>
          <w:spacing w:val="-3"/>
        </w:rPr>
        <w:t> </w:t>
      </w:r>
      <w:r>
        <w:rPr/>
        <w:t>công việc</w:t>
      </w:r>
      <w:r>
        <w:rPr>
          <w:spacing w:val="-1"/>
        </w:rPr>
        <w:t> </w:t>
      </w:r>
      <w:r>
        <w:rPr/>
        <w:t>thanh tra (inspecter). Song song với</w:t>
      </w:r>
      <w:r>
        <w:rPr>
          <w:spacing w:val="-2"/>
        </w:rPr>
        <w:t> </w:t>
      </w:r>
      <w:r>
        <w:rPr/>
        <w:t>hoạt động thanh tra, các</w:t>
      </w:r>
      <w:r>
        <w:rPr>
          <w:spacing w:val="-1"/>
        </w:rPr>
        <w:t> </w:t>
      </w:r>
      <w:r>
        <w:rPr/>
        <w:t>SERS</w:t>
      </w:r>
      <w:r>
        <w:rPr>
          <w:spacing w:val="-4"/>
        </w:rPr>
        <w:t> </w:t>
      </w:r>
      <w:r>
        <w:rPr/>
        <w:t>được kiểm</w:t>
      </w:r>
      <w:r>
        <w:rPr>
          <w:spacing w:val="-3"/>
        </w:rPr>
        <w:t> </w:t>
      </w:r>
      <w:r>
        <w:rPr/>
        <w:t>thử đơn vị một cách độc lập bởi người lãnh đạo mô-đun (module leader) cho lĩnh vực ứng dụng (domain) mà SER thuộc về. Sơ đồ dòng công việc trong Hình 10.4 cho thấy các bước cơ bản của thí nghiệm.</w:t>
      </w:r>
    </w:p>
    <w:p>
      <w:pPr>
        <w:spacing w:after="0" w:line="360" w:lineRule="auto"/>
        <w:jc w:val="both"/>
        <w:sectPr>
          <w:pgSz w:w="12240" w:h="15840"/>
          <w:pgMar w:header="0" w:footer="791" w:top="1340" w:bottom="980" w:left="1340" w:right="640"/>
        </w:sectPr>
      </w:pPr>
    </w:p>
    <w:p>
      <w:pPr>
        <w:pStyle w:val="Heading6"/>
        <w:spacing w:before="71"/>
        <w:ind w:left="2173"/>
      </w:pPr>
      <w:r>
        <w:rPr/>
        <w:t>Hình</w:t>
      </w:r>
      <w:r>
        <w:rPr>
          <w:spacing w:val="-3"/>
        </w:rPr>
        <w:t> </w:t>
      </w:r>
      <w:r>
        <w:rPr/>
        <w:t>10.4.</w:t>
      </w:r>
      <w:r>
        <w:rPr>
          <w:spacing w:val="-1"/>
        </w:rPr>
        <w:t> </w:t>
      </w:r>
      <w:r>
        <w:rPr/>
        <w:t>Các bước</w:t>
      </w:r>
      <w:r>
        <w:rPr>
          <w:spacing w:val="-1"/>
        </w:rPr>
        <w:t> </w:t>
      </w:r>
      <w:r>
        <w:rPr/>
        <w:t>trong</w:t>
      </w:r>
      <w:r>
        <w:rPr>
          <w:spacing w:val="-2"/>
        </w:rPr>
        <w:t> </w:t>
      </w:r>
      <w:r>
        <w:rPr/>
        <w:t>thí</w:t>
      </w:r>
      <w:r>
        <w:rPr>
          <w:spacing w:val="-6"/>
        </w:rPr>
        <w:t> </w:t>
      </w:r>
      <w:r>
        <w:rPr/>
        <w:t>nghiệm</w:t>
      </w:r>
      <w:r>
        <w:rPr>
          <w:spacing w:val="-6"/>
        </w:rPr>
        <w:t> </w:t>
      </w:r>
      <w:r>
        <w:rPr/>
        <w:t>của </w:t>
      </w:r>
      <w:r>
        <w:rPr>
          <w:spacing w:val="-2"/>
        </w:rPr>
        <w:t>Infosys</w:t>
      </w:r>
    </w:p>
    <w:p>
      <w:pPr>
        <w:pStyle w:val="BodyText"/>
        <w:spacing w:before="156"/>
        <w:ind w:left="0"/>
        <w:rPr>
          <w:b/>
          <w:sz w:val="20"/>
        </w:rPr>
      </w:pPr>
      <w:r>
        <w:rPr/>
        <w:drawing>
          <wp:anchor distT="0" distB="0" distL="0" distR="0" allowOverlap="1" layoutInCell="1" locked="0" behindDoc="1" simplePos="0" relativeHeight="487606784">
            <wp:simplePos x="0" y="0"/>
            <wp:positionH relativeFrom="page">
              <wp:posOffset>1816607</wp:posOffset>
            </wp:positionH>
            <wp:positionV relativeFrom="paragraph">
              <wp:posOffset>260533</wp:posOffset>
            </wp:positionV>
            <wp:extent cx="4141861" cy="2718054"/>
            <wp:effectExtent l="0" t="0" r="0" b="0"/>
            <wp:wrapTopAndBottom/>
            <wp:docPr id="160" name="Image 160"/>
            <wp:cNvGraphicFramePr>
              <a:graphicFrameLocks/>
            </wp:cNvGraphicFramePr>
            <a:graphic>
              <a:graphicData uri="http://schemas.openxmlformats.org/drawingml/2006/picture">
                <pic:pic>
                  <pic:nvPicPr>
                    <pic:cNvPr id="160" name="Image 160"/>
                    <pic:cNvPicPr/>
                  </pic:nvPicPr>
                  <pic:blipFill>
                    <a:blip r:embed="rId42" cstate="print"/>
                    <a:stretch>
                      <a:fillRect/>
                    </a:stretch>
                  </pic:blipFill>
                  <pic:spPr>
                    <a:xfrm>
                      <a:off x="0" y="0"/>
                      <a:ext cx="4141861" cy="2718054"/>
                    </a:xfrm>
                    <a:prstGeom prst="rect">
                      <a:avLst/>
                    </a:prstGeom>
                  </pic:spPr>
                </pic:pic>
              </a:graphicData>
            </a:graphic>
          </wp:anchor>
        </w:drawing>
      </w:r>
    </w:p>
    <w:p>
      <w:pPr>
        <w:pStyle w:val="BodyText"/>
        <w:spacing w:before="107"/>
        <w:ind w:left="0"/>
        <w:rPr>
          <w:b/>
        </w:rPr>
      </w:pPr>
    </w:p>
    <w:p>
      <w:pPr>
        <w:pStyle w:val="BodyText"/>
        <w:spacing w:line="360" w:lineRule="auto"/>
        <w:ind w:right="1056"/>
        <w:jc w:val="both"/>
      </w:pPr>
      <w:r>
        <w:rPr/>
        <w:t>Đối với mỗi trong hai đường, nỗ lực (công sức) bỏ ra và lỗi được tìm thấy đã được ghi nhận lại. Những dữ liệu này sau đó được sử dụng để đánh giá hiệu quả về mặt chi phí (cost-effectiveness) và chất lượng (quality) của các xem xét lại. Nếu tập hợp các lỗi được tìm thấy bởi hai phương pháp này là không giống nhau và nếu một tập hợp lỗi không là một tập hợp con của tập kia, khi</w:t>
      </w:r>
      <w:r>
        <w:rPr>
          <w:spacing w:val="-2"/>
        </w:rPr>
        <w:t> </w:t>
      </w:r>
      <w:r>
        <w:rPr/>
        <w:t>đó sẽ có một khẳng định rằng các</w:t>
      </w:r>
      <w:r>
        <w:rPr>
          <w:spacing w:val="-1"/>
        </w:rPr>
        <w:t> </w:t>
      </w:r>
      <w:r>
        <w:rPr/>
        <w:t>thanh tra đã tìm ra một tập lỗi khác với tập lỗi do kiểm thử đơn vị tìm thấy và rằng sử dụng thêm thanh tra sẽ mang lại lợi ích. Việc hiểu rõ tác động đến chi phí thì khó khăn hơn (và là đây là chỗ mà hầu hết các nghi ngờ phát sinh). Chi phí này đã được ước lượng (ước tính) dựa vào dữ liệu quá khứ cho thử nghiệm hệ thống (system testing).</w:t>
      </w:r>
    </w:p>
    <w:p>
      <w:pPr>
        <w:pStyle w:val="Heading4"/>
        <w:numPr>
          <w:ilvl w:val="2"/>
          <w:numId w:val="114"/>
        </w:numPr>
        <w:tabs>
          <w:tab w:pos="1206" w:val="left" w:leader="none"/>
        </w:tabs>
        <w:spacing w:line="240" w:lineRule="auto" w:before="225" w:after="0"/>
        <w:ind w:left="1206" w:right="0" w:hanging="847"/>
        <w:jc w:val="left"/>
      </w:pPr>
      <w:r>
        <w:rPr/>
        <w:t>Dữ</w:t>
      </w:r>
      <w:r>
        <w:rPr>
          <w:spacing w:val="-6"/>
        </w:rPr>
        <w:t> </w:t>
      </w:r>
      <w:r>
        <w:rPr/>
        <w:t>liệu</w:t>
      </w:r>
      <w:r>
        <w:rPr>
          <w:spacing w:val="-3"/>
        </w:rPr>
        <w:t> </w:t>
      </w:r>
      <w:r>
        <w:rPr/>
        <w:t>từ</w:t>
      </w:r>
      <w:r>
        <w:rPr>
          <w:spacing w:val="-1"/>
        </w:rPr>
        <w:t> </w:t>
      </w:r>
      <w:r>
        <w:rPr/>
        <w:t>thí</w:t>
      </w:r>
      <w:r>
        <w:rPr>
          <w:spacing w:val="-2"/>
        </w:rPr>
        <w:t> </w:t>
      </w:r>
      <w:r>
        <w:rPr/>
        <w:t>nghiệm</w:t>
      </w:r>
      <w:r>
        <w:rPr>
          <w:spacing w:val="1"/>
        </w:rPr>
        <w:t> </w:t>
      </w:r>
      <w:r>
        <w:rPr/>
        <w:t>(Data</w:t>
      </w:r>
      <w:r>
        <w:rPr>
          <w:spacing w:val="-2"/>
        </w:rPr>
        <w:t> </w:t>
      </w:r>
      <w:r>
        <w:rPr/>
        <w:t>from</w:t>
      </w:r>
      <w:r>
        <w:rPr>
          <w:spacing w:val="-4"/>
        </w:rPr>
        <w:t> </w:t>
      </w:r>
      <w:r>
        <w:rPr/>
        <w:t>the</w:t>
      </w:r>
      <w:r>
        <w:rPr>
          <w:spacing w:val="-6"/>
        </w:rPr>
        <w:t> </w:t>
      </w:r>
      <w:r>
        <w:rPr>
          <w:spacing w:val="-2"/>
        </w:rPr>
        <w:t>Experiment)</w:t>
      </w:r>
    </w:p>
    <w:p>
      <w:pPr>
        <w:pStyle w:val="BodyText"/>
        <w:spacing w:before="94"/>
        <w:ind w:left="0"/>
        <w:rPr>
          <w:b/>
          <w:sz w:val="28"/>
        </w:rPr>
      </w:pPr>
    </w:p>
    <w:p>
      <w:pPr>
        <w:pStyle w:val="BodyText"/>
        <w:spacing w:line="360" w:lineRule="auto"/>
        <w:ind w:right="1056"/>
        <w:jc w:val="both"/>
      </w:pPr>
      <w:r>
        <w:rPr/>
        <w:t>Bảng 10.5 cung cấp kích thước của các SERs (size SER), nỗ lực tổng cộng (total effort), và số lượng các</w:t>
      </w:r>
      <w:r>
        <w:rPr>
          <w:spacing w:val="-1"/>
        </w:rPr>
        <w:t> </w:t>
      </w:r>
      <w:r>
        <w:rPr/>
        <w:t>lỗi</w:t>
      </w:r>
      <w:r>
        <w:rPr>
          <w:spacing w:val="-2"/>
        </w:rPr>
        <w:t> </w:t>
      </w:r>
      <w:r>
        <w:rPr/>
        <w:t>(number</w:t>
      </w:r>
      <w:r>
        <w:rPr>
          <w:spacing w:val="-7"/>
        </w:rPr>
        <w:t> </w:t>
      </w:r>
      <w:r>
        <w:rPr/>
        <w:t>of defects)</w:t>
      </w:r>
      <w:r>
        <w:rPr>
          <w:spacing w:val="-3"/>
        </w:rPr>
        <w:t> </w:t>
      </w:r>
      <w:r>
        <w:rPr/>
        <w:t>đã được</w:t>
      </w:r>
      <w:r>
        <w:rPr>
          <w:spacing w:val="-6"/>
        </w:rPr>
        <w:t> </w:t>
      </w:r>
      <w:r>
        <w:rPr/>
        <w:t>tìm</w:t>
      </w:r>
      <w:r>
        <w:rPr>
          <w:spacing w:val="-2"/>
        </w:rPr>
        <w:t> </w:t>
      </w:r>
      <w:r>
        <w:rPr/>
        <w:t>thấy</w:t>
      </w:r>
      <w:r>
        <w:rPr>
          <w:spacing w:val="-1"/>
        </w:rPr>
        <w:t> </w:t>
      </w:r>
      <w:r>
        <w:rPr/>
        <w:t>theo</w:t>
      </w:r>
      <w:r>
        <w:rPr>
          <w:spacing w:val="-4"/>
        </w:rPr>
        <w:t> </w:t>
      </w:r>
      <w:r>
        <w:rPr/>
        <w:t>hai</w:t>
      </w:r>
      <w:r>
        <w:rPr>
          <w:spacing w:val="-2"/>
        </w:rPr>
        <w:t> </w:t>
      </w:r>
      <w:r>
        <w:rPr/>
        <w:t>đường. Rõ ràng, đường thanh tra (inspections)</w:t>
      </w:r>
      <w:r>
        <w:rPr>
          <w:spacing w:val="-2"/>
        </w:rPr>
        <w:t> </w:t>
      </w:r>
      <w:r>
        <w:rPr/>
        <w:t>đã xác định được nhiều lỗi</w:t>
      </w:r>
      <w:r>
        <w:rPr>
          <w:spacing w:val="-1"/>
        </w:rPr>
        <w:t> </w:t>
      </w:r>
      <w:r>
        <w:rPr/>
        <w:t>hơn so với đường kiểm thử đơn vị (unit testing). Kết quả này đã được quan sát một cách nhất quán ở tất cả các SERS. Nhìn chung, thanh tra bắt được khoảng 2.5 lần nhiều lỗi hơn kiểm thử đơn vị, mặc</w:t>
      </w:r>
      <w:r>
        <w:rPr>
          <w:spacing w:val="-1"/>
        </w:rPr>
        <w:t> </w:t>
      </w:r>
      <w:r>
        <w:rPr/>
        <w:t>dù thanh tra dùng nhiều nỗ lực hơn so với kiểm thử đơn vị. Tuy nhiên, số lỗi được phát hiện trên mỗi người-giờ (person-hour) thì giống nhau ở thanh tra và kiểm thử đơn vị, cả hai đều phát hiện khoảng 1.9 lỗi trên mỗi người-giờ.</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Bây giờ chúng ta hãy nhìn vào bản chất của các lỗi đã được tìm thấy bằng hai phương pháp, được trình bày trong Bảng 10.6. Hầu như trong tất cả các loại lỗi, thanh tra bắt</w:t>
      </w:r>
      <w:r>
        <w:rPr>
          <w:spacing w:val="40"/>
        </w:rPr>
        <w:t> </w:t>
      </w:r>
      <w:r>
        <w:rPr/>
        <w:t>được</w:t>
      </w:r>
      <w:r>
        <w:rPr>
          <w:spacing w:val="-1"/>
        </w:rPr>
        <w:t> </w:t>
      </w:r>
      <w:r>
        <w:rPr/>
        <w:t>nhiều lỗi</w:t>
      </w:r>
      <w:r>
        <w:rPr>
          <w:spacing w:val="-6"/>
        </w:rPr>
        <w:t> </w:t>
      </w:r>
      <w:r>
        <w:rPr/>
        <w:t>hơn so với</w:t>
      </w:r>
      <w:r>
        <w:rPr>
          <w:spacing w:val="-2"/>
        </w:rPr>
        <w:t> </w:t>
      </w:r>
      <w:r>
        <w:rPr/>
        <w:t>kiểm</w:t>
      </w:r>
      <w:r>
        <w:rPr>
          <w:spacing w:val="-2"/>
        </w:rPr>
        <w:t> </w:t>
      </w:r>
      <w:r>
        <w:rPr/>
        <w:t>thử</w:t>
      </w:r>
      <w:r>
        <w:rPr>
          <w:spacing w:val="-4"/>
        </w:rPr>
        <w:t> </w:t>
      </w:r>
      <w:r>
        <w:rPr/>
        <w:t>đơn vị,</w:t>
      </w:r>
      <w:r>
        <w:rPr>
          <w:spacing w:val="-4"/>
        </w:rPr>
        <w:t> </w:t>
      </w:r>
      <w:r>
        <w:rPr/>
        <w:t>đặc</w:t>
      </w:r>
      <w:r>
        <w:rPr>
          <w:spacing w:val="-1"/>
        </w:rPr>
        <w:t> </w:t>
      </w:r>
      <w:r>
        <w:rPr/>
        <w:t>biệt là</w:t>
      </w:r>
      <w:r>
        <w:rPr>
          <w:spacing w:val="-4"/>
        </w:rPr>
        <w:t> </w:t>
      </w:r>
      <w:r>
        <w:rPr/>
        <w:t>đối</w:t>
      </w:r>
      <w:r>
        <w:rPr>
          <w:spacing w:val="-2"/>
        </w:rPr>
        <w:t> </w:t>
      </w:r>
      <w:r>
        <w:rPr/>
        <w:t>với</w:t>
      </w:r>
      <w:r>
        <w:rPr>
          <w:spacing w:val="-2"/>
        </w:rPr>
        <w:t> </w:t>
      </w:r>
      <w:r>
        <w:rPr/>
        <w:t>các</w:t>
      </w:r>
      <w:r>
        <w:rPr>
          <w:spacing w:val="-1"/>
        </w:rPr>
        <w:t> </w:t>
      </w:r>
      <w:r>
        <w:rPr/>
        <w:t>loại</w:t>
      </w:r>
      <w:r>
        <w:rPr>
          <w:spacing w:val="-2"/>
        </w:rPr>
        <w:t> </w:t>
      </w:r>
      <w:r>
        <w:rPr/>
        <w:t>lỗi</w:t>
      </w:r>
      <w:r>
        <w:rPr>
          <w:spacing w:val="-2"/>
        </w:rPr>
        <w:t> </w:t>
      </w:r>
      <w:r>
        <w:rPr/>
        <w:t>liên</w:t>
      </w:r>
      <w:r>
        <w:rPr>
          <w:spacing w:val="-4"/>
        </w:rPr>
        <w:t> </w:t>
      </w:r>
      <w:r>
        <w:rPr/>
        <w:t>quan đến các thuộc tính chất lượng (quality attributes) như khả năng di chuyển, khả năng bảo trì, v.v. (như</w:t>
      </w:r>
      <w:r>
        <w:rPr>
          <w:spacing w:val="-1"/>
        </w:rPr>
        <w:t> </w:t>
      </w:r>
      <w:r>
        <w:rPr/>
        <w:t>dự kiến thì</w:t>
      </w:r>
      <w:r>
        <w:rPr>
          <w:spacing w:val="-1"/>
        </w:rPr>
        <w:t> </w:t>
      </w:r>
      <w:r>
        <w:rPr/>
        <w:t>kiểm thử</w:t>
      </w:r>
      <w:r>
        <w:rPr>
          <w:spacing w:val="-1"/>
        </w:rPr>
        <w:t> </w:t>
      </w:r>
      <w:r>
        <w:rPr/>
        <w:t>thường tập trung vào các lỗi chức năng). Dữ liệu cũng cho thấy rằng, ngay cả trong các lỗi lôgic và lỗi giao diện (là mối quan tâm của kiểm thử), thanh tra cũng làm</w:t>
      </w:r>
      <w:r>
        <w:rPr>
          <w:spacing w:val="-1"/>
        </w:rPr>
        <w:t> </w:t>
      </w:r>
      <w:r>
        <w:rPr/>
        <w:t>tốt hơn so với kiểm thử đơn vị. Từ những dữ liệu này, việc bổ sung thanh tra để cải thiện khả năng phát hiện lỗi thì rõ ràng và thuyết phục.</w:t>
      </w:r>
    </w:p>
    <w:p>
      <w:pPr>
        <w:pStyle w:val="Heading6"/>
        <w:spacing w:before="238"/>
        <w:ind w:left="406" w:right="1109"/>
        <w:jc w:val="center"/>
      </w:pPr>
      <w:r>
        <w:rPr/>
        <w:t>Bảng</w:t>
      </w:r>
      <w:r>
        <w:rPr>
          <w:spacing w:val="-2"/>
        </w:rPr>
        <w:t> </w:t>
      </w:r>
      <w:r>
        <w:rPr/>
        <w:t>10.5.</w:t>
      </w:r>
      <w:r>
        <w:rPr>
          <w:spacing w:val="-1"/>
        </w:rPr>
        <w:t> </w:t>
      </w:r>
      <w:r>
        <w:rPr/>
        <w:t>Dữ</w:t>
      </w:r>
      <w:r>
        <w:rPr>
          <w:spacing w:val="-3"/>
        </w:rPr>
        <w:t> </w:t>
      </w:r>
      <w:r>
        <w:rPr/>
        <w:t>liệu</w:t>
      </w:r>
      <w:r>
        <w:rPr>
          <w:spacing w:val="-2"/>
        </w:rPr>
        <w:t> </w:t>
      </w:r>
      <w:r>
        <w:rPr/>
        <w:t>về nỗ</w:t>
      </w:r>
      <w:r>
        <w:rPr>
          <w:spacing w:val="-2"/>
        </w:rPr>
        <w:t> </w:t>
      </w:r>
      <w:r>
        <w:rPr/>
        <w:t>lực và</w:t>
      </w:r>
      <w:r>
        <w:rPr>
          <w:spacing w:val="1"/>
        </w:rPr>
        <w:t> </w:t>
      </w:r>
      <w:r>
        <w:rPr>
          <w:spacing w:val="-5"/>
        </w:rPr>
        <w:t>lỗi</w:t>
      </w:r>
    </w:p>
    <w:p>
      <w:pPr>
        <w:pStyle w:val="BodyText"/>
        <w:spacing w:before="140" w:after="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130"/>
        <w:gridCol w:w="885"/>
        <w:gridCol w:w="1087"/>
        <w:gridCol w:w="2186"/>
        <w:gridCol w:w="1490"/>
        <w:gridCol w:w="2184"/>
      </w:tblGrid>
      <w:tr>
        <w:trPr>
          <w:trHeight w:val="445" w:hRule="atLeast"/>
        </w:trPr>
        <w:tc>
          <w:tcPr>
            <w:tcW w:w="1130" w:type="dxa"/>
            <w:tcBorders>
              <w:left w:val="single" w:sz="12" w:space="0" w:color="EFEFEF"/>
            </w:tcBorders>
          </w:tcPr>
          <w:p>
            <w:pPr>
              <w:pStyle w:val="TableParagraph"/>
              <w:spacing w:before="0"/>
              <w:rPr>
                <w:rFonts w:ascii="Times New Roman"/>
                <w:sz w:val="20"/>
              </w:rPr>
            </w:pPr>
          </w:p>
        </w:tc>
        <w:tc>
          <w:tcPr>
            <w:tcW w:w="4158" w:type="dxa"/>
            <w:gridSpan w:val="3"/>
            <w:tcBorders>
              <w:right w:val="double" w:sz="6" w:space="0" w:color="9F9F9F"/>
            </w:tcBorders>
          </w:tcPr>
          <w:p>
            <w:pPr>
              <w:pStyle w:val="TableParagraph"/>
              <w:spacing w:before="76"/>
              <w:ind w:left="1003"/>
              <w:rPr>
                <w:b/>
                <w:sz w:val="20"/>
              </w:rPr>
            </w:pPr>
            <w:r>
              <w:rPr>
                <w:b/>
                <w:sz w:val="20"/>
              </w:rPr>
              <w:t>Thanh</w:t>
            </w:r>
            <w:r>
              <w:rPr>
                <w:b/>
                <w:spacing w:val="-4"/>
                <w:sz w:val="20"/>
              </w:rPr>
              <w:t> </w:t>
            </w:r>
            <w:r>
              <w:rPr>
                <w:b/>
                <w:sz w:val="20"/>
              </w:rPr>
              <w:t>tra</w:t>
            </w:r>
            <w:r>
              <w:rPr>
                <w:b/>
                <w:spacing w:val="-3"/>
                <w:sz w:val="20"/>
              </w:rPr>
              <w:t> </w:t>
            </w:r>
            <w:r>
              <w:rPr>
                <w:b/>
                <w:spacing w:val="-2"/>
                <w:sz w:val="20"/>
              </w:rPr>
              <w:t>(Inspections)</w:t>
            </w:r>
          </w:p>
        </w:tc>
        <w:tc>
          <w:tcPr>
            <w:tcW w:w="3674" w:type="dxa"/>
            <w:gridSpan w:val="2"/>
            <w:tcBorders>
              <w:left w:val="double" w:sz="6" w:space="0" w:color="9F9F9F"/>
            </w:tcBorders>
          </w:tcPr>
          <w:p>
            <w:pPr>
              <w:pStyle w:val="TableParagraph"/>
              <w:spacing w:before="76"/>
              <w:ind w:left="418"/>
              <w:rPr>
                <w:b/>
                <w:sz w:val="20"/>
              </w:rPr>
            </w:pPr>
            <w:r>
              <w:rPr>
                <w:b/>
                <w:sz w:val="20"/>
              </w:rPr>
              <w:t>Kiểm</w:t>
            </w:r>
            <w:r>
              <w:rPr>
                <w:b/>
                <w:spacing w:val="-4"/>
                <w:sz w:val="20"/>
              </w:rPr>
              <w:t> </w:t>
            </w:r>
            <w:r>
              <w:rPr>
                <w:b/>
                <w:sz w:val="20"/>
              </w:rPr>
              <w:t>thử</w:t>
            </w:r>
            <w:r>
              <w:rPr>
                <w:b/>
                <w:spacing w:val="-8"/>
                <w:sz w:val="20"/>
              </w:rPr>
              <w:t> </w:t>
            </w:r>
            <w:r>
              <w:rPr>
                <w:b/>
                <w:sz w:val="20"/>
              </w:rPr>
              <w:t>đơn</w:t>
            </w:r>
            <w:r>
              <w:rPr>
                <w:b/>
                <w:spacing w:val="-1"/>
                <w:sz w:val="20"/>
              </w:rPr>
              <w:t> </w:t>
            </w:r>
            <w:r>
              <w:rPr>
                <w:b/>
                <w:sz w:val="20"/>
              </w:rPr>
              <w:t>vị</w:t>
            </w:r>
            <w:r>
              <w:rPr>
                <w:b/>
                <w:spacing w:val="-1"/>
                <w:sz w:val="20"/>
              </w:rPr>
              <w:t> </w:t>
            </w:r>
            <w:r>
              <w:rPr>
                <w:b/>
                <w:sz w:val="20"/>
              </w:rPr>
              <w:t>(Unit</w:t>
            </w:r>
            <w:r>
              <w:rPr>
                <w:b/>
                <w:spacing w:val="-10"/>
                <w:sz w:val="20"/>
              </w:rPr>
              <w:t> </w:t>
            </w:r>
            <w:r>
              <w:rPr>
                <w:b/>
                <w:spacing w:val="-2"/>
                <w:sz w:val="20"/>
              </w:rPr>
              <w:t>Testing)</w:t>
            </w:r>
          </w:p>
        </w:tc>
      </w:tr>
      <w:tr>
        <w:trPr>
          <w:trHeight w:val="1136" w:hRule="atLeast"/>
        </w:trPr>
        <w:tc>
          <w:tcPr>
            <w:tcW w:w="1130" w:type="dxa"/>
            <w:vMerge w:val="restart"/>
            <w:tcBorders>
              <w:left w:val="single" w:sz="12" w:space="0" w:color="EFEFEF"/>
            </w:tcBorders>
          </w:tcPr>
          <w:p>
            <w:pPr>
              <w:pStyle w:val="TableParagraph"/>
              <w:spacing w:line="360" w:lineRule="auto" w:before="76"/>
              <w:ind w:left="93" w:right="13"/>
              <w:rPr>
                <w:b/>
                <w:sz w:val="20"/>
              </w:rPr>
            </w:pPr>
            <w:r>
              <w:rPr>
                <w:b/>
                <w:spacing w:val="-4"/>
                <w:sz w:val="20"/>
              </w:rPr>
              <w:t>Kích </w:t>
            </w:r>
            <w:r>
              <w:rPr>
                <w:b/>
                <w:sz w:val="20"/>
              </w:rPr>
              <w:t>thước</w:t>
            </w:r>
            <w:r>
              <w:rPr>
                <w:b/>
                <w:spacing w:val="-14"/>
                <w:sz w:val="20"/>
              </w:rPr>
              <w:t> </w:t>
            </w:r>
            <w:r>
              <w:rPr>
                <w:b/>
                <w:sz w:val="20"/>
              </w:rPr>
              <w:t>của </w:t>
            </w:r>
            <w:r>
              <w:rPr>
                <w:b/>
                <w:spacing w:val="-4"/>
                <w:sz w:val="20"/>
              </w:rPr>
              <w:t>SER</w:t>
            </w:r>
          </w:p>
          <w:p>
            <w:pPr>
              <w:pStyle w:val="TableParagraph"/>
              <w:spacing w:line="227" w:lineRule="exact" w:before="0"/>
              <w:ind w:left="93"/>
              <w:rPr>
                <w:b/>
                <w:sz w:val="20"/>
              </w:rPr>
            </w:pPr>
            <w:r>
              <w:rPr>
                <w:b/>
                <w:sz w:val="20"/>
              </w:rPr>
              <w:t>(Size</w:t>
            </w:r>
            <w:r>
              <w:rPr>
                <w:b/>
                <w:spacing w:val="-2"/>
                <w:sz w:val="20"/>
              </w:rPr>
              <w:t> </w:t>
            </w:r>
            <w:r>
              <w:rPr>
                <w:b/>
                <w:spacing w:val="-4"/>
                <w:sz w:val="20"/>
              </w:rPr>
              <w:t>SER)</w:t>
            </w:r>
          </w:p>
        </w:tc>
        <w:tc>
          <w:tcPr>
            <w:tcW w:w="1972" w:type="dxa"/>
            <w:gridSpan w:val="2"/>
          </w:tcPr>
          <w:p>
            <w:pPr>
              <w:pStyle w:val="TableParagraph"/>
              <w:spacing w:before="76"/>
              <w:ind w:left="97" w:right="6"/>
              <w:jc w:val="center"/>
              <w:rPr>
                <w:b/>
                <w:sz w:val="20"/>
              </w:rPr>
            </w:pPr>
            <w:r>
              <w:rPr>
                <w:b/>
                <w:sz w:val="20"/>
              </w:rPr>
              <w:t>Nổ</w:t>
            </w:r>
            <w:r>
              <w:rPr>
                <w:b/>
                <w:spacing w:val="-1"/>
                <w:sz w:val="20"/>
              </w:rPr>
              <w:t> </w:t>
            </w:r>
            <w:r>
              <w:rPr>
                <w:b/>
                <w:sz w:val="20"/>
              </w:rPr>
              <w:t>lực</w:t>
            </w:r>
            <w:r>
              <w:rPr>
                <w:b/>
                <w:spacing w:val="-7"/>
                <w:sz w:val="20"/>
              </w:rPr>
              <w:t> </w:t>
            </w:r>
            <w:r>
              <w:rPr>
                <w:b/>
                <w:sz w:val="20"/>
              </w:rPr>
              <w:t>tổng</w:t>
            </w:r>
            <w:r>
              <w:rPr>
                <w:b/>
                <w:spacing w:val="-2"/>
                <w:sz w:val="20"/>
              </w:rPr>
              <w:t> </w:t>
            </w:r>
            <w:r>
              <w:rPr>
                <w:b/>
                <w:spacing w:val="-4"/>
                <w:sz w:val="20"/>
              </w:rPr>
              <w:t>cộng</w:t>
            </w:r>
          </w:p>
          <w:p>
            <w:pPr>
              <w:pStyle w:val="TableParagraph"/>
              <w:spacing w:before="115"/>
              <w:ind w:left="97"/>
              <w:jc w:val="center"/>
              <w:rPr>
                <w:b/>
                <w:sz w:val="20"/>
              </w:rPr>
            </w:pPr>
            <w:r>
              <w:rPr>
                <w:b/>
                <w:sz w:val="20"/>
              </w:rPr>
              <w:t>(Total</w:t>
            </w:r>
            <w:r>
              <w:rPr>
                <w:b/>
                <w:spacing w:val="-5"/>
                <w:sz w:val="20"/>
              </w:rPr>
              <w:t> </w:t>
            </w:r>
            <w:r>
              <w:rPr>
                <w:b/>
                <w:spacing w:val="-2"/>
                <w:sz w:val="20"/>
              </w:rPr>
              <w:t>Effort)</w:t>
            </w:r>
          </w:p>
        </w:tc>
        <w:tc>
          <w:tcPr>
            <w:tcW w:w="2186" w:type="dxa"/>
            <w:vMerge w:val="restart"/>
            <w:tcBorders>
              <w:right w:val="single" w:sz="18" w:space="0" w:color="9F9F9F"/>
            </w:tcBorders>
          </w:tcPr>
          <w:p>
            <w:pPr>
              <w:pStyle w:val="TableParagraph"/>
              <w:spacing w:line="360" w:lineRule="auto" w:before="76"/>
              <w:ind w:left="202" w:right="96" w:hanging="9"/>
              <w:jc w:val="center"/>
              <w:rPr>
                <w:b/>
                <w:sz w:val="20"/>
              </w:rPr>
            </w:pPr>
            <w:r>
              <w:rPr>
                <w:b/>
                <w:sz w:val="20"/>
              </w:rPr>
              <w:t>Tổng số lỗi được phát hiện (Total Number</w:t>
            </w:r>
            <w:r>
              <w:rPr>
                <w:b/>
                <w:spacing w:val="-14"/>
                <w:sz w:val="20"/>
              </w:rPr>
              <w:t> </w:t>
            </w:r>
            <w:r>
              <w:rPr>
                <w:b/>
                <w:sz w:val="20"/>
              </w:rPr>
              <w:t>of</w:t>
            </w:r>
            <w:r>
              <w:rPr>
                <w:b/>
                <w:spacing w:val="-14"/>
                <w:sz w:val="20"/>
              </w:rPr>
              <w:t> </w:t>
            </w:r>
            <w:r>
              <w:rPr>
                <w:b/>
                <w:sz w:val="20"/>
              </w:rPr>
              <w:t>Defects)</w:t>
            </w:r>
          </w:p>
        </w:tc>
        <w:tc>
          <w:tcPr>
            <w:tcW w:w="1490" w:type="dxa"/>
            <w:tcBorders>
              <w:left w:val="double" w:sz="6" w:space="0" w:color="9F9F9F"/>
            </w:tcBorders>
          </w:tcPr>
          <w:p>
            <w:pPr>
              <w:pStyle w:val="TableParagraph"/>
              <w:spacing w:line="360" w:lineRule="auto" w:before="76"/>
              <w:ind w:left="81" w:right="1"/>
              <w:jc w:val="center"/>
              <w:rPr>
                <w:b/>
                <w:sz w:val="20"/>
              </w:rPr>
            </w:pPr>
            <w:r>
              <w:rPr>
                <w:b/>
                <w:sz w:val="20"/>
              </w:rPr>
              <w:t>Nổ</w:t>
            </w:r>
            <w:r>
              <w:rPr>
                <w:b/>
                <w:spacing w:val="-14"/>
                <w:sz w:val="20"/>
              </w:rPr>
              <w:t> </w:t>
            </w:r>
            <w:r>
              <w:rPr>
                <w:b/>
                <w:sz w:val="20"/>
              </w:rPr>
              <w:t>lực</w:t>
            </w:r>
            <w:r>
              <w:rPr>
                <w:b/>
                <w:spacing w:val="-14"/>
                <w:sz w:val="20"/>
              </w:rPr>
              <w:t> </w:t>
            </w:r>
            <w:r>
              <w:rPr>
                <w:b/>
                <w:sz w:val="20"/>
              </w:rPr>
              <w:t>tổng cộng (Total </w:t>
            </w:r>
            <w:r>
              <w:rPr>
                <w:b/>
                <w:spacing w:val="-2"/>
                <w:sz w:val="20"/>
              </w:rPr>
              <w:t>Effort)</w:t>
            </w:r>
          </w:p>
        </w:tc>
        <w:tc>
          <w:tcPr>
            <w:tcW w:w="2184" w:type="dxa"/>
            <w:vMerge w:val="restart"/>
          </w:tcPr>
          <w:p>
            <w:pPr>
              <w:pStyle w:val="TableParagraph"/>
              <w:spacing w:line="360" w:lineRule="auto" w:before="76"/>
              <w:ind w:left="203" w:right="101" w:hanging="9"/>
              <w:jc w:val="center"/>
              <w:rPr>
                <w:b/>
                <w:sz w:val="20"/>
              </w:rPr>
            </w:pPr>
            <w:r>
              <w:rPr>
                <w:b/>
                <w:sz w:val="20"/>
              </w:rPr>
              <w:t>Tổng số lỗi được phát hiện (Total Number</w:t>
            </w:r>
            <w:r>
              <w:rPr>
                <w:b/>
                <w:spacing w:val="-14"/>
                <w:sz w:val="20"/>
              </w:rPr>
              <w:t> </w:t>
            </w:r>
            <w:r>
              <w:rPr>
                <w:b/>
                <w:sz w:val="20"/>
              </w:rPr>
              <w:t>of</w:t>
            </w:r>
            <w:r>
              <w:rPr>
                <w:b/>
                <w:spacing w:val="-14"/>
                <w:sz w:val="20"/>
              </w:rPr>
              <w:t> </w:t>
            </w:r>
            <w:r>
              <w:rPr>
                <w:b/>
                <w:sz w:val="20"/>
              </w:rPr>
              <w:t>Defects)</w:t>
            </w:r>
          </w:p>
        </w:tc>
      </w:tr>
      <w:tr>
        <w:trPr>
          <w:trHeight w:val="445" w:hRule="atLeast"/>
        </w:trPr>
        <w:tc>
          <w:tcPr>
            <w:tcW w:w="1130" w:type="dxa"/>
            <w:vMerge/>
            <w:tcBorders>
              <w:top w:val="nil"/>
              <w:left w:val="single" w:sz="12" w:space="0" w:color="EFEFEF"/>
            </w:tcBorders>
          </w:tcPr>
          <w:p>
            <w:pPr>
              <w:rPr>
                <w:sz w:val="2"/>
                <w:szCs w:val="2"/>
              </w:rPr>
            </w:pPr>
          </w:p>
        </w:tc>
        <w:tc>
          <w:tcPr>
            <w:tcW w:w="885" w:type="dxa"/>
            <w:tcBorders>
              <w:right w:val="double" w:sz="6" w:space="0" w:color="9F9F9F"/>
            </w:tcBorders>
          </w:tcPr>
          <w:p>
            <w:pPr>
              <w:pStyle w:val="TableParagraph"/>
              <w:spacing w:before="76"/>
              <w:ind w:left="106"/>
              <w:jc w:val="center"/>
              <w:rPr>
                <w:b/>
                <w:sz w:val="20"/>
              </w:rPr>
            </w:pPr>
            <w:r>
              <w:rPr>
                <w:b/>
                <w:spacing w:val="-2"/>
                <w:sz w:val="20"/>
              </w:rPr>
              <w:t>(LOC)</w:t>
            </w:r>
          </w:p>
        </w:tc>
        <w:tc>
          <w:tcPr>
            <w:tcW w:w="1087" w:type="dxa"/>
            <w:tcBorders>
              <w:left w:val="double" w:sz="6" w:space="0" w:color="9F9F9F"/>
            </w:tcBorders>
          </w:tcPr>
          <w:p>
            <w:pPr>
              <w:pStyle w:val="TableParagraph"/>
              <w:spacing w:before="76"/>
              <w:ind w:left="88"/>
              <w:jc w:val="center"/>
              <w:rPr>
                <w:b/>
                <w:sz w:val="20"/>
              </w:rPr>
            </w:pPr>
            <w:r>
              <w:rPr>
                <w:b/>
                <w:spacing w:val="-2"/>
                <w:sz w:val="20"/>
              </w:rPr>
              <w:t>(Hours)</w:t>
            </w:r>
          </w:p>
        </w:tc>
        <w:tc>
          <w:tcPr>
            <w:tcW w:w="2186" w:type="dxa"/>
            <w:vMerge/>
            <w:tcBorders>
              <w:top w:val="nil"/>
              <w:right w:val="single" w:sz="18" w:space="0" w:color="9F9F9F"/>
            </w:tcBorders>
          </w:tcPr>
          <w:p>
            <w:pPr>
              <w:rPr>
                <w:sz w:val="2"/>
                <w:szCs w:val="2"/>
              </w:rPr>
            </w:pPr>
          </w:p>
        </w:tc>
        <w:tc>
          <w:tcPr>
            <w:tcW w:w="1490" w:type="dxa"/>
          </w:tcPr>
          <w:p>
            <w:pPr>
              <w:pStyle w:val="TableParagraph"/>
              <w:spacing w:before="76"/>
              <w:ind w:left="87"/>
              <w:jc w:val="center"/>
              <w:rPr>
                <w:b/>
                <w:sz w:val="20"/>
              </w:rPr>
            </w:pPr>
            <w:r>
              <w:rPr>
                <w:b/>
                <w:spacing w:val="-2"/>
                <w:sz w:val="20"/>
              </w:rPr>
              <w:t>(Hours)</w:t>
            </w:r>
          </w:p>
        </w:tc>
        <w:tc>
          <w:tcPr>
            <w:tcW w:w="2184" w:type="dxa"/>
            <w:vMerge/>
            <w:tcBorders>
              <w:top w:val="nil"/>
            </w:tcBorders>
          </w:tcPr>
          <w:p>
            <w:pPr>
              <w:rPr>
                <w:sz w:val="2"/>
                <w:szCs w:val="2"/>
              </w:rPr>
            </w:pPr>
          </w:p>
        </w:tc>
      </w:tr>
      <w:tr>
        <w:trPr>
          <w:trHeight w:val="445" w:hRule="atLeast"/>
        </w:trPr>
        <w:tc>
          <w:tcPr>
            <w:tcW w:w="1130" w:type="dxa"/>
            <w:tcBorders>
              <w:left w:val="single" w:sz="12" w:space="0" w:color="EFEFEF"/>
            </w:tcBorders>
          </w:tcPr>
          <w:p>
            <w:pPr>
              <w:pStyle w:val="TableParagraph"/>
              <w:spacing w:before="76"/>
              <w:ind w:left="93"/>
              <w:rPr>
                <w:sz w:val="20"/>
              </w:rPr>
            </w:pPr>
            <w:r>
              <w:rPr>
                <w:spacing w:val="-10"/>
                <w:sz w:val="20"/>
              </w:rPr>
              <w:t>1</w:t>
            </w:r>
          </w:p>
        </w:tc>
        <w:tc>
          <w:tcPr>
            <w:tcW w:w="885" w:type="dxa"/>
            <w:tcBorders>
              <w:right w:val="double" w:sz="6" w:space="0" w:color="9F9F9F"/>
            </w:tcBorders>
          </w:tcPr>
          <w:p>
            <w:pPr>
              <w:pStyle w:val="TableParagraph"/>
              <w:spacing w:before="76"/>
              <w:ind w:left="106" w:right="7"/>
              <w:jc w:val="center"/>
              <w:rPr>
                <w:sz w:val="20"/>
              </w:rPr>
            </w:pPr>
            <w:r>
              <w:rPr>
                <w:spacing w:val="-5"/>
                <w:sz w:val="20"/>
              </w:rPr>
              <w:t>968</w:t>
            </w:r>
          </w:p>
        </w:tc>
        <w:tc>
          <w:tcPr>
            <w:tcW w:w="1087" w:type="dxa"/>
            <w:tcBorders>
              <w:left w:val="double" w:sz="6" w:space="0" w:color="9F9F9F"/>
            </w:tcBorders>
          </w:tcPr>
          <w:p>
            <w:pPr>
              <w:pStyle w:val="TableParagraph"/>
              <w:spacing w:before="76"/>
              <w:ind w:left="88" w:right="4"/>
              <w:jc w:val="center"/>
              <w:rPr>
                <w:sz w:val="20"/>
              </w:rPr>
            </w:pPr>
            <w:r>
              <w:rPr>
                <w:spacing w:val="-5"/>
                <w:sz w:val="20"/>
              </w:rPr>
              <w:t>8.0</w:t>
            </w:r>
          </w:p>
        </w:tc>
        <w:tc>
          <w:tcPr>
            <w:tcW w:w="2186" w:type="dxa"/>
            <w:tcBorders>
              <w:right w:val="double" w:sz="6" w:space="0" w:color="9F9F9F"/>
            </w:tcBorders>
          </w:tcPr>
          <w:p>
            <w:pPr>
              <w:pStyle w:val="TableParagraph"/>
              <w:spacing w:before="76"/>
              <w:ind w:left="100" w:right="5"/>
              <w:jc w:val="center"/>
              <w:rPr>
                <w:sz w:val="20"/>
              </w:rPr>
            </w:pPr>
            <w:r>
              <w:rPr>
                <w:spacing w:val="-10"/>
                <w:sz w:val="20"/>
              </w:rPr>
              <w:t>8</w:t>
            </w:r>
          </w:p>
        </w:tc>
        <w:tc>
          <w:tcPr>
            <w:tcW w:w="1490" w:type="dxa"/>
            <w:tcBorders>
              <w:left w:val="double" w:sz="6" w:space="0" w:color="9F9F9F"/>
            </w:tcBorders>
          </w:tcPr>
          <w:p>
            <w:pPr>
              <w:pStyle w:val="TableParagraph"/>
              <w:spacing w:before="76"/>
              <w:ind w:left="81" w:right="5"/>
              <w:jc w:val="center"/>
              <w:rPr>
                <w:sz w:val="20"/>
              </w:rPr>
            </w:pPr>
            <w:r>
              <w:rPr>
                <w:spacing w:val="-5"/>
                <w:sz w:val="20"/>
              </w:rPr>
              <w:t>2.0</w:t>
            </w:r>
          </w:p>
        </w:tc>
        <w:tc>
          <w:tcPr>
            <w:tcW w:w="2184" w:type="dxa"/>
          </w:tcPr>
          <w:p>
            <w:pPr>
              <w:pStyle w:val="TableParagraph"/>
              <w:spacing w:before="76"/>
              <w:ind w:left="96" w:right="5"/>
              <w:jc w:val="center"/>
              <w:rPr>
                <w:sz w:val="20"/>
              </w:rPr>
            </w:pPr>
            <w:r>
              <w:rPr>
                <w:spacing w:val="-10"/>
                <w:sz w:val="20"/>
              </w:rPr>
              <w:t>4</w:t>
            </w:r>
          </w:p>
        </w:tc>
      </w:tr>
      <w:tr>
        <w:trPr>
          <w:trHeight w:val="445" w:hRule="atLeast"/>
        </w:trPr>
        <w:tc>
          <w:tcPr>
            <w:tcW w:w="1130" w:type="dxa"/>
            <w:tcBorders>
              <w:left w:val="single" w:sz="12" w:space="0" w:color="EFEFEF"/>
            </w:tcBorders>
          </w:tcPr>
          <w:p>
            <w:pPr>
              <w:pStyle w:val="TableParagraph"/>
              <w:spacing w:before="76"/>
              <w:ind w:left="93"/>
              <w:rPr>
                <w:sz w:val="20"/>
              </w:rPr>
            </w:pPr>
            <w:r>
              <w:rPr>
                <w:spacing w:val="-10"/>
                <w:sz w:val="20"/>
              </w:rPr>
              <w:t>2</w:t>
            </w:r>
          </w:p>
        </w:tc>
        <w:tc>
          <w:tcPr>
            <w:tcW w:w="885" w:type="dxa"/>
            <w:tcBorders>
              <w:right w:val="double" w:sz="6" w:space="0" w:color="9F9F9F"/>
            </w:tcBorders>
          </w:tcPr>
          <w:p>
            <w:pPr>
              <w:pStyle w:val="TableParagraph"/>
              <w:spacing w:before="76"/>
              <w:ind w:left="106" w:right="7"/>
              <w:jc w:val="center"/>
              <w:rPr>
                <w:sz w:val="20"/>
              </w:rPr>
            </w:pPr>
            <w:r>
              <w:rPr>
                <w:spacing w:val="-5"/>
                <w:sz w:val="20"/>
              </w:rPr>
              <w:t>432</w:t>
            </w:r>
          </w:p>
        </w:tc>
        <w:tc>
          <w:tcPr>
            <w:tcW w:w="1087" w:type="dxa"/>
            <w:tcBorders>
              <w:left w:val="double" w:sz="6" w:space="0" w:color="9F9F9F"/>
            </w:tcBorders>
          </w:tcPr>
          <w:p>
            <w:pPr>
              <w:pStyle w:val="TableParagraph"/>
              <w:spacing w:before="76"/>
              <w:ind w:left="88" w:right="4"/>
              <w:jc w:val="center"/>
              <w:rPr>
                <w:sz w:val="20"/>
              </w:rPr>
            </w:pPr>
            <w:r>
              <w:rPr>
                <w:spacing w:val="-5"/>
                <w:sz w:val="20"/>
              </w:rPr>
              <w:t>5.0</w:t>
            </w:r>
          </w:p>
        </w:tc>
        <w:tc>
          <w:tcPr>
            <w:tcW w:w="2186" w:type="dxa"/>
            <w:tcBorders>
              <w:right w:val="double" w:sz="6" w:space="0" w:color="9F9F9F"/>
            </w:tcBorders>
          </w:tcPr>
          <w:p>
            <w:pPr>
              <w:pStyle w:val="TableParagraph"/>
              <w:spacing w:before="76"/>
              <w:ind w:left="100" w:right="5"/>
              <w:jc w:val="center"/>
              <w:rPr>
                <w:sz w:val="20"/>
              </w:rPr>
            </w:pPr>
            <w:r>
              <w:rPr>
                <w:spacing w:val="-10"/>
                <w:sz w:val="20"/>
              </w:rPr>
              <w:t>8</w:t>
            </w:r>
          </w:p>
        </w:tc>
        <w:tc>
          <w:tcPr>
            <w:tcW w:w="1490" w:type="dxa"/>
            <w:tcBorders>
              <w:left w:val="double" w:sz="6" w:space="0" w:color="9F9F9F"/>
            </w:tcBorders>
          </w:tcPr>
          <w:p>
            <w:pPr>
              <w:pStyle w:val="TableParagraph"/>
              <w:spacing w:before="76"/>
              <w:ind w:left="81" w:right="5"/>
              <w:jc w:val="center"/>
              <w:rPr>
                <w:sz w:val="20"/>
              </w:rPr>
            </w:pPr>
            <w:r>
              <w:rPr>
                <w:spacing w:val="-5"/>
                <w:sz w:val="20"/>
              </w:rPr>
              <w:t>1.5</w:t>
            </w:r>
          </w:p>
        </w:tc>
        <w:tc>
          <w:tcPr>
            <w:tcW w:w="2184" w:type="dxa"/>
          </w:tcPr>
          <w:p>
            <w:pPr>
              <w:pStyle w:val="TableParagraph"/>
              <w:spacing w:before="76"/>
              <w:ind w:left="96" w:right="5"/>
              <w:jc w:val="center"/>
              <w:rPr>
                <w:sz w:val="20"/>
              </w:rPr>
            </w:pPr>
            <w:r>
              <w:rPr>
                <w:spacing w:val="-10"/>
                <w:sz w:val="20"/>
              </w:rPr>
              <w:t>3</w:t>
            </w:r>
          </w:p>
        </w:tc>
      </w:tr>
      <w:tr>
        <w:trPr>
          <w:trHeight w:val="440" w:hRule="atLeast"/>
        </w:trPr>
        <w:tc>
          <w:tcPr>
            <w:tcW w:w="1130" w:type="dxa"/>
            <w:tcBorders>
              <w:left w:val="single" w:sz="12" w:space="0" w:color="EFEFEF"/>
            </w:tcBorders>
          </w:tcPr>
          <w:p>
            <w:pPr>
              <w:pStyle w:val="TableParagraph"/>
              <w:spacing w:before="76"/>
              <w:ind w:left="93"/>
              <w:rPr>
                <w:sz w:val="20"/>
              </w:rPr>
            </w:pPr>
            <w:r>
              <w:rPr>
                <w:spacing w:val="-10"/>
                <w:sz w:val="20"/>
              </w:rPr>
              <w:t>3</w:t>
            </w:r>
          </w:p>
        </w:tc>
        <w:tc>
          <w:tcPr>
            <w:tcW w:w="885" w:type="dxa"/>
            <w:tcBorders>
              <w:right w:val="double" w:sz="6" w:space="0" w:color="9F9F9F"/>
            </w:tcBorders>
          </w:tcPr>
          <w:p>
            <w:pPr>
              <w:pStyle w:val="TableParagraph"/>
              <w:spacing w:before="76"/>
              <w:ind w:left="106" w:right="2"/>
              <w:jc w:val="center"/>
              <w:rPr>
                <w:sz w:val="20"/>
              </w:rPr>
            </w:pPr>
            <w:r>
              <w:rPr>
                <w:spacing w:val="-5"/>
                <w:sz w:val="20"/>
              </w:rPr>
              <w:t>85</w:t>
            </w:r>
          </w:p>
        </w:tc>
        <w:tc>
          <w:tcPr>
            <w:tcW w:w="1087" w:type="dxa"/>
            <w:tcBorders>
              <w:left w:val="double" w:sz="6" w:space="0" w:color="9F9F9F"/>
            </w:tcBorders>
          </w:tcPr>
          <w:p>
            <w:pPr>
              <w:pStyle w:val="TableParagraph"/>
              <w:spacing w:before="76"/>
              <w:ind w:left="88" w:right="4"/>
              <w:jc w:val="center"/>
              <w:rPr>
                <w:sz w:val="20"/>
              </w:rPr>
            </w:pPr>
            <w:r>
              <w:rPr>
                <w:spacing w:val="-5"/>
                <w:sz w:val="20"/>
              </w:rPr>
              <w:t>4.0</w:t>
            </w:r>
          </w:p>
        </w:tc>
        <w:tc>
          <w:tcPr>
            <w:tcW w:w="2186" w:type="dxa"/>
            <w:tcBorders>
              <w:right w:val="double" w:sz="6" w:space="0" w:color="9F9F9F"/>
            </w:tcBorders>
          </w:tcPr>
          <w:p>
            <w:pPr>
              <w:pStyle w:val="TableParagraph"/>
              <w:spacing w:before="76"/>
              <w:ind w:left="100" w:right="5"/>
              <w:jc w:val="center"/>
              <w:rPr>
                <w:sz w:val="20"/>
              </w:rPr>
            </w:pPr>
            <w:r>
              <w:rPr>
                <w:spacing w:val="-10"/>
                <w:sz w:val="20"/>
              </w:rPr>
              <w:t>4</w:t>
            </w:r>
          </w:p>
        </w:tc>
        <w:tc>
          <w:tcPr>
            <w:tcW w:w="1490" w:type="dxa"/>
            <w:tcBorders>
              <w:left w:val="double" w:sz="6" w:space="0" w:color="9F9F9F"/>
            </w:tcBorders>
          </w:tcPr>
          <w:p>
            <w:pPr>
              <w:pStyle w:val="TableParagraph"/>
              <w:spacing w:before="76"/>
              <w:ind w:left="81" w:right="5"/>
              <w:jc w:val="center"/>
              <w:rPr>
                <w:sz w:val="20"/>
              </w:rPr>
            </w:pPr>
            <w:r>
              <w:rPr>
                <w:spacing w:val="-5"/>
                <w:sz w:val="20"/>
              </w:rPr>
              <w:t>1.5</w:t>
            </w:r>
          </w:p>
        </w:tc>
        <w:tc>
          <w:tcPr>
            <w:tcW w:w="2184" w:type="dxa"/>
          </w:tcPr>
          <w:p>
            <w:pPr>
              <w:pStyle w:val="TableParagraph"/>
              <w:spacing w:before="76"/>
              <w:ind w:left="96" w:right="5"/>
              <w:jc w:val="center"/>
              <w:rPr>
                <w:sz w:val="20"/>
              </w:rPr>
            </w:pPr>
            <w:r>
              <w:rPr>
                <w:spacing w:val="-10"/>
                <w:sz w:val="20"/>
              </w:rPr>
              <w:t>1</w:t>
            </w:r>
          </w:p>
        </w:tc>
      </w:tr>
      <w:tr>
        <w:trPr>
          <w:trHeight w:val="445" w:hRule="atLeast"/>
        </w:trPr>
        <w:tc>
          <w:tcPr>
            <w:tcW w:w="1130" w:type="dxa"/>
            <w:tcBorders>
              <w:left w:val="single" w:sz="12" w:space="0" w:color="EFEFEF"/>
            </w:tcBorders>
          </w:tcPr>
          <w:p>
            <w:pPr>
              <w:pStyle w:val="TableParagraph"/>
              <w:ind w:left="93"/>
              <w:rPr>
                <w:sz w:val="20"/>
              </w:rPr>
            </w:pPr>
            <w:r>
              <w:rPr>
                <w:spacing w:val="-10"/>
                <w:sz w:val="20"/>
              </w:rPr>
              <w:t>4</w:t>
            </w:r>
          </w:p>
        </w:tc>
        <w:tc>
          <w:tcPr>
            <w:tcW w:w="885" w:type="dxa"/>
            <w:tcBorders>
              <w:right w:val="double" w:sz="6" w:space="0" w:color="9F9F9F"/>
            </w:tcBorders>
          </w:tcPr>
          <w:p>
            <w:pPr>
              <w:pStyle w:val="TableParagraph"/>
              <w:ind w:left="106" w:right="7"/>
              <w:jc w:val="center"/>
              <w:rPr>
                <w:sz w:val="20"/>
              </w:rPr>
            </w:pPr>
            <w:r>
              <w:rPr>
                <w:spacing w:val="-5"/>
                <w:sz w:val="20"/>
              </w:rPr>
              <w:t>667</w:t>
            </w:r>
          </w:p>
        </w:tc>
        <w:tc>
          <w:tcPr>
            <w:tcW w:w="1087" w:type="dxa"/>
            <w:tcBorders>
              <w:left w:val="double" w:sz="6" w:space="0" w:color="9F9F9F"/>
            </w:tcBorders>
          </w:tcPr>
          <w:p>
            <w:pPr>
              <w:pStyle w:val="TableParagraph"/>
              <w:ind w:left="88" w:right="4"/>
              <w:jc w:val="center"/>
              <w:rPr>
                <w:sz w:val="20"/>
              </w:rPr>
            </w:pPr>
            <w:r>
              <w:rPr>
                <w:spacing w:val="-5"/>
                <w:sz w:val="20"/>
              </w:rPr>
              <w:t>6.5</w:t>
            </w:r>
          </w:p>
        </w:tc>
        <w:tc>
          <w:tcPr>
            <w:tcW w:w="2186" w:type="dxa"/>
            <w:tcBorders>
              <w:right w:val="double" w:sz="6" w:space="0" w:color="9F9F9F"/>
            </w:tcBorders>
          </w:tcPr>
          <w:p>
            <w:pPr>
              <w:pStyle w:val="TableParagraph"/>
              <w:ind w:left="100"/>
              <w:jc w:val="center"/>
              <w:rPr>
                <w:sz w:val="20"/>
              </w:rPr>
            </w:pPr>
            <w:r>
              <w:rPr>
                <w:spacing w:val="-5"/>
                <w:sz w:val="20"/>
              </w:rPr>
              <w:t>26</w:t>
            </w:r>
          </w:p>
        </w:tc>
        <w:tc>
          <w:tcPr>
            <w:tcW w:w="1490" w:type="dxa"/>
            <w:tcBorders>
              <w:left w:val="double" w:sz="6" w:space="0" w:color="9F9F9F"/>
            </w:tcBorders>
          </w:tcPr>
          <w:p>
            <w:pPr>
              <w:pStyle w:val="TableParagraph"/>
              <w:ind w:left="81" w:right="5"/>
              <w:jc w:val="center"/>
              <w:rPr>
                <w:sz w:val="20"/>
              </w:rPr>
            </w:pPr>
            <w:r>
              <w:rPr>
                <w:spacing w:val="-5"/>
                <w:sz w:val="20"/>
              </w:rPr>
              <w:t>1.5</w:t>
            </w:r>
          </w:p>
        </w:tc>
        <w:tc>
          <w:tcPr>
            <w:tcW w:w="2184" w:type="dxa"/>
          </w:tcPr>
          <w:p>
            <w:pPr>
              <w:pStyle w:val="TableParagraph"/>
              <w:ind w:left="96" w:right="5"/>
              <w:jc w:val="center"/>
              <w:rPr>
                <w:sz w:val="20"/>
              </w:rPr>
            </w:pPr>
            <w:r>
              <w:rPr>
                <w:spacing w:val="-10"/>
                <w:sz w:val="20"/>
              </w:rPr>
              <w:t>7</w:t>
            </w:r>
          </w:p>
        </w:tc>
      </w:tr>
      <w:tr>
        <w:trPr>
          <w:trHeight w:val="445" w:hRule="atLeast"/>
        </w:trPr>
        <w:tc>
          <w:tcPr>
            <w:tcW w:w="1130" w:type="dxa"/>
            <w:tcBorders>
              <w:left w:val="single" w:sz="12" w:space="0" w:color="EFEFEF"/>
            </w:tcBorders>
          </w:tcPr>
          <w:p>
            <w:pPr>
              <w:pStyle w:val="TableParagraph"/>
              <w:ind w:left="93"/>
              <w:rPr>
                <w:sz w:val="20"/>
              </w:rPr>
            </w:pPr>
            <w:r>
              <w:rPr>
                <w:spacing w:val="-10"/>
                <w:sz w:val="20"/>
              </w:rPr>
              <w:t>5</w:t>
            </w:r>
          </w:p>
        </w:tc>
        <w:tc>
          <w:tcPr>
            <w:tcW w:w="885" w:type="dxa"/>
            <w:tcBorders>
              <w:right w:val="double" w:sz="6" w:space="0" w:color="9F9F9F"/>
            </w:tcBorders>
          </w:tcPr>
          <w:p>
            <w:pPr>
              <w:pStyle w:val="TableParagraph"/>
              <w:ind w:left="106" w:right="2"/>
              <w:jc w:val="center"/>
              <w:rPr>
                <w:sz w:val="20"/>
              </w:rPr>
            </w:pPr>
            <w:r>
              <w:rPr>
                <w:spacing w:val="-5"/>
                <w:sz w:val="20"/>
              </w:rPr>
              <w:t>50</w:t>
            </w:r>
          </w:p>
        </w:tc>
        <w:tc>
          <w:tcPr>
            <w:tcW w:w="1087" w:type="dxa"/>
            <w:tcBorders>
              <w:left w:val="double" w:sz="6" w:space="0" w:color="9F9F9F"/>
            </w:tcBorders>
          </w:tcPr>
          <w:p>
            <w:pPr>
              <w:pStyle w:val="TableParagraph"/>
              <w:ind w:left="88" w:right="8"/>
              <w:jc w:val="center"/>
              <w:rPr>
                <w:sz w:val="20"/>
              </w:rPr>
            </w:pPr>
            <w:r>
              <w:rPr>
                <w:spacing w:val="-4"/>
                <w:sz w:val="20"/>
              </w:rPr>
              <w:t>12.5</w:t>
            </w:r>
          </w:p>
        </w:tc>
        <w:tc>
          <w:tcPr>
            <w:tcW w:w="2186" w:type="dxa"/>
            <w:tcBorders>
              <w:right w:val="double" w:sz="6" w:space="0" w:color="9F9F9F"/>
            </w:tcBorders>
          </w:tcPr>
          <w:p>
            <w:pPr>
              <w:pStyle w:val="TableParagraph"/>
              <w:ind w:left="100" w:right="5"/>
              <w:jc w:val="center"/>
              <w:rPr>
                <w:sz w:val="20"/>
              </w:rPr>
            </w:pPr>
            <w:r>
              <w:rPr>
                <w:spacing w:val="-10"/>
                <w:sz w:val="20"/>
              </w:rPr>
              <w:t>3</w:t>
            </w:r>
          </w:p>
        </w:tc>
        <w:tc>
          <w:tcPr>
            <w:tcW w:w="1490" w:type="dxa"/>
            <w:tcBorders>
              <w:left w:val="double" w:sz="6" w:space="0" w:color="9F9F9F"/>
            </w:tcBorders>
          </w:tcPr>
          <w:p>
            <w:pPr>
              <w:pStyle w:val="TableParagraph"/>
              <w:ind w:left="81" w:right="5"/>
              <w:jc w:val="center"/>
              <w:rPr>
                <w:sz w:val="20"/>
              </w:rPr>
            </w:pPr>
            <w:r>
              <w:rPr>
                <w:spacing w:val="-5"/>
                <w:sz w:val="20"/>
              </w:rPr>
              <w:t>1.5</w:t>
            </w:r>
          </w:p>
        </w:tc>
        <w:tc>
          <w:tcPr>
            <w:tcW w:w="2184" w:type="dxa"/>
          </w:tcPr>
          <w:p>
            <w:pPr>
              <w:pStyle w:val="TableParagraph"/>
              <w:ind w:left="96" w:right="5"/>
              <w:jc w:val="center"/>
              <w:rPr>
                <w:sz w:val="20"/>
              </w:rPr>
            </w:pPr>
            <w:r>
              <w:rPr>
                <w:spacing w:val="-10"/>
                <w:sz w:val="20"/>
              </w:rPr>
              <w:t>0</w:t>
            </w:r>
          </w:p>
        </w:tc>
      </w:tr>
      <w:tr>
        <w:trPr>
          <w:trHeight w:val="445" w:hRule="atLeast"/>
        </w:trPr>
        <w:tc>
          <w:tcPr>
            <w:tcW w:w="1130" w:type="dxa"/>
            <w:tcBorders>
              <w:left w:val="single" w:sz="12" w:space="0" w:color="EFEFEF"/>
            </w:tcBorders>
          </w:tcPr>
          <w:p>
            <w:pPr>
              <w:pStyle w:val="TableParagraph"/>
              <w:ind w:left="93"/>
              <w:rPr>
                <w:sz w:val="20"/>
              </w:rPr>
            </w:pPr>
            <w:r>
              <w:rPr>
                <w:spacing w:val="-10"/>
                <w:sz w:val="20"/>
              </w:rPr>
              <w:t>6</w:t>
            </w:r>
          </w:p>
        </w:tc>
        <w:tc>
          <w:tcPr>
            <w:tcW w:w="885" w:type="dxa"/>
            <w:tcBorders>
              <w:right w:val="double" w:sz="6" w:space="0" w:color="9F9F9F"/>
            </w:tcBorders>
          </w:tcPr>
          <w:p>
            <w:pPr>
              <w:pStyle w:val="TableParagraph"/>
              <w:ind w:left="106" w:right="7"/>
              <w:jc w:val="center"/>
              <w:rPr>
                <w:sz w:val="20"/>
              </w:rPr>
            </w:pPr>
            <w:r>
              <w:rPr>
                <w:spacing w:val="-5"/>
                <w:sz w:val="20"/>
              </w:rPr>
              <w:t>408</w:t>
            </w:r>
          </w:p>
        </w:tc>
        <w:tc>
          <w:tcPr>
            <w:tcW w:w="1087" w:type="dxa"/>
            <w:tcBorders>
              <w:left w:val="double" w:sz="6" w:space="0" w:color="9F9F9F"/>
            </w:tcBorders>
          </w:tcPr>
          <w:p>
            <w:pPr>
              <w:pStyle w:val="TableParagraph"/>
              <w:ind w:left="88" w:right="4"/>
              <w:jc w:val="center"/>
              <w:rPr>
                <w:sz w:val="20"/>
              </w:rPr>
            </w:pPr>
            <w:r>
              <w:rPr>
                <w:spacing w:val="-5"/>
                <w:sz w:val="20"/>
              </w:rPr>
              <w:t>2.5</w:t>
            </w:r>
          </w:p>
        </w:tc>
        <w:tc>
          <w:tcPr>
            <w:tcW w:w="2186" w:type="dxa"/>
            <w:tcBorders>
              <w:right w:val="double" w:sz="6" w:space="0" w:color="9F9F9F"/>
            </w:tcBorders>
          </w:tcPr>
          <w:p>
            <w:pPr>
              <w:pStyle w:val="TableParagraph"/>
              <w:ind w:left="100" w:right="5"/>
              <w:jc w:val="center"/>
              <w:rPr>
                <w:sz w:val="20"/>
              </w:rPr>
            </w:pPr>
            <w:r>
              <w:rPr>
                <w:spacing w:val="-10"/>
                <w:sz w:val="20"/>
              </w:rPr>
              <w:t>5</w:t>
            </w:r>
          </w:p>
        </w:tc>
        <w:tc>
          <w:tcPr>
            <w:tcW w:w="1490" w:type="dxa"/>
            <w:tcBorders>
              <w:left w:val="double" w:sz="6" w:space="0" w:color="9F9F9F"/>
            </w:tcBorders>
          </w:tcPr>
          <w:p>
            <w:pPr>
              <w:pStyle w:val="TableParagraph"/>
              <w:ind w:left="81" w:right="5"/>
              <w:jc w:val="center"/>
              <w:rPr>
                <w:sz w:val="20"/>
              </w:rPr>
            </w:pPr>
            <w:r>
              <w:rPr>
                <w:spacing w:val="-5"/>
                <w:sz w:val="20"/>
              </w:rPr>
              <w:t>2.5</w:t>
            </w:r>
          </w:p>
        </w:tc>
        <w:tc>
          <w:tcPr>
            <w:tcW w:w="2184" w:type="dxa"/>
          </w:tcPr>
          <w:p>
            <w:pPr>
              <w:pStyle w:val="TableParagraph"/>
              <w:ind w:left="96" w:right="5"/>
              <w:jc w:val="center"/>
              <w:rPr>
                <w:sz w:val="20"/>
              </w:rPr>
            </w:pPr>
            <w:r>
              <w:rPr>
                <w:spacing w:val="-10"/>
                <w:sz w:val="20"/>
              </w:rPr>
              <w:t>5</w:t>
            </w:r>
          </w:p>
        </w:tc>
      </w:tr>
      <w:tr>
        <w:trPr>
          <w:trHeight w:val="790" w:hRule="atLeast"/>
        </w:trPr>
        <w:tc>
          <w:tcPr>
            <w:tcW w:w="1130" w:type="dxa"/>
            <w:tcBorders>
              <w:left w:val="single" w:sz="12" w:space="0" w:color="EFEFEF"/>
            </w:tcBorders>
          </w:tcPr>
          <w:p>
            <w:pPr>
              <w:pStyle w:val="TableParagraph"/>
              <w:spacing w:line="360" w:lineRule="auto" w:before="76"/>
              <w:ind w:left="93" w:right="13"/>
              <w:rPr>
                <w:b/>
                <w:sz w:val="20"/>
              </w:rPr>
            </w:pPr>
            <w:r>
              <w:rPr>
                <w:b/>
                <w:spacing w:val="-4"/>
                <w:sz w:val="20"/>
              </w:rPr>
              <w:t>Tổng </w:t>
            </w:r>
            <w:r>
              <w:rPr>
                <w:b/>
                <w:spacing w:val="-2"/>
                <w:sz w:val="20"/>
              </w:rPr>
              <w:t>(Total)</w:t>
            </w:r>
          </w:p>
        </w:tc>
        <w:tc>
          <w:tcPr>
            <w:tcW w:w="885" w:type="dxa"/>
            <w:tcBorders>
              <w:right w:val="double" w:sz="6" w:space="0" w:color="9F9F9F"/>
            </w:tcBorders>
          </w:tcPr>
          <w:p>
            <w:pPr>
              <w:pStyle w:val="TableParagraph"/>
              <w:spacing w:before="76"/>
              <w:ind w:left="106" w:right="2"/>
              <w:jc w:val="center"/>
              <w:rPr>
                <w:b/>
                <w:sz w:val="20"/>
              </w:rPr>
            </w:pPr>
            <w:r>
              <w:rPr>
                <w:b/>
                <w:spacing w:val="-2"/>
                <w:sz w:val="20"/>
              </w:rPr>
              <w:t>2,610</w:t>
            </w:r>
          </w:p>
        </w:tc>
        <w:tc>
          <w:tcPr>
            <w:tcW w:w="1087" w:type="dxa"/>
            <w:tcBorders>
              <w:left w:val="double" w:sz="6" w:space="0" w:color="9F9F9F"/>
            </w:tcBorders>
          </w:tcPr>
          <w:p>
            <w:pPr>
              <w:pStyle w:val="TableParagraph"/>
              <w:spacing w:before="76"/>
              <w:ind w:left="88" w:right="8"/>
              <w:jc w:val="center"/>
              <w:rPr>
                <w:b/>
                <w:sz w:val="20"/>
              </w:rPr>
            </w:pPr>
            <w:r>
              <w:rPr>
                <w:b/>
                <w:spacing w:val="-4"/>
                <w:sz w:val="20"/>
              </w:rPr>
              <w:t>27.5</w:t>
            </w:r>
          </w:p>
        </w:tc>
        <w:tc>
          <w:tcPr>
            <w:tcW w:w="2186" w:type="dxa"/>
            <w:tcBorders>
              <w:right w:val="double" w:sz="6" w:space="0" w:color="9F9F9F"/>
            </w:tcBorders>
          </w:tcPr>
          <w:p>
            <w:pPr>
              <w:pStyle w:val="TableParagraph"/>
              <w:spacing w:before="76"/>
              <w:ind w:left="100"/>
              <w:jc w:val="center"/>
              <w:rPr>
                <w:b/>
                <w:sz w:val="20"/>
              </w:rPr>
            </w:pPr>
            <w:r>
              <w:rPr>
                <w:b/>
                <w:spacing w:val="-5"/>
                <w:sz w:val="20"/>
              </w:rPr>
              <w:t>54</w:t>
            </w:r>
          </w:p>
        </w:tc>
        <w:tc>
          <w:tcPr>
            <w:tcW w:w="1490" w:type="dxa"/>
            <w:tcBorders>
              <w:left w:val="double" w:sz="6" w:space="0" w:color="9F9F9F"/>
            </w:tcBorders>
          </w:tcPr>
          <w:p>
            <w:pPr>
              <w:pStyle w:val="TableParagraph"/>
              <w:spacing w:before="76"/>
              <w:ind w:left="81"/>
              <w:jc w:val="center"/>
              <w:rPr>
                <w:b/>
                <w:sz w:val="20"/>
              </w:rPr>
            </w:pPr>
            <w:r>
              <w:rPr>
                <w:b/>
                <w:spacing w:val="-4"/>
                <w:sz w:val="20"/>
              </w:rPr>
              <w:t>10.5</w:t>
            </w:r>
          </w:p>
        </w:tc>
        <w:tc>
          <w:tcPr>
            <w:tcW w:w="2184" w:type="dxa"/>
          </w:tcPr>
          <w:p>
            <w:pPr>
              <w:pStyle w:val="TableParagraph"/>
              <w:spacing w:before="76"/>
              <w:ind w:left="96"/>
              <w:jc w:val="center"/>
              <w:rPr>
                <w:b/>
                <w:sz w:val="20"/>
              </w:rPr>
            </w:pPr>
            <w:r>
              <w:rPr>
                <w:b/>
                <w:spacing w:val="-5"/>
                <w:sz w:val="20"/>
              </w:rPr>
              <w:t>20</w:t>
            </w:r>
          </w:p>
        </w:tc>
      </w:tr>
    </w:tbl>
    <w:p>
      <w:pPr>
        <w:spacing w:before="237"/>
        <w:ind w:left="406" w:right="1114" w:firstLine="0"/>
        <w:jc w:val="center"/>
        <w:rPr>
          <w:b/>
          <w:sz w:val="22"/>
        </w:rPr>
      </w:pPr>
      <w:r>
        <w:rPr>
          <w:b/>
          <w:sz w:val="22"/>
        </w:rPr>
        <w:t>Bảng</w:t>
      </w:r>
      <w:r>
        <w:rPr>
          <w:b/>
          <w:spacing w:val="-4"/>
          <w:sz w:val="22"/>
        </w:rPr>
        <w:t> </w:t>
      </w:r>
      <w:r>
        <w:rPr>
          <w:b/>
          <w:sz w:val="22"/>
        </w:rPr>
        <w:t>10.6. Phân</w:t>
      </w:r>
      <w:r>
        <w:rPr>
          <w:b/>
          <w:spacing w:val="-1"/>
          <w:sz w:val="22"/>
        </w:rPr>
        <w:t> </w:t>
      </w:r>
      <w:r>
        <w:rPr>
          <w:b/>
          <w:sz w:val="22"/>
        </w:rPr>
        <w:t>phối</w:t>
      </w:r>
      <w:r>
        <w:rPr>
          <w:b/>
          <w:spacing w:val="-4"/>
          <w:sz w:val="22"/>
        </w:rPr>
        <w:t> </w:t>
      </w:r>
      <w:r>
        <w:rPr>
          <w:b/>
          <w:spacing w:val="-5"/>
          <w:sz w:val="22"/>
        </w:rPr>
        <w:t>lỗi</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338"/>
        <w:gridCol w:w="1440"/>
        <w:gridCol w:w="1891"/>
        <w:gridCol w:w="2294"/>
      </w:tblGrid>
      <w:tr>
        <w:trPr>
          <w:trHeight w:val="790" w:hRule="atLeast"/>
        </w:trPr>
        <w:tc>
          <w:tcPr>
            <w:tcW w:w="3338" w:type="dxa"/>
            <w:tcBorders>
              <w:left w:val="single" w:sz="12" w:space="0" w:color="EFEFEF"/>
            </w:tcBorders>
          </w:tcPr>
          <w:p>
            <w:pPr>
              <w:pStyle w:val="TableParagraph"/>
              <w:spacing w:before="76"/>
              <w:ind w:left="93"/>
              <w:rPr>
                <w:b/>
                <w:sz w:val="20"/>
              </w:rPr>
            </w:pPr>
            <w:r>
              <w:rPr>
                <w:b/>
                <w:sz w:val="20"/>
              </w:rPr>
              <w:t>Loại</w:t>
            </w:r>
            <w:r>
              <w:rPr>
                <w:b/>
                <w:spacing w:val="-8"/>
                <w:sz w:val="20"/>
              </w:rPr>
              <w:t> </w:t>
            </w:r>
            <w:r>
              <w:rPr>
                <w:b/>
                <w:sz w:val="20"/>
              </w:rPr>
              <w:t>lỗi</w:t>
            </w:r>
            <w:r>
              <w:rPr>
                <w:b/>
                <w:spacing w:val="-5"/>
                <w:sz w:val="20"/>
              </w:rPr>
              <w:t> </w:t>
            </w:r>
            <w:r>
              <w:rPr>
                <w:b/>
                <w:sz w:val="20"/>
              </w:rPr>
              <w:t>(Defect</w:t>
            </w:r>
            <w:r>
              <w:rPr>
                <w:b/>
                <w:spacing w:val="-6"/>
                <w:sz w:val="20"/>
              </w:rPr>
              <w:t> </w:t>
            </w:r>
            <w:r>
              <w:rPr>
                <w:b/>
                <w:spacing w:val="-4"/>
                <w:sz w:val="20"/>
              </w:rPr>
              <w:t>Type)</w:t>
            </w:r>
          </w:p>
        </w:tc>
        <w:tc>
          <w:tcPr>
            <w:tcW w:w="1440" w:type="dxa"/>
          </w:tcPr>
          <w:p>
            <w:pPr>
              <w:pStyle w:val="TableParagraph"/>
              <w:spacing w:line="360" w:lineRule="auto" w:before="76"/>
              <w:ind w:left="129" w:firstLine="163"/>
              <w:rPr>
                <w:b/>
                <w:sz w:val="20"/>
              </w:rPr>
            </w:pPr>
            <w:r>
              <w:rPr>
                <w:b/>
                <w:sz w:val="20"/>
              </w:rPr>
              <w:t>Thanh tra </w:t>
            </w:r>
            <w:r>
              <w:rPr>
                <w:b/>
                <w:spacing w:val="-2"/>
                <w:sz w:val="20"/>
              </w:rPr>
              <w:t>(Inspections)</w:t>
            </w:r>
          </w:p>
        </w:tc>
        <w:tc>
          <w:tcPr>
            <w:tcW w:w="1891" w:type="dxa"/>
          </w:tcPr>
          <w:p>
            <w:pPr>
              <w:pStyle w:val="TableParagraph"/>
              <w:spacing w:before="76"/>
              <w:ind w:left="93" w:right="8"/>
              <w:jc w:val="center"/>
              <w:rPr>
                <w:b/>
                <w:sz w:val="20"/>
              </w:rPr>
            </w:pPr>
            <w:r>
              <w:rPr>
                <w:b/>
                <w:sz w:val="20"/>
              </w:rPr>
              <w:t>Kiểm</w:t>
            </w:r>
            <w:r>
              <w:rPr>
                <w:b/>
                <w:spacing w:val="-2"/>
                <w:sz w:val="20"/>
              </w:rPr>
              <w:t> </w:t>
            </w:r>
            <w:r>
              <w:rPr>
                <w:b/>
                <w:sz w:val="20"/>
              </w:rPr>
              <w:t>thử</w:t>
            </w:r>
            <w:r>
              <w:rPr>
                <w:b/>
                <w:spacing w:val="-7"/>
                <w:sz w:val="20"/>
              </w:rPr>
              <w:t> </w:t>
            </w:r>
            <w:r>
              <w:rPr>
                <w:b/>
                <w:sz w:val="20"/>
              </w:rPr>
              <w:t>đơn</w:t>
            </w:r>
            <w:r>
              <w:rPr>
                <w:b/>
                <w:spacing w:val="2"/>
                <w:sz w:val="20"/>
              </w:rPr>
              <w:t> </w:t>
            </w:r>
            <w:r>
              <w:rPr>
                <w:b/>
                <w:spacing w:val="-5"/>
                <w:sz w:val="20"/>
              </w:rPr>
              <w:t>vị</w:t>
            </w:r>
          </w:p>
          <w:p>
            <w:pPr>
              <w:pStyle w:val="TableParagraph"/>
              <w:spacing w:before="115"/>
              <w:ind w:left="93" w:right="1"/>
              <w:jc w:val="center"/>
              <w:rPr>
                <w:b/>
                <w:sz w:val="20"/>
              </w:rPr>
            </w:pPr>
            <w:r>
              <w:rPr>
                <w:b/>
                <w:sz w:val="20"/>
              </w:rPr>
              <w:t>(Unit</w:t>
            </w:r>
            <w:r>
              <w:rPr>
                <w:b/>
                <w:spacing w:val="-8"/>
                <w:sz w:val="20"/>
              </w:rPr>
              <w:t> </w:t>
            </w:r>
            <w:r>
              <w:rPr>
                <w:b/>
                <w:spacing w:val="-2"/>
                <w:sz w:val="20"/>
              </w:rPr>
              <w:t>Testing)</w:t>
            </w:r>
          </w:p>
        </w:tc>
        <w:tc>
          <w:tcPr>
            <w:tcW w:w="2294" w:type="dxa"/>
          </w:tcPr>
          <w:p>
            <w:pPr>
              <w:pStyle w:val="TableParagraph"/>
              <w:spacing w:before="76"/>
              <w:ind w:left="92" w:right="6"/>
              <w:jc w:val="center"/>
              <w:rPr>
                <w:b/>
                <w:sz w:val="20"/>
              </w:rPr>
            </w:pPr>
            <w:r>
              <w:rPr>
                <w:b/>
                <w:sz w:val="20"/>
              </w:rPr>
              <w:t>Lỗi</w:t>
            </w:r>
            <w:r>
              <w:rPr>
                <w:b/>
                <w:spacing w:val="-1"/>
                <w:sz w:val="20"/>
              </w:rPr>
              <w:t> </w:t>
            </w:r>
            <w:r>
              <w:rPr>
                <w:b/>
                <w:spacing w:val="-2"/>
                <w:sz w:val="20"/>
              </w:rPr>
              <w:t>chung</w:t>
            </w:r>
          </w:p>
          <w:p>
            <w:pPr>
              <w:pStyle w:val="TableParagraph"/>
              <w:spacing w:before="115"/>
              <w:ind w:left="92"/>
              <w:jc w:val="center"/>
              <w:rPr>
                <w:b/>
                <w:sz w:val="20"/>
              </w:rPr>
            </w:pPr>
            <w:r>
              <w:rPr>
                <w:b/>
                <w:sz w:val="20"/>
              </w:rPr>
              <w:t>(Common</w:t>
            </w:r>
            <w:r>
              <w:rPr>
                <w:b/>
                <w:spacing w:val="-5"/>
                <w:sz w:val="20"/>
              </w:rPr>
              <w:t> </w:t>
            </w:r>
            <w:r>
              <w:rPr>
                <w:b/>
                <w:spacing w:val="-2"/>
                <w:sz w:val="20"/>
              </w:rPr>
              <w:t>Defects)</w:t>
            </w:r>
          </w:p>
        </w:tc>
      </w:tr>
      <w:tr>
        <w:trPr>
          <w:trHeight w:val="445" w:hRule="atLeast"/>
        </w:trPr>
        <w:tc>
          <w:tcPr>
            <w:tcW w:w="3338" w:type="dxa"/>
            <w:tcBorders>
              <w:left w:val="single" w:sz="12" w:space="0" w:color="EFEFEF"/>
            </w:tcBorders>
          </w:tcPr>
          <w:p>
            <w:pPr>
              <w:pStyle w:val="TableParagraph"/>
              <w:ind w:left="93"/>
              <w:rPr>
                <w:sz w:val="20"/>
              </w:rPr>
            </w:pPr>
            <w:r>
              <w:rPr>
                <w:sz w:val="20"/>
              </w:rPr>
              <w:t>Dữ</w:t>
            </w:r>
            <w:r>
              <w:rPr>
                <w:spacing w:val="-3"/>
                <w:sz w:val="20"/>
              </w:rPr>
              <w:t> </w:t>
            </w:r>
            <w:r>
              <w:rPr>
                <w:sz w:val="20"/>
              </w:rPr>
              <w:t>liệu</w:t>
            </w:r>
            <w:r>
              <w:rPr>
                <w:spacing w:val="-1"/>
                <w:sz w:val="20"/>
              </w:rPr>
              <w:t> </w:t>
            </w:r>
            <w:r>
              <w:rPr>
                <w:spacing w:val="-2"/>
                <w:sz w:val="20"/>
              </w:rPr>
              <w:t>(Data)</w:t>
            </w:r>
          </w:p>
        </w:tc>
        <w:tc>
          <w:tcPr>
            <w:tcW w:w="1440" w:type="dxa"/>
          </w:tcPr>
          <w:p>
            <w:pPr>
              <w:pStyle w:val="TableParagraph"/>
              <w:ind w:left="93"/>
              <w:jc w:val="center"/>
              <w:rPr>
                <w:sz w:val="20"/>
              </w:rPr>
            </w:pPr>
            <w:r>
              <w:rPr>
                <w:spacing w:val="-10"/>
                <w:sz w:val="20"/>
              </w:rPr>
              <w:t>3</w:t>
            </w:r>
          </w:p>
        </w:tc>
        <w:tc>
          <w:tcPr>
            <w:tcW w:w="1891" w:type="dxa"/>
          </w:tcPr>
          <w:p>
            <w:pPr>
              <w:pStyle w:val="TableParagraph"/>
              <w:ind w:left="93"/>
              <w:jc w:val="center"/>
              <w:rPr>
                <w:sz w:val="20"/>
              </w:rPr>
            </w:pPr>
            <w:r>
              <w:rPr>
                <w:spacing w:val="-10"/>
                <w:sz w:val="20"/>
              </w:rPr>
              <w:t>1</w:t>
            </w:r>
          </w:p>
        </w:tc>
        <w:tc>
          <w:tcPr>
            <w:tcW w:w="2294" w:type="dxa"/>
          </w:tcPr>
          <w:p>
            <w:pPr>
              <w:pStyle w:val="TableParagraph"/>
              <w:ind w:left="92" w:right="8"/>
              <w:jc w:val="center"/>
              <w:rPr>
                <w:sz w:val="20"/>
              </w:rPr>
            </w:pPr>
            <w:r>
              <w:rPr>
                <w:spacing w:val="-10"/>
                <w:sz w:val="20"/>
              </w:rPr>
              <w:t>0</w:t>
            </w:r>
          </w:p>
        </w:tc>
      </w:tr>
      <w:tr>
        <w:trPr>
          <w:trHeight w:val="445" w:hRule="atLeast"/>
        </w:trPr>
        <w:tc>
          <w:tcPr>
            <w:tcW w:w="3338" w:type="dxa"/>
            <w:tcBorders>
              <w:left w:val="single" w:sz="12" w:space="0" w:color="EFEFEF"/>
            </w:tcBorders>
          </w:tcPr>
          <w:p>
            <w:pPr>
              <w:pStyle w:val="TableParagraph"/>
              <w:ind w:left="93"/>
              <w:rPr>
                <w:sz w:val="20"/>
              </w:rPr>
            </w:pPr>
            <w:r>
              <w:rPr>
                <w:sz w:val="20"/>
              </w:rPr>
              <w:t>Chức</w:t>
            </w:r>
            <w:r>
              <w:rPr>
                <w:spacing w:val="-5"/>
                <w:sz w:val="20"/>
              </w:rPr>
              <w:t> </w:t>
            </w:r>
            <w:r>
              <w:rPr>
                <w:sz w:val="20"/>
              </w:rPr>
              <w:t>năng</w:t>
            </w:r>
            <w:r>
              <w:rPr>
                <w:spacing w:val="-5"/>
                <w:sz w:val="20"/>
              </w:rPr>
              <w:t> </w:t>
            </w:r>
            <w:r>
              <w:rPr>
                <w:spacing w:val="-2"/>
                <w:sz w:val="20"/>
              </w:rPr>
              <w:t>(Function)</w:t>
            </w:r>
          </w:p>
        </w:tc>
        <w:tc>
          <w:tcPr>
            <w:tcW w:w="1440" w:type="dxa"/>
          </w:tcPr>
          <w:p>
            <w:pPr>
              <w:pStyle w:val="TableParagraph"/>
              <w:ind w:left="93"/>
              <w:jc w:val="center"/>
              <w:rPr>
                <w:sz w:val="20"/>
              </w:rPr>
            </w:pPr>
            <w:r>
              <w:rPr>
                <w:spacing w:val="-10"/>
                <w:sz w:val="20"/>
              </w:rPr>
              <w:t>4</w:t>
            </w:r>
          </w:p>
        </w:tc>
        <w:tc>
          <w:tcPr>
            <w:tcW w:w="1891" w:type="dxa"/>
          </w:tcPr>
          <w:p>
            <w:pPr>
              <w:pStyle w:val="TableParagraph"/>
              <w:ind w:left="93"/>
              <w:jc w:val="center"/>
              <w:rPr>
                <w:sz w:val="20"/>
              </w:rPr>
            </w:pPr>
            <w:r>
              <w:rPr>
                <w:spacing w:val="-10"/>
                <w:sz w:val="20"/>
              </w:rPr>
              <w:t>2</w:t>
            </w:r>
          </w:p>
        </w:tc>
        <w:tc>
          <w:tcPr>
            <w:tcW w:w="2294" w:type="dxa"/>
          </w:tcPr>
          <w:p>
            <w:pPr>
              <w:pStyle w:val="TableParagraph"/>
              <w:ind w:left="92" w:right="8"/>
              <w:jc w:val="center"/>
              <w:rPr>
                <w:sz w:val="20"/>
              </w:rPr>
            </w:pPr>
            <w:r>
              <w:rPr>
                <w:spacing w:val="-10"/>
                <w:sz w:val="20"/>
              </w:rPr>
              <w:t>0</w:t>
            </w:r>
          </w:p>
        </w:tc>
      </w:tr>
      <w:tr>
        <w:trPr>
          <w:trHeight w:val="445" w:hRule="atLeast"/>
        </w:trPr>
        <w:tc>
          <w:tcPr>
            <w:tcW w:w="3338" w:type="dxa"/>
            <w:tcBorders>
              <w:left w:val="single" w:sz="12" w:space="0" w:color="EFEFEF"/>
            </w:tcBorders>
          </w:tcPr>
          <w:p>
            <w:pPr>
              <w:pStyle w:val="TableParagraph"/>
              <w:ind w:left="93"/>
              <w:rPr>
                <w:sz w:val="20"/>
              </w:rPr>
            </w:pPr>
            <w:r>
              <w:rPr>
                <w:sz w:val="20"/>
              </w:rPr>
              <w:t>Giao</w:t>
            </w:r>
            <w:r>
              <w:rPr>
                <w:spacing w:val="-2"/>
                <w:sz w:val="20"/>
              </w:rPr>
              <w:t> </w:t>
            </w:r>
            <w:r>
              <w:rPr>
                <w:sz w:val="20"/>
              </w:rPr>
              <w:t>diện</w:t>
            </w:r>
            <w:r>
              <w:rPr>
                <w:spacing w:val="-2"/>
                <w:sz w:val="20"/>
              </w:rPr>
              <w:t> (Interface)</w:t>
            </w:r>
          </w:p>
        </w:tc>
        <w:tc>
          <w:tcPr>
            <w:tcW w:w="1440" w:type="dxa"/>
          </w:tcPr>
          <w:p>
            <w:pPr>
              <w:pStyle w:val="TableParagraph"/>
              <w:ind w:left="93" w:right="5"/>
              <w:jc w:val="center"/>
              <w:rPr>
                <w:sz w:val="20"/>
              </w:rPr>
            </w:pPr>
            <w:r>
              <w:rPr>
                <w:spacing w:val="-5"/>
                <w:sz w:val="20"/>
              </w:rPr>
              <w:t>14</w:t>
            </w:r>
          </w:p>
        </w:tc>
        <w:tc>
          <w:tcPr>
            <w:tcW w:w="1891" w:type="dxa"/>
          </w:tcPr>
          <w:p>
            <w:pPr>
              <w:pStyle w:val="TableParagraph"/>
              <w:ind w:left="93" w:right="5"/>
              <w:jc w:val="center"/>
              <w:rPr>
                <w:sz w:val="20"/>
              </w:rPr>
            </w:pPr>
            <w:r>
              <w:rPr>
                <w:spacing w:val="-5"/>
                <w:sz w:val="20"/>
              </w:rPr>
              <w:t>11</w:t>
            </w:r>
          </w:p>
        </w:tc>
        <w:tc>
          <w:tcPr>
            <w:tcW w:w="2294" w:type="dxa"/>
          </w:tcPr>
          <w:p>
            <w:pPr>
              <w:pStyle w:val="TableParagraph"/>
              <w:ind w:left="92" w:right="8"/>
              <w:jc w:val="center"/>
              <w:rPr>
                <w:sz w:val="20"/>
              </w:rPr>
            </w:pPr>
            <w:r>
              <w:rPr>
                <w:spacing w:val="-10"/>
                <w:sz w:val="20"/>
              </w:rPr>
              <w:t>7</w:t>
            </w:r>
          </w:p>
        </w:tc>
      </w:tr>
    </w:tbl>
    <w:p>
      <w:pPr>
        <w:spacing w:after="0"/>
        <w:jc w:val="center"/>
        <w:rPr>
          <w:sz w:val="20"/>
        </w:rPr>
        <w:sectPr>
          <w:pgSz w:w="12240" w:h="15840"/>
          <w:pgMar w:header="0" w:footer="791" w:top="1340" w:bottom="1357"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338"/>
        <w:gridCol w:w="1440"/>
        <w:gridCol w:w="1891"/>
        <w:gridCol w:w="2294"/>
      </w:tblGrid>
      <w:tr>
        <w:trPr>
          <w:trHeight w:val="445" w:hRule="atLeast"/>
        </w:trPr>
        <w:tc>
          <w:tcPr>
            <w:tcW w:w="3338" w:type="dxa"/>
            <w:tcBorders>
              <w:left w:val="single" w:sz="12" w:space="0" w:color="EFEFEF"/>
            </w:tcBorders>
          </w:tcPr>
          <w:p>
            <w:pPr>
              <w:pStyle w:val="TableParagraph"/>
              <w:ind w:left="93"/>
              <w:rPr>
                <w:sz w:val="20"/>
              </w:rPr>
            </w:pPr>
            <w:r>
              <w:rPr>
                <w:sz w:val="20"/>
              </w:rPr>
              <w:t>Lôgic</w:t>
            </w:r>
            <w:r>
              <w:rPr>
                <w:spacing w:val="-2"/>
                <w:sz w:val="20"/>
              </w:rPr>
              <w:t> (Logic)</w:t>
            </w:r>
          </w:p>
        </w:tc>
        <w:tc>
          <w:tcPr>
            <w:tcW w:w="1440" w:type="dxa"/>
          </w:tcPr>
          <w:p>
            <w:pPr>
              <w:pStyle w:val="TableParagraph"/>
              <w:ind w:left="93" w:right="5"/>
              <w:jc w:val="center"/>
              <w:rPr>
                <w:sz w:val="20"/>
              </w:rPr>
            </w:pPr>
            <w:r>
              <w:rPr>
                <w:spacing w:val="-5"/>
                <w:sz w:val="20"/>
              </w:rPr>
              <w:t>12</w:t>
            </w:r>
          </w:p>
        </w:tc>
        <w:tc>
          <w:tcPr>
            <w:tcW w:w="1891" w:type="dxa"/>
          </w:tcPr>
          <w:p>
            <w:pPr>
              <w:pStyle w:val="TableParagraph"/>
              <w:ind w:left="93"/>
              <w:jc w:val="center"/>
              <w:rPr>
                <w:sz w:val="20"/>
              </w:rPr>
            </w:pPr>
            <w:r>
              <w:rPr>
                <w:spacing w:val="-10"/>
                <w:sz w:val="20"/>
              </w:rPr>
              <w:t>5</w:t>
            </w:r>
          </w:p>
        </w:tc>
        <w:tc>
          <w:tcPr>
            <w:tcW w:w="2294" w:type="dxa"/>
          </w:tcPr>
          <w:p>
            <w:pPr>
              <w:pStyle w:val="TableParagraph"/>
              <w:ind w:left="92" w:right="8"/>
              <w:jc w:val="center"/>
              <w:rPr>
                <w:sz w:val="20"/>
              </w:rPr>
            </w:pPr>
            <w:r>
              <w:rPr>
                <w:spacing w:val="-10"/>
                <w:sz w:val="20"/>
              </w:rPr>
              <w:t>4</w:t>
            </w:r>
          </w:p>
        </w:tc>
      </w:tr>
      <w:tr>
        <w:trPr>
          <w:trHeight w:val="445" w:hRule="atLeast"/>
        </w:trPr>
        <w:tc>
          <w:tcPr>
            <w:tcW w:w="3338" w:type="dxa"/>
            <w:tcBorders>
              <w:left w:val="single" w:sz="12" w:space="0" w:color="EFEFEF"/>
            </w:tcBorders>
          </w:tcPr>
          <w:p>
            <w:pPr>
              <w:pStyle w:val="TableParagraph"/>
              <w:ind w:left="93"/>
              <w:rPr>
                <w:sz w:val="20"/>
              </w:rPr>
            </w:pPr>
            <w:r>
              <w:rPr>
                <w:sz w:val="20"/>
              </w:rPr>
              <w:t>Khả</w:t>
            </w:r>
            <w:r>
              <w:rPr>
                <w:spacing w:val="-4"/>
                <w:sz w:val="20"/>
              </w:rPr>
              <w:t> </w:t>
            </w:r>
            <w:r>
              <w:rPr>
                <w:sz w:val="20"/>
              </w:rPr>
              <w:t>năng</w:t>
            </w:r>
            <w:r>
              <w:rPr>
                <w:spacing w:val="-3"/>
                <w:sz w:val="20"/>
              </w:rPr>
              <w:t> </w:t>
            </w:r>
            <w:r>
              <w:rPr>
                <w:sz w:val="20"/>
              </w:rPr>
              <w:t>bảo</w:t>
            </w:r>
            <w:r>
              <w:rPr>
                <w:spacing w:val="-3"/>
                <w:sz w:val="20"/>
              </w:rPr>
              <w:t> </w:t>
            </w:r>
            <w:r>
              <w:rPr>
                <w:sz w:val="20"/>
              </w:rPr>
              <w:t>trì </w:t>
            </w:r>
            <w:r>
              <w:rPr>
                <w:spacing w:val="-2"/>
                <w:sz w:val="20"/>
              </w:rPr>
              <w:t>(Maintainability)</w:t>
            </w:r>
          </w:p>
        </w:tc>
        <w:tc>
          <w:tcPr>
            <w:tcW w:w="1440" w:type="dxa"/>
          </w:tcPr>
          <w:p>
            <w:pPr>
              <w:pStyle w:val="TableParagraph"/>
              <w:ind w:left="93" w:right="5"/>
              <w:jc w:val="center"/>
              <w:rPr>
                <w:sz w:val="20"/>
              </w:rPr>
            </w:pPr>
            <w:r>
              <w:rPr>
                <w:spacing w:val="-5"/>
                <w:sz w:val="20"/>
              </w:rPr>
              <w:t>11</w:t>
            </w:r>
          </w:p>
        </w:tc>
        <w:tc>
          <w:tcPr>
            <w:tcW w:w="1891" w:type="dxa"/>
          </w:tcPr>
          <w:p>
            <w:pPr>
              <w:pStyle w:val="TableParagraph"/>
              <w:ind w:left="93"/>
              <w:jc w:val="center"/>
              <w:rPr>
                <w:sz w:val="20"/>
              </w:rPr>
            </w:pPr>
            <w:r>
              <w:rPr>
                <w:spacing w:val="-10"/>
                <w:sz w:val="20"/>
              </w:rPr>
              <w:t>0</w:t>
            </w:r>
          </w:p>
        </w:tc>
        <w:tc>
          <w:tcPr>
            <w:tcW w:w="2294" w:type="dxa"/>
          </w:tcPr>
          <w:p>
            <w:pPr>
              <w:pStyle w:val="TableParagraph"/>
              <w:ind w:left="92" w:right="8"/>
              <w:jc w:val="center"/>
              <w:rPr>
                <w:sz w:val="20"/>
              </w:rPr>
            </w:pPr>
            <w:r>
              <w:rPr>
                <w:spacing w:val="-10"/>
                <w:sz w:val="20"/>
              </w:rPr>
              <w:t>0</w:t>
            </w:r>
          </w:p>
        </w:tc>
      </w:tr>
      <w:tr>
        <w:trPr>
          <w:trHeight w:val="445" w:hRule="atLeast"/>
        </w:trPr>
        <w:tc>
          <w:tcPr>
            <w:tcW w:w="3338" w:type="dxa"/>
            <w:tcBorders>
              <w:left w:val="single" w:sz="12" w:space="0" w:color="EFEFEF"/>
            </w:tcBorders>
          </w:tcPr>
          <w:p>
            <w:pPr>
              <w:pStyle w:val="TableParagraph"/>
              <w:ind w:left="93"/>
              <w:rPr>
                <w:sz w:val="20"/>
              </w:rPr>
            </w:pPr>
            <w:r>
              <w:rPr>
                <w:sz w:val="20"/>
              </w:rPr>
              <w:t>Khả</w:t>
            </w:r>
            <w:r>
              <w:rPr>
                <w:spacing w:val="-5"/>
                <w:sz w:val="20"/>
              </w:rPr>
              <w:t> </w:t>
            </w:r>
            <w:r>
              <w:rPr>
                <w:sz w:val="20"/>
              </w:rPr>
              <w:t>năng</w:t>
            </w:r>
            <w:r>
              <w:rPr>
                <w:spacing w:val="-5"/>
                <w:sz w:val="20"/>
              </w:rPr>
              <w:t> </w:t>
            </w:r>
            <w:r>
              <w:rPr>
                <w:sz w:val="20"/>
              </w:rPr>
              <w:t>di chuyển</w:t>
            </w:r>
            <w:r>
              <w:rPr>
                <w:spacing w:val="-4"/>
                <w:sz w:val="20"/>
              </w:rPr>
              <w:t> </w:t>
            </w:r>
            <w:r>
              <w:rPr>
                <w:spacing w:val="-2"/>
                <w:sz w:val="20"/>
              </w:rPr>
              <w:t>(Portability)</w:t>
            </w:r>
          </w:p>
        </w:tc>
        <w:tc>
          <w:tcPr>
            <w:tcW w:w="1440" w:type="dxa"/>
          </w:tcPr>
          <w:p>
            <w:pPr>
              <w:pStyle w:val="TableParagraph"/>
              <w:ind w:left="93"/>
              <w:jc w:val="center"/>
              <w:rPr>
                <w:sz w:val="20"/>
              </w:rPr>
            </w:pPr>
            <w:r>
              <w:rPr>
                <w:spacing w:val="-10"/>
                <w:sz w:val="20"/>
              </w:rPr>
              <w:t>5</w:t>
            </w:r>
          </w:p>
        </w:tc>
        <w:tc>
          <w:tcPr>
            <w:tcW w:w="1891" w:type="dxa"/>
          </w:tcPr>
          <w:p>
            <w:pPr>
              <w:pStyle w:val="TableParagraph"/>
              <w:ind w:left="93"/>
              <w:jc w:val="center"/>
              <w:rPr>
                <w:sz w:val="20"/>
              </w:rPr>
            </w:pPr>
            <w:r>
              <w:rPr>
                <w:spacing w:val="-10"/>
                <w:sz w:val="20"/>
              </w:rPr>
              <w:t>0</w:t>
            </w:r>
          </w:p>
        </w:tc>
        <w:tc>
          <w:tcPr>
            <w:tcW w:w="2294" w:type="dxa"/>
          </w:tcPr>
          <w:p>
            <w:pPr>
              <w:pStyle w:val="TableParagraph"/>
              <w:ind w:left="92" w:right="8"/>
              <w:jc w:val="center"/>
              <w:rPr>
                <w:sz w:val="20"/>
              </w:rPr>
            </w:pPr>
            <w:r>
              <w:rPr>
                <w:spacing w:val="-10"/>
                <w:sz w:val="20"/>
              </w:rPr>
              <w:t>0</w:t>
            </w:r>
          </w:p>
        </w:tc>
      </w:tr>
      <w:tr>
        <w:trPr>
          <w:trHeight w:val="445" w:hRule="atLeast"/>
        </w:trPr>
        <w:tc>
          <w:tcPr>
            <w:tcW w:w="3338" w:type="dxa"/>
            <w:tcBorders>
              <w:left w:val="single" w:sz="12" w:space="0" w:color="EFEFEF"/>
            </w:tcBorders>
          </w:tcPr>
          <w:p>
            <w:pPr>
              <w:pStyle w:val="TableParagraph"/>
              <w:ind w:left="93"/>
              <w:rPr>
                <w:sz w:val="20"/>
              </w:rPr>
            </w:pPr>
            <w:r>
              <w:rPr>
                <w:sz w:val="20"/>
              </w:rPr>
              <w:t>Khác</w:t>
            </w:r>
            <w:r>
              <w:rPr>
                <w:spacing w:val="-4"/>
                <w:sz w:val="20"/>
              </w:rPr>
              <w:t> </w:t>
            </w:r>
            <w:r>
              <w:rPr>
                <w:spacing w:val="-2"/>
                <w:sz w:val="20"/>
              </w:rPr>
              <w:t>(Other)</w:t>
            </w:r>
          </w:p>
        </w:tc>
        <w:tc>
          <w:tcPr>
            <w:tcW w:w="1440" w:type="dxa"/>
          </w:tcPr>
          <w:p>
            <w:pPr>
              <w:pStyle w:val="TableParagraph"/>
              <w:ind w:left="93"/>
              <w:jc w:val="center"/>
              <w:rPr>
                <w:sz w:val="20"/>
              </w:rPr>
            </w:pPr>
            <w:r>
              <w:rPr>
                <w:spacing w:val="-10"/>
                <w:sz w:val="20"/>
              </w:rPr>
              <w:t>5</w:t>
            </w:r>
          </w:p>
        </w:tc>
        <w:tc>
          <w:tcPr>
            <w:tcW w:w="1891" w:type="dxa"/>
          </w:tcPr>
          <w:p>
            <w:pPr>
              <w:pStyle w:val="TableParagraph"/>
              <w:ind w:left="93"/>
              <w:jc w:val="center"/>
              <w:rPr>
                <w:sz w:val="20"/>
              </w:rPr>
            </w:pPr>
            <w:r>
              <w:rPr>
                <w:spacing w:val="-10"/>
                <w:sz w:val="20"/>
              </w:rPr>
              <w:t>1</w:t>
            </w:r>
          </w:p>
        </w:tc>
        <w:tc>
          <w:tcPr>
            <w:tcW w:w="2294" w:type="dxa"/>
          </w:tcPr>
          <w:p>
            <w:pPr>
              <w:pStyle w:val="TableParagraph"/>
              <w:ind w:left="92" w:right="8"/>
              <w:jc w:val="center"/>
              <w:rPr>
                <w:sz w:val="20"/>
              </w:rPr>
            </w:pPr>
            <w:r>
              <w:rPr>
                <w:spacing w:val="-10"/>
                <w:sz w:val="20"/>
              </w:rPr>
              <w:t>1</w:t>
            </w:r>
          </w:p>
        </w:tc>
      </w:tr>
      <w:tr>
        <w:trPr>
          <w:trHeight w:val="445" w:hRule="atLeast"/>
        </w:trPr>
        <w:tc>
          <w:tcPr>
            <w:tcW w:w="3338" w:type="dxa"/>
            <w:tcBorders>
              <w:left w:val="single" w:sz="12" w:space="0" w:color="EFEFEF"/>
            </w:tcBorders>
          </w:tcPr>
          <w:p>
            <w:pPr>
              <w:pStyle w:val="TableParagraph"/>
              <w:spacing w:before="76"/>
              <w:ind w:left="93"/>
              <w:rPr>
                <w:b/>
                <w:sz w:val="20"/>
              </w:rPr>
            </w:pPr>
            <w:r>
              <w:rPr>
                <w:b/>
                <w:sz w:val="20"/>
              </w:rPr>
              <w:t>Tổng</w:t>
            </w:r>
            <w:r>
              <w:rPr>
                <w:b/>
                <w:spacing w:val="-4"/>
                <w:sz w:val="20"/>
              </w:rPr>
              <w:t> </w:t>
            </w:r>
            <w:r>
              <w:rPr>
                <w:b/>
                <w:spacing w:val="-2"/>
                <w:sz w:val="20"/>
              </w:rPr>
              <w:t>(Total)</w:t>
            </w:r>
          </w:p>
        </w:tc>
        <w:tc>
          <w:tcPr>
            <w:tcW w:w="1440" w:type="dxa"/>
          </w:tcPr>
          <w:p>
            <w:pPr>
              <w:pStyle w:val="TableParagraph"/>
              <w:spacing w:before="76"/>
              <w:ind w:left="93" w:right="5"/>
              <w:jc w:val="center"/>
              <w:rPr>
                <w:b/>
                <w:sz w:val="20"/>
              </w:rPr>
            </w:pPr>
            <w:r>
              <w:rPr>
                <w:b/>
                <w:spacing w:val="-5"/>
                <w:sz w:val="20"/>
              </w:rPr>
              <w:t>54</w:t>
            </w:r>
          </w:p>
        </w:tc>
        <w:tc>
          <w:tcPr>
            <w:tcW w:w="1891" w:type="dxa"/>
          </w:tcPr>
          <w:p>
            <w:pPr>
              <w:pStyle w:val="TableParagraph"/>
              <w:spacing w:before="76"/>
              <w:ind w:left="93" w:right="5"/>
              <w:jc w:val="center"/>
              <w:rPr>
                <w:b/>
                <w:sz w:val="20"/>
              </w:rPr>
            </w:pPr>
            <w:r>
              <w:rPr>
                <w:b/>
                <w:spacing w:val="-5"/>
                <w:sz w:val="20"/>
              </w:rPr>
              <w:t>20</w:t>
            </w:r>
          </w:p>
        </w:tc>
        <w:tc>
          <w:tcPr>
            <w:tcW w:w="2294" w:type="dxa"/>
          </w:tcPr>
          <w:p>
            <w:pPr>
              <w:pStyle w:val="TableParagraph"/>
              <w:spacing w:before="76"/>
              <w:ind w:left="92" w:right="3"/>
              <w:jc w:val="center"/>
              <w:rPr>
                <w:b/>
                <w:sz w:val="20"/>
              </w:rPr>
            </w:pPr>
            <w:r>
              <w:rPr>
                <w:b/>
                <w:spacing w:val="-5"/>
                <w:sz w:val="20"/>
              </w:rPr>
              <w:t>12</w:t>
            </w:r>
          </w:p>
        </w:tc>
      </w:tr>
    </w:tbl>
    <w:p>
      <w:pPr>
        <w:pStyle w:val="BodyText"/>
        <w:spacing w:before="2"/>
        <w:ind w:left="0"/>
        <w:rPr>
          <w:b/>
        </w:rPr>
      </w:pPr>
    </w:p>
    <w:p>
      <w:pPr>
        <w:pStyle w:val="BodyText"/>
        <w:spacing w:line="360" w:lineRule="auto" w:before="1"/>
        <w:ind w:right="1058"/>
        <w:jc w:val="both"/>
      </w:pPr>
      <w:r>
        <w:rPr/>
        <w:t>Theo dữ liệu này, chi phí cho mỗi lỗi thì gần giống nhau. Tuy nhiên, xem xét lại (reviews) mang đến các lợi ích về chi phí. Kinh nghiệm của quá khứ và dữ liệu đã chỉ ra rằng mất khoảng 4 người-giờ để xác định và loại bỏ một lỗi trong quá trình kiểm thử hệ thống. Nếu một lỗi bị bỏ sót trong quá trình kiểm thử hệ thống, phải mất khoảng 2.5 người-ngày (17 người-giờ) để xác định và loại bỏ nó.</w:t>
      </w:r>
    </w:p>
    <w:p>
      <w:pPr>
        <w:pStyle w:val="BodyText"/>
        <w:spacing w:line="360" w:lineRule="auto" w:before="243"/>
        <w:ind w:right="1056"/>
        <w:jc w:val="both"/>
      </w:pPr>
      <w:r>
        <w:rPr/>
        <w:t>Kiểm</w:t>
      </w:r>
      <w:r>
        <w:rPr>
          <w:spacing w:val="-2"/>
        </w:rPr>
        <w:t> </w:t>
      </w:r>
      <w:r>
        <w:rPr/>
        <w:t>thử</w:t>
      </w:r>
      <w:r>
        <w:rPr>
          <w:spacing w:val="-4"/>
        </w:rPr>
        <w:t> </w:t>
      </w:r>
      <w:r>
        <w:rPr/>
        <w:t>hiếm</w:t>
      </w:r>
      <w:r>
        <w:rPr>
          <w:spacing w:val="-2"/>
        </w:rPr>
        <w:t> </w:t>
      </w:r>
      <w:r>
        <w:rPr/>
        <w:t>khi</w:t>
      </w:r>
      <w:r>
        <w:rPr>
          <w:spacing w:val="-2"/>
        </w:rPr>
        <w:t> </w:t>
      </w:r>
      <w:r>
        <w:rPr/>
        <w:t>bắt được</w:t>
      </w:r>
      <w:r>
        <w:rPr>
          <w:spacing w:val="-1"/>
        </w:rPr>
        <w:t> </w:t>
      </w:r>
      <w:r>
        <w:rPr/>
        <w:t>các</w:t>
      </w:r>
      <w:r>
        <w:rPr>
          <w:spacing w:val="-1"/>
        </w:rPr>
        <w:t> </w:t>
      </w:r>
      <w:r>
        <w:rPr/>
        <w:t>loại lỗi về khả năng bảo trì và khả năng</w:t>
      </w:r>
      <w:r>
        <w:rPr>
          <w:spacing w:val="-3"/>
        </w:rPr>
        <w:t> </w:t>
      </w:r>
      <w:r>
        <w:rPr/>
        <w:t>di chuyển. Chúng tôi giả định rằng tất cả các lỗi dữ liệu, chức năng, giao diện, và lôgic nếu không được bắt được bằng kiểm thử đơn vị thì sẽ được tìm thấy sau này. Số lượng các lỗi như thế trong Bảng 10.6 tương ứng là 3, 4, 14, và 12. Sau khi loại bỏ các lỗi thông thường – những lỗi này cũng được</w:t>
      </w:r>
      <w:r>
        <w:rPr>
          <w:spacing w:val="-1"/>
        </w:rPr>
        <w:t> </w:t>
      </w:r>
      <w:r>
        <w:rPr/>
        <w:t>bắt bằng kiểm thử đơn vị -</w:t>
      </w:r>
      <w:r>
        <w:rPr>
          <w:spacing w:val="-3"/>
        </w:rPr>
        <w:t> </w:t>
      </w:r>
      <w:r>
        <w:rPr/>
        <w:t>số lượng là 3, 4, 7, và 8. Nếu tất cả các lỗi</w:t>
      </w:r>
      <w:r>
        <w:rPr>
          <w:spacing w:val="-2"/>
        </w:rPr>
        <w:t> </w:t>
      </w:r>
      <w:r>
        <w:rPr/>
        <w:t>này được</w:t>
      </w:r>
      <w:r>
        <w:rPr>
          <w:spacing w:val="-3"/>
        </w:rPr>
        <w:t> </w:t>
      </w:r>
      <w:r>
        <w:rPr/>
        <w:t>bắt</w:t>
      </w:r>
      <w:r>
        <w:rPr>
          <w:spacing w:val="1"/>
        </w:rPr>
        <w:t> </w:t>
      </w:r>
      <w:r>
        <w:rPr/>
        <w:t>trong</w:t>
      </w:r>
      <w:r>
        <w:rPr>
          <w:spacing w:val="7"/>
        </w:rPr>
        <w:t> </w:t>
      </w:r>
      <w:r>
        <w:rPr/>
        <w:t>kiểm</w:t>
      </w:r>
      <w:r>
        <w:rPr>
          <w:spacing w:val="3"/>
        </w:rPr>
        <w:t> </w:t>
      </w:r>
      <w:r>
        <w:rPr/>
        <w:t>thử</w:t>
      </w:r>
      <w:r>
        <w:rPr>
          <w:spacing w:val="1"/>
        </w:rPr>
        <w:t> </w:t>
      </w:r>
      <w:r>
        <w:rPr/>
        <w:t>hệ</w:t>
      </w:r>
      <w:r>
        <w:rPr>
          <w:spacing w:val="1"/>
        </w:rPr>
        <w:t> </w:t>
      </w:r>
      <w:r>
        <w:rPr/>
        <w:t>thống,</w:t>
      </w:r>
      <w:r>
        <w:rPr>
          <w:spacing w:val="6"/>
        </w:rPr>
        <w:t> </w:t>
      </w:r>
      <w:r>
        <w:rPr/>
        <w:t>khi</w:t>
      </w:r>
      <w:r>
        <w:rPr>
          <w:spacing w:val="3"/>
        </w:rPr>
        <w:t> </w:t>
      </w:r>
      <w:r>
        <w:rPr/>
        <w:t>đó</w:t>
      </w:r>
      <w:r>
        <w:rPr>
          <w:spacing w:val="7"/>
        </w:rPr>
        <w:t> </w:t>
      </w:r>
      <w:r>
        <w:rPr/>
        <w:t>chi</w:t>
      </w:r>
      <w:r>
        <w:rPr>
          <w:spacing w:val="3"/>
        </w:rPr>
        <w:t> </w:t>
      </w:r>
      <w:r>
        <w:rPr/>
        <w:t>phí của</w:t>
      </w:r>
      <w:r>
        <w:rPr>
          <w:spacing w:val="7"/>
        </w:rPr>
        <w:t> </w:t>
      </w:r>
      <w:r>
        <w:rPr/>
        <w:t>kiểm</w:t>
      </w:r>
      <w:r>
        <w:rPr>
          <w:spacing w:val="3"/>
        </w:rPr>
        <w:t> </w:t>
      </w:r>
      <w:r>
        <w:rPr/>
        <w:t>thử</w:t>
      </w:r>
      <w:r>
        <w:rPr>
          <w:spacing w:val="1"/>
        </w:rPr>
        <w:t> </w:t>
      </w:r>
      <w:r>
        <w:rPr/>
        <w:t>hệ</w:t>
      </w:r>
      <w:r>
        <w:rPr>
          <w:spacing w:val="2"/>
        </w:rPr>
        <w:t> </w:t>
      </w:r>
      <w:r>
        <w:rPr/>
        <w:t>thống</w:t>
      </w:r>
      <w:r>
        <w:rPr>
          <w:spacing w:val="6"/>
        </w:rPr>
        <w:t> </w:t>
      </w:r>
      <w:r>
        <w:rPr/>
        <w:t>sẽ</w:t>
      </w:r>
      <w:r>
        <w:rPr>
          <w:spacing w:val="2"/>
        </w:rPr>
        <w:t> </w:t>
      </w:r>
      <w:r>
        <w:rPr/>
        <w:t>tăng</w:t>
      </w:r>
      <w:r>
        <w:rPr>
          <w:spacing w:val="2"/>
        </w:rPr>
        <w:t> </w:t>
      </w:r>
      <w:r>
        <w:rPr/>
        <w:t>lên</w:t>
      </w:r>
      <w:r>
        <w:rPr>
          <w:spacing w:val="7"/>
        </w:rPr>
        <w:t> </w:t>
      </w:r>
      <w:r>
        <w:rPr/>
        <w:t>22</w:t>
      </w:r>
      <w:r>
        <w:rPr>
          <w:spacing w:val="7"/>
        </w:rPr>
        <w:t> </w:t>
      </w:r>
      <w:r>
        <w:rPr/>
        <w:t>*</w:t>
      </w:r>
      <w:r>
        <w:rPr>
          <w:spacing w:val="1"/>
        </w:rPr>
        <w:t> </w:t>
      </w:r>
      <w:r>
        <w:rPr>
          <w:spacing w:val="-10"/>
        </w:rPr>
        <w:t>4</w:t>
      </w:r>
    </w:p>
    <w:p>
      <w:pPr>
        <w:pStyle w:val="BodyText"/>
        <w:spacing w:line="360" w:lineRule="auto"/>
        <w:ind w:right="1057"/>
        <w:jc w:val="both"/>
      </w:pPr>
      <w:r>
        <w:rPr/>
        <w:t>= 88 giờ, hoặc khoảng 11 người-ngày. Nếu 75% của các lỗi này được bắt trong kiểm thử hệ thống và</w:t>
      </w:r>
      <w:r>
        <w:rPr>
          <w:spacing w:val="-3"/>
        </w:rPr>
        <w:t> </w:t>
      </w:r>
      <w:r>
        <w:rPr/>
        <w:t>25%</w:t>
      </w:r>
      <w:r>
        <w:rPr>
          <w:spacing w:val="-4"/>
        </w:rPr>
        <w:t> </w:t>
      </w:r>
      <w:r>
        <w:rPr/>
        <w:t>bị</w:t>
      </w:r>
      <w:r>
        <w:rPr>
          <w:spacing w:val="-1"/>
        </w:rPr>
        <w:t> </w:t>
      </w:r>
      <w:r>
        <w:rPr/>
        <w:t>bắt sau</w:t>
      </w:r>
      <w:r>
        <w:rPr>
          <w:spacing w:val="-3"/>
        </w:rPr>
        <w:t> </w:t>
      </w:r>
      <w:r>
        <w:rPr/>
        <w:t>đó,</w:t>
      </w:r>
      <w:r>
        <w:rPr>
          <w:spacing w:val="-4"/>
        </w:rPr>
        <w:t> </w:t>
      </w:r>
      <w:r>
        <w:rPr/>
        <w:t>chi</w:t>
      </w:r>
      <w:r>
        <w:rPr>
          <w:spacing w:val="-1"/>
        </w:rPr>
        <w:t> </w:t>
      </w:r>
      <w:r>
        <w:rPr/>
        <w:t>phí</w:t>
      </w:r>
      <w:r>
        <w:rPr>
          <w:spacing w:val="-4"/>
        </w:rPr>
        <w:t> </w:t>
      </w:r>
      <w:r>
        <w:rPr/>
        <w:t>cho kiểm</w:t>
      </w:r>
      <w:r>
        <w:rPr>
          <w:spacing w:val="-1"/>
        </w:rPr>
        <w:t> </w:t>
      </w:r>
      <w:r>
        <w:rPr/>
        <w:t>thử hệ thống là 0.75</w:t>
      </w:r>
      <w:r>
        <w:rPr>
          <w:spacing w:val="-3"/>
        </w:rPr>
        <w:t> </w:t>
      </w:r>
      <w:r>
        <w:rPr/>
        <w:t>* 22 *</w:t>
      </w:r>
      <w:r>
        <w:rPr>
          <w:spacing w:val="-4"/>
        </w:rPr>
        <w:t> </w:t>
      </w:r>
      <w:r>
        <w:rPr/>
        <w:t>4 = 66 giờ</w:t>
      </w:r>
      <w:r>
        <w:rPr>
          <w:spacing w:val="-1"/>
        </w:rPr>
        <w:t> </w:t>
      </w:r>
      <w:r>
        <w:rPr/>
        <w:t>(9.5 người-ngày); chi phí bổ sung để sửa lỗi được tìm thấy sau đó là 0.25 * 22 * 2.5 = 11 người-ngày. Tức</w:t>
      </w:r>
      <w:r>
        <w:rPr>
          <w:spacing w:val="-1"/>
        </w:rPr>
        <w:t> </w:t>
      </w:r>
      <w:r>
        <w:rPr/>
        <w:t>là,</w:t>
      </w:r>
      <w:r>
        <w:rPr>
          <w:spacing w:val="-5"/>
        </w:rPr>
        <w:t> </w:t>
      </w:r>
      <w:r>
        <w:rPr/>
        <w:t>nếu không có</w:t>
      </w:r>
      <w:r>
        <w:rPr>
          <w:spacing w:val="-3"/>
        </w:rPr>
        <w:t> </w:t>
      </w:r>
      <w:r>
        <w:rPr/>
        <w:t>thanh tra được</w:t>
      </w:r>
      <w:r>
        <w:rPr>
          <w:spacing w:val="-10"/>
        </w:rPr>
        <w:t> </w:t>
      </w:r>
      <w:r>
        <w:rPr/>
        <w:t>thực</w:t>
      </w:r>
      <w:r>
        <w:rPr>
          <w:spacing w:val="-6"/>
        </w:rPr>
        <w:t> </w:t>
      </w:r>
      <w:r>
        <w:rPr/>
        <w:t>hiện, sẽ cần thêm</w:t>
      </w:r>
      <w:r>
        <w:rPr>
          <w:spacing w:val="-7"/>
        </w:rPr>
        <w:t> </w:t>
      </w:r>
      <w:r>
        <w:rPr/>
        <w:t>20.5</w:t>
      </w:r>
      <w:r>
        <w:rPr>
          <w:spacing w:val="-4"/>
        </w:rPr>
        <w:t> </w:t>
      </w:r>
      <w:r>
        <w:rPr/>
        <w:t>người-ngày để sửa chữa các lỗi còn sót lại.</w:t>
      </w:r>
    </w:p>
    <w:p>
      <w:pPr>
        <w:pStyle w:val="BodyText"/>
        <w:spacing w:line="360" w:lineRule="auto" w:before="237"/>
        <w:ind w:right="1055"/>
        <w:jc w:val="both"/>
      </w:pPr>
      <w:r>
        <w:rPr/>
        <w:t>Vì vậy, chi phí tiết kiệm nhờ thanh tra là 11 người-ngày nếu tất cả các lỗi được bắt trong kiểm thử hệ thống và 20.5 người-ngày nếu 25% lỗi không được bắt trong kiểm thử hệ thống. Chi phí của thanh tra, đã mang lại các khoản tiết kiệm này, là khoảng 3.5 người- ngày. Trường hợp này là rõ ràng: Nếu chúng ta xài thêm một ngày để thanh tra mã, cho sản phẩm này, chúng ta có thể mong đợi sẽ tiết kiệm được 3 đến 6 ngày để sửa chữa lỗi sau này trong chu kỳ phát triển!</w:t>
      </w:r>
    </w:p>
    <w:p>
      <w:pPr>
        <w:pStyle w:val="BodyText"/>
        <w:spacing w:line="360" w:lineRule="auto" w:before="243"/>
        <w:ind w:right="1056"/>
        <w:jc w:val="both"/>
      </w:pPr>
      <w:r>
        <w:rPr/>
        <w:t>Thí nghiệm đã chỉ kéo dài khoảng hai tuần, nhưng nó đã có một tác động đáng kể. Các</w:t>
      </w:r>
      <w:r>
        <w:rPr>
          <w:spacing w:val="40"/>
        </w:rPr>
        <w:t> </w:t>
      </w:r>
      <w:r>
        <w:rPr/>
        <w:t>kết quả đã thuyết phục các nhà phát triển và người quản lý. Các dữ liệu từ thí nghiệm cũng</w:t>
      </w:r>
      <w:r>
        <w:rPr>
          <w:spacing w:val="20"/>
        </w:rPr>
        <w:t> </w:t>
      </w:r>
      <w:r>
        <w:rPr/>
        <w:t>chỉ</w:t>
      </w:r>
      <w:r>
        <w:rPr>
          <w:spacing w:val="17"/>
        </w:rPr>
        <w:t> </w:t>
      </w:r>
      <w:r>
        <w:rPr/>
        <w:t>ra</w:t>
      </w:r>
      <w:r>
        <w:rPr>
          <w:spacing w:val="20"/>
        </w:rPr>
        <w:t> </w:t>
      </w:r>
      <w:r>
        <w:rPr/>
        <w:t>rằng</w:t>
      </w:r>
      <w:r>
        <w:rPr>
          <w:spacing w:val="20"/>
        </w:rPr>
        <w:t> </w:t>
      </w:r>
      <w:r>
        <w:rPr/>
        <w:t>việc</w:t>
      </w:r>
      <w:r>
        <w:rPr>
          <w:spacing w:val="14"/>
        </w:rPr>
        <w:t> </w:t>
      </w:r>
      <w:r>
        <w:rPr/>
        <w:t>thanh</w:t>
      </w:r>
      <w:r>
        <w:rPr>
          <w:spacing w:val="20"/>
        </w:rPr>
        <w:t> </w:t>
      </w:r>
      <w:r>
        <w:rPr/>
        <w:t>tra</w:t>
      </w:r>
      <w:r>
        <w:rPr>
          <w:spacing w:val="20"/>
        </w:rPr>
        <w:t> </w:t>
      </w:r>
      <w:r>
        <w:rPr/>
        <w:t>sẽ</w:t>
      </w:r>
      <w:r>
        <w:rPr>
          <w:spacing w:val="20"/>
        </w:rPr>
        <w:t> </w:t>
      </w:r>
      <w:r>
        <w:rPr/>
        <w:t>mang</w:t>
      </w:r>
      <w:r>
        <w:rPr>
          <w:spacing w:val="20"/>
        </w:rPr>
        <w:t> </w:t>
      </w:r>
      <w:r>
        <w:rPr/>
        <w:t>lại</w:t>
      </w:r>
      <w:r>
        <w:rPr>
          <w:spacing w:val="17"/>
        </w:rPr>
        <w:t> </w:t>
      </w:r>
      <w:r>
        <w:rPr/>
        <w:t>ít</w:t>
      </w:r>
      <w:r>
        <w:rPr>
          <w:spacing w:val="20"/>
        </w:rPr>
        <w:t> </w:t>
      </w:r>
      <w:r>
        <w:rPr/>
        <w:t>lợi</w:t>
      </w:r>
      <w:r>
        <w:rPr>
          <w:spacing w:val="17"/>
        </w:rPr>
        <w:t> </w:t>
      </w:r>
      <w:r>
        <w:rPr/>
        <w:t>ích</w:t>
      </w:r>
      <w:r>
        <w:rPr>
          <w:spacing w:val="20"/>
        </w:rPr>
        <w:t> </w:t>
      </w:r>
      <w:r>
        <w:rPr/>
        <w:t>hơn</w:t>
      </w:r>
      <w:r>
        <w:rPr>
          <w:spacing w:val="20"/>
        </w:rPr>
        <w:t> </w:t>
      </w:r>
      <w:r>
        <w:rPr/>
        <w:t>nếu</w:t>
      </w:r>
      <w:r>
        <w:rPr>
          <w:spacing w:val="15"/>
        </w:rPr>
        <w:t> </w:t>
      </w:r>
      <w:r>
        <w:rPr/>
        <w:t>mã</w:t>
      </w:r>
      <w:r>
        <w:rPr>
          <w:spacing w:val="20"/>
        </w:rPr>
        <w:t> </w:t>
      </w:r>
      <w:r>
        <w:rPr/>
        <w:t>thì</w:t>
      </w:r>
      <w:r>
        <w:rPr>
          <w:spacing w:val="15"/>
        </w:rPr>
        <w:t> </w:t>
      </w:r>
      <w:r>
        <w:rPr/>
        <w:t>đơn</w:t>
      </w:r>
      <w:r>
        <w:rPr>
          <w:spacing w:val="20"/>
        </w:rPr>
        <w:t> </w:t>
      </w:r>
      <w:r>
        <w:rPr/>
        <w:t>giản</w:t>
      </w:r>
      <w:r>
        <w:rPr>
          <w:spacing w:val="15"/>
        </w:rPr>
        <w:t> </w:t>
      </w:r>
      <w:r>
        <w:rPr/>
        <w:t>hoặc</w:t>
      </w:r>
      <w:r>
        <w:rPr>
          <w:spacing w:val="14"/>
        </w:rPr>
        <w:t> </w:t>
      </w:r>
      <w:r>
        <w:rPr>
          <w:spacing w:val="-5"/>
        </w:rPr>
        <w:t>nhỏ</w:t>
      </w:r>
    </w:p>
    <w:p>
      <w:pPr>
        <w:spacing w:after="0" w:line="360" w:lineRule="auto"/>
        <w:jc w:val="both"/>
        <w:sectPr>
          <w:type w:val="continuous"/>
          <w:pgSz w:w="12240" w:h="15840"/>
          <w:pgMar w:header="0" w:footer="791" w:top="1400" w:bottom="980" w:left="1340" w:right="640"/>
        </w:sectPr>
      </w:pPr>
    </w:p>
    <w:p>
      <w:pPr>
        <w:pStyle w:val="BodyText"/>
        <w:spacing w:line="360" w:lineRule="auto" w:before="76"/>
        <w:ind w:right="1057"/>
        <w:jc w:val="both"/>
      </w:pPr>
      <w:r>
        <w:rPr/>
        <w:t>(trong các SERS nhỏ hơn, lợi ích đem lại thì không mấy ấn tượng). Do đó, nhóm phát</w:t>
      </w:r>
      <w:r>
        <w:rPr>
          <w:spacing w:val="40"/>
        </w:rPr>
        <w:t> </w:t>
      </w:r>
      <w:r>
        <w:rPr/>
        <w:t>triển phần mềm cho ngân hàng (banking product team) đã làm các quyết định mang tính chính sách là đi phân loại các SERS ra làm ba loại (đơn giản, trung bình, và phức tạp) và thực hiện thanh tra theo đúng cách thức (formal inspections) cho tất cả các mô-đun phức </w:t>
      </w:r>
      <w:r>
        <w:rPr>
          <w:spacing w:val="-4"/>
        </w:rPr>
        <w:t>tạp.</w:t>
      </w:r>
    </w:p>
    <w:p>
      <w:pPr>
        <w:pStyle w:val="Heading3"/>
        <w:numPr>
          <w:ilvl w:val="1"/>
          <w:numId w:val="114"/>
        </w:numPr>
        <w:tabs>
          <w:tab w:pos="977" w:val="left" w:leader="none"/>
        </w:tabs>
        <w:spacing w:line="240" w:lineRule="auto" w:before="230" w:after="0"/>
        <w:ind w:left="977" w:right="0" w:hanging="618"/>
        <w:jc w:val="left"/>
      </w:pPr>
      <w:r>
        <w:rPr/>
        <w:t>TÓM</w:t>
      </w:r>
      <w:r>
        <w:rPr>
          <w:spacing w:val="-3"/>
        </w:rPr>
        <w:t> </w:t>
      </w:r>
      <w:r>
        <w:rPr>
          <w:spacing w:val="-5"/>
        </w:rPr>
        <w:t>TẮT</w:t>
      </w:r>
    </w:p>
    <w:p>
      <w:pPr>
        <w:pStyle w:val="BodyText"/>
        <w:spacing w:before="89"/>
        <w:ind w:left="0"/>
        <w:rPr>
          <w:b/>
          <w:sz w:val="28"/>
        </w:rPr>
      </w:pPr>
    </w:p>
    <w:p>
      <w:pPr>
        <w:pStyle w:val="BodyText"/>
        <w:spacing w:line="360" w:lineRule="auto"/>
        <w:ind w:right="1056"/>
        <w:jc w:val="both"/>
      </w:pPr>
      <w:r>
        <w:rPr/>
        <w:t>Mục đích của xem xét lại (review) là để xác định lỗi và các vấn đề trong một sản phẩm công việc (work product) thông qua một quy trình xem xét lại hình thức (formal review) và có cấu trúc (structured review) được thực hiện bởi một nhóm người. Xem xét lại mang lại hiệu quả về mặt chi phí và thậm chí có thể áp dụng được cho các sản phẩm công việc không thể thực thi (chạy) được. Xem xét lại là một kỹ thuật quan trọng để cải thiện cả về chất lượng và năng suất cũng như cung cấp khả năng nhìn thấy được tình trạng (trạng thái) của dự án.</w:t>
      </w:r>
    </w:p>
    <w:p>
      <w:pPr>
        <w:pStyle w:val="BodyText"/>
        <w:spacing w:before="243"/>
        <w:jc w:val="both"/>
      </w:pPr>
      <w:r>
        <w:rPr/>
        <w:t>Sau</w:t>
      </w:r>
      <w:r>
        <w:rPr>
          <w:spacing w:val="-5"/>
        </w:rPr>
        <w:t> </w:t>
      </w:r>
      <w:r>
        <w:rPr/>
        <w:t>đây</w:t>
      </w:r>
      <w:r>
        <w:rPr>
          <w:spacing w:val="1"/>
        </w:rPr>
        <w:t> </w:t>
      </w:r>
      <w:r>
        <w:rPr/>
        <w:t>là</w:t>
      </w:r>
      <w:r>
        <w:rPr>
          <w:spacing w:val="-3"/>
        </w:rPr>
        <w:t> </w:t>
      </w:r>
      <w:r>
        <w:rPr/>
        <w:t>một</w:t>
      </w:r>
      <w:r>
        <w:rPr>
          <w:spacing w:val="-3"/>
        </w:rPr>
        <w:t> </w:t>
      </w:r>
      <w:r>
        <w:rPr/>
        <w:t>số</w:t>
      </w:r>
      <w:r>
        <w:rPr>
          <w:spacing w:val="-2"/>
        </w:rPr>
        <w:t> </w:t>
      </w:r>
      <w:r>
        <w:rPr/>
        <w:t>bài</w:t>
      </w:r>
      <w:r>
        <w:rPr>
          <w:spacing w:val="-6"/>
        </w:rPr>
        <w:t> </w:t>
      </w:r>
      <w:r>
        <w:rPr/>
        <w:t>học</w:t>
      </w:r>
      <w:r>
        <w:rPr>
          <w:spacing w:val="1"/>
        </w:rPr>
        <w:t> </w:t>
      </w:r>
      <w:r>
        <w:rPr/>
        <w:t>kinh</w:t>
      </w:r>
      <w:r>
        <w:rPr>
          <w:spacing w:val="-2"/>
        </w:rPr>
        <w:t> </w:t>
      </w:r>
      <w:r>
        <w:rPr/>
        <w:t>nghiệm</w:t>
      </w:r>
      <w:r>
        <w:rPr>
          <w:spacing w:val="-1"/>
        </w:rPr>
        <w:t> </w:t>
      </w:r>
      <w:r>
        <w:rPr/>
        <w:t>từ</w:t>
      </w:r>
      <w:r>
        <w:rPr>
          <w:spacing w:val="2"/>
        </w:rPr>
        <w:t> </w:t>
      </w:r>
      <w:r>
        <w:rPr/>
        <w:t>quy</w:t>
      </w:r>
      <w:r>
        <w:rPr>
          <w:spacing w:val="-5"/>
        </w:rPr>
        <w:t> </w:t>
      </w:r>
      <w:r>
        <w:rPr/>
        <w:t>trình</w:t>
      </w:r>
      <w:r>
        <w:rPr>
          <w:spacing w:val="3"/>
        </w:rPr>
        <w:t> </w:t>
      </w:r>
      <w:r>
        <w:rPr/>
        <w:t>xem</w:t>
      </w:r>
      <w:r>
        <w:rPr>
          <w:spacing w:val="-5"/>
        </w:rPr>
        <w:t> </w:t>
      </w:r>
      <w:r>
        <w:rPr/>
        <w:t>xét</w:t>
      </w:r>
      <w:r>
        <w:rPr>
          <w:spacing w:val="-4"/>
        </w:rPr>
        <w:t> </w:t>
      </w:r>
      <w:r>
        <w:rPr/>
        <w:t>lại tại </w:t>
      </w:r>
      <w:r>
        <w:rPr>
          <w:spacing w:val="-2"/>
        </w:rPr>
        <w:t>Infosys:</w:t>
      </w:r>
    </w:p>
    <w:p>
      <w:pPr>
        <w:pStyle w:val="BodyText"/>
        <w:spacing w:before="113"/>
        <w:ind w:left="0"/>
      </w:pPr>
    </w:p>
    <w:p>
      <w:pPr>
        <w:pStyle w:val="ListParagraph"/>
        <w:numPr>
          <w:ilvl w:val="0"/>
          <w:numId w:val="143"/>
        </w:numPr>
        <w:tabs>
          <w:tab w:pos="1079" w:val="left" w:leader="none"/>
        </w:tabs>
        <w:spacing w:line="350" w:lineRule="auto" w:before="0" w:after="0"/>
        <w:ind w:left="1079" w:right="1056" w:hanging="360"/>
        <w:jc w:val="both"/>
        <w:rPr>
          <w:sz w:val="22"/>
        </w:rPr>
      </w:pPr>
      <w:r>
        <w:rPr>
          <w:sz w:val="22"/>
        </w:rPr>
        <w:t>Cần có các chuyên gia</w:t>
      </w:r>
      <w:r>
        <w:rPr>
          <w:spacing w:val="-3"/>
          <w:sz w:val="22"/>
        </w:rPr>
        <w:t> </w:t>
      </w:r>
      <w:r>
        <w:rPr>
          <w:sz w:val="22"/>
        </w:rPr>
        <w:t>bên ngoài</w:t>
      </w:r>
      <w:r>
        <w:rPr>
          <w:spacing w:val="-1"/>
          <w:sz w:val="22"/>
        </w:rPr>
        <w:t> </w:t>
      </w:r>
      <w:r>
        <w:rPr>
          <w:sz w:val="22"/>
        </w:rPr>
        <w:t>tham</w:t>
      </w:r>
      <w:r>
        <w:rPr>
          <w:spacing w:val="-1"/>
          <w:sz w:val="22"/>
        </w:rPr>
        <w:t> </w:t>
      </w:r>
      <w:r>
        <w:rPr>
          <w:sz w:val="22"/>
        </w:rPr>
        <w:t>gia vào nhóm xem xét lại</w:t>
      </w:r>
      <w:r>
        <w:rPr>
          <w:spacing w:val="-1"/>
          <w:sz w:val="22"/>
        </w:rPr>
        <w:t> </w:t>
      </w:r>
      <w:r>
        <w:rPr>
          <w:sz w:val="22"/>
        </w:rPr>
        <w:t>để làm</w:t>
      </w:r>
      <w:r>
        <w:rPr>
          <w:spacing w:val="-1"/>
          <w:sz w:val="22"/>
        </w:rPr>
        <w:t> </w:t>
      </w:r>
      <w:r>
        <w:rPr>
          <w:sz w:val="22"/>
        </w:rPr>
        <w:t>tăng thêm năng lực của nhóm.</w:t>
      </w:r>
    </w:p>
    <w:p>
      <w:pPr>
        <w:pStyle w:val="ListParagraph"/>
        <w:numPr>
          <w:ilvl w:val="0"/>
          <w:numId w:val="143"/>
        </w:numPr>
        <w:tabs>
          <w:tab w:pos="1079" w:val="left" w:leader="none"/>
        </w:tabs>
        <w:spacing w:line="357" w:lineRule="auto" w:before="250" w:after="0"/>
        <w:ind w:left="1079" w:right="1056" w:hanging="360"/>
        <w:jc w:val="both"/>
        <w:rPr>
          <w:sz w:val="22"/>
        </w:rPr>
      </w:pPr>
      <w:r>
        <w:rPr>
          <w:sz w:val="22"/>
        </w:rPr>
        <w:t>Sử dụng một quy trình xem xét lại được xác định rõ ràng (well-defined review process) và có cấu trúc (structured review process) cùng với các hướng dẫn rõ ràng (clear guidelines) và thu thập dữ liệu hình thức (formal data collection). Quy trình nên chứa các kế hoạch, tự xem xét lại (self-review), và một cuộc họp nhóm.</w:t>
      </w:r>
    </w:p>
    <w:p>
      <w:pPr>
        <w:pStyle w:val="ListParagraph"/>
        <w:numPr>
          <w:ilvl w:val="0"/>
          <w:numId w:val="143"/>
        </w:numPr>
        <w:tabs>
          <w:tab w:pos="1079" w:val="left" w:leader="none"/>
        </w:tabs>
        <w:spacing w:line="350" w:lineRule="auto" w:before="239" w:after="0"/>
        <w:ind w:left="1079" w:right="1057" w:hanging="360"/>
        <w:jc w:val="both"/>
        <w:rPr>
          <w:sz w:val="22"/>
        </w:rPr>
      </w:pPr>
      <w:r>
        <w:rPr>
          <w:sz w:val="22"/>
        </w:rPr>
        <w:t>Trong suốt quy trình xem xét lại, tập trung chính vào việc tìm kiếm các lỗi và</w:t>
      </w:r>
      <w:r>
        <w:rPr>
          <w:spacing w:val="40"/>
          <w:sz w:val="22"/>
        </w:rPr>
        <w:t> </w:t>
      </w:r>
      <w:r>
        <w:rPr>
          <w:sz w:val="22"/>
        </w:rPr>
        <w:t>các vấn đề. Lỗi và các vấn đề sẽ được giải quyết sau đó.</w:t>
      </w:r>
    </w:p>
    <w:p>
      <w:pPr>
        <w:pStyle w:val="ListParagraph"/>
        <w:numPr>
          <w:ilvl w:val="0"/>
          <w:numId w:val="143"/>
        </w:numPr>
        <w:tabs>
          <w:tab w:pos="1079" w:val="left" w:leader="none"/>
        </w:tabs>
        <w:spacing w:line="357" w:lineRule="auto" w:before="250" w:after="0"/>
        <w:ind w:left="1079" w:right="1058" w:hanging="360"/>
        <w:jc w:val="both"/>
        <w:rPr>
          <w:sz w:val="22"/>
        </w:rPr>
      </w:pPr>
      <w:r>
        <w:rPr>
          <w:sz w:val="22"/>
        </w:rPr>
        <w:t>Tùy vào thực tế, sử dụng xem xét lại bởi một người cho các sản phẩm công việc. Để thực hiện xem xét lại bởi một người, hãy theo (follow) cùng một quy trình và</w:t>
      </w:r>
      <w:r>
        <w:rPr>
          <w:spacing w:val="40"/>
          <w:sz w:val="22"/>
        </w:rPr>
        <w:t> </w:t>
      </w:r>
      <w:r>
        <w:rPr>
          <w:sz w:val="22"/>
        </w:rPr>
        <w:t>các hướng dẫn thu thập dữ liệu như của xem xét lại bởi nhóm.</w:t>
      </w:r>
    </w:p>
    <w:p>
      <w:pPr>
        <w:pStyle w:val="ListParagraph"/>
        <w:numPr>
          <w:ilvl w:val="0"/>
          <w:numId w:val="143"/>
        </w:numPr>
        <w:tabs>
          <w:tab w:pos="1079" w:val="left" w:leader="none"/>
        </w:tabs>
        <w:spacing w:line="355" w:lineRule="auto" w:before="241" w:after="0"/>
        <w:ind w:left="1079" w:right="1059" w:hanging="360"/>
        <w:jc w:val="both"/>
        <w:rPr>
          <w:sz w:val="22"/>
        </w:rPr>
      </w:pPr>
      <w:r>
        <w:rPr>
          <w:sz w:val="22"/>
        </w:rPr>
        <w:t>Giám sát hiệu quả của mỗi lần xem xét lại. Tạo hiệu suất mong đợi (performance expectations) từ các dữ liệu quá khứ, và sử dụng chúng để đánh giá hiệu quả của quy trình xem xét lại hiện tại.</w:t>
      </w:r>
    </w:p>
    <w:p>
      <w:pPr>
        <w:spacing w:after="0" w:line="355" w:lineRule="auto"/>
        <w:jc w:val="both"/>
        <w:rPr>
          <w:sz w:val="22"/>
        </w:rPr>
        <w:sectPr>
          <w:pgSz w:w="12240" w:h="15840"/>
          <w:pgMar w:header="0" w:footer="791" w:top="1340" w:bottom="980" w:left="1340" w:right="640"/>
        </w:sectPr>
      </w:pPr>
    </w:p>
    <w:p>
      <w:pPr>
        <w:pStyle w:val="ListParagraph"/>
        <w:numPr>
          <w:ilvl w:val="0"/>
          <w:numId w:val="143"/>
        </w:numPr>
        <w:tabs>
          <w:tab w:pos="1079" w:val="left" w:leader="none"/>
        </w:tabs>
        <w:spacing w:line="355" w:lineRule="auto" w:before="75" w:after="0"/>
        <w:ind w:left="1079" w:right="1059" w:hanging="360"/>
        <w:jc w:val="both"/>
        <w:rPr>
          <w:sz w:val="22"/>
        </w:rPr>
      </w:pPr>
      <w:r>
        <w:rPr>
          <w:sz w:val="22"/>
        </w:rPr>
        <w:t>Nếu hiệu suất</w:t>
      </w:r>
      <w:r>
        <w:rPr>
          <w:spacing w:val="-1"/>
          <w:sz w:val="22"/>
        </w:rPr>
        <w:t> </w:t>
      </w:r>
      <w:r>
        <w:rPr>
          <w:sz w:val="22"/>
        </w:rPr>
        <w:t>của một</w:t>
      </w:r>
      <w:r>
        <w:rPr>
          <w:spacing w:val="-1"/>
          <w:sz w:val="22"/>
        </w:rPr>
        <w:t> </w:t>
      </w:r>
      <w:r>
        <w:rPr>
          <w:sz w:val="22"/>
        </w:rPr>
        <w:t>xem</w:t>
      </w:r>
      <w:r>
        <w:rPr>
          <w:spacing w:val="-4"/>
          <w:sz w:val="22"/>
        </w:rPr>
        <w:t> </w:t>
      </w:r>
      <w:r>
        <w:rPr>
          <w:sz w:val="22"/>
        </w:rPr>
        <w:t>xét lại không như</w:t>
      </w:r>
      <w:r>
        <w:rPr>
          <w:spacing w:val="-1"/>
          <w:sz w:val="22"/>
        </w:rPr>
        <w:t> </w:t>
      </w:r>
      <w:r>
        <w:rPr>
          <w:sz w:val="22"/>
        </w:rPr>
        <w:t>mong đợi,</w:t>
      </w:r>
      <w:r>
        <w:rPr>
          <w:spacing w:val="-1"/>
          <w:sz w:val="22"/>
        </w:rPr>
        <w:t> </w:t>
      </w:r>
      <w:r>
        <w:rPr>
          <w:sz w:val="22"/>
        </w:rPr>
        <w:t>phân tích nguyên nhân và có những hành động khắc phục và phòng ngừa.</w:t>
      </w:r>
    </w:p>
    <w:p>
      <w:pPr>
        <w:pStyle w:val="ListParagraph"/>
        <w:numPr>
          <w:ilvl w:val="0"/>
          <w:numId w:val="143"/>
        </w:numPr>
        <w:tabs>
          <w:tab w:pos="1079" w:val="left" w:leader="none"/>
        </w:tabs>
        <w:spacing w:line="355" w:lineRule="auto" w:before="245" w:after="0"/>
        <w:ind w:left="1079" w:right="1059" w:hanging="360"/>
        <w:jc w:val="both"/>
        <w:rPr>
          <w:sz w:val="22"/>
        </w:rPr>
      </w:pPr>
      <w:r>
        <w:rPr>
          <w:sz w:val="22"/>
        </w:rPr>
        <w:t>Để hiểu được tác động của việc xem xét lại, tiến hành các thí nghiệm đơn giản trong phạm vi dự án. Dữ liệu được thu thập từ chính công ty nên được dùng để thuyết phục những người trong công ty về lợi ích của việc xem xét lại.</w:t>
      </w:r>
    </w:p>
    <w:p>
      <w:pPr>
        <w:pStyle w:val="BodyText"/>
        <w:spacing w:line="360" w:lineRule="auto" w:before="244"/>
        <w:ind w:right="1055"/>
        <w:jc w:val="both"/>
      </w:pPr>
      <w:r>
        <w:rPr/>
        <w:t>Tương</w:t>
      </w:r>
      <w:r>
        <w:rPr>
          <w:spacing w:val="-4"/>
        </w:rPr>
        <w:t> </w:t>
      </w:r>
      <w:r>
        <w:rPr/>
        <w:t>ứng với</w:t>
      </w:r>
      <w:r>
        <w:rPr>
          <w:spacing w:val="-2"/>
        </w:rPr>
        <w:t> </w:t>
      </w:r>
      <w:r>
        <w:rPr/>
        <w:t>CMM,</w:t>
      </w:r>
      <w:r>
        <w:rPr>
          <w:spacing w:val="-1"/>
        </w:rPr>
        <w:t> </w:t>
      </w:r>
      <w:r>
        <w:rPr/>
        <w:t>các</w:t>
      </w:r>
      <w:r>
        <w:rPr>
          <w:spacing w:val="-2"/>
        </w:rPr>
        <w:t> </w:t>
      </w:r>
      <w:r>
        <w:rPr/>
        <w:t>thực</w:t>
      </w:r>
      <w:r>
        <w:rPr>
          <w:spacing w:val="-2"/>
        </w:rPr>
        <w:t> </w:t>
      </w:r>
      <w:r>
        <w:rPr/>
        <w:t>hành xem</w:t>
      </w:r>
      <w:r>
        <w:rPr>
          <w:spacing w:val="-2"/>
        </w:rPr>
        <w:t> </w:t>
      </w:r>
      <w:r>
        <w:rPr/>
        <w:t>xét</w:t>
      </w:r>
      <w:r>
        <w:rPr>
          <w:spacing w:val="-1"/>
        </w:rPr>
        <w:t> </w:t>
      </w:r>
      <w:r>
        <w:rPr/>
        <w:t>lại</w:t>
      </w:r>
      <w:r>
        <w:rPr>
          <w:spacing w:val="-2"/>
        </w:rPr>
        <w:t> </w:t>
      </w:r>
      <w:r>
        <w:rPr/>
        <w:t>được</w:t>
      </w:r>
      <w:r>
        <w:rPr>
          <w:spacing w:val="-2"/>
        </w:rPr>
        <w:t> </w:t>
      </w:r>
      <w:r>
        <w:rPr/>
        <w:t>mô tả ở</w:t>
      </w:r>
      <w:r>
        <w:rPr>
          <w:spacing w:val="-2"/>
        </w:rPr>
        <w:t> </w:t>
      </w:r>
      <w:r>
        <w:rPr/>
        <w:t>đây</w:t>
      </w:r>
      <w:r>
        <w:rPr>
          <w:spacing w:val="-2"/>
        </w:rPr>
        <w:t> </w:t>
      </w:r>
      <w:r>
        <w:rPr/>
        <w:t>đáp ứng các</w:t>
      </w:r>
      <w:r>
        <w:rPr>
          <w:spacing w:val="-2"/>
        </w:rPr>
        <w:t> </w:t>
      </w:r>
      <w:r>
        <w:rPr/>
        <w:t>KPA</w:t>
      </w:r>
      <w:r>
        <w:rPr>
          <w:spacing w:val="-4"/>
        </w:rPr>
        <w:t> </w:t>
      </w:r>
      <w:r>
        <w:rPr/>
        <w:t>Xem Xét Lại (Peer Review KPA) của CMM mức 3. Phương pháp theo dõi và kiểm soát (monitoring and control method) đáp ứng một số yêu cầu của các KPA Quản Lý Dự Án Định Lượng (Quantitative Project Management) và Quản Lý Chất Lượng Phần Mềm (Software Quality Management) của CMM mức 4. Việc xem xét lại các sản phẩm công</w:t>
      </w:r>
      <w:r>
        <w:rPr>
          <w:spacing w:val="40"/>
        </w:rPr>
        <w:t> </w:t>
      </w:r>
      <w:r>
        <w:rPr/>
        <w:t>việc khác nhau đáp ứng các yêu cầu xem xét lại của nhiều KPAs.</w:t>
      </w:r>
    </w:p>
    <w:p>
      <w:pPr>
        <w:pStyle w:val="Heading3"/>
        <w:numPr>
          <w:ilvl w:val="1"/>
          <w:numId w:val="114"/>
        </w:numPr>
        <w:tabs>
          <w:tab w:pos="977" w:val="left" w:leader="none"/>
        </w:tabs>
        <w:spacing w:line="240" w:lineRule="auto" w:before="226" w:after="0"/>
        <w:ind w:left="977" w:right="0" w:hanging="618"/>
        <w:jc w:val="left"/>
      </w:pPr>
      <w:r>
        <w:rPr/>
        <w:t>CÁC</w:t>
      </w:r>
      <w:r>
        <w:rPr>
          <w:spacing w:val="-4"/>
        </w:rPr>
        <w:t> </w:t>
      </w:r>
      <w:r>
        <w:rPr/>
        <w:t>THAM</w:t>
      </w:r>
      <w:r>
        <w:rPr>
          <w:spacing w:val="-5"/>
        </w:rPr>
        <w:t> </w:t>
      </w:r>
      <w:r>
        <w:rPr>
          <w:spacing w:val="-4"/>
        </w:rPr>
        <w:t>KHẢO</w:t>
      </w:r>
    </w:p>
    <w:p>
      <w:pPr>
        <w:pStyle w:val="BodyText"/>
        <w:spacing w:before="93"/>
        <w:ind w:left="0"/>
        <w:rPr>
          <w:b/>
          <w:sz w:val="28"/>
        </w:rPr>
      </w:pPr>
    </w:p>
    <w:p>
      <w:pPr>
        <w:pStyle w:val="ListParagraph"/>
        <w:numPr>
          <w:ilvl w:val="0"/>
          <w:numId w:val="144"/>
        </w:numPr>
        <w:tabs>
          <w:tab w:pos="607" w:val="left" w:leader="none"/>
        </w:tabs>
        <w:spacing w:line="240" w:lineRule="auto" w:before="1" w:after="0"/>
        <w:ind w:left="607" w:right="0" w:hanging="248"/>
        <w:jc w:val="left"/>
        <w:rPr>
          <w:sz w:val="22"/>
        </w:rPr>
      </w:pPr>
      <w:r>
        <w:rPr>
          <w:sz w:val="22"/>
        </w:rPr>
        <w:t>M.E.</w:t>
      </w:r>
      <w:r>
        <w:rPr>
          <w:spacing w:val="-4"/>
          <w:sz w:val="22"/>
        </w:rPr>
        <w:t> </w:t>
      </w:r>
      <w:r>
        <w:rPr>
          <w:sz w:val="22"/>
        </w:rPr>
        <w:t>Fagan.</w:t>
      </w:r>
      <w:r>
        <w:rPr>
          <w:spacing w:val="-7"/>
          <w:sz w:val="22"/>
        </w:rPr>
        <w:t> </w:t>
      </w:r>
      <w:r>
        <w:rPr>
          <w:sz w:val="22"/>
        </w:rPr>
        <w:t>Design</w:t>
      </w:r>
      <w:r>
        <w:rPr>
          <w:spacing w:val="-6"/>
          <w:sz w:val="22"/>
        </w:rPr>
        <w:t> </w:t>
      </w:r>
      <w:r>
        <w:rPr>
          <w:sz w:val="22"/>
        </w:rPr>
        <w:t>and</w:t>
      </w:r>
      <w:r>
        <w:rPr>
          <w:spacing w:val="-1"/>
          <w:sz w:val="22"/>
        </w:rPr>
        <w:t> </w:t>
      </w:r>
      <w:r>
        <w:rPr>
          <w:sz w:val="22"/>
        </w:rPr>
        <w:t>code</w:t>
      </w:r>
      <w:r>
        <w:rPr>
          <w:spacing w:val="-1"/>
          <w:sz w:val="22"/>
        </w:rPr>
        <w:t> </w:t>
      </w:r>
      <w:r>
        <w:rPr>
          <w:sz w:val="22"/>
        </w:rPr>
        <w:t>inspections</w:t>
      </w:r>
      <w:r>
        <w:rPr>
          <w:spacing w:val="-2"/>
          <w:sz w:val="22"/>
        </w:rPr>
        <w:t> </w:t>
      </w:r>
      <w:r>
        <w:rPr>
          <w:sz w:val="22"/>
        </w:rPr>
        <w:t>to</w:t>
      </w:r>
      <w:r>
        <w:rPr>
          <w:spacing w:val="-1"/>
          <w:sz w:val="22"/>
        </w:rPr>
        <w:t> </w:t>
      </w:r>
      <w:r>
        <w:rPr>
          <w:sz w:val="22"/>
        </w:rPr>
        <w:t>reduce</w:t>
      </w:r>
      <w:r>
        <w:rPr>
          <w:spacing w:val="-1"/>
          <w:sz w:val="22"/>
        </w:rPr>
        <w:t> </w:t>
      </w:r>
      <w:r>
        <w:rPr>
          <w:sz w:val="22"/>
        </w:rPr>
        <w:t>errors</w:t>
      </w:r>
      <w:r>
        <w:rPr>
          <w:spacing w:val="-3"/>
          <w:sz w:val="22"/>
        </w:rPr>
        <w:t> </w:t>
      </w:r>
      <w:r>
        <w:rPr>
          <w:sz w:val="22"/>
        </w:rPr>
        <w:t>in</w:t>
      </w:r>
      <w:r>
        <w:rPr>
          <w:spacing w:val="-6"/>
          <w:sz w:val="22"/>
        </w:rPr>
        <w:t> </w:t>
      </w:r>
      <w:r>
        <w:rPr>
          <w:sz w:val="22"/>
        </w:rPr>
        <w:t>program</w:t>
      </w:r>
      <w:r>
        <w:rPr>
          <w:spacing w:val="-3"/>
          <w:sz w:val="22"/>
        </w:rPr>
        <w:t> </w:t>
      </w:r>
      <w:r>
        <w:rPr>
          <w:spacing w:val="-2"/>
          <w:sz w:val="22"/>
        </w:rPr>
        <w:t>development.</w:t>
      </w:r>
    </w:p>
    <w:p>
      <w:pPr>
        <w:spacing w:before="121"/>
        <w:ind w:left="359" w:right="0" w:firstLine="0"/>
        <w:jc w:val="left"/>
        <w:rPr>
          <w:sz w:val="22"/>
        </w:rPr>
      </w:pPr>
      <w:r>
        <w:rPr>
          <w:i/>
          <w:sz w:val="22"/>
        </w:rPr>
        <w:t>IBM</w:t>
      </w:r>
      <w:r>
        <w:rPr>
          <w:i/>
          <w:spacing w:val="-2"/>
          <w:sz w:val="22"/>
        </w:rPr>
        <w:t> </w:t>
      </w:r>
      <w:r>
        <w:rPr>
          <w:i/>
          <w:sz w:val="22"/>
        </w:rPr>
        <w:t>System</w:t>
      </w:r>
      <w:r>
        <w:rPr>
          <w:i/>
          <w:spacing w:val="-2"/>
          <w:sz w:val="22"/>
        </w:rPr>
        <w:t> </w:t>
      </w:r>
      <w:r>
        <w:rPr>
          <w:i/>
          <w:sz w:val="22"/>
        </w:rPr>
        <w:t>Journal</w:t>
      </w:r>
      <w:r>
        <w:rPr>
          <w:sz w:val="22"/>
        </w:rPr>
        <w:t>,</w:t>
      </w:r>
      <w:r>
        <w:rPr>
          <w:spacing w:val="-4"/>
          <w:sz w:val="22"/>
        </w:rPr>
        <w:t> </w:t>
      </w:r>
      <w:r>
        <w:rPr>
          <w:sz w:val="22"/>
        </w:rPr>
        <w:t>(3),</w:t>
      </w:r>
      <w:r>
        <w:rPr>
          <w:spacing w:val="-4"/>
          <w:sz w:val="22"/>
        </w:rPr>
        <w:t> </w:t>
      </w:r>
      <w:r>
        <w:rPr>
          <w:spacing w:val="-2"/>
          <w:sz w:val="22"/>
        </w:rPr>
        <w:t>1976.</w:t>
      </w:r>
    </w:p>
    <w:p>
      <w:pPr>
        <w:pStyle w:val="ListParagraph"/>
        <w:numPr>
          <w:ilvl w:val="0"/>
          <w:numId w:val="144"/>
        </w:numPr>
        <w:tabs>
          <w:tab w:pos="607" w:val="left" w:leader="none"/>
        </w:tabs>
        <w:spacing w:line="360" w:lineRule="auto" w:before="126" w:after="0"/>
        <w:ind w:left="359" w:right="1961" w:firstLine="0"/>
        <w:jc w:val="left"/>
        <w:rPr>
          <w:sz w:val="22"/>
        </w:rPr>
      </w:pPr>
      <w:r>
        <w:rPr>
          <w:sz w:val="22"/>
        </w:rPr>
        <w:t>M.E.</w:t>
      </w:r>
      <w:r>
        <w:rPr>
          <w:spacing w:val="-3"/>
          <w:sz w:val="22"/>
        </w:rPr>
        <w:t> </w:t>
      </w:r>
      <w:r>
        <w:rPr>
          <w:sz w:val="22"/>
        </w:rPr>
        <w:t>Fagan.</w:t>
      </w:r>
      <w:r>
        <w:rPr>
          <w:spacing w:val="-8"/>
          <w:sz w:val="22"/>
        </w:rPr>
        <w:t> </w:t>
      </w:r>
      <w:r>
        <w:rPr>
          <w:sz w:val="22"/>
        </w:rPr>
        <w:t>Advances</w:t>
      </w:r>
      <w:r>
        <w:rPr>
          <w:spacing w:val="-9"/>
          <w:sz w:val="22"/>
        </w:rPr>
        <w:t> </w:t>
      </w:r>
      <w:r>
        <w:rPr>
          <w:sz w:val="22"/>
        </w:rPr>
        <w:t>in</w:t>
      </w:r>
      <w:r>
        <w:rPr>
          <w:spacing w:val="-2"/>
          <w:sz w:val="22"/>
        </w:rPr>
        <w:t> </w:t>
      </w:r>
      <w:r>
        <w:rPr>
          <w:sz w:val="22"/>
        </w:rPr>
        <w:t>software</w:t>
      </w:r>
      <w:r>
        <w:rPr>
          <w:spacing w:val="-2"/>
          <w:sz w:val="22"/>
        </w:rPr>
        <w:t> </w:t>
      </w:r>
      <w:r>
        <w:rPr>
          <w:sz w:val="22"/>
        </w:rPr>
        <w:t>inspections.</w:t>
      </w:r>
      <w:r>
        <w:rPr>
          <w:spacing w:val="-11"/>
          <w:sz w:val="22"/>
        </w:rPr>
        <w:t> </w:t>
      </w:r>
      <w:r>
        <w:rPr>
          <w:i/>
          <w:sz w:val="22"/>
        </w:rPr>
        <w:t>IEEE</w:t>
      </w:r>
      <w:r>
        <w:rPr>
          <w:i/>
          <w:spacing w:val="-2"/>
          <w:sz w:val="22"/>
        </w:rPr>
        <w:t> </w:t>
      </w:r>
      <w:r>
        <w:rPr>
          <w:i/>
          <w:sz w:val="22"/>
        </w:rPr>
        <w:t>Transactions</w:t>
      </w:r>
      <w:r>
        <w:rPr>
          <w:i/>
          <w:spacing w:val="-4"/>
          <w:sz w:val="22"/>
        </w:rPr>
        <w:t> </w:t>
      </w:r>
      <w:r>
        <w:rPr>
          <w:i/>
          <w:sz w:val="22"/>
        </w:rPr>
        <w:t>on</w:t>
      </w:r>
      <w:r>
        <w:rPr>
          <w:i/>
          <w:spacing w:val="-2"/>
          <w:sz w:val="22"/>
        </w:rPr>
        <w:t> </w:t>
      </w:r>
      <w:r>
        <w:rPr>
          <w:i/>
          <w:sz w:val="22"/>
        </w:rPr>
        <w:t>Software</w:t>
      </w:r>
      <w:r>
        <w:rPr>
          <w:i/>
          <w:sz w:val="22"/>
        </w:rPr>
        <w:t> Engineering</w:t>
      </w:r>
      <w:r>
        <w:rPr>
          <w:sz w:val="22"/>
        </w:rPr>
        <w:t>, SE-12(7), 1986.</w:t>
      </w:r>
    </w:p>
    <w:p>
      <w:pPr>
        <w:pStyle w:val="ListParagraph"/>
        <w:numPr>
          <w:ilvl w:val="0"/>
          <w:numId w:val="144"/>
        </w:numPr>
        <w:tabs>
          <w:tab w:pos="607" w:val="left" w:leader="none"/>
        </w:tabs>
        <w:spacing w:line="252" w:lineRule="exact" w:before="0" w:after="0"/>
        <w:ind w:left="607" w:right="0" w:hanging="248"/>
        <w:jc w:val="left"/>
        <w:rPr>
          <w:sz w:val="22"/>
        </w:rPr>
      </w:pPr>
      <w:r>
        <w:rPr>
          <w:sz w:val="22"/>
        </w:rPr>
        <w:t>T.</w:t>
      </w:r>
      <w:r>
        <w:rPr>
          <w:spacing w:val="-8"/>
          <w:sz w:val="22"/>
        </w:rPr>
        <w:t> </w:t>
      </w:r>
      <w:r>
        <w:rPr>
          <w:sz w:val="22"/>
        </w:rPr>
        <w:t>Gilb</w:t>
      </w:r>
      <w:r>
        <w:rPr>
          <w:spacing w:val="-5"/>
          <w:sz w:val="22"/>
        </w:rPr>
        <w:t> </w:t>
      </w:r>
      <w:r>
        <w:rPr>
          <w:sz w:val="22"/>
        </w:rPr>
        <w:t>and</w:t>
      </w:r>
      <w:r>
        <w:rPr>
          <w:spacing w:val="-1"/>
          <w:sz w:val="22"/>
        </w:rPr>
        <w:t> </w:t>
      </w:r>
      <w:r>
        <w:rPr>
          <w:sz w:val="22"/>
        </w:rPr>
        <w:t>D.</w:t>
      </w:r>
      <w:r>
        <w:rPr>
          <w:spacing w:val="-6"/>
          <w:sz w:val="22"/>
        </w:rPr>
        <w:t> </w:t>
      </w:r>
      <w:r>
        <w:rPr>
          <w:sz w:val="22"/>
        </w:rPr>
        <w:t>Graham.</w:t>
      </w:r>
      <w:r>
        <w:rPr>
          <w:spacing w:val="-5"/>
          <w:sz w:val="22"/>
        </w:rPr>
        <w:t> </w:t>
      </w:r>
      <w:r>
        <w:rPr>
          <w:i/>
          <w:sz w:val="22"/>
        </w:rPr>
        <w:t>Software</w:t>
      </w:r>
      <w:r>
        <w:rPr>
          <w:i/>
          <w:spacing w:val="-1"/>
          <w:sz w:val="22"/>
        </w:rPr>
        <w:t> </w:t>
      </w:r>
      <w:r>
        <w:rPr>
          <w:i/>
          <w:sz w:val="22"/>
        </w:rPr>
        <w:t>Inspection</w:t>
      </w:r>
      <w:r>
        <w:rPr>
          <w:sz w:val="22"/>
        </w:rPr>
        <w:t>.</w:t>
      </w:r>
      <w:r>
        <w:rPr>
          <w:spacing w:val="-6"/>
          <w:sz w:val="22"/>
        </w:rPr>
        <w:t> </w:t>
      </w:r>
      <w:r>
        <w:rPr>
          <w:sz w:val="22"/>
        </w:rPr>
        <w:t>Addison-Wesley,</w:t>
      </w:r>
      <w:r>
        <w:rPr>
          <w:spacing w:val="-5"/>
          <w:sz w:val="22"/>
        </w:rPr>
        <w:t> </w:t>
      </w:r>
      <w:r>
        <w:rPr>
          <w:spacing w:val="-2"/>
          <w:sz w:val="22"/>
        </w:rPr>
        <w:t>1993.</w:t>
      </w:r>
    </w:p>
    <w:p>
      <w:pPr>
        <w:pStyle w:val="ListParagraph"/>
        <w:numPr>
          <w:ilvl w:val="0"/>
          <w:numId w:val="144"/>
        </w:numPr>
        <w:tabs>
          <w:tab w:pos="602" w:val="left" w:leader="none"/>
        </w:tabs>
        <w:spacing w:line="355" w:lineRule="auto" w:before="131" w:after="0"/>
        <w:ind w:left="359" w:right="1265" w:firstLine="0"/>
        <w:jc w:val="left"/>
        <w:rPr>
          <w:sz w:val="22"/>
        </w:rPr>
      </w:pPr>
      <w:r>
        <w:rPr>
          <w:sz w:val="22"/>
        </w:rPr>
        <w:t>4.</w:t>
      </w:r>
      <w:r>
        <w:rPr>
          <w:spacing w:val="-1"/>
          <w:sz w:val="22"/>
        </w:rPr>
        <w:t> </w:t>
      </w:r>
      <w:r>
        <w:rPr>
          <w:sz w:val="22"/>
        </w:rPr>
        <w:t>R.B.</w:t>
      </w:r>
      <w:r>
        <w:rPr>
          <w:spacing w:val="-6"/>
          <w:sz w:val="22"/>
        </w:rPr>
        <w:t> </w:t>
      </w:r>
      <w:r>
        <w:rPr>
          <w:sz w:val="22"/>
        </w:rPr>
        <w:t>Grady</w:t>
      </w:r>
      <w:r>
        <w:rPr>
          <w:spacing w:val="-7"/>
          <w:sz w:val="22"/>
        </w:rPr>
        <w:t> </w:t>
      </w:r>
      <w:r>
        <w:rPr>
          <w:sz w:val="22"/>
        </w:rPr>
        <w:t>and</w:t>
      </w:r>
      <w:r>
        <w:rPr>
          <w:spacing w:val="-5"/>
          <w:sz w:val="22"/>
        </w:rPr>
        <w:t> </w:t>
      </w:r>
      <w:r>
        <w:rPr>
          <w:sz w:val="22"/>
        </w:rPr>
        <w:t>T.V.</w:t>
      </w:r>
      <w:r>
        <w:rPr>
          <w:spacing w:val="-1"/>
          <w:sz w:val="22"/>
        </w:rPr>
        <w:t> </w:t>
      </w:r>
      <w:r>
        <w:rPr>
          <w:sz w:val="22"/>
        </w:rPr>
        <w:t>Slack.</w:t>
      </w:r>
      <w:r>
        <w:rPr>
          <w:spacing w:val="-6"/>
          <w:sz w:val="22"/>
        </w:rPr>
        <w:t> </w:t>
      </w:r>
      <w:r>
        <w:rPr>
          <w:sz w:val="22"/>
        </w:rPr>
        <w:t>Key</w:t>
      </w:r>
      <w:r>
        <w:rPr>
          <w:spacing w:val="-7"/>
          <w:sz w:val="22"/>
        </w:rPr>
        <w:t> </w:t>
      </w:r>
      <w:r>
        <w:rPr>
          <w:sz w:val="22"/>
        </w:rPr>
        <w:t>lessons</w:t>
      </w:r>
      <w:r>
        <w:rPr>
          <w:spacing w:val="-2"/>
          <w:sz w:val="22"/>
        </w:rPr>
        <w:t> </w:t>
      </w:r>
      <w:r>
        <w:rPr>
          <w:sz w:val="22"/>
        </w:rPr>
        <w:t>learned in</w:t>
      </w:r>
      <w:r>
        <w:rPr>
          <w:spacing w:val="-5"/>
          <w:sz w:val="22"/>
        </w:rPr>
        <w:t> </w:t>
      </w:r>
      <w:r>
        <w:rPr>
          <w:sz w:val="22"/>
        </w:rPr>
        <w:t>achieving widespread inspection use. </w:t>
      </w:r>
      <w:r>
        <w:rPr>
          <w:i/>
          <w:sz w:val="22"/>
        </w:rPr>
        <w:t>IEEE Software</w:t>
      </w:r>
      <w:r>
        <w:rPr>
          <w:sz w:val="22"/>
        </w:rPr>
        <w:t>, July 1994.</w:t>
      </w:r>
    </w:p>
    <w:p>
      <w:pPr>
        <w:pStyle w:val="ListParagraph"/>
        <w:numPr>
          <w:ilvl w:val="0"/>
          <w:numId w:val="144"/>
        </w:numPr>
        <w:tabs>
          <w:tab w:pos="607" w:val="left" w:leader="none"/>
        </w:tabs>
        <w:spacing w:line="364" w:lineRule="auto" w:before="5" w:after="0"/>
        <w:ind w:left="359" w:right="1192" w:firstLine="0"/>
        <w:jc w:val="left"/>
        <w:rPr>
          <w:sz w:val="22"/>
        </w:rPr>
      </w:pPr>
      <w:r>
        <w:rPr>
          <w:sz w:val="22"/>
        </w:rPr>
        <w:t>E.F.</w:t>
      </w:r>
      <w:r>
        <w:rPr>
          <w:spacing w:val="-11"/>
          <w:sz w:val="22"/>
        </w:rPr>
        <w:t> </w:t>
      </w:r>
      <w:r>
        <w:rPr>
          <w:sz w:val="22"/>
        </w:rPr>
        <w:t>Weller.</w:t>
      </w:r>
      <w:r>
        <w:rPr>
          <w:spacing w:val="-1"/>
          <w:sz w:val="22"/>
        </w:rPr>
        <w:t> </w:t>
      </w:r>
      <w:r>
        <w:rPr>
          <w:sz w:val="22"/>
        </w:rPr>
        <w:t>Lessons</w:t>
      </w:r>
      <w:r>
        <w:rPr>
          <w:spacing w:val="-7"/>
          <w:sz w:val="22"/>
        </w:rPr>
        <w:t> </w:t>
      </w:r>
      <w:r>
        <w:rPr>
          <w:sz w:val="22"/>
        </w:rPr>
        <w:t>learned</w:t>
      </w:r>
      <w:r>
        <w:rPr>
          <w:spacing w:val="-5"/>
          <w:sz w:val="22"/>
        </w:rPr>
        <w:t> </w:t>
      </w:r>
      <w:r>
        <w:rPr>
          <w:sz w:val="22"/>
        </w:rPr>
        <w:t>from</w:t>
      </w:r>
      <w:r>
        <w:rPr>
          <w:spacing w:val="-8"/>
          <w:sz w:val="22"/>
        </w:rPr>
        <w:t> </w:t>
      </w:r>
      <w:r>
        <w:rPr>
          <w:sz w:val="22"/>
        </w:rPr>
        <w:t>three years</w:t>
      </w:r>
      <w:r>
        <w:rPr>
          <w:spacing w:val="-7"/>
          <w:sz w:val="22"/>
        </w:rPr>
        <w:t> </w:t>
      </w:r>
      <w:r>
        <w:rPr>
          <w:sz w:val="22"/>
        </w:rPr>
        <w:t>of inspection data.</w:t>
      </w:r>
      <w:r>
        <w:rPr>
          <w:spacing w:val="-6"/>
          <w:sz w:val="22"/>
        </w:rPr>
        <w:t> </w:t>
      </w:r>
      <w:r>
        <w:rPr>
          <w:i/>
          <w:sz w:val="22"/>
        </w:rPr>
        <w:t>IEEE</w:t>
      </w:r>
      <w:r>
        <w:rPr>
          <w:i/>
          <w:spacing w:val="-5"/>
          <w:sz w:val="22"/>
        </w:rPr>
        <w:t> </w:t>
      </w:r>
      <w:r>
        <w:rPr>
          <w:i/>
          <w:sz w:val="22"/>
        </w:rPr>
        <w:t>Software</w:t>
      </w:r>
      <w:r>
        <w:rPr>
          <w:sz w:val="22"/>
        </w:rPr>
        <w:t>,</w:t>
      </w:r>
      <w:r>
        <w:rPr>
          <w:spacing w:val="-1"/>
          <w:sz w:val="22"/>
        </w:rPr>
        <w:t> </w:t>
      </w:r>
      <w:r>
        <w:rPr>
          <w:sz w:val="22"/>
        </w:rPr>
        <w:t>Sept. </w:t>
      </w:r>
      <w:r>
        <w:rPr>
          <w:spacing w:val="-2"/>
          <w:sz w:val="22"/>
        </w:rPr>
        <w:t>1993.</w:t>
      </w:r>
    </w:p>
    <w:p>
      <w:pPr>
        <w:pStyle w:val="ListParagraph"/>
        <w:numPr>
          <w:ilvl w:val="0"/>
          <w:numId w:val="144"/>
        </w:numPr>
        <w:tabs>
          <w:tab w:pos="607" w:val="left" w:leader="none"/>
        </w:tabs>
        <w:spacing w:line="242" w:lineRule="exact" w:before="0" w:after="0"/>
        <w:ind w:left="607" w:right="0" w:hanging="248"/>
        <w:jc w:val="left"/>
        <w:rPr>
          <w:sz w:val="22"/>
        </w:rPr>
      </w:pPr>
      <w:r>
        <w:rPr>
          <w:sz w:val="22"/>
        </w:rPr>
        <w:t>R.G.</w:t>
      </w:r>
      <w:r>
        <w:rPr>
          <w:spacing w:val="-7"/>
          <w:sz w:val="22"/>
        </w:rPr>
        <w:t> </w:t>
      </w:r>
      <w:r>
        <w:rPr>
          <w:sz w:val="22"/>
        </w:rPr>
        <w:t>Ebenau</w:t>
      </w:r>
      <w:r>
        <w:rPr>
          <w:spacing w:val="-5"/>
          <w:sz w:val="22"/>
        </w:rPr>
        <w:t> </w:t>
      </w:r>
      <w:r>
        <w:rPr>
          <w:sz w:val="22"/>
        </w:rPr>
        <w:t>and</w:t>
      </w:r>
      <w:r>
        <w:rPr>
          <w:spacing w:val="-5"/>
          <w:sz w:val="22"/>
        </w:rPr>
        <w:t> </w:t>
      </w:r>
      <w:r>
        <w:rPr>
          <w:sz w:val="22"/>
        </w:rPr>
        <w:t>S.H.</w:t>
      </w:r>
      <w:r>
        <w:rPr>
          <w:spacing w:val="-6"/>
          <w:sz w:val="22"/>
        </w:rPr>
        <w:t> </w:t>
      </w:r>
      <w:r>
        <w:rPr>
          <w:sz w:val="22"/>
        </w:rPr>
        <w:t>Strauss.</w:t>
      </w:r>
      <w:r>
        <w:rPr>
          <w:spacing w:val="-6"/>
          <w:sz w:val="22"/>
        </w:rPr>
        <w:t> </w:t>
      </w:r>
      <w:r>
        <w:rPr>
          <w:i/>
          <w:sz w:val="22"/>
        </w:rPr>
        <w:t>Software Inspection</w:t>
      </w:r>
      <w:r>
        <w:rPr>
          <w:i/>
          <w:spacing w:val="-5"/>
          <w:sz w:val="22"/>
        </w:rPr>
        <w:t> </w:t>
      </w:r>
      <w:r>
        <w:rPr>
          <w:i/>
          <w:sz w:val="22"/>
        </w:rPr>
        <w:t>Process</w:t>
      </w:r>
      <w:r>
        <w:rPr>
          <w:sz w:val="22"/>
        </w:rPr>
        <w:t>.</w:t>
      </w:r>
      <w:r>
        <w:rPr>
          <w:spacing w:val="-1"/>
          <w:sz w:val="22"/>
        </w:rPr>
        <w:t> </w:t>
      </w:r>
      <w:r>
        <w:rPr>
          <w:sz w:val="22"/>
        </w:rPr>
        <w:t>McGraw</w:t>
      </w:r>
      <w:r>
        <w:rPr>
          <w:spacing w:val="-3"/>
          <w:sz w:val="22"/>
        </w:rPr>
        <w:t> </w:t>
      </w:r>
      <w:r>
        <w:rPr>
          <w:sz w:val="22"/>
        </w:rPr>
        <w:t>Hill,</w:t>
      </w:r>
      <w:r>
        <w:rPr>
          <w:spacing w:val="-6"/>
          <w:sz w:val="22"/>
        </w:rPr>
        <w:t> </w:t>
      </w:r>
      <w:r>
        <w:rPr>
          <w:spacing w:val="-2"/>
          <w:sz w:val="22"/>
        </w:rPr>
        <w:t>1993.</w:t>
      </w:r>
    </w:p>
    <w:p>
      <w:pPr>
        <w:pStyle w:val="ListParagraph"/>
        <w:numPr>
          <w:ilvl w:val="0"/>
          <w:numId w:val="144"/>
        </w:numPr>
        <w:tabs>
          <w:tab w:pos="607" w:val="left" w:leader="none"/>
        </w:tabs>
        <w:spacing w:line="360" w:lineRule="auto" w:before="126" w:after="0"/>
        <w:ind w:left="359" w:right="1423" w:firstLine="0"/>
        <w:jc w:val="left"/>
        <w:rPr>
          <w:sz w:val="22"/>
        </w:rPr>
      </w:pPr>
      <w:r>
        <w:rPr>
          <w:sz w:val="22"/>
        </w:rPr>
        <w:t>D.P. Freedman and G.M. Weinberg. </w:t>
      </w:r>
      <w:r>
        <w:rPr>
          <w:i/>
          <w:sz w:val="22"/>
        </w:rPr>
        <w:t>Handbook of Walkthroughs, Inspections, and</w:t>
      </w:r>
      <w:r>
        <w:rPr>
          <w:i/>
          <w:sz w:val="22"/>
        </w:rPr>
        <w:t> Technical</w:t>
      </w:r>
      <w:r>
        <w:rPr>
          <w:i/>
          <w:spacing w:val="-4"/>
          <w:sz w:val="22"/>
        </w:rPr>
        <w:t> </w:t>
      </w:r>
      <w:r>
        <w:rPr>
          <w:i/>
          <w:sz w:val="22"/>
        </w:rPr>
        <w:t>Reviews:</w:t>
      </w:r>
      <w:r>
        <w:rPr>
          <w:i/>
          <w:spacing w:val="-7"/>
          <w:sz w:val="22"/>
        </w:rPr>
        <w:t> </w:t>
      </w:r>
      <w:r>
        <w:rPr>
          <w:i/>
          <w:sz w:val="22"/>
        </w:rPr>
        <w:t>Evaluating</w:t>
      </w:r>
      <w:r>
        <w:rPr>
          <w:i/>
          <w:spacing w:val="-1"/>
          <w:sz w:val="22"/>
        </w:rPr>
        <w:t> </w:t>
      </w:r>
      <w:r>
        <w:rPr>
          <w:i/>
          <w:sz w:val="22"/>
        </w:rPr>
        <w:t>Programs,</w:t>
      </w:r>
      <w:r>
        <w:rPr>
          <w:i/>
          <w:spacing w:val="-7"/>
          <w:sz w:val="22"/>
        </w:rPr>
        <w:t> </w:t>
      </w:r>
      <w:r>
        <w:rPr>
          <w:i/>
          <w:sz w:val="22"/>
        </w:rPr>
        <w:t>Projects,</w:t>
      </w:r>
      <w:r>
        <w:rPr>
          <w:i/>
          <w:spacing w:val="-2"/>
          <w:sz w:val="22"/>
        </w:rPr>
        <w:t> </w:t>
      </w:r>
      <w:r>
        <w:rPr>
          <w:i/>
          <w:sz w:val="22"/>
        </w:rPr>
        <w:t>and</w:t>
      </w:r>
      <w:r>
        <w:rPr>
          <w:i/>
          <w:spacing w:val="-6"/>
          <w:sz w:val="22"/>
        </w:rPr>
        <w:t> </w:t>
      </w:r>
      <w:r>
        <w:rPr>
          <w:i/>
          <w:sz w:val="22"/>
        </w:rPr>
        <w:t>Products</w:t>
      </w:r>
      <w:r>
        <w:rPr>
          <w:sz w:val="22"/>
        </w:rPr>
        <w:t>.</w:t>
      </w:r>
      <w:r>
        <w:rPr>
          <w:spacing w:val="-2"/>
          <w:sz w:val="22"/>
        </w:rPr>
        <w:t> </w:t>
      </w:r>
      <w:r>
        <w:rPr>
          <w:sz w:val="22"/>
        </w:rPr>
        <w:t>Dorset</w:t>
      </w:r>
      <w:r>
        <w:rPr>
          <w:spacing w:val="-2"/>
          <w:sz w:val="22"/>
        </w:rPr>
        <w:t> </w:t>
      </w:r>
      <w:r>
        <w:rPr>
          <w:sz w:val="22"/>
        </w:rPr>
        <w:t>House,</w:t>
      </w:r>
      <w:r>
        <w:rPr>
          <w:spacing w:val="-7"/>
          <w:sz w:val="22"/>
        </w:rPr>
        <w:t> </w:t>
      </w:r>
      <w:r>
        <w:rPr>
          <w:sz w:val="22"/>
        </w:rPr>
        <w:t>1990.</w:t>
      </w:r>
    </w:p>
    <w:p>
      <w:pPr>
        <w:pStyle w:val="ListParagraph"/>
        <w:numPr>
          <w:ilvl w:val="0"/>
          <w:numId w:val="144"/>
        </w:numPr>
        <w:tabs>
          <w:tab w:pos="607" w:val="left" w:leader="none"/>
        </w:tabs>
        <w:spacing w:line="362" w:lineRule="auto" w:before="5" w:after="0"/>
        <w:ind w:left="359" w:right="1118" w:firstLine="0"/>
        <w:jc w:val="left"/>
        <w:rPr>
          <w:sz w:val="22"/>
        </w:rPr>
      </w:pPr>
      <w:r>
        <w:rPr>
          <w:sz w:val="22"/>
        </w:rPr>
        <w:t>D.H.</w:t>
      </w:r>
      <w:r>
        <w:rPr>
          <w:spacing w:val="-6"/>
          <w:sz w:val="22"/>
        </w:rPr>
        <w:t> </w:t>
      </w:r>
      <w:r>
        <w:rPr>
          <w:sz w:val="22"/>
        </w:rPr>
        <w:t>Kitson</w:t>
      </w:r>
      <w:r>
        <w:rPr>
          <w:spacing w:val="-5"/>
          <w:sz w:val="22"/>
        </w:rPr>
        <w:t> </w:t>
      </w:r>
      <w:r>
        <w:rPr>
          <w:sz w:val="22"/>
        </w:rPr>
        <w:t>and</w:t>
      </w:r>
      <w:r>
        <w:rPr>
          <w:spacing w:val="-5"/>
          <w:sz w:val="22"/>
        </w:rPr>
        <w:t> </w:t>
      </w:r>
      <w:r>
        <w:rPr>
          <w:sz w:val="22"/>
        </w:rPr>
        <w:t>S.M.</w:t>
      </w:r>
      <w:r>
        <w:rPr>
          <w:spacing w:val="-1"/>
          <w:sz w:val="22"/>
        </w:rPr>
        <w:t> </w:t>
      </w:r>
      <w:r>
        <w:rPr>
          <w:sz w:val="22"/>
        </w:rPr>
        <w:t>Masters.</w:t>
      </w:r>
      <w:r>
        <w:rPr>
          <w:spacing w:val="-1"/>
          <w:sz w:val="22"/>
        </w:rPr>
        <w:t> </w:t>
      </w:r>
      <w:r>
        <w:rPr>
          <w:sz w:val="22"/>
        </w:rPr>
        <w:t>An</w:t>
      </w:r>
      <w:r>
        <w:rPr>
          <w:spacing w:val="-5"/>
          <w:sz w:val="22"/>
        </w:rPr>
        <w:t> </w:t>
      </w:r>
      <w:r>
        <w:rPr>
          <w:sz w:val="22"/>
        </w:rPr>
        <w:t>analysis</w:t>
      </w:r>
      <w:r>
        <w:rPr>
          <w:spacing w:val="-2"/>
          <w:sz w:val="22"/>
        </w:rPr>
        <w:t> </w:t>
      </w:r>
      <w:r>
        <w:rPr>
          <w:sz w:val="22"/>
        </w:rPr>
        <w:t>of</w:t>
      </w:r>
      <w:r>
        <w:rPr>
          <w:spacing w:val="-1"/>
          <w:sz w:val="22"/>
        </w:rPr>
        <w:t> </w:t>
      </w:r>
      <w:r>
        <w:rPr>
          <w:sz w:val="22"/>
        </w:rPr>
        <w:t>SEI</w:t>
      </w:r>
      <w:r>
        <w:rPr>
          <w:spacing w:val="-6"/>
          <w:sz w:val="22"/>
        </w:rPr>
        <w:t> </w:t>
      </w:r>
      <w:r>
        <w:rPr>
          <w:sz w:val="22"/>
        </w:rPr>
        <w:t>software</w:t>
      </w:r>
      <w:r>
        <w:rPr>
          <w:spacing w:val="-5"/>
          <w:sz w:val="22"/>
        </w:rPr>
        <w:t> </w:t>
      </w:r>
      <w:r>
        <w:rPr>
          <w:sz w:val="22"/>
        </w:rPr>
        <w:t>process</w:t>
      </w:r>
      <w:r>
        <w:rPr>
          <w:spacing w:val="-2"/>
          <w:sz w:val="22"/>
        </w:rPr>
        <w:t> </w:t>
      </w:r>
      <w:r>
        <w:rPr>
          <w:sz w:val="22"/>
        </w:rPr>
        <w:t>assessment</w:t>
      </w:r>
      <w:r>
        <w:rPr>
          <w:spacing w:val="-6"/>
          <w:sz w:val="22"/>
        </w:rPr>
        <w:t> </w:t>
      </w:r>
      <w:r>
        <w:rPr>
          <w:sz w:val="22"/>
        </w:rPr>
        <w:t>results: 1987–1991. </w:t>
      </w:r>
      <w:r>
        <w:rPr>
          <w:i/>
          <w:sz w:val="22"/>
        </w:rPr>
        <w:t>Proceedings of the 15th International Conference on Software Engineering</w:t>
      </w:r>
      <w:r>
        <w:rPr>
          <w:sz w:val="22"/>
        </w:rPr>
        <w:t>, </w:t>
      </w:r>
      <w:r>
        <w:rPr>
          <w:spacing w:val="-2"/>
          <w:sz w:val="22"/>
        </w:rPr>
        <w:t>1993.</w:t>
      </w:r>
    </w:p>
    <w:p>
      <w:pPr>
        <w:pStyle w:val="ListParagraph"/>
        <w:numPr>
          <w:ilvl w:val="0"/>
          <w:numId w:val="144"/>
        </w:numPr>
        <w:tabs>
          <w:tab w:pos="607" w:val="left" w:leader="none"/>
        </w:tabs>
        <w:spacing w:line="249" w:lineRule="exact" w:before="0" w:after="0"/>
        <w:ind w:left="607" w:right="0" w:hanging="248"/>
        <w:jc w:val="left"/>
        <w:rPr>
          <w:sz w:val="22"/>
        </w:rPr>
      </w:pPr>
      <w:r>
        <w:rPr>
          <w:sz w:val="22"/>
        </w:rPr>
        <w:t>P.</w:t>
      </w:r>
      <w:r>
        <w:rPr>
          <w:spacing w:val="-4"/>
          <w:sz w:val="22"/>
        </w:rPr>
        <w:t> </w:t>
      </w:r>
      <w:r>
        <w:rPr>
          <w:sz w:val="22"/>
        </w:rPr>
        <w:t>Jalote</w:t>
      </w:r>
      <w:r>
        <w:rPr>
          <w:spacing w:val="-5"/>
          <w:sz w:val="22"/>
        </w:rPr>
        <w:t> </w:t>
      </w:r>
      <w:r>
        <w:rPr>
          <w:sz w:val="22"/>
        </w:rPr>
        <w:t>and</w:t>
      </w:r>
      <w:r>
        <w:rPr>
          <w:spacing w:val="-1"/>
          <w:sz w:val="22"/>
        </w:rPr>
        <w:t> </w:t>
      </w:r>
      <w:r>
        <w:rPr>
          <w:sz w:val="22"/>
        </w:rPr>
        <w:t>M.</w:t>
      </w:r>
      <w:r>
        <w:rPr>
          <w:spacing w:val="-1"/>
          <w:sz w:val="22"/>
        </w:rPr>
        <w:t> </w:t>
      </w:r>
      <w:r>
        <w:rPr>
          <w:sz w:val="22"/>
        </w:rPr>
        <w:t>Haragopal.</w:t>
      </w:r>
      <w:r>
        <w:rPr>
          <w:spacing w:val="-6"/>
          <w:sz w:val="22"/>
        </w:rPr>
        <w:t> </w:t>
      </w:r>
      <w:r>
        <w:rPr>
          <w:sz w:val="22"/>
        </w:rPr>
        <w:t>Overcoming</w:t>
      </w:r>
      <w:r>
        <w:rPr>
          <w:spacing w:val="-5"/>
          <w:sz w:val="22"/>
        </w:rPr>
        <w:t> </w:t>
      </w:r>
      <w:r>
        <w:rPr>
          <w:sz w:val="22"/>
        </w:rPr>
        <w:t>the</w:t>
      </w:r>
      <w:r>
        <w:rPr>
          <w:spacing w:val="-1"/>
          <w:sz w:val="22"/>
        </w:rPr>
        <w:t> </w:t>
      </w:r>
      <w:r>
        <w:rPr>
          <w:sz w:val="22"/>
        </w:rPr>
        <w:t>NAH</w:t>
      </w:r>
      <w:r>
        <w:rPr>
          <w:spacing w:val="-3"/>
          <w:sz w:val="22"/>
        </w:rPr>
        <w:t> </w:t>
      </w:r>
      <w:r>
        <w:rPr>
          <w:sz w:val="22"/>
        </w:rPr>
        <w:t>syndrome</w:t>
      </w:r>
      <w:r>
        <w:rPr>
          <w:spacing w:val="-9"/>
          <w:sz w:val="22"/>
        </w:rPr>
        <w:t> </w:t>
      </w:r>
      <w:r>
        <w:rPr>
          <w:sz w:val="22"/>
        </w:rPr>
        <w:t>for</w:t>
      </w:r>
      <w:r>
        <w:rPr>
          <w:spacing w:val="-4"/>
          <w:sz w:val="22"/>
        </w:rPr>
        <w:t> </w:t>
      </w:r>
      <w:r>
        <w:rPr>
          <w:sz w:val="22"/>
        </w:rPr>
        <w:t>inspection</w:t>
      </w:r>
      <w:r>
        <w:rPr>
          <w:spacing w:val="-5"/>
          <w:sz w:val="22"/>
        </w:rPr>
        <w:t> </w:t>
      </w:r>
      <w:r>
        <w:rPr>
          <w:spacing w:val="-2"/>
          <w:sz w:val="22"/>
        </w:rPr>
        <w:t>deployment.</w:t>
      </w:r>
    </w:p>
    <w:p>
      <w:pPr>
        <w:spacing w:before="121"/>
        <w:ind w:left="359" w:right="0" w:firstLine="0"/>
        <w:jc w:val="left"/>
        <w:rPr>
          <w:sz w:val="22"/>
        </w:rPr>
      </w:pPr>
      <w:r>
        <w:rPr>
          <w:i/>
          <w:sz w:val="22"/>
        </w:rPr>
        <w:t>Proceedings</w:t>
      </w:r>
      <w:r>
        <w:rPr>
          <w:i/>
          <w:spacing w:val="-7"/>
          <w:sz w:val="22"/>
        </w:rPr>
        <w:t> </w:t>
      </w:r>
      <w:r>
        <w:rPr>
          <w:i/>
          <w:sz w:val="22"/>
        </w:rPr>
        <w:t>of</w:t>
      </w:r>
      <w:r>
        <w:rPr>
          <w:i/>
          <w:spacing w:val="-5"/>
          <w:sz w:val="22"/>
        </w:rPr>
        <w:t> </w:t>
      </w:r>
      <w:r>
        <w:rPr>
          <w:i/>
          <w:sz w:val="22"/>
        </w:rPr>
        <w:t>the</w:t>
      </w:r>
      <w:r>
        <w:rPr>
          <w:i/>
          <w:spacing w:val="-4"/>
          <w:sz w:val="22"/>
        </w:rPr>
        <w:t> </w:t>
      </w:r>
      <w:r>
        <w:rPr>
          <w:i/>
          <w:sz w:val="22"/>
        </w:rPr>
        <w:t>20th</w:t>
      </w:r>
      <w:r>
        <w:rPr>
          <w:i/>
          <w:spacing w:val="1"/>
          <w:sz w:val="22"/>
        </w:rPr>
        <w:t> </w:t>
      </w:r>
      <w:r>
        <w:rPr>
          <w:i/>
          <w:sz w:val="22"/>
        </w:rPr>
        <w:t>International</w:t>
      </w:r>
      <w:r>
        <w:rPr>
          <w:i/>
          <w:spacing w:val="-2"/>
          <w:sz w:val="22"/>
        </w:rPr>
        <w:t> </w:t>
      </w:r>
      <w:r>
        <w:rPr>
          <w:i/>
          <w:sz w:val="22"/>
        </w:rPr>
        <w:t>Conference</w:t>
      </w:r>
      <w:r>
        <w:rPr>
          <w:i/>
          <w:spacing w:val="-8"/>
          <w:sz w:val="22"/>
        </w:rPr>
        <w:t> </w:t>
      </w:r>
      <w:r>
        <w:rPr>
          <w:i/>
          <w:sz w:val="22"/>
        </w:rPr>
        <w:t>on</w:t>
      </w:r>
      <w:r>
        <w:rPr>
          <w:i/>
          <w:spacing w:val="-4"/>
          <w:sz w:val="22"/>
        </w:rPr>
        <w:t> </w:t>
      </w:r>
      <w:r>
        <w:rPr>
          <w:i/>
          <w:sz w:val="22"/>
        </w:rPr>
        <w:t>Software</w:t>
      </w:r>
      <w:r>
        <w:rPr>
          <w:i/>
          <w:spacing w:val="-4"/>
          <w:sz w:val="22"/>
        </w:rPr>
        <w:t> </w:t>
      </w:r>
      <w:r>
        <w:rPr>
          <w:i/>
          <w:sz w:val="22"/>
        </w:rPr>
        <w:t>Engineering</w:t>
      </w:r>
      <w:r>
        <w:rPr>
          <w:sz w:val="22"/>
        </w:rPr>
        <w:t>,</w:t>
      </w:r>
      <w:r>
        <w:rPr>
          <w:spacing w:val="-5"/>
          <w:sz w:val="22"/>
        </w:rPr>
        <w:t> </w:t>
      </w:r>
      <w:r>
        <w:rPr>
          <w:spacing w:val="-4"/>
          <w:sz w:val="22"/>
        </w:rPr>
        <w:t>1998</w:t>
      </w:r>
    </w:p>
    <w:p>
      <w:pPr>
        <w:spacing w:after="0"/>
        <w:jc w:val="left"/>
        <w:rPr>
          <w:sz w:val="22"/>
        </w:rPr>
        <w:sectPr>
          <w:pgSz w:w="12240" w:h="15840"/>
          <w:pgMar w:header="0" w:footer="791" w:top="1340" w:bottom="980" w:left="1340" w:right="640"/>
        </w:sectPr>
      </w:pPr>
    </w:p>
    <w:p>
      <w:pPr>
        <w:pStyle w:val="Heading2"/>
        <w:ind w:right="1110"/>
      </w:pPr>
      <w:r>
        <w:rPr/>
        <w:t>Chương</w:t>
      </w:r>
      <w:r>
        <w:rPr>
          <w:spacing w:val="-7"/>
        </w:rPr>
        <w:t> </w:t>
      </w:r>
      <w:r>
        <w:rPr/>
        <w:t>11.</w:t>
      </w:r>
      <w:r>
        <w:rPr>
          <w:spacing w:val="-7"/>
        </w:rPr>
        <w:t> </w:t>
      </w:r>
      <w:r>
        <w:rPr/>
        <w:t>Giám</w:t>
      </w:r>
      <w:r>
        <w:rPr>
          <w:spacing w:val="-9"/>
        </w:rPr>
        <w:t> </w:t>
      </w:r>
      <w:r>
        <w:rPr/>
        <w:t>sát</w:t>
      </w:r>
      <w:r>
        <w:rPr>
          <w:spacing w:val="-7"/>
        </w:rPr>
        <w:t> </w:t>
      </w:r>
      <w:r>
        <w:rPr/>
        <w:t>và</w:t>
      </w:r>
      <w:r>
        <w:rPr>
          <w:spacing w:val="-6"/>
        </w:rPr>
        <w:t> </w:t>
      </w:r>
      <w:r>
        <w:rPr/>
        <w:t>kiểm</w:t>
      </w:r>
      <w:r>
        <w:rPr>
          <w:spacing w:val="-6"/>
        </w:rPr>
        <w:t> </w:t>
      </w:r>
      <w:r>
        <w:rPr/>
        <w:t>soát</w:t>
      </w:r>
      <w:r>
        <w:rPr>
          <w:spacing w:val="-11"/>
        </w:rPr>
        <w:t> </w:t>
      </w:r>
      <w:r>
        <w:rPr/>
        <w:t>dự</w:t>
      </w:r>
      <w:r>
        <w:rPr>
          <w:spacing w:val="-8"/>
        </w:rPr>
        <w:t> </w:t>
      </w:r>
      <w:r>
        <w:rPr>
          <w:spacing w:val="-5"/>
        </w:rPr>
        <w:t>án</w:t>
      </w:r>
    </w:p>
    <w:p>
      <w:pPr>
        <w:pStyle w:val="BodyText"/>
        <w:spacing w:before="48"/>
        <w:ind w:left="0"/>
        <w:rPr>
          <w:b/>
          <w:sz w:val="36"/>
        </w:rPr>
      </w:pPr>
    </w:p>
    <w:p>
      <w:pPr>
        <w:pStyle w:val="BodyText"/>
        <w:spacing w:line="360" w:lineRule="auto"/>
        <w:ind w:right="1057"/>
        <w:jc w:val="both"/>
      </w:pPr>
      <w:r>
        <w:rPr/>
        <w:t>Một kế hoạch dự án, dù cho được chuẩn bị kỹ lưỡng tới đâu, vẫn chỉ là một mảnh giấy. Trong suốt quá trình thực hiện dự án, bác sĩ quản lý dự án phải cẩn thận theo dõi sức khỏe của dự án -</w:t>
      </w:r>
      <w:r>
        <w:rPr>
          <w:spacing w:val="-3"/>
        </w:rPr>
        <w:t> </w:t>
      </w:r>
      <w:r>
        <w:rPr/>
        <w:t>bệnh nhân của mình -</w:t>
      </w:r>
      <w:r>
        <w:rPr>
          <w:spacing w:val="-3"/>
        </w:rPr>
        <w:t> </w:t>
      </w:r>
      <w:r>
        <w:rPr/>
        <w:t>và cung</w:t>
      </w:r>
      <w:r>
        <w:rPr>
          <w:spacing w:val="-4"/>
        </w:rPr>
        <w:t> </w:t>
      </w:r>
      <w:r>
        <w:rPr/>
        <w:t>cấp cho</w:t>
      </w:r>
      <w:r>
        <w:rPr>
          <w:spacing w:val="-4"/>
        </w:rPr>
        <w:t> </w:t>
      </w:r>
      <w:r>
        <w:rPr/>
        <w:t>đúng liều thuốc</w:t>
      </w:r>
      <w:r>
        <w:rPr>
          <w:spacing w:val="-1"/>
        </w:rPr>
        <w:t> </w:t>
      </w:r>
      <w:r>
        <w:rPr/>
        <w:t>là</w:t>
      </w:r>
      <w:r>
        <w:rPr>
          <w:spacing w:val="-4"/>
        </w:rPr>
        <w:t> </w:t>
      </w:r>
      <w:r>
        <w:rPr/>
        <w:t>các</w:t>
      </w:r>
      <w:r>
        <w:rPr>
          <w:spacing w:val="-6"/>
        </w:rPr>
        <w:t> </w:t>
      </w:r>
      <w:r>
        <w:rPr/>
        <w:t>hành</w:t>
      </w:r>
      <w:r>
        <w:rPr>
          <w:spacing w:val="-4"/>
        </w:rPr>
        <w:t> </w:t>
      </w:r>
      <w:r>
        <w:rPr/>
        <w:t>động khắc phục khi cần thiết. Nếu đúng liều được đưa ra vào đúng thời điểm, bệnh nhân sẽ sống sót. Tuy nhiên, nếu thất bại trong việc xác định đúng triệu chứng và không để cung cấp đúng những viên thuốc</w:t>
      </w:r>
      <w:r>
        <w:rPr>
          <w:spacing w:val="-1"/>
        </w:rPr>
        <w:t> </w:t>
      </w:r>
      <w:r>
        <w:rPr/>
        <w:t>đắng kịp thời thì</w:t>
      </w:r>
      <w:r>
        <w:rPr>
          <w:spacing w:val="-1"/>
        </w:rPr>
        <w:t> </w:t>
      </w:r>
      <w:r>
        <w:rPr/>
        <w:t>có thể dẫn đến biến chứng nhiều hơn nữa và bệnh nhân có thể tử vong. Bên dưới là hai trường hợp nhỏ minh họa cho điểm này.</w:t>
      </w:r>
    </w:p>
    <w:p>
      <w:pPr>
        <w:pStyle w:val="BodyText"/>
        <w:spacing w:line="360" w:lineRule="auto" w:before="238"/>
        <w:ind w:right="1056"/>
        <w:jc w:val="both"/>
      </w:pPr>
      <w:r>
        <w:rPr/>
        <w:t>Trường</w:t>
      </w:r>
      <w:r>
        <w:rPr>
          <w:spacing w:val="-4"/>
        </w:rPr>
        <w:t> </w:t>
      </w:r>
      <w:r>
        <w:rPr/>
        <w:t>hợp</w:t>
      </w:r>
      <w:r>
        <w:rPr>
          <w:spacing w:val="-4"/>
        </w:rPr>
        <w:t> </w:t>
      </w:r>
      <w:r>
        <w:rPr/>
        <w:t>A:</w:t>
      </w:r>
      <w:r>
        <w:rPr>
          <w:spacing w:val="-5"/>
        </w:rPr>
        <w:t> </w:t>
      </w:r>
      <w:r>
        <w:rPr/>
        <w:t>Shiva là</w:t>
      </w:r>
      <w:r>
        <w:rPr>
          <w:spacing w:val="-4"/>
        </w:rPr>
        <w:t> </w:t>
      </w:r>
      <w:r>
        <w:rPr/>
        <w:t>người</w:t>
      </w:r>
      <w:r>
        <w:rPr>
          <w:spacing w:val="-7"/>
        </w:rPr>
        <w:t> </w:t>
      </w:r>
      <w:r>
        <w:rPr/>
        <w:t>quản lý</w:t>
      </w:r>
      <w:r>
        <w:rPr>
          <w:spacing w:val="-6"/>
        </w:rPr>
        <w:t> </w:t>
      </w:r>
      <w:r>
        <w:rPr/>
        <w:t>dự</w:t>
      </w:r>
      <w:r>
        <w:rPr>
          <w:spacing w:val="-5"/>
        </w:rPr>
        <w:t> </w:t>
      </w:r>
      <w:r>
        <w:rPr/>
        <w:t>án chịu</w:t>
      </w:r>
      <w:r>
        <w:rPr>
          <w:spacing w:val="-4"/>
        </w:rPr>
        <w:t> </w:t>
      </w:r>
      <w:r>
        <w:rPr/>
        <w:t>trách</w:t>
      </w:r>
      <w:r>
        <w:rPr>
          <w:spacing w:val="-4"/>
        </w:rPr>
        <w:t> </w:t>
      </w:r>
      <w:r>
        <w:rPr/>
        <w:t>nhiệm</w:t>
      </w:r>
      <w:r>
        <w:rPr>
          <w:spacing w:val="-2"/>
        </w:rPr>
        <w:t> </w:t>
      </w:r>
      <w:r>
        <w:rPr/>
        <w:t>phát triển một hệ thống</w:t>
      </w:r>
      <w:r>
        <w:rPr>
          <w:spacing w:val="-4"/>
        </w:rPr>
        <w:t> </w:t>
      </w:r>
      <w:r>
        <w:rPr/>
        <w:t>giao dịch an toàn (secure transaction system) cho một công ty quản lý quỹ lớn. Nhóm của anh ta, bao gồm nhiều người tận tụy nhưng còn trẻ tuổi và có ít kinh nghiệm về bảo mật máy tính (computer security). Kiểm thử thử đơn vị (unit testing) cho vài mô-đun đầu tiên đã tìm thấy một số lượng lớn lỗi – rất nhiều hơn so với dự kiến. Dựa trên kết quả phân tích,</w:t>
      </w:r>
      <w:r>
        <w:rPr>
          <w:spacing w:val="40"/>
        </w:rPr>
        <w:t> </w:t>
      </w:r>
      <w:r>
        <w:rPr/>
        <w:t>Shiva kết luận rằng bởi vì các chương trình thì khó và sự thiếu kinh nghiệm của các lập trình viên, mã được tạo ra có nhiều lỗi. Do đó, ông đã thấy, nhiều lỗi hơn đã xuất hiện ở giai đoạn tích hợp và kiểm thử hệ thống (integration and system testing), và nếu không có những hoạt động nào đó được thực hiện, nhiều lỗi sẽ được giao cho khách hàng. Các hoạt</w:t>
      </w:r>
      <w:r>
        <w:rPr>
          <w:spacing w:val="-1"/>
        </w:rPr>
        <w:t> </w:t>
      </w:r>
      <w:r>
        <w:rPr/>
        <w:t>động khắc</w:t>
      </w:r>
      <w:r>
        <w:rPr>
          <w:spacing w:val="-2"/>
        </w:rPr>
        <w:t> </w:t>
      </w:r>
      <w:r>
        <w:rPr/>
        <w:t>phục (sửa chữa) và phòng ngừa lỗi mà Shiva đã thực</w:t>
      </w:r>
      <w:r>
        <w:rPr>
          <w:spacing w:val="-2"/>
        </w:rPr>
        <w:t> </w:t>
      </w:r>
      <w:r>
        <w:rPr/>
        <w:t>hiện là đã thành lập một nhóm kiểm thử riêng biệt, đứng đầu nhóm là một người thông thạo về các vấn đề trong kiểm thử. Thông qua thảo luận với khách hàng, ông đã kéo dài giai đoạn kiểm thử</w:t>
      </w:r>
      <w:r>
        <w:rPr>
          <w:spacing w:val="40"/>
        </w:rPr>
        <w:t> </w:t>
      </w:r>
      <w:r>
        <w:rPr/>
        <w:t>hệ thống (system testing) lên 15 ngày. Cuối cùng, mặc dù đã bị trễ hạn 15 ngày,</w:t>
      </w:r>
      <w:r>
        <w:rPr>
          <w:spacing w:val="80"/>
        </w:rPr>
        <w:t> </w:t>
      </w:r>
      <w:r>
        <w:rPr/>
        <w:t>nhưng hệ thống đã được giao đáp ứng đúng mục tiêu chất lượng – điều này đã được thể hiện ở chỗ nó có ít lỗi hơn so với dự kiến ở giai đoạn kiểm thử chấp nhận.</w:t>
      </w:r>
    </w:p>
    <w:p>
      <w:pPr>
        <w:pStyle w:val="BodyText"/>
        <w:spacing w:line="360" w:lineRule="auto" w:before="241"/>
        <w:ind w:right="1057"/>
        <w:jc w:val="both"/>
      </w:pPr>
      <w:r>
        <w:rPr/>
        <w:t>Trường hợp B: Sau giai đoạn thiết kế chi tiết, phân tích tại một cột mốc (milestone) trong dự án của Bala cho thấy rằng mặc dù không có sự trượt lịch, nhưng nỗ lực (chi phí) đã vượt 40%. Bởi vì lịch đã không bị trượt, không có hành động nào được thực hiện. Tuy nhiện, tại cột mốc ở một tháng sau đó, dự án đã</w:t>
      </w:r>
      <w:r>
        <w:rPr>
          <w:spacing w:val="25"/>
        </w:rPr>
        <w:t> </w:t>
      </w:r>
      <w:r>
        <w:rPr/>
        <w:t>cho thấy có sự trễ hạn một tuần - mà Bala đã giải thích nguyên nhân là do có những tình huống (trường hợp) đặc biệt. Cuối cùng, việc phát triển cũng được hoàn tất nhưng bị trễ hạn một tháng. Để hoàn thành nó, số lượng lỗi</w:t>
      </w:r>
      <w:r>
        <w:rPr>
          <w:spacing w:val="-2"/>
        </w:rPr>
        <w:t> </w:t>
      </w:r>
      <w:r>
        <w:rPr/>
        <w:t>được</w:t>
      </w:r>
      <w:r>
        <w:rPr>
          <w:spacing w:val="-6"/>
        </w:rPr>
        <w:t> </w:t>
      </w:r>
      <w:r>
        <w:rPr/>
        <w:t>tìm</w:t>
      </w:r>
      <w:r>
        <w:rPr>
          <w:spacing w:val="-2"/>
        </w:rPr>
        <w:t> </w:t>
      </w:r>
      <w:r>
        <w:rPr/>
        <w:t>thấy</w:t>
      </w:r>
      <w:r>
        <w:rPr>
          <w:spacing w:val="-1"/>
        </w:rPr>
        <w:t> </w:t>
      </w:r>
      <w:r>
        <w:rPr/>
        <w:t>trong</w:t>
      </w:r>
      <w:r>
        <w:rPr>
          <w:spacing w:val="-4"/>
        </w:rPr>
        <w:t> </w:t>
      </w:r>
      <w:r>
        <w:rPr/>
        <w:t>kiểm</w:t>
      </w:r>
      <w:r>
        <w:rPr>
          <w:spacing w:val="-2"/>
        </w:rPr>
        <w:t> </w:t>
      </w:r>
      <w:r>
        <w:rPr/>
        <w:t>thử</w:t>
      </w:r>
      <w:r>
        <w:rPr>
          <w:spacing w:val="-5"/>
        </w:rPr>
        <w:t> </w:t>
      </w:r>
      <w:r>
        <w:rPr/>
        <w:t>chấp</w:t>
      </w:r>
      <w:r>
        <w:rPr>
          <w:spacing w:val="-4"/>
        </w:rPr>
        <w:t> </w:t>
      </w:r>
      <w:r>
        <w:rPr/>
        <w:t>nhận (acceptance</w:t>
      </w:r>
      <w:r>
        <w:rPr>
          <w:spacing w:val="-4"/>
        </w:rPr>
        <w:t> </w:t>
      </w:r>
      <w:r>
        <w:rPr/>
        <w:t>testing)</w:t>
      </w:r>
      <w:r>
        <w:rPr>
          <w:spacing w:val="-7"/>
        </w:rPr>
        <w:t> </w:t>
      </w:r>
      <w:r>
        <w:rPr/>
        <w:t>đã</w:t>
      </w:r>
      <w:r>
        <w:rPr>
          <w:spacing w:val="-4"/>
        </w:rPr>
        <w:t> </w:t>
      </w:r>
      <w:r>
        <w:rPr/>
        <w:t>nhiều</w:t>
      </w:r>
      <w:r>
        <w:rPr>
          <w:spacing w:val="-4"/>
        </w:rPr>
        <w:t> </w:t>
      </w:r>
      <w:r>
        <w:rPr/>
        <w:t>lần lớn hơn mục</w:t>
      </w:r>
      <w:r>
        <w:rPr>
          <w:spacing w:val="-1"/>
        </w:rPr>
        <w:t> </w:t>
      </w:r>
      <w:r>
        <w:rPr/>
        <w:t>tiêu chất lượng ban đầu mà Bala đã đưa ra. Cuối cùng, dự án của ông đã không thành</w:t>
      </w:r>
      <w:r>
        <w:rPr>
          <w:spacing w:val="5"/>
        </w:rPr>
        <w:t> </w:t>
      </w:r>
      <w:r>
        <w:rPr/>
        <w:t>công</w:t>
      </w:r>
      <w:r>
        <w:rPr>
          <w:spacing w:val="5"/>
        </w:rPr>
        <w:t> </w:t>
      </w:r>
      <w:r>
        <w:rPr/>
        <w:t>trên</w:t>
      </w:r>
      <w:r>
        <w:rPr>
          <w:spacing w:val="5"/>
        </w:rPr>
        <w:t> </w:t>
      </w:r>
      <w:r>
        <w:rPr/>
        <w:t>cả</w:t>
      </w:r>
      <w:r>
        <w:rPr>
          <w:spacing w:val="5"/>
        </w:rPr>
        <w:t> </w:t>
      </w:r>
      <w:r>
        <w:rPr/>
        <w:t>ba</w:t>
      </w:r>
      <w:r>
        <w:rPr>
          <w:spacing w:val="5"/>
        </w:rPr>
        <w:t> </w:t>
      </w:r>
      <w:r>
        <w:rPr/>
        <w:t>phương</w:t>
      </w:r>
      <w:r>
        <w:rPr>
          <w:spacing w:val="5"/>
        </w:rPr>
        <w:t> </w:t>
      </w:r>
      <w:r>
        <w:rPr/>
        <w:t>diện:</w:t>
      </w:r>
      <w:r>
        <w:rPr>
          <w:spacing w:val="4"/>
        </w:rPr>
        <w:t> </w:t>
      </w:r>
      <w:r>
        <w:rPr/>
        <w:t>nỗ</w:t>
      </w:r>
      <w:r>
        <w:rPr>
          <w:spacing w:val="10"/>
        </w:rPr>
        <w:t> </w:t>
      </w:r>
      <w:r>
        <w:rPr/>
        <w:t>lực</w:t>
      </w:r>
      <w:r>
        <w:rPr>
          <w:spacing w:val="8"/>
        </w:rPr>
        <w:t> </w:t>
      </w:r>
      <w:r>
        <w:rPr/>
        <w:t>(chi</w:t>
      </w:r>
      <w:r>
        <w:rPr>
          <w:spacing w:val="1"/>
        </w:rPr>
        <w:t> </w:t>
      </w:r>
      <w:r>
        <w:rPr/>
        <w:t>phí),</w:t>
      </w:r>
      <w:r>
        <w:rPr>
          <w:spacing w:val="8"/>
        </w:rPr>
        <w:t> </w:t>
      </w:r>
      <w:r>
        <w:rPr/>
        <w:t>tiến</w:t>
      </w:r>
      <w:r>
        <w:rPr>
          <w:spacing w:val="5"/>
        </w:rPr>
        <w:t> </w:t>
      </w:r>
      <w:r>
        <w:rPr/>
        <w:t>độ</w:t>
      </w:r>
      <w:r>
        <w:rPr>
          <w:spacing w:val="5"/>
        </w:rPr>
        <w:t> </w:t>
      </w:r>
      <w:r>
        <w:rPr/>
        <w:t>và</w:t>
      </w:r>
      <w:r>
        <w:rPr>
          <w:spacing w:val="5"/>
        </w:rPr>
        <w:t> </w:t>
      </w:r>
      <w:r>
        <w:rPr/>
        <w:t>chất</w:t>
      </w:r>
      <w:r>
        <w:rPr>
          <w:spacing w:val="4"/>
        </w:rPr>
        <w:t> </w:t>
      </w:r>
      <w:r>
        <w:rPr/>
        <w:t>lượng.</w:t>
      </w:r>
      <w:r>
        <w:rPr>
          <w:spacing w:val="5"/>
        </w:rPr>
        <w:t> </w:t>
      </w:r>
      <w:r>
        <w:rPr/>
        <w:t>Phân</w:t>
      </w:r>
      <w:r>
        <w:rPr>
          <w:spacing w:val="5"/>
        </w:rPr>
        <w:t> </w:t>
      </w:r>
      <w:r>
        <w:rPr/>
        <w:t>tích</w:t>
      </w:r>
      <w:r>
        <w:rPr>
          <w:spacing w:val="9"/>
        </w:rPr>
        <w:t> </w:t>
      </w:r>
      <w:r>
        <w:rPr>
          <w:spacing w:val="-5"/>
        </w:rPr>
        <w:t>sau</w:t>
      </w:r>
    </w:p>
    <w:p>
      <w:pPr>
        <w:spacing w:after="0" w:line="360" w:lineRule="auto"/>
        <w:jc w:val="both"/>
        <w:sectPr>
          <w:pgSz w:w="12240" w:h="15840"/>
          <w:pgMar w:header="0" w:footer="791" w:top="1340" w:bottom="980" w:left="1340" w:right="640"/>
        </w:sectPr>
      </w:pPr>
    </w:p>
    <w:p>
      <w:pPr>
        <w:pStyle w:val="BodyText"/>
        <w:spacing w:line="362" w:lineRule="auto" w:before="76"/>
        <w:ind w:right="1059"/>
        <w:jc w:val="both"/>
      </w:pPr>
      <w:r>
        <w:rPr/>
        <w:t>đó đã cho thấy</w:t>
      </w:r>
      <w:r>
        <w:rPr>
          <w:spacing w:val="-1"/>
        </w:rPr>
        <w:t> </w:t>
      </w:r>
      <w:r>
        <w:rPr/>
        <w:t>rằng ông đã hiểu lầm</w:t>
      </w:r>
      <w:r>
        <w:rPr>
          <w:spacing w:val="-2"/>
        </w:rPr>
        <w:t> </w:t>
      </w:r>
      <w:r>
        <w:rPr/>
        <w:t>phạm</w:t>
      </w:r>
      <w:r>
        <w:rPr>
          <w:spacing w:val="-2"/>
        </w:rPr>
        <w:t> </w:t>
      </w:r>
      <w:r>
        <w:rPr/>
        <w:t>vi</w:t>
      </w:r>
      <w:r>
        <w:rPr>
          <w:spacing w:val="-2"/>
        </w:rPr>
        <w:t> </w:t>
      </w:r>
      <w:r>
        <w:rPr/>
        <w:t>(scope)</w:t>
      </w:r>
      <w:r>
        <w:rPr>
          <w:spacing w:val="-2"/>
        </w:rPr>
        <w:t> </w:t>
      </w:r>
      <w:r>
        <w:rPr/>
        <w:t>của hệ thống và vì</w:t>
      </w:r>
      <w:r>
        <w:rPr>
          <w:spacing w:val="-5"/>
        </w:rPr>
        <w:t> </w:t>
      </w:r>
      <w:r>
        <w:rPr/>
        <w:t>thế</w:t>
      </w:r>
      <w:r>
        <w:rPr>
          <w:spacing w:val="-4"/>
        </w:rPr>
        <w:t> </w:t>
      </w:r>
      <w:r>
        <w:rPr/>
        <w:t>đã</w:t>
      </w:r>
      <w:r>
        <w:rPr>
          <w:spacing w:val="-4"/>
        </w:rPr>
        <w:t> </w:t>
      </w:r>
      <w:r>
        <w:rPr/>
        <w:t>hiển</w:t>
      </w:r>
      <w:r>
        <w:rPr>
          <w:spacing w:val="-4"/>
        </w:rPr>
        <w:t> </w:t>
      </w:r>
      <w:r>
        <w:rPr/>
        <w:t>nhiên ước lượng thấp (underestimate) nỗ lực. Nếu phạm vi hoặc</w:t>
      </w:r>
      <w:r>
        <w:rPr>
          <w:spacing w:val="-2"/>
        </w:rPr>
        <w:t> </w:t>
      </w:r>
      <w:r>
        <w:rPr/>
        <w:t>thời</w:t>
      </w:r>
      <w:r>
        <w:rPr>
          <w:spacing w:val="-3"/>
        </w:rPr>
        <w:t> </w:t>
      </w:r>
      <w:r>
        <w:rPr/>
        <w:t>gian biểu đã được thương lượng lại khi vấn đề đầu tiên xuất hiện sau cột mốc thiết kế (design milestone), kết quả cuối cùng có lẽ đã hoàn toàn khác.</w:t>
      </w:r>
    </w:p>
    <w:p>
      <w:pPr>
        <w:pStyle w:val="BodyText"/>
        <w:spacing w:line="360" w:lineRule="auto" w:before="233"/>
        <w:ind w:right="1056"/>
        <w:jc w:val="both"/>
      </w:pPr>
      <w:r>
        <w:rPr/>
        <w:t>Những trường hợp nhỏ này đưa ra hai khía cạnh then chốt của việc giám sát dự án. Thứ nhất, những người</w:t>
      </w:r>
      <w:r>
        <w:rPr>
          <w:spacing w:val="-2"/>
        </w:rPr>
        <w:t> </w:t>
      </w:r>
      <w:r>
        <w:rPr/>
        <w:t>quản lý</w:t>
      </w:r>
      <w:r>
        <w:rPr>
          <w:spacing w:val="-1"/>
        </w:rPr>
        <w:t> </w:t>
      </w:r>
      <w:r>
        <w:rPr/>
        <w:t>dự án phải có khả năng nhìn thấy</w:t>
      </w:r>
      <w:r>
        <w:rPr>
          <w:spacing w:val="-1"/>
        </w:rPr>
        <w:t> </w:t>
      </w:r>
      <w:r>
        <w:rPr/>
        <w:t>được tình trạng thực sự của dự án, mà cách tốt nhất là phải đo lường định lượng các tham số then chốt (key parameters)</w:t>
      </w:r>
      <w:r>
        <w:rPr>
          <w:spacing w:val="-2"/>
        </w:rPr>
        <w:t> </w:t>
      </w:r>
      <w:r>
        <w:rPr/>
        <w:t>[1][2]. Đối</w:t>
      </w:r>
      <w:r>
        <w:rPr>
          <w:spacing w:val="-1"/>
        </w:rPr>
        <w:t> </w:t>
      </w:r>
      <w:r>
        <w:rPr/>
        <w:t>với</w:t>
      </w:r>
      <w:r>
        <w:rPr>
          <w:spacing w:val="-1"/>
        </w:rPr>
        <w:t> </w:t>
      </w:r>
      <w:r>
        <w:rPr/>
        <w:t>những người</w:t>
      </w:r>
      <w:r>
        <w:rPr>
          <w:spacing w:val="-1"/>
        </w:rPr>
        <w:t> </w:t>
      </w:r>
      <w:r>
        <w:rPr/>
        <w:t>quản lý dự án, việc sử dụng các số đo phần mềm sẽ cung cấp khả năng nhìn thấy được (visibility) tình trạng của dự án [3].</w:t>
      </w:r>
      <w:r>
        <w:rPr>
          <w:spacing w:val="80"/>
        </w:rPr>
        <w:t> </w:t>
      </w:r>
      <w:r>
        <w:rPr/>
        <w:t>Thứ hai, khả năng nhìn thấy được tự nó không giải quyết bất kỳ vấn đề nào. Những người quản lý dự án đúng phải hiểu được dữ liệu, và nếu họ nhận thấy rằng dự án không đang di chuyển theo con đường như kế hoạch, họ phải áp dụng các hành động khắc phục thích hợp để đưa nó trở lại đường ray (track). Việc thu thập dữ liệu để cung cấp thông tin phản hồi (feedback) về tình trạng</w:t>
      </w:r>
      <w:r>
        <w:rPr>
          <w:spacing w:val="-4"/>
        </w:rPr>
        <w:t> </w:t>
      </w:r>
      <w:r>
        <w:rPr/>
        <w:t>hiện tại</w:t>
      </w:r>
      <w:r>
        <w:rPr>
          <w:spacing w:val="-2"/>
        </w:rPr>
        <w:t> </w:t>
      </w:r>
      <w:r>
        <w:rPr/>
        <w:t>và có bất kỳ</w:t>
      </w:r>
      <w:r>
        <w:rPr>
          <w:spacing w:val="-1"/>
        </w:rPr>
        <w:t> </w:t>
      </w:r>
      <w:r>
        <w:rPr/>
        <w:t>hành động khắc</w:t>
      </w:r>
      <w:r>
        <w:rPr>
          <w:spacing w:val="-1"/>
        </w:rPr>
        <w:t> </w:t>
      </w:r>
      <w:r>
        <w:rPr/>
        <w:t>phục</w:t>
      </w:r>
      <w:r>
        <w:rPr>
          <w:spacing w:val="-1"/>
        </w:rPr>
        <w:t> </w:t>
      </w:r>
      <w:r>
        <w:rPr/>
        <w:t>cần thiết đã hình thành nên một mô hình cơ bản của quản lý dự án. Hình 11.1 minh họa chu trình kiểm soát này </w:t>
      </w:r>
      <w:r>
        <w:rPr>
          <w:spacing w:val="-4"/>
        </w:rPr>
        <w:t>[4].</w:t>
      </w:r>
    </w:p>
    <w:p>
      <w:pPr>
        <w:pStyle w:val="Heading6"/>
        <w:spacing w:before="232"/>
        <w:ind w:left="2236"/>
      </w:pPr>
      <w:r>
        <w:rPr/>
        <w:t>Hình</w:t>
      </w:r>
      <w:r>
        <w:rPr>
          <w:spacing w:val="-3"/>
        </w:rPr>
        <w:t> </w:t>
      </w:r>
      <w:r>
        <w:rPr/>
        <w:t>11.1. Chu</w:t>
      </w:r>
      <w:r>
        <w:rPr>
          <w:spacing w:val="-2"/>
        </w:rPr>
        <w:t> </w:t>
      </w:r>
      <w:r>
        <w:rPr/>
        <w:t>trình</w:t>
      </w:r>
      <w:r>
        <w:rPr>
          <w:spacing w:val="-1"/>
        </w:rPr>
        <w:t> </w:t>
      </w:r>
      <w:r>
        <w:rPr/>
        <w:t>giám</w:t>
      </w:r>
      <w:r>
        <w:rPr>
          <w:spacing w:val="-5"/>
        </w:rPr>
        <w:t> </w:t>
      </w:r>
      <w:r>
        <w:rPr/>
        <w:t>sát</w:t>
      </w:r>
      <w:r>
        <w:rPr>
          <w:spacing w:val="-3"/>
        </w:rPr>
        <w:t> </w:t>
      </w:r>
      <w:r>
        <w:rPr/>
        <w:t>và</w:t>
      </w:r>
      <w:r>
        <w:rPr>
          <w:spacing w:val="-4"/>
        </w:rPr>
        <w:t> </w:t>
      </w:r>
      <w:r>
        <w:rPr/>
        <w:t>kiểm</w:t>
      </w:r>
      <w:r>
        <w:rPr>
          <w:spacing w:val="-5"/>
        </w:rPr>
        <w:t> </w:t>
      </w:r>
      <w:r>
        <w:rPr/>
        <w:t>soát</w:t>
      </w:r>
      <w:r>
        <w:rPr>
          <w:spacing w:val="-3"/>
        </w:rPr>
        <w:t> </w:t>
      </w:r>
      <w:r>
        <w:rPr/>
        <w:t>dự</w:t>
      </w:r>
      <w:r>
        <w:rPr>
          <w:spacing w:val="-1"/>
        </w:rPr>
        <w:t> </w:t>
      </w:r>
      <w:r>
        <w:rPr>
          <w:spacing w:val="-5"/>
        </w:rPr>
        <w:t>án</w:t>
      </w:r>
    </w:p>
    <w:p>
      <w:pPr>
        <w:pStyle w:val="BodyText"/>
        <w:spacing w:before="117"/>
        <w:ind w:left="0"/>
        <w:rPr>
          <w:b/>
          <w:sz w:val="20"/>
        </w:rPr>
      </w:pPr>
      <w:r>
        <w:rPr/>
        <w:drawing>
          <wp:anchor distT="0" distB="0" distL="0" distR="0" allowOverlap="1" layoutInCell="1" locked="0" behindDoc="1" simplePos="0" relativeHeight="487607296">
            <wp:simplePos x="0" y="0"/>
            <wp:positionH relativeFrom="page">
              <wp:posOffset>1502663</wp:posOffset>
            </wp:positionH>
            <wp:positionV relativeFrom="paragraph">
              <wp:posOffset>235977</wp:posOffset>
            </wp:positionV>
            <wp:extent cx="4757955" cy="2400300"/>
            <wp:effectExtent l="0" t="0" r="0" b="0"/>
            <wp:wrapTopAndBottom/>
            <wp:docPr id="161" name="Image 161"/>
            <wp:cNvGraphicFramePr>
              <a:graphicFrameLocks/>
            </wp:cNvGraphicFramePr>
            <a:graphic>
              <a:graphicData uri="http://schemas.openxmlformats.org/drawingml/2006/picture">
                <pic:pic>
                  <pic:nvPicPr>
                    <pic:cNvPr id="161" name="Image 161"/>
                    <pic:cNvPicPr/>
                  </pic:nvPicPr>
                  <pic:blipFill>
                    <a:blip r:embed="rId43" cstate="print"/>
                    <a:stretch>
                      <a:fillRect/>
                    </a:stretch>
                  </pic:blipFill>
                  <pic:spPr>
                    <a:xfrm>
                      <a:off x="0" y="0"/>
                      <a:ext cx="4757955" cy="2400300"/>
                    </a:xfrm>
                    <a:prstGeom prst="rect">
                      <a:avLst/>
                    </a:prstGeom>
                  </pic:spPr>
                </pic:pic>
              </a:graphicData>
            </a:graphic>
          </wp:anchor>
        </w:drawing>
      </w:r>
    </w:p>
    <w:p>
      <w:pPr>
        <w:pStyle w:val="BodyText"/>
        <w:spacing w:before="114"/>
        <w:ind w:left="0"/>
        <w:rPr>
          <w:b/>
        </w:rPr>
      </w:pPr>
    </w:p>
    <w:p>
      <w:pPr>
        <w:pStyle w:val="BodyText"/>
        <w:spacing w:line="362" w:lineRule="auto"/>
        <w:ind w:right="1056"/>
        <w:jc w:val="both"/>
      </w:pPr>
      <w:r>
        <w:rPr/>
        <w:t>Chương này mô tả làm thế nào chu trình giám sát và kiểm soát dự án được áp dụng tại Infosys. Đây</w:t>
      </w:r>
      <w:r>
        <w:rPr>
          <w:spacing w:val="-1"/>
        </w:rPr>
        <w:t> </w:t>
      </w:r>
      <w:r>
        <w:rPr/>
        <w:t>là chương</w:t>
      </w:r>
      <w:r>
        <w:rPr>
          <w:spacing w:val="-4"/>
        </w:rPr>
        <w:t> </w:t>
      </w:r>
      <w:r>
        <w:rPr/>
        <w:t>dài</w:t>
      </w:r>
      <w:r>
        <w:rPr>
          <w:spacing w:val="-2"/>
        </w:rPr>
        <w:t> </w:t>
      </w:r>
      <w:r>
        <w:rPr/>
        <w:t>nhất trong cuốn sách</w:t>
      </w:r>
      <w:r>
        <w:rPr>
          <w:spacing w:val="-4"/>
        </w:rPr>
        <w:t> </w:t>
      </w:r>
      <w:r>
        <w:rPr/>
        <w:t>và chứa một loạt các</w:t>
      </w:r>
      <w:r>
        <w:rPr>
          <w:spacing w:val="-1"/>
        </w:rPr>
        <w:t> </w:t>
      </w:r>
      <w:r>
        <w:rPr/>
        <w:t>hoạt động giám sát (monitoring), bao gồm cả báo cáo tình trạng (status reporting), phân tích tại cột mốc (milestone</w:t>
      </w:r>
      <w:r>
        <w:rPr>
          <w:spacing w:val="-2"/>
        </w:rPr>
        <w:t> </w:t>
      </w:r>
      <w:r>
        <w:rPr/>
        <w:t>analysis),</w:t>
      </w:r>
      <w:r>
        <w:rPr>
          <w:spacing w:val="3"/>
        </w:rPr>
        <w:t> </w:t>
      </w:r>
      <w:r>
        <w:rPr/>
        <w:t>kiểm soát</w:t>
      </w:r>
      <w:r>
        <w:rPr>
          <w:spacing w:val="2"/>
        </w:rPr>
        <w:t> </w:t>
      </w:r>
      <w:r>
        <w:rPr/>
        <w:t>sự</w:t>
      </w:r>
      <w:r>
        <w:rPr>
          <w:spacing w:val="-2"/>
        </w:rPr>
        <w:t> </w:t>
      </w:r>
      <w:r>
        <w:rPr/>
        <w:t>kiện</w:t>
      </w:r>
      <w:r>
        <w:rPr>
          <w:spacing w:val="-1"/>
        </w:rPr>
        <w:t> </w:t>
      </w:r>
      <w:r>
        <w:rPr/>
        <w:t>(event-level</w:t>
      </w:r>
      <w:r>
        <w:rPr>
          <w:spacing w:val="-1"/>
        </w:rPr>
        <w:t> </w:t>
      </w:r>
      <w:r>
        <w:rPr/>
        <w:t>control) bằng</w:t>
      </w:r>
      <w:r>
        <w:rPr>
          <w:spacing w:val="-1"/>
        </w:rPr>
        <w:t> </w:t>
      </w:r>
      <w:r>
        <w:rPr/>
        <w:t>cách</w:t>
      </w:r>
      <w:r>
        <w:rPr>
          <w:spacing w:val="-1"/>
        </w:rPr>
        <w:t> </w:t>
      </w:r>
      <w:r>
        <w:rPr/>
        <w:t>dùng</w:t>
      </w:r>
      <w:r>
        <w:rPr>
          <w:spacing w:val="-2"/>
        </w:rPr>
        <w:t> </w:t>
      </w:r>
      <w:r>
        <w:rPr/>
        <w:t>phương</w:t>
      </w:r>
      <w:r>
        <w:rPr>
          <w:spacing w:val="-5"/>
        </w:rPr>
        <w:t> </w:t>
      </w:r>
      <w:r>
        <w:rPr>
          <w:spacing w:val="-4"/>
        </w:rPr>
        <w:t>pháp</w:t>
      </w:r>
    </w:p>
    <w:p>
      <w:pPr>
        <w:spacing w:after="0" w:line="362" w:lineRule="auto"/>
        <w:jc w:val="both"/>
        <w:sectPr>
          <w:pgSz w:w="12240" w:h="15840"/>
          <w:pgMar w:header="0" w:footer="791" w:top="1340" w:bottom="980" w:left="1340" w:right="640"/>
        </w:sectPr>
      </w:pPr>
    </w:p>
    <w:p>
      <w:pPr>
        <w:pStyle w:val="BodyText"/>
        <w:spacing w:before="76"/>
        <w:jc w:val="both"/>
      </w:pPr>
      <w:r>
        <w:rPr/>
        <w:t>Kiểm</w:t>
      </w:r>
      <w:r>
        <w:rPr>
          <w:spacing w:val="2"/>
        </w:rPr>
        <w:t> </w:t>
      </w:r>
      <w:r>
        <w:rPr/>
        <w:t>soát</w:t>
      </w:r>
      <w:r>
        <w:rPr>
          <w:spacing w:val="-5"/>
        </w:rPr>
        <w:t> </w:t>
      </w:r>
      <w:r>
        <w:rPr/>
        <w:t>quy trình</w:t>
      </w:r>
      <w:r>
        <w:rPr>
          <w:spacing w:val="1"/>
        </w:rPr>
        <w:t> </w:t>
      </w:r>
      <w:r>
        <w:rPr/>
        <w:t>dùng</w:t>
      </w:r>
      <w:r>
        <w:rPr>
          <w:spacing w:val="1"/>
        </w:rPr>
        <w:t> </w:t>
      </w:r>
      <w:r>
        <w:rPr/>
        <w:t>thống</w:t>
      </w:r>
      <w:r>
        <w:rPr>
          <w:spacing w:val="2"/>
        </w:rPr>
        <w:t> </w:t>
      </w:r>
      <w:r>
        <w:rPr/>
        <w:t>kê</w:t>
      </w:r>
      <w:r>
        <w:rPr>
          <w:spacing w:val="1"/>
        </w:rPr>
        <w:t> </w:t>
      </w:r>
      <w:r>
        <w:rPr/>
        <w:t>(SPC),</w:t>
      </w:r>
      <w:r>
        <w:rPr>
          <w:spacing w:val="5"/>
        </w:rPr>
        <w:t> </w:t>
      </w:r>
      <w:r>
        <w:rPr/>
        <w:t>kiểm</w:t>
      </w:r>
      <w:r>
        <w:rPr>
          <w:spacing w:val="-3"/>
        </w:rPr>
        <w:t> </w:t>
      </w:r>
      <w:r>
        <w:rPr/>
        <w:t>tra</w:t>
      </w:r>
      <w:r>
        <w:rPr>
          <w:spacing w:val="2"/>
        </w:rPr>
        <w:t> </w:t>
      </w:r>
      <w:r>
        <w:rPr/>
        <w:t>quy</w:t>
      </w:r>
      <w:r>
        <w:rPr>
          <w:spacing w:val="-1"/>
        </w:rPr>
        <w:t> </w:t>
      </w:r>
      <w:r>
        <w:rPr/>
        <w:t>trình</w:t>
      </w:r>
      <w:r>
        <w:rPr>
          <w:spacing w:val="6"/>
        </w:rPr>
        <w:t> </w:t>
      </w:r>
      <w:r>
        <w:rPr/>
        <w:t>(process audits), và</w:t>
      </w:r>
      <w:r>
        <w:rPr>
          <w:spacing w:val="1"/>
        </w:rPr>
        <w:t> </w:t>
      </w:r>
      <w:r>
        <w:rPr/>
        <w:t>phân</w:t>
      </w:r>
      <w:r>
        <w:rPr>
          <w:spacing w:val="7"/>
        </w:rPr>
        <w:t> </w:t>
      </w:r>
      <w:r>
        <w:rPr>
          <w:spacing w:val="-4"/>
        </w:rPr>
        <w:t>tích</w:t>
      </w:r>
    </w:p>
    <w:p>
      <w:pPr>
        <w:pStyle w:val="BodyText"/>
        <w:spacing w:before="126"/>
        <w:jc w:val="both"/>
      </w:pPr>
      <w:r>
        <w:rPr/>
        <w:t>để</w:t>
      </w:r>
      <w:r>
        <w:rPr>
          <w:spacing w:val="-4"/>
        </w:rPr>
        <w:t> </w:t>
      </w:r>
      <w:r>
        <w:rPr/>
        <w:t>phòng</w:t>
      </w:r>
      <w:r>
        <w:rPr>
          <w:spacing w:val="-4"/>
        </w:rPr>
        <w:t> </w:t>
      </w:r>
      <w:r>
        <w:rPr/>
        <w:t>ngừa</w:t>
      </w:r>
      <w:r>
        <w:rPr>
          <w:spacing w:val="1"/>
        </w:rPr>
        <w:t> </w:t>
      </w:r>
      <w:r>
        <w:rPr/>
        <w:t>lỗi</w:t>
      </w:r>
      <w:r>
        <w:rPr>
          <w:spacing w:val="-2"/>
        </w:rPr>
        <w:t> </w:t>
      </w:r>
      <w:r>
        <w:rPr/>
        <w:t>(defect</w:t>
      </w:r>
      <w:r>
        <w:rPr>
          <w:spacing w:val="1"/>
        </w:rPr>
        <w:t> </w:t>
      </w:r>
      <w:r>
        <w:rPr>
          <w:spacing w:val="-2"/>
        </w:rPr>
        <w:t>prevention).</w:t>
      </w:r>
    </w:p>
    <w:p>
      <w:pPr>
        <w:pStyle w:val="BodyText"/>
        <w:spacing w:before="105"/>
        <w:ind w:left="0"/>
      </w:pPr>
    </w:p>
    <w:p>
      <w:pPr>
        <w:pStyle w:val="Heading3"/>
        <w:numPr>
          <w:ilvl w:val="1"/>
          <w:numId w:val="145"/>
        </w:numPr>
        <w:tabs>
          <w:tab w:pos="977" w:val="left" w:leader="none"/>
        </w:tabs>
        <w:spacing w:line="240" w:lineRule="auto" w:before="0" w:after="0"/>
        <w:ind w:left="977" w:right="0" w:hanging="618"/>
        <w:jc w:val="left"/>
      </w:pPr>
      <w:r>
        <w:rPr/>
        <w:t>THEO</w:t>
      </w:r>
      <w:r>
        <w:rPr>
          <w:spacing w:val="-6"/>
        </w:rPr>
        <w:t> </w:t>
      </w:r>
      <w:r>
        <w:rPr/>
        <w:t>DÕI</w:t>
      </w:r>
      <w:r>
        <w:rPr>
          <w:spacing w:val="-6"/>
        </w:rPr>
        <w:t> </w:t>
      </w:r>
      <w:r>
        <w:rPr/>
        <w:t>DỰ</w:t>
      </w:r>
      <w:r>
        <w:rPr>
          <w:spacing w:val="3"/>
        </w:rPr>
        <w:t> </w:t>
      </w:r>
      <w:r>
        <w:rPr/>
        <w:t>ÁN</w:t>
      </w:r>
      <w:r>
        <w:rPr>
          <w:spacing w:val="-5"/>
        </w:rPr>
        <w:t> </w:t>
      </w:r>
      <w:r>
        <w:rPr/>
        <w:t>(PROJECT</w:t>
      </w:r>
      <w:r>
        <w:rPr>
          <w:spacing w:val="-4"/>
        </w:rPr>
        <w:t> </w:t>
      </w:r>
      <w:r>
        <w:rPr>
          <w:spacing w:val="-2"/>
        </w:rPr>
        <w:t>TRACKING)</w:t>
      </w:r>
    </w:p>
    <w:p>
      <w:pPr>
        <w:pStyle w:val="BodyText"/>
        <w:spacing w:before="89"/>
        <w:ind w:left="0"/>
        <w:rPr>
          <w:b/>
          <w:sz w:val="28"/>
        </w:rPr>
      </w:pPr>
    </w:p>
    <w:p>
      <w:pPr>
        <w:pStyle w:val="BodyText"/>
        <w:spacing w:line="360" w:lineRule="auto"/>
        <w:ind w:right="1055"/>
        <w:jc w:val="both"/>
      </w:pPr>
      <w:r>
        <w:rPr/>
        <w:t>Trước tiên, hãy kiểm tra lại quá trình theo dõi dự án tại Infosys. Một khi kế hoạch chi tiết của dự án được làm xong - trong đó tất cả các công</w:t>
      </w:r>
      <w:r>
        <w:rPr>
          <w:spacing w:val="20"/>
        </w:rPr>
        <w:t> </w:t>
      </w:r>
      <w:r>
        <w:rPr/>
        <w:t>việc đã được liệt kê cùng</w:t>
      </w:r>
      <w:r>
        <w:rPr>
          <w:spacing w:val="20"/>
        </w:rPr>
        <w:t> </w:t>
      </w:r>
      <w:r>
        <w:rPr/>
        <w:t>với ngày bắt đầu và kết thúc của chúng và mọi người đã được phân công để thực hiện chúng - người quản lý dự án phải theo dõi việc thực hiện các công việc này. Cố gắng xây dựng các hoạt động theo dõi. Ngoài ra, một người quản lý dự án phải theo dõi những vấn đề chưa được giải quyết và các lỗi vừa được phát hiện. Kết quả của việc theo dõi này được ghi lại trong bản báo cáo tình trạng (trạng thái) của dự án. Bản báo cáo tình trạng này</w:t>
      </w:r>
      <w:r>
        <w:rPr>
          <w:spacing w:val="40"/>
        </w:rPr>
        <w:t> </w:t>
      </w:r>
      <w:r>
        <w:rPr/>
        <w:t>cũng được</w:t>
      </w:r>
      <w:r>
        <w:rPr>
          <w:spacing w:val="-6"/>
        </w:rPr>
        <w:t> </w:t>
      </w:r>
      <w:r>
        <w:rPr/>
        <w:t>phát cho người</w:t>
      </w:r>
      <w:r>
        <w:rPr>
          <w:spacing w:val="-2"/>
        </w:rPr>
        <w:t> </w:t>
      </w:r>
      <w:r>
        <w:rPr/>
        <w:t>quản lý</w:t>
      </w:r>
      <w:r>
        <w:rPr>
          <w:spacing w:val="-1"/>
        </w:rPr>
        <w:t> </w:t>
      </w:r>
      <w:r>
        <w:rPr/>
        <w:t>cao cấp và khách</w:t>
      </w:r>
      <w:r>
        <w:rPr>
          <w:spacing w:val="-4"/>
        </w:rPr>
        <w:t> </w:t>
      </w:r>
      <w:r>
        <w:rPr/>
        <w:t>hàng, vì</w:t>
      </w:r>
      <w:r>
        <w:rPr>
          <w:spacing w:val="-5"/>
        </w:rPr>
        <w:t> </w:t>
      </w:r>
      <w:r>
        <w:rPr/>
        <w:t>thế đảm</w:t>
      </w:r>
      <w:r>
        <w:rPr>
          <w:spacing w:val="-2"/>
        </w:rPr>
        <w:t> </w:t>
      </w:r>
      <w:r>
        <w:rPr/>
        <w:t>bảo rằng họ có khả năng nhìn thấy được tình trạng (trạng thái) của dự án.</w:t>
      </w:r>
    </w:p>
    <w:p>
      <w:pPr>
        <w:pStyle w:val="Heading4"/>
        <w:numPr>
          <w:ilvl w:val="2"/>
          <w:numId w:val="145"/>
        </w:numPr>
        <w:tabs>
          <w:tab w:pos="1211" w:val="left" w:leader="none"/>
        </w:tabs>
        <w:spacing w:line="240" w:lineRule="auto" w:before="229" w:after="0"/>
        <w:ind w:left="1211" w:right="0" w:hanging="852"/>
        <w:jc w:val="left"/>
      </w:pPr>
      <w:r>
        <w:rPr/>
        <w:t>Theo</w:t>
      </w:r>
      <w:r>
        <w:rPr>
          <w:spacing w:val="-4"/>
        </w:rPr>
        <w:t> </w:t>
      </w:r>
      <w:r>
        <w:rPr/>
        <w:t>dõi</w:t>
      </w:r>
      <w:r>
        <w:rPr>
          <w:spacing w:val="-3"/>
        </w:rPr>
        <w:t> </w:t>
      </w:r>
      <w:r>
        <w:rPr/>
        <w:t>các</w:t>
      </w:r>
      <w:r>
        <w:rPr>
          <w:spacing w:val="-4"/>
        </w:rPr>
        <w:t> </w:t>
      </w:r>
      <w:r>
        <w:rPr/>
        <w:t>hoạt</w:t>
      </w:r>
      <w:r>
        <w:rPr>
          <w:spacing w:val="-4"/>
        </w:rPr>
        <w:t> </w:t>
      </w:r>
      <w:r>
        <w:rPr/>
        <w:t>động</w:t>
      </w:r>
      <w:r>
        <w:rPr>
          <w:spacing w:val="-3"/>
        </w:rPr>
        <w:t> </w:t>
      </w:r>
      <w:r>
        <w:rPr/>
        <w:t>(Activities</w:t>
      </w:r>
      <w:r>
        <w:rPr>
          <w:spacing w:val="-4"/>
        </w:rPr>
        <w:t> </w:t>
      </w:r>
      <w:r>
        <w:rPr>
          <w:spacing w:val="-2"/>
        </w:rPr>
        <w:t>Tracking)</w:t>
      </w:r>
    </w:p>
    <w:p>
      <w:pPr>
        <w:pStyle w:val="BodyText"/>
        <w:spacing w:before="89"/>
        <w:ind w:left="0"/>
        <w:rPr>
          <w:b/>
          <w:sz w:val="28"/>
        </w:rPr>
      </w:pPr>
    </w:p>
    <w:p>
      <w:pPr>
        <w:pStyle w:val="BodyText"/>
        <w:spacing w:line="360" w:lineRule="auto" w:before="1"/>
        <w:ind w:right="1058"/>
        <w:jc w:val="both"/>
      </w:pPr>
      <w:r>
        <w:rPr/>
        <w:t>Một trong những nhiệm vụ đầu tiên trong việc theo dõi dự án là đảm bảo rằng các hoạt động đã được hoạch định sẽ được thực hiện đúng thời gian. Như đã đề cập trước đây, các hoạt động ở Infosys thường được xếp lịch bằng cách sử dụng Microsoft Project (MSP). Do đó, MSP cũng được sử dụng cho các hoạt động theo dõi.</w:t>
      </w:r>
    </w:p>
    <w:p>
      <w:pPr>
        <w:pStyle w:val="BodyText"/>
        <w:spacing w:line="360" w:lineRule="auto" w:before="238"/>
        <w:ind w:right="1056"/>
        <w:jc w:val="both"/>
      </w:pPr>
      <w:r>
        <w:rPr/>
        <w:t>Mỗi ngày (hoặc lâu hoặc ít thường xuyên hơn), người quản lý dự án kiểm tra tình trạng của các</w:t>
      </w:r>
      <w:r>
        <w:rPr>
          <w:spacing w:val="-5"/>
        </w:rPr>
        <w:t> </w:t>
      </w:r>
      <w:r>
        <w:rPr/>
        <w:t>nhiệm</w:t>
      </w:r>
      <w:r>
        <w:rPr>
          <w:spacing w:val="-2"/>
        </w:rPr>
        <w:t> </w:t>
      </w:r>
      <w:r>
        <w:rPr/>
        <w:t>vụ</w:t>
      </w:r>
      <w:r>
        <w:rPr>
          <w:spacing w:val="-3"/>
        </w:rPr>
        <w:t> </w:t>
      </w:r>
      <w:r>
        <w:rPr/>
        <w:t>đã được xếp lịch và cập nhật lại tình trạng vào trong MSP. Mặc dù MSP cho phép người sử dụng có thể xác định một hoạt động vừa được hoàn thành một phần, nhưng khi dùng cho mục đích theo dõi, một hoạt động thường được xác định là đã được thực hiện 0% (0% done) cho đến khi nó hoàn thành (completed). Khi một hoạt động kết thúc, nó được đánh dấu là đã được thực hiện 100% (100% done). Mức độ theo dõi</w:t>
      </w:r>
      <w:r>
        <w:rPr>
          <w:spacing w:val="-1"/>
        </w:rPr>
        <w:t> </w:t>
      </w:r>
      <w:r>
        <w:rPr/>
        <w:t>này là đủ bởi vì các nhiệm vụ đã được phân chia để mà nó đã ở mức thấp nhất, các nhiệm vụ cần ít hơn một hoặc</w:t>
      </w:r>
      <w:r>
        <w:rPr>
          <w:spacing w:val="-1"/>
        </w:rPr>
        <w:t> </w:t>
      </w:r>
      <w:r>
        <w:rPr/>
        <w:t>hai</w:t>
      </w:r>
      <w:r>
        <w:rPr>
          <w:spacing w:val="-2"/>
        </w:rPr>
        <w:t> </w:t>
      </w:r>
      <w:r>
        <w:rPr/>
        <w:t>ngày</w:t>
      </w:r>
      <w:r>
        <w:rPr>
          <w:spacing w:val="-1"/>
        </w:rPr>
        <w:t> </w:t>
      </w:r>
      <w:r>
        <w:rPr/>
        <w:t>để hoàn thành. Sử dụng các</w:t>
      </w:r>
      <w:r>
        <w:rPr>
          <w:spacing w:val="-1"/>
        </w:rPr>
        <w:t> </w:t>
      </w:r>
      <w:r>
        <w:rPr/>
        <w:t>tính năng của MSP, một người quản lý dự án khi đó có thể xác định được những nhiệm vụ mức cao hơn đang bị trễ lại phía sau,</w:t>
      </w:r>
      <w:r>
        <w:rPr>
          <w:spacing w:val="-4"/>
        </w:rPr>
        <w:t> </w:t>
      </w:r>
      <w:r>
        <w:rPr/>
        <w:t>bao</w:t>
      </w:r>
      <w:r>
        <w:rPr>
          <w:spacing w:val="-3"/>
        </w:rPr>
        <w:t> </w:t>
      </w:r>
      <w:r>
        <w:rPr/>
        <w:t>nhiêu</w:t>
      </w:r>
      <w:r>
        <w:rPr>
          <w:spacing w:val="-3"/>
        </w:rPr>
        <w:t> </w:t>
      </w:r>
      <w:r>
        <w:rPr/>
        <w:t>phần trăm</w:t>
      </w:r>
      <w:r>
        <w:rPr>
          <w:spacing w:val="-1"/>
        </w:rPr>
        <w:t> </w:t>
      </w:r>
      <w:r>
        <w:rPr/>
        <w:t>của một</w:t>
      </w:r>
      <w:r>
        <w:rPr>
          <w:spacing w:val="-4"/>
        </w:rPr>
        <w:t> </w:t>
      </w:r>
      <w:r>
        <w:rPr/>
        <w:t>nhiệm</w:t>
      </w:r>
      <w:r>
        <w:rPr>
          <w:spacing w:val="-1"/>
        </w:rPr>
        <w:t> </w:t>
      </w:r>
      <w:r>
        <w:rPr/>
        <w:t>vụ</w:t>
      </w:r>
      <w:r>
        <w:rPr>
          <w:spacing w:val="-8"/>
        </w:rPr>
        <w:t> </w:t>
      </w:r>
      <w:r>
        <w:rPr/>
        <w:t>đã</w:t>
      </w:r>
      <w:r>
        <w:rPr>
          <w:spacing w:val="-3"/>
        </w:rPr>
        <w:t> </w:t>
      </w:r>
      <w:r>
        <w:rPr/>
        <w:t>được thực</w:t>
      </w:r>
      <w:r>
        <w:rPr>
          <w:spacing w:val="-5"/>
        </w:rPr>
        <w:t> </w:t>
      </w:r>
      <w:r>
        <w:rPr/>
        <w:t>hiện,</w:t>
      </w:r>
      <w:r>
        <w:rPr>
          <w:spacing w:val="-4"/>
        </w:rPr>
        <w:t> </w:t>
      </w:r>
      <w:r>
        <w:rPr/>
        <w:t>ảnh hưởng của trượt lịch lên dự án tổng thể, v.v. Đối với giai đoạn hiện hành (ở cột mốc quan tiếp theo), dựa trên các hoạt động đã hoàn thành và thời gian thực tế mà chúng đã xài, người</w:t>
      </w:r>
      <w:r>
        <w:rPr>
          <w:spacing w:val="-2"/>
        </w:rPr>
        <w:t> </w:t>
      </w:r>
      <w:r>
        <w:rPr/>
        <w:t>quản lý</w:t>
      </w:r>
      <w:r>
        <w:rPr>
          <w:spacing w:val="-1"/>
        </w:rPr>
        <w:t> </w:t>
      </w:r>
      <w:r>
        <w:rPr/>
        <w:t>dự án xếp lại lịch cho các nhiệm vụ còn lại để đảm bảo cột mốc được hoàn thành đúng hạn.</w:t>
      </w:r>
    </w:p>
    <w:p>
      <w:pPr>
        <w:spacing w:after="0" w:line="360" w:lineRule="auto"/>
        <w:jc w:val="both"/>
        <w:sectPr>
          <w:pgSz w:w="12240" w:h="15840"/>
          <w:pgMar w:header="0" w:footer="791" w:top="1340" w:bottom="980" w:left="1340" w:right="640"/>
        </w:sectPr>
      </w:pPr>
    </w:p>
    <w:p>
      <w:pPr>
        <w:pStyle w:val="Heading4"/>
        <w:numPr>
          <w:ilvl w:val="2"/>
          <w:numId w:val="145"/>
        </w:numPr>
        <w:tabs>
          <w:tab w:pos="1211" w:val="left" w:leader="none"/>
        </w:tabs>
        <w:spacing w:line="240" w:lineRule="auto" w:before="63" w:after="0"/>
        <w:ind w:left="1211" w:right="0" w:hanging="852"/>
        <w:jc w:val="left"/>
      </w:pPr>
      <w:r>
        <w:rPr/>
        <w:t>Theo</w:t>
      </w:r>
      <w:r>
        <w:rPr>
          <w:spacing w:val="-3"/>
        </w:rPr>
        <w:t> </w:t>
      </w:r>
      <w:r>
        <w:rPr/>
        <w:t>dõi</w:t>
      </w:r>
      <w:r>
        <w:rPr>
          <w:spacing w:val="-2"/>
        </w:rPr>
        <w:t> </w:t>
      </w:r>
      <w:r>
        <w:rPr/>
        <w:t>lỗi</w:t>
      </w:r>
      <w:r>
        <w:rPr>
          <w:spacing w:val="-6"/>
        </w:rPr>
        <w:t> </w:t>
      </w:r>
      <w:r>
        <w:rPr/>
        <w:t>(Defect</w:t>
      </w:r>
      <w:r>
        <w:rPr>
          <w:spacing w:val="-3"/>
        </w:rPr>
        <w:t> </w:t>
      </w:r>
      <w:r>
        <w:rPr>
          <w:spacing w:val="-2"/>
        </w:rPr>
        <w:t>Tracking)</w:t>
      </w:r>
    </w:p>
    <w:p>
      <w:pPr>
        <w:pStyle w:val="BodyText"/>
        <w:spacing w:before="93"/>
        <w:ind w:left="0"/>
        <w:rPr>
          <w:b/>
          <w:sz w:val="28"/>
        </w:rPr>
      </w:pPr>
    </w:p>
    <w:p>
      <w:pPr>
        <w:pStyle w:val="BodyText"/>
        <w:spacing w:line="360" w:lineRule="auto" w:before="1"/>
        <w:ind w:right="1056"/>
        <w:jc w:val="both"/>
      </w:pPr>
      <w:r>
        <w:rPr/>
        <w:t>Theo dõi lỗi là một</w:t>
      </w:r>
      <w:r>
        <w:rPr>
          <w:spacing w:val="-1"/>
        </w:rPr>
        <w:t> </w:t>
      </w:r>
      <w:r>
        <w:rPr/>
        <w:t>điểm then chốt khác trong việc theo dõi. Như đã đề cập trong Chương 7, Infosys sử dụng một hệ thống kiểm soát lỗi (defect control system) để theo dõi lỗi. Một khi thông tin về một lỗi được nhập vào hệ thống này, nó vẫn mở (open) cho đến khi lỗi được sửa chữa (fixed) xong. Lỗi được đánh dấu là "đóng" (closed) khi việc gỡ bỏ nó đã được xác nhận. Bằng cách này, từng lỗi được ghi nhận và theo dõi cho đến khi được “đóng” lại. Đôi khi, các nhà quản lý dự án theo dõi tình trạng (trạng thái) của một lỗi bằng cách ghi</w:t>
      </w:r>
      <w:r>
        <w:rPr>
          <w:spacing w:val="-2"/>
        </w:rPr>
        <w:t> </w:t>
      </w:r>
      <w:r>
        <w:rPr/>
        <w:t>nhận lại</w:t>
      </w:r>
      <w:r>
        <w:rPr>
          <w:spacing w:val="-2"/>
        </w:rPr>
        <w:t> </w:t>
      </w:r>
      <w:r>
        <w:rPr/>
        <w:t>ngày</w:t>
      </w:r>
      <w:r>
        <w:rPr>
          <w:spacing w:val="-1"/>
        </w:rPr>
        <w:t> </w:t>
      </w:r>
      <w:r>
        <w:rPr/>
        <w:t>nộp,</w:t>
      </w:r>
      <w:r>
        <w:rPr>
          <w:spacing w:val="-5"/>
        </w:rPr>
        <w:t> </w:t>
      </w:r>
      <w:r>
        <w:rPr/>
        <w:t>ngày</w:t>
      </w:r>
      <w:r>
        <w:rPr>
          <w:spacing w:val="-1"/>
        </w:rPr>
        <w:t> </w:t>
      </w:r>
      <w:r>
        <w:rPr/>
        <w:t>đóng lỗi. Vào cuối</w:t>
      </w:r>
      <w:r>
        <w:rPr>
          <w:spacing w:val="-2"/>
        </w:rPr>
        <w:t> </w:t>
      </w:r>
      <w:r>
        <w:rPr/>
        <w:t>dự án, tốt nhất là không còn lại</w:t>
      </w:r>
      <w:r>
        <w:rPr>
          <w:spacing w:val="-2"/>
        </w:rPr>
        <w:t> </w:t>
      </w:r>
      <w:r>
        <w:rPr/>
        <w:t>lỗi</w:t>
      </w:r>
      <w:r>
        <w:rPr>
          <w:spacing w:val="-2"/>
        </w:rPr>
        <w:t> </w:t>
      </w:r>
      <w:r>
        <w:rPr/>
        <w:t>mở (open defects) (hoặc làm một quyết định thận trọng là bỏ lại vài lỗi chưa được sửa chữa). Tại bất kỳ thời điểm nào, người quản lý dự án có thể kiểm tra tỷ lệ tiêm lỗi tổng thể</w:t>
      </w:r>
      <w:r>
        <w:rPr>
          <w:spacing w:val="80"/>
        </w:rPr>
        <w:t> </w:t>
      </w:r>
      <w:r>
        <w:rPr/>
        <w:t>(overall rate of defect injection) và tỷ lệ đóng lỗi (overall rate of defect closure), thông tin này</w:t>
      </w:r>
      <w:r>
        <w:rPr>
          <w:spacing w:val="-1"/>
        </w:rPr>
        <w:t> </w:t>
      </w:r>
      <w:r>
        <w:rPr/>
        <w:t>sẽ hữu ích cho việc</w:t>
      </w:r>
      <w:r>
        <w:rPr>
          <w:spacing w:val="-1"/>
        </w:rPr>
        <w:t> </w:t>
      </w:r>
      <w:r>
        <w:rPr/>
        <w:t>nhìn thấy</w:t>
      </w:r>
      <w:r>
        <w:rPr>
          <w:spacing w:val="-1"/>
        </w:rPr>
        <w:t> </w:t>
      </w:r>
      <w:r>
        <w:rPr/>
        <w:t>được</w:t>
      </w:r>
      <w:r>
        <w:rPr>
          <w:spacing w:val="-1"/>
        </w:rPr>
        <w:t> </w:t>
      </w:r>
      <w:r>
        <w:rPr/>
        <w:t>khoảng cách</w:t>
      </w:r>
      <w:r>
        <w:rPr>
          <w:spacing w:val="-4"/>
        </w:rPr>
        <w:t> </w:t>
      </w:r>
      <w:r>
        <w:rPr/>
        <w:t>giữa số lượng lỗi</w:t>
      </w:r>
      <w:r>
        <w:rPr>
          <w:spacing w:val="-7"/>
        </w:rPr>
        <w:t> </w:t>
      </w:r>
      <w:r>
        <w:rPr/>
        <w:t>đã</w:t>
      </w:r>
      <w:r>
        <w:rPr>
          <w:spacing w:val="-4"/>
        </w:rPr>
        <w:t> </w:t>
      </w:r>
      <w:r>
        <w:rPr/>
        <w:t>được</w:t>
      </w:r>
      <w:r>
        <w:rPr>
          <w:spacing w:val="-6"/>
        </w:rPr>
        <w:t> </w:t>
      </w:r>
      <w:r>
        <w:rPr/>
        <w:t>nộp và số lượng lỗi đã được đóng lại có nằm trong tầm kiểm soát hay không.</w:t>
      </w:r>
    </w:p>
    <w:p>
      <w:pPr>
        <w:pStyle w:val="BodyText"/>
        <w:spacing w:line="360" w:lineRule="auto" w:before="241"/>
        <w:ind w:right="1000"/>
        <w:jc w:val="both"/>
      </w:pPr>
      <w:r>
        <w:rPr/>
        <w:t>Bảng 11.1</w:t>
      </w:r>
      <w:r>
        <w:rPr>
          <w:spacing w:val="23"/>
        </w:rPr>
        <w:t> </w:t>
      </w:r>
      <w:r>
        <w:rPr/>
        <w:t>cho thấy các phần</w:t>
      </w:r>
      <w:r>
        <w:rPr>
          <w:spacing w:val="23"/>
        </w:rPr>
        <w:t> </w:t>
      </w:r>
      <w:r>
        <w:rPr/>
        <w:t>của dữ liệu</w:t>
      </w:r>
      <w:r>
        <w:rPr>
          <w:spacing w:val="23"/>
        </w:rPr>
        <w:t> </w:t>
      </w:r>
      <w:r>
        <w:rPr/>
        <w:t>về</w:t>
      </w:r>
      <w:r>
        <w:rPr>
          <w:spacing w:val="23"/>
        </w:rPr>
        <w:t> </w:t>
      </w:r>
      <w:r>
        <w:rPr/>
        <w:t>lỗi của case</w:t>
      </w:r>
      <w:r>
        <w:rPr>
          <w:spacing w:val="23"/>
        </w:rPr>
        <w:t> </w:t>
      </w:r>
      <w:r>
        <w:rPr/>
        <w:t>study - dự án ACIC. Ngoài ra, còn có các cột khác (không được hiển thị ở đây) lưu lại ID của người nộp (submitter ID), ngày nộp (submit date), ID của chủ sở hữu (owner ID) (tức là, ID của người được phân công để sửa chữa lỗi đó), và ngày đóng (closing date). Như bạn có thể thấy, thông tin chuẩn,</w:t>
      </w:r>
      <w:r>
        <w:rPr>
          <w:spacing w:val="-4"/>
        </w:rPr>
        <w:t> </w:t>
      </w:r>
      <w:r>
        <w:rPr/>
        <w:t>chẳng hạn</w:t>
      </w:r>
      <w:r>
        <w:rPr>
          <w:spacing w:val="-4"/>
        </w:rPr>
        <w:t> </w:t>
      </w:r>
      <w:r>
        <w:rPr/>
        <w:t>như</w:t>
      </w:r>
      <w:r>
        <w:rPr>
          <w:spacing w:val="-4"/>
        </w:rPr>
        <w:t> </w:t>
      </w:r>
      <w:r>
        <w:rPr/>
        <w:t>giai</w:t>
      </w:r>
      <w:r>
        <w:rPr>
          <w:spacing w:val="-2"/>
        </w:rPr>
        <w:t> </w:t>
      </w:r>
      <w:r>
        <w:rPr/>
        <w:t>đoạn tiêm</w:t>
      </w:r>
      <w:r>
        <w:rPr>
          <w:spacing w:val="-3"/>
        </w:rPr>
        <w:t> </w:t>
      </w:r>
      <w:r>
        <w:rPr/>
        <w:t>(stage</w:t>
      </w:r>
      <w:r>
        <w:rPr>
          <w:spacing w:val="-4"/>
        </w:rPr>
        <w:t> </w:t>
      </w:r>
      <w:r>
        <w:rPr/>
        <w:t>injected),</w:t>
      </w:r>
      <w:r>
        <w:rPr>
          <w:spacing w:val="-4"/>
        </w:rPr>
        <w:t> </w:t>
      </w:r>
      <w:r>
        <w:rPr/>
        <w:t>giai</w:t>
      </w:r>
      <w:r>
        <w:rPr>
          <w:spacing w:val="-6"/>
        </w:rPr>
        <w:t> </w:t>
      </w:r>
      <w:r>
        <w:rPr/>
        <w:t>đoạn</w:t>
      </w:r>
      <w:r>
        <w:rPr>
          <w:spacing w:val="-4"/>
        </w:rPr>
        <w:t> </w:t>
      </w:r>
      <w:r>
        <w:rPr/>
        <w:t>phát</w:t>
      </w:r>
      <w:r>
        <w:rPr>
          <w:spacing w:val="-4"/>
        </w:rPr>
        <w:t> </w:t>
      </w:r>
      <w:r>
        <w:rPr/>
        <w:t>hiện (stage</w:t>
      </w:r>
      <w:r>
        <w:rPr>
          <w:spacing w:val="-4"/>
        </w:rPr>
        <w:t> </w:t>
      </w:r>
      <w:r>
        <w:rPr/>
        <w:t>detected), mức độ nghiêm trọng (severity level), v.v. được ghi lại cho mỗi lỗi.</w:t>
      </w:r>
    </w:p>
    <w:p>
      <w:pPr>
        <w:spacing w:before="234"/>
        <w:ind w:left="2648" w:right="0" w:firstLine="0"/>
        <w:jc w:val="left"/>
        <w:rPr>
          <w:b/>
          <w:sz w:val="22"/>
        </w:rPr>
      </w:pPr>
      <w:r>
        <w:rPr>
          <w:b/>
          <w:sz w:val="22"/>
        </w:rPr>
        <w:t>Bảng</w:t>
      </w:r>
      <w:r>
        <w:rPr>
          <w:b/>
          <w:spacing w:val="-1"/>
          <w:sz w:val="22"/>
        </w:rPr>
        <w:t> </w:t>
      </w:r>
      <w:r>
        <w:rPr>
          <w:b/>
          <w:sz w:val="22"/>
        </w:rPr>
        <w:t>11.1. Dữ</w:t>
      </w:r>
      <w:r>
        <w:rPr>
          <w:b/>
          <w:spacing w:val="-2"/>
          <w:sz w:val="22"/>
        </w:rPr>
        <w:t> </w:t>
      </w:r>
      <w:r>
        <w:rPr>
          <w:b/>
          <w:sz w:val="22"/>
        </w:rPr>
        <w:t>liệu</w:t>
      </w:r>
      <w:r>
        <w:rPr>
          <w:b/>
          <w:spacing w:val="-1"/>
          <w:sz w:val="22"/>
        </w:rPr>
        <w:t> </w:t>
      </w:r>
      <w:r>
        <w:rPr>
          <w:b/>
          <w:sz w:val="22"/>
        </w:rPr>
        <w:t>về</w:t>
      </w:r>
      <w:r>
        <w:rPr>
          <w:b/>
          <w:spacing w:val="1"/>
          <w:sz w:val="22"/>
        </w:rPr>
        <w:t> </w:t>
      </w:r>
      <w:r>
        <w:rPr>
          <w:b/>
          <w:sz w:val="22"/>
        </w:rPr>
        <w:t>lỗi</w:t>
      </w:r>
      <w:r>
        <w:rPr>
          <w:b/>
          <w:spacing w:val="-4"/>
          <w:sz w:val="22"/>
        </w:rPr>
        <w:t> </w:t>
      </w:r>
      <w:r>
        <w:rPr>
          <w:b/>
          <w:sz w:val="22"/>
        </w:rPr>
        <w:t>của</w:t>
      </w:r>
      <w:r>
        <w:rPr>
          <w:b/>
          <w:spacing w:val="1"/>
          <w:sz w:val="22"/>
        </w:rPr>
        <w:t> </w:t>
      </w:r>
      <w:r>
        <w:rPr>
          <w:b/>
          <w:sz w:val="22"/>
        </w:rPr>
        <w:t>dự</w:t>
      </w:r>
      <w:r>
        <w:rPr>
          <w:b/>
          <w:spacing w:val="-2"/>
          <w:sz w:val="22"/>
        </w:rPr>
        <w:t> </w:t>
      </w:r>
      <w:r>
        <w:rPr>
          <w:b/>
          <w:sz w:val="22"/>
        </w:rPr>
        <w:t>án</w:t>
      </w:r>
      <w:r>
        <w:rPr>
          <w:b/>
          <w:spacing w:val="-5"/>
          <w:sz w:val="22"/>
        </w:rPr>
        <w:t> </w:t>
      </w:r>
      <w:r>
        <w:rPr>
          <w:b/>
          <w:spacing w:val="-4"/>
          <w:sz w:val="22"/>
        </w:rPr>
        <w:t>ACIC</w:t>
      </w:r>
    </w:p>
    <w:p>
      <w:pPr>
        <w:pStyle w:val="BodyText"/>
        <w:spacing w:before="141"/>
        <w:ind w:left="0"/>
        <w:rPr>
          <w:b/>
          <w:sz w:val="20"/>
        </w:rPr>
      </w:pPr>
    </w:p>
    <w:tbl>
      <w:tblPr>
        <w:tblW w:w="0" w:type="auto"/>
        <w:jc w:val="left"/>
        <w:tblInd w:w="27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63"/>
        <w:gridCol w:w="1929"/>
        <w:gridCol w:w="2798"/>
        <w:gridCol w:w="955"/>
        <w:gridCol w:w="1140"/>
        <w:gridCol w:w="1409"/>
        <w:gridCol w:w="1097"/>
      </w:tblGrid>
      <w:tr>
        <w:trPr>
          <w:trHeight w:val="1827" w:hRule="atLeast"/>
        </w:trPr>
        <w:tc>
          <w:tcPr>
            <w:tcW w:w="463" w:type="dxa"/>
            <w:tcBorders>
              <w:left w:val="single" w:sz="12" w:space="0" w:color="EFEFE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78"/>
              <w:rPr>
                <w:b/>
                <w:sz w:val="20"/>
              </w:rPr>
            </w:pPr>
          </w:p>
          <w:p>
            <w:pPr>
              <w:pStyle w:val="TableParagraph"/>
              <w:spacing w:before="0"/>
              <w:ind w:right="46"/>
              <w:jc w:val="center"/>
              <w:rPr>
                <w:b/>
                <w:sz w:val="20"/>
              </w:rPr>
            </w:pPr>
            <w:r>
              <w:rPr>
                <w:b/>
                <w:spacing w:val="-5"/>
                <w:sz w:val="20"/>
              </w:rPr>
              <w:t>ID</w:t>
            </w:r>
          </w:p>
        </w:tc>
        <w:tc>
          <w:tcPr>
            <w:tcW w:w="1929" w:type="dxa"/>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78"/>
              <w:rPr>
                <w:b/>
                <w:sz w:val="20"/>
              </w:rPr>
            </w:pPr>
          </w:p>
          <w:p>
            <w:pPr>
              <w:pStyle w:val="TableParagraph"/>
              <w:spacing w:before="0"/>
              <w:ind w:left="93"/>
              <w:rPr>
                <w:b/>
                <w:sz w:val="20"/>
              </w:rPr>
            </w:pPr>
            <w:r>
              <w:rPr>
                <w:b/>
                <w:sz w:val="20"/>
              </w:rPr>
              <w:t>Tên </w:t>
            </w:r>
            <w:r>
              <w:rPr>
                <w:b/>
                <w:spacing w:val="-2"/>
                <w:sz w:val="20"/>
              </w:rPr>
              <w:t>(Title)</w:t>
            </w:r>
          </w:p>
        </w:tc>
        <w:tc>
          <w:tcPr>
            <w:tcW w:w="2798" w:type="dxa"/>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78"/>
              <w:rPr>
                <w:b/>
                <w:sz w:val="20"/>
              </w:rPr>
            </w:pPr>
          </w:p>
          <w:p>
            <w:pPr>
              <w:pStyle w:val="TableParagraph"/>
              <w:spacing w:before="0"/>
              <w:ind w:left="93"/>
              <w:rPr>
                <w:b/>
                <w:sz w:val="20"/>
              </w:rPr>
            </w:pPr>
            <w:r>
              <w:rPr>
                <w:b/>
                <w:sz w:val="20"/>
              </w:rPr>
              <w:t>Mô</w:t>
            </w:r>
            <w:r>
              <w:rPr>
                <w:b/>
                <w:spacing w:val="3"/>
                <w:sz w:val="20"/>
              </w:rPr>
              <w:t> </w:t>
            </w:r>
            <w:r>
              <w:rPr>
                <w:b/>
                <w:sz w:val="20"/>
              </w:rPr>
              <w:t>tả</w:t>
            </w:r>
            <w:r>
              <w:rPr>
                <w:b/>
                <w:spacing w:val="-5"/>
                <w:sz w:val="20"/>
              </w:rPr>
              <w:t> </w:t>
            </w:r>
            <w:r>
              <w:rPr>
                <w:b/>
                <w:spacing w:val="-2"/>
                <w:sz w:val="20"/>
              </w:rPr>
              <w:t>(Description)</w:t>
            </w:r>
          </w:p>
        </w:tc>
        <w:tc>
          <w:tcPr>
            <w:tcW w:w="955" w:type="dxa"/>
          </w:tcPr>
          <w:p>
            <w:pPr>
              <w:pStyle w:val="TableParagraph"/>
              <w:spacing w:line="360" w:lineRule="auto" w:before="76"/>
              <w:ind w:left="94" w:right="3"/>
              <w:rPr>
                <w:b/>
                <w:sz w:val="20"/>
              </w:rPr>
            </w:pPr>
            <w:r>
              <w:rPr>
                <w:b/>
                <w:spacing w:val="-4"/>
                <w:sz w:val="20"/>
              </w:rPr>
              <w:t>Giai đoạn </w:t>
            </w:r>
            <w:r>
              <w:rPr>
                <w:b/>
                <w:sz w:val="20"/>
              </w:rPr>
              <w:t>tiêm</w:t>
            </w:r>
            <w:r>
              <w:rPr>
                <w:b/>
                <w:spacing w:val="-14"/>
                <w:sz w:val="20"/>
              </w:rPr>
              <w:t> </w:t>
            </w:r>
            <w:r>
              <w:rPr>
                <w:b/>
                <w:sz w:val="20"/>
              </w:rPr>
              <w:t>vào </w:t>
            </w:r>
            <w:r>
              <w:rPr>
                <w:b/>
                <w:spacing w:val="-2"/>
                <w:sz w:val="20"/>
              </w:rPr>
              <w:t>(Stage Injected)</w:t>
            </w:r>
          </w:p>
        </w:tc>
        <w:tc>
          <w:tcPr>
            <w:tcW w:w="1140" w:type="dxa"/>
            <w:tcBorders>
              <w:right w:val="double" w:sz="6" w:space="0" w:color="9F9F9F"/>
            </w:tcBorders>
          </w:tcPr>
          <w:p>
            <w:pPr>
              <w:pStyle w:val="TableParagraph"/>
              <w:spacing w:before="191"/>
              <w:rPr>
                <w:b/>
                <w:sz w:val="20"/>
              </w:rPr>
            </w:pPr>
          </w:p>
          <w:p>
            <w:pPr>
              <w:pStyle w:val="TableParagraph"/>
              <w:spacing w:line="360" w:lineRule="auto" w:before="0"/>
              <w:ind w:left="94"/>
              <w:rPr>
                <w:b/>
                <w:sz w:val="20"/>
              </w:rPr>
            </w:pPr>
            <w:r>
              <w:rPr>
                <w:b/>
                <w:sz w:val="20"/>
              </w:rPr>
              <w:t>Giai</w:t>
            </w:r>
            <w:r>
              <w:rPr>
                <w:b/>
                <w:spacing w:val="-14"/>
                <w:sz w:val="20"/>
              </w:rPr>
              <w:t> </w:t>
            </w:r>
            <w:r>
              <w:rPr>
                <w:b/>
                <w:sz w:val="20"/>
              </w:rPr>
              <w:t>đoạn phát</w:t>
            </w:r>
            <w:r>
              <w:rPr>
                <w:b/>
                <w:spacing w:val="-12"/>
                <w:sz w:val="20"/>
              </w:rPr>
              <w:t> </w:t>
            </w:r>
            <w:r>
              <w:rPr>
                <w:b/>
                <w:sz w:val="20"/>
              </w:rPr>
              <w:t>hiện </w:t>
            </w:r>
            <w:r>
              <w:rPr>
                <w:b/>
                <w:spacing w:val="-2"/>
                <w:sz w:val="20"/>
              </w:rPr>
              <w:t>(Stage Detected)</w:t>
            </w:r>
          </w:p>
        </w:tc>
        <w:tc>
          <w:tcPr>
            <w:tcW w:w="1409" w:type="dxa"/>
            <w:tcBorders>
              <w:left w:val="double" w:sz="6" w:space="0" w:color="9F9F9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92"/>
              <w:rPr>
                <w:b/>
                <w:sz w:val="20"/>
              </w:rPr>
            </w:pPr>
          </w:p>
          <w:p>
            <w:pPr>
              <w:pStyle w:val="TableParagraph"/>
              <w:spacing w:before="0"/>
              <w:ind w:left="84"/>
              <w:rPr>
                <w:b/>
                <w:sz w:val="20"/>
              </w:rPr>
            </w:pPr>
            <w:r>
              <w:rPr>
                <w:b/>
                <w:sz w:val="20"/>
              </w:rPr>
              <w:t>Loại</w:t>
            </w:r>
            <w:r>
              <w:rPr>
                <w:b/>
                <w:spacing w:val="-1"/>
                <w:sz w:val="20"/>
              </w:rPr>
              <w:t> </w:t>
            </w:r>
            <w:r>
              <w:rPr>
                <w:b/>
                <w:spacing w:val="-5"/>
                <w:sz w:val="20"/>
              </w:rPr>
              <w:t>lỗi</w:t>
            </w:r>
          </w:p>
          <w:p>
            <w:pPr>
              <w:pStyle w:val="TableParagraph"/>
              <w:spacing w:before="116"/>
              <w:ind w:left="84"/>
              <w:rPr>
                <w:b/>
                <w:sz w:val="20"/>
              </w:rPr>
            </w:pPr>
            <w:r>
              <w:rPr>
                <w:b/>
                <w:sz w:val="20"/>
              </w:rPr>
              <w:t>(Defect</w:t>
            </w:r>
            <w:r>
              <w:rPr>
                <w:b/>
                <w:spacing w:val="-14"/>
                <w:sz w:val="20"/>
              </w:rPr>
              <w:t> </w:t>
            </w:r>
            <w:r>
              <w:rPr>
                <w:b/>
                <w:spacing w:val="-2"/>
                <w:sz w:val="20"/>
              </w:rPr>
              <w:t>Type)</w:t>
            </w:r>
          </w:p>
        </w:tc>
        <w:tc>
          <w:tcPr>
            <w:tcW w:w="1097" w:type="dxa"/>
          </w:tcPr>
          <w:p>
            <w:pPr>
              <w:pStyle w:val="TableParagraph"/>
              <w:spacing w:before="191"/>
              <w:rPr>
                <w:b/>
                <w:sz w:val="20"/>
              </w:rPr>
            </w:pPr>
          </w:p>
          <w:p>
            <w:pPr>
              <w:pStyle w:val="TableParagraph"/>
              <w:spacing w:line="360" w:lineRule="auto" w:before="0"/>
              <w:ind w:left="94"/>
              <w:rPr>
                <w:b/>
                <w:sz w:val="20"/>
              </w:rPr>
            </w:pPr>
            <w:r>
              <w:rPr>
                <w:b/>
                <w:sz w:val="20"/>
              </w:rPr>
              <w:t>Mức độ </w:t>
            </w:r>
            <w:r>
              <w:rPr>
                <w:b/>
                <w:spacing w:val="-2"/>
                <w:sz w:val="20"/>
              </w:rPr>
              <w:t>nghiêm trọng (Severity)</w:t>
            </w:r>
          </w:p>
        </w:tc>
      </w:tr>
      <w:tr>
        <w:trPr>
          <w:trHeight w:val="1822" w:hRule="atLeast"/>
        </w:trPr>
        <w:tc>
          <w:tcPr>
            <w:tcW w:w="463" w:type="dxa"/>
            <w:tcBorders>
              <w:left w:val="single" w:sz="12" w:space="0" w:color="EFEFEF"/>
            </w:tcBorders>
          </w:tcPr>
          <w:p>
            <w:pPr>
              <w:pStyle w:val="TableParagraph"/>
              <w:spacing w:before="76"/>
              <w:ind w:right="137"/>
              <w:jc w:val="center"/>
              <w:rPr>
                <w:sz w:val="20"/>
              </w:rPr>
            </w:pPr>
            <w:r>
              <w:rPr>
                <w:spacing w:val="-10"/>
                <w:sz w:val="20"/>
              </w:rPr>
              <w:t>7</w:t>
            </w:r>
          </w:p>
        </w:tc>
        <w:tc>
          <w:tcPr>
            <w:tcW w:w="1929" w:type="dxa"/>
          </w:tcPr>
          <w:p>
            <w:pPr>
              <w:pStyle w:val="TableParagraph"/>
              <w:spacing w:before="76"/>
              <w:ind w:left="93"/>
              <w:rPr>
                <w:sz w:val="20"/>
              </w:rPr>
            </w:pPr>
            <w:r>
              <w:rPr>
                <w:sz w:val="20"/>
              </w:rPr>
              <w:t>Câu</w:t>
            </w:r>
            <w:r>
              <w:rPr>
                <w:spacing w:val="-4"/>
                <w:sz w:val="20"/>
              </w:rPr>
              <w:t> </w:t>
            </w:r>
            <w:r>
              <w:rPr>
                <w:sz w:val="20"/>
              </w:rPr>
              <w:t>lệnh</w:t>
            </w:r>
            <w:r>
              <w:rPr>
                <w:spacing w:val="-4"/>
                <w:sz w:val="20"/>
              </w:rPr>
              <w:t> </w:t>
            </w:r>
            <w:r>
              <w:rPr>
                <w:sz w:val="20"/>
              </w:rPr>
              <w:t>import </w:t>
            </w:r>
            <w:r>
              <w:rPr>
                <w:spacing w:val="-5"/>
                <w:sz w:val="20"/>
              </w:rPr>
              <w:t>dư</w:t>
            </w:r>
          </w:p>
          <w:p>
            <w:pPr>
              <w:pStyle w:val="TableParagraph"/>
              <w:spacing w:before="115"/>
              <w:ind w:left="93"/>
              <w:rPr>
                <w:sz w:val="20"/>
              </w:rPr>
            </w:pPr>
            <w:r>
              <w:rPr>
                <w:spacing w:val="-4"/>
                <w:sz w:val="20"/>
              </w:rPr>
              <w:t>thừa</w:t>
            </w:r>
          </w:p>
          <w:p>
            <w:pPr>
              <w:pStyle w:val="TableParagraph"/>
              <w:spacing w:before="226"/>
              <w:rPr>
                <w:b/>
                <w:sz w:val="20"/>
              </w:rPr>
            </w:pPr>
          </w:p>
          <w:p>
            <w:pPr>
              <w:pStyle w:val="TableParagraph"/>
              <w:spacing w:line="360" w:lineRule="auto" w:before="1"/>
              <w:ind w:left="93" w:right="143"/>
              <w:rPr>
                <w:i/>
                <w:sz w:val="20"/>
              </w:rPr>
            </w:pPr>
            <w:r>
              <w:rPr>
                <w:i/>
                <w:sz w:val="20"/>
              </w:rPr>
              <w:t>(Redundant</w:t>
            </w:r>
            <w:r>
              <w:rPr>
                <w:i/>
                <w:spacing w:val="-14"/>
                <w:sz w:val="20"/>
              </w:rPr>
              <w:t> </w:t>
            </w:r>
            <w:r>
              <w:rPr>
                <w:i/>
                <w:sz w:val="20"/>
              </w:rPr>
              <w:t>import</w:t>
            </w:r>
            <w:r>
              <w:rPr>
                <w:i/>
                <w:sz w:val="20"/>
              </w:rPr>
              <w:t> </w:t>
            </w:r>
            <w:r>
              <w:rPr>
                <w:i/>
                <w:spacing w:val="-2"/>
                <w:sz w:val="20"/>
              </w:rPr>
              <w:t>statement.)</w:t>
            </w:r>
          </w:p>
        </w:tc>
        <w:tc>
          <w:tcPr>
            <w:tcW w:w="2798" w:type="dxa"/>
          </w:tcPr>
          <w:p>
            <w:pPr>
              <w:pStyle w:val="TableParagraph"/>
              <w:spacing w:line="360" w:lineRule="auto" w:before="76"/>
              <w:ind w:left="93"/>
              <w:rPr>
                <w:sz w:val="20"/>
              </w:rPr>
            </w:pPr>
            <w:r>
              <w:rPr>
                <w:spacing w:val="-2"/>
                <w:sz w:val="20"/>
              </w:rPr>
              <w:t>Trong ActivitiesMaintenanceJPanel, </w:t>
            </w:r>
            <w:r>
              <w:rPr>
                <w:sz w:val="20"/>
              </w:rPr>
              <w:t>lớp AccountSearchResult được import hai lần.</w:t>
            </w:r>
          </w:p>
        </w:tc>
        <w:tc>
          <w:tcPr>
            <w:tcW w:w="955" w:type="dxa"/>
          </w:tcPr>
          <w:p>
            <w:pPr>
              <w:pStyle w:val="TableParagraph"/>
              <w:spacing w:before="76"/>
              <w:ind w:left="94"/>
              <w:rPr>
                <w:sz w:val="20"/>
              </w:rPr>
            </w:pPr>
            <w:r>
              <w:rPr>
                <w:sz w:val="20"/>
              </w:rPr>
              <w:t>Cài</w:t>
            </w:r>
            <w:r>
              <w:rPr>
                <w:spacing w:val="1"/>
                <w:sz w:val="20"/>
              </w:rPr>
              <w:t> </w:t>
            </w:r>
            <w:r>
              <w:rPr>
                <w:spacing w:val="-5"/>
                <w:sz w:val="20"/>
              </w:rPr>
              <w:t>đặt</w:t>
            </w:r>
          </w:p>
          <w:p>
            <w:pPr>
              <w:pStyle w:val="TableParagraph"/>
              <w:spacing w:before="115"/>
              <w:ind w:left="94"/>
              <w:rPr>
                <w:sz w:val="20"/>
              </w:rPr>
            </w:pPr>
            <w:r>
              <w:rPr>
                <w:spacing w:val="-5"/>
                <w:sz w:val="20"/>
              </w:rPr>
              <w:t>mã</w:t>
            </w:r>
          </w:p>
          <w:p>
            <w:pPr>
              <w:pStyle w:val="TableParagraph"/>
              <w:spacing w:before="226"/>
              <w:rPr>
                <w:b/>
                <w:sz w:val="20"/>
              </w:rPr>
            </w:pPr>
          </w:p>
          <w:p>
            <w:pPr>
              <w:pStyle w:val="TableParagraph"/>
              <w:spacing w:before="1"/>
              <w:ind w:left="94"/>
              <w:rPr>
                <w:i/>
                <w:sz w:val="20"/>
              </w:rPr>
            </w:pPr>
            <w:r>
              <w:rPr>
                <w:i/>
                <w:spacing w:val="-2"/>
                <w:sz w:val="20"/>
              </w:rPr>
              <w:t>(Coding)</w:t>
            </w:r>
          </w:p>
        </w:tc>
        <w:tc>
          <w:tcPr>
            <w:tcW w:w="1140" w:type="dxa"/>
            <w:tcBorders>
              <w:right w:val="double" w:sz="6" w:space="0" w:color="9F9F9F"/>
            </w:tcBorders>
          </w:tcPr>
          <w:p>
            <w:pPr>
              <w:pStyle w:val="TableParagraph"/>
              <w:spacing w:line="360" w:lineRule="auto" w:before="76"/>
              <w:ind w:left="94"/>
              <w:rPr>
                <w:sz w:val="20"/>
              </w:rPr>
            </w:pPr>
            <w:r>
              <w:rPr>
                <w:sz w:val="20"/>
              </w:rPr>
              <w:t>Xem</w:t>
            </w:r>
            <w:r>
              <w:rPr>
                <w:spacing w:val="-14"/>
                <w:sz w:val="20"/>
              </w:rPr>
              <w:t> </w:t>
            </w:r>
            <w:r>
              <w:rPr>
                <w:sz w:val="20"/>
              </w:rPr>
              <w:t>xét</w:t>
            </w:r>
            <w:r>
              <w:rPr>
                <w:spacing w:val="-14"/>
                <w:sz w:val="20"/>
              </w:rPr>
              <w:t> </w:t>
            </w:r>
            <w:r>
              <w:rPr>
                <w:sz w:val="20"/>
              </w:rPr>
              <w:t>lại </w:t>
            </w:r>
            <w:r>
              <w:rPr>
                <w:spacing w:val="-6"/>
                <w:sz w:val="20"/>
              </w:rPr>
              <w:t>mã</w:t>
            </w:r>
          </w:p>
          <w:p>
            <w:pPr>
              <w:pStyle w:val="TableParagraph"/>
              <w:spacing w:before="111"/>
              <w:rPr>
                <w:b/>
                <w:sz w:val="20"/>
              </w:rPr>
            </w:pPr>
          </w:p>
          <w:p>
            <w:pPr>
              <w:pStyle w:val="TableParagraph"/>
              <w:spacing w:line="360" w:lineRule="auto" w:before="1"/>
              <w:ind w:left="94" w:right="357"/>
              <w:rPr>
                <w:i/>
                <w:sz w:val="20"/>
              </w:rPr>
            </w:pPr>
            <w:r>
              <w:rPr>
                <w:i/>
                <w:spacing w:val="-2"/>
                <w:sz w:val="20"/>
              </w:rPr>
              <w:t>(Code</w:t>
            </w:r>
            <w:r>
              <w:rPr>
                <w:i/>
                <w:spacing w:val="-2"/>
                <w:sz w:val="20"/>
              </w:rPr>
              <w:t> review)</w:t>
            </w:r>
          </w:p>
        </w:tc>
        <w:tc>
          <w:tcPr>
            <w:tcW w:w="1409" w:type="dxa"/>
            <w:tcBorders>
              <w:left w:val="double" w:sz="6" w:space="0" w:color="9F9F9F"/>
            </w:tcBorders>
          </w:tcPr>
          <w:p>
            <w:pPr>
              <w:pStyle w:val="TableParagraph"/>
              <w:spacing w:before="76"/>
              <w:ind w:left="84"/>
              <w:rPr>
                <w:sz w:val="20"/>
              </w:rPr>
            </w:pPr>
            <w:r>
              <w:rPr>
                <w:sz w:val="20"/>
              </w:rPr>
              <w:t>Mã</w:t>
            </w:r>
            <w:r>
              <w:rPr>
                <w:spacing w:val="-3"/>
                <w:sz w:val="20"/>
              </w:rPr>
              <w:t> </w:t>
            </w:r>
            <w:r>
              <w:rPr>
                <w:sz w:val="20"/>
              </w:rPr>
              <w:t>dư </w:t>
            </w:r>
            <w:r>
              <w:rPr>
                <w:spacing w:val="-4"/>
                <w:sz w:val="20"/>
              </w:rPr>
              <w:t>thừa</w:t>
            </w:r>
          </w:p>
          <w:p>
            <w:pPr>
              <w:pStyle w:val="TableParagraph"/>
              <w:spacing w:before="0"/>
              <w:rPr>
                <w:b/>
                <w:sz w:val="20"/>
              </w:rPr>
            </w:pPr>
          </w:p>
          <w:p>
            <w:pPr>
              <w:pStyle w:val="TableParagraph"/>
              <w:spacing w:before="0"/>
              <w:rPr>
                <w:b/>
                <w:sz w:val="20"/>
              </w:rPr>
            </w:pPr>
          </w:p>
          <w:p>
            <w:pPr>
              <w:pStyle w:val="TableParagraph"/>
              <w:spacing w:before="111"/>
              <w:rPr>
                <w:b/>
                <w:sz w:val="20"/>
              </w:rPr>
            </w:pPr>
          </w:p>
          <w:p>
            <w:pPr>
              <w:pStyle w:val="TableParagraph"/>
              <w:spacing w:line="360" w:lineRule="auto" w:before="1"/>
              <w:ind w:left="84" w:right="242"/>
              <w:rPr>
                <w:i/>
                <w:sz w:val="20"/>
              </w:rPr>
            </w:pPr>
            <w:r>
              <w:rPr>
                <w:i/>
                <w:spacing w:val="-2"/>
                <w:sz w:val="20"/>
              </w:rPr>
              <w:t>(Redundant</w:t>
            </w:r>
            <w:r>
              <w:rPr>
                <w:i/>
                <w:spacing w:val="-2"/>
                <w:sz w:val="20"/>
              </w:rPr>
              <w:t> code)</w:t>
            </w:r>
          </w:p>
        </w:tc>
        <w:tc>
          <w:tcPr>
            <w:tcW w:w="1097" w:type="dxa"/>
          </w:tcPr>
          <w:p>
            <w:pPr>
              <w:pStyle w:val="TableParagraph"/>
              <w:spacing w:before="76"/>
              <w:ind w:left="94"/>
              <w:rPr>
                <w:sz w:val="20"/>
              </w:rPr>
            </w:pPr>
            <w:r>
              <w:rPr>
                <w:spacing w:val="-5"/>
                <w:sz w:val="20"/>
              </w:rPr>
              <w:t>Nhỏ</w:t>
            </w:r>
          </w:p>
          <w:p>
            <w:pPr>
              <w:pStyle w:val="TableParagraph"/>
              <w:spacing w:before="0"/>
              <w:rPr>
                <w:b/>
                <w:sz w:val="20"/>
              </w:rPr>
            </w:pPr>
          </w:p>
          <w:p>
            <w:pPr>
              <w:pStyle w:val="TableParagraph"/>
              <w:spacing w:before="0"/>
              <w:rPr>
                <w:b/>
                <w:sz w:val="20"/>
              </w:rPr>
            </w:pPr>
          </w:p>
          <w:p>
            <w:pPr>
              <w:pStyle w:val="TableParagraph"/>
              <w:spacing w:before="111"/>
              <w:rPr>
                <w:b/>
                <w:sz w:val="20"/>
              </w:rPr>
            </w:pPr>
          </w:p>
          <w:p>
            <w:pPr>
              <w:pStyle w:val="TableParagraph"/>
              <w:spacing w:before="1"/>
              <w:ind w:left="94"/>
              <w:rPr>
                <w:i/>
                <w:sz w:val="20"/>
              </w:rPr>
            </w:pPr>
            <w:r>
              <w:rPr>
                <w:i/>
                <w:spacing w:val="-2"/>
                <w:sz w:val="20"/>
              </w:rPr>
              <w:t>(Minor)</w:t>
            </w:r>
          </w:p>
        </w:tc>
      </w:tr>
      <w:tr>
        <w:trPr>
          <w:trHeight w:val="445" w:hRule="atLeast"/>
        </w:trPr>
        <w:tc>
          <w:tcPr>
            <w:tcW w:w="463" w:type="dxa"/>
            <w:tcBorders>
              <w:left w:val="single" w:sz="12" w:space="0" w:color="EFEFEF"/>
            </w:tcBorders>
          </w:tcPr>
          <w:p>
            <w:pPr>
              <w:pStyle w:val="TableParagraph"/>
              <w:ind w:left="19" w:right="46"/>
              <w:jc w:val="center"/>
              <w:rPr>
                <w:sz w:val="20"/>
              </w:rPr>
            </w:pPr>
            <w:r>
              <w:rPr>
                <w:spacing w:val="-5"/>
                <w:sz w:val="20"/>
              </w:rPr>
              <w:t>10</w:t>
            </w:r>
          </w:p>
        </w:tc>
        <w:tc>
          <w:tcPr>
            <w:tcW w:w="1929" w:type="dxa"/>
          </w:tcPr>
          <w:p>
            <w:pPr>
              <w:pStyle w:val="TableParagraph"/>
              <w:ind w:left="93"/>
              <w:rPr>
                <w:sz w:val="20"/>
              </w:rPr>
            </w:pPr>
            <w:r>
              <w:rPr>
                <w:sz w:val="20"/>
              </w:rPr>
              <w:t>Quy</w:t>
            </w:r>
            <w:r>
              <w:rPr>
                <w:spacing w:val="-2"/>
                <w:sz w:val="20"/>
              </w:rPr>
              <w:t> </w:t>
            </w:r>
            <w:r>
              <w:rPr>
                <w:sz w:val="20"/>
              </w:rPr>
              <w:t>ước</w:t>
            </w:r>
            <w:r>
              <w:rPr>
                <w:spacing w:val="-2"/>
                <w:sz w:val="20"/>
              </w:rPr>
              <w:t> </w:t>
            </w:r>
            <w:r>
              <w:rPr>
                <w:sz w:val="20"/>
              </w:rPr>
              <w:t>đặt</w:t>
            </w:r>
            <w:r>
              <w:rPr>
                <w:spacing w:val="-3"/>
                <w:sz w:val="20"/>
              </w:rPr>
              <w:t> </w:t>
            </w:r>
            <w:r>
              <w:rPr>
                <w:spacing w:val="-5"/>
                <w:sz w:val="20"/>
              </w:rPr>
              <w:t>tên</w:t>
            </w:r>
          </w:p>
        </w:tc>
        <w:tc>
          <w:tcPr>
            <w:tcW w:w="2798" w:type="dxa"/>
          </w:tcPr>
          <w:p>
            <w:pPr>
              <w:pStyle w:val="TableParagraph"/>
              <w:ind w:left="93"/>
              <w:rPr>
                <w:sz w:val="20"/>
              </w:rPr>
            </w:pPr>
            <w:r>
              <w:rPr>
                <w:sz w:val="20"/>
              </w:rPr>
              <w:t>Panel</w:t>
            </w:r>
            <w:r>
              <w:rPr>
                <w:spacing w:val="-3"/>
                <w:sz w:val="20"/>
              </w:rPr>
              <w:t> </w:t>
            </w:r>
            <w:r>
              <w:rPr>
                <w:sz w:val="20"/>
              </w:rPr>
              <w:t>vừa</w:t>
            </w:r>
            <w:r>
              <w:rPr>
                <w:spacing w:val="-3"/>
                <w:sz w:val="20"/>
              </w:rPr>
              <w:t> </w:t>
            </w:r>
            <w:r>
              <w:rPr>
                <w:sz w:val="20"/>
              </w:rPr>
              <w:t>được</w:t>
            </w:r>
            <w:r>
              <w:rPr>
                <w:spacing w:val="-6"/>
                <w:sz w:val="20"/>
              </w:rPr>
              <w:t> </w:t>
            </w:r>
            <w:r>
              <w:rPr>
                <w:sz w:val="20"/>
              </w:rPr>
              <w:t>đặt</w:t>
            </w:r>
            <w:r>
              <w:rPr>
                <w:spacing w:val="-4"/>
                <w:sz w:val="20"/>
              </w:rPr>
              <w:t> </w:t>
            </w:r>
            <w:r>
              <w:rPr>
                <w:sz w:val="20"/>
              </w:rPr>
              <w:t>tên</w:t>
            </w:r>
            <w:r>
              <w:rPr>
                <w:spacing w:val="-2"/>
                <w:sz w:val="20"/>
              </w:rPr>
              <w:t> </w:t>
            </w:r>
            <w:r>
              <w:rPr>
                <w:spacing w:val="-5"/>
                <w:sz w:val="20"/>
              </w:rPr>
              <w:t>là</w:t>
            </w:r>
          </w:p>
        </w:tc>
        <w:tc>
          <w:tcPr>
            <w:tcW w:w="955" w:type="dxa"/>
          </w:tcPr>
          <w:p>
            <w:pPr>
              <w:pStyle w:val="TableParagraph"/>
              <w:ind w:left="94"/>
              <w:rPr>
                <w:sz w:val="20"/>
              </w:rPr>
            </w:pPr>
            <w:r>
              <w:rPr>
                <w:sz w:val="20"/>
              </w:rPr>
              <w:t>Cài</w:t>
            </w:r>
            <w:r>
              <w:rPr>
                <w:spacing w:val="1"/>
                <w:sz w:val="20"/>
              </w:rPr>
              <w:t> </w:t>
            </w:r>
            <w:r>
              <w:rPr>
                <w:spacing w:val="-5"/>
                <w:sz w:val="20"/>
              </w:rPr>
              <w:t>đặt</w:t>
            </w:r>
          </w:p>
        </w:tc>
        <w:tc>
          <w:tcPr>
            <w:tcW w:w="1140" w:type="dxa"/>
            <w:tcBorders>
              <w:right w:val="double" w:sz="6" w:space="0" w:color="9F9F9F"/>
            </w:tcBorders>
          </w:tcPr>
          <w:p>
            <w:pPr>
              <w:pStyle w:val="TableParagraph"/>
              <w:ind w:left="94"/>
              <w:rPr>
                <w:sz w:val="20"/>
              </w:rPr>
            </w:pPr>
            <w:r>
              <w:rPr>
                <w:sz w:val="20"/>
              </w:rPr>
              <w:t>Xem</w:t>
            </w:r>
            <w:r>
              <w:rPr>
                <w:spacing w:val="-1"/>
                <w:sz w:val="20"/>
              </w:rPr>
              <w:t> </w:t>
            </w:r>
            <w:r>
              <w:rPr>
                <w:sz w:val="20"/>
              </w:rPr>
              <w:t>xét</w:t>
            </w:r>
            <w:r>
              <w:rPr>
                <w:spacing w:val="-3"/>
                <w:sz w:val="20"/>
              </w:rPr>
              <w:t> </w:t>
            </w:r>
            <w:r>
              <w:rPr>
                <w:spacing w:val="-5"/>
                <w:sz w:val="20"/>
              </w:rPr>
              <w:t>lại</w:t>
            </w:r>
          </w:p>
        </w:tc>
        <w:tc>
          <w:tcPr>
            <w:tcW w:w="1409" w:type="dxa"/>
            <w:tcBorders>
              <w:left w:val="double" w:sz="6" w:space="0" w:color="9F9F9F"/>
            </w:tcBorders>
          </w:tcPr>
          <w:p>
            <w:pPr>
              <w:pStyle w:val="TableParagraph"/>
              <w:ind w:left="84"/>
              <w:rPr>
                <w:sz w:val="20"/>
              </w:rPr>
            </w:pPr>
            <w:r>
              <w:rPr>
                <w:spacing w:val="-2"/>
                <w:sz w:val="20"/>
              </w:rPr>
              <w:t>Chuẩn</w:t>
            </w:r>
          </w:p>
        </w:tc>
        <w:tc>
          <w:tcPr>
            <w:tcW w:w="1097" w:type="dxa"/>
          </w:tcPr>
          <w:p>
            <w:pPr>
              <w:pStyle w:val="TableParagraph"/>
              <w:ind w:left="94"/>
              <w:rPr>
                <w:sz w:val="20"/>
              </w:rPr>
            </w:pPr>
            <w:r>
              <w:rPr>
                <w:sz w:val="20"/>
              </w:rPr>
              <w:t>Nhẹ</w:t>
            </w:r>
            <w:r>
              <w:rPr>
                <w:spacing w:val="-4"/>
                <w:sz w:val="20"/>
              </w:rPr>
              <w:t> </w:t>
            </w:r>
            <w:r>
              <w:rPr>
                <w:spacing w:val="-5"/>
                <w:sz w:val="20"/>
              </w:rPr>
              <w:t>bên</w:t>
            </w:r>
          </w:p>
        </w:tc>
      </w:tr>
    </w:tbl>
    <w:p>
      <w:pPr>
        <w:spacing w:after="0"/>
        <w:rPr>
          <w:sz w:val="20"/>
        </w:rPr>
        <w:sectPr>
          <w:pgSz w:w="12240" w:h="15840"/>
          <w:pgMar w:header="0" w:footer="791" w:top="1340" w:bottom="980" w:left="1340" w:right="640"/>
        </w:sectPr>
      </w:pPr>
    </w:p>
    <w:tbl>
      <w:tblPr>
        <w:tblW w:w="0" w:type="auto"/>
        <w:jc w:val="left"/>
        <w:tblInd w:w="27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63"/>
        <w:gridCol w:w="1929"/>
        <w:gridCol w:w="2798"/>
        <w:gridCol w:w="955"/>
        <w:gridCol w:w="1140"/>
        <w:gridCol w:w="1409"/>
        <w:gridCol w:w="1097"/>
      </w:tblGrid>
      <w:tr>
        <w:trPr>
          <w:trHeight w:val="2864" w:hRule="atLeast"/>
        </w:trPr>
        <w:tc>
          <w:tcPr>
            <w:tcW w:w="463" w:type="dxa"/>
            <w:tcBorders>
              <w:left w:val="single" w:sz="12" w:space="0" w:color="EFEFEF"/>
            </w:tcBorders>
          </w:tcPr>
          <w:p>
            <w:pPr>
              <w:pStyle w:val="TableParagraph"/>
              <w:spacing w:before="0"/>
              <w:rPr>
                <w:rFonts w:ascii="Times New Roman"/>
                <w:sz w:val="20"/>
              </w:rPr>
            </w:pPr>
          </w:p>
        </w:tc>
        <w:tc>
          <w:tcPr>
            <w:tcW w:w="1929" w:type="dxa"/>
          </w:tcPr>
          <w:p>
            <w:pPr>
              <w:pStyle w:val="TableParagraph"/>
              <w:ind w:left="93"/>
              <w:rPr>
                <w:sz w:val="20"/>
              </w:rPr>
            </w:pPr>
            <w:r>
              <w:rPr>
                <w:sz w:val="20"/>
              </w:rPr>
              <w:t>không</w:t>
            </w:r>
            <w:r>
              <w:rPr>
                <w:spacing w:val="-4"/>
                <w:sz w:val="20"/>
              </w:rPr>
              <w:t> </w:t>
            </w:r>
            <w:r>
              <w:rPr>
                <w:sz w:val="20"/>
              </w:rPr>
              <w:t>được</w:t>
            </w:r>
            <w:r>
              <w:rPr>
                <w:spacing w:val="-3"/>
                <w:sz w:val="20"/>
              </w:rPr>
              <w:t> </w:t>
            </w:r>
            <w:r>
              <w:rPr>
                <w:spacing w:val="-5"/>
                <w:sz w:val="20"/>
              </w:rPr>
              <w:t>áp</w:t>
            </w:r>
          </w:p>
          <w:p>
            <w:pPr>
              <w:pStyle w:val="TableParagraph"/>
              <w:spacing w:before="116"/>
              <w:ind w:left="93"/>
              <w:rPr>
                <w:sz w:val="20"/>
              </w:rPr>
            </w:pPr>
            <w:r>
              <w:rPr>
                <w:sz w:val="20"/>
              </w:rPr>
              <w:t>dụng</w:t>
            </w:r>
            <w:r>
              <w:rPr>
                <w:spacing w:val="-6"/>
                <w:sz w:val="20"/>
              </w:rPr>
              <w:t> </w:t>
            </w:r>
            <w:r>
              <w:rPr>
                <w:spacing w:val="-4"/>
                <w:sz w:val="20"/>
              </w:rPr>
              <w:t>theo</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line="360" w:lineRule="auto" w:before="0"/>
              <w:ind w:left="93" w:right="21"/>
              <w:rPr>
                <w:i/>
                <w:sz w:val="20"/>
              </w:rPr>
            </w:pPr>
            <w:r>
              <w:rPr>
                <w:i/>
                <w:sz w:val="20"/>
              </w:rPr>
              <w:t>(Naming</w:t>
            </w:r>
            <w:r>
              <w:rPr>
                <w:i/>
                <w:spacing w:val="-14"/>
                <w:sz w:val="20"/>
              </w:rPr>
              <w:t> </w:t>
            </w:r>
            <w:r>
              <w:rPr>
                <w:i/>
                <w:sz w:val="20"/>
              </w:rPr>
              <w:t>convention</w:t>
            </w:r>
            <w:r>
              <w:rPr>
                <w:i/>
                <w:sz w:val="20"/>
              </w:rPr>
              <w:t> not followed.)</w:t>
            </w:r>
          </w:p>
        </w:tc>
        <w:tc>
          <w:tcPr>
            <w:tcW w:w="2798" w:type="dxa"/>
          </w:tcPr>
          <w:p>
            <w:pPr>
              <w:pStyle w:val="TableParagraph"/>
              <w:spacing w:line="360" w:lineRule="auto"/>
              <w:ind w:left="93" w:right="32"/>
              <w:rPr>
                <w:sz w:val="20"/>
              </w:rPr>
            </w:pPr>
            <w:r>
              <w:rPr>
                <w:sz w:val="20"/>
              </w:rPr>
              <w:t>ActivityMaintJPanel, và nó nên là </w:t>
            </w:r>
            <w:r>
              <w:rPr>
                <w:spacing w:val="-2"/>
                <w:sz w:val="20"/>
              </w:rPr>
              <w:t>ActivitiesMaintenanceJPanel</w:t>
            </w:r>
          </w:p>
          <w:p>
            <w:pPr>
              <w:pStyle w:val="TableParagraph"/>
              <w:spacing w:before="113"/>
              <w:rPr>
                <w:b/>
                <w:sz w:val="20"/>
              </w:rPr>
            </w:pPr>
          </w:p>
          <w:p>
            <w:pPr>
              <w:pStyle w:val="TableParagraph"/>
              <w:spacing w:line="360" w:lineRule="auto" w:before="0"/>
              <w:ind w:left="93"/>
              <w:rPr>
                <w:i/>
                <w:sz w:val="20"/>
              </w:rPr>
            </w:pPr>
            <w:r>
              <w:rPr>
                <w:i/>
                <w:sz w:val="20"/>
              </w:rPr>
              <w:t>(The panel has been named</w:t>
            </w:r>
            <w:r>
              <w:rPr>
                <w:i/>
                <w:sz w:val="20"/>
              </w:rPr>
              <w:t> ActivityMaintJPanel, and it should be </w:t>
            </w:r>
            <w:r>
              <w:rPr>
                <w:i/>
                <w:spacing w:val="-2"/>
                <w:sz w:val="20"/>
              </w:rPr>
              <w:t>ActivitiesMaintenanceJPanel.)</w:t>
            </w:r>
          </w:p>
        </w:tc>
        <w:tc>
          <w:tcPr>
            <w:tcW w:w="955" w:type="dxa"/>
          </w:tcPr>
          <w:p>
            <w:pPr>
              <w:pStyle w:val="TableParagraph"/>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line="360" w:lineRule="auto" w:before="0"/>
              <w:ind w:left="94" w:right="357"/>
              <w:rPr>
                <w:i/>
                <w:sz w:val="20"/>
              </w:rPr>
            </w:pPr>
            <w:r>
              <w:rPr>
                <w:i/>
                <w:spacing w:val="-2"/>
                <w:sz w:val="20"/>
              </w:rPr>
              <w:t>(Code</w:t>
            </w:r>
            <w:r>
              <w:rPr>
                <w:i/>
                <w:spacing w:val="-2"/>
                <w:sz w:val="20"/>
              </w:rPr>
              <w:t> review)</w:t>
            </w:r>
          </w:p>
        </w:tc>
        <w:tc>
          <w:tcPr>
            <w:tcW w:w="1409" w:type="dxa"/>
            <w:tcBorders>
              <w:left w:val="double" w:sz="6" w:space="0" w:color="9F9F9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78"/>
              <w:rPr>
                <w:b/>
                <w:sz w:val="20"/>
              </w:rPr>
            </w:pPr>
          </w:p>
          <w:p>
            <w:pPr>
              <w:pStyle w:val="TableParagraph"/>
              <w:spacing w:before="0"/>
              <w:ind w:left="84"/>
              <w:rPr>
                <w:i/>
                <w:sz w:val="20"/>
              </w:rPr>
            </w:pPr>
            <w:r>
              <w:rPr>
                <w:i/>
                <w:spacing w:val="-2"/>
                <w:sz w:val="20"/>
              </w:rPr>
              <w:t>(Standards)</w:t>
            </w:r>
          </w:p>
        </w:tc>
        <w:tc>
          <w:tcPr>
            <w:tcW w:w="1097" w:type="dxa"/>
          </w:tcPr>
          <w:p>
            <w:pPr>
              <w:pStyle w:val="TableParagraph"/>
              <w:ind w:left="94"/>
              <w:rPr>
                <w:sz w:val="20"/>
              </w:rPr>
            </w:pPr>
            <w:r>
              <w:rPr>
                <w:spacing w:val="-2"/>
                <w:sz w:val="20"/>
              </w:rPr>
              <w:t>ngoài</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94"/>
              <w:rPr>
                <w:i/>
                <w:sz w:val="20"/>
              </w:rPr>
            </w:pPr>
            <w:r>
              <w:rPr>
                <w:i/>
                <w:spacing w:val="-2"/>
                <w:sz w:val="20"/>
              </w:rPr>
              <w:t>(Cosmetic)</w:t>
            </w:r>
          </w:p>
        </w:tc>
      </w:tr>
      <w:tr>
        <w:trPr>
          <w:trHeight w:val="3891" w:hRule="atLeast"/>
        </w:trPr>
        <w:tc>
          <w:tcPr>
            <w:tcW w:w="463" w:type="dxa"/>
            <w:tcBorders>
              <w:left w:val="single" w:sz="12" w:space="0" w:color="EFEFEF"/>
            </w:tcBorders>
          </w:tcPr>
          <w:p>
            <w:pPr>
              <w:pStyle w:val="TableParagraph"/>
              <w:spacing w:before="76"/>
              <w:ind w:left="19" w:right="46"/>
              <w:jc w:val="center"/>
              <w:rPr>
                <w:sz w:val="20"/>
              </w:rPr>
            </w:pPr>
            <w:r>
              <w:rPr>
                <w:spacing w:val="-5"/>
                <w:sz w:val="20"/>
              </w:rPr>
              <w:t>15</w:t>
            </w:r>
          </w:p>
        </w:tc>
        <w:tc>
          <w:tcPr>
            <w:tcW w:w="1929" w:type="dxa"/>
          </w:tcPr>
          <w:p>
            <w:pPr>
              <w:pStyle w:val="TableParagraph"/>
              <w:spacing w:before="76"/>
              <w:ind w:left="93"/>
              <w:rPr>
                <w:sz w:val="20"/>
              </w:rPr>
            </w:pPr>
            <w:r>
              <w:rPr>
                <w:sz w:val="20"/>
              </w:rPr>
              <w:t>Quản</w:t>
            </w:r>
            <w:r>
              <w:rPr>
                <w:spacing w:val="-3"/>
                <w:sz w:val="20"/>
              </w:rPr>
              <w:t> </w:t>
            </w:r>
            <w:r>
              <w:rPr>
                <w:sz w:val="20"/>
              </w:rPr>
              <w:t>lý</w:t>
            </w:r>
            <w:r>
              <w:rPr>
                <w:spacing w:val="-3"/>
                <w:sz w:val="20"/>
              </w:rPr>
              <w:t> </w:t>
            </w:r>
            <w:r>
              <w:rPr>
                <w:sz w:val="20"/>
              </w:rPr>
              <w:t>giao</w:t>
            </w:r>
            <w:r>
              <w:rPr>
                <w:spacing w:val="-5"/>
                <w:sz w:val="20"/>
              </w:rPr>
              <w:t> </w:t>
            </w:r>
            <w:r>
              <w:rPr>
                <w:spacing w:val="-4"/>
                <w:sz w:val="20"/>
              </w:rPr>
              <w:t>dịch</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line="355" w:lineRule="auto" w:before="0"/>
              <w:ind w:left="93"/>
              <w:rPr>
                <w:i/>
                <w:sz w:val="20"/>
              </w:rPr>
            </w:pPr>
            <w:r>
              <w:rPr>
                <w:i/>
                <w:spacing w:val="-2"/>
                <w:sz w:val="20"/>
              </w:rPr>
              <w:t>(Transaction</w:t>
            </w:r>
            <w:r>
              <w:rPr>
                <w:i/>
                <w:spacing w:val="-2"/>
                <w:sz w:val="20"/>
              </w:rPr>
              <w:t> handling.)</w:t>
            </w:r>
          </w:p>
        </w:tc>
        <w:tc>
          <w:tcPr>
            <w:tcW w:w="2798" w:type="dxa"/>
          </w:tcPr>
          <w:p>
            <w:pPr>
              <w:pStyle w:val="TableParagraph"/>
              <w:spacing w:line="360" w:lineRule="auto" w:before="76"/>
              <w:ind w:left="93"/>
              <w:rPr>
                <w:sz w:val="20"/>
              </w:rPr>
            </w:pPr>
            <w:r>
              <w:rPr>
                <w:sz w:val="20"/>
              </w:rPr>
              <w:t>Giao dịch đã bắt đầu đọc mà không</w:t>
            </w:r>
            <w:r>
              <w:rPr>
                <w:spacing w:val="-2"/>
                <w:sz w:val="20"/>
              </w:rPr>
              <w:t> </w:t>
            </w:r>
            <w:r>
              <w:rPr>
                <w:sz w:val="20"/>
              </w:rPr>
              <w:t>cần</w:t>
            </w:r>
            <w:r>
              <w:rPr>
                <w:spacing w:val="-2"/>
                <w:sz w:val="20"/>
              </w:rPr>
              <w:t> </w:t>
            </w:r>
            <w:r>
              <w:rPr>
                <w:sz w:val="20"/>
              </w:rPr>
              <w:t>được</w:t>
            </w:r>
            <w:r>
              <w:rPr>
                <w:spacing w:val="-5"/>
                <w:sz w:val="20"/>
              </w:rPr>
              <w:t> </w:t>
            </w:r>
            <w:r>
              <w:rPr>
                <w:sz w:val="20"/>
              </w:rPr>
              <w:t>cam kết như các</w:t>
            </w:r>
            <w:r>
              <w:rPr>
                <w:spacing w:val="-6"/>
                <w:sz w:val="20"/>
              </w:rPr>
              <w:t> </w:t>
            </w:r>
            <w:r>
              <w:rPr>
                <w:sz w:val="20"/>
              </w:rPr>
              <w:t>phương</w:t>
            </w:r>
            <w:r>
              <w:rPr>
                <w:spacing w:val="-7"/>
                <w:sz w:val="20"/>
              </w:rPr>
              <w:t> </w:t>
            </w:r>
            <w:r>
              <w:rPr>
                <w:sz w:val="20"/>
              </w:rPr>
              <w:t>pháp</w:t>
            </w:r>
            <w:r>
              <w:rPr>
                <w:spacing w:val="-7"/>
                <w:sz w:val="20"/>
              </w:rPr>
              <w:t> </w:t>
            </w:r>
            <w:r>
              <w:rPr>
                <w:sz w:val="20"/>
              </w:rPr>
              <w:t>khác</w:t>
            </w:r>
            <w:r>
              <w:rPr>
                <w:spacing w:val="-5"/>
                <w:sz w:val="20"/>
              </w:rPr>
              <w:t> </w:t>
            </w:r>
            <w:r>
              <w:rPr>
                <w:sz w:val="20"/>
              </w:rPr>
              <w:t>có</w:t>
            </w:r>
            <w:r>
              <w:rPr>
                <w:spacing w:val="-11"/>
                <w:sz w:val="20"/>
              </w:rPr>
              <w:t> </w:t>
            </w:r>
            <w:r>
              <w:rPr>
                <w:sz w:val="20"/>
              </w:rPr>
              <w:t>thể làm.</w:t>
            </w:r>
            <w:r>
              <w:rPr>
                <w:spacing w:val="-1"/>
                <w:sz w:val="20"/>
              </w:rPr>
              <w:t> </w:t>
            </w:r>
            <w:r>
              <w:rPr>
                <w:sz w:val="20"/>
              </w:rPr>
              <w:t>Nó được</w:t>
            </w:r>
            <w:r>
              <w:rPr>
                <w:spacing w:val="-2"/>
                <w:sz w:val="20"/>
              </w:rPr>
              <w:t> </w:t>
            </w:r>
            <w:r>
              <w:rPr>
                <w:sz w:val="20"/>
              </w:rPr>
              <w:t>thực hiện trong addTask và updateTask.</w:t>
            </w:r>
          </w:p>
          <w:p>
            <w:pPr>
              <w:pStyle w:val="TableParagraph"/>
              <w:spacing w:before="113"/>
              <w:rPr>
                <w:b/>
                <w:sz w:val="20"/>
              </w:rPr>
            </w:pPr>
          </w:p>
          <w:p>
            <w:pPr>
              <w:pStyle w:val="TableParagraph"/>
              <w:spacing w:line="360" w:lineRule="auto" w:before="0"/>
              <w:ind w:left="93"/>
              <w:rPr>
                <w:i/>
                <w:sz w:val="20"/>
              </w:rPr>
            </w:pPr>
            <w:r>
              <w:rPr>
                <w:i/>
                <w:sz w:val="20"/>
              </w:rPr>
              <w:t>(Transaction started for</w:t>
            </w:r>
            <w:r>
              <w:rPr>
                <w:i/>
                <w:sz w:val="20"/>
              </w:rPr>
              <w:t> reading need not be committed as other methods can make use of it.</w:t>
            </w:r>
            <w:r>
              <w:rPr>
                <w:i/>
                <w:spacing w:val="-1"/>
                <w:sz w:val="20"/>
              </w:rPr>
              <w:t> </w:t>
            </w:r>
            <w:r>
              <w:rPr>
                <w:i/>
                <w:sz w:val="20"/>
              </w:rPr>
              <w:t>It is done in</w:t>
            </w:r>
            <w:r>
              <w:rPr>
                <w:i/>
                <w:spacing w:val="-11"/>
                <w:sz w:val="20"/>
              </w:rPr>
              <w:t> </w:t>
            </w:r>
            <w:r>
              <w:rPr>
                <w:i/>
                <w:sz w:val="20"/>
              </w:rPr>
              <w:t>addTask</w:t>
            </w:r>
            <w:r>
              <w:rPr>
                <w:i/>
                <w:spacing w:val="-10"/>
                <w:sz w:val="20"/>
              </w:rPr>
              <w:t> </w:t>
            </w:r>
            <w:r>
              <w:rPr>
                <w:i/>
                <w:sz w:val="20"/>
              </w:rPr>
              <w:t>and</w:t>
            </w:r>
            <w:r>
              <w:rPr>
                <w:i/>
                <w:spacing w:val="-11"/>
                <w:sz w:val="20"/>
              </w:rPr>
              <w:t> </w:t>
            </w:r>
            <w:r>
              <w:rPr>
                <w:i/>
                <w:sz w:val="20"/>
              </w:rPr>
              <w:t>updateTask.)</w:t>
            </w:r>
          </w:p>
        </w:tc>
        <w:tc>
          <w:tcPr>
            <w:tcW w:w="955" w:type="dxa"/>
          </w:tcPr>
          <w:p>
            <w:pPr>
              <w:pStyle w:val="TableParagraph"/>
              <w:spacing w:before="76"/>
              <w:ind w:left="94"/>
              <w:rPr>
                <w:sz w:val="20"/>
              </w:rPr>
            </w:pPr>
            <w:r>
              <w:rPr>
                <w:sz w:val="20"/>
              </w:rPr>
              <w:t>Cài</w:t>
            </w:r>
            <w:r>
              <w:rPr>
                <w:spacing w:val="1"/>
                <w:sz w:val="20"/>
              </w:rPr>
              <w:t> </w:t>
            </w:r>
            <w:r>
              <w:rPr>
                <w:spacing w:val="-5"/>
                <w:sz w:val="20"/>
              </w:rPr>
              <w:t>đặt</w:t>
            </w:r>
          </w:p>
          <w:p>
            <w:pPr>
              <w:pStyle w:val="TableParagraph"/>
              <w:spacing w:before="115"/>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3"/>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spacing w:line="360" w:lineRule="auto" w:before="76"/>
              <w:ind w:left="94"/>
              <w:rPr>
                <w:sz w:val="20"/>
              </w:rPr>
            </w:pPr>
            <w:r>
              <w:rPr>
                <w:sz w:val="20"/>
              </w:rPr>
              <w:t>Xem</w:t>
            </w:r>
            <w:r>
              <w:rPr>
                <w:spacing w:val="-14"/>
                <w:sz w:val="20"/>
              </w:rPr>
              <w:t> </w:t>
            </w:r>
            <w:r>
              <w:rPr>
                <w:sz w:val="20"/>
              </w:rPr>
              <w:t>xét</w:t>
            </w:r>
            <w:r>
              <w:rPr>
                <w:spacing w:val="-14"/>
                <w:sz w:val="20"/>
              </w:rPr>
              <w:t> </w:t>
            </w:r>
            <w:r>
              <w:rPr>
                <w:sz w:val="20"/>
              </w:rPr>
              <w:t>lại </w:t>
            </w:r>
            <w:r>
              <w:rPr>
                <w:spacing w:val="-6"/>
                <w:sz w:val="20"/>
              </w:rPr>
              <w:t>mã</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line="355" w:lineRule="auto" w:before="0"/>
              <w:ind w:left="94" w:right="357"/>
              <w:rPr>
                <w:i/>
                <w:sz w:val="20"/>
              </w:rPr>
            </w:pPr>
            <w:r>
              <w:rPr>
                <w:i/>
                <w:spacing w:val="-2"/>
                <w:sz w:val="20"/>
              </w:rPr>
              <w:t>(Code</w:t>
            </w:r>
            <w:r>
              <w:rPr>
                <w:i/>
                <w:spacing w:val="-2"/>
                <w:sz w:val="20"/>
              </w:rPr>
              <w:t> review)</w:t>
            </w:r>
          </w:p>
        </w:tc>
        <w:tc>
          <w:tcPr>
            <w:tcW w:w="1409" w:type="dxa"/>
            <w:tcBorders>
              <w:left w:val="double" w:sz="6" w:space="0" w:color="9F9F9F"/>
            </w:tcBorders>
          </w:tcPr>
          <w:p>
            <w:pPr>
              <w:pStyle w:val="TableParagraph"/>
              <w:spacing w:before="76"/>
              <w:ind w:left="84"/>
              <w:rPr>
                <w:sz w:val="20"/>
              </w:rPr>
            </w:pPr>
            <w:r>
              <w:rPr>
                <w:spacing w:val="-2"/>
                <w:sz w:val="20"/>
              </w:rPr>
              <w:t>Logic</w:t>
            </w:r>
          </w:p>
        </w:tc>
        <w:tc>
          <w:tcPr>
            <w:tcW w:w="1097" w:type="dxa"/>
          </w:tcPr>
          <w:p>
            <w:pPr>
              <w:pStyle w:val="TableParagraph"/>
              <w:spacing w:before="76"/>
              <w:ind w:left="94"/>
              <w:rPr>
                <w:sz w:val="20"/>
              </w:rPr>
            </w:pPr>
            <w:r>
              <w:rPr>
                <w:spacing w:val="-5"/>
                <w:sz w:val="20"/>
              </w:rPr>
              <w:t>Nhỏ</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94"/>
              <w:rPr>
                <w:i/>
                <w:sz w:val="20"/>
              </w:rPr>
            </w:pPr>
            <w:r>
              <w:rPr>
                <w:i/>
                <w:spacing w:val="-2"/>
                <w:sz w:val="20"/>
              </w:rPr>
              <w:t>(Minor)</w:t>
            </w:r>
          </w:p>
        </w:tc>
      </w:tr>
      <w:tr>
        <w:trPr>
          <w:trHeight w:val="5965" w:hRule="atLeast"/>
        </w:trPr>
        <w:tc>
          <w:tcPr>
            <w:tcW w:w="463" w:type="dxa"/>
            <w:tcBorders>
              <w:left w:val="single" w:sz="12" w:space="0" w:color="EFEFEF"/>
            </w:tcBorders>
          </w:tcPr>
          <w:p>
            <w:pPr>
              <w:pStyle w:val="TableParagraph"/>
              <w:ind w:left="19" w:right="46"/>
              <w:jc w:val="center"/>
              <w:rPr>
                <w:sz w:val="20"/>
              </w:rPr>
            </w:pPr>
            <w:r>
              <w:rPr>
                <w:spacing w:val="-5"/>
                <w:sz w:val="20"/>
              </w:rPr>
              <w:t>16</w:t>
            </w:r>
          </w:p>
        </w:tc>
        <w:tc>
          <w:tcPr>
            <w:tcW w:w="1929" w:type="dxa"/>
          </w:tcPr>
          <w:p>
            <w:pPr>
              <w:pStyle w:val="TableParagraph"/>
              <w:ind w:left="93"/>
              <w:rPr>
                <w:sz w:val="20"/>
              </w:rPr>
            </w:pPr>
            <w:r>
              <w:rPr>
                <w:sz w:val="20"/>
              </w:rPr>
              <w:t>Cấu</w:t>
            </w:r>
            <w:r>
              <w:rPr>
                <w:spacing w:val="-3"/>
                <w:sz w:val="20"/>
              </w:rPr>
              <w:t> </w:t>
            </w:r>
            <w:r>
              <w:rPr>
                <w:sz w:val="20"/>
              </w:rPr>
              <w:t>trúc</w:t>
            </w:r>
            <w:r>
              <w:rPr>
                <w:spacing w:val="-2"/>
                <w:sz w:val="20"/>
              </w:rPr>
              <w:t> Panel</w:t>
            </w:r>
          </w:p>
          <w:p>
            <w:pPr>
              <w:pStyle w:val="TableParagraph"/>
              <w:spacing w:before="116"/>
              <w:ind w:left="93"/>
              <w:rPr>
                <w:sz w:val="20"/>
              </w:rPr>
            </w:pPr>
            <w:r>
              <w:rPr>
                <w:sz w:val="20"/>
              </w:rPr>
              <w:t>không</w:t>
            </w:r>
            <w:r>
              <w:rPr>
                <w:spacing w:val="-6"/>
                <w:sz w:val="20"/>
              </w:rPr>
              <w:t> </w:t>
            </w:r>
            <w:r>
              <w:rPr>
                <w:sz w:val="20"/>
              </w:rPr>
              <w:t>phù</w:t>
            </w:r>
            <w:r>
              <w:rPr>
                <w:spacing w:val="-5"/>
                <w:sz w:val="20"/>
              </w:rPr>
              <w:t> hợp</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5"/>
              <w:rPr>
                <w:b/>
                <w:sz w:val="20"/>
              </w:rPr>
            </w:pPr>
          </w:p>
          <w:p>
            <w:pPr>
              <w:pStyle w:val="TableParagraph"/>
              <w:spacing w:line="360" w:lineRule="auto" w:before="0"/>
              <w:ind w:left="93"/>
              <w:rPr>
                <w:i/>
                <w:sz w:val="20"/>
              </w:rPr>
            </w:pPr>
            <w:r>
              <w:rPr>
                <w:i/>
                <w:sz w:val="20"/>
              </w:rPr>
              <w:t>(Panel</w:t>
            </w:r>
            <w:r>
              <w:rPr>
                <w:i/>
                <w:spacing w:val="-14"/>
                <w:sz w:val="20"/>
              </w:rPr>
              <w:t> </w:t>
            </w:r>
            <w:r>
              <w:rPr>
                <w:i/>
                <w:sz w:val="20"/>
              </w:rPr>
              <w:t>structure</w:t>
            </w:r>
            <w:r>
              <w:rPr>
                <w:i/>
                <w:spacing w:val="-14"/>
                <w:sz w:val="20"/>
              </w:rPr>
              <w:t> </w:t>
            </w:r>
            <w:r>
              <w:rPr>
                <w:i/>
                <w:sz w:val="20"/>
              </w:rPr>
              <w:t>not</w:t>
            </w:r>
            <w:r>
              <w:rPr>
                <w:i/>
                <w:sz w:val="20"/>
              </w:rPr>
              <w:t> </w:t>
            </w:r>
            <w:r>
              <w:rPr>
                <w:i/>
                <w:spacing w:val="-2"/>
                <w:sz w:val="20"/>
              </w:rPr>
              <w:t>proper.)</w:t>
            </w:r>
          </w:p>
        </w:tc>
        <w:tc>
          <w:tcPr>
            <w:tcW w:w="2798" w:type="dxa"/>
          </w:tcPr>
          <w:p>
            <w:pPr>
              <w:pStyle w:val="TableParagraph"/>
              <w:spacing w:line="360" w:lineRule="auto"/>
              <w:ind w:left="93" w:right="32"/>
              <w:rPr>
                <w:sz w:val="20"/>
              </w:rPr>
            </w:pPr>
            <w:r>
              <w:rPr>
                <w:sz w:val="20"/>
              </w:rPr>
              <w:t>Trong</w:t>
            </w:r>
            <w:r>
              <w:rPr>
                <w:spacing w:val="-14"/>
                <w:sz w:val="20"/>
              </w:rPr>
              <w:t> </w:t>
            </w:r>
            <w:r>
              <w:rPr>
                <w:sz w:val="20"/>
              </w:rPr>
              <w:t>panel</w:t>
            </w:r>
            <w:r>
              <w:rPr>
                <w:spacing w:val="-14"/>
                <w:sz w:val="20"/>
              </w:rPr>
              <w:t> </w:t>
            </w:r>
            <w:r>
              <w:rPr>
                <w:sz w:val="20"/>
              </w:rPr>
              <w:t>Options/Services của View History, Regy cản trở panel và panel Options/Services panel được đặt trên một panel cha. Tuy nhiên, phương pháp đúng đắn là phải đặt nó lên panel Option Services.</w:t>
            </w:r>
          </w:p>
          <w:p>
            <w:pPr>
              <w:pStyle w:val="TableParagraph"/>
              <w:spacing w:before="111"/>
              <w:rPr>
                <w:b/>
                <w:sz w:val="20"/>
              </w:rPr>
            </w:pPr>
          </w:p>
          <w:p>
            <w:pPr>
              <w:pStyle w:val="TableParagraph"/>
              <w:spacing w:line="360" w:lineRule="auto" w:before="0"/>
              <w:ind w:left="93" w:right="89"/>
              <w:rPr>
                <w:i/>
                <w:sz w:val="20"/>
              </w:rPr>
            </w:pPr>
            <w:r>
              <w:rPr>
                <w:i/>
                <w:sz w:val="20"/>
              </w:rPr>
              <w:t>(In</w:t>
            </w:r>
            <w:r>
              <w:rPr>
                <w:i/>
                <w:spacing w:val="-12"/>
                <w:sz w:val="20"/>
              </w:rPr>
              <w:t> </w:t>
            </w:r>
            <w:r>
              <w:rPr>
                <w:i/>
                <w:sz w:val="20"/>
              </w:rPr>
              <w:t>Options/Services</w:t>
            </w:r>
            <w:r>
              <w:rPr>
                <w:i/>
                <w:spacing w:val="-11"/>
                <w:sz w:val="20"/>
              </w:rPr>
              <w:t> </w:t>
            </w:r>
            <w:r>
              <w:rPr>
                <w:i/>
                <w:sz w:val="20"/>
              </w:rPr>
              <w:t>panel</w:t>
            </w:r>
            <w:r>
              <w:rPr>
                <w:i/>
                <w:spacing w:val="-12"/>
                <w:sz w:val="20"/>
              </w:rPr>
              <w:t> </w:t>
            </w:r>
            <w:r>
              <w:rPr>
                <w:i/>
                <w:sz w:val="20"/>
              </w:rPr>
              <w:t>of</w:t>
            </w:r>
            <w:r>
              <w:rPr>
                <w:i/>
                <w:sz w:val="20"/>
              </w:rPr>
              <w:t> View History, Regy block panel and Options/Services panel were put on a parent panel. However, the correct method would have been to place it on the Option Services Panel).</w:t>
            </w:r>
          </w:p>
        </w:tc>
        <w:tc>
          <w:tcPr>
            <w:tcW w:w="955" w:type="dxa"/>
          </w:tcPr>
          <w:p>
            <w:pPr>
              <w:pStyle w:val="TableParagraph"/>
              <w:ind w:left="94"/>
              <w:rPr>
                <w:sz w:val="20"/>
              </w:rPr>
            </w:pPr>
            <w:r>
              <w:rPr>
                <w:sz w:val="20"/>
              </w:rPr>
              <w:t>Thiết</w:t>
            </w:r>
            <w:r>
              <w:rPr>
                <w:spacing w:val="-1"/>
                <w:sz w:val="20"/>
              </w:rPr>
              <w:t> </w:t>
            </w:r>
            <w:r>
              <w:rPr>
                <w:spacing w:val="-5"/>
                <w:sz w:val="20"/>
              </w:rPr>
              <w:t>kế</w:t>
            </w:r>
          </w:p>
          <w:p>
            <w:pPr>
              <w:pStyle w:val="TableParagraph"/>
              <w:spacing w:before="116"/>
              <w:ind w:left="94"/>
              <w:rPr>
                <w:sz w:val="20"/>
              </w:rPr>
            </w:pPr>
            <w:r>
              <w:rPr>
                <w:sz w:val="20"/>
              </w:rPr>
              <w:t>chi</w:t>
            </w:r>
            <w:r>
              <w:rPr>
                <w:spacing w:val="-3"/>
                <w:sz w:val="20"/>
              </w:rPr>
              <w:t> </w:t>
            </w:r>
            <w:r>
              <w:rPr>
                <w:spacing w:val="-4"/>
                <w:sz w:val="20"/>
              </w:rPr>
              <w:t>tiết</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5"/>
              <w:rPr>
                <w:b/>
                <w:sz w:val="20"/>
              </w:rPr>
            </w:pPr>
          </w:p>
          <w:p>
            <w:pPr>
              <w:pStyle w:val="TableParagraph"/>
              <w:spacing w:line="360" w:lineRule="auto" w:before="0"/>
              <w:ind w:left="94" w:right="28"/>
              <w:rPr>
                <w:i/>
                <w:sz w:val="20"/>
              </w:rPr>
            </w:pPr>
            <w:r>
              <w:rPr>
                <w:i/>
                <w:spacing w:val="-2"/>
                <w:sz w:val="20"/>
              </w:rPr>
              <w:t>(Detailed</w:t>
            </w:r>
            <w:r>
              <w:rPr>
                <w:i/>
                <w:spacing w:val="-2"/>
                <w:sz w:val="20"/>
              </w:rPr>
              <w:t> design)</w:t>
            </w:r>
          </w:p>
        </w:tc>
        <w:tc>
          <w:tcPr>
            <w:tcW w:w="1140" w:type="dxa"/>
            <w:tcBorders>
              <w:right w:val="double" w:sz="6" w:space="0" w:color="9F9F9F"/>
            </w:tcBorders>
          </w:tcPr>
          <w:p>
            <w:pPr>
              <w:pStyle w:val="TableParagraph"/>
              <w:spacing w:line="360" w:lineRule="auto"/>
              <w:ind w:left="94" w:right="15"/>
              <w:jc w:val="both"/>
              <w:rPr>
                <w:sz w:val="20"/>
              </w:rPr>
            </w:pPr>
            <w:r>
              <w:rPr>
                <w:sz w:val="20"/>
              </w:rPr>
              <w:t>Xem</w:t>
            </w:r>
            <w:r>
              <w:rPr>
                <w:spacing w:val="-14"/>
                <w:sz w:val="20"/>
              </w:rPr>
              <w:t> </w:t>
            </w:r>
            <w:r>
              <w:rPr>
                <w:sz w:val="20"/>
              </w:rPr>
              <w:t>xét</w:t>
            </w:r>
            <w:r>
              <w:rPr>
                <w:spacing w:val="-14"/>
                <w:sz w:val="20"/>
              </w:rPr>
              <w:t> </w:t>
            </w:r>
            <w:r>
              <w:rPr>
                <w:sz w:val="20"/>
              </w:rPr>
              <w:t>lại thiết</w:t>
            </w:r>
            <w:r>
              <w:rPr>
                <w:spacing w:val="-2"/>
                <w:sz w:val="20"/>
              </w:rPr>
              <w:t> </w:t>
            </w:r>
            <w:r>
              <w:rPr>
                <w:sz w:val="20"/>
              </w:rPr>
              <w:t>kế</w:t>
            </w:r>
            <w:r>
              <w:rPr>
                <w:spacing w:val="-1"/>
                <w:sz w:val="20"/>
              </w:rPr>
              <w:t> </w:t>
            </w:r>
            <w:r>
              <w:rPr>
                <w:sz w:val="20"/>
              </w:rPr>
              <w:t>chi </w:t>
            </w:r>
            <w:r>
              <w:rPr>
                <w:spacing w:val="-4"/>
                <w:sz w:val="20"/>
              </w:rPr>
              <w:t>tiết</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6"/>
              <w:rPr>
                <w:b/>
                <w:sz w:val="20"/>
              </w:rPr>
            </w:pPr>
          </w:p>
          <w:p>
            <w:pPr>
              <w:pStyle w:val="TableParagraph"/>
              <w:spacing w:line="360" w:lineRule="auto" w:before="0"/>
              <w:ind w:left="94" w:right="206"/>
              <w:rPr>
                <w:i/>
                <w:sz w:val="20"/>
              </w:rPr>
            </w:pPr>
            <w:r>
              <w:rPr>
                <w:i/>
                <w:spacing w:val="-2"/>
                <w:sz w:val="20"/>
              </w:rPr>
              <w:t>(Detailed</w:t>
            </w:r>
            <w:r>
              <w:rPr>
                <w:i/>
                <w:spacing w:val="-2"/>
                <w:sz w:val="20"/>
              </w:rPr>
              <w:t> design review)</w:t>
            </w:r>
          </w:p>
        </w:tc>
        <w:tc>
          <w:tcPr>
            <w:tcW w:w="1409" w:type="dxa"/>
            <w:tcBorders>
              <w:left w:val="double" w:sz="6" w:space="0" w:color="9F9F9F"/>
            </w:tcBorders>
          </w:tcPr>
          <w:p>
            <w:pPr>
              <w:pStyle w:val="TableParagraph"/>
              <w:ind w:left="84"/>
              <w:rPr>
                <w:sz w:val="20"/>
              </w:rPr>
            </w:pPr>
            <w:r>
              <w:rPr>
                <w:spacing w:val="-5"/>
                <w:sz w:val="20"/>
              </w:rPr>
              <w:t>UI</w:t>
            </w:r>
          </w:p>
        </w:tc>
        <w:tc>
          <w:tcPr>
            <w:tcW w:w="1097" w:type="dxa"/>
          </w:tcPr>
          <w:p>
            <w:pPr>
              <w:pStyle w:val="TableParagraph"/>
              <w:ind w:left="94"/>
              <w:rPr>
                <w:sz w:val="20"/>
              </w:rPr>
            </w:pPr>
            <w:r>
              <w:rPr>
                <w:spacing w:val="-5"/>
                <w:sz w:val="20"/>
              </w:rPr>
              <w:t>Nhỏ</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1"/>
              <w:rPr>
                <w:b/>
                <w:sz w:val="20"/>
              </w:rPr>
            </w:pPr>
          </w:p>
          <w:p>
            <w:pPr>
              <w:pStyle w:val="TableParagraph"/>
              <w:spacing w:before="0"/>
              <w:ind w:left="94"/>
              <w:rPr>
                <w:i/>
                <w:sz w:val="20"/>
              </w:rPr>
            </w:pPr>
            <w:r>
              <w:rPr>
                <w:i/>
                <w:spacing w:val="-2"/>
                <w:sz w:val="20"/>
              </w:rPr>
              <w:t>(Minor)</w:t>
            </w:r>
          </w:p>
        </w:tc>
      </w:tr>
    </w:tbl>
    <w:p>
      <w:pPr>
        <w:spacing w:after="0"/>
        <w:rPr>
          <w:sz w:val="20"/>
        </w:rPr>
        <w:sectPr>
          <w:type w:val="continuous"/>
          <w:pgSz w:w="12240" w:h="15840"/>
          <w:pgMar w:header="0" w:footer="791" w:top="1400" w:bottom="980" w:left="1340" w:right="640"/>
        </w:sectPr>
      </w:pPr>
    </w:p>
    <w:tbl>
      <w:tblPr>
        <w:tblW w:w="0" w:type="auto"/>
        <w:jc w:val="left"/>
        <w:tblInd w:w="27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63"/>
        <w:gridCol w:w="1929"/>
        <w:gridCol w:w="2798"/>
        <w:gridCol w:w="955"/>
        <w:gridCol w:w="1140"/>
        <w:gridCol w:w="1409"/>
        <w:gridCol w:w="1097"/>
      </w:tblGrid>
      <w:tr>
        <w:trPr>
          <w:trHeight w:val="2518" w:hRule="atLeast"/>
        </w:trPr>
        <w:tc>
          <w:tcPr>
            <w:tcW w:w="463" w:type="dxa"/>
            <w:tcBorders>
              <w:left w:val="single" w:sz="12" w:space="0" w:color="EFEFEF"/>
            </w:tcBorders>
          </w:tcPr>
          <w:p>
            <w:pPr>
              <w:pStyle w:val="TableParagraph"/>
              <w:ind w:left="19" w:right="46"/>
              <w:jc w:val="center"/>
              <w:rPr>
                <w:sz w:val="20"/>
              </w:rPr>
            </w:pPr>
            <w:r>
              <w:rPr>
                <w:spacing w:val="-5"/>
                <w:sz w:val="20"/>
              </w:rPr>
              <w:t>21</w:t>
            </w:r>
          </w:p>
        </w:tc>
        <w:tc>
          <w:tcPr>
            <w:tcW w:w="1929" w:type="dxa"/>
          </w:tcPr>
          <w:p>
            <w:pPr>
              <w:pStyle w:val="TableParagraph"/>
              <w:spacing w:line="360" w:lineRule="auto"/>
              <w:ind w:left="93" w:right="143"/>
              <w:rPr>
                <w:sz w:val="20"/>
              </w:rPr>
            </w:pPr>
            <w:r>
              <w:rPr>
                <w:sz w:val="20"/>
              </w:rPr>
              <w:t>Việc phân lớp không</w:t>
            </w:r>
            <w:r>
              <w:rPr>
                <w:spacing w:val="-14"/>
                <w:sz w:val="20"/>
              </w:rPr>
              <w:t> </w:t>
            </w:r>
            <w:r>
              <w:rPr>
                <w:sz w:val="20"/>
              </w:rPr>
              <w:t>được</w:t>
            </w:r>
            <w:r>
              <w:rPr>
                <w:spacing w:val="-14"/>
                <w:sz w:val="20"/>
              </w:rPr>
              <w:t> </w:t>
            </w:r>
            <w:r>
              <w:rPr>
                <w:sz w:val="20"/>
              </w:rPr>
              <w:t>thực hiện theo</w:t>
            </w:r>
          </w:p>
          <w:p>
            <w:pPr>
              <w:pStyle w:val="TableParagraph"/>
              <w:spacing w:before="113"/>
              <w:rPr>
                <w:b/>
                <w:sz w:val="20"/>
              </w:rPr>
            </w:pPr>
          </w:p>
          <w:p>
            <w:pPr>
              <w:pStyle w:val="TableParagraph"/>
              <w:spacing w:line="360" w:lineRule="auto" w:before="0"/>
              <w:ind w:left="93" w:right="632"/>
              <w:rPr>
                <w:i/>
                <w:sz w:val="20"/>
              </w:rPr>
            </w:pPr>
            <w:r>
              <w:rPr>
                <w:i/>
                <w:sz w:val="20"/>
              </w:rPr>
              <w:t>(Layering</w:t>
            </w:r>
            <w:r>
              <w:rPr>
                <w:i/>
                <w:spacing w:val="-14"/>
                <w:sz w:val="20"/>
              </w:rPr>
              <w:t> </w:t>
            </w:r>
            <w:r>
              <w:rPr>
                <w:i/>
                <w:sz w:val="20"/>
              </w:rPr>
              <w:t>not</w:t>
            </w:r>
            <w:r>
              <w:rPr>
                <w:i/>
                <w:sz w:val="20"/>
              </w:rPr>
              <w:t> </w:t>
            </w:r>
            <w:r>
              <w:rPr>
                <w:i/>
                <w:spacing w:val="-2"/>
                <w:sz w:val="20"/>
              </w:rPr>
              <w:t>followed.)</w:t>
            </w:r>
          </w:p>
        </w:tc>
        <w:tc>
          <w:tcPr>
            <w:tcW w:w="2798" w:type="dxa"/>
          </w:tcPr>
          <w:p>
            <w:pPr>
              <w:pStyle w:val="TableParagraph"/>
              <w:spacing w:line="360" w:lineRule="auto"/>
              <w:ind w:left="93" w:right="89"/>
              <w:rPr>
                <w:sz w:val="20"/>
              </w:rPr>
            </w:pPr>
            <w:r>
              <w:rPr>
                <w:sz w:val="20"/>
              </w:rPr>
              <w:t>Mô</w:t>
            </w:r>
            <w:r>
              <w:rPr>
                <w:spacing w:val="-6"/>
                <w:sz w:val="20"/>
              </w:rPr>
              <w:t> </w:t>
            </w:r>
            <w:r>
              <w:rPr>
                <w:sz w:val="20"/>
              </w:rPr>
              <w:t>hình</w:t>
            </w:r>
            <w:r>
              <w:rPr>
                <w:spacing w:val="-6"/>
                <w:sz w:val="20"/>
              </w:rPr>
              <w:t> </w:t>
            </w:r>
            <w:r>
              <w:rPr>
                <w:sz w:val="20"/>
              </w:rPr>
              <w:t>nghiệp</w:t>
            </w:r>
            <w:r>
              <w:rPr>
                <w:spacing w:val="-11"/>
                <w:sz w:val="20"/>
              </w:rPr>
              <w:t> </w:t>
            </w:r>
            <w:r>
              <w:rPr>
                <w:sz w:val="20"/>
              </w:rPr>
              <w:t>vụ</w:t>
            </w:r>
            <w:r>
              <w:rPr>
                <w:spacing w:val="-11"/>
                <w:sz w:val="20"/>
              </w:rPr>
              <w:t> </w:t>
            </w:r>
            <w:r>
              <w:rPr>
                <w:sz w:val="20"/>
              </w:rPr>
              <w:t>Party được import trong </w:t>
            </w:r>
            <w:r>
              <w:rPr>
                <w:spacing w:val="-2"/>
                <w:sz w:val="20"/>
              </w:rPr>
              <w:t>ViewPartyHistoryPanel</w:t>
            </w:r>
          </w:p>
          <w:p>
            <w:pPr>
              <w:pStyle w:val="TableParagraph"/>
              <w:spacing w:before="113"/>
              <w:rPr>
                <w:b/>
                <w:sz w:val="20"/>
              </w:rPr>
            </w:pPr>
          </w:p>
          <w:p>
            <w:pPr>
              <w:pStyle w:val="TableParagraph"/>
              <w:spacing w:line="360" w:lineRule="auto" w:before="0"/>
              <w:ind w:left="93"/>
              <w:rPr>
                <w:i/>
                <w:sz w:val="20"/>
              </w:rPr>
            </w:pPr>
            <w:r>
              <w:rPr>
                <w:i/>
                <w:sz w:val="20"/>
              </w:rPr>
              <w:t>(Business</w:t>
            </w:r>
            <w:r>
              <w:rPr>
                <w:i/>
                <w:spacing w:val="-11"/>
                <w:sz w:val="20"/>
              </w:rPr>
              <w:t> </w:t>
            </w:r>
            <w:r>
              <w:rPr>
                <w:i/>
                <w:sz w:val="20"/>
              </w:rPr>
              <w:t>model</w:t>
            </w:r>
            <w:r>
              <w:rPr>
                <w:i/>
                <w:spacing w:val="-12"/>
                <w:sz w:val="20"/>
              </w:rPr>
              <w:t> </w:t>
            </w:r>
            <w:r>
              <w:rPr>
                <w:i/>
                <w:sz w:val="20"/>
              </w:rPr>
              <w:t>Party</w:t>
            </w:r>
            <w:r>
              <w:rPr>
                <w:i/>
                <w:spacing w:val="-14"/>
                <w:sz w:val="20"/>
              </w:rPr>
              <w:t> </w:t>
            </w:r>
            <w:r>
              <w:rPr>
                <w:i/>
                <w:sz w:val="20"/>
              </w:rPr>
              <w:t>is</w:t>
            </w:r>
            <w:r>
              <w:rPr>
                <w:i/>
                <w:sz w:val="20"/>
              </w:rPr>
              <w:t> imported in </w:t>
            </w:r>
            <w:r>
              <w:rPr>
                <w:i/>
                <w:spacing w:val="-2"/>
                <w:sz w:val="20"/>
              </w:rPr>
              <w:t>ViewPartyHistoryPanel.)</w:t>
            </w:r>
          </w:p>
        </w:tc>
        <w:tc>
          <w:tcPr>
            <w:tcW w:w="955" w:type="dxa"/>
          </w:tcPr>
          <w:p>
            <w:pPr>
              <w:pStyle w:val="TableParagraph"/>
              <w:ind w:left="94"/>
              <w:rPr>
                <w:sz w:val="20"/>
              </w:rPr>
            </w:pPr>
            <w:r>
              <w:rPr>
                <w:sz w:val="20"/>
              </w:rPr>
              <w:t>Cài</w:t>
            </w:r>
            <w:r>
              <w:rPr>
                <w:spacing w:val="1"/>
                <w:sz w:val="20"/>
              </w:rPr>
              <w:t> </w:t>
            </w:r>
            <w:r>
              <w:rPr>
                <w:spacing w:val="-5"/>
                <w:sz w:val="20"/>
              </w:rPr>
              <w:t>đặt</w:t>
            </w:r>
          </w:p>
          <w:p>
            <w:pPr>
              <w:pStyle w:val="TableParagraph"/>
              <w:spacing w:before="116"/>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spacing w:line="360" w:lineRule="auto"/>
              <w:ind w:left="94"/>
              <w:rPr>
                <w:sz w:val="20"/>
              </w:rPr>
            </w:pPr>
            <w:r>
              <w:rPr>
                <w:sz w:val="20"/>
              </w:rPr>
              <w:t>Xem</w:t>
            </w:r>
            <w:r>
              <w:rPr>
                <w:spacing w:val="-14"/>
                <w:sz w:val="20"/>
              </w:rPr>
              <w:t> </w:t>
            </w:r>
            <w:r>
              <w:rPr>
                <w:sz w:val="20"/>
              </w:rPr>
              <w:t>xét</w:t>
            </w:r>
            <w:r>
              <w:rPr>
                <w:spacing w:val="-14"/>
                <w:sz w:val="20"/>
              </w:rPr>
              <w:t> </w:t>
            </w:r>
            <w:r>
              <w:rPr>
                <w:sz w:val="20"/>
              </w:rPr>
              <w:t>lại </w:t>
            </w:r>
            <w:r>
              <w:rPr>
                <w:spacing w:val="-6"/>
                <w:sz w:val="20"/>
              </w:rPr>
              <w:t>mã</w:t>
            </w:r>
          </w:p>
          <w:p>
            <w:pPr>
              <w:pStyle w:val="TableParagraph"/>
              <w:spacing w:before="0"/>
              <w:rPr>
                <w:b/>
                <w:sz w:val="20"/>
              </w:rPr>
            </w:pPr>
          </w:p>
          <w:p>
            <w:pPr>
              <w:pStyle w:val="TableParagraph"/>
              <w:spacing w:before="228"/>
              <w:rPr>
                <w:b/>
                <w:sz w:val="20"/>
              </w:rPr>
            </w:pPr>
          </w:p>
          <w:p>
            <w:pPr>
              <w:pStyle w:val="TableParagraph"/>
              <w:spacing w:line="360" w:lineRule="auto" w:before="0"/>
              <w:ind w:left="94" w:right="357"/>
              <w:rPr>
                <w:i/>
                <w:sz w:val="20"/>
              </w:rPr>
            </w:pPr>
            <w:r>
              <w:rPr>
                <w:i/>
                <w:spacing w:val="-2"/>
                <w:sz w:val="20"/>
              </w:rPr>
              <w:t>(Code</w:t>
            </w:r>
            <w:r>
              <w:rPr>
                <w:i/>
                <w:spacing w:val="-2"/>
                <w:sz w:val="20"/>
              </w:rPr>
              <w:t> review)</w:t>
            </w:r>
          </w:p>
        </w:tc>
        <w:tc>
          <w:tcPr>
            <w:tcW w:w="1409" w:type="dxa"/>
            <w:tcBorders>
              <w:left w:val="double" w:sz="6" w:space="0" w:color="9F9F9F"/>
            </w:tcBorders>
          </w:tcPr>
          <w:p>
            <w:pPr>
              <w:pStyle w:val="TableParagraph"/>
              <w:ind w:left="84"/>
              <w:rPr>
                <w:sz w:val="20"/>
              </w:rPr>
            </w:pPr>
            <w:r>
              <w:rPr>
                <w:sz w:val="20"/>
              </w:rPr>
              <w:t>Kiến</w:t>
            </w:r>
            <w:r>
              <w:rPr>
                <w:spacing w:val="-2"/>
                <w:sz w:val="20"/>
              </w:rPr>
              <w:t> </w:t>
            </w:r>
            <w:r>
              <w:rPr>
                <w:spacing w:val="-4"/>
                <w:sz w:val="20"/>
              </w:rPr>
              <w:t>trúc</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84"/>
              <w:rPr>
                <w:i/>
                <w:sz w:val="20"/>
              </w:rPr>
            </w:pPr>
            <w:r>
              <w:rPr>
                <w:i/>
                <w:spacing w:val="-2"/>
                <w:sz w:val="20"/>
              </w:rPr>
              <w:t>(Architecture)</w:t>
            </w:r>
          </w:p>
        </w:tc>
        <w:tc>
          <w:tcPr>
            <w:tcW w:w="1097" w:type="dxa"/>
          </w:tcPr>
          <w:p>
            <w:pPr>
              <w:pStyle w:val="TableParagraph"/>
              <w:ind w:left="94"/>
              <w:rPr>
                <w:sz w:val="20"/>
              </w:rPr>
            </w:pPr>
            <w:r>
              <w:rPr>
                <w:spacing w:val="-5"/>
                <w:sz w:val="20"/>
              </w:rPr>
              <w:t>Lớn</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94"/>
              <w:rPr>
                <w:i/>
                <w:sz w:val="20"/>
              </w:rPr>
            </w:pPr>
            <w:r>
              <w:rPr>
                <w:i/>
                <w:spacing w:val="-2"/>
                <w:sz w:val="20"/>
              </w:rPr>
              <w:t>(Major)</w:t>
            </w:r>
          </w:p>
        </w:tc>
      </w:tr>
      <w:tr>
        <w:trPr>
          <w:trHeight w:val="1822" w:hRule="atLeast"/>
        </w:trPr>
        <w:tc>
          <w:tcPr>
            <w:tcW w:w="463" w:type="dxa"/>
            <w:tcBorders>
              <w:left w:val="single" w:sz="12" w:space="0" w:color="EFEFEF"/>
            </w:tcBorders>
          </w:tcPr>
          <w:p>
            <w:pPr>
              <w:pStyle w:val="TableParagraph"/>
              <w:ind w:left="19" w:right="46"/>
              <w:jc w:val="center"/>
              <w:rPr>
                <w:sz w:val="20"/>
              </w:rPr>
            </w:pPr>
            <w:r>
              <w:rPr>
                <w:spacing w:val="-5"/>
                <w:sz w:val="20"/>
              </w:rPr>
              <w:t>22</w:t>
            </w:r>
          </w:p>
        </w:tc>
        <w:tc>
          <w:tcPr>
            <w:tcW w:w="1929" w:type="dxa"/>
          </w:tcPr>
          <w:p>
            <w:pPr>
              <w:pStyle w:val="TableParagraph"/>
              <w:spacing w:line="355" w:lineRule="auto"/>
              <w:ind w:left="93" w:right="31"/>
              <w:rPr>
                <w:sz w:val="20"/>
              </w:rPr>
            </w:pPr>
            <w:r>
              <w:rPr>
                <w:sz w:val="20"/>
              </w:rPr>
              <w:t>Chuẩn</w:t>
            </w:r>
            <w:r>
              <w:rPr>
                <w:spacing w:val="-14"/>
                <w:sz w:val="20"/>
              </w:rPr>
              <w:t> </w:t>
            </w:r>
            <w:r>
              <w:rPr>
                <w:sz w:val="20"/>
              </w:rPr>
              <w:t>UI</w:t>
            </w:r>
            <w:r>
              <w:rPr>
                <w:spacing w:val="-14"/>
                <w:sz w:val="20"/>
              </w:rPr>
              <w:t> </w:t>
            </w:r>
            <w:r>
              <w:rPr>
                <w:sz w:val="20"/>
              </w:rPr>
              <w:t>không được theo</w:t>
            </w:r>
          </w:p>
          <w:p>
            <w:pPr>
              <w:pStyle w:val="TableParagraph"/>
              <w:spacing w:before="117"/>
              <w:rPr>
                <w:b/>
                <w:sz w:val="20"/>
              </w:rPr>
            </w:pPr>
          </w:p>
          <w:p>
            <w:pPr>
              <w:pStyle w:val="TableParagraph"/>
              <w:spacing w:line="360" w:lineRule="auto" w:before="0"/>
              <w:ind w:left="93"/>
              <w:rPr>
                <w:i/>
                <w:sz w:val="20"/>
              </w:rPr>
            </w:pPr>
            <w:r>
              <w:rPr>
                <w:i/>
                <w:sz w:val="20"/>
              </w:rPr>
              <w:t>(UI</w:t>
            </w:r>
            <w:r>
              <w:rPr>
                <w:i/>
                <w:spacing w:val="-14"/>
                <w:sz w:val="20"/>
              </w:rPr>
              <w:t> </w:t>
            </w:r>
            <w:r>
              <w:rPr>
                <w:i/>
                <w:sz w:val="20"/>
              </w:rPr>
              <w:t>standards</w:t>
            </w:r>
            <w:r>
              <w:rPr>
                <w:i/>
                <w:spacing w:val="-14"/>
                <w:sz w:val="20"/>
              </w:rPr>
              <w:t> </w:t>
            </w:r>
            <w:r>
              <w:rPr>
                <w:i/>
                <w:sz w:val="20"/>
              </w:rPr>
              <w:t>not</w:t>
            </w:r>
            <w:r>
              <w:rPr>
                <w:i/>
                <w:sz w:val="20"/>
              </w:rPr>
              <w:t> </w:t>
            </w:r>
            <w:r>
              <w:rPr>
                <w:i/>
                <w:spacing w:val="-2"/>
                <w:sz w:val="20"/>
              </w:rPr>
              <w:t>followed.)</w:t>
            </w:r>
          </w:p>
        </w:tc>
        <w:tc>
          <w:tcPr>
            <w:tcW w:w="2798" w:type="dxa"/>
          </w:tcPr>
          <w:p>
            <w:pPr>
              <w:pStyle w:val="TableParagraph"/>
              <w:ind w:left="93"/>
              <w:rPr>
                <w:sz w:val="20"/>
              </w:rPr>
            </w:pPr>
            <w:r>
              <w:rPr>
                <w:sz w:val="20"/>
              </w:rPr>
              <w:t>Các</w:t>
            </w:r>
            <w:r>
              <w:rPr>
                <w:spacing w:val="-2"/>
                <w:sz w:val="20"/>
              </w:rPr>
              <w:t> </w:t>
            </w:r>
            <w:r>
              <w:rPr>
                <w:sz w:val="20"/>
              </w:rPr>
              <w:t>nhãn</w:t>
            </w:r>
            <w:r>
              <w:rPr>
                <w:spacing w:val="-3"/>
                <w:sz w:val="20"/>
              </w:rPr>
              <w:t> </w:t>
            </w:r>
            <w:r>
              <w:rPr>
                <w:sz w:val="20"/>
              </w:rPr>
              <w:t>trong</w:t>
            </w:r>
            <w:r>
              <w:rPr>
                <w:spacing w:val="-8"/>
                <w:sz w:val="20"/>
              </w:rPr>
              <w:t> </w:t>
            </w:r>
            <w:r>
              <w:rPr>
                <w:sz w:val="20"/>
              </w:rPr>
              <w:t>màn</w:t>
            </w:r>
            <w:r>
              <w:rPr>
                <w:spacing w:val="-2"/>
                <w:sz w:val="20"/>
              </w:rPr>
              <w:t> </w:t>
            </w:r>
            <w:r>
              <w:rPr>
                <w:spacing w:val="-4"/>
                <w:sz w:val="20"/>
              </w:rPr>
              <w:t>hình</w:t>
            </w:r>
          </w:p>
          <w:p>
            <w:pPr>
              <w:pStyle w:val="TableParagraph"/>
              <w:spacing w:before="111"/>
              <w:ind w:left="93"/>
              <w:rPr>
                <w:sz w:val="20"/>
              </w:rPr>
            </w:pPr>
            <w:r>
              <w:rPr>
                <w:sz w:val="20"/>
              </w:rPr>
              <w:t>không</w:t>
            </w:r>
            <w:r>
              <w:rPr>
                <w:spacing w:val="-2"/>
                <w:sz w:val="20"/>
              </w:rPr>
              <w:t> </w:t>
            </w:r>
            <w:r>
              <w:rPr>
                <w:sz w:val="20"/>
              </w:rPr>
              <w:t>có</w:t>
            </w:r>
            <w:r>
              <w:rPr>
                <w:spacing w:val="-7"/>
                <w:sz w:val="20"/>
              </w:rPr>
              <w:t> </w:t>
            </w:r>
            <w:r>
              <w:rPr>
                <w:sz w:val="20"/>
              </w:rPr>
              <w:t>màu</w:t>
            </w:r>
            <w:r>
              <w:rPr>
                <w:spacing w:val="-1"/>
                <w:sz w:val="20"/>
              </w:rPr>
              <w:t> </w:t>
            </w:r>
            <w:r>
              <w:rPr>
                <w:spacing w:val="-5"/>
                <w:sz w:val="20"/>
              </w:rPr>
              <w:t>đen</w:t>
            </w:r>
          </w:p>
          <w:p>
            <w:pPr>
              <w:pStyle w:val="TableParagraph"/>
              <w:spacing w:before="226"/>
              <w:rPr>
                <w:b/>
                <w:sz w:val="20"/>
              </w:rPr>
            </w:pPr>
          </w:p>
          <w:p>
            <w:pPr>
              <w:pStyle w:val="TableParagraph"/>
              <w:spacing w:line="360" w:lineRule="auto" w:before="1"/>
              <w:ind w:left="93"/>
              <w:rPr>
                <w:i/>
                <w:sz w:val="20"/>
              </w:rPr>
            </w:pPr>
            <w:r>
              <w:rPr>
                <w:i/>
                <w:sz w:val="20"/>
              </w:rPr>
              <w:t>(The</w:t>
            </w:r>
            <w:r>
              <w:rPr>
                <w:i/>
                <w:spacing w:val="-7"/>
                <w:sz w:val="20"/>
              </w:rPr>
              <w:t> </w:t>
            </w:r>
            <w:r>
              <w:rPr>
                <w:i/>
                <w:sz w:val="20"/>
              </w:rPr>
              <w:t>labels</w:t>
            </w:r>
            <w:r>
              <w:rPr>
                <w:i/>
                <w:spacing w:val="-6"/>
                <w:sz w:val="20"/>
              </w:rPr>
              <w:t> </w:t>
            </w:r>
            <w:r>
              <w:rPr>
                <w:i/>
                <w:sz w:val="20"/>
              </w:rPr>
              <w:t>in</w:t>
            </w:r>
            <w:r>
              <w:rPr>
                <w:i/>
                <w:spacing w:val="-7"/>
                <w:sz w:val="20"/>
              </w:rPr>
              <w:t> </w:t>
            </w:r>
            <w:r>
              <w:rPr>
                <w:i/>
                <w:sz w:val="20"/>
              </w:rPr>
              <w:t>the</w:t>
            </w:r>
            <w:r>
              <w:rPr>
                <w:i/>
                <w:spacing w:val="-7"/>
                <w:sz w:val="20"/>
              </w:rPr>
              <w:t> </w:t>
            </w:r>
            <w:r>
              <w:rPr>
                <w:i/>
                <w:sz w:val="20"/>
              </w:rPr>
              <w:t>screens</w:t>
            </w:r>
            <w:r>
              <w:rPr>
                <w:i/>
                <w:spacing w:val="-6"/>
                <w:sz w:val="20"/>
              </w:rPr>
              <w:t> </w:t>
            </w:r>
            <w:r>
              <w:rPr>
                <w:i/>
                <w:sz w:val="20"/>
              </w:rPr>
              <w:t>are</w:t>
            </w:r>
            <w:r>
              <w:rPr>
                <w:i/>
                <w:sz w:val="20"/>
              </w:rPr>
              <w:t> not in black.)</w:t>
            </w:r>
          </w:p>
        </w:tc>
        <w:tc>
          <w:tcPr>
            <w:tcW w:w="955" w:type="dxa"/>
          </w:tcPr>
          <w:p>
            <w:pPr>
              <w:pStyle w:val="TableParagraph"/>
              <w:ind w:left="94"/>
              <w:rPr>
                <w:sz w:val="20"/>
              </w:rPr>
            </w:pPr>
            <w:r>
              <w:rPr>
                <w:sz w:val="20"/>
              </w:rPr>
              <w:t>Cài</w:t>
            </w:r>
            <w:r>
              <w:rPr>
                <w:spacing w:val="1"/>
                <w:sz w:val="20"/>
              </w:rPr>
              <w:t> </w:t>
            </w:r>
            <w:r>
              <w:rPr>
                <w:spacing w:val="-5"/>
                <w:sz w:val="20"/>
              </w:rPr>
              <w:t>đặt</w:t>
            </w:r>
          </w:p>
          <w:p>
            <w:pPr>
              <w:pStyle w:val="TableParagraph"/>
              <w:spacing w:before="111"/>
              <w:ind w:left="94"/>
              <w:rPr>
                <w:sz w:val="20"/>
              </w:rPr>
            </w:pPr>
            <w:r>
              <w:rPr>
                <w:spacing w:val="-5"/>
                <w:sz w:val="20"/>
              </w:rPr>
              <w:t>mã</w:t>
            </w:r>
          </w:p>
          <w:p>
            <w:pPr>
              <w:pStyle w:val="TableParagraph"/>
              <w:spacing w:before="226"/>
              <w:rPr>
                <w:b/>
                <w:sz w:val="20"/>
              </w:rPr>
            </w:pPr>
          </w:p>
          <w:p>
            <w:pPr>
              <w:pStyle w:val="TableParagraph"/>
              <w:spacing w:before="1"/>
              <w:ind w:left="94"/>
              <w:rPr>
                <w:i/>
                <w:sz w:val="20"/>
              </w:rPr>
            </w:pPr>
            <w:r>
              <w:rPr>
                <w:i/>
                <w:spacing w:val="-2"/>
                <w:sz w:val="20"/>
              </w:rPr>
              <w:t>(Coding)</w:t>
            </w:r>
          </w:p>
        </w:tc>
        <w:tc>
          <w:tcPr>
            <w:tcW w:w="1140" w:type="dxa"/>
            <w:tcBorders>
              <w:right w:val="double" w:sz="6" w:space="0" w:color="9F9F9F"/>
            </w:tcBorders>
          </w:tcPr>
          <w:p>
            <w:pPr>
              <w:pStyle w:val="TableParagraph"/>
              <w:spacing w:line="355" w:lineRule="auto"/>
              <w:ind w:left="94"/>
              <w:rPr>
                <w:sz w:val="20"/>
              </w:rPr>
            </w:pPr>
            <w:r>
              <w:rPr>
                <w:sz w:val="20"/>
              </w:rPr>
              <w:t>Xem</w:t>
            </w:r>
            <w:r>
              <w:rPr>
                <w:spacing w:val="-14"/>
                <w:sz w:val="20"/>
              </w:rPr>
              <w:t> </w:t>
            </w:r>
            <w:r>
              <w:rPr>
                <w:sz w:val="20"/>
              </w:rPr>
              <w:t>xét</w:t>
            </w:r>
            <w:r>
              <w:rPr>
                <w:spacing w:val="-14"/>
                <w:sz w:val="20"/>
              </w:rPr>
              <w:t> </w:t>
            </w:r>
            <w:r>
              <w:rPr>
                <w:sz w:val="20"/>
              </w:rPr>
              <w:t>lại </w:t>
            </w:r>
            <w:r>
              <w:rPr>
                <w:spacing w:val="-6"/>
                <w:sz w:val="20"/>
              </w:rPr>
              <w:t>mã</w:t>
            </w:r>
          </w:p>
          <w:p>
            <w:pPr>
              <w:pStyle w:val="TableParagraph"/>
              <w:spacing w:before="117"/>
              <w:rPr>
                <w:b/>
                <w:sz w:val="20"/>
              </w:rPr>
            </w:pPr>
          </w:p>
          <w:p>
            <w:pPr>
              <w:pStyle w:val="TableParagraph"/>
              <w:spacing w:line="360" w:lineRule="auto" w:before="0"/>
              <w:ind w:left="94" w:right="357"/>
              <w:rPr>
                <w:i/>
                <w:sz w:val="20"/>
              </w:rPr>
            </w:pPr>
            <w:r>
              <w:rPr>
                <w:i/>
                <w:spacing w:val="-2"/>
                <w:sz w:val="20"/>
              </w:rPr>
              <w:t>(Code</w:t>
            </w:r>
            <w:r>
              <w:rPr>
                <w:i/>
                <w:spacing w:val="-2"/>
                <w:sz w:val="20"/>
              </w:rPr>
              <w:t> review)</w:t>
            </w:r>
          </w:p>
        </w:tc>
        <w:tc>
          <w:tcPr>
            <w:tcW w:w="1409" w:type="dxa"/>
            <w:tcBorders>
              <w:left w:val="double" w:sz="6" w:space="0" w:color="9F9F9F"/>
            </w:tcBorders>
          </w:tcPr>
          <w:p>
            <w:pPr>
              <w:pStyle w:val="TableParagraph"/>
              <w:ind w:left="84"/>
              <w:rPr>
                <w:sz w:val="20"/>
              </w:rPr>
            </w:pPr>
            <w:r>
              <w:rPr>
                <w:spacing w:val="-2"/>
                <w:sz w:val="20"/>
              </w:rPr>
              <w:t>Chuẩn</w:t>
            </w:r>
          </w:p>
          <w:p>
            <w:pPr>
              <w:pStyle w:val="TableParagraph"/>
              <w:spacing w:before="0"/>
              <w:rPr>
                <w:b/>
                <w:sz w:val="20"/>
              </w:rPr>
            </w:pPr>
          </w:p>
          <w:p>
            <w:pPr>
              <w:pStyle w:val="TableParagraph"/>
              <w:spacing w:before="0"/>
              <w:rPr>
                <w:b/>
                <w:sz w:val="20"/>
              </w:rPr>
            </w:pPr>
          </w:p>
          <w:p>
            <w:pPr>
              <w:pStyle w:val="TableParagraph"/>
              <w:spacing w:before="107"/>
              <w:rPr>
                <w:b/>
                <w:sz w:val="20"/>
              </w:rPr>
            </w:pPr>
          </w:p>
          <w:p>
            <w:pPr>
              <w:pStyle w:val="TableParagraph"/>
              <w:spacing w:before="1"/>
              <w:ind w:left="84"/>
              <w:rPr>
                <w:i/>
                <w:sz w:val="20"/>
              </w:rPr>
            </w:pPr>
            <w:r>
              <w:rPr>
                <w:i/>
                <w:spacing w:val="-2"/>
                <w:sz w:val="20"/>
              </w:rPr>
              <w:t>(Standards)</w:t>
            </w:r>
          </w:p>
        </w:tc>
        <w:tc>
          <w:tcPr>
            <w:tcW w:w="1097" w:type="dxa"/>
          </w:tcPr>
          <w:p>
            <w:pPr>
              <w:pStyle w:val="TableParagraph"/>
              <w:spacing w:line="355" w:lineRule="auto"/>
              <w:ind w:left="94" w:right="210"/>
              <w:rPr>
                <w:sz w:val="20"/>
              </w:rPr>
            </w:pPr>
            <w:r>
              <w:rPr>
                <w:sz w:val="20"/>
              </w:rPr>
              <w:t>Nhẹ</w:t>
            </w:r>
            <w:r>
              <w:rPr>
                <w:spacing w:val="-14"/>
                <w:sz w:val="20"/>
              </w:rPr>
              <w:t> </w:t>
            </w:r>
            <w:r>
              <w:rPr>
                <w:sz w:val="20"/>
              </w:rPr>
              <w:t>bên </w:t>
            </w:r>
            <w:r>
              <w:rPr>
                <w:spacing w:val="-2"/>
                <w:sz w:val="20"/>
              </w:rPr>
              <w:t>ngoài</w:t>
            </w:r>
          </w:p>
          <w:p>
            <w:pPr>
              <w:pStyle w:val="TableParagraph"/>
              <w:spacing w:before="117"/>
              <w:rPr>
                <w:b/>
                <w:sz w:val="20"/>
              </w:rPr>
            </w:pPr>
          </w:p>
          <w:p>
            <w:pPr>
              <w:pStyle w:val="TableParagraph"/>
              <w:spacing w:before="0"/>
              <w:ind w:left="94"/>
              <w:rPr>
                <w:i/>
                <w:sz w:val="20"/>
              </w:rPr>
            </w:pPr>
            <w:r>
              <w:rPr>
                <w:i/>
                <w:spacing w:val="-2"/>
                <w:sz w:val="20"/>
              </w:rPr>
              <w:t>(Cosmetic)</w:t>
            </w:r>
          </w:p>
        </w:tc>
      </w:tr>
      <w:tr>
        <w:trPr>
          <w:trHeight w:val="5274" w:hRule="atLeast"/>
        </w:trPr>
        <w:tc>
          <w:tcPr>
            <w:tcW w:w="463" w:type="dxa"/>
            <w:tcBorders>
              <w:left w:val="single" w:sz="12" w:space="0" w:color="EFEFEF"/>
            </w:tcBorders>
          </w:tcPr>
          <w:p>
            <w:pPr>
              <w:pStyle w:val="TableParagraph"/>
              <w:ind w:left="19" w:right="46"/>
              <w:jc w:val="center"/>
              <w:rPr>
                <w:sz w:val="20"/>
              </w:rPr>
            </w:pPr>
            <w:r>
              <w:rPr>
                <w:spacing w:val="-5"/>
                <w:sz w:val="20"/>
              </w:rPr>
              <w:t>26</w:t>
            </w:r>
          </w:p>
        </w:tc>
        <w:tc>
          <w:tcPr>
            <w:tcW w:w="1929" w:type="dxa"/>
          </w:tcPr>
          <w:p>
            <w:pPr>
              <w:pStyle w:val="TableParagraph"/>
              <w:ind w:left="93"/>
              <w:rPr>
                <w:sz w:val="20"/>
              </w:rPr>
            </w:pPr>
            <w:r>
              <w:rPr>
                <w:sz w:val="20"/>
              </w:rPr>
              <w:t>Ép</w:t>
            </w:r>
            <w:r>
              <w:rPr>
                <w:spacing w:val="-5"/>
                <w:sz w:val="20"/>
              </w:rPr>
              <w:t> </w:t>
            </w:r>
            <w:r>
              <w:rPr>
                <w:sz w:val="20"/>
              </w:rPr>
              <w:t>kiểu</w:t>
            </w:r>
            <w:r>
              <w:rPr>
                <w:spacing w:val="-8"/>
                <w:sz w:val="20"/>
              </w:rPr>
              <w:t> </w:t>
            </w:r>
            <w:r>
              <w:rPr>
                <w:sz w:val="20"/>
              </w:rPr>
              <w:t>không</w:t>
            </w:r>
            <w:r>
              <w:rPr>
                <w:spacing w:val="-2"/>
                <w:sz w:val="20"/>
              </w:rPr>
              <w:t> </w:t>
            </w:r>
            <w:r>
              <w:rPr>
                <w:spacing w:val="-4"/>
                <w:sz w:val="20"/>
              </w:rPr>
              <w:t>đúng</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6"/>
              <w:rPr>
                <w:b/>
                <w:sz w:val="20"/>
              </w:rPr>
            </w:pPr>
          </w:p>
          <w:p>
            <w:pPr>
              <w:pStyle w:val="TableParagraph"/>
              <w:spacing w:line="360" w:lineRule="auto" w:before="0"/>
              <w:ind w:left="93" w:right="410"/>
              <w:rPr>
                <w:i/>
                <w:sz w:val="20"/>
              </w:rPr>
            </w:pPr>
            <w:r>
              <w:rPr>
                <w:i/>
                <w:sz w:val="20"/>
              </w:rPr>
              <w:t>(TypeCasting</w:t>
            </w:r>
            <w:r>
              <w:rPr>
                <w:i/>
                <w:spacing w:val="-14"/>
                <w:sz w:val="20"/>
              </w:rPr>
              <w:t> </w:t>
            </w:r>
            <w:r>
              <w:rPr>
                <w:i/>
                <w:sz w:val="20"/>
              </w:rPr>
              <w:t>is</w:t>
            </w:r>
            <w:r>
              <w:rPr>
                <w:i/>
                <w:sz w:val="20"/>
              </w:rPr>
              <w:t> </w:t>
            </w:r>
            <w:r>
              <w:rPr>
                <w:i/>
                <w:spacing w:val="-2"/>
                <w:sz w:val="20"/>
              </w:rPr>
              <w:t>incorrect.)</w:t>
            </w:r>
          </w:p>
        </w:tc>
        <w:tc>
          <w:tcPr>
            <w:tcW w:w="2798" w:type="dxa"/>
          </w:tcPr>
          <w:p>
            <w:pPr>
              <w:pStyle w:val="TableParagraph"/>
              <w:spacing w:line="360" w:lineRule="auto"/>
              <w:ind w:left="93" w:right="45"/>
              <w:rPr>
                <w:sz w:val="20"/>
              </w:rPr>
            </w:pPr>
            <w:r>
              <w:rPr>
                <w:sz w:val="20"/>
              </w:rPr>
              <w:t>Ép kiểu thành IIndividualName</w:t>
            </w:r>
            <w:r>
              <w:rPr>
                <w:spacing w:val="-3"/>
                <w:sz w:val="20"/>
              </w:rPr>
              <w:t> </w:t>
            </w:r>
            <w:r>
              <w:rPr>
                <w:sz w:val="20"/>
              </w:rPr>
              <w:t>và IOrganizationName</w:t>
            </w:r>
            <w:r>
              <w:rPr>
                <w:spacing w:val="-14"/>
                <w:sz w:val="20"/>
              </w:rPr>
              <w:t> </w:t>
            </w:r>
            <w:r>
              <w:rPr>
                <w:sz w:val="20"/>
              </w:rPr>
              <w:t>trong</w:t>
            </w:r>
            <w:r>
              <w:rPr>
                <w:spacing w:val="-14"/>
                <w:sz w:val="20"/>
              </w:rPr>
              <w:t> </w:t>
            </w:r>
            <w:r>
              <w:rPr>
                <w:sz w:val="20"/>
              </w:rPr>
              <w:t>các phương thức getIndividualNames</w:t>
            </w:r>
            <w:r>
              <w:rPr>
                <w:spacing w:val="-1"/>
                <w:sz w:val="20"/>
              </w:rPr>
              <w:t> </w:t>
            </w:r>
            <w:r>
              <w:rPr>
                <w:sz w:val="20"/>
              </w:rPr>
              <w:t>và getOrganizationNames nên được đổi thành IName.</w:t>
            </w:r>
          </w:p>
          <w:p>
            <w:pPr>
              <w:pStyle w:val="TableParagraph"/>
              <w:spacing w:before="111"/>
              <w:rPr>
                <w:b/>
                <w:sz w:val="20"/>
              </w:rPr>
            </w:pPr>
          </w:p>
          <w:p>
            <w:pPr>
              <w:pStyle w:val="TableParagraph"/>
              <w:spacing w:line="360" w:lineRule="auto" w:before="0"/>
              <w:ind w:left="93" w:right="89"/>
              <w:rPr>
                <w:i/>
                <w:sz w:val="20"/>
              </w:rPr>
            </w:pPr>
            <w:r>
              <w:rPr>
                <w:i/>
                <w:sz w:val="20"/>
              </w:rPr>
              <w:t>(TypeCasting to</w:t>
            </w:r>
            <w:r>
              <w:rPr>
                <w:i/>
                <w:sz w:val="20"/>
              </w:rPr>
              <w:t> IIndividualName and IOrganizationName in methods</w:t>
            </w:r>
            <w:r>
              <w:rPr>
                <w:i/>
                <w:spacing w:val="-14"/>
                <w:sz w:val="20"/>
              </w:rPr>
              <w:t> </w:t>
            </w:r>
            <w:r>
              <w:rPr>
                <w:i/>
                <w:sz w:val="20"/>
              </w:rPr>
              <w:t>getIndividualNames and getOrganizationNames should be changed to </w:t>
            </w:r>
            <w:r>
              <w:rPr>
                <w:i/>
                <w:spacing w:val="-2"/>
                <w:sz w:val="20"/>
              </w:rPr>
              <w:t>IName.)</w:t>
            </w:r>
          </w:p>
        </w:tc>
        <w:tc>
          <w:tcPr>
            <w:tcW w:w="955" w:type="dxa"/>
          </w:tcPr>
          <w:p>
            <w:pPr>
              <w:pStyle w:val="TableParagraph"/>
              <w:ind w:left="94"/>
              <w:rPr>
                <w:sz w:val="20"/>
              </w:rPr>
            </w:pPr>
            <w:r>
              <w:rPr>
                <w:sz w:val="20"/>
              </w:rPr>
              <w:t>Cài</w:t>
            </w:r>
            <w:r>
              <w:rPr>
                <w:spacing w:val="1"/>
                <w:sz w:val="20"/>
              </w:rPr>
              <w:t> </w:t>
            </w:r>
            <w:r>
              <w:rPr>
                <w:spacing w:val="-5"/>
                <w:sz w:val="20"/>
              </w:rPr>
              <w:t>đặt</w:t>
            </w:r>
          </w:p>
          <w:p>
            <w:pPr>
              <w:pStyle w:val="TableParagraph"/>
              <w:spacing w:before="116"/>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0"/>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spacing w:line="360" w:lineRule="auto"/>
              <w:ind w:left="94"/>
              <w:rPr>
                <w:sz w:val="20"/>
              </w:rPr>
            </w:pPr>
            <w:r>
              <w:rPr>
                <w:sz w:val="20"/>
              </w:rPr>
              <w:t>Xem</w:t>
            </w:r>
            <w:r>
              <w:rPr>
                <w:spacing w:val="-14"/>
                <w:sz w:val="20"/>
              </w:rPr>
              <w:t> </w:t>
            </w:r>
            <w:r>
              <w:rPr>
                <w:sz w:val="20"/>
              </w:rPr>
              <w:t>xét</w:t>
            </w:r>
            <w:r>
              <w:rPr>
                <w:spacing w:val="-14"/>
                <w:sz w:val="20"/>
              </w:rPr>
              <w:t> </w:t>
            </w:r>
            <w:r>
              <w:rPr>
                <w:sz w:val="20"/>
              </w:rPr>
              <w:t>lại </w:t>
            </w:r>
            <w:r>
              <w:rPr>
                <w:spacing w:val="-6"/>
                <w:sz w:val="20"/>
              </w:rPr>
              <w:t>mã</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6"/>
              <w:rPr>
                <w:b/>
                <w:sz w:val="20"/>
              </w:rPr>
            </w:pPr>
          </w:p>
          <w:p>
            <w:pPr>
              <w:pStyle w:val="TableParagraph"/>
              <w:spacing w:line="360" w:lineRule="auto" w:before="0"/>
              <w:ind w:left="94" w:right="357"/>
              <w:rPr>
                <w:i/>
                <w:sz w:val="20"/>
              </w:rPr>
            </w:pPr>
            <w:r>
              <w:rPr>
                <w:i/>
                <w:spacing w:val="-2"/>
                <w:sz w:val="20"/>
              </w:rPr>
              <w:t>(Code</w:t>
            </w:r>
            <w:r>
              <w:rPr>
                <w:i/>
                <w:spacing w:val="-2"/>
                <w:sz w:val="20"/>
              </w:rPr>
              <w:t> review)</w:t>
            </w:r>
          </w:p>
        </w:tc>
        <w:tc>
          <w:tcPr>
            <w:tcW w:w="1409" w:type="dxa"/>
            <w:tcBorders>
              <w:left w:val="double" w:sz="6" w:space="0" w:color="9F9F9F"/>
            </w:tcBorders>
          </w:tcPr>
          <w:p>
            <w:pPr>
              <w:pStyle w:val="TableParagraph"/>
              <w:ind w:left="84"/>
              <w:rPr>
                <w:sz w:val="20"/>
              </w:rPr>
            </w:pPr>
            <w:r>
              <w:rPr>
                <w:spacing w:val="-2"/>
                <w:sz w:val="20"/>
              </w:rPr>
              <w:t>Logic</w:t>
            </w:r>
          </w:p>
        </w:tc>
        <w:tc>
          <w:tcPr>
            <w:tcW w:w="1097" w:type="dxa"/>
          </w:tcPr>
          <w:p>
            <w:pPr>
              <w:pStyle w:val="TableParagraph"/>
              <w:ind w:left="94"/>
              <w:rPr>
                <w:sz w:val="20"/>
              </w:rPr>
            </w:pPr>
            <w:r>
              <w:rPr>
                <w:spacing w:val="-5"/>
                <w:sz w:val="20"/>
              </w:rPr>
              <w:t>Lớn</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6"/>
              <w:rPr>
                <w:b/>
                <w:sz w:val="20"/>
              </w:rPr>
            </w:pPr>
          </w:p>
          <w:p>
            <w:pPr>
              <w:pStyle w:val="TableParagraph"/>
              <w:spacing w:before="0"/>
              <w:ind w:left="94"/>
              <w:rPr>
                <w:i/>
                <w:sz w:val="20"/>
              </w:rPr>
            </w:pPr>
            <w:r>
              <w:rPr>
                <w:i/>
                <w:spacing w:val="-2"/>
                <w:sz w:val="20"/>
              </w:rPr>
              <w:t>(Major)</w:t>
            </w:r>
          </w:p>
        </w:tc>
      </w:tr>
      <w:tr>
        <w:trPr>
          <w:trHeight w:val="3205" w:hRule="atLeast"/>
        </w:trPr>
        <w:tc>
          <w:tcPr>
            <w:tcW w:w="463" w:type="dxa"/>
            <w:tcBorders>
              <w:left w:val="single" w:sz="12" w:space="0" w:color="EFEFEF"/>
            </w:tcBorders>
          </w:tcPr>
          <w:p>
            <w:pPr>
              <w:pStyle w:val="TableParagraph"/>
              <w:ind w:left="19" w:right="46"/>
              <w:jc w:val="center"/>
              <w:rPr>
                <w:sz w:val="20"/>
              </w:rPr>
            </w:pPr>
            <w:r>
              <w:rPr>
                <w:spacing w:val="-5"/>
                <w:sz w:val="20"/>
              </w:rPr>
              <w:t>27</w:t>
            </w:r>
          </w:p>
        </w:tc>
        <w:tc>
          <w:tcPr>
            <w:tcW w:w="1929" w:type="dxa"/>
          </w:tcPr>
          <w:p>
            <w:pPr>
              <w:pStyle w:val="TableParagraph"/>
              <w:ind w:left="93"/>
              <w:rPr>
                <w:sz w:val="20"/>
              </w:rPr>
            </w:pPr>
            <w:r>
              <w:rPr>
                <w:sz w:val="20"/>
              </w:rPr>
              <w:t>Gán</w:t>
            </w:r>
            <w:r>
              <w:rPr>
                <w:spacing w:val="-4"/>
                <w:sz w:val="20"/>
              </w:rPr>
              <w:t> </w:t>
            </w:r>
            <w:r>
              <w:rPr>
                <w:sz w:val="20"/>
              </w:rPr>
              <w:t>không</w:t>
            </w:r>
            <w:r>
              <w:rPr>
                <w:spacing w:val="-4"/>
                <w:sz w:val="20"/>
              </w:rPr>
              <w:t> đúng</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0"/>
              <w:rPr>
                <w:b/>
                <w:sz w:val="20"/>
              </w:rPr>
            </w:pPr>
          </w:p>
          <w:p>
            <w:pPr>
              <w:pStyle w:val="TableParagraph"/>
              <w:spacing w:line="360" w:lineRule="auto" w:before="0"/>
              <w:ind w:left="93" w:right="894"/>
              <w:rPr>
                <w:i/>
                <w:sz w:val="20"/>
              </w:rPr>
            </w:pPr>
            <w:r>
              <w:rPr>
                <w:i/>
                <w:spacing w:val="-2"/>
                <w:sz w:val="20"/>
              </w:rPr>
              <w:t>(Incorrect</w:t>
            </w:r>
            <w:r>
              <w:rPr>
                <w:i/>
                <w:spacing w:val="-2"/>
                <w:sz w:val="20"/>
              </w:rPr>
              <w:t> assigning)</w:t>
            </w:r>
          </w:p>
        </w:tc>
        <w:tc>
          <w:tcPr>
            <w:tcW w:w="2798" w:type="dxa"/>
          </w:tcPr>
          <w:p>
            <w:pPr>
              <w:pStyle w:val="TableParagraph"/>
              <w:spacing w:line="360" w:lineRule="auto"/>
              <w:ind w:left="93" w:right="32"/>
              <w:rPr>
                <w:sz w:val="20"/>
              </w:rPr>
            </w:pPr>
            <w:r>
              <w:rPr>
                <w:sz w:val="20"/>
              </w:rPr>
              <w:t>Tác giả muốn gán giá trị của vector đang tồn tại cho một vector khác. Việc gán không được làm đúng đắn. Nó tạo</w:t>
            </w:r>
            <w:r>
              <w:rPr>
                <w:spacing w:val="40"/>
                <w:sz w:val="20"/>
              </w:rPr>
              <w:t> </w:t>
            </w:r>
            <w:r>
              <w:rPr>
                <w:sz w:val="20"/>
              </w:rPr>
              <w:t>ra một vector mới có kích thước</w:t>
            </w:r>
            <w:r>
              <w:rPr>
                <w:spacing w:val="-8"/>
                <w:sz w:val="20"/>
              </w:rPr>
              <w:t> </w:t>
            </w:r>
            <w:r>
              <w:rPr>
                <w:sz w:val="20"/>
              </w:rPr>
              <w:t>như</w:t>
            </w:r>
            <w:r>
              <w:rPr>
                <w:spacing w:val="-8"/>
                <w:sz w:val="20"/>
              </w:rPr>
              <w:t> </w:t>
            </w:r>
            <w:r>
              <w:rPr>
                <w:sz w:val="20"/>
              </w:rPr>
              <w:t>vector</w:t>
            </w:r>
            <w:r>
              <w:rPr>
                <w:spacing w:val="-8"/>
                <w:sz w:val="20"/>
              </w:rPr>
              <w:t> </w:t>
            </w:r>
            <w:r>
              <w:rPr>
                <w:sz w:val="20"/>
              </w:rPr>
              <w:t>đang</w:t>
            </w:r>
            <w:r>
              <w:rPr>
                <w:spacing w:val="-5"/>
                <w:sz w:val="20"/>
              </w:rPr>
              <w:t> </w:t>
            </w:r>
            <w:r>
              <w:rPr>
                <w:sz w:val="20"/>
              </w:rPr>
              <w:t>tồn</w:t>
            </w:r>
            <w:r>
              <w:rPr>
                <w:spacing w:val="-10"/>
                <w:sz w:val="20"/>
              </w:rPr>
              <w:t> </w:t>
            </w:r>
            <w:r>
              <w:rPr>
                <w:sz w:val="20"/>
              </w:rPr>
              <w:t>tại</w:t>
            </w:r>
          </w:p>
          <w:p>
            <w:pPr>
              <w:pStyle w:val="TableParagraph"/>
              <w:spacing w:before="110"/>
              <w:rPr>
                <w:b/>
                <w:sz w:val="20"/>
              </w:rPr>
            </w:pPr>
          </w:p>
          <w:p>
            <w:pPr>
              <w:pStyle w:val="TableParagraph"/>
              <w:spacing w:line="360" w:lineRule="auto" w:before="0"/>
              <w:ind w:left="93"/>
              <w:rPr>
                <w:i/>
                <w:sz w:val="20"/>
              </w:rPr>
            </w:pPr>
            <w:r>
              <w:rPr>
                <w:i/>
                <w:sz w:val="20"/>
              </w:rPr>
              <w:t>(Author</w:t>
            </w:r>
            <w:r>
              <w:rPr>
                <w:i/>
                <w:spacing w:val="-10"/>
                <w:sz w:val="20"/>
              </w:rPr>
              <w:t> </w:t>
            </w:r>
            <w:r>
              <w:rPr>
                <w:i/>
                <w:sz w:val="20"/>
              </w:rPr>
              <w:t>wanted</w:t>
            </w:r>
            <w:r>
              <w:rPr>
                <w:i/>
                <w:spacing w:val="-7"/>
                <w:sz w:val="20"/>
              </w:rPr>
              <w:t> </w:t>
            </w:r>
            <w:r>
              <w:rPr>
                <w:i/>
                <w:sz w:val="20"/>
              </w:rPr>
              <w:t>to</w:t>
            </w:r>
            <w:r>
              <w:rPr>
                <w:i/>
                <w:spacing w:val="-11"/>
                <w:sz w:val="20"/>
              </w:rPr>
              <w:t> </w:t>
            </w:r>
            <w:r>
              <w:rPr>
                <w:i/>
                <w:sz w:val="20"/>
              </w:rPr>
              <w:t>assign</w:t>
            </w:r>
            <w:r>
              <w:rPr>
                <w:i/>
                <w:spacing w:val="-7"/>
                <w:sz w:val="20"/>
              </w:rPr>
              <w:t> </w:t>
            </w:r>
            <w:r>
              <w:rPr>
                <w:i/>
                <w:sz w:val="20"/>
              </w:rPr>
              <w:t>the</w:t>
            </w:r>
            <w:r>
              <w:rPr>
                <w:i/>
                <w:sz w:val="20"/>
              </w:rPr>
              <w:t> value of existing vector to</w:t>
            </w:r>
          </w:p>
        </w:tc>
        <w:tc>
          <w:tcPr>
            <w:tcW w:w="955" w:type="dxa"/>
          </w:tcPr>
          <w:p>
            <w:pPr>
              <w:pStyle w:val="TableParagraph"/>
              <w:ind w:left="94"/>
              <w:rPr>
                <w:sz w:val="20"/>
              </w:rPr>
            </w:pPr>
            <w:r>
              <w:rPr>
                <w:sz w:val="20"/>
              </w:rPr>
              <w:t>Cài</w:t>
            </w:r>
            <w:r>
              <w:rPr>
                <w:spacing w:val="1"/>
                <w:sz w:val="20"/>
              </w:rPr>
              <w:t> </w:t>
            </w:r>
            <w:r>
              <w:rPr>
                <w:spacing w:val="-5"/>
                <w:sz w:val="20"/>
              </w:rPr>
              <w:t>đặt</w:t>
            </w:r>
          </w:p>
          <w:p>
            <w:pPr>
              <w:pStyle w:val="TableParagraph"/>
              <w:spacing w:before="116"/>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4"/>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spacing w:line="360" w:lineRule="auto"/>
              <w:ind w:left="94"/>
              <w:rPr>
                <w:sz w:val="20"/>
              </w:rPr>
            </w:pPr>
            <w:r>
              <w:rPr>
                <w:sz w:val="20"/>
              </w:rPr>
              <w:t>Xem</w:t>
            </w:r>
            <w:r>
              <w:rPr>
                <w:spacing w:val="-14"/>
                <w:sz w:val="20"/>
              </w:rPr>
              <w:t> </w:t>
            </w:r>
            <w:r>
              <w:rPr>
                <w:sz w:val="20"/>
              </w:rPr>
              <w:t>xét</w:t>
            </w:r>
            <w:r>
              <w:rPr>
                <w:spacing w:val="-14"/>
                <w:sz w:val="20"/>
              </w:rPr>
              <w:t> </w:t>
            </w:r>
            <w:r>
              <w:rPr>
                <w:sz w:val="20"/>
              </w:rPr>
              <w:t>lại </w:t>
            </w:r>
            <w:r>
              <w:rPr>
                <w:spacing w:val="-6"/>
                <w:sz w:val="20"/>
              </w:rPr>
              <w:t>mã</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0"/>
              <w:rPr>
                <w:b/>
                <w:sz w:val="20"/>
              </w:rPr>
            </w:pPr>
          </w:p>
          <w:p>
            <w:pPr>
              <w:pStyle w:val="TableParagraph"/>
              <w:spacing w:line="360" w:lineRule="auto" w:before="0"/>
              <w:ind w:left="94" w:right="357"/>
              <w:rPr>
                <w:i/>
                <w:sz w:val="20"/>
              </w:rPr>
            </w:pPr>
            <w:r>
              <w:rPr>
                <w:i/>
                <w:spacing w:val="-2"/>
                <w:sz w:val="20"/>
              </w:rPr>
              <w:t>(Code</w:t>
            </w:r>
            <w:r>
              <w:rPr>
                <w:i/>
                <w:spacing w:val="-2"/>
                <w:sz w:val="20"/>
              </w:rPr>
              <w:t> review)</w:t>
            </w:r>
          </w:p>
        </w:tc>
        <w:tc>
          <w:tcPr>
            <w:tcW w:w="1409" w:type="dxa"/>
            <w:tcBorders>
              <w:left w:val="double" w:sz="6" w:space="0" w:color="9F9F9F"/>
            </w:tcBorders>
          </w:tcPr>
          <w:p>
            <w:pPr>
              <w:pStyle w:val="TableParagraph"/>
              <w:ind w:left="84"/>
              <w:rPr>
                <w:sz w:val="20"/>
              </w:rPr>
            </w:pPr>
            <w:r>
              <w:rPr>
                <w:spacing w:val="-2"/>
                <w:sz w:val="20"/>
              </w:rPr>
              <w:t>Logic</w:t>
            </w:r>
          </w:p>
        </w:tc>
        <w:tc>
          <w:tcPr>
            <w:tcW w:w="1097" w:type="dxa"/>
          </w:tcPr>
          <w:p>
            <w:pPr>
              <w:pStyle w:val="TableParagraph"/>
              <w:spacing w:line="360" w:lineRule="auto"/>
              <w:ind w:left="94" w:right="275"/>
              <w:rPr>
                <w:sz w:val="20"/>
              </w:rPr>
            </w:pPr>
            <w:r>
              <w:rPr>
                <w:spacing w:val="-2"/>
                <w:sz w:val="20"/>
              </w:rPr>
              <w:t>Nghiêm trọng</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0"/>
              <w:rPr>
                <w:b/>
                <w:sz w:val="20"/>
              </w:rPr>
            </w:pPr>
          </w:p>
          <w:p>
            <w:pPr>
              <w:pStyle w:val="TableParagraph"/>
              <w:spacing w:before="0"/>
              <w:ind w:left="94"/>
              <w:rPr>
                <w:i/>
                <w:sz w:val="20"/>
              </w:rPr>
            </w:pPr>
            <w:r>
              <w:rPr>
                <w:i/>
                <w:spacing w:val="-2"/>
                <w:sz w:val="20"/>
              </w:rPr>
              <w:t>(Critical)</w:t>
            </w:r>
          </w:p>
        </w:tc>
      </w:tr>
    </w:tbl>
    <w:p>
      <w:pPr>
        <w:spacing w:after="0"/>
        <w:rPr>
          <w:sz w:val="20"/>
        </w:rPr>
        <w:sectPr>
          <w:type w:val="continuous"/>
          <w:pgSz w:w="12240" w:h="15840"/>
          <w:pgMar w:header="0" w:footer="791" w:top="1400" w:bottom="980" w:left="1340" w:right="640"/>
        </w:sectPr>
      </w:pPr>
    </w:p>
    <w:tbl>
      <w:tblPr>
        <w:tblW w:w="0" w:type="auto"/>
        <w:jc w:val="left"/>
        <w:tblInd w:w="27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63"/>
        <w:gridCol w:w="1929"/>
        <w:gridCol w:w="2798"/>
        <w:gridCol w:w="955"/>
        <w:gridCol w:w="1140"/>
        <w:gridCol w:w="1409"/>
        <w:gridCol w:w="1097"/>
      </w:tblGrid>
      <w:tr>
        <w:trPr>
          <w:trHeight w:val="1482" w:hRule="atLeast"/>
        </w:trPr>
        <w:tc>
          <w:tcPr>
            <w:tcW w:w="463" w:type="dxa"/>
            <w:tcBorders>
              <w:left w:val="single" w:sz="12" w:space="0" w:color="EFEFEF"/>
            </w:tcBorders>
          </w:tcPr>
          <w:p>
            <w:pPr>
              <w:pStyle w:val="TableParagraph"/>
              <w:spacing w:before="0"/>
              <w:rPr>
                <w:rFonts w:ascii="Times New Roman"/>
                <w:sz w:val="20"/>
              </w:rPr>
            </w:pPr>
          </w:p>
        </w:tc>
        <w:tc>
          <w:tcPr>
            <w:tcW w:w="1929" w:type="dxa"/>
          </w:tcPr>
          <w:p>
            <w:pPr>
              <w:pStyle w:val="TableParagraph"/>
              <w:spacing w:before="0"/>
              <w:rPr>
                <w:rFonts w:ascii="Times New Roman"/>
                <w:sz w:val="20"/>
              </w:rPr>
            </w:pPr>
          </w:p>
        </w:tc>
        <w:tc>
          <w:tcPr>
            <w:tcW w:w="2798" w:type="dxa"/>
          </w:tcPr>
          <w:p>
            <w:pPr>
              <w:pStyle w:val="TableParagraph"/>
              <w:spacing w:line="360" w:lineRule="auto" w:before="76"/>
              <w:ind w:left="93" w:right="32"/>
              <w:rPr>
                <w:i/>
                <w:sz w:val="20"/>
              </w:rPr>
            </w:pPr>
            <w:r>
              <w:rPr>
                <w:i/>
                <w:sz w:val="20"/>
              </w:rPr>
              <w:t>another</w:t>
            </w:r>
            <w:r>
              <w:rPr>
                <w:i/>
                <w:spacing w:val="-11"/>
                <w:sz w:val="20"/>
              </w:rPr>
              <w:t> </w:t>
            </w:r>
            <w:r>
              <w:rPr>
                <w:i/>
                <w:sz w:val="20"/>
              </w:rPr>
              <w:t>vector.</w:t>
            </w:r>
            <w:r>
              <w:rPr>
                <w:i/>
                <w:spacing w:val="-14"/>
                <w:sz w:val="20"/>
              </w:rPr>
              <w:t> </w:t>
            </w:r>
            <w:r>
              <w:rPr>
                <w:i/>
                <w:sz w:val="20"/>
              </w:rPr>
              <w:t>The</w:t>
            </w:r>
            <w:r>
              <w:rPr>
                <w:i/>
                <w:spacing w:val="-12"/>
                <w:sz w:val="20"/>
              </w:rPr>
              <w:t> </w:t>
            </w:r>
            <w:r>
              <w:rPr>
                <w:i/>
                <w:sz w:val="20"/>
              </w:rPr>
              <w:t>assigning</w:t>
            </w:r>
            <w:r>
              <w:rPr>
                <w:i/>
                <w:sz w:val="20"/>
              </w:rPr>
              <w:t> is not done correctly. It creates a new vector of the existing vector size.)</w:t>
            </w:r>
          </w:p>
        </w:tc>
        <w:tc>
          <w:tcPr>
            <w:tcW w:w="955" w:type="dxa"/>
          </w:tcPr>
          <w:p>
            <w:pPr>
              <w:pStyle w:val="TableParagraph"/>
              <w:spacing w:before="0"/>
              <w:rPr>
                <w:rFonts w:ascii="Times New Roman"/>
                <w:sz w:val="20"/>
              </w:rPr>
            </w:pPr>
          </w:p>
        </w:tc>
        <w:tc>
          <w:tcPr>
            <w:tcW w:w="1140" w:type="dxa"/>
            <w:tcBorders>
              <w:right w:val="double" w:sz="6" w:space="0" w:color="9F9F9F"/>
            </w:tcBorders>
          </w:tcPr>
          <w:p>
            <w:pPr>
              <w:pStyle w:val="TableParagraph"/>
              <w:spacing w:before="0"/>
              <w:rPr>
                <w:rFonts w:ascii="Times New Roman"/>
                <w:sz w:val="20"/>
              </w:rPr>
            </w:pPr>
          </w:p>
        </w:tc>
        <w:tc>
          <w:tcPr>
            <w:tcW w:w="1409" w:type="dxa"/>
            <w:tcBorders>
              <w:left w:val="double" w:sz="6" w:space="0" w:color="9F9F9F"/>
            </w:tcBorders>
          </w:tcPr>
          <w:p>
            <w:pPr>
              <w:pStyle w:val="TableParagraph"/>
              <w:spacing w:before="0"/>
              <w:rPr>
                <w:rFonts w:ascii="Times New Roman"/>
                <w:sz w:val="20"/>
              </w:rPr>
            </w:pPr>
          </w:p>
        </w:tc>
        <w:tc>
          <w:tcPr>
            <w:tcW w:w="1097" w:type="dxa"/>
          </w:tcPr>
          <w:p>
            <w:pPr>
              <w:pStyle w:val="TableParagraph"/>
              <w:spacing w:before="0"/>
              <w:rPr>
                <w:rFonts w:ascii="Times New Roman"/>
                <w:sz w:val="20"/>
              </w:rPr>
            </w:pPr>
          </w:p>
        </w:tc>
      </w:tr>
      <w:tr>
        <w:trPr>
          <w:trHeight w:val="1827" w:hRule="atLeast"/>
        </w:trPr>
        <w:tc>
          <w:tcPr>
            <w:tcW w:w="463" w:type="dxa"/>
            <w:tcBorders>
              <w:left w:val="single" w:sz="12" w:space="0" w:color="EFEFEF"/>
            </w:tcBorders>
          </w:tcPr>
          <w:p>
            <w:pPr>
              <w:pStyle w:val="TableParagraph"/>
              <w:ind w:left="19" w:right="46"/>
              <w:jc w:val="center"/>
              <w:rPr>
                <w:sz w:val="20"/>
              </w:rPr>
            </w:pPr>
            <w:r>
              <w:rPr>
                <w:spacing w:val="-5"/>
                <w:sz w:val="20"/>
              </w:rPr>
              <w:t>30</w:t>
            </w:r>
          </w:p>
        </w:tc>
        <w:tc>
          <w:tcPr>
            <w:tcW w:w="1929" w:type="dxa"/>
          </w:tcPr>
          <w:p>
            <w:pPr>
              <w:pStyle w:val="TableParagraph"/>
              <w:ind w:left="93"/>
              <w:rPr>
                <w:sz w:val="20"/>
              </w:rPr>
            </w:pPr>
            <w:r>
              <w:rPr>
                <w:sz w:val="20"/>
              </w:rPr>
              <w:t>Chấp</w:t>
            </w:r>
            <w:r>
              <w:rPr>
                <w:spacing w:val="-4"/>
                <w:sz w:val="20"/>
              </w:rPr>
              <w:t> </w:t>
            </w:r>
            <w:r>
              <w:rPr>
                <w:sz w:val="20"/>
              </w:rPr>
              <w:t>nhận</w:t>
            </w:r>
            <w:r>
              <w:rPr>
                <w:spacing w:val="-4"/>
                <w:sz w:val="20"/>
              </w:rPr>
              <w:t> </w:t>
            </w:r>
            <w:r>
              <w:rPr>
                <w:sz w:val="20"/>
              </w:rPr>
              <w:t>giá</w:t>
            </w:r>
            <w:r>
              <w:rPr>
                <w:spacing w:val="-3"/>
                <w:sz w:val="20"/>
              </w:rPr>
              <w:t> </w:t>
            </w:r>
            <w:r>
              <w:rPr>
                <w:spacing w:val="-5"/>
                <w:sz w:val="20"/>
              </w:rPr>
              <w:t>trị</w:t>
            </w:r>
          </w:p>
          <w:p>
            <w:pPr>
              <w:pStyle w:val="TableParagraph"/>
              <w:spacing w:before="116"/>
              <w:ind w:left="93"/>
              <w:rPr>
                <w:sz w:val="20"/>
              </w:rPr>
            </w:pPr>
            <w:r>
              <w:rPr>
                <w:spacing w:val="-4"/>
                <w:sz w:val="20"/>
              </w:rPr>
              <w:t>Null</w:t>
            </w:r>
          </w:p>
          <w:p>
            <w:pPr>
              <w:pStyle w:val="TableParagraph"/>
              <w:spacing w:before="226"/>
              <w:rPr>
                <w:b/>
                <w:sz w:val="20"/>
              </w:rPr>
            </w:pPr>
          </w:p>
          <w:p>
            <w:pPr>
              <w:pStyle w:val="TableParagraph"/>
              <w:spacing w:line="355" w:lineRule="auto" w:before="0"/>
              <w:ind w:left="93"/>
              <w:rPr>
                <w:i/>
                <w:sz w:val="20"/>
              </w:rPr>
            </w:pPr>
            <w:r>
              <w:rPr>
                <w:i/>
                <w:sz w:val="20"/>
              </w:rPr>
              <w:t>(Null Value</w:t>
            </w:r>
            <w:r>
              <w:rPr>
                <w:i/>
                <w:sz w:val="20"/>
              </w:rPr>
              <w:t> </w:t>
            </w:r>
            <w:r>
              <w:rPr>
                <w:i/>
                <w:spacing w:val="-2"/>
                <w:sz w:val="20"/>
              </w:rPr>
              <w:t>acceptance)</w:t>
            </w:r>
          </w:p>
        </w:tc>
        <w:tc>
          <w:tcPr>
            <w:tcW w:w="2798" w:type="dxa"/>
          </w:tcPr>
          <w:p>
            <w:pPr>
              <w:pStyle w:val="TableParagraph"/>
              <w:ind w:left="93"/>
              <w:rPr>
                <w:sz w:val="20"/>
              </w:rPr>
            </w:pPr>
            <w:r>
              <w:rPr>
                <w:sz w:val="20"/>
              </w:rPr>
              <w:t>Cần</w:t>
            </w:r>
            <w:r>
              <w:rPr>
                <w:spacing w:val="-4"/>
                <w:sz w:val="20"/>
              </w:rPr>
              <w:t> </w:t>
            </w:r>
            <w:r>
              <w:rPr>
                <w:sz w:val="20"/>
              </w:rPr>
              <w:t>kiểm</w:t>
            </w:r>
            <w:r>
              <w:rPr>
                <w:spacing w:val="-1"/>
                <w:sz w:val="20"/>
              </w:rPr>
              <w:t> </w:t>
            </w:r>
            <w:r>
              <w:rPr>
                <w:sz w:val="20"/>
              </w:rPr>
              <w:t>tra</w:t>
            </w:r>
            <w:r>
              <w:rPr>
                <w:spacing w:val="-8"/>
                <w:sz w:val="20"/>
              </w:rPr>
              <w:t> </w:t>
            </w:r>
            <w:r>
              <w:rPr>
                <w:sz w:val="20"/>
              </w:rPr>
              <w:t>lại</w:t>
            </w:r>
            <w:r>
              <w:rPr>
                <w:spacing w:val="-3"/>
                <w:sz w:val="20"/>
              </w:rPr>
              <w:t> </w:t>
            </w:r>
            <w:r>
              <w:rPr>
                <w:sz w:val="20"/>
              </w:rPr>
              <w:t>xem</w:t>
            </w:r>
            <w:r>
              <w:rPr>
                <w:spacing w:val="-1"/>
                <w:sz w:val="20"/>
              </w:rPr>
              <w:t> </w:t>
            </w:r>
            <w:r>
              <w:rPr>
                <w:sz w:val="20"/>
              </w:rPr>
              <w:t>các</w:t>
            </w:r>
            <w:r>
              <w:rPr>
                <w:spacing w:val="-2"/>
                <w:sz w:val="20"/>
              </w:rPr>
              <w:t> </w:t>
            </w:r>
            <w:r>
              <w:rPr>
                <w:spacing w:val="-5"/>
                <w:sz w:val="20"/>
              </w:rPr>
              <w:t>giá</w:t>
            </w:r>
          </w:p>
          <w:p>
            <w:pPr>
              <w:pStyle w:val="TableParagraph"/>
              <w:spacing w:before="116"/>
              <w:ind w:left="93"/>
              <w:rPr>
                <w:sz w:val="20"/>
              </w:rPr>
            </w:pPr>
            <w:r>
              <w:rPr>
                <w:sz w:val="20"/>
              </w:rPr>
              <w:t>trị</w:t>
            </w:r>
            <w:r>
              <w:rPr>
                <w:spacing w:val="-4"/>
                <w:sz w:val="20"/>
              </w:rPr>
              <w:t> </w:t>
            </w:r>
            <w:r>
              <w:rPr>
                <w:sz w:val="20"/>
              </w:rPr>
              <w:t>null</w:t>
            </w:r>
            <w:r>
              <w:rPr>
                <w:spacing w:val="1"/>
                <w:sz w:val="20"/>
              </w:rPr>
              <w:t> </w:t>
            </w:r>
            <w:r>
              <w:rPr>
                <w:sz w:val="20"/>
              </w:rPr>
              <w:t>có</w:t>
            </w:r>
            <w:r>
              <w:rPr>
                <w:spacing w:val="-8"/>
                <w:sz w:val="20"/>
              </w:rPr>
              <w:t> </w:t>
            </w:r>
            <w:r>
              <w:rPr>
                <w:sz w:val="20"/>
              </w:rPr>
              <w:t>được</w:t>
            </w:r>
            <w:r>
              <w:rPr>
                <w:spacing w:val="-3"/>
                <w:sz w:val="20"/>
              </w:rPr>
              <w:t> </w:t>
            </w:r>
            <w:r>
              <w:rPr>
                <w:sz w:val="20"/>
              </w:rPr>
              <w:t>phép</w:t>
            </w:r>
            <w:r>
              <w:rPr>
                <w:spacing w:val="-3"/>
                <w:sz w:val="20"/>
              </w:rPr>
              <w:t> </w:t>
            </w:r>
            <w:r>
              <w:rPr>
                <w:spacing w:val="-4"/>
                <w:sz w:val="20"/>
              </w:rPr>
              <w:t>không</w:t>
            </w:r>
          </w:p>
          <w:p>
            <w:pPr>
              <w:pStyle w:val="TableParagraph"/>
              <w:spacing w:before="226"/>
              <w:rPr>
                <w:b/>
                <w:sz w:val="20"/>
              </w:rPr>
            </w:pPr>
          </w:p>
          <w:p>
            <w:pPr>
              <w:pStyle w:val="TableParagraph"/>
              <w:spacing w:line="355" w:lineRule="auto" w:before="0"/>
              <w:ind w:left="93"/>
              <w:rPr>
                <w:i/>
                <w:sz w:val="20"/>
              </w:rPr>
            </w:pPr>
            <w:r>
              <w:rPr>
                <w:i/>
                <w:sz w:val="20"/>
              </w:rPr>
              <w:t>(Need</w:t>
            </w:r>
            <w:r>
              <w:rPr>
                <w:i/>
                <w:spacing w:val="-8"/>
                <w:sz w:val="20"/>
              </w:rPr>
              <w:t> </w:t>
            </w:r>
            <w:r>
              <w:rPr>
                <w:i/>
                <w:sz w:val="20"/>
              </w:rPr>
              <w:t>to</w:t>
            </w:r>
            <w:r>
              <w:rPr>
                <w:i/>
                <w:spacing w:val="-8"/>
                <w:sz w:val="20"/>
              </w:rPr>
              <w:t> </w:t>
            </w:r>
            <w:r>
              <w:rPr>
                <w:i/>
                <w:sz w:val="20"/>
              </w:rPr>
              <w:t>check</w:t>
            </w:r>
            <w:r>
              <w:rPr>
                <w:i/>
                <w:spacing w:val="-11"/>
                <w:sz w:val="20"/>
              </w:rPr>
              <w:t> </w:t>
            </w:r>
            <w:r>
              <w:rPr>
                <w:i/>
                <w:sz w:val="20"/>
              </w:rPr>
              <w:t>whether</w:t>
            </w:r>
            <w:r>
              <w:rPr>
                <w:i/>
                <w:spacing w:val="-8"/>
                <w:sz w:val="20"/>
              </w:rPr>
              <w:t> </w:t>
            </w:r>
            <w:r>
              <w:rPr>
                <w:i/>
                <w:sz w:val="20"/>
              </w:rPr>
              <w:t>null</w:t>
            </w:r>
            <w:r>
              <w:rPr>
                <w:i/>
                <w:sz w:val="20"/>
              </w:rPr>
              <w:t> values are allowed.)</w:t>
            </w:r>
          </w:p>
        </w:tc>
        <w:tc>
          <w:tcPr>
            <w:tcW w:w="955" w:type="dxa"/>
          </w:tcPr>
          <w:p>
            <w:pPr>
              <w:pStyle w:val="TableParagraph"/>
              <w:ind w:left="94"/>
              <w:rPr>
                <w:sz w:val="20"/>
              </w:rPr>
            </w:pPr>
            <w:r>
              <w:rPr>
                <w:sz w:val="20"/>
              </w:rPr>
              <w:t>Cài</w:t>
            </w:r>
            <w:r>
              <w:rPr>
                <w:spacing w:val="1"/>
                <w:sz w:val="20"/>
              </w:rPr>
              <w:t> </w:t>
            </w:r>
            <w:r>
              <w:rPr>
                <w:spacing w:val="-5"/>
                <w:sz w:val="20"/>
              </w:rPr>
              <w:t>đặt</w:t>
            </w:r>
          </w:p>
          <w:p>
            <w:pPr>
              <w:pStyle w:val="TableParagraph"/>
              <w:spacing w:before="116"/>
              <w:ind w:left="94"/>
              <w:rPr>
                <w:sz w:val="20"/>
              </w:rPr>
            </w:pPr>
            <w:r>
              <w:rPr>
                <w:spacing w:val="-5"/>
                <w:sz w:val="20"/>
              </w:rPr>
              <w:t>mã</w:t>
            </w:r>
          </w:p>
          <w:p>
            <w:pPr>
              <w:pStyle w:val="TableParagraph"/>
              <w:spacing w:before="226"/>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spacing w:line="360" w:lineRule="auto"/>
              <w:ind w:left="94"/>
              <w:rPr>
                <w:sz w:val="20"/>
              </w:rPr>
            </w:pPr>
            <w:r>
              <w:rPr>
                <w:sz w:val="20"/>
              </w:rPr>
              <w:t>Kiểm</w:t>
            </w:r>
            <w:r>
              <w:rPr>
                <w:spacing w:val="-14"/>
                <w:sz w:val="20"/>
              </w:rPr>
              <w:t> </w:t>
            </w:r>
            <w:r>
              <w:rPr>
                <w:sz w:val="20"/>
              </w:rPr>
              <w:t>thử đơn vị</w:t>
            </w:r>
          </w:p>
          <w:p>
            <w:pPr>
              <w:pStyle w:val="TableParagraph"/>
              <w:spacing w:before="112"/>
              <w:rPr>
                <w:b/>
                <w:sz w:val="20"/>
              </w:rPr>
            </w:pPr>
          </w:p>
          <w:p>
            <w:pPr>
              <w:pStyle w:val="TableParagraph"/>
              <w:spacing w:line="355" w:lineRule="auto" w:before="0"/>
              <w:ind w:left="94"/>
              <w:rPr>
                <w:i/>
                <w:sz w:val="20"/>
              </w:rPr>
            </w:pPr>
            <w:r>
              <w:rPr>
                <w:i/>
                <w:spacing w:val="-2"/>
                <w:sz w:val="20"/>
              </w:rPr>
              <w:t>(Unit</w:t>
            </w:r>
            <w:r>
              <w:rPr>
                <w:i/>
                <w:spacing w:val="-2"/>
                <w:sz w:val="20"/>
              </w:rPr>
              <w:t> testing)</w:t>
            </w:r>
          </w:p>
        </w:tc>
        <w:tc>
          <w:tcPr>
            <w:tcW w:w="1409" w:type="dxa"/>
            <w:tcBorders>
              <w:left w:val="double" w:sz="6" w:space="0" w:color="9F9F9F"/>
            </w:tcBorders>
          </w:tcPr>
          <w:p>
            <w:pPr>
              <w:pStyle w:val="TableParagraph"/>
              <w:ind w:left="84"/>
              <w:rPr>
                <w:sz w:val="20"/>
              </w:rPr>
            </w:pPr>
            <w:r>
              <w:rPr>
                <w:spacing w:val="-2"/>
                <w:sz w:val="20"/>
              </w:rPr>
              <w:t>Logic</w:t>
            </w:r>
          </w:p>
        </w:tc>
        <w:tc>
          <w:tcPr>
            <w:tcW w:w="1097" w:type="dxa"/>
          </w:tcPr>
          <w:p>
            <w:pPr>
              <w:pStyle w:val="TableParagraph"/>
              <w:ind w:left="94"/>
              <w:rPr>
                <w:sz w:val="20"/>
              </w:rPr>
            </w:pPr>
            <w:r>
              <w:rPr>
                <w:spacing w:val="-5"/>
                <w:sz w:val="20"/>
              </w:rPr>
              <w:t>Lớn</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before="0"/>
              <w:ind w:left="94"/>
              <w:rPr>
                <w:i/>
                <w:sz w:val="20"/>
              </w:rPr>
            </w:pPr>
            <w:r>
              <w:rPr>
                <w:i/>
                <w:spacing w:val="-2"/>
                <w:sz w:val="20"/>
              </w:rPr>
              <w:t>(Major)</w:t>
            </w:r>
          </w:p>
        </w:tc>
      </w:tr>
      <w:tr>
        <w:trPr>
          <w:trHeight w:val="2859" w:hRule="atLeast"/>
        </w:trPr>
        <w:tc>
          <w:tcPr>
            <w:tcW w:w="463" w:type="dxa"/>
            <w:tcBorders>
              <w:left w:val="single" w:sz="12" w:space="0" w:color="EFEFEF"/>
            </w:tcBorders>
          </w:tcPr>
          <w:p>
            <w:pPr>
              <w:pStyle w:val="TableParagraph"/>
              <w:spacing w:before="76"/>
              <w:ind w:left="19" w:right="46"/>
              <w:jc w:val="center"/>
              <w:rPr>
                <w:sz w:val="20"/>
              </w:rPr>
            </w:pPr>
            <w:r>
              <w:rPr>
                <w:spacing w:val="-5"/>
                <w:sz w:val="20"/>
              </w:rPr>
              <w:t>35</w:t>
            </w:r>
          </w:p>
        </w:tc>
        <w:tc>
          <w:tcPr>
            <w:tcW w:w="1929" w:type="dxa"/>
          </w:tcPr>
          <w:p>
            <w:pPr>
              <w:pStyle w:val="TableParagraph"/>
              <w:spacing w:before="76"/>
              <w:ind w:left="93"/>
              <w:rPr>
                <w:sz w:val="20"/>
              </w:rPr>
            </w:pPr>
            <w:r>
              <w:rPr>
                <w:sz w:val="20"/>
              </w:rPr>
              <w:t>Thông</w:t>
            </w:r>
            <w:r>
              <w:rPr>
                <w:spacing w:val="-3"/>
                <w:sz w:val="20"/>
              </w:rPr>
              <w:t> </w:t>
            </w:r>
            <w:r>
              <w:rPr>
                <w:sz w:val="20"/>
              </w:rPr>
              <w:t>tin</w:t>
            </w:r>
            <w:r>
              <w:rPr>
                <w:spacing w:val="-7"/>
                <w:sz w:val="20"/>
              </w:rPr>
              <w:t> </w:t>
            </w:r>
            <w:r>
              <w:rPr>
                <w:sz w:val="20"/>
              </w:rPr>
              <w:t>tài</w:t>
            </w:r>
            <w:r>
              <w:rPr>
                <w:spacing w:val="3"/>
                <w:sz w:val="20"/>
              </w:rPr>
              <w:t> </w:t>
            </w:r>
            <w:r>
              <w:rPr>
                <w:spacing w:val="-2"/>
                <w:sz w:val="20"/>
              </w:rPr>
              <w:t>chính</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3"/>
              <w:rPr>
                <w:b/>
                <w:sz w:val="20"/>
              </w:rPr>
            </w:pPr>
          </w:p>
          <w:p>
            <w:pPr>
              <w:pStyle w:val="TableParagraph"/>
              <w:spacing w:before="0"/>
              <w:ind w:left="93"/>
              <w:rPr>
                <w:i/>
                <w:sz w:val="20"/>
              </w:rPr>
            </w:pPr>
            <w:r>
              <w:rPr>
                <w:i/>
                <w:sz w:val="20"/>
              </w:rPr>
              <w:t>(Financial</w:t>
            </w:r>
            <w:r>
              <w:rPr>
                <w:i/>
                <w:spacing w:val="-12"/>
                <w:sz w:val="20"/>
              </w:rPr>
              <w:t> </w:t>
            </w:r>
            <w:r>
              <w:rPr>
                <w:i/>
                <w:spacing w:val="-2"/>
                <w:sz w:val="20"/>
              </w:rPr>
              <w:t>info)</w:t>
            </w:r>
          </w:p>
        </w:tc>
        <w:tc>
          <w:tcPr>
            <w:tcW w:w="2798" w:type="dxa"/>
          </w:tcPr>
          <w:p>
            <w:pPr>
              <w:pStyle w:val="TableParagraph"/>
              <w:spacing w:line="360" w:lineRule="auto" w:before="76"/>
              <w:ind w:left="93"/>
              <w:rPr>
                <w:sz w:val="20"/>
              </w:rPr>
            </w:pPr>
            <w:r>
              <w:rPr>
                <w:sz w:val="20"/>
              </w:rPr>
              <w:t>Việc</w:t>
            </w:r>
            <w:r>
              <w:rPr>
                <w:spacing w:val="-4"/>
                <w:sz w:val="20"/>
              </w:rPr>
              <w:t> </w:t>
            </w:r>
            <w:r>
              <w:rPr>
                <w:sz w:val="20"/>
              </w:rPr>
              <w:t>click</w:t>
            </w:r>
            <w:r>
              <w:rPr>
                <w:spacing w:val="-9"/>
                <w:sz w:val="20"/>
              </w:rPr>
              <w:t> </w:t>
            </w:r>
            <w:r>
              <w:rPr>
                <w:sz w:val="20"/>
              </w:rPr>
              <w:t>vào</w:t>
            </w:r>
            <w:r>
              <w:rPr>
                <w:spacing w:val="-1"/>
                <w:sz w:val="20"/>
              </w:rPr>
              <w:t> </w:t>
            </w:r>
            <w:r>
              <w:rPr>
                <w:sz w:val="20"/>
              </w:rPr>
              <w:t>các</w:t>
            </w:r>
            <w:r>
              <w:rPr>
                <w:spacing w:val="-4"/>
                <w:sz w:val="20"/>
              </w:rPr>
              <w:t> </w:t>
            </w:r>
            <w:r>
              <w:rPr>
                <w:sz w:val="20"/>
              </w:rPr>
              <w:t>panel khác không</w:t>
            </w:r>
            <w:r>
              <w:rPr>
                <w:spacing w:val="-6"/>
                <w:sz w:val="20"/>
              </w:rPr>
              <w:t> </w:t>
            </w:r>
            <w:r>
              <w:rPr>
                <w:sz w:val="20"/>
              </w:rPr>
              <w:t>nên</w:t>
            </w:r>
            <w:r>
              <w:rPr>
                <w:spacing w:val="-6"/>
                <w:sz w:val="20"/>
              </w:rPr>
              <w:t> </w:t>
            </w:r>
            <w:r>
              <w:rPr>
                <w:sz w:val="20"/>
              </w:rPr>
              <w:t>xóa</w:t>
            </w:r>
            <w:r>
              <w:rPr>
                <w:spacing w:val="-6"/>
                <w:sz w:val="20"/>
              </w:rPr>
              <w:t> </w:t>
            </w:r>
            <w:r>
              <w:rPr>
                <w:sz w:val="20"/>
              </w:rPr>
              <w:t>bỏ</w:t>
            </w:r>
            <w:r>
              <w:rPr>
                <w:spacing w:val="-6"/>
                <w:sz w:val="20"/>
              </w:rPr>
              <w:t> </w:t>
            </w:r>
            <w:r>
              <w:rPr>
                <w:sz w:val="20"/>
              </w:rPr>
              <w:t>các</w:t>
            </w:r>
            <w:r>
              <w:rPr>
                <w:spacing w:val="-9"/>
                <w:sz w:val="20"/>
              </w:rPr>
              <w:t> </w:t>
            </w:r>
            <w:r>
              <w:rPr>
                <w:sz w:val="20"/>
              </w:rPr>
              <w:t>trường trên màn hình đang chứa thông tin tài chính</w:t>
            </w:r>
          </w:p>
          <w:p>
            <w:pPr>
              <w:pStyle w:val="TableParagraph"/>
              <w:spacing w:before="113"/>
              <w:rPr>
                <w:b/>
                <w:sz w:val="20"/>
              </w:rPr>
            </w:pPr>
          </w:p>
          <w:p>
            <w:pPr>
              <w:pStyle w:val="TableParagraph"/>
              <w:spacing w:line="357" w:lineRule="auto" w:before="0"/>
              <w:ind w:left="93"/>
              <w:rPr>
                <w:i/>
                <w:sz w:val="20"/>
              </w:rPr>
            </w:pPr>
            <w:r>
              <w:rPr>
                <w:i/>
                <w:sz w:val="20"/>
              </w:rPr>
              <w:t>(Clicking on other panels</w:t>
            </w:r>
            <w:r>
              <w:rPr>
                <w:i/>
                <w:sz w:val="20"/>
              </w:rPr>
              <w:t> should</w:t>
            </w:r>
            <w:r>
              <w:rPr>
                <w:i/>
                <w:spacing w:val="-8"/>
                <w:sz w:val="20"/>
              </w:rPr>
              <w:t> </w:t>
            </w:r>
            <w:r>
              <w:rPr>
                <w:i/>
                <w:sz w:val="20"/>
              </w:rPr>
              <w:t>not</w:t>
            </w:r>
            <w:r>
              <w:rPr>
                <w:i/>
                <w:spacing w:val="-5"/>
                <w:sz w:val="20"/>
              </w:rPr>
              <w:t> </w:t>
            </w:r>
            <w:r>
              <w:rPr>
                <w:i/>
                <w:sz w:val="20"/>
              </w:rPr>
              <w:t>clear</w:t>
            </w:r>
            <w:r>
              <w:rPr>
                <w:i/>
                <w:spacing w:val="-7"/>
                <w:sz w:val="20"/>
              </w:rPr>
              <w:t> </w:t>
            </w:r>
            <w:r>
              <w:rPr>
                <w:i/>
                <w:sz w:val="20"/>
              </w:rPr>
              <w:t>the</w:t>
            </w:r>
            <w:r>
              <w:rPr>
                <w:i/>
                <w:spacing w:val="-8"/>
                <w:sz w:val="20"/>
              </w:rPr>
              <w:t> </w:t>
            </w:r>
            <w:r>
              <w:rPr>
                <w:i/>
                <w:sz w:val="20"/>
              </w:rPr>
              <w:t>fields</w:t>
            </w:r>
            <w:r>
              <w:rPr>
                <w:i/>
                <w:spacing w:val="-7"/>
                <w:sz w:val="20"/>
              </w:rPr>
              <w:t> </w:t>
            </w:r>
            <w:r>
              <w:rPr>
                <w:i/>
                <w:sz w:val="20"/>
              </w:rPr>
              <w:t>on the</w:t>
            </w:r>
            <w:r>
              <w:rPr>
                <w:i/>
                <w:spacing w:val="-6"/>
                <w:sz w:val="20"/>
              </w:rPr>
              <w:t> </w:t>
            </w:r>
            <w:r>
              <w:rPr>
                <w:i/>
                <w:sz w:val="20"/>
              </w:rPr>
              <w:t>screen</w:t>
            </w:r>
            <w:r>
              <w:rPr>
                <w:i/>
                <w:spacing w:val="-5"/>
                <w:sz w:val="20"/>
              </w:rPr>
              <w:t> </w:t>
            </w:r>
            <w:r>
              <w:rPr>
                <w:i/>
                <w:sz w:val="20"/>
              </w:rPr>
              <w:t>for</w:t>
            </w:r>
            <w:r>
              <w:rPr>
                <w:i/>
                <w:spacing w:val="-8"/>
                <w:sz w:val="20"/>
              </w:rPr>
              <w:t> </w:t>
            </w:r>
            <w:r>
              <w:rPr>
                <w:i/>
                <w:sz w:val="20"/>
              </w:rPr>
              <w:t>financial</w:t>
            </w:r>
            <w:r>
              <w:rPr>
                <w:i/>
                <w:spacing w:val="-5"/>
                <w:sz w:val="20"/>
              </w:rPr>
              <w:t> </w:t>
            </w:r>
            <w:r>
              <w:rPr>
                <w:i/>
                <w:spacing w:val="-2"/>
                <w:sz w:val="20"/>
              </w:rPr>
              <w:t>info.)</w:t>
            </w:r>
          </w:p>
        </w:tc>
        <w:tc>
          <w:tcPr>
            <w:tcW w:w="955" w:type="dxa"/>
          </w:tcPr>
          <w:p>
            <w:pPr>
              <w:pStyle w:val="TableParagraph"/>
              <w:spacing w:before="76"/>
              <w:ind w:left="94"/>
              <w:rPr>
                <w:sz w:val="20"/>
              </w:rPr>
            </w:pPr>
            <w:r>
              <w:rPr>
                <w:sz w:val="20"/>
              </w:rPr>
              <w:t>Cài</w:t>
            </w:r>
            <w:r>
              <w:rPr>
                <w:spacing w:val="1"/>
                <w:sz w:val="20"/>
              </w:rPr>
              <w:t> </w:t>
            </w:r>
            <w:r>
              <w:rPr>
                <w:spacing w:val="-5"/>
                <w:sz w:val="20"/>
              </w:rPr>
              <w:t>đặt</w:t>
            </w:r>
          </w:p>
          <w:p>
            <w:pPr>
              <w:pStyle w:val="TableParagraph"/>
              <w:spacing w:before="115"/>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spacing w:line="360" w:lineRule="auto" w:before="76"/>
              <w:ind w:left="94"/>
              <w:rPr>
                <w:sz w:val="20"/>
              </w:rPr>
            </w:pPr>
            <w:r>
              <w:rPr>
                <w:sz w:val="20"/>
              </w:rPr>
              <w:t>Kiểm</w:t>
            </w:r>
            <w:r>
              <w:rPr>
                <w:spacing w:val="-14"/>
                <w:sz w:val="20"/>
              </w:rPr>
              <w:t> </w:t>
            </w:r>
            <w:r>
              <w:rPr>
                <w:sz w:val="20"/>
              </w:rPr>
              <w:t>thử đơn vị</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3"/>
              <w:rPr>
                <w:b/>
                <w:sz w:val="20"/>
              </w:rPr>
            </w:pPr>
          </w:p>
          <w:p>
            <w:pPr>
              <w:pStyle w:val="TableParagraph"/>
              <w:spacing w:line="360" w:lineRule="auto" w:before="0"/>
              <w:ind w:left="94"/>
              <w:rPr>
                <w:i/>
                <w:sz w:val="20"/>
              </w:rPr>
            </w:pPr>
            <w:r>
              <w:rPr>
                <w:i/>
                <w:spacing w:val="-2"/>
                <w:sz w:val="20"/>
              </w:rPr>
              <w:t>(Unit</w:t>
            </w:r>
            <w:r>
              <w:rPr>
                <w:i/>
                <w:spacing w:val="-2"/>
                <w:sz w:val="20"/>
              </w:rPr>
              <w:t> testing)</w:t>
            </w:r>
          </w:p>
        </w:tc>
        <w:tc>
          <w:tcPr>
            <w:tcW w:w="1409" w:type="dxa"/>
            <w:tcBorders>
              <w:left w:val="double" w:sz="6" w:space="0" w:color="9F9F9F"/>
            </w:tcBorders>
          </w:tcPr>
          <w:p>
            <w:pPr>
              <w:pStyle w:val="TableParagraph"/>
              <w:spacing w:before="76"/>
              <w:ind w:left="84"/>
              <w:rPr>
                <w:sz w:val="20"/>
              </w:rPr>
            </w:pPr>
            <w:r>
              <w:rPr>
                <w:spacing w:val="-5"/>
                <w:sz w:val="20"/>
              </w:rPr>
              <w:t>UI</w:t>
            </w:r>
          </w:p>
        </w:tc>
        <w:tc>
          <w:tcPr>
            <w:tcW w:w="1097" w:type="dxa"/>
          </w:tcPr>
          <w:p>
            <w:pPr>
              <w:pStyle w:val="TableParagraph"/>
              <w:spacing w:before="76"/>
              <w:ind w:left="94"/>
              <w:rPr>
                <w:sz w:val="20"/>
              </w:rPr>
            </w:pPr>
            <w:r>
              <w:rPr>
                <w:spacing w:val="-5"/>
                <w:sz w:val="20"/>
              </w:rPr>
              <w:t>Lớn</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3"/>
              <w:rPr>
                <w:b/>
                <w:sz w:val="20"/>
              </w:rPr>
            </w:pPr>
          </w:p>
          <w:p>
            <w:pPr>
              <w:pStyle w:val="TableParagraph"/>
              <w:spacing w:before="0"/>
              <w:ind w:left="94"/>
              <w:rPr>
                <w:i/>
                <w:sz w:val="20"/>
              </w:rPr>
            </w:pPr>
            <w:r>
              <w:rPr>
                <w:i/>
                <w:spacing w:val="-2"/>
                <w:sz w:val="20"/>
              </w:rPr>
              <w:t>(Major)</w:t>
            </w:r>
          </w:p>
        </w:tc>
      </w:tr>
      <w:tr>
        <w:trPr>
          <w:trHeight w:val="2859" w:hRule="atLeast"/>
        </w:trPr>
        <w:tc>
          <w:tcPr>
            <w:tcW w:w="463" w:type="dxa"/>
            <w:tcBorders>
              <w:left w:val="single" w:sz="12" w:space="0" w:color="EFEFEF"/>
            </w:tcBorders>
          </w:tcPr>
          <w:p>
            <w:pPr>
              <w:pStyle w:val="TableParagraph"/>
              <w:spacing w:before="76"/>
              <w:ind w:left="19" w:right="46"/>
              <w:jc w:val="center"/>
              <w:rPr>
                <w:sz w:val="20"/>
              </w:rPr>
            </w:pPr>
            <w:r>
              <w:rPr>
                <w:spacing w:val="-5"/>
                <w:sz w:val="20"/>
              </w:rPr>
              <w:t>39</w:t>
            </w:r>
          </w:p>
        </w:tc>
        <w:tc>
          <w:tcPr>
            <w:tcW w:w="1929" w:type="dxa"/>
          </w:tcPr>
          <w:p>
            <w:pPr>
              <w:pStyle w:val="TableParagraph"/>
              <w:spacing w:before="76"/>
              <w:ind w:left="93"/>
              <w:rPr>
                <w:sz w:val="20"/>
              </w:rPr>
            </w:pPr>
            <w:r>
              <w:rPr>
                <w:sz w:val="20"/>
              </w:rPr>
              <w:t>Thông</w:t>
            </w:r>
            <w:r>
              <w:rPr>
                <w:spacing w:val="-3"/>
                <w:sz w:val="20"/>
              </w:rPr>
              <w:t> </w:t>
            </w:r>
            <w:r>
              <w:rPr>
                <w:sz w:val="20"/>
              </w:rPr>
              <w:t>tin</w:t>
            </w:r>
            <w:r>
              <w:rPr>
                <w:spacing w:val="-7"/>
                <w:sz w:val="20"/>
              </w:rPr>
              <w:t> </w:t>
            </w:r>
            <w:r>
              <w:rPr>
                <w:sz w:val="20"/>
              </w:rPr>
              <w:t>tài</w:t>
            </w:r>
            <w:r>
              <w:rPr>
                <w:spacing w:val="3"/>
                <w:sz w:val="20"/>
              </w:rPr>
              <w:t> </w:t>
            </w:r>
            <w:r>
              <w:rPr>
                <w:spacing w:val="-2"/>
                <w:sz w:val="20"/>
              </w:rPr>
              <w:t>chính</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3"/>
              <w:rPr>
                <w:b/>
                <w:sz w:val="20"/>
              </w:rPr>
            </w:pPr>
          </w:p>
          <w:p>
            <w:pPr>
              <w:pStyle w:val="TableParagraph"/>
              <w:spacing w:before="0"/>
              <w:ind w:left="93"/>
              <w:rPr>
                <w:i/>
                <w:sz w:val="20"/>
              </w:rPr>
            </w:pPr>
            <w:r>
              <w:rPr>
                <w:i/>
                <w:sz w:val="20"/>
              </w:rPr>
              <w:t>(Financial</w:t>
            </w:r>
            <w:r>
              <w:rPr>
                <w:i/>
                <w:spacing w:val="-12"/>
                <w:sz w:val="20"/>
              </w:rPr>
              <w:t> </w:t>
            </w:r>
            <w:r>
              <w:rPr>
                <w:i/>
                <w:spacing w:val="-2"/>
                <w:sz w:val="20"/>
              </w:rPr>
              <w:t>info)</w:t>
            </w:r>
          </w:p>
        </w:tc>
        <w:tc>
          <w:tcPr>
            <w:tcW w:w="2798" w:type="dxa"/>
          </w:tcPr>
          <w:p>
            <w:pPr>
              <w:pStyle w:val="TableParagraph"/>
              <w:spacing w:line="360" w:lineRule="auto" w:before="76"/>
              <w:ind w:left="93" w:right="32"/>
              <w:rPr>
                <w:sz w:val="20"/>
              </w:rPr>
            </w:pPr>
            <w:r>
              <w:rPr>
                <w:sz w:val="20"/>
              </w:rPr>
              <w:t>Việc quản</w:t>
            </w:r>
            <w:r>
              <w:rPr>
                <w:spacing w:val="-2"/>
                <w:sz w:val="20"/>
              </w:rPr>
              <w:t> </w:t>
            </w:r>
            <w:r>
              <w:rPr>
                <w:sz w:val="20"/>
              </w:rPr>
              <w:t>lý biệt lệ</w:t>
            </w:r>
            <w:r>
              <w:rPr>
                <w:spacing w:val="-2"/>
                <w:sz w:val="20"/>
              </w:rPr>
              <w:t> </w:t>
            </w:r>
            <w:r>
              <w:rPr>
                <w:sz w:val="20"/>
              </w:rPr>
              <w:t>trong panel làm tươi từ ApplicationContext</w:t>
            </w:r>
            <w:r>
              <w:rPr>
                <w:spacing w:val="21"/>
                <w:sz w:val="20"/>
              </w:rPr>
              <w:t> </w:t>
            </w:r>
            <w:r>
              <w:rPr>
                <w:sz w:val="20"/>
              </w:rPr>
              <w:t>chưa được làm</w:t>
            </w:r>
          </w:p>
          <w:p>
            <w:pPr>
              <w:pStyle w:val="TableParagraph"/>
              <w:spacing w:before="113"/>
              <w:rPr>
                <w:b/>
                <w:sz w:val="20"/>
              </w:rPr>
            </w:pPr>
          </w:p>
          <w:p>
            <w:pPr>
              <w:pStyle w:val="TableParagraph"/>
              <w:spacing w:line="357" w:lineRule="auto" w:before="0"/>
              <w:ind w:left="93" w:right="5"/>
              <w:jc w:val="both"/>
              <w:rPr>
                <w:i/>
                <w:sz w:val="20"/>
              </w:rPr>
            </w:pPr>
            <w:r>
              <w:rPr>
                <w:i/>
                <w:sz w:val="20"/>
              </w:rPr>
              <w:t>(Exception</w:t>
            </w:r>
            <w:r>
              <w:rPr>
                <w:i/>
                <w:spacing w:val="-6"/>
                <w:sz w:val="20"/>
              </w:rPr>
              <w:t> </w:t>
            </w:r>
            <w:r>
              <w:rPr>
                <w:i/>
                <w:sz w:val="20"/>
              </w:rPr>
              <w:t>handling</w:t>
            </w:r>
            <w:r>
              <w:rPr>
                <w:i/>
                <w:spacing w:val="-6"/>
                <w:sz w:val="20"/>
              </w:rPr>
              <w:t> </w:t>
            </w:r>
            <w:r>
              <w:rPr>
                <w:i/>
                <w:sz w:val="20"/>
              </w:rPr>
              <w:t>in</w:t>
            </w:r>
            <w:r>
              <w:rPr>
                <w:i/>
                <w:spacing w:val="-6"/>
                <w:sz w:val="20"/>
              </w:rPr>
              <w:t> </w:t>
            </w:r>
            <w:r>
              <w:rPr>
                <w:i/>
                <w:sz w:val="20"/>
              </w:rPr>
              <w:t>refresh</w:t>
            </w:r>
            <w:r>
              <w:rPr>
                <w:i/>
                <w:sz w:val="20"/>
              </w:rPr>
              <w:t> panel</w:t>
            </w:r>
            <w:r>
              <w:rPr>
                <w:i/>
                <w:spacing w:val="-14"/>
                <w:sz w:val="20"/>
              </w:rPr>
              <w:t> </w:t>
            </w:r>
            <w:r>
              <w:rPr>
                <w:i/>
                <w:sz w:val="20"/>
              </w:rPr>
              <w:t>from</w:t>
            </w:r>
            <w:r>
              <w:rPr>
                <w:i/>
                <w:spacing w:val="-14"/>
                <w:sz w:val="20"/>
              </w:rPr>
              <w:t> </w:t>
            </w:r>
            <w:r>
              <w:rPr>
                <w:i/>
                <w:sz w:val="20"/>
              </w:rPr>
              <w:t>ApplicationContext not done.)</w:t>
            </w:r>
          </w:p>
        </w:tc>
        <w:tc>
          <w:tcPr>
            <w:tcW w:w="955" w:type="dxa"/>
          </w:tcPr>
          <w:p>
            <w:pPr>
              <w:pStyle w:val="TableParagraph"/>
              <w:spacing w:before="76"/>
              <w:ind w:left="94"/>
              <w:rPr>
                <w:sz w:val="20"/>
              </w:rPr>
            </w:pPr>
            <w:r>
              <w:rPr>
                <w:sz w:val="20"/>
              </w:rPr>
              <w:t>Cài</w:t>
            </w:r>
            <w:r>
              <w:rPr>
                <w:spacing w:val="1"/>
                <w:sz w:val="20"/>
              </w:rPr>
              <w:t> </w:t>
            </w:r>
            <w:r>
              <w:rPr>
                <w:spacing w:val="-5"/>
                <w:sz w:val="20"/>
              </w:rPr>
              <w:t>đặt</w:t>
            </w:r>
          </w:p>
          <w:p>
            <w:pPr>
              <w:pStyle w:val="TableParagraph"/>
              <w:spacing w:before="115"/>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spacing w:line="360" w:lineRule="auto" w:before="76"/>
              <w:ind w:left="94"/>
              <w:rPr>
                <w:sz w:val="20"/>
              </w:rPr>
            </w:pPr>
            <w:r>
              <w:rPr>
                <w:sz w:val="20"/>
              </w:rPr>
              <w:t>Kiểm</w:t>
            </w:r>
            <w:r>
              <w:rPr>
                <w:spacing w:val="-14"/>
                <w:sz w:val="20"/>
              </w:rPr>
              <w:t> </w:t>
            </w:r>
            <w:r>
              <w:rPr>
                <w:sz w:val="20"/>
              </w:rPr>
              <w:t>thử đơn vị</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3"/>
              <w:rPr>
                <w:b/>
                <w:sz w:val="20"/>
              </w:rPr>
            </w:pPr>
          </w:p>
          <w:p>
            <w:pPr>
              <w:pStyle w:val="TableParagraph"/>
              <w:spacing w:line="360" w:lineRule="auto" w:before="0"/>
              <w:ind w:left="94"/>
              <w:rPr>
                <w:i/>
                <w:sz w:val="20"/>
              </w:rPr>
            </w:pPr>
            <w:r>
              <w:rPr>
                <w:i/>
                <w:spacing w:val="-2"/>
                <w:sz w:val="20"/>
              </w:rPr>
              <w:t>(Unit</w:t>
            </w:r>
            <w:r>
              <w:rPr>
                <w:i/>
                <w:spacing w:val="-2"/>
                <w:sz w:val="20"/>
              </w:rPr>
              <w:t> testing)</w:t>
            </w:r>
          </w:p>
        </w:tc>
        <w:tc>
          <w:tcPr>
            <w:tcW w:w="1409" w:type="dxa"/>
            <w:tcBorders>
              <w:left w:val="double" w:sz="6" w:space="0" w:color="9F9F9F"/>
            </w:tcBorders>
          </w:tcPr>
          <w:p>
            <w:pPr>
              <w:pStyle w:val="TableParagraph"/>
              <w:spacing w:before="76"/>
              <w:ind w:left="84"/>
              <w:rPr>
                <w:sz w:val="20"/>
              </w:rPr>
            </w:pPr>
            <w:r>
              <w:rPr>
                <w:spacing w:val="-5"/>
                <w:sz w:val="20"/>
              </w:rPr>
              <w:t>UI</w:t>
            </w:r>
          </w:p>
        </w:tc>
        <w:tc>
          <w:tcPr>
            <w:tcW w:w="1097" w:type="dxa"/>
          </w:tcPr>
          <w:p>
            <w:pPr>
              <w:pStyle w:val="TableParagraph"/>
              <w:spacing w:before="76"/>
              <w:ind w:left="94"/>
              <w:rPr>
                <w:sz w:val="20"/>
              </w:rPr>
            </w:pPr>
            <w:r>
              <w:rPr>
                <w:spacing w:val="-5"/>
                <w:sz w:val="20"/>
              </w:rPr>
              <w:t>Lớn</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3"/>
              <w:rPr>
                <w:b/>
                <w:sz w:val="20"/>
              </w:rPr>
            </w:pPr>
          </w:p>
          <w:p>
            <w:pPr>
              <w:pStyle w:val="TableParagraph"/>
              <w:spacing w:before="0"/>
              <w:ind w:left="94"/>
              <w:rPr>
                <w:i/>
                <w:sz w:val="20"/>
              </w:rPr>
            </w:pPr>
            <w:r>
              <w:rPr>
                <w:i/>
                <w:spacing w:val="-2"/>
                <w:sz w:val="20"/>
              </w:rPr>
              <w:t>(Major)</w:t>
            </w:r>
          </w:p>
        </w:tc>
      </w:tr>
      <w:tr>
        <w:trPr>
          <w:trHeight w:val="1822" w:hRule="atLeast"/>
        </w:trPr>
        <w:tc>
          <w:tcPr>
            <w:tcW w:w="463" w:type="dxa"/>
            <w:tcBorders>
              <w:left w:val="single" w:sz="12" w:space="0" w:color="EFEFEF"/>
            </w:tcBorders>
          </w:tcPr>
          <w:p>
            <w:pPr>
              <w:pStyle w:val="TableParagraph"/>
              <w:spacing w:before="76"/>
              <w:ind w:left="81"/>
              <w:jc w:val="center"/>
              <w:rPr>
                <w:sz w:val="20"/>
              </w:rPr>
            </w:pPr>
            <w:r>
              <w:rPr>
                <w:spacing w:val="-5"/>
                <w:sz w:val="20"/>
              </w:rPr>
              <w:t>152</w:t>
            </w:r>
          </w:p>
        </w:tc>
        <w:tc>
          <w:tcPr>
            <w:tcW w:w="1929" w:type="dxa"/>
          </w:tcPr>
          <w:p>
            <w:pPr>
              <w:pStyle w:val="TableParagraph"/>
              <w:spacing w:before="76"/>
              <w:ind w:left="93"/>
              <w:rPr>
                <w:sz w:val="20"/>
              </w:rPr>
            </w:pPr>
            <w:r>
              <w:rPr>
                <w:sz w:val="20"/>
              </w:rPr>
              <w:t>Thiết</w:t>
            </w:r>
            <w:r>
              <w:rPr>
                <w:spacing w:val="-3"/>
                <w:sz w:val="20"/>
              </w:rPr>
              <w:t> </w:t>
            </w:r>
            <w:r>
              <w:rPr>
                <w:sz w:val="20"/>
              </w:rPr>
              <w:t>đặt</w:t>
            </w:r>
            <w:r>
              <w:rPr>
                <w:spacing w:val="-3"/>
                <w:sz w:val="20"/>
              </w:rPr>
              <w:t> </w:t>
            </w:r>
            <w:r>
              <w:rPr>
                <w:spacing w:val="-5"/>
                <w:sz w:val="20"/>
              </w:rPr>
              <w:t>Tab</w:t>
            </w:r>
          </w:p>
          <w:p>
            <w:pPr>
              <w:pStyle w:val="TableParagraph"/>
              <w:spacing w:before="0"/>
              <w:rPr>
                <w:b/>
                <w:sz w:val="20"/>
              </w:rPr>
            </w:pPr>
          </w:p>
          <w:p>
            <w:pPr>
              <w:pStyle w:val="TableParagraph"/>
              <w:spacing w:before="0"/>
              <w:rPr>
                <w:b/>
                <w:sz w:val="20"/>
              </w:rPr>
            </w:pPr>
          </w:p>
          <w:p>
            <w:pPr>
              <w:pStyle w:val="TableParagraph"/>
              <w:spacing w:before="111"/>
              <w:rPr>
                <w:b/>
                <w:sz w:val="20"/>
              </w:rPr>
            </w:pPr>
          </w:p>
          <w:p>
            <w:pPr>
              <w:pStyle w:val="TableParagraph"/>
              <w:spacing w:before="1"/>
              <w:ind w:left="93"/>
              <w:rPr>
                <w:i/>
                <w:sz w:val="20"/>
              </w:rPr>
            </w:pPr>
            <w:r>
              <w:rPr>
                <w:i/>
                <w:sz w:val="20"/>
              </w:rPr>
              <w:t>(Tab</w:t>
            </w:r>
            <w:r>
              <w:rPr>
                <w:i/>
                <w:spacing w:val="-3"/>
                <w:sz w:val="20"/>
              </w:rPr>
              <w:t> </w:t>
            </w:r>
            <w:r>
              <w:rPr>
                <w:i/>
                <w:spacing w:val="-2"/>
                <w:sz w:val="20"/>
              </w:rPr>
              <w:t>setting)</w:t>
            </w:r>
          </w:p>
        </w:tc>
        <w:tc>
          <w:tcPr>
            <w:tcW w:w="2798" w:type="dxa"/>
          </w:tcPr>
          <w:p>
            <w:pPr>
              <w:pStyle w:val="TableParagraph"/>
              <w:spacing w:line="360" w:lineRule="auto" w:before="76"/>
              <w:ind w:left="93"/>
              <w:rPr>
                <w:sz w:val="20"/>
              </w:rPr>
            </w:pPr>
            <w:r>
              <w:rPr>
                <w:sz w:val="20"/>
              </w:rPr>
              <w:t>Việc</w:t>
            </w:r>
            <w:r>
              <w:rPr>
                <w:spacing w:val="-8"/>
                <w:sz w:val="20"/>
              </w:rPr>
              <w:t> </w:t>
            </w:r>
            <w:r>
              <w:rPr>
                <w:sz w:val="20"/>
              </w:rPr>
              <w:t>di</w:t>
            </w:r>
            <w:r>
              <w:rPr>
                <w:spacing w:val="-9"/>
                <w:sz w:val="20"/>
              </w:rPr>
              <w:t> </w:t>
            </w:r>
            <w:r>
              <w:rPr>
                <w:sz w:val="20"/>
              </w:rPr>
              <w:t>chuyển</w:t>
            </w:r>
            <w:r>
              <w:rPr>
                <w:spacing w:val="-9"/>
                <w:sz w:val="20"/>
              </w:rPr>
              <w:t> </w:t>
            </w:r>
            <w:r>
              <w:rPr>
                <w:sz w:val="20"/>
              </w:rPr>
              <w:t>Tab</w:t>
            </w:r>
            <w:r>
              <w:rPr>
                <w:spacing w:val="-9"/>
                <w:sz w:val="20"/>
              </w:rPr>
              <w:t> </w:t>
            </w:r>
            <w:r>
              <w:rPr>
                <w:sz w:val="20"/>
              </w:rPr>
              <w:t>không được</w:t>
            </w:r>
            <w:r>
              <w:rPr>
                <w:spacing w:val="-6"/>
                <w:sz w:val="20"/>
              </w:rPr>
              <w:t> </w:t>
            </w:r>
            <w:r>
              <w:rPr>
                <w:sz w:val="20"/>
              </w:rPr>
              <w:t>thiết</w:t>
            </w:r>
            <w:r>
              <w:rPr>
                <w:spacing w:val="-3"/>
                <w:sz w:val="20"/>
              </w:rPr>
              <w:t> </w:t>
            </w:r>
            <w:r>
              <w:rPr>
                <w:sz w:val="20"/>
              </w:rPr>
              <w:t>đặt</w:t>
            </w:r>
            <w:r>
              <w:rPr>
                <w:spacing w:val="-3"/>
                <w:sz w:val="20"/>
              </w:rPr>
              <w:t> </w:t>
            </w:r>
            <w:r>
              <w:rPr>
                <w:sz w:val="20"/>
              </w:rPr>
              <w:t>trong</w:t>
            </w:r>
            <w:r>
              <w:rPr>
                <w:spacing w:val="-2"/>
                <w:sz w:val="20"/>
              </w:rPr>
              <w:t> panel</w:t>
            </w:r>
          </w:p>
          <w:p>
            <w:pPr>
              <w:pStyle w:val="TableParagraph"/>
              <w:spacing w:before="111"/>
              <w:rPr>
                <w:b/>
                <w:sz w:val="20"/>
              </w:rPr>
            </w:pPr>
          </w:p>
          <w:p>
            <w:pPr>
              <w:pStyle w:val="TableParagraph"/>
              <w:spacing w:line="360" w:lineRule="auto" w:before="1"/>
              <w:ind w:left="93"/>
              <w:rPr>
                <w:i/>
                <w:sz w:val="20"/>
              </w:rPr>
            </w:pPr>
            <w:r>
              <w:rPr>
                <w:i/>
                <w:sz w:val="20"/>
              </w:rPr>
              <w:t>(Tab</w:t>
            </w:r>
            <w:r>
              <w:rPr>
                <w:i/>
                <w:spacing w:val="-7"/>
                <w:sz w:val="20"/>
              </w:rPr>
              <w:t> </w:t>
            </w:r>
            <w:r>
              <w:rPr>
                <w:i/>
                <w:sz w:val="20"/>
              </w:rPr>
              <w:t>movement</w:t>
            </w:r>
            <w:r>
              <w:rPr>
                <w:i/>
                <w:spacing w:val="-8"/>
                <w:sz w:val="20"/>
              </w:rPr>
              <w:t> </w:t>
            </w:r>
            <w:r>
              <w:rPr>
                <w:i/>
                <w:sz w:val="20"/>
              </w:rPr>
              <w:t>is</w:t>
            </w:r>
            <w:r>
              <w:rPr>
                <w:i/>
                <w:spacing w:val="-6"/>
                <w:sz w:val="20"/>
              </w:rPr>
              <w:t> </w:t>
            </w:r>
            <w:r>
              <w:rPr>
                <w:i/>
                <w:sz w:val="20"/>
              </w:rPr>
              <w:t>not</w:t>
            </w:r>
            <w:r>
              <w:rPr>
                <w:i/>
                <w:spacing w:val="-8"/>
                <w:sz w:val="20"/>
              </w:rPr>
              <w:t> </w:t>
            </w:r>
            <w:r>
              <w:rPr>
                <w:i/>
                <w:sz w:val="20"/>
              </w:rPr>
              <w:t>set</w:t>
            </w:r>
            <w:r>
              <w:rPr>
                <w:i/>
                <w:spacing w:val="-5"/>
                <w:sz w:val="20"/>
              </w:rPr>
              <w:t> </w:t>
            </w:r>
            <w:r>
              <w:rPr>
                <w:i/>
                <w:sz w:val="20"/>
              </w:rPr>
              <w:t>in</w:t>
            </w:r>
            <w:r>
              <w:rPr>
                <w:i/>
                <w:sz w:val="20"/>
              </w:rPr>
              <w:t> the panel.)</w:t>
            </w:r>
          </w:p>
        </w:tc>
        <w:tc>
          <w:tcPr>
            <w:tcW w:w="955" w:type="dxa"/>
          </w:tcPr>
          <w:p>
            <w:pPr>
              <w:pStyle w:val="TableParagraph"/>
              <w:spacing w:before="76"/>
              <w:ind w:left="94"/>
              <w:rPr>
                <w:sz w:val="20"/>
              </w:rPr>
            </w:pPr>
            <w:r>
              <w:rPr>
                <w:sz w:val="20"/>
              </w:rPr>
              <w:t>Cài</w:t>
            </w:r>
            <w:r>
              <w:rPr>
                <w:spacing w:val="1"/>
                <w:sz w:val="20"/>
              </w:rPr>
              <w:t> </w:t>
            </w:r>
            <w:r>
              <w:rPr>
                <w:spacing w:val="-5"/>
                <w:sz w:val="20"/>
              </w:rPr>
              <w:t>đặt</w:t>
            </w:r>
          </w:p>
          <w:p>
            <w:pPr>
              <w:pStyle w:val="TableParagraph"/>
              <w:spacing w:before="115"/>
              <w:ind w:left="94"/>
              <w:rPr>
                <w:sz w:val="20"/>
              </w:rPr>
            </w:pPr>
            <w:r>
              <w:rPr>
                <w:spacing w:val="-5"/>
                <w:sz w:val="20"/>
              </w:rPr>
              <w:t>mã</w:t>
            </w:r>
          </w:p>
          <w:p>
            <w:pPr>
              <w:pStyle w:val="TableParagraph"/>
              <w:spacing w:before="226"/>
              <w:rPr>
                <w:b/>
                <w:sz w:val="20"/>
              </w:rPr>
            </w:pPr>
          </w:p>
          <w:p>
            <w:pPr>
              <w:pStyle w:val="TableParagraph"/>
              <w:spacing w:before="1"/>
              <w:ind w:left="94"/>
              <w:rPr>
                <w:i/>
                <w:sz w:val="20"/>
              </w:rPr>
            </w:pPr>
            <w:r>
              <w:rPr>
                <w:i/>
                <w:spacing w:val="-2"/>
                <w:sz w:val="20"/>
              </w:rPr>
              <w:t>(Coding)</w:t>
            </w:r>
          </w:p>
        </w:tc>
        <w:tc>
          <w:tcPr>
            <w:tcW w:w="1140" w:type="dxa"/>
            <w:tcBorders>
              <w:right w:val="double" w:sz="6" w:space="0" w:color="9F9F9F"/>
            </w:tcBorders>
          </w:tcPr>
          <w:p>
            <w:pPr>
              <w:pStyle w:val="TableParagraph"/>
              <w:spacing w:before="76"/>
              <w:ind w:left="94"/>
              <w:rPr>
                <w:sz w:val="20"/>
              </w:rPr>
            </w:pPr>
            <w:r>
              <w:rPr>
                <w:sz w:val="20"/>
              </w:rPr>
              <w:t>Kiểm</w:t>
            </w:r>
            <w:r>
              <w:rPr>
                <w:spacing w:val="-3"/>
                <w:sz w:val="20"/>
              </w:rPr>
              <w:t> </w:t>
            </w:r>
            <w:r>
              <w:rPr>
                <w:spacing w:val="-5"/>
                <w:sz w:val="20"/>
              </w:rPr>
              <w:t>thử</w:t>
            </w:r>
          </w:p>
          <w:p>
            <w:pPr>
              <w:pStyle w:val="TableParagraph"/>
              <w:spacing w:before="115"/>
              <w:ind w:left="94"/>
              <w:rPr>
                <w:sz w:val="20"/>
              </w:rPr>
            </w:pPr>
            <w:r>
              <w:rPr>
                <w:sz w:val="20"/>
              </w:rPr>
              <w:t>tích</w:t>
            </w:r>
            <w:r>
              <w:rPr>
                <w:spacing w:val="1"/>
                <w:sz w:val="20"/>
              </w:rPr>
              <w:t> </w:t>
            </w:r>
            <w:r>
              <w:rPr>
                <w:spacing w:val="-5"/>
                <w:sz w:val="20"/>
              </w:rPr>
              <w:t>hợp</w:t>
            </w:r>
          </w:p>
          <w:p>
            <w:pPr>
              <w:pStyle w:val="TableParagraph"/>
              <w:spacing w:before="226"/>
              <w:rPr>
                <w:b/>
                <w:sz w:val="20"/>
              </w:rPr>
            </w:pPr>
          </w:p>
          <w:p>
            <w:pPr>
              <w:pStyle w:val="TableParagraph"/>
              <w:spacing w:line="360" w:lineRule="auto" w:before="1"/>
              <w:ind w:left="94" w:right="-15"/>
              <w:rPr>
                <w:i/>
                <w:sz w:val="20"/>
              </w:rPr>
            </w:pPr>
            <w:r>
              <w:rPr>
                <w:i/>
                <w:spacing w:val="-2"/>
                <w:sz w:val="20"/>
              </w:rPr>
              <w:t>(Integration</w:t>
            </w:r>
            <w:r>
              <w:rPr>
                <w:i/>
                <w:spacing w:val="-2"/>
                <w:sz w:val="20"/>
              </w:rPr>
              <w:t> testing)</w:t>
            </w:r>
          </w:p>
        </w:tc>
        <w:tc>
          <w:tcPr>
            <w:tcW w:w="1409" w:type="dxa"/>
            <w:tcBorders>
              <w:left w:val="double" w:sz="6" w:space="0" w:color="9F9F9F"/>
            </w:tcBorders>
          </w:tcPr>
          <w:p>
            <w:pPr>
              <w:pStyle w:val="TableParagraph"/>
              <w:spacing w:before="76"/>
              <w:ind w:left="84"/>
              <w:rPr>
                <w:sz w:val="20"/>
              </w:rPr>
            </w:pPr>
            <w:r>
              <w:rPr>
                <w:sz w:val="20"/>
              </w:rPr>
              <w:t>Hiệu</w:t>
            </w:r>
            <w:r>
              <w:rPr>
                <w:spacing w:val="-1"/>
                <w:sz w:val="20"/>
              </w:rPr>
              <w:t> </w:t>
            </w:r>
            <w:r>
              <w:rPr>
                <w:spacing w:val="-4"/>
                <w:sz w:val="20"/>
              </w:rPr>
              <w:t>suất</w:t>
            </w:r>
          </w:p>
          <w:p>
            <w:pPr>
              <w:pStyle w:val="TableParagraph"/>
              <w:spacing w:before="0"/>
              <w:rPr>
                <w:b/>
                <w:sz w:val="20"/>
              </w:rPr>
            </w:pPr>
          </w:p>
          <w:p>
            <w:pPr>
              <w:pStyle w:val="TableParagraph"/>
              <w:spacing w:before="0"/>
              <w:rPr>
                <w:b/>
                <w:sz w:val="20"/>
              </w:rPr>
            </w:pPr>
          </w:p>
          <w:p>
            <w:pPr>
              <w:pStyle w:val="TableParagraph"/>
              <w:spacing w:before="111"/>
              <w:rPr>
                <w:b/>
                <w:sz w:val="20"/>
              </w:rPr>
            </w:pPr>
          </w:p>
          <w:p>
            <w:pPr>
              <w:pStyle w:val="TableParagraph"/>
              <w:spacing w:before="1"/>
              <w:ind w:left="84"/>
              <w:rPr>
                <w:i/>
                <w:sz w:val="20"/>
              </w:rPr>
            </w:pPr>
            <w:r>
              <w:rPr>
                <w:i/>
                <w:spacing w:val="-2"/>
                <w:sz w:val="20"/>
              </w:rPr>
              <w:t>(Performance)</w:t>
            </w:r>
          </w:p>
        </w:tc>
        <w:tc>
          <w:tcPr>
            <w:tcW w:w="1097" w:type="dxa"/>
          </w:tcPr>
          <w:p>
            <w:pPr>
              <w:pStyle w:val="TableParagraph"/>
              <w:spacing w:line="360" w:lineRule="auto" w:before="76"/>
              <w:ind w:left="94" w:right="210"/>
              <w:rPr>
                <w:sz w:val="20"/>
              </w:rPr>
            </w:pPr>
            <w:r>
              <w:rPr>
                <w:sz w:val="20"/>
              </w:rPr>
              <w:t>Nhẹ</w:t>
            </w:r>
            <w:r>
              <w:rPr>
                <w:spacing w:val="-14"/>
                <w:sz w:val="20"/>
              </w:rPr>
              <w:t> </w:t>
            </w:r>
            <w:r>
              <w:rPr>
                <w:sz w:val="20"/>
              </w:rPr>
              <w:t>bên </w:t>
            </w:r>
            <w:r>
              <w:rPr>
                <w:spacing w:val="-2"/>
                <w:sz w:val="20"/>
              </w:rPr>
              <w:t>ngoài</w:t>
            </w:r>
          </w:p>
          <w:p>
            <w:pPr>
              <w:pStyle w:val="TableParagraph"/>
              <w:spacing w:before="111"/>
              <w:rPr>
                <w:b/>
                <w:sz w:val="20"/>
              </w:rPr>
            </w:pPr>
          </w:p>
          <w:p>
            <w:pPr>
              <w:pStyle w:val="TableParagraph"/>
              <w:spacing w:before="1"/>
              <w:ind w:left="94"/>
              <w:rPr>
                <w:i/>
                <w:sz w:val="20"/>
              </w:rPr>
            </w:pPr>
            <w:r>
              <w:rPr>
                <w:i/>
                <w:spacing w:val="-2"/>
                <w:sz w:val="20"/>
              </w:rPr>
              <w:t>(Cosmetic)</w:t>
            </w:r>
          </w:p>
        </w:tc>
      </w:tr>
      <w:tr>
        <w:trPr>
          <w:trHeight w:val="1827" w:hRule="atLeast"/>
        </w:trPr>
        <w:tc>
          <w:tcPr>
            <w:tcW w:w="463" w:type="dxa"/>
            <w:tcBorders>
              <w:left w:val="single" w:sz="12" w:space="0" w:color="EFEFEF"/>
            </w:tcBorders>
          </w:tcPr>
          <w:p>
            <w:pPr>
              <w:pStyle w:val="TableParagraph"/>
              <w:ind w:left="81"/>
              <w:jc w:val="center"/>
              <w:rPr>
                <w:sz w:val="20"/>
              </w:rPr>
            </w:pPr>
            <w:r>
              <w:rPr>
                <w:spacing w:val="-5"/>
                <w:sz w:val="20"/>
              </w:rPr>
              <w:t>153</w:t>
            </w:r>
          </w:p>
        </w:tc>
        <w:tc>
          <w:tcPr>
            <w:tcW w:w="1929" w:type="dxa"/>
          </w:tcPr>
          <w:p>
            <w:pPr>
              <w:pStyle w:val="TableParagraph"/>
              <w:spacing w:line="360" w:lineRule="auto"/>
              <w:ind w:left="93"/>
              <w:rPr>
                <w:sz w:val="20"/>
              </w:rPr>
            </w:pPr>
            <w:r>
              <w:rPr>
                <w:sz w:val="20"/>
              </w:rPr>
              <w:t>Nút</w:t>
            </w:r>
            <w:r>
              <w:rPr>
                <w:spacing w:val="-7"/>
                <w:sz w:val="20"/>
              </w:rPr>
              <w:t> </w:t>
            </w:r>
            <w:r>
              <w:rPr>
                <w:sz w:val="20"/>
              </w:rPr>
              <w:t>Add</w:t>
            </w:r>
            <w:r>
              <w:rPr>
                <w:spacing w:val="-9"/>
                <w:sz w:val="20"/>
              </w:rPr>
              <w:t> </w:t>
            </w:r>
            <w:r>
              <w:rPr>
                <w:sz w:val="20"/>
              </w:rPr>
              <w:t>bị</w:t>
            </w:r>
            <w:r>
              <w:rPr>
                <w:spacing w:val="-14"/>
                <w:sz w:val="20"/>
              </w:rPr>
              <w:t> </w:t>
            </w:r>
            <w:r>
              <w:rPr>
                <w:sz w:val="20"/>
              </w:rPr>
              <w:t>làm</w:t>
            </w:r>
            <w:r>
              <w:rPr>
                <w:spacing w:val="-8"/>
                <w:sz w:val="20"/>
              </w:rPr>
              <w:t> </w:t>
            </w:r>
            <w:r>
              <w:rPr>
                <w:sz w:val="20"/>
              </w:rPr>
              <w:t>mất khả năng dùng</w:t>
            </w:r>
          </w:p>
          <w:p>
            <w:pPr>
              <w:pStyle w:val="TableParagraph"/>
              <w:spacing w:before="0"/>
              <w:rPr>
                <w:b/>
                <w:sz w:val="20"/>
              </w:rPr>
            </w:pPr>
          </w:p>
          <w:p>
            <w:pPr>
              <w:pStyle w:val="TableParagraph"/>
              <w:spacing w:before="223"/>
              <w:rPr>
                <w:b/>
                <w:sz w:val="20"/>
              </w:rPr>
            </w:pPr>
          </w:p>
          <w:p>
            <w:pPr>
              <w:pStyle w:val="TableParagraph"/>
              <w:spacing w:before="0"/>
              <w:ind w:left="93"/>
              <w:rPr>
                <w:i/>
                <w:sz w:val="20"/>
              </w:rPr>
            </w:pPr>
            <w:r>
              <w:rPr>
                <w:i/>
                <w:sz w:val="20"/>
              </w:rPr>
              <w:t>(Disabled</w:t>
            </w:r>
            <w:r>
              <w:rPr>
                <w:i/>
                <w:spacing w:val="-13"/>
                <w:sz w:val="20"/>
              </w:rPr>
              <w:t> </w:t>
            </w:r>
            <w:r>
              <w:rPr>
                <w:i/>
                <w:spacing w:val="-5"/>
                <w:sz w:val="20"/>
              </w:rPr>
              <w:t>Add</w:t>
            </w:r>
          </w:p>
        </w:tc>
        <w:tc>
          <w:tcPr>
            <w:tcW w:w="2798" w:type="dxa"/>
          </w:tcPr>
          <w:p>
            <w:pPr>
              <w:pStyle w:val="TableParagraph"/>
              <w:spacing w:line="360" w:lineRule="auto"/>
              <w:ind w:left="93"/>
              <w:rPr>
                <w:sz w:val="20"/>
              </w:rPr>
            </w:pPr>
            <w:r>
              <w:rPr>
                <w:sz w:val="20"/>
              </w:rPr>
              <w:t>Nút</w:t>
            </w:r>
            <w:r>
              <w:rPr>
                <w:spacing w:val="-4"/>
                <w:sz w:val="20"/>
              </w:rPr>
              <w:t> </w:t>
            </w:r>
            <w:r>
              <w:rPr>
                <w:sz w:val="20"/>
              </w:rPr>
              <w:t>Add</w:t>
            </w:r>
            <w:r>
              <w:rPr>
                <w:spacing w:val="-6"/>
                <w:sz w:val="20"/>
              </w:rPr>
              <w:t> </w:t>
            </w:r>
            <w:r>
              <w:rPr>
                <w:sz w:val="20"/>
              </w:rPr>
              <w:t>bị</w:t>
            </w:r>
            <w:r>
              <w:rPr>
                <w:spacing w:val="-11"/>
                <w:sz w:val="20"/>
              </w:rPr>
              <w:t> </w:t>
            </w:r>
            <w:r>
              <w:rPr>
                <w:sz w:val="20"/>
              </w:rPr>
              <w:t>làm</w:t>
            </w:r>
            <w:r>
              <w:rPr>
                <w:spacing w:val="-5"/>
                <w:sz w:val="20"/>
              </w:rPr>
              <w:t> </w:t>
            </w:r>
            <w:r>
              <w:rPr>
                <w:sz w:val="20"/>
              </w:rPr>
              <w:t>mất</w:t>
            </w:r>
            <w:r>
              <w:rPr>
                <w:spacing w:val="-4"/>
                <w:sz w:val="20"/>
              </w:rPr>
              <w:t> </w:t>
            </w:r>
            <w:r>
              <w:rPr>
                <w:sz w:val="20"/>
              </w:rPr>
              <w:t>khả</w:t>
            </w:r>
            <w:r>
              <w:rPr>
                <w:spacing w:val="-6"/>
                <w:sz w:val="20"/>
              </w:rPr>
              <w:t> </w:t>
            </w:r>
            <w:r>
              <w:rPr>
                <w:sz w:val="20"/>
              </w:rPr>
              <w:t>năng dùng trong Address sau khi một vai trò được chọn trong bảng Account</w:t>
            </w:r>
          </w:p>
          <w:p>
            <w:pPr>
              <w:pStyle w:val="TableParagraph"/>
              <w:spacing w:line="223" w:lineRule="exact" w:before="0"/>
              <w:ind w:left="93"/>
              <w:rPr>
                <w:i/>
                <w:sz w:val="20"/>
              </w:rPr>
            </w:pPr>
            <w:r>
              <w:rPr>
                <w:i/>
                <w:sz w:val="20"/>
              </w:rPr>
              <w:t>(Add</w:t>
            </w:r>
            <w:r>
              <w:rPr>
                <w:i/>
                <w:spacing w:val="-6"/>
                <w:sz w:val="20"/>
              </w:rPr>
              <w:t> </w:t>
            </w:r>
            <w:r>
              <w:rPr>
                <w:i/>
                <w:sz w:val="20"/>
              </w:rPr>
              <w:t>button</w:t>
            </w:r>
            <w:r>
              <w:rPr>
                <w:i/>
                <w:spacing w:val="-6"/>
                <w:sz w:val="20"/>
              </w:rPr>
              <w:t> </w:t>
            </w:r>
            <w:r>
              <w:rPr>
                <w:i/>
                <w:sz w:val="20"/>
              </w:rPr>
              <w:t>is</w:t>
            </w:r>
            <w:r>
              <w:rPr>
                <w:i/>
                <w:spacing w:val="-5"/>
                <w:sz w:val="20"/>
              </w:rPr>
              <w:t> </w:t>
            </w:r>
            <w:r>
              <w:rPr>
                <w:i/>
                <w:sz w:val="20"/>
              </w:rPr>
              <w:t>disabled</w:t>
            </w:r>
            <w:r>
              <w:rPr>
                <w:i/>
                <w:spacing w:val="-5"/>
                <w:sz w:val="20"/>
              </w:rPr>
              <w:t> in</w:t>
            </w:r>
          </w:p>
        </w:tc>
        <w:tc>
          <w:tcPr>
            <w:tcW w:w="955" w:type="dxa"/>
          </w:tcPr>
          <w:p>
            <w:pPr>
              <w:pStyle w:val="TableParagraph"/>
              <w:ind w:left="94"/>
              <w:rPr>
                <w:sz w:val="20"/>
              </w:rPr>
            </w:pPr>
            <w:r>
              <w:rPr>
                <w:sz w:val="20"/>
              </w:rPr>
              <w:t>Cài</w:t>
            </w:r>
            <w:r>
              <w:rPr>
                <w:spacing w:val="1"/>
                <w:sz w:val="20"/>
              </w:rPr>
              <w:t> </w:t>
            </w:r>
            <w:r>
              <w:rPr>
                <w:spacing w:val="-5"/>
                <w:sz w:val="20"/>
              </w:rPr>
              <w:t>đặt</w:t>
            </w:r>
          </w:p>
          <w:p>
            <w:pPr>
              <w:pStyle w:val="TableParagraph"/>
              <w:spacing w:before="116"/>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107"/>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ind w:left="94"/>
              <w:rPr>
                <w:sz w:val="20"/>
              </w:rPr>
            </w:pPr>
            <w:r>
              <w:rPr>
                <w:sz w:val="20"/>
              </w:rPr>
              <w:t>Kiểm</w:t>
            </w:r>
            <w:r>
              <w:rPr>
                <w:spacing w:val="-3"/>
                <w:sz w:val="20"/>
              </w:rPr>
              <w:t> </w:t>
            </w:r>
            <w:r>
              <w:rPr>
                <w:spacing w:val="-5"/>
                <w:sz w:val="20"/>
              </w:rPr>
              <w:t>thử</w:t>
            </w:r>
          </w:p>
          <w:p>
            <w:pPr>
              <w:pStyle w:val="TableParagraph"/>
              <w:spacing w:before="116"/>
              <w:ind w:left="94"/>
              <w:rPr>
                <w:sz w:val="20"/>
              </w:rPr>
            </w:pPr>
            <w:r>
              <w:rPr>
                <w:sz w:val="20"/>
              </w:rPr>
              <w:t>tích</w:t>
            </w:r>
            <w:r>
              <w:rPr>
                <w:spacing w:val="1"/>
                <w:sz w:val="20"/>
              </w:rPr>
              <w:t> </w:t>
            </w:r>
            <w:r>
              <w:rPr>
                <w:spacing w:val="-5"/>
                <w:sz w:val="20"/>
              </w:rPr>
              <w:t>hợp</w:t>
            </w:r>
          </w:p>
          <w:p>
            <w:pPr>
              <w:pStyle w:val="TableParagraph"/>
              <w:spacing w:before="0"/>
              <w:rPr>
                <w:b/>
                <w:sz w:val="20"/>
              </w:rPr>
            </w:pPr>
          </w:p>
          <w:p>
            <w:pPr>
              <w:pStyle w:val="TableParagraph"/>
              <w:spacing w:before="0"/>
              <w:rPr>
                <w:b/>
                <w:sz w:val="20"/>
              </w:rPr>
            </w:pPr>
          </w:p>
          <w:p>
            <w:pPr>
              <w:pStyle w:val="TableParagraph"/>
              <w:spacing w:before="107"/>
              <w:rPr>
                <w:b/>
                <w:sz w:val="20"/>
              </w:rPr>
            </w:pPr>
          </w:p>
          <w:p>
            <w:pPr>
              <w:pStyle w:val="TableParagraph"/>
              <w:spacing w:before="0"/>
              <w:ind w:left="94" w:right="-15"/>
              <w:rPr>
                <w:i/>
                <w:sz w:val="20"/>
              </w:rPr>
            </w:pPr>
            <w:r>
              <w:rPr>
                <w:i/>
                <w:spacing w:val="-2"/>
                <w:sz w:val="20"/>
              </w:rPr>
              <w:t>(Integration</w:t>
            </w:r>
          </w:p>
        </w:tc>
        <w:tc>
          <w:tcPr>
            <w:tcW w:w="1409" w:type="dxa"/>
            <w:tcBorders>
              <w:left w:val="double" w:sz="6" w:space="0" w:color="9F9F9F"/>
            </w:tcBorders>
          </w:tcPr>
          <w:p>
            <w:pPr>
              <w:pStyle w:val="TableParagraph"/>
              <w:ind w:left="84"/>
              <w:rPr>
                <w:sz w:val="20"/>
              </w:rPr>
            </w:pPr>
            <w:r>
              <w:rPr>
                <w:sz w:val="20"/>
              </w:rPr>
              <w:t>Hiệu</w:t>
            </w:r>
            <w:r>
              <w:rPr>
                <w:spacing w:val="-1"/>
                <w:sz w:val="20"/>
              </w:rPr>
              <w:t> </w:t>
            </w:r>
            <w:r>
              <w:rPr>
                <w:spacing w:val="-4"/>
                <w:sz w:val="20"/>
              </w:rPr>
              <w:t>suất</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3"/>
              <w:rPr>
                <w:b/>
                <w:sz w:val="20"/>
              </w:rPr>
            </w:pPr>
          </w:p>
          <w:p>
            <w:pPr>
              <w:pStyle w:val="TableParagraph"/>
              <w:spacing w:before="0"/>
              <w:ind w:left="84"/>
              <w:rPr>
                <w:i/>
                <w:sz w:val="20"/>
              </w:rPr>
            </w:pPr>
            <w:r>
              <w:rPr>
                <w:i/>
                <w:spacing w:val="-2"/>
                <w:sz w:val="20"/>
              </w:rPr>
              <w:t>(Performance)</w:t>
            </w:r>
          </w:p>
        </w:tc>
        <w:tc>
          <w:tcPr>
            <w:tcW w:w="1097" w:type="dxa"/>
          </w:tcPr>
          <w:p>
            <w:pPr>
              <w:pStyle w:val="TableParagraph"/>
              <w:ind w:left="94"/>
              <w:rPr>
                <w:sz w:val="20"/>
              </w:rPr>
            </w:pPr>
            <w:r>
              <w:rPr>
                <w:spacing w:val="-5"/>
                <w:sz w:val="20"/>
              </w:rPr>
              <w:t>Lớn</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3"/>
              <w:rPr>
                <w:b/>
                <w:sz w:val="20"/>
              </w:rPr>
            </w:pPr>
          </w:p>
          <w:p>
            <w:pPr>
              <w:pStyle w:val="TableParagraph"/>
              <w:spacing w:before="0"/>
              <w:ind w:left="94"/>
              <w:rPr>
                <w:i/>
                <w:sz w:val="20"/>
              </w:rPr>
            </w:pPr>
            <w:r>
              <w:rPr>
                <w:i/>
                <w:spacing w:val="-2"/>
                <w:sz w:val="20"/>
              </w:rPr>
              <w:t>(Major)</w:t>
            </w:r>
          </w:p>
        </w:tc>
      </w:tr>
    </w:tbl>
    <w:p>
      <w:pPr>
        <w:spacing w:after="0"/>
        <w:rPr>
          <w:sz w:val="20"/>
        </w:rPr>
        <w:sectPr>
          <w:type w:val="continuous"/>
          <w:pgSz w:w="12240" w:h="15840"/>
          <w:pgMar w:header="0" w:footer="791" w:top="1400" w:bottom="980" w:left="1340" w:right="640"/>
        </w:sectPr>
      </w:pPr>
    </w:p>
    <w:tbl>
      <w:tblPr>
        <w:tblW w:w="0" w:type="auto"/>
        <w:jc w:val="left"/>
        <w:tblInd w:w="27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63"/>
        <w:gridCol w:w="1929"/>
        <w:gridCol w:w="2798"/>
        <w:gridCol w:w="955"/>
        <w:gridCol w:w="1140"/>
        <w:gridCol w:w="1409"/>
        <w:gridCol w:w="1097"/>
      </w:tblGrid>
      <w:tr>
        <w:trPr>
          <w:trHeight w:val="1136" w:hRule="atLeast"/>
        </w:trPr>
        <w:tc>
          <w:tcPr>
            <w:tcW w:w="463" w:type="dxa"/>
            <w:tcBorders>
              <w:left w:val="single" w:sz="12" w:space="0" w:color="EFEFEF"/>
            </w:tcBorders>
          </w:tcPr>
          <w:p>
            <w:pPr>
              <w:pStyle w:val="TableParagraph"/>
              <w:spacing w:before="0"/>
              <w:rPr>
                <w:rFonts w:ascii="Times New Roman"/>
                <w:sz w:val="20"/>
              </w:rPr>
            </w:pPr>
          </w:p>
        </w:tc>
        <w:tc>
          <w:tcPr>
            <w:tcW w:w="1929" w:type="dxa"/>
          </w:tcPr>
          <w:p>
            <w:pPr>
              <w:pStyle w:val="TableParagraph"/>
              <w:spacing w:before="76"/>
              <w:ind w:left="93"/>
              <w:rPr>
                <w:i/>
                <w:sz w:val="20"/>
              </w:rPr>
            </w:pPr>
            <w:r>
              <w:rPr>
                <w:i/>
                <w:spacing w:val="-2"/>
                <w:sz w:val="20"/>
              </w:rPr>
              <w:t>button)</w:t>
            </w:r>
          </w:p>
        </w:tc>
        <w:tc>
          <w:tcPr>
            <w:tcW w:w="2798" w:type="dxa"/>
          </w:tcPr>
          <w:p>
            <w:pPr>
              <w:pStyle w:val="TableParagraph"/>
              <w:spacing w:line="360" w:lineRule="auto" w:before="76"/>
              <w:ind w:left="93" w:right="32"/>
              <w:rPr>
                <w:i/>
                <w:sz w:val="20"/>
              </w:rPr>
            </w:pPr>
            <w:r>
              <w:rPr>
                <w:i/>
                <w:sz w:val="20"/>
              </w:rPr>
              <w:t>Address after a role is</w:t>
            </w:r>
            <w:r>
              <w:rPr>
                <w:i/>
                <w:sz w:val="20"/>
              </w:rPr>
              <w:t> selected</w:t>
            </w:r>
            <w:r>
              <w:rPr>
                <w:i/>
                <w:spacing w:val="-10"/>
                <w:sz w:val="20"/>
              </w:rPr>
              <w:t> </w:t>
            </w:r>
            <w:r>
              <w:rPr>
                <w:i/>
                <w:sz w:val="20"/>
              </w:rPr>
              <w:t>in</w:t>
            </w:r>
            <w:r>
              <w:rPr>
                <w:i/>
                <w:spacing w:val="-10"/>
                <w:sz w:val="20"/>
              </w:rPr>
              <w:t> </w:t>
            </w:r>
            <w:r>
              <w:rPr>
                <w:i/>
                <w:sz w:val="20"/>
              </w:rPr>
              <w:t>the</w:t>
            </w:r>
            <w:r>
              <w:rPr>
                <w:i/>
                <w:spacing w:val="-10"/>
                <w:sz w:val="20"/>
              </w:rPr>
              <w:t> </w:t>
            </w:r>
            <w:r>
              <w:rPr>
                <w:i/>
                <w:sz w:val="20"/>
              </w:rPr>
              <w:t>Account</w:t>
            </w:r>
            <w:r>
              <w:rPr>
                <w:i/>
                <w:spacing w:val="-10"/>
                <w:sz w:val="20"/>
              </w:rPr>
              <w:t> </w:t>
            </w:r>
            <w:r>
              <w:rPr>
                <w:i/>
                <w:sz w:val="20"/>
              </w:rPr>
              <w:t>Roles </w:t>
            </w:r>
            <w:r>
              <w:rPr>
                <w:i/>
                <w:spacing w:val="-2"/>
                <w:sz w:val="20"/>
              </w:rPr>
              <w:t>Table.)</w:t>
            </w:r>
          </w:p>
        </w:tc>
        <w:tc>
          <w:tcPr>
            <w:tcW w:w="955" w:type="dxa"/>
          </w:tcPr>
          <w:p>
            <w:pPr>
              <w:pStyle w:val="TableParagraph"/>
              <w:spacing w:before="0"/>
              <w:rPr>
                <w:rFonts w:ascii="Times New Roman"/>
                <w:sz w:val="20"/>
              </w:rPr>
            </w:pPr>
          </w:p>
        </w:tc>
        <w:tc>
          <w:tcPr>
            <w:tcW w:w="1140" w:type="dxa"/>
            <w:tcBorders>
              <w:right w:val="double" w:sz="6" w:space="0" w:color="9F9F9F"/>
            </w:tcBorders>
          </w:tcPr>
          <w:p>
            <w:pPr>
              <w:pStyle w:val="TableParagraph"/>
              <w:spacing w:before="76"/>
              <w:ind w:left="94"/>
              <w:rPr>
                <w:i/>
                <w:sz w:val="20"/>
              </w:rPr>
            </w:pPr>
            <w:r>
              <w:rPr>
                <w:i/>
                <w:spacing w:val="-2"/>
                <w:sz w:val="20"/>
              </w:rPr>
              <w:t>testing)</w:t>
            </w:r>
          </w:p>
        </w:tc>
        <w:tc>
          <w:tcPr>
            <w:tcW w:w="1409" w:type="dxa"/>
            <w:tcBorders>
              <w:left w:val="double" w:sz="6" w:space="0" w:color="9F9F9F"/>
            </w:tcBorders>
          </w:tcPr>
          <w:p>
            <w:pPr>
              <w:pStyle w:val="TableParagraph"/>
              <w:spacing w:before="0"/>
              <w:rPr>
                <w:rFonts w:ascii="Times New Roman"/>
                <w:sz w:val="20"/>
              </w:rPr>
            </w:pPr>
          </w:p>
        </w:tc>
        <w:tc>
          <w:tcPr>
            <w:tcW w:w="1097" w:type="dxa"/>
          </w:tcPr>
          <w:p>
            <w:pPr>
              <w:pStyle w:val="TableParagraph"/>
              <w:spacing w:before="0"/>
              <w:rPr>
                <w:rFonts w:ascii="Times New Roman"/>
                <w:sz w:val="20"/>
              </w:rPr>
            </w:pPr>
          </w:p>
        </w:tc>
      </w:tr>
      <w:tr>
        <w:trPr>
          <w:trHeight w:val="2859" w:hRule="atLeast"/>
        </w:trPr>
        <w:tc>
          <w:tcPr>
            <w:tcW w:w="463" w:type="dxa"/>
            <w:tcBorders>
              <w:left w:val="single" w:sz="12" w:space="0" w:color="EFEFEF"/>
            </w:tcBorders>
          </w:tcPr>
          <w:p>
            <w:pPr>
              <w:pStyle w:val="TableParagraph"/>
              <w:ind w:left="81"/>
              <w:jc w:val="center"/>
              <w:rPr>
                <w:sz w:val="20"/>
              </w:rPr>
            </w:pPr>
            <w:r>
              <w:rPr>
                <w:spacing w:val="-5"/>
                <w:sz w:val="20"/>
              </w:rPr>
              <w:t>154</w:t>
            </w:r>
          </w:p>
        </w:tc>
        <w:tc>
          <w:tcPr>
            <w:tcW w:w="1929" w:type="dxa"/>
          </w:tcPr>
          <w:p>
            <w:pPr>
              <w:pStyle w:val="TableParagraph"/>
              <w:spacing w:line="360" w:lineRule="auto"/>
              <w:ind w:left="93" w:right="18"/>
              <w:rPr>
                <w:sz w:val="20"/>
              </w:rPr>
            </w:pPr>
            <w:r>
              <w:rPr>
                <w:sz w:val="20"/>
              </w:rPr>
              <w:t>Nút Clear không</w:t>
            </w:r>
            <w:r>
              <w:rPr>
                <w:spacing w:val="40"/>
                <w:sz w:val="20"/>
              </w:rPr>
              <w:t> </w:t>
            </w:r>
            <w:r>
              <w:rPr>
                <w:sz w:val="20"/>
              </w:rPr>
              <w:t>xóa bảng </w:t>
            </w:r>
            <w:r>
              <w:rPr>
                <w:spacing w:val="-2"/>
                <w:sz w:val="20"/>
              </w:rPr>
              <w:t>AssociatedAccounts</w:t>
            </w:r>
          </w:p>
          <w:p>
            <w:pPr>
              <w:pStyle w:val="TableParagraph"/>
              <w:spacing w:before="113"/>
              <w:rPr>
                <w:b/>
                <w:sz w:val="20"/>
              </w:rPr>
            </w:pPr>
          </w:p>
          <w:p>
            <w:pPr>
              <w:pStyle w:val="TableParagraph"/>
              <w:spacing w:line="360" w:lineRule="auto" w:before="0"/>
              <w:ind w:left="93"/>
              <w:rPr>
                <w:i/>
                <w:sz w:val="20"/>
              </w:rPr>
            </w:pPr>
            <w:r>
              <w:rPr>
                <w:i/>
                <w:sz w:val="20"/>
              </w:rPr>
              <w:t>(Clear button not</w:t>
            </w:r>
            <w:r>
              <w:rPr>
                <w:i/>
                <w:sz w:val="20"/>
              </w:rPr>
              <w:t> </w:t>
            </w:r>
            <w:r>
              <w:rPr>
                <w:i/>
                <w:spacing w:val="-2"/>
                <w:sz w:val="20"/>
              </w:rPr>
              <w:t>clearing AssociatedAccounts table)</w:t>
            </w:r>
          </w:p>
        </w:tc>
        <w:tc>
          <w:tcPr>
            <w:tcW w:w="2798" w:type="dxa"/>
          </w:tcPr>
          <w:p>
            <w:pPr>
              <w:pStyle w:val="TableParagraph"/>
              <w:spacing w:line="360" w:lineRule="auto"/>
              <w:ind w:left="93"/>
              <w:rPr>
                <w:sz w:val="20"/>
              </w:rPr>
            </w:pPr>
            <w:r>
              <w:rPr>
                <w:sz w:val="20"/>
              </w:rPr>
              <w:t>Nút Clear trong panel bảo trì địa</w:t>
            </w:r>
            <w:r>
              <w:rPr>
                <w:spacing w:val="-7"/>
                <w:sz w:val="20"/>
              </w:rPr>
              <w:t> </w:t>
            </w:r>
            <w:r>
              <w:rPr>
                <w:sz w:val="20"/>
              </w:rPr>
              <w:t>chỉ</w:t>
            </w:r>
            <w:r>
              <w:rPr>
                <w:spacing w:val="-3"/>
                <w:sz w:val="20"/>
              </w:rPr>
              <w:t> </w:t>
            </w:r>
            <w:r>
              <w:rPr>
                <w:sz w:val="20"/>
              </w:rPr>
              <w:t>không</w:t>
            </w:r>
            <w:r>
              <w:rPr>
                <w:spacing w:val="-12"/>
                <w:sz w:val="20"/>
              </w:rPr>
              <w:t> </w:t>
            </w:r>
            <w:r>
              <w:rPr>
                <w:sz w:val="20"/>
              </w:rPr>
              <w:t>xóa</w:t>
            </w:r>
            <w:r>
              <w:rPr>
                <w:spacing w:val="-7"/>
                <w:sz w:val="20"/>
              </w:rPr>
              <w:t> </w:t>
            </w:r>
            <w:r>
              <w:rPr>
                <w:sz w:val="20"/>
              </w:rPr>
              <w:t>được</w:t>
            </w:r>
            <w:r>
              <w:rPr>
                <w:spacing w:val="-6"/>
                <w:sz w:val="20"/>
              </w:rPr>
              <w:t> </w:t>
            </w:r>
            <w:r>
              <w:rPr>
                <w:sz w:val="20"/>
              </w:rPr>
              <w:t>bảng Associated Accounts</w:t>
            </w:r>
          </w:p>
          <w:p>
            <w:pPr>
              <w:pStyle w:val="TableParagraph"/>
              <w:spacing w:before="113"/>
              <w:rPr>
                <w:b/>
                <w:sz w:val="20"/>
              </w:rPr>
            </w:pPr>
          </w:p>
          <w:p>
            <w:pPr>
              <w:pStyle w:val="TableParagraph"/>
              <w:spacing w:line="360" w:lineRule="auto" w:before="0"/>
              <w:ind w:left="93"/>
              <w:rPr>
                <w:i/>
                <w:sz w:val="20"/>
              </w:rPr>
            </w:pPr>
            <w:r>
              <w:rPr>
                <w:i/>
                <w:sz w:val="20"/>
              </w:rPr>
              <w:t>(Clear button in address</w:t>
            </w:r>
            <w:r>
              <w:rPr>
                <w:i/>
                <w:sz w:val="20"/>
              </w:rPr>
              <w:t> maintenance</w:t>
            </w:r>
            <w:r>
              <w:rPr>
                <w:i/>
                <w:spacing w:val="-14"/>
                <w:sz w:val="20"/>
              </w:rPr>
              <w:t> </w:t>
            </w:r>
            <w:r>
              <w:rPr>
                <w:i/>
                <w:sz w:val="20"/>
              </w:rPr>
              <w:t>panel</w:t>
            </w:r>
            <w:r>
              <w:rPr>
                <w:i/>
                <w:spacing w:val="-14"/>
                <w:sz w:val="20"/>
              </w:rPr>
              <w:t> </w:t>
            </w:r>
            <w:r>
              <w:rPr>
                <w:i/>
                <w:sz w:val="20"/>
              </w:rPr>
              <w:t>is</w:t>
            </w:r>
            <w:r>
              <w:rPr>
                <w:i/>
                <w:spacing w:val="-13"/>
                <w:sz w:val="20"/>
              </w:rPr>
              <w:t> </w:t>
            </w:r>
            <w:r>
              <w:rPr>
                <w:i/>
                <w:sz w:val="20"/>
              </w:rPr>
              <w:t>not clearing the Associated Accounts table.)</w:t>
            </w:r>
          </w:p>
        </w:tc>
        <w:tc>
          <w:tcPr>
            <w:tcW w:w="955" w:type="dxa"/>
          </w:tcPr>
          <w:p>
            <w:pPr>
              <w:pStyle w:val="TableParagraph"/>
              <w:ind w:left="94"/>
              <w:rPr>
                <w:sz w:val="20"/>
              </w:rPr>
            </w:pPr>
            <w:r>
              <w:rPr>
                <w:sz w:val="20"/>
              </w:rPr>
              <w:t>Cài</w:t>
            </w:r>
            <w:r>
              <w:rPr>
                <w:spacing w:val="1"/>
                <w:sz w:val="20"/>
              </w:rPr>
              <w:t> </w:t>
            </w:r>
            <w:r>
              <w:rPr>
                <w:spacing w:val="-5"/>
                <w:sz w:val="20"/>
              </w:rPr>
              <w:t>đặt</w:t>
            </w:r>
          </w:p>
          <w:p>
            <w:pPr>
              <w:pStyle w:val="TableParagraph"/>
              <w:spacing w:before="116"/>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ind w:left="94"/>
              <w:rPr>
                <w:sz w:val="20"/>
              </w:rPr>
            </w:pPr>
            <w:r>
              <w:rPr>
                <w:sz w:val="20"/>
              </w:rPr>
              <w:t>Kiểm</w:t>
            </w:r>
            <w:r>
              <w:rPr>
                <w:spacing w:val="-3"/>
                <w:sz w:val="20"/>
              </w:rPr>
              <w:t> </w:t>
            </w:r>
            <w:r>
              <w:rPr>
                <w:spacing w:val="-5"/>
                <w:sz w:val="20"/>
              </w:rPr>
              <w:t>thử</w:t>
            </w:r>
          </w:p>
          <w:p>
            <w:pPr>
              <w:pStyle w:val="TableParagraph"/>
              <w:spacing w:before="116"/>
              <w:ind w:left="94"/>
              <w:rPr>
                <w:sz w:val="20"/>
              </w:rPr>
            </w:pPr>
            <w:r>
              <w:rPr>
                <w:sz w:val="20"/>
              </w:rPr>
              <w:t>tích</w:t>
            </w:r>
            <w:r>
              <w:rPr>
                <w:spacing w:val="1"/>
                <w:sz w:val="20"/>
              </w:rPr>
              <w:t> </w:t>
            </w:r>
            <w:r>
              <w:rPr>
                <w:spacing w:val="-5"/>
                <w:sz w:val="20"/>
              </w:rPr>
              <w:t>hợp</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line="355" w:lineRule="auto" w:before="0"/>
              <w:ind w:left="94" w:right="-15"/>
              <w:rPr>
                <w:i/>
                <w:sz w:val="20"/>
              </w:rPr>
            </w:pPr>
            <w:r>
              <w:rPr>
                <w:i/>
                <w:spacing w:val="-2"/>
                <w:sz w:val="20"/>
              </w:rPr>
              <w:t>(Integration</w:t>
            </w:r>
            <w:r>
              <w:rPr>
                <w:i/>
                <w:spacing w:val="-2"/>
                <w:sz w:val="20"/>
              </w:rPr>
              <w:t> testing)</w:t>
            </w:r>
          </w:p>
        </w:tc>
        <w:tc>
          <w:tcPr>
            <w:tcW w:w="1409" w:type="dxa"/>
            <w:tcBorders>
              <w:left w:val="double" w:sz="6" w:space="0" w:color="9F9F9F"/>
            </w:tcBorders>
          </w:tcPr>
          <w:p>
            <w:pPr>
              <w:pStyle w:val="TableParagraph"/>
              <w:ind w:left="84"/>
              <w:rPr>
                <w:sz w:val="20"/>
              </w:rPr>
            </w:pPr>
            <w:r>
              <w:rPr>
                <w:sz w:val="20"/>
              </w:rPr>
              <w:t>Hiệu</w:t>
            </w:r>
            <w:r>
              <w:rPr>
                <w:spacing w:val="-1"/>
                <w:sz w:val="20"/>
              </w:rPr>
              <w:t> </w:t>
            </w:r>
            <w:r>
              <w:rPr>
                <w:spacing w:val="-4"/>
                <w:sz w:val="20"/>
              </w:rPr>
              <w:t>suất</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84"/>
              <w:rPr>
                <w:i/>
                <w:sz w:val="20"/>
              </w:rPr>
            </w:pPr>
            <w:r>
              <w:rPr>
                <w:i/>
                <w:spacing w:val="-2"/>
                <w:sz w:val="20"/>
              </w:rPr>
              <w:t>(Performance)</w:t>
            </w:r>
          </w:p>
        </w:tc>
        <w:tc>
          <w:tcPr>
            <w:tcW w:w="1097" w:type="dxa"/>
          </w:tcPr>
          <w:p>
            <w:pPr>
              <w:pStyle w:val="TableParagraph"/>
              <w:ind w:left="94"/>
              <w:rPr>
                <w:sz w:val="20"/>
              </w:rPr>
            </w:pPr>
            <w:r>
              <w:rPr>
                <w:spacing w:val="-5"/>
                <w:sz w:val="20"/>
              </w:rPr>
              <w:t>Nhỏ</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94"/>
              <w:rPr>
                <w:i/>
                <w:sz w:val="20"/>
              </w:rPr>
            </w:pPr>
            <w:r>
              <w:rPr>
                <w:i/>
                <w:spacing w:val="-2"/>
                <w:sz w:val="20"/>
              </w:rPr>
              <w:t>(Minor)</w:t>
            </w:r>
          </w:p>
        </w:tc>
      </w:tr>
      <w:tr>
        <w:trPr>
          <w:trHeight w:val="2859" w:hRule="atLeast"/>
        </w:trPr>
        <w:tc>
          <w:tcPr>
            <w:tcW w:w="463" w:type="dxa"/>
            <w:tcBorders>
              <w:left w:val="single" w:sz="12" w:space="0" w:color="EFEFEF"/>
            </w:tcBorders>
          </w:tcPr>
          <w:p>
            <w:pPr>
              <w:pStyle w:val="TableParagraph"/>
              <w:ind w:left="81"/>
              <w:jc w:val="center"/>
              <w:rPr>
                <w:sz w:val="20"/>
              </w:rPr>
            </w:pPr>
            <w:r>
              <w:rPr>
                <w:spacing w:val="-5"/>
                <w:sz w:val="20"/>
              </w:rPr>
              <w:t>155</w:t>
            </w:r>
          </w:p>
        </w:tc>
        <w:tc>
          <w:tcPr>
            <w:tcW w:w="1929" w:type="dxa"/>
          </w:tcPr>
          <w:p>
            <w:pPr>
              <w:pStyle w:val="TableParagraph"/>
              <w:ind w:left="93"/>
              <w:rPr>
                <w:sz w:val="20"/>
              </w:rPr>
            </w:pPr>
            <w:r>
              <w:rPr>
                <w:sz w:val="20"/>
              </w:rPr>
              <w:t>Tách</w:t>
            </w:r>
            <w:r>
              <w:rPr>
                <w:spacing w:val="-5"/>
                <w:sz w:val="20"/>
              </w:rPr>
              <w:t> </w:t>
            </w:r>
            <w:r>
              <w:rPr>
                <w:sz w:val="20"/>
              </w:rPr>
              <w:t>điện</w:t>
            </w:r>
            <w:r>
              <w:rPr>
                <w:spacing w:val="-8"/>
                <w:sz w:val="20"/>
              </w:rPr>
              <w:t> </w:t>
            </w:r>
            <w:r>
              <w:rPr>
                <w:sz w:val="20"/>
              </w:rPr>
              <w:t>thoại</w:t>
            </w:r>
            <w:r>
              <w:rPr>
                <w:spacing w:val="-2"/>
                <w:sz w:val="20"/>
              </w:rPr>
              <w:t> </w:t>
            </w:r>
            <w:r>
              <w:rPr>
                <w:spacing w:val="-5"/>
                <w:sz w:val="20"/>
              </w:rPr>
              <w:t>ra</w:t>
            </w:r>
          </w:p>
          <w:p>
            <w:pPr>
              <w:pStyle w:val="TableParagraph"/>
              <w:spacing w:before="116"/>
              <w:ind w:left="93"/>
              <w:rPr>
                <w:sz w:val="20"/>
              </w:rPr>
            </w:pPr>
            <w:r>
              <w:rPr>
                <w:sz w:val="20"/>
              </w:rPr>
              <w:t>không</w:t>
            </w:r>
            <w:r>
              <w:rPr>
                <w:spacing w:val="-6"/>
                <w:sz w:val="20"/>
              </w:rPr>
              <w:t> </w:t>
            </w:r>
            <w:r>
              <w:rPr>
                <w:sz w:val="20"/>
              </w:rPr>
              <w:t>làm</w:t>
            </w:r>
            <w:r>
              <w:rPr>
                <w:spacing w:val="-3"/>
                <w:sz w:val="20"/>
              </w:rPr>
              <w:t> </w:t>
            </w:r>
            <w:r>
              <w:rPr>
                <w:spacing w:val="-4"/>
                <w:sz w:val="20"/>
              </w:rPr>
              <w:t>việc</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3"/>
              <w:rPr>
                <w:b/>
                <w:sz w:val="20"/>
              </w:rPr>
            </w:pPr>
          </w:p>
          <w:p>
            <w:pPr>
              <w:pStyle w:val="TableParagraph"/>
              <w:spacing w:line="360" w:lineRule="auto" w:before="0"/>
              <w:ind w:left="93" w:right="54"/>
              <w:rPr>
                <w:sz w:val="20"/>
              </w:rPr>
            </w:pPr>
            <w:r>
              <w:rPr>
                <w:i/>
                <w:sz w:val="20"/>
              </w:rPr>
              <w:t>(Phone</w:t>
            </w:r>
            <w:r>
              <w:rPr>
                <w:i/>
                <w:spacing w:val="-14"/>
                <w:sz w:val="20"/>
              </w:rPr>
              <w:t> </w:t>
            </w:r>
            <w:r>
              <w:rPr>
                <w:i/>
                <w:sz w:val="20"/>
              </w:rPr>
              <w:t>dissociation</w:t>
            </w:r>
            <w:r>
              <w:rPr>
                <w:i/>
                <w:sz w:val="20"/>
              </w:rPr>
              <w:t> not working</w:t>
            </w:r>
            <w:r>
              <w:rPr>
                <w:sz w:val="20"/>
              </w:rPr>
              <w:t>)</w:t>
            </w:r>
          </w:p>
        </w:tc>
        <w:tc>
          <w:tcPr>
            <w:tcW w:w="2798" w:type="dxa"/>
          </w:tcPr>
          <w:p>
            <w:pPr>
              <w:pStyle w:val="TableParagraph"/>
              <w:spacing w:line="360" w:lineRule="auto"/>
              <w:ind w:left="93"/>
              <w:rPr>
                <w:sz w:val="20"/>
              </w:rPr>
            </w:pPr>
            <w:r>
              <w:rPr>
                <w:sz w:val="20"/>
              </w:rPr>
              <w:t>Trong panel phoneMaintenance,</w:t>
            </w:r>
            <w:r>
              <w:rPr>
                <w:spacing w:val="-14"/>
                <w:sz w:val="20"/>
              </w:rPr>
              <w:t> </w:t>
            </w:r>
            <w:r>
              <w:rPr>
                <w:sz w:val="20"/>
              </w:rPr>
              <w:t>việc</w:t>
            </w:r>
            <w:r>
              <w:rPr>
                <w:spacing w:val="-14"/>
                <w:sz w:val="20"/>
              </w:rPr>
              <w:t> </w:t>
            </w:r>
            <w:r>
              <w:rPr>
                <w:sz w:val="20"/>
              </w:rPr>
              <w:t>tách điện thoại ra không làm việc </w:t>
            </w:r>
            <w:r>
              <w:rPr>
                <w:spacing w:val="-4"/>
                <w:sz w:val="20"/>
              </w:rPr>
              <w:t>được</w:t>
            </w:r>
          </w:p>
          <w:p>
            <w:pPr>
              <w:pStyle w:val="TableParagraph"/>
              <w:spacing w:before="109"/>
              <w:rPr>
                <w:b/>
                <w:sz w:val="20"/>
              </w:rPr>
            </w:pPr>
          </w:p>
          <w:p>
            <w:pPr>
              <w:pStyle w:val="TableParagraph"/>
              <w:spacing w:line="360" w:lineRule="auto" w:before="0"/>
              <w:ind w:left="93"/>
              <w:rPr>
                <w:i/>
                <w:sz w:val="20"/>
              </w:rPr>
            </w:pPr>
            <w:r>
              <w:rPr>
                <w:i/>
                <w:sz w:val="20"/>
              </w:rPr>
              <w:t>(In</w:t>
            </w:r>
            <w:r>
              <w:rPr>
                <w:i/>
                <w:spacing w:val="-14"/>
                <w:sz w:val="20"/>
              </w:rPr>
              <w:t> </w:t>
            </w:r>
            <w:r>
              <w:rPr>
                <w:i/>
                <w:sz w:val="20"/>
              </w:rPr>
              <w:t>phoneMaintenance</w:t>
            </w:r>
            <w:r>
              <w:rPr>
                <w:i/>
                <w:spacing w:val="-14"/>
                <w:sz w:val="20"/>
              </w:rPr>
              <w:t> </w:t>
            </w:r>
            <w:r>
              <w:rPr>
                <w:i/>
                <w:sz w:val="20"/>
              </w:rPr>
              <w:t>panel,</w:t>
            </w:r>
            <w:r>
              <w:rPr>
                <w:i/>
                <w:sz w:val="20"/>
              </w:rPr>
              <w:t> dissociating the phone is not </w:t>
            </w:r>
            <w:r>
              <w:rPr>
                <w:i/>
                <w:spacing w:val="-2"/>
                <w:sz w:val="20"/>
              </w:rPr>
              <w:t>working.)</w:t>
            </w:r>
          </w:p>
        </w:tc>
        <w:tc>
          <w:tcPr>
            <w:tcW w:w="955" w:type="dxa"/>
          </w:tcPr>
          <w:p>
            <w:pPr>
              <w:pStyle w:val="TableParagraph"/>
              <w:ind w:left="94"/>
              <w:rPr>
                <w:sz w:val="20"/>
              </w:rPr>
            </w:pPr>
            <w:r>
              <w:rPr>
                <w:sz w:val="20"/>
              </w:rPr>
              <w:t>Cài</w:t>
            </w:r>
            <w:r>
              <w:rPr>
                <w:spacing w:val="1"/>
                <w:sz w:val="20"/>
              </w:rPr>
              <w:t> </w:t>
            </w:r>
            <w:r>
              <w:rPr>
                <w:spacing w:val="-5"/>
                <w:sz w:val="20"/>
              </w:rPr>
              <w:t>đặt</w:t>
            </w:r>
          </w:p>
          <w:p>
            <w:pPr>
              <w:pStyle w:val="TableParagraph"/>
              <w:spacing w:before="116"/>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3"/>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ind w:left="94"/>
              <w:rPr>
                <w:sz w:val="20"/>
              </w:rPr>
            </w:pPr>
            <w:r>
              <w:rPr>
                <w:sz w:val="20"/>
              </w:rPr>
              <w:t>Kiểm</w:t>
            </w:r>
            <w:r>
              <w:rPr>
                <w:spacing w:val="-3"/>
                <w:sz w:val="20"/>
              </w:rPr>
              <w:t> </w:t>
            </w:r>
            <w:r>
              <w:rPr>
                <w:spacing w:val="-5"/>
                <w:sz w:val="20"/>
              </w:rPr>
              <w:t>thử</w:t>
            </w:r>
          </w:p>
          <w:p>
            <w:pPr>
              <w:pStyle w:val="TableParagraph"/>
              <w:spacing w:before="116"/>
              <w:ind w:left="94"/>
              <w:rPr>
                <w:sz w:val="20"/>
              </w:rPr>
            </w:pPr>
            <w:r>
              <w:rPr>
                <w:sz w:val="20"/>
              </w:rPr>
              <w:t>tích</w:t>
            </w:r>
            <w:r>
              <w:rPr>
                <w:spacing w:val="1"/>
                <w:sz w:val="20"/>
              </w:rPr>
              <w:t> </w:t>
            </w:r>
            <w:r>
              <w:rPr>
                <w:spacing w:val="-5"/>
                <w:sz w:val="20"/>
              </w:rPr>
              <w:t>hợp</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3"/>
              <w:rPr>
                <w:b/>
                <w:sz w:val="20"/>
              </w:rPr>
            </w:pPr>
          </w:p>
          <w:p>
            <w:pPr>
              <w:pStyle w:val="TableParagraph"/>
              <w:spacing w:line="360" w:lineRule="auto" w:before="0"/>
              <w:ind w:left="94" w:right="-15"/>
              <w:rPr>
                <w:i/>
                <w:sz w:val="20"/>
              </w:rPr>
            </w:pPr>
            <w:r>
              <w:rPr>
                <w:i/>
                <w:spacing w:val="-2"/>
                <w:sz w:val="20"/>
              </w:rPr>
              <w:t>(Integration</w:t>
            </w:r>
            <w:r>
              <w:rPr>
                <w:i/>
                <w:spacing w:val="-2"/>
                <w:sz w:val="20"/>
              </w:rPr>
              <w:t> testing)</w:t>
            </w:r>
          </w:p>
        </w:tc>
        <w:tc>
          <w:tcPr>
            <w:tcW w:w="1409" w:type="dxa"/>
            <w:tcBorders>
              <w:left w:val="double" w:sz="6" w:space="0" w:color="9F9F9F"/>
            </w:tcBorders>
          </w:tcPr>
          <w:p>
            <w:pPr>
              <w:pStyle w:val="TableParagraph"/>
              <w:ind w:left="84"/>
              <w:rPr>
                <w:sz w:val="20"/>
              </w:rPr>
            </w:pPr>
            <w:r>
              <w:rPr>
                <w:sz w:val="20"/>
              </w:rPr>
              <w:t>Hiệu</w:t>
            </w:r>
            <w:r>
              <w:rPr>
                <w:spacing w:val="-1"/>
                <w:sz w:val="20"/>
              </w:rPr>
              <w:t> </w:t>
            </w:r>
            <w:r>
              <w:rPr>
                <w:spacing w:val="-4"/>
                <w:sz w:val="20"/>
              </w:rPr>
              <w:t>suất</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09"/>
              <w:rPr>
                <w:b/>
                <w:sz w:val="20"/>
              </w:rPr>
            </w:pPr>
          </w:p>
          <w:p>
            <w:pPr>
              <w:pStyle w:val="TableParagraph"/>
              <w:spacing w:before="0"/>
              <w:ind w:left="84"/>
              <w:rPr>
                <w:i/>
                <w:sz w:val="20"/>
              </w:rPr>
            </w:pPr>
            <w:r>
              <w:rPr>
                <w:i/>
                <w:spacing w:val="-2"/>
                <w:sz w:val="20"/>
              </w:rPr>
              <w:t>(Performance)</w:t>
            </w:r>
          </w:p>
        </w:tc>
        <w:tc>
          <w:tcPr>
            <w:tcW w:w="1097" w:type="dxa"/>
          </w:tcPr>
          <w:p>
            <w:pPr>
              <w:pStyle w:val="TableParagraph"/>
              <w:ind w:left="94"/>
              <w:rPr>
                <w:sz w:val="20"/>
              </w:rPr>
            </w:pPr>
            <w:r>
              <w:rPr>
                <w:spacing w:val="-5"/>
                <w:sz w:val="20"/>
              </w:rPr>
              <w:t>Lớn</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09"/>
              <w:rPr>
                <w:b/>
                <w:sz w:val="20"/>
              </w:rPr>
            </w:pPr>
          </w:p>
          <w:p>
            <w:pPr>
              <w:pStyle w:val="TableParagraph"/>
              <w:spacing w:before="0"/>
              <w:ind w:left="94"/>
              <w:rPr>
                <w:i/>
                <w:sz w:val="20"/>
              </w:rPr>
            </w:pPr>
            <w:r>
              <w:rPr>
                <w:i/>
                <w:spacing w:val="-2"/>
                <w:sz w:val="20"/>
              </w:rPr>
              <w:t>(Major)</w:t>
            </w:r>
          </w:p>
        </w:tc>
      </w:tr>
      <w:tr>
        <w:trPr>
          <w:trHeight w:val="2514" w:hRule="atLeast"/>
        </w:trPr>
        <w:tc>
          <w:tcPr>
            <w:tcW w:w="463" w:type="dxa"/>
            <w:tcBorders>
              <w:left w:val="single" w:sz="12" w:space="0" w:color="EFEFEF"/>
            </w:tcBorders>
          </w:tcPr>
          <w:p>
            <w:pPr>
              <w:pStyle w:val="TableParagraph"/>
              <w:ind w:left="81"/>
              <w:jc w:val="center"/>
              <w:rPr>
                <w:sz w:val="20"/>
              </w:rPr>
            </w:pPr>
            <w:r>
              <w:rPr>
                <w:spacing w:val="-5"/>
                <w:sz w:val="20"/>
              </w:rPr>
              <w:t>156</w:t>
            </w:r>
          </w:p>
        </w:tc>
        <w:tc>
          <w:tcPr>
            <w:tcW w:w="1929" w:type="dxa"/>
          </w:tcPr>
          <w:p>
            <w:pPr>
              <w:pStyle w:val="TableParagraph"/>
              <w:spacing w:line="360" w:lineRule="auto"/>
              <w:ind w:left="93" w:right="54"/>
              <w:rPr>
                <w:sz w:val="20"/>
              </w:rPr>
            </w:pPr>
            <w:r>
              <w:rPr>
                <w:sz w:val="20"/>
              </w:rPr>
              <w:t>Cập</w:t>
            </w:r>
            <w:r>
              <w:rPr>
                <w:spacing w:val="-14"/>
                <w:sz w:val="20"/>
              </w:rPr>
              <w:t> </w:t>
            </w:r>
            <w:r>
              <w:rPr>
                <w:sz w:val="20"/>
              </w:rPr>
              <w:t>nhật</w:t>
            </w:r>
            <w:r>
              <w:rPr>
                <w:spacing w:val="-11"/>
                <w:sz w:val="20"/>
              </w:rPr>
              <w:t> </w:t>
            </w:r>
            <w:r>
              <w:rPr>
                <w:sz w:val="20"/>
              </w:rPr>
              <w:t>điện</w:t>
            </w:r>
            <w:r>
              <w:rPr>
                <w:spacing w:val="-14"/>
                <w:sz w:val="20"/>
              </w:rPr>
              <w:t> </w:t>
            </w:r>
            <w:r>
              <w:rPr>
                <w:sz w:val="20"/>
              </w:rPr>
              <w:t>thoại không làm việc </w:t>
            </w:r>
            <w:r>
              <w:rPr>
                <w:spacing w:val="-4"/>
                <w:sz w:val="20"/>
              </w:rPr>
              <w:t>được</w:t>
            </w:r>
          </w:p>
          <w:p>
            <w:pPr>
              <w:pStyle w:val="TableParagraph"/>
              <w:spacing w:before="113"/>
              <w:rPr>
                <w:b/>
                <w:sz w:val="20"/>
              </w:rPr>
            </w:pPr>
          </w:p>
          <w:p>
            <w:pPr>
              <w:pStyle w:val="TableParagraph"/>
              <w:spacing w:line="355" w:lineRule="auto" w:before="0"/>
              <w:ind w:left="93" w:right="321"/>
              <w:rPr>
                <w:i/>
                <w:sz w:val="20"/>
              </w:rPr>
            </w:pPr>
            <w:r>
              <w:rPr>
                <w:i/>
                <w:sz w:val="20"/>
              </w:rPr>
              <w:t>(Updating</w:t>
            </w:r>
            <w:r>
              <w:rPr>
                <w:i/>
                <w:spacing w:val="-14"/>
                <w:sz w:val="20"/>
              </w:rPr>
              <w:t> </w:t>
            </w:r>
            <w:r>
              <w:rPr>
                <w:i/>
                <w:sz w:val="20"/>
              </w:rPr>
              <w:t>phone</w:t>
            </w:r>
            <w:r>
              <w:rPr>
                <w:i/>
                <w:sz w:val="20"/>
              </w:rPr>
              <w:t> not working)</w:t>
            </w:r>
          </w:p>
        </w:tc>
        <w:tc>
          <w:tcPr>
            <w:tcW w:w="2798" w:type="dxa"/>
          </w:tcPr>
          <w:p>
            <w:pPr>
              <w:pStyle w:val="TableParagraph"/>
              <w:spacing w:line="360" w:lineRule="auto"/>
              <w:ind w:left="93" w:right="32"/>
              <w:rPr>
                <w:sz w:val="20"/>
              </w:rPr>
            </w:pPr>
            <w:r>
              <w:rPr>
                <w:sz w:val="20"/>
              </w:rPr>
              <w:t>Khi</w:t>
            </w:r>
            <w:r>
              <w:rPr>
                <w:spacing w:val="-1"/>
                <w:sz w:val="20"/>
              </w:rPr>
              <w:t> </w:t>
            </w:r>
            <w:r>
              <w:rPr>
                <w:sz w:val="20"/>
              </w:rPr>
              <w:t>bạn</w:t>
            </w:r>
            <w:r>
              <w:rPr>
                <w:spacing w:val="-6"/>
                <w:sz w:val="20"/>
              </w:rPr>
              <w:t> </w:t>
            </w:r>
            <w:r>
              <w:rPr>
                <w:sz w:val="20"/>
              </w:rPr>
              <w:t>cập</w:t>
            </w:r>
            <w:r>
              <w:rPr>
                <w:spacing w:val="-6"/>
                <w:sz w:val="20"/>
              </w:rPr>
              <w:t> </w:t>
            </w:r>
            <w:r>
              <w:rPr>
                <w:sz w:val="20"/>
              </w:rPr>
              <w:t>nhật</w:t>
            </w:r>
            <w:r>
              <w:rPr>
                <w:spacing w:val="-11"/>
                <w:sz w:val="20"/>
              </w:rPr>
              <w:t> </w:t>
            </w:r>
            <w:r>
              <w:rPr>
                <w:sz w:val="20"/>
              </w:rPr>
              <w:t>một</w:t>
            </w:r>
            <w:r>
              <w:rPr>
                <w:spacing w:val="-7"/>
                <w:sz w:val="20"/>
              </w:rPr>
              <w:t> </w:t>
            </w:r>
            <w:r>
              <w:rPr>
                <w:sz w:val="20"/>
              </w:rPr>
              <w:t>số</w:t>
            </w:r>
            <w:r>
              <w:rPr>
                <w:spacing w:val="-6"/>
                <w:sz w:val="20"/>
              </w:rPr>
              <w:t> </w:t>
            </w:r>
            <w:r>
              <w:rPr>
                <w:sz w:val="20"/>
              </w:rPr>
              <w:t>điện thoại, các thay đổi không được lưu lại</w:t>
            </w:r>
          </w:p>
          <w:p>
            <w:pPr>
              <w:pStyle w:val="TableParagraph"/>
              <w:spacing w:before="113"/>
              <w:rPr>
                <w:b/>
                <w:sz w:val="20"/>
              </w:rPr>
            </w:pPr>
          </w:p>
          <w:p>
            <w:pPr>
              <w:pStyle w:val="TableParagraph"/>
              <w:spacing w:line="357" w:lineRule="auto" w:before="0"/>
              <w:ind w:left="93"/>
              <w:rPr>
                <w:i/>
                <w:sz w:val="20"/>
              </w:rPr>
            </w:pPr>
            <w:r>
              <w:rPr>
                <w:i/>
                <w:sz w:val="20"/>
              </w:rPr>
              <w:t>(When you update a phone</w:t>
            </w:r>
            <w:r>
              <w:rPr>
                <w:i/>
                <w:sz w:val="20"/>
              </w:rPr>
              <w:t> number,</w:t>
            </w:r>
            <w:r>
              <w:rPr>
                <w:i/>
                <w:spacing w:val="-7"/>
                <w:sz w:val="20"/>
              </w:rPr>
              <w:t> </w:t>
            </w:r>
            <w:r>
              <w:rPr>
                <w:i/>
                <w:sz w:val="20"/>
              </w:rPr>
              <w:t>the</w:t>
            </w:r>
            <w:r>
              <w:rPr>
                <w:i/>
                <w:spacing w:val="-10"/>
                <w:sz w:val="20"/>
              </w:rPr>
              <w:t> </w:t>
            </w:r>
            <w:r>
              <w:rPr>
                <w:i/>
                <w:sz w:val="20"/>
              </w:rPr>
              <w:t>changes</w:t>
            </w:r>
            <w:r>
              <w:rPr>
                <w:i/>
                <w:spacing w:val="-9"/>
                <w:sz w:val="20"/>
              </w:rPr>
              <w:t> </w:t>
            </w:r>
            <w:r>
              <w:rPr>
                <w:i/>
                <w:sz w:val="20"/>
              </w:rPr>
              <w:t>are</w:t>
            </w:r>
            <w:r>
              <w:rPr>
                <w:i/>
                <w:spacing w:val="-10"/>
                <w:sz w:val="20"/>
              </w:rPr>
              <w:t> </w:t>
            </w:r>
            <w:r>
              <w:rPr>
                <w:i/>
                <w:sz w:val="20"/>
              </w:rPr>
              <w:t>not </w:t>
            </w:r>
            <w:r>
              <w:rPr>
                <w:i/>
                <w:spacing w:val="-2"/>
                <w:sz w:val="20"/>
              </w:rPr>
              <w:t>saved.)</w:t>
            </w:r>
          </w:p>
        </w:tc>
        <w:tc>
          <w:tcPr>
            <w:tcW w:w="955" w:type="dxa"/>
          </w:tcPr>
          <w:p>
            <w:pPr>
              <w:pStyle w:val="TableParagraph"/>
              <w:ind w:left="94"/>
              <w:rPr>
                <w:sz w:val="20"/>
              </w:rPr>
            </w:pPr>
            <w:r>
              <w:rPr>
                <w:sz w:val="20"/>
              </w:rPr>
              <w:t>Cài</w:t>
            </w:r>
            <w:r>
              <w:rPr>
                <w:spacing w:val="1"/>
                <w:sz w:val="20"/>
              </w:rPr>
              <w:t> </w:t>
            </w:r>
            <w:r>
              <w:rPr>
                <w:spacing w:val="-5"/>
                <w:sz w:val="20"/>
              </w:rPr>
              <w:t>đặt</w:t>
            </w:r>
          </w:p>
          <w:p>
            <w:pPr>
              <w:pStyle w:val="TableParagraph"/>
              <w:spacing w:before="116"/>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ind w:left="94"/>
              <w:rPr>
                <w:sz w:val="20"/>
              </w:rPr>
            </w:pPr>
            <w:r>
              <w:rPr>
                <w:sz w:val="20"/>
              </w:rPr>
              <w:t>Kiểm</w:t>
            </w:r>
            <w:r>
              <w:rPr>
                <w:spacing w:val="-3"/>
                <w:sz w:val="20"/>
              </w:rPr>
              <w:t> </w:t>
            </w:r>
            <w:r>
              <w:rPr>
                <w:spacing w:val="-5"/>
                <w:sz w:val="20"/>
              </w:rPr>
              <w:t>thử</w:t>
            </w:r>
          </w:p>
          <w:p>
            <w:pPr>
              <w:pStyle w:val="TableParagraph"/>
              <w:spacing w:before="116"/>
              <w:ind w:left="94"/>
              <w:rPr>
                <w:sz w:val="20"/>
              </w:rPr>
            </w:pPr>
            <w:r>
              <w:rPr>
                <w:sz w:val="20"/>
              </w:rPr>
              <w:t>tích</w:t>
            </w:r>
            <w:r>
              <w:rPr>
                <w:spacing w:val="1"/>
                <w:sz w:val="20"/>
              </w:rPr>
              <w:t> </w:t>
            </w:r>
            <w:r>
              <w:rPr>
                <w:spacing w:val="-5"/>
                <w:sz w:val="20"/>
              </w:rPr>
              <w:t>hợp</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line="355" w:lineRule="auto" w:before="0"/>
              <w:ind w:left="94" w:right="-15"/>
              <w:rPr>
                <w:i/>
                <w:sz w:val="20"/>
              </w:rPr>
            </w:pPr>
            <w:r>
              <w:rPr>
                <w:i/>
                <w:spacing w:val="-2"/>
                <w:sz w:val="20"/>
              </w:rPr>
              <w:t>(Integration</w:t>
            </w:r>
            <w:r>
              <w:rPr>
                <w:i/>
                <w:spacing w:val="-2"/>
                <w:sz w:val="20"/>
              </w:rPr>
              <w:t> testing)</w:t>
            </w:r>
          </w:p>
        </w:tc>
        <w:tc>
          <w:tcPr>
            <w:tcW w:w="1409" w:type="dxa"/>
            <w:tcBorders>
              <w:left w:val="double" w:sz="6" w:space="0" w:color="9F9F9F"/>
            </w:tcBorders>
          </w:tcPr>
          <w:p>
            <w:pPr>
              <w:pStyle w:val="TableParagraph"/>
              <w:ind w:left="84"/>
              <w:rPr>
                <w:sz w:val="20"/>
              </w:rPr>
            </w:pPr>
            <w:r>
              <w:rPr>
                <w:sz w:val="20"/>
              </w:rPr>
              <w:t>Hiệu</w:t>
            </w:r>
            <w:r>
              <w:rPr>
                <w:spacing w:val="-1"/>
                <w:sz w:val="20"/>
              </w:rPr>
              <w:t> </w:t>
            </w:r>
            <w:r>
              <w:rPr>
                <w:spacing w:val="-4"/>
                <w:sz w:val="20"/>
              </w:rPr>
              <w:t>suất</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84"/>
              <w:rPr>
                <w:i/>
                <w:sz w:val="20"/>
              </w:rPr>
            </w:pPr>
            <w:r>
              <w:rPr>
                <w:i/>
                <w:spacing w:val="-2"/>
                <w:sz w:val="20"/>
              </w:rPr>
              <w:t>(Performance)</w:t>
            </w:r>
          </w:p>
        </w:tc>
        <w:tc>
          <w:tcPr>
            <w:tcW w:w="1097" w:type="dxa"/>
          </w:tcPr>
          <w:p>
            <w:pPr>
              <w:pStyle w:val="TableParagraph"/>
              <w:ind w:left="94"/>
              <w:rPr>
                <w:sz w:val="20"/>
              </w:rPr>
            </w:pPr>
            <w:r>
              <w:rPr>
                <w:spacing w:val="-5"/>
                <w:sz w:val="20"/>
              </w:rPr>
              <w:t>Lớn</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94"/>
              <w:rPr>
                <w:i/>
                <w:sz w:val="20"/>
              </w:rPr>
            </w:pPr>
            <w:r>
              <w:rPr>
                <w:i/>
                <w:spacing w:val="-2"/>
                <w:sz w:val="20"/>
              </w:rPr>
              <w:t>(Major)</w:t>
            </w:r>
          </w:p>
        </w:tc>
      </w:tr>
      <w:tr>
        <w:trPr>
          <w:trHeight w:val="3205" w:hRule="atLeast"/>
        </w:trPr>
        <w:tc>
          <w:tcPr>
            <w:tcW w:w="463" w:type="dxa"/>
            <w:tcBorders>
              <w:left w:val="single" w:sz="12" w:space="0" w:color="EFEFEF"/>
            </w:tcBorders>
          </w:tcPr>
          <w:p>
            <w:pPr>
              <w:pStyle w:val="TableParagraph"/>
              <w:ind w:left="81"/>
              <w:jc w:val="center"/>
              <w:rPr>
                <w:sz w:val="20"/>
              </w:rPr>
            </w:pPr>
            <w:r>
              <w:rPr>
                <w:spacing w:val="-5"/>
                <w:sz w:val="20"/>
              </w:rPr>
              <w:t>157</w:t>
            </w:r>
          </w:p>
        </w:tc>
        <w:tc>
          <w:tcPr>
            <w:tcW w:w="1929" w:type="dxa"/>
          </w:tcPr>
          <w:p>
            <w:pPr>
              <w:pStyle w:val="TableParagraph"/>
              <w:spacing w:line="360" w:lineRule="auto"/>
              <w:ind w:left="93" w:right="31"/>
              <w:rPr>
                <w:sz w:val="20"/>
              </w:rPr>
            </w:pPr>
            <w:r>
              <w:rPr>
                <w:sz w:val="20"/>
              </w:rPr>
              <w:t>Cập</w:t>
            </w:r>
            <w:r>
              <w:rPr>
                <w:spacing w:val="-14"/>
                <w:sz w:val="20"/>
              </w:rPr>
              <w:t> </w:t>
            </w:r>
            <w:r>
              <w:rPr>
                <w:sz w:val="20"/>
              </w:rPr>
              <w:t>nhật</w:t>
            </w:r>
            <w:r>
              <w:rPr>
                <w:spacing w:val="-14"/>
                <w:sz w:val="20"/>
              </w:rPr>
              <w:t> </w:t>
            </w:r>
            <w:r>
              <w:rPr>
                <w:sz w:val="20"/>
              </w:rPr>
              <w:t>E-mail không làm việc </w:t>
            </w:r>
            <w:r>
              <w:rPr>
                <w:spacing w:val="-4"/>
                <w:sz w:val="20"/>
              </w:rPr>
              <w:t>được</w:t>
            </w:r>
          </w:p>
        </w:tc>
        <w:tc>
          <w:tcPr>
            <w:tcW w:w="2798" w:type="dxa"/>
          </w:tcPr>
          <w:p>
            <w:pPr>
              <w:pStyle w:val="TableParagraph"/>
              <w:spacing w:line="360" w:lineRule="auto"/>
              <w:ind w:left="93" w:right="45"/>
              <w:rPr>
                <w:sz w:val="20"/>
              </w:rPr>
            </w:pPr>
            <w:r>
              <w:rPr>
                <w:sz w:val="20"/>
              </w:rPr>
              <w:t>Theo một trình tự nhất định các hành động – cập nhật một</w:t>
            </w:r>
            <w:r>
              <w:rPr>
                <w:spacing w:val="-5"/>
                <w:sz w:val="20"/>
              </w:rPr>
              <w:t> </w:t>
            </w:r>
            <w:r>
              <w:rPr>
                <w:sz w:val="20"/>
              </w:rPr>
              <w:t>e-mail</w:t>
            </w:r>
            <w:r>
              <w:rPr>
                <w:spacing w:val="-3"/>
                <w:sz w:val="20"/>
              </w:rPr>
              <w:t> </w:t>
            </w:r>
            <w:r>
              <w:rPr>
                <w:sz w:val="20"/>
              </w:rPr>
              <w:t>không</w:t>
            </w:r>
            <w:r>
              <w:rPr>
                <w:spacing w:val="-7"/>
                <w:sz w:val="20"/>
              </w:rPr>
              <w:t> </w:t>
            </w:r>
            <w:r>
              <w:rPr>
                <w:sz w:val="20"/>
              </w:rPr>
              <w:t>có</w:t>
            </w:r>
            <w:r>
              <w:rPr>
                <w:spacing w:val="-7"/>
                <w:sz w:val="20"/>
              </w:rPr>
              <w:t> </w:t>
            </w:r>
            <w:r>
              <w:rPr>
                <w:sz w:val="20"/>
              </w:rPr>
              <w:t>click</w:t>
            </w:r>
            <w:r>
              <w:rPr>
                <w:spacing w:val="-14"/>
                <w:sz w:val="20"/>
              </w:rPr>
              <w:t> </w:t>
            </w:r>
            <w:r>
              <w:rPr>
                <w:sz w:val="20"/>
              </w:rPr>
              <w:t>vào nút Update, chọn một vai trò khác, click vào Yes trên hộp thoại xác nhận – và sau đó chọn vai trò trước đây, chỉ cập nhật e-mail được trình</w:t>
            </w:r>
          </w:p>
          <w:p>
            <w:pPr>
              <w:pStyle w:val="TableParagraph"/>
              <w:spacing w:before="1"/>
              <w:ind w:left="93"/>
              <w:rPr>
                <w:sz w:val="20"/>
              </w:rPr>
            </w:pPr>
            <w:r>
              <w:rPr>
                <w:sz w:val="20"/>
              </w:rPr>
              <w:t>bày;</w:t>
            </w:r>
            <w:r>
              <w:rPr>
                <w:spacing w:val="-3"/>
                <w:sz w:val="20"/>
              </w:rPr>
              <w:t> </w:t>
            </w:r>
            <w:r>
              <w:rPr>
                <w:sz w:val="20"/>
              </w:rPr>
              <w:t>bỏ</w:t>
            </w:r>
            <w:r>
              <w:rPr>
                <w:spacing w:val="-5"/>
                <w:sz w:val="20"/>
              </w:rPr>
              <w:t> </w:t>
            </w:r>
            <w:r>
              <w:rPr>
                <w:sz w:val="20"/>
              </w:rPr>
              <w:t>sót</w:t>
            </w:r>
            <w:r>
              <w:rPr>
                <w:spacing w:val="-3"/>
                <w:sz w:val="20"/>
              </w:rPr>
              <w:t> </w:t>
            </w:r>
            <w:r>
              <w:rPr>
                <w:sz w:val="20"/>
              </w:rPr>
              <w:t>các</w:t>
            </w:r>
            <w:r>
              <w:rPr>
                <w:spacing w:val="-4"/>
                <w:sz w:val="20"/>
              </w:rPr>
              <w:t> </w:t>
            </w:r>
            <w:r>
              <w:rPr>
                <w:sz w:val="20"/>
              </w:rPr>
              <w:t>e-mail </w:t>
            </w:r>
            <w:r>
              <w:rPr>
                <w:spacing w:val="-4"/>
                <w:sz w:val="20"/>
              </w:rPr>
              <w:t>khác</w:t>
            </w:r>
          </w:p>
        </w:tc>
        <w:tc>
          <w:tcPr>
            <w:tcW w:w="955" w:type="dxa"/>
          </w:tcPr>
          <w:p>
            <w:pPr>
              <w:pStyle w:val="TableParagraph"/>
              <w:ind w:left="94"/>
              <w:rPr>
                <w:sz w:val="20"/>
              </w:rPr>
            </w:pPr>
            <w:r>
              <w:rPr>
                <w:sz w:val="20"/>
              </w:rPr>
              <w:t>Cài</w:t>
            </w:r>
            <w:r>
              <w:rPr>
                <w:spacing w:val="1"/>
                <w:sz w:val="20"/>
              </w:rPr>
              <w:t> </w:t>
            </w:r>
            <w:r>
              <w:rPr>
                <w:spacing w:val="-5"/>
                <w:sz w:val="20"/>
              </w:rPr>
              <w:t>đặt</w:t>
            </w:r>
          </w:p>
          <w:p>
            <w:pPr>
              <w:pStyle w:val="TableParagraph"/>
              <w:spacing w:before="116"/>
              <w:ind w:left="94"/>
              <w:rPr>
                <w:sz w:val="20"/>
              </w:rPr>
            </w:pPr>
            <w:r>
              <w:rPr>
                <w:spacing w:val="-5"/>
                <w:sz w:val="20"/>
              </w:rPr>
              <w:t>mã</w:t>
            </w:r>
          </w:p>
        </w:tc>
        <w:tc>
          <w:tcPr>
            <w:tcW w:w="1140" w:type="dxa"/>
            <w:tcBorders>
              <w:right w:val="double" w:sz="6" w:space="0" w:color="9F9F9F"/>
            </w:tcBorders>
          </w:tcPr>
          <w:p>
            <w:pPr>
              <w:pStyle w:val="TableParagraph"/>
              <w:ind w:left="94"/>
              <w:rPr>
                <w:sz w:val="20"/>
              </w:rPr>
            </w:pPr>
            <w:r>
              <w:rPr>
                <w:sz w:val="20"/>
              </w:rPr>
              <w:t>Kiểm</w:t>
            </w:r>
            <w:r>
              <w:rPr>
                <w:spacing w:val="-3"/>
                <w:sz w:val="20"/>
              </w:rPr>
              <w:t> </w:t>
            </w:r>
            <w:r>
              <w:rPr>
                <w:spacing w:val="-5"/>
                <w:sz w:val="20"/>
              </w:rPr>
              <w:t>thử</w:t>
            </w:r>
          </w:p>
          <w:p>
            <w:pPr>
              <w:pStyle w:val="TableParagraph"/>
              <w:spacing w:before="116"/>
              <w:ind w:left="94"/>
              <w:rPr>
                <w:sz w:val="20"/>
              </w:rPr>
            </w:pPr>
            <w:r>
              <w:rPr>
                <w:sz w:val="20"/>
              </w:rPr>
              <w:t>tích</w:t>
            </w:r>
            <w:r>
              <w:rPr>
                <w:spacing w:val="1"/>
                <w:sz w:val="20"/>
              </w:rPr>
              <w:t> </w:t>
            </w:r>
            <w:r>
              <w:rPr>
                <w:spacing w:val="-5"/>
                <w:sz w:val="20"/>
              </w:rPr>
              <w:t>hợp</w:t>
            </w:r>
          </w:p>
        </w:tc>
        <w:tc>
          <w:tcPr>
            <w:tcW w:w="1409" w:type="dxa"/>
            <w:tcBorders>
              <w:left w:val="double" w:sz="6" w:space="0" w:color="9F9F9F"/>
            </w:tcBorders>
          </w:tcPr>
          <w:p>
            <w:pPr>
              <w:pStyle w:val="TableParagraph"/>
              <w:ind w:left="84"/>
              <w:rPr>
                <w:sz w:val="20"/>
              </w:rPr>
            </w:pPr>
            <w:r>
              <w:rPr>
                <w:sz w:val="20"/>
              </w:rPr>
              <w:t>Hiệu</w:t>
            </w:r>
            <w:r>
              <w:rPr>
                <w:spacing w:val="-1"/>
                <w:sz w:val="20"/>
              </w:rPr>
              <w:t> </w:t>
            </w:r>
            <w:r>
              <w:rPr>
                <w:spacing w:val="-4"/>
                <w:sz w:val="20"/>
              </w:rPr>
              <w:t>suất</w:t>
            </w:r>
          </w:p>
        </w:tc>
        <w:tc>
          <w:tcPr>
            <w:tcW w:w="1097" w:type="dxa"/>
          </w:tcPr>
          <w:p>
            <w:pPr>
              <w:pStyle w:val="TableParagraph"/>
              <w:ind w:left="94"/>
              <w:rPr>
                <w:sz w:val="20"/>
              </w:rPr>
            </w:pPr>
            <w:r>
              <w:rPr>
                <w:spacing w:val="-5"/>
                <w:sz w:val="20"/>
              </w:rPr>
              <w:t>Lớn</w:t>
            </w:r>
          </w:p>
        </w:tc>
      </w:tr>
    </w:tbl>
    <w:p>
      <w:pPr>
        <w:spacing w:after="0"/>
        <w:rPr>
          <w:sz w:val="20"/>
        </w:rPr>
        <w:sectPr>
          <w:type w:val="continuous"/>
          <w:pgSz w:w="12240" w:h="15840"/>
          <w:pgMar w:header="0" w:footer="791" w:top="1400" w:bottom="980" w:left="1340" w:right="640"/>
        </w:sectPr>
      </w:pPr>
    </w:p>
    <w:tbl>
      <w:tblPr>
        <w:tblW w:w="0" w:type="auto"/>
        <w:jc w:val="left"/>
        <w:tblInd w:w="27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63"/>
        <w:gridCol w:w="1929"/>
        <w:gridCol w:w="2798"/>
        <w:gridCol w:w="955"/>
        <w:gridCol w:w="1140"/>
        <w:gridCol w:w="1409"/>
        <w:gridCol w:w="1097"/>
      </w:tblGrid>
      <w:tr>
        <w:trPr>
          <w:trHeight w:val="3896" w:hRule="atLeast"/>
        </w:trPr>
        <w:tc>
          <w:tcPr>
            <w:tcW w:w="463" w:type="dxa"/>
            <w:tcBorders>
              <w:left w:val="single" w:sz="12" w:space="0" w:color="EFEFEF"/>
            </w:tcBorders>
          </w:tcPr>
          <w:p>
            <w:pPr>
              <w:pStyle w:val="TableParagraph"/>
              <w:spacing w:before="0"/>
              <w:rPr>
                <w:rFonts w:ascii="Times New Roman"/>
                <w:sz w:val="20"/>
              </w:rPr>
            </w:pPr>
          </w:p>
        </w:tc>
        <w:tc>
          <w:tcPr>
            <w:tcW w:w="1929" w:type="dxa"/>
          </w:tcPr>
          <w:p>
            <w:pPr>
              <w:pStyle w:val="TableParagraph"/>
              <w:spacing w:line="360" w:lineRule="auto" w:before="76"/>
              <w:ind w:left="93"/>
              <w:rPr>
                <w:i/>
                <w:sz w:val="20"/>
              </w:rPr>
            </w:pPr>
            <w:r>
              <w:rPr>
                <w:i/>
                <w:sz w:val="20"/>
              </w:rPr>
              <w:t>(E-mail</w:t>
            </w:r>
            <w:r>
              <w:rPr>
                <w:i/>
                <w:spacing w:val="-14"/>
                <w:sz w:val="20"/>
              </w:rPr>
              <w:t> </w:t>
            </w:r>
            <w:r>
              <w:rPr>
                <w:i/>
                <w:sz w:val="20"/>
              </w:rPr>
              <w:t>updating</w:t>
            </w:r>
            <w:r>
              <w:rPr>
                <w:i/>
                <w:spacing w:val="-14"/>
                <w:sz w:val="20"/>
              </w:rPr>
              <w:t> </w:t>
            </w:r>
            <w:r>
              <w:rPr>
                <w:i/>
                <w:sz w:val="20"/>
              </w:rPr>
              <w:t>not</w:t>
            </w:r>
            <w:r>
              <w:rPr>
                <w:i/>
                <w:sz w:val="20"/>
              </w:rPr>
              <w:t> </w:t>
            </w:r>
            <w:r>
              <w:rPr>
                <w:i/>
                <w:spacing w:val="-2"/>
                <w:sz w:val="20"/>
              </w:rPr>
              <w:t>working)</w:t>
            </w:r>
          </w:p>
        </w:tc>
        <w:tc>
          <w:tcPr>
            <w:tcW w:w="2798" w:type="dxa"/>
          </w:tcPr>
          <w:p>
            <w:pPr>
              <w:pStyle w:val="TableParagraph"/>
              <w:spacing w:line="360" w:lineRule="auto" w:before="76"/>
              <w:ind w:left="93" w:right="16" w:firstLine="57"/>
              <w:rPr>
                <w:i/>
                <w:sz w:val="20"/>
              </w:rPr>
            </w:pPr>
            <w:r>
              <w:rPr>
                <w:i/>
                <w:sz w:val="20"/>
              </w:rPr>
              <w:t>(Following a certain</w:t>
            </w:r>
            <w:r>
              <w:rPr>
                <w:i/>
                <w:sz w:val="20"/>
              </w:rPr>
              <w:t> sequence of actions— updating an e-mail without clicking the button Update, selecting another role,</w:t>
            </w:r>
            <w:r>
              <w:rPr>
                <w:i/>
                <w:spacing w:val="40"/>
                <w:sz w:val="20"/>
              </w:rPr>
              <w:t> </w:t>
            </w:r>
            <w:r>
              <w:rPr>
                <w:i/>
                <w:sz w:val="20"/>
              </w:rPr>
              <w:t>clicking Yes on the confirmation</w:t>
            </w:r>
            <w:r>
              <w:rPr>
                <w:i/>
                <w:spacing w:val="-14"/>
                <w:sz w:val="20"/>
              </w:rPr>
              <w:t> </w:t>
            </w:r>
            <w:r>
              <w:rPr>
                <w:i/>
                <w:sz w:val="20"/>
              </w:rPr>
              <w:t>dialog—and</w:t>
            </w:r>
            <w:r>
              <w:rPr>
                <w:i/>
                <w:spacing w:val="-14"/>
                <w:sz w:val="20"/>
              </w:rPr>
              <w:t> </w:t>
            </w:r>
            <w:r>
              <w:rPr>
                <w:i/>
                <w:sz w:val="20"/>
              </w:rPr>
              <w:t>then selecting the previous role, only the updated e-mail is shown; other e-mails are </w:t>
            </w:r>
            <w:r>
              <w:rPr>
                <w:i/>
                <w:spacing w:val="-2"/>
                <w:sz w:val="20"/>
              </w:rPr>
              <w:t>missing.)</w:t>
            </w:r>
          </w:p>
        </w:tc>
        <w:tc>
          <w:tcPr>
            <w:tcW w:w="955" w:type="dxa"/>
          </w:tcPr>
          <w:p>
            <w:pPr>
              <w:pStyle w:val="TableParagraph"/>
              <w:spacing w:before="76"/>
              <w:ind w:left="94"/>
              <w:rPr>
                <w:i/>
                <w:sz w:val="20"/>
              </w:rPr>
            </w:pPr>
            <w:r>
              <w:rPr>
                <w:i/>
                <w:spacing w:val="-2"/>
                <w:sz w:val="20"/>
              </w:rPr>
              <w:t>(Coding)</w:t>
            </w:r>
          </w:p>
        </w:tc>
        <w:tc>
          <w:tcPr>
            <w:tcW w:w="1140" w:type="dxa"/>
            <w:tcBorders>
              <w:right w:val="double" w:sz="6" w:space="0" w:color="9F9F9F"/>
            </w:tcBorders>
          </w:tcPr>
          <w:p>
            <w:pPr>
              <w:pStyle w:val="TableParagraph"/>
              <w:spacing w:line="360" w:lineRule="auto" w:before="76"/>
              <w:ind w:left="94" w:right="-15"/>
              <w:rPr>
                <w:i/>
                <w:sz w:val="20"/>
              </w:rPr>
            </w:pPr>
            <w:r>
              <w:rPr>
                <w:i/>
                <w:spacing w:val="-2"/>
                <w:sz w:val="20"/>
              </w:rPr>
              <w:t>(Integration</w:t>
            </w:r>
            <w:r>
              <w:rPr>
                <w:i/>
                <w:spacing w:val="-2"/>
                <w:sz w:val="20"/>
              </w:rPr>
              <w:t> testing)</w:t>
            </w:r>
          </w:p>
        </w:tc>
        <w:tc>
          <w:tcPr>
            <w:tcW w:w="1409" w:type="dxa"/>
            <w:tcBorders>
              <w:left w:val="double" w:sz="6" w:space="0" w:color="9F9F9F"/>
            </w:tcBorders>
          </w:tcPr>
          <w:p>
            <w:pPr>
              <w:pStyle w:val="TableParagraph"/>
              <w:spacing w:before="76"/>
              <w:ind w:left="84"/>
              <w:rPr>
                <w:i/>
                <w:sz w:val="20"/>
              </w:rPr>
            </w:pPr>
            <w:r>
              <w:rPr>
                <w:i/>
                <w:spacing w:val="-2"/>
                <w:sz w:val="20"/>
              </w:rPr>
              <w:t>(Performance)</w:t>
            </w:r>
          </w:p>
        </w:tc>
        <w:tc>
          <w:tcPr>
            <w:tcW w:w="1097" w:type="dxa"/>
          </w:tcPr>
          <w:p>
            <w:pPr>
              <w:pStyle w:val="TableParagraph"/>
              <w:spacing w:before="76"/>
              <w:ind w:left="94"/>
              <w:rPr>
                <w:i/>
                <w:sz w:val="20"/>
              </w:rPr>
            </w:pPr>
            <w:r>
              <w:rPr>
                <w:i/>
                <w:spacing w:val="-2"/>
                <w:sz w:val="20"/>
              </w:rPr>
              <w:t>(Major)</w:t>
            </w:r>
          </w:p>
        </w:tc>
      </w:tr>
      <w:tr>
        <w:trPr>
          <w:trHeight w:val="2859" w:hRule="atLeast"/>
        </w:trPr>
        <w:tc>
          <w:tcPr>
            <w:tcW w:w="463" w:type="dxa"/>
            <w:tcBorders>
              <w:left w:val="single" w:sz="12" w:space="0" w:color="EFEFEF"/>
            </w:tcBorders>
          </w:tcPr>
          <w:p>
            <w:pPr>
              <w:pStyle w:val="TableParagraph"/>
              <w:ind w:left="90"/>
              <w:rPr>
                <w:sz w:val="20"/>
              </w:rPr>
            </w:pPr>
            <w:r>
              <w:rPr>
                <w:spacing w:val="-5"/>
                <w:sz w:val="20"/>
              </w:rPr>
              <w:t>158</w:t>
            </w:r>
          </w:p>
        </w:tc>
        <w:tc>
          <w:tcPr>
            <w:tcW w:w="1929" w:type="dxa"/>
          </w:tcPr>
          <w:p>
            <w:pPr>
              <w:pStyle w:val="TableParagraph"/>
              <w:spacing w:line="360" w:lineRule="auto"/>
              <w:ind w:left="93" w:right="143"/>
              <w:rPr>
                <w:sz w:val="20"/>
              </w:rPr>
            </w:pPr>
            <w:r>
              <w:rPr>
                <w:sz w:val="20"/>
              </w:rPr>
              <w:t>Loại tài khoản không</w:t>
            </w:r>
            <w:r>
              <w:rPr>
                <w:spacing w:val="-14"/>
                <w:sz w:val="20"/>
              </w:rPr>
              <w:t> </w:t>
            </w:r>
            <w:r>
              <w:rPr>
                <w:sz w:val="20"/>
              </w:rPr>
              <w:t>được</w:t>
            </w:r>
            <w:r>
              <w:rPr>
                <w:spacing w:val="-14"/>
                <w:sz w:val="20"/>
              </w:rPr>
              <w:t> </w:t>
            </w:r>
            <w:r>
              <w:rPr>
                <w:sz w:val="20"/>
              </w:rPr>
              <w:t>cập </w:t>
            </w:r>
            <w:r>
              <w:rPr>
                <w:spacing w:val="-4"/>
                <w:sz w:val="20"/>
              </w:rPr>
              <w:t>nhật</w:t>
            </w:r>
          </w:p>
          <w:p>
            <w:pPr>
              <w:pStyle w:val="TableParagraph"/>
              <w:spacing w:before="108"/>
              <w:rPr>
                <w:b/>
                <w:sz w:val="20"/>
              </w:rPr>
            </w:pPr>
          </w:p>
          <w:p>
            <w:pPr>
              <w:pStyle w:val="TableParagraph"/>
              <w:spacing w:line="360" w:lineRule="auto" w:before="0"/>
              <w:ind w:left="93"/>
              <w:rPr>
                <w:i/>
                <w:sz w:val="20"/>
              </w:rPr>
            </w:pPr>
            <w:r>
              <w:rPr>
                <w:i/>
                <w:sz w:val="20"/>
              </w:rPr>
              <w:t>(Account</w:t>
            </w:r>
            <w:r>
              <w:rPr>
                <w:i/>
                <w:spacing w:val="-14"/>
                <w:sz w:val="20"/>
              </w:rPr>
              <w:t> </w:t>
            </w:r>
            <w:r>
              <w:rPr>
                <w:i/>
                <w:sz w:val="20"/>
              </w:rPr>
              <w:t>type</w:t>
            </w:r>
            <w:r>
              <w:rPr>
                <w:i/>
                <w:spacing w:val="-14"/>
                <w:sz w:val="20"/>
              </w:rPr>
              <w:t> </w:t>
            </w:r>
            <w:r>
              <w:rPr>
                <w:i/>
                <w:sz w:val="20"/>
              </w:rPr>
              <w:t>not</w:t>
            </w:r>
            <w:r>
              <w:rPr>
                <w:i/>
                <w:sz w:val="20"/>
              </w:rPr>
              <w:t> </w:t>
            </w:r>
            <w:r>
              <w:rPr>
                <w:i/>
                <w:spacing w:val="-2"/>
                <w:sz w:val="20"/>
              </w:rPr>
              <w:t>updated)</w:t>
            </w:r>
          </w:p>
        </w:tc>
        <w:tc>
          <w:tcPr>
            <w:tcW w:w="2798" w:type="dxa"/>
          </w:tcPr>
          <w:p>
            <w:pPr>
              <w:pStyle w:val="TableParagraph"/>
              <w:spacing w:line="360" w:lineRule="auto"/>
              <w:ind w:left="93" w:right="1"/>
              <w:jc w:val="both"/>
              <w:rPr>
                <w:sz w:val="20"/>
              </w:rPr>
            </w:pPr>
            <w:r>
              <w:rPr>
                <w:sz w:val="20"/>
              </w:rPr>
              <w:t>Khi</w:t>
            </w:r>
            <w:r>
              <w:rPr>
                <w:spacing w:val="-2"/>
                <w:sz w:val="20"/>
              </w:rPr>
              <w:t> </w:t>
            </w:r>
            <w:r>
              <w:rPr>
                <w:sz w:val="20"/>
              </w:rPr>
              <w:t>bạn</w:t>
            </w:r>
            <w:r>
              <w:rPr>
                <w:spacing w:val="-11"/>
                <w:sz w:val="20"/>
              </w:rPr>
              <w:t> </w:t>
            </w:r>
            <w:r>
              <w:rPr>
                <w:sz w:val="20"/>
              </w:rPr>
              <w:t>thay</w:t>
            </w:r>
            <w:r>
              <w:rPr>
                <w:spacing w:val="-6"/>
                <w:sz w:val="20"/>
              </w:rPr>
              <w:t> </w:t>
            </w:r>
            <w:r>
              <w:rPr>
                <w:sz w:val="20"/>
              </w:rPr>
              <w:t>đổi</w:t>
            </w:r>
            <w:r>
              <w:rPr>
                <w:spacing w:val="-6"/>
                <w:sz w:val="20"/>
              </w:rPr>
              <w:t> </w:t>
            </w:r>
            <w:r>
              <w:rPr>
                <w:sz w:val="20"/>
              </w:rPr>
              <w:t>loại</w:t>
            </w:r>
            <w:r>
              <w:rPr>
                <w:spacing w:val="-6"/>
                <w:sz w:val="20"/>
              </w:rPr>
              <w:t> </w:t>
            </w:r>
            <w:r>
              <w:rPr>
                <w:sz w:val="20"/>
              </w:rPr>
              <w:t>tài</w:t>
            </w:r>
            <w:r>
              <w:rPr>
                <w:spacing w:val="-6"/>
                <w:sz w:val="20"/>
              </w:rPr>
              <w:t> </w:t>
            </w:r>
            <w:r>
              <w:rPr>
                <w:sz w:val="20"/>
              </w:rPr>
              <w:t>khoản và</w:t>
            </w:r>
            <w:r>
              <w:rPr>
                <w:spacing w:val="-7"/>
                <w:sz w:val="20"/>
              </w:rPr>
              <w:t> </w:t>
            </w:r>
            <w:r>
              <w:rPr>
                <w:sz w:val="20"/>
              </w:rPr>
              <w:t>click</w:t>
            </w:r>
            <w:r>
              <w:rPr>
                <w:spacing w:val="-5"/>
                <w:sz w:val="20"/>
              </w:rPr>
              <w:t> </w:t>
            </w:r>
            <w:r>
              <w:rPr>
                <w:sz w:val="20"/>
              </w:rPr>
              <w:t>Update,</w:t>
            </w:r>
            <w:r>
              <w:rPr>
                <w:spacing w:val="-4"/>
                <w:sz w:val="20"/>
              </w:rPr>
              <w:t> </w:t>
            </w:r>
            <w:r>
              <w:rPr>
                <w:sz w:val="20"/>
              </w:rPr>
              <w:t>loại tài</w:t>
            </w:r>
            <w:r>
              <w:rPr>
                <w:spacing w:val="-2"/>
                <w:sz w:val="20"/>
              </w:rPr>
              <w:t> </w:t>
            </w:r>
            <w:r>
              <w:rPr>
                <w:sz w:val="20"/>
              </w:rPr>
              <w:t>khoản không được lưu lại</w:t>
            </w:r>
          </w:p>
          <w:p>
            <w:pPr>
              <w:pStyle w:val="TableParagraph"/>
              <w:spacing w:before="108"/>
              <w:rPr>
                <w:b/>
                <w:sz w:val="20"/>
              </w:rPr>
            </w:pPr>
          </w:p>
          <w:p>
            <w:pPr>
              <w:pStyle w:val="TableParagraph"/>
              <w:spacing w:line="360" w:lineRule="auto" w:before="0"/>
              <w:ind w:left="93" w:right="32"/>
              <w:rPr>
                <w:i/>
                <w:sz w:val="20"/>
              </w:rPr>
            </w:pPr>
            <w:r>
              <w:rPr>
                <w:i/>
                <w:sz w:val="20"/>
              </w:rPr>
              <w:t>(When you change the</w:t>
            </w:r>
            <w:r>
              <w:rPr>
                <w:i/>
                <w:sz w:val="20"/>
              </w:rPr>
              <w:t> account type and click Update,</w:t>
            </w:r>
            <w:r>
              <w:rPr>
                <w:i/>
                <w:spacing w:val="-6"/>
                <w:sz w:val="20"/>
              </w:rPr>
              <w:t> </w:t>
            </w:r>
            <w:r>
              <w:rPr>
                <w:i/>
                <w:sz w:val="20"/>
              </w:rPr>
              <w:t>the</w:t>
            </w:r>
            <w:r>
              <w:rPr>
                <w:i/>
                <w:spacing w:val="-9"/>
                <w:sz w:val="20"/>
              </w:rPr>
              <w:t> </w:t>
            </w:r>
            <w:r>
              <w:rPr>
                <w:i/>
                <w:sz w:val="20"/>
              </w:rPr>
              <w:t>account</w:t>
            </w:r>
            <w:r>
              <w:rPr>
                <w:i/>
                <w:spacing w:val="-10"/>
                <w:sz w:val="20"/>
              </w:rPr>
              <w:t> </w:t>
            </w:r>
            <w:r>
              <w:rPr>
                <w:i/>
                <w:sz w:val="20"/>
              </w:rPr>
              <w:t>type</w:t>
            </w:r>
            <w:r>
              <w:rPr>
                <w:i/>
                <w:spacing w:val="-9"/>
                <w:sz w:val="20"/>
              </w:rPr>
              <w:t> </w:t>
            </w:r>
            <w:r>
              <w:rPr>
                <w:i/>
                <w:sz w:val="20"/>
              </w:rPr>
              <w:t>is not saved.)</w:t>
            </w:r>
          </w:p>
        </w:tc>
        <w:tc>
          <w:tcPr>
            <w:tcW w:w="955" w:type="dxa"/>
          </w:tcPr>
          <w:p>
            <w:pPr>
              <w:pStyle w:val="TableParagraph"/>
              <w:ind w:left="94"/>
              <w:rPr>
                <w:sz w:val="20"/>
              </w:rPr>
            </w:pPr>
            <w:r>
              <w:rPr>
                <w:sz w:val="20"/>
              </w:rPr>
              <w:t>Cài</w:t>
            </w:r>
            <w:r>
              <w:rPr>
                <w:spacing w:val="1"/>
                <w:sz w:val="20"/>
              </w:rPr>
              <w:t> </w:t>
            </w:r>
            <w:r>
              <w:rPr>
                <w:spacing w:val="-5"/>
                <w:sz w:val="20"/>
              </w:rPr>
              <w:t>đặt</w:t>
            </w:r>
          </w:p>
          <w:p>
            <w:pPr>
              <w:pStyle w:val="TableParagraph"/>
              <w:spacing w:before="116"/>
              <w:ind w:left="94"/>
              <w:rPr>
                <w:sz w:val="20"/>
              </w:rPr>
            </w:pPr>
            <w:r>
              <w:rPr>
                <w:spacing w:val="-5"/>
                <w:sz w:val="20"/>
              </w:rPr>
              <w:t>mã</w:t>
            </w:r>
          </w:p>
          <w:p>
            <w:pPr>
              <w:pStyle w:val="TableParagraph"/>
              <w:spacing w:before="0"/>
              <w:rPr>
                <w:b/>
                <w:sz w:val="20"/>
              </w:rPr>
            </w:pPr>
          </w:p>
          <w:p>
            <w:pPr>
              <w:pStyle w:val="TableParagraph"/>
              <w:spacing w:before="0"/>
              <w:rPr>
                <w:b/>
                <w:sz w:val="20"/>
              </w:rPr>
            </w:pPr>
          </w:p>
          <w:p>
            <w:pPr>
              <w:pStyle w:val="TableParagraph"/>
              <w:spacing w:before="107"/>
              <w:rPr>
                <w:b/>
                <w:sz w:val="20"/>
              </w:rPr>
            </w:pPr>
          </w:p>
          <w:p>
            <w:pPr>
              <w:pStyle w:val="TableParagraph"/>
              <w:spacing w:before="0"/>
              <w:ind w:left="94"/>
              <w:rPr>
                <w:i/>
                <w:sz w:val="20"/>
              </w:rPr>
            </w:pPr>
            <w:r>
              <w:rPr>
                <w:i/>
                <w:spacing w:val="-2"/>
                <w:sz w:val="20"/>
              </w:rPr>
              <w:t>(Coding)</w:t>
            </w:r>
          </w:p>
        </w:tc>
        <w:tc>
          <w:tcPr>
            <w:tcW w:w="1140" w:type="dxa"/>
            <w:tcBorders>
              <w:right w:val="double" w:sz="6" w:space="0" w:color="9F9F9F"/>
            </w:tcBorders>
          </w:tcPr>
          <w:p>
            <w:pPr>
              <w:pStyle w:val="TableParagraph"/>
              <w:ind w:left="94"/>
              <w:rPr>
                <w:sz w:val="20"/>
              </w:rPr>
            </w:pPr>
            <w:r>
              <w:rPr>
                <w:sz w:val="20"/>
              </w:rPr>
              <w:t>Kiểm</w:t>
            </w:r>
            <w:r>
              <w:rPr>
                <w:spacing w:val="-3"/>
                <w:sz w:val="20"/>
              </w:rPr>
              <w:t> </w:t>
            </w:r>
            <w:r>
              <w:rPr>
                <w:spacing w:val="-5"/>
                <w:sz w:val="20"/>
              </w:rPr>
              <w:t>thử</w:t>
            </w:r>
          </w:p>
          <w:p>
            <w:pPr>
              <w:pStyle w:val="TableParagraph"/>
              <w:spacing w:before="116"/>
              <w:ind w:left="94"/>
              <w:rPr>
                <w:sz w:val="20"/>
              </w:rPr>
            </w:pPr>
            <w:r>
              <w:rPr>
                <w:sz w:val="20"/>
              </w:rPr>
              <w:t>tích</w:t>
            </w:r>
            <w:r>
              <w:rPr>
                <w:spacing w:val="1"/>
                <w:sz w:val="20"/>
              </w:rPr>
              <w:t> </w:t>
            </w:r>
            <w:r>
              <w:rPr>
                <w:spacing w:val="-5"/>
                <w:sz w:val="20"/>
              </w:rPr>
              <w:t>hợp</w:t>
            </w:r>
          </w:p>
          <w:p>
            <w:pPr>
              <w:pStyle w:val="TableParagraph"/>
              <w:spacing w:before="0"/>
              <w:rPr>
                <w:b/>
                <w:sz w:val="20"/>
              </w:rPr>
            </w:pPr>
          </w:p>
          <w:p>
            <w:pPr>
              <w:pStyle w:val="TableParagraph"/>
              <w:spacing w:before="0"/>
              <w:rPr>
                <w:b/>
                <w:sz w:val="20"/>
              </w:rPr>
            </w:pPr>
          </w:p>
          <w:p>
            <w:pPr>
              <w:pStyle w:val="TableParagraph"/>
              <w:spacing w:before="107"/>
              <w:rPr>
                <w:b/>
                <w:sz w:val="20"/>
              </w:rPr>
            </w:pPr>
          </w:p>
          <w:p>
            <w:pPr>
              <w:pStyle w:val="TableParagraph"/>
              <w:spacing w:line="360" w:lineRule="auto" w:before="0"/>
              <w:ind w:left="94" w:right="-15"/>
              <w:rPr>
                <w:i/>
                <w:sz w:val="20"/>
              </w:rPr>
            </w:pPr>
            <w:r>
              <w:rPr>
                <w:i/>
                <w:spacing w:val="-2"/>
                <w:sz w:val="20"/>
              </w:rPr>
              <w:t>(Integration</w:t>
            </w:r>
            <w:r>
              <w:rPr>
                <w:i/>
                <w:spacing w:val="-2"/>
                <w:sz w:val="20"/>
              </w:rPr>
              <w:t> testing)</w:t>
            </w:r>
          </w:p>
        </w:tc>
        <w:tc>
          <w:tcPr>
            <w:tcW w:w="1409" w:type="dxa"/>
            <w:tcBorders>
              <w:left w:val="double" w:sz="6" w:space="0" w:color="9F9F9F"/>
            </w:tcBorders>
          </w:tcPr>
          <w:p>
            <w:pPr>
              <w:pStyle w:val="TableParagraph"/>
              <w:ind w:left="84"/>
              <w:rPr>
                <w:sz w:val="20"/>
              </w:rPr>
            </w:pPr>
            <w:r>
              <w:rPr>
                <w:sz w:val="20"/>
              </w:rPr>
              <w:t>Hiệu</w:t>
            </w:r>
            <w:r>
              <w:rPr>
                <w:spacing w:val="-1"/>
                <w:sz w:val="20"/>
              </w:rPr>
              <w:t> </w:t>
            </w:r>
            <w:r>
              <w:rPr>
                <w:spacing w:val="-4"/>
                <w:sz w:val="20"/>
              </w:rPr>
              <w:t>suất</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3"/>
              <w:rPr>
                <w:b/>
                <w:sz w:val="20"/>
              </w:rPr>
            </w:pPr>
          </w:p>
          <w:p>
            <w:pPr>
              <w:pStyle w:val="TableParagraph"/>
              <w:spacing w:before="0"/>
              <w:ind w:left="84"/>
              <w:rPr>
                <w:i/>
                <w:sz w:val="20"/>
              </w:rPr>
            </w:pPr>
            <w:r>
              <w:rPr>
                <w:i/>
                <w:spacing w:val="-2"/>
                <w:sz w:val="20"/>
              </w:rPr>
              <w:t>(Performance)</w:t>
            </w:r>
          </w:p>
        </w:tc>
        <w:tc>
          <w:tcPr>
            <w:tcW w:w="1097" w:type="dxa"/>
          </w:tcPr>
          <w:p>
            <w:pPr>
              <w:pStyle w:val="TableParagraph"/>
              <w:ind w:left="94"/>
              <w:rPr>
                <w:sz w:val="20"/>
              </w:rPr>
            </w:pPr>
            <w:r>
              <w:rPr>
                <w:spacing w:val="-5"/>
                <w:sz w:val="20"/>
              </w:rPr>
              <w:t>Lớn</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3"/>
              <w:rPr>
                <w:b/>
                <w:sz w:val="20"/>
              </w:rPr>
            </w:pPr>
          </w:p>
          <w:p>
            <w:pPr>
              <w:pStyle w:val="TableParagraph"/>
              <w:spacing w:before="0"/>
              <w:ind w:left="94"/>
              <w:rPr>
                <w:i/>
                <w:sz w:val="20"/>
              </w:rPr>
            </w:pPr>
            <w:r>
              <w:rPr>
                <w:i/>
                <w:spacing w:val="-2"/>
                <w:sz w:val="20"/>
              </w:rPr>
              <w:t>(Major)</w:t>
            </w:r>
          </w:p>
        </w:tc>
      </w:tr>
    </w:tbl>
    <w:p>
      <w:pPr>
        <w:pStyle w:val="Heading4"/>
        <w:numPr>
          <w:ilvl w:val="2"/>
          <w:numId w:val="145"/>
        </w:numPr>
        <w:tabs>
          <w:tab w:pos="1211" w:val="left" w:leader="none"/>
        </w:tabs>
        <w:spacing w:line="240" w:lineRule="auto" w:before="242" w:after="0"/>
        <w:ind w:left="1211" w:right="0" w:hanging="852"/>
        <w:jc w:val="left"/>
      </w:pPr>
      <w:r>
        <w:rPr/>
        <w:t>Theo</w:t>
      </w:r>
      <w:r>
        <w:rPr>
          <w:spacing w:val="-2"/>
        </w:rPr>
        <w:t> </w:t>
      </w:r>
      <w:r>
        <w:rPr/>
        <w:t>dõi</w:t>
      </w:r>
      <w:r>
        <w:rPr>
          <w:spacing w:val="-1"/>
        </w:rPr>
        <w:t> </w:t>
      </w:r>
      <w:r>
        <w:rPr/>
        <w:t>các</w:t>
      </w:r>
      <w:r>
        <w:rPr>
          <w:spacing w:val="-2"/>
        </w:rPr>
        <w:t> </w:t>
      </w:r>
      <w:r>
        <w:rPr/>
        <w:t>vấn</w:t>
      </w:r>
      <w:r>
        <w:rPr>
          <w:spacing w:val="-6"/>
        </w:rPr>
        <w:t> </w:t>
      </w:r>
      <w:r>
        <w:rPr/>
        <w:t>đề</w:t>
      </w:r>
      <w:r>
        <w:rPr>
          <w:spacing w:val="-6"/>
        </w:rPr>
        <w:t> </w:t>
      </w:r>
      <w:r>
        <w:rPr/>
        <w:t>(Issues</w:t>
      </w:r>
      <w:r>
        <w:rPr>
          <w:spacing w:val="-2"/>
        </w:rPr>
        <w:t> Tracking)</w:t>
      </w:r>
    </w:p>
    <w:p>
      <w:pPr>
        <w:pStyle w:val="BodyText"/>
        <w:spacing w:before="94"/>
        <w:ind w:left="0"/>
        <w:rPr>
          <w:b/>
          <w:sz w:val="28"/>
        </w:rPr>
      </w:pPr>
    </w:p>
    <w:p>
      <w:pPr>
        <w:pStyle w:val="BodyText"/>
        <w:spacing w:line="360" w:lineRule="auto"/>
        <w:ind w:right="1058"/>
        <w:jc w:val="both"/>
      </w:pPr>
      <w:r>
        <w:rPr/>
        <w:t>Chắc chắn, nhiều công việc nhỏ (small jobs) hoặc giải thích chi tiết (clarifications) xảy ra trong suốt quá trình thực hiện dự án. Những việc này được gọi là </w:t>
      </w:r>
      <w:r>
        <w:rPr>
          <w:i/>
        </w:rPr>
        <w:t>các vấn đề (issues)</w:t>
      </w:r>
      <w:r>
        <w:rPr/>
        <w:t>. Quản lý các vấn đề này là một nhiệm vụ quan trọng đối với bất kỳ nhà quản lý dự án nào bởi vì chúng có thể rất nhiều và có khả năng làm trì hoãn một dự án. Ví dụ, việc giải thích chi tiết để làm rõ một yêu cầu của khách hàng (một vấn đề) có thể làm trì hoãn nhiều hoạt động khác, trừ khi nó đã được giải quyết. Nhiều vấn đề như vậy có khả năng làm dừng một số hoạt động. Do đó, sẽ rất quan trọng cho một người quản lý dự án để theo dõi và quản lý các vấn đề một cách đúng đắn.</w:t>
      </w:r>
    </w:p>
    <w:p>
      <w:pPr>
        <w:pStyle w:val="BodyText"/>
        <w:spacing w:line="360" w:lineRule="auto" w:before="238"/>
        <w:ind w:right="1058"/>
        <w:jc w:val="both"/>
        <w:rPr>
          <w:i/>
        </w:rPr>
      </w:pPr>
      <w:r>
        <w:rPr/>
        <w:t>Một phương pháp đơn giản là hãy viết lại những vấn đề và kiểm tra chúng trong suốt quá trình phát triển. Nhưng bởi vì bất kỳ thành viên nhóm nào cũng có thể đưa ra một vấn đề, danh sách các vấn đề có thể trở nên lớn hơn. Do đó, các phương pháp hình thức (formal methods) sẽ hữu ích cho việc theo dõi chúng. Để đạt được mục đích này, các dự án thường mở </w:t>
      </w:r>
      <w:r>
        <w:rPr>
          <w:i/>
        </w:rPr>
        <w:t>một bản ghi các vấn đề (issues log).</w:t>
      </w:r>
    </w:p>
    <w:p>
      <w:pPr>
        <w:spacing w:after="0" w:line="360" w:lineRule="auto"/>
        <w:jc w:val="both"/>
        <w:sectPr>
          <w:type w:val="continuous"/>
          <w:pgSz w:w="12240" w:h="15840"/>
          <w:pgMar w:header="0" w:footer="791" w:top="1400" w:bottom="980" w:left="1340" w:right="640"/>
        </w:sectPr>
      </w:pPr>
    </w:p>
    <w:p>
      <w:pPr>
        <w:pStyle w:val="BodyText"/>
        <w:spacing w:line="360" w:lineRule="auto" w:before="76"/>
        <w:ind w:right="1056"/>
        <w:jc w:val="both"/>
      </w:pPr>
      <w:r>
        <w:rPr/>
        <w:t>Trong bản ghi các vấn đề, các vấn đề được ghi nhận lại khi chúng phát sinh, cùng với thông tin liên quan. Khi các vấn đề được</w:t>
      </w:r>
      <w:r>
        <w:rPr>
          <w:spacing w:val="-1"/>
        </w:rPr>
        <w:t> </w:t>
      </w:r>
      <w:r>
        <w:rPr/>
        <w:t>đóng lại, chúng được</w:t>
      </w:r>
      <w:r>
        <w:rPr>
          <w:spacing w:val="-1"/>
        </w:rPr>
        <w:t> </w:t>
      </w:r>
      <w:r>
        <w:rPr/>
        <w:t>đánh dấu là đã được đóng (closed). Để tạo bản</w:t>
      </w:r>
      <w:r>
        <w:rPr>
          <w:spacing w:val="-4"/>
        </w:rPr>
        <w:t> </w:t>
      </w:r>
      <w:r>
        <w:rPr/>
        <w:t>ghi</w:t>
      </w:r>
      <w:r>
        <w:rPr>
          <w:spacing w:val="-2"/>
        </w:rPr>
        <w:t> </w:t>
      </w:r>
      <w:r>
        <w:rPr/>
        <w:t>vấn đề,</w:t>
      </w:r>
      <w:r>
        <w:rPr>
          <w:spacing w:val="-5"/>
        </w:rPr>
        <w:t> </w:t>
      </w:r>
      <w:r>
        <w:rPr/>
        <w:t>những người</w:t>
      </w:r>
      <w:r>
        <w:rPr>
          <w:spacing w:val="-2"/>
        </w:rPr>
        <w:t> </w:t>
      </w:r>
      <w:r>
        <w:rPr/>
        <w:t>quản lý</w:t>
      </w:r>
      <w:r>
        <w:rPr>
          <w:spacing w:val="-1"/>
        </w:rPr>
        <w:t> </w:t>
      </w:r>
      <w:r>
        <w:rPr/>
        <w:t>dự</w:t>
      </w:r>
      <w:r>
        <w:rPr>
          <w:spacing w:val="-5"/>
        </w:rPr>
        <w:t> </w:t>
      </w:r>
      <w:r>
        <w:rPr/>
        <w:t>án có thể sử dụng một bảng tính (spreadsheet), lưu giữ</w:t>
      </w:r>
      <w:r>
        <w:rPr>
          <w:spacing w:val="-5"/>
        </w:rPr>
        <w:t> </w:t>
      </w:r>
      <w:r>
        <w:rPr/>
        <w:t>tài</w:t>
      </w:r>
      <w:r>
        <w:rPr>
          <w:spacing w:val="-2"/>
        </w:rPr>
        <w:t> </w:t>
      </w:r>
      <w:r>
        <w:rPr/>
        <w:t>liệu (document), dùng một tiện ích theo dõi</w:t>
      </w:r>
      <w:r>
        <w:rPr>
          <w:spacing w:val="-2"/>
        </w:rPr>
        <w:t> </w:t>
      </w:r>
      <w:r>
        <w:rPr/>
        <w:t>vấn</w:t>
      </w:r>
      <w:r>
        <w:rPr>
          <w:spacing w:val="-4"/>
        </w:rPr>
        <w:t> </w:t>
      </w:r>
      <w:r>
        <w:rPr/>
        <w:t>đề (issue tracker utility), hoặc một hệ thống theo dõi lỗi (defect tracking system). Nếu một công cụ tự động được</w:t>
      </w:r>
      <w:r>
        <w:rPr>
          <w:spacing w:val="-1"/>
        </w:rPr>
        <w:t> </w:t>
      </w:r>
      <w:r>
        <w:rPr/>
        <w:t>sử</w:t>
      </w:r>
      <w:r>
        <w:rPr>
          <w:spacing w:val="-5"/>
        </w:rPr>
        <w:t> </w:t>
      </w:r>
      <w:r>
        <w:rPr/>
        <w:t>dụng, các</w:t>
      </w:r>
      <w:r>
        <w:rPr>
          <w:spacing w:val="-1"/>
        </w:rPr>
        <w:t> </w:t>
      </w:r>
      <w:r>
        <w:rPr/>
        <w:t>truy</w:t>
      </w:r>
      <w:r>
        <w:rPr>
          <w:spacing w:val="-6"/>
        </w:rPr>
        <w:t> </w:t>
      </w:r>
      <w:r>
        <w:rPr/>
        <w:t>vấn đơn giản là khả thi.</w:t>
      </w:r>
      <w:r>
        <w:rPr>
          <w:spacing w:val="-5"/>
        </w:rPr>
        <w:t> </w:t>
      </w:r>
      <w:r>
        <w:rPr/>
        <w:t>Bảng 11.2</w:t>
      </w:r>
      <w:r>
        <w:rPr>
          <w:spacing w:val="-4"/>
        </w:rPr>
        <w:t> </w:t>
      </w:r>
      <w:r>
        <w:rPr/>
        <w:t>cung cấp một</w:t>
      </w:r>
      <w:r>
        <w:rPr>
          <w:spacing w:val="-5"/>
        </w:rPr>
        <w:t> </w:t>
      </w:r>
      <w:r>
        <w:rPr/>
        <w:t>phần</w:t>
      </w:r>
      <w:r>
        <w:rPr>
          <w:spacing w:val="-4"/>
        </w:rPr>
        <w:t> </w:t>
      </w:r>
      <w:r>
        <w:rPr/>
        <w:t>của bản</w:t>
      </w:r>
      <w:r>
        <w:rPr>
          <w:spacing w:val="-4"/>
        </w:rPr>
        <w:t> </w:t>
      </w:r>
      <w:r>
        <w:rPr/>
        <w:t>ghi vấn</w:t>
      </w:r>
      <w:r>
        <w:rPr>
          <w:spacing w:val="-4"/>
        </w:rPr>
        <w:t> </w:t>
      </w:r>
      <w:r>
        <w:rPr/>
        <w:t>đề</w:t>
      </w:r>
      <w:r>
        <w:rPr>
          <w:spacing w:val="-4"/>
        </w:rPr>
        <w:t> </w:t>
      </w:r>
      <w:r>
        <w:rPr/>
        <w:t>của</w:t>
      </w:r>
      <w:r>
        <w:rPr>
          <w:spacing w:val="-4"/>
        </w:rPr>
        <w:t> </w:t>
      </w:r>
      <w:r>
        <w:rPr/>
        <w:t>dự</w:t>
      </w:r>
      <w:r>
        <w:rPr>
          <w:spacing w:val="-5"/>
        </w:rPr>
        <w:t> </w:t>
      </w:r>
      <w:r>
        <w:rPr/>
        <w:t>án</w:t>
      </w:r>
      <w:r>
        <w:rPr>
          <w:spacing w:val="-4"/>
        </w:rPr>
        <w:t> </w:t>
      </w:r>
      <w:r>
        <w:rPr/>
        <w:t>ACIC</w:t>
      </w:r>
      <w:r>
        <w:rPr>
          <w:spacing w:val="-2"/>
        </w:rPr>
        <w:t> </w:t>
      </w:r>
      <w:r>
        <w:rPr/>
        <w:t>sẽ cung cấp cho</w:t>
      </w:r>
      <w:r>
        <w:rPr>
          <w:spacing w:val="-4"/>
        </w:rPr>
        <w:t> </w:t>
      </w:r>
      <w:r>
        <w:rPr/>
        <w:t>bạn</w:t>
      </w:r>
      <w:r>
        <w:rPr>
          <w:spacing w:val="-4"/>
        </w:rPr>
        <w:t> </w:t>
      </w:r>
      <w:r>
        <w:rPr/>
        <w:t>ý</w:t>
      </w:r>
      <w:r>
        <w:rPr>
          <w:spacing w:val="-1"/>
        </w:rPr>
        <w:t> </w:t>
      </w:r>
      <w:r>
        <w:rPr/>
        <w:t>tưởng về các</w:t>
      </w:r>
      <w:r>
        <w:rPr>
          <w:spacing w:val="-1"/>
        </w:rPr>
        <w:t> </w:t>
      </w:r>
      <w:r>
        <w:rPr/>
        <w:t>loại</w:t>
      </w:r>
      <w:r>
        <w:rPr>
          <w:spacing w:val="-2"/>
        </w:rPr>
        <w:t> </w:t>
      </w:r>
      <w:r>
        <w:rPr/>
        <w:t>mục</w:t>
      </w:r>
      <w:r>
        <w:rPr>
          <w:spacing w:val="-6"/>
        </w:rPr>
        <w:t> </w:t>
      </w:r>
      <w:r>
        <w:rPr/>
        <w:t>(type</w:t>
      </w:r>
      <w:r>
        <w:rPr>
          <w:spacing w:val="-4"/>
        </w:rPr>
        <w:t> </w:t>
      </w:r>
      <w:r>
        <w:rPr/>
        <w:t>of items)</w:t>
      </w:r>
      <w:r>
        <w:rPr>
          <w:spacing w:val="-3"/>
        </w:rPr>
        <w:t> </w:t>
      </w:r>
      <w:r>
        <w:rPr/>
        <w:t>được ghi nhận vào trong nó (đây là bản ghi thực tế chứa ngày nộp và ngày đóng và các thông tin khác để được theo dõi).</w:t>
      </w:r>
    </w:p>
    <w:p>
      <w:pPr>
        <w:pStyle w:val="BodyText"/>
        <w:spacing w:line="360" w:lineRule="auto" w:before="242"/>
        <w:ind w:right="1058"/>
        <w:jc w:val="both"/>
      </w:pPr>
      <w:r>
        <w:rPr/>
        <w:t>Những người</w:t>
      </w:r>
      <w:r>
        <w:rPr>
          <w:spacing w:val="-2"/>
        </w:rPr>
        <w:t> </w:t>
      </w:r>
      <w:r>
        <w:rPr/>
        <w:t>quản lý</w:t>
      </w:r>
      <w:r>
        <w:rPr>
          <w:spacing w:val="-1"/>
        </w:rPr>
        <w:t> </w:t>
      </w:r>
      <w:r>
        <w:rPr/>
        <w:t>dự</w:t>
      </w:r>
      <w:r>
        <w:rPr>
          <w:spacing w:val="-5"/>
        </w:rPr>
        <w:t> </w:t>
      </w:r>
      <w:r>
        <w:rPr/>
        <w:t>án phải</w:t>
      </w:r>
      <w:r>
        <w:rPr>
          <w:spacing w:val="-2"/>
        </w:rPr>
        <w:t> </w:t>
      </w:r>
      <w:r>
        <w:rPr/>
        <w:t>thường xuyên theo dõi</w:t>
      </w:r>
      <w:r>
        <w:rPr>
          <w:spacing w:val="-2"/>
        </w:rPr>
        <w:t> </w:t>
      </w:r>
      <w:r>
        <w:rPr/>
        <w:t>tình trạng (trạng thái) của vấn đề, đặc biệt là khi tất cả các thành viên trong nhóm đều có thể nhập chúng vào. Như đã đề cập trong Chương 8, các vấn đề chưa được</w:t>
      </w:r>
      <w:r>
        <w:rPr>
          <w:spacing w:val="-5"/>
        </w:rPr>
        <w:t> </w:t>
      </w:r>
      <w:r>
        <w:rPr/>
        <w:t>giải</w:t>
      </w:r>
      <w:r>
        <w:rPr>
          <w:spacing w:val="-6"/>
        </w:rPr>
        <w:t> </w:t>
      </w:r>
      <w:r>
        <w:rPr/>
        <w:t>quyết có thể</w:t>
      </w:r>
      <w:r>
        <w:rPr>
          <w:spacing w:val="-3"/>
        </w:rPr>
        <w:t> </w:t>
      </w:r>
      <w:r>
        <w:rPr/>
        <w:t>gây ra rủi</w:t>
      </w:r>
      <w:r>
        <w:rPr>
          <w:spacing w:val="-1"/>
        </w:rPr>
        <w:t> </w:t>
      </w:r>
      <w:r>
        <w:rPr/>
        <w:t>ro cho dự án. Nếu vấn đề vẫn còn mở quá lâu, các kênh leo thang (escalation channels) cần được sử dụng để giải quyết chúng, như đã được xác định trước trong kế hoạch quản lý dự án.</w:t>
      </w:r>
    </w:p>
    <w:p>
      <w:pPr>
        <w:spacing w:before="234"/>
        <w:ind w:left="1928" w:right="0" w:firstLine="0"/>
        <w:jc w:val="left"/>
        <w:rPr>
          <w:b/>
          <w:sz w:val="22"/>
        </w:rPr>
      </w:pPr>
      <w:r>
        <w:rPr>
          <w:b/>
          <w:sz w:val="22"/>
        </w:rPr>
        <w:t>Bảng</w:t>
      </w:r>
      <w:r>
        <w:rPr>
          <w:b/>
          <w:spacing w:val="-1"/>
          <w:sz w:val="22"/>
        </w:rPr>
        <w:t> </w:t>
      </w:r>
      <w:r>
        <w:rPr>
          <w:b/>
          <w:sz w:val="22"/>
        </w:rPr>
        <w:t>11.2.</w:t>
      </w:r>
      <w:r>
        <w:rPr>
          <w:b/>
          <w:spacing w:val="1"/>
          <w:sz w:val="22"/>
        </w:rPr>
        <w:t> </w:t>
      </w:r>
      <w:r>
        <w:rPr>
          <w:b/>
          <w:sz w:val="22"/>
        </w:rPr>
        <w:t>Mẫu</w:t>
      </w:r>
      <w:r>
        <w:rPr>
          <w:b/>
          <w:spacing w:val="-1"/>
          <w:sz w:val="22"/>
        </w:rPr>
        <w:t> </w:t>
      </w:r>
      <w:r>
        <w:rPr>
          <w:b/>
          <w:sz w:val="22"/>
        </w:rPr>
        <w:t>về</w:t>
      </w:r>
      <w:r>
        <w:rPr>
          <w:b/>
          <w:spacing w:val="2"/>
          <w:sz w:val="22"/>
        </w:rPr>
        <w:t> </w:t>
      </w:r>
      <w:r>
        <w:rPr>
          <w:b/>
          <w:sz w:val="22"/>
        </w:rPr>
        <w:t>một</w:t>
      </w:r>
      <w:r>
        <w:rPr>
          <w:b/>
          <w:spacing w:val="-2"/>
          <w:sz w:val="22"/>
        </w:rPr>
        <w:t> </w:t>
      </w:r>
      <w:r>
        <w:rPr>
          <w:b/>
          <w:sz w:val="22"/>
        </w:rPr>
        <w:t>bản</w:t>
      </w:r>
      <w:r>
        <w:rPr>
          <w:b/>
          <w:spacing w:val="-1"/>
          <w:sz w:val="22"/>
        </w:rPr>
        <w:t> </w:t>
      </w:r>
      <w:r>
        <w:rPr>
          <w:b/>
          <w:sz w:val="22"/>
        </w:rPr>
        <w:t>ghi</w:t>
      </w:r>
      <w:r>
        <w:rPr>
          <w:b/>
          <w:spacing w:val="-4"/>
          <w:sz w:val="22"/>
        </w:rPr>
        <w:t> </w:t>
      </w:r>
      <w:r>
        <w:rPr>
          <w:b/>
          <w:sz w:val="22"/>
        </w:rPr>
        <w:t>vấn đề</w:t>
      </w:r>
      <w:r>
        <w:rPr>
          <w:b/>
          <w:spacing w:val="-4"/>
          <w:sz w:val="22"/>
        </w:rPr>
        <w:t> </w:t>
      </w:r>
      <w:r>
        <w:rPr>
          <w:b/>
          <w:sz w:val="22"/>
        </w:rPr>
        <w:t>cho dự</w:t>
      </w:r>
      <w:r>
        <w:rPr>
          <w:b/>
          <w:spacing w:val="-11"/>
          <w:sz w:val="22"/>
        </w:rPr>
        <w:t> </w:t>
      </w:r>
      <w:r>
        <w:rPr>
          <w:b/>
          <w:sz w:val="22"/>
        </w:rPr>
        <w:t>án </w:t>
      </w:r>
      <w:r>
        <w:rPr>
          <w:b/>
          <w:spacing w:val="-4"/>
          <w:sz w:val="22"/>
        </w:rPr>
        <w:t>ACIC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673"/>
        <w:gridCol w:w="3367"/>
        <w:gridCol w:w="924"/>
      </w:tblGrid>
      <w:tr>
        <w:trPr>
          <w:trHeight w:val="1136" w:hRule="atLeast"/>
        </w:trPr>
        <w:tc>
          <w:tcPr>
            <w:tcW w:w="4673" w:type="dxa"/>
            <w:tcBorders>
              <w:left w:val="single" w:sz="12" w:space="0" w:color="EFEFEF"/>
            </w:tcBorders>
          </w:tcPr>
          <w:p>
            <w:pPr>
              <w:pStyle w:val="TableParagraph"/>
              <w:spacing w:before="0"/>
              <w:rPr>
                <w:b/>
                <w:sz w:val="20"/>
              </w:rPr>
            </w:pPr>
          </w:p>
          <w:p>
            <w:pPr>
              <w:pStyle w:val="TableParagraph"/>
              <w:spacing w:before="0"/>
              <w:rPr>
                <w:b/>
                <w:sz w:val="20"/>
              </w:rPr>
            </w:pPr>
          </w:p>
          <w:p>
            <w:pPr>
              <w:pStyle w:val="TableParagraph"/>
              <w:spacing w:before="77"/>
              <w:rPr>
                <w:b/>
                <w:sz w:val="20"/>
              </w:rPr>
            </w:pPr>
          </w:p>
          <w:p>
            <w:pPr>
              <w:pStyle w:val="TableParagraph"/>
              <w:spacing w:before="0"/>
              <w:ind w:left="93"/>
              <w:rPr>
                <w:b/>
                <w:sz w:val="20"/>
              </w:rPr>
            </w:pPr>
            <w:r>
              <w:rPr>
                <w:b/>
                <w:sz w:val="20"/>
              </w:rPr>
              <w:t>Mô tả</w:t>
            </w:r>
            <w:r>
              <w:rPr>
                <w:b/>
                <w:spacing w:val="-6"/>
                <w:sz w:val="20"/>
              </w:rPr>
              <w:t> </w:t>
            </w:r>
            <w:r>
              <w:rPr>
                <w:b/>
                <w:sz w:val="20"/>
              </w:rPr>
              <w:t>vấn</w:t>
            </w:r>
            <w:r>
              <w:rPr>
                <w:b/>
                <w:spacing w:val="-3"/>
                <w:sz w:val="20"/>
              </w:rPr>
              <w:t> </w:t>
            </w:r>
            <w:r>
              <w:rPr>
                <w:b/>
                <w:sz w:val="20"/>
              </w:rPr>
              <w:t>đề</w:t>
            </w:r>
            <w:r>
              <w:rPr>
                <w:b/>
                <w:spacing w:val="-2"/>
                <w:sz w:val="20"/>
              </w:rPr>
              <w:t> </w:t>
            </w:r>
            <w:r>
              <w:rPr>
                <w:b/>
                <w:sz w:val="20"/>
              </w:rPr>
              <w:t>(Issue</w:t>
            </w:r>
            <w:r>
              <w:rPr>
                <w:b/>
                <w:spacing w:val="-2"/>
                <w:sz w:val="20"/>
              </w:rPr>
              <w:t> Description)</w:t>
            </w:r>
          </w:p>
        </w:tc>
        <w:tc>
          <w:tcPr>
            <w:tcW w:w="3367" w:type="dxa"/>
            <w:tcBorders>
              <w:right w:val="double" w:sz="6" w:space="0" w:color="9F9F9F"/>
            </w:tcBorders>
          </w:tcPr>
          <w:p>
            <w:pPr>
              <w:pStyle w:val="TableParagraph"/>
              <w:spacing w:before="191"/>
              <w:rPr>
                <w:b/>
                <w:sz w:val="20"/>
              </w:rPr>
            </w:pPr>
          </w:p>
          <w:p>
            <w:pPr>
              <w:pStyle w:val="TableParagraph"/>
              <w:spacing w:before="0"/>
              <w:ind w:left="95"/>
              <w:rPr>
                <w:b/>
                <w:sz w:val="20"/>
              </w:rPr>
            </w:pPr>
            <w:r>
              <w:rPr>
                <w:b/>
                <w:sz w:val="20"/>
              </w:rPr>
              <w:t>Chú</w:t>
            </w:r>
            <w:r>
              <w:rPr>
                <w:b/>
                <w:spacing w:val="-4"/>
                <w:sz w:val="20"/>
              </w:rPr>
              <w:t> </w:t>
            </w:r>
            <w:r>
              <w:rPr>
                <w:b/>
                <w:spacing w:val="-2"/>
                <w:sz w:val="20"/>
              </w:rPr>
              <w:t>thích</w:t>
            </w:r>
          </w:p>
          <w:p>
            <w:pPr>
              <w:pStyle w:val="TableParagraph"/>
              <w:spacing w:before="116"/>
              <w:ind w:left="95"/>
              <w:rPr>
                <w:b/>
                <w:sz w:val="20"/>
              </w:rPr>
            </w:pPr>
            <w:r>
              <w:rPr>
                <w:b/>
                <w:spacing w:val="-2"/>
                <w:sz w:val="20"/>
              </w:rPr>
              <w:t>(Comments/Closure</w:t>
            </w:r>
            <w:r>
              <w:rPr>
                <w:b/>
                <w:spacing w:val="13"/>
                <w:sz w:val="20"/>
              </w:rPr>
              <w:t> </w:t>
            </w:r>
            <w:r>
              <w:rPr>
                <w:b/>
                <w:spacing w:val="-2"/>
                <w:sz w:val="20"/>
              </w:rPr>
              <w:t>Comments)</w:t>
            </w:r>
          </w:p>
        </w:tc>
        <w:tc>
          <w:tcPr>
            <w:tcW w:w="924" w:type="dxa"/>
            <w:tcBorders>
              <w:left w:val="double" w:sz="6" w:space="0" w:color="9F9F9F"/>
            </w:tcBorders>
          </w:tcPr>
          <w:p>
            <w:pPr>
              <w:pStyle w:val="TableParagraph"/>
              <w:spacing w:line="360" w:lineRule="auto" w:before="76"/>
              <w:ind w:left="85"/>
              <w:rPr>
                <w:b/>
                <w:sz w:val="20"/>
              </w:rPr>
            </w:pPr>
            <w:r>
              <w:rPr>
                <w:b/>
                <w:spacing w:val="-4"/>
                <w:sz w:val="20"/>
              </w:rPr>
              <w:t>Tình </w:t>
            </w:r>
            <w:r>
              <w:rPr>
                <w:b/>
                <w:spacing w:val="-2"/>
                <w:sz w:val="20"/>
              </w:rPr>
              <w:t>trạng (Status)</w:t>
            </w:r>
          </w:p>
        </w:tc>
      </w:tr>
      <w:tr>
        <w:trPr>
          <w:trHeight w:val="1822" w:hRule="atLeast"/>
        </w:trPr>
        <w:tc>
          <w:tcPr>
            <w:tcW w:w="4673" w:type="dxa"/>
            <w:tcBorders>
              <w:left w:val="single" w:sz="12" w:space="0" w:color="EFEFEF"/>
            </w:tcBorders>
          </w:tcPr>
          <w:p>
            <w:pPr>
              <w:pStyle w:val="TableParagraph"/>
              <w:ind w:left="93"/>
              <w:rPr>
                <w:sz w:val="20"/>
              </w:rPr>
            </w:pPr>
            <w:r>
              <w:rPr>
                <w:sz w:val="20"/>
              </w:rPr>
              <w:t>Những</w:t>
            </w:r>
            <w:r>
              <w:rPr>
                <w:spacing w:val="-4"/>
                <w:sz w:val="20"/>
              </w:rPr>
              <w:t> </w:t>
            </w:r>
            <w:r>
              <w:rPr>
                <w:sz w:val="20"/>
              </w:rPr>
              <w:t>trường</w:t>
            </w:r>
            <w:r>
              <w:rPr>
                <w:spacing w:val="-3"/>
                <w:sz w:val="20"/>
              </w:rPr>
              <w:t> </w:t>
            </w:r>
            <w:r>
              <w:rPr>
                <w:sz w:val="20"/>
              </w:rPr>
              <w:t>nào</w:t>
            </w:r>
            <w:r>
              <w:rPr>
                <w:spacing w:val="-4"/>
                <w:sz w:val="20"/>
              </w:rPr>
              <w:t> </w:t>
            </w:r>
            <w:r>
              <w:rPr>
                <w:sz w:val="20"/>
              </w:rPr>
              <w:t>của</w:t>
            </w:r>
            <w:r>
              <w:rPr>
                <w:spacing w:val="-12"/>
                <w:sz w:val="20"/>
              </w:rPr>
              <w:t> </w:t>
            </w:r>
            <w:r>
              <w:rPr>
                <w:sz w:val="20"/>
              </w:rPr>
              <w:t>mẫu</w:t>
            </w:r>
            <w:r>
              <w:rPr>
                <w:spacing w:val="-3"/>
                <w:sz w:val="20"/>
              </w:rPr>
              <w:t> </w:t>
            </w:r>
            <w:r>
              <w:rPr>
                <w:sz w:val="20"/>
              </w:rPr>
              <w:t>tin</w:t>
            </w:r>
            <w:r>
              <w:rPr>
                <w:spacing w:val="-4"/>
                <w:sz w:val="20"/>
              </w:rPr>
              <w:t> </w:t>
            </w:r>
            <w:r>
              <w:rPr>
                <w:sz w:val="20"/>
              </w:rPr>
              <w:t>sẽ</w:t>
            </w:r>
            <w:r>
              <w:rPr>
                <w:spacing w:val="-3"/>
                <w:sz w:val="20"/>
              </w:rPr>
              <w:t> </w:t>
            </w:r>
            <w:r>
              <w:rPr>
                <w:sz w:val="20"/>
              </w:rPr>
              <w:t>được</w:t>
            </w:r>
            <w:r>
              <w:rPr>
                <w:spacing w:val="-3"/>
                <w:sz w:val="20"/>
              </w:rPr>
              <w:t> </w:t>
            </w:r>
            <w:r>
              <w:rPr>
                <w:sz w:val="20"/>
              </w:rPr>
              <w:t>gửi</w:t>
            </w:r>
            <w:r>
              <w:rPr>
                <w:spacing w:val="2"/>
                <w:sz w:val="20"/>
              </w:rPr>
              <w:t> </w:t>
            </w:r>
            <w:r>
              <w:rPr>
                <w:spacing w:val="-5"/>
                <w:sz w:val="20"/>
              </w:rPr>
              <w:t>cho</w:t>
            </w:r>
          </w:p>
          <w:p>
            <w:pPr>
              <w:pStyle w:val="TableParagraph"/>
              <w:spacing w:before="116"/>
              <w:ind w:left="93"/>
              <w:rPr>
                <w:sz w:val="20"/>
              </w:rPr>
            </w:pPr>
            <w:r>
              <w:rPr>
                <w:sz w:val="20"/>
              </w:rPr>
              <w:t>đối tác</w:t>
            </w:r>
            <w:r>
              <w:rPr>
                <w:spacing w:val="-7"/>
                <w:sz w:val="20"/>
              </w:rPr>
              <w:t> </w:t>
            </w:r>
            <w:r>
              <w:rPr>
                <w:sz w:val="20"/>
              </w:rPr>
              <w:t>kinh</w:t>
            </w:r>
            <w:r>
              <w:rPr>
                <w:spacing w:val="-4"/>
                <w:sz w:val="20"/>
              </w:rPr>
              <w:t> </w:t>
            </w:r>
            <w:r>
              <w:rPr>
                <w:sz w:val="20"/>
              </w:rPr>
              <w:t>doanh</w:t>
            </w:r>
            <w:r>
              <w:rPr>
                <w:spacing w:val="-4"/>
                <w:sz w:val="20"/>
              </w:rPr>
              <w:t> </w:t>
            </w:r>
            <w:r>
              <w:rPr>
                <w:sz w:val="20"/>
              </w:rPr>
              <w:t>của</w:t>
            </w:r>
            <w:r>
              <w:rPr>
                <w:spacing w:val="-3"/>
                <w:sz w:val="20"/>
              </w:rPr>
              <w:t> </w:t>
            </w:r>
            <w:r>
              <w:rPr>
                <w:spacing w:val="-4"/>
                <w:sz w:val="20"/>
              </w:rPr>
              <w:t>ACIC?</w:t>
            </w:r>
          </w:p>
          <w:p>
            <w:pPr>
              <w:pStyle w:val="TableParagraph"/>
              <w:spacing w:before="226"/>
              <w:rPr>
                <w:b/>
                <w:sz w:val="20"/>
              </w:rPr>
            </w:pPr>
          </w:p>
          <w:p>
            <w:pPr>
              <w:pStyle w:val="TableParagraph"/>
              <w:spacing w:line="355" w:lineRule="auto" w:before="0"/>
              <w:ind w:left="93"/>
              <w:rPr>
                <w:i/>
                <w:sz w:val="20"/>
              </w:rPr>
            </w:pPr>
            <w:r>
              <w:rPr>
                <w:i/>
                <w:sz w:val="20"/>
              </w:rPr>
              <w:t>(For</w:t>
            </w:r>
            <w:r>
              <w:rPr>
                <w:i/>
                <w:spacing w:val="-6"/>
                <w:sz w:val="20"/>
              </w:rPr>
              <w:t> </w:t>
            </w:r>
            <w:r>
              <w:rPr>
                <w:i/>
                <w:sz w:val="20"/>
              </w:rPr>
              <w:t>what</w:t>
            </w:r>
            <w:r>
              <w:rPr>
                <w:i/>
                <w:spacing w:val="-4"/>
                <w:sz w:val="20"/>
              </w:rPr>
              <w:t> </w:t>
            </w:r>
            <w:r>
              <w:rPr>
                <w:i/>
                <w:sz w:val="20"/>
              </w:rPr>
              <w:t>fields</w:t>
            </w:r>
            <w:r>
              <w:rPr>
                <w:i/>
                <w:spacing w:val="-6"/>
                <w:sz w:val="20"/>
              </w:rPr>
              <w:t> </w:t>
            </w:r>
            <w:r>
              <w:rPr>
                <w:i/>
                <w:sz w:val="20"/>
              </w:rPr>
              <w:t>will</w:t>
            </w:r>
            <w:r>
              <w:rPr>
                <w:i/>
                <w:spacing w:val="-3"/>
                <w:sz w:val="20"/>
              </w:rPr>
              <w:t> </w:t>
            </w:r>
            <w:r>
              <w:rPr>
                <w:i/>
                <w:sz w:val="20"/>
              </w:rPr>
              <w:t>the</w:t>
            </w:r>
            <w:r>
              <w:rPr>
                <w:i/>
                <w:spacing w:val="-3"/>
                <w:sz w:val="20"/>
              </w:rPr>
              <w:t> </w:t>
            </w:r>
            <w:r>
              <w:rPr>
                <w:i/>
                <w:sz w:val="20"/>
              </w:rPr>
              <w:t>record</w:t>
            </w:r>
            <w:r>
              <w:rPr>
                <w:i/>
                <w:spacing w:val="-3"/>
                <w:sz w:val="20"/>
              </w:rPr>
              <w:t> </w:t>
            </w:r>
            <w:r>
              <w:rPr>
                <w:i/>
                <w:sz w:val="20"/>
              </w:rPr>
              <w:t>be</w:t>
            </w:r>
            <w:r>
              <w:rPr>
                <w:i/>
                <w:spacing w:val="-3"/>
                <w:sz w:val="20"/>
              </w:rPr>
              <w:t> </w:t>
            </w:r>
            <w:r>
              <w:rPr>
                <w:i/>
                <w:sz w:val="20"/>
              </w:rPr>
              <w:t>sent</w:t>
            </w:r>
            <w:r>
              <w:rPr>
                <w:i/>
                <w:spacing w:val="-4"/>
                <w:sz w:val="20"/>
              </w:rPr>
              <w:t> </w:t>
            </w:r>
            <w:r>
              <w:rPr>
                <w:i/>
                <w:sz w:val="20"/>
              </w:rPr>
              <w:t>to</w:t>
            </w:r>
            <w:r>
              <w:rPr>
                <w:i/>
                <w:spacing w:val="-8"/>
                <w:sz w:val="20"/>
              </w:rPr>
              <w:t> </w:t>
            </w:r>
            <w:r>
              <w:rPr>
                <w:i/>
                <w:sz w:val="20"/>
              </w:rPr>
              <w:t>the</w:t>
            </w:r>
            <w:r>
              <w:rPr>
                <w:i/>
                <w:sz w:val="20"/>
              </w:rPr>
              <w:t> business partner of ACIC?)</w:t>
            </w:r>
          </w:p>
        </w:tc>
        <w:tc>
          <w:tcPr>
            <w:tcW w:w="3367" w:type="dxa"/>
            <w:tcBorders>
              <w:right w:val="double" w:sz="6" w:space="0" w:color="9F9F9F"/>
            </w:tcBorders>
          </w:tcPr>
          <w:p>
            <w:pPr>
              <w:pStyle w:val="TableParagraph"/>
              <w:ind w:left="95"/>
              <w:rPr>
                <w:sz w:val="20"/>
              </w:rPr>
            </w:pPr>
            <w:r>
              <w:rPr>
                <w:sz w:val="20"/>
              </w:rPr>
              <w:t>Trường</w:t>
            </w:r>
            <w:r>
              <w:rPr>
                <w:spacing w:val="-8"/>
                <w:sz w:val="20"/>
              </w:rPr>
              <w:t> </w:t>
            </w:r>
            <w:r>
              <w:rPr>
                <w:sz w:val="20"/>
              </w:rPr>
              <w:t>hợp</w:t>
            </w:r>
            <w:r>
              <w:rPr>
                <w:spacing w:val="-4"/>
                <w:sz w:val="20"/>
              </w:rPr>
              <w:t> </w:t>
            </w:r>
            <w:r>
              <w:rPr>
                <w:sz w:val="20"/>
              </w:rPr>
              <w:t>sử</w:t>
            </w:r>
            <w:r>
              <w:rPr>
                <w:spacing w:val="-2"/>
                <w:sz w:val="20"/>
              </w:rPr>
              <w:t> </w:t>
            </w:r>
            <w:r>
              <w:rPr>
                <w:sz w:val="20"/>
              </w:rPr>
              <w:t>dụng</w:t>
            </w:r>
            <w:r>
              <w:rPr>
                <w:spacing w:val="-3"/>
                <w:sz w:val="20"/>
              </w:rPr>
              <w:t> </w:t>
            </w:r>
            <w:r>
              <w:rPr>
                <w:sz w:val="20"/>
              </w:rPr>
              <w:t>đã</w:t>
            </w:r>
            <w:r>
              <w:rPr>
                <w:spacing w:val="-3"/>
                <w:sz w:val="20"/>
              </w:rPr>
              <w:t> </w:t>
            </w:r>
            <w:r>
              <w:rPr>
                <w:sz w:val="20"/>
              </w:rPr>
              <w:t>được</w:t>
            </w:r>
            <w:r>
              <w:rPr>
                <w:spacing w:val="-2"/>
                <w:sz w:val="20"/>
              </w:rPr>
              <w:t> </w:t>
            </w:r>
            <w:r>
              <w:rPr>
                <w:spacing w:val="-5"/>
                <w:sz w:val="20"/>
              </w:rPr>
              <w:t>cập</w:t>
            </w:r>
          </w:p>
          <w:p>
            <w:pPr>
              <w:pStyle w:val="TableParagraph"/>
              <w:spacing w:before="116"/>
              <w:ind w:left="95"/>
              <w:rPr>
                <w:sz w:val="20"/>
              </w:rPr>
            </w:pPr>
            <w:r>
              <w:rPr>
                <w:spacing w:val="-2"/>
                <w:sz w:val="20"/>
              </w:rPr>
              <w:t>nhật.</w:t>
            </w:r>
          </w:p>
          <w:p>
            <w:pPr>
              <w:pStyle w:val="TableParagraph"/>
              <w:spacing w:before="226"/>
              <w:rPr>
                <w:b/>
                <w:sz w:val="20"/>
              </w:rPr>
            </w:pPr>
          </w:p>
          <w:p>
            <w:pPr>
              <w:pStyle w:val="TableParagraph"/>
              <w:spacing w:before="0"/>
              <w:ind w:left="95"/>
              <w:rPr>
                <w:i/>
                <w:sz w:val="20"/>
              </w:rPr>
            </w:pPr>
            <w:r>
              <w:rPr>
                <w:i/>
                <w:sz w:val="20"/>
              </w:rPr>
              <w:t>(Use</w:t>
            </w:r>
            <w:r>
              <w:rPr>
                <w:i/>
                <w:spacing w:val="-4"/>
                <w:sz w:val="20"/>
              </w:rPr>
              <w:t> </w:t>
            </w:r>
            <w:r>
              <w:rPr>
                <w:i/>
                <w:sz w:val="20"/>
              </w:rPr>
              <w:t>case</w:t>
            </w:r>
            <w:r>
              <w:rPr>
                <w:i/>
                <w:spacing w:val="-3"/>
                <w:sz w:val="20"/>
              </w:rPr>
              <w:t> </w:t>
            </w:r>
            <w:r>
              <w:rPr>
                <w:i/>
                <w:spacing w:val="-2"/>
                <w:sz w:val="20"/>
              </w:rPr>
              <w:t>updated.)</w:t>
            </w:r>
          </w:p>
        </w:tc>
        <w:tc>
          <w:tcPr>
            <w:tcW w:w="924" w:type="dxa"/>
            <w:tcBorders>
              <w:left w:val="double" w:sz="6" w:space="0" w:color="9F9F9F"/>
            </w:tcBorders>
          </w:tcPr>
          <w:p>
            <w:pPr>
              <w:pStyle w:val="TableParagraph"/>
              <w:ind w:left="85"/>
              <w:rPr>
                <w:sz w:val="20"/>
              </w:rPr>
            </w:pPr>
            <w:r>
              <w:rPr>
                <w:spacing w:val="-4"/>
                <w:sz w:val="20"/>
              </w:rPr>
              <w:t>Đóng</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before="0"/>
              <w:ind w:left="85"/>
              <w:rPr>
                <w:i/>
                <w:sz w:val="20"/>
              </w:rPr>
            </w:pPr>
            <w:r>
              <w:rPr>
                <w:i/>
                <w:spacing w:val="-2"/>
                <w:sz w:val="20"/>
              </w:rPr>
              <w:t>(Closed)</w:t>
            </w:r>
          </w:p>
        </w:tc>
      </w:tr>
      <w:tr>
        <w:trPr>
          <w:trHeight w:val="2173" w:hRule="atLeast"/>
        </w:trPr>
        <w:tc>
          <w:tcPr>
            <w:tcW w:w="4673" w:type="dxa"/>
            <w:tcBorders>
              <w:left w:val="single" w:sz="12" w:space="0" w:color="EFEFEF"/>
            </w:tcBorders>
          </w:tcPr>
          <w:p>
            <w:pPr>
              <w:pStyle w:val="TableParagraph"/>
              <w:spacing w:line="360" w:lineRule="auto"/>
              <w:ind w:left="93"/>
              <w:rPr>
                <w:sz w:val="20"/>
              </w:rPr>
            </w:pPr>
            <w:r>
              <w:rPr>
                <w:sz w:val="20"/>
              </w:rPr>
              <w:t>Kịch</w:t>
            </w:r>
            <w:r>
              <w:rPr>
                <w:spacing w:val="-3"/>
                <w:sz w:val="20"/>
              </w:rPr>
              <w:t> </w:t>
            </w:r>
            <w:r>
              <w:rPr>
                <w:sz w:val="20"/>
              </w:rPr>
              <w:t>bản</w:t>
            </w:r>
            <w:r>
              <w:rPr>
                <w:spacing w:val="-8"/>
                <w:sz w:val="20"/>
              </w:rPr>
              <w:t> </w:t>
            </w:r>
            <w:r>
              <w:rPr>
                <w:sz w:val="20"/>
              </w:rPr>
              <w:t>thay</w:t>
            </w:r>
            <w:r>
              <w:rPr>
                <w:spacing w:val="-2"/>
                <w:sz w:val="20"/>
              </w:rPr>
              <w:t> </w:t>
            </w:r>
            <w:r>
              <w:rPr>
                <w:sz w:val="20"/>
              </w:rPr>
              <w:t>thế</w:t>
            </w:r>
            <w:r>
              <w:rPr>
                <w:spacing w:val="-3"/>
                <w:sz w:val="20"/>
              </w:rPr>
              <w:t> </w:t>
            </w:r>
            <w:r>
              <w:rPr>
                <w:sz w:val="20"/>
              </w:rPr>
              <w:t>số</w:t>
            </w:r>
            <w:r>
              <w:rPr>
                <w:spacing w:val="-3"/>
                <w:sz w:val="20"/>
              </w:rPr>
              <w:t> </w:t>
            </w:r>
            <w:r>
              <w:rPr>
                <w:sz w:val="20"/>
              </w:rPr>
              <w:t>1</w:t>
            </w:r>
            <w:r>
              <w:rPr>
                <w:spacing w:val="-8"/>
                <w:sz w:val="20"/>
              </w:rPr>
              <w:t> </w:t>
            </w:r>
            <w:r>
              <w:rPr>
                <w:sz w:val="20"/>
              </w:rPr>
              <w:t>trong</w:t>
            </w:r>
            <w:r>
              <w:rPr>
                <w:spacing w:val="-3"/>
                <w:sz w:val="20"/>
              </w:rPr>
              <w:t> </w:t>
            </w:r>
            <w:r>
              <w:rPr>
                <w:sz w:val="20"/>
              </w:rPr>
              <w:t>Trường</w:t>
            </w:r>
            <w:r>
              <w:rPr>
                <w:spacing w:val="-3"/>
                <w:sz w:val="20"/>
              </w:rPr>
              <w:t> </w:t>
            </w:r>
            <w:r>
              <w:rPr>
                <w:sz w:val="20"/>
              </w:rPr>
              <w:t>hợp</w:t>
            </w:r>
            <w:r>
              <w:rPr>
                <w:spacing w:val="-3"/>
                <w:sz w:val="20"/>
              </w:rPr>
              <w:t> </w:t>
            </w:r>
            <w:r>
              <w:rPr>
                <w:sz w:val="20"/>
              </w:rPr>
              <w:t>sử</w:t>
            </w:r>
            <w:r>
              <w:rPr>
                <w:spacing w:val="-2"/>
                <w:sz w:val="20"/>
              </w:rPr>
              <w:t> </w:t>
            </w:r>
            <w:r>
              <w:rPr>
                <w:sz w:val="20"/>
              </w:rPr>
              <w:t>dụng số 3 là không rõ ràng. Tại sao 9 có nghĩa là cập nhật thủ công?</w:t>
            </w:r>
          </w:p>
          <w:p>
            <w:pPr>
              <w:pStyle w:val="TableParagraph"/>
              <w:spacing w:before="113"/>
              <w:rPr>
                <w:b/>
                <w:sz w:val="20"/>
              </w:rPr>
            </w:pPr>
          </w:p>
          <w:p>
            <w:pPr>
              <w:pStyle w:val="TableParagraph"/>
              <w:spacing w:line="360" w:lineRule="auto" w:before="0"/>
              <w:ind w:left="93" w:right="79"/>
              <w:rPr>
                <w:i/>
                <w:sz w:val="20"/>
              </w:rPr>
            </w:pPr>
            <w:r>
              <w:rPr>
                <w:i/>
                <w:sz w:val="20"/>
              </w:rPr>
              <w:t>(Alternate</w:t>
            </w:r>
            <w:r>
              <w:rPr>
                <w:i/>
                <w:spacing w:val="-4"/>
                <w:sz w:val="20"/>
              </w:rPr>
              <w:t> </w:t>
            </w:r>
            <w:r>
              <w:rPr>
                <w:i/>
                <w:sz w:val="20"/>
              </w:rPr>
              <w:t>scenario</w:t>
            </w:r>
            <w:r>
              <w:rPr>
                <w:i/>
                <w:spacing w:val="-4"/>
                <w:sz w:val="20"/>
              </w:rPr>
              <w:t> </w:t>
            </w:r>
            <w:r>
              <w:rPr>
                <w:i/>
                <w:sz w:val="20"/>
              </w:rPr>
              <w:t>1</w:t>
            </w:r>
            <w:r>
              <w:rPr>
                <w:i/>
                <w:spacing w:val="-4"/>
                <w:sz w:val="20"/>
              </w:rPr>
              <w:t> </w:t>
            </w:r>
            <w:r>
              <w:rPr>
                <w:i/>
                <w:sz w:val="20"/>
              </w:rPr>
              <w:t>in</w:t>
            </w:r>
            <w:r>
              <w:rPr>
                <w:i/>
                <w:spacing w:val="-4"/>
                <w:sz w:val="20"/>
              </w:rPr>
              <w:t> </w:t>
            </w:r>
            <w:r>
              <w:rPr>
                <w:i/>
                <w:sz w:val="20"/>
              </w:rPr>
              <w:t>UC</w:t>
            </w:r>
            <w:r>
              <w:rPr>
                <w:i/>
                <w:spacing w:val="-4"/>
                <w:sz w:val="20"/>
              </w:rPr>
              <w:t> </w:t>
            </w:r>
            <w:r>
              <w:rPr>
                <w:i/>
                <w:sz w:val="20"/>
              </w:rPr>
              <w:t>3</w:t>
            </w:r>
            <w:r>
              <w:rPr>
                <w:i/>
                <w:spacing w:val="-9"/>
                <w:sz w:val="20"/>
              </w:rPr>
              <w:t> </w:t>
            </w:r>
            <w:r>
              <w:rPr>
                <w:i/>
                <w:sz w:val="20"/>
              </w:rPr>
              <w:t>is</w:t>
            </w:r>
            <w:r>
              <w:rPr>
                <w:i/>
                <w:spacing w:val="-3"/>
                <w:sz w:val="20"/>
              </w:rPr>
              <w:t> </w:t>
            </w:r>
            <w:r>
              <w:rPr>
                <w:i/>
                <w:sz w:val="20"/>
              </w:rPr>
              <w:t>not</w:t>
            </w:r>
            <w:r>
              <w:rPr>
                <w:i/>
                <w:spacing w:val="-5"/>
                <w:sz w:val="20"/>
              </w:rPr>
              <w:t> </w:t>
            </w:r>
            <w:r>
              <w:rPr>
                <w:i/>
                <w:sz w:val="20"/>
              </w:rPr>
              <w:t>clear.</w:t>
            </w:r>
            <w:r>
              <w:rPr>
                <w:i/>
                <w:spacing w:val="-6"/>
                <w:sz w:val="20"/>
              </w:rPr>
              <w:t> </w:t>
            </w:r>
            <w:r>
              <w:rPr>
                <w:i/>
                <w:sz w:val="20"/>
              </w:rPr>
              <w:t>Why</w:t>
            </w:r>
            <w:r>
              <w:rPr>
                <w:i/>
                <w:sz w:val="20"/>
              </w:rPr>
              <w:t> does 9 mean manual update?)</w:t>
            </w:r>
          </w:p>
        </w:tc>
        <w:tc>
          <w:tcPr>
            <w:tcW w:w="3367" w:type="dxa"/>
            <w:tcBorders>
              <w:right w:val="double" w:sz="6" w:space="0" w:color="9F9F9F"/>
            </w:tcBorders>
          </w:tcPr>
          <w:p>
            <w:pPr>
              <w:pStyle w:val="TableParagraph"/>
              <w:spacing w:line="360" w:lineRule="auto"/>
              <w:ind w:left="95"/>
              <w:rPr>
                <w:sz w:val="20"/>
              </w:rPr>
            </w:pPr>
            <w:r>
              <w:rPr>
                <w:sz w:val="20"/>
              </w:rPr>
              <w:t>Kịch</w:t>
            </w:r>
            <w:r>
              <w:rPr>
                <w:spacing w:val="-5"/>
                <w:sz w:val="20"/>
              </w:rPr>
              <w:t> </w:t>
            </w:r>
            <w:r>
              <w:rPr>
                <w:sz w:val="20"/>
              </w:rPr>
              <w:t>bản</w:t>
            </w:r>
            <w:r>
              <w:rPr>
                <w:spacing w:val="-9"/>
                <w:sz w:val="20"/>
              </w:rPr>
              <w:t> </w:t>
            </w:r>
            <w:r>
              <w:rPr>
                <w:sz w:val="20"/>
              </w:rPr>
              <w:t>thay</w:t>
            </w:r>
            <w:r>
              <w:rPr>
                <w:spacing w:val="-4"/>
                <w:sz w:val="20"/>
              </w:rPr>
              <w:t> </w:t>
            </w:r>
            <w:r>
              <w:rPr>
                <w:sz w:val="20"/>
              </w:rPr>
              <w:t>thế</w:t>
            </w:r>
            <w:r>
              <w:rPr>
                <w:spacing w:val="-5"/>
                <w:sz w:val="20"/>
              </w:rPr>
              <w:t> </w:t>
            </w:r>
            <w:r>
              <w:rPr>
                <w:sz w:val="20"/>
              </w:rPr>
              <w:t>được</w:t>
            </w:r>
            <w:r>
              <w:rPr>
                <w:spacing w:val="-7"/>
                <w:sz w:val="20"/>
              </w:rPr>
              <w:t> </w:t>
            </w:r>
            <w:r>
              <w:rPr>
                <w:sz w:val="20"/>
              </w:rPr>
              <w:t>thêm</w:t>
            </w:r>
            <w:r>
              <w:rPr>
                <w:spacing w:val="-7"/>
                <w:sz w:val="20"/>
              </w:rPr>
              <w:t> </w:t>
            </w:r>
            <w:r>
              <w:rPr>
                <w:sz w:val="20"/>
              </w:rPr>
              <w:t>vào trong trường hợp sử dụng 4.</w:t>
            </w:r>
          </w:p>
          <w:p>
            <w:pPr>
              <w:pStyle w:val="TableParagraph"/>
              <w:spacing w:before="0"/>
              <w:rPr>
                <w:b/>
                <w:sz w:val="20"/>
              </w:rPr>
            </w:pPr>
          </w:p>
          <w:p>
            <w:pPr>
              <w:pStyle w:val="TableParagraph"/>
              <w:spacing w:before="228"/>
              <w:rPr>
                <w:b/>
                <w:sz w:val="20"/>
              </w:rPr>
            </w:pPr>
          </w:p>
          <w:p>
            <w:pPr>
              <w:pStyle w:val="TableParagraph"/>
              <w:spacing w:line="360" w:lineRule="auto" w:before="0"/>
              <w:ind w:left="95"/>
              <w:rPr>
                <w:i/>
                <w:sz w:val="20"/>
              </w:rPr>
            </w:pPr>
            <w:r>
              <w:rPr>
                <w:i/>
                <w:sz w:val="20"/>
              </w:rPr>
              <w:t>(Added</w:t>
            </w:r>
            <w:r>
              <w:rPr>
                <w:i/>
                <w:spacing w:val="-10"/>
                <w:sz w:val="20"/>
              </w:rPr>
              <w:t> </w:t>
            </w:r>
            <w:r>
              <w:rPr>
                <w:i/>
                <w:sz w:val="20"/>
              </w:rPr>
              <w:t>alternate</w:t>
            </w:r>
            <w:r>
              <w:rPr>
                <w:i/>
                <w:spacing w:val="-10"/>
                <w:sz w:val="20"/>
              </w:rPr>
              <w:t> </w:t>
            </w:r>
            <w:r>
              <w:rPr>
                <w:i/>
                <w:sz w:val="20"/>
              </w:rPr>
              <w:t>scenario</w:t>
            </w:r>
            <w:r>
              <w:rPr>
                <w:i/>
                <w:spacing w:val="-10"/>
                <w:sz w:val="20"/>
              </w:rPr>
              <w:t> </w:t>
            </w:r>
            <w:r>
              <w:rPr>
                <w:i/>
                <w:sz w:val="20"/>
              </w:rPr>
              <w:t>in</w:t>
            </w:r>
            <w:r>
              <w:rPr>
                <w:i/>
                <w:spacing w:val="-10"/>
                <w:sz w:val="20"/>
              </w:rPr>
              <w:t> </w:t>
            </w:r>
            <w:r>
              <w:rPr>
                <w:i/>
                <w:sz w:val="20"/>
              </w:rPr>
              <w:t>use</w:t>
            </w:r>
            <w:r>
              <w:rPr>
                <w:i/>
                <w:sz w:val="20"/>
              </w:rPr>
              <w:t> case 4.)</w:t>
            </w:r>
          </w:p>
        </w:tc>
        <w:tc>
          <w:tcPr>
            <w:tcW w:w="924" w:type="dxa"/>
            <w:tcBorders>
              <w:left w:val="double" w:sz="6" w:space="0" w:color="9F9F9F"/>
            </w:tcBorders>
          </w:tcPr>
          <w:p>
            <w:pPr>
              <w:pStyle w:val="TableParagraph"/>
              <w:ind w:left="85"/>
              <w:rPr>
                <w:sz w:val="20"/>
              </w:rPr>
            </w:pPr>
            <w:r>
              <w:rPr>
                <w:spacing w:val="-4"/>
                <w:sz w:val="20"/>
              </w:rPr>
              <w:t>Đóng</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85"/>
              <w:rPr>
                <w:i/>
                <w:sz w:val="20"/>
              </w:rPr>
            </w:pPr>
            <w:r>
              <w:rPr>
                <w:i/>
                <w:spacing w:val="-2"/>
                <w:sz w:val="20"/>
              </w:rPr>
              <w:t>(Closed)</w:t>
            </w:r>
          </w:p>
        </w:tc>
      </w:tr>
      <w:tr>
        <w:trPr>
          <w:trHeight w:val="1136" w:hRule="atLeast"/>
        </w:trPr>
        <w:tc>
          <w:tcPr>
            <w:tcW w:w="4673" w:type="dxa"/>
            <w:tcBorders>
              <w:left w:val="single" w:sz="12" w:space="0" w:color="EFEFEF"/>
            </w:tcBorders>
          </w:tcPr>
          <w:p>
            <w:pPr>
              <w:pStyle w:val="TableParagraph"/>
              <w:spacing w:line="355" w:lineRule="auto"/>
              <w:ind w:left="93" w:right="79"/>
              <w:rPr>
                <w:sz w:val="20"/>
              </w:rPr>
            </w:pPr>
            <w:r>
              <w:rPr>
                <w:sz w:val="20"/>
              </w:rPr>
              <w:t>Wizard</w:t>
            </w:r>
            <w:r>
              <w:rPr>
                <w:spacing w:val="-3"/>
                <w:sz w:val="20"/>
              </w:rPr>
              <w:t> </w:t>
            </w:r>
            <w:r>
              <w:rPr>
                <w:sz w:val="20"/>
              </w:rPr>
              <w:t>cho</w:t>
            </w:r>
            <w:r>
              <w:rPr>
                <w:spacing w:val="-3"/>
                <w:sz w:val="20"/>
              </w:rPr>
              <w:t> </w:t>
            </w:r>
            <w:r>
              <w:rPr>
                <w:sz w:val="20"/>
              </w:rPr>
              <w:t>phép</w:t>
            </w:r>
            <w:r>
              <w:rPr>
                <w:spacing w:val="-3"/>
                <w:sz w:val="20"/>
              </w:rPr>
              <w:t> </w:t>
            </w:r>
            <w:r>
              <w:rPr>
                <w:sz w:val="20"/>
              </w:rPr>
              <w:t>chỉ</w:t>
            </w:r>
            <w:r>
              <w:rPr>
                <w:spacing w:val="-3"/>
                <w:sz w:val="20"/>
              </w:rPr>
              <w:t> </w:t>
            </w:r>
            <w:r>
              <w:rPr>
                <w:sz w:val="20"/>
              </w:rPr>
              <w:t>một giá</w:t>
            </w:r>
            <w:r>
              <w:rPr>
                <w:spacing w:val="-3"/>
                <w:sz w:val="20"/>
              </w:rPr>
              <w:t> </w:t>
            </w:r>
            <w:r>
              <w:rPr>
                <w:sz w:val="20"/>
              </w:rPr>
              <w:t>trị</w:t>
            </w:r>
            <w:r>
              <w:rPr>
                <w:spacing w:val="-3"/>
                <w:sz w:val="20"/>
              </w:rPr>
              <w:t> </w:t>
            </w:r>
            <w:r>
              <w:rPr>
                <w:sz w:val="20"/>
              </w:rPr>
              <w:t>cho</w:t>
            </w:r>
            <w:r>
              <w:rPr>
                <w:spacing w:val="-3"/>
                <w:sz w:val="20"/>
              </w:rPr>
              <w:t> </w:t>
            </w:r>
            <w:r>
              <w:rPr>
                <w:sz w:val="20"/>
              </w:rPr>
              <w:t>cả</w:t>
            </w:r>
            <w:r>
              <w:rPr>
                <w:spacing w:val="-3"/>
                <w:sz w:val="20"/>
              </w:rPr>
              <w:t> </w:t>
            </w:r>
            <w:r>
              <w:rPr>
                <w:sz w:val="20"/>
              </w:rPr>
              <w:t>Stmts</w:t>
            </w:r>
            <w:r>
              <w:rPr>
                <w:spacing w:val="-11"/>
                <w:sz w:val="20"/>
              </w:rPr>
              <w:t> </w:t>
            </w:r>
            <w:r>
              <w:rPr>
                <w:sz w:val="20"/>
              </w:rPr>
              <w:t>và Confirms. Tại sao nó phải là khác với các màn hình </w:t>
            </w:r>
            <w:r>
              <w:rPr>
                <w:i/>
                <w:sz w:val="20"/>
              </w:rPr>
              <w:t>Maintenance</w:t>
            </w:r>
            <w:r>
              <w:rPr>
                <w:sz w:val="20"/>
              </w:rPr>
              <w:t>?</w:t>
            </w:r>
          </w:p>
        </w:tc>
        <w:tc>
          <w:tcPr>
            <w:tcW w:w="3367" w:type="dxa"/>
            <w:tcBorders>
              <w:right w:val="double" w:sz="6" w:space="0" w:color="9F9F9F"/>
            </w:tcBorders>
          </w:tcPr>
          <w:p>
            <w:pPr>
              <w:pStyle w:val="TableParagraph"/>
              <w:spacing w:line="355" w:lineRule="auto"/>
              <w:ind w:left="95"/>
              <w:rPr>
                <w:sz w:val="20"/>
              </w:rPr>
            </w:pPr>
            <w:r>
              <w:rPr>
                <w:sz w:val="20"/>
              </w:rPr>
              <w:t>Giải</w:t>
            </w:r>
            <w:r>
              <w:rPr>
                <w:spacing w:val="-7"/>
                <w:sz w:val="20"/>
              </w:rPr>
              <w:t> </w:t>
            </w:r>
            <w:r>
              <w:rPr>
                <w:sz w:val="20"/>
              </w:rPr>
              <w:t>thích</w:t>
            </w:r>
            <w:r>
              <w:rPr>
                <w:spacing w:val="-7"/>
                <w:sz w:val="20"/>
              </w:rPr>
              <w:t> </w:t>
            </w:r>
            <w:r>
              <w:rPr>
                <w:sz w:val="20"/>
              </w:rPr>
              <w:t>được</w:t>
            </w:r>
            <w:r>
              <w:rPr>
                <w:spacing w:val="-9"/>
                <w:sz w:val="20"/>
              </w:rPr>
              <w:t> </w:t>
            </w:r>
            <w:r>
              <w:rPr>
                <w:sz w:val="20"/>
              </w:rPr>
              <w:t>chứa</w:t>
            </w:r>
            <w:r>
              <w:rPr>
                <w:spacing w:val="-7"/>
                <w:sz w:val="20"/>
              </w:rPr>
              <w:t> </w:t>
            </w:r>
            <w:r>
              <w:rPr>
                <w:sz w:val="20"/>
              </w:rPr>
              <w:t>trong</w:t>
            </w:r>
            <w:r>
              <w:rPr>
                <w:spacing w:val="-7"/>
                <w:sz w:val="20"/>
              </w:rPr>
              <w:t> </w:t>
            </w:r>
            <w:r>
              <w:rPr>
                <w:sz w:val="20"/>
              </w:rPr>
              <w:t>Trường hợp sử dụng.</w:t>
            </w:r>
          </w:p>
        </w:tc>
        <w:tc>
          <w:tcPr>
            <w:tcW w:w="924" w:type="dxa"/>
            <w:tcBorders>
              <w:left w:val="double" w:sz="6" w:space="0" w:color="9F9F9F"/>
            </w:tcBorders>
          </w:tcPr>
          <w:p>
            <w:pPr>
              <w:pStyle w:val="TableParagraph"/>
              <w:ind w:left="85"/>
              <w:rPr>
                <w:sz w:val="20"/>
              </w:rPr>
            </w:pPr>
            <w:r>
              <w:rPr>
                <w:spacing w:val="-4"/>
                <w:sz w:val="20"/>
              </w:rPr>
              <w:t>Đóng</w:t>
            </w:r>
          </w:p>
        </w:tc>
      </w:tr>
    </w:tbl>
    <w:p>
      <w:pPr>
        <w:spacing w:after="0"/>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673"/>
        <w:gridCol w:w="3367"/>
        <w:gridCol w:w="924"/>
      </w:tblGrid>
      <w:tr>
        <w:trPr>
          <w:trHeight w:val="1136" w:hRule="atLeast"/>
        </w:trPr>
        <w:tc>
          <w:tcPr>
            <w:tcW w:w="4673" w:type="dxa"/>
            <w:tcBorders>
              <w:left w:val="single" w:sz="12" w:space="0" w:color="EFEFEF"/>
            </w:tcBorders>
          </w:tcPr>
          <w:p>
            <w:pPr>
              <w:pStyle w:val="TableParagraph"/>
              <w:spacing w:line="360" w:lineRule="auto" w:before="76"/>
              <w:ind w:left="93"/>
              <w:rPr>
                <w:i/>
                <w:sz w:val="20"/>
              </w:rPr>
            </w:pPr>
            <w:r>
              <w:rPr>
                <w:i/>
                <w:sz w:val="20"/>
              </w:rPr>
              <w:t>(Wizard</w:t>
            </w:r>
            <w:r>
              <w:rPr>
                <w:i/>
                <w:spacing w:val="-4"/>
                <w:sz w:val="20"/>
              </w:rPr>
              <w:t> </w:t>
            </w:r>
            <w:r>
              <w:rPr>
                <w:i/>
                <w:sz w:val="20"/>
              </w:rPr>
              <w:t>allows</w:t>
            </w:r>
            <w:r>
              <w:rPr>
                <w:i/>
                <w:spacing w:val="-4"/>
                <w:sz w:val="20"/>
              </w:rPr>
              <w:t> </w:t>
            </w:r>
            <w:r>
              <w:rPr>
                <w:i/>
                <w:sz w:val="20"/>
              </w:rPr>
              <w:t>only</w:t>
            </w:r>
            <w:r>
              <w:rPr>
                <w:i/>
                <w:spacing w:val="-4"/>
                <w:sz w:val="20"/>
              </w:rPr>
              <w:t> </w:t>
            </w:r>
            <w:r>
              <w:rPr>
                <w:i/>
                <w:sz w:val="20"/>
              </w:rPr>
              <w:t>one</w:t>
            </w:r>
            <w:r>
              <w:rPr>
                <w:i/>
                <w:spacing w:val="-4"/>
                <w:sz w:val="20"/>
              </w:rPr>
              <w:t> </w:t>
            </w:r>
            <w:r>
              <w:rPr>
                <w:i/>
                <w:sz w:val="20"/>
              </w:rPr>
              <w:t>value</w:t>
            </w:r>
            <w:r>
              <w:rPr>
                <w:i/>
                <w:spacing w:val="-4"/>
                <w:sz w:val="20"/>
              </w:rPr>
              <w:t> </w:t>
            </w:r>
            <w:r>
              <w:rPr>
                <w:i/>
                <w:sz w:val="20"/>
              </w:rPr>
              <w:t>for</w:t>
            </w:r>
            <w:r>
              <w:rPr>
                <w:i/>
                <w:spacing w:val="-4"/>
                <w:sz w:val="20"/>
              </w:rPr>
              <w:t> </w:t>
            </w:r>
            <w:r>
              <w:rPr>
                <w:i/>
                <w:sz w:val="20"/>
              </w:rPr>
              <w:t>both</w:t>
            </w:r>
            <w:r>
              <w:rPr>
                <w:i/>
                <w:spacing w:val="-9"/>
                <w:sz w:val="20"/>
              </w:rPr>
              <w:t> </w:t>
            </w:r>
            <w:r>
              <w:rPr>
                <w:i/>
                <w:sz w:val="20"/>
              </w:rPr>
              <w:t>Stmts</w:t>
            </w:r>
            <w:r>
              <w:rPr>
                <w:i/>
                <w:spacing w:val="-4"/>
                <w:sz w:val="20"/>
              </w:rPr>
              <w:t> </w:t>
            </w:r>
            <w:r>
              <w:rPr>
                <w:i/>
                <w:sz w:val="20"/>
              </w:rPr>
              <w:t>and</w:t>
            </w:r>
            <w:r>
              <w:rPr>
                <w:i/>
                <w:sz w:val="20"/>
              </w:rPr>
              <w:t> Confirms. Why should it be different for the Maintenance screens?)</w:t>
            </w:r>
          </w:p>
        </w:tc>
        <w:tc>
          <w:tcPr>
            <w:tcW w:w="3367" w:type="dxa"/>
            <w:tcBorders>
              <w:right w:val="double" w:sz="6" w:space="0" w:color="9F9F9F"/>
            </w:tcBorders>
          </w:tcPr>
          <w:p>
            <w:pPr>
              <w:pStyle w:val="TableParagraph"/>
              <w:spacing w:line="360" w:lineRule="auto" w:before="76"/>
              <w:ind w:left="95"/>
              <w:rPr>
                <w:i/>
                <w:sz w:val="20"/>
              </w:rPr>
            </w:pPr>
            <w:r>
              <w:rPr>
                <w:i/>
                <w:sz w:val="20"/>
              </w:rPr>
              <w:t>(Included</w:t>
            </w:r>
            <w:r>
              <w:rPr>
                <w:i/>
                <w:spacing w:val="-8"/>
                <w:sz w:val="20"/>
              </w:rPr>
              <w:t> </w:t>
            </w:r>
            <w:r>
              <w:rPr>
                <w:i/>
                <w:sz w:val="20"/>
              </w:rPr>
              <w:t>the</w:t>
            </w:r>
            <w:r>
              <w:rPr>
                <w:i/>
                <w:spacing w:val="-8"/>
                <w:sz w:val="20"/>
              </w:rPr>
              <w:t> </w:t>
            </w:r>
            <w:r>
              <w:rPr>
                <w:i/>
                <w:sz w:val="20"/>
              </w:rPr>
              <w:t>explanation</w:t>
            </w:r>
            <w:r>
              <w:rPr>
                <w:i/>
                <w:spacing w:val="-8"/>
                <w:sz w:val="20"/>
              </w:rPr>
              <w:t> </w:t>
            </w:r>
            <w:r>
              <w:rPr>
                <w:i/>
                <w:sz w:val="20"/>
              </w:rPr>
              <w:t>in</w:t>
            </w:r>
            <w:r>
              <w:rPr>
                <w:i/>
                <w:spacing w:val="-8"/>
                <w:sz w:val="20"/>
              </w:rPr>
              <w:t> </w:t>
            </w:r>
            <w:r>
              <w:rPr>
                <w:i/>
                <w:sz w:val="20"/>
              </w:rPr>
              <w:t>the</w:t>
            </w:r>
            <w:r>
              <w:rPr>
                <w:i/>
                <w:spacing w:val="-8"/>
                <w:sz w:val="20"/>
              </w:rPr>
              <w:t> </w:t>
            </w:r>
            <w:r>
              <w:rPr>
                <w:i/>
                <w:sz w:val="20"/>
              </w:rPr>
              <w:t>use</w:t>
            </w:r>
            <w:r>
              <w:rPr>
                <w:i/>
                <w:sz w:val="20"/>
              </w:rPr>
              <w:t> </w:t>
            </w:r>
            <w:r>
              <w:rPr>
                <w:i/>
                <w:spacing w:val="-2"/>
                <w:sz w:val="20"/>
              </w:rPr>
              <w:t>case.)</w:t>
            </w:r>
          </w:p>
        </w:tc>
        <w:tc>
          <w:tcPr>
            <w:tcW w:w="924" w:type="dxa"/>
            <w:tcBorders>
              <w:left w:val="double" w:sz="6" w:space="0" w:color="9F9F9F"/>
            </w:tcBorders>
          </w:tcPr>
          <w:p>
            <w:pPr>
              <w:pStyle w:val="TableParagraph"/>
              <w:spacing w:before="76"/>
              <w:ind w:left="85"/>
              <w:rPr>
                <w:i/>
                <w:sz w:val="20"/>
              </w:rPr>
            </w:pPr>
            <w:r>
              <w:rPr>
                <w:i/>
                <w:spacing w:val="-2"/>
                <w:sz w:val="20"/>
              </w:rPr>
              <w:t>(Closed)</w:t>
            </w:r>
          </w:p>
        </w:tc>
      </w:tr>
      <w:tr>
        <w:trPr>
          <w:trHeight w:val="2173" w:hRule="atLeast"/>
        </w:trPr>
        <w:tc>
          <w:tcPr>
            <w:tcW w:w="4673" w:type="dxa"/>
            <w:tcBorders>
              <w:left w:val="single" w:sz="12" w:space="0" w:color="EFEFEF"/>
            </w:tcBorders>
          </w:tcPr>
          <w:p>
            <w:pPr>
              <w:pStyle w:val="TableParagraph"/>
              <w:spacing w:line="360" w:lineRule="auto"/>
              <w:ind w:left="93"/>
              <w:rPr>
                <w:sz w:val="20"/>
              </w:rPr>
            </w:pPr>
            <w:r>
              <w:rPr>
                <w:sz w:val="20"/>
              </w:rPr>
              <w:t>Hãy giải thích rõ ràng tất cả các điều kiện khi Address</w:t>
            </w:r>
            <w:r>
              <w:rPr>
                <w:spacing w:val="-7"/>
                <w:sz w:val="20"/>
              </w:rPr>
              <w:t> </w:t>
            </w:r>
            <w:r>
              <w:rPr>
                <w:sz w:val="20"/>
              </w:rPr>
              <w:t>Change</w:t>
            </w:r>
            <w:r>
              <w:rPr>
                <w:spacing w:val="-4"/>
                <w:sz w:val="20"/>
              </w:rPr>
              <w:t> </w:t>
            </w:r>
            <w:r>
              <w:rPr>
                <w:sz w:val="20"/>
              </w:rPr>
              <w:t>được</w:t>
            </w:r>
            <w:r>
              <w:rPr>
                <w:spacing w:val="-3"/>
                <w:sz w:val="20"/>
              </w:rPr>
              <w:t> </w:t>
            </w:r>
            <w:r>
              <w:rPr>
                <w:sz w:val="20"/>
              </w:rPr>
              <w:t>gửi</w:t>
            </w:r>
            <w:r>
              <w:rPr>
                <w:spacing w:val="-4"/>
                <w:sz w:val="20"/>
              </w:rPr>
              <w:t> </w:t>
            </w:r>
            <w:r>
              <w:rPr>
                <w:sz w:val="20"/>
              </w:rPr>
              <w:t>cho</w:t>
            </w:r>
            <w:r>
              <w:rPr>
                <w:spacing w:val="-4"/>
                <w:sz w:val="20"/>
              </w:rPr>
              <w:t> </w:t>
            </w:r>
            <w:r>
              <w:rPr>
                <w:sz w:val="20"/>
              </w:rPr>
              <w:t>đối</w:t>
            </w:r>
            <w:r>
              <w:rPr>
                <w:spacing w:val="-4"/>
                <w:sz w:val="20"/>
              </w:rPr>
              <w:t> </w:t>
            </w:r>
            <w:r>
              <w:rPr>
                <w:sz w:val="20"/>
              </w:rPr>
              <w:t>tác</w:t>
            </w:r>
            <w:r>
              <w:rPr>
                <w:spacing w:val="-7"/>
                <w:sz w:val="20"/>
              </w:rPr>
              <w:t> </w:t>
            </w:r>
            <w:r>
              <w:rPr>
                <w:sz w:val="20"/>
              </w:rPr>
              <w:t>kinh</w:t>
            </w:r>
            <w:r>
              <w:rPr>
                <w:spacing w:val="-4"/>
                <w:sz w:val="20"/>
              </w:rPr>
              <w:t> </w:t>
            </w:r>
            <w:r>
              <w:rPr>
                <w:sz w:val="20"/>
              </w:rPr>
              <w:t>doanh của ACIC.</w:t>
            </w:r>
          </w:p>
          <w:p>
            <w:pPr>
              <w:pStyle w:val="TableParagraph"/>
              <w:spacing w:line="357" w:lineRule="auto" w:before="0"/>
              <w:ind w:left="93" w:right="79"/>
              <w:rPr>
                <w:i/>
                <w:sz w:val="20"/>
              </w:rPr>
            </w:pPr>
            <w:r>
              <w:rPr>
                <w:i/>
                <w:sz w:val="20"/>
              </w:rPr>
              <w:t>(Clarify all the conditions when the Address</w:t>
            </w:r>
            <w:r>
              <w:rPr>
                <w:i/>
                <w:sz w:val="20"/>
              </w:rPr>
              <w:t> Change</w:t>
            </w:r>
            <w:r>
              <w:rPr>
                <w:i/>
                <w:spacing w:val="-5"/>
                <w:sz w:val="20"/>
              </w:rPr>
              <w:t> </w:t>
            </w:r>
            <w:r>
              <w:rPr>
                <w:i/>
                <w:sz w:val="20"/>
              </w:rPr>
              <w:t>should</w:t>
            </w:r>
            <w:r>
              <w:rPr>
                <w:i/>
                <w:spacing w:val="-5"/>
                <w:sz w:val="20"/>
              </w:rPr>
              <w:t> </w:t>
            </w:r>
            <w:r>
              <w:rPr>
                <w:i/>
                <w:sz w:val="20"/>
              </w:rPr>
              <w:t>be</w:t>
            </w:r>
            <w:r>
              <w:rPr>
                <w:i/>
                <w:spacing w:val="-5"/>
                <w:sz w:val="20"/>
              </w:rPr>
              <w:t> </w:t>
            </w:r>
            <w:r>
              <w:rPr>
                <w:i/>
                <w:sz w:val="20"/>
              </w:rPr>
              <w:t>sent</w:t>
            </w:r>
            <w:r>
              <w:rPr>
                <w:i/>
                <w:spacing w:val="-2"/>
                <w:sz w:val="20"/>
              </w:rPr>
              <w:t> </w:t>
            </w:r>
            <w:r>
              <w:rPr>
                <w:i/>
                <w:sz w:val="20"/>
              </w:rPr>
              <w:t>to</w:t>
            </w:r>
            <w:r>
              <w:rPr>
                <w:i/>
                <w:spacing w:val="-5"/>
                <w:sz w:val="20"/>
              </w:rPr>
              <w:t> </w:t>
            </w:r>
            <w:r>
              <w:rPr>
                <w:i/>
                <w:sz w:val="20"/>
              </w:rPr>
              <w:t>the</w:t>
            </w:r>
            <w:r>
              <w:rPr>
                <w:i/>
                <w:spacing w:val="-5"/>
                <w:sz w:val="20"/>
              </w:rPr>
              <w:t> </w:t>
            </w:r>
            <w:r>
              <w:rPr>
                <w:i/>
                <w:sz w:val="20"/>
              </w:rPr>
              <w:t>business</w:t>
            </w:r>
            <w:r>
              <w:rPr>
                <w:i/>
                <w:spacing w:val="-4"/>
                <w:sz w:val="20"/>
              </w:rPr>
              <w:t> </w:t>
            </w:r>
            <w:r>
              <w:rPr>
                <w:i/>
                <w:sz w:val="20"/>
              </w:rPr>
              <w:t>partner</w:t>
            </w:r>
            <w:r>
              <w:rPr>
                <w:i/>
                <w:spacing w:val="-8"/>
                <w:sz w:val="20"/>
              </w:rPr>
              <w:t> </w:t>
            </w:r>
            <w:r>
              <w:rPr>
                <w:i/>
                <w:sz w:val="20"/>
              </w:rPr>
              <w:t>of </w:t>
            </w:r>
            <w:r>
              <w:rPr>
                <w:i/>
                <w:spacing w:val="-2"/>
                <w:sz w:val="20"/>
              </w:rPr>
              <w:t>ACIC.)</w:t>
            </w:r>
          </w:p>
        </w:tc>
        <w:tc>
          <w:tcPr>
            <w:tcW w:w="3367" w:type="dxa"/>
            <w:tcBorders>
              <w:right w:val="double" w:sz="6" w:space="0" w:color="9F9F9F"/>
            </w:tcBorders>
          </w:tcPr>
          <w:p>
            <w:pPr>
              <w:pStyle w:val="TableParagraph"/>
              <w:spacing w:before="0"/>
              <w:rPr>
                <w:rFonts w:ascii="Times New Roman"/>
                <w:sz w:val="20"/>
              </w:rPr>
            </w:pPr>
          </w:p>
        </w:tc>
        <w:tc>
          <w:tcPr>
            <w:tcW w:w="924" w:type="dxa"/>
            <w:tcBorders>
              <w:left w:val="double" w:sz="6" w:space="0" w:color="9F9F9F"/>
            </w:tcBorders>
          </w:tcPr>
          <w:p>
            <w:pPr>
              <w:pStyle w:val="TableParagraph"/>
              <w:ind w:left="85"/>
              <w:rPr>
                <w:sz w:val="20"/>
              </w:rPr>
            </w:pPr>
            <w:r>
              <w:rPr>
                <w:spacing w:val="-4"/>
                <w:sz w:val="20"/>
              </w:rPr>
              <w:t>Đóng</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before="0"/>
              <w:ind w:left="85"/>
              <w:rPr>
                <w:i/>
                <w:sz w:val="20"/>
              </w:rPr>
            </w:pPr>
            <w:r>
              <w:rPr>
                <w:i/>
                <w:spacing w:val="-2"/>
                <w:sz w:val="20"/>
              </w:rPr>
              <w:t>(Closed)</w:t>
            </w:r>
          </w:p>
        </w:tc>
      </w:tr>
      <w:tr>
        <w:trPr>
          <w:trHeight w:val="2514" w:hRule="atLeast"/>
        </w:trPr>
        <w:tc>
          <w:tcPr>
            <w:tcW w:w="4673" w:type="dxa"/>
            <w:tcBorders>
              <w:left w:val="single" w:sz="12" w:space="0" w:color="EFEFEF"/>
            </w:tcBorders>
          </w:tcPr>
          <w:p>
            <w:pPr>
              <w:pStyle w:val="TableParagraph"/>
              <w:spacing w:line="360" w:lineRule="auto" w:before="76"/>
              <w:ind w:left="93"/>
              <w:rPr>
                <w:sz w:val="20"/>
              </w:rPr>
            </w:pPr>
            <w:r>
              <w:rPr>
                <w:sz w:val="20"/>
              </w:rPr>
              <w:t>Chỉ số quan trọng đã được gỡ bỏ trong Synergy. Nếu</w:t>
            </w:r>
            <w:r>
              <w:rPr>
                <w:spacing w:val="-4"/>
                <w:sz w:val="20"/>
              </w:rPr>
              <w:t> </w:t>
            </w:r>
            <w:r>
              <w:rPr>
                <w:sz w:val="20"/>
              </w:rPr>
              <w:t>nó</w:t>
            </w:r>
            <w:r>
              <w:rPr>
                <w:spacing w:val="-4"/>
                <w:sz w:val="20"/>
              </w:rPr>
              <w:t> </w:t>
            </w:r>
            <w:r>
              <w:rPr>
                <w:sz w:val="20"/>
              </w:rPr>
              <w:t>được</w:t>
            </w:r>
            <w:r>
              <w:rPr>
                <w:spacing w:val="-3"/>
                <w:sz w:val="20"/>
              </w:rPr>
              <w:t> </w:t>
            </w:r>
            <w:r>
              <w:rPr>
                <w:sz w:val="20"/>
              </w:rPr>
              <w:t>đưa</w:t>
            </w:r>
            <w:r>
              <w:rPr>
                <w:spacing w:val="-8"/>
                <w:sz w:val="20"/>
              </w:rPr>
              <w:t> </w:t>
            </w:r>
            <w:r>
              <w:rPr>
                <w:sz w:val="20"/>
              </w:rPr>
              <w:t>trở</w:t>
            </w:r>
            <w:r>
              <w:rPr>
                <w:spacing w:val="-5"/>
                <w:sz w:val="20"/>
              </w:rPr>
              <w:t> </w:t>
            </w:r>
            <w:r>
              <w:rPr>
                <w:sz w:val="20"/>
              </w:rPr>
              <w:t>lại,</w:t>
            </w:r>
            <w:r>
              <w:rPr>
                <w:spacing w:val="-1"/>
                <w:sz w:val="20"/>
              </w:rPr>
              <w:t> </w:t>
            </w:r>
            <w:r>
              <w:rPr>
                <w:sz w:val="20"/>
              </w:rPr>
              <w:t>nó</w:t>
            </w:r>
            <w:r>
              <w:rPr>
                <w:spacing w:val="-4"/>
                <w:sz w:val="20"/>
              </w:rPr>
              <w:t> </w:t>
            </w:r>
            <w:r>
              <w:rPr>
                <w:sz w:val="20"/>
              </w:rPr>
              <w:t>phải được</w:t>
            </w:r>
            <w:r>
              <w:rPr>
                <w:spacing w:val="-2"/>
                <w:sz w:val="20"/>
              </w:rPr>
              <w:t> </w:t>
            </w:r>
            <w:r>
              <w:rPr>
                <w:sz w:val="20"/>
              </w:rPr>
              <w:t>đề</w:t>
            </w:r>
            <w:r>
              <w:rPr>
                <w:spacing w:val="-8"/>
                <w:sz w:val="20"/>
              </w:rPr>
              <w:t> </w:t>
            </w:r>
            <w:r>
              <w:rPr>
                <w:sz w:val="20"/>
              </w:rPr>
              <w:t>cập</w:t>
            </w:r>
            <w:r>
              <w:rPr>
                <w:spacing w:val="-4"/>
                <w:sz w:val="20"/>
              </w:rPr>
              <w:t> </w:t>
            </w:r>
            <w:r>
              <w:rPr>
                <w:sz w:val="20"/>
              </w:rPr>
              <w:t>như là một yêu cầu trong trường hợp sử dụng.</w:t>
            </w:r>
          </w:p>
          <w:p>
            <w:pPr>
              <w:pStyle w:val="TableParagraph"/>
              <w:spacing w:before="112"/>
              <w:rPr>
                <w:b/>
                <w:sz w:val="20"/>
              </w:rPr>
            </w:pPr>
          </w:p>
          <w:p>
            <w:pPr>
              <w:pStyle w:val="TableParagraph"/>
              <w:spacing w:line="360" w:lineRule="auto" w:before="0"/>
              <w:ind w:left="93"/>
              <w:rPr>
                <w:i/>
                <w:sz w:val="20"/>
              </w:rPr>
            </w:pPr>
            <w:r>
              <w:rPr>
                <w:i/>
                <w:sz w:val="20"/>
              </w:rPr>
              <w:t>(Primary</w:t>
            </w:r>
            <w:r>
              <w:rPr>
                <w:i/>
                <w:spacing w:val="-5"/>
                <w:sz w:val="20"/>
              </w:rPr>
              <w:t> </w:t>
            </w:r>
            <w:r>
              <w:rPr>
                <w:i/>
                <w:sz w:val="20"/>
              </w:rPr>
              <w:t>indicator</w:t>
            </w:r>
            <w:r>
              <w:rPr>
                <w:i/>
                <w:spacing w:val="-8"/>
                <w:sz w:val="20"/>
              </w:rPr>
              <w:t> </w:t>
            </w:r>
            <w:r>
              <w:rPr>
                <w:i/>
                <w:sz w:val="20"/>
              </w:rPr>
              <w:t>was</w:t>
            </w:r>
            <w:r>
              <w:rPr>
                <w:i/>
                <w:spacing w:val="-5"/>
                <w:sz w:val="20"/>
              </w:rPr>
              <w:t> </w:t>
            </w:r>
            <w:r>
              <w:rPr>
                <w:i/>
                <w:sz w:val="20"/>
              </w:rPr>
              <w:t>removed</w:t>
            </w:r>
            <w:r>
              <w:rPr>
                <w:i/>
                <w:spacing w:val="-6"/>
                <w:sz w:val="20"/>
              </w:rPr>
              <w:t> </w:t>
            </w:r>
            <w:r>
              <w:rPr>
                <w:i/>
                <w:sz w:val="20"/>
              </w:rPr>
              <w:t>in</w:t>
            </w:r>
            <w:r>
              <w:rPr>
                <w:i/>
                <w:spacing w:val="-6"/>
                <w:sz w:val="20"/>
              </w:rPr>
              <w:t> </w:t>
            </w:r>
            <w:r>
              <w:rPr>
                <w:i/>
                <w:sz w:val="20"/>
              </w:rPr>
              <w:t>Synergy.</w:t>
            </w:r>
            <w:r>
              <w:rPr>
                <w:i/>
                <w:spacing w:val="-8"/>
                <w:sz w:val="20"/>
              </w:rPr>
              <w:t> </w:t>
            </w:r>
            <w:r>
              <w:rPr>
                <w:i/>
                <w:sz w:val="20"/>
              </w:rPr>
              <w:t>If</w:t>
            </w:r>
            <w:r>
              <w:rPr>
                <w:i/>
                <w:spacing w:val="-3"/>
                <w:sz w:val="20"/>
              </w:rPr>
              <w:t> </w:t>
            </w:r>
            <w:r>
              <w:rPr>
                <w:i/>
                <w:sz w:val="20"/>
              </w:rPr>
              <w:t>it</w:t>
            </w:r>
            <w:r>
              <w:rPr>
                <w:i/>
                <w:sz w:val="20"/>
              </w:rPr>
              <w:t> must be put back, it must be mentioned as a requirement in the use case.)</w:t>
            </w:r>
          </w:p>
        </w:tc>
        <w:tc>
          <w:tcPr>
            <w:tcW w:w="3367" w:type="dxa"/>
            <w:tcBorders>
              <w:right w:val="double" w:sz="6" w:space="0" w:color="9F9F9F"/>
            </w:tcBorders>
          </w:tcPr>
          <w:p>
            <w:pPr>
              <w:pStyle w:val="TableParagraph"/>
              <w:spacing w:line="360" w:lineRule="auto" w:before="76"/>
              <w:ind w:left="95" w:right="240"/>
              <w:jc w:val="both"/>
              <w:rPr>
                <w:sz w:val="20"/>
              </w:rPr>
            </w:pPr>
            <w:r>
              <w:rPr>
                <w:sz w:val="20"/>
              </w:rPr>
              <w:t>Tham</w:t>
            </w:r>
            <w:r>
              <w:rPr>
                <w:spacing w:val="-1"/>
                <w:sz w:val="20"/>
              </w:rPr>
              <w:t> </w:t>
            </w:r>
            <w:r>
              <w:rPr>
                <w:sz w:val="20"/>
              </w:rPr>
              <w:t>khảo</w:t>
            </w:r>
            <w:r>
              <w:rPr>
                <w:spacing w:val="-7"/>
                <w:sz w:val="20"/>
              </w:rPr>
              <w:t> </w:t>
            </w:r>
            <w:r>
              <w:rPr>
                <w:sz w:val="20"/>
              </w:rPr>
              <w:t>đến</w:t>
            </w:r>
            <w:r>
              <w:rPr>
                <w:spacing w:val="-7"/>
                <w:sz w:val="20"/>
              </w:rPr>
              <w:t> </w:t>
            </w:r>
            <w:r>
              <w:rPr>
                <w:sz w:val="20"/>
              </w:rPr>
              <w:t>PPT</w:t>
            </w:r>
            <w:r>
              <w:rPr>
                <w:spacing w:val="-5"/>
                <w:sz w:val="20"/>
              </w:rPr>
              <w:t> </w:t>
            </w:r>
            <w:r>
              <w:rPr>
                <w:sz w:val="20"/>
              </w:rPr>
              <w:t>đã</w:t>
            </w:r>
            <w:r>
              <w:rPr>
                <w:spacing w:val="-7"/>
                <w:sz w:val="20"/>
              </w:rPr>
              <w:t> </w:t>
            </w:r>
            <w:r>
              <w:rPr>
                <w:sz w:val="20"/>
              </w:rPr>
              <w:t>được</w:t>
            </w:r>
            <w:r>
              <w:rPr>
                <w:spacing w:val="-10"/>
                <w:sz w:val="20"/>
              </w:rPr>
              <w:t> </w:t>
            </w:r>
            <w:r>
              <w:rPr>
                <w:sz w:val="20"/>
              </w:rPr>
              <w:t>gửi ngày hôm qua. Nó có</w:t>
            </w:r>
            <w:r>
              <w:rPr>
                <w:spacing w:val="-3"/>
                <w:sz w:val="20"/>
              </w:rPr>
              <w:t> </w:t>
            </w:r>
            <w:r>
              <w:rPr>
                <w:sz w:val="20"/>
              </w:rPr>
              <w:t>các trường trên màn hình.</w:t>
            </w:r>
          </w:p>
          <w:p>
            <w:pPr>
              <w:pStyle w:val="TableParagraph"/>
              <w:spacing w:before="112"/>
              <w:rPr>
                <w:b/>
                <w:sz w:val="20"/>
              </w:rPr>
            </w:pPr>
          </w:p>
          <w:p>
            <w:pPr>
              <w:pStyle w:val="TableParagraph"/>
              <w:spacing w:line="360" w:lineRule="auto" w:before="0"/>
              <w:ind w:left="95"/>
              <w:rPr>
                <w:i/>
                <w:sz w:val="20"/>
              </w:rPr>
            </w:pPr>
            <w:r>
              <w:rPr>
                <w:i/>
                <w:sz w:val="20"/>
              </w:rPr>
              <w:t>(Refer</w:t>
            </w:r>
            <w:r>
              <w:rPr>
                <w:i/>
                <w:spacing w:val="-6"/>
                <w:sz w:val="20"/>
              </w:rPr>
              <w:t> </w:t>
            </w:r>
            <w:r>
              <w:rPr>
                <w:i/>
                <w:sz w:val="20"/>
              </w:rPr>
              <w:t>to</w:t>
            </w:r>
            <w:r>
              <w:rPr>
                <w:i/>
                <w:spacing w:val="-12"/>
                <w:sz w:val="20"/>
              </w:rPr>
              <w:t> </w:t>
            </w:r>
            <w:r>
              <w:rPr>
                <w:i/>
                <w:sz w:val="20"/>
              </w:rPr>
              <w:t>the</w:t>
            </w:r>
            <w:r>
              <w:rPr>
                <w:i/>
                <w:spacing w:val="-7"/>
                <w:sz w:val="20"/>
              </w:rPr>
              <w:t> </w:t>
            </w:r>
            <w:r>
              <w:rPr>
                <w:i/>
                <w:sz w:val="20"/>
              </w:rPr>
              <w:t>PPT</w:t>
            </w:r>
            <w:r>
              <w:rPr>
                <w:i/>
                <w:spacing w:val="-4"/>
                <w:sz w:val="20"/>
              </w:rPr>
              <w:t> </w:t>
            </w:r>
            <w:r>
              <w:rPr>
                <w:i/>
                <w:sz w:val="20"/>
              </w:rPr>
              <w:t>sent</w:t>
            </w:r>
            <w:r>
              <w:rPr>
                <w:i/>
                <w:spacing w:val="-4"/>
                <w:sz w:val="20"/>
              </w:rPr>
              <w:t> </w:t>
            </w:r>
            <w:r>
              <w:rPr>
                <w:i/>
                <w:sz w:val="20"/>
              </w:rPr>
              <w:t>yesterday.</w:t>
            </w:r>
            <w:r>
              <w:rPr>
                <w:i/>
                <w:spacing w:val="-4"/>
                <w:sz w:val="20"/>
              </w:rPr>
              <w:t> </w:t>
            </w:r>
            <w:r>
              <w:rPr>
                <w:i/>
                <w:sz w:val="20"/>
              </w:rPr>
              <w:t>It</w:t>
            </w:r>
            <w:r>
              <w:rPr>
                <w:i/>
                <w:sz w:val="20"/>
              </w:rPr>
              <w:t> has the field on the screen.)</w:t>
            </w:r>
          </w:p>
        </w:tc>
        <w:tc>
          <w:tcPr>
            <w:tcW w:w="924" w:type="dxa"/>
            <w:tcBorders>
              <w:left w:val="double" w:sz="6" w:space="0" w:color="9F9F9F"/>
            </w:tcBorders>
          </w:tcPr>
          <w:p>
            <w:pPr>
              <w:pStyle w:val="TableParagraph"/>
              <w:spacing w:before="76"/>
              <w:ind w:left="85"/>
              <w:rPr>
                <w:sz w:val="20"/>
              </w:rPr>
            </w:pPr>
            <w:r>
              <w:rPr>
                <w:spacing w:val="-4"/>
                <w:sz w:val="20"/>
              </w:rPr>
              <w:t>Đóng</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7"/>
              <w:rPr>
                <w:b/>
                <w:sz w:val="20"/>
              </w:rPr>
            </w:pPr>
          </w:p>
          <w:p>
            <w:pPr>
              <w:pStyle w:val="TableParagraph"/>
              <w:spacing w:before="0"/>
              <w:ind w:left="85"/>
              <w:rPr>
                <w:i/>
                <w:sz w:val="20"/>
              </w:rPr>
            </w:pPr>
            <w:r>
              <w:rPr>
                <w:i/>
                <w:spacing w:val="-2"/>
                <w:sz w:val="20"/>
              </w:rPr>
              <w:t>(Closed)</w:t>
            </w:r>
          </w:p>
        </w:tc>
      </w:tr>
      <w:tr>
        <w:trPr>
          <w:trHeight w:val="2514" w:hRule="atLeast"/>
        </w:trPr>
        <w:tc>
          <w:tcPr>
            <w:tcW w:w="4673" w:type="dxa"/>
            <w:tcBorders>
              <w:left w:val="single" w:sz="12" w:space="0" w:color="EFEFEF"/>
            </w:tcBorders>
          </w:tcPr>
          <w:p>
            <w:pPr>
              <w:pStyle w:val="TableParagraph"/>
              <w:spacing w:line="357" w:lineRule="auto"/>
              <w:ind w:left="93"/>
              <w:rPr>
                <w:sz w:val="20"/>
              </w:rPr>
            </w:pPr>
            <w:r>
              <w:rPr>
                <w:sz w:val="20"/>
              </w:rPr>
              <w:t>Trong Update, các kịch bản thay thế không được thảo</w:t>
            </w:r>
            <w:r>
              <w:rPr>
                <w:spacing w:val="-4"/>
                <w:sz w:val="20"/>
              </w:rPr>
              <w:t> </w:t>
            </w:r>
            <w:r>
              <w:rPr>
                <w:sz w:val="20"/>
              </w:rPr>
              <w:t>luận.</w:t>
            </w:r>
            <w:r>
              <w:rPr>
                <w:spacing w:val="-1"/>
                <w:sz w:val="20"/>
              </w:rPr>
              <w:t> </w:t>
            </w:r>
            <w:r>
              <w:rPr>
                <w:sz w:val="20"/>
              </w:rPr>
              <w:t>Điều</w:t>
            </w:r>
            <w:r>
              <w:rPr>
                <w:spacing w:val="-4"/>
                <w:sz w:val="20"/>
              </w:rPr>
              <w:t> </w:t>
            </w:r>
            <w:r>
              <w:rPr>
                <w:sz w:val="20"/>
              </w:rPr>
              <w:t>gì</w:t>
            </w:r>
            <w:r>
              <w:rPr>
                <w:spacing w:val="-9"/>
                <w:sz w:val="20"/>
              </w:rPr>
              <w:t> </w:t>
            </w:r>
            <w:r>
              <w:rPr>
                <w:sz w:val="20"/>
              </w:rPr>
              <w:t>xảy</w:t>
            </w:r>
            <w:r>
              <w:rPr>
                <w:spacing w:val="-6"/>
                <w:sz w:val="20"/>
              </w:rPr>
              <w:t> </w:t>
            </w:r>
            <w:r>
              <w:rPr>
                <w:sz w:val="20"/>
              </w:rPr>
              <w:t>ra</w:t>
            </w:r>
            <w:r>
              <w:rPr>
                <w:spacing w:val="-4"/>
                <w:sz w:val="20"/>
              </w:rPr>
              <w:t> </w:t>
            </w:r>
            <w:r>
              <w:rPr>
                <w:sz w:val="20"/>
              </w:rPr>
              <w:t>nếu</w:t>
            </w:r>
            <w:r>
              <w:rPr>
                <w:spacing w:val="-4"/>
                <w:sz w:val="20"/>
              </w:rPr>
              <w:t> </w:t>
            </w:r>
            <w:r>
              <w:rPr>
                <w:sz w:val="20"/>
              </w:rPr>
              <w:t>e-mail</w:t>
            </w:r>
            <w:r>
              <w:rPr>
                <w:spacing w:val="-4"/>
                <w:sz w:val="20"/>
              </w:rPr>
              <w:t> </w:t>
            </w:r>
            <w:r>
              <w:rPr>
                <w:sz w:val="20"/>
              </w:rPr>
              <w:t>được</w:t>
            </w:r>
            <w:r>
              <w:rPr>
                <w:spacing w:val="-2"/>
                <w:sz w:val="20"/>
              </w:rPr>
              <w:t> </w:t>
            </w:r>
            <w:r>
              <w:rPr>
                <w:sz w:val="20"/>
              </w:rPr>
              <w:t>cập</w:t>
            </w:r>
            <w:r>
              <w:rPr>
                <w:spacing w:val="-4"/>
                <w:sz w:val="20"/>
              </w:rPr>
              <w:t> </w:t>
            </w:r>
            <w:r>
              <w:rPr>
                <w:sz w:val="20"/>
              </w:rPr>
              <w:t>nhật có liên kết với các tài khoản khác?</w:t>
            </w:r>
          </w:p>
          <w:p>
            <w:pPr>
              <w:pStyle w:val="TableParagraph"/>
              <w:spacing w:before="115"/>
              <w:rPr>
                <w:b/>
                <w:sz w:val="20"/>
              </w:rPr>
            </w:pPr>
          </w:p>
          <w:p>
            <w:pPr>
              <w:pStyle w:val="TableParagraph"/>
              <w:spacing w:line="360" w:lineRule="auto" w:before="0"/>
              <w:ind w:left="93" w:right="79"/>
              <w:rPr>
                <w:i/>
                <w:sz w:val="20"/>
              </w:rPr>
            </w:pPr>
            <w:r>
              <w:rPr>
                <w:i/>
                <w:sz w:val="20"/>
              </w:rPr>
              <w:t>(In</w:t>
            </w:r>
            <w:r>
              <w:rPr>
                <w:i/>
                <w:spacing w:val="-7"/>
                <w:sz w:val="20"/>
              </w:rPr>
              <w:t> </w:t>
            </w:r>
            <w:r>
              <w:rPr>
                <w:i/>
                <w:sz w:val="20"/>
              </w:rPr>
              <w:t>Update,</w:t>
            </w:r>
            <w:r>
              <w:rPr>
                <w:i/>
                <w:spacing w:val="-5"/>
                <w:sz w:val="20"/>
              </w:rPr>
              <w:t> </w:t>
            </w:r>
            <w:r>
              <w:rPr>
                <w:i/>
                <w:sz w:val="20"/>
              </w:rPr>
              <w:t>the</w:t>
            </w:r>
            <w:r>
              <w:rPr>
                <w:i/>
                <w:spacing w:val="-7"/>
                <w:sz w:val="20"/>
              </w:rPr>
              <w:t> </w:t>
            </w:r>
            <w:r>
              <w:rPr>
                <w:i/>
                <w:sz w:val="20"/>
              </w:rPr>
              <w:t>alternate</w:t>
            </w:r>
            <w:r>
              <w:rPr>
                <w:i/>
                <w:spacing w:val="-7"/>
                <w:sz w:val="20"/>
              </w:rPr>
              <w:t> </w:t>
            </w:r>
            <w:r>
              <w:rPr>
                <w:i/>
                <w:sz w:val="20"/>
              </w:rPr>
              <w:t>scenarios</w:t>
            </w:r>
            <w:r>
              <w:rPr>
                <w:i/>
                <w:spacing w:val="-7"/>
                <w:sz w:val="20"/>
              </w:rPr>
              <w:t> </w:t>
            </w:r>
            <w:r>
              <w:rPr>
                <w:i/>
                <w:sz w:val="20"/>
              </w:rPr>
              <w:t>are</w:t>
            </w:r>
            <w:r>
              <w:rPr>
                <w:i/>
                <w:spacing w:val="-7"/>
                <w:sz w:val="20"/>
              </w:rPr>
              <w:t> </w:t>
            </w:r>
            <w:r>
              <w:rPr>
                <w:i/>
                <w:sz w:val="20"/>
              </w:rPr>
              <w:t>not</w:t>
            </w:r>
            <w:r>
              <w:rPr>
                <w:i/>
                <w:sz w:val="20"/>
              </w:rPr>
              <w:t> discussed. What if the updated e-mail is associated with other accounts?)</w:t>
            </w:r>
          </w:p>
        </w:tc>
        <w:tc>
          <w:tcPr>
            <w:tcW w:w="3367" w:type="dxa"/>
            <w:tcBorders>
              <w:right w:val="double" w:sz="6" w:space="0" w:color="9F9F9F"/>
            </w:tcBorders>
          </w:tcPr>
          <w:p>
            <w:pPr>
              <w:pStyle w:val="TableParagraph"/>
              <w:spacing w:line="357" w:lineRule="auto"/>
              <w:ind w:left="95"/>
              <w:rPr>
                <w:sz w:val="20"/>
              </w:rPr>
            </w:pPr>
            <w:r>
              <w:rPr>
                <w:sz w:val="20"/>
              </w:rPr>
              <w:t>Việc</w:t>
            </w:r>
            <w:r>
              <w:rPr>
                <w:spacing w:val="-8"/>
                <w:sz w:val="20"/>
              </w:rPr>
              <w:t> </w:t>
            </w:r>
            <w:r>
              <w:rPr>
                <w:sz w:val="20"/>
              </w:rPr>
              <w:t>làm</w:t>
            </w:r>
            <w:r>
              <w:rPr>
                <w:spacing w:val="-3"/>
                <w:sz w:val="20"/>
              </w:rPr>
              <w:t> </w:t>
            </w:r>
            <w:r>
              <w:rPr>
                <w:sz w:val="20"/>
              </w:rPr>
              <w:t>cho</w:t>
            </w:r>
            <w:r>
              <w:rPr>
                <w:spacing w:val="-5"/>
                <w:sz w:val="20"/>
              </w:rPr>
              <w:t> </w:t>
            </w:r>
            <w:r>
              <w:rPr>
                <w:sz w:val="20"/>
              </w:rPr>
              <w:t>rõ</w:t>
            </w:r>
            <w:r>
              <w:rPr>
                <w:spacing w:val="-5"/>
                <w:sz w:val="20"/>
              </w:rPr>
              <w:t> </w:t>
            </w:r>
            <w:r>
              <w:rPr>
                <w:sz w:val="20"/>
              </w:rPr>
              <w:t>ràng</w:t>
            </w:r>
            <w:r>
              <w:rPr>
                <w:spacing w:val="-5"/>
                <w:sz w:val="20"/>
              </w:rPr>
              <w:t> </w:t>
            </w:r>
            <w:r>
              <w:rPr>
                <w:sz w:val="20"/>
              </w:rPr>
              <w:t>dễ</w:t>
            </w:r>
            <w:r>
              <w:rPr>
                <w:spacing w:val="-5"/>
                <w:sz w:val="20"/>
              </w:rPr>
              <w:t> </w:t>
            </w:r>
            <w:r>
              <w:rPr>
                <w:sz w:val="20"/>
              </w:rPr>
              <w:t>hiểu</w:t>
            </w:r>
            <w:r>
              <w:rPr>
                <w:spacing w:val="-5"/>
                <w:sz w:val="20"/>
              </w:rPr>
              <w:t> </w:t>
            </w:r>
            <w:r>
              <w:rPr>
                <w:sz w:val="20"/>
              </w:rPr>
              <w:t>được thêm vào cho các Trường hợp sử </w:t>
            </w:r>
            <w:r>
              <w:rPr>
                <w:spacing w:val="-2"/>
                <w:sz w:val="20"/>
              </w:rPr>
              <w:t>dụng.</w:t>
            </w:r>
          </w:p>
          <w:p>
            <w:pPr>
              <w:pStyle w:val="TableParagraph"/>
              <w:spacing w:before="115"/>
              <w:rPr>
                <w:b/>
                <w:sz w:val="20"/>
              </w:rPr>
            </w:pPr>
          </w:p>
          <w:p>
            <w:pPr>
              <w:pStyle w:val="TableParagraph"/>
              <w:spacing w:line="360" w:lineRule="auto" w:before="0"/>
              <w:ind w:left="95" w:right="30"/>
              <w:rPr>
                <w:i/>
                <w:sz w:val="20"/>
              </w:rPr>
            </w:pPr>
            <w:r>
              <w:rPr>
                <w:i/>
                <w:sz w:val="20"/>
              </w:rPr>
              <w:t>(Clarification</w:t>
            </w:r>
            <w:r>
              <w:rPr>
                <w:i/>
                <w:spacing w:val="-9"/>
                <w:sz w:val="20"/>
              </w:rPr>
              <w:t> </w:t>
            </w:r>
            <w:r>
              <w:rPr>
                <w:i/>
                <w:sz w:val="20"/>
              </w:rPr>
              <w:t>added</w:t>
            </w:r>
            <w:r>
              <w:rPr>
                <w:i/>
                <w:spacing w:val="-9"/>
                <w:sz w:val="20"/>
              </w:rPr>
              <w:t> </w:t>
            </w:r>
            <w:r>
              <w:rPr>
                <w:i/>
                <w:sz w:val="20"/>
              </w:rPr>
              <w:t>to</w:t>
            </w:r>
            <w:r>
              <w:rPr>
                <w:i/>
                <w:spacing w:val="-9"/>
                <w:sz w:val="20"/>
              </w:rPr>
              <w:t> </w:t>
            </w:r>
            <w:r>
              <w:rPr>
                <w:i/>
                <w:sz w:val="20"/>
              </w:rPr>
              <w:t>the</w:t>
            </w:r>
            <w:r>
              <w:rPr>
                <w:i/>
                <w:spacing w:val="-9"/>
                <w:sz w:val="20"/>
              </w:rPr>
              <w:t> </w:t>
            </w:r>
            <w:r>
              <w:rPr>
                <w:i/>
                <w:sz w:val="20"/>
              </w:rPr>
              <w:t>use</w:t>
            </w:r>
            <w:r>
              <w:rPr>
                <w:i/>
                <w:sz w:val="20"/>
              </w:rPr>
              <w:t> </w:t>
            </w:r>
            <w:r>
              <w:rPr>
                <w:i/>
                <w:spacing w:val="-2"/>
                <w:sz w:val="20"/>
              </w:rPr>
              <w:t>cases.)</w:t>
            </w:r>
          </w:p>
        </w:tc>
        <w:tc>
          <w:tcPr>
            <w:tcW w:w="924" w:type="dxa"/>
            <w:tcBorders>
              <w:left w:val="double" w:sz="6" w:space="0" w:color="9F9F9F"/>
            </w:tcBorders>
          </w:tcPr>
          <w:p>
            <w:pPr>
              <w:pStyle w:val="TableParagraph"/>
              <w:ind w:left="85"/>
              <w:rPr>
                <w:sz w:val="20"/>
              </w:rPr>
            </w:pPr>
            <w:r>
              <w:rPr>
                <w:spacing w:val="-4"/>
                <w:sz w:val="20"/>
              </w:rPr>
              <w:t>Đóng</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3"/>
              <w:rPr>
                <w:b/>
                <w:sz w:val="20"/>
              </w:rPr>
            </w:pPr>
          </w:p>
          <w:p>
            <w:pPr>
              <w:pStyle w:val="TableParagraph"/>
              <w:spacing w:before="0"/>
              <w:ind w:left="85"/>
              <w:rPr>
                <w:i/>
                <w:sz w:val="20"/>
              </w:rPr>
            </w:pPr>
            <w:r>
              <w:rPr>
                <w:i/>
                <w:spacing w:val="-2"/>
                <w:sz w:val="20"/>
              </w:rPr>
              <w:t>(Closed)</w:t>
            </w:r>
          </w:p>
        </w:tc>
      </w:tr>
      <w:tr>
        <w:trPr>
          <w:trHeight w:val="3205" w:hRule="atLeast"/>
        </w:trPr>
        <w:tc>
          <w:tcPr>
            <w:tcW w:w="4673" w:type="dxa"/>
            <w:tcBorders>
              <w:left w:val="single" w:sz="12" w:space="0" w:color="EFEFEF"/>
            </w:tcBorders>
          </w:tcPr>
          <w:p>
            <w:pPr>
              <w:pStyle w:val="TableParagraph"/>
              <w:spacing w:line="360" w:lineRule="auto"/>
              <w:ind w:left="93" w:right="79"/>
              <w:rPr>
                <w:sz w:val="20"/>
              </w:rPr>
            </w:pPr>
            <w:r>
              <w:rPr>
                <w:sz w:val="20"/>
              </w:rPr>
              <w:t>Trong bảng chứa các dịch vụ đã được lựa chọn, có</w:t>
            </w:r>
            <w:r>
              <w:rPr>
                <w:spacing w:val="-6"/>
                <w:sz w:val="20"/>
              </w:rPr>
              <w:t> </w:t>
            </w:r>
            <w:r>
              <w:rPr>
                <w:sz w:val="20"/>
              </w:rPr>
              <w:t>một dấu</w:t>
            </w:r>
            <w:r>
              <w:rPr>
                <w:spacing w:val="-2"/>
                <w:sz w:val="20"/>
              </w:rPr>
              <w:t> </w:t>
            </w:r>
            <w:r>
              <w:rPr>
                <w:sz w:val="20"/>
              </w:rPr>
              <w:t>ghi</w:t>
            </w:r>
            <w:r>
              <w:rPr>
                <w:spacing w:val="-2"/>
                <w:sz w:val="20"/>
              </w:rPr>
              <w:t> </w:t>
            </w:r>
            <w:r>
              <w:rPr>
                <w:sz w:val="20"/>
              </w:rPr>
              <w:t>thời gian</w:t>
            </w:r>
            <w:r>
              <w:rPr>
                <w:spacing w:val="-2"/>
                <w:sz w:val="20"/>
              </w:rPr>
              <w:t> </w:t>
            </w:r>
            <w:r>
              <w:rPr>
                <w:sz w:val="20"/>
              </w:rPr>
              <w:t>cho</w:t>
            </w:r>
            <w:r>
              <w:rPr>
                <w:spacing w:val="-2"/>
                <w:sz w:val="20"/>
              </w:rPr>
              <w:t> </w:t>
            </w:r>
            <w:r>
              <w:rPr>
                <w:sz w:val="20"/>
              </w:rPr>
              <w:t>cả</w:t>
            </w:r>
            <w:r>
              <w:rPr>
                <w:spacing w:val="-6"/>
                <w:sz w:val="20"/>
              </w:rPr>
              <w:t> </w:t>
            </w:r>
            <w:r>
              <w:rPr>
                <w:sz w:val="20"/>
              </w:rPr>
              <w:t>ba</w:t>
            </w:r>
            <w:r>
              <w:rPr>
                <w:spacing w:val="-2"/>
                <w:sz w:val="20"/>
              </w:rPr>
              <w:t> </w:t>
            </w:r>
            <w:r>
              <w:rPr>
                <w:sz w:val="20"/>
              </w:rPr>
              <w:t>loại dịch</w:t>
            </w:r>
            <w:r>
              <w:rPr>
                <w:spacing w:val="-6"/>
                <w:sz w:val="20"/>
              </w:rPr>
              <w:t> </w:t>
            </w:r>
            <w:r>
              <w:rPr>
                <w:sz w:val="20"/>
              </w:rPr>
              <w:t>vụ</w:t>
            </w:r>
            <w:r>
              <w:rPr>
                <w:spacing w:val="-6"/>
                <w:sz w:val="20"/>
              </w:rPr>
              <w:t> </w:t>
            </w:r>
            <w:r>
              <w:rPr>
                <w:sz w:val="20"/>
              </w:rPr>
              <w:t>tùy chọn. Điều</w:t>
            </w:r>
            <w:r>
              <w:rPr>
                <w:spacing w:val="-3"/>
                <w:sz w:val="20"/>
              </w:rPr>
              <w:t> </w:t>
            </w:r>
            <w:r>
              <w:rPr>
                <w:sz w:val="20"/>
              </w:rPr>
              <w:t>này</w:t>
            </w:r>
            <w:r>
              <w:rPr>
                <w:spacing w:val="-6"/>
                <w:sz w:val="20"/>
              </w:rPr>
              <w:t> </w:t>
            </w:r>
            <w:r>
              <w:rPr>
                <w:sz w:val="20"/>
              </w:rPr>
              <w:t>sẽ</w:t>
            </w:r>
            <w:r>
              <w:rPr>
                <w:spacing w:val="-3"/>
                <w:sz w:val="20"/>
              </w:rPr>
              <w:t> </w:t>
            </w:r>
            <w:r>
              <w:rPr>
                <w:sz w:val="20"/>
              </w:rPr>
              <w:t>không</w:t>
            </w:r>
            <w:r>
              <w:rPr>
                <w:spacing w:val="-3"/>
                <w:sz w:val="20"/>
              </w:rPr>
              <w:t> </w:t>
            </w:r>
            <w:r>
              <w:rPr>
                <w:sz w:val="20"/>
              </w:rPr>
              <w:t>gây</w:t>
            </w:r>
            <w:r>
              <w:rPr>
                <w:spacing w:val="-2"/>
                <w:sz w:val="20"/>
              </w:rPr>
              <w:t> </w:t>
            </w:r>
            <w:r>
              <w:rPr>
                <w:sz w:val="20"/>
              </w:rPr>
              <w:t>ra</w:t>
            </w:r>
            <w:r>
              <w:rPr>
                <w:spacing w:val="-7"/>
                <w:sz w:val="20"/>
              </w:rPr>
              <w:t> </w:t>
            </w:r>
            <w:r>
              <w:rPr>
                <w:sz w:val="20"/>
              </w:rPr>
              <w:t>vấn</w:t>
            </w:r>
            <w:r>
              <w:rPr>
                <w:spacing w:val="-8"/>
                <w:sz w:val="20"/>
              </w:rPr>
              <w:t> </w:t>
            </w:r>
            <w:r>
              <w:rPr>
                <w:sz w:val="20"/>
              </w:rPr>
              <w:t>đề</w:t>
            </w:r>
            <w:r>
              <w:rPr>
                <w:spacing w:val="-3"/>
                <w:sz w:val="20"/>
              </w:rPr>
              <w:t> </w:t>
            </w:r>
            <w:r>
              <w:rPr>
                <w:sz w:val="20"/>
              </w:rPr>
              <w:t>gì</w:t>
            </w:r>
            <w:r>
              <w:rPr>
                <w:spacing w:val="-4"/>
                <w:sz w:val="20"/>
              </w:rPr>
              <w:t> </w:t>
            </w:r>
            <w:r>
              <w:rPr>
                <w:sz w:val="20"/>
              </w:rPr>
              <w:t>khi</w:t>
            </w:r>
            <w:r>
              <w:rPr>
                <w:spacing w:val="-3"/>
                <w:sz w:val="20"/>
              </w:rPr>
              <w:t> </w:t>
            </w:r>
            <w:r>
              <w:rPr>
                <w:sz w:val="20"/>
              </w:rPr>
              <w:t>thực hiện các tùy chọn riêng biệt?</w:t>
            </w:r>
          </w:p>
          <w:p>
            <w:pPr>
              <w:pStyle w:val="TableParagraph"/>
              <w:spacing w:before="109"/>
              <w:rPr>
                <w:b/>
                <w:sz w:val="20"/>
              </w:rPr>
            </w:pPr>
          </w:p>
          <w:p>
            <w:pPr>
              <w:pStyle w:val="TableParagraph"/>
              <w:spacing w:line="360" w:lineRule="auto" w:before="0"/>
              <w:ind w:left="93"/>
              <w:rPr>
                <w:i/>
                <w:sz w:val="20"/>
              </w:rPr>
            </w:pPr>
            <w:r>
              <w:rPr>
                <w:i/>
                <w:sz w:val="20"/>
              </w:rPr>
              <w:t>(In the table in which history of service options is</w:t>
            </w:r>
            <w:r>
              <w:rPr>
                <w:i/>
                <w:sz w:val="20"/>
              </w:rPr>
              <w:t> displayed, there is one timestamp for all three service</w:t>
            </w:r>
            <w:r>
              <w:rPr>
                <w:i/>
                <w:spacing w:val="-5"/>
                <w:sz w:val="20"/>
              </w:rPr>
              <w:t> </w:t>
            </w:r>
            <w:r>
              <w:rPr>
                <w:i/>
                <w:sz w:val="20"/>
              </w:rPr>
              <w:t>options</w:t>
            </w:r>
            <w:r>
              <w:rPr>
                <w:i/>
                <w:spacing w:val="-4"/>
                <w:sz w:val="20"/>
              </w:rPr>
              <w:t> </w:t>
            </w:r>
            <w:r>
              <w:rPr>
                <w:i/>
                <w:sz w:val="20"/>
              </w:rPr>
              <w:t>types.</w:t>
            </w:r>
            <w:r>
              <w:rPr>
                <w:i/>
                <w:spacing w:val="-11"/>
                <w:sz w:val="20"/>
              </w:rPr>
              <w:t> </w:t>
            </w:r>
            <w:r>
              <w:rPr>
                <w:i/>
                <w:sz w:val="20"/>
              </w:rPr>
              <w:t>Will</w:t>
            </w:r>
            <w:r>
              <w:rPr>
                <w:i/>
                <w:spacing w:val="-5"/>
                <w:sz w:val="20"/>
              </w:rPr>
              <w:t> </w:t>
            </w:r>
            <w:r>
              <w:rPr>
                <w:i/>
                <w:sz w:val="20"/>
              </w:rPr>
              <w:t>this</w:t>
            </w:r>
            <w:r>
              <w:rPr>
                <w:i/>
                <w:spacing w:val="-4"/>
                <w:sz w:val="20"/>
              </w:rPr>
              <w:t> </w:t>
            </w:r>
            <w:r>
              <w:rPr>
                <w:i/>
                <w:sz w:val="20"/>
              </w:rPr>
              <w:t>not</w:t>
            </w:r>
            <w:r>
              <w:rPr>
                <w:i/>
                <w:spacing w:val="-2"/>
                <w:sz w:val="20"/>
              </w:rPr>
              <w:t> </w:t>
            </w:r>
            <w:r>
              <w:rPr>
                <w:i/>
                <w:sz w:val="20"/>
              </w:rPr>
              <w:t>cause</w:t>
            </w:r>
            <w:r>
              <w:rPr>
                <w:i/>
                <w:spacing w:val="-10"/>
                <w:sz w:val="20"/>
              </w:rPr>
              <w:t> </w:t>
            </w:r>
            <w:r>
              <w:rPr>
                <w:i/>
                <w:sz w:val="20"/>
              </w:rPr>
              <w:t>problems in dealing with the options separately?)</w:t>
            </w:r>
          </w:p>
        </w:tc>
        <w:tc>
          <w:tcPr>
            <w:tcW w:w="3367" w:type="dxa"/>
            <w:tcBorders>
              <w:right w:val="double" w:sz="6" w:space="0" w:color="9F9F9F"/>
            </w:tcBorders>
          </w:tcPr>
          <w:p>
            <w:pPr>
              <w:pStyle w:val="TableParagraph"/>
              <w:spacing w:before="0"/>
              <w:rPr>
                <w:rFonts w:ascii="Times New Roman"/>
                <w:sz w:val="20"/>
              </w:rPr>
            </w:pPr>
          </w:p>
        </w:tc>
        <w:tc>
          <w:tcPr>
            <w:tcW w:w="924" w:type="dxa"/>
            <w:tcBorders>
              <w:left w:val="double" w:sz="6" w:space="0" w:color="9F9F9F"/>
            </w:tcBorders>
          </w:tcPr>
          <w:p>
            <w:pPr>
              <w:pStyle w:val="TableParagraph"/>
              <w:ind w:left="85"/>
              <w:rPr>
                <w:sz w:val="20"/>
              </w:rPr>
            </w:pPr>
            <w:r>
              <w:rPr>
                <w:spacing w:val="-4"/>
                <w:sz w:val="20"/>
              </w:rPr>
              <w:t>Đóng</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09"/>
              <w:rPr>
                <w:b/>
                <w:sz w:val="20"/>
              </w:rPr>
            </w:pPr>
          </w:p>
          <w:p>
            <w:pPr>
              <w:pStyle w:val="TableParagraph"/>
              <w:spacing w:before="0"/>
              <w:ind w:left="85"/>
              <w:rPr>
                <w:i/>
                <w:sz w:val="20"/>
              </w:rPr>
            </w:pPr>
            <w:r>
              <w:rPr>
                <w:i/>
                <w:spacing w:val="-2"/>
                <w:sz w:val="20"/>
              </w:rPr>
              <w:t>(Closed)</w:t>
            </w:r>
          </w:p>
        </w:tc>
      </w:tr>
      <w:tr>
        <w:trPr>
          <w:trHeight w:val="1136" w:hRule="atLeast"/>
        </w:trPr>
        <w:tc>
          <w:tcPr>
            <w:tcW w:w="4673" w:type="dxa"/>
            <w:tcBorders>
              <w:left w:val="single" w:sz="12" w:space="0" w:color="EFEFEF"/>
            </w:tcBorders>
          </w:tcPr>
          <w:p>
            <w:pPr>
              <w:pStyle w:val="TableParagraph"/>
              <w:ind w:left="93"/>
              <w:rPr>
                <w:sz w:val="20"/>
              </w:rPr>
            </w:pPr>
            <w:r>
              <w:rPr>
                <w:sz w:val="20"/>
              </w:rPr>
              <w:t>Đối</w:t>
            </w:r>
            <w:r>
              <w:rPr>
                <w:spacing w:val="-4"/>
                <w:sz w:val="20"/>
              </w:rPr>
              <w:t> </w:t>
            </w:r>
            <w:r>
              <w:rPr>
                <w:sz w:val="20"/>
              </w:rPr>
              <w:t>với</w:t>
            </w:r>
            <w:r>
              <w:rPr>
                <w:spacing w:val="-3"/>
                <w:sz w:val="20"/>
              </w:rPr>
              <w:t> </w:t>
            </w:r>
            <w:r>
              <w:rPr>
                <w:sz w:val="20"/>
              </w:rPr>
              <w:t>các</w:t>
            </w:r>
            <w:r>
              <w:rPr>
                <w:spacing w:val="-6"/>
                <w:sz w:val="20"/>
              </w:rPr>
              <w:t> </w:t>
            </w:r>
            <w:r>
              <w:rPr>
                <w:sz w:val="20"/>
              </w:rPr>
              <w:t>bảng,</w:t>
            </w:r>
            <w:r>
              <w:rPr>
                <w:spacing w:val="-1"/>
                <w:sz w:val="20"/>
              </w:rPr>
              <w:t> </w:t>
            </w:r>
            <w:r>
              <w:rPr>
                <w:sz w:val="20"/>
              </w:rPr>
              <w:t>chúng</w:t>
            </w:r>
            <w:r>
              <w:rPr>
                <w:spacing w:val="-3"/>
                <w:sz w:val="20"/>
              </w:rPr>
              <w:t> </w:t>
            </w:r>
            <w:r>
              <w:rPr>
                <w:sz w:val="20"/>
              </w:rPr>
              <w:t>nên</w:t>
            </w:r>
            <w:r>
              <w:rPr>
                <w:spacing w:val="-3"/>
                <w:sz w:val="20"/>
              </w:rPr>
              <w:t> </w:t>
            </w:r>
            <w:r>
              <w:rPr>
                <w:sz w:val="20"/>
              </w:rPr>
              <w:t>chứa</w:t>
            </w:r>
            <w:r>
              <w:rPr>
                <w:spacing w:val="-4"/>
                <w:sz w:val="20"/>
              </w:rPr>
              <w:t> </w:t>
            </w:r>
            <w:r>
              <w:rPr>
                <w:sz w:val="20"/>
              </w:rPr>
              <w:t>dữ</w:t>
            </w:r>
            <w:r>
              <w:rPr>
                <w:spacing w:val="-6"/>
                <w:sz w:val="20"/>
              </w:rPr>
              <w:t> </w:t>
            </w:r>
            <w:r>
              <w:rPr>
                <w:sz w:val="20"/>
              </w:rPr>
              <w:t>liệu</w:t>
            </w:r>
            <w:r>
              <w:rPr>
                <w:spacing w:val="-3"/>
                <w:sz w:val="20"/>
              </w:rPr>
              <w:t> </w:t>
            </w:r>
            <w:r>
              <w:rPr>
                <w:sz w:val="20"/>
              </w:rPr>
              <w:t>có</w:t>
            </w:r>
            <w:r>
              <w:rPr>
                <w:spacing w:val="-3"/>
                <w:sz w:val="20"/>
              </w:rPr>
              <w:t> </w:t>
            </w:r>
            <w:r>
              <w:rPr>
                <w:spacing w:val="-10"/>
                <w:sz w:val="20"/>
              </w:rPr>
              <w:t>ý</w:t>
            </w:r>
          </w:p>
          <w:p>
            <w:pPr>
              <w:pStyle w:val="TableParagraph"/>
              <w:spacing w:before="111"/>
              <w:ind w:left="93"/>
              <w:rPr>
                <w:sz w:val="20"/>
              </w:rPr>
            </w:pPr>
            <w:r>
              <w:rPr>
                <w:spacing w:val="-2"/>
                <w:sz w:val="20"/>
              </w:rPr>
              <w:t>nghĩa</w:t>
            </w:r>
          </w:p>
        </w:tc>
        <w:tc>
          <w:tcPr>
            <w:tcW w:w="3367" w:type="dxa"/>
            <w:tcBorders>
              <w:right w:val="double" w:sz="6" w:space="0" w:color="9F9F9F"/>
            </w:tcBorders>
          </w:tcPr>
          <w:p>
            <w:pPr>
              <w:pStyle w:val="TableParagraph"/>
              <w:spacing w:before="0"/>
              <w:rPr>
                <w:rFonts w:ascii="Times New Roman"/>
                <w:sz w:val="20"/>
              </w:rPr>
            </w:pPr>
          </w:p>
        </w:tc>
        <w:tc>
          <w:tcPr>
            <w:tcW w:w="924" w:type="dxa"/>
            <w:tcBorders>
              <w:left w:val="double" w:sz="6" w:space="0" w:color="9F9F9F"/>
            </w:tcBorders>
          </w:tcPr>
          <w:p>
            <w:pPr>
              <w:pStyle w:val="TableParagraph"/>
              <w:ind w:left="85"/>
              <w:rPr>
                <w:sz w:val="20"/>
              </w:rPr>
            </w:pPr>
            <w:r>
              <w:rPr>
                <w:spacing w:val="-4"/>
                <w:sz w:val="20"/>
              </w:rPr>
              <w:t>Đóng</w:t>
            </w:r>
          </w:p>
        </w:tc>
      </w:tr>
    </w:tbl>
    <w:p>
      <w:pPr>
        <w:spacing w:after="0"/>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673"/>
        <w:gridCol w:w="3367"/>
        <w:gridCol w:w="924"/>
      </w:tblGrid>
      <w:tr>
        <w:trPr>
          <w:trHeight w:val="790" w:hRule="atLeast"/>
        </w:trPr>
        <w:tc>
          <w:tcPr>
            <w:tcW w:w="4673" w:type="dxa"/>
            <w:tcBorders>
              <w:left w:val="single" w:sz="12" w:space="0" w:color="EFEFEF"/>
            </w:tcBorders>
          </w:tcPr>
          <w:p>
            <w:pPr>
              <w:pStyle w:val="TableParagraph"/>
              <w:spacing w:line="360" w:lineRule="auto" w:before="76"/>
              <w:ind w:left="93"/>
              <w:rPr>
                <w:i/>
                <w:sz w:val="20"/>
              </w:rPr>
            </w:pPr>
            <w:r>
              <w:rPr>
                <w:i/>
                <w:sz w:val="20"/>
              </w:rPr>
              <w:t>(Regarding</w:t>
            </w:r>
            <w:r>
              <w:rPr>
                <w:i/>
                <w:spacing w:val="-7"/>
                <w:sz w:val="20"/>
              </w:rPr>
              <w:t> </w:t>
            </w:r>
            <w:r>
              <w:rPr>
                <w:i/>
                <w:sz w:val="20"/>
              </w:rPr>
              <w:t>populating</w:t>
            </w:r>
            <w:r>
              <w:rPr>
                <w:i/>
                <w:spacing w:val="-7"/>
                <w:sz w:val="20"/>
              </w:rPr>
              <w:t> </w:t>
            </w:r>
            <w:r>
              <w:rPr>
                <w:i/>
                <w:sz w:val="20"/>
              </w:rPr>
              <w:t>the</w:t>
            </w:r>
            <w:r>
              <w:rPr>
                <w:i/>
                <w:spacing w:val="-7"/>
                <w:sz w:val="20"/>
              </w:rPr>
              <w:t> </w:t>
            </w:r>
            <w:r>
              <w:rPr>
                <w:i/>
                <w:sz w:val="20"/>
              </w:rPr>
              <w:t>tables,</w:t>
            </w:r>
            <w:r>
              <w:rPr>
                <w:i/>
                <w:spacing w:val="-4"/>
                <w:sz w:val="20"/>
              </w:rPr>
              <w:t> </w:t>
            </w:r>
            <w:r>
              <w:rPr>
                <w:i/>
                <w:sz w:val="20"/>
              </w:rPr>
              <w:t>they</w:t>
            </w:r>
            <w:r>
              <w:rPr>
                <w:i/>
                <w:spacing w:val="-10"/>
                <w:sz w:val="20"/>
              </w:rPr>
              <w:t> </w:t>
            </w:r>
            <w:r>
              <w:rPr>
                <w:i/>
                <w:sz w:val="20"/>
              </w:rPr>
              <w:t>should</w:t>
            </w:r>
            <w:r>
              <w:rPr>
                <w:i/>
                <w:spacing w:val="-7"/>
                <w:sz w:val="20"/>
              </w:rPr>
              <w:t> </w:t>
            </w:r>
            <w:r>
              <w:rPr>
                <w:i/>
                <w:sz w:val="20"/>
              </w:rPr>
              <w:t>be</w:t>
            </w:r>
            <w:r>
              <w:rPr>
                <w:i/>
                <w:sz w:val="20"/>
              </w:rPr>
              <w:t> populated with some meaningful data.)</w:t>
            </w:r>
          </w:p>
        </w:tc>
        <w:tc>
          <w:tcPr>
            <w:tcW w:w="3367" w:type="dxa"/>
            <w:tcBorders>
              <w:right w:val="double" w:sz="6" w:space="0" w:color="9F9F9F"/>
            </w:tcBorders>
          </w:tcPr>
          <w:p>
            <w:pPr>
              <w:pStyle w:val="TableParagraph"/>
              <w:spacing w:before="0"/>
              <w:rPr>
                <w:rFonts w:ascii="Times New Roman"/>
                <w:sz w:val="20"/>
              </w:rPr>
            </w:pPr>
          </w:p>
        </w:tc>
        <w:tc>
          <w:tcPr>
            <w:tcW w:w="924" w:type="dxa"/>
            <w:tcBorders>
              <w:left w:val="double" w:sz="6" w:space="0" w:color="9F9F9F"/>
            </w:tcBorders>
          </w:tcPr>
          <w:p>
            <w:pPr>
              <w:pStyle w:val="TableParagraph"/>
              <w:spacing w:before="76"/>
              <w:ind w:left="85"/>
              <w:rPr>
                <w:i/>
                <w:sz w:val="20"/>
              </w:rPr>
            </w:pPr>
            <w:r>
              <w:rPr>
                <w:i/>
                <w:spacing w:val="-2"/>
                <w:sz w:val="20"/>
              </w:rPr>
              <w:t>(Closed)</w:t>
            </w:r>
          </w:p>
        </w:tc>
      </w:tr>
      <w:tr>
        <w:trPr>
          <w:trHeight w:val="2518" w:hRule="atLeast"/>
        </w:trPr>
        <w:tc>
          <w:tcPr>
            <w:tcW w:w="4673" w:type="dxa"/>
            <w:tcBorders>
              <w:left w:val="single" w:sz="12" w:space="0" w:color="EFEFEF"/>
            </w:tcBorders>
          </w:tcPr>
          <w:p>
            <w:pPr>
              <w:pStyle w:val="TableParagraph"/>
              <w:spacing w:line="360" w:lineRule="auto"/>
              <w:ind w:left="93" w:right="79"/>
              <w:rPr>
                <w:sz w:val="20"/>
              </w:rPr>
            </w:pPr>
            <w:r>
              <w:rPr>
                <w:sz w:val="20"/>
              </w:rPr>
              <w:t>Nếu bất kỳ một thay đổi nào được thực hiện lên vai</w:t>
            </w:r>
            <w:r>
              <w:rPr>
                <w:spacing w:val="-5"/>
                <w:sz w:val="20"/>
              </w:rPr>
              <w:t> </w:t>
            </w:r>
            <w:r>
              <w:rPr>
                <w:sz w:val="20"/>
              </w:rPr>
              <w:t>trò</w:t>
            </w:r>
            <w:r>
              <w:rPr>
                <w:spacing w:val="-5"/>
                <w:sz w:val="20"/>
              </w:rPr>
              <w:t> </w:t>
            </w:r>
            <w:r>
              <w:rPr>
                <w:sz w:val="20"/>
              </w:rPr>
              <w:t>chịu</w:t>
            </w:r>
            <w:r>
              <w:rPr>
                <w:spacing w:val="-5"/>
                <w:sz w:val="20"/>
              </w:rPr>
              <w:t> </w:t>
            </w:r>
            <w:r>
              <w:rPr>
                <w:sz w:val="20"/>
              </w:rPr>
              <w:t>trách</w:t>
            </w:r>
            <w:r>
              <w:rPr>
                <w:spacing w:val="-5"/>
                <w:sz w:val="20"/>
              </w:rPr>
              <w:t> </w:t>
            </w:r>
            <w:r>
              <w:rPr>
                <w:sz w:val="20"/>
              </w:rPr>
              <w:t>nhiệm</w:t>
            </w:r>
            <w:r>
              <w:rPr>
                <w:spacing w:val="-3"/>
                <w:sz w:val="20"/>
              </w:rPr>
              <w:t> </w:t>
            </w:r>
            <w:r>
              <w:rPr>
                <w:sz w:val="20"/>
              </w:rPr>
              <w:t>thuế</w:t>
            </w:r>
            <w:r>
              <w:rPr>
                <w:spacing w:val="-5"/>
                <w:sz w:val="20"/>
              </w:rPr>
              <w:t> </w:t>
            </w:r>
            <w:r>
              <w:rPr>
                <w:sz w:val="20"/>
              </w:rPr>
              <w:t>hoặc</w:t>
            </w:r>
            <w:r>
              <w:rPr>
                <w:spacing w:val="-3"/>
                <w:sz w:val="20"/>
              </w:rPr>
              <w:t> </w:t>
            </w:r>
            <w:r>
              <w:rPr>
                <w:sz w:val="20"/>
              </w:rPr>
              <w:t>bên</w:t>
            </w:r>
            <w:r>
              <w:rPr>
                <w:spacing w:val="-5"/>
                <w:sz w:val="20"/>
              </w:rPr>
              <w:t> </w:t>
            </w:r>
            <w:r>
              <w:rPr>
                <w:sz w:val="20"/>
              </w:rPr>
              <w:t>quan</w:t>
            </w:r>
            <w:r>
              <w:rPr>
                <w:spacing w:val="-5"/>
                <w:sz w:val="20"/>
              </w:rPr>
              <w:t> </w:t>
            </w:r>
            <w:r>
              <w:rPr>
                <w:sz w:val="20"/>
              </w:rPr>
              <w:t>tâm, nó sẽ ảnh hưởng đến các tài khoản khác?</w:t>
            </w:r>
          </w:p>
          <w:p>
            <w:pPr>
              <w:pStyle w:val="TableParagraph"/>
              <w:spacing w:before="113"/>
              <w:rPr>
                <w:b/>
                <w:sz w:val="20"/>
              </w:rPr>
            </w:pPr>
          </w:p>
          <w:p>
            <w:pPr>
              <w:pStyle w:val="TableParagraph"/>
              <w:spacing w:line="360" w:lineRule="auto" w:before="0"/>
              <w:ind w:left="93"/>
              <w:rPr>
                <w:i/>
                <w:sz w:val="20"/>
              </w:rPr>
            </w:pPr>
            <w:r>
              <w:rPr>
                <w:i/>
                <w:sz w:val="20"/>
              </w:rPr>
              <w:t>(If any change is made on tax liable role or</w:t>
            </w:r>
            <w:r>
              <w:rPr>
                <w:i/>
                <w:sz w:val="20"/>
              </w:rPr>
              <w:t> interested</w:t>
            </w:r>
            <w:r>
              <w:rPr>
                <w:i/>
                <w:spacing w:val="-7"/>
                <w:sz w:val="20"/>
              </w:rPr>
              <w:t> </w:t>
            </w:r>
            <w:r>
              <w:rPr>
                <w:i/>
                <w:sz w:val="20"/>
              </w:rPr>
              <w:t>party,</w:t>
            </w:r>
            <w:r>
              <w:rPr>
                <w:i/>
                <w:spacing w:val="-9"/>
                <w:sz w:val="20"/>
              </w:rPr>
              <w:t> </w:t>
            </w:r>
            <w:r>
              <w:rPr>
                <w:i/>
                <w:sz w:val="20"/>
              </w:rPr>
              <w:t>should</w:t>
            </w:r>
            <w:r>
              <w:rPr>
                <w:i/>
                <w:spacing w:val="-7"/>
                <w:sz w:val="20"/>
              </w:rPr>
              <w:t> </w:t>
            </w:r>
            <w:r>
              <w:rPr>
                <w:i/>
                <w:sz w:val="20"/>
              </w:rPr>
              <w:t>it</w:t>
            </w:r>
            <w:r>
              <w:rPr>
                <w:i/>
                <w:spacing w:val="-4"/>
                <w:sz w:val="20"/>
              </w:rPr>
              <w:t> </w:t>
            </w:r>
            <w:r>
              <w:rPr>
                <w:i/>
                <w:sz w:val="20"/>
              </w:rPr>
              <w:t>affect</w:t>
            </w:r>
            <w:r>
              <w:rPr>
                <w:i/>
                <w:spacing w:val="-4"/>
                <w:sz w:val="20"/>
              </w:rPr>
              <w:t> </w:t>
            </w:r>
            <w:r>
              <w:rPr>
                <w:i/>
                <w:sz w:val="20"/>
              </w:rPr>
              <w:t>other</w:t>
            </w:r>
            <w:r>
              <w:rPr>
                <w:i/>
                <w:spacing w:val="-6"/>
                <w:sz w:val="20"/>
              </w:rPr>
              <w:t> </w:t>
            </w:r>
            <w:r>
              <w:rPr>
                <w:i/>
                <w:sz w:val="20"/>
              </w:rPr>
              <w:t>accounts?)</w:t>
            </w:r>
          </w:p>
        </w:tc>
        <w:tc>
          <w:tcPr>
            <w:tcW w:w="3367" w:type="dxa"/>
            <w:tcBorders>
              <w:right w:val="double" w:sz="6" w:space="0" w:color="9F9F9F"/>
            </w:tcBorders>
          </w:tcPr>
          <w:p>
            <w:pPr>
              <w:pStyle w:val="TableParagraph"/>
              <w:spacing w:line="360" w:lineRule="auto"/>
              <w:ind w:left="95" w:right="68"/>
              <w:jc w:val="both"/>
              <w:rPr>
                <w:sz w:val="20"/>
              </w:rPr>
            </w:pPr>
            <w:r>
              <w:rPr>
                <w:sz w:val="20"/>
              </w:rPr>
              <w:t>Điều</w:t>
            </w:r>
            <w:r>
              <w:rPr>
                <w:spacing w:val="-5"/>
                <w:sz w:val="20"/>
              </w:rPr>
              <w:t> </w:t>
            </w:r>
            <w:r>
              <w:rPr>
                <w:sz w:val="20"/>
              </w:rPr>
              <w:t>này</w:t>
            </w:r>
            <w:r>
              <w:rPr>
                <w:spacing w:val="-4"/>
                <w:sz w:val="20"/>
              </w:rPr>
              <w:t> </w:t>
            </w:r>
            <w:r>
              <w:rPr>
                <w:sz w:val="20"/>
              </w:rPr>
              <w:t>được</w:t>
            </w:r>
            <w:r>
              <w:rPr>
                <w:spacing w:val="-4"/>
                <w:sz w:val="20"/>
              </w:rPr>
              <w:t> </w:t>
            </w:r>
            <w:r>
              <w:rPr>
                <w:sz w:val="20"/>
              </w:rPr>
              <w:t>đề</w:t>
            </w:r>
            <w:r>
              <w:rPr>
                <w:spacing w:val="-5"/>
                <w:sz w:val="20"/>
              </w:rPr>
              <w:t> </w:t>
            </w:r>
            <w:r>
              <w:rPr>
                <w:sz w:val="20"/>
              </w:rPr>
              <w:t>cập</w:t>
            </w:r>
            <w:r>
              <w:rPr>
                <w:spacing w:val="-9"/>
                <w:sz w:val="20"/>
              </w:rPr>
              <w:t> </w:t>
            </w:r>
            <w:r>
              <w:rPr>
                <w:sz w:val="20"/>
              </w:rPr>
              <w:t>trong</w:t>
            </w:r>
            <w:r>
              <w:rPr>
                <w:spacing w:val="-5"/>
                <w:sz w:val="20"/>
              </w:rPr>
              <w:t> </w:t>
            </w:r>
            <w:r>
              <w:rPr>
                <w:sz w:val="20"/>
              </w:rPr>
              <w:t>trường hợp</w:t>
            </w:r>
            <w:r>
              <w:rPr>
                <w:spacing w:val="-5"/>
                <w:sz w:val="20"/>
              </w:rPr>
              <w:t> </w:t>
            </w:r>
            <w:r>
              <w:rPr>
                <w:sz w:val="20"/>
              </w:rPr>
              <w:t>sử</w:t>
            </w:r>
            <w:r>
              <w:rPr>
                <w:spacing w:val="-4"/>
                <w:sz w:val="20"/>
              </w:rPr>
              <w:t> </w:t>
            </w:r>
            <w:r>
              <w:rPr>
                <w:sz w:val="20"/>
              </w:rPr>
              <w:t>dụng.</w:t>
            </w:r>
            <w:r>
              <w:rPr>
                <w:spacing w:val="-2"/>
                <w:sz w:val="20"/>
              </w:rPr>
              <w:t> </w:t>
            </w:r>
            <w:r>
              <w:rPr>
                <w:sz w:val="20"/>
              </w:rPr>
              <w:t>Vui</w:t>
            </w:r>
            <w:r>
              <w:rPr>
                <w:spacing w:val="-9"/>
                <w:sz w:val="20"/>
              </w:rPr>
              <w:t> </w:t>
            </w:r>
            <w:r>
              <w:rPr>
                <w:sz w:val="20"/>
              </w:rPr>
              <w:t>lòng</w:t>
            </w:r>
            <w:r>
              <w:rPr>
                <w:spacing w:val="-5"/>
                <w:sz w:val="20"/>
              </w:rPr>
              <w:t> </w:t>
            </w:r>
            <w:r>
              <w:rPr>
                <w:sz w:val="20"/>
              </w:rPr>
              <w:t>nhìn</w:t>
            </w:r>
            <w:r>
              <w:rPr>
                <w:spacing w:val="-9"/>
                <w:sz w:val="20"/>
              </w:rPr>
              <w:t> </w:t>
            </w:r>
            <w:r>
              <w:rPr>
                <w:sz w:val="20"/>
              </w:rPr>
              <w:t>ở</w:t>
            </w:r>
            <w:r>
              <w:rPr>
                <w:spacing w:val="-1"/>
                <w:sz w:val="20"/>
              </w:rPr>
              <w:t> </w:t>
            </w:r>
            <w:r>
              <w:rPr>
                <w:sz w:val="20"/>
              </w:rPr>
              <w:t>"Flow of Events" trong kịch bản chính.</w:t>
            </w:r>
          </w:p>
          <w:p>
            <w:pPr>
              <w:pStyle w:val="TableParagraph"/>
              <w:spacing w:before="113"/>
              <w:rPr>
                <w:b/>
                <w:sz w:val="20"/>
              </w:rPr>
            </w:pPr>
          </w:p>
          <w:p>
            <w:pPr>
              <w:pStyle w:val="TableParagraph"/>
              <w:spacing w:line="357" w:lineRule="auto" w:before="0"/>
              <w:ind w:left="95"/>
              <w:rPr>
                <w:i/>
                <w:sz w:val="20"/>
              </w:rPr>
            </w:pPr>
            <w:r>
              <w:rPr>
                <w:i/>
                <w:sz w:val="20"/>
              </w:rPr>
              <w:t>(This</w:t>
            </w:r>
            <w:r>
              <w:rPr>
                <w:i/>
                <w:spacing w:val="-6"/>
                <w:sz w:val="20"/>
              </w:rPr>
              <w:t> </w:t>
            </w:r>
            <w:r>
              <w:rPr>
                <w:i/>
                <w:sz w:val="20"/>
              </w:rPr>
              <w:t>is</w:t>
            </w:r>
            <w:r>
              <w:rPr>
                <w:i/>
                <w:spacing w:val="-6"/>
                <w:sz w:val="20"/>
              </w:rPr>
              <w:t> </w:t>
            </w:r>
            <w:r>
              <w:rPr>
                <w:i/>
                <w:sz w:val="20"/>
              </w:rPr>
              <w:t>mentioned</w:t>
            </w:r>
            <w:r>
              <w:rPr>
                <w:i/>
                <w:spacing w:val="-6"/>
                <w:sz w:val="20"/>
              </w:rPr>
              <w:t> </w:t>
            </w:r>
            <w:r>
              <w:rPr>
                <w:i/>
                <w:sz w:val="20"/>
              </w:rPr>
              <w:t>in</w:t>
            </w:r>
            <w:r>
              <w:rPr>
                <w:i/>
                <w:spacing w:val="-6"/>
                <w:sz w:val="20"/>
              </w:rPr>
              <w:t> </w:t>
            </w:r>
            <w:r>
              <w:rPr>
                <w:i/>
                <w:sz w:val="20"/>
              </w:rPr>
              <w:t>the</w:t>
            </w:r>
            <w:r>
              <w:rPr>
                <w:i/>
                <w:spacing w:val="-6"/>
                <w:sz w:val="20"/>
              </w:rPr>
              <w:t> </w:t>
            </w:r>
            <w:r>
              <w:rPr>
                <w:i/>
                <w:sz w:val="20"/>
              </w:rPr>
              <w:t>use</w:t>
            </w:r>
            <w:r>
              <w:rPr>
                <w:i/>
                <w:spacing w:val="-6"/>
                <w:sz w:val="20"/>
              </w:rPr>
              <w:t> </w:t>
            </w:r>
            <w:r>
              <w:rPr>
                <w:i/>
                <w:sz w:val="20"/>
              </w:rPr>
              <w:t>case.</w:t>
            </w:r>
            <w:r>
              <w:rPr>
                <w:i/>
                <w:sz w:val="20"/>
              </w:rPr>
              <w:t> Please look at "Flow of Events" in the main scenario.)</w:t>
            </w:r>
          </w:p>
        </w:tc>
        <w:tc>
          <w:tcPr>
            <w:tcW w:w="924" w:type="dxa"/>
            <w:tcBorders>
              <w:left w:val="double" w:sz="6" w:space="0" w:color="9F9F9F"/>
            </w:tcBorders>
          </w:tcPr>
          <w:p>
            <w:pPr>
              <w:pStyle w:val="TableParagraph"/>
              <w:ind w:left="85"/>
              <w:rPr>
                <w:sz w:val="20"/>
              </w:rPr>
            </w:pPr>
            <w:r>
              <w:rPr>
                <w:spacing w:val="-4"/>
                <w:sz w:val="20"/>
              </w:rPr>
              <w:t>Đóng</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85"/>
              <w:rPr>
                <w:i/>
                <w:sz w:val="20"/>
              </w:rPr>
            </w:pPr>
            <w:r>
              <w:rPr>
                <w:i/>
                <w:spacing w:val="-2"/>
                <w:sz w:val="20"/>
              </w:rPr>
              <w:t>(Closed)</w:t>
            </w:r>
          </w:p>
        </w:tc>
      </w:tr>
      <w:tr>
        <w:trPr>
          <w:trHeight w:val="2514" w:hRule="atLeast"/>
        </w:trPr>
        <w:tc>
          <w:tcPr>
            <w:tcW w:w="4673" w:type="dxa"/>
            <w:tcBorders>
              <w:left w:val="single" w:sz="12" w:space="0" w:color="EFEFEF"/>
            </w:tcBorders>
          </w:tcPr>
          <w:p>
            <w:pPr>
              <w:pStyle w:val="TableParagraph"/>
              <w:spacing w:line="360" w:lineRule="auto" w:before="76"/>
              <w:ind w:left="93"/>
              <w:rPr>
                <w:sz w:val="20"/>
              </w:rPr>
            </w:pPr>
            <w:r>
              <w:rPr>
                <w:sz w:val="20"/>
              </w:rPr>
              <w:t>Combo</w:t>
            </w:r>
            <w:r>
              <w:rPr>
                <w:spacing w:val="-4"/>
                <w:sz w:val="20"/>
              </w:rPr>
              <w:t> </w:t>
            </w:r>
            <w:r>
              <w:rPr>
                <w:sz w:val="20"/>
              </w:rPr>
              <w:t>Box</w:t>
            </w:r>
            <w:r>
              <w:rPr>
                <w:spacing w:val="-2"/>
                <w:sz w:val="20"/>
              </w:rPr>
              <w:t> </w:t>
            </w:r>
            <w:r>
              <w:rPr>
                <w:sz w:val="20"/>
              </w:rPr>
              <w:t>Country</w:t>
            </w:r>
            <w:r>
              <w:rPr>
                <w:spacing w:val="-3"/>
                <w:sz w:val="20"/>
              </w:rPr>
              <w:t> </w:t>
            </w:r>
            <w:r>
              <w:rPr>
                <w:sz w:val="20"/>
              </w:rPr>
              <w:t>có</w:t>
            </w:r>
            <w:r>
              <w:rPr>
                <w:spacing w:val="-9"/>
                <w:sz w:val="20"/>
              </w:rPr>
              <w:t> </w:t>
            </w:r>
            <w:r>
              <w:rPr>
                <w:sz w:val="20"/>
              </w:rPr>
              <w:t>cần</w:t>
            </w:r>
            <w:r>
              <w:rPr>
                <w:spacing w:val="-4"/>
                <w:sz w:val="20"/>
              </w:rPr>
              <w:t> </w:t>
            </w:r>
            <w:r>
              <w:rPr>
                <w:sz w:val="20"/>
              </w:rPr>
              <w:t>được</w:t>
            </w:r>
            <w:r>
              <w:rPr>
                <w:spacing w:val="-2"/>
                <w:sz w:val="20"/>
              </w:rPr>
              <w:t> </w:t>
            </w:r>
            <w:r>
              <w:rPr>
                <w:sz w:val="20"/>
              </w:rPr>
              <w:t>điền</w:t>
            </w:r>
            <w:r>
              <w:rPr>
                <w:spacing w:val="-9"/>
                <w:sz w:val="20"/>
              </w:rPr>
              <w:t> </w:t>
            </w:r>
            <w:r>
              <w:rPr>
                <w:sz w:val="20"/>
              </w:rPr>
              <w:t>vào</w:t>
            </w:r>
            <w:r>
              <w:rPr>
                <w:spacing w:val="-4"/>
                <w:sz w:val="20"/>
              </w:rPr>
              <w:t> </w:t>
            </w:r>
            <w:r>
              <w:rPr>
                <w:sz w:val="20"/>
              </w:rPr>
              <w:t>sẵn</w:t>
            </w:r>
            <w:r>
              <w:rPr>
                <w:spacing w:val="-4"/>
                <w:sz w:val="20"/>
              </w:rPr>
              <w:t> </w:t>
            </w:r>
            <w:r>
              <w:rPr>
                <w:sz w:val="20"/>
              </w:rPr>
              <w:t>các giá trị mã quốc gia, hoặc nó phải được thay đổi sang một trường văn bản?</w:t>
            </w:r>
          </w:p>
          <w:p>
            <w:pPr>
              <w:pStyle w:val="TableParagraph"/>
              <w:spacing w:before="112"/>
              <w:rPr>
                <w:b/>
                <w:sz w:val="20"/>
              </w:rPr>
            </w:pPr>
          </w:p>
          <w:p>
            <w:pPr>
              <w:pStyle w:val="TableParagraph"/>
              <w:spacing w:line="360" w:lineRule="auto" w:before="0"/>
              <w:ind w:left="93" w:right="399"/>
              <w:jc w:val="both"/>
              <w:rPr>
                <w:i/>
                <w:sz w:val="20"/>
              </w:rPr>
            </w:pPr>
            <w:r>
              <w:rPr>
                <w:i/>
                <w:sz w:val="20"/>
              </w:rPr>
              <w:t>(Does</w:t>
            </w:r>
            <w:r>
              <w:rPr>
                <w:i/>
                <w:spacing w:val="-5"/>
                <w:sz w:val="20"/>
              </w:rPr>
              <w:t> </w:t>
            </w:r>
            <w:r>
              <w:rPr>
                <w:i/>
                <w:sz w:val="20"/>
              </w:rPr>
              <w:t>Country</w:t>
            </w:r>
            <w:r>
              <w:rPr>
                <w:i/>
                <w:spacing w:val="-5"/>
                <w:sz w:val="20"/>
              </w:rPr>
              <w:t> </w:t>
            </w:r>
            <w:r>
              <w:rPr>
                <w:i/>
                <w:sz w:val="20"/>
              </w:rPr>
              <w:t>Combo</w:t>
            </w:r>
            <w:r>
              <w:rPr>
                <w:i/>
                <w:spacing w:val="-5"/>
                <w:sz w:val="20"/>
              </w:rPr>
              <w:t> </w:t>
            </w:r>
            <w:r>
              <w:rPr>
                <w:i/>
                <w:sz w:val="20"/>
              </w:rPr>
              <w:t>Box</w:t>
            </w:r>
            <w:r>
              <w:rPr>
                <w:i/>
                <w:spacing w:val="-8"/>
                <w:sz w:val="20"/>
              </w:rPr>
              <w:t> </w:t>
            </w:r>
            <w:r>
              <w:rPr>
                <w:i/>
                <w:sz w:val="20"/>
              </w:rPr>
              <w:t>need</w:t>
            </w:r>
            <w:r>
              <w:rPr>
                <w:i/>
                <w:spacing w:val="-5"/>
                <w:sz w:val="20"/>
              </w:rPr>
              <w:t> </w:t>
            </w:r>
            <w:r>
              <w:rPr>
                <w:i/>
                <w:sz w:val="20"/>
              </w:rPr>
              <w:t>to</w:t>
            </w:r>
            <w:r>
              <w:rPr>
                <w:i/>
                <w:spacing w:val="-5"/>
                <w:sz w:val="20"/>
              </w:rPr>
              <w:t> </w:t>
            </w:r>
            <w:r>
              <w:rPr>
                <w:i/>
                <w:sz w:val="20"/>
              </w:rPr>
              <w:t>be</w:t>
            </w:r>
            <w:r>
              <w:rPr>
                <w:i/>
                <w:spacing w:val="-5"/>
                <w:sz w:val="20"/>
              </w:rPr>
              <w:t> </w:t>
            </w:r>
            <w:r>
              <w:rPr>
                <w:i/>
                <w:sz w:val="20"/>
              </w:rPr>
              <w:t>prefilled</w:t>
            </w:r>
            <w:r>
              <w:rPr>
                <w:i/>
                <w:sz w:val="20"/>
              </w:rPr>
              <w:t> with</w:t>
            </w:r>
            <w:r>
              <w:rPr>
                <w:i/>
                <w:spacing w:val="-5"/>
                <w:sz w:val="20"/>
              </w:rPr>
              <w:t> </w:t>
            </w:r>
            <w:r>
              <w:rPr>
                <w:i/>
                <w:sz w:val="20"/>
              </w:rPr>
              <w:t>country code values,</w:t>
            </w:r>
            <w:r>
              <w:rPr>
                <w:i/>
                <w:spacing w:val="-2"/>
                <w:sz w:val="20"/>
              </w:rPr>
              <w:t> </w:t>
            </w:r>
            <w:r>
              <w:rPr>
                <w:i/>
                <w:sz w:val="20"/>
              </w:rPr>
              <w:t>or does it</w:t>
            </w:r>
            <w:r>
              <w:rPr>
                <w:i/>
                <w:spacing w:val="-1"/>
                <w:sz w:val="20"/>
              </w:rPr>
              <w:t> </w:t>
            </w:r>
            <w:r>
              <w:rPr>
                <w:i/>
                <w:sz w:val="20"/>
              </w:rPr>
              <w:t>have to be changed to a text field?)</w:t>
            </w:r>
          </w:p>
        </w:tc>
        <w:tc>
          <w:tcPr>
            <w:tcW w:w="3367" w:type="dxa"/>
            <w:tcBorders>
              <w:right w:val="double" w:sz="6" w:space="0" w:color="9F9F9F"/>
            </w:tcBorders>
          </w:tcPr>
          <w:p>
            <w:pPr>
              <w:pStyle w:val="TableParagraph"/>
              <w:spacing w:before="0"/>
              <w:rPr>
                <w:rFonts w:ascii="Times New Roman"/>
                <w:sz w:val="20"/>
              </w:rPr>
            </w:pPr>
          </w:p>
        </w:tc>
        <w:tc>
          <w:tcPr>
            <w:tcW w:w="924" w:type="dxa"/>
            <w:tcBorders>
              <w:left w:val="double" w:sz="6" w:space="0" w:color="9F9F9F"/>
            </w:tcBorders>
          </w:tcPr>
          <w:p>
            <w:pPr>
              <w:pStyle w:val="TableParagraph"/>
              <w:spacing w:before="76"/>
              <w:ind w:left="85"/>
              <w:rPr>
                <w:sz w:val="20"/>
              </w:rPr>
            </w:pPr>
            <w:r>
              <w:rPr>
                <w:spacing w:val="-5"/>
                <w:sz w:val="20"/>
              </w:rPr>
              <w:t>Mở</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7"/>
              <w:rPr>
                <w:b/>
                <w:sz w:val="20"/>
              </w:rPr>
            </w:pPr>
          </w:p>
          <w:p>
            <w:pPr>
              <w:pStyle w:val="TableParagraph"/>
              <w:spacing w:before="0"/>
              <w:ind w:left="85"/>
              <w:rPr>
                <w:i/>
                <w:sz w:val="20"/>
              </w:rPr>
            </w:pPr>
            <w:r>
              <w:rPr>
                <w:i/>
                <w:spacing w:val="-2"/>
                <w:sz w:val="20"/>
              </w:rPr>
              <w:t>(Open)</w:t>
            </w:r>
          </w:p>
        </w:tc>
      </w:tr>
      <w:tr>
        <w:trPr>
          <w:trHeight w:val="1822" w:hRule="atLeast"/>
        </w:trPr>
        <w:tc>
          <w:tcPr>
            <w:tcW w:w="4673" w:type="dxa"/>
            <w:tcBorders>
              <w:left w:val="single" w:sz="12" w:space="0" w:color="EFEFEF"/>
            </w:tcBorders>
          </w:tcPr>
          <w:p>
            <w:pPr>
              <w:pStyle w:val="TableParagraph"/>
              <w:ind w:left="93"/>
              <w:rPr>
                <w:sz w:val="20"/>
              </w:rPr>
            </w:pPr>
            <w:r>
              <w:rPr>
                <w:sz w:val="20"/>
              </w:rPr>
              <w:t>Trường</w:t>
            </w:r>
            <w:r>
              <w:rPr>
                <w:spacing w:val="-14"/>
                <w:sz w:val="20"/>
              </w:rPr>
              <w:t> </w:t>
            </w:r>
            <w:r>
              <w:rPr>
                <w:sz w:val="20"/>
              </w:rPr>
              <w:t>văn</w:t>
            </w:r>
            <w:r>
              <w:rPr>
                <w:spacing w:val="-5"/>
                <w:sz w:val="20"/>
              </w:rPr>
              <w:t> </w:t>
            </w:r>
            <w:r>
              <w:rPr>
                <w:sz w:val="20"/>
              </w:rPr>
              <w:t>bản</w:t>
            </w:r>
            <w:r>
              <w:rPr>
                <w:spacing w:val="-6"/>
                <w:sz w:val="20"/>
              </w:rPr>
              <w:t> </w:t>
            </w:r>
            <w:r>
              <w:rPr>
                <w:sz w:val="20"/>
              </w:rPr>
              <w:t>ForeignAddressLine4</w:t>
            </w:r>
            <w:r>
              <w:rPr>
                <w:spacing w:val="-5"/>
                <w:sz w:val="20"/>
              </w:rPr>
              <w:t> </w:t>
            </w:r>
            <w:r>
              <w:rPr>
                <w:sz w:val="20"/>
              </w:rPr>
              <w:t>có</w:t>
            </w:r>
            <w:r>
              <w:rPr>
                <w:spacing w:val="-5"/>
                <w:sz w:val="20"/>
              </w:rPr>
              <w:t> </w:t>
            </w:r>
            <w:r>
              <w:rPr>
                <w:sz w:val="20"/>
              </w:rPr>
              <w:t>thể</w:t>
            </w:r>
            <w:r>
              <w:rPr>
                <w:spacing w:val="-5"/>
                <w:sz w:val="20"/>
              </w:rPr>
              <w:t> bị</w:t>
            </w:r>
          </w:p>
          <w:p>
            <w:pPr>
              <w:pStyle w:val="TableParagraph"/>
              <w:spacing w:before="111"/>
              <w:ind w:left="93"/>
              <w:rPr>
                <w:sz w:val="20"/>
              </w:rPr>
            </w:pPr>
            <w:r>
              <w:rPr>
                <w:sz w:val="20"/>
              </w:rPr>
              <w:t>xóa</w:t>
            </w:r>
            <w:r>
              <w:rPr>
                <w:spacing w:val="2"/>
                <w:sz w:val="20"/>
              </w:rPr>
              <w:t> </w:t>
            </w:r>
            <w:r>
              <w:rPr>
                <w:spacing w:val="-2"/>
                <w:sz w:val="20"/>
              </w:rPr>
              <w:t>không?</w:t>
            </w:r>
          </w:p>
          <w:p>
            <w:pPr>
              <w:pStyle w:val="TableParagraph"/>
              <w:spacing w:before="226"/>
              <w:rPr>
                <w:b/>
                <w:sz w:val="20"/>
              </w:rPr>
            </w:pPr>
          </w:p>
          <w:p>
            <w:pPr>
              <w:pStyle w:val="TableParagraph"/>
              <w:spacing w:line="360" w:lineRule="auto" w:before="1"/>
              <w:ind w:left="93"/>
              <w:rPr>
                <w:i/>
                <w:sz w:val="20"/>
              </w:rPr>
            </w:pPr>
            <w:r>
              <w:rPr>
                <w:i/>
                <w:sz w:val="20"/>
              </w:rPr>
              <w:t>(Can</w:t>
            </w:r>
            <w:r>
              <w:rPr>
                <w:i/>
                <w:spacing w:val="-8"/>
                <w:sz w:val="20"/>
              </w:rPr>
              <w:t> </w:t>
            </w:r>
            <w:r>
              <w:rPr>
                <w:i/>
                <w:sz w:val="20"/>
              </w:rPr>
              <w:t>the</w:t>
            </w:r>
            <w:r>
              <w:rPr>
                <w:i/>
                <w:spacing w:val="-8"/>
                <w:sz w:val="20"/>
              </w:rPr>
              <w:t> </w:t>
            </w:r>
            <w:r>
              <w:rPr>
                <w:i/>
                <w:sz w:val="20"/>
              </w:rPr>
              <w:t>text</w:t>
            </w:r>
            <w:r>
              <w:rPr>
                <w:i/>
                <w:spacing w:val="-9"/>
                <w:sz w:val="20"/>
              </w:rPr>
              <w:t> </w:t>
            </w:r>
            <w:r>
              <w:rPr>
                <w:i/>
                <w:sz w:val="20"/>
              </w:rPr>
              <w:t>field</w:t>
            </w:r>
            <w:r>
              <w:rPr>
                <w:i/>
                <w:spacing w:val="-8"/>
                <w:sz w:val="20"/>
              </w:rPr>
              <w:t> </w:t>
            </w:r>
            <w:r>
              <w:rPr>
                <w:i/>
                <w:sz w:val="20"/>
              </w:rPr>
              <w:t>ForeignAddressLine4</w:t>
            </w:r>
            <w:r>
              <w:rPr>
                <w:i/>
                <w:spacing w:val="-8"/>
                <w:sz w:val="20"/>
              </w:rPr>
              <w:t> </w:t>
            </w:r>
            <w:r>
              <w:rPr>
                <w:i/>
                <w:sz w:val="20"/>
              </w:rPr>
              <w:t>be</w:t>
            </w:r>
            <w:r>
              <w:rPr>
                <w:i/>
                <w:sz w:val="20"/>
              </w:rPr>
              <w:t> </w:t>
            </w:r>
            <w:r>
              <w:rPr>
                <w:i/>
                <w:spacing w:val="-2"/>
                <w:sz w:val="20"/>
              </w:rPr>
              <w:t>deleted?)</w:t>
            </w:r>
          </w:p>
        </w:tc>
        <w:tc>
          <w:tcPr>
            <w:tcW w:w="3367" w:type="dxa"/>
            <w:tcBorders>
              <w:right w:val="double" w:sz="6" w:space="0" w:color="9F9F9F"/>
            </w:tcBorders>
          </w:tcPr>
          <w:p>
            <w:pPr>
              <w:pStyle w:val="TableParagraph"/>
              <w:spacing w:before="0"/>
              <w:rPr>
                <w:rFonts w:ascii="Times New Roman"/>
                <w:sz w:val="20"/>
              </w:rPr>
            </w:pPr>
          </w:p>
        </w:tc>
        <w:tc>
          <w:tcPr>
            <w:tcW w:w="924" w:type="dxa"/>
            <w:tcBorders>
              <w:left w:val="double" w:sz="6" w:space="0" w:color="9F9F9F"/>
            </w:tcBorders>
          </w:tcPr>
          <w:p>
            <w:pPr>
              <w:pStyle w:val="TableParagraph"/>
              <w:ind w:left="85"/>
              <w:rPr>
                <w:sz w:val="20"/>
              </w:rPr>
            </w:pPr>
            <w:r>
              <w:rPr>
                <w:spacing w:val="-5"/>
                <w:sz w:val="20"/>
              </w:rPr>
              <w:t>Mở</w:t>
            </w:r>
          </w:p>
          <w:p>
            <w:pPr>
              <w:pStyle w:val="TableParagraph"/>
              <w:spacing w:before="0"/>
              <w:rPr>
                <w:b/>
                <w:sz w:val="20"/>
              </w:rPr>
            </w:pPr>
          </w:p>
          <w:p>
            <w:pPr>
              <w:pStyle w:val="TableParagraph"/>
              <w:spacing w:before="0"/>
              <w:rPr>
                <w:b/>
                <w:sz w:val="20"/>
              </w:rPr>
            </w:pPr>
          </w:p>
          <w:p>
            <w:pPr>
              <w:pStyle w:val="TableParagraph"/>
              <w:spacing w:before="107"/>
              <w:rPr>
                <w:b/>
                <w:sz w:val="20"/>
              </w:rPr>
            </w:pPr>
          </w:p>
          <w:p>
            <w:pPr>
              <w:pStyle w:val="TableParagraph"/>
              <w:spacing w:before="1"/>
              <w:ind w:left="85"/>
              <w:rPr>
                <w:i/>
                <w:sz w:val="20"/>
              </w:rPr>
            </w:pPr>
            <w:r>
              <w:rPr>
                <w:i/>
                <w:spacing w:val="-2"/>
                <w:sz w:val="20"/>
              </w:rPr>
              <w:t>(Open)</w:t>
            </w:r>
          </w:p>
        </w:tc>
      </w:tr>
      <w:tr>
        <w:trPr>
          <w:trHeight w:val="2168" w:hRule="atLeast"/>
        </w:trPr>
        <w:tc>
          <w:tcPr>
            <w:tcW w:w="4673" w:type="dxa"/>
            <w:tcBorders>
              <w:left w:val="single" w:sz="12" w:space="0" w:color="EFEFEF"/>
            </w:tcBorders>
          </w:tcPr>
          <w:p>
            <w:pPr>
              <w:pStyle w:val="TableParagraph"/>
              <w:spacing w:line="360" w:lineRule="auto"/>
              <w:ind w:left="93" w:right="136"/>
              <w:rPr>
                <w:sz w:val="20"/>
              </w:rPr>
            </w:pPr>
            <w:r>
              <w:rPr>
                <w:sz w:val="20"/>
              </w:rPr>
              <w:t>Foreign</w:t>
            </w:r>
            <w:r>
              <w:rPr>
                <w:spacing w:val="-4"/>
                <w:sz w:val="20"/>
              </w:rPr>
              <w:t> </w:t>
            </w:r>
            <w:r>
              <w:rPr>
                <w:sz w:val="20"/>
              </w:rPr>
              <w:t>Address</w:t>
            </w:r>
            <w:r>
              <w:rPr>
                <w:spacing w:val="-11"/>
                <w:sz w:val="20"/>
              </w:rPr>
              <w:t> </w:t>
            </w:r>
            <w:r>
              <w:rPr>
                <w:sz w:val="20"/>
              </w:rPr>
              <w:t>và</w:t>
            </w:r>
            <w:r>
              <w:rPr>
                <w:spacing w:val="-8"/>
                <w:sz w:val="20"/>
              </w:rPr>
              <w:t> </w:t>
            </w:r>
            <w:r>
              <w:rPr>
                <w:sz w:val="20"/>
              </w:rPr>
              <w:t>Foreign</w:t>
            </w:r>
            <w:r>
              <w:rPr>
                <w:spacing w:val="-8"/>
                <w:sz w:val="20"/>
              </w:rPr>
              <w:t> </w:t>
            </w:r>
            <w:r>
              <w:rPr>
                <w:sz w:val="20"/>
              </w:rPr>
              <w:t>Phone</w:t>
            </w:r>
            <w:r>
              <w:rPr>
                <w:spacing w:val="-4"/>
                <w:sz w:val="20"/>
              </w:rPr>
              <w:t> </w:t>
            </w:r>
            <w:r>
              <w:rPr>
                <w:sz w:val="20"/>
              </w:rPr>
              <w:t>từ</w:t>
            </w:r>
            <w:r>
              <w:rPr>
                <w:spacing w:val="-3"/>
                <w:sz w:val="20"/>
              </w:rPr>
              <w:t> </w:t>
            </w:r>
            <w:r>
              <w:rPr>
                <w:sz w:val="20"/>
              </w:rPr>
              <w:t>nhóm</w:t>
            </w:r>
            <w:r>
              <w:rPr>
                <w:spacing w:val="-2"/>
                <w:sz w:val="20"/>
              </w:rPr>
              <w:t> </w:t>
            </w:r>
            <w:r>
              <w:rPr>
                <w:sz w:val="20"/>
              </w:rPr>
              <w:t>Bảo trì có thể chưa có để tích hợp vào.</w:t>
            </w:r>
          </w:p>
          <w:p>
            <w:pPr>
              <w:pStyle w:val="TableParagraph"/>
              <w:spacing w:before="117"/>
              <w:rPr>
                <w:b/>
                <w:sz w:val="20"/>
              </w:rPr>
            </w:pPr>
          </w:p>
          <w:p>
            <w:pPr>
              <w:pStyle w:val="TableParagraph"/>
              <w:spacing w:line="357" w:lineRule="auto" w:before="0"/>
              <w:ind w:left="93"/>
              <w:rPr>
                <w:sz w:val="20"/>
              </w:rPr>
            </w:pPr>
            <w:r>
              <w:rPr>
                <w:sz w:val="20"/>
              </w:rPr>
              <w:t>(Foreign</w:t>
            </w:r>
            <w:r>
              <w:rPr>
                <w:spacing w:val="-10"/>
                <w:sz w:val="20"/>
              </w:rPr>
              <w:t> </w:t>
            </w:r>
            <w:r>
              <w:rPr>
                <w:sz w:val="20"/>
              </w:rPr>
              <w:t>Address</w:t>
            </w:r>
            <w:r>
              <w:rPr>
                <w:spacing w:val="-8"/>
                <w:sz w:val="20"/>
              </w:rPr>
              <w:t> </w:t>
            </w:r>
            <w:r>
              <w:rPr>
                <w:sz w:val="20"/>
              </w:rPr>
              <w:t>and</w:t>
            </w:r>
            <w:r>
              <w:rPr>
                <w:spacing w:val="-6"/>
                <w:sz w:val="20"/>
              </w:rPr>
              <w:t> </w:t>
            </w:r>
            <w:r>
              <w:rPr>
                <w:sz w:val="20"/>
              </w:rPr>
              <w:t>Foreign</w:t>
            </w:r>
            <w:r>
              <w:rPr>
                <w:spacing w:val="-6"/>
                <w:sz w:val="20"/>
              </w:rPr>
              <w:t> </w:t>
            </w:r>
            <w:r>
              <w:rPr>
                <w:sz w:val="20"/>
              </w:rPr>
              <w:t>Phone</w:t>
            </w:r>
            <w:r>
              <w:rPr>
                <w:spacing w:val="-6"/>
                <w:sz w:val="20"/>
              </w:rPr>
              <w:t> </w:t>
            </w:r>
            <w:r>
              <w:rPr>
                <w:sz w:val="20"/>
              </w:rPr>
              <w:t>number</w:t>
            </w:r>
            <w:r>
              <w:rPr>
                <w:spacing w:val="-8"/>
                <w:sz w:val="20"/>
              </w:rPr>
              <w:t> </w:t>
            </w:r>
            <w:r>
              <w:rPr>
                <w:sz w:val="20"/>
              </w:rPr>
              <w:t>from the Maintenance team may not be ready for </w:t>
            </w:r>
            <w:r>
              <w:rPr>
                <w:spacing w:val="-2"/>
                <w:sz w:val="20"/>
              </w:rPr>
              <w:t>integration.)</w:t>
            </w:r>
          </w:p>
        </w:tc>
        <w:tc>
          <w:tcPr>
            <w:tcW w:w="3367" w:type="dxa"/>
            <w:tcBorders>
              <w:right w:val="double" w:sz="6" w:space="0" w:color="9F9F9F"/>
            </w:tcBorders>
          </w:tcPr>
          <w:p>
            <w:pPr>
              <w:pStyle w:val="TableParagraph"/>
              <w:spacing w:before="0"/>
              <w:rPr>
                <w:rFonts w:ascii="Times New Roman"/>
                <w:sz w:val="20"/>
              </w:rPr>
            </w:pPr>
          </w:p>
        </w:tc>
        <w:tc>
          <w:tcPr>
            <w:tcW w:w="924" w:type="dxa"/>
            <w:tcBorders>
              <w:left w:val="double" w:sz="6" w:space="0" w:color="9F9F9F"/>
            </w:tcBorders>
          </w:tcPr>
          <w:p>
            <w:pPr>
              <w:pStyle w:val="TableParagraph"/>
              <w:ind w:left="85"/>
              <w:rPr>
                <w:sz w:val="20"/>
              </w:rPr>
            </w:pPr>
            <w:r>
              <w:rPr>
                <w:spacing w:val="-5"/>
                <w:sz w:val="20"/>
              </w:rPr>
              <w:t>Mở</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before="0"/>
              <w:ind w:left="85"/>
              <w:rPr>
                <w:i/>
                <w:sz w:val="20"/>
              </w:rPr>
            </w:pPr>
            <w:r>
              <w:rPr>
                <w:i/>
                <w:spacing w:val="-2"/>
                <w:sz w:val="20"/>
              </w:rPr>
              <w:t>(Open)</w:t>
            </w:r>
          </w:p>
        </w:tc>
      </w:tr>
      <w:tr>
        <w:trPr>
          <w:trHeight w:val="2288" w:hRule="atLeast"/>
        </w:trPr>
        <w:tc>
          <w:tcPr>
            <w:tcW w:w="4673" w:type="dxa"/>
            <w:tcBorders>
              <w:left w:val="single" w:sz="12" w:space="0" w:color="EFEFEF"/>
            </w:tcBorders>
          </w:tcPr>
          <w:p>
            <w:pPr>
              <w:pStyle w:val="TableParagraph"/>
              <w:ind w:left="93"/>
              <w:rPr>
                <w:sz w:val="20"/>
              </w:rPr>
            </w:pPr>
            <w:r>
              <w:rPr>
                <w:sz w:val="20"/>
              </w:rPr>
              <w:t>Chuyển</w:t>
            </w:r>
            <w:r>
              <w:rPr>
                <w:spacing w:val="-4"/>
                <w:sz w:val="20"/>
              </w:rPr>
              <w:t> </w:t>
            </w:r>
            <w:r>
              <w:rPr>
                <w:sz w:val="20"/>
              </w:rPr>
              <w:t>đổi sang</w:t>
            </w:r>
            <w:r>
              <w:rPr>
                <w:spacing w:val="-3"/>
                <w:sz w:val="20"/>
              </w:rPr>
              <w:t> </w:t>
            </w:r>
            <w:r>
              <w:rPr>
                <w:sz w:val="20"/>
              </w:rPr>
              <w:t>VAJ</w:t>
            </w:r>
            <w:r>
              <w:rPr>
                <w:spacing w:val="-3"/>
                <w:sz w:val="20"/>
              </w:rPr>
              <w:t> </w:t>
            </w:r>
            <w:r>
              <w:rPr>
                <w:sz w:val="20"/>
              </w:rPr>
              <w:t>3.0</w:t>
            </w:r>
            <w:r>
              <w:rPr>
                <w:spacing w:val="-4"/>
                <w:sz w:val="20"/>
              </w:rPr>
              <w:t> </w:t>
            </w:r>
            <w:r>
              <w:rPr>
                <w:sz w:val="20"/>
              </w:rPr>
              <w:t>sẽ</w:t>
            </w:r>
            <w:r>
              <w:rPr>
                <w:spacing w:val="-4"/>
                <w:sz w:val="20"/>
              </w:rPr>
              <w:t> </w:t>
            </w:r>
            <w:r>
              <w:rPr>
                <w:sz w:val="20"/>
              </w:rPr>
              <w:t>tác</w:t>
            </w:r>
            <w:r>
              <w:rPr>
                <w:spacing w:val="-7"/>
                <w:sz w:val="20"/>
              </w:rPr>
              <w:t> </w:t>
            </w:r>
            <w:r>
              <w:rPr>
                <w:sz w:val="20"/>
              </w:rPr>
              <w:t>động</w:t>
            </w:r>
            <w:r>
              <w:rPr>
                <w:spacing w:val="-4"/>
                <w:sz w:val="20"/>
              </w:rPr>
              <w:t> </w:t>
            </w:r>
            <w:r>
              <w:rPr>
                <w:sz w:val="20"/>
              </w:rPr>
              <w:t>đến</w:t>
            </w:r>
            <w:r>
              <w:rPr>
                <w:spacing w:val="-4"/>
                <w:sz w:val="20"/>
              </w:rPr>
              <w:t> </w:t>
            </w:r>
            <w:r>
              <w:rPr>
                <w:sz w:val="20"/>
              </w:rPr>
              <w:t>dự</w:t>
            </w:r>
            <w:r>
              <w:rPr>
                <w:spacing w:val="-2"/>
                <w:sz w:val="20"/>
              </w:rPr>
              <w:t> </w:t>
            </w:r>
            <w:r>
              <w:rPr>
                <w:spacing w:val="-5"/>
                <w:sz w:val="20"/>
              </w:rPr>
              <w:t>án</w:t>
            </w:r>
          </w:p>
          <w:p>
            <w:pPr>
              <w:pStyle w:val="TableParagraph"/>
              <w:spacing w:before="1"/>
              <w:ind w:left="93"/>
              <w:rPr>
                <w:sz w:val="20"/>
              </w:rPr>
            </w:pPr>
            <w:r>
              <w:rPr>
                <w:spacing w:val="-4"/>
                <w:sz w:val="20"/>
              </w:rPr>
              <w:t>này.</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line="360" w:lineRule="auto" w:before="0"/>
              <w:ind w:left="93" w:right="136"/>
              <w:rPr>
                <w:i/>
                <w:sz w:val="20"/>
              </w:rPr>
            </w:pPr>
            <w:r>
              <w:rPr>
                <w:i/>
                <w:sz w:val="20"/>
              </w:rPr>
              <w:t>(VAJ</w:t>
            </w:r>
            <w:r>
              <w:rPr>
                <w:i/>
                <w:spacing w:val="-4"/>
                <w:sz w:val="20"/>
              </w:rPr>
              <w:t> </w:t>
            </w:r>
            <w:r>
              <w:rPr>
                <w:i/>
                <w:sz w:val="20"/>
              </w:rPr>
              <w:t>3.0</w:t>
            </w:r>
            <w:r>
              <w:rPr>
                <w:i/>
                <w:spacing w:val="-10"/>
                <w:sz w:val="20"/>
              </w:rPr>
              <w:t> </w:t>
            </w:r>
            <w:r>
              <w:rPr>
                <w:i/>
                <w:sz w:val="20"/>
              </w:rPr>
              <w:t>conversion</w:t>
            </w:r>
            <w:r>
              <w:rPr>
                <w:i/>
                <w:spacing w:val="-5"/>
                <w:sz w:val="20"/>
              </w:rPr>
              <w:t> </w:t>
            </w:r>
            <w:r>
              <w:rPr>
                <w:i/>
                <w:sz w:val="20"/>
              </w:rPr>
              <w:t>is</w:t>
            </w:r>
            <w:r>
              <w:rPr>
                <w:i/>
                <w:spacing w:val="-4"/>
                <w:sz w:val="20"/>
              </w:rPr>
              <w:t> </w:t>
            </w:r>
            <w:r>
              <w:rPr>
                <w:i/>
                <w:sz w:val="20"/>
              </w:rPr>
              <w:t>going</w:t>
            </w:r>
            <w:r>
              <w:rPr>
                <w:i/>
                <w:spacing w:val="-5"/>
                <w:sz w:val="20"/>
              </w:rPr>
              <w:t> </w:t>
            </w:r>
            <w:r>
              <w:rPr>
                <w:i/>
                <w:sz w:val="20"/>
              </w:rPr>
              <w:t>to</w:t>
            </w:r>
            <w:r>
              <w:rPr>
                <w:i/>
                <w:spacing w:val="-5"/>
                <w:sz w:val="20"/>
              </w:rPr>
              <w:t> </w:t>
            </w:r>
            <w:r>
              <w:rPr>
                <w:i/>
                <w:sz w:val="20"/>
              </w:rPr>
              <w:t>impact</w:t>
            </w:r>
            <w:r>
              <w:rPr>
                <w:i/>
                <w:spacing w:val="-6"/>
                <w:sz w:val="20"/>
              </w:rPr>
              <w:t> </w:t>
            </w:r>
            <w:r>
              <w:rPr>
                <w:i/>
                <w:sz w:val="20"/>
              </w:rPr>
              <w:t>this</w:t>
            </w:r>
            <w:r>
              <w:rPr>
                <w:i/>
                <w:sz w:val="20"/>
              </w:rPr>
              <w:t> </w:t>
            </w:r>
            <w:r>
              <w:rPr>
                <w:i/>
                <w:spacing w:val="-2"/>
                <w:sz w:val="20"/>
              </w:rPr>
              <w:t>project.)</w:t>
            </w:r>
          </w:p>
        </w:tc>
        <w:tc>
          <w:tcPr>
            <w:tcW w:w="3367" w:type="dxa"/>
            <w:tcBorders>
              <w:right w:val="double" w:sz="6" w:space="0" w:color="9F9F9F"/>
            </w:tcBorders>
          </w:tcPr>
          <w:p>
            <w:pPr>
              <w:pStyle w:val="TableParagraph"/>
              <w:spacing w:line="360" w:lineRule="auto"/>
              <w:ind w:left="95" w:right="30"/>
              <w:rPr>
                <w:sz w:val="20"/>
              </w:rPr>
            </w:pPr>
            <w:r>
              <w:rPr>
                <w:sz w:val="20"/>
              </w:rPr>
              <w:t>Chuyển</w:t>
            </w:r>
            <w:r>
              <w:rPr>
                <w:spacing w:val="-6"/>
                <w:sz w:val="20"/>
              </w:rPr>
              <w:t> </w:t>
            </w:r>
            <w:r>
              <w:rPr>
                <w:sz w:val="20"/>
              </w:rPr>
              <w:t>đổi</w:t>
            </w:r>
            <w:r>
              <w:rPr>
                <w:spacing w:val="-2"/>
                <w:sz w:val="20"/>
              </w:rPr>
              <w:t> </w:t>
            </w:r>
            <w:r>
              <w:rPr>
                <w:sz w:val="20"/>
              </w:rPr>
              <w:t>này</w:t>
            </w:r>
            <w:r>
              <w:rPr>
                <w:spacing w:val="-5"/>
                <w:sz w:val="20"/>
              </w:rPr>
              <w:t> </w:t>
            </w:r>
            <w:r>
              <w:rPr>
                <w:sz w:val="20"/>
              </w:rPr>
              <w:t>sẽ</w:t>
            </w:r>
            <w:r>
              <w:rPr>
                <w:spacing w:val="-6"/>
                <w:sz w:val="20"/>
              </w:rPr>
              <w:t> </w:t>
            </w:r>
            <w:r>
              <w:rPr>
                <w:sz w:val="20"/>
              </w:rPr>
              <w:t>được</w:t>
            </w:r>
            <w:r>
              <w:rPr>
                <w:spacing w:val="-9"/>
                <w:sz w:val="20"/>
              </w:rPr>
              <w:t> </w:t>
            </w:r>
            <w:r>
              <w:rPr>
                <w:sz w:val="20"/>
              </w:rPr>
              <w:t>thực</w:t>
            </w:r>
            <w:r>
              <w:rPr>
                <w:spacing w:val="-9"/>
                <w:sz w:val="20"/>
              </w:rPr>
              <w:t> </w:t>
            </w:r>
            <w:r>
              <w:rPr>
                <w:sz w:val="20"/>
              </w:rPr>
              <w:t>hiện chỉ sau khi dự án này đã hoàn </w:t>
            </w:r>
            <w:r>
              <w:rPr>
                <w:spacing w:val="-2"/>
                <w:sz w:val="20"/>
              </w:rPr>
              <w:t>thành.</w:t>
            </w:r>
          </w:p>
          <w:p>
            <w:pPr>
              <w:pStyle w:val="TableParagraph"/>
              <w:spacing w:before="113"/>
              <w:rPr>
                <w:b/>
                <w:sz w:val="20"/>
              </w:rPr>
            </w:pPr>
          </w:p>
          <w:p>
            <w:pPr>
              <w:pStyle w:val="TableParagraph"/>
              <w:spacing w:line="360" w:lineRule="auto" w:before="0"/>
              <w:ind w:left="95"/>
              <w:rPr>
                <w:i/>
                <w:sz w:val="20"/>
              </w:rPr>
            </w:pPr>
            <w:r>
              <w:rPr>
                <w:i/>
                <w:sz w:val="20"/>
              </w:rPr>
              <w:t>(This</w:t>
            </w:r>
            <w:r>
              <w:rPr>
                <w:i/>
                <w:spacing w:val="-7"/>
                <w:sz w:val="20"/>
              </w:rPr>
              <w:t> </w:t>
            </w:r>
            <w:r>
              <w:rPr>
                <w:i/>
                <w:sz w:val="20"/>
              </w:rPr>
              <w:t>conversion</w:t>
            </w:r>
            <w:r>
              <w:rPr>
                <w:i/>
                <w:spacing w:val="-12"/>
                <w:sz w:val="20"/>
              </w:rPr>
              <w:t> </w:t>
            </w:r>
            <w:r>
              <w:rPr>
                <w:i/>
                <w:sz w:val="20"/>
              </w:rPr>
              <w:t>will</w:t>
            </w:r>
            <w:r>
              <w:rPr>
                <w:i/>
                <w:spacing w:val="-8"/>
                <w:sz w:val="20"/>
              </w:rPr>
              <w:t> </w:t>
            </w:r>
            <w:r>
              <w:rPr>
                <w:i/>
                <w:sz w:val="20"/>
              </w:rPr>
              <w:t>be</w:t>
            </w:r>
            <w:r>
              <w:rPr>
                <w:i/>
                <w:spacing w:val="-8"/>
                <w:sz w:val="20"/>
              </w:rPr>
              <w:t> </w:t>
            </w:r>
            <w:r>
              <w:rPr>
                <w:i/>
                <w:sz w:val="20"/>
              </w:rPr>
              <w:t>done</w:t>
            </w:r>
            <w:r>
              <w:rPr>
                <w:i/>
                <w:spacing w:val="-8"/>
                <w:sz w:val="20"/>
              </w:rPr>
              <w:t> </w:t>
            </w:r>
            <w:r>
              <w:rPr>
                <w:i/>
                <w:sz w:val="20"/>
              </w:rPr>
              <w:t>only</w:t>
            </w:r>
            <w:r>
              <w:rPr>
                <w:i/>
                <w:sz w:val="20"/>
              </w:rPr>
              <w:t> after this project is completed.)</w:t>
            </w:r>
          </w:p>
        </w:tc>
        <w:tc>
          <w:tcPr>
            <w:tcW w:w="924" w:type="dxa"/>
            <w:tcBorders>
              <w:left w:val="double" w:sz="6" w:space="0" w:color="9F9F9F"/>
            </w:tcBorders>
          </w:tcPr>
          <w:p>
            <w:pPr>
              <w:pStyle w:val="TableParagraph"/>
              <w:ind w:left="85"/>
              <w:rPr>
                <w:sz w:val="20"/>
              </w:rPr>
            </w:pPr>
            <w:r>
              <w:rPr>
                <w:spacing w:val="-4"/>
                <w:sz w:val="20"/>
              </w:rPr>
              <w:t>Đóng</w:t>
            </w:r>
          </w:p>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228"/>
              <w:rPr>
                <w:b/>
                <w:sz w:val="20"/>
              </w:rPr>
            </w:pPr>
          </w:p>
          <w:p>
            <w:pPr>
              <w:pStyle w:val="TableParagraph"/>
              <w:spacing w:before="0"/>
              <w:ind w:left="85"/>
              <w:rPr>
                <w:i/>
                <w:sz w:val="20"/>
              </w:rPr>
            </w:pPr>
            <w:r>
              <w:rPr>
                <w:i/>
                <w:spacing w:val="-2"/>
                <w:sz w:val="20"/>
              </w:rPr>
              <w:t>(Closed)</w:t>
            </w:r>
          </w:p>
        </w:tc>
      </w:tr>
    </w:tbl>
    <w:p>
      <w:pPr>
        <w:spacing w:after="0"/>
        <w:rPr>
          <w:sz w:val="20"/>
        </w:rPr>
        <w:sectPr>
          <w:type w:val="continuous"/>
          <w:pgSz w:w="12240" w:h="15840"/>
          <w:pgMar w:header="0" w:footer="791" w:top="1400" w:bottom="980" w:left="1340" w:right="640"/>
        </w:sectPr>
      </w:pPr>
    </w:p>
    <w:p>
      <w:pPr>
        <w:pStyle w:val="Heading4"/>
        <w:numPr>
          <w:ilvl w:val="2"/>
          <w:numId w:val="145"/>
        </w:numPr>
        <w:tabs>
          <w:tab w:pos="1206" w:val="left" w:leader="none"/>
        </w:tabs>
        <w:spacing w:line="240" w:lineRule="auto" w:before="63" w:after="0"/>
        <w:ind w:left="1206" w:right="0" w:hanging="847"/>
        <w:jc w:val="left"/>
      </w:pPr>
      <w:r>
        <w:rPr/>
        <w:t>Các</w:t>
      </w:r>
      <w:r>
        <w:rPr>
          <w:spacing w:val="-2"/>
        </w:rPr>
        <w:t> </w:t>
      </w:r>
      <w:r>
        <w:rPr/>
        <w:t>báo</w:t>
      </w:r>
      <w:r>
        <w:rPr>
          <w:spacing w:val="-3"/>
        </w:rPr>
        <w:t> </w:t>
      </w:r>
      <w:r>
        <w:rPr/>
        <w:t>cáo</w:t>
      </w:r>
      <w:r>
        <w:rPr>
          <w:spacing w:val="-3"/>
        </w:rPr>
        <w:t> </w:t>
      </w:r>
      <w:r>
        <w:rPr/>
        <w:t>tình</w:t>
      </w:r>
      <w:r>
        <w:rPr>
          <w:spacing w:val="-3"/>
        </w:rPr>
        <w:t> </w:t>
      </w:r>
      <w:r>
        <w:rPr/>
        <w:t>trạng</w:t>
      </w:r>
      <w:r>
        <w:rPr>
          <w:spacing w:val="-3"/>
        </w:rPr>
        <w:t> </w:t>
      </w:r>
      <w:r>
        <w:rPr/>
        <w:t>(Status</w:t>
      </w:r>
      <w:r>
        <w:rPr>
          <w:spacing w:val="-2"/>
        </w:rPr>
        <w:t> Reports)</w:t>
      </w:r>
    </w:p>
    <w:p>
      <w:pPr>
        <w:pStyle w:val="BodyText"/>
        <w:spacing w:before="93"/>
        <w:ind w:left="0"/>
        <w:rPr>
          <w:b/>
          <w:sz w:val="28"/>
        </w:rPr>
      </w:pPr>
    </w:p>
    <w:p>
      <w:pPr>
        <w:pStyle w:val="BodyText"/>
        <w:spacing w:line="360" w:lineRule="auto" w:before="1"/>
        <w:ind w:right="1057"/>
        <w:jc w:val="both"/>
      </w:pPr>
      <w:r>
        <w:rPr/>
        <w:t>Các</w:t>
      </w:r>
      <w:r>
        <w:rPr>
          <w:spacing w:val="-1"/>
        </w:rPr>
        <w:t> </w:t>
      </w:r>
      <w:r>
        <w:rPr/>
        <w:t>báo cáo tình trạng là cơ</w:t>
      </w:r>
      <w:r>
        <w:rPr>
          <w:spacing w:val="-2"/>
        </w:rPr>
        <w:t> </w:t>
      </w:r>
      <w:r>
        <w:rPr/>
        <w:t>chế chính</w:t>
      </w:r>
      <w:r>
        <w:rPr>
          <w:spacing w:val="-4"/>
        </w:rPr>
        <w:t> </w:t>
      </w:r>
      <w:r>
        <w:rPr/>
        <w:t>để thường xuyên chung cấp thông tin về tình trạng (tình trạng) của dự án đến người quản lý cấp cao và khách hàng. Các bên sẽ nhận được các báo cáo tình trạng như đã được</w:t>
      </w:r>
      <w:r>
        <w:rPr>
          <w:spacing w:val="-1"/>
        </w:rPr>
        <w:t> </w:t>
      </w:r>
      <w:r>
        <w:rPr/>
        <w:t>quy định cụ thể trong kế hoạch quản lý dự án. Thông thường, báo cáo tình trạng được tạo ra hàng tuần và chứa các mục sau đây:</w:t>
      </w:r>
    </w:p>
    <w:p>
      <w:pPr>
        <w:pStyle w:val="ListParagraph"/>
        <w:numPr>
          <w:ilvl w:val="3"/>
          <w:numId w:val="145"/>
        </w:numPr>
        <w:tabs>
          <w:tab w:pos="1074" w:val="left" w:leader="none"/>
        </w:tabs>
        <w:spacing w:line="240" w:lineRule="auto" w:before="238" w:after="0"/>
        <w:ind w:left="1074" w:right="0" w:hanging="360"/>
        <w:jc w:val="left"/>
        <w:rPr>
          <w:sz w:val="22"/>
        </w:rPr>
      </w:pPr>
      <w:r>
        <w:rPr>
          <w:sz w:val="22"/>
        </w:rPr>
        <w:t>Các</w:t>
      </w:r>
      <w:r>
        <w:rPr>
          <w:spacing w:val="-2"/>
          <w:sz w:val="22"/>
        </w:rPr>
        <w:t> </w:t>
      </w:r>
      <w:r>
        <w:rPr>
          <w:sz w:val="22"/>
        </w:rPr>
        <w:t>khiếu</w:t>
      </w:r>
      <w:r>
        <w:rPr>
          <w:spacing w:val="-4"/>
          <w:sz w:val="22"/>
        </w:rPr>
        <w:t> </w:t>
      </w:r>
      <w:r>
        <w:rPr>
          <w:sz w:val="22"/>
        </w:rPr>
        <w:t>nại</w:t>
      </w:r>
      <w:r>
        <w:rPr>
          <w:spacing w:val="-2"/>
          <w:sz w:val="22"/>
        </w:rPr>
        <w:t> </w:t>
      </w:r>
      <w:r>
        <w:rPr>
          <w:sz w:val="22"/>
        </w:rPr>
        <w:t>của</w:t>
      </w:r>
      <w:r>
        <w:rPr>
          <w:spacing w:val="1"/>
          <w:sz w:val="22"/>
        </w:rPr>
        <w:t> </w:t>
      </w:r>
      <w:r>
        <w:rPr>
          <w:sz w:val="22"/>
        </w:rPr>
        <w:t>khách</w:t>
      </w:r>
      <w:r>
        <w:rPr>
          <w:spacing w:val="1"/>
          <w:sz w:val="22"/>
        </w:rPr>
        <w:t> </w:t>
      </w:r>
      <w:r>
        <w:rPr>
          <w:spacing w:val="-4"/>
          <w:sz w:val="22"/>
        </w:rPr>
        <w:t>hàng</w:t>
      </w:r>
    </w:p>
    <w:p>
      <w:pPr>
        <w:pStyle w:val="BodyText"/>
        <w:spacing w:before="111"/>
        <w:ind w:left="0"/>
      </w:pPr>
    </w:p>
    <w:p>
      <w:pPr>
        <w:pStyle w:val="ListParagraph"/>
        <w:numPr>
          <w:ilvl w:val="3"/>
          <w:numId w:val="145"/>
        </w:numPr>
        <w:tabs>
          <w:tab w:pos="1079" w:val="left" w:leader="none"/>
        </w:tabs>
        <w:spacing w:line="240" w:lineRule="auto" w:before="0" w:after="0"/>
        <w:ind w:left="1079" w:right="0" w:hanging="360"/>
        <w:jc w:val="left"/>
        <w:rPr>
          <w:sz w:val="22"/>
        </w:rPr>
      </w:pPr>
      <w:r>
        <w:rPr>
          <w:sz w:val="22"/>
        </w:rPr>
        <w:t>Các cột</w:t>
      </w:r>
      <w:r>
        <w:rPr>
          <w:spacing w:val="1"/>
          <w:sz w:val="22"/>
        </w:rPr>
        <w:t> </w:t>
      </w:r>
      <w:r>
        <w:rPr>
          <w:sz w:val="22"/>
        </w:rPr>
        <w:t>mốc</w:t>
      </w:r>
      <w:r>
        <w:rPr>
          <w:spacing w:val="-5"/>
          <w:sz w:val="22"/>
        </w:rPr>
        <w:t> </w:t>
      </w:r>
      <w:r>
        <w:rPr>
          <w:sz w:val="22"/>
        </w:rPr>
        <w:t>đã</w:t>
      </w:r>
      <w:r>
        <w:rPr>
          <w:spacing w:val="2"/>
          <w:sz w:val="22"/>
        </w:rPr>
        <w:t> </w:t>
      </w:r>
      <w:r>
        <w:rPr>
          <w:sz w:val="22"/>
        </w:rPr>
        <w:t>đạt</w:t>
      </w:r>
      <w:r>
        <w:rPr>
          <w:spacing w:val="-3"/>
          <w:sz w:val="22"/>
        </w:rPr>
        <w:t> </w:t>
      </w:r>
      <w:r>
        <w:rPr>
          <w:sz w:val="22"/>
        </w:rPr>
        <w:t>được</w:t>
      </w:r>
      <w:r>
        <w:rPr>
          <w:spacing w:val="-5"/>
          <w:sz w:val="22"/>
        </w:rPr>
        <w:t> </w:t>
      </w:r>
      <w:r>
        <w:rPr>
          <w:sz w:val="22"/>
        </w:rPr>
        <w:t>trong</w:t>
      </w:r>
      <w:r>
        <w:rPr>
          <w:spacing w:val="-3"/>
          <w:sz w:val="22"/>
        </w:rPr>
        <w:t> </w:t>
      </w:r>
      <w:r>
        <w:rPr>
          <w:sz w:val="22"/>
        </w:rPr>
        <w:t>tuần</w:t>
      </w:r>
      <w:r>
        <w:rPr>
          <w:spacing w:val="-2"/>
          <w:sz w:val="22"/>
        </w:rPr>
        <w:t> </w:t>
      </w:r>
      <w:r>
        <w:rPr>
          <w:spacing w:val="-5"/>
          <w:sz w:val="22"/>
        </w:rPr>
        <w:t>này</w:t>
      </w:r>
    </w:p>
    <w:p>
      <w:pPr>
        <w:pStyle w:val="BodyText"/>
        <w:spacing w:before="116"/>
        <w:ind w:left="0"/>
      </w:pPr>
    </w:p>
    <w:p>
      <w:pPr>
        <w:pStyle w:val="ListParagraph"/>
        <w:numPr>
          <w:ilvl w:val="3"/>
          <w:numId w:val="145"/>
        </w:numPr>
        <w:tabs>
          <w:tab w:pos="1079" w:val="left" w:leader="none"/>
        </w:tabs>
        <w:spacing w:line="240" w:lineRule="auto" w:before="0" w:after="0"/>
        <w:ind w:left="1079" w:right="0" w:hanging="360"/>
        <w:jc w:val="left"/>
        <w:rPr>
          <w:sz w:val="22"/>
        </w:rPr>
      </w:pPr>
      <w:r>
        <w:rPr>
          <w:sz w:val="22"/>
        </w:rPr>
        <w:t>Các</w:t>
      </w:r>
      <w:r>
        <w:rPr>
          <w:spacing w:val="-3"/>
          <w:sz w:val="22"/>
        </w:rPr>
        <w:t> </w:t>
      </w:r>
      <w:r>
        <w:rPr>
          <w:sz w:val="22"/>
        </w:rPr>
        <w:t>cột mốc</w:t>
      </w:r>
      <w:r>
        <w:rPr>
          <w:spacing w:val="-5"/>
          <w:sz w:val="22"/>
        </w:rPr>
        <w:t> </w:t>
      </w:r>
      <w:r>
        <w:rPr>
          <w:sz w:val="22"/>
        </w:rPr>
        <w:t>đã</w:t>
      </w:r>
      <w:r>
        <w:rPr>
          <w:spacing w:val="1"/>
          <w:sz w:val="22"/>
        </w:rPr>
        <w:t> </w:t>
      </w:r>
      <w:r>
        <w:rPr>
          <w:sz w:val="22"/>
        </w:rPr>
        <w:t>bị</w:t>
      </w:r>
      <w:r>
        <w:rPr>
          <w:spacing w:val="-7"/>
          <w:sz w:val="22"/>
        </w:rPr>
        <w:t> </w:t>
      </w:r>
      <w:r>
        <w:rPr>
          <w:sz w:val="22"/>
        </w:rPr>
        <w:t>trượt</w:t>
      </w:r>
      <w:r>
        <w:rPr>
          <w:spacing w:val="1"/>
          <w:sz w:val="22"/>
        </w:rPr>
        <w:t> </w:t>
      </w:r>
      <w:r>
        <w:rPr>
          <w:sz w:val="22"/>
        </w:rPr>
        <w:t>(trễ)</w:t>
      </w:r>
      <w:r>
        <w:rPr>
          <w:spacing w:val="-3"/>
          <w:sz w:val="22"/>
        </w:rPr>
        <w:t> </w:t>
      </w:r>
      <w:r>
        <w:rPr>
          <w:sz w:val="22"/>
        </w:rPr>
        <w:t>trong</w:t>
      </w:r>
      <w:r>
        <w:rPr>
          <w:spacing w:val="-4"/>
          <w:sz w:val="22"/>
        </w:rPr>
        <w:t> </w:t>
      </w:r>
      <w:r>
        <w:rPr>
          <w:sz w:val="22"/>
        </w:rPr>
        <w:t>tuần</w:t>
      </w:r>
      <w:r>
        <w:rPr>
          <w:spacing w:val="-3"/>
          <w:sz w:val="22"/>
        </w:rPr>
        <w:t> </w:t>
      </w:r>
      <w:r>
        <w:rPr>
          <w:sz w:val="22"/>
        </w:rPr>
        <w:t>này</w:t>
      </w:r>
      <w:r>
        <w:rPr>
          <w:spacing w:val="-1"/>
          <w:sz w:val="22"/>
        </w:rPr>
        <w:t> </w:t>
      </w:r>
      <w:r>
        <w:rPr>
          <w:sz w:val="22"/>
        </w:rPr>
        <w:t>và</w:t>
      </w:r>
      <w:r>
        <w:rPr>
          <w:spacing w:val="-4"/>
          <w:sz w:val="22"/>
        </w:rPr>
        <w:t> </w:t>
      </w:r>
      <w:r>
        <w:rPr>
          <w:sz w:val="22"/>
        </w:rPr>
        <w:t>các lý</w:t>
      </w:r>
      <w:r>
        <w:rPr>
          <w:spacing w:val="-1"/>
          <w:sz w:val="22"/>
        </w:rPr>
        <w:t> </w:t>
      </w:r>
      <w:r>
        <w:rPr>
          <w:sz w:val="22"/>
        </w:rPr>
        <w:t>do</w:t>
      </w:r>
      <w:r>
        <w:rPr>
          <w:spacing w:val="2"/>
          <w:sz w:val="22"/>
        </w:rPr>
        <w:t> </w:t>
      </w:r>
      <w:r>
        <w:rPr>
          <w:sz w:val="22"/>
        </w:rPr>
        <w:t>của</w:t>
      </w:r>
      <w:r>
        <w:rPr>
          <w:spacing w:val="2"/>
          <w:sz w:val="22"/>
        </w:rPr>
        <w:t> </w:t>
      </w:r>
      <w:r>
        <w:rPr>
          <w:spacing w:val="-2"/>
          <w:sz w:val="22"/>
        </w:rPr>
        <w:t>chúng</w:t>
      </w:r>
    </w:p>
    <w:p>
      <w:pPr>
        <w:pStyle w:val="BodyText"/>
        <w:spacing w:before="111"/>
        <w:ind w:left="0"/>
      </w:pPr>
    </w:p>
    <w:p>
      <w:pPr>
        <w:pStyle w:val="ListParagraph"/>
        <w:numPr>
          <w:ilvl w:val="3"/>
          <w:numId w:val="145"/>
        </w:numPr>
        <w:tabs>
          <w:tab w:pos="1079" w:val="left" w:leader="none"/>
        </w:tabs>
        <w:spacing w:line="240" w:lineRule="auto" w:before="0" w:after="0"/>
        <w:ind w:left="1079" w:right="0" w:hanging="360"/>
        <w:jc w:val="left"/>
        <w:rPr>
          <w:sz w:val="22"/>
        </w:rPr>
      </w:pPr>
      <w:r>
        <w:rPr>
          <w:sz w:val="22"/>
        </w:rPr>
        <w:t>Các</w:t>
      </w:r>
      <w:r>
        <w:rPr>
          <w:spacing w:val="-4"/>
          <w:sz w:val="22"/>
        </w:rPr>
        <w:t> </w:t>
      </w:r>
      <w:r>
        <w:rPr>
          <w:sz w:val="22"/>
        </w:rPr>
        <w:t>cột</w:t>
      </w:r>
      <w:r>
        <w:rPr>
          <w:spacing w:val="-1"/>
          <w:sz w:val="22"/>
        </w:rPr>
        <w:t> </w:t>
      </w:r>
      <w:r>
        <w:rPr>
          <w:sz w:val="22"/>
        </w:rPr>
        <w:t>mốc</w:t>
      </w:r>
      <w:r>
        <w:rPr>
          <w:spacing w:val="-6"/>
          <w:sz w:val="22"/>
        </w:rPr>
        <w:t> </w:t>
      </w:r>
      <w:r>
        <w:rPr>
          <w:sz w:val="22"/>
        </w:rPr>
        <w:t>đã được</w:t>
      </w:r>
      <w:r>
        <w:rPr>
          <w:spacing w:val="-1"/>
          <w:sz w:val="22"/>
        </w:rPr>
        <w:t> </w:t>
      </w:r>
      <w:r>
        <w:rPr>
          <w:sz w:val="22"/>
        </w:rPr>
        <w:t>lập kế</w:t>
      </w:r>
      <w:r>
        <w:rPr>
          <w:spacing w:val="-5"/>
          <w:sz w:val="22"/>
        </w:rPr>
        <w:t> </w:t>
      </w:r>
      <w:r>
        <w:rPr>
          <w:sz w:val="22"/>
        </w:rPr>
        <w:t>hoạch</w:t>
      </w:r>
      <w:r>
        <w:rPr>
          <w:spacing w:val="-4"/>
          <w:sz w:val="22"/>
        </w:rPr>
        <w:t> </w:t>
      </w:r>
      <w:r>
        <w:rPr>
          <w:sz w:val="22"/>
        </w:rPr>
        <w:t>cho tuần</w:t>
      </w:r>
      <w:r>
        <w:rPr>
          <w:spacing w:val="1"/>
          <w:sz w:val="22"/>
        </w:rPr>
        <w:t> </w:t>
      </w:r>
      <w:r>
        <w:rPr>
          <w:spacing w:val="-5"/>
          <w:sz w:val="22"/>
        </w:rPr>
        <w:t>sau</w:t>
      </w:r>
    </w:p>
    <w:p>
      <w:pPr>
        <w:pStyle w:val="BodyText"/>
        <w:spacing w:before="111"/>
        <w:ind w:left="0"/>
      </w:pPr>
    </w:p>
    <w:p>
      <w:pPr>
        <w:pStyle w:val="ListParagraph"/>
        <w:numPr>
          <w:ilvl w:val="3"/>
          <w:numId w:val="145"/>
        </w:numPr>
        <w:tabs>
          <w:tab w:pos="1079" w:val="left" w:leader="none"/>
        </w:tabs>
        <w:spacing w:line="240" w:lineRule="auto" w:before="0" w:after="0"/>
        <w:ind w:left="1079" w:right="0" w:hanging="360"/>
        <w:jc w:val="left"/>
        <w:rPr>
          <w:sz w:val="22"/>
        </w:rPr>
      </w:pPr>
      <w:r>
        <w:rPr>
          <w:sz w:val="22"/>
        </w:rPr>
        <w:t>Các</w:t>
      </w:r>
      <w:r>
        <w:rPr>
          <w:spacing w:val="-1"/>
          <w:sz w:val="22"/>
        </w:rPr>
        <w:t> </w:t>
      </w:r>
      <w:r>
        <w:rPr>
          <w:sz w:val="22"/>
        </w:rPr>
        <w:t>vấn</w:t>
      </w:r>
      <w:r>
        <w:rPr>
          <w:spacing w:val="-4"/>
          <w:sz w:val="22"/>
        </w:rPr>
        <w:t> </w:t>
      </w:r>
      <w:r>
        <w:rPr>
          <w:sz w:val="22"/>
        </w:rPr>
        <w:t>đề</w:t>
      </w:r>
      <w:r>
        <w:rPr>
          <w:spacing w:val="-4"/>
          <w:sz w:val="22"/>
        </w:rPr>
        <w:t> </w:t>
      </w:r>
      <w:r>
        <w:rPr>
          <w:sz w:val="22"/>
        </w:rPr>
        <w:t>cần</w:t>
      </w:r>
      <w:r>
        <w:rPr>
          <w:spacing w:val="2"/>
          <w:sz w:val="22"/>
        </w:rPr>
        <w:t> </w:t>
      </w:r>
      <w:r>
        <w:rPr>
          <w:sz w:val="22"/>
        </w:rPr>
        <w:t>phải</w:t>
      </w:r>
      <w:r>
        <w:rPr>
          <w:spacing w:val="-2"/>
          <w:sz w:val="22"/>
        </w:rPr>
        <w:t> </w:t>
      </w:r>
      <w:r>
        <w:rPr>
          <w:sz w:val="22"/>
        </w:rPr>
        <w:t>làm</w:t>
      </w:r>
      <w:r>
        <w:rPr>
          <w:spacing w:val="-3"/>
          <w:sz w:val="22"/>
        </w:rPr>
        <w:t> </w:t>
      </w:r>
      <w:r>
        <w:rPr>
          <w:sz w:val="22"/>
        </w:rPr>
        <w:t>được</w:t>
      </w:r>
      <w:r>
        <w:rPr>
          <w:spacing w:val="-1"/>
          <w:sz w:val="22"/>
        </w:rPr>
        <w:t> </w:t>
      </w:r>
      <w:r>
        <w:rPr>
          <w:sz w:val="22"/>
        </w:rPr>
        <w:t>làm</w:t>
      </w:r>
      <w:r>
        <w:rPr>
          <w:spacing w:val="-1"/>
          <w:sz w:val="22"/>
        </w:rPr>
        <w:t> </w:t>
      </w:r>
      <w:r>
        <w:rPr>
          <w:sz w:val="22"/>
        </w:rPr>
        <w:t>rõ</w:t>
      </w:r>
      <w:r>
        <w:rPr>
          <w:spacing w:val="1"/>
          <w:sz w:val="22"/>
        </w:rPr>
        <w:t> </w:t>
      </w:r>
      <w:r>
        <w:rPr>
          <w:sz w:val="22"/>
        </w:rPr>
        <w:t>hoặc</w:t>
      </w:r>
      <w:r>
        <w:rPr>
          <w:spacing w:val="-1"/>
          <w:sz w:val="22"/>
        </w:rPr>
        <w:t> </w:t>
      </w:r>
      <w:r>
        <w:rPr>
          <w:sz w:val="22"/>
        </w:rPr>
        <w:t>được</w:t>
      </w:r>
      <w:r>
        <w:rPr>
          <w:spacing w:val="-6"/>
          <w:sz w:val="22"/>
        </w:rPr>
        <w:t> </w:t>
      </w:r>
      <w:r>
        <w:rPr>
          <w:sz w:val="22"/>
        </w:rPr>
        <w:t>chú</w:t>
      </w:r>
      <w:r>
        <w:rPr>
          <w:spacing w:val="2"/>
          <w:sz w:val="22"/>
        </w:rPr>
        <w:t> </w:t>
      </w:r>
      <w:r>
        <w:rPr>
          <w:spacing w:val="-10"/>
          <w:sz w:val="22"/>
        </w:rPr>
        <w:t>ý</w:t>
      </w:r>
    </w:p>
    <w:p>
      <w:pPr>
        <w:pStyle w:val="BodyText"/>
        <w:spacing w:before="111"/>
        <w:ind w:left="0"/>
      </w:pPr>
    </w:p>
    <w:p>
      <w:pPr>
        <w:pStyle w:val="ListParagraph"/>
        <w:numPr>
          <w:ilvl w:val="3"/>
          <w:numId w:val="145"/>
        </w:numPr>
        <w:tabs>
          <w:tab w:pos="1079" w:val="left" w:leader="none"/>
        </w:tabs>
        <w:spacing w:line="240" w:lineRule="auto" w:before="0" w:after="0"/>
        <w:ind w:left="1079" w:right="0" w:hanging="360"/>
        <w:jc w:val="left"/>
        <w:rPr>
          <w:sz w:val="22"/>
        </w:rPr>
      </w:pPr>
      <w:r>
        <w:rPr>
          <w:sz w:val="22"/>
        </w:rPr>
        <w:t>Leo</w:t>
      </w:r>
      <w:r>
        <w:rPr>
          <w:spacing w:val="1"/>
          <w:sz w:val="22"/>
        </w:rPr>
        <w:t> </w:t>
      </w:r>
      <w:r>
        <w:rPr>
          <w:sz w:val="22"/>
        </w:rPr>
        <w:t>thang,</w:t>
      </w:r>
      <w:r>
        <w:rPr>
          <w:spacing w:val="-4"/>
          <w:sz w:val="22"/>
        </w:rPr>
        <w:t> </w:t>
      </w:r>
      <w:r>
        <w:rPr>
          <w:sz w:val="22"/>
        </w:rPr>
        <w:t>nếu</w:t>
      </w:r>
      <w:r>
        <w:rPr>
          <w:spacing w:val="-4"/>
          <w:sz w:val="22"/>
        </w:rPr>
        <w:t> </w:t>
      </w:r>
      <w:r>
        <w:rPr>
          <w:sz w:val="22"/>
        </w:rPr>
        <w:t>cần</w:t>
      </w:r>
      <w:r>
        <w:rPr>
          <w:spacing w:val="2"/>
          <w:sz w:val="22"/>
        </w:rPr>
        <w:t> </w:t>
      </w:r>
      <w:r>
        <w:rPr>
          <w:spacing w:val="-4"/>
          <w:sz w:val="22"/>
        </w:rPr>
        <w:t>thiết</w:t>
      </w:r>
    </w:p>
    <w:p>
      <w:pPr>
        <w:pStyle w:val="BodyText"/>
        <w:spacing w:before="111"/>
        <w:ind w:left="0"/>
      </w:pPr>
    </w:p>
    <w:p>
      <w:pPr>
        <w:pStyle w:val="ListParagraph"/>
        <w:numPr>
          <w:ilvl w:val="3"/>
          <w:numId w:val="145"/>
        </w:numPr>
        <w:tabs>
          <w:tab w:pos="1079" w:val="left" w:leader="none"/>
        </w:tabs>
        <w:spacing w:line="350" w:lineRule="auto" w:before="1" w:after="0"/>
        <w:ind w:left="1079" w:right="1059" w:hanging="360"/>
        <w:jc w:val="left"/>
        <w:rPr>
          <w:sz w:val="22"/>
        </w:rPr>
      </w:pPr>
      <w:r>
        <w:rPr>
          <w:sz w:val="22"/>
        </w:rPr>
        <w:t>Thời gian dự kiến để thực hiện công việc so sánh với thời gian còn lại từ đây cho đến cột mốc kế tiếp</w:t>
      </w:r>
    </w:p>
    <w:p>
      <w:pPr>
        <w:pStyle w:val="BodyText"/>
        <w:spacing w:line="360" w:lineRule="auto" w:before="250"/>
        <w:ind w:right="1056"/>
        <w:jc w:val="both"/>
      </w:pPr>
      <w:r>
        <w:rPr/>
        <w:t>Rõ ràng, mối quan tâm nằm ở việc đảm bảo là dự án sẽ tiếp tục tiến triển theo kế hoạch</w:t>
      </w:r>
      <w:r>
        <w:rPr>
          <w:spacing w:val="40"/>
        </w:rPr>
        <w:t> </w:t>
      </w:r>
      <w:r>
        <w:rPr/>
        <w:t>và ở việc giải quyết các vấn đề chưa được giải quyết xong. Những người quản lý dự án cũng có thể kiểm tra "mức độ thoải mái” (comfort level) của dự án bằng cách xem thời</w:t>
      </w:r>
      <w:r>
        <w:rPr>
          <w:spacing w:val="40"/>
        </w:rPr>
        <w:t> </w:t>
      </w:r>
      <w:r>
        <w:rPr/>
        <w:t>gian còn lại có đủ để thực hiện dự án hay không. Người quản lý dự án có thể thêm vào các mục khác, chẳng hạn như số lượng thay đổi yêu cầu, và cũng có thể xóa bỏ bớt một trong những mục này.</w:t>
      </w:r>
    </w:p>
    <w:p>
      <w:pPr>
        <w:pStyle w:val="BodyText"/>
        <w:spacing w:line="360" w:lineRule="auto" w:before="243"/>
        <w:ind w:right="1056"/>
        <w:jc w:val="both"/>
      </w:pPr>
      <w:r>
        <w:rPr/>
        <w:t>Hình 11.2 cung cấp một mẫu bản báo cáo tình trạng của dự án ACIC. Báo cáo tình trạng hàng tuần này tập trung vào những gì đã được thực hiện ở tuần trước, những gì cần phải làm thêm, và còn lại những vấn đề mở nào, v.v.</w:t>
      </w:r>
    </w:p>
    <w:p>
      <w:pPr>
        <w:spacing w:after="0" w:line="360" w:lineRule="auto"/>
        <w:jc w:val="both"/>
        <w:sectPr>
          <w:pgSz w:w="12240" w:h="15840"/>
          <w:pgMar w:header="0" w:footer="791" w:top="1340" w:bottom="980" w:left="1340" w:right="640"/>
        </w:sectPr>
      </w:pPr>
    </w:p>
    <w:p>
      <w:pPr>
        <w:spacing w:before="71"/>
        <w:ind w:left="440" w:right="0" w:firstLine="0"/>
        <w:jc w:val="left"/>
        <w:rPr>
          <w:b/>
          <w:sz w:val="22"/>
        </w:rPr>
      </w:pPr>
      <w:r>
        <w:rPr>
          <w:b/>
          <w:sz w:val="22"/>
        </w:rPr>
        <w:t>Hình</w:t>
      </w:r>
      <w:r>
        <w:rPr>
          <w:b/>
          <w:spacing w:val="-4"/>
          <w:sz w:val="22"/>
        </w:rPr>
        <w:t> </w:t>
      </w:r>
      <w:r>
        <w:rPr>
          <w:b/>
          <w:sz w:val="22"/>
        </w:rPr>
        <w:t>11.2. Báo</w:t>
      </w:r>
      <w:r>
        <w:rPr>
          <w:b/>
          <w:spacing w:val="-6"/>
          <w:sz w:val="22"/>
        </w:rPr>
        <w:t> </w:t>
      </w:r>
      <w:r>
        <w:rPr>
          <w:b/>
          <w:sz w:val="22"/>
        </w:rPr>
        <w:t>cáo</w:t>
      </w:r>
      <w:r>
        <w:rPr>
          <w:b/>
          <w:spacing w:val="-3"/>
          <w:sz w:val="22"/>
        </w:rPr>
        <w:t> </w:t>
      </w:r>
      <w:r>
        <w:rPr>
          <w:b/>
          <w:sz w:val="22"/>
        </w:rPr>
        <w:t>tình</w:t>
      </w:r>
      <w:r>
        <w:rPr>
          <w:b/>
          <w:spacing w:val="-1"/>
          <w:sz w:val="22"/>
        </w:rPr>
        <w:t> </w:t>
      </w:r>
      <w:r>
        <w:rPr>
          <w:b/>
          <w:sz w:val="22"/>
        </w:rPr>
        <w:t>trạng</w:t>
      </w:r>
      <w:r>
        <w:rPr>
          <w:b/>
          <w:spacing w:val="-1"/>
          <w:sz w:val="22"/>
        </w:rPr>
        <w:t> </w:t>
      </w:r>
      <w:r>
        <w:rPr>
          <w:b/>
          <w:sz w:val="22"/>
        </w:rPr>
        <w:t>của dự</w:t>
      </w:r>
      <w:r>
        <w:rPr>
          <w:b/>
          <w:spacing w:val="-7"/>
          <w:sz w:val="22"/>
        </w:rPr>
        <w:t> </w:t>
      </w:r>
      <w:r>
        <w:rPr>
          <w:b/>
          <w:sz w:val="22"/>
        </w:rPr>
        <w:t>án</w:t>
      </w:r>
      <w:r>
        <w:rPr>
          <w:b/>
          <w:spacing w:val="-1"/>
          <w:sz w:val="22"/>
        </w:rPr>
        <w:t> </w:t>
      </w:r>
      <w:r>
        <w:rPr>
          <w:b/>
          <w:sz w:val="22"/>
        </w:rPr>
        <w:t>ACIC</w:t>
      </w:r>
      <w:r>
        <w:rPr>
          <w:b/>
          <w:spacing w:val="2"/>
          <w:sz w:val="22"/>
        </w:rPr>
        <w:t> </w:t>
      </w:r>
      <w:r>
        <w:rPr>
          <w:b/>
          <w:sz w:val="22"/>
        </w:rPr>
        <w:t>cho</w:t>
      </w:r>
      <w:r>
        <w:rPr>
          <w:b/>
          <w:spacing w:val="-1"/>
          <w:sz w:val="22"/>
        </w:rPr>
        <w:t> </w:t>
      </w:r>
      <w:r>
        <w:rPr>
          <w:b/>
          <w:sz w:val="22"/>
        </w:rPr>
        <w:t>tuần</w:t>
      </w:r>
      <w:r>
        <w:rPr>
          <w:b/>
          <w:spacing w:val="-6"/>
          <w:sz w:val="22"/>
        </w:rPr>
        <w:t> </w:t>
      </w:r>
      <w:r>
        <w:rPr>
          <w:b/>
          <w:sz w:val="22"/>
        </w:rPr>
        <w:t>kết</w:t>
      </w:r>
      <w:r>
        <w:rPr>
          <w:b/>
          <w:spacing w:val="-4"/>
          <w:sz w:val="22"/>
        </w:rPr>
        <w:t> </w:t>
      </w:r>
      <w:r>
        <w:rPr>
          <w:b/>
          <w:sz w:val="22"/>
        </w:rPr>
        <w:t>thúc</w:t>
      </w:r>
      <w:r>
        <w:rPr>
          <w:b/>
          <w:spacing w:val="1"/>
          <w:sz w:val="22"/>
        </w:rPr>
        <w:t> </w:t>
      </w:r>
      <w:r>
        <w:rPr>
          <w:b/>
          <w:sz w:val="22"/>
        </w:rPr>
        <w:t>vào</w:t>
      </w:r>
      <w:r>
        <w:rPr>
          <w:b/>
          <w:spacing w:val="-1"/>
          <w:sz w:val="22"/>
        </w:rPr>
        <w:t> </w:t>
      </w:r>
      <w:r>
        <w:rPr>
          <w:b/>
          <w:sz w:val="22"/>
        </w:rPr>
        <w:t>ngày</w:t>
      </w:r>
      <w:r>
        <w:rPr>
          <w:b/>
          <w:spacing w:val="-5"/>
          <w:sz w:val="22"/>
        </w:rPr>
        <w:t> </w:t>
      </w:r>
      <w:r>
        <w:rPr>
          <w:b/>
          <w:sz w:val="22"/>
        </w:rPr>
        <w:t>3</w:t>
      </w:r>
      <w:r>
        <w:rPr>
          <w:b/>
          <w:spacing w:val="1"/>
          <w:sz w:val="22"/>
        </w:rPr>
        <w:t> </w:t>
      </w:r>
      <w:r>
        <w:rPr>
          <w:b/>
          <w:sz w:val="22"/>
        </w:rPr>
        <w:t>tháng</w:t>
      </w:r>
      <w:r>
        <w:rPr>
          <w:b/>
          <w:spacing w:val="-1"/>
          <w:sz w:val="22"/>
        </w:rPr>
        <w:t> </w:t>
      </w:r>
      <w:r>
        <w:rPr>
          <w:b/>
          <w:spacing w:val="-10"/>
          <w:sz w:val="22"/>
        </w:rPr>
        <w:t>7</w:t>
      </w:r>
    </w:p>
    <w:p>
      <w:pPr>
        <w:pStyle w:val="BodyText"/>
        <w:spacing w:before="164"/>
        <w:ind w:left="0"/>
        <w:rPr>
          <w:b/>
          <w:sz w:val="20"/>
        </w:rPr>
      </w:pPr>
      <w:r>
        <w:rPr/>
        <w:drawing>
          <wp:anchor distT="0" distB="0" distL="0" distR="0" allowOverlap="1" layoutInCell="1" locked="0" behindDoc="1" simplePos="0" relativeHeight="487607808">
            <wp:simplePos x="0" y="0"/>
            <wp:positionH relativeFrom="page">
              <wp:posOffset>1623421</wp:posOffset>
            </wp:positionH>
            <wp:positionV relativeFrom="paragraph">
              <wp:posOffset>265895</wp:posOffset>
            </wp:positionV>
            <wp:extent cx="4511861" cy="4830889"/>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44" cstate="print"/>
                    <a:stretch>
                      <a:fillRect/>
                    </a:stretch>
                  </pic:blipFill>
                  <pic:spPr>
                    <a:xfrm>
                      <a:off x="0" y="0"/>
                      <a:ext cx="4511861" cy="4830889"/>
                    </a:xfrm>
                    <a:prstGeom prst="rect">
                      <a:avLst/>
                    </a:prstGeom>
                  </pic:spPr>
                </pic:pic>
              </a:graphicData>
            </a:graphic>
          </wp:anchor>
        </w:drawing>
      </w:r>
    </w:p>
    <w:p>
      <w:pPr>
        <w:pStyle w:val="BodyText"/>
        <w:spacing w:before="88"/>
        <w:ind w:left="0"/>
        <w:rPr>
          <w:b/>
          <w:sz w:val="28"/>
        </w:rPr>
      </w:pPr>
    </w:p>
    <w:p>
      <w:pPr>
        <w:pStyle w:val="Heading3"/>
        <w:numPr>
          <w:ilvl w:val="1"/>
          <w:numId w:val="145"/>
        </w:numPr>
        <w:tabs>
          <w:tab w:pos="977" w:val="left" w:leader="none"/>
        </w:tabs>
        <w:spacing w:line="240" w:lineRule="auto" w:before="0" w:after="0"/>
        <w:ind w:left="977" w:right="0" w:hanging="618"/>
        <w:jc w:val="left"/>
      </w:pPr>
      <w:r>
        <w:rPr/>
        <w:t>PHÂN</w:t>
      </w:r>
      <w:r>
        <w:rPr>
          <w:spacing w:val="-3"/>
        </w:rPr>
        <w:t> </w:t>
      </w:r>
      <w:r>
        <w:rPr/>
        <w:t>TÍCH</w:t>
      </w:r>
      <w:r>
        <w:rPr>
          <w:spacing w:val="-3"/>
        </w:rPr>
        <w:t> </w:t>
      </w:r>
      <w:r>
        <w:rPr/>
        <w:t>TẠI</w:t>
      </w:r>
      <w:r>
        <w:rPr>
          <w:spacing w:val="-4"/>
        </w:rPr>
        <w:t> </w:t>
      </w:r>
      <w:r>
        <w:rPr/>
        <w:t>CỘT</w:t>
      </w:r>
      <w:r>
        <w:rPr>
          <w:spacing w:val="-9"/>
        </w:rPr>
        <w:t> </w:t>
      </w:r>
      <w:r>
        <w:rPr/>
        <w:t>MỐC</w:t>
      </w:r>
      <w:r>
        <w:rPr>
          <w:spacing w:val="-3"/>
        </w:rPr>
        <w:t> </w:t>
      </w:r>
      <w:r>
        <w:rPr/>
        <w:t>(MILESTONE</w:t>
      </w:r>
      <w:r>
        <w:rPr>
          <w:spacing w:val="-2"/>
        </w:rPr>
        <w:t> ANALYSIS)</w:t>
      </w:r>
    </w:p>
    <w:p>
      <w:pPr>
        <w:pStyle w:val="BodyText"/>
        <w:spacing w:before="94"/>
        <w:ind w:left="0"/>
        <w:rPr>
          <w:b/>
          <w:sz w:val="28"/>
        </w:rPr>
      </w:pPr>
    </w:p>
    <w:p>
      <w:pPr>
        <w:pStyle w:val="BodyText"/>
        <w:spacing w:line="360" w:lineRule="auto"/>
        <w:ind w:right="1059"/>
        <w:jc w:val="both"/>
      </w:pPr>
      <w:r>
        <w:rPr/>
        <w:t>Một bản báo cáo tình trạng cung cấp các cơ chế giám sát dự án thường xuyên. Nó tập trung chủ yếu vào việc xem dự án có kịp tiên độ không. Ưu điểm chính của các báo cáo tình trạng là chúng không cần nhiều dữ liệu đo (metrics) hoặc phân tích (analysis). Phần này thảo luận làm thế nào các số đo được sử dụng tại Infosys để đánh giá tình trạng</w:t>
      </w:r>
      <w:r>
        <w:rPr>
          <w:spacing w:val="40"/>
        </w:rPr>
        <w:t> </w:t>
      </w:r>
      <w:r>
        <w:rPr/>
        <w:t>(trạng thái) của dự án tại các cột mốc.</w:t>
      </w:r>
    </w:p>
    <w:p>
      <w:pPr>
        <w:pStyle w:val="BodyText"/>
        <w:spacing w:line="360" w:lineRule="auto" w:before="238"/>
        <w:ind w:right="1058"/>
        <w:jc w:val="both"/>
      </w:pPr>
      <w:r>
        <w:rPr/>
        <w:t>Nếu kế hoạch dự án đã được xây dựng và được</w:t>
      </w:r>
      <w:r>
        <w:rPr>
          <w:spacing w:val="-2"/>
        </w:rPr>
        <w:t> </w:t>
      </w:r>
      <w:r>
        <w:rPr/>
        <w:t>đánh giá cẩn thận, dự án sẽ thành công nếu kế hoạch này được theo. Vì vậy, phân tích tại cột mốc nên sử dụng kế hoạch và lịch của dự án làm baseline và so sánh chúng với tiến độ thực tế. Chiến lược này được sử dụng</w:t>
      </w:r>
      <w:r>
        <w:rPr>
          <w:spacing w:val="-2"/>
        </w:rPr>
        <w:t> </w:t>
      </w:r>
      <w:r>
        <w:rPr/>
        <w:t>trong hai</w:t>
      </w:r>
      <w:r>
        <w:rPr>
          <w:spacing w:val="-2"/>
        </w:rPr>
        <w:t> </w:t>
      </w:r>
      <w:r>
        <w:rPr/>
        <w:t>phương</w:t>
      </w:r>
      <w:r>
        <w:rPr>
          <w:spacing w:val="-5"/>
        </w:rPr>
        <w:t> </w:t>
      </w:r>
      <w:r>
        <w:rPr/>
        <w:t>pháp</w:t>
      </w:r>
      <w:r>
        <w:rPr>
          <w:spacing w:val="-4"/>
        </w:rPr>
        <w:t> </w:t>
      </w:r>
      <w:r>
        <w:rPr/>
        <w:t>phổ</w:t>
      </w:r>
      <w:r>
        <w:rPr>
          <w:spacing w:val="-5"/>
        </w:rPr>
        <w:t> </w:t>
      </w:r>
      <w:r>
        <w:rPr/>
        <w:t>biến</w:t>
      </w:r>
      <w:r>
        <w:rPr>
          <w:spacing w:val="1"/>
        </w:rPr>
        <w:t> </w:t>
      </w:r>
      <w:r>
        <w:rPr/>
        <w:t>để theo</w:t>
      </w:r>
      <w:r>
        <w:rPr>
          <w:spacing w:val="1"/>
        </w:rPr>
        <w:t> </w:t>
      </w:r>
      <w:r>
        <w:rPr/>
        <w:t>dõi</w:t>
      </w:r>
      <w:r>
        <w:rPr>
          <w:spacing w:val="-8"/>
        </w:rPr>
        <w:t> </w:t>
      </w:r>
      <w:r>
        <w:rPr/>
        <w:t>dựa</w:t>
      </w:r>
      <w:r>
        <w:rPr>
          <w:spacing w:val="-4"/>
        </w:rPr>
        <w:t> </w:t>
      </w:r>
      <w:r>
        <w:rPr/>
        <w:t>trên số</w:t>
      </w:r>
      <w:r>
        <w:rPr>
          <w:spacing w:val="-4"/>
        </w:rPr>
        <w:t> </w:t>
      </w:r>
      <w:r>
        <w:rPr/>
        <w:t>đo (metrics-based</w:t>
      </w:r>
      <w:r>
        <w:rPr>
          <w:spacing w:val="1"/>
        </w:rPr>
        <w:t> </w:t>
      </w:r>
      <w:r>
        <w:rPr>
          <w:spacing w:val="-2"/>
        </w:rPr>
        <w:t>tracking):</w:t>
      </w:r>
    </w:p>
    <w:p>
      <w:pPr>
        <w:spacing w:after="0" w:line="360" w:lineRule="auto"/>
        <w:jc w:val="both"/>
        <w:sectPr>
          <w:pgSz w:w="12240" w:h="15840"/>
          <w:pgMar w:header="0" w:footer="791" w:top="1340" w:bottom="980" w:left="1340" w:right="640"/>
        </w:sectPr>
      </w:pPr>
    </w:p>
    <w:p>
      <w:pPr>
        <w:pStyle w:val="BodyText"/>
        <w:spacing w:line="362" w:lineRule="auto" w:before="76"/>
        <w:ind w:right="1057"/>
        <w:jc w:val="both"/>
      </w:pPr>
      <w:r>
        <w:rPr/>
        <w:t>biểu đồ giá-lịch-cột mốc (cost-schedule-milestone chart) và </w:t>
      </w:r>
      <w:r>
        <w:rPr>
          <w:color w:val="212121"/>
        </w:rPr>
        <w:t>phương pháp </w:t>
      </w:r>
      <w:r>
        <w:rPr/>
        <w:t>giá trị</w:t>
      </w:r>
      <w:r>
        <w:rPr>
          <w:spacing w:val="-7"/>
        </w:rPr>
        <w:t> </w:t>
      </w:r>
      <w:r>
        <w:rPr>
          <w:color w:val="212121"/>
        </w:rPr>
        <w:t>đạt được (EVM - </w:t>
      </w:r>
      <w:r>
        <w:rPr/>
        <w:t>Earned Value</w:t>
      </w:r>
      <w:r>
        <w:rPr>
          <w:spacing w:val="40"/>
        </w:rPr>
        <w:t> </w:t>
      </w:r>
      <w:r>
        <w:rPr/>
        <w:t>method) [5]. Phân tích tiến độ đã được hoạch định so với tiến bộ thực</w:t>
      </w:r>
      <w:r>
        <w:rPr>
          <w:spacing w:val="-1"/>
        </w:rPr>
        <w:t> </w:t>
      </w:r>
      <w:r>
        <w:rPr/>
        <w:t>tế (planned versus</w:t>
      </w:r>
      <w:r>
        <w:rPr>
          <w:spacing w:val="-1"/>
        </w:rPr>
        <w:t> </w:t>
      </w:r>
      <w:r>
        <w:rPr/>
        <w:t>actual</w:t>
      </w:r>
      <w:r>
        <w:rPr>
          <w:spacing w:val="-2"/>
        </w:rPr>
        <w:t> </w:t>
      </w:r>
      <w:r>
        <w:rPr/>
        <w:t>progress)</w:t>
      </w:r>
      <w:r>
        <w:rPr>
          <w:spacing w:val="-3"/>
        </w:rPr>
        <w:t> </w:t>
      </w:r>
      <w:r>
        <w:rPr/>
        <w:t>được</w:t>
      </w:r>
      <w:r>
        <w:rPr>
          <w:spacing w:val="-1"/>
        </w:rPr>
        <w:t> </w:t>
      </w:r>
      <w:r>
        <w:rPr/>
        <w:t>coi</w:t>
      </w:r>
      <w:r>
        <w:rPr>
          <w:spacing w:val="-2"/>
        </w:rPr>
        <w:t> </w:t>
      </w:r>
      <w:r>
        <w:rPr/>
        <w:t>là thực</w:t>
      </w:r>
      <w:r>
        <w:rPr>
          <w:spacing w:val="-1"/>
        </w:rPr>
        <w:t> </w:t>
      </w:r>
      <w:r>
        <w:rPr/>
        <w:t>hành tốt nhất cho quản lý</w:t>
      </w:r>
      <w:r>
        <w:rPr>
          <w:spacing w:val="-1"/>
        </w:rPr>
        <w:t> </w:t>
      </w:r>
      <w:r>
        <w:rPr/>
        <w:t>dự án [3]. Tại Infosys, tiến độ trong kế hoạch so với thực tế cũng được theo dõi tại các cột mốc.</w:t>
      </w:r>
    </w:p>
    <w:p>
      <w:pPr>
        <w:pStyle w:val="BodyText"/>
        <w:spacing w:line="360" w:lineRule="auto" w:before="233"/>
        <w:ind w:right="1056"/>
        <w:jc w:val="both"/>
      </w:pPr>
      <w:r>
        <w:rPr/>
        <w:t>Bởi vì mục tiêu chính của việc phân tích số đo (metrics analysis) đối với theo dõi (monitoring) và kiểm soát (control) là để có những hành động khắc phục và phòng ngừa kịp thời, phân tích như vậy cần được thực hiện đều đặn. Vì lý do này, một người quản lý dự án có thể xác định các cột mốc trong dự án theo hướng khách hàng (customer-driven milestones) để mà các cột mốc liên tiếp chỉ cách nhau một vài tuần.</w:t>
      </w:r>
    </w:p>
    <w:p>
      <w:pPr>
        <w:pStyle w:val="Heading4"/>
        <w:numPr>
          <w:ilvl w:val="2"/>
          <w:numId w:val="145"/>
        </w:numPr>
        <w:tabs>
          <w:tab w:pos="1211" w:val="left" w:leader="none"/>
        </w:tabs>
        <w:spacing w:line="362" w:lineRule="auto" w:before="226" w:after="0"/>
        <w:ind w:left="359" w:right="1066" w:firstLine="0"/>
        <w:jc w:val="left"/>
      </w:pPr>
      <w:r>
        <w:rPr/>
        <w:t>Phân</w:t>
      </w:r>
      <w:r>
        <w:rPr>
          <w:spacing w:val="-2"/>
        </w:rPr>
        <w:t> </w:t>
      </w:r>
      <w:r>
        <w:rPr/>
        <w:t>tích nỗ lực và</w:t>
      </w:r>
      <w:r>
        <w:rPr>
          <w:spacing w:val="-2"/>
        </w:rPr>
        <w:t> </w:t>
      </w:r>
      <w:r>
        <w:rPr/>
        <w:t>lịch thực</w:t>
      </w:r>
      <w:r>
        <w:rPr>
          <w:spacing w:val="-2"/>
        </w:rPr>
        <w:t> </w:t>
      </w:r>
      <w:r>
        <w:rPr/>
        <w:t>tế</w:t>
      </w:r>
      <w:r>
        <w:rPr>
          <w:spacing w:val="-2"/>
        </w:rPr>
        <w:t> </w:t>
      </w:r>
      <w:r>
        <w:rPr/>
        <w:t>so sánh với</w:t>
      </w:r>
      <w:r>
        <w:rPr>
          <w:spacing w:val="-1"/>
        </w:rPr>
        <w:t> </w:t>
      </w:r>
      <w:r>
        <w:rPr/>
        <w:t>dự kiến</w:t>
      </w:r>
      <w:r>
        <w:rPr>
          <w:spacing w:val="-2"/>
        </w:rPr>
        <w:t> </w:t>
      </w:r>
      <w:r>
        <w:rPr/>
        <w:t>(Actual Versus Estimated Analysis of Effort and Schedule)</w:t>
      </w:r>
    </w:p>
    <w:p>
      <w:pPr>
        <w:pStyle w:val="BodyText"/>
        <w:spacing w:line="360" w:lineRule="auto" w:before="245"/>
        <w:ind w:right="1058"/>
        <w:jc w:val="both"/>
      </w:pPr>
      <w:r>
        <w:rPr/>
        <w:t>Đối với lịch và nỗ lực, hầu hết dự án điều có sự chênh lệch giữa tiến độ được hoạch định và tiến độ thực</w:t>
      </w:r>
      <w:r>
        <w:rPr>
          <w:spacing w:val="-1"/>
        </w:rPr>
        <w:t> </w:t>
      </w:r>
      <w:r>
        <w:rPr/>
        <w:t>tế của nó. Tuy</w:t>
      </w:r>
      <w:r>
        <w:rPr>
          <w:spacing w:val="-6"/>
        </w:rPr>
        <w:t> </w:t>
      </w:r>
      <w:r>
        <w:rPr/>
        <w:t>nhiên, các</w:t>
      </w:r>
      <w:r>
        <w:rPr>
          <w:spacing w:val="-1"/>
        </w:rPr>
        <w:t> </w:t>
      </w:r>
      <w:r>
        <w:rPr/>
        <w:t>chênh lệch nhỏ ở</w:t>
      </w:r>
      <w:r>
        <w:rPr>
          <w:spacing w:val="-2"/>
        </w:rPr>
        <w:t> </w:t>
      </w:r>
      <w:r>
        <w:rPr/>
        <w:t>nỗ lực</w:t>
      </w:r>
      <w:r>
        <w:rPr>
          <w:spacing w:val="-1"/>
        </w:rPr>
        <w:t> </w:t>
      </w:r>
      <w:r>
        <w:rPr/>
        <w:t>có thể được</w:t>
      </w:r>
      <w:r>
        <w:rPr>
          <w:spacing w:val="-1"/>
        </w:rPr>
        <w:t> </w:t>
      </w:r>
      <w:r>
        <w:rPr/>
        <w:t>coi</w:t>
      </w:r>
      <w:r>
        <w:rPr>
          <w:spacing w:val="-2"/>
        </w:rPr>
        <w:t> </w:t>
      </w:r>
      <w:r>
        <w:rPr/>
        <w:t>là “bình thường" và không đáng được chú ý đặc biệt. Ngược lại, các chênh lệch "đáng kể" có nghĩa</w:t>
      </w:r>
      <w:r>
        <w:rPr>
          <w:spacing w:val="29"/>
        </w:rPr>
        <w:t> </w:t>
      </w:r>
      <w:r>
        <w:rPr/>
        <w:t>là dự án</w:t>
      </w:r>
      <w:r>
        <w:rPr>
          <w:spacing w:val="29"/>
        </w:rPr>
        <w:t> </w:t>
      </w:r>
      <w:r>
        <w:rPr/>
        <w:t>có thể đang hướng tới sự thất bại và do đó cần phải có thêm các hoạt động để phân tích và kiểm soát nó.</w:t>
      </w:r>
    </w:p>
    <w:p>
      <w:pPr>
        <w:pStyle w:val="BodyText"/>
        <w:spacing w:line="360" w:lineRule="auto" w:before="239"/>
        <w:ind w:right="1059"/>
        <w:jc w:val="both"/>
      </w:pPr>
      <w:r>
        <w:rPr/>
        <w:t>Để phân biệt</w:t>
      </w:r>
      <w:r>
        <w:rPr>
          <w:spacing w:val="-1"/>
        </w:rPr>
        <w:t> </w:t>
      </w:r>
      <w:r>
        <w:rPr/>
        <w:t>sự</w:t>
      </w:r>
      <w:r>
        <w:rPr>
          <w:spacing w:val="-6"/>
        </w:rPr>
        <w:t> </w:t>
      </w:r>
      <w:r>
        <w:rPr/>
        <w:t>khác</w:t>
      </w:r>
      <w:r>
        <w:rPr>
          <w:spacing w:val="-2"/>
        </w:rPr>
        <w:t> </w:t>
      </w:r>
      <w:r>
        <w:rPr/>
        <w:t>nhau</w:t>
      </w:r>
      <w:r>
        <w:rPr>
          <w:spacing w:val="-5"/>
        </w:rPr>
        <w:t> </w:t>
      </w:r>
      <w:r>
        <w:rPr/>
        <w:t>giữ</w:t>
      </w:r>
      <w:r>
        <w:rPr>
          <w:spacing w:val="-1"/>
        </w:rPr>
        <w:t> </w:t>
      </w:r>
      <w:r>
        <w:rPr/>
        <w:t>“bình</w:t>
      </w:r>
      <w:r>
        <w:rPr>
          <w:spacing w:val="-5"/>
        </w:rPr>
        <w:t> </w:t>
      </w:r>
      <w:r>
        <w:rPr/>
        <w:t>thường”</w:t>
      </w:r>
      <w:r>
        <w:rPr>
          <w:spacing w:val="-4"/>
        </w:rPr>
        <w:t> </w:t>
      </w:r>
      <w:r>
        <w:rPr/>
        <w:t>và “đáng kể”,</w:t>
      </w:r>
      <w:r>
        <w:rPr>
          <w:spacing w:val="-1"/>
        </w:rPr>
        <w:t> </w:t>
      </w:r>
      <w:r>
        <w:rPr/>
        <w:t>các</w:t>
      </w:r>
      <w:r>
        <w:rPr>
          <w:spacing w:val="-2"/>
        </w:rPr>
        <w:t> </w:t>
      </w:r>
      <w:r>
        <w:rPr/>
        <w:t>giới</w:t>
      </w:r>
      <w:r>
        <w:rPr>
          <w:spacing w:val="-8"/>
        </w:rPr>
        <w:t> </w:t>
      </w:r>
      <w:r>
        <w:rPr/>
        <w:t>hạn chênh lệch có thể chấp nhận được phải được thiết lập trong kế hoạch dự án, như được thảo luận trong Chương 7. Nhiều dự án tại Infosys có giới hạn chênh lệch nỗ lực (effort deviation) vào khoảng 20% và giới</w:t>
      </w:r>
      <w:r>
        <w:rPr>
          <w:spacing w:val="-3"/>
        </w:rPr>
        <w:t> </w:t>
      </w:r>
      <w:r>
        <w:rPr/>
        <w:t>hạn chêch lệch lịch (schedule deviation) là 10%. Các giới</w:t>
      </w:r>
      <w:r>
        <w:rPr>
          <w:spacing w:val="-3"/>
        </w:rPr>
        <w:t> </w:t>
      </w:r>
      <w:r>
        <w:rPr/>
        <w:t>hạn thực tế cho một dự án được quy định cụ thể trong kế hoạch quản lý của nó.</w:t>
      </w:r>
    </w:p>
    <w:p>
      <w:pPr>
        <w:pStyle w:val="BodyText"/>
        <w:spacing w:line="360" w:lineRule="auto" w:before="244"/>
        <w:ind w:right="1056"/>
        <w:jc w:val="both"/>
      </w:pPr>
      <w:r>
        <w:rPr/>
        <w:t>Nếu chênh lệch tại một mốc vượt quá các giới hạn này, nó hàm ý rằng dự án có thể sẽ đi vào rắc rối và có thể không đáp ứng được</w:t>
      </w:r>
      <w:r>
        <w:rPr>
          <w:spacing w:val="-1"/>
        </w:rPr>
        <w:t> </w:t>
      </w:r>
      <w:r>
        <w:rPr/>
        <w:t>các mục tiêu của nó; do đó dưới áp lực</w:t>
      </w:r>
      <w:r>
        <w:rPr>
          <w:spacing w:val="-1"/>
        </w:rPr>
        <w:t> </w:t>
      </w:r>
      <w:r>
        <w:rPr/>
        <w:t>về thời gian, các thành viên của dự án có thể bắt đầu dùng các con đường tắt (biện pháp nhanh chóng trực tiếp hơn) không mong muốn. Tình trạng này đòi hỏi người quản lý dự án phải hiểu</w:t>
      </w:r>
      <w:r>
        <w:rPr>
          <w:spacing w:val="-3"/>
        </w:rPr>
        <w:t> </w:t>
      </w:r>
      <w:r>
        <w:rPr/>
        <w:t>được lý do cho sự thay đổi và áp</w:t>
      </w:r>
      <w:r>
        <w:rPr>
          <w:spacing w:val="-3"/>
        </w:rPr>
        <w:t> </w:t>
      </w:r>
      <w:r>
        <w:rPr/>
        <w:t>dụng các</w:t>
      </w:r>
      <w:r>
        <w:rPr>
          <w:spacing w:val="-5"/>
        </w:rPr>
        <w:t> </w:t>
      </w:r>
      <w:r>
        <w:rPr/>
        <w:t>hành động khắc phục và phòng ngừa nếu cần thiết. Bảng 11.3 liệt kê các hướng dẫn cho các hoạt động phân tích và kiểm soát mà một người quản lý dự án có thể xem xét.</w:t>
      </w:r>
    </w:p>
    <w:p>
      <w:pPr>
        <w:pStyle w:val="BodyText"/>
        <w:spacing w:line="360" w:lineRule="auto" w:before="238"/>
        <w:ind w:right="1058"/>
        <w:jc w:val="both"/>
      </w:pPr>
      <w:r>
        <w:rPr/>
        <w:t>Bảng 11.3 chứa các đề xuất cho cả hai loại thay đổi: nỗ lực ước lượng quá thấp hoặc nỗ lực</w:t>
      </w:r>
      <w:r>
        <w:rPr>
          <w:spacing w:val="8"/>
        </w:rPr>
        <w:t> </w:t>
      </w:r>
      <w:r>
        <w:rPr/>
        <w:t>ước</w:t>
      </w:r>
      <w:r>
        <w:rPr>
          <w:spacing w:val="10"/>
        </w:rPr>
        <w:t> </w:t>
      </w:r>
      <w:r>
        <w:rPr/>
        <w:t>lượng</w:t>
      </w:r>
      <w:r>
        <w:rPr>
          <w:spacing w:val="7"/>
        </w:rPr>
        <w:t> </w:t>
      </w:r>
      <w:r>
        <w:rPr/>
        <w:t>quá</w:t>
      </w:r>
      <w:r>
        <w:rPr>
          <w:spacing w:val="10"/>
        </w:rPr>
        <w:t> </w:t>
      </w:r>
      <w:r>
        <w:rPr/>
        <w:t>cao.</w:t>
      </w:r>
      <w:r>
        <w:rPr>
          <w:spacing w:val="10"/>
        </w:rPr>
        <w:t> </w:t>
      </w:r>
      <w:r>
        <w:rPr/>
        <w:t>Một</w:t>
      </w:r>
      <w:r>
        <w:rPr>
          <w:spacing w:val="10"/>
        </w:rPr>
        <w:t> </w:t>
      </w:r>
      <w:r>
        <w:rPr/>
        <w:t>số</w:t>
      </w:r>
      <w:r>
        <w:rPr>
          <w:spacing w:val="12"/>
        </w:rPr>
        <w:t> </w:t>
      </w:r>
      <w:r>
        <w:rPr/>
        <w:t>lý</w:t>
      </w:r>
      <w:r>
        <w:rPr>
          <w:spacing w:val="8"/>
        </w:rPr>
        <w:t> </w:t>
      </w:r>
      <w:r>
        <w:rPr/>
        <w:t>do</w:t>
      </w:r>
      <w:r>
        <w:rPr>
          <w:spacing w:val="7"/>
        </w:rPr>
        <w:t> </w:t>
      </w:r>
      <w:r>
        <w:rPr/>
        <w:t>được</w:t>
      </w:r>
      <w:r>
        <w:rPr>
          <w:spacing w:val="9"/>
        </w:rPr>
        <w:t> </w:t>
      </w:r>
      <w:r>
        <w:rPr/>
        <w:t>đưa</w:t>
      </w:r>
      <w:r>
        <w:rPr>
          <w:spacing w:val="10"/>
        </w:rPr>
        <w:t> </w:t>
      </w:r>
      <w:r>
        <w:rPr/>
        <w:t>ra,</w:t>
      </w:r>
      <w:r>
        <w:rPr>
          <w:spacing w:val="10"/>
        </w:rPr>
        <w:t> </w:t>
      </w:r>
      <w:r>
        <w:rPr/>
        <w:t>cùng</w:t>
      </w:r>
      <w:r>
        <w:rPr>
          <w:spacing w:val="11"/>
        </w:rPr>
        <w:t> </w:t>
      </w:r>
      <w:r>
        <w:rPr/>
        <w:t>với</w:t>
      </w:r>
      <w:r>
        <w:rPr>
          <w:spacing w:val="8"/>
        </w:rPr>
        <w:t> </w:t>
      </w:r>
      <w:r>
        <w:rPr/>
        <w:t>những</w:t>
      </w:r>
      <w:r>
        <w:rPr>
          <w:spacing w:val="10"/>
        </w:rPr>
        <w:t> </w:t>
      </w:r>
      <w:r>
        <w:rPr/>
        <w:t>hành</w:t>
      </w:r>
      <w:r>
        <w:rPr>
          <w:spacing w:val="11"/>
        </w:rPr>
        <w:t> </w:t>
      </w:r>
      <w:r>
        <w:rPr/>
        <w:t>động</w:t>
      </w:r>
      <w:r>
        <w:rPr>
          <w:spacing w:val="11"/>
        </w:rPr>
        <w:t> </w:t>
      </w:r>
      <w:r>
        <w:rPr/>
        <w:t>kiểm</w:t>
      </w:r>
      <w:r>
        <w:rPr>
          <w:spacing w:val="8"/>
        </w:rPr>
        <w:t> </w:t>
      </w:r>
      <w:r>
        <w:rPr>
          <w:spacing w:val="-4"/>
        </w:rPr>
        <w:t>soát</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có thể. Ví dụ, nếu ước lượng là quá thấp, các lý do có thể là quá lạc quan, sự tận dụng nhân sự thấp (có nghĩa là, có lãng phí trong dự án), một thành viên quan trọng vắng mặt, hoặc các thành viên trong nhóm có mức chuyên môn thấp. Đối với mỗi lý do, một số hoạt động kiểm soát đã được đề xuất. Ví dụ, nếu ước lượng đã là quá lạc quan, người</w:t>
      </w:r>
      <w:r>
        <w:rPr>
          <w:spacing w:val="-1"/>
        </w:rPr>
        <w:t> </w:t>
      </w:r>
      <w:r>
        <w:rPr/>
        <w:t>quản lý dự án có thể xem xét lại dự toán (ước lượng), yêu cầu về nhân sự, hoặc cố gắng để thu hẹp quy mô dự án lại. Hầu hết các mục trong Bảng 11.3 thì có thể hiểu được (không cần giải thích) (self-explanatory).</w:t>
      </w:r>
    </w:p>
    <w:p>
      <w:pPr>
        <w:pStyle w:val="Heading6"/>
        <w:spacing w:before="238"/>
        <w:ind w:left="2053"/>
      </w:pPr>
      <w:r>
        <w:rPr/>
        <w:t>Bảng</w:t>
      </w:r>
      <w:r>
        <w:rPr>
          <w:spacing w:val="-4"/>
        </w:rPr>
        <w:t> </w:t>
      </w:r>
      <w:r>
        <w:rPr/>
        <w:t>11.3. Các</w:t>
      </w:r>
      <w:r>
        <w:rPr>
          <w:spacing w:val="1"/>
        </w:rPr>
        <w:t> </w:t>
      </w:r>
      <w:r>
        <w:rPr/>
        <w:t>hướng</w:t>
      </w:r>
      <w:r>
        <w:rPr>
          <w:spacing w:val="-1"/>
        </w:rPr>
        <w:t> </w:t>
      </w:r>
      <w:r>
        <w:rPr/>
        <w:t>dẫn</w:t>
      </w:r>
      <w:r>
        <w:rPr>
          <w:spacing w:val="-6"/>
        </w:rPr>
        <w:t> </w:t>
      </w:r>
      <w:r>
        <w:rPr/>
        <w:t>cho</w:t>
      </w:r>
      <w:r>
        <w:rPr>
          <w:spacing w:val="-2"/>
        </w:rPr>
        <w:t> </w:t>
      </w:r>
      <w:r>
        <w:rPr/>
        <w:t>hiệu</w:t>
      </w:r>
      <w:r>
        <w:rPr>
          <w:spacing w:val="-1"/>
        </w:rPr>
        <w:t> </w:t>
      </w:r>
      <w:r>
        <w:rPr/>
        <w:t>suất</w:t>
      </w:r>
      <w:r>
        <w:rPr>
          <w:spacing w:val="-4"/>
        </w:rPr>
        <w:t> </w:t>
      </w:r>
      <w:r>
        <w:rPr/>
        <w:t>nỗ</w:t>
      </w:r>
      <w:r>
        <w:rPr>
          <w:spacing w:val="-5"/>
        </w:rPr>
        <w:t> </w:t>
      </w:r>
      <w:r>
        <w:rPr>
          <w:spacing w:val="-2"/>
        </w:rPr>
        <w:t>lực/lịch</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914"/>
        <w:gridCol w:w="5049"/>
      </w:tblGrid>
      <w:tr>
        <w:trPr>
          <w:trHeight w:val="445" w:hRule="atLeast"/>
        </w:trPr>
        <w:tc>
          <w:tcPr>
            <w:tcW w:w="3914" w:type="dxa"/>
            <w:tcBorders>
              <w:left w:val="single" w:sz="12" w:space="0" w:color="EFEFEF"/>
            </w:tcBorders>
          </w:tcPr>
          <w:p>
            <w:pPr>
              <w:pStyle w:val="TableParagraph"/>
              <w:spacing w:before="76"/>
              <w:ind w:left="93"/>
              <w:rPr>
                <w:b/>
                <w:sz w:val="20"/>
              </w:rPr>
            </w:pPr>
            <w:r>
              <w:rPr>
                <w:b/>
                <w:sz w:val="20"/>
              </w:rPr>
              <w:t>Lý</w:t>
            </w:r>
            <w:r>
              <w:rPr>
                <w:b/>
                <w:spacing w:val="-5"/>
                <w:sz w:val="20"/>
              </w:rPr>
              <w:t> </w:t>
            </w:r>
            <w:r>
              <w:rPr>
                <w:b/>
                <w:sz w:val="20"/>
              </w:rPr>
              <w:t>do</w:t>
            </w:r>
            <w:r>
              <w:rPr>
                <w:b/>
                <w:spacing w:val="-1"/>
                <w:sz w:val="20"/>
              </w:rPr>
              <w:t> </w:t>
            </w:r>
            <w:r>
              <w:rPr>
                <w:b/>
                <w:sz w:val="20"/>
              </w:rPr>
              <w:t>có</w:t>
            </w:r>
            <w:r>
              <w:rPr>
                <w:b/>
                <w:spacing w:val="-2"/>
                <w:sz w:val="20"/>
              </w:rPr>
              <w:t> </w:t>
            </w:r>
            <w:r>
              <w:rPr>
                <w:b/>
                <w:sz w:val="20"/>
              </w:rPr>
              <w:t>thể</w:t>
            </w:r>
            <w:r>
              <w:rPr>
                <w:b/>
                <w:spacing w:val="-4"/>
                <w:sz w:val="20"/>
              </w:rPr>
              <w:t> </w:t>
            </w:r>
            <w:r>
              <w:rPr>
                <w:b/>
                <w:sz w:val="20"/>
              </w:rPr>
              <w:t>(Possible</w:t>
            </w:r>
            <w:r>
              <w:rPr>
                <w:b/>
                <w:spacing w:val="-4"/>
                <w:sz w:val="20"/>
              </w:rPr>
              <w:t> </w:t>
            </w:r>
            <w:r>
              <w:rPr>
                <w:b/>
                <w:spacing w:val="-2"/>
                <w:sz w:val="20"/>
              </w:rPr>
              <w:t>Reason)</w:t>
            </w:r>
          </w:p>
        </w:tc>
        <w:tc>
          <w:tcPr>
            <w:tcW w:w="5049" w:type="dxa"/>
          </w:tcPr>
          <w:p>
            <w:pPr>
              <w:pStyle w:val="TableParagraph"/>
              <w:spacing w:before="76"/>
              <w:ind w:left="95"/>
              <w:rPr>
                <w:b/>
                <w:sz w:val="20"/>
              </w:rPr>
            </w:pPr>
            <w:r>
              <w:rPr>
                <w:b/>
                <w:sz w:val="20"/>
              </w:rPr>
              <w:t>Các</w:t>
            </w:r>
            <w:r>
              <w:rPr>
                <w:b/>
                <w:spacing w:val="-5"/>
                <w:sz w:val="20"/>
              </w:rPr>
              <w:t> </w:t>
            </w:r>
            <w:r>
              <w:rPr>
                <w:b/>
                <w:sz w:val="20"/>
              </w:rPr>
              <w:t>hoạt</w:t>
            </w:r>
            <w:r>
              <w:rPr>
                <w:b/>
                <w:spacing w:val="-7"/>
                <w:sz w:val="20"/>
              </w:rPr>
              <w:t> </w:t>
            </w:r>
            <w:r>
              <w:rPr>
                <w:b/>
                <w:sz w:val="20"/>
              </w:rPr>
              <w:t>động</w:t>
            </w:r>
            <w:r>
              <w:rPr>
                <w:b/>
                <w:spacing w:val="-1"/>
                <w:sz w:val="20"/>
              </w:rPr>
              <w:t> </w:t>
            </w:r>
            <w:r>
              <w:rPr>
                <w:b/>
                <w:sz w:val="20"/>
              </w:rPr>
              <w:t>xem</w:t>
            </w:r>
            <w:r>
              <w:rPr>
                <w:b/>
                <w:spacing w:val="-4"/>
                <w:sz w:val="20"/>
              </w:rPr>
              <w:t> </w:t>
            </w:r>
            <w:r>
              <w:rPr>
                <w:b/>
                <w:sz w:val="20"/>
              </w:rPr>
              <w:t>xét</w:t>
            </w:r>
            <w:r>
              <w:rPr>
                <w:b/>
                <w:spacing w:val="-7"/>
                <w:sz w:val="20"/>
              </w:rPr>
              <w:t> </w:t>
            </w:r>
            <w:r>
              <w:rPr>
                <w:b/>
                <w:sz w:val="20"/>
              </w:rPr>
              <w:t>(Actions</w:t>
            </w:r>
            <w:r>
              <w:rPr>
                <w:b/>
                <w:spacing w:val="-4"/>
                <w:sz w:val="20"/>
              </w:rPr>
              <w:t> </w:t>
            </w:r>
            <w:r>
              <w:rPr>
                <w:b/>
                <w:sz w:val="20"/>
              </w:rPr>
              <w:t>to</w:t>
            </w:r>
            <w:r>
              <w:rPr>
                <w:b/>
                <w:spacing w:val="-1"/>
                <w:sz w:val="20"/>
              </w:rPr>
              <w:t> </w:t>
            </w:r>
            <w:r>
              <w:rPr>
                <w:b/>
                <w:spacing w:val="-2"/>
                <w:sz w:val="20"/>
              </w:rPr>
              <w:t>Consider)</w:t>
            </w:r>
          </w:p>
        </w:tc>
      </w:tr>
      <w:tr>
        <w:trPr>
          <w:trHeight w:val="790" w:hRule="atLeast"/>
        </w:trPr>
        <w:tc>
          <w:tcPr>
            <w:tcW w:w="8963" w:type="dxa"/>
            <w:gridSpan w:val="2"/>
            <w:tcBorders>
              <w:left w:val="single" w:sz="12" w:space="0" w:color="EFEFEF"/>
            </w:tcBorders>
          </w:tcPr>
          <w:p>
            <w:pPr>
              <w:pStyle w:val="TableParagraph"/>
              <w:spacing w:before="76"/>
              <w:ind w:left="93"/>
              <w:rPr>
                <w:b/>
                <w:sz w:val="20"/>
              </w:rPr>
            </w:pPr>
            <w:r>
              <w:rPr>
                <w:b/>
                <w:sz w:val="20"/>
              </w:rPr>
              <w:t>Nếu thực</w:t>
            </w:r>
            <w:r>
              <w:rPr>
                <w:b/>
                <w:spacing w:val="-7"/>
                <w:sz w:val="20"/>
              </w:rPr>
              <w:t> </w:t>
            </w:r>
            <w:r>
              <w:rPr>
                <w:b/>
                <w:sz w:val="20"/>
              </w:rPr>
              <w:t>tế</w:t>
            </w:r>
            <w:r>
              <w:rPr>
                <w:b/>
                <w:spacing w:val="-2"/>
                <w:sz w:val="20"/>
              </w:rPr>
              <w:t> </w:t>
            </w:r>
            <w:r>
              <w:rPr>
                <w:b/>
                <w:sz w:val="20"/>
              </w:rPr>
              <w:t>nhỏ</w:t>
            </w:r>
            <w:r>
              <w:rPr>
                <w:b/>
                <w:spacing w:val="-4"/>
                <w:sz w:val="20"/>
              </w:rPr>
              <w:t> </w:t>
            </w:r>
            <w:r>
              <w:rPr>
                <w:b/>
                <w:sz w:val="20"/>
              </w:rPr>
              <w:t>hơn</w:t>
            </w:r>
            <w:r>
              <w:rPr>
                <w:b/>
                <w:spacing w:val="-3"/>
                <w:sz w:val="20"/>
              </w:rPr>
              <w:t> </w:t>
            </w:r>
            <w:r>
              <w:rPr>
                <w:b/>
                <w:sz w:val="20"/>
              </w:rPr>
              <w:t>ước</w:t>
            </w:r>
            <w:r>
              <w:rPr>
                <w:b/>
                <w:spacing w:val="-7"/>
                <w:sz w:val="20"/>
              </w:rPr>
              <w:t> </w:t>
            </w:r>
            <w:r>
              <w:rPr>
                <w:b/>
                <w:sz w:val="20"/>
              </w:rPr>
              <w:t>lượng</w:t>
            </w:r>
            <w:r>
              <w:rPr>
                <w:b/>
                <w:spacing w:val="-3"/>
                <w:sz w:val="20"/>
              </w:rPr>
              <w:t> </w:t>
            </w:r>
            <w:r>
              <w:rPr>
                <w:b/>
                <w:sz w:val="20"/>
              </w:rPr>
              <w:t>một</w:t>
            </w:r>
            <w:r>
              <w:rPr>
                <w:b/>
                <w:spacing w:val="-6"/>
                <w:sz w:val="20"/>
              </w:rPr>
              <w:t> </w:t>
            </w:r>
            <w:r>
              <w:rPr>
                <w:b/>
                <w:sz w:val="20"/>
              </w:rPr>
              <w:t>lượng</w:t>
            </w:r>
            <w:r>
              <w:rPr>
                <w:b/>
                <w:spacing w:val="-3"/>
                <w:sz w:val="20"/>
              </w:rPr>
              <w:t> </w:t>
            </w:r>
            <w:r>
              <w:rPr>
                <w:b/>
                <w:sz w:val="20"/>
              </w:rPr>
              <w:t>lớn</w:t>
            </w:r>
            <w:r>
              <w:rPr>
                <w:b/>
                <w:spacing w:val="-3"/>
                <w:sz w:val="20"/>
              </w:rPr>
              <w:t> </w:t>
            </w:r>
            <w:r>
              <w:rPr>
                <w:b/>
                <w:sz w:val="20"/>
              </w:rPr>
              <w:t>hơn</w:t>
            </w:r>
            <w:r>
              <w:rPr>
                <w:b/>
                <w:spacing w:val="-4"/>
                <w:sz w:val="20"/>
              </w:rPr>
              <w:t> </w:t>
            </w:r>
            <w:r>
              <w:rPr>
                <w:b/>
                <w:sz w:val="20"/>
              </w:rPr>
              <w:t>giới</w:t>
            </w:r>
            <w:r>
              <w:rPr>
                <w:b/>
                <w:spacing w:val="-3"/>
                <w:sz w:val="20"/>
              </w:rPr>
              <w:t> </w:t>
            </w:r>
            <w:r>
              <w:rPr>
                <w:b/>
                <w:sz w:val="20"/>
              </w:rPr>
              <w:t>hạn</w:t>
            </w:r>
            <w:r>
              <w:rPr>
                <w:b/>
                <w:spacing w:val="-3"/>
                <w:sz w:val="20"/>
              </w:rPr>
              <w:t> </w:t>
            </w:r>
            <w:r>
              <w:rPr>
                <w:b/>
                <w:sz w:val="20"/>
              </w:rPr>
              <w:t>cho</w:t>
            </w:r>
            <w:r>
              <w:rPr>
                <w:b/>
                <w:spacing w:val="-3"/>
                <w:sz w:val="20"/>
              </w:rPr>
              <w:t> </w:t>
            </w:r>
            <w:r>
              <w:rPr>
                <w:b/>
                <w:spacing w:val="-4"/>
                <w:sz w:val="20"/>
              </w:rPr>
              <w:t>phép</w:t>
            </w:r>
          </w:p>
          <w:p>
            <w:pPr>
              <w:pStyle w:val="TableParagraph"/>
              <w:spacing w:before="115"/>
              <w:ind w:left="93"/>
              <w:rPr>
                <w:b/>
                <w:i/>
                <w:sz w:val="20"/>
              </w:rPr>
            </w:pPr>
            <w:r>
              <w:rPr>
                <w:b/>
                <w:i/>
                <w:sz w:val="20"/>
              </w:rPr>
              <w:t>(If</w:t>
            </w:r>
            <w:r>
              <w:rPr>
                <w:b/>
                <w:i/>
                <w:spacing w:val="-5"/>
                <w:sz w:val="20"/>
              </w:rPr>
              <w:t> </w:t>
            </w:r>
            <w:r>
              <w:rPr>
                <w:b/>
                <w:i/>
                <w:sz w:val="20"/>
              </w:rPr>
              <w:t>Actual</w:t>
            </w:r>
            <w:r>
              <w:rPr>
                <w:b/>
                <w:i/>
                <w:spacing w:val="-1"/>
                <w:sz w:val="20"/>
              </w:rPr>
              <w:t> </w:t>
            </w:r>
            <w:r>
              <w:rPr>
                <w:b/>
                <w:i/>
                <w:sz w:val="20"/>
              </w:rPr>
              <w:t>Is</w:t>
            </w:r>
            <w:r>
              <w:rPr>
                <w:b/>
                <w:i/>
                <w:spacing w:val="-8"/>
                <w:sz w:val="20"/>
              </w:rPr>
              <w:t> </w:t>
            </w:r>
            <w:r>
              <w:rPr>
                <w:b/>
                <w:i/>
                <w:sz w:val="20"/>
              </w:rPr>
              <w:t>Less</w:t>
            </w:r>
            <w:r>
              <w:rPr>
                <w:b/>
                <w:i/>
                <w:spacing w:val="-8"/>
                <w:sz w:val="20"/>
              </w:rPr>
              <w:t> </w:t>
            </w:r>
            <w:r>
              <w:rPr>
                <w:b/>
                <w:i/>
                <w:sz w:val="20"/>
              </w:rPr>
              <w:t>Than</w:t>
            </w:r>
            <w:r>
              <w:rPr>
                <w:b/>
                <w:i/>
                <w:spacing w:val="-1"/>
                <w:sz w:val="20"/>
              </w:rPr>
              <w:t> </w:t>
            </w:r>
            <w:r>
              <w:rPr>
                <w:b/>
                <w:i/>
                <w:sz w:val="20"/>
              </w:rPr>
              <w:t>Estimate</w:t>
            </w:r>
            <w:r>
              <w:rPr>
                <w:b/>
                <w:i/>
                <w:spacing w:val="-8"/>
                <w:sz w:val="20"/>
              </w:rPr>
              <w:t> </w:t>
            </w:r>
            <w:r>
              <w:rPr>
                <w:b/>
                <w:i/>
                <w:sz w:val="20"/>
              </w:rPr>
              <w:t>by</w:t>
            </w:r>
            <w:r>
              <w:rPr>
                <w:b/>
                <w:i/>
                <w:spacing w:val="-8"/>
                <w:sz w:val="20"/>
              </w:rPr>
              <w:t> </w:t>
            </w:r>
            <w:r>
              <w:rPr>
                <w:b/>
                <w:i/>
                <w:sz w:val="20"/>
              </w:rPr>
              <w:t>More</w:t>
            </w:r>
            <w:r>
              <w:rPr>
                <w:b/>
                <w:i/>
                <w:spacing w:val="-4"/>
                <w:sz w:val="20"/>
              </w:rPr>
              <w:t> </w:t>
            </w:r>
            <w:r>
              <w:rPr>
                <w:b/>
                <w:i/>
                <w:sz w:val="20"/>
              </w:rPr>
              <w:t>Than</w:t>
            </w:r>
            <w:r>
              <w:rPr>
                <w:b/>
                <w:i/>
                <w:spacing w:val="-4"/>
                <w:sz w:val="20"/>
              </w:rPr>
              <w:t> </w:t>
            </w:r>
            <w:r>
              <w:rPr>
                <w:b/>
                <w:i/>
                <w:sz w:val="20"/>
              </w:rPr>
              <w:t>the</w:t>
            </w:r>
            <w:r>
              <w:rPr>
                <w:b/>
                <w:i/>
                <w:spacing w:val="-12"/>
                <w:sz w:val="20"/>
              </w:rPr>
              <w:t> </w:t>
            </w:r>
            <w:r>
              <w:rPr>
                <w:b/>
                <w:i/>
                <w:sz w:val="20"/>
              </w:rPr>
              <w:t>Allowable</w:t>
            </w:r>
            <w:r>
              <w:rPr>
                <w:b/>
                <w:i/>
                <w:spacing w:val="-8"/>
                <w:sz w:val="20"/>
              </w:rPr>
              <w:t> </w:t>
            </w:r>
            <w:r>
              <w:rPr>
                <w:b/>
                <w:i/>
                <w:spacing w:val="-2"/>
                <w:sz w:val="20"/>
              </w:rPr>
              <w:t>Limit)</w:t>
            </w:r>
          </w:p>
        </w:tc>
      </w:tr>
      <w:tr>
        <w:trPr>
          <w:trHeight w:val="2514" w:hRule="atLeast"/>
        </w:trPr>
        <w:tc>
          <w:tcPr>
            <w:tcW w:w="3914" w:type="dxa"/>
            <w:tcBorders>
              <w:left w:val="single" w:sz="12" w:space="0" w:color="EFEFEF"/>
            </w:tcBorders>
          </w:tcPr>
          <w:p>
            <w:pPr>
              <w:pStyle w:val="TableParagraph"/>
              <w:spacing w:line="360" w:lineRule="auto"/>
              <w:ind w:left="93"/>
              <w:rPr>
                <w:sz w:val="20"/>
              </w:rPr>
            </w:pPr>
            <w:r>
              <w:rPr>
                <w:sz w:val="20"/>
              </w:rPr>
              <w:t>Các ước lượng cho các chương trình thì quá cao hoặc nhóm dự án có nhiều kiến thức</w:t>
            </w:r>
            <w:r>
              <w:rPr>
                <w:spacing w:val="-6"/>
                <w:sz w:val="20"/>
              </w:rPr>
              <w:t> </w:t>
            </w:r>
            <w:r>
              <w:rPr>
                <w:sz w:val="20"/>
              </w:rPr>
              <w:t>và</w:t>
            </w:r>
            <w:r>
              <w:rPr>
                <w:spacing w:val="-8"/>
                <w:sz w:val="20"/>
              </w:rPr>
              <w:t> </w:t>
            </w:r>
            <w:r>
              <w:rPr>
                <w:sz w:val="20"/>
              </w:rPr>
              <w:t>kinh</w:t>
            </w:r>
            <w:r>
              <w:rPr>
                <w:spacing w:val="-4"/>
                <w:sz w:val="20"/>
              </w:rPr>
              <w:t> </w:t>
            </w:r>
            <w:r>
              <w:rPr>
                <w:sz w:val="20"/>
              </w:rPr>
              <w:t>nghiệm chuyên</w:t>
            </w:r>
            <w:r>
              <w:rPr>
                <w:spacing w:val="-8"/>
                <w:sz w:val="20"/>
              </w:rPr>
              <w:t> </w:t>
            </w:r>
            <w:r>
              <w:rPr>
                <w:sz w:val="20"/>
              </w:rPr>
              <w:t>môn</w:t>
            </w:r>
            <w:r>
              <w:rPr>
                <w:spacing w:val="-8"/>
                <w:sz w:val="20"/>
              </w:rPr>
              <w:t> </w:t>
            </w:r>
            <w:r>
              <w:rPr>
                <w:sz w:val="20"/>
              </w:rPr>
              <w:t>hơn</w:t>
            </w:r>
            <w:r>
              <w:rPr>
                <w:spacing w:val="-4"/>
                <w:sz w:val="20"/>
              </w:rPr>
              <w:t> </w:t>
            </w:r>
            <w:r>
              <w:rPr>
                <w:sz w:val="20"/>
              </w:rPr>
              <w:t>dự </w:t>
            </w:r>
            <w:r>
              <w:rPr>
                <w:spacing w:val="-2"/>
                <w:sz w:val="20"/>
              </w:rPr>
              <w:t>kiến.</w:t>
            </w:r>
          </w:p>
          <w:p>
            <w:pPr>
              <w:pStyle w:val="TableParagraph"/>
              <w:spacing w:line="360" w:lineRule="auto" w:before="0"/>
              <w:ind w:left="93"/>
              <w:rPr>
                <w:i/>
                <w:sz w:val="20"/>
              </w:rPr>
            </w:pPr>
            <w:r>
              <w:rPr>
                <w:i/>
                <w:sz w:val="20"/>
              </w:rPr>
              <w:t>(Estimates for programs were too high or</w:t>
            </w:r>
            <w:r>
              <w:rPr>
                <w:i/>
                <w:sz w:val="20"/>
              </w:rPr>
              <w:t> project</w:t>
            </w:r>
            <w:r>
              <w:rPr>
                <w:i/>
                <w:spacing w:val="-5"/>
                <w:sz w:val="20"/>
              </w:rPr>
              <w:t> </w:t>
            </w:r>
            <w:r>
              <w:rPr>
                <w:i/>
                <w:sz w:val="20"/>
              </w:rPr>
              <w:t>team</w:t>
            </w:r>
            <w:r>
              <w:rPr>
                <w:i/>
                <w:spacing w:val="-6"/>
                <w:sz w:val="20"/>
              </w:rPr>
              <w:t> </w:t>
            </w:r>
            <w:r>
              <w:rPr>
                <w:i/>
                <w:sz w:val="20"/>
              </w:rPr>
              <w:t>has</w:t>
            </w:r>
            <w:r>
              <w:rPr>
                <w:i/>
                <w:spacing w:val="-10"/>
                <w:sz w:val="20"/>
              </w:rPr>
              <w:t> </w:t>
            </w:r>
            <w:r>
              <w:rPr>
                <w:i/>
                <w:sz w:val="20"/>
              </w:rPr>
              <w:t>more</w:t>
            </w:r>
            <w:r>
              <w:rPr>
                <w:i/>
                <w:spacing w:val="-8"/>
                <w:sz w:val="20"/>
              </w:rPr>
              <w:t> </w:t>
            </w:r>
            <w:r>
              <w:rPr>
                <w:i/>
                <w:sz w:val="20"/>
              </w:rPr>
              <w:t>domain</w:t>
            </w:r>
            <w:r>
              <w:rPr>
                <w:i/>
                <w:spacing w:val="-8"/>
                <w:sz w:val="20"/>
              </w:rPr>
              <w:t> </w:t>
            </w:r>
            <w:r>
              <w:rPr>
                <w:i/>
                <w:sz w:val="20"/>
              </w:rPr>
              <w:t>knowledge or experience than expected.)</w:t>
            </w:r>
          </w:p>
        </w:tc>
        <w:tc>
          <w:tcPr>
            <w:tcW w:w="5049" w:type="dxa"/>
          </w:tcPr>
          <w:p>
            <w:pPr>
              <w:pStyle w:val="TableParagraph"/>
              <w:numPr>
                <w:ilvl w:val="0"/>
                <w:numId w:val="146"/>
              </w:numPr>
              <w:tabs>
                <w:tab w:pos="359" w:val="left" w:leader="none"/>
              </w:tabs>
              <w:spacing w:line="240" w:lineRule="auto" w:before="81" w:after="0"/>
              <w:ind w:left="359" w:right="1207" w:hanging="359"/>
              <w:jc w:val="center"/>
              <w:rPr>
                <w:sz w:val="20"/>
              </w:rPr>
            </w:pPr>
            <w:r>
              <w:rPr>
                <w:sz w:val="20"/>
              </w:rPr>
              <w:t>Ước</w:t>
            </w:r>
            <w:r>
              <w:rPr>
                <w:spacing w:val="-6"/>
                <w:sz w:val="20"/>
              </w:rPr>
              <w:t> </w:t>
            </w:r>
            <w:r>
              <w:rPr>
                <w:sz w:val="20"/>
              </w:rPr>
              <w:t>lượng</w:t>
            </w:r>
            <w:r>
              <w:rPr>
                <w:spacing w:val="-7"/>
                <w:sz w:val="20"/>
              </w:rPr>
              <w:t> </w:t>
            </w:r>
            <w:r>
              <w:rPr>
                <w:sz w:val="20"/>
              </w:rPr>
              <w:t>lại</w:t>
            </w:r>
            <w:r>
              <w:rPr>
                <w:spacing w:val="3"/>
                <w:sz w:val="20"/>
              </w:rPr>
              <w:t> </w:t>
            </w:r>
            <w:r>
              <w:rPr>
                <w:sz w:val="20"/>
              </w:rPr>
              <w:t>các</w:t>
            </w:r>
            <w:r>
              <w:rPr>
                <w:spacing w:val="-10"/>
                <w:sz w:val="20"/>
              </w:rPr>
              <w:t> </w:t>
            </w:r>
            <w:r>
              <w:rPr>
                <w:sz w:val="20"/>
              </w:rPr>
              <w:t>mô-đun</w:t>
            </w:r>
            <w:r>
              <w:rPr>
                <w:spacing w:val="-2"/>
                <w:sz w:val="20"/>
              </w:rPr>
              <w:t> </w:t>
            </w:r>
            <w:r>
              <w:rPr>
                <w:sz w:val="20"/>
              </w:rPr>
              <w:t>tương</w:t>
            </w:r>
            <w:r>
              <w:rPr>
                <w:spacing w:val="-7"/>
                <w:sz w:val="20"/>
              </w:rPr>
              <w:t> </w:t>
            </w:r>
            <w:r>
              <w:rPr>
                <w:spacing w:val="-4"/>
                <w:sz w:val="20"/>
              </w:rPr>
              <w:t>lai.</w:t>
            </w:r>
          </w:p>
          <w:p>
            <w:pPr>
              <w:pStyle w:val="TableParagraph"/>
              <w:spacing w:before="105"/>
              <w:ind w:right="1235"/>
              <w:jc w:val="center"/>
              <w:rPr>
                <w:i/>
                <w:sz w:val="20"/>
              </w:rPr>
            </w:pPr>
            <w:r>
              <w:rPr>
                <w:i/>
                <w:sz w:val="20"/>
              </w:rPr>
              <w:t>(Reestimate</w:t>
            </w:r>
            <w:r>
              <w:rPr>
                <w:i/>
                <w:spacing w:val="-5"/>
                <w:sz w:val="20"/>
              </w:rPr>
              <w:t> </w:t>
            </w:r>
            <w:r>
              <w:rPr>
                <w:i/>
                <w:sz w:val="20"/>
              </w:rPr>
              <w:t>for</w:t>
            </w:r>
            <w:r>
              <w:rPr>
                <w:i/>
                <w:spacing w:val="-7"/>
                <w:sz w:val="20"/>
              </w:rPr>
              <w:t> </w:t>
            </w:r>
            <w:r>
              <w:rPr>
                <w:i/>
                <w:sz w:val="20"/>
              </w:rPr>
              <w:t>future</w:t>
            </w:r>
            <w:r>
              <w:rPr>
                <w:i/>
                <w:spacing w:val="-8"/>
                <w:sz w:val="20"/>
              </w:rPr>
              <w:t> </w:t>
            </w:r>
            <w:r>
              <w:rPr>
                <w:i/>
                <w:spacing w:val="-2"/>
                <w:sz w:val="20"/>
              </w:rPr>
              <w:t>modules.)</w:t>
            </w:r>
          </w:p>
          <w:p>
            <w:pPr>
              <w:pStyle w:val="TableParagraph"/>
              <w:numPr>
                <w:ilvl w:val="0"/>
                <w:numId w:val="146"/>
              </w:numPr>
              <w:tabs>
                <w:tab w:pos="359" w:val="left" w:leader="none"/>
              </w:tabs>
              <w:spacing w:line="240" w:lineRule="auto" w:before="121" w:after="0"/>
              <w:ind w:left="359" w:right="2227" w:hanging="359"/>
              <w:jc w:val="center"/>
              <w:rPr>
                <w:sz w:val="20"/>
              </w:rPr>
            </w:pPr>
            <w:r>
              <w:rPr>
                <w:sz w:val="20"/>
              </w:rPr>
              <w:t>Ước</w:t>
            </w:r>
            <w:r>
              <w:rPr>
                <w:spacing w:val="-8"/>
                <w:sz w:val="20"/>
              </w:rPr>
              <w:t> </w:t>
            </w:r>
            <w:r>
              <w:rPr>
                <w:sz w:val="20"/>
              </w:rPr>
              <w:t>lượng</w:t>
            </w:r>
            <w:r>
              <w:rPr>
                <w:spacing w:val="-8"/>
                <w:sz w:val="20"/>
              </w:rPr>
              <w:t> </w:t>
            </w:r>
            <w:r>
              <w:rPr>
                <w:sz w:val="20"/>
              </w:rPr>
              <w:t>lại</w:t>
            </w:r>
            <w:r>
              <w:rPr>
                <w:spacing w:val="2"/>
                <w:sz w:val="20"/>
              </w:rPr>
              <w:t> </w:t>
            </w:r>
            <w:r>
              <w:rPr>
                <w:sz w:val="20"/>
              </w:rPr>
              <w:t>nhân</w:t>
            </w:r>
            <w:r>
              <w:rPr>
                <w:spacing w:val="-2"/>
                <w:sz w:val="20"/>
              </w:rPr>
              <w:t> </w:t>
            </w:r>
            <w:r>
              <w:rPr>
                <w:spacing w:val="-4"/>
                <w:sz w:val="20"/>
              </w:rPr>
              <w:t>công</w:t>
            </w:r>
          </w:p>
          <w:p>
            <w:pPr>
              <w:pStyle w:val="TableParagraph"/>
              <w:spacing w:before="109"/>
              <w:ind w:right="2249"/>
              <w:jc w:val="center"/>
              <w:rPr>
                <w:i/>
                <w:sz w:val="20"/>
              </w:rPr>
            </w:pPr>
            <w:r>
              <w:rPr>
                <w:i/>
                <w:sz w:val="20"/>
              </w:rPr>
              <w:t>(Release</w:t>
            </w:r>
            <w:r>
              <w:rPr>
                <w:i/>
                <w:spacing w:val="-11"/>
                <w:sz w:val="20"/>
              </w:rPr>
              <w:t> </w:t>
            </w:r>
            <w:r>
              <w:rPr>
                <w:i/>
                <w:spacing w:val="-2"/>
                <w:sz w:val="20"/>
              </w:rPr>
              <w:t>resources.)</w:t>
            </w:r>
          </w:p>
        </w:tc>
      </w:tr>
      <w:tr>
        <w:trPr>
          <w:trHeight w:val="2542" w:hRule="atLeast"/>
        </w:trPr>
        <w:tc>
          <w:tcPr>
            <w:tcW w:w="3914" w:type="dxa"/>
            <w:tcBorders>
              <w:left w:val="single" w:sz="12" w:space="0" w:color="EFEFEF"/>
            </w:tcBorders>
          </w:tcPr>
          <w:p>
            <w:pPr>
              <w:pStyle w:val="TableParagraph"/>
              <w:spacing w:line="357" w:lineRule="auto"/>
              <w:ind w:left="93"/>
              <w:rPr>
                <w:sz w:val="20"/>
              </w:rPr>
            </w:pPr>
            <w:r>
              <w:rPr>
                <w:sz w:val="20"/>
              </w:rPr>
              <w:t>Các</w:t>
            </w:r>
            <w:r>
              <w:rPr>
                <w:spacing w:val="-3"/>
                <w:sz w:val="20"/>
              </w:rPr>
              <w:t> </w:t>
            </w:r>
            <w:r>
              <w:rPr>
                <w:sz w:val="20"/>
              </w:rPr>
              <w:t>nhiệm</w:t>
            </w:r>
            <w:r>
              <w:rPr>
                <w:spacing w:val="-2"/>
                <w:sz w:val="20"/>
              </w:rPr>
              <w:t> </w:t>
            </w:r>
            <w:r>
              <w:rPr>
                <w:sz w:val="20"/>
              </w:rPr>
              <w:t>vụ</w:t>
            </w:r>
            <w:r>
              <w:rPr>
                <w:spacing w:val="-9"/>
                <w:sz w:val="20"/>
              </w:rPr>
              <w:t> </w:t>
            </w:r>
            <w:r>
              <w:rPr>
                <w:sz w:val="20"/>
              </w:rPr>
              <w:t>đến</w:t>
            </w:r>
            <w:r>
              <w:rPr>
                <w:spacing w:val="-4"/>
                <w:sz w:val="20"/>
              </w:rPr>
              <w:t> </w:t>
            </w:r>
            <w:r>
              <w:rPr>
                <w:sz w:val="20"/>
              </w:rPr>
              <w:t>thời</w:t>
            </w:r>
            <w:r>
              <w:rPr>
                <w:spacing w:val="-4"/>
                <w:sz w:val="20"/>
              </w:rPr>
              <w:t> </w:t>
            </w:r>
            <w:r>
              <w:rPr>
                <w:sz w:val="20"/>
              </w:rPr>
              <w:t>điểm</w:t>
            </w:r>
            <w:r>
              <w:rPr>
                <w:spacing w:val="-2"/>
                <w:sz w:val="20"/>
              </w:rPr>
              <w:t> </w:t>
            </w:r>
            <w:r>
              <w:rPr>
                <w:sz w:val="20"/>
              </w:rPr>
              <w:t>hiện</w:t>
            </w:r>
            <w:r>
              <w:rPr>
                <w:spacing w:val="-9"/>
                <w:sz w:val="20"/>
              </w:rPr>
              <w:t> </w:t>
            </w:r>
            <w:r>
              <w:rPr>
                <w:sz w:val="20"/>
              </w:rPr>
              <w:t>tại</w:t>
            </w:r>
            <w:r>
              <w:rPr>
                <w:spacing w:val="-4"/>
                <w:sz w:val="20"/>
              </w:rPr>
              <w:t> </w:t>
            </w:r>
            <w:r>
              <w:rPr>
                <w:sz w:val="20"/>
              </w:rPr>
              <w:t>vẫn chưa được thực hiện triệt để kỹ lưỡng. </w:t>
            </w:r>
            <w:r>
              <w:rPr>
                <w:i/>
                <w:sz w:val="20"/>
              </w:rPr>
              <w:t>(The tasks so far have not been</w:t>
            </w:r>
            <w:r>
              <w:rPr>
                <w:i/>
                <w:sz w:val="20"/>
              </w:rPr>
              <w:t> thoroughly) </w:t>
            </w:r>
            <w:r>
              <w:rPr>
                <w:sz w:val="20"/>
              </w:rPr>
              <w:t>performed.</w:t>
            </w:r>
          </w:p>
        </w:tc>
        <w:tc>
          <w:tcPr>
            <w:tcW w:w="5049" w:type="dxa"/>
          </w:tcPr>
          <w:p>
            <w:pPr>
              <w:pStyle w:val="TableParagraph"/>
              <w:numPr>
                <w:ilvl w:val="0"/>
                <w:numId w:val="147"/>
              </w:numPr>
              <w:tabs>
                <w:tab w:pos="455" w:val="left" w:leader="none"/>
              </w:tabs>
              <w:spacing w:line="352" w:lineRule="auto" w:before="81" w:after="0"/>
              <w:ind w:left="455" w:right="116" w:hanging="360"/>
              <w:jc w:val="left"/>
              <w:rPr>
                <w:sz w:val="20"/>
              </w:rPr>
            </w:pPr>
            <w:r>
              <w:rPr>
                <w:sz w:val="20"/>
              </w:rPr>
              <w:t>Xem xét lại các nhiệm vụ đã được làm đến thời điểm hiện</w:t>
            </w:r>
            <w:r>
              <w:rPr>
                <w:spacing w:val="-4"/>
                <w:sz w:val="20"/>
              </w:rPr>
              <w:t> </w:t>
            </w:r>
            <w:r>
              <w:rPr>
                <w:sz w:val="20"/>
              </w:rPr>
              <w:t>tại</w:t>
            </w:r>
            <w:r>
              <w:rPr>
                <w:spacing w:val="-4"/>
                <w:sz w:val="20"/>
              </w:rPr>
              <w:t> </w:t>
            </w:r>
            <w:r>
              <w:rPr>
                <w:sz w:val="20"/>
              </w:rPr>
              <w:t>và</w:t>
            </w:r>
            <w:r>
              <w:rPr>
                <w:spacing w:val="-12"/>
                <w:sz w:val="20"/>
              </w:rPr>
              <w:t> </w:t>
            </w:r>
            <w:r>
              <w:rPr>
                <w:sz w:val="20"/>
              </w:rPr>
              <w:t>xem</w:t>
            </w:r>
            <w:r>
              <w:rPr>
                <w:spacing w:val="-2"/>
                <w:sz w:val="20"/>
              </w:rPr>
              <w:t> </w:t>
            </w:r>
            <w:r>
              <w:rPr>
                <w:sz w:val="20"/>
              </w:rPr>
              <w:t>xét</w:t>
            </w:r>
            <w:r>
              <w:rPr>
                <w:spacing w:val="-5"/>
                <w:sz w:val="20"/>
              </w:rPr>
              <w:t> </w:t>
            </w:r>
            <w:r>
              <w:rPr>
                <w:sz w:val="20"/>
              </w:rPr>
              <w:t>lại</w:t>
            </w:r>
            <w:r>
              <w:rPr>
                <w:spacing w:val="-4"/>
                <w:sz w:val="20"/>
              </w:rPr>
              <w:t> </w:t>
            </w:r>
            <w:r>
              <w:rPr>
                <w:sz w:val="20"/>
              </w:rPr>
              <w:t>lịch</w:t>
            </w:r>
            <w:r>
              <w:rPr>
                <w:spacing w:val="-4"/>
                <w:sz w:val="20"/>
              </w:rPr>
              <w:t> </w:t>
            </w:r>
            <w:r>
              <w:rPr>
                <w:sz w:val="20"/>
              </w:rPr>
              <w:t>của</w:t>
            </w:r>
            <w:r>
              <w:rPr>
                <w:spacing w:val="-4"/>
                <w:sz w:val="20"/>
              </w:rPr>
              <w:t> </w:t>
            </w:r>
            <w:r>
              <w:rPr>
                <w:sz w:val="20"/>
              </w:rPr>
              <w:t>các</w:t>
            </w:r>
            <w:r>
              <w:rPr>
                <w:spacing w:val="-7"/>
                <w:sz w:val="20"/>
              </w:rPr>
              <w:t> </w:t>
            </w:r>
            <w:r>
              <w:rPr>
                <w:sz w:val="20"/>
              </w:rPr>
              <w:t>sản</w:t>
            </w:r>
            <w:r>
              <w:rPr>
                <w:spacing w:val="-4"/>
                <w:sz w:val="20"/>
              </w:rPr>
              <w:t> </w:t>
            </w:r>
            <w:r>
              <w:rPr>
                <w:sz w:val="20"/>
              </w:rPr>
              <w:t>phẩm công việc vẫn chưa được xem xét lại.</w:t>
            </w:r>
          </w:p>
          <w:p>
            <w:pPr>
              <w:pStyle w:val="TableParagraph"/>
              <w:spacing w:line="360" w:lineRule="auto" w:before="5"/>
              <w:ind w:left="455" w:right="104"/>
              <w:rPr>
                <w:i/>
                <w:sz w:val="20"/>
              </w:rPr>
            </w:pPr>
            <w:r>
              <w:rPr>
                <w:i/>
                <w:sz w:val="20"/>
              </w:rPr>
              <w:t>(Review</w:t>
            </w:r>
            <w:r>
              <w:rPr>
                <w:i/>
                <w:spacing w:val="-1"/>
                <w:sz w:val="20"/>
              </w:rPr>
              <w:t> </w:t>
            </w:r>
            <w:r>
              <w:rPr>
                <w:i/>
                <w:sz w:val="20"/>
              </w:rPr>
              <w:t>tasks</w:t>
            </w:r>
            <w:r>
              <w:rPr>
                <w:i/>
                <w:spacing w:val="-4"/>
                <w:sz w:val="20"/>
              </w:rPr>
              <w:t> </w:t>
            </w:r>
            <w:r>
              <w:rPr>
                <w:i/>
                <w:sz w:val="20"/>
              </w:rPr>
              <w:t>done</w:t>
            </w:r>
            <w:r>
              <w:rPr>
                <w:i/>
                <w:spacing w:val="-5"/>
                <w:sz w:val="20"/>
              </w:rPr>
              <w:t> </w:t>
            </w:r>
            <w:r>
              <w:rPr>
                <w:i/>
                <w:sz w:val="20"/>
              </w:rPr>
              <w:t>so</w:t>
            </w:r>
            <w:r>
              <w:rPr>
                <w:i/>
                <w:spacing w:val="-10"/>
                <w:sz w:val="20"/>
              </w:rPr>
              <w:t> </w:t>
            </w:r>
            <w:r>
              <w:rPr>
                <w:i/>
                <w:sz w:val="20"/>
              </w:rPr>
              <w:t>far</w:t>
            </w:r>
            <w:r>
              <w:rPr>
                <w:i/>
                <w:spacing w:val="-4"/>
                <w:sz w:val="20"/>
              </w:rPr>
              <w:t> </w:t>
            </w:r>
            <w:r>
              <w:rPr>
                <w:i/>
                <w:sz w:val="20"/>
              </w:rPr>
              <w:t>and</w:t>
            </w:r>
            <w:r>
              <w:rPr>
                <w:i/>
                <w:spacing w:val="-5"/>
                <w:sz w:val="20"/>
              </w:rPr>
              <w:t> </w:t>
            </w:r>
            <w:r>
              <w:rPr>
                <w:i/>
                <w:sz w:val="20"/>
              </w:rPr>
              <w:t>schedule</w:t>
            </w:r>
            <w:r>
              <w:rPr>
                <w:i/>
                <w:spacing w:val="-5"/>
                <w:sz w:val="20"/>
              </w:rPr>
              <w:t> </w:t>
            </w:r>
            <w:r>
              <w:rPr>
                <w:i/>
                <w:sz w:val="20"/>
              </w:rPr>
              <w:t>reviews</w:t>
            </w:r>
            <w:r>
              <w:rPr>
                <w:i/>
                <w:sz w:val="20"/>
              </w:rPr>
              <w:t> for work products not reviewed.)</w:t>
            </w:r>
          </w:p>
          <w:p>
            <w:pPr>
              <w:pStyle w:val="TableParagraph"/>
              <w:numPr>
                <w:ilvl w:val="0"/>
                <w:numId w:val="147"/>
              </w:numPr>
              <w:tabs>
                <w:tab w:pos="455" w:val="left" w:leader="none"/>
              </w:tabs>
              <w:spacing w:line="240" w:lineRule="auto" w:before="7" w:after="0"/>
              <w:ind w:left="455" w:right="0" w:hanging="360"/>
              <w:jc w:val="left"/>
              <w:rPr>
                <w:sz w:val="20"/>
              </w:rPr>
            </w:pPr>
            <w:r>
              <w:rPr>
                <w:sz w:val="20"/>
              </w:rPr>
              <w:t>Kiểm</w:t>
            </w:r>
            <w:r>
              <w:rPr>
                <w:spacing w:val="-1"/>
                <w:sz w:val="20"/>
              </w:rPr>
              <w:t> </w:t>
            </w:r>
            <w:r>
              <w:rPr>
                <w:sz w:val="20"/>
              </w:rPr>
              <w:t>tra</w:t>
            </w:r>
            <w:r>
              <w:rPr>
                <w:spacing w:val="-6"/>
                <w:sz w:val="20"/>
              </w:rPr>
              <w:t> </w:t>
            </w:r>
            <w:r>
              <w:rPr>
                <w:sz w:val="20"/>
              </w:rPr>
              <w:t>lại</w:t>
            </w:r>
            <w:r>
              <w:rPr>
                <w:spacing w:val="2"/>
                <w:sz w:val="20"/>
              </w:rPr>
              <w:t> </w:t>
            </w:r>
            <w:r>
              <w:rPr>
                <w:sz w:val="20"/>
              </w:rPr>
              <w:t>bản</w:t>
            </w:r>
            <w:r>
              <w:rPr>
                <w:spacing w:val="-3"/>
                <w:sz w:val="20"/>
              </w:rPr>
              <w:t> </w:t>
            </w:r>
            <w:r>
              <w:rPr>
                <w:sz w:val="20"/>
              </w:rPr>
              <w:t>ghi</w:t>
            </w:r>
            <w:r>
              <w:rPr>
                <w:spacing w:val="-7"/>
                <w:sz w:val="20"/>
              </w:rPr>
              <w:t> </w:t>
            </w:r>
            <w:r>
              <w:rPr>
                <w:sz w:val="20"/>
              </w:rPr>
              <w:t>vấn</w:t>
            </w:r>
            <w:r>
              <w:rPr>
                <w:spacing w:val="-2"/>
                <w:sz w:val="20"/>
              </w:rPr>
              <w:t> </w:t>
            </w:r>
            <w:r>
              <w:rPr>
                <w:spacing w:val="-5"/>
                <w:sz w:val="20"/>
              </w:rPr>
              <w:t>đề.</w:t>
            </w:r>
          </w:p>
          <w:p>
            <w:pPr>
              <w:pStyle w:val="TableParagraph"/>
              <w:spacing w:before="109"/>
              <w:ind w:left="455"/>
              <w:rPr>
                <w:i/>
                <w:sz w:val="20"/>
              </w:rPr>
            </w:pPr>
            <w:r>
              <w:rPr>
                <w:i/>
                <w:sz w:val="20"/>
              </w:rPr>
              <w:t>(Examine</w:t>
            </w:r>
            <w:r>
              <w:rPr>
                <w:i/>
                <w:spacing w:val="-8"/>
                <w:sz w:val="20"/>
              </w:rPr>
              <w:t> </w:t>
            </w:r>
            <w:r>
              <w:rPr>
                <w:i/>
                <w:sz w:val="20"/>
              </w:rPr>
              <w:t>issues</w:t>
            </w:r>
            <w:r>
              <w:rPr>
                <w:i/>
                <w:spacing w:val="-7"/>
                <w:sz w:val="20"/>
              </w:rPr>
              <w:t> </w:t>
            </w:r>
            <w:r>
              <w:rPr>
                <w:i/>
                <w:spacing w:val="-4"/>
                <w:sz w:val="20"/>
              </w:rPr>
              <w:t>log.)</w:t>
            </w:r>
          </w:p>
        </w:tc>
      </w:tr>
      <w:tr>
        <w:trPr>
          <w:trHeight w:val="800" w:hRule="atLeast"/>
        </w:trPr>
        <w:tc>
          <w:tcPr>
            <w:tcW w:w="8963" w:type="dxa"/>
            <w:gridSpan w:val="2"/>
            <w:tcBorders>
              <w:left w:val="single" w:sz="12" w:space="0" w:color="EFEFEF"/>
            </w:tcBorders>
          </w:tcPr>
          <w:p>
            <w:pPr>
              <w:pStyle w:val="TableParagraph"/>
              <w:numPr>
                <w:ilvl w:val="0"/>
                <w:numId w:val="148"/>
              </w:numPr>
              <w:tabs>
                <w:tab w:pos="359" w:val="left" w:leader="none"/>
              </w:tabs>
              <w:spacing w:line="240" w:lineRule="auto" w:before="76" w:after="0"/>
              <w:ind w:left="359" w:right="1690" w:hanging="359"/>
              <w:jc w:val="center"/>
              <w:rPr>
                <w:b/>
                <w:sz w:val="20"/>
              </w:rPr>
            </w:pPr>
            <w:r>
              <w:rPr>
                <w:b/>
                <w:sz w:val="20"/>
              </w:rPr>
              <w:t>Nếu</w:t>
            </w:r>
            <w:r>
              <w:rPr>
                <w:b/>
                <w:spacing w:val="-2"/>
                <w:sz w:val="20"/>
              </w:rPr>
              <w:t> </w:t>
            </w:r>
            <w:r>
              <w:rPr>
                <w:b/>
                <w:sz w:val="20"/>
              </w:rPr>
              <w:t>thực</w:t>
            </w:r>
            <w:r>
              <w:rPr>
                <w:b/>
                <w:spacing w:val="-8"/>
                <w:sz w:val="20"/>
              </w:rPr>
              <w:t> </w:t>
            </w:r>
            <w:r>
              <w:rPr>
                <w:b/>
                <w:sz w:val="20"/>
              </w:rPr>
              <w:t>tế</w:t>
            </w:r>
            <w:r>
              <w:rPr>
                <w:b/>
                <w:spacing w:val="-4"/>
                <w:sz w:val="20"/>
              </w:rPr>
              <w:t> </w:t>
            </w:r>
            <w:r>
              <w:rPr>
                <w:b/>
                <w:sz w:val="20"/>
              </w:rPr>
              <w:t>lớn</w:t>
            </w:r>
            <w:r>
              <w:rPr>
                <w:b/>
                <w:spacing w:val="-5"/>
                <w:sz w:val="20"/>
              </w:rPr>
              <w:t> </w:t>
            </w:r>
            <w:r>
              <w:rPr>
                <w:b/>
                <w:sz w:val="20"/>
              </w:rPr>
              <w:t>hơn</w:t>
            </w:r>
            <w:r>
              <w:rPr>
                <w:b/>
                <w:spacing w:val="-4"/>
                <w:sz w:val="20"/>
              </w:rPr>
              <w:t> </w:t>
            </w:r>
            <w:r>
              <w:rPr>
                <w:b/>
                <w:sz w:val="20"/>
              </w:rPr>
              <w:t>ước</w:t>
            </w:r>
            <w:r>
              <w:rPr>
                <w:b/>
                <w:spacing w:val="-4"/>
                <w:sz w:val="20"/>
              </w:rPr>
              <w:t> </w:t>
            </w:r>
            <w:r>
              <w:rPr>
                <w:b/>
                <w:sz w:val="20"/>
              </w:rPr>
              <w:t>lượng</w:t>
            </w:r>
            <w:r>
              <w:rPr>
                <w:b/>
                <w:spacing w:val="-1"/>
                <w:sz w:val="20"/>
              </w:rPr>
              <w:t> </w:t>
            </w:r>
            <w:r>
              <w:rPr>
                <w:b/>
                <w:sz w:val="20"/>
              </w:rPr>
              <w:t>một</w:t>
            </w:r>
            <w:r>
              <w:rPr>
                <w:b/>
                <w:spacing w:val="-7"/>
                <w:sz w:val="20"/>
              </w:rPr>
              <w:t> </w:t>
            </w:r>
            <w:r>
              <w:rPr>
                <w:b/>
                <w:sz w:val="20"/>
              </w:rPr>
              <w:t>lượng</w:t>
            </w:r>
            <w:r>
              <w:rPr>
                <w:b/>
                <w:spacing w:val="-4"/>
                <w:sz w:val="20"/>
              </w:rPr>
              <w:t> </w:t>
            </w:r>
            <w:r>
              <w:rPr>
                <w:b/>
                <w:sz w:val="20"/>
              </w:rPr>
              <w:t>lớn</w:t>
            </w:r>
            <w:r>
              <w:rPr>
                <w:b/>
                <w:spacing w:val="-5"/>
                <w:sz w:val="20"/>
              </w:rPr>
              <w:t> </w:t>
            </w:r>
            <w:r>
              <w:rPr>
                <w:b/>
                <w:sz w:val="20"/>
              </w:rPr>
              <w:t>hơn</w:t>
            </w:r>
            <w:r>
              <w:rPr>
                <w:b/>
                <w:spacing w:val="-5"/>
                <w:sz w:val="20"/>
              </w:rPr>
              <w:t> </w:t>
            </w:r>
            <w:r>
              <w:rPr>
                <w:b/>
                <w:sz w:val="20"/>
              </w:rPr>
              <w:t>giới</w:t>
            </w:r>
            <w:r>
              <w:rPr>
                <w:b/>
                <w:spacing w:val="-5"/>
                <w:sz w:val="20"/>
              </w:rPr>
              <w:t> </w:t>
            </w:r>
            <w:r>
              <w:rPr>
                <w:b/>
                <w:sz w:val="20"/>
              </w:rPr>
              <w:t>hạn</w:t>
            </w:r>
            <w:r>
              <w:rPr>
                <w:b/>
                <w:spacing w:val="-1"/>
                <w:sz w:val="20"/>
              </w:rPr>
              <w:t> </w:t>
            </w:r>
            <w:r>
              <w:rPr>
                <w:b/>
                <w:sz w:val="20"/>
              </w:rPr>
              <w:t>cho</w:t>
            </w:r>
            <w:r>
              <w:rPr>
                <w:b/>
                <w:spacing w:val="-4"/>
                <w:sz w:val="20"/>
              </w:rPr>
              <w:t> phép</w:t>
            </w:r>
          </w:p>
          <w:p>
            <w:pPr>
              <w:pStyle w:val="TableParagraph"/>
              <w:spacing w:before="110"/>
              <w:ind w:right="1689"/>
              <w:jc w:val="center"/>
              <w:rPr>
                <w:b/>
                <w:i/>
                <w:sz w:val="20"/>
              </w:rPr>
            </w:pPr>
            <w:r>
              <w:rPr>
                <w:b/>
                <w:i/>
                <w:sz w:val="20"/>
              </w:rPr>
              <w:t>(If</w:t>
            </w:r>
            <w:r>
              <w:rPr>
                <w:b/>
                <w:i/>
                <w:spacing w:val="-6"/>
                <w:sz w:val="20"/>
              </w:rPr>
              <w:t> </w:t>
            </w:r>
            <w:r>
              <w:rPr>
                <w:b/>
                <w:i/>
                <w:sz w:val="20"/>
              </w:rPr>
              <w:t>Actual</w:t>
            </w:r>
            <w:r>
              <w:rPr>
                <w:b/>
                <w:i/>
                <w:spacing w:val="-1"/>
                <w:sz w:val="20"/>
              </w:rPr>
              <w:t> </w:t>
            </w:r>
            <w:r>
              <w:rPr>
                <w:b/>
                <w:i/>
                <w:sz w:val="20"/>
              </w:rPr>
              <w:t>Is</w:t>
            </w:r>
            <w:r>
              <w:rPr>
                <w:b/>
                <w:i/>
                <w:spacing w:val="-9"/>
                <w:sz w:val="20"/>
              </w:rPr>
              <w:t> </w:t>
            </w:r>
            <w:r>
              <w:rPr>
                <w:b/>
                <w:i/>
                <w:sz w:val="20"/>
              </w:rPr>
              <w:t>More</w:t>
            </w:r>
            <w:r>
              <w:rPr>
                <w:b/>
                <w:i/>
                <w:spacing w:val="-4"/>
                <w:sz w:val="20"/>
              </w:rPr>
              <w:t> </w:t>
            </w:r>
            <w:r>
              <w:rPr>
                <w:b/>
                <w:i/>
                <w:sz w:val="20"/>
              </w:rPr>
              <w:t>Than</w:t>
            </w:r>
            <w:r>
              <w:rPr>
                <w:b/>
                <w:i/>
                <w:spacing w:val="-5"/>
                <w:sz w:val="20"/>
              </w:rPr>
              <w:t> </w:t>
            </w:r>
            <w:r>
              <w:rPr>
                <w:b/>
                <w:i/>
                <w:sz w:val="20"/>
              </w:rPr>
              <w:t>Estimate</w:t>
            </w:r>
            <w:r>
              <w:rPr>
                <w:b/>
                <w:i/>
                <w:spacing w:val="-5"/>
                <w:sz w:val="20"/>
              </w:rPr>
              <w:t> </w:t>
            </w:r>
            <w:r>
              <w:rPr>
                <w:b/>
                <w:i/>
                <w:sz w:val="20"/>
              </w:rPr>
              <w:t>by</w:t>
            </w:r>
            <w:r>
              <w:rPr>
                <w:b/>
                <w:i/>
                <w:spacing w:val="-9"/>
                <w:sz w:val="20"/>
              </w:rPr>
              <w:t> </w:t>
            </w:r>
            <w:r>
              <w:rPr>
                <w:b/>
                <w:i/>
                <w:sz w:val="20"/>
              </w:rPr>
              <w:t>More</w:t>
            </w:r>
            <w:r>
              <w:rPr>
                <w:b/>
                <w:i/>
                <w:spacing w:val="-8"/>
                <w:sz w:val="20"/>
              </w:rPr>
              <w:t> </w:t>
            </w:r>
            <w:r>
              <w:rPr>
                <w:b/>
                <w:i/>
                <w:sz w:val="20"/>
              </w:rPr>
              <w:t>Than</w:t>
            </w:r>
            <w:r>
              <w:rPr>
                <w:b/>
                <w:i/>
                <w:spacing w:val="-2"/>
                <w:sz w:val="20"/>
              </w:rPr>
              <w:t> </w:t>
            </w:r>
            <w:r>
              <w:rPr>
                <w:b/>
                <w:i/>
                <w:sz w:val="20"/>
              </w:rPr>
              <w:t>the</w:t>
            </w:r>
            <w:r>
              <w:rPr>
                <w:b/>
                <w:i/>
                <w:spacing w:val="-9"/>
                <w:sz w:val="20"/>
              </w:rPr>
              <w:t> </w:t>
            </w:r>
            <w:r>
              <w:rPr>
                <w:b/>
                <w:i/>
                <w:sz w:val="20"/>
              </w:rPr>
              <w:t>Allowable</w:t>
            </w:r>
            <w:r>
              <w:rPr>
                <w:b/>
                <w:i/>
                <w:spacing w:val="-8"/>
                <w:sz w:val="20"/>
              </w:rPr>
              <w:t> </w:t>
            </w:r>
            <w:r>
              <w:rPr>
                <w:b/>
                <w:i/>
                <w:spacing w:val="-2"/>
                <w:sz w:val="20"/>
              </w:rPr>
              <w:t>Limit)</w:t>
            </w:r>
          </w:p>
        </w:tc>
      </w:tr>
      <w:tr>
        <w:trPr>
          <w:trHeight w:val="805" w:hRule="atLeast"/>
        </w:trPr>
        <w:tc>
          <w:tcPr>
            <w:tcW w:w="3914" w:type="dxa"/>
            <w:tcBorders>
              <w:left w:val="single" w:sz="12" w:space="0" w:color="EFEFEF"/>
            </w:tcBorders>
          </w:tcPr>
          <w:p>
            <w:pPr>
              <w:pStyle w:val="TableParagraph"/>
              <w:ind w:left="93"/>
              <w:rPr>
                <w:sz w:val="20"/>
              </w:rPr>
            </w:pPr>
            <w:r>
              <w:rPr>
                <w:sz w:val="20"/>
              </w:rPr>
              <w:t>Kiến</w:t>
            </w:r>
            <w:r>
              <w:rPr>
                <w:spacing w:val="-5"/>
                <w:sz w:val="20"/>
              </w:rPr>
              <w:t> </w:t>
            </w:r>
            <w:r>
              <w:rPr>
                <w:sz w:val="20"/>
              </w:rPr>
              <w:t>thức</w:t>
            </w:r>
            <w:r>
              <w:rPr>
                <w:spacing w:val="-2"/>
                <w:sz w:val="20"/>
              </w:rPr>
              <w:t> </w:t>
            </w:r>
            <w:r>
              <w:rPr>
                <w:sz w:val="20"/>
              </w:rPr>
              <w:t>chuyên</w:t>
            </w:r>
            <w:r>
              <w:rPr>
                <w:spacing w:val="-7"/>
                <w:sz w:val="20"/>
              </w:rPr>
              <w:t> </w:t>
            </w:r>
            <w:r>
              <w:rPr>
                <w:sz w:val="20"/>
              </w:rPr>
              <w:t>môn</w:t>
            </w:r>
            <w:r>
              <w:rPr>
                <w:spacing w:val="-7"/>
                <w:sz w:val="20"/>
              </w:rPr>
              <w:t> </w:t>
            </w:r>
            <w:r>
              <w:rPr>
                <w:spacing w:val="-4"/>
                <w:sz w:val="20"/>
              </w:rPr>
              <w:t>thấp.</w:t>
            </w:r>
          </w:p>
          <w:p>
            <w:pPr>
              <w:pStyle w:val="TableParagraph"/>
              <w:spacing w:before="111"/>
              <w:ind w:left="93"/>
              <w:rPr>
                <w:i/>
                <w:sz w:val="20"/>
              </w:rPr>
            </w:pPr>
            <w:r>
              <w:rPr>
                <w:i/>
                <w:sz w:val="20"/>
              </w:rPr>
              <w:t>(Low</w:t>
            </w:r>
            <w:r>
              <w:rPr>
                <w:i/>
                <w:spacing w:val="-2"/>
                <w:sz w:val="20"/>
              </w:rPr>
              <w:t> </w:t>
            </w:r>
            <w:r>
              <w:rPr>
                <w:i/>
                <w:sz w:val="20"/>
              </w:rPr>
              <w:t>domain</w:t>
            </w:r>
            <w:r>
              <w:rPr>
                <w:i/>
                <w:spacing w:val="-5"/>
                <w:sz w:val="20"/>
              </w:rPr>
              <w:t> </w:t>
            </w:r>
            <w:r>
              <w:rPr>
                <w:i/>
                <w:spacing w:val="-2"/>
                <w:sz w:val="20"/>
              </w:rPr>
              <w:t>knowledge.)</w:t>
            </w:r>
          </w:p>
        </w:tc>
        <w:tc>
          <w:tcPr>
            <w:tcW w:w="5049" w:type="dxa"/>
          </w:tcPr>
          <w:p>
            <w:pPr>
              <w:pStyle w:val="TableParagraph"/>
              <w:numPr>
                <w:ilvl w:val="0"/>
                <w:numId w:val="149"/>
              </w:numPr>
              <w:tabs>
                <w:tab w:pos="359" w:val="left" w:leader="none"/>
              </w:tabs>
              <w:spacing w:line="240" w:lineRule="auto" w:before="81" w:after="0"/>
              <w:ind w:left="359" w:right="2791" w:hanging="359"/>
              <w:jc w:val="right"/>
              <w:rPr>
                <w:sz w:val="20"/>
              </w:rPr>
            </w:pPr>
            <w:r>
              <w:rPr>
                <w:sz w:val="20"/>
              </w:rPr>
              <w:t>Xếp</w:t>
            </w:r>
            <w:r>
              <w:rPr>
                <w:spacing w:val="-5"/>
                <w:sz w:val="20"/>
              </w:rPr>
              <w:t> </w:t>
            </w:r>
            <w:r>
              <w:rPr>
                <w:sz w:val="20"/>
              </w:rPr>
              <w:t>lịch</w:t>
            </w:r>
            <w:r>
              <w:rPr>
                <w:spacing w:val="-2"/>
                <w:sz w:val="20"/>
              </w:rPr>
              <w:t> </w:t>
            </w:r>
            <w:r>
              <w:rPr>
                <w:sz w:val="20"/>
              </w:rPr>
              <w:t>để</w:t>
            </w:r>
            <w:r>
              <w:rPr>
                <w:spacing w:val="-2"/>
                <w:sz w:val="20"/>
              </w:rPr>
              <w:t> </w:t>
            </w:r>
            <w:r>
              <w:rPr>
                <w:sz w:val="20"/>
              </w:rPr>
              <w:t>đào</w:t>
            </w:r>
            <w:r>
              <w:rPr>
                <w:spacing w:val="-6"/>
                <w:sz w:val="20"/>
              </w:rPr>
              <w:t> </w:t>
            </w:r>
            <w:r>
              <w:rPr>
                <w:spacing w:val="-4"/>
                <w:sz w:val="20"/>
              </w:rPr>
              <w:t>tạo.</w:t>
            </w:r>
          </w:p>
          <w:p>
            <w:pPr>
              <w:pStyle w:val="TableParagraph"/>
              <w:spacing w:before="109"/>
              <w:ind w:right="2828"/>
              <w:jc w:val="right"/>
              <w:rPr>
                <w:i/>
                <w:sz w:val="20"/>
              </w:rPr>
            </w:pPr>
            <w:r>
              <w:rPr>
                <w:i/>
                <w:sz w:val="20"/>
              </w:rPr>
              <w:t>(Schedule</w:t>
            </w:r>
            <w:r>
              <w:rPr>
                <w:i/>
                <w:spacing w:val="-12"/>
                <w:sz w:val="20"/>
              </w:rPr>
              <w:t> </w:t>
            </w:r>
            <w:r>
              <w:rPr>
                <w:i/>
                <w:spacing w:val="-2"/>
                <w:sz w:val="20"/>
              </w:rPr>
              <w:t>training.)</w:t>
            </w:r>
          </w:p>
        </w:tc>
      </w:tr>
      <w:tr>
        <w:trPr>
          <w:trHeight w:val="1136" w:hRule="atLeast"/>
        </w:trPr>
        <w:tc>
          <w:tcPr>
            <w:tcW w:w="3914" w:type="dxa"/>
            <w:tcBorders>
              <w:left w:val="single" w:sz="12" w:space="0" w:color="EFEFEF"/>
            </w:tcBorders>
          </w:tcPr>
          <w:p>
            <w:pPr>
              <w:pStyle w:val="TableParagraph"/>
              <w:ind w:left="93"/>
              <w:rPr>
                <w:sz w:val="20"/>
              </w:rPr>
            </w:pPr>
            <w:r>
              <w:rPr>
                <w:sz w:val="20"/>
              </w:rPr>
              <w:t>Kinh</w:t>
            </w:r>
            <w:r>
              <w:rPr>
                <w:spacing w:val="-4"/>
                <w:sz w:val="20"/>
              </w:rPr>
              <w:t> </w:t>
            </w:r>
            <w:r>
              <w:rPr>
                <w:sz w:val="20"/>
              </w:rPr>
              <w:t>nghiệm</w:t>
            </w:r>
            <w:r>
              <w:rPr>
                <w:spacing w:val="-1"/>
                <w:sz w:val="20"/>
              </w:rPr>
              <w:t> </w:t>
            </w:r>
            <w:r>
              <w:rPr>
                <w:sz w:val="20"/>
              </w:rPr>
              <w:t>phần</w:t>
            </w:r>
            <w:r>
              <w:rPr>
                <w:spacing w:val="-8"/>
                <w:sz w:val="20"/>
              </w:rPr>
              <w:t> </w:t>
            </w:r>
            <w:r>
              <w:rPr>
                <w:sz w:val="20"/>
              </w:rPr>
              <w:t>mềm/viết</w:t>
            </w:r>
            <w:r>
              <w:rPr>
                <w:spacing w:val="-4"/>
                <w:sz w:val="20"/>
              </w:rPr>
              <w:t> </w:t>
            </w:r>
            <w:r>
              <w:rPr>
                <w:sz w:val="20"/>
              </w:rPr>
              <w:t>mã</w:t>
            </w:r>
            <w:r>
              <w:rPr>
                <w:spacing w:val="-7"/>
                <w:sz w:val="20"/>
              </w:rPr>
              <w:t> </w:t>
            </w:r>
            <w:r>
              <w:rPr>
                <w:sz w:val="20"/>
              </w:rPr>
              <w:t>của</w:t>
            </w:r>
            <w:r>
              <w:rPr>
                <w:spacing w:val="-3"/>
                <w:sz w:val="20"/>
              </w:rPr>
              <w:t> </w:t>
            </w:r>
            <w:r>
              <w:rPr>
                <w:spacing w:val="-5"/>
                <w:sz w:val="20"/>
              </w:rPr>
              <w:t>tác</w:t>
            </w:r>
          </w:p>
          <w:p>
            <w:pPr>
              <w:pStyle w:val="TableParagraph"/>
              <w:spacing w:before="116"/>
              <w:ind w:left="93"/>
              <w:rPr>
                <w:sz w:val="20"/>
              </w:rPr>
            </w:pPr>
            <w:r>
              <w:rPr>
                <w:sz w:val="20"/>
              </w:rPr>
              <w:t>giả</w:t>
            </w:r>
            <w:r>
              <w:rPr>
                <w:spacing w:val="1"/>
                <w:sz w:val="20"/>
              </w:rPr>
              <w:t> </w:t>
            </w:r>
            <w:r>
              <w:rPr>
                <w:spacing w:val="-2"/>
                <w:sz w:val="20"/>
              </w:rPr>
              <w:t>thấp.</w:t>
            </w:r>
          </w:p>
          <w:p>
            <w:pPr>
              <w:pStyle w:val="TableParagraph"/>
              <w:spacing w:before="111"/>
              <w:ind w:left="93"/>
              <w:rPr>
                <w:i/>
                <w:sz w:val="20"/>
              </w:rPr>
            </w:pPr>
            <w:r>
              <w:rPr>
                <w:i/>
                <w:sz w:val="20"/>
              </w:rPr>
              <w:t>(Low</w:t>
            </w:r>
            <w:r>
              <w:rPr>
                <w:i/>
                <w:spacing w:val="-9"/>
                <w:sz w:val="20"/>
              </w:rPr>
              <w:t> </w:t>
            </w:r>
            <w:r>
              <w:rPr>
                <w:i/>
                <w:sz w:val="20"/>
              </w:rPr>
              <w:t>software/coding</w:t>
            </w:r>
            <w:r>
              <w:rPr>
                <w:i/>
                <w:spacing w:val="-13"/>
                <w:sz w:val="20"/>
              </w:rPr>
              <w:t> </w:t>
            </w:r>
            <w:r>
              <w:rPr>
                <w:i/>
                <w:sz w:val="20"/>
              </w:rPr>
              <w:t>experience</w:t>
            </w:r>
            <w:r>
              <w:rPr>
                <w:i/>
                <w:spacing w:val="-12"/>
                <w:sz w:val="20"/>
              </w:rPr>
              <w:t> </w:t>
            </w:r>
            <w:r>
              <w:rPr>
                <w:i/>
                <w:spacing w:val="-5"/>
                <w:sz w:val="20"/>
              </w:rPr>
              <w:t>of</w:t>
            </w:r>
          </w:p>
        </w:tc>
        <w:tc>
          <w:tcPr>
            <w:tcW w:w="5049" w:type="dxa"/>
          </w:tcPr>
          <w:p>
            <w:pPr>
              <w:pStyle w:val="TableParagraph"/>
              <w:numPr>
                <w:ilvl w:val="0"/>
                <w:numId w:val="150"/>
              </w:numPr>
              <w:tabs>
                <w:tab w:pos="359" w:val="left" w:leader="none"/>
              </w:tabs>
              <w:spacing w:line="240" w:lineRule="auto" w:before="81" w:after="0"/>
              <w:ind w:left="359" w:right="305" w:hanging="359"/>
              <w:jc w:val="center"/>
              <w:rPr>
                <w:sz w:val="20"/>
              </w:rPr>
            </w:pPr>
            <w:r>
              <w:rPr>
                <w:sz w:val="20"/>
              </w:rPr>
              <w:t>Phân</w:t>
            </w:r>
            <w:r>
              <w:rPr>
                <w:spacing w:val="-5"/>
                <w:sz w:val="20"/>
              </w:rPr>
              <w:t> </w:t>
            </w:r>
            <w:r>
              <w:rPr>
                <w:sz w:val="20"/>
              </w:rPr>
              <w:t>công</w:t>
            </w:r>
            <w:r>
              <w:rPr>
                <w:spacing w:val="-5"/>
                <w:sz w:val="20"/>
              </w:rPr>
              <w:t> </w:t>
            </w:r>
            <w:r>
              <w:rPr>
                <w:sz w:val="20"/>
              </w:rPr>
              <w:t>lại</w:t>
            </w:r>
            <w:r>
              <w:rPr>
                <w:spacing w:val="-1"/>
                <w:sz w:val="20"/>
              </w:rPr>
              <w:t> </w:t>
            </w:r>
            <w:r>
              <w:rPr>
                <w:sz w:val="20"/>
              </w:rPr>
              <w:t>để</w:t>
            </w:r>
            <w:r>
              <w:rPr>
                <w:spacing w:val="-5"/>
                <w:sz w:val="20"/>
              </w:rPr>
              <w:t> </w:t>
            </w:r>
            <w:r>
              <w:rPr>
                <w:sz w:val="20"/>
              </w:rPr>
              <w:t>tận</w:t>
            </w:r>
            <w:r>
              <w:rPr>
                <w:spacing w:val="-9"/>
                <w:sz w:val="20"/>
              </w:rPr>
              <w:t> </w:t>
            </w:r>
            <w:r>
              <w:rPr>
                <w:sz w:val="20"/>
              </w:rPr>
              <w:t>dụng</w:t>
            </w:r>
            <w:r>
              <w:rPr>
                <w:spacing w:val="-5"/>
                <w:sz w:val="20"/>
              </w:rPr>
              <w:t> </w:t>
            </w:r>
            <w:r>
              <w:rPr>
                <w:sz w:val="20"/>
              </w:rPr>
              <w:t>kinh</w:t>
            </w:r>
            <w:r>
              <w:rPr>
                <w:spacing w:val="-5"/>
                <w:sz w:val="20"/>
              </w:rPr>
              <w:t> </w:t>
            </w:r>
            <w:r>
              <w:rPr>
                <w:sz w:val="20"/>
              </w:rPr>
              <w:t>nghiệm</w:t>
            </w:r>
            <w:r>
              <w:rPr>
                <w:spacing w:val="1"/>
                <w:sz w:val="20"/>
              </w:rPr>
              <w:t> </w:t>
            </w:r>
            <w:r>
              <w:rPr>
                <w:sz w:val="20"/>
              </w:rPr>
              <w:t>sẵn</w:t>
            </w:r>
            <w:r>
              <w:rPr>
                <w:spacing w:val="-4"/>
                <w:sz w:val="20"/>
              </w:rPr>
              <w:t> </w:t>
            </w:r>
            <w:r>
              <w:rPr>
                <w:spacing w:val="-5"/>
                <w:sz w:val="20"/>
              </w:rPr>
              <w:t>có.</w:t>
            </w:r>
          </w:p>
          <w:p>
            <w:pPr>
              <w:pStyle w:val="TableParagraph"/>
              <w:spacing w:before="105"/>
              <w:ind w:right="270"/>
              <w:jc w:val="center"/>
              <w:rPr>
                <w:i/>
                <w:sz w:val="20"/>
              </w:rPr>
            </w:pPr>
            <w:r>
              <w:rPr>
                <w:i/>
                <w:sz w:val="20"/>
              </w:rPr>
              <w:t>(Reassign</w:t>
            </w:r>
            <w:r>
              <w:rPr>
                <w:i/>
                <w:spacing w:val="-8"/>
                <w:sz w:val="20"/>
              </w:rPr>
              <w:t> </w:t>
            </w:r>
            <w:r>
              <w:rPr>
                <w:i/>
                <w:sz w:val="20"/>
              </w:rPr>
              <w:t>to</w:t>
            </w:r>
            <w:r>
              <w:rPr>
                <w:i/>
                <w:spacing w:val="-8"/>
                <w:sz w:val="20"/>
              </w:rPr>
              <w:t> </w:t>
            </w:r>
            <w:r>
              <w:rPr>
                <w:i/>
                <w:sz w:val="20"/>
              </w:rPr>
              <w:t>leverage</w:t>
            </w:r>
            <w:r>
              <w:rPr>
                <w:i/>
                <w:spacing w:val="-8"/>
                <w:sz w:val="20"/>
              </w:rPr>
              <w:t> </w:t>
            </w:r>
            <w:r>
              <w:rPr>
                <w:i/>
                <w:sz w:val="20"/>
              </w:rPr>
              <w:t>existing</w:t>
            </w:r>
            <w:r>
              <w:rPr>
                <w:i/>
                <w:spacing w:val="-7"/>
                <w:sz w:val="20"/>
              </w:rPr>
              <w:t> </w:t>
            </w:r>
            <w:r>
              <w:rPr>
                <w:i/>
                <w:spacing w:val="-2"/>
                <w:sz w:val="20"/>
              </w:rPr>
              <w:t>experience.)</w:t>
            </w:r>
          </w:p>
        </w:tc>
      </w:tr>
    </w:tbl>
    <w:p>
      <w:pPr>
        <w:spacing w:after="0"/>
        <w:jc w:val="center"/>
        <w:rPr>
          <w:sz w:val="20"/>
        </w:rPr>
        <w:sectPr>
          <w:pgSz w:w="12240" w:h="15840"/>
          <w:pgMar w:header="0" w:footer="791" w:top="1340" w:bottom="1411"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914"/>
        <w:gridCol w:w="5049"/>
      </w:tblGrid>
      <w:tr>
        <w:trPr>
          <w:trHeight w:val="445" w:hRule="atLeast"/>
        </w:trPr>
        <w:tc>
          <w:tcPr>
            <w:tcW w:w="3914" w:type="dxa"/>
            <w:tcBorders>
              <w:left w:val="single" w:sz="12" w:space="0" w:color="EFEFEF"/>
            </w:tcBorders>
          </w:tcPr>
          <w:p>
            <w:pPr>
              <w:pStyle w:val="TableParagraph"/>
              <w:spacing w:before="76"/>
              <w:ind w:left="93"/>
              <w:rPr>
                <w:i/>
                <w:sz w:val="20"/>
              </w:rPr>
            </w:pPr>
            <w:r>
              <w:rPr>
                <w:i/>
                <w:spacing w:val="-2"/>
                <w:sz w:val="20"/>
              </w:rPr>
              <w:t>author.)</w:t>
            </w:r>
          </w:p>
        </w:tc>
        <w:tc>
          <w:tcPr>
            <w:tcW w:w="5049" w:type="dxa"/>
          </w:tcPr>
          <w:p>
            <w:pPr>
              <w:pStyle w:val="TableParagraph"/>
              <w:spacing w:before="0"/>
              <w:rPr>
                <w:rFonts w:ascii="Times New Roman"/>
                <w:sz w:val="20"/>
              </w:rPr>
            </w:pPr>
          </w:p>
        </w:tc>
      </w:tr>
      <w:tr>
        <w:trPr>
          <w:trHeight w:val="1510" w:hRule="atLeast"/>
        </w:trPr>
        <w:tc>
          <w:tcPr>
            <w:tcW w:w="3914" w:type="dxa"/>
            <w:tcBorders>
              <w:left w:val="single" w:sz="12" w:space="0" w:color="EFEFEF"/>
            </w:tcBorders>
          </w:tcPr>
          <w:p>
            <w:pPr>
              <w:pStyle w:val="TableParagraph"/>
              <w:ind w:left="93"/>
              <w:rPr>
                <w:sz w:val="20"/>
              </w:rPr>
            </w:pPr>
            <w:r>
              <w:rPr>
                <w:sz w:val="20"/>
              </w:rPr>
              <w:t>Lĩnh</w:t>
            </w:r>
            <w:r>
              <w:rPr>
                <w:spacing w:val="-10"/>
                <w:sz w:val="20"/>
              </w:rPr>
              <w:t> </w:t>
            </w:r>
            <w:r>
              <w:rPr>
                <w:sz w:val="20"/>
              </w:rPr>
              <w:t>vực</w:t>
            </w:r>
            <w:r>
              <w:rPr>
                <w:spacing w:val="-2"/>
                <w:sz w:val="20"/>
              </w:rPr>
              <w:t> </w:t>
            </w:r>
            <w:r>
              <w:rPr>
                <w:sz w:val="20"/>
              </w:rPr>
              <w:t>công</w:t>
            </w:r>
            <w:r>
              <w:rPr>
                <w:spacing w:val="-3"/>
                <w:sz w:val="20"/>
              </w:rPr>
              <w:t> </w:t>
            </w:r>
            <w:r>
              <w:rPr>
                <w:sz w:val="20"/>
              </w:rPr>
              <w:t>nghệ</w:t>
            </w:r>
            <w:r>
              <w:rPr>
                <w:spacing w:val="-7"/>
                <w:sz w:val="20"/>
              </w:rPr>
              <w:t> </w:t>
            </w:r>
            <w:r>
              <w:rPr>
                <w:spacing w:val="-4"/>
                <w:sz w:val="20"/>
              </w:rPr>
              <w:t>mới.</w:t>
            </w:r>
          </w:p>
          <w:p>
            <w:pPr>
              <w:pStyle w:val="TableParagraph"/>
              <w:spacing w:before="111"/>
              <w:ind w:left="93"/>
              <w:rPr>
                <w:i/>
                <w:sz w:val="20"/>
              </w:rPr>
            </w:pPr>
            <w:r>
              <w:rPr>
                <w:i/>
                <w:sz w:val="20"/>
              </w:rPr>
              <w:t>(New</w:t>
            </w:r>
            <w:r>
              <w:rPr>
                <w:i/>
                <w:spacing w:val="-9"/>
                <w:sz w:val="20"/>
              </w:rPr>
              <w:t> </w:t>
            </w:r>
            <w:r>
              <w:rPr>
                <w:i/>
                <w:sz w:val="20"/>
              </w:rPr>
              <w:t>technology</w:t>
            </w:r>
            <w:r>
              <w:rPr>
                <w:i/>
                <w:spacing w:val="-8"/>
                <w:sz w:val="20"/>
              </w:rPr>
              <w:t> </w:t>
            </w:r>
            <w:r>
              <w:rPr>
                <w:i/>
                <w:spacing w:val="-2"/>
                <w:sz w:val="20"/>
              </w:rPr>
              <w:t>area.)</w:t>
            </w:r>
          </w:p>
        </w:tc>
        <w:tc>
          <w:tcPr>
            <w:tcW w:w="5049" w:type="dxa"/>
          </w:tcPr>
          <w:p>
            <w:pPr>
              <w:pStyle w:val="TableParagraph"/>
              <w:numPr>
                <w:ilvl w:val="0"/>
                <w:numId w:val="151"/>
              </w:numPr>
              <w:tabs>
                <w:tab w:pos="455" w:val="left" w:leader="none"/>
              </w:tabs>
              <w:spacing w:line="240" w:lineRule="auto" w:before="81" w:after="0"/>
              <w:ind w:left="455" w:right="0" w:hanging="360"/>
              <w:jc w:val="left"/>
              <w:rPr>
                <w:sz w:val="20"/>
              </w:rPr>
            </w:pPr>
            <w:r>
              <w:rPr>
                <w:sz w:val="20"/>
              </w:rPr>
              <w:t>Ước</w:t>
            </w:r>
            <w:r>
              <w:rPr>
                <w:spacing w:val="-8"/>
                <w:sz w:val="20"/>
              </w:rPr>
              <w:t> </w:t>
            </w:r>
            <w:r>
              <w:rPr>
                <w:sz w:val="20"/>
              </w:rPr>
              <w:t>lượng</w:t>
            </w:r>
            <w:r>
              <w:rPr>
                <w:spacing w:val="-7"/>
                <w:sz w:val="20"/>
              </w:rPr>
              <w:t> </w:t>
            </w:r>
            <w:r>
              <w:rPr>
                <w:sz w:val="20"/>
              </w:rPr>
              <w:t>lại</w:t>
            </w:r>
            <w:r>
              <w:rPr>
                <w:spacing w:val="3"/>
                <w:sz w:val="20"/>
              </w:rPr>
              <w:t> </w:t>
            </w:r>
            <w:r>
              <w:rPr>
                <w:sz w:val="20"/>
              </w:rPr>
              <w:t>hoặc</w:t>
            </w:r>
            <w:r>
              <w:rPr>
                <w:spacing w:val="-2"/>
                <w:sz w:val="20"/>
              </w:rPr>
              <w:t> </w:t>
            </w:r>
            <w:r>
              <w:rPr>
                <w:sz w:val="20"/>
              </w:rPr>
              <w:t>yêu</w:t>
            </w:r>
            <w:r>
              <w:rPr>
                <w:spacing w:val="-7"/>
                <w:sz w:val="20"/>
              </w:rPr>
              <w:t> </w:t>
            </w:r>
            <w:r>
              <w:rPr>
                <w:sz w:val="20"/>
              </w:rPr>
              <w:t>cầu</w:t>
            </w:r>
            <w:r>
              <w:rPr>
                <w:spacing w:val="-7"/>
                <w:sz w:val="20"/>
              </w:rPr>
              <w:t> </w:t>
            </w:r>
            <w:r>
              <w:rPr>
                <w:sz w:val="20"/>
              </w:rPr>
              <w:t>về</w:t>
            </w:r>
            <w:r>
              <w:rPr>
                <w:spacing w:val="-2"/>
                <w:sz w:val="20"/>
              </w:rPr>
              <w:t> </w:t>
            </w:r>
            <w:r>
              <w:rPr>
                <w:sz w:val="20"/>
              </w:rPr>
              <w:t>nhân</w:t>
            </w:r>
            <w:r>
              <w:rPr>
                <w:spacing w:val="-2"/>
                <w:sz w:val="20"/>
              </w:rPr>
              <w:t> </w:t>
            </w:r>
            <w:r>
              <w:rPr>
                <w:spacing w:val="-5"/>
                <w:sz w:val="20"/>
              </w:rPr>
              <w:t>sự.</w:t>
            </w:r>
          </w:p>
          <w:p>
            <w:pPr>
              <w:pStyle w:val="TableParagraph"/>
              <w:spacing w:before="109"/>
              <w:ind w:left="455"/>
              <w:rPr>
                <w:i/>
                <w:sz w:val="20"/>
              </w:rPr>
            </w:pPr>
            <w:r>
              <w:rPr>
                <w:i/>
                <w:sz w:val="20"/>
              </w:rPr>
              <w:t>(Reestimate</w:t>
            </w:r>
            <w:r>
              <w:rPr>
                <w:i/>
                <w:spacing w:val="-7"/>
                <w:sz w:val="20"/>
              </w:rPr>
              <w:t> </w:t>
            </w:r>
            <w:r>
              <w:rPr>
                <w:i/>
                <w:sz w:val="20"/>
              </w:rPr>
              <w:t>or</w:t>
            </w:r>
            <w:r>
              <w:rPr>
                <w:i/>
                <w:spacing w:val="-5"/>
                <w:sz w:val="20"/>
              </w:rPr>
              <w:t> </w:t>
            </w:r>
            <w:r>
              <w:rPr>
                <w:i/>
                <w:sz w:val="20"/>
              </w:rPr>
              <w:t>request</w:t>
            </w:r>
            <w:r>
              <w:rPr>
                <w:i/>
                <w:spacing w:val="-7"/>
                <w:sz w:val="20"/>
              </w:rPr>
              <w:t> </w:t>
            </w:r>
            <w:r>
              <w:rPr>
                <w:i/>
                <w:spacing w:val="-2"/>
                <w:sz w:val="20"/>
              </w:rPr>
              <w:t>resources.)</w:t>
            </w:r>
          </w:p>
          <w:p>
            <w:pPr>
              <w:pStyle w:val="TableParagraph"/>
              <w:numPr>
                <w:ilvl w:val="0"/>
                <w:numId w:val="151"/>
              </w:numPr>
              <w:tabs>
                <w:tab w:pos="455" w:val="left" w:leader="none"/>
              </w:tabs>
              <w:spacing w:line="240" w:lineRule="auto" w:before="122" w:after="0"/>
              <w:ind w:left="455" w:right="0" w:hanging="360"/>
              <w:jc w:val="left"/>
              <w:rPr>
                <w:sz w:val="20"/>
              </w:rPr>
            </w:pPr>
            <w:r>
              <w:rPr>
                <w:sz w:val="20"/>
              </w:rPr>
              <w:t>Đàm phán</w:t>
            </w:r>
            <w:r>
              <w:rPr>
                <w:spacing w:val="-5"/>
                <w:sz w:val="20"/>
              </w:rPr>
              <w:t> </w:t>
            </w:r>
            <w:r>
              <w:rPr>
                <w:sz w:val="20"/>
              </w:rPr>
              <w:t>ngày</w:t>
            </w:r>
            <w:r>
              <w:rPr>
                <w:spacing w:val="-5"/>
                <w:sz w:val="20"/>
              </w:rPr>
              <w:t> </w:t>
            </w:r>
            <w:r>
              <w:rPr>
                <w:sz w:val="20"/>
              </w:rPr>
              <w:t>giao</w:t>
            </w:r>
            <w:r>
              <w:rPr>
                <w:spacing w:val="-6"/>
                <w:sz w:val="20"/>
              </w:rPr>
              <w:t> </w:t>
            </w:r>
            <w:r>
              <w:rPr>
                <w:sz w:val="20"/>
              </w:rPr>
              <w:t>sản</w:t>
            </w:r>
            <w:r>
              <w:rPr>
                <w:spacing w:val="-5"/>
                <w:sz w:val="20"/>
              </w:rPr>
              <w:t> </w:t>
            </w:r>
            <w:r>
              <w:rPr>
                <w:spacing w:val="-2"/>
                <w:sz w:val="20"/>
              </w:rPr>
              <w:t>phẩm.</w:t>
            </w:r>
          </w:p>
          <w:p>
            <w:pPr>
              <w:pStyle w:val="TableParagraph"/>
              <w:spacing w:before="109"/>
              <w:ind w:left="455"/>
              <w:rPr>
                <w:i/>
                <w:sz w:val="20"/>
              </w:rPr>
            </w:pPr>
            <w:r>
              <w:rPr>
                <w:i/>
                <w:sz w:val="20"/>
              </w:rPr>
              <w:t>(Negotiate</w:t>
            </w:r>
            <w:r>
              <w:rPr>
                <w:i/>
                <w:spacing w:val="-11"/>
                <w:sz w:val="20"/>
              </w:rPr>
              <w:t> </w:t>
            </w:r>
            <w:r>
              <w:rPr>
                <w:i/>
                <w:sz w:val="20"/>
              </w:rPr>
              <w:t>delivery</w:t>
            </w:r>
            <w:r>
              <w:rPr>
                <w:i/>
                <w:spacing w:val="-9"/>
                <w:sz w:val="20"/>
              </w:rPr>
              <w:t> </w:t>
            </w:r>
            <w:r>
              <w:rPr>
                <w:i/>
                <w:spacing w:val="-2"/>
                <w:sz w:val="20"/>
              </w:rPr>
              <w:t>dates.)</w:t>
            </w:r>
          </w:p>
        </w:tc>
      </w:tr>
      <w:tr>
        <w:trPr>
          <w:trHeight w:val="2898" w:hRule="atLeast"/>
        </w:trPr>
        <w:tc>
          <w:tcPr>
            <w:tcW w:w="3914" w:type="dxa"/>
            <w:tcBorders>
              <w:left w:val="single" w:sz="12" w:space="0" w:color="EFEFEF"/>
            </w:tcBorders>
          </w:tcPr>
          <w:p>
            <w:pPr>
              <w:pStyle w:val="TableParagraph"/>
              <w:ind w:left="93"/>
              <w:rPr>
                <w:sz w:val="20"/>
              </w:rPr>
            </w:pPr>
            <w:r>
              <w:rPr>
                <w:sz w:val="20"/>
              </w:rPr>
              <w:t>Các</w:t>
            </w:r>
            <w:r>
              <w:rPr>
                <w:spacing w:val="-3"/>
                <w:sz w:val="20"/>
              </w:rPr>
              <w:t> </w:t>
            </w:r>
            <w:r>
              <w:rPr>
                <w:sz w:val="20"/>
              </w:rPr>
              <w:t>ước</w:t>
            </w:r>
            <w:r>
              <w:rPr>
                <w:spacing w:val="-5"/>
                <w:sz w:val="20"/>
              </w:rPr>
              <w:t> </w:t>
            </w:r>
            <w:r>
              <w:rPr>
                <w:sz w:val="20"/>
              </w:rPr>
              <w:t>lượng</w:t>
            </w:r>
            <w:r>
              <w:rPr>
                <w:spacing w:val="-2"/>
                <w:sz w:val="20"/>
              </w:rPr>
              <w:t> </w:t>
            </w:r>
            <w:r>
              <w:rPr>
                <w:sz w:val="20"/>
              </w:rPr>
              <w:t>đã</w:t>
            </w:r>
            <w:r>
              <w:rPr>
                <w:spacing w:val="-2"/>
                <w:sz w:val="20"/>
              </w:rPr>
              <w:t> </w:t>
            </w:r>
            <w:r>
              <w:rPr>
                <w:sz w:val="20"/>
              </w:rPr>
              <w:t>quá</w:t>
            </w:r>
            <w:r>
              <w:rPr>
                <w:spacing w:val="-7"/>
                <w:sz w:val="20"/>
              </w:rPr>
              <w:t> </w:t>
            </w:r>
            <w:r>
              <w:rPr>
                <w:sz w:val="20"/>
              </w:rPr>
              <w:t>lạc</w:t>
            </w:r>
            <w:r>
              <w:rPr>
                <w:spacing w:val="-4"/>
                <w:sz w:val="20"/>
              </w:rPr>
              <w:t> </w:t>
            </w:r>
            <w:r>
              <w:rPr>
                <w:spacing w:val="-2"/>
                <w:sz w:val="20"/>
              </w:rPr>
              <w:t>quan.</w:t>
            </w:r>
          </w:p>
          <w:p>
            <w:pPr>
              <w:pStyle w:val="TableParagraph"/>
              <w:spacing w:before="106"/>
              <w:ind w:left="93"/>
              <w:rPr>
                <w:i/>
                <w:sz w:val="20"/>
              </w:rPr>
            </w:pPr>
            <w:r>
              <w:rPr>
                <w:i/>
                <w:sz w:val="20"/>
              </w:rPr>
              <w:t>(Estimates</w:t>
            </w:r>
            <w:r>
              <w:rPr>
                <w:i/>
                <w:spacing w:val="-10"/>
                <w:sz w:val="20"/>
              </w:rPr>
              <w:t> </w:t>
            </w:r>
            <w:r>
              <w:rPr>
                <w:i/>
                <w:sz w:val="20"/>
              </w:rPr>
              <w:t>were</w:t>
            </w:r>
            <w:r>
              <w:rPr>
                <w:i/>
                <w:spacing w:val="-2"/>
                <w:sz w:val="20"/>
              </w:rPr>
              <w:t> </w:t>
            </w:r>
            <w:r>
              <w:rPr>
                <w:i/>
                <w:sz w:val="20"/>
              </w:rPr>
              <w:t>too</w:t>
            </w:r>
            <w:r>
              <w:rPr>
                <w:i/>
                <w:spacing w:val="-1"/>
                <w:sz w:val="20"/>
              </w:rPr>
              <w:t> </w:t>
            </w:r>
            <w:r>
              <w:rPr>
                <w:i/>
                <w:spacing w:val="-2"/>
                <w:sz w:val="20"/>
              </w:rPr>
              <w:t>aggressive.)</w:t>
            </w:r>
          </w:p>
        </w:tc>
        <w:tc>
          <w:tcPr>
            <w:tcW w:w="5049" w:type="dxa"/>
          </w:tcPr>
          <w:p>
            <w:pPr>
              <w:pStyle w:val="TableParagraph"/>
              <w:numPr>
                <w:ilvl w:val="0"/>
                <w:numId w:val="152"/>
              </w:numPr>
              <w:tabs>
                <w:tab w:pos="455" w:val="left" w:leader="none"/>
              </w:tabs>
              <w:spacing w:line="355" w:lineRule="auto" w:before="81" w:after="0"/>
              <w:ind w:left="455" w:right="45" w:hanging="360"/>
              <w:jc w:val="left"/>
              <w:rPr>
                <w:i/>
                <w:sz w:val="20"/>
              </w:rPr>
            </w:pPr>
            <w:r>
              <w:rPr>
                <w:sz w:val="20"/>
              </w:rPr>
              <w:t>Xác</w:t>
            </w:r>
            <w:r>
              <w:rPr>
                <w:spacing w:val="-4"/>
                <w:sz w:val="20"/>
              </w:rPr>
              <w:t> </w:t>
            </w:r>
            <w:r>
              <w:rPr>
                <w:sz w:val="20"/>
              </w:rPr>
              <w:t>định</w:t>
            </w:r>
            <w:r>
              <w:rPr>
                <w:spacing w:val="-4"/>
                <w:sz w:val="20"/>
              </w:rPr>
              <w:t> </w:t>
            </w:r>
            <w:r>
              <w:rPr>
                <w:sz w:val="20"/>
              </w:rPr>
              <w:t>các</w:t>
            </w:r>
            <w:r>
              <w:rPr>
                <w:spacing w:val="-4"/>
                <w:sz w:val="20"/>
              </w:rPr>
              <w:t> </w:t>
            </w:r>
            <w:r>
              <w:rPr>
                <w:sz w:val="20"/>
              </w:rPr>
              <w:t>thành</w:t>
            </w:r>
            <w:r>
              <w:rPr>
                <w:spacing w:val="-4"/>
                <w:sz w:val="20"/>
              </w:rPr>
              <w:t> </w:t>
            </w:r>
            <w:r>
              <w:rPr>
                <w:sz w:val="20"/>
              </w:rPr>
              <w:t>phần</w:t>
            </w:r>
            <w:r>
              <w:rPr>
                <w:spacing w:val="-4"/>
                <w:sz w:val="20"/>
              </w:rPr>
              <w:t> </w:t>
            </w:r>
            <w:r>
              <w:rPr>
                <w:sz w:val="20"/>
              </w:rPr>
              <w:t>cần</w:t>
            </w:r>
            <w:r>
              <w:rPr>
                <w:spacing w:val="-4"/>
                <w:sz w:val="20"/>
              </w:rPr>
              <w:t> </w:t>
            </w:r>
            <w:r>
              <w:rPr>
                <w:sz w:val="20"/>
              </w:rPr>
              <w:t>bổ</w:t>
            </w:r>
            <w:r>
              <w:rPr>
                <w:spacing w:val="-4"/>
                <w:sz w:val="20"/>
              </w:rPr>
              <w:t> </w:t>
            </w:r>
            <w:r>
              <w:rPr>
                <w:sz w:val="20"/>
              </w:rPr>
              <w:t>sung</w:t>
            </w:r>
            <w:r>
              <w:rPr>
                <w:spacing w:val="-4"/>
                <w:sz w:val="20"/>
              </w:rPr>
              <w:t> </w:t>
            </w:r>
            <w:r>
              <w:rPr>
                <w:sz w:val="20"/>
              </w:rPr>
              <w:t>thêm nỗ</w:t>
            </w:r>
            <w:r>
              <w:rPr>
                <w:spacing w:val="-9"/>
                <w:sz w:val="20"/>
              </w:rPr>
              <w:t> </w:t>
            </w:r>
            <w:r>
              <w:rPr>
                <w:sz w:val="20"/>
              </w:rPr>
              <w:t>lực, và</w:t>
            </w:r>
            <w:r>
              <w:rPr>
                <w:spacing w:val="-7"/>
                <w:sz w:val="20"/>
              </w:rPr>
              <w:t> </w:t>
            </w:r>
            <w:r>
              <w:rPr>
                <w:sz w:val="20"/>
              </w:rPr>
              <w:t>xem</w:t>
            </w:r>
            <w:r>
              <w:rPr>
                <w:spacing w:val="-5"/>
                <w:sz w:val="20"/>
              </w:rPr>
              <w:t> </w:t>
            </w:r>
            <w:r>
              <w:rPr>
                <w:sz w:val="20"/>
              </w:rPr>
              <w:t>lại</w:t>
            </w:r>
            <w:r>
              <w:rPr>
                <w:spacing w:val="-2"/>
                <w:sz w:val="20"/>
              </w:rPr>
              <w:t> </w:t>
            </w:r>
            <w:r>
              <w:rPr>
                <w:sz w:val="20"/>
              </w:rPr>
              <w:t>ước</w:t>
            </w:r>
            <w:r>
              <w:rPr>
                <w:spacing w:val="-5"/>
                <w:sz w:val="20"/>
              </w:rPr>
              <w:t> </w:t>
            </w:r>
            <w:r>
              <w:rPr>
                <w:sz w:val="20"/>
              </w:rPr>
              <w:t>lượng</w:t>
            </w:r>
            <w:r>
              <w:rPr>
                <w:spacing w:val="-2"/>
                <w:sz w:val="20"/>
              </w:rPr>
              <w:t> </w:t>
            </w:r>
            <w:r>
              <w:rPr>
                <w:sz w:val="20"/>
              </w:rPr>
              <w:t>cho</w:t>
            </w:r>
            <w:r>
              <w:rPr>
                <w:spacing w:val="-2"/>
                <w:sz w:val="20"/>
              </w:rPr>
              <w:t> </w:t>
            </w:r>
            <w:r>
              <w:rPr>
                <w:sz w:val="20"/>
              </w:rPr>
              <w:t>các</w:t>
            </w:r>
            <w:r>
              <w:rPr>
                <w:spacing w:val="-5"/>
                <w:sz w:val="20"/>
              </w:rPr>
              <w:t> </w:t>
            </w:r>
            <w:r>
              <w:rPr>
                <w:sz w:val="20"/>
              </w:rPr>
              <w:t>hoạt động</w:t>
            </w:r>
            <w:r>
              <w:rPr>
                <w:spacing w:val="-2"/>
                <w:sz w:val="20"/>
              </w:rPr>
              <w:t> </w:t>
            </w:r>
            <w:r>
              <w:rPr>
                <w:sz w:val="20"/>
              </w:rPr>
              <w:t>tương</w:t>
            </w:r>
            <w:r>
              <w:rPr>
                <w:spacing w:val="-7"/>
                <w:sz w:val="20"/>
              </w:rPr>
              <w:t> </w:t>
            </w:r>
            <w:r>
              <w:rPr>
                <w:sz w:val="20"/>
              </w:rPr>
              <w:t>lai. </w:t>
            </w:r>
            <w:r>
              <w:rPr>
                <w:i/>
                <w:sz w:val="20"/>
              </w:rPr>
              <w:t>(Identify main components for extra effort, and</w:t>
            </w:r>
            <w:r>
              <w:rPr>
                <w:i/>
                <w:sz w:val="20"/>
              </w:rPr>
              <w:t> revise estimate for future activities.)</w:t>
            </w:r>
          </w:p>
          <w:p>
            <w:pPr>
              <w:pStyle w:val="TableParagraph"/>
              <w:numPr>
                <w:ilvl w:val="0"/>
                <w:numId w:val="152"/>
              </w:numPr>
              <w:tabs>
                <w:tab w:pos="455" w:val="left" w:leader="none"/>
              </w:tabs>
              <w:spacing w:line="240" w:lineRule="auto" w:before="8" w:after="0"/>
              <w:ind w:left="455" w:right="0" w:hanging="360"/>
              <w:jc w:val="left"/>
              <w:rPr>
                <w:sz w:val="20"/>
              </w:rPr>
            </w:pPr>
            <w:r>
              <w:rPr>
                <w:sz w:val="20"/>
              </w:rPr>
              <w:t>Yêu</w:t>
            </w:r>
            <w:r>
              <w:rPr>
                <w:spacing w:val="-2"/>
                <w:sz w:val="20"/>
              </w:rPr>
              <w:t> </w:t>
            </w:r>
            <w:r>
              <w:rPr>
                <w:sz w:val="20"/>
              </w:rPr>
              <w:t>cầu</w:t>
            </w:r>
            <w:r>
              <w:rPr>
                <w:spacing w:val="-7"/>
                <w:sz w:val="20"/>
              </w:rPr>
              <w:t> </w:t>
            </w:r>
            <w:r>
              <w:rPr>
                <w:sz w:val="20"/>
              </w:rPr>
              <w:t>về</w:t>
            </w:r>
            <w:r>
              <w:rPr>
                <w:spacing w:val="-2"/>
                <w:sz w:val="20"/>
              </w:rPr>
              <w:t> </w:t>
            </w:r>
            <w:r>
              <w:rPr>
                <w:sz w:val="20"/>
              </w:rPr>
              <w:t>nhân</w:t>
            </w:r>
            <w:r>
              <w:rPr>
                <w:spacing w:val="-1"/>
                <w:sz w:val="20"/>
              </w:rPr>
              <w:t> </w:t>
            </w:r>
            <w:r>
              <w:rPr>
                <w:spacing w:val="-5"/>
                <w:sz w:val="20"/>
              </w:rPr>
              <w:t>sự.</w:t>
            </w:r>
          </w:p>
          <w:p>
            <w:pPr>
              <w:pStyle w:val="TableParagraph"/>
              <w:spacing w:before="105"/>
              <w:ind w:left="455"/>
              <w:rPr>
                <w:i/>
                <w:sz w:val="20"/>
              </w:rPr>
            </w:pPr>
            <w:r>
              <w:rPr>
                <w:i/>
                <w:sz w:val="20"/>
              </w:rPr>
              <w:t>(Request</w:t>
            </w:r>
            <w:r>
              <w:rPr>
                <w:i/>
                <w:spacing w:val="-7"/>
                <w:sz w:val="20"/>
              </w:rPr>
              <w:t> </w:t>
            </w:r>
            <w:r>
              <w:rPr>
                <w:i/>
                <w:spacing w:val="-2"/>
                <w:sz w:val="20"/>
              </w:rPr>
              <w:t>resources.)</w:t>
            </w:r>
          </w:p>
          <w:p>
            <w:pPr>
              <w:pStyle w:val="TableParagraph"/>
              <w:numPr>
                <w:ilvl w:val="0"/>
                <w:numId w:val="152"/>
              </w:numPr>
              <w:tabs>
                <w:tab w:pos="455" w:val="left" w:leader="none"/>
              </w:tabs>
              <w:spacing w:line="352" w:lineRule="auto" w:before="121" w:after="0"/>
              <w:ind w:left="455" w:right="636" w:hanging="360"/>
              <w:jc w:val="left"/>
              <w:rPr>
                <w:sz w:val="20"/>
              </w:rPr>
            </w:pPr>
            <w:r>
              <w:rPr>
                <w:sz w:val="20"/>
              </w:rPr>
              <w:t>Đàm phán để thu hẹp quy mô dự án lại. (Negotiate</w:t>
            </w:r>
            <w:r>
              <w:rPr>
                <w:spacing w:val="-12"/>
                <w:sz w:val="20"/>
              </w:rPr>
              <w:t> </w:t>
            </w:r>
            <w:r>
              <w:rPr>
                <w:sz w:val="20"/>
              </w:rPr>
              <w:t>to</w:t>
            </w:r>
            <w:r>
              <w:rPr>
                <w:spacing w:val="-7"/>
                <w:sz w:val="20"/>
              </w:rPr>
              <w:t> </w:t>
            </w:r>
            <w:r>
              <w:rPr>
                <w:sz w:val="20"/>
              </w:rPr>
              <w:t>scale</w:t>
            </w:r>
            <w:r>
              <w:rPr>
                <w:spacing w:val="-7"/>
                <w:sz w:val="20"/>
              </w:rPr>
              <w:t> </w:t>
            </w:r>
            <w:r>
              <w:rPr>
                <w:sz w:val="20"/>
              </w:rPr>
              <w:t>down</w:t>
            </w:r>
            <w:r>
              <w:rPr>
                <w:spacing w:val="-7"/>
                <w:sz w:val="20"/>
              </w:rPr>
              <w:t> </w:t>
            </w:r>
            <w:r>
              <w:rPr>
                <w:sz w:val="20"/>
              </w:rPr>
              <w:t>project</w:t>
            </w:r>
            <w:r>
              <w:rPr>
                <w:spacing w:val="-5"/>
                <w:sz w:val="20"/>
              </w:rPr>
              <w:t> </w:t>
            </w:r>
            <w:r>
              <w:rPr>
                <w:sz w:val="20"/>
              </w:rPr>
              <w:t>objectives.)</w:t>
            </w:r>
          </w:p>
        </w:tc>
      </w:tr>
      <w:tr>
        <w:trPr>
          <w:trHeight w:val="1491" w:hRule="atLeast"/>
        </w:trPr>
        <w:tc>
          <w:tcPr>
            <w:tcW w:w="3914" w:type="dxa"/>
            <w:tcBorders>
              <w:left w:val="single" w:sz="12" w:space="0" w:color="EFEFEF"/>
            </w:tcBorders>
          </w:tcPr>
          <w:p>
            <w:pPr>
              <w:pStyle w:val="TableParagraph"/>
              <w:ind w:left="93"/>
              <w:rPr>
                <w:sz w:val="20"/>
              </w:rPr>
            </w:pPr>
            <w:r>
              <w:rPr>
                <w:sz w:val="20"/>
              </w:rPr>
              <w:t>Tối</w:t>
            </w:r>
            <w:r>
              <w:rPr>
                <w:spacing w:val="-5"/>
                <w:sz w:val="20"/>
              </w:rPr>
              <w:t> </w:t>
            </w:r>
            <w:r>
              <w:rPr>
                <w:sz w:val="20"/>
              </w:rPr>
              <w:t>ưu</w:t>
            </w:r>
            <w:r>
              <w:rPr>
                <w:spacing w:val="-4"/>
                <w:sz w:val="20"/>
              </w:rPr>
              <w:t> </w:t>
            </w:r>
            <w:r>
              <w:rPr>
                <w:sz w:val="20"/>
              </w:rPr>
              <w:t>hóa</w:t>
            </w:r>
            <w:r>
              <w:rPr>
                <w:spacing w:val="-4"/>
                <w:sz w:val="20"/>
              </w:rPr>
              <w:t> </w:t>
            </w:r>
            <w:r>
              <w:rPr>
                <w:sz w:val="20"/>
              </w:rPr>
              <w:t>nguồn</w:t>
            </w:r>
            <w:r>
              <w:rPr>
                <w:spacing w:val="-4"/>
                <w:sz w:val="20"/>
              </w:rPr>
              <w:t> </w:t>
            </w:r>
            <w:r>
              <w:rPr>
                <w:sz w:val="20"/>
              </w:rPr>
              <w:t>nhân</w:t>
            </w:r>
            <w:r>
              <w:rPr>
                <w:spacing w:val="-4"/>
                <w:sz w:val="20"/>
              </w:rPr>
              <w:t> </w:t>
            </w:r>
            <w:r>
              <w:rPr>
                <w:sz w:val="20"/>
              </w:rPr>
              <w:t>sự</w:t>
            </w:r>
            <w:r>
              <w:rPr>
                <w:spacing w:val="-3"/>
                <w:sz w:val="20"/>
              </w:rPr>
              <w:t> </w:t>
            </w:r>
            <w:r>
              <w:rPr>
                <w:spacing w:val="-4"/>
                <w:sz w:val="20"/>
              </w:rPr>
              <w:t>thấp.</w:t>
            </w:r>
          </w:p>
          <w:p>
            <w:pPr>
              <w:pStyle w:val="TableParagraph"/>
              <w:spacing w:before="111"/>
              <w:ind w:left="93"/>
              <w:rPr>
                <w:i/>
                <w:sz w:val="20"/>
              </w:rPr>
            </w:pPr>
            <w:r>
              <w:rPr>
                <w:i/>
                <w:sz w:val="20"/>
              </w:rPr>
              <w:t>(Resource</w:t>
            </w:r>
            <w:r>
              <w:rPr>
                <w:i/>
                <w:spacing w:val="-10"/>
                <w:sz w:val="20"/>
              </w:rPr>
              <w:t> </w:t>
            </w:r>
            <w:r>
              <w:rPr>
                <w:i/>
                <w:sz w:val="20"/>
              </w:rPr>
              <w:t>optimization</w:t>
            </w:r>
            <w:r>
              <w:rPr>
                <w:i/>
                <w:spacing w:val="-10"/>
                <w:sz w:val="20"/>
              </w:rPr>
              <w:t> </w:t>
            </w:r>
            <w:r>
              <w:rPr>
                <w:i/>
                <w:sz w:val="20"/>
              </w:rPr>
              <w:t>is</w:t>
            </w:r>
            <w:r>
              <w:rPr>
                <w:i/>
                <w:spacing w:val="-9"/>
                <w:sz w:val="20"/>
              </w:rPr>
              <w:t> </w:t>
            </w:r>
            <w:r>
              <w:rPr>
                <w:i/>
                <w:spacing w:val="-2"/>
                <w:sz w:val="20"/>
              </w:rPr>
              <w:t>low.)</w:t>
            </w:r>
          </w:p>
        </w:tc>
        <w:tc>
          <w:tcPr>
            <w:tcW w:w="5049" w:type="dxa"/>
          </w:tcPr>
          <w:p>
            <w:pPr>
              <w:pStyle w:val="TableParagraph"/>
              <w:numPr>
                <w:ilvl w:val="0"/>
                <w:numId w:val="153"/>
              </w:numPr>
              <w:tabs>
                <w:tab w:pos="455" w:val="left" w:leader="none"/>
              </w:tabs>
              <w:spacing w:line="355" w:lineRule="auto" w:before="81" w:after="0"/>
              <w:ind w:left="455" w:right="9" w:hanging="360"/>
              <w:jc w:val="left"/>
              <w:rPr>
                <w:i/>
                <w:sz w:val="20"/>
              </w:rPr>
            </w:pPr>
            <w:r>
              <w:rPr>
                <w:sz w:val="20"/>
              </w:rPr>
              <w:t>Xếp lại lịch</w:t>
            </w:r>
            <w:r>
              <w:rPr>
                <w:spacing w:val="-2"/>
                <w:sz w:val="20"/>
              </w:rPr>
              <w:t> </w:t>
            </w:r>
            <w:r>
              <w:rPr>
                <w:sz w:val="20"/>
              </w:rPr>
              <w:t>và</w:t>
            </w:r>
            <w:r>
              <w:rPr>
                <w:spacing w:val="-2"/>
                <w:sz w:val="20"/>
              </w:rPr>
              <w:t> </w:t>
            </w:r>
            <w:r>
              <w:rPr>
                <w:sz w:val="20"/>
              </w:rPr>
              <w:t>xếp</w:t>
            </w:r>
            <w:r>
              <w:rPr>
                <w:spacing w:val="-2"/>
                <w:sz w:val="20"/>
              </w:rPr>
              <w:t> </w:t>
            </w:r>
            <w:r>
              <w:rPr>
                <w:sz w:val="20"/>
              </w:rPr>
              <w:t>lại độ</w:t>
            </w:r>
            <w:r>
              <w:rPr>
                <w:spacing w:val="-2"/>
                <w:sz w:val="20"/>
              </w:rPr>
              <w:t> </w:t>
            </w:r>
            <w:r>
              <w:rPr>
                <w:sz w:val="20"/>
              </w:rPr>
              <w:t>ưu tiên cho</w:t>
            </w:r>
            <w:r>
              <w:rPr>
                <w:spacing w:val="-2"/>
                <w:sz w:val="20"/>
              </w:rPr>
              <w:t> </w:t>
            </w:r>
            <w:r>
              <w:rPr>
                <w:sz w:val="20"/>
              </w:rPr>
              <w:t>các nhiệm vụ, và xác định và loại bỏ “thời gian đang chờ đợi”. </w:t>
            </w:r>
            <w:r>
              <w:rPr>
                <w:i/>
                <w:sz w:val="20"/>
              </w:rPr>
              <w:t>(Reschedule</w:t>
            </w:r>
            <w:r>
              <w:rPr>
                <w:i/>
                <w:spacing w:val="-6"/>
                <w:sz w:val="20"/>
              </w:rPr>
              <w:t> </w:t>
            </w:r>
            <w:r>
              <w:rPr>
                <w:i/>
                <w:sz w:val="20"/>
              </w:rPr>
              <w:t>and</w:t>
            </w:r>
            <w:r>
              <w:rPr>
                <w:i/>
                <w:spacing w:val="-6"/>
                <w:sz w:val="20"/>
              </w:rPr>
              <w:t> </w:t>
            </w:r>
            <w:r>
              <w:rPr>
                <w:i/>
                <w:sz w:val="20"/>
              </w:rPr>
              <w:t>reprioritize</w:t>
            </w:r>
            <w:r>
              <w:rPr>
                <w:i/>
                <w:spacing w:val="-6"/>
                <w:sz w:val="20"/>
              </w:rPr>
              <w:t> </w:t>
            </w:r>
            <w:r>
              <w:rPr>
                <w:i/>
                <w:sz w:val="20"/>
              </w:rPr>
              <w:t>tasks,</w:t>
            </w:r>
            <w:r>
              <w:rPr>
                <w:i/>
                <w:spacing w:val="-4"/>
                <w:sz w:val="20"/>
              </w:rPr>
              <w:t> </w:t>
            </w:r>
            <w:r>
              <w:rPr>
                <w:i/>
                <w:sz w:val="20"/>
              </w:rPr>
              <w:t>and</w:t>
            </w:r>
            <w:r>
              <w:rPr>
                <w:i/>
                <w:spacing w:val="-6"/>
                <w:sz w:val="20"/>
              </w:rPr>
              <w:t> </w:t>
            </w:r>
            <w:r>
              <w:rPr>
                <w:i/>
                <w:sz w:val="20"/>
              </w:rPr>
              <w:t>identify</w:t>
            </w:r>
            <w:r>
              <w:rPr>
                <w:i/>
                <w:spacing w:val="-6"/>
                <w:sz w:val="20"/>
              </w:rPr>
              <w:t> </w:t>
            </w:r>
            <w:r>
              <w:rPr>
                <w:i/>
                <w:sz w:val="20"/>
              </w:rPr>
              <w:t>and</w:t>
            </w:r>
            <w:r>
              <w:rPr>
                <w:i/>
                <w:sz w:val="20"/>
              </w:rPr>
              <w:t> eliminate "waiting times.")</w:t>
            </w:r>
          </w:p>
        </w:tc>
      </w:tr>
      <w:tr>
        <w:trPr>
          <w:trHeight w:val="1866" w:hRule="atLeast"/>
        </w:trPr>
        <w:tc>
          <w:tcPr>
            <w:tcW w:w="3914" w:type="dxa"/>
            <w:tcBorders>
              <w:left w:val="single" w:sz="12" w:space="0" w:color="EFEFEF"/>
            </w:tcBorders>
          </w:tcPr>
          <w:p>
            <w:pPr>
              <w:pStyle w:val="TableParagraph"/>
              <w:ind w:left="93"/>
              <w:rPr>
                <w:sz w:val="20"/>
              </w:rPr>
            </w:pPr>
            <w:r>
              <w:rPr>
                <w:sz w:val="20"/>
              </w:rPr>
              <w:t>Một thành</w:t>
            </w:r>
            <w:r>
              <w:rPr>
                <w:spacing w:val="-6"/>
                <w:sz w:val="20"/>
              </w:rPr>
              <w:t> </w:t>
            </w:r>
            <w:r>
              <w:rPr>
                <w:sz w:val="20"/>
              </w:rPr>
              <w:t>viên</w:t>
            </w:r>
            <w:r>
              <w:rPr>
                <w:spacing w:val="-2"/>
                <w:sz w:val="20"/>
              </w:rPr>
              <w:t> </w:t>
            </w:r>
            <w:r>
              <w:rPr>
                <w:sz w:val="20"/>
              </w:rPr>
              <w:t>quan</w:t>
            </w:r>
            <w:r>
              <w:rPr>
                <w:spacing w:val="-2"/>
                <w:sz w:val="20"/>
              </w:rPr>
              <w:t> </w:t>
            </w:r>
            <w:r>
              <w:rPr>
                <w:sz w:val="20"/>
              </w:rPr>
              <w:t>trọng</w:t>
            </w:r>
            <w:r>
              <w:rPr>
                <w:spacing w:val="-11"/>
                <w:sz w:val="20"/>
              </w:rPr>
              <w:t> </w:t>
            </w:r>
            <w:r>
              <w:rPr>
                <w:sz w:val="20"/>
              </w:rPr>
              <w:t>vắng</w:t>
            </w:r>
            <w:r>
              <w:rPr>
                <w:spacing w:val="-6"/>
                <w:sz w:val="20"/>
              </w:rPr>
              <w:t> </w:t>
            </w:r>
            <w:r>
              <w:rPr>
                <w:spacing w:val="-4"/>
                <w:sz w:val="20"/>
              </w:rPr>
              <w:t>mặt.</w:t>
            </w:r>
          </w:p>
          <w:p>
            <w:pPr>
              <w:pStyle w:val="TableParagraph"/>
              <w:spacing w:before="111"/>
              <w:ind w:left="93"/>
              <w:rPr>
                <w:i/>
                <w:sz w:val="20"/>
              </w:rPr>
            </w:pPr>
            <w:r>
              <w:rPr>
                <w:i/>
                <w:sz w:val="20"/>
              </w:rPr>
              <w:t>(Nonavailability</w:t>
            </w:r>
            <w:r>
              <w:rPr>
                <w:i/>
                <w:spacing w:val="-7"/>
                <w:sz w:val="20"/>
              </w:rPr>
              <w:t> </w:t>
            </w:r>
            <w:r>
              <w:rPr>
                <w:i/>
                <w:sz w:val="20"/>
              </w:rPr>
              <w:t>of</w:t>
            </w:r>
            <w:r>
              <w:rPr>
                <w:i/>
                <w:spacing w:val="-4"/>
                <w:sz w:val="20"/>
              </w:rPr>
              <w:t> </w:t>
            </w:r>
            <w:r>
              <w:rPr>
                <w:i/>
                <w:sz w:val="20"/>
              </w:rPr>
              <w:t>a</w:t>
            </w:r>
            <w:r>
              <w:rPr>
                <w:i/>
                <w:spacing w:val="-7"/>
                <w:sz w:val="20"/>
              </w:rPr>
              <w:t> </w:t>
            </w:r>
            <w:r>
              <w:rPr>
                <w:i/>
                <w:sz w:val="20"/>
              </w:rPr>
              <w:t>critical</w:t>
            </w:r>
            <w:r>
              <w:rPr>
                <w:i/>
                <w:spacing w:val="-7"/>
                <w:sz w:val="20"/>
              </w:rPr>
              <w:t> </w:t>
            </w:r>
            <w:r>
              <w:rPr>
                <w:i/>
                <w:spacing w:val="-2"/>
                <w:sz w:val="20"/>
              </w:rPr>
              <w:t>resource.)</w:t>
            </w:r>
          </w:p>
        </w:tc>
        <w:tc>
          <w:tcPr>
            <w:tcW w:w="5049" w:type="dxa"/>
          </w:tcPr>
          <w:p>
            <w:pPr>
              <w:pStyle w:val="TableParagraph"/>
              <w:numPr>
                <w:ilvl w:val="0"/>
                <w:numId w:val="154"/>
              </w:numPr>
              <w:tabs>
                <w:tab w:pos="455" w:val="left" w:leader="none"/>
              </w:tabs>
              <w:spacing w:line="240" w:lineRule="auto" w:before="76" w:after="0"/>
              <w:ind w:left="455" w:right="0" w:hanging="360"/>
              <w:jc w:val="left"/>
              <w:rPr>
                <w:i/>
                <w:sz w:val="20"/>
              </w:rPr>
            </w:pPr>
            <w:r>
              <w:rPr>
                <w:sz w:val="20"/>
              </w:rPr>
              <w:t>Leo</w:t>
            </w:r>
            <w:r>
              <w:rPr>
                <w:spacing w:val="-3"/>
                <w:sz w:val="20"/>
              </w:rPr>
              <w:t> </w:t>
            </w:r>
            <w:r>
              <w:rPr>
                <w:sz w:val="20"/>
              </w:rPr>
              <w:t>thang</w:t>
            </w:r>
            <w:r>
              <w:rPr>
                <w:spacing w:val="-7"/>
                <w:sz w:val="20"/>
              </w:rPr>
              <w:t> </w:t>
            </w:r>
            <w:r>
              <w:rPr>
                <w:sz w:val="20"/>
              </w:rPr>
              <w:t>vấn</w:t>
            </w:r>
            <w:r>
              <w:rPr>
                <w:spacing w:val="-2"/>
                <w:sz w:val="20"/>
              </w:rPr>
              <w:t> </w:t>
            </w:r>
            <w:r>
              <w:rPr>
                <w:sz w:val="20"/>
              </w:rPr>
              <w:t>đề</w:t>
            </w:r>
            <w:r>
              <w:rPr>
                <w:spacing w:val="-7"/>
                <w:sz w:val="20"/>
              </w:rPr>
              <w:t> </w:t>
            </w:r>
            <w:r>
              <w:rPr>
                <w:i/>
                <w:sz w:val="20"/>
              </w:rPr>
              <w:t>(Escalate</w:t>
            </w:r>
            <w:r>
              <w:rPr>
                <w:i/>
                <w:spacing w:val="-7"/>
                <w:sz w:val="20"/>
              </w:rPr>
              <w:t> </w:t>
            </w:r>
            <w:r>
              <w:rPr>
                <w:i/>
                <w:sz w:val="20"/>
              </w:rPr>
              <w:t>the</w:t>
            </w:r>
            <w:r>
              <w:rPr>
                <w:i/>
                <w:spacing w:val="-2"/>
                <w:sz w:val="20"/>
              </w:rPr>
              <w:t> issue.)</w:t>
            </w:r>
          </w:p>
          <w:p>
            <w:pPr>
              <w:pStyle w:val="TableParagraph"/>
              <w:numPr>
                <w:ilvl w:val="0"/>
                <w:numId w:val="154"/>
              </w:numPr>
              <w:tabs>
                <w:tab w:pos="455" w:val="left" w:leader="none"/>
              </w:tabs>
              <w:spacing w:line="240" w:lineRule="auto" w:before="115" w:after="0"/>
              <w:ind w:left="455" w:right="0" w:hanging="360"/>
              <w:jc w:val="left"/>
              <w:rPr>
                <w:i/>
                <w:sz w:val="20"/>
              </w:rPr>
            </w:pPr>
            <w:r>
              <w:rPr>
                <w:sz w:val="20"/>
              </w:rPr>
              <w:t>Lấy</w:t>
            </w:r>
            <w:r>
              <w:rPr>
                <w:spacing w:val="-4"/>
                <w:sz w:val="20"/>
              </w:rPr>
              <w:t> </w:t>
            </w:r>
            <w:r>
              <w:rPr>
                <w:sz w:val="20"/>
              </w:rPr>
              <w:t>nhân</w:t>
            </w:r>
            <w:r>
              <w:rPr>
                <w:spacing w:val="-4"/>
                <w:sz w:val="20"/>
              </w:rPr>
              <w:t> </w:t>
            </w:r>
            <w:r>
              <w:rPr>
                <w:sz w:val="20"/>
              </w:rPr>
              <w:t>sự</w:t>
            </w:r>
            <w:r>
              <w:rPr>
                <w:spacing w:val="-3"/>
                <w:sz w:val="20"/>
              </w:rPr>
              <w:t> </w:t>
            </w:r>
            <w:r>
              <w:rPr>
                <w:sz w:val="20"/>
              </w:rPr>
              <w:t>dự</w:t>
            </w:r>
            <w:r>
              <w:rPr>
                <w:spacing w:val="-4"/>
                <w:sz w:val="20"/>
              </w:rPr>
              <w:t> </w:t>
            </w:r>
            <w:r>
              <w:rPr>
                <w:sz w:val="20"/>
              </w:rPr>
              <w:t>phòng</w:t>
            </w:r>
            <w:r>
              <w:rPr>
                <w:spacing w:val="-4"/>
                <w:sz w:val="20"/>
              </w:rPr>
              <w:t> </w:t>
            </w:r>
            <w:r>
              <w:rPr>
                <w:i/>
                <w:sz w:val="20"/>
              </w:rPr>
              <w:t>(Get</w:t>
            </w:r>
            <w:r>
              <w:rPr>
                <w:i/>
                <w:spacing w:val="-1"/>
                <w:sz w:val="20"/>
              </w:rPr>
              <w:t> </w:t>
            </w:r>
            <w:r>
              <w:rPr>
                <w:i/>
                <w:sz w:val="20"/>
              </w:rPr>
              <w:t>a</w:t>
            </w:r>
            <w:r>
              <w:rPr>
                <w:i/>
                <w:spacing w:val="-5"/>
                <w:sz w:val="20"/>
              </w:rPr>
              <w:t> </w:t>
            </w:r>
            <w:r>
              <w:rPr>
                <w:i/>
                <w:sz w:val="20"/>
              </w:rPr>
              <w:t>backup</w:t>
            </w:r>
            <w:r>
              <w:rPr>
                <w:i/>
                <w:spacing w:val="-8"/>
                <w:sz w:val="20"/>
              </w:rPr>
              <w:t> </w:t>
            </w:r>
            <w:r>
              <w:rPr>
                <w:i/>
                <w:spacing w:val="-2"/>
                <w:sz w:val="20"/>
              </w:rPr>
              <w:t>resource.)</w:t>
            </w:r>
          </w:p>
          <w:p>
            <w:pPr>
              <w:pStyle w:val="TableParagraph"/>
              <w:numPr>
                <w:ilvl w:val="0"/>
                <w:numId w:val="154"/>
              </w:numPr>
              <w:tabs>
                <w:tab w:pos="455" w:val="left" w:leader="none"/>
              </w:tabs>
              <w:spacing w:line="350" w:lineRule="auto" w:before="120" w:after="0"/>
              <w:ind w:left="455" w:right="71" w:hanging="360"/>
              <w:jc w:val="left"/>
              <w:rPr>
                <w:i/>
                <w:sz w:val="20"/>
              </w:rPr>
            </w:pPr>
            <w:r>
              <w:rPr>
                <w:sz w:val="20"/>
              </w:rPr>
              <w:t>Xếp</w:t>
            </w:r>
            <w:r>
              <w:rPr>
                <w:spacing w:val="-4"/>
                <w:sz w:val="20"/>
              </w:rPr>
              <w:t> </w:t>
            </w:r>
            <w:r>
              <w:rPr>
                <w:sz w:val="20"/>
              </w:rPr>
              <w:t>lại</w:t>
            </w:r>
            <w:r>
              <w:rPr>
                <w:spacing w:val="-4"/>
                <w:sz w:val="20"/>
              </w:rPr>
              <w:t> </w:t>
            </w:r>
            <w:r>
              <w:rPr>
                <w:sz w:val="20"/>
              </w:rPr>
              <w:t>lịch,</w:t>
            </w:r>
            <w:r>
              <w:rPr>
                <w:spacing w:val="-5"/>
                <w:sz w:val="20"/>
              </w:rPr>
              <w:t> </w:t>
            </w:r>
            <w:r>
              <w:rPr>
                <w:sz w:val="20"/>
              </w:rPr>
              <w:t>luôn</w:t>
            </w:r>
            <w:r>
              <w:rPr>
                <w:spacing w:val="-4"/>
                <w:sz w:val="20"/>
              </w:rPr>
              <w:t> </w:t>
            </w:r>
            <w:r>
              <w:rPr>
                <w:sz w:val="20"/>
              </w:rPr>
              <w:t>nghĩ</w:t>
            </w:r>
            <w:r>
              <w:rPr>
                <w:spacing w:val="-5"/>
                <w:sz w:val="20"/>
              </w:rPr>
              <w:t> </w:t>
            </w:r>
            <w:r>
              <w:rPr>
                <w:sz w:val="20"/>
              </w:rPr>
              <w:t>tới</w:t>
            </w:r>
            <w:r>
              <w:rPr>
                <w:spacing w:val="-4"/>
                <w:sz w:val="20"/>
              </w:rPr>
              <w:t> </w:t>
            </w:r>
            <w:r>
              <w:rPr>
                <w:sz w:val="20"/>
              </w:rPr>
              <w:t>(các)</w:t>
            </w:r>
            <w:r>
              <w:rPr>
                <w:spacing w:val="-7"/>
                <w:sz w:val="20"/>
              </w:rPr>
              <w:t> </w:t>
            </w:r>
            <w:r>
              <w:rPr>
                <w:sz w:val="20"/>
              </w:rPr>
              <w:t>nhân</w:t>
            </w:r>
            <w:r>
              <w:rPr>
                <w:spacing w:val="-4"/>
                <w:sz w:val="20"/>
              </w:rPr>
              <w:t> </w:t>
            </w:r>
            <w:r>
              <w:rPr>
                <w:sz w:val="20"/>
              </w:rPr>
              <w:t>sự</w:t>
            </w:r>
            <w:r>
              <w:rPr>
                <w:spacing w:val="-3"/>
                <w:sz w:val="20"/>
              </w:rPr>
              <w:t> </w:t>
            </w:r>
            <w:r>
              <w:rPr>
                <w:sz w:val="20"/>
              </w:rPr>
              <w:t>quan</w:t>
            </w:r>
            <w:r>
              <w:rPr>
                <w:spacing w:val="-4"/>
                <w:sz w:val="20"/>
              </w:rPr>
              <w:t> </w:t>
            </w:r>
            <w:r>
              <w:rPr>
                <w:sz w:val="20"/>
              </w:rPr>
              <w:t>trọng trong đầu. </w:t>
            </w:r>
            <w:r>
              <w:rPr>
                <w:i/>
                <w:sz w:val="20"/>
              </w:rPr>
              <w:t>(Reschedule, keeping critical</w:t>
            </w:r>
            <w:r>
              <w:rPr>
                <w:i/>
                <w:sz w:val="20"/>
              </w:rPr>
              <w:t> resource(s) in mind.)</w:t>
            </w:r>
          </w:p>
        </w:tc>
      </w:tr>
      <w:tr>
        <w:trPr>
          <w:trHeight w:val="1510" w:hRule="atLeast"/>
        </w:trPr>
        <w:tc>
          <w:tcPr>
            <w:tcW w:w="3914" w:type="dxa"/>
            <w:tcBorders>
              <w:left w:val="single" w:sz="12" w:space="0" w:color="EFEFEF"/>
            </w:tcBorders>
          </w:tcPr>
          <w:p>
            <w:pPr>
              <w:pStyle w:val="TableParagraph"/>
              <w:spacing w:line="360" w:lineRule="auto"/>
              <w:ind w:left="93" w:right="223"/>
              <w:rPr>
                <w:i/>
                <w:sz w:val="20"/>
              </w:rPr>
            </w:pPr>
            <w:r>
              <w:rPr>
                <w:sz w:val="20"/>
              </w:rPr>
              <w:t>Quá nhiều công việc bị làm lại do chất lượng kém của các giai đoạn trước. </w:t>
            </w:r>
            <w:r>
              <w:rPr>
                <w:i/>
                <w:sz w:val="20"/>
              </w:rPr>
              <w:t>(Too</w:t>
            </w:r>
            <w:r>
              <w:rPr>
                <w:i/>
                <w:spacing w:val="-6"/>
                <w:sz w:val="20"/>
              </w:rPr>
              <w:t> </w:t>
            </w:r>
            <w:r>
              <w:rPr>
                <w:i/>
                <w:sz w:val="20"/>
              </w:rPr>
              <w:t>much</w:t>
            </w:r>
            <w:r>
              <w:rPr>
                <w:i/>
                <w:spacing w:val="-6"/>
                <w:sz w:val="20"/>
              </w:rPr>
              <w:t> </w:t>
            </w:r>
            <w:r>
              <w:rPr>
                <w:i/>
                <w:sz w:val="20"/>
              </w:rPr>
              <w:t>rework</w:t>
            </w:r>
            <w:r>
              <w:rPr>
                <w:i/>
                <w:spacing w:val="-8"/>
                <w:sz w:val="20"/>
              </w:rPr>
              <w:t> </w:t>
            </w:r>
            <w:r>
              <w:rPr>
                <w:i/>
                <w:sz w:val="20"/>
              </w:rPr>
              <w:t>due</w:t>
            </w:r>
            <w:r>
              <w:rPr>
                <w:i/>
                <w:spacing w:val="-6"/>
                <w:sz w:val="20"/>
              </w:rPr>
              <w:t> </w:t>
            </w:r>
            <w:r>
              <w:rPr>
                <w:i/>
                <w:sz w:val="20"/>
              </w:rPr>
              <w:t>to</w:t>
            </w:r>
            <w:r>
              <w:rPr>
                <w:i/>
                <w:spacing w:val="-6"/>
                <w:sz w:val="20"/>
              </w:rPr>
              <w:t> </w:t>
            </w:r>
            <w:r>
              <w:rPr>
                <w:i/>
                <w:sz w:val="20"/>
              </w:rPr>
              <w:t>poor-quality</w:t>
            </w:r>
            <w:r>
              <w:rPr>
                <w:i/>
                <w:spacing w:val="-5"/>
                <w:sz w:val="20"/>
              </w:rPr>
              <w:t> </w:t>
            </w:r>
            <w:r>
              <w:rPr>
                <w:i/>
                <w:sz w:val="20"/>
              </w:rPr>
              <w:t>of</w:t>
            </w:r>
            <w:r>
              <w:rPr>
                <w:i/>
                <w:sz w:val="20"/>
              </w:rPr>
              <w:t> output of earlier phases.)</w:t>
            </w:r>
          </w:p>
        </w:tc>
        <w:tc>
          <w:tcPr>
            <w:tcW w:w="5049" w:type="dxa"/>
          </w:tcPr>
          <w:p>
            <w:pPr>
              <w:pStyle w:val="TableParagraph"/>
              <w:numPr>
                <w:ilvl w:val="0"/>
                <w:numId w:val="155"/>
              </w:numPr>
              <w:tabs>
                <w:tab w:pos="455" w:val="left" w:leader="none"/>
              </w:tabs>
              <w:spacing w:line="240" w:lineRule="auto" w:before="81" w:after="0"/>
              <w:ind w:left="455" w:right="0" w:hanging="360"/>
              <w:jc w:val="left"/>
              <w:rPr>
                <w:sz w:val="20"/>
              </w:rPr>
            </w:pPr>
            <w:r>
              <w:rPr>
                <w:sz w:val="20"/>
              </w:rPr>
              <w:t>Xác</w:t>
            </w:r>
            <w:r>
              <w:rPr>
                <w:spacing w:val="-2"/>
                <w:sz w:val="20"/>
              </w:rPr>
              <w:t> </w:t>
            </w:r>
            <w:r>
              <w:rPr>
                <w:sz w:val="20"/>
              </w:rPr>
              <w:t>định</w:t>
            </w:r>
            <w:r>
              <w:rPr>
                <w:spacing w:val="-2"/>
                <w:sz w:val="20"/>
              </w:rPr>
              <w:t> </w:t>
            </w:r>
            <w:r>
              <w:rPr>
                <w:sz w:val="20"/>
              </w:rPr>
              <w:t>nguồn</w:t>
            </w:r>
            <w:r>
              <w:rPr>
                <w:spacing w:val="-3"/>
                <w:sz w:val="20"/>
              </w:rPr>
              <w:t> </w:t>
            </w:r>
            <w:r>
              <w:rPr>
                <w:sz w:val="20"/>
              </w:rPr>
              <w:t>gốc</w:t>
            </w:r>
            <w:r>
              <w:rPr>
                <w:spacing w:val="-1"/>
                <w:sz w:val="20"/>
              </w:rPr>
              <w:t> </w:t>
            </w:r>
            <w:r>
              <w:rPr>
                <w:sz w:val="20"/>
              </w:rPr>
              <w:t>của</w:t>
            </w:r>
            <w:r>
              <w:rPr>
                <w:spacing w:val="-8"/>
                <w:sz w:val="20"/>
              </w:rPr>
              <w:t> </w:t>
            </w:r>
            <w:r>
              <w:rPr>
                <w:sz w:val="20"/>
              </w:rPr>
              <w:t>vấn</w:t>
            </w:r>
            <w:r>
              <w:rPr>
                <w:spacing w:val="-7"/>
                <w:sz w:val="20"/>
              </w:rPr>
              <w:t> </w:t>
            </w:r>
            <w:r>
              <w:rPr>
                <w:sz w:val="20"/>
              </w:rPr>
              <w:t>đề</w:t>
            </w:r>
            <w:r>
              <w:rPr>
                <w:spacing w:val="-7"/>
                <w:sz w:val="20"/>
              </w:rPr>
              <w:t> </w:t>
            </w:r>
            <w:r>
              <w:rPr>
                <w:sz w:val="20"/>
              </w:rPr>
              <w:t>và</w:t>
            </w:r>
            <w:r>
              <w:rPr>
                <w:spacing w:val="-3"/>
                <w:sz w:val="20"/>
              </w:rPr>
              <w:t> </w:t>
            </w:r>
            <w:r>
              <w:rPr>
                <w:sz w:val="20"/>
              </w:rPr>
              <w:t>sửa</w:t>
            </w:r>
            <w:r>
              <w:rPr>
                <w:spacing w:val="-2"/>
                <w:sz w:val="20"/>
              </w:rPr>
              <w:t> </w:t>
            </w:r>
            <w:r>
              <w:rPr>
                <w:sz w:val="20"/>
              </w:rPr>
              <w:t>lại</w:t>
            </w:r>
            <w:r>
              <w:rPr>
                <w:spacing w:val="-2"/>
                <w:sz w:val="20"/>
              </w:rPr>
              <w:t> chúng.</w:t>
            </w:r>
          </w:p>
          <w:p>
            <w:pPr>
              <w:pStyle w:val="TableParagraph"/>
              <w:spacing w:before="109"/>
              <w:ind w:left="455"/>
              <w:rPr>
                <w:i/>
                <w:sz w:val="20"/>
              </w:rPr>
            </w:pPr>
            <w:r>
              <w:rPr>
                <w:i/>
                <w:sz w:val="20"/>
              </w:rPr>
              <w:t>(Identify</w:t>
            </w:r>
            <w:r>
              <w:rPr>
                <w:i/>
                <w:spacing w:val="-6"/>
                <w:sz w:val="20"/>
              </w:rPr>
              <w:t> </w:t>
            </w:r>
            <w:r>
              <w:rPr>
                <w:i/>
                <w:sz w:val="20"/>
              </w:rPr>
              <w:t>sources</w:t>
            </w:r>
            <w:r>
              <w:rPr>
                <w:i/>
                <w:spacing w:val="-6"/>
                <w:sz w:val="20"/>
              </w:rPr>
              <w:t> </w:t>
            </w:r>
            <w:r>
              <w:rPr>
                <w:i/>
                <w:sz w:val="20"/>
              </w:rPr>
              <w:t>of</w:t>
            </w:r>
            <w:r>
              <w:rPr>
                <w:i/>
                <w:spacing w:val="-4"/>
                <w:sz w:val="20"/>
              </w:rPr>
              <w:t> </w:t>
            </w:r>
            <w:r>
              <w:rPr>
                <w:i/>
                <w:sz w:val="20"/>
              </w:rPr>
              <w:t>problems</w:t>
            </w:r>
            <w:r>
              <w:rPr>
                <w:i/>
                <w:spacing w:val="-9"/>
                <w:sz w:val="20"/>
              </w:rPr>
              <w:t> </w:t>
            </w:r>
            <w:r>
              <w:rPr>
                <w:i/>
                <w:sz w:val="20"/>
              </w:rPr>
              <w:t>and</w:t>
            </w:r>
            <w:r>
              <w:rPr>
                <w:i/>
                <w:spacing w:val="-6"/>
                <w:sz w:val="20"/>
              </w:rPr>
              <w:t> </w:t>
            </w:r>
            <w:r>
              <w:rPr>
                <w:i/>
                <w:sz w:val="20"/>
              </w:rPr>
              <w:t>rectify</w:t>
            </w:r>
            <w:r>
              <w:rPr>
                <w:i/>
                <w:spacing w:val="-9"/>
                <w:sz w:val="20"/>
              </w:rPr>
              <w:t> </w:t>
            </w:r>
            <w:r>
              <w:rPr>
                <w:i/>
                <w:spacing w:val="-2"/>
                <w:sz w:val="20"/>
              </w:rPr>
              <w:t>them.)</w:t>
            </w:r>
          </w:p>
          <w:p>
            <w:pPr>
              <w:pStyle w:val="TableParagraph"/>
              <w:numPr>
                <w:ilvl w:val="0"/>
                <w:numId w:val="155"/>
              </w:numPr>
              <w:tabs>
                <w:tab w:pos="455" w:val="left" w:leader="none"/>
              </w:tabs>
              <w:spacing w:line="240" w:lineRule="auto" w:before="122" w:after="0"/>
              <w:ind w:left="455" w:right="0" w:hanging="360"/>
              <w:jc w:val="left"/>
              <w:rPr>
                <w:sz w:val="20"/>
              </w:rPr>
            </w:pPr>
            <w:r>
              <w:rPr>
                <w:sz w:val="20"/>
              </w:rPr>
              <w:t>Thay</w:t>
            </w:r>
            <w:r>
              <w:rPr>
                <w:spacing w:val="-2"/>
                <w:sz w:val="20"/>
              </w:rPr>
              <w:t> </w:t>
            </w:r>
            <w:r>
              <w:rPr>
                <w:sz w:val="20"/>
              </w:rPr>
              <w:t>đổi</w:t>
            </w:r>
            <w:r>
              <w:rPr>
                <w:spacing w:val="-2"/>
                <w:sz w:val="20"/>
              </w:rPr>
              <w:t> </w:t>
            </w:r>
            <w:r>
              <w:rPr>
                <w:sz w:val="20"/>
              </w:rPr>
              <w:t>lịch</w:t>
            </w:r>
            <w:r>
              <w:rPr>
                <w:spacing w:val="-8"/>
                <w:sz w:val="20"/>
              </w:rPr>
              <w:t> </w:t>
            </w:r>
            <w:r>
              <w:rPr>
                <w:sz w:val="20"/>
              </w:rPr>
              <w:t>của</w:t>
            </w:r>
            <w:r>
              <w:rPr>
                <w:spacing w:val="-2"/>
                <w:sz w:val="20"/>
              </w:rPr>
              <w:t> </w:t>
            </w:r>
            <w:r>
              <w:rPr>
                <w:sz w:val="20"/>
              </w:rPr>
              <w:t>dự</w:t>
            </w:r>
            <w:r>
              <w:rPr>
                <w:spacing w:val="-1"/>
                <w:sz w:val="20"/>
              </w:rPr>
              <w:t> </w:t>
            </w:r>
            <w:r>
              <w:rPr>
                <w:spacing w:val="-5"/>
                <w:sz w:val="20"/>
              </w:rPr>
              <w:t>án.</w:t>
            </w:r>
          </w:p>
          <w:p>
            <w:pPr>
              <w:pStyle w:val="TableParagraph"/>
              <w:spacing w:before="104"/>
              <w:ind w:left="455"/>
              <w:rPr>
                <w:i/>
                <w:sz w:val="20"/>
              </w:rPr>
            </w:pPr>
            <w:r>
              <w:rPr>
                <w:i/>
                <w:sz w:val="20"/>
              </w:rPr>
              <w:t>(Change</w:t>
            </w:r>
            <w:r>
              <w:rPr>
                <w:i/>
                <w:spacing w:val="-10"/>
                <w:sz w:val="20"/>
              </w:rPr>
              <w:t> </w:t>
            </w:r>
            <w:r>
              <w:rPr>
                <w:i/>
                <w:sz w:val="20"/>
              </w:rPr>
              <w:t>project</w:t>
            </w:r>
            <w:r>
              <w:rPr>
                <w:i/>
                <w:spacing w:val="-6"/>
                <w:sz w:val="20"/>
              </w:rPr>
              <w:t> </w:t>
            </w:r>
            <w:r>
              <w:rPr>
                <w:i/>
                <w:spacing w:val="-2"/>
                <w:sz w:val="20"/>
              </w:rPr>
              <w:t>schedule.)</w:t>
            </w:r>
          </w:p>
        </w:tc>
      </w:tr>
    </w:tbl>
    <w:p>
      <w:pPr>
        <w:pStyle w:val="BodyText"/>
        <w:spacing w:before="4"/>
        <w:ind w:left="0"/>
        <w:rPr>
          <w:b/>
        </w:rPr>
      </w:pPr>
    </w:p>
    <w:p>
      <w:pPr>
        <w:pStyle w:val="BodyText"/>
        <w:spacing w:line="360" w:lineRule="auto"/>
        <w:ind w:right="1056"/>
        <w:jc w:val="both"/>
      </w:pPr>
      <w:r>
        <w:rPr/>
        <w:t>Các mẫu của sự chênh lệch nỗ lực (pattern of effort deviation) cũng có thể hữu ích cho việc phân tích. Nếu sự chênh nỗ lực luôn tiếp tục tăng với một tốc độ không thay đổi (consistently increasing) từ cột mốc này tới mốc khác, thậm chí nếu nó ở dưới ngưỡng, một số hành động có thể được thực hiện. Tương tự như vậy, nếu hành động kiểm soát được thực hiện và phần trăm chênh lệch đã được giảm ở cột mốc kế tiếp, nó cho thấy rằng các hành động đã mang lại hiệu quả như mong muốn. Ngược lại,</w:t>
      </w:r>
      <w:r>
        <w:rPr>
          <w:spacing w:val="-1"/>
        </w:rPr>
        <w:t> </w:t>
      </w:r>
      <w:r>
        <w:rPr/>
        <w:t>nếu chênh lệch nỗ lực</w:t>
      </w:r>
      <w:r>
        <w:rPr>
          <w:spacing w:val="14"/>
        </w:rPr>
        <w:t> </w:t>
      </w:r>
      <w:r>
        <w:rPr/>
        <w:t>thậm</w:t>
      </w:r>
      <w:r>
        <w:rPr>
          <w:spacing w:val="13"/>
        </w:rPr>
        <w:t> </w:t>
      </w:r>
      <w:r>
        <w:rPr/>
        <w:t>chí</w:t>
      </w:r>
      <w:r>
        <w:rPr>
          <w:spacing w:val="11"/>
        </w:rPr>
        <w:t> </w:t>
      </w:r>
      <w:r>
        <w:rPr/>
        <w:t>còn</w:t>
      </w:r>
      <w:r>
        <w:rPr>
          <w:spacing w:val="16"/>
        </w:rPr>
        <w:t> </w:t>
      </w:r>
      <w:r>
        <w:rPr/>
        <w:t>tăng</w:t>
      </w:r>
      <w:r>
        <w:rPr>
          <w:spacing w:val="16"/>
        </w:rPr>
        <w:t> </w:t>
      </w:r>
      <w:r>
        <w:rPr/>
        <w:t>cao</w:t>
      </w:r>
      <w:r>
        <w:rPr>
          <w:spacing w:val="15"/>
        </w:rPr>
        <w:t> </w:t>
      </w:r>
      <w:r>
        <w:rPr/>
        <w:t>hơn</w:t>
      </w:r>
      <w:r>
        <w:rPr>
          <w:spacing w:val="16"/>
        </w:rPr>
        <w:t> </w:t>
      </w:r>
      <w:r>
        <w:rPr/>
        <w:t>nữa</w:t>
      </w:r>
      <w:r>
        <w:rPr>
          <w:spacing w:val="16"/>
        </w:rPr>
        <w:t> </w:t>
      </w:r>
      <w:r>
        <w:rPr/>
        <w:t>sau</w:t>
      </w:r>
      <w:r>
        <w:rPr>
          <w:spacing w:val="16"/>
        </w:rPr>
        <w:t> </w:t>
      </w:r>
      <w:r>
        <w:rPr/>
        <w:t>khi</w:t>
      </w:r>
      <w:r>
        <w:rPr>
          <w:spacing w:val="13"/>
        </w:rPr>
        <w:t> </w:t>
      </w:r>
      <w:r>
        <w:rPr/>
        <w:t>các</w:t>
      </w:r>
      <w:r>
        <w:rPr>
          <w:spacing w:val="9"/>
        </w:rPr>
        <w:t> </w:t>
      </w:r>
      <w:r>
        <w:rPr/>
        <w:t>hành</w:t>
      </w:r>
      <w:r>
        <w:rPr>
          <w:spacing w:val="12"/>
        </w:rPr>
        <w:t> </w:t>
      </w:r>
      <w:r>
        <w:rPr/>
        <w:t>động</w:t>
      </w:r>
      <w:r>
        <w:rPr>
          <w:spacing w:val="15"/>
        </w:rPr>
        <w:t> </w:t>
      </w:r>
      <w:r>
        <w:rPr/>
        <w:t>đã</w:t>
      </w:r>
      <w:r>
        <w:rPr>
          <w:spacing w:val="16"/>
        </w:rPr>
        <w:t> </w:t>
      </w:r>
      <w:r>
        <w:rPr/>
        <w:t>được</w:t>
      </w:r>
      <w:r>
        <w:rPr>
          <w:spacing w:val="14"/>
        </w:rPr>
        <w:t> </w:t>
      </w:r>
      <w:r>
        <w:rPr/>
        <w:t>thực</w:t>
      </w:r>
      <w:r>
        <w:rPr>
          <w:spacing w:val="14"/>
        </w:rPr>
        <w:t> </w:t>
      </w:r>
      <w:r>
        <w:rPr/>
        <w:t>hiện,</w:t>
      </w:r>
      <w:r>
        <w:rPr>
          <w:spacing w:val="10"/>
        </w:rPr>
        <w:t> </w:t>
      </w:r>
      <w:r>
        <w:rPr/>
        <w:t>nó</w:t>
      </w:r>
      <w:r>
        <w:rPr>
          <w:spacing w:val="12"/>
        </w:rPr>
        <w:t> </w:t>
      </w:r>
      <w:r>
        <w:rPr/>
        <w:t>ngụ</w:t>
      </w:r>
      <w:r>
        <w:rPr>
          <w:spacing w:val="16"/>
        </w:rPr>
        <w:t> </w:t>
      </w:r>
      <w:r>
        <w:rPr>
          <w:spacing w:val="-10"/>
        </w:rPr>
        <w:t>ý</w:t>
      </w:r>
    </w:p>
    <w:p>
      <w:pPr>
        <w:spacing w:after="0" w:line="360" w:lineRule="auto"/>
        <w:jc w:val="both"/>
        <w:sectPr>
          <w:type w:val="continuous"/>
          <w:pgSz w:w="12240" w:h="15840"/>
          <w:pgMar w:header="0" w:footer="791" w:top="1400" w:bottom="980" w:left="1340" w:right="640"/>
        </w:sectPr>
      </w:pPr>
    </w:p>
    <w:p>
      <w:pPr>
        <w:pStyle w:val="BodyText"/>
        <w:spacing w:before="76"/>
        <w:jc w:val="both"/>
      </w:pPr>
      <w:r>
        <w:rPr/>
        <w:t>rằng</w:t>
      </w:r>
      <w:r>
        <w:rPr>
          <w:spacing w:val="20"/>
        </w:rPr>
        <w:t> </w:t>
      </w:r>
      <w:r>
        <w:rPr/>
        <w:t>các</w:t>
      </w:r>
      <w:r>
        <w:rPr>
          <w:spacing w:val="13"/>
        </w:rPr>
        <w:t> </w:t>
      </w:r>
      <w:r>
        <w:rPr/>
        <w:t>hành</w:t>
      </w:r>
      <w:r>
        <w:rPr>
          <w:spacing w:val="15"/>
        </w:rPr>
        <w:t> </w:t>
      </w:r>
      <w:r>
        <w:rPr/>
        <w:t>động</w:t>
      </w:r>
      <w:r>
        <w:rPr>
          <w:spacing w:val="20"/>
        </w:rPr>
        <w:t> </w:t>
      </w:r>
      <w:r>
        <w:rPr/>
        <w:t>trước</w:t>
      </w:r>
      <w:r>
        <w:rPr>
          <w:spacing w:val="19"/>
        </w:rPr>
        <w:t> </w:t>
      </w:r>
      <w:r>
        <w:rPr/>
        <w:t>đó</w:t>
      </w:r>
      <w:r>
        <w:rPr>
          <w:spacing w:val="20"/>
        </w:rPr>
        <w:t> </w:t>
      </w:r>
      <w:r>
        <w:rPr/>
        <w:t>đã</w:t>
      </w:r>
      <w:r>
        <w:rPr>
          <w:spacing w:val="20"/>
        </w:rPr>
        <w:t> </w:t>
      </w:r>
      <w:r>
        <w:rPr/>
        <w:t>không</w:t>
      </w:r>
      <w:r>
        <w:rPr>
          <w:spacing w:val="20"/>
        </w:rPr>
        <w:t> </w:t>
      </w:r>
      <w:r>
        <w:rPr/>
        <w:t>làm</w:t>
      </w:r>
      <w:r>
        <w:rPr>
          <w:spacing w:val="17"/>
        </w:rPr>
        <w:t> </w:t>
      </w:r>
      <w:r>
        <w:rPr/>
        <w:t>việc</w:t>
      </w:r>
      <w:r>
        <w:rPr>
          <w:spacing w:val="15"/>
        </w:rPr>
        <w:t> </w:t>
      </w:r>
      <w:r>
        <w:rPr/>
        <w:t>tốt</w:t>
      </w:r>
      <w:r>
        <w:rPr>
          <w:spacing w:val="19"/>
        </w:rPr>
        <w:t> </w:t>
      </w:r>
      <w:r>
        <w:rPr/>
        <w:t>và</w:t>
      </w:r>
      <w:r>
        <w:rPr>
          <w:spacing w:val="20"/>
        </w:rPr>
        <w:t> </w:t>
      </w:r>
      <w:r>
        <w:rPr/>
        <w:t>các</w:t>
      </w:r>
      <w:r>
        <w:rPr>
          <w:spacing w:val="14"/>
        </w:rPr>
        <w:t> </w:t>
      </w:r>
      <w:r>
        <w:rPr/>
        <w:t>hành</w:t>
      </w:r>
      <w:r>
        <w:rPr>
          <w:spacing w:val="16"/>
        </w:rPr>
        <w:t> </w:t>
      </w:r>
      <w:r>
        <w:rPr/>
        <w:t>động</w:t>
      </w:r>
      <w:r>
        <w:rPr>
          <w:spacing w:val="20"/>
        </w:rPr>
        <w:t> </w:t>
      </w:r>
      <w:r>
        <w:rPr/>
        <w:t>quyết</w:t>
      </w:r>
      <w:r>
        <w:rPr>
          <w:spacing w:val="19"/>
        </w:rPr>
        <w:t> </w:t>
      </w:r>
      <w:r>
        <w:rPr/>
        <w:t>liệt</w:t>
      </w:r>
      <w:r>
        <w:rPr>
          <w:spacing w:val="19"/>
        </w:rPr>
        <w:t> </w:t>
      </w:r>
      <w:r>
        <w:rPr/>
        <w:t>hơn</w:t>
      </w:r>
      <w:r>
        <w:rPr>
          <w:spacing w:val="21"/>
        </w:rPr>
        <w:t> </w:t>
      </w:r>
      <w:r>
        <w:rPr>
          <w:spacing w:val="-5"/>
        </w:rPr>
        <w:t>có</w:t>
      </w:r>
    </w:p>
    <w:p>
      <w:pPr>
        <w:pStyle w:val="BodyText"/>
        <w:spacing w:before="126"/>
        <w:jc w:val="both"/>
      </w:pPr>
      <w:r>
        <w:rPr/>
        <w:t>thể</w:t>
      </w:r>
      <w:r>
        <w:rPr>
          <w:spacing w:val="-3"/>
        </w:rPr>
        <w:t> </w:t>
      </w:r>
      <w:r>
        <w:rPr/>
        <w:t>là</w:t>
      </w:r>
      <w:r>
        <w:rPr>
          <w:spacing w:val="3"/>
        </w:rPr>
        <w:t> </w:t>
      </w:r>
      <w:r>
        <w:rPr/>
        <w:t>cần</w:t>
      </w:r>
      <w:r>
        <w:rPr>
          <w:spacing w:val="-2"/>
        </w:rPr>
        <w:t> thiết.</w:t>
      </w:r>
    </w:p>
    <w:p>
      <w:pPr>
        <w:pStyle w:val="BodyText"/>
        <w:spacing w:before="118"/>
        <w:ind w:left="0"/>
      </w:pPr>
    </w:p>
    <w:p>
      <w:pPr>
        <w:pStyle w:val="BodyText"/>
        <w:spacing w:line="360" w:lineRule="auto"/>
        <w:ind w:right="1057"/>
        <w:jc w:val="both"/>
      </w:pPr>
      <w:r>
        <w:rPr/>
        <w:t>Ngoài</w:t>
      </w:r>
      <w:r>
        <w:rPr>
          <w:spacing w:val="-1"/>
        </w:rPr>
        <w:t> </w:t>
      </w:r>
      <w:r>
        <w:rPr/>
        <w:t>hiệu suất</w:t>
      </w:r>
      <w:r>
        <w:rPr>
          <w:spacing w:val="-4"/>
        </w:rPr>
        <w:t> </w:t>
      </w:r>
      <w:r>
        <w:rPr/>
        <w:t>quá khứ, tại mỗi cột mốc,</w:t>
      </w:r>
      <w:r>
        <w:rPr>
          <w:spacing w:val="-4"/>
        </w:rPr>
        <w:t> </w:t>
      </w:r>
      <w:r>
        <w:rPr/>
        <w:t>người</w:t>
      </w:r>
      <w:r>
        <w:rPr>
          <w:spacing w:val="-6"/>
        </w:rPr>
        <w:t> </w:t>
      </w:r>
      <w:r>
        <w:rPr/>
        <w:t>quản lý dự án có thể kiểm</w:t>
      </w:r>
      <w:r>
        <w:rPr>
          <w:spacing w:val="-2"/>
        </w:rPr>
        <w:t> </w:t>
      </w:r>
      <w:r>
        <w:rPr/>
        <w:t>tra lại</w:t>
      </w:r>
      <w:r>
        <w:rPr>
          <w:spacing w:val="-1"/>
        </w:rPr>
        <w:t> </w:t>
      </w:r>
      <w:r>
        <w:rPr/>
        <w:t>dự</w:t>
      </w:r>
      <w:r>
        <w:rPr>
          <w:spacing w:val="-4"/>
        </w:rPr>
        <w:t> </w:t>
      </w:r>
      <w:r>
        <w:rPr/>
        <w:t>đoán cho phần còn lại của dự án. Đối với nỗ lực, trong phân tích tại cột mốc, số lượng nhân sự sẵn có và số lượng cần thiết cũng được báo cáo. Nếu số lượng nỗ lực có sẵn (dựa trên</w:t>
      </w:r>
      <w:r>
        <w:rPr>
          <w:spacing w:val="40"/>
        </w:rPr>
        <w:t> </w:t>
      </w:r>
      <w:r>
        <w:rPr/>
        <w:t>số nhân sự) là thấp hơn đáng kể hơn so với lượng cần thiết, rõ ràng là cần phải có các hành động nào đó. Việc đạt được khả năng nhìn thấy được trình trạng này (visibility) để mà có hành động kịp thời chính là mục đích của phân tích này.</w:t>
      </w:r>
    </w:p>
    <w:p>
      <w:pPr>
        <w:pStyle w:val="Heading4"/>
        <w:numPr>
          <w:ilvl w:val="2"/>
          <w:numId w:val="145"/>
        </w:numPr>
        <w:tabs>
          <w:tab w:pos="1211" w:val="left" w:leader="none"/>
        </w:tabs>
        <w:spacing w:line="240" w:lineRule="auto" w:before="225" w:after="0"/>
        <w:ind w:left="1211" w:right="0" w:hanging="852"/>
        <w:jc w:val="left"/>
      </w:pPr>
      <w:r>
        <w:rPr/>
        <w:t>Giám sát</w:t>
      </w:r>
      <w:r>
        <w:rPr>
          <w:spacing w:val="-7"/>
        </w:rPr>
        <w:t> </w:t>
      </w:r>
      <w:r>
        <w:rPr/>
        <w:t>chất</w:t>
      </w:r>
      <w:r>
        <w:rPr>
          <w:spacing w:val="-7"/>
        </w:rPr>
        <w:t> </w:t>
      </w:r>
      <w:r>
        <w:rPr/>
        <w:t>lượng</w:t>
      </w:r>
      <w:r>
        <w:rPr>
          <w:spacing w:val="-5"/>
        </w:rPr>
        <w:t> </w:t>
      </w:r>
      <w:r>
        <w:rPr/>
        <w:t>(Monitoring</w:t>
      </w:r>
      <w:r>
        <w:rPr>
          <w:spacing w:val="-3"/>
        </w:rPr>
        <w:t> </w:t>
      </w:r>
      <w:r>
        <w:rPr>
          <w:spacing w:val="-2"/>
        </w:rPr>
        <w:t>Quality)</w:t>
      </w:r>
    </w:p>
    <w:p>
      <w:pPr>
        <w:pStyle w:val="BodyText"/>
        <w:spacing w:before="89"/>
        <w:ind w:left="0"/>
        <w:rPr>
          <w:b/>
          <w:sz w:val="28"/>
        </w:rPr>
      </w:pPr>
    </w:p>
    <w:p>
      <w:pPr>
        <w:pStyle w:val="BodyText"/>
        <w:spacing w:line="360" w:lineRule="auto"/>
        <w:ind w:right="1056"/>
        <w:jc w:val="both"/>
      </w:pPr>
      <w:r>
        <w:rPr/>
        <w:t>Để giám sát phương diện thứ ba - chất lượng - số đo chính là số lượng lỗi</w:t>
      </w:r>
      <w:r>
        <w:rPr>
          <w:spacing w:val="-2"/>
        </w:rPr>
        <w:t> </w:t>
      </w:r>
      <w:r>
        <w:rPr/>
        <w:t>được tìm thấy. Ngoài ra, số lượng và tình trạng của các xem xét lại (reviews) đã được thực hiện và tình trạng và hiệu quả của các hoạt động phòng ngừa lỗi cũng được theo dõi. Bởi vì số lượng lỗi cũng được ước lượng trong suốt quá trình lập kế hoạch, lỗi được đánh giá theo cùng một cách thức như lịch và nỗ lực. Tức là, bằng cách sử dụng các mức độ lỗi (defect</w:t>
      </w:r>
      <w:r>
        <w:rPr>
          <w:spacing w:val="40"/>
        </w:rPr>
        <w:t> </w:t>
      </w:r>
      <w:r>
        <w:rPr/>
        <w:t>levels) được dự đoán trong kế hoạch dự án cho các giai đoạn khác nhau và số lượng lỗi thực tế được tìm thấy, người quản lý dự án chuẩn bị một phân tích so sánh giá trị thực tế với giá trị ước lượng. Nếu chênh lệch này vượt quá ngưỡng của dự án, phải phân tích nguyên nhân của sự chênh lệch này dựa trên quyết định mà cô ấy đã làm lên các hành động để mang dự án trở lại tầm kiểm soát. Bảng 11.4 đưa ra các hướng dẫn liên quan</w:t>
      </w:r>
      <w:r>
        <w:rPr>
          <w:spacing w:val="40"/>
        </w:rPr>
        <w:t> </w:t>
      </w:r>
      <w:r>
        <w:rPr/>
        <w:t>đến các lý do và các hành động kiểm soát có thể. (Chương 10 mô tả các hướng dẫn để đánh giá quá trình xem xét lại).</w:t>
      </w:r>
    </w:p>
    <w:p>
      <w:pPr>
        <w:pStyle w:val="BodyText"/>
        <w:spacing w:line="360" w:lineRule="auto" w:before="242"/>
        <w:ind w:right="1056"/>
        <w:jc w:val="both"/>
      </w:pPr>
      <w:r>
        <w:rPr/>
        <w:t>Đối với các nhiệm vụ kiểm soát chất lượng của kiểm thử và xem xét lại, bên cạnh số</w:t>
      </w:r>
      <w:r>
        <w:rPr>
          <w:spacing w:val="40"/>
        </w:rPr>
        <w:t> </w:t>
      </w:r>
      <w:r>
        <w:rPr/>
        <w:t>lượng lỗi</w:t>
      </w:r>
      <w:r>
        <w:rPr>
          <w:spacing w:val="-6"/>
        </w:rPr>
        <w:t> </w:t>
      </w:r>
      <w:r>
        <w:rPr/>
        <w:t>được tìm</w:t>
      </w:r>
      <w:r>
        <w:rPr>
          <w:spacing w:val="-1"/>
        </w:rPr>
        <w:t> </w:t>
      </w:r>
      <w:r>
        <w:rPr/>
        <w:t>thấy,</w:t>
      </w:r>
      <w:r>
        <w:rPr>
          <w:spacing w:val="-4"/>
        </w:rPr>
        <w:t> </w:t>
      </w:r>
      <w:r>
        <w:rPr/>
        <w:t>người</w:t>
      </w:r>
      <w:r>
        <w:rPr>
          <w:spacing w:val="-6"/>
        </w:rPr>
        <w:t> </w:t>
      </w:r>
      <w:r>
        <w:rPr/>
        <w:t>quản lý</w:t>
      </w:r>
      <w:r>
        <w:rPr>
          <w:spacing w:val="-5"/>
        </w:rPr>
        <w:t> </w:t>
      </w:r>
      <w:r>
        <w:rPr/>
        <w:t>dự án cũng phân tích so sánh giá trị</w:t>
      </w:r>
      <w:r>
        <w:rPr>
          <w:spacing w:val="-1"/>
        </w:rPr>
        <w:t> </w:t>
      </w:r>
      <w:r>
        <w:rPr/>
        <w:t>thực tế với</w:t>
      </w:r>
      <w:r>
        <w:rPr>
          <w:spacing w:val="-6"/>
        </w:rPr>
        <w:t> </w:t>
      </w:r>
      <w:r>
        <w:rPr/>
        <w:t>giá trị ước lượng cho nỗ lực (effort)</w:t>
      </w:r>
      <w:r>
        <w:rPr>
          <w:spacing w:val="-2"/>
        </w:rPr>
        <w:t> </w:t>
      </w:r>
      <w:r>
        <w:rPr/>
        <w:t>đã xài</w:t>
      </w:r>
      <w:r>
        <w:rPr>
          <w:spacing w:val="-1"/>
        </w:rPr>
        <w:t> </w:t>
      </w:r>
      <w:r>
        <w:rPr/>
        <w:t>trong các</w:t>
      </w:r>
      <w:r>
        <w:rPr>
          <w:spacing w:val="-5"/>
        </w:rPr>
        <w:t> </w:t>
      </w:r>
      <w:r>
        <w:rPr/>
        <w:t>nhiệm</w:t>
      </w:r>
      <w:r>
        <w:rPr>
          <w:spacing w:val="-2"/>
        </w:rPr>
        <w:t> </w:t>
      </w:r>
      <w:r>
        <w:rPr/>
        <w:t>vụ này. Những dữ liệu này rất</w:t>
      </w:r>
      <w:r>
        <w:rPr>
          <w:spacing w:val="-4"/>
        </w:rPr>
        <w:t> </w:t>
      </w:r>
      <w:r>
        <w:rPr/>
        <w:t>hữu ích cho việc phân tích tình hình khi mà số lượng lỗi thực tế đã được tìm thấy có khác biệt đáng kể so với</w:t>
      </w:r>
      <w:r>
        <w:rPr>
          <w:spacing w:val="-1"/>
        </w:rPr>
        <w:t> </w:t>
      </w:r>
      <w:r>
        <w:rPr/>
        <w:t>số lượng lỗi</w:t>
      </w:r>
      <w:r>
        <w:rPr>
          <w:spacing w:val="-1"/>
        </w:rPr>
        <w:t> </w:t>
      </w:r>
      <w:r>
        <w:rPr/>
        <w:t>ước lượng.</w:t>
      </w:r>
      <w:r>
        <w:rPr>
          <w:spacing w:val="-4"/>
        </w:rPr>
        <w:t> </w:t>
      </w:r>
      <w:r>
        <w:rPr/>
        <w:t>Ví</w:t>
      </w:r>
      <w:r>
        <w:rPr>
          <w:spacing w:val="-4"/>
        </w:rPr>
        <w:t> </w:t>
      </w:r>
      <w:r>
        <w:rPr/>
        <w:t>dụ, nếu có quá ít lỗi</w:t>
      </w:r>
      <w:r>
        <w:rPr>
          <w:spacing w:val="-1"/>
        </w:rPr>
        <w:t> </w:t>
      </w:r>
      <w:r>
        <w:rPr/>
        <w:t>được tìm</w:t>
      </w:r>
      <w:r>
        <w:rPr>
          <w:spacing w:val="-1"/>
        </w:rPr>
        <w:t> </w:t>
      </w:r>
      <w:r>
        <w:rPr/>
        <w:t>thấy sau khi kiểm thử hệ thống (system testing) và nếu lượng thời gian đã xài trong kiểm thử hệ thống cũng là quá ít, lý do để thực hiện kiểm tra suất trở nên rõ ràng hơn.</w:t>
      </w:r>
    </w:p>
    <w:p>
      <w:pPr>
        <w:spacing w:after="0" w:line="360" w:lineRule="auto"/>
        <w:jc w:val="both"/>
        <w:sectPr>
          <w:pgSz w:w="12240" w:h="15840"/>
          <w:pgMar w:header="0" w:footer="791" w:top="1340" w:bottom="980" w:left="1340" w:right="640"/>
        </w:sectPr>
      </w:pPr>
    </w:p>
    <w:p>
      <w:pPr>
        <w:pStyle w:val="Heading6"/>
        <w:spacing w:before="71"/>
        <w:ind w:left="1016"/>
      </w:pPr>
      <w:r>
        <w:rPr/>
        <w:t>Bảng</w:t>
      </w:r>
      <w:r>
        <w:rPr>
          <w:spacing w:val="-4"/>
        </w:rPr>
        <w:t> </w:t>
      </w:r>
      <w:r>
        <w:rPr/>
        <w:t>11.4. Các</w:t>
      </w:r>
      <w:r>
        <w:rPr>
          <w:spacing w:val="1"/>
        </w:rPr>
        <w:t> </w:t>
      </w:r>
      <w:r>
        <w:rPr/>
        <w:t>hướng</w:t>
      </w:r>
      <w:r>
        <w:rPr>
          <w:spacing w:val="-1"/>
        </w:rPr>
        <w:t> </w:t>
      </w:r>
      <w:r>
        <w:rPr/>
        <w:t>dẫn</w:t>
      </w:r>
      <w:r>
        <w:rPr>
          <w:spacing w:val="-6"/>
        </w:rPr>
        <w:t> </w:t>
      </w:r>
      <w:r>
        <w:rPr/>
        <w:t>khi</w:t>
      </w:r>
      <w:r>
        <w:rPr>
          <w:spacing w:val="-5"/>
        </w:rPr>
        <w:t> </w:t>
      </w:r>
      <w:r>
        <w:rPr/>
        <w:t>số</w:t>
      </w:r>
      <w:r>
        <w:rPr>
          <w:spacing w:val="-2"/>
        </w:rPr>
        <w:t> </w:t>
      </w:r>
      <w:r>
        <w:rPr/>
        <w:t>lỗi</w:t>
      </w:r>
      <w:r>
        <w:rPr>
          <w:spacing w:val="-5"/>
        </w:rPr>
        <w:t> </w:t>
      </w:r>
      <w:r>
        <w:rPr/>
        <w:t>được</w:t>
      </w:r>
      <w:r>
        <w:rPr>
          <w:spacing w:val="1"/>
        </w:rPr>
        <w:t> </w:t>
      </w:r>
      <w:r>
        <w:rPr/>
        <w:t>tìm</w:t>
      </w:r>
      <w:r>
        <w:rPr>
          <w:spacing w:val="-5"/>
        </w:rPr>
        <w:t> </w:t>
      </w:r>
      <w:r>
        <w:rPr/>
        <w:t>thấy</w:t>
      </w:r>
      <w:r>
        <w:rPr>
          <w:spacing w:val="-4"/>
        </w:rPr>
        <w:t> </w:t>
      </w:r>
      <w:r>
        <w:rPr/>
        <w:t>khác</w:t>
      </w:r>
      <w:r>
        <w:rPr>
          <w:spacing w:val="1"/>
        </w:rPr>
        <w:t> </w:t>
      </w:r>
      <w:r>
        <w:rPr/>
        <w:t>với</w:t>
      </w:r>
      <w:r>
        <w:rPr>
          <w:spacing w:val="-5"/>
        </w:rPr>
        <w:t> </w:t>
      </w:r>
      <w:r>
        <w:rPr/>
        <w:t>ước</w:t>
      </w:r>
      <w:r>
        <w:rPr>
          <w:spacing w:val="1"/>
        </w:rPr>
        <w:t> </w:t>
      </w:r>
      <w:r>
        <w:rPr>
          <w:spacing w:val="-2"/>
        </w:rPr>
        <w:t>lượng</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274"/>
        <w:gridCol w:w="4689"/>
      </w:tblGrid>
      <w:tr>
        <w:trPr>
          <w:trHeight w:val="450" w:hRule="atLeast"/>
        </w:trPr>
        <w:tc>
          <w:tcPr>
            <w:tcW w:w="4274" w:type="dxa"/>
            <w:tcBorders>
              <w:left w:val="single" w:sz="12" w:space="0" w:color="EFEFEF"/>
            </w:tcBorders>
          </w:tcPr>
          <w:p>
            <w:pPr>
              <w:pStyle w:val="TableParagraph"/>
              <w:spacing w:before="76"/>
              <w:ind w:left="93"/>
              <w:rPr>
                <w:b/>
                <w:sz w:val="20"/>
              </w:rPr>
            </w:pPr>
            <w:r>
              <w:rPr>
                <w:b/>
                <w:sz w:val="20"/>
              </w:rPr>
              <w:t>Lý</w:t>
            </w:r>
            <w:r>
              <w:rPr>
                <w:b/>
                <w:spacing w:val="-5"/>
                <w:sz w:val="20"/>
              </w:rPr>
              <w:t> </w:t>
            </w:r>
            <w:r>
              <w:rPr>
                <w:b/>
                <w:sz w:val="20"/>
              </w:rPr>
              <w:t>do</w:t>
            </w:r>
            <w:r>
              <w:rPr>
                <w:b/>
                <w:spacing w:val="-1"/>
                <w:sz w:val="20"/>
              </w:rPr>
              <w:t> </w:t>
            </w:r>
            <w:r>
              <w:rPr>
                <w:b/>
                <w:sz w:val="20"/>
              </w:rPr>
              <w:t>có</w:t>
            </w:r>
            <w:r>
              <w:rPr>
                <w:b/>
                <w:spacing w:val="-2"/>
                <w:sz w:val="20"/>
              </w:rPr>
              <w:t> </w:t>
            </w:r>
            <w:r>
              <w:rPr>
                <w:b/>
                <w:sz w:val="20"/>
              </w:rPr>
              <w:t>thể</w:t>
            </w:r>
            <w:r>
              <w:rPr>
                <w:b/>
                <w:spacing w:val="-4"/>
                <w:sz w:val="20"/>
              </w:rPr>
              <w:t> </w:t>
            </w:r>
            <w:r>
              <w:rPr>
                <w:b/>
                <w:sz w:val="20"/>
              </w:rPr>
              <w:t>(Possible</w:t>
            </w:r>
            <w:r>
              <w:rPr>
                <w:b/>
                <w:spacing w:val="-4"/>
                <w:sz w:val="20"/>
              </w:rPr>
              <w:t> </w:t>
            </w:r>
            <w:r>
              <w:rPr>
                <w:b/>
                <w:spacing w:val="-2"/>
                <w:sz w:val="20"/>
              </w:rPr>
              <w:t>Reason)</w:t>
            </w:r>
          </w:p>
        </w:tc>
        <w:tc>
          <w:tcPr>
            <w:tcW w:w="4689" w:type="dxa"/>
          </w:tcPr>
          <w:p>
            <w:pPr>
              <w:pStyle w:val="TableParagraph"/>
              <w:spacing w:before="76"/>
              <w:ind w:left="95"/>
              <w:rPr>
                <w:b/>
                <w:sz w:val="20"/>
              </w:rPr>
            </w:pPr>
            <w:r>
              <w:rPr>
                <w:b/>
                <w:sz w:val="20"/>
              </w:rPr>
              <w:t>Các</w:t>
            </w:r>
            <w:r>
              <w:rPr>
                <w:b/>
                <w:spacing w:val="-5"/>
                <w:sz w:val="20"/>
              </w:rPr>
              <w:t> </w:t>
            </w:r>
            <w:r>
              <w:rPr>
                <w:b/>
                <w:sz w:val="20"/>
              </w:rPr>
              <w:t>hoạt</w:t>
            </w:r>
            <w:r>
              <w:rPr>
                <w:b/>
                <w:spacing w:val="-7"/>
                <w:sz w:val="20"/>
              </w:rPr>
              <w:t> </w:t>
            </w:r>
            <w:r>
              <w:rPr>
                <w:b/>
                <w:sz w:val="20"/>
              </w:rPr>
              <w:t>động</w:t>
            </w:r>
            <w:r>
              <w:rPr>
                <w:b/>
                <w:spacing w:val="-1"/>
                <w:sz w:val="20"/>
              </w:rPr>
              <w:t> </w:t>
            </w:r>
            <w:r>
              <w:rPr>
                <w:b/>
                <w:sz w:val="20"/>
              </w:rPr>
              <w:t>xem</w:t>
            </w:r>
            <w:r>
              <w:rPr>
                <w:b/>
                <w:spacing w:val="-4"/>
                <w:sz w:val="20"/>
              </w:rPr>
              <w:t> </w:t>
            </w:r>
            <w:r>
              <w:rPr>
                <w:b/>
                <w:sz w:val="20"/>
              </w:rPr>
              <w:t>xét</w:t>
            </w:r>
            <w:r>
              <w:rPr>
                <w:b/>
                <w:spacing w:val="-7"/>
                <w:sz w:val="20"/>
              </w:rPr>
              <w:t> </w:t>
            </w:r>
            <w:r>
              <w:rPr>
                <w:b/>
                <w:sz w:val="20"/>
              </w:rPr>
              <w:t>(Actions</w:t>
            </w:r>
            <w:r>
              <w:rPr>
                <w:b/>
                <w:spacing w:val="-4"/>
                <w:sz w:val="20"/>
              </w:rPr>
              <w:t> </w:t>
            </w:r>
            <w:r>
              <w:rPr>
                <w:b/>
                <w:sz w:val="20"/>
              </w:rPr>
              <w:t>to</w:t>
            </w:r>
            <w:r>
              <w:rPr>
                <w:b/>
                <w:spacing w:val="-1"/>
                <w:sz w:val="20"/>
              </w:rPr>
              <w:t> </w:t>
            </w:r>
            <w:r>
              <w:rPr>
                <w:b/>
                <w:spacing w:val="-2"/>
                <w:sz w:val="20"/>
              </w:rPr>
              <w:t>Consider)</w:t>
            </w:r>
          </w:p>
        </w:tc>
      </w:tr>
      <w:tr>
        <w:trPr>
          <w:trHeight w:val="445" w:hRule="atLeast"/>
        </w:trPr>
        <w:tc>
          <w:tcPr>
            <w:tcW w:w="8963" w:type="dxa"/>
            <w:gridSpan w:val="2"/>
            <w:tcBorders>
              <w:left w:val="single" w:sz="12" w:space="0" w:color="EFEFEF"/>
            </w:tcBorders>
          </w:tcPr>
          <w:p>
            <w:pPr>
              <w:pStyle w:val="TableParagraph"/>
              <w:spacing w:before="71"/>
              <w:ind w:left="93"/>
              <w:rPr>
                <w:b/>
                <w:sz w:val="20"/>
              </w:rPr>
            </w:pPr>
            <w:r>
              <w:rPr>
                <w:b/>
                <w:sz w:val="20"/>
              </w:rPr>
              <w:t>Nếu</w:t>
            </w:r>
            <w:r>
              <w:rPr>
                <w:b/>
                <w:spacing w:val="-1"/>
                <w:sz w:val="20"/>
              </w:rPr>
              <w:t> </w:t>
            </w:r>
            <w:r>
              <w:rPr>
                <w:b/>
                <w:sz w:val="20"/>
              </w:rPr>
              <w:t>thấp</w:t>
            </w:r>
            <w:r>
              <w:rPr>
                <w:b/>
                <w:spacing w:val="-5"/>
                <w:sz w:val="20"/>
              </w:rPr>
              <w:t> </w:t>
            </w:r>
            <w:r>
              <w:rPr>
                <w:b/>
                <w:sz w:val="20"/>
              </w:rPr>
              <w:t>hơn</w:t>
            </w:r>
            <w:r>
              <w:rPr>
                <w:b/>
                <w:spacing w:val="-1"/>
                <w:sz w:val="20"/>
              </w:rPr>
              <w:t> </w:t>
            </w:r>
            <w:r>
              <w:rPr>
                <w:b/>
                <w:sz w:val="20"/>
              </w:rPr>
              <w:t>ước</w:t>
            </w:r>
            <w:r>
              <w:rPr>
                <w:b/>
                <w:spacing w:val="-9"/>
                <w:sz w:val="20"/>
              </w:rPr>
              <w:t> </w:t>
            </w:r>
            <w:r>
              <w:rPr>
                <w:b/>
                <w:sz w:val="20"/>
              </w:rPr>
              <w:t>lượng</w:t>
            </w:r>
            <w:r>
              <w:rPr>
                <w:b/>
                <w:spacing w:val="-4"/>
                <w:sz w:val="20"/>
              </w:rPr>
              <w:t> </w:t>
            </w:r>
            <w:r>
              <w:rPr>
                <w:b/>
                <w:sz w:val="20"/>
              </w:rPr>
              <w:t>(If</w:t>
            </w:r>
            <w:r>
              <w:rPr>
                <w:b/>
                <w:spacing w:val="-7"/>
                <w:sz w:val="20"/>
              </w:rPr>
              <w:t> </w:t>
            </w:r>
            <w:r>
              <w:rPr>
                <w:b/>
                <w:sz w:val="20"/>
              </w:rPr>
              <w:t>Fewer</w:t>
            </w:r>
            <w:r>
              <w:rPr>
                <w:b/>
                <w:spacing w:val="-4"/>
                <w:sz w:val="20"/>
              </w:rPr>
              <w:t> </w:t>
            </w:r>
            <w:r>
              <w:rPr>
                <w:b/>
                <w:sz w:val="20"/>
              </w:rPr>
              <w:t>than</w:t>
            </w:r>
            <w:r>
              <w:rPr>
                <w:b/>
                <w:spacing w:val="-4"/>
                <w:sz w:val="20"/>
              </w:rPr>
              <w:t> </w:t>
            </w:r>
            <w:r>
              <w:rPr>
                <w:b/>
                <w:spacing w:val="-2"/>
                <w:sz w:val="20"/>
              </w:rPr>
              <w:t>Estimate)</w:t>
            </w:r>
          </w:p>
        </w:tc>
      </w:tr>
      <w:tr>
        <w:trPr>
          <w:trHeight w:val="1837" w:hRule="atLeast"/>
        </w:trPr>
        <w:tc>
          <w:tcPr>
            <w:tcW w:w="4274" w:type="dxa"/>
            <w:tcBorders>
              <w:left w:val="single" w:sz="12" w:space="0" w:color="EFEFEF"/>
            </w:tcBorders>
          </w:tcPr>
          <w:p>
            <w:pPr>
              <w:pStyle w:val="TableParagraph"/>
              <w:spacing w:before="76"/>
              <w:ind w:left="93"/>
              <w:rPr>
                <w:sz w:val="20"/>
              </w:rPr>
            </w:pPr>
            <w:r>
              <w:rPr>
                <w:sz w:val="20"/>
              </w:rPr>
              <w:t>Sản</w:t>
            </w:r>
            <w:r>
              <w:rPr>
                <w:spacing w:val="-4"/>
                <w:sz w:val="20"/>
              </w:rPr>
              <w:t> </w:t>
            </w:r>
            <w:r>
              <w:rPr>
                <w:sz w:val="20"/>
              </w:rPr>
              <w:t>phẩm</w:t>
            </w:r>
            <w:r>
              <w:rPr>
                <w:spacing w:val="-1"/>
                <w:sz w:val="20"/>
              </w:rPr>
              <w:t> </w:t>
            </w:r>
            <w:r>
              <w:rPr>
                <w:sz w:val="20"/>
              </w:rPr>
              <w:t>công</w:t>
            </w:r>
            <w:r>
              <w:rPr>
                <w:spacing w:val="-8"/>
                <w:sz w:val="20"/>
              </w:rPr>
              <w:t> </w:t>
            </w:r>
            <w:r>
              <w:rPr>
                <w:sz w:val="20"/>
              </w:rPr>
              <w:t>việc</w:t>
            </w:r>
            <w:r>
              <w:rPr>
                <w:spacing w:val="-2"/>
                <w:sz w:val="20"/>
              </w:rPr>
              <w:t> </w:t>
            </w:r>
            <w:r>
              <w:rPr>
                <w:sz w:val="20"/>
              </w:rPr>
              <w:t>có</w:t>
            </w:r>
            <w:r>
              <w:rPr>
                <w:spacing w:val="-8"/>
                <w:sz w:val="20"/>
              </w:rPr>
              <w:t> </w:t>
            </w:r>
            <w:r>
              <w:rPr>
                <w:sz w:val="20"/>
              </w:rPr>
              <w:t>chất</w:t>
            </w:r>
            <w:r>
              <w:rPr>
                <w:spacing w:val="-4"/>
                <w:sz w:val="20"/>
              </w:rPr>
              <w:t> </w:t>
            </w:r>
            <w:r>
              <w:rPr>
                <w:sz w:val="20"/>
              </w:rPr>
              <w:t>lượng</w:t>
            </w:r>
            <w:r>
              <w:rPr>
                <w:spacing w:val="-3"/>
                <w:sz w:val="20"/>
              </w:rPr>
              <w:t> </w:t>
            </w:r>
            <w:r>
              <w:rPr>
                <w:spacing w:val="-4"/>
                <w:sz w:val="20"/>
              </w:rPr>
              <w:t>cao.</w:t>
            </w:r>
          </w:p>
          <w:p>
            <w:pPr>
              <w:pStyle w:val="TableParagraph"/>
              <w:spacing w:before="110"/>
              <w:ind w:left="93"/>
              <w:rPr>
                <w:i/>
                <w:sz w:val="20"/>
              </w:rPr>
            </w:pPr>
            <w:r>
              <w:rPr>
                <w:i/>
                <w:sz w:val="20"/>
              </w:rPr>
              <w:t>(Work</w:t>
            </w:r>
            <w:r>
              <w:rPr>
                <w:i/>
                <w:spacing w:val="-3"/>
                <w:sz w:val="20"/>
              </w:rPr>
              <w:t> </w:t>
            </w:r>
            <w:r>
              <w:rPr>
                <w:i/>
                <w:sz w:val="20"/>
              </w:rPr>
              <w:t>product</w:t>
            </w:r>
            <w:r>
              <w:rPr>
                <w:i/>
                <w:spacing w:val="-5"/>
                <w:sz w:val="20"/>
              </w:rPr>
              <w:t> </w:t>
            </w:r>
            <w:r>
              <w:rPr>
                <w:i/>
                <w:sz w:val="20"/>
              </w:rPr>
              <w:t>is</w:t>
            </w:r>
            <w:r>
              <w:rPr>
                <w:i/>
                <w:spacing w:val="-3"/>
                <w:sz w:val="20"/>
              </w:rPr>
              <w:t> </w:t>
            </w:r>
            <w:r>
              <w:rPr>
                <w:i/>
                <w:sz w:val="20"/>
              </w:rPr>
              <w:t>of</w:t>
            </w:r>
            <w:r>
              <w:rPr>
                <w:i/>
                <w:spacing w:val="-5"/>
                <w:sz w:val="20"/>
              </w:rPr>
              <w:t> </w:t>
            </w:r>
            <w:r>
              <w:rPr>
                <w:i/>
                <w:sz w:val="20"/>
              </w:rPr>
              <w:t>high</w:t>
            </w:r>
            <w:r>
              <w:rPr>
                <w:i/>
                <w:spacing w:val="-3"/>
                <w:sz w:val="20"/>
              </w:rPr>
              <w:t> </w:t>
            </w:r>
            <w:r>
              <w:rPr>
                <w:i/>
                <w:spacing w:val="-2"/>
                <w:sz w:val="20"/>
              </w:rPr>
              <w:t>quality.)</w:t>
            </w:r>
          </w:p>
        </w:tc>
        <w:tc>
          <w:tcPr>
            <w:tcW w:w="4689" w:type="dxa"/>
          </w:tcPr>
          <w:p>
            <w:pPr>
              <w:pStyle w:val="TableParagraph"/>
              <w:numPr>
                <w:ilvl w:val="0"/>
                <w:numId w:val="156"/>
              </w:numPr>
              <w:tabs>
                <w:tab w:pos="455" w:val="left" w:leader="none"/>
              </w:tabs>
              <w:spacing w:line="357" w:lineRule="auto" w:before="76" w:after="0"/>
              <w:ind w:left="455" w:right="65" w:hanging="360"/>
              <w:jc w:val="left"/>
              <w:rPr>
                <w:i/>
                <w:sz w:val="20"/>
              </w:rPr>
            </w:pPr>
            <w:r>
              <w:rPr>
                <w:sz w:val="20"/>
              </w:rPr>
              <w:t>Xác</w:t>
            </w:r>
            <w:r>
              <w:rPr>
                <w:spacing w:val="-2"/>
                <w:sz w:val="20"/>
              </w:rPr>
              <w:t> </w:t>
            </w:r>
            <w:r>
              <w:rPr>
                <w:sz w:val="20"/>
              </w:rPr>
              <w:t>định</w:t>
            </w:r>
            <w:r>
              <w:rPr>
                <w:spacing w:val="-3"/>
                <w:sz w:val="20"/>
              </w:rPr>
              <w:t> </w:t>
            </w:r>
            <w:r>
              <w:rPr>
                <w:sz w:val="20"/>
              </w:rPr>
              <w:t>lý</w:t>
            </w:r>
            <w:r>
              <w:rPr>
                <w:spacing w:val="-6"/>
                <w:sz w:val="20"/>
              </w:rPr>
              <w:t> </w:t>
            </w:r>
            <w:r>
              <w:rPr>
                <w:sz w:val="20"/>
              </w:rPr>
              <w:t>do</w:t>
            </w:r>
            <w:r>
              <w:rPr>
                <w:spacing w:val="-8"/>
                <w:sz w:val="20"/>
              </w:rPr>
              <w:t> </w:t>
            </w:r>
            <w:r>
              <w:rPr>
                <w:sz w:val="20"/>
              </w:rPr>
              <w:t>và</w:t>
            </w:r>
            <w:r>
              <w:rPr>
                <w:spacing w:val="-8"/>
                <w:sz w:val="20"/>
              </w:rPr>
              <w:t> </w:t>
            </w:r>
            <w:r>
              <w:rPr>
                <w:sz w:val="20"/>
              </w:rPr>
              <w:t>xem</w:t>
            </w:r>
            <w:r>
              <w:rPr>
                <w:spacing w:val="-1"/>
                <w:sz w:val="20"/>
              </w:rPr>
              <w:t> </w:t>
            </w:r>
            <w:r>
              <w:rPr>
                <w:sz w:val="20"/>
              </w:rPr>
              <w:t>có</w:t>
            </w:r>
            <w:r>
              <w:rPr>
                <w:spacing w:val="-3"/>
                <w:sz w:val="20"/>
              </w:rPr>
              <w:t> </w:t>
            </w:r>
            <w:r>
              <w:rPr>
                <w:sz w:val="20"/>
              </w:rPr>
              <w:t>bài học</w:t>
            </w:r>
            <w:r>
              <w:rPr>
                <w:spacing w:val="-2"/>
                <w:sz w:val="20"/>
              </w:rPr>
              <w:t> </w:t>
            </w:r>
            <w:r>
              <w:rPr>
                <w:sz w:val="20"/>
              </w:rPr>
              <w:t>nào</w:t>
            </w:r>
            <w:r>
              <w:rPr>
                <w:spacing w:val="-3"/>
                <w:sz w:val="20"/>
              </w:rPr>
              <w:t> </w:t>
            </w:r>
            <w:r>
              <w:rPr>
                <w:sz w:val="20"/>
              </w:rPr>
              <w:t>được</w:t>
            </w:r>
            <w:r>
              <w:rPr>
                <w:spacing w:val="-6"/>
                <w:sz w:val="20"/>
              </w:rPr>
              <w:t> </w:t>
            </w:r>
            <w:r>
              <w:rPr>
                <w:sz w:val="20"/>
              </w:rPr>
              <w:t>rút ra cho dự án hoặc cho quy trình hay không. </w:t>
            </w:r>
            <w:r>
              <w:rPr>
                <w:i/>
                <w:sz w:val="20"/>
              </w:rPr>
              <w:t>(Identify reason and see whether there are</w:t>
            </w:r>
            <w:r>
              <w:rPr>
                <w:i/>
                <w:sz w:val="20"/>
              </w:rPr>
              <w:t> possible lessons for the project or for the </w:t>
            </w:r>
            <w:r>
              <w:rPr>
                <w:i/>
                <w:spacing w:val="-2"/>
                <w:sz w:val="20"/>
              </w:rPr>
              <w:t>process.)</w:t>
            </w:r>
          </w:p>
        </w:tc>
      </w:tr>
      <w:tr>
        <w:trPr>
          <w:trHeight w:val="2197" w:hRule="atLeast"/>
        </w:trPr>
        <w:tc>
          <w:tcPr>
            <w:tcW w:w="4274" w:type="dxa"/>
            <w:tcBorders>
              <w:left w:val="single" w:sz="12" w:space="0" w:color="EFEFEF"/>
            </w:tcBorders>
          </w:tcPr>
          <w:p>
            <w:pPr>
              <w:pStyle w:val="TableParagraph"/>
              <w:ind w:left="93"/>
              <w:rPr>
                <w:sz w:val="20"/>
              </w:rPr>
            </w:pPr>
            <w:r>
              <w:rPr>
                <w:sz w:val="20"/>
              </w:rPr>
              <w:t>Kiểm</w:t>
            </w:r>
            <w:r>
              <w:rPr>
                <w:spacing w:val="-2"/>
                <w:sz w:val="20"/>
              </w:rPr>
              <w:t> </w:t>
            </w:r>
            <w:r>
              <w:rPr>
                <w:sz w:val="20"/>
              </w:rPr>
              <w:t>thử</w:t>
            </w:r>
            <w:r>
              <w:rPr>
                <w:spacing w:val="-2"/>
                <w:sz w:val="20"/>
              </w:rPr>
              <w:t> </w:t>
            </w:r>
            <w:r>
              <w:rPr>
                <w:sz w:val="20"/>
              </w:rPr>
              <w:t>chưa</w:t>
            </w:r>
            <w:r>
              <w:rPr>
                <w:spacing w:val="-8"/>
                <w:sz w:val="20"/>
              </w:rPr>
              <w:t> </w:t>
            </w:r>
            <w:r>
              <w:rPr>
                <w:spacing w:val="-5"/>
                <w:sz w:val="20"/>
              </w:rPr>
              <w:t>đủ.</w:t>
            </w:r>
          </w:p>
          <w:p>
            <w:pPr>
              <w:pStyle w:val="TableParagraph"/>
              <w:spacing w:before="106"/>
              <w:ind w:left="93"/>
              <w:rPr>
                <w:i/>
                <w:sz w:val="20"/>
              </w:rPr>
            </w:pPr>
            <w:r>
              <w:rPr>
                <w:i/>
                <w:sz w:val="20"/>
              </w:rPr>
              <w:t>(Inadequate</w:t>
            </w:r>
            <w:r>
              <w:rPr>
                <w:i/>
                <w:spacing w:val="-12"/>
                <w:sz w:val="20"/>
              </w:rPr>
              <w:t> </w:t>
            </w:r>
            <w:r>
              <w:rPr>
                <w:i/>
                <w:spacing w:val="-2"/>
                <w:sz w:val="20"/>
              </w:rPr>
              <w:t>testing.)</w:t>
            </w:r>
          </w:p>
        </w:tc>
        <w:tc>
          <w:tcPr>
            <w:tcW w:w="4689" w:type="dxa"/>
          </w:tcPr>
          <w:p>
            <w:pPr>
              <w:pStyle w:val="TableParagraph"/>
              <w:numPr>
                <w:ilvl w:val="0"/>
                <w:numId w:val="157"/>
              </w:numPr>
              <w:tabs>
                <w:tab w:pos="455" w:val="left" w:leader="none"/>
              </w:tabs>
              <w:spacing w:line="355" w:lineRule="auto" w:before="81" w:after="0"/>
              <w:ind w:left="455" w:right="230" w:hanging="360"/>
              <w:jc w:val="left"/>
              <w:rPr>
                <w:i/>
                <w:sz w:val="20"/>
              </w:rPr>
            </w:pPr>
            <w:r>
              <w:rPr>
                <w:sz w:val="20"/>
              </w:rPr>
              <w:t>Kiểm tra</w:t>
            </w:r>
            <w:r>
              <w:rPr>
                <w:spacing w:val="-1"/>
                <w:sz w:val="20"/>
              </w:rPr>
              <w:t> </w:t>
            </w:r>
            <w:r>
              <w:rPr>
                <w:sz w:val="20"/>
              </w:rPr>
              <w:t>lại nỗ</w:t>
            </w:r>
            <w:r>
              <w:rPr>
                <w:spacing w:val="-1"/>
                <w:sz w:val="20"/>
              </w:rPr>
              <w:t> </w:t>
            </w:r>
            <w:r>
              <w:rPr>
                <w:sz w:val="20"/>
              </w:rPr>
              <w:t>lực đã</w:t>
            </w:r>
            <w:r>
              <w:rPr>
                <w:spacing w:val="-1"/>
                <w:sz w:val="20"/>
              </w:rPr>
              <w:t> </w:t>
            </w:r>
            <w:r>
              <w:rPr>
                <w:sz w:val="20"/>
              </w:rPr>
              <w:t>xài cho kiểm thử;</w:t>
            </w:r>
            <w:r>
              <w:rPr>
                <w:spacing w:val="-2"/>
                <w:sz w:val="20"/>
              </w:rPr>
              <w:t> </w:t>
            </w:r>
            <w:r>
              <w:rPr>
                <w:sz w:val="20"/>
              </w:rPr>
              <w:t>xem xét lại kế hoạch kiểm thử và mở rộng nó. </w:t>
            </w:r>
            <w:r>
              <w:rPr>
                <w:i/>
                <w:sz w:val="20"/>
              </w:rPr>
              <w:t>(Check</w:t>
            </w:r>
            <w:r>
              <w:rPr>
                <w:i/>
                <w:spacing w:val="-5"/>
                <w:sz w:val="20"/>
              </w:rPr>
              <w:t> </w:t>
            </w:r>
            <w:r>
              <w:rPr>
                <w:i/>
                <w:sz w:val="20"/>
              </w:rPr>
              <w:t>the</w:t>
            </w:r>
            <w:r>
              <w:rPr>
                <w:i/>
                <w:spacing w:val="-6"/>
                <w:sz w:val="20"/>
              </w:rPr>
              <w:t> </w:t>
            </w:r>
            <w:r>
              <w:rPr>
                <w:i/>
                <w:sz w:val="20"/>
              </w:rPr>
              <w:t>effort</w:t>
            </w:r>
            <w:r>
              <w:rPr>
                <w:i/>
                <w:spacing w:val="-7"/>
                <w:sz w:val="20"/>
              </w:rPr>
              <w:t> </w:t>
            </w:r>
            <w:r>
              <w:rPr>
                <w:i/>
                <w:sz w:val="20"/>
              </w:rPr>
              <w:t>spent</w:t>
            </w:r>
            <w:r>
              <w:rPr>
                <w:i/>
                <w:spacing w:val="-4"/>
                <w:sz w:val="20"/>
              </w:rPr>
              <w:t> </w:t>
            </w:r>
            <w:r>
              <w:rPr>
                <w:i/>
                <w:sz w:val="20"/>
              </w:rPr>
              <w:t>on</w:t>
            </w:r>
            <w:r>
              <w:rPr>
                <w:i/>
                <w:spacing w:val="-6"/>
                <w:sz w:val="20"/>
              </w:rPr>
              <w:t> </w:t>
            </w:r>
            <w:r>
              <w:rPr>
                <w:i/>
                <w:sz w:val="20"/>
              </w:rPr>
              <w:t>testing;</w:t>
            </w:r>
            <w:r>
              <w:rPr>
                <w:i/>
                <w:spacing w:val="-4"/>
                <w:sz w:val="20"/>
              </w:rPr>
              <w:t> </w:t>
            </w:r>
            <w:r>
              <w:rPr>
                <w:i/>
                <w:sz w:val="20"/>
              </w:rPr>
              <w:t>review</w:t>
            </w:r>
            <w:r>
              <w:rPr>
                <w:i/>
                <w:spacing w:val="-6"/>
                <w:sz w:val="20"/>
              </w:rPr>
              <w:t> </w:t>
            </w:r>
            <w:r>
              <w:rPr>
                <w:i/>
                <w:sz w:val="20"/>
              </w:rPr>
              <w:t>the</w:t>
            </w:r>
            <w:r>
              <w:rPr>
                <w:i/>
                <w:sz w:val="20"/>
              </w:rPr>
              <w:t> test plan and enhance it.)</w:t>
            </w:r>
          </w:p>
          <w:p>
            <w:pPr>
              <w:pStyle w:val="TableParagraph"/>
              <w:numPr>
                <w:ilvl w:val="0"/>
                <w:numId w:val="157"/>
              </w:numPr>
              <w:tabs>
                <w:tab w:pos="455" w:val="left" w:leader="none"/>
              </w:tabs>
              <w:spacing w:line="240" w:lineRule="auto" w:before="8" w:after="0"/>
              <w:ind w:left="455" w:right="0" w:hanging="360"/>
              <w:jc w:val="left"/>
              <w:rPr>
                <w:sz w:val="20"/>
              </w:rPr>
            </w:pPr>
            <w:r>
              <w:rPr>
                <w:sz w:val="20"/>
              </w:rPr>
              <w:t>Xếp</w:t>
            </w:r>
            <w:r>
              <w:rPr>
                <w:spacing w:val="-5"/>
                <w:sz w:val="20"/>
              </w:rPr>
              <w:t> </w:t>
            </w:r>
            <w:r>
              <w:rPr>
                <w:sz w:val="20"/>
              </w:rPr>
              <w:t>lịch</w:t>
            </w:r>
            <w:r>
              <w:rPr>
                <w:spacing w:val="-2"/>
                <w:sz w:val="20"/>
              </w:rPr>
              <w:t> </w:t>
            </w:r>
            <w:r>
              <w:rPr>
                <w:sz w:val="20"/>
              </w:rPr>
              <w:t>cho</w:t>
            </w:r>
            <w:r>
              <w:rPr>
                <w:spacing w:val="-7"/>
                <w:sz w:val="20"/>
              </w:rPr>
              <w:t> </w:t>
            </w:r>
            <w:r>
              <w:rPr>
                <w:sz w:val="20"/>
              </w:rPr>
              <w:t>kiểm thử</w:t>
            </w:r>
            <w:r>
              <w:rPr>
                <w:spacing w:val="-5"/>
                <w:sz w:val="20"/>
              </w:rPr>
              <w:t> </w:t>
            </w:r>
            <w:r>
              <w:rPr>
                <w:spacing w:val="-4"/>
                <w:sz w:val="20"/>
              </w:rPr>
              <w:t>thêm</w:t>
            </w:r>
          </w:p>
          <w:p>
            <w:pPr>
              <w:pStyle w:val="TableParagraph"/>
              <w:spacing w:before="110"/>
              <w:ind w:left="455"/>
              <w:rPr>
                <w:sz w:val="20"/>
              </w:rPr>
            </w:pPr>
            <w:r>
              <w:rPr>
                <w:i/>
                <w:sz w:val="20"/>
              </w:rPr>
              <w:t>(Schedule</w:t>
            </w:r>
            <w:r>
              <w:rPr>
                <w:i/>
                <w:spacing w:val="-8"/>
                <w:sz w:val="20"/>
              </w:rPr>
              <w:t> </w:t>
            </w:r>
            <w:r>
              <w:rPr>
                <w:i/>
                <w:sz w:val="20"/>
              </w:rPr>
              <w:t>further</w:t>
            </w:r>
            <w:r>
              <w:rPr>
                <w:i/>
                <w:spacing w:val="-7"/>
                <w:sz w:val="20"/>
              </w:rPr>
              <w:t> </w:t>
            </w:r>
            <w:r>
              <w:rPr>
                <w:i/>
                <w:spacing w:val="-2"/>
                <w:sz w:val="20"/>
              </w:rPr>
              <w:t>testing</w:t>
            </w:r>
            <w:r>
              <w:rPr>
                <w:spacing w:val="-2"/>
                <w:sz w:val="20"/>
              </w:rPr>
              <w:t>.)</w:t>
            </w:r>
          </w:p>
        </w:tc>
      </w:tr>
      <w:tr>
        <w:trPr>
          <w:trHeight w:val="2883" w:hRule="atLeast"/>
        </w:trPr>
        <w:tc>
          <w:tcPr>
            <w:tcW w:w="4274" w:type="dxa"/>
            <w:tcBorders>
              <w:left w:val="single" w:sz="12" w:space="0" w:color="EFEFEF"/>
            </w:tcBorders>
          </w:tcPr>
          <w:p>
            <w:pPr>
              <w:pStyle w:val="TableParagraph"/>
              <w:spacing w:line="360" w:lineRule="auto" w:before="76"/>
              <w:ind w:left="93" w:right="93"/>
              <w:rPr>
                <w:i/>
                <w:sz w:val="20"/>
              </w:rPr>
            </w:pPr>
            <w:r>
              <w:rPr>
                <w:sz w:val="20"/>
              </w:rPr>
              <w:t>Các hoạt động kiểm soát chất lượng trước đây</w:t>
            </w:r>
            <w:r>
              <w:rPr>
                <w:spacing w:val="-3"/>
                <w:sz w:val="20"/>
              </w:rPr>
              <w:t> </w:t>
            </w:r>
            <w:r>
              <w:rPr>
                <w:sz w:val="20"/>
              </w:rPr>
              <w:t>đã</w:t>
            </w:r>
            <w:r>
              <w:rPr>
                <w:spacing w:val="-4"/>
                <w:sz w:val="20"/>
              </w:rPr>
              <w:t> </w:t>
            </w:r>
            <w:r>
              <w:rPr>
                <w:sz w:val="20"/>
              </w:rPr>
              <w:t>được</w:t>
            </w:r>
            <w:r>
              <w:rPr>
                <w:spacing w:val="-7"/>
                <w:sz w:val="20"/>
              </w:rPr>
              <w:t> </w:t>
            </w:r>
            <w:r>
              <w:rPr>
                <w:sz w:val="20"/>
              </w:rPr>
              <w:t>thực</w:t>
            </w:r>
            <w:r>
              <w:rPr>
                <w:spacing w:val="-7"/>
                <w:sz w:val="20"/>
              </w:rPr>
              <w:t> </w:t>
            </w:r>
            <w:r>
              <w:rPr>
                <w:sz w:val="20"/>
              </w:rPr>
              <w:t>hiện</w:t>
            </w:r>
            <w:r>
              <w:rPr>
                <w:spacing w:val="-4"/>
                <w:sz w:val="20"/>
              </w:rPr>
              <w:t> </w:t>
            </w:r>
            <w:r>
              <w:rPr>
                <w:sz w:val="20"/>
              </w:rPr>
              <w:t>rất</w:t>
            </w:r>
            <w:r>
              <w:rPr>
                <w:spacing w:val="-1"/>
                <w:sz w:val="20"/>
              </w:rPr>
              <w:t> </w:t>
            </w:r>
            <w:r>
              <w:rPr>
                <w:sz w:val="20"/>
              </w:rPr>
              <w:t>triệt</w:t>
            </w:r>
            <w:r>
              <w:rPr>
                <w:spacing w:val="-1"/>
                <w:sz w:val="20"/>
              </w:rPr>
              <w:t> </w:t>
            </w:r>
            <w:r>
              <w:rPr>
                <w:sz w:val="20"/>
              </w:rPr>
              <w:t>để,</w:t>
            </w:r>
            <w:r>
              <w:rPr>
                <w:spacing w:val="-5"/>
                <w:sz w:val="20"/>
              </w:rPr>
              <w:t> </w:t>
            </w:r>
            <w:r>
              <w:rPr>
                <w:sz w:val="20"/>
              </w:rPr>
              <w:t>kỹ</w:t>
            </w:r>
            <w:r>
              <w:rPr>
                <w:spacing w:val="-7"/>
                <w:sz w:val="20"/>
              </w:rPr>
              <w:t> </w:t>
            </w:r>
            <w:r>
              <w:rPr>
                <w:sz w:val="20"/>
              </w:rPr>
              <w:t>lưỡng. </w:t>
            </w:r>
            <w:r>
              <w:rPr>
                <w:i/>
                <w:sz w:val="20"/>
              </w:rPr>
              <w:t>(Very thorough execution of earlier quality</w:t>
            </w:r>
            <w:r>
              <w:rPr>
                <w:i/>
                <w:sz w:val="20"/>
              </w:rPr>
              <w:t> control activities.)</w:t>
            </w:r>
          </w:p>
        </w:tc>
        <w:tc>
          <w:tcPr>
            <w:tcW w:w="4689" w:type="dxa"/>
          </w:tcPr>
          <w:p>
            <w:pPr>
              <w:pStyle w:val="TableParagraph"/>
              <w:numPr>
                <w:ilvl w:val="0"/>
                <w:numId w:val="158"/>
              </w:numPr>
              <w:tabs>
                <w:tab w:pos="455" w:val="left" w:leader="none"/>
              </w:tabs>
              <w:spacing w:line="352" w:lineRule="auto" w:before="76" w:after="0"/>
              <w:ind w:left="455" w:right="28" w:hanging="360"/>
              <w:jc w:val="left"/>
              <w:rPr>
                <w:sz w:val="20"/>
              </w:rPr>
            </w:pPr>
            <w:r>
              <w:rPr>
                <w:sz w:val="20"/>
              </w:rPr>
              <w:t>Kiểm tra</w:t>
            </w:r>
            <w:r>
              <w:rPr>
                <w:spacing w:val="-7"/>
                <w:sz w:val="20"/>
              </w:rPr>
              <w:t> </w:t>
            </w:r>
            <w:r>
              <w:rPr>
                <w:sz w:val="20"/>
              </w:rPr>
              <w:t>lại tất cả</w:t>
            </w:r>
            <w:r>
              <w:rPr>
                <w:spacing w:val="-7"/>
                <w:sz w:val="20"/>
              </w:rPr>
              <w:t> </w:t>
            </w:r>
            <w:r>
              <w:rPr>
                <w:sz w:val="20"/>
              </w:rPr>
              <w:t>các</w:t>
            </w:r>
            <w:r>
              <w:rPr>
                <w:spacing w:val="-1"/>
                <w:sz w:val="20"/>
              </w:rPr>
              <w:t> </w:t>
            </w:r>
            <w:r>
              <w:rPr>
                <w:sz w:val="20"/>
              </w:rPr>
              <w:t>bản</w:t>
            </w:r>
            <w:r>
              <w:rPr>
                <w:spacing w:val="-2"/>
                <w:sz w:val="20"/>
              </w:rPr>
              <w:t> </w:t>
            </w:r>
            <w:r>
              <w:rPr>
                <w:sz w:val="20"/>
              </w:rPr>
              <w:t>ghi</w:t>
            </w:r>
            <w:r>
              <w:rPr>
                <w:spacing w:val="-2"/>
                <w:sz w:val="20"/>
              </w:rPr>
              <w:t> </w:t>
            </w:r>
            <w:r>
              <w:rPr>
                <w:sz w:val="20"/>
              </w:rPr>
              <w:t>về</w:t>
            </w:r>
            <w:r>
              <w:rPr>
                <w:spacing w:val="-7"/>
                <w:sz w:val="20"/>
              </w:rPr>
              <w:t> </w:t>
            </w:r>
            <w:r>
              <w:rPr>
                <w:sz w:val="20"/>
              </w:rPr>
              <w:t>xem</w:t>
            </w:r>
            <w:r>
              <w:rPr>
                <w:spacing w:val="-5"/>
                <w:sz w:val="20"/>
              </w:rPr>
              <w:t> </w:t>
            </w:r>
            <w:r>
              <w:rPr>
                <w:sz w:val="20"/>
              </w:rPr>
              <w:t>xét</w:t>
            </w:r>
            <w:r>
              <w:rPr>
                <w:spacing w:val="-3"/>
                <w:sz w:val="20"/>
              </w:rPr>
              <w:t> </w:t>
            </w:r>
            <w:r>
              <w:rPr>
                <w:sz w:val="20"/>
              </w:rPr>
              <w:t>lại</w:t>
            </w:r>
            <w:r>
              <w:rPr>
                <w:spacing w:val="-7"/>
                <w:sz w:val="20"/>
              </w:rPr>
              <w:t> </w:t>
            </w:r>
            <w:r>
              <w:rPr>
                <w:sz w:val="20"/>
              </w:rPr>
              <w:t>và về kiểm thử.</w:t>
            </w:r>
          </w:p>
          <w:p>
            <w:pPr>
              <w:pStyle w:val="TableParagraph"/>
              <w:spacing w:line="360" w:lineRule="auto" w:before="2"/>
              <w:ind w:left="455"/>
              <w:rPr>
                <w:i/>
                <w:sz w:val="20"/>
              </w:rPr>
            </w:pPr>
            <w:r>
              <w:rPr>
                <w:i/>
                <w:sz w:val="20"/>
              </w:rPr>
              <w:t>(Examine</w:t>
            </w:r>
            <w:r>
              <w:rPr>
                <w:i/>
                <w:spacing w:val="-5"/>
                <w:sz w:val="20"/>
              </w:rPr>
              <w:t> </w:t>
            </w:r>
            <w:r>
              <w:rPr>
                <w:i/>
                <w:sz w:val="20"/>
              </w:rPr>
              <w:t>all</w:t>
            </w:r>
            <w:r>
              <w:rPr>
                <w:i/>
                <w:spacing w:val="-5"/>
                <w:sz w:val="20"/>
              </w:rPr>
              <w:t> </w:t>
            </w:r>
            <w:r>
              <w:rPr>
                <w:i/>
                <w:sz w:val="20"/>
              </w:rPr>
              <w:t>review and</w:t>
            </w:r>
            <w:r>
              <w:rPr>
                <w:i/>
                <w:spacing w:val="-9"/>
                <w:sz w:val="20"/>
              </w:rPr>
              <w:t> </w:t>
            </w:r>
            <w:r>
              <w:rPr>
                <w:i/>
                <w:sz w:val="20"/>
              </w:rPr>
              <w:t>testing</w:t>
            </w:r>
            <w:r>
              <w:rPr>
                <w:i/>
                <w:spacing w:val="-5"/>
                <w:sz w:val="20"/>
              </w:rPr>
              <w:t> </w:t>
            </w:r>
            <w:r>
              <w:rPr>
                <w:i/>
                <w:sz w:val="20"/>
              </w:rPr>
              <w:t>records</w:t>
            </w:r>
            <w:r>
              <w:rPr>
                <w:i/>
                <w:spacing w:val="-8"/>
                <w:sz w:val="20"/>
              </w:rPr>
              <w:t> </w:t>
            </w:r>
            <w:r>
              <w:rPr>
                <w:i/>
                <w:sz w:val="20"/>
              </w:rPr>
              <w:t>for</w:t>
            </w:r>
            <w:r>
              <w:rPr>
                <w:i/>
                <w:spacing w:val="-8"/>
                <w:sz w:val="20"/>
              </w:rPr>
              <w:t> </w:t>
            </w:r>
            <w:r>
              <w:rPr>
                <w:i/>
                <w:sz w:val="20"/>
              </w:rPr>
              <w:t>the</w:t>
            </w:r>
            <w:r>
              <w:rPr>
                <w:i/>
                <w:sz w:val="20"/>
              </w:rPr>
              <w:t> </w:t>
            </w:r>
            <w:r>
              <w:rPr>
                <w:i/>
                <w:spacing w:val="-2"/>
                <w:sz w:val="20"/>
              </w:rPr>
              <w:t>project.)</w:t>
            </w:r>
          </w:p>
          <w:p>
            <w:pPr>
              <w:pStyle w:val="TableParagraph"/>
              <w:numPr>
                <w:ilvl w:val="0"/>
                <w:numId w:val="158"/>
              </w:numPr>
              <w:tabs>
                <w:tab w:pos="455" w:val="left" w:leader="none"/>
              </w:tabs>
              <w:spacing w:line="240" w:lineRule="auto" w:before="7" w:after="0"/>
              <w:ind w:left="455" w:right="0" w:hanging="360"/>
              <w:jc w:val="left"/>
              <w:rPr>
                <w:sz w:val="20"/>
              </w:rPr>
            </w:pPr>
            <w:r>
              <w:rPr>
                <w:sz w:val="20"/>
              </w:rPr>
              <w:t>Kiểm</w:t>
            </w:r>
            <w:r>
              <w:rPr>
                <w:spacing w:val="-4"/>
                <w:sz w:val="20"/>
              </w:rPr>
              <w:t> </w:t>
            </w:r>
            <w:r>
              <w:rPr>
                <w:sz w:val="20"/>
              </w:rPr>
              <w:t>tra</w:t>
            </w:r>
            <w:r>
              <w:rPr>
                <w:spacing w:val="-8"/>
                <w:sz w:val="20"/>
              </w:rPr>
              <w:t> </w:t>
            </w:r>
            <w:r>
              <w:rPr>
                <w:sz w:val="20"/>
              </w:rPr>
              <w:t>xem</w:t>
            </w:r>
            <w:r>
              <w:rPr>
                <w:spacing w:val="-1"/>
                <w:sz w:val="20"/>
              </w:rPr>
              <w:t> </w:t>
            </w:r>
            <w:r>
              <w:rPr>
                <w:sz w:val="20"/>
              </w:rPr>
              <w:t>có</w:t>
            </w:r>
            <w:r>
              <w:rPr>
                <w:spacing w:val="-3"/>
                <w:sz w:val="20"/>
              </w:rPr>
              <w:t> </w:t>
            </w:r>
            <w:r>
              <w:rPr>
                <w:sz w:val="20"/>
              </w:rPr>
              <w:t>bài</w:t>
            </w:r>
            <w:r>
              <w:rPr>
                <w:spacing w:val="2"/>
                <w:sz w:val="20"/>
              </w:rPr>
              <w:t> </w:t>
            </w:r>
            <w:r>
              <w:rPr>
                <w:sz w:val="20"/>
              </w:rPr>
              <w:t>học</w:t>
            </w:r>
            <w:r>
              <w:rPr>
                <w:spacing w:val="-6"/>
                <w:sz w:val="20"/>
              </w:rPr>
              <w:t> </w:t>
            </w:r>
            <w:r>
              <w:rPr>
                <w:sz w:val="20"/>
              </w:rPr>
              <w:t>nào</w:t>
            </w:r>
            <w:r>
              <w:rPr>
                <w:spacing w:val="-3"/>
                <w:sz w:val="20"/>
              </w:rPr>
              <w:t> </w:t>
            </w:r>
            <w:r>
              <w:rPr>
                <w:sz w:val="20"/>
              </w:rPr>
              <w:t>được</w:t>
            </w:r>
            <w:r>
              <w:rPr>
                <w:spacing w:val="-6"/>
                <w:sz w:val="20"/>
              </w:rPr>
              <w:t> </w:t>
            </w:r>
            <w:r>
              <w:rPr>
                <w:sz w:val="20"/>
              </w:rPr>
              <w:t>rút</w:t>
            </w:r>
            <w:r>
              <w:rPr>
                <w:spacing w:val="-4"/>
                <w:sz w:val="20"/>
              </w:rPr>
              <w:t> </w:t>
            </w:r>
            <w:r>
              <w:rPr>
                <w:sz w:val="20"/>
              </w:rPr>
              <w:t>ra</w:t>
            </w:r>
            <w:r>
              <w:rPr>
                <w:spacing w:val="-3"/>
                <w:sz w:val="20"/>
              </w:rPr>
              <w:t> </w:t>
            </w:r>
            <w:r>
              <w:rPr>
                <w:spacing w:val="-5"/>
                <w:sz w:val="20"/>
              </w:rPr>
              <w:t>cho</w:t>
            </w:r>
          </w:p>
          <w:p>
            <w:pPr>
              <w:pStyle w:val="TableParagraph"/>
              <w:spacing w:before="109"/>
              <w:ind w:left="455"/>
              <w:rPr>
                <w:sz w:val="20"/>
              </w:rPr>
            </w:pPr>
            <w:r>
              <w:rPr>
                <w:sz w:val="20"/>
              </w:rPr>
              <w:t>dự</w:t>
            </w:r>
            <w:r>
              <w:rPr>
                <w:spacing w:val="-5"/>
                <w:sz w:val="20"/>
              </w:rPr>
              <w:t> </w:t>
            </w:r>
            <w:r>
              <w:rPr>
                <w:sz w:val="20"/>
              </w:rPr>
              <w:t>án</w:t>
            </w:r>
            <w:r>
              <w:rPr>
                <w:spacing w:val="-4"/>
                <w:sz w:val="20"/>
              </w:rPr>
              <w:t> </w:t>
            </w:r>
            <w:r>
              <w:rPr>
                <w:sz w:val="20"/>
              </w:rPr>
              <w:t>hoặc</w:t>
            </w:r>
            <w:r>
              <w:rPr>
                <w:spacing w:val="-2"/>
                <w:sz w:val="20"/>
              </w:rPr>
              <w:t> </w:t>
            </w:r>
            <w:r>
              <w:rPr>
                <w:sz w:val="20"/>
              </w:rPr>
              <w:t>cho</w:t>
            </w:r>
            <w:r>
              <w:rPr>
                <w:spacing w:val="-4"/>
                <w:sz w:val="20"/>
              </w:rPr>
              <w:t> </w:t>
            </w:r>
            <w:r>
              <w:rPr>
                <w:sz w:val="20"/>
              </w:rPr>
              <w:t>quy</w:t>
            </w:r>
            <w:r>
              <w:rPr>
                <w:spacing w:val="-3"/>
                <w:sz w:val="20"/>
              </w:rPr>
              <w:t> </w:t>
            </w:r>
            <w:r>
              <w:rPr>
                <w:sz w:val="20"/>
              </w:rPr>
              <w:t>trình</w:t>
            </w:r>
            <w:r>
              <w:rPr>
                <w:spacing w:val="-3"/>
                <w:sz w:val="20"/>
              </w:rPr>
              <w:t> </w:t>
            </w:r>
            <w:r>
              <w:rPr>
                <w:sz w:val="20"/>
              </w:rPr>
              <w:t>hay</w:t>
            </w:r>
            <w:r>
              <w:rPr>
                <w:spacing w:val="-6"/>
                <w:sz w:val="20"/>
              </w:rPr>
              <w:t> </w:t>
            </w:r>
            <w:r>
              <w:rPr>
                <w:spacing w:val="-2"/>
                <w:sz w:val="20"/>
              </w:rPr>
              <w:t>không.</w:t>
            </w:r>
          </w:p>
          <w:p>
            <w:pPr>
              <w:pStyle w:val="TableParagraph"/>
              <w:spacing w:line="360" w:lineRule="auto" w:before="111"/>
              <w:ind w:left="455"/>
              <w:rPr>
                <w:i/>
                <w:sz w:val="20"/>
              </w:rPr>
            </w:pPr>
            <w:r>
              <w:rPr>
                <w:i/>
                <w:sz w:val="20"/>
              </w:rPr>
              <w:t>(Check</w:t>
            </w:r>
            <w:r>
              <w:rPr>
                <w:i/>
                <w:spacing w:val="-5"/>
                <w:sz w:val="20"/>
              </w:rPr>
              <w:t> </w:t>
            </w:r>
            <w:r>
              <w:rPr>
                <w:i/>
                <w:sz w:val="20"/>
              </w:rPr>
              <w:t>whether</w:t>
            </w:r>
            <w:r>
              <w:rPr>
                <w:i/>
                <w:spacing w:val="-8"/>
                <w:sz w:val="20"/>
              </w:rPr>
              <w:t> </w:t>
            </w:r>
            <w:r>
              <w:rPr>
                <w:i/>
                <w:sz w:val="20"/>
              </w:rPr>
              <w:t>there</w:t>
            </w:r>
            <w:r>
              <w:rPr>
                <w:i/>
                <w:spacing w:val="-6"/>
                <w:sz w:val="20"/>
              </w:rPr>
              <w:t> </w:t>
            </w:r>
            <w:r>
              <w:rPr>
                <w:i/>
                <w:sz w:val="20"/>
              </w:rPr>
              <w:t>are</w:t>
            </w:r>
            <w:r>
              <w:rPr>
                <w:i/>
                <w:spacing w:val="-6"/>
                <w:sz w:val="20"/>
              </w:rPr>
              <w:t> </w:t>
            </w:r>
            <w:r>
              <w:rPr>
                <w:i/>
                <w:sz w:val="20"/>
              </w:rPr>
              <w:t>possible</w:t>
            </w:r>
            <w:r>
              <w:rPr>
                <w:i/>
                <w:spacing w:val="-6"/>
                <w:sz w:val="20"/>
              </w:rPr>
              <w:t> </w:t>
            </w:r>
            <w:r>
              <w:rPr>
                <w:i/>
                <w:sz w:val="20"/>
              </w:rPr>
              <w:t>lessons</w:t>
            </w:r>
            <w:r>
              <w:rPr>
                <w:i/>
                <w:spacing w:val="-8"/>
                <w:sz w:val="20"/>
              </w:rPr>
              <w:t> </w:t>
            </w:r>
            <w:r>
              <w:rPr>
                <w:i/>
                <w:sz w:val="20"/>
              </w:rPr>
              <w:t>for</w:t>
            </w:r>
            <w:r>
              <w:rPr>
                <w:i/>
                <w:sz w:val="20"/>
              </w:rPr>
              <w:t> the project or the process.)</w:t>
            </w:r>
          </w:p>
        </w:tc>
      </w:tr>
      <w:tr>
        <w:trPr>
          <w:trHeight w:val="1150" w:hRule="atLeast"/>
        </w:trPr>
        <w:tc>
          <w:tcPr>
            <w:tcW w:w="4274" w:type="dxa"/>
            <w:tcBorders>
              <w:left w:val="single" w:sz="12" w:space="0" w:color="EFEFEF"/>
            </w:tcBorders>
          </w:tcPr>
          <w:p>
            <w:pPr>
              <w:pStyle w:val="TableParagraph"/>
              <w:ind w:left="93"/>
              <w:rPr>
                <w:sz w:val="20"/>
              </w:rPr>
            </w:pPr>
            <w:r>
              <w:rPr>
                <w:sz w:val="20"/>
              </w:rPr>
              <w:t>Các</w:t>
            </w:r>
            <w:r>
              <w:rPr>
                <w:spacing w:val="-2"/>
                <w:sz w:val="20"/>
              </w:rPr>
              <w:t> </w:t>
            </w:r>
            <w:r>
              <w:rPr>
                <w:sz w:val="20"/>
              </w:rPr>
              <w:t>ước</w:t>
            </w:r>
            <w:r>
              <w:rPr>
                <w:spacing w:val="-4"/>
                <w:sz w:val="20"/>
              </w:rPr>
              <w:t> </w:t>
            </w:r>
            <w:r>
              <w:rPr>
                <w:sz w:val="20"/>
              </w:rPr>
              <w:t>lượng</w:t>
            </w:r>
            <w:r>
              <w:rPr>
                <w:spacing w:val="-11"/>
                <w:sz w:val="20"/>
              </w:rPr>
              <w:t> </w:t>
            </w:r>
            <w:r>
              <w:rPr>
                <w:sz w:val="20"/>
              </w:rPr>
              <w:t>về</w:t>
            </w:r>
            <w:r>
              <w:rPr>
                <w:spacing w:val="-7"/>
                <w:sz w:val="20"/>
              </w:rPr>
              <w:t> </w:t>
            </w:r>
            <w:r>
              <w:rPr>
                <w:sz w:val="20"/>
              </w:rPr>
              <w:t>số</w:t>
            </w:r>
            <w:r>
              <w:rPr>
                <w:spacing w:val="-2"/>
                <w:sz w:val="20"/>
              </w:rPr>
              <w:t> </w:t>
            </w:r>
            <w:r>
              <w:rPr>
                <w:sz w:val="20"/>
              </w:rPr>
              <w:t>lỗi</w:t>
            </w:r>
            <w:r>
              <w:rPr>
                <w:spacing w:val="3"/>
                <w:sz w:val="20"/>
              </w:rPr>
              <w:t> </w:t>
            </w:r>
            <w:r>
              <w:rPr>
                <w:sz w:val="20"/>
              </w:rPr>
              <w:t>thì</w:t>
            </w:r>
            <w:r>
              <w:rPr>
                <w:spacing w:val="1"/>
                <w:sz w:val="20"/>
              </w:rPr>
              <w:t> </w:t>
            </w:r>
            <w:r>
              <w:rPr>
                <w:sz w:val="20"/>
              </w:rPr>
              <w:t>quá</w:t>
            </w:r>
            <w:r>
              <w:rPr>
                <w:spacing w:val="-2"/>
                <w:sz w:val="20"/>
              </w:rPr>
              <w:t> </w:t>
            </w:r>
            <w:r>
              <w:rPr>
                <w:spacing w:val="-4"/>
                <w:sz w:val="20"/>
              </w:rPr>
              <w:t>cao.</w:t>
            </w:r>
          </w:p>
          <w:p>
            <w:pPr>
              <w:pStyle w:val="TableParagraph"/>
              <w:spacing w:before="111"/>
              <w:ind w:left="93"/>
              <w:rPr>
                <w:i/>
                <w:sz w:val="20"/>
              </w:rPr>
            </w:pPr>
            <w:r>
              <w:rPr>
                <w:i/>
                <w:sz w:val="20"/>
              </w:rPr>
              <w:t>(Defect</w:t>
            </w:r>
            <w:r>
              <w:rPr>
                <w:i/>
                <w:spacing w:val="-3"/>
                <w:sz w:val="20"/>
              </w:rPr>
              <w:t> </w:t>
            </w:r>
            <w:r>
              <w:rPr>
                <w:i/>
                <w:sz w:val="20"/>
              </w:rPr>
              <w:t>estimates</w:t>
            </w:r>
            <w:r>
              <w:rPr>
                <w:i/>
                <w:spacing w:val="-4"/>
                <w:sz w:val="20"/>
              </w:rPr>
              <w:t> </w:t>
            </w:r>
            <w:r>
              <w:rPr>
                <w:i/>
                <w:sz w:val="20"/>
              </w:rPr>
              <w:t>are</w:t>
            </w:r>
            <w:r>
              <w:rPr>
                <w:i/>
                <w:spacing w:val="-9"/>
                <w:sz w:val="20"/>
              </w:rPr>
              <w:t> </w:t>
            </w:r>
            <w:r>
              <w:rPr>
                <w:i/>
                <w:sz w:val="20"/>
              </w:rPr>
              <w:t>too</w:t>
            </w:r>
            <w:r>
              <w:rPr>
                <w:i/>
                <w:spacing w:val="-5"/>
                <w:sz w:val="20"/>
              </w:rPr>
              <w:t> </w:t>
            </w:r>
            <w:r>
              <w:rPr>
                <w:i/>
                <w:spacing w:val="-2"/>
                <w:sz w:val="20"/>
              </w:rPr>
              <w:t>high.)</w:t>
            </w:r>
          </w:p>
        </w:tc>
        <w:tc>
          <w:tcPr>
            <w:tcW w:w="4689" w:type="dxa"/>
          </w:tcPr>
          <w:p>
            <w:pPr>
              <w:pStyle w:val="TableParagraph"/>
              <w:numPr>
                <w:ilvl w:val="0"/>
                <w:numId w:val="159"/>
              </w:numPr>
              <w:tabs>
                <w:tab w:pos="455" w:val="left" w:leader="none"/>
              </w:tabs>
              <w:spacing w:line="352" w:lineRule="auto" w:before="81" w:after="0"/>
              <w:ind w:left="455" w:right="404" w:hanging="360"/>
              <w:jc w:val="left"/>
              <w:rPr>
                <w:sz w:val="20"/>
              </w:rPr>
            </w:pPr>
            <w:r>
              <w:rPr>
                <w:sz w:val="20"/>
              </w:rPr>
              <w:t>Xác</w:t>
            </w:r>
            <w:r>
              <w:rPr>
                <w:spacing w:val="-3"/>
                <w:sz w:val="20"/>
              </w:rPr>
              <w:t> </w:t>
            </w:r>
            <w:r>
              <w:rPr>
                <w:sz w:val="20"/>
              </w:rPr>
              <w:t>định</w:t>
            </w:r>
            <w:r>
              <w:rPr>
                <w:spacing w:val="-3"/>
                <w:sz w:val="20"/>
              </w:rPr>
              <w:t> </w:t>
            </w:r>
            <w:r>
              <w:rPr>
                <w:sz w:val="20"/>
              </w:rPr>
              <w:t>nguyên</w:t>
            </w:r>
            <w:r>
              <w:rPr>
                <w:spacing w:val="-4"/>
                <w:sz w:val="20"/>
              </w:rPr>
              <w:t> </w:t>
            </w:r>
            <w:r>
              <w:rPr>
                <w:sz w:val="20"/>
              </w:rPr>
              <w:t>nhân</w:t>
            </w:r>
            <w:r>
              <w:rPr>
                <w:spacing w:val="-8"/>
                <w:sz w:val="20"/>
              </w:rPr>
              <w:t> </w:t>
            </w:r>
            <w:r>
              <w:rPr>
                <w:sz w:val="20"/>
              </w:rPr>
              <w:t>và</w:t>
            </w:r>
            <w:r>
              <w:rPr>
                <w:spacing w:val="-3"/>
                <w:sz w:val="20"/>
              </w:rPr>
              <w:t> </w:t>
            </w:r>
            <w:r>
              <w:rPr>
                <w:sz w:val="20"/>
              </w:rPr>
              <w:t>sửa</w:t>
            </w:r>
            <w:r>
              <w:rPr>
                <w:spacing w:val="-4"/>
                <w:sz w:val="20"/>
              </w:rPr>
              <w:t> </w:t>
            </w:r>
            <w:r>
              <w:rPr>
                <w:sz w:val="20"/>
              </w:rPr>
              <w:t>chữa</w:t>
            </w:r>
            <w:r>
              <w:rPr>
                <w:spacing w:val="-8"/>
                <w:sz w:val="20"/>
              </w:rPr>
              <w:t> </w:t>
            </w:r>
            <w:r>
              <w:rPr>
                <w:sz w:val="20"/>
              </w:rPr>
              <w:t>lại</w:t>
            </w:r>
            <w:r>
              <w:rPr>
                <w:spacing w:val="-3"/>
                <w:sz w:val="20"/>
              </w:rPr>
              <w:t> </w:t>
            </w:r>
            <w:r>
              <w:rPr>
                <w:sz w:val="20"/>
              </w:rPr>
              <w:t>các ước lượng.</w:t>
            </w:r>
          </w:p>
          <w:p>
            <w:pPr>
              <w:pStyle w:val="TableParagraph"/>
              <w:spacing w:before="2"/>
              <w:ind w:left="513"/>
              <w:rPr>
                <w:i/>
                <w:sz w:val="20"/>
              </w:rPr>
            </w:pPr>
            <w:r>
              <w:rPr>
                <w:i/>
                <w:sz w:val="20"/>
              </w:rPr>
              <w:t>(Identify</w:t>
            </w:r>
            <w:r>
              <w:rPr>
                <w:i/>
                <w:spacing w:val="-7"/>
                <w:sz w:val="20"/>
              </w:rPr>
              <w:t> </w:t>
            </w:r>
            <w:r>
              <w:rPr>
                <w:i/>
                <w:sz w:val="20"/>
              </w:rPr>
              <w:t>cause</w:t>
            </w:r>
            <w:r>
              <w:rPr>
                <w:i/>
                <w:spacing w:val="-8"/>
                <w:sz w:val="20"/>
              </w:rPr>
              <w:t> </w:t>
            </w:r>
            <w:r>
              <w:rPr>
                <w:i/>
                <w:sz w:val="20"/>
              </w:rPr>
              <w:t>and</w:t>
            </w:r>
            <w:r>
              <w:rPr>
                <w:i/>
                <w:spacing w:val="-8"/>
                <w:sz w:val="20"/>
              </w:rPr>
              <w:t> </w:t>
            </w:r>
            <w:r>
              <w:rPr>
                <w:i/>
                <w:sz w:val="20"/>
              </w:rPr>
              <w:t>correct</w:t>
            </w:r>
            <w:r>
              <w:rPr>
                <w:i/>
                <w:spacing w:val="-5"/>
                <w:sz w:val="20"/>
              </w:rPr>
              <w:t> </w:t>
            </w:r>
            <w:r>
              <w:rPr>
                <w:i/>
                <w:spacing w:val="-2"/>
                <w:sz w:val="20"/>
              </w:rPr>
              <w:t>estimates.)</w:t>
            </w:r>
          </w:p>
        </w:tc>
      </w:tr>
      <w:tr>
        <w:trPr>
          <w:trHeight w:val="459" w:hRule="atLeast"/>
        </w:trPr>
        <w:tc>
          <w:tcPr>
            <w:tcW w:w="8963" w:type="dxa"/>
            <w:gridSpan w:val="2"/>
            <w:tcBorders>
              <w:left w:val="single" w:sz="12" w:space="0" w:color="EFEFEF"/>
            </w:tcBorders>
          </w:tcPr>
          <w:p>
            <w:pPr>
              <w:pStyle w:val="TableParagraph"/>
              <w:numPr>
                <w:ilvl w:val="0"/>
                <w:numId w:val="160"/>
              </w:numPr>
              <w:tabs>
                <w:tab w:pos="452" w:val="left" w:leader="none"/>
              </w:tabs>
              <w:spacing w:line="240" w:lineRule="auto" w:before="76" w:after="0"/>
              <w:ind w:left="452" w:right="0" w:hanging="359"/>
              <w:jc w:val="left"/>
              <w:rPr>
                <w:b/>
                <w:sz w:val="20"/>
              </w:rPr>
            </w:pPr>
            <w:r>
              <w:rPr>
                <w:b/>
                <w:sz w:val="20"/>
              </w:rPr>
              <w:t>Nếu</w:t>
            </w:r>
            <w:r>
              <w:rPr>
                <w:b/>
                <w:spacing w:val="-2"/>
                <w:sz w:val="20"/>
              </w:rPr>
              <w:t> </w:t>
            </w:r>
            <w:r>
              <w:rPr>
                <w:b/>
                <w:sz w:val="20"/>
              </w:rPr>
              <w:t>nhiều</w:t>
            </w:r>
            <w:r>
              <w:rPr>
                <w:b/>
                <w:spacing w:val="-5"/>
                <w:sz w:val="20"/>
              </w:rPr>
              <w:t> </w:t>
            </w:r>
            <w:r>
              <w:rPr>
                <w:b/>
                <w:sz w:val="20"/>
              </w:rPr>
              <w:t>hơn</w:t>
            </w:r>
            <w:r>
              <w:rPr>
                <w:b/>
                <w:spacing w:val="-1"/>
                <w:sz w:val="20"/>
              </w:rPr>
              <w:t> </w:t>
            </w:r>
            <w:r>
              <w:rPr>
                <w:b/>
                <w:sz w:val="20"/>
              </w:rPr>
              <w:t>ước</w:t>
            </w:r>
            <w:r>
              <w:rPr>
                <w:b/>
                <w:spacing w:val="-9"/>
                <w:sz w:val="20"/>
              </w:rPr>
              <w:t> </w:t>
            </w:r>
            <w:r>
              <w:rPr>
                <w:b/>
                <w:sz w:val="20"/>
              </w:rPr>
              <w:t>lượng</w:t>
            </w:r>
            <w:r>
              <w:rPr>
                <w:b/>
                <w:spacing w:val="-4"/>
                <w:sz w:val="20"/>
              </w:rPr>
              <w:t> </w:t>
            </w:r>
            <w:r>
              <w:rPr>
                <w:b/>
                <w:sz w:val="20"/>
              </w:rPr>
              <w:t>(If</w:t>
            </w:r>
            <w:r>
              <w:rPr>
                <w:b/>
                <w:spacing w:val="-7"/>
                <w:sz w:val="20"/>
              </w:rPr>
              <w:t> </w:t>
            </w:r>
            <w:r>
              <w:rPr>
                <w:b/>
                <w:sz w:val="20"/>
              </w:rPr>
              <w:t>More</w:t>
            </w:r>
            <w:r>
              <w:rPr>
                <w:b/>
                <w:spacing w:val="-4"/>
                <w:sz w:val="20"/>
              </w:rPr>
              <w:t> </w:t>
            </w:r>
            <w:r>
              <w:rPr>
                <w:b/>
                <w:sz w:val="20"/>
              </w:rPr>
              <w:t>than</w:t>
            </w:r>
            <w:r>
              <w:rPr>
                <w:b/>
                <w:spacing w:val="-1"/>
                <w:sz w:val="20"/>
              </w:rPr>
              <w:t> </w:t>
            </w:r>
            <w:r>
              <w:rPr>
                <w:b/>
                <w:spacing w:val="-2"/>
                <w:sz w:val="20"/>
              </w:rPr>
              <w:t>Estimate)</w:t>
            </w:r>
          </w:p>
        </w:tc>
      </w:tr>
      <w:tr>
        <w:trPr>
          <w:trHeight w:val="2538" w:hRule="atLeast"/>
        </w:trPr>
        <w:tc>
          <w:tcPr>
            <w:tcW w:w="4274" w:type="dxa"/>
            <w:tcBorders>
              <w:left w:val="single" w:sz="12" w:space="0" w:color="EFEFEF"/>
            </w:tcBorders>
          </w:tcPr>
          <w:p>
            <w:pPr>
              <w:pStyle w:val="TableParagraph"/>
              <w:spacing w:line="360" w:lineRule="auto" w:before="76"/>
              <w:ind w:left="93" w:right="93"/>
              <w:rPr>
                <w:sz w:val="20"/>
              </w:rPr>
            </w:pPr>
            <w:r>
              <w:rPr>
                <w:sz w:val="20"/>
              </w:rPr>
              <w:t>Cho đến thời điểm hiện tại, các hoạt động kiểm soát</w:t>
            </w:r>
            <w:r>
              <w:rPr>
                <w:spacing w:val="-3"/>
                <w:sz w:val="20"/>
              </w:rPr>
              <w:t> </w:t>
            </w:r>
            <w:r>
              <w:rPr>
                <w:sz w:val="20"/>
              </w:rPr>
              <w:t>chất</w:t>
            </w:r>
            <w:r>
              <w:rPr>
                <w:spacing w:val="-11"/>
                <w:sz w:val="20"/>
              </w:rPr>
              <w:t> </w:t>
            </w:r>
            <w:r>
              <w:rPr>
                <w:sz w:val="20"/>
              </w:rPr>
              <w:t>lượng</w:t>
            </w:r>
            <w:r>
              <w:rPr>
                <w:spacing w:val="-10"/>
                <w:sz w:val="20"/>
              </w:rPr>
              <w:t> </w:t>
            </w:r>
            <w:r>
              <w:rPr>
                <w:sz w:val="20"/>
              </w:rPr>
              <w:t>chưa</w:t>
            </w:r>
            <w:r>
              <w:rPr>
                <w:spacing w:val="-6"/>
                <w:sz w:val="20"/>
              </w:rPr>
              <w:t> </w:t>
            </w:r>
            <w:r>
              <w:rPr>
                <w:sz w:val="20"/>
              </w:rPr>
              <w:t>được</w:t>
            </w:r>
            <w:r>
              <w:rPr>
                <w:spacing w:val="-5"/>
                <w:sz w:val="20"/>
              </w:rPr>
              <w:t> </w:t>
            </w:r>
            <w:r>
              <w:rPr>
                <w:sz w:val="20"/>
              </w:rPr>
              <w:t>thực</w:t>
            </w:r>
            <w:r>
              <w:rPr>
                <w:spacing w:val="-5"/>
                <w:sz w:val="20"/>
              </w:rPr>
              <w:t> </w:t>
            </w:r>
            <w:r>
              <w:rPr>
                <w:sz w:val="20"/>
              </w:rPr>
              <w:t>hiện đầy đủ.</w:t>
            </w:r>
          </w:p>
          <w:p>
            <w:pPr>
              <w:pStyle w:val="TableParagraph"/>
              <w:spacing w:line="360" w:lineRule="auto" w:before="0"/>
              <w:ind w:left="93" w:right="58"/>
              <w:rPr>
                <w:i/>
                <w:sz w:val="20"/>
              </w:rPr>
            </w:pPr>
            <w:r>
              <w:rPr>
                <w:i/>
                <w:sz w:val="20"/>
              </w:rPr>
              <w:t>(Inadequate</w:t>
            </w:r>
            <w:r>
              <w:rPr>
                <w:i/>
                <w:spacing w:val="-10"/>
                <w:sz w:val="20"/>
              </w:rPr>
              <w:t> </w:t>
            </w:r>
            <w:r>
              <w:rPr>
                <w:i/>
                <w:sz w:val="20"/>
              </w:rPr>
              <w:t>execution</w:t>
            </w:r>
            <w:r>
              <w:rPr>
                <w:i/>
                <w:spacing w:val="-10"/>
                <w:sz w:val="20"/>
              </w:rPr>
              <w:t> </w:t>
            </w:r>
            <w:r>
              <w:rPr>
                <w:i/>
                <w:sz w:val="20"/>
              </w:rPr>
              <w:t>of</w:t>
            </w:r>
            <w:r>
              <w:rPr>
                <w:i/>
                <w:spacing w:val="-7"/>
                <w:sz w:val="20"/>
              </w:rPr>
              <w:t> </w:t>
            </w:r>
            <w:r>
              <w:rPr>
                <w:i/>
                <w:sz w:val="20"/>
              </w:rPr>
              <w:t>quality</w:t>
            </w:r>
            <w:r>
              <w:rPr>
                <w:i/>
                <w:spacing w:val="-9"/>
                <w:sz w:val="20"/>
              </w:rPr>
              <w:t> </w:t>
            </w:r>
            <w:r>
              <w:rPr>
                <w:i/>
                <w:sz w:val="20"/>
              </w:rPr>
              <w:t>control</w:t>
            </w:r>
            <w:r>
              <w:rPr>
                <w:i/>
                <w:sz w:val="20"/>
              </w:rPr>
              <w:t> activities so far.)</w:t>
            </w:r>
          </w:p>
        </w:tc>
        <w:tc>
          <w:tcPr>
            <w:tcW w:w="4689" w:type="dxa"/>
          </w:tcPr>
          <w:p>
            <w:pPr>
              <w:pStyle w:val="TableParagraph"/>
              <w:numPr>
                <w:ilvl w:val="0"/>
                <w:numId w:val="161"/>
              </w:numPr>
              <w:tabs>
                <w:tab w:pos="455" w:val="left" w:leader="none"/>
              </w:tabs>
              <w:spacing w:line="352" w:lineRule="auto" w:before="76" w:after="0"/>
              <w:ind w:left="455" w:right="206" w:hanging="360"/>
              <w:jc w:val="left"/>
              <w:rPr>
                <w:sz w:val="20"/>
              </w:rPr>
            </w:pPr>
            <w:r>
              <w:rPr>
                <w:sz w:val="20"/>
              </w:rPr>
              <w:t>Kiểm</w:t>
            </w:r>
            <w:r>
              <w:rPr>
                <w:spacing w:val="-1"/>
                <w:sz w:val="20"/>
              </w:rPr>
              <w:t> </w:t>
            </w:r>
            <w:r>
              <w:rPr>
                <w:sz w:val="20"/>
              </w:rPr>
              <w:t>tra</w:t>
            </w:r>
            <w:r>
              <w:rPr>
                <w:spacing w:val="-7"/>
                <w:sz w:val="20"/>
              </w:rPr>
              <w:t> </w:t>
            </w:r>
            <w:r>
              <w:rPr>
                <w:sz w:val="20"/>
              </w:rPr>
              <w:t>lại tất cả</w:t>
            </w:r>
            <w:r>
              <w:rPr>
                <w:spacing w:val="-7"/>
                <w:sz w:val="20"/>
              </w:rPr>
              <w:t> </w:t>
            </w:r>
            <w:r>
              <w:rPr>
                <w:sz w:val="20"/>
              </w:rPr>
              <w:t>các</w:t>
            </w:r>
            <w:r>
              <w:rPr>
                <w:spacing w:val="-2"/>
                <w:sz w:val="20"/>
              </w:rPr>
              <w:t> </w:t>
            </w:r>
            <w:r>
              <w:rPr>
                <w:sz w:val="20"/>
              </w:rPr>
              <w:t>bản</w:t>
            </w:r>
            <w:r>
              <w:rPr>
                <w:spacing w:val="-3"/>
                <w:sz w:val="20"/>
              </w:rPr>
              <w:t> </w:t>
            </w:r>
            <w:r>
              <w:rPr>
                <w:sz w:val="20"/>
              </w:rPr>
              <w:t>ghi</w:t>
            </w:r>
            <w:r>
              <w:rPr>
                <w:spacing w:val="-3"/>
                <w:sz w:val="20"/>
              </w:rPr>
              <w:t> </w:t>
            </w:r>
            <w:r>
              <w:rPr>
                <w:sz w:val="20"/>
              </w:rPr>
              <w:t>về</w:t>
            </w:r>
            <w:r>
              <w:rPr>
                <w:spacing w:val="-7"/>
                <w:sz w:val="20"/>
              </w:rPr>
              <w:t> </w:t>
            </w:r>
            <w:r>
              <w:rPr>
                <w:sz w:val="20"/>
              </w:rPr>
              <w:t>kiểm</w:t>
            </w:r>
            <w:r>
              <w:rPr>
                <w:spacing w:val="-1"/>
                <w:sz w:val="20"/>
              </w:rPr>
              <w:t> </w:t>
            </w:r>
            <w:r>
              <w:rPr>
                <w:sz w:val="20"/>
              </w:rPr>
              <w:t>thử</w:t>
            </w:r>
            <w:r>
              <w:rPr>
                <w:spacing w:val="-10"/>
                <w:sz w:val="20"/>
              </w:rPr>
              <w:t> </w:t>
            </w:r>
            <w:r>
              <w:rPr>
                <w:sz w:val="20"/>
              </w:rPr>
              <w:t>và về xem xét lại.</w:t>
            </w:r>
          </w:p>
          <w:p>
            <w:pPr>
              <w:pStyle w:val="TableParagraph"/>
              <w:spacing w:before="2"/>
              <w:ind w:left="455"/>
              <w:rPr>
                <w:i/>
                <w:sz w:val="20"/>
              </w:rPr>
            </w:pPr>
            <w:r>
              <w:rPr>
                <w:i/>
                <w:sz w:val="20"/>
              </w:rPr>
              <w:t>(Examine</w:t>
            </w:r>
            <w:r>
              <w:rPr>
                <w:i/>
                <w:spacing w:val="-6"/>
                <w:sz w:val="20"/>
              </w:rPr>
              <w:t> </w:t>
            </w:r>
            <w:r>
              <w:rPr>
                <w:i/>
                <w:sz w:val="20"/>
              </w:rPr>
              <w:t>all</w:t>
            </w:r>
            <w:r>
              <w:rPr>
                <w:i/>
                <w:spacing w:val="-6"/>
                <w:sz w:val="20"/>
              </w:rPr>
              <w:t> </w:t>
            </w:r>
            <w:r>
              <w:rPr>
                <w:i/>
                <w:sz w:val="20"/>
              </w:rPr>
              <w:t>testing</w:t>
            </w:r>
            <w:r>
              <w:rPr>
                <w:i/>
                <w:spacing w:val="-5"/>
                <w:sz w:val="20"/>
              </w:rPr>
              <w:t> </w:t>
            </w:r>
            <w:r>
              <w:rPr>
                <w:i/>
                <w:sz w:val="20"/>
              </w:rPr>
              <w:t>and</w:t>
            </w:r>
            <w:r>
              <w:rPr>
                <w:i/>
                <w:spacing w:val="-6"/>
                <w:sz w:val="20"/>
              </w:rPr>
              <w:t> </w:t>
            </w:r>
            <w:r>
              <w:rPr>
                <w:i/>
                <w:sz w:val="20"/>
              </w:rPr>
              <w:t>review</w:t>
            </w:r>
            <w:r>
              <w:rPr>
                <w:i/>
                <w:spacing w:val="-5"/>
                <w:sz w:val="20"/>
              </w:rPr>
              <w:t> </w:t>
            </w:r>
            <w:r>
              <w:rPr>
                <w:i/>
                <w:spacing w:val="-2"/>
                <w:sz w:val="20"/>
              </w:rPr>
              <w:t>records.)</w:t>
            </w:r>
          </w:p>
          <w:p>
            <w:pPr>
              <w:pStyle w:val="TableParagraph"/>
              <w:numPr>
                <w:ilvl w:val="0"/>
                <w:numId w:val="161"/>
              </w:numPr>
              <w:tabs>
                <w:tab w:pos="455" w:val="left" w:leader="none"/>
              </w:tabs>
              <w:spacing w:line="348" w:lineRule="auto" w:before="121" w:after="0"/>
              <w:ind w:left="455" w:right="85" w:hanging="360"/>
              <w:jc w:val="left"/>
              <w:rPr>
                <w:sz w:val="20"/>
              </w:rPr>
            </w:pPr>
            <w:r>
              <w:rPr>
                <w:sz w:val="20"/>
              </w:rPr>
              <w:t>Xếp</w:t>
            </w:r>
            <w:r>
              <w:rPr>
                <w:spacing w:val="-2"/>
                <w:sz w:val="20"/>
              </w:rPr>
              <w:t> </w:t>
            </w:r>
            <w:r>
              <w:rPr>
                <w:sz w:val="20"/>
              </w:rPr>
              <w:t>lịch</w:t>
            </w:r>
            <w:r>
              <w:rPr>
                <w:spacing w:val="-2"/>
                <w:sz w:val="20"/>
              </w:rPr>
              <w:t> </w:t>
            </w:r>
            <w:r>
              <w:rPr>
                <w:sz w:val="20"/>
              </w:rPr>
              <w:t>để</w:t>
            </w:r>
            <w:r>
              <w:rPr>
                <w:spacing w:val="-7"/>
                <w:sz w:val="20"/>
              </w:rPr>
              <w:t> </w:t>
            </w:r>
            <w:r>
              <w:rPr>
                <w:sz w:val="20"/>
              </w:rPr>
              <w:t>xem</w:t>
            </w:r>
            <w:r>
              <w:rPr>
                <w:spacing w:val="-5"/>
                <w:sz w:val="20"/>
              </w:rPr>
              <w:t> </w:t>
            </w:r>
            <w:r>
              <w:rPr>
                <w:sz w:val="20"/>
              </w:rPr>
              <w:t>xét</w:t>
            </w:r>
            <w:r>
              <w:rPr>
                <w:spacing w:val="-8"/>
                <w:sz w:val="20"/>
              </w:rPr>
              <w:t> </w:t>
            </w:r>
            <w:r>
              <w:rPr>
                <w:sz w:val="20"/>
              </w:rPr>
              <w:t>lại</w:t>
            </w:r>
            <w:r>
              <w:rPr>
                <w:spacing w:val="-2"/>
                <w:sz w:val="20"/>
              </w:rPr>
              <w:t> </w:t>
            </w:r>
            <w:r>
              <w:rPr>
                <w:sz w:val="20"/>
              </w:rPr>
              <w:t>các</w:t>
            </w:r>
            <w:r>
              <w:rPr>
                <w:spacing w:val="-5"/>
                <w:sz w:val="20"/>
              </w:rPr>
              <w:t> </w:t>
            </w:r>
            <w:r>
              <w:rPr>
                <w:sz w:val="20"/>
              </w:rPr>
              <w:t>mô-đun</w:t>
            </w:r>
            <w:r>
              <w:rPr>
                <w:spacing w:val="-2"/>
                <w:sz w:val="20"/>
              </w:rPr>
              <w:t> </w:t>
            </w:r>
            <w:r>
              <w:rPr>
                <w:sz w:val="20"/>
              </w:rPr>
              <w:t>quan</w:t>
            </w:r>
            <w:r>
              <w:rPr>
                <w:spacing w:val="-7"/>
                <w:sz w:val="20"/>
              </w:rPr>
              <w:t> </w:t>
            </w:r>
            <w:r>
              <w:rPr>
                <w:sz w:val="20"/>
              </w:rPr>
              <w:t>trọng trước khi tiếp tục kiểm thử.</w:t>
            </w:r>
          </w:p>
          <w:p>
            <w:pPr>
              <w:pStyle w:val="TableParagraph"/>
              <w:spacing w:line="360" w:lineRule="auto" w:before="7"/>
              <w:ind w:left="455"/>
              <w:rPr>
                <w:i/>
                <w:sz w:val="20"/>
              </w:rPr>
            </w:pPr>
            <w:r>
              <w:rPr>
                <w:i/>
                <w:sz w:val="20"/>
              </w:rPr>
              <w:t>(Schedule</w:t>
            </w:r>
            <w:r>
              <w:rPr>
                <w:i/>
                <w:spacing w:val="-7"/>
                <w:sz w:val="20"/>
              </w:rPr>
              <w:t> </w:t>
            </w:r>
            <w:r>
              <w:rPr>
                <w:i/>
                <w:sz w:val="20"/>
              </w:rPr>
              <w:t>reviews</w:t>
            </w:r>
            <w:r>
              <w:rPr>
                <w:i/>
                <w:spacing w:val="-6"/>
                <w:sz w:val="20"/>
              </w:rPr>
              <w:t> </w:t>
            </w:r>
            <w:r>
              <w:rPr>
                <w:i/>
                <w:sz w:val="20"/>
              </w:rPr>
              <w:t>of</w:t>
            </w:r>
            <w:r>
              <w:rPr>
                <w:i/>
                <w:spacing w:val="-8"/>
                <w:sz w:val="20"/>
              </w:rPr>
              <w:t> </w:t>
            </w:r>
            <w:r>
              <w:rPr>
                <w:i/>
                <w:sz w:val="20"/>
              </w:rPr>
              <w:t>critical</w:t>
            </w:r>
            <w:r>
              <w:rPr>
                <w:i/>
                <w:spacing w:val="-7"/>
                <w:sz w:val="20"/>
              </w:rPr>
              <w:t> </w:t>
            </w:r>
            <w:r>
              <w:rPr>
                <w:i/>
                <w:sz w:val="20"/>
              </w:rPr>
              <w:t>modules</w:t>
            </w:r>
            <w:r>
              <w:rPr>
                <w:i/>
                <w:spacing w:val="-6"/>
                <w:sz w:val="20"/>
              </w:rPr>
              <w:t> </w:t>
            </w:r>
            <w:r>
              <w:rPr>
                <w:i/>
                <w:sz w:val="20"/>
              </w:rPr>
              <w:t>before</w:t>
            </w:r>
            <w:r>
              <w:rPr>
                <w:i/>
                <w:sz w:val="20"/>
              </w:rPr>
              <w:t> continuing with testing.)</w:t>
            </w:r>
          </w:p>
        </w:tc>
      </w:tr>
    </w:tbl>
    <w:p>
      <w:pPr>
        <w:spacing w:after="0" w:line="360" w:lineRule="auto"/>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274"/>
        <w:gridCol w:w="4689"/>
      </w:tblGrid>
      <w:tr>
        <w:trPr>
          <w:trHeight w:val="2542" w:hRule="atLeast"/>
        </w:trPr>
        <w:tc>
          <w:tcPr>
            <w:tcW w:w="4274" w:type="dxa"/>
            <w:tcBorders>
              <w:left w:val="single" w:sz="12" w:space="0" w:color="EFEFEF"/>
            </w:tcBorders>
          </w:tcPr>
          <w:p>
            <w:pPr>
              <w:pStyle w:val="TableParagraph"/>
              <w:ind w:left="93"/>
              <w:rPr>
                <w:sz w:val="20"/>
              </w:rPr>
            </w:pPr>
            <w:r>
              <w:rPr>
                <w:sz w:val="20"/>
              </w:rPr>
              <w:t>Việc</w:t>
            </w:r>
            <w:r>
              <w:rPr>
                <w:spacing w:val="-5"/>
                <w:sz w:val="20"/>
              </w:rPr>
              <w:t> </w:t>
            </w:r>
            <w:r>
              <w:rPr>
                <w:sz w:val="20"/>
              </w:rPr>
              <w:t>xem</w:t>
            </w:r>
            <w:r>
              <w:rPr>
                <w:spacing w:val="-4"/>
                <w:sz w:val="20"/>
              </w:rPr>
              <w:t> </w:t>
            </w:r>
            <w:r>
              <w:rPr>
                <w:sz w:val="20"/>
              </w:rPr>
              <w:t>xét</w:t>
            </w:r>
            <w:r>
              <w:rPr>
                <w:spacing w:val="-2"/>
                <w:sz w:val="20"/>
              </w:rPr>
              <w:t> </w:t>
            </w:r>
            <w:r>
              <w:rPr>
                <w:sz w:val="20"/>
              </w:rPr>
              <w:t>lại</w:t>
            </w:r>
            <w:r>
              <w:rPr>
                <w:spacing w:val="-7"/>
                <w:sz w:val="20"/>
              </w:rPr>
              <w:t> </w:t>
            </w:r>
            <w:r>
              <w:rPr>
                <w:sz w:val="20"/>
              </w:rPr>
              <w:t>và</w:t>
            </w:r>
            <w:r>
              <w:rPr>
                <w:spacing w:val="-1"/>
                <w:sz w:val="20"/>
              </w:rPr>
              <w:t> </w:t>
            </w:r>
            <w:r>
              <w:rPr>
                <w:sz w:val="20"/>
              </w:rPr>
              <w:t>kiểm</w:t>
            </w:r>
            <w:r>
              <w:rPr>
                <w:spacing w:val="1"/>
                <w:sz w:val="20"/>
              </w:rPr>
              <w:t> </w:t>
            </w:r>
            <w:r>
              <w:rPr>
                <w:sz w:val="20"/>
              </w:rPr>
              <w:t>thử</w:t>
            </w:r>
            <w:r>
              <w:rPr>
                <w:spacing w:val="-1"/>
                <w:sz w:val="20"/>
              </w:rPr>
              <w:t> </w:t>
            </w:r>
            <w:r>
              <w:rPr>
                <w:sz w:val="20"/>
              </w:rPr>
              <w:t>đơn</w:t>
            </w:r>
            <w:r>
              <w:rPr>
                <w:spacing w:val="-6"/>
                <w:sz w:val="20"/>
              </w:rPr>
              <w:t> </w:t>
            </w:r>
            <w:r>
              <w:rPr>
                <w:sz w:val="20"/>
              </w:rPr>
              <w:t>vi</w:t>
            </w:r>
            <w:r>
              <w:rPr>
                <w:spacing w:val="-1"/>
                <w:sz w:val="20"/>
              </w:rPr>
              <w:t> </w:t>
            </w:r>
            <w:r>
              <w:rPr>
                <w:sz w:val="20"/>
              </w:rPr>
              <w:t>đã</w:t>
            </w:r>
            <w:r>
              <w:rPr>
                <w:spacing w:val="-6"/>
                <w:sz w:val="20"/>
              </w:rPr>
              <w:t> </w:t>
            </w:r>
            <w:r>
              <w:rPr>
                <w:spacing w:val="-4"/>
                <w:sz w:val="20"/>
              </w:rPr>
              <w:t>được</w:t>
            </w:r>
          </w:p>
          <w:p>
            <w:pPr>
              <w:pStyle w:val="TableParagraph"/>
              <w:spacing w:before="116"/>
              <w:ind w:left="93"/>
              <w:rPr>
                <w:sz w:val="20"/>
              </w:rPr>
            </w:pPr>
            <w:r>
              <w:rPr>
                <w:sz w:val="20"/>
              </w:rPr>
              <w:t>lập</w:t>
            </w:r>
            <w:r>
              <w:rPr>
                <w:spacing w:val="-3"/>
                <w:sz w:val="20"/>
              </w:rPr>
              <w:t> </w:t>
            </w:r>
            <w:r>
              <w:rPr>
                <w:sz w:val="20"/>
              </w:rPr>
              <w:t>kế</w:t>
            </w:r>
            <w:r>
              <w:rPr>
                <w:spacing w:val="-3"/>
                <w:sz w:val="20"/>
              </w:rPr>
              <w:t> </w:t>
            </w:r>
            <w:r>
              <w:rPr>
                <w:sz w:val="20"/>
              </w:rPr>
              <w:t>hoạch</w:t>
            </w:r>
            <w:r>
              <w:rPr>
                <w:spacing w:val="-3"/>
                <w:sz w:val="20"/>
              </w:rPr>
              <w:t> </w:t>
            </w:r>
            <w:r>
              <w:rPr>
                <w:sz w:val="20"/>
              </w:rPr>
              <w:t>chưa</w:t>
            </w:r>
            <w:r>
              <w:rPr>
                <w:spacing w:val="-7"/>
                <w:sz w:val="20"/>
              </w:rPr>
              <w:t> </w:t>
            </w:r>
            <w:r>
              <w:rPr>
                <w:spacing w:val="-5"/>
                <w:sz w:val="20"/>
              </w:rPr>
              <w:t>đủ.</w:t>
            </w:r>
          </w:p>
          <w:p>
            <w:pPr>
              <w:pStyle w:val="TableParagraph"/>
              <w:spacing w:before="111"/>
              <w:ind w:left="93"/>
              <w:rPr>
                <w:i/>
                <w:sz w:val="20"/>
              </w:rPr>
            </w:pPr>
            <w:r>
              <w:rPr>
                <w:i/>
                <w:sz w:val="20"/>
              </w:rPr>
              <w:t>(Insufficient</w:t>
            </w:r>
            <w:r>
              <w:rPr>
                <w:i/>
                <w:spacing w:val="-5"/>
                <w:sz w:val="20"/>
              </w:rPr>
              <w:t> </w:t>
            </w:r>
            <w:r>
              <w:rPr>
                <w:i/>
                <w:sz w:val="20"/>
              </w:rPr>
              <w:t>reviews</w:t>
            </w:r>
            <w:r>
              <w:rPr>
                <w:i/>
                <w:spacing w:val="-10"/>
                <w:sz w:val="20"/>
              </w:rPr>
              <w:t> </w:t>
            </w:r>
            <w:r>
              <w:rPr>
                <w:i/>
                <w:sz w:val="20"/>
              </w:rPr>
              <w:t>and</w:t>
            </w:r>
            <w:r>
              <w:rPr>
                <w:i/>
                <w:spacing w:val="-7"/>
                <w:sz w:val="20"/>
              </w:rPr>
              <w:t> </w:t>
            </w:r>
            <w:r>
              <w:rPr>
                <w:i/>
                <w:sz w:val="20"/>
              </w:rPr>
              <w:t>unit</w:t>
            </w:r>
            <w:r>
              <w:rPr>
                <w:i/>
                <w:spacing w:val="-4"/>
                <w:sz w:val="20"/>
              </w:rPr>
              <w:t> </w:t>
            </w:r>
            <w:r>
              <w:rPr>
                <w:i/>
                <w:sz w:val="20"/>
              </w:rPr>
              <w:t>tests</w:t>
            </w:r>
            <w:r>
              <w:rPr>
                <w:i/>
                <w:spacing w:val="-6"/>
                <w:sz w:val="20"/>
              </w:rPr>
              <w:t> </w:t>
            </w:r>
            <w:r>
              <w:rPr>
                <w:i/>
                <w:spacing w:val="-2"/>
                <w:sz w:val="20"/>
              </w:rPr>
              <w:t>planned.)</w:t>
            </w:r>
          </w:p>
        </w:tc>
        <w:tc>
          <w:tcPr>
            <w:tcW w:w="4689" w:type="dxa"/>
          </w:tcPr>
          <w:p>
            <w:pPr>
              <w:pStyle w:val="TableParagraph"/>
              <w:numPr>
                <w:ilvl w:val="0"/>
                <w:numId w:val="162"/>
              </w:numPr>
              <w:tabs>
                <w:tab w:pos="455" w:val="left" w:leader="none"/>
              </w:tabs>
              <w:spacing w:line="240" w:lineRule="auto" w:before="81" w:after="0"/>
              <w:ind w:left="455" w:right="0" w:hanging="360"/>
              <w:jc w:val="left"/>
              <w:rPr>
                <w:sz w:val="20"/>
              </w:rPr>
            </w:pPr>
            <w:r>
              <w:rPr>
                <w:sz w:val="20"/>
              </w:rPr>
              <w:t>Mở</w:t>
            </w:r>
            <w:r>
              <w:rPr>
                <w:spacing w:val="-5"/>
                <w:sz w:val="20"/>
              </w:rPr>
              <w:t> </w:t>
            </w:r>
            <w:r>
              <w:rPr>
                <w:sz w:val="20"/>
              </w:rPr>
              <w:t>rộng</w:t>
            </w:r>
            <w:r>
              <w:rPr>
                <w:spacing w:val="-2"/>
                <w:sz w:val="20"/>
              </w:rPr>
              <w:t> </w:t>
            </w:r>
            <w:r>
              <w:rPr>
                <w:sz w:val="20"/>
              </w:rPr>
              <w:t>kế</w:t>
            </w:r>
            <w:r>
              <w:rPr>
                <w:spacing w:val="-2"/>
                <w:sz w:val="20"/>
              </w:rPr>
              <w:t> </w:t>
            </w:r>
            <w:r>
              <w:rPr>
                <w:sz w:val="20"/>
              </w:rPr>
              <w:t>hoạch</w:t>
            </w:r>
            <w:r>
              <w:rPr>
                <w:spacing w:val="-2"/>
                <w:sz w:val="20"/>
              </w:rPr>
              <w:t> </w:t>
            </w:r>
            <w:r>
              <w:rPr>
                <w:sz w:val="20"/>
              </w:rPr>
              <w:t>kiểm thử</w:t>
            </w:r>
            <w:r>
              <w:rPr>
                <w:spacing w:val="-4"/>
                <w:sz w:val="20"/>
              </w:rPr>
              <w:t> </w:t>
            </w:r>
            <w:r>
              <w:rPr>
                <w:sz w:val="20"/>
              </w:rPr>
              <w:t>và</w:t>
            </w:r>
            <w:r>
              <w:rPr>
                <w:spacing w:val="-7"/>
                <w:sz w:val="20"/>
              </w:rPr>
              <w:t> </w:t>
            </w:r>
            <w:r>
              <w:rPr>
                <w:sz w:val="20"/>
              </w:rPr>
              <w:t>xếp</w:t>
            </w:r>
            <w:r>
              <w:rPr>
                <w:spacing w:val="-7"/>
                <w:sz w:val="20"/>
              </w:rPr>
              <w:t> </w:t>
            </w:r>
            <w:r>
              <w:rPr>
                <w:sz w:val="20"/>
              </w:rPr>
              <w:t>lịch</w:t>
            </w:r>
            <w:r>
              <w:rPr>
                <w:spacing w:val="-6"/>
                <w:sz w:val="20"/>
              </w:rPr>
              <w:t> </w:t>
            </w:r>
            <w:r>
              <w:rPr>
                <w:spacing w:val="-5"/>
                <w:sz w:val="20"/>
              </w:rPr>
              <w:t>để</w:t>
            </w:r>
          </w:p>
          <w:p>
            <w:pPr>
              <w:pStyle w:val="TableParagraph"/>
              <w:spacing w:before="114"/>
              <w:ind w:left="455"/>
              <w:rPr>
                <w:sz w:val="20"/>
              </w:rPr>
            </w:pPr>
            <w:r>
              <w:rPr>
                <w:sz w:val="20"/>
              </w:rPr>
              <w:t>kiểm</w:t>
            </w:r>
            <w:r>
              <w:rPr>
                <w:spacing w:val="-2"/>
                <w:sz w:val="20"/>
              </w:rPr>
              <w:t> </w:t>
            </w:r>
            <w:r>
              <w:rPr>
                <w:sz w:val="20"/>
              </w:rPr>
              <w:t>thử</w:t>
            </w:r>
            <w:r>
              <w:rPr>
                <w:spacing w:val="-5"/>
                <w:sz w:val="20"/>
              </w:rPr>
              <w:t> </w:t>
            </w:r>
            <w:r>
              <w:rPr>
                <w:spacing w:val="-2"/>
                <w:sz w:val="20"/>
              </w:rPr>
              <w:t>thêm.</w:t>
            </w:r>
          </w:p>
          <w:p>
            <w:pPr>
              <w:pStyle w:val="TableParagraph"/>
              <w:spacing w:line="360" w:lineRule="auto" w:before="111"/>
              <w:ind w:left="455" w:right="16"/>
              <w:rPr>
                <w:i/>
                <w:sz w:val="20"/>
              </w:rPr>
            </w:pPr>
            <w:r>
              <w:rPr>
                <w:i/>
                <w:sz w:val="20"/>
              </w:rPr>
              <w:t>(Enhance</w:t>
            </w:r>
            <w:r>
              <w:rPr>
                <w:i/>
                <w:spacing w:val="-7"/>
                <w:sz w:val="20"/>
              </w:rPr>
              <w:t> </w:t>
            </w:r>
            <w:r>
              <w:rPr>
                <w:i/>
                <w:sz w:val="20"/>
              </w:rPr>
              <w:t>test</w:t>
            </w:r>
            <w:r>
              <w:rPr>
                <w:i/>
                <w:spacing w:val="-5"/>
                <w:sz w:val="20"/>
              </w:rPr>
              <w:t> </w:t>
            </w:r>
            <w:r>
              <w:rPr>
                <w:i/>
                <w:sz w:val="20"/>
              </w:rPr>
              <w:t>plan</w:t>
            </w:r>
            <w:r>
              <w:rPr>
                <w:i/>
                <w:spacing w:val="-7"/>
                <w:sz w:val="20"/>
              </w:rPr>
              <w:t> </w:t>
            </w:r>
            <w:r>
              <w:rPr>
                <w:i/>
                <w:sz w:val="20"/>
              </w:rPr>
              <w:t>and</w:t>
            </w:r>
            <w:r>
              <w:rPr>
                <w:i/>
                <w:spacing w:val="-7"/>
                <w:sz w:val="20"/>
              </w:rPr>
              <w:t> </w:t>
            </w:r>
            <w:r>
              <w:rPr>
                <w:i/>
                <w:sz w:val="20"/>
              </w:rPr>
              <w:t>schedule</w:t>
            </w:r>
            <w:r>
              <w:rPr>
                <w:i/>
                <w:spacing w:val="-7"/>
                <w:sz w:val="20"/>
              </w:rPr>
              <w:t> </w:t>
            </w:r>
            <w:r>
              <w:rPr>
                <w:i/>
                <w:sz w:val="20"/>
              </w:rPr>
              <w:t>further</w:t>
            </w:r>
            <w:r>
              <w:rPr>
                <w:i/>
                <w:sz w:val="20"/>
              </w:rPr>
              <w:t> </w:t>
            </w:r>
            <w:r>
              <w:rPr>
                <w:i/>
                <w:spacing w:val="-2"/>
                <w:sz w:val="20"/>
              </w:rPr>
              <w:t>testing.)</w:t>
            </w:r>
          </w:p>
          <w:p>
            <w:pPr>
              <w:pStyle w:val="TableParagraph"/>
              <w:numPr>
                <w:ilvl w:val="0"/>
                <w:numId w:val="162"/>
              </w:numPr>
              <w:tabs>
                <w:tab w:pos="455" w:val="left" w:leader="none"/>
              </w:tabs>
              <w:spacing w:line="240" w:lineRule="auto" w:before="7" w:after="0"/>
              <w:ind w:left="455" w:right="0" w:hanging="360"/>
              <w:jc w:val="left"/>
              <w:rPr>
                <w:sz w:val="20"/>
              </w:rPr>
            </w:pPr>
            <w:r>
              <w:rPr>
                <w:sz w:val="20"/>
              </w:rPr>
              <w:t>Xem xét</w:t>
            </w:r>
            <w:r>
              <w:rPr>
                <w:spacing w:val="-3"/>
                <w:sz w:val="20"/>
              </w:rPr>
              <w:t> </w:t>
            </w:r>
            <w:r>
              <w:rPr>
                <w:sz w:val="20"/>
              </w:rPr>
              <w:t>lại</w:t>
            </w:r>
            <w:r>
              <w:rPr>
                <w:spacing w:val="-2"/>
                <w:sz w:val="20"/>
              </w:rPr>
              <w:t> </w:t>
            </w:r>
            <w:r>
              <w:rPr>
                <w:sz w:val="20"/>
              </w:rPr>
              <w:t>các ước</w:t>
            </w:r>
            <w:r>
              <w:rPr>
                <w:spacing w:val="-5"/>
                <w:sz w:val="20"/>
              </w:rPr>
              <w:t> </w:t>
            </w:r>
            <w:r>
              <w:rPr>
                <w:sz w:val="20"/>
              </w:rPr>
              <w:t>lượng</w:t>
            </w:r>
            <w:r>
              <w:rPr>
                <w:spacing w:val="-7"/>
                <w:sz w:val="20"/>
              </w:rPr>
              <w:t> </w:t>
            </w:r>
            <w:r>
              <w:rPr>
                <w:sz w:val="20"/>
              </w:rPr>
              <w:t>và</w:t>
            </w:r>
            <w:r>
              <w:rPr>
                <w:spacing w:val="-7"/>
                <w:sz w:val="20"/>
              </w:rPr>
              <w:t> </w:t>
            </w:r>
            <w:r>
              <w:rPr>
                <w:sz w:val="20"/>
              </w:rPr>
              <w:t>các</w:t>
            </w:r>
            <w:r>
              <w:rPr>
                <w:spacing w:val="-1"/>
                <w:sz w:val="20"/>
              </w:rPr>
              <w:t> </w:t>
            </w:r>
            <w:r>
              <w:rPr>
                <w:sz w:val="20"/>
              </w:rPr>
              <w:t>kế</w:t>
            </w:r>
            <w:r>
              <w:rPr>
                <w:spacing w:val="-1"/>
                <w:sz w:val="20"/>
              </w:rPr>
              <w:t> </w:t>
            </w:r>
            <w:r>
              <w:rPr>
                <w:spacing w:val="-2"/>
                <w:sz w:val="20"/>
              </w:rPr>
              <w:t>hoạch</w:t>
            </w:r>
          </w:p>
          <w:p>
            <w:pPr>
              <w:pStyle w:val="TableParagraph"/>
              <w:spacing w:before="109"/>
              <w:ind w:left="455"/>
              <w:rPr>
                <w:sz w:val="20"/>
              </w:rPr>
            </w:pPr>
            <w:r>
              <w:rPr>
                <w:sz w:val="20"/>
              </w:rPr>
              <w:t>cho</w:t>
            </w:r>
            <w:r>
              <w:rPr>
                <w:spacing w:val="-4"/>
                <w:sz w:val="20"/>
              </w:rPr>
              <w:t> </w:t>
            </w:r>
            <w:r>
              <w:rPr>
                <w:sz w:val="20"/>
              </w:rPr>
              <w:t>chấp</w:t>
            </w:r>
            <w:r>
              <w:rPr>
                <w:spacing w:val="-4"/>
                <w:sz w:val="20"/>
              </w:rPr>
              <w:t> </w:t>
            </w:r>
            <w:r>
              <w:rPr>
                <w:spacing w:val="-2"/>
                <w:sz w:val="20"/>
              </w:rPr>
              <w:t>nhận.</w:t>
            </w:r>
          </w:p>
          <w:p>
            <w:pPr>
              <w:pStyle w:val="TableParagraph"/>
              <w:spacing w:before="111"/>
              <w:ind w:left="455"/>
              <w:rPr>
                <w:i/>
                <w:sz w:val="20"/>
              </w:rPr>
            </w:pPr>
            <w:r>
              <w:rPr>
                <w:i/>
                <w:sz w:val="20"/>
              </w:rPr>
              <w:t>(Review</w:t>
            </w:r>
            <w:r>
              <w:rPr>
                <w:i/>
                <w:spacing w:val="-3"/>
                <w:sz w:val="20"/>
              </w:rPr>
              <w:t> </w:t>
            </w:r>
            <w:r>
              <w:rPr>
                <w:i/>
                <w:sz w:val="20"/>
              </w:rPr>
              <w:t>estimates</w:t>
            </w:r>
            <w:r>
              <w:rPr>
                <w:i/>
                <w:spacing w:val="-5"/>
                <w:sz w:val="20"/>
              </w:rPr>
              <w:t> </w:t>
            </w:r>
            <w:r>
              <w:rPr>
                <w:i/>
                <w:sz w:val="20"/>
              </w:rPr>
              <w:t>and</w:t>
            </w:r>
            <w:r>
              <w:rPr>
                <w:i/>
                <w:spacing w:val="-7"/>
                <w:sz w:val="20"/>
              </w:rPr>
              <w:t> </w:t>
            </w:r>
            <w:r>
              <w:rPr>
                <w:i/>
                <w:sz w:val="20"/>
              </w:rPr>
              <w:t>plans</w:t>
            </w:r>
            <w:r>
              <w:rPr>
                <w:i/>
                <w:spacing w:val="-5"/>
                <w:sz w:val="20"/>
              </w:rPr>
              <w:t> </w:t>
            </w:r>
            <w:r>
              <w:rPr>
                <w:i/>
                <w:sz w:val="20"/>
              </w:rPr>
              <w:t>for</w:t>
            </w:r>
            <w:r>
              <w:rPr>
                <w:i/>
                <w:spacing w:val="-9"/>
                <w:sz w:val="20"/>
              </w:rPr>
              <w:t> </w:t>
            </w:r>
            <w:r>
              <w:rPr>
                <w:i/>
                <w:spacing w:val="-2"/>
                <w:sz w:val="20"/>
              </w:rPr>
              <w:t>acceptance.)</w:t>
            </w:r>
          </w:p>
        </w:tc>
      </w:tr>
      <w:tr>
        <w:trPr>
          <w:trHeight w:val="1150" w:hRule="atLeast"/>
        </w:trPr>
        <w:tc>
          <w:tcPr>
            <w:tcW w:w="4274" w:type="dxa"/>
            <w:tcBorders>
              <w:left w:val="single" w:sz="12" w:space="0" w:color="EFEFEF"/>
            </w:tcBorders>
          </w:tcPr>
          <w:p>
            <w:pPr>
              <w:pStyle w:val="TableParagraph"/>
              <w:ind w:left="93"/>
              <w:rPr>
                <w:sz w:val="20"/>
              </w:rPr>
            </w:pPr>
            <w:r>
              <w:rPr>
                <w:sz w:val="20"/>
              </w:rPr>
              <w:t>Các</w:t>
            </w:r>
            <w:r>
              <w:rPr>
                <w:spacing w:val="-2"/>
                <w:sz w:val="20"/>
              </w:rPr>
              <w:t> </w:t>
            </w:r>
            <w:r>
              <w:rPr>
                <w:sz w:val="20"/>
              </w:rPr>
              <w:t>ước</w:t>
            </w:r>
            <w:r>
              <w:rPr>
                <w:spacing w:val="-4"/>
                <w:sz w:val="20"/>
              </w:rPr>
              <w:t> </w:t>
            </w:r>
            <w:r>
              <w:rPr>
                <w:sz w:val="20"/>
              </w:rPr>
              <w:t>lượng</w:t>
            </w:r>
            <w:r>
              <w:rPr>
                <w:spacing w:val="-11"/>
                <w:sz w:val="20"/>
              </w:rPr>
              <w:t> </w:t>
            </w:r>
            <w:r>
              <w:rPr>
                <w:sz w:val="20"/>
              </w:rPr>
              <w:t>về</w:t>
            </w:r>
            <w:r>
              <w:rPr>
                <w:spacing w:val="-7"/>
                <w:sz w:val="20"/>
              </w:rPr>
              <w:t> </w:t>
            </w:r>
            <w:r>
              <w:rPr>
                <w:sz w:val="20"/>
              </w:rPr>
              <w:t>số</w:t>
            </w:r>
            <w:r>
              <w:rPr>
                <w:spacing w:val="-2"/>
                <w:sz w:val="20"/>
              </w:rPr>
              <w:t> </w:t>
            </w:r>
            <w:r>
              <w:rPr>
                <w:sz w:val="20"/>
              </w:rPr>
              <w:t>lỗi</w:t>
            </w:r>
            <w:r>
              <w:rPr>
                <w:spacing w:val="3"/>
                <w:sz w:val="20"/>
              </w:rPr>
              <w:t> </w:t>
            </w:r>
            <w:r>
              <w:rPr>
                <w:sz w:val="20"/>
              </w:rPr>
              <w:t>thì</w:t>
            </w:r>
            <w:r>
              <w:rPr>
                <w:spacing w:val="1"/>
                <w:sz w:val="20"/>
              </w:rPr>
              <w:t> </w:t>
            </w:r>
            <w:r>
              <w:rPr>
                <w:sz w:val="20"/>
              </w:rPr>
              <w:t>quá</w:t>
            </w:r>
            <w:r>
              <w:rPr>
                <w:spacing w:val="-2"/>
                <w:sz w:val="20"/>
              </w:rPr>
              <w:t> </w:t>
            </w:r>
            <w:r>
              <w:rPr>
                <w:spacing w:val="-4"/>
                <w:sz w:val="20"/>
              </w:rPr>
              <w:t>thấp.</w:t>
            </w:r>
          </w:p>
          <w:p>
            <w:pPr>
              <w:pStyle w:val="TableParagraph"/>
              <w:spacing w:before="111"/>
              <w:ind w:left="93"/>
              <w:rPr>
                <w:i/>
                <w:sz w:val="20"/>
              </w:rPr>
            </w:pPr>
            <w:r>
              <w:rPr>
                <w:i/>
                <w:sz w:val="20"/>
              </w:rPr>
              <w:t>(Defect</w:t>
            </w:r>
            <w:r>
              <w:rPr>
                <w:i/>
                <w:spacing w:val="-3"/>
                <w:sz w:val="20"/>
              </w:rPr>
              <w:t> </w:t>
            </w:r>
            <w:r>
              <w:rPr>
                <w:i/>
                <w:sz w:val="20"/>
              </w:rPr>
              <w:t>estimates</w:t>
            </w:r>
            <w:r>
              <w:rPr>
                <w:i/>
                <w:spacing w:val="-4"/>
                <w:sz w:val="20"/>
              </w:rPr>
              <w:t> </w:t>
            </w:r>
            <w:r>
              <w:rPr>
                <w:i/>
                <w:sz w:val="20"/>
              </w:rPr>
              <w:t>are</w:t>
            </w:r>
            <w:r>
              <w:rPr>
                <w:i/>
                <w:spacing w:val="-9"/>
                <w:sz w:val="20"/>
              </w:rPr>
              <w:t> </w:t>
            </w:r>
            <w:r>
              <w:rPr>
                <w:i/>
                <w:sz w:val="20"/>
              </w:rPr>
              <w:t>too</w:t>
            </w:r>
            <w:r>
              <w:rPr>
                <w:i/>
                <w:spacing w:val="-5"/>
                <w:sz w:val="20"/>
              </w:rPr>
              <w:t> </w:t>
            </w:r>
            <w:r>
              <w:rPr>
                <w:i/>
                <w:spacing w:val="-4"/>
                <w:sz w:val="20"/>
              </w:rPr>
              <w:t>low.)</w:t>
            </w:r>
          </w:p>
        </w:tc>
        <w:tc>
          <w:tcPr>
            <w:tcW w:w="4689" w:type="dxa"/>
          </w:tcPr>
          <w:p>
            <w:pPr>
              <w:pStyle w:val="TableParagraph"/>
              <w:numPr>
                <w:ilvl w:val="0"/>
                <w:numId w:val="163"/>
              </w:numPr>
              <w:tabs>
                <w:tab w:pos="455" w:val="left" w:leader="none"/>
              </w:tabs>
              <w:spacing w:line="352" w:lineRule="auto" w:before="81" w:after="0"/>
              <w:ind w:left="455" w:right="404" w:hanging="360"/>
              <w:jc w:val="left"/>
              <w:rPr>
                <w:sz w:val="20"/>
              </w:rPr>
            </w:pPr>
            <w:r>
              <w:rPr>
                <w:sz w:val="20"/>
              </w:rPr>
              <w:t>Xác</w:t>
            </w:r>
            <w:r>
              <w:rPr>
                <w:spacing w:val="-3"/>
                <w:sz w:val="20"/>
              </w:rPr>
              <w:t> </w:t>
            </w:r>
            <w:r>
              <w:rPr>
                <w:sz w:val="20"/>
              </w:rPr>
              <w:t>định</w:t>
            </w:r>
            <w:r>
              <w:rPr>
                <w:spacing w:val="-3"/>
                <w:sz w:val="20"/>
              </w:rPr>
              <w:t> </w:t>
            </w:r>
            <w:r>
              <w:rPr>
                <w:sz w:val="20"/>
              </w:rPr>
              <w:t>nguyên</w:t>
            </w:r>
            <w:r>
              <w:rPr>
                <w:spacing w:val="-4"/>
                <w:sz w:val="20"/>
              </w:rPr>
              <w:t> </w:t>
            </w:r>
            <w:r>
              <w:rPr>
                <w:sz w:val="20"/>
              </w:rPr>
              <w:t>nhân</w:t>
            </w:r>
            <w:r>
              <w:rPr>
                <w:spacing w:val="-8"/>
                <w:sz w:val="20"/>
              </w:rPr>
              <w:t> </w:t>
            </w:r>
            <w:r>
              <w:rPr>
                <w:sz w:val="20"/>
              </w:rPr>
              <w:t>và</w:t>
            </w:r>
            <w:r>
              <w:rPr>
                <w:spacing w:val="-3"/>
                <w:sz w:val="20"/>
              </w:rPr>
              <w:t> </w:t>
            </w:r>
            <w:r>
              <w:rPr>
                <w:sz w:val="20"/>
              </w:rPr>
              <w:t>sửa</w:t>
            </w:r>
            <w:r>
              <w:rPr>
                <w:spacing w:val="-4"/>
                <w:sz w:val="20"/>
              </w:rPr>
              <w:t> </w:t>
            </w:r>
            <w:r>
              <w:rPr>
                <w:sz w:val="20"/>
              </w:rPr>
              <w:t>chữa</w:t>
            </w:r>
            <w:r>
              <w:rPr>
                <w:spacing w:val="-8"/>
                <w:sz w:val="20"/>
              </w:rPr>
              <w:t> </w:t>
            </w:r>
            <w:r>
              <w:rPr>
                <w:sz w:val="20"/>
              </w:rPr>
              <w:t>lại</w:t>
            </w:r>
            <w:r>
              <w:rPr>
                <w:spacing w:val="-3"/>
                <w:sz w:val="20"/>
              </w:rPr>
              <w:t> </w:t>
            </w:r>
            <w:r>
              <w:rPr>
                <w:sz w:val="20"/>
              </w:rPr>
              <w:t>các ước lượng.</w:t>
            </w:r>
          </w:p>
          <w:p>
            <w:pPr>
              <w:pStyle w:val="TableParagraph"/>
              <w:spacing w:before="2"/>
              <w:ind w:left="455"/>
              <w:rPr>
                <w:i/>
                <w:sz w:val="20"/>
              </w:rPr>
            </w:pPr>
            <w:r>
              <w:rPr>
                <w:i/>
                <w:sz w:val="20"/>
              </w:rPr>
              <w:t>(Identify</w:t>
            </w:r>
            <w:r>
              <w:rPr>
                <w:i/>
                <w:spacing w:val="-6"/>
                <w:sz w:val="20"/>
              </w:rPr>
              <w:t> </w:t>
            </w:r>
            <w:r>
              <w:rPr>
                <w:i/>
                <w:sz w:val="20"/>
              </w:rPr>
              <w:t>cause</w:t>
            </w:r>
            <w:r>
              <w:rPr>
                <w:i/>
                <w:spacing w:val="-7"/>
                <w:sz w:val="20"/>
              </w:rPr>
              <w:t> </w:t>
            </w:r>
            <w:r>
              <w:rPr>
                <w:i/>
                <w:sz w:val="20"/>
              </w:rPr>
              <w:t>and</w:t>
            </w:r>
            <w:r>
              <w:rPr>
                <w:i/>
                <w:spacing w:val="-7"/>
                <w:sz w:val="20"/>
              </w:rPr>
              <w:t> </w:t>
            </w:r>
            <w:r>
              <w:rPr>
                <w:i/>
                <w:sz w:val="20"/>
              </w:rPr>
              <w:t>correct</w:t>
            </w:r>
            <w:r>
              <w:rPr>
                <w:i/>
                <w:spacing w:val="-7"/>
                <w:sz w:val="20"/>
              </w:rPr>
              <w:t> </w:t>
            </w:r>
            <w:r>
              <w:rPr>
                <w:i/>
                <w:spacing w:val="-2"/>
                <w:sz w:val="20"/>
              </w:rPr>
              <w:t>estimates.)</w:t>
            </w:r>
          </w:p>
        </w:tc>
      </w:tr>
    </w:tbl>
    <w:p>
      <w:pPr>
        <w:pStyle w:val="BodyText"/>
        <w:spacing w:before="3"/>
        <w:ind w:left="0"/>
        <w:rPr>
          <w:b/>
        </w:rPr>
      </w:pPr>
    </w:p>
    <w:p>
      <w:pPr>
        <w:pStyle w:val="BodyText"/>
        <w:spacing w:line="360" w:lineRule="auto"/>
        <w:ind w:right="1056"/>
        <w:jc w:val="both"/>
      </w:pPr>
      <w:r>
        <w:rPr/>
        <w:t>Số đo thứ hai</w:t>
      </w:r>
      <w:r>
        <w:rPr>
          <w:spacing w:val="-1"/>
        </w:rPr>
        <w:t> </w:t>
      </w:r>
      <w:r>
        <w:rPr/>
        <w:t>được giám</w:t>
      </w:r>
      <w:r>
        <w:rPr>
          <w:spacing w:val="-2"/>
        </w:rPr>
        <w:t> </w:t>
      </w:r>
      <w:r>
        <w:rPr/>
        <w:t>sát là số lượng các xem xét lại</w:t>
      </w:r>
      <w:r>
        <w:rPr>
          <w:spacing w:val="-1"/>
        </w:rPr>
        <w:t> </w:t>
      </w:r>
      <w:r>
        <w:rPr/>
        <w:t>đã được thực hiện. Khi</w:t>
      </w:r>
      <w:r>
        <w:rPr>
          <w:spacing w:val="-1"/>
        </w:rPr>
        <w:t> </w:t>
      </w:r>
      <w:r>
        <w:rPr/>
        <w:t>có áp lực về thời gian, có xu hướng bỏ qua các xem xét lại đã được lên hoạch. Bởi vì những xem xét lại này là một phần quan trọng của kế hoạch chất lượng đã được phát triển để đạt được mục tiêu chất lượng của dự án, việc thực hiện để thỏa chúng là cần thiết. Do đó,</w:t>
      </w:r>
      <w:r>
        <w:rPr>
          <w:spacing w:val="40"/>
        </w:rPr>
        <w:t> </w:t>
      </w:r>
      <w:r>
        <w:rPr/>
        <w:t>báo cáo tại cột mốc chỉ ra những xem</w:t>
      </w:r>
      <w:r>
        <w:rPr>
          <w:spacing w:val="-4"/>
        </w:rPr>
        <w:t> </w:t>
      </w:r>
      <w:r>
        <w:rPr/>
        <w:t>xét lại nào</w:t>
      </w:r>
      <w:r>
        <w:rPr>
          <w:spacing w:val="-5"/>
        </w:rPr>
        <w:t> </w:t>
      </w:r>
      <w:r>
        <w:rPr/>
        <w:t>đã được</w:t>
      </w:r>
      <w:r>
        <w:rPr>
          <w:spacing w:val="-2"/>
        </w:rPr>
        <w:t> </w:t>
      </w:r>
      <w:r>
        <w:rPr/>
        <w:t>lập kế hoạch và những xem xét lại</w:t>
      </w:r>
      <w:r>
        <w:rPr>
          <w:spacing w:val="-2"/>
        </w:rPr>
        <w:t> </w:t>
      </w:r>
      <w:r>
        <w:rPr/>
        <w:t>nào đã thực</w:t>
      </w:r>
      <w:r>
        <w:rPr>
          <w:spacing w:val="-1"/>
        </w:rPr>
        <w:t> </w:t>
      </w:r>
      <w:r>
        <w:rPr/>
        <w:t>sự được</w:t>
      </w:r>
      <w:r>
        <w:rPr>
          <w:spacing w:val="-1"/>
        </w:rPr>
        <w:t> </w:t>
      </w:r>
      <w:r>
        <w:rPr/>
        <w:t>thực</w:t>
      </w:r>
      <w:r>
        <w:rPr>
          <w:spacing w:val="-1"/>
        </w:rPr>
        <w:t> </w:t>
      </w:r>
      <w:r>
        <w:rPr/>
        <w:t>hiện. Hiệu suất thực</w:t>
      </w:r>
      <w:r>
        <w:rPr>
          <w:spacing w:val="-6"/>
        </w:rPr>
        <w:t> </w:t>
      </w:r>
      <w:r>
        <w:rPr/>
        <w:t>tế của mỗi</w:t>
      </w:r>
      <w:r>
        <w:rPr>
          <w:spacing w:val="-2"/>
        </w:rPr>
        <w:t> </w:t>
      </w:r>
      <w:r>
        <w:rPr/>
        <w:t>xem</w:t>
      </w:r>
      <w:r>
        <w:rPr>
          <w:spacing w:val="-2"/>
        </w:rPr>
        <w:t> </w:t>
      </w:r>
      <w:r>
        <w:rPr/>
        <w:t>xét lại</w:t>
      </w:r>
      <w:r>
        <w:rPr>
          <w:spacing w:val="-2"/>
        </w:rPr>
        <w:t> </w:t>
      </w:r>
      <w:r>
        <w:rPr/>
        <w:t>sẽ</w:t>
      </w:r>
      <w:r>
        <w:rPr>
          <w:spacing w:val="-4"/>
        </w:rPr>
        <w:t> </w:t>
      </w:r>
      <w:r>
        <w:rPr/>
        <w:t>được</w:t>
      </w:r>
      <w:r>
        <w:rPr>
          <w:spacing w:val="-1"/>
        </w:rPr>
        <w:t> </w:t>
      </w:r>
      <w:r>
        <w:rPr/>
        <w:t>theo dõi tại thời điểm hoàn thành xem xét lại đó, như được thảo luận trong Chương 10.</w:t>
      </w:r>
    </w:p>
    <w:p>
      <w:pPr>
        <w:pStyle w:val="Heading4"/>
        <w:numPr>
          <w:ilvl w:val="2"/>
          <w:numId w:val="145"/>
        </w:numPr>
        <w:tabs>
          <w:tab w:pos="1211" w:val="left" w:leader="none"/>
        </w:tabs>
        <w:spacing w:line="240" w:lineRule="auto" w:before="225" w:after="0"/>
        <w:ind w:left="1211" w:right="0" w:hanging="852"/>
        <w:jc w:val="left"/>
      </w:pPr>
      <w:r>
        <w:rPr/>
        <w:t>Giám</w:t>
      </w:r>
      <w:r>
        <w:rPr>
          <w:spacing w:val="1"/>
        </w:rPr>
        <w:t> </w:t>
      </w:r>
      <w:r>
        <w:rPr/>
        <w:t>sát</w:t>
      </w:r>
      <w:r>
        <w:rPr>
          <w:spacing w:val="-7"/>
        </w:rPr>
        <w:t> </w:t>
      </w:r>
      <w:r>
        <w:rPr/>
        <w:t>rủi</w:t>
      </w:r>
      <w:r>
        <w:rPr>
          <w:spacing w:val="-1"/>
        </w:rPr>
        <w:t> </w:t>
      </w:r>
      <w:r>
        <w:rPr/>
        <w:t>ro</w:t>
      </w:r>
      <w:r>
        <w:rPr>
          <w:spacing w:val="-7"/>
        </w:rPr>
        <w:t> </w:t>
      </w:r>
      <w:r>
        <w:rPr/>
        <w:t>liên</w:t>
      </w:r>
      <w:r>
        <w:rPr>
          <w:spacing w:val="-8"/>
        </w:rPr>
        <w:t> </w:t>
      </w:r>
      <w:r>
        <w:rPr/>
        <w:t>quan</w:t>
      </w:r>
      <w:r>
        <w:rPr>
          <w:spacing w:val="-2"/>
        </w:rPr>
        <w:t> </w:t>
      </w:r>
      <w:r>
        <w:rPr/>
        <w:t>(Risk-Related</w:t>
      </w:r>
      <w:r>
        <w:rPr>
          <w:spacing w:val="-7"/>
        </w:rPr>
        <w:t> </w:t>
      </w:r>
      <w:r>
        <w:rPr>
          <w:spacing w:val="-2"/>
        </w:rPr>
        <w:t>Monitoring)</w:t>
      </w:r>
    </w:p>
    <w:p>
      <w:pPr>
        <w:pStyle w:val="BodyText"/>
        <w:spacing w:before="94"/>
        <w:ind w:left="0"/>
        <w:rPr>
          <w:b/>
          <w:sz w:val="28"/>
        </w:rPr>
      </w:pPr>
    </w:p>
    <w:p>
      <w:pPr>
        <w:pStyle w:val="BodyText"/>
        <w:spacing w:line="360" w:lineRule="auto"/>
        <w:ind w:right="1056"/>
        <w:jc w:val="both"/>
      </w:pPr>
      <w:r>
        <w:rPr/>
        <w:t>Rủi ro và các hoạt động liên quan cũng được theo dõi tại các cột mốc. Như đã thảo luận trong Chương 7, rủi ro của một dự án không phải</w:t>
      </w:r>
      <w:r>
        <w:rPr>
          <w:spacing w:val="-2"/>
        </w:rPr>
        <w:t> </w:t>
      </w:r>
      <w:r>
        <w:rPr/>
        <w:t>là tĩnh; nhận thức về rủi</w:t>
      </w:r>
      <w:r>
        <w:rPr>
          <w:spacing w:val="-2"/>
        </w:rPr>
        <w:t> </w:t>
      </w:r>
      <w:r>
        <w:rPr/>
        <w:t>ro thay</w:t>
      </w:r>
      <w:r>
        <w:rPr>
          <w:spacing w:val="-1"/>
        </w:rPr>
        <w:t> </w:t>
      </w:r>
      <w:r>
        <w:rPr/>
        <w:t>đổi</w:t>
      </w:r>
      <w:r>
        <w:rPr>
          <w:spacing w:val="-2"/>
        </w:rPr>
        <w:t> </w:t>
      </w:r>
      <w:r>
        <w:rPr/>
        <w:t>theo thời gian và khi các bước để giảm thiểu rủi ro (risk mitigation steps) được thực hiện. Vì vậy, rất quan trọng để đánh giá rủi ro và lưu ý về tác động của các bước để giảm</w:t>
      </w:r>
      <w:r>
        <w:rPr>
          <w:spacing w:val="-2"/>
        </w:rPr>
        <w:t> </w:t>
      </w:r>
      <w:r>
        <w:rPr/>
        <w:t>thiểu rủi ro cho đến thời điểm hiện tại. Vì lý do này, nhận thức về rủi ro ở hiện tại, cùng với tình trạng của các bước để giảm thiểu rủi ro ở hiện tại, được báo cáo lại trong bản báo cáo phân tích tại cột mốc. Rõ ràng, nếu nguy cơ rủi ro (risk exposure) do nhiều rủi ro chưa được giảm, nó ngụ ý rằng các bước để giảm thiểu rủi ro đã không mang lại hiệu quả như mong muốn. Do đó, rủi ro và các</w:t>
      </w:r>
      <w:r>
        <w:rPr>
          <w:spacing w:val="-1"/>
        </w:rPr>
        <w:t> </w:t>
      </w:r>
      <w:r>
        <w:rPr/>
        <w:t>bước</w:t>
      </w:r>
      <w:r>
        <w:rPr>
          <w:spacing w:val="-1"/>
        </w:rPr>
        <w:t> </w:t>
      </w:r>
      <w:r>
        <w:rPr/>
        <w:t>để giảm</w:t>
      </w:r>
      <w:r>
        <w:rPr>
          <w:spacing w:val="-3"/>
        </w:rPr>
        <w:t> </w:t>
      </w:r>
      <w:r>
        <w:rPr/>
        <w:t>thiểu tác động của nó phải được đánh giá </w:t>
      </w:r>
      <w:r>
        <w:rPr>
          <w:spacing w:val="-4"/>
        </w:rPr>
        <w:t>lại.</w:t>
      </w:r>
    </w:p>
    <w:p>
      <w:pPr>
        <w:pStyle w:val="BodyText"/>
        <w:spacing w:line="360" w:lineRule="auto" w:before="242"/>
        <w:ind w:right="1059"/>
        <w:jc w:val="both"/>
      </w:pPr>
      <w:r>
        <w:rPr/>
        <w:t>Một bước để giảm thiểu rủi ro quan trọng</w:t>
      </w:r>
      <w:r>
        <w:rPr>
          <w:spacing w:val="22"/>
        </w:rPr>
        <w:t> </w:t>
      </w:r>
      <w:r>
        <w:rPr/>
        <w:t>là</w:t>
      </w:r>
      <w:r>
        <w:rPr>
          <w:spacing w:val="22"/>
        </w:rPr>
        <w:t> </w:t>
      </w:r>
      <w:r>
        <w:rPr/>
        <w:t>đào tạo (training), được đề nghị để đối phó với</w:t>
      </w:r>
      <w:r>
        <w:rPr>
          <w:spacing w:val="-2"/>
        </w:rPr>
        <w:t> </w:t>
      </w:r>
      <w:r>
        <w:rPr/>
        <w:t>nhiều loại</w:t>
      </w:r>
      <w:r>
        <w:rPr>
          <w:spacing w:val="-2"/>
        </w:rPr>
        <w:t> </w:t>
      </w:r>
      <w:r>
        <w:rPr/>
        <w:t>rủi</w:t>
      </w:r>
      <w:r>
        <w:rPr>
          <w:spacing w:val="-2"/>
        </w:rPr>
        <w:t> </w:t>
      </w:r>
      <w:r>
        <w:rPr/>
        <w:t>ro. Đào tạo cũng là một hoạt</w:t>
      </w:r>
      <w:r>
        <w:rPr>
          <w:spacing w:val="-5"/>
        </w:rPr>
        <w:t> </w:t>
      </w:r>
      <w:r>
        <w:rPr/>
        <w:t>động quan trọng trong bất kỳ</w:t>
      </w:r>
      <w:r>
        <w:rPr>
          <w:spacing w:val="-1"/>
        </w:rPr>
        <w:t> </w:t>
      </w:r>
      <w:r>
        <w:rPr/>
        <w:t>dự án</w:t>
      </w:r>
      <w:r>
        <w:rPr>
          <w:spacing w:val="-4"/>
        </w:rPr>
        <w:t> </w:t>
      </w:r>
      <w:r>
        <w:rPr/>
        <w:t>nào liên quan</w:t>
      </w:r>
      <w:r>
        <w:rPr>
          <w:spacing w:val="2"/>
        </w:rPr>
        <w:t> </w:t>
      </w:r>
      <w:r>
        <w:rPr/>
        <w:t>đến</w:t>
      </w:r>
      <w:r>
        <w:rPr>
          <w:spacing w:val="3"/>
        </w:rPr>
        <w:t> </w:t>
      </w:r>
      <w:r>
        <w:rPr/>
        <w:t>công</w:t>
      </w:r>
      <w:r>
        <w:rPr>
          <w:spacing w:val="-3"/>
        </w:rPr>
        <w:t> </w:t>
      </w:r>
      <w:r>
        <w:rPr/>
        <w:t>nghệ</w:t>
      </w:r>
      <w:r>
        <w:rPr>
          <w:spacing w:val="3"/>
        </w:rPr>
        <w:t> </w:t>
      </w:r>
      <w:r>
        <w:rPr/>
        <w:t>mới</w:t>
      </w:r>
      <w:r>
        <w:rPr>
          <w:spacing w:val="4"/>
        </w:rPr>
        <w:t> </w:t>
      </w:r>
      <w:r>
        <w:rPr/>
        <w:t>hoặc</w:t>
      </w:r>
      <w:r>
        <w:rPr>
          <w:spacing w:val="-5"/>
        </w:rPr>
        <w:t> </w:t>
      </w:r>
      <w:r>
        <w:rPr/>
        <w:t>những</w:t>
      </w:r>
      <w:r>
        <w:rPr>
          <w:spacing w:val="-2"/>
        </w:rPr>
        <w:t> </w:t>
      </w:r>
      <w:r>
        <w:rPr/>
        <w:t>người mới</w:t>
      </w:r>
      <w:r>
        <w:rPr>
          <w:spacing w:val="-1"/>
        </w:rPr>
        <w:t> </w:t>
      </w:r>
      <w:r>
        <w:rPr/>
        <w:t>và</w:t>
      </w:r>
      <w:r>
        <w:rPr>
          <w:spacing w:val="3"/>
        </w:rPr>
        <w:t> </w:t>
      </w:r>
      <w:r>
        <w:rPr/>
        <w:t>nếu</w:t>
      </w:r>
      <w:r>
        <w:rPr>
          <w:spacing w:val="7"/>
        </w:rPr>
        <w:t> </w:t>
      </w:r>
      <w:r>
        <w:rPr/>
        <w:t>không</w:t>
      </w:r>
      <w:r>
        <w:rPr>
          <w:spacing w:val="-2"/>
        </w:rPr>
        <w:t> </w:t>
      </w:r>
      <w:r>
        <w:rPr/>
        <w:t>được</w:t>
      </w:r>
      <w:r>
        <w:rPr>
          <w:spacing w:val="1"/>
        </w:rPr>
        <w:t> </w:t>
      </w:r>
      <w:r>
        <w:rPr/>
        <w:t>thực hiện</w:t>
      </w:r>
      <w:r>
        <w:rPr>
          <w:spacing w:val="3"/>
        </w:rPr>
        <w:t> </w:t>
      </w:r>
      <w:r>
        <w:rPr/>
        <w:t>đúng</w:t>
      </w:r>
      <w:r>
        <w:rPr>
          <w:spacing w:val="3"/>
        </w:rPr>
        <w:t> </w:t>
      </w:r>
      <w:r>
        <w:rPr>
          <w:spacing w:val="-4"/>
        </w:rPr>
        <w:t>cách</w:t>
      </w:r>
    </w:p>
    <w:p>
      <w:pPr>
        <w:spacing w:after="0" w:line="360" w:lineRule="auto"/>
        <w:jc w:val="both"/>
        <w:sectPr>
          <w:type w:val="continuous"/>
          <w:pgSz w:w="12240" w:h="15840"/>
          <w:pgMar w:header="0" w:footer="791" w:top="1400" w:bottom="980" w:left="1340" w:right="640"/>
        </w:sectPr>
      </w:pPr>
    </w:p>
    <w:p>
      <w:pPr>
        <w:pStyle w:val="BodyText"/>
        <w:spacing w:line="362" w:lineRule="auto" w:before="76"/>
        <w:ind w:right="1057"/>
        <w:jc w:val="both"/>
      </w:pPr>
      <w:r>
        <w:rPr/>
        <w:t>có thể sẽ tạo ra những rủi ro mới. Để tránh giám sát việc đào tạo khỏi bị trượt khỏi kế hoạch, báo cáo tại cột mốc sẽ mô tả các công việc đào tạo liên quan đến dự án đã được lên kế hoạch và đã thực sự được thực hiện.</w:t>
      </w:r>
    </w:p>
    <w:p>
      <w:pPr>
        <w:pStyle w:val="BodyText"/>
        <w:spacing w:line="360" w:lineRule="auto" w:before="236"/>
        <w:ind w:right="1056"/>
        <w:jc w:val="both"/>
      </w:pPr>
      <w:r>
        <w:rPr/>
        <w:t>Các thay đổi yêu cầu (requirement changes) cũng gây ra rủi ro cho dự án bởi vì chúng có tác</w:t>
      </w:r>
      <w:r>
        <w:rPr>
          <w:spacing w:val="-1"/>
        </w:rPr>
        <w:t> </w:t>
      </w:r>
      <w:r>
        <w:rPr/>
        <w:t>động tiêu cực</w:t>
      </w:r>
      <w:r>
        <w:rPr>
          <w:spacing w:val="-1"/>
        </w:rPr>
        <w:t> </w:t>
      </w:r>
      <w:r>
        <w:rPr/>
        <w:t>đến chi</w:t>
      </w:r>
      <w:r>
        <w:rPr>
          <w:spacing w:val="-2"/>
        </w:rPr>
        <w:t> </w:t>
      </w:r>
      <w:r>
        <w:rPr/>
        <w:t>phí, tiến</w:t>
      </w:r>
      <w:r>
        <w:rPr>
          <w:spacing w:val="-4"/>
        </w:rPr>
        <w:t> </w:t>
      </w:r>
      <w:r>
        <w:rPr/>
        <w:t>độ và chất lượng. Chương 3 giải</w:t>
      </w:r>
      <w:r>
        <w:rPr>
          <w:spacing w:val="-2"/>
        </w:rPr>
        <w:t> </w:t>
      </w:r>
      <w:r>
        <w:rPr/>
        <w:t>thích quy</w:t>
      </w:r>
      <w:r>
        <w:rPr>
          <w:spacing w:val="-1"/>
        </w:rPr>
        <w:t> </w:t>
      </w:r>
      <w:r>
        <w:rPr/>
        <w:t>trình quản lý thay đổi yêu cầu. Trong phân tích tại cột mốc, một bản báo cáo tóm tắt những thay đổi</w:t>
      </w:r>
      <w:r>
        <w:rPr>
          <w:spacing w:val="40"/>
        </w:rPr>
        <w:t> </w:t>
      </w:r>
      <w:r>
        <w:rPr/>
        <w:t>vừa được yêu cầu và tác động của chúng lên nỗ lực và tiến độ.</w:t>
      </w:r>
    </w:p>
    <w:p>
      <w:pPr>
        <w:pStyle w:val="BodyText"/>
        <w:spacing w:line="360" w:lineRule="auto" w:before="239"/>
        <w:ind w:right="1058"/>
        <w:jc w:val="both"/>
      </w:pPr>
      <w:r>
        <w:rPr/>
        <w:t>Các vấn đề (issue) đã phát sinh từ lâu mà vẫn chưa được giải quyết, cũng có thể trở</w:t>
      </w:r>
      <w:r>
        <w:rPr>
          <w:spacing w:val="40"/>
        </w:rPr>
        <w:t> </w:t>
      </w:r>
      <w:r>
        <w:rPr/>
        <w:t>thành rủi ro. Do đó, tình trạng của vấn đề cũng được báo cáo trong phân tích tại cột mốc. Ngoài ra, khiếu nại của khách hàng, trong đó nêu rõ các rủi ro nghiêm trọng của dự án, cũng được báo cáo. Đặc biệt, số lượng khiếu nại của khách hàng mới nhận được, số lượng khiếu nại của khách hàng đã được giải quyết, và số lượng khiếu nại của khách hàng đang chờ được giải quyết đều phải được báo cáo.</w:t>
      </w:r>
    </w:p>
    <w:p>
      <w:pPr>
        <w:pStyle w:val="Heading4"/>
        <w:numPr>
          <w:ilvl w:val="2"/>
          <w:numId w:val="145"/>
        </w:numPr>
        <w:tabs>
          <w:tab w:pos="1206" w:val="left" w:leader="none"/>
        </w:tabs>
        <w:spacing w:line="240" w:lineRule="auto" w:before="225" w:after="0"/>
        <w:ind w:left="1206" w:right="0" w:hanging="847"/>
        <w:jc w:val="left"/>
      </w:pPr>
      <w:r>
        <w:rPr/>
        <w:t>Phân</w:t>
      </w:r>
      <w:r>
        <w:rPr>
          <w:spacing w:val="-1"/>
        </w:rPr>
        <w:t> </w:t>
      </w:r>
      <w:r>
        <w:rPr/>
        <w:t>tích</w:t>
      </w:r>
      <w:r>
        <w:rPr>
          <w:spacing w:val="-6"/>
        </w:rPr>
        <w:t> </w:t>
      </w:r>
      <w:r>
        <w:rPr/>
        <w:t>tại cột</w:t>
      </w:r>
      <w:r>
        <w:rPr>
          <w:spacing w:val="-5"/>
        </w:rPr>
        <w:t> </w:t>
      </w:r>
      <w:r>
        <w:rPr/>
        <w:t>mốc</w:t>
      </w:r>
      <w:r>
        <w:rPr>
          <w:spacing w:val="-1"/>
        </w:rPr>
        <w:t> </w:t>
      </w:r>
      <w:r>
        <w:rPr/>
        <w:t>cho</w:t>
      </w:r>
      <w:r>
        <w:rPr>
          <w:spacing w:val="-1"/>
        </w:rPr>
        <w:t> </w:t>
      </w:r>
      <w:r>
        <w:rPr/>
        <w:t>dự</w:t>
      </w:r>
      <w:r>
        <w:rPr>
          <w:spacing w:val="1"/>
        </w:rPr>
        <w:t> </w:t>
      </w:r>
      <w:r>
        <w:rPr/>
        <w:t>án</w:t>
      </w:r>
      <w:r>
        <w:rPr>
          <w:spacing w:val="-1"/>
        </w:rPr>
        <w:t> </w:t>
      </w:r>
      <w:r>
        <w:rPr>
          <w:spacing w:val="-4"/>
        </w:rPr>
        <w:t>ACIC</w:t>
      </w:r>
    </w:p>
    <w:p>
      <w:pPr>
        <w:pStyle w:val="BodyText"/>
        <w:spacing w:before="94"/>
        <w:ind w:left="0"/>
        <w:rPr>
          <w:b/>
          <w:sz w:val="28"/>
        </w:rPr>
      </w:pPr>
    </w:p>
    <w:p>
      <w:pPr>
        <w:pStyle w:val="BodyText"/>
        <w:spacing w:line="360" w:lineRule="auto"/>
        <w:ind w:right="1056"/>
        <w:jc w:val="both"/>
      </w:pPr>
      <w:r>
        <w:rPr/>
        <w:t>Chúng ta hãy nhìn vào một bản báo cáo phân tích tại một cột mốc của dự án ACIC. Phân tích này, được trình bày trong Hình 11.3, được thực hiện khi vòng lặp Xây dựng đầu tiên (first construction iteration) của dự án ACIC đã được hoàn thành. Nó cho thấy hầu như không có sự trượt ở tiến độ và nỗ lực, và lượng nỗ lực có sẵn gần bằng với lượng nỗ lực cần thiết để hoàn thành dự án. Do đó, dự án đang nằm trong tầm kiểm soát ở những phương diện này, và không có hành động nào cần được thực hiện thêm. Tuy nhiên, đối với phương diện chất lượng, báo cáo đã chỉ ra rằng mức độ lỗi (defects) đã cao hơn so với dự kiến bởi vì có nhiều lỗi hơn đã tiêm vào. Do đó, một hoạt động phòng ngừa lỗi (defect prevention activity)</w:t>
      </w:r>
      <w:r>
        <w:rPr>
          <w:spacing w:val="-2"/>
        </w:rPr>
        <w:t> </w:t>
      </w:r>
      <w:r>
        <w:rPr/>
        <w:t>đã được</w:t>
      </w:r>
      <w:r>
        <w:rPr>
          <w:spacing w:val="-1"/>
        </w:rPr>
        <w:t> </w:t>
      </w:r>
      <w:r>
        <w:rPr/>
        <w:t>thực</w:t>
      </w:r>
      <w:r>
        <w:rPr>
          <w:spacing w:val="-1"/>
        </w:rPr>
        <w:t> </w:t>
      </w:r>
      <w:r>
        <w:rPr/>
        <w:t>hiện. Ngoài ra, tỷ lệ tiêm lỗi cho phần còn lại</w:t>
      </w:r>
      <w:r>
        <w:rPr>
          <w:spacing w:val="-2"/>
        </w:rPr>
        <w:t> </w:t>
      </w:r>
      <w:r>
        <w:rPr/>
        <w:t>của dự án cũng đã được xem lại.</w:t>
      </w:r>
    </w:p>
    <w:p>
      <w:pPr>
        <w:spacing w:after="0" w:line="360" w:lineRule="auto"/>
        <w:jc w:val="both"/>
        <w:sectPr>
          <w:pgSz w:w="12240" w:h="15840"/>
          <w:pgMar w:header="0" w:footer="791" w:top="1340" w:bottom="980" w:left="1340" w:right="640"/>
        </w:sectPr>
      </w:pPr>
    </w:p>
    <w:p>
      <w:pPr>
        <w:pStyle w:val="Heading6"/>
        <w:spacing w:before="210"/>
        <w:ind w:left="1813"/>
      </w:pPr>
      <w:r>
        <w:rPr/>
        <w:t>Hình</w:t>
      </w:r>
      <w:r>
        <w:rPr>
          <w:spacing w:val="-1"/>
        </w:rPr>
        <w:t> </w:t>
      </w:r>
      <w:r>
        <w:rPr/>
        <w:t>11.3. Báo</w:t>
      </w:r>
      <w:r>
        <w:rPr>
          <w:spacing w:val="-5"/>
        </w:rPr>
        <w:t> </w:t>
      </w:r>
      <w:r>
        <w:rPr/>
        <w:t>cáo</w:t>
      </w:r>
      <w:r>
        <w:rPr>
          <w:spacing w:val="-2"/>
        </w:rPr>
        <w:t> </w:t>
      </w:r>
      <w:r>
        <w:rPr/>
        <w:t>phân</w:t>
      </w:r>
      <w:r>
        <w:rPr>
          <w:spacing w:val="-5"/>
        </w:rPr>
        <w:t> </w:t>
      </w:r>
      <w:r>
        <w:rPr/>
        <w:t>tích</w:t>
      </w:r>
      <w:r>
        <w:rPr>
          <w:spacing w:val="-2"/>
        </w:rPr>
        <w:t> </w:t>
      </w:r>
      <w:r>
        <w:rPr/>
        <w:t>tại</w:t>
      </w:r>
      <w:r>
        <w:rPr>
          <w:spacing w:val="-4"/>
        </w:rPr>
        <w:t> </w:t>
      </w:r>
      <w:r>
        <w:rPr/>
        <w:t>cột</w:t>
      </w:r>
      <w:r>
        <w:rPr>
          <w:spacing w:val="-3"/>
        </w:rPr>
        <w:t> </w:t>
      </w:r>
      <w:r>
        <w:rPr/>
        <w:t>mốc</w:t>
      </w:r>
      <w:r>
        <w:rPr>
          <w:spacing w:val="1"/>
        </w:rPr>
        <w:t> </w:t>
      </w:r>
      <w:r>
        <w:rPr/>
        <w:t>của</w:t>
      </w:r>
      <w:r>
        <w:rPr>
          <w:spacing w:val="2"/>
        </w:rPr>
        <w:t> </w:t>
      </w:r>
      <w:r>
        <w:rPr/>
        <w:t>dự</w:t>
      </w:r>
      <w:r>
        <w:rPr>
          <w:spacing w:val="-2"/>
        </w:rPr>
        <w:t> </w:t>
      </w:r>
      <w:r>
        <w:rPr/>
        <w:t>án </w:t>
      </w:r>
      <w:r>
        <w:rPr>
          <w:spacing w:val="-4"/>
        </w:rPr>
        <w:t>ACIC</w:t>
      </w:r>
    </w:p>
    <w:p>
      <w:pPr>
        <w:pStyle w:val="BodyText"/>
        <w:spacing w:before="182"/>
        <w:ind w:left="0"/>
        <w:rPr>
          <w:b/>
          <w:sz w:val="20"/>
        </w:rPr>
      </w:pPr>
      <w:r>
        <w:rPr/>
        <w:drawing>
          <wp:anchor distT="0" distB="0" distL="0" distR="0" allowOverlap="1" layoutInCell="1" locked="0" behindDoc="1" simplePos="0" relativeHeight="487608320">
            <wp:simplePos x="0" y="0"/>
            <wp:positionH relativeFrom="page">
              <wp:posOffset>1665725</wp:posOffset>
            </wp:positionH>
            <wp:positionV relativeFrom="paragraph">
              <wp:posOffset>276847</wp:posOffset>
            </wp:positionV>
            <wp:extent cx="4437358" cy="6162675"/>
            <wp:effectExtent l="0" t="0" r="0" b="0"/>
            <wp:wrapTopAndBottom/>
            <wp:docPr id="163" name="Image 163"/>
            <wp:cNvGraphicFramePr>
              <a:graphicFrameLocks/>
            </wp:cNvGraphicFramePr>
            <a:graphic>
              <a:graphicData uri="http://schemas.openxmlformats.org/drawingml/2006/picture">
                <pic:pic>
                  <pic:nvPicPr>
                    <pic:cNvPr id="163" name="Image 163"/>
                    <pic:cNvPicPr/>
                  </pic:nvPicPr>
                  <pic:blipFill>
                    <a:blip r:embed="rId45" cstate="print"/>
                    <a:stretch>
                      <a:fillRect/>
                    </a:stretch>
                  </pic:blipFill>
                  <pic:spPr>
                    <a:xfrm>
                      <a:off x="0" y="0"/>
                      <a:ext cx="4437358" cy="6162675"/>
                    </a:xfrm>
                    <a:prstGeom prst="rect">
                      <a:avLst/>
                    </a:prstGeom>
                  </pic:spPr>
                </pic:pic>
              </a:graphicData>
            </a:graphic>
          </wp:anchor>
        </w:drawing>
      </w:r>
    </w:p>
    <w:p>
      <w:pPr>
        <w:spacing w:after="0"/>
        <w:rPr>
          <w:sz w:val="20"/>
        </w:rPr>
        <w:sectPr>
          <w:pgSz w:w="12240" w:h="15840"/>
          <w:pgMar w:header="0" w:footer="791" w:top="1820" w:bottom="980" w:left="1340" w:right="640"/>
        </w:sectPr>
      </w:pPr>
    </w:p>
    <w:p>
      <w:pPr>
        <w:pStyle w:val="BodyText"/>
        <w:ind w:left="1071"/>
        <w:rPr>
          <w:sz w:val="20"/>
        </w:rPr>
      </w:pPr>
      <w:r>
        <w:rPr>
          <w:sz w:val="20"/>
        </w:rPr>
        <w:drawing>
          <wp:inline distT="0" distB="0" distL="0" distR="0">
            <wp:extent cx="4667033" cy="6553676"/>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46" cstate="print"/>
                    <a:stretch>
                      <a:fillRect/>
                    </a:stretch>
                  </pic:blipFill>
                  <pic:spPr>
                    <a:xfrm>
                      <a:off x="0" y="0"/>
                      <a:ext cx="4667033" cy="6553676"/>
                    </a:xfrm>
                    <a:prstGeom prst="rect">
                      <a:avLst/>
                    </a:prstGeom>
                  </pic:spPr>
                </pic:pic>
              </a:graphicData>
            </a:graphic>
          </wp:inline>
        </w:drawing>
      </w:r>
      <w:r>
        <w:rPr>
          <w:sz w:val="20"/>
        </w:rPr>
      </w:r>
    </w:p>
    <w:p>
      <w:pPr>
        <w:spacing w:after="0"/>
        <w:rPr>
          <w:sz w:val="20"/>
        </w:rPr>
        <w:sectPr>
          <w:pgSz w:w="12240" w:h="15840"/>
          <w:pgMar w:header="0" w:footer="791" w:top="1440" w:bottom="980" w:left="1340" w:right="640"/>
        </w:sectPr>
      </w:pPr>
    </w:p>
    <w:p>
      <w:pPr>
        <w:pStyle w:val="BodyText"/>
        <w:ind w:left="1041"/>
        <w:rPr>
          <w:sz w:val="20"/>
        </w:rPr>
      </w:pPr>
      <w:r>
        <w:rPr>
          <w:sz w:val="20"/>
        </w:rPr>
        <w:drawing>
          <wp:inline distT="0" distB="0" distL="0" distR="0">
            <wp:extent cx="4760421" cy="3438525"/>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47" cstate="print"/>
                    <a:stretch>
                      <a:fillRect/>
                    </a:stretch>
                  </pic:blipFill>
                  <pic:spPr>
                    <a:xfrm>
                      <a:off x="0" y="0"/>
                      <a:ext cx="4760421" cy="3438525"/>
                    </a:xfrm>
                    <a:prstGeom prst="rect">
                      <a:avLst/>
                    </a:prstGeom>
                  </pic:spPr>
                </pic:pic>
              </a:graphicData>
            </a:graphic>
          </wp:inline>
        </w:drawing>
      </w:r>
      <w:r>
        <w:rPr>
          <w:sz w:val="20"/>
        </w:rPr>
      </w:r>
    </w:p>
    <w:p>
      <w:pPr>
        <w:pStyle w:val="BodyText"/>
        <w:spacing w:before="106"/>
        <w:ind w:left="0"/>
        <w:rPr>
          <w:b/>
        </w:rPr>
      </w:pPr>
    </w:p>
    <w:p>
      <w:pPr>
        <w:pStyle w:val="BodyText"/>
        <w:spacing w:line="360" w:lineRule="auto"/>
        <w:ind w:right="1058"/>
        <w:jc w:val="both"/>
      </w:pPr>
      <w:r>
        <w:rPr/>
        <w:t>Người quản lý dự án đánh giá lại những rủi ro và phát hiện ra rằng, mặc dù các rủi ro mà dự án đang phải đối mặt thì khác với các rủi ro đã được xác định vào lúc bắt đầu dự án, nhưng không có thay đổi nào xảy ra ở các rủi ro và độ ưu tiên kể từ cột mốc trước đó.</w:t>
      </w:r>
      <w:r>
        <w:rPr>
          <w:spacing w:val="80"/>
        </w:rPr>
        <w:t> </w:t>
      </w:r>
      <w:r>
        <w:rPr/>
        <w:t>Báo cáo phân tích cũng chỉ ra rằng các hoạt động đào tạo đã được thực hiện như kế </w:t>
      </w:r>
      <w:r>
        <w:rPr>
          <w:spacing w:val="-2"/>
        </w:rPr>
        <w:t>hoạch.</w:t>
      </w:r>
    </w:p>
    <w:p>
      <w:pPr>
        <w:pStyle w:val="Heading3"/>
        <w:numPr>
          <w:ilvl w:val="1"/>
          <w:numId w:val="145"/>
        </w:numPr>
        <w:tabs>
          <w:tab w:pos="1044" w:val="left" w:leader="none"/>
        </w:tabs>
        <w:spacing w:line="357" w:lineRule="auto" w:before="231" w:after="0"/>
        <w:ind w:left="359" w:right="1066" w:firstLine="0"/>
        <w:jc w:val="left"/>
      </w:pPr>
      <w:r>
        <w:rPr/>
        <w:t>PHÂN</w:t>
      </w:r>
      <w:r>
        <w:rPr>
          <w:spacing w:val="40"/>
        </w:rPr>
        <w:t> </w:t>
      </w:r>
      <w:r>
        <w:rPr/>
        <w:t>TÍCH</w:t>
      </w:r>
      <w:r>
        <w:rPr>
          <w:spacing w:val="40"/>
        </w:rPr>
        <w:t> </w:t>
      </w:r>
      <w:r>
        <w:rPr/>
        <w:t>Ở</w:t>
      </w:r>
      <w:r>
        <w:rPr>
          <w:spacing w:val="40"/>
        </w:rPr>
        <w:t> </w:t>
      </w:r>
      <w:r>
        <w:rPr/>
        <w:t>MỨC</w:t>
      </w:r>
      <w:r>
        <w:rPr>
          <w:spacing w:val="40"/>
        </w:rPr>
        <w:t> </w:t>
      </w:r>
      <w:r>
        <w:rPr/>
        <w:t>HOẠT</w:t>
      </w:r>
      <w:r>
        <w:rPr>
          <w:spacing w:val="40"/>
        </w:rPr>
        <w:t> </w:t>
      </w:r>
      <w:r>
        <w:rPr/>
        <w:t>ĐỘNG</w:t>
      </w:r>
      <w:r>
        <w:rPr>
          <w:spacing w:val="40"/>
        </w:rPr>
        <w:t> </w:t>
      </w:r>
      <w:r>
        <w:rPr/>
        <w:t>BẰNG</w:t>
      </w:r>
      <w:r>
        <w:rPr>
          <w:spacing w:val="40"/>
        </w:rPr>
        <w:t> </w:t>
      </w:r>
      <w:r>
        <w:rPr/>
        <w:t>CÁCH</w:t>
      </w:r>
      <w:r>
        <w:rPr>
          <w:spacing w:val="40"/>
        </w:rPr>
        <w:t> </w:t>
      </w:r>
      <w:r>
        <w:rPr/>
        <w:t>SỬ</w:t>
      </w:r>
      <w:r>
        <w:rPr>
          <w:spacing w:val="40"/>
        </w:rPr>
        <w:t> </w:t>
      </w:r>
      <w:r>
        <w:rPr/>
        <w:t>DỤNG </w:t>
      </w:r>
      <w:r>
        <w:rPr>
          <w:spacing w:val="-4"/>
        </w:rPr>
        <w:t>SPC</w:t>
      </w:r>
    </w:p>
    <w:p>
      <w:pPr>
        <w:pStyle w:val="BodyText"/>
        <w:spacing w:line="360" w:lineRule="auto" w:before="258"/>
        <w:ind w:right="1056"/>
        <w:jc w:val="both"/>
      </w:pPr>
      <w:r>
        <w:rPr/>
        <w:t>Phân tích tại</w:t>
      </w:r>
      <w:r>
        <w:rPr>
          <w:spacing w:val="-2"/>
        </w:rPr>
        <w:t> </w:t>
      </w:r>
      <w:r>
        <w:rPr/>
        <w:t>cột mốc</w:t>
      </w:r>
      <w:r>
        <w:rPr>
          <w:spacing w:val="-1"/>
        </w:rPr>
        <w:t> </w:t>
      </w:r>
      <w:r>
        <w:rPr/>
        <w:t>dùng các</w:t>
      </w:r>
      <w:r>
        <w:rPr>
          <w:spacing w:val="-1"/>
        </w:rPr>
        <w:t> </w:t>
      </w:r>
      <w:r>
        <w:rPr/>
        <w:t>số đo (metrics)</w:t>
      </w:r>
      <w:r>
        <w:rPr>
          <w:spacing w:val="-2"/>
        </w:rPr>
        <w:t> </w:t>
      </w:r>
      <w:r>
        <w:rPr/>
        <w:t>để</w:t>
      </w:r>
      <w:r>
        <w:rPr>
          <w:spacing w:val="-4"/>
        </w:rPr>
        <w:t> </w:t>
      </w:r>
      <w:r>
        <w:rPr/>
        <w:t>theo dõi</w:t>
      </w:r>
      <w:r>
        <w:rPr>
          <w:spacing w:val="-2"/>
        </w:rPr>
        <w:t> </w:t>
      </w:r>
      <w:r>
        <w:rPr/>
        <w:t>trạng thái</w:t>
      </w:r>
      <w:r>
        <w:rPr>
          <w:spacing w:val="-2"/>
        </w:rPr>
        <w:t> </w:t>
      </w:r>
      <w:r>
        <w:rPr/>
        <w:t>của</w:t>
      </w:r>
      <w:r>
        <w:rPr>
          <w:spacing w:val="-4"/>
        </w:rPr>
        <w:t> </w:t>
      </w:r>
      <w:r>
        <w:rPr/>
        <w:t>dự án tại</w:t>
      </w:r>
      <w:r>
        <w:rPr>
          <w:spacing w:val="-2"/>
        </w:rPr>
        <w:t> </w:t>
      </w:r>
      <w:r>
        <w:rPr/>
        <w:t>các</w:t>
      </w:r>
      <w:r>
        <w:rPr>
          <w:spacing w:val="-1"/>
        </w:rPr>
        <w:t> </w:t>
      </w:r>
      <w:r>
        <w:rPr/>
        <w:t>các cột mốc đã được xác định và để đề xuất các hành động khắc phục nếu cần thiết. Tuy nhiên, việc phân tích tại các cột mốc thì khó xác định được hoạt động nào trong nhiều</w:t>
      </w:r>
      <w:r>
        <w:rPr>
          <w:spacing w:val="40"/>
        </w:rPr>
        <w:t> </w:t>
      </w:r>
      <w:r>
        <w:rPr/>
        <w:t>hoạt động đã được thực hiện kể từ cột mốc trước đó có thể là nguyên nhân đã làm giảm hiệu suất. Tình trạng này cũng tương tự như thực hiện kiểm thử hệ thống; gỡ lỗi (debugging) thì khó khăn hơn nhiều khi hệ thống đang chứa nhiều đơn vị (units). Gỡ lỗi trong suốt quá trình kiểm thử đơn vị (unit testing) sẽ dễ dàng hơn nhiều. Khó khăn trong việc xác</w:t>
      </w:r>
      <w:r>
        <w:rPr>
          <w:spacing w:val="-1"/>
        </w:rPr>
        <w:t> </w:t>
      </w:r>
      <w:r>
        <w:rPr/>
        <w:t>nguyên</w:t>
      </w:r>
      <w:r>
        <w:rPr>
          <w:spacing w:val="-4"/>
        </w:rPr>
        <w:t> </w:t>
      </w:r>
      <w:r>
        <w:rPr/>
        <w:t>nhân gây</w:t>
      </w:r>
      <w:r>
        <w:rPr>
          <w:spacing w:val="-1"/>
        </w:rPr>
        <w:t> </w:t>
      </w:r>
      <w:r>
        <w:rPr/>
        <w:t>ra giảm</w:t>
      </w:r>
      <w:r>
        <w:rPr>
          <w:spacing w:val="-6"/>
        </w:rPr>
        <w:t> </w:t>
      </w:r>
      <w:r>
        <w:rPr/>
        <w:t>hiệu suất làm</w:t>
      </w:r>
      <w:r>
        <w:rPr>
          <w:spacing w:val="-2"/>
        </w:rPr>
        <w:t> </w:t>
      </w:r>
      <w:r>
        <w:rPr/>
        <w:t>giới hạn các</w:t>
      </w:r>
      <w:r>
        <w:rPr>
          <w:spacing w:val="-1"/>
        </w:rPr>
        <w:t> </w:t>
      </w:r>
      <w:r>
        <w:rPr/>
        <w:t>hành động khắc</w:t>
      </w:r>
      <w:r>
        <w:rPr>
          <w:spacing w:val="-1"/>
        </w:rPr>
        <w:t> </w:t>
      </w:r>
      <w:r>
        <w:rPr/>
        <w:t>phục có thể được thực hiện.</w:t>
      </w:r>
    </w:p>
    <w:p>
      <w:pPr>
        <w:spacing w:after="0" w:line="360" w:lineRule="auto"/>
        <w:jc w:val="both"/>
        <w:sectPr>
          <w:pgSz w:w="12240" w:h="15840"/>
          <w:pgMar w:header="0" w:footer="791" w:top="1440" w:bottom="980" w:left="1340" w:right="640"/>
        </w:sectPr>
      </w:pPr>
    </w:p>
    <w:p>
      <w:pPr>
        <w:pStyle w:val="BodyText"/>
        <w:spacing w:line="360" w:lineRule="auto" w:before="76"/>
        <w:ind w:right="1058"/>
        <w:jc w:val="both"/>
      </w:pPr>
      <w:r>
        <w:rPr/>
        <w:t>Để cung cấp kiểm soát tốt hơn, phân tích ở mức hoạt động (activity-level analysis) cũng được thực hiện tại Infosys. Trong phân tích ở mức hoạt động, vài số đo được phân tích ngay lập tức sau khi một công việc vừa được thực hiện xong. Phân tích này được sử</w:t>
      </w:r>
      <w:r>
        <w:rPr>
          <w:spacing w:val="40"/>
        </w:rPr>
        <w:t> </w:t>
      </w:r>
      <w:r>
        <w:rPr/>
        <w:t>dụng để đánh giá hiệu quả của hiệu suất công việc (task performance). Nếu công việc đã không được thực</w:t>
      </w:r>
      <w:r>
        <w:rPr>
          <w:spacing w:val="-1"/>
        </w:rPr>
        <w:t> </w:t>
      </w:r>
      <w:r>
        <w:rPr/>
        <w:t>hiện thỏa mãn,</w:t>
      </w:r>
      <w:r>
        <w:rPr>
          <w:spacing w:val="-5"/>
        </w:rPr>
        <w:t> </w:t>
      </w:r>
      <w:r>
        <w:rPr/>
        <w:t>ngay lập tức</w:t>
      </w:r>
      <w:r>
        <w:rPr>
          <w:spacing w:val="-1"/>
        </w:rPr>
        <w:t> </w:t>
      </w:r>
      <w:r>
        <w:rPr/>
        <w:t>sẽ có hành động được</w:t>
      </w:r>
      <w:r>
        <w:rPr>
          <w:spacing w:val="-1"/>
        </w:rPr>
        <w:t> </w:t>
      </w:r>
      <w:r>
        <w:rPr/>
        <w:t>thực</w:t>
      </w:r>
      <w:r>
        <w:rPr>
          <w:spacing w:val="-1"/>
        </w:rPr>
        <w:t> </w:t>
      </w:r>
      <w:r>
        <w:rPr/>
        <w:t>hiện để sửa nó và để ngăn chặn nó lặp lại.</w:t>
      </w:r>
    </w:p>
    <w:p>
      <w:pPr>
        <w:pStyle w:val="BodyText"/>
        <w:spacing w:line="360" w:lineRule="auto" w:before="243"/>
        <w:ind w:right="1058"/>
        <w:jc w:val="both"/>
      </w:pPr>
      <w:r>
        <w:rPr/>
        <w:t>Phân tích ở mức hoạt động thường được thực hiện bằng cách sử dụng phương pháp Kiểm soát quy trình dùng thống kê (SPC - statistical process control). Ở Infosys, xem xét lại (reviews) và kiểm thử đơn vị (unit testing) được xác định là hai nhiệm vụ đã áp dụng SPC. Sử dụng biểu đồ kiểm soát (control charts), người quản lý dự án có thể đánh giá ngay lập tức tính hiệu quả của một xem xét lại hoặc một kiểm thử đơn vị. Nếu hiệu suất không được thỏa mãn, sẽ có hành động cần thiết được thực hiện.</w:t>
      </w:r>
    </w:p>
    <w:p>
      <w:pPr>
        <w:pStyle w:val="BodyText"/>
        <w:spacing w:line="360" w:lineRule="auto" w:before="238"/>
        <w:ind w:right="1056"/>
        <w:jc w:val="both"/>
      </w:pPr>
      <w:r>
        <w:rPr/>
        <w:t>Lưu ý rằng các hoạt động thiết kế, thiết kế chi tiết, kiểm thử hệ thống, v.v. đã được đánh giá riêng thông qua phân tích tại cột mốc bởi vì chúng thường bắt đầu và kết thúc tại các cột mốc. Do đó, trọng tâm của giám sát ở mức hoạt động (activity-level monitoring) là ở các hoạt động có liên quan đến mã (coding-related activities) của xem xét lại và kiểm thử đơn vị.</w:t>
      </w:r>
    </w:p>
    <w:p>
      <w:pPr>
        <w:pStyle w:val="BodyText"/>
        <w:spacing w:line="360" w:lineRule="auto" w:before="239"/>
        <w:ind w:right="1056"/>
        <w:jc w:val="both"/>
      </w:pPr>
      <w:r>
        <w:rPr/>
        <w:t>Chương 7 thảo luận về những vấn đề cơ</w:t>
      </w:r>
      <w:r>
        <w:rPr>
          <w:spacing w:val="-2"/>
        </w:rPr>
        <w:t> </w:t>
      </w:r>
      <w:r>
        <w:rPr/>
        <w:t>bản của phương pháp Kiểm soát quy trình dùng thống kê (SPC), và Chương 10 giải thích quá trình theo dõi và kiểm soát các xem xét lại bằng cách sử dụng SPC. Ở đây chúng tôi thảo luận quá trình giám sát và kiểm soát pử mức hoạt động của kiểm thử đơn vị - một hoạt động có áp dụng SPC. Tiếp cận cho kiểm thử đơn vị thì tương tự như tiếp cận được sử dụng cho giám sát xem xét lại. Đặc trưng hiệu suất (performance characteristic) chính được giám sát là mật độ lỗi được phát hiện (density of defects detected) trong kiểm thử đơn vị. Từ các dữ liệu quá khứ về kiểm thử đơn vị, các giới hạn kiểm soát (control limits) (tức là, phạm vi của mật độ lỗi chấp nhận được) được đạt được. Vào cuối của mỗi kiểm thử đơn vị, mật độ lỗi được so sánh với phạm vi giới hạn. Nếu nó rơi bên ngoài các giới hạn, các hành động khắc phục hoặc phòng ngừa cần được</w:t>
      </w:r>
      <w:r>
        <w:rPr>
          <w:spacing w:val="-1"/>
        </w:rPr>
        <w:t> </w:t>
      </w:r>
      <w:r>
        <w:rPr/>
        <w:t>thực</w:t>
      </w:r>
      <w:r>
        <w:rPr>
          <w:spacing w:val="-1"/>
        </w:rPr>
        <w:t> </w:t>
      </w:r>
      <w:r>
        <w:rPr/>
        <w:t>hiện. Các</w:t>
      </w:r>
      <w:r>
        <w:rPr>
          <w:spacing w:val="-1"/>
        </w:rPr>
        <w:t> </w:t>
      </w:r>
      <w:r>
        <w:rPr/>
        <w:t>hướng dẫn được</w:t>
      </w:r>
      <w:r>
        <w:rPr>
          <w:spacing w:val="-1"/>
        </w:rPr>
        <w:t> </w:t>
      </w:r>
      <w:r>
        <w:rPr/>
        <w:t>đưa ra trước</w:t>
      </w:r>
      <w:r>
        <w:rPr>
          <w:spacing w:val="-1"/>
        </w:rPr>
        <w:t> </w:t>
      </w:r>
      <w:r>
        <w:rPr/>
        <w:t>đây cho kiểm thử có thể</w:t>
      </w:r>
      <w:r>
        <w:rPr>
          <w:spacing w:val="-2"/>
        </w:rPr>
        <w:t> </w:t>
      </w:r>
      <w:r>
        <w:rPr/>
        <w:t>được sử</w:t>
      </w:r>
      <w:r>
        <w:rPr>
          <w:spacing w:val="-3"/>
        </w:rPr>
        <w:t> </w:t>
      </w:r>
      <w:r>
        <w:rPr/>
        <w:t>dụng</w:t>
      </w:r>
      <w:r>
        <w:rPr>
          <w:spacing w:val="-2"/>
        </w:rPr>
        <w:t> </w:t>
      </w:r>
      <w:r>
        <w:rPr/>
        <w:t>để</w:t>
      </w:r>
      <w:r>
        <w:rPr>
          <w:spacing w:val="-2"/>
        </w:rPr>
        <w:t> </w:t>
      </w:r>
      <w:r>
        <w:rPr/>
        <w:t>quyết</w:t>
      </w:r>
      <w:r>
        <w:rPr>
          <w:spacing w:val="-3"/>
        </w:rPr>
        <w:t> </w:t>
      </w:r>
      <w:r>
        <w:rPr/>
        <w:t>định</w:t>
      </w:r>
      <w:r>
        <w:rPr>
          <w:spacing w:val="-2"/>
        </w:rPr>
        <w:t> </w:t>
      </w:r>
      <w:r>
        <w:rPr/>
        <w:t>hành</w:t>
      </w:r>
      <w:r>
        <w:rPr>
          <w:spacing w:val="-2"/>
        </w:rPr>
        <w:t> </w:t>
      </w:r>
      <w:r>
        <w:rPr/>
        <w:t>động</w:t>
      </w:r>
      <w:r>
        <w:rPr>
          <w:spacing w:val="-2"/>
        </w:rPr>
        <w:t> </w:t>
      </w:r>
      <w:r>
        <w:rPr/>
        <w:t>nào là cần thiết (để</w:t>
      </w:r>
      <w:r>
        <w:rPr>
          <w:spacing w:val="-2"/>
        </w:rPr>
        <w:t> </w:t>
      </w:r>
      <w:r>
        <w:rPr/>
        <w:t>phân</w:t>
      </w:r>
      <w:r>
        <w:rPr>
          <w:spacing w:val="-2"/>
        </w:rPr>
        <w:t> </w:t>
      </w:r>
      <w:r>
        <w:rPr/>
        <w:t>tích, các</w:t>
      </w:r>
      <w:r>
        <w:rPr>
          <w:spacing w:val="-4"/>
        </w:rPr>
        <w:t> </w:t>
      </w:r>
      <w:r>
        <w:rPr/>
        <w:t>nhà quản lý dự án có thể sử dụng các thông tin hỗ trợ như là nỗ lực được xài cho mỗi công việc, nỗ lực đã tiêu tốn cho các công việc trước đây, và lỗi</w:t>
      </w:r>
      <w:r>
        <w:rPr>
          <w:spacing w:val="-6"/>
        </w:rPr>
        <w:t> </w:t>
      </w:r>
      <w:r>
        <w:rPr/>
        <w:t>được tìm</w:t>
      </w:r>
      <w:r>
        <w:rPr>
          <w:spacing w:val="-1"/>
        </w:rPr>
        <w:t> </w:t>
      </w:r>
      <w:r>
        <w:rPr/>
        <w:t>thấy). Hình</w:t>
      </w:r>
      <w:r>
        <w:rPr>
          <w:spacing w:val="-3"/>
        </w:rPr>
        <w:t> </w:t>
      </w:r>
      <w:r>
        <w:rPr/>
        <w:t>11.4 cho thấy</w:t>
      </w:r>
      <w:r>
        <w:rPr>
          <w:spacing w:val="-5"/>
        </w:rPr>
        <w:t> </w:t>
      </w:r>
      <w:r>
        <w:rPr/>
        <w:t>biểu đồ</w:t>
      </w:r>
      <w:r>
        <w:rPr>
          <w:spacing w:val="4"/>
        </w:rPr>
        <w:t> </w:t>
      </w:r>
      <w:r>
        <w:rPr/>
        <w:t>kiểm</w:t>
      </w:r>
      <w:r>
        <w:rPr>
          <w:spacing w:val="3"/>
        </w:rPr>
        <w:t> </w:t>
      </w:r>
      <w:r>
        <w:rPr/>
        <w:t>soát</w:t>
      </w:r>
      <w:r>
        <w:rPr>
          <w:spacing w:val="6"/>
        </w:rPr>
        <w:t> </w:t>
      </w:r>
      <w:r>
        <w:rPr/>
        <w:t>mật</w:t>
      </w:r>
      <w:r>
        <w:rPr>
          <w:spacing w:val="1"/>
        </w:rPr>
        <w:t> </w:t>
      </w:r>
      <w:r>
        <w:rPr/>
        <w:t>độ</w:t>
      </w:r>
      <w:r>
        <w:rPr>
          <w:spacing w:val="7"/>
        </w:rPr>
        <w:t> </w:t>
      </w:r>
      <w:r>
        <w:rPr/>
        <w:t>lỗi</w:t>
      </w:r>
      <w:r>
        <w:rPr>
          <w:spacing w:val="3"/>
        </w:rPr>
        <w:t> </w:t>
      </w:r>
      <w:r>
        <w:rPr/>
        <w:t>cho</w:t>
      </w:r>
      <w:r>
        <w:rPr>
          <w:spacing w:val="7"/>
        </w:rPr>
        <w:t> </w:t>
      </w:r>
      <w:r>
        <w:rPr/>
        <w:t>kiểm</w:t>
      </w:r>
      <w:r>
        <w:rPr>
          <w:spacing w:val="3"/>
        </w:rPr>
        <w:t> </w:t>
      </w:r>
      <w:r>
        <w:rPr/>
        <w:t>thử</w:t>
      </w:r>
      <w:r>
        <w:rPr>
          <w:spacing w:val="6"/>
        </w:rPr>
        <w:t> </w:t>
      </w:r>
      <w:r>
        <w:rPr/>
        <w:t>đơn</w:t>
      </w:r>
      <w:r>
        <w:rPr>
          <w:spacing w:val="2"/>
        </w:rPr>
        <w:t> </w:t>
      </w:r>
      <w:r>
        <w:rPr/>
        <w:t>vị</w:t>
      </w:r>
      <w:r>
        <w:rPr>
          <w:spacing w:val="3"/>
        </w:rPr>
        <w:t> </w:t>
      </w:r>
      <w:r>
        <w:rPr/>
        <w:t>của</w:t>
      </w:r>
      <w:r>
        <w:rPr>
          <w:spacing w:val="2"/>
        </w:rPr>
        <w:t> </w:t>
      </w:r>
      <w:r>
        <w:rPr/>
        <w:t>một</w:t>
      </w:r>
      <w:r>
        <w:rPr>
          <w:spacing w:val="6"/>
        </w:rPr>
        <w:t> </w:t>
      </w:r>
      <w:r>
        <w:rPr/>
        <w:t>ngôn</w:t>
      </w:r>
      <w:r>
        <w:rPr>
          <w:spacing w:val="7"/>
        </w:rPr>
        <w:t> </w:t>
      </w:r>
      <w:r>
        <w:rPr/>
        <w:t>ngữ</w:t>
      </w:r>
      <w:r>
        <w:rPr>
          <w:spacing w:val="6"/>
        </w:rPr>
        <w:t> </w:t>
      </w:r>
      <w:r>
        <w:rPr/>
        <w:t>lập</w:t>
      </w:r>
      <w:r>
        <w:rPr>
          <w:spacing w:val="6"/>
        </w:rPr>
        <w:t> </w:t>
      </w:r>
      <w:r>
        <w:rPr/>
        <w:t>trình.</w:t>
      </w:r>
      <w:r>
        <w:rPr>
          <w:spacing w:val="5"/>
        </w:rPr>
        <w:t> </w:t>
      </w:r>
      <w:r>
        <w:rPr/>
        <w:t>Mật</w:t>
      </w:r>
      <w:r>
        <w:rPr>
          <w:spacing w:val="6"/>
        </w:rPr>
        <w:t> </w:t>
      </w:r>
      <w:r>
        <w:rPr/>
        <w:t>độ</w:t>
      </w:r>
      <w:r>
        <w:rPr>
          <w:spacing w:val="7"/>
        </w:rPr>
        <w:t> </w:t>
      </w:r>
      <w:r>
        <w:rPr/>
        <w:t>lỗi</w:t>
      </w:r>
      <w:r>
        <w:rPr>
          <w:spacing w:val="4"/>
        </w:rPr>
        <w:t> </w:t>
      </w:r>
      <w:r>
        <w:rPr/>
        <w:t>có</w:t>
      </w:r>
      <w:r>
        <w:rPr>
          <w:spacing w:val="2"/>
        </w:rPr>
        <w:t> </w:t>
      </w:r>
      <w:r>
        <w:rPr>
          <w:spacing w:val="-5"/>
        </w:rPr>
        <w:t>thể</w:t>
      </w:r>
    </w:p>
    <w:p>
      <w:pPr>
        <w:spacing w:after="0" w:line="360" w:lineRule="auto"/>
        <w:jc w:val="both"/>
        <w:sectPr>
          <w:pgSz w:w="12240" w:h="15840"/>
          <w:pgMar w:header="0" w:footer="791" w:top="1340" w:bottom="980" w:left="1340" w:right="640"/>
        </w:sectPr>
      </w:pPr>
    </w:p>
    <w:p>
      <w:pPr>
        <w:pStyle w:val="BodyText"/>
        <w:spacing w:line="362" w:lineRule="auto" w:before="76"/>
        <w:ind w:right="1059"/>
        <w:jc w:val="both"/>
      </w:pPr>
      <w:r>
        <w:rPr/>
        <w:t>được</w:t>
      </w:r>
      <w:r>
        <w:rPr>
          <w:spacing w:val="-1"/>
        </w:rPr>
        <w:t> </w:t>
      </w:r>
      <w:r>
        <w:rPr/>
        <w:t>vẽ dưới</w:t>
      </w:r>
      <w:r>
        <w:rPr>
          <w:spacing w:val="-7"/>
        </w:rPr>
        <w:t> </w:t>
      </w:r>
      <w:r>
        <w:rPr/>
        <w:t>dạng số lượng lỗi</w:t>
      </w:r>
      <w:r>
        <w:rPr>
          <w:spacing w:val="-2"/>
        </w:rPr>
        <w:t> </w:t>
      </w:r>
      <w:r>
        <w:rPr/>
        <w:t>trên</w:t>
      </w:r>
      <w:r>
        <w:rPr>
          <w:spacing w:val="-4"/>
        </w:rPr>
        <w:t> </w:t>
      </w:r>
      <w:r>
        <w:rPr/>
        <w:t>mỗi</w:t>
      </w:r>
      <w:r>
        <w:rPr>
          <w:spacing w:val="-2"/>
        </w:rPr>
        <w:t> </w:t>
      </w:r>
      <w:r>
        <w:rPr/>
        <w:t>LOC</w:t>
      </w:r>
      <w:r>
        <w:rPr>
          <w:spacing w:val="-2"/>
        </w:rPr>
        <w:t> </w:t>
      </w:r>
      <w:r>
        <w:rPr/>
        <w:t>(number</w:t>
      </w:r>
      <w:r>
        <w:rPr>
          <w:spacing w:val="-3"/>
        </w:rPr>
        <w:t> </w:t>
      </w:r>
      <w:r>
        <w:rPr/>
        <w:t>of defects</w:t>
      </w:r>
      <w:r>
        <w:rPr>
          <w:spacing w:val="-1"/>
        </w:rPr>
        <w:t> </w:t>
      </w:r>
      <w:r>
        <w:rPr/>
        <w:t>per</w:t>
      </w:r>
      <w:r>
        <w:rPr>
          <w:spacing w:val="-3"/>
        </w:rPr>
        <w:t> </w:t>
      </w:r>
      <w:r>
        <w:rPr/>
        <w:t>LOC)</w:t>
      </w:r>
      <w:r>
        <w:rPr>
          <w:spacing w:val="-3"/>
        </w:rPr>
        <w:t> </w:t>
      </w:r>
      <w:r>
        <w:rPr/>
        <w:t>hoặc</w:t>
      </w:r>
      <w:r>
        <w:rPr>
          <w:spacing w:val="-1"/>
        </w:rPr>
        <w:t> </w:t>
      </w:r>
      <w:r>
        <w:rPr/>
        <w:t>số lượng lỗi</w:t>
      </w:r>
      <w:r>
        <w:rPr>
          <w:spacing w:val="-3"/>
        </w:rPr>
        <w:t> </w:t>
      </w:r>
      <w:r>
        <w:rPr/>
        <w:t>trên mỗi</w:t>
      </w:r>
      <w:r>
        <w:rPr>
          <w:spacing w:val="-7"/>
        </w:rPr>
        <w:t> </w:t>
      </w:r>
      <w:r>
        <w:rPr/>
        <w:t>người-giờ</w:t>
      </w:r>
      <w:r>
        <w:rPr>
          <w:spacing w:val="-3"/>
        </w:rPr>
        <w:t> </w:t>
      </w:r>
      <w:r>
        <w:rPr/>
        <w:t>(defects</w:t>
      </w:r>
      <w:r>
        <w:rPr>
          <w:spacing w:val="-2"/>
        </w:rPr>
        <w:t> </w:t>
      </w:r>
      <w:r>
        <w:rPr/>
        <w:t>per</w:t>
      </w:r>
      <w:r>
        <w:rPr>
          <w:spacing w:val="-4"/>
        </w:rPr>
        <w:t> </w:t>
      </w:r>
      <w:r>
        <w:rPr/>
        <w:t>person-hour).</w:t>
      </w:r>
      <w:r>
        <w:rPr>
          <w:spacing w:val="-1"/>
        </w:rPr>
        <w:t> </w:t>
      </w:r>
      <w:r>
        <w:rPr/>
        <w:t>Bảng 11.5 cho thấy</w:t>
      </w:r>
      <w:r>
        <w:rPr>
          <w:spacing w:val="-2"/>
        </w:rPr>
        <w:t> </w:t>
      </w:r>
      <w:r>
        <w:rPr/>
        <w:t>baseline về khả năng của kiểm thử đơn vị, cung cấp tỷ lệ lỗi của vài ngôn ngữ.</w:t>
      </w:r>
    </w:p>
    <w:p>
      <w:pPr>
        <w:pStyle w:val="Heading6"/>
        <w:spacing w:before="231"/>
        <w:ind w:left="364"/>
        <w:jc w:val="both"/>
      </w:pPr>
      <w:r>
        <w:rPr/>
        <w:t>Hình</w:t>
      </w:r>
      <w:r>
        <w:rPr>
          <w:spacing w:val="-3"/>
        </w:rPr>
        <w:t> </w:t>
      </w:r>
      <w:r>
        <w:rPr/>
        <w:t>11.4. Biểu</w:t>
      </w:r>
      <w:r>
        <w:rPr>
          <w:spacing w:val="-1"/>
        </w:rPr>
        <w:t> </w:t>
      </w:r>
      <w:r>
        <w:rPr/>
        <w:t>đồ</w:t>
      </w:r>
      <w:r>
        <w:rPr>
          <w:spacing w:val="-6"/>
        </w:rPr>
        <w:t> </w:t>
      </w:r>
      <w:r>
        <w:rPr/>
        <w:t>kiểm</w:t>
      </w:r>
      <w:r>
        <w:rPr>
          <w:spacing w:val="-4"/>
        </w:rPr>
        <w:t> </w:t>
      </w:r>
      <w:r>
        <w:rPr/>
        <w:t>soát</w:t>
      </w:r>
      <w:r>
        <w:rPr>
          <w:spacing w:val="-3"/>
        </w:rPr>
        <w:t> </w:t>
      </w:r>
      <w:r>
        <w:rPr/>
        <w:t>của</w:t>
      </w:r>
      <w:r>
        <w:rPr>
          <w:spacing w:val="-4"/>
        </w:rPr>
        <w:t> </w:t>
      </w:r>
      <w:r>
        <w:rPr/>
        <w:t>kiểm</w:t>
      </w:r>
      <w:r>
        <w:rPr>
          <w:spacing w:val="-4"/>
        </w:rPr>
        <w:t> </w:t>
      </w:r>
      <w:r>
        <w:rPr/>
        <w:t>thử</w:t>
      </w:r>
      <w:r>
        <w:rPr>
          <w:spacing w:val="-2"/>
        </w:rPr>
        <w:t> </w:t>
      </w:r>
      <w:r>
        <w:rPr/>
        <w:t>đơn</w:t>
      </w:r>
      <w:r>
        <w:rPr>
          <w:spacing w:val="-1"/>
        </w:rPr>
        <w:t> </w:t>
      </w:r>
      <w:r>
        <w:rPr/>
        <w:t>vị</w:t>
      </w:r>
      <w:r>
        <w:rPr>
          <w:spacing w:val="-5"/>
        </w:rPr>
        <w:t> </w:t>
      </w:r>
      <w:r>
        <w:rPr/>
        <w:t>của</w:t>
      </w:r>
      <w:r>
        <w:rPr>
          <w:spacing w:val="2"/>
        </w:rPr>
        <w:t> </w:t>
      </w:r>
      <w:r>
        <w:rPr/>
        <w:t>các</w:t>
      </w:r>
      <w:r>
        <w:rPr>
          <w:spacing w:val="-4"/>
        </w:rPr>
        <w:t> </w:t>
      </w:r>
      <w:r>
        <w:rPr/>
        <w:t>chương</w:t>
      </w:r>
      <w:r>
        <w:rPr>
          <w:spacing w:val="-1"/>
        </w:rPr>
        <w:t> </w:t>
      </w:r>
      <w:r>
        <w:rPr/>
        <w:t>trình</w:t>
      </w:r>
      <w:r>
        <w:rPr>
          <w:spacing w:val="-1"/>
        </w:rPr>
        <w:t> </w:t>
      </w:r>
      <w:r>
        <w:rPr/>
        <w:t>Visual</w:t>
      </w:r>
      <w:r>
        <w:rPr>
          <w:spacing w:val="-4"/>
        </w:rPr>
        <w:t> </w:t>
      </w:r>
      <w:r>
        <w:rPr>
          <w:spacing w:val="-2"/>
        </w:rPr>
        <w:t>Basic</w:t>
      </w:r>
    </w:p>
    <w:p>
      <w:pPr>
        <w:pStyle w:val="BodyText"/>
        <w:spacing w:before="147"/>
        <w:ind w:left="0"/>
        <w:rPr>
          <w:b/>
          <w:sz w:val="20"/>
        </w:rPr>
      </w:pPr>
      <w:r>
        <w:rPr/>
        <w:drawing>
          <wp:anchor distT="0" distB="0" distL="0" distR="0" allowOverlap="1" layoutInCell="1" locked="0" behindDoc="1" simplePos="0" relativeHeight="487608832">
            <wp:simplePos x="0" y="0"/>
            <wp:positionH relativeFrom="page">
              <wp:posOffset>1502663</wp:posOffset>
            </wp:positionH>
            <wp:positionV relativeFrom="paragraph">
              <wp:posOffset>255039</wp:posOffset>
            </wp:positionV>
            <wp:extent cx="4759680" cy="2781300"/>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48" cstate="print"/>
                    <a:stretch>
                      <a:fillRect/>
                    </a:stretch>
                  </pic:blipFill>
                  <pic:spPr>
                    <a:xfrm>
                      <a:off x="0" y="0"/>
                      <a:ext cx="4759680" cy="2781300"/>
                    </a:xfrm>
                    <a:prstGeom prst="rect">
                      <a:avLst/>
                    </a:prstGeom>
                  </pic:spPr>
                </pic:pic>
              </a:graphicData>
            </a:graphic>
          </wp:anchor>
        </w:drawing>
      </w:r>
    </w:p>
    <w:p>
      <w:pPr>
        <w:pStyle w:val="BodyText"/>
        <w:spacing w:before="108"/>
        <w:ind w:left="0"/>
        <w:rPr>
          <w:b/>
        </w:rPr>
      </w:pPr>
    </w:p>
    <w:p>
      <w:pPr>
        <w:spacing w:before="0"/>
        <w:ind w:left="1669" w:right="0" w:firstLine="0"/>
        <w:jc w:val="left"/>
        <w:rPr>
          <w:b/>
          <w:sz w:val="22"/>
        </w:rPr>
      </w:pPr>
      <w:r>
        <w:rPr>
          <w:b/>
          <w:sz w:val="22"/>
        </w:rPr>
        <w:t>Bảng</w:t>
      </w:r>
      <w:r>
        <w:rPr>
          <w:b/>
          <w:spacing w:val="-1"/>
          <w:sz w:val="22"/>
        </w:rPr>
        <w:t> </w:t>
      </w:r>
      <w:r>
        <w:rPr>
          <w:b/>
          <w:sz w:val="22"/>
        </w:rPr>
        <w:t>11.5.</w:t>
      </w:r>
      <w:r>
        <w:rPr>
          <w:b/>
          <w:spacing w:val="-5"/>
          <w:sz w:val="22"/>
        </w:rPr>
        <w:t> </w:t>
      </w:r>
      <w:r>
        <w:rPr>
          <w:b/>
          <w:sz w:val="22"/>
        </w:rPr>
        <w:t>Tỷ</w:t>
      </w:r>
      <w:r>
        <w:rPr>
          <w:b/>
          <w:spacing w:val="-3"/>
          <w:sz w:val="22"/>
        </w:rPr>
        <w:t> </w:t>
      </w:r>
      <w:r>
        <w:rPr>
          <w:b/>
          <w:sz w:val="22"/>
        </w:rPr>
        <w:t>lệ</w:t>
      </w:r>
      <w:r>
        <w:rPr>
          <w:b/>
          <w:spacing w:val="1"/>
          <w:sz w:val="22"/>
        </w:rPr>
        <w:t> </w:t>
      </w:r>
      <w:r>
        <w:rPr>
          <w:b/>
          <w:sz w:val="22"/>
        </w:rPr>
        <w:t>lỗi</w:t>
      </w:r>
      <w:r>
        <w:rPr>
          <w:b/>
          <w:spacing w:val="-5"/>
          <w:sz w:val="22"/>
        </w:rPr>
        <w:t> </w:t>
      </w:r>
      <w:r>
        <w:rPr>
          <w:b/>
          <w:sz w:val="22"/>
        </w:rPr>
        <w:t>trong kiểm</w:t>
      </w:r>
      <w:r>
        <w:rPr>
          <w:b/>
          <w:spacing w:val="-5"/>
          <w:sz w:val="22"/>
        </w:rPr>
        <w:t> </w:t>
      </w:r>
      <w:r>
        <w:rPr>
          <w:b/>
          <w:sz w:val="22"/>
        </w:rPr>
        <w:t>thử</w:t>
      </w:r>
      <w:r>
        <w:rPr>
          <w:b/>
          <w:spacing w:val="-1"/>
          <w:sz w:val="22"/>
        </w:rPr>
        <w:t> </w:t>
      </w:r>
      <w:r>
        <w:rPr>
          <w:b/>
          <w:sz w:val="22"/>
        </w:rPr>
        <w:t>đơn</w:t>
      </w:r>
      <w:r>
        <w:rPr>
          <w:b/>
          <w:spacing w:val="-1"/>
          <w:sz w:val="22"/>
        </w:rPr>
        <w:t> </w:t>
      </w:r>
      <w:r>
        <w:rPr>
          <w:b/>
          <w:sz w:val="22"/>
        </w:rPr>
        <w:t>vị</w:t>
      </w:r>
      <w:r>
        <w:rPr>
          <w:b/>
          <w:spacing w:val="-5"/>
          <w:sz w:val="22"/>
        </w:rPr>
        <w:t> </w:t>
      </w:r>
      <w:r>
        <w:rPr>
          <w:b/>
          <w:sz w:val="22"/>
        </w:rPr>
        <w:t>của</w:t>
      </w:r>
      <w:r>
        <w:rPr>
          <w:b/>
          <w:spacing w:val="-3"/>
          <w:sz w:val="22"/>
        </w:rPr>
        <w:t> </w:t>
      </w:r>
      <w:r>
        <w:rPr>
          <w:b/>
          <w:sz w:val="22"/>
        </w:rPr>
        <w:t>vài</w:t>
      </w:r>
      <w:r>
        <w:rPr>
          <w:b/>
          <w:spacing w:val="-5"/>
          <w:sz w:val="22"/>
        </w:rPr>
        <w:t> </w:t>
      </w:r>
      <w:r>
        <w:rPr>
          <w:b/>
          <w:sz w:val="22"/>
        </w:rPr>
        <w:t>ngôn </w:t>
      </w:r>
      <w:r>
        <w:rPr>
          <w:b/>
          <w:spacing w:val="-5"/>
          <w:sz w:val="22"/>
        </w:rPr>
        <w:t>ngữ</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494"/>
        <w:gridCol w:w="6471"/>
      </w:tblGrid>
      <w:tr>
        <w:trPr>
          <w:trHeight w:val="445" w:hRule="atLeast"/>
        </w:trPr>
        <w:tc>
          <w:tcPr>
            <w:tcW w:w="2494" w:type="dxa"/>
            <w:tcBorders>
              <w:left w:val="single" w:sz="12" w:space="0" w:color="EFEFEF"/>
            </w:tcBorders>
          </w:tcPr>
          <w:p>
            <w:pPr>
              <w:pStyle w:val="TableParagraph"/>
              <w:spacing w:before="76"/>
              <w:ind w:left="93"/>
              <w:rPr>
                <w:b/>
                <w:sz w:val="20"/>
              </w:rPr>
            </w:pPr>
            <w:r>
              <w:rPr>
                <w:b/>
                <w:sz w:val="20"/>
              </w:rPr>
              <w:t>Ngôn</w:t>
            </w:r>
            <w:r>
              <w:rPr>
                <w:b/>
                <w:spacing w:val="-2"/>
                <w:sz w:val="20"/>
              </w:rPr>
              <w:t> </w:t>
            </w:r>
            <w:r>
              <w:rPr>
                <w:b/>
                <w:sz w:val="20"/>
              </w:rPr>
              <w:t>ngữ</w:t>
            </w:r>
            <w:r>
              <w:rPr>
                <w:b/>
                <w:spacing w:val="-1"/>
                <w:sz w:val="20"/>
              </w:rPr>
              <w:t> </w:t>
            </w:r>
            <w:r>
              <w:rPr>
                <w:b/>
                <w:spacing w:val="-2"/>
                <w:sz w:val="20"/>
              </w:rPr>
              <w:t>(Language)</w:t>
            </w:r>
          </w:p>
        </w:tc>
        <w:tc>
          <w:tcPr>
            <w:tcW w:w="6471" w:type="dxa"/>
          </w:tcPr>
          <w:p>
            <w:pPr>
              <w:pStyle w:val="TableParagraph"/>
              <w:spacing w:before="76"/>
              <w:ind w:left="95"/>
              <w:rPr>
                <w:b/>
                <w:sz w:val="20"/>
              </w:rPr>
            </w:pPr>
            <w:r>
              <w:rPr>
                <w:b/>
                <w:sz w:val="20"/>
              </w:rPr>
              <w:t>Phạm</w:t>
            </w:r>
            <w:r>
              <w:rPr>
                <w:b/>
                <w:spacing w:val="-4"/>
                <w:sz w:val="20"/>
              </w:rPr>
              <w:t> </w:t>
            </w:r>
            <w:r>
              <w:rPr>
                <w:b/>
                <w:sz w:val="20"/>
              </w:rPr>
              <w:t>vi</w:t>
            </w:r>
            <w:r>
              <w:rPr>
                <w:b/>
                <w:spacing w:val="-4"/>
                <w:sz w:val="20"/>
              </w:rPr>
              <w:t> </w:t>
            </w:r>
            <w:r>
              <w:rPr>
                <w:b/>
                <w:sz w:val="20"/>
              </w:rPr>
              <w:t>tỷ</w:t>
            </w:r>
            <w:r>
              <w:rPr>
                <w:b/>
                <w:spacing w:val="-4"/>
                <w:sz w:val="20"/>
              </w:rPr>
              <w:t> </w:t>
            </w:r>
            <w:r>
              <w:rPr>
                <w:b/>
                <w:sz w:val="20"/>
              </w:rPr>
              <w:t>lệ</w:t>
            </w:r>
            <w:r>
              <w:rPr>
                <w:b/>
                <w:spacing w:val="-8"/>
                <w:sz w:val="20"/>
              </w:rPr>
              <w:t> </w:t>
            </w:r>
            <w:r>
              <w:rPr>
                <w:b/>
                <w:sz w:val="20"/>
              </w:rPr>
              <w:t>lỗi</w:t>
            </w:r>
            <w:r>
              <w:rPr>
                <w:b/>
                <w:spacing w:val="-4"/>
                <w:sz w:val="20"/>
              </w:rPr>
              <w:t> </w:t>
            </w:r>
            <w:r>
              <w:rPr>
                <w:b/>
                <w:sz w:val="20"/>
              </w:rPr>
              <w:t>(trung</w:t>
            </w:r>
            <w:r>
              <w:rPr>
                <w:b/>
                <w:spacing w:val="-5"/>
                <w:sz w:val="20"/>
              </w:rPr>
              <w:t> </w:t>
            </w:r>
            <w:r>
              <w:rPr>
                <w:b/>
                <w:sz w:val="20"/>
              </w:rPr>
              <w:t>bình)</w:t>
            </w:r>
            <w:r>
              <w:rPr>
                <w:b/>
                <w:spacing w:val="-2"/>
                <w:sz w:val="20"/>
              </w:rPr>
              <w:t> </w:t>
            </w:r>
            <w:r>
              <w:rPr>
                <w:b/>
                <w:sz w:val="20"/>
              </w:rPr>
              <w:t>(Defect</w:t>
            </w:r>
            <w:r>
              <w:rPr>
                <w:b/>
                <w:spacing w:val="-7"/>
                <w:sz w:val="20"/>
              </w:rPr>
              <w:t> </w:t>
            </w:r>
            <w:r>
              <w:rPr>
                <w:b/>
                <w:sz w:val="20"/>
              </w:rPr>
              <w:t>Rate</w:t>
            </w:r>
            <w:r>
              <w:rPr>
                <w:b/>
                <w:spacing w:val="-3"/>
                <w:sz w:val="20"/>
              </w:rPr>
              <w:t> </w:t>
            </w:r>
            <w:r>
              <w:rPr>
                <w:b/>
                <w:sz w:val="20"/>
              </w:rPr>
              <w:t>Range</w:t>
            </w:r>
            <w:r>
              <w:rPr>
                <w:b/>
                <w:spacing w:val="-3"/>
                <w:sz w:val="20"/>
              </w:rPr>
              <w:t> </w:t>
            </w:r>
            <w:r>
              <w:rPr>
                <w:b/>
                <w:spacing w:val="-2"/>
                <w:sz w:val="20"/>
              </w:rPr>
              <w:t>(Average))</w:t>
            </w:r>
          </w:p>
        </w:tc>
      </w:tr>
      <w:tr>
        <w:trPr>
          <w:trHeight w:val="445" w:hRule="atLeast"/>
        </w:trPr>
        <w:tc>
          <w:tcPr>
            <w:tcW w:w="2494" w:type="dxa"/>
            <w:tcBorders>
              <w:left w:val="single" w:sz="12" w:space="0" w:color="EFEFEF"/>
            </w:tcBorders>
          </w:tcPr>
          <w:p>
            <w:pPr>
              <w:pStyle w:val="TableParagraph"/>
              <w:ind w:left="93"/>
              <w:rPr>
                <w:sz w:val="20"/>
              </w:rPr>
            </w:pPr>
            <w:r>
              <w:rPr>
                <w:spacing w:val="-5"/>
                <w:sz w:val="20"/>
              </w:rPr>
              <w:t>PB</w:t>
            </w:r>
          </w:p>
        </w:tc>
        <w:tc>
          <w:tcPr>
            <w:tcW w:w="6471" w:type="dxa"/>
          </w:tcPr>
          <w:p>
            <w:pPr>
              <w:pStyle w:val="TableParagraph"/>
              <w:ind w:left="95"/>
              <w:rPr>
                <w:sz w:val="20"/>
              </w:rPr>
            </w:pPr>
            <w:r>
              <w:rPr>
                <w:sz w:val="20"/>
              </w:rPr>
              <w:t>0.0003–0.0266</w:t>
            </w:r>
            <w:r>
              <w:rPr>
                <w:spacing w:val="-12"/>
                <w:sz w:val="20"/>
              </w:rPr>
              <w:t> </w:t>
            </w:r>
            <w:r>
              <w:rPr>
                <w:sz w:val="20"/>
              </w:rPr>
              <w:t>defects/LOC</w:t>
            </w:r>
            <w:r>
              <w:rPr>
                <w:spacing w:val="-10"/>
                <w:sz w:val="20"/>
              </w:rPr>
              <w:t> </w:t>
            </w:r>
            <w:r>
              <w:rPr>
                <w:sz w:val="20"/>
              </w:rPr>
              <w:t>(Avg:</w:t>
            </w:r>
            <w:r>
              <w:rPr>
                <w:spacing w:val="-7"/>
                <w:sz w:val="20"/>
              </w:rPr>
              <w:t> </w:t>
            </w:r>
            <w:r>
              <w:rPr>
                <w:spacing w:val="-2"/>
                <w:sz w:val="20"/>
              </w:rPr>
              <w:t>0.008)</w:t>
            </w:r>
          </w:p>
        </w:tc>
      </w:tr>
      <w:tr>
        <w:trPr>
          <w:trHeight w:val="445" w:hRule="atLeast"/>
        </w:trPr>
        <w:tc>
          <w:tcPr>
            <w:tcW w:w="2494" w:type="dxa"/>
            <w:tcBorders>
              <w:left w:val="single" w:sz="12" w:space="0" w:color="EFEFEF"/>
            </w:tcBorders>
          </w:tcPr>
          <w:p>
            <w:pPr>
              <w:pStyle w:val="TableParagraph"/>
              <w:ind w:left="93"/>
              <w:rPr>
                <w:sz w:val="20"/>
              </w:rPr>
            </w:pPr>
            <w:r>
              <w:rPr>
                <w:spacing w:val="-10"/>
                <w:sz w:val="20"/>
              </w:rPr>
              <w:t>C</w:t>
            </w:r>
          </w:p>
        </w:tc>
        <w:tc>
          <w:tcPr>
            <w:tcW w:w="6471" w:type="dxa"/>
          </w:tcPr>
          <w:p>
            <w:pPr>
              <w:pStyle w:val="TableParagraph"/>
              <w:ind w:left="95"/>
              <w:rPr>
                <w:sz w:val="20"/>
              </w:rPr>
            </w:pPr>
            <w:r>
              <w:rPr>
                <w:sz w:val="20"/>
              </w:rPr>
              <w:t>0.0004–0.0206</w:t>
            </w:r>
            <w:r>
              <w:rPr>
                <w:spacing w:val="-12"/>
                <w:sz w:val="20"/>
              </w:rPr>
              <w:t> </w:t>
            </w:r>
            <w:r>
              <w:rPr>
                <w:sz w:val="20"/>
              </w:rPr>
              <w:t>defects/LOC</w:t>
            </w:r>
            <w:r>
              <w:rPr>
                <w:spacing w:val="-10"/>
                <w:sz w:val="20"/>
              </w:rPr>
              <w:t> </w:t>
            </w:r>
            <w:r>
              <w:rPr>
                <w:sz w:val="20"/>
              </w:rPr>
              <w:t>(Avg:</w:t>
            </w:r>
            <w:r>
              <w:rPr>
                <w:spacing w:val="-7"/>
                <w:sz w:val="20"/>
              </w:rPr>
              <w:t> </w:t>
            </w:r>
            <w:r>
              <w:rPr>
                <w:spacing w:val="-2"/>
                <w:sz w:val="20"/>
              </w:rPr>
              <w:t>0.0052)</w:t>
            </w:r>
          </w:p>
        </w:tc>
      </w:tr>
      <w:tr>
        <w:trPr>
          <w:trHeight w:val="445" w:hRule="atLeast"/>
        </w:trPr>
        <w:tc>
          <w:tcPr>
            <w:tcW w:w="2494" w:type="dxa"/>
            <w:tcBorders>
              <w:left w:val="single" w:sz="12" w:space="0" w:color="EFEFEF"/>
            </w:tcBorders>
          </w:tcPr>
          <w:p>
            <w:pPr>
              <w:pStyle w:val="TableParagraph"/>
              <w:ind w:left="93"/>
              <w:rPr>
                <w:sz w:val="20"/>
              </w:rPr>
            </w:pPr>
            <w:r>
              <w:rPr>
                <w:spacing w:val="-5"/>
                <w:sz w:val="20"/>
              </w:rPr>
              <w:t>C++</w:t>
            </w:r>
          </w:p>
        </w:tc>
        <w:tc>
          <w:tcPr>
            <w:tcW w:w="6471" w:type="dxa"/>
          </w:tcPr>
          <w:p>
            <w:pPr>
              <w:pStyle w:val="TableParagraph"/>
              <w:ind w:left="95"/>
              <w:rPr>
                <w:sz w:val="20"/>
              </w:rPr>
            </w:pPr>
            <w:r>
              <w:rPr>
                <w:sz w:val="20"/>
              </w:rPr>
              <w:t>0.00009–0.0067</w:t>
            </w:r>
            <w:r>
              <w:rPr>
                <w:spacing w:val="-11"/>
                <w:sz w:val="20"/>
              </w:rPr>
              <w:t> </w:t>
            </w:r>
            <w:r>
              <w:rPr>
                <w:sz w:val="20"/>
              </w:rPr>
              <w:t>defects/LOC</w:t>
            </w:r>
            <w:r>
              <w:rPr>
                <w:spacing w:val="-10"/>
                <w:sz w:val="20"/>
              </w:rPr>
              <w:t> </w:t>
            </w:r>
            <w:r>
              <w:rPr>
                <w:sz w:val="20"/>
              </w:rPr>
              <w:t>(Avg:</w:t>
            </w:r>
            <w:r>
              <w:rPr>
                <w:spacing w:val="-8"/>
                <w:sz w:val="20"/>
              </w:rPr>
              <w:t> </w:t>
            </w:r>
            <w:r>
              <w:rPr>
                <w:spacing w:val="-2"/>
                <w:sz w:val="20"/>
              </w:rPr>
              <w:t>0.0017)</w:t>
            </w:r>
          </w:p>
        </w:tc>
      </w:tr>
      <w:tr>
        <w:trPr>
          <w:trHeight w:val="445" w:hRule="atLeast"/>
        </w:trPr>
        <w:tc>
          <w:tcPr>
            <w:tcW w:w="2494" w:type="dxa"/>
            <w:tcBorders>
              <w:left w:val="single" w:sz="12" w:space="0" w:color="EFEFEF"/>
            </w:tcBorders>
          </w:tcPr>
          <w:p>
            <w:pPr>
              <w:pStyle w:val="TableParagraph"/>
              <w:ind w:left="93"/>
              <w:rPr>
                <w:sz w:val="20"/>
              </w:rPr>
            </w:pPr>
            <w:r>
              <w:rPr>
                <w:spacing w:val="-5"/>
                <w:sz w:val="20"/>
              </w:rPr>
              <w:t>RPG</w:t>
            </w:r>
          </w:p>
        </w:tc>
        <w:tc>
          <w:tcPr>
            <w:tcW w:w="6471" w:type="dxa"/>
          </w:tcPr>
          <w:p>
            <w:pPr>
              <w:pStyle w:val="TableParagraph"/>
              <w:ind w:left="95"/>
              <w:rPr>
                <w:sz w:val="20"/>
              </w:rPr>
            </w:pPr>
            <w:r>
              <w:rPr>
                <w:sz w:val="20"/>
              </w:rPr>
              <w:t>0.0006–0.0075</w:t>
            </w:r>
            <w:r>
              <w:rPr>
                <w:spacing w:val="-12"/>
                <w:sz w:val="20"/>
              </w:rPr>
              <w:t> </w:t>
            </w:r>
            <w:r>
              <w:rPr>
                <w:sz w:val="20"/>
              </w:rPr>
              <w:t>defects/LOC</w:t>
            </w:r>
            <w:r>
              <w:rPr>
                <w:spacing w:val="-10"/>
                <w:sz w:val="20"/>
              </w:rPr>
              <w:t> </w:t>
            </w:r>
            <w:r>
              <w:rPr>
                <w:sz w:val="20"/>
              </w:rPr>
              <w:t>(Avg:</w:t>
            </w:r>
            <w:r>
              <w:rPr>
                <w:spacing w:val="-7"/>
                <w:sz w:val="20"/>
              </w:rPr>
              <w:t> </w:t>
            </w:r>
            <w:r>
              <w:rPr>
                <w:spacing w:val="-2"/>
                <w:sz w:val="20"/>
              </w:rPr>
              <w:t>0.0025)</w:t>
            </w:r>
          </w:p>
        </w:tc>
      </w:tr>
    </w:tbl>
    <w:p>
      <w:pPr>
        <w:pStyle w:val="BodyText"/>
        <w:spacing w:line="360" w:lineRule="auto" w:before="240"/>
        <w:ind w:right="1058"/>
        <w:jc w:val="both"/>
      </w:pPr>
      <w:r>
        <w:rPr/>
        <w:t>Giống như với xem xét lại, những người quản</w:t>
      </w:r>
      <w:r>
        <w:rPr>
          <w:spacing w:val="20"/>
        </w:rPr>
        <w:t> </w:t>
      </w:r>
      <w:r>
        <w:rPr/>
        <w:t>lý dự án có thể sử dụng công</w:t>
      </w:r>
      <w:r>
        <w:rPr>
          <w:spacing w:val="20"/>
        </w:rPr>
        <w:t> </w:t>
      </w:r>
      <w:r>
        <w:rPr/>
        <w:t>cụ SPC để cài đặt kiểm soát ở mức hoạt động (activity-level control) của kiểm thử đơn vị. Công cụ này</w:t>
      </w:r>
      <w:r>
        <w:rPr>
          <w:spacing w:val="5"/>
        </w:rPr>
        <w:t> </w:t>
      </w:r>
      <w:r>
        <w:rPr/>
        <w:t>có</w:t>
      </w:r>
      <w:r>
        <w:rPr>
          <w:spacing w:val="7"/>
        </w:rPr>
        <w:t> </w:t>
      </w:r>
      <w:r>
        <w:rPr/>
        <w:t>chứa</w:t>
      </w:r>
      <w:r>
        <w:rPr>
          <w:spacing w:val="3"/>
        </w:rPr>
        <w:t> </w:t>
      </w:r>
      <w:r>
        <w:rPr/>
        <w:t>dữ</w:t>
      </w:r>
      <w:r>
        <w:rPr>
          <w:spacing w:val="6"/>
        </w:rPr>
        <w:t> </w:t>
      </w:r>
      <w:r>
        <w:rPr/>
        <w:t>liệu</w:t>
      </w:r>
      <w:r>
        <w:rPr>
          <w:spacing w:val="8"/>
        </w:rPr>
        <w:t> </w:t>
      </w:r>
      <w:r>
        <w:rPr/>
        <w:t>hiệu</w:t>
      </w:r>
      <w:r>
        <w:rPr>
          <w:spacing w:val="7"/>
        </w:rPr>
        <w:t> </w:t>
      </w:r>
      <w:r>
        <w:rPr/>
        <w:t>suất</w:t>
      </w:r>
      <w:r>
        <w:rPr>
          <w:spacing w:val="7"/>
        </w:rPr>
        <w:t> </w:t>
      </w:r>
      <w:r>
        <w:rPr/>
        <w:t>trong</w:t>
      </w:r>
      <w:r>
        <w:rPr>
          <w:spacing w:val="2"/>
        </w:rPr>
        <w:t> </w:t>
      </w:r>
      <w:r>
        <w:rPr/>
        <w:t>quá</w:t>
      </w:r>
      <w:r>
        <w:rPr>
          <w:spacing w:val="12"/>
        </w:rPr>
        <w:t> </w:t>
      </w:r>
      <w:r>
        <w:rPr/>
        <w:t>khứ</w:t>
      </w:r>
      <w:r>
        <w:rPr>
          <w:spacing w:val="7"/>
        </w:rPr>
        <w:t> </w:t>
      </w:r>
      <w:r>
        <w:rPr/>
        <w:t>chẳng</w:t>
      </w:r>
      <w:r>
        <w:rPr>
          <w:spacing w:val="7"/>
        </w:rPr>
        <w:t> </w:t>
      </w:r>
      <w:r>
        <w:rPr/>
        <w:t>hạn</w:t>
      </w:r>
      <w:r>
        <w:rPr>
          <w:spacing w:val="8"/>
        </w:rPr>
        <w:t> </w:t>
      </w:r>
      <w:r>
        <w:rPr/>
        <w:t>như</w:t>
      </w:r>
      <w:r>
        <w:rPr>
          <w:spacing w:val="6"/>
        </w:rPr>
        <w:t> </w:t>
      </w:r>
      <w:r>
        <w:rPr/>
        <w:t>tỷ</w:t>
      </w:r>
      <w:r>
        <w:rPr>
          <w:spacing w:val="5"/>
        </w:rPr>
        <w:t> </w:t>
      </w:r>
      <w:r>
        <w:rPr/>
        <w:t>lệ</w:t>
      </w:r>
      <w:r>
        <w:rPr>
          <w:spacing w:val="8"/>
        </w:rPr>
        <w:t> </w:t>
      </w:r>
      <w:r>
        <w:rPr/>
        <w:t>tiêm</w:t>
      </w:r>
      <w:r>
        <w:rPr>
          <w:spacing w:val="3"/>
        </w:rPr>
        <w:t> </w:t>
      </w:r>
      <w:r>
        <w:rPr/>
        <w:t>lỗi,</w:t>
      </w:r>
      <w:r>
        <w:rPr>
          <w:spacing w:val="7"/>
        </w:rPr>
        <w:t> </w:t>
      </w:r>
      <w:r>
        <w:rPr/>
        <w:t>tỷ</w:t>
      </w:r>
      <w:r>
        <w:rPr>
          <w:spacing w:val="5"/>
        </w:rPr>
        <w:t> </w:t>
      </w:r>
      <w:r>
        <w:rPr/>
        <w:t>lệ</w:t>
      </w:r>
      <w:r>
        <w:rPr>
          <w:spacing w:val="8"/>
        </w:rPr>
        <w:t> </w:t>
      </w:r>
      <w:r>
        <w:rPr/>
        <w:t>loại</w:t>
      </w:r>
      <w:r>
        <w:rPr>
          <w:spacing w:val="3"/>
        </w:rPr>
        <w:t> </w:t>
      </w:r>
      <w:r>
        <w:rPr/>
        <w:t>bỏ</w:t>
      </w:r>
      <w:r>
        <w:rPr>
          <w:spacing w:val="8"/>
        </w:rPr>
        <w:t> </w:t>
      </w:r>
      <w:r>
        <w:rPr>
          <w:spacing w:val="-4"/>
        </w:rPr>
        <w:t>lỗi,</w:t>
      </w:r>
    </w:p>
    <w:p>
      <w:pPr>
        <w:pStyle w:val="BodyText"/>
        <w:spacing w:line="360" w:lineRule="auto"/>
        <w:ind w:right="1055"/>
        <w:jc w:val="both"/>
      </w:pPr>
      <w:r>
        <w:rPr/>
        <w:t>v.v. Sử dụng dữ liệu này, nó xác định được các giới hạn kiểm soát (control limits) cũng như các</w:t>
      </w:r>
      <w:r>
        <w:rPr>
          <w:spacing w:val="-1"/>
        </w:rPr>
        <w:t> </w:t>
      </w:r>
      <w:r>
        <w:rPr/>
        <w:t>giới hạn được mong đợi</w:t>
      </w:r>
      <w:r>
        <w:rPr>
          <w:spacing w:val="-2"/>
        </w:rPr>
        <w:t> </w:t>
      </w:r>
      <w:r>
        <w:rPr/>
        <w:t>(expected limits). Khi</w:t>
      </w:r>
      <w:r>
        <w:rPr>
          <w:spacing w:val="-2"/>
        </w:rPr>
        <w:t> </w:t>
      </w:r>
      <w:r>
        <w:rPr/>
        <w:t>dữ liệu hiệu suất của một kiểm</w:t>
      </w:r>
      <w:r>
        <w:rPr>
          <w:spacing w:val="-2"/>
        </w:rPr>
        <w:t> </w:t>
      </w:r>
      <w:r>
        <w:rPr/>
        <w:t>thử đơn vị được nhập vào, công cụ này ngay lập tức nói cho biết là hiệu suất (performance)</w:t>
      </w:r>
      <w:r>
        <w:rPr>
          <w:spacing w:val="40"/>
        </w:rPr>
        <w:t> </w:t>
      </w:r>
      <w:r>
        <w:rPr/>
        <w:t>có nằm bên ngoài các giới</w:t>
      </w:r>
      <w:r>
        <w:rPr>
          <w:spacing w:val="-2"/>
        </w:rPr>
        <w:t> </w:t>
      </w:r>
      <w:r>
        <w:rPr/>
        <w:t>hạn hay không. Nếu nó nằm ngoài giới</w:t>
      </w:r>
      <w:r>
        <w:rPr>
          <w:spacing w:val="-2"/>
        </w:rPr>
        <w:t> </w:t>
      </w:r>
      <w:r>
        <w:rPr/>
        <w:t>hạn, phân tích sâu hơn phải được thực hiện để xác định những hành động cần được thực hiện, nếu có.</w:t>
      </w:r>
    </w:p>
    <w:p>
      <w:pPr>
        <w:spacing w:after="0" w:line="360" w:lineRule="auto"/>
        <w:jc w:val="both"/>
        <w:sectPr>
          <w:pgSz w:w="12240" w:h="15840"/>
          <w:pgMar w:header="0" w:footer="791" w:top="1340" w:bottom="980" w:left="1340" w:right="640"/>
        </w:sectPr>
      </w:pPr>
    </w:p>
    <w:p>
      <w:pPr>
        <w:pStyle w:val="Heading3"/>
        <w:numPr>
          <w:ilvl w:val="1"/>
          <w:numId w:val="145"/>
        </w:numPr>
        <w:tabs>
          <w:tab w:pos="996" w:val="left" w:leader="none"/>
        </w:tabs>
        <w:spacing w:line="362" w:lineRule="auto" w:before="63" w:after="0"/>
        <w:ind w:left="359" w:right="1068" w:firstLine="0"/>
        <w:jc w:val="left"/>
      </w:pPr>
      <w:r>
        <w:rPr/>
        <w:t>PHÂN TÍCH VÀ PHÒNG NGỪA LỖI (DEFECT ANALYSIS AND </w:t>
      </w:r>
      <w:r>
        <w:rPr>
          <w:spacing w:val="-2"/>
        </w:rPr>
        <w:t>PREVENTION)</w:t>
      </w:r>
    </w:p>
    <w:p>
      <w:pPr>
        <w:pStyle w:val="BodyText"/>
        <w:spacing w:line="360" w:lineRule="auto" w:before="250"/>
        <w:ind w:right="1000"/>
        <w:jc w:val="both"/>
      </w:pPr>
      <w:r>
        <w:rPr/>
        <w:t>Phòng ngừa lỗi nhằm mục đích để học hỏi từ các lỗi được tìm thấy trong dự án cho đến thời điểm hiện tại và để phòng ngừa lỗi trong phần còn lại của dự án. Như đã thảo luận trong Chương 5, các hoạt động phòng ngừa lỗi thường được thực hiện hai lần trong một dự án: một lần khi khoảng 20% các mô-đun đã được cài đặt mã và kiểm thử đơn vị, và</w:t>
      </w:r>
      <w:r>
        <w:rPr>
          <w:spacing w:val="80"/>
        </w:rPr>
        <w:t> </w:t>
      </w:r>
      <w:r>
        <w:rPr/>
        <w:t>một lần nữa khi 50% các mô-đun đã được cài đặt mã và kiểm thử đơn vị. Các công việc chính của công tác phòng ngừa lỗi là thực hiện phân tích Pareto để xác định các loại lỗi chính,</w:t>
      </w:r>
      <w:r>
        <w:rPr>
          <w:spacing w:val="-1"/>
        </w:rPr>
        <w:t> </w:t>
      </w:r>
      <w:r>
        <w:rPr/>
        <w:t>thực</w:t>
      </w:r>
      <w:r>
        <w:rPr>
          <w:spacing w:val="-2"/>
        </w:rPr>
        <w:t> </w:t>
      </w:r>
      <w:r>
        <w:rPr/>
        <w:t>hiện phân tích nguyên nhân (causal</w:t>
      </w:r>
      <w:r>
        <w:rPr>
          <w:spacing w:val="-3"/>
        </w:rPr>
        <w:t> </w:t>
      </w:r>
      <w:r>
        <w:rPr/>
        <w:t>analysis)</w:t>
      </w:r>
      <w:r>
        <w:rPr>
          <w:spacing w:val="-4"/>
        </w:rPr>
        <w:t> </w:t>
      </w:r>
      <w:r>
        <w:rPr/>
        <w:t>để xác</w:t>
      </w:r>
      <w:r>
        <w:rPr>
          <w:spacing w:val="-2"/>
        </w:rPr>
        <w:t> </w:t>
      </w:r>
      <w:r>
        <w:rPr/>
        <w:t>định nguyên nhân của lỗi, và xác định các giải pháp để loại bỏ các nguyên nhân đó. Ở đây chúng tôi thảo luận làm thế nào những công việc này được thực hiện trong một dự án.</w:t>
      </w:r>
    </w:p>
    <w:p>
      <w:pPr>
        <w:pStyle w:val="Heading4"/>
        <w:numPr>
          <w:ilvl w:val="2"/>
          <w:numId w:val="145"/>
        </w:numPr>
        <w:tabs>
          <w:tab w:pos="1211" w:val="left" w:leader="none"/>
        </w:tabs>
        <w:spacing w:line="240" w:lineRule="auto" w:before="224" w:after="0"/>
        <w:ind w:left="1211" w:right="0" w:hanging="852"/>
        <w:jc w:val="left"/>
      </w:pPr>
      <w:r>
        <w:rPr/>
        <w:t>Thực</w:t>
      </w:r>
      <w:r>
        <w:rPr>
          <w:spacing w:val="-3"/>
        </w:rPr>
        <w:t> </w:t>
      </w:r>
      <w:r>
        <w:rPr/>
        <w:t>hiện</w:t>
      </w:r>
      <w:r>
        <w:rPr>
          <w:spacing w:val="-3"/>
        </w:rPr>
        <w:t> </w:t>
      </w:r>
      <w:r>
        <w:rPr/>
        <w:t>phân</w:t>
      </w:r>
      <w:r>
        <w:rPr>
          <w:spacing w:val="-3"/>
        </w:rPr>
        <w:t> </w:t>
      </w:r>
      <w:r>
        <w:rPr/>
        <w:t>tích</w:t>
      </w:r>
      <w:r>
        <w:rPr>
          <w:spacing w:val="-9"/>
        </w:rPr>
        <w:t> </w:t>
      </w:r>
      <w:r>
        <w:rPr>
          <w:spacing w:val="-2"/>
        </w:rPr>
        <w:t>Pareto</w:t>
      </w:r>
    </w:p>
    <w:p>
      <w:pPr>
        <w:pStyle w:val="BodyText"/>
        <w:spacing w:before="94"/>
        <w:ind w:left="0"/>
        <w:rPr>
          <w:b/>
          <w:sz w:val="28"/>
        </w:rPr>
      </w:pPr>
    </w:p>
    <w:p>
      <w:pPr>
        <w:pStyle w:val="BodyText"/>
        <w:spacing w:line="360" w:lineRule="auto"/>
        <w:ind w:right="1058"/>
        <w:jc w:val="both"/>
      </w:pPr>
      <w:r>
        <w:rPr/>
        <w:t>Kỹ thuật thống kê (statistical technique) thường được sử dụng để phân tích nguyên nhân, </w:t>
      </w:r>
      <w:r>
        <w:rPr>
          <w:i/>
        </w:rPr>
        <w:t>phân tích Pareto </w:t>
      </w:r>
      <w:r>
        <w:rPr/>
        <w:t>(</w:t>
      </w:r>
      <w:r>
        <w:rPr>
          <w:i/>
        </w:rPr>
        <w:t>Pareto analysis</w:t>
      </w:r>
      <w:r>
        <w:rPr/>
        <w:t>) là một trong những công cụ chính để quản lý chất</w:t>
      </w:r>
      <w:r>
        <w:rPr>
          <w:spacing w:val="40"/>
        </w:rPr>
        <w:t> </w:t>
      </w:r>
      <w:r>
        <w:rPr/>
        <w:t>lượng [7][8]. Đôi</w:t>
      </w:r>
      <w:r>
        <w:rPr>
          <w:spacing w:val="-2"/>
        </w:rPr>
        <w:t> </w:t>
      </w:r>
      <w:r>
        <w:rPr/>
        <w:t>khi</w:t>
      </w:r>
      <w:r>
        <w:rPr>
          <w:spacing w:val="-2"/>
        </w:rPr>
        <w:t> </w:t>
      </w:r>
      <w:r>
        <w:rPr/>
        <w:t>nó cũng được</w:t>
      </w:r>
      <w:r>
        <w:rPr>
          <w:spacing w:val="-1"/>
        </w:rPr>
        <w:t> </w:t>
      </w:r>
      <w:r>
        <w:rPr/>
        <w:t>gọi là quy</w:t>
      </w:r>
      <w:r>
        <w:rPr>
          <w:spacing w:val="-1"/>
        </w:rPr>
        <w:t> </w:t>
      </w:r>
      <w:r>
        <w:rPr/>
        <w:t>tắc</w:t>
      </w:r>
      <w:r>
        <w:rPr>
          <w:spacing w:val="-5"/>
        </w:rPr>
        <w:t> </w:t>
      </w:r>
      <w:r>
        <w:rPr/>
        <w:t>80-20: 80% các vấn</w:t>
      </w:r>
      <w:r>
        <w:rPr>
          <w:spacing w:val="-3"/>
        </w:rPr>
        <w:t> </w:t>
      </w:r>
      <w:r>
        <w:rPr/>
        <w:t>đề đến từ 20% trong những nguồn có thể. Trong phần mềm, nó có thể có nghĩa là 80% lỗi xuất phát từ 20%</w:t>
      </w:r>
      <w:r>
        <w:rPr>
          <w:spacing w:val="40"/>
        </w:rPr>
        <w:t> </w:t>
      </w:r>
      <w:r>
        <w:rPr/>
        <w:t>các nguyên nhân gốc hoặc 80% lỗi được tìm thấy trong 20% của mã.</w:t>
      </w:r>
    </w:p>
    <w:p>
      <w:pPr>
        <w:pStyle w:val="BodyText"/>
        <w:spacing w:line="360" w:lineRule="auto" w:before="239"/>
        <w:ind w:right="1056"/>
        <w:jc w:val="both"/>
      </w:pPr>
      <w:r>
        <w:rPr/>
        <w:t>Bước</w:t>
      </w:r>
      <w:r>
        <w:rPr>
          <w:spacing w:val="-1"/>
        </w:rPr>
        <w:t> </w:t>
      </w:r>
      <w:r>
        <w:rPr/>
        <w:t>đầu tiên trong công tác</w:t>
      </w:r>
      <w:r>
        <w:rPr>
          <w:spacing w:val="-6"/>
        </w:rPr>
        <w:t> </w:t>
      </w:r>
      <w:r>
        <w:rPr/>
        <w:t>phòng ngừa lỗi</w:t>
      </w:r>
      <w:r>
        <w:rPr>
          <w:spacing w:val="-2"/>
        </w:rPr>
        <w:t> </w:t>
      </w:r>
      <w:r>
        <w:rPr/>
        <w:t>là vẽ một biểu đồ Pareto từ dữ liệu về lỗi. Số lượng các lỗi được tìm thấy theo các loại khác nhau được tính toán từ các dữ liệu về lỗi</w:t>
      </w:r>
      <w:r>
        <w:rPr>
          <w:spacing w:val="40"/>
        </w:rPr>
        <w:t> </w:t>
      </w:r>
      <w:r>
        <w:rPr/>
        <w:t>và được vẽ thành một biểu đồ thanh (bar chart) theo thứ tự giảm dần. Cùng với biểu đồ thanh, một biểu đồ khác</w:t>
      </w:r>
      <w:r>
        <w:rPr>
          <w:spacing w:val="-2"/>
        </w:rPr>
        <w:t> </w:t>
      </w:r>
      <w:r>
        <w:rPr/>
        <w:t>được vẽ trên cùng một</w:t>
      </w:r>
      <w:r>
        <w:rPr>
          <w:spacing w:val="-1"/>
        </w:rPr>
        <w:t> </w:t>
      </w:r>
      <w:r>
        <w:rPr/>
        <w:t>đồ thị để cho thấy</w:t>
      </w:r>
      <w:r>
        <w:rPr>
          <w:spacing w:val="-2"/>
        </w:rPr>
        <w:t> </w:t>
      </w:r>
      <w:r>
        <w:rPr/>
        <w:t>số lượng lỗi</w:t>
      </w:r>
      <w:r>
        <w:rPr>
          <w:spacing w:val="-3"/>
        </w:rPr>
        <w:t> </w:t>
      </w:r>
      <w:r>
        <w:rPr/>
        <w:t>tích lũy</w:t>
      </w:r>
      <w:r>
        <w:rPr>
          <w:spacing w:val="-2"/>
        </w:rPr>
        <w:t> </w:t>
      </w:r>
      <w:r>
        <w:rPr/>
        <w:t>khi chúng</w:t>
      </w:r>
      <w:r>
        <w:rPr>
          <w:spacing w:val="-3"/>
        </w:rPr>
        <w:t> </w:t>
      </w:r>
      <w:r>
        <w:rPr/>
        <w:t>ta</w:t>
      </w:r>
      <w:r>
        <w:rPr>
          <w:spacing w:val="-3"/>
        </w:rPr>
        <w:t> </w:t>
      </w:r>
      <w:r>
        <w:rPr/>
        <w:t>di</w:t>
      </w:r>
      <w:r>
        <w:rPr>
          <w:spacing w:val="-1"/>
        </w:rPr>
        <w:t> </w:t>
      </w:r>
      <w:r>
        <w:rPr/>
        <w:t>chuyển</w:t>
      </w:r>
      <w:r>
        <w:rPr>
          <w:spacing w:val="-3"/>
        </w:rPr>
        <w:t> </w:t>
      </w:r>
      <w:r>
        <w:rPr/>
        <w:t>từ các loại</w:t>
      </w:r>
      <w:r>
        <w:rPr>
          <w:spacing w:val="-1"/>
        </w:rPr>
        <w:t> </w:t>
      </w:r>
      <w:r>
        <w:rPr/>
        <w:t>lỗi</w:t>
      </w:r>
      <w:r>
        <w:rPr>
          <w:spacing w:val="-6"/>
        </w:rPr>
        <w:t> </w:t>
      </w:r>
      <w:r>
        <w:rPr/>
        <w:t>nằm</w:t>
      </w:r>
      <w:r>
        <w:rPr>
          <w:spacing w:val="-6"/>
        </w:rPr>
        <w:t> </w:t>
      </w:r>
      <w:r>
        <w:rPr/>
        <w:t>bên trái</w:t>
      </w:r>
      <w:r>
        <w:rPr>
          <w:spacing w:val="-1"/>
        </w:rPr>
        <w:t> </w:t>
      </w:r>
      <w:r>
        <w:rPr/>
        <w:t>của</w:t>
      </w:r>
      <w:r>
        <w:rPr>
          <w:spacing w:val="-3"/>
        </w:rPr>
        <w:t> </w:t>
      </w:r>
      <w:r>
        <w:rPr/>
        <w:t>trục x sang</w:t>
      </w:r>
      <w:r>
        <w:rPr>
          <w:spacing w:val="-3"/>
        </w:rPr>
        <w:t> </w:t>
      </w:r>
      <w:r>
        <w:rPr/>
        <w:t>bên phải</w:t>
      </w:r>
      <w:r>
        <w:rPr>
          <w:spacing w:val="-1"/>
        </w:rPr>
        <w:t> </w:t>
      </w:r>
      <w:r>
        <w:rPr/>
        <w:t>của</w:t>
      </w:r>
      <w:r>
        <w:rPr>
          <w:spacing w:val="-3"/>
        </w:rPr>
        <w:t> </w:t>
      </w:r>
      <w:r>
        <w:rPr/>
        <w:t>trục</w:t>
      </w:r>
      <w:r>
        <w:rPr>
          <w:spacing w:val="-5"/>
        </w:rPr>
        <w:t> </w:t>
      </w:r>
      <w:r>
        <w:rPr/>
        <w:t>x. Biểu</w:t>
      </w:r>
      <w:r>
        <w:rPr>
          <w:spacing w:val="-3"/>
        </w:rPr>
        <w:t> </w:t>
      </w:r>
      <w:r>
        <w:rPr/>
        <w:t>đồ Pareto trình bày rõ ràng qua hình ảnh cũng như qua định lượng các loại lỗi chính, và cho biết những loại lỗi nào đã chiếm 80% -85% tổng số lỗi. Thay vì vẽ biểu đồ số lượng lỗi, bạn có thể vẽ một tổng trọng lượng lỗi (weighted sum) bằng cách gán các trọng lượng (weights) khác nhau cho các loại lỗi khác nhau.</w:t>
      </w:r>
    </w:p>
    <w:p>
      <w:pPr>
        <w:pStyle w:val="BodyText"/>
        <w:spacing w:before="242"/>
        <w:jc w:val="both"/>
      </w:pPr>
      <w:r>
        <w:rPr/>
        <w:t>Toàn bộ</w:t>
      </w:r>
      <w:r>
        <w:rPr>
          <w:spacing w:val="1"/>
        </w:rPr>
        <w:t> </w:t>
      </w:r>
      <w:r>
        <w:rPr/>
        <w:t>thủ</w:t>
      </w:r>
      <w:r>
        <w:rPr>
          <w:spacing w:val="-4"/>
        </w:rPr>
        <w:t> </w:t>
      </w:r>
      <w:r>
        <w:rPr/>
        <w:t>tục</w:t>
      </w:r>
      <w:r>
        <w:rPr>
          <w:spacing w:val="-1"/>
        </w:rPr>
        <w:t> </w:t>
      </w:r>
      <w:r>
        <w:rPr/>
        <w:t>chung</w:t>
      </w:r>
      <w:r>
        <w:rPr>
          <w:spacing w:val="-4"/>
        </w:rPr>
        <w:t> </w:t>
      </w:r>
      <w:r>
        <w:rPr/>
        <w:t>để</w:t>
      </w:r>
      <w:r>
        <w:rPr>
          <w:spacing w:val="-4"/>
        </w:rPr>
        <w:t> </w:t>
      </w:r>
      <w:r>
        <w:rPr/>
        <w:t>thực</w:t>
      </w:r>
      <w:r>
        <w:rPr>
          <w:spacing w:val="-1"/>
        </w:rPr>
        <w:t> </w:t>
      </w:r>
      <w:r>
        <w:rPr/>
        <w:t>hiện</w:t>
      </w:r>
      <w:r>
        <w:rPr>
          <w:spacing w:val="-4"/>
        </w:rPr>
        <w:t> </w:t>
      </w:r>
      <w:r>
        <w:rPr/>
        <w:t>phân</w:t>
      </w:r>
      <w:r>
        <w:rPr>
          <w:spacing w:val="1"/>
        </w:rPr>
        <w:t> </w:t>
      </w:r>
      <w:r>
        <w:rPr/>
        <w:t>tích</w:t>
      </w:r>
      <w:r>
        <w:rPr>
          <w:spacing w:val="-4"/>
        </w:rPr>
        <w:t> </w:t>
      </w:r>
      <w:r>
        <w:rPr/>
        <w:t>Pareto</w:t>
      </w:r>
      <w:r>
        <w:rPr>
          <w:spacing w:val="-4"/>
        </w:rPr>
        <w:t> </w:t>
      </w:r>
      <w:r>
        <w:rPr/>
        <w:t>như </w:t>
      </w:r>
      <w:r>
        <w:rPr>
          <w:spacing w:val="-4"/>
        </w:rPr>
        <w:t>sau:</w:t>
      </w:r>
    </w:p>
    <w:p>
      <w:pPr>
        <w:pStyle w:val="BodyText"/>
        <w:spacing w:before="114"/>
        <w:ind w:left="0"/>
      </w:pPr>
    </w:p>
    <w:p>
      <w:pPr>
        <w:pStyle w:val="ListParagraph"/>
        <w:numPr>
          <w:ilvl w:val="0"/>
          <w:numId w:val="164"/>
        </w:numPr>
        <w:tabs>
          <w:tab w:pos="602" w:val="left" w:leader="none"/>
        </w:tabs>
        <w:spacing w:line="240" w:lineRule="auto" w:before="0" w:after="0"/>
        <w:ind w:left="602" w:right="0" w:hanging="243"/>
        <w:jc w:val="left"/>
        <w:rPr>
          <w:sz w:val="22"/>
        </w:rPr>
      </w:pPr>
      <w:r>
        <w:rPr>
          <w:sz w:val="22"/>
        </w:rPr>
        <w:t>Liệt</w:t>
      </w:r>
      <w:r>
        <w:rPr>
          <w:spacing w:val="-6"/>
          <w:sz w:val="22"/>
        </w:rPr>
        <w:t> </w:t>
      </w:r>
      <w:r>
        <w:rPr>
          <w:sz w:val="22"/>
        </w:rPr>
        <w:t>kê</w:t>
      </w:r>
      <w:r>
        <w:rPr>
          <w:spacing w:val="-3"/>
          <w:sz w:val="22"/>
        </w:rPr>
        <w:t> </w:t>
      </w:r>
      <w:r>
        <w:rPr>
          <w:sz w:val="22"/>
        </w:rPr>
        <w:t>tất</w:t>
      </w:r>
      <w:r>
        <w:rPr>
          <w:spacing w:val="-4"/>
          <w:sz w:val="22"/>
        </w:rPr>
        <w:t> </w:t>
      </w:r>
      <w:r>
        <w:rPr>
          <w:sz w:val="22"/>
        </w:rPr>
        <w:t>cả</w:t>
      </w:r>
      <w:r>
        <w:rPr>
          <w:spacing w:val="-2"/>
          <w:sz w:val="22"/>
        </w:rPr>
        <w:t> </w:t>
      </w:r>
      <w:r>
        <w:rPr>
          <w:sz w:val="22"/>
        </w:rPr>
        <w:t>các lỗi</w:t>
      </w:r>
      <w:r>
        <w:rPr>
          <w:spacing w:val="-1"/>
          <w:sz w:val="22"/>
        </w:rPr>
        <w:t> </w:t>
      </w:r>
      <w:r>
        <w:rPr>
          <w:sz w:val="22"/>
        </w:rPr>
        <w:t>đã</w:t>
      </w:r>
      <w:r>
        <w:rPr>
          <w:spacing w:val="-3"/>
          <w:sz w:val="22"/>
        </w:rPr>
        <w:t> </w:t>
      </w:r>
      <w:r>
        <w:rPr>
          <w:sz w:val="22"/>
        </w:rPr>
        <w:t>được</w:t>
      </w:r>
      <w:r>
        <w:rPr>
          <w:spacing w:val="1"/>
          <w:sz w:val="22"/>
        </w:rPr>
        <w:t> </w:t>
      </w:r>
      <w:r>
        <w:rPr>
          <w:sz w:val="22"/>
        </w:rPr>
        <w:t>xác</w:t>
      </w:r>
      <w:r>
        <w:rPr>
          <w:spacing w:val="-5"/>
          <w:sz w:val="22"/>
        </w:rPr>
        <w:t> </w:t>
      </w:r>
      <w:r>
        <w:rPr>
          <w:sz w:val="22"/>
        </w:rPr>
        <w:t>định</w:t>
      </w:r>
      <w:r>
        <w:rPr>
          <w:spacing w:val="2"/>
          <w:sz w:val="22"/>
        </w:rPr>
        <w:t> </w:t>
      </w:r>
      <w:r>
        <w:rPr>
          <w:sz w:val="22"/>
        </w:rPr>
        <w:t>cho</w:t>
      </w:r>
      <w:r>
        <w:rPr>
          <w:spacing w:val="-3"/>
          <w:sz w:val="22"/>
        </w:rPr>
        <w:t> </w:t>
      </w:r>
      <w:r>
        <w:rPr>
          <w:sz w:val="22"/>
        </w:rPr>
        <w:t>đến</w:t>
      </w:r>
      <w:r>
        <w:rPr>
          <w:spacing w:val="-2"/>
          <w:sz w:val="22"/>
        </w:rPr>
        <w:t> </w:t>
      </w:r>
      <w:r>
        <w:rPr>
          <w:spacing w:val="-4"/>
          <w:sz w:val="22"/>
        </w:rPr>
        <w:t>nay.</w:t>
      </w:r>
    </w:p>
    <w:p>
      <w:pPr>
        <w:pStyle w:val="BodyText"/>
        <w:spacing w:before="113"/>
        <w:ind w:left="0"/>
      </w:pPr>
    </w:p>
    <w:p>
      <w:pPr>
        <w:pStyle w:val="ListParagraph"/>
        <w:numPr>
          <w:ilvl w:val="0"/>
          <w:numId w:val="164"/>
        </w:numPr>
        <w:tabs>
          <w:tab w:pos="607" w:val="left" w:leader="none"/>
        </w:tabs>
        <w:spacing w:line="240" w:lineRule="auto" w:before="0" w:after="0"/>
        <w:ind w:left="607" w:right="0" w:hanging="248"/>
        <w:jc w:val="left"/>
        <w:rPr>
          <w:sz w:val="22"/>
        </w:rPr>
      </w:pPr>
      <w:r>
        <w:rPr>
          <w:sz w:val="22"/>
        </w:rPr>
        <w:t>Tính</w:t>
      </w:r>
      <w:r>
        <w:rPr>
          <w:spacing w:val="-3"/>
          <w:sz w:val="22"/>
        </w:rPr>
        <w:t> </w:t>
      </w:r>
      <w:r>
        <w:rPr>
          <w:sz w:val="22"/>
        </w:rPr>
        <w:t>tổng</w:t>
      </w:r>
      <w:r>
        <w:rPr>
          <w:spacing w:val="-3"/>
          <w:sz w:val="22"/>
        </w:rPr>
        <w:t> </w:t>
      </w:r>
      <w:r>
        <w:rPr>
          <w:sz w:val="22"/>
        </w:rPr>
        <w:t>số</w:t>
      </w:r>
      <w:r>
        <w:rPr>
          <w:spacing w:val="-3"/>
          <w:sz w:val="22"/>
        </w:rPr>
        <w:t> </w:t>
      </w:r>
      <w:r>
        <w:rPr>
          <w:sz w:val="22"/>
        </w:rPr>
        <w:t>các</w:t>
      </w:r>
      <w:r>
        <w:rPr>
          <w:spacing w:val="-4"/>
          <w:sz w:val="22"/>
        </w:rPr>
        <w:t> </w:t>
      </w:r>
      <w:r>
        <w:rPr>
          <w:sz w:val="22"/>
        </w:rPr>
        <w:t>lỗi</w:t>
      </w:r>
      <w:r>
        <w:rPr>
          <w:spacing w:val="-1"/>
          <w:sz w:val="22"/>
        </w:rPr>
        <w:t> </w:t>
      </w:r>
      <w:r>
        <w:rPr>
          <w:sz w:val="22"/>
        </w:rPr>
        <w:t>theo</w:t>
      </w:r>
      <w:r>
        <w:rPr>
          <w:spacing w:val="2"/>
          <w:sz w:val="22"/>
        </w:rPr>
        <w:t> </w:t>
      </w:r>
      <w:r>
        <w:rPr>
          <w:sz w:val="22"/>
        </w:rPr>
        <w:t>mỗi </w:t>
      </w:r>
      <w:r>
        <w:rPr>
          <w:spacing w:val="-4"/>
          <w:sz w:val="22"/>
        </w:rPr>
        <w:t>loại.</w:t>
      </w:r>
    </w:p>
    <w:p>
      <w:pPr>
        <w:spacing w:after="0" w:line="240" w:lineRule="auto"/>
        <w:jc w:val="left"/>
        <w:rPr>
          <w:sz w:val="22"/>
        </w:rPr>
        <w:sectPr>
          <w:pgSz w:w="12240" w:h="15840"/>
          <w:pgMar w:header="0" w:footer="791" w:top="1340" w:bottom="980" w:left="1340" w:right="640"/>
        </w:sectPr>
      </w:pPr>
    </w:p>
    <w:p>
      <w:pPr>
        <w:pStyle w:val="ListParagraph"/>
        <w:numPr>
          <w:ilvl w:val="0"/>
          <w:numId w:val="164"/>
        </w:numPr>
        <w:tabs>
          <w:tab w:pos="607" w:val="left" w:leader="none"/>
        </w:tabs>
        <w:spacing w:line="240" w:lineRule="auto" w:before="76" w:after="0"/>
        <w:ind w:left="607" w:right="0" w:hanging="248"/>
        <w:jc w:val="left"/>
        <w:rPr>
          <w:sz w:val="22"/>
        </w:rPr>
      </w:pPr>
      <w:r>
        <w:rPr>
          <w:sz w:val="22"/>
        </w:rPr>
        <w:t>Sắp</w:t>
      </w:r>
      <w:r>
        <w:rPr>
          <w:spacing w:val="1"/>
          <w:sz w:val="22"/>
        </w:rPr>
        <w:t> </w:t>
      </w:r>
      <w:r>
        <w:rPr>
          <w:sz w:val="22"/>
        </w:rPr>
        <w:t>xếp</w:t>
      </w:r>
      <w:r>
        <w:rPr>
          <w:spacing w:val="2"/>
          <w:sz w:val="22"/>
        </w:rPr>
        <w:t> </w:t>
      </w:r>
      <w:r>
        <w:rPr>
          <w:sz w:val="22"/>
        </w:rPr>
        <w:t>lỗi</w:t>
      </w:r>
      <w:r>
        <w:rPr>
          <w:spacing w:val="-6"/>
          <w:sz w:val="22"/>
        </w:rPr>
        <w:t> </w:t>
      </w:r>
      <w:r>
        <w:rPr>
          <w:sz w:val="22"/>
        </w:rPr>
        <w:t>loại</w:t>
      </w:r>
      <w:r>
        <w:rPr>
          <w:spacing w:val="-5"/>
          <w:sz w:val="22"/>
        </w:rPr>
        <w:t> </w:t>
      </w:r>
      <w:r>
        <w:rPr>
          <w:sz w:val="22"/>
        </w:rPr>
        <w:t>lỗi</w:t>
      </w:r>
      <w:r>
        <w:rPr>
          <w:spacing w:val="-1"/>
          <w:sz w:val="22"/>
        </w:rPr>
        <w:t> </w:t>
      </w:r>
      <w:r>
        <w:rPr>
          <w:sz w:val="22"/>
        </w:rPr>
        <w:t>thứ</w:t>
      </w:r>
      <w:r>
        <w:rPr>
          <w:spacing w:val="-4"/>
          <w:sz w:val="22"/>
        </w:rPr>
        <w:t> </w:t>
      </w:r>
      <w:r>
        <w:rPr>
          <w:sz w:val="22"/>
        </w:rPr>
        <w:t>tự</w:t>
      </w:r>
      <w:r>
        <w:rPr>
          <w:spacing w:val="-4"/>
          <w:sz w:val="22"/>
        </w:rPr>
        <w:t> </w:t>
      </w:r>
      <w:r>
        <w:rPr>
          <w:sz w:val="22"/>
        </w:rPr>
        <w:t>giảm</w:t>
      </w:r>
      <w:r>
        <w:rPr>
          <w:spacing w:val="-6"/>
          <w:sz w:val="22"/>
        </w:rPr>
        <w:t> </w:t>
      </w:r>
      <w:r>
        <w:rPr>
          <w:sz w:val="22"/>
        </w:rPr>
        <w:t>dần</w:t>
      </w:r>
      <w:r>
        <w:rPr>
          <w:spacing w:val="2"/>
          <w:sz w:val="22"/>
        </w:rPr>
        <w:t> </w:t>
      </w:r>
      <w:r>
        <w:rPr>
          <w:sz w:val="22"/>
        </w:rPr>
        <w:t>của</w:t>
      </w:r>
      <w:r>
        <w:rPr>
          <w:spacing w:val="2"/>
          <w:sz w:val="22"/>
        </w:rPr>
        <w:t> </w:t>
      </w:r>
      <w:r>
        <w:rPr>
          <w:sz w:val="22"/>
        </w:rPr>
        <w:t>số</w:t>
      </w:r>
      <w:r>
        <w:rPr>
          <w:spacing w:val="2"/>
          <w:sz w:val="22"/>
        </w:rPr>
        <w:t> </w:t>
      </w:r>
      <w:r>
        <w:rPr>
          <w:spacing w:val="-4"/>
          <w:sz w:val="22"/>
        </w:rPr>
        <w:t>lỗi.</w:t>
      </w:r>
    </w:p>
    <w:p>
      <w:pPr>
        <w:pStyle w:val="BodyText"/>
        <w:spacing w:before="113"/>
        <w:ind w:left="0"/>
      </w:pPr>
    </w:p>
    <w:p>
      <w:pPr>
        <w:pStyle w:val="ListParagraph"/>
        <w:numPr>
          <w:ilvl w:val="0"/>
          <w:numId w:val="164"/>
        </w:numPr>
        <w:tabs>
          <w:tab w:pos="607" w:val="left" w:leader="none"/>
        </w:tabs>
        <w:spacing w:line="240" w:lineRule="auto" w:before="0" w:after="0"/>
        <w:ind w:left="607" w:right="0" w:hanging="248"/>
        <w:jc w:val="left"/>
        <w:rPr>
          <w:sz w:val="22"/>
        </w:rPr>
      </w:pPr>
      <w:r>
        <w:rPr>
          <w:sz w:val="22"/>
        </w:rPr>
        <w:t>Tính</w:t>
      </w:r>
      <w:r>
        <w:rPr>
          <w:spacing w:val="-6"/>
          <w:sz w:val="22"/>
        </w:rPr>
        <w:t> </w:t>
      </w:r>
      <w:r>
        <w:rPr>
          <w:sz w:val="22"/>
        </w:rPr>
        <w:t>toán</w:t>
      </w:r>
      <w:r>
        <w:rPr>
          <w:spacing w:val="-4"/>
          <w:sz w:val="22"/>
        </w:rPr>
        <w:t> </w:t>
      </w:r>
      <w:r>
        <w:rPr>
          <w:sz w:val="22"/>
        </w:rPr>
        <w:t>tỷ</w:t>
      </w:r>
      <w:r>
        <w:rPr>
          <w:spacing w:val="-1"/>
          <w:sz w:val="22"/>
        </w:rPr>
        <w:t> </w:t>
      </w:r>
      <w:r>
        <w:rPr>
          <w:sz w:val="22"/>
        </w:rPr>
        <w:t>lệ</w:t>
      </w:r>
      <w:r>
        <w:rPr>
          <w:spacing w:val="1"/>
          <w:sz w:val="22"/>
        </w:rPr>
        <w:t> </w:t>
      </w:r>
      <w:r>
        <w:rPr>
          <w:sz w:val="22"/>
        </w:rPr>
        <w:t>phần</w:t>
      </w:r>
      <w:r>
        <w:rPr>
          <w:spacing w:val="-4"/>
          <w:sz w:val="22"/>
        </w:rPr>
        <w:t> </w:t>
      </w:r>
      <w:r>
        <w:rPr>
          <w:sz w:val="22"/>
        </w:rPr>
        <w:t>trăm</w:t>
      </w:r>
      <w:r>
        <w:rPr>
          <w:spacing w:val="-1"/>
          <w:sz w:val="22"/>
        </w:rPr>
        <w:t> </w:t>
      </w:r>
      <w:r>
        <w:rPr>
          <w:sz w:val="22"/>
        </w:rPr>
        <w:t>của</w:t>
      </w:r>
      <w:r>
        <w:rPr>
          <w:spacing w:val="-4"/>
          <w:sz w:val="22"/>
        </w:rPr>
        <w:t> </w:t>
      </w:r>
      <w:r>
        <w:rPr>
          <w:sz w:val="22"/>
        </w:rPr>
        <w:t>từng</w:t>
      </w:r>
      <w:r>
        <w:rPr>
          <w:spacing w:val="1"/>
          <w:sz w:val="22"/>
        </w:rPr>
        <w:t> </w:t>
      </w:r>
      <w:r>
        <w:rPr>
          <w:sz w:val="22"/>
        </w:rPr>
        <w:t>loại</w:t>
      </w:r>
      <w:r>
        <w:rPr>
          <w:spacing w:val="-2"/>
          <w:sz w:val="22"/>
        </w:rPr>
        <w:t> </w:t>
      </w:r>
      <w:r>
        <w:rPr>
          <w:sz w:val="22"/>
        </w:rPr>
        <w:t>lỗi</w:t>
      </w:r>
      <w:r>
        <w:rPr>
          <w:spacing w:val="-7"/>
          <w:sz w:val="22"/>
        </w:rPr>
        <w:t> </w:t>
      </w:r>
      <w:r>
        <w:rPr>
          <w:sz w:val="22"/>
        </w:rPr>
        <w:t>tương</w:t>
      </w:r>
      <w:r>
        <w:rPr>
          <w:spacing w:val="1"/>
          <w:sz w:val="22"/>
        </w:rPr>
        <w:t> </w:t>
      </w:r>
      <w:r>
        <w:rPr>
          <w:sz w:val="22"/>
        </w:rPr>
        <w:t>ứng</w:t>
      </w:r>
      <w:r>
        <w:rPr>
          <w:spacing w:val="1"/>
          <w:sz w:val="22"/>
        </w:rPr>
        <w:t> </w:t>
      </w:r>
      <w:r>
        <w:rPr>
          <w:sz w:val="22"/>
        </w:rPr>
        <w:t>với</w:t>
      </w:r>
      <w:r>
        <w:rPr>
          <w:spacing w:val="-6"/>
          <w:sz w:val="22"/>
        </w:rPr>
        <w:t> </w:t>
      </w:r>
      <w:r>
        <w:rPr>
          <w:sz w:val="22"/>
        </w:rPr>
        <w:t>tổng</w:t>
      </w:r>
      <w:r>
        <w:rPr>
          <w:spacing w:val="-4"/>
          <w:sz w:val="22"/>
        </w:rPr>
        <w:t> </w:t>
      </w:r>
      <w:r>
        <w:rPr>
          <w:sz w:val="22"/>
        </w:rPr>
        <w:t>số</w:t>
      </w:r>
      <w:r>
        <w:rPr>
          <w:spacing w:val="-4"/>
          <w:sz w:val="22"/>
        </w:rPr>
        <w:t> </w:t>
      </w:r>
      <w:r>
        <w:rPr>
          <w:sz w:val="22"/>
        </w:rPr>
        <w:t>các</w:t>
      </w:r>
      <w:r>
        <w:rPr>
          <w:spacing w:val="-1"/>
          <w:sz w:val="22"/>
        </w:rPr>
        <w:t> </w:t>
      </w:r>
      <w:r>
        <w:rPr>
          <w:sz w:val="22"/>
        </w:rPr>
        <w:t>lỗi</w:t>
      </w:r>
      <w:r>
        <w:rPr>
          <w:spacing w:val="-2"/>
          <w:sz w:val="22"/>
        </w:rPr>
        <w:t> </w:t>
      </w:r>
      <w:r>
        <w:rPr>
          <w:sz w:val="22"/>
        </w:rPr>
        <w:t>phát</w:t>
      </w:r>
      <w:r>
        <w:rPr>
          <w:spacing w:val="1"/>
          <w:sz w:val="22"/>
        </w:rPr>
        <w:t> </w:t>
      </w:r>
      <w:r>
        <w:rPr>
          <w:spacing w:val="-2"/>
          <w:sz w:val="22"/>
        </w:rPr>
        <w:t>hiện.</w:t>
      </w:r>
    </w:p>
    <w:p>
      <w:pPr>
        <w:pStyle w:val="BodyText"/>
        <w:spacing w:before="118"/>
        <w:ind w:left="0"/>
      </w:pPr>
    </w:p>
    <w:p>
      <w:pPr>
        <w:pStyle w:val="ListParagraph"/>
        <w:numPr>
          <w:ilvl w:val="0"/>
          <w:numId w:val="164"/>
        </w:numPr>
        <w:tabs>
          <w:tab w:pos="607" w:val="left" w:leader="none"/>
        </w:tabs>
        <w:spacing w:line="240" w:lineRule="auto" w:before="0" w:after="0"/>
        <w:ind w:left="607" w:right="0" w:hanging="248"/>
        <w:jc w:val="left"/>
        <w:rPr>
          <w:sz w:val="22"/>
        </w:rPr>
      </w:pPr>
      <w:r>
        <w:rPr>
          <w:sz w:val="22"/>
        </w:rPr>
        <w:t>Xác</w:t>
      </w:r>
      <w:r>
        <w:rPr>
          <w:spacing w:val="-6"/>
          <w:sz w:val="22"/>
        </w:rPr>
        <w:t> </w:t>
      </w:r>
      <w:r>
        <w:rPr>
          <w:sz w:val="22"/>
        </w:rPr>
        <w:t>định</w:t>
      </w:r>
      <w:r>
        <w:rPr>
          <w:spacing w:val="1"/>
          <w:sz w:val="22"/>
        </w:rPr>
        <w:t> </w:t>
      </w:r>
      <w:r>
        <w:rPr>
          <w:sz w:val="22"/>
        </w:rPr>
        <w:t>loại</w:t>
      </w:r>
      <w:r>
        <w:rPr>
          <w:spacing w:val="-2"/>
          <w:sz w:val="22"/>
        </w:rPr>
        <w:t> </w:t>
      </w:r>
      <w:r>
        <w:rPr>
          <w:sz w:val="22"/>
        </w:rPr>
        <w:t>lỗi</w:t>
      </w:r>
      <w:r>
        <w:rPr>
          <w:spacing w:val="-6"/>
          <w:sz w:val="22"/>
        </w:rPr>
        <w:t> </w:t>
      </w:r>
      <w:r>
        <w:rPr>
          <w:sz w:val="22"/>
        </w:rPr>
        <w:t>đó</w:t>
      </w:r>
      <w:r>
        <w:rPr>
          <w:spacing w:val="-4"/>
          <w:sz w:val="22"/>
        </w:rPr>
        <w:t> </w:t>
      </w:r>
      <w:r>
        <w:rPr>
          <w:sz w:val="22"/>
        </w:rPr>
        <w:t>là</w:t>
      </w:r>
      <w:r>
        <w:rPr>
          <w:spacing w:val="-3"/>
          <w:sz w:val="22"/>
        </w:rPr>
        <w:t> </w:t>
      </w:r>
      <w:r>
        <w:rPr>
          <w:sz w:val="22"/>
        </w:rPr>
        <w:t>nguyên</w:t>
      </w:r>
      <w:r>
        <w:rPr>
          <w:spacing w:val="-4"/>
          <w:sz w:val="22"/>
        </w:rPr>
        <w:t> </w:t>
      </w:r>
      <w:r>
        <w:rPr>
          <w:sz w:val="22"/>
        </w:rPr>
        <w:t>nhân</w:t>
      </w:r>
      <w:r>
        <w:rPr>
          <w:spacing w:val="-4"/>
          <w:sz w:val="22"/>
        </w:rPr>
        <w:t> </w:t>
      </w:r>
      <w:r>
        <w:rPr>
          <w:sz w:val="22"/>
        </w:rPr>
        <w:t>gây ra</w:t>
      </w:r>
      <w:r>
        <w:rPr>
          <w:spacing w:val="1"/>
          <w:sz w:val="22"/>
        </w:rPr>
        <w:t> </w:t>
      </w:r>
      <w:r>
        <w:rPr>
          <w:sz w:val="22"/>
        </w:rPr>
        <w:t>khoảng</w:t>
      </w:r>
      <w:r>
        <w:rPr>
          <w:spacing w:val="-4"/>
          <w:sz w:val="22"/>
        </w:rPr>
        <w:t> </w:t>
      </w:r>
      <w:r>
        <w:rPr>
          <w:sz w:val="22"/>
        </w:rPr>
        <w:t>80% tổng</w:t>
      </w:r>
      <w:r>
        <w:rPr>
          <w:spacing w:val="1"/>
          <w:sz w:val="22"/>
        </w:rPr>
        <w:t> </w:t>
      </w:r>
      <w:r>
        <w:rPr>
          <w:sz w:val="22"/>
        </w:rPr>
        <w:t>số</w:t>
      </w:r>
      <w:r>
        <w:rPr>
          <w:spacing w:val="1"/>
          <w:sz w:val="22"/>
        </w:rPr>
        <w:t> </w:t>
      </w:r>
      <w:r>
        <w:rPr>
          <w:sz w:val="22"/>
        </w:rPr>
        <w:t>các</w:t>
      </w:r>
      <w:r>
        <w:rPr>
          <w:spacing w:val="-4"/>
          <w:sz w:val="22"/>
        </w:rPr>
        <w:t> lỗi.</w:t>
      </w:r>
    </w:p>
    <w:p>
      <w:pPr>
        <w:pStyle w:val="BodyText"/>
        <w:spacing w:before="113"/>
        <w:ind w:left="0"/>
      </w:pPr>
    </w:p>
    <w:p>
      <w:pPr>
        <w:pStyle w:val="BodyText"/>
        <w:spacing w:line="360" w:lineRule="auto"/>
        <w:ind w:right="1056"/>
        <w:jc w:val="both"/>
      </w:pPr>
      <w:r>
        <w:rPr/>
        <w:t>Ví dụ, hãy xem xét biểu đồ Pareto cho dữ liệu về lỗi của dự án ACE được hiển thị trong hình 11.5. Trong dự án này, các tính năng mới được thêm vào hệ thống hiện có. Các dữ liệu về lỗi</w:t>
      </w:r>
      <w:r>
        <w:rPr>
          <w:spacing w:val="-2"/>
        </w:rPr>
        <w:t> </w:t>
      </w:r>
      <w:r>
        <w:rPr/>
        <w:t>từ tất cả các công việc</w:t>
      </w:r>
      <w:r>
        <w:rPr>
          <w:spacing w:val="-1"/>
        </w:rPr>
        <w:t> </w:t>
      </w:r>
      <w:r>
        <w:rPr/>
        <w:t>nâng cấp trước</w:t>
      </w:r>
      <w:r>
        <w:rPr>
          <w:spacing w:val="-1"/>
        </w:rPr>
        <w:t> </w:t>
      </w:r>
      <w:r>
        <w:rPr/>
        <w:t>đó (all previous</w:t>
      </w:r>
      <w:r>
        <w:rPr>
          <w:spacing w:val="-1"/>
        </w:rPr>
        <w:t> </w:t>
      </w:r>
      <w:r>
        <w:rPr/>
        <w:t>enhancements)</w:t>
      </w:r>
      <w:r>
        <w:rPr>
          <w:spacing w:val="-3"/>
        </w:rPr>
        <w:t> </w:t>
      </w:r>
      <w:r>
        <w:rPr/>
        <w:t>đã được sử dụng cho phân tích này. Như bạn có thể thấy, số lượng lỗi cao nhất là các lỗi lôgic (logic defects), tiếp theo là các lỗi giao diện người dùng (user interface defects) và các lỗi chuẩn (standards defects). Tổng ba loại lỗi này chiếm hơn 88% tổng số các lỗi, trong đó hai loại đầu chiếm hơn 75%. Rõ ràng, mục tiêu phòng ngừa lỗi nên có hai hoặc ba loại</w:t>
      </w:r>
      <w:r>
        <w:rPr>
          <w:spacing w:val="40"/>
        </w:rPr>
        <w:t> </w:t>
      </w:r>
      <w:r>
        <w:rPr/>
        <w:t>đầu này.</w:t>
      </w:r>
    </w:p>
    <w:p>
      <w:pPr>
        <w:spacing w:before="233"/>
        <w:ind w:left="1170" w:right="0" w:firstLine="0"/>
        <w:jc w:val="left"/>
        <w:rPr>
          <w:b/>
          <w:sz w:val="22"/>
        </w:rPr>
      </w:pPr>
      <w:r>
        <w:rPr>
          <w:b/>
          <w:sz w:val="22"/>
        </w:rPr>
        <w:t>Hình</w:t>
      </w:r>
      <w:r>
        <w:rPr>
          <w:b/>
          <w:spacing w:val="-3"/>
          <w:sz w:val="22"/>
        </w:rPr>
        <w:t> </w:t>
      </w:r>
      <w:r>
        <w:rPr>
          <w:b/>
          <w:sz w:val="22"/>
        </w:rPr>
        <w:t>11.5. Biểu</w:t>
      </w:r>
      <w:r>
        <w:rPr>
          <w:b/>
          <w:spacing w:val="-1"/>
          <w:sz w:val="22"/>
        </w:rPr>
        <w:t> </w:t>
      </w:r>
      <w:r>
        <w:rPr>
          <w:b/>
          <w:sz w:val="22"/>
        </w:rPr>
        <w:t>đồ</w:t>
      </w:r>
      <w:r>
        <w:rPr>
          <w:b/>
          <w:spacing w:val="-1"/>
          <w:sz w:val="22"/>
        </w:rPr>
        <w:t> </w:t>
      </w:r>
      <w:r>
        <w:rPr>
          <w:b/>
          <w:sz w:val="22"/>
        </w:rPr>
        <w:t>Pareto</w:t>
      </w:r>
      <w:r>
        <w:rPr>
          <w:b/>
          <w:spacing w:val="-2"/>
          <w:sz w:val="22"/>
        </w:rPr>
        <w:t> </w:t>
      </w:r>
      <w:r>
        <w:rPr>
          <w:b/>
          <w:sz w:val="22"/>
        </w:rPr>
        <w:t>cho</w:t>
      </w:r>
      <w:r>
        <w:rPr>
          <w:b/>
          <w:spacing w:val="-5"/>
          <w:sz w:val="22"/>
        </w:rPr>
        <w:t> </w:t>
      </w:r>
      <w:r>
        <w:rPr>
          <w:b/>
          <w:sz w:val="22"/>
        </w:rPr>
        <w:t>các</w:t>
      </w:r>
      <w:r>
        <w:rPr>
          <w:b/>
          <w:spacing w:val="1"/>
          <w:sz w:val="22"/>
        </w:rPr>
        <w:t> </w:t>
      </w:r>
      <w:r>
        <w:rPr>
          <w:b/>
          <w:sz w:val="22"/>
        </w:rPr>
        <w:t>lỗi</w:t>
      </w:r>
      <w:r>
        <w:rPr>
          <w:b/>
          <w:spacing w:val="-5"/>
          <w:sz w:val="22"/>
        </w:rPr>
        <w:t> </w:t>
      </w:r>
      <w:r>
        <w:rPr>
          <w:b/>
          <w:sz w:val="22"/>
        </w:rPr>
        <w:t>được</w:t>
      </w:r>
      <w:r>
        <w:rPr>
          <w:b/>
          <w:spacing w:val="1"/>
          <w:sz w:val="22"/>
        </w:rPr>
        <w:t> </w:t>
      </w:r>
      <w:r>
        <w:rPr>
          <w:b/>
          <w:sz w:val="22"/>
        </w:rPr>
        <w:t>tìm</w:t>
      </w:r>
      <w:r>
        <w:rPr>
          <w:b/>
          <w:spacing w:val="-4"/>
          <w:sz w:val="22"/>
        </w:rPr>
        <w:t> </w:t>
      </w:r>
      <w:r>
        <w:rPr>
          <w:b/>
          <w:sz w:val="22"/>
        </w:rPr>
        <w:t>thấy</w:t>
      </w:r>
      <w:r>
        <w:rPr>
          <w:b/>
          <w:spacing w:val="-4"/>
          <w:sz w:val="22"/>
        </w:rPr>
        <w:t> </w:t>
      </w:r>
      <w:r>
        <w:rPr>
          <w:b/>
          <w:sz w:val="22"/>
        </w:rPr>
        <w:t>trong</w:t>
      </w:r>
      <w:r>
        <w:rPr>
          <w:b/>
          <w:spacing w:val="-1"/>
          <w:sz w:val="22"/>
        </w:rPr>
        <w:t> </w:t>
      </w:r>
      <w:r>
        <w:rPr>
          <w:b/>
          <w:sz w:val="22"/>
        </w:rPr>
        <w:t>dự</w:t>
      </w:r>
      <w:r>
        <w:rPr>
          <w:b/>
          <w:spacing w:val="-2"/>
          <w:sz w:val="22"/>
        </w:rPr>
        <w:t> </w:t>
      </w:r>
      <w:r>
        <w:rPr>
          <w:b/>
          <w:sz w:val="22"/>
        </w:rPr>
        <w:t>án </w:t>
      </w:r>
      <w:r>
        <w:rPr>
          <w:b/>
          <w:spacing w:val="-5"/>
          <w:sz w:val="22"/>
        </w:rPr>
        <w:t>ACE</w:t>
      </w:r>
    </w:p>
    <w:p>
      <w:pPr>
        <w:pStyle w:val="BodyText"/>
        <w:spacing w:before="147"/>
        <w:ind w:left="0"/>
        <w:rPr>
          <w:b/>
          <w:sz w:val="20"/>
        </w:rPr>
      </w:pPr>
      <w:r>
        <w:rPr/>
        <w:drawing>
          <wp:anchor distT="0" distB="0" distL="0" distR="0" allowOverlap="1" layoutInCell="1" locked="0" behindDoc="1" simplePos="0" relativeHeight="487609344">
            <wp:simplePos x="0" y="0"/>
            <wp:positionH relativeFrom="page">
              <wp:posOffset>1502663</wp:posOffset>
            </wp:positionH>
            <wp:positionV relativeFrom="paragraph">
              <wp:posOffset>254622</wp:posOffset>
            </wp:positionV>
            <wp:extent cx="4759013" cy="3657600"/>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49" cstate="print"/>
                    <a:stretch>
                      <a:fillRect/>
                    </a:stretch>
                  </pic:blipFill>
                  <pic:spPr>
                    <a:xfrm>
                      <a:off x="0" y="0"/>
                      <a:ext cx="4759013" cy="3657600"/>
                    </a:xfrm>
                    <a:prstGeom prst="rect">
                      <a:avLst/>
                    </a:prstGeom>
                  </pic:spPr>
                </pic:pic>
              </a:graphicData>
            </a:graphic>
          </wp:anchor>
        </w:drawing>
      </w:r>
    </w:p>
    <w:p>
      <w:pPr>
        <w:spacing w:after="0"/>
        <w:rPr>
          <w:sz w:val="20"/>
        </w:rPr>
        <w:sectPr>
          <w:pgSz w:w="12240" w:h="15840"/>
          <w:pgMar w:header="0" w:footer="791" w:top="1340" w:bottom="980" w:left="1340" w:right="640"/>
        </w:sectPr>
      </w:pPr>
    </w:p>
    <w:p>
      <w:pPr>
        <w:pStyle w:val="Heading4"/>
        <w:numPr>
          <w:ilvl w:val="2"/>
          <w:numId w:val="145"/>
        </w:numPr>
        <w:tabs>
          <w:tab w:pos="1211" w:val="left" w:leader="none"/>
        </w:tabs>
        <w:spacing w:line="240" w:lineRule="auto" w:before="307" w:after="0"/>
        <w:ind w:left="1211" w:right="0" w:hanging="852"/>
        <w:jc w:val="left"/>
      </w:pPr>
      <w:r>
        <w:rPr/>
        <w:t>Thực</w:t>
      </w:r>
      <w:r>
        <w:rPr>
          <w:spacing w:val="-5"/>
        </w:rPr>
        <w:t> </w:t>
      </w:r>
      <w:r>
        <w:rPr/>
        <w:t>hiện</w:t>
      </w:r>
      <w:r>
        <w:rPr>
          <w:spacing w:val="-4"/>
        </w:rPr>
        <w:t> </w:t>
      </w:r>
      <w:r>
        <w:rPr/>
        <w:t>phân</w:t>
      </w:r>
      <w:r>
        <w:rPr>
          <w:spacing w:val="-4"/>
        </w:rPr>
        <w:t> </w:t>
      </w:r>
      <w:r>
        <w:rPr/>
        <w:t>tích</w:t>
      </w:r>
      <w:r>
        <w:rPr>
          <w:spacing w:val="-5"/>
        </w:rPr>
        <w:t> </w:t>
      </w:r>
      <w:r>
        <w:rPr/>
        <w:t>nguyên</w:t>
      </w:r>
      <w:r>
        <w:rPr>
          <w:spacing w:val="-4"/>
        </w:rPr>
        <w:t> nhân</w:t>
      </w:r>
    </w:p>
    <w:p>
      <w:pPr>
        <w:pStyle w:val="BodyText"/>
        <w:spacing w:before="94"/>
        <w:ind w:left="0"/>
        <w:rPr>
          <w:b/>
          <w:sz w:val="28"/>
        </w:rPr>
      </w:pPr>
    </w:p>
    <w:p>
      <w:pPr>
        <w:pStyle w:val="BodyText"/>
        <w:spacing w:line="360" w:lineRule="auto"/>
        <w:ind w:right="1059"/>
        <w:jc w:val="both"/>
      </w:pPr>
      <w:r>
        <w:rPr/>
        <w:t>Biểu đồ Pareto giúp nhận diện các loại lỗi chính đã được tìm thấy trong dự án cho đến</w:t>
      </w:r>
      <w:r>
        <w:rPr>
          <w:spacing w:val="40"/>
        </w:rPr>
        <w:t> </w:t>
      </w:r>
      <w:r>
        <w:rPr/>
        <w:t>thời điểm hiện tại và có thể được tìm thấy trong phần còn lại của dự án, trừ khi có hành động nào đó được thực. Những lỗi này có thể được coi như là "hậu quả" (effects) mà bạn muốn giảm thiểu trong tương lai. Để giảm lỗi, bạn phải tìm ra nguyên nhân chính của chúng và sau đó cố gắng loại bỏ chúng. Một sơ</w:t>
      </w:r>
      <w:r>
        <w:rPr>
          <w:spacing w:val="-1"/>
        </w:rPr>
        <w:t> </w:t>
      </w:r>
      <w:r>
        <w:rPr/>
        <w:t>đồ nhân quả (CE - cause effect diagram) có thể được sử dụng để xác định nguyên nhân của hậu quả đã được quan sát thấy (observed effects) [7][ 8]. Ví dụ, sơ</w:t>
      </w:r>
      <w:r>
        <w:rPr>
          <w:spacing w:val="-1"/>
        </w:rPr>
        <w:t> </w:t>
      </w:r>
      <w:r>
        <w:rPr/>
        <w:t>đồ nhân quả có thể được sử dụng để xác định nguyên nhân chính làm cho số lỗi giao diện GUI cao (hoặc lỗi lôgic ) trong dự án ACE. Mục đích chính của sơ đồ CE là trình bày bằng đồ họa mối quan hệ giữa một hậu quả (effect) và</w:t>
      </w:r>
      <w:r>
        <w:rPr>
          <w:spacing w:val="40"/>
        </w:rPr>
        <w:t> </w:t>
      </w:r>
      <w:r>
        <w:rPr/>
        <w:t>các nguyên nhân (causes) khác nhau có thể có của nó. Hiểu được nguyên nhân sẽ giúp xác định các giải pháp để loại bỏ chúng.</w:t>
      </w:r>
    </w:p>
    <w:p>
      <w:pPr>
        <w:pStyle w:val="BodyText"/>
        <w:spacing w:line="360" w:lineRule="auto" w:before="237"/>
        <w:ind w:right="1056"/>
        <w:jc w:val="both"/>
      </w:pPr>
      <w:r>
        <w:rPr/>
        <w:t>Bước đầu tiên trong việc xây dựng một sơ đồ nhân quả (cause-effect diagram) là đi xác định</w:t>
      </w:r>
      <w:r>
        <w:rPr>
          <w:spacing w:val="-3"/>
        </w:rPr>
        <w:t> </w:t>
      </w:r>
      <w:r>
        <w:rPr/>
        <w:t>hậu</w:t>
      </w:r>
      <w:r>
        <w:rPr>
          <w:spacing w:val="-3"/>
        </w:rPr>
        <w:t> </w:t>
      </w:r>
      <w:r>
        <w:rPr/>
        <w:t>quả (effect)</w:t>
      </w:r>
      <w:r>
        <w:rPr>
          <w:spacing w:val="-6"/>
        </w:rPr>
        <w:t> </w:t>
      </w:r>
      <w:r>
        <w:rPr/>
        <w:t>để</w:t>
      </w:r>
      <w:r>
        <w:rPr>
          <w:spacing w:val="-3"/>
        </w:rPr>
        <w:t> </w:t>
      </w:r>
      <w:r>
        <w:rPr/>
        <w:t>được</w:t>
      </w:r>
      <w:r>
        <w:rPr>
          <w:spacing w:val="-5"/>
        </w:rPr>
        <w:t> </w:t>
      </w:r>
      <w:r>
        <w:rPr/>
        <w:t>phân</w:t>
      </w:r>
      <w:r>
        <w:rPr>
          <w:spacing w:val="-3"/>
        </w:rPr>
        <w:t> </w:t>
      </w:r>
      <w:r>
        <w:rPr/>
        <w:t>tích. Trong ví</w:t>
      </w:r>
      <w:r>
        <w:rPr>
          <w:spacing w:val="-8"/>
        </w:rPr>
        <w:t> </w:t>
      </w:r>
      <w:r>
        <w:rPr/>
        <w:t>dụ</w:t>
      </w:r>
      <w:r>
        <w:rPr>
          <w:spacing w:val="-3"/>
        </w:rPr>
        <w:t> </w:t>
      </w:r>
      <w:r>
        <w:rPr/>
        <w:t>ACE,</w:t>
      </w:r>
      <w:r>
        <w:rPr>
          <w:spacing w:val="-4"/>
        </w:rPr>
        <w:t> </w:t>
      </w:r>
      <w:r>
        <w:rPr/>
        <w:t>hậu quả</w:t>
      </w:r>
      <w:r>
        <w:rPr>
          <w:spacing w:val="-3"/>
        </w:rPr>
        <w:t> </w:t>
      </w:r>
      <w:r>
        <w:rPr/>
        <w:t>có thể</w:t>
      </w:r>
      <w:r>
        <w:rPr>
          <w:spacing w:val="-3"/>
        </w:rPr>
        <w:t> </w:t>
      </w:r>
      <w:r>
        <w:rPr/>
        <w:t>là "quá</w:t>
      </w:r>
      <w:r>
        <w:rPr>
          <w:spacing w:val="-3"/>
        </w:rPr>
        <w:t> </w:t>
      </w:r>
      <w:r>
        <w:rPr/>
        <w:t>nhiều lỗi giao</w:t>
      </w:r>
      <w:r>
        <w:rPr>
          <w:spacing w:val="-4"/>
        </w:rPr>
        <w:t> </w:t>
      </w:r>
      <w:r>
        <w:rPr/>
        <w:t>diện GUI". Để</w:t>
      </w:r>
      <w:r>
        <w:rPr>
          <w:spacing w:val="-4"/>
        </w:rPr>
        <w:t> </w:t>
      </w:r>
      <w:r>
        <w:rPr/>
        <w:t>xác</w:t>
      </w:r>
      <w:r>
        <w:rPr>
          <w:spacing w:val="-6"/>
        </w:rPr>
        <w:t> </w:t>
      </w:r>
      <w:r>
        <w:rPr/>
        <w:t>định nguyên nhân,</w:t>
      </w:r>
      <w:r>
        <w:rPr>
          <w:spacing w:val="-5"/>
        </w:rPr>
        <w:t> </w:t>
      </w:r>
      <w:r>
        <w:rPr/>
        <w:t>trước</w:t>
      </w:r>
      <w:r>
        <w:rPr>
          <w:spacing w:val="-1"/>
        </w:rPr>
        <w:t> </w:t>
      </w:r>
      <w:r>
        <w:rPr/>
        <w:t>tiên</w:t>
      </w:r>
      <w:r>
        <w:rPr>
          <w:spacing w:val="-4"/>
        </w:rPr>
        <w:t> </w:t>
      </w:r>
      <w:r>
        <w:rPr/>
        <w:t>bạn thiết</w:t>
      </w:r>
      <w:r>
        <w:rPr>
          <w:spacing w:val="-5"/>
        </w:rPr>
        <w:t> </w:t>
      </w:r>
      <w:r>
        <w:rPr/>
        <w:t>lập</w:t>
      </w:r>
      <w:r>
        <w:rPr>
          <w:spacing w:val="-4"/>
        </w:rPr>
        <w:t> </w:t>
      </w:r>
      <w:r>
        <w:rPr/>
        <w:t>một</w:t>
      </w:r>
      <w:r>
        <w:rPr>
          <w:spacing w:val="-5"/>
        </w:rPr>
        <w:t> </w:t>
      </w:r>
      <w:r>
        <w:rPr/>
        <w:t>số loại</w:t>
      </w:r>
      <w:r>
        <w:rPr>
          <w:spacing w:val="-7"/>
        </w:rPr>
        <w:t> </w:t>
      </w:r>
      <w:r>
        <w:rPr/>
        <w:t>nguyên nhân chính. Đối với quá trình sản xuất (manufacturing), các nguyên nhân chính thường là nhân lực (manpower), máy móc, phương pháp, vật liệu (materials), đo lường (measurement),</w:t>
      </w:r>
      <w:r>
        <w:rPr>
          <w:spacing w:val="40"/>
        </w:rPr>
        <w:t> </w:t>
      </w:r>
      <w:r>
        <w:rPr/>
        <w:t>và môi trường (environment). Để phân tích nguyên nhân tại Infosys, một tập hợp chuẩn các</w:t>
      </w:r>
      <w:r>
        <w:rPr>
          <w:spacing w:val="-1"/>
        </w:rPr>
        <w:t> </w:t>
      </w:r>
      <w:r>
        <w:rPr/>
        <w:t>nguyên nhân chính gây ra các lỗi</w:t>
      </w:r>
      <w:r>
        <w:rPr>
          <w:spacing w:val="-2"/>
        </w:rPr>
        <w:t> </w:t>
      </w:r>
      <w:r>
        <w:rPr/>
        <w:t>này</w:t>
      </w:r>
      <w:r>
        <w:rPr>
          <w:spacing w:val="-1"/>
        </w:rPr>
        <w:t> </w:t>
      </w:r>
      <w:r>
        <w:rPr/>
        <w:t>là quy</w:t>
      </w:r>
      <w:r>
        <w:rPr>
          <w:spacing w:val="-1"/>
        </w:rPr>
        <w:t> </w:t>
      </w:r>
      <w:r>
        <w:rPr/>
        <w:t>trình (process), con người (people), công nghệ (technology), và đào tạo (training) (đào tạo được tách ra khỏi con người bởi vì nó xuất hiện rất thường xuyên). Cấu trúc chính của sơ đồ cho thấy hậu quả là một hộp (box) nằm ở bên phải; một đường ngang thẳng (đường chính) kéo dài từ hộp này, và một</w:t>
      </w:r>
      <w:r>
        <w:rPr>
          <w:spacing w:val="40"/>
        </w:rPr>
        <w:t> </w:t>
      </w:r>
      <w:r>
        <w:rPr/>
        <w:t>đường cho mỗi nguyên nhân chính gây ra kết nối vào đường chính.</w:t>
      </w:r>
    </w:p>
    <w:p>
      <w:pPr>
        <w:pStyle w:val="BodyText"/>
        <w:spacing w:line="360" w:lineRule="auto" w:before="242"/>
        <w:ind w:right="1057"/>
        <w:jc w:val="both"/>
      </w:pPr>
      <w:r>
        <w:rPr/>
        <w:t>Để phân tích các nguyên nhân, câu hỏi chính là, "Tại sao nguyên nhân này gây ra hậu</w:t>
      </w:r>
      <w:r>
        <w:rPr>
          <w:spacing w:val="40"/>
        </w:rPr>
        <w:t> </w:t>
      </w:r>
      <w:r>
        <w:rPr/>
        <w:t>quả này?"</w:t>
      </w:r>
      <w:r>
        <w:rPr>
          <w:spacing w:val="-3"/>
        </w:rPr>
        <w:t> </w:t>
      </w:r>
      <w:r>
        <w:rPr/>
        <w:t>cho</w:t>
      </w:r>
      <w:r>
        <w:rPr>
          <w:spacing w:val="-4"/>
        </w:rPr>
        <w:t> </w:t>
      </w:r>
      <w:r>
        <w:rPr/>
        <w:t>mỗi</w:t>
      </w:r>
      <w:r>
        <w:rPr>
          <w:spacing w:val="-3"/>
        </w:rPr>
        <w:t> </w:t>
      </w:r>
      <w:r>
        <w:rPr/>
        <w:t>nguyên nhân chính.</w:t>
      </w:r>
      <w:r>
        <w:rPr>
          <w:spacing w:val="-1"/>
        </w:rPr>
        <w:t> </w:t>
      </w:r>
      <w:r>
        <w:rPr/>
        <w:t>Những câu trả lời</w:t>
      </w:r>
      <w:r>
        <w:rPr>
          <w:spacing w:val="-3"/>
        </w:rPr>
        <w:t> </w:t>
      </w:r>
      <w:r>
        <w:rPr/>
        <w:t>cho</w:t>
      </w:r>
      <w:r>
        <w:rPr>
          <w:spacing w:val="-4"/>
        </w:rPr>
        <w:t> </w:t>
      </w:r>
      <w:r>
        <w:rPr/>
        <w:t>những câu</w:t>
      </w:r>
      <w:r>
        <w:rPr>
          <w:spacing w:val="-4"/>
        </w:rPr>
        <w:t> </w:t>
      </w:r>
      <w:r>
        <w:rPr/>
        <w:t>hỏi</w:t>
      </w:r>
      <w:r>
        <w:rPr>
          <w:spacing w:val="-7"/>
        </w:rPr>
        <w:t> </w:t>
      </w:r>
      <w:r>
        <w:rPr/>
        <w:t>này</w:t>
      </w:r>
      <w:r>
        <w:rPr>
          <w:spacing w:val="-6"/>
        </w:rPr>
        <w:t> </w:t>
      </w:r>
      <w:r>
        <w:rPr/>
        <w:t>trở</w:t>
      </w:r>
      <w:r>
        <w:rPr>
          <w:spacing w:val="-3"/>
        </w:rPr>
        <w:t> </w:t>
      </w:r>
      <w:r>
        <w:rPr/>
        <w:t>thành các nguyên nhân con (subcauses) và được biểu diễn như là các đường ngang ngắn ngang nối vào đường đang trình bày nguyên nhân chính. Sau đó, cùng một câu hỏi sẽ được hỏi cho những nguyên nhân đã được xác định. Quá trình "Tại sao-Tại sao-Tại sao" này được lặp đi lặp lại cho đến khi tất cả các </w:t>
      </w:r>
      <w:r>
        <w:rPr>
          <w:i/>
        </w:rPr>
        <w:t>nguyên nhân gốc rễ </w:t>
      </w:r>
      <w:r>
        <w:rPr/>
        <w:t>(</w:t>
      </w:r>
      <w:r>
        <w:rPr>
          <w:i/>
        </w:rPr>
        <w:t>root causes</w:t>
      </w:r>
      <w:r>
        <w:rPr/>
        <w:t>) đã được xác</w:t>
      </w:r>
      <w:r>
        <w:rPr>
          <w:spacing w:val="6"/>
        </w:rPr>
        <w:t> </w:t>
      </w:r>
      <w:r>
        <w:rPr/>
        <w:t>định</w:t>
      </w:r>
      <w:r>
        <w:rPr>
          <w:spacing w:val="7"/>
        </w:rPr>
        <w:t> </w:t>
      </w:r>
      <w:r>
        <w:rPr/>
        <w:t>–</w:t>
      </w:r>
      <w:r>
        <w:rPr>
          <w:spacing w:val="12"/>
        </w:rPr>
        <w:t> </w:t>
      </w:r>
      <w:r>
        <w:rPr/>
        <w:t>tức</w:t>
      </w:r>
      <w:r>
        <w:rPr>
          <w:spacing w:val="9"/>
        </w:rPr>
        <w:t> </w:t>
      </w:r>
      <w:r>
        <w:rPr/>
        <w:t>là,</w:t>
      </w:r>
      <w:r>
        <w:rPr>
          <w:spacing w:val="10"/>
        </w:rPr>
        <w:t> </w:t>
      </w:r>
      <w:r>
        <w:rPr/>
        <w:t>các</w:t>
      </w:r>
      <w:r>
        <w:rPr>
          <w:spacing w:val="10"/>
        </w:rPr>
        <w:t> </w:t>
      </w:r>
      <w:r>
        <w:rPr/>
        <w:t>nguyên</w:t>
      </w:r>
      <w:r>
        <w:rPr>
          <w:spacing w:val="6"/>
        </w:rPr>
        <w:t> </w:t>
      </w:r>
      <w:r>
        <w:rPr/>
        <w:t>nhân</w:t>
      </w:r>
      <w:r>
        <w:rPr>
          <w:spacing w:val="11"/>
        </w:rPr>
        <w:t> </w:t>
      </w:r>
      <w:r>
        <w:rPr/>
        <w:t>mà</w:t>
      </w:r>
      <w:r>
        <w:rPr>
          <w:spacing w:val="12"/>
        </w:rPr>
        <w:t> </w:t>
      </w:r>
      <w:r>
        <w:rPr/>
        <w:t>câu</w:t>
      </w:r>
      <w:r>
        <w:rPr>
          <w:spacing w:val="12"/>
        </w:rPr>
        <w:t> </w:t>
      </w:r>
      <w:r>
        <w:rPr/>
        <w:t>hỏi</w:t>
      </w:r>
      <w:r>
        <w:rPr>
          <w:spacing w:val="8"/>
        </w:rPr>
        <w:t> </w:t>
      </w:r>
      <w:r>
        <w:rPr/>
        <w:t>"Tại</w:t>
      </w:r>
      <w:r>
        <w:rPr>
          <w:spacing w:val="8"/>
        </w:rPr>
        <w:t> </w:t>
      </w:r>
      <w:r>
        <w:rPr/>
        <w:t>sao"</w:t>
      </w:r>
      <w:r>
        <w:rPr>
          <w:spacing w:val="7"/>
        </w:rPr>
        <w:t> </w:t>
      </w:r>
      <w:r>
        <w:rPr/>
        <w:t>cho</w:t>
      </w:r>
      <w:r>
        <w:rPr>
          <w:spacing w:val="7"/>
        </w:rPr>
        <w:t> </w:t>
      </w:r>
      <w:r>
        <w:rPr/>
        <w:t>nó</w:t>
      </w:r>
      <w:r>
        <w:rPr>
          <w:spacing w:val="7"/>
        </w:rPr>
        <w:t> </w:t>
      </w:r>
      <w:r>
        <w:rPr/>
        <w:t>thì</w:t>
      </w:r>
      <w:r>
        <w:rPr>
          <w:spacing w:val="6"/>
        </w:rPr>
        <w:t> </w:t>
      </w:r>
      <w:r>
        <w:rPr/>
        <w:t>không</w:t>
      </w:r>
      <w:r>
        <w:rPr>
          <w:spacing w:val="7"/>
        </w:rPr>
        <w:t> </w:t>
      </w:r>
      <w:r>
        <w:rPr/>
        <w:t>còn</w:t>
      </w:r>
      <w:r>
        <w:rPr>
          <w:spacing w:val="12"/>
        </w:rPr>
        <w:t> </w:t>
      </w:r>
      <w:r>
        <w:rPr/>
        <w:t>có</w:t>
      </w:r>
      <w:r>
        <w:rPr>
          <w:spacing w:val="11"/>
        </w:rPr>
        <w:t> </w:t>
      </w:r>
      <w:r>
        <w:rPr/>
        <w:t>câu</w:t>
      </w:r>
      <w:r>
        <w:rPr>
          <w:spacing w:val="7"/>
        </w:rPr>
        <w:t> </w:t>
      </w:r>
      <w:r>
        <w:rPr>
          <w:spacing w:val="-5"/>
        </w:rPr>
        <w:t>trả</w:t>
      </w:r>
    </w:p>
    <w:p>
      <w:pPr>
        <w:spacing w:after="0" w:line="360" w:lineRule="auto"/>
        <w:jc w:val="both"/>
        <w:sectPr>
          <w:pgSz w:w="12240" w:h="15840"/>
          <w:pgMar w:header="0" w:footer="791" w:top="1820" w:bottom="980" w:left="1340" w:right="640"/>
        </w:sectPr>
      </w:pPr>
    </w:p>
    <w:p>
      <w:pPr>
        <w:pStyle w:val="BodyText"/>
        <w:spacing w:line="362" w:lineRule="auto" w:before="76"/>
        <w:ind w:right="1056"/>
        <w:jc w:val="both"/>
      </w:pPr>
      <w:r>
        <w:rPr/>
        <w:t>lời nào khác</w:t>
      </w:r>
      <w:r>
        <w:rPr>
          <w:spacing w:val="-5"/>
        </w:rPr>
        <w:t> </w:t>
      </w:r>
      <w:r>
        <w:rPr/>
        <w:t>nữa. Khi</w:t>
      </w:r>
      <w:r>
        <w:rPr>
          <w:spacing w:val="-2"/>
        </w:rPr>
        <w:t> </w:t>
      </w:r>
      <w:r>
        <w:rPr/>
        <w:t>tất cả các</w:t>
      </w:r>
      <w:r>
        <w:rPr>
          <w:spacing w:val="-1"/>
        </w:rPr>
        <w:t> </w:t>
      </w:r>
      <w:r>
        <w:rPr/>
        <w:t>nguyên nhân được đánh dấu trong biểu đồ, hình ảnh cuối cùng trông giống như một cấu trúc xương cá (fish-bone structure), và vì thế sơ đồ nhân quả còn được gọi là một sơ đồ xương cá (</w:t>
      </w:r>
      <w:r>
        <w:rPr>
          <w:i/>
        </w:rPr>
        <w:t>fish-bone </w:t>
      </w:r>
      <w:r>
        <w:rPr/>
        <w:t>diagram), hoặc sơ đồ Ishikawa (tên của người đã phát minh ra nó).</w:t>
      </w:r>
    </w:p>
    <w:p>
      <w:pPr>
        <w:pStyle w:val="BodyText"/>
        <w:spacing w:before="233"/>
        <w:jc w:val="both"/>
      </w:pPr>
      <w:r>
        <w:rPr/>
        <w:t>Các</w:t>
      </w:r>
      <w:r>
        <w:rPr>
          <w:spacing w:val="-1"/>
        </w:rPr>
        <w:t> </w:t>
      </w:r>
      <w:r>
        <w:rPr/>
        <w:t>bước</w:t>
      </w:r>
      <w:r>
        <w:rPr>
          <w:spacing w:val="-1"/>
        </w:rPr>
        <w:t> </w:t>
      </w:r>
      <w:r>
        <w:rPr/>
        <w:t>chính</w:t>
      </w:r>
      <w:r>
        <w:rPr>
          <w:spacing w:val="-4"/>
        </w:rPr>
        <w:t> </w:t>
      </w:r>
      <w:r>
        <w:rPr/>
        <w:t>để</w:t>
      </w:r>
      <w:r>
        <w:rPr>
          <w:spacing w:val="1"/>
        </w:rPr>
        <w:t> </w:t>
      </w:r>
      <w:r>
        <w:rPr/>
        <w:t>vẽ</w:t>
      </w:r>
      <w:r>
        <w:rPr>
          <w:spacing w:val="2"/>
        </w:rPr>
        <w:t> </w:t>
      </w:r>
      <w:r>
        <w:rPr/>
        <w:t>một sơ</w:t>
      </w:r>
      <w:r>
        <w:rPr>
          <w:spacing w:val="-6"/>
        </w:rPr>
        <w:t> </w:t>
      </w:r>
      <w:r>
        <w:rPr/>
        <w:t>đồ</w:t>
      </w:r>
      <w:r>
        <w:rPr>
          <w:spacing w:val="-4"/>
        </w:rPr>
        <w:t> </w:t>
      </w:r>
      <w:r>
        <w:rPr/>
        <w:t>nhân</w:t>
      </w:r>
      <w:r>
        <w:rPr>
          <w:spacing w:val="-3"/>
        </w:rPr>
        <w:t> </w:t>
      </w:r>
      <w:r>
        <w:rPr/>
        <w:t>quả</w:t>
      </w:r>
      <w:r>
        <w:rPr>
          <w:spacing w:val="1"/>
        </w:rPr>
        <w:t> </w:t>
      </w:r>
      <w:r>
        <w:rPr/>
        <w:t>như</w:t>
      </w:r>
      <w:r>
        <w:rPr>
          <w:spacing w:val="-5"/>
        </w:rPr>
        <w:t> </w:t>
      </w:r>
      <w:r>
        <w:rPr/>
        <w:t>sau</w:t>
      </w:r>
      <w:r>
        <w:rPr>
          <w:spacing w:val="-3"/>
        </w:rPr>
        <w:t> </w:t>
      </w:r>
      <w:r>
        <w:rPr>
          <w:spacing w:val="-4"/>
        </w:rPr>
        <w:t>[8]:</w:t>
      </w:r>
    </w:p>
    <w:p>
      <w:pPr>
        <w:pStyle w:val="BodyText"/>
        <w:spacing w:before="113"/>
        <w:ind w:left="0"/>
      </w:pPr>
    </w:p>
    <w:p>
      <w:pPr>
        <w:pStyle w:val="ListParagraph"/>
        <w:numPr>
          <w:ilvl w:val="0"/>
          <w:numId w:val="165"/>
        </w:numPr>
        <w:tabs>
          <w:tab w:pos="925" w:val="left" w:leader="none"/>
        </w:tabs>
        <w:spacing w:line="240" w:lineRule="auto" w:before="1" w:after="0"/>
        <w:ind w:left="925" w:right="0" w:hanging="566"/>
        <w:jc w:val="left"/>
        <w:rPr>
          <w:sz w:val="22"/>
        </w:rPr>
      </w:pPr>
      <w:r>
        <w:rPr>
          <w:sz w:val="22"/>
        </w:rPr>
        <w:t>Xác</w:t>
      </w:r>
      <w:r>
        <w:rPr>
          <w:spacing w:val="36"/>
          <w:sz w:val="22"/>
        </w:rPr>
        <w:t> </w:t>
      </w:r>
      <w:r>
        <w:rPr>
          <w:sz w:val="22"/>
        </w:rPr>
        <w:t>định</w:t>
      </w:r>
      <w:r>
        <w:rPr>
          <w:spacing w:val="43"/>
          <w:sz w:val="22"/>
        </w:rPr>
        <w:t> </w:t>
      </w:r>
      <w:r>
        <w:rPr>
          <w:sz w:val="22"/>
        </w:rPr>
        <w:t>rõ</w:t>
      </w:r>
      <w:r>
        <w:rPr>
          <w:spacing w:val="44"/>
          <w:sz w:val="22"/>
        </w:rPr>
        <w:t> </w:t>
      </w:r>
      <w:r>
        <w:rPr>
          <w:sz w:val="22"/>
        </w:rPr>
        <w:t>các</w:t>
      </w:r>
      <w:r>
        <w:rPr>
          <w:spacing w:val="41"/>
          <w:sz w:val="22"/>
        </w:rPr>
        <w:t> </w:t>
      </w:r>
      <w:r>
        <w:rPr>
          <w:sz w:val="22"/>
        </w:rPr>
        <w:t>vấn</w:t>
      </w:r>
      <w:r>
        <w:rPr>
          <w:spacing w:val="38"/>
          <w:sz w:val="22"/>
        </w:rPr>
        <w:t> </w:t>
      </w:r>
      <w:r>
        <w:rPr>
          <w:sz w:val="22"/>
        </w:rPr>
        <w:t>đề</w:t>
      </w:r>
      <w:r>
        <w:rPr>
          <w:spacing w:val="44"/>
          <w:sz w:val="22"/>
        </w:rPr>
        <w:t> </w:t>
      </w:r>
      <w:r>
        <w:rPr>
          <w:sz w:val="22"/>
        </w:rPr>
        <w:t>(hậu</w:t>
      </w:r>
      <w:r>
        <w:rPr>
          <w:spacing w:val="43"/>
          <w:sz w:val="22"/>
        </w:rPr>
        <w:t> </w:t>
      </w:r>
      <w:r>
        <w:rPr>
          <w:sz w:val="22"/>
        </w:rPr>
        <w:t>quả)</w:t>
      </w:r>
      <w:r>
        <w:rPr>
          <w:spacing w:val="39"/>
          <w:sz w:val="22"/>
        </w:rPr>
        <w:t> </w:t>
      </w:r>
      <w:r>
        <w:rPr>
          <w:sz w:val="22"/>
        </w:rPr>
        <w:t>để</w:t>
      </w:r>
      <w:r>
        <w:rPr>
          <w:spacing w:val="39"/>
          <w:sz w:val="22"/>
        </w:rPr>
        <w:t> </w:t>
      </w:r>
      <w:r>
        <w:rPr>
          <w:sz w:val="22"/>
        </w:rPr>
        <w:t>được</w:t>
      </w:r>
      <w:r>
        <w:rPr>
          <w:spacing w:val="36"/>
          <w:sz w:val="22"/>
        </w:rPr>
        <w:t> </w:t>
      </w:r>
      <w:r>
        <w:rPr>
          <w:sz w:val="22"/>
        </w:rPr>
        <w:t>nghiên</w:t>
      </w:r>
      <w:r>
        <w:rPr>
          <w:spacing w:val="39"/>
          <w:sz w:val="22"/>
        </w:rPr>
        <w:t> </w:t>
      </w:r>
      <w:r>
        <w:rPr>
          <w:sz w:val="22"/>
        </w:rPr>
        <w:t>cứu.</w:t>
      </w:r>
      <w:r>
        <w:rPr>
          <w:spacing w:val="42"/>
          <w:sz w:val="22"/>
        </w:rPr>
        <w:t> </w:t>
      </w:r>
      <w:r>
        <w:rPr>
          <w:sz w:val="22"/>
        </w:rPr>
        <w:t>Để</w:t>
      </w:r>
      <w:r>
        <w:rPr>
          <w:spacing w:val="38"/>
          <w:sz w:val="22"/>
        </w:rPr>
        <w:t> </w:t>
      </w:r>
      <w:r>
        <w:rPr>
          <w:sz w:val="22"/>
        </w:rPr>
        <w:t>phòng</w:t>
      </w:r>
      <w:r>
        <w:rPr>
          <w:spacing w:val="39"/>
          <w:sz w:val="22"/>
        </w:rPr>
        <w:t> </w:t>
      </w:r>
      <w:r>
        <w:rPr>
          <w:sz w:val="22"/>
        </w:rPr>
        <w:t>ngừa</w:t>
      </w:r>
      <w:r>
        <w:rPr>
          <w:spacing w:val="38"/>
          <w:sz w:val="22"/>
        </w:rPr>
        <w:t> </w:t>
      </w:r>
      <w:r>
        <w:rPr>
          <w:sz w:val="22"/>
        </w:rPr>
        <w:t>lỗi,</w:t>
      </w:r>
      <w:r>
        <w:rPr>
          <w:spacing w:val="38"/>
          <w:sz w:val="22"/>
        </w:rPr>
        <w:t> </w:t>
      </w:r>
      <w:r>
        <w:rPr>
          <w:spacing w:val="-5"/>
          <w:sz w:val="22"/>
        </w:rPr>
        <w:t>nó</w:t>
      </w:r>
    </w:p>
    <w:p>
      <w:pPr>
        <w:pStyle w:val="BodyText"/>
        <w:spacing w:before="126"/>
        <w:ind w:left="925"/>
      </w:pPr>
      <w:r>
        <w:rPr/>
        <w:t>thường</w:t>
      </w:r>
      <w:r>
        <w:rPr>
          <w:spacing w:val="1"/>
        </w:rPr>
        <w:t> </w:t>
      </w:r>
      <w:r>
        <w:rPr/>
        <w:t>là</w:t>
      </w:r>
      <w:r>
        <w:rPr>
          <w:spacing w:val="1"/>
        </w:rPr>
        <w:t> </w:t>
      </w:r>
      <w:r>
        <w:rPr/>
        <w:t>"có</w:t>
      </w:r>
      <w:r>
        <w:rPr>
          <w:spacing w:val="-3"/>
        </w:rPr>
        <w:t> </w:t>
      </w:r>
      <w:r>
        <w:rPr/>
        <w:t>quá</w:t>
      </w:r>
      <w:r>
        <w:rPr>
          <w:spacing w:val="-4"/>
        </w:rPr>
        <w:t> </w:t>
      </w:r>
      <w:r>
        <w:rPr/>
        <w:t>nhiều</w:t>
      </w:r>
      <w:r>
        <w:rPr>
          <w:spacing w:val="-3"/>
        </w:rPr>
        <w:t> </w:t>
      </w:r>
      <w:r>
        <w:rPr/>
        <w:t>lỗi</w:t>
      </w:r>
      <w:r>
        <w:rPr>
          <w:spacing w:val="-2"/>
        </w:rPr>
        <w:t> </w:t>
      </w:r>
      <w:r>
        <w:rPr/>
        <w:t>loại</w:t>
      </w:r>
      <w:r>
        <w:rPr>
          <w:spacing w:val="-1"/>
        </w:rPr>
        <w:t> </w:t>
      </w:r>
      <w:r>
        <w:rPr>
          <w:spacing w:val="-5"/>
        </w:rPr>
        <w:t>X."</w:t>
      </w:r>
    </w:p>
    <w:p>
      <w:pPr>
        <w:pStyle w:val="BodyText"/>
        <w:spacing w:before="113"/>
        <w:ind w:left="0"/>
      </w:pPr>
    </w:p>
    <w:p>
      <w:pPr>
        <w:pStyle w:val="ListParagraph"/>
        <w:numPr>
          <w:ilvl w:val="0"/>
          <w:numId w:val="165"/>
        </w:numPr>
        <w:tabs>
          <w:tab w:pos="925" w:val="left" w:leader="none"/>
        </w:tabs>
        <w:spacing w:line="240" w:lineRule="auto" w:before="0" w:after="0"/>
        <w:ind w:left="925" w:right="0" w:hanging="566"/>
        <w:jc w:val="left"/>
        <w:rPr>
          <w:sz w:val="22"/>
        </w:rPr>
      </w:pPr>
      <w:r>
        <w:rPr>
          <w:sz w:val="22"/>
        </w:rPr>
        <w:t>Vẽ</w:t>
      </w:r>
      <w:r>
        <w:rPr>
          <w:spacing w:val="20"/>
          <w:sz w:val="22"/>
        </w:rPr>
        <w:t> </w:t>
      </w:r>
      <w:r>
        <w:rPr>
          <w:sz w:val="22"/>
        </w:rPr>
        <w:t>một</w:t>
      </w:r>
      <w:r>
        <w:rPr>
          <w:spacing w:val="19"/>
          <w:sz w:val="22"/>
        </w:rPr>
        <w:t> </w:t>
      </w:r>
      <w:r>
        <w:rPr>
          <w:sz w:val="22"/>
        </w:rPr>
        <w:t>mũi</w:t>
      </w:r>
      <w:r>
        <w:rPr>
          <w:spacing w:val="17"/>
          <w:sz w:val="22"/>
        </w:rPr>
        <w:t> </w:t>
      </w:r>
      <w:r>
        <w:rPr>
          <w:sz w:val="22"/>
        </w:rPr>
        <w:t>tên</w:t>
      </w:r>
      <w:r>
        <w:rPr>
          <w:spacing w:val="15"/>
          <w:sz w:val="22"/>
        </w:rPr>
        <w:t> </w:t>
      </w:r>
      <w:r>
        <w:rPr>
          <w:sz w:val="22"/>
        </w:rPr>
        <w:t>từ</w:t>
      </w:r>
      <w:r>
        <w:rPr>
          <w:spacing w:val="14"/>
          <w:sz w:val="22"/>
        </w:rPr>
        <w:t> </w:t>
      </w:r>
      <w:r>
        <w:rPr>
          <w:sz w:val="22"/>
        </w:rPr>
        <w:t>trái</w:t>
      </w:r>
      <w:r>
        <w:rPr>
          <w:spacing w:val="17"/>
          <w:sz w:val="22"/>
        </w:rPr>
        <w:t> </w:t>
      </w:r>
      <w:r>
        <w:rPr>
          <w:sz w:val="22"/>
        </w:rPr>
        <w:t>sang</w:t>
      </w:r>
      <w:r>
        <w:rPr>
          <w:spacing w:val="15"/>
          <w:sz w:val="22"/>
        </w:rPr>
        <w:t> </w:t>
      </w:r>
      <w:r>
        <w:rPr>
          <w:sz w:val="22"/>
        </w:rPr>
        <w:t>phải</w:t>
      </w:r>
      <w:r>
        <w:rPr>
          <w:spacing w:val="17"/>
          <w:sz w:val="22"/>
        </w:rPr>
        <w:t> </w:t>
      </w:r>
      <w:r>
        <w:rPr>
          <w:sz w:val="22"/>
        </w:rPr>
        <w:t>với</w:t>
      </w:r>
      <w:r>
        <w:rPr>
          <w:spacing w:val="17"/>
          <w:sz w:val="22"/>
        </w:rPr>
        <w:t> </w:t>
      </w:r>
      <w:r>
        <w:rPr>
          <w:sz w:val="22"/>
        </w:rPr>
        <w:t>một</w:t>
      </w:r>
      <w:r>
        <w:rPr>
          <w:spacing w:val="20"/>
          <w:sz w:val="22"/>
        </w:rPr>
        <w:t> </w:t>
      </w:r>
      <w:r>
        <w:rPr>
          <w:sz w:val="22"/>
        </w:rPr>
        <w:t>hộp</w:t>
      </w:r>
      <w:r>
        <w:rPr>
          <w:spacing w:val="20"/>
          <w:sz w:val="22"/>
        </w:rPr>
        <w:t> </w:t>
      </w:r>
      <w:r>
        <w:rPr>
          <w:sz w:val="22"/>
        </w:rPr>
        <w:t>(box)</w:t>
      </w:r>
      <w:r>
        <w:rPr>
          <w:spacing w:val="17"/>
          <w:sz w:val="22"/>
        </w:rPr>
        <w:t> </w:t>
      </w:r>
      <w:r>
        <w:rPr>
          <w:sz w:val="22"/>
        </w:rPr>
        <w:t>chứa</w:t>
      </w:r>
      <w:r>
        <w:rPr>
          <w:spacing w:val="15"/>
          <w:sz w:val="22"/>
        </w:rPr>
        <w:t> </w:t>
      </w:r>
      <w:r>
        <w:rPr>
          <w:sz w:val="22"/>
        </w:rPr>
        <w:t>hậu</w:t>
      </w:r>
      <w:r>
        <w:rPr>
          <w:spacing w:val="15"/>
          <w:sz w:val="22"/>
        </w:rPr>
        <w:t> </w:t>
      </w:r>
      <w:r>
        <w:rPr>
          <w:sz w:val="22"/>
        </w:rPr>
        <w:t>quả</w:t>
      </w:r>
      <w:r>
        <w:rPr>
          <w:spacing w:val="20"/>
          <w:sz w:val="22"/>
        </w:rPr>
        <w:t> </w:t>
      </w:r>
      <w:r>
        <w:rPr>
          <w:sz w:val="22"/>
        </w:rPr>
        <w:t>ở</w:t>
      </w:r>
      <w:r>
        <w:rPr>
          <w:spacing w:val="13"/>
          <w:sz w:val="22"/>
        </w:rPr>
        <w:t> </w:t>
      </w:r>
      <w:r>
        <w:rPr>
          <w:sz w:val="22"/>
        </w:rPr>
        <w:t>đầu</w:t>
      </w:r>
      <w:r>
        <w:rPr>
          <w:spacing w:val="15"/>
          <w:sz w:val="22"/>
        </w:rPr>
        <w:t> </w:t>
      </w:r>
      <w:r>
        <w:rPr>
          <w:sz w:val="22"/>
        </w:rPr>
        <w:t>bên</w:t>
      </w:r>
      <w:r>
        <w:rPr>
          <w:spacing w:val="16"/>
          <w:sz w:val="22"/>
        </w:rPr>
        <w:t> </w:t>
      </w:r>
      <w:r>
        <w:rPr>
          <w:spacing w:val="-2"/>
          <w:sz w:val="22"/>
        </w:rPr>
        <w:t>phải.</w:t>
      </w:r>
    </w:p>
    <w:p>
      <w:pPr>
        <w:pStyle w:val="BodyText"/>
        <w:spacing w:before="126"/>
        <w:ind w:left="925"/>
      </w:pPr>
      <w:r>
        <w:rPr/>
        <w:t>Đây</w:t>
      </w:r>
      <w:r>
        <w:rPr>
          <w:spacing w:val="-5"/>
        </w:rPr>
        <w:t> </w:t>
      </w:r>
      <w:r>
        <w:rPr/>
        <w:t>là xương</w:t>
      </w:r>
      <w:r>
        <w:rPr>
          <w:spacing w:val="-1"/>
        </w:rPr>
        <w:t> </w:t>
      </w:r>
      <w:r>
        <w:rPr/>
        <w:t>sống</w:t>
      </w:r>
      <w:r>
        <w:rPr>
          <w:spacing w:val="-1"/>
        </w:rPr>
        <w:t> </w:t>
      </w:r>
      <w:r>
        <w:rPr/>
        <w:t>(backbone)</w:t>
      </w:r>
      <w:r>
        <w:rPr>
          <w:spacing w:val="-4"/>
        </w:rPr>
        <w:t> </w:t>
      </w:r>
      <w:r>
        <w:rPr/>
        <w:t>của sơ</w:t>
      </w:r>
      <w:r>
        <w:rPr>
          <w:spacing w:val="-7"/>
        </w:rPr>
        <w:t> </w:t>
      </w:r>
      <w:r>
        <w:rPr>
          <w:spacing w:val="-5"/>
        </w:rPr>
        <w:t>đồ.</w:t>
      </w:r>
    </w:p>
    <w:p>
      <w:pPr>
        <w:pStyle w:val="BodyText"/>
        <w:spacing w:before="113"/>
        <w:ind w:left="0"/>
      </w:pPr>
    </w:p>
    <w:p>
      <w:pPr>
        <w:pStyle w:val="ListParagraph"/>
        <w:numPr>
          <w:ilvl w:val="0"/>
          <w:numId w:val="165"/>
        </w:numPr>
        <w:tabs>
          <w:tab w:pos="923" w:val="left" w:leader="none"/>
          <w:tab w:pos="925" w:val="left" w:leader="none"/>
        </w:tabs>
        <w:spacing w:line="360" w:lineRule="auto" w:before="1" w:after="0"/>
        <w:ind w:left="925" w:right="1059" w:hanging="567"/>
        <w:jc w:val="both"/>
        <w:rPr>
          <w:sz w:val="22"/>
        </w:rPr>
      </w:pPr>
      <w:r>
        <w:rPr>
          <w:sz w:val="22"/>
        </w:rPr>
        <w:t>Xác định các loại nguyên nhân chính. Đây có thể là các loại nguyên nhân chuẩn hoặc một số thay đổi (biến thể) để phù hợp với vấn đề.</w:t>
      </w:r>
    </w:p>
    <w:p>
      <w:pPr>
        <w:pStyle w:val="ListParagraph"/>
        <w:numPr>
          <w:ilvl w:val="0"/>
          <w:numId w:val="165"/>
        </w:numPr>
        <w:tabs>
          <w:tab w:pos="923" w:val="left" w:leader="none"/>
          <w:tab w:pos="925" w:val="left" w:leader="none"/>
        </w:tabs>
        <w:spacing w:line="360" w:lineRule="auto" w:before="239" w:after="0"/>
        <w:ind w:left="925" w:right="1059" w:hanging="567"/>
        <w:jc w:val="both"/>
        <w:rPr>
          <w:sz w:val="22"/>
        </w:rPr>
      </w:pPr>
      <w:r>
        <w:rPr>
          <w:sz w:val="22"/>
        </w:rPr>
        <w:t>Viết những nguyên nhân chính này vào trong các hộp (box) và kết nối chúng bằng các mũi tên chéo đến xương sống. Những nguyên nhân này hình thành các xương của biểu đồ.</w:t>
      </w:r>
    </w:p>
    <w:p>
      <w:pPr>
        <w:pStyle w:val="ListParagraph"/>
        <w:numPr>
          <w:ilvl w:val="0"/>
          <w:numId w:val="165"/>
        </w:numPr>
        <w:tabs>
          <w:tab w:pos="923" w:val="left" w:leader="none"/>
          <w:tab w:pos="925" w:val="left" w:leader="none"/>
        </w:tabs>
        <w:spacing w:line="360" w:lineRule="auto" w:before="239" w:after="0"/>
        <w:ind w:left="925" w:right="1057" w:hanging="567"/>
        <w:jc w:val="both"/>
        <w:rPr>
          <w:sz w:val="22"/>
        </w:rPr>
      </w:pPr>
      <w:r>
        <w:rPr>
          <w:sz w:val="22"/>
        </w:rPr>
        <w:t>Thu thập ý kiến của nhóm (team) về các nguyên nhân con (subcauses) của các nguyên nhân chính bằng cách hỏi nhiều lần, cho mỗi nguyên nhân chính, "Tại sao nguyên nhân chính này tạo ra hậu quả?"</w:t>
      </w:r>
    </w:p>
    <w:p>
      <w:pPr>
        <w:pStyle w:val="ListParagraph"/>
        <w:numPr>
          <w:ilvl w:val="0"/>
          <w:numId w:val="165"/>
        </w:numPr>
        <w:tabs>
          <w:tab w:pos="923" w:val="left" w:leader="none"/>
          <w:tab w:pos="925" w:val="left" w:leader="none"/>
        </w:tabs>
        <w:spacing w:line="360" w:lineRule="auto" w:before="239" w:after="0"/>
        <w:ind w:left="925" w:right="1059" w:hanging="567"/>
        <w:jc w:val="both"/>
        <w:rPr>
          <w:sz w:val="22"/>
        </w:rPr>
      </w:pPr>
      <w:r>
        <w:rPr>
          <w:sz w:val="22"/>
        </w:rPr>
        <w:t>Thêm các nguyên nhân con vào sơ đồ nhóm xung quanh xương của nguyên nhân chính.</w:t>
      </w:r>
      <w:r>
        <w:rPr>
          <w:spacing w:val="-1"/>
          <w:sz w:val="22"/>
        </w:rPr>
        <w:t> </w:t>
      </w:r>
      <w:r>
        <w:rPr>
          <w:sz w:val="22"/>
        </w:rPr>
        <w:t>Nếu cần thiết,</w:t>
      </w:r>
      <w:r>
        <w:rPr>
          <w:spacing w:val="-1"/>
          <w:sz w:val="22"/>
        </w:rPr>
        <w:t> </w:t>
      </w:r>
      <w:r>
        <w:rPr>
          <w:sz w:val="22"/>
        </w:rPr>
        <w:t>chia nhỏ hơn nữa những nguyên nhân này.</w:t>
      </w:r>
      <w:r>
        <w:rPr>
          <w:spacing w:val="-1"/>
          <w:sz w:val="22"/>
        </w:rPr>
        <w:t> </w:t>
      </w:r>
      <w:r>
        <w:rPr>
          <w:sz w:val="22"/>
        </w:rPr>
        <w:t>Dừng lại khi không còn tìm thấy câu trả lời nào đáng giá cho câu hỏi.</w:t>
      </w:r>
    </w:p>
    <w:p>
      <w:pPr>
        <w:pStyle w:val="BodyText"/>
        <w:spacing w:line="360" w:lineRule="auto" w:before="244"/>
        <w:ind w:right="1057"/>
        <w:jc w:val="both"/>
      </w:pPr>
      <w:r>
        <w:rPr/>
        <w:t>Khi</w:t>
      </w:r>
      <w:r>
        <w:rPr>
          <w:spacing w:val="-2"/>
        </w:rPr>
        <w:t> </w:t>
      </w:r>
      <w:r>
        <w:rPr/>
        <w:t>sơ</w:t>
      </w:r>
      <w:r>
        <w:rPr>
          <w:spacing w:val="-2"/>
        </w:rPr>
        <w:t> </w:t>
      </w:r>
      <w:r>
        <w:rPr/>
        <w:t>đồ xương cá được</w:t>
      </w:r>
      <w:r>
        <w:rPr>
          <w:spacing w:val="-1"/>
        </w:rPr>
        <w:t> </w:t>
      </w:r>
      <w:r>
        <w:rPr/>
        <w:t>vẽ xong, bạn</w:t>
      </w:r>
      <w:r>
        <w:rPr>
          <w:spacing w:val="-4"/>
        </w:rPr>
        <w:t> </w:t>
      </w:r>
      <w:r>
        <w:rPr/>
        <w:t>đã xác</w:t>
      </w:r>
      <w:r>
        <w:rPr>
          <w:spacing w:val="-1"/>
        </w:rPr>
        <w:t> </w:t>
      </w:r>
      <w:r>
        <w:rPr/>
        <w:t>định được</w:t>
      </w:r>
      <w:r>
        <w:rPr>
          <w:spacing w:val="-1"/>
        </w:rPr>
        <w:t> </w:t>
      </w:r>
      <w:r>
        <w:rPr/>
        <w:t>tất cả các</w:t>
      </w:r>
      <w:r>
        <w:rPr>
          <w:spacing w:val="-1"/>
        </w:rPr>
        <w:t> </w:t>
      </w:r>
      <w:r>
        <w:rPr/>
        <w:t>nguyên nhân của hậu quả đang được nghiên cứu. Tuy nhiên, nhiều khả năng sơ đồ xương cá ban đầu sẽ có</w:t>
      </w:r>
      <w:r>
        <w:rPr>
          <w:spacing w:val="40"/>
        </w:rPr>
        <w:t> </w:t>
      </w:r>
      <w:r>
        <w:rPr/>
        <w:t>quá nhiều nguyên nhân. Rõ ràng, một số nguyên nhân có tác động lớn hơn so với những nguyên nhân khác. Do đó, trước khi hoàn tất việc phân tích nguyên nhân gốc rễ, bạn hãy xác định những nguyên nhân hàng đầu, chủ yếu là thông qua thảo luận. Để phòng ngừa lỗi, bạn có thể thực</w:t>
      </w:r>
      <w:r>
        <w:rPr>
          <w:spacing w:val="-1"/>
        </w:rPr>
        <w:t> </w:t>
      </w:r>
      <w:r>
        <w:rPr/>
        <w:t>hiện toàn bộ thực hành này cho một hoặc</w:t>
      </w:r>
      <w:r>
        <w:rPr>
          <w:spacing w:val="-1"/>
        </w:rPr>
        <w:t> </w:t>
      </w:r>
      <w:r>
        <w:rPr/>
        <w:t>hai loại lỗi</w:t>
      </w:r>
      <w:r>
        <w:rPr>
          <w:spacing w:val="-2"/>
        </w:rPr>
        <w:t> </w:t>
      </w:r>
      <w:r>
        <w:rPr/>
        <w:t>đầu đã được tìm thấy trong phân tích Pareto.</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Hình 11.6 cho thấy sơ đồ xương cá của dự án ACE. Trong phân tích này, các nguyên nhân của ba loại lỗi chính đã được thảo luận trong một cuộc họp tập thể. Do đó, hậu quả của chúng tôi là "có quá nhiều lỗi logic/GUI/lỗi chuẩn" (too many logic/GUI/standards defects). Khi chúng tôi</w:t>
      </w:r>
      <w:r>
        <w:rPr>
          <w:spacing w:val="-1"/>
        </w:rPr>
        <w:t> </w:t>
      </w:r>
      <w:r>
        <w:rPr/>
        <w:t>hỏi câu hỏi, "Tại sao con người</w:t>
      </w:r>
      <w:r>
        <w:rPr>
          <w:spacing w:val="-1"/>
        </w:rPr>
        <w:t> </w:t>
      </w:r>
      <w:r>
        <w:rPr/>
        <w:t>gây ra quá nhiều lỗi</w:t>
      </w:r>
      <w:r>
        <w:rPr>
          <w:spacing w:val="-1"/>
        </w:rPr>
        <w:t> </w:t>
      </w:r>
      <w:r>
        <w:rPr/>
        <w:t>lôgic hoặc GUI hoặc</w:t>
      </w:r>
      <w:r>
        <w:rPr>
          <w:spacing w:val="-1"/>
        </w:rPr>
        <w:t> </w:t>
      </w:r>
      <w:r>
        <w:rPr/>
        <w:t>lỗi</w:t>
      </w:r>
      <w:r>
        <w:rPr>
          <w:spacing w:val="-2"/>
        </w:rPr>
        <w:t> </w:t>
      </w:r>
      <w:r>
        <w:rPr/>
        <w:t>chuẩn?", chúng</w:t>
      </w:r>
      <w:r>
        <w:rPr>
          <w:spacing w:val="-4"/>
        </w:rPr>
        <w:t> </w:t>
      </w:r>
      <w:r>
        <w:rPr/>
        <w:t>tôi</w:t>
      </w:r>
      <w:r>
        <w:rPr>
          <w:spacing w:val="-7"/>
        </w:rPr>
        <w:t> </w:t>
      </w:r>
      <w:r>
        <w:rPr/>
        <w:t>đã</w:t>
      </w:r>
      <w:r>
        <w:rPr>
          <w:spacing w:val="-4"/>
        </w:rPr>
        <w:t> </w:t>
      </w:r>
      <w:r>
        <w:rPr/>
        <w:t>xác</w:t>
      </w:r>
      <w:r>
        <w:rPr>
          <w:spacing w:val="-6"/>
        </w:rPr>
        <w:t> </w:t>
      </w:r>
      <w:r>
        <w:rPr/>
        <w:t>định</w:t>
      </w:r>
      <w:r>
        <w:rPr>
          <w:spacing w:val="-4"/>
        </w:rPr>
        <w:t> </w:t>
      </w:r>
      <w:r>
        <w:rPr/>
        <w:t>được</w:t>
      </w:r>
      <w:r>
        <w:rPr>
          <w:spacing w:val="-1"/>
        </w:rPr>
        <w:t> </w:t>
      </w:r>
      <w:r>
        <w:rPr/>
        <w:t>một</w:t>
      </w:r>
      <w:r>
        <w:rPr>
          <w:spacing w:val="-5"/>
        </w:rPr>
        <w:t> </w:t>
      </w:r>
      <w:r>
        <w:rPr/>
        <w:t>số lý</w:t>
      </w:r>
      <w:r>
        <w:rPr>
          <w:spacing w:val="-1"/>
        </w:rPr>
        <w:t> </w:t>
      </w:r>
      <w:r>
        <w:rPr/>
        <w:t>do (gần</w:t>
      </w:r>
      <w:r>
        <w:rPr>
          <w:spacing w:val="-4"/>
        </w:rPr>
        <w:t> </w:t>
      </w:r>
      <w:r>
        <w:rPr/>
        <w:t>như rõ ràng): thiếu</w:t>
      </w:r>
      <w:r>
        <w:rPr>
          <w:spacing w:val="-4"/>
        </w:rPr>
        <w:t> </w:t>
      </w:r>
      <w:r>
        <w:rPr/>
        <w:t>đào tạo (lack of training), sơ suất (oversight) (có nghĩa là, thiếu tập trung), thiếu các kỹ năng về công nghệ (lack</w:t>
      </w:r>
      <w:r>
        <w:rPr>
          <w:spacing w:val="-1"/>
        </w:rPr>
        <w:t> </w:t>
      </w:r>
      <w:r>
        <w:rPr/>
        <w:t>of technical skills). Tương tự như vậy, khi chúng tôi hỏi, "Tại sao các quy trình gây ra quá nhiều lỗi lôgic/GUI/lỗi chuẩn?", các câu trả lời là "tiêu chuẩn không được lập tài liệu đày đủ" ("standards not comprehensively documented”) và "mọi người không nhận thức được các tiêu chuẩn" (people not aware of standards). Đối với công nghệ (technology), các nguyên nhân là "các đặc tả không rõ ràng" (unclear specifications) và "các vấn đề kỹ thuật của các công cụ" (technical problems of tools).</w:t>
      </w:r>
      <w:r>
        <w:rPr>
          <w:spacing w:val="40"/>
        </w:rPr>
        <w:t> </w:t>
      </w:r>
      <w:r>
        <w:rPr/>
        <w:t>Các cuộc họp thảo luận tập thể để phân tích nguyên nhân đã tạo ra nhiều nguyên nhân hơn. Sau khi liệt kê</w:t>
      </w:r>
      <w:r>
        <w:rPr>
          <w:spacing w:val="40"/>
        </w:rPr>
        <w:t> </w:t>
      </w:r>
      <w:r>
        <w:rPr/>
        <w:t>tất cả những lời đề xuất được đưa ra trong suốt cuộc họp, nhóm phòng ngừa lỗi đã xếp hạng ưu tiên chúng bằng cách xem xét từng lỗi một và xác định các nguyên nhân của nó. Các nguyên nhân xuất hiện thường xuyên nhất sẽ có độ ưu tiên cao. Chúng được trình bày trong Hình 11.6.</w:t>
      </w:r>
    </w:p>
    <w:p>
      <w:pPr>
        <w:spacing w:before="235"/>
        <w:ind w:left="2557" w:right="0" w:firstLine="0"/>
        <w:jc w:val="left"/>
        <w:rPr>
          <w:b/>
          <w:sz w:val="22"/>
        </w:rPr>
      </w:pPr>
      <w:r>
        <w:rPr>
          <w:b/>
          <w:sz w:val="22"/>
        </w:rPr>
        <w:t>Hình</w:t>
      </w:r>
      <w:r>
        <w:rPr>
          <w:b/>
          <w:spacing w:val="-1"/>
          <w:sz w:val="22"/>
        </w:rPr>
        <w:t> </w:t>
      </w:r>
      <w:r>
        <w:rPr>
          <w:b/>
          <w:sz w:val="22"/>
        </w:rPr>
        <w:t>11.6. Sơ đồ</w:t>
      </w:r>
      <w:r>
        <w:rPr>
          <w:b/>
          <w:spacing w:val="-1"/>
          <w:sz w:val="22"/>
        </w:rPr>
        <w:t> </w:t>
      </w:r>
      <w:r>
        <w:rPr>
          <w:b/>
          <w:sz w:val="22"/>
        </w:rPr>
        <w:t>nhân-quả</w:t>
      </w:r>
      <w:r>
        <w:rPr>
          <w:b/>
          <w:spacing w:val="-4"/>
          <w:sz w:val="22"/>
        </w:rPr>
        <w:t> </w:t>
      </w:r>
      <w:r>
        <w:rPr>
          <w:b/>
          <w:sz w:val="22"/>
        </w:rPr>
        <w:t>cho</w:t>
      </w:r>
      <w:r>
        <w:rPr>
          <w:b/>
          <w:spacing w:val="-1"/>
          <w:sz w:val="22"/>
        </w:rPr>
        <w:t> </w:t>
      </w:r>
      <w:r>
        <w:rPr>
          <w:b/>
          <w:sz w:val="22"/>
        </w:rPr>
        <w:t>dự</w:t>
      </w:r>
      <w:r>
        <w:rPr>
          <w:b/>
          <w:spacing w:val="-7"/>
          <w:sz w:val="22"/>
        </w:rPr>
        <w:t> </w:t>
      </w:r>
      <w:r>
        <w:rPr>
          <w:b/>
          <w:sz w:val="22"/>
        </w:rPr>
        <w:t>án </w:t>
      </w:r>
      <w:r>
        <w:rPr>
          <w:b/>
          <w:spacing w:val="-5"/>
          <w:sz w:val="22"/>
        </w:rPr>
        <w:t>ACE</w:t>
      </w:r>
    </w:p>
    <w:p>
      <w:pPr>
        <w:pStyle w:val="BodyText"/>
        <w:spacing w:before="117"/>
        <w:ind w:left="0"/>
        <w:rPr>
          <w:b/>
          <w:sz w:val="20"/>
        </w:rPr>
      </w:pPr>
      <w:r>
        <w:rPr/>
        <w:drawing>
          <wp:anchor distT="0" distB="0" distL="0" distR="0" allowOverlap="1" layoutInCell="1" locked="0" behindDoc="1" simplePos="0" relativeHeight="487609856">
            <wp:simplePos x="0" y="0"/>
            <wp:positionH relativeFrom="page">
              <wp:posOffset>1502663</wp:posOffset>
            </wp:positionH>
            <wp:positionV relativeFrom="paragraph">
              <wp:posOffset>235883</wp:posOffset>
            </wp:positionV>
            <wp:extent cx="4713968" cy="2951511"/>
            <wp:effectExtent l="0" t="0" r="0" b="0"/>
            <wp:wrapTopAndBottom/>
            <wp:docPr id="168" name="Image 168"/>
            <wp:cNvGraphicFramePr>
              <a:graphicFrameLocks/>
            </wp:cNvGraphicFramePr>
            <a:graphic>
              <a:graphicData uri="http://schemas.openxmlformats.org/drawingml/2006/picture">
                <pic:pic>
                  <pic:nvPicPr>
                    <pic:cNvPr id="168" name="Image 168"/>
                    <pic:cNvPicPr/>
                  </pic:nvPicPr>
                  <pic:blipFill>
                    <a:blip r:embed="rId50" cstate="print"/>
                    <a:stretch>
                      <a:fillRect/>
                    </a:stretch>
                  </pic:blipFill>
                  <pic:spPr>
                    <a:xfrm>
                      <a:off x="0" y="0"/>
                      <a:ext cx="4713968" cy="2951511"/>
                    </a:xfrm>
                    <a:prstGeom prst="rect">
                      <a:avLst/>
                    </a:prstGeom>
                  </pic:spPr>
                </pic:pic>
              </a:graphicData>
            </a:graphic>
          </wp:anchor>
        </w:drawing>
      </w:r>
    </w:p>
    <w:p>
      <w:pPr>
        <w:spacing w:after="0"/>
        <w:rPr>
          <w:sz w:val="20"/>
        </w:rPr>
        <w:sectPr>
          <w:pgSz w:w="12240" w:h="15840"/>
          <w:pgMar w:header="0" w:footer="791" w:top="1340" w:bottom="980" w:left="1340" w:right="640"/>
        </w:sectPr>
      </w:pPr>
    </w:p>
    <w:p>
      <w:pPr>
        <w:pStyle w:val="BodyText"/>
        <w:ind w:left="0"/>
        <w:rPr>
          <w:b/>
          <w:sz w:val="28"/>
        </w:rPr>
      </w:pPr>
    </w:p>
    <w:p>
      <w:pPr>
        <w:pStyle w:val="BodyText"/>
        <w:ind w:left="0"/>
        <w:rPr>
          <w:b/>
          <w:sz w:val="28"/>
        </w:rPr>
      </w:pPr>
    </w:p>
    <w:p>
      <w:pPr>
        <w:pStyle w:val="BodyText"/>
        <w:spacing w:before="66"/>
        <w:ind w:left="0"/>
        <w:rPr>
          <w:b/>
          <w:sz w:val="28"/>
        </w:rPr>
      </w:pPr>
    </w:p>
    <w:p>
      <w:pPr>
        <w:pStyle w:val="Heading4"/>
        <w:numPr>
          <w:ilvl w:val="2"/>
          <w:numId w:val="145"/>
        </w:numPr>
        <w:tabs>
          <w:tab w:pos="1207" w:val="left" w:leader="none"/>
        </w:tabs>
        <w:spacing w:line="240" w:lineRule="auto" w:before="0" w:after="0"/>
        <w:ind w:left="1207" w:right="0" w:hanging="848"/>
        <w:jc w:val="left"/>
      </w:pPr>
      <w:r>
        <w:rPr/>
        <w:t>Phát</w:t>
      </w:r>
      <w:r>
        <w:rPr>
          <w:spacing w:val="-6"/>
        </w:rPr>
        <w:t> </w:t>
      </w:r>
      <w:r>
        <w:rPr/>
        <w:t>triển</w:t>
      </w:r>
      <w:r>
        <w:rPr>
          <w:spacing w:val="1"/>
        </w:rPr>
        <w:t> </w:t>
      </w:r>
      <w:r>
        <w:rPr/>
        <w:t>và</w:t>
      </w:r>
      <w:r>
        <w:rPr>
          <w:spacing w:val="-1"/>
        </w:rPr>
        <w:t> </w:t>
      </w:r>
      <w:r>
        <w:rPr/>
        <w:t>thực</w:t>
      </w:r>
      <w:r>
        <w:rPr>
          <w:spacing w:val="-1"/>
        </w:rPr>
        <w:t> </w:t>
      </w:r>
      <w:r>
        <w:rPr/>
        <w:t>hiện</w:t>
      </w:r>
      <w:r>
        <w:rPr>
          <w:spacing w:val="-2"/>
        </w:rPr>
        <w:t> </w:t>
      </w:r>
      <w:r>
        <w:rPr/>
        <w:t>các</w:t>
      </w:r>
      <w:r>
        <w:rPr>
          <w:spacing w:val="-2"/>
        </w:rPr>
        <w:t> </w:t>
      </w:r>
      <w:r>
        <w:rPr/>
        <w:t>giải</w:t>
      </w:r>
      <w:r>
        <w:rPr>
          <w:spacing w:val="-6"/>
        </w:rPr>
        <w:t> </w:t>
      </w:r>
      <w:r>
        <w:rPr>
          <w:spacing w:val="-4"/>
        </w:rPr>
        <w:t>pháp</w:t>
      </w:r>
    </w:p>
    <w:p>
      <w:pPr>
        <w:pStyle w:val="BodyText"/>
        <w:spacing w:before="89"/>
        <w:ind w:left="0"/>
        <w:rPr>
          <w:b/>
          <w:sz w:val="28"/>
        </w:rPr>
      </w:pPr>
    </w:p>
    <w:p>
      <w:pPr>
        <w:pStyle w:val="BodyText"/>
        <w:spacing w:line="360" w:lineRule="auto"/>
        <w:ind w:right="1059"/>
        <w:jc w:val="both"/>
      </w:pPr>
      <w:r>
        <w:rPr/>
        <w:t>Cho đến thời</w:t>
      </w:r>
      <w:r>
        <w:rPr>
          <w:spacing w:val="-2"/>
        </w:rPr>
        <w:t> </w:t>
      </w:r>
      <w:r>
        <w:rPr/>
        <w:t>điểm này, chúng ta đã thảo luận làm thế nào để xác định các loại lỗi thường xuyên xảy ra và nguyên nhân gốc rễ của chúng. Giai đoạn tiếp theo là phải hành động để làm giảm sự xuất hiện lỗi.</w:t>
      </w:r>
    </w:p>
    <w:p>
      <w:pPr>
        <w:pStyle w:val="BodyText"/>
        <w:spacing w:line="360" w:lineRule="auto" w:before="240"/>
        <w:ind w:right="1056"/>
        <w:jc w:val="both"/>
      </w:pPr>
      <w:r>
        <w:rPr/>
        <w:t>Mô hình cơ</w:t>
      </w:r>
      <w:r>
        <w:rPr>
          <w:spacing w:val="-3"/>
        </w:rPr>
        <w:t> </w:t>
      </w:r>
      <w:r>
        <w:rPr/>
        <w:t>bản là câu ngạn ngữ "Một Ao-xơ (ounce) phòng ngừa có trị giá bằng một cân (pound) chữa bệnh." Với phòng ngừa lỗi, bạn không cố gắng để "chữa trị" các lỗi phần mềm, thay</w:t>
      </w:r>
      <w:r>
        <w:rPr>
          <w:spacing w:val="-1"/>
        </w:rPr>
        <w:t> </w:t>
      </w:r>
      <w:r>
        <w:rPr/>
        <w:t>vào đó, bạn đang dùng các</w:t>
      </w:r>
      <w:r>
        <w:rPr>
          <w:spacing w:val="-1"/>
        </w:rPr>
        <w:t> </w:t>
      </w:r>
      <w:r>
        <w:rPr/>
        <w:t>hoạt động phòng ngừa để mà phần mềm không "bị ốm" từ lỗi. Các</w:t>
      </w:r>
      <w:r>
        <w:rPr>
          <w:spacing w:val="-1"/>
        </w:rPr>
        <w:t> </w:t>
      </w:r>
      <w:r>
        <w:rPr/>
        <w:t>hoạt động phòng ngừa phổ biến là tạo ra hoặc cải tiến danh sách kiểm tra (checklists), tổ chức các chương trình đào tạo (training) và xem xét lại (reviews), và bằng cách sử dụng một công cụ cụ thể. Tất nhiên, đôi khi bạn phải có những hành động quyết liệt chẳng hạn như thay đổi quy trình (process) hoặc công nghệ (technology).</w:t>
      </w:r>
    </w:p>
    <w:p>
      <w:pPr>
        <w:pStyle w:val="BodyText"/>
        <w:spacing w:line="360" w:lineRule="auto" w:before="243"/>
        <w:ind w:right="1059"/>
        <w:jc w:val="both"/>
      </w:pPr>
      <w:r>
        <w:rPr/>
        <w:t>Các giải pháp, như phân tích nhân-quả (cause-effect analysis), được phát triển thông qua một cuộc họp thảo luận tập thể. Do đó, hai bước này thường được thực hiện trong cùng một cuộc họp. Đây là cách được thực hiện ở Infosys.</w:t>
      </w:r>
    </w:p>
    <w:p>
      <w:pPr>
        <w:pStyle w:val="BodyText"/>
        <w:spacing w:line="360" w:lineRule="auto" w:before="239"/>
        <w:ind w:right="1055"/>
        <w:jc w:val="both"/>
      </w:pPr>
      <w:r>
        <w:rPr/>
        <w:t>Các giải pháp phòng ngừa được xác định rõ dưới dạng các hoạt động (actions) mà một người nào đó phải thực hiện. Do đó, việc thực hiện (implementation) các giải pháp là yêu cầu then chốt. Nếu các giải pháp không được thực hiện, chúng sẽ không được sử dụng.</w:t>
      </w:r>
      <w:r>
        <w:rPr>
          <w:spacing w:val="40"/>
        </w:rPr>
        <w:t> </w:t>
      </w:r>
      <w:r>
        <w:rPr/>
        <w:t>Ở Infosys, bên cạnh chỉ ra</w:t>
      </w:r>
      <w:r>
        <w:rPr>
          <w:spacing w:val="40"/>
        </w:rPr>
        <w:t> </w:t>
      </w:r>
      <w:r>
        <w:rPr/>
        <w:t>giải pháp, người chịu trách nhiệm để thực hiện nó cũng được chỉ định. Những hoạt động này sau đó được bổ sung vào lịch chi tiết của cho dự án, và quá trình thực hiện nó được theo dõi</w:t>
      </w:r>
      <w:r>
        <w:rPr>
          <w:spacing w:val="-1"/>
        </w:rPr>
        <w:t> </w:t>
      </w:r>
      <w:r>
        <w:rPr/>
        <w:t>như các công việc khác. Bảng 11.6 cho thấy nguyên nhân gốc rễ và các hoạt động phòng ngừa đã được phát triển cho dự án ACE. Các hoạt động phòng ngừa được đề xuất thì có thể hiểu được (không cần giải thích) (self- explanatory). Chúng đã được lên kế hoạch trong lịch Microsoft Project (MSP) của dự án.</w:t>
      </w:r>
    </w:p>
    <w:p>
      <w:pPr>
        <w:pStyle w:val="BodyText"/>
        <w:spacing w:line="362" w:lineRule="auto" w:before="237"/>
        <w:ind w:right="1056"/>
        <w:jc w:val="both"/>
      </w:pPr>
      <w:r>
        <w:rPr/>
        <w:t>Một phần</w:t>
      </w:r>
      <w:r>
        <w:rPr>
          <w:spacing w:val="-3"/>
        </w:rPr>
        <w:t> </w:t>
      </w:r>
      <w:r>
        <w:rPr/>
        <w:t>quan</w:t>
      </w:r>
      <w:r>
        <w:rPr>
          <w:spacing w:val="-3"/>
        </w:rPr>
        <w:t> </w:t>
      </w:r>
      <w:r>
        <w:rPr/>
        <w:t>trọng trong việc</w:t>
      </w:r>
      <w:r>
        <w:rPr>
          <w:spacing w:val="-5"/>
        </w:rPr>
        <w:t> </w:t>
      </w:r>
      <w:r>
        <w:rPr/>
        <w:t>thực hiện các</w:t>
      </w:r>
      <w:r>
        <w:rPr>
          <w:spacing w:val="-5"/>
        </w:rPr>
        <w:t> </w:t>
      </w:r>
      <w:r>
        <w:rPr/>
        <w:t>giải</w:t>
      </w:r>
      <w:r>
        <w:rPr>
          <w:spacing w:val="-6"/>
        </w:rPr>
        <w:t> </w:t>
      </w:r>
      <w:r>
        <w:rPr/>
        <w:t>pháp</w:t>
      </w:r>
      <w:r>
        <w:rPr>
          <w:spacing w:val="-3"/>
        </w:rPr>
        <w:t> </w:t>
      </w:r>
      <w:r>
        <w:rPr/>
        <w:t>này</w:t>
      </w:r>
      <w:r>
        <w:rPr>
          <w:spacing w:val="-5"/>
        </w:rPr>
        <w:t> </w:t>
      </w:r>
      <w:r>
        <w:rPr/>
        <w:t>là</w:t>
      </w:r>
      <w:r>
        <w:rPr>
          <w:spacing w:val="-3"/>
        </w:rPr>
        <w:t> </w:t>
      </w:r>
      <w:r>
        <w:rPr/>
        <w:t>phải</w:t>
      </w:r>
      <w:r>
        <w:rPr>
          <w:spacing w:val="-1"/>
        </w:rPr>
        <w:t> </w:t>
      </w:r>
      <w:r>
        <w:rPr/>
        <w:t>xem</w:t>
      </w:r>
      <w:r>
        <w:rPr>
          <w:spacing w:val="-1"/>
        </w:rPr>
        <w:t> </w:t>
      </w:r>
      <w:r>
        <w:rPr/>
        <w:t>chúng</w:t>
      </w:r>
      <w:r>
        <w:rPr>
          <w:spacing w:val="-3"/>
        </w:rPr>
        <w:t> </w:t>
      </w:r>
      <w:r>
        <w:rPr/>
        <w:t>có mang lại hiệu</w:t>
      </w:r>
      <w:r>
        <w:rPr>
          <w:spacing w:val="-4"/>
        </w:rPr>
        <w:t> </w:t>
      </w:r>
      <w:r>
        <w:rPr/>
        <w:t>quả như mong muốn trong việc</w:t>
      </w:r>
      <w:r>
        <w:rPr>
          <w:spacing w:val="-6"/>
        </w:rPr>
        <w:t> </w:t>
      </w:r>
      <w:r>
        <w:rPr/>
        <w:t>giúp làm</w:t>
      </w:r>
      <w:r>
        <w:rPr>
          <w:spacing w:val="-2"/>
        </w:rPr>
        <w:t> </w:t>
      </w:r>
      <w:r>
        <w:rPr/>
        <w:t>giảm</w:t>
      </w:r>
      <w:r>
        <w:rPr>
          <w:spacing w:val="-2"/>
        </w:rPr>
        <w:t> </w:t>
      </w:r>
      <w:r>
        <w:rPr/>
        <w:t>tỷ</w:t>
      </w:r>
      <w:r>
        <w:rPr>
          <w:spacing w:val="-1"/>
        </w:rPr>
        <w:t> </w:t>
      </w:r>
      <w:r>
        <w:rPr/>
        <w:t>lệ tiêm</w:t>
      </w:r>
      <w:r>
        <w:rPr>
          <w:spacing w:val="-2"/>
        </w:rPr>
        <w:t> </w:t>
      </w:r>
      <w:r>
        <w:rPr/>
        <w:t>lỗi</w:t>
      </w:r>
      <w:r>
        <w:rPr>
          <w:spacing w:val="-2"/>
        </w:rPr>
        <w:t> </w:t>
      </w:r>
      <w:r>
        <w:rPr/>
        <w:t>(injection of defects)</w:t>
      </w:r>
      <w:r>
        <w:rPr>
          <w:spacing w:val="-3"/>
        </w:rPr>
        <w:t> </w:t>
      </w:r>
      <w:r>
        <w:rPr/>
        <w:t>và</w:t>
      </w:r>
      <w:r>
        <w:rPr>
          <w:spacing w:val="-4"/>
        </w:rPr>
        <w:t> </w:t>
      </w:r>
      <w:r>
        <w:rPr/>
        <w:t>do đó giúp làm giảm nỗ lực làm lại công việc (rework) hay không. Tiếp tục phân tích các lỗi được</w:t>
      </w:r>
      <w:r>
        <w:rPr>
          <w:spacing w:val="9"/>
        </w:rPr>
        <w:t> </w:t>
      </w:r>
      <w:r>
        <w:rPr/>
        <w:t>tìm</w:t>
      </w:r>
      <w:r>
        <w:rPr>
          <w:spacing w:val="8"/>
        </w:rPr>
        <w:t> </w:t>
      </w:r>
      <w:r>
        <w:rPr/>
        <w:t>thấy</w:t>
      </w:r>
      <w:r>
        <w:rPr>
          <w:spacing w:val="9"/>
        </w:rPr>
        <w:t> </w:t>
      </w:r>
      <w:r>
        <w:rPr/>
        <w:t>sau</w:t>
      </w:r>
      <w:r>
        <w:rPr>
          <w:spacing w:val="11"/>
        </w:rPr>
        <w:t> </w:t>
      </w:r>
      <w:r>
        <w:rPr/>
        <w:t>khi</w:t>
      </w:r>
      <w:r>
        <w:rPr>
          <w:spacing w:val="8"/>
        </w:rPr>
        <w:t> </w:t>
      </w:r>
      <w:r>
        <w:rPr/>
        <w:t>các</w:t>
      </w:r>
      <w:r>
        <w:rPr>
          <w:spacing w:val="4"/>
        </w:rPr>
        <w:t> </w:t>
      </w:r>
      <w:r>
        <w:rPr/>
        <w:t>giải</w:t>
      </w:r>
      <w:r>
        <w:rPr>
          <w:spacing w:val="8"/>
        </w:rPr>
        <w:t> </w:t>
      </w:r>
      <w:r>
        <w:rPr/>
        <w:t>pháp</w:t>
      </w:r>
      <w:r>
        <w:rPr>
          <w:spacing w:val="11"/>
        </w:rPr>
        <w:t> </w:t>
      </w:r>
      <w:r>
        <w:rPr/>
        <w:t>đã</w:t>
      </w:r>
      <w:r>
        <w:rPr>
          <w:spacing w:val="7"/>
        </w:rPr>
        <w:t> </w:t>
      </w:r>
      <w:r>
        <w:rPr/>
        <w:t>được</w:t>
      </w:r>
      <w:r>
        <w:rPr>
          <w:spacing w:val="9"/>
        </w:rPr>
        <w:t> </w:t>
      </w:r>
      <w:r>
        <w:rPr/>
        <w:t>thực</w:t>
      </w:r>
      <w:r>
        <w:rPr>
          <w:spacing w:val="9"/>
        </w:rPr>
        <w:t> </w:t>
      </w:r>
      <w:r>
        <w:rPr/>
        <w:t>hiện</w:t>
      </w:r>
      <w:r>
        <w:rPr>
          <w:spacing w:val="11"/>
        </w:rPr>
        <w:t> </w:t>
      </w:r>
      <w:r>
        <w:rPr/>
        <w:t>có</w:t>
      </w:r>
      <w:r>
        <w:rPr>
          <w:spacing w:val="11"/>
        </w:rPr>
        <w:t> </w:t>
      </w:r>
      <w:r>
        <w:rPr/>
        <w:t>thể</w:t>
      </w:r>
      <w:r>
        <w:rPr>
          <w:spacing w:val="12"/>
        </w:rPr>
        <w:t> </w:t>
      </w:r>
      <w:r>
        <w:rPr/>
        <w:t>cung</w:t>
      </w:r>
      <w:r>
        <w:rPr>
          <w:spacing w:val="11"/>
        </w:rPr>
        <w:t> </w:t>
      </w:r>
      <w:r>
        <w:rPr/>
        <w:t>cấp</w:t>
      </w:r>
      <w:r>
        <w:rPr>
          <w:spacing w:val="11"/>
        </w:rPr>
        <w:t> </w:t>
      </w:r>
      <w:r>
        <w:rPr/>
        <w:t>cái</w:t>
      </w:r>
      <w:r>
        <w:rPr>
          <w:spacing w:val="8"/>
        </w:rPr>
        <w:t> </w:t>
      </w:r>
      <w:r>
        <w:rPr/>
        <w:t>nhìn</w:t>
      </w:r>
      <w:r>
        <w:rPr>
          <w:spacing w:val="11"/>
        </w:rPr>
        <w:t> </w:t>
      </w:r>
      <w:r>
        <w:rPr/>
        <w:t>sâu</w:t>
      </w:r>
      <w:r>
        <w:rPr>
          <w:spacing w:val="11"/>
        </w:rPr>
        <w:t> </w:t>
      </w:r>
      <w:r>
        <w:rPr>
          <w:spacing w:val="-5"/>
        </w:rPr>
        <w:t>sắc</w:t>
      </w:r>
    </w:p>
    <w:p>
      <w:pPr>
        <w:spacing w:after="0" w:line="362" w:lineRule="auto"/>
        <w:jc w:val="both"/>
        <w:sectPr>
          <w:pgSz w:w="12240" w:h="15840"/>
          <w:pgMar w:header="0" w:footer="791" w:top="1820" w:bottom="980" w:left="1340" w:right="640"/>
        </w:sectPr>
      </w:pPr>
    </w:p>
    <w:p>
      <w:pPr>
        <w:pStyle w:val="BodyText"/>
        <w:spacing w:line="362" w:lineRule="auto" w:before="76"/>
        <w:ind w:right="1057"/>
        <w:jc w:val="both"/>
      </w:pPr>
      <w:r>
        <w:rPr/>
        <w:t>cho câu hỏi này. Nói chung, các phân tích tiếp theo để phòng ngừa lỗi có thể được sử dụng cho mục đích này. Ngoài việc theo dõi tác động, tiếp tục phân tích như vậy có hiệu quả rất lớn. Việc nhìn thấy được các lợi ích sẽ thuyết phục mọi người. Do đó, ngoài việc thực hiện, tác động (impact) của việc thực hiện cũng cần được phân tích.</w:t>
      </w:r>
    </w:p>
    <w:p>
      <w:pPr>
        <w:pStyle w:val="Heading4"/>
        <w:numPr>
          <w:ilvl w:val="2"/>
          <w:numId w:val="145"/>
        </w:numPr>
        <w:tabs>
          <w:tab w:pos="1206" w:val="left" w:leader="none"/>
        </w:tabs>
        <w:spacing w:line="240" w:lineRule="auto" w:before="220" w:after="0"/>
        <w:ind w:left="1206" w:right="0" w:hanging="847"/>
        <w:jc w:val="left"/>
      </w:pPr>
      <w:r>
        <w:rPr/>
        <w:t>Phòng</w:t>
      </w:r>
      <w:r>
        <w:rPr>
          <w:spacing w:val="-2"/>
        </w:rPr>
        <w:t> </w:t>
      </w:r>
      <w:r>
        <w:rPr/>
        <w:t>ngừa</w:t>
      </w:r>
      <w:r>
        <w:rPr>
          <w:spacing w:val="-5"/>
        </w:rPr>
        <w:t> </w:t>
      </w:r>
      <w:r>
        <w:rPr/>
        <w:t>lỗi</w:t>
      </w:r>
      <w:r>
        <w:rPr>
          <w:spacing w:val="-1"/>
        </w:rPr>
        <w:t> </w:t>
      </w:r>
      <w:r>
        <w:rPr/>
        <w:t>trong</w:t>
      </w:r>
      <w:r>
        <w:rPr>
          <w:spacing w:val="-1"/>
        </w:rPr>
        <w:t> </w:t>
      </w:r>
      <w:r>
        <w:rPr/>
        <w:t>dự án</w:t>
      </w:r>
      <w:r>
        <w:rPr>
          <w:spacing w:val="-2"/>
        </w:rPr>
        <w:t> </w:t>
      </w:r>
      <w:r>
        <w:rPr>
          <w:spacing w:val="-4"/>
        </w:rPr>
        <w:t>ACIC</w:t>
      </w:r>
    </w:p>
    <w:p>
      <w:pPr>
        <w:pStyle w:val="BodyText"/>
        <w:spacing w:before="89"/>
        <w:ind w:left="0"/>
        <w:rPr>
          <w:b/>
          <w:sz w:val="28"/>
        </w:rPr>
      </w:pPr>
    </w:p>
    <w:p>
      <w:pPr>
        <w:pStyle w:val="BodyText"/>
        <w:spacing w:line="360" w:lineRule="auto"/>
        <w:ind w:right="1056"/>
        <w:jc w:val="both"/>
      </w:pPr>
      <w:r>
        <w:rPr/>
        <w:t>Bây giờ chúng ta hãy nhìn vào quy trình phòng ngừa lỗi (DP - defect prevention process) cho case study ACIC. Dữ liệu về lỗi sau khi vòng lặp Xây dựng đầu tiên (first construction iteration) đã được phân tích, và tần số của các loại lỗi khác nhau được trình bày trong Bảng 11.7. Hình 11.7 cho thấy biểu đồ Pareto của dữ liệu về lỗi.</w:t>
      </w:r>
    </w:p>
    <w:p>
      <w:pPr>
        <w:pStyle w:val="Heading6"/>
        <w:spacing w:before="235"/>
        <w:ind w:left="2519"/>
      </w:pPr>
      <w:r>
        <w:rPr/>
        <w:t>Hình</w:t>
      </w:r>
      <w:r>
        <w:rPr>
          <w:spacing w:val="-4"/>
        </w:rPr>
        <w:t> </w:t>
      </w:r>
      <w:r>
        <w:rPr/>
        <w:t>11.7.</w:t>
      </w:r>
      <w:r>
        <w:rPr>
          <w:spacing w:val="-2"/>
        </w:rPr>
        <w:t> </w:t>
      </w:r>
      <w:r>
        <w:rPr/>
        <w:t>Biểu</w:t>
      </w:r>
      <w:r>
        <w:rPr>
          <w:spacing w:val="-1"/>
        </w:rPr>
        <w:t> </w:t>
      </w:r>
      <w:r>
        <w:rPr/>
        <w:t>đồ</w:t>
      </w:r>
      <w:r>
        <w:rPr>
          <w:spacing w:val="-2"/>
        </w:rPr>
        <w:t> </w:t>
      </w:r>
      <w:r>
        <w:rPr/>
        <w:t>Pareto</w:t>
      </w:r>
      <w:r>
        <w:rPr>
          <w:spacing w:val="-3"/>
        </w:rPr>
        <w:t> </w:t>
      </w:r>
      <w:r>
        <w:rPr/>
        <w:t>của dữ</w:t>
      </w:r>
      <w:r>
        <w:rPr>
          <w:spacing w:val="-3"/>
        </w:rPr>
        <w:t> </w:t>
      </w:r>
      <w:r>
        <w:rPr/>
        <w:t>liệu</w:t>
      </w:r>
      <w:r>
        <w:rPr>
          <w:spacing w:val="-2"/>
        </w:rPr>
        <w:t> </w:t>
      </w:r>
      <w:r>
        <w:rPr/>
        <w:t>về </w:t>
      </w:r>
      <w:r>
        <w:rPr>
          <w:spacing w:val="-5"/>
        </w:rPr>
        <w:t>lỗi</w:t>
      </w:r>
    </w:p>
    <w:p>
      <w:pPr>
        <w:pStyle w:val="BodyText"/>
        <w:spacing w:before="151"/>
        <w:ind w:left="0"/>
        <w:rPr>
          <w:b/>
          <w:sz w:val="20"/>
        </w:rPr>
      </w:pPr>
      <w:r>
        <w:rPr/>
        <w:drawing>
          <wp:anchor distT="0" distB="0" distL="0" distR="0" allowOverlap="1" layoutInCell="1" locked="0" behindDoc="1" simplePos="0" relativeHeight="487610368">
            <wp:simplePos x="0" y="0"/>
            <wp:positionH relativeFrom="page">
              <wp:posOffset>1502663</wp:posOffset>
            </wp:positionH>
            <wp:positionV relativeFrom="paragraph">
              <wp:posOffset>257555</wp:posOffset>
            </wp:positionV>
            <wp:extent cx="4763408" cy="2190750"/>
            <wp:effectExtent l="0" t="0" r="0" b="0"/>
            <wp:wrapTopAndBottom/>
            <wp:docPr id="169" name="Image 169"/>
            <wp:cNvGraphicFramePr>
              <a:graphicFrameLocks/>
            </wp:cNvGraphicFramePr>
            <a:graphic>
              <a:graphicData uri="http://schemas.openxmlformats.org/drawingml/2006/picture">
                <pic:pic>
                  <pic:nvPicPr>
                    <pic:cNvPr id="169" name="Image 169"/>
                    <pic:cNvPicPr/>
                  </pic:nvPicPr>
                  <pic:blipFill>
                    <a:blip r:embed="rId51" cstate="print"/>
                    <a:stretch>
                      <a:fillRect/>
                    </a:stretch>
                  </pic:blipFill>
                  <pic:spPr>
                    <a:xfrm>
                      <a:off x="0" y="0"/>
                      <a:ext cx="4763408" cy="2190750"/>
                    </a:xfrm>
                    <a:prstGeom prst="rect">
                      <a:avLst/>
                    </a:prstGeom>
                  </pic:spPr>
                </pic:pic>
              </a:graphicData>
            </a:graphic>
          </wp:anchor>
        </w:drawing>
      </w:r>
    </w:p>
    <w:p>
      <w:pPr>
        <w:pStyle w:val="BodyText"/>
        <w:spacing w:before="155"/>
        <w:ind w:left="0"/>
        <w:rPr>
          <w:b/>
        </w:rPr>
      </w:pPr>
    </w:p>
    <w:p>
      <w:pPr>
        <w:pStyle w:val="BodyText"/>
        <w:spacing w:line="360" w:lineRule="auto"/>
        <w:ind w:right="1059"/>
        <w:jc w:val="both"/>
      </w:pPr>
      <w:r>
        <w:rPr/>
        <w:t>Mục</w:t>
      </w:r>
      <w:r>
        <w:rPr>
          <w:spacing w:val="-1"/>
        </w:rPr>
        <w:t> </w:t>
      </w:r>
      <w:r>
        <w:rPr/>
        <w:t>đích chính của</w:t>
      </w:r>
      <w:r>
        <w:rPr>
          <w:spacing w:val="-4"/>
        </w:rPr>
        <w:t> </w:t>
      </w:r>
      <w:r>
        <w:rPr/>
        <w:t>các</w:t>
      </w:r>
      <w:r>
        <w:rPr>
          <w:spacing w:val="-6"/>
        </w:rPr>
        <w:t> </w:t>
      </w:r>
      <w:r>
        <w:rPr/>
        <w:t>hoạt</w:t>
      </w:r>
      <w:r>
        <w:rPr>
          <w:spacing w:val="-5"/>
        </w:rPr>
        <w:t> </w:t>
      </w:r>
      <w:r>
        <w:rPr/>
        <w:t>động</w:t>
      </w:r>
      <w:r>
        <w:rPr>
          <w:spacing w:val="-4"/>
        </w:rPr>
        <w:t> </w:t>
      </w:r>
      <w:r>
        <w:rPr/>
        <w:t>phòng</w:t>
      </w:r>
      <w:r>
        <w:rPr>
          <w:spacing w:val="-4"/>
        </w:rPr>
        <w:t> </w:t>
      </w:r>
      <w:r>
        <w:rPr/>
        <w:t>ngừa lỗi</w:t>
      </w:r>
      <w:r>
        <w:rPr>
          <w:spacing w:val="-7"/>
        </w:rPr>
        <w:t> </w:t>
      </w:r>
      <w:r>
        <w:rPr/>
        <w:t>là để làm</w:t>
      </w:r>
      <w:r>
        <w:rPr>
          <w:spacing w:val="-7"/>
        </w:rPr>
        <w:t> </w:t>
      </w:r>
      <w:r>
        <w:rPr/>
        <w:t>giảm</w:t>
      </w:r>
      <w:r>
        <w:rPr>
          <w:spacing w:val="-2"/>
        </w:rPr>
        <w:t> </w:t>
      </w:r>
      <w:r>
        <w:rPr/>
        <w:t>tỷ</w:t>
      </w:r>
      <w:r>
        <w:rPr>
          <w:spacing w:val="-6"/>
        </w:rPr>
        <w:t> </w:t>
      </w:r>
      <w:r>
        <w:rPr/>
        <w:t>lệ tiêm</w:t>
      </w:r>
      <w:r>
        <w:rPr>
          <w:spacing w:val="-3"/>
        </w:rPr>
        <w:t> </w:t>
      </w:r>
      <w:r>
        <w:rPr/>
        <w:t>lỗi. Trong vòng lặp đầu tiên (first iteration), người quản lý dự án ACIC đã biết rằng có ít nhất 57 lỗi đã được</w:t>
      </w:r>
      <w:r>
        <w:rPr>
          <w:spacing w:val="4"/>
        </w:rPr>
        <w:t> </w:t>
      </w:r>
      <w:r>
        <w:rPr/>
        <w:t>tiêm</w:t>
      </w:r>
      <w:r>
        <w:rPr>
          <w:spacing w:val="2"/>
        </w:rPr>
        <w:t> </w:t>
      </w:r>
      <w:r>
        <w:rPr/>
        <w:t>vào.</w:t>
      </w:r>
      <w:r>
        <w:rPr>
          <w:spacing w:val="1"/>
        </w:rPr>
        <w:t> </w:t>
      </w:r>
      <w:r>
        <w:rPr/>
        <w:t>Từ dữ</w:t>
      </w:r>
      <w:r>
        <w:rPr>
          <w:spacing w:val="1"/>
        </w:rPr>
        <w:t> </w:t>
      </w:r>
      <w:r>
        <w:rPr/>
        <w:t>liệu</w:t>
      </w:r>
      <w:r>
        <w:rPr>
          <w:spacing w:val="1"/>
        </w:rPr>
        <w:t> </w:t>
      </w:r>
      <w:r>
        <w:rPr/>
        <w:t>nỗ</w:t>
      </w:r>
      <w:r>
        <w:rPr>
          <w:spacing w:val="6"/>
        </w:rPr>
        <w:t> </w:t>
      </w:r>
      <w:r>
        <w:rPr/>
        <w:t>lực,</w:t>
      </w:r>
      <w:r>
        <w:rPr>
          <w:spacing w:val="1"/>
        </w:rPr>
        <w:t> </w:t>
      </w:r>
      <w:r>
        <w:rPr/>
        <w:t>ông</w:t>
      </w:r>
      <w:r>
        <w:rPr>
          <w:spacing w:val="1"/>
        </w:rPr>
        <w:t> </w:t>
      </w:r>
      <w:r>
        <w:rPr/>
        <w:t>đã</w:t>
      </w:r>
      <w:r>
        <w:rPr>
          <w:spacing w:val="6"/>
        </w:rPr>
        <w:t> </w:t>
      </w:r>
      <w:r>
        <w:rPr/>
        <w:t>tính</w:t>
      </w:r>
      <w:r>
        <w:rPr>
          <w:spacing w:val="7"/>
        </w:rPr>
        <w:t> </w:t>
      </w:r>
      <w:r>
        <w:rPr/>
        <w:t>toán</w:t>
      </w:r>
      <w:r>
        <w:rPr>
          <w:spacing w:val="6"/>
        </w:rPr>
        <w:t> </w:t>
      </w:r>
      <w:r>
        <w:rPr/>
        <w:t>tỷ</w:t>
      </w:r>
      <w:r>
        <w:rPr>
          <w:spacing w:val="-1"/>
        </w:rPr>
        <w:t> </w:t>
      </w:r>
      <w:r>
        <w:rPr/>
        <w:t>lệ</w:t>
      </w:r>
      <w:r>
        <w:rPr>
          <w:spacing w:val="7"/>
        </w:rPr>
        <w:t> </w:t>
      </w:r>
      <w:r>
        <w:rPr/>
        <w:t>tiêm</w:t>
      </w:r>
      <w:r>
        <w:rPr>
          <w:spacing w:val="2"/>
        </w:rPr>
        <w:t> </w:t>
      </w:r>
      <w:r>
        <w:rPr/>
        <w:t>lỗi</w:t>
      </w:r>
      <w:r>
        <w:rPr>
          <w:spacing w:val="-1"/>
        </w:rPr>
        <w:t> </w:t>
      </w:r>
      <w:r>
        <w:rPr/>
        <w:t>cho</w:t>
      </w:r>
      <w:r>
        <w:rPr>
          <w:spacing w:val="6"/>
        </w:rPr>
        <w:t> </w:t>
      </w:r>
      <w:r>
        <w:rPr/>
        <w:t>giai</w:t>
      </w:r>
      <w:r>
        <w:rPr>
          <w:spacing w:val="2"/>
        </w:rPr>
        <w:t> </w:t>
      </w:r>
      <w:r>
        <w:rPr/>
        <w:t>đoạn</w:t>
      </w:r>
      <w:r>
        <w:rPr>
          <w:spacing w:val="7"/>
        </w:rPr>
        <w:t> </w:t>
      </w:r>
      <w:r>
        <w:rPr/>
        <w:t>xây</w:t>
      </w:r>
      <w:r>
        <w:rPr>
          <w:spacing w:val="-1"/>
        </w:rPr>
        <w:t> </w:t>
      </w:r>
      <w:r>
        <w:rPr/>
        <w:t>dựng</w:t>
      </w:r>
      <w:r>
        <w:rPr>
          <w:spacing w:val="2"/>
        </w:rPr>
        <w:t> </w:t>
      </w:r>
      <w:r>
        <w:rPr>
          <w:spacing w:val="-5"/>
        </w:rPr>
        <w:t>là</w:t>
      </w:r>
    </w:p>
    <w:p>
      <w:pPr>
        <w:pStyle w:val="BodyText"/>
        <w:spacing w:line="362" w:lineRule="auto"/>
        <w:ind w:right="1057"/>
        <w:jc w:val="both"/>
      </w:pPr>
      <w:r>
        <w:rPr/>
        <w:t>0.33 lỗi trên mỗi giờ. Theo kế hoạch, nó đã được dự kiến khoảng 70% các lỗi sẽ được tiêm vào trong hoạt động xây dựng (build activity), nỗ lực ước lượng (dự toán) là khoảng 110 ngày (không bao gồm ước lượng để làm lại công việc). Tức là, theo kế hoạch chất lượng</w:t>
      </w:r>
      <w:r>
        <w:rPr>
          <w:spacing w:val="12"/>
        </w:rPr>
        <w:t> </w:t>
      </w:r>
      <w:r>
        <w:rPr/>
        <w:t>và</w:t>
      </w:r>
      <w:r>
        <w:rPr>
          <w:spacing w:val="15"/>
        </w:rPr>
        <w:t> </w:t>
      </w:r>
      <w:r>
        <w:rPr/>
        <w:t>nỗ</w:t>
      </w:r>
      <w:r>
        <w:rPr>
          <w:spacing w:val="15"/>
        </w:rPr>
        <w:t> </w:t>
      </w:r>
      <w:r>
        <w:rPr/>
        <w:t>lực,</w:t>
      </w:r>
      <w:r>
        <w:rPr>
          <w:spacing w:val="10"/>
        </w:rPr>
        <w:t> </w:t>
      </w:r>
      <w:r>
        <w:rPr/>
        <w:t>tỷ</w:t>
      </w:r>
      <w:r>
        <w:rPr>
          <w:spacing w:val="13"/>
        </w:rPr>
        <w:t> </w:t>
      </w:r>
      <w:r>
        <w:rPr/>
        <w:t>lệ</w:t>
      </w:r>
      <w:r>
        <w:rPr>
          <w:spacing w:val="12"/>
        </w:rPr>
        <w:t> </w:t>
      </w:r>
      <w:r>
        <w:rPr/>
        <w:t>tiêm</w:t>
      </w:r>
      <w:r>
        <w:rPr>
          <w:spacing w:val="12"/>
        </w:rPr>
        <w:t> </w:t>
      </w:r>
      <w:r>
        <w:rPr/>
        <w:t>lỗi</w:t>
      </w:r>
      <w:r>
        <w:rPr>
          <w:spacing w:val="12"/>
        </w:rPr>
        <w:t> </w:t>
      </w:r>
      <w:r>
        <w:rPr/>
        <w:t>trong</w:t>
      </w:r>
      <w:r>
        <w:rPr>
          <w:spacing w:val="15"/>
        </w:rPr>
        <w:t> </w:t>
      </w:r>
      <w:r>
        <w:rPr/>
        <w:t>suốt</w:t>
      </w:r>
      <w:r>
        <w:rPr>
          <w:spacing w:val="10"/>
        </w:rPr>
        <w:t> </w:t>
      </w:r>
      <w:r>
        <w:rPr/>
        <w:t>quá</w:t>
      </w:r>
      <w:r>
        <w:rPr>
          <w:spacing w:val="15"/>
        </w:rPr>
        <w:t> </w:t>
      </w:r>
      <w:r>
        <w:rPr/>
        <w:t>trình</w:t>
      </w:r>
      <w:r>
        <w:rPr>
          <w:spacing w:val="15"/>
        </w:rPr>
        <w:t> </w:t>
      </w:r>
      <w:r>
        <w:rPr/>
        <w:t>cài</w:t>
      </w:r>
      <w:r>
        <w:rPr>
          <w:spacing w:val="7"/>
        </w:rPr>
        <w:t> </w:t>
      </w:r>
      <w:r>
        <w:rPr/>
        <w:t>đặt</w:t>
      </w:r>
      <w:r>
        <w:rPr>
          <w:spacing w:val="14"/>
        </w:rPr>
        <w:t> </w:t>
      </w:r>
      <w:r>
        <w:rPr/>
        <w:t>mã</w:t>
      </w:r>
      <w:r>
        <w:rPr>
          <w:spacing w:val="15"/>
        </w:rPr>
        <w:t> </w:t>
      </w:r>
      <w:r>
        <w:rPr/>
        <w:t>(coding)</w:t>
      </w:r>
      <w:r>
        <w:rPr>
          <w:spacing w:val="12"/>
        </w:rPr>
        <w:t> </w:t>
      </w:r>
      <w:r>
        <w:rPr/>
        <w:t>dự</w:t>
      </w:r>
      <w:r>
        <w:rPr>
          <w:spacing w:val="14"/>
        </w:rPr>
        <w:t> </w:t>
      </w:r>
      <w:r>
        <w:rPr/>
        <w:t>kiến</w:t>
      </w:r>
      <w:r>
        <w:rPr>
          <w:spacing w:val="15"/>
        </w:rPr>
        <w:t> </w:t>
      </w:r>
      <w:r>
        <w:rPr/>
        <w:t>là</w:t>
      </w:r>
      <w:r>
        <w:rPr>
          <w:spacing w:val="15"/>
        </w:rPr>
        <w:t> </w:t>
      </w:r>
      <w:r>
        <w:rPr>
          <w:spacing w:val="-2"/>
        </w:rPr>
        <w:t>khoảng</w:t>
      </w:r>
    </w:p>
    <w:p>
      <w:pPr>
        <w:pStyle w:val="BodyText"/>
        <w:spacing w:line="360" w:lineRule="auto"/>
        <w:ind w:right="1057"/>
        <w:jc w:val="both"/>
      </w:pPr>
      <w:r>
        <w:rPr/>
        <w:t>0.1 lỗi trên mỗi người-giờ. Tuy nhiên, sau vòng lặp đầu tiên, tỷ lệ tiêm lỗi đã ba lần nhiều hơn con số này! Rõ ràng, các hoạt động phòng ngừa lỗi cần được thực hiện để đạt được các mục tiêu.</w:t>
      </w:r>
    </w:p>
    <w:p>
      <w:pPr>
        <w:spacing w:after="0" w:line="360" w:lineRule="auto"/>
        <w:jc w:val="both"/>
        <w:sectPr>
          <w:pgSz w:w="12240" w:h="15840"/>
          <w:pgMar w:header="0" w:footer="791" w:top="1340" w:bottom="980" w:left="1340" w:right="640"/>
        </w:sectPr>
      </w:pPr>
    </w:p>
    <w:p>
      <w:pPr>
        <w:pStyle w:val="Heading6"/>
        <w:spacing w:before="71"/>
        <w:ind w:left="1146"/>
      </w:pPr>
      <w:r>
        <w:rPr/>
        <w:t>Bảng</w:t>
      </w:r>
      <w:r>
        <w:rPr>
          <w:spacing w:val="-1"/>
        </w:rPr>
        <w:t> </w:t>
      </w:r>
      <w:r>
        <w:rPr/>
        <w:t>11.6. Các</w:t>
      </w:r>
      <w:r>
        <w:rPr>
          <w:spacing w:val="1"/>
        </w:rPr>
        <w:t> </w:t>
      </w:r>
      <w:r>
        <w:rPr/>
        <w:t>nguyên</w:t>
      </w:r>
      <w:r>
        <w:rPr>
          <w:spacing w:val="-5"/>
        </w:rPr>
        <w:t> </w:t>
      </w:r>
      <w:r>
        <w:rPr/>
        <w:t>nhân</w:t>
      </w:r>
      <w:r>
        <w:rPr>
          <w:spacing w:val="-2"/>
        </w:rPr>
        <w:t> </w:t>
      </w:r>
      <w:r>
        <w:rPr/>
        <w:t>gốc</w:t>
      </w:r>
      <w:r>
        <w:rPr>
          <w:spacing w:val="1"/>
        </w:rPr>
        <w:t> </w:t>
      </w:r>
      <w:r>
        <w:rPr/>
        <w:t>và</w:t>
      </w:r>
      <w:r>
        <w:rPr>
          <w:spacing w:val="1"/>
        </w:rPr>
        <w:t> </w:t>
      </w:r>
      <w:r>
        <w:rPr/>
        <w:t>giải</w:t>
      </w:r>
      <w:r>
        <w:rPr>
          <w:spacing w:val="-4"/>
        </w:rPr>
        <w:t> </w:t>
      </w:r>
      <w:r>
        <w:rPr/>
        <w:t>pháp</w:t>
      </w:r>
      <w:r>
        <w:rPr>
          <w:spacing w:val="-11"/>
        </w:rPr>
        <w:t> </w:t>
      </w:r>
      <w:r>
        <w:rPr/>
        <w:t>đề</w:t>
      </w:r>
      <w:r>
        <w:rPr>
          <w:spacing w:val="1"/>
        </w:rPr>
        <w:t> </w:t>
      </w:r>
      <w:r>
        <w:rPr/>
        <w:t>xuất</w:t>
      </w:r>
      <w:r>
        <w:rPr>
          <w:spacing w:val="-2"/>
        </w:rPr>
        <w:t> </w:t>
      </w:r>
      <w:r>
        <w:rPr/>
        <w:t>cho</w:t>
      </w:r>
      <w:r>
        <w:rPr>
          <w:spacing w:val="-6"/>
        </w:rPr>
        <w:t> </w:t>
      </w:r>
      <w:r>
        <w:rPr/>
        <w:t>dự</w:t>
      </w:r>
      <w:r>
        <w:rPr>
          <w:spacing w:val="-2"/>
        </w:rPr>
        <w:t> </w:t>
      </w:r>
      <w:r>
        <w:rPr/>
        <w:t>án </w:t>
      </w:r>
      <w:r>
        <w:rPr>
          <w:spacing w:val="-5"/>
        </w:rPr>
        <w:t>ACE</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503"/>
        <w:gridCol w:w="3120"/>
        <w:gridCol w:w="1397"/>
        <w:gridCol w:w="1944"/>
      </w:tblGrid>
      <w:tr>
        <w:trPr>
          <w:trHeight w:val="1481" w:hRule="atLeast"/>
        </w:trPr>
        <w:tc>
          <w:tcPr>
            <w:tcW w:w="2503" w:type="dxa"/>
            <w:tcBorders>
              <w:left w:val="single" w:sz="12" w:space="0" w:color="EFEFEF"/>
            </w:tcBorders>
          </w:tcPr>
          <w:p>
            <w:pPr>
              <w:pStyle w:val="TableParagraph"/>
              <w:spacing w:before="0"/>
              <w:rPr>
                <w:b/>
                <w:sz w:val="20"/>
              </w:rPr>
            </w:pPr>
          </w:p>
          <w:p>
            <w:pPr>
              <w:pStyle w:val="TableParagraph"/>
              <w:spacing w:before="0"/>
              <w:rPr>
                <w:b/>
                <w:sz w:val="20"/>
              </w:rPr>
            </w:pPr>
          </w:p>
          <w:p>
            <w:pPr>
              <w:pStyle w:val="TableParagraph"/>
              <w:spacing w:before="77"/>
              <w:rPr>
                <w:b/>
                <w:sz w:val="20"/>
              </w:rPr>
            </w:pPr>
          </w:p>
          <w:p>
            <w:pPr>
              <w:pStyle w:val="TableParagraph"/>
              <w:spacing w:line="360" w:lineRule="auto" w:before="0"/>
              <w:ind w:left="93" w:right="228"/>
              <w:rPr>
                <w:b/>
                <w:sz w:val="20"/>
              </w:rPr>
            </w:pPr>
            <w:r>
              <w:rPr>
                <w:b/>
                <w:sz w:val="20"/>
              </w:rPr>
              <w:t>Nguyên</w:t>
            </w:r>
            <w:r>
              <w:rPr>
                <w:b/>
                <w:spacing w:val="-14"/>
                <w:sz w:val="20"/>
              </w:rPr>
              <w:t> </w:t>
            </w:r>
            <w:r>
              <w:rPr>
                <w:b/>
                <w:sz w:val="20"/>
              </w:rPr>
              <w:t>nhân</w:t>
            </w:r>
            <w:r>
              <w:rPr>
                <w:b/>
                <w:spacing w:val="-14"/>
                <w:sz w:val="20"/>
              </w:rPr>
              <w:t> </w:t>
            </w:r>
            <w:r>
              <w:rPr>
                <w:b/>
                <w:sz w:val="20"/>
              </w:rPr>
              <w:t>gốc (Root Cause)</w:t>
            </w:r>
          </w:p>
        </w:tc>
        <w:tc>
          <w:tcPr>
            <w:tcW w:w="3120" w:type="dxa"/>
          </w:tcPr>
          <w:p>
            <w:pPr>
              <w:pStyle w:val="TableParagraph"/>
              <w:spacing w:before="0"/>
              <w:rPr>
                <w:b/>
                <w:sz w:val="20"/>
              </w:rPr>
            </w:pPr>
          </w:p>
          <w:p>
            <w:pPr>
              <w:pStyle w:val="TableParagraph"/>
              <w:spacing w:before="0"/>
              <w:rPr>
                <w:b/>
                <w:sz w:val="20"/>
              </w:rPr>
            </w:pPr>
          </w:p>
          <w:p>
            <w:pPr>
              <w:pStyle w:val="TableParagraph"/>
              <w:spacing w:before="77"/>
              <w:rPr>
                <w:b/>
                <w:sz w:val="20"/>
              </w:rPr>
            </w:pPr>
          </w:p>
          <w:p>
            <w:pPr>
              <w:pStyle w:val="TableParagraph"/>
              <w:spacing w:line="360" w:lineRule="auto" w:before="0"/>
              <w:ind w:left="95"/>
              <w:rPr>
                <w:b/>
                <w:sz w:val="20"/>
              </w:rPr>
            </w:pPr>
            <w:r>
              <w:rPr>
                <w:b/>
                <w:sz w:val="20"/>
              </w:rPr>
              <w:t>Các</w:t>
            </w:r>
            <w:r>
              <w:rPr>
                <w:b/>
                <w:spacing w:val="-7"/>
                <w:sz w:val="20"/>
              </w:rPr>
              <w:t> </w:t>
            </w:r>
            <w:r>
              <w:rPr>
                <w:b/>
                <w:sz w:val="20"/>
              </w:rPr>
              <w:t>hoạt</w:t>
            </w:r>
            <w:r>
              <w:rPr>
                <w:b/>
                <w:spacing w:val="-10"/>
                <w:sz w:val="20"/>
              </w:rPr>
              <w:t> </w:t>
            </w:r>
            <w:r>
              <w:rPr>
                <w:b/>
                <w:sz w:val="20"/>
              </w:rPr>
              <w:t>động</w:t>
            </w:r>
            <w:r>
              <w:rPr>
                <w:b/>
                <w:spacing w:val="-8"/>
                <w:sz w:val="20"/>
              </w:rPr>
              <w:t> </w:t>
            </w:r>
            <w:r>
              <w:rPr>
                <w:b/>
                <w:sz w:val="20"/>
              </w:rPr>
              <w:t>phòng</w:t>
            </w:r>
            <w:r>
              <w:rPr>
                <w:b/>
                <w:spacing w:val="-8"/>
                <w:sz w:val="20"/>
              </w:rPr>
              <w:t> </w:t>
            </w:r>
            <w:r>
              <w:rPr>
                <w:b/>
                <w:sz w:val="20"/>
              </w:rPr>
              <w:t>ngừa (Preventive Actions)</w:t>
            </w:r>
          </w:p>
        </w:tc>
        <w:tc>
          <w:tcPr>
            <w:tcW w:w="1397" w:type="dxa"/>
          </w:tcPr>
          <w:p>
            <w:pPr>
              <w:pStyle w:val="TableParagraph"/>
              <w:spacing w:line="360" w:lineRule="auto" w:before="76"/>
              <w:ind w:left="95" w:right="243"/>
              <w:rPr>
                <w:b/>
                <w:sz w:val="20"/>
              </w:rPr>
            </w:pPr>
            <w:r>
              <w:rPr>
                <w:b/>
                <w:sz w:val="20"/>
              </w:rPr>
              <w:t>Phân</w:t>
            </w:r>
            <w:r>
              <w:rPr>
                <w:b/>
                <w:spacing w:val="-14"/>
                <w:sz w:val="20"/>
              </w:rPr>
              <w:t> </w:t>
            </w:r>
            <w:r>
              <w:rPr>
                <w:b/>
                <w:sz w:val="20"/>
              </w:rPr>
              <w:t>công </w:t>
            </w:r>
            <w:r>
              <w:rPr>
                <w:b/>
                <w:spacing w:val="-4"/>
                <w:sz w:val="20"/>
              </w:rPr>
              <w:t>cho </w:t>
            </w:r>
            <w:r>
              <w:rPr>
                <w:b/>
                <w:spacing w:val="-2"/>
                <w:sz w:val="20"/>
              </w:rPr>
              <w:t>(Assigned </w:t>
            </w:r>
            <w:r>
              <w:rPr>
                <w:b/>
                <w:spacing w:val="-4"/>
                <w:sz w:val="20"/>
              </w:rPr>
              <w:t>to)</w:t>
            </w:r>
          </w:p>
        </w:tc>
        <w:tc>
          <w:tcPr>
            <w:tcW w:w="1944" w:type="dxa"/>
          </w:tcPr>
          <w:p>
            <w:pPr>
              <w:pStyle w:val="TableParagraph"/>
              <w:spacing w:before="191"/>
              <w:rPr>
                <w:b/>
                <w:sz w:val="20"/>
              </w:rPr>
            </w:pPr>
          </w:p>
          <w:p>
            <w:pPr>
              <w:pStyle w:val="TableParagraph"/>
              <w:spacing w:line="360" w:lineRule="auto" w:before="0"/>
              <w:ind w:left="95"/>
              <w:rPr>
                <w:b/>
                <w:sz w:val="20"/>
              </w:rPr>
            </w:pPr>
            <w:r>
              <w:rPr>
                <w:b/>
                <w:sz w:val="20"/>
              </w:rPr>
              <w:t>Ngày thực hiện </w:t>
            </w:r>
            <w:r>
              <w:rPr>
                <w:b/>
                <w:spacing w:val="-2"/>
                <w:sz w:val="20"/>
              </w:rPr>
              <w:t>(Implementation Date)</w:t>
            </w:r>
          </w:p>
        </w:tc>
      </w:tr>
      <w:tr>
        <w:trPr>
          <w:trHeight w:val="3920" w:hRule="atLeast"/>
        </w:trPr>
        <w:tc>
          <w:tcPr>
            <w:tcW w:w="2503" w:type="dxa"/>
            <w:tcBorders>
              <w:left w:val="single" w:sz="12" w:space="0" w:color="EFEFEF"/>
            </w:tcBorders>
          </w:tcPr>
          <w:p>
            <w:pPr>
              <w:pStyle w:val="TableParagraph"/>
              <w:ind w:left="93"/>
              <w:rPr>
                <w:sz w:val="20"/>
              </w:rPr>
            </w:pPr>
            <w:r>
              <w:rPr>
                <w:sz w:val="20"/>
              </w:rPr>
              <w:t>Các</w:t>
            </w:r>
            <w:r>
              <w:rPr>
                <w:spacing w:val="-8"/>
                <w:sz w:val="20"/>
              </w:rPr>
              <w:t> </w:t>
            </w:r>
            <w:r>
              <w:rPr>
                <w:sz w:val="20"/>
              </w:rPr>
              <w:t>chuẩn</w:t>
            </w:r>
            <w:r>
              <w:rPr>
                <w:spacing w:val="-6"/>
                <w:sz w:val="20"/>
              </w:rPr>
              <w:t> </w:t>
            </w:r>
            <w:r>
              <w:rPr>
                <w:sz w:val="20"/>
              </w:rPr>
              <w:t>không</w:t>
            </w:r>
            <w:r>
              <w:rPr>
                <w:spacing w:val="-5"/>
                <w:sz w:val="20"/>
              </w:rPr>
              <w:t> </w:t>
            </w:r>
            <w:r>
              <w:rPr>
                <w:spacing w:val="-4"/>
                <w:sz w:val="20"/>
              </w:rPr>
              <w:t>được</w:t>
            </w:r>
          </w:p>
          <w:p>
            <w:pPr>
              <w:pStyle w:val="TableParagraph"/>
              <w:spacing w:before="116"/>
              <w:ind w:left="93"/>
              <w:rPr>
                <w:sz w:val="20"/>
              </w:rPr>
            </w:pPr>
            <w:r>
              <w:rPr>
                <w:spacing w:val="-2"/>
                <w:sz w:val="20"/>
              </w:rPr>
              <w:t>theo.</w:t>
            </w:r>
          </w:p>
          <w:p>
            <w:pPr>
              <w:pStyle w:val="TableParagraph"/>
              <w:spacing w:before="226"/>
              <w:rPr>
                <w:b/>
                <w:sz w:val="20"/>
              </w:rPr>
            </w:pPr>
          </w:p>
          <w:p>
            <w:pPr>
              <w:pStyle w:val="TableParagraph"/>
              <w:spacing w:before="0"/>
              <w:ind w:left="93"/>
              <w:rPr>
                <w:i/>
                <w:sz w:val="20"/>
              </w:rPr>
            </w:pPr>
            <w:r>
              <w:rPr>
                <w:i/>
                <w:sz w:val="20"/>
              </w:rPr>
              <w:t>(Standards</w:t>
            </w:r>
            <w:r>
              <w:rPr>
                <w:i/>
                <w:spacing w:val="-7"/>
                <w:sz w:val="20"/>
              </w:rPr>
              <w:t> </w:t>
            </w:r>
            <w:r>
              <w:rPr>
                <w:i/>
                <w:sz w:val="20"/>
              </w:rPr>
              <w:t>not</w:t>
            </w:r>
            <w:r>
              <w:rPr>
                <w:i/>
                <w:spacing w:val="-7"/>
                <w:sz w:val="20"/>
              </w:rPr>
              <w:t> </w:t>
            </w:r>
            <w:r>
              <w:rPr>
                <w:i/>
                <w:spacing w:val="-2"/>
                <w:sz w:val="20"/>
              </w:rPr>
              <w:t>followed)</w:t>
            </w:r>
          </w:p>
        </w:tc>
        <w:tc>
          <w:tcPr>
            <w:tcW w:w="3120" w:type="dxa"/>
          </w:tcPr>
          <w:p>
            <w:pPr>
              <w:pStyle w:val="TableParagraph"/>
              <w:numPr>
                <w:ilvl w:val="0"/>
                <w:numId w:val="166"/>
              </w:numPr>
              <w:tabs>
                <w:tab w:pos="455" w:val="left" w:leader="none"/>
              </w:tabs>
              <w:spacing w:line="355" w:lineRule="auto" w:before="81" w:after="0"/>
              <w:ind w:left="455" w:right="130" w:hanging="360"/>
              <w:jc w:val="both"/>
              <w:rPr>
                <w:sz w:val="20"/>
              </w:rPr>
            </w:pPr>
            <w:r>
              <w:rPr>
                <w:sz w:val="20"/>
              </w:rPr>
              <w:t>Thực</w:t>
            </w:r>
            <w:r>
              <w:rPr>
                <w:spacing w:val="-6"/>
                <w:sz w:val="20"/>
              </w:rPr>
              <w:t> </w:t>
            </w:r>
            <w:r>
              <w:rPr>
                <w:sz w:val="20"/>
              </w:rPr>
              <w:t>hiện</w:t>
            </w:r>
            <w:r>
              <w:rPr>
                <w:spacing w:val="-7"/>
                <w:sz w:val="20"/>
              </w:rPr>
              <w:t> </w:t>
            </w:r>
            <w:r>
              <w:rPr>
                <w:sz w:val="20"/>
              </w:rPr>
              <w:t>đọc</w:t>
            </w:r>
            <w:r>
              <w:rPr>
                <w:spacing w:val="-10"/>
                <w:sz w:val="20"/>
              </w:rPr>
              <w:t> </w:t>
            </w:r>
            <w:r>
              <w:rPr>
                <w:sz w:val="20"/>
              </w:rPr>
              <w:t>lại</w:t>
            </w:r>
            <w:r>
              <w:rPr>
                <w:spacing w:val="-7"/>
                <w:sz w:val="20"/>
              </w:rPr>
              <w:t> </w:t>
            </w:r>
            <w:r>
              <w:rPr>
                <w:sz w:val="20"/>
              </w:rPr>
              <w:t>các</w:t>
            </w:r>
            <w:r>
              <w:rPr>
                <w:spacing w:val="-10"/>
                <w:sz w:val="20"/>
              </w:rPr>
              <w:t> </w:t>
            </w:r>
            <w:r>
              <w:rPr>
                <w:sz w:val="20"/>
              </w:rPr>
              <w:t>chuẩn bởi</w:t>
            </w:r>
            <w:r>
              <w:rPr>
                <w:spacing w:val="-3"/>
                <w:sz w:val="20"/>
              </w:rPr>
              <w:t> </w:t>
            </w:r>
            <w:r>
              <w:rPr>
                <w:sz w:val="20"/>
              </w:rPr>
              <w:t>nhóm</w:t>
            </w:r>
            <w:r>
              <w:rPr>
                <w:spacing w:val="-1"/>
                <w:sz w:val="20"/>
              </w:rPr>
              <w:t> </w:t>
            </w:r>
            <w:r>
              <w:rPr>
                <w:sz w:val="20"/>
              </w:rPr>
              <w:t>(sau</w:t>
            </w:r>
            <w:r>
              <w:rPr>
                <w:spacing w:val="-3"/>
                <w:sz w:val="20"/>
              </w:rPr>
              <w:t> </w:t>
            </w:r>
            <w:r>
              <w:rPr>
                <w:sz w:val="20"/>
              </w:rPr>
              <w:t>khi</w:t>
            </w:r>
            <w:r>
              <w:rPr>
                <w:spacing w:val="-3"/>
                <w:sz w:val="20"/>
              </w:rPr>
              <w:t> </w:t>
            </w:r>
            <w:r>
              <w:rPr>
                <w:sz w:val="20"/>
              </w:rPr>
              <w:t>chúng</w:t>
            </w:r>
            <w:r>
              <w:rPr>
                <w:spacing w:val="-3"/>
                <w:sz w:val="20"/>
              </w:rPr>
              <w:t> </w:t>
            </w:r>
            <w:r>
              <w:rPr>
                <w:sz w:val="20"/>
              </w:rPr>
              <w:t>đã được cập nhật).</w:t>
            </w:r>
          </w:p>
          <w:p>
            <w:pPr>
              <w:pStyle w:val="TableParagraph"/>
              <w:spacing w:line="360" w:lineRule="auto" w:before="0"/>
              <w:ind w:left="455" w:right="293"/>
              <w:jc w:val="both"/>
              <w:rPr>
                <w:i/>
                <w:sz w:val="20"/>
              </w:rPr>
            </w:pPr>
            <w:r>
              <w:rPr>
                <w:i/>
                <w:sz w:val="20"/>
              </w:rPr>
              <w:t>(Do</w:t>
            </w:r>
            <w:r>
              <w:rPr>
                <w:i/>
                <w:spacing w:val="-8"/>
                <w:sz w:val="20"/>
              </w:rPr>
              <w:t> </w:t>
            </w:r>
            <w:r>
              <w:rPr>
                <w:i/>
                <w:sz w:val="20"/>
              </w:rPr>
              <w:t>a</w:t>
            </w:r>
            <w:r>
              <w:rPr>
                <w:i/>
                <w:spacing w:val="-8"/>
                <w:sz w:val="20"/>
              </w:rPr>
              <w:t> </w:t>
            </w:r>
            <w:r>
              <w:rPr>
                <w:i/>
                <w:sz w:val="20"/>
              </w:rPr>
              <w:t>group</w:t>
            </w:r>
            <w:r>
              <w:rPr>
                <w:i/>
                <w:spacing w:val="-8"/>
                <w:sz w:val="20"/>
              </w:rPr>
              <w:t> </w:t>
            </w:r>
            <w:r>
              <w:rPr>
                <w:i/>
                <w:sz w:val="20"/>
              </w:rPr>
              <w:t>reading</w:t>
            </w:r>
            <w:r>
              <w:rPr>
                <w:i/>
                <w:spacing w:val="-8"/>
                <w:sz w:val="20"/>
              </w:rPr>
              <w:t> </w:t>
            </w:r>
            <w:r>
              <w:rPr>
                <w:i/>
                <w:sz w:val="20"/>
              </w:rPr>
              <w:t>of</w:t>
            </w:r>
            <w:r>
              <w:rPr>
                <w:i/>
                <w:spacing w:val="-5"/>
                <w:sz w:val="20"/>
              </w:rPr>
              <w:t> </w:t>
            </w:r>
            <w:r>
              <w:rPr>
                <w:i/>
                <w:sz w:val="20"/>
              </w:rPr>
              <w:t>the</w:t>
            </w:r>
            <w:r>
              <w:rPr>
                <w:i/>
                <w:sz w:val="20"/>
              </w:rPr>
              <w:t> standards</w:t>
            </w:r>
            <w:r>
              <w:rPr>
                <w:i/>
                <w:spacing w:val="-7"/>
                <w:sz w:val="20"/>
              </w:rPr>
              <w:t> </w:t>
            </w:r>
            <w:r>
              <w:rPr>
                <w:i/>
                <w:sz w:val="20"/>
              </w:rPr>
              <w:t>(after</w:t>
            </w:r>
            <w:r>
              <w:rPr>
                <w:i/>
                <w:spacing w:val="-10"/>
                <w:sz w:val="20"/>
              </w:rPr>
              <w:t> </w:t>
            </w:r>
            <w:r>
              <w:rPr>
                <w:i/>
                <w:sz w:val="20"/>
              </w:rPr>
              <w:t>they</w:t>
            </w:r>
            <w:r>
              <w:rPr>
                <w:i/>
                <w:spacing w:val="-7"/>
                <w:sz w:val="20"/>
              </w:rPr>
              <w:t> </w:t>
            </w:r>
            <w:r>
              <w:rPr>
                <w:i/>
                <w:sz w:val="20"/>
              </w:rPr>
              <w:t>have been updated).)</w:t>
            </w:r>
          </w:p>
          <w:p>
            <w:pPr>
              <w:pStyle w:val="TableParagraph"/>
              <w:numPr>
                <w:ilvl w:val="0"/>
                <w:numId w:val="166"/>
              </w:numPr>
              <w:tabs>
                <w:tab w:pos="454" w:val="left" w:leader="none"/>
              </w:tabs>
              <w:spacing w:line="240" w:lineRule="auto" w:before="5" w:after="0"/>
              <w:ind w:left="454" w:right="0" w:hanging="359"/>
              <w:jc w:val="both"/>
              <w:rPr>
                <w:sz w:val="20"/>
              </w:rPr>
            </w:pPr>
            <w:r>
              <w:rPr>
                <w:sz w:val="20"/>
              </w:rPr>
              <w:t>Đảm</w:t>
            </w:r>
            <w:r>
              <w:rPr>
                <w:spacing w:val="2"/>
                <w:sz w:val="20"/>
              </w:rPr>
              <w:t> </w:t>
            </w:r>
            <w:r>
              <w:rPr>
                <w:sz w:val="20"/>
              </w:rPr>
              <w:t>bảo</w:t>
            </w:r>
            <w:r>
              <w:rPr>
                <w:spacing w:val="-9"/>
                <w:sz w:val="20"/>
              </w:rPr>
              <w:t> </w:t>
            </w:r>
            <w:r>
              <w:rPr>
                <w:sz w:val="20"/>
              </w:rPr>
              <w:t>rằng</w:t>
            </w:r>
            <w:r>
              <w:rPr>
                <w:spacing w:val="-3"/>
                <w:sz w:val="20"/>
              </w:rPr>
              <w:t> </w:t>
            </w:r>
            <w:r>
              <w:rPr>
                <w:sz w:val="20"/>
              </w:rPr>
              <w:t>các</w:t>
            </w:r>
            <w:r>
              <w:rPr>
                <w:spacing w:val="-3"/>
                <w:sz w:val="20"/>
              </w:rPr>
              <w:t> </w:t>
            </w:r>
            <w:r>
              <w:rPr>
                <w:spacing w:val="-4"/>
                <w:sz w:val="20"/>
              </w:rPr>
              <w:t>chuẩn</w:t>
            </w:r>
          </w:p>
          <w:p>
            <w:pPr>
              <w:pStyle w:val="TableParagraph"/>
              <w:spacing w:before="114"/>
              <w:ind w:left="455"/>
              <w:rPr>
                <w:sz w:val="20"/>
              </w:rPr>
            </w:pPr>
            <w:r>
              <w:rPr>
                <w:sz w:val="20"/>
              </w:rPr>
              <w:t>phải</w:t>
            </w:r>
            <w:r>
              <w:rPr>
                <w:spacing w:val="1"/>
                <w:sz w:val="20"/>
              </w:rPr>
              <w:t> </w:t>
            </w:r>
            <w:r>
              <w:rPr>
                <w:sz w:val="20"/>
              </w:rPr>
              <w:t>được</w:t>
            </w:r>
            <w:r>
              <w:rPr>
                <w:spacing w:val="-6"/>
                <w:sz w:val="20"/>
              </w:rPr>
              <w:t> </w:t>
            </w:r>
            <w:r>
              <w:rPr>
                <w:spacing w:val="-2"/>
                <w:sz w:val="20"/>
              </w:rPr>
              <w:t>theo.</w:t>
            </w:r>
          </w:p>
          <w:p>
            <w:pPr>
              <w:pStyle w:val="TableParagraph"/>
              <w:spacing w:line="357" w:lineRule="auto" w:before="111"/>
              <w:ind w:left="455"/>
              <w:rPr>
                <w:i/>
                <w:sz w:val="20"/>
              </w:rPr>
            </w:pPr>
            <w:r>
              <w:rPr>
                <w:i/>
                <w:sz w:val="20"/>
              </w:rPr>
              <w:t>(Ensure that standards are</w:t>
            </w:r>
            <w:r>
              <w:rPr>
                <w:i/>
                <w:sz w:val="20"/>
              </w:rPr>
              <w:t> followed</w:t>
            </w:r>
            <w:r>
              <w:rPr>
                <w:i/>
                <w:spacing w:val="-9"/>
                <w:sz w:val="20"/>
              </w:rPr>
              <w:t> </w:t>
            </w:r>
            <w:r>
              <w:rPr>
                <w:i/>
                <w:sz w:val="20"/>
              </w:rPr>
              <w:t>in</w:t>
            </w:r>
            <w:r>
              <w:rPr>
                <w:i/>
                <w:spacing w:val="-9"/>
                <w:sz w:val="20"/>
              </w:rPr>
              <w:t> </w:t>
            </w:r>
            <w:r>
              <w:rPr>
                <w:i/>
                <w:sz w:val="20"/>
              </w:rPr>
              <w:t>the</w:t>
            </w:r>
            <w:r>
              <w:rPr>
                <w:i/>
                <w:spacing w:val="-9"/>
                <w:sz w:val="20"/>
              </w:rPr>
              <w:t> </w:t>
            </w:r>
            <w:r>
              <w:rPr>
                <w:i/>
                <w:sz w:val="20"/>
              </w:rPr>
              <w:t>mock</w:t>
            </w:r>
            <w:r>
              <w:rPr>
                <w:i/>
                <w:spacing w:val="-8"/>
                <w:sz w:val="20"/>
              </w:rPr>
              <w:t> </w:t>
            </w:r>
            <w:r>
              <w:rPr>
                <w:i/>
                <w:sz w:val="20"/>
              </w:rPr>
              <w:t>projects </w:t>
            </w:r>
            <w:r>
              <w:rPr>
                <w:i/>
                <w:spacing w:val="-2"/>
                <w:sz w:val="20"/>
              </w:rPr>
              <w:t>done.)</w:t>
            </w:r>
          </w:p>
        </w:tc>
        <w:tc>
          <w:tcPr>
            <w:tcW w:w="1397" w:type="dxa"/>
          </w:tcPr>
          <w:p>
            <w:pPr>
              <w:pStyle w:val="TableParagraph"/>
              <w:spacing w:line="360" w:lineRule="auto"/>
              <w:ind w:left="95" w:right="243"/>
              <w:rPr>
                <w:sz w:val="20"/>
              </w:rPr>
            </w:pPr>
            <w:r>
              <w:rPr>
                <w:sz w:val="20"/>
              </w:rPr>
              <w:t>Tất</w:t>
            </w:r>
            <w:r>
              <w:rPr>
                <w:spacing w:val="-14"/>
                <w:sz w:val="20"/>
              </w:rPr>
              <w:t> </w:t>
            </w:r>
            <w:r>
              <w:rPr>
                <w:sz w:val="20"/>
              </w:rPr>
              <w:t>cả</w:t>
            </w:r>
            <w:r>
              <w:rPr>
                <w:spacing w:val="-14"/>
                <w:sz w:val="20"/>
              </w:rPr>
              <w:t> </w:t>
            </w:r>
            <w:r>
              <w:rPr>
                <w:sz w:val="20"/>
              </w:rPr>
              <w:t>mọi </w:t>
            </w:r>
            <w:r>
              <w:rPr>
                <w:spacing w:val="-2"/>
                <w:sz w:val="20"/>
              </w:rPr>
              <w:t>người</w:t>
            </w:r>
          </w:p>
          <w:p>
            <w:pPr>
              <w:pStyle w:val="TableParagraph"/>
              <w:spacing w:before="112"/>
              <w:rPr>
                <w:b/>
                <w:sz w:val="20"/>
              </w:rPr>
            </w:pPr>
          </w:p>
          <w:p>
            <w:pPr>
              <w:pStyle w:val="TableParagraph"/>
              <w:spacing w:before="0"/>
              <w:ind w:left="95"/>
              <w:rPr>
                <w:i/>
                <w:sz w:val="20"/>
              </w:rPr>
            </w:pPr>
            <w:r>
              <w:rPr>
                <w:i/>
                <w:spacing w:val="-2"/>
                <w:sz w:val="20"/>
              </w:rPr>
              <w:t>(All)</w:t>
            </w:r>
          </w:p>
        </w:tc>
        <w:tc>
          <w:tcPr>
            <w:tcW w:w="1944" w:type="dxa"/>
          </w:tcPr>
          <w:p>
            <w:pPr>
              <w:pStyle w:val="TableParagraph"/>
              <w:ind w:left="95"/>
              <w:rPr>
                <w:sz w:val="20"/>
              </w:rPr>
            </w:pPr>
            <w:r>
              <w:rPr>
                <w:spacing w:val="-2"/>
                <w:sz w:val="20"/>
              </w:rPr>
              <w:t>15/12/00</w:t>
            </w:r>
          </w:p>
        </w:tc>
      </w:tr>
      <w:tr>
        <w:trPr>
          <w:trHeight w:val="3219" w:hRule="atLeast"/>
        </w:trPr>
        <w:tc>
          <w:tcPr>
            <w:tcW w:w="2503" w:type="dxa"/>
            <w:tcBorders>
              <w:left w:val="single" w:sz="12" w:space="0" w:color="EFEFEF"/>
            </w:tcBorders>
          </w:tcPr>
          <w:p>
            <w:pPr>
              <w:pStyle w:val="TableParagraph"/>
              <w:spacing w:line="360" w:lineRule="auto"/>
              <w:ind w:left="93"/>
              <w:rPr>
                <w:sz w:val="20"/>
              </w:rPr>
            </w:pPr>
            <w:r>
              <w:rPr>
                <w:sz w:val="20"/>
              </w:rPr>
              <w:t>Chuẩn/danh</w:t>
            </w:r>
            <w:r>
              <w:rPr>
                <w:spacing w:val="-2"/>
                <w:sz w:val="20"/>
              </w:rPr>
              <w:t> </w:t>
            </w:r>
            <w:r>
              <w:rPr>
                <w:sz w:val="20"/>
              </w:rPr>
              <w:t>sách</w:t>
            </w:r>
            <w:r>
              <w:rPr>
                <w:spacing w:val="-2"/>
                <w:sz w:val="20"/>
              </w:rPr>
              <w:t> </w:t>
            </w:r>
            <w:r>
              <w:rPr>
                <w:sz w:val="20"/>
              </w:rPr>
              <w:t>kiểm tra được</w:t>
            </w:r>
            <w:r>
              <w:rPr>
                <w:spacing w:val="-8"/>
                <w:sz w:val="20"/>
              </w:rPr>
              <w:t> </w:t>
            </w:r>
            <w:r>
              <w:rPr>
                <w:sz w:val="20"/>
              </w:rPr>
              <w:t>lập</w:t>
            </w:r>
            <w:r>
              <w:rPr>
                <w:spacing w:val="-3"/>
                <w:sz w:val="20"/>
              </w:rPr>
              <w:t> </w:t>
            </w:r>
            <w:r>
              <w:rPr>
                <w:sz w:val="20"/>
              </w:rPr>
              <w:t>tài</w:t>
            </w:r>
            <w:r>
              <w:rPr>
                <w:spacing w:val="-3"/>
                <w:sz w:val="20"/>
              </w:rPr>
              <w:t> </w:t>
            </w:r>
            <w:r>
              <w:rPr>
                <w:sz w:val="20"/>
              </w:rPr>
              <w:t>liệu</w:t>
            </w:r>
            <w:r>
              <w:rPr>
                <w:spacing w:val="-3"/>
                <w:sz w:val="20"/>
              </w:rPr>
              <w:t> </w:t>
            </w:r>
            <w:r>
              <w:rPr>
                <w:sz w:val="20"/>
              </w:rPr>
              <w:t>không</w:t>
            </w:r>
            <w:r>
              <w:rPr>
                <w:spacing w:val="-2"/>
                <w:sz w:val="20"/>
              </w:rPr>
              <w:t> </w:t>
            </w:r>
            <w:r>
              <w:rPr>
                <w:spacing w:val="-4"/>
                <w:sz w:val="20"/>
              </w:rPr>
              <w:t>tốt.</w:t>
            </w:r>
          </w:p>
          <w:p>
            <w:pPr>
              <w:pStyle w:val="TableParagraph"/>
              <w:spacing w:before="117"/>
              <w:rPr>
                <w:b/>
                <w:sz w:val="20"/>
              </w:rPr>
            </w:pPr>
          </w:p>
          <w:p>
            <w:pPr>
              <w:pStyle w:val="TableParagraph"/>
              <w:spacing w:line="360" w:lineRule="auto" w:before="0"/>
              <w:ind w:left="93" w:right="139"/>
              <w:rPr>
                <w:sz w:val="20"/>
              </w:rPr>
            </w:pPr>
            <w:r>
              <w:rPr>
                <w:sz w:val="20"/>
              </w:rPr>
              <w:t>(Standards/checklists</w:t>
            </w:r>
            <w:r>
              <w:rPr>
                <w:spacing w:val="-14"/>
                <w:sz w:val="20"/>
              </w:rPr>
              <w:t> </w:t>
            </w:r>
            <w:r>
              <w:rPr>
                <w:sz w:val="20"/>
              </w:rPr>
              <w:t>not documented well)</w:t>
            </w:r>
          </w:p>
        </w:tc>
        <w:tc>
          <w:tcPr>
            <w:tcW w:w="3120" w:type="dxa"/>
          </w:tcPr>
          <w:p>
            <w:pPr>
              <w:pStyle w:val="TableParagraph"/>
              <w:numPr>
                <w:ilvl w:val="0"/>
                <w:numId w:val="167"/>
              </w:numPr>
              <w:tabs>
                <w:tab w:pos="455" w:val="left" w:leader="none"/>
              </w:tabs>
              <w:spacing w:line="357" w:lineRule="auto" w:before="81" w:after="0"/>
              <w:ind w:left="455" w:right="232" w:hanging="360"/>
              <w:jc w:val="left"/>
              <w:rPr>
                <w:sz w:val="20"/>
              </w:rPr>
            </w:pPr>
            <w:r>
              <w:rPr>
                <w:sz w:val="20"/>
              </w:rPr>
              <w:t>Thực hiện xem xét lại các chuẩn bởi nhóm và có chuyên</w:t>
            </w:r>
            <w:r>
              <w:rPr>
                <w:spacing w:val="-10"/>
                <w:sz w:val="20"/>
              </w:rPr>
              <w:t> </w:t>
            </w:r>
            <w:r>
              <w:rPr>
                <w:sz w:val="20"/>
              </w:rPr>
              <w:t>gia</w:t>
            </w:r>
            <w:r>
              <w:rPr>
                <w:spacing w:val="-10"/>
                <w:sz w:val="20"/>
              </w:rPr>
              <w:t> </w:t>
            </w:r>
            <w:r>
              <w:rPr>
                <w:sz w:val="20"/>
              </w:rPr>
              <w:t>bên</w:t>
            </w:r>
            <w:r>
              <w:rPr>
                <w:spacing w:val="-10"/>
                <w:sz w:val="20"/>
              </w:rPr>
              <w:t> </w:t>
            </w:r>
            <w:r>
              <w:rPr>
                <w:sz w:val="20"/>
              </w:rPr>
              <w:t>ngoài</w:t>
            </w:r>
            <w:r>
              <w:rPr>
                <w:spacing w:val="-10"/>
                <w:sz w:val="20"/>
              </w:rPr>
              <w:t> </w:t>
            </w:r>
            <w:r>
              <w:rPr>
                <w:sz w:val="20"/>
              </w:rPr>
              <w:t>tham gia và sau đó cập nhật lại các chuẩn.</w:t>
            </w:r>
          </w:p>
          <w:p>
            <w:pPr>
              <w:pStyle w:val="TableParagraph"/>
              <w:spacing w:line="360" w:lineRule="auto" w:before="0"/>
              <w:ind w:left="455"/>
              <w:rPr>
                <w:i/>
                <w:sz w:val="20"/>
              </w:rPr>
            </w:pPr>
            <w:r>
              <w:rPr>
                <w:i/>
                <w:sz w:val="20"/>
              </w:rPr>
              <w:t>(Do a group review of the</w:t>
            </w:r>
            <w:r>
              <w:rPr>
                <w:i/>
                <w:sz w:val="20"/>
              </w:rPr>
              <w:t> standards with expert from outside</w:t>
            </w:r>
            <w:r>
              <w:rPr>
                <w:i/>
                <w:spacing w:val="-9"/>
                <w:sz w:val="20"/>
              </w:rPr>
              <w:t> </w:t>
            </w:r>
            <w:r>
              <w:rPr>
                <w:i/>
                <w:sz w:val="20"/>
              </w:rPr>
              <w:t>and</w:t>
            </w:r>
            <w:r>
              <w:rPr>
                <w:i/>
                <w:spacing w:val="-9"/>
                <w:sz w:val="20"/>
              </w:rPr>
              <w:t> </w:t>
            </w:r>
            <w:r>
              <w:rPr>
                <w:i/>
                <w:sz w:val="20"/>
              </w:rPr>
              <w:t>then</w:t>
            </w:r>
            <w:r>
              <w:rPr>
                <w:i/>
                <w:spacing w:val="-9"/>
                <w:sz w:val="20"/>
              </w:rPr>
              <w:t> </w:t>
            </w:r>
            <w:r>
              <w:rPr>
                <w:i/>
                <w:sz w:val="20"/>
              </w:rPr>
              <w:t>update</w:t>
            </w:r>
            <w:r>
              <w:rPr>
                <w:i/>
                <w:spacing w:val="-9"/>
                <w:sz w:val="20"/>
              </w:rPr>
              <w:t> </w:t>
            </w:r>
            <w:r>
              <w:rPr>
                <w:i/>
                <w:sz w:val="20"/>
              </w:rPr>
              <w:t>the </w:t>
            </w:r>
            <w:r>
              <w:rPr>
                <w:i/>
                <w:spacing w:val="-2"/>
                <w:sz w:val="20"/>
              </w:rPr>
              <w:t>standards.)</w:t>
            </w:r>
          </w:p>
        </w:tc>
        <w:tc>
          <w:tcPr>
            <w:tcW w:w="1397" w:type="dxa"/>
          </w:tcPr>
          <w:p>
            <w:pPr>
              <w:pStyle w:val="TableParagraph"/>
              <w:ind w:left="95"/>
              <w:rPr>
                <w:sz w:val="20"/>
              </w:rPr>
            </w:pPr>
            <w:r>
              <w:rPr>
                <w:spacing w:val="-4"/>
                <w:sz w:val="20"/>
              </w:rPr>
              <w:t>Xxxx</w:t>
            </w:r>
          </w:p>
        </w:tc>
        <w:tc>
          <w:tcPr>
            <w:tcW w:w="1944" w:type="dxa"/>
          </w:tcPr>
          <w:p>
            <w:pPr>
              <w:pStyle w:val="TableParagraph"/>
              <w:ind w:left="95"/>
              <w:rPr>
                <w:sz w:val="20"/>
              </w:rPr>
            </w:pPr>
            <w:r>
              <w:rPr>
                <w:sz w:val="20"/>
              </w:rPr>
              <w:t>Tuần</w:t>
            </w:r>
            <w:r>
              <w:rPr>
                <w:spacing w:val="-3"/>
                <w:sz w:val="20"/>
              </w:rPr>
              <w:t> </w:t>
            </w:r>
            <w:r>
              <w:rPr>
                <w:spacing w:val="-5"/>
                <w:sz w:val="20"/>
              </w:rPr>
              <w:t>tới</w:t>
            </w:r>
          </w:p>
          <w:p>
            <w:pPr>
              <w:pStyle w:val="TableParagraph"/>
              <w:spacing w:before="227"/>
              <w:rPr>
                <w:b/>
                <w:sz w:val="20"/>
              </w:rPr>
            </w:pPr>
          </w:p>
          <w:p>
            <w:pPr>
              <w:pStyle w:val="TableParagraph"/>
              <w:spacing w:before="0"/>
              <w:ind w:left="95"/>
              <w:rPr>
                <w:i/>
                <w:sz w:val="20"/>
              </w:rPr>
            </w:pPr>
            <w:r>
              <w:rPr>
                <w:i/>
                <w:sz w:val="20"/>
              </w:rPr>
              <w:t>(Next</w:t>
            </w:r>
            <w:r>
              <w:rPr>
                <w:i/>
                <w:spacing w:val="-5"/>
                <w:sz w:val="20"/>
              </w:rPr>
              <w:t> </w:t>
            </w:r>
            <w:r>
              <w:rPr>
                <w:i/>
                <w:spacing w:val="-2"/>
                <w:sz w:val="20"/>
              </w:rPr>
              <w:t>week)</w:t>
            </w:r>
          </w:p>
        </w:tc>
      </w:tr>
      <w:tr>
        <w:trPr>
          <w:trHeight w:val="2197" w:hRule="atLeast"/>
        </w:trPr>
        <w:tc>
          <w:tcPr>
            <w:tcW w:w="2503" w:type="dxa"/>
            <w:tcBorders>
              <w:left w:val="single" w:sz="12" w:space="0" w:color="EFEFEF"/>
            </w:tcBorders>
          </w:tcPr>
          <w:p>
            <w:pPr>
              <w:pStyle w:val="TableParagraph"/>
              <w:ind w:left="93"/>
              <w:rPr>
                <w:sz w:val="20"/>
              </w:rPr>
            </w:pPr>
            <w:r>
              <w:rPr>
                <w:sz w:val="20"/>
              </w:rPr>
              <w:t>Sơ suất</w:t>
            </w:r>
            <w:r>
              <w:rPr>
                <w:spacing w:val="-1"/>
                <w:sz w:val="20"/>
              </w:rPr>
              <w:t> </w:t>
            </w:r>
            <w:r>
              <w:rPr>
                <w:sz w:val="20"/>
              </w:rPr>
              <w:t>(thiếu</w:t>
            </w:r>
            <w:r>
              <w:rPr>
                <w:spacing w:val="-9"/>
                <w:sz w:val="20"/>
              </w:rPr>
              <w:t> </w:t>
            </w:r>
            <w:r>
              <w:rPr>
                <w:sz w:val="20"/>
              </w:rPr>
              <w:t>tập</w:t>
            </w:r>
            <w:r>
              <w:rPr>
                <w:spacing w:val="-3"/>
                <w:sz w:val="20"/>
              </w:rPr>
              <w:t> </w:t>
            </w:r>
            <w:r>
              <w:rPr>
                <w:spacing w:val="-2"/>
                <w:sz w:val="20"/>
              </w:rPr>
              <w:t>trung)</w:t>
            </w:r>
          </w:p>
          <w:p>
            <w:pPr>
              <w:pStyle w:val="TableParagraph"/>
              <w:spacing w:before="227"/>
              <w:rPr>
                <w:b/>
                <w:sz w:val="20"/>
              </w:rPr>
            </w:pPr>
          </w:p>
          <w:p>
            <w:pPr>
              <w:pStyle w:val="TableParagraph"/>
              <w:spacing w:line="360" w:lineRule="auto" w:before="0"/>
              <w:ind w:left="93" w:right="228"/>
              <w:rPr>
                <w:i/>
                <w:sz w:val="20"/>
              </w:rPr>
            </w:pPr>
            <w:r>
              <w:rPr>
                <w:i/>
                <w:sz w:val="20"/>
              </w:rPr>
              <w:t>(Oversight</w:t>
            </w:r>
            <w:r>
              <w:rPr>
                <w:i/>
                <w:spacing w:val="-14"/>
                <w:sz w:val="20"/>
              </w:rPr>
              <w:t> </w:t>
            </w:r>
            <w:r>
              <w:rPr>
                <w:i/>
                <w:sz w:val="20"/>
              </w:rPr>
              <w:t>(incomplete</w:t>
            </w:r>
            <w:r>
              <w:rPr>
                <w:i/>
                <w:sz w:val="20"/>
              </w:rPr>
              <w:t> </w:t>
            </w:r>
            <w:r>
              <w:rPr>
                <w:i/>
                <w:spacing w:val="-2"/>
                <w:sz w:val="20"/>
              </w:rPr>
              <w:t>attention))</w:t>
            </w:r>
          </w:p>
        </w:tc>
        <w:tc>
          <w:tcPr>
            <w:tcW w:w="3120" w:type="dxa"/>
          </w:tcPr>
          <w:p>
            <w:pPr>
              <w:pStyle w:val="TableParagraph"/>
              <w:numPr>
                <w:ilvl w:val="0"/>
                <w:numId w:val="168"/>
              </w:numPr>
              <w:tabs>
                <w:tab w:pos="455" w:val="left" w:leader="none"/>
              </w:tabs>
              <w:spacing w:line="240" w:lineRule="auto" w:before="81" w:after="0"/>
              <w:ind w:left="455" w:right="0" w:hanging="360"/>
              <w:jc w:val="left"/>
              <w:rPr>
                <w:sz w:val="20"/>
              </w:rPr>
            </w:pPr>
            <w:r>
              <w:rPr>
                <w:sz w:val="20"/>
              </w:rPr>
              <w:t>Tự</w:t>
            </w:r>
            <w:r>
              <w:rPr>
                <w:spacing w:val="-3"/>
                <w:sz w:val="20"/>
              </w:rPr>
              <w:t> </w:t>
            </w:r>
            <w:r>
              <w:rPr>
                <w:sz w:val="20"/>
              </w:rPr>
              <w:t>xem</w:t>
            </w:r>
            <w:r>
              <w:rPr>
                <w:spacing w:val="-3"/>
                <w:sz w:val="20"/>
              </w:rPr>
              <w:t> </w:t>
            </w:r>
            <w:r>
              <w:rPr>
                <w:sz w:val="20"/>
              </w:rPr>
              <w:t>xét</w:t>
            </w:r>
            <w:r>
              <w:rPr>
                <w:spacing w:val="-1"/>
                <w:sz w:val="20"/>
              </w:rPr>
              <w:t> </w:t>
            </w:r>
            <w:r>
              <w:rPr>
                <w:spacing w:val="-5"/>
                <w:sz w:val="20"/>
              </w:rPr>
              <w:t>lại</w:t>
            </w:r>
          </w:p>
          <w:p>
            <w:pPr>
              <w:pStyle w:val="TableParagraph"/>
              <w:spacing w:before="109"/>
              <w:ind w:left="455"/>
              <w:rPr>
                <w:i/>
                <w:sz w:val="20"/>
              </w:rPr>
            </w:pPr>
            <w:r>
              <w:rPr>
                <w:i/>
                <w:sz w:val="20"/>
              </w:rPr>
              <w:t>(Effective</w:t>
            </w:r>
            <w:r>
              <w:rPr>
                <w:i/>
                <w:spacing w:val="-10"/>
                <w:sz w:val="20"/>
              </w:rPr>
              <w:t> </w:t>
            </w:r>
            <w:r>
              <w:rPr>
                <w:i/>
                <w:sz w:val="20"/>
              </w:rPr>
              <w:t>self-</w:t>
            </w:r>
            <w:r>
              <w:rPr>
                <w:i/>
                <w:spacing w:val="-2"/>
                <w:sz w:val="20"/>
              </w:rPr>
              <w:t>review)</w:t>
            </w:r>
          </w:p>
          <w:p>
            <w:pPr>
              <w:pStyle w:val="TableParagraph"/>
              <w:spacing w:before="0"/>
              <w:rPr>
                <w:b/>
                <w:sz w:val="20"/>
              </w:rPr>
            </w:pPr>
          </w:p>
          <w:p>
            <w:pPr>
              <w:pStyle w:val="TableParagraph"/>
              <w:spacing w:before="2"/>
              <w:rPr>
                <w:b/>
                <w:sz w:val="20"/>
              </w:rPr>
            </w:pPr>
          </w:p>
          <w:p>
            <w:pPr>
              <w:pStyle w:val="TableParagraph"/>
              <w:numPr>
                <w:ilvl w:val="0"/>
                <w:numId w:val="168"/>
              </w:numPr>
              <w:tabs>
                <w:tab w:pos="455" w:val="left" w:leader="none"/>
              </w:tabs>
              <w:spacing w:line="352" w:lineRule="auto" w:before="1" w:after="0"/>
              <w:ind w:left="455" w:right="437" w:hanging="360"/>
              <w:jc w:val="left"/>
              <w:rPr>
                <w:sz w:val="20"/>
              </w:rPr>
            </w:pPr>
            <w:r>
              <w:rPr>
                <w:sz w:val="20"/>
              </w:rPr>
              <w:t>Xem</w:t>
            </w:r>
            <w:r>
              <w:rPr>
                <w:spacing w:val="-3"/>
                <w:sz w:val="20"/>
              </w:rPr>
              <w:t> </w:t>
            </w:r>
            <w:r>
              <w:rPr>
                <w:sz w:val="20"/>
              </w:rPr>
              <w:t>xét</w:t>
            </w:r>
            <w:r>
              <w:rPr>
                <w:spacing w:val="-6"/>
                <w:sz w:val="20"/>
              </w:rPr>
              <w:t> </w:t>
            </w:r>
            <w:r>
              <w:rPr>
                <w:sz w:val="20"/>
              </w:rPr>
              <w:t>lại</w:t>
            </w:r>
            <w:r>
              <w:rPr>
                <w:spacing w:val="-5"/>
                <w:sz w:val="20"/>
              </w:rPr>
              <w:t> </w:t>
            </w:r>
            <w:r>
              <w:rPr>
                <w:sz w:val="20"/>
              </w:rPr>
              <w:t>mã</w:t>
            </w:r>
            <w:r>
              <w:rPr>
                <w:spacing w:val="-13"/>
                <w:sz w:val="20"/>
              </w:rPr>
              <w:t> </w:t>
            </w:r>
            <w:r>
              <w:rPr>
                <w:sz w:val="20"/>
              </w:rPr>
              <w:t>một</w:t>
            </w:r>
            <w:r>
              <w:rPr>
                <w:spacing w:val="-6"/>
                <w:sz w:val="20"/>
              </w:rPr>
              <w:t> </w:t>
            </w:r>
            <w:r>
              <w:rPr>
                <w:sz w:val="20"/>
              </w:rPr>
              <w:t>cách nghiêm ngặt</w:t>
            </w:r>
          </w:p>
          <w:p>
            <w:pPr>
              <w:pStyle w:val="TableParagraph"/>
              <w:spacing w:before="1"/>
              <w:ind w:left="455"/>
              <w:rPr>
                <w:i/>
                <w:sz w:val="20"/>
              </w:rPr>
            </w:pPr>
            <w:r>
              <w:rPr>
                <w:i/>
                <w:sz w:val="20"/>
              </w:rPr>
              <w:t>(Rigorous</w:t>
            </w:r>
            <w:r>
              <w:rPr>
                <w:i/>
                <w:spacing w:val="-9"/>
                <w:sz w:val="20"/>
              </w:rPr>
              <w:t> </w:t>
            </w:r>
            <w:r>
              <w:rPr>
                <w:i/>
                <w:sz w:val="20"/>
              </w:rPr>
              <w:t>code</w:t>
            </w:r>
            <w:r>
              <w:rPr>
                <w:i/>
                <w:spacing w:val="-8"/>
                <w:sz w:val="20"/>
              </w:rPr>
              <w:t> </w:t>
            </w:r>
            <w:r>
              <w:rPr>
                <w:i/>
                <w:spacing w:val="-2"/>
                <w:sz w:val="20"/>
              </w:rPr>
              <w:t>reviews)</w:t>
            </w:r>
          </w:p>
        </w:tc>
        <w:tc>
          <w:tcPr>
            <w:tcW w:w="1397" w:type="dxa"/>
          </w:tcPr>
          <w:p>
            <w:pPr>
              <w:pStyle w:val="TableParagraph"/>
              <w:ind w:left="95"/>
              <w:rPr>
                <w:sz w:val="20"/>
              </w:rPr>
            </w:pPr>
            <w:r>
              <w:rPr>
                <w:spacing w:val="-5"/>
                <w:sz w:val="20"/>
              </w:rPr>
              <w:t>All</w:t>
            </w:r>
          </w:p>
        </w:tc>
        <w:tc>
          <w:tcPr>
            <w:tcW w:w="1944" w:type="dxa"/>
          </w:tcPr>
          <w:p>
            <w:pPr>
              <w:pStyle w:val="TableParagraph"/>
              <w:ind w:left="95"/>
              <w:rPr>
                <w:sz w:val="20"/>
              </w:rPr>
            </w:pPr>
            <w:r>
              <w:rPr>
                <w:sz w:val="20"/>
              </w:rPr>
              <w:t>Ảnh</w:t>
            </w:r>
            <w:r>
              <w:rPr>
                <w:spacing w:val="-3"/>
                <w:sz w:val="20"/>
              </w:rPr>
              <w:t> </w:t>
            </w:r>
            <w:r>
              <w:rPr>
                <w:sz w:val="20"/>
              </w:rPr>
              <w:t>hưởng</w:t>
            </w:r>
            <w:r>
              <w:rPr>
                <w:spacing w:val="-3"/>
                <w:sz w:val="20"/>
              </w:rPr>
              <w:t> </w:t>
            </w:r>
            <w:r>
              <w:rPr>
                <w:spacing w:val="-4"/>
                <w:sz w:val="20"/>
              </w:rPr>
              <w:t>ngay</w:t>
            </w:r>
          </w:p>
          <w:p>
            <w:pPr>
              <w:pStyle w:val="TableParagraph"/>
              <w:spacing w:before="111"/>
              <w:ind w:left="95"/>
              <w:rPr>
                <w:i/>
                <w:sz w:val="20"/>
              </w:rPr>
            </w:pPr>
            <w:r>
              <w:rPr>
                <w:i/>
                <w:sz w:val="20"/>
              </w:rPr>
              <w:t>(Immediate</w:t>
            </w:r>
            <w:r>
              <w:rPr>
                <w:i/>
                <w:spacing w:val="-11"/>
                <w:sz w:val="20"/>
              </w:rPr>
              <w:t> </w:t>
            </w:r>
            <w:r>
              <w:rPr>
                <w:i/>
                <w:spacing w:val="-2"/>
                <w:sz w:val="20"/>
              </w:rPr>
              <w:t>effect)</w:t>
            </w:r>
          </w:p>
          <w:p>
            <w:pPr>
              <w:pStyle w:val="TableParagraph"/>
              <w:spacing w:before="0"/>
              <w:rPr>
                <w:b/>
                <w:sz w:val="20"/>
              </w:rPr>
            </w:pPr>
          </w:p>
          <w:p>
            <w:pPr>
              <w:pStyle w:val="TableParagraph"/>
              <w:spacing w:before="6"/>
              <w:rPr>
                <w:b/>
                <w:sz w:val="20"/>
              </w:rPr>
            </w:pPr>
          </w:p>
          <w:p>
            <w:pPr>
              <w:pStyle w:val="TableParagraph"/>
              <w:spacing w:before="0"/>
              <w:ind w:left="95"/>
              <w:rPr>
                <w:sz w:val="20"/>
              </w:rPr>
            </w:pPr>
            <w:r>
              <w:rPr>
                <w:sz w:val="20"/>
              </w:rPr>
              <w:t>Ảnh</w:t>
            </w:r>
            <w:r>
              <w:rPr>
                <w:spacing w:val="-3"/>
                <w:sz w:val="20"/>
              </w:rPr>
              <w:t> </w:t>
            </w:r>
            <w:r>
              <w:rPr>
                <w:sz w:val="20"/>
              </w:rPr>
              <w:t>hưởng</w:t>
            </w:r>
            <w:r>
              <w:rPr>
                <w:spacing w:val="-3"/>
                <w:sz w:val="20"/>
              </w:rPr>
              <w:t> </w:t>
            </w:r>
            <w:r>
              <w:rPr>
                <w:spacing w:val="-4"/>
                <w:sz w:val="20"/>
              </w:rPr>
              <w:t>ngay</w:t>
            </w:r>
          </w:p>
          <w:p>
            <w:pPr>
              <w:pStyle w:val="TableParagraph"/>
              <w:spacing w:before="106"/>
              <w:ind w:left="95"/>
              <w:rPr>
                <w:i/>
                <w:sz w:val="20"/>
              </w:rPr>
            </w:pPr>
            <w:r>
              <w:rPr>
                <w:i/>
                <w:sz w:val="20"/>
              </w:rPr>
              <w:t>(Immediate</w:t>
            </w:r>
            <w:r>
              <w:rPr>
                <w:i/>
                <w:spacing w:val="-11"/>
                <w:sz w:val="20"/>
              </w:rPr>
              <w:t> </w:t>
            </w:r>
            <w:r>
              <w:rPr>
                <w:i/>
                <w:spacing w:val="-2"/>
                <w:sz w:val="20"/>
              </w:rPr>
              <w:t>effect)</w:t>
            </w:r>
          </w:p>
        </w:tc>
      </w:tr>
      <w:tr>
        <w:trPr>
          <w:trHeight w:val="1136" w:hRule="atLeast"/>
        </w:trPr>
        <w:tc>
          <w:tcPr>
            <w:tcW w:w="2503" w:type="dxa"/>
            <w:tcBorders>
              <w:left w:val="single" w:sz="12" w:space="0" w:color="EFEFEF"/>
            </w:tcBorders>
          </w:tcPr>
          <w:p>
            <w:pPr>
              <w:pStyle w:val="TableParagraph"/>
              <w:spacing w:line="360" w:lineRule="auto"/>
              <w:ind w:left="93" w:right="817"/>
              <w:rPr>
                <w:sz w:val="20"/>
              </w:rPr>
            </w:pPr>
            <w:r>
              <w:rPr>
                <w:sz w:val="20"/>
              </w:rPr>
              <w:t>Đặc tả không rõ ràng/không</w:t>
            </w:r>
            <w:r>
              <w:rPr>
                <w:spacing w:val="-14"/>
                <w:sz w:val="20"/>
              </w:rPr>
              <w:t> </w:t>
            </w:r>
            <w:r>
              <w:rPr>
                <w:sz w:val="20"/>
              </w:rPr>
              <w:t>đúng.</w:t>
            </w:r>
          </w:p>
        </w:tc>
        <w:tc>
          <w:tcPr>
            <w:tcW w:w="3120" w:type="dxa"/>
          </w:tcPr>
          <w:p>
            <w:pPr>
              <w:pStyle w:val="TableParagraph"/>
              <w:numPr>
                <w:ilvl w:val="0"/>
                <w:numId w:val="169"/>
              </w:numPr>
              <w:tabs>
                <w:tab w:pos="359" w:val="left" w:leader="none"/>
              </w:tabs>
              <w:spacing w:line="240" w:lineRule="auto" w:before="81" w:after="0"/>
              <w:ind w:left="359" w:right="618" w:hanging="359"/>
              <w:jc w:val="right"/>
              <w:rPr>
                <w:sz w:val="20"/>
              </w:rPr>
            </w:pPr>
            <w:r>
              <w:rPr>
                <w:sz w:val="20"/>
              </w:rPr>
              <w:t>Xem</w:t>
            </w:r>
            <w:r>
              <w:rPr>
                <w:spacing w:val="-4"/>
                <w:sz w:val="20"/>
              </w:rPr>
              <w:t> </w:t>
            </w:r>
            <w:r>
              <w:rPr>
                <w:sz w:val="20"/>
              </w:rPr>
              <w:t>xét</w:t>
            </w:r>
            <w:r>
              <w:rPr>
                <w:spacing w:val="-4"/>
                <w:sz w:val="20"/>
              </w:rPr>
              <w:t> </w:t>
            </w:r>
            <w:r>
              <w:rPr>
                <w:sz w:val="20"/>
              </w:rPr>
              <w:t>lại</w:t>
            </w:r>
            <w:r>
              <w:rPr>
                <w:spacing w:val="-3"/>
                <w:sz w:val="20"/>
              </w:rPr>
              <w:t> </w:t>
            </w:r>
            <w:r>
              <w:rPr>
                <w:sz w:val="20"/>
              </w:rPr>
              <w:t>các</w:t>
            </w:r>
            <w:r>
              <w:rPr>
                <w:spacing w:val="-2"/>
                <w:sz w:val="20"/>
              </w:rPr>
              <w:t> </w:t>
            </w:r>
            <w:r>
              <w:rPr>
                <w:sz w:val="20"/>
              </w:rPr>
              <w:t>đặc</w:t>
            </w:r>
            <w:r>
              <w:rPr>
                <w:spacing w:val="-6"/>
                <w:sz w:val="20"/>
              </w:rPr>
              <w:t> </w:t>
            </w:r>
            <w:r>
              <w:rPr>
                <w:spacing w:val="-5"/>
                <w:sz w:val="20"/>
              </w:rPr>
              <w:t>tả.</w:t>
            </w:r>
          </w:p>
          <w:p>
            <w:pPr>
              <w:pStyle w:val="TableParagraph"/>
              <w:spacing w:before="109"/>
              <w:ind w:right="573"/>
              <w:jc w:val="right"/>
              <w:rPr>
                <w:i/>
                <w:sz w:val="20"/>
              </w:rPr>
            </w:pPr>
            <w:r>
              <w:rPr>
                <w:i/>
                <w:sz w:val="20"/>
              </w:rPr>
              <w:t>(</w:t>
            </w:r>
            <w:r>
              <w:rPr>
                <w:i/>
                <w:spacing w:val="-6"/>
                <w:sz w:val="20"/>
              </w:rPr>
              <w:t> </w:t>
            </w:r>
            <w:r>
              <w:rPr>
                <w:i/>
                <w:sz w:val="20"/>
              </w:rPr>
              <w:t>Specification</w:t>
            </w:r>
            <w:r>
              <w:rPr>
                <w:i/>
                <w:spacing w:val="-7"/>
                <w:sz w:val="20"/>
              </w:rPr>
              <w:t> </w:t>
            </w:r>
            <w:r>
              <w:rPr>
                <w:i/>
                <w:spacing w:val="-2"/>
                <w:sz w:val="20"/>
              </w:rPr>
              <w:t>reviews)</w:t>
            </w:r>
          </w:p>
        </w:tc>
        <w:tc>
          <w:tcPr>
            <w:tcW w:w="1397" w:type="dxa"/>
          </w:tcPr>
          <w:p>
            <w:pPr>
              <w:pStyle w:val="TableParagraph"/>
              <w:ind w:left="95"/>
              <w:rPr>
                <w:sz w:val="20"/>
              </w:rPr>
            </w:pPr>
            <w:r>
              <w:rPr>
                <w:spacing w:val="-5"/>
                <w:sz w:val="20"/>
              </w:rPr>
              <w:t>All</w:t>
            </w:r>
          </w:p>
        </w:tc>
        <w:tc>
          <w:tcPr>
            <w:tcW w:w="1944" w:type="dxa"/>
          </w:tcPr>
          <w:p>
            <w:pPr>
              <w:pStyle w:val="TableParagraph"/>
              <w:ind w:left="95"/>
              <w:rPr>
                <w:sz w:val="20"/>
              </w:rPr>
            </w:pPr>
            <w:r>
              <w:rPr>
                <w:sz w:val="20"/>
              </w:rPr>
              <w:t>Ảnh</w:t>
            </w:r>
            <w:r>
              <w:rPr>
                <w:spacing w:val="-3"/>
                <w:sz w:val="20"/>
              </w:rPr>
              <w:t> </w:t>
            </w:r>
            <w:r>
              <w:rPr>
                <w:sz w:val="20"/>
              </w:rPr>
              <w:t>hưởng</w:t>
            </w:r>
            <w:r>
              <w:rPr>
                <w:spacing w:val="-3"/>
                <w:sz w:val="20"/>
              </w:rPr>
              <w:t> </w:t>
            </w:r>
            <w:r>
              <w:rPr>
                <w:spacing w:val="-4"/>
                <w:sz w:val="20"/>
              </w:rPr>
              <w:t>ngay</w:t>
            </w:r>
          </w:p>
          <w:p>
            <w:pPr>
              <w:pStyle w:val="TableParagraph"/>
              <w:spacing w:before="111"/>
              <w:ind w:left="95"/>
              <w:rPr>
                <w:i/>
                <w:sz w:val="20"/>
              </w:rPr>
            </w:pPr>
            <w:r>
              <w:rPr>
                <w:i/>
                <w:sz w:val="20"/>
              </w:rPr>
              <w:t>(Immediate</w:t>
            </w:r>
            <w:r>
              <w:rPr>
                <w:i/>
                <w:spacing w:val="-11"/>
                <w:sz w:val="20"/>
              </w:rPr>
              <w:t> </w:t>
            </w:r>
            <w:r>
              <w:rPr>
                <w:i/>
                <w:spacing w:val="-2"/>
                <w:sz w:val="20"/>
              </w:rPr>
              <w:t>effect)</w:t>
            </w:r>
          </w:p>
        </w:tc>
      </w:tr>
    </w:tbl>
    <w:p>
      <w:pPr>
        <w:spacing w:after="0"/>
        <w:rPr>
          <w:sz w:val="20"/>
        </w:rPr>
        <w:sectPr>
          <w:pgSz w:w="12240" w:h="15840"/>
          <w:pgMar w:header="0" w:footer="791" w:top="1340" w:bottom="1276"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503"/>
        <w:gridCol w:w="3120"/>
        <w:gridCol w:w="1397"/>
        <w:gridCol w:w="1944"/>
      </w:tblGrid>
      <w:tr>
        <w:trPr>
          <w:trHeight w:val="790" w:hRule="atLeast"/>
        </w:trPr>
        <w:tc>
          <w:tcPr>
            <w:tcW w:w="2503" w:type="dxa"/>
            <w:tcBorders>
              <w:left w:val="single" w:sz="12" w:space="0" w:color="EFEFEF"/>
            </w:tcBorders>
          </w:tcPr>
          <w:p>
            <w:pPr>
              <w:pStyle w:val="TableParagraph"/>
              <w:spacing w:line="360" w:lineRule="auto" w:before="76"/>
              <w:ind w:left="93" w:right="228"/>
              <w:rPr>
                <w:i/>
                <w:sz w:val="20"/>
              </w:rPr>
            </w:pPr>
            <w:r>
              <w:rPr>
                <w:i/>
                <w:spacing w:val="-2"/>
                <w:sz w:val="20"/>
              </w:rPr>
              <w:t>(Unclear/incorrect</w:t>
            </w:r>
            <w:r>
              <w:rPr>
                <w:i/>
                <w:spacing w:val="-2"/>
                <w:sz w:val="20"/>
              </w:rPr>
              <w:t> specifications)</w:t>
            </w:r>
          </w:p>
        </w:tc>
        <w:tc>
          <w:tcPr>
            <w:tcW w:w="3120" w:type="dxa"/>
          </w:tcPr>
          <w:p>
            <w:pPr>
              <w:pStyle w:val="TableParagraph"/>
              <w:spacing w:before="0"/>
              <w:rPr>
                <w:rFonts w:ascii="Times New Roman"/>
                <w:sz w:val="20"/>
              </w:rPr>
            </w:pPr>
          </w:p>
        </w:tc>
        <w:tc>
          <w:tcPr>
            <w:tcW w:w="1397" w:type="dxa"/>
          </w:tcPr>
          <w:p>
            <w:pPr>
              <w:pStyle w:val="TableParagraph"/>
              <w:spacing w:before="0"/>
              <w:rPr>
                <w:rFonts w:ascii="Times New Roman"/>
                <w:sz w:val="20"/>
              </w:rPr>
            </w:pPr>
          </w:p>
        </w:tc>
        <w:tc>
          <w:tcPr>
            <w:tcW w:w="1944" w:type="dxa"/>
          </w:tcPr>
          <w:p>
            <w:pPr>
              <w:pStyle w:val="TableParagraph"/>
              <w:spacing w:before="0"/>
              <w:rPr>
                <w:rFonts w:ascii="Times New Roman"/>
                <w:sz w:val="20"/>
              </w:rPr>
            </w:pPr>
          </w:p>
        </w:tc>
      </w:tr>
      <w:tr>
        <w:trPr>
          <w:trHeight w:val="4957" w:hRule="atLeast"/>
        </w:trPr>
        <w:tc>
          <w:tcPr>
            <w:tcW w:w="2503" w:type="dxa"/>
            <w:tcBorders>
              <w:left w:val="single" w:sz="12" w:space="0" w:color="EFEFEF"/>
            </w:tcBorders>
          </w:tcPr>
          <w:p>
            <w:pPr>
              <w:pStyle w:val="TableParagraph"/>
              <w:ind w:left="93"/>
              <w:rPr>
                <w:sz w:val="20"/>
              </w:rPr>
            </w:pPr>
            <w:r>
              <w:rPr>
                <w:sz w:val="20"/>
              </w:rPr>
              <w:t>Thiếu</w:t>
            </w:r>
            <w:r>
              <w:rPr>
                <w:spacing w:val="-5"/>
                <w:sz w:val="20"/>
              </w:rPr>
              <w:t> </w:t>
            </w:r>
            <w:r>
              <w:rPr>
                <w:sz w:val="20"/>
              </w:rPr>
              <w:t>đào</w:t>
            </w:r>
            <w:r>
              <w:rPr>
                <w:spacing w:val="-6"/>
                <w:sz w:val="20"/>
              </w:rPr>
              <w:t> </w:t>
            </w:r>
            <w:r>
              <w:rPr>
                <w:spacing w:val="-4"/>
                <w:sz w:val="20"/>
              </w:rPr>
              <w:t>tạo.</w:t>
            </w:r>
          </w:p>
          <w:p>
            <w:pPr>
              <w:pStyle w:val="TableParagraph"/>
              <w:spacing w:before="227"/>
              <w:rPr>
                <w:b/>
                <w:sz w:val="20"/>
              </w:rPr>
            </w:pPr>
          </w:p>
          <w:p>
            <w:pPr>
              <w:pStyle w:val="TableParagraph"/>
              <w:spacing w:before="0"/>
              <w:ind w:left="93"/>
              <w:rPr>
                <w:i/>
                <w:sz w:val="20"/>
              </w:rPr>
            </w:pPr>
            <w:r>
              <w:rPr>
                <w:i/>
                <w:sz w:val="20"/>
              </w:rPr>
              <w:t>(Lack</w:t>
            </w:r>
            <w:r>
              <w:rPr>
                <w:i/>
                <w:spacing w:val="-5"/>
                <w:sz w:val="20"/>
              </w:rPr>
              <w:t> </w:t>
            </w:r>
            <w:r>
              <w:rPr>
                <w:i/>
                <w:sz w:val="20"/>
              </w:rPr>
              <w:t>of</w:t>
            </w:r>
            <w:r>
              <w:rPr>
                <w:i/>
                <w:spacing w:val="-3"/>
                <w:sz w:val="20"/>
              </w:rPr>
              <w:t> </w:t>
            </w:r>
            <w:r>
              <w:rPr>
                <w:i/>
                <w:spacing w:val="-2"/>
                <w:sz w:val="20"/>
              </w:rPr>
              <w:t>training)</w:t>
            </w:r>
          </w:p>
        </w:tc>
        <w:tc>
          <w:tcPr>
            <w:tcW w:w="3120" w:type="dxa"/>
          </w:tcPr>
          <w:p>
            <w:pPr>
              <w:pStyle w:val="TableParagraph"/>
              <w:numPr>
                <w:ilvl w:val="0"/>
                <w:numId w:val="170"/>
              </w:numPr>
              <w:tabs>
                <w:tab w:pos="455" w:val="left" w:leader="none"/>
              </w:tabs>
              <w:spacing w:line="357" w:lineRule="auto" w:before="81" w:after="0"/>
              <w:ind w:left="455" w:right="256" w:hanging="360"/>
              <w:jc w:val="left"/>
              <w:rPr>
                <w:sz w:val="20"/>
              </w:rPr>
            </w:pPr>
            <w:r>
              <w:rPr>
                <w:sz w:val="20"/>
              </w:rPr>
              <w:t>Mọi</w:t>
            </w:r>
            <w:r>
              <w:rPr>
                <w:spacing w:val="-4"/>
                <w:sz w:val="20"/>
              </w:rPr>
              <w:t> </w:t>
            </w:r>
            <w:r>
              <w:rPr>
                <w:sz w:val="20"/>
              </w:rPr>
              <w:t>người</w:t>
            </w:r>
            <w:r>
              <w:rPr>
                <w:spacing w:val="-8"/>
                <w:sz w:val="20"/>
              </w:rPr>
              <w:t> </w:t>
            </w:r>
            <w:r>
              <w:rPr>
                <w:sz w:val="20"/>
              </w:rPr>
              <w:t>tham</w:t>
            </w:r>
            <w:r>
              <w:rPr>
                <w:spacing w:val="-7"/>
                <w:sz w:val="20"/>
              </w:rPr>
              <w:t> </w:t>
            </w:r>
            <w:r>
              <w:rPr>
                <w:sz w:val="20"/>
              </w:rPr>
              <w:t>gia</w:t>
            </w:r>
            <w:r>
              <w:rPr>
                <w:spacing w:val="-13"/>
                <w:sz w:val="20"/>
              </w:rPr>
              <w:t> </w:t>
            </w:r>
            <w:r>
              <w:rPr>
                <w:sz w:val="20"/>
              </w:rPr>
              <w:t>sẽ</w:t>
            </w:r>
            <w:r>
              <w:rPr>
                <w:spacing w:val="-8"/>
                <w:sz w:val="20"/>
              </w:rPr>
              <w:t> </w:t>
            </w:r>
            <w:r>
              <w:rPr>
                <w:sz w:val="20"/>
              </w:rPr>
              <w:t>làm một dự án giả, mã của nó được xem xét lại và được kiểm thử kỹ lưỡng.</w:t>
            </w:r>
          </w:p>
          <w:p>
            <w:pPr>
              <w:pStyle w:val="TableParagraph"/>
              <w:spacing w:line="360" w:lineRule="auto" w:before="0"/>
              <w:ind w:left="455" w:right="65"/>
              <w:rPr>
                <w:i/>
                <w:sz w:val="20"/>
              </w:rPr>
            </w:pPr>
            <w:r>
              <w:rPr>
                <w:i/>
                <w:sz w:val="20"/>
              </w:rPr>
              <w:t>(Every</w:t>
            </w:r>
            <w:r>
              <w:rPr>
                <w:i/>
                <w:spacing w:val="-7"/>
                <w:sz w:val="20"/>
              </w:rPr>
              <w:t> </w:t>
            </w:r>
            <w:r>
              <w:rPr>
                <w:i/>
                <w:sz w:val="20"/>
              </w:rPr>
              <w:t>new</w:t>
            </w:r>
            <w:r>
              <w:rPr>
                <w:i/>
                <w:spacing w:val="-3"/>
                <w:sz w:val="20"/>
              </w:rPr>
              <w:t> </w:t>
            </w:r>
            <w:r>
              <w:rPr>
                <w:i/>
                <w:sz w:val="20"/>
              </w:rPr>
              <w:t>entrant</w:t>
            </w:r>
            <w:r>
              <w:rPr>
                <w:i/>
                <w:spacing w:val="-13"/>
                <w:sz w:val="20"/>
              </w:rPr>
              <w:t> </w:t>
            </w:r>
            <w:r>
              <w:rPr>
                <w:i/>
                <w:sz w:val="20"/>
              </w:rPr>
              <w:t>will</w:t>
            </w:r>
            <w:r>
              <w:rPr>
                <w:i/>
                <w:spacing w:val="-7"/>
                <w:sz w:val="20"/>
              </w:rPr>
              <w:t> </w:t>
            </w:r>
            <w:r>
              <w:rPr>
                <w:i/>
                <w:sz w:val="20"/>
              </w:rPr>
              <w:t>do</w:t>
            </w:r>
            <w:r>
              <w:rPr>
                <w:i/>
                <w:spacing w:val="-7"/>
                <w:sz w:val="20"/>
              </w:rPr>
              <w:t> </w:t>
            </w:r>
            <w:r>
              <w:rPr>
                <w:i/>
                <w:sz w:val="20"/>
              </w:rPr>
              <w:t>a</w:t>
            </w:r>
            <w:r>
              <w:rPr>
                <w:i/>
                <w:sz w:val="20"/>
              </w:rPr>
              <w:t> mock project, whose code will be reviewed and tested </w:t>
            </w:r>
            <w:r>
              <w:rPr>
                <w:i/>
                <w:spacing w:val="-2"/>
                <w:sz w:val="20"/>
              </w:rPr>
              <w:t>thoroughly).</w:t>
            </w:r>
          </w:p>
          <w:p>
            <w:pPr>
              <w:pStyle w:val="TableParagraph"/>
              <w:numPr>
                <w:ilvl w:val="0"/>
                <w:numId w:val="170"/>
              </w:numPr>
              <w:tabs>
                <w:tab w:pos="455" w:val="left" w:leader="none"/>
              </w:tabs>
              <w:spacing w:line="352" w:lineRule="auto" w:before="2" w:after="0"/>
              <w:ind w:left="455" w:right="72" w:hanging="360"/>
              <w:jc w:val="left"/>
              <w:rPr>
                <w:sz w:val="20"/>
              </w:rPr>
            </w:pPr>
            <w:r>
              <w:rPr>
                <w:sz w:val="20"/>
              </w:rPr>
              <w:t>Đặc tả chi tiết và kế hoạch kiểm</w:t>
            </w:r>
            <w:r>
              <w:rPr>
                <w:spacing w:val="-4"/>
                <w:sz w:val="20"/>
              </w:rPr>
              <w:t> </w:t>
            </w:r>
            <w:r>
              <w:rPr>
                <w:sz w:val="20"/>
              </w:rPr>
              <w:t>thử</w:t>
            </w:r>
            <w:r>
              <w:rPr>
                <w:spacing w:val="-5"/>
                <w:sz w:val="20"/>
              </w:rPr>
              <w:t> </w:t>
            </w:r>
            <w:r>
              <w:rPr>
                <w:sz w:val="20"/>
              </w:rPr>
              <w:t>sẽ</w:t>
            </w:r>
            <w:r>
              <w:rPr>
                <w:spacing w:val="-6"/>
                <w:sz w:val="20"/>
              </w:rPr>
              <w:t> </w:t>
            </w:r>
            <w:r>
              <w:rPr>
                <w:sz w:val="20"/>
              </w:rPr>
              <w:t>được</w:t>
            </w:r>
            <w:r>
              <w:rPr>
                <w:spacing w:val="-13"/>
                <w:sz w:val="20"/>
              </w:rPr>
              <w:t> </w:t>
            </w:r>
            <w:r>
              <w:rPr>
                <w:sz w:val="20"/>
              </w:rPr>
              <w:t>làm</w:t>
            </w:r>
            <w:r>
              <w:rPr>
                <w:spacing w:val="-4"/>
                <w:sz w:val="20"/>
              </w:rPr>
              <w:t> </w:t>
            </w:r>
            <w:r>
              <w:rPr>
                <w:sz w:val="20"/>
              </w:rPr>
              <w:t>tương </w:t>
            </w:r>
            <w:r>
              <w:rPr>
                <w:spacing w:val="-4"/>
                <w:sz w:val="20"/>
              </w:rPr>
              <w:t>tự.</w:t>
            </w:r>
          </w:p>
          <w:p>
            <w:pPr>
              <w:pStyle w:val="TableParagraph"/>
              <w:spacing w:line="360" w:lineRule="auto" w:before="4"/>
              <w:ind w:left="455" w:right="81"/>
              <w:jc w:val="both"/>
              <w:rPr>
                <w:i/>
                <w:sz w:val="20"/>
              </w:rPr>
            </w:pPr>
            <w:r>
              <w:rPr>
                <w:i/>
                <w:sz w:val="20"/>
              </w:rPr>
              <w:t>(A detailed specification and</w:t>
            </w:r>
            <w:r>
              <w:rPr>
                <w:i/>
                <w:sz w:val="20"/>
              </w:rPr>
              <w:t> test</w:t>
            </w:r>
            <w:r>
              <w:rPr>
                <w:i/>
                <w:spacing w:val="-2"/>
                <w:sz w:val="20"/>
              </w:rPr>
              <w:t> </w:t>
            </w:r>
            <w:r>
              <w:rPr>
                <w:i/>
                <w:sz w:val="20"/>
              </w:rPr>
              <w:t>plan</w:t>
            </w:r>
            <w:r>
              <w:rPr>
                <w:i/>
                <w:spacing w:val="-10"/>
                <w:sz w:val="20"/>
              </w:rPr>
              <w:t> </w:t>
            </w:r>
            <w:r>
              <w:rPr>
                <w:i/>
                <w:sz w:val="20"/>
              </w:rPr>
              <w:t>will</w:t>
            </w:r>
            <w:r>
              <w:rPr>
                <w:i/>
                <w:spacing w:val="-5"/>
                <w:sz w:val="20"/>
              </w:rPr>
              <w:t> </w:t>
            </w:r>
            <w:r>
              <w:rPr>
                <w:i/>
                <w:sz w:val="20"/>
              </w:rPr>
              <w:t>be</w:t>
            </w:r>
            <w:r>
              <w:rPr>
                <w:i/>
                <w:spacing w:val="-5"/>
                <w:sz w:val="20"/>
              </w:rPr>
              <w:t> </w:t>
            </w:r>
            <w:r>
              <w:rPr>
                <w:i/>
                <w:sz w:val="20"/>
              </w:rPr>
              <w:t>made</w:t>
            </w:r>
            <w:r>
              <w:rPr>
                <w:i/>
                <w:spacing w:val="-5"/>
                <w:sz w:val="20"/>
              </w:rPr>
              <w:t> </w:t>
            </w:r>
            <w:r>
              <w:rPr>
                <w:i/>
                <w:sz w:val="20"/>
              </w:rPr>
              <w:t>for</w:t>
            </w:r>
            <w:r>
              <w:rPr>
                <w:i/>
                <w:spacing w:val="-8"/>
                <w:sz w:val="20"/>
              </w:rPr>
              <w:t> </w:t>
            </w:r>
            <w:r>
              <w:rPr>
                <w:i/>
                <w:sz w:val="20"/>
              </w:rPr>
              <w:t>the </w:t>
            </w:r>
            <w:r>
              <w:rPr>
                <w:i/>
                <w:spacing w:val="-2"/>
                <w:sz w:val="20"/>
              </w:rPr>
              <w:t>same.)</w:t>
            </w:r>
          </w:p>
        </w:tc>
        <w:tc>
          <w:tcPr>
            <w:tcW w:w="1397" w:type="dxa"/>
          </w:tcPr>
          <w:p>
            <w:pPr>
              <w:pStyle w:val="TableParagraph"/>
              <w:ind w:left="95"/>
              <w:rPr>
                <w:sz w:val="20"/>
              </w:rPr>
            </w:pPr>
            <w:r>
              <w:rPr>
                <w:spacing w:val="-4"/>
                <w:sz w:val="20"/>
              </w:rPr>
              <w:t>xxxx</w:t>
            </w:r>
          </w:p>
        </w:tc>
        <w:tc>
          <w:tcPr>
            <w:tcW w:w="1944" w:type="dxa"/>
          </w:tcPr>
          <w:p>
            <w:pPr>
              <w:pStyle w:val="TableParagraph"/>
              <w:ind w:left="95"/>
              <w:rPr>
                <w:sz w:val="20"/>
              </w:rPr>
            </w:pPr>
            <w:r>
              <w:rPr>
                <w:spacing w:val="-2"/>
                <w:sz w:val="20"/>
              </w:rPr>
              <w:t>29/12/00</w:t>
            </w:r>
          </w:p>
        </w:tc>
      </w:tr>
      <w:tr>
        <w:trPr>
          <w:trHeight w:val="3920" w:hRule="atLeast"/>
        </w:trPr>
        <w:tc>
          <w:tcPr>
            <w:tcW w:w="2503" w:type="dxa"/>
            <w:tcBorders>
              <w:left w:val="single" w:sz="12" w:space="0" w:color="EFEFEF"/>
            </w:tcBorders>
          </w:tcPr>
          <w:p>
            <w:pPr>
              <w:pStyle w:val="TableParagraph"/>
              <w:ind w:left="93"/>
              <w:rPr>
                <w:sz w:val="20"/>
              </w:rPr>
            </w:pPr>
            <w:r>
              <w:rPr>
                <w:sz w:val="20"/>
              </w:rPr>
              <w:t>Các</w:t>
            </w:r>
            <w:r>
              <w:rPr>
                <w:spacing w:val="-2"/>
                <w:sz w:val="20"/>
              </w:rPr>
              <w:t> </w:t>
            </w:r>
            <w:r>
              <w:rPr>
                <w:sz w:val="20"/>
              </w:rPr>
              <w:t>vấn</w:t>
            </w:r>
            <w:r>
              <w:rPr>
                <w:spacing w:val="-5"/>
                <w:sz w:val="20"/>
              </w:rPr>
              <w:t> </w:t>
            </w:r>
            <w:r>
              <w:rPr>
                <w:sz w:val="20"/>
              </w:rPr>
              <w:t>đề</w:t>
            </w:r>
            <w:r>
              <w:rPr>
                <w:spacing w:val="-4"/>
                <w:sz w:val="20"/>
              </w:rPr>
              <w:t> </w:t>
            </w:r>
            <w:r>
              <w:rPr>
                <w:sz w:val="20"/>
              </w:rPr>
              <w:t>về</w:t>
            </w:r>
            <w:r>
              <w:rPr>
                <w:spacing w:val="2"/>
                <w:sz w:val="20"/>
              </w:rPr>
              <w:t> </w:t>
            </w:r>
            <w:r>
              <w:rPr>
                <w:sz w:val="20"/>
              </w:rPr>
              <w:t>kỹ</w:t>
            </w:r>
            <w:r>
              <w:rPr>
                <w:spacing w:val="-2"/>
                <w:sz w:val="20"/>
              </w:rPr>
              <w:t> thuật.</w:t>
            </w:r>
          </w:p>
          <w:p>
            <w:pPr>
              <w:pStyle w:val="TableParagraph"/>
              <w:spacing w:before="111"/>
              <w:ind w:left="93"/>
              <w:rPr>
                <w:i/>
                <w:sz w:val="20"/>
              </w:rPr>
            </w:pPr>
            <w:r>
              <w:rPr>
                <w:i/>
                <w:sz w:val="20"/>
              </w:rPr>
              <w:t>(Technical</w:t>
            </w:r>
            <w:r>
              <w:rPr>
                <w:i/>
                <w:spacing w:val="-11"/>
                <w:sz w:val="20"/>
              </w:rPr>
              <w:t> </w:t>
            </w:r>
            <w:r>
              <w:rPr>
                <w:i/>
                <w:spacing w:val="-2"/>
                <w:sz w:val="20"/>
              </w:rPr>
              <w:t>problems)</w:t>
            </w:r>
          </w:p>
        </w:tc>
        <w:tc>
          <w:tcPr>
            <w:tcW w:w="3120" w:type="dxa"/>
          </w:tcPr>
          <w:p>
            <w:pPr>
              <w:pStyle w:val="TableParagraph"/>
              <w:numPr>
                <w:ilvl w:val="0"/>
                <w:numId w:val="171"/>
              </w:numPr>
              <w:tabs>
                <w:tab w:pos="455" w:val="left" w:leader="none"/>
              </w:tabs>
              <w:spacing w:line="357" w:lineRule="auto" w:before="81" w:after="0"/>
              <w:ind w:left="455" w:right="16" w:hanging="360"/>
              <w:jc w:val="left"/>
              <w:rPr>
                <w:i/>
                <w:sz w:val="20"/>
              </w:rPr>
            </w:pPr>
            <w:r>
              <w:rPr>
                <w:sz w:val="20"/>
              </w:rPr>
              <w:t>Cung cấp kiến thức cho mọi người về các vấn đề và làm thế nào để tránh chúng. </w:t>
            </w:r>
            <w:r>
              <w:rPr>
                <w:i/>
                <w:sz w:val="20"/>
              </w:rPr>
              <w:t>(Create awareness in people</w:t>
            </w:r>
            <w:r>
              <w:rPr>
                <w:i/>
                <w:sz w:val="20"/>
              </w:rPr>
              <w:t> about the problems with the tools</w:t>
            </w:r>
            <w:r>
              <w:rPr>
                <w:i/>
                <w:spacing w:val="-7"/>
                <w:sz w:val="20"/>
              </w:rPr>
              <w:t> </w:t>
            </w:r>
            <w:r>
              <w:rPr>
                <w:i/>
                <w:sz w:val="20"/>
              </w:rPr>
              <w:t>and</w:t>
            </w:r>
            <w:r>
              <w:rPr>
                <w:i/>
                <w:spacing w:val="-7"/>
                <w:sz w:val="20"/>
              </w:rPr>
              <w:t> </w:t>
            </w:r>
            <w:r>
              <w:rPr>
                <w:i/>
                <w:sz w:val="20"/>
              </w:rPr>
              <w:t>how</w:t>
            </w:r>
            <w:r>
              <w:rPr>
                <w:i/>
                <w:spacing w:val="-7"/>
                <w:sz w:val="20"/>
              </w:rPr>
              <w:t> </w:t>
            </w:r>
            <w:r>
              <w:rPr>
                <w:i/>
                <w:sz w:val="20"/>
              </w:rPr>
              <w:t>to</w:t>
            </w:r>
            <w:r>
              <w:rPr>
                <w:i/>
                <w:spacing w:val="-7"/>
                <w:sz w:val="20"/>
              </w:rPr>
              <w:t> </w:t>
            </w:r>
            <w:r>
              <w:rPr>
                <w:i/>
                <w:sz w:val="20"/>
              </w:rPr>
              <w:t>avoid</w:t>
            </w:r>
            <w:r>
              <w:rPr>
                <w:i/>
                <w:spacing w:val="-7"/>
                <w:sz w:val="20"/>
              </w:rPr>
              <w:t> </w:t>
            </w:r>
            <w:r>
              <w:rPr>
                <w:i/>
                <w:sz w:val="20"/>
              </w:rPr>
              <w:t>them.)</w:t>
            </w:r>
          </w:p>
          <w:p>
            <w:pPr>
              <w:pStyle w:val="TableParagraph"/>
              <w:numPr>
                <w:ilvl w:val="0"/>
                <w:numId w:val="171"/>
              </w:numPr>
              <w:tabs>
                <w:tab w:pos="455" w:val="left" w:leader="none"/>
              </w:tabs>
              <w:spacing w:line="355" w:lineRule="auto" w:before="5" w:after="0"/>
              <w:ind w:left="455" w:right="30" w:hanging="360"/>
              <w:jc w:val="left"/>
              <w:rPr>
                <w:sz w:val="20"/>
              </w:rPr>
            </w:pPr>
            <w:r>
              <w:rPr>
                <w:sz w:val="20"/>
              </w:rPr>
              <w:t>Viết</w:t>
            </w:r>
            <w:r>
              <w:rPr>
                <w:spacing w:val="-11"/>
                <w:sz w:val="20"/>
              </w:rPr>
              <w:t> </w:t>
            </w:r>
            <w:r>
              <w:rPr>
                <w:sz w:val="20"/>
              </w:rPr>
              <w:t>một</w:t>
            </w:r>
            <w:r>
              <w:rPr>
                <w:spacing w:val="-6"/>
                <w:sz w:val="20"/>
              </w:rPr>
              <w:t> </w:t>
            </w:r>
            <w:r>
              <w:rPr>
                <w:sz w:val="20"/>
              </w:rPr>
              <w:t>BOK</w:t>
            </w:r>
            <w:r>
              <w:rPr>
                <w:spacing w:val="-4"/>
                <w:sz w:val="20"/>
              </w:rPr>
              <w:t> </w:t>
            </w:r>
            <w:r>
              <w:rPr>
                <w:sz w:val="20"/>
              </w:rPr>
              <w:t>(cơ</w:t>
            </w:r>
            <w:r>
              <w:rPr>
                <w:spacing w:val="-2"/>
                <w:sz w:val="20"/>
              </w:rPr>
              <w:t> </w:t>
            </w:r>
            <w:r>
              <w:rPr>
                <w:sz w:val="20"/>
              </w:rPr>
              <w:t>sở</w:t>
            </w:r>
            <w:r>
              <w:rPr>
                <w:spacing w:val="-6"/>
                <w:sz w:val="20"/>
              </w:rPr>
              <w:t> </w:t>
            </w:r>
            <w:r>
              <w:rPr>
                <w:sz w:val="20"/>
              </w:rPr>
              <w:t>tri</w:t>
            </w:r>
            <w:r>
              <w:rPr>
                <w:spacing w:val="-5"/>
                <w:sz w:val="20"/>
              </w:rPr>
              <w:t> </w:t>
            </w:r>
            <w:r>
              <w:rPr>
                <w:sz w:val="20"/>
              </w:rPr>
              <w:t>thức) về vấn đề</w:t>
            </w:r>
            <w:r>
              <w:rPr>
                <w:spacing w:val="40"/>
                <w:sz w:val="20"/>
              </w:rPr>
              <w:t> </w:t>
            </w:r>
            <w:r>
              <w:rPr>
                <w:sz w:val="20"/>
              </w:rPr>
              <w:t>và để mọi người có thể dùng được nó.</w:t>
            </w:r>
          </w:p>
          <w:p>
            <w:pPr>
              <w:pStyle w:val="TableParagraph"/>
              <w:spacing w:line="360" w:lineRule="auto" w:before="0"/>
              <w:ind w:left="455"/>
              <w:rPr>
                <w:i/>
                <w:sz w:val="20"/>
              </w:rPr>
            </w:pPr>
            <w:r>
              <w:rPr>
                <w:i/>
                <w:sz w:val="20"/>
              </w:rPr>
              <w:t>(Write</w:t>
            </w:r>
            <w:r>
              <w:rPr>
                <w:i/>
                <w:spacing w:val="-6"/>
                <w:sz w:val="20"/>
              </w:rPr>
              <w:t> </w:t>
            </w:r>
            <w:r>
              <w:rPr>
                <w:i/>
                <w:sz w:val="20"/>
              </w:rPr>
              <w:t>a</w:t>
            </w:r>
            <w:r>
              <w:rPr>
                <w:i/>
                <w:spacing w:val="-11"/>
                <w:sz w:val="20"/>
              </w:rPr>
              <w:t> </w:t>
            </w:r>
            <w:r>
              <w:rPr>
                <w:i/>
                <w:sz w:val="20"/>
              </w:rPr>
              <w:t>BOK</w:t>
            </w:r>
            <w:r>
              <w:rPr>
                <w:i/>
                <w:spacing w:val="-5"/>
                <w:sz w:val="20"/>
              </w:rPr>
              <w:t> </w:t>
            </w:r>
            <w:r>
              <w:rPr>
                <w:i/>
                <w:sz w:val="20"/>
              </w:rPr>
              <w:t>on</w:t>
            </w:r>
            <w:r>
              <w:rPr>
                <w:i/>
                <w:spacing w:val="-11"/>
                <w:sz w:val="20"/>
              </w:rPr>
              <w:t> </w:t>
            </w:r>
            <w:r>
              <w:rPr>
                <w:i/>
                <w:sz w:val="20"/>
              </w:rPr>
              <w:t>this</w:t>
            </w:r>
            <w:r>
              <w:rPr>
                <w:i/>
                <w:spacing w:val="-5"/>
                <w:sz w:val="20"/>
              </w:rPr>
              <w:t> </w:t>
            </w:r>
            <w:r>
              <w:rPr>
                <w:i/>
                <w:sz w:val="20"/>
              </w:rPr>
              <w:t>and</w:t>
            </w:r>
            <w:r>
              <w:rPr>
                <w:i/>
                <w:sz w:val="20"/>
              </w:rPr>
              <w:t> make it available.)</w:t>
            </w:r>
          </w:p>
        </w:tc>
        <w:tc>
          <w:tcPr>
            <w:tcW w:w="1397" w:type="dxa"/>
          </w:tcPr>
          <w:p>
            <w:pPr>
              <w:pStyle w:val="TableParagraph"/>
              <w:spacing w:before="0"/>
              <w:rPr>
                <w:rFonts w:ascii="Times New Roman"/>
                <w:sz w:val="20"/>
              </w:rPr>
            </w:pPr>
          </w:p>
        </w:tc>
        <w:tc>
          <w:tcPr>
            <w:tcW w:w="1944" w:type="dxa"/>
          </w:tcPr>
          <w:p>
            <w:pPr>
              <w:pStyle w:val="TableParagraph"/>
              <w:spacing w:before="0"/>
              <w:rPr>
                <w:rFonts w:ascii="Times New Roman"/>
                <w:sz w:val="20"/>
              </w:rPr>
            </w:pPr>
          </w:p>
        </w:tc>
      </w:tr>
      <w:tr>
        <w:trPr>
          <w:trHeight w:val="2187" w:hRule="atLeast"/>
        </w:trPr>
        <w:tc>
          <w:tcPr>
            <w:tcW w:w="2503" w:type="dxa"/>
            <w:tcBorders>
              <w:left w:val="single" w:sz="12" w:space="0" w:color="EFEFEF"/>
            </w:tcBorders>
          </w:tcPr>
          <w:p>
            <w:pPr>
              <w:pStyle w:val="TableParagraph"/>
              <w:ind w:left="93"/>
              <w:rPr>
                <w:sz w:val="20"/>
              </w:rPr>
            </w:pPr>
            <w:r>
              <w:rPr>
                <w:sz w:val="20"/>
              </w:rPr>
              <w:t>Thiếu</w:t>
            </w:r>
            <w:r>
              <w:rPr>
                <w:spacing w:val="-4"/>
                <w:sz w:val="20"/>
              </w:rPr>
              <w:t> </w:t>
            </w:r>
            <w:r>
              <w:rPr>
                <w:sz w:val="20"/>
              </w:rPr>
              <w:t>kỹ</w:t>
            </w:r>
            <w:r>
              <w:rPr>
                <w:spacing w:val="-1"/>
                <w:sz w:val="20"/>
              </w:rPr>
              <w:t> </w:t>
            </w:r>
            <w:r>
              <w:rPr>
                <w:sz w:val="20"/>
              </w:rPr>
              <w:t>năng</w:t>
            </w:r>
            <w:r>
              <w:rPr>
                <w:spacing w:val="-7"/>
                <w:sz w:val="20"/>
              </w:rPr>
              <w:t> </w:t>
            </w:r>
            <w:r>
              <w:rPr>
                <w:sz w:val="20"/>
              </w:rPr>
              <w:t>về</w:t>
            </w:r>
            <w:r>
              <w:rPr>
                <w:spacing w:val="-1"/>
                <w:sz w:val="20"/>
              </w:rPr>
              <w:t> </w:t>
            </w:r>
            <w:r>
              <w:rPr>
                <w:spacing w:val="-4"/>
                <w:sz w:val="20"/>
              </w:rPr>
              <w:t>công</w:t>
            </w:r>
          </w:p>
          <w:p>
            <w:pPr>
              <w:pStyle w:val="TableParagraph"/>
              <w:spacing w:before="116"/>
              <w:ind w:left="93"/>
              <w:rPr>
                <w:sz w:val="20"/>
              </w:rPr>
            </w:pPr>
            <w:r>
              <w:rPr>
                <w:spacing w:val="-2"/>
                <w:sz w:val="20"/>
              </w:rPr>
              <w:t>nghệ.</w:t>
            </w:r>
          </w:p>
          <w:p>
            <w:pPr>
              <w:pStyle w:val="TableParagraph"/>
              <w:spacing w:before="111"/>
              <w:ind w:left="93"/>
              <w:rPr>
                <w:i/>
                <w:sz w:val="20"/>
              </w:rPr>
            </w:pPr>
            <w:r>
              <w:rPr>
                <w:i/>
                <w:sz w:val="20"/>
              </w:rPr>
              <w:t>(Lack</w:t>
            </w:r>
            <w:r>
              <w:rPr>
                <w:i/>
                <w:spacing w:val="-5"/>
                <w:sz w:val="20"/>
              </w:rPr>
              <w:t> </w:t>
            </w:r>
            <w:r>
              <w:rPr>
                <w:i/>
                <w:sz w:val="20"/>
              </w:rPr>
              <w:t>of</w:t>
            </w:r>
            <w:r>
              <w:rPr>
                <w:i/>
                <w:spacing w:val="-7"/>
                <w:sz w:val="20"/>
              </w:rPr>
              <w:t> </w:t>
            </w:r>
            <w:r>
              <w:rPr>
                <w:i/>
                <w:sz w:val="20"/>
              </w:rPr>
              <w:t>technical</w:t>
            </w:r>
            <w:r>
              <w:rPr>
                <w:i/>
                <w:spacing w:val="-5"/>
                <w:sz w:val="20"/>
              </w:rPr>
              <w:t> </w:t>
            </w:r>
            <w:r>
              <w:rPr>
                <w:i/>
                <w:spacing w:val="-2"/>
                <w:sz w:val="20"/>
              </w:rPr>
              <w:t>skills)</w:t>
            </w:r>
          </w:p>
        </w:tc>
        <w:tc>
          <w:tcPr>
            <w:tcW w:w="3120" w:type="dxa"/>
          </w:tcPr>
          <w:p>
            <w:pPr>
              <w:pStyle w:val="TableParagraph"/>
              <w:numPr>
                <w:ilvl w:val="0"/>
                <w:numId w:val="172"/>
              </w:numPr>
              <w:tabs>
                <w:tab w:pos="455" w:val="left" w:leader="none"/>
              </w:tabs>
              <w:spacing w:line="357" w:lineRule="auto" w:before="81" w:after="0"/>
              <w:ind w:left="455" w:right="151" w:hanging="360"/>
              <w:jc w:val="left"/>
              <w:rPr>
                <w:i/>
                <w:sz w:val="20"/>
              </w:rPr>
            </w:pPr>
            <w:r>
              <w:rPr>
                <w:sz w:val="20"/>
              </w:rPr>
              <w:t>Lập</w:t>
            </w:r>
            <w:r>
              <w:rPr>
                <w:spacing w:val="-1"/>
                <w:sz w:val="20"/>
              </w:rPr>
              <w:t> </w:t>
            </w:r>
            <w:r>
              <w:rPr>
                <w:sz w:val="20"/>
              </w:rPr>
              <w:t>tài</w:t>
            </w:r>
            <w:r>
              <w:rPr>
                <w:spacing w:val="-1"/>
                <w:sz w:val="20"/>
              </w:rPr>
              <w:t> </w:t>
            </w:r>
            <w:r>
              <w:rPr>
                <w:sz w:val="20"/>
              </w:rPr>
              <w:t>liệu</w:t>
            </w:r>
            <w:r>
              <w:rPr>
                <w:spacing w:val="-6"/>
                <w:sz w:val="20"/>
              </w:rPr>
              <w:t> </w:t>
            </w:r>
            <w:r>
              <w:rPr>
                <w:sz w:val="20"/>
              </w:rPr>
              <w:t>một</w:t>
            </w:r>
            <w:r>
              <w:rPr>
                <w:spacing w:val="-2"/>
                <w:sz w:val="20"/>
              </w:rPr>
              <w:t> </w:t>
            </w:r>
            <w:r>
              <w:rPr>
                <w:sz w:val="20"/>
              </w:rPr>
              <w:t>BOK</w:t>
            </w:r>
            <w:r>
              <w:rPr>
                <w:spacing w:val="-9"/>
                <w:sz w:val="20"/>
              </w:rPr>
              <w:t> </w:t>
            </w:r>
            <w:r>
              <w:rPr>
                <w:sz w:val="20"/>
              </w:rPr>
              <w:t>về</w:t>
            </w:r>
            <w:r>
              <w:rPr>
                <w:spacing w:val="-6"/>
                <w:sz w:val="20"/>
              </w:rPr>
              <w:t> </w:t>
            </w:r>
            <w:r>
              <w:rPr>
                <w:sz w:val="20"/>
              </w:rPr>
              <w:t>các chủ đề như Sheridan grids, recordsets, Active Reports. </w:t>
            </w:r>
            <w:r>
              <w:rPr>
                <w:i/>
                <w:sz w:val="20"/>
              </w:rPr>
              <w:t>(Document</w:t>
            </w:r>
            <w:r>
              <w:rPr>
                <w:i/>
                <w:spacing w:val="-7"/>
                <w:sz w:val="20"/>
              </w:rPr>
              <w:t> </w:t>
            </w:r>
            <w:r>
              <w:rPr>
                <w:i/>
                <w:sz w:val="20"/>
              </w:rPr>
              <w:t>a</w:t>
            </w:r>
            <w:r>
              <w:rPr>
                <w:i/>
                <w:spacing w:val="-9"/>
                <w:sz w:val="20"/>
              </w:rPr>
              <w:t> </w:t>
            </w:r>
            <w:r>
              <w:rPr>
                <w:i/>
                <w:sz w:val="20"/>
              </w:rPr>
              <w:t>BOK</w:t>
            </w:r>
            <w:r>
              <w:rPr>
                <w:i/>
                <w:spacing w:val="-8"/>
                <w:sz w:val="20"/>
              </w:rPr>
              <w:t> </w:t>
            </w:r>
            <w:r>
              <w:rPr>
                <w:i/>
                <w:sz w:val="20"/>
              </w:rPr>
              <w:t>on</w:t>
            </w:r>
            <w:r>
              <w:rPr>
                <w:i/>
                <w:spacing w:val="-13"/>
                <w:sz w:val="20"/>
              </w:rPr>
              <w:t> </w:t>
            </w:r>
            <w:r>
              <w:rPr>
                <w:i/>
                <w:sz w:val="20"/>
              </w:rPr>
              <w:t>topics</w:t>
            </w:r>
            <w:r>
              <w:rPr>
                <w:i/>
                <w:sz w:val="20"/>
              </w:rPr>
              <w:t> like Sheridan grids, recordsets,</w:t>
            </w:r>
            <w:r>
              <w:rPr>
                <w:i/>
                <w:spacing w:val="-13"/>
                <w:sz w:val="20"/>
              </w:rPr>
              <w:t> </w:t>
            </w:r>
            <w:r>
              <w:rPr>
                <w:i/>
                <w:sz w:val="20"/>
              </w:rPr>
              <w:t>Active</w:t>
            </w:r>
            <w:r>
              <w:rPr>
                <w:i/>
                <w:spacing w:val="-12"/>
                <w:sz w:val="20"/>
              </w:rPr>
              <w:t> </w:t>
            </w:r>
            <w:r>
              <w:rPr>
                <w:i/>
                <w:sz w:val="20"/>
              </w:rPr>
              <w:t>Reports.)</w:t>
            </w:r>
          </w:p>
        </w:tc>
        <w:tc>
          <w:tcPr>
            <w:tcW w:w="1397" w:type="dxa"/>
          </w:tcPr>
          <w:p>
            <w:pPr>
              <w:pStyle w:val="TableParagraph"/>
              <w:ind w:left="95"/>
              <w:rPr>
                <w:sz w:val="20"/>
              </w:rPr>
            </w:pPr>
            <w:r>
              <w:rPr>
                <w:spacing w:val="-4"/>
                <w:sz w:val="20"/>
              </w:rPr>
              <w:t>xxxx</w:t>
            </w:r>
          </w:p>
        </w:tc>
        <w:tc>
          <w:tcPr>
            <w:tcW w:w="1944" w:type="dxa"/>
          </w:tcPr>
          <w:p>
            <w:pPr>
              <w:pStyle w:val="TableParagraph"/>
              <w:ind w:left="95"/>
              <w:rPr>
                <w:sz w:val="20"/>
              </w:rPr>
            </w:pPr>
            <w:r>
              <w:rPr>
                <w:spacing w:val="-2"/>
                <w:sz w:val="20"/>
              </w:rPr>
              <w:t>31/01/01</w:t>
            </w:r>
          </w:p>
        </w:tc>
      </w:tr>
    </w:tbl>
    <w:p>
      <w:pPr>
        <w:pStyle w:val="BodyText"/>
        <w:spacing w:before="3"/>
        <w:ind w:left="0"/>
        <w:rPr>
          <w:b/>
        </w:rPr>
      </w:pPr>
    </w:p>
    <w:p>
      <w:pPr>
        <w:pStyle w:val="BodyText"/>
        <w:spacing w:line="360" w:lineRule="auto" w:before="1"/>
        <w:ind w:right="995"/>
      </w:pPr>
      <w:r>
        <w:rPr/>
        <w:t>Để làm</w:t>
      </w:r>
      <w:r>
        <w:rPr>
          <w:spacing w:val="-1"/>
        </w:rPr>
        <w:t> </w:t>
      </w:r>
      <w:r>
        <w:rPr/>
        <w:t>giảm</w:t>
      </w:r>
      <w:r>
        <w:rPr>
          <w:spacing w:val="-1"/>
        </w:rPr>
        <w:t> </w:t>
      </w:r>
      <w:r>
        <w:rPr/>
        <w:t>đáng</w:t>
      </w:r>
      <w:r>
        <w:rPr>
          <w:spacing w:val="-3"/>
        </w:rPr>
        <w:t> </w:t>
      </w:r>
      <w:r>
        <w:rPr/>
        <w:t>kể tỷ lệ tiêm</w:t>
      </w:r>
      <w:r>
        <w:rPr>
          <w:spacing w:val="-2"/>
        </w:rPr>
        <w:t> </w:t>
      </w:r>
      <w:r>
        <w:rPr/>
        <w:t>lỗi, người</w:t>
      </w:r>
      <w:r>
        <w:rPr>
          <w:spacing w:val="-6"/>
        </w:rPr>
        <w:t> </w:t>
      </w:r>
      <w:r>
        <w:rPr/>
        <w:t>quản lý</w:t>
      </w:r>
      <w:r>
        <w:rPr>
          <w:spacing w:val="-5"/>
        </w:rPr>
        <w:t> </w:t>
      </w:r>
      <w:r>
        <w:rPr/>
        <w:t>dự án đã</w:t>
      </w:r>
      <w:r>
        <w:rPr>
          <w:spacing w:val="-3"/>
        </w:rPr>
        <w:t> </w:t>
      </w:r>
      <w:r>
        <w:rPr/>
        <w:t>quyết</w:t>
      </w:r>
      <w:r>
        <w:rPr>
          <w:spacing w:val="-4"/>
        </w:rPr>
        <w:t> </w:t>
      </w:r>
      <w:r>
        <w:rPr/>
        <w:t>định</w:t>
      </w:r>
      <w:r>
        <w:rPr>
          <w:spacing w:val="-3"/>
        </w:rPr>
        <w:t> </w:t>
      </w:r>
      <w:r>
        <w:rPr/>
        <w:t>để</w:t>
      </w:r>
      <w:r>
        <w:rPr>
          <w:spacing w:val="-3"/>
        </w:rPr>
        <w:t> </w:t>
      </w:r>
      <w:r>
        <w:rPr/>
        <w:t>giải</w:t>
      </w:r>
      <w:r>
        <w:rPr>
          <w:spacing w:val="-6"/>
        </w:rPr>
        <w:t> </w:t>
      </w:r>
      <w:r>
        <w:rPr/>
        <w:t>quyết</w:t>
      </w:r>
      <w:r>
        <w:rPr>
          <w:spacing w:val="-4"/>
        </w:rPr>
        <w:t> </w:t>
      </w:r>
      <w:r>
        <w:rPr/>
        <w:t>ba loại lỗi:</w:t>
      </w:r>
      <w:r>
        <w:rPr>
          <w:spacing w:val="10"/>
        </w:rPr>
        <w:t> </w:t>
      </w:r>
      <w:r>
        <w:rPr/>
        <w:t>lôgic,</w:t>
      </w:r>
      <w:r>
        <w:rPr>
          <w:spacing w:val="11"/>
        </w:rPr>
        <w:t> </w:t>
      </w:r>
      <w:r>
        <w:rPr/>
        <w:t>chuẩn,</w:t>
      </w:r>
      <w:r>
        <w:rPr>
          <w:spacing w:val="9"/>
        </w:rPr>
        <w:t> </w:t>
      </w:r>
      <w:r>
        <w:rPr/>
        <w:t>và</w:t>
      </w:r>
      <w:r>
        <w:rPr>
          <w:spacing w:val="12"/>
        </w:rPr>
        <w:t> </w:t>
      </w:r>
      <w:r>
        <w:rPr/>
        <w:t>mã</w:t>
      </w:r>
      <w:r>
        <w:rPr>
          <w:spacing w:val="6"/>
        </w:rPr>
        <w:t> </w:t>
      </w:r>
      <w:r>
        <w:rPr/>
        <w:t>dư</w:t>
      </w:r>
      <w:r>
        <w:rPr>
          <w:spacing w:val="10"/>
        </w:rPr>
        <w:t> </w:t>
      </w:r>
      <w:r>
        <w:rPr/>
        <w:t>thừa.</w:t>
      </w:r>
      <w:r>
        <w:rPr>
          <w:spacing w:val="10"/>
        </w:rPr>
        <w:t> </w:t>
      </w:r>
      <w:r>
        <w:rPr/>
        <w:t>Một</w:t>
      </w:r>
      <w:r>
        <w:rPr>
          <w:spacing w:val="10"/>
        </w:rPr>
        <w:t> </w:t>
      </w:r>
      <w:r>
        <w:rPr/>
        <w:t>cuộc</w:t>
      </w:r>
      <w:r>
        <w:rPr>
          <w:spacing w:val="3"/>
        </w:rPr>
        <w:t> </w:t>
      </w:r>
      <w:r>
        <w:rPr/>
        <w:t>họp</w:t>
      </w:r>
      <w:r>
        <w:rPr>
          <w:spacing w:val="11"/>
        </w:rPr>
        <w:t> </w:t>
      </w:r>
      <w:r>
        <w:rPr/>
        <w:t>thảo</w:t>
      </w:r>
      <w:r>
        <w:rPr>
          <w:spacing w:val="10"/>
        </w:rPr>
        <w:t> </w:t>
      </w:r>
      <w:r>
        <w:rPr/>
        <w:t>luận</w:t>
      </w:r>
      <w:r>
        <w:rPr>
          <w:spacing w:val="11"/>
        </w:rPr>
        <w:t> </w:t>
      </w:r>
      <w:r>
        <w:rPr/>
        <w:t>tập</w:t>
      </w:r>
      <w:r>
        <w:rPr>
          <w:spacing w:val="6"/>
        </w:rPr>
        <w:t> </w:t>
      </w:r>
      <w:r>
        <w:rPr/>
        <w:t>thể</w:t>
      </w:r>
      <w:r>
        <w:rPr>
          <w:spacing w:val="12"/>
        </w:rPr>
        <w:t> </w:t>
      </w:r>
      <w:r>
        <w:rPr/>
        <w:t>đã</w:t>
      </w:r>
      <w:r>
        <w:rPr>
          <w:spacing w:val="11"/>
        </w:rPr>
        <w:t> </w:t>
      </w:r>
      <w:r>
        <w:rPr/>
        <w:t>được</w:t>
      </w:r>
      <w:r>
        <w:rPr>
          <w:spacing w:val="4"/>
        </w:rPr>
        <w:t> </w:t>
      </w:r>
      <w:r>
        <w:rPr/>
        <w:t>tổ</w:t>
      </w:r>
      <w:r>
        <w:rPr>
          <w:spacing w:val="12"/>
        </w:rPr>
        <w:t> </w:t>
      </w:r>
      <w:r>
        <w:rPr/>
        <w:t>chức</w:t>
      </w:r>
      <w:r>
        <w:rPr>
          <w:spacing w:val="9"/>
        </w:rPr>
        <w:t> </w:t>
      </w:r>
      <w:r>
        <w:rPr/>
        <w:t>để</w:t>
      </w:r>
      <w:r>
        <w:rPr>
          <w:spacing w:val="12"/>
        </w:rPr>
        <w:t> </w:t>
      </w:r>
      <w:r>
        <w:rPr>
          <w:spacing w:val="-5"/>
        </w:rPr>
        <w:t>xác</w:t>
      </w:r>
    </w:p>
    <w:p>
      <w:pPr>
        <w:spacing w:after="0" w:line="360" w:lineRule="auto"/>
        <w:sectPr>
          <w:type w:val="continuous"/>
          <w:pgSz w:w="12240" w:h="15840"/>
          <w:pgMar w:header="0" w:footer="791" w:top="1400" w:bottom="980" w:left="1340" w:right="640"/>
        </w:sectPr>
      </w:pPr>
    </w:p>
    <w:p>
      <w:pPr>
        <w:pStyle w:val="BodyText"/>
        <w:spacing w:line="360" w:lineRule="auto" w:before="76"/>
        <w:ind w:right="1058"/>
        <w:jc w:val="both"/>
      </w:pPr>
      <w:r>
        <w:rPr/>
        <w:t>định các</w:t>
      </w:r>
      <w:r>
        <w:rPr>
          <w:spacing w:val="-1"/>
        </w:rPr>
        <w:t> </w:t>
      </w:r>
      <w:r>
        <w:rPr/>
        <w:t>nguyên nhân gốc rễ và các</w:t>
      </w:r>
      <w:r>
        <w:rPr>
          <w:spacing w:val="-1"/>
        </w:rPr>
        <w:t> </w:t>
      </w:r>
      <w:r>
        <w:rPr/>
        <w:t>hoạt động phòng ngừa có thể. Thủ tục</w:t>
      </w:r>
      <w:r>
        <w:rPr>
          <w:spacing w:val="-1"/>
        </w:rPr>
        <w:t> </w:t>
      </w:r>
      <w:r>
        <w:rPr/>
        <w:t>thường xuyên thu thập ý kiến (brainstorming)</w:t>
      </w:r>
      <w:r>
        <w:rPr>
          <w:spacing w:val="-3"/>
        </w:rPr>
        <w:t> </w:t>
      </w:r>
      <w:r>
        <w:rPr/>
        <w:t>được</w:t>
      </w:r>
      <w:r>
        <w:rPr>
          <w:spacing w:val="-1"/>
        </w:rPr>
        <w:t> </w:t>
      </w:r>
      <w:r>
        <w:rPr/>
        <w:t>sử</w:t>
      </w:r>
      <w:r>
        <w:rPr>
          <w:spacing w:val="-5"/>
        </w:rPr>
        <w:t> </w:t>
      </w:r>
      <w:r>
        <w:rPr/>
        <w:t>dụng. Đầu tiên, tất cả các</w:t>
      </w:r>
      <w:r>
        <w:rPr>
          <w:spacing w:val="-1"/>
        </w:rPr>
        <w:t> </w:t>
      </w:r>
      <w:r>
        <w:rPr/>
        <w:t>nguyên</w:t>
      </w:r>
      <w:r>
        <w:rPr>
          <w:spacing w:val="-4"/>
        </w:rPr>
        <w:t> </w:t>
      </w:r>
      <w:r>
        <w:rPr/>
        <w:t>nhân có thể mà mọi người đã đề nghị đã được liệt kê, và sau đó là những nguyên nhân được xác định là thủ phạm chính được tách ra. Đối với các nguyên nhân này, các hoạt động phòng ngừa được thảo luận và cuối cùng được nhất trí. Bảng 11.8 cho thấy kết quả cuối cùng của</w:t>
      </w:r>
      <w:r>
        <w:rPr>
          <w:spacing w:val="40"/>
        </w:rPr>
        <w:t> </w:t>
      </w:r>
      <w:r>
        <w:rPr/>
        <w:t>cuộc họp phân tích nguyên nhân – nó gồm: các nguyên nhân gốc rễ chính và các hoạt động phòng ngừa sẽ được thực hiện. Nhiều trong số các hoạt động phòng ngừa này đã trở thành các hoạt động xếp lịch được (schedulable activities) và đã được thêm vào lịch của dự án và sau đó được thực hiện.</w:t>
      </w:r>
    </w:p>
    <w:p>
      <w:pPr>
        <w:pStyle w:val="Heading6"/>
        <w:spacing w:before="237"/>
        <w:ind w:left="1117"/>
      </w:pPr>
      <w:r>
        <w:rPr/>
        <w:t>Bảng</w:t>
      </w:r>
      <w:r>
        <w:rPr>
          <w:spacing w:val="-1"/>
        </w:rPr>
        <w:t> </w:t>
      </w:r>
      <w:r>
        <w:rPr/>
        <w:t>11.7.</w:t>
      </w:r>
      <w:r>
        <w:rPr>
          <w:spacing w:val="-4"/>
        </w:rPr>
        <w:t> </w:t>
      </w:r>
      <w:r>
        <w:rPr/>
        <w:t>Tóm</w:t>
      </w:r>
      <w:r>
        <w:rPr>
          <w:spacing w:val="-5"/>
        </w:rPr>
        <w:t> </w:t>
      </w:r>
      <w:r>
        <w:rPr/>
        <w:t>tắt</w:t>
      </w:r>
      <w:r>
        <w:rPr>
          <w:spacing w:val="-2"/>
        </w:rPr>
        <w:t> </w:t>
      </w:r>
      <w:r>
        <w:rPr/>
        <w:t>về</w:t>
      </w:r>
      <w:r>
        <w:rPr>
          <w:spacing w:val="1"/>
        </w:rPr>
        <w:t> </w:t>
      </w:r>
      <w:r>
        <w:rPr/>
        <w:t>dữ</w:t>
      </w:r>
      <w:r>
        <w:rPr>
          <w:spacing w:val="-1"/>
        </w:rPr>
        <w:t> </w:t>
      </w:r>
      <w:r>
        <w:rPr/>
        <w:t>liệu</w:t>
      </w:r>
      <w:r>
        <w:rPr>
          <w:spacing w:val="-1"/>
        </w:rPr>
        <w:t> </w:t>
      </w:r>
      <w:r>
        <w:rPr/>
        <w:t>về</w:t>
      </w:r>
      <w:r>
        <w:rPr>
          <w:spacing w:val="1"/>
        </w:rPr>
        <w:t> </w:t>
      </w:r>
      <w:r>
        <w:rPr/>
        <w:t>lỗi</w:t>
      </w:r>
      <w:r>
        <w:rPr>
          <w:spacing w:val="-4"/>
        </w:rPr>
        <w:t> </w:t>
      </w:r>
      <w:r>
        <w:rPr/>
        <w:t>sau vòng</w:t>
      </w:r>
      <w:r>
        <w:rPr>
          <w:spacing w:val="-1"/>
        </w:rPr>
        <w:t> </w:t>
      </w:r>
      <w:r>
        <w:rPr/>
        <w:t>lặp</w:t>
      </w:r>
      <w:r>
        <w:rPr>
          <w:spacing w:val="-1"/>
        </w:rPr>
        <w:t> </w:t>
      </w:r>
      <w:r>
        <w:rPr/>
        <w:t>đầu</w:t>
      </w:r>
      <w:r>
        <w:rPr>
          <w:spacing w:val="-5"/>
        </w:rPr>
        <w:t> </w:t>
      </w:r>
      <w:r>
        <w:rPr/>
        <w:t>tiên,</w:t>
      </w:r>
      <w:r>
        <w:rPr>
          <w:spacing w:val="1"/>
        </w:rPr>
        <w:t> </w:t>
      </w:r>
      <w:r>
        <w:rPr/>
        <w:t>dự</w:t>
      </w:r>
      <w:r>
        <w:rPr>
          <w:spacing w:val="-2"/>
        </w:rPr>
        <w:t> </w:t>
      </w:r>
      <w:r>
        <w:rPr/>
        <w:t>án </w:t>
      </w:r>
      <w:r>
        <w:rPr>
          <w:spacing w:val="-4"/>
        </w:rPr>
        <w:t>ACIC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4150"/>
        <w:gridCol w:w="4815"/>
      </w:tblGrid>
      <w:tr>
        <w:trPr>
          <w:trHeight w:val="445" w:hRule="atLeast"/>
        </w:trPr>
        <w:tc>
          <w:tcPr>
            <w:tcW w:w="4150" w:type="dxa"/>
            <w:tcBorders>
              <w:left w:val="single" w:sz="12" w:space="0" w:color="EFEFEF"/>
            </w:tcBorders>
          </w:tcPr>
          <w:p>
            <w:pPr>
              <w:pStyle w:val="TableParagraph"/>
              <w:spacing w:before="76"/>
              <w:ind w:left="93"/>
              <w:rPr>
                <w:b/>
                <w:sz w:val="20"/>
              </w:rPr>
            </w:pPr>
            <w:r>
              <w:rPr>
                <w:b/>
                <w:sz w:val="20"/>
              </w:rPr>
              <w:t>Loại</w:t>
            </w:r>
            <w:r>
              <w:rPr>
                <w:b/>
                <w:spacing w:val="-8"/>
                <w:sz w:val="20"/>
              </w:rPr>
              <w:t> </w:t>
            </w:r>
            <w:r>
              <w:rPr>
                <w:b/>
                <w:sz w:val="20"/>
              </w:rPr>
              <w:t>lỗi</w:t>
            </w:r>
            <w:r>
              <w:rPr>
                <w:b/>
                <w:spacing w:val="-5"/>
                <w:sz w:val="20"/>
              </w:rPr>
              <w:t> </w:t>
            </w:r>
            <w:r>
              <w:rPr>
                <w:b/>
                <w:sz w:val="20"/>
              </w:rPr>
              <w:t>(Defect</w:t>
            </w:r>
            <w:r>
              <w:rPr>
                <w:b/>
                <w:spacing w:val="-6"/>
                <w:sz w:val="20"/>
              </w:rPr>
              <w:t> </w:t>
            </w:r>
            <w:r>
              <w:rPr>
                <w:b/>
                <w:spacing w:val="-4"/>
                <w:sz w:val="20"/>
              </w:rPr>
              <w:t>Type)</w:t>
            </w:r>
          </w:p>
        </w:tc>
        <w:tc>
          <w:tcPr>
            <w:tcW w:w="4815" w:type="dxa"/>
          </w:tcPr>
          <w:p>
            <w:pPr>
              <w:pStyle w:val="TableParagraph"/>
              <w:spacing w:before="76"/>
              <w:ind w:left="91" w:right="2"/>
              <w:jc w:val="center"/>
              <w:rPr>
                <w:b/>
                <w:sz w:val="20"/>
              </w:rPr>
            </w:pPr>
            <w:r>
              <w:rPr>
                <w:b/>
                <w:sz w:val="20"/>
              </w:rPr>
              <w:t>Số</w:t>
            </w:r>
            <w:r>
              <w:rPr>
                <w:b/>
                <w:spacing w:val="-4"/>
                <w:sz w:val="20"/>
              </w:rPr>
              <w:t> </w:t>
            </w:r>
            <w:r>
              <w:rPr>
                <w:b/>
                <w:sz w:val="20"/>
              </w:rPr>
              <w:t>lượng</w:t>
            </w:r>
            <w:r>
              <w:rPr>
                <w:b/>
                <w:spacing w:val="-4"/>
                <w:sz w:val="20"/>
              </w:rPr>
              <w:t> </w:t>
            </w:r>
            <w:r>
              <w:rPr>
                <w:b/>
                <w:sz w:val="20"/>
              </w:rPr>
              <w:t>lỗi (Number</w:t>
            </w:r>
            <w:r>
              <w:rPr>
                <w:b/>
                <w:spacing w:val="-8"/>
                <w:sz w:val="20"/>
              </w:rPr>
              <w:t> </w:t>
            </w:r>
            <w:r>
              <w:rPr>
                <w:b/>
                <w:sz w:val="20"/>
              </w:rPr>
              <w:t>of</w:t>
            </w:r>
            <w:r>
              <w:rPr>
                <w:b/>
                <w:spacing w:val="-1"/>
                <w:sz w:val="20"/>
              </w:rPr>
              <w:t> </w:t>
            </w:r>
            <w:r>
              <w:rPr>
                <w:b/>
                <w:spacing w:val="-2"/>
                <w:sz w:val="20"/>
              </w:rPr>
              <w:t>Defects)</w:t>
            </w:r>
          </w:p>
        </w:tc>
      </w:tr>
      <w:tr>
        <w:trPr>
          <w:trHeight w:val="445" w:hRule="atLeast"/>
        </w:trPr>
        <w:tc>
          <w:tcPr>
            <w:tcW w:w="4150" w:type="dxa"/>
            <w:tcBorders>
              <w:left w:val="single" w:sz="12" w:space="0" w:color="EFEFEF"/>
            </w:tcBorders>
          </w:tcPr>
          <w:p>
            <w:pPr>
              <w:pStyle w:val="TableParagraph"/>
              <w:ind w:left="93"/>
              <w:rPr>
                <w:sz w:val="20"/>
              </w:rPr>
            </w:pPr>
            <w:r>
              <w:rPr>
                <w:spacing w:val="-2"/>
                <w:sz w:val="20"/>
              </w:rPr>
              <w:t>Logic</w:t>
            </w:r>
          </w:p>
        </w:tc>
        <w:tc>
          <w:tcPr>
            <w:tcW w:w="4815" w:type="dxa"/>
          </w:tcPr>
          <w:p>
            <w:pPr>
              <w:pStyle w:val="TableParagraph"/>
              <w:ind w:left="91"/>
              <w:jc w:val="center"/>
              <w:rPr>
                <w:sz w:val="20"/>
              </w:rPr>
            </w:pPr>
            <w:r>
              <w:rPr>
                <w:spacing w:val="-5"/>
                <w:sz w:val="20"/>
              </w:rPr>
              <w:t>19</w:t>
            </w:r>
          </w:p>
        </w:tc>
      </w:tr>
      <w:tr>
        <w:trPr>
          <w:trHeight w:val="445" w:hRule="atLeast"/>
        </w:trPr>
        <w:tc>
          <w:tcPr>
            <w:tcW w:w="4150" w:type="dxa"/>
            <w:tcBorders>
              <w:left w:val="single" w:sz="12" w:space="0" w:color="EFEFEF"/>
            </w:tcBorders>
          </w:tcPr>
          <w:p>
            <w:pPr>
              <w:pStyle w:val="TableParagraph"/>
              <w:ind w:left="93"/>
              <w:rPr>
                <w:sz w:val="20"/>
              </w:rPr>
            </w:pPr>
            <w:r>
              <w:rPr>
                <w:sz w:val="20"/>
              </w:rPr>
              <w:t>Chuẩn</w:t>
            </w:r>
            <w:r>
              <w:rPr>
                <w:spacing w:val="-8"/>
                <w:sz w:val="20"/>
              </w:rPr>
              <w:t> </w:t>
            </w:r>
            <w:r>
              <w:rPr>
                <w:spacing w:val="-2"/>
                <w:sz w:val="20"/>
              </w:rPr>
              <w:t>(Standards)</w:t>
            </w:r>
          </w:p>
        </w:tc>
        <w:tc>
          <w:tcPr>
            <w:tcW w:w="4815" w:type="dxa"/>
          </w:tcPr>
          <w:p>
            <w:pPr>
              <w:pStyle w:val="TableParagraph"/>
              <w:ind w:left="91"/>
              <w:jc w:val="center"/>
              <w:rPr>
                <w:sz w:val="20"/>
              </w:rPr>
            </w:pPr>
            <w:r>
              <w:rPr>
                <w:spacing w:val="-5"/>
                <w:sz w:val="20"/>
              </w:rPr>
              <w:t>17</w:t>
            </w:r>
          </w:p>
        </w:tc>
      </w:tr>
      <w:tr>
        <w:trPr>
          <w:trHeight w:val="445" w:hRule="atLeast"/>
        </w:trPr>
        <w:tc>
          <w:tcPr>
            <w:tcW w:w="4150" w:type="dxa"/>
            <w:tcBorders>
              <w:left w:val="single" w:sz="12" w:space="0" w:color="EFEFEF"/>
            </w:tcBorders>
          </w:tcPr>
          <w:p>
            <w:pPr>
              <w:pStyle w:val="TableParagraph"/>
              <w:ind w:left="93"/>
              <w:rPr>
                <w:sz w:val="20"/>
              </w:rPr>
            </w:pPr>
            <w:r>
              <w:rPr>
                <w:sz w:val="20"/>
              </w:rPr>
              <w:t>Mã</w:t>
            </w:r>
            <w:r>
              <w:rPr>
                <w:spacing w:val="-6"/>
                <w:sz w:val="20"/>
              </w:rPr>
              <w:t> </w:t>
            </w:r>
            <w:r>
              <w:rPr>
                <w:sz w:val="20"/>
              </w:rPr>
              <w:t>dư</w:t>
            </w:r>
            <w:r>
              <w:rPr>
                <w:spacing w:val="-4"/>
                <w:sz w:val="20"/>
              </w:rPr>
              <w:t> </w:t>
            </w:r>
            <w:r>
              <w:rPr>
                <w:sz w:val="20"/>
              </w:rPr>
              <w:t>thừa</w:t>
            </w:r>
            <w:r>
              <w:rPr>
                <w:spacing w:val="-9"/>
                <w:sz w:val="20"/>
              </w:rPr>
              <w:t> </w:t>
            </w:r>
            <w:r>
              <w:rPr>
                <w:sz w:val="20"/>
              </w:rPr>
              <w:t>(Redundant</w:t>
            </w:r>
            <w:r>
              <w:rPr>
                <w:spacing w:val="-2"/>
                <w:sz w:val="20"/>
              </w:rPr>
              <w:t> </w:t>
            </w:r>
            <w:r>
              <w:rPr>
                <w:spacing w:val="-4"/>
                <w:sz w:val="20"/>
              </w:rPr>
              <w:t>code)</w:t>
            </w:r>
          </w:p>
        </w:tc>
        <w:tc>
          <w:tcPr>
            <w:tcW w:w="4815" w:type="dxa"/>
          </w:tcPr>
          <w:p>
            <w:pPr>
              <w:pStyle w:val="TableParagraph"/>
              <w:ind w:left="91"/>
              <w:jc w:val="center"/>
              <w:rPr>
                <w:sz w:val="20"/>
              </w:rPr>
            </w:pPr>
            <w:r>
              <w:rPr>
                <w:spacing w:val="-5"/>
                <w:sz w:val="20"/>
              </w:rPr>
              <w:t>11</w:t>
            </w:r>
          </w:p>
        </w:tc>
      </w:tr>
      <w:tr>
        <w:trPr>
          <w:trHeight w:val="445" w:hRule="atLeast"/>
        </w:trPr>
        <w:tc>
          <w:tcPr>
            <w:tcW w:w="4150" w:type="dxa"/>
            <w:tcBorders>
              <w:left w:val="single" w:sz="12" w:space="0" w:color="EFEFEF"/>
            </w:tcBorders>
          </w:tcPr>
          <w:p>
            <w:pPr>
              <w:pStyle w:val="TableParagraph"/>
              <w:ind w:left="93"/>
              <w:rPr>
                <w:sz w:val="20"/>
              </w:rPr>
            </w:pPr>
            <w:r>
              <w:rPr>
                <w:spacing w:val="-5"/>
                <w:sz w:val="20"/>
              </w:rPr>
              <w:t>UI</w:t>
            </w:r>
          </w:p>
        </w:tc>
        <w:tc>
          <w:tcPr>
            <w:tcW w:w="4815" w:type="dxa"/>
          </w:tcPr>
          <w:p>
            <w:pPr>
              <w:pStyle w:val="TableParagraph"/>
              <w:ind w:left="91" w:right="5"/>
              <w:jc w:val="center"/>
              <w:rPr>
                <w:sz w:val="20"/>
              </w:rPr>
            </w:pPr>
            <w:r>
              <w:rPr>
                <w:spacing w:val="-10"/>
                <w:sz w:val="20"/>
              </w:rPr>
              <w:t>8</w:t>
            </w:r>
          </w:p>
        </w:tc>
      </w:tr>
      <w:tr>
        <w:trPr>
          <w:trHeight w:val="445" w:hRule="atLeast"/>
        </w:trPr>
        <w:tc>
          <w:tcPr>
            <w:tcW w:w="4150" w:type="dxa"/>
            <w:tcBorders>
              <w:left w:val="single" w:sz="12" w:space="0" w:color="EFEFEF"/>
            </w:tcBorders>
          </w:tcPr>
          <w:p>
            <w:pPr>
              <w:pStyle w:val="TableParagraph"/>
              <w:ind w:left="93"/>
              <w:rPr>
                <w:sz w:val="20"/>
              </w:rPr>
            </w:pPr>
            <w:r>
              <w:rPr>
                <w:sz w:val="20"/>
              </w:rPr>
              <w:t>Kiến</w:t>
            </w:r>
            <w:r>
              <w:rPr>
                <w:spacing w:val="-3"/>
                <w:sz w:val="20"/>
              </w:rPr>
              <w:t> </w:t>
            </w:r>
            <w:r>
              <w:rPr>
                <w:sz w:val="20"/>
              </w:rPr>
              <w:t>trúc</w:t>
            </w:r>
            <w:r>
              <w:rPr>
                <w:spacing w:val="-1"/>
                <w:sz w:val="20"/>
              </w:rPr>
              <w:t> </w:t>
            </w:r>
            <w:r>
              <w:rPr>
                <w:spacing w:val="-2"/>
                <w:sz w:val="20"/>
              </w:rPr>
              <w:t>(Architecture)</w:t>
            </w:r>
          </w:p>
        </w:tc>
        <w:tc>
          <w:tcPr>
            <w:tcW w:w="4815" w:type="dxa"/>
          </w:tcPr>
          <w:p>
            <w:pPr>
              <w:pStyle w:val="TableParagraph"/>
              <w:ind w:left="91" w:right="5"/>
              <w:jc w:val="center"/>
              <w:rPr>
                <w:sz w:val="20"/>
              </w:rPr>
            </w:pPr>
            <w:r>
              <w:rPr>
                <w:spacing w:val="-10"/>
                <w:sz w:val="20"/>
              </w:rPr>
              <w:t>2</w:t>
            </w:r>
          </w:p>
        </w:tc>
      </w:tr>
      <w:tr>
        <w:trPr>
          <w:trHeight w:val="445" w:hRule="atLeast"/>
        </w:trPr>
        <w:tc>
          <w:tcPr>
            <w:tcW w:w="4150" w:type="dxa"/>
            <w:tcBorders>
              <w:left w:val="single" w:sz="12" w:space="0" w:color="EFEFEF"/>
            </w:tcBorders>
          </w:tcPr>
          <w:p>
            <w:pPr>
              <w:pStyle w:val="TableParagraph"/>
              <w:spacing w:before="76"/>
              <w:ind w:left="93"/>
              <w:rPr>
                <w:b/>
                <w:sz w:val="20"/>
              </w:rPr>
            </w:pPr>
            <w:r>
              <w:rPr>
                <w:b/>
                <w:sz w:val="20"/>
              </w:rPr>
              <w:t>Tổng</w:t>
            </w:r>
            <w:r>
              <w:rPr>
                <w:b/>
                <w:spacing w:val="-4"/>
                <w:sz w:val="20"/>
              </w:rPr>
              <w:t> </w:t>
            </w:r>
            <w:r>
              <w:rPr>
                <w:b/>
                <w:spacing w:val="-2"/>
                <w:sz w:val="20"/>
              </w:rPr>
              <w:t>(Total)</w:t>
            </w:r>
          </w:p>
        </w:tc>
        <w:tc>
          <w:tcPr>
            <w:tcW w:w="4815" w:type="dxa"/>
          </w:tcPr>
          <w:p>
            <w:pPr>
              <w:pStyle w:val="TableParagraph"/>
              <w:spacing w:before="76"/>
              <w:ind w:left="91"/>
              <w:jc w:val="center"/>
              <w:rPr>
                <w:b/>
                <w:sz w:val="20"/>
              </w:rPr>
            </w:pPr>
            <w:r>
              <w:rPr>
                <w:b/>
                <w:spacing w:val="-5"/>
                <w:sz w:val="20"/>
              </w:rPr>
              <w:t>57</w:t>
            </w:r>
          </w:p>
        </w:tc>
      </w:tr>
    </w:tbl>
    <w:p>
      <w:pPr>
        <w:pStyle w:val="BodyText"/>
        <w:spacing w:line="360" w:lineRule="auto" w:before="240"/>
        <w:ind w:right="1058"/>
        <w:jc w:val="both"/>
      </w:pPr>
      <w:r>
        <w:rPr/>
        <w:t>Các hoạt động phòng ngừa được đưa ra trong bảng là đề nghị của các thành viên trong nhóm;</w:t>
      </w:r>
      <w:r>
        <w:rPr>
          <w:spacing w:val="-1"/>
        </w:rPr>
        <w:t> </w:t>
      </w:r>
      <w:r>
        <w:rPr/>
        <w:t>người</w:t>
      </w:r>
      <w:r>
        <w:rPr>
          <w:spacing w:val="-3"/>
        </w:rPr>
        <w:t> </w:t>
      </w:r>
      <w:r>
        <w:rPr/>
        <w:t>quản lý</w:t>
      </w:r>
      <w:r>
        <w:rPr>
          <w:spacing w:val="-2"/>
        </w:rPr>
        <w:t> </w:t>
      </w:r>
      <w:r>
        <w:rPr/>
        <w:t>dự</w:t>
      </w:r>
      <w:r>
        <w:rPr>
          <w:spacing w:val="-1"/>
        </w:rPr>
        <w:t> </w:t>
      </w:r>
      <w:r>
        <w:rPr/>
        <w:t>án phải</w:t>
      </w:r>
      <w:r>
        <w:rPr>
          <w:spacing w:val="-3"/>
        </w:rPr>
        <w:t> </w:t>
      </w:r>
      <w:r>
        <w:rPr/>
        <w:t>xác</w:t>
      </w:r>
      <w:r>
        <w:rPr>
          <w:spacing w:val="-2"/>
        </w:rPr>
        <w:t> </w:t>
      </w:r>
      <w:r>
        <w:rPr/>
        <w:t>định chắc</w:t>
      </w:r>
      <w:r>
        <w:rPr>
          <w:spacing w:val="-7"/>
        </w:rPr>
        <w:t> </w:t>
      </w:r>
      <w:r>
        <w:rPr/>
        <w:t>chắn rằng chúng đã cho kết</w:t>
      </w:r>
      <w:r>
        <w:rPr>
          <w:spacing w:val="-1"/>
        </w:rPr>
        <w:t> </w:t>
      </w:r>
      <w:r>
        <w:rPr/>
        <w:t>quả</w:t>
      </w:r>
      <w:r>
        <w:rPr>
          <w:spacing w:val="-5"/>
        </w:rPr>
        <w:t> </w:t>
      </w:r>
      <w:r>
        <w:rPr/>
        <w:t>như</w:t>
      </w:r>
      <w:r>
        <w:rPr>
          <w:spacing w:val="-1"/>
        </w:rPr>
        <w:t> </w:t>
      </w:r>
      <w:r>
        <w:rPr/>
        <w:t>mong muốn. Để biết xem</w:t>
      </w:r>
      <w:r>
        <w:rPr>
          <w:spacing w:val="-2"/>
        </w:rPr>
        <w:t> </w:t>
      </w:r>
      <w:r>
        <w:rPr/>
        <w:t>những số</w:t>
      </w:r>
      <w:r>
        <w:rPr>
          <w:spacing w:val="-4"/>
        </w:rPr>
        <w:t> </w:t>
      </w:r>
      <w:r>
        <w:rPr/>
        <w:t>đo</w:t>
      </w:r>
      <w:r>
        <w:rPr>
          <w:spacing w:val="-4"/>
        </w:rPr>
        <w:t> </w:t>
      </w:r>
      <w:r>
        <w:rPr/>
        <w:t>này</w:t>
      </w:r>
      <w:r>
        <w:rPr>
          <w:spacing w:val="-6"/>
        </w:rPr>
        <w:t> </w:t>
      </w:r>
      <w:r>
        <w:rPr/>
        <w:t>đã thành công hay</w:t>
      </w:r>
      <w:r>
        <w:rPr>
          <w:spacing w:val="-1"/>
        </w:rPr>
        <w:t> </w:t>
      </w:r>
      <w:r>
        <w:rPr/>
        <w:t>không trong việc</w:t>
      </w:r>
      <w:r>
        <w:rPr>
          <w:spacing w:val="-1"/>
        </w:rPr>
        <w:t> </w:t>
      </w:r>
      <w:r>
        <w:rPr/>
        <w:t>làm</w:t>
      </w:r>
      <w:r>
        <w:rPr>
          <w:spacing w:val="-2"/>
        </w:rPr>
        <w:t> </w:t>
      </w:r>
      <w:r>
        <w:rPr/>
        <w:t>tỷ</w:t>
      </w:r>
      <w:r>
        <w:rPr>
          <w:spacing w:val="-1"/>
        </w:rPr>
        <w:t> </w:t>
      </w:r>
      <w:r>
        <w:rPr/>
        <w:t>lệ tiêm</w:t>
      </w:r>
      <w:r>
        <w:rPr>
          <w:spacing w:val="-2"/>
        </w:rPr>
        <w:t> </w:t>
      </w:r>
      <w:r>
        <w:rPr/>
        <w:t>lỗi, cách duy nhất để kiểm tra điều này là dùng dữ liệu về lỗi.</w:t>
      </w:r>
    </w:p>
    <w:p>
      <w:pPr>
        <w:pStyle w:val="BodyText"/>
        <w:spacing w:line="360" w:lineRule="auto" w:before="239"/>
        <w:ind w:right="1057"/>
        <w:jc w:val="both"/>
      </w:pPr>
      <w:r>
        <w:rPr/>
        <w:t>Các hoạt động phòng ngừa lỗi được thực hiện sau vòng lặp Xây dựng đầu tiên (first construction iteration) đã được thực</w:t>
      </w:r>
      <w:r>
        <w:rPr>
          <w:spacing w:val="-1"/>
        </w:rPr>
        <w:t> </w:t>
      </w:r>
      <w:r>
        <w:rPr/>
        <w:t>hiện xong. Vì dự án ACIC có ba vòng lặp như vậy, tỷ lệ tiêm lỗi sau hai vòng lặp tiếp theo đã được tính toán. Hình 11.8 cho thấy kết quả phân tích được thực hiện sau hai vòng lặp còn lại. Biểu đồ này cho thấy rõ ràng tác động của việc thực</w:t>
      </w:r>
      <w:r>
        <w:rPr>
          <w:spacing w:val="-1"/>
        </w:rPr>
        <w:t> </w:t>
      </w:r>
      <w:r>
        <w:rPr/>
        <w:t>hiện các</w:t>
      </w:r>
      <w:r>
        <w:rPr>
          <w:spacing w:val="-1"/>
        </w:rPr>
        <w:t> </w:t>
      </w:r>
      <w:r>
        <w:rPr/>
        <w:t>hoạt động phòng ngừa lên tỷ lệ tiêm</w:t>
      </w:r>
      <w:r>
        <w:rPr>
          <w:spacing w:val="-2"/>
        </w:rPr>
        <w:t> </w:t>
      </w:r>
      <w:r>
        <w:rPr/>
        <w:t>lỗi: Nó đã giảm</w:t>
      </w:r>
      <w:r>
        <w:rPr>
          <w:spacing w:val="-2"/>
        </w:rPr>
        <w:t> </w:t>
      </w:r>
      <w:r>
        <w:rPr/>
        <w:t>từ hơn 0.33 xuống dưới 0.1!</w:t>
      </w:r>
    </w:p>
    <w:p>
      <w:pPr>
        <w:spacing w:after="0" w:line="360" w:lineRule="auto"/>
        <w:jc w:val="both"/>
        <w:sectPr>
          <w:pgSz w:w="12240" w:h="15840"/>
          <w:pgMar w:header="0" w:footer="791" w:top="1340" w:bottom="980" w:left="1340" w:right="640"/>
        </w:sectPr>
      </w:pPr>
    </w:p>
    <w:p>
      <w:pPr>
        <w:pStyle w:val="Heading6"/>
        <w:spacing w:before="71"/>
        <w:ind w:left="1309"/>
      </w:pPr>
      <w:r>
        <w:rPr/>
        <w:t>Hình</w:t>
      </w:r>
      <w:r>
        <w:rPr>
          <w:spacing w:val="-1"/>
        </w:rPr>
        <w:t> </w:t>
      </w:r>
      <w:r>
        <w:rPr/>
        <w:t>11.8.</w:t>
      </w:r>
      <w:r>
        <w:rPr>
          <w:spacing w:val="-4"/>
        </w:rPr>
        <w:t> </w:t>
      </w:r>
      <w:r>
        <w:rPr/>
        <w:t>Tỷ</w:t>
      </w:r>
      <w:r>
        <w:rPr>
          <w:spacing w:val="-4"/>
        </w:rPr>
        <w:t> </w:t>
      </w:r>
      <w:r>
        <w:rPr/>
        <w:t>lệ</w:t>
      </w:r>
      <w:r>
        <w:rPr>
          <w:spacing w:val="1"/>
        </w:rPr>
        <w:t> </w:t>
      </w:r>
      <w:r>
        <w:rPr/>
        <w:t>tiêm</w:t>
      </w:r>
      <w:r>
        <w:rPr>
          <w:spacing w:val="-4"/>
        </w:rPr>
        <w:t> </w:t>
      </w:r>
      <w:r>
        <w:rPr/>
        <w:t>lỗi</w:t>
      </w:r>
      <w:r>
        <w:rPr>
          <w:spacing w:val="-4"/>
        </w:rPr>
        <w:t> </w:t>
      </w:r>
      <w:r>
        <w:rPr/>
        <w:t>trong</w:t>
      </w:r>
      <w:r>
        <w:rPr>
          <w:spacing w:val="-2"/>
        </w:rPr>
        <w:t> </w:t>
      </w:r>
      <w:r>
        <w:rPr/>
        <w:t>các</w:t>
      </w:r>
      <w:r>
        <w:rPr>
          <w:spacing w:val="-3"/>
        </w:rPr>
        <w:t> </w:t>
      </w:r>
      <w:r>
        <w:rPr/>
        <w:t>vòng</w:t>
      </w:r>
      <w:r>
        <w:rPr>
          <w:spacing w:val="-2"/>
        </w:rPr>
        <w:t> </w:t>
      </w:r>
      <w:r>
        <w:rPr/>
        <w:t>lặp khác</w:t>
      </w:r>
      <w:r>
        <w:rPr>
          <w:spacing w:val="1"/>
        </w:rPr>
        <w:t> </w:t>
      </w:r>
      <w:r>
        <w:rPr/>
        <w:t>nhau, dự</w:t>
      </w:r>
      <w:r>
        <w:rPr>
          <w:spacing w:val="-1"/>
        </w:rPr>
        <w:t> </w:t>
      </w:r>
      <w:r>
        <w:rPr/>
        <w:t>án</w:t>
      </w:r>
      <w:r>
        <w:rPr>
          <w:spacing w:val="-5"/>
        </w:rPr>
        <w:t> </w:t>
      </w:r>
      <w:r>
        <w:rPr>
          <w:spacing w:val="-4"/>
        </w:rPr>
        <w:t>ACIC</w:t>
      </w:r>
    </w:p>
    <w:p>
      <w:pPr>
        <w:pStyle w:val="BodyText"/>
        <w:spacing w:before="147"/>
        <w:ind w:left="0"/>
        <w:rPr>
          <w:b/>
          <w:sz w:val="20"/>
        </w:rPr>
      </w:pPr>
      <w:r>
        <w:rPr/>
        <w:drawing>
          <wp:anchor distT="0" distB="0" distL="0" distR="0" allowOverlap="1" layoutInCell="1" locked="0" behindDoc="1" simplePos="0" relativeHeight="487610880">
            <wp:simplePos x="0" y="0"/>
            <wp:positionH relativeFrom="page">
              <wp:posOffset>1502663</wp:posOffset>
            </wp:positionH>
            <wp:positionV relativeFrom="paragraph">
              <wp:posOffset>254773</wp:posOffset>
            </wp:positionV>
            <wp:extent cx="4761569" cy="3019425"/>
            <wp:effectExtent l="0" t="0" r="0" b="0"/>
            <wp:wrapTopAndBottom/>
            <wp:docPr id="170" name="Image 170"/>
            <wp:cNvGraphicFramePr>
              <a:graphicFrameLocks/>
            </wp:cNvGraphicFramePr>
            <a:graphic>
              <a:graphicData uri="http://schemas.openxmlformats.org/drawingml/2006/picture">
                <pic:pic>
                  <pic:nvPicPr>
                    <pic:cNvPr id="170" name="Image 170"/>
                    <pic:cNvPicPr/>
                  </pic:nvPicPr>
                  <pic:blipFill>
                    <a:blip r:embed="rId52" cstate="print"/>
                    <a:stretch>
                      <a:fillRect/>
                    </a:stretch>
                  </pic:blipFill>
                  <pic:spPr>
                    <a:xfrm>
                      <a:off x="0" y="0"/>
                      <a:ext cx="4761569" cy="3019425"/>
                    </a:xfrm>
                    <a:prstGeom prst="rect">
                      <a:avLst/>
                    </a:prstGeom>
                  </pic:spPr>
                </pic:pic>
              </a:graphicData>
            </a:graphic>
          </wp:anchor>
        </w:drawing>
      </w:r>
    </w:p>
    <w:p>
      <w:pPr>
        <w:pStyle w:val="BodyText"/>
        <w:spacing w:before="141"/>
        <w:ind w:left="0"/>
        <w:rPr>
          <w:b/>
        </w:rPr>
      </w:pPr>
    </w:p>
    <w:p>
      <w:pPr>
        <w:spacing w:before="0"/>
        <w:ind w:left="455" w:right="0" w:firstLine="0"/>
        <w:jc w:val="left"/>
        <w:rPr>
          <w:b/>
          <w:sz w:val="22"/>
        </w:rPr>
      </w:pPr>
      <w:r>
        <w:rPr>
          <w:b/>
          <w:sz w:val="22"/>
        </w:rPr>
        <w:t>Bảng</w:t>
      </w:r>
      <w:r>
        <w:rPr>
          <w:b/>
          <w:spacing w:val="-4"/>
          <w:sz w:val="22"/>
        </w:rPr>
        <w:t> </w:t>
      </w:r>
      <w:r>
        <w:rPr>
          <w:b/>
          <w:sz w:val="22"/>
        </w:rPr>
        <w:t>11.8.</w:t>
      </w:r>
      <w:r>
        <w:rPr>
          <w:b/>
          <w:spacing w:val="-1"/>
          <w:sz w:val="22"/>
        </w:rPr>
        <w:t> </w:t>
      </w:r>
      <w:r>
        <w:rPr>
          <w:b/>
          <w:sz w:val="22"/>
        </w:rPr>
        <w:t>Các nguyên</w:t>
      </w:r>
      <w:r>
        <w:rPr>
          <w:b/>
          <w:spacing w:val="-7"/>
          <w:sz w:val="22"/>
        </w:rPr>
        <w:t> </w:t>
      </w:r>
      <w:r>
        <w:rPr>
          <w:b/>
          <w:sz w:val="22"/>
        </w:rPr>
        <w:t>nhân</w:t>
      </w:r>
      <w:r>
        <w:rPr>
          <w:b/>
          <w:spacing w:val="-3"/>
          <w:sz w:val="22"/>
        </w:rPr>
        <w:t> </w:t>
      </w:r>
      <w:r>
        <w:rPr>
          <w:b/>
          <w:sz w:val="22"/>
        </w:rPr>
        <w:t>gốc rễ</w:t>
      </w:r>
      <w:r>
        <w:rPr>
          <w:b/>
          <w:spacing w:val="1"/>
          <w:sz w:val="22"/>
        </w:rPr>
        <w:t> </w:t>
      </w:r>
      <w:r>
        <w:rPr>
          <w:b/>
          <w:sz w:val="22"/>
        </w:rPr>
        <w:t>và</w:t>
      </w:r>
      <w:r>
        <w:rPr>
          <w:b/>
          <w:spacing w:val="-5"/>
          <w:sz w:val="22"/>
        </w:rPr>
        <w:t> </w:t>
      </w:r>
      <w:r>
        <w:rPr>
          <w:b/>
          <w:sz w:val="22"/>
        </w:rPr>
        <w:t>các hoạt</w:t>
      </w:r>
      <w:r>
        <w:rPr>
          <w:b/>
          <w:spacing w:val="-4"/>
          <w:sz w:val="22"/>
        </w:rPr>
        <w:t> </w:t>
      </w:r>
      <w:r>
        <w:rPr>
          <w:b/>
          <w:sz w:val="22"/>
        </w:rPr>
        <w:t>động</w:t>
      </w:r>
      <w:r>
        <w:rPr>
          <w:b/>
          <w:spacing w:val="-2"/>
          <w:sz w:val="22"/>
        </w:rPr>
        <w:t> </w:t>
      </w:r>
      <w:r>
        <w:rPr>
          <w:b/>
          <w:sz w:val="22"/>
        </w:rPr>
        <w:t>phòng</w:t>
      </w:r>
      <w:r>
        <w:rPr>
          <w:b/>
          <w:spacing w:val="-3"/>
          <w:sz w:val="22"/>
        </w:rPr>
        <w:t> </w:t>
      </w:r>
      <w:r>
        <w:rPr>
          <w:b/>
          <w:sz w:val="22"/>
        </w:rPr>
        <w:t>ngừa</w:t>
      </w:r>
      <w:r>
        <w:rPr>
          <w:b/>
          <w:spacing w:val="-4"/>
          <w:sz w:val="22"/>
        </w:rPr>
        <w:t> </w:t>
      </w:r>
      <w:r>
        <w:rPr>
          <w:b/>
          <w:sz w:val="22"/>
        </w:rPr>
        <w:t>cho</w:t>
      </w:r>
      <w:r>
        <w:rPr>
          <w:b/>
          <w:spacing w:val="-2"/>
          <w:sz w:val="22"/>
        </w:rPr>
        <w:t> </w:t>
      </w:r>
      <w:r>
        <w:rPr>
          <w:b/>
          <w:sz w:val="22"/>
        </w:rPr>
        <w:t>dự</w:t>
      </w:r>
      <w:r>
        <w:rPr>
          <w:b/>
          <w:spacing w:val="-8"/>
          <w:sz w:val="22"/>
        </w:rPr>
        <w:t> </w:t>
      </w:r>
      <w:r>
        <w:rPr>
          <w:b/>
          <w:sz w:val="22"/>
        </w:rPr>
        <w:t>án</w:t>
      </w:r>
      <w:r>
        <w:rPr>
          <w:b/>
          <w:spacing w:val="-1"/>
          <w:sz w:val="22"/>
        </w:rPr>
        <w:t> </w:t>
      </w:r>
      <w:r>
        <w:rPr>
          <w:b/>
          <w:spacing w:val="-4"/>
          <w:sz w:val="22"/>
        </w:rPr>
        <w:t>ACIC</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442"/>
        <w:gridCol w:w="2083"/>
        <w:gridCol w:w="4001"/>
        <w:gridCol w:w="1438"/>
      </w:tblGrid>
      <w:tr>
        <w:trPr>
          <w:trHeight w:val="1822" w:hRule="atLeast"/>
        </w:trPr>
        <w:tc>
          <w:tcPr>
            <w:tcW w:w="1442" w:type="dxa"/>
            <w:tcBorders>
              <w:left w:val="single" w:sz="12" w:space="0" w:color="EFEFEF"/>
            </w:tcBorders>
          </w:tcPr>
          <w:p>
            <w:pPr>
              <w:pStyle w:val="TableParagraph"/>
              <w:spacing w:line="360" w:lineRule="auto" w:before="76"/>
              <w:ind w:left="93" w:right="19"/>
              <w:rPr>
                <w:b/>
                <w:sz w:val="20"/>
              </w:rPr>
            </w:pPr>
            <w:r>
              <w:rPr>
                <w:b/>
                <w:sz w:val="20"/>
              </w:rPr>
              <w:t>Loại lỗi (số </w:t>
            </w:r>
            <w:r>
              <w:rPr>
                <w:b/>
                <w:spacing w:val="-2"/>
                <w:sz w:val="20"/>
              </w:rPr>
              <w:t>lượng) </w:t>
            </w:r>
            <w:r>
              <w:rPr>
                <w:b/>
                <w:sz w:val="20"/>
              </w:rPr>
              <w:t>(Defect</w:t>
            </w:r>
            <w:r>
              <w:rPr>
                <w:b/>
                <w:spacing w:val="-14"/>
                <w:sz w:val="20"/>
              </w:rPr>
              <w:t> </w:t>
            </w:r>
            <w:r>
              <w:rPr>
                <w:b/>
                <w:sz w:val="20"/>
              </w:rPr>
              <w:t>Type (Number of </w:t>
            </w:r>
            <w:r>
              <w:rPr>
                <w:b/>
                <w:spacing w:val="-2"/>
                <w:sz w:val="20"/>
              </w:rPr>
              <w:t>Defects))</w:t>
            </w:r>
          </w:p>
        </w:tc>
        <w:tc>
          <w:tcPr>
            <w:tcW w:w="2083" w:type="dxa"/>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87"/>
              <w:rPr>
                <w:b/>
                <w:sz w:val="20"/>
              </w:rPr>
            </w:pPr>
          </w:p>
          <w:p>
            <w:pPr>
              <w:pStyle w:val="TableParagraph"/>
              <w:spacing w:line="360" w:lineRule="auto" w:before="1"/>
              <w:ind w:left="95"/>
              <w:rPr>
                <w:b/>
                <w:sz w:val="20"/>
              </w:rPr>
            </w:pPr>
            <w:r>
              <w:rPr>
                <w:b/>
                <w:sz w:val="20"/>
              </w:rPr>
              <w:t>Nguyên</w:t>
            </w:r>
            <w:r>
              <w:rPr>
                <w:b/>
                <w:spacing w:val="-12"/>
                <w:sz w:val="20"/>
              </w:rPr>
              <w:t> </w:t>
            </w:r>
            <w:r>
              <w:rPr>
                <w:b/>
                <w:sz w:val="20"/>
              </w:rPr>
              <w:t>nhân</w:t>
            </w:r>
            <w:r>
              <w:rPr>
                <w:b/>
                <w:spacing w:val="-12"/>
                <w:sz w:val="20"/>
              </w:rPr>
              <w:t> </w:t>
            </w:r>
            <w:r>
              <w:rPr>
                <w:b/>
                <w:sz w:val="20"/>
              </w:rPr>
              <w:t>gốc</w:t>
            </w:r>
            <w:r>
              <w:rPr>
                <w:b/>
                <w:spacing w:val="-11"/>
                <w:sz w:val="20"/>
              </w:rPr>
              <w:t> </w:t>
            </w:r>
            <w:r>
              <w:rPr>
                <w:b/>
                <w:sz w:val="20"/>
              </w:rPr>
              <w:t>rễ (Root Cause)</w:t>
            </w:r>
          </w:p>
        </w:tc>
        <w:tc>
          <w:tcPr>
            <w:tcW w:w="4001" w:type="dxa"/>
            <w:tcBorders>
              <w:right w:val="double" w:sz="6" w:space="0" w:color="9F9F9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87"/>
              <w:rPr>
                <w:b/>
                <w:sz w:val="20"/>
              </w:rPr>
            </w:pPr>
          </w:p>
          <w:p>
            <w:pPr>
              <w:pStyle w:val="TableParagraph"/>
              <w:spacing w:before="1"/>
              <w:ind w:left="96"/>
              <w:rPr>
                <w:b/>
                <w:sz w:val="20"/>
              </w:rPr>
            </w:pPr>
            <w:r>
              <w:rPr>
                <w:b/>
                <w:sz w:val="20"/>
              </w:rPr>
              <w:t>Hoạt</w:t>
            </w:r>
            <w:r>
              <w:rPr>
                <w:b/>
                <w:spacing w:val="-3"/>
                <w:sz w:val="20"/>
              </w:rPr>
              <w:t> </w:t>
            </w:r>
            <w:r>
              <w:rPr>
                <w:b/>
                <w:sz w:val="20"/>
              </w:rPr>
              <w:t>động</w:t>
            </w:r>
            <w:r>
              <w:rPr>
                <w:b/>
                <w:spacing w:val="-5"/>
                <w:sz w:val="20"/>
              </w:rPr>
              <w:t> </w:t>
            </w:r>
            <w:r>
              <w:rPr>
                <w:b/>
                <w:sz w:val="20"/>
              </w:rPr>
              <w:t>ngăn</w:t>
            </w:r>
            <w:r>
              <w:rPr>
                <w:b/>
                <w:spacing w:val="-1"/>
                <w:sz w:val="20"/>
              </w:rPr>
              <w:t> </w:t>
            </w:r>
            <w:r>
              <w:rPr>
                <w:b/>
                <w:spacing w:val="-4"/>
                <w:sz w:val="20"/>
              </w:rPr>
              <w:t>chặn</w:t>
            </w:r>
          </w:p>
          <w:p>
            <w:pPr>
              <w:pStyle w:val="TableParagraph"/>
              <w:spacing w:before="115"/>
              <w:ind w:left="96"/>
              <w:rPr>
                <w:b/>
                <w:sz w:val="20"/>
              </w:rPr>
            </w:pPr>
            <w:r>
              <w:rPr>
                <w:b/>
                <w:sz w:val="20"/>
              </w:rPr>
              <w:t>(Preventive</w:t>
            </w:r>
            <w:r>
              <w:rPr>
                <w:b/>
                <w:spacing w:val="-9"/>
                <w:sz w:val="20"/>
              </w:rPr>
              <w:t> </w:t>
            </w:r>
            <w:r>
              <w:rPr>
                <w:b/>
                <w:spacing w:val="-2"/>
                <w:sz w:val="20"/>
              </w:rPr>
              <w:t>Action)</w:t>
            </w:r>
          </w:p>
        </w:tc>
        <w:tc>
          <w:tcPr>
            <w:tcW w:w="1438" w:type="dxa"/>
            <w:tcBorders>
              <w:left w:val="double" w:sz="6" w:space="0" w:color="9F9F9F"/>
            </w:tcBorders>
          </w:tcPr>
          <w:p>
            <w:pPr>
              <w:pStyle w:val="TableParagraph"/>
              <w:spacing w:before="191"/>
              <w:rPr>
                <w:b/>
                <w:sz w:val="20"/>
              </w:rPr>
            </w:pPr>
          </w:p>
          <w:p>
            <w:pPr>
              <w:pStyle w:val="TableParagraph"/>
              <w:spacing w:line="360" w:lineRule="auto" w:before="0"/>
              <w:ind w:left="85" w:right="87"/>
              <w:rPr>
                <w:b/>
                <w:sz w:val="20"/>
              </w:rPr>
            </w:pPr>
            <w:r>
              <w:rPr>
                <w:b/>
                <w:sz w:val="20"/>
              </w:rPr>
              <w:t>Phân</w:t>
            </w:r>
            <w:r>
              <w:rPr>
                <w:b/>
                <w:spacing w:val="-14"/>
                <w:sz w:val="20"/>
              </w:rPr>
              <w:t> </w:t>
            </w:r>
            <w:r>
              <w:rPr>
                <w:b/>
                <w:sz w:val="20"/>
              </w:rPr>
              <w:t>công </w:t>
            </w:r>
            <w:r>
              <w:rPr>
                <w:b/>
                <w:spacing w:val="-4"/>
                <w:sz w:val="20"/>
              </w:rPr>
              <w:t>cho </w:t>
            </w:r>
            <w:r>
              <w:rPr>
                <w:b/>
                <w:spacing w:val="-2"/>
                <w:sz w:val="20"/>
              </w:rPr>
              <w:t>(Assigned </w:t>
            </w:r>
            <w:r>
              <w:rPr>
                <w:b/>
                <w:spacing w:val="-4"/>
                <w:sz w:val="20"/>
              </w:rPr>
              <w:t>To)</w:t>
            </w:r>
          </w:p>
        </w:tc>
      </w:tr>
      <w:tr>
        <w:trPr>
          <w:trHeight w:val="1827" w:hRule="atLeast"/>
        </w:trPr>
        <w:tc>
          <w:tcPr>
            <w:tcW w:w="1442" w:type="dxa"/>
            <w:tcBorders>
              <w:left w:val="single" w:sz="12" w:space="0" w:color="EFEFEF"/>
            </w:tcBorders>
          </w:tcPr>
          <w:p>
            <w:pPr>
              <w:pStyle w:val="TableParagraph"/>
              <w:spacing w:line="360" w:lineRule="auto"/>
              <w:ind w:left="93" w:right="19"/>
              <w:rPr>
                <w:sz w:val="20"/>
              </w:rPr>
            </w:pPr>
            <w:r>
              <w:rPr>
                <w:spacing w:val="-2"/>
                <w:sz w:val="20"/>
              </w:rPr>
              <w:t>Chuẩn (Standards) </w:t>
            </w:r>
            <w:r>
              <w:rPr>
                <w:spacing w:val="-4"/>
                <w:sz w:val="20"/>
              </w:rPr>
              <w:t>(17)</w:t>
            </w:r>
          </w:p>
        </w:tc>
        <w:tc>
          <w:tcPr>
            <w:tcW w:w="2083" w:type="dxa"/>
          </w:tcPr>
          <w:p>
            <w:pPr>
              <w:pStyle w:val="TableParagraph"/>
              <w:ind w:left="95"/>
              <w:rPr>
                <w:sz w:val="20"/>
              </w:rPr>
            </w:pPr>
            <w:r>
              <w:rPr>
                <w:sz w:val="20"/>
              </w:rPr>
              <w:t>Thiếu</w:t>
            </w:r>
            <w:r>
              <w:rPr>
                <w:spacing w:val="-2"/>
                <w:sz w:val="20"/>
              </w:rPr>
              <w:t> </w:t>
            </w:r>
            <w:r>
              <w:rPr>
                <w:sz w:val="20"/>
              </w:rPr>
              <w:t>kinh</w:t>
            </w:r>
            <w:r>
              <w:rPr>
                <w:spacing w:val="-2"/>
                <w:sz w:val="20"/>
              </w:rPr>
              <w:t> nghiệm</w:t>
            </w:r>
          </w:p>
          <w:p>
            <w:pPr>
              <w:pStyle w:val="TableParagraph"/>
              <w:spacing w:before="116"/>
              <w:ind w:left="95"/>
              <w:rPr>
                <w:sz w:val="20"/>
              </w:rPr>
            </w:pPr>
            <w:r>
              <w:rPr>
                <w:sz w:val="20"/>
              </w:rPr>
              <w:t>lập</w:t>
            </w:r>
            <w:r>
              <w:rPr>
                <w:spacing w:val="1"/>
                <w:sz w:val="20"/>
              </w:rPr>
              <w:t> </w:t>
            </w:r>
            <w:r>
              <w:rPr>
                <w:spacing w:val="-2"/>
                <w:sz w:val="20"/>
              </w:rPr>
              <w:t>trình.</w:t>
            </w:r>
          </w:p>
          <w:p>
            <w:pPr>
              <w:pStyle w:val="TableParagraph"/>
              <w:spacing w:before="226"/>
              <w:rPr>
                <w:b/>
                <w:sz w:val="20"/>
              </w:rPr>
            </w:pPr>
          </w:p>
          <w:p>
            <w:pPr>
              <w:pStyle w:val="TableParagraph"/>
              <w:spacing w:line="360" w:lineRule="auto" w:before="0"/>
              <w:ind w:left="95"/>
              <w:rPr>
                <w:i/>
                <w:sz w:val="20"/>
              </w:rPr>
            </w:pPr>
            <w:r>
              <w:rPr>
                <w:i/>
                <w:sz w:val="20"/>
              </w:rPr>
              <w:t>(Lack</w:t>
            </w:r>
            <w:r>
              <w:rPr>
                <w:i/>
                <w:spacing w:val="-14"/>
                <w:sz w:val="20"/>
              </w:rPr>
              <w:t> </w:t>
            </w:r>
            <w:r>
              <w:rPr>
                <w:i/>
                <w:sz w:val="20"/>
              </w:rPr>
              <w:t>of</w:t>
            </w:r>
            <w:r>
              <w:rPr>
                <w:i/>
                <w:spacing w:val="-14"/>
                <w:sz w:val="20"/>
              </w:rPr>
              <w:t> </w:t>
            </w:r>
            <w:r>
              <w:rPr>
                <w:i/>
                <w:sz w:val="20"/>
              </w:rPr>
              <w:t>programming</w:t>
            </w:r>
            <w:r>
              <w:rPr>
                <w:i/>
                <w:sz w:val="20"/>
              </w:rPr>
              <w:t> </w:t>
            </w:r>
            <w:r>
              <w:rPr>
                <w:i/>
                <w:spacing w:val="-2"/>
                <w:sz w:val="20"/>
              </w:rPr>
              <w:t>experience)</w:t>
            </w:r>
          </w:p>
        </w:tc>
        <w:tc>
          <w:tcPr>
            <w:tcW w:w="4001" w:type="dxa"/>
            <w:tcBorders>
              <w:right w:val="double" w:sz="6" w:space="0" w:color="9F9F9F"/>
            </w:tcBorders>
          </w:tcPr>
          <w:p>
            <w:pPr>
              <w:pStyle w:val="TableParagraph"/>
              <w:ind w:left="96"/>
              <w:rPr>
                <w:sz w:val="20"/>
              </w:rPr>
            </w:pPr>
            <w:r>
              <w:rPr>
                <w:sz w:val="20"/>
              </w:rPr>
              <w:t>Đào</w:t>
            </w:r>
            <w:r>
              <w:rPr>
                <w:spacing w:val="-4"/>
                <w:sz w:val="20"/>
              </w:rPr>
              <w:t> </w:t>
            </w:r>
            <w:r>
              <w:rPr>
                <w:spacing w:val="-5"/>
                <w:sz w:val="20"/>
              </w:rPr>
              <w:t>tạo</w:t>
            </w:r>
          </w:p>
          <w:p>
            <w:pPr>
              <w:pStyle w:val="TableParagraph"/>
              <w:spacing w:before="227"/>
              <w:rPr>
                <w:b/>
                <w:sz w:val="20"/>
              </w:rPr>
            </w:pPr>
          </w:p>
          <w:p>
            <w:pPr>
              <w:pStyle w:val="TableParagraph"/>
              <w:spacing w:before="0"/>
              <w:ind w:left="96"/>
              <w:rPr>
                <w:i/>
                <w:sz w:val="20"/>
              </w:rPr>
            </w:pPr>
            <w:r>
              <w:rPr>
                <w:i/>
                <w:spacing w:val="-2"/>
                <w:sz w:val="20"/>
              </w:rPr>
              <w:t>(Training.)</w:t>
            </w:r>
          </w:p>
        </w:tc>
        <w:tc>
          <w:tcPr>
            <w:tcW w:w="1438" w:type="dxa"/>
            <w:tcBorders>
              <w:left w:val="double" w:sz="6" w:space="0" w:color="9F9F9F"/>
            </w:tcBorders>
          </w:tcPr>
          <w:p>
            <w:pPr>
              <w:pStyle w:val="TableParagraph"/>
              <w:ind w:left="85"/>
              <w:rPr>
                <w:sz w:val="20"/>
              </w:rPr>
            </w:pPr>
            <w:r>
              <w:rPr>
                <w:sz w:val="20"/>
              </w:rPr>
              <w:t>Tự</w:t>
            </w:r>
            <w:r>
              <w:rPr>
                <w:spacing w:val="2"/>
                <w:sz w:val="20"/>
              </w:rPr>
              <w:t> </w:t>
            </w:r>
            <w:r>
              <w:rPr>
                <w:spacing w:val="-2"/>
                <w:sz w:val="20"/>
              </w:rPr>
              <w:t>(Self)</w:t>
            </w:r>
          </w:p>
        </w:tc>
      </w:tr>
      <w:tr>
        <w:trPr>
          <w:trHeight w:val="2168"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ind w:left="95"/>
              <w:rPr>
                <w:sz w:val="20"/>
              </w:rPr>
            </w:pPr>
            <w:r>
              <w:rPr>
                <w:sz w:val="20"/>
              </w:rPr>
              <w:t>Sơ</w:t>
            </w:r>
            <w:r>
              <w:rPr>
                <w:spacing w:val="2"/>
                <w:sz w:val="20"/>
              </w:rPr>
              <w:t> </w:t>
            </w:r>
            <w:r>
              <w:rPr>
                <w:spacing w:val="-4"/>
                <w:sz w:val="20"/>
              </w:rPr>
              <w:t>suất</w:t>
            </w:r>
          </w:p>
          <w:p>
            <w:pPr>
              <w:pStyle w:val="TableParagraph"/>
              <w:spacing w:before="222"/>
              <w:rPr>
                <w:b/>
                <w:sz w:val="20"/>
              </w:rPr>
            </w:pPr>
          </w:p>
          <w:p>
            <w:pPr>
              <w:pStyle w:val="TableParagraph"/>
              <w:spacing w:before="0"/>
              <w:ind w:left="95"/>
              <w:rPr>
                <w:i/>
                <w:sz w:val="20"/>
              </w:rPr>
            </w:pPr>
            <w:r>
              <w:rPr>
                <w:i/>
                <w:spacing w:val="-2"/>
                <w:sz w:val="20"/>
              </w:rPr>
              <w:t>(Oversight)</w:t>
            </w:r>
          </w:p>
        </w:tc>
        <w:tc>
          <w:tcPr>
            <w:tcW w:w="4001" w:type="dxa"/>
            <w:tcBorders>
              <w:right w:val="double" w:sz="6" w:space="0" w:color="9F9F9F"/>
            </w:tcBorders>
          </w:tcPr>
          <w:p>
            <w:pPr>
              <w:pStyle w:val="TableParagraph"/>
              <w:spacing w:line="355" w:lineRule="auto"/>
              <w:ind w:left="96"/>
              <w:rPr>
                <w:sz w:val="20"/>
              </w:rPr>
            </w:pPr>
            <w:r>
              <w:rPr>
                <w:sz w:val="20"/>
              </w:rPr>
              <w:t>Các</w:t>
            </w:r>
            <w:r>
              <w:rPr>
                <w:spacing w:val="-3"/>
                <w:sz w:val="20"/>
              </w:rPr>
              <w:t> </w:t>
            </w:r>
            <w:r>
              <w:rPr>
                <w:sz w:val="20"/>
              </w:rPr>
              <w:t>nhà</w:t>
            </w:r>
            <w:r>
              <w:rPr>
                <w:spacing w:val="-4"/>
                <w:sz w:val="20"/>
              </w:rPr>
              <w:t> </w:t>
            </w:r>
            <w:r>
              <w:rPr>
                <w:sz w:val="20"/>
              </w:rPr>
              <w:t>phát</w:t>
            </w:r>
            <w:r>
              <w:rPr>
                <w:spacing w:val="-1"/>
                <w:sz w:val="20"/>
              </w:rPr>
              <w:t> </w:t>
            </w:r>
            <w:r>
              <w:rPr>
                <w:sz w:val="20"/>
              </w:rPr>
              <w:t>triển</w:t>
            </w:r>
            <w:r>
              <w:rPr>
                <w:spacing w:val="-4"/>
                <w:sz w:val="20"/>
              </w:rPr>
              <w:t> </w:t>
            </w:r>
            <w:r>
              <w:rPr>
                <w:sz w:val="20"/>
              </w:rPr>
              <w:t>nên</w:t>
            </w:r>
            <w:r>
              <w:rPr>
                <w:spacing w:val="-4"/>
                <w:sz w:val="20"/>
              </w:rPr>
              <w:t> </w:t>
            </w:r>
            <w:r>
              <w:rPr>
                <w:sz w:val="20"/>
              </w:rPr>
              <w:t>đọc</w:t>
            </w:r>
            <w:r>
              <w:rPr>
                <w:spacing w:val="-3"/>
                <w:sz w:val="20"/>
              </w:rPr>
              <w:t> </w:t>
            </w:r>
            <w:r>
              <w:rPr>
                <w:sz w:val="20"/>
              </w:rPr>
              <w:t>các</w:t>
            </w:r>
            <w:r>
              <w:rPr>
                <w:spacing w:val="-7"/>
                <w:sz w:val="20"/>
              </w:rPr>
              <w:t> </w:t>
            </w:r>
            <w:r>
              <w:rPr>
                <w:sz w:val="20"/>
              </w:rPr>
              <w:t>chuẩn</w:t>
            </w:r>
            <w:r>
              <w:rPr>
                <w:spacing w:val="-4"/>
                <w:sz w:val="20"/>
              </w:rPr>
              <w:t> </w:t>
            </w:r>
            <w:r>
              <w:rPr>
                <w:sz w:val="20"/>
              </w:rPr>
              <w:t>cài đặt</w:t>
            </w:r>
            <w:r>
              <w:rPr>
                <w:spacing w:val="-3"/>
                <w:sz w:val="20"/>
              </w:rPr>
              <w:t> </w:t>
            </w:r>
            <w:r>
              <w:rPr>
                <w:sz w:val="20"/>
              </w:rPr>
              <w:t>mã</w:t>
            </w:r>
            <w:r>
              <w:rPr>
                <w:spacing w:val="-1"/>
                <w:sz w:val="20"/>
              </w:rPr>
              <w:t> </w:t>
            </w:r>
            <w:r>
              <w:rPr>
                <w:sz w:val="20"/>
              </w:rPr>
              <w:t>cẩn</w:t>
            </w:r>
            <w:r>
              <w:rPr>
                <w:spacing w:val="-7"/>
                <w:sz w:val="20"/>
              </w:rPr>
              <w:t> </w:t>
            </w:r>
            <w:r>
              <w:rPr>
                <w:sz w:val="20"/>
              </w:rPr>
              <w:t>thận</w:t>
            </w:r>
            <w:r>
              <w:rPr>
                <w:spacing w:val="-6"/>
                <w:sz w:val="20"/>
              </w:rPr>
              <w:t> </w:t>
            </w:r>
            <w:r>
              <w:rPr>
                <w:sz w:val="20"/>
              </w:rPr>
              <w:t>và</w:t>
            </w:r>
            <w:r>
              <w:rPr>
                <w:spacing w:val="-6"/>
                <w:sz w:val="20"/>
              </w:rPr>
              <w:t> </w:t>
            </w:r>
            <w:r>
              <w:rPr>
                <w:sz w:val="20"/>
              </w:rPr>
              <w:t>thực</w:t>
            </w:r>
            <w:r>
              <w:rPr>
                <w:spacing w:val="-1"/>
                <w:sz w:val="20"/>
              </w:rPr>
              <w:t> </w:t>
            </w:r>
            <w:r>
              <w:rPr>
                <w:sz w:val="20"/>
              </w:rPr>
              <w:t>hiện</w:t>
            </w:r>
            <w:r>
              <w:rPr>
                <w:spacing w:val="-1"/>
                <w:sz w:val="20"/>
              </w:rPr>
              <w:t> </w:t>
            </w:r>
            <w:r>
              <w:rPr>
                <w:sz w:val="20"/>
              </w:rPr>
              <w:t>theo</w:t>
            </w:r>
            <w:r>
              <w:rPr>
                <w:spacing w:val="-1"/>
                <w:sz w:val="20"/>
              </w:rPr>
              <w:t> </w:t>
            </w:r>
            <w:r>
              <w:rPr>
                <w:spacing w:val="-2"/>
                <w:sz w:val="20"/>
              </w:rPr>
              <w:t>chúng.</w:t>
            </w:r>
          </w:p>
          <w:p>
            <w:pPr>
              <w:pStyle w:val="TableParagraph"/>
              <w:spacing w:before="117"/>
              <w:rPr>
                <w:b/>
                <w:sz w:val="20"/>
              </w:rPr>
            </w:pPr>
          </w:p>
          <w:p>
            <w:pPr>
              <w:pStyle w:val="TableParagraph"/>
              <w:spacing w:line="360" w:lineRule="auto" w:before="0"/>
              <w:ind w:left="96"/>
              <w:rPr>
                <w:i/>
                <w:sz w:val="20"/>
              </w:rPr>
            </w:pPr>
            <w:r>
              <w:rPr>
                <w:i/>
                <w:sz w:val="20"/>
              </w:rPr>
              <w:t>(Developers should read the coding</w:t>
            </w:r>
            <w:r>
              <w:rPr>
                <w:i/>
                <w:sz w:val="20"/>
              </w:rPr>
              <w:t> standards</w:t>
            </w:r>
            <w:r>
              <w:rPr>
                <w:i/>
                <w:spacing w:val="-6"/>
                <w:sz w:val="20"/>
              </w:rPr>
              <w:t> </w:t>
            </w:r>
            <w:r>
              <w:rPr>
                <w:i/>
                <w:sz w:val="20"/>
              </w:rPr>
              <w:t>carefully</w:t>
            </w:r>
            <w:r>
              <w:rPr>
                <w:i/>
                <w:spacing w:val="-6"/>
                <w:sz w:val="20"/>
              </w:rPr>
              <w:t> </w:t>
            </w:r>
            <w:r>
              <w:rPr>
                <w:i/>
                <w:sz w:val="20"/>
              </w:rPr>
              <w:t>and</w:t>
            </w:r>
            <w:r>
              <w:rPr>
                <w:i/>
                <w:spacing w:val="-7"/>
                <w:sz w:val="20"/>
              </w:rPr>
              <w:t> </w:t>
            </w:r>
            <w:r>
              <w:rPr>
                <w:i/>
                <w:sz w:val="20"/>
              </w:rPr>
              <w:t>adhere</w:t>
            </w:r>
            <w:r>
              <w:rPr>
                <w:i/>
                <w:spacing w:val="-7"/>
                <w:sz w:val="20"/>
              </w:rPr>
              <w:t> </w:t>
            </w:r>
            <w:r>
              <w:rPr>
                <w:i/>
                <w:sz w:val="20"/>
              </w:rPr>
              <w:t>to</w:t>
            </w:r>
            <w:r>
              <w:rPr>
                <w:i/>
                <w:spacing w:val="-7"/>
                <w:sz w:val="20"/>
              </w:rPr>
              <w:t> </w:t>
            </w:r>
            <w:r>
              <w:rPr>
                <w:i/>
                <w:sz w:val="20"/>
              </w:rPr>
              <w:t>them </w:t>
            </w:r>
            <w:r>
              <w:rPr>
                <w:i/>
                <w:spacing w:val="-2"/>
                <w:sz w:val="20"/>
              </w:rPr>
              <w:t>strictly.)</w:t>
            </w:r>
          </w:p>
        </w:tc>
        <w:tc>
          <w:tcPr>
            <w:tcW w:w="1438" w:type="dxa"/>
            <w:tcBorders>
              <w:left w:val="double" w:sz="6" w:space="0" w:color="9F9F9F"/>
            </w:tcBorders>
          </w:tcPr>
          <w:p>
            <w:pPr>
              <w:pStyle w:val="TableParagraph"/>
              <w:ind w:left="85"/>
              <w:rPr>
                <w:sz w:val="20"/>
              </w:rPr>
            </w:pPr>
            <w:r>
              <w:rPr>
                <w:sz w:val="20"/>
              </w:rPr>
              <w:t>Tự </w:t>
            </w:r>
            <w:r>
              <w:rPr>
                <w:spacing w:val="-2"/>
                <w:sz w:val="20"/>
              </w:rPr>
              <w:t>(Self)</w:t>
            </w:r>
          </w:p>
        </w:tc>
      </w:tr>
      <w:tr>
        <w:trPr>
          <w:trHeight w:val="445"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ind w:left="95"/>
              <w:rPr>
                <w:sz w:val="20"/>
              </w:rPr>
            </w:pPr>
            <w:r>
              <w:rPr>
                <w:sz w:val="20"/>
              </w:rPr>
              <w:t>Thiếu</w:t>
            </w:r>
            <w:r>
              <w:rPr>
                <w:spacing w:val="-3"/>
                <w:sz w:val="20"/>
              </w:rPr>
              <w:t> </w:t>
            </w:r>
            <w:r>
              <w:rPr>
                <w:sz w:val="20"/>
              </w:rPr>
              <w:t>hiểu</w:t>
            </w:r>
            <w:r>
              <w:rPr>
                <w:spacing w:val="-1"/>
                <w:sz w:val="20"/>
              </w:rPr>
              <w:t> </w:t>
            </w:r>
            <w:r>
              <w:rPr>
                <w:sz w:val="20"/>
              </w:rPr>
              <w:t>rõ</w:t>
            </w:r>
            <w:r>
              <w:rPr>
                <w:spacing w:val="-5"/>
                <w:sz w:val="20"/>
              </w:rPr>
              <w:t> </w:t>
            </w:r>
            <w:r>
              <w:rPr>
                <w:sz w:val="20"/>
              </w:rPr>
              <w:t>về</w:t>
            </w:r>
            <w:r>
              <w:rPr>
                <w:spacing w:val="-5"/>
                <w:sz w:val="20"/>
              </w:rPr>
              <w:t> các</w:t>
            </w:r>
          </w:p>
        </w:tc>
        <w:tc>
          <w:tcPr>
            <w:tcW w:w="4001" w:type="dxa"/>
            <w:tcBorders>
              <w:right w:val="double" w:sz="6" w:space="0" w:color="9F9F9F"/>
            </w:tcBorders>
          </w:tcPr>
          <w:p>
            <w:pPr>
              <w:pStyle w:val="TableParagraph"/>
              <w:ind w:left="96"/>
              <w:rPr>
                <w:sz w:val="20"/>
              </w:rPr>
            </w:pPr>
            <w:r>
              <w:rPr>
                <w:sz w:val="20"/>
              </w:rPr>
              <w:t>(i)</w:t>
            </w:r>
            <w:r>
              <w:rPr>
                <w:spacing w:val="-4"/>
                <w:sz w:val="20"/>
              </w:rPr>
              <w:t> </w:t>
            </w:r>
            <w:r>
              <w:rPr>
                <w:sz w:val="20"/>
              </w:rPr>
              <w:t>Xây</w:t>
            </w:r>
            <w:r>
              <w:rPr>
                <w:spacing w:val="-3"/>
                <w:sz w:val="20"/>
              </w:rPr>
              <w:t> </w:t>
            </w:r>
            <w:r>
              <w:rPr>
                <w:sz w:val="20"/>
              </w:rPr>
              <w:t>dựng</w:t>
            </w:r>
            <w:r>
              <w:rPr>
                <w:spacing w:val="-8"/>
                <w:sz w:val="20"/>
              </w:rPr>
              <w:t> </w:t>
            </w:r>
            <w:r>
              <w:rPr>
                <w:sz w:val="20"/>
              </w:rPr>
              <w:t>một</w:t>
            </w:r>
            <w:r>
              <w:rPr>
                <w:spacing w:val="-1"/>
                <w:sz w:val="20"/>
              </w:rPr>
              <w:t> </w:t>
            </w:r>
            <w:r>
              <w:rPr>
                <w:sz w:val="20"/>
              </w:rPr>
              <w:t>phương</w:t>
            </w:r>
            <w:r>
              <w:rPr>
                <w:spacing w:val="-4"/>
                <w:sz w:val="20"/>
              </w:rPr>
              <w:t> </w:t>
            </w:r>
            <w:r>
              <w:rPr>
                <w:sz w:val="20"/>
              </w:rPr>
              <w:t>pháp</w:t>
            </w:r>
            <w:r>
              <w:rPr>
                <w:spacing w:val="-4"/>
                <w:sz w:val="20"/>
              </w:rPr>
              <w:t> </w:t>
            </w:r>
            <w:r>
              <w:rPr>
                <w:sz w:val="20"/>
              </w:rPr>
              <w:t>để</w:t>
            </w:r>
            <w:r>
              <w:rPr>
                <w:spacing w:val="-4"/>
                <w:sz w:val="20"/>
              </w:rPr>
              <w:t> </w:t>
            </w:r>
            <w:r>
              <w:rPr>
                <w:sz w:val="20"/>
              </w:rPr>
              <w:t>sinh</w:t>
            </w:r>
            <w:r>
              <w:rPr>
                <w:spacing w:val="-4"/>
                <w:sz w:val="20"/>
              </w:rPr>
              <w:t> </w:t>
            </w:r>
            <w:r>
              <w:rPr>
                <w:spacing w:val="-5"/>
                <w:sz w:val="20"/>
              </w:rPr>
              <w:t>ra</w:t>
            </w:r>
          </w:p>
        </w:tc>
        <w:tc>
          <w:tcPr>
            <w:tcW w:w="1438" w:type="dxa"/>
            <w:tcBorders>
              <w:left w:val="double" w:sz="6" w:space="0" w:color="9F9F9F"/>
            </w:tcBorders>
          </w:tcPr>
          <w:p>
            <w:pPr>
              <w:pStyle w:val="TableParagraph"/>
              <w:ind w:left="85"/>
              <w:rPr>
                <w:sz w:val="20"/>
              </w:rPr>
            </w:pPr>
            <w:r>
              <w:rPr>
                <w:spacing w:val="-4"/>
                <w:sz w:val="20"/>
              </w:rPr>
              <w:t>xxxx</w:t>
            </w:r>
          </w:p>
        </w:tc>
      </w:tr>
    </w:tbl>
    <w:p>
      <w:pPr>
        <w:spacing w:after="0"/>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442"/>
        <w:gridCol w:w="2083"/>
        <w:gridCol w:w="4001"/>
        <w:gridCol w:w="1438"/>
      </w:tblGrid>
      <w:tr>
        <w:trPr>
          <w:trHeight w:val="3550"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ind w:left="95"/>
              <w:rPr>
                <w:sz w:val="20"/>
              </w:rPr>
            </w:pPr>
            <w:r>
              <w:rPr>
                <w:sz w:val="20"/>
              </w:rPr>
              <w:t>đặc</w:t>
            </w:r>
            <w:r>
              <w:rPr>
                <w:spacing w:val="-3"/>
                <w:sz w:val="20"/>
              </w:rPr>
              <w:t> </w:t>
            </w:r>
            <w:r>
              <w:rPr>
                <w:sz w:val="20"/>
              </w:rPr>
              <w:t>tả</w:t>
            </w:r>
            <w:r>
              <w:rPr>
                <w:spacing w:val="-4"/>
                <w:sz w:val="20"/>
              </w:rPr>
              <w:t> </w:t>
            </w:r>
            <w:r>
              <w:rPr>
                <w:sz w:val="20"/>
              </w:rPr>
              <w:t>chương</w:t>
            </w:r>
            <w:r>
              <w:rPr>
                <w:spacing w:val="-3"/>
                <w:sz w:val="20"/>
              </w:rPr>
              <w:t> </w:t>
            </w:r>
            <w:r>
              <w:rPr>
                <w:spacing w:val="-2"/>
                <w:sz w:val="20"/>
              </w:rPr>
              <w:t>trình.</w:t>
            </w:r>
          </w:p>
          <w:p>
            <w:pPr>
              <w:pStyle w:val="TableParagraph"/>
              <w:spacing w:before="227"/>
              <w:rPr>
                <w:b/>
                <w:sz w:val="20"/>
              </w:rPr>
            </w:pPr>
          </w:p>
          <w:p>
            <w:pPr>
              <w:pStyle w:val="TableParagraph"/>
              <w:spacing w:line="360" w:lineRule="auto" w:before="0"/>
              <w:ind w:left="95" w:right="65"/>
              <w:rPr>
                <w:i/>
                <w:sz w:val="20"/>
              </w:rPr>
            </w:pPr>
            <w:r>
              <w:rPr>
                <w:i/>
                <w:sz w:val="20"/>
              </w:rPr>
              <w:t>(Lack of</w:t>
            </w:r>
            <w:r>
              <w:rPr>
                <w:i/>
                <w:sz w:val="20"/>
              </w:rPr>
              <w:t> understanding of program</w:t>
            </w:r>
            <w:r>
              <w:rPr>
                <w:i/>
                <w:spacing w:val="-14"/>
                <w:sz w:val="20"/>
              </w:rPr>
              <w:t> </w:t>
            </w:r>
            <w:r>
              <w:rPr>
                <w:i/>
                <w:sz w:val="20"/>
              </w:rPr>
              <w:t>specs</w:t>
            </w:r>
            <w:r>
              <w:rPr>
                <w:i/>
                <w:spacing w:val="-14"/>
                <w:sz w:val="20"/>
              </w:rPr>
              <w:t> </w:t>
            </w:r>
            <w:r>
              <w:rPr>
                <w:i/>
                <w:sz w:val="20"/>
              </w:rPr>
              <w:t>use and need)</w:t>
            </w:r>
          </w:p>
        </w:tc>
        <w:tc>
          <w:tcPr>
            <w:tcW w:w="4001" w:type="dxa"/>
            <w:tcBorders>
              <w:right w:val="double" w:sz="6" w:space="0" w:color="9F9F9F"/>
            </w:tcBorders>
          </w:tcPr>
          <w:p>
            <w:pPr>
              <w:pStyle w:val="TableParagraph"/>
              <w:spacing w:line="360" w:lineRule="auto"/>
              <w:ind w:left="96"/>
              <w:rPr>
                <w:sz w:val="20"/>
              </w:rPr>
            </w:pPr>
            <w:r>
              <w:rPr>
                <w:sz w:val="20"/>
              </w:rPr>
              <w:t>đặc tả chương trình từ Rational Rose. (ii) Chuẩn bị một danh sách kiểm tra để xem xét lại đặc tả chương trình. (iii) Chuẩn bị các</w:t>
            </w:r>
            <w:r>
              <w:rPr>
                <w:spacing w:val="-3"/>
                <w:sz w:val="20"/>
              </w:rPr>
              <w:t> </w:t>
            </w:r>
            <w:r>
              <w:rPr>
                <w:sz w:val="20"/>
              </w:rPr>
              <w:t>hướng</w:t>
            </w:r>
            <w:r>
              <w:rPr>
                <w:spacing w:val="-4"/>
                <w:sz w:val="20"/>
              </w:rPr>
              <w:t> </w:t>
            </w:r>
            <w:r>
              <w:rPr>
                <w:sz w:val="20"/>
              </w:rPr>
              <w:t>dẫn</w:t>
            </w:r>
            <w:r>
              <w:rPr>
                <w:spacing w:val="-4"/>
                <w:sz w:val="20"/>
              </w:rPr>
              <w:t> </w:t>
            </w:r>
            <w:r>
              <w:rPr>
                <w:sz w:val="20"/>
              </w:rPr>
              <w:t>để</w:t>
            </w:r>
            <w:r>
              <w:rPr>
                <w:spacing w:val="-9"/>
                <w:sz w:val="20"/>
              </w:rPr>
              <w:t> </w:t>
            </w:r>
            <w:r>
              <w:rPr>
                <w:sz w:val="20"/>
              </w:rPr>
              <w:t>viết</w:t>
            </w:r>
            <w:r>
              <w:rPr>
                <w:spacing w:val="-5"/>
                <w:sz w:val="20"/>
              </w:rPr>
              <w:t> </w:t>
            </w:r>
            <w:r>
              <w:rPr>
                <w:sz w:val="20"/>
              </w:rPr>
              <w:t>đặc</w:t>
            </w:r>
            <w:r>
              <w:rPr>
                <w:spacing w:val="-7"/>
                <w:sz w:val="20"/>
              </w:rPr>
              <w:t> </w:t>
            </w:r>
            <w:r>
              <w:rPr>
                <w:sz w:val="20"/>
              </w:rPr>
              <w:t>tả</w:t>
            </w:r>
            <w:r>
              <w:rPr>
                <w:spacing w:val="-4"/>
                <w:sz w:val="20"/>
              </w:rPr>
              <w:t> </w:t>
            </w:r>
            <w:r>
              <w:rPr>
                <w:sz w:val="20"/>
              </w:rPr>
              <w:t>chương</w:t>
            </w:r>
            <w:r>
              <w:rPr>
                <w:spacing w:val="-4"/>
                <w:sz w:val="20"/>
              </w:rPr>
              <w:t> </w:t>
            </w:r>
            <w:r>
              <w:rPr>
                <w:sz w:val="20"/>
              </w:rPr>
              <w:t>trình.</w:t>
            </w:r>
          </w:p>
          <w:p>
            <w:pPr>
              <w:pStyle w:val="TableParagraph"/>
              <w:spacing w:before="113"/>
              <w:rPr>
                <w:b/>
                <w:sz w:val="20"/>
              </w:rPr>
            </w:pPr>
          </w:p>
          <w:p>
            <w:pPr>
              <w:pStyle w:val="TableParagraph"/>
              <w:spacing w:line="360" w:lineRule="auto" w:before="1"/>
              <w:ind w:left="96"/>
              <w:rPr>
                <w:i/>
                <w:sz w:val="20"/>
              </w:rPr>
            </w:pPr>
            <w:r>
              <w:rPr>
                <w:i/>
                <w:sz w:val="20"/>
              </w:rPr>
              <w:t>((i) Come up with a method to generate</w:t>
            </w:r>
            <w:r>
              <w:rPr>
                <w:i/>
                <w:sz w:val="20"/>
              </w:rPr>
              <w:t> program specs from Rational Rose. (ii) Prepare</w:t>
            </w:r>
            <w:r>
              <w:rPr>
                <w:i/>
                <w:spacing w:val="-8"/>
                <w:sz w:val="20"/>
              </w:rPr>
              <w:t> </w:t>
            </w:r>
            <w:r>
              <w:rPr>
                <w:i/>
                <w:sz w:val="20"/>
              </w:rPr>
              <w:t>a</w:t>
            </w:r>
            <w:r>
              <w:rPr>
                <w:i/>
                <w:spacing w:val="-8"/>
                <w:sz w:val="20"/>
              </w:rPr>
              <w:t> </w:t>
            </w:r>
            <w:r>
              <w:rPr>
                <w:i/>
                <w:sz w:val="20"/>
              </w:rPr>
              <w:t>checklist</w:t>
            </w:r>
            <w:r>
              <w:rPr>
                <w:i/>
                <w:spacing w:val="-9"/>
                <w:sz w:val="20"/>
              </w:rPr>
              <w:t> </w:t>
            </w:r>
            <w:r>
              <w:rPr>
                <w:i/>
                <w:sz w:val="20"/>
              </w:rPr>
              <w:t>for</w:t>
            </w:r>
            <w:r>
              <w:rPr>
                <w:i/>
                <w:spacing w:val="-7"/>
                <w:sz w:val="20"/>
              </w:rPr>
              <w:t> </w:t>
            </w:r>
            <w:r>
              <w:rPr>
                <w:i/>
                <w:sz w:val="20"/>
              </w:rPr>
              <w:t>reviewing</w:t>
            </w:r>
            <w:r>
              <w:rPr>
                <w:i/>
                <w:spacing w:val="-8"/>
                <w:sz w:val="20"/>
              </w:rPr>
              <w:t> </w:t>
            </w:r>
            <w:r>
              <w:rPr>
                <w:i/>
                <w:sz w:val="20"/>
              </w:rPr>
              <w:t>program specs. (iii) Prepare guidelines for writing program specs.)</w:t>
            </w:r>
          </w:p>
        </w:tc>
        <w:tc>
          <w:tcPr>
            <w:tcW w:w="1438" w:type="dxa"/>
            <w:tcBorders>
              <w:left w:val="double" w:sz="6" w:space="0" w:color="9F9F9F"/>
            </w:tcBorders>
          </w:tcPr>
          <w:p>
            <w:pPr>
              <w:pStyle w:val="TableParagraph"/>
              <w:spacing w:before="0"/>
              <w:rPr>
                <w:rFonts w:ascii="Times New Roman"/>
                <w:sz w:val="20"/>
              </w:rPr>
            </w:pPr>
          </w:p>
        </w:tc>
      </w:tr>
      <w:tr>
        <w:trPr>
          <w:trHeight w:val="2514"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line="360" w:lineRule="auto"/>
              <w:ind w:left="95"/>
              <w:rPr>
                <w:sz w:val="20"/>
              </w:rPr>
            </w:pPr>
            <w:r>
              <w:rPr>
                <w:sz w:val="20"/>
              </w:rPr>
              <w:t>Các</w:t>
            </w:r>
            <w:r>
              <w:rPr>
                <w:spacing w:val="-8"/>
                <w:sz w:val="20"/>
              </w:rPr>
              <w:t> </w:t>
            </w:r>
            <w:r>
              <w:rPr>
                <w:sz w:val="20"/>
              </w:rPr>
              <w:t>chuẩn</w:t>
            </w:r>
            <w:r>
              <w:rPr>
                <w:spacing w:val="-9"/>
                <w:sz w:val="20"/>
              </w:rPr>
              <w:t> </w:t>
            </w:r>
            <w:r>
              <w:rPr>
                <w:sz w:val="20"/>
              </w:rPr>
              <w:t>cài</w:t>
            </w:r>
            <w:r>
              <w:rPr>
                <w:spacing w:val="-5"/>
                <w:sz w:val="20"/>
              </w:rPr>
              <w:t> </w:t>
            </w:r>
            <w:r>
              <w:rPr>
                <w:sz w:val="20"/>
              </w:rPr>
              <w:t>đặt</w:t>
            </w:r>
            <w:r>
              <w:rPr>
                <w:spacing w:val="-10"/>
                <w:sz w:val="20"/>
              </w:rPr>
              <w:t> </w:t>
            </w:r>
            <w:r>
              <w:rPr>
                <w:sz w:val="20"/>
              </w:rPr>
              <w:t>mã chưa được cập nhật</w:t>
            </w:r>
          </w:p>
          <w:p>
            <w:pPr>
              <w:pStyle w:val="TableParagraph"/>
              <w:spacing w:before="0"/>
              <w:rPr>
                <w:b/>
                <w:sz w:val="20"/>
              </w:rPr>
            </w:pPr>
          </w:p>
          <w:p>
            <w:pPr>
              <w:pStyle w:val="TableParagraph"/>
              <w:spacing w:before="228"/>
              <w:rPr>
                <w:b/>
                <w:sz w:val="20"/>
              </w:rPr>
            </w:pPr>
          </w:p>
          <w:p>
            <w:pPr>
              <w:pStyle w:val="TableParagraph"/>
              <w:spacing w:line="355" w:lineRule="auto" w:before="0"/>
              <w:ind w:left="95" w:right="317"/>
              <w:rPr>
                <w:i/>
                <w:sz w:val="20"/>
              </w:rPr>
            </w:pPr>
            <w:r>
              <w:rPr>
                <w:i/>
                <w:sz w:val="20"/>
              </w:rPr>
              <w:t>(Coding</w:t>
            </w:r>
            <w:r>
              <w:rPr>
                <w:i/>
                <w:spacing w:val="-14"/>
                <w:sz w:val="20"/>
              </w:rPr>
              <w:t> </w:t>
            </w:r>
            <w:r>
              <w:rPr>
                <w:i/>
                <w:sz w:val="20"/>
              </w:rPr>
              <w:t>standards</w:t>
            </w:r>
            <w:r>
              <w:rPr>
                <w:i/>
                <w:sz w:val="20"/>
              </w:rPr>
              <w:t> not updated)</w:t>
            </w:r>
          </w:p>
        </w:tc>
        <w:tc>
          <w:tcPr>
            <w:tcW w:w="4001" w:type="dxa"/>
            <w:tcBorders>
              <w:right w:val="double" w:sz="6" w:space="0" w:color="9F9F9F"/>
            </w:tcBorders>
          </w:tcPr>
          <w:p>
            <w:pPr>
              <w:pStyle w:val="TableParagraph"/>
              <w:spacing w:line="360" w:lineRule="auto"/>
              <w:ind w:left="96" w:right="22"/>
              <w:rPr>
                <w:sz w:val="20"/>
              </w:rPr>
            </w:pPr>
            <w:r>
              <w:rPr>
                <w:sz w:val="20"/>
              </w:rPr>
              <w:t>Cập nhật lại các chuẩn cài đặt mã và</w:t>
            </w:r>
            <w:r>
              <w:rPr>
                <w:spacing w:val="40"/>
                <w:sz w:val="20"/>
              </w:rPr>
              <w:t> </w:t>
            </w:r>
            <w:r>
              <w:rPr>
                <w:sz w:val="20"/>
              </w:rPr>
              <w:t>chuẩn</w:t>
            </w:r>
            <w:r>
              <w:rPr>
                <w:spacing w:val="-3"/>
                <w:sz w:val="20"/>
              </w:rPr>
              <w:t> </w:t>
            </w:r>
            <w:r>
              <w:rPr>
                <w:sz w:val="20"/>
              </w:rPr>
              <w:t>bị</w:t>
            </w:r>
            <w:r>
              <w:rPr>
                <w:spacing w:val="-3"/>
                <w:sz w:val="20"/>
              </w:rPr>
              <w:t> </w:t>
            </w:r>
            <w:r>
              <w:rPr>
                <w:sz w:val="20"/>
              </w:rPr>
              <w:t>một</w:t>
            </w:r>
            <w:r>
              <w:rPr>
                <w:spacing w:val="-4"/>
                <w:sz w:val="20"/>
              </w:rPr>
              <w:t> </w:t>
            </w:r>
            <w:r>
              <w:rPr>
                <w:sz w:val="20"/>
              </w:rPr>
              <w:t>tài</w:t>
            </w:r>
            <w:r>
              <w:rPr>
                <w:spacing w:val="-3"/>
                <w:sz w:val="20"/>
              </w:rPr>
              <w:t> </w:t>
            </w:r>
            <w:r>
              <w:rPr>
                <w:sz w:val="20"/>
              </w:rPr>
              <w:t>liệu</w:t>
            </w:r>
            <w:r>
              <w:rPr>
                <w:spacing w:val="-3"/>
                <w:sz w:val="20"/>
              </w:rPr>
              <w:t> </w:t>
            </w:r>
            <w:r>
              <w:rPr>
                <w:sz w:val="20"/>
              </w:rPr>
              <w:t>để</w:t>
            </w:r>
            <w:r>
              <w:rPr>
                <w:spacing w:val="-8"/>
                <w:sz w:val="20"/>
              </w:rPr>
              <w:t> </w:t>
            </w:r>
            <w:r>
              <w:rPr>
                <w:sz w:val="20"/>
              </w:rPr>
              <w:t>liệt kê</w:t>
            </w:r>
            <w:r>
              <w:rPr>
                <w:spacing w:val="-8"/>
                <w:sz w:val="20"/>
              </w:rPr>
              <w:t> </w:t>
            </w:r>
            <w:r>
              <w:rPr>
                <w:sz w:val="20"/>
              </w:rPr>
              <w:t>các</w:t>
            </w:r>
            <w:r>
              <w:rPr>
                <w:spacing w:val="-2"/>
                <w:sz w:val="20"/>
              </w:rPr>
              <w:t> </w:t>
            </w:r>
            <w:r>
              <w:rPr>
                <w:sz w:val="20"/>
              </w:rPr>
              <w:t>chuẩn</w:t>
            </w:r>
            <w:r>
              <w:rPr>
                <w:spacing w:val="-3"/>
                <w:sz w:val="20"/>
              </w:rPr>
              <w:t> </w:t>
            </w:r>
            <w:r>
              <w:rPr>
                <w:sz w:val="20"/>
              </w:rPr>
              <w:t>UI cho dự án.</w:t>
            </w:r>
          </w:p>
          <w:p>
            <w:pPr>
              <w:pStyle w:val="TableParagraph"/>
              <w:spacing w:before="113"/>
              <w:rPr>
                <w:b/>
                <w:sz w:val="20"/>
              </w:rPr>
            </w:pPr>
          </w:p>
          <w:p>
            <w:pPr>
              <w:pStyle w:val="TableParagraph"/>
              <w:spacing w:line="357" w:lineRule="auto" w:before="0"/>
              <w:ind w:left="96"/>
              <w:rPr>
                <w:i/>
                <w:sz w:val="20"/>
              </w:rPr>
            </w:pPr>
            <w:r>
              <w:rPr>
                <w:i/>
                <w:sz w:val="20"/>
              </w:rPr>
              <w:t>(Update</w:t>
            </w:r>
            <w:r>
              <w:rPr>
                <w:i/>
                <w:spacing w:val="-8"/>
                <w:sz w:val="20"/>
              </w:rPr>
              <w:t> </w:t>
            </w:r>
            <w:r>
              <w:rPr>
                <w:i/>
                <w:sz w:val="20"/>
              </w:rPr>
              <w:t>coding</w:t>
            </w:r>
            <w:r>
              <w:rPr>
                <w:i/>
                <w:spacing w:val="-8"/>
                <w:sz w:val="20"/>
              </w:rPr>
              <w:t> </w:t>
            </w:r>
            <w:r>
              <w:rPr>
                <w:i/>
                <w:sz w:val="20"/>
              </w:rPr>
              <w:t>standards</w:t>
            </w:r>
            <w:r>
              <w:rPr>
                <w:i/>
                <w:spacing w:val="-7"/>
                <w:sz w:val="20"/>
              </w:rPr>
              <w:t> </w:t>
            </w:r>
            <w:r>
              <w:rPr>
                <w:i/>
                <w:sz w:val="20"/>
              </w:rPr>
              <w:t>and</w:t>
            </w:r>
            <w:r>
              <w:rPr>
                <w:i/>
                <w:spacing w:val="-8"/>
                <w:sz w:val="20"/>
              </w:rPr>
              <w:t> </w:t>
            </w:r>
            <w:r>
              <w:rPr>
                <w:i/>
                <w:sz w:val="20"/>
              </w:rPr>
              <w:t>prepare</w:t>
            </w:r>
            <w:r>
              <w:rPr>
                <w:i/>
                <w:spacing w:val="-8"/>
                <w:sz w:val="20"/>
              </w:rPr>
              <w:t> </w:t>
            </w:r>
            <w:r>
              <w:rPr>
                <w:i/>
                <w:sz w:val="20"/>
              </w:rPr>
              <w:t>a</w:t>
            </w:r>
            <w:r>
              <w:rPr>
                <w:i/>
                <w:sz w:val="20"/>
              </w:rPr>
              <w:t> document listing the applicable project- specific UI standards.)</w:t>
            </w:r>
          </w:p>
        </w:tc>
        <w:tc>
          <w:tcPr>
            <w:tcW w:w="1438" w:type="dxa"/>
            <w:tcBorders>
              <w:left w:val="double" w:sz="6" w:space="0" w:color="9F9F9F"/>
            </w:tcBorders>
          </w:tcPr>
          <w:p>
            <w:pPr>
              <w:pStyle w:val="TableParagraph"/>
              <w:ind w:left="85"/>
              <w:rPr>
                <w:sz w:val="20"/>
              </w:rPr>
            </w:pPr>
            <w:r>
              <w:rPr>
                <w:spacing w:val="-4"/>
                <w:sz w:val="20"/>
              </w:rPr>
              <w:t>xxxx</w:t>
            </w:r>
          </w:p>
        </w:tc>
      </w:tr>
      <w:tr>
        <w:trPr>
          <w:trHeight w:val="1827" w:hRule="atLeast"/>
        </w:trPr>
        <w:tc>
          <w:tcPr>
            <w:tcW w:w="1442" w:type="dxa"/>
            <w:tcBorders>
              <w:left w:val="single" w:sz="12" w:space="0" w:color="EFEFEF"/>
            </w:tcBorders>
          </w:tcPr>
          <w:p>
            <w:pPr>
              <w:pStyle w:val="TableParagraph"/>
              <w:spacing w:line="360" w:lineRule="auto"/>
              <w:ind w:left="93" w:right="264"/>
              <w:jc w:val="both"/>
              <w:rPr>
                <w:sz w:val="20"/>
              </w:rPr>
            </w:pPr>
            <w:r>
              <w:rPr>
                <w:sz w:val="20"/>
              </w:rPr>
              <w:t>Mã</w:t>
            </w:r>
            <w:r>
              <w:rPr>
                <w:spacing w:val="-14"/>
                <w:sz w:val="20"/>
              </w:rPr>
              <w:t> </w:t>
            </w:r>
            <w:r>
              <w:rPr>
                <w:sz w:val="20"/>
              </w:rPr>
              <w:t>dư</w:t>
            </w:r>
            <w:r>
              <w:rPr>
                <w:spacing w:val="-14"/>
                <w:sz w:val="20"/>
              </w:rPr>
              <w:t> </w:t>
            </w:r>
            <w:r>
              <w:rPr>
                <w:sz w:val="20"/>
              </w:rPr>
              <w:t>thừa </w:t>
            </w:r>
            <w:r>
              <w:rPr>
                <w:spacing w:val="-2"/>
                <w:sz w:val="20"/>
              </w:rPr>
              <w:t>(Redundant Code)</w:t>
            </w:r>
          </w:p>
          <w:p>
            <w:pPr>
              <w:pStyle w:val="TableParagraph"/>
              <w:spacing w:before="118"/>
              <w:rPr>
                <w:b/>
                <w:sz w:val="20"/>
              </w:rPr>
            </w:pPr>
          </w:p>
          <w:p>
            <w:pPr>
              <w:pStyle w:val="TableParagraph"/>
              <w:spacing w:before="0"/>
              <w:ind w:left="93"/>
              <w:rPr>
                <w:sz w:val="20"/>
              </w:rPr>
            </w:pPr>
            <w:r>
              <w:rPr>
                <w:spacing w:val="-4"/>
                <w:sz w:val="20"/>
              </w:rPr>
              <w:t>(11)</w:t>
            </w:r>
          </w:p>
        </w:tc>
        <w:tc>
          <w:tcPr>
            <w:tcW w:w="2083" w:type="dxa"/>
          </w:tcPr>
          <w:p>
            <w:pPr>
              <w:pStyle w:val="TableParagraph"/>
              <w:spacing w:line="360" w:lineRule="auto"/>
              <w:ind w:left="95" w:right="65"/>
              <w:rPr>
                <w:sz w:val="20"/>
              </w:rPr>
            </w:pPr>
            <w:r>
              <w:rPr>
                <w:sz w:val="20"/>
              </w:rPr>
              <w:t>Thiếu</w:t>
            </w:r>
            <w:r>
              <w:rPr>
                <w:spacing w:val="-6"/>
                <w:sz w:val="20"/>
              </w:rPr>
              <w:t> </w:t>
            </w:r>
            <w:r>
              <w:rPr>
                <w:sz w:val="20"/>
              </w:rPr>
              <w:t>sự</w:t>
            </w:r>
            <w:r>
              <w:rPr>
                <w:spacing w:val="-5"/>
                <w:sz w:val="20"/>
              </w:rPr>
              <w:t> </w:t>
            </w:r>
            <w:r>
              <w:rPr>
                <w:sz w:val="20"/>
              </w:rPr>
              <w:t>hiểu</w:t>
            </w:r>
            <w:r>
              <w:rPr>
                <w:spacing w:val="-11"/>
                <w:sz w:val="20"/>
              </w:rPr>
              <w:t> </w:t>
            </w:r>
            <w:r>
              <w:rPr>
                <w:sz w:val="20"/>
              </w:rPr>
              <w:t>rõ</w:t>
            </w:r>
            <w:r>
              <w:rPr>
                <w:spacing w:val="-11"/>
                <w:sz w:val="20"/>
              </w:rPr>
              <w:t> </w:t>
            </w:r>
            <w:r>
              <w:rPr>
                <w:sz w:val="20"/>
              </w:rPr>
              <w:t>về ngôn ngữ.</w:t>
            </w:r>
          </w:p>
          <w:p>
            <w:pPr>
              <w:pStyle w:val="TableParagraph"/>
              <w:spacing w:line="360" w:lineRule="auto" w:before="0"/>
              <w:ind w:left="95" w:right="461"/>
              <w:rPr>
                <w:i/>
                <w:sz w:val="20"/>
              </w:rPr>
            </w:pPr>
            <w:r>
              <w:rPr>
                <w:i/>
                <w:sz w:val="20"/>
              </w:rPr>
              <w:t>(Lack of</w:t>
            </w:r>
            <w:r>
              <w:rPr>
                <w:i/>
                <w:sz w:val="20"/>
              </w:rPr>
              <w:t> understanding</w:t>
            </w:r>
            <w:r>
              <w:rPr>
                <w:i/>
                <w:spacing w:val="-14"/>
                <w:sz w:val="20"/>
              </w:rPr>
              <w:t> </w:t>
            </w:r>
            <w:r>
              <w:rPr>
                <w:i/>
                <w:sz w:val="20"/>
              </w:rPr>
              <w:t>of </w:t>
            </w:r>
            <w:r>
              <w:rPr>
                <w:i/>
                <w:spacing w:val="-2"/>
                <w:sz w:val="20"/>
              </w:rPr>
              <w:t>language)</w:t>
            </w:r>
          </w:p>
        </w:tc>
        <w:tc>
          <w:tcPr>
            <w:tcW w:w="4001" w:type="dxa"/>
            <w:tcBorders>
              <w:right w:val="double" w:sz="6" w:space="0" w:color="9F9F9F"/>
            </w:tcBorders>
          </w:tcPr>
          <w:p>
            <w:pPr>
              <w:pStyle w:val="TableParagraph"/>
              <w:ind w:left="96"/>
              <w:rPr>
                <w:sz w:val="20"/>
              </w:rPr>
            </w:pPr>
            <w:r>
              <w:rPr>
                <w:sz w:val="20"/>
              </w:rPr>
              <w:t>Đào</w:t>
            </w:r>
            <w:r>
              <w:rPr>
                <w:spacing w:val="-4"/>
                <w:sz w:val="20"/>
              </w:rPr>
              <w:t> </w:t>
            </w:r>
            <w:r>
              <w:rPr>
                <w:spacing w:val="-5"/>
                <w:sz w:val="20"/>
              </w:rPr>
              <w:t>tạo</w:t>
            </w:r>
          </w:p>
          <w:p>
            <w:pPr>
              <w:pStyle w:val="TableParagraph"/>
              <w:spacing w:before="227"/>
              <w:rPr>
                <w:b/>
                <w:sz w:val="20"/>
              </w:rPr>
            </w:pPr>
          </w:p>
          <w:p>
            <w:pPr>
              <w:pStyle w:val="TableParagraph"/>
              <w:spacing w:before="0"/>
              <w:ind w:left="96"/>
              <w:rPr>
                <w:i/>
                <w:sz w:val="20"/>
              </w:rPr>
            </w:pPr>
            <w:r>
              <w:rPr>
                <w:i/>
                <w:spacing w:val="-2"/>
                <w:sz w:val="20"/>
              </w:rPr>
              <w:t>(Training.)</w:t>
            </w:r>
          </w:p>
        </w:tc>
        <w:tc>
          <w:tcPr>
            <w:tcW w:w="1438" w:type="dxa"/>
            <w:tcBorders>
              <w:left w:val="double" w:sz="6" w:space="0" w:color="9F9F9F"/>
            </w:tcBorders>
          </w:tcPr>
          <w:p>
            <w:pPr>
              <w:pStyle w:val="TableParagraph"/>
              <w:ind w:left="85"/>
              <w:rPr>
                <w:sz w:val="20"/>
              </w:rPr>
            </w:pPr>
            <w:r>
              <w:rPr>
                <w:spacing w:val="-4"/>
                <w:sz w:val="20"/>
              </w:rPr>
              <w:t>xxxx</w:t>
            </w:r>
          </w:p>
        </w:tc>
      </w:tr>
      <w:tr>
        <w:trPr>
          <w:trHeight w:val="2859"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line="357" w:lineRule="auto"/>
              <w:ind w:left="95"/>
              <w:rPr>
                <w:sz w:val="20"/>
              </w:rPr>
            </w:pPr>
            <w:r>
              <w:rPr>
                <w:sz w:val="20"/>
              </w:rPr>
              <w:t>Thiếu sự hiểu rõ về mô</w:t>
            </w:r>
            <w:r>
              <w:rPr>
                <w:spacing w:val="-10"/>
                <w:sz w:val="20"/>
              </w:rPr>
              <w:t> </w:t>
            </w:r>
            <w:r>
              <w:rPr>
                <w:sz w:val="20"/>
              </w:rPr>
              <w:t>hình</w:t>
            </w:r>
            <w:r>
              <w:rPr>
                <w:spacing w:val="-6"/>
                <w:sz w:val="20"/>
              </w:rPr>
              <w:t> </w:t>
            </w:r>
            <w:r>
              <w:rPr>
                <w:sz w:val="20"/>
              </w:rPr>
              <w:t>đối</w:t>
            </w:r>
            <w:r>
              <w:rPr>
                <w:spacing w:val="-6"/>
                <w:sz w:val="20"/>
              </w:rPr>
              <w:t> </w:t>
            </w:r>
            <w:r>
              <w:rPr>
                <w:sz w:val="20"/>
              </w:rPr>
              <w:t>tượng</w:t>
            </w:r>
            <w:r>
              <w:rPr>
                <w:spacing w:val="-10"/>
                <w:sz w:val="20"/>
              </w:rPr>
              <w:t> </w:t>
            </w:r>
            <w:r>
              <w:rPr>
                <w:sz w:val="20"/>
              </w:rPr>
              <w:t>và cơ sở dữ liệu.</w:t>
            </w:r>
          </w:p>
          <w:p>
            <w:pPr>
              <w:pStyle w:val="TableParagraph"/>
              <w:spacing w:before="115"/>
              <w:rPr>
                <w:b/>
                <w:sz w:val="20"/>
              </w:rPr>
            </w:pPr>
          </w:p>
          <w:p>
            <w:pPr>
              <w:pStyle w:val="TableParagraph"/>
              <w:spacing w:line="360" w:lineRule="auto" w:before="0"/>
              <w:ind w:left="95" w:right="65"/>
              <w:rPr>
                <w:i/>
                <w:sz w:val="20"/>
              </w:rPr>
            </w:pPr>
            <w:r>
              <w:rPr>
                <w:i/>
                <w:sz w:val="20"/>
              </w:rPr>
              <w:t>(Lack of</w:t>
            </w:r>
            <w:r>
              <w:rPr>
                <w:i/>
                <w:sz w:val="20"/>
              </w:rPr>
              <w:t> understanding</w:t>
            </w:r>
            <w:r>
              <w:rPr>
                <w:i/>
                <w:spacing w:val="-4"/>
                <w:sz w:val="20"/>
              </w:rPr>
              <w:t> </w:t>
            </w:r>
            <w:r>
              <w:rPr>
                <w:i/>
                <w:sz w:val="20"/>
              </w:rPr>
              <w:t>of object</w:t>
            </w:r>
            <w:r>
              <w:rPr>
                <w:i/>
                <w:spacing w:val="-14"/>
                <w:sz w:val="20"/>
              </w:rPr>
              <w:t> </w:t>
            </w:r>
            <w:r>
              <w:rPr>
                <w:i/>
                <w:sz w:val="20"/>
              </w:rPr>
              <w:t>model</w:t>
            </w:r>
            <w:r>
              <w:rPr>
                <w:i/>
                <w:spacing w:val="-14"/>
                <w:sz w:val="20"/>
              </w:rPr>
              <w:t> </w:t>
            </w:r>
            <w:r>
              <w:rPr>
                <w:i/>
                <w:sz w:val="20"/>
              </w:rPr>
              <w:t>and </w:t>
            </w:r>
            <w:r>
              <w:rPr>
                <w:i/>
                <w:spacing w:val="-2"/>
                <w:sz w:val="20"/>
              </w:rPr>
              <w:t>database)</w:t>
            </w:r>
          </w:p>
        </w:tc>
        <w:tc>
          <w:tcPr>
            <w:tcW w:w="4001" w:type="dxa"/>
            <w:tcBorders>
              <w:right w:val="double" w:sz="6" w:space="0" w:color="9F9F9F"/>
            </w:tcBorders>
          </w:tcPr>
          <w:p>
            <w:pPr>
              <w:pStyle w:val="TableParagraph"/>
              <w:spacing w:line="357" w:lineRule="auto"/>
              <w:ind w:left="96"/>
              <w:rPr>
                <w:sz w:val="20"/>
              </w:rPr>
            </w:pPr>
            <w:r>
              <w:rPr>
                <w:sz w:val="20"/>
              </w:rPr>
              <w:t>(i) Đào tạo về cấu trúc cơ sở dữ liệu. (ii) Nhà</w:t>
            </w:r>
            <w:r>
              <w:rPr>
                <w:spacing w:val="-4"/>
                <w:sz w:val="20"/>
              </w:rPr>
              <w:t> </w:t>
            </w:r>
            <w:r>
              <w:rPr>
                <w:sz w:val="20"/>
              </w:rPr>
              <w:t>phát</w:t>
            </w:r>
            <w:r>
              <w:rPr>
                <w:spacing w:val="-1"/>
                <w:sz w:val="20"/>
              </w:rPr>
              <w:t> </w:t>
            </w:r>
            <w:r>
              <w:rPr>
                <w:sz w:val="20"/>
              </w:rPr>
              <w:t>triển</w:t>
            </w:r>
            <w:r>
              <w:rPr>
                <w:spacing w:val="-4"/>
                <w:sz w:val="20"/>
              </w:rPr>
              <w:t> </w:t>
            </w:r>
            <w:r>
              <w:rPr>
                <w:sz w:val="20"/>
              </w:rPr>
              <w:t>nên</w:t>
            </w:r>
            <w:r>
              <w:rPr>
                <w:spacing w:val="-9"/>
                <w:sz w:val="20"/>
              </w:rPr>
              <w:t> </w:t>
            </w:r>
            <w:r>
              <w:rPr>
                <w:sz w:val="20"/>
              </w:rPr>
              <w:t>xem</w:t>
            </w:r>
            <w:r>
              <w:rPr>
                <w:spacing w:val="-2"/>
                <w:sz w:val="20"/>
              </w:rPr>
              <w:t> </w:t>
            </w:r>
            <w:r>
              <w:rPr>
                <w:sz w:val="20"/>
              </w:rPr>
              <w:t>kỹ</w:t>
            </w:r>
            <w:r>
              <w:rPr>
                <w:spacing w:val="-7"/>
                <w:sz w:val="20"/>
              </w:rPr>
              <w:t> </w:t>
            </w:r>
            <w:r>
              <w:rPr>
                <w:sz w:val="20"/>
              </w:rPr>
              <w:t>lưỡng</w:t>
            </w:r>
            <w:r>
              <w:rPr>
                <w:spacing w:val="-9"/>
                <w:sz w:val="20"/>
              </w:rPr>
              <w:t> </w:t>
            </w:r>
            <w:r>
              <w:rPr>
                <w:sz w:val="20"/>
              </w:rPr>
              <w:t>mô</w:t>
            </w:r>
            <w:r>
              <w:rPr>
                <w:spacing w:val="-4"/>
                <w:sz w:val="20"/>
              </w:rPr>
              <w:t> </w:t>
            </w:r>
            <w:r>
              <w:rPr>
                <w:sz w:val="20"/>
              </w:rPr>
              <w:t>hình đối tượng.</w:t>
            </w:r>
          </w:p>
          <w:p>
            <w:pPr>
              <w:pStyle w:val="TableParagraph"/>
              <w:spacing w:before="115"/>
              <w:rPr>
                <w:b/>
                <w:sz w:val="20"/>
              </w:rPr>
            </w:pPr>
          </w:p>
          <w:p>
            <w:pPr>
              <w:pStyle w:val="TableParagraph"/>
              <w:spacing w:line="360" w:lineRule="auto" w:before="0"/>
              <w:ind w:left="96"/>
              <w:rPr>
                <w:i/>
                <w:sz w:val="20"/>
              </w:rPr>
            </w:pPr>
            <w:r>
              <w:rPr>
                <w:i/>
                <w:sz w:val="20"/>
              </w:rPr>
              <w:t>((i) Training on database structure. (ii)</w:t>
            </w:r>
            <w:r>
              <w:rPr>
                <w:i/>
                <w:sz w:val="20"/>
              </w:rPr>
              <w:t> Developer</w:t>
            </w:r>
            <w:r>
              <w:rPr>
                <w:i/>
                <w:spacing w:val="-8"/>
                <w:sz w:val="20"/>
              </w:rPr>
              <w:t> </w:t>
            </w:r>
            <w:r>
              <w:rPr>
                <w:i/>
                <w:sz w:val="20"/>
              </w:rPr>
              <w:t>should</w:t>
            </w:r>
            <w:r>
              <w:rPr>
                <w:i/>
                <w:spacing w:val="-9"/>
                <w:sz w:val="20"/>
              </w:rPr>
              <w:t> </w:t>
            </w:r>
            <w:r>
              <w:rPr>
                <w:i/>
                <w:sz w:val="20"/>
              </w:rPr>
              <w:t>go</w:t>
            </w:r>
            <w:r>
              <w:rPr>
                <w:i/>
                <w:spacing w:val="-9"/>
                <w:sz w:val="20"/>
              </w:rPr>
              <w:t> </w:t>
            </w:r>
            <w:r>
              <w:rPr>
                <w:i/>
                <w:sz w:val="20"/>
              </w:rPr>
              <w:t>through</w:t>
            </w:r>
            <w:r>
              <w:rPr>
                <w:i/>
                <w:spacing w:val="-9"/>
                <w:sz w:val="20"/>
              </w:rPr>
              <w:t> </w:t>
            </w:r>
            <w:r>
              <w:rPr>
                <w:i/>
                <w:sz w:val="20"/>
              </w:rPr>
              <w:t>the</w:t>
            </w:r>
            <w:r>
              <w:rPr>
                <w:i/>
                <w:spacing w:val="-9"/>
                <w:sz w:val="20"/>
              </w:rPr>
              <w:t> </w:t>
            </w:r>
            <w:r>
              <w:rPr>
                <w:i/>
                <w:sz w:val="20"/>
              </w:rPr>
              <w:t>object model thoroughly.)</w:t>
            </w:r>
          </w:p>
        </w:tc>
        <w:tc>
          <w:tcPr>
            <w:tcW w:w="1438" w:type="dxa"/>
            <w:tcBorders>
              <w:left w:val="double" w:sz="6" w:space="0" w:color="9F9F9F"/>
            </w:tcBorders>
          </w:tcPr>
          <w:p>
            <w:pPr>
              <w:pStyle w:val="TableParagraph"/>
              <w:spacing w:line="357" w:lineRule="auto"/>
              <w:ind w:left="85"/>
              <w:rPr>
                <w:sz w:val="20"/>
              </w:rPr>
            </w:pPr>
            <w:r>
              <w:rPr>
                <w:sz w:val="20"/>
              </w:rPr>
              <w:t>Cuộc họp về DB</w:t>
            </w:r>
            <w:r>
              <w:rPr>
                <w:spacing w:val="-10"/>
                <w:sz w:val="20"/>
              </w:rPr>
              <w:t> </w:t>
            </w:r>
            <w:r>
              <w:rPr>
                <w:sz w:val="20"/>
              </w:rPr>
              <w:t>được</w:t>
            </w:r>
            <w:r>
              <w:rPr>
                <w:spacing w:val="-13"/>
                <w:sz w:val="20"/>
              </w:rPr>
              <w:t> </w:t>
            </w:r>
            <w:r>
              <w:rPr>
                <w:sz w:val="20"/>
              </w:rPr>
              <w:t>thực hiện</w:t>
            </w:r>
            <w:r>
              <w:rPr>
                <w:spacing w:val="-3"/>
                <w:sz w:val="20"/>
              </w:rPr>
              <w:t> </w:t>
            </w:r>
            <w:r>
              <w:rPr>
                <w:sz w:val="20"/>
              </w:rPr>
              <w:t>bởi</w:t>
            </w:r>
            <w:r>
              <w:rPr>
                <w:spacing w:val="-3"/>
                <w:sz w:val="20"/>
              </w:rPr>
              <w:t> </w:t>
            </w:r>
            <w:r>
              <w:rPr>
                <w:spacing w:val="-2"/>
                <w:sz w:val="20"/>
              </w:rPr>
              <w:t>xxxxx</w:t>
            </w:r>
          </w:p>
          <w:p>
            <w:pPr>
              <w:pStyle w:val="TableParagraph"/>
              <w:spacing w:before="115"/>
              <w:rPr>
                <w:b/>
                <w:sz w:val="20"/>
              </w:rPr>
            </w:pPr>
          </w:p>
          <w:p>
            <w:pPr>
              <w:pStyle w:val="TableParagraph"/>
              <w:spacing w:line="360" w:lineRule="auto" w:before="0"/>
              <w:ind w:left="85" w:right="87"/>
              <w:rPr>
                <w:i/>
                <w:sz w:val="20"/>
              </w:rPr>
            </w:pPr>
            <w:r>
              <w:rPr>
                <w:i/>
                <w:sz w:val="20"/>
              </w:rPr>
              <w:t>(</w:t>
            </w:r>
            <w:r>
              <w:rPr>
                <w:i/>
                <w:spacing w:val="-14"/>
                <w:sz w:val="20"/>
              </w:rPr>
              <w:t> </w:t>
            </w:r>
            <w:r>
              <w:rPr>
                <w:i/>
                <w:sz w:val="20"/>
              </w:rPr>
              <w:t>Session</w:t>
            </w:r>
            <w:r>
              <w:rPr>
                <w:i/>
                <w:spacing w:val="-14"/>
                <w:sz w:val="20"/>
              </w:rPr>
              <w:t> </w:t>
            </w:r>
            <w:r>
              <w:rPr>
                <w:i/>
                <w:sz w:val="20"/>
              </w:rPr>
              <w:t>on</w:t>
            </w:r>
            <w:r>
              <w:rPr>
                <w:i/>
                <w:sz w:val="20"/>
              </w:rPr>
              <w:t> DB to be taken by </w:t>
            </w:r>
            <w:r>
              <w:rPr>
                <w:i/>
                <w:spacing w:val="-2"/>
                <w:sz w:val="20"/>
              </w:rPr>
              <w:t>xxxxx)</w:t>
            </w:r>
          </w:p>
        </w:tc>
      </w:tr>
      <w:tr>
        <w:trPr>
          <w:trHeight w:val="1822"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line="360" w:lineRule="auto"/>
              <w:ind w:left="95" w:right="65"/>
              <w:rPr>
                <w:sz w:val="20"/>
              </w:rPr>
            </w:pPr>
            <w:r>
              <w:rPr>
                <w:sz w:val="20"/>
              </w:rPr>
              <w:t>Thiếu</w:t>
            </w:r>
            <w:r>
              <w:rPr>
                <w:spacing w:val="-6"/>
                <w:sz w:val="20"/>
              </w:rPr>
              <w:t> </w:t>
            </w:r>
            <w:r>
              <w:rPr>
                <w:sz w:val="20"/>
              </w:rPr>
              <w:t>sự</w:t>
            </w:r>
            <w:r>
              <w:rPr>
                <w:spacing w:val="-5"/>
                <w:sz w:val="20"/>
              </w:rPr>
              <w:t> </w:t>
            </w:r>
            <w:r>
              <w:rPr>
                <w:sz w:val="20"/>
              </w:rPr>
              <w:t>hiểu</w:t>
            </w:r>
            <w:r>
              <w:rPr>
                <w:spacing w:val="-11"/>
                <w:sz w:val="20"/>
              </w:rPr>
              <w:t> </w:t>
            </w:r>
            <w:r>
              <w:rPr>
                <w:sz w:val="20"/>
              </w:rPr>
              <w:t>rõ</w:t>
            </w:r>
            <w:r>
              <w:rPr>
                <w:spacing w:val="-11"/>
                <w:sz w:val="20"/>
              </w:rPr>
              <w:t> </w:t>
            </w:r>
            <w:r>
              <w:rPr>
                <w:sz w:val="20"/>
              </w:rPr>
              <w:t>về mã hiện có.</w:t>
            </w:r>
          </w:p>
          <w:p>
            <w:pPr>
              <w:pStyle w:val="TableParagraph"/>
              <w:spacing w:before="0"/>
              <w:rPr>
                <w:b/>
                <w:sz w:val="20"/>
              </w:rPr>
            </w:pPr>
          </w:p>
          <w:p>
            <w:pPr>
              <w:pStyle w:val="TableParagraph"/>
              <w:spacing w:before="223"/>
              <w:rPr>
                <w:b/>
                <w:sz w:val="20"/>
              </w:rPr>
            </w:pPr>
          </w:p>
          <w:p>
            <w:pPr>
              <w:pStyle w:val="TableParagraph"/>
              <w:spacing w:before="0"/>
              <w:ind w:left="95"/>
              <w:rPr>
                <w:i/>
                <w:sz w:val="20"/>
              </w:rPr>
            </w:pPr>
            <w:r>
              <w:rPr>
                <w:i/>
                <w:sz w:val="20"/>
              </w:rPr>
              <w:t>(Lack</w:t>
            </w:r>
            <w:r>
              <w:rPr>
                <w:i/>
                <w:spacing w:val="-3"/>
                <w:sz w:val="20"/>
              </w:rPr>
              <w:t> </w:t>
            </w:r>
            <w:r>
              <w:rPr>
                <w:i/>
                <w:spacing w:val="-5"/>
                <w:sz w:val="20"/>
              </w:rPr>
              <w:t>of</w:t>
            </w:r>
          </w:p>
        </w:tc>
        <w:tc>
          <w:tcPr>
            <w:tcW w:w="4001" w:type="dxa"/>
            <w:tcBorders>
              <w:right w:val="double" w:sz="6" w:space="0" w:color="9F9F9F"/>
            </w:tcBorders>
          </w:tcPr>
          <w:p>
            <w:pPr>
              <w:pStyle w:val="TableParagraph"/>
              <w:spacing w:line="360" w:lineRule="auto"/>
              <w:ind w:left="96" w:right="62"/>
              <w:rPr>
                <w:sz w:val="20"/>
              </w:rPr>
            </w:pPr>
            <w:r>
              <w:rPr>
                <w:sz w:val="20"/>
              </w:rPr>
              <w:t>Thảo luận nhóm và hoàn thành tập hợp các</w:t>
            </w:r>
            <w:r>
              <w:rPr>
                <w:spacing w:val="-3"/>
                <w:sz w:val="20"/>
              </w:rPr>
              <w:t> </w:t>
            </w:r>
            <w:r>
              <w:rPr>
                <w:sz w:val="20"/>
              </w:rPr>
              <w:t>lời gọi phương</w:t>
            </w:r>
            <w:r>
              <w:rPr>
                <w:spacing w:val="-8"/>
                <w:sz w:val="20"/>
              </w:rPr>
              <w:t> </w:t>
            </w:r>
            <w:r>
              <w:rPr>
                <w:sz w:val="20"/>
              </w:rPr>
              <w:t>thức</w:t>
            </w:r>
            <w:r>
              <w:rPr>
                <w:spacing w:val="-6"/>
                <w:sz w:val="20"/>
              </w:rPr>
              <w:t> </w:t>
            </w:r>
            <w:r>
              <w:rPr>
                <w:sz w:val="20"/>
              </w:rPr>
              <w:t>chung</w:t>
            </w:r>
            <w:r>
              <w:rPr>
                <w:spacing w:val="-8"/>
                <w:sz w:val="20"/>
              </w:rPr>
              <w:t> </w:t>
            </w:r>
            <w:r>
              <w:rPr>
                <w:sz w:val="20"/>
              </w:rPr>
              <w:t>và</w:t>
            </w:r>
            <w:r>
              <w:rPr>
                <w:spacing w:val="-12"/>
                <w:sz w:val="20"/>
              </w:rPr>
              <w:t> </w:t>
            </w:r>
            <w:r>
              <w:rPr>
                <w:sz w:val="20"/>
              </w:rPr>
              <w:t>xác</w:t>
            </w:r>
            <w:r>
              <w:rPr>
                <w:spacing w:val="-3"/>
                <w:sz w:val="20"/>
              </w:rPr>
              <w:t> </w:t>
            </w:r>
            <w:r>
              <w:rPr>
                <w:sz w:val="20"/>
              </w:rPr>
              <w:t>định chúng được gọi từ đâu.</w:t>
            </w:r>
          </w:p>
          <w:p>
            <w:pPr>
              <w:pStyle w:val="TableParagraph"/>
              <w:spacing w:before="108"/>
              <w:rPr>
                <w:b/>
                <w:sz w:val="20"/>
              </w:rPr>
            </w:pPr>
          </w:p>
          <w:p>
            <w:pPr>
              <w:pStyle w:val="TableParagraph"/>
              <w:spacing w:before="0"/>
              <w:ind w:left="96"/>
              <w:rPr>
                <w:i/>
                <w:sz w:val="20"/>
              </w:rPr>
            </w:pPr>
            <w:r>
              <w:rPr>
                <w:i/>
                <w:sz w:val="20"/>
              </w:rPr>
              <w:t>(Group</w:t>
            </w:r>
            <w:r>
              <w:rPr>
                <w:i/>
                <w:spacing w:val="-5"/>
                <w:sz w:val="20"/>
              </w:rPr>
              <w:t> </w:t>
            </w:r>
            <w:r>
              <w:rPr>
                <w:i/>
                <w:sz w:val="20"/>
              </w:rPr>
              <w:t>to</w:t>
            </w:r>
            <w:r>
              <w:rPr>
                <w:i/>
                <w:spacing w:val="-4"/>
                <w:sz w:val="20"/>
              </w:rPr>
              <w:t> </w:t>
            </w:r>
            <w:r>
              <w:rPr>
                <w:i/>
                <w:sz w:val="20"/>
              </w:rPr>
              <w:t>discuss</w:t>
            </w:r>
            <w:r>
              <w:rPr>
                <w:i/>
                <w:spacing w:val="-3"/>
                <w:sz w:val="20"/>
              </w:rPr>
              <w:t> </w:t>
            </w:r>
            <w:r>
              <w:rPr>
                <w:i/>
                <w:sz w:val="20"/>
              </w:rPr>
              <w:t>in</w:t>
            </w:r>
            <w:r>
              <w:rPr>
                <w:i/>
                <w:spacing w:val="-4"/>
                <w:sz w:val="20"/>
              </w:rPr>
              <w:t> </w:t>
            </w:r>
            <w:r>
              <w:rPr>
                <w:i/>
                <w:sz w:val="20"/>
              </w:rPr>
              <w:t>a</w:t>
            </w:r>
            <w:r>
              <w:rPr>
                <w:i/>
                <w:spacing w:val="-9"/>
                <w:sz w:val="20"/>
              </w:rPr>
              <w:t> </w:t>
            </w:r>
            <w:r>
              <w:rPr>
                <w:i/>
                <w:sz w:val="20"/>
              </w:rPr>
              <w:t>meeting</w:t>
            </w:r>
            <w:r>
              <w:rPr>
                <w:i/>
                <w:spacing w:val="-4"/>
                <w:sz w:val="20"/>
              </w:rPr>
              <w:t> </w:t>
            </w:r>
            <w:r>
              <w:rPr>
                <w:i/>
                <w:sz w:val="20"/>
              </w:rPr>
              <w:t>and</w:t>
            </w:r>
            <w:r>
              <w:rPr>
                <w:i/>
                <w:spacing w:val="-4"/>
                <w:sz w:val="20"/>
              </w:rPr>
              <w:t> </w:t>
            </w:r>
            <w:r>
              <w:rPr>
                <w:i/>
                <w:spacing w:val="-2"/>
                <w:sz w:val="20"/>
              </w:rPr>
              <w:t>finalize</w:t>
            </w:r>
          </w:p>
        </w:tc>
        <w:tc>
          <w:tcPr>
            <w:tcW w:w="1438" w:type="dxa"/>
            <w:tcBorders>
              <w:left w:val="double" w:sz="6" w:space="0" w:color="9F9F9F"/>
            </w:tcBorders>
          </w:tcPr>
          <w:p>
            <w:pPr>
              <w:pStyle w:val="TableParagraph"/>
              <w:ind w:left="85"/>
              <w:rPr>
                <w:sz w:val="20"/>
              </w:rPr>
            </w:pPr>
            <w:r>
              <w:rPr>
                <w:sz w:val="20"/>
              </w:rPr>
              <w:t>Nhóm</w:t>
            </w:r>
            <w:r>
              <w:rPr>
                <w:spacing w:val="-1"/>
                <w:sz w:val="20"/>
              </w:rPr>
              <w:t> </w:t>
            </w:r>
            <w:r>
              <w:rPr>
                <w:spacing w:val="-2"/>
                <w:sz w:val="20"/>
              </w:rPr>
              <w:t>(Team)</w:t>
            </w:r>
          </w:p>
        </w:tc>
      </w:tr>
    </w:tbl>
    <w:p>
      <w:pPr>
        <w:spacing w:after="0"/>
        <w:rPr>
          <w:sz w:val="20"/>
        </w:rPr>
        <w:sectPr>
          <w:type w:val="continuous"/>
          <w:pgSz w:w="12240" w:h="15840"/>
          <w:pgMar w:header="0" w:footer="791" w:top="1400" w:bottom="1292"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442"/>
        <w:gridCol w:w="2083"/>
        <w:gridCol w:w="4001"/>
        <w:gridCol w:w="1438"/>
      </w:tblGrid>
      <w:tr>
        <w:trPr>
          <w:trHeight w:val="790"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line="360" w:lineRule="auto" w:before="76"/>
              <w:ind w:left="95" w:right="461"/>
              <w:rPr>
                <w:i/>
                <w:sz w:val="20"/>
              </w:rPr>
            </w:pPr>
            <w:r>
              <w:rPr>
                <w:i/>
                <w:sz w:val="20"/>
              </w:rPr>
              <w:t>understanding</w:t>
            </w:r>
            <w:r>
              <w:rPr>
                <w:i/>
                <w:spacing w:val="-14"/>
                <w:sz w:val="20"/>
              </w:rPr>
              <w:t> </w:t>
            </w:r>
            <w:r>
              <w:rPr>
                <w:i/>
                <w:sz w:val="20"/>
              </w:rPr>
              <w:t>of</w:t>
            </w:r>
            <w:r>
              <w:rPr>
                <w:i/>
                <w:sz w:val="20"/>
              </w:rPr>
              <w:t> existing code)</w:t>
            </w:r>
          </w:p>
        </w:tc>
        <w:tc>
          <w:tcPr>
            <w:tcW w:w="4001" w:type="dxa"/>
            <w:tcBorders>
              <w:right w:val="double" w:sz="6" w:space="0" w:color="9F9F9F"/>
            </w:tcBorders>
          </w:tcPr>
          <w:p>
            <w:pPr>
              <w:pStyle w:val="TableParagraph"/>
              <w:spacing w:line="360" w:lineRule="auto" w:before="76"/>
              <w:ind w:left="96"/>
              <w:rPr>
                <w:i/>
                <w:sz w:val="20"/>
              </w:rPr>
            </w:pPr>
            <w:r>
              <w:rPr>
                <w:i/>
                <w:sz w:val="20"/>
              </w:rPr>
              <w:t>the</w:t>
            </w:r>
            <w:r>
              <w:rPr>
                <w:i/>
                <w:spacing w:val="-6"/>
                <w:sz w:val="20"/>
              </w:rPr>
              <w:t> </w:t>
            </w:r>
            <w:r>
              <w:rPr>
                <w:i/>
                <w:sz w:val="20"/>
              </w:rPr>
              <w:t>set</w:t>
            </w:r>
            <w:r>
              <w:rPr>
                <w:i/>
                <w:spacing w:val="-4"/>
                <w:sz w:val="20"/>
              </w:rPr>
              <w:t> </w:t>
            </w:r>
            <w:r>
              <w:rPr>
                <w:i/>
                <w:sz w:val="20"/>
              </w:rPr>
              <w:t>of</w:t>
            </w:r>
            <w:r>
              <w:rPr>
                <w:i/>
                <w:spacing w:val="-4"/>
                <w:sz w:val="20"/>
              </w:rPr>
              <w:t> </w:t>
            </w:r>
            <w:r>
              <w:rPr>
                <w:i/>
                <w:sz w:val="20"/>
              </w:rPr>
              <w:t>general</w:t>
            </w:r>
            <w:r>
              <w:rPr>
                <w:i/>
                <w:spacing w:val="-6"/>
                <w:sz w:val="20"/>
              </w:rPr>
              <w:t> </w:t>
            </w:r>
            <w:r>
              <w:rPr>
                <w:i/>
                <w:sz w:val="20"/>
              </w:rPr>
              <w:t>method</w:t>
            </w:r>
            <w:r>
              <w:rPr>
                <w:i/>
                <w:spacing w:val="-6"/>
                <w:sz w:val="20"/>
              </w:rPr>
              <w:t> </w:t>
            </w:r>
            <w:r>
              <w:rPr>
                <w:i/>
                <w:sz w:val="20"/>
              </w:rPr>
              <w:t>calls</w:t>
            </w:r>
            <w:r>
              <w:rPr>
                <w:i/>
                <w:spacing w:val="-5"/>
                <w:sz w:val="20"/>
              </w:rPr>
              <w:t> </w:t>
            </w:r>
            <w:r>
              <w:rPr>
                <w:i/>
                <w:sz w:val="20"/>
              </w:rPr>
              <w:t>and</w:t>
            </w:r>
            <w:r>
              <w:rPr>
                <w:i/>
                <w:spacing w:val="-6"/>
                <w:sz w:val="20"/>
              </w:rPr>
              <w:t> </w:t>
            </w:r>
            <w:r>
              <w:rPr>
                <w:i/>
                <w:sz w:val="20"/>
              </w:rPr>
              <w:t>identify</w:t>
            </w:r>
            <w:r>
              <w:rPr>
                <w:i/>
                <w:sz w:val="20"/>
              </w:rPr>
              <w:t> where they should be called from.)</w:t>
            </w:r>
          </w:p>
        </w:tc>
        <w:tc>
          <w:tcPr>
            <w:tcW w:w="1438" w:type="dxa"/>
            <w:tcBorders>
              <w:left w:val="double" w:sz="6" w:space="0" w:color="9F9F9F"/>
            </w:tcBorders>
          </w:tcPr>
          <w:p>
            <w:pPr>
              <w:pStyle w:val="TableParagraph"/>
              <w:spacing w:before="0"/>
              <w:rPr>
                <w:rFonts w:ascii="Times New Roman"/>
                <w:sz w:val="20"/>
              </w:rPr>
            </w:pPr>
          </w:p>
        </w:tc>
      </w:tr>
      <w:tr>
        <w:trPr>
          <w:trHeight w:val="2518"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line="360" w:lineRule="auto"/>
              <w:ind w:left="95" w:right="65"/>
              <w:rPr>
                <w:sz w:val="20"/>
              </w:rPr>
            </w:pPr>
            <w:r>
              <w:rPr>
                <w:sz w:val="20"/>
              </w:rPr>
              <w:t>Thiếu</w:t>
            </w:r>
            <w:r>
              <w:rPr>
                <w:spacing w:val="-6"/>
                <w:sz w:val="20"/>
              </w:rPr>
              <w:t> </w:t>
            </w:r>
            <w:r>
              <w:rPr>
                <w:sz w:val="20"/>
              </w:rPr>
              <w:t>sự</w:t>
            </w:r>
            <w:r>
              <w:rPr>
                <w:spacing w:val="-5"/>
                <w:sz w:val="20"/>
              </w:rPr>
              <w:t> </w:t>
            </w:r>
            <w:r>
              <w:rPr>
                <w:sz w:val="20"/>
              </w:rPr>
              <w:t>hiểu</w:t>
            </w:r>
            <w:r>
              <w:rPr>
                <w:spacing w:val="-11"/>
                <w:sz w:val="20"/>
              </w:rPr>
              <w:t> </w:t>
            </w:r>
            <w:r>
              <w:rPr>
                <w:sz w:val="20"/>
              </w:rPr>
              <w:t>rõ</w:t>
            </w:r>
            <w:r>
              <w:rPr>
                <w:spacing w:val="-11"/>
                <w:sz w:val="20"/>
              </w:rPr>
              <w:t> </w:t>
            </w:r>
            <w:r>
              <w:rPr>
                <w:sz w:val="20"/>
              </w:rPr>
              <w:t>về mô hình bảng.</w:t>
            </w:r>
          </w:p>
          <w:p>
            <w:pPr>
              <w:pStyle w:val="TableParagraph"/>
              <w:spacing w:before="112"/>
              <w:rPr>
                <w:b/>
                <w:sz w:val="20"/>
              </w:rPr>
            </w:pPr>
          </w:p>
          <w:p>
            <w:pPr>
              <w:pStyle w:val="TableParagraph"/>
              <w:spacing w:line="360" w:lineRule="auto" w:before="0"/>
              <w:ind w:left="95" w:right="461"/>
              <w:rPr>
                <w:i/>
                <w:sz w:val="20"/>
              </w:rPr>
            </w:pPr>
            <w:r>
              <w:rPr>
                <w:i/>
                <w:sz w:val="20"/>
              </w:rPr>
              <w:t>(Lack of</w:t>
            </w:r>
            <w:r>
              <w:rPr>
                <w:i/>
                <w:sz w:val="20"/>
              </w:rPr>
              <w:t> understanding</w:t>
            </w:r>
            <w:r>
              <w:rPr>
                <w:i/>
                <w:spacing w:val="-14"/>
                <w:sz w:val="20"/>
              </w:rPr>
              <w:t> </w:t>
            </w:r>
            <w:r>
              <w:rPr>
                <w:i/>
                <w:sz w:val="20"/>
              </w:rPr>
              <w:t>of table model)</w:t>
            </w:r>
          </w:p>
        </w:tc>
        <w:tc>
          <w:tcPr>
            <w:tcW w:w="4001" w:type="dxa"/>
            <w:tcBorders>
              <w:right w:val="double" w:sz="6" w:space="0" w:color="9F9F9F"/>
            </w:tcBorders>
          </w:tcPr>
          <w:p>
            <w:pPr>
              <w:pStyle w:val="TableParagraph"/>
              <w:spacing w:line="360" w:lineRule="auto"/>
              <w:ind w:left="96" w:right="241"/>
              <w:jc w:val="both"/>
              <w:rPr>
                <w:sz w:val="20"/>
              </w:rPr>
            </w:pPr>
            <w:r>
              <w:rPr>
                <w:sz w:val="20"/>
              </w:rPr>
              <w:t>Hiểu</w:t>
            </w:r>
            <w:r>
              <w:rPr>
                <w:spacing w:val="-4"/>
                <w:sz w:val="20"/>
              </w:rPr>
              <w:t> </w:t>
            </w:r>
            <w:r>
              <w:rPr>
                <w:sz w:val="20"/>
              </w:rPr>
              <w:t>chức</w:t>
            </w:r>
            <w:r>
              <w:rPr>
                <w:spacing w:val="-3"/>
                <w:sz w:val="20"/>
              </w:rPr>
              <w:t> </w:t>
            </w:r>
            <w:r>
              <w:rPr>
                <w:sz w:val="20"/>
              </w:rPr>
              <w:t>năng</w:t>
            </w:r>
            <w:r>
              <w:rPr>
                <w:spacing w:val="-4"/>
                <w:sz w:val="20"/>
              </w:rPr>
              <w:t> </w:t>
            </w:r>
            <w:r>
              <w:rPr>
                <w:sz w:val="20"/>
              </w:rPr>
              <w:t>của</w:t>
            </w:r>
            <w:r>
              <w:rPr>
                <w:spacing w:val="-8"/>
                <w:sz w:val="20"/>
              </w:rPr>
              <w:t> </w:t>
            </w:r>
            <w:r>
              <w:rPr>
                <w:sz w:val="20"/>
              </w:rPr>
              <w:t>mô</w:t>
            </w:r>
            <w:r>
              <w:rPr>
                <w:spacing w:val="-4"/>
                <w:sz w:val="20"/>
              </w:rPr>
              <w:t> </w:t>
            </w:r>
            <w:r>
              <w:rPr>
                <w:sz w:val="20"/>
              </w:rPr>
              <w:t>hình</w:t>
            </w:r>
            <w:r>
              <w:rPr>
                <w:spacing w:val="-4"/>
                <w:sz w:val="20"/>
              </w:rPr>
              <w:t> </w:t>
            </w:r>
            <w:r>
              <w:rPr>
                <w:sz w:val="20"/>
              </w:rPr>
              <w:t>bảng</w:t>
            </w:r>
            <w:r>
              <w:rPr>
                <w:spacing w:val="-8"/>
                <w:sz w:val="20"/>
              </w:rPr>
              <w:t> </w:t>
            </w:r>
            <w:r>
              <w:rPr>
                <w:sz w:val="20"/>
              </w:rPr>
              <w:t>và</w:t>
            </w:r>
            <w:r>
              <w:rPr>
                <w:spacing w:val="-8"/>
                <w:sz w:val="20"/>
              </w:rPr>
              <w:t> </w:t>
            </w:r>
            <w:r>
              <w:rPr>
                <w:sz w:val="20"/>
              </w:rPr>
              <w:t>sự phụ thuộc lên</w:t>
            </w:r>
            <w:r>
              <w:rPr>
                <w:spacing w:val="-5"/>
                <w:sz w:val="20"/>
              </w:rPr>
              <w:t> </w:t>
            </w:r>
            <w:r>
              <w:rPr>
                <w:sz w:val="20"/>
              </w:rPr>
              <w:t>Table</w:t>
            </w:r>
            <w:r>
              <w:rPr>
                <w:spacing w:val="-5"/>
                <w:sz w:val="20"/>
              </w:rPr>
              <w:t> </w:t>
            </w:r>
            <w:r>
              <w:rPr>
                <w:sz w:val="20"/>
              </w:rPr>
              <w:t>Selection</w:t>
            </w:r>
            <w:r>
              <w:rPr>
                <w:spacing w:val="-9"/>
                <w:sz w:val="20"/>
              </w:rPr>
              <w:t> </w:t>
            </w:r>
            <w:r>
              <w:rPr>
                <w:sz w:val="20"/>
              </w:rPr>
              <w:t>và nói cho nhóm biết về nó.</w:t>
            </w:r>
          </w:p>
          <w:p>
            <w:pPr>
              <w:pStyle w:val="TableParagraph"/>
              <w:spacing w:before="113"/>
              <w:rPr>
                <w:b/>
                <w:sz w:val="20"/>
              </w:rPr>
            </w:pPr>
          </w:p>
          <w:p>
            <w:pPr>
              <w:pStyle w:val="TableParagraph"/>
              <w:spacing w:line="357" w:lineRule="auto" w:before="0"/>
              <w:ind w:left="96"/>
              <w:rPr>
                <w:i/>
                <w:sz w:val="20"/>
              </w:rPr>
            </w:pPr>
            <w:r>
              <w:rPr>
                <w:i/>
                <w:sz w:val="20"/>
              </w:rPr>
              <w:t>(Understand</w:t>
            </w:r>
            <w:r>
              <w:rPr>
                <w:i/>
                <w:spacing w:val="-7"/>
                <w:sz w:val="20"/>
              </w:rPr>
              <w:t> </w:t>
            </w:r>
            <w:r>
              <w:rPr>
                <w:i/>
                <w:sz w:val="20"/>
              </w:rPr>
              <w:t>the</w:t>
            </w:r>
            <w:r>
              <w:rPr>
                <w:i/>
                <w:spacing w:val="-7"/>
                <w:sz w:val="20"/>
              </w:rPr>
              <w:t> </w:t>
            </w:r>
            <w:r>
              <w:rPr>
                <w:i/>
                <w:sz w:val="20"/>
              </w:rPr>
              <w:t>functionality</w:t>
            </w:r>
            <w:r>
              <w:rPr>
                <w:i/>
                <w:spacing w:val="-7"/>
                <w:sz w:val="20"/>
              </w:rPr>
              <w:t> </w:t>
            </w:r>
            <w:r>
              <w:rPr>
                <w:i/>
                <w:sz w:val="20"/>
              </w:rPr>
              <w:t>of</w:t>
            </w:r>
            <w:r>
              <w:rPr>
                <w:i/>
                <w:spacing w:val="-8"/>
                <w:sz w:val="20"/>
              </w:rPr>
              <w:t> </w:t>
            </w:r>
            <w:r>
              <w:rPr>
                <w:i/>
                <w:sz w:val="20"/>
              </w:rPr>
              <w:t>table</w:t>
            </w:r>
            <w:r>
              <w:rPr>
                <w:i/>
                <w:spacing w:val="-7"/>
                <w:sz w:val="20"/>
              </w:rPr>
              <w:t> </w:t>
            </w:r>
            <w:r>
              <w:rPr>
                <w:i/>
                <w:sz w:val="20"/>
              </w:rPr>
              <w:t>model</w:t>
            </w:r>
            <w:r>
              <w:rPr>
                <w:i/>
                <w:sz w:val="20"/>
              </w:rPr>
              <w:t> and dependency on Table Selection and inform the team about it.)</w:t>
            </w:r>
          </w:p>
        </w:tc>
        <w:tc>
          <w:tcPr>
            <w:tcW w:w="1438" w:type="dxa"/>
            <w:tcBorders>
              <w:left w:val="double" w:sz="6" w:space="0" w:color="9F9F9F"/>
            </w:tcBorders>
          </w:tcPr>
          <w:p>
            <w:pPr>
              <w:pStyle w:val="TableParagraph"/>
              <w:ind w:left="85"/>
              <w:rPr>
                <w:sz w:val="20"/>
              </w:rPr>
            </w:pPr>
            <w:r>
              <w:rPr>
                <w:spacing w:val="-4"/>
                <w:sz w:val="20"/>
              </w:rPr>
              <w:t>xxxx</w:t>
            </w:r>
          </w:p>
        </w:tc>
      </w:tr>
      <w:tr>
        <w:trPr>
          <w:trHeight w:val="2168" w:hRule="atLeast"/>
        </w:trPr>
        <w:tc>
          <w:tcPr>
            <w:tcW w:w="1442" w:type="dxa"/>
            <w:tcBorders>
              <w:left w:val="single" w:sz="12" w:space="0" w:color="EFEFEF"/>
            </w:tcBorders>
          </w:tcPr>
          <w:p>
            <w:pPr>
              <w:pStyle w:val="TableParagraph"/>
              <w:spacing w:before="76"/>
              <w:ind w:left="93"/>
              <w:rPr>
                <w:sz w:val="20"/>
              </w:rPr>
            </w:pPr>
            <w:r>
              <w:rPr>
                <w:sz w:val="20"/>
              </w:rPr>
              <w:t>Logic</w:t>
            </w:r>
            <w:r>
              <w:rPr>
                <w:spacing w:val="-2"/>
                <w:sz w:val="20"/>
              </w:rPr>
              <w:t> </w:t>
            </w:r>
            <w:r>
              <w:rPr>
                <w:spacing w:val="-4"/>
                <w:sz w:val="20"/>
              </w:rPr>
              <w:t>(19)</w:t>
            </w:r>
          </w:p>
        </w:tc>
        <w:tc>
          <w:tcPr>
            <w:tcW w:w="2083" w:type="dxa"/>
          </w:tcPr>
          <w:p>
            <w:pPr>
              <w:pStyle w:val="TableParagraph"/>
              <w:spacing w:line="360" w:lineRule="auto" w:before="76"/>
              <w:ind w:left="95" w:right="65"/>
              <w:rPr>
                <w:sz w:val="20"/>
              </w:rPr>
            </w:pPr>
            <w:r>
              <w:rPr>
                <w:sz w:val="20"/>
              </w:rPr>
              <w:t>Thiếu</w:t>
            </w:r>
            <w:r>
              <w:rPr>
                <w:spacing w:val="-6"/>
                <w:sz w:val="20"/>
              </w:rPr>
              <w:t> </w:t>
            </w:r>
            <w:r>
              <w:rPr>
                <w:sz w:val="20"/>
              </w:rPr>
              <w:t>sự</w:t>
            </w:r>
            <w:r>
              <w:rPr>
                <w:spacing w:val="-5"/>
                <w:sz w:val="20"/>
              </w:rPr>
              <w:t> </w:t>
            </w:r>
            <w:r>
              <w:rPr>
                <w:sz w:val="20"/>
              </w:rPr>
              <w:t>hiểu</w:t>
            </w:r>
            <w:r>
              <w:rPr>
                <w:spacing w:val="-11"/>
                <w:sz w:val="20"/>
              </w:rPr>
              <w:t> </w:t>
            </w:r>
            <w:r>
              <w:rPr>
                <w:sz w:val="20"/>
              </w:rPr>
              <w:t>rõ</w:t>
            </w:r>
            <w:r>
              <w:rPr>
                <w:spacing w:val="-11"/>
                <w:sz w:val="20"/>
              </w:rPr>
              <w:t> </w:t>
            </w:r>
            <w:r>
              <w:rPr>
                <w:sz w:val="20"/>
              </w:rPr>
              <w:t>về mã hiện có.</w:t>
            </w:r>
          </w:p>
          <w:p>
            <w:pPr>
              <w:pStyle w:val="TableParagraph"/>
              <w:spacing w:before="111"/>
              <w:rPr>
                <w:b/>
                <w:sz w:val="20"/>
              </w:rPr>
            </w:pPr>
          </w:p>
          <w:p>
            <w:pPr>
              <w:pStyle w:val="TableParagraph"/>
              <w:spacing w:line="360" w:lineRule="auto" w:before="1"/>
              <w:ind w:left="95" w:right="461"/>
              <w:rPr>
                <w:i/>
                <w:sz w:val="20"/>
              </w:rPr>
            </w:pPr>
            <w:r>
              <w:rPr>
                <w:i/>
                <w:sz w:val="20"/>
              </w:rPr>
              <w:t>(Lack of</w:t>
            </w:r>
            <w:r>
              <w:rPr>
                <w:i/>
                <w:sz w:val="20"/>
              </w:rPr>
              <w:t> understanding</w:t>
            </w:r>
            <w:r>
              <w:rPr>
                <w:i/>
                <w:spacing w:val="-14"/>
                <w:sz w:val="20"/>
              </w:rPr>
              <w:t> </w:t>
            </w:r>
            <w:r>
              <w:rPr>
                <w:i/>
                <w:sz w:val="20"/>
              </w:rPr>
              <w:t>of existing code)</w:t>
            </w:r>
          </w:p>
        </w:tc>
        <w:tc>
          <w:tcPr>
            <w:tcW w:w="4001" w:type="dxa"/>
            <w:tcBorders>
              <w:right w:val="double" w:sz="6" w:space="0" w:color="9F9F9F"/>
            </w:tcBorders>
          </w:tcPr>
          <w:p>
            <w:pPr>
              <w:pStyle w:val="TableParagraph"/>
              <w:spacing w:before="76"/>
              <w:ind w:left="96"/>
              <w:rPr>
                <w:sz w:val="20"/>
              </w:rPr>
            </w:pPr>
            <w:r>
              <w:rPr>
                <w:sz w:val="20"/>
              </w:rPr>
              <w:t>Tổ</w:t>
            </w:r>
            <w:r>
              <w:rPr>
                <w:spacing w:val="-6"/>
                <w:sz w:val="20"/>
              </w:rPr>
              <w:t> </w:t>
            </w:r>
            <w:r>
              <w:rPr>
                <w:sz w:val="20"/>
              </w:rPr>
              <w:t>chức</w:t>
            </w:r>
            <w:r>
              <w:rPr>
                <w:spacing w:val="-6"/>
                <w:sz w:val="20"/>
              </w:rPr>
              <w:t> </w:t>
            </w:r>
            <w:r>
              <w:rPr>
                <w:sz w:val="20"/>
              </w:rPr>
              <w:t>các</w:t>
            </w:r>
            <w:r>
              <w:rPr>
                <w:spacing w:val="-2"/>
                <w:sz w:val="20"/>
              </w:rPr>
              <w:t> </w:t>
            </w:r>
            <w:r>
              <w:rPr>
                <w:sz w:val="20"/>
              </w:rPr>
              <w:t>cuộc</w:t>
            </w:r>
            <w:r>
              <w:rPr>
                <w:spacing w:val="-6"/>
                <w:sz w:val="20"/>
              </w:rPr>
              <w:t> </w:t>
            </w:r>
            <w:r>
              <w:rPr>
                <w:sz w:val="20"/>
              </w:rPr>
              <w:t>họp</w:t>
            </w:r>
            <w:r>
              <w:rPr>
                <w:spacing w:val="-3"/>
                <w:sz w:val="20"/>
              </w:rPr>
              <w:t> </w:t>
            </w:r>
            <w:r>
              <w:rPr>
                <w:sz w:val="20"/>
              </w:rPr>
              <w:t>đọc</w:t>
            </w:r>
            <w:r>
              <w:rPr>
                <w:spacing w:val="-6"/>
                <w:sz w:val="20"/>
              </w:rPr>
              <w:t> </w:t>
            </w:r>
            <w:r>
              <w:rPr>
                <w:spacing w:val="-5"/>
                <w:sz w:val="20"/>
              </w:rPr>
              <w:t>mã.</w:t>
            </w:r>
          </w:p>
          <w:p>
            <w:pPr>
              <w:pStyle w:val="TableParagraph"/>
              <w:spacing w:before="226"/>
              <w:rPr>
                <w:b/>
                <w:sz w:val="20"/>
              </w:rPr>
            </w:pPr>
          </w:p>
          <w:p>
            <w:pPr>
              <w:pStyle w:val="TableParagraph"/>
              <w:spacing w:before="0"/>
              <w:ind w:left="96"/>
              <w:rPr>
                <w:i/>
                <w:sz w:val="20"/>
              </w:rPr>
            </w:pPr>
            <w:r>
              <w:rPr>
                <w:i/>
                <w:sz w:val="20"/>
              </w:rPr>
              <w:t>(Arrange</w:t>
            </w:r>
            <w:r>
              <w:rPr>
                <w:i/>
                <w:spacing w:val="-9"/>
                <w:sz w:val="20"/>
              </w:rPr>
              <w:t> </w:t>
            </w:r>
            <w:r>
              <w:rPr>
                <w:i/>
                <w:sz w:val="20"/>
              </w:rPr>
              <w:t>code</w:t>
            </w:r>
            <w:r>
              <w:rPr>
                <w:i/>
                <w:spacing w:val="-8"/>
                <w:sz w:val="20"/>
              </w:rPr>
              <w:t> </w:t>
            </w:r>
            <w:r>
              <w:rPr>
                <w:i/>
                <w:sz w:val="20"/>
              </w:rPr>
              <w:t>reading</w:t>
            </w:r>
            <w:r>
              <w:rPr>
                <w:i/>
                <w:spacing w:val="-8"/>
                <w:sz w:val="20"/>
              </w:rPr>
              <w:t> </w:t>
            </w:r>
            <w:r>
              <w:rPr>
                <w:i/>
                <w:spacing w:val="-2"/>
                <w:sz w:val="20"/>
              </w:rPr>
              <w:t>sessions.)</w:t>
            </w:r>
          </w:p>
        </w:tc>
        <w:tc>
          <w:tcPr>
            <w:tcW w:w="1438" w:type="dxa"/>
            <w:tcBorders>
              <w:left w:val="double" w:sz="6" w:space="0" w:color="9F9F9F"/>
            </w:tcBorders>
          </w:tcPr>
          <w:p>
            <w:pPr>
              <w:pStyle w:val="TableParagraph"/>
              <w:spacing w:before="71"/>
              <w:ind w:left="85"/>
              <w:rPr>
                <w:i/>
                <w:sz w:val="20"/>
              </w:rPr>
            </w:pPr>
            <w:r>
              <w:rPr>
                <w:sz w:val="20"/>
              </w:rPr>
              <w:t>Tự </w:t>
            </w:r>
            <w:r>
              <w:rPr>
                <w:i/>
                <w:spacing w:val="-2"/>
                <w:sz w:val="20"/>
              </w:rPr>
              <w:t>(Self)</w:t>
            </w:r>
          </w:p>
        </w:tc>
      </w:tr>
      <w:tr>
        <w:trPr>
          <w:trHeight w:val="1822"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ind w:left="95"/>
              <w:rPr>
                <w:sz w:val="20"/>
              </w:rPr>
            </w:pPr>
            <w:r>
              <w:rPr>
                <w:sz w:val="20"/>
              </w:rPr>
              <w:t>Thiếu</w:t>
            </w:r>
            <w:r>
              <w:rPr>
                <w:spacing w:val="-2"/>
                <w:sz w:val="20"/>
              </w:rPr>
              <w:t> </w:t>
            </w:r>
            <w:r>
              <w:rPr>
                <w:sz w:val="20"/>
              </w:rPr>
              <w:t>kinh</w:t>
            </w:r>
            <w:r>
              <w:rPr>
                <w:spacing w:val="-2"/>
                <w:sz w:val="20"/>
              </w:rPr>
              <w:t> nghiệm</w:t>
            </w:r>
          </w:p>
          <w:p>
            <w:pPr>
              <w:pStyle w:val="TableParagraph"/>
              <w:spacing w:before="116"/>
              <w:ind w:left="95"/>
              <w:rPr>
                <w:sz w:val="20"/>
              </w:rPr>
            </w:pPr>
            <w:r>
              <w:rPr>
                <w:sz w:val="20"/>
              </w:rPr>
              <w:t>lập</w:t>
            </w:r>
            <w:r>
              <w:rPr>
                <w:spacing w:val="1"/>
                <w:sz w:val="20"/>
              </w:rPr>
              <w:t> </w:t>
            </w:r>
            <w:r>
              <w:rPr>
                <w:spacing w:val="-2"/>
                <w:sz w:val="20"/>
              </w:rPr>
              <w:t>trình.</w:t>
            </w:r>
          </w:p>
          <w:p>
            <w:pPr>
              <w:pStyle w:val="TableParagraph"/>
              <w:spacing w:before="221"/>
              <w:rPr>
                <w:b/>
                <w:sz w:val="20"/>
              </w:rPr>
            </w:pPr>
          </w:p>
          <w:p>
            <w:pPr>
              <w:pStyle w:val="TableParagraph"/>
              <w:spacing w:line="360" w:lineRule="auto" w:before="1"/>
              <w:ind w:left="95"/>
              <w:rPr>
                <w:i/>
                <w:sz w:val="20"/>
              </w:rPr>
            </w:pPr>
            <w:r>
              <w:rPr>
                <w:i/>
                <w:sz w:val="20"/>
              </w:rPr>
              <w:t>(Lack</w:t>
            </w:r>
            <w:r>
              <w:rPr>
                <w:i/>
                <w:spacing w:val="-14"/>
                <w:sz w:val="20"/>
              </w:rPr>
              <w:t> </w:t>
            </w:r>
            <w:r>
              <w:rPr>
                <w:i/>
                <w:sz w:val="20"/>
              </w:rPr>
              <w:t>of</w:t>
            </w:r>
            <w:r>
              <w:rPr>
                <w:i/>
                <w:spacing w:val="-14"/>
                <w:sz w:val="20"/>
              </w:rPr>
              <w:t> </w:t>
            </w:r>
            <w:r>
              <w:rPr>
                <w:i/>
                <w:sz w:val="20"/>
              </w:rPr>
              <w:t>programming</w:t>
            </w:r>
            <w:r>
              <w:rPr>
                <w:i/>
                <w:sz w:val="20"/>
              </w:rPr>
              <w:t> </w:t>
            </w:r>
            <w:r>
              <w:rPr>
                <w:i/>
                <w:spacing w:val="-2"/>
                <w:sz w:val="20"/>
              </w:rPr>
              <w:t>experience)</w:t>
            </w:r>
          </w:p>
        </w:tc>
        <w:tc>
          <w:tcPr>
            <w:tcW w:w="4001" w:type="dxa"/>
            <w:tcBorders>
              <w:right w:val="double" w:sz="6" w:space="0" w:color="9F9F9F"/>
            </w:tcBorders>
          </w:tcPr>
          <w:p>
            <w:pPr>
              <w:pStyle w:val="TableParagraph"/>
              <w:ind w:left="96"/>
              <w:rPr>
                <w:sz w:val="20"/>
              </w:rPr>
            </w:pPr>
            <w:r>
              <w:rPr>
                <w:sz w:val="20"/>
              </w:rPr>
              <w:t>Đào</w:t>
            </w:r>
            <w:r>
              <w:rPr>
                <w:spacing w:val="-4"/>
                <w:sz w:val="20"/>
              </w:rPr>
              <w:t> </w:t>
            </w:r>
            <w:r>
              <w:rPr>
                <w:spacing w:val="-5"/>
                <w:sz w:val="20"/>
              </w:rPr>
              <w:t>tạo</w:t>
            </w:r>
          </w:p>
          <w:p>
            <w:pPr>
              <w:pStyle w:val="TableParagraph"/>
              <w:spacing w:before="222"/>
              <w:rPr>
                <w:b/>
                <w:sz w:val="20"/>
              </w:rPr>
            </w:pPr>
          </w:p>
          <w:p>
            <w:pPr>
              <w:pStyle w:val="TableParagraph"/>
              <w:spacing w:before="0"/>
              <w:ind w:left="96"/>
              <w:rPr>
                <w:i/>
                <w:sz w:val="20"/>
              </w:rPr>
            </w:pPr>
            <w:r>
              <w:rPr>
                <w:i/>
                <w:spacing w:val="-2"/>
                <w:sz w:val="20"/>
              </w:rPr>
              <w:t>(Training.)</w:t>
            </w:r>
          </w:p>
        </w:tc>
        <w:tc>
          <w:tcPr>
            <w:tcW w:w="1438" w:type="dxa"/>
            <w:tcBorders>
              <w:left w:val="double" w:sz="6" w:space="0" w:color="9F9F9F"/>
            </w:tcBorders>
          </w:tcPr>
          <w:p>
            <w:pPr>
              <w:pStyle w:val="TableParagraph"/>
              <w:ind w:left="85"/>
              <w:rPr>
                <w:sz w:val="20"/>
              </w:rPr>
            </w:pPr>
            <w:r>
              <w:rPr>
                <w:spacing w:val="-4"/>
                <w:sz w:val="20"/>
              </w:rPr>
              <w:t>xxxx</w:t>
            </w:r>
          </w:p>
        </w:tc>
      </w:tr>
      <w:tr>
        <w:trPr>
          <w:trHeight w:val="2514"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ind w:left="95"/>
              <w:rPr>
                <w:sz w:val="20"/>
              </w:rPr>
            </w:pPr>
            <w:r>
              <w:rPr>
                <w:sz w:val="20"/>
              </w:rPr>
              <w:t>Thiếu</w:t>
            </w:r>
            <w:r>
              <w:rPr>
                <w:spacing w:val="-2"/>
                <w:sz w:val="20"/>
              </w:rPr>
              <w:t> </w:t>
            </w:r>
            <w:r>
              <w:rPr>
                <w:sz w:val="20"/>
              </w:rPr>
              <w:t>sự</w:t>
            </w:r>
            <w:r>
              <w:rPr>
                <w:spacing w:val="-1"/>
                <w:sz w:val="20"/>
              </w:rPr>
              <w:t> </w:t>
            </w:r>
            <w:r>
              <w:rPr>
                <w:sz w:val="20"/>
              </w:rPr>
              <w:t>hiểu</w:t>
            </w:r>
            <w:r>
              <w:rPr>
                <w:spacing w:val="-7"/>
                <w:sz w:val="20"/>
              </w:rPr>
              <w:t> </w:t>
            </w:r>
            <w:r>
              <w:rPr>
                <w:sz w:val="20"/>
              </w:rPr>
              <w:t>biết</w:t>
            </w:r>
            <w:r>
              <w:rPr>
                <w:spacing w:val="-7"/>
                <w:sz w:val="20"/>
              </w:rPr>
              <w:t> </w:t>
            </w:r>
            <w:r>
              <w:rPr>
                <w:spacing w:val="-5"/>
                <w:sz w:val="20"/>
              </w:rPr>
              <w:t>về</w:t>
            </w:r>
          </w:p>
          <w:p>
            <w:pPr>
              <w:pStyle w:val="TableParagraph"/>
              <w:spacing w:before="116"/>
              <w:ind w:left="95"/>
              <w:rPr>
                <w:sz w:val="20"/>
              </w:rPr>
            </w:pPr>
            <w:r>
              <w:rPr>
                <w:sz w:val="20"/>
              </w:rPr>
              <w:t>biểu</w:t>
            </w:r>
            <w:r>
              <w:rPr>
                <w:spacing w:val="-3"/>
                <w:sz w:val="20"/>
              </w:rPr>
              <w:t> </w:t>
            </w:r>
            <w:r>
              <w:rPr>
                <w:sz w:val="20"/>
              </w:rPr>
              <w:t>đồ</w:t>
            </w:r>
            <w:r>
              <w:rPr>
                <w:spacing w:val="-2"/>
                <w:sz w:val="20"/>
              </w:rPr>
              <w:t> </w:t>
            </w:r>
            <w:r>
              <w:rPr>
                <w:sz w:val="20"/>
              </w:rPr>
              <w:t>tuần</w:t>
            </w:r>
            <w:r>
              <w:rPr>
                <w:spacing w:val="-6"/>
                <w:sz w:val="20"/>
              </w:rPr>
              <w:t> </w:t>
            </w:r>
            <w:r>
              <w:rPr>
                <w:spacing w:val="-5"/>
                <w:sz w:val="20"/>
              </w:rPr>
              <w:t>tự.</w:t>
            </w:r>
          </w:p>
          <w:p>
            <w:pPr>
              <w:pStyle w:val="TableParagraph"/>
              <w:spacing w:before="226"/>
              <w:rPr>
                <w:b/>
                <w:sz w:val="20"/>
              </w:rPr>
            </w:pPr>
          </w:p>
          <w:p>
            <w:pPr>
              <w:pStyle w:val="TableParagraph"/>
              <w:spacing w:line="360" w:lineRule="auto" w:before="0"/>
              <w:ind w:left="95" w:right="206"/>
              <w:rPr>
                <w:i/>
                <w:sz w:val="20"/>
              </w:rPr>
            </w:pPr>
            <w:r>
              <w:rPr>
                <w:i/>
                <w:sz w:val="20"/>
              </w:rPr>
              <w:t>(Lack of</w:t>
            </w:r>
            <w:r>
              <w:rPr>
                <w:i/>
                <w:sz w:val="20"/>
              </w:rPr>
              <w:t> understanding of sequence</w:t>
            </w:r>
            <w:r>
              <w:rPr>
                <w:i/>
                <w:spacing w:val="-14"/>
                <w:sz w:val="20"/>
              </w:rPr>
              <w:t> </w:t>
            </w:r>
            <w:r>
              <w:rPr>
                <w:i/>
                <w:sz w:val="20"/>
              </w:rPr>
              <w:t>diagrams </w:t>
            </w:r>
            <w:r>
              <w:rPr>
                <w:i/>
                <w:spacing w:val="-2"/>
                <w:sz w:val="20"/>
              </w:rPr>
              <w:t>representations)</w:t>
            </w:r>
          </w:p>
        </w:tc>
        <w:tc>
          <w:tcPr>
            <w:tcW w:w="4001" w:type="dxa"/>
            <w:tcBorders>
              <w:right w:val="double" w:sz="6" w:space="0" w:color="9F9F9F"/>
            </w:tcBorders>
          </w:tcPr>
          <w:p>
            <w:pPr>
              <w:pStyle w:val="TableParagraph"/>
              <w:ind w:left="96"/>
              <w:rPr>
                <w:sz w:val="20"/>
              </w:rPr>
            </w:pPr>
            <w:r>
              <w:rPr>
                <w:sz w:val="20"/>
              </w:rPr>
              <w:t>Đào</w:t>
            </w:r>
            <w:r>
              <w:rPr>
                <w:spacing w:val="-5"/>
                <w:sz w:val="20"/>
              </w:rPr>
              <w:t> </w:t>
            </w:r>
            <w:r>
              <w:rPr>
                <w:sz w:val="20"/>
              </w:rPr>
              <w:t>tạo</w:t>
            </w:r>
            <w:r>
              <w:rPr>
                <w:spacing w:val="-8"/>
                <w:sz w:val="20"/>
              </w:rPr>
              <w:t> </w:t>
            </w:r>
            <w:r>
              <w:rPr>
                <w:sz w:val="20"/>
              </w:rPr>
              <w:t>về</w:t>
            </w:r>
            <w:r>
              <w:rPr>
                <w:spacing w:val="-3"/>
                <w:sz w:val="20"/>
              </w:rPr>
              <w:t> </w:t>
            </w:r>
            <w:r>
              <w:rPr>
                <w:sz w:val="20"/>
              </w:rPr>
              <w:t>Rational</w:t>
            </w:r>
            <w:r>
              <w:rPr>
                <w:spacing w:val="-2"/>
                <w:sz w:val="20"/>
              </w:rPr>
              <w:t> </w:t>
            </w:r>
            <w:r>
              <w:rPr>
                <w:spacing w:val="-4"/>
                <w:sz w:val="20"/>
              </w:rPr>
              <w:t>Rose</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before="0"/>
              <w:ind w:left="96"/>
              <w:rPr>
                <w:i/>
                <w:sz w:val="20"/>
              </w:rPr>
            </w:pPr>
            <w:r>
              <w:rPr>
                <w:i/>
                <w:sz w:val="20"/>
              </w:rPr>
              <w:t>(Give</w:t>
            </w:r>
            <w:r>
              <w:rPr>
                <w:i/>
                <w:spacing w:val="-7"/>
                <w:sz w:val="20"/>
              </w:rPr>
              <w:t> </w:t>
            </w:r>
            <w:r>
              <w:rPr>
                <w:i/>
                <w:sz w:val="20"/>
              </w:rPr>
              <w:t>training</w:t>
            </w:r>
            <w:r>
              <w:rPr>
                <w:i/>
                <w:spacing w:val="-6"/>
                <w:sz w:val="20"/>
              </w:rPr>
              <w:t> </w:t>
            </w:r>
            <w:r>
              <w:rPr>
                <w:i/>
                <w:sz w:val="20"/>
              </w:rPr>
              <w:t>in</w:t>
            </w:r>
            <w:r>
              <w:rPr>
                <w:i/>
                <w:spacing w:val="-6"/>
                <w:sz w:val="20"/>
              </w:rPr>
              <w:t> </w:t>
            </w:r>
            <w:r>
              <w:rPr>
                <w:i/>
                <w:sz w:val="20"/>
              </w:rPr>
              <w:t>Rational</w:t>
            </w:r>
            <w:r>
              <w:rPr>
                <w:i/>
                <w:spacing w:val="-6"/>
                <w:sz w:val="20"/>
              </w:rPr>
              <w:t> </w:t>
            </w:r>
            <w:r>
              <w:rPr>
                <w:i/>
                <w:spacing w:val="-2"/>
                <w:sz w:val="20"/>
              </w:rPr>
              <w:t>Rose.)</w:t>
            </w:r>
          </w:p>
        </w:tc>
        <w:tc>
          <w:tcPr>
            <w:tcW w:w="1438" w:type="dxa"/>
            <w:tcBorders>
              <w:left w:val="double" w:sz="6" w:space="0" w:color="9F9F9F"/>
            </w:tcBorders>
          </w:tcPr>
          <w:p>
            <w:pPr>
              <w:pStyle w:val="TableParagraph"/>
              <w:ind w:left="85"/>
              <w:rPr>
                <w:sz w:val="20"/>
              </w:rPr>
            </w:pPr>
            <w:r>
              <w:rPr>
                <w:spacing w:val="-4"/>
                <w:sz w:val="20"/>
              </w:rPr>
              <w:t>xxxx</w:t>
            </w:r>
          </w:p>
        </w:tc>
      </w:tr>
      <w:tr>
        <w:trPr>
          <w:trHeight w:val="2864"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line="360" w:lineRule="auto"/>
              <w:ind w:left="95" w:right="65"/>
              <w:rPr>
                <w:sz w:val="20"/>
              </w:rPr>
            </w:pPr>
            <w:r>
              <w:rPr>
                <w:sz w:val="20"/>
              </w:rPr>
              <w:t>Thiếu sự hiểu rõ về cơ</w:t>
            </w:r>
            <w:r>
              <w:rPr>
                <w:spacing w:val="-1"/>
                <w:sz w:val="20"/>
              </w:rPr>
              <w:t> </w:t>
            </w:r>
            <w:r>
              <w:rPr>
                <w:sz w:val="20"/>
              </w:rPr>
              <w:t>sở</w:t>
            </w:r>
            <w:r>
              <w:rPr>
                <w:spacing w:val="-5"/>
                <w:sz w:val="20"/>
              </w:rPr>
              <w:t> </w:t>
            </w:r>
            <w:r>
              <w:rPr>
                <w:sz w:val="20"/>
              </w:rPr>
              <w:t>dữ</w:t>
            </w:r>
            <w:r>
              <w:rPr>
                <w:spacing w:val="-7"/>
                <w:sz w:val="20"/>
              </w:rPr>
              <w:t> </w:t>
            </w:r>
            <w:r>
              <w:rPr>
                <w:sz w:val="20"/>
              </w:rPr>
              <w:t>liệu</w:t>
            </w:r>
            <w:r>
              <w:rPr>
                <w:spacing w:val="-13"/>
                <w:sz w:val="20"/>
              </w:rPr>
              <w:t> </w:t>
            </w:r>
            <w:r>
              <w:rPr>
                <w:sz w:val="20"/>
              </w:rPr>
              <w:t>và</w:t>
            </w:r>
            <w:r>
              <w:rPr>
                <w:spacing w:val="-9"/>
                <w:sz w:val="20"/>
              </w:rPr>
              <w:t> </w:t>
            </w:r>
            <w:r>
              <w:rPr>
                <w:sz w:val="20"/>
              </w:rPr>
              <w:t>các xử lý liên kết.</w:t>
            </w:r>
          </w:p>
          <w:p>
            <w:pPr>
              <w:pStyle w:val="TableParagraph"/>
              <w:spacing w:line="360" w:lineRule="auto" w:before="0"/>
              <w:ind w:left="95" w:right="461"/>
              <w:rPr>
                <w:i/>
                <w:sz w:val="20"/>
              </w:rPr>
            </w:pPr>
            <w:r>
              <w:rPr>
                <w:i/>
                <w:sz w:val="20"/>
              </w:rPr>
              <w:t>(Lack of</w:t>
            </w:r>
            <w:r>
              <w:rPr>
                <w:i/>
                <w:sz w:val="20"/>
              </w:rPr>
              <w:t> understanding</w:t>
            </w:r>
            <w:r>
              <w:rPr>
                <w:i/>
                <w:spacing w:val="-14"/>
                <w:sz w:val="20"/>
              </w:rPr>
              <w:t> </w:t>
            </w:r>
            <w:r>
              <w:rPr>
                <w:i/>
                <w:sz w:val="20"/>
              </w:rPr>
              <w:t>of database and </w:t>
            </w:r>
            <w:r>
              <w:rPr>
                <w:i/>
                <w:spacing w:val="-2"/>
                <w:sz w:val="20"/>
              </w:rPr>
              <w:t>associated processes.)</w:t>
            </w:r>
          </w:p>
        </w:tc>
        <w:tc>
          <w:tcPr>
            <w:tcW w:w="4001" w:type="dxa"/>
            <w:tcBorders>
              <w:right w:val="double" w:sz="6" w:space="0" w:color="9F9F9F"/>
            </w:tcBorders>
          </w:tcPr>
          <w:p>
            <w:pPr>
              <w:pStyle w:val="TableParagraph"/>
              <w:ind w:left="96"/>
              <w:rPr>
                <w:sz w:val="20"/>
              </w:rPr>
            </w:pPr>
            <w:r>
              <w:rPr>
                <w:sz w:val="20"/>
              </w:rPr>
              <w:t>Giống</w:t>
            </w:r>
            <w:r>
              <w:rPr>
                <w:spacing w:val="-5"/>
                <w:sz w:val="20"/>
              </w:rPr>
              <w:t> </w:t>
            </w:r>
            <w:r>
              <w:rPr>
                <w:sz w:val="20"/>
              </w:rPr>
              <w:t>như</w:t>
            </w:r>
            <w:r>
              <w:rPr>
                <w:spacing w:val="-6"/>
                <w:sz w:val="20"/>
              </w:rPr>
              <w:t> </w:t>
            </w:r>
            <w:r>
              <w:rPr>
                <w:sz w:val="20"/>
              </w:rPr>
              <w:t>trước</w:t>
            </w:r>
            <w:r>
              <w:rPr>
                <w:spacing w:val="-1"/>
                <w:sz w:val="20"/>
              </w:rPr>
              <w:t> </w:t>
            </w:r>
            <w:r>
              <w:rPr>
                <w:spacing w:val="-5"/>
                <w:sz w:val="20"/>
              </w:rPr>
              <w:t>đây</w:t>
            </w:r>
          </w:p>
          <w:p>
            <w:pPr>
              <w:pStyle w:val="TableParagraph"/>
              <w:spacing w:before="0"/>
              <w:rPr>
                <w:b/>
                <w:sz w:val="20"/>
              </w:rPr>
            </w:pPr>
          </w:p>
          <w:p>
            <w:pPr>
              <w:pStyle w:val="TableParagraph"/>
              <w:spacing w:before="0"/>
              <w:rPr>
                <w:b/>
                <w:sz w:val="20"/>
              </w:rPr>
            </w:pPr>
          </w:p>
          <w:p>
            <w:pPr>
              <w:pStyle w:val="TableParagraph"/>
              <w:spacing w:before="112"/>
              <w:rPr>
                <w:b/>
                <w:sz w:val="20"/>
              </w:rPr>
            </w:pPr>
          </w:p>
          <w:p>
            <w:pPr>
              <w:pStyle w:val="TableParagraph"/>
              <w:spacing w:before="0"/>
              <w:ind w:left="96"/>
              <w:rPr>
                <w:i/>
                <w:sz w:val="20"/>
              </w:rPr>
            </w:pPr>
            <w:r>
              <w:rPr>
                <w:i/>
                <w:sz w:val="20"/>
              </w:rPr>
              <w:t>(Same</w:t>
            </w:r>
            <w:r>
              <w:rPr>
                <w:i/>
                <w:spacing w:val="-3"/>
                <w:sz w:val="20"/>
              </w:rPr>
              <w:t> </w:t>
            </w:r>
            <w:r>
              <w:rPr>
                <w:i/>
                <w:sz w:val="20"/>
              </w:rPr>
              <w:t>as</w:t>
            </w:r>
            <w:r>
              <w:rPr>
                <w:i/>
                <w:spacing w:val="-1"/>
                <w:sz w:val="20"/>
              </w:rPr>
              <w:t> </w:t>
            </w:r>
            <w:r>
              <w:rPr>
                <w:i/>
                <w:spacing w:val="-2"/>
                <w:sz w:val="20"/>
              </w:rPr>
              <w:t>earlier.)</w:t>
            </w:r>
          </w:p>
        </w:tc>
        <w:tc>
          <w:tcPr>
            <w:tcW w:w="1438" w:type="dxa"/>
            <w:tcBorders>
              <w:left w:val="double" w:sz="6" w:space="0" w:color="9F9F9F"/>
            </w:tcBorders>
          </w:tcPr>
          <w:p>
            <w:pPr>
              <w:pStyle w:val="TableParagraph"/>
              <w:ind w:left="85"/>
              <w:rPr>
                <w:sz w:val="20"/>
              </w:rPr>
            </w:pPr>
            <w:r>
              <w:rPr>
                <w:spacing w:val="-4"/>
                <w:sz w:val="20"/>
              </w:rPr>
              <w:t>xxxx</w:t>
            </w:r>
          </w:p>
        </w:tc>
      </w:tr>
    </w:tbl>
    <w:p>
      <w:pPr>
        <w:spacing w:after="0"/>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442"/>
        <w:gridCol w:w="2083"/>
        <w:gridCol w:w="4001"/>
        <w:gridCol w:w="1438"/>
      </w:tblGrid>
      <w:tr>
        <w:trPr>
          <w:trHeight w:val="1827"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line="360" w:lineRule="auto"/>
              <w:ind w:left="95" w:right="65"/>
              <w:rPr>
                <w:i/>
                <w:sz w:val="20"/>
              </w:rPr>
            </w:pPr>
            <w:r>
              <w:rPr>
                <w:sz w:val="20"/>
              </w:rPr>
              <w:t>Thiếu</w:t>
            </w:r>
            <w:r>
              <w:rPr>
                <w:spacing w:val="-6"/>
                <w:sz w:val="20"/>
              </w:rPr>
              <w:t> </w:t>
            </w:r>
            <w:r>
              <w:rPr>
                <w:sz w:val="20"/>
              </w:rPr>
              <w:t>sự</w:t>
            </w:r>
            <w:r>
              <w:rPr>
                <w:spacing w:val="-5"/>
                <w:sz w:val="20"/>
              </w:rPr>
              <w:t> </w:t>
            </w:r>
            <w:r>
              <w:rPr>
                <w:sz w:val="20"/>
              </w:rPr>
              <w:t>hiểu</w:t>
            </w:r>
            <w:r>
              <w:rPr>
                <w:spacing w:val="-11"/>
                <w:sz w:val="20"/>
              </w:rPr>
              <w:t> </w:t>
            </w:r>
            <w:r>
              <w:rPr>
                <w:sz w:val="20"/>
              </w:rPr>
              <w:t>rõ</w:t>
            </w:r>
            <w:r>
              <w:rPr>
                <w:spacing w:val="-11"/>
                <w:sz w:val="20"/>
              </w:rPr>
              <w:t> </w:t>
            </w:r>
            <w:r>
              <w:rPr>
                <w:sz w:val="20"/>
              </w:rPr>
              <w:t>về mô</w:t>
            </w:r>
            <w:r>
              <w:rPr>
                <w:spacing w:val="-6"/>
                <w:sz w:val="20"/>
              </w:rPr>
              <w:t> </w:t>
            </w:r>
            <w:r>
              <w:rPr>
                <w:sz w:val="20"/>
              </w:rPr>
              <w:t>hình</w:t>
            </w:r>
            <w:r>
              <w:rPr>
                <w:spacing w:val="-1"/>
                <w:sz w:val="20"/>
              </w:rPr>
              <w:t> </w:t>
            </w:r>
            <w:r>
              <w:rPr>
                <w:sz w:val="20"/>
              </w:rPr>
              <w:t>đối</w:t>
            </w:r>
            <w:r>
              <w:rPr>
                <w:spacing w:val="-1"/>
                <w:sz w:val="20"/>
              </w:rPr>
              <w:t> </w:t>
            </w:r>
            <w:r>
              <w:rPr>
                <w:sz w:val="20"/>
              </w:rPr>
              <w:t>tượng. </w:t>
            </w:r>
            <w:r>
              <w:rPr>
                <w:i/>
                <w:sz w:val="20"/>
              </w:rPr>
              <w:t>(Lack of</w:t>
            </w:r>
            <w:r>
              <w:rPr>
                <w:i/>
                <w:sz w:val="20"/>
              </w:rPr>
              <w:t> understanding of object model)</w:t>
            </w:r>
          </w:p>
        </w:tc>
        <w:tc>
          <w:tcPr>
            <w:tcW w:w="4001" w:type="dxa"/>
            <w:tcBorders>
              <w:right w:val="double" w:sz="6" w:space="0" w:color="9F9F9F"/>
            </w:tcBorders>
          </w:tcPr>
          <w:p>
            <w:pPr>
              <w:pStyle w:val="TableParagraph"/>
              <w:ind w:left="96"/>
              <w:rPr>
                <w:sz w:val="20"/>
              </w:rPr>
            </w:pPr>
            <w:r>
              <w:rPr>
                <w:sz w:val="20"/>
              </w:rPr>
              <w:t>Giống</w:t>
            </w:r>
            <w:r>
              <w:rPr>
                <w:spacing w:val="-3"/>
                <w:sz w:val="20"/>
              </w:rPr>
              <w:t> </w:t>
            </w:r>
            <w:r>
              <w:rPr>
                <w:sz w:val="20"/>
              </w:rPr>
              <w:t>như</w:t>
            </w:r>
            <w:r>
              <w:rPr>
                <w:spacing w:val="-5"/>
                <w:sz w:val="20"/>
              </w:rPr>
              <w:t> </w:t>
            </w:r>
            <w:r>
              <w:rPr>
                <w:sz w:val="20"/>
              </w:rPr>
              <w:t>trước</w:t>
            </w:r>
            <w:r>
              <w:rPr>
                <w:spacing w:val="-1"/>
                <w:sz w:val="20"/>
              </w:rPr>
              <w:t> </w:t>
            </w:r>
            <w:r>
              <w:rPr>
                <w:spacing w:val="-5"/>
                <w:sz w:val="20"/>
              </w:rPr>
              <w:t>đây</w:t>
            </w:r>
          </w:p>
          <w:p>
            <w:pPr>
              <w:pStyle w:val="TableParagraph"/>
              <w:spacing w:before="227"/>
              <w:rPr>
                <w:b/>
                <w:sz w:val="20"/>
              </w:rPr>
            </w:pPr>
          </w:p>
          <w:p>
            <w:pPr>
              <w:pStyle w:val="TableParagraph"/>
              <w:spacing w:before="0"/>
              <w:ind w:left="96"/>
              <w:rPr>
                <w:i/>
                <w:sz w:val="20"/>
              </w:rPr>
            </w:pPr>
            <w:r>
              <w:rPr>
                <w:i/>
                <w:sz w:val="20"/>
              </w:rPr>
              <w:t>(Same</w:t>
            </w:r>
            <w:r>
              <w:rPr>
                <w:i/>
                <w:spacing w:val="-3"/>
                <w:sz w:val="20"/>
              </w:rPr>
              <w:t> </w:t>
            </w:r>
            <w:r>
              <w:rPr>
                <w:i/>
                <w:sz w:val="20"/>
              </w:rPr>
              <w:t>as</w:t>
            </w:r>
            <w:r>
              <w:rPr>
                <w:i/>
                <w:spacing w:val="-2"/>
                <w:sz w:val="20"/>
              </w:rPr>
              <w:t> earlier.)</w:t>
            </w:r>
          </w:p>
        </w:tc>
        <w:tc>
          <w:tcPr>
            <w:tcW w:w="1438" w:type="dxa"/>
            <w:tcBorders>
              <w:left w:val="double" w:sz="6" w:space="0" w:color="9F9F9F"/>
            </w:tcBorders>
          </w:tcPr>
          <w:p>
            <w:pPr>
              <w:pStyle w:val="TableParagraph"/>
              <w:spacing w:before="76"/>
              <w:ind w:left="85"/>
              <w:rPr>
                <w:i/>
                <w:sz w:val="20"/>
              </w:rPr>
            </w:pPr>
            <w:r>
              <w:rPr>
                <w:sz w:val="20"/>
              </w:rPr>
              <w:t>Tự</w:t>
            </w:r>
            <w:r>
              <w:rPr>
                <w:spacing w:val="2"/>
                <w:sz w:val="20"/>
              </w:rPr>
              <w:t> </w:t>
            </w:r>
            <w:r>
              <w:rPr>
                <w:i/>
                <w:spacing w:val="-2"/>
                <w:sz w:val="20"/>
              </w:rPr>
              <w:t>(Self)</w:t>
            </w:r>
          </w:p>
        </w:tc>
      </w:tr>
      <w:tr>
        <w:trPr>
          <w:trHeight w:val="2514"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ind w:left="95"/>
              <w:rPr>
                <w:sz w:val="20"/>
              </w:rPr>
            </w:pPr>
            <w:r>
              <w:rPr>
                <w:sz w:val="20"/>
              </w:rPr>
              <w:t>Sơ</w:t>
            </w:r>
            <w:r>
              <w:rPr>
                <w:spacing w:val="2"/>
                <w:sz w:val="20"/>
              </w:rPr>
              <w:t> </w:t>
            </w:r>
            <w:r>
              <w:rPr>
                <w:spacing w:val="-4"/>
                <w:sz w:val="20"/>
              </w:rPr>
              <w:t>suất</w:t>
            </w:r>
          </w:p>
          <w:p>
            <w:pPr>
              <w:pStyle w:val="TableParagraph"/>
              <w:spacing w:before="227"/>
              <w:rPr>
                <w:b/>
                <w:sz w:val="20"/>
              </w:rPr>
            </w:pPr>
          </w:p>
          <w:p>
            <w:pPr>
              <w:pStyle w:val="TableParagraph"/>
              <w:spacing w:before="0"/>
              <w:ind w:left="95"/>
              <w:rPr>
                <w:i/>
                <w:sz w:val="20"/>
              </w:rPr>
            </w:pPr>
            <w:r>
              <w:rPr>
                <w:i/>
                <w:spacing w:val="-2"/>
                <w:sz w:val="20"/>
              </w:rPr>
              <w:t>(Oversight)</w:t>
            </w:r>
          </w:p>
        </w:tc>
        <w:tc>
          <w:tcPr>
            <w:tcW w:w="4001" w:type="dxa"/>
            <w:tcBorders>
              <w:right w:val="double" w:sz="6" w:space="0" w:color="9F9F9F"/>
            </w:tcBorders>
          </w:tcPr>
          <w:p>
            <w:pPr>
              <w:pStyle w:val="TableParagraph"/>
              <w:spacing w:line="360" w:lineRule="auto"/>
              <w:ind w:left="96" w:right="31"/>
              <w:rPr>
                <w:sz w:val="20"/>
              </w:rPr>
            </w:pPr>
            <w:r>
              <w:rPr>
                <w:sz w:val="20"/>
              </w:rPr>
              <w:t>Tự kiểm thử bởi lập trình viên nên được làm kỹ lưỡng. Tổ chức một cuộc họp về làm</w:t>
            </w:r>
            <w:r>
              <w:rPr>
                <w:spacing w:val="-2"/>
                <w:sz w:val="20"/>
              </w:rPr>
              <w:t> </w:t>
            </w:r>
            <w:r>
              <w:rPr>
                <w:sz w:val="20"/>
              </w:rPr>
              <w:t>thế</w:t>
            </w:r>
            <w:r>
              <w:rPr>
                <w:spacing w:val="-4"/>
                <w:sz w:val="20"/>
              </w:rPr>
              <w:t> </w:t>
            </w:r>
            <w:r>
              <w:rPr>
                <w:sz w:val="20"/>
              </w:rPr>
              <w:t>nào</w:t>
            </w:r>
            <w:r>
              <w:rPr>
                <w:spacing w:val="-4"/>
                <w:sz w:val="20"/>
              </w:rPr>
              <w:t> </w:t>
            </w:r>
            <w:r>
              <w:rPr>
                <w:sz w:val="20"/>
              </w:rPr>
              <w:t>để</w:t>
            </w:r>
            <w:r>
              <w:rPr>
                <w:spacing w:val="-4"/>
                <w:sz w:val="20"/>
              </w:rPr>
              <w:t> </w:t>
            </w:r>
            <w:r>
              <w:rPr>
                <w:sz w:val="20"/>
              </w:rPr>
              <w:t>kiểm</w:t>
            </w:r>
            <w:r>
              <w:rPr>
                <w:spacing w:val="-2"/>
                <w:sz w:val="20"/>
              </w:rPr>
              <w:t> </w:t>
            </w:r>
            <w:r>
              <w:rPr>
                <w:sz w:val="20"/>
              </w:rPr>
              <w:t>thử</w:t>
            </w:r>
            <w:r>
              <w:rPr>
                <w:spacing w:val="-7"/>
                <w:sz w:val="20"/>
              </w:rPr>
              <w:t> </w:t>
            </w:r>
            <w:r>
              <w:rPr>
                <w:sz w:val="20"/>
              </w:rPr>
              <w:t>một</w:t>
            </w:r>
            <w:r>
              <w:rPr>
                <w:spacing w:val="-1"/>
                <w:sz w:val="20"/>
              </w:rPr>
              <w:t> </w:t>
            </w:r>
            <w:r>
              <w:rPr>
                <w:sz w:val="20"/>
              </w:rPr>
              <w:t>phần</w:t>
            </w:r>
            <w:r>
              <w:rPr>
                <w:spacing w:val="-4"/>
                <w:sz w:val="20"/>
              </w:rPr>
              <w:t> </w:t>
            </w:r>
            <w:r>
              <w:rPr>
                <w:sz w:val="20"/>
              </w:rPr>
              <w:t>nhỏ</w:t>
            </w:r>
            <w:r>
              <w:rPr>
                <w:spacing w:val="-9"/>
                <w:sz w:val="20"/>
              </w:rPr>
              <w:t> </w:t>
            </w:r>
            <w:r>
              <w:rPr>
                <w:sz w:val="20"/>
              </w:rPr>
              <w:t>mã.</w:t>
            </w:r>
          </w:p>
          <w:p>
            <w:pPr>
              <w:pStyle w:val="TableParagraph"/>
              <w:spacing w:before="108"/>
              <w:rPr>
                <w:b/>
                <w:sz w:val="20"/>
              </w:rPr>
            </w:pPr>
          </w:p>
          <w:p>
            <w:pPr>
              <w:pStyle w:val="TableParagraph"/>
              <w:spacing w:line="360" w:lineRule="auto" w:before="0"/>
              <w:ind w:left="96"/>
              <w:rPr>
                <w:i/>
                <w:sz w:val="20"/>
              </w:rPr>
            </w:pPr>
            <w:r>
              <w:rPr>
                <w:i/>
                <w:sz w:val="20"/>
              </w:rPr>
              <w:t>(Self-testing by programmer should be</w:t>
            </w:r>
            <w:r>
              <w:rPr>
                <w:i/>
                <w:sz w:val="20"/>
              </w:rPr>
              <w:t> made</w:t>
            </w:r>
            <w:r>
              <w:rPr>
                <w:i/>
                <w:spacing w:val="-6"/>
                <w:sz w:val="20"/>
              </w:rPr>
              <w:t> </w:t>
            </w:r>
            <w:r>
              <w:rPr>
                <w:i/>
                <w:sz w:val="20"/>
              </w:rPr>
              <w:t>more</w:t>
            </w:r>
            <w:r>
              <w:rPr>
                <w:i/>
                <w:spacing w:val="-6"/>
                <w:sz w:val="20"/>
              </w:rPr>
              <w:t> </w:t>
            </w:r>
            <w:r>
              <w:rPr>
                <w:i/>
                <w:sz w:val="20"/>
              </w:rPr>
              <w:t>thorough.</w:t>
            </w:r>
            <w:r>
              <w:rPr>
                <w:i/>
                <w:spacing w:val="-3"/>
                <w:sz w:val="20"/>
              </w:rPr>
              <w:t> </w:t>
            </w:r>
            <w:r>
              <w:rPr>
                <w:i/>
                <w:sz w:val="20"/>
              </w:rPr>
              <w:t>A</w:t>
            </w:r>
            <w:r>
              <w:rPr>
                <w:i/>
                <w:spacing w:val="-8"/>
                <w:sz w:val="20"/>
              </w:rPr>
              <w:t> </w:t>
            </w:r>
            <w:r>
              <w:rPr>
                <w:i/>
                <w:sz w:val="20"/>
              </w:rPr>
              <w:t>session</w:t>
            </w:r>
            <w:r>
              <w:rPr>
                <w:i/>
                <w:spacing w:val="-6"/>
                <w:sz w:val="20"/>
              </w:rPr>
              <w:t> </w:t>
            </w:r>
            <w:r>
              <w:rPr>
                <w:i/>
                <w:sz w:val="20"/>
              </w:rPr>
              <w:t>on</w:t>
            </w:r>
            <w:r>
              <w:rPr>
                <w:i/>
                <w:spacing w:val="-6"/>
                <w:sz w:val="20"/>
              </w:rPr>
              <w:t> </w:t>
            </w:r>
            <w:r>
              <w:rPr>
                <w:i/>
                <w:sz w:val="20"/>
              </w:rPr>
              <w:t>how</w:t>
            </w:r>
            <w:r>
              <w:rPr>
                <w:i/>
                <w:spacing w:val="-1"/>
                <w:sz w:val="20"/>
              </w:rPr>
              <w:t> </w:t>
            </w:r>
            <w:r>
              <w:rPr>
                <w:i/>
                <w:sz w:val="20"/>
              </w:rPr>
              <w:t>to test a small part of code to be taken.)</w:t>
            </w:r>
          </w:p>
        </w:tc>
        <w:tc>
          <w:tcPr>
            <w:tcW w:w="1438" w:type="dxa"/>
            <w:tcBorders>
              <w:left w:val="double" w:sz="6" w:space="0" w:color="9F9F9F"/>
            </w:tcBorders>
          </w:tcPr>
          <w:p>
            <w:pPr>
              <w:pStyle w:val="TableParagraph"/>
              <w:ind w:left="85"/>
              <w:rPr>
                <w:sz w:val="20"/>
              </w:rPr>
            </w:pPr>
            <w:r>
              <w:rPr>
                <w:sz w:val="20"/>
              </w:rPr>
              <w:t>Đào</w:t>
            </w:r>
            <w:r>
              <w:rPr>
                <w:spacing w:val="-3"/>
                <w:sz w:val="20"/>
              </w:rPr>
              <w:t> </w:t>
            </w:r>
            <w:r>
              <w:rPr>
                <w:sz w:val="20"/>
              </w:rPr>
              <w:t>tạo</w:t>
            </w:r>
            <w:r>
              <w:rPr>
                <w:spacing w:val="-2"/>
                <w:sz w:val="20"/>
              </w:rPr>
              <w:t> </w:t>
            </w:r>
            <w:r>
              <w:rPr>
                <w:spacing w:val="-5"/>
                <w:sz w:val="20"/>
              </w:rPr>
              <w:t>bởi</w:t>
            </w:r>
          </w:p>
          <w:p>
            <w:pPr>
              <w:pStyle w:val="TableParagraph"/>
              <w:spacing w:before="116"/>
              <w:ind w:left="85"/>
              <w:rPr>
                <w:sz w:val="20"/>
              </w:rPr>
            </w:pPr>
            <w:r>
              <w:rPr>
                <w:spacing w:val="-4"/>
                <w:sz w:val="20"/>
              </w:rPr>
              <w:t>xxxx</w:t>
            </w:r>
          </w:p>
          <w:p>
            <w:pPr>
              <w:pStyle w:val="TableParagraph"/>
              <w:spacing w:before="221"/>
              <w:rPr>
                <w:b/>
                <w:sz w:val="20"/>
              </w:rPr>
            </w:pPr>
          </w:p>
          <w:p>
            <w:pPr>
              <w:pStyle w:val="TableParagraph"/>
              <w:spacing w:line="360" w:lineRule="auto" w:before="1"/>
              <w:ind w:left="85" w:right="253"/>
              <w:rPr>
                <w:i/>
                <w:sz w:val="20"/>
              </w:rPr>
            </w:pPr>
            <w:r>
              <w:rPr>
                <w:i/>
                <w:sz w:val="20"/>
              </w:rPr>
              <w:t>(Training</w:t>
            </w:r>
            <w:r>
              <w:rPr>
                <w:i/>
                <w:spacing w:val="-14"/>
                <w:sz w:val="20"/>
              </w:rPr>
              <w:t> </w:t>
            </w:r>
            <w:r>
              <w:rPr>
                <w:i/>
                <w:sz w:val="20"/>
              </w:rPr>
              <w:t>by</w:t>
            </w:r>
            <w:r>
              <w:rPr>
                <w:i/>
                <w:sz w:val="20"/>
              </w:rPr>
              <w:t> </w:t>
            </w:r>
            <w:r>
              <w:rPr>
                <w:i/>
                <w:spacing w:val="-2"/>
                <w:sz w:val="20"/>
              </w:rPr>
              <w:t>xxxx)</w:t>
            </w:r>
          </w:p>
        </w:tc>
      </w:tr>
      <w:tr>
        <w:trPr>
          <w:trHeight w:val="2168"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line="360" w:lineRule="auto"/>
              <w:ind w:left="95"/>
              <w:rPr>
                <w:sz w:val="20"/>
              </w:rPr>
            </w:pPr>
            <w:r>
              <w:rPr>
                <w:sz w:val="20"/>
              </w:rPr>
              <w:t>Thiếu</w:t>
            </w:r>
            <w:r>
              <w:rPr>
                <w:spacing w:val="-8"/>
                <w:sz w:val="20"/>
              </w:rPr>
              <w:t> </w:t>
            </w:r>
            <w:r>
              <w:rPr>
                <w:sz w:val="20"/>
              </w:rPr>
              <w:t>hiểu</w:t>
            </w:r>
            <w:r>
              <w:rPr>
                <w:spacing w:val="-8"/>
                <w:sz w:val="20"/>
              </w:rPr>
              <w:t> </w:t>
            </w:r>
            <w:r>
              <w:rPr>
                <w:sz w:val="20"/>
              </w:rPr>
              <w:t>biết</w:t>
            </w:r>
            <w:r>
              <w:rPr>
                <w:spacing w:val="-9"/>
                <w:sz w:val="20"/>
              </w:rPr>
              <w:t> </w:t>
            </w:r>
            <w:r>
              <w:rPr>
                <w:sz w:val="20"/>
              </w:rPr>
              <w:t>về</w:t>
            </w:r>
            <w:r>
              <w:rPr>
                <w:spacing w:val="-12"/>
                <w:sz w:val="20"/>
              </w:rPr>
              <w:t> </w:t>
            </w:r>
            <w:r>
              <w:rPr>
                <w:sz w:val="20"/>
              </w:rPr>
              <w:t>các trường hợp sử dụng.</w:t>
            </w:r>
          </w:p>
          <w:p>
            <w:pPr>
              <w:pStyle w:val="TableParagraph"/>
              <w:spacing w:before="112"/>
              <w:rPr>
                <w:b/>
                <w:sz w:val="20"/>
              </w:rPr>
            </w:pPr>
          </w:p>
          <w:p>
            <w:pPr>
              <w:pStyle w:val="TableParagraph"/>
              <w:spacing w:line="357" w:lineRule="auto" w:before="0"/>
              <w:ind w:left="95" w:right="65"/>
              <w:rPr>
                <w:i/>
                <w:sz w:val="20"/>
              </w:rPr>
            </w:pPr>
            <w:r>
              <w:rPr>
                <w:i/>
                <w:sz w:val="20"/>
              </w:rPr>
              <w:t>(Lack of</w:t>
            </w:r>
            <w:r>
              <w:rPr>
                <w:i/>
                <w:sz w:val="20"/>
              </w:rPr>
              <w:t> understanding</w:t>
            </w:r>
            <w:r>
              <w:rPr>
                <w:i/>
                <w:spacing w:val="-14"/>
                <w:sz w:val="20"/>
              </w:rPr>
              <w:t> </w:t>
            </w:r>
            <w:r>
              <w:rPr>
                <w:i/>
                <w:sz w:val="20"/>
              </w:rPr>
              <w:t>of</w:t>
            </w:r>
            <w:r>
              <w:rPr>
                <w:i/>
                <w:spacing w:val="-14"/>
                <w:sz w:val="20"/>
              </w:rPr>
              <w:t> </w:t>
            </w:r>
            <w:r>
              <w:rPr>
                <w:i/>
                <w:sz w:val="20"/>
              </w:rPr>
              <w:t>use </w:t>
            </w:r>
            <w:r>
              <w:rPr>
                <w:i/>
                <w:spacing w:val="-2"/>
                <w:sz w:val="20"/>
              </w:rPr>
              <w:t>cases)</w:t>
            </w:r>
          </w:p>
        </w:tc>
        <w:tc>
          <w:tcPr>
            <w:tcW w:w="4001" w:type="dxa"/>
            <w:tcBorders>
              <w:right w:val="double" w:sz="6" w:space="0" w:color="9F9F9F"/>
            </w:tcBorders>
          </w:tcPr>
          <w:p>
            <w:pPr>
              <w:pStyle w:val="TableParagraph"/>
              <w:spacing w:line="360" w:lineRule="auto"/>
              <w:ind w:left="96" w:right="62"/>
              <w:rPr>
                <w:sz w:val="20"/>
              </w:rPr>
            </w:pPr>
            <w:r>
              <w:rPr>
                <w:sz w:val="20"/>
              </w:rPr>
              <w:t>Người</w:t>
            </w:r>
            <w:r>
              <w:rPr>
                <w:spacing w:val="-4"/>
                <w:sz w:val="20"/>
              </w:rPr>
              <w:t> </w:t>
            </w:r>
            <w:r>
              <w:rPr>
                <w:sz w:val="20"/>
              </w:rPr>
              <w:t>phát</w:t>
            </w:r>
            <w:r>
              <w:rPr>
                <w:spacing w:val="-1"/>
                <w:sz w:val="20"/>
              </w:rPr>
              <w:t> </w:t>
            </w:r>
            <w:r>
              <w:rPr>
                <w:sz w:val="20"/>
              </w:rPr>
              <w:t>triển</w:t>
            </w:r>
            <w:r>
              <w:rPr>
                <w:spacing w:val="-4"/>
                <w:sz w:val="20"/>
              </w:rPr>
              <w:t> </w:t>
            </w:r>
            <w:r>
              <w:rPr>
                <w:sz w:val="20"/>
              </w:rPr>
              <w:t>sẽ</w:t>
            </w:r>
            <w:r>
              <w:rPr>
                <w:spacing w:val="-8"/>
                <w:sz w:val="20"/>
              </w:rPr>
              <w:t> </w:t>
            </w:r>
            <w:r>
              <w:rPr>
                <w:sz w:val="20"/>
              </w:rPr>
              <w:t>xem</w:t>
            </w:r>
            <w:r>
              <w:rPr>
                <w:spacing w:val="-2"/>
                <w:sz w:val="20"/>
              </w:rPr>
              <w:t> </w:t>
            </w:r>
            <w:r>
              <w:rPr>
                <w:sz w:val="20"/>
              </w:rPr>
              <w:t>qua</w:t>
            </w:r>
            <w:r>
              <w:rPr>
                <w:spacing w:val="-4"/>
                <w:sz w:val="20"/>
              </w:rPr>
              <w:t> </w:t>
            </w:r>
            <w:r>
              <w:rPr>
                <w:sz w:val="20"/>
              </w:rPr>
              <w:t>tài</w:t>
            </w:r>
            <w:r>
              <w:rPr>
                <w:spacing w:val="-8"/>
                <w:sz w:val="20"/>
              </w:rPr>
              <w:t> </w:t>
            </w:r>
            <w:r>
              <w:rPr>
                <w:sz w:val="20"/>
              </w:rPr>
              <w:t>liệu</w:t>
            </w:r>
            <w:r>
              <w:rPr>
                <w:spacing w:val="-8"/>
                <w:sz w:val="20"/>
              </w:rPr>
              <w:t> </w:t>
            </w:r>
            <w:r>
              <w:rPr>
                <w:sz w:val="20"/>
              </w:rPr>
              <w:t>yêu </w:t>
            </w:r>
            <w:r>
              <w:rPr>
                <w:spacing w:val="-4"/>
                <w:sz w:val="20"/>
              </w:rPr>
              <w:t>cầu.</w:t>
            </w:r>
          </w:p>
          <w:p>
            <w:pPr>
              <w:pStyle w:val="TableParagraph"/>
              <w:spacing w:before="112"/>
              <w:rPr>
                <w:b/>
                <w:sz w:val="20"/>
              </w:rPr>
            </w:pPr>
          </w:p>
          <w:p>
            <w:pPr>
              <w:pStyle w:val="TableParagraph"/>
              <w:spacing w:line="355" w:lineRule="auto" w:before="0"/>
              <w:ind w:left="96"/>
              <w:rPr>
                <w:i/>
                <w:sz w:val="20"/>
              </w:rPr>
            </w:pPr>
            <w:r>
              <w:rPr>
                <w:i/>
                <w:sz w:val="20"/>
              </w:rPr>
              <w:t>(Developers</w:t>
            </w:r>
            <w:r>
              <w:rPr>
                <w:i/>
                <w:spacing w:val="-9"/>
                <w:sz w:val="20"/>
              </w:rPr>
              <w:t> </w:t>
            </w:r>
            <w:r>
              <w:rPr>
                <w:i/>
                <w:sz w:val="20"/>
              </w:rPr>
              <w:t>will</w:t>
            </w:r>
            <w:r>
              <w:rPr>
                <w:i/>
                <w:spacing w:val="-10"/>
                <w:sz w:val="20"/>
              </w:rPr>
              <w:t> </w:t>
            </w:r>
            <w:r>
              <w:rPr>
                <w:i/>
                <w:sz w:val="20"/>
              </w:rPr>
              <w:t>do</w:t>
            </w:r>
            <w:r>
              <w:rPr>
                <w:i/>
                <w:spacing w:val="-10"/>
                <w:sz w:val="20"/>
              </w:rPr>
              <w:t> </w:t>
            </w:r>
            <w:r>
              <w:rPr>
                <w:i/>
                <w:sz w:val="20"/>
              </w:rPr>
              <w:t>a</w:t>
            </w:r>
            <w:r>
              <w:rPr>
                <w:i/>
                <w:spacing w:val="-10"/>
                <w:sz w:val="20"/>
              </w:rPr>
              <w:t> </w:t>
            </w:r>
            <w:r>
              <w:rPr>
                <w:i/>
                <w:sz w:val="20"/>
              </w:rPr>
              <w:t>requirement</w:t>
            </w:r>
            <w:r>
              <w:rPr>
                <w:i/>
                <w:sz w:val="20"/>
              </w:rPr>
              <w:t> </w:t>
            </w:r>
            <w:r>
              <w:rPr>
                <w:i/>
                <w:spacing w:val="-2"/>
                <w:sz w:val="20"/>
              </w:rPr>
              <w:t>walkthrough.)</w:t>
            </w:r>
          </w:p>
        </w:tc>
        <w:tc>
          <w:tcPr>
            <w:tcW w:w="1438" w:type="dxa"/>
            <w:tcBorders>
              <w:left w:val="double" w:sz="6" w:space="0" w:color="9F9F9F"/>
            </w:tcBorders>
          </w:tcPr>
          <w:p>
            <w:pPr>
              <w:pStyle w:val="TableParagraph"/>
              <w:spacing w:before="76"/>
              <w:ind w:left="85"/>
              <w:rPr>
                <w:i/>
                <w:sz w:val="20"/>
              </w:rPr>
            </w:pPr>
            <w:r>
              <w:rPr>
                <w:sz w:val="20"/>
              </w:rPr>
              <w:t>Tự</w:t>
            </w:r>
            <w:r>
              <w:rPr>
                <w:spacing w:val="2"/>
                <w:sz w:val="20"/>
              </w:rPr>
              <w:t> </w:t>
            </w:r>
            <w:r>
              <w:rPr>
                <w:i/>
                <w:spacing w:val="-2"/>
                <w:sz w:val="20"/>
              </w:rPr>
              <w:t>(Self)</w:t>
            </w:r>
          </w:p>
        </w:tc>
      </w:tr>
      <w:tr>
        <w:trPr>
          <w:trHeight w:val="4242"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ind w:left="95"/>
              <w:rPr>
                <w:sz w:val="20"/>
              </w:rPr>
            </w:pPr>
            <w:r>
              <w:rPr>
                <w:sz w:val="20"/>
              </w:rPr>
              <w:t>Thiếu</w:t>
            </w:r>
            <w:r>
              <w:rPr>
                <w:spacing w:val="-3"/>
                <w:sz w:val="20"/>
              </w:rPr>
              <w:t> </w:t>
            </w:r>
            <w:r>
              <w:rPr>
                <w:sz w:val="20"/>
              </w:rPr>
              <w:t>hiểu</w:t>
            </w:r>
            <w:r>
              <w:rPr>
                <w:spacing w:val="-1"/>
                <w:sz w:val="20"/>
              </w:rPr>
              <w:t> </w:t>
            </w:r>
            <w:r>
              <w:rPr>
                <w:sz w:val="20"/>
              </w:rPr>
              <w:t>rõ</w:t>
            </w:r>
            <w:r>
              <w:rPr>
                <w:spacing w:val="-5"/>
                <w:sz w:val="20"/>
              </w:rPr>
              <w:t> </w:t>
            </w:r>
            <w:r>
              <w:rPr>
                <w:sz w:val="20"/>
              </w:rPr>
              <w:t>về</w:t>
            </w:r>
            <w:r>
              <w:rPr>
                <w:spacing w:val="-5"/>
                <w:sz w:val="20"/>
              </w:rPr>
              <w:t> các</w:t>
            </w:r>
          </w:p>
          <w:p>
            <w:pPr>
              <w:pStyle w:val="TableParagraph"/>
              <w:spacing w:before="116"/>
              <w:ind w:left="95"/>
              <w:rPr>
                <w:sz w:val="20"/>
              </w:rPr>
            </w:pPr>
            <w:r>
              <w:rPr>
                <w:sz w:val="20"/>
              </w:rPr>
              <w:t>quy</w:t>
            </w:r>
            <w:r>
              <w:rPr>
                <w:spacing w:val="-5"/>
                <w:sz w:val="20"/>
              </w:rPr>
              <w:t> </w:t>
            </w:r>
            <w:r>
              <w:rPr>
                <w:sz w:val="20"/>
              </w:rPr>
              <w:t>tắc</w:t>
            </w:r>
            <w:r>
              <w:rPr>
                <w:spacing w:val="-3"/>
                <w:sz w:val="20"/>
              </w:rPr>
              <w:t> </w:t>
            </w:r>
            <w:r>
              <w:rPr>
                <w:sz w:val="20"/>
              </w:rPr>
              <w:t>nghiệp</w:t>
            </w:r>
            <w:r>
              <w:rPr>
                <w:spacing w:val="-11"/>
                <w:sz w:val="20"/>
              </w:rPr>
              <w:t> </w:t>
            </w:r>
            <w:r>
              <w:rPr>
                <w:spacing w:val="-5"/>
                <w:sz w:val="20"/>
              </w:rPr>
              <w:t>vụ.</w:t>
            </w:r>
          </w:p>
          <w:p>
            <w:pPr>
              <w:pStyle w:val="TableParagraph"/>
              <w:spacing w:before="226"/>
              <w:rPr>
                <w:b/>
                <w:sz w:val="20"/>
              </w:rPr>
            </w:pPr>
          </w:p>
          <w:p>
            <w:pPr>
              <w:pStyle w:val="TableParagraph"/>
              <w:spacing w:line="360" w:lineRule="auto" w:before="0"/>
              <w:ind w:left="95" w:right="461"/>
              <w:rPr>
                <w:i/>
                <w:sz w:val="20"/>
              </w:rPr>
            </w:pPr>
            <w:r>
              <w:rPr>
                <w:i/>
                <w:sz w:val="20"/>
              </w:rPr>
              <w:t>(Lack of</w:t>
            </w:r>
            <w:r>
              <w:rPr>
                <w:i/>
                <w:sz w:val="20"/>
              </w:rPr>
              <w:t> understanding</w:t>
            </w:r>
            <w:r>
              <w:rPr>
                <w:i/>
                <w:spacing w:val="-14"/>
                <w:sz w:val="20"/>
              </w:rPr>
              <w:t> </w:t>
            </w:r>
            <w:r>
              <w:rPr>
                <w:i/>
                <w:sz w:val="20"/>
              </w:rPr>
              <w:t>of business rules)</w:t>
            </w:r>
          </w:p>
        </w:tc>
        <w:tc>
          <w:tcPr>
            <w:tcW w:w="4001" w:type="dxa"/>
            <w:tcBorders>
              <w:right w:val="double" w:sz="6" w:space="0" w:color="9F9F9F"/>
            </w:tcBorders>
          </w:tcPr>
          <w:p>
            <w:pPr>
              <w:pStyle w:val="TableParagraph"/>
              <w:spacing w:line="360" w:lineRule="auto"/>
              <w:ind w:left="96"/>
              <w:rPr>
                <w:sz w:val="20"/>
              </w:rPr>
            </w:pPr>
            <w:r>
              <w:rPr>
                <w:sz w:val="20"/>
              </w:rPr>
              <w:t>Nhà phát triển tham khảo đến các ma trận có sẵn mà chúng đang dùng các quy tắc khác nhau. (ii) Nhà phát triển xem xét lại các</w:t>
            </w:r>
            <w:r>
              <w:rPr>
                <w:spacing w:val="-4"/>
                <w:sz w:val="20"/>
              </w:rPr>
              <w:t> </w:t>
            </w:r>
            <w:r>
              <w:rPr>
                <w:sz w:val="20"/>
              </w:rPr>
              <w:t>trường</w:t>
            </w:r>
            <w:r>
              <w:rPr>
                <w:spacing w:val="-5"/>
                <w:sz w:val="20"/>
              </w:rPr>
              <w:t> </w:t>
            </w:r>
            <w:r>
              <w:rPr>
                <w:sz w:val="20"/>
              </w:rPr>
              <w:t>hợp</w:t>
            </w:r>
            <w:r>
              <w:rPr>
                <w:spacing w:val="-5"/>
                <w:sz w:val="20"/>
              </w:rPr>
              <w:t> </w:t>
            </w:r>
            <w:r>
              <w:rPr>
                <w:sz w:val="20"/>
              </w:rPr>
              <w:t>sử</w:t>
            </w:r>
            <w:r>
              <w:rPr>
                <w:spacing w:val="-4"/>
                <w:sz w:val="20"/>
              </w:rPr>
              <w:t> </w:t>
            </w:r>
            <w:r>
              <w:rPr>
                <w:sz w:val="20"/>
              </w:rPr>
              <w:t>dụng</w:t>
            </w:r>
            <w:r>
              <w:rPr>
                <w:spacing w:val="-5"/>
                <w:sz w:val="20"/>
              </w:rPr>
              <w:t> </w:t>
            </w:r>
            <w:r>
              <w:rPr>
                <w:sz w:val="20"/>
              </w:rPr>
              <w:t>của</w:t>
            </w:r>
            <w:r>
              <w:rPr>
                <w:spacing w:val="-5"/>
                <w:sz w:val="20"/>
              </w:rPr>
              <w:t> </w:t>
            </w:r>
            <w:r>
              <w:rPr>
                <w:sz w:val="20"/>
              </w:rPr>
              <w:t>các</w:t>
            </w:r>
            <w:r>
              <w:rPr>
                <w:spacing w:val="-4"/>
                <w:sz w:val="20"/>
              </w:rPr>
              <w:t> </w:t>
            </w:r>
            <w:r>
              <w:rPr>
                <w:sz w:val="20"/>
              </w:rPr>
              <w:t>ứng</w:t>
            </w:r>
            <w:r>
              <w:rPr>
                <w:spacing w:val="-5"/>
                <w:sz w:val="20"/>
              </w:rPr>
              <w:t> </w:t>
            </w:r>
            <w:r>
              <w:rPr>
                <w:sz w:val="20"/>
              </w:rPr>
              <w:t>dụng trước đây để hiểu rõ</w:t>
            </w:r>
            <w:r>
              <w:rPr>
                <w:spacing w:val="-5"/>
                <w:sz w:val="20"/>
              </w:rPr>
              <w:t> </w:t>
            </w:r>
            <w:r>
              <w:rPr>
                <w:sz w:val="20"/>
              </w:rPr>
              <w:t>về</w:t>
            </w:r>
            <w:r>
              <w:rPr>
                <w:spacing w:val="-5"/>
                <w:sz w:val="20"/>
              </w:rPr>
              <w:t> </w:t>
            </w:r>
            <w:r>
              <w:rPr>
                <w:sz w:val="20"/>
              </w:rPr>
              <w:t>các quy</w:t>
            </w:r>
            <w:r>
              <w:rPr>
                <w:spacing w:val="-3"/>
                <w:sz w:val="20"/>
              </w:rPr>
              <w:t> </w:t>
            </w:r>
            <w:r>
              <w:rPr>
                <w:sz w:val="20"/>
              </w:rPr>
              <w:t>tắc nghiệp </w:t>
            </w:r>
            <w:r>
              <w:rPr>
                <w:spacing w:val="-4"/>
                <w:sz w:val="20"/>
              </w:rPr>
              <w:t>vụ.</w:t>
            </w:r>
          </w:p>
          <w:p>
            <w:pPr>
              <w:pStyle w:val="TableParagraph"/>
              <w:spacing w:before="110"/>
              <w:rPr>
                <w:b/>
                <w:sz w:val="20"/>
              </w:rPr>
            </w:pPr>
          </w:p>
          <w:p>
            <w:pPr>
              <w:pStyle w:val="TableParagraph"/>
              <w:spacing w:line="360" w:lineRule="auto" w:before="0"/>
              <w:ind w:left="96" w:right="62"/>
              <w:rPr>
                <w:i/>
                <w:sz w:val="20"/>
              </w:rPr>
            </w:pPr>
            <w:r>
              <w:rPr>
                <w:i/>
                <w:sz w:val="20"/>
              </w:rPr>
              <w:t>((i) Developer to refer to the matrix</w:t>
            </w:r>
            <w:r>
              <w:rPr>
                <w:i/>
                <w:sz w:val="20"/>
              </w:rPr>
              <w:t> available</w:t>
            </w:r>
            <w:r>
              <w:rPr>
                <w:i/>
                <w:spacing w:val="-7"/>
                <w:sz w:val="20"/>
              </w:rPr>
              <w:t> </w:t>
            </w:r>
            <w:r>
              <w:rPr>
                <w:i/>
                <w:sz w:val="20"/>
              </w:rPr>
              <w:t>that</w:t>
            </w:r>
            <w:r>
              <w:rPr>
                <w:i/>
                <w:spacing w:val="-4"/>
                <w:sz w:val="20"/>
              </w:rPr>
              <w:t> </w:t>
            </w:r>
            <w:r>
              <w:rPr>
                <w:i/>
                <w:sz w:val="20"/>
              </w:rPr>
              <w:t>deals</w:t>
            </w:r>
            <w:r>
              <w:rPr>
                <w:i/>
                <w:spacing w:val="-6"/>
                <w:sz w:val="20"/>
              </w:rPr>
              <w:t> </w:t>
            </w:r>
            <w:r>
              <w:rPr>
                <w:i/>
                <w:sz w:val="20"/>
              </w:rPr>
              <w:t>with</w:t>
            </w:r>
            <w:r>
              <w:rPr>
                <w:i/>
                <w:spacing w:val="-7"/>
                <w:sz w:val="20"/>
              </w:rPr>
              <w:t> </w:t>
            </w:r>
            <w:r>
              <w:rPr>
                <w:i/>
                <w:sz w:val="20"/>
              </w:rPr>
              <w:t>various</w:t>
            </w:r>
            <w:r>
              <w:rPr>
                <w:i/>
                <w:spacing w:val="-6"/>
                <w:sz w:val="20"/>
              </w:rPr>
              <w:t> </w:t>
            </w:r>
            <w:r>
              <w:rPr>
                <w:i/>
                <w:sz w:val="20"/>
              </w:rPr>
              <w:t>rules.</w:t>
            </w:r>
            <w:r>
              <w:rPr>
                <w:i/>
                <w:spacing w:val="-9"/>
                <w:sz w:val="20"/>
              </w:rPr>
              <w:t> </w:t>
            </w:r>
            <w:r>
              <w:rPr>
                <w:i/>
                <w:sz w:val="20"/>
              </w:rPr>
              <w:t>(ii) Developer to review use cases of earlier application for better understanding of business rules.)</w:t>
            </w:r>
          </w:p>
        </w:tc>
        <w:tc>
          <w:tcPr>
            <w:tcW w:w="1438" w:type="dxa"/>
            <w:tcBorders>
              <w:left w:val="double" w:sz="6" w:space="0" w:color="9F9F9F"/>
            </w:tcBorders>
          </w:tcPr>
          <w:p>
            <w:pPr>
              <w:pStyle w:val="TableParagraph"/>
              <w:spacing w:before="76"/>
              <w:ind w:left="85"/>
              <w:rPr>
                <w:i/>
                <w:sz w:val="20"/>
              </w:rPr>
            </w:pPr>
            <w:r>
              <w:rPr>
                <w:sz w:val="20"/>
              </w:rPr>
              <w:t>Tự</w:t>
            </w:r>
            <w:r>
              <w:rPr>
                <w:spacing w:val="2"/>
                <w:sz w:val="20"/>
              </w:rPr>
              <w:t> </w:t>
            </w:r>
            <w:r>
              <w:rPr>
                <w:i/>
                <w:spacing w:val="-2"/>
                <w:sz w:val="20"/>
              </w:rPr>
              <w:t>(Self)</w:t>
            </w:r>
          </w:p>
        </w:tc>
      </w:tr>
      <w:tr>
        <w:trPr>
          <w:trHeight w:val="1822"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line="360" w:lineRule="auto"/>
              <w:ind w:left="95" w:right="65"/>
              <w:rPr>
                <w:sz w:val="20"/>
              </w:rPr>
            </w:pPr>
            <w:r>
              <w:rPr>
                <w:sz w:val="20"/>
              </w:rPr>
              <w:t>Thiếu</w:t>
            </w:r>
            <w:r>
              <w:rPr>
                <w:spacing w:val="-6"/>
                <w:sz w:val="20"/>
              </w:rPr>
              <w:t> </w:t>
            </w:r>
            <w:r>
              <w:rPr>
                <w:sz w:val="20"/>
              </w:rPr>
              <w:t>sự</w:t>
            </w:r>
            <w:r>
              <w:rPr>
                <w:spacing w:val="-5"/>
                <w:sz w:val="20"/>
              </w:rPr>
              <w:t> </w:t>
            </w:r>
            <w:r>
              <w:rPr>
                <w:sz w:val="20"/>
              </w:rPr>
              <w:t>hiểu</w:t>
            </w:r>
            <w:r>
              <w:rPr>
                <w:spacing w:val="-11"/>
                <w:sz w:val="20"/>
              </w:rPr>
              <w:t> </w:t>
            </w:r>
            <w:r>
              <w:rPr>
                <w:sz w:val="20"/>
              </w:rPr>
              <w:t>rõ</w:t>
            </w:r>
            <w:r>
              <w:rPr>
                <w:spacing w:val="-11"/>
                <w:sz w:val="20"/>
              </w:rPr>
              <w:t> </w:t>
            </w:r>
            <w:r>
              <w:rPr>
                <w:sz w:val="20"/>
              </w:rPr>
              <w:t>về </w:t>
            </w:r>
            <w:r>
              <w:rPr>
                <w:spacing w:val="-4"/>
                <w:sz w:val="20"/>
              </w:rPr>
              <w:t>lỗi.</w:t>
            </w:r>
          </w:p>
          <w:p>
            <w:pPr>
              <w:pStyle w:val="TableParagraph"/>
              <w:spacing w:before="107"/>
              <w:rPr>
                <w:b/>
                <w:sz w:val="20"/>
              </w:rPr>
            </w:pPr>
          </w:p>
          <w:p>
            <w:pPr>
              <w:pStyle w:val="TableParagraph"/>
              <w:spacing w:line="360" w:lineRule="auto" w:before="1"/>
              <w:ind w:left="95" w:right="461"/>
              <w:rPr>
                <w:i/>
                <w:sz w:val="20"/>
              </w:rPr>
            </w:pPr>
            <w:r>
              <w:rPr>
                <w:i/>
                <w:sz w:val="20"/>
              </w:rPr>
              <w:t>(Lack of</w:t>
            </w:r>
            <w:r>
              <w:rPr>
                <w:i/>
                <w:sz w:val="20"/>
              </w:rPr>
              <w:t> understanding</w:t>
            </w:r>
            <w:r>
              <w:rPr>
                <w:i/>
                <w:spacing w:val="-14"/>
                <w:sz w:val="20"/>
              </w:rPr>
              <w:t> </w:t>
            </w:r>
            <w:r>
              <w:rPr>
                <w:i/>
                <w:sz w:val="20"/>
              </w:rPr>
              <w:t>of</w:t>
            </w:r>
          </w:p>
        </w:tc>
        <w:tc>
          <w:tcPr>
            <w:tcW w:w="4001" w:type="dxa"/>
            <w:tcBorders>
              <w:right w:val="double" w:sz="6" w:space="0" w:color="9F9F9F"/>
            </w:tcBorders>
          </w:tcPr>
          <w:p>
            <w:pPr>
              <w:pStyle w:val="TableParagraph"/>
              <w:spacing w:line="360" w:lineRule="auto"/>
              <w:ind w:left="96" w:right="80"/>
              <w:rPr>
                <w:sz w:val="20"/>
              </w:rPr>
            </w:pPr>
            <w:r>
              <w:rPr>
                <w:sz w:val="20"/>
              </w:rPr>
              <w:t>Việc</w:t>
            </w:r>
            <w:r>
              <w:rPr>
                <w:spacing w:val="-5"/>
                <w:sz w:val="20"/>
              </w:rPr>
              <w:t> </w:t>
            </w:r>
            <w:r>
              <w:rPr>
                <w:sz w:val="20"/>
              </w:rPr>
              <w:t>tiếp</w:t>
            </w:r>
            <w:r>
              <w:rPr>
                <w:spacing w:val="-2"/>
                <w:sz w:val="20"/>
              </w:rPr>
              <w:t> </w:t>
            </w:r>
            <w:r>
              <w:rPr>
                <w:sz w:val="20"/>
              </w:rPr>
              <w:t>tục</w:t>
            </w:r>
            <w:r>
              <w:rPr>
                <w:spacing w:val="-1"/>
                <w:sz w:val="20"/>
              </w:rPr>
              <w:t> </w:t>
            </w:r>
            <w:r>
              <w:rPr>
                <w:sz w:val="20"/>
              </w:rPr>
              <w:t>phân</w:t>
            </w:r>
            <w:r>
              <w:rPr>
                <w:spacing w:val="-7"/>
                <w:sz w:val="20"/>
              </w:rPr>
              <w:t> </w:t>
            </w:r>
            <w:r>
              <w:rPr>
                <w:sz w:val="20"/>
              </w:rPr>
              <w:t>tích</w:t>
            </w:r>
            <w:r>
              <w:rPr>
                <w:spacing w:val="-11"/>
                <w:sz w:val="20"/>
              </w:rPr>
              <w:t> </w:t>
            </w:r>
            <w:r>
              <w:rPr>
                <w:sz w:val="20"/>
              </w:rPr>
              <w:t>với</w:t>
            </w:r>
            <w:r>
              <w:rPr>
                <w:spacing w:val="-2"/>
                <w:sz w:val="20"/>
              </w:rPr>
              <w:t> </w:t>
            </w:r>
            <w:r>
              <w:rPr>
                <w:sz w:val="20"/>
              </w:rPr>
              <w:t>người</w:t>
            </w:r>
            <w:r>
              <w:rPr>
                <w:spacing w:val="-2"/>
                <w:sz w:val="20"/>
              </w:rPr>
              <w:t> </w:t>
            </w:r>
            <w:r>
              <w:rPr>
                <w:sz w:val="20"/>
              </w:rPr>
              <w:t>xem</w:t>
            </w:r>
            <w:r>
              <w:rPr>
                <w:spacing w:val="-5"/>
                <w:sz w:val="20"/>
              </w:rPr>
              <w:t> </w:t>
            </w:r>
            <w:r>
              <w:rPr>
                <w:sz w:val="20"/>
              </w:rPr>
              <w:t>xét lại</w:t>
            </w:r>
            <w:r>
              <w:rPr>
                <w:spacing w:val="-2"/>
                <w:sz w:val="20"/>
              </w:rPr>
              <w:t> </w:t>
            </w:r>
            <w:r>
              <w:rPr>
                <w:sz w:val="20"/>
              </w:rPr>
              <w:t>nên</w:t>
            </w:r>
            <w:r>
              <w:rPr>
                <w:spacing w:val="-2"/>
                <w:sz w:val="20"/>
              </w:rPr>
              <w:t> </w:t>
            </w:r>
            <w:r>
              <w:rPr>
                <w:sz w:val="20"/>
              </w:rPr>
              <w:t>được</w:t>
            </w:r>
            <w:r>
              <w:rPr>
                <w:spacing w:val="-5"/>
                <w:sz w:val="20"/>
              </w:rPr>
              <w:t> </w:t>
            </w:r>
            <w:r>
              <w:rPr>
                <w:sz w:val="20"/>
              </w:rPr>
              <w:t>thực</w:t>
            </w:r>
            <w:r>
              <w:rPr>
                <w:spacing w:val="-5"/>
                <w:sz w:val="20"/>
              </w:rPr>
              <w:t> </w:t>
            </w:r>
            <w:r>
              <w:rPr>
                <w:sz w:val="20"/>
              </w:rPr>
              <w:t>hiện</w:t>
            </w:r>
            <w:r>
              <w:rPr>
                <w:spacing w:val="-7"/>
                <w:sz w:val="20"/>
              </w:rPr>
              <w:t> </w:t>
            </w:r>
            <w:r>
              <w:rPr>
                <w:sz w:val="20"/>
              </w:rPr>
              <w:t>bởi người</w:t>
            </w:r>
            <w:r>
              <w:rPr>
                <w:spacing w:val="-2"/>
                <w:sz w:val="20"/>
              </w:rPr>
              <w:t> </w:t>
            </w:r>
            <w:r>
              <w:rPr>
                <w:sz w:val="20"/>
              </w:rPr>
              <w:t>chủ</w:t>
            </w:r>
            <w:r>
              <w:rPr>
                <w:spacing w:val="-7"/>
                <w:sz w:val="20"/>
              </w:rPr>
              <w:t> </w:t>
            </w:r>
            <w:r>
              <w:rPr>
                <w:sz w:val="20"/>
              </w:rPr>
              <w:t>lỗi. Một cố gắng nên được làm để làm giảm bất kỳ lỗ hổng giao tiếp nào bằng cách</w:t>
            </w:r>
          </w:p>
          <w:p>
            <w:pPr>
              <w:pStyle w:val="TableParagraph"/>
              <w:spacing w:line="228" w:lineRule="exact" w:before="0"/>
              <w:ind w:left="96"/>
              <w:rPr>
                <w:sz w:val="20"/>
              </w:rPr>
            </w:pPr>
            <w:r>
              <w:rPr>
                <w:sz w:val="20"/>
              </w:rPr>
              <w:t>thường</w:t>
            </w:r>
            <w:r>
              <w:rPr>
                <w:spacing w:val="-7"/>
                <w:sz w:val="20"/>
              </w:rPr>
              <w:t> </w:t>
            </w:r>
            <w:r>
              <w:rPr>
                <w:sz w:val="20"/>
              </w:rPr>
              <w:t>xuyên</w:t>
            </w:r>
            <w:r>
              <w:rPr>
                <w:spacing w:val="-6"/>
                <w:sz w:val="20"/>
              </w:rPr>
              <w:t> </w:t>
            </w:r>
            <w:r>
              <w:rPr>
                <w:sz w:val="20"/>
              </w:rPr>
              <w:t>tiếp</w:t>
            </w:r>
            <w:r>
              <w:rPr>
                <w:spacing w:val="-1"/>
                <w:sz w:val="20"/>
              </w:rPr>
              <w:t> </w:t>
            </w:r>
            <w:r>
              <w:rPr>
                <w:sz w:val="20"/>
              </w:rPr>
              <w:t>tục</w:t>
            </w:r>
            <w:r>
              <w:rPr>
                <w:spacing w:val="-4"/>
                <w:sz w:val="20"/>
              </w:rPr>
              <w:t> </w:t>
            </w:r>
            <w:r>
              <w:rPr>
                <w:sz w:val="20"/>
              </w:rPr>
              <w:t>phân</w:t>
            </w:r>
            <w:r>
              <w:rPr>
                <w:spacing w:val="-2"/>
                <w:sz w:val="20"/>
              </w:rPr>
              <w:t> </w:t>
            </w:r>
            <w:r>
              <w:rPr>
                <w:sz w:val="20"/>
              </w:rPr>
              <w:t>tích</w:t>
            </w:r>
            <w:r>
              <w:rPr>
                <w:spacing w:val="-6"/>
                <w:sz w:val="20"/>
              </w:rPr>
              <w:t> </w:t>
            </w:r>
            <w:r>
              <w:rPr>
                <w:sz w:val="20"/>
              </w:rPr>
              <w:t>các</w:t>
            </w:r>
            <w:r>
              <w:rPr>
                <w:spacing w:val="-4"/>
                <w:sz w:val="20"/>
              </w:rPr>
              <w:t> </w:t>
            </w:r>
            <w:r>
              <w:rPr>
                <w:sz w:val="20"/>
              </w:rPr>
              <w:t>vấn</w:t>
            </w:r>
            <w:r>
              <w:rPr>
                <w:spacing w:val="-1"/>
                <w:sz w:val="20"/>
              </w:rPr>
              <w:t> </w:t>
            </w:r>
            <w:r>
              <w:rPr>
                <w:spacing w:val="-5"/>
                <w:sz w:val="20"/>
              </w:rPr>
              <w:t>đề</w:t>
            </w:r>
          </w:p>
        </w:tc>
        <w:tc>
          <w:tcPr>
            <w:tcW w:w="1438" w:type="dxa"/>
            <w:tcBorders>
              <w:left w:val="double" w:sz="6" w:space="0" w:color="9F9F9F"/>
            </w:tcBorders>
          </w:tcPr>
          <w:p>
            <w:pPr>
              <w:pStyle w:val="TableParagraph"/>
              <w:ind w:left="85"/>
              <w:rPr>
                <w:sz w:val="20"/>
              </w:rPr>
            </w:pPr>
            <w:r>
              <w:rPr>
                <w:sz w:val="20"/>
              </w:rPr>
              <w:t>Nhóm</w:t>
            </w:r>
            <w:r>
              <w:rPr>
                <w:spacing w:val="-1"/>
                <w:sz w:val="20"/>
              </w:rPr>
              <w:t> </w:t>
            </w:r>
            <w:r>
              <w:rPr>
                <w:spacing w:val="-2"/>
                <w:sz w:val="20"/>
              </w:rPr>
              <w:t>(Team)</w:t>
            </w:r>
          </w:p>
        </w:tc>
      </w:tr>
    </w:tbl>
    <w:p>
      <w:pPr>
        <w:spacing w:after="0"/>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442"/>
        <w:gridCol w:w="2083"/>
        <w:gridCol w:w="4001"/>
        <w:gridCol w:w="1438"/>
      </w:tblGrid>
      <w:tr>
        <w:trPr>
          <w:trHeight w:val="2864" w:hRule="atLeast"/>
        </w:trPr>
        <w:tc>
          <w:tcPr>
            <w:tcW w:w="1442" w:type="dxa"/>
            <w:tcBorders>
              <w:left w:val="single" w:sz="12" w:space="0" w:color="EFEFEF"/>
            </w:tcBorders>
          </w:tcPr>
          <w:p>
            <w:pPr>
              <w:pStyle w:val="TableParagraph"/>
              <w:spacing w:before="0"/>
              <w:rPr>
                <w:rFonts w:ascii="Times New Roman"/>
                <w:sz w:val="20"/>
              </w:rPr>
            </w:pPr>
          </w:p>
        </w:tc>
        <w:tc>
          <w:tcPr>
            <w:tcW w:w="2083" w:type="dxa"/>
          </w:tcPr>
          <w:p>
            <w:pPr>
              <w:pStyle w:val="TableParagraph"/>
              <w:spacing w:before="76"/>
              <w:ind w:left="95"/>
              <w:rPr>
                <w:i/>
                <w:sz w:val="20"/>
              </w:rPr>
            </w:pPr>
            <w:r>
              <w:rPr>
                <w:i/>
                <w:spacing w:val="-2"/>
                <w:sz w:val="20"/>
              </w:rPr>
              <w:t>defect)</w:t>
            </w:r>
          </w:p>
        </w:tc>
        <w:tc>
          <w:tcPr>
            <w:tcW w:w="4001" w:type="dxa"/>
            <w:tcBorders>
              <w:right w:val="double" w:sz="6" w:space="0" w:color="9F9F9F"/>
            </w:tcBorders>
          </w:tcPr>
          <w:p>
            <w:pPr>
              <w:pStyle w:val="TableParagraph"/>
              <w:ind w:left="96"/>
              <w:rPr>
                <w:sz w:val="20"/>
              </w:rPr>
            </w:pPr>
            <w:r>
              <w:rPr>
                <w:sz w:val="20"/>
              </w:rPr>
              <w:t>phát</w:t>
            </w:r>
            <w:r>
              <w:rPr>
                <w:spacing w:val="-1"/>
                <w:sz w:val="20"/>
              </w:rPr>
              <w:t> </w:t>
            </w:r>
            <w:r>
              <w:rPr>
                <w:sz w:val="20"/>
              </w:rPr>
              <w:t>sinh</w:t>
            </w:r>
            <w:r>
              <w:rPr>
                <w:spacing w:val="-3"/>
                <w:sz w:val="20"/>
              </w:rPr>
              <w:t> </w:t>
            </w:r>
            <w:r>
              <w:rPr>
                <w:sz w:val="20"/>
              </w:rPr>
              <w:t>của</w:t>
            </w:r>
            <w:r>
              <w:rPr>
                <w:spacing w:val="-4"/>
                <w:sz w:val="20"/>
              </w:rPr>
              <w:t> </w:t>
            </w:r>
            <w:r>
              <w:rPr>
                <w:sz w:val="20"/>
              </w:rPr>
              <w:t>nhóm/thành</w:t>
            </w:r>
            <w:r>
              <w:rPr>
                <w:spacing w:val="-8"/>
                <w:sz w:val="20"/>
              </w:rPr>
              <w:t> </w:t>
            </w:r>
            <w:r>
              <w:rPr>
                <w:sz w:val="20"/>
              </w:rPr>
              <w:t>viên</w:t>
            </w:r>
            <w:r>
              <w:rPr>
                <w:spacing w:val="-8"/>
                <w:sz w:val="20"/>
              </w:rPr>
              <w:t> </w:t>
            </w:r>
            <w:r>
              <w:rPr>
                <w:sz w:val="20"/>
              </w:rPr>
              <w:t>liên</w:t>
            </w:r>
            <w:r>
              <w:rPr>
                <w:spacing w:val="-7"/>
                <w:sz w:val="20"/>
              </w:rPr>
              <w:t> </w:t>
            </w:r>
            <w:r>
              <w:rPr>
                <w:spacing w:val="-2"/>
                <w:sz w:val="20"/>
              </w:rPr>
              <w:t>quan.</w:t>
            </w:r>
          </w:p>
          <w:p>
            <w:pPr>
              <w:pStyle w:val="TableParagraph"/>
              <w:spacing w:before="227"/>
              <w:rPr>
                <w:b/>
                <w:sz w:val="20"/>
              </w:rPr>
            </w:pPr>
          </w:p>
          <w:p>
            <w:pPr>
              <w:pStyle w:val="TableParagraph"/>
              <w:spacing w:line="360" w:lineRule="auto" w:before="0"/>
              <w:ind w:left="96" w:right="62"/>
              <w:rPr>
                <w:i/>
                <w:sz w:val="20"/>
              </w:rPr>
            </w:pPr>
            <w:r>
              <w:rPr>
                <w:i/>
                <w:sz w:val="20"/>
              </w:rPr>
              <w:t>(Follow-up with the reviewer should be</w:t>
            </w:r>
            <w:r>
              <w:rPr>
                <w:i/>
                <w:sz w:val="20"/>
              </w:rPr>
              <w:t> taken by the owner of the defect. An attempt shall be made to reduce any existing communication gaps by more frequent</w:t>
            </w:r>
            <w:r>
              <w:rPr>
                <w:i/>
                <w:spacing w:val="-3"/>
                <w:sz w:val="20"/>
              </w:rPr>
              <w:t> </w:t>
            </w:r>
            <w:r>
              <w:rPr>
                <w:i/>
                <w:sz w:val="20"/>
              </w:rPr>
              <w:t>follow-ups</w:t>
            </w:r>
            <w:r>
              <w:rPr>
                <w:i/>
                <w:spacing w:val="-5"/>
                <w:sz w:val="20"/>
              </w:rPr>
              <w:t> </w:t>
            </w:r>
            <w:r>
              <w:rPr>
                <w:i/>
                <w:sz w:val="20"/>
              </w:rPr>
              <w:t>of</w:t>
            </w:r>
            <w:r>
              <w:rPr>
                <w:i/>
                <w:spacing w:val="-6"/>
                <w:sz w:val="20"/>
              </w:rPr>
              <w:t> </w:t>
            </w:r>
            <w:r>
              <w:rPr>
                <w:i/>
                <w:sz w:val="20"/>
              </w:rPr>
              <w:t>the</w:t>
            </w:r>
            <w:r>
              <w:rPr>
                <w:i/>
                <w:spacing w:val="-6"/>
                <w:sz w:val="20"/>
              </w:rPr>
              <w:t> </w:t>
            </w:r>
            <w:r>
              <w:rPr>
                <w:i/>
                <w:sz w:val="20"/>
              </w:rPr>
              <w:t>issues</w:t>
            </w:r>
            <w:r>
              <w:rPr>
                <w:i/>
                <w:spacing w:val="-8"/>
                <w:sz w:val="20"/>
              </w:rPr>
              <w:t> </w:t>
            </w:r>
            <w:r>
              <w:rPr>
                <w:i/>
                <w:sz w:val="20"/>
              </w:rPr>
              <w:t>with</w:t>
            </w:r>
            <w:r>
              <w:rPr>
                <w:i/>
                <w:spacing w:val="-10"/>
                <w:sz w:val="20"/>
              </w:rPr>
              <w:t> </w:t>
            </w:r>
            <w:r>
              <w:rPr>
                <w:i/>
                <w:sz w:val="20"/>
              </w:rPr>
              <w:t>the team/member concerned.)</w:t>
            </w:r>
          </w:p>
        </w:tc>
        <w:tc>
          <w:tcPr>
            <w:tcW w:w="1438" w:type="dxa"/>
            <w:tcBorders>
              <w:left w:val="double" w:sz="6" w:space="0" w:color="9F9F9F"/>
            </w:tcBorders>
          </w:tcPr>
          <w:p>
            <w:pPr>
              <w:pStyle w:val="TableParagraph"/>
              <w:spacing w:before="0"/>
              <w:rPr>
                <w:rFonts w:ascii="Times New Roman"/>
                <w:sz w:val="20"/>
              </w:rPr>
            </w:pPr>
          </w:p>
        </w:tc>
      </w:tr>
    </w:tbl>
    <w:p>
      <w:pPr>
        <w:pStyle w:val="BodyText"/>
        <w:spacing w:before="2"/>
        <w:ind w:left="0"/>
        <w:rPr>
          <w:b/>
        </w:rPr>
      </w:pPr>
    </w:p>
    <w:p>
      <w:pPr>
        <w:pStyle w:val="BodyText"/>
        <w:spacing w:line="360" w:lineRule="auto"/>
        <w:ind w:right="1056"/>
        <w:jc w:val="both"/>
      </w:pPr>
      <w:r>
        <w:rPr/>
        <w:t>Giảm tỷ lệ tiêm lỗi ngụ ý rằng sẽ có ít lỗi hơn được phát hiện và sửa chữa. Do đó, hoạt động phòng chống lỗi thành công sẽ dẫn đến giảm nỗ lực làm lại các công việc (rework effort) sau giai đoạn kiểm thử. Hình 11.9 cho thấy nỗ lực làm lại công việc trong ba vòng. (Nỗ lực làm</w:t>
      </w:r>
      <w:r>
        <w:rPr>
          <w:spacing w:val="-1"/>
        </w:rPr>
        <w:t> </w:t>
      </w:r>
      <w:r>
        <w:rPr/>
        <w:t>lại</w:t>
      </w:r>
      <w:r>
        <w:rPr>
          <w:spacing w:val="-6"/>
        </w:rPr>
        <w:t> </w:t>
      </w:r>
      <w:r>
        <w:rPr/>
        <w:t>này</w:t>
      </w:r>
      <w:r>
        <w:rPr>
          <w:spacing w:val="-5"/>
        </w:rPr>
        <w:t> </w:t>
      </w:r>
      <w:r>
        <w:rPr/>
        <w:t>được</w:t>
      </w:r>
      <w:r>
        <w:rPr>
          <w:spacing w:val="-5"/>
        </w:rPr>
        <w:t> </w:t>
      </w:r>
      <w:r>
        <w:rPr/>
        <w:t>thu được từ</w:t>
      </w:r>
      <w:r>
        <w:rPr>
          <w:spacing w:val="-8"/>
        </w:rPr>
        <w:t> </w:t>
      </w:r>
      <w:r>
        <w:rPr/>
        <w:t>WAR</w:t>
      </w:r>
      <w:r>
        <w:rPr>
          <w:spacing w:val="-1"/>
        </w:rPr>
        <w:t> </w:t>
      </w:r>
      <w:r>
        <w:rPr/>
        <w:t>bởi</w:t>
      </w:r>
      <w:r>
        <w:rPr>
          <w:spacing w:val="-1"/>
        </w:rPr>
        <w:t> </w:t>
      </w:r>
      <w:r>
        <w:rPr/>
        <w:t>vì</w:t>
      </w:r>
      <w:r>
        <w:rPr>
          <w:spacing w:val="-4"/>
        </w:rPr>
        <w:t> </w:t>
      </w:r>
      <w:r>
        <w:rPr/>
        <w:t>có một mã khác</w:t>
      </w:r>
      <w:r>
        <w:rPr>
          <w:spacing w:val="-5"/>
        </w:rPr>
        <w:t> </w:t>
      </w:r>
      <w:r>
        <w:rPr/>
        <w:t>nhau cho</w:t>
      </w:r>
      <w:r>
        <w:rPr>
          <w:spacing w:val="-2"/>
        </w:rPr>
        <w:t> </w:t>
      </w:r>
      <w:r>
        <w:rPr/>
        <w:t>một công việc làm lại,</w:t>
      </w:r>
      <w:r>
        <w:rPr>
          <w:spacing w:val="-1"/>
        </w:rPr>
        <w:t> </w:t>
      </w:r>
      <w:r>
        <w:rPr/>
        <w:t>và chương trình và mô-đun cũng được xác định).</w:t>
      </w:r>
      <w:r>
        <w:rPr>
          <w:spacing w:val="-1"/>
        </w:rPr>
        <w:t> </w:t>
      </w:r>
      <w:r>
        <w:rPr/>
        <w:t>Nỗ lực (chi</w:t>
      </w:r>
      <w:r>
        <w:rPr>
          <w:spacing w:val="-3"/>
        </w:rPr>
        <w:t> </w:t>
      </w:r>
      <w:r>
        <w:rPr/>
        <w:t>phí) làm lại sau vòng lặp Xây dựng đầu tiên là khoảng 16% tổng nỗ lực của vòng lặp đó. Nỗ lực này đã giảm xuống còn khoảng 5% và 3% trong hai</w:t>
      </w:r>
      <w:r>
        <w:rPr>
          <w:spacing w:val="-2"/>
        </w:rPr>
        <w:t> </w:t>
      </w:r>
      <w:r>
        <w:rPr/>
        <w:t>vòng lặp tiếp theo. Nỗ lực</w:t>
      </w:r>
      <w:r>
        <w:rPr>
          <w:spacing w:val="-1"/>
        </w:rPr>
        <w:t> </w:t>
      </w:r>
      <w:r>
        <w:rPr/>
        <w:t>đã bỏ ra trong việc</w:t>
      </w:r>
      <w:r>
        <w:rPr>
          <w:spacing w:val="-1"/>
        </w:rPr>
        <w:t> </w:t>
      </w:r>
      <w:r>
        <w:rPr/>
        <w:t>phân tích nguyên nhân là một vài giờ để phân tích dữ liệu, cùng với một cuộc họp thảo luận nhóm về phòng ngừa lỗi.</w:t>
      </w:r>
    </w:p>
    <w:p>
      <w:pPr>
        <w:pStyle w:val="BodyText"/>
        <w:spacing w:before="234"/>
        <w:ind w:left="0"/>
      </w:pPr>
    </w:p>
    <w:p>
      <w:pPr>
        <w:spacing w:before="0"/>
        <w:ind w:left="1276" w:right="0" w:firstLine="0"/>
        <w:jc w:val="left"/>
        <w:rPr>
          <w:b/>
          <w:sz w:val="22"/>
        </w:rPr>
      </w:pPr>
      <w:r>
        <w:rPr>
          <w:b/>
          <w:sz w:val="22"/>
        </w:rPr>
        <w:t>Hình</w:t>
      </w:r>
      <w:r>
        <w:rPr>
          <w:b/>
          <w:spacing w:val="-5"/>
          <w:sz w:val="22"/>
        </w:rPr>
        <w:t> </w:t>
      </w:r>
      <w:r>
        <w:rPr>
          <w:b/>
          <w:sz w:val="22"/>
        </w:rPr>
        <w:t>11.9.</w:t>
      </w:r>
      <w:r>
        <w:rPr>
          <w:b/>
          <w:spacing w:val="-1"/>
          <w:sz w:val="22"/>
        </w:rPr>
        <w:t> </w:t>
      </w:r>
      <w:r>
        <w:rPr>
          <w:b/>
          <w:sz w:val="22"/>
        </w:rPr>
        <w:t>Nỗ</w:t>
      </w:r>
      <w:r>
        <w:rPr>
          <w:b/>
          <w:spacing w:val="-2"/>
          <w:sz w:val="22"/>
        </w:rPr>
        <w:t> </w:t>
      </w:r>
      <w:r>
        <w:rPr>
          <w:b/>
          <w:sz w:val="22"/>
        </w:rPr>
        <w:t>lực</w:t>
      </w:r>
      <w:r>
        <w:rPr>
          <w:b/>
          <w:spacing w:val="-1"/>
          <w:sz w:val="22"/>
        </w:rPr>
        <w:t> </w:t>
      </w:r>
      <w:r>
        <w:rPr>
          <w:b/>
          <w:sz w:val="22"/>
        </w:rPr>
        <w:t>làm</w:t>
      </w:r>
      <w:r>
        <w:rPr>
          <w:b/>
          <w:spacing w:val="-1"/>
          <w:sz w:val="22"/>
        </w:rPr>
        <w:t> </w:t>
      </w:r>
      <w:r>
        <w:rPr>
          <w:b/>
          <w:sz w:val="22"/>
        </w:rPr>
        <w:t>lại</w:t>
      </w:r>
      <w:r>
        <w:rPr>
          <w:b/>
          <w:spacing w:val="-6"/>
          <w:sz w:val="22"/>
        </w:rPr>
        <w:t> </w:t>
      </w:r>
      <w:r>
        <w:rPr>
          <w:b/>
          <w:sz w:val="22"/>
        </w:rPr>
        <w:t>trong</w:t>
      </w:r>
      <w:r>
        <w:rPr>
          <w:b/>
          <w:spacing w:val="-2"/>
          <w:sz w:val="22"/>
        </w:rPr>
        <w:t> </w:t>
      </w:r>
      <w:r>
        <w:rPr>
          <w:b/>
          <w:sz w:val="22"/>
        </w:rPr>
        <w:t>dự</w:t>
      </w:r>
      <w:r>
        <w:rPr>
          <w:b/>
          <w:spacing w:val="-4"/>
          <w:sz w:val="22"/>
        </w:rPr>
        <w:t> </w:t>
      </w:r>
      <w:r>
        <w:rPr>
          <w:b/>
          <w:sz w:val="22"/>
        </w:rPr>
        <w:t>án</w:t>
      </w:r>
      <w:r>
        <w:rPr>
          <w:b/>
          <w:spacing w:val="2"/>
          <w:sz w:val="22"/>
        </w:rPr>
        <w:t> </w:t>
      </w:r>
      <w:r>
        <w:rPr>
          <w:b/>
          <w:sz w:val="22"/>
        </w:rPr>
        <w:t>ACIC</w:t>
      </w:r>
      <w:r>
        <w:rPr>
          <w:b/>
          <w:spacing w:val="-3"/>
          <w:sz w:val="22"/>
        </w:rPr>
        <w:t> </w:t>
      </w:r>
      <w:r>
        <w:rPr>
          <w:b/>
          <w:sz w:val="22"/>
        </w:rPr>
        <w:t>giảm</w:t>
      </w:r>
      <w:r>
        <w:rPr>
          <w:b/>
          <w:spacing w:val="-7"/>
          <w:sz w:val="22"/>
        </w:rPr>
        <w:t> </w:t>
      </w:r>
      <w:r>
        <w:rPr>
          <w:b/>
          <w:sz w:val="22"/>
        </w:rPr>
        <w:t>do</w:t>
      </w:r>
      <w:r>
        <w:rPr>
          <w:b/>
          <w:spacing w:val="-2"/>
          <w:sz w:val="22"/>
        </w:rPr>
        <w:t> </w:t>
      </w:r>
      <w:r>
        <w:rPr>
          <w:b/>
          <w:sz w:val="22"/>
        </w:rPr>
        <w:t>phòng</w:t>
      </w:r>
      <w:r>
        <w:rPr>
          <w:b/>
          <w:spacing w:val="-2"/>
          <w:sz w:val="22"/>
        </w:rPr>
        <w:t> </w:t>
      </w:r>
      <w:r>
        <w:rPr>
          <w:b/>
          <w:sz w:val="22"/>
        </w:rPr>
        <w:t>ngừa </w:t>
      </w:r>
      <w:r>
        <w:rPr>
          <w:b/>
          <w:spacing w:val="-5"/>
          <w:sz w:val="22"/>
        </w:rPr>
        <w:t>lỗi</w:t>
      </w:r>
    </w:p>
    <w:p>
      <w:pPr>
        <w:pStyle w:val="BodyText"/>
        <w:spacing w:before="132"/>
        <w:ind w:left="0"/>
        <w:rPr>
          <w:b/>
          <w:sz w:val="20"/>
        </w:rPr>
      </w:pPr>
      <w:r>
        <w:rPr/>
        <w:drawing>
          <wp:anchor distT="0" distB="0" distL="0" distR="0" allowOverlap="1" layoutInCell="1" locked="0" behindDoc="1" simplePos="0" relativeHeight="487611392">
            <wp:simplePos x="0" y="0"/>
            <wp:positionH relativeFrom="page">
              <wp:posOffset>1502663</wp:posOffset>
            </wp:positionH>
            <wp:positionV relativeFrom="paragraph">
              <wp:posOffset>245097</wp:posOffset>
            </wp:positionV>
            <wp:extent cx="4760090" cy="2019300"/>
            <wp:effectExtent l="0" t="0" r="0" b="0"/>
            <wp:wrapTopAndBottom/>
            <wp:docPr id="171" name="Image 171"/>
            <wp:cNvGraphicFramePr>
              <a:graphicFrameLocks/>
            </wp:cNvGraphicFramePr>
            <a:graphic>
              <a:graphicData uri="http://schemas.openxmlformats.org/drawingml/2006/picture">
                <pic:pic>
                  <pic:nvPicPr>
                    <pic:cNvPr id="171" name="Image 171"/>
                    <pic:cNvPicPr/>
                  </pic:nvPicPr>
                  <pic:blipFill>
                    <a:blip r:embed="rId53" cstate="print"/>
                    <a:stretch>
                      <a:fillRect/>
                    </a:stretch>
                  </pic:blipFill>
                  <pic:spPr>
                    <a:xfrm>
                      <a:off x="0" y="0"/>
                      <a:ext cx="4760090" cy="2019300"/>
                    </a:xfrm>
                    <a:prstGeom prst="rect">
                      <a:avLst/>
                    </a:prstGeom>
                  </pic:spPr>
                </pic:pic>
              </a:graphicData>
            </a:graphic>
          </wp:anchor>
        </w:drawing>
      </w:r>
    </w:p>
    <w:p>
      <w:pPr>
        <w:spacing w:after="0"/>
        <w:rPr>
          <w:sz w:val="20"/>
        </w:rPr>
        <w:sectPr>
          <w:type w:val="continuous"/>
          <w:pgSz w:w="12240" w:h="15840"/>
          <w:pgMar w:header="0" w:footer="791" w:top="1400" w:bottom="980" w:left="1340" w:right="640"/>
        </w:sectPr>
      </w:pPr>
    </w:p>
    <w:p>
      <w:pPr>
        <w:pStyle w:val="Heading3"/>
        <w:numPr>
          <w:ilvl w:val="1"/>
          <w:numId w:val="145"/>
        </w:numPr>
        <w:tabs>
          <w:tab w:pos="1174" w:val="left" w:leader="none"/>
          <w:tab w:pos="2058" w:val="left" w:leader="none"/>
          <w:tab w:pos="3185" w:val="left" w:leader="none"/>
          <w:tab w:pos="4189" w:val="left" w:leader="none"/>
          <w:tab w:pos="5245" w:val="left" w:leader="none"/>
          <w:tab w:pos="5902" w:val="left" w:leader="none"/>
          <w:tab w:pos="6882" w:val="left" w:leader="none"/>
          <w:tab w:pos="7731" w:val="left" w:leader="none"/>
        </w:tabs>
        <w:spacing w:line="362" w:lineRule="auto" w:before="63" w:after="0"/>
        <w:ind w:left="359" w:right="1069" w:firstLine="0"/>
        <w:jc w:val="left"/>
      </w:pPr>
      <w:r>
        <w:rPr>
          <w:spacing w:val="-4"/>
        </w:rPr>
        <w:t>QUY</w:t>
      </w:r>
      <w:r>
        <w:rPr/>
        <w:tab/>
      </w:r>
      <w:r>
        <w:rPr>
          <w:spacing w:val="-4"/>
        </w:rPr>
        <w:t>TRÌNH</w:t>
      </w:r>
      <w:r>
        <w:rPr/>
        <w:tab/>
      </w:r>
      <w:r>
        <w:rPr>
          <w:spacing w:val="-4"/>
        </w:rPr>
        <w:t>GIÁM</w:t>
      </w:r>
      <w:r>
        <w:rPr/>
        <w:tab/>
      </w:r>
      <w:r>
        <w:rPr>
          <w:spacing w:val="-4"/>
        </w:rPr>
        <w:t>SOÁT</w:t>
      </w:r>
      <w:r>
        <w:rPr/>
        <w:tab/>
      </w:r>
      <w:r>
        <w:rPr>
          <w:spacing w:val="-6"/>
        </w:rPr>
        <w:t>VÀ</w:t>
      </w:r>
      <w:r>
        <w:rPr/>
        <w:tab/>
      </w:r>
      <w:r>
        <w:rPr>
          <w:spacing w:val="-4"/>
        </w:rPr>
        <w:t>KIỂM</w:t>
      </w:r>
      <w:r>
        <w:rPr/>
        <w:tab/>
      </w:r>
      <w:r>
        <w:rPr>
          <w:spacing w:val="-4"/>
        </w:rPr>
        <w:t>TRA</w:t>
      </w:r>
      <w:r>
        <w:rPr/>
        <w:tab/>
      </w:r>
      <w:r>
        <w:rPr>
          <w:spacing w:val="-2"/>
        </w:rPr>
        <w:t>(PROCESS </w:t>
      </w:r>
      <w:r>
        <w:rPr/>
        <w:t>MONITORING AND AUDIT)</w:t>
      </w:r>
    </w:p>
    <w:p>
      <w:pPr>
        <w:pStyle w:val="BodyText"/>
        <w:spacing w:line="360" w:lineRule="auto" w:before="250"/>
        <w:ind w:right="1057"/>
        <w:jc w:val="both"/>
      </w:pPr>
      <w:r>
        <w:rPr/>
        <w:t>Để đạt được những lợi ích của các kế hoạch và các quy trình, các dự án được thực hiện theo chúng một cách đúng đắn. Mọi người có thể làm cho những sai lầm, và dưới áp lực của thời hạn hoàn thành (deadline), họ có xu hướng</w:t>
      </w:r>
      <w:r>
        <w:rPr>
          <w:spacing w:val="40"/>
        </w:rPr>
        <w:t> </w:t>
      </w:r>
      <w:r>
        <w:rPr/>
        <w:t>dùng các con đường tắt (biện pháp nhanh chóng trực tiếp hơn) hoặc các phép đo có lợi, thường không tuân thủ (compliance) theo các quy trình. Để đảm</w:t>
      </w:r>
      <w:r>
        <w:rPr>
          <w:spacing w:val="-2"/>
        </w:rPr>
        <w:t> </w:t>
      </w:r>
      <w:r>
        <w:rPr/>
        <w:t>bảo việc tuân thủ theo các quy trình đã được xác định, một nỗ lực tích cực là cần thiết. Kiểm tra (audit) nhằm mục đích đáp ứng yêu cầu này.</w:t>
      </w:r>
    </w:p>
    <w:p>
      <w:pPr>
        <w:pStyle w:val="BodyText"/>
        <w:spacing w:line="360" w:lineRule="auto" w:before="238"/>
        <w:ind w:right="1057"/>
        <w:jc w:val="both"/>
      </w:pPr>
      <w:r>
        <w:rPr/>
        <w:t>Mục tiêu cơ bản của kiểm tra (audits) là để đảm bảo tuân thủ (compliance) theo các quy trình đã được xác</w:t>
      </w:r>
      <w:r>
        <w:rPr>
          <w:spacing w:val="-1"/>
        </w:rPr>
        <w:t> </w:t>
      </w:r>
      <w:r>
        <w:rPr/>
        <w:t>định và để cung cấp cho người</w:t>
      </w:r>
      <w:r>
        <w:rPr>
          <w:spacing w:val="-2"/>
        </w:rPr>
        <w:t> </w:t>
      </w:r>
      <w:r>
        <w:rPr/>
        <w:t>quản lý cao cấp với khả năng nhìn thấy được</w:t>
      </w:r>
      <w:r>
        <w:rPr>
          <w:spacing w:val="-2"/>
        </w:rPr>
        <w:t> </w:t>
      </w:r>
      <w:r>
        <w:rPr/>
        <w:t>(visibility)</w:t>
      </w:r>
      <w:r>
        <w:rPr>
          <w:spacing w:val="-4"/>
        </w:rPr>
        <w:t> </w:t>
      </w:r>
      <w:r>
        <w:rPr/>
        <w:t>trong quá trình sử</w:t>
      </w:r>
      <w:r>
        <w:rPr>
          <w:spacing w:val="-6"/>
        </w:rPr>
        <w:t> </w:t>
      </w:r>
      <w:r>
        <w:rPr/>
        <w:t>dụng của các</w:t>
      </w:r>
      <w:r>
        <w:rPr>
          <w:spacing w:val="-2"/>
        </w:rPr>
        <w:t> </w:t>
      </w:r>
      <w:r>
        <w:rPr/>
        <w:t>quy</w:t>
      </w:r>
      <w:r>
        <w:rPr>
          <w:spacing w:val="-2"/>
        </w:rPr>
        <w:t> </w:t>
      </w:r>
      <w:r>
        <w:rPr/>
        <w:t>trình.</w:t>
      </w:r>
      <w:r>
        <w:rPr>
          <w:spacing w:val="-1"/>
        </w:rPr>
        <w:t> </w:t>
      </w:r>
      <w:r>
        <w:rPr/>
        <w:t>Để đảm</w:t>
      </w:r>
      <w:r>
        <w:rPr>
          <w:spacing w:val="-3"/>
        </w:rPr>
        <w:t> </w:t>
      </w:r>
      <w:r>
        <w:rPr/>
        <w:t>bảo một</w:t>
      </w:r>
      <w:r>
        <w:rPr>
          <w:spacing w:val="-1"/>
        </w:rPr>
        <w:t> </w:t>
      </w:r>
      <w:r>
        <w:rPr/>
        <w:t>mức</w:t>
      </w:r>
      <w:r>
        <w:rPr>
          <w:spacing w:val="-2"/>
        </w:rPr>
        <w:t> </w:t>
      </w:r>
      <w:r>
        <w:rPr/>
        <w:t>độ hợp lý của việc tuân thủ, kiểm tra phải được thực hiện thường xuyên. Chúng cũng phải có hình thức</w:t>
      </w:r>
      <w:r>
        <w:rPr>
          <w:spacing w:val="-1"/>
        </w:rPr>
        <w:t> </w:t>
      </w:r>
      <w:r>
        <w:rPr/>
        <w:t>(formal), cùng với</w:t>
      </w:r>
      <w:r>
        <w:rPr>
          <w:spacing w:val="-2"/>
        </w:rPr>
        <w:t> </w:t>
      </w:r>
      <w:r>
        <w:rPr/>
        <w:t>một</w:t>
      </w:r>
      <w:r>
        <w:rPr>
          <w:spacing w:val="-5"/>
        </w:rPr>
        <w:t> </w:t>
      </w:r>
      <w:r>
        <w:rPr/>
        <w:t>thông báo</w:t>
      </w:r>
      <w:r>
        <w:rPr>
          <w:spacing w:val="-4"/>
        </w:rPr>
        <w:t> </w:t>
      </w:r>
      <w:r>
        <w:rPr/>
        <w:t>có</w:t>
      </w:r>
      <w:r>
        <w:rPr>
          <w:spacing w:val="-4"/>
        </w:rPr>
        <w:t> </w:t>
      </w:r>
      <w:r>
        <w:rPr/>
        <w:t>hình thức</w:t>
      </w:r>
      <w:r>
        <w:rPr>
          <w:spacing w:val="-1"/>
        </w:rPr>
        <w:t> </w:t>
      </w:r>
      <w:r>
        <w:rPr/>
        <w:t>(formal</w:t>
      </w:r>
      <w:r>
        <w:rPr>
          <w:spacing w:val="-2"/>
        </w:rPr>
        <w:t> </w:t>
      </w:r>
      <w:r>
        <w:rPr/>
        <w:t>notice)</w:t>
      </w:r>
      <w:r>
        <w:rPr>
          <w:spacing w:val="-3"/>
        </w:rPr>
        <w:t> </w:t>
      </w:r>
      <w:r>
        <w:rPr/>
        <w:t>của</w:t>
      </w:r>
      <w:r>
        <w:rPr>
          <w:spacing w:val="-4"/>
        </w:rPr>
        <w:t> </w:t>
      </w:r>
      <w:r>
        <w:rPr/>
        <w:t>việc</w:t>
      </w:r>
      <w:r>
        <w:rPr>
          <w:spacing w:val="-1"/>
        </w:rPr>
        <w:t> </w:t>
      </w:r>
      <w:r>
        <w:rPr/>
        <w:t>không</w:t>
      </w:r>
      <w:r>
        <w:rPr>
          <w:spacing w:val="-4"/>
        </w:rPr>
        <w:t> </w:t>
      </w:r>
      <w:r>
        <w:rPr/>
        <w:t>tuân</w:t>
      </w:r>
      <w:r>
        <w:rPr>
          <w:spacing w:val="-4"/>
        </w:rPr>
        <w:t> </w:t>
      </w:r>
      <w:r>
        <w:rPr/>
        <w:t>thủ (noncompliance) sẽ được phát hành và sau đó theo dõi cho đến khi kết thúc thỏa đáng . Hình thức đảm bảo rằng "bình đẳng cá nhân" không đóng vai trò chính và người quản lý cấp cao đạt được khả năng nhìn thấy được sự tuân thủ quy trình thông qua các bản báo cáo kiểm tra tóm tắt.</w:t>
      </w:r>
    </w:p>
    <w:p>
      <w:pPr>
        <w:pStyle w:val="BodyText"/>
        <w:spacing w:line="362" w:lineRule="auto" w:before="238"/>
        <w:ind w:right="1059"/>
        <w:jc w:val="both"/>
      </w:pPr>
      <w:r>
        <w:rPr/>
        <w:t>Ai nên tiến hành cuộc kiểm tra? Lý tưởng nhất, các kiểm tra viên phải hiểu các quy trình của công ty</w:t>
      </w:r>
      <w:r>
        <w:rPr>
          <w:spacing w:val="-2"/>
        </w:rPr>
        <w:t> </w:t>
      </w:r>
      <w:r>
        <w:rPr/>
        <w:t>và tầm</w:t>
      </w:r>
      <w:r>
        <w:rPr>
          <w:spacing w:val="-3"/>
        </w:rPr>
        <w:t> </w:t>
      </w:r>
      <w:r>
        <w:rPr/>
        <w:t>quan trọng của chúng,</w:t>
      </w:r>
      <w:r>
        <w:rPr>
          <w:spacing w:val="-1"/>
        </w:rPr>
        <w:t> </w:t>
      </w:r>
      <w:r>
        <w:rPr/>
        <w:t>và cần</w:t>
      </w:r>
      <w:r>
        <w:rPr>
          <w:spacing w:val="-5"/>
        </w:rPr>
        <w:t> </w:t>
      </w:r>
      <w:r>
        <w:rPr/>
        <w:t>phải có sự</w:t>
      </w:r>
      <w:r>
        <w:rPr>
          <w:spacing w:val="-1"/>
        </w:rPr>
        <w:t> </w:t>
      </w:r>
      <w:r>
        <w:rPr/>
        <w:t>trưởng thành và tầm</w:t>
      </w:r>
      <w:r>
        <w:rPr>
          <w:spacing w:val="-4"/>
        </w:rPr>
        <w:t> </w:t>
      </w:r>
      <w:r>
        <w:rPr/>
        <w:t>vóc</w:t>
      </w:r>
      <w:r>
        <w:rPr>
          <w:spacing w:val="-2"/>
        </w:rPr>
        <w:t> </w:t>
      </w:r>
      <w:r>
        <w:rPr/>
        <w:t>cần thiết để có thể đánh giá việc thực hiện dự án một cách khách quan. Kiểm toán viên cũng cần được đào tạo về quy trình kiểm tra.</w:t>
      </w:r>
    </w:p>
    <w:p>
      <w:pPr>
        <w:pStyle w:val="BodyText"/>
        <w:spacing w:line="360" w:lineRule="auto" w:before="234"/>
        <w:ind w:right="1056"/>
        <w:jc w:val="both"/>
      </w:pPr>
      <w:r>
        <w:rPr/>
        <w:t>Ở Infosys, thành viên đến từ các dự án khác sẽ thực hiện kiểm tra một dự án, và SEPG (nhóm quy trình công nghệ phần mềm</w:t>
      </w:r>
      <w:r>
        <w:rPr>
          <w:sz w:val="20"/>
        </w:rPr>
        <w:t>) sẽ </w:t>
      </w:r>
      <w:r>
        <w:rPr/>
        <w:t>chịu trách nhiệm</w:t>
      </w:r>
      <w:r>
        <w:rPr>
          <w:spacing w:val="-2"/>
        </w:rPr>
        <w:t> </w:t>
      </w:r>
      <w:r>
        <w:rPr/>
        <w:t>cung cấp khóa đào tạo. Hàng tháng, điều phối viên về kiểm tra sẽ công bố một lịch trình kiểm tra – lịch này xác định dự án nào sẽ được kiểm tra bởi ai và khu vực nào kiểm tra sẽ tập trung vào (việc kiểm tra</w:t>
      </w:r>
      <w:r>
        <w:rPr>
          <w:spacing w:val="40"/>
        </w:rPr>
        <w:t> </w:t>
      </w:r>
      <w:r>
        <w:rPr/>
        <w:t>nên tập trung vào khía cạnh nào của quy trình). Bình thường, một nhóm gồm hai người tiến hành kiểm tra.</w:t>
      </w:r>
    </w:p>
    <w:p>
      <w:pPr>
        <w:spacing w:after="0" w:line="360" w:lineRule="auto"/>
        <w:jc w:val="both"/>
        <w:sectPr>
          <w:pgSz w:w="12240" w:h="15840"/>
          <w:pgMar w:header="0" w:footer="791" w:top="1340" w:bottom="980" w:left="1340" w:right="640"/>
        </w:sectPr>
      </w:pPr>
    </w:p>
    <w:p>
      <w:pPr>
        <w:pStyle w:val="Heading4"/>
        <w:numPr>
          <w:ilvl w:val="2"/>
          <w:numId w:val="145"/>
        </w:numPr>
        <w:tabs>
          <w:tab w:pos="1211" w:val="left" w:leader="none"/>
        </w:tabs>
        <w:spacing w:line="240" w:lineRule="auto" w:before="63" w:after="0"/>
        <w:ind w:left="1211" w:right="0" w:hanging="852"/>
        <w:jc w:val="left"/>
      </w:pPr>
      <w:r>
        <w:rPr/>
        <w:t>Thực</w:t>
      </w:r>
      <w:r>
        <w:rPr>
          <w:spacing w:val="-4"/>
        </w:rPr>
        <w:t> </w:t>
      </w:r>
      <w:r>
        <w:rPr/>
        <w:t>hiện</w:t>
      </w:r>
      <w:r>
        <w:rPr>
          <w:spacing w:val="-3"/>
        </w:rPr>
        <w:t> </w:t>
      </w:r>
      <w:r>
        <w:rPr/>
        <w:t>kiểm</w:t>
      </w:r>
      <w:r>
        <w:rPr>
          <w:spacing w:val="-5"/>
        </w:rPr>
        <w:t> </w:t>
      </w:r>
      <w:r>
        <w:rPr/>
        <w:t>tra</w:t>
      </w:r>
      <w:r>
        <w:rPr>
          <w:spacing w:val="-3"/>
        </w:rPr>
        <w:t> </w:t>
      </w:r>
      <w:r>
        <w:rPr/>
        <w:t>(Conducting</w:t>
      </w:r>
      <w:r>
        <w:rPr>
          <w:spacing w:val="-3"/>
        </w:rPr>
        <w:t> </w:t>
      </w:r>
      <w:r>
        <w:rPr/>
        <w:t>the</w:t>
      </w:r>
      <w:r>
        <w:rPr>
          <w:spacing w:val="-4"/>
        </w:rPr>
        <w:t> </w:t>
      </w:r>
      <w:r>
        <w:rPr>
          <w:spacing w:val="-2"/>
        </w:rPr>
        <w:t>Audit)</w:t>
      </w:r>
    </w:p>
    <w:p>
      <w:pPr>
        <w:pStyle w:val="BodyText"/>
        <w:spacing w:before="93"/>
        <w:ind w:left="0"/>
        <w:rPr>
          <w:b/>
          <w:sz w:val="28"/>
        </w:rPr>
      </w:pPr>
    </w:p>
    <w:p>
      <w:pPr>
        <w:pStyle w:val="BodyText"/>
        <w:spacing w:line="360" w:lineRule="auto" w:before="1"/>
        <w:ind w:right="1057"/>
        <w:jc w:val="both"/>
      </w:pPr>
      <w:r>
        <w:rPr/>
        <w:t>Trong kiểm tra, kiểm tra viên tập trung vào việc xem dự án có thực hiện theo đúng quy trình đã</w:t>
      </w:r>
      <w:r>
        <w:rPr>
          <w:spacing w:val="-3"/>
        </w:rPr>
        <w:t> </w:t>
      </w:r>
      <w:r>
        <w:rPr/>
        <w:t>được định</w:t>
      </w:r>
      <w:r>
        <w:rPr>
          <w:spacing w:val="-3"/>
        </w:rPr>
        <w:t> </w:t>
      </w:r>
      <w:r>
        <w:rPr/>
        <w:t>nghĩa (xác định)</w:t>
      </w:r>
      <w:r>
        <w:rPr>
          <w:spacing w:val="-2"/>
        </w:rPr>
        <w:t> </w:t>
      </w:r>
      <w:r>
        <w:rPr/>
        <w:t>-</w:t>
      </w:r>
      <w:r>
        <w:rPr>
          <w:spacing w:val="-2"/>
        </w:rPr>
        <w:t> </w:t>
      </w:r>
      <w:r>
        <w:rPr/>
        <w:t>quan tâm</w:t>
      </w:r>
      <w:r>
        <w:rPr>
          <w:spacing w:val="-1"/>
        </w:rPr>
        <w:t> </w:t>
      </w:r>
      <w:r>
        <w:rPr/>
        <w:t>nhiều nhất đến các khu vực trong</w:t>
      </w:r>
      <w:r>
        <w:rPr>
          <w:spacing w:val="-3"/>
        </w:rPr>
        <w:t> </w:t>
      </w:r>
      <w:r>
        <w:rPr/>
        <w:t>quy trình mà việc kiểm tra cần quan tâm. Họ đặt câu hỏi để biết một hoạt động được thực</w:t>
      </w:r>
      <w:r>
        <w:rPr>
          <w:spacing w:val="-1"/>
        </w:rPr>
        <w:t> </w:t>
      </w:r>
      <w:r>
        <w:rPr/>
        <w:t>hiện như thế nào, và họ nhìn vào các bằng chứng hoặc kết quả đầu ra của các hoạt động này. Họ có thể sử dụng các danh sách kiểm tra (</w:t>
      </w:r>
      <w:r>
        <w:rPr>
          <w:i/>
        </w:rPr>
        <w:t>audit checklists</w:t>
      </w:r>
      <w:r>
        <w:rPr/>
        <w:t>) để xác định các câu hỏi. Các danh sách kiểm tra này được xây dựng nên từ các quy trình đã được phê duyệt và kinh nghiệm</w:t>
      </w:r>
      <w:r>
        <w:rPr>
          <w:spacing w:val="-2"/>
        </w:rPr>
        <w:t> </w:t>
      </w:r>
      <w:r>
        <w:rPr/>
        <w:t>trong quá khứ, và họ cố gắng để tối</w:t>
      </w:r>
      <w:r>
        <w:rPr>
          <w:spacing w:val="-2"/>
        </w:rPr>
        <w:t> </w:t>
      </w:r>
      <w:r>
        <w:rPr/>
        <w:t>đa hóa lợi</w:t>
      </w:r>
      <w:r>
        <w:rPr>
          <w:spacing w:val="-2"/>
        </w:rPr>
        <w:t> </w:t>
      </w:r>
      <w:r>
        <w:rPr/>
        <w:t>ích từ một cuộc</w:t>
      </w:r>
      <w:r>
        <w:rPr>
          <w:spacing w:val="-1"/>
        </w:rPr>
        <w:t> </w:t>
      </w:r>
      <w:r>
        <w:rPr/>
        <w:t>kiểm</w:t>
      </w:r>
      <w:r>
        <w:rPr>
          <w:spacing w:val="-2"/>
        </w:rPr>
        <w:t> </w:t>
      </w:r>
      <w:r>
        <w:rPr/>
        <w:t>tra bằng cách tập</w:t>
      </w:r>
      <w:r>
        <w:rPr>
          <w:spacing w:val="-5"/>
        </w:rPr>
        <w:t> </w:t>
      </w:r>
      <w:r>
        <w:rPr/>
        <w:t>trung vào các</w:t>
      </w:r>
      <w:r>
        <w:rPr>
          <w:spacing w:val="-2"/>
        </w:rPr>
        <w:t> </w:t>
      </w:r>
      <w:r>
        <w:rPr/>
        <w:t>khía cạnh chủ chốt</w:t>
      </w:r>
      <w:r>
        <w:rPr>
          <w:spacing w:val="-5"/>
        </w:rPr>
        <w:t> </w:t>
      </w:r>
      <w:r>
        <w:rPr/>
        <w:t>nhiều hơn vào các</w:t>
      </w:r>
      <w:r>
        <w:rPr>
          <w:spacing w:val="-2"/>
        </w:rPr>
        <w:t> </w:t>
      </w:r>
      <w:r>
        <w:rPr/>
        <w:t>khía cạnh ít</w:t>
      </w:r>
      <w:r>
        <w:rPr>
          <w:spacing w:val="-1"/>
        </w:rPr>
        <w:t> </w:t>
      </w:r>
      <w:r>
        <w:rPr/>
        <w:t>quan trọng.</w:t>
      </w:r>
      <w:r>
        <w:rPr>
          <w:spacing w:val="-1"/>
        </w:rPr>
        <w:t> </w:t>
      </w:r>
      <w:r>
        <w:rPr/>
        <w:t>Dưới</w:t>
      </w:r>
      <w:r>
        <w:rPr>
          <w:spacing w:val="-7"/>
        </w:rPr>
        <w:t> </w:t>
      </w:r>
      <w:r>
        <w:rPr/>
        <w:t>đây là các phần của một danh sách kiểm tra để lập kế hoạch cho dự án:</w:t>
      </w:r>
    </w:p>
    <w:p>
      <w:pPr>
        <w:pStyle w:val="ListParagraph"/>
        <w:numPr>
          <w:ilvl w:val="3"/>
          <w:numId w:val="145"/>
        </w:numPr>
        <w:tabs>
          <w:tab w:pos="1079" w:val="left" w:leader="none"/>
        </w:tabs>
        <w:spacing w:line="350" w:lineRule="auto" w:before="242" w:after="0"/>
        <w:ind w:left="1079" w:right="1059" w:hanging="360"/>
        <w:jc w:val="both"/>
        <w:rPr>
          <w:sz w:val="22"/>
        </w:rPr>
      </w:pPr>
      <w:r>
        <w:rPr>
          <w:sz w:val="22"/>
        </w:rPr>
        <w:t>Kế hoạch dự án (project plan) có được lập tài liệu bằng cách dùng mẫu kế hoạch dự án chuẩn (standard project plan template) không?</w:t>
      </w:r>
    </w:p>
    <w:p>
      <w:pPr>
        <w:pStyle w:val="ListParagraph"/>
        <w:numPr>
          <w:ilvl w:val="3"/>
          <w:numId w:val="145"/>
        </w:numPr>
        <w:tabs>
          <w:tab w:pos="1079" w:val="left" w:leader="none"/>
        </w:tabs>
        <w:spacing w:line="240" w:lineRule="auto" w:before="250" w:after="0"/>
        <w:ind w:left="1079" w:right="0" w:hanging="360"/>
        <w:jc w:val="left"/>
        <w:rPr>
          <w:sz w:val="22"/>
        </w:rPr>
      </w:pPr>
      <w:r>
        <w:rPr>
          <w:sz w:val="22"/>
        </w:rPr>
        <w:t>Kế</w:t>
      </w:r>
      <w:r>
        <w:rPr>
          <w:spacing w:val="-5"/>
          <w:sz w:val="22"/>
        </w:rPr>
        <w:t> </w:t>
      </w:r>
      <w:r>
        <w:rPr>
          <w:sz w:val="22"/>
        </w:rPr>
        <w:t>hoạch</w:t>
      </w:r>
      <w:r>
        <w:rPr>
          <w:spacing w:val="-3"/>
          <w:sz w:val="22"/>
        </w:rPr>
        <w:t> </w:t>
      </w:r>
      <w:r>
        <w:rPr>
          <w:sz w:val="22"/>
        </w:rPr>
        <w:t>dự</w:t>
      </w:r>
      <w:r>
        <w:rPr>
          <w:spacing w:val="-4"/>
          <w:sz w:val="22"/>
        </w:rPr>
        <w:t> </w:t>
      </w:r>
      <w:r>
        <w:rPr>
          <w:sz w:val="22"/>
        </w:rPr>
        <w:t>án</w:t>
      </w:r>
      <w:r>
        <w:rPr>
          <w:spacing w:val="2"/>
          <w:sz w:val="22"/>
        </w:rPr>
        <w:t> </w:t>
      </w:r>
      <w:r>
        <w:rPr>
          <w:sz w:val="22"/>
        </w:rPr>
        <w:t>có</w:t>
      </w:r>
      <w:r>
        <w:rPr>
          <w:spacing w:val="2"/>
          <w:sz w:val="22"/>
        </w:rPr>
        <w:t> </w:t>
      </w:r>
      <w:r>
        <w:rPr>
          <w:sz w:val="22"/>
        </w:rPr>
        <w:t>được</w:t>
      </w:r>
      <w:r>
        <w:rPr>
          <w:spacing w:val="-4"/>
          <w:sz w:val="22"/>
        </w:rPr>
        <w:t> </w:t>
      </w:r>
      <w:r>
        <w:rPr>
          <w:sz w:val="22"/>
        </w:rPr>
        <w:t>nhóm</w:t>
      </w:r>
      <w:r>
        <w:rPr>
          <w:spacing w:val="-1"/>
          <w:sz w:val="22"/>
        </w:rPr>
        <w:t> </w:t>
      </w:r>
      <w:r>
        <w:rPr>
          <w:sz w:val="22"/>
        </w:rPr>
        <w:t>xem</w:t>
      </w:r>
      <w:r>
        <w:rPr>
          <w:spacing w:val="-1"/>
          <w:sz w:val="22"/>
        </w:rPr>
        <w:t> </w:t>
      </w:r>
      <w:r>
        <w:rPr>
          <w:sz w:val="22"/>
        </w:rPr>
        <w:t>xét</w:t>
      </w:r>
      <w:r>
        <w:rPr>
          <w:spacing w:val="-4"/>
          <w:sz w:val="22"/>
        </w:rPr>
        <w:t> </w:t>
      </w:r>
      <w:r>
        <w:rPr>
          <w:sz w:val="22"/>
        </w:rPr>
        <w:t>lại </w:t>
      </w:r>
      <w:r>
        <w:rPr>
          <w:spacing w:val="-2"/>
          <w:sz w:val="22"/>
        </w:rPr>
        <w:t>không?</w:t>
      </w:r>
    </w:p>
    <w:p>
      <w:pPr>
        <w:pStyle w:val="BodyText"/>
        <w:spacing w:before="110"/>
        <w:ind w:left="0"/>
      </w:pPr>
    </w:p>
    <w:p>
      <w:pPr>
        <w:pStyle w:val="ListParagraph"/>
        <w:numPr>
          <w:ilvl w:val="3"/>
          <w:numId w:val="145"/>
        </w:numPr>
        <w:tabs>
          <w:tab w:pos="1079" w:val="left" w:leader="none"/>
        </w:tabs>
        <w:spacing w:line="350" w:lineRule="auto" w:before="1" w:after="0"/>
        <w:ind w:left="1079" w:right="1059" w:hanging="360"/>
        <w:jc w:val="both"/>
        <w:rPr>
          <w:sz w:val="22"/>
        </w:rPr>
      </w:pPr>
      <w:r>
        <w:rPr>
          <w:sz w:val="22"/>
        </w:rPr>
        <w:t>Kế hoạch dự án đã được phê duyệt và được baseline chưa? Và có quản lý cấu hình không?</w:t>
      </w:r>
    </w:p>
    <w:p>
      <w:pPr>
        <w:pStyle w:val="ListParagraph"/>
        <w:numPr>
          <w:ilvl w:val="3"/>
          <w:numId w:val="145"/>
        </w:numPr>
        <w:tabs>
          <w:tab w:pos="1079" w:val="left" w:leader="none"/>
        </w:tabs>
        <w:spacing w:line="240" w:lineRule="auto" w:before="250" w:after="0"/>
        <w:ind w:left="1079" w:right="0" w:hanging="360"/>
        <w:jc w:val="left"/>
        <w:rPr>
          <w:sz w:val="22"/>
        </w:rPr>
      </w:pPr>
      <w:r>
        <w:rPr>
          <w:sz w:val="22"/>
        </w:rPr>
        <w:t>Có</w:t>
      </w:r>
      <w:r>
        <w:rPr>
          <w:spacing w:val="1"/>
          <w:sz w:val="22"/>
        </w:rPr>
        <w:t> </w:t>
      </w:r>
      <w:r>
        <w:rPr>
          <w:sz w:val="22"/>
        </w:rPr>
        <w:t>một</w:t>
      </w:r>
      <w:r>
        <w:rPr>
          <w:spacing w:val="-4"/>
          <w:sz w:val="22"/>
        </w:rPr>
        <w:t> </w:t>
      </w:r>
      <w:r>
        <w:rPr>
          <w:sz w:val="22"/>
        </w:rPr>
        <w:t>hợp</w:t>
      </w:r>
      <w:r>
        <w:rPr>
          <w:spacing w:val="1"/>
          <w:sz w:val="22"/>
        </w:rPr>
        <w:t> </w:t>
      </w:r>
      <w:r>
        <w:rPr>
          <w:sz w:val="22"/>
        </w:rPr>
        <w:t>đồng</w:t>
      </w:r>
      <w:r>
        <w:rPr>
          <w:spacing w:val="-3"/>
          <w:sz w:val="22"/>
        </w:rPr>
        <w:t> </w:t>
      </w:r>
      <w:r>
        <w:rPr>
          <w:sz w:val="22"/>
        </w:rPr>
        <w:t>được</w:t>
      </w:r>
      <w:r>
        <w:rPr>
          <w:spacing w:val="-1"/>
          <w:sz w:val="22"/>
        </w:rPr>
        <w:t> </w:t>
      </w:r>
      <w:r>
        <w:rPr>
          <w:sz w:val="22"/>
        </w:rPr>
        <w:t>ký</w:t>
      </w:r>
      <w:r>
        <w:rPr>
          <w:spacing w:val="-5"/>
          <w:sz w:val="22"/>
        </w:rPr>
        <w:t> </w:t>
      </w:r>
      <w:r>
        <w:rPr>
          <w:sz w:val="22"/>
        </w:rPr>
        <w:t>kết</w:t>
      </w:r>
      <w:r>
        <w:rPr>
          <w:spacing w:val="1"/>
          <w:sz w:val="22"/>
        </w:rPr>
        <w:t> </w:t>
      </w:r>
      <w:r>
        <w:rPr>
          <w:spacing w:val="-2"/>
          <w:sz w:val="22"/>
        </w:rPr>
        <w:t>không?</w:t>
      </w:r>
    </w:p>
    <w:p>
      <w:pPr>
        <w:pStyle w:val="BodyText"/>
        <w:spacing w:before="110"/>
        <w:ind w:left="0"/>
      </w:pPr>
    </w:p>
    <w:p>
      <w:pPr>
        <w:pStyle w:val="ListParagraph"/>
        <w:numPr>
          <w:ilvl w:val="3"/>
          <w:numId w:val="145"/>
        </w:numPr>
        <w:tabs>
          <w:tab w:pos="1079" w:val="left" w:leader="none"/>
        </w:tabs>
        <w:spacing w:line="240" w:lineRule="auto" w:before="1" w:after="0"/>
        <w:ind w:left="1079" w:right="0" w:hanging="360"/>
        <w:jc w:val="left"/>
        <w:rPr>
          <w:sz w:val="22"/>
        </w:rPr>
      </w:pPr>
      <w:r>
        <w:rPr>
          <w:sz w:val="22"/>
        </w:rPr>
        <w:t>Các cam</w:t>
      </w:r>
      <w:r>
        <w:rPr>
          <w:spacing w:val="-5"/>
          <w:sz w:val="22"/>
        </w:rPr>
        <w:t> </w:t>
      </w:r>
      <w:r>
        <w:rPr>
          <w:sz w:val="22"/>
        </w:rPr>
        <w:t>kết</w:t>
      </w:r>
      <w:r>
        <w:rPr>
          <w:spacing w:val="-4"/>
          <w:sz w:val="22"/>
        </w:rPr>
        <w:t> </w:t>
      </w:r>
      <w:r>
        <w:rPr>
          <w:sz w:val="22"/>
        </w:rPr>
        <w:t>với khách</w:t>
      </w:r>
      <w:r>
        <w:rPr>
          <w:spacing w:val="-2"/>
          <w:sz w:val="22"/>
        </w:rPr>
        <w:t> </w:t>
      </w:r>
      <w:r>
        <w:rPr>
          <w:sz w:val="22"/>
        </w:rPr>
        <w:t>hàng</w:t>
      </w:r>
      <w:r>
        <w:rPr>
          <w:spacing w:val="-3"/>
          <w:sz w:val="22"/>
        </w:rPr>
        <w:t> </w:t>
      </w:r>
      <w:r>
        <w:rPr>
          <w:sz w:val="22"/>
        </w:rPr>
        <w:t>hoặc</w:t>
      </w:r>
      <w:r>
        <w:rPr>
          <w:spacing w:val="1"/>
          <w:sz w:val="22"/>
        </w:rPr>
        <w:t> </w:t>
      </w:r>
      <w:r>
        <w:rPr>
          <w:sz w:val="22"/>
        </w:rPr>
        <w:t>các</w:t>
      </w:r>
      <w:r>
        <w:rPr>
          <w:spacing w:val="1"/>
          <w:sz w:val="22"/>
        </w:rPr>
        <w:t> </w:t>
      </w:r>
      <w:r>
        <w:rPr>
          <w:sz w:val="22"/>
        </w:rPr>
        <w:t>nhóm</w:t>
      </w:r>
      <w:r>
        <w:rPr>
          <w:spacing w:val="-6"/>
          <w:sz w:val="22"/>
        </w:rPr>
        <w:t> </w:t>
      </w:r>
      <w:r>
        <w:rPr>
          <w:sz w:val="22"/>
        </w:rPr>
        <w:t>khác</w:t>
      </w:r>
      <w:r>
        <w:rPr>
          <w:spacing w:val="-3"/>
          <w:sz w:val="22"/>
        </w:rPr>
        <w:t> </w:t>
      </w:r>
      <w:r>
        <w:rPr>
          <w:sz w:val="22"/>
        </w:rPr>
        <w:t>đã</w:t>
      </w:r>
      <w:r>
        <w:rPr>
          <w:spacing w:val="-2"/>
          <w:sz w:val="22"/>
        </w:rPr>
        <w:t> </w:t>
      </w:r>
      <w:r>
        <w:rPr>
          <w:sz w:val="22"/>
        </w:rPr>
        <w:t>được</w:t>
      </w:r>
      <w:r>
        <w:rPr>
          <w:spacing w:val="-5"/>
          <w:sz w:val="22"/>
        </w:rPr>
        <w:t> </w:t>
      </w:r>
      <w:r>
        <w:rPr>
          <w:sz w:val="22"/>
        </w:rPr>
        <w:t>xem xét</w:t>
      </w:r>
      <w:r>
        <w:rPr>
          <w:spacing w:val="-3"/>
          <w:sz w:val="22"/>
        </w:rPr>
        <w:t> </w:t>
      </w:r>
      <w:r>
        <w:rPr>
          <w:spacing w:val="-4"/>
          <w:sz w:val="22"/>
        </w:rPr>
        <w:t>lại?</w:t>
      </w:r>
    </w:p>
    <w:p>
      <w:pPr>
        <w:pStyle w:val="BodyText"/>
        <w:spacing w:before="111"/>
        <w:ind w:left="0"/>
      </w:pPr>
    </w:p>
    <w:p>
      <w:pPr>
        <w:pStyle w:val="ListParagraph"/>
        <w:numPr>
          <w:ilvl w:val="3"/>
          <w:numId w:val="145"/>
        </w:numPr>
        <w:tabs>
          <w:tab w:pos="1079" w:val="left" w:leader="none"/>
        </w:tabs>
        <w:spacing w:line="240" w:lineRule="auto" w:before="0" w:after="0"/>
        <w:ind w:left="1079" w:right="0" w:hanging="360"/>
        <w:jc w:val="left"/>
        <w:rPr>
          <w:sz w:val="22"/>
        </w:rPr>
      </w:pPr>
      <w:r>
        <w:rPr>
          <w:sz w:val="22"/>
        </w:rPr>
        <w:t>Nỗ</w:t>
      </w:r>
      <w:r>
        <w:rPr>
          <w:spacing w:val="-1"/>
          <w:sz w:val="22"/>
        </w:rPr>
        <w:t> </w:t>
      </w:r>
      <w:r>
        <w:rPr>
          <w:sz w:val="22"/>
        </w:rPr>
        <w:t>lực</w:t>
      </w:r>
      <w:r>
        <w:rPr>
          <w:spacing w:val="-6"/>
          <w:sz w:val="22"/>
        </w:rPr>
        <w:t> </w:t>
      </w:r>
      <w:r>
        <w:rPr>
          <w:sz w:val="22"/>
        </w:rPr>
        <w:t>dùng</w:t>
      </w:r>
      <w:r>
        <w:rPr>
          <w:spacing w:val="-4"/>
          <w:sz w:val="22"/>
        </w:rPr>
        <w:t> </w:t>
      </w:r>
      <w:r>
        <w:rPr>
          <w:sz w:val="22"/>
        </w:rPr>
        <w:t>cho</w:t>
      </w:r>
      <w:r>
        <w:rPr>
          <w:spacing w:val="2"/>
          <w:sz w:val="22"/>
        </w:rPr>
        <w:t> </w:t>
      </w:r>
      <w:r>
        <w:rPr>
          <w:sz w:val="22"/>
        </w:rPr>
        <w:t>dự</w:t>
      </w:r>
      <w:r>
        <w:rPr>
          <w:spacing w:val="-5"/>
          <w:sz w:val="22"/>
        </w:rPr>
        <w:t> </w:t>
      </w:r>
      <w:r>
        <w:rPr>
          <w:sz w:val="22"/>
        </w:rPr>
        <w:t>án</w:t>
      </w:r>
      <w:r>
        <w:rPr>
          <w:spacing w:val="1"/>
          <w:sz w:val="22"/>
        </w:rPr>
        <w:t> </w:t>
      </w:r>
      <w:r>
        <w:rPr>
          <w:sz w:val="22"/>
        </w:rPr>
        <w:t>có</w:t>
      </w:r>
      <w:r>
        <w:rPr>
          <w:spacing w:val="-4"/>
          <w:sz w:val="22"/>
        </w:rPr>
        <w:t> </w:t>
      </w:r>
      <w:r>
        <w:rPr>
          <w:sz w:val="22"/>
        </w:rPr>
        <w:t>được</w:t>
      </w:r>
      <w:r>
        <w:rPr>
          <w:spacing w:val="-5"/>
          <w:sz w:val="22"/>
        </w:rPr>
        <w:t> </w:t>
      </w:r>
      <w:r>
        <w:rPr>
          <w:sz w:val="22"/>
        </w:rPr>
        <w:t>ước</w:t>
      </w:r>
      <w:r>
        <w:rPr>
          <w:spacing w:val="-1"/>
          <w:sz w:val="22"/>
        </w:rPr>
        <w:t> </w:t>
      </w:r>
      <w:r>
        <w:rPr>
          <w:sz w:val="22"/>
        </w:rPr>
        <w:t>lượng</w:t>
      </w:r>
      <w:r>
        <w:rPr>
          <w:spacing w:val="-4"/>
          <w:sz w:val="22"/>
        </w:rPr>
        <w:t> </w:t>
      </w:r>
      <w:r>
        <w:rPr>
          <w:sz w:val="22"/>
        </w:rPr>
        <w:t>dựa</w:t>
      </w:r>
      <w:r>
        <w:rPr>
          <w:spacing w:val="1"/>
          <w:sz w:val="22"/>
        </w:rPr>
        <w:t> </w:t>
      </w:r>
      <w:r>
        <w:rPr>
          <w:sz w:val="22"/>
        </w:rPr>
        <w:t>trên</w:t>
      </w:r>
      <w:r>
        <w:rPr>
          <w:spacing w:val="-3"/>
          <w:sz w:val="22"/>
        </w:rPr>
        <w:t> </w:t>
      </w:r>
      <w:r>
        <w:rPr>
          <w:sz w:val="22"/>
        </w:rPr>
        <w:t>dữ liệu</w:t>
      </w:r>
      <w:r>
        <w:rPr>
          <w:spacing w:val="1"/>
          <w:sz w:val="22"/>
        </w:rPr>
        <w:t> </w:t>
      </w:r>
      <w:r>
        <w:rPr>
          <w:sz w:val="22"/>
        </w:rPr>
        <w:t>lịch</w:t>
      </w:r>
      <w:r>
        <w:rPr>
          <w:spacing w:val="1"/>
          <w:sz w:val="22"/>
        </w:rPr>
        <w:t> </w:t>
      </w:r>
      <w:r>
        <w:rPr>
          <w:sz w:val="22"/>
        </w:rPr>
        <w:t>sử</w:t>
      </w:r>
      <w:r>
        <w:rPr>
          <w:spacing w:val="-4"/>
          <w:sz w:val="22"/>
        </w:rPr>
        <w:t> </w:t>
      </w:r>
      <w:r>
        <w:rPr>
          <w:spacing w:val="-2"/>
          <w:sz w:val="22"/>
        </w:rPr>
        <w:t>không?</w:t>
      </w:r>
    </w:p>
    <w:p>
      <w:pPr>
        <w:pStyle w:val="BodyText"/>
        <w:spacing w:before="115"/>
        <w:ind w:left="0"/>
      </w:pPr>
    </w:p>
    <w:p>
      <w:pPr>
        <w:pStyle w:val="ListParagraph"/>
        <w:numPr>
          <w:ilvl w:val="3"/>
          <w:numId w:val="145"/>
        </w:numPr>
        <w:tabs>
          <w:tab w:pos="1079" w:val="left" w:leader="none"/>
        </w:tabs>
        <w:spacing w:line="240" w:lineRule="auto" w:before="1" w:after="0"/>
        <w:ind w:left="1079" w:right="0" w:hanging="360"/>
        <w:jc w:val="left"/>
        <w:rPr>
          <w:sz w:val="22"/>
        </w:rPr>
      </w:pPr>
      <w:r>
        <w:rPr>
          <w:sz w:val="22"/>
        </w:rPr>
        <w:t>Ước lượng</w:t>
      </w:r>
      <w:r>
        <w:rPr>
          <w:spacing w:val="-2"/>
          <w:sz w:val="22"/>
        </w:rPr>
        <w:t> </w:t>
      </w:r>
      <w:r>
        <w:rPr>
          <w:sz w:val="22"/>
        </w:rPr>
        <w:t>(dự</w:t>
      </w:r>
      <w:r>
        <w:rPr>
          <w:spacing w:val="-3"/>
          <w:sz w:val="22"/>
        </w:rPr>
        <w:t> </w:t>
      </w:r>
      <w:r>
        <w:rPr>
          <w:sz w:val="22"/>
        </w:rPr>
        <w:t>toán)</w:t>
      </w:r>
      <w:r>
        <w:rPr>
          <w:spacing w:val="-6"/>
          <w:sz w:val="22"/>
        </w:rPr>
        <w:t> </w:t>
      </w:r>
      <w:r>
        <w:rPr>
          <w:sz w:val="22"/>
        </w:rPr>
        <w:t>nỗ</w:t>
      </w:r>
      <w:r>
        <w:rPr>
          <w:spacing w:val="-2"/>
          <w:sz w:val="22"/>
        </w:rPr>
        <w:t> </w:t>
      </w:r>
      <w:r>
        <w:rPr>
          <w:sz w:val="22"/>
        </w:rPr>
        <w:t>lực</w:t>
      </w:r>
      <w:r>
        <w:rPr>
          <w:spacing w:val="1"/>
          <w:sz w:val="22"/>
        </w:rPr>
        <w:t> </w:t>
      </w:r>
      <w:r>
        <w:rPr>
          <w:sz w:val="22"/>
        </w:rPr>
        <w:t>và</w:t>
      </w:r>
      <w:r>
        <w:rPr>
          <w:spacing w:val="2"/>
          <w:sz w:val="22"/>
        </w:rPr>
        <w:t> </w:t>
      </w:r>
      <w:r>
        <w:rPr>
          <w:sz w:val="22"/>
        </w:rPr>
        <w:t>lịch</w:t>
      </w:r>
      <w:r>
        <w:rPr>
          <w:spacing w:val="-2"/>
          <w:sz w:val="22"/>
        </w:rPr>
        <w:t> </w:t>
      </w:r>
      <w:r>
        <w:rPr>
          <w:sz w:val="22"/>
        </w:rPr>
        <w:t>đã</w:t>
      </w:r>
      <w:r>
        <w:rPr>
          <w:spacing w:val="-2"/>
          <w:sz w:val="22"/>
        </w:rPr>
        <w:t> </w:t>
      </w:r>
      <w:r>
        <w:rPr>
          <w:sz w:val="22"/>
        </w:rPr>
        <w:t>được xem</w:t>
      </w:r>
      <w:r>
        <w:rPr>
          <w:spacing w:val="-10"/>
          <w:sz w:val="22"/>
        </w:rPr>
        <w:t> </w:t>
      </w:r>
      <w:r>
        <w:rPr>
          <w:sz w:val="22"/>
        </w:rPr>
        <w:t>xét</w:t>
      </w:r>
      <w:r>
        <w:rPr>
          <w:spacing w:val="3"/>
          <w:sz w:val="22"/>
        </w:rPr>
        <w:t> </w:t>
      </w:r>
      <w:r>
        <w:rPr>
          <w:spacing w:val="-4"/>
          <w:sz w:val="22"/>
        </w:rPr>
        <w:t>lại?</w:t>
      </w:r>
    </w:p>
    <w:p>
      <w:pPr>
        <w:pStyle w:val="BodyText"/>
        <w:spacing w:before="111"/>
        <w:ind w:left="0"/>
      </w:pPr>
    </w:p>
    <w:p>
      <w:pPr>
        <w:pStyle w:val="ListParagraph"/>
        <w:numPr>
          <w:ilvl w:val="3"/>
          <w:numId w:val="145"/>
        </w:numPr>
        <w:tabs>
          <w:tab w:pos="1079" w:val="left" w:leader="none"/>
        </w:tabs>
        <w:spacing w:line="240" w:lineRule="auto" w:before="0" w:after="0"/>
        <w:ind w:left="1079" w:right="0" w:hanging="360"/>
        <w:jc w:val="left"/>
        <w:rPr>
          <w:sz w:val="22"/>
        </w:rPr>
      </w:pPr>
      <w:r>
        <w:rPr>
          <w:sz w:val="22"/>
        </w:rPr>
        <w:t>Kế</w:t>
      </w:r>
      <w:r>
        <w:rPr>
          <w:spacing w:val="-4"/>
          <w:sz w:val="22"/>
        </w:rPr>
        <w:t> </w:t>
      </w:r>
      <w:r>
        <w:rPr>
          <w:sz w:val="22"/>
        </w:rPr>
        <w:t>hoạch</w:t>
      </w:r>
      <w:r>
        <w:rPr>
          <w:spacing w:val="-3"/>
          <w:sz w:val="22"/>
        </w:rPr>
        <w:t> </w:t>
      </w:r>
      <w:r>
        <w:rPr>
          <w:sz w:val="22"/>
        </w:rPr>
        <w:t>chất</w:t>
      </w:r>
      <w:r>
        <w:rPr>
          <w:spacing w:val="1"/>
          <w:sz w:val="22"/>
        </w:rPr>
        <w:t> </w:t>
      </w:r>
      <w:r>
        <w:rPr>
          <w:sz w:val="22"/>
        </w:rPr>
        <w:t>lượng</w:t>
      </w:r>
      <w:r>
        <w:rPr>
          <w:spacing w:val="-3"/>
          <w:sz w:val="22"/>
        </w:rPr>
        <w:t> </w:t>
      </w:r>
      <w:r>
        <w:rPr>
          <w:sz w:val="22"/>
        </w:rPr>
        <w:t>đã</w:t>
      </w:r>
      <w:r>
        <w:rPr>
          <w:spacing w:val="1"/>
          <w:sz w:val="22"/>
        </w:rPr>
        <w:t> </w:t>
      </w:r>
      <w:r>
        <w:rPr>
          <w:sz w:val="22"/>
        </w:rPr>
        <w:t>đầy</w:t>
      </w:r>
      <w:r>
        <w:rPr>
          <w:spacing w:val="-5"/>
          <w:sz w:val="22"/>
        </w:rPr>
        <w:t> </w:t>
      </w:r>
      <w:r>
        <w:rPr>
          <w:sz w:val="22"/>
        </w:rPr>
        <w:t>đủ,</w:t>
      </w:r>
      <w:r>
        <w:rPr>
          <w:spacing w:val="1"/>
          <w:sz w:val="22"/>
        </w:rPr>
        <w:t> </w:t>
      </w:r>
      <w:r>
        <w:rPr>
          <w:sz w:val="22"/>
        </w:rPr>
        <w:t>và</w:t>
      </w:r>
      <w:r>
        <w:rPr>
          <w:spacing w:val="2"/>
          <w:sz w:val="22"/>
        </w:rPr>
        <w:t> </w:t>
      </w:r>
      <w:r>
        <w:rPr>
          <w:sz w:val="22"/>
        </w:rPr>
        <w:t>nó</w:t>
      </w:r>
      <w:r>
        <w:rPr>
          <w:spacing w:val="-4"/>
          <w:sz w:val="22"/>
        </w:rPr>
        <w:t> </w:t>
      </w:r>
      <w:r>
        <w:rPr>
          <w:sz w:val="22"/>
        </w:rPr>
        <w:t>đã</w:t>
      </w:r>
      <w:r>
        <w:rPr>
          <w:spacing w:val="-3"/>
          <w:sz w:val="22"/>
        </w:rPr>
        <w:t> </w:t>
      </w:r>
      <w:r>
        <w:rPr>
          <w:sz w:val="22"/>
        </w:rPr>
        <w:t>được</w:t>
      </w:r>
      <w:r>
        <w:rPr>
          <w:spacing w:val="-5"/>
          <w:sz w:val="22"/>
        </w:rPr>
        <w:t> </w:t>
      </w:r>
      <w:r>
        <w:rPr>
          <w:sz w:val="22"/>
        </w:rPr>
        <w:t>xem</w:t>
      </w:r>
      <w:r>
        <w:rPr>
          <w:spacing w:val="-1"/>
          <w:sz w:val="22"/>
        </w:rPr>
        <w:t> </w:t>
      </w:r>
      <w:r>
        <w:rPr>
          <w:sz w:val="22"/>
        </w:rPr>
        <w:t>xét</w:t>
      </w:r>
      <w:r>
        <w:rPr>
          <w:spacing w:val="-4"/>
          <w:sz w:val="22"/>
        </w:rPr>
        <w:t> lại?</w:t>
      </w:r>
    </w:p>
    <w:p>
      <w:pPr>
        <w:pStyle w:val="BodyText"/>
        <w:spacing w:before="111"/>
        <w:ind w:left="0"/>
      </w:pPr>
    </w:p>
    <w:p>
      <w:pPr>
        <w:pStyle w:val="ListParagraph"/>
        <w:numPr>
          <w:ilvl w:val="3"/>
          <w:numId w:val="145"/>
        </w:numPr>
        <w:tabs>
          <w:tab w:pos="1079" w:val="left" w:leader="none"/>
        </w:tabs>
        <w:spacing w:line="240" w:lineRule="auto" w:before="0" w:after="0"/>
        <w:ind w:left="1079" w:right="0" w:hanging="360"/>
        <w:jc w:val="left"/>
        <w:rPr>
          <w:sz w:val="22"/>
        </w:rPr>
      </w:pPr>
      <w:r>
        <w:rPr>
          <w:sz w:val="22"/>
        </w:rPr>
        <w:t>Vòng</w:t>
      </w:r>
      <w:r>
        <w:rPr>
          <w:spacing w:val="-5"/>
          <w:sz w:val="22"/>
        </w:rPr>
        <w:t> </w:t>
      </w:r>
      <w:r>
        <w:rPr>
          <w:sz w:val="22"/>
        </w:rPr>
        <w:t>đời được sử</w:t>
      </w:r>
      <w:r>
        <w:rPr>
          <w:spacing w:val="-3"/>
          <w:sz w:val="22"/>
        </w:rPr>
        <w:t> </w:t>
      </w:r>
      <w:r>
        <w:rPr>
          <w:sz w:val="22"/>
        </w:rPr>
        <w:t>dụng</w:t>
      </w:r>
      <w:r>
        <w:rPr>
          <w:spacing w:val="2"/>
          <w:sz w:val="22"/>
        </w:rPr>
        <w:t> </w:t>
      </w:r>
      <w:r>
        <w:rPr>
          <w:sz w:val="22"/>
        </w:rPr>
        <w:t>trong</w:t>
      </w:r>
      <w:r>
        <w:rPr>
          <w:spacing w:val="-2"/>
          <w:sz w:val="22"/>
        </w:rPr>
        <w:t> </w:t>
      </w:r>
      <w:r>
        <w:rPr>
          <w:sz w:val="22"/>
        </w:rPr>
        <w:t>dự</w:t>
      </w:r>
      <w:r>
        <w:rPr>
          <w:spacing w:val="1"/>
          <w:sz w:val="22"/>
        </w:rPr>
        <w:t> </w:t>
      </w:r>
      <w:r>
        <w:rPr>
          <w:sz w:val="22"/>
        </w:rPr>
        <w:t>án</w:t>
      </w:r>
      <w:r>
        <w:rPr>
          <w:spacing w:val="-2"/>
          <w:sz w:val="22"/>
        </w:rPr>
        <w:t> </w:t>
      </w:r>
      <w:r>
        <w:rPr>
          <w:sz w:val="22"/>
        </w:rPr>
        <w:t>đã</w:t>
      </w:r>
      <w:r>
        <w:rPr>
          <w:spacing w:val="-3"/>
          <w:sz w:val="22"/>
        </w:rPr>
        <w:t> </w:t>
      </w:r>
      <w:r>
        <w:rPr>
          <w:sz w:val="22"/>
        </w:rPr>
        <w:t>được</w:t>
      </w:r>
      <w:r>
        <w:rPr>
          <w:spacing w:val="-4"/>
          <w:sz w:val="22"/>
        </w:rPr>
        <w:t> </w:t>
      </w:r>
      <w:r>
        <w:rPr>
          <w:sz w:val="22"/>
        </w:rPr>
        <w:t>xác</w:t>
      </w:r>
      <w:r>
        <w:rPr>
          <w:spacing w:val="-8"/>
          <w:sz w:val="22"/>
        </w:rPr>
        <w:t> </w:t>
      </w:r>
      <w:r>
        <w:rPr>
          <w:sz w:val="22"/>
        </w:rPr>
        <w:t>định</w:t>
      </w:r>
      <w:r>
        <w:rPr>
          <w:spacing w:val="-3"/>
          <w:sz w:val="22"/>
        </w:rPr>
        <w:t> </w:t>
      </w:r>
      <w:r>
        <w:rPr>
          <w:sz w:val="22"/>
        </w:rPr>
        <w:t>và</w:t>
      </w:r>
      <w:r>
        <w:rPr>
          <w:spacing w:val="-2"/>
          <w:sz w:val="22"/>
        </w:rPr>
        <w:t> </w:t>
      </w:r>
      <w:r>
        <w:rPr>
          <w:sz w:val="22"/>
        </w:rPr>
        <w:t>được</w:t>
      </w:r>
      <w:r>
        <w:rPr>
          <w:spacing w:val="-5"/>
          <w:sz w:val="22"/>
        </w:rPr>
        <w:t> </w:t>
      </w:r>
      <w:r>
        <w:rPr>
          <w:sz w:val="22"/>
        </w:rPr>
        <w:t>lập</w:t>
      </w:r>
      <w:r>
        <w:rPr>
          <w:spacing w:val="-2"/>
          <w:sz w:val="22"/>
        </w:rPr>
        <w:t> </w:t>
      </w:r>
      <w:r>
        <w:rPr>
          <w:sz w:val="22"/>
        </w:rPr>
        <w:t>tài </w:t>
      </w:r>
      <w:r>
        <w:rPr>
          <w:spacing w:val="-2"/>
          <w:sz w:val="22"/>
        </w:rPr>
        <w:t>liệu?</w:t>
      </w:r>
    </w:p>
    <w:p>
      <w:pPr>
        <w:pStyle w:val="BodyText"/>
        <w:spacing w:before="111"/>
        <w:ind w:left="0"/>
      </w:pPr>
    </w:p>
    <w:p>
      <w:pPr>
        <w:pStyle w:val="ListParagraph"/>
        <w:numPr>
          <w:ilvl w:val="3"/>
          <w:numId w:val="145"/>
        </w:numPr>
        <w:tabs>
          <w:tab w:pos="1079" w:val="left" w:leader="none"/>
        </w:tabs>
        <w:spacing w:line="350" w:lineRule="auto" w:before="0" w:after="0"/>
        <w:ind w:left="1079" w:right="1057" w:hanging="360"/>
        <w:jc w:val="both"/>
        <w:rPr>
          <w:sz w:val="22"/>
        </w:rPr>
      </w:pPr>
      <w:r>
        <w:rPr>
          <w:sz w:val="22"/>
        </w:rPr>
        <w:t>Các thành viên trong dự án đã được và trách nhiệm cho từng công việc đã được xác định và được theo dõi?</w:t>
      </w:r>
    </w:p>
    <w:p>
      <w:pPr>
        <w:pStyle w:val="ListParagraph"/>
        <w:numPr>
          <w:ilvl w:val="3"/>
          <w:numId w:val="145"/>
        </w:numPr>
        <w:tabs>
          <w:tab w:pos="1079" w:val="left" w:leader="none"/>
        </w:tabs>
        <w:spacing w:line="355" w:lineRule="auto" w:before="250" w:after="0"/>
        <w:ind w:left="1079" w:right="1057" w:hanging="360"/>
        <w:jc w:val="both"/>
        <w:rPr>
          <w:sz w:val="22"/>
        </w:rPr>
      </w:pPr>
      <w:r>
        <w:rPr>
          <w:sz w:val="22"/>
        </w:rPr>
        <w:t>Các báo hiệu (triggers) để ước lượng lại (reestimation), chẳng hạn như khi có thay đổi phạm vi (scope changes) và các hoạt động khắc phục cần thiết (required corrective actions), đã được xác định chưa?</w:t>
      </w:r>
    </w:p>
    <w:p>
      <w:pPr>
        <w:spacing w:after="0" w:line="355" w:lineRule="auto"/>
        <w:jc w:val="both"/>
        <w:rPr>
          <w:sz w:val="22"/>
        </w:rPr>
        <w:sectPr>
          <w:pgSz w:w="12240" w:h="15840"/>
          <w:pgMar w:header="0" w:footer="791" w:top="1340" w:bottom="980" w:left="1340" w:right="640"/>
        </w:sectPr>
      </w:pPr>
    </w:p>
    <w:p>
      <w:pPr>
        <w:pStyle w:val="ListParagraph"/>
        <w:numPr>
          <w:ilvl w:val="3"/>
          <w:numId w:val="145"/>
        </w:numPr>
        <w:tabs>
          <w:tab w:pos="1079" w:val="left" w:leader="none"/>
        </w:tabs>
        <w:spacing w:line="240" w:lineRule="auto" w:before="75" w:after="0"/>
        <w:ind w:left="1079" w:right="0" w:hanging="360"/>
        <w:jc w:val="left"/>
        <w:rPr>
          <w:sz w:val="22"/>
        </w:rPr>
      </w:pPr>
      <w:r>
        <w:rPr>
          <w:sz w:val="22"/>
        </w:rPr>
        <w:t>Các</w:t>
      </w:r>
      <w:r>
        <w:rPr>
          <w:spacing w:val="42"/>
          <w:sz w:val="22"/>
        </w:rPr>
        <w:t> </w:t>
      </w:r>
      <w:r>
        <w:rPr>
          <w:sz w:val="22"/>
        </w:rPr>
        <w:t>phần</w:t>
      </w:r>
      <w:r>
        <w:rPr>
          <w:spacing w:val="39"/>
          <w:sz w:val="22"/>
        </w:rPr>
        <w:t> </w:t>
      </w:r>
      <w:r>
        <w:rPr>
          <w:sz w:val="22"/>
        </w:rPr>
        <w:t>sản</w:t>
      </w:r>
      <w:r>
        <w:rPr>
          <w:spacing w:val="40"/>
          <w:sz w:val="22"/>
        </w:rPr>
        <w:t> </w:t>
      </w:r>
      <w:r>
        <w:rPr>
          <w:sz w:val="22"/>
        </w:rPr>
        <w:t>phẩm</w:t>
      </w:r>
      <w:r>
        <w:rPr>
          <w:spacing w:val="41"/>
          <w:sz w:val="22"/>
        </w:rPr>
        <w:t> </w:t>
      </w:r>
      <w:r>
        <w:rPr>
          <w:sz w:val="22"/>
        </w:rPr>
        <w:t>để</w:t>
      </w:r>
      <w:r>
        <w:rPr>
          <w:spacing w:val="40"/>
          <w:sz w:val="22"/>
        </w:rPr>
        <w:t> </w:t>
      </w:r>
      <w:r>
        <w:rPr>
          <w:sz w:val="22"/>
        </w:rPr>
        <w:t>giao</w:t>
      </w:r>
      <w:r>
        <w:rPr>
          <w:spacing w:val="44"/>
          <w:sz w:val="22"/>
        </w:rPr>
        <w:t> </w:t>
      </w:r>
      <w:r>
        <w:rPr>
          <w:sz w:val="22"/>
        </w:rPr>
        <w:t>cho</w:t>
      </w:r>
      <w:r>
        <w:rPr>
          <w:spacing w:val="40"/>
          <w:sz w:val="22"/>
        </w:rPr>
        <w:t> </w:t>
      </w:r>
      <w:r>
        <w:rPr>
          <w:sz w:val="22"/>
        </w:rPr>
        <w:t>khách</w:t>
      </w:r>
      <w:r>
        <w:rPr>
          <w:spacing w:val="39"/>
          <w:sz w:val="22"/>
        </w:rPr>
        <w:t> </w:t>
      </w:r>
      <w:r>
        <w:rPr>
          <w:sz w:val="22"/>
        </w:rPr>
        <w:t>hàng,</w:t>
      </w:r>
      <w:r>
        <w:rPr>
          <w:spacing w:val="34"/>
          <w:sz w:val="22"/>
        </w:rPr>
        <w:t> </w:t>
      </w:r>
      <w:r>
        <w:rPr>
          <w:sz w:val="22"/>
        </w:rPr>
        <w:t>bao</w:t>
      </w:r>
      <w:r>
        <w:rPr>
          <w:spacing w:val="39"/>
          <w:sz w:val="22"/>
        </w:rPr>
        <w:t> </w:t>
      </w:r>
      <w:r>
        <w:rPr>
          <w:sz w:val="22"/>
        </w:rPr>
        <w:t>gồm</w:t>
      </w:r>
      <w:r>
        <w:rPr>
          <w:spacing w:val="42"/>
          <w:sz w:val="22"/>
        </w:rPr>
        <w:t> </w:t>
      </w:r>
      <w:r>
        <w:rPr>
          <w:sz w:val="22"/>
        </w:rPr>
        <w:t>cả</w:t>
      </w:r>
      <w:r>
        <w:rPr>
          <w:spacing w:val="39"/>
          <w:sz w:val="22"/>
        </w:rPr>
        <w:t> </w:t>
      </w:r>
      <w:r>
        <w:rPr>
          <w:sz w:val="22"/>
        </w:rPr>
        <w:t>tài</w:t>
      </w:r>
      <w:r>
        <w:rPr>
          <w:spacing w:val="42"/>
          <w:sz w:val="22"/>
        </w:rPr>
        <w:t> </w:t>
      </w:r>
      <w:r>
        <w:rPr>
          <w:sz w:val="22"/>
        </w:rPr>
        <w:t>liệu</w:t>
      </w:r>
      <w:r>
        <w:rPr>
          <w:spacing w:val="39"/>
          <w:sz w:val="22"/>
        </w:rPr>
        <w:t> </w:t>
      </w:r>
      <w:r>
        <w:rPr>
          <w:sz w:val="22"/>
        </w:rPr>
        <w:t>hướng</w:t>
      </w:r>
      <w:r>
        <w:rPr>
          <w:spacing w:val="40"/>
          <w:sz w:val="22"/>
        </w:rPr>
        <w:t> </w:t>
      </w:r>
      <w:r>
        <w:rPr>
          <w:spacing w:val="-5"/>
          <w:sz w:val="22"/>
        </w:rPr>
        <w:t>dẫn</w:t>
      </w:r>
    </w:p>
    <w:p>
      <w:pPr>
        <w:pStyle w:val="BodyText"/>
        <w:spacing w:before="130"/>
        <w:ind w:left="1079"/>
      </w:pPr>
      <w:r>
        <w:rPr/>
        <w:t>người</w:t>
      </w:r>
      <w:r>
        <w:rPr>
          <w:spacing w:val="-2"/>
        </w:rPr>
        <w:t> </w:t>
      </w:r>
      <w:r>
        <w:rPr/>
        <w:t>sử</w:t>
      </w:r>
      <w:r>
        <w:rPr>
          <w:spacing w:val="-3"/>
        </w:rPr>
        <w:t> </w:t>
      </w:r>
      <w:r>
        <w:rPr/>
        <w:t>dụng,</w:t>
      </w:r>
      <w:r>
        <w:rPr>
          <w:spacing w:val="-4"/>
        </w:rPr>
        <w:t> </w:t>
      </w:r>
      <w:r>
        <w:rPr/>
        <w:t>đã</w:t>
      </w:r>
      <w:r>
        <w:rPr>
          <w:spacing w:val="2"/>
        </w:rPr>
        <w:t> </w:t>
      </w:r>
      <w:r>
        <w:rPr/>
        <w:t>được</w:t>
      </w:r>
      <w:r>
        <w:rPr>
          <w:spacing w:val="-1"/>
        </w:rPr>
        <w:t> </w:t>
      </w:r>
      <w:r>
        <w:rPr/>
        <w:t>xác</w:t>
      </w:r>
      <w:r>
        <w:rPr>
          <w:spacing w:val="-4"/>
        </w:rPr>
        <w:t> </w:t>
      </w:r>
      <w:r>
        <w:rPr/>
        <w:t>định</w:t>
      </w:r>
      <w:r>
        <w:rPr>
          <w:spacing w:val="-3"/>
        </w:rPr>
        <w:t> </w:t>
      </w:r>
      <w:r>
        <w:rPr/>
        <w:t>rõ</w:t>
      </w:r>
      <w:r>
        <w:rPr>
          <w:spacing w:val="1"/>
        </w:rPr>
        <w:t> </w:t>
      </w:r>
      <w:r>
        <w:rPr/>
        <w:t>ràng</w:t>
      </w:r>
      <w:r>
        <w:rPr>
          <w:spacing w:val="-2"/>
        </w:rPr>
        <w:t> </w:t>
      </w:r>
      <w:r>
        <w:rPr>
          <w:spacing w:val="-4"/>
        </w:rPr>
        <w:t>chưa?</w:t>
      </w:r>
    </w:p>
    <w:p>
      <w:pPr>
        <w:pStyle w:val="BodyText"/>
        <w:spacing w:before="112"/>
        <w:ind w:left="0"/>
      </w:pPr>
    </w:p>
    <w:p>
      <w:pPr>
        <w:pStyle w:val="ListParagraph"/>
        <w:numPr>
          <w:ilvl w:val="3"/>
          <w:numId w:val="145"/>
        </w:numPr>
        <w:tabs>
          <w:tab w:pos="1079" w:val="left" w:leader="none"/>
        </w:tabs>
        <w:spacing w:line="350" w:lineRule="auto" w:before="0" w:after="0"/>
        <w:ind w:left="1079" w:right="1058" w:hanging="360"/>
        <w:jc w:val="left"/>
        <w:rPr>
          <w:sz w:val="22"/>
        </w:rPr>
      </w:pPr>
      <w:r>
        <w:rPr>
          <w:sz w:val="22"/>
        </w:rPr>
        <w:t>Rủi</w:t>
      </w:r>
      <w:r>
        <w:rPr>
          <w:spacing w:val="27"/>
          <w:sz w:val="22"/>
        </w:rPr>
        <w:t> </w:t>
      </w:r>
      <w:r>
        <w:rPr>
          <w:sz w:val="22"/>
        </w:rPr>
        <w:t>ro</w:t>
      </w:r>
      <w:r>
        <w:rPr>
          <w:spacing w:val="29"/>
          <w:sz w:val="22"/>
        </w:rPr>
        <w:t> </w:t>
      </w:r>
      <w:r>
        <w:rPr>
          <w:sz w:val="22"/>
        </w:rPr>
        <w:t>và</w:t>
      </w:r>
      <w:r>
        <w:rPr>
          <w:spacing w:val="30"/>
          <w:sz w:val="22"/>
        </w:rPr>
        <w:t> </w:t>
      </w:r>
      <w:r>
        <w:rPr>
          <w:sz w:val="22"/>
        </w:rPr>
        <w:t>kế</w:t>
      </w:r>
      <w:r>
        <w:rPr>
          <w:spacing w:val="30"/>
          <w:sz w:val="22"/>
        </w:rPr>
        <w:t> </w:t>
      </w:r>
      <w:r>
        <w:rPr>
          <w:sz w:val="22"/>
        </w:rPr>
        <w:t>hoạch</w:t>
      </w:r>
      <w:r>
        <w:rPr>
          <w:spacing w:val="26"/>
          <w:sz w:val="22"/>
        </w:rPr>
        <w:t> </w:t>
      </w:r>
      <w:r>
        <w:rPr>
          <w:sz w:val="22"/>
        </w:rPr>
        <w:t>giảm</w:t>
      </w:r>
      <w:r>
        <w:rPr>
          <w:spacing w:val="23"/>
          <w:sz w:val="22"/>
        </w:rPr>
        <w:t> </w:t>
      </w:r>
      <w:r>
        <w:rPr>
          <w:sz w:val="22"/>
        </w:rPr>
        <w:t>thiểu</w:t>
      </w:r>
      <w:r>
        <w:rPr>
          <w:spacing w:val="29"/>
          <w:sz w:val="22"/>
        </w:rPr>
        <w:t> </w:t>
      </w:r>
      <w:r>
        <w:rPr>
          <w:sz w:val="22"/>
        </w:rPr>
        <w:t>rủi</w:t>
      </w:r>
      <w:r>
        <w:rPr>
          <w:spacing w:val="23"/>
          <w:sz w:val="22"/>
        </w:rPr>
        <w:t> </w:t>
      </w:r>
      <w:r>
        <w:rPr>
          <w:sz w:val="22"/>
        </w:rPr>
        <w:t>ro</w:t>
      </w:r>
      <w:r>
        <w:rPr>
          <w:spacing w:val="26"/>
          <w:sz w:val="22"/>
        </w:rPr>
        <w:t> </w:t>
      </w:r>
      <w:r>
        <w:rPr>
          <w:sz w:val="22"/>
        </w:rPr>
        <w:t>đã</w:t>
      </w:r>
      <w:r>
        <w:rPr>
          <w:spacing w:val="26"/>
          <w:sz w:val="22"/>
        </w:rPr>
        <w:t> </w:t>
      </w:r>
      <w:r>
        <w:rPr>
          <w:sz w:val="22"/>
        </w:rPr>
        <w:t>được</w:t>
      </w:r>
      <w:r>
        <w:rPr>
          <w:spacing w:val="24"/>
          <w:sz w:val="22"/>
        </w:rPr>
        <w:t> </w:t>
      </w:r>
      <w:r>
        <w:rPr>
          <w:sz w:val="22"/>
        </w:rPr>
        <w:t>xác</w:t>
      </w:r>
      <w:r>
        <w:rPr>
          <w:spacing w:val="28"/>
          <w:sz w:val="22"/>
        </w:rPr>
        <w:t> </w:t>
      </w:r>
      <w:r>
        <w:rPr>
          <w:sz w:val="22"/>
        </w:rPr>
        <w:t>định</w:t>
      </w:r>
      <w:r>
        <w:rPr>
          <w:spacing w:val="26"/>
          <w:sz w:val="22"/>
        </w:rPr>
        <w:t> </w:t>
      </w:r>
      <w:r>
        <w:rPr>
          <w:sz w:val="22"/>
        </w:rPr>
        <w:t>và</w:t>
      </w:r>
      <w:r>
        <w:rPr>
          <w:spacing w:val="26"/>
          <w:sz w:val="22"/>
        </w:rPr>
        <w:t> </w:t>
      </w:r>
      <w:r>
        <w:rPr>
          <w:sz w:val="22"/>
        </w:rPr>
        <w:t>được</w:t>
      </w:r>
      <w:r>
        <w:rPr>
          <w:spacing w:val="24"/>
          <w:sz w:val="22"/>
        </w:rPr>
        <w:t> </w:t>
      </w:r>
      <w:r>
        <w:rPr>
          <w:sz w:val="22"/>
        </w:rPr>
        <w:t>lập</w:t>
      </w:r>
      <w:r>
        <w:rPr>
          <w:spacing w:val="26"/>
          <w:sz w:val="22"/>
        </w:rPr>
        <w:t> </w:t>
      </w:r>
      <w:r>
        <w:rPr>
          <w:sz w:val="22"/>
        </w:rPr>
        <w:t>tài</w:t>
      </w:r>
      <w:r>
        <w:rPr>
          <w:spacing w:val="27"/>
          <w:sz w:val="22"/>
        </w:rPr>
        <w:t> </w:t>
      </w:r>
      <w:r>
        <w:rPr>
          <w:sz w:val="22"/>
        </w:rPr>
        <w:t>liệu</w:t>
      </w:r>
      <w:r>
        <w:rPr>
          <w:spacing w:val="26"/>
          <w:sz w:val="22"/>
        </w:rPr>
        <w:t> </w:t>
      </w:r>
      <w:r>
        <w:rPr>
          <w:sz w:val="22"/>
        </w:rPr>
        <w:t>một cách đúng đắn chưa?</w:t>
      </w:r>
    </w:p>
    <w:p>
      <w:pPr>
        <w:pStyle w:val="ListParagraph"/>
        <w:numPr>
          <w:ilvl w:val="3"/>
          <w:numId w:val="145"/>
        </w:numPr>
        <w:tabs>
          <w:tab w:pos="1079" w:val="left" w:leader="none"/>
        </w:tabs>
        <w:spacing w:line="350" w:lineRule="auto" w:before="250" w:after="0"/>
        <w:ind w:left="1079" w:right="1060" w:hanging="360"/>
        <w:jc w:val="left"/>
        <w:rPr>
          <w:sz w:val="22"/>
        </w:rPr>
      </w:pPr>
      <w:r>
        <w:rPr>
          <w:sz w:val="22"/>
        </w:rPr>
        <w:t>Xem</w:t>
      </w:r>
      <w:r>
        <w:rPr>
          <w:spacing w:val="40"/>
          <w:sz w:val="22"/>
        </w:rPr>
        <w:t> </w:t>
      </w:r>
      <w:r>
        <w:rPr>
          <w:sz w:val="22"/>
        </w:rPr>
        <w:t>xét</w:t>
      </w:r>
      <w:r>
        <w:rPr>
          <w:spacing w:val="40"/>
          <w:sz w:val="22"/>
        </w:rPr>
        <w:t> </w:t>
      </w:r>
      <w:r>
        <w:rPr>
          <w:sz w:val="22"/>
        </w:rPr>
        <w:t>lại,</w:t>
      </w:r>
      <w:r>
        <w:rPr>
          <w:spacing w:val="40"/>
          <w:sz w:val="22"/>
        </w:rPr>
        <w:t> </w:t>
      </w:r>
      <w:r>
        <w:rPr>
          <w:sz w:val="22"/>
        </w:rPr>
        <w:t>báo</w:t>
      </w:r>
      <w:r>
        <w:rPr>
          <w:spacing w:val="40"/>
          <w:sz w:val="22"/>
        </w:rPr>
        <w:t> </w:t>
      </w:r>
      <w:r>
        <w:rPr>
          <w:sz w:val="22"/>
        </w:rPr>
        <w:t>cáo</w:t>
      </w:r>
      <w:r>
        <w:rPr>
          <w:spacing w:val="40"/>
          <w:sz w:val="22"/>
        </w:rPr>
        <w:t> </w:t>
      </w:r>
      <w:r>
        <w:rPr>
          <w:sz w:val="22"/>
        </w:rPr>
        <w:t>tiến</w:t>
      </w:r>
      <w:r>
        <w:rPr>
          <w:spacing w:val="40"/>
          <w:sz w:val="22"/>
        </w:rPr>
        <w:t> </w:t>
      </w:r>
      <w:r>
        <w:rPr>
          <w:sz w:val="22"/>
        </w:rPr>
        <w:t>độ,</w:t>
      </w:r>
      <w:r>
        <w:rPr>
          <w:spacing w:val="40"/>
          <w:sz w:val="22"/>
        </w:rPr>
        <w:t> </w:t>
      </w:r>
      <w:r>
        <w:rPr>
          <w:sz w:val="22"/>
        </w:rPr>
        <w:t>theo</w:t>
      </w:r>
      <w:r>
        <w:rPr>
          <w:spacing w:val="40"/>
          <w:sz w:val="22"/>
        </w:rPr>
        <w:t> </w:t>
      </w:r>
      <w:r>
        <w:rPr>
          <w:sz w:val="22"/>
        </w:rPr>
        <w:t>dõi,</w:t>
      </w:r>
      <w:r>
        <w:rPr>
          <w:spacing w:val="40"/>
          <w:sz w:val="22"/>
        </w:rPr>
        <w:t> </w:t>
      </w:r>
      <w:r>
        <w:rPr>
          <w:sz w:val="22"/>
        </w:rPr>
        <w:t>và</w:t>
      </w:r>
      <w:r>
        <w:rPr>
          <w:spacing w:val="40"/>
          <w:sz w:val="22"/>
        </w:rPr>
        <w:t> </w:t>
      </w:r>
      <w:r>
        <w:rPr>
          <w:sz w:val="22"/>
        </w:rPr>
        <w:t>các</w:t>
      </w:r>
      <w:r>
        <w:rPr>
          <w:spacing w:val="40"/>
          <w:sz w:val="22"/>
        </w:rPr>
        <w:t> </w:t>
      </w:r>
      <w:r>
        <w:rPr>
          <w:sz w:val="22"/>
        </w:rPr>
        <w:t>cơ</w:t>
      </w:r>
      <w:r>
        <w:rPr>
          <w:spacing w:val="40"/>
          <w:sz w:val="22"/>
        </w:rPr>
        <w:t> </w:t>
      </w:r>
      <w:r>
        <w:rPr>
          <w:sz w:val="22"/>
        </w:rPr>
        <w:t>chế</w:t>
      </w:r>
      <w:r>
        <w:rPr>
          <w:spacing w:val="40"/>
          <w:sz w:val="22"/>
        </w:rPr>
        <w:t> </w:t>
      </w:r>
      <w:r>
        <w:rPr>
          <w:sz w:val="22"/>
        </w:rPr>
        <w:t>chấp</w:t>
      </w:r>
      <w:r>
        <w:rPr>
          <w:spacing w:val="40"/>
          <w:sz w:val="22"/>
        </w:rPr>
        <w:t> </w:t>
      </w:r>
      <w:r>
        <w:rPr>
          <w:sz w:val="22"/>
        </w:rPr>
        <w:t>thuận</w:t>
      </w:r>
      <w:r>
        <w:rPr>
          <w:spacing w:val="40"/>
          <w:sz w:val="22"/>
        </w:rPr>
        <w:t> </w:t>
      </w:r>
      <w:r>
        <w:rPr>
          <w:sz w:val="22"/>
        </w:rPr>
        <w:t>(approval</w:t>
      </w:r>
      <w:r>
        <w:rPr>
          <w:spacing w:val="40"/>
          <w:sz w:val="22"/>
        </w:rPr>
        <w:t> </w:t>
      </w:r>
      <w:r>
        <w:rPr>
          <w:sz w:val="22"/>
        </w:rPr>
        <w:t>mechanisms) đã được xác định chưa?</w:t>
      </w:r>
    </w:p>
    <w:p>
      <w:pPr>
        <w:pStyle w:val="BodyText"/>
        <w:spacing w:line="360" w:lineRule="auto" w:before="251"/>
        <w:ind w:right="1056"/>
        <w:jc w:val="both"/>
      </w:pPr>
      <w:r>
        <w:rPr/>
        <w:t>Việc kiểm tra được coi là hoàn thành khi nhóm kiểm tra (audit team) đã hỏi tất cả các câu hỏi và đã nhìn vào tất cả các đối tượng (artifacts) mong muốn. Một báo cáo không tuân</w:t>
      </w:r>
      <w:r>
        <w:rPr>
          <w:spacing w:val="40"/>
        </w:rPr>
        <w:t> </w:t>
      </w:r>
      <w:r>
        <w:rPr/>
        <w:t>thủ (NCR - noncompliance report) được phát hành như là bằng chứng cho thấy rằng các quy trình đã được phê duyệt không được thực hiện theo, hoặc rằng một số khuyết điểm (weakness) tồn tại trong quy trình có thể dẫn đến mất kiểm soát hay chưa tối ưu.</w:t>
      </w:r>
    </w:p>
    <w:p>
      <w:pPr>
        <w:pStyle w:val="BodyText"/>
        <w:spacing w:line="360" w:lineRule="auto" w:before="238"/>
        <w:ind w:right="1055"/>
        <w:jc w:val="both"/>
      </w:pPr>
      <w:r>
        <w:rPr/>
        <w:t>Một khía cạnh then chốt của kiểm tra (và một trong đó là nhấn mạnh trong đào tạo) là thủ tục</w:t>
      </w:r>
      <w:r>
        <w:rPr>
          <w:spacing w:val="-2"/>
        </w:rPr>
        <w:t> </w:t>
      </w:r>
      <w:r>
        <w:rPr/>
        <w:t>tìm kiếm để kiểm tra việc</w:t>
      </w:r>
      <w:r>
        <w:rPr>
          <w:spacing w:val="-2"/>
        </w:rPr>
        <w:t> </w:t>
      </w:r>
      <w:r>
        <w:rPr/>
        <w:t>tuân thủ quy</w:t>
      </w:r>
      <w:r>
        <w:rPr>
          <w:spacing w:val="-2"/>
        </w:rPr>
        <w:t> </w:t>
      </w:r>
      <w:r>
        <w:rPr/>
        <w:t>trình và không kiểm</w:t>
      </w:r>
      <w:r>
        <w:rPr>
          <w:spacing w:val="-3"/>
        </w:rPr>
        <w:t> </w:t>
      </w:r>
      <w:r>
        <w:rPr/>
        <w:t>tra con người. Ý tưởng này là nền tảng cho tiếp cận theo quy trình (entire process-oriented approach); sự tập trung nên luôn luôn nằm</w:t>
      </w:r>
      <w:r>
        <w:rPr>
          <w:spacing w:val="-2"/>
        </w:rPr>
        <w:t> </w:t>
      </w:r>
      <w:r>
        <w:rPr/>
        <w:t>ở</w:t>
      </w:r>
      <w:r>
        <w:rPr>
          <w:spacing w:val="-2"/>
        </w:rPr>
        <w:t> </w:t>
      </w:r>
      <w:r>
        <w:rPr/>
        <w:t>quy</w:t>
      </w:r>
      <w:r>
        <w:rPr>
          <w:spacing w:val="-1"/>
        </w:rPr>
        <w:t> </w:t>
      </w:r>
      <w:r>
        <w:rPr/>
        <w:t>trình và cải</w:t>
      </w:r>
      <w:r>
        <w:rPr>
          <w:spacing w:val="-2"/>
        </w:rPr>
        <w:t> </w:t>
      </w:r>
      <w:r>
        <w:rPr/>
        <w:t>tiến quy</w:t>
      </w:r>
      <w:r>
        <w:rPr>
          <w:spacing w:val="-5"/>
        </w:rPr>
        <w:t> </w:t>
      </w:r>
      <w:r>
        <w:rPr/>
        <w:t>trình, và các</w:t>
      </w:r>
      <w:r>
        <w:rPr>
          <w:spacing w:val="-1"/>
        </w:rPr>
        <w:t> </w:t>
      </w:r>
      <w:r>
        <w:rPr/>
        <w:t>vấn đề được</w:t>
      </w:r>
      <w:r>
        <w:rPr>
          <w:spacing w:val="-5"/>
        </w:rPr>
        <w:t> </w:t>
      </w:r>
      <w:r>
        <w:rPr/>
        <w:t>tìm</w:t>
      </w:r>
      <w:r>
        <w:rPr>
          <w:spacing w:val="-2"/>
        </w:rPr>
        <w:t> </w:t>
      </w:r>
      <w:r>
        <w:rPr/>
        <w:t>thấy</w:t>
      </w:r>
      <w:r>
        <w:rPr>
          <w:spacing w:val="-1"/>
        </w:rPr>
        <w:t> </w:t>
      </w:r>
      <w:r>
        <w:rPr/>
        <w:t>trong một dự án nên được</w:t>
      </w:r>
      <w:r>
        <w:rPr>
          <w:spacing w:val="-5"/>
        </w:rPr>
        <w:t> </w:t>
      </w:r>
      <w:r>
        <w:rPr/>
        <w:t>đặc trưng bởi</w:t>
      </w:r>
      <w:r>
        <w:rPr>
          <w:spacing w:val="-1"/>
        </w:rPr>
        <w:t> </w:t>
      </w:r>
      <w:r>
        <w:rPr/>
        <w:t>các yếu tố quy trình (process</w:t>
      </w:r>
      <w:r>
        <w:rPr>
          <w:spacing w:val="-5"/>
        </w:rPr>
        <w:t> </w:t>
      </w:r>
      <w:r>
        <w:rPr/>
        <w:t>factors) chứ không bởi</w:t>
      </w:r>
      <w:r>
        <w:rPr>
          <w:spacing w:val="-1"/>
        </w:rPr>
        <w:t> </w:t>
      </w:r>
      <w:r>
        <w:rPr/>
        <w:t>yếu tố con người. Rõ ràng, báo cáo không tuân thủ (NCR)</w:t>
      </w:r>
      <w:r>
        <w:rPr>
          <w:spacing w:val="-3"/>
        </w:rPr>
        <w:t> </w:t>
      </w:r>
      <w:r>
        <w:rPr/>
        <w:t>chỉ</w:t>
      </w:r>
      <w:r>
        <w:rPr>
          <w:spacing w:val="-2"/>
        </w:rPr>
        <w:t> </w:t>
      </w:r>
      <w:r>
        <w:rPr/>
        <w:t>ra các</w:t>
      </w:r>
      <w:r>
        <w:rPr>
          <w:spacing w:val="-1"/>
        </w:rPr>
        <w:t> </w:t>
      </w:r>
      <w:r>
        <w:rPr/>
        <w:t>loại</w:t>
      </w:r>
      <w:r>
        <w:rPr>
          <w:spacing w:val="-2"/>
        </w:rPr>
        <w:t> </w:t>
      </w:r>
      <w:r>
        <w:rPr/>
        <w:t>chênh lệch đã được</w:t>
      </w:r>
      <w:r>
        <w:rPr>
          <w:spacing w:val="-1"/>
        </w:rPr>
        <w:t> </w:t>
      </w:r>
      <w:r>
        <w:rPr/>
        <w:t>tìm </w:t>
      </w:r>
      <w:r>
        <w:rPr>
          <w:spacing w:val="-2"/>
        </w:rPr>
        <w:t>thấy.</w:t>
      </w:r>
    </w:p>
    <w:p>
      <w:pPr>
        <w:pStyle w:val="BodyText"/>
        <w:spacing w:line="360" w:lineRule="auto" w:before="243"/>
        <w:ind w:right="1059"/>
        <w:jc w:val="both"/>
      </w:pPr>
      <w:r>
        <w:rPr/>
        <w:t>Việc xác định sự không tuân thủ (noncompliance) là mục tiêu của kiểm tra (và phân tích kết quả kiểm tra được sử dụng để đánh giá hiệu quả của các quy trình), nhưng khi 2 chuyên gia phần mềm</w:t>
      </w:r>
      <w:r>
        <w:rPr>
          <w:spacing w:val="-2"/>
        </w:rPr>
        <w:t> </w:t>
      </w:r>
      <w:r>
        <w:rPr/>
        <w:t>đánh giá một</w:t>
      </w:r>
      <w:r>
        <w:rPr>
          <w:spacing w:val="-1"/>
        </w:rPr>
        <w:t> </w:t>
      </w:r>
      <w:r>
        <w:rPr/>
        <w:t>dự</w:t>
      </w:r>
      <w:r>
        <w:rPr>
          <w:spacing w:val="-1"/>
        </w:rPr>
        <w:t> </w:t>
      </w:r>
      <w:r>
        <w:rPr/>
        <w:t>án,</w:t>
      </w:r>
      <w:r>
        <w:rPr>
          <w:spacing w:val="-1"/>
        </w:rPr>
        <w:t> </w:t>
      </w:r>
      <w:r>
        <w:rPr/>
        <w:t>họ thường phát triển một số ý</w:t>
      </w:r>
      <w:r>
        <w:rPr>
          <w:spacing w:val="-1"/>
        </w:rPr>
        <w:t> </w:t>
      </w:r>
      <w:r>
        <w:rPr/>
        <w:t>tưởng liên quan đến các khía cạnh kỹ thuật của dự án hoặc các khía cạnh quản lý</w:t>
      </w:r>
      <w:r>
        <w:rPr>
          <w:spacing w:val="-2"/>
        </w:rPr>
        <w:t> </w:t>
      </w:r>
      <w:r>
        <w:rPr/>
        <w:t>– mà chúng có thể hữu ích trong việc cải thiện dự án. Những vấn đề này thường không tạo thành sự không tuân thủ, nhưng người ta không muốn bỏ qua nó. Vì vậy, những điều được quan sát thấy như vậy được ghi lại trên một biểu mẫu riêng để được dùng như là các đề nghị của kiểm tra viên. Các báo cáo</w:t>
      </w:r>
      <w:r>
        <w:rPr>
          <w:spacing w:val="30"/>
        </w:rPr>
        <w:t> </w:t>
      </w:r>
      <w:r>
        <w:rPr/>
        <w:t>kiểm tra, bao gồm cả NCRs và những đề nghị, được gửi cho người điều phối (coordinator) của các cuộc kiểm tra.</w:t>
      </w:r>
    </w:p>
    <w:p>
      <w:pPr>
        <w:spacing w:after="0" w:line="360" w:lineRule="auto"/>
        <w:jc w:val="both"/>
        <w:sectPr>
          <w:pgSz w:w="12240" w:h="15840"/>
          <w:pgMar w:header="0" w:footer="791" w:top="1340" w:bottom="980" w:left="1340" w:right="640"/>
        </w:sectPr>
      </w:pPr>
    </w:p>
    <w:p>
      <w:pPr>
        <w:pStyle w:val="Heading4"/>
        <w:numPr>
          <w:ilvl w:val="2"/>
          <w:numId w:val="145"/>
        </w:numPr>
        <w:tabs>
          <w:tab w:pos="1206" w:val="left" w:leader="none"/>
        </w:tabs>
        <w:spacing w:line="240" w:lineRule="auto" w:before="63" w:after="0"/>
        <w:ind w:left="1206" w:right="0" w:hanging="847"/>
        <w:jc w:val="left"/>
      </w:pPr>
      <w:r>
        <w:rPr/>
        <w:t>Các</w:t>
      </w:r>
      <w:r>
        <w:rPr>
          <w:spacing w:val="-2"/>
        </w:rPr>
        <w:t> </w:t>
      </w:r>
      <w:r>
        <w:rPr/>
        <w:t>hoạt</w:t>
      </w:r>
      <w:r>
        <w:rPr>
          <w:spacing w:val="-3"/>
        </w:rPr>
        <w:t> </w:t>
      </w:r>
      <w:r>
        <w:rPr/>
        <w:t>động</w:t>
      </w:r>
      <w:r>
        <w:rPr>
          <w:spacing w:val="-3"/>
        </w:rPr>
        <w:t> </w:t>
      </w:r>
      <w:r>
        <w:rPr/>
        <w:t>tiếp</w:t>
      </w:r>
      <w:r>
        <w:rPr>
          <w:spacing w:val="-3"/>
        </w:rPr>
        <w:t> </w:t>
      </w:r>
      <w:r>
        <w:rPr/>
        <w:t>tục</w:t>
      </w:r>
      <w:r>
        <w:rPr>
          <w:spacing w:val="-2"/>
        </w:rPr>
        <w:t> </w:t>
      </w:r>
      <w:r>
        <w:rPr/>
        <w:t>theo</w:t>
      </w:r>
      <w:r>
        <w:rPr>
          <w:spacing w:val="-3"/>
        </w:rPr>
        <w:t> </w:t>
      </w:r>
      <w:r>
        <w:rPr/>
        <w:t>dõi</w:t>
      </w:r>
      <w:r>
        <w:rPr>
          <w:spacing w:val="-6"/>
        </w:rPr>
        <w:t> </w:t>
      </w:r>
      <w:r>
        <w:rPr/>
        <w:t>(Follow-up</w:t>
      </w:r>
      <w:r>
        <w:rPr>
          <w:spacing w:val="-3"/>
        </w:rPr>
        <w:t> </w:t>
      </w:r>
      <w:r>
        <w:rPr>
          <w:spacing w:val="-2"/>
        </w:rPr>
        <w:t>Actions)</w:t>
      </w:r>
    </w:p>
    <w:p>
      <w:pPr>
        <w:pStyle w:val="BodyText"/>
        <w:spacing w:before="93"/>
        <w:ind w:left="0"/>
        <w:rPr>
          <w:b/>
          <w:sz w:val="28"/>
        </w:rPr>
      </w:pPr>
    </w:p>
    <w:p>
      <w:pPr>
        <w:pStyle w:val="BodyText"/>
        <w:spacing w:line="360" w:lineRule="auto" w:before="1"/>
        <w:ind w:right="1056"/>
        <w:jc w:val="both"/>
      </w:pPr>
      <w:r>
        <w:rPr/>
        <w:t>Việc</w:t>
      </w:r>
      <w:r>
        <w:rPr>
          <w:spacing w:val="-1"/>
        </w:rPr>
        <w:t> </w:t>
      </w:r>
      <w:r>
        <w:rPr/>
        <w:t>nộp báo cáo không tuân thủ (NCR) không có nghĩa là đã kết thúc</w:t>
      </w:r>
      <w:r>
        <w:rPr>
          <w:spacing w:val="-1"/>
        </w:rPr>
        <w:t> </w:t>
      </w:r>
      <w:r>
        <w:rPr/>
        <w:t>hoạt</w:t>
      </w:r>
      <w:r>
        <w:rPr>
          <w:spacing w:val="-5"/>
        </w:rPr>
        <w:t> </w:t>
      </w:r>
      <w:r>
        <w:rPr/>
        <w:t>động kiểm</w:t>
      </w:r>
      <w:r>
        <w:rPr>
          <w:spacing w:val="-3"/>
        </w:rPr>
        <w:t> </w:t>
      </w:r>
      <w:r>
        <w:rPr/>
        <w:t>tra. Bởi vì mục đích cơ bản của kiểm tra là để đảm</w:t>
      </w:r>
      <w:r>
        <w:rPr>
          <w:spacing w:val="-1"/>
        </w:rPr>
        <w:t> </w:t>
      </w:r>
      <w:r>
        <w:rPr/>
        <w:t>bảo rằng các dự án triển khai</w:t>
      </w:r>
      <w:r>
        <w:rPr>
          <w:spacing w:val="-1"/>
        </w:rPr>
        <w:t> </w:t>
      </w:r>
      <w:r>
        <w:rPr/>
        <w:t>quy trình đã được</w:t>
      </w:r>
      <w:r>
        <w:rPr>
          <w:spacing w:val="-1"/>
        </w:rPr>
        <w:t> </w:t>
      </w:r>
      <w:r>
        <w:rPr/>
        <w:t>phê</w:t>
      </w:r>
      <w:r>
        <w:rPr>
          <w:spacing w:val="-4"/>
        </w:rPr>
        <w:t> </w:t>
      </w:r>
      <w:r>
        <w:rPr/>
        <w:t>duyệt của công ty, các</w:t>
      </w:r>
      <w:r>
        <w:rPr>
          <w:spacing w:val="-1"/>
        </w:rPr>
        <w:t> </w:t>
      </w:r>
      <w:r>
        <w:rPr/>
        <w:t>báo cáo này</w:t>
      </w:r>
      <w:r>
        <w:rPr>
          <w:spacing w:val="-1"/>
        </w:rPr>
        <w:t> </w:t>
      </w:r>
      <w:r>
        <w:rPr/>
        <w:t>nên</w:t>
      </w:r>
      <w:r>
        <w:rPr>
          <w:spacing w:val="-4"/>
        </w:rPr>
        <w:t> </w:t>
      </w:r>
      <w:r>
        <w:rPr/>
        <w:t>được</w:t>
      </w:r>
      <w:r>
        <w:rPr>
          <w:spacing w:val="-1"/>
        </w:rPr>
        <w:t> </w:t>
      </w:r>
      <w:r>
        <w:rPr/>
        <w:t>sử dụng để thực</w:t>
      </w:r>
      <w:r>
        <w:rPr>
          <w:spacing w:val="-1"/>
        </w:rPr>
        <w:t> </w:t>
      </w:r>
      <w:r>
        <w:rPr/>
        <w:t>hiện</w:t>
      </w:r>
      <w:r>
        <w:rPr>
          <w:spacing w:val="-4"/>
        </w:rPr>
        <w:t> </w:t>
      </w:r>
      <w:r>
        <w:rPr/>
        <w:t>những</w:t>
      </w:r>
      <w:r>
        <w:rPr>
          <w:spacing w:val="-4"/>
        </w:rPr>
        <w:t> </w:t>
      </w:r>
      <w:r>
        <w:rPr/>
        <w:t>thay đổi</w:t>
      </w:r>
      <w:r>
        <w:rPr>
          <w:spacing w:val="-2"/>
        </w:rPr>
        <w:t> </w:t>
      </w:r>
      <w:r>
        <w:rPr/>
        <w:t>cần thiết trong dự án để mà bất kỳ</w:t>
      </w:r>
      <w:r>
        <w:rPr>
          <w:spacing w:val="-1"/>
        </w:rPr>
        <w:t> </w:t>
      </w:r>
      <w:r>
        <w:rPr/>
        <w:t>vấn đề nào được</w:t>
      </w:r>
      <w:r>
        <w:rPr>
          <w:spacing w:val="-1"/>
        </w:rPr>
        <w:t> </w:t>
      </w:r>
      <w:r>
        <w:rPr/>
        <w:t>đưa ra trong NCR</w:t>
      </w:r>
      <w:r>
        <w:rPr>
          <w:spacing w:val="-2"/>
        </w:rPr>
        <w:t> </w:t>
      </w:r>
      <w:r>
        <w:rPr/>
        <w:t>cũng được</w:t>
      </w:r>
      <w:r>
        <w:rPr>
          <w:spacing w:val="-1"/>
        </w:rPr>
        <w:t> </w:t>
      </w:r>
      <w:r>
        <w:rPr/>
        <w:t>giải quyết thoả đáng. Bước này được gọi là một hành động khắc phục (</w:t>
      </w:r>
      <w:r>
        <w:rPr>
          <w:i/>
        </w:rPr>
        <w:t>corrective action</w:t>
      </w:r>
      <w:r>
        <w:rPr/>
        <w:t>). Đối với mỗi NCR, một số hành động khắc phục phải được thực hiện. Một khi đã được thực hiện xong, nó sẽ được ghi lại vào trong biểu mẫu của chính NCR.</w:t>
      </w:r>
    </w:p>
    <w:p>
      <w:pPr>
        <w:pStyle w:val="BodyText"/>
        <w:spacing w:line="360" w:lineRule="auto" w:before="238"/>
        <w:ind w:right="1056"/>
        <w:jc w:val="both"/>
      </w:pPr>
      <w:r>
        <w:rPr/>
        <w:t>Để đảm bảo rằng các vấn đề trong NCR được giải quyết thỏa đáng, người điều phối việc kiểm tra đảm bảo rằng hành động phải được chấp thuận bởi kiểm tra viên. Nếu các nhân viên này không rảnh, cố vấn chất lượng (quality adviser) của dự án hoặc người điều phối việc kiểm tra có thể chấp thuận hành động. Sau khi hành động được phê duyệt, NCR được coi là kết thúc (closed).</w:t>
      </w:r>
    </w:p>
    <w:p>
      <w:pPr>
        <w:pStyle w:val="Heading6"/>
        <w:spacing w:before="238"/>
        <w:ind w:left="714"/>
      </w:pPr>
      <w:r>
        <w:rPr/>
        <w:t>Hình</w:t>
      </w:r>
      <w:r>
        <w:rPr>
          <w:spacing w:val="-1"/>
        </w:rPr>
        <w:t> </w:t>
      </w:r>
      <w:r>
        <w:rPr/>
        <w:t>11.10. Một</w:t>
      </w:r>
      <w:r>
        <w:rPr>
          <w:spacing w:val="-3"/>
        </w:rPr>
        <w:t> </w:t>
      </w:r>
      <w:r>
        <w:rPr/>
        <w:t>báo</w:t>
      </w:r>
      <w:r>
        <w:rPr>
          <w:spacing w:val="-1"/>
        </w:rPr>
        <w:t> </w:t>
      </w:r>
      <w:r>
        <w:rPr/>
        <w:t>cáo</w:t>
      </w:r>
      <w:r>
        <w:rPr>
          <w:spacing w:val="-1"/>
        </w:rPr>
        <w:t> </w:t>
      </w:r>
      <w:r>
        <w:rPr/>
        <w:t>về</w:t>
      </w:r>
      <w:r>
        <w:rPr>
          <w:spacing w:val="-3"/>
        </w:rPr>
        <w:t> </w:t>
      </w:r>
      <w:r>
        <w:rPr/>
        <w:t>sự</w:t>
      </w:r>
      <w:r>
        <w:rPr>
          <w:spacing w:val="-2"/>
        </w:rPr>
        <w:t> </w:t>
      </w:r>
      <w:r>
        <w:rPr/>
        <w:t>không</w:t>
      </w:r>
      <w:r>
        <w:rPr>
          <w:spacing w:val="-1"/>
        </w:rPr>
        <w:t> </w:t>
      </w:r>
      <w:r>
        <w:rPr/>
        <w:t>tuân</w:t>
      </w:r>
      <w:r>
        <w:rPr>
          <w:spacing w:val="-1"/>
        </w:rPr>
        <w:t> </w:t>
      </w:r>
      <w:r>
        <w:rPr/>
        <w:t>thủ</w:t>
      </w:r>
      <w:r>
        <w:rPr>
          <w:spacing w:val="-10"/>
        </w:rPr>
        <w:t> </w:t>
      </w:r>
      <w:r>
        <w:rPr/>
        <w:t>cùng</w:t>
      </w:r>
      <w:r>
        <w:rPr>
          <w:spacing w:val="-1"/>
        </w:rPr>
        <w:t> </w:t>
      </w:r>
      <w:r>
        <w:rPr/>
        <w:t>với</w:t>
      </w:r>
      <w:r>
        <w:rPr>
          <w:spacing w:val="-5"/>
        </w:rPr>
        <w:t> </w:t>
      </w:r>
      <w:r>
        <w:rPr/>
        <w:t>hành</w:t>
      </w:r>
      <w:r>
        <w:rPr>
          <w:spacing w:val="-1"/>
        </w:rPr>
        <w:t> </w:t>
      </w:r>
      <w:r>
        <w:rPr/>
        <w:t>động</w:t>
      </w:r>
      <w:r>
        <w:rPr>
          <w:spacing w:val="-6"/>
        </w:rPr>
        <w:t> </w:t>
      </w:r>
      <w:r>
        <w:rPr/>
        <w:t>khắc</w:t>
      </w:r>
      <w:r>
        <w:rPr>
          <w:spacing w:val="2"/>
        </w:rPr>
        <w:t> </w:t>
      </w:r>
      <w:r>
        <w:rPr>
          <w:spacing w:val="-4"/>
        </w:rPr>
        <w:t>phục</w:t>
      </w:r>
    </w:p>
    <w:p>
      <w:pPr>
        <w:pStyle w:val="BodyText"/>
        <w:spacing w:before="145"/>
        <w:ind w:left="0"/>
        <w:rPr>
          <w:b/>
          <w:sz w:val="20"/>
        </w:rPr>
      </w:pPr>
      <w:r>
        <w:rPr/>
        <w:drawing>
          <wp:anchor distT="0" distB="0" distL="0" distR="0" allowOverlap="1" layoutInCell="1" locked="0" behindDoc="1" simplePos="0" relativeHeight="487611904">
            <wp:simplePos x="0" y="0"/>
            <wp:positionH relativeFrom="page">
              <wp:posOffset>1712207</wp:posOffset>
            </wp:positionH>
            <wp:positionV relativeFrom="paragraph">
              <wp:posOffset>253610</wp:posOffset>
            </wp:positionV>
            <wp:extent cx="4316914" cy="3645408"/>
            <wp:effectExtent l="0" t="0" r="0" b="0"/>
            <wp:wrapTopAndBottom/>
            <wp:docPr id="172" name="Image 172"/>
            <wp:cNvGraphicFramePr>
              <a:graphicFrameLocks/>
            </wp:cNvGraphicFramePr>
            <a:graphic>
              <a:graphicData uri="http://schemas.openxmlformats.org/drawingml/2006/picture">
                <pic:pic>
                  <pic:nvPicPr>
                    <pic:cNvPr id="172" name="Image 172"/>
                    <pic:cNvPicPr/>
                  </pic:nvPicPr>
                  <pic:blipFill>
                    <a:blip r:embed="rId54" cstate="print"/>
                    <a:stretch>
                      <a:fillRect/>
                    </a:stretch>
                  </pic:blipFill>
                  <pic:spPr>
                    <a:xfrm>
                      <a:off x="0" y="0"/>
                      <a:ext cx="4316914" cy="3645408"/>
                    </a:xfrm>
                    <a:prstGeom prst="rect">
                      <a:avLst/>
                    </a:prstGeom>
                  </pic:spPr>
                </pic:pic>
              </a:graphicData>
            </a:graphic>
          </wp:anchor>
        </w:drawing>
      </w:r>
    </w:p>
    <w:p>
      <w:pPr>
        <w:spacing w:after="0"/>
        <w:rPr>
          <w:sz w:val="20"/>
        </w:rPr>
        <w:sectPr>
          <w:pgSz w:w="12240" w:h="15840"/>
          <w:pgMar w:header="0" w:footer="791" w:top="1340" w:bottom="980" w:left="1340" w:right="640"/>
        </w:sectPr>
      </w:pPr>
    </w:p>
    <w:p>
      <w:pPr>
        <w:pStyle w:val="BodyText"/>
        <w:spacing w:line="360" w:lineRule="auto" w:before="76"/>
        <w:ind w:right="1057"/>
        <w:jc w:val="both"/>
      </w:pPr>
      <w:r>
        <w:rPr/>
        <w:t>Hình 11.10 cho một ví</w:t>
      </w:r>
      <w:r>
        <w:rPr>
          <w:spacing w:val="-4"/>
        </w:rPr>
        <w:t> </w:t>
      </w:r>
      <w:r>
        <w:rPr/>
        <w:t>dụ về một NCR</w:t>
      </w:r>
      <w:r>
        <w:rPr>
          <w:spacing w:val="-1"/>
        </w:rPr>
        <w:t> </w:t>
      </w:r>
      <w:r>
        <w:rPr/>
        <w:t>và hành động khắc phục của</w:t>
      </w:r>
      <w:r>
        <w:rPr>
          <w:spacing w:val="-3"/>
        </w:rPr>
        <w:t> </w:t>
      </w:r>
      <w:r>
        <w:rPr/>
        <w:t>nó. NCR</w:t>
      </w:r>
      <w:r>
        <w:rPr>
          <w:spacing w:val="-1"/>
        </w:rPr>
        <w:t> </w:t>
      </w:r>
      <w:r>
        <w:rPr/>
        <w:t>này xác định dự án, ngày, và mức độ nghiêm trọng của sự không tuân thủ. Mức độ nghiêm trọng cho thấy mức độ nghiêm trọng của vấn đề và hậu quả của nó (lớn hoặc nhỏ). Thành viên của dự án thường thực hiện các hành động khắc phục. Trong trường hợp này, vấn đề phát sinh (issue) có liên quan đến các thay đổi yêu cầu (requirements changes) – cái này thường</w:t>
      </w:r>
      <w:r>
        <w:rPr>
          <w:spacing w:val="-3"/>
        </w:rPr>
        <w:t> </w:t>
      </w:r>
      <w:r>
        <w:rPr/>
        <w:t>được</w:t>
      </w:r>
      <w:r>
        <w:rPr>
          <w:spacing w:val="-5"/>
        </w:rPr>
        <w:t> </w:t>
      </w:r>
      <w:r>
        <w:rPr/>
        <w:t>quản</w:t>
      </w:r>
      <w:r>
        <w:rPr>
          <w:spacing w:val="-3"/>
        </w:rPr>
        <w:t> </w:t>
      </w:r>
      <w:r>
        <w:rPr/>
        <w:t>lý bởi</w:t>
      </w:r>
      <w:r>
        <w:rPr>
          <w:spacing w:val="-6"/>
        </w:rPr>
        <w:t> </w:t>
      </w:r>
      <w:r>
        <w:rPr/>
        <w:t>người</w:t>
      </w:r>
      <w:r>
        <w:rPr>
          <w:spacing w:val="-1"/>
        </w:rPr>
        <w:t> </w:t>
      </w:r>
      <w:r>
        <w:rPr/>
        <w:t>quản lý</w:t>
      </w:r>
      <w:r>
        <w:rPr>
          <w:spacing w:val="-5"/>
        </w:rPr>
        <w:t> </w:t>
      </w:r>
      <w:r>
        <w:rPr/>
        <w:t>dự</w:t>
      </w:r>
      <w:r>
        <w:rPr>
          <w:spacing w:val="-4"/>
        </w:rPr>
        <w:t> </w:t>
      </w:r>
      <w:r>
        <w:rPr/>
        <w:t>án -</w:t>
      </w:r>
      <w:r>
        <w:rPr>
          <w:spacing w:val="-6"/>
        </w:rPr>
        <w:t> </w:t>
      </w:r>
      <w:r>
        <w:rPr/>
        <w:t>do đó người</w:t>
      </w:r>
      <w:r>
        <w:rPr>
          <w:spacing w:val="-6"/>
        </w:rPr>
        <w:t> </w:t>
      </w:r>
      <w:r>
        <w:rPr/>
        <w:t>quản</w:t>
      </w:r>
      <w:r>
        <w:rPr>
          <w:spacing w:val="-3"/>
        </w:rPr>
        <w:t> </w:t>
      </w:r>
      <w:r>
        <w:rPr/>
        <w:t>lý dự án sẽ thiết lập</w:t>
      </w:r>
      <w:r>
        <w:rPr>
          <w:spacing w:val="-3"/>
        </w:rPr>
        <w:t> </w:t>
      </w:r>
      <w:r>
        <w:rPr/>
        <w:t>các hành động khắc phục. Ngày của các hành động khắc phục cũng được đề cập.</w:t>
      </w:r>
    </w:p>
    <w:p>
      <w:pPr>
        <w:pStyle w:val="BodyText"/>
        <w:spacing w:line="360" w:lineRule="auto" w:before="243"/>
        <w:ind w:right="1057"/>
        <w:jc w:val="both"/>
      </w:pPr>
      <w:r>
        <w:rPr/>
        <w:t>Đôi khi, một vấn đề có khả năng tái diễn, hoặc trong cùng một dự án hoặc ở các dự án khác. Trong trường hợp đó, ngoài việc thực hiện một hành động khắc phục, dự án có thể cần có một hoạt động phòng ngừa</w:t>
      </w:r>
      <w:r>
        <w:rPr>
          <w:spacing w:val="-4"/>
        </w:rPr>
        <w:t> </w:t>
      </w:r>
      <w:r>
        <w:rPr/>
        <w:t>để đảm</w:t>
      </w:r>
      <w:r>
        <w:rPr>
          <w:spacing w:val="-2"/>
        </w:rPr>
        <w:t> </w:t>
      </w:r>
      <w:r>
        <w:rPr/>
        <w:t>bảo rằng một vấn đề tương tự sẽ không xảy</w:t>
      </w:r>
      <w:r>
        <w:rPr>
          <w:spacing w:val="-1"/>
        </w:rPr>
        <w:t> </w:t>
      </w:r>
      <w:r>
        <w:rPr/>
        <w:t>ra thêm</w:t>
      </w:r>
      <w:r>
        <w:rPr>
          <w:spacing w:val="-1"/>
        </w:rPr>
        <w:t> </w:t>
      </w:r>
      <w:r>
        <w:rPr/>
        <w:t>một lần nào</w:t>
      </w:r>
      <w:r>
        <w:rPr>
          <w:spacing w:val="-3"/>
        </w:rPr>
        <w:t> </w:t>
      </w:r>
      <w:r>
        <w:rPr/>
        <w:t>nữa. Do</w:t>
      </w:r>
      <w:r>
        <w:rPr>
          <w:spacing w:val="-3"/>
        </w:rPr>
        <w:t> </w:t>
      </w:r>
      <w:r>
        <w:rPr/>
        <w:t>đó, các</w:t>
      </w:r>
      <w:r>
        <w:rPr>
          <w:spacing w:val="-4"/>
        </w:rPr>
        <w:t> </w:t>
      </w:r>
      <w:r>
        <w:rPr/>
        <w:t>hoạt</w:t>
      </w:r>
      <w:r>
        <w:rPr>
          <w:spacing w:val="-4"/>
        </w:rPr>
        <w:t> </w:t>
      </w:r>
      <w:r>
        <w:rPr/>
        <w:t>động</w:t>
      </w:r>
      <w:r>
        <w:rPr>
          <w:spacing w:val="-3"/>
        </w:rPr>
        <w:t> </w:t>
      </w:r>
      <w:r>
        <w:rPr/>
        <w:t>phòng</w:t>
      </w:r>
      <w:r>
        <w:rPr>
          <w:spacing w:val="-3"/>
        </w:rPr>
        <w:t> </w:t>
      </w:r>
      <w:r>
        <w:rPr/>
        <w:t>ngừa có thể cần</w:t>
      </w:r>
      <w:r>
        <w:rPr>
          <w:spacing w:val="-3"/>
        </w:rPr>
        <w:t> </w:t>
      </w:r>
      <w:r>
        <w:rPr/>
        <w:t>được thực</w:t>
      </w:r>
      <w:r>
        <w:rPr>
          <w:spacing w:val="-5"/>
        </w:rPr>
        <w:t> </w:t>
      </w:r>
      <w:r>
        <w:rPr/>
        <w:t>hiện trong một số trường hợp. NCR chứa một phần mà trong đó ghi lại các hoạt động phòng ngừa được thực hiện và người đã thực hiện chúng. Hình 11.11 cho thấy một ví dụ về một NCR cần cả hai hoạt động khắc phục và phòng ngừa. Hoạt động phòng ngừa cho NCR này là</w:t>
      </w:r>
      <w:r>
        <w:rPr>
          <w:spacing w:val="40"/>
        </w:rPr>
        <w:t> </w:t>
      </w:r>
      <w:r>
        <w:rPr/>
        <w:t>đi nâng cấp một danh sách kiểm tra để đảm bảo rằng một vấn đề tương tự sẽ không xảy ra trong tương lai.</w:t>
      </w:r>
    </w:p>
    <w:p>
      <w:pPr>
        <w:pStyle w:val="Heading6"/>
        <w:spacing w:before="232"/>
        <w:ind w:left="647"/>
      </w:pPr>
      <w:r>
        <w:rPr/>
        <w:t>Hình</w:t>
      </w:r>
      <w:r>
        <w:rPr>
          <w:spacing w:val="-1"/>
        </w:rPr>
        <w:t> </w:t>
      </w:r>
      <w:r>
        <w:rPr/>
        <w:t>11.11. Một</w:t>
      </w:r>
      <w:r>
        <w:rPr>
          <w:spacing w:val="-3"/>
        </w:rPr>
        <w:t> </w:t>
      </w:r>
      <w:r>
        <w:rPr/>
        <w:t>báo</w:t>
      </w:r>
      <w:r>
        <w:rPr>
          <w:spacing w:val="-1"/>
        </w:rPr>
        <w:t> </w:t>
      </w:r>
      <w:r>
        <w:rPr/>
        <w:t>cáo</w:t>
      </w:r>
      <w:r>
        <w:rPr>
          <w:spacing w:val="-1"/>
        </w:rPr>
        <w:t> </w:t>
      </w:r>
      <w:r>
        <w:rPr/>
        <w:t>về</w:t>
      </w:r>
      <w:r>
        <w:rPr>
          <w:spacing w:val="-4"/>
        </w:rPr>
        <w:t> </w:t>
      </w:r>
      <w:r>
        <w:rPr/>
        <w:t>sự</w:t>
      </w:r>
      <w:r>
        <w:rPr>
          <w:spacing w:val="-2"/>
        </w:rPr>
        <w:t> </w:t>
      </w:r>
      <w:r>
        <w:rPr/>
        <w:t>không</w:t>
      </w:r>
      <w:r>
        <w:rPr>
          <w:spacing w:val="-1"/>
        </w:rPr>
        <w:t> </w:t>
      </w:r>
      <w:r>
        <w:rPr/>
        <w:t>tuân</w:t>
      </w:r>
      <w:r>
        <w:rPr>
          <w:spacing w:val="-1"/>
        </w:rPr>
        <w:t> </w:t>
      </w:r>
      <w:r>
        <w:rPr/>
        <w:t>thủ</w:t>
      </w:r>
      <w:r>
        <w:rPr>
          <w:spacing w:val="-11"/>
        </w:rPr>
        <w:t> </w:t>
      </w:r>
      <w:r>
        <w:rPr/>
        <w:t>cùng</w:t>
      </w:r>
      <w:r>
        <w:rPr>
          <w:spacing w:val="-1"/>
        </w:rPr>
        <w:t> </w:t>
      </w:r>
      <w:r>
        <w:rPr/>
        <w:t>với</w:t>
      </w:r>
      <w:r>
        <w:rPr>
          <w:spacing w:val="-5"/>
        </w:rPr>
        <w:t> </w:t>
      </w:r>
      <w:r>
        <w:rPr/>
        <w:t>hoạt</w:t>
      </w:r>
      <w:r>
        <w:rPr>
          <w:spacing w:val="-3"/>
        </w:rPr>
        <w:t> </w:t>
      </w:r>
      <w:r>
        <w:rPr/>
        <w:t>động</w:t>
      </w:r>
      <w:r>
        <w:rPr>
          <w:spacing w:val="-1"/>
        </w:rPr>
        <w:t> </w:t>
      </w:r>
      <w:r>
        <w:rPr/>
        <w:t>phòng </w:t>
      </w:r>
      <w:r>
        <w:rPr>
          <w:spacing w:val="-4"/>
        </w:rPr>
        <w:t>ngừa</w:t>
      </w:r>
    </w:p>
    <w:p>
      <w:pPr>
        <w:pStyle w:val="BodyText"/>
        <w:spacing w:before="143"/>
        <w:ind w:left="0"/>
        <w:rPr>
          <w:b/>
          <w:sz w:val="20"/>
        </w:rPr>
      </w:pPr>
      <w:r>
        <w:rPr/>
        <w:drawing>
          <wp:anchor distT="0" distB="0" distL="0" distR="0" allowOverlap="1" layoutInCell="1" locked="0" behindDoc="1" simplePos="0" relativeHeight="487612416">
            <wp:simplePos x="0" y="0"/>
            <wp:positionH relativeFrom="page">
              <wp:posOffset>1848270</wp:posOffset>
            </wp:positionH>
            <wp:positionV relativeFrom="paragraph">
              <wp:posOffset>252509</wp:posOffset>
            </wp:positionV>
            <wp:extent cx="4054628" cy="3620642"/>
            <wp:effectExtent l="0" t="0" r="0" b="0"/>
            <wp:wrapTopAndBottom/>
            <wp:docPr id="173" name="Image 173"/>
            <wp:cNvGraphicFramePr>
              <a:graphicFrameLocks/>
            </wp:cNvGraphicFramePr>
            <a:graphic>
              <a:graphicData uri="http://schemas.openxmlformats.org/drawingml/2006/picture">
                <pic:pic>
                  <pic:nvPicPr>
                    <pic:cNvPr id="173" name="Image 173"/>
                    <pic:cNvPicPr/>
                  </pic:nvPicPr>
                  <pic:blipFill>
                    <a:blip r:embed="rId55" cstate="print"/>
                    <a:stretch>
                      <a:fillRect/>
                    </a:stretch>
                  </pic:blipFill>
                  <pic:spPr>
                    <a:xfrm>
                      <a:off x="0" y="0"/>
                      <a:ext cx="4054628" cy="3620642"/>
                    </a:xfrm>
                    <a:prstGeom prst="rect">
                      <a:avLst/>
                    </a:prstGeom>
                  </pic:spPr>
                </pic:pic>
              </a:graphicData>
            </a:graphic>
          </wp:anchor>
        </w:drawing>
      </w:r>
    </w:p>
    <w:p>
      <w:pPr>
        <w:spacing w:after="0"/>
        <w:rPr>
          <w:sz w:val="20"/>
        </w:rPr>
        <w:sectPr>
          <w:pgSz w:w="12240" w:h="15840"/>
          <w:pgMar w:header="0" w:footer="791" w:top="1340" w:bottom="980" w:left="1340" w:right="640"/>
        </w:sectPr>
      </w:pPr>
    </w:p>
    <w:p>
      <w:pPr>
        <w:pStyle w:val="BodyText"/>
        <w:spacing w:line="360" w:lineRule="auto" w:before="76"/>
        <w:ind w:right="1057"/>
        <w:jc w:val="both"/>
      </w:pPr>
      <w:r>
        <w:rPr/>
        <w:t>Ở Infosys, một NCR phải được đóng lại trong vòng 60 ngày của cuộc kiểm tra. Thông thường,</w:t>
      </w:r>
      <w:r>
        <w:rPr>
          <w:spacing w:val="-4"/>
        </w:rPr>
        <w:t> </w:t>
      </w:r>
      <w:r>
        <w:rPr/>
        <w:t>người</w:t>
      </w:r>
      <w:r>
        <w:rPr>
          <w:spacing w:val="-2"/>
        </w:rPr>
        <w:t> </w:t>
      </w:r>
      <w:r>
        <w:rPr/>
        <w:t>điều</w:t>
      </w:r>
      <w:r>
        <w:rPr>
          <w:spacing w:val="-3"/>
        </w:rPr>
        <w:t> </w:t>
      </w:r>
      <w:r>
        <w:rPr/>
        <w:t>phối</w:t>
      </w:r>
      <w:r>
        <w:rPr>
          <w:spacing w:val="-2"/>
        </w:rPr>
        <w:t> </w:t>
      </w:r>
      <w:r>
        <w:rPr/>
        <w:t>việc</w:t>
      </w:r>
      <w:r>
        <w:rPr>
          <w:spacing w:val="-1"/>
        </w:rPr>
        <w:t> </w:t>
      </w:r>
      <w:r>
        <w:rPr/>
        <w:t>kiểm</w:t>
      </w:r>
      <w:r>
        <w:rPr>
          <w:spacing w:val="-6"/>
        </w:rPr>
        <w:t> </w:t>
      </w:r>
      <w:r>
        <w:rPr/>
        <w:t>tra sẽ gửi</w:t>
      </w:r>
      <w:r>
        <w:rPr>
          <w:spacing w:val="-2"/>
        </w:rPr>
        <w:t> </w:t>
      </w:r>
      <w:r>
        <w:rPr/>
        <w:t>một lời</w:t>
      </w:r>
      <w:r>
        <w:rPr>
          <w:spacing w:val="-2"/>
        </w:rPr>
        <w:t> </w:t>
      </w:r>
      <w:r>
        <w:rPr/>
        <w:t>nhắc</w:t>
      </w:r>
      <w:r>
        <w:rPr>
          <w:spacing w:val="-5"/>
        </w:rPr>
        <w:t> </w:t>
      </w:r>
      <w:r>
        <w:rPr/>
        <w:t>nhở</w:t>
      </w:r>
      <w:r>
        <w:rPr>
          <w:spacing w:val="-2"/>
        </w:rPr>
        <w:t> </w:t>
      </w:r>
      <w:r>
        <w:rPr/>
        <w:t>vào cuối</w:t>
      </w:r>
      <w:r>
        <w:rPr>
          <w:spacing w:val="-2"/>
        </w:rPr>
        <w:t> </w:t>
      </w:r>
      <w:r>
        <w:rPr/>
        <w:t>tháng và một</w:t>
      </w:r>
      <w:r>
        <w:rPr>
          <w:spacing w:val="-4"/>
        </w:rPr>
        <w:t> </w:t>
      </w:r>
      <w:r>
        <w:rPr/>
        <w:t>nhắc nhở</w:t>
      </w:r>
      <w:r>
        <w:rPr>
          <w:spacing w:val="-2"/>
        </w:rPr>
        <w:t> </w:t>
      </w:r>
      <w:r>
        <w:rPr/>
        <w:t>khác</w:t>
      </w:r>
      <w:r>
        <w:rPr>
          <w:spacing w:val="-1"/>
        </w:rPr>
        <w:t> </w:t>
      </w:r>
      <w:r>
        <w:rPr/>
        <w:t>vào lúc một tuần trước</w:t>
      </w:r>
      <w:r>
        <w:rPr>
          <w:spacing w:val="-1"/>
        </w:rPr>
        <w:t> </w:t>
      </w:r>
      <w:r>
        <w:rPr/>
        <w:t>khi</w:t>
      </w:r>
      <w:r>
        <w:rPr>
          <w:spacing w:val="-2"/>
        </w:rPr>
        <w:t> </w:t>
      </w:r>
      <w:r>
        <w:rPr/>
        <w:t>hết thời</w:t>
      </w:r>
      <w:r>
        <w:rPr>
          <w:spacing w:val="-2"/>
        </w:rPr>
        <w:t> </w:t>
      </w:r>
      <w:r>
        <w:rPr/>
        <w:t>hạn. NCRs cũ hơn 60 ngày</w:t>
      </w:r>
      <w:r>
        <w:rPr>
          <w:spacing w:val="-1"/>
        </w:rPr>
        <w:t> </w:t>
      </w:r>
      <w:r>
        <w:rPr/>
        <w:t>sẽ được</w:t>
      </w:r>
      <w:r>
        <w:rPr>
          <w:spacing w:val="-1"/>
        </w:rPr>
        <w:t> </w:t>
      </w:r>
      <w:r>
        <w:rPr/>
        <w:t>báo cáo cho người quản lý cao cấp của dự án. Kiểu tiếp tục theo dõi này đảm bảo rằng các báo cáo kiểm tra đã được thực hiện nghiêm túc và các vấn đề phát sinh đã được giải quyết đúng đắn.</w:t>
      </w:r>
    </w:p>
    <w:p>
      <w:pPr>
        <w:pStyle w:val="Heading3"/>
        <w:numPr>
          <w:ilvl w:val="1"/>
          <w:numId w:val="145"/>
        </w:numPr>
        <w:tabs>
          <w:tab w:pos="977" w:val="left" w:leader="none"/>
        </w:tabs>
        <w:spacing w:line="240" w:lineRule="auto" w:before="230" w:after="0"/>
        <w:ind w:left="977" w:right="0" w:hanging="618"/>
        <w:jc w:val="left"/>
      </w:pPr>
      <w:r>
        <w:rPr/>
        <w:t>TÓM</w:t>
      </w:r>
      <w:r>
        <w:rPr>
          <w:spacing w:val="-3"/>
        </w:rPr>
        <w:t> </w:t>
      </w:r>
      <w:r>
        <w:rPr>
          <w:spacing w:val="-5"/>
        </w:rPr>
        <w:t>TẮT</w:t>
      </w:r>
    </w:p>
    <w:p>
      <w:pPr>
        <w:pStyle w:val="BodyText"/>
        <w:spacing w:before="89"/>
        <w:ind w:left="0"/>
        <w:rPr>
          <w:b/>
          <w:sz w:val="28"/>
        </w:rPr>
      </w:pPr>
    </w:p>
    <w:p>
      <w:pPr>
        <w:pStyle w:val="BodyText"/>
        <w:spacing w:line="360" w:lineRule="auto"/>
        <w:ind w:right="1057"/>
        <w:jc w:val="both"/>
      </w:pPr>
      <w:r>
        <w:rPr/>
        <w:t>Khi một kế hoạch được thực hiện, bất kể kế hoạch đã được thực hiện cẩn thận đến mức nào, nhiều thứ thường không diễn ra giống như kế hoạch. Với việc giám sát đúng cách, một người quản lý dự án có thể kiểm tra xem dự án có đang tiến triển theo kế hoạch hay không.</w:t>
      </w:r>
      <w:r>
        <w:rPr>
          <w:spacing w:val="-6"/>
        </w:rPr>
        <w:t> </w:t>
      </w:r>
      <w:r>
        <w:rPr/>
        <w:t>Nếu</w:t>
      </w:r>
      <w:r>
        <w:rPr>
          <w:spacing w:val="-5"/>
        </w:rPr>
        <w:t> </w:t>
      </w:r>
      <w:r>
        <w:rPr/>
        <w:t>nó không tiến triển theo con</w:t>
      </w:r>
      <w:r>
        <w:rPr>
          <w:spacing w:val="-5"/>
        </w:rPr>
        <w:t> </w:t>
      </w:r>
      <w:r>
        <w:rPr/>
        <w:t>đường mong muốn,</w:t>
      </w:r>
      <w:r>
        <w:rPr>
          <w:spacing w:val="-1"/>
        </w:rPr>
        <w:t> </w:t>
      </w:r>
      <w:r>
        <w:rPr/>
        <w:t>kiểm</w:t>
      </w:r>
      <w:r>
        <w:rPr>
          <w:spacing w:val="-3"/>
        </w:rPr>
        <w:t> </w:t>
      </w:r>
      <w:r>
        <w:rPr/>
        <w:t>soát</w:t>
      </w:r>
      <w:r>
        <w:rPr>
          <w:spacing w:val="-6"/>
        </w:rPr>
        <w:t> </w:t>
      </w:r>
      <w:r>
        <w:rPr/>
        <w:t>phải</w:t>
      </w:r>
      <w:r>
        <w:rPr>
          <w:spacing w:val="-3"/>
        </w:rPr>
        <w:t> </w:t>
      </w:r>
      <w:r>
        <w:rPr/>
        <w:t>được</w:t>
      </w:r>
      <w:r>
        <w:rPr>
          <w:spacing w:val="-2"/>
        </w:rPr>
        <w:t> </w:t>
      </w:r>
      <w:r>
        <w:rPr/>
        <w:t>áp dụng để đảm bảo rằng dự án vẫn đáp ứng được các mục tiêu của nó.</w:t>
      </w:r>
    </w:p>
    <w:p>
      <w:pPr>
        <w:pStyle w:val="BodyText"/>
        <w:spacing w:line="360" w:lineRule="auto" w:before="243"/>
        <w:ind w:right="1058"/>
        <w:jc w:val="both"/>
      </w:pPr>
      <w:r>
        <w:rPr/>
        <w:t>Tại Infosys,</w:t>
      </w:r>
      <w:r>
        <w:rPr>
          <w:spacing w:val="-3"/>
        </w:rPr>
        <w:t> </w:t>
      </w:r>
      <w:r>
        <w:rPr/>
        <w:t>giám sát</w:t>
      </w:r>
      <w:r>
        <w:rPr>
          <w:spacing w:val="-3"/>
        </w:rPr>
        <w:t> </w:t>
      </w:r>
      <w:r>
        <w:rPr/>
        <w:t>dự</w:t>
      </w:r>
      <w:r>
        <w:rPr>
          <w:spacing w:val="-3"/>
        </w:rPr>
        <w:t> </w:t>
      </w:r>
      <w:r>
        <w:rPr/>
        <w:t>án xảy ra ở</w:t>
      </w:r>
      <w:r>
        <w:rPr>
          <w:spacing w:val="-5"/>
        </w:rPr>
        <w:t> </w:t>
      </w:r>
      <w:r>
        <w:rPr/>
        <w:t>nhiều cấp</w:t>
      </w:r>
      <w:r>
        <w:rPr>
          <w:spacing w:val="-2"/>
        </w:rPr>
        <w:t> </w:t>
      </w:r>
      <w:r>
        <w:rPr/>
        <w:t>độ</w:t>
      </w:r>
      <w:r>
        <w:rPr>
          <w:spacing w:val="-2"/>
        </w:rPr>
        <w:t> </w:t>
      </w:r>
      <w:r>
        <w:rPr/>
        <w:t>khác</w:t>
      </w:r>
      <w:r>
        <w:rPr>
          <w:spacing w:val="-4"/>
        </w:rPr>
        <w:t> </w:t>
      </w:r>
      <w:r>
        <w:rPr/>
        <w:t>nhau. Sau</w:t>
      </w:r>
      <w:r>
        <w:rPr>
          <w:spacing w:val="-2"/>
        </w:rPr>
        <w:t> </w:t>
      </w:r>
      <w:r>
        <w:rPr/>
        <w:t>đây là những</w:t>
      </w:r>
      <w:r>
        <w:rPr>
          <w:spacing w:val="-2"/>
        </w:rPr>
        <w:t> </w:t>
      </w:r>
      <w:r>
        <w:rPr/>
        <w:t>bài</w:t>
      </w:r>
      <w:r>
        <w:rPr>
          <w:spacing w:val="-5"/>
        </w:rPr>
        <w:t> </w:t>
      </w:r>
      <w:r>
        <w:rPr/>
        <w:t>học từ cách tiếp cận này:</w:t>
      </w:r>
    </w:p>
    <w:p>
      <w:pPr>
        <w:pStyle w:val="ListParagraph"/>
        <w:numPr>
          <w:ilvl w:val="0"/>
          <w:numId w:val="173"/>
        </w:numPr>
        <w:tabs>
          <w:tab w:pos="1079" w:val="left" w:leader="none"/>
        </w:tabs>
        <w:spacing w:line="355" w:lineRule="auto" w:before="239" w:after="0"/>
        <w:ind w:left="1079" w:right="996" w:hanging="360"/>
        <w:jc w:val="left"/>
        <w:rPr>
          <w:sz w:val="22"/>
        </w:rPr>
      </w:pPr>
      <w:r>
        <w:rPr>
          <w:sz w:val="22"/>
        </w:rPr>
        <w:t>Theo dõi</w:t>
      </w:r>
      <w:r>
        <w:rPr>
          <w:spacing w:val="-2"/>
          <w:sz w:val="22"/>
        </w:rPr>
        <w:t> </w:t>
      </w:r>
      <w:r>
        <w:rPr>
          <w:sz w:val="22"/>
        </w:rPr>
        <w:t>sự hoàn thành của các</w:t>
      </w:r>
      <w:r>
        <w:rPr>
          <w:spacing w:val="-1"/>
          <w:sz w:val="22"/>
        </w:rPr>
        <w:t> </w:t>
      </w:r>
      <w:r>
        <w:rPr>
          <w:sz w:val="22"/>
        </w:rPr>
        <w:t>hoạt</w:t>
      </w:r>
      <w:r>
        <w:rPr>
          <w:spacing w:val="-5"/>
          <w:sz w:val="22"/>
        </w:rPr>
        <w:t> </w:t>
      </w:r>
      <w:r>
        <w:rPr>
          <w:sz w:val="22"/>
        </w:rPr>
        <w:t>động đã được xếp lịch, các</w:t>
      </w:r>
      <w:r>
        <w:rPr>
          <w:spacing w:val="-1"/>
          <w:sz w:val="22"/>
        </w:rPr>
        <w:t> </w:t>
      </w:r>
      <w:r>
        <w:rPr>
          <w:sz w:val="22"/>
        </w:rPr>
        <w:t>lỗi</w:t>
      </w:r>
      <w:r>
        <w:rPr>
          <w:spacing w:val="-2"/>
          <w:sz w:val="22"/>
        </w:rPr>
        <w:t> </w:t>
      </w:r>
      <w:r>
        <w:rPr>
          <w:sz w:val="22"/>
        </w:rPr>
        <w:t>được</w:t>
      </w:r>
      <w:r>
        <w:rPr>
          <w:spacing w:val="-1"/>
          <w:sz w:val="22"/>
        </w:rPr>
        <w:t> </w:t>
      </w:r>
      <w:r>
        <w:rPr>
          <w:sz w:val="22"/>
        </w:rPr>
        <w:t>tìm thấy, và</w:t>
      </w:r>
      <w:r>
        <w:rPr>
          <w:spacing w:val="24"/>
          <w:sz w:val="22"/>
        </w:rPr>
        <w:t> </w:t>
      </w:r>
      <w:r>
        <w:rPr>
          <w:sz w:val="22"/>
        </w:rPr>
        <w:t>các</w:t>
      </w:r>
      <w:r>
        <w:rPr>
          <w:spacing w:val="22"/>
          <w:sz w:val="22"/>
        </w:rPr>
        <w:t> </w:t>
      </w:r>
      <w:r>
        <w:rPr>
          <w:sz w:val="22"/>
        </w:rPr>
        <w:t>vấn đề phát sinh.</w:t>
      </w:r>
      <w:r>
        <w:rPr>
          <w:spacing w:val="23"/>
          <w:sz w:val="22"/>
        </w:rPr>
        <w:t> </w:t>
      </w:r>
      <w:r>
        <w:rPr>
          <w:sz w:val="22"/>
        </w:rPr>
        <w:t>Sử dụng</w:t>
      </w:r>
      <w:r>
        <w:rPr>
          <w:spacing w:val="24"/>
          <w:sz w:val="22"/>
        </w:rPr>
        <w:t> </w:t>
      </w:r>
      <w:r>
        <w:rPr>
          <w:sz w:val="22"/>
        </w:rPr>
        <w:t>một bản báo cáo trạng</w:t>
      </w:r>
      <w:r>
        <w:rPr>
          <w:spacing w:val="24"/>
          <w:sz w:val="22"/>
        </w:rPr>
        <w:t> </w:t>
      </w:r>
      <w:r>
        <w:rPr>
          <w:sz w:val="22"/>
        </w:rPr>
        <w:t>thái hàng</w:t>
      </w:r>
      <w:r>
        <w:rPr>
          <w:spacing w:val="24"/>
          <w:sz w:val="22"/>
        </w:rPr>
        <w:t> </w:t>
      </w:r>
      <w:r>
        <w:rPr>
          <w:sz w:val="22"/>
        </w:rPr>
        <w:t>tuần để theo dõi và báo cáo thường xuyên.</w:t>
      </w:r>
    </w:p>
    <w:p>
      <w:pPr>
        <w:pStyle w:val="ListParagraph"/>
        <w:numPr>
          <w:ilvl w:val="0"/>
          <w:numId w:val="173"/>
        </w:numPr>
        <w:tabs>
          <w:tab w:pos="1079" w:val="left" w:leader="none"/>
        </w:tabs>
        <w:spacing w:line="357" w:lineRule="auto" w:before="245" w:after="0"/>
        <w:ind w:left="1079" w:right="1056" w:hanging="360"/>
        <w:jc w:val="both"/>
        <w:rPr>
          <w:sz w:val="22"/>
        </w:rPr>
      </w:pPr>
      <w:r>
        <w:rPr>
          <w:sz w:val="22"/>
        </w:rPr>
        <w:t>Tại các cột mốc của dự án, so sánh các giá trị thực tế của nỗ lực, lịch, và lỗi với các giá trị ước lượng. Nếu chênh lệch này vượt quá ngưỡng định trước, hãy thực hiện</w:t>
      </w:r>
      <w:r>
        <w:rPr>
          <w:spacing w:val="-4"/>
          <w:sz w:val="22"/>
        </w:rPr>
        <w:t> </w:t>
      </w:r>
      <w:r>
        <w:rPr>
          <w:sz w:val="22"/>
        </w:rPr>
        <w:t>những</w:t>
      </w:r>
      <w:r>
        <w:rPr>
          <w:spacing w:val="-4"/>
          <w:sz w:val="22"/>
        </w:rPr>
        <w:t> </w:t>
      </w:r>
      <w:r>
        <w:rPr>
          <w:sz w:val="22"/>
        </w:rPr>
        <w:t>hành động khắc</w:t>
      </w:r>
      <w:r>
        <w:rPr>
          <w:spacing w:val="-1"/>
          <w:sz w:val="22"/>
        </w:rPr>
        <w:t> </w:t>
      </w:r>
      <w:r>
        <w:rPr>
          <w:sz w:val="22"/>
        </w:rPr>
        <w:t>phục</w:t>
      </w:r>
      <w:r>
        <w:rPr>
          <w:spacing w:val="-1"/>
          <w:sz w:val="22"/>
        </w:rPr>
        <w:t> </w:t>
      </w:r>
      <w:r>
        <w:rPr>
          <w:sz w:val="22"/>
        </w:rPr>
        <w:t>và phòng ngừa nếu tình hình đã được</w:t>
      </w:r>
      <w:r>
        <w:rPr>
          <w:spacing w:val="-1"/>
          <w:sz w:val="22"/>
        </w:rPr>
        <w:t> </w:t>
      </w:r>
      <w:r>
        <w:rPr>
          <w:sz w:val="22"/>
        </w:rPr>
        <w:t>xác</w:t>
      </w:r>
      <w:r>
        <w:rPr>
          <w:spacing w:val="-1"/>
          <w:sz w:val="22"/>
        </w:rPr>
        <w:t> </w:t>
      </w:r>
      <w:r>
        <w:rPr>
          <w:sz w:val="22"/>
        </w:rPr>
        <w:t>nhận. Ngoài ra, hãy xem lại những rủi ro và các tình huống có ảnh hưởng đến rủi ro.</w:t>
      </w:r>
    </w:p>
    <w:p>
      <w:pPr>
        <w:pStyle w:val="ListParagraph"/>
        <w:numPr>
          <w:ilvl w:val="0"/>
          <w:numId w:val="173"/>
        </w:numPr>
        <w:tabs>
          <w:tab w:pos="1079" w:val="left" w:leader="none"/>
        </w:tabs>
        <w:spacing w:line="357" w:lineRule="auto" w:before="239" w:after="0"/>
        <w:ind w:left="1079" w:right="1058" w:hanging="360"/>
        <w:jc w:val="both"/>
        <w:rPr>
          <w:sz w:val="22"/>
        </w:rPr>
      </w:pPr>
      <w:r>
        <w:rPr>
          <w:sz w:val="22"/>
        </w:rPr>
        <w:t>Đánh</w:t>
      </w:r>
      <w:r>
        <w:rPr>
          <w:spacing w:val="-4"/>
          <w:sz w:val="22"/>
        </w:rPr>
        <w:t> </w:t>
      </w:r>
      <w:r>
        <w:rPr>
          <w:sz w:val="22"/>
        </w:rPr>
        <w:t>giá lại</w:t>
      </w:r>
      <w:r>
        <w:rPr>
          <w:spacing w:val="-2"/>
          <w:sz w:val="22"/>
        </w:rPr>
        <w:t> </w:t>
      </w:r>
      <w:r>
        <w:rPr>
          <w:sz w:val="22"/>
        </w:rPr>
        <w:t>ngay</w:t>
      </w:r>
      <w:r>
        <w:rPr>
          <w:spacing w:val="-1"/>
          <w:sz w:val="22"/>
        </w:rPr>
        <w:t> </w:t>
      </w:r>
      <w:r>
        <w:rPr>
          <w:sz w:val="22"/>
        </w:rPr>
        <w:t>lập tức</w:t>
      </w:r>
      <w:r>
        <w:rPr>
          <w:spacing w:val="-1"/>
          <w:sz w:val="22"/>
        </w:rPr>
        <w:t> </w:t>
      </w:r>
      <w:r>
        <w:rPr>
          <w:sz w:val="22"/>
        </w:rPr>
        <w:t>một số nhiệm vụ sau khi</w:t>
      </w:r>
      <w:r>
        <w:rPr>
          <w:spacing w:val="-2"/>
          <w:sz w:val="22"/>
        </w:rPr>
        <w:t> </w:t>
      </w:r>
      <w:r>
        <w:rPr>
          <w:sz w:val="22"/>
        </w:rPr>
        <w:t>chúng vừa</w:t>
      </w:r>
      <w:r>
        <w:rPr>
          <w:spacing w:val="-4"/>
          <w:sz w:val="22"/>
        </w:rPr>
        <w:t> </w:t>
      </w:r>
      <w:r>
        <w:rPr>
          <w:sz w:val="22"/>
        </w:rPr>
        <w:t>được</w:t>
      </w:r>
      <w:r>
        <w:rPr>
          <w:spacing w:val="-1"/>
          <w:sz w:val="22"/>
        </w:rPr>
        <w:t> </w:t>
      </w:r>
      <w:r>
        <w:rPr>
          <w:sz w:val="22"/>
        </w:rPr>
        <w:t>thực</w:t>
      </w:r>
      <w:r>
        <w:rPr>
          <w:spacing w:val="-1"/>
          <w:sz w:val="22"/>
        </w:rPr>
        <w:t> </w:t>
      </w:r>
      <w:r>
        <w:rPr>
          <w:sz w:val="22"/>
        </w:rPr>
        <w:t>hiện xong và thực hiện các hành động sửa chữa nếu hiệu suất không nằm trong phạm vi mong đợi - như đã được xác định từ các dữ liệu quá khứ. Xem xét lại và kiểm thử đơn vị là thích hợp nhất cho mức độ theo dõi.</w:t>
      </w:r>
    </w:p>
    <w:p>
      <w:pPr>
        <w:pStyle w:val="ListParagraph"/>
        <w:numPr>
          <w:ilvl w:val="0"/>
          <w:numId w:val="173"/>
        </w:numPr>
        <w:tabs>
          <w:tab w:pos="1079" w:val="left" w:leader="none"/>
        </w:tabs>
        <w:spacing w:line="357" w:lineRule="auto" w:before="243" w:after="0"/>
        <w:ind w:left="1079" w:right="1059" w:hanging="360"/>
        <w:jc w:val="both"/>
        <w:rPr>
          <w:sz w:val="22"/>
        </w:rPr>
      </w:pPr>
      <w:r>
        <w:rPr>
          <w:sz w:val="22"/>
        </w:rPr>
        <w:t>Phân tích dữ liệu về lỗi từ các mô-đun đầu tiên trong dự án để hiểu rõ nguyên</w:t>
      </w:r>
      <w:r>
        <w:rPr>
          <w:spacing w:val="40"/>
          <w:sz w:val="22"/>
        </w:rPr>
        <w:t> </w:t>
      </w:r>
      <w:r>
        <w:rPr>
          <w:sz w:val="22"/>
        </w:rPr>
        <w:t>nhân gốc rễ của các lỗi. Sau đó, có những hành động để loại trừ các</w:t>
      </w:r>
      <w:r>
        <w:rPr>
          <w:spacing w:val="-1"/>
          <w:sz w:val="22"/>
        </w:rPr>
        <w:t> </w:t>
      </w:r>
      <w:r>
        <w:rPr>
          <w:sz w:val="22"/>
        </w:rPr>
        <w:t>nguyên nhân gốc rễ. Sau đó, lặp lại phân tích này để hiểu được tác động của công tác phòng ngừa lỗi.</w:t>
      </w:r>
    </w:p>
    <w:p>
      <w:pPr>
        <w:spacing w:after="0" w:line="357" w:lineRule="auto"/>
        <w:jc w:val="both"/>
        <w:rPr>
          <w:sz w:val="22"/>
        </w:rPr>
        <w:sectPr>
          <w:pgSz w:w="12240" w:h="15840"/>
          <w:pgMar w:header="0" w:footer="791" w:top="1340" w:bottom="980" w:left="1340" w:right="640"/>
        </w:sectPr>
      </w:pPr>
    </w:p>
    <w:p>
      <w:pPr>
        <w:pStyle w:val="ListParagraph"/>
        <w:numPr>
          <w:ilvl w:val="0"/>
          <w:numId w:val="173"/>
        </w:numPr>
        <w:tabs>
          <w:tab w:pos="1079" w:val="left" w:leader="none"/>
        </w:tabs>
        <w:spacing w:line="357" w:lineRule="auto" w:before="75" w:after="0"/>
        <w:ind w:left="1079" w:right="1057" w:hanging="360"/>
        <w:jc w:val="both"/>
        <w:rPr>
          <w:sz w:val="22"/>
        </w:rPr>
      </w:pPr>
      <w:r>
        <w:rPr>
          <w:sz w:val="22"/>
        </w:rPr>
        <w:t>Kiểm tra dự án một cách hình thức xem nó có tuân thủ theo các</w:t>
      </w:r>
      <w:r>
        <w:rPr>
          <w:spacing w:val="-1"/>
          <w:sz w:val="22"/>
        </w:rPr>
        <w:t> </w:t>
      </w:r>
      <w:r>
        <w:rPr>
          <w:sz w:val="22"/>
        </w:rPr>
        <w:t>quy trình đã được xác định. Dựa trên các báo cáo không tuân thủ, thực hiện các hành động khắc phục và phòng ngừa.</w:t>
      </w:r>
    </w:p>
    <w:p>
      <w:pPr>
        <w:pStyle w:val="BodyText"/>
        <w:spacing w:line="360" w:lineRule="auto" w:before="242"/>
        <w:ind w:right="1056"/>
        <w:jc w:val="both"/>
      </w:pPr>
      <w:r>
        <w:rPr/>
        <w:t>Từ quan điểm CMM, các kỹ thuật được thảo luận trong chương này đáp ứng một số yêu cầu của KPA Theo Dõi và Giám Sát Dự Án(Project Tracking and Oversight KPA) ở CMM mức</w:t>
      </w:r>
      <w:r>
        <w:rPr>
          <w:spacing w:val="-1"/>
        </w:rPr>
        <w:t> </w:t>
      </w:r>
      <w:r>
        <w:rPr/>
        <w:t>2,</w:t>
      </w:r>
      <w:r>
        <w:rPr>
          <w:spacing w:val="-5"/>
        </w:rPr>
        <w:t> </w:t>
      </w:r>
      <w:r>
        <w:rPr/>
        <w:t>KPA Quản</w:t>
      </w:r>
      <w:r>
        <w:rPr>
          <w:spacing w:val="-4"/>
        </w:rPr>
        <w:t> </w:t>
      </w:r>
      <w:r>
        <w:rPr/>
        <w:t>Lý</w:t>
      </w:r>
      <w:r>
        <w:rPr>
          <w:spacing w:val="-1"/>
        </w:rPr>
        <w:t> </w:t>
      </w:r>
      <w:r>
        <w:rPr/>
        <w:t>Dự</w:t>
      </w:r>
      <w:r>
        <w:rPr>
          <w:spacing w:val="-5"/>
        </w:rPr>
        <w:t> </w:t>
      </w:r>
      <w:r>
        <w:rPr/>
        <w:t>Án</w:t>
      </w:r>
      <w:r>
        <w:rPr>
          <w:spacing w:val="-4"/>
        </w:rPr>
        <w:t> </w:t>
      </w:r>
      <w:r>
        <w:rPr/>
        <w:t>Tích Hợp (Integrated</w:t>
      </w:r>
      <w:r>
        <w:rPr>
          <w:spacing w:val="-4"/>
        </w:rPr>
        <w:t> </w:t>
      </w:r>
      <w:r>
        <w:rPr/>
        <w:t>Project Management</w:t>
      </w:r>
      <w:r>
        <w:rPr>
          <w:spacing w:val="-5"/>
        </w:rPr>
        <w:t> </w:t>
      </w:r>
      <w:r>
        <w:rPr/>
        <w:t>KPA)</w:t>
      </w:r>
      <w:r>
        <w:rPr>
          <w:spacing w:val="-3"/>
        </w:rPr>
        <w:t> </w:t>
      </w:r>
      <w:r>
        <w:rPr/>
        <w:t>ở</w:t>
      </w:r>
      <w:r>
        <w:rPr>
          <w:spacing w:val="-2"/>
        </w:rPr>
        <w:t> </w:t>
      </w:r>
      <w:r>
        <w:rPr/>
        <w:t>CMM</w:t>
      </w:r>
      <w:r>
        <w:rPr>
          <w:spacing w:val="-7"/>
        </w:rPr>
        <w:t> </w:t>
      </w:r>
      <w:r>
        <w:rPr/>
        <w:t>mức 3, và KPA Quản Lý Quy Trình Định Lượng (Quantitative Process Management KPA) ở CMM mức 4. Việc giám sát quy trình và các hoạt động kiểm tra đáp ứng một số yêu cầu của KPA Đảm Bảo Chất Lượng Phần Mềm (Software Quality Assurance KPA) ở CMM mức 2 và các yêu cầu kiểm tra của một số KPAs khác. Phân tích lỗi và các hoạt động phòng ngừa đáp ứng một số yêu cầu của KPA Phòng Ngừa Lỗi (Defect Prevention KPA)</w:t>
      </w:r>
      <w:r>
        <w:rPr>
          <w:spacing w:val="40"/>
        </w:rPr>
        <w:t> </w:t>
      </w:r>
      <w:r>
        <w:rPr/>
        <w:t>ở CMM mức 5.</w:t>
      </w:r>
    </w:p>
    <w:p>
      <w:pPr>
        <w:pStyle w:val="Heading3"/>
        <w:numPr>
          <w:ilvl w:val="1"/>
          <w:numId w:val="145"/>
        </w:numPr>
        <w:tabs>
          <w:tab w:pos="977" w:val="left" w:leader="none"/>
        </w:tabs>
        <w:spacing w:line="240" w:lineRule="auto" w:before="225" w:after="0"/>
        <w:ind w:left="977" w:right="0" w:hanging="618"/>
        <w:jc w:val="left"/>
      </w:pPr>
      <w:r>
        <w:rPr/>
        <w:t>CÁC</w:t>
      </w:r>
      <w:r>
        <w:rPr>
          <w:spacing w:val="-4"/>
        </w:rPr>
        <w:t> </w:t>
      </w:r>
      <w:r>
        <w:rPr/>
        <w:t>THAM</w:t>
      </w:r>
      <w:r>
        <w:rPr>
          <w:spacing w:val="-5"/>
        </w:rPr>
        <w:t> </w:t>
      </w:r>
      <w:r>
        <w:rPr>
          <w:spacing w:val="-4"/>
        </w:rPr>
        <w:t>KHẢO</w:t>
      </w:r>
    </w:p>
    <w:p>
      <w:pPr>
        <w:pStyle w:val="BodyText"/>
        <w:spacing w:before="89"/>
        <w:ind w:left="0"/>
        <w:rPr>
          <w:b/>
          <w:sz w:val="28"/>
        </w:rPr>
      </w:pPr>
    </w:p>
    <w:p>
      <w:pPr>
        <w:pStyle w:val="ListParagraph"/>
        <w:numPr>
          <w:ilvl w:val="0"/>
          <w:numId w:val="174"/>
        </w:numPr>
        <w:tabs>
          <w:tab w:pos="607" w:val="left" w:leader="none"/>
        </w:tabs>
        <w:spacing w:line="240" w:lineRule="auto" w:before="0" w:after="0"/>
        <w:ind w:left="607" w:right="0" w:hanging="248"/>
        <w:jc w:val="left"/>
        <w:rPr>
          <w:sz w:val="22"/>
        </w:rPr>
      </w:pPr>
      <w:r>
        <w:rPr>
          <w:sz w:val="22"/>
        </w:rPr>
        <w:t>P.</w:t>
      </w:r>
      <w:r>
        <w:rPr>
          <w:spacing w:val="-5"/>
          <w:sz w:val="22"/>
        </w:rPr>
        <w:t> </w:t>
      </w:r>
      <w:r>
        <w:rPr>
          <w:sz w:val="22"/>
        </w:rPr>
        <w:t>Hsia.</w:t>
      </w:r>
      <w:r>
        <w:rPr>
          <w:spacing w:val="-2"/>
          <w:sz w:val="22"/>
        </w:rPr>
        <w:t> </w:t>
      </w:r>
      <w:r>
        <w:rPr>
          <w:sz w:val="22"/>
        </w:rPr>
        <w:t>Making</w:t>
      </w:r>
      <w:r>
        <w:rPr>
          <w:spacing w:val="-6"/>
          <w:sz w:val="22"/>
        </w:rPr>
        <w:t> </w:t>
      </w:r>
      <w:r>
        <w:rPr>
          <w:sz w:val="22"/>
        </w:rPr>
        <w:t>software</w:t>
      </w:r>
      <w:r>
        <w:rPr>
          <w:spacing w:val="-6"/>
          <w:sz w:val="22"/>
        </w:rPr>
        <w:t> </w:t>
      </w:r>
      <w:r>
        <w:rPr>
          <w:sz w:val="22"/>
        </w:rPr>
        <w:t>development</w:t>
      </w:r>
      <w:r>
        <w:rPr>
          <w:spacing w:val="-2"/>
          <w:sz w:val="22"/>
        </w:rPr>
        <w:t> </w:t>
      </w:r>
      <w:r>
        <w:rPr>
          <w:sz w:val="22"/>
        </w:rPr>
        <w:t>visible.</w:t>
      </w:r>
      <w:r>
        <w:rPr>
          <w:spacing w:val="-6"/>
          <w:sz w:val="22"/>
        </w:rPr>
        <w:t> </w:t>
      </w:r>
      <w:r>
        <w:rPr>
          <w:i/>
          <w:sz w:val="22"/>
        </w:rPr>
        <w:t>IEEE</w:t>
      </w:r>
      <w:r>
        <w:rPr>
          <w:i/>
          <w:spacing w:val="-6"/>
          <w:sz w:val="22"/>
        </w:rPr>
        <w:t> </w:t>
      </w:r>
      <w:r>
        <w:rPr>
          <w:i/>
          <w:sz w:val="22"/>
        </w:rPr>
        <w:t>Software</w:t>
      </w:r>
      <w:r>
        <w:rPr>
          <w:sz w:val="22"/>
        </w:rPr>
        <w:t>,</w:t>
      </w:r>
      <w:r>
        <w:rPr>
          <w:spacing w:val="-2"/>
          <w:sz w:val="22"/>
        </w:rPr>
        <w:t> </w:t>
      </w:r>
      <w:r>
        <w:rPr>
          <w:sz w:val="22"/>
        </w:rPr>
        <w:t>May</w:t>
      </w:r>
      <w:r>
        <w:rPr>
          <w:spacing w:val="-3"/>
          <w:sz w:val="22"/>
        </w:rPr>
        <w:t> </w:t>
      </w:r>
      <w:r>
        <w:rPr>
          <w:spacing w:val="-2"/>
          <w:sz w:val="22"/>
        </w:rPr>
        <w:t>1996.</w:t>
      </w:r>
    </w:p>
    <w:p>
      <w:pPr>
        <w:pStyle w:val="ListParagraph"/>
        <w:numPr>
          <w:ilvl w:val="0"/>
          <w:numId w:val="174"/>
        </w:numPr>
        <w:tabs>
          <w:tab w:pos="607" w:val="left" w:leader="none"/>
        </w:tabs>
        <w:spacing w:line="364" w:lineRule="auto" w:before="126" w:after="0"/>
        <w:ind w:left="359" w:right="1167" w:firstLine="0"/>
        <w:jc w:val="left"/>
        <w:rPr>
          <w:sz w:val="22"/>
        </w:rPr>
      </w:pPr>
      <w:r>
        <w:rPr>
          <w:sz w:val="22"/>
        </w:rPr>
        <w:t>D.P.</w:t>
      </w:r>
      <w:r>
        <w:rPr>
          <w:spacing w:val="-3"/>
          <w:sz w:val="22"/>
        </w:rPr>
        <w:t> </w:t>
      </w:r>
      <w:r>
        <w:rPr>
          <w:sz w:val="22"/>
        </w:rPr>
        <w:t>Youll.</w:t>
      </w:r>
      <w:r>
        <w:rPr>
          <w:spacing w:val="-3"/>
          <w:sz w:val="22"/>
        </w:rPr>
        <w:t> </w:t>
      </w:r>
      <w:r>
        <w:rPr>
          <w:i/>
          <w:sz w:val="22"/>
        </w:rPr>
        <w:t>Making</w:t>
      </w:r>
      <w:r>
        <w:rPr>
          <w:i/>
          <w:spacing w:val="-7"/>
          <w:sz w:val="22"/>
        </w:rPr>
        <w:t> </w:t>
      </w:r>
      <w:r>
        <w:rPr>
          <w:i/>
          <w:sz w:val="22"/>
        </w:rPr>
        <w:t>Software</w:t>
      </w:r>
      <w:r>
        <w:rPr>
          <w:i/>
          <w:spacing w:val="-2"/>
          <w:sz w:val="22"/>
        </w:rPr>
        <w:t> </w:t>
      </w:r>
      <w:r>
        <w:rPr>
          <w:i/>
          <w:sz w:val="22"/>
        </w:rPr>
        <w:t>Development</w:t>
      </w:r>
      <w:r>
        <w:rPr>
          <w:i/>
          <w:spacing w:val="-3"/>
          <w:sz w:val="22"/>
        </w:rPr>
        <w:t> </w:t>
      </w:r>
      <w:r>
        <w:rPr>
          <w:i/>
          <w:sz w:val="22"/>
        </w:rPr>
        <w:t>Visible:</w:t>
      </w:r>
      <w:r>
        <w:rPr>
          <w:i/>
          <w:spacing w:val="-3"/>
          <w:sz w:val="22"/>
        </w:rPr>
        <w:t> </w:t>
      </w:r>
      <w:r>
        <w:rPr>
          <w:i/>
          <w:sz w:val="22"/>
        </w:rPr>
        <w:t>Effective</w:t>
      </w:r>
      <w:r>
        <w:rPr>
          <w:i/>
          <w:spacing w:val="-7"/>
          <w:sz w:val="22"/>
        </w:rPr>
        <w:t> </w:t>
      </w:r>
      <w:r>
        <w:rPr>
          <w:i/>
          <w:sz w:val="22"/>
        </w:rPr>
        <w:t>Project</w:t>
      </w:r>
      <w:r>
        <w:rPr>
          <w:i/>
          <w:spacing w:val="-3"/>
          <w:sz w:val="22"/>
        </w:rPr>
        <w:t> </w:t>
      </w:r>
      <w:r>
        <w:rPr>
          <w:i/>
          <w:sz w:val="22"/>
        </w:rPr>
        <w:t>Control</w:t>
      </w:r>
      <w:r>
        <w:rPr>
          <w:sz w:val="22"/>
        </w:rPr>
        <w:t>.</w:t>
      </w:r>
      <w:r>
        <w:rPr>
          <w:spacing w:val="-3"/>
          <w:sz w:val="22"/>
        </w:rPr>
        <w:t> </w:t>
      </w:r>
      <w:r>
        <w:rPr>
          <w:sz w:val="22"/>
        </w:rPr>
        <w:t>John</w:t>
      </w:r>
      <w:r>
        <w:rPr>
          <w:spacing w:val="-11"/>
          <w:sz w:val="22"/>
        </w:rPr>
        <w:t> </w:t>
      </w:r>
      <w:r>
        <w:rPr>
          <w:sz w:val="22"/>
        </w:rPr>
        <w:t>Wiley and Sons, 1990.</w:t>
      </w:r>
    </w:p>
    <w:p>
      <w:pPr>
        <w:pStyle w:val="ListParagraph"/>
        <w:numPr>
          <w:ilvl w:val="0"/>
          <w:numId w:val="174"/>
        </w:numPr>
        <w:tabs>
          <w:tab w:pos="607" w:val="left" w:leader="none"/>
        </w:tabs>
        <w:spacing w:line="242" w:lineRule="exact" w:before="0" w:after="0"/>
        <w:ind w:left="607" w:right="0" w:hanging="248"/>
        <w:jc w:val="left"/>
        <w:rPr>
          <w:sz w:val="22"/>
        </w:rPr>
      </w:pPr>
      <w:r>
        <w:rPr>
          <w:sz w:val="22"/>
        </w:rPr>
        <w:t>N.</w:t>
      </w:r>
      <w:r>
        <w:rPr>
          <w:spacing w:val="-8"/>
          <w:sz w:val="22"/>
        </w:rPr>
        <w:t> </w:t>
      </w:r>
      <w:r>
        <w:rPr>
          <w:sz w:val="22"/>
        </w:rPr>
        <w:t>Brown.</w:t>
      </w:r>
      <w:r>
        <w:rPr>
          <w:spacing w:val="-3"/>
          <w:sz w:val="22"/>
        </w:rPr>
        <w:t> </w:t>
      </w:r>
      <w:r>
        <w:rPr>
          <w:sz w:val="22"/>
        </w:rPr>
        <w:t>Industrial-strength</w:t>
      </w:r>
      <w:r>
        <w:rPr>
          <w:spacing w:val="-6"/>
          <w:sz w:val="22"/>
        </w:rPr>
        <w:t> </w:t>
      </w:r>
      <w:r>
        <w:rPr>
          <w:sz w:val="22"/>
        </w:rPr>
        <w:t>management</w:t>
      </w:r>
      <w:r>
        <w:rPr>
          <w:spacing w:val="-3"/>
          <w:sz w:val="22"/>
        </w:rPr>
        <w:t> </w:t>
      </w:r>
      <w:r>
        <w:rPr>
          <w:sz w:val="22"/>
        </w:rPr>
        <w:t>strategies.</w:t>
      </w:r>
      <w:r>
        <w:rPr>
          <w:spacing w:val="-3"/>
          <w:sz w:val="22"/>
        </w:rPr>
        <w:t> </w:t>
      </w:r>
      <w:r>
        <w:rPr>
          <w:i/>
          <w:sz w:val="22"/>
        </w:rPr>
        <w:t>IEEE</w:t>
      </w:r>
      <w:r>
        <w:rPr>
          <w:i/>
          <w:spacing w:val="-2"/>
          <w:sz w:val="22"/>
        </w:rPr>
        <w:t> </w:t>
      </w:r>
      <w:r>
        <w:rPr>
          <w:i/>
          <w:sz w:val="22"/>
        </w:rPr>
        <w:t>Software</w:t>
      </w:r>
      <w:r>
        <w:rPr>
          <w:sz w:val="22"/>
        </w:rPr>
        <w:t>,</w:t>
      </w:r>
      <w:r>
        <w:rPr>
          <w:spacing w:val="-7"/>
          <w:sz w:val="22"/>
        </w:rPr>
        <w:t> </w:t>
      </w:r>
      <w:r>
        <w:rPr>
          <w:sz w:val="22"/>
        </w:rPr>
        <w:t>July</w:t>
      </w:r>
      <w:r>
        <w:rPr>
          <w:spacing w:val="-8"/>
          <w:sz w:val="22"/>
        </w:rPr>
        <w:t> </w:t>
      </w:r>
      <w:r>
        <w:rPr>
          <w:spacing w:val="-2"/>
          <w:sz w:val="22"/>
        </w:rPr>
        <w:t>1996.</w:t>
      </w:r>
    </w:p>
    <w:p>
      <w:pPr>
        <w:pStyle w:val="ListParagraph"/>
        <w:numPr>
          <w:ilvl w:val="0"/>
          <w:numId w:val="174"/>
        </w:numPr>
        <w:tabs>
          <w:tab w:pos="607" w:val="left" w:leader="none"/>
        </w:tabs>
        <w:spacing w:line="360" w:lineRule="auto" w:before="126" w:after="0"/>
        <w:ind w:left="359" w:right="2086" w:firstLine="0"/>
        <w:jc w:val="left"/>
        <w:rPr>
          <w:sz w:val="22"/>
        </w:rPr>
      </w:pPr>
      <w:r>
        <w:rPr>
          <w:sz w:val="22"/>
        </w:rPr>
        <w:t>D.B.</w:t>
      </w:r>
      <w:r>
        <w:rPr>
          <w:spacing w:val="-5"/>
          <w:sz w:val="22"/>
        </w:rPr>
        <w:t> </w:t>
      </w:r>
      <w:r>
        <w:rPr>
          <w:sz w:val="22"/>
        </w:rPr>
        <w:t>Simmons,</w:t>
      </w:r>
      <w:r>
        <w:rPr>
          <w:spacing w:val="-5"/>
          <w:sz w:val="22"/>
        </w:rPr>
        <w:t> </w:t>
      </w:r>
      <w:r>
        <w:rPr>
          <w:sz w:val="22"/>
        </w:rPr>
        <w:t>N.C.</w:t>
      </w:r>
      <w:r>
        <w:rPr>
          <w:spacing w:val="-5"/>
          <w:sz w:val="22"/>
        </w:rPr>
        <w:t> </w:t>
      </w:r>
      <w:r>
        <w:rPr>
          <w:sz w:val="22"/>
        </w:rPr>
        <w:t>Ellis, H. Fujihara,</w:t>
      </w:r>
      <w:r>
        <w:rPr>
          <w:spacing w:val="-5"/>
          <w:sz w:val="22"/>
        </w:rPr>
        <w:t> </w:t>
      </w:r>
      <w:r>
        <w:rPr>
          <w:sz w:val="22"/>
        </w:rPr>
        <w:t>and</w:t>
      </w:r>
      <w:r>
        <w:rPr>
          <w:spacing w:val="-9"/>
          <w:sz w:val="22"/>
        </w:rPr>
        <w:t> </w:t>
      </w:r>
      <w:r>
        <w:rPr>
          <w:sz w:val="22"/>
        </w:rPr>
        <w:t>W.</w:t>
      </w:r>
      <w:r>
        <w:rPr>
          <w:spacing w:val="-5"/>
          <w:sz w:val="22"/>
        </w:rPr>
        <w:t> </w:t>
      </w:r>
      <w:r>
        <w:rPr>
          <w:sz w:val="22"/>
        </w:rPr>
        <w:t>Kuo.</w:t>
      </w:r>
      <w:r>
        <w:rPr>
          <w:spacing w:val="-5"/>
          <w:sz w:val="22"/>
        </w:rPr>
        <w:t> </w:t>
      </w:r>
      <w:r>
        <w:rPr>
          <w:i/>
          <w:sz w:val="22"/>
        </w:rPr>
        <w:t>Software Measurement:</w:t>
      </w:r>
      <w:r>
        <w:rPr>
          <w:i/>
          <w:spacing w:val="-5"/>
          <w:sz w:val="22"/>
        </w:rPr>
        <w:t> </w:t>
      </w:r>
      <w:r>
        <w:rPr>
          <w:i/>
          <w:sz w:val="22"/>
        </w:rPr>
        <w:t>A</w:t>
      </w:r>
      <w:r>
        <w:rPr>
          <w:i/>
          <w:sz w:val="22"/>
        </w:rPr>
        <w:t> Visualization Toolkit</w:t>
      </w:r>
      <w:r>
        <w:rPr>
          <w:sz w:val="22"/>
        </w:rPr>
        <w:t>. Prentice Hall PTR, 1998.</w:t>
      </w:r>
    </w:p>
    <w:p>
      <w:pPr>
        <w:pStyle w:val="ListParagraph"/>
        <w:numPr>
          <w:ilvl w:val="0"/>
          <w:numId w:val="174"/>
        </w:numPr>
        <w:tabs>
          <w:tab w:pos="607" w:val="left" w:leader="none"/>
        </w:tabs>
        <w:spacing w:line="252" w:lineRule="exact" w:before="0" w:after="0"/>
        <w:ind w:left="607" w:right="0" w:hanging="248"/>
        <w:jc w:val="left"/>
        <w:rPr>
          <w:sz w:val="22"/>
        </w:rPr>
      </w:pPr>
      <w:r>
        <w:rPr>
          <w:sz w:val="22"/>
        </w:rPr>
        <w:t>B.</w:t>
      </w:r>
      <w:r>
        <w:rPr>
          <w:spacing w:val="-5"/>
          <w:sz w:val="22"/>
        </w:rPr>
        <w:t> </w:t>
      </w:r>
      <w:r>
        <w:rPr>
          <w:sz w:val="22"/>
        </w:rPr>
        <w:t>Boehm.</w:t>
      </w:r>
      <w:r>
        <w:rPr>
          <w:spacing w:val="-7"/>
          <w:sz w:val="22"/>
        </w:rPr>
        <w:t> </w:t>
      </w:r>
      <w:r>
        <w:rPr>
          <w:i/>
          <w:sz w:val="22"/>
        </w:rPr>
        <w:t>Software</w:t>
      </w:r>
      <w:r>
        <w:rPr>
          <w:i/>
          <w:spacing w:val="-1"/>
          <w:sz w:val="22"/>
        </w:rPr>
        <w:t> </w:t>
      </w:r>
      <w:r>
        <w:rPr>
          <w:i/>
          <w:sz w:val="22"/>
        </w:rPr>
        <w:t>Engineering</w:t>
      </w:r>
      <w:r>
        <w:rPr>
          <w:i/>
          <w:spacing w:val="-6"/>
          <w:sz w:val="22"/>
        </w:rPr>
        <w:t> </w:t>
      </w:r>
      <w:r>
        <w:rPr>
          <w:i/>
          <w:sz w:val="22"/>
        </w:rPr>
        <w:t>Economics</w:t>
      </w:r>
      <w:r>
        <w:rPr>
          <w:sz w:val="22"/>
        </w:rPr>
        <w:t>.</w:t>
      </w:r>
      <w:r>
        <w:rPr>
          <w:spacing w:val="-2"/>
          <w:sz w:val="22"/>
        </w:rPr>
        <w:t> </w:t>
      </w:r>
      <w:r>
        <w:rPr>
          <w:sz w:val="22"/>
        </w:rPr>
        <w:t>Prentice</w:t>
      </w:r>
      <w:r>
        <w:rPr>
          <w:spacing w:val="-7"/>
          <w:sz w:val="22"/>
        </w:rPr>
        <w:t> </w:t>
      </w:r>
      <w:r>
        <w:rPr>
          <w:sz w:val="22"/>
        </w:rPr>
        <w:t>Hall,</w:t>
      </w:r>
      <w:r>
        <w:rPr>
          <w:spacing w:val="-6"/>
          <w:sz w:val="22"/>
        </w:rPr>
        <w:t> </w:t>
      </w:r>
      <w:r>
        <w:rPr>
          <w:spacing w:val="-2"/>
          <w:sz w:val="22"/>
        </w:rPr>
        <w:t>1981.</w:t>
      </w:r>
    </w:p>
    <w:p>
      <w:pPr>
        <w:pStyle w:val="ListParagraph"/>
        <w:numPr>
          <w:ilvl w:val="0"/>
          <w:numId w:val="174"/>
        </w:numPr>
        <w:tabs>
          <w:tab w:pos="607" w:val="left" w:leader="none"/>
        </w:tabs>
        <w:spacing w:line="364" w:lineRule="auto" w:before="126" w:after="0"/>
        <w:ind w:left="359" w:right="1715" w:firstLine="0"/>
        <w:jc w:val="left"/>
        <w:rPr>
          <w:sz w:val="22"/>
        </w:rPr>
      </w:pPr>
      <w:r>
        <w:rPr>
          <w:sz w:val="22"/>
        </w:rPr>
        <w:t>P.</w:t>
      </w:r>
      <w:r>
        <w:rPr>
          <w:spacing w:val="-2"/>
          <w:sz w:val="22"/>
        </w:rPr>
        <w:t> </w:t>
      </w:r>
      <w:r>
        <w:rPr>
          <w:sz w:val="22"/>
        </w:rPr>
        <w:t>Jalote.</w:t>
      </w:r>
      <w:r>
        <w:rPr>
          <w:spacing w:val="-2"/>
          <w:sz w:val="22"/>
        </w:rPr>
        <w:t> </w:t>
      </w:r>
      <w:r>
        <w:rPr>
          <w:i/>
          <w:sz w:val="22"/>
        </w:rPr>
        <w:t>CMM</w:t>
      </w:r>
      <w:r>
        <w:rPr>
          <w:i/>
          <w:spacing w:val="-4"/>
          <w:sz w:val="22"/>
        </w:rPr>
        <w:t> </w:t>
      </w:r>
      <w:r>
        <w:rPr>
          <w:i/>
          <w:sz w:val="22"/>
        </w:rPr>
        <w:t>in</w:t>
      </w:r>
      <w:r>
        <w:rPr>
          <w:i/>
          <w:spacing w:val="-6"/>
          <w:sz w:val="22"/>
        </w:rPr>
        <w:t> </w:t>
      </w:r>
      <w:r>
        <w:rPr>
          <w:i/>
          <w:sz w:val="22"/>
        </w:rPr>
        <w:t>Practice:</w:t>
      </w:r>
      <w:r>
        <w:rPr>
          <w:i/>
          <w:spacing w:val="-7"/>
          <w:sz w:val="22"/>
        </w:rPr>
        <w:t> </w:t>
      </w:r>
      <w:r>
        <w:rPr>
          <w:i/>
          <w:sz w:val="22"/>
        </w:rPr>
        <w:t>Processes</w:t>
      </w:r>
      <w:r>
        <w:rPr>
          <w:i/>
          <w:spacing w:val="-3"/>
          <w:sz w:val="22"/>
        </w:rPr>
        <w:t> </w:t>
      </w:r>
      <w:r>
        <w:rPr>
          <w:i/>
          <w:sz w:val="22"/>
        </w:rPr>
        <w:t>for</w:t>
      </w:r>
      <w:r>
        <w:rPr>
          <w:i/>
          <w:spacing w:val="-5"/>
          <w:sz w:val="22"/>
        </w:rPr>
        <w:t> </w:t>
      </w:r>
      <w:r>
        <w:rPr>
          <w:i/>
          <w:sz w:val="22"/>
        </w:rPr>
        <w:t>Executing</w:t>
      </w:r>
      <w:r>
        <w:rPr>
          <w:i/>
          <w:spacing w:val="-1"/>
          <w:sz w:val="22"/>
        </w:rPr>
        <w:t> </w:t>
      </w:r>
      <w:r>
        <w:rPr>
          <w:i/>
          <w:sz w:val="22"/>
        </w:rPr>
        <w:t>Software</w:t>
      </w:r>
      <w:r>
        <w:rPr>
          <w:i/>
          <w:spacing w:val="-6"/>
          <w:sz w:val="22"/>
        </w:rPr>
        <w:t> </w:t>
      </w:r>
      <w:r>
        <w:rPr>
          <w:i/>
          <w:sz w:val="22"/>
        </w:rPr>
        <w:t>Projects</w:t>
      </w:r>
      <w:r>
        <w:rPr>
          <w:i/>
          <w:spacing w:val="-8"/>
          <w:sz w:val="22"/>
        </w:rPr>
        <w:t> </w:t>
      </w:r>
      <w:r>
        <w:rPr>
          <w:i/>
          <w:sz w:val="22"/>
        </w:rPr>
        <w:t>at</w:t>
      </w:r>
      <w:r>
        <w:rPr>
          <w:i/>
          <w:spacing w:val="-2"/>
          <w:sz w:val="22"/>
        </w:rPr>
        <w:t> </w:t>
      </w:r>
      <w:r>
        <w:rPr>
          <w:i/>
          <w:sz w:val="22"/>
        </w:rPr>
        <w:t>Infosys</w:t>
      </w:r>
      <w:r>
        <w:rPr>
          <w:sz w:val="22"/>
        </w:rPr>
        <w:t>. Addison-Wesley, 2000.</w:t>
      </w:r>
    </w:p>
    <w:p>
      <w:pPr>
        <w:pStyle w:val="ListParagraph"/>
        <w:numPr>
          <w:ilvl w:val="0"/>
          <w:numId w:val="174"/>
        </w:numPr>
        <w:tabs>
          <w:tab w:pos="607" w:val="left" w:leader="none"/>
        </w:tabs>
        <w:spacing w:line="364" w:lineRule="auto" w:before="0" w:after="0"/>
        <w:ind w:left="359" w:right="1431" w:firstLine="0"/>
        <w:jc w:val="left"/>
        <w:rPr>
          <w:sz w:val="22"/>
        </w:rPr>
      </w:pPr>
      <w:r>
        <w:rPr>
          <w:sz w:val="22"/>
        </w:rPr>
        <w:t>D.C.</w:t>
      </w:r>
      <w:r>
        <w:rPr>
          <w:spacing w:val="-5"/>
          <w:sz w:val="22"/>
        </w:rPr>
        <w:t> </w:t>
      </w:r>
      <w:r>
        <w:rPr>
          <w:sz w:val="22"/>
        </w:rPr>
        <w:t>Montgomery.</w:t>
      </w:r>
      <w:r>
        <w:rPr>
          <w:spacing w:val="-5"/>
          <w:sz w:val="22"/>
        </w:rPr>
        <w:t> </w:t>
      </w:r>
      <w:r>
        <w:rPr>
          <w:i/>
          <w:sz w:val="22"/>
        </w:rPr>
        <w:t>Introduction</w:t>
      </w:r>
      <w:r>
        <w:rPr>
          <w:i/>
          <w:spacing w:val="-4"/>
          <w:sz w:val="22"/>
        </w:rPr>
        <w:t> </w:t>
      </w:r>
      <w:r>
        <w:rPr>
          <w:i/>
          <w:sz w:val="22"/>
        </w:rPr>
        <w:t>to</w:t>
      </w:r>
      <w:r>
        <w:rPr>
          <w:i/>
          <w:spacing w:val="-4"/>
          <w:sz w:val="22"/>
        </w:rPr>
        <w:t> </w:t>
      </w:r>
      <w:r>
        <w:rPr>
          <w:i/>
          <w:sz w:val="22"/>
        </w:rPr>
        <w:t>Statistical</w:t>
      </w:r>
      <w:r>
        <w:rPr>
          <w:i/>
          <w:spacing w:val="-7"/>
          <w:sz w:val="22"/>
        </w:rPr>
        <w:t> </w:t>
      </w:r>
      <w:r>
        <w:rPr>
          <w:i/>
          <w:sz w:val="22"/>
        </w:rPr>
        <w:t>Quality</w:t>
      </w:r>
      <w:r>
        <w:rPr>
          <w:i/>
          <w:spacing w:val="-1"/>
          <w:sz w:val="22"/>
        </w:rPr>
        <w:t> </w:t>
      </w:r>
      <w:r>
        <w:rPr>
          <w:i/>
          <w:sz w:val="22"/>
        </w:rPr>
        <w:t>Control,</w:t>
      </w:r>
      <w:r>
        <w:rPr>
          <w:i/>
          <w:spacing w:val="-5"/>
          <w:sz w:val="22"/>
        </w:rPr>
        <w:t> </w:t>
      </w:r>
      <w:r>
        <w:rPr>
          <w:i/>
          <w:sz w:val="22"/>
        </w:rPr>
        <w:t>third</w:t>
      </w:r>
      <w:r>
        <w:rPr>
          <w:i/>
          <w:spacing w:val="-4"/>
          <w:sz w:val="22"/>
        </w:rPr>
        <w:t> </w:t>
      </w:r>
      <w:r>
        <w:rPr>
          <w:i/>
          <w:sz w:val="22"/>
        </w:rPr>
        <w:t>edition</w:t>
      </w:r>
      <w:r>
        <w:rPr>
          <w:sz w:val="22"/>
        </w:rPr>
        <w:t>. John</w:t>
      </w:r>
      <w:r>
        <w:rPr>
          <w:spacing w:val="-9"/>
          <w:sz w:val="22"/>
        </w:rPr>
        <w:t> </w:t>
      </w:r>
      <w:r>
        <w:rPr>
          <w:sz w:val="22"/>
        </w:rPr>
        <w:t>Wiley and Sons, 1996.</w:t>
      </w:r>
    </w:p>
    <w:p>
      <w:pPr>
        <w:pStyle w:val="ListParagraph"/>
        <w:numPr>
          <w:ilvl w:val="0"/>
          <w:numId w:val="174"/>
        </w:numPr>
        <w:tabs>
          <w:tab w:pos="607" w:val="left" w:leader="none"/>
        </w:tabs>
        <w:spacing w:line="364" w:lineRule="auto" w:before="0" w:after="0"/>
        <w:ind w:left="359" w:right="1141" w:firstLine="0"/>
        <w:jc w:val="left"/>
        <w:rPr>
          <w:sz w:val="22"/>
        </w:rPr>
      </w:pPr>
      <w:r>
        <w:rPr>
          <w:sz w:val="22"/>
        </w:rPr>
        <w:t>J.A.</w:t>
      </w:r>
      <w:r>
        <w:rPr>
          <w:spacing w:val="-5"/>
          <w:sz w:val="22"/>
        </w:rPr>
        <w:t> </w:t>
      </w:r>
      <w:r>
        <w:rPr>
          <w:sz w:val="22"/>
        </w:rPr>
        <w:t>Swift.</w:t>
      </w:r>
      <w:r>
        <w:rPr>
          <w:spacing w:val="-5"/>
          <w:sz w:val="22"/>
        </w:rPr>
        <w:t> </w:t>
      </w:r>
      <w:r>
        <w:rPr>
          <w:i/>
          <w:sz w:val="22"/>
        </w:rPr>
        <w:t>Introduction</w:t>
      </w:r>
      <w:r>
        <w:rPr>
          <w:i/>
          <w:spacing w:val="-4"/>
          <w:sz w:val="22"/>
        </w:rPr>
        <w:t> </w:t>
      </w:r>
      <w:r>
        <w:rPr>
          <w:i/>
          <w:sz w:val="22"/>
        </w:rPr>
        <w:t>to Modern</w:t>
      </w:r>
      <w:r>
        <w:rPr>
          <w:i/>
          <w:spacing w:val="-4"/>
          <w:sz w:val="22"/>
        </w:rPr>
        <w:t> </w:t>
      </w:r>
      <w:r>
        <w:rPr>
          <w:i/>
          <w:sz w:val="22"/>
        </w:rPr>
        <w:t>Statistical</w:t>
      </w:r>
      <w:r>
        <w:rPr>
          <w:i/>
          <w:spacing w:val="-7"/>
          <w:sz w:val="22"/>
        </w:rPr>
        <w:t> </w:t>
      </w:r>
      <w:r>
        <w:rPr>
          <w:i/>
          <w:sz w:val="22"/>
        </w:rPr>
        <w:t>Quality</w:t>
      </w:r>
      <w:r>
        <w:rPr>
          <w:i/>
          <w:spacing w:val="-1"/>
          <w:sz w:val="22"/>
        </w:rPr>
        <w:t> </w:t>
      </w:r>
      <w:r>
        <w:rPr>
          <w:i/>
          <w:sz w:val="22"/>
        </w:rPr>
        <w:t>Control</w:t>
      </w:r>
      <w:r>
        <w:rPr>
          <w:i/>
          <w:spacing w:val="-7"/>
          <w:sz w:val="22"/>
        </w:rPr>
        <w:t> </w:t>
      </w:r>
      <w:r>
        <w:rPr>
          <w:i/>
          <w:sz w:val="22"/>
        </w:rPr>
        <w:t>and Management</w:t>
      </w:r>
      <w:r>
        <w:rPr>
          <w:sz w:val="22"/>
        </w:rPr>
        <w:t>.</w:t>
      </w:r>
      <w:r>
        <w:rPr>
          <w:spacing w:val="-5"/>
          <w:sz w:val="22"/>
        </w:rPr>
        <w:t> </w:t>
      </w:r>
      <w:r>
        <w:rPr>
          <w:sz w:val="22"/>
        </w:rPr>
        <w:t>St.</w:t>
      </w:r>
      <w:r>
        <w:rPr>
          <w:spacing w:val="-5"/>
          <w:sz w:val="22"/>
        </w:rPr>
        <w:t> </w:t>
      </w:r>
      <w:r>
        <w:rPr>
          <w:sz w:val="22"/>
        </w:rPr>
        <w:t>Lucie Press, Delray Beach, Florida, 1995.</w:t>
      </w:r>
    </w:p>
    <w:p>
      <w:pPr>
        <w:spacing w:after="0" w:line="364" w:lineRule="auto"/>
        <w:jc w:val="left"/>
        <w:rPr>
          <w:sz w:val="22"/>
        </w:rPr>
        <w:sectPr>
          <w:pgSz w:w="12240" w:h="15840"/>
          <w:pgMar w:header="0" w:footer="791" w:top="1340" w:bottom="980" w:left="1340" w:right="640"/>
        </w:sectPr>
      </w:pPr>
    </w:p>
    <w:p>
      <w:pPr>
        <w:pStyle w:val="Heading2"/>
        <w:ind w:right="1110"/>
      </w:pPr>
      <w:r>
        <w:rPr/>
        <w:t>Chương</w:t>
      </w:r>
      <w:r>
        <w:rPr>
          <w:spacing w:val="-7"/>
        </w:rPr>
        <w:t> </w:t>
      </w:r>
      <w:r>
        <w:rPr/>
        <w:t>12.</w:t>
      </w:r>
      <w:r>
        <w:rPr>
          <w:spacing w:val="-6"/>
        </w:rPr>
        <w:t> </w:t>
      </w:r>
      <w:r>
        <w:rPr/>
        <w:t>Kết</w:t>
      </w:r>
      <w:r>
        <w:rPr>
          <w:spacing w:val="-7"/>
        </w:rPr>
        <w:t> </w:t>
      </w:r>
      <w:r>
        <w:rPr/>
        <w:t>thúc</w:t>
      </w:r>
      <w:r>
        <w:rPr>
          <w:spacing w:val="-6"/>
        </w:rPr>
        <w:t> </w:t>
      </w:r>
      <w:r>
        <w:rPr/>
        <w:t>dự</w:t>
      </w:r>
      <w:r>
        <w:rPr>
          <w:spacing w:val="-8"/>
        </w:rPr>
        <w:t> </w:t>
      </w:r>
      <w:r>
        <w:rPr>
          <w:spacing w:val="-7"/>
        </w:rPr>
        <w:t>án</w:t>
      </w:r>
    </w:p>
    <w:p>
      <w:pPr>
        <w:pStyle w:val="BodyText"/>
        <w:spacing w:before="48"/>
        <w:ind w:left="0"/>
        <w:rPr>
          <w:b/>
          <w:sz w:val="36"/>
        </w:rPr>
      </w:pPr>
    </w:p>
    <w:p>
      <w:pPr>
        <w:pStyle w:val="BodyText"/>
        <w:spacing w:line="360" w:lineRule="auto"/>
        <w:ind w:right="1056"/>
        <w:jc w:val="both"/>
      </w:pPr>
      <w:r>
        <w:rPr/>
        <w:t>Phần mềm đã được giao và đã được cài đặt thành công. Sau khi làm việc nhiều giờ vào các ngày cuối tuần trong nhiều tháng cho dự án này, người quản lý dự án và nhóm của ông thốt ra một tiếng thở</w:t>
      </w:r>
      <w:r>
        <w:rPr>
          <w:spacing w:val="-2"/>
        </w:rPr>
        <w:t> </w:t>
      </w:r>
      <w:r>
        <w:rPr/>
        <w:t>dài rằng dự án này</w:t>
      </w:r>
      <w:r>
        <w:rPr>
          <w:spacing w:val="-1"/>
        </w:rPr>
        <w:t> </w:t>
      </w:r>
      <w:r>
        <w:rPr/>
        <w:t>không thành công lắm. Nhưng người</w:t>
      </w:r>
      <w:r>
        <w:rPr>
          <w:spacing w:val="-2"/>
        </w:rPr>
        <w:t> </w:t>
      </w:r>
      <w:r>
        <w:rPr/>
        <w:t>quản lý dự án đã học được những bài học nào? Ông và các thành viên trong nhóm có thể tránh lặp lại những vấn đề mà họ đã gặp trong dự án này hay không? Nếu dự án kết thúc bây giờ, rất có thể câu chuyện sẽ được lặp lại trong một dự án khác - có lẽ chỉ có những cải tiến rất nhỏ.</w:t>
      </w:r>
    </w:p>
    <w:p>
      <w:pPr>
        <w:pStyle w:val="BodyText"/>
        <w:spacing w:line="360" w:lineRule="auto" w:before="238"/>
        <w:ind w:right="1057"/>
        <w:jc w:val="both"/>
      </w:pPr>
      <w:r>
        <w:rPr/>
        <w:t>Đối với người quản lý dự án, nhóm phát triển, và công ty, thì dự án chưa thể kết thúc cho đến khi việc mổ sẻ phân tích (sự rút kinh nghiệm) (postmortem) đã được thực hiện xong để phát hiện ra những gì đã sai và nguyên nhân của chúng, và những gì đúng đắn và tại sao đúng. Phân tích này cho phép người quản lý dự án và các thành viên trong nhóm rút ra những bài học quan trọng về quá trình thực hiện dự án. Ngoài việc giúp ích cho các thành viên của nhóm trong các dự án tương lai của họ, những bài học này cũng sẽ giúp các dự án khác cải thiện quá trình thực hiện chúng.</w:t>
      </w:r>
    </w:p>
    <w:p>
      <w:pPr>
        <w:pStyle w:val="BodyText"/>
        <w:spacing w:line="360" w:lineRule="auto" w:before="243"/>
        <w:ind w:right="1056"/>
        <w:jc w:val="both"/>
      </w:pPr>
      <w:r>
        <w:rPr/>
        <w:t>Một phân tích kết thúc dự án (project closure analysis), hoặc phân tích rút kinh nghiệm (postmortem), là một cơ hội vàng để cải tiến quy trình vì vậy không nên bị bỏ qua [1][2][3][4]. Thật vậy, thực hành này được coi là một thực hành tốt nhất của công nghệ phần mềm [5]. Một bước trong mô hình cải thiện chất lượng dựa trên kinh nghiệm (quality improvement paradigm</w:t>
      </w:r>
      <w:r>
        <w:rPr>
          <w:spacing w:val="-2"/>
        </w:rPr>
        <w:t> </w:t>
      </w:r>
      <w:r>
        <w:rPr/>
        <w:t>of the experience</w:t>
      </w:r>
      <w:r>
        <w:rPr>
          <w:spacing w:val="-4"/>
        </w:rPr>
        <w:t> </w:t>
      </w:r>
      <w:r>
        <w:rPr/>
        <w:t>factory)</w:t>
      </w:r>
      <w:r>
        <w:rPr>
          <w:spacing w:val="-3"/>
        </w:rPr>
        <w:t> </w:t>
      </w:r>
      <w:r>
        <w:rPr/>
        <w:t>[6] là đi</w:t>
      </w:r>
      <w:r>
        <w:rPr>
          <w:spacing w:val="-2"/>
        </w:rPr>
        <w:t> </w:t>
      </w:r>
      <w:r>
        <w:rPr/>
        <w:t>phân tích các</w:t>
      </w:r>
      <w:r>
        <w:rPr>
          <w:spacing w:val="-1"/>
        </w:rPr>
        <w:t> </w:t>
      </w:r>
      <w:r>
        <w:rPr/>
        <w:t>dữ liệu sau khi kết thúc dự án để đánh giá lại các thực hành hiện tại, xác định vấn đề, v.v. Tuy nhiên, bất chấp những lợi ích này, một phân tích rút kinh nghiệm như vậy vẫn chưa phải là một hoạt động "chuẩn" [7].</w:t>
      </w:r>
    </w:p>
    <w:p>
      <w:pPr>
        <w:pStyle w:val="BodyText"/>
        <w:spacing w:line="360" w:lineRule="auto" w:before="238"/>
        <w:ind w:right="1059"/>
        <w:jc w:val="both"/>
      </w:pPr>
      <w:r>
        <w:rPr/>
        <w:t>Chương này mô tả nội dung của bản báo cáo phân tích kết thúc dự án (project closure analysis report) tại Infosys và cung cấp các báo kết thúc của case study ACIC.</w:t>
      </w:r>
    </w:p>
    <w:p>
      <w:pPr>
        <w:pStyle w:val="Heading3"/>
        <w:numPr>
          <w:ilvl w:val="1"/>
          <w:numId w:val="175"/>
        </w:numPr>
        <w:tabs>
          <w:tab w:pos="1136" w:val="left" w:leader="none"/>
          <w:tab w:pos="2168" w:val="left" w:leader="none"/>
          <w:tab w:pos="3051" w:val="left" w:leader="none"/>
          <w:tab w:pos="3848" w:val="left" w:leader="none"/>
          <w:tab w:pos="4861" w:val="left" w:leader="none"/>
          <w:tab w:pos="5538" w:val="left" w:leader="none"/>
          <w:tab w:pos="6171" w:val="left" w:leader="none"/>
          <w:tab w:pos="7822" w:val="left" w:leader="none"/>
        </w:tabs>
        <w:spacing w:line="362" w:lineRule="auto" w:before="226" w:after="0"/>
        <w:ind w:left="359" w:right="1069" w:firstLine="0"/>
        <w:jc w:val="left"/>
      </w:pPr>
      <w:r>
        <w:rPr>
          <w:spacing w:val="-4"/>
        </w:rPr>
        <w:t>PHÂN</w:t>
      </w:r>
      <w:r>
        <w:rPr/>
        <w:tab/>
      </w:r>
      <w:r>
        <w:rPr>
          <w:spacing w:val="-4"/>
        </w:rPr>
        <w:t>TÍCH</w:t>
      </w:r>
      <w:r>
        <w:rPr/>
        <w:tab/>
      </w:r>
      <w:r>
        <w:rPr>
          <w:spacing w:val="-4"/>
        </w:rPr>
        <w:t>KẾT</w:t>
      </w:r>
      <w:r>
        <w:rPr/>
        <w:tab/>
      </w:r>
      <w:r>
        <w:rPr>
          <w:spacing w:val="-4"/>
        </w:rPr>
        <w:t>THÚC</w:t>
      </w:r>
      <w:r>
        <w:rPr/>
        <w:tab/>
      </w:r>
      <w:r>
        <w:rPr>
          <w:spacing w:val="-6"/>
        </w:rPr>
        <w:t>DỰ</w:t>
      </w:r>
      <w:r>
        <w:rPr/>
        <w:tab/>
      </w:r>
      <w:r>
        <w:rPr>
          <w:spacing w:val="-6"/>
        </w:rPr>
        <w:t>ÁN</w:t>
      </w:r>
      <w:r>
        <w:rPr/>
        <w:tab/>
      </w:r>
      <w:r>
        <w:rPr>
          <w:spacing w:val="-2"/>
        </w:rPr>
        <w:t>(PROJECT</w:t>
      </w:r>
      <w:r>
        <w:rPr/>
        <w:tab/>
      </w:r>
      <w:r>
        <w:rPr>
          <w:spacing w:val="-2"/>
        </w:rPr>
        <w:t>CLOSURE ANALYSIS)</w:t>
      </w:r>
    </w:p>
    <w:p>
      <w:pPr>
        <w:pStyle w:val="BodyText"/>
        <w:spacing w:before="246"/>
        <w:jc w:val="both"/>
      </w:pPr>
      <w:r>
        <w:rPr/>
        <w:t>Phân</w:t>
      </w:r>
      <w:r>
        <w:rPr>
          <w:spacing w:val="21"/>
        </w:rPr>
        <w:t> </w:t>
      </w:r>
      <w:r>
        <w:rPr/>
        <w:t>tích</w:t>
      </w:r>
      <w:r>
        <w:rPr>
          <w:spacing w:val="17"/>
        </w:rPr>
        <w:t> </w:t>
      </w:r>
      <w:r>
        <w:rPr/>
        <w:t>kết</w:t>
      </w:r>
      <w:r>
        <w:rPr>
          <w:spacing w:val="15"/>
        </w:rPr>
        <w:t> </w:t>
      </w:r>
      <w:r>
        <w:rPr/>
        <w:t>thúc</w:t>
      </w:r>
      <w:r>
        <w:rPr>
          <w:spacing w:val="15"/>
        </w:rPr>
        <w:t> </w:t>
      </w:r>
      <w:r>
        <w:rPr/>
        <w:t>dự</w:t>
      </w:r>
      <w:r>
        <w:rPr>
          <w:spacing w:val="15"/>
        </w:rPr>
        <w:t> </w:t>
      </w:r>
      <w:r>
        <w:rPr/>
        <w:t>án</w:t>
      </w:r>
      <w:r>
        <w:rPr>
          <w:spacing w:val="22"/>
        </w:rPr>
        <w:t> </w:t>
      </w:r>
      <w:r>
        <w:rPr/>
        <w:t>là</w:t>
      </w:r>
      <w:r>
        <w:rPr>
          <w:spacing w:val="21"/>
        </w:rPr>
        <w:t> </w:t>
      </w:r>
      <w:r>
        <w:rPr/>
        <w:t>chìa</w:t>
      </w:r>
      <w:r>
        <w:rPr>
          <w:spacing w:val="21"/>
        </w:rPr>
        <w:t> </w:t>
      </w:r>
      <w:r>
        <w:rPr/>
        <w:t>khóa</w:t>
      </w:r>
      <w:r>
        <w:rPr>
          <w:spacing w:val="17"/>
        </w:rPr>
        <w:t> </w:t>
      </w:r>
      <w:r>
        <w:rPr/>
        <w:t>để</w:t>
      </w:r>
      <w:r>
        <w:rPr>
          <w:spacing w:val="17"/>
        </w:rPr>
        <w:t> </w:t>
      </w:r>
      <w:r>
        <w:rPr/>
        <w:t>học</w:t>
      </w:r>
      <w:r>
        <w:rPr>
          <w:spacing w:val="14"/>
        </w:rPr>
        <w:t> </w:t>
      </w:r>
      <w:r>
        <w:rPr/>
        <w:t>hỏi</w:t>
      </w:r>
      <w:r>
        <w:rPr>
          <w:spacing w:val="18"/>
        </w:rPr>
        <w:t> </w:t>
      </w:r>
      <w:r>
        <w:rPr/>
        <w:t>từ</w:t>
      </w:r>
      <w:r>
        <w:rPr>
          <w:spacing w:val="21"/>
        </w:rPr>
        <w:t> </w:t>
      </w:r>
      <w:r>
        <w:rPr/>
        <w:t>quá</w:t>
      </w:r>
      <w:r>
        <w:rPr>
          <w:spacing w:val="16"/>
        </w:rPr>
        <w:t> </w:t>
      </w:r>
      <w:r>
        <w:rPr/>
        <w:t>khứ</w:t>
      </w:r>
      <w:r>
        <w:rPr>
          <w:spacing w:val="16"/>
        </w:rPr>
        <w:t> </w:t>
      </w:r>
      <w:r>
        <w:rPr/>
        <w:t>và</w:t>
      </w:r>
      <w:r>
        <w:rPr>
          <w:spacing w:val="17"/>
        </w:rPr>
        <w:t> </w:t>
      </w:r>
      <w:r>
        <w:rPr/>
        <w:t>từ</w:t>
      </w:r>
      <w:r>
        <w:rPr>
          <w:spacing w:val="15"/>
        </w:rPr>
        <w:t> </w:t>
      </w:r>
      <w:r>
        <w:rPr/>
        <w:t>đó</w:t>
      </w:r>
      <w:r>
        <w:rPr>
          <w:spacing w:val="18"/>
        </w:rPr>
        <w:t> </w:t>
      </w:r>
      <w:r>
        <w:rPr/>
        <w:t>cung</w:t>
      </w:r>
      <w:r>
        <w:rPr>
          <w:spacing w:val="21"/>
        </w:rPr>
        <w:t> </w:t>
      </w:r>
      <w:r>
        <w:rPr/>
        <w:t>cấp</w:t>
      </w:r>
      <w:r>
        <w:rPr>
          <w:spacing w:val="16"/>
        </w:rPr>
        <w:t> </w:t>
      </w:r>
      <w:r>
        <w:rPr/>
        <w:t>các</w:t>
      </w:r>
      <w:r>
        <w:rPr>
          <w:spacing w:val="16"/>
        </w:rPr>
        <w:t> </w:t>
      </w:r>
      <w:r>
        <w:rPr>
          <w:spacing w:val="-5"/>
        </w:rPr>
        <w:t>cải</w:t>
      </w:r>
    </w:p>
    <w:p>
      <w:pPr>
        <w:pStyle w:val="BodyText"/>
        <w:spacing w:before="126"/>
        <w:jc w:val="both"/>
      </w:pPr>
      <w:r>
        <w:rPr/>
        <w:t>tiến</w:t>
      </w:r>
      <w:r>
        <w:rPr>
          <w:spacing w:val="1"/>
        </w:rPr>
        <w:t> </w:t>
      </w:r>
      <w:r>
        <w:rPr/>
        <w:t>trong</w:t>
      </w:r>
      <w:r>
        <w:rPr>
          <w:spacing w:val="1"/>
        </w:rPr>
        <w:t> </w:t>
      </w:r>
      <w:r>
        <w:rPr/>
        <w:t>tương</w:t>
      </w:r>
      <w:r>
        <w:rPr>
          <w:spacing w:val="6"/>
        </w:rPr>
        <w:t> </w:t>
      </w:r>
      <w:r>
        <w:rPr/>
        <w:t>lai.</w:t>
      </w:r>
      <w:r>
        <w:rPr>
          <w:spacing w:val="5"/>
        </w:rPr>
        <w:t> </w:t>
      </w:r>
      <w:r>
        <w:rPr/>
        <w:t>Để</w:t>
      </w:r>
      <w:r>
        <w:rPr>
          <w:spacing w:val="2"/>
        </w:rPr>
        <w:t> </w:t>
      </w:r>
      <w:r>
        <w:rPr/>
        <w:t>đạt được</w:t>
      </w:r>
      <w:r>
        <w:rPr>
          <w:spacing w:val="-1"/>
        </w:rPr>
        <w:t> </w:t>
      </w:r>
      <w:r>
        <w:rPr/>
        <w:t>mục tiêu</w:t>
      </w:r>
      <w:r>
        <w:rPr>
          <w:spacing w:val="1"/>
        </w:rPr>
        <w:t> </w:t>
      </w:r>
      <w:r>
        <w:rPr/>
        <w:t>này,</w:t>
      </w:r>
      <w:r>
        <w:rPr>
          <w:spacing w:val="-5"/>
        </w:rPr>
        <w:t> </w:t>
      </w:r>
      <w:r>
        <w:rPr/>
        <w:t>nó</w:t>
      </w:r>
      <w:r>
        <w:rPr>
          <w:spacing w:val="1"/>
        </w:rPr>
        <w:t> </w:t>
      </w:r>
      <w:r>
        <w:rPr/>
        <w:t>phải</w:t>
      </w:r>
      <w:r>
        <w:rPr>
          <w:spacing w:val="-1"/>
        </w:rPr>
        <w:t> </w:t>
      </w:r>
      <w:r>
        <w:rPr/>
        <w:t>được</w:t>
      </w:r>
      <w:r>
        <w:rPr>
          <w:spacing w:val="-1"/>
        </w:rPr>
        <w:t> </w:t>
      </w:r>
      <w:r>
        <w:rPr/>
        <w:t>thực</w:t>
      </w:r>
      <w:r>
        <w:rPr>
          <w:spacing w:val="-1"/>
        </w:rPr>
        <w:t> </w:t>
      </w:r>
      <w:r>
        <w:rPr/>
        <w:t>hiện</w:t>
      </w:r>
      <w:r>
        <w:rPr>
          <w:spacing w:val="2"/>
        </w:rPr>
        <w:t> </w:t>
      </w:r>
      <w:r>
        <w:rPr/>
        <w:t>một cách</w:t>
      </w:r>
      <w:r>
        <w:rPr>
          <w:spacing w:val="1"/>
        </w:rPr>
        <w:t> </w:t>
      </w:r>
      <w:r>
        <w:rPr/>
        <w:t>cẩn</w:t>
      </w:r>
      <w:r>
        <w:rPr>
          <w:spacing w:val="2"/>
        </w:rPr>
        <w:t> </w:t>
      </w:r>
      <w:r>
        <w:rPr>
          <w:spacing w:val="-4"/>
        </w:rPr>
        <w:t>thận</w:t>
      </w:r>
    </w:p>
    <w:p>
      <w:pPr>
        <w:spacing w:after="0"/>
        <w:jc w:val="both"/>
        <w:sectPr>
          <w:pgSz w:w="12240" w:h="15840"/>
          <w:pgMar w:header="0" w:footer="791" w:top="1340" w:bottom="980" w:left="1340" w:right="640"/>
        </w:sectPr>
      </w:pPr>
    </w:p>
    <w:p>
      <w:pPr>
        <w:pStyle w:val="BodyText"/>
        <w:spacing w:line="362" w:lineRule="auto" w:before="76"/>
        <w:ind w:right="1057"/>
        <w:jc w:val="both"/>
      </w:pPr>
      <w:r>
        <w:rPr/>
        <w:t>trong một bầu không khí an toàn để mà những bài học có thể được ghi nhận lại và được sử dụng để cải</w:t>
      </w:r>
      <w:r>
        <w:rPr>
          <w:spacing w:val="-1"/>
        </w:rPr>
        <w:t> </w:t>
      </w:r>
      <w:r>
        <w:rPr/>
        <w:t>thiện quy trình và các dự án trong tương lai. Trước khi chúng tôi mô tả chi tiết về báo cáo phân tích kết thúc, chúng tôi thảo luận ngắn gọn về vai trò của phân tích</w:t>
      </w:r>
      <w:r>
        <w:rPr>
          <w:spacing w:val="40"/>
        </w:rPr>
        <w:t> </w:t>
      </w:r>
      <w:r>
        <w:rPr/>
        <w:t>kết thúc và việc thực hiện nó.</w:t>
      </w:r>
    </w:p>
    <w:p>
      <w:pPr>
        <w:pStyle w:val="Heading4"/>
        <w:numPr>
          <w:ilvl w:val="2"/>
          <w:numId w:val="175"/>
        </w:numPr>
        <w:tabs>
          <w:tab w:pos="1207" w:val="left" w:leader="none"/>
        </w:tabs>
        <w:spacing w:line="240" w:lineRule="auto" w:before="220" w:after="0"/>
        <w:ind w:left="1207" w:right="0" w:hanging="848"/>
        <w:jc w:val="left"/>
      </w:pPr>
      <w:r>
        <w:rPr/>
        <w:t>Vai</w:t>
      </w:r>
      <w:r>
        <w:rPr>
          <w:spacing w:val="-1"/>
        </w:rPr>
        <w:t> </w:t>
      </w:r>
      <w:r>
        <w:rPr/>
        <w:t>trò</w:t>
      </w:r>
      <w:r>
        <w:rPr>
          <w:spacing w:val="-7"/>
        </w:rPr>
        <w:t> </w:t>
      </w:r>
      <w:r>
        <w:rPr/>
        <w:t>của</w:t>
      </w:r>
      <w:r>
        <w:rPr>
          <w:spacing w:val="-5"/>
        </w:rPr>
        <w:t> </w:t>
      </w:r>
      <w:r>
        <w:rPr/>
        <w:t>phân</w:t>
      </w:r>
      <w:r>
        <w:rPr>
          <w:spacing w:val="-2"/>
        </w:rPr>
        <w:t> </w:t>
      </w:r>
      <w:r>
        <w:rPr/>
        <w:t>tích</w:t>
      </w:r>
      <w:r>
        <w:rPr>
          <w:spacing w:val="-2"/>
        </w:rPr>
        <w:t> </w:t>
      </w:r>
      <w:r>
        <w:rPr/>
        <w:t>kết</w:t>
      </w:r>
      <w:r>
        <w:rPr>
          <w:spacing w:val="-2"/>
        </w:rPr>
        <w:t> </w:t>
      </w:r>
      <w:r>
        <w:rPr/>
        <w:t>thúc</w:t>
      </w:r>
      <w:r>
        <w:rPr>
          <w:spacing w:val="-1"/>
        </w:rPr>
        <w:t> </w:t>
      </w:r>
      <w:r>
        <w:rPr/>
        <w:t>(Role</w:t>
      </w:r>
      <w:r>
        <w:rPr>
          <w:spacing w:val="-2"/>
        </w:rPr>
        <w:t> </w:t>
      </w:r>
      <w:r>
        <w:rPr/>
        <w:t>of</w:t>
      </w:r>
      <w:r>
        <w:rPr>
          <w:spacing w:val="-5"/>
        </w:rPr>
        <w:t> </w:t>
      </w:r>
      <w:r>
        <w:rPr/>
        <w:t>Closure</w:t>
      </w:r>
      <w:r>
        <w:rPr>
          <w:spacing w:val="3"/>
        </w:rPr>
        <w:t> </w:t>
      </w:r>
      <w:r>
        <w:rPr>
          <w:spacing w:val="-2"/>
        </w:rPr>
        <w:t>Analysis)</w:t>
      </w:r>
    </w:p>
    <w:p>
      <w:pPr>
        <w:pStyle w:val="BodyText"/>
        <w:spacing w:before="89"/>
        <w:ind w:left="0"/>
        <w:rPr>
          <w:b/>
          <w:sz w:val="28"/>
        </w:rPr>
      </w:pPr>
    </w:p>
    <w:p>
      <w:pPr>
        <w:pStyle w:val="BodyText"/>
        <w:spacing w:line="360" w:lineRule="auto"/>
        <w:ind w:right="1057"/>
        <w:jc w:val="both"/>
      </w:pPr>
      <w:r>
        <w:rPr/>
        <w:t>Mục tiêu của một phân tích rút ra bài học kinh nghiệm hoặc phân tích kết thúc là "để xác định những gì đã đi đúng, những gì đã đi sai, những gì đã hoạt động tốt, những gì không, và làm thế nào nó có thể được thực hiện tốt hơn trong thời gian tới" [2]. Thông tin liên quan phải được thu thập từ dự án, chủ yếu là để sử dụng cho các dự án trong tương lai. Tức là, mục đích của hoạt động phân tích, nhiều hơn là chỉ đơn giản nói “Dự án đã được làm xong”, không phải để giúp cho dự án này mà là để cải thiện công ty bằng cách tận dụng các bài học kinh nghiệm. Học kiểu này có thể được hỗ trợ một cách hiệu quả bằng việc phân tích dữ liệu từ các dự án đã hoàn thành. Phân tích này cũng cần hiểu rõ hiệu suất của quy trình đã được dùng trong dự án, từ đó đi xác định khả năng của quy trình.</w:t>
      </w:r>
    </w:p>
    <w:p>
      <w:pPr>
        <w:pStyle w:val="Heading6"/>
        <w:spacing w:before="238"/>
        <w:ind w:left="2692"/>
      </w:pPr>
      <w:r>
        <w:rPr/>
        <w:t>Hình 12.1.</w:t>
      </w:r>
      <w:r>
        <w:rPr>
          <w:spacing w:val="1"/>
        </w:rPr>
        <w:t> </w:t>
      </w:r>
      <w:r>
        <w:rPr/>
        <w:t>Vai</w:t>
      </w:r>
      <w:r>
        <w:rPr>
          <w:spacing w:val="-3"/>
        </w:rPr>
        <w:t> </w:t>
      </w:r>
      <w:r>
        <w:rPr/>
        <w:t>trò của</w:t>
      </w:r>
      <w:r>
        <w:rPr>
          <w:spacing w:val="2"/>
        </w:rPr>
        <w:t> </w:t>
      </w:r>
      <w:r>
        <w:rPr/>
        <w:t>phân</w:t>
      </w:r>
      <w:r>
        <w:rPr>
          <w:spacing w:val="-4"/>
        </w:rPr>
        <w:t> </w:t>
      </w:r>
      <w:r>
        <w:rPr/>
        <w:t>tích</w:t>
      </w:r>
      <w:r>
        <w:rPr>
          <w:spacing w:val="-5"/>
        </w:rPr>
        <w:t> </w:t>
      </w:r>
      <w:r>
        <w:rPr/>
        <w:t>kết</w:t>
      </w:r>
      <w:r>
        <w:rPr>
          <w:spacing w:val="-1"/>
        </w:rPr>
        <w:t> </w:t>
      </w:r>
      <w:r>
        <w:rPr>
          <w:spacing w:val="-4"/>
        </w:rPr>
        <w:t>thúc</w:t>
      </w:r>
    </w:p>
    <w:p>
      <w:pPr>
        <w:pStyle w:val="BodyText"/>
        <w:spacing w:before="117"/>
        <w:ind w:left="0"/>
        <w:rPr>
          <w:b/>
          <w:sz w:val="20"/>
        </w:rPr>
      </w:pPr>
      <w:r>
        <w:rPr/>
        <w:drawing>
          <wp:anchor distT="0" distB="0" distL="0" distR="0" allowOverlap="1" layoutInCell="1" locked="0" behindDoc="1" simplePos="0" relativeHeight="487612928">
            <wp:simplePos x="0" y="0"/>
            <wp:positionH relativeFrom="page">
              <wp:posOffset>2426207</wp:posOffset>
            </wp:positionH>
            <wp:positionV relativeFrom="paragraph">
              <wp:posOffset>235760</wp:posOffset>
            </wp:positionV>
            <wp:extent cx="2905179" cy="2573940"/>
            <wp:effectExtent l="0" t="0" r="0" b="0"/>
            <wp:wrapTopAndBottom/>
            <wp:docPr id="174" name="Image 174"/>
            <wp:cNvGraphicFramePr>
              <a:graphicFrameLocks/>
            </wp:cNvGraphicFramePr>
            <a:graphic>
              <a:graphicData uri="http://schemas.openxmlformats.org/drawingml/2006/picture">
                <pic:pic>
                  <pic:nvPicPr>
                    <pic:cNvPr id="174" name="Image 174"/>
                    <pic:cNvPicPr/>
                  </pic:nvPicPr>
                  <pic:blipFill>
                    <a:blip r:embed="rId56" cstate="print"/>
                    <a:stretch>
                      <a:fillRect/>
                    </a:stretch>
                  </pic:blipFill>
                  <pic:spPr>
                    <a:xfrm>
                      <a:off x="0" y="0"/>
                      <a:ext cx="2905179" cy="2573940"/>
                    </a:xfrm>
                    <a:prstGeom prst="rect">
                      <a:avLst/>
                    </a:prstGeom>
                  </pic:spPr>
                </pic:pic>
              </a:graphicData>
            </a:graphic>
          </wp:anchor>
        </w:drawing>
      </w:r>
    </w:p>
    <w:p>
      <w:pPr>
        <w:pStyle w:val="BodyText"/>
        <w:spacing w:before="124"/>
        <w:ind w:left="0"/>
        <w:rPr>
          <w:b/>
        </w:rPr>
      </w:pPr>
    </w:p>
    <w:p>
      <w:pPr>
        <w:pStyle w:val="BodyText"/>
        <w:spacing w:line="360" w:lineRule="auto"/>
        <w:ind w:right="1057"/>
        <w:jc w:val="both"/>
      </w:pPr>
      <w:r>
        <w:rPr/>
        <w:t>Như đã đề cập trước đây, các dữ liệu thu được trong suốt quá trình phân tích kết thúc được sử dụng để lưu giữ vào cơ sở dữ liệu quy trình (PDB - process database). Các dữ liệu từ PDB có thể được sử dụng trực tiếp bởi các dự án tiếp theo cho mục đích lập kế hoạch.</w:t>
      </w:r>
      <w:r>
        <w:rPr>
          <w:spacing w:val="-1"/>
        </w:rPr>
        <w:t> </w:t>
      </w:r>
      <w:r>
        <w:rPr/>
        <w:t>Thông</w:t>
      </w:r>
      <w:r>
        <w:rPr>
          <w:spacing w:val="6"/>
        </w:rPr>
        <w:t> </w:t>
      </w:r>
      <w:r>
        <w:rPr/>
        <w:t>tin</w:t>
      </w:r>
      <w:r>
        <w:rPr>
          <w:spacing w:val="1"/>
        </w:rPr>
        <w:t> </w:t>
      </w:r>
      <w:r>
        <w:rPr/>
        <w:t>này</w:t>
      </w:r>
      <w:r>
        <w:rPr>
          <w:spacing w:val="-2"/>
        </w:rPr>
        <w:t> </w:t>
      </w:r>
      <w:r>
        <w:rPr/>
        <w:t>cũng</w:t>
      </w:r>
      <w:r>
        <w:rPr>
          <w:spacing w:val="1"/>
        </w:rPr>
        <w:t> </w:t>
      </w:r>
      <w:r>
        <w:rPr/>
        <w:t>được</w:t>
      </w:r>
      <w:r>
        <w:rPr>
          <w:spacing w:val="-1"/>
        </w:rPr>
        <w:t> </w:t>
      </w:r>
      <w:r>
        <w:rPr/>
        <w:t>sử dụng</w:t>
      </w:r>
      <w:r>
        <w:rPr>
          <w:spacing w:val="5"/>
        </w:rPr>
        <w:t> </w:t>
      </w:r>
      <w:r>
        <w:rPr/>
        <w:t>trong</w:t>
      </w:r>
      <w:r>
        <w:rPr>
          <w:spacing w:val="1"/>
        </w:rPr>
        <w:t> </w:t>
      </w:r>
      <w:r>
        <w:rPr/>
        <w:t>việc</w:t>
      </w:r>
      <w:r>
        <w:rPr>
          <w:spacing w:val="3"/>
        </w:rPr>
        <w:t> </w:t>
      </w:r>
      <w:r>
        <w:rPr/>
        <w:t>tính</w:t>
      </w:r>
      <w:r>
        <w:rPr>
          <w:spacing w:val="5"/>
        </w:rPr>
        <w:t> </w:t>
      </w:r>
      <w:r>
        <w:rPr/>
        <w:t>toán</w:t>
      </w:r>
      <w:r>
        <w:rPr>
          <w:spacing w:val="6"/>
        </w:rPr>
        <w:t> </w:t>
      </w:r>
      <w:r>
        <w:rPr/>
        <w:t>khả</w:t>
      </w:r>
      <w:r>
        <w:rPr>
          <w:spacing w:val="1"/>
        </w:rPr>
        <w:t> </w:t>
      </w:r>
      <w:r>
        <w:rPr/>
        <w:t>năng</w:t>
      </w:r>
      <w:r>
        <w:rPr>
          <w:spacing w:val="6"/>
        </w:rPr>
        <w:t> </w:t>
      </w:r>
      <w:r>
        <w:rPr/>
        <w:t>quy</w:t>
      </w:r>
      <w:r>
        <w:rPr>
          <w:spacing w:val="-1"/>
        </w:rPr>
        <w:t> </w:t>
      </w:r>
      <w:r>
        <w:rPr/>
        <w:t>trình</w:t>
      </w:r>
      <w:r>
        <w:rPr>
          <w:spacing w:val="6"/>
        </w:rPr>
        <w:t> </w:t>
      </w:r>
      <w:r>
        <w:rPr>
          <w:spacing w:val="-2"/>
        </w:rPr>
        <w:t>(process</w:t>
      </w:r>
    </w:p>
    <w:p>
      <w:pPr>
        <w:spacing w:after="0" w:line="360" w:lineRule="auto"/>
        <w:jc w:val="both"/>
        <w:sectPr>
          <w:pgSz w:w="12240" w:h="15840"/>
          <w:pgMar w:header="0" w:footer="791" w:top="1340" w:bottom="980" w:left="1340" w:right="640"/>
        </w:sectPr>
      </w:pPr>
    </w:p>
    <w:p>
      <w:pPr>
        <w:pStyle w:val="BodyText"/>
        <w:spacing w:line="360" w:lineRule="auto" w:before="76"/>
        <w:ind w:right="1055"/>
        <w:jc w:val="both"/>
      </w:pPr>
      <w:r>
        <w:rPr/>
        <w:t>capability) -</w:t>
      </w:r>
      <w:r>
        <w:rPr>
          <w:spacing w:val="-4"/>
        </w:rPr>
        <w:t> </w:t>
      </w:r>
      <w:r>
        <w:rPr/>
        <w:t>được</w:t>
      </w:r>
      <w:r>
        <w:rPr>
          <w:spacing w:val="-2"/>
        </w:rPr>
        <w:t> </w:t>
      </w:r>
      <w:r>
        <w:rPr/>
        <w:t>sử</w:t>
      </w:r>
      <w:r>
        <w:rPr>
          <w:spacing w:val="-2"/>
        </w:rPr>
        <w:t> </w:t>
      </w:r>
      <w:r>
        <w:rPr/>
        <w:t>dụng</w:t>
      </w:r>
      <w:r>
        <w:rPr>
          <w:spacing w:val="-1"/>
        </w:rPr>
        <w:t> </w:t>
      </w:r>
      <w:r>
        <w:rPr/>
        <w:t>để lập</w:t>
      </w:r>
      <w:r>
        <w:rPr>
          <w:spacing w:val="-1"/>
        </w:rPr>
        <w:t> </w:t>
      </w:r>
      <w:r>
        <w:rPr/>
        <w:t>kế</w:t>
      </w:r>
      <w:r>
        <w:rPr>
          <w:spacing w:val="-1"/>
        </w:rPr>
        <w:t> </w:t>
      </w:r>
      <w:r>
        <w:rPr/>
        <w:t>hoạch (planning) và</w:t>
      </w:r>
      <w:r>
        <w:rPr>
          <w:spacing w:val="-1"/>
        </w:rPr>
        <w:t> </w:t>
      </w:r>
      <w:r>
        <w:rPr/>
        <w:t>phân</w:t>
      </w:r>
      <w:r>
        <w:rPr>
          <w:spacing w:val="-1"/>
        </w:rPr>
        <w:t> </w:t>
      </w:r>
      <w:r>
        <w:rPr/>
        <w:t>tích</w:t>
      </w:r>
      <w:r>
        <w:rPr>
          <w:spacing w:val="-1"/>
        </w:rPr>
        <w:t> </w:t>
      </w:r>
      <w:r>
        <w:rPr/>
        <w:t>khuynh</w:t>
      </w:r>
      <w:r>
        <w:rPr>
          <w:spacing w:val="-1"/>
        </w:rPr>
        <w:t> </w:t>
      </w:r>
      <w:r>
        <w:rPr/>
        <w:t>hướng</w:t>
      </w:r>
      <w:r>
        <w:rPr>
          <w:spacing w:val="-1"/>
        </w:rPr>
        <w:t> </w:t>
      </w:r>
      <w:r>
        <w:rPr/>
        <w:t>(trends) cho các dự án. Hình 12.1 minh họa vai trò của phân tích kết thúc.</w:t>
      </w:r>
    </w:p>
    <w:p>
      <w:pPr>
        <w:pStyle w:val="BodyText"/>
        <w:spacing w:line="360" w:lineRule="auto" w:before="244"/>
        <w:ind w:right="1058"/>
        <w:jc w:val="both"/>
      </w:pPr>
      <w:r>
        <w:rPr/>
        <w:t>Các chương</w:t>
      </w:r>
      <w:r>
        <w:rPr>
          <w:spacing w:val="-1"/>
        </w:rPr>
        <w:t> </w:t>
      </w:r>
      <w:r>
        <w:rPr/>
        <w:t>trước</w:t>
      </w:r>
      <w:r>
        <w:rPr>
          <w:spacing w:val="-3"/>
        </w:rPr>
        <w:t> </w:t>
      </w:r>
      <w:r>
        <w:rPr/>
        <w:t>đã</w:t>
      </w:r>
      <w:r>
        <w:rPr>
          <w:spacing w:val="-1"/>
        </w:rPr>
        <w:t> </w:t>
      </w:r>
      <w:r>
        <w:rPr/>
        <w:t>thảo luận về các loại</w:t>
      </w:r>
      <w:r>
        <w:rPr>
          <w:spacing w:val="-3"/>
        </w:rPr>
        <w:t> </w:t>
      </w:r>
      <w:r>
        <w:rPr/>
        <w:t>dữ liệu thường</w:t>
      </w:r>
      <w:r>
        <w:rPr>
          <w:spacing w:val="-1"/>
        </w:rPr>
        <w:t> </w:t>
      </w:r>
      <w:r>
        <w:rPr/>
        <w:t>được thu</w:t>
      </w:r>
      <w:r>
        <w:rPr>
          <w:spacing w:val="-1"/>
        </w:rPr>
        <w:t> </w:t>
      </w:r>
      <w:r>
        <w:rPr/>
        <w:t>thập trong một</w:t>
      </w:r>
      <w:r>
        <w:rPr>
          <w:spacing w:val="-2"/>
        </w:rPr>
        <w:t> </w:t>
      </w:r>
      <w:r>
        <w:rPr/>
        <w:t>dự</w:t>
      </w:r>
      <w:r>
        <w:rPr>
          <w:spacing w:val="-2"/>
        </w:rPr>
        <w:t> </w:t>
      </w:r>
      <w:r>
        <w:rPr/>
        <w:t>án và mô tả các phương pháp thu thập. Số lượng dữ liệu thô được thu thập trong một dự án có thể khá lớn. Ví dụ, một dự án có năm người và kéo dài trong 25 tuần sẽ có 125 mục (entries) được thực hiện hàng tuần (weekly effort), dữ liệu có khoảng 250 lỗi (giả sử khoảng 0.05 lỗi được tiêm vào mỗi người-giờ), dữ liệu về các yêu cầu thay đổi, các kết quả đầu ra khác nhau, v.v. Rõ ràng, những dữ liệu này sẽ được sử dụng một cách hạn chế, trừ khi chúng được</w:t>
      </w:r>
      <w:r>
        <w:rPr>
          <w:spacing w:val="-1"/>
        </w:rPr>
        <w:t> </w:t>
      </w:r>
      <w:r>
        <w:rPr/>
        <w:t>phân tích và được</w:t>
      </w:r>
      <w:r>
        <w:rPr>
          <w:spacing w:val="-1"/>
        </w:rPr>
        <w:t> </w:t>
      </w:r>
      <w:r>
        <w:rPr/>
        <w:t>trình bày theo một khung làm</w:t>
      </w:r>
      <w:r>
        <w:rPr>
          <w:spacing w:val="-2"/>
        </w:rPr>
        <w:t> </w:t>
      </w:r>
      <w:r>
        <w:rPr/>
        <w:t>việc</w:t>
      </w:r>
      <w:r>
        <w:rPr>
          <w:spacing w:val="-1"/>
        </w:rPr>
        <w:t> </w:t>
      </w:r>
      <w:r>
        <w:rPr/>
        <w:t>(framework) và ở một mức trừu tượng phù hợp. Phân tích kết thúc nhằm mục đích để thực hiện mục tiêu này.</w:t>
      </w:r>
    </w:p>
    <w:p>
      <w:pPr>
        <w:pStyle w:val="BodyText"/>
        <w:spacing w:line="360" w:lineRule="auto" w:before="238"/>
        <w:ind w:right="1057"/>
        <w:jc w:val="both"/>
      </w:pPr>
      <w:r>
        <w:rPr/>
        <w:t>Sau khi phân tích dữ liệu và rút ra tất cả các bài học kinh nghiệm từ những phân tích, kết quả phải được đóng gói để mà chúng có thể được sử dụng bởi những người khác (đóng gói (packaging) là bước cuối cùng trong mô hình cải thiện chất lượng (quality</w:t>
      </w:r>
      <w:r>
        <w:rPr>
          <w:spacing w:val="40"/>
        </w:rPr>
        <w:t> </w:t>
      </w:r>
      <w:r>
        <w:rPr/>
        <w:t>improvement paradigm) [6]). Hơn nữa, để tận dụng thông tin này, các quy trình của dự án (project processes) phải được xây dựng để mà quá trình thực hiện chúng sử dụng hiệu quả dữ liệu. Tuy nhiên, có thể lập luận rằng ngay cả khi những người khác không học từ các</w:t>
      </w:r>
      <w:r>
        <w:rPr>
          <w:spacing w:val="-1"/>
        </w:rPr>
        <w:t> </w:t>
      </w:r>
      <w:r>
        <w:rPr/>
        <w:t>thông tin</w:t>
      </w:r>
      <w:r>
        <w:rPr>
          <w:spacing w:val="-3"/>
        </w:rPr>
        <w:t> </w:t>
      </w:r>
      <w:r>
        <w:rPr/>
        <w:t>đã được</w:t>
      </w:r>
      <w:r>
        <w:rPr>
          <w:spacing w:val="-1"/>
        </w:rPr>
        <w:t> </w:t>
      </w:r>
      <w:r>
        <w:rPr/>
        <w:t>đóng gói</w:t>
      </w:r>
      <w:r>
        <w:rPr>
          <w:spacing w:val="-2"/>
        </w:rPr>
        <w:t> </w:t>
      </w:r>
      <w:r>
        <w:rPr/>
        <w:t>(packaged information)</w:t>
      </w:r>
      <w:r>
        <w:rPr>
          <w:spacing w:val="-3"/>
        </w:rPr>
        <w:t> </w:t>
      </w:r>
      <w:r>
        <w:rPr/>
        <w:t>này, các</w:t>
      </w:r>
      <w:r>
        <w:rPr>
          <w:spacing w:val="-1"/>
        </w:rPr>
        <w:t> </w:t>
      </w:r>
      <w:r>
        <w:rPr/>
        <w:t>thành viên trong</w:t>
      </w:r>
      <w:r>
        <w:rPr>
          <w:spacing w:val="-4"/>
        </w:rPr>
        <w:t> </w:t>
      </w:r>
      <w:r>
        <w:rPr/>
        <w:t>dự án sẽ củng cố kinh</w:t>
      </w:r>
      <w:r>
        <w:rPr>
          <w:spacing w:val="-4"/>
        </w:rPr>
        <w:t> </w:t>
      </w:r>
      <w:r>
        <w:rPr/>
        <w:t>nghiệm của mình và sẽ thực</w:t>
      </w:r>
      <w:r>
        <w:rPr>
          <w:spacing w:val="-1"/>
        </w:rPr>
        <w:t> </w:t>
      </w:r>
      <w:r>
        <w:rPr/>
        <w:t>hiện các bài</w:t>
      </w:r>
      <w:r>
        <w:rPr>
          <w:spacing w:val="-2"/>
        </w:rPr>
        <w:t> </w:t>
      </w:r>
      <w:r>
        <w:rPr/>
        <w:t>học</w:t>
      </w:r>
      <w:r>
        <w:rPr>
          <w:spacing w:val="-1"/>
        </w:rPr>
        <w:t> </w:t>
      </w:r>
      <w:r>
        <w:rPr/>
        <w:t>thu được</w:t>
      </w:r>
      <w:r>
        <w:rPr>
          <w:spacing w:val="-1"/>
        </w:rPr>
        <w:t> </w:t>
      </w:r>
      <w:r>
        <w:rPr/>
        <w:t>từ việc</w:t>
      </w:r>
      <w:r>
        <w:rPr>
          <w:spacing w:val="-1"/>
        </w:rPr>
        <w:t> </w:t>
      </w:r>
      <w:r>
        <w:rPr/>
        <w:t>phân tích vào các dự án tương lai [2]. Nói cách khác, việc phân tích kết thúc là hữu ích ngay cả khi những người khác không trực tiếp thu được từ nó.</w:t>
      </w:r>
    </w:p>
    <w:p>
      <w:pPr>
        <w:pStyle w:val="Heading4"/>
        <w:numPr>
          <w:ilvl w:val="2"/>
          <w:numId w:val="175"/>
        </w:numPr>
        <w:tabs>
          <w:tab w:pos="1211" w:val="left" w:leader="none"/>
        </w:tabs>
        <w:spacing w:line="240" w:lineRule="auto" w:before="229" w:after="0"/>
        <w:ind w:left="1211" w:right="0" w:hanging="852"/>
        <w:jc w:val="left"/>
      </w:pPr>
      <w:r>
        <w:rPr/>
        <w:t>Thực</w:t>
      </w:r>
      <w:r>
        <w:rPr>
          <w:spacing w:val="-4"/>
        </w:rPr>
        <w:t> </w:t>
      </w:r>
      <w:r>
        <w:rPr/>
        <w:t>hiện</w:t>
      </w:r>
      <w:r>
        <w:rPr>
          <w:spacing w:val="-3"/>
        </w:rPr>
        <w:t> </w:t>
      </w:r>
      <w:r>
        <w:rPr/>
        <w:t>phân</w:t>
      </w:r>
      <w:r>
        <w:rPr>
          <w:spacing w:val="-3"/>
        </w:rPr>
        <w:t> </w:t>
      </w:r>
      <w:r>
        <w:rPr/>
        <w:t>tích</w:t>
      </w:r>
      <w:r>
        <w:rPr>
          <w:spacing w:val="-8"/>
        </w:rPr>
        <w:t> </w:t>
      </w:r>
      <w:r>
        <w:rPr/>
        <w:t>kết</w:t>
      </w:r>
      <w:r>
        <w:rPr>
          <w:spacing w:val="-3"/>
        </w:rPr>
        <w:t> </w:t>
      </w:r>
      <w:r>
        <w:rPr/>
        <w:t>thúc</w:t>
      </w:r>
      <w:r>
        <w:rPr>
          <w:spacing w:val="-7"/>
        </w:rPr>
        <w:t> </w:t>
      </w:r>
      <w:r>
        <w:rPr/>
        <w:t>(Performing</w:t>
      </w:r>
      <w:r>
        <w:rPr>
          <w:spacing w:val="-8"/>
        </w:rPr>
        <w:t> </w:t>
      </w:r>
      <w:r>
        <w:rPr/>
        <w:t>Closure</w:t>
      </w:r>
      <w:r>
        <w:rPr>
          <w:spacing w:val="2"/>
        </w:rPr>
        <w:t> </w:t>
      </w:r>
      <w:r>
        <w:rPr>
          <w:spacing w:val="-2"/>
        </w:rPr>
        <w:t>Analysis)</w:t>
      </w:r>
    </w:p>
    <w:p>
      <w:pPr>
        <w:pStyle w:val="BodyText"/>
        <w:spacing w:before="89"/>
        <w:ind w:left="0"/>
        <w:rPr>
          <w:b/>
          <w:sz w:val="28"/>
        </w:rPr>
      </w:pPr>
    </w:p>
    <w:p>
      <w:pPr>
        <w:pStyle w:val="BodyText"/>
        <w:spacing w:line="360" w:lineRule="auto"/>
        <w:ind w:right="1057"/>
        <w:jc w:val="both"/>
      </w:pPr>
      <w:r>
        <w:rPr/>
        <w:t>Ở Infosys, người quản lý dự án thực hiện phân tích kết thúc với sự giúp đỡ</w:t>
      </w:r>
      <w:r>
        <w:rPr>
          <w:spacing w:val="-1"/>
        </w:rPr>
        <w:t> </w:t>
      </w:r>
      <w:r>
        <w:rPr/>
        <w:t>từ các cố vấn chất lượng (SEPG -</w:t>
      </w:r>
      <w:r>
        <w:rPr>
          <w:spacing w:val="-3"/>
        </w:rPr>
        <w:t> </w:t>
      </w:r>
      <w:r>
        <w:rPr/>
        <w:t>nhóm</w:t>
      </w:r>
      <w:r>
        <w:rPr>
          <w:spacing w:val="-3"/>
        </w:rPr>
        <w:t> </w:t>
      </w:r>
      <w:r>
        <w:rPr/>
        <w:t>quy trình công nghệ phần mềm</w:t>
      </w:r>
      <w:r>
        <w:rPr>
          <w:sz w:val="20"/>
        </w:rPr>
        <w:t>) </w:t>
      </w:r>
      <w:r>
        <w:rPr/>
        <w:t>có liên hệ đến dự án. Một mẫu (template) cho báo cáo phân tích đã được xác định. Người thực hiện phân tích kết thúc phải điền vào mẫu này một cách đúng đắn, chủ yếu bằng cách sử dụng là các dữ liệu số đo (metrics data), do đó chỉ tập trung vào các thông tin mục tiêu.</w:t>
      </w:r>
    </w:p>
    <w:p>
      <w:pPr>
        <w:pStyle w:val="BodyText"/>
        <w:spacing w:line="362" w:lineRule="auto" w:before="238"/>
        <w:ind w:right="1059"/>
        <w:jc w:val="both"/>
      </w:pPr>
      <w:r>
        <w:rPr/>
        <w:t>Như đã thảo luận trước</w:t>
      </w:r>
      <w:r>
        <w:rPr>
          <w:spacing w:val="-1"/>
        </w:rPr>
        <w:t> </w:t>
      </w:r>
      <w:r>
        <w:rPr/>
        <w:t>đây, dữ liệu về nỗ lực</w:t>
      </w:r>
      <w:r>
        <w:rPr>
          <w:spacing w:val="-1"/>
        </w:rPr>
        <w:t> </w:t>
      </w:r>
      <w:r>
        <w:rPr/>
        <w:t>(effort data) đã có sẵn từ cơ sở</w:t>
      </w:r>
      <w:r>
        <w:rPr>
          <w:spacing w:val="-2"/>
        </w:rPr>
        <w:t> </w:t>
      </w:r>
      <w:r>
        <w:rPr/>
        <w:t>dữ liệu báo cáo hoạt động hàng tuần (weekly</w:t>
      </w:r>
      <w:r>
        <w:rPr>
          <w:spacing w:val="-1"/>
        </w:rPr>
        <w:t> </w:t>
      </w:r>
      <w:r>
        <w:rPr/>
        <w:t>activity</w:t>
      </w:r>
      <w:r>
        <w:rPr>
          <w:spacing w:val="-1"/>
        </w:rPr>
        <w:t> </w:t>
      </w:r>
      <w:r>
        <w:rPr/>
        <w:t>report database). Các</w:t>
      </w:r>
      <w:r>
        <w:rPr>
          <w:spacing w:val="-1"/>
        </w:rPr>
        <w:t> </w:t>
      </w:r>
      <w:r>
        <w:rPr/>
        <w:t>dữ liệu về lỗi</w:t>
      </w:r>
      <w:r>
        <w:rPr>
          <w:spacing w:val="-2"/>
        </w:rPr>
        <w:t> </w:t>
      </w:r>
      <w:r>
        <w:rPr/>
        <w:t>(defect data) có thể được thu thập từ hệ thống kiểm soát lỗi (defect control system). Dữ liệu về kích thước</w:t>
      </w:r>
      <w:r>
        <w:rPr>
          <w:spacing w:val="32"/>
        </w:rPr>
        <w:t> </w:t>
      </w:r>
      <w:r>
        <w:rPr/>
        <w:t>(size</w:t>
      </w:r>
      <w:r>
        <w:rPr>
          <w:spacing w:val="30"/>
        </w:rPr>
        <w:t> </w:t>
      </w:r>
      <w:r>
        <w:rPr/>
        <w:t>data)</w:t>
      </w:r>
      <w:r>
        <w:rPr>
          <w:spacing w:val="33"/>
        </w:rPr>
        <w:t> </w:t>
      </w:r>
      <w:r>
        <w:rPr/>
        <w:t>thu</w:t>
      </w:r>
      <w:r>
        <w:rPr>
          <w:spacing w:val="30"/>
        </w:rPr>
        <w:t> </w:t>
      </w:r>
      <w:r>
        <w:rPr/>
        <w:t>được</w:t>
      </w:r>
      <w:r>
        <w:rPr>
          <w:spacing w:val="33"/>
        </w:rPr>
        <w:t> </w:t>
      </w:r>
      <w:r>
        <w:rPr/>
        <w:t>từ</w:t>
      </w:r>
      <w:r>
        <w:rPr>
          <w:spacing w:val="33"/>
        </w:rPr>
        <w:t> </w:t>
      </w:r>
      <w:r>
        <w:rPr/>
        <w:t>dự</w:t>
      </w:r>
      <w:r>
        <w:rPr>
          <w:spacing w:val="30"/>
        </w:rPr>
        <w:t> </w:t>
      </w:r>
      <w:r>
        <w:rPr/>
        <w:t>án.</w:t>
      </w:r>
      <w:r>
        <w:rPr>
          <w:spacing w:val="34"/>
        </w:rPr>
        <w:t> </w:t>
      </w:r>
      <w:r>
        <w:rPr/>
        <w:t>Dữ</w:t>
      </w:r>
      <w:r>
        <w:rPr>
          <w:spacing w:val="34"/>
        </w:rPr>
        <w:t> </w:t>
      </w:r>
      <w:r>
        <w:rPr/>
        <w:t>liệu</w:t>
      </w:r>
      <w:r>
        <w:rPr>
          <w:spacing w:val="36"/>
        </w:rPr>
        <w:t> </w:t>
      </w:r>
      <w:r>
        <w:rPr/>
        <w:t>về</w:t>
      </w:r>
      <w:r>
        <w:rPr>
          <w:spacing w:val="34"/>
        </w:rPr>
        <w:t> </w:t>
      </w:r>
      <w:r>
        <w:rPr/>
        <w:t>hoạch</w:t>
      </w:r>
      <w:r>
        <w:rPr>
          <w:spacing w:val="35"/>
        </w:rPr>
        <w:t> </w:t>
      </w:r>
      <w:r>
        <w:rPr/>
        <w:t>định</w:t>
      </w:r>
      <w:r>
        <w:rPr>
          <w:spacing w:val="35"/>
        </w:rPr>
        <w:t> </w:t>
      </w:r>
      <w:r>
        <w:rPr/>
        <w:t>(planning</w:t>
      </w:r>
      <w:r>
        <w:rPr>
          <w:spacing w:val="30"/>
        </w:rPr>
        <w:t> </w:t>
      </w:r>
      <w:r>
        <w:rPr/>
        <w:t>data)</w:t>
      </w:r>
      <w:r>
        <w:rPr>
          <w:spacing w:val="32"/>
        </w:rPr>
        <w:t> </w:t>
      </w:r>
      <w:r>
        <w:rPr/>
        <w:t>xuất</w:t>
      </w:r>
      <w:r>
        <w:rPr>
          <w:spacing w:val="29"/>
        </w:rPr>
        <w:t> </w:t>
      </w:r>
      <w:r>
        <w:rPr>
          <w:spacing w:val="-4"/>
        </w:rPr>
        <w:t>hiện</w:t>
      </w:r>
    </w:p>
    <w:p>
      <w:pPr>
        <w:spacing w:after="0" w:line="362" w:lineRule="auto"/>
        <w:jc w:val="both"/>
        <w:sectPr>
          <w:pgSz w:w="12240" w:h="15840"/>
          <w:pgMar w:header="0" w:footer="791" w:top="1340" w:bottom="980" w:left="1340" w:right="640"/>
        </w:sectPr>
      </w:pPr>
    </w:p>
    <w:p>
      <w:pPr>
        <w:pStyle w:val="BodyText"/>
        <w:spacing w:line="360" w:lineRule="auto" w:before="76"/>
        <w:ind w:right="1059"/>
        <w:jc w:val="both"/>
      </w:pPr>
      <w:r>
        <w:rPr/>
        <w:t>trong kế hoạch quản lý dự án (project management plan). Những dữ liệu này cấu thành những thông tin chính cần thiết cho việc phân tích các số đo (metrics analysis).</w:t>
      </w:r>
    </w:p>
    <w:p>
      <w:pPr>
        <w:pStyle w:val="BodyText"/>
        <w:spacing w:line="360" w:lineRule="auto" w:before="244"/>
        <w:ind w:right="1056"/>
        <w:jc w:val="both"/>
      </w:pPr>
      <w:r>
        <w:rPr/>
        <w:t>Trước tiên, các dữ liệu được phân tích bởi cố vấn chất lượng (quality adviser) – người trình bày một diễn giải</w:t>
      </w:r>
      <w:r>
        <w:rPr>
          <w:spacing w:val="-2"/>
        </w:rPr>
        <w:t> </w:t>
      </w:r>
      <w:r>
        <w:rPr/>
        <w:t>ban đầu về các kết quả. Một cuộc</w:t>
      </w:r>
      <w:r>
        <w:rPr>
          <w:spacing w:val="-1"/>
        </w:rPr>
        <w:t> </w:t>
      </w:r>
      <w:r>
        <w:rPr/>
        <w:t>họp sau đó được tổ chức</w:t>
      </w:r>
      <w:r>
        <w:rPr>
          <w:spacing w:val="-1"/>
        </w:rPr>
        <w:t> </w:t>
      </w:r>
      <w:r>
        <w:rPr/>
        <w:t>cho cố vấn chất lượng, người lãnh đạo dự án, và các thành viên khác của dự án. Báo cáo khởi tạo (initial report) được dùng làm cơ sở cho cuộc thảo luận, và các ý kiến cá nhân và lời nhận xét từ cuộc họp cũng được lưu ý. Cuộc</w:t>
      </w:r>
      <w:r>
        <w:rPr>
          <w:spacing w:val="-2"/>
        </w:rPr>
        <w:t> </w:t>
      </w:r>
      <w:r>
        <w:rPr/>
        <w:t>họp này tạo ra những phần quan trọng nhất của bản báo cáo phân tích kết thúc.</w:t>
      </w:r>
    </w:p>
    <w:p>
      <w:pPr>
        <w:pStyle w:val="BodyText"/>
        <w:spacing w:line="360" w:lineRule="auto" w:before="238"/>
        <w:ind w:right="1057"/>
        <w:jc w:val="both"/>
      </w:pPr>
      <w:r>
        <w:rPr/>
        <w:t>Bản báo cáo sau cùng (final report)</w:t>
      </w:r>
      <w:r>
        <w:rPr>
          <w:spacing w:val="-2"/>
        </w:rPr>
        <w:t> </w:t>
      </w:r>
      <w:r>
        <w:rPr/>
        <w:t>được</w:t>
      </w:r>
      <w:r>
        <w:rPr>
          <w:spacing w:val="-1"/>
        </w:rPr>
        <w:t> </w:t>
      </w:r>
      <w:r>
        <w:rPr/>
        <w:t>gửi cho SEPG và người</w:t>
      </w:r>
      <w:r>
        <w:rPr>
          <w:spacing w:val="-2"/>
        </w:rPr>
        <w:t> </w:t>
      </w:r>
      <w:r>
        <w:rPr/>
        <w:t>quản lý kinh doanh của dự án và nó được gửi cho các thành viên trong nhóm dự án. Báo cáo này cũng được</w:t>
      </w:r>
      <w:r>
        <w:rPr>
          <w:spacing w:val="40"/>
        </w:rPr>
        <w:t> </w:t>
      </w:r>
      <w:r>
        <w:rPr/>
        <w:t>nhập vào trong PDB (cơ sở dữ liệu quy trình), để nó có thể được dùng lại được cho các dự án và phân tích khác trong tương lai.</w:t>
      </w:r>
    </w:p>
    <w:p>
      <w:pPr>
        <w:pStyle w:val="Heading4"/>
        <w:numPr>
          <w:ilvl w:val="2"/>
          <w:numId w:val="175"/>
        </w:numPr>
        <w:tabs>
          <w:tab w:pos="1206" w:val="left" w:leader="none"/>
        </w:tabs>
        <w:spacing w:line="240" w:lineRule="auto" w:before="226" w:after="0"/>
        <w:ind w:left="1206" w:right="0" w:hanging="847"/>
        <w:jc w:val="left"/>
      </w:pPr>
      <w:r>
        <w:rPr/>
        <w:t>Báo</w:t>
      </w:r>
      <w:r>
        <w:rPr>
          <w:spacing w:val="-7"/>
        </w:rPr>
        <w:t> </w:t>
      </w:r>
      <w:r>
        <w:rPr/>
        <w:t>cáo</w:t>
      </w:r>
      <w:r>
        <w:rPr>
          <w:spacing w:val="-2"/>
        </w:rPr>
        <w:t> </w:t>
      </w:r>
      <w:r>
        <w:rPr/>
        <w:t>phân</w:t>
      </w:r>
      <w:r>
        <w:rPr>
          <w:spacing w:val="-7"/>
        </w:rPr>
        <w:t> </w:t>
      </w:r>
      <w:r>
        <w:rPr/>
        <w:t>tích</w:t>
      </w:r>
      <w:r>
        <w:rPr>
          <w:spacing w:val="-7"/>
        </w:rPr>
        <w:t> </w:t>
      </w:r>
      <w:r>
        <w:rPr/>
        <w:t>kết</w:t>
      </w:r>
      <w:r>
        <w:rPr>
          <w:spacing w:val="-2"/>
        </w:rPr>
        <w:t> </w:t>
      </w:r>
      <w:r>
        <w:rPr/>
        <w:t>thúc</w:t>
      </w:r>
      <w:r>
        <w:rPr>
          <w:spacing w:val="-1"/>
        </w:rPr>
        <w:t> </w:t>
      </w:r>
      <w:r>
        <w:rPr/>
        <w:t>(Closure</w:t>
      </w:r>
      <w:r>
        <w:rPr>
          <w:spacing w:val="-2"/>
        </w:rPr>
        <w:t> </w:t>
      </w:r>
      <w:r>
        <w:rPr/>
        <w:t>Analysis</w:t>
      </w:r>
      <w:r>
        <w:rPr>
          <w:spacing w:val="-6"/>
        </w:rPr>
        <w:t> </w:t>
      </w:r>
      <w:r>
        <w:rPr>
          <w:spacing w:val="-2"/>
        </w:rPr>
        <w:t>Report)</w:t>
      </w:r>
    </w:p>
    <w:p>
      <w:pPr>
        <w:pStyle w:val="BodyText"/>
        <w:spacing w:before="94"/>
        <w:ind w:left="0"/>
        <w:rPr>
          <w:b/>
          <w:sz w:val="28"/>
        </w:rPr>
      </w:pPr>
    </w:p>
    <w:p>
      <w:pPr>
        <w:pStyle w:val="BodyText"/>
        <w:spacing w:line="360" w:lineRule="auto"/>
        <w:ind w:right="1058"/>
        <w:jc w:val="both"/>
      </w:pPr>
      <w:r>
        <w:rPr/>
        <w:t>Phần này</w:t>
      </w:r>
      <w:r>
        <w:rPr>
          <w:spacing w:val="-1"/>
        </w:rPr>
        <w:t> </w:t>
      </w:r>
      <w:r>
        <w:rPr/>
        <w:t>thảo luận ngắn</w:t>
      </w:r>
      <w:r>
        <w:rPr>
          <w:spacing w:val="-4"/>
        </w:rPr>
        <w:t> </w:t>
      </w:r>
      <w:r>
        <w:rPr/>
        <w:t>gọn về các</w:t>
      </w:r>
      <w:r>
        <w:rPr>
          <w:spacing w:val="-1"/>
        </w:rPr>
        <w:t> </w:t>
      </w:r>
      <w:r>
        <w:rPr/>
        <w:t>yếu tố chính</w:t>
      </w:r>
      <w:r>
        <w:rPr>
          <w:spacing w:val="-4"/>
        </w:rPr>
        <w:t> </w:t>
      </w:r>
      <w:r>
        <w:rPr/>
        <w:t>trong một báo cáo phân tích kết thúc</w:t>
      </w:r>
      <w:r>
        <w:rPr>
          <w:spacing w:val="-1"/>
        </w:rPr>
        <w:t> </w:t>
      </w:r>
      <w:r>
        <w:rPr/>
        <w:t>dự án tại Infosys; sau đó, chúng tôi trình bày</w:t>
      </w:r>
      <w:r>
        <w:rPr>
          <w:spacing w:val="-1"/>
        </w:rPr>
        <w:t> </w:t>
      </w:r>
      <w:r>
        <w:rPr/>
        <w:t>báo cáo kết thúc cho dự án ACIC. Các</w:t>
      </w:r>
      <w:r>
        <w:rPr>
          <w:spacing w:val="-1"/>
        </w:rPr>
        <w:t> </w:t>
      </w:r>
      <w:r>
        <w:rPr/>
        <w:t>nội dung của báo cáo phân tích này tạo thành một tập dữ liệu để đặt vào trong PDB. PDB chỉ chứa những dữ liệu số đo (metrics data) này – thường được cần đến bởi các dự án khác và cũng được dung bến bởi các quy trình hiện tại. Tuy nhiên, báo cáo phân tích có thể thu thập các dữ liệu khác giúp làm sáng tỏ</w:t>
      </w:r>
      <w:r>
        <w:rPr>
          <w:spacing w:val="-3"/>
        </w:rPr>
        <w:t> </w:t>
      </w:r>
      <w:r>
        <w:rPr/>
        <w:t>hiệu suất</w:t>
      </w:r>
      <w:r>
        <w:rPr>
          <w:spacing w:val="-4"/>
        </w:rPr>
        <w:t> </w:t>
      </w:r>
      <w:r>
        <w:rPr/>
        <w:t>của quy trình hiện tại</w:t>
      </w:r>
      <w:r>
        <w:rPr>
          <w:spacing w:val="-1"/>
        </w:rPr>
        <w:t> </w:t>
      </w:r>
      <w:r>
        <w:rPr/>
        <w:t>hoặc</w:t>
      </w:r>
      <w:r>
        <w:rPr>
          <w:spacing w:val="-5"/>
        </w:rPr>
        <w:t> </w:t>
      </w:r>
      <w:r>
        <w:rPr/>
        <w:t>giúp</w:t>
      </w:r>
      <w:r>
        <w:rPr>
          <w:spacing w:val="-3"/>
        </w:rPr>
        <w:t> </w:t>
      </w:r>
      <w:r>
        <w:rPr/>
        <w:t>giải</w:t>
      </w:r>
      <w:r>
        <w:rPr>
          <w:spacing w:val="-1"/>
        </w:rPr>
        <w:t> </w:t>
      </w:r>
      <w:r>
        <w:rPr/>
        <w:t>thích tốt hơn về quy trình.</w:t>
      </w:r>
    </w:p>
    <w:p>
      <w:pPr>
        <w:pStyle w:val="BodyText"/>
        <w:spacing w:before="19"/>
        <w:ind w:left="0"/>
      </w:pPr>
    </w:p>
    <w:p>
      <w:pPr>
        <w:pStyle w:val="Heading6"/>
        <w:ind w:right="995"/>
      </w:pPr>
      <w:r>
        <w:rPr/>
        <w:t>Thông</w:t>
      </w:r>
      <w:r>
        <w:rPr>
          <w:spacing w:val="-2"/>
        </w:rPr>
        <w:t> </w:t>
      </w:r>
      <w:r>
        <w:rPr/>
        <w:t>tin</w:t>
      </w:r>
      <w:r>
        <w:rPr>
          <w:spacing w:val="-3"/>
        </w:rPr>
        <w:t> </w:t>
      </w:r>
      <w:r>
        <w:rPr/>
        <w:t>chung</w:t>
      </w:r>
      <w:r>
        <w:rPr>
          <w:spacing w:val="-2"/>
        </w:rPr>
        <w:t> </w:t>
      </w:r>
      <w:r>
        <w:rPr/>
        <w:t>và</w:t>
      </w:r>
      <w:r>
        <w:rPr>
          <w:spacing w:val="-5"/>
        </w:rPr>
        <w:t> </w:t>
      </w:r>
      <w:r>
        <w:rPr/>
        <w:t>thông</w:t>
      </w:r>
      <w:r>
        <w:rPr>
          <w:spacing w:val="-2"/>
        </w:rPr>
        <w:t> </w:t>
      </w:r>
      <w:r>
        <w:rPr/>
        <w:t>tin</w:t>
      </w:r>
      <w:r>
        <w:rPr>
          <w:spacing w:val="-2"/>
        </w:rPr>
        <w:t> </w:t>
      </w:r>
      <w:r>
        <w:rPr/>
        <w:t>liên</w:t>
      </w:r>
      <w:r>
        <w:rPr>
          <w:spacing w:val="-2"/>
        </w:rPr>
        <w:t> </w:t>
      </w:r>
      <w:r>
        <w:rPr/>
        <w:t>quan</w:t>
      </w:r>
      <w:r>
        <w:rPr>
          <w:spacing w:val="-2"/>
        </w:rPr>
        <w:t> </w:t>
      </w:r>
      <w:r>
        <w:rPr/>
        <w:t>đến</w:t>
      </w:r>
      <w:r>
        <w:rPr>
          <w:spacing w:val="-2"/>
        </w:rPr>
        <w:t> </w:t>
      </w:r>
      <w:r>
        <w:rPr/>
        <w:t>quy</w:t>
      </w:r>
      <w:r>
        <w:rPr>
          <w:spacing w:val="-5"/>
        </w:rPr>
        <w:t> </w:t>
      </w:r>
      <w:r>
        <w:rPr/>
        <w:t>trình</w:t>
      </w:r>
      <w:r>
        <w:rPr>
          <w:spacing w:val="-2"/>
        </w:rPr>
        <w:t> </w:t>
      </w:r>
      <w:r>
        <w:rPr/>
        <w:t>(General</w:t>
      </w:r>
      <w:r>
        <w:rPr>
          <w:spacing w:val="-6"/>
        </w:rPr>
        <w:t> </w:t>
      </w:r>
      <w:r>
        <w:rPr/>
        <w:t>and</w:t>
      </w:r>
      <w:r>
        <w:rPr>
          <w:spacing w:val="-7"/>
        </w:rPr>
        <w:t> </w:t>
      </w:r>
      <w:r>
        <w:rPr/>
        <w:t>Process-Related </w:t>
      </w:r>
      <w:r>
        <w:rPr>
          <w:spacing w:val="-2"/>
        </w:rPr>
        <w:t>Information)</w:t>
      </w:r>
    </w:p>
    <w:p>
      <w:pPr>
        <w:pStyle w:val="BodyText"/>
        <w:spacing w:before="33"/>
        <w:ind w:left="0"/>
        <w:rPr>
          <w:b/>
        </w:rPr>
      </w:pPr>
    </w:p>
    <w:p>
      <w:pPr>
        <w:pStyle w:val="BodyText"/>
        <w:spacing w:line="360" w:lineRule="auto"/>
        <w:ind w:right="1057"/>
        <w:jc w:val="both"/>
      </w:pPr>
      <w:r>
        <w:rPr/>
        <w:t>Báo</w:t>
      </w:r>
      <w:r>
        <w:rPr>
          <w:spacing w:val="-4"/>
        </w:rPr>
        <w:t> </w:t>
      </w:r>
      <w:r>
        <w:rPr/>
        <w:t>cáo kết thúc</w:t>
      </w:r>
      <w:r>
        <w:rPr>
          <w:spacing w:val="-1"/>
        </w:rPr>
        <w:t> </w:t>
      </w:r>
      <w:r>
        <w:rPr/>
        <w:t>trước</w:t>
      </w:r>
      <w:r>
        <w:rPr>
          <w:spacing w:val="-6"/>
        </w:rPr>
        <w:t> </w:t>
      </w:r>
      <w:r>
        <w:rPr/>
        <w:t>tiên</w:t>
      </w:r>
      <w:r>
        <w:rPr>
          <w:spacing w:val="-4"/>
        </w:rPr>
        <w:t> </w:t>
      </w:r>
      <w:r>
        <w:rPr/>
        <w:t>cung cấp các</w:t>
      </w:r>
      <w:r>
        <w:rPr>
          <w:spacing w:val="-1"/>
        </w:rPr>
        <w:t> </w:t>
      </w:r>
      <w:r>
        <w:rPr/>
        <w:t>thông</w:t>
      </w:r>
      <w:r>
        <w:rPr>
          <w:spacing w:val="-4"/>
        </w:rPr>
        <w:t> </w:t>
      </w:r>
      <w:r>
        <w:rPr/>
        <w:t>tin chung về</w:t>
      </w:r>
      <w:r>
        <w:rPr>
          <w:spacing w:val="-4"/>
        </w:rPr>
        <w:t> </w:t>
      </w:r>
      <w:r>
        <w:rPr/>
        <w:t>dự</w:t>
      </w:r>
      <w:r>
        <w:rPr>
          <w:spacing w:val="-5"/>
        </w:rPr>
        <w:t> </w:t>
      </w:r>
      <w:r>
        <w:rPr/>
        <w:t>án, năng suất tổng thể</w:t>
      </w:r>
      <w:r>
        <w:rPr>
          <w:spacing w:val="-4"/>
        </w:rPr>
        <w:t> </w:t>
      </w:r>
      <w:r>
        <w:rPr/>
        <w:t>đạt được và chất lượng được</w:t>
      </w:r>
      <w:r>
        <w:rPr>
          <w:spacing w:val="-1"/>
        </w:rPr>
        <w:t> </w:t>
      </w:r>
      <w:r>
        <w:rPr/>
        <w:t>giao, quy trình được sử dụng và chênh lệch quy</w:t>
      </w:r>
      <w:r>
        <w:rPr>
          <w:spacing w:val="-1"/>
        </w:rPr>
        <w:t> </w:t>
      </w:r>
      <w:r>
        <w:rPr/>
        <w:t>trình, ngày bắt đầu và kết thúc theo ước lượng và thực tế, các công cụ được sử dụng, v.v. Phần này</w:t>
      </w:r>
      <w:r>
        <w:rPr>
          <w:spacing w:val="40"/>
        </w:rPr>
        <w:t> </w:t>
      </w:r>
      <w:r>
        <w:rPr/>
        <w:t>cũng chứa một mô tả ngắn gọn về kinh nghiệm sử dụng các công cụ ("báo cáo kinh nghiệm" chi tiết được đưa vào hệ thống BOK). Các thông tin về các công cụ có thể được sử dụng bởi các dự án khác để quyết định xem việc sử dụng công cụ này có đảm bảo không. Ưu điểm của các công cụ cũng được kiểm tra và từ đó tuyên truyền để dùng</w:t>
      </w:r>
      <w:r>
        <w:rPr>
          <w:spacing w:val="40"/>
        </w:rPr>
        <w:t> </w:t>
      </w:r>
      <w:r>
        <w:rPr/>
        <w:t>chúng cho cả công ty.</w:t>
      </w:r>
    </w:p>
    <w:p>
      <w:pPr>
        <w:spacing w:after="0" w:line="360" w:lineRule="auto"/>
        <w:jc w:val="both"/>
        <w:sectPr>
          <w:pgSz w:w="12240" w:h="15840"/>
          <w:pgMar w:header="0" w:footer="791" w:top="1340" w:bottom="980" w:left="1340" w:right="640"/>
        </w:sectPr>
      </w:pPr>
    </w:p>
    <w:p>
      <w:pPr>
        <w:pStyle w:val="Heading6"/>
        <w:spacing w:before="71"/>
        <w:jc w:val="both"/>
      </w:pPr>
      <w:r>
        <w:rPr/>
        <w:t>Quản</w:t>
      </w:r>
      <w:r>
        <w:rPr>
          <w:spacing w:val="-2"/>
        </w:rPr>
        <w:t> </w:t>
      </w:r>
      <w:r>
        <w:rPr/>
        <w:t>lý</w:t>
      </w:r>
      <w:r>
        <w:rPr>
          <w:spacing w:val="-4"/>
        </w:rPr>
        <w:t> </w:t>
      </w:r>
      <w:r>
        <w:rPr/>
        <w:t>rủi</w:t>
      </w:r>
      <w:r>
        <w:rPr>
          <w:spacing w:val="-6"/>
        </w:rPr>
        <w:t> </w:t>
      </w:r>
      <w:r>
        <w:rPr/>
        <w:t>ro</w:t>
      </w:r>
      <w:r>
        <w:rPr>
          <w:spacing w:val="-2"/>
        </w:rPr>
        <w:t> </w:t>
      </w:r>
      <w:r>
        <w:rPr/>
        <w:t>(risk</w:t>
      </w:r>
      <w:r>
        <w:rPr>
          <w:spacing w:val="1"/>
        </w:rPr>
        <w:t> </w:t>
      </w:r>
      <w:r>
        <w:rPr>
          <w:spacing w:val="-2"/>
        </w:rPr>
        <w:t>management)</w:t>
      </w:r>
    </w:p>
    <w:p>
      <w:pPr>
        <w:pStyle w:val="BodyText"/>
        <w:spacing w:before="118"/>
        <w:ind w:left="0"/>
        <w:rPr>
          <w:b/>
        </w:rPr>
      </w:pPr>
    </w:p>
    <w:p>
      <w:pPr>
        <w:pStyle w:val="BodyText"/>
        <w:spacing w:line="360" w:lineRule="auto"/>
        <w:ind w:right="1057"/>
        <w:jc w:val="both"/>
      </w:pPr>
      <w:r>
        <w:rPr/>
        <w:t>Phần quản lý</w:t>
      </w:r>
      <w:r>
        <w:rPr>
          <w:spacing w:val="-1"/>
        </w:rPr>
        <w:t> </w:t>
      </w:r>
      <w:r>
        <w:rPr/>
        <w:t>rủi</w:t>
      </w:r>
      <w:r>
        <w:rPr>
          <w:spacing w:val="-2"/>
        </w:rPr>
        <w:t> </w:t>
      </w:r>
      <w:r>
        <w:rPr/>
        <w:t>ro tạo ra các</w:t>
      </w:r>
      <w:r>
        <w:rPr>
          <w:spacing w:val="-1"/>
        </w:rPr>
        <w:t> </w:t>
      </w:r>
      <w:r>
        <w:rPr/>
        <w:t>rủi</w:t>
      </w:r>
      <w:r>
        <w:rPr>
          <w:spacing w:val="-2"/>
        </w:rPr>
        <w:t> </w:t>
      </w:r>
      <w:r>
        <w:rPr/>
        <w:t>ro khởi</w:t>
      </w:r>
      <w:r>
        <w:rPr>
          <w:spacing w:val="-2"/>
        </w:rPr>
        <w:t> </w:t>
      </w:r>
      <w:r>
        <w:rPr/>
        <w:t>tạo lúc</w:t>
      </w:r>
      <w:r>
        <w:rPr>
          <w:spacing w:val="-1"/>
        </w:rPr>
        <w:t> </w:t>
      </w:r>
      <w:r>
        <w:rPr/>
        <w:t>ban đầu (dự kiến)</w:t>
      </w:r>
      <w:r>
        <w:rPr>
          <w:spacing w:val="-3"/>
        </w:rPr>
        <w:t> </w:t>
      </w:r>
      <w:r>
        <w:rPr/>
        <w:t>cho dự án cùng với</w:t>
      </w:r>
      <w:r>
        <w:rPr>
          <w:spacing w:val="-2"/>
        </w:rPr>
        <w:t> </w:t>
      </w:r>
      <w:r>
        <w:rPr/>
        <w:t>các bước giảm thiểu rủi ro được lên kế hoạch. Ngoài ra, phần này liệt kê những rủi ro hàng đầu (top risks) như được thấy trong phân tích hậu dự án (post-project analysis) (chúng là những rủi ro thực của dự án vừa hoàn thành). Những thông tin này có thể được sử dụng bởi các</w:t>
      </w:r>
      <w:r>
        <w:rPr>
          <w:spacing w:val="-1"/>
        </w:rPr>
        <w:t> </w:t>
      </w:r>
      <w:r>
        <w:rPr/>
        <w:t>dự án sau này và có thể được sử dụng để cập nhật lại các</w:t>
      </w:r>
      <w:r>
        <w:rPr>
          <w:spacing w:val="-1"/>
        </w:rPr>
        <w:t> </w:t>
      </w:r>
      <w:r>
        <w:rPr/>
        <w:t>hướng dẫn quản lý rủi ro (risk management guidelines). Hiệu quả của các bước giảm thiểu rủi ro đã được triển khai cũng được ghi nhận lại.</w:t>
      </w:r>
    </w:p>
    <w:p>
      <w:pPr>
        <w:pStyle w:val="Heading6"/>
        <w:spacing w:before="238"/>
        <w:jc w:val="both"/>
      </w:pPr>
      <w:r>
        <w:rPr/>
        <w:t>Kích</w:t>
      </w:r>
      <w:r>
        <w:rPr>
          <w:spacing w:val="-1"/>
        </w:rPr>
        <w:t> </w:t>
      </w:r>
      <w:r>
        <w:rPr/>
        <w:t>thước</w:t>
      </w:r>
      <w:r>
        <w:rPr>
          <w:spacing w:val="-2"/>
        </w:rPr>
        <w:t> (size)</w:t>
      </w:r>
    </w:p>
    <w:p>
      <w:pPr>
        <w:pStyle w:val="BodyText"/>
        <w:spacing w:before="118"/>
        <w:ind w:left="0"/>
        <w:rPr>
          <w:b/>
        </w:rPr>
      </w:pPr>
    </w:p>
    <w:p>
      <w:pPr>
        <w:pStyle w:val="BodyText"/>
        <w:spacing w:line="360" w:lineRule="auto"/>
        <w:ind w:right="1055"/>
        <w:jc w:val="both"/>
      </w:pPr>
      <w:r>
        <w:rPr/>
        <w:t>Như đã thảo luận trong Chương 6, nhiều dự án sử dụng tiếp cận từ dưới lên (bottom-up) để ước lượng. Trong tiếp cận này, kích thước</w:t>
      </w:r>
      <w:r>
        <w:rPr>
          <w:spacing w:val="-1"/>
        </w:rPr>
        <w:t> </w:t>
      </w:r>
      <w:r>
        <w:rPr/>
        <w:t>của phần mềm</w:t>
      </w:r>
      <w:r>
        <w:rPr>
          <w:spacing w:val="-2"/>
        </w:rPr>
        <w:t> </w:t>
      </w:r>
      <w:r>
        <w:rPr/>
        <w:t>được</w:t>
      </w:r>
      <w:r>
        <w:rPr>
          <w:spacing w:val="-1"/>
        </w:rPr>
        <w:t> </w:t>
      </w:r>
      <w:r>
        <w:rPr/>
        <w:t>ước lượng dưới dạng số lượng các mô-đun đơn giản, trung bình, hoặc phức tạp. Do đó, kích thước này được lưu trữ lại cùng với các</w:t>
      </w:r>
      <w:r>
        <w:rPr>
          <w:spacing w:val="-1"/>
        </w:rPr>
        <w:t> </w:t>
      </w:r>
      <w:r>
        <w:rPr/>
        <w:t>tiêu chí (criteria)</w:t>
      </w:r>
      <w:r>
        <w:rPr>
          <w:spacing w:val="-2"/>
        </w:rPr>
        <w:t> </w:t>
      </w:r>
      <w:r>
        <w:rPr/>
        <w:t>được</w:t>
      </w:r>
      <w:r>
        <w:rPr>
          <w:spacing w:val="-1"/>
        </w:rPr>
        <w:t> </w:t>
      </w:r>
      <w:r>
        <w:rPr/>
        <w:t>sử</w:t>
      </w:r>
      <w:r>
        <w:rPr>
          <w:spacing w:val="-5"/>
        </w:rPr>
        <w:t> </w:t>
      </w:r>
      <w:r>
        <w:rPr/>
        <w:t>dụng để phân loại</w:t>
      </w:r>
      <w:r>
        <w:rPr>
          <w:spacing w:val="-2"/>
        </w:rPr>
        <w:t> </w:t>
      </w:r>
      <w:r>
        <w:rPr/>
        <w:t>(các</w:t>
      </w:r>
      <w:r>
        <w:rPr>
          <w:spacing w:val="-1"/>
        </w:rPr>
        <w:t> </w:t>
      </w:r>
      <w:r>
        <w:rPr/>
        <w:t>dự án khác</w:t>
      </w:r>
      <w:r>
        <w:rPr>
          <w:spacing w:val="-1"/>
        </w:rPr>
        <w:t> </w:t>
      </w:r>
      <w:r>
        <w:rPr/>
        <w:t>nhau có thể sử</w:t>
      </w:r>
      <w:r>
        <w:rPr>
          <w:spacing w:val="-5"/>
        </w:rPr>
        <w:t> </w:t>
      </w:r>
      <w:r>
        <w:rPr/>
        <w:t>dụng các</w:t>
      </w:r>
      <w:r>
        <w:rPr>
          <w:spacing w:val="-6"/>
        </w:rPr>
        <w:t> </w:t>
      </w:r>
      <w:r>
        <w:rPr/>
        <w:t>tiêu</w:t>
      </w:r>
      <w:r>
        <w:rPr>
          <w:spacing w:val="-4"/>
        </w:rPr>
        <w:t> </w:t>
      </w:r>
      <w:r>
        <w:rPr/>
        <w:t>chí</w:t>
      </w:r>
      <w:r>
        <w:rPr>
          <w:spacing w:val="-5"/>
        </w:rPr>
        <w:t> </w:t>
      </w:r>
      <w:r>
        <w:rPr/>
        <w:t>khác</w:t>
      </w:r>
      <w:r>
        <w:rPr>
          <w:spacing w:val="-6"/>
        </w:rPr>
        <w:t> </w:t>
      </w:r>
      <w:r>
        <w:rPr/>
        <w:t>nhau).</w:t>
      </w:r>
      <w:r>
        <w:rPr>
          <w:spacing w:val="-5"/>
        </w:rPr>
        <w:t> </w:t>
      </w:r>
      <w:r>
        <w:rPr/>
        <w:t>Dữ liệu của cả</w:t>
      </w:r>
      <w:r>
        <w:rPr>
          <w:spacing w:val="-4"/>
        </w:rPr>
        <w:t> </w:t>
      </w:r>
      <w:r>
        <w:rPr/>
        <w:t>hai</w:t>
      </w:r>
      <w:r>
        <w:rPr>
          <w:spacing w:val="-2"/>
        </w:rPr>
        <w:t> </w:t>
      </w:r>
      <w:r>
        <w:rPr/>
        <w:t>loại</w:t>
      </w:r>
      <w:r>
        <w:rPr>
          <w:spacing w:val="-2"/>
        </w:rPr>
        <w:t> </w:t>
      </w:r>
      <w:r>
        <w:rPr/>
        <w:t>kích</w:t>
      </w:r>
      <w:r>
        <w:rPr>
          <w:spacing w:val="-4"/>
        </w:rPr>
        <w:t> </w:t>
      </w:r>
      <w:r>
        <w:rPr/>
        <w:t>thước: kích thước</w:t>
      </w:r>
      <w:r>
        <w:rPr>
          <w:spacing w:val="-6"/>
        </w:rPr>
        <w:t> </w:t>
      </w:r>
      <w:r>
        <w:rPr/>
        <w:t>ước lượng (estimated size) và kích thước thực tế (actual size) sẽ được lưu lại.</w:t>
      </w:r>
    </w:p>
    <w:p>
      <w:pPr>
        <w:pStyle w:val="BodyText"/>
        <w:spacing w:line="360" w:lineRule="auto" w:before="239"/>
        <w:ind w:right="1056"/>
        <w:jc w:val="both"/>
      </w:pPr>
      <w:r>
        <w:rPr/>
        <w:t>Cho các mục đích bình thường, năng suất của một dự án được đo bằng số Điểm chức năng (FP -</w:t>
      </w:r>
      <w:r>
        <w:rPr>
          <w:spacing w:val="-4"/>
        </w:rPr>
        <w:t> </w:t>
      </w:r>
      <w:r>
        <w:rPr/>
        <w:t>function points) mỗi người-tháng.</w:t>
      </w:r>
      <w:r>
        <w:rPr>
          <w:spacing w:val="-1"/>
        </w:rPr>
        <w:t> </w:t>
      </w:r>
      <w:r>
        <w:rPr/>
        <w:t>Mặc dù FP có thể được tính bằng cách phân tích các chức năng của hệ thống, nhưng tại thời điểm kết thúc dự án nó có thể được suy ra từ số dòng mã (LOC - lines of code) được đo được. Nếu nhiều ngôn ngữ được sử dụng, chúng tôi đơn giản thêm các kích thước (dùng FP) của các mô-đun trong các ngôn ngữ khác nhau (FP). Ở đây, Điểm chức năng (không giống như dòng mã) không phải là một số đo phụ trợ. Bởi vì chúng ta đang đo kích thước của hệ thống đã hoàn thành bằng FP, tuy nhiên, phương pháp này thì tương đương với việc chuyển đổi tất cả số lượng</w:t>
      </w:r>
      <w:r>
        <w:rPr>
          <w:spacing w:val="80"/>
        </w:rPr>
        <w:t> </w:t>
      </w:r>
      <w:r>
        <w:rPr/>
        <w:t>LOC sang số lượng LOC của một số ngôn ngữ "chung" (universal) và từ đó chuyển đổi kích thước này sang FP. Hơn nữa, do các hạn chế cố hữu của các số đo phần mềm (software metrics) và sự sử dụng của chúng, một ít không chính xác thì chấp nhận được, với điều kiện là các</w:t>
      </w:r>
      <w:r>
        <w:rPr>
          <w:spacing w:val="-1"/>
        </w:rPr>
        <w:t> </w:t>
      </w:r>
      <w:r>
        <w:rPr/>
        <w:t>phương pháp được sử dụng</w:t>
      </w:r>
      <w:r>
        <w:rPr>
          <w:spacing w:val="-4"/>
        </w:rPr>
        <w:t> </w:t>
      </w:r>
      <w:r>
        <w:rPr/>
        <w:t>phải nhất quán. Kích thước</w:t>
      </w:r>
      <w:r>
        <w:rPr>
          <w:spacing w:val="-1"/>
        </w:rPr>
        <w:t> </w:t>
      </w:r>
      <w:r>
        <w:rPr/>
        <w:t>tính bằng FP cũng được ghi lại vào báo cáo phân tích kết thúc.</w:t>
      </w:r>
    </w:p>
    <w:p>
      <w:pPr>
        <w:spacing w:after="0" w:line="360" w:lineRule="auto"/>
        <w:jc w:val="both"/>
        <w:sectPr>
          <w:pgSz w:w="12240" w:h="15840"/>
          <w:pgMar w:header="0" w:footer="791" w:top="1340" w:bottom="980" w:left="1340" w:right="640"/>
        </w:sectPr>
      </w:pPr>
    </w:p>
    <w:p>
      <w:pPr>
        <w:pStyle w:val="Heading6"/>
        <w:spacing w:before="71"/>
        <w:jc w:val="both"/>
      </w:pPr>
      <w:r>
        <w:rPr/>
        <w:t>Nỗ</w:t>
      </w:r>
      <w:r>
        <w:rPr>
          <w:spacing w:val="-2"/>
        </w:rPr>
        <w:t> </w:t>
      </w:r>
      <w:r>
        <w:rPr/>
        <w:t>lực</w:t>
      </w:r>
      <w:r>
        <w:rPr>
          <w:spacing w:val="-2"/>
        </w:rPr>
        <w:t> (effort)</w:t>
      </w:r>
    </w:p>
    <w:p>
      <w:pPr>
        <w:pStyle w:val="BodyText"/>
        <w:spacing w:before="118"/>
        <w:ind w:left="0"/>
        <w:rPr>
          <w:b/>
        </w:rPr>
      </w:pPr>
    </w:p>
    <w:p>
      <w:pPr>
        <w:pStyle w:val="BodyText"/>
        <w:spacing w:line="360" w:lineRule="auto"/>
        <w:ind w:right="1057"/>
        <w:jc w:val="both"/>
      </w:pPr>
      <w:r>
        <w:rPr/>
        <w:t>Báo</w:t>
      </w:r>
      <w:r>
        <w:rPr>
          <w:spacing w:val="-5"/>
        </w:rPr>
        <w:t> </w:t>
      </w:r>
      <w:r>
        <w:rPr/>
        <w:t>cáo phân tích kết</w:t>
      </w:r>
      <w:r>
        <w:rPr>
          <w:spacing w:val="-1"/>
        </w:rPr>
        <w:t> </w:t>
      </w:r>
      <w:r>
        <w:rPr/>
        <w:t>thúc</w:t>
      </w:r>
      <w:r>
        <w:rPr>
          <w:spacing w:val="-2"/>
        </w:rPr>
        <w:t> </w:t>
      </w:r>
      <w:r>
        <w:rPr/>
        <w:t>cũng chứa nỗ lực</w:t>
      </w:r>
      <w:r>
        <w:rPr>
          <w:spacing w:val="-7"/>
        </w:rPr>
        <w:t> </w:t>
      </w:r>
      <w:r>
        <w:rPr/>
        <w:t>được</w:t>
      </w:r>
      <w:r>
        <w:rPr>
          <w:spacing w:val="-2"/>
        </w:rPr>
        <w:t> </w:t>
      </w:r>
      <w:r>
        <w:rPr/>
        <w:t>ước</w:t>
      </w:r>
      <w:r>
        <w:rPr>
          <w:spacing w:val="-2"/>
        </w:rPr>
        <w:t> </w:t>
      </w:r>
      <w:r>
        <w:rPr/>
        <w:t>lượng (estimated</w:t>
      </w:r>
      <w:r>
        <w:rPr>
          <w:spacing w:val="-5"/>
        </w:rPr>
        <w:t> </w:t>
      </w:r>
      <w:r>
        <w:rPr/>
        <w:t>effort)</w:t>
      </w:r>
      <w:r>
        <w:rPr>
          <w:spacing w:val="-4"/>
        </w:rPr>
        <w:t> </w:t>
      </w:r>
      <w:r>
        <w:rPr/>
        <w:t>tổng cộng và nỗ lực</w:t>
      </w:r>
      <w:r>
        <w:rPr>
          <w:spacing w:val="-1"/>
        </w:rPr>
        <w:t> </w:t>
      </w:r>
      <w:r>
        <w:rPr/>
        <w:t>thực tế (actual</w:t>
      </w:r>
      <w:r>
        <w:rPr>
          <w:spacing w:val="-2"/>
        </w:rPr>
        <w:t> </w:t>
      </w:r>
      <w:r>
        <w:rPr/>
        <w:t>effort) tính theo người-giờ. Nỗ lực</w:t>
      </w:r>
      <w:r>
        <w:rPr>
          <w:spacing w:val="-1"/>
        </w:rPr>
        <w:t> </w:t>
      </w:r>
      <w:r>
        <w:rPr/>
        <w:t>ước lượng tổng cộng có được từ kế hoạch quản lý</w:t>
      </w:r>
      <w:r>
        <w:rPr>
          <w:spacing w:val="-1"/>
        </w:rPr>
        <w:t> </w:t>
      </w:r>
      <w:r>
        <w:rPr/>
        <w:t>dự án. Nỗ lực</w:t>
      </w:r>
      <w:r>
        <w:rPr>
          <w:spacing w:val="-1"/>
        </w:rPr>
        <w:t> </w:t>
      </w:r>
      <w:r>
        <w:rPr/>
        <w:t>thực</w:t>
      </w:r>
      <w:r>
        <w:rPr>
          <w:spacing w:val="-1"/>
        </w:rPr>
        <w:t> </w:t>
      </w:r>
      <w:r>
        <w:rPr/>
        <w:t>tế tổng cộng là của tổng các</w:t>
      </w:r>
      <w:r>
        <w:rPr>
          <w:spacing w:val="-1"/>
        </w:rPr>
        <w:t> </w:t>
      </w:r>
      <w:r>
        <w:rPr/>
        <w:t>nỗ lực</w:t>
      </w:r>
      <w:r>
        <w:rPr>
          <w:spacing w:val="-1"/>
        </w:rPr>
        <w:t> </w:t>
      </w:r>
      <w:r>
        <w:rPr/>
        <w:t>được</w:t>
      </w:r>
      <w:r>
        <w:rPr>
          <w:spacing w:val="-1"/>
        </w:rPr>
        <w:t> </w:t>
      </w:r>
      <w:r>
        <w:rPr/>
        <w:t>báo cáo trong tất cả các</w:t>
      </w:r>
      <w:r>
        <w:rPr>
          <w:spacing w:val="-4"/>
        </w:rPr>
        <w:t> </w:t>
      </w:r>
      <w:r>
        <w:rPr/>
        <w:t>WARs đã được gửi</w:t>
      </w:r>
      <w:r>
        <w:rPr>
          <w:spacing w:val="-1"/>
        </w:rPr>
        <w:t> </w:t>
      </w:r>
      <w:r>
        <w:rPr/>
        <w:t>bởi các thành viên của dự án, bao gồm</w:t>
      </w:r>
      <w:r>
        <w:rPr>
          <w:spacing w:val="-2"/>
        </w:rPr>
        <w:t> </w:t>
      </w:r>
      <w:r>
        <w:rPr/>
        <w:t>cả người lãnh đạo dự án. Nếu chênh lệch giữa giá trị</w:t>
      </w:r>
      <w:r>
        <w:rPr>
          <w:spacing w:val="-2"/>
        </w:rPr>
        <w:t> </w:t>
      </w:r>
      <w:r>
        <w:rPr/>
        <w:t>thực</w:t>
      </w:r>
      <w:r>
        <w:rPr>
          <w:spacing w:val="-1"/>
        </w:rPr>
        <w:t> </w:t>
      </w:r>
      <w:r>
        <w:rPr/>
        <w:t>tế và</w:t>
      </w:r>
      <w:r>
        <w:rPr>
          <w:spacing w:val="-4"/>
        </w:rPr>
        <w:t> </w:t>
      </w:r>
      <w:r>
        <w:rPr/>
        <w:t>ước lượng là lớn, lý</w:t>
      </w:r>
      <w:r>
        <w:rPr>
          <w:spacing w:val="-1"/>
        </w:rPr>
        <w:t> </w:t>
      </w:r>
      <w:r>
        <w:rPr/>
        <w:t>do cho sự khác</w:t>
      </w:r>
      <w:r>
        <w:rPr>
          <w:spacing w:val="-1"/>
        </w:rPr>
        <w:t> </w:t>
      </w:r>
      <w:r>
        <w:rPr/>
        <w:t>biệt này sẽ được ghi lại.</w:t>
      </w:r>
    </w:p>
    <w:p>
      <w:pPr>
        <w:pStyle w:val="BodyText"/>
        <w:spacing w:line="360" w:lineRule="auto" w:before="243"/>
        <w:ind w:right="1056"/>
        <w:jc w:val="both"/>
      </w:pPr>
      <w:r>
        <w:rPr/>
        <w:t>Cho từng bước chính của quy</w:t>
      </w:r>
      <w:r>
        <w:rPr>
          <w:spacing w:val="-1"/>
        </w:rPr>
        <w:t> </w:t>
      </w:r>
      <w:r>
        <w:rPr/>
        <w:t>trình, nỗ lực thực</w:t>
      </w:r>
      <w:r>
        <w:rPr>
          <w:spacing w:val="-1"/>
        </w:rPr>
        <w:t> </w:t>
      </w:r>
      <w:r>
        <w:rPr/>
        <w:t>tế tổng cộng (total actual effort) và nỗ lực ước lượng tổng cộng (total estimated effort) cho giai đoạn cũng được ghi lại. Thông tin</w:t>
      </w:r>
      <w:r>
        <w:rPr>
          <w:spacing w:val="40"/>
        </w:rPr>
        <w:t> </w:t>
      </w:r>
      <w:r>
        <w:rPr/>
        <w:t>này</w:t>
      </w:r>
      <w:r>
        <w:rPr>
          <w:spacing w:val="-1"/>
        </w:rPr>
        <w:t> </w:t>
      </w:r>
      <w:r>
        <w:rPr/>
        <w:t>có thể</w:t>
      </w:r>
      <w:r>
        <w:rPr>
          <w:spacing w:val="-4"/>
        </w:rPr>
        <w:t> </w:t>
      </w:r>
      <w:r>
        <w:rPr/>
        <w:t>hữu ích trong việc</w:t>
      </w:r>
      <w:r>
        <w:rPr>
          <w:spacing w:val="-6"/>
        </w:rPr>
        <w:t> </w:t>
      </w:r>
      <w:r>
        <w:rPr/>
        <w:t>lập kế</w:t>
      </w:r>
      <w:r>
        <w:rPr>
          <w:spacing w:val="-4"/>
        </w:rPr>
        <w:t> </w:t>
      </w:r>
      <w:r>
        <w:rPr/>
        <w:t>hoạch, và nó</w:t>
      </w:r>
      <w:r>
        <w:rPr>
          <w:spacing w:val="-4"/>
        </w:rPr>
        <w:t> </w:t>
      </w:r>
      <w:r>
        <w:rPr/>
        <w:t>là một</w:t>
      </w:r>
      <w:r>
        <w:rPr>
          <w:spacing w:val="-5"/>
        </w:rPr>
        <w:t> </w:t>
      </w:r>
      <w:r>
        <w:rPr/>
        <w:t>đầu vào</w:t>
      </w:r>
      <w:r>
        <w:rPr>
          <w:spacing w:val="-4"/>
        </w:rPr>
        <w:t> </w:t>
      </w:r>
      <w:r>
        <w:rPr/>
        <w:t>quan</w:t>
      </w:r>
      <w:r>
        <w:rPr>
          <w:spacing w:val="-4"/>
        </w:rPr>
        <w:t> </w:t>
      </w:r>
      <w:r>
        <w:rPr/>
        <w:t>trọng</w:t>
      </w:r>
      <w:r>
        <w:rPr>
          <w:spacing w:val="-4"/>
        </w:rPr>
        <w:t> </w:t>
      </w:r>
      <w:r>
        <w:rPr/>
        <w:t>để</w:t>
      </w:r>
      <w:r>
        <w:rPr>
          <w:spacing w:val="-4"/>
        </w:rPr>
        <w:t> </w:t>
      </w:r>
      <w:r>
        <w:rPr/>
        <w:t>hình</w:t>
      </w:r>
      <w:r>
        <w:rPr>
          <w:spacing w:val="-4"/>
        </w:rPr>
        <w:t> </w:t>
      </w:r>
      <w:r>
        <w:rPr/>
        <w:t>thành cơ sở dữ liệu về khả năng của quy trình (PCB). Cho từng giai đoạn, nếu có thể, nỗ lực</w:t>
      </w:r>
      <w:r>
        <w:rPr>
          <w:spacing w:val="40"/>
        </w:rPr>
        <w:t> </w:t>
      </w:r>
      <w:r>
        <w:rPr/>
        <w:t>này được tách ra thành nỗ lực cho công việc (task), cho việc xem xét lại (review), và cho làm lại (rework). Các mã WAR (đã được mô tả trước đây trong cuốn sách này) cho phép tách ra như thế này. Sau đó, sự phân phối nỗ lực cho các giai đoạn khác nhau có thể được tính và ghi lại. Việc tách nỗ lực đã được xài riêng cho công việc (task), xem xét lại (review), và làm lại (rework) nhằm hỗ trợ cho việc xác định phạm vi cải thiện năng suất (scope of productivity improvement).</w:t>
      </w:r>
    </w:p>
    <w:p>
      <w:pPr>
        <w:pStyle w:val="BodyText"/>
        <w:spacing w:line="360" w:lineRule="auto" w:before="238"/>
        <w:ind w:right="1055"/>
        <w:jc w:val="both"/>
      </w:pPr>
      <w:r>
        <w:rPr/>
        <w:t>Chi</w:t>
      </w:r>
      <w:r>
        <w:rPr>
          <w:spacing w:val="-1"/>
        </w:rPr>
        <w:t> </w:t>
      </w:r>
      <w:r>
        <w:rPr/>
        <w:t>phí</w:t>
      </w:r>
      <w:r>
        <w:rPr>
          <w:spacing w:val="-4"/>
        </w:rPr>
        <w:t> </w:t>
      </w:r>
      <w:r>
        <w:rPr/>
        <w:t>của chất lượng của</w:t>
      </w:r>
      <w:r>
        <w:rPr>
          <w:spacing w:val="-3"/>
        </w:rPr>
        <w:t> </w:t>
      </w:r>
      <w:r>
        <w:rPr/>
        <w:t>dự</w:t>
      </w:r>
      <w:r>
        <w:rPr>
          <w:spacing w:val="-4"/>
        </w:rPr>
        <w:t> </w:t>
      </w:r>
      <w:r>
        <w:rPr/>
        <w:t>án cũng được tính</w:t>
      </w:r>
      <w:r>
        <w:rPr>
          <w:spacing w:val="-3"/>
        </w:rPr>
        <w:t> </w:t>
      </w:r>
      <w:r>
        <w:rPr/>
        <w:t>toán. Nó</w:t>
      </w:r>
      <w:r>
        <w:rPr>
          <w:spacing w:val="-3"/>
        </w:rPr>
        <w:t> </w:t>
      </w:r>
      <w:r>
        <w:rPr/>
        <w:t>đo lường chi</w:t>
      </w:r>
      <w:r>
        <w:rPr>
          <w:spacing w:val="-6"/>
        </w:rPr>
        <w:t> </w:t>
      </w:r>
      <w:r>
        <w:rPr/>
        <w:t>phí</w:t>
      </w:r>
      <w:r>
        <w:rPr>
          <w:spacing w:val="-4"/>
        </w:rPr>
        <w:t> </w:t>
      </w:r>
      <w:r>
        <w:rPr/>
        <w:t>của</w:t>
      </w:r>
      <w:r>
        <w:rPr>
          <w:spacing w:val="-3"/>
        </w:rPr>
        <w:t> </w:t>
      </w:r>
      <w:r>
        <w:rPr/>
        <w:t>tất cả các hoạt</w:t>
      </w:r>
      <w:r>
        <w:rPr>
          <w:spacing w:val="-1"/>
        </w:rPr>
        <w:t> </w:t>
      </w:r>
      <w:r>
        <w:rPr/>
        <w:t>động trực</w:t>
      </w:r>
      <w:r>
        <w:rPr>
          <w:spacing w:val="-2"/>
        </w:rPr>
        <w:t> </w:t>
      </w:r>
      <w:r>
        <w:rPr/>
        <w:t>tiếp tạo ra chất lượng. Chi phí</w:t>
      </w:r>
      <w:r>
        <w:rPr>
          <w:spacing w:val="-1"/>
        </w:rPr>
        <w:t> </w:t>
      </w:r>
      <w:r>
        <w:rPr/>
        <w:t>của chất lượng có thể được</w:t>
      </w:r>
      <w:r>
        <w:rPr>
          <w:spacing w:val="-2"/>
        </w:rPr>
        <w:t> </w:t>
      </w:r>
      <w:r>
        <w:rPr/>
        <w:t>định nghĩa theo nhiều cách; ở đây nó được định nghĩa như là tỷ lệ phần trăm của tổng nỗ lực đã chi tiêu trong việc xem xét lại, kiểm thử, làm lại công việc để để loại bỏ lỗi, và đào tạo (trainning) cho dự án.</w:t>
      </w:r>
    </w:p>
    <w:p>
      <w:pPr>
        <w:pStyle w:val="Heading6"/>
        <w:spacing w:before="238"/>
        <w:jc w:val="both"/>
      </w:pPr>
      <w:r>
        <w:rPr/>
        <w:t>Lỗi</w:t>
      </w:r>
      <w:r>
        <w:rPr>
          <w:spacing w:val="-5"/>
        </w:rPr>
        <w:t> </w:t>
      </w:r>
      <w:r>
        <w:rPr>
          <w:spacing w:val="-2"/>
        </w:rPr>
        <w:t>(defects)</w:t>
      </w:r>
    </w:p>
    <w:p>
      <w:pPr>
        <w:pStyle w:val="BodyText"/>
        <w:spacing w:before="118"/>
        <w:ind w:left="0"/>
        <w:rPr>
          <w:b/>
        </w:rPr>
      </w:pPr>
    </w:p>
    <w:p>
      <w:pPr>
        <w:pStyle w:val="BodyText"/>
        <w:spacing w:line="360" w:lineRule="auto"/>
        <w:ind w:right="1056"/>
        <w:jc w:val="both"/>
      </w:pPr>
      <w:r>
        <w:rPr/>
        <w:t>Phần về lỗi của báo cáo phân tích kết thúc có chứa một bản tóm tắt các lỗi đã được tìm thấy trong suốt quá trình thực hiện dự án. Các lỗi có thể được phân tích tương ứng với mức độ nghiêm</w:t>
      </w:r>
      <w:r>
        <w:rPr>
          <w:spacing w:val="-1"/>
        </w:rPr>
        <w:t> </w:t>
      </w:r>
      <w:r>
        <w:rPr/>
        <w:t>trọng (severity)</w:t>
      </w:r>
      <w:r>
        <w:rPr>
          <w:spacing w:val="-2"/>
        </w:rPr>
        <w:t> </w:t>
      </w:r>
      <w:r>
        <w:rPr/>
        <w:t>(tỷ lệ phần</w:t>
      </w:r>
      <w:r>
        <w:rPr>
          <w:spacing w:val="-3"/>
        </w:rPr>
        <w:t> </w:t>
      </w:r>
      <w:r>
        <w:rPr/>
        <w:t>trăm</w:t>
      </w:r>
      <w:r>
        <w:rPr>
          <w:spacing w:val="-1"/>
        </w:rPr>
        <w:t> </w:t>
      </w:r>
      <w:r>
        <w:rPr/>
        <w:t>của các lỗi</w:t>
      </w:r>
      <w:r>
        <w:rPr>
          <w:spacing w:val="-1"/>
        </w:rPr>
        <w:t> </w:t>
      </w:r>
      <w:r>
        <w:rPr/>
        <w:t>lớn, nhỏ, hoặc nhẹ</w:t>
      </w:r>
      <w:r>
        <w:rPr>
          <w:spacing w:val="-3"/>
        </w:rPr>
        <w:t> </w:t>
      </w:r>
      <w:r>
        <w:rPr/>
        <w:t>bên ngoài), giai</w:t>
      </w:r>
      <w:r>
        <w:rPr>
          <w:spacing w:val="-2"/>
        </w:rPr>
        <w:t> </w:t>
      </w:r>
      <w:r>
        <w:rPr/>
        <w:t>đoạn phát</w:t>
      </w:r>
      <w:r>
        <w:rPr>
          <w:spacing w:val="-5"/>
        </w:rPr>
        <w:t> </w:t>
      </w:r>
      <w:r>
        <w:rPr/>
        <w:t>hiện (stage</w:t>
      </w:r>
      <w:r>
        <w:rPr>
          <w:spacing w:val="-4"/>
        </w:rPr>
        <w:t> </w:t>
      </w:r>
      <w:r>
        <w:rPr/>
        <w:t>detected)</w:t>
      </w:r>
      <w:r>
        <w:rPr>
          <w:spacing w:val="-3"/>
        </w:rPr>
        <w:t> </w:t>
      </w:r>
      <w:r>
        <w:rPr/>
        <w:t>(tỷ</w:t>
      </w:r>
      <w:r>
        <w:rPr>
          <w:spacing w:val="-1"/>
        </w:rPr>
        <w:t> </w:t>
      </w:r>
      <w:r>
        <w:rPr/>
        <w:t>lệ phần trăm</w:t>
      </w:r>
      <w:r>
        <w:rPr>
          <w:spacing w:val="-2"/>
        </w:rPr>
        <w:t> </w:t>
      </w:r>
      <w:r>
        <w:rPr/>
        <w:t>của</w:t>
      </w:r>
      <w:r>
        <w:rPr>
          <w:spacing w:val="-4"/>
        </w:rPr>
        <w:t> </w:t>
      </w:r>
      <w:r>
        <w:rPr/>
        <w:t>tổng số lỗi</w:t>
      </w:r>
      <w:r>
        <w:rPr>
          <w:spacing w:val="-2"/>
        </w:rPr>
        <w:t> </w:t>
      </w:r>
      <w:r>
        <w:rPr/>
        <w:t>đã được</w:t>
      </w:r>
      <w:r>
        <w:rPr>
          <w:spacing w:val="-1"/>
        </w:rPr>
        <w:t> </w:t>
      </w:r>
      <w:r>
        <w:rPr/>
        <w:t>phát hiện bởi từng hoạt động (by activity) đảm bảo chất lượng), giai đoạn tiêm (stage injected) (hoạt động đã gây ra bao nhiêu phần trăm của tổng số lỗi), v.v. Tỷ lệ tiêm và phân phối lỗi cũng được xác định.</w:t>
      </w:r>
    </w:p>
    <w:p>
      <w:pPr>
        <w:spacing w:after="0" w:line="360" w:lineRule="auto"/>
        <w:jc w:val="both"/>
        <w:sectPr>
          <w:pgSz w:w="12240" w:h="15840"/>
          <w:pgMar w:header="0" w:footer="791" w:top="1340" w:bottom="980" w:left="1340" w:right="640"/>
        </w:sectPr>
      </w:pPr>
    </w:p>
    <w:p>
      <w:pPr>
        <w:pStyle w:val="BodyText"/>
        <w:spacing w:line="362" w:lineRule="auto" w:before="71"/>
        <w:ind w:right="1058"/>
        <w:jc w:val="both"/>
      </w:pPr>
      <w:r>
        <w:rPr/>
        <w:t>Hiệu quả loại bỏ khiếm khuyết (DRE - </w:t>
      </w:r>
      <w:r>
        <w:rPr>
          <w:b/>
          <w:color w:val="333333"/>
        </w:rPr>
        <w:t>Defect Removal Efficiency</w:t>
      </w:r>
      <w:r>
        <w:rPr/>
        <w:t>) là một thước đo về hiệu quả hoạt động SQA của bạn. Ví dụ, nếu DRE thấp trong quá trình phân tích và thiết kế, nó có nghĩa là bạn nên dành thời gian cải thiện cách bạn tiến hành xem xét lại một cách cách hình thức (formal reviews).</w:t>
      </w:r>
    </w:p>
    <w:p>
      <w:pPr>
        <w:pStyle w:val="BodyText"/>
        <w:spacing w:before="238"/>
        <w:ind w:left="1079"/>
      </w:pPr>
      <w:r>
        <w:rPr/>
        <w:t>DRE</w:t>
      </w:r>
      <w:r>
        <w:rPr>
          <w:spacing w:val="2"/>
        </w:rPr>
        <w:t> </w:t>
      </w:r>
      <w:r>
        <w:rPr/>
        <w:t>=</w:t>
      </w:r>
      <w:r>
        <w:rPr>
          <w:spacing w:val="1"/>
        </w:rPr>
        <w:t> </w:t>
      </w:r>
      <w:r>
        <w:rPr/>
        <w:t>E</w:t>
      </w:r>
      <w:r>
        <w:rPr>
          <w:spacing w:val="-2"/>
        </w:rPr>
        <w:t> </w:t>
      </w:r>
      <w:r>
        <w:rPr/>
        <w:t>/</w:t>
      </w:r>
      <w:r>
        <w:rPr>
          <w:spacing w:val="1"/>
        </w:rPr>
        <w:t> </w:t>
      </w:r>
      <w:r>
        <w:rPr/>
        <w:t>(E</w:t>
      </w:r>
      <w:r>
        <w:rPr>
          <w:spacing w:val="-3"/>
        </w:rPr>
        <w:t> </w:t>
      </w:r>
      <w:r>
        <w:rPr/>
        <w:t>+</w:t>
      </w:r>
      <w:r>
        <w:rPr>
          <w:spacing w:val="2"/>
        </w:rPr>
        <w:t> </w:t>
      </w:r>
      <w:r>
        <w:rPr>
          <w:spacing w:val="-5"/>
        </w:rPr>
        <w:t>D)</w:t>
      </w:r>
    </w:p>
    <w:p>
      <w:pPr>
        <w:pStyle w:val="BodyText"/>
        <w:spacing w:before="113"/>
        <w:ind w:left="0"/>
      </w:pPr>
    </w:p>
    <w:p>
      <w:pPr>
        <w:pStyle w:val="BodyText"/>
        <w:spacing w:line="360" w:lineRule="auto" w:before="1"/>
        <w:ind w:right="1058"/>
        <w:jc w:val="both"/>
      </w:pPr>
      <w:r>
        <w:rPr/>
        <w:t>Trong đó, E = Số Lỗi</w:t>
      </w:r>
      <w:r>
        <w:rPr>
          <w:spacing w:val="-1"/>
        </w:rPr>
        <w:t> </w:t>
      </w:r>
      <w:r>
        <w:rPr/>
        <w:t>được tìm thấy và xóa bỏ trước khi giao sản phẩm phần mềm và D = Số Lỗi được tìm thấy và xóa bỏ sau khi giao sản phẩm phần mềm.</w:t>
      </w:r>
    </w:p>
    <w:p>
      <w:pPr>
        <w:pStyle w:val="BodyText"/>
        <w:spacing w:line="360" w:lineRule="auto" w:before="239"/>
        <w:ind w:right="1058"/>
        <w:jc w:val="both"/>
      </w:pPr>
      <w:r>
        <w:rPr/>
        <w:t>Giá trị</w:t>
      </w:r>
      <w:r>
        <w:rPr>
          <w:spacing w:val="-2"/>
        </w:rPr>
        <w:t> </w:t>
      </w:r>
      <w:r>
        <w:rPr/>
        <w:t>lý</w:t>
      </w:r>
      <w:r>
        <w:rPr>
          <w:spacing w:val="-1"/>
        </w:rPr>
        <w:t> </w:t>
      </w:r>
      <w:r>
        <w:rPr/>
        <w:t>tưởng của DRE</w:t>
      </w:r>
      <w:r>
        <w:rPr>
          <w:spacing w:val="-4"/>
        </w:rPr>
        <w:t> </w:t>
      </w:r>
      <w:r>
        <w:rPr/>
        <w:t>nên là 1, có nghĩa là không có lỗi</w:t>
      </w:r>
      <w:r>
        <w:rPr>
          <w:spacing w:val="-2"/>
        </w:rPr>
        <w:t> </w:t>
      </w:r>
      <w:r>
        <w:rPr/>
        <w:t>được</w:t>
      </w:r>
      <w:r>
        <w:rPr>
          <w:spacing w:val="-1"/>
        </w:rPr>
        <w:t> </w:t>
      </w:r>
      <w:r>
        <w:rPr/>
        <w:t>tìm</w:t>
      </w:r>
      <w:r>
        <w:rPr>
          <w:spacing w:val="-2"/>
        </w:rPr>
        <w:t> </w:t>
      </w:r>
      <w:r>
        <w:rPr/>
        <w:t>thấy. Nếu</w:t>
      </w:r>
      <w:r>
        <w:rPr>
          <w:spacing w:val="-4"/>
        </w:rPr>
        <w:t> </w:t>
      </w:r>
      <w:r>
        <w:rPr/>
        <w:t>bạn có một DRE giá trị thấp, nó có nghĩa là bạn cần phải xem lại quy trình hiện tại của bạn. Về bản chất</w:t>
      </w:r>
      <w:r>
        <w:rPr>
          <w:spacing w:val="-5"/>
        </w:rPr>
        <w:t> </w:t>
      </w:r>
      <w:r>
        <w:rPr/>
        <w:t>DRE là một chỉ</w:t>
      </w:r>
      <w:r>
        <w:rPr>
          <w:spacing w:val="-2"/>
        </w:rPr>
        <w:t> </w:t>
      </w:r>
      <w:r>
        <w:rPr/>
        <w:t>số</w:t>
      </w:r>
      <w:r>
        <w:rPr>
          <w:spacing w:val="-4"/>
        </w:rPr>
        <w:t> </w:t>
      </w:r>
      <w:r>
        <w:rPr/>
        <w:t>cho biết khả</w:t>
      </w:r>
      <w:r>
        <w:rPr>
          <w:spacing w:val="-4"/>
        </w:rPr>
        <w:t> </w:t>
      </w:r>
      <w:r>
        <w:rPr/>
        <w:t>năng</w:t>
      </w:r>
      <w:r>
        <w:rPr>
          <w:spacing w:val="-4"/>
        </w:rPr>
        <w:t> </w:t>
      </w:r>
      <w:r>
        <w:rPr/>
        <w:t>của hoạt động</w:t>
      </w:r>
      <w:r>
        <w:rPr>
          <w:spacing w:val="-4"/>
        </w:rPr>
        <w:t> </w:t>
      </w:r>
      <w:r>
        <w:rPr/>
        <w:t>kiểm</w:t>
      </w:r>
      <w:r>
        <w:rPr>
          <w:spacing w:val="-2"/>
        </w:rPr>
        <w:t> </w:t>
      </w:r>
      <w:r>
        <w:rPr/>
        <w:t>soát</w:t>
      </w:r>
      <w:r>
        <w:rPr>
          <w:spacing w:val="-5"/>
        </w:rPr>
        <w:t> </w:t>
      </w:r>
      <w:r>
        <w:rPr/>
        <w:t>chất lượng và</w:t>
      </w:r>
      <w:r>
        <w:rPr>
          <w:spacing w:val="-4"/>
        </w:rPr>
        <w:t> </w:t>
      </w:r>
      <w:r>
        <w:rPr/>
        <w:t>đảm</w:t>
      </w:r>
      <w:r>
        <w:rPr>
          <w:spacing w:val="-7"/>
        </w:rPr>
        <w:t> </w:t>
      </w:r>
      <w:r>
        <w:rPr/>
        <w:t>bảo chất</w:t>
      </w:r>
      <w:r>
        <w:rPr>
          <w:spacing w:val="-1"/>
        </w:rPr>
        <w:t> </w:t>
      </w:r>
      <w:r>
        <w:rPr/>
        <w:t>lượng (DRE is</w:t>
      </w:r>
      <w:r>
        <w:rPr>
          <w:spacing w:val="-2"/>
        </w:rPr>
        <w:t> </w:t>
      </w:r>
      <w:r>
        <w:rPr/>
        <w:t>a indicator</w:t>
      </w:r>
      <w:r>
        <w:rPr>
          <w:spacing w:val="-4"/>
        </w:rPr>
        <w:t> </w:t>
      </w:r>
      <w:r>
        <w:rPr/>
        <w:t>of</w:t>
      </w:r>
      <w:r>
        <w:rPr>
          <w:spacing w:val="-1"/>
        </w:rPr>
        <w:t> </w:t>
      </w:r>
      <w:r>
        <w:rPr/>
        <w:t>the</w:t>
      </w:r>
      <w:r>
        <w:rPr>
          <w:spacing w:val="-5"/>
        </w:rPr>
        <w:t> </w:t>
      </w:r>
      <w:r>
        <w:rPr/>
        <w:t>filtering</w:t>
      </w:r>
      <w:r>
        <w:rPr>
          <w:spacing w:val="-5"/>
        </w:rPr>
        <w:t> </w:t>
      </w:r>
      <w:r>
        <w:rPr/>
        <w:t>ability</w:t>
      </w:r>
      <w:r>
        <w:rPr>
          <w:spacing w:val="-2"/>
        </w:rPr>
        <w:t> </w:t>
      </w:r>
      <w:r>
        <w:rPr/>
        <w:t>of</w:t>
      </w:r>
      <w:r>
        <w:rPr>
          <w:spacing w:val="-1"/>
        </w:rPr>
        <w:t> </w:t>
      </w:r>
      <w:r>
        <w:rPr/>
        <w:t>quality</w:t>
      </w:r>
      <w:r>
        <w:rPr>
          <w:spacing w:val="-2"/>
        </w:rPr>
        <w:t> </w:t>
      </w:r>
      <w:r>
        <w:rPr/>
        <w:t>control</w:t>
      </w:r>
      <w:r>
        <w:rPr>
          <w:spacing w:val="-8"/>
        </w:rPr>
        <w:t> </w:t>
      </w:r>
      <w:r>
        <w:rPr/>
        <w:t>and quality</w:t>
      </w:r>
      <w:r>
        <w:rPr>
          <w:spacing w:val="-2"/>
        </w:rPr>
        <w:t> </w:t>
      </w:r>
      <w:r>
        <w:rPr/>
        <w:t>assurance activity</w:t>
      </w:r>
      <w:r>
        <w:rPr>
          <w:spacing w:val="-1"/>
        </w:rPr>
        <w:t> </w:t>
      </w:r>
      <w:r>
        <w:rPr/>
        <w:t>). Nó khuyến khích các nhóm cố gắng tìm ra nhiều lỗi nhất nếu có thể trước khi chúng bị chuyển qua giai đoạn hoạt động tiếp theo (passed to the next activity stage).</w:t>
      </w:r>
    </w:p>
    <w:p>
      <w:pPr>
        <w:pStyle w:val="BodyText"/>
        <w:spacing w:line="360" w:lineRule="auto" w:before="238"/>
        <w:ind w:right="1057"/>
        <w:jc w:val="both"/>
      </w:pPr>
      <w:r>
        <w:rPr/>
        <w:t>Do đó, số đo này rất hữu ích để xác định các hoạt động chất lượng cần được cải thiện thêm. Báo cáo kết thúc cho biết hiệu quả loại bỏ lỗi của những hoạt động kiểm soát chất lượng chủ yếu, cũng như hiệu quả loại bỏ lỗi tổng thể của quy trình. Các phân tích khác được</w:t>
      </w:r>
      <w:r>
        <w:rPr>
          <w:spacing w:val="-1"/>
        </w:rPr>
        <w:t> </w:t>
      </w:r>
      <w:r>
        <w:rPr/>
        <w:t>làm lên dữ liệu về lỗi</w:t>
      </w:r>
      <w:r>
        <w:rPr>
          <w:spacing w:val="-2"/>
        </w:rPr>
        <w:t> </w:t>
      </w:r>
      <w:r>
        <w:rPr/>
        <w:t>cũng có thể</w:t>
      </w:r>
      <w:r>
        <w:rPr>
          <w:spacing w:val="-4"/>
        </w:rPr>
        <w:t> </w:t>
      </w:r>
      <w:r>
        <w:rPr/>
        <w:t>được</w:t>
      </w:r>
      <w:r>
        <w:rPr>
          <w:spacing w:val="-1"/>
        </w:rPr>
        <w:t> </w:t>
      </w:r>
      <w:r>
        <w:rPr/>
        <w:t>đưa vào bản báo cáo. Đôi</w:t>
      </w:r>
      <w:r>
        <w:rPr>
          <w:spacing w:val="-2"/>
        </w:rPr>
        <w:t> </w:t>
      </w:r>
      <w:r>
        <w:rPr/>
        <w:t>khi, một phân tích riêng biệt lên dữ liệu về xem xét lại (review data) có thể được thực hiện. Các mức độ lỗi ước lượng so với mức độ lỗi thực tế cũng được phân tích.</w:t>
      </w:r>
    </w:p>
    <w:p>
      <w:pPr>
        <w:pStyle w:val="BodyText"/>
        <w:spacing w:before="19"/>
        <w:ind w:left="0"/>
      </w:pPr>
    </w:p>
    <w:p>
      <w:pPr>
        <w:pStyle w:val="Heading6"/>
      </w:pPr>
      <w:r>
        <w:rPr/>
        <w:t>Phân</w:t>
      </w:r>
      <w:r>
        <w:rPr>
          <w:spacing w:val="-2"/>
        </w:rPr>
        <w:t> </w:t>
      </w:r>
      <w:r>
        <w:rPr/>
        <w:t>tích</w:t>
      </w:r>
      <w:r>
        <w:rPr>
          <w:spacing w:val="-1"/>
        </w:rPr>
        <w:t> </w:t>
      </w:r>
      <w:r>
        <w:rPr/>
        <w:t>nhân</w:t>
      </w:r>
      <w:r>
        <w:rPr>
          <w:spacing w:val="-1"/>
        </w:rPr>
        <w:t> </w:t>
      </w:r>
      <w:r>
        <w:rPr/>
        <w:t>quả</w:t>
      </w:r>
      <w:r>
        <w:rPr>
          <w:spacing w:val="-4"/>
        </w:rPr>
        <w:t> </w:t>
      </w:r>
      <w:r>
        <w:rPr/>
        <w:t>(Causal </w:t>
      </w:r>
      <w:r>
        <w:rPr>
          <w:spacing w:val="-2"/>
        </w:rPr>
        <w:t>Analysis)</w:t>
      </w:r>
    </w:p>
    <w:p>
      <w:pPr>
        <w:pStyle w:val="BodyText"/>
        <w:spacing w:before="37"/>
        <w:ind w:left="0"/>
        <w:rPr>
          <w:b/>
        </w:rPr>
      </w:pPr>
    </w:p>
    <w:p>
      <w:pPr>
        <w:pStyle w:val="BodyText"/>
        <w:spacing w:line="360" w:lineRule="auto"/>
        <w:ind w:right="1056"/>
        <w:jc w:val="both"/>
      </w:pPr>
      <w:r>
        <w:rPr/>
        <w:t>Khi dự án hoàn thành, hiệu suất của quy trình tổng thể của dự án này sẽ được biết. Nếu hiệu suất nằm bên ngoài phạm vi được cung cấp bởi baseline về khả năng (capability baseline), đây là một cơ hội tốt vì ta có thể tìm ra được nguyên nhân cho biến đổi (variability)</w:t>
      </w:r>
      <w:r>
        <w:rPr>
          <w:spacing w:val="-2"/>
        </w:rPr>
        <w:t> </w:t>
      </w:r>
      <w:r>
        <w:rPr/>
        <w:t>này. Phân tích nhân</w:t>
      </w:r>
      <w:r>
        <w:rPr>
          <w:spacing w:val="-4"/>
        </w:rPr>
        <w:t> </w:t>
      </w:r>
      <w:r>
        <w:rPr/>
        <w:t>quả liên</w:t>
      </w:r>
      <w:r>
        <w:rPr>
          <w:spacing w:val="-4"/>
        </w:rPr>
        <w:t> </w:t>
      </w:r>
      <w:r>
        <w:rPr/>
        <w:t>quan</w:t>
      </w:r>
      <w:r>
        <w:rPr>
          <w:spacing w:val="-4"/>
        </w:rPr>
        <w:t> </w:t>
      </w:r>
      <w:r>
        <w:rPr/>
        <w:t>đến</w:t>
      </w:r>
      <w:r>
        <w:rPr>
          <w:spacing w:val="-4"/>
        </w:rPr>
        <w:t> </w:t>
      </w:r>
      <w:r>
        <w:rPr/>
        <w:t>các</w:t>
      </w:r>
      <w:r>
        <w:rPr>
          <w:spacing w:val="-1"/>
        </w:rPr>
        <w:t> </w:t>
      </w:r>
      <w:r>
        <w:rPr/>
        <w:t>biến đổi</w:t>
      </w:r>
      <w:r>
        <w:rPr>
          <w:spacing w:val="-2"/>
        </w:rPr>
        <w:t> </w:t>
      </w:r>
      <w:r>
        <w:rPr/>
        <w:t>lớn và sau đó xác</w:t>
      </w:r>
      <w:r>
        <w:rPr>
          <w:spacing w:val="-1"/>
        </w:rPr>
        <w:t> </w:t>
      </w:r>
      <w:r>
        <w:rPr/>
        <w:t>định các nguyên nhân của chúng, thường được thực hiện thông qua thảo luận và ý kiến cá nhân trong cuộc họp.</w:t>
      </w:r>
    </w:p>
    <w:p>
      <w:pPr>
        <w:pStyle w:val="BodyText"/>
        <w:spacing w:before="19"/>
        <w:ind w:left="0"/>
      </w:pPr>
    </w:p>
    <w:p>
      <w:pPr>
        <w:spacing w:before="0"/>
        <w:ind w:left="359" w:right="0" w:firstLine="0"/>
        <w:jc w:val="left"/>
        <w:rPr>
          <w:b/>
          <w:sz w:val="22"/>
        </w:rPr>
      </w:pPr>
      <w:r>
        <w:rPr>
          <w:b/>
          <w:sz w:val="22"/>
        </w:rPr>
        <w:t>Các thành</w:t>
      </w:r>
      <w:r>
        <w:rPr>
          <w:b/>
          <w:spacing w:val="-7"/>
          <w:sz w:val="22"/>
        </w:rPr>
        <w:t> </w:t>
      </w:r>
      <w:r>
        <w:rPr>
          <w:b/>
          <w:sz w:val="22"/>
        </w:rPr>
        <w:t>phần</w:t>
      </w:r>
      <w:r>
        <w:rPr>
          <w:b/>
          <w:spacing w:val="-7"/>
          <w:sz w:val="22"/>
        </w:rPr>
        <w:t> </w:t>
      </w:r>
      <w:r>
        <w:rPr>
          <w:b/>
          <w:sz w:val="22"/>
        </w:rPr>
        <w:t>của</w:t>
      </w:r>
      <w:r>
        <w:rPr>
          <w:b/>
          <w:spacing w:val="1"/>
          <w:sz w:val="22"/>
        </w:rPr>
        <w:t> </w:t>
      </w:r>
      <w:r>
        <w:rPr>
          <w:b/>
          <w:sz w:val="22"/>
        </w:rPr>
        <w:t>quy</w:t>
      </w:r>
      <w:r>
        <w:rPr>
          <w:b/>
          <w:spacing w:val="-5"/>
          <w:sz w:val="22"/>
        </w:rPr>
        <w:t> </w:t>
      </w:r>
      <w:r>
        <w:rPr>
          <w:b/>
          <w:sz w:val="22"/>
        </w:rPr>
        <w:t>trình</w:t>
      </w:r>
      <w:r>
        <w:rPr>
          <w:b/>
          <w:spacing w:val="-2"/>
          <w:sz w:val="22"/>
        </w:rPr>
        <w:t> </w:t>
      </w:r>
      <w:r>
        <w:rPr>
          <w:b/>
          <w:sz w:val="22"/>
        </w:rPr>
        <w:t>(</w:t>
      </w:r>
      <w:r>
        <w:rPr>
          <w:b/>
          <w:sz w:val="21"/>
        </w:rPr>
        <w:t>Process</w:t>
      </w:r>
      <w:r>
        <w:rPr>
          <w:b/>
          <w:spacing w:val="-5"/>
          <w:sz w:val="21"/>
        </w:rPr>
        <w:t> </w:t>
      </w:r>
      <w:r>
        <w:rPr>
          <w:b/>
          <w:spacing w:val="-2"/>
          <w:sz w:val="21"/>
        </w:rPr>
        <w:t>Assets</w:t>
      </w:r>
      <w:r>
        <w:rPr>
          <w:b/>
          <w:spacing w:val="-2"/>
          <w:sz w:val="22"/>
        </w:rPr>
        <w:t>)</w:t>
      </w:r>
    </w:p>
    <w:p>
      <w:pPr>
        <w:pStyle w:val="BodyText"/>
        <w:spacing w:before="36"/>
        <w:ind w:left="0"/>
        <w:rPr>
          <w:b/>
        </w:rPr>
      </w:pPr>
    </w:p>
    <w:p>
      <w:pPr>
        <w:pStyle w:val="BodyText"/>
      </w:pPr>
      <w:r>
        <w:rPr/>
        <w:t>Ngoài</w:t>
      </w:r>
      <w:r>
        <w:rPr>
          <w:spacing w:val="25"/>
        </w:rPr>
        <w:t> </w:t>
      </w:r>
      <w:r>
        <w:rPr/>
        <w:t>các</w:t>
      </w:r>
      <w:r>
        <w:rPr>
          <w:spacing w:val="24"/>
        </w:rPr>
        <w:t> </w:t>
      </w:r>
      <w:r>
        <w:rPr/>
        <w:t>dữ</w:t>
      </w:r>
      <w:r>
        <w:rPr>
          <w:spacing w:val="30"/>
        </w:rPr>
        <w:t> </w:t>
      </w:r>
      <w:r>
        <w:rPr/>
        <w:t>liệu</w:t>
      </w:r>
      <w:r>
        <w:rPr>
          <w:spacing w:val="31"/>
        </w:rPr>
        <w:t> </w:t>
      </w:r>
      <w:r>
        <w:rPr/>
        <w:t>số</w:t>
      </w:r>
      <w:r>
        <w:rPr>
          <w:spacing w:val="26"/>
        </w:rPr>
        <w:t> </w:t>
      </w:r>
      <w:r>
        <w:rPr/>
        <w:t>đo</w:t>
      </w:r>
      <w:r>
        <w:rPr>
          <w:spacing w:val="30"/>
        </w:rPr>
        <w:t> </w:t>
      </w:r>
      <w:r>
        <w:rPr/>
        <w:t>(metrics</w:t>
      </w:r>
      <w:r>
        <w:rPr>
          <w:spacing w:val="28"/>
        </w:rPr>
        <w:t> </w:t>
      </w:r>
      <w:r>
        <w:rPr/>
        <w:t>data),</w:t>
      </w:r>
      <w:r>
        <w:rPr>
          <w:spacing w:val="30"/>
        </w:rPr>
        <w:t> </w:t>
      </w:r>
      <w:r>
        <w:rPr/>
        <w:t>các</w:t>
      </w:r>
      <w:r>
        <w:rPr>
          <w:spacing w:val="25"/>
        </w:rPr>
        <w:t> </w:t>
      </w:r>
      <w:r>
        <w:rPr/>
        <w:t>đối</w:t>
      </w:r>
      <w:r>
        <w:rPr>
          <w:spacing w:val="23"/>
        </w:rPr>
        <w:t> </w:t>
      </w:r>
      <w:r>
        <w:rPr/>
        <w:t>tượng</w:t>
      </w:r>
      <w:r>
        <w:rPr>
          <w:spacing w:val="30"/>
        </w:rPr>
        <w:t> </w:t>
      </w:r>
      <w:r>
        <w:rPr/>
        <w:t>khác</w:t>
      </w:r>
      <w:r>
        <w:rPr>
          <w:spacing w:val="28"/>
        </w:rPr>
        <w:t> </w:t>
      </w:r>
      <w:r>
        <w:rPr/>
        <w:t>của</w:t>
      </w:r>
      <w:r>
        <w:rPr>
          <w:spacing w:val="26"/>
        </w:rPr>
        <w:t> </w:t>
      </w:r>
      <w:r>
        <w:rPr/>
        <w:t>dự</w:t>
      </w:r>
      <w:r>
        <w:rPr>
          <w:spacing w:val="25"/>
        </w:rPr>
        <w:t> </w:t>
      </w:r>
      <w:r>
        <w:rPr/>
        <w:t>án</w:t>
      </w:r>
      <w:r>
        <w:rPr>
          <w:spacing w:val="30"/>
        </w:rPr>
        <w:t> </w:t>
      </w:r>
      <w:r>
        <w:rPr/>
        <w:t>(project</w:t>
      </w:r>
      <w:r>
        <w:rPr>
          <w:spacing w:val="26"/>
        </w:rPr>
        <w:t> </w:t>
      </w:r>
      <w:r>
        <w:rPr>
          <w:spacing w:val="-2"/>
        </w:rPr>
        <w:t>artifact)</w:t>
      </w:r>
    </w:p>
    <w:p>
      <w:pPr>
        <w:pStyle w:val="BodyText"/>
        <w:spacing w:before="127"/>
      </w:pPr>
      <w:r>
        <w:rPr/>
        <w:t>cũng</w:t>
      </w:r>
      <w:r>
        <w:rPr>
          <w:spacing w:val="3"/>
        </w:rPr>
        <w:t> </w:t>
      </w:r>
      <w:r>
        <w:rPr/>
        <w:t>có</w:t>
      </w:r>
      <w:r>
        <w:rPr>
          <w:spacing w:val="6"/>
        </w:rPr>
        <w:t> </w:t>
      </w:r>
      <w:r>
        <w:rPr/>
        <w:t>tiềm</w:t>
      </w:r>
      <w:r>
        <w:rPr>
          <w:spacing w:val="2"/>
        </w:rPr>
        <w:t> </w:t>
      </w:r>
      <w:r>
        <w:rPr/>
        <w:t>năng</w:t>
      </w:r>
      <w:r>
        <w:rPr>
          <w:spacing w:val="6"/>
        </w:rPr>
        <w:t> </w:t>
      </w:r>
      <w:r>
        <w:rPr/>
        <w:t>hữu</w:t>
      </w:r>
      <w:r>
        <w:rPr>
          <w:spacing w:val="5"/>
        </w:rPr>
        <w:t> </w:t>
      </w:r>
      <w:r>
        <w:rPr/>
        <w:t>ích</w:t>
      </w:r>
      <w:r>
        <w:rPr>
          <w:spacing w:val="6"/>
        </w:rPr>
        <w:t> </w:t>
      </w:r>
      <w:r>
        <w:rPr/>
        <w:t>cho</w:t>
      </w:r>
      <w:r>
        <w:rPr>
          <w:spacing w:val="6"/>
        </w:rPr>
        <w:t> </w:t>
      </w:r>
      <w:r>
        <w:rPr/>
        <w:t>các</w:t>
      </w:r>
      <w:r>
        <w:rPr>
          <w:spacing w:val="-1"/>
        </w:rPr>
        <w:t> </w:t>
      </w:r>
      <w:r>
        <w:rPr/>
        <w:t>dự án</w:t>
      </w:r>
      <w:r>
        <w:rPr>
          <w:spacing w:val="6"/>
        </w:rPr>
        <w:t> </w:t>
      </w:r>
      <w:r>
        <w:rPr/>
        <w:t>trong</w:t>
      </w:r>
      <w:r>
        <w:rPr>
          <w:spacing w:val="5"/>
        </w:rPr>
        <w:t> </w:t>
      </w:r>
      <w:r>
        <w:rPr/>
        <w:t>tương</w:t>
      </w:r>
      <w:r>
        <w:rPr>
          <w:spacing w:val="6"/>
        </w:rPr>
        <w:t> </w:t>
      </w:r>
      <w:r>
        <w:rPr/>
        <w:t>lai.</w:t>
      </w:r>
      <w:r>
        <w:rPr>
          <w:spacing w:val="5"/>
        </w:rPr>
        <w:t> </w:t>
      </w:r>
      <w:r>
        <w:rPr/>
        <w:t>Chương</w:t>
      </w:r>
      <w:r>
        <w:rPr>
          <w:spacing w:val="1"/>
        </w:rPr>
        <w:t> </w:t>
      </w:r>
      <w:r>
        <w:rPr/>
        <w:t>2</w:t>
      </w:r>
      <w:r>
        <w:rPr>
          <w:spacing w:val="5"/>
        </w:rPr>
        <w:t> </w:t>
      </w:r>
      <w:r>
        <w:rPr/>
        <w:t>thảo</w:t>
      </w:r>
      <w:r>
        <w:rPr>
          <w:spacing w:val="6"/>
        </w:rPr>
        <w:t> </w:t>
      </w:r>
      <w:r>
        <w:rPr/>
        <w:t>luận</w:t>
      </w:r>
      <w:r>
        <w:rPr>
          <w:spacing w:val="6"/>
        </w:rPr>
        <w:t> </w:t>
      </w:r>
      <w:r>
        <w:rPr/>
        <w:t>về</w:t>
      </w:r>
      <w:r>
        <w:rPr>
          <w:spacing w:val="6"/>
        </w:rPr>
        <w:t> </w:t>
      </w:r>
      <w:r>
        <w:rPr/>
        <w:t>việc</w:t>
      </w:r>
      <w:r>
        <w:rPr>
          <w:spacing w:val="3"/>
        </w:rPr>
        <w:t> </w:t>
      </w:r>
      <w:r>
        <w:rPr>
          <w:spacing w:val="-5"/>
        </w:rPr>
        <w:t>sử</w:t>
      </w:r>
    </w:p>
    <w:p>
      <w:pPr>
        <w:spacing w:after="0"/>
        <w:sectPr>
          <w:pgSz w:w="12240" w:h="15840"/>
          <w:pgMar w:header="0" w:footer="791" w:top="1340" w:bottom="980" w:left="1340" w:right="640"/>
        </w:sectPr>
      </w:pPr>
    </w:p>
    <w:p>
      <w:pPr>
        <w:pStyle w:val="BodyText"/>
        <w:spacing w:line="362" w:lineRule="auto" w:before="76"/>
        <w:ind w:right="1057"/>
        <w:jc w:val="both"/>
      </w:pPr>
      <w:r>
        <w:rPr/>
        <w:t>dụng các</w:t>
      </w:r>
      <w:r>
        <w:rPr>
          <w:spacing w:val="-1"/>
        </w:rPr>
        <w:t> </w:t>
      </w:r>
      <w:r>
        <w:rPr/>
        <w:t>thành phần của quy</w:t>
      </w:r>
      <w:r>
        <w:rPr>
          <w:spacing w:val="-1"/>
        </w:rPr>
        <w:t> </w:t>
      </w:r>
      <w:r>
        <w:rPr/>
        <w:t>trình (process</w:t>
      </w:r>
      <w:r>
        <w:rPr>
          <w:spacing w:val="-1"/>
        </w:rPr>
        <w:t> </w:t>
      </w:r>
      <w:r>
        <w:rPr/>
        <w:t>assets). Những thành phần của quy</w:t>
      </w:r>
      <w:r>
        <w:rPr>
          <w:spacing w:val="-1"/>
        </w:rPr>
        <w:t> </w:t>
      </w:r>
      <w:r>
        <w:rPr/>
        <w:t>trình này được thu thập sau khi dự án kết thúc. Các mục (entries) tiềm năng cho BOK cũng được xác định trong suốt quá trình kết thúc (closure) dự án, mặc dù chúng sẽ được gửi sau đó.</w:t>
      </w:r>
    </w:p>
    <w:p>
      <w:pPr>
        <w:pStyle w:val="Heading3"/>
        <w:numPr>
          <w:ilvl w:val="1"/>
          <w:numId w:val="175"/>
        </w:numPr>
        <w:tabs>
          <w:tab w:pos="977" w:val="left" w:leader="none"/>
        </w:tabs>
        <w:spacing w:line="240" w:lineRule="auto" w:before="223" w:after="0"/>
        <w:ind w:left="977" w:right="0" w:hanging="618"/>
        <w:jc w:val="left"/>
      </w:pPr>
      <w:r>
        <w:rPr/>
        <w:t>BÁO</w:t>
      </w:r>
      <w:r>
        <w:rPr>
          <w:spacing w:val="-2"/>
        </w:rPr>
        <w:t> </w:t>
      </w:r>
      <w:r>
        <w:rPr/>
        <w:t>CÁO</w:t>
      </w:r>
      <w:r>
        <w:rPr>
          <w:spacing w:val="-5"/>
        </w:rPr>
        <w:t> </w:t>
      </w:r>
      <w:r>
        <w:rPr/>
        <w:t>PHÂN</w:t>
      </w:r>
      <w:r>
        <w:rPr>
          <w:spacing w:val="-4"/>
        </w:rPr>
        <w:t> </w:t>
      </w:r>
      <w:r>
        <w:rPr/>
        <w:t>TÍCH</w:t>
      </w:r>
      <w:r>
        <w:rPr>
          <w:spacing w:val="-5"/>
        </w:rPr>
        <w:t> </w:t>
      </w:r>
      <w:r>
        <w:rPr/>
        <w:t>KẾT</w:t>
      </w:r>
      <w:r>
        <w:rPr>
          <w:spacing w:val="-2"/>
        </w:rPr>
        <w:t> </w:t>
      </w:r>
      <w:r>
        <w:rPr/>
        <w:t>THÚC</w:t>
      </w:r>
      <w:r>
        <w:rPr>
          <w:spacing w:val="-5"/>
        </w:rPr>
        <w:t> </w:t>
      </w:r>
      <w:r>
        <w:rPr/>
        <w:t>DỰ</w:t>
      </w:r>
      <w:r>
        <w:rPr>
          <w:spacing w:val="-2"/>
        </w:rPr>
        <w:t> </w:t>
      </w:r>
      <w:r>
        <w:rPr/>
        <w:t>ÁN</w:t>
      </w:r>
      <w:r>
        <w:rPr>
          <w:spacing w:val="1"/>
        </w:rPr>
        <w:t> </w:t>
      </w:r>
      <w:r>
        <w:rPr>
          <w:spacing w:val="-4"/>
        </w:rPr>
        <w:t>ACIC</w:t>
      </w:r>
    </w:p>
    <w:p>
      <w:pPr>
        <w:pStyle w:val="BodyText"/>
        <w:spacing w:before="89"/>
        <w:ind w:left="0"/>
        <w:rPr>
          <w:b/>
          <w:sz w:val="28"/>
        </w:rPr>
      </w:pPr>
    </w:p>
    <w:p>
      <w:pPr>
        <w:pStyle w:val="BodyText"/>
        <w:spacing w:line="360" w:lineRule="auto"/>
        <w:ind w:right="1056"/>
        <w:jc w:val="both"/>
      </w:pPr>
      <w:r>
        <w:rPr/>
        <w:t>Phần này trình bày báo cáo phân tích kết thúc dự án ACIC. Đầu tiên, báo cáo cung cấp một số thông tin chung về dự án. Tóm tắt hiệu suất cho thấy dự án đã xài một lượng nỗ lực vượt</w:t>
      </w:r>
      <w:r>
        <w:rPr>
          <w:spacing w:val="-4"/>
        </w:rPr>
        <w:t> </w:t>
      </w:r>
      <w:r>
        <w:rPr/>
        <w:t>19% -</w:t>
      </w:r>
      <w:r>
        <w:rPr>
          <w:spacing w:val="-2"/>
        </w:rPr>
        <w:t> </w:t>
      </w:r>
      <w:r>
        <w:rPr/>
        <w:t>bị</w:t>
      </w:r>
      <w:r>
        <w:rPr>
          <w:spacing w:val="-1"/>
        </w:rPr>
        <w:t> </w:t>
      </w:r>
      <w:r>
        <w:rPr/>
        <w:t>gây ra</w:t>
      </w:r>
      <w:r>
        <w:rPr>
          <w:spacing w:val="-3"/>
        </w:rPr>
        <w:t> </w:t>
      </w:r>
      <w:r>
        <w:rPr/>
        <w:t>bởi hai</w:t>
      </w:r>
      <w:r>
        <w:rPr>
          <w:spacing w:val="-1"/>
        </w:rPr>
        <w:t> </w:t>
      </w:r>
      <w:r>
        <w:rPr/>
        <w:t>yêu cầu thay</w:t>
      </w:r>
      <w:r>
        <w:rPr>
          <w:spacing w:val="-5"/>
        </w:rPr>
        <w:t> </w:t>
      </w:r>
      <w:r>
        <w:rPr/>
        <w:t>đổi</w:t>
      </w:r>
      <w:r>
        <w:rPr>
          <w:spacing w:val="-1"/>
        </w:rPr>
        <w:t> </w:t>
      </w:r>
      <w:r>
        <w:rPr/>
        <w:t>lớn. Nó cũng cung cấp các so sánh giữa dữ liệu của kế hoạch (planned data) với dữ liệu thực tế (actual data) cho kích thước</w:t>
      </w:r>
      <w:r>
        <w:rPr>
          <w:spacing w:val="40"/>
        </w:rPr>
        <w:t> </w:t>
      </w:r>
      <w:r>
        <w:rPr/>
        <w:t>nhóm, bắt đầu và ngày kết thúc, chất lượng, năng suất, chi phí của chất lượng, tỷ lệ tiêm lỗi, và hiệu quả loại bỏ lỗi. Hầu như trong tất cả các tham số này, hiệu suất thực tế đã rất gần với hiệu suất ước lượng. Tỷ lệ tiêm lỗi thực tế là khoảng 26% thấp hơn ước lượng, chủ yếu là nhờ vào các hoạt động phòng ngừa lỗi.</w:t>
      </w:r>
    </w:p>
    <w:p>
      <w:pPr>
        <w:pStyle w:val="BodyText"/>
        <w:spacing w:line="360" w:lineRule="auto" w:before="243"/>
        <w:ind w:right="1055"/>
        <w:jc w:val="both"/>
      </w:pPr>
      <w:r>
        <w:rPr/>
        <w:t>Báo cáo cung cấp một cái nhìn tổng quan về việc điều chỉnh quy trình đã được thực hiện trong dự án và xác định cụ thể các công cụ nội bộ và bên ngoài đã được sử dụng. Để quản lý rủi ro, bản báo cáo thảo luận về những rủi ro đã được xác định lúc ban đầu cũng như những rủi ro thực tế mà người lãnh đạo dự án và SEPG cảm thấy đã tồn tại trong dự án. Như bạn có thể thấy, có sự khác nhau; một rủi ro mới - chuyển đổi sang VAJ 3.0 -</w:t>
      </w:r>
      <w:r>
        <w:rPr>
          <w:spacing w:val="40"/>
        </w:rPr>
        <w:t> </w:t>
      </w:r>
      <w:r>
        <w:rPr/>
        <w:t>phát sinh trong</w:t>
      </w:r>
      <w:r>
        <w:rPr>
          <w:spacing w:val="-3"/>
        </w:rPr>
        <w:t> </w:t>
      </w:r>
      <w:r>
        <w:rPr/>
        <w:t>quá trình</w:t>
      </w:r>
      <w:r>
        <w:rPr>
          <w:spacing w:val="-3"/>
        </w:rPr>
        <w:t> </w:t>
      </w:r>
      <w:r>
        <w:rPr/>
        <w:t>thực</w:t>
      </w:r>
      <w:r>
        <w:rPr>
          <w:spacing w:val="-1"/>
        </w:rPr>
        <w:t> </w:t>
      </w:r>
      <w:r>
        <w:rPr/>
        <w:t>hiện</w:t>
      </w:r>
      <w:r>
        <w:rPr>
          <w:spacing w:val="-3"/>
        </w:rPr>
        <w:t> </w:t>
      </w:r>
      <w:r>
        <w:rPr/>
        <w:t>dự</w:t>
      </w:r>
      <w:r>
        <w:rPr>
          <w:spacing w:val="-4"/>
        </w:rPr>
        <w:t> </w:t>
      </w:r>
      <w:r>
        <w:rPr/>
        <w:t>án. Các</w:t>
      </w:r>
      <w:r>
        <w:rPr>
          <w:spacing w:val="-1"/>
        </w:rPr>
        <w:t> </w:t>
      </w:r>
      <w:r>
        <w:rPr/>
        <w:t>ghi</w:t>
      </w:r>
      <w:r>
        <w:rPr>
          <w:spacing w:val="-6"/>
        </w:rPr>
        <w:t> </w:t>
      </w:r>
      <w:r>
        <w:rPr/>
        <w:t>chú về trạng</w:t>
      </w:r>
      <w:r>
        <w:rPr>
          <w:spacing w:val="-3"/>
        </w:rPr>
        <w:t> </w:t>
      </w:r>
      <w:r>
        <w:rPr/>
        <w:t>thái</w:t>
      </w:r>
      <w:r>
        <w:rPr>
          <w:spacing w:val="-2"/>
        </w:rPr>
        <w:t> </w:t>
      </w:r>
      <w:r>
        <w:rPr/>
        <w:t>giảm</w:t>
      </w:r>
      <w:r>
        <w:rPr>
          <w:spacing w:val="-2"/>
        </w:rPr>
        <w:t> </w:t>
      </w:r>
      <w:r>
        <w:rPr/>
        <w:t>thiểu rủi</w:t>
      </w:r>
      <w:r>
        <w:rPr>
          <w:spacing w:val="-2"/>
        </w:rPr>
        <w:t> </w:t>
      </w:r>
      <w:r>
        <w:rPr/>
        <w:t>ro, rủi</w:t>
      </w:r>
      <w:r>
        <w:rPr>
          <w:spacing w:val="-2"/>
        </w:rPr>
        <w:t> </w:t>
      </w:r>
      <w:r>
        <w:rPr/>
        <w:t>ro này đã được quản lý một cách hiệu quả bằng cách chỉ ra tác động của các thay đổi đến khách hàng và sau đó là sự đồng ý để trì hoãn việc chuyển đổi sang VAJ 3.0 này</w:t>
      </w:r>
      <w:r>
        <w:rPr>
          <w:spacing w:val="-1"/>
        </w:rPr>
        <w:t> </w:t>
      </w:r>
      <w:r>
        <w:rPr/>
        <w:t>để thực hiện nó ở một phiên bản tương lai. Đối với các rủi ro khác, các ghi chú sẽ đánh giá hiệu quả của các chiến lược giảm thiểu rủi ro.</w:t>
      </w:r>
    </w:p>
    <w:p>
      <w:pPr>
        <w:pStyle w:val="BodyText"/>
        <w:spacing w:line="360" w:lineRule="auto" w:before="237"/>
        <w:ind w:right="1057"/>
        <w:jc w:val="both"/>
      </w:pPr>
      <w:r>
        <w:rPr/>
        <w:t>Bản báo cáo ghi lại kích thước ước lượng và kích thước thực tế dưới dạng số lượng các chương trình theo độ phức tạp khác nhau. Kích thước của hệ thống đầu ra cuối cùng</w:t>
      </w:r>
      <w:r>
        <w:rPr>
          <w:spacing w:val="80"/>
        </w:rPr>
        <w:t> </w:t>
      </w:r>
      <w:r>
        <w:rPr/>
        <w:t>cũng được cho dưới dạng LOC, cùng với ngôn ngữ. Đối với dự án này, kích thước</w:t>
      </w:r>
      <w:r>
        <w:rPr>
          <w:spacing w:val="40"/>
        </w:rPr>
        <w:t> </w:t>
      </w:r>
      <w:r>
        <w:rPr/>
        <w:t>khoảng 33 KLOC trong mã Java - được chuyển đổi tương ứng thành khoảng 1612 FP, và khoảng 1K mã COBOL – được chuyển đổi tương ứng thành khoảng 12FP. Kích thước</w:t>
      </w:r>
      <w:r>
        <w:rPr>
          <w:spacing w:val="40"/>
        </w:rPr>
        <w:t> </w:t>
      </w:r>
      <w:r>
        <w:rPr/>
        <w:t>này được sử dụng để tính toán năng suất và chất lượng của dự án.</w:t>
      </w:r>
    </w:p>
    <w:p>
      <w:pPr>
        <w:pStyle w:val="BodyText"/>
        <w:spacing w:line="360" w:lineRule="auto" w:before="243"/>
        <w:ind w:right="1056"/>
        <w:jc w:val="both"/>
      </w:pPr>
      <w:r>
        <w:rPr/>
        <w:t>Kế tiếp, thời gian hoàn thành theo ước lượng (estimated schedules) và thực tế (actual schedules) của các giai đoạn khác nhau được cung cấp. Ở những nơi có chênh lệch lớn (ví dụ, trong kiểm thử chấp nhận), báo cáo sẽ cung cấp lý do cho sự trượt.</w:t>
      </w:r>
    </w:p>
    <w:p>
      <w:pPr>
        <w:spacing w:after="0" w:line="360" w:lineRule="auto"/>
        <w:jc w:val="both"/>
        <w:sectPr>
          <w:pgSz w:w="12240" w:h="15840"/>
          <w:pgMar w:header="0" w:footer="791" w:top="1340" w:bottom="980" w:left="1340" w:right="640"/>
        </w:sectPr>
      </w:pPr>
    </w:p>
    <w:p>
      <w:pPr>
        <w:pStyle w:val="BodyText"/>
        <w:spacing w:line="360" w:lineRule="auto" w:before="76"/>
        <w:ind w:right="1056"/>
        <w:jc w:val="both"/>
      </w:pPr>
      <w:r>
        <w:rPr/>
        <w:t>Tiếp theo được</w:t>
      </w:r>
      <w:r>
        <w:rPr>
          <w:spacing w:val="-6"/>
        </w:rPr>
        <w:t> </w:t>
      </w:r>
      <w:r>
        <w:rPr/>
        <w:t>trình bày</w:t>
      </w:r>
      <w:r>
        <w:rPr>
          <w:spacing w:val="-1"/>
        </w:rPr>
        <w:t> </w:t>
      </w:r>
      <w:r>
        <w:rPr/>
        <w:t>là dữ liệu về nỗ lực. Đầu</w:t>
      </w:r>
      <w:r>
        <w:rPr>
          <w:spacing w:val="-4"/>
        </w:rPr>
        <w:t> </w:t>
      </w:r>
      <w:r>
        <w:rPr/>
        <w:t>tiên,</w:t>
      </w:r>
      <w:r>
        <w:rPr>
          <w:spacing w:val="-5"/>
        </w:rPr>
        <w:t> </w:t>
      </w:r>
      <w:r>
        <w:rPr/>
        <w:t>báo cáo cung cấp sự phân phối</w:t>
      </w:r>
      <w:r>
        <w:rPr>
          <w:spacing w:val="-2"/>
        </w:rPr>
        <w:t> </w:t>
      </w:r>
      <w:r>
        <w:rPr/>
        <w:t>nỗ lực thực tế qua các giai đoạn khác nhau của dự án, cùng với lượng nỗ lực</w:t>
      </w:r>
      <w:r>
        <w:rPr>
          <w:spacing w:val="-1"/>
        </w:rPr>
        <w:t> </w:t>
      </w:r>
      <w:r>
        <w:rPr/>
        <w:t>đã được dùng cho công việc (task), xem xét lại (review), và làm lại (rework) ở từng giai đoạn. Dùng sự tách ra này, chi phí cho chất lượng được</w:t>
      </w:r>
      <w:r>
        <w:rPr>
          <w:spacing w:val="-1"/>
        </w:rPr>
        <w:t> </w:t>
      </w:r>
      <w:r>
        <w:rPr/>
        <w:t>tính toán là đã chiếm</w:t>
      </w:r>
      <w:r>
        <w:rPr>
          <w:spacing w:val="-2"/>
        </w:rPr>
        <w:t> </w:t>
      </w:r>
      <w:r>
        <w:rPr/>
        <w:t>31.4% của dự án này. Sau đó,</w:t>
      </w:r>
      <w:r>
        <w:rPr>
          <w:spacing w:val="-5"/>
        </w:rPr>
        <w:t> </w:t>
      </w:r>
      <w:r>
        <w:rPr/>
        <w:t>nỗ lực</w:t>
      </w:r>
      <w:r>
        <w:rPr>
          <w:spacing w:val="-6"/>
        </w:rPr>
        <w:t> </w:t>
      </w:r>
      <w:r>
        <w:rPr/>
        <w:t>ước</w:t>
      </w:r>
      <w:r>
        <w:rPr>
          <w:spacing w:val="-1"/>
        </w:rPr>
        <w:t> </w:t>
      </w:r>
      <w:r>
        <w:rPr/>
        <w:t>lượng và thực</w:t>
      </w:r>
      <w:r>
        <w:rPr>
          <w:spacing w:val="-6"/>
        </w:rPr>
        <w:t> </w:t>
      </w:r>
      <w:r>
        <w:rPr/>
        <w:t>tế</w:t>
      </w:r>
      <w:r>
        <w:rPr>
          <w:spacing w:val="-4"/>
        </w:rPr>
        <w:t> </w:t>
      </w:r>
      <w:r>
        <w:rPr/>
        <w:t>của các</w:t>
      </w:r>
      <w:r>
        <w:rPr>
          <w:spacing w:val="-1"/>
        </w:rPr>
        <w:t> </w:t>
      </w:r>
      <w:r>
        <w:rPr/>
        <w:t>giai</w:t>
      </w:r>
      <w:r>
        <w:rPr>
          <w:spacing w:val="-2"/>
        </w:rPr>
        <w:t> </w:t>
      </w:r>
      <w:r>
        <w:rPr/>
        <w:t>đoạn</w:t>
      </w:r>
      <w:r>
        <w:rPr>
          <w:spacing w:val="-4"/>
        </w:rPr>
        <w:t> </w:t>
      </w:r>
      <w:r>
        <w:rPr/>
        <w:t>khác</w:t>
      </w:r>
      <w:r>
        <w:rPr>
          <w:spacing w:val="-6"/>
        </w:rPr>
        <w:t> </w:t>
      </w:r>
      <w:r>
        <w:rPr/>
        <w:t>nhau của</w:t>
      </w:r>
      <w:r>
        <w:rPr>
          <w:spacing w:val="-4"/>
        </w:rPr>
        <w:t> </w:t>
      </w:r>
      <w:r>
        <w:rPr/>
        <w:t>dự</w:t>
      </w:r>
      <w:r>
        <w:rPr>
          <w:spacing w:val="-5"/>
        </w:rPr>
        <w:t> </w:t>
      </w:r>
      <w:r>
        <w:rPr/>
        <w:t>án</w:t>
      </w:r>
      <w:r>
        <w:rPr>
          <w:spacing w:val="-4"/>
        </w:rPr>
        <w:t> </w:t>
      </w:r>
      <w:r>
        <w:rPr/>
        <w:t>được</w:t>
      </w:r>
      <w:r>
        <w:rPr>
          <w:spacing w:val="-1"/>
        </w:rPr>
        <w:t> </w:t>
      </w:r>
      <w:r>
        <w:rPr/>
        <w:t>cung</w:t>
      </w:r>
      <w:r>
        <w:rPr>
          <w:spacing w:val="-4"/>
        </w:rPr>
        <w:t> </w:t>
      </w:r>
      <w:r>
        <w:rPr/>
        <w:t>cấp, ở cùng với lý do của sự chênh lệch. Như bạn có thể thấy, trong dự án này chênh lệch tổng thể không phải là quá lớn, mặc dù trong một số giai đoạn, chênh lệch thì đáng kể và đôi khi tiêu cực.</w:t>
      </w:r>
    </w:p>
    <w:p>
      <w:pPr>
        <w:pStyle w:val="BodyText"/>
        <w:spacing w:line="360" w:lineRule="auto" w:before="242"/>
        <w:ind w:right="1055"/>
        <w:jc w:val="both"/>
      </w:pPr>
      <w:r>
        <w:rPr/>
        <w:t>Tiếp theo, báo cáo chứa một phân tích về các lỗi. Sự phân bố lỗi (defects distribution) trong các giai đoạn phát hiện lỗi khác nhau được cung cấp, cùng với ước lượng cho những giai đoạn này. Như đối với các tham số khác, phần trăm chênh lệch (deviation) cũng được chỉ ra. Ở đây, chênh lệch tổng thể là -20%, mặc dù có chênh lệch đáng kể ở một số giai đoạn. Báo cáo nêu rõ lý do của sự giảm lỗi tổng thể và của sự chênh lệch</w:t>
      </w:r>
      <w:r>
        <w:rPr>
          <w:spacing w:val="40"/>
        </w:rPr>
        <w:t> </w:t>
      </w:r>
      <w:r>
        <w:rPr/>
        <w:t>đáng kể trong phân phối lỗi thực tế. Sau đó, dữ liệu về lỗi được cung cấp theo giai đoạn phát hiện (stage detected) và giai đoạn tiêm (stage injected). Sử dụng những dữ liệu này, hiệu</w:t>
      </w:r>
      <w:r>
        <w:rPr>
          <w:spacing w:val="-3"/>
        </w:rPr>
        <w:t> </w:t>
      </w:r>
      <w:r>
        <w:rPr/>
        <w:t>quả loại</w:t>
      </w:r>
      <w:r>
        <w:rPr>
          <w:spacing w:val="-1"/>
        </w:rPr>
        <w:t> </w:t>
      </w:r>
      <w:r>
        <w:rPr/>
        <w:t>bỏ lỗi</w:t>
      </w:r>
      <w:r>
        <w:rPr>
          <w:spacing w:val="-1"/>
        </w:rPr>
        <w:t> </w:t>
      </w:r>
      <w:r>
        <w:rPr/>
        <w:t>cho từng</w:t>
      </w:r>
      <w:r>
        <w:rPr>
          <w:spacing w:val="-3"/>
        </w:rPr>
        <w:t> </w:t>
      </w:r>
      <w:r>
        <w:rPr/>
        <w:t>giai</w:t>
      </w:r>
      <w:r>
        <w:rPr>
          <w:spacing w:val="-1"/>
        </w:rPr>
        <w:t> </w:t>
      </w:r>
      <w:r>
        <w:rPr/>
        <w:t>đoạn loại</w:t>
      </w:r>
      <w:r>
        <w:rPr>
          <w:spacing w:val="-1"/>
        </w:rPr>
        <w:t> </w:t>
      </w:r>
      <w:r>
        <w:rPr/>
        <w:t>bỏ lỗi</w:t>
      </w:r>
      <w:r>
        <w:rPr>
          <w:spacing w:val="-1"/>
        </w:rPr>
        <w:t> </w:t>
      </w:r>
      <w:r>
        <w:rPr/>
        <w:t>sẽ được tính toán. Trong dự án này, hiệu quả loại bỏ là 100% cho các yêu cầu (requirements) và xem xét lại thiết kế (design</w:t>
      </w:r>
      <w:r>
        <w:rPr>
          <w:spacing w:val="40"/>
        </w:rPr>
        <w:t> </w:t>
      </w:r>
      <w:r>
        <w:rPr/>
        <w:t>review), chỉ có 55% cho xem xét lại mã (code review), chỉ có 32% cho kiểm thử đơn vị, 91% cho kiểm thử hệ thống, và 100% cho kiểm thử chấp nhận (bởi vì chỉ có các lỗi được loại bỏ trước khi kết thúc kiểm thử chấp nhận là được biết đến). Hiệu quả loại bỏ các lỗi tổng thể là 97.5%, được thỏa; mục tiêu là 97%. Sự phân bố lỗi tương ứng với mức độ nghiêm trọng và loại lỗi cũng đã được tính toán.</w:t>
      </w:r>
    </w:p>
    <w:p>
      <w:pPr>
        <w:pStyle w:val="BodyText"/>
        <w:spacing w:line="360" w:lineRule="auto" w:before="241"/>
        <w:ind w:right="1057"/>
        <w:jc w:val="both"/>
      </w:pPr>
      <w:r>
        <w:rPr/>
        <w:t>Cuối</w:t>
      </w:r>
      <w:r>
        <w:rPr>
          <w:spacing w:val="-2"/>
        </w:rPr>
        <w:t> </w:t>
      </w:r>
      <w:r>
        <w:rPr/>
        <w:t>cùng, một phân tích nhân</w:t>
      </w:r>
      <w:r>
        <w:rPr>
          <w:spacing w:val="-4"/>
        </w:rPr>
        <w:t> </w:t>
      </w:r>
      <w:r>
        <w:rPr/>
        <w:t>quả (causal</w:t>
      </w:r>
      <w:r>
        <w:rPr>
          <w:spacing w:val="-2"/>
        </w:rPr>
        <w:t> </w:t>
      </w:r>
      <w:r>
        <w:rPr/>
        <w:t>analysis) cung cấp các</w:t>
      </w:r>
      <w:r>
        <w:rPr>
          <w:spacing w:val="-1"/>
        </w:rPr>
        <w:t> </w:t>
      </w:r>
      <w:r>
        <w:rPr/>
        <w:t>lý</w:t>
      </w:r>
      <w:r>
        <w:rPr>
          <w:spacing w:val="-1"/>
        </w:rPr>
        <w:t> </w:t>
      </w:r>
      <w:r>
        <w:rPr/>
        <w:t>do có thể có của</w:t>
      </w:r>
      <w:r>
        <w:rPr>
          <w:spacing w:val="-3"/>
        </w:rPr>
        <w:t> </w:t>
      </w:r>
      <w:r>
        <w:rPr/>
        <w:t>quy trình này cho các tình huống mà tại đó các mục tiêu đã lên kế hoạch nhưng không đạt được. Trong dự án này, lý do cho sự chênh lệch hiệu suất được thảo luận, cùng với các dữ liệu về hiệu suất. Các bài học kinh nghiệm từ dự án này được tóm tắt ở đây. Các</w:t>
      </w:r>
      <w:r>
        <w:rPr>
          <w:spacing w:val="80"/>
        </w:rPr>
        <w:t> </w:t>
      </w:r>
      <w:r>
        <w:rPr/>
        <w:t>thành phần của quy trình (process assets) vừa được nộp (submitted) cũng được ghi lại.</w:t>
      </w:r>
    </w:p>
    <w:p>
      <w:pPr>
        <w:spacing w:after="0" w:line="360" w:lineRule="auto"/>
        <w:jc w:val="both"/>
        <w:sectPr>
          <w:pgSz w:w="12240" w:h="15840"/>
          <w:pgMar w:header="0" w:footer="791" w:top="1340" w:bottom="980" w:left="1340" w:right="640"/>
        </w:sectPr>
      </w:pPr>
    </w:p>
    <w:p>
      <w:pPr>
        <w:spacing w:before="71"/>
        <w:ind w:left="359" w:right="0" w:firstLine="0"/>
        <w:jc w:val="left"/>
        <w:rPr>
          <w:b/>
          <w:sz w:val="22"/>
        </w:rPr>
      </w:pPr>
      <w:r>
        <w:rPr>
          <w:b/>
          <w:sz w:val="22"/>
        </w:rPr>
        <w:t>Báo</w:t>
      </w:r>
      <w:r>
        <w:rPr>
          <w:b/>
          <w:spacing w:val="-4"/>
          <w:sz w:val="22"/>
        </w:rPr>
        <w:t> </w:t>
      </w:r>
      <w:r>
        <w:rPr>
          <w:b/>
          <w:sz w:val="22"/>
        </w:rPr>
        <w:t>cáo</w:t>
      </w:r>
      <w:r>
        <w:rPr>
          <w:b/>
          <w:spacing w:val="-7"/>
          <w:sz w:val="22"/>
        </w:rPr>
        <w:t> </w:t>
      </w:r>
      <w:r>
        <w:rPr>
          <w:b/>
          <w:sz w:val="22"/>
        </w:rPr>
        <w:t>kết</w:t>
      </w:r>
      <w:r>
        <w:rPr>
          <w:b/>
          <w:spacing w:val="-4"/>
          <w:sz w:val="22"/>
        </w:rPr>
        <w:t> </w:t>
      </w:r>
      <w:r>
        <w:rPr>
          <w:b/>
          <w:sz w:val="22"/>
        </w:rPr>
        <w:t>thúc</w:t>
      </w:r>
      <w:r>
        <w:rPr>
          <w:b/>
          <w:spacing w:val="-5"/>
          <w:sz w:val="22"/>
        </w:rPr>
        <w:t> </w:t>
      </w:r>
      <w:r>
        <w:rPr>
          <w:b/>
          <w:sz w:val="22"/>
        </w:rPr>
        <w:t>của dự</w:t>
      </w:r>
      <w:r>
        <w:rPr>
          <w:b/>
          <w:spacing w:val="-3"/>
          <w:sz w:val="22"/>
        </w:rPr>
        <w:t> </w:t>
      </w:r>
      <w:r>
        <w:rPr>
          <w:b/>
          <w:sz w:val="22"/>
        </w:rPr>
        <w:t>án</w:t>
      </w:r>
      <w:r>
        <w:rPr>
          <w:b/>
          <w:spacing w:val="-7"/>
          <w:sz w:val="22"/>
        </w:rPr>
        <w:t> </w:t>
      </w:r>
      <w:r>
        <w:rPr>
          <w:b/>
          <w:sz w:val="22"/>
        </w:rPr>
        <w:t>ACIC</w:t>
      </w:r>
      <w:r>
        <w:rPr>
          <w:b/>
          <w:spacing w:val="-3"/>
          <w:sz w:val="22"/>
        </w:rPr>
        <w:t> </w:t>
      </w:r>
      <w:r>
        <w:rPr>
          <w:b/>
          <w:sz w:val="22"/>
        </w:rPr>
        <w:t>(Closure Report</w:t>
      </w:r>
      <w:r>
        <w:rPr>
          <w:b/>
          <w:spacing w:val="-4"/>
          <w:sz w:val="22"/>
        </w:rPr>
        <w:t> </w:t>
      </w:r>
      <w:r>
        <w:rPr>
          <w:b/>
          <w:sz w:val="22"/>
        </w:rPr>
        <w:t>of</w:t>
      </w:r>
      <w:r>
        <w:rPr>
          <w:b/>
          <w:spacing w:val="-3"/>
          <w:sz w:val="22"/>
        </w:rPr>
        <w:t> </w:t>
      </w:r>
      <w:r>
        <w:rPr>
          <w:b/>
          <w:sz w:val="22"/>
        </w:rPr>
        <w:t>the</w:t>
      </w:r>
      <w:r>
        <w:rPr>
          <w:b/>
          <w:spacing w:val="-1"/>
          <w:sz w:val="22"/>
        </w:rPr>
        <w:t> </w:t>
      </w:r>
      <w:r>
        <w:rPr>
          <w:b/>
          <w:sz w:val="22"/>
        </w:rPr>
        <w:t>ACIC</w:t>
      </w:r>
      <w:r>
        <w:rPr>
          <w:b/>
          <w:spacing w:val="-2"/>
          <w:sz w:val="22"/>
        </w:rPr>
        <w:t> Project)</w:t>
      </w:r>
    </w:p>
    <w:p>
      <w:pPr>
        <w:pStyle w:val="BodyText"/>
        <w:spacing w:before="27"/>
        <w:ind w:left="0"/>
        <w:rPr>
          <w:b/>
        </w:rPr>
      </w:pPr>
    </w:p>
    <w:p>
      <w:pPr>
        <w:pStyle w:val="ListParagraph"/>
        <w:numPr>
          <w:ilvl w:val="0"/>
          <w:numId w:val="176"/>
        </w:numPr>
        <w:tabs>
          <w:tab w:pos="602" w:val="left" w:leader="none"/>
        </w:tabs>
        <w:spacing w:line="240" w:lineRule="auto" w:before="0" w:after="0"/>
        <w:ind w:left="602" w:right="0" w:hanging="243"/>
        <w:jc w:val="left"/>
        <w:rPr>
          <w:b/>
          <w:sz w:val="22"/>
        </w:rPr>
      </w:pPr>
      <w:r>
        <w:rPr>
          <w:b/>
          <w:sz w:val="22"/>
        </w:rPr>
        <w:t>THÔNG</w:t>
      </w:r>
      <w:r>
        <w:rPr>
          <w:b/>
          <w:spacing w:val="-4"/>
          <w:sz w:val="22"/>
        </w:rPr>
        <w:t> </w:t>
      </w:r>
      <w:r>
        <w:rPr>
          <w:b/>
          <w:sz w:val="22"/>
        </w:rPr>
        <w:t>TIN</w:t>
      </w:r>
      <w:r>
        <w:rPr>
          <w:b/>
          <w:spacing w:val="-9"/>
          <w:sz w:val="22"/>
        </w:rPr>
        <w:t> </w:t>
      </w:r>
      <w:r>
        <w:rPr>
          <w:b/>
          <w:sz w:val="22"/>
        </w:rPr>
        <w:t>CHUNG</w:t>
      </w:r>
      <w:r>
        <w:rPr>
          <w:b/>
          <w:spacing w:val="-3"/>
          <w:sz w:val="22"/>
        </w:rPr>
        <w:t> </w:t>
      </w:r>
      <w:r>
        <w:rPr>
          <w:b/>
          <w:sz w:val="22"/>
        </w:rPr>
        <w:t>(GENERAL</w:t>
      </w:r>
      <w:r>
        <w:rPr>
          <w:b/>
          <w:spacing w:val="-4"/>
          <w:sz w:val="22"/>
        </w:rPr>
        <w:t> </w:t>
      </w:r>
      <w:r>
        <w:rPr>
          <w:b/>
          <w:spacing w:val="-2"/>
          <w:sz w:val="22"/>
        </w:rPr>
        <w:t>INFORMATION)</w:t>
      </w:r>
    </w:p>
    <w:p>
      <w:pPr>
        <w:pStyle w:val="BodyText"/>
        <w:spacing w:before="145" w:after="1"/>
        <w:ind w:left="0"/>
        <w:rPr>
          <w:b/>
          <w:sz w:val="20"/>
        </w:rPr>
      </w:pPr>
    </w:p>
    <w:tbl>
      <w:tblPr>
        <w:tblW w:w="0" w:type="auto"/>
        <w:jc w:val="left"/>
        <w:tblInd w:w="27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790"/>
        <w:gridCol w:w="4534"/>
      </w:tblGrid>
      <w:tr>
        <w:trPr>
          <w:trHeight w:val="445" w:hRule="atLeast"/>
        </w:trPr>
        <w:tc>
          <w:tcPr>
            <w:tcW w:w="3790" w:type="dxa"/>
            <w:tcBorders>
              <w:left w:val="single" w:sz="12" w:space="0" w:color="EFEFEF"/>
            </w:tcBorders>
          </w:tcPr>
          <w:p>
            <w:pPr>
              <w:pStyle w:val="TableParagraph"/>
              <w:spacing w:before="71"/>
              <w:ind w:left="90"/>
              <w:rPr>
                <w:i/>
                <w:sz w:val="20"/>
              </w:rPr>
            </w:pPr>
            <w:r>
              <w:rPr>
                <w:sz w:val="20"/>
              </w:rPr>
              <w:t>Mã</w:t>
            </w:r>
            <w:r>
              <w:rPr>
                <w:spacing w:val="-5"/>
                <w:sz w:val="20"/>
              </w:rPr>
              <w:t> </w:t>
            </w:r>
            <w:r>
              <w:rPr>
                <w:sz w:val="20"/>
              </w:rPr>
              <w:t>dự</w:t>
            </w:r>
            <w:r>
              <w:rPr>
                <w:spacing w:val="-3"/>
                <w:sz w:val="20"/>
              </w:rPr>
              <w:t> </w:t>
            </w:r>
            <w:r>
              <w:rPr>
                <w:sz w:val="20"/>
              </w:rPr>
              <w:t>án</w:t>
            </w:r>
            <w:r>
              <w:rPr>
                <w:spacing w:val="-3"/>
                <w:sz w:val="20"/>
              </w:rPr>
              <w:t> </w:t>
            </w:r>
            <w:r>
              <w:rPr>
                <w:i/>
                <w:sz w:val="20"/>
              </w:rPr>
              <w:t>(Project</w:t>
            </w:r>
            <w:r>
              <w:rPr>
                <w:i/>
                <w:spacing w:val="-3"/>
                <w:sz w:val="20"/>
              </w:rPr>
              <w:t> </w:t>
            </w:r>
            <w:r>
              <w:rPr>
                <w:i/>
                <w:spacing w:val="-4"/>
                <w:sz w:val="20"/>
              </w:rPr>
              <w:t>Code)</w:t>
            </w:r>
          </w:p>
        </w:tc>
        <w:tc>
          <w:tcPr>
            <w:tcW w:w="4534" w:type="dxa"/>
          </w:tcPr>
          <w:p>
            <w:pPr>
              <w:pStyle w:val="TableParagraph"/>
              <w:spacing w:before="76"/>
              <w:ind w:left="87"/>
              <w:rPr>
                <w:sz w:val="20"/>
              </w:rPr>
            </w:pPr>
            <w:r>
              <w:rPr>
                <w:spacing w:val="-2"/>
                <w:sz w:val="20"/>
              </w:rPr>
              <w:t>Xxxxx</w:t>
            </w:r>
          </w:p>
        </w:tc>
      </w:tr>
      <w:tr>
        <w:trPr>
          <w:trHeight w:val="785" w:hRule="atLeast"/>
        </w:trPr>
        <w:tc>
          <w:tcPr>
            <w:tcW w:w="3790" w:type="dxa"/>
            <w:tcBorders>
              <w:left w:val="single" w:sz="12" w:space="0" w:color="EFEFEF"/>
            </w:tcBorders>
          </w:tcPr>
          <w:p>
            <w:pPr>
              <w:pStyle w:val="TableParagraph"/>
              <w:spacing w:before="71"/>
              <w:ind w:left="90"/>
              <w:rPr>
                <w:i/>
                <w:sz w:val="20"/>
              </w:rPr>
            </w:pPr>
            <w:r>
              <w:rPr>
                <w:sz w:val="20"/>
              </w:rPr>
              <w:t>Chu</w:t>
            </w:r>
            <w:r>
              <w:rPr>
                <w:spacing w:val="-4"/>
                <w:sz w:val="20"/>
              </w:rPr>
              <w:t> </w:t>
            </w:r>
            <w:r>
              <w:rPr>
                <w:sz w:val="20"/>
              </w:rPr>
              <w:t>kỳ</w:t>
            </w:r>
            <w:r>
              <w:rPr>
                <w:spacing w:val="-4"/>
                <w:sz w:val="20"/>
              </w:rPr>
              <w:t> </w:t>
            </w:r>
            <w:r>
              <w:rPr>
                <w:sz w:val="20"/>
              </w:rPr>
              <w:t>sống</w:t>
            </w:r>
            <w:r>
              <w:rPr>
                <w:spacing w:val="-4"/>
                <w:sz w:val="20"/>
              </w:rPr>
              <w:t> </w:t>
            </w:r>
            <w:r>
              <w:rPr>
                <w:i/>
                <w:sz w:val="20"/>
              </w:rPr>
              <w:t>(Life</w:t>
            </w:r>
            <w:r>
              <w:rPr>
                <w:i/>
                <w:spacing w:val="-3"/>
                <w:sz w:val="20"/>
              </w:rPr>
              <w:t> </w:t>
            </w:r>
            <w:r>
              <w:rPr>
                <w:i/>
                <w:spacing w:val="-2"/>
                <w:sz w:val="20"/>
              </w:rPr>
              <w:t>Cycle)</w:t>
            </w:r>
          </w:p>
        </w:tc>
        <w:tc>
          <w:tcPr>
            <w:tcW w:w="4534" w:type="dxa"/>
          </w:tcPr>
          <w:p>
            <w:pPr>
              <w:pStyle w:val="TableParagraph"/>
              <w:spacing w:before="76"/>
              <w:ind w:left="87"/>
              <w:rPr>
                <w:sz w:val="20"/>
              </w:rPr>
            </w:pPr>
            <w:r>
              <w:rPr>
                <w:sz w:val="20"/>
              </w:rPr>
              <w:t>Phát</w:t>
            </w:r>
            <w:r>
              <w:rPr>
                <w:spacing w:val="-1"/>
                <w:sz w:val="20"/>
              </w:rPr>
              <w:t> </w:t>
            </w:r>
            <w:r>
              <w:rPr>
                <w:sz w:val="20"/>
              </w:rPr>
              <w:t>triển,</w:t>
            </w:r>
            <w:r>
              <w:rPr>
                <w:spacing w:val="-5"/>
                <w:sz w:val="20"/>
              </w:rPr>
              <w:t> </w:t>
            </w:r>
            <w:r>
              <w:rPr>
                <w:sz w:val="20"/>
              </w:rPr>
              <w:t>toàn</w:t>
            </w:r>
            <w:r>
              <w:rPr>
                <w:spacing w:val="-4"/>
                <w:sz w:val="20"/>
              </w:rPr>
              <w:t> </w:t>
            </w:r>
            <w:r>
              <w:rPr>
                <w:sz w:val="20"/>
              </w:rPr>
              <w:t>bộ</w:t>
            </w:r>
            <w:r>
              <w:rPr>
                <w:spacing w:val="-4"/>
                <w:sz w:val="20"/>
              </w:rPr>
              <w:t> </w:t>
            </w:r>
            <w:r>
              <w:rPr>
                <w:sz w:val="20"/>
              </w:rPr>
              <w:t>chu</w:t>
            </w:r>
            <w:r>
              <w:rPr>
                <w:spacing w:val="-4"/>
                <w:sz w:val="20"/>
              </w:rPr>
              <w:t> </w:t>
            </w:r>
            <w:r>
              <w:rPr>
                <w:sz w:val="20"/>
              </w:rPr>
              <w:t>kỳ</w:t>
            </w:r>
            <w:r>
              <w:rPr>
                <w:spacing w:val="-2"/>
                <w:sz w:val="20"/>
              </w:rPr>
              <w:t> </w:t>
            </w:r>
            <w:r>
              <w:rPr>
                <w:spacing w:val="-4"/>
                <w:sz w:val="20"/>
              </w:rPr>
              <w:t>sống</w:t>
            </w:r>
          </w:p>
          <w:p>
            <w:pPr>
              <w:pStyle w:val="TableParagraph"/>
              <w:spacing w:before="110"/>
              <w:ind w:left="87"/>
              <w:rPr>
                <w:i/>
                <w:sz w:val="20"/>
              </w:rPr>
            </w:pPr>
            <w:r>
              <w:rPr>
                <w:i/>
                <w:sz w:val="20"/>
              </w:rPr>
              <w:t>(Development,</w:t>
            </w:r>
            <w:r>
              <w:rPr>
                <w:i/>
                <w:spacing w:val="-7"/>
                <w:sz w:val="20"/>
              </w:rPr>
              <w:t> </w:t>
            </w:r>
            <w:r>
              <w:rPr>
                <w:i/>
                <w:sz w:val="20"/>
              </w:rPr>
              <w:t>Full</w:t>
            </w:r>
            <w:r>
              <w:rPr>
                <w:i/>
                <w:spacing w:val="-7"/>
                <w:sz w:val="20"/>
              </w:rPr>
              <w:t> </w:t>
            </w:r>
            <w:r>
              <w:rPr>
                <w:i/>
                <w:sz w:val="20"/>
              </w:rPr>
              <w:t>life</w:t>
            </w:r>
            <w:r>
              <w:rPr>
                <w:i/>
                <w:spacing w:val="-7"/>
                <w:sz w:val="20"/>
              </w:rPr>
              <w:t> </w:t>
            </w:r>
            <w:r>
              <w:rPr>
                <w:i/>
                <w:spacing w:val="-2"/>
                <w:sz w:val="20"/>
              </w:rPr>
              <w:t>cycle)</w:t>
            </w:r>
          </w:p>
        </w:tc>
      </w:tr>
      <w:tr>
        <w:trPr>
          <w:trHeight w:val="1136" w:hRule="atLeast"/>
        </w:trPr>
        <w:tc>
          <w:tcPr>
            <w:tcW w:w="3790" w:type="dxa"/>
            <w:tcBorders>
              <w:left w:val="single" w:sz="12" w:space="0" w:color="EFEFEF"/>
            </w:tcBorders>
          </w:tcPr>
          <w:p>
            <w:pPr>
              <w:pStyle w:val="TableParagraph"/>
              <w:ind w:left="90"/>
              <w:rPr>
                <w:sz w:val="20"/>
              </w:rPr>
            </w:pPr>
            <w:r>
              <w:rPr>
                <w:sz w:val="20"/>
              </w:rPr>
              <w:t>Lĩnh</w:t>
            </w:r>
            <w:r>
              <w:rPr>
                <w:spacing w:val="-7"/>
                <w:sz w:val="20"/>
              </w:rPr>
              <w:t> </w:t>
            </w:r>
            <w:r>
              <w:rPr>
                <w:sz w:val="20"/>
              </w:rPr>
              <w:t>vực</w:t>
            </w:r>
            <w:r>
              <w:rPr>
                <w:spacing w:val="-1"/>
                <w:sz w:val="20"/>
              </w:rPr>
              <w:t> </w:t>
            </w:r>
            <w:r>
              <w:rPr>
                <w:sz w:val="20"/>
              </w:rPr>
              <w:t>nghiệp</w:t>
            </w:r>
            <w:r>
              <w:rPr>
                <w:spacing w:val="-10"/>
                <w:sz w:val="20"/>
              </w:rPr>
              <w:t> </w:t>
            </w:r>
            <w:r>
              <w:rPr>
                <w:spacing w:val="-5"/>
                <w:sz w:val="20"/>
              </w:rPr>
              <w:t>vụ</w:t>
            </w:r>
          </w:p>
          <w:p>
            <w:pPr>
              <w:pStyle w:val="TableParagraph"/>
              <w:spacing w:before="111"/>
              <w:ind w:left="90"/>
              <w:rPr>
                <w:i/>
                <w:sz w:val="20"/>
              </w:rPr>
            </w:pPr>
            <w:r>
              <w:rPr>
                <w:i/>
                <w:sz w:val="20"/>
              </w:rPr>
              <w:t>(Business</w:t>
            </w:r>
            <w:r>
              <w:rPr>
                <w:i/>
                <w:spacing w:val="-9"/>
                <w:sz w:val="20"/>
              </w:rPr>
              <w:t> </w:t>
            </w:r>
            <w:r>
              <w:rPr>
                <w:i/>
                <w:spacing w:val="-2"/>
                <w:sz w:val="20"/>
              </w:rPr>
              <w:t>Domain)</w:t>
            </w:r>
          </w:p>
        </w:tc>
        <w:tc>
          <w:tcPr>
            <w:tcW w:w="4534" w:type="dxa"/>
          </w:tcPr>
          <w:p>
            <w:pPr>
              <w:pStyle w:val="TableParagraph"/>
              <w:spacing w:line="357" w:lineRule="auto"/>
              <w:ind w:left="87" w:right="215"/>
              <w:jc w:val="both"/>
              <w:rPr>
                <w:i/>
                <w:sz w:val="20"/>
              </w:rPr>
            </w:pPr>
            <w:r>
              <w:rPr>
                <w:sz w:val="20"/>
              </w:rPr>
              <w:t>Tài</w:t>
            </w:r>
            <w:r>
              <w:rPr>
                <w:spacing w:val="-3"/>
                <w:sz w:val="20"/>
              </w:rPr>
              <w:t> </w:t>
            </w:r>
            <w:r>
              <w:rPr>
                <w:sz w:val="20"/>
              </w:rPr>
              <w:t>chính.</w:t>
            </w:r>
            <w:r>
              <w:rPr>
                <w:spacing w:val="-5"/>
                <w:sz w:val="20"/>
              </w:rPr>
              <w:t> </w:t>
            </w:r>
            <w:r>
              <w:rPr>
                <w:sz w:val="20"/>
              </w:rPr>
              <w:t>Ứng</w:t>
            </w:r>
            <w:r>
              <w:rPr>
                <w:spacing w:val="-3"/>
                <w:sz w:val="20"/>
              </w:rPr>
              <w:t> </w:t>
            </w:r>
            <w:r>
              <w:rPr>
                <w:sz w:val="20"/>
              </w:rPr>
              <w:t>dụng</w:t>
            </w:r>
            <w:r>
              <w:rPr>
                <w:spacing w:val="-8"/>
                <w:sz w:val="20"/>
              </w:rPr>
              <w:t> </w:t>
            </w:r>
            <w:r>
              <w:rPr>
                <w:sz w:val="20"/>
              </w:rPr>
              <w:t>Web</w:t>
            </w:r>
            <w:r>
              <w:rPr>
                <w:spacing w:val="-8"/>
                <w:sz w:val="20"/>
              </w:rPr>
              <w:t> </w:t>
            </w:r>
            <w:r>
              <w:rPr>
                <w:sz w:val="20"/>
              </w:rPr>
              <w:t>để</w:t>
            </w:r>
            <w:r>
              <w:rPr>
                <w:spacing w:val="-3"/>
                <w:sz w:val="20"/>
              </w:rPr>
              <w:t> </w:t>
            </w:r>
            <w:r>
              <w:rPr>
                <w:sz w:val="20"/>
              </w:rPr>
              <w:t>quản</w:t>
            </w:r>
            <w:r>
              <w:rPr>
                <w:spacing w:val="-3"/>
                <w:sz w:val="20"/>
              </w:rPr>
              <w:t> </w:t>
            </w:r>
            <w:r>
              <w:rPr>
                <w:sz w:val="20"/>
              </w:rPr>
              <w:t>lý</w:t>
            </w:r>
            <w:r>
              <w:rPr>
                <w:spacing w:val="-6"/>
                <w:sz w:val="20"/>
              </w:rPr>
              <w:t> </w:t>
            </w:r>
            <w:r>
              <w:rPr>
                <w:sz w:val="20"/>
              </w:rPr>
              <w:t>tài khoản. </w:t>
            </w:r>
            <w:r>
              <w:rPr>
                <w:i/>
                <w:sz w:val="20"/>
              </w:rPr>
              <w:t>(Finance. Web-based application for managing</w:t>
            </w:r>
            <w:r>
              <w:rPr>
                <w:i/>
                <w:sz w:val="20"/>
              </w:rPr>
              <w:t> </w:t>
            </w:r>
            <w:r>
              <w:rPr>
                <w:i/>
                <w:spacing w:val="-2"/>
                <w:sz w:val="20"/>
              </w:rPr>
              <w:t>accounts.)</w:t>
            </w:r>
          </w:p>
        </w:tc>
      </w:tr>
      <w:tr>
        <w:trPr>
          <w:trHeight w:val="790" w:hRule="atLeast"/>
        </w:trPr>
        <w:tc>
          <w:tcPr>
            <w:tcW w:w="3790" w:type="dxa"/>
            <w:tcBorders>
              <w:left w:val="single" w:sz="12" w:space="0" w:color="EFEFEF"/>
            </w:tcBorders>
          </w:tcPr>
          <w:p>
            <w:pPr>
              <w:pStyle w:val="TableParagraph"/>
              <w:ind w:left="90"/>
              <w:rPr>
                <w:sz w:val="20"/>
              </w:rPr>
            </w:pPr>
            <w:r>
              <w:rPr>
                <w:sz w:val="20"/>
              </w:rPr>
              <w:t>Người</w:t>
            </w:r>
            <w:r>
              <w:rPr>
                <w:spacing w:val="-4"/>
                <w:sz w:val="20"/>
              </w:rPr>
              <w:t> </w:t>
            </w:r>
            <w:r>
              <w:rPr>
                <w:sz w:val="20"/>
              </w:rPr>
              <w:t>lãnh</w:t>
            </w:r>
            <w:r>
              <w:rPr>
                <w:spacing w:val="-4"/>
                <w:sz w:val="20"/>
              </w:rPr>
              <w:t> </w:t>
            </w:r>
            <w:r>
              <w:rPr>
                <w:sz w:val="20"/>
              </w:rPr>
              <w:t>đạo</w:t>
            </w:r>
            <w:r>
              <w:rPr>
                <w:spacing w:val="-3"/>
                <w:sz w:val="20"/>
              </w:rPr>
              <w:t> </w:t>
            </w:r>
            <w:r>
              <w:rPr>
                <w:sz w:val="20"/>
              </w:rPr>
              <w:t>dự</w:t>
            </w:r>
            <w:r>
              <w:rPr>
                <w:spacing w:val="-7"/>
                <w:sz w:val="20"/>
              </w:rPr>
              <w:t> </w:t>
            </w:r>
            <w:r>
              <w:rPr>
                <w:sz w:val="20"/>
              </w:rPr>
              <w:t>án/lãnh</w:t>
            </w:r>
            <w:r>
              <w:rPr>
                <w:spacing w:val="-3"/>
                <w:sz w:val="20"/>
              </w:rPr>
              <w:t> </w:t>
            </w:r>
            <w:r>
              <w:rPr>
                <w:sz w:val="20"/>
              </w:rPr>
              <w:t>đạo</w:t>
            </w:r>
            <w:r>
              <w:rPr>
                <w:spacing w:val="-8"/>
                <w:sz w:val="20"/>
              </w:rPr>
              <w:t> </w:t>
            </w:r>
            <w:r>
              <w:rPr>
                <w:sz w:val="20"/>
              </w:rPr>
              <w:t>mô-</w:t>
            </w:r>
            <w:r>
              <w:rPr>
                <w:spacing w:val="-5"/>
                <w:sz w:val="20"/>
              </w:rPr>
              <w:t>đun</w:t>
            </w:r>
          </w:p>
          <w:p>
            <w:pPr>
              <w:pStyle w:val="TableParagraph"/>
              <w:spacing w:before="111"/>
              <w:ind w:left="90"/>
              <w:rPr>
                <w:i/>
                <w:sz w:val="20"/>
              </w:rPr>
            </w:pPr>
            <w:r>
              <w:rPr>
                <w:i/>
                <w:sz w:val="20"/>
              </w:rPr>
              <w:t>(Project</w:t>
            </w:r>
            <w:r>
              <w:rPr>
                <w:i/>
                <w:spacing w:val="-10"/>
                <w:sz w:val="20"/>
              </w:rPr>
              <w:t> </w:t>
            </w:r>
            <w:r>
              <w:rPr>
                <w:i/>
                <w:sz w:val="20"/>
              </w:rPr>
              <w:t>leader/Module</w:t>
            </w:r>
            <w:r>
              <w:rPr>
                <w:i/>
                <w:spacing w:val="-12"/>
                <w:sz w:val="20"/>
              </w:rPr>
              <w:t> </w:t>
            </w:r>
            <w:r>
              <w:rPr>
                <w:i/>
                <w:spacing w:val="-2"/>
                <w:sz w:val="20"/>
              </w:rPr>
              <w:t>Leader)</w:t>
            </w:r>
          </w:p>
        </w:tc>
        <w:tc>
          <w:tcPr>
            <w:tcW w:w="4534" w:type="dxa"/>
          </w:tcPr>
          <w:p>
            <w:pPr>
              <w:pStyle w:val="TableParagraph"/>
              <w:ind w:left="87"/>
              <w:rPr>
                <w:sz w:val="20"/>
              </w:rPr>
            </w:pPr>
            <w:r>
              <w:rPr>
                <w:spacing w:val="-2"/>
                <w:sz w:val="20"/>
              </w:rPr>
              <w:t>Xxxxxx</w:t>
            </w:r>
          </w:p>
        </w:tc>
      </w:tr>
      <w:tr>
        <w:trPr>
          <w:trHeight w:val="790" w:hRule="atLeast"/>
        </w:trPr>
        <w:tc>
          <w:tcPr>
            <w:tcW w:w="3790" w:type="dxa"/>
            <w:tcBorders>
              <w:left w:val="single" w:sz="12" w:space="0" w:color="EFEFEF"/>
            </w:tcBorders>
          </w:tcPr>
          <w:p>
            <w:pPr>
              <w:pStyle w:val="TableParagraph"/>
              <w:spacing w:before="76"/>
              <w:ind w:left="90"/>
              <w:rPr>
                <w:i/>
                <w:sz w:val="20"/>
              </w:rPr>
            </w:pPr>
            <w:r>
              <w:rPr>
                <w:i/>
                <w:sz w:val="20"/>
              </w:rPr>
              <w:t>Người</w:t>
            </w:r>
            <w:r>
              <w:rPr>
                <w:i/>
                <w:spacing w:val="-6"/>
                <w:sz w:val="20"/>
              </w:rPr>
              <w:t> </w:t>
            </w:r>
            <w:r>
              <w:rPr>
                <w:i/>
                <w:sz w:val="20"/>
              </w:rPr>
              <w:t>quản</w:t>
            </w:r>
            <w:r>
              <w:rPr>
                <w:i/>
                <w:spacing w:val="-6"/>
                <w:sz w:val="20"/>
              </w:rPr>
              <w:t> </w:t>
            </w:r>
            <w:r>
              <w:rPr>
                <w:i/>
                <w:sz w:val="20"/>
              </w:rPr>
              <w:t>lý</w:t>
            </w:r>
            <w:r>
              <w:rPr>
                <w:i/>
                <w:spacing w:val="-5"/>
                <w:sz w:val="20"/>
              </w:rPr>
              <w:t> </w:t>
            </w:r>
            <w:r>
              <w:rPr>
                <w:i/>
                <w:sz w:val="20"/>
              </w:rPr>
              <w:t>nghiệp</w:t>
            </w:r>
            <w:r>
              <w:rPr>
                <w:i/>
                <w:spacing w:val="-5"/>
                <w:sz w:val="20"/>
              </w:rPr>
              <w:t> vụ</w:t>
            </w:r>
          </w:p>
          <w:p>
            <w:pPr>
              <w:pStyle w:val="TableParagraph"/>
              <w:spacing w:before="115"/>
              <w:ind w:left="90"/>
              <w:rPr>
                <w:i/>
                <w:sz w:val="20"/>
              </w:rPr>
            </w:pPr>
            <w:r>
              <w:rPr>
                <w:i/>
                <w:sz w:val="20"/>
              </w:rPr>
              <w:t>(Business</w:t>
            </w:r>
            <w:r>
              <w:rPr>
                <w:i/>
                <w:spacing w:val="-9"/>
                <w:sz w:val="20"/>
              </w:rPr>
              <w:t> </w:t>
            </w:r>
            <w:r>
              <w:rPr>
                <w:i/>
                <w:spacing w:val="-2"/>
                <w:sz w:val="20"/>
              </w:rPr>
              <w:t>Manager)</w:t>
            </w:r>
          </w:p>
        </w:tc>
        <w:tc>
          <w:tcPr>
            <w:tcW w:w="4534" w:type="dxa"/>
          </w:tcPr>
          <w:p>
            <w:pPr>
              <w:pStyle w:val="TableParagraph"/>
              <w:spacing w:before="0"/>
              <w:rPr>
                <w:rFonts w:ascii="Times New Roman"/>
                <w:sz w:val="20"/>
              </w:rPr>
            </w:pPr>
          </w:p>
        </w:tc>
      </w:tr>
      <w:tr>
        <w:trPr>
          <w:trHeight w:val="790" w:hRule="atLeast"/>
        </w:trPr>
        <w:tc>
          <w:tcPr>
            <w:tcW w:w="3790" w:type="dxa"/>
            <w:tcBorders>
              <w:left w:val="single" w:sz="12" w:space="0" w:color="EFEFEF"/>
            </w:tcBorders>
          </w:tcPr>
          <w:p>
            <w:pPr>
              <w:pStyle w:val="TableParagraph"/>
              <w:ind w:left="90"/>
              <w:rPr>
                <w:sz w:val="20"/>
              </w:rPr>
            </w:pPr>
            <w:r>
              <w:rPr>
                <w:sz w:val="20"/>
              </w:rPr>
              <w:t>Cố</w:t>
            </w:r>
            <w:r>
              <w:rPr>
                <w:spacing w:val="-5"/>
                <w:sz w:val="20"/>
              </w:rPr>
              <w:t> </w:t>
            </w:r>
            <w:r>
              <w:rPr>
                <w:sz w:val="20"/>
              </w:rPr>
              <w:t>vấn</w:t>
            </w:r>
            <w:r>
              <w:rPr>
                <w:spacing w:val="-5"/>
                <w:sz w:val="20"/>
              </w:rPr>
              <w:t> </w:t>
            </w:r>
            <w:r>
              <w:rPr>
                <w:sz w:val="20"/>
              </w:rPr>
              <w:t>chất</w:t>
            </w:r>
            <w:r>
              <w:rPr>
                <w:spacing w:val="-1"/>
                <w:sz w:val="20"/>
              </w:rPr>
              <w:t> </w:t>
            </w:r>
            <w:r>
              <w:rPr>
                <w:spacing w:val="-2"/>
                <w:sz w:val="20"/>
              </w:rPr>
              <w:t>lượng</w:t>
            </w:r>
          </w:p>
          <w:p>
            <w:pPr>
              <w:pStyle w:val="TableParagraph"/>
              <w:spacing w:before="106"/>
              <w:ind w:left="90"/>
              <w:rPr>
                <w:i/>
                <w:sz w:val="20"/>
              </w:rPr>
            </w:pPr>
            <w:r>
              <w:rPr>
                <w:i/>
                <w:sz w:val="20"/>
              </w:rPr>
              <w:t>(Software</w:t>
            </w:r>
            <w:r>
              <w:rPr>
                <w:i/>
                <w:spacing w:val="-12"/>
                <w:sz w:val="20"/>
              </w:rPr>
              <w:t> </w:t>
            </w:r>
            <w:r>
              <w:rPr>
                <w:i/>
                <w:sz w:val="20"/>
              </w:rPr>
              <w:t>Quality</w:t>
            </w:r>
            <w:r>
              <w:rPr>
                <w:i/>
                <w:spacing w:val="-6"/>
                <w:sz w:val="20"/>
              </w:rPr>
              <w:t> </w:t>
            </w:r>
            <w:r>
              <w:rPr>
                <w:i/>
                <w:sz w:val="20"/>
              </w:rPr>
              <w:t>Adviser</w:t>
            </w:r>
            <w:r>
              <w:rPr>
                <w:i/>
                <w:spacing w:val="-8"/>
                <w:sz w:val="20"/>
              </w:rPr>
              <w:t> </w:t>
            </w:r>
            <w:r>
              <w:rPr>
                <w:i/>
                <w:spacing w:val="-10"/>
                <w:sz w:val="20"/>
              </w:rPr>
              <w:t>)</w:t>
            </w:r>
          </w:p>
        </w:tc>
        <w:tc>
          <w:tcPr>
            <w:tcW w:w="4534" w:type="dxa"/>
          </w:tcPr>
          <w:p>
            <w:pPr>
              <w:pStyle w:val="TableParagraph"/>
              <w:ind w:left="87"/>
              <w:rPr>
                <w:sz w:val="20"/>
              </w:rPr>
            </w:pPr>
            <w:r>
              <w:rPr>
                <w:spacing w:val="-2"/>
                <w:sz w:val="20"/>
              </w:rPr>
              <w:t>Xxxxx</w:t>
            </w:r>
          </w:p>
        </w:tc>
      </w:tr>
    </w:tbl>
    <w:p>
      <w:pPr>
        <w:pStyle w:val="BodyText"/>
        <w:spacing w:before="23"/>
        <w:ind w:left="0"/>
        <w:rPr>
          <w:b/>
        </w:rPr>
      </w:pPr>
    </w:p>
    <w:p>
      <w:pPr>
        <w:pStyle w:val="ListParagraph"/>
        <w:numPr>
          <w:ilvl w:val="0"/>
          <w:numId w:val="176"/>
        </w:numPr>
        <w:tabs>
          <w:tab w:pos="602" w:val="left" w:leader="none"/>
        </w:tabs>
        <w:spacing w:line="240" w:lineRule="auto" w:before="0" w:after="0"/>
        <w:ind w:left="602" w:right="0" w:hanging="243"/>
        <w:jc w:val="left"/>
        <w:rPr>
          <w:b/>
          <w:sz w:val="22"/>
        </w:rPr>
      </w:pPr>
      <w:r>
        <w:rPr>
          <w:b/>
          <w:sz w:val="22"/>
        </w:rPr>
        <w:t>TÓM</w:t>
      </w:r>
      <w:r>
        <w:rPr>
          <w:b/>
          <w:spacing w:val="-14"/>
          <w:sz w:val="22"/>
        </w:rPr>
        <w:t> </w:t>
      </w:r>
      <w:r>
        <w:rPr>
          <w:b/>
          <w:sz w:val="22"/>
        </w:rPr>
        <w:t>TẮT</w:t>
      </w:r>
      <w:r>
        <w:rPr>
          <w:b/>
          <w:spacing w:val="1"/>
          <w:sz w:val="22"/>
        </w:rPr>
        <w:t> </w:t>
      </w:r>
      <w:r>
        <w:rPr>
          <w:b/>
          <w:sz w:val="22"/>
        </w:rPr>
        <w:t>HIỆU</w:t>
      </w:r>
      <w:r>
        <w:rPr>
          <w:b/>
          <w:spacing w:val="-8"/>
          <w:sz w:val="22"/>
        </w:rPr>
        <w:t> </w:t>
      </w:r>
      <w:r>
        <w:rPr>
          <w:b/>
          <w:sz w:val="22"/>
        </w:rPr>
        <w:t>SUẤT</w:t>
      </w:r>
      <w:r>
        <w:rPr>
          <w:b/>
          <w:spacing w:val="1"/>
          <w:sz w:val="22"/>
        </w:rPr>
        <w:t> </w:t>
      </w:r>
      <w:r>
        <w:rPr>
          <w:b/>
          <w:sz w:val="22"/>
        </w:rPr>
        <w:t>(PERFORMANCE</w:t>
      </w:r>
      <w:r>
        <w:rPr>
          <w:b/>
          <w:spacing w:val="-1"/>
          <w:sz w:val="22"/>
        </w:rPr>
        <w:t> </w:t>
      </w:r>
      <w:r>
        <w:rPr>
          <w:b/>
          <w:spacing w:val="-2"/>
          <w:sz w:val="22"/>
        </w:rPr>
        <w:t>SUMMARY)</w:t>
      </w:r>
    </w:p>
    <w:p>
      <w:pPr>
        <w:pStyle w:val="BodyText"/>
        <w:spacing w:before="55"/>
        <w:ind w:left="0"/>
        <w:rPr>
          <w:b/>
          <w:sz w:val="20"/>
        </w:rPr>
      </w:pPr>
    </w:p>
    <w:tbl>
      <w:tblPr>
        <w:tblW w:w="0" w:type="auto"/>
        <w:jc w:val="left"/>
        <w:tblInd w:w="27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990"/>
        <w:gridCol w:w="1349"/>
        <w:gridCol w:w="1390"/>
        <w:gridCol w:w="1284"/>
        <w:gridCol w:w="3478"/>
      </w:tblGrid>
      <w:tr>
        <w:trPr>
          <w:trHeight w:val="1136" w:hRule="atLeast"/>
        </w:trPr>
        <w:tc>
          <w:tcPr>
            <w:tcW w:w="1990" w:type="dxa"/>
            <w:tcBorders>
              <w:left w:val="single" w:sz="12" w:space="0" w:color="EFEFEF"/>
            </w:tcBorders>
          </w:tcPr>
          <w:p>
            <w:pPr>
              <w:pStyle w:val="TableParagraph"/>
              <w:spacing w:line="360" w:lineRule="auto" w:before="76"/>
              <w:ind w:left="90"/>
              <w:rPr>
                <w:b/>
                <w:i/>
                <w:sz w:val="20"/>
              </w:rPr>
            </w:pPr>
            <w:r>
              <w:rPr>
                <w:b/>
                <w:sz w:val="20"/>
              </w:rPr>
              <w:t>Tham</w:t>
            </w:r>
            <w:r>
              <w:rPr>
                <w:b/>
                <w:spacing w:val="-10"/>
                <w:sz w:val="20"/>
              </w:rPr>
              <w:t> </w:t>
            </w:r>
            <w:r>
              <w:rPr>
                <w:b/>
                <w:sz w:val="20"/>
              </w:rPr>
              <w:t>số</w:t>
            </w:r>
            <w:r>
              <w:rPr>
                <w:b/>
                <w:spacing w:val="-11"/>
                <w:sz w:val="20"/>
              </w:rPr>
              <w:t> </w:t>
            </w:r>
            <w:r>
              <w:rPr>
                <w:b/>
                <w:sz w:val="20"/>
              </w:rPr>
              <w:t>hiệu</w:t>
            </w:r>
            <w:r>
              <w:rPr>
                <w:b/>
                <w:spacing w:val="-11"/>
                <w:sz w:val="20"/>
              </w:rPr>
              <w:t> </w:t>
            </w:r>
            <w:r>
              <w:rPr>
                <w:b/>
                <w:sz w:val="20"/>
              </w:rPr>
              <w:t>suất </w:t>
            </w:r>
            <w:r>
              <w:rPr>
                <w:b/>
                <w:i/>
                <w:spacing w:val="-2"/>
                <w:sz w:val="20"/>
              </w:rPr>
              <w:t>(Performance</w:t>
            </w:r>
            <w:r>
              <w:rPr>
                <w:b/>
                <w:i/>
                <w:spacing w:val="-2"/>
                <w:sz w:val="20"/>
              </w:rPr>
              <w:t> Parameter)</w:t>
            </w:r>
          </w:p>
        </w:tc>
        <w:tc>
          <w:tcPr>
            <w:tcW w:w="1349" w:type="dxa"/>
          </w:tcPr>
          <w:p>
            <w:pPr>
              <w:pStyle w:val="TableParagraph"/>
              <w:spacing w:before="191"/>
              <w:rPr>
                <w:b/>
                <w:sz w:val="20"/>
              </w:rPr>
            </w:pPr>
          </w:p>
          <w:p>
            <w:pPr>
              <w:pStyle w:val="TableParagraph"/>
              <w:spacing w:before="0"/>
              <w:ind w:left="87"/>
              <w:rPr>
                <w:b/>
                <w:sz w:val="20"/>
              </w:rPr>
            </w:pPr>
            <w:r>
              <w:rPr>
                <w:b/>
                <w:sz w:val="20"/>
              </w:rPr>
              <w:t>Thực </w:t>
            </w:r>
            <w:r>
              <w:rPr>
                <w:b/>
                <w:spacing w:val="-5"/>
                <w:sz w:val="20"/>
              </w:rPr>
              <w:t>tế</w:t>
            </w:r>
          </w:p>
          <w:p>
            <w:pPr>
              <w:pStyle w:val="TableParagraph"/>
              <w:spacing w:before="116"/>
              <w:ind w:left="87"/>
              <w:rPr>
                <w:b/>
                <w:i/>
                <w:sz w:val="20"/>
              </w:rPr>
            </w:pPr>
            <w:r>
              <w:rPr>
                <w:b/>
                <w:i/>
                <w:spacing w:val="-2"/>
                <w:sz w:val="20"/>
              </w:rPr>
              <w:t>(Actual)</w:t>
            </w:r>
          </w:p>
        </w:tc>
        <w:tc>
          <w:tcPr>
            <w:tcW w:w="1390" w:type="dxa"/>
            <w:tcBorders>
              <w:right w:val="double" w:sz="6" w:space="0" w:color="9F9F9F"/>
            </w:tcBorders>
          </w:tcPr>
          <w:p>
            <w:pPr>
              <w:pStyle w:val="TableParagraph"/>
              <w:spacing w:before="191"/>
              <w:rPr>
                <w:b/>
                <w:sz w:val="20"/>
              </w:rPr>
            </w:pPr>
          </w:p>
          <w:p>
            <w:pPr>
              <w:pStyle w:val="TableParagraph"/>
              <w:spacing w:before="0"/>
              <w:ind w:left="92"/>
              <w:rPr>
                <w:b/>
                <w:sz w:val="20"/>
              </w:rPr>
            </w:pPr>
            <w:r>
              <w:rPr>
                <w:b/>
                <w:sz w:val="20"/>
              </w:rPr>
              <w:t>Ước</w:t>
            </w:r>
            <w:r>
              <w:rPr>
                <w:b/>
                <w:spacing w:val="-4"/>
                <w:sz w:val="20"/>
              </w:rPr>
              <w:t> </w:t>
            </w:r>
            <w:r>
              <w:rPr>
                <w:b/>
                <w:spacing w:val="-2"/>
                <w:sz w:val="20"/>
              </w:rPr>
              <w:t>lượng</w:t>
            </w:r>
          </w:p>
          <w:p>
            <w:pPr>
              <w:pStyle w:val="TableParagraph"/>
              <w:spacing w:before="116"/>
              <w:ind w:left="92"/>
              <w:rPr>
                <w:b/>
                <w:i/>
                <w:sz w:val="20"/>
              </w:rPr>
            </w:pPr>
            <w:r>
              <w:rPr>
                <w:b/>
                <w:i/>
                <w:spacing w:val="-2"/>
                <w:sz w:val="20"/>
              </w:rPr>
              <w:t>(Estimated)</w:t>
            </w:r>
          </w:p>
        </w:tc>
        <w:tc>
          <w:tcPr>
            <w:tcW w:w="1284" w:type="dxa"/>
            <w:tcBorders>
              <w:left w:val="double" w:sz="6" w:space="0" w:color="9F9F9F"/>
            </w:tcBorders>
          </w:tcPr>
          <w:p>
            <w:pPr>
              <w:pStyle w:val="TableParagraph"/>
              <w:spacing w:before="191"/>
              <w:rPr>
                <w:b/>
                <w:sz w:val="20"/>
              </w:rPr>
            </w:pPr>
          </w:p>
          <w:p>
            <w:pPr>
              <w:pStyle w:val="TableParagraph"/>
              <w:spacing w:before="0"/>
              <w:ind w:left="82"/>
              <w:rPr>
                <w:b/>
                <w:sz w:val="20"/>
              </w:rPr>
            </w:pPr>
            <w:r>
              <w:rPr>
                <w:b/>
                <w:sz w:val="20"/>
              </w:rPr>
              <w:t>Chênh</w:t>
            </w:r>
            <w:r>
              <w:rPr>
                <w:b/>
                <w:spacing w:val="-3"/>
                <w:sz w:val="20"/>
              </w:rPr>
              <w:t> </w:t>
            </w:r>
            <w:r>
              <w:rPr>
                <w:b/>
                <w:spacing w:val="-4"/>
                <w:sz w:val="20"/>
              </w:rPr>
              <w:t>lệch</w:t>
            </w:r>
          </w:p>
          <w:p>
            <w:pPr>
              <w:pStyle w:val="TableParagraph"/>
              <w:spacing w:before="116"/>
              <w:ind w:left="82"/>
              <w:rPr>
                <w:b/>
                <w:i/>
                <w:sz w:val="20"/>
              </w:rPr>
            </w:pPr>
            <w:r>
              <w:rPr>
                <w:b/>
                <w:i/>
                <w:spacing w:val="-2"/>
                <w:sz w:val="20"/>
              </w:rPr>
              <w:t>(Deviation)</w:t>
            </w:r>
          </w:p>
        </w:tc>
        <w:tc>
          <w:tcPr>
            <w:tcW w:w="3478" w:type="dxa"/>
          </w:tcPr>
          <w:p>
            <w:pPr>
              <w:pStyle w:val="TableParagraph"/>
              <w:spacing w:before="191"/>
              <w:rPr>
                <w:b/>
                <w:sz w:val="20"/>
              </w:rPr>
            </w:pPr>
          </w:p>
          <w:p>
            <w:pPr>
              <w:pStyle w:val="TableParagraph"/>
              <w:spacing w:before="0"/>
              <w:ind w:left="92"/>
              <w:rPr>
                <w:b/>
                <w:sz w:val="20"/>
              </w:rPr>
            </w:pPr>
            <w:r>
              <w:rPr>
                <w:b/>
                <w:sz w:val="20"/>
              </w:rPr>
              <w:t>Lý</w:t>
            </w:r>
            <w:r>
              <w:rPr>
                <w:b/>
                <w:spacing w:val="-7"/>
                <w:sz w:val="20"/>
              </w:rPr>
              <w:t> </w:t>
            </w:r>
            <w:r>
              <w:rPr>
                <w:b/>
                <w:sz w:val="20"/>
              </w:rPr>
              <w:t>do</w:t>
            </w:r>
            <w:r>
              <w:rPr>
                <w:b/>
                <w:spacing w:val="-1"/>
                <w:sz w:val="20"/>
              </w:rPr>
              <w:t> </w:t>
            </w:r>
            <w:r>
              <w:rPr>
                <w:b/>
                <w:sz w:val="20"/>
              </w:rPr>
              <w:t>chênh</w:t>
            </w:r>
            <w:r>
              <w:rPr>
                <w:b/>
                <w:spacing w:val="-6"/>
                <w:sz w:val="20"/>
              </w:rPr>
              <w:t> </w:t>
            </w:r>
            <w:r>
              <w:rPr>
                <w:b/>
                <w:sz w:val="20"/>
              </w:rPr>
              <w:t>lệch</w:t>
            </w:r>
            <w:r>
              <w:rPr>
                <w:b/>
                <w:spacing w:val="-1"/>
                <w:sz w:val="20"/>
              </w:rPr>
              <w:t> </w:t>
            </w:r>
            <w:r>
              <w:rPr>
                <w:b/>
                <w:sz w:val="20"/>
              </w:rPr>
              <w:t>(nếu</w:t>
            </w:r>
            <w:r>
              <w:rPr>
                <w:b/>
                <w:spacing w:val="-5"/>
                <w:sz w:val="20"/>
              </w:rPr>
              <w:t> </w:t>
            </w:r>
            <w:r>
              <w:rPr>
                <w:b/>
                <w:spacing w:val="-4"/>
                <w:sz w:val="20"/>
              </w:rPr>
              <w:t>lớn)</w:t>
            </w:r>
          </w:p>
          <w:p>
            <w:pPr>
              <w:pStyle w:val="TableParagraph"/>
              <w:spacing w:before="116"/>
              <w:ind w:left="92"/>
              <w:rPr>
                <w:b/>
                <w:i/>
                <w:sz w:val="20"/>
              </w:rPr>
            </w:pPr>
            <w:r>
              <w:rPr>
                <w:b/>
                <w:i/>
                <w:sz w:val="20"/>
              </w:rPr>
              <w:t>(Reasons</w:t>
            </w:r>
            <w:r>
              <w:rPr>
                <w:b/>
                <w:i/>
                <w:spacing w:val="-10"/>
                <w:sz w:val="20"/>
              </w:rPr>
              <w:t> </w:t>
            </w:r>
            <w:r>
              <w:rPr>
                <w:b/>
                <w:i/>
                <w:sz w:val="20"/>
              </w:rPr>
              <w:t>for</w:t>
            </w:r>
            <w:r>
              <w:rPr>
                <w:b/>
                <w:i/>
                <w:spacing w:val="-4"/>
                <w:sz w:val="20"/>
              </w:rPr>
              <w:t> </w:t>
            </w:r>
            <w:r>
              <w:rPr>
                <w:b/>
                <w:i/>
                <w:sz w:val="20"/>
              </w:rPr>
              <w:t>Deviation</w:t>
            </w:r>
            <w:r>
              <w:rPr>
                <w:b/>
                <w:i/>
                <w:spacing w:val="-6"/>
                <w:sz w:val="20"/>
              </w:rPr>
              <w:t> </w:t>
            </w:r>
            <w:r>
              <w:rPr>
                <w:b/>
                <w:i/>
                <w:sz w:val="20"/>
              </w:rPr>
              <w:t>(If</w:t>
            </w:r>
            <w:r>
              <w:rPr>
                <w:b/>
                <w:i/>
                <w:spacing w:val="-3"/>
                <w:sz w:val="20"/>
              </w:rPr>
              <w:t> </w:t>
            </w:r>
            <w:r>
              <w:rPr>
                <w:b/>
                <w:i/>
                <w:spacing w:val="-2"/>
                <w:sz w:val="20"/>
              </w:rPr>
              <w:t>Large))</w:t>
            </w:r>
          </w:p>
        </w:tc>
      </w:tr>
      <w:tr>
        <w:trPr>
          <w:trHeight w:val="1136" w:hRule="atLeast"/>
        </w:trPr>
        <w:tc>
          <w:tcPr>
            <w:tcW w:w="1990" w:type="dxa"/>
            <w:tcBorders>
              <w:left w:val="single" w:sz="12" w:space="0" w:color="EFEFEF"/>
            </w:tcBorders>
          </w:tcPr>
          <w:p>
            <w:pPr>
              <w:pStyle w:val="TableParagraph"/>
              <w:spacing w:line="355" w:lineRule="auto"/>
              <w:ind w:left="90"/>
              <w:rPr>
                <w:i/>
                <w:sz w:val="20"/>
              </w:rPr>
            </w:pPr>
            <w:r>
              <w:rPr>
                <w:sz w:val="20"/>
              </w:rPr>
              <w:t>Nỗ lực tổng cộng </w:t>
            </w:r>
            <w:r>
              <w:rPr>
                <w:i/>
                <w:sz w:val="20"/>
              </w:rPr>
              <w:t>(Total</w:t>
            </w:r>
            <w:r>
              <w:rPr>
                <w:i/>
                <w:spacing w:val="-14"/>
                <w:sz w:val="20"/>
              </w:rPr>
              <w:t> </w:t>
            </w:r>
            <w:r>
              <w:rPr>
                <w:i/>
                <w:sz w:val="20"/>
              </w:rPr>
              <w:t>Effort</w:t>
            </w:r>
            <w:r>
              <w:rPr>
                <w:i/>
                <w:spacing w:val="-14"/>
                <w:sz w:val="20"/>
              </w:rPr>
              <w:t> </w:t>
            </w:r>
            <w:r>
              <w:rPr>
                <w:i/>
                <w:sz w:val="20"/>
              </w:rPr>
              <w:t>(person-</w:t>
            </w:r>
            <w:r>
              <w:rPr>
                <w:i/>
                <w:sz w:val="20"/>
              </w:rPr>
              <w:t> </w:t>
            </w:r>
            <w:r>
              <w:rPr>
                <w:i/>
                <w:spacing w:val="-2"/>
                <w:sz w:val="20"/>
              </w:rPr>
              <w:t>days))</w:t>
            </w:r>
          </w:p>
        </w:tc>
        <w:tc>
          <w:tcPr>
            <w:tcW w:w="1349" w:type="dxa"/>
          </w:tcPr>
          <w:p>
            <w:pPr>
              <w:pStyle w:val="TableParagraph"/>
              <w:ind w:left="87"/>
              <w:rPr>
                <w:sz w:val="20"/>
              </w:rPr>
            </w:pPr>
            <w:r>
              <w:rPr>
                <w:spacing w:val="-5"/>
                <w:sz w:val="20"/>
              </w:rPr>
              <w:t>597</w:t>
            </w:r>
          </w:p>
        </w:tc>
        <w:tc>
          <w:tcPr>
            <w:tcW w:w="1390" w:type="dxa"/>
            <w:tcBorders>
              <w:right w:val="double" w:sz="6" w:space="0" w:color="9F9F9F"/>
            </w:tcBorders>
          </w:tcPr>
          <w:p>
            <w:pPr>
              <w:pStyle w:val="TableParagraph"/>
              <w:ind w:left="92"/>
              <w:rPr>
                <w:sz w:val="20"/>
              </w:rPr>
            </w:pPr>
            <w:r>
              <w:rPr>
                <w:spacing w:val="-5"/>
                <w:sz w:val="20"/>
              </w:rPr>
              <w:t>501</w:t>
            </w:r>
          </w:p>
        </w:tc>
        <w:tc>
          <w:tcPr>
            <w:tcW w:w="1284" w:type="dxa"/>
            <w:tcBorders>
              <w:left w:val="double" w:sz="6" w:space="0" w:color="9F9F9F"/>
            </w:tcBorders>
          </w:tcPr>
          <w:p>
            <w:pPr>
              <w:pStyle w:val="TableParagraph"/>
              <w:ind w:left="82"/>
              <w:rPr>
                <w:sz w:val="20"/>
              </w:rPr>
            </w:pPr>
            <w:r>
              <w:rPr>
                <w:spacing w:val="-5"/>
                <w:sz w:val="20"/>
              </w:rPr>
              <w:t>19%</w:t>
            </w:r>
          </w:p>
        </w:tc>
        <w:tc>
          <w:tcPr>
            <w:tcW w:w="3478" w:type="dxa"/>
          </w:tcPr>
          <w:p>
            <w:pPr>
              <w:pStyle w:val="TableParagraph"/>
              <w:spacing w:line="355" w:lineRule="auto"/>
              <w:ind w:left="92" w:right="332"/>
              <w:rPr>
                <w:i/>
                <w:sz w:val="20"/>
              </w:rPr>
            </w:pPr>
            <w:r>
              <w:rPr>
                <w:sz w:val="20"/>
              </w:rPr>
              <w:t>Hai yêu cầu thay đổi lớn đến. </w:t>
            </w:r>
            <w:r>
              <w:rPr>
                <w:i/>
                <w:sz w:val="20"/>
              </w:rPr>
              <w:t>(Two</w:t>
            </w:r>
            <w:r>
              <w:rPr>
                <w:i/>
                <w:spacing w:val="-9"/>
                <w:sz w:val="20"/>
              </w:rPr>
              <w:t> </w:t>
            </w:r>
            <w:r>
              <w:rPr>
                <w:i/>
                <w:sz w:val="20"/>
              </w:rPr>
              <w:t>major</w:t>
            </w:r>
            <w:r>
              <w:rPr>
                <w:i/>
                <w:spacing w:val="-8"/>
                <w:sz w:val="20"/>
              </w:rPr>
              <w:t> </w:t>
            </w:r>
            <w:r>
              <w:rPr>
                <w:i/>
                <w:sz w:val="20"/>
              </w:rPr>
              <w:t>change</w:t>
            </w:r>
            <w:r>
              <w:rPr>
                <w:i/>
                <w:spacing w:val="-9"/>
                <w:sz w:val="20"/>
              </w:rPr>
              <w:t> </w:t>
            </w:r>
            <w:r>
              <w:rPr>
                <w:i/>
                <w:sz w:val="20"/>
              </w:rPr>
              <w:t>requests</w:t>
            </w:r>
            <w:r>
              <w:rPr>
                <w:i/>
                <w:spacing w:val="-11"/>
                <w:sz w:val="20"/>
              </w:rPr>
              <w:t> </w:t>
            </w:r>
            <w:r>
              <w:rPr>
                <w:i/>
                <w:sz w:val="20"/>
              </w:rPr>
              <w:t>that</w:t>
            </w:r>
            <w:r>
              <w:rPr>
                <w:i/>
                <w:sz w:val="20"/>
              </w:rPr>
              <w:t> </w:t>
            </w:r>
            <w:r>
              <w:rPr>
                <w:i/>
                <w:spacing w:val="-2"/>
                <w:sz w:val="20"/>
              </w:rPr>
              <w:t>came.)</w:t>
            </w:r>
          </w:p>
        </w:tc>
      </w:tr>
      <w:tr>
        <w:trPr>
          <w:trHeight w:val="1131" w:hRule="atLeast"/>
        </w:trPr>
        <w:tc>
          <w:tcPr>
            <w:tcW w:w="1990" w:type="dxa"/>
            <w:tcBorders>
              <w:left w:val="single" w:sz="12" w:space="0" w:color="EFEFEF"/>
            </w:tcBorders>
          </w:tcPr>
          <w:p>
            <w:pPr>
              <w:pStyle w:val="TableParagraph"/>
              <w:spacing w:line="360" w:lineRule="auto" w:before="76"/>
              <w:ind w:left="90"/>
              <w:rPr>
                <w:sz w:val="20"/>
              </w:rPr>
            </w:pPr>
            <w:r>
              <w:rPr>
                <w:sz w:val="20"/>
              </w:rPr>
              <w:t>Kích</w:t>
            </w:r>
            <w:r>
              <w:rPr>
                <w:spacing w:val="-10"/>
                <w:sz w:val="20"/>
              </w:rPr>
              <w:t> </w:t>
            </w:r>
            <w:r>
              <w:rPr>
                <w:sz w:val="20"/>
              </w:rPr>
              <w:t>thước</w:t>
            </w:r>
            <w:r>
              <w:rPr>
                <w:spacing w:val="-13"/>
                <w:sz w:val="20"/>
              </w:rPr>
              <w:t> </w:t>
            </w:r>
            <w:r>
              <w:rPr>
                <w:sz w:val="20"/>
              </w:rPr>
              <w:t>nhóm</w:t>
            </w:r>
            <w:r>
              <w:rPr>
                <w:spacing w:val="-13"/>
                <w:sz w:val="20"/>
              </w:rPr>
              <w:t> </w:t>
            </w:r>
            <w:r>
              <w:rPr>
                <w:sz w:val="20"/>
              </w:rPr>
              <w:t>lúc cao điểm</w:t>
            </w:r>
          </w:p>
          <w:p>
            <w:pPr>
              <w:pStyle w:val="TableParagraph"/>
              <w:spacing w:line="226" w:lineRule="exact" w:before="0"/>
              <w:ind w:left="90"/>
              <w:rPr>
                <w:i/>
                <w:sz w:val="20"/>
              </w:rPr>
            </w:pPr>
            <w:r>
              <w:rPr>
                <w:i/>
                <w:sz w:val="20"/>
              </w:rPr>
              <w:t>(Peak</w:t>
            </w:r>
            <w:r>
              <w:rPr>
                <w:i/>
                <w:spacing w:val="-4"/>
                <w:sz w:val="20"/>
              </w:rPr>
              <w:t> </w:t>
            </w:r>
            <w:r>
              <w:rPr>
                <w:i/>
                <w:sz w:val="20"/>
              </w:rPr>
              <w:t>Team</w:t>
            </w:r>
            <w:r>
              <w:rPr>
                <w:i/>
                <w:spacing w:val="-6"/>
                <w:sz w:val="20"/>
              </w:rPr>
              <w:t> </w:t>
            </w:r>
            <w:r>
              <w:rPr>
                <w:i/>
                <w:spacing w:val="-4"/>
                <w:sz w:val="20"/>
              </w:rPr>
              <w:t>Size)</w:t>
            </w:r>
          </w:p>
        </w:tc>
        <w:tc>
          <w:tcPr>
            <w:tcW w:w="1349" w:type="dxa"/>
          </w:tcPr>
          <w:p>
            <w:pPr>
              <w:pStyle w:val="TableParagraph"/>
              <w:spacing w:before="76"/>
              <w:ind w:left="87"/>
              <w:rPr>
                <w:sz w:val="20"/>
              </w:rPr>
            </w:pPr>
            <w:r>
              <w:rPr>
                <w:spacing w:val="-10"/>
                <w:sz w:val="20"/>
              </w:rPr>
              <w:t>9</w:t>
            </w:r>
          </w:p>
        </w:tc>
        <w:tc>
          <w:tcPr>
            <w:tcW w:w="1390" w:type="dxa"/>
            <w:tcBorders>
              <w:right w:val="double" w:sz="6" w:space="0" w:color="9F9F9F"/>
            </w:tcBorders>
          </w:tcPr>
          <w:p>
            <w:pPr>
              <w:pStyle w:val="TableParagraph"/>
              <w:spacing w:before="76"/>
              <w:ind w:left="92"/>
              <w:rPr>
                <w:sz w:val="20"/>
              </w:rPr>
            </w:pPr>
            <w:r>
              <w:rPr>
                <w:spacing w:val="-10"/>
                <w:sz w:val="20"/>
              </w:rPr>
              <w:t>9</w:t>
            </w:r>
          </w:p>
        </w:tc>
        <w:tc>
          <w:tcPr>
            <w:tcW w:w="1284" w:type="dxa"/>
            <w:tcBorders>
              <w:left w:val="double" w:sz="6" w:space="0" w:color="9F9F9F"/>
            </w:tcBorders>
          </w:tcPr>
          <w:p>
            <w:pPr>
              <w:pStyle w:val="TableParagraph"/>
              <w:spacing w:before="76"/>
              <w:ind w:left="82"/>
              <w:rPr>
                <w:sz w:val="20"/>
              </w:rPr>
            </w:pPr>
            <w:r>
              <w:rPr>
                <w:spacing w:val="-10"/>
                <w:sz w:val="20"/>
              </w:rPr>
              <w:t>0</w:t>
            </w:r>
          </w:p>
        </w:tc>
        <w:tc>
          <w:tcPr>
            <w:tcW w:w="3478" w:type="dxa"/>
          </w:tcPr>
          <w:p>
            <w:pPr>
              <w:pStyle w:val="TableParagraph"/>
              <w:spacing w:before="76"/>
              <w:ind w:left="92"/>
              <w:rPr>
                <w:sz w:val="20"/>
              </w:rPr>
            </w:pPr>
            <w:r>
              <w:rPr>
                <w:spacing w:val="-5"/>
                <w:sz w:val="20"/>
              </w:rPr>
              <w:t>N/A</w:t>
            </w:r>
          </w:p>
        </w:tc>
      </w:tr>
      <w:tr>
        <w:trPr>
          <w:trHeight w:val="790" w:hRule="atLeast"/>
        </w:trPr>
        <w:tc>
          <w:tcPr>
            <w:tcW w:w="1990" w:type="dxa"/>
            <w:tcBorders>
              <w:left w:val="single" w:sz="12" w:space="0" w:color="EFEFEF"/>
            </w:tcBorders>
          </w:tcPr>
          <w:p>
            <w:pPr>
              <w:pStyle w:val="TableParagraph"/>
              <w:ind w:left="90"/>
              <w:rPr>
                <w:sz w:val="20"/>
              </w:rPr>
            </w:pPr>
            <w:r>
              <w:rPr>
                <w:sz w:val="20"/>
              </w:rPr>
              <w:t>Ngày</w:t>
            </w:r>
            <w:r>
              <w:rPr>
                <w:spacing w:val="-4"/>
                <w:sz w:val="20"/>
              </w:rPr>
              <w:t> </w:t>
            </w:r>
            <w:r>
              <w:rPr>
                <w:sz w:val="20"/>
              </w:rPr>
              <w:t>bắt</w:t>
            </w:r>
            <w:r>
              <w:rPr>
                <w:spacing w:val="-2"/>
                <w:sz w:val="20"/>
              </w:rPr>
              <w:t> </w:t>
            </w:r>
            <w:r>
              <w:rPr>
                <w:spacing w:val="-5"/>
                <w:sz w:val="20"/>
              </w:rPr>
              <w:t>đầu</w:t>
            </w:r>
          </w:p>
          <w:p>
            <w:pPr>
              <w:pStyle w:val="TableParagraph"/>
              <w:spacing w:before="111"/>
              <w:ind w:left="90"/>
              <w:rPr>
                <w:i/>
                <w:sz w:val="20"/>
              </w:rPr>
            </w:pPr>
            <w:r>
              <w:rPr>
                <w:i/>
                <w:sz w:val="20"/>
              </w:rPr>
              <w:t>(Start</w:t>
            </w:r>
            <w:r>
              <w:rPr>
                <w:i/>
                <w:spacing w:val="-4"/>
                <w:sz w:val="20"/>
              </w:rPr>
              <w:t> </w:t>
            </w:r>
            <w:r>
              <w:rPr>
                <w:i/>
                <w:spacing w:val="-2"/>
                <w:sz w:val="20"/>
              </w:rPr>
              <w:t>Date)</w:t>
            </w:r>
          </w:p>
        </w:tc>
        <w:tc>
          <w:tcPr>
            <w:tcW w:w="1349" w:type="dxa"/>
          </w:tcPr>
          <w:p>
            <w:pPr>
              <w:pStyle w:val="TableParagraph"/>
              <w:ind w:left="87"/>
              <w:rPr>
                <w:sz w:val="20"/>
              </w:rPr>
            </w:pPr>
            <w:r>
              <w:rPr>
                <w:sz w:val="20"/>
              </w:rPr>
              <w:t>03</w:t>
            </w:r>
            <w:r>
              <w:rPr>
                <w:spacing w:val="-5"/>
                <w:sz w:val="20"/>
              </w:rPr>
              <w:t> </w:t>
            </w:r>
            <w:r>
              <w:rPr>
                <w:sz w:val="20"/>
              </w:rPr>
              <w:t>Apr</w:t>
            </w:r>
            <w:r>
              <w:rPr>
                <w:spacing w:val="-1"/>
                <w:sz w:val="20"/>
              </w:rPr>
              <w:t> </w:t>
            </w:r>
            <w:r>
              <w:rPr>
                <w:spacing w:val="-4"/>
                <w:sz w:val="20"/>
              </w:rPr>
              <w:t>2000</w:t>
            </w:r>
          </w:p>
        </w:tc>
        <w:tc>
          <w:tcPr>
            <w:tcW w:w="1390" w:type="dxa"/>
            <w:tcBorders>
              <w:right w:val="double" w:sz="6" w:space="0" w:color="9F9F9F"/>
            </w:tcBorders>
          </w:tcPr>
          <w:p>
            <w:pPr>
              <w:pStyle w:val="TableParagraph"/>
              <w:ind w:left="92"/>
              <w:rPr>
                <w:sz w:val="20"/>
              </w:rPr>
            </w:pPr>
            <w:r>
              <w:rPr>
                <w:sz w:val="20"/>
              </w:rPr>
              <w:t>03</w:t>
            </w:r>
            <w:r>
              <w:rPr>
                <w:spacing w:val="-5"/>
                <w:sz w:val="20"/>
              </w:rPr>
              <w:t> </w:t>
            </w:r>
            <w:r>
              <w:rPr>
                <w:sz w:val="20"/>
              </w:rPr>
              <w:t>Apr</w:t>
            </w:r>
            <w:r>
              <w:rPr>
                <w:spacing w:val="-1"/>
                <w:sz w:val="20"/>
              </w:rPr>
              <w:t> </w:t>
            </w:r>
            <w:r>
              <w:rPr>
                <w:spacing w:val="-4"/>
                <w:sz w:val="20"/>
              </w:rPr>
              <w:t>2000</w:t>
            </w:r>
          </w:p>
        </w:tc>
        <w:tc>
          <w:tcPr>
            <w:tcW w:w="1284" w:type="dxa"/>
            <w:tcBorders>
              <w:left w:val="double" w:sz="6" w:space="0" w:color="9F9F9F"/>
            </w:tcBorders>
          </w:tcPr>
          <w:p>
            <w:pPr>
              <w:pStyle w:val="TableParagraph"/>
              <w:ind w:left="82"/>
              <w:rPr>
                <w:sz w:val="20"/>
              </w:rPr>
            </w:pPr>
            <w:r>
              <w:rPr>
                <w:spacing w:val="-10"/>
                <w:sz w:val="20"/>
              </w:rPr>
              <w:t>0</w:t>
            </w:r>
          </w:p>
        </w:tc>
        <w:tc>
          <w:tcPr>
            <w:tcW w:w="3478" w:type="dxa"/>
          </w:tcPr>
          <w:p>
            <w:pPr>
              <w:pStyle w:val="TableParagraph"/>
              <w:ind w:left="92"/>
              <w:rPr>
                <w:sz w:val="20"/>
              </w:rPr>
            </w:pPr>
            <w:r>
              <w:rPr>
                <w:spacing w:val="-5"/>
                <w:sz w:val="20"/>
              </w:rPr>
              <w:t>N/A</w:t>
            </w:r>
          </w:p>
        </w:tc>
      </w:tr>
      <w:tr>
        <w:trPr>
          <w:trHeight w:val="1482" w:hRule="atLeast"/>
        </w:trPr>
        <w:tc>
          <w:tcPr>
            <w:tcW w:w="1990" w:type="dxa"/>
            <w:tcBorders>
              <w:left w:val="single" w:sz="12" w:space="0" w:color="EFEFEF"/>
            </w:tcBorders>
          </w:tcPr>
          <w:p>
            <w:pPr>
              <w:pStyle w:val="TableParagraph"/>
              <w:ind w:left="90"/>
              <w:rPr>
                <w:sz w:val="20"/>
              </w:rPr>
            </w:pPr>
            <w:r>
              <w:rPr>
                <w:sz w:val="20"/>
              </w:rPr>
              <w:t>Ngày</w:t>
            </w:r>
            <w:r>
              <w:rPr>
                <w:spacing w:val="-3"/>
                <w:sz w:val="20"/>
              </w:rPr>
              <w:t> </w:t>
            </w:r>
            <w:r>
              <w:rPr>
                <w:sz w:val="20"/>
              </w:rPr>
              <w:t>kết</w:t>
            </w:r>
            <w:r>
              <w:rPr>
                <w:spacing w:val="-1"/>
                <w:sz w:val="20"/>
              </w:rPr>
              <w:t> </w:t>
            </w:r>
            <w:r>
              <w:rPr>
                <w:spacing w:val="-4"/>
                <w:sz w:val="20"/>
              </w:rPr>
              <w:t>thúc</w:t>
            </w:r>
          </w:p>
          <w:p>
            <w:pPr>
              <w:pStyle w:val="TableParagraph"/>
              <w:spacing w:before="111"/>
              <w:ind w:left="90"/>
              <w:rPr>
                <w:i/>
                <w:sz w:val="20"/>
              </w:rPr>
            </w:pPr>
            <w:r>
              <w:rPr>
                <w:i/>
                <w:sz w:val="20"/>
              </w:rPr>
              <w:t>(End</w:t>
            </w:r>
            <w:r>
              <w:rPr>
                <w:i/>
                <w:spacing w:val="-5"/>
                <w:sz w:val="20"/>
              </w:rPr>
              <w:t> </w:t>
            </w:r>
            <w:r>
              <w:rPr>
                <w:i/>
                <w:spacing w:val="-2"/>
                <w:sz w:val="20"/>
              </w:rPr>
              <w:t>Date)</w:t>
            </w:r>
          </w:p>
        </w:tc>
        <w:tc>
          <w:tcPr>
            <w:tcW w:w="1349" w:type="dxa"/>
          </w:tcPr>
          <w:p>
            <w:pPr>
              <w:pStyle w:val="TableParagraph"/>
              <w:ind w:left="87"/>
              <w:rPr>
                <w:sz w:val="20"/>
              </w:rPr>
            </w:pPr>
            <w:r>
              <w:rPr>
                <w:sz w:val="20"/>
              </w:rPr>
              <w:t>03</w:t>
            </w:r>
            <w:r>
              <w:rPr>
                <w:spacing w:val="-7"/>
                <w:sz w:val="20"/>
              </w:rPr>
              <w:t> </w:t>
            </w:r>
            <w:r>
              <w:rPr>
                <w:sz w:val="20"/>
              </w:rPr>
              <w:t>Nov</w:t>
            </w:r>
            <w:r>
              <w:rPr>
                <w:spacing w:val="5"/>
                <w:sz w:val="20"/>
              </w:rPr>
              <w:t> </w:t>
            </w:r>
            <w:r>
              <w:rPr>
                <w:spacing w:val="-4"/>
                <w:sz w:val="20"/>
              </w:rPr>
              <w:t>2000</w:t>
            </w:r>
          </w:p>
        </w:tc>
        <w:tc>
          <w:tcPr>
            <w:tcW w:w="1390" w:type="dxa"/>
            <w:tcBorders>
              <w:right w:val="double" w:sz="6" w:space="0" w:color="9F9F9F"/>
            </w:tcBorders>
          </w:tcPr>
          <w:p>
            <w:pPr>
              <w:pStyle w:val="TableParagraph"/>
              <w:ind w:left="92"/>
              <w:rPr>
                <w:sz w:val="20"/>
              </w:rPr>
            </w:pPr>
            <w:r>
              <w:rPr>
                <w:sz w:val="20"/>
              </w:rPr>
              <w:t>30</w:t>
            </w:r>
            <w:r>
              <w:rPr>
                <w:spacing w:val="-7"/>
                <w:sz w:val="20"/>
              </w:rPr>
              <w:t> </w:t>
            </w:r>
            <w:r>
              <w:rPr>
                <w:sz w:val="20"/>
              </w:rPr>
              <w:t>Nov</w:t>
            </w:r>
            <w:r>
              <w:rPr>
                <w:spacing w:val="5"/>
                <w:sz w:val="20"/>
              </w:rPr>
              <w:t> </w:t>
            </w:r>
            <w:r>
              <w:rPr>
                <w:spacing w:val="-4"/>
                <w:sz w:val="20"/>
              </w:rPr>
              <w:t>2000</w:t>
            </w:r>
          </w:p>
        </w:tc>
        <w:tc>
          <w:tcPr>
            <w:tcW w:w="1284" w:type="dxa"/>
            <w:tcBorders>
              <w:left w:val="double" w:sz="6" w:space="0" w:color="9F9F9F"/>
            </w:tcBorders>
          </w:tcPr>
          <w:p>
            <w:pPr>
              <w:pStyle w:val="TableParagraph"/>
              <w:spacing w:line="360" w:lineRule="auto"/>
              <w:ind w:left="82" w:right="446"/>
              <w:rPr>
                <w:sz w:val="20"/>
              </w:rPr>
            </w:pPr>
            <w:r>
              <w:rPr>
                <w:sz w:val="20"/>
              </w:rPr>
              <w:t>27</w:t>
            </w:r>
            <w:r>
              <w:rPr>
                <w:spacing w:val="-14"/>
                <w:sz w:val="20"/>
              </w:rPr>
              <w:t> </w:t>
            </w:r>
            <w:r>
              <w:rPr>
                <w:sz w:val="20"/>
              </w:rPr>
              <w:t>ngà</w:t>
            </w:r>
            <w:r>
              <w:rPr>
                <w:sz w:val="20"/>
              </w:rPr>
              <w:t>y </w:t>
            </w:r>
            <w:r>
              <w:rPr>
                <w:spacing w:val="-2"/>
                <w:sz w:val="20"/>
              </w:rPr>
              <w:t>(Days)</w:t>
            </w:r>
          </w:p>
        </w:tc>
        <w:tc>
          <w:tcPr>
            <w:tcW w:w="3478" w:type="dxa"/>
          </w:tcPr>
          <w:p>
            <w:pPr>
              <w:pStyle w:val="TableParagraph"/>
              <w:spacing w:line="360" w:lineRule="auto"/>
              <w:ind w:left="92"/>
              <w:rPr>
                <w:sz w:val="20"/>
              </w:rPr>
            </w:pPr>
            <w:r>
              <w:rPr>
                <w:sz w:val="20"/>
              </w:rPr>
              <w:t>Hai yêu</w:t>
            </w:r>
            <w:r>
              <w:rPr>
                <w:spacing w:val="-4"/>
                <w:sz w:val="20"/>
              </w:rPr>
              <w:t> </w:t>
            </w:r>
            <w:r>
              <w:rPr>
                <w:sz w:val="20"/>
              </w:rPr>
              <w:t>cầu</w:t>
            </w:r>
            <w:r>
              <w:rPr>
                <w:spacing w:val="-9"/>
                <w:sz w:val="20"/>
              </w:rPr>
              <w:t> </w:t>
            </w:r>
            <w:r>
              <w:rPr>
                <w:sz w:val="20"/>
              </w:rPr>
              <w:t>thay</w:t>
            </w:r>
            <w:r>
              <w:rPr>
                <w:spacing w:val="-3"/>
                <w:sz w:val="20"/>
              </w:rPr>
              <w:t> </w:t>
            </w:r>
            <w:r>
              <w:rPr>
                <w:sz w:val="20"/>
              </w:rPr>
              <w:t>đổi</w:t>
            </w:r>
            <w:r>
              <w:rPr>
                <w:spacing w:val="-4"/>
                <w:sz w:val="20"/>
              </w:rPr>
              <w:t> </w:t>
            </w:r>
            <w:r>
              <w:rPr>
                <w:sz w:val="20"/>
              </w:rPr>
              <w:t>lớn</w:t>
            </w:r>
            <w:r>
              <w:rPr>
                <w:spacing w:val="-9"/>
                <w:sz w:val="20"/>
              </w:rPr>
              <w:t> </w:t>
            </w:r>
            <w:r>
              <w:rPr>
                <w:sz w:val="20"/>
              </w:rPr>
              <w:t>tiêu</w:t>
            </w:r>
            <w:r>
              <w:rPr>
                <w:spacing w:val="-4"/>
                <w:sz w:val="20"/>
              </w:rPr>
              <w:t> </w:t>
            </w:r>
            <w:r>
              <w:rPr>
                <w:sz w:val="20"/>
              </w:rPr>
              <w:t>tốn</w:t>
            </w:r>
            <w:r>
              <w:rPr>
                <w:spacing w:val="-4"/>
                <w:sz w:val="20"/>
              </w:rPr>
              <w:t> </w:t>
            </w:r>
            <w:r>
              <w:rPr>
                <w:sz w:val="20"/>
              </w:rPr>
              <w:t>hơn 5% nỗ lực. </w:t>
            </w:r>
            <w:r>
              <w:rPr>
                <w:i/>
                <w:sz w:val="20"/>
              </w:rPr>
              <w:t>(Two major change</w:t>
            </w:r>
            <w:r>
              <w:rPr>
                <w:i/>
                <w:sz w:val="20"/>
              </w:rPr>
              <w:t> requests</w:t>
            </w:r>
            <w:r>
              <w:rPr>
                <w:i/>
                <w:spacing w:val="-4"/>
                <w:sz w:val="20"/>
              </w:rPr>
              <w:t> </w:t>
            </w:r>
            <w:r>
              <w:rPr>
                <w:i/>
                <w:sz w:val="20"/>
              </w:rPr>
              <w:t>consumed</w:t>
            </w:r>
            <w:r>
              <w:rPr>
                <w:i/>
                <w:spacing w:val="-5"/>
                <w:sz w:val="20"/>
              </w:rPr>
              <w:t> </w:t>
            </w:r>
            <w:r>
              <w:rPr>
                <w:i/>
                <w:sz w:val="20"/>
              </w:rPr>
              <w:t>more</w:t>
            </w:r>
            <w:r>
              <w:rPr>
                <w:i/>
                <w:spacing w:val="-10"/>
                <w:sz w:val="20"/>
              </w:rPr>
              <w:t> </w:t>
            </w:r>
            <w:r>
              <w:rPr>
                <w:i/>
                <w:sz w:val="20"/>
              </w:rPr>
              <w:t>than</w:t>
            </w:r>
            <w:r>
              <w:rPr>
                <w:i/>
                <w:spacing w:val="-5"/>
                <w:sz w:val="20"/>
              </w:rPr>
              <w:t> </w:t>
            </w:r>
            <w:r>
              <w:rPr>
                <w:i/>
                <w:sz w:val="20"/>
              </w:rPr>
              <w:t>5%</w:t>
            </w:r>
            <w:r>
              <w:rPr>
                <w:i/>
                <w:spacing w:val="-5"/>
                <w:sz w:val="20"/>
              </w:rPr>
              <w:t> </w:t>
            </w:r>
            <w:r>
              <w:rPr>
                <w:i/>
                <w:sz w:val="20"/>
              </w:rPr>
              <w:t>of the effort.</w:t>
            </w:r>
            <w:r>
              <w:rPr>
                <w:sz w:val="20"/>
              </w:rPr>
              <w:t>)</w:t>
            </w:r>
          </w:p>
        </w:tc>
      </w:tr>
    </w:tbl>
    <w:p>
      <w:pPr>
        <w:spacing w:after="0" w:line="360" w:lineRule="auto"/>
        <w:rPr>
          <w:sz w:val="20"/>
        </w:rPr>
        <w:sectPr>
          <w:pgSz w:w="12240" w:h="15840"/>
          <w:pgMar w:header="0" w:footer="791" w:top="1340" w:bottom="980" w:left="1340" w:right="640"/>
        </w:sectPr>
      </w:pPr>
    </w:p>
    <w:tbl>
      <w:tblPr>
        <w:tblW w:w="0" w:type="auto"/>
        <w:jc w:val="left"/>
        <w:tblInd w:w="278"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990"/>
        <w:gridCol w:w="1349"/>
        <w:gridCol w:w="1390"/>
        <w:gridCol w:w="1284"/>
        <w:gridCol w:w="3478"/>
      </w:tblGrid>
      <w:tr>
        <w:trPr>
          <w:trHeight w:val="2173" w:hRule="atLeast"/>
        </w:trPr>
        <w:tc>
          <w:tcPr>
            <w:tcW w:w="1990" w:type="dxa"/>
            <w:tcBorders>
              <w:left w:val="single" w:sz="12" w:space="0" w:color="EFEFEF"/>
            </w:tcBorders>
          </w:tcPr>
          <w:p>
            <w:pPr>
              <w:pStyle w:val="TableParagraph"/>
              <w:spacing w:line="360" w:lineRule="auto"/>
              <w:ind w:left="90"/>
              <w:rPr>
                <w:i/>
                <w:sz w:val="20"/>
              </w:rPr>
            </w:pPr>
            <w:r>
              <w:rPr>
                <w:sz w:val="20"/>
              </w:rPr>
              <w:t>Chất lượng (số lỗi được giao/FP) </w:t>
            </w:r>
            <w:r>
              <w:rPr>
                <w:i/>
                <w:sz w:val="20"/>
              </w:rPr>
              <w:t>(Quality (number of</w:t>
            </w:r>
            <w:r>
              <w:rPr>
                <w:i/>
                <w:sz w:val="20"/>
              </w:rPr>
              <w:t> defects</w:t>
            </w:r>
            <w:r>
              <w:rPr>
                <w:i/>
                <w:spacing w:val="-14"/>
                <w:sz w:val="20"/>
              </w:rPr>
              <w:t> </w:t>
            </w:r>
            <w:r>
              <w:rPr>
                <w:i/>
                <w:sz w:val="20"/>
              </w:rPr>
              <w:t>delivered</w:t>
            </w:r>
            <w:r>
              <w:rPr>
                <w:i/>
                <w:spacing w:val="-14"/>
                <w:sz w:val="20"/>
              </w:rPr>
              <w:t> </w:t>
            </w:r>
            <w:r>
              <w:rPr>
                <w:i/>
                <w:sz w:val="20"/>
              </w:rPr>
              <w:t>per </w:t>
            </w:r>
            <w:r>
              <w:rPr>
                <w:i/>
                <w:spacing w:val="-4"/>
                <w:sz w:val="20"/>
              </w:rPr>
              <w:t>FP))</w:t>
            </w:r>
          </w:p>
        </w:tc>
        <w:tc>
          <w:tcPr>
            <w:tcW w:w="1349" w:type="dxa"/>
          </w:tcPr>
          <w:p>
            <w:pPr>
              <w:pStyle w:val="TableParagraph"/>
              <w:ind w:left="87"/>
              <w:rPr>
                <w:sz w:val="20"/>
              </w:rPr>
            </w:pPr>
            <w:r>
              <w:rPr>
                <w:spacing w:val="-2"/>
                <w:sz w:val="20"/>
              </w:rPr>
              <w:t>0.002</w:t>
            </w:r>
          </w:p>
        </w:tc>
        <w:tc>
          <w:tcPr>
            <w:tcW w:w="1390" w:type="dxa"/>
            <w:tcBorders>
              <w:right w:val="double" w:sz="6" w:space="0" w:color="9F9F9F"/>
            </w:tcBorders>
          </w:tcPr>
          <w:p>
            <w:pPr>
              <w:pStyle w:val="TableParagraph"/>
              <w:ind w:left="92"/>
              <w:rPr>
                <w:sz w:val="20"/>
              </w:rPr>
            </w:pPr>
            <w:r>
              <w:rPr>
                <w:spacing w:val="-2"/>
                <w:sz w:val="20"/>
              </w:rPr>
              <w:t>0.0125</w:t>
            </w:r>
          </w:p>
        </w:tc>
        <w:tc>
          <w:tcPr>
            <w:tcW w:w="1284" w:type="dxa"/>
            <w:tcBorders>
              <w:left w:val="double" w:sz="6" w:space="0" w:color="9F9F9F"/>
            </w:tcBorders>
          </w:tcPr>
          <w:p>
            <w:pPr>
              <w:pStyle w:val="TableParagraph"/>
              <w:spacing w:before="0"/>
              <w:rPr>
                <w:rFonts w:ascii="Times New Roman"/>
                <w:sz w:val="20"/>
              </w:rPr>
            </w:pPr>
          </w:p>
        </w:tc>
        <w:tc>
          <w:tcPr>
            <w:tcW w:w="3478" w:type="dxa"/>
          </w:tcPr>
          <w:p>
            <w:pPr>
              <w:pStyle w:val="TableParagraph"/>
              <w:spacing w:line="360" w:lineRule="auto"/>
              <w:ind w:left="92" w:right="35"/>
              <w:rPr>
                <w:sz w:val="20"/>
              </w:rPr>
            </w:pPr>
            <w:r>
              <w:rPr>
                <w:sz w:val="20"/>
              </w:rPr>
              <w:t>Chất lượng được cải tiến bởi vì phòng</w:t>
            </w:r>
            <w:r>
              <w:rPr>
                <w:spacing w:val="-4"/>
                <w:sz w:val="20"/>
              </w:rPr>
              <w:t> </w:t>
            </w:r>
            <w:r>
              <w:rPr>
                <w:sz w:val="20"/>
              </w:rPr>
              <w:t>ngừa</w:t>
            </w:r>
            <w:r>
              <w:rPr>
                <w:spacing w:val="-4"/>
                <w:sz w:val="20"/>
              </w:rPr>
              <w:t> </w:t>
            </w:r>
            <w:r>
              <w:rPr>
                <w:sz w:val="20"/>
              </w:rPr>
              <w:t>lỗi</w:t>
            </w:r>
            <w:r>
              <w:rPr>
                <w:spacing w:val="-9"/>
                <w:sz w:val="20"/>
              </w:rPr>
              <w:t> </w:t>
            </w:r>
            <w:r>
              <w:rPr>
                <w:sz w:val="20"/>
              </w:rPr>
              <w:t>và</w:t>
            </w:r>
            <w:r>
              <w:rPr>
                <w:spacing w:val="-9"/>
                <w:sz w:val="20"/>
              </w:rPr>
              <w:t> </w:t>
            </w:r>
            <w:r>
              <w:rPr>
                <w:sz w:val="20"/>
              </w:rPr>
              <w:t>sử</w:t>
            </w:r>
            <w:r>
              <w:rPr>
                <w:spacing w:val="-3"/>
                <w:sz w:val="20"/>
              </w:rPr>
              <w:t> </w:t>
            </w:r>
            <w:r>
              <w:rPr>
                <w:sz w:val="20"/>
              </w:rPr>
              <w:t>dụng</w:t>
            </w:r>
            <w:r>
              <w:rPr>
                <w:spacing w:val="-4"/>
                <w:sz w:val="20"/>
              </w:rPr>
              <w:t> </w:t>
            </w:r>
            <w:r>
              <w:rPr>
                <w:sz w:val="20"/>
              </w:rPr>
              <w:t>quy</w:t>
            </w:r>
            <w:r>
              <w:rPr>
                <w:spacing w:val="-3"/>
                <w:sz w:val="20"/>
              </w:rPr>
              <w:t> </w:t>
            </w:r>
            <w:r>
              <w:rPr>
                <w:sz w:val="20"/>
              </w:rPr>
              <w:t>trình tăng dần.</w:t>
            </w:r>
          </w:p>
          <w:p>
            <w:pPr>
              <w:pStyle w:val="TableParagraph"/>
              <w:spacing w:line="360" w:lineRule="auto" w:before="0"/>
              <w:ind w:left="92"/>
              <w:rPr>
                <w:i/>
                <w:sz w:val="20"/>
              </w:rPr>
            </w:pPr>
            <w:r>
              <w:rPr>
                <w:i/>
                <w:sz w:val="20"/>
              </w:rPr>
              <w:t>(Quality</w:t>
            </w:r>
            <w:r>
              <w:rPr>
                <w:i/>
                <w:spacing w:val="-8"/>
                <w:sz w:val="20"/>
              </w:rPr>
              <w:t> </w:t>
            </w:r>
            <w:r>
              <w:rPr>
                <w:i/>
                <w:sz w:val="20"/>
              </w:rPr>
              <w:t>improved</w:t>
            </w:r>
            <w:r>
              <w:rPr>
                <w:i/>
                <w:spacing w:val="-9"/>
                <w:sz w:val="20"/>
              </w:rPr>
              <w:t> </w:t>
            </w:r>
            <w:r>
              <w:rPr>
                <w:i/>
                <w:sz w:val="20"/>
              </w:rPr>
              <w:t>because</w:t>
            </w:r>
            <w:r>
              <w:rPr>
                <w:i/>
                <w:spacing w:val="-9"/>
                <w:sz w:val="20"/>
              </w:rPr>
              <w:t> </w:t>
            </w:r>
            <w:r>
              <w:rPr>
                <w:i/>
                <w:sz w:val="20"/>
              </w:rPr>
              <w:t>of</w:t>
            </w:r>
            <w:r>
              <w:rPr>
                <w:i/>
                <w:spacing w:val="-10"/>
                <w:sz w:val="20"/>
              </w:rPr>
              <w:t> </w:t>
            </w:r>
            <w:r>
              <w:rPr>
                <w:i/>
                <w:sz w:val="20"/>
              </w:rPr>
              <w:t>defect</w:t>
            </w:r>
            <w:r>
              <w:rPr>
                <w:i/>
                <w:sz w:val="20"/>
              </w:rPr>
              <w:t> prevention and use of incremental </w:t>
            </w:r>
            <w:r>
              <w:rPr>
                <w:i/>
                <w:spacing w:val="-2"/>
                <w:sz w:val="20"/>
              </w:rPr>
              <w:t>process.)</w:t>
            </w:r>
          </w:p>
        </w:tc>
      </w:tr>
      <w:tr>
        <w:trPr>
          <w:trHeight w:val="790" w:hRule="atLeast"/>
        </w:trPr>
        <w:tc>
          <w:tcPr>
            <w:tcW w:w="1990" w:type="dxa"/>
            <w:tcBorders>
              <w:left w:val="single" w:sz="12" w:space="0" w:color="EFEFEF"/>
            </w:tcBorders>
          </w:tcPr>
          <w:p>
            <w:pPr>
              <w:pStyle w:val="TableParagraph"/>
              <w:ind w:left="90"/>
              <w:rPr>
                <w:sz w:val="20"/>
              </w:rPr>
            </w:pPr>
            <w:r>
              <w:rPr>
                <w:sz w:val="20"/>
              </w:rPr>
              <w:t>Năng</w:t>
            </w:r>
            <w:r>
              <w:rPr>
                <w:spacing w:val="-6"/>
                <w:sz w:val="20"/>
              </w:rPr>
              <w:t> </w:t>
            </w:r>
            <w:r>
              <w:rPr>
                <w:spacing w:val="-4"/>
                <w:sz w:val="20"/>
              </w:rPr>
              <w:t>suất</w:t>
            </w:r>
          </w:p>
          <w:p>
            <w:pPr>
              <w:pStyle w:val="TableParagraph"/>
              <w:spacing w:before="111"/>
              <w:ind w:left="90"/>
              <w:rPr>
                <w:i/>
                <w:sz w:val="20"/>
              </w:rPr>
            </w:pPr>
            <w:r>
              <w:rPr>
                <w:i/>
                <w:spacing w:val="-2"/>
                <w:sz w:val="20"/>
              </w:rPr>
              <w:t>(Productivity)</w:t>
            </w:r>
          </w:p>
        </w:tc>
        <w:tc>
          <w:tcPr>
            <w:tcW w:w="1349" w:type="dxa"/>
          </w:tcPr>
          <w:p>
            <w:pPr>
              <w:pStyle w:val="TableParagraph"/>
              <w:ind w:left="87"/>
              <w:rPr>
                <w:sz w:val="20"/>
              </w:rPr>
            </w:pPr>
            <w:r>
              <w:rPr>
                <w:spacing w:val="-5"/>
                <w:sz w:val="20"/>
              </w:rPr>
              <w:t>58</w:t>
            </w:r>
          </w:p>
        </w:tc>
        <w:tc>
          <w:tcPr>
            <w:tcW w:w="1390" w:type="dxa"/>
            <w:tcBorders>
              <w:right w:val="double" w:sz="6" w:space="0" w:color="9F9F9F"/>
            </w:tcBorders>
          </w:tcPr>
          <w:p>
            <w:pPr>
              <w:pStyle w:val="TableParagraph"/>
              <w:ind w:left="92"/>
              <w:rPr>
                <w:sz w:val="20"/>
              </w:rPr>
            </w:pPr>
            <w:r>
              <w:rPr>
                <w:spacing w:val="-5"/>
                <w:sz w:val="20"/>
              </w:rPr>
              <w:t>57</w:t>
            </w:r>
          </w:p>
        </w:tc>
        <w:tc>
          <w:tcPr>
            <w:tcW w:w="1284" w:type="dxa"/>
            <w:tcBorders>
              <w:left w:val="double" w:sz="6" w:space="0" w:color="9F9F9F"/>
            </w:tcBorders>
          </w:tcPr>
          <w:p>
            <w:pPr>
              <w:pStyle w:val="TableParagraph"/>
              <w:ind w:left="82"/>
              <w:rPr>
                <w:sz w:val="20"/>
              </w:rPr>
            </w:pPr>
            <w:r>
              <w:rPr>
                <w:spacing w:val="-5"/>
                <w:sz w:val="20"/>
              </w:rPr>
              <w:t>2%</w:t>
            </w:r>
          </w:p>
        </w:tc>
        <w:tc>
          <w:tcPr>
            <w:tcW w:w="3478" w:type="dxa"/>
          </w:tcPr>
          <w:p>
            <w:pPr>
              <w:pStyle w:val="TableParagraph"/>
              <w:ind w:left="92"/>
              <w:rPr>
                <w:sz w:val="20"/>
              </w:rPr>
            </w:pPr>
            <w:r>
              <w:rPr>
                <w:spacing w:val="-5"/>
                <w:sz w:val="20"/>
              </w:rPr>
              <w:t>N/A</w:t>
            </w:r>
          </w:p>
        </w:tc>
      </w:tr>
      <w:tr>
        <w:trPr>
          <w:trHeight w:val="1131" w:hRule="atLeast"/>
        </w:trPr>
        <w:tc>
          <w:tcPr>
            <w:tcW w:w="1990" w:type="dxa"/>
            <w:tcBorders>
              <w:left w:val="single" w:sz="12" w:space="0" w:color="EFEFEF"/>
            </w:tcBorders>
          </w:tcPr>
          <w:p>
            <w:pPr>
              <w:pStyle w:val="TableParagraph"/>
              <w:spacing w:line="360" w:lineRule="auto" w:before="76"/>
              <w:ind w:left="90"/>
              <w:rPr>
                <w:sz w:val="20"/>
              </w:rPr>
            </w:pPr>
            <w:r>
              <w:rPr>
                <w:sz w:val="20"/>
              </w:rPr>
              <w:t>Chi</w:t>
            </w:r>
            <w:r>
              <w:rPr>
                <w:spacing w:val="-9"/>
                <w:sz w:val="20"/>
              </w:rPr>
              <w:t> </w:t>
            </w:r>
            <w:r>
              <w:rPr>
                <w:sz w:val="20"/>
              </w:rPr>
              <w:t>phí</w:t>
            </w:r>
            <w:r>
              <w:rPr>
                <w:spacing w:val="-14"/>
                <w:sz w:val="20"/>
              </w:rPr>
              <w:t> </w:t>
            </w:r>
            <w:r>
              <w:rPr>
                <w:sz w:val="20"/>
              </w:rPr>
              <w:t>của</w:t>
            </w:r>
            <w:r>
              <w:rPr>
                <w:spacing w:val="-13"/>
                <w:sz w:val="20"/>
              </w:rPr>
              <w:t> </w:t>
            </w:r>
            <w:r>
              <w:rPr>
                <w:sz w:val="20"/>
              </w:rPr>
              <w:t>chất </w:t>
            </w:r>
            <w:r>
              <w:rPr>
                <w:spacing w:val="-2"/>
                <w:sz w:val="20"/>
              </w:rPr>
              <w:t>lượng</w:t>
            </w:r>
          </w:p>
          <w:p>
            <w:pPr>
              <w:pStyle w:val="TableParagraph"/>
              <w:spacing w:line="226" w:lineRule="exact" w:before="0"/>
              <w:ind w:left="90"/>
              <w:rPr>
                <w:i/>
                <w:sz w:val="20"/>
              </w:rPr>
            </w:pPr>
            <w:r>
              <w:rPr>
                <w:i/>
                <w:sz w:val="20"/>
              </w:rPr>
              <w:t>(Cost</w:t>
            </w:r>
            <w:r>
              <w:rPr>
                <w:i/>
                <w:spacing w:val="-1"/>
                <w:sz w:val="20"/>
              </w:rPr>
              <w:t> </w:t>
            </w:r>
            <w:r>
              <w:rPr>
                <w:i/>
                <w:sz w:val="20"/>
              </w:rPr>
              <w:t>of</w:t>
            </w:r>
            <w:r>
              <w:rPr>
                <w:i/>
                <w:spacing w:val="-3"/>
                <w:sz w:val="20"/>
              </w:rPr>
              <w:t> </w:t>
            </w:r>
            <w:r>
              <w:rPr>
                <w:i/>
                <w:spacing w:val="-2"/>
                <w:sz w:val="20"/>
              </w:rPr>
              <w:t>quality)</w:t>
            </w:r>
          </w:p>
        </w:tc>
        <w:tc>
          <w:tcPr>
            <w:tcW w:w="1349" w:type="dxa"/>
          </w:tcPr>
          <w:p>
            <w:pPr>
              <w:pStyle w:val="TableParagraph"/>
              <w:spacing w:before="76"/>
              <w:ind w:left="87"/>
              <w:rPr>
                <w:sz w:val="20"/>
              </w:rPr>
            </w:pPr>
            <w:r>
              <w:rPr>
                <w:spacing w:val="-2"/>
                <w:sz w:val="20"/>
              </w:rPr>
              <w:t>31.4%</w:t>
            </w:r>
          </w:p>
        </w:tc>
        <w:tc>
          <w:tcPr>
            <w:tcW w:w="1390" w:type="dxa"/>
            <w:tcBorders>
              <w:right w:val="double" w:sz="6" w:space="0" w:color="9F9F9F"/>
            </w:tcBorders>
          </w:tcPr>
          <w:p>
            <w:pPr>
              <w:pStyle w:val="TableParagraph"/>
              <w:spacing w:before="76"/>
              <w:ind w:left="92"/>
              <w:rPr>
                <w:sz w:val="20"/>
              </w:rPr>
            </w:pPr>
            <w:r>
              <w:rPr>
                <w:spacing w:val="-5"/>
                <w:sz w:val="20"/>
              </w:rPr>
              <w:t>33%</w:t>
            </w:r>
          </w:p>
        </w:tc>
        <w:tc>
          <w:tcPr>
            <w:tcW w:w="1284" w:type="dxa"/>
            <w:tcBorders>
              <w:left w:val="double" w:sz="6" w:space="0" w:color="9F9F9F"/>
            </w:tcBorders>
          </w:tcPr>
          <w:p>
            <w:pPr>
              <w:pStyle w:val="TableParagraph"/>
              <w:spacing w:before="76"/>
              <w:ind w:left="82"/>
              <w:rPr>
                <w:sz w:val="20"/>
              </w:rPr>
            </w:pPr>
            <w:r>
              <w:rPr>
                <w:spacing w:val="-5"/>
                <w:sz w:val="20"/>
              </w:rPr>
              <w:t>5%</w:t>
            </w:r>
          </w:p>
        </w:tc>
        <w:tc>
          <w:tcPr>
            <w:tcW w:w="3478" w:type="dxa"/>
          </w:tcPr>
          <w:p>
            <w:pPr>
              <w:pStyle w:val="TableParagraph"/>
              <w:spacing w:before="76"/>
              <w:ind w:left="92"/>
              <w:rPr>
                <w:sz w:val="20"/>
              </w:rPr>
            </w:pPr>
            <w:r>
              <w:rPr>
                <w:spacing w:val="-5"/>
                <w:sz w:val="20"/>
              </w:rPr>
              <w:t>N/A</w:t>
            </w:r>
          </w:p>
        </w:tc>
      </w:tr>
      <w:tr>
        <w:trPr>
          <w:trHeight w:val="1136" w:hRule="atLeast"/>
        </w:trPr>
        <w:tc>
          <w:tcPr>
            <w:tcW w:w="1990" w:type="dxa"/>
            <w:tcBorders>
              <w:left w:val="single" w:sz="12" w:space="0" w:color="EFEFEF"/>
            </w:tcBorders>
          </w:tcPr>
          <w:p>
            <w:pPr>
              <w:pStyle w:val="TableParagraph"/>
              <w:spacing w:line="357" w:lineRule="auto"/>
              <w:ind w:left="90" w:right="122"/>
              <w:rPr>
                <w:i/>
                <w:sz w:val="20"/>
              </w:rPr>
            </w:pPr>
            <w:r>
              <w:rPr>
                <w:sz w:val="20"/>
              </w:rPr>
              <w:t>Tỷ lệ tiêm lỗi </w:t>
            </w:r>
            <w:r>
              <w:rPr>
                <w:i/>
                <w:sz w:val="20"/>
              </w:rPr>
              <w:t>(Defect</w:t>
            </w:r>
            <w:r>
              <w:rPr>
                <w:i/>
                <w:spacing w:val="-14"/>
                <w:sz w:val="20"/>
              </w:rPr>
              <w:t> </w:t>
            </w:r>
            <w:r>
              <w:rPr>
                <w:i/>
                <w:sz w:val="20"/>
              </w:rPr>
              <w:t>injection</w:t>
            </w:r>
            <w:r>
              <w:rPr>
                <w:i/>
                <w:sz w:val="20"/>
              </w:rPr>
              <w:t> </w:t>
            </w:r>
            <w:r>
              <w:rPr>
                <w:i/>
                <w:spacing w:val="-2"/>
                <w:sz w:val="20"/>
              </w:rPr>
              <w:t>rate)</w:t>
            </w:r>
          </w:p>
        </w:tc>
        <w:tc>
          <w:tcPr>
            <w:tcW w:w="1349" w:type="dxa"/>
          </w:tcPr>
          <w:p>
            <w:pPr>
              <w:pStyle w:val="TableParagraph"/>
              <w:ind w:left="87"/>
              <w:rPr>
                <w:sz w:val="20"/>
              </w:rPr>
            </w:pPr>
            <w:r>
              <w:rPr>
                <w:spacing w:val="-2"/>
                <w:sz w:val="20"/>
              </w:rPr>
              <w:t>0.022</w:t>
            </w:r>
          </w:p>
        </w:tc>
        <w:tc>
          <w:tcPr>
            <w:tcW w:w="1390" w:type="dxa"/>
            <w:tcBorders>
              <w:right w:val="double" w:sz="6" w:space="0" w:color="9F9F9F"/>
            </w:tcBorders>
          </w:tcPr>
          <w:p>
            <w:pPr>
              <w:pStyle w:val="TableParagraph"/>
              <w:ind w:left="92"/>
              <w:rPr>
                <w:sz w:val="20"/>
              </w:rPr>
            </w:pPr>
            <w:r>
              <w:rPr>
                <w:spacing w:val="-4"/>
                <w:sz w:val="20"/>
              </w:rPr>
              <w:t>0.03</w:t>
            </w:r>
          </w:p>
        </w:tc>
        <w:tc>
          <w:tcPr>
            <w:tcW w:w="1284" w:type="dxa"/>
            <w:tcBorders>
              <w:left w:val="double" w:sz="6" w:space="0" w:color="9F9F9F"/>
            </w:tcBorders>
          </w:tcPr>
          <w:p>
            <w:pPr>
              <w:pStyle w:val="TableParagraph"/>
              <w:ind w:left="82"/>
              <w:rPr>
                <w:sz w:val="20"/>
              </w:rPr>
            </w:pPr>
            <w:r>
              <w:rPr>
                <w:spacing w:val="-4"/>
                <w:sz w:val="20"/>
              </w:rPr>
              <w:t>–26%</w:t>
            </w:r>
          </w:p>
        </w:tc>
        <w:tc>
          <w:tcPr>
            <w:tcW w:w="3478" w:type="dxa"/>
          </w:tcPr>
          <w:p>
            <w:pPr>
              <w:pStyle w:val="TableParagraph"/>
              <w:spacing w:line="357" w:lineRule="auto"/>
              <w:ind w:left="92"/>
              <w:rPr>
                <w:i/>
                <w:sz w:val="20"/>
              </w:rPr>
            </w:pPr>
            <w:r>
              <w:rPr>
                <w:sz w:val="20"/>
              </w:rPr>
              <w:t>Đã</w:t>
            </w:r>
            <w:r>
              <w:rPr>
                <w:spacing w:val="-5"/>
                <w:sz w:val="20"/>
              </w:rPr>
              <w:t> </w:t>
            </w:r>
            <w:r>
              <w:rPr>
                <w:sz w:val="20"/>
              </w:rPr>
              <w:t>được</w:t>
            </w:r>
            <w:r>
              <w:rPr>
                <w:spacing w:val="-8"/>
                <w:sz w:val="20"/>
              </w:rPr>
              <w:t> </w:t>
            </w:r>
            <w:r>
              <w:rPr>
                <w:sz w:val="20"/>
              </w:rPr>
              <w:t>cải</w:t>
            </w:r>
            <w:r>
              <w:rPr>
                <w:spacing w:val="-5"/>
                <w:sz w:val="20"/>
              </w:rPr>
              <w:t> </w:t>
            </w:r>
            <w:r>
              <w:rPr>
                <w:sz w:val="20"/>
              </w:rPr>
              <w:t>tiến</w:t>
            </w:r>
            <w:r>
              <w:rPr>
                <w:spacing w:val="-5"/>
                <w:sz w:val="20"/>
              </w:rPr>
              <w:t> </w:t>
            </w:r>
            <w:r>
              <w:rPr>
                <w:sz w:val="20"/>
              </w:rPr>
              <w:t>bởi</w:t>
            </w:r>
            <w:r>
              <w:rPr>
                <w:spacing w:val="-9"/>
                <w:sz w:val="20"/>
              </w:rPr>
              <w:t> </w:t>
            </w:r>
            <w:r>
              <w:rPr>
                <w:sz w:val="20"/>
              </w:rPr>
              <w:t>vì</w:t>
            </w:r>
            <w:r>
              <w:rPr>
                <w:spacing w:val="-6"/>
                <w:sz w:val="20"/>
              </w:rPr>
              <w:t> </w:t>
            </w:r>
            <w:r>
              <w:rPr>
                <w:sz w:val="20"/>
              </w:rPr>
              <w:t>phòng</w:t>
            </w:r>
            <w:r>
              <w:rPr>
                <w:spacing w:val="-5"/>
                <w:sz w:val="20"/>
              </w:rPr>
              <w:t> </w:t>
            </w:r>
            <w:r>
              <w:rPr>
                <w:sz w:val="20"/>
              </w:rPr>
              <w:t>ngừa lỗi. </w:t>
            </w:r>
            <w:r>
              <w:rPr>
                <w:i/>
                <w:sz w:val="20"/>
              </w:rPr>
              <w:t>(Improved because of defect</w:t>
            </w:r>
            <w:r>
              <w:rPr>
                <w:i/>
                <w:sz w:val="20"/>
              </w:rPr>
              <w:t> </w:t>
            </w:r>
            <w:r>
              <w:rPr>
                <w:i/>
                <w:spacing w:val="-2"/>
                <w:sz w:val="20"/>
              </w:rPr>
              <w:t>prevention.)</w:t>
            </w:r>
          </w:p>
        </w:tc>
      </w:tr>
      <w:tr>
        <w:trPr>
          <w:trHeight w:val="1136" w:hRule="atLeast"/>
        </w:trPr>
        <w:tc>
          <w:tcPr>
            <w:tcW w:w="1990" w:type="dxa"/>
            <w:tcBorders>
              <w:left w:val="single" w:sz="12" w:space="0" w:color="EFEFEF"/>
            </w:tcBorders>
          </w:tcPr>
          <w:p>
            <w:pPr>
              <w:pStyle w:val="TableParagraph"/>
              <w:spacing w:line="357" w:lineRule="auto"/>
              <w:ind w:left="90"/>
              <w:rPr>
                <w:i/>
                <w:sz w:val="20"/>
              </w:rPr>
            </w:pPr>
            <w:r>
              <w:rPr>
                <w:sz w:val="20"/>
              </w:rPr>
              <w:t>Hiệu</w:t>
            </w:r>
            <w:r>
              <w:rPr>
                <w:spacing w:val="-10"/>
                <w:sz w:val="20"/>
              </w:rPr>
              <w:t> </w:t>
            </w:r>
            <w:r>
              <w:rPr>
                <w:sz w:val="20"/>
              </w:rPr>
              <w:t>quả</w:t>
            </w:r>
            <w:r>
              <w:rPr>
                <w:spacing w:val="-10"/>
                <w:sz w:val="20"/>
              </w:rPr>
              <w:t> </w:t>
            </w:r>
            <w:r>
              <w:rPr>
                <w:sz w:val="20"/>
              </w:rPr>
              <w:t>loại</w:t>
            </w:r>
            <w:r>
              <w:rPr>
                <w:spacing w:val="-6"/>
                <w:sz w:val="20"/>
              </w:rPr>
              <w:t> </w:t>
            </w:r>
            <w:r>
              <w:rPr>
                <w:sz w:val="20"/>
              </w:rPr>
              <w:t>bỏ</w:t>
            </w:r>
            <w:r>
              <w:rPr>
                <w:spacing w:val="-14"/>
                <w:sz w:val="20"/>
              </w:rPr>
              <w:t> </w:t>
            </w:r>
            <w:r>
              <w:rPr>
                <w:sz w:val="20"/>
              </w:rPr>
              <w:t>lỗi </w:t>
            </w:r>
            <w:r>
              <w:rPr>
                <w:i/>
                <w:sz w:val="20"/>
              </w:rPr>
              <w:t>(Defect removal</w:t>
            </w:r>
            <w:r>
              <w:rPr>
                <w:i/>
                <w:sz w:val="20"/>
              </w:rPr>
              <w:t> </w:t>
            </w:r>
            <w:r>
              <w:rPr>
                <w:i/>
                <w:spacing w:val="-2"/>
                <w:sz w:val="20"/>
              </w:rPr>
              <w:t>efficiency)</w:t>
            </w:r>
          </w:p>
        </w:tc>
        <w:tc>
          <w:tcPr>
            <w:tcW w:w="1349" w:type="dxa"/>
          </w:tcPr>
          <w:p>
            <w:pPr>
              <w:pStyle w:val="TableParagraph"/>
              <w:ind w:left="87"/>
              <w:rPr>
                <w:sz w:val="20"/>
              </w:rPr>
            </w:pPr>
            <w:r>
              <w:rPr>
                <w:spacing w:val="-4"/>
                <w:sz w:val="20"/>
              </w:rPr>
              <w:t>97.4</w:t>
            </w:r>
          </w:p>
        </w:tc>
        <w:tc>
          <w:tcPr>
            <w:tcW w:w="1390" w:type="dxa"/>
            <w:tcBorders>
              <w:right w:val="double" w:sz="6" w:space="0" w:color="9F9F9F"/>
            </w:tcBorders>
          </w:tcPr>
          <w:p>
            <w:pPr>
              <w:pStyle w:val="TableParagraph"/>
              <w:ind w:left="92"/>
              <w:rPr>
                <w:sz w:val="20"/>
              </w:rPr>
            </w:pPr>
            <w:r>
              <w:rPr>
                <w:spacing w:val="-5"/>
                <w:sz w:val="20"/>
              </w:rPr>
              <w:t>97</w:t>
            </w:r>
          </w:p>
        </w:tc>
        <w:tc>
          <w:tcPr>
            <w:tcW w:w="1284" w:type="dxa"/>
            <w:tcBorders>
              <w:left w:val="double" w:sz="6" w:space="0" w:color="9F9F9F"/>
            </w:tcBorders>
          </w:tcPr>
          <w:p>
            <w:pPr>
              <w:pStyle w:val="TableParagraph"/>
              <w:ind w:left="82"/>
              <w:rPr>
                <w:sz w:val="20"/>
              </w:rPr>
            </w:pPr>
            <w:r>
              <w:rPr>
                <w:sz w:val="20"/>
              </w:rPr>
              <w:t>ít</w:t>
            </w:r>
            <w:r>
              <w:rPr>
                <w:spacing w:val="4"/>
                <w:sz w:val="20"/>
              </w:rPr>
              <w:t> </w:t>
            </w:r>
            <w:r>
              <w:rPr>
                <w:spacing w:val="-2"/>
                <w:sz w:val="20"/>
              </w:rPr>
              <w:t>(Small)</w:t>
            </w:r>
          </w:p>
        </w:tc>
        <w:tc>
          <w:tcPr>
            <w:tcW w:w="3478" w:type="dxa"/>
          </w:tcPr>
          <w:p>
            <w:pPr>
              <w:pStyle w:val="TableParagraph"/>
              <w:ind w:left="92"/>
              <w:rPr>
                <w:sz w:val="20"/>
              </w:rPr>
            </w:pPr>
            <w:r>
              <w:rPr>
                <w:spacing w:val="-5"/>
                <w:sz w:val="20"/>
              </w:rPr>
              <w:t>N/A</w:t>
            </w:r>
          </w:p>
        </w:tc>
      </w:tr>
    </w:tbl>
    <w:p>
      <w:pPr>
        <w:pStyle w:val="BodyText"/>
        <w:spacing w:before="37"/>
        <w:ind w:left="0"/>
        <w:rPr>
          <w:b/>
        </w:rPr>
      </w:pPr>
    </w:p>
    <w:p>
      <w:pPr>
        <w:pStyle w:val="ListParagraph"/>
        <w:numPr>
          <w:ilvl w:val="0"/>
          <w:numId w:val="176"/>
        </w:numPr>
        <w:tabs>
          <w:tab w:pos="607" w:val="left" w:leader="none"/>
        </w:tabs>
        <w:spacing w:line="240" w:lineRule="auto" w:before="1" w:after="0"/>
        <w:ind w:left="607" w:right="0" w:hanging="248"/>
        <w:jc w:val="left"/>
        <w:rPr>
          <w:b/>
          <w:sz w:val="22"/>
        </w:rPr>
      </w:pPr>
      <w:r>
        <w:rPr>
          <w:b/>
          <w:sz w:val="22"/>
        </w:rPr>
        <w:t>CHI</w:t>
      </w:r>
      <w:r>
        <w:rPr>
          <w:b/>
          <w:spacing w:val="-5"/>
          <w:sz w:val="22"/>
        </w:rPr>
        <w:t> </w:t>
      </w:r>
      <w:r>
        <w:rPr>
          <w:b/>
          <w:sz w:val="22"/>
        </w:rPr>
        <w:t>TIẾT</w:t>
      </w:r>
      <w:r>
        <w:rPr>
          <w:b/>
          <w:spacing w:val="-1"/>
          <w:sz w:val="22"/>
        </w:rPr>
        <w:t> </w:t>
      </w:r>
      <w:r>
        <w:rPr>
          <w:b/>
          <w:sz w:val="22"/>
        </w:rPr>
        <w:t>QUY</w:t>
      </w:r>
      <w:r>
        <w:rPr>
          <w:b/>
          <w:spacing w:val="-3"/>
          <w:sz w:val="22"/>
        </w:rPr>
        <w:t> </w:t>
      </w:r>
      <w:r>
        <w:rPr>
          <w:b/>
          <w:sz w:val="22"/>
        </w:rPr>
        <w:t>TRÌNH</w:t>
      </w:r>
      <w:r>
        <w:rPr>
          <w:b/>
          <w:spacing w:val="-7"/>
          <w:sz w:val="22"/>
        </w:rPr>
        <w:t> </w:t>
      </w:r>
      <w:r>
        <w:rPr>
          <w:b/>
          <w:sz w:val="22"/>
        </w:rPr>
        <w:t>(PROCESS</w:t>
      </w:r>
      <w:r>
        <w:rPr>
          <w:b/>
          <w:spacing w:val="-3"/>
          <w:sz w:val="22"/>
        </w:rPr>
        <w:t> </w:t>
      </w:r>
      <w:r>
        <w:rPr>
          <w:b/>
          <w:spacing w:val="-2"/>
          <w:sz w:val="22"/>
        </w:rPr>
        <w:t>DETAILS)</w:t>
      </w:r>
    </w:p>
    <w:p>
      <w:pPr>
        <w:pStyle w:val="BodyText"/>
        <w:spacing w:before="29"/>
        <w:ind w:left="0"/>
        <w:rPr>
          <w:b/>
          <w:sz w:val="20"/>
        </w:rPr>
      </w:pPr>
      <w:r>
        <w:rPr/>
        <mc:AlternateContent>
          <mc:Choice Requires="wps">
            <w:drawing>
              <wp:anchor distT="0" distB="0" distL="0" distR="0" allowOverlap="1" layoutInCell="1" locked="0" behindDoc="1" simplePos="0" relativeHeight="487613440">
                <wp:simplePos x="0" y="0"/>
                <wp:positionH relativeFrom="page">
                  <wp:posOffset>1008888</wp:posOffset>
                </wp:positionH>
                <wp:positionV relativeFrom="paragraph">
                  <wp:posOffset>180621</wp:posOffset>
                </wp:positionV>
                <wp:extent cx="5709285" cy="1880870"/>
                <wp:effectExtent l="0" t="0" r="0" b="0"/>
                <wp:wrapTopAndBottom/>
                <wp:docPr id="175" name="Group 175"/>
                <wp:cNvGraphicFramePr>
                  <a:graphicFrameLocks/>
                </wp:cNvGraphicFramePr>
                <a:graphic>
                  <a:graphicData uri="http://schemas.microsoft.com/office/word/2010/wordprocessingGroup">
                    <wpg:wgp>
                      <wpg:cNvPr id="175" name="Group 175"/>
                      <wpg:cNvGrpSpPr/>
                      <wpg:grpSpPr>
                        <a:xfrm>
                          <a:off x="0" y="0"/>
                          <a:ext cx="5709285" cy="1880870"/>
                          <a:chExt cx="5709285" cy="1880870"/>
                        </a:xfrm>
                      </wpg:grpSpPr>
                      <wps:wsp>
                        <wps:cNvPr id="176" name="Graphic 176"/>
                        <wps:cNvSpPr/>
                        <wps:spPr>
                          <a:xfrm>
                            <a:off x="0" y="0"/>
                            <a:ext cx="1240790" cy="73660"/>
                          </a:xfrm>
                          <a:custGeom>
                            <a:avLst/>
                            <a:gdLst/>
                            <a:ahLst/>
                            <a:cxnLst/>
                            <a:rect l="l" t="t" r="r" b="b"/>
                            <a:pathLst>
                              <a:path w="1240790" h="73660">
                                <a:moveTo>
                                  <a:pt x="1240523" y="0"/>
                                </a:moveTo>
                                <a:lnTo>
                                  <a:pt x="9144" y="0"/>
                                </a:lnTo>
                                <a:lnTo>
                                  <a:pt x="0" y="0"/>
                                </a:lnTo>
                                <a:lnTo>
                                  <a:pt x="0" y="9144"/>
                                </a:lnTo>
                                <a:lnTo>
                                  <a:pt x="0" y="73152"/>
                                </a:lnTo>
                                <a:lnTo>
                                  <a:pt x="9144" y="73152"/>
                                </a:lnTo>
                                <a:lnTo>
                                  <a:pt x="9144" y="9144"/>
                                </a:lnTo>
                                <a:lnTo>
                                  <a:pt x="1240523" y="9144"/>
                                </a:lnTo>
                                <a:lnTo>
                                  <a:pt x="1240523" y="0"/>
                                </a:lnTo>
                                <a:close/>
                              </a:path>
                            </a:pathLst>
                          </a:custGeom>
                          <a:solidFill>
                            <a:srgbClr val="EFEFEF"/>
                          </a:solidFill>
                        </wps:spPr>
                        <wps:bodyPr wrap="square" lIns="0" tIns="0" rIns="0" bIns="0" rtlCol="0">
                          <a:prstTxWarp prst="textNoShape">
                            <a:avLst/>
                          </a:prstTxWarp>
                          <a:noAutofit/>
                        </wps:bodyPr>
                      </wps:wsp>
                      <wps:wsp>
                        <wps:cNvPr id="177" name="Graphic 177"/>
                        <wps:cNvSpPr/>
                        <wps:spPr>
                          <a:xfrm>
                            <a:off x="6096" y="9143"/>
                            <a:ext cx="1225550" cy="1862455"/>
                          </a:xfrm>
                          <a:custGeom>
                            <a:avLst/>
                            <a:gdLst/>
                            <a:ahLst/>
                            <a:cxnLst/>
                            <a:rect l="l" t="t" r="r" b="b"/>
                            <a:pathLst>
                              <a:path w="1225550" h="1862455">
                                <a:moveTo>
                                  <a:pt x="9144" y="1853184"/>
                                </a:moveTo>
                                <a:lnTo>
                                  <a:pt x="0" y="1853184"/>
                                </a:lnTo>
                                <a:lnTo>
                                  <a:pt x="0" y="1862328"/>
                                </a:lnTo>
                                <a:lnTo>
                                  <a:pt x="9144" y="1862328"/>
                                </a:lnTo>
                                <a:lnTo>
                                  <a:pt x="9144" y="1853184"/>
                                </a:lnTo>
                                <a:close/>
                              </a:path>
                              <a:path w="1225550" h="1862455">
                                <a:moveTo>
                                  <a:pt x="1225296" y="0"/>
                                </a:moveTo>
                                <a:lnTo>
                                  <a:pt x="9144" y="0"/>
                                </a:lnTo>
                                <a:lnTo>
                                  <a:pt x="0" y="0"/>
                                </a:lnTo>
                                <a:lnTo>
                                  <a:pt x="0" y="9144"/>
                                </a:lnTo>
                                <a:lnTo>
                                  <a:pt x="9144" y="9144"/>
                                </a:lnTo>
                                <a:lnTo>
                                  <a:pt x="1225296" y="9144"/>
                                </a:lnTo>
                                <a:lnTo>
                                  <a:pt x="1225296" y="0"/>
                                </a:lnTo>
                                <a:close/>
                              </a:path>
                            </a:pathLst>
                          </a:custGeom>
                          <a:solidFill>
                            <a:srgbClr val="9F9F9F"/>
                          </a:solidFill>
                        </wps:spPr>
                        <wps:bodyPr wrap="square" lIns="0" tIns="0" rIns="0" bIns="0" rtlCol="0">
                          <a:prstTxWarp prst="textNoShape">
                            <a:avLst/>
                          </a:prstTxWarp>
                          <a:noAutofit/>
                        </wps:bodyPr>
                      </wps:wsp>
                      <wps:wsp>
                        <wps:cNvPr id="178" name="Graphic 178"/>
                        <wps:cNvSpPr/>
                        <wps:spPr>
                          <a:xfrm>
                            <a:off x="6096" y="1862327"/>
                            <a:ext cx="1225550" cy="9525"/>
                          </a:xfrm>
                          <a:custGeom>
                            <a:avLst/>
                            <a:gdLst/>
                            <a:ahLst/>
                            <a:cxnLst/>
                            <a:rect l="l" t="t" r="r" b="b"/>
                            <a:pathLst>
                              <a:path w="1225550" h="9525">
                                <a:moveTo>
                                  <a:pt x="1225296" y="0"/>
                                </a:moveTo>
                                <a:lnTo>
                                  <a:pt x="9144" y="0"/>
                                </a:lnTo>
                                <a:lnTo>
                                  <a:pt x="0" y="0"/>
                                </a:lnTo>
                                <a:lnTo>
                                  <a:pt x="0" y="9144"/>
                                </a:lnTo>
                                <a:lnTo>
                                  <a:pt x="9144" y="9144"/>
                                </a:lnTo>
                                <a:lnTo>
                                  <a:pt x="1225296" y="9144"/>
                                </a:lnTo>
                                <a:lnTo>
                                  <a:pt x="1225296" y="0"/>
                                </a:lnTo>
                                <a:close/>
                              </a:path>
                            </a:pathLst>
                          </a:custGeom>
                          <a:solidFill>
                            <a:srgbClr val="EFEFEF"/>
                          </a:solidFill>
                        </wps:spPr>
                        <wps:bodyPr wrap="square" lIns="0" tIns="0" rIns="0" bIns="0" rtlCol="0">
                          <a:prstTxWarp prst="textNoShape">
                            <a:avLst/>
                          </a:prstTxWarp>
                          <a:noAutofit/>
                        </wps:bodyPr>
                      </wps:wsp>
                      <wps:wsp>
                        <wps:cNvPr id="179" name="Graphic 179"/>
                        <wps:cNvSpPr/>
                        <wps:spPr>
                          <a:xfrm>
                            <a:off x="6095" y="18288"/>
                            <a:ext cx="9525" cy="1844039"/>
                          </a:xfrm>
                          <a:custGeom>
                            <a:avLst/>
                            <a:gdLst/>
                            <a:ahLst/>
                            <a:cxnLst/>
                            <a:rect l="l" t="t" r="r" b="b"/>
                            <a:pathLst>
                              <a:path w="9525" h="1844039">
                                <a:moveTo>
                                  <a:pt x="9143" y="0"/>
                                </a:moveTo>
                                <a:lnTo>
                                  <a:pt x="0" y="0"/>
                                </a:lnTo>
                                <a:lnTo>
                                  <a:pt x="0" y="1844039"/>
                                </a:lnTo>
                                <a:lnTo>
                                  <a:pt x="9143" y="1844039"/>
                                </a:lnTo>
                                <a:lnTo>
                                  <a:pt x="9143" y="0"/>
                                </a:lnTo>
                                <a:close/>
                              </a:path>
                            </a:pathLst>
                          </a:custGeom>
                          <a:solidFill>
                            <a:srgbClr val="9F9F9F"/>
                          </a:solidFill>
                        </wps:spPr>
                        <wps:bodyPr wrap="square" lIns="0" tIns="0" rIns="0" bIns="0" rtlCol="0">
                          <a:prstTxWarp prst="textNoShape">
                            <a:avLst/>
                          </a:prstTxWarp>
                          <a:noAutofit/>
                        </wps:bodyPr>
                      </wps:wsp>
                      <wps:wsp>
                        <wps:cNvPr id="180" name="Graphic 180"/>
                        <wps:cNvSpPr/>
                        <wps:spPr>
                          <a:xfrm>
                            <a:off x="0" y="73151"/>
                            <a:ext cx="9525" cy="1807845"/>
                          </a:xfrm>
                          <a:custGeom>
                            <a:avLst/>
                            <a:gdLst/>
                            <a:ahLst/>
                            <a:cxnLst/>
                            <a:rect l="l" t="t" r="r" b="b"/>
                            <a:pathLst>
                              <a:path w="9525" h="1807845">
                                <a:moveTo>
                                  <a:pt x="9144" y="0"/>
                                </a:moveTo>
                                <a:lnTo>
                                  <a:pt x="0" y="0"/>
                                </a:lnTo>
                                <a:lnTo>
                                  <a:pt x="0" y="1798320"/>
                                </a:lnTo>
                                <a:lnTo>
                                  <a:pt x="0" y="1807464"/>
                                </a:lnTo>
                                <a:lnTo>
                                  <a:pt x="9144" y="1807464"/>
                                </a:lnTo>
                                <a:lnTo>
                                  <a:pt x="9144" y="1798320"/>
                                </a:lnTo>
                                <a:lnTo>
                                  <a:pt x="9144" y="0"/>
                                </a:lnTo>
                                <a:close/>
                              </a:path>
                            </a:pathLst>
                          </a:custGeom>
                          <a:solidFill>
                            <a:srgbClr val="EFEFEF"/>
                          </a:solidFill>
                        </wps:spPr>
                        <wps:bodyPr wrap="square" lIns="0" tIns="0" rIns="0" bIns="0" rtlCol="0">
                          <a:prstTxWarp prst="textNoShape">
                            <a:avLst/>
                          </a:prstTxWarp>
                          <a:noAutofit/>
                        </wps:bodyPr>
                      </wps:wsp>
                      <wps:wsp>
                        <wps:cNvPr id="181" name="Graphic 181"/>
                        <wps:cNvSpPr/>
                        <wps:spPr>
                          <a:xfrm>
                            <a:off x="0" y="1871471"/>
                            <a:ext cx="1240790" cy="9525"/>
                          </a:xfrm>
                          <a:custGeom>
                            <a:avLst/>
                            <a:gdLst/>
                            <a:ahLst/>
                            <a:cxnLst/>
                            <a:rect l="l" t="t" r="r" b="b"/>
                            <a:pathLst>
                              <a:path w="1240790" h="9525">
                                <a:moveTo>
                                  <a:pt x="1240523" y="0"/>
                                </a:moveTo>
                                <a:lnTo>
                                  <a:pt x="9144" y="0"/>
                                </a:lnTo>
                                <a:lnTo>
                                  <a:pt x="0" y="0"/>
                                </a:lnTo>
                                <a:lnTo>
                                  <a:pt x="0" y="9144"/>
                                </a:lnTo>
                                <a:lnTo>
                                  <a:pt x="9144" y="9144"/>
                                </a:lnTo>
                                <a:lnTo>
                                  <a:pt x="1240523" y="9144"/>
                                </a:lnTo>
                                <a:lnTo>
                                  <a:pt x="1240523" y="0"/>
                                </a:lnTo>
                                <a:close/>
                              </a:path>
                            </a:pathLst>
                          </a:custGeom>
                          <a:solidFill>
                            <a:srgbClr val="9F9F9F"/>
                          </a:solidFill>
                        </wps:spPr>
                        <wps:bodyPr wrap="square" lIns="0" tIns="0" rIns="0" bIns="0" rtlCol="0">
                          <a:prstTxWarp prst="textNoShape">
                            <a:avLst/>
                          </a:prstTxWarp>
                          <a:noAutofit/>
                        </wps:bodyPr>
                      </wps:wsp>
                      <wps:wsp>
                        <wps:cNvPr id="182" name="Textbox 182"/>
                        <wps:cNvSpPr txBox="1"/>
                        <wps:spPr>
                          <a:xfrm>
                            <a:off x="1240536" y="9144"/>
                            <a:ext cx="4459605" cy="1862455"/>
                          </a:xfrm>
                          <a:prstGeom prst="rect">
                            <a:avLst/>
                          </a:prstGeom>
                          <a:ln w="18288">
                            <a:solidFill>
                              <a:srgbClr val="9F9F9F"/>
                            </a:solidFill>
                            <a:prstDash val="solid"/>
                          </a:ln>
                        </wps:spPr>
                        <wps:txbx>
                          <w:txbxContent>
                            <w:p>
                              <w:pPr>
                                <w:numPr>
                                  <w:ilvl w:val="0"/>
                                  <w:numId w:val="177"/>
                                </w:numPr>
                                <w:tabs>
                                  <w:tab w:pos="441" w:val="left" w:leader="none"/>
                                </w:tabs>
                                <w:spacing w:before="82"/>
                                <w:ind w:left="441" w:right="0" w:hanging="360"/>
                                <w:jc w:val="left"/>
                                <w:rPr>
                                  <w:sz w:val="20"/>
                                </w:rPr>
                              </w:pPr>
                              <w:r>
                                <w:rPr>
                                  <w:sz w:val="20"/>
                                </w:rPr>
                                <w:t>Quy</w:t>
                              </w:r>
                              <w:r>
                                <w:rPr>
                                  <w:spacing w:val="-7"/>
                                  <w:sz w:val="20"/>
                                </w:rPr>
                                <w:t> </w:t>
                              </w:r>
                              <w:r>
                                <w:rPr>
                                  <w:sz w:val="20"/>
                                </w:rPr>
                                <w:t>trình</w:t>
                              </w:r>
                              <w:r>
                                <w:rPr>
                                  <w:spacing w:val="-5"/>
                                  <w:sz w:val="20"/>
                                </w:rPr>
                                <w:t> </w:t>
                              </w:r>
                              <w:r>
                                <w:rPr>
                                  <w:sz w:val="20"/>
                                </w:rPr>
                                <w:t>RUP</w:t>
                              </w:r>
                              <w:r>
                                <w:rPr>
                                  <w:spacing w:val="-8"/>
                                  <w:sz w:val="20"/>
                                </w:rPr>
                                <w:t> </w:t>
                              </w:r>
                              <w:r>
                                <w:rPr>
                                  <w:sz w:val="20"/>
                                </w:rPr>
                                <w:t>được</w:t>
                              </w:r>
                              <w:r>
                                <w:rPr>
                                  <w:spacing w:val="-8"/>
                                  <w:sz w:val="20"/>
                                </w:rPr>
                                <w:t> </w:t>
                              </w:r>
                              <w:r>
                                <w:rPr>
                                  <w:sz w:val="20"/>
                                </w:rPr>
                                <w:t>sử</w:t>
                              </w:r>
                              <w:r>
                                <w:rPr>
                                  <w:spacing w:val="-5"/>
                                  <w:sz w:val="20"/>
                                </w:rPr>
                                <w:t> </w:t>
                              </w:r>
                              <w:r>
                                <w:rPr>
                                  <w:sz w:val="20"/>
                                </w:rPr>
                                <w:t>dụng</w:t>
                              </w:r>
                              <w:r>
                                <w:rPr>
                                  <w:spacing w:val="-5"/>
                                  <w:sz w:val="20"/>
                                </w:rPr>
                                <w:t> </w:t>
                              </w:r>
                              <w:r>
                                <w:rPr>
                                  <w:sz w:val="20"/>
                                </w:rPr>
                                <w:t>(Rational</w:t>
                              </w:r>
                              <w:r>
                                <w:rPr>
                                  <w:spacing w:val="-1"/>
                                  <w:sz w:val="20"/>
                                </w:rPr>
                                <w:t> </w:t>
                              </w:r>
                              <w:r>
                                <w:rPr>
                                  <w:sz w:val="20"/>
                                </w:rPr>
                                <w:t>Unified</w:t>
                              </w:r>
                              <w:r>
                                <w:rPr>
                                  <w:spacing w:val="-9"/>
                                  <w:sz w:val="20"/>
                                </w:rPr>
                                <w:t> </w:t>
                              </w:r>
                              <w:r>
                                <w:rPr>
                                  <w:sz w:val="20"/>
                                </w:rPr>
                                <w:t>Process</w:t>
                              </w:r>
                              <w:r>
                                <w:rPr>
                                  <w:spacing w:val="-8"/>
                                  <w:sz w:val="20"/>
                                </w:rPr>
                                <w:t> </w:t>
                              </w:r>
                              <w:r>
                                <w:rPr>
                                  <w:sz w:val="20"/>
                                </w:rPr>
                                <w:t>was</w:t>
                              </w:r>
                              <w:r>
                                <w:rPr>
                                  <w:spacing w:val="-8"/>
                                  <w:sz w:val="20"/>
                                </w:rPr>
                                <w:t> </w:t>
                              </w:r>
                              <w:r>
                                <w:rPr>
                                  <w:spacing w:val="-2"/>
                                  <w:sz w:val="20"/>
                                </w:rPr>
                                <w:t>employed.)</w:t>
                              </w:r>
                            </w:p>
                            <w:p>
                              <w:pPr>
                                <w:numPr>
                                  <w:ilvl w:val="0"/>
                                  <w:numId w:val="177"/>
                                </w:numPr>
                                <w:tabs>
                                  <w:tab w:pos="441" w:val="left" w:leader="none"/>
                                </w:tabs>
                                <w:spacing w:before="115"/>
                                <w:ind w:left="441" w:right="0" w:hanging="360"/>
                                <w:jc w:val="left"/>
                                <w:rPr>
                                  <w:sz w:val="20"/>
                                </w:rPr>
                              </w:pPr>
                              <w:r>
                                <w:rPr>
                                  <w:sz w:val="20"/>
                                </w:rPr>
                                <w:t>Phát</w:t>
                              </w:r>
                              <w:r>
                                <w:rPr>
                                  <w:spacing w:val="-2"/>
                                  <w:sz w:val="20"/>
                                </w:rPr>
                                <w:t> </w:t>
                              </w:r>
                              <w:r>
                                <w:rPr>
                                  <w:sz w:val="20"/>
                                </w:rPr>
                                <w:t>triển</w:t>
                              </w:r>
                              <w:r>
                                <w:rPr>
                                  <w:spacing w:val="-7"/>
                                  <w:sz w:val="20"/>
                                </w:rPr>
                                <w:t> </w:t>
                              </w:r>
                              <w:r>
                                <w:rPr>
                                  <w:sz w:val="20"/>
                                </w:rPr>
                                <w:t>và</w:t>
                              </w:r>
                              <w:r>
                                <w:rPr>
                                  <w:spacing w:val="-7"/>
                                  <w:sz w:val="20"/>
                                </w:rPr>
                                <w:t> </w:t>
                              </w:r>
                              <w:r>
                                <w:rPr>
                                  <w:sz w:val="20"/>
                                </w:rPr>
                                <w:t>phân</w:t>
                              </w:r>
                              <w:r>
                                <w:rPr>
                                  <w:spacing w:val="-2"/>
                                  <w:sz w:val="20"/>
                                </w:rPr>
                                <w:t> </w:t>
                              </w:r>
                              <w:r>
                                <w:rPr>
                                  <w:sz w:val="20"/>
                                </w:rPr>
                                <w:t>tích</w:t>
                              </w:r>
                              <w:r>
                                <w:rPr>
                                  <w:spacing w:val="-7"/>
                                  <w:sz w:val="20"/>
                                </w:rPr>
                                <w:t> </w:t>
                              </w:r>
                              <w:r>
                                <w:rPr>
                                  <w:sz w:val="20"/>
                                </w:rPr>
                                <w:t>được</w:t>
                              </w:r>
                              <w:r>
                                <w:rPr>
                                  <w:spacing w:val="-10"/>
                                  <w:sz w:val="20"/>
                                </w:rPr>
                                <w:t> </w:t>
                              </w:r>
                              <w:r>
                                <w:rPr>
                                  <w:sz w:val="20"/>
                                </w:rPr>
                                <w:t>làm một</w:t>
                              </w:r>
                              <w:r>
                                <w:rPr>
                                  <w:spacing w:val="1"/>
                                  <w:sz w:val="20"/>
                                </w:rPr>
                                <w:t> </w:t>
                              </w:r>
                              <w:r>
                                <w:rPr>
                                  <w:sz w:val="20"/>
                                </w:rPr>
                                <w:t>cách</w:t>
                              </w:r>
                              <w:r>
                                <w:rPr>
                                  <w:spacing w:val="-7"/>
                                  <w:sz w:val="20"/>
                                </w:rPr>
                                <w:t> </w:t>
                              </w:r>
                              <w:r>
                                <w:rPr>
                                  <w:sz w:val="20"/>
                                </w:rPr>
                                <w:t>lặp</w:t>
                              </w:r>
                              <w:r>
                                <w:rPr>
                                  <w:spacing w:val="-7"/>
                                  <w:sz w:val="20"/>
                                </w:rPr>
                                <w:t> </w:t>
                              </w:r>
                              <w:r>
                                <w:rPr>
                                  <w:sz w:val="20"/>
                                </w:rPr>
                                <w:t>lại</w:t>
                              </w:r>
                              <w:r>
                                <w:rPr>
                                  <w:spacing w:val="3"/>
                                  <w:sz w:val="20"/>
                                </w:rPr>
                                <w:t> </w:t>
                              </w:r>
                              <w:r>
                                <w:rPr>
                                  <w:sz w:val="20"/>
                                </w:rPr>
                                <w:t>–</w:t>
                              </w:r>
                              <w:r>
                                <w:rPr>
                                  <w:spacing w:val="-2"/>
                                  <w:sz w:val="20"/>
                                </w:rPr>
                                <w:t> </w:t>
                              </w:r>
                              <w:r>
                                <w:rPr>
                                  <w:sz w:val="20"/>
                                </w:rPr>
                                <w:t>3</w:t>
                              </w:r>
                              <w:r>
                                <w:rPr>
                                  <w:spacing w:val="-11"/>
                                  <w:sz w:val="20"/>
                                </w:rPr>
                                <w:t> </w:t>
                              </w:r>
                              <w:r>
                                <w:rPr>
                                  <w:sz w:val="20"/>
                                </w:rPr>
                                <w:t>vòng</w:t>
                              </w:r>
                              <w:r>
                                <w:rPr>
                                  <w:spacing w:val="-2"/>
                                  <w:sz w:val="20"/>
                                </w:rPr>
                                <w:t> </w:t>
                              </w:r>
                              <w:r>
                                <w:rPr>
                                  <w:sz w:val="20"/>
                                </w:rPr>
                                <w:t>lặp</w:t>
                              </w:r>
                              <w:r>
                                <w:rPr>
                                  <w:spacing w:val="-2"/>
                                  <w:sz w:val="20"/>
                                </w:rPr>
                                <w:t> </w:t>
                              </w:r>
                              <w:r>
                                <w:rPr>
                                  <w:sz w:val="20"/>
                                </w:rPr>
                                <w:t>phát</w:t>
                              </w:r>
                              <w:r>
                                <w:rPr>
                                  <w:spacing w:val="-3"/>
                                  <w:sz w:val="20"/>
                                </w:rPr>
                                <w:t> </w:t>
                              </w:r>
                              <w:r>
                                <w:rPr>
                                  <w:spacing w:val="-2"/>
                                  <w:sz w:val="20"/>
                                </w:rPr>
                                <w:t>triển</w:t>
                              </w:r>
                            </w:p>
                            <w:p>
                              <w:pPr>
                                <w:spacing w:before="114"/>
                                <w:ind w:left="441" w:right="0" w:firstLine="0"/>
                                <w:jc w:val="left"/>
                                <w:rPr>
                                  <w:sz w:val="20"/>
                                </w:rPr>
                              </w:pPr>
                              <w:r>
                                <w:rPr>
                                  <w:sz w:val="20"/>
                                </w:rPr>
                                <w:t>và</w:t>
                              </w:r>
                              <w:r>
                                <w:rPr>
                                  <w:spacing w:val="-1"/>
                                  <w:sz w:val="20"/>
                                </w:rPr>
                                <w:t> </w:t>
                              </w:r>
                              <w:r>
                                <w:rPr>
                                  <w:sz w:val="20"/>
                                </w:rPr>
                                <w:t>2</w:t>
                              </w:r>
                              <w:r>
                                <w:rPr>
                                  <w:spacing w:val="-9"/>
                                  <w:sz w:val="20"/>
                                </w:rPr>
                                <w:t> </w:t>
                              </w:r>
                              <w:r>
                                <w:rPr>
                                  <w:sz w:val="20"/>
                                </w:rPr>
                                <w:t>vòng</w:t>
                              </w:r>
                              <w:r>
                                <w:rPr>
                                  <w:spacing w:val="-5"/>
                                  <w:sz w:val="20"/>
                                </w:rPr>
                                <w:t> </w:t>
                              </w:r>
                              <w:r>
                                <w:rPr>
                                  <w:sz w:val="20"/>
                                </w:rPr>
                                <w:t>lặp thiết</w:t>
                              </w:r>
                              <w:r>
                                <w:rPr>
                                  <w:spacing w:val="2"/>
                                  <w:sz w:val="20"/>
                                </w:rPr>
                                <w:t> </w:t>
                              </w:r>
                              <w:r>
                                <w:rPr>
                                  <w:sz w:val="20"/>
                                </w:rPr>
                                <w:t>kế</w:t>
                              </w:r>
                              <w:r>
                                <w:rPr>
                                  <w:spacing w:val="-9"/>
                                  <w:sz w:val="20"/>
                                </w:rPr>
                                <w:t> </w:t>
                              </w:r>
                              <w:r>
                                <w:rPr>
                                  <w:sz w:val="20"/>
                                </w:rPr>
                                <w:t>và phân </w:t>
                              </w:r>
                              <w:r>
                                <w:rPr>
                                  <w:spacing w:val="-4"/>
                                  <w:sz w:val="20"/>
                                </w:rPr>
                                <w:t>tích.</w:t>
                              </w:r>
                            </w:p>
                            <w:p>
                              <w:pPr>
                                <w:spacing w:line="360" w:lineRule="auto" w:before="106"/>
                                <w:ind w:left="441" w:right="0" w:firstLine="0"/>
                                <w:jc w:val="left"/>
                                <w:rPr>
                                  <w:i/>
                                  <w:sz w:val="20"/>
                                </w:rPr>
                              </w:pPr>
                              <w:r>
                                <w:rPr>
                                  <w:i/>
                                  <w:sz w:val="20"/>
                                </w:rPr>
                                <w:t>(Development</w:t>
                              </w:r>
                              <w:r>
                                <w:rPr>
                                  <w:i/>
                                  <w:spacing w:val="-3"/>
                                  <w:sz w:val="20"/>
                                </w:rPr>
                                <w:t> </w:t>
                              </w:r>
                              <w:r>
                                <w:rPr>
                                  <w:i/>
                                  <w:sz w:val="20"/>
                                </w:rPr>
                                <w:t>and</w:t>
                              </w:r>
                              <w:r>
                                <w:rPr>
                                  <w:i/>
                                  <w:spacing w:val="-6"/>
                                  <w:sz w:val="20"/>
                                </w:rPr>
                                <w:t> </w:t>
                              </w:r>
                              <w:r>
                                <w:rPr>
                                  <w:i/>
                                  <w:sz w:val="20"/>
                                </w:rPr>
                                <w:t>analysis</w:t>
                              </w:r>
                              <w:r>
                                <w:rPr>
                                  <w:i/>
                                  <w:spacing w:val="-5"/>
                                  <w:sz w:val="20"/>
                                </w:rPr>
                                <w:t> </w:t>
                              </w:r>
                              <w:r>
                                <w:rPr>
                                  <w:i/>
                                  <w:sz w:val="20"/>
                                </w:rPr>
                                <w:t>were</w:t>
                              </w:r>
                              <w:r>
                                <w:rPr>
                                  <w:i/>
                                  <w:spacing w:val="-6"/>
                                  <w:sz w:val="20"/>
                                </w:rPr>
                                <w:t> </w:t>
                              </w:r>
                              <w:r>
                                <w:rPr>
                                  <w:i/>
                                  <w:sz w:val="20"/>
                                </w:rPr>
                                <w:t>done</w:t>
                              </w:r>
                              <w:r>
                                <w:rPr>
                                  <w:i/>
                                  <w:spacing w:val="-6"/>
                                  <w:sz w:val="20"/>
                                </w:rPr>
                                <w:t> </w:t>
                              </w:r>
                              <w:r>
                                <w:rPr>
                                  <w:i/>
                                  <w:sz w:val="20"/>
                                </w:rPr>
                                <w:t>iteratively—3</w:t>
                              </w:r>
                              <w:r>
                                <w:rPr>
                                  <w:i/>
                                  <w:spacing w:val="-6"/>
                                  <w:sz w:val="20"/>
                                </w:rPr>
                                <w:t> </w:t>
                              </w:r>
                              <w:r>
                                <w:rPr>
                                  <w:i/>
                                  <w:sz w:val="20"/>
                                </w:rPr>
                                <w:t>iterations</w:t>
                              </w:r>
                              <w:r>
                                <w:rPr>
                                  <w:i/>
                                  <w:spacing w:val="-5"/>
                                  <w:sz w:val="20"/>
                                </w:rPr>
                                <w:t> </w:t>
                              </w:r>
                              <w:r>
                                <w:rPr>
                                  <w:i/>
                                  <w:sz w:val="20"/>
                                </w:rPr>
                                <w:t>for</w:t>
                              </w:r>
                              <w:r>
                                <w:rPr>
                                  <w:i/>
                                  <w:sz w:val="20"/>
                                </w:rPr>
                                <w:t> development and 2 for design and analysis.)</w:t>
                              </w:r>
                            </w:p>
                            <w:p>
                              <w:pPr>
                                <w:numPr>
                                  <w:ilvl w:val="0"/>
                                  <w:numId w:val="177"/>
                                </w:numPr>
                                <w:tabs>
                                  <w:tab w:pos="441" w:val="left" w:leader="none"/>
                                </w:tabs>
                                <w:spacing w:line="352" w:lineRule="auto" w:before="7"/>
                                <w:ind w:left="441" w:right="59" w:hanging="360"/>
                                <w:jc w:val="left"/>
                                <w:rPr>
                                  <w:sz w:val="20"/>
                                </w:rPr>
                              </w:pPr>
                              <w:r>
                                <w:rPr>
                                  <w:sz w:val="20"/>
                                </w:rPr>
                                <w:t>Việc</w:t>
                              </w:r>
                              <w:r>
                                <w:rPr>
                                  <w:spacing w:val="-5"/>
                                  <w:sz w:val="20"/>
                                </w:rPr>
                                <w:t> </w:t>
                              </w:r>
                              <w:r>
                                <w:rPr>
                                  <w:sz w:val="20"/>
                                </w:rPr>
                                <w:t>theo</w:t>
                              </w:r>
                              <w:r>
                                <w:rPr>
                                  <w:spacing w:val="-2"/>
                                  <w:sz w:val="20"/>
                                </w:rPr>
                                <w:t> </w:t>
                              </w:r>
                              <w:r>
                                <w:rPr>
                                  <w:sz w:val="20"/>
                                </w:rPr>
                                <w:t>dõi</w:t>
                              </w:r>
                              <w:r>
                                <w:rPr>
                                  <w:spacing w:val="-2"/>
                                  <w:sz w:val="20"/>
                                </w:rPr>
                                <w:t> </w:t>
                              </w:r>
                              <w:r>
                                <w:rPr>
                                  <w:sz w:val="20"/>
                                </w:rPr>
                                <w:t>dấu</w:t>
                              </w:r>
                              <w:r>
                                <w:rPr>
                                  <w:spacing w:val="-7"/>
                                  <w:sz w:val="20"/>
                                </w:rPr>
                                <w:t> </w:t>
                              </w:r>
                              <w:r>
                                <w:rPr>
                                  <w:sz w:val="20"/>
                                </w:rPr>
                                <w:t>vết nguồn</w:t>
                              </w:r>
                              <w:r>
                                <w:rPr>
                                  <w:spacing w:val="-2"/>
                                  <w:sz w:val="20"/>
                                </w:rPr>
                                <w:t> </w:t>
                              </w:r>
                              <w:r>
                                <w:rPr>
                                  <w:sz w:val="20"/>
                                </w:rPr>
                                <w:t>gốc</w:t>
                              </w:r>
                              <w:r>
                                <w:rPr>
                                  <w:spacing w:val="-2"/>
                                  <w:sz w:val="20"/>
                                </w:rPr>
                                <w:t> </w:t>
                              </w:r>
                              <w:r>
                                <w:rPr>
                                  <w:sz w:val="20"/>
                                </w:rPr>
                                <w:t>yêu</w:t>
                              </w:r>
                              <w:r>
                                <w:rPr>
                                  <w:spacing w:val="-7"/>
                                  <w:sz w:val="20"/>
                                </w:rPr>
                                <w:t> </w:t>
                              </w:r>
                              <w:r>
                                <w:rPr>
                                  <w:sz w:val="20"/>
                                </w:rPr>
                                <w:t>cầu</w:t>
                              </w:r>
                              <w:r>
                                <w:rPr>
                                  <w:spacing w:val="-2"/>
                                  <w:sz w:val="20"/>
                                </w:rPr>
                                <w:t> </w:t>
                              </w:r>
                              <w:r>
                                <w:rPr>
                                  <w:sz w:val="20"/>
                                </w:rPr>
                                <w:t>được</w:t>
                              </w:r>
                              <w:r>
                                <w:rPr>
                                  <w:spacing w:val="-10"/>
                                  <w:sz w:val="20"/>
                                </w:rPr>
                                <w:t> </w:t>
                              </w:r>
                              <w:r>
                                <w:rPr>
                                  <w:sz w:val="20"/>
                                </w:rPr>
                                <w:t>làm bằng</w:t>
                              </w:r>
                              <w:r>
                                <w:rPr>
                                  <w:spacing w:val="-2"/>
                                  <w:sz w:val="20"/>
                                </w:rPr>
                                <w:t> </w:t>
                              </w:r>
                              <w:r>
                                <w:rPr>
                                  <w:sz w:val="20"/>
                                </w:rPr>
                                <w:t>cách</w:t>
                              </w:r>
                              <w:r>
                                <w:rPr>
                                  <w:spacing w:val="-2"/>
                                  <w:sz w:val="20"/>
                                </w:rPr>
                                <w:t> </w:t>
                              </w:r>
                              <w:r>
                                <w:rPr>
                                  <w:sz w:val="20"/>
                                </w:rPr>
                                <w:t>dùng</w:t>
                              </w:r>
                              <w:r>
                                <w:rPr>
                                  <w:spacing w:val="-3"/>
                                  <w:sz w:val="20"/>
                                </w:rPr>
                                <w:t> </w:t>
                              </w:r>
                              <w:r>
                                <w:rPr>
                                  <w:sz w:val="20"/>
                                </w:rPr>
                                <w:t>công cụ Requisite Pro.</w:t>
                              </w:r>
                            </w:p>
                            <w:p>
                              <w:pPr>
                                <w:spacing w:before="1"/>
                                <w:ind w:left="441" w:right="0" w:firstLine="0"/>
                                <w:jc w:val="left"/>
                                <w:rPr>
                                  <w:i/>
                                  <w:sz w:val="20"/>
                                </w:rPr>
                              </w:pPr>
                              <w:r>
                                <w:rPr>
                                  <w:i/>
                                  <w:sz w:val="20"/>
                                </w:rPr>
                                <w:t>(Requirement</w:t>
                              </w:r>
                              <w:r>
                                <w:rPr>
                                  <w:i/>
                                  <w:spacing w:val="-8"/>
                                  <w:sz w:val="20"/>
                                </w:rPr>
                                <w:t> </w:t>
                              </w:r>
                              <w:r>
                                <w:rPr>
                                  <w:i/>
                                  <w:sz w:val="20"/>
                                </w:rPr>
                                <w:t>traceability</w:t>
                              </w:r>
                              <w:r>
                                <w:rPr>
                                  <w:i/>
                                  <w:spacing w:val="-8"/>
                                  <w:sz w:val="20"/>
                                </w:rPr>
                                <w:t> </w:t>
                              </w:r>
                              <w:r>
                                <w:rPr>
                                  <w:i/>
                                  <w:sz w:val="20"/>
                                </w:rPr>
                                <w:t>was</w:t>
                              </w:r>
                              <w:r>
                                <w:rPr>
                                  <w:i/>
                                  <w:spacing w:val="-10"/>
                                  <w:sz w:val="20"/>
                                </w:rPr>
                                <w:t> </w:t>
                              </w:r>
                              <w:r>
                                <w:rPr>
                                  <w:i/>
                                  <w:sz w:val="20"/>
                                </w:rPr>
                                <w:t>done</w:t>
                              </w:r>
                              <w:r>
                                <w:rPr>
                                  <w:i/>
                                  <w:spacing w:val="-9"/>
                                  <w:sz w:val="20"/>
                                </w:rPr>
                                <w:t> </w:t>
                              </w:r>
                              <w:r>
                                <w:rPr>
                                  <w:i/>
                                  <w:sz w:val="20"/>
                                </w:rPr>
                                <w:t>through</w:t>
                              </w:r>
                              <w:r>
                                <w:rPr>
                                  <w:i/>
                                  <w:spacing w:val="-8"/>
                                  <w:sz w:val="20"/>
                                </w:rPr>
                                <w:t> </w:t>
                              </w:r>
                              <w:r>
                                <w:rPr>
                                  <w:i/>
                                  <w:sz w:val="20"/>
                                </w:rPr>
                                <w:t>Requisite</w:t>
                              </w:r>
                              <w:r>
                                <w:rPr>
                                  <w:i/>
                                  <w:spacing w:val="-8"/>
                                  <w:sz w:val="20"/>
                                </w:rPr>
                                <w:t> </w:t>
                              </w:r>
                              <w:r>
                                <w:rPr>
                                  <w:i/>
                                  <w:sz w:val="20"/>
                                </w:rPr>
                                <w:t>Pro</w:t>
                              </w:r>
                              <w:r>
                                <w:rPr>
                                  <w:i/>
                                  <w:spacing w:val="-8"/>
                                  <w:sz w:val="20"/>
                                </w:rPr>
                                <w:t> </w:t>
                              </w:r>
                              <w:r>
                                <w:rPr>
                                  <w:i/>
                                  <w:spacing w:val="-2"/>
                                  <w:sz w:val="20"/>
                                </w:rPr>
                                <w:t>tool.)</w:t>
                              </w:r>
                            </w:p>
                          </w:txbxContent>
                        </wps:txbx>
                        <wps:bodyPr wrap="square" lIns="0" tIns="0" rIns="0" bIns="0" rtlCol="0">
                          <a:noAutofit/>
                        </wps:bodyPr>
                      </wps:wsp>
                      <wps:wsp>
                        <wps:cNvPr id="183" name="Textbox 183"/>
                        <wps:cNvSpPr txBox="1"/>
                        <wps:spPr>
                          <a:xfrm>
                            <a:off x="15240" y="18288"/>
                            <a:ext cx="1216660" cy="1844039"/>
                          </a:xfrm>
                          <a:prstGeom prst="rect">
                            <a:avLst/>
                          </a:prstGeom>
                        </wps:spPr>
                        <wps:txbx>
                          <w:txbxContent>
                            <w:p>
                              <w:pPr>
                                <w:spacing w:before="81"/>
                                <w:ind w:left="81" w:right="0" w:firstLine="0"/>
                                <w:jc w:val="left"/>
                                <w:rPr>
                                  <w:sz w:val="20"/>
                                </w:rPr>
                              </w:pPr>
                              <w:r>
                                <w:rPr>
                                  <w:sz w:val="20"/>
                                </w:rPr>
                                <w:t>Điều</w:t>
                              </w:r>
                              <w:r>
                                <w:rPr>
                                  <w:spacing w:val="-5"/>
                                  <w:sz w:val="20"/>
                                </w:rPr>
                                <w:t> </w:t>
                              </w:r>
                              <w:r>
                                <w:rPr>
                                  <w:sz w:val="20"/>
                                </w:rPr>
                                <w:t>chỉnh</w:t>
                              </w:r>
                              <w:r>
                                <w:rPr>
                                  <w:spacing w:val="-7"/>
                                  <w:sz w:val="20"/>
                                </w:rPr>
                                <w:t> </w:t>
                              </w:r>
                              <w:r>
                                <w:rPr>
                                  <w:sz w:val="20"/>
                                </w:rPr>
                                <w:t>quy</w:t>
                              </w:r>
                              <w:r>
                                <w:rPr>
                                  <w:spacing w:val="-1"/>
                                  <w:sz w:val="20"/>
                                </w:rPr>
                                <w:t> </w:t>
                              </w:r>
                              <w:r>
                                <w:rPr>
                                  <w:spacing w:val="-4"/>
                                  <w:sz w:val="20"/>
                                </w:rPr>
                                <w:t>trình</w:t>
                              </w:r>
                            </w:p>
                            <w:p>
                              <w:pPr>
                                <w:spacing w:before="111"/>
                                <w:ind w:left="81" w:right="0" w:firstLine="0"/>
                                <w:jc w:val="left"/>
                                <w:rPr>
                                  <w:i/>
                                  <w:sz w:val="20"/>
                                </w:rPr>
                              </w:pPr>
                              <w:r>
                                <w:rPr>
                                  <w:i/>
                                  <w:sz w:val="20"/>
                                </w:rPr>
                                <w:t>(Process</w:t>
                              </w:r>
                              <w:r>
                                <w:rPr>
                                  <w:i/>
                                  <w:spacing w:val="-10"/>
                                  <w:sz w:val="20"/>
                                </w:rPr>
                                <w:t> </w:t>
                              </w:r>
                              <w:r>
                                <w:rPr>
                                  <w:i/>
                                  <w:spacing w:val="-2"/>
                                  <w:sz w:val="20"/>
                                </w:rPr>
                                <w:t>Tailoring)</w:t>
                              </w:r>
                            </w:p>
                          </w:txbxContent>
                        </wps:txbx>
                        <wps:bodyPr wrap="square" lIns="0" tIns="0" rIns="0" bIns="0" rtlCol="0">
                          <a:noAutofit/>
                        </wps:bodyPr>
                      </wps:wsp>
                    </wpg:wgp>
                  </a:graphicData>
                </a:graphic>
              </wp:anchor>
            </w:drawing>
          </mc:Choice>
          <mc:Fallback>
            <w:pict>
              <v:group style="position:absolute;margin-left:79.440002pt;margin-top:14.222149pt;width:449.55pt;height:148.1pt;mso-position-horizontal-relative:page;mso-position-vertical-relative:paragraph;z-index:-15703040;mso-wrap-distance-left:0;mso-wrap-distance-right:0" id="docshapegroup129" coordorigin="1589,284" coordsize="8991,2962">
                <v:shape style="position:absolute;left:1588;top:284;width:1954;height:116" id="docshape130" coordorigin="1589,284" coordsize="1954,116" path="m3542,284l1603,284,1589,284,1589,299,1589,400,1603,400,1603,299,3542,299,3542,284xe" filled="true" fillcolor="#efefef" stroked="false">
                  <v:path arrowok="t"/>
                  <v:fill type="solid"/>
                </v:shape>
                <v:shape style="position:absolute;left:1598;top:298;width:1930;height:2933" id="docshape131" coordorigin="1598,299" coordsize="1930,2933" path="m1613,3217l1598,3217,1598,3232,1613,3232,1613,3217xm3528,299l1613,299,1598,299,1598,313,1613,313,3528,313,3528,299xe" filled="true" fillcolor="#9f9f9f" stroked="false">
                  <v:path arrowok="t"/>
                  <v:fill type="solid"/>
                </v:shape>
                <v:shape style="position:absolute;left:1598;top:3217;width:1930;height:15" id="docshape132" coordorigin="1598,3217" coordsize="1930,15" path="m3528,3217l1613,3217,1598,3217,1598,3232,1613,3232,3528,3232,3528,3217xe" filled="true" fillcolor="#efefef" stroked="false">
                  <v:path arrowok="t"/>
                  <v:fill type="solid"/>
                </v:shape>
                <v:rect style="position:absolute;left:1598;top:313;width:15;height:2904" id="docshape133" filled="true" fillcolor="#9f9f9f" stroked="false">
                  <v:fill type="solid"/>
                </v:rect>
                <v:shape style="position:absolute;left:1588;top:399;width:15;height:2847" id="docshape134" coordorigin="1589,400" coordsize="15,2847" path="m1603,400l1589,400,1589,3232,1589,3246,1603,3246,1603,3232,1603,400xe" filled="true" fillcolor="#efefef" stroked="false">
                  <v:path arrowok="t"/>
                  <v:fill type="solid"/>
                </v:shape>
                <v:shape style="position:absolute;left:1588;top:3231;width:1954;height:15" id="docshape135" coordorigin="1589,3232" coordsize="1954,15" path="m3542,3232l1603,3232,1589,3232,1589,3246,1603,3246,3542,3246,3542,3232xe" filled="true" fillcolor="#9f9f9f" stroked="false">
                  <v:path arrowok="t"/>
                  <v:fill type="solid"/>
                </v:shape>
                <v:shape style="position:absolute;left:3542;top:298;width:7023;height:2933" type="#_x0000_t202" id="docshape136" filled="false" stroked="true" strokeweight="1.44pt" strokecolor="#9f9f9f">
                  <v:textbox inset="0,0,0,0">
                    <w:txbxContent>
                      <w:p>
                        <w:pPr>
                          <w:numPr>
                            <w:ilvl w:val="0"/>
                            <w:numId w:val="177"/>
                          </w:numPr>
                          <w:tabs>
                            <w:tab w:pos="441" w:val="left" w:leader="none"/>
                          </w:tabs>
                          <w:spacing w:before="82"/>
                          <w:ind w:left="441" w:right="0" w:hanging="360"/>
                          <w:jc w:val="left"/>
                          <w:rPr>
                            <w:sz w:val="20"/>
                          </w:rPr>
                        </w:pPr>
                        <w:r>
                          <w:rPr>
                            <w:sz w:val="20"/>
                          </w:rPr>
                          <w:t>Quy</w:t>
                        </w:r>
                        <w:r>
                          <w:rPr>
                            <w:spacing w:val="-7"/>
                            <w:sz w:val="20"/>
                          </w:rPr>
                          <w:t> </w:t>
                        </w:r>
                        <w:r>
                          <w:rPr>
                            <w:sz w:val="20"/>
                          </w:rPr>
                          <w:t>trình</w:t>
                        </w:r>
                        <w:r>
                          <w:rPr>
                            <w:spacing w:val="-5"/>
                            <w:sz w:val="20"/>
                          </w:rPr>
                          <w:t> </w:t>
                        </w:r>
                        <w:r>
                          <w:rPr>
                            <w:sz w:val="20"/>
                          </w:rPr>
                          <w:t>RUP</w:t>
                        </w:r>
                        <w:r>
                          <w:rPr>
                            <w:spacing w:val="-8"/>
                            <w:sz w:val="20"/>
                          </w:rPr>
                          <w:t> </w:t>
                        </w:r>
                        <w:r>
                          <w:rPr>
                            <w:sz w:val="20"/>
                          </w:rPr>
                          <w:t>được</w:t>
                        </w:r>
                        <w:r>
                          <w:rPr>
                            <w:spacing w:val="-8"/>
                            <w:sz w:val="20"/>
                          </w:rPr>
                          <w:t> </w:t>
                        </w:r>
                        <w:r>
                          <w:rPr>
                            <w:sz w:val="20"/>
                          </w:rPr>
                          <w:t>sử</w:t>
                        </w:r>
                        <w:r>
                          <w:rPr>
                            <w:spacing w:val="-5"/>
                            <w:sz w:val="20"/>
                          </w:rPr>
                          <w:t> </w:t>
                        </w:r>
                        <w:r>
                          <w:rPr>
                            <w:sz w:val="20"/>
                          </w:rPr>
                          <w:t>dụng</w:t>
                        </w:r>
                        <w:r>
                          <w:rPr>
                            <w:spacing w:val="-5"/>
                            <w:sz w:val="20"/>
                          </w:rPr>
                          <w:t> </w:t>
                        </w:r>
                        <w:r>
                          <w:rPr>
                            <w:sz w:val="20"/>
                          </w:rPr>
                          <w:t>(Rational</w:t>
                        </w:r>
                        <w:r>
                          <w:rPr>
                            <w:spacing w:val="-1"/>
                            <w:sz w:val="20"/>
                          </w:rPr>
                          <w:t> </w:t>
                        </w:r>
                        <w:r>
                          <w:rPr>
                            <w:sz w:val="20"/>
                          </w:rPr>
                          <w:t>Unified</w:t>
                        </w:r>
                        <w:r>
                          <w:rPr>
                            <w:spacing w:val="-9"/>
                            <w:sz w:val="20"/>
                          </w:rPr>
                          <w:t> </w:t>
                        </w:r>
                        <w:r>
                          <w:rPr>
                            <w:sz w:val="20"/>
                          </w:rPr>
                          <w:t>Process</w:t>
                        </w:r>
                        <w:r>
                          <w:rPr>
                            <w:spacing w:val="-8"/>
                            <w:sz w:val="20"/>
                          </w:rPr>
                          <w:t> </w:t>
                        </w:r>
                        <w:r>
                          <w:rPr>
                            <w:sz w:val="20"/>
                          </w:rPr>
                          <w:t>was</w:t>
                        </w:r>
                        <w:r>
                          <w:rPr>
                            <w:spacing w:val="-8"/>
                            <w:sz w:val="20"/>
                          </w:rPr>
                          <w:t> </w:t>
                        </w:r>
                        <w:r>
                          <w:rPr>
                            <w:spacing w:val="-2"/>
                            <w:sz w:val="20"/>
                          </w:rPr>
                          <w:t>employed.)</w:t>
                        </w:r>
                      </w:p>
                      <w:p>
                        <w:pPr>
                          <w:numPr>
                            <w:ilvl w:val="0"/>
                            <w:numId w:val="177"/>
                          </w:numPr>
                          <w:tabs>
                            <w:tab w:pos="441" w:val="left" w:leader="none"/>
                          </w:tabs>
                          <w:spacing w:before="115"/>
                          <w:ind w:left="441" w:right="0" w:hanging="360"/>
                          <w:jc w:val="left"/>
                          <w:rPr>
                            <w:sz w:val="20"/>
                          </w:rPr>
                        </w:pPr>
                        <w:r>
                          <w:rPr>
                            <w:sz w:val="20"/>
                          </w:rPr>
                          <w:t>Phát</w:t>
                        </w:r>
                        <w:r>
                          <w:rPr>
                            <w:spacing w:val="-2"/>
                            <w:sz w:val="20"/>
                          </w:rPr>
                          <w:t> </w:t>
                        </w:r>
                        <w:r>
                          <w:rPr>
                            <w:sz w:val="20"/>
                          </w:rPr>
                          <w:t>triển</w:t>
                        </w:r>
                        <w:r>
                          <w:rPr>
                            <w:spacing w:val="-7"/>
                            <w:sz w:val="20"/>
                          </w:rPr>
                          <w:t> </w:t>
                        </w:r>
                        <w:r>
                          <w:rPr>
                            <w:sz w:val="20"/>
                          </w:rPr>
                          <w:t>và</w:t>
                        </w:r>
                        <w:r>
                          <w:rPr>
                            <w:spacing w:val="-7"/>
                            <w:sz w:val="20"/>
                          </w:rPr>
                          <w:t> </w:t>
                        </w:r>
                        <w:r>
                          <w:rPr>
                            <w:sz w:val="20"/>
                          </w:rPr>
                          <w:t>phân</w:t>
                        </w:r>
                        <w:r>
                          <w:rPr>
                            <w:spacing w:val="-2"/>
                            <w:sz w:val="20"/>
                          </w:rPr>
                          <w:t> </w:t>
                        </w:r>
                        <w:r>
                          <w:rPr>
                            <w:sz w:val="20"/>
                          </w:rPr>
                          <w:t>tích</w:t>
                        </w:r>
                        <w:r>
                          <w:rPr>
                            <w:spacing w:val="-7"/>
                            <w:sz w:val="20"/>
                          </w:rPr>
                          <w:t> </w:t>
                        </w:r>
                        <w:r>
                          <w:rPr>
                            <w:sz w:val="20"/>
                          </w:rPr>
                          <w:t>được</w:t>
                        </w:r>
                        <w:r>
                          <w:rPr>
                            <w:spacing w:val="-10"/>
                            <w:sz w:val="20"/>
                          </w:rPr>
                          <w:t> </w:t>
                        </w:r>
                        <w:r>
                          <w:rPr>
                            <w:sz w:val="20"/>
                          </w:rPr>
                          <w:t>làm một</w:t>
                        </w:r>
                        <w:r>
                          <w:rPr>
                            <w:spacing w:val="1"/>
                            <w:sz w:val="20"/>
                          </w:rPr>
                          <w:t> </w:t>
                        </w:r>
                        <w:r>
                          <w:rPr>
                            <w:sz w:val="20"/>
                          </w:rPr>
                          <w:t>cách</w:t>
                        </w:r>
                        <w:r>
                          <w:rPr>
                            <w:spacing w:val="-7"/>
                            <w:sz w:val="20"/>
                          </w:rPr>
                          <w:t> </w:t>
                        </w:r>
                        <w:r>
                          <w:rPr>
                            <w:sz w:val="20"/>
                          </w:rPr>
                          <w:t>lặp</w:t>
                        </w:r>
                        <w:r>
                          <w:rPr>
                            <w:spacing w:val="-7"/>
                            <w:sz w:val="20"/>
                          </w:rPr>
                          <w:t> </w:t>
                        </w:r>
                        <w:r>
                          <w:rPr>
                            <w:sz w:val="20"/>
                          </w:rPr>
                          <w:t>lại</w:t>
                        </w:r>
                        <w:r>
                          <w:rPr>
                            <w:spacing w:val="3"/>
                            <w:sz w:val="20"/>
                          </w:rPr>
                          <w:t> </w:t>
                        </w:r>
                        <w:r>
                          <w:rPr>
                            <w:sz w:val="20"/>
                          </w:rPr>
                          <w:t>–</w:t>
                        </w:r>
                        <w:r>
                          <w:rPr>
                            <w:spacing w:val="-2"/>
                            <w:sz w:val="20"/>
                          </w:rPr>
                          <w:t> </w:t>
                        </w:r>
                        <w:r>
                          <w:rPr>
                            <w:sz w:val="20"/>
                          </w:rPr>
                          <w:t>3</w:t>
                        </w:r>
                        <w:r>
                          <w:rPr>
                            <w:spacing w:val="-11"/>
                            <w:sz w:val="20"/>
                          </w:rPr>
                          <w:t> </w:t>
                        </w:r>
                        <w:r>
                          <w:rPr>
                            <w:sz w:val="20"/>
                          </w:rPr>
                          <w:t>vòng</w:t>
                        </w:r>
                        <w:r>
                          <w:rPr>
                            <w:spacing w:val="-2"/>
                            <w:sz w:val="20"/>
                          </w:rPr>
                          <w:t> </w:t>
                        </w:r>
                        <w:r>
                          <w:rPr>
                            <w:sz w:val="20"/>
                          </w:rPr>
                          <w:t>lặp</w:t>
                        </w:r>
                        <w:r>
                          <w:rPr>
                            <w:spacing w:val="-2"/>
                            <w:sz w:val="20"/>
                          </w:rPr>
                          <w:t> </w:t>
                        </w:r>
                        <w:r>
                          <w:rPr>
                            <w:sz w:val="20"/>
                          </w:rPr>
                          <w:t>phát</w:t>
                        </w:r>
                        <w:r>
                          <w:rPr>
                            <w:spacing w:val="-3"/>
                            <w:sz w:val="20"/>
                          </w:rPr>
                          <w:t> </w:t>
                        </w:r>
                        <w:r>
                          <w:rPr>
                            <w:spacing w:val="-2"/>
                            <w:sz w:val="20"/>
                          </w:rPr>
                          <w:t>triển</w:t>
                        </w:r>
                      </w:p>
                      <w:p>
                        <w:pPr>
                          <w:spacing w:before="114"/>
                          <w:ind w:left="441" w:right="0" w:firstLine="0"/>
                          <w:jc w:val="left"/>
                          <w:rPr>
                            <w:sz w:val="20"/>
                          </w:rPr>
                        </w:pPr>
                        <w:r>
                          <w:rPr>
                            <w:sz w:val="20"/>
                          </w:rPr>
                          <w:t>và</w:t>
                        </w:r>
                        <w:r>
                          <w:rPr>
                            <w:spacing w:val="-1"/>
                            <w:sz w:val="20"/>
                          </w:rPr>
                          <w:t> </w:t>
                        </w:r>
                        <w:r>
                          <w:rPr>
                            <w:sz w:val="20"/>
                          </w:rPr>
                          <w:t>2</w:t>
                        </w:r>
                        <w:r>
                          <w:rPr>
                            <w:spacing w:val="-9"/>
                            <w:sz w:val="20"/>
                          </w:rPr>
                          <w:t> </w:t>
                        </w:r>
                        <w:r>
                          <w:rPr>
                            <w:sz w:val="20"/>
                          </w:rPr>
                          <w:t>vòng</w:t>
                        </w:r>
                        <w:r>
                          <w:rPr>
                            <w:spacing w:val="-5"/>
                            <w:sz w:val="20"/>
                          </w:rPr>
                          <w:t> </w:t>
                        </w:r>
                        <w:r>
                          <w:rPr>
                            <w:sz w:val="20"/>
                          </w:rPr>
                          <w:t>lặp thiết</w:t>
                        </w:r>
                        <w:r>
                          <w:rPr>
                            <w:spacing w:val="2"/>
                            <w:sz w:val="20"/>
                          </w:rPr>
                          <w:t> </w:t>
                        </w:r>
                        <w:r>
                          <w:rPr>
                            <w:sz w:val="20"/>
                          </w:rPr>
                          <w:t>kế</w:t>
                        </w:r>
                        <w:r>
                          <w:rPr>
                            <w:spacing w:val="-9"/>
                            <w:sz w:val="20"/>
                          </w:rPr>
                          <w:t> </w:t>
                        </w:r>
                        <w:r>
                          <w:rPr>
                            <w:sz w:val="20"/>
                          </w:rPr>
                          <w:t>và phân </w:t>
                        </w:r>
                        <w:r>
                          <w:rPr>
                            <w:spacing w:val="-4"/>
                            <w:sz w:val="20"/>
                          </w:rPr>
                          <w:t>tích.</w:t>
                        </w:r>
                      </w:p>
                      <w:p>
                        <w:pPr>
                          <w:spacing w:line="360" w:lineRule="auto" w:before="106"/>
                          <w:ind w:left="441" w:right="0" w:firstLine="0"/>
                          <w:jc w:val="left"/>
                          <w:rPr>
                            <w:i/>
                            <w:sz w:val="20"/>
                          </w:rPr>
                        </w:pPr>
                        <w:r>
                          <w:rPr>
                            <w:i/>
                            <w:sz w:val="20"/>
                          </w:rPr>
                          <w:t>(Development</w:t>
                        </w:r>
                        <w:r>
                          <w:rPr>
                            <w:i/>
                            <w:spacing w:val="-3"/>
                            <w:sz w:val="20"/>
                          </w:rPr>
                          <w:t> </w:t>
                        </w:r>
                        <w:r>
                          <w:rPr>
                            <w:i/>
                            <w:sz w:val="20"/>
                          </w:rPr>
                          <w:t>and</w:t>
                        </w:r>
                        <w:r>
                          <w:rPr>
                            <w:i/>
                            <w:spacing w:val="-6"/>
                            <w:sz w:val="20"/>
                          </w:rPr>
                          <w:t> </w:t>
                        </w:r>
                        <w:r>
                          <w:rPr>
                            <w:i/>
                            <w:sz w:val="20"/>
                          </w:rPr>
                          <w:t>analysis</w:t>
                        </w:r>
                        <w:r>
                          <w:rPr>
                            <w:i/>
                            <w:spacing w:val="-5"/>
                            <w:sz w:val="20"/>
                          </w:rPr>
                          <w:t> </w:t>
                        </w:r>
                        <w:r>
                          <w:rPr>
                            <w:i/>
                            <w:sz w:val="20"/>
                          </w:rPr>
                          <w:t>were</w:t>
                        </w:r>
                        <w:r>
                          <w:rPr>
                            <w:i/>
                            <w:spacing w:val="-6"/>
                            <w:sz w:val="20"/>
                          </w:rPr>
                          <w:t> </w:t>
                        </w:r>
                        <w:r>
                          <w:rPr>
                            <w:i/>
                            <w:sz w:val="20"/>
                          </w:rPr>
                          <w:t>done</w:t>
                        </w:r>
                        <w:r>
                          <w:rPr>
                            <w:i/>
                            <w:spacing w:val="-6"/>
                            <w:sz w:val="20"/>
                          </w:rPr>
                          <w:t> </w:t>
                        </w:r>
                        <w:r>
                          <w:rPr>
                            <w:i/>
                            <w:sz w:val="20"/>
                          </w:rPr>
                          <w:t>iteratively—3</w:t>
                        </w:r>
                        <w:r>
                          <w:rPr>
                            <w:i/>
                            <w:spacing w:val="-6"/>
                            <w:sz w:val="20"/>
                          </w:rPr>
                          <w:t> </w:t>
                        </w:r>
                        <w:r>
                          <w:rPr>
                            <w:i/>
                            <w:sz w:val="20"/>
                          </w:rPr>
                          <w:t>iterations</w:t>
                        </w:r>
                        <w:r>
                          <w:rPr>
                            <w:i/>
                            <w:spacing w:val="-5"/>
                            <w:sz w:val="20"/>
                          </w:rPr>
                          <w:t> </w:t>
                        </w:r>
                        <w:r>
                          <w:rPr>
                            <w:i/>
                            <w:sz w:val="20"/>
                          </w:rPr>
                          <w:t>for</w:t>
                        </w:r>
                        <w:r>
                          <w:rPr>
                            <w:i/>
                            <w:sz w:val="20"/>
                          </w:rPr>
                          <w:t> development and 2 for design and analysis.)</w:t>
                        </w:r>
                      </w:p>
                      <w:p>
                        <w:pPr>
                          <w:numPr>
                            <w:ilvl w:val="0"/>
                            <w:numId w:val="177"/>
                          </w:numPr>
                          <w:tabs>
                            <w:tab w:pos="441" w:val="left" w:leader="none"/>
                          </w:tabs>
                          <w:spacing w:line="352" w:lineRule="auto" w:before="7"/>
                          <w:ind w:left="441" w:right="59" w:hanging="360"/>
                          <w:jc w:val="left"/>
                          <w:rPr>
                            <w:sz w:val="20"/>
                          </w:rPr>
                        </w:pPr>
                        <w:r>
                          <w:rPr>
                            <w:sz w:val="20"/>
                          </w:rPr>
                          <w:t>Việc</w:t>
                        </w:r>
                        <w:r>
                          <w:rPr>
                            <w:spacing w:val="-5"/>
                            <w:sz w:val="20"/>
                          </w:rPr>
                          <w:t> </w:t>
                        </w:r>
                        <w:r>
                          <w:rPr>
                            <w:sz w:val="20"/>
                          </w:rPr>
                          <w:t>theo</w:t>
                        </w:r>
                        <w:r>
                          <w:rPr>
                            <w:spacing w:val="-2"/>
                            <w:sz w:val="20"/>
                          </w:rPr>
                          <w:t> </w:t>
                        </w:r>
                        <w:r>
                          <w:rPr>
                            <w:sz w:val="20"/>
                          </w:rPr>
                          <w:t>dõi</w:t>
                        </w:r>
                        <w:r>
                          <w:rPr>
                            <w:spacing w:val="-2"/>
                            <w:sz w:val="20"/>
                          </w:rPr>
                          <w:t> </w:t>
                        </w:r>
                        <w:r>
                          <w:rPr>
                            <w:sz w:val="20"/>
                          </w:rPr>
                          <w:t>dấu</w:t>
                        </w:r>
                        <w:r>
                          <w:rPr>
                            <w:spacing w:val="-7"/>
                            <w:sz w:val="20"/>
                          </w:rPr>
                          <w:t> </w:t>
                        </w:r>
                        <w:r>
                          <w:rPr>
                            <w:sz w:val="20"/>
                          </w:rPr>
                          <w:t>vết nguồn</w:t>
                        </w:r>
                        <w:r>
                          <w:rPr>
                            <w:spacing w:val="-2"/>
                            <w:sz w:val="20"/>
                          </w:rPr>
                          <w:t> </w:t>
                        </w:r>
                        <w:r>
                          <w:rPr>
                            <w:sz w:val="20"/>
                          </w:rPr>
                          <w:t>gốc</w:t>
                        </w:r>
                        <w:r>
                          <w:rPr>
                            <w:spacing w:val="-2"/>
                            <w:sz w:val="20"/>
                          </w:rPr>
                          <w:t> </w:t>
                        </w:r>
                        <w:r>
                          <w:rPr>
                            <w:sz w:val="20"/>
                          </w:rPr>
                          <w:t>yêu</w:t>
                        </w:r>
                        <w:r>
                          <w:rPr>
                            <w:spacing w:val="-7"/>
                            <w:sz w:val="20"/>
                          </w:rPr>
                          <w:t> </w:t>
                        </w:r>
                        <w:r>
                          <w:rPr>
                            <w:sz w:val="20"/>
                          </w:rPr>
                          <w:t>cầu</w:t>
                        </w:r>
                        <w:r>
                          <w:rPr>
                            <w:spacing w:val="-2"/>
                            <w:sz w:val="20"/>
                          </w:rPr>
                          <w:t> </w:t>
                        </w:r>
                        <w:r>
                          <w:rPr>
                            <w:sz w:val="20"/>
                          </w:rPr>
                          <w:t>được</w:t>
                        </w:r>
                        <w:r>
                          <w:rPr>
                            <w:spacing w:val="-10"/>
                            <w:sz w:val="20"/>
                          </w:rPr>
                          <w:t> </w:t>
                        </w:r>
                        <w:r>
                          <w:rPr>
                            <w:sz w:val="20"/>
                          </w:rPr>
                          <w:t>làm bằng</w:t>
                        </w:r>
                        <w:r>
                          <w:rPr>
                            <w:spacing w:val="-2"/>
                            <w:sz w:val="20"/>
                          </w:rPr>
                          <w:t> </w:t>
                        </w:r>
                        <w:r>
                          <w:rPr>
                            <w:sz w:val="20"/>
                          </w:rPr>
                          <w:t>cách</w:t>
                        </w:r>
                        <w:r>
                          <w:rPr>
                            <w:spacing w:val="-2"/>
                            <w:sz w:val="20"/>
                          </w:rPr>
                          <w:t> </w:t>
                        </w:r>
                        <w:r>
                          <w:rPr>
                            <w:sz w:val="20"/>
                          </w:rPr>
                          <w:t>dùng</w:t>
                        </w:r>
                        <w:r>
                          <w:rPr>
                            <w:spacing w:val="-3"/>
                            <w:sz w:val="20"/>
                          </w:rPr>
                          <w:t> </w:t>
                        </w:r>
                        <w:r>
                          <w:rPr>
                            <w:sz w:val="20"/>
                          </w:rPr>
                          <w:t>công cụ Requisite Pro.</w:t>
                        </w:r>
                      </w:p>
                      <w:p>
                        <w:pPr>
                          <w:spacing w:before="1"/>
                          <w:ind w:left="441" w:right="0" w:firstLine="0"/>
                          <w:jc w:val="left"/>
                          <w:rPr>
                            <w:i/>
                            <w:sz w:val="20"/>
                          </w:rPr>
                        </w:pPr>
                        <w:r>
                          <w:rPr>
                            <w:i/>
                            <w:sz w:val="20"/>
                          </w:rPr>
                          <w:t>(Requirement</w:t>
                        </w:r>
                        <w:r>
                          <w:rPr>
                            <w:i/>
                            <w:spacing w:val="-8"/>
                            <w:sz w:val="20"/>
                          </w:rPr>
                          <w:t> </w:t>
                        </w:r>
                        <w:r>
                          <w:rPr>
                            <w:i/>
                            <w:sz w:val="20"/>
                          </w:rPr>
                          <w:t>traceability</w:t>
                        </w:r>
                        <w:r>
                          <w:rPr>
                            <w:i/>
                            <w:spacing w:val="-8"/>
                            <w:sz w:val="20"/>
                          </w:rPr>
                          <w:t> </w:t>
                        </w:r>
                        <w:r>
                          <w:rPr>
                            <w:i/>
                            <w:sz w:val="20"/>
                          </w:rPr>
                          <w:t>was</w:t>
                        </w:r>
                        <w:r>
                          <w:rPr>
                            <w:i/>
                            <w:spacing w:val="-10"/>
                            <w:sz w:val="20"/>
                          </w:rPr>
                          <w:t> </w:t>
                        </w:r>
                        <w:r>
                          <w:rPr>
                            <w:i/>
                            <w:sz w:val="20"/>
                          </w:rPr>
                          <w:t>done</w:t>
                        </w:r>
                        <w:r>
                          <w:rPr>
                            <w:i/>
                            <w:spacing w:val="-9"/>
                            <w:sz w:val="20"/>
                          </w:rPr>
                          <w:t> </w:t>
                        </w:r>
                        <w:r>
                          <w:rPr>
                            <w:i/>
                            <w:sz w:val="20"/>
                          </w:rPr>
                          <w:t>through</w:t>
                        </w:r>
                        <w:r>
                          <w:rPr>
                            <w:i/>
                            <w:spacing w:val="-8"/>
                            <w:sz w:val="20"/>
                          </w:rPr>
                          <w:t> </w:t>
                        </w:r>
                        <w:r>
                          <w:rPr>
                            <w:i/>
                            <w:sz w:val="20"/>
                          </w:rPr>
                          <w:t>Requisite</w:t>
                        </w:r>
                        <w:r>
                          <w:rPr>
                            <w:i/>
                            <w:spacing w:val="-8"/>
                            <w:sz w:val="20"/>
                          </w:rPr>
                          <w:t> </w:t>
                        </w:r>
                        <w:r>
                          <w:rPr>
                            <w:i/>
                            <w:sz w:val="20"/>
                          </w:rPr>
                          <w:t>Pro</w:t>
                        </w:r>
                        <w:r>
                          <w:rPr>
                            <w:i/>
                            <w:spacing w:val="-8"/>
                            <w:sz w:val="20"/>
                          </w:rPr>
                          <w:t> </w:t>
                        </w:r>
                        <w:r>
                          <w:rPr>
                            <w:i/>
                            <w:spacing w:val="-2"/>
                            <w:sz w:val="20"/>
                          </w:rPr>
                          <w:t>tool.)</w:t>
                        </w:r>
                      </w:p>
                    </w:txbxContent>
                  </v:textbox>
                  <v:stroke dashstyle="solid"/>
                  <w10:wrap type="none"/>
                </v:shape>
                <v:shape style="position:absolute;left:1612;top:313;width:1916;height:2904" type="#_x0000_t202" id="docshape137" filled="false" stroked="false">
                  <v:textbox inset="0,0,0,0">
                    <w:txbxContent>
                      <w:p>
                        <w:pPr>
                          <w:spacing w:before="81"/>
                          <w:ind w:left="81" w:right="0" w:firstLine="0"/>
                          <w:jc w:val="left"/>
                          <w:rPr>
                            <w:sz w:val="20"/>
                          </w:rPr>
                        </w:pPr>
                        <w:r>
                          <w:rPr>
                            <w:sz w:val="20"/>
                          </w:rPr>
                          <w:t>Điều</w:t>
                        </w:r>
                        <w:r>
                          <w:rPr>
                            <w:spacing w:val="-5"/>
                            <w:sz w:val="20"/>
                          </w:rPr>
                          <w:t> </w:t>
                        </w:r>
                        <w:r>
                          <w:rPr>
                            <w:sz w:val="20"/>
                          </w:rPr>
                          <w:t>chỉnh</w:t>
                        </w:r>
                        <w:r>
                          <w:rPr>
                            <w:spacing w:val="-7"/>
                            <w:sz w:val="20"/>
                          </w:rPr>
                          <w:t> </w:t>
                        </w:r>
                        <w:r>
                          <w:rPr>
                            <w:sz w:val="20"/>
                          </w:rPr>
                          <w:t>quy</w:t>
                        </w:r>
                        <w:r>
                          <w:rPr>
                            <w:spacing w:val="-1"/>
                            <w:sz w:val="20"/>
                          </w:rPr>
                          <w:t> </w:t>
                        </w:r>
                        <w:r>
                          <w:rPr>
                            <w:spacing w:val="-4"/>
                            <w:sz w:val="20"/>
                          </w:rPr>
                          <w:t>trình</w:t>
                        </w:r>
                      </w:p>
                      <w:p>
                        <w:pPr>
                          <w:spacing w:before="111"/>
                          <w:ind w:left="81" w:right="0" w:firstLine="0"/>
                          <w:jc w:val="left"/>
                          <w:rPr>
                            <w:i/>
                            <w:sz w:val="20"/>
                          </w:rPr>
                        </w:pPr>
                        <w:r>
                          <w:rPr>
                            <w:i/>
                            <w:sz w:val="20"/>
                          </w:rPr>
                          <w:t>(Process</w:t>
                        </w:r>
                        <w:r>
                          <w:rPr>
                            <w:i/>
                            <w:spacing w:val="-10"/>
                            <w:sz w:val="20"/>
                          </w:rPr>
                          <w:t> </w:t>
                        </w:r>
                        <w:r>
                          <w:rPr>
                            <w:i/>
                            <w:spacing w:val="-2"/>
                            <w:sz w:val="20"/>
                          </w:rPr>
                          <w:t>Tailoring)</w:t>
                        </w:r>
                      </w:p>
                    </w:txbxContent>
                  </v:textbox>
                  <w10:wrap type="none"/>
                </v:shape>
                <w10:wrap type="topAndBottom"/>
              </v:group>
            </w:pict>
          </mc:Fallback>
        </mc:AlternateContent>
      </w:r>
    </w:p>
    <w:p>
      <w:pPr>
        <w:pStyle w:val="BodyText"/>
        <w:spacing w:before="20"/>
        <w:ind w:left="0"/>
        <w:rPr>
          <w:b/>
        </w:rPr>
      </w:pPr>
    </w:p>
    <w:p>
      <w:pPr>
        <w:pStyle w:val="ListParagraph"/>
        <w:numPr>
          <w:ilvl w:val="0"/>
          <w:numId w:val="176"/>
        </w:numPr>
        <w:tabs>
          <w:tab w:pos="607" w:val="left" w:leader="none"/>
        </w:tabs>
        <w:spacing w:line="240" w:lineRule="auto" w:before="0" w:after="0"/>
        <w:ind w:left="607" w:right="0" w:hanging="248"/>
        <w:jc w:val="left"/>
        <w:rPr>
          <w:b/>
          <w:sz w:val="22"/>
        </w:rPr>
      </w:pPr>
      <w:r>
        <w:rPr>
          <w:b/>
          <w:sz w:val="22"/>
        </w:rPr>
        <w:t>CÔNG</w:t>
      </w:r>
      <w:r>
        <w:rPr>
          <w:b/>
          <w:spacing w:val="-2"/>
          <w:sz w:val="22"/>
        </w:rPr>
        <w:t> </w:t>
      </w:r>
      <w:r>
        <w:rPr>
          <w:b/>
          <w:sz w:val="22"/>
        </w:rPr>
        <w:t>CỤ</w:t>
      </w:r>
      <w:r>
        <w:rPr>
          <w:b/>
          <w:spacing w:val="-7"/>
          <w:sz w:val="22"/>
        </w:rPr>
        <w:t> </w:t>
      </w:r>
      <w:r>
        <w:rPr>
          <w:b/>
          <w:sz w:val="22"/>
        </w:rPr>
        <w:t>ĐƯỢC</w:t>
      </w:r>
      <w:r>
        <w:rPr>
          <w:b/>
          <w:spacing w:val="-3"/>
          <w:sz w:val="22"/>
        </w:rPr>
        <w:t> </w:t>
      </w:r>
      <w:r>
        <w:rPr>
          <w:b/>
          <w:sz w:val="22"/>
        </w:rPr>
        <w:t>SỬ</w:t>
      </w:r>
      <w:r>
        <w:rPr>
          <w:b/>
          <w:spacing w:val="-3"/>
          <w:sz w:val="22"/>
        </w:rPr>
        <w:t> </w:t>
      </w:r>
      <w:r>
        <w:rPr>
          <w:b/>
          <w:sz w:val="22"/>
        </w:rPr>
        <w:t>DỤNG</w:t>
      </w:r>
      <w:r>
        <w:rPr>
          <w:b/>
          <w:spacing w:val="-1"/>
          <w:sz w:val="22"/>
        </w:rPr>
        <w:t> </w:t>
      </w:r>
      <w:r>
        <w:rPr>
          <w:b/>
          <w:sz w:val="22"/>
        </w:rPr>
        <w:t>(TOOLS </w:t>
      </w:r>
      <w:r>
        <w:rPr>
          <w:b/>
          <w:spacing w:val="-4"/>
          <w:sz w:val="22"/>
        </w:rPr>
        <w:t>USED)</w:t>
      </w:r>
    </w:p>
    <w:p>
      <w:pPr>
        <w:pStyle w:val="BodyText"/>
        <w:spacing w:before="31"/>
        <w:ind w:left="0"/>
        <w:rPr>
          <w:b/>
          <w:sz w:val="20"/>
        </w:rPr>
      </w:pPr>
      <w:r>
        <w:rPr/>
        <mc:AlternateContent>
          <mc:Choice Requires="wps">
            <w:drawing>
              <wp:anchor distT="0" distB="0" distL="0" distR="0" allowOverlap="1" layoutInCell="1" locked="0" behindDoc="1" simplePos="0" relativeHeight="487613952">
                <wp:simplePos x="0" y="0"/>
                <wp:positionH relativeFrom="page">
                  <wp:posOffset>1008888</wp:posOffset>
                </wp:positionH>
                <wp:positionV relativeFrom="paragraph">
                  <wp:posOffset>180962</wp:posOffset>
                </wp:positionV>
                <wp:extent cx="5709285" cy="996950"/>
                <wp:effectExtent l="0" t="0" r="0" b="0"/>
                <wp:wrapTopAndBottom/>
                <wp:docPr id="184" name="Group 184"/>
                <wp:cNvGraphicFramePr>
                  <a:graphicFrameLocks/>
                </wp:cNvGraphicFramePr>
                <a:graphic>
                  <a:graphicData uri="http://schemas.microsoft.com/office/word/2010/wordprocessingGroup">
                    <wpg:wgp>
                      <wpg:cNvPr id="184" name="Group 184"/>
                      <wpg:cNvGrpSpPr/>
                      <wpg:grpSpPr>
                        <a:xfrm>
                          <a:off x="0" y="0"/>
                          <a:ext cx="5709285" cy="996950"/>
                          <a:chExt cx="5709285" cy="996950"/>
                        </a:xfrm>
                      </wpg:grpSpPr>
                      <wps:wsp>
                        <wps:cNvPr id="185" name="Graphic 185"/>
                        <wps:cNvSpPr/>
                        <wps:spPr>
                          <a:xfrm>
                            <a:off x="0" y="0"/>
                            <a:ext cx="5699760" cy="73660"/>
                          </a:xfrm>
                          <a:custGeom>
                            <a:avLst/>
                            <a:gdLst/>
                            <a:ahLst/>
                            <a:cxnLst/>
                            <a:rect l="l" t="t" r="r" b="b"/>
                            <a:pathLst>
                              <a:path w="5699760" h="73660">
                                <a:moveTo>
                                  <a:pt x="2014715" y="0"/>
                                </a:moveTo>
                                <a:lnTo>
                                  <a:pt x="9144" y="0"/>
                                </a:lnTo>
                                <a:lnTo>
                                  <a:pt x="0" y="0"/>
                                </a:lnTo>
                                <a:lnTo>
                                  <a:pt x="0" y="9144"/>
                                </a:lnTo>
                                <a:lnTo>
                                  <a:pt x="0" y="73152"/>
                                </a:lnTo>
                                <a:lnTo>
                                  <a:pt x="9144" y="73152"/>
                                </a:lnTo>
                                <a:lnTo>
                                  <a:pt x="9144" y="9144"/>
                                </a:lnTo>
                                <a:lnTo>
                                  <a:pt x="2014715" y="9144"/>
                                </a:lnTo>
                                <a:lnTo>
                                  <a:pt x="2014715" y="0"/>
                                </a:lnTo>
                                <a:close/>
                              </a:path>
                              <a:path w="5699760" h="73660">
                                <a:moveTo>
                                  <a:pt x="5699760" y="0"/>
                                </a:moveTo>
                                <a:lnTo>
                                  <a:pt x="2023872" y="0"/>
                                </a:lnTo>
                                <a:lnTo>
                                  <a:pt x="2014728" y="0"/>
                                </a:lnTo>
                                <a:lnTo>
                                  <a:pt x="2014728" y="9144"/>
                                </a:lnTo>
                                <a:lnTo>
                                  <a:pt x="2023872" y="9144"/>
                                </a:lnTo>
                                <a:lnTo>
                                  <a:pt x="5699760" y="9144"/>
                                </a:lnTo>
                                <a:lnTo>
                                  <a:pt x="5699760" y="0"/>
                                </a:lnTo>
                                <a:close/>
                              </a:path>
                            </a:pathLst>
                          </a:custGeom>
                          <a:solidFill>
                            <a:srgbClr val="EFEFEF"/>
                          </a:solidFill>
                        </wps:spPr>
                        <wps:bodyPr wrap="square" lIns="0" tIns="0" rIns="0" bIns="0" rtlCol="0">
                          <a:prstTxWarp prst="textNoShape">
                            <a:avLst/>
                          </a:prstTxWarp>
                          <a:noAutofit/>
                        </wps:bodyPr>
                      </wps:wsp>
                      <wps:wsp>
                        <wps:cNvPr id="186" name="Graphic 186"/>
                        <wps:cNvSpPr/>
                        <wps:spPr>
                          <a:xfrm>
                            <a:off x="5699759" y="0"/>
                            <a:ext cx="9525" cy="73660"/>
                          </a:xfrm>
                          <a:custGeom>
                            <a:avLst/>
                            <a:gdLst/>
                            <a:ahLst/>
                            <a:cxnLst/>
                            <a:rect l="l" t="t" r="r" b="b"/>
                            <a:pathLst>
                              <a:path w="9525" h="73660">
                                <a:moveTo>
                                  <a:pt x="9144" y="0"/>
                                </a:moveTo>
                                <a:lnTo>
                                  <a:pt x="0" y="0"/>
                                </a:lnTo>
                                <a:lnTo>
                                  <a:pt x="0" y="73151"/>
                                </a:lnTo>
                                <a:lnTo>
                                  <a:pt x="9144" y="73151"/>
                                </a:lnTo>
                                <a:lnTo>
                                  <a:pt x="9144" y="0"/>
                                </a:lnTo>
                                <a:close/>
                              </a:path>
                            </a:pathLst>
                          </a:custGeom>
                          <a:solidFill>
                            <a:srgbClr val="9F9F9F"/>
                          </a:solidFill>
                        </wps:spPr>
                        <wps:bodyPr wrap="square" lIns="0" tIns="0" rIns="0" bIns="0" rtlCol="0">
                          <a:prstTxWarp prst="textNoShape">
                            <a:avLst/>
                          </a:prstTxWarp>
                          <a:noAutofit/>
                        </wps:bodyPr>
                      </wps:wsp>
                      <wps:wsp>
                        <wps:cNvPr id="187" name="Graphic 187"/>
                        <wps:cNvSpPr/>
                        <wps:spPr>
                          <a:xfrm>
                            <a:off x="5699759" y="0"/>
                            <a:ext cx="9525" cy="9525"/>
                          </a:xfrm>
                          <a:custGeom>
                            <a:avLst/>
                            <a:gdLst/>
                            <a:ahLst/>
                            <a:cxnLst/>
                            <a:rect l="l" t="t" r="r" b="b"/>
                            <a:pathLst>
                              <a:path w="9525" h="9525">
                                <a:moveTo>
                                  <a:pt x="9144" y="0"/>
                                </a:moveTo>
                                <a:lnTo>
                                  <a:pt x="0" y="0"/>
                                </a:lnTo>
                                <a:lnTo>
                                  <a:pt x="0" y="9143"/>
                                </a:lnTo>
                                <a:lnTo>
                                  <a:pt x="9144" y="9143"/>
                                </a:lnTo>
                                <a:lnTo>
                                  <a:pt x="9144" y="0"/>
                                </a:lnTo>
                                <a:close/>
                              </a:path>
                            </a:pathLst>
                          </a:custGeom>
                          <a:solidFill>
                            <a:srgbClr val="EFEFEF"/>
                          </a:solidFill>
                        </wps:spPr>
                        <wps:bodyPr wrap="square" lIns="0" tIns="0" rIns="0" bIns="0" rtlCol="0">
                          <a:prstTxWarp prst="textNoShape">
                            <a:avLst/>
                          </a:prstTxWarp>
                          <a:noAutofit/>
                        </wps:bodyPr>
                      </wps:wsp>
                      <wps:wsp>
                        <wps:cNvPr id="188" name="Graphic 188"/>
                        <wps:cNvSpPr/>
                        <wps:spPr>
                          <a:xfrm>
                            <a:off x="6096" y="9143"/>
                            <a:ext cx="1996439" cy="9525"/>
                          </a:xfrm>
                          <a:custGeom>
                            <a:avLst/>
                            <a:gdLst/>
                            <a:ahLst/>
                            <a:cxnLst/>
                            <a:rect l="l" t="t" r="r" b="b"/>
                            <a:pathLst>
                              <a:path w="1996439" h="9525">
                                <a:moveTo>
                                  <a:pt x="1996440" y="0"/>
                                </a:moveTo>
                                <a:lnTo>
                                  <a:pt x="9144" y="0"/>
                                </a:lnTo>
                                <a:lnTo>
                                  <a:pt x="0" y="0"/>
                                </a:lnTo>
                                <a:lnTo>
                                  <a:pt x="0" y="9144"/>
                                </a:lnTo>
                                <a:lnTo>
                                  <a:pt x="9144" y="9144"/>
                                </a:lnTo>
                                <a:lnTo>
                                  <a:pt x="1996440" y="9144"/>
                                </a:lnTo>
                                <a:lnTo>
                                  <a:pt x="1996440" y="0"/>
                                </a:lnTo>
                                <a:close/>
                              </a:path>
                            </a:pathLst>
                          </a:custGeom>
                          <a:solidFill>
                            <a:srgbClr val="9F9F9F"/>
                          </a:solidFill>
                        </wps:spPr>
                        <wps:bodyPr wrap="square" lIns="0" tIns="0" rIns="0" bIns="0" rtlCol="0">
                          <a:prstTxWarp prst="textNoShape">
                            <a:avLst/>
                          </a:prstTxWarp>
                          <a:noAutofit/>
                        </wps:bodyPr>
                      </wps:wsp>
                      <wps:wsp>
                        <wps:cNvPr id="189" name="Graphic 189"/>
                        <wps:cNvSpPr/>
                        <wps:spPr>
                          <a:xfrm>
                            <a:off x="2002535" y="9144"/>
                            <a:ext cx="9525" cy="9525"/>
                          </a:xfrm>
                          <a:custGeom>
                            <a:avLst/>
                            <a:gdLst/>
                            <a:ahLst/>
                            <a:cxnLst/>
                            <a:rect l="l" t="t" r="r" b="b"/>
                            <a:pathLst>
                              <a:path w="9525" h="9525">
                                <a:moveTo>
                                  <a:pt x="9143" y="0"/>
                                </a:moveTo>
                                <a:lnTo>
                                  <a:pt x="0" y="0"/>
                                </a:lnTo>
                                <a:lnTo>
                                  <a:pt x="0" y="9143"/>
                                </a:lnTo>
                                <a:lnTo>
                                  <a:pt x="9143" y="9143"/>
                                </a:lnTo>
                                <a:lnTo>
                                  <a:pt x="9143" y="0"/>
                                </a:lnTo>
                                <a:close/>
                              </a:path>
                            </a:pathLst>
                          </a:custGeom>
                          <a:solidFill>
                            <a:srgbClr val="EFEFEF"/>
                          </a:solidFill>
                        </wps:spPr>
                        <wps:bodyPr wrap="square" lIns="0" tIns="0" rIns="0" bIns="0" rtlCol="0">
                          <a:prstTxWarp prst="textNoShape">
                            <a:avLst/>
                          </a:prstTxWarp>
                          <a:noAutofit/>
                        </wps:bodyPr>
                      </wps:wsp>
                      <wps:wsp>
                        <wps:cNvPr id="190" name="Graphic 190"/>
                        <wps:cNvSpPr/>
                        <wps:spPr>
                          <a:xfrm>
                            <a:off x="6096" y="9143"/>
                            <a:ext cx="2005964" cy="978535"/>
                          </a:xfrm>
                          <a:custGeom>
                            <a:avLst/>
                            <a:gdLst/>
                            <a:ahLst/>
                            <a:cxnLst/>
                            <a:rect l="l" t="t" r="r" b="b"/>
                            <a:pathLst>
                              <a:path w="2005964" h="978535">
                                <a:moveTo>
                                  <a:pt x="9144" y="969264"/>
                                </a:moveTo>
                                <a:lnTo>
                                  <a:pt x="0" y="969264"/>
                                </a:lnTo>
                                <a:lnTo>
                                  <a:pt x="0" y="978408"/>
                                </a:lnTo>
                                <a:lnTo>
                                  <a:pt x="9144" y="978408"/>
                                </a:lnTo>
                                <a:lnTo>
                                  <a:pt x="9144" y="969264"/>
                                </a:lnTo>
                                <a:close/>
                              </a:path>
                              <a:path w="2005964" h="978535">
                                <a:moveTo>
                                  <a:pt x="2005584" y="0"/>
                                </a:moveTo>
                                <a:lnTo>
                                  <a:pt x="1996440" y="0"/>
                                </a:lnTo>
                                <a:lnTo>
                                  <a:pt x="1996440" y="9144"/>
                                </a:lnTo>
                                <a:lnTo>
                                  <a:pt x="2005584" y="9144"/>
                                </a:lnTo>
                                <a:lnTo>
                                  <a:pt x="2005584" y="0"/>
                                </a:lnTo>
                                <a:close/>
                              </a:path>
                            </a:pathLst>
                          </a:custGeom>
                          <a:solidFill>
                            <a:srgbClr val="9F9F9F"/>
                          </a:solidFill>
                        </wps:spPr>
                        <wps:bodyPr wrap="square" lIns="0" tIns="0" rIns="0" bIns="0" rtlCol="0">
                          <a:prstTxWarp prst="textNoShape">
                            <a:avLst/>
                          </a:prstTxWarp>
                          <a:noAutofit/>
                        </wps:bodyPr>
                      </wps:wsp>
                      <wps:wsp>
                        <wps:cNvPr id="191" name="Graphic 191"/>
                        <wps:cNvSpPr/>
                        <wps:spPr>
                          <a:xfrm>
                            <a:off x="6096" y="978407"/>
                            <a:ext cx="2005964" cy="9525"/>
                          </a:xfrm>
                          <a:custGeom>
                            <a:avLst/>
                            <a:gdLst/>
                            <a:ahLst/>
                            <a:cxnLst/>
                            <a:rect l="l" t="t" r="r" b="b"/>
                            <a:pathLst>
                              <a:path w="2005964" h="9525">
                                <a:moveTo>
                                  <a:pt x="2005584" y="0"/>
                                </a:moveTo>
                                <a:lnTo>
                                  <a:pt x="1996440" y="0"/>
                                </a:lnTo>
                                <a:lnTo>
                                  <a:pt x="9144" y="0"/>
                                </a:lnTo>
                                <a:lnTo>
                                  <a:pt x="0" y="0"/>
                                </a:lnTo>
                                <a:lnTo>
                                  <a:pt x="0" y="9144"/>
                                </a:lnTo>
                                <a:lnTo>
                                  <a:pt x="9144" y="9144"/>
                                </a:lnTo>
                                <a:lnTo>
                                  <a:pt x="1996440" y="9144"/>
                                </a:lnTo>
                                <a:lnTo>
                                  <a:pt x="2005584" y="9144"/>
                                </a:lnTo>
                                <a:lnTo>
                                  <a:pt x="2005584" y="0"/>
                                </a:lnTo>
                                <a:close/>
                              </a:path>
                            </a:pathLst>
                          </a:custGeom>
                          <a:solidFill>
                            <a:srgbClr val="EFEFEF"/>
                          </a:solidFill>
                        </wps:spPr>
                        <wps:bodyPr wrap="square" lIns="0" tIns="0" rIns="0" bIns="0" rtlCol="0">
                          <a:prstTxWarp prst="textNoShape">
                            <a:avLst/>
                          </a:prstTxWarp>
                          <a:noAutofit/>
                        </wps:bodyPr>
                      </wps:wsp>
                      <wps:wsp>
                        <wps:cNvPr id="192" name="Graphic 192"/>
                        <wps:cNvSpPr/>
                        <wps:spPr>
                          <a:xfrm>
                            <a:off x="6095" y="18288"/>
                            <a:ext cx="9525" cy="960119"/>
                          </a:xfrm>
                          <a:custGeom>
                            <a:avLst/>
                            <a:gdLst/>
                            <a:ahLst/>
                            <a:cxnLst/>
                            <a:rect l="l" t="t" r="r" b="b"/>
                            <a:pathLst>
                              <a:path w="9525" h="960119">
                                <a:moveTo>
                                  <a:pt x="9143" y="0"/>
                                </a:moveTo>
                                <a:lnTo>
                                  <a:pt x="0" y="0"/>
                                </a:lnTo>
                                <a:lnTo>
                                  <a:pt x="0" y="960120"/>
                                </a:lnTo>
                                <a:lnTo>
                                  <a:pt x="9143" y="960120"/>
                                </a:lnTo>
                                <a:lnTo>
                                  <a:pt x="9143" y="0"/>
                                </a:lnTo>
                                <a:close/>
                              </a:path>
                            </a:pathLst>
                          </a:custGeom>
                          <a:solidFill>
                            <a:srgbClr val="9F9F9F"/>
                          </a:solidFill>
                        </wps:spPr>
                        <wps:bodyPr wrap="square" lIns="0" tIns="0" rIns="0" bIns="0" rtlCol="0">
                          <a:prstTxWarp prst="textNoShape">
                            <a:avLst/>
                          </a:prstTxWarp>
                          <a:noAutofit/>
                        </wps:bodyPr>
                      </wps:wsp>
                      <wps:wsp>
                        <wps:cNvPr id="193" name="Graphic 193"/>
                        <wps:cNvSpPr/>
                        <wps:spPr>
                          <a:xfrm>
                            <a:off x="0" y="18287"/>
                            <a:ext cx="2011680" cy="978535"/>
                          </a:xfrm>
                          <a:custGeom>
                            <a:avLst/>
                            <a:gdLst/>
                            <a:ahLst/>
                            <a:cxnLst/>
                            <a:rect l="l" t="t" r="r" b="b"/>
                            <a:pathLst>
                              <a:path w="2011680" h="978535">
                                <a:moveTo>
                                  <a:pt x="9144" y="54864"/>
                                </a:moveTo>
                                <a:lnTo>
                                  <a:pt x="0" y="54864"/>
                                </a:lnTo>
                                <a:lnTo>
                                  <a:pt x="0" y="969264"/>
                                </a:lnTo>
                                <a:lnTo>
                                  <a:pt x="0" y="978408"/>
                                </a:lnTo>
                                <a:lnTo>
                                  <a:pt x="9144" y="978408"/>
                                </a:lnTo>
                                <a:lnTo>
                                  <a:pt x="9144" y="969264"/>
                                </a:lnTo>
                                <a:lnTo>
                                  <a:pt x="9144" y="54864"/>
                                </a:lnTo>
                                <a:close/>
                              </a:path>
                              <a:path w="2011680" h="978535">
                                <a:moveTo>
                                  <a:pt x="2011680" y="0"/>
                                </a:moveTo>
                                <a:lnTo>
                                  <a:pt x="2002536" y="0"/>
                                </a:lnTo>
                                <a:lnTo>
                                  <a:pt x="2002536" y="960120"/>
                                </a:lnTo>
                                <a:lnTo>
                                  <a:pt x="2011680" y="960120"/>
                                </a:lnTo>
                                <a:lnTo>
                                  <a:pt x="2011680" y="0"/>
                                </a:lnTo>
                                <a:close/>
                              </a:path>
                            </a:pathLst>
                          </a:custGeom>
                          <a:solidFill>
                            <a:srgbClr val="EFEFEF"/>
                          </a:solidFill>
                        </wps:spPr>
                        <wps:bodyPr wrap="square" lIns="0" tIns="0" rIns="0" bIns="0" rtlCol="0">
                          <a:prstTxWarp prst="textNoShape">
                            <a:avLst/>
                          </a:prstTxWarp>
                          <a:noAutofit/>
                        </wps:bodyPr>
                      </wps:wsp>
                      <wps:wsp>
                        <wps:cNvPr id="194" name="Graphic 194"/>
                        <wps:cNvSpPr/>
                        <wps:spPr>
                          <a:xfrm>
                            <a:off x="0" y="9143"/>
                            <a:ext cx="5690870" cy="988060"/>
                          </a:xfrm>
                          <a:custGeom>
                            <a:avLst/>
                            <a:gdLst/>
                            <a:ahLst/>
                            <a:cxnLst/>
                            <a:rect l="l" t="t" r="r" b="b"/>
                            <a:pathLst>
                              <a:path w="5690870" h="988060">
                                <a:moveTo>
                                  <a:pt x="2014715" y="978408"/>
                                </a:moveTo>
                                <a:lnTo>
                                  <a:pt x="9144" y="978408"/>
                                </a:lnTo>
                                <a:lnTo>
                                  <a:pt x="0" y="978408"/>
                                </a:lnTo>
                                <a:lnTo>
                                  <a:pt x="0" y="987552"/>
                                </a:lnTo>
                                <a:lnTo>
                                  <a:pt x="9144" y="987552"/>
                                </a:lnTo>
                                <a:lnTo>
                                  <a:pt x="2014715" y="987552"/>
                                </a:lnTo>
                                <a:lnTo>
                                  <a:pt x="2014715" y="978408"/>
                                </a:lnTo>
                                <a:close/>
                              </a:path>
                              <a:path w="5690870" h="988060">
                                <a:moveTo>
                                  <a:pt x="5690616" y="0"/>
                                </a:moveTo>
                                <a:lnTo>
                                  <a:pt x="2023872" y="0"/>
                                </a:lnTo>
                                <a:lnTo>
                                  <a:pt x="2014728" y="0"/>
                                </a:lnTo>
                                <a:lnTo>
                                  <a:pt x="2014728" y="9144"/>
                                </a:lnTo>
                                <a:lnTo>
                                  <a:pt x="2023872" y="9144"/>
                                </a:lnTo>
                                <a:lnTo>
                                  <a:pt x="5690616" y="9144"/>
                                </a:lnTo>
                                <a:lnTo>
                                  <a:pt x="5690616" y="0"/>
                                </a:lnTo>
                                <a:close/>
                              </a:path>
                            </a:pathLst>
                          </a:custGeom>
                          <a:solidFill>
                            <a:srgbClr val="9F9F9F"/>
                          </a:solidFill>
                        </wps:spPr>
                        <wps:bodyPr wrap="square" lIns="0" tIns="0" rIns="0" bIns="0" rtlCol="0">
                          <a:prstTxWarp prst="textNoShape">
                            <a:avLst/>
                          </a:prstTxWarp>
                          <a:noAutofit/>
                        </wps:bodyPr>
                      </wps:wsp>
                      <wps:wsp>
                        <wps:cNvPr id="195" name="Graphic 195"/>
                        <wps:cNvSpPr/>
                        <wps:spPr>
                          <a:xfrm>
                            <a:off x="5690615" y="9144"/>
                            <a:ext cx="9525" cy="9525"/>
                          </a:xfrm>
                          <a:custGeom>
                            <a:avLst/>
                            <a:gdLst/>
                            <a:ahLst/>
                            <a:cxnLst/>
                            <a:rect l="l" t="t" r="r" b="b"/>
                            <a:pathLst>
                              <a:path w="9525" h="9525">
                                <a:moveTo>
                                  <a:pt x="9144" y="0"/>
                                </a:moveTo>
                                <a:lnTo>
                                  <a:pt x="0" y="0"/>
                                </a:lnTo>
                                <a:lnTo>
                                  <a:pt x="0" y="9143"/>
                                </a:lnTo>
                                <a:lnTo>
                                  <a:pt x="9144" y="9143"/>
                                </a:lnTo>
                                <a:lnTo>
                                  <a:pt x="9144" y="0"/>
                                </a:lnTo>
                                <a:close/>
                              </a:path>
                            </a:pathLst>
                          </a:custGeom>
                          <a:solidFill>
                            <a:srgbClr val="EFEFEF"/>
                          </a:solidFill>
                        </wps:spPr>
                        <wps:bodyPr wrap="square" lIns="0" tIns="0" rIns="0" bIns="0" rtlCol="0">
                          <a:prstTxWarp prst="textNoShape">
                            <a:avLst/>
                          </a:prstTxWarp>
                          <a:noAutofit/>
                        </wps:bodyPr>
                      </wps:wsp>
                      <wps:wsp>
                        <wps:cNvPr id="196" name="Graphic 196"/>
                        <wps:cNvSpPr/>
                        <wps:spPr>
                          <a:xfrm>
                            <a:off x="2014728" y="9143"/>
                            <a:ext cx="3685540" cy="978535"/>
                          </a:xfrm>
                          <a:custGeom>
                            <a:avLst/>
                            <a:gdLst/>
                            <a:ahLst/>
                            <a:cxnLst/>
                            <a:rect l="l" t="t" r="r" b="b"/>
                            <a:pathLst>
                              <a:path w="3685540" h="978535">
                                <a:moveTo>
                                  <a:pt x="9144" y="969264"/>
                                </a:moveTo>
                                <a:lnTo>
                                  <a:pt x="0" y="969264"/>
                                </a:lnTo>
                                <a:lnTo>
                                  <a:pt x="0" y="978408"/>
                                </a:lnTo>
                                <a:lnTo>
                                  <a:pt x="9144" y="978408"/>
                                </a:lnTo>
                                <a:lnTo>
                                  <a:pt x="9144" y="969264"/>
                                </a:lnTo>
                                <a:close/>
                              </a:path>
                              <a:path w="3685540" h="978535">
                                <a:moveTo>
                                  <a:pt x="3685032" y="0"/>
                                </a:moveTo>
                                <a:lnTo>
                                  <a:pt x="3675888" y="0"/>
                                </a:lnTo>
                                <a:lnTo>
                                  <a:pt x="3675888" y="9144"/>
                                </a:lnTo>
                                <a:lnTo>
                                  <a:pt x="3685032" y="9144"/>
                                </a:lnTo>
                                <a:lnTo>
                                  <a:pt x="3685032" y="0"/>
                                </a:lnTo>
                                <a:close/>
                              </a:path>
                            </a:pathLst>
                          </a:custGeom>
                          <a:solidFill>
                            <a:srgbClr val="9F9F9F"/>
                          </a:solidFill>
                        </wps:spPr>
                        <wps:bodyPr wrap="square" lIns="0" tIns="0" rIns="0" bIns="0" rtlCol="0">
                          <a:prstTxWarp prst="textNoShape">
                            <a:avLst/>
                          </a:prstTxWarp>
                          <a:noAutofit/>
                        </wps:bodyPr>
                      </wps:wsp>
                      <wps:wsp>
                        <wps:cNvPr id="197" name="Graphic 197"/>
                        <wps:cNvSpPr/>
                        <wps:spPr>
                          <a:xfrm>
                            <a:off x="2014728" y="978407"/>
                            <a:ext cx="3685540" cy="9525"/>
                          </a:xfrm>
                          <a:custGeom>
                            <a:avLst/>
                            <a:gdLst/>
                            <a:ahLst/>
                            <a:cxnLst/>
                            <a:rect l="l" t="t" r="r" b="b"/>
                            <a:pathLst>
                              <a:path w="3685540" h="9525">
                                <a:moveTo>
                                  <a:pt x="3685032" y="0"/>
                                </a:moveTo>
                                <a:lnTo>
                                  <a:pt x="3675888" y="0"/>
                                </a:lnTo>
                                <a:lnTo>
                                  <a:pt x="9144" y="0"/>
                                </a:lnTo>
                                <a:lnTo>
                                  <a:pt x="0" y="0"/>
                                </a:lnTo>
                                <a:lnTo>
                                  <a:pt x="0" y="9144"/>
                                </a:lnTo>
                                <a:lnTo>
                                  <a:pt x="9144" y="9144"/>
                                </a:lnTo>
                                <a:lnTo>
                                  <a:pt x="3675888" y="9144"/>
                                </a:lnTo>
                                <a:lnTo>
                                  <a:pt x="3685032" y="9144"/>
                                </a:lnTo>
                                <a:lnTo>
                                  <a:pt x="3685032" y="0"/>
                                </a:lnTo>
                                <a:close/>
                              </a:path>
                            </a:pathLst>
                          </a:custGeom>
                          <a:solidFill>
                            <a:srgbClr val="EFEFEF"/>
                          </a:solidFill>
                        </wps:spPr>
                        <wps:bodyPr wrap="square" lIns="0" tIns="0" rIns="0" bIns="0" rtlCol="0">
                          <a:prstTxWarp prst="textNoShape">
                            <a:avLst/>
                          </a:prstTxWarp>
                          <a:noAutofit/>
                        </wps:bodyPr>
                      </wps:wsp>
                      <wps:wsp>
                        <wps:cNvPr id="198" name="Graphic 198"/>
                        <wps:cNvSpPr/>
                        <wps:spPr>
                          <a:xfrm>
                            <a:off x="2014727" y="18288"/>
                            <a:ext cx="9525" cy="960119"/>
                          </a:xfrm>
                          <a:custGeom>
                            <a:avLst/>
                            <a:gdLst/>
                            <a:ahLst/>
                            <a:cxnLst/>
                            <a:rect l="l" t="t" r="r" b="b"/>
                            <a:pathLst>
                              <a:path w="9525" h="960119">
                                <a:moveTo>
                                  <a:pt x="9143" y="0"/>
                                </a:moveTo>
                                <a:lnTo>
                                  <a:pt x="0" y="0"/>
                                </a:lnTo>
                                <a:lnTo>
                                  <a:pt x="0" y="960120"/>
                                </a:lnTo>
                                <a:lnTo>
                                  <a:pt x="9143" y="960120"/>
                                </a:lnTo>
                                <a:lnTo>
                                  <a:pt x="9143" y="0"/>
                                </a:lnTo>
                                <a:close/>
                              </a:path>
                            </a:pathLst>
                          </a:custGeom>
                          <a:solidFill>
                            <a:srgbClr val="9F9F9F"/>
                          </a:solidFill>
                        </wps:spPr>
                        <wps:bodyPr wrap="square" lIns="0" tIns="0" rIns="0" bIns="0" rtlCol="0">
                          <a:prstTxWarp prst="textNoShape">
                            <a:avLst/>
                          </a:prstTxWarp>
                          <a:noAutofit/>
                        </wps:bodyPr>
                      </wps:wsp>
                      <wps:wsp>
                        <wps:cNvPr id="199" name="Graphic 199"/>
                        <wps:cNvSpPr/>
                        <wps:spPr>
                          <a:xfrm>
                            <a:off x="5690615" y="18288"/>
                            <a:ext cx="9525" cy="960119"/>
                          </a:xfrm>
                          <a:custGeom>
                            <a:avLst/>
                            <a:gdLst/>
                            <a:ahLst/>
                            <a:cxnLst/>
                            <a:rect l="l" t="t" r="r" b="b"/>
                            <a:pathLst>
                              <a:path w="9525" h="960119">
                                <a:moveTo>
                                  <a:pt x="9144" y="0"/>
                                </a:moveTo>
                                <a:lnTo>
                                  <a:pt x="0" y="0"/>
                                </a:lnTo>
                                <a:lnTo>
                                  <a:pt x="0" y="960120"/>
                                </a:lnTo>
                                <a:lnTo>
                                  <a:pt x="9144" y="960120"/>
                                </a:lnTo>
                                <a:lnTo>
                                  <a:pt x="9144" y="0"/>
                                </a:lnTo>
                                <a:close/>
                              </a:path>
                            </a:pathLst>
                          </a:custGeom>
                          <a:solidFill>
                            <a:srgbClr val="EFEFEF"/>
                          </a:solidFill>
                        </wps:spPr>
                        <wps:bodyPr wrap="square" lIns="0" tIns="0" rIns="0" bIns="0" rtlCol="0">
                          <a:prstTxWarp prst="textNoShape">
                            <a:avLst/>
                          </a:prstTxWarp>
                          <a:noAutofit/>
                        </wps:bodyPr>
                      </wps:wsp>
                      <wps:wsp>
                        <wps:cNvPr id="200" name="Graphic 200"/>
                        <wps:cNvSpPr/>
                        <wps:spPr>
                          <a:xfrm>
                            <a:off x="2014728" y="73151"/>
                            <a:ext cx="3694429" cy="923925"/>
                          </a:xfrm>
                          <a:custGeom>
                            <a:avLst/>
                            <a:gdLst/>
                            <a:ahLst/>
                            <a:cxnLst/>
                            <a:rect l="l" t="t" r="r" b="b"/>
                            <a:pathLst>
                              <a:path w="3694429" h="923925">
                                <a:moveTo>
                                  <a:pt x="3694176" y="0"/>
                                </a:moveTo>
                                <a:lnTo>
                                  <a:pt x="3685032" y="0"/>
                                </a:lnTo>
                                <a:lnTo>
                                  <a:pt x="3685032" y="914400"/>
                                </a:lnTo>
                                <a:lnTo>
                                  <a:pt x="9144" y="914400"/>
                                </a:lnTo>
                                <a:lnTo>
                                  <a:pt x="0" y="914400"/>
                                </a:lnTo>
                                <a:lnTo>
                                  <a:pt x="0" y="923544"/>
                                </a:lnTo>
                                <a:lnTo>
                                  <a:pt x="9144" y="923544"/>
                                </a:lnTo>
                                <a:lnTo>
                                  <a:pt x="3685032" y="923544"/>
                                </a:lnTo>
                                <a:lnTo>
                                  <a:pt x="3694176" y="923544"/>
                                </a:lnTo>
                                <a:lnTo>
                                  <a:pt x="3694176" y="914400"/>
                                </a:lnTo>
                                <a:lnTo>
                                  <a:pt x="3694176" y="0"/>
                                </a:lnTo>
                                <a:close/>
                              </a:path>
                            </a:pathLst>
                          </a:custGeom>
                          <a:solidFill>
                            <a:srgbClr val="9F9F9F"/>
                          </a:solidFill>
                        </wps:spPr>
                        <wps:bodyPr wrap="square" lIns="0" tIns="0" rIns="0" bIns="0" rtlCol="0">
                          <a:prstTxWarp prst="textNoShape">
                            <a:avLst/>
                          </a:prstTxWarp>
                          <a:noAutofit/>
                        </wps:bodyPr>
                      </wps:wsp>
                      <wps:wsp>
                        <wps:cNvPr id="201" name="Textbox 201"/>
                        <wps:cNvSpPr txBox="1"/>
                        <wps:spPr>
                          <a:xfrm>
                            <a:off x="2017776" y="18288"/>
                            <a:ext cx="3672840" cy="960119"/>
                          </a:xfrm>
                          <a:prstGeom prst="rect">
                            <a:avLst/>
                          </a:prstGeom>
                        </wps:spPr>
                        <wps:txbx>
                          <w:txbxContent>
                            <w:p>
                              <w:pPr>
                                <w:numPr>
                                  <w:ilvl w:val="0"/>
                                  <w:numId w:val="178"/>
                                </w:numPr>
                                <w:tabs>
                                  <w:tab w:pos="446" w:val="left" w:leader="none"/>
                                </w:tabs>
                                <w:spacing w:before="82"/>
                                <w:ind w:left="446" w:right="0" w:hanging="360"/>
                                <w:jc w:val="left"/>
                                <w:rPr>
                                  <w:sz w:val="20"/>
                                </w:rPr>
                              </w:pPr>
                              <w:r>
                                <w:rPr>
                                  <w:sz w:val="20"/>
                                </w:rPr>
                                <w:t>Công</w:t>
                              </w:r>
                              <w:r>
                                <w:rPr>
                                  <w:spacing w:val="-6"/>
                                  <w:sz w:val="20"/>
                                </w:rPr>
                                <w:t> </w:t>
                              </w:r>
                              <w:r>
                                <w:rPr>
                                  <w:sz w:val="20"/>
                                </w:rPr>
                                <w:t>cụ</w:t>
                              </w:r>
                              <w:r>
                                <w:rPr>
                                  <w:spacing w:val="-5"/>
                                  <w:sz w:val="20"/>
                                </w:rPr>
                                <w:t> </w:t>
                              </w:r>
                              <w:r>
                                <w:rPr>
                                  <w:sz w:val="20"/>
                                </w:rPr>
                                <w:t>bên</w:t>
                              </w:r>
                              <w:r>
                                <w:rPr>
                                  <w:spacing w:val="-5"/>
                                  <w:sz w:val="20"/>
                                </w:rPr>
                                <w:t> </w:t>
                              </w:r>
                              <w:r>
                                <w:rPr>
                                  <w:sz w:val="20"/>
                                </w:rPr>
                                <w:t>ngoài:</w:t>
                              </w:r>
                              <w:r>
                                <w:rPr>
                                  <w:spacing w:val="-2"/>
                                  <w:sz w:val="20"/>
                                </w:rPr>
                                <w:t> </w:t>
                              </w:r>
                              <w:r>
                                <w:rPr>
                                  <w:sz w:val="20"/>
                                </w:rPr>
                                <w:t>VSS,</w:t>
                              </w:r>
                              <w:r>
                                <w:rPr>
                                  <w:spacing w:val="-7"/>
                                  <w:sz w:val="20"/>
                                </w:rPr>
                                <w:t> </w:t>
                              </w:r>
                              <w:r>
                                <w:rPr>
                                  <w:sz w:val="20"/>
                                </w:rPr>
                                <w:t>VJA,</w:t>
                              </w:r>
                              <w:r>
                                <w:rPr>
                                  <w:spacing w:val="-2"/>
                                  <w:sz w:val="20"/>
                                </w:rPr>
                                <w:t> </w:t>
                              </w:r>
                              <w:r>
                                <w:rPr>
                                  <w:sz w:val="20"/>
                                </w:rPr>
                                <w:t>Requisite</w:t>
                              </w:r>
                              <w:r>
                                <w:rPr>
                                  <w:spacing w:val="-6"/>
                                  <w:sz w:val="20"/>
                                </w:rPr>
                                <w:t> </w:t>
                              </w:r>
                              <w:r>
                                <w:rPr>
                                  <w:sz w:val="20"/>
                                </w:rPr>
                                <w:t>Pro,</w:t>
                              </w:r>
                              <w:r>
                                <w:rPr>
                                  <w:spacing w:val="-6"/>
                                  <w:sz w:val="20"/>
                                </w:rPr>
                                <w:t> </w:t>
                              </w:r>
                              <w:r>
                                <w:rPr>
                                  <w:spacing w:val="-5"/>
                                  <w:sz w:val="20"/>
                                </w:rPr>
                                <w:t>MSP</w:t>
                              </w:r>
                            </w:p>
                            <w:p>
                              <w:pPr>
                                <w:spacing w:before="109"/>
                                <w:ind w:left="446" w:right="0" w:firstLine="0"/>
                                <w:jc w:val="left"/>
                                <w:rPr>
                                  <w:i/>
                                  <w:sz w:val="20"/>
                                </w:rPr>
                              </w:pPr>
                              <w:r>
                                <w:rPr>
                                  <w:i/>
                                  <w:sz w:val="20"/>
                                </w:rPr>
                                <w:t>(External</w:t>
                              </w:r>
                              <w:r>
                                <w:rPr>
                                  <w:i/>
                                  <w:spacing w:val="-7"/>
                                  <w:sz w:val="20"/>
                                </w:rPr>
                                <w:t> </w:t>
                              </w:r>
                              <w:r>
                                <w:rPr>
                                  <w:i/>
                                  <w:sz w:val="20"/>
                                </w:rPr>
                                <w:t>Tools:</w:t>
                              </w:r>
                              <w:r>
                                <w:rPr>
                                  <w:i/>
                                  <w:spacing w:val="-8"/>
                                  <w:sz w:val="20"/>
                                </w:rPr>
                                <w:t> </w:t>
                              </w:r>
                              <w:r>
                                <w:rPr>
                                  <w:i/>
                                  <w:sz w:val="20"/>
                                </w:rPr>
                                <w:t>VSS,</w:t>
                              </w:r>
                              <w:r>
                                <w:rPr>
                                  <w:i/>
                                  <w:spacing w:val="-3"/>
                                  <w:sz w:val="20"/>
                                </w:rPr>
                                <w:t> </w:t>
                              </w:r>
                              <w:r>
                                <w:rPr>
                                  <w:i/>
                                  <w:sz w:val="20"/>
                                </w:rPr>
                                <w:t>VJA,</w:t>
                              </w:r>
                              <w:r>
                                <w:rPr>
                                  <w:i/>
                                  <w:spacing w:val="-8"/>
                                  <w:sz w:val="20"/>
                                </w:rPr>
                                <w:t> </w:t>
                              </w:r>
                              <w:r>
                                <w:rPr>
                                  <w:i/>
                                  <w:sz w:val="20"/>
                                </w:rPr>
                                <w:t>Requisite</w:t>
                              </w:r>
                              <w:r>
                                <w:rPr>
                                  <w:i/>
                                  <w:spacing w:val="-6"/>
                                  <w:sz w:val="20"/>
                                </w:rPr>
                                <w:t> </w:t>
                              </w:r>
                              <w:r>
                                <w:rPr>
                                  <w:i/>
                                  <w:sz w:val="20"/>
                                </w:rPr>
                                <w:t>Pro,</w:t>
                              </w:r>
                              <w:r>
                                <w:rPr>
                                  <w:i/>
                                  <w:spacing w:val="-8"/>
                                  <w:sz w:val="20"/>
                                </w:rPr>
                                <w:t> </w:t>
                              </w:r>
                              <w:r>
                                <w:rPr>
                                  <w:i/>
                                  <w:spacing w:val="-4"/>
                                  <w:sz w:val="20"/>
                                </w:rPr>
                                <w:t>MSP)</w:t>
                              </w:r>
                            </w:p>
                            <w:p>
                              <w:pPr>
                                <w:numPr>
                                  <w:ilvl w:val="0"/>
                                  <w:numId w:val="178"/>
                                </w:numPr>
                                <w:tabs>
                                  <w:tab w:pos="446" w:val="left" w:leader="none"/>
                                </w:tabs>
                                <w:spacing w:before="121"/>
                                <w:ind w:left="446" w:right="0" w:hanging="360"/>
                                <w:jc w:val="left"/>
                                <w:rPr>
                                  <w:sz w:val="20"/>
                                </w:rPr>
                              </w:pPr>
                              <w:r>
                                <w:rPr>
                                  <w:sz w:val="20"/>
                                </w:rPr>
                                <w:t>Công</w:t>
                              </w:r>
                              <w:r>
                                <w:rPr>
                                  <w:spacing w:val="-7"/>
                                  <w:sz w:val="20"/>
                                </w:rPr>
                                <w:t> </w:t>
                              </w:r>
                              <w:r>
                                <w:rPr>
                                  <w:sz w:val="20"/>
                                </w:rPr>
                                <w:t>cụ</w:t>
                              </w:r>
                              <w:r>
                                <w:rPr>
                                  <w:spacing w:val="-7"/>
                                  <w:sz w:val="20"/>
                                </w:rPr>
                                <w:t> </w:t>
                              </w:r>
                              <w:r>
                                <w:rPr>
                                  <w:sz w:val="20"/>
                                </w:rPr>
                                <w:t>bên</w:t>
                              </w:r>
                              <w:r>
                                <w:rPr>
                                  <w:spacing w:val="-7"/>
                                  <w:sz w:val="20"/>
                                </w:rPr>
                                <w:t> </w:t>
                              </w:r>
                              <w:r>
                                <w:rPr>
                                  <w:sz w:val="20"/>
                                </w:rPr>
                                <w:t>trong:</w:t>
                              </w:r>
                              <w:r>
                                <w:rPr>
                                  <w:spacing w:val="-4"/>
                                  <w:sz w:val="20"/>
                                </w:rPr>
                                <w:t> </w:t>
                              </w:r>
                              <w:r>
                                <w:rPr>
                                  <w:sz w:val="20"/>
                                </w:rPr>
                                <w:t>BugsBunny,</w:t>
                              </w:r>
                              <w:r>
                                <w:rPr>
                                  <w:spacing w:val="-12"/>
                                  <w:sz w:val="20"/>
                                </w:rPr>
                                <w:t> </w:t>
                              </w:r>
                              <w:r>
                                <w:rPr>
                                  <w:spacing w:val="-5"/>
                                  <w:sz w:val="20"/>
                                </w:rPr>
                                <w:t>WAR</w:t>
                              </w:r>
                            </w:p>
                            <w:p>
                              <w:pPr>
                                <w:spacing w:before="105"/>
                                <w:ind w:left="503" w:right="0" w:firstLine="0"/>
                                <w:jc w:val="left"/>
                                <w:rPr>
                                  <w:i/>
                                  <w:sz w:val="20"/>
                                </w:rPr>
                              </w:pPr>
                              <w:r>
                                <w:rPr>
                                  <w:i/>
                                  <w:sz w:val="20"/>
                                </w:rPr>
                                <w:t>(Internal</w:t>
                              </w:r>
                              <w:r>
                                <w:rPr>
                                  <w:i/>
                                  <w:spacing w:val="-10"/>
                                  <w:sz w:val="20"/>
                                </w:rPr>
                                <w:t> </w:t>
                              </w:r>
                              <w:r>
                                <w:rPr>
                                  <w:i/>
                                  <w:sz w:val="20"/>
                                </w:rPr>
                                <w:t>Tools:</w:t>
                              </w:r>
                              <w:r>
                                <w:rPr>
                                  <w:i/>
                                  <w:spacing w:val="-8"/>
                                  <w:sz w:val="20"/>
                                </w:rPr>
                                <w:t> </w:t>
                              </w:r>
                              <w:r>
                                <w:rPr>
                                  <w:i/>
                                  <w:sz w:val="20"/>
                                </w:rPr>
                                <w:t>BugsBunny,</w:t>
                              </w:r>
                              <w:r>
                                <w:rPr>
                                  <w:i/>
                                  <w:spacing w:val="-11"/>
                                  <w:sz w:val="20"/>
                                </w:rPr>
                                <w:t> </w:t>
                              </w:r>
                              <w:r>
                                <w:rPr>
                                  <w:i/>
                                  <w:spacing w:val="-4"/>
                                  <w:sz w:val="20"/>
                                </w:rPr>
                                <w:t>WAR)</w:t>
                              </w:r>
                            </w:p>
                          </w:txbxContent>
                        </wps:txbx>
                        <wps:bodyPr wrap="square" lIns="0" tIns="0" rIns="0" bIns="0" rtlCol="0">
                          <a:noAutofit/>
                        </wps:bodyPr>
                      </wps:wsp>
                      <wps:wsp>
                        <wps:cNvPr id="202" name="Textbox 202"/>
                        <wps:cNvSpPr txBox="1"/>
                        <wps:spPr>
                          <a:xfrm>
                            <a:off x="15240" y="18288"/>
                            <a:ext cx="1993900" cy="960119"/>
                          </a:xfrm>
                          <a:prstGeom prst="rect">
                            <a:avLst/>
                          </a:prstGeom>
                        </wps:spPr>
                        <wps:txbx>
                          <w:txbxContent>
                            <w:p>
                              <w:pPr>
                                <w:spacing w:before="81"/>
                                <w:ind w:left="81" w:right="0" w:firstLine="0"/>
                                <w:jc w:val="left"/>
                                <w:rPr>
                                  <w:sz w:val="20"/>
                                </w:rPr>
                              </w:pPr>
                              <w:r>
                                <w:rPr>
                                  <w:sz w:val="20"/>
                                </w:rPr>
                                <w:t>Ghi</w:t>
                              </w:r>
                              <w:r>
                                <w:rPr>
                                  <w:spacing w:val="-5"/>
                                  <w:sz w:val="20"/>
                                </w:rPr>
                                <w:t> </w:t>
                              </w:r>
                              <w:r>
                                <w:rPr>
                                  <w:sz w:val="20"/>
                                </w:rPr>
                                <w:t>chú</w:t>
                              </w:r>
                              <w:r>
                                <w:rPr>
                                  <w:spacing w:val="-7"/>
                                  <w:sz w:val="20"/>
                                </w:rPr>
                                <w:t> </w:t>
                              </w:r>
                              <w:r>
                                <w:rPr>
                                  <w:sz w:val="20"/>
                                </w:rPr>
                                <w:t>về</w:t>
                              </w:r>
                              <w:r>
                                <w:rPr>
                                  <w:spacing w:val="-2"/>
                                  <w:sz w:val="20"/>
                                </w:rPr>
                                <w:t> </w:t>
                              </w:r>
                              <w:r>
                                <w:rPr>
                                  <w:sz w:val="20"/>
                                </w:rPr>
                                <w:t>các</w:t>
                              </w:r>
                              <w:r>
                                <w:rPr>
                                  <w:spacing w:val="-5"/>
                                  <w:sz w:val="20"/>
                                </w:rPr>
                                <w:t> </w:t>
                              </w:r>
                              <w:r>
                                <w:rPr>
                                  <w:sz w:val="20"/>
                                </w:rPr>
                                <w:t>công</w:t>
                              </w:r>
                              <w:r>
                                <w:rPr>
                                  <w:spacing w:val="-2"/>
                                  <w:sz w:val="20"/>
                                </w:rPr>
                                <w:t> </w:t>
                              </w:r>
                              <w:r>
                                <w:rPr>
                                  <w:sz w:val="20"/>
                                </w:rPr>
                                <w:t>cụ</w:t>
                              </w:r>
                              <w:r>
                                <w:rPr>
                                  <w:spacing w:val="-2"/>
                                  <w:sz w:val="20"/>
                                </w:rPr>
                                <w:t> </w:t>
                              </w:r>
                              <w:r>
                                <w:rPr>
                                  <w:sz w:val="20"/>
                                </w:rPr>
                                <w:t>được</w:t>
                              </w:r>
                              <w:r>
                                <w:rPr>
                                  <w:spacing w:val="-5"/>
                                  <w:sz w:val="20"/>
                                </w:rPr>
                                <w:t> sử</w:t>
                              </w:r>
                            </w:p>
                            <w:p>
                              <w:pPr>
                                <w:spacing w:before="111"/>
                                <w:ind w:left="81" w:right="0" w:firstLine="0"/>
                                <w:jc w:val="left"/>
                                <w:rPr>
                                  <w:i/>
                                  <w:sz w:val="20"/>
                                </w:rPr>
                              </w:pPr>
                              <w:r>
                                <w:rPr>
                                  <w:sz w:val="20"/>
                                </w:rPr>
                                <w:t>dụng</w:t>
                              </w:r>
                              <w:r>
                                <w:rPr>
                                  <w:spacing w:val="-7"/>
                                  <w:sz w:val="20"/>
                                </w:rPr>
                                <w:t> </w:t>
                              </w:r>
                              <w:r>
                                <w:rPr>
                                  <w:i/>
                                  <w:sz w:val="20"/>
                                </w:rPr>
                                <w:t>(Notes</w:t>
                              </w:r>
                              <w:r>
                                <w:rPr>
                                  <w:i/>
                                  <w:spacing w:val="-3"/>
                                  <w:sz w:val="20"/>
                                </w:rPr>
                                <w:t> </w:t>
                              </w:r>
                              <w:r>
                                <w:rPr>
                                  <w:i/>
                                  <w:sz w:val="20"/>
                                </w:rPr>
                                <w:t>on</w:t>
                              </w:r>
                              <w:r>
                                <w:rPr>
                                  <w:i/>
                                  <w:spacing w:val="-5"/>
                                  <w:sz w:val="20"/>
                                </w:rPr>
                                <w:t> </w:t>
                              </w:r>
                              <w:r>
                                <w:rPr>
                                  <w:i/>
                                  <w:sz w:val="20"/>
                                </w:rPr>
                                <w:t>Tools</w:t>
                              </w:r>
                              <w:r>
                                <w:rPr>
                                  <w:i/>
                                  <w:spacing w:val="-3"/>
                                  <w:sz w:val="20"/>
                                </w:rPr>
                                <w:t> </w:t>
                              </w:r>
                              <w:r>
                                <w:rPr>
                                  <w:i/>
                                  <w:spacing w:val="-4"/>
                                  <w:sz w:val="20"/>
                                </w:rPr>
                                <w:t>Used)</w:t>
                              </w:r>
                            </w:p>
                          </w:txbxContent>
                        </wps:txbx>
                        <wps:bodyPr wrap="square" lIns="0" tIns="0" rIns="0" bIns="0" rtlCol="0">
                          <a:noAutofit/>
                        </wps:bodyPr>
                      </wps:wsp>
                    </wpg:wgp>
                  </a:graphicData>
                </a:graphic>
              </wp:anchor>
            </w:drawing>
          </mc:Choice>
          <mc:Fallback>
            <w:pict>
              <v:group style="position:absolute;margin-left:79.440002pt;margin-top:14.249023pt;width:449.55pt;height:78.5pt;mso-position-horizontal-relative:page;mso-position-vertical-relative:paragraph;z-index:-15702528;mso-wrap-distance-left:0;mso-wrap-distance-right:0" id="docshapegroup138" coordorigin="1589,285" coordsize="8991,1570">
                <v:shape style="position:absolute;left:1588;top:284;width:8976;height:116" id="docshape139" coordorigin="1589,285" coordsize="8976,116" path="m4762,285l1603,285,1589,285,1589,299,1589,400,1603,400,1603,299,4762,299,4762,285xm10565,285l4776,285,4762,285,4762,299,4776,299,10565,299,10565,285xe" filled="true" fillcolor="#efefef" stroked="false">
                  <v:path arrowok="t"/>
                  <v:fill type="solid"/>
                </v:shape>
                <v:rect style="position:absolute;left:10564;top:284;width:15;height:116" id="docshape140" filled="true" fillcolor="#9f9f9f" stroked="false">
                  <v:fill type="solid"/>
                </v:rect>
                <v:rect style="position:absolute;left:10564;top:284;width:15;height:15" id="docshape141" filled="true" fillcolor="#efefef" stroked="false">
                  <v:fill type="solid"/>
                </v:rect>
                <v:shape style="position:absolute;left:1598;top:299;width:3144;height:15" id="docshape142" coordorigin="1598,299" coordsize="3144,15" path="m4742,299l1613,299,1598,299,1598,314,1613,314,4742,314,4742,299xe" filled="true" fillcolor="#9f9f9f" stroked="false">
                  <v:path arrowok="t"/>
                  <v:fill type="solid"/>
                </v:shape>
                <v:rect style="position:absolute;left:4742;top:299;width:15;height:15" id="docshape143" filled="true" fillcolor="#efefef" stroked="false">
                  <v:fill type="solid"/>
                </v:rect>
                <v:shape style="position:absolute;left:1598;top:299;width:3159;height:1541" id="docshape144" coordorigin="1598,299" coordsize="3159,1541" path="m1613,1826l1598,1826,1598,1840,1613,1840,1613,1826xm4757,299l4742,299,4742,314,4757,314,4757,299xe" filled="true" fillcolor="#9f9f9f" stroked="false">
                  <v:path arrowok="t"/>
                  <v:fill type="solid"/>
                </v:shape>
                <v:shape style="position:absolute;left:1598;top:1825;width:3159;height:15" id="docshape145" coordorigin="1598,1826" coordsize="3159,15" path="m4757,1826l4742,1826,1613,1826,1598,1826,1598,1840,1613,1840,4742,1840,4757,1840,4757,1826xe" filled="true" fillcolor="#efefef" stroked="false">
                  <v:path arrowok="t"/>
                  <v:fill type="solid"/>
                </v:shape>
                <v:rect style="position:absolute;left:1598;top:313;width:15;height:1512" id="docshape146" filled="true" fillcolor="#9f9f9f" stroked="false">
                  <v:fill type="solid"/>
                </v:rect>
                <v:shape style="position:absolute;left:1588;top:313;width:3168;height:1541" id="docshape147" coordorigin="1589,314" coordsize="3168,1541" path="m1603,400l1589,400,1589,1840,1589,1855,1603,1855,1603,1840,1603,400xm4757,314l4742,314,4742,1826,4757,1826,4757,314xe" filled="true" fillcolor="#efefef" stroked="false">
                  <v:path arrowok="t"/>
                  <v:fill type="solid"/>
                </v:shape>
                <v:shape style="position:absolute;left:1588;top:299;width:8962;height:1556" id="docshape148" coordorigin="1589,299" coordsize="8962,1556" path="m4762,1840l1603,1840,1589,1840,1589,1855,1603,1855,4762,1855,4762,1840xm10550,299l4776,299,4762,299,4762,314,4776,314,10550,314,10550,299xe" filled="true" fillcolor="#9f9f9f" stroked="false">
                  <v:path arrowok="t"/>
                  <v:fill type="solid"/>
                </v:shape>
                <v:rect style="position:absolute;left:10550;top:299;width:15;height:15" id="docshape149" filled="true" fillcolor="#efefef" stroked="false">
                  <v:fill type="solid"/>
                </v:rect>
                <v:shape style="position:absolute;left:4761;top:299;width:5804;height:1541" id="docshape150" coordorigin="4762,299" coordsize="5804,1541" path="m4776,1826l4762,1826,4762,1840,4776,1840,4776,1826xm10565,299l10550,299,10550,314,10565,314,10565,299xe" filled="true" fillcolor="#9f9f9f" stroked="false">
                  <v:path arrowok="t"/>
                  <v:fill type="solid"/>
                </v:shape>
                <v:shape style="position:absolute;left:4761;top:1825;width:5804;height:15" id="docshape151" coordorigin="4762,1826" coordsize="5804,15" path="m10565,1826l10550,1826,4776,1826,4762,1826,4762,1840,4776,1840,10550,1840,10565,1840,10565,1826xe" filled="true" fillcolor="#efefef" stroked="false">
                  <v:path arrowok="t"/>
                  <v:fill type="solid"/>
                </v:shape>
                <v:rect style="position:absolute;left:4761;top:313;width:15;height:1512" id="docshape152" filled="true" fillcolor="#9f9f9f" stroked="false">
                  <v:fill type="solid"/>
                </v:rect>
                <v:rect style="position:absolute;left:10550;top:313;width:15;height:1512" id="docshape153" filled="true" fillcolor="#efefef" stroked="false">
                  <v:fill type="solid"/>
                </v:rect>
                <v:shape style="position:absolute;left:4761;top:400;width:5818;height:1455" id="docshape154" coordorigin="4762,400" coordsize="5818,1455" path="m10579,400l10565,400,10565,1840,4776,1840,4762,1840,4762,1855,4776,1855,10565,1855,10579,1855,10579,1840,10579,400xe" filled="true" fillcolor="#9f9f9f" stroked="false">
                  <v:path arrowok="t"/>
                  <v:fill type="solid"/>
                </v:shape>
                <v:shape style="position:absolute;left:4766;top:313;width:5784;height:1512" type="#_x0000_t202" id="docshape155" filled="false" stroked="false">
                  <v:textbox inset="0,0,0,0">
                    <w:txbxContent>
                      <w:p>
                        <w:pPr>
                          <w:numPr>
                            <w:ilvl w:val="0"/>
                            <w:numId w:val="178"/>
                          </w:numPr>
                          <w:tabs>
                            <w:tab w:pos="446" w:val="left" w:leader="none"/>
                          </w:tabs>
                          <w:spacing w:before="82"/>
                          <w:ind w:left="446" w:right="0" w:hanging="360"/>
                          <w:jc w:val="left"/>
                          <w:rPr>
                            <w:sz w:val="20"/>
                          </w:rPr>
                        </w:pPr>
                        <w:r>
                          <w:rPr>
                            <w:sz w:val="20"/>
                          </w:rPr>
                          <w:t>Công</w:t>
                        </w:r>
                        <w:r>
                          <w:rPr>
                            <w:spacing w:val="-6"/>
                            <w:sz w:val="20"/>
                          </w:rPr>
                          <w:t> </w:t>
                        </w:r>
                        <w:r>
                          <w:rPr>
                            <w:sz w:val="20"/>
                          </w:rPr>
                          <w:t>cụ</w:t>
                        </w:r>
                        <w:r>
                          <w:rPr>
                            <w:spacing w:val="-5"/>
                            <w:sz w:val="20"/>
                          </w:rPr>
                          <w:t> </w:t>
                        </w:r>
                        <w:r>
                          <w:rPr>
                            <w:sz w:val="20"/>
                          </w:rPr>
                          <w:t>bên</w:t>
                        </w:r>
                        <w:r>
                          <w:rPr>
                            <w:spacing w:val="-5"/>
                            <w:sz w:val="20"/>
                          </w:rPr>
                          <w:t> </w:t>
                        </w:r>
                        <w:r>
                          <w:rPr>
                            <w:sz w:val="20"/>
                          </w:rPr>
                          <w:t>ngoài:</w:t>
                        </w:r>
                        <w:r>
                          <w:rPr>
                            <w:spacing w:val="-2"/>
                            <w:sz w:val="20"/>
                          </w:rPr>
                          <w:t> </w:t>
                        </w:r>
                        <w:r>
                          <w:rPr>
                            <w:sz w:val="20"/>
                          </w:rPr>
                          <w:t>VSS,</w:t>
                        </w:r>
                        <w:r>
                          <w:rPr>
                            <w:spacing w:val="-7"/>
                            <w:sz w:val="20"/>
                          </w:rPr>
                          <w:t> </w:t>
                        </w:r>
                        <w:r>
                          <w:rPr>
                            <w:sz w:val="20"/>
                          </w:rPr>
                          <w:t>VJA,</w:t>
                        </w:r>
                        <w:r>
                          <w:rPr>
                            <w:spacing w:val="-2"/>
                            <w:sz w:val="20"/>
                          </w:rPr>
                          <w:t> </w:t>
                        </w:r>
                        <w:r>
                          <w:rPr>
                            <w:sz w:val="20"/>
                          </w:rPr>
                          <w:t>Requisite</w:t>
                        </w:r>
                        <w:r>
                          <w:rPr>
                            <w:spacing w:val="-6"/>
                            <w:sz w:val="20"/>
                          </w:rPr>
                          <w:t> </w:t>
                        </w:r>
                        <w:r>
                          <w:rPr>
                            <w:sz w:val="20"/>
                          </w:rPr>
                          <w:t>Pro,</w:t>
                        </w:r>
                        <w:r>
                          <w:rPr>
                            <w:spacing w:val="-6"/>
                            <w:sz w:val="20"/>
                          </w:rPr>
                          <w:t> </w:t>
                        </w:r>
                        <w:r>
                          <w:rPr>
                            <w:spacing w:val="-5"/>
                            <w:sz w:val="20"/>
                          </w:rPr>
                          <w:t>MSP</w:t>
                        </w:r>
                      </w:p>
                      <w:p>
                        <w:pPr>
                          <w:spacing w:before="109"/>
                          <w:ind w:left="446" w:right="0" w:firstLine="0"/>
                          <w:jc w:val="left"/>
                          <w:rPr>
                            <w:i/>
                            <w:sz w:val="20"/>
                          </w:rPr>
                        </w:pPr>
                        <w:r>
                          <w:rPr>
                            <w:i/>
                            <w:sz w:val="20"/>
                          </w:rPr>
                          <w:t>(External</w:t>
                        </w:r>
                        <w:r>
                          <w:rPr>
                            <w:i/>
                            <w:spacing w:val="-7"/>
                            <w:sz w:val="20"/>
                          </w:rPr>
                          <w:t> </w:t>
                        </w:r>
                        <w:r>
                          <w:rPr>
                            <w:i/>
                            <w:sz w:val="20"/>
                          </w:rPr>
                          <w:t>Tools:</w:t>
                        </w:r>
                        <w:r>
                          <w:rPr>
                            <w:i/>
                            <w:spacing w:val="-8"/>
                            <w:sz w:val="20"/>
                          </w:rPr>
                          <w:t> </w:t>
                        </w:r>
                        <w:r>
                          <w:rPr>
                            <w:i/>
                            <w:sz w:val="20"/>
                          </w:rPr>
                          <w:t>VSS,</w:t>
                        </w:r>
                        <w:r>
                          <w:rPr>
                            <w:i/>
                            <w:spacing w:val="-3"/>
                            <w:sz w:val="20"/>
                          </w:rPr>
                          <w:t> </w:t>
                        </w:r>
                        <w:r>
                          <w:rPr>
                            <w:i/>
                            <w:sz w:val="20"/>
                          </w:rPr>
                          <w:t>VJA,</w:t>
                        </w:r>
                        <w:r>
                          <w:rPr>
                            <w:i/>
                            <w:spacing w:val="-8"/>
                            <w:sz w:val="20"/>
                          </w:rPr>
                          <w:t> </w:t>
                        </w:r>
                        <w:r>
                          <w:rPr>
                            <w:i/>
                            <w:sz w:val="20"/>
                          </w:rPr>
                          <w:t>Requisite</w:t>
                        </w:r>
                        <w:r>
                          <w:rPr>
                            <w:i/>
                            <w:spacing w:val="-6"/>
                            <w:sz w:val="20"/>
                          </w:rPr>
                          <w:t> </w:t>
                        </w:r>
                        <w:r>
                          <w:rPr>
                            <w:i/>
                            <w:sz w:val="20"/>
                          </w:rPr>
                          <w:t>Pro,</w:t>
                        </w:r>
                        <w:r>
                          <w:rPr>
                            <w:i/>
                            <w:spacing w:val="-8"/>
                            <w:sz w:val="20"/>
                          </w:rPr>
                          <w:t> </w:t>
                        </w:r>
                        <w:r>
                          <w:rPr>
                            <w:i/>
                            <w:spacing w:val="-4"/>
                            <w:sz w:val="20"/>
                          </w:rPr>
                          <w:t>MSP)</w:t>
                        </w:r>
                      </w:p>
                      <w:p>
                        <w:pPr>
                          <w:numPr>
                            <w:ilvl w:val="0"/>
                            <w:numId w:val="178"/>
                          </w:numPr>
                          <w:tabs>
                            <w:tab w:pos="446" w:val="left" w:leader="none"/>
                          </w:tabs>
                          <w:spacing w:before="121"/>
                          <w:ind w:left="446" w:right="0" w:hanging="360"/>
                          <w:jc w:val="left"/>
                          <w:rPr>
                            <w:sz w:val="20"/>
                          </w:rPr>
                        </w:pPr>
                        <w:r>
                          <w:rPr>
                            <w:sz w:val="20"/>
                          </w:rPr>
                          <w:t>Công</w:t>
                        </w:r>
                        <w:r>
                          <w:rPr>
                            <w:spacing w:val="-7"/>
                            <w:sz w:val="20"/>
                          </w:rPr>
                          <w:t> </w:t>
                        </w:r>
                        <w:r>
                          <w:rPr>
                            <w:sz w:val="20"/>
                          </w:rPr>
                          <w:t>cụ</w:t>
                        </w:r>
                        <w:r>
                          <w:rPr>
                            <w:spacing w:val="-7"/>
                            <w:sz w:val="20"/>
                          </w:rPr>
                          <w:t> </w:t>
                        </w:r>
                        <w:r>
                          <w:rPr>
                            <w:sz w:val="20"/>
                          </w:rPr>
                          <w:t>bên</w:t>
                        </w:r>
                        <w:r>
                          <w:rPr>
                            <w:spacing w:val="-7"/>
                            <w:sz w:val="20"/>
                          </w:rPr>
                          <w:t> </w:t>
                        </w:r>
                        <w:r>
                          <w:rPr>
                            <w:sz w:val="20"/>
                          </w:rPr>
                          <w:t>trong:</w:t>
                        </w:r>
                        <w:r>
                          <w:rPr>
                            <w:spacing w:val="-4"/>
                            <w:sz w:val="20"/>
                          </w:rPr>
                          <w:t> </w:t>
                        </w:r>
                        <w:r>
                          <w:rPr>
                            <w:sz w:val="20"/>
                          </w:rPr>
                          <w:t>BugsBunny,</w:t>
                        </w:r>
                        <w:r>
                          <w:rPr>
                            <w:spacing w:val="-12"/>
                            <w:sz w:val="20"/>
                          </w:rPr>
                          <w:t> </w:t>
                        </w:r>
                        <w:r>
                          <w:rPr>
                            <w:spacing w:val="-5"/>
                            <w:sz w:val="20"/>
                          </w:rPr>
                          <w:t>WAR</w:t>
                        </w:r>
                      </w:p>
                      <w:p>
                        <w:pPr>
                          <w:spacing w:before="105"/>
                          <w:ind w:left="503" w:right="0" w:firstLine="0"/>
                          <w:jc w:val="left"/>
                          <w:rPr>
                            <w:i/>
                            <w:sz w:val="20"/>
                          </w:rPr>
                        </w:pPr>
                        <w:r>
                          <w:rPr>
                            <w:i/>
                            <w:sz w:val="20"/>
                          </w:rPr>
                          <w:t>(Internal</w:t>
                        </w:r>
                        <w:r>
                          <w:rPr>
                            <w:i/>
                            <w:spacing w:val="-10"/>
                            <w:sz w:val="20"/>
                          </w:rPr>
                          <w:t> </w:t>
                        </w:r>
                        <w:r>
                          <w:rPr>
                            <w:i/>
                            <w:sz w:val="20"/>
                          </w:rPr>
                          <w:t>Tools:</w:t>
                        </w:r>
                        <w:r>
                          <w:rPr>
                            <w:i/>
                            <w:spacing w:val="-8"/>
                            <w:sz w:val="20"/>
                          </w:rPr>
                          <w:t> </w:t>
                        </w:r>
                        <w:r>
                          <w:rPr>
                            <w:i/>
                            <w:sz w:val="20"/>
                          </w:rPr>
                          <w:t>BugsBunny,</w:t>
                        </w:r>
                        <w:r>
                          <w:rPr>
                            <w:i/>
                            <w:spacing w:val="-11"/>
                            <w:sz w:val="20"/>
                          </w:rPr>
                          <w:t> </w:t>
                        </w:r>
                        <w:r>
                          <w:rPr>
                            <w:i/>
                            <w:spacing w:val="-4"/>
                            <w:sz w:val="20"/>
                          </w:rPr>
                          <w:t>WAR)</w:t>
                        </w:r>
                      </w:p>
                    </w:txbxContent>
                  </v:textbox>
                  <w10:wrap type="none"/>
                </v:shape>
                <v:shape style="position:absolute;left:1612;top:313;width:3140;height:1512" type="#_x0000_t202" id="docshape156" filled="false" stroked="false">
                  <v:textbox inset="0,0,0,0">
                    <w:txbxContent>
                      <w:p>
                        <w:pPr>
                          <w:spacing w:before="81"/>
                          <w:ind w:left="81" w:right="0" w:firstLine="0"/>
                          <w:jc w:val="left"/>
                          <w:rPr>
                            <w:sz w:val="20"/>
                          </w:rPr>
                        </w:pPr>
                        <w:r>
                          <w:rPr>
                            <w:sz w:val="20"/>
                          </w:rPr>
                          <w:t>Ghi</w:t>
                        </w:r>
                        <w:r>
                          <w:rPr>
                            <w:spacing w:val="-5"/>
                            <w:sz w:val="20"/>
                          </w:rPr>
                          <w:t> </w:t>
                        </w:r>
                        <w:r>
                          <w:rPr>
                            <w:sz w:val="20"/>
                          </w:rPr>
                          <w:t>chú</w:t>
                        </w:r>
                        <w:r>
                          <w:rPr>
                            <w:spacing w:val="-7"/>
                            <w:sz w:val="20"/>
                          </w:rPr>
                          <w:t> </w:t>
                        </w:r>
                        <w:r>
                          <w:rPr>
                            <w:sz w:val="20"/>
                          </w:rPr>
                          <w:t>về</w:t>
                        </w:r>
                        <w:r>
                          <w:rPr>
                            <w:spacing w:val="-2"/>
                            <w:sz w:val="20"/>
                          </w:rPr>
                          <w:t> </w:t>
                        </w:r>
                        <w:r>
                          <w:rPr>
                            <w:sz w:val="20"/>
                          </w:rPr>
                          <w:t>các</w:t>
                        </w:r>
                        <w:r>
                          <w:rPr>
                            <w:spacing w:val="-5"/>
                            <w:sz w:val="20"/>
                          </w:rPr>
                          <w:t> </w:t>
                        </w:r>
                        <w:r>
                          <w:rPr>
                            <w:sz w:val="20"/>
                          </w:rPr>
                          <w:t>công</w:t>
                        </w:r>
                        <w:r>
                          <w:rPr>
                            <w:spacing w:val="-2"/>
                            <w:sz w:val="20"/>
                          </w:rPr>
                          <w:t> </w:t>
                        </w:r>
                        <w:r>
                          <w:rPr>
                            <w:sz w:val="20"/>
                          </w:rPr>
                          <w:t>cụ</w:t>
                        </w:r>
                        <w:r>
                          <w:rPr>
                            <w:spacing w:val="-2"/>
                            <w:sz w:val="20"/>
                          </w:rPr>
                          <w:t> </w:t>
                        </w:r>
                        <w:r>
                          <w:rPr>
                            <w:sz w:val="20"/>
                          </w:rPr>
                          <w:t>được</w:t>
                        </w:r>
                        <w:r>
                          <w:rPr>
                            <w:spacing w:val="-5"/>
                            <w:sz w:val="20"/>
                          </w:rPr>
                          <w:t> sử</w:t>
                        </w:r>
                      </w:p>
                      <w:p>
                        <w:pPr>
                          <w:spacing w:before="111"/>
                          <w:ind w:left="81" w:right="0" w:firstLine="0"/>
                          <w:jc w:val="left"/>
                          <w:rPr>
                            <w:i/>
                            <w:sz w:val="20"/>
                          </w:rPr>
                        </w:pPr>
                        <w:r>
                          <w:rPr>
                            <w:sz w:val="20"/>
                          </w:rPr>
                          <w:t>dụng</w:t>
                        </w:r>
                        <w:r>
                          <w:rPr>
                            <w:spacing w:val="-7"/>
                            <w:sz w:val="20"/>
                          </w:rPr>
                          <w:t> </w:t>
                        </w:r>
                        <w:r>
                          <w:rPr>
                            <w:i/>
                            <w:sz w:val="20"/>
                          </w:rPr>
                          <w:t>(Notes</w:t>
                        </w:r>
                        <w:r>
                          <w:rPr>
                            <w:i/>
                            <w:spacing w:val="-3"/>
                            <w:sz w:val="20"/>
                          </w:rPr>
                          <w:t> </w:t>
                        </w:r>
                        <w:r>
                          <w:rPr>
                            <w:i/>
                            <w:sz w:val="20"/>
                          </w:rPr>
                          <w:t>on</w:t>
                        </w:r>
                        <w:r>
                          <w:rPr>
                            <w:i/>
                            <w:spacing w:val="-5"/>
                            <w:sz w:val="20"/>
                          </w:rPr>
                          <w:t> </w:t>
                        </w:r>
                        <w:r>
                          <w:rPr>
                            <w:i/>
                            <w:sz w:val="20"/>
                          </w:rPr>
                          <w:t>Tools</w:t>
                        </w:r>
                        <w:r>
                          <w:rPr>
                            <w:i/>
                            <w:spacing w:val="-3"/>
                            <w:sz w:val="20"/>
                          </w:rPr>
                          <w:t> </w:t>
                        </w:r>
                        <w:r>
                          <w:rPr>
                            <w:i/>
                            <w:spacing w:val="-4"/>
                            <w:sz w:val="20"/>
                          </w:rPr>
                          <w:t>Used)</w:t>
                        </w:r>
                      </w:p>
                    </w:txbxContent>
                  </v:textbox>
                  <w10:wrap type="none"/>
                </v:shape>
                <w10:wrap type="topAndBottom"/>
              </v:group>
            </w:pict>
          </mc:Fallback>
        </mc:AlternateContent>
      </w:r>
    </w:p>
    <w:p>
      <w:pPr>
        <w:spacing w:after="0"/>
        <w:rPr>
          <w:sz w:val="20"/>
        </w:rPr>
        <w:sectPr>
          <w:type w:val="continuous"/>
          <w:pgSz w:w="12240" w:h="15840"/>
          <w:pgMar w:header="0" w:footer="791" w:top="1400" w:bottom="980" w:left="1340" w:right="640"/>
        </w:sectPr>
      </w:pPr>
    </w:p>
    <w:p>
      <w:pPr>
        <w:pStyle w:val="Heading5"/>
        <w:numPr>
          <w:ilvl w:val="0"/>
          <w:numId w:val="176"/>
        </w:numPr>
        <w:tabs>
          <w:tab w:pos="607" w:val="left" w:leader="none"/>
        </w:tabs>
        <w:spacing w:line="240" w:lineRule="auto" w:before="71" w:after="0"/>
        <w:ind w:left="607" w:right="0" w:hanging="248"/>
        <w:jc w:val="left"/>
      </w:pPr>
      <w:r>
        <w:rPr/>
        <w:t>QUẢN</w:t>
      </w:r>
      <w:r>
        <w:rPr>
          <w:spacing w:val="-7"/>
        </w:rPr>
        <w:t> </w:t>
      </w:r>
      <w:r>
        <w:rPr/>
        <w:t>LÝ</w:t>
      </w:r>
      <w:r>
        <w:rPr>
          <w:spacing w:val="-7"/>
        </w:rPr>
        <w:t> </w:t>
      </w:r>
      <w:r>
        <w:rPr/>
        <w:t>RỦI</w:t>
      </w:r>
      <w:r>
        <w:rPr>
          <w:spacing w:val="-10"/>
        </w:rPr>
        <w:t> </w:t>
      </w:r>
      <w:r>
        <w:rPr/>
        <w:t>RO</w:t>
      </w:r>
      <w:r>
        <w:rPr>
          <w:spacing w:val="-6"/>
        </w:rPr>
        <w:t> </w:t>
      </w:r>
      <w:r>
        <w:rPr/>
        <w:t>(RISK</w:t>
      </w:r>
      <w:r>
        <w:rPr>
          <w:spacing w:val="-6"/>
        </w:rPr>
        <w:t> </w:t>
      </w:r>
      <w:r>
        <w:rPr>
          <w:spacing w:val="-2"/>
        </w:rPr>
        <w:t>MANAGEMENT)</w:t>
      </w:r>
    </w:p>
    <w:p>
      <w:pPr>
        <w:pStyle w:val="BodyText"/>
        <w:spacing w:before="9"/>
        <w:ind w:left="0"/>
        <w:rPr>
          <w:b/>
          <w:sz w:val="24"/>
        </w:rPr>
      </w:pPr>
    </w:p>
    <w:p>
      <w:pPr>
        <w:pStyle w:val="BodyText"/>
        <w:spacing w:before="1"/>
      </w:pPr>
      <w:r>
        <w:rPr/>
        <w:t>Các</w:t>
      </w:r>
      <w:r>
        <w:rPr>
          <w:spacing w:val="-3"/>
        </w:rPr>
        <w:t> </w:t>
      </w:r>
      <w:r>
        <w:rPr/>
        <w:t>rủi</w:t>
      </w:r>
      <w:r>
        <w:rPr>
          <w:spacing w:val="-2"/>
        </w:rPr>
        <w:t> </w:t>
      </w:r>
      <w:r>
        <w:rPr/>
        <w:t>ro</w:t>
      </w:r>
      <w:r>
        <w:rPr>
          <w:spacing w:val="-4"/>
        </w:rPr>
        <w:t> </w:t>
      </w:r>
      <w:r>
        <w:rPr/>
        <w:t>đã</w:t>
      </w:r>
      <w:r>
        <w:rPr>
          <w:spacing w:val="1"/>
        </w:rPr>
        <w:t> </w:t>
      </w:r>
      <w:r>
        <w:rPr/>
        <w:t>được</w:t>
      </w:r>
      <w:r>
        <w:rPr>
          <w:spacing w:val="-1"/>
        </w:rPr>
        <w:t> </w:t>
      </w:r>
      <w:r>
        <w:rPr/>
        <w:t>xác</w:t>
      </w:r>
      <w:r>
        <w:rPr>
          <w:spacing w:val="-6"/>
        </w:rPr>
        <w:t> </w:t>
      </w:r>
      <w:r>
        <w:rPr/>
        <w:t>định</w:t>
      </w:r>
      <w:r>
        <w:rPr>
          <w:spacing w:val="-4"/>
        </w:rPr>
        <w:t> </w:t>
      </w:r>
      <w:r>
        <w:rPr/>
        <w:t>lúc</w:t>
      </w:r>
      <w:r>
        <w:rPr>
          <w:spacing w:val="-5"/>
        </w:rPr>
        <w:t> </w:t>
      </w:r>
      <w:r>
        <w:rPr/>
        <w:t>bắt đầu</w:t>
      </w:r>
      <w:r>
        <w:rPr>
          <w:spacing w:val="-4"/>
        </w:rPr>
        <w:t> </w:t>
      </w:r>
      <w:r>
        <w:rPr/>
        <w:t>dự án</w:t>
      </w:r>
      <w:r>
        <w:rPr>
          <w:spacing w:val="1"/>
        </w:rPr>
        <w:t> </w:t>
      </w:r>
      <w:r>
        <w:rPr/>
        <w:t>(Risks</w:t>
      </w:r>
      <w:r>
        <w:rPr>
          <w:spacing w:val="-1"/>
        </w:rPr>
        <w:t> </w:t>
      </w:r>
      <w:r>
        <w:rPr/>
        <w:t>identified</w:t>
      </w:r>
      <w:r>
        <w:rPr>
          <w:spacing w:val="-4"/>
        </w:rPr>
        <w:t> </w:t>
      </w:r>
      <w:r>
        <w:rPr/>
        <w:t>at</w:t>
      </w:r>
      <w:r>
        <w:rPr>
          <w:spacing w:val="-5"/>
        </w:rPr>
        <w:t> </w:t>
      </w:r>
      <w:r>
        <w:rPr/>
        <w:t>the</w:t>
      </w:r>
      <w:r>
        <w:rPr>
          <w:spacing w:val="1"/>
        </w:rPr>
        <w:t> </w:t>
      </w:r>
      <w:r>
        <w:rPr/>
        <w:t>start</w:t>
      </w:r>
      <w:r>
        <w:rPr>
          <w:spacing w:val="-5"/>
        </w:rPr>
        <w:t> </w:t>
      </w:r>
      <w:r>
        <w:rPr/>
        <w:t>of</w:t>
      </w:r>
      <w:r>
        <w:rPr>
          <w:spacing w:val="5"/>
        </w:rPr>
        <w:t> </w:t>
      </w:r>
      <w:r>
        <w:rPr/>
        <w:t>the</w:t>
      </w:r>
      <w:r>
        <w:rPr>
          <w:spacing w:val="-3"/>
        </w:rPr>
        <w:t> </w:t>
      </w:r>
      <w:r>
        <w:rPr>
          <w:spacing w:val="-2"/>
        </w:rPr>
        <w:t>project)</w:t>
      </w:r>
    </w:p>
    <w:p>
      <w:pPr>
        <w:pStyle w:val="BodyText"/>
        <w:spacing w:before="49"/>
        <w:ind w:left="0"/>
        <w:rPr>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090"/>
        <w:gridCol w:w="7875"/>
      </w:tblGrid>
      <w:tr>
        <w:trPr>
          <w:trHeight w:val="1136" w:hRule="atLeast"/>
        </w:trPr>
        <w:tc>
          <w:tcPr>
            <w:tcW w:w="1090" w:type="dxa"/>
            <w:tcBorders>
              <w:left w:val="single" w:sz="12" w:space="0" w:color="EFEFEF"/>
              <w:right w:val="double" w:sz="6" w:space="0" w:color="9F9F9F"/>
            </w:tcBorders>
          </w:tcPr>
          <w:p>
            <w:pPr>
              <w:pStyle w:val="TableParagraph"/>
              <w:spacing w:before="76"/>
              <w:ind w:left="93"/>
              <w:rPr>
                <w:b/>
                <w:sz w:val="20"/>
              </w:rPr>
            </w:pPr>
            <w:r>
              <w:rPr>
                <w:b/>
                <w:sz w:val="20"/>
              </w:rPr>
              <w:t>Risk</w:t>
            </w:r>
            <w:r>
              <w:rPr>
                <w:b/>
                <w:spacing w:val="-3"/>
                <w:sz w:val="20"/>
              </w:rPr>
              <w:t> </w:t>
            </w:r>
            <w:r>
              <w:rPr>
                <w:b/>
                <w:spacing w:val="-10"/>
                <w:sz w:val="20"/>
              </w:rPr>
              <w:t>1</w:t>
            </w:r>
          </w:p>
        </w:tc>
        <w:tc>
          <w:tcPr>
            <w:tcW w:w="7875" w:type="dxa"/>
            <w:tcBorders>
              <w:left w:val="double" w:sz="6" w:space="0" w:color="9F9F9F"/>
            </w:tcBorders>
          </w:tcPr>
          <w:p>
            <w:pPr>
              <w:pStyle w:val="TableParagraph"/>
              <w:ind w:left="85"/>
              <w:rPr>
                <w:sz w:val="20"/>
              </w:rPr>
            </w:pPr>
            <w:r>
              <w:rPr>
                <w:sz w:val="20"/>
              </w:rPr>
              <w:t>Thiếu</w:t>
            </w:r>
            <w:r>
              <w:rPr>
                <w:spacing w:val="-5"/>
                <w:sz w:val="20"/>
              </w:rPr>
              <w:t> </w:t>
            </w:r>
            <w:r>
              <w:rPr>
                <w:sz w:val="20"/>
              </w:rPr>
              <w:t>sự</w:t>
            </w:r>
            <w:r>
              <w:rPr>
                <w:spacing w:val="-1"/>
                <w:sz w:val="20"/>
              </w:rPr>
              <w:t> </w:t>
            </w:r>
            <w:r>
              <w:rPr>
                <w:sz w:val="20"/>
              </w:rPr>
              <w:t>hỗ</w:t>
            </w:r>
            <w:r>
              <w:rPr>
                <w:spacing w:val="-3"/>
                <w:sz w:val="20"/>
              </w:rPr>
              <w:t> </w:t>
            </w:r>
            <w:r>
              <w:rPr>
                <w:sz w:val="20"/>
              </w:rPr>
              <w:t>trợ</w:t>
            </w:r>
            <w:r>
              <w:rPr>
                <w:spacing w:val="-3"/>
                <w:sz w:val="20"/>
              </w:rPr>
              <w:t> </w:t>
            </w:r>
            <w:r>
              <w:rPr>
                <w:sz w:val="20"/>
              </w:rPr>
              <w:t>từ</w:t>
            </w:r>
            <w:r>
              <w:rPr>
                <w:spacing w:val="-5"/>
                <w:sz w:val="20"/>
              </w:rPr>
              <w:t> </w:t>
            </w:r>
            <w:r>
              <w:rPr>
                <w:sz w:val="20"/>
              </w:rPr>
              <w:t>kiến</w:t>
            </w:r>
            <w:r>
              <w:rPr>
                <w:spacing w:val="-2"/>
                <w:sz w:val="20"/>
              </w:rPr>
              <w:t> </w:t>
            </w:r>
            <w:r>
              <w:rPr>
                <w:sz w:val="20"/>
              </w:rPr>
              <w:t>trúc</w:t>
            </w:r>
            <w:r>
              <w:rPr>
                <w:spacing w:val="-6"/>
                <w:sz w:val="20"/>
              </w:rPr>
              <w:t> </w:t>
            </w:r>
            <w:r>
              <w:rPr>
                <w:sz w:val="20"/>
              </w:rPr>
              <w:t>sư</w:t>
            </w:r>
            <w:r>
              <w:rPr>
                <w:spacing w:val="-1"/>
                <w:sz w:val="20"/>
              </w:rPr>
              <w:t> </w:t>
            </w:r>
            <w:r>
              <w:rPr>
                <w:sz w:val="20"/>
              </w:rPr>
              <w:t>cơ</w:t>
            </w:r>
            <w:r>
              <w:rPr>
                <w:spacing w:val="-3"/>
                <w:sz w:val="20"/>
              </w:rPr>
              <w:t> </w:t>
            </w:r>
            <w:r>
              <w:rPr>
                <w:sz w:val="20"/>
              </w:rPr>
              <w:t>sở</w:t>
            </w:r>
            <w:r>
              <w:rPr>
                <w:spacing w:val="1"/>
                <w:sz w:val="20"/>
              </w:rPr>
              <w:t> </w:t>
            </w:r>
            <w:r>
              <w:rPr>
                <w:sz w:val="20"/>
              </w:rPr>
              <w:t>dữ</w:t>
            </w:r>
            <w:r>
              <w:rPr>
                <w:spacing w:val="-5"/>
                <w:sz w:val="20"/>
              </w:rPr>
              <w:t> </w:t>
            </w:r>
            <w:r>
              <w:rPr>
                <w:sz w:val="20"/>
              </w:rPr>
              <w:t>liệu</w:t>
            </w:r>
            <w:r>
              <w:rPr>
                <w:spacing w:val="-7"/>
                <w:sz w:val="20"/>
              </w:rPr>
              <w:t> </w:t>
            </w:r>
            <w:r>
              <w:rPr>
                <w:sz w:val="20"/>
              </w:rPr>
              <w:t>và</w:t>
            </w:r>
            <w:r>
              <w:rPr>
                <w:spacing w:val="-2"/>
                <w:sz w:val="20"/>
              </w:rPr>
              <w:t> </w:t>
            </w:r>
            <w:r>
              <w:rPr>
                <w:sz w:val="20"/>
              </w:rPr>
              <w:t>người</w:t>
            </w:r>
            <w:r>
              <w:rPr>
                <w:spacing w:val="-8"/>
                <w:sz w:val="20"/>
              </w:rPr>
              <w:t> </w:t>
            </w:r>
            <w:r>
              <w:rPr>
                <w:sz w:val="20"/>
              </w:rPr>
              <w:t>quản</w:t>
            </w:r>
            <w:r>
              <w:rPr>
                <w:spacing w:val="-2"/>
                <w:sz w:val="20"/>
              </w:rPr>
              <w:t> </w:t>
            </w:r>
            <w:r>
              <w:rPr>
                <w:sz w:val="20"/>
              </w:rPr>
              <w:t>trị</w:t>
            </w:r>
            <w:r>
              <w:rPr>
                <w:spacing w:val="-2"/>
                <w:sz w:val="20"/>
              </w:rPr>
              <w:t> </w:t>
            </w:r>
            <w:r>
              <w:rPr>
                <w:sz w:val="20"/>
              </w:rPr>
              <w:t>cơ</w:t>
            </w:r>
            <w:r>
              <w:rPr>
                <w:spacing w:val="-3"/>
                <w:sz w:val="20"/>
              </w:rPr>
              <w:t> </w:t>
            </w:r>
            <w:r>
              <w:rPr>
                <w:sz w:val="20"/>
              </w:rPr>
              <w:t>sở</w:t>
            </w:r>
            <w:r>
              <w:rPr>
                <w:spacing w:val="1"/>
                <w:sz w:val="20"/>
              </w:rPr>
              <w:t> </w:t>
            </w:r>
            <w:r>
              <w:rPr>
                <w:sz w:val="20"/>
              </w:rPr>
              <w:t>dữ</w:t>
            </w:r>
            <w:r>
              <w:rPr>
                <w:spacing w:val="-5"/>
                <w:sz w:val="20"/>
              </w:rPr>
              <w:t> </w:t>
            </w:r>
            <w:r>
              <w:rPr>
                <w:sz w:val="20"/>
              </w:rPr>
              <w:t>liệu</w:t>
            </w:r>
            <w:r>
              <w:rPr>
                <w:spacing w:val="-2"/>
                <w:sz w:val="20"/>
              </w:rPr>
              <w:t> </w:t>
            </w:r>
            <w:r>
              <w:rPr>
                <w:spacing w:val="-5"/>
                <w:sz w:val="20"/>
              </w:rPr>
              <w:t>của</w:t>
            </w:r>
          </w:p>
          <w:p>
            <w:pPr>
              <w:pStyle w:val="TableParagraph"/>
              <w:spacing w:before="116"/>
              <w:ind w:left="85"/>
              <w:rPr>
                <w:sz w:val="20"/>
              </w:rPr>
            </w:pPr>
            <w:r>
              <w:rPr>
                <w:sz w:val="20"/>
              </w:rPr>
              <w:t>khách</w:t>
            </w:r>
            <w:r>
              <w:rPr>
                <w:spacing w:val="-6"/>
                <w:sz w:val="20"/>
              </w:rPr>
              <w:t> </w:t>
            </w:r>
            <w:r>
              <w:rPr>
                <w:spacing w:val="-2"/>
                <w:sz w:val="20"/>
              </w:rPr>
              <w:t>hàng.</w:t>
            </w:r>
          </w:p>
          <w:p>
            <w:pPr>
              <w:pStyle w:val="TableParagraph"/>
              <w:spacing w:before="111"/>
              <w:ind w:left="85"/>
              <w:rPr>
                <w:i/>
                <w:sz w:val="20"/>
              </w:rPr>
            </w:pPr>
            <w:r>
              <w:rPr>
                <w:i/>
                <w:sz w:val="20"/>
              </w:rPr>
              <w:t>(Lack</w:t>
            </w:r>
            <w:r>
              <w:rPr>
                <w:i/>
                <w:spacing w:val="-8"/>
                <w:sz w:val="20"/>
              </w:rPr>
              <w:t> </w:t>
            </w:r>
            <w:r>
              <w:rPr>
                <w:i/>
                <w:sz w:val="20"/>
              </w:rPr>
              <w:t>of</w:t>
            </w:r>
            <w:r>
              <w:rPr>
                <w:i/>
                <w:spacing w:val="-3"/>
                <w:sz w:val="20"/>
              </w:rPr>
              <w:t> </w:t>
            </w:r>
            <w:r>
              <w:rPr>
                <w:i/>
                <w:sz w:val="20"/>
              </w:rPr>
              <w:t>support</w:t>
            </w:r>
            <w:r>
              <w:rPr>
                <w:i/>
                <w:spacing w:val="-7"/>
                <w:sz w:val="20"/>
              </w:rPr>
              <w:t> </w:t>
            </w:r>
            <w:r>
              <w:rPr>
                <w:i/>
                <w:sz w:val="20"/>
              </w:rPr>
              <w:t>from</w:t>
            </w:r>
            <w:r>
              <w:rPr>
                <w:i/>
                <w:spacing w:val="-9"/>
                <w:sz w:val="20"/>
              </w:rPr>
              <w:t> </w:t>
            </w:r>
            <w:r>
              <w:rPr>
                <w:i/>
                <w:sz w:val="20"/>
              </w:rPr>
              <w:t>database</w:t>
            </w:r>
            <w:r>
              <w:rPr>
                <w:i/>
                <w:spacing w:val="-6"/>
                <w:sz w:val="20"/>
              </w:rPr>
              <w:t> </w:t>
            </w:r>
            <w:r>
              <w:rPr>
                <w:i/>
                <w:sz w:val="20"/>
              </w:rPr>
              <w:t>architect</w:t>
            </w:r>
            <w:r>
              <w:rPr>
                <w:i/>
                <w:spacing w:val="-7"/>
                <w:sz w:val="20"/>
              </w:rPr>
              <w:t> </w:t>
            </w:r>
            <w:r>
              <w:rPr>
                <w:i/>
                <w:sz w:val="20"/>
              </w:rPr>
              <w:t>and</w:t>
            </w:r>
            <w:r>
              <w:rPr>
                <w:i/>
                <w:spacing w:val="-6"/>
                <w:sz w:val="20"/>
              </w:rPr>
              <w:t> </w:t>
            </w:r>
            <w:r>
              <w:rPr>
                <w:i/>
                <w:sz w:val="20"/>
              </w:rPr>
              <w:t>database</w:t>
            </w:r>
            <w:r>
              <w:rPr>
                <w:i/>
                <w:spacing w:val="-10"/>
                <w:sz w:val="20"/>
              </w:rPr>
              <w:t> </w:t>
            </w:r>
            <w:r>
              <w:rPr>
                <w:i/>
                <w:sz w:val="20"/>
              </w:rPr>
              <w:t>administrator</w:t>
            </w:r>
            <w:r>
              <w:rPr>
                <w:i/>
                <w:spacing w:val="-5"/>
                <w:sz w:val="20"/>
              </w:rPr>
              <w:t> </w:t>
            </w:r>
            <w:r>
              <w:rPr>
                <w:i/>
                <w:sz w:val="20"/>
              </w:rPr>
              <w:t>of</w:t>
            </w:r>
            <w:r>
              <w:rPr>
                <w:i/>
                <w:spacing w:val="-7"/>
                <w:sz w:val="20"/>
              </w:rPr>
              <w:t> </w:t>
            </w:r>
            <w:r>
              <w:rPr>
                <w:i/>
                <w:sz w:val="20"/>
              </w:rPr>
              <w:t>the</w:t>
            </w:r>
            <w:r>
              <w:rPr>
                <w:i/>
                <w:spacing w:val="-6"/>
                <w:sz w:val="20"/>
              </w:rPr>
              <w:t> </w:t>
            </w:r>
            <w:r>
              <w:rPr>
                <w:i/>
                <w:spacing w:val="-2"/>
                <w:sz w:val="20"/>
              </w:rPr>
              <w:t>customer)</w:t>
            </w:r>
          </w:p>
        </w:tc>
      </w:tr>
      <w:tr>
        <w:trPr>
          <w:trHeight w:val="790" w:hRule="atLeast"/>
        </w:trPr>
        <w:tc>
          <w:tcPr>
            <w:tcW w:w="1090" w:type="dxa"/>
            <w:tcBorders>
              <w:left w:val="single" w:sz="12" w:space="0" w:color="EFEFEF"/>
              <w:right w:val="double" w:sz="6" w:space="0" w:color="9F9F9F"/>
            </w:tcBorders>
          </w:tcPr>
          <w:p>
            <w:pPr>
              <w:pStyle w:val="TableParagraph"/>
              <w:spacing w:before="76"/>
              <w:ind w:left="93"/>
              <w:rPr>
                <w:b/>
                <w:sz w:val="20"/>
              </w:rPr>
            </w:pPr>
            <w:r>
              <w:rPr>
                <w:b/>
                <w:sz w:val="20"/>
              </w:rPr>
              <w:t>Risk</w:t>
            </w:r>
            <w:r>
              <w:rPr>
                <w:b/>
                <w:spacing w:val="-3"/>
                <w:sz w:val="20"/>
              </w:rPr>
              <w:t> </w:t>
            </w:r>
            <w:r>
              <w:rPr>
                <w:b/>
                <w:spacing w:val="-10"/>
                <w:sz w:val="20"/>
              </w:rPr>
              <w:t>2</w:t>
            </w:r>
          </w:p>
        </w:tc>
        <w:tc>
          <w:tcPr>
            <w:tcW w:w="7875" w:type="dxa"/>
            <w:tcBorders>
              <w:left w:val="double" w:sz="6" w:space="0" w:color="9F9F9F"/>
            </w:tcBorders>
          </w:tcPr>
          <w:p>
            <w:pPr>
              <w:pStyle w:val="TableParagraph"/>
              <w:ind w:left="85"/>
              <w:rPr>
                <w:sz w:val="20"/>
              </w:rPr>
            </w:pPr>
            <w:r>
              <w:rPr>
                <w:sz w:val="20"/>
              </w:rPr>
              <w:t>Dùng</w:t>
            </w:r>
            <w:r>
              <w:rPr>
                <w:spacing w:val="-4"/>
                <w:sz w:val="20"/>
              </w:rPr>
              <w:t> </w:t>
            </w:r>
            <w:r>
              <w:rPr>
                <w:sz w:val="20"/>
              </w:rPr>
              <w:t>sai</w:t>
            </w:r>
            <w:r>
              <w:rPr>
                <w:spacing w:val="1"/>
                <w:sz w:val="20"/>
              </w:rPr>
              <w:t> </w:t>
            </w:r>
            <w:r>
              <w:rPr>
                <w:sz w:val="20"/>
              </w:rPr>
              <w:t>RUP</w:t>
            </w:r>
            <w:r>
              <w:rPr>
                <w:spacing w:val="-3"/>
                <w:sz w:val="20"/>
              </w:rPr>
              <w:t> </w:t>
            </w:r>
            <w:r>
              <w:rPr>
                <w:sz w:val="20"/>
              </w:rPr>
              <w:t>bởi</w:t>
            </w:r>
            <w:r>
              <w:rPr>
                <w:spacing w:val="-3"/>
                <w:sz w:val="20"/>
              </w:rPr>
              <w:t> </w:t>
            </w:r>
            <w:r>
              <w:rPr>
                <w:sz w:val="20"/>
              </w:rPr>
              <w:t>vì</w:t>
            </w:r>
            <w:r>
              <w:rPr>
                <w:spacing w:val="-6"/>
                <w:sz w:val="20"/>
              </w:rPr>
              <w:t> </w:t>
            </w:r>
            <w:r>
              <w:rPr>
                <w:sz w:val="20"/>
              </w:rPr>
              <w:t>nó</w:t>
            </w:r>
            <w:r>
              <w:rPr>
                <w:spacing w:val="-4"/>
                <w:sz w:val="20"/>
              </w:rPr>
              <w:t> </w:t>
            </w:r>
            <w:r>
              <w:rPr>
                <w:sz w:val="20"/>
              </w:rPr>
              <w:t>được</w:t>
            </w:r>
            <w:r>
              <w:rPr>
                <w:spacing w:val="-2"/>
                <w:sz w:val="20"/>
              </w:rPr>
              <w:t> </w:t>
            </w:r>
            <w:r>
              <w:rPr>
                <w:sz w:val="20"/>
              </w:rPr>
              <w:t>sử</w:t>
            </w:r>
            <w:r>
              <w:rPr>
                <w:spacing w:val="-3"/>
                <w:sz w:val="20"/>
              </w:rPr>
              <w:t> </w:t>
            </w:r>
            <w:r>
              <w:rPr>
                <w:sz w:val="20"/>
              </w:rPr>
              <w:t>dụng</w:t>
            </w:r>
            <w:r>
              <w:rPr>
                <w:spacing w:val="-8"/>
                <w:sz w:val="20"/>
              </w:rPr>
              <w:t> </w:t>
            </w:r>
            <w:r>
              <w:rPr>
                <w:sz w:val="20"/>
              </w:rPr>
              <w:t>lần</w:t>
            </w:r>
            <w:r>
              <w:rPr>
                <w:spacing w:val="-4"/>
                <w:sz w:val="20"/>
              </w:rPr>
              <w:t> </w:t>
            </w:r>
            <w:r>
              <w:rPr>
                <w:sz w:val="20"/>
              </w:rPr>
              <w:t>đầu</w:t>
            </w:r>
            <w:r>
              <w:rPr>
                <w:spacing w:val="-3"/>
                <w:sz w:val="20"/>
              </w:rPr>
              <w:t> </w:t>
            </w:r>
            <w:r>
              <w:rPr>
                <w:spacing w:val="-4"/>
                <w:sz w:val="20"/>
              </w:rPr>
              <w:t>tiên.</w:t>
            </w:r>
          </w:p>
          <w:p>
            <w:pPr>
              <w:pStyle w:val="TableParagraph"/>
              <w:spacing w:before="111"/>
              <w:ind w:left="85"/>
              <w:rPr>
                <w:i/>
                <w:sz w:val="20"/>
              </w:rPr>
            </w:pPr>
            <w:r>
              <w:rPr>
                <w:i/>
                <w:sz w:val="20"/>
              </w:rPr>
              <w:t>(Improper</w:t>
            </w:r>
            <w:r>
              <w:rPr>
                <w:i/>
                <w:spacing w:val="-4"/>
                <w:sz w:val="20"/>
              </w:rPr>
              <w:t> </w:t>
            </w:r>
            <w:r>
              <w:rPr>
                <w:i/>
                <w:sz w:val="20"/>
              </w:rPr>
              <w:t>use</w:t>
            </w:r>
            <w:r>
              <w:rPr>
                <w:i/>
                <w:spacing w:val="-4"/>
                <w:sz w:val="20"/>
              </w:rPr>
              <w:t> </w:t>
            </w:r>
            <w:r>
              <w:rPr>
                <w:i/>
                <w:sz w:val="20"/>
              </w:rPr>
              <w:t>of</w:t>
            </w:r>
            <w:r>
              <w:rPr>
                <w:i/>
                <w:spacing w:val="-1"/>
                <w:sz w:val="20"/>
              </w:rPr>
              <w:t> </w:t>
            </w:r>
            <w:r>
              <w:rPr>
                <w:i/>
                <w:sz w:val="20"/>
              </w:rPr>
              <w:t>RUP,</w:t>
            </w:r>
            <w:r>
              <w:rPr>
                <w:i/>
                <w:spacing w:val="-6"/>
                <w:sz w:val="20"/>
              </w:rPr>
              <w:t> </w:t>
            </w:r>
            <w:r>
              <w:rPr>
                <w:i/>
                <w:sz w:val="20"/>
              </w:rPr>
              <w:t>as</w:t>
            </w:r>
            <w:r>
              <w:rPr>
                <w:i/>
                <w:spacing w:val="-3"/>
                <w:sz w:val="20"/>
              </w:rPr>
              <w:t> </w:t>
            </w:r>
            <w:r>
              <w:rPr>
                <w:i/>
                <w:sz w:val="20"/>
              </w:rPr>
              <w:t>it</w:t>
            </w:r>
            <w:r>
              <w:rPr>
                <w:i/>
                <w:spacing w:val="-5"/>
                <w:sz w:val="20"/>
              </w:rPr>
              <w:t> </w:t>
            </w:r>
            <w:r>
              <w:rPr>
                <w:i/>
                <w:sz w:val="20"/>
              </w:rPr>
              <w:t>is</w:t>
            </w:r>
            <w:r>
              <w:rPr>
                <w:i/>
                <w:spacing w:val="-3"/>
                <w:sz w:val="20"/>
              </w:rPr>
              <w:t> </w:t>
            </w:r>
            <w:r>
              <w:rPr>
                <w:i/>
                <w:sz w:val="20"/>
              </w:rPr>
              <w:t>being</w:t>
            </w:r>
            <w:r>
              <w:rPr>
                <w:i/>
                <w:spacing w:val="-4"/>
                <w:sz w:val="20"/>
              </w:rPr>
              <w:t> </w:t>
            </w:r>
            <w:r>
              <w:rPr>
                <w:i/>
                <w:sz w:val="20"/>
              </w:rPr>
              <w:t>used</w:t>
            </w:r>
            <w:r>
              <w:rPr>
                <w:i/>
                <w:spacing w:val="-5"/>
                <w:sz w:val="20"/>
              </w:rPr>
              <w:t> </w:t>
            </w:r>
            <w:r>
              <w:rPr>
                <w:i/>
                <w:sz w:val="20"/>
              </w:rPr>
              <w:t>for</w:t>
            </w:r>
            <w:r>
              <w:rPr>
                <w:i/>
                <w:spacing w:val="-6"/>
                <w:sz w:val="20"/>
              </w:rPr>
              <w:t> </w:t>
            </w:r>
            <w:r>
              <w:rPr>
                <w:i/>
                <w:sz w:val="20"/>
              </w:rPr>
              <w:t>the</w:t>
            </w:r>
            <w:r>
              <w:rPr>
                <w:i/>
                <w:spacing w:val="-4"/>
                <w:sz w:val="20"/>
              </w:rPr>
              <w:t> </w:t>
            </w:r>
            <w:r>
              <w:rPr>
                <w:i/>
                <w:sz w:val="20"/>
              </w:rPr>
              <w:t>first</w:t>
            </w:r>
            <w:r>
              <w:rPr>
                <w:i/>
                <w:spacing w:val="-5"/>
                <w:sz w:val="20"/>
              </w:rPr>
              <w:t> </w:t>
            </w:r>
            <w:r>
              <w:rPr>
                <w:i/>
                <w:spacing w:val="-4"/>
                <w:sz w:val="20"/>
              </w:rPr>
              <w:t>time)</w:t>
            </w:r>
          </w:p>
        </w:tc>
      </w:tr>
      <w:tr>
        <w:trPr>
          <w:trHeight w:val="790" w:hRule="atLeast"/>
        </w:trPr>
        <w:tc>
          <w:tcPr>
            <w:tcW w:w="1090" w:type="dxa"/>
            <w:tcBorders>
              <w:left w:val="single" w:sz="12" w:space="0" w:color="EFEFEF"/>
              <w:right w:val="double" w:sz="6" w:space="0" w:color="9F9F9F"/>
            </w:tcBorders>
          </w:tcPr>
          <w:p>
            <w:pPr>
              <w:pStyle w:val="TableParagraph"/>
              <w:spacing w:before="76"/>
              <w:ind w:left="93"/>
              <w:rPr>
                <w:b/>
                <w:sz w:val="20"/>
              </w:rPr>
            </w:pPr>
            <w:r>
              <w:rPr>
                <w:b/>
                <w:sz w:val="20"/>
              </w:rPr>
              <w:t>Risk</w:t>
            </w:r>
            <w:r>
              <w:rPr>
                <w:b/>
                <w:spacing w:val="-3"/>
                <w:sz w:val="20"/>
              </w:rPr>
              <w:t> </w:t>
            </w:r>
            <w:r>
              <w:rPr>
                <w:b/>
                <w:spacing w:val="-10"/>
                <w:sz w:val="20"/>
              </w:rPr>
              <w:t>3</w:t>
            </w:r>
          </w:p>
        </w:tc>
        <w:tc>
          <w:tcPr>
            <w:tcW w:w="7875" w:type="dxa"/>
            <w:tcBorders>
              <w:left w:val="double" w:sz="6" w:space="0" w:color="9F9F9F"/>
            </w:tcBorders>
          </w:tcPr>
          <w:p>
            <w:pPr>
              <w:pStyle w:val="TableParagraph"/>
              <w:ind w:left="85"/>
              <w:rPr>
                <w:sz w:val="20"/>
              </w:rPr>
            </w:pPr>
            <w:r>
              <w:rPr>
                <w:sz w:val="20"/>
              </w:rPr>
              <w:t>Mất</w:t>
            </w:r>
            <w:r>
              <w:rPr>
                <w:spacing w:val="-2"/>
                <w:sz w:val="20"/>
              </w:rPr>
              <w:t> </w:t>
            </w:r>
            <w:r>
              <w:rPr>
                <w:sz w:val="20"/>
              </w:rPr>
              <w:t>nhân</w:t>
            </w:r>
            <w:r>
              <w:rPr>
                <w:spacing w:val="-3"/>
                <w:sz w:val="20"/>
              </w:rPr>
              <w:t> </w:t>
            </w:r>
            <w:r>
              <w:rPr>
                <w:spacing w:val="-5"/>
                <w:sz w:val="20"/>
              </w:rPr>
              <w:t>sự</w:t>
            </w:r>
          </w:p>
          <w:p>
            <w:pPr>
              <w:pStyle w:val="TableParagraph"/>
              <w:spacing w:before="111"/>
              <w:ind w:left="85"/>
              <w:rPr>
                <w:i/>
                <w:sz w:val="20"/>
              </w:rPr>
            </w:pPr>
            <w:r>
              <w:rPr>
                <w:i/>
                <w:sz w:val="20"/>
              </w:rPr>
              <w:t>(Personnel</w:t>
            </w:r>
            <w:r>
              <w:rPr>
                <w:i/>
                <w:spacing w:val="-13"/>
                <w:sz w:val="20"/>
              </w:rPr>
              <w:t> </w:t>
            </w:r>
            <w:r>
              <w:rPr>
                <w:i/>
                <w:spacing w:val="-2"/>
                <w:sz w:val="20"/>
              </w:rPr>
              <w:t>attrition)</w:t>
            </w:r>
          </w:p>
        </w:tc>
      </w:tr>
      <w:tr>
        <w:trPr>
          <w:trHeight w:val="790" w:hRule="atLeast"/>
        </w:trPr>
        <w:tc>
          <w:tcPr>
            <w:tcW w:w="1090" w:type="dxa"/>
            <w:tcBorders>
              <w:left w:val="single" w:sz="12" w:space="0" w:color="EFEFEF"/>
              <w:right w:val="double" w:sz="6" w:space="0" w:color="9F9F9F"/>
            </w:tcBorders>
          </w:tcPr>
          <w:p>
            <w:pPr>
              <w:pStyle w:val="TableParagraph"/>
              <w:spacing w:before="76"/>
              <w:ind w:left="93"/>
              <w:rPr>
                <w:b/>
                <w:sz w:val="20"/>
              </w:rPr>
            </w:pPr>
            <w:r>
              <w:rPr>
                <w:b/>
                <w:sz w:val="20"/>
              </w:rPr>
              <w:t>Risk</w:t>
            </w:r>
            <w:r>
              <w:rPr>
                <w:b/>
                <w:spacing w:val="-3"/>
                <w:sz w:val="20"/>
              </w:rPr>
              <w:t> </w:t>
            </w:r>
            <w:r>
              <w:rPr>
                <w:b/>
                <w:spacing w:val="-10"/>
                <w:sz w:val="20"/>
              </w:rPr>
              <w:t>4</w:t>
            </w:r>
          </w:p>
        </w:tc>
        <w:tc>
          <w:tcPr>
            <w:tcW w:w="7875" w:type="dxa"/>
            <w:tcBorders>
              <w:left w:val="double" w:sz="6" w:space="0" w:color="9F9F9F"/>
            </w:tcBorders>
          </w:tcPr>
          <w:p>
            <w:pPr>
              <w:pStyle w:val="TableParagraph"/>
              <w:ind w:left="85"/>
              <w:rPr>
                <w:sz w:val="20"/>
              </w:rPr>
            </w:pPr>
            <w:r>
              <w:rPr>
                <w:sz w:val="20"/>
              </w:rPr>
              <w:t>Các</w:t>
            </w:r>
            <w:r>
              <w:rPr>
                <w:spacing w:val="-5"/>
                <w:sz w:val="20"/>
              </w:rPr>
              <w:t> </w:t>
            </w:r>
            <w:r>
              <w:rPr>
                <w:sz w:val="20"/>
              </w:rPr>
              <w:t>vấn</w:t>
            </w:r>
            <w:r>
              <w:rPr>
                <w:spacing w:val="-7"/>
                <w:sz w:val="20"/>
              </w:rPr>
              <w:t> </w:t>
            </w:r>
            <w:r>
              <w:rPr>
                <w:sz w:val="20"/>
              </w:rPr>
              <w:t>đề</w:t>
            </w:r>
            <w:r>
              <w:rPr>
                <w:spacing w:val="-7"/>
                <w:sz w:val="20"/>
              </w:rPr>
              <w:t> </w:t>
            </w:r>
            <w:r>
              <w:rPr>
                <w:sz w:val="20"/>
              </w:rPr>
              <w:t>về</w:t>
            </w:r>
            <w:r>
              <w:rPr>
                <w:spacing w:val="-6"/>
                <w:sz w:val="20"/>
              </w:rPr>
              <w:t> </w:t>
            </w:r>
            <w:r>
              <w:rPr>
                <w:sz w:val="20"/>
              </w:rPr>
              <w:t>việc</w:t>
            </w:r>
            <w:r>
              <w:rPr>
                <w:spacing w:val="-1"/>
                <w:sz w:val="20"/>
              </w:rPr>
              <w:t> </w:t>
            </w:r>
            <w:r>
              <w:rPr>
                <w:sz w:val="20"/>
              </w:rPr>
              <w:t>sẽ</w:t>
            </w:r>
            <w:r>
              <w:rPr>
                <w:spacing w:val="-7"/>
                <w:sz w:val="20"/>
              </w:rPr>
              <w:t> </w:t>
            </w:r>
            <w:r>
              <w:rPr>
                <w:sz w:val="20"/>
              </w:rPr>
              <w:t>làm việc</w:t>
            </w:r>
            <w:r>
              <w:rPr>
                <w:spacing w:val="-9"/>
                <w:sz w:val="20"/>
              </w:rPr>
              <w:t> </w:t>
            </w:r>
            <w:r>
              <w:rPr>
                <w:sz w:val="20"/>
              </w:rPr>
              <w:t>với</w:t>
            </w:r>
            <w:r>
              <w:rPr>
                <w:spacing w:val="-2"/>
                <w:sz w:val="20"/>
              </w:rPr>
              <w:t> </w:t>
            </w:r>
            <w:r>
              <w:rPr>
                <w:sz w:val="20"/>
              </w:rPr>
              <w:t>cơ</w:t>
            </w:r>
            <w:r>
              <w:rPr>
                <w:spacing w:val="-3"/>
                <w:sz w:val="20"/>
              </w:rPr>
              <w:t> </w:t>
            </w:r>
            <w:r>
              <w:rPr>
                <w:sz w:val="20"/>
              </w:rPr>
              <w:t>sở</w:t>
            </w:r>
            <w:r>
              <w:rPr>
                <w:spacing w:val="2"/>
                <w:sz w:val="20"/>
              </w:rPr>
              <w:t> </w:t>
            </w:r>
            <w:r>
              <w:rPr>
                <w:sz w:val="20"/>
              </w:rPr>
              <w:t>dữ</w:t>
            </w:r>
            <w:r>
              <w:rPr>
                <w:spacing w:val="-6"/>
                <w:sz w:val="20"/>
              </w:rPr>
              <w:t> </w:t>
            </w:r>
            <w:r>
              <w:rPr>
                <w:sz w:val="20"/>
              </w:rPr>
              <w:t>liệu</w:t>
            </w:r>
            <w:r>
              <w:rPr>
                <w:spacing w:val="-2"/>
                <w:sz w:val="20"/>
              </w:rPr>
              <w:t> </w:t>
            </w:r>
            <w:r>
              <w:rPr>
                <w:sz w:val="20"/>
              </w:rPr>
              <w:t>của</w:t>
            </w:r>
            <w:r>
              <w:rPr>
                <w:spacing w:val="-1"/>
                <w:sz w:val="20"/>
              </w:rPr>
              <w:t> </w:t>
            </w:r>
            <w:r>
              <w:rPr>
                <w:sz w:val="20"/>
              </w:rPr>
              <w:t>khách</w:t>
            </w:r>
            <w:r>
              <w:rPr>
                <w:spacing w:val="-2"/>
                <w:sz w:val="20"/>
              </w:rPr>
              <w:t> </w:t>
            </w:r>
            <w:r>
              <w:rPr>
                <w:sz w:val="20"/>
              </w:rPr>
              <w:t>hàng</w:t>
            </w:r>
            <w:r>
              <w:rPr>
                <w:spacing w:val="-2"/>
                <w:sz w:val="20"/>
              </w:rPr>
              <w:t> </w:t>
            </w:r>
            <w:r>
              <w:rPr>
                <w:sz w:val="20"/>
              </w:rPr>
              <w:t>thông</w:t>
            </w:r>
            <w:r>
              <w:rPr>
                <w:spacing w:val="-2"/>
                <w:sz w:val="20"/>
              </w:rPr>
              <w:t> </w:t>
            </w:r>
            <w:r>
              <w:rPr>
                <w:sz w:val="20"/>
              </w:rPr>
              <w:t>qua</w:t>
            </w:r>
            <w:r>
              <w:rPr>
                <w:spacing w:val="-2"/>
                <w:sz w:val="20"/>
              </w:rPr>
              <w:t> </w:t>
            </w:r>
            <w:r>
              <w:rPr>
                <w:sz w:val="20"/>
              </w:rPr>
              <w:t>liên</w:t>
            </w:r>
            <w:r>
              <w:rPr>
                <w:spacing w:val="-6"/>
                <w:sz w:val="20"/>
              </w:rPr>
              <w:t> </w:t>
            </w:r>
            <w:r>
              <w:rPr>
                <w:spacing w:val="-4"/>
                <w:sz w:val="20"/>
              </w:rPr>
              <w:t>kết.</w:t>
            </w:r>
          </w:p>
          <w:p>
            <w:pPr>
              <w:pStyle w:val="TableParagraph"/>
              <w:spacing w:before="106"/>
              <w:ind w:left="85"/>
              <w:rPr>
                <w:i/>
                <w:sz w:val="20"/>
              </w:rPr>
            </w:pPr>
            <w:r>
              <w:rPr>
                <w:i/>
                <w:sz w:val="20"/>
              </w:rPr>
              <w:t>(Problems</w:t>
            </w:r>
            <w:r>
              <w:rPr>
                <w:i/>
                <w:spacing w:val="-9"/>
                <w:sz w:val="20"/>
              </w:rPr>
              <w:t> </w:t>
            </w:r>
            <w:r>
              <w:rPr>
                <w:i/>
                <w:sz w:val="20"/>
              </w:rPr>
              <w:t>with</w:t>
            </w:r>
            <w:r>
              <w:rPr>
                <w:i/>
                <w:spacing w:val="-10"/>
                <w:sz w:val="20"/>
              </w:rPr>
              <w:t> </w:t>
            </w:r>
            <w:r>
              <w:rPr>
                <w:i/>
                <w:sz w:val="20"/>
              </w:rPr>
              <w:t>working</w:t>
            </w:r>
            <w:r>
              <w:rPr>
                <w:i/>
                <w:spacing w:val="-6"/>
                <w:sz w:val="20"/>
              </w:rPr>
              <w:t> </w:t>
            </w:r>
            <w:r>
              <w:rPr>
                <w:i/>
                <w:sz w:val="20"/>
              </w:rPr>
              <w:t>on</w:t>
            </w:r>
            <w:r>
              <w:rPr>
                <w:i/>
                <w:spacing w:val="-6"/>
                <w:sz w:val="20"/>
              </w:rPr>
              <w:t> </w:t>
            </w:r>
            <w:r>
              <w:rPr>
                <w:i/>
                <w:sz w:val="20"/>
              </w:rPr>
              <w:t>customer's</w:t>
            </w:r>
            <w:r>
              <w:rPr>
                <w:i/>
                <w:spacing w:val="-5"/>
                <w:sz w:val="20"/>
              </w:rPr>
              <w:t> </w:t>
            </w:r>
            <w:r>
              <w:rPr>
                <w:i/>
                <w:sz w:val="20"/>
              </w:rPr>
              <w:t>database</w:t>
            </w:r>
            <w:r>
              <w:rPr>
                <w:i/>
                <w:spacing w:val="-6"/>
                <w:sz w:val="20"/>
              </w:rPr>
              <w:t> </w:t>
            </w:r>
            <w:r>
              <w:rPr>
                <w:i/>
                <w:sz w:val="20"/>
              </w:rPr>
              <w:t>over</w:t>
            </w:r>
            <w:r>
              <w:rPr>
                <w:i/>
                <w:spacing w:val="-9"/>
                <w:sz w:val="20"/>
              </w:rPr>
              <w:t> </w:t>
            </w:r>
            <w:r>
              <w:rPr>
                <w:i/>
                <w:sz w:val="20"/>
              </w:rPr>
              <w:t>the</w:t>
            </w:r>
            <w:r>
              <w:rPr>
                <w:i/>
                <w:spacing w:val="-5"/>
                <w:sz w:val="20"/>
              </w:rPr>
              <w:t> </w:t>
            </w:r>
            <w:r>
              <w:rPr>
                <w:i/>
                <w:spacing w:val="-2"/>
                <w:sz w:val="20"/>
              </w:rPr>
              <w:t>link)</w:t>
            </w:r>
          </w:p>
        </w:tc>
      </w:tr>
    </w:tbl>
    <w:p>
      <w:pPr>
        <w:pStyle w:val="BodyText"/>
        <w:spacing w:before="22"/>
        <w:ind w:left="0"/>
      </w:pPr>
    </w:p>
    <w:p>
      <w:pPr>
        <w:spacing w:before="0"/>
        <w:ind w:left="359" w:right="995" w:firstLine="0"/>
        <w:jc w:val="left"/>
        <w:rPr>
          <w:i/>
          <w:sz w:val="22"/>
        </w:rPr>
      </w:pPr>
      <w:r>
        <w:rPr>
          <w:i/>
          <w:sz w:val="22"/>
        </w:rPr>
        <w:t>Các</w:t>
      </w:r>
      <w:r>
        <w:rPr>
          <w:i/>
          <w:spacing w:val="-1"/>
          <w:sz w:val="22"/>
        </w:rPr>
        <w:t> </w:t>
      </w:r>
      <w:r>
        <w:rPr>
          <w:i/>
          <w:sz w:val="22"/>
        </w:rPr>
        <w:t>rủi</w:t>
      </w:r>
      <w:r>
        <w:rPr>
          <w:i/>
          <w:spacing w:val="-2"/>
          <w:sz w:val="22"/>
        </w:rPr>
        <w:t> </w:t>
      </w:r>
      <w:r>
        <w:rPr>
          <w:i/>
          <w:sz w:val="22"/>
        </w:rPr>
        <w:t>ro</w:t>
      </w:r>
      <w:r>
        <w:rPr>
          <w:i/>
          <w:spacing w:val="-4"/>
          <w:sz w:val="22"/>
        </w:rPr>
        <w:t> </w:t>
      </w:r>
      <w:r>
        <w:rPr>
          <w:i/>
          <w:sz w:val="22"/>
        </w:rPr>
        <w:t>gặp</w:t>
      </w:r>
      <w:r>
        <w:rPr>
          <w:i/>
          <w:spacing w:val="-4"/>
          <w:sz w:val="22"/>
        </w:rPr>
        <w:t> </w:t>
      </w:r>
      <w:r>
        <w:rPr>
          <w:i/>
          <w:sz w:val="22"/>
        </w:rPr>
        <w:t>phải</w:t>
      </w:r>
      <w:r>
        <w:rPr>
          <w:i/>
          <w:spacing w:val="-2"/>
          <w:sz w:val="22"/>
        </w:rPr>
        <w:t> </w:t>
      </w:r>
      <w:r>
        <w:rPr>
          <w:i/>
          <w:sz w:val="22"/>
        </w:rPr>
        <w:t>trong suốt</w:t>
      </w:r>
      <w:r>
        <w:rPr>
          <w:i/>
          <w:spacing w:val="-5"/>
          <w:sz w:val="22"/>
        </w:rPr>
        <w:t> </w:t>
      </w:r>
      <w:r>
        <w:rPr>
          <w:i/>
          <w:sz w:val="22"/>
        </w:rPr>
        <w:t>quá</w:t>
      </w:r>
      <w:r>
        <w:rPr>
          <w:i/>
          <w:spacing w:val="-4"/>
          <w:sz w:val="22"/>
        </w:rPr>
        <w:t> </w:t>
      </w:r>
      <w:r>
        <w:rPr>
          <w:i/>
          <w:sz w:val="22"/>
        </w:rPr>
        <w:t>trình thực</w:t>
      </w:r>
      <w:r>
        <w:rPr>
          <w:i/>
          <w:spacing w:val="-6"/>
          <w:sz w:val="22"/>
        </w:rPr>
        <w:t> </w:t>
      </w:r>
      <w:r>
        <w:rPr>
          <w:i/>
          <w:sz w:val="22"/>
        </w:rPr>
        <w:t>hiện</w:t>
      </w:r>
      <w:r>
        <w:rPr>
          <w:i/>
          <w:spacing w:val="-8"/>
          <w:sz w:val="22"/>
        </w:rPr>
        <w:t> </w:t>
      </w:r>
      <w:r>
        <w:rPr>
          <w:i/>
          <w:sz w:val="22"/>
        </w:rPr>
        <w:t>dự</w:t>
      </w:r>
      <w:r>
        <w:rPr>
          <w:i/>
          <w:spacing w:val="-2"/>
          <w:sz w:val="22"/>
        </w:rPr>
        <w:t> </w:t>
      </w:r>
      <w:r>
        <w:rPr>
          <w:i/>
          <w:sz w:val="22"/>
        </w:rPr>
        <w:t>án (Risks</w:t>
      </w:r>
      <w:r>
        <w:rPr>
          <w:i/>
          <w:spacing w:val="-6"/>
          <w:sz w:val="22"/>
        </w:rPr>
        <w:t> </w:t>
      </w:r>
      <w:r>
        <w:rPr>
          <w:i/>
          <w:sz w:val="22"/>
        </w:rPr>
        <w:t>encountered</w:t>
      </w:r>
      <w:r>
        <w:rPr>
          <w:i/>
          <w:spacing w:val="-4"/>
          <w:sz w:val="22"/>
        </w:rPr>
        <w:t> </w:t>
      </w:r>
      <w:r>
        <w:rPr>
          <w:i/>
          <w:sz w:val="22"/>
        </w:rPr>
        <w:t>during</w:t>
      </w:r>
      <w:r>
        <w:rPr>
          <w:i/>
          <w:spacing w:val="-4"/>
          <w:sz w:val="22"/>
        </w:rPr>
        <w:t> </w:t>
      </w:r>
      <w:r>
        <w:rPr>
          <w:i/>
          <w:sz w:val="22"/>
        </w:rPr>
        <w:t>the</w:t>
      </w:r>
      <w:r>
        <w:rPr>
          <w:i/>
          <w:sz w:val="22"/>
        </w:rPr>
        <w:t> </w:t>
      </w:r>
      <w:r>
        <w:rPr>
          <w:i/>
          <w:spacing w:val="-2"/>
          <w:sz w:val="22"/>
        </w:rPr>
        <w:t>project)</w:t>
      </w:r>
    </w:p>
    <w:p>
      <w:pPr>
        <w:pStyle w:val="BodyText"/>
        <w:spacing w:before="56"/>
        <w:ind w:left="0"/>
        <w:rPr>
          <w:i/>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948"/>
        <w:gridCol w:w="8016"/>
      </w:tblGrid>
      <w:tr>
        <w:trPr>
          <w:trHeight w:val="790" w:hRule="atLeast"/>
        </w:trPr>
        <w:tc>
          <w:tcPr>
            <w:tcW w:w="948" w:type="dxa"/>
            <w:tcBorders>
              <w:left w:val="single" w:sz="12" w:space="0" w:color="EFEFEF"/>
            </w:tcBorders>
          </w:tcPr>
          <w:p>
            <w:pPr>
              <w:pStyle w:val="TableParagraph"/>
              <w:spacing w:before="76"/>
              <w:ind w:left="93"/>
              <w:rPr>
                <w:b/>
                <w:sz w:val="20"/>
              </w:rPr>
            </w:pPr>
            <w:r>
              <w:rPr>
                <w:b/>
                <w:sz w:val="20"/>
              </w:rPr>
              <w:t>Risk</w:t>
            </w:r>
            <w:r>
              <w:rPr>
                <w:b/>
                <w:spacing w:val="-3"/>
                <w:sz w:val="20"/>
              </w:rPr>
              <w:t> </w:t>
            </w:r>
            <w:r>
              <w:rPr>
                <w:b/>
                <w:spacing w:val="-10"/>
                <w:sz w:val="20"/>
              </w:rPr>
              <w:t>1</w:t>
            </w:r>
          </w:p>
        </w:tc>
        <w:tc>
          <w:tcPr>
            <w:tcW w:w="8016" w:type="dxa"/>
          </w:tcPr>
          <w:p>
            <w:pPr>
              <w:pStyle w:val="TableParagraph"/>
              <w:ind w:left="95"/>
              <w:rPr>
                <w:sz w:val="20"/>
              </w:rPr>
            </w:pPr>
            <w:r>
              <w:rPr>
                <w:sz w:val="20"/>
              </w:rPr>
              <w:t>Tác</w:t>
            </w:r>
            <w:r>
              <w:rPr>
                <w:spacing w:val="-4"/>
                <w:sz w:val="20"/>
              </w:rPr>
              <w:t> </w:t>
            </w:r>
            <w:r>
              <w:rPr>
                <w:sz w:val="20"/>
              </w:rPr>
              <w:t>động</w:t>
            </w:r>
            <w:r>
              <w:rPr>
                <w:spacing w:val="-5"/>
                <w:sz w:val="20"/>
              </w:rPr>
              <w:t> </w:t>
            </w:r>
            <w:r>
              <w:rPr>
                <w:sz w:val="20"/>
              </w:rPr>
              <w:t>của</w:t>
            </w:r>
            <w:r>
              <w:rPr>
                <w:spacing w:val="-9"/>
                <w:sz w:val="20"/>
              </w:rPr>
              <w:t> </w:t>
            </w:r>
            <w:r>
              <w:rPr>
                <w:sz w:val="20"/>
              </w:rPr>
              <w:t>việc</w:t>
            </w:r>
            <w:r>
              <w:rPr>
                <w:spacing w:val="-3"/>
                <w:sz w:val="20"/>
              </w:rPr>
              <w:t> </w:t>
            </w:r>
            <w:r>
              <w:rPr>
                <w:sz w:val="20"/>
              </w:rPr>
              <w:t>chuyển</w:t>
            </w:r>
            <w:r>
              <w:rPr>
                <w:spacing w:val="-5"/>
                <w:sz w:val="20"/>
              </w:rPr>
              <w:t> </w:t>
            </w:r>
            <w:r>
              <w:rPr>
                <w:sz w:val="20"/>
              </w:rPr>
              <w:t>đổi</w:t>
            </w:r>
            <w:r>
              <w:rPr>
                <w:spacing w:val="1"/>
                <w:sz w:val="20"/>
              </w:rPr>
              <w:t> </w:t>
            </w:r>
            <w:r>
              <w:rPr>
                <w:sz w:val="20"/>
              </w:rPr>
              <w:t>sang</w:t>
            </w:r>
            <w:r>
              <w:rPr>
                <w:spacing w:val="-5"/>
                <w:sz w:val="20"/>
              </w:rPr>
              <w:t> </w:t>
            </w:r>
            <w:r>
              <w:rPr>
                <w:sz w:val="20"/>
              </w:rPr>
              <w:t>VAJ</w:t>
            </w:r>
            <w:r>
              <w:rPr>
                <w:spacing w:val="-3"/>
                <w:sz w:val="20"/>
              </w:rPr>
              <w:t> </w:t>
            </w:r>
            <w:r>
              <w:rPr>
                <w:spacing w:val="-5"/>
                <w:sz w:val="20"/>
              </w:rPr>
              <w:t>3.0</w:t>
            </w:r>
          </w:p>
          <w:p>
            <w:pPr>
              <w:pStyle w:val="TableParagraph"/>
              <w:spacing w:before="111"/>
              <w:ind w:left="95"/>
              <w:rPr>
                <w:i/>
                <w:sz w:val="20"/>
              </w:rPr>
            </w:pPr>
            <w:r>
              <w:rPr>
                <w:i/>
                <w:sz w:val="20"/>
              </w:rPr>
              <w:t>(Impact</w:t>
            </w:r>
            <w:r>
              <w:rPr>
                <w:i/>
                <w:spacing w:val="-2"/>
                <w:sz w:val="20"/>
              </w:rPr>
              <w:t> </w:t>
            </w:r>
            <w:r>
              <w:rPr>
                <w:i/>
                <w:sz w:val="20"/>
              </w:rPr>
              <w:t>of</w:t>
            </w:r>
            <w:r>
              <w:rPr>
                <w:i/>
                <w:spacing w:val="-2"/>
                <w:sz w:val="20"/>
              </w:rPr>
              <w:t> </w:t>
            </w:r>
            <w:r>
              <w:rPr>
                <w:i/>
                <w:sz w:val="20"/>
              </w:rPr>
              <w:t>conversion</w:t>
            </w:r>
            <w:r>
              <w:rPr>
                <w:i/>
                <w:spacing w:val="-9"/>
                <w:sz w:val="20"/>
              </w:rPr>
              <w:t> </w:t>
            </w:r>
            <w:r>
              <w:rPr>
                <w:i/>
                <w:sz w:val="20"/>
              </w:rPr>
              <w:t>to</w:t>
            </w:r>
            <w:r>
              <w:rPr>
                <w:i/>
                <w:spacing w:val="-5"/>
                <w:sz w:val="20"/>
              </w:rPr>
              <w:t> </w:t>
            </w:r>
            <w:r>
              <w:rPr>
                <w:i/>
                <w:sz w:val="20"/>
              </w:rPr>
              <w:t>VAJ</w:t>
            </w:r>
            <w:r>
              <w:rPr>
                <w:i/>
                <w:spacing w:val="-7"/>
                <w:sz w:val="20"/>
              </w:rPr>
              <w:t> </w:t>
            </w:r>
            <w:r>
              <w:rPr>
                <w:i/>
                <w:spacing w:val="-4"/>
                <w:sz w:val="20"/>
              </w:rPr>
              <w:t>3.0)</w:t>
            </w:r>
          </w:p>
        </w:tc>
      </w:tr>
      <w:tr>
        <w:trPr>
          <w:trHeight w:val="1203" w:hRule="atLeast"/>
        </w:trPr>
        <w:tc>
          <w:tcPr>
            <w:tcW w:w="948" w:type="dxa"/>
            <w:tcBorders>
              <w:left w:val="single" w:sz="12" w:space="0" w:color="EFEFEF"/>
            </w:tcBorders>
          </w:tcPr>
          <w:p>
            <w:pPr>
              <w:pStyle w:val="TableParagraph"/>
              <w:spacing w:before="76"/>
              <w:ind w:left="93"/>
              <w:rPr>
                <w:b/>
                <w:sz w:val="20"/>
              </w:rPr>
            </w:pPr>
            <w:r>
              <w:rPr>
                <w:b/>
                <w:sz w:val="20"/>
              </w:rPr>
              <w:t>Risk</w:t>
            </w:r>
            <w:r>
              <w:rPr>
                <w:b/>
                <w:spacing w:val="-3"/>
                <w:sz w:val="20"/>
              </w:rPr>
              <w:t> </w:t>
            </w:r>
            <w:r>
              <w:rPr>
                <w:b/>
                <w:spacing w:val="-10"/>
                <w:sz w:val="20"/>
              </w:rPr>
              <w:t>2</w:t>
            </w:r>
          </w:p>
        </w:tc>
        <w:tc>
          <w:tcPr>
            <w:tcW w:w="8016" w:type="dxa"/>
          </w:tcPr>
          <w:p>
            <w:pPr>
              <w:pStyle w:val="TableParagraph"/>
              <w:spacing w:before="86"/>
              <w:ind w:left="95"/>
              <w:rPr>
                <w:sz w:val="22"/>
              </w:rPr>
            </w:pPr>
            <w:r>
              <w:rPr>
                <w:sz w:val="22"/>
              </w:rPr>
              <w:t>Thiếu</w:t>
            </w:r>
            <w:r>
              <w:rPr>
                <w:spacing w:val="-4"/>
                <w:sz w:val="22"/>
              </w:rPr>
              <w:t> </w:t>
            </w:r>
            <w:r>
              <w:rPr>
                <w:sz w:val="22"/>
              </w:rPr>
              <w:t>sự</w:t>
            </w:r>
            <w:r>
              <w:rPr>
                <w:spacing w:val="-4"/>
                <w:sz w:val="22"/>
              </w:rPr>
              <w:t> </w:t>
            </w:r>
            <w:r>
              <w:rPr>
                <w:sz w:val="22"/>
              </w:rPr>
              <w:t>hỗ</w:t>
            </w:r>
            <w:r>
              <w:rPr>
                <w:spacing w:val="-4"/>
                <w:sz w:val="22"/>
              </w:rPr>
              <w:t> </w:t>
            </w:r>
            <w:r>
              <w:rPr>
                <w:sz w:val="22"/>
              </w:rPr>
              <w:t>trợ</w:t>
            </w:r>
            <w:r>
              <w:rPr>
                <w:spacing w:val="-1"/>
                <w:sz w:val="22"/>
              </w:rPr>
              <w:t> </w:t>
            </w:r>
            <w:r>
              <w:rPr>
                <w:sz w:val="22"/>
              </w:rPr>
              <w:t>từ</w:t>
            </w:r>
            <w:r>
              <w:rPr>
                <w:spacing w:val="-5"/>
                <w:sz w:val="22"/>
              </w:rPr>
              <w:t> </w:t>
            </w:r>
            <w:r>
              <w:rPr>
                <w:sz w:val="22"/>
              </w:rPr>
              <w:t>kiến</w:t>
            </w:r>
            <w:r>
              <w:rPr>
                <w:spacing w:val="2"/>
                <w:sz w:val="22"/>
              </w:rPr>
              <w:t> </w:t>
            </w:r>
            <w:r>
              <w:rPr>
                <w:sz w:val="22"/>
              </w:rPr>
              <w:t>trúc</w:t>
            </w:r>
            <w:r>
              <w:rPr>
                <w:spacing w:val="-1"/>
                <w:sz w:val="22"/>
              </w:rPr>
              <w:t> </w:t>
            </w:r>
            <w:r>
              <w:rPr>
                <w:sz w:val="22"/>
              </w:rPr>
              <w:t>sư</w:t>
            </w:r>
            <w:r>
              <w:rPr>
                <w:spacing w:val="-4"/>
                <w:sz w:val="22"/>
              </w:rPr>
              <w:t> </w:t>
            </w:r>
            <w:r>
              <w:rPr>
                <w:sz w:val="22"/>
              </w:rPr>
              <w:t>cơ</w:t>
            </w:r>
            <w:r>
              <w:rPr>
                <w:spacing w:val="-1"/>
                <w:sz w:val="22"/>
              </w:rPr>
              <w:t> </w:t>
            </w:r>
            <w:r>
              <w:rPr>
                <w:sz w:val="22"/>
              </w:rPr>
              <w:t>sở</w:t>
            </w:r>
            <w:r>
              <w:rPr>
                <w:spacing w:val="-6"/>
                <w:sz w:val="22"/>
              </w:rPr>
              <w:t> </w:t>
            </w:r>
            <w:r>
              <w:rPr>
                <w:sz w:val="22"/>
              </w:rPr>
              <w:t>dữ</w:t>
            </w:r>
            <w:r>
              <w:rPr>
                <w:spacing w:val="1"/>
                <w:sz w:val="22"/>
              </w:rPr>
              <w:t> </w:t>
            </w:r>
            <w:r>
              <w:rPr>
                <w:sz w:val="22"/>
              </w:rPr>
              <w:t>liệu</w:t>
            </w:r>
            <w:r>
              <w:rPr>
                <w:spacing w:val="1"/>
                <w:sz w:val="22"/>
              </w:rPr>
              <w:t> </w:t>
            </w:r>
            <w:r>
              <w:rPr>
                <w:sz w:val="22"/>
              </w:rPr>
              <w:t>và</w:t>
            </w:r>
            <w:r>
              <w:rPr>
                <w:spacing w:val="2"/>
                <w:sz w:val="22"/>
              </w:rPr>
              <w:t> </w:t>
            </w:r>
            <w:r>
              <w:rPr>
                <w:sz w:val="22"/>
              </w:rPr>
              <w:t>người</w:t>
            </w:r>
            <w:r>
              <w:rPr>
                <w:spacing w:val="-2"/>
                <w:sz w:val="22"/>
              </w:rPr>
              <w:t> </w:t>
            </w:r>
            <w:r>
              <w:rPr>
                <w:sz w:val="22"/>
              </w:rPr>
              <w:t>quản</w:t>
            </w:r>
            <w:r>
              <w:rPr>
                <w:spacing w:val="2"/>
                <w:sz w:val="22"/>
              </w:rPr>
              <w:t> </w:t>
            </w:r>
            <w:r>
              <w:rPr>
                <w:sz w:val="22"/>
              </w:rPr>
              <w:t>trị</w:t>
            </w:r>
            <w:r>
              <w:rPr>
                <w:spacing w:val="-2"/>
                <w:sz w:val="22"/>
              </w:rPr>
              <w:t> </w:t>
            </w:r>
            <w:r>
              <w:rPr>
                <w:sz w:val="22"/>
              </w:rPr>
              <w:t>cơ</w:t>
            </w:r>
            <w:r>
              <w:rPr>
                <w:spacing w:val="-5"/>
                <w:sz w:val="22"/>
              </w:rPr>
              <w:t> </w:t>
            </w:r>
            <w:r>
              <w:rPr>
                <w:sz w:val="22"/>
              </w:rPr>
              <w:t>sở</w:t>
            </w:r>
            <w:r>
              <w:rPr>
                <w:spacing w:val="-1"/>
                <w:sz w:val="22"/>
              </w:rPr>
              <w:t> </w:t>
            </w:r>
            <w:r>
              <w:rPr>
                <w:sz w:val="22"/>
              </w:rPr>
              <w:t>dữ liệu</w:t>
            </w:r>
            <w:r>
              <w:rPr>
                <w:spacing w:val="2"/>
                <w:sz w:val="22"/>
              </w:rPr>
              <w:t> </w:t>
            </w:r>
            <w:r>
              <w:rPr>
                <w:spacing w:val="-5"/>
                <w:sz w:val="22"/>
              </w:rPr>
              <w:t>của</w:t>
            </w:r>
          </w:p>
          <w:p>
            <w:pPr>
              <w:pStyle w:val="TableParagraph"/>
              <w:spacing w:before="126"/>
              <w:ind w:left="95"/>
              <w:rPr>
                <w:sz w:val="22"/>
              </w:rPr>
            </w:pPr>
            <w:r>
              <w:rPr>
                <w:sz w:val="22"/>
              </w:rPr>
              <w:t>khách</w:t>
            </w:r>
            <w:r>
              <w:rPr>
                <w:spacing w:val="-1"/>
                <w:sz w:val="22"/>
              </w:rPr>
              <w:t> </w:t>
            </w:r>
            <w:r>
              <w:rPr>
                <w:spacing w:val="-2"/>
                <w:sz w:val="22"/>
              </w:rPr>
              <w:t>hàng.</w:t>
            </w:r>
          </w:p>
          <w:p>
            <w:pPr>
              <w:pStyle w:val="TableParagraph"/>
              <w:spacing w:before="116"/>
              <w:ind w:left="95"/>
              <w:rPr>
                <w:i/>
                <w:sz w:val="20"/>
              </w:rPr>
            </w:pPr>
            <w:r>
              <w:rPr>
                <w:i/>
                <w:sz w:val="20"/>
              </w:rPr>
              <w:t>(Lack</w:t>
            </w:r>
            <w:r>
              <w:rPr>
                <w:i/>
                <w:spacing w:val="-8"/>
                <w:sz w:val="20"/>
              </w:rPr>
              <w:t> </w:t>
            </w:r>
            <w:r>
              <w:rPr>
                <w:i/>
                <w:sz w:val="20"/>
              </w:rPr>
              <w:t>of</w:t>
            </w:r>
            <w:r>
              <w:rPr>
                <w:i/>
                <w:spacing w:val="-3"/>
                <w:sz w:val="20"/>
              </w:rPr>
              <w:t> </w:t>
            </w:r>
            <w:r>
              <w:rPr>
                <w:i/>
                <w:sz w:val="20"/>
              </w:rPr>
              <w:t>support</w:t>
            </w:r>
            <w:r>
              <w:rPr>
                <w:i/>
                <w:spacing w:val="-7"/>
                <w:sz w:val="20"/>
              </w:rPr>
              <w:t> </w:t>
            </w:r>
            <w:r>
              <w:rPr>
                <w:i/>
                <w:sz w:val="20"/>
              </w:rPr>
              <w:t>from</w:t>
            </w:r>
            <w:r>
              <w:rPr>
                <w:i/>
                <w:spacing w:val="-9"/>
                <w:sz w:val="20"/>
              </w:rPr>
              <w:t> </w:t>
            </w:r>
            <w:r>
              <w:rPr>
                <w:i/>
                <w:sz w:val="20"/>
              </w:rPr>
              <w:t>database</w:t>
            </w:r>
            <w:r>
              <w:rPr>
                <w:i/>
                <w:spacing w:val="-6"/>
                <w:sz w:val="20"/>
              </w:rPr>
              <w:t> </w:t>
            </w:r>
            <w:r>
              <w:rPr>
                <w:i/>
                <w:sz w:val="20"/>
              </w:rPr>
              <w:t>architect</w:t>
            </w:r>
            <w:r>
              <w:rPr>
                <w:i/>
                <w:spacing w:val="-7"/>
                <w:sz w:val="20"/>
              </w:rPr>
              <w:t> </w:t>
            </w:r>
            <w:r>
              <w:rPr>
                <w:i/>
                <w:sz w:val="20"/>
              </w:rPr>
              <w:t>and</w:t>
            </w:r>
            <w:r>
              <w:rPr>
                <w:i/>
                <w:spacing w:val="-6"/>
                <w:sz w:val="20"/>
              </w:rPr>
              <w:t> </w:t>
            </w:r>
            <w:r>
              <w:rPr>
                <w:i/>
                <w:sz w:val="20"/>
              </w:rPr>
              <w:t>database</w:t>
            </w:r>
            <w:r>
              <w:rPr>
                <w:i/>
                <w:spacing w:val="-10"/>
                <w:sz w:val="20"/>
              </w:rPr>
              <w:t> </w:t>
            </w:r>
            <w:r>
              <w:rPr>
                <w:i/>
                <w:sz w:val="20"/>
              </w:rPr>
              <w:t>administrator</w:t>
            </w:r>
            <w:r>
              <w:rPr>
                <w:i/>
                <w:spacing w:val="-5"/>
                <w:sz w:val="20"/>
              </w:rPr>
              <w:t> </w:t>
            </w:r>
            <w:r>
              <w:rPr>
                <w:i/>
                <w:sz w:val="20"/>
              </w:rPr>
              <w:t>of</w:t>
            </w:r>
            <w:r>
              <w:rPr>
                <w:i/>
                <w:spacing w:val="-7"/>
                <w:sz w:val="20"/>
              </w:rPr>
              <w:t> </w:t>
            </w:r>
            <w:r>
              <w:rPr>
                <w:i/>
                <w:sz w:val="20"/>
              </w:rPr>
              <w:t>the</w:t>
            </w:r>
            <w:r>
              <w:rPr>
                <w:i/>
                <w:spacing w:val="-6"/>
                <w:sz w:val="20"/>
              </w:rPr>
              <w:t> </w:t>
            </w:r>
            <w:r>
              <w:rPr>
                <w:i/>
                <w:spacing w:val="-2"/>
                <w:sz w:val="20"/>
              </w:rPr>
              <w:t>customer)</w:t>
            </w:r>
          </w:p>
        </w:tc>
      </w:tr>
      <w:tr>
        <w:trPr>
          <w:trHeight w:val="790" w:hRule="atLeast"/>
        </w:trPr>
        <w:tc>
          <w:tcPr>
            <w:tcW w:w="948" w:type="dxa"/>
            <w:tcBorders>
              <w:left w:val="single" w:sz="12" w:space="0" w:color="EFEFEF"/>
            </w:tcBorders>
          </w:tcPr>
          <w:p>
            <w:pPr>
              <w:pStyle w:val="TableParagraph"/>
              <w:spacing w:before="76"/>
              <w:ind w:left="93"/>
              <w:rPr>
                <w:b/>
                <w:sz w:val="20"/>
              </w:rPr>
            </w:pPr>
            <w:r>
              <w:rPr>
                <w:b/>
                <w:sz w:val="20"/>
              </w:rPr>
              <w:t>Risk</w:t>
            </w:r>
            <w:r>
              <w:rPr>
                <w:b/>
                <w:spacing w:val="-3"/>
                <w:sz w:val="20"/>
              </w:rPr>
              <w:t> </w:t>
            </w:r>
            <w:r>
              <w:rPr>
                <w:b/>
                <w:spacing w:val="-10"/>
                <w:sz w:val="20"/>
              </w:rPr>
              <w:t>3</w:t>
            </w:r>
          </w:p>
        </w:tc>
        <w:tc>
          <w:tcPr>
            <w:tcW w:w="8016" w:type="dxa"/>
          </w:tcPr>
          <w:p>
            <w:pPr>
              <w:pStyle w:val="TableParagraph"/>
              <w:ind w:left="95"/>
              <w:rPr>
                <w:sz w:val="20"/>
              </w:rPr>
            </w:pPr>
            <w:r>
              <w:rPr>
                <w:sz w:val="20"/>
              </w:rPr>
              <w:t>Dùng</w:t>
            </w:r>
            <w:r>
              <w:rPr>
                <w:spacing w:val="-4"/>
                <w:sz w:val="20"/>
              </w:rPr>
              <w:t> </w:t>
            </w:r>
            <w:r>
              <w:rPr>
                <w:sz w:val="20"/>
              </w:rPr>
              <w:t>sai</w:t>
            </w:r>
            <w:r>
              <w:rPr>
                <w:spacing w:val="1"/>
                <w:sz w:val="20"/>
              </w:rPr>
              <w:t> </w:t>
            </w:r>
            <w:r>
              <w:rPr>
                <w:sz w:val="20"/>
              </w:rPr>
              <w:t>RUP</w:t>
            </w:r>
            <w:r>
              <w:rPr>
                <w:spacing w:val="-3"/>
                <w:sz w:val="20"/>
              </w:rPr>
              <w:t> </w:t>
            </w:r>
            <w:r>
              <w:rPr>
                <w:sz w:val="20"/>
              </w:rPr>
              <w:t>bởi</w:t>
            </w:r>
            <w:r>
              <w:rPr>
                <w:spacing w:val="-3"/>
                <w:sz w:val="20"/>
              </w:rPr>
              <w:t> </w:t>
            </w:r>
            <w:r>
              <w:rPr>
                <w:sz w:val="20"/>
              </w:rPr>
              <w:t>vì</w:t>
            </w:r>
            <w:r>
              <w:rPr>
                <w:spacing w:val="-5"/>
                <w:sz w:val="20"/>
              </w:rPr>
              <w:t> </w:t>
            </w:r>
            <w:r>
              <w:rPr>
                <w:sz w:val="20"/>
              </w:rPr>
              <w:t>nó</w:t>
            </w:r>
            <w:r>
              <w:rPr>
                <w:spacing w:val="-4"/>
                <w:sz w:val="20"/>
              </w:rPr>
              <w:t> </w:t>
            </w:r>
            <w:r>
              <w:rPr>
                <w:sz w:val="20"/>
              </w:rPr>
              <w:t>được</w:t>
            </w:r>
            <w:r>
              <w:rPr>
                <w:spacing w:val="-2"/>
                <w:sz w:val="20"/>
              </w:rPr>
              <w:t> </w:t>
            </w:r>
            <w:r>
              <w:rPr>
                <w:sz w:val="20"/>
              </w:rPr>
              <w:t>sử</w:t>
            </w:r>
            <w:r>
              <w:rPr>
                <w:spacing w:val="-3"/>
                <w:sz w:val="20"/>
              </w:rPr>
              <w:t> </w:t>
            </w:r>
            <w:r>
              <w:rPr>
                <w:sz w:val="20"/>
              </w:rPr>
              <w:t>dụng</w:t>
            </w:r>
            <w:r>
              <w:rPr>
                <w:spacing w:val="-8"/>
                <w:sz w:val="20"/>
              </w:rPr>
              <w:t> </w:t>
            </w:r>
            <w:r>
              <w:rPr>
                <w:sz w:val="20"/>
              </w:rPr>
              <w:t>lần</w:t>
            </w:r>
            <w:r>
              <w:rPr>
                <w:spacing w:val="-4"/>
                <w:sz w:val="20"/>
              </w:rPr>
              <w:t> </w:t>
            </w:r>
            <w:r>
              <w:rPr>
                <w:sz w:val="20"/>
              </w:rPr>
              <w:t>đầu</w:t>
            </w:r>
            <w:r>
              <w:rPr>
                <w:spacing w:val="-3"/>
                <w:sz w:val="20"/>
              </w:rPr>
              <w:t> </w:t>
            </w:r>
            <w:r>
              <w:rPr>
                <w:spacing w:val="-4"/>
                <w:sz w:val="20"/>
              </w:rPr>
              <w:t>tiên.</w:t>
            </w:r>
          </w:p>
          <w:p>
            <w:pPr>
              <w:pStyle w:val="TableParagraph"/>
              <w:spacing w:before="106"/>
              <w:ind w:left="95"/>
              <w:rPr>
                <w:i/>
                <w:sz w:val="20"/>
              </w:rPr>
            </w:pPr>
            <w:r>
              <w:rPr>
                <w:i/>
                <w:sz w:val="20"/>
              </w:rPr>
              <w:t>(Improper</w:t>
            </w:r>
            <w:r>
              <w:rPr>
                <w:i/>
                <w:spacing w:val="-4"/>
                <w:sz w:val="20"/>
              </w:rPr>
              <w:t> </w:t>
            </w:r>
            <w:r>
              <w:rPr>
                <w:i/>
                <w:sz w:val="20"/>
              </w:rPr>
              <w:t>use</w:t>
            </w:r>
            <w:r>
              <w:rPr>
                <w:i/>
                <w:spacing w:val="-4"/>
                <w:sz w:val="20"/>
              </w:rPr>
              <w:t> </w:t>
            </w:r>
            <w:r>
              <w:rPr>
                <w:i/>
                <w:sz w:val="20"/>
              </w:rPr>
              <w:t>of</w:t>
            </w:r>
            <w:r>
              <w:rPr>
                <w:i/>
                <w:spacing w:val="-1"/>
                <w:sz w:val="20"/>
              </w:rPr>
              <w:t> </w:t>
            </w:r>
            <w:r>
              <w:rPr>
                <w:i/>
                <w:sz w:val="20"/>
              </w:rPr>
              <w:t>RUP,</w:t>
            </w:r>
            <w:r>
              <w:rPr>
                <w:i/>
                <w:spacing w:val="-6"/>
                <w:sz w:val="20"/>
              </w:rPr>
              <w:t> </w:t>
            </w:r>
            <w:r>
              <w:rPr>
                <w:i/>
                <w:sz w:val="20"/>
              </w:rPr>
              <w:t>as</w:t>
            </w:r>
            <w:r>
              <w:rPr>
                <w:i/>
                <w:spacing w:val="-3"/>
                <w:sz w:val="20"/>
              </w:rPr>
              <w:t> </w:t>
            </w:r>
            <w:r>
              <w:rPr>
                <w:i/>
                <w:sz w:val="20"/>
              </w:rPr>
              <w:t>it</w:t>
            </w:r>
            <w:r>
              <w:rPr>
                <w:i/>
                <w:spacing w:val="-5"/>
                <w:sz w:val="20"/>
              </w:rPr>
              <w:t> </w:t>
            </w:r>
            <w:r>
              <w:rPr>
                <w:i/>
                <w:sz w:val="20"/>
              </w:rPr>
              <w:t>is</w:t>
            </w:r>
            <w:r>
              <w:rPr>
                <w:i/>
                <w:spacing w:val="-3"/>
                <w:sz w:val="20"/>
              </w:rPr>
              <w:t> </w:t>
            </w:r>
            <w:r>
              <w:rPr>
                <w:i/>
                <w:sz w:val="20"/>
              </w:rPr>
              <w:t>being</w:t>
            </w:r>
            <w:r>
              <w:rPr>
                <w:i/>
                <w:spacing w:val="-4"/>
                <w:sz w:val="20"/>
              </w:rPr>
              <w:t> </w:t>
            </w:r>
            <w:r>
              <w:rPr>
                <w:i/>
                <w:sz w:val="20"/>
              </w:rPr>
              <w:t>used</w:t>
            </w:r>
            <w:r>
              <w:rPr>
                <w:i/>
                <w:spacing w:val="-4"/>
                <w:sz w:val="20"/>
              </w:rPr>
              <w:t> </w:t>
            </w:r>
            <w:r>
              <w:rPr>
                <w:i/>
                <w:sz w:val="20"/>
              </w:rPr>
              <w:t>for</w:t>
            </w:r>
            <w:r>
              <w:rPr>
                <w:i/>
                <w:spacing w:val="-7"/>
                <w:sz w:val="20"/>
              </w:rPr>
              <w:t> </w:t>
            </w:r>
            <w:r>
              <w:rPr>
                <w:i/>
                <w:sz w:val="20"/>
              </w:rPr>
              <w:t>the</w:t>
            </w:r>
            <w:r>
              <w:rPr>
                <w:i/>
                <w:spacing w:val="-3"/>
                <w:sz w:val="20"/>
              </w:rPr>
              <w:t> </w:t>
            </w:r>
            <w:r>
              <w:rPr>
                <w:i/>
                <w:sz w:val="20"/>
              </w:rPr>
              <w:t>first</w:t>
            </w:r>
            <w:r>
              <w:rPr>
                <w:i/>
                <w:spacing w:val="-5"/>
                <w:sz w:val="20"/>
              </w:rPr>
              <w:t> </w:t>
            </w:r>
            <w:r>
              <w:rPr>
                <w:i/>
                <w:spacing w:val="-4"/>
                <w:sz w:val="20"/>
              </w:rPr>
              <w:t>time)</w:t>
            </w:r>
          </w:p>
        </w:tc>
      </w:tr>
      <w:tr>
        <w:trPr>
          <w:trHeight w:val="790" w:hRule="atLeast"/>
        </w:trPr>
        <w:tc>
          <w:tcPr>
            <w:tcW w:w="948" w:type="dxa"/>
            <w:tcBorders>
              <w:left w:val="single" w:sz="12" w:space="0" w:color="EFEFEF"/>
            </w:tcBorders>
          </w:tcPr>
          <w:p>
            <w:pPr>
              <w:pStyle w:val="TableParagraph"/>
              <w:spacing w:before="71"/>
              <w:ind w:left="93"/>
              <w:rPr>
                <w:b/>
                <w:sz w:val="20"/>
              </w:rPr>
            </w:pPr>
            <w:r>
              <w:rPr>
                <w:b/>
                <w:sz w:val="20"/>
              </w:rPr>
              <w:t>Risk</w:t>
            </w:r>
            <w:r>
              <w:rPr>
                <w:b/>
                <w:spacing w:val="-3"/>
                <w:sz w:val="20"/>
              </w:rPr>
              <w:t> </w:t>
            </w:r>
            <w:r>
              <w:rPr>
                <w:b/>
                <w:spacing w:val="-10"/>
                <w:sz w:val="20"/>
              </w:rPr>
              <w:t>4</w:t>
            </w:r>
          </w:p>
        </w:tc>
        <w:tc>
          <w:tcPr>
            <w:tcW w:w="8016" w:type="dxa"/>
          </w:tcPr>
          <w:p>
            <w:pPr>
              <w:pStyle w:val="TableParagraph"/>
              <w:spacing w:before="76"/>
              <w:ind w:left="95"/>
              <w:rPr>
                <w:sz w:val="20"/>
              </w:rPr>
            </w:pPr>
            <w:r>
              <w:rPr>
                <w:sz w:val="20"/>
              </w:rPr>
              <w:t>Mất</w:t>
            </w:r>
            <w:r>
              <w:rPr>
                <w:spacing w:val="-2"/>
                <w:sz w:val="20"/>
              </w:rPr>
              <w:t> </w:t>
            </w:r>
            <w:r>
              <w:rPr>
                <w:sz w:val="20"/>
              </w:rPr>
              <w:t>nhân</w:t>
            </w:r>
            <w:r>
              <w:rPr>
                <w:spacing w:val="-3"/>
                <w:sz w:val="20"/>
              </w:rPr>
              <w:t> </w:t>
            </w:r>
            <w:r>
              <w:rPr>
                <w:spacing w:val="-5"/>
                <w:sz w:val="20"/>
              </w:rPr>
              <w:t>sự</w:t>
            </w:r>
          </w:p>
          <w:p>
            <w:pPr>
              <w:pStyle w:val="TableParagraph"/>
              <w:spacing w:before="110"/>
              <w:ind w:left="95"/>
              <w:rPr>
                <w:i/>
                <w:sz w:val="20"/>
              </w:rPr>
            </w:pPr>
            <w:r>
              <w:rPr>
                <w:i/>
                <w:spacing w:val="-2"/>
                <w:sz w:val="20"/>
              </w:rPr>
              <w:t>(Personnel</w:t>
            </w:r>
            <w:r>
              <w:rPr>
                <w:i/>
                <w:spacing w:val="6"/>
                <w:sz w:val="20"/>
              </w:rPr>
              <w:t> </w:t>
            </w:r>
            <w:r>
              <w:rPr>
                <w:i/>
                <w:spacing w:val="-2"/>
                <w:sz w:val="20"/>
              </w:rPr>
              <w:t>attrition)</w:t>
            </w:r>
          </w:p>
        </w:tc>
      </w:tr>
    </w:tbl>
    <w:p>
      <w:pPr>
        <w:pStyle w:val="BodyText"/>
        <w:spacing w:before="22"/>
        <w:ind w:left="0"/>
        <w:rPr>
          <w:i/>
        </w:rPr>
      </w:pPr>
    </w:p>
    <w:p>
      <w:pPr>
        <w:pStyle w:val="Heading6"/>
        <w:rPr>
          <w:b w:val="0"/>
        </w:rPr>
      </w:pPr>
      <w:r>
        <w:rPr/>
        <w:t>Các</w:t>
      </w:r>
      <w:r>
        <w:rPr>
          <w:spacing w:val="-2"/>
        </w:rPr>
        <w:t> </w:t>
      </w:r>
      <w:r>
        <w:rPr/>
        <w:t>ghi</w:t>
      </w:r>
      <w:r>
        <w:rPr>
          <w:spacing w:val="-4"/>
        </w:rPr>
        <w:t> </w:t>
      </w:r>
      <w:r>
        <w:rPr/>
        <w:t>chú</w:t>
      </w:r>
      <w:r>
        <w:rPr>
          <w:spacing w:val="-6"/>
        </w:rPr>
        <w:t> </w:t>
      </w:r>
      <w:r>
        <w:rPr/>
        <w:t>về</w:t>
      </w:r>
      <w:r>
        <w:rPr>
          <w:spacing w:val="1"/>
        </w:rPr>
        <w:t> </w:t>
      </w:r>
      <w:r>
        <w:rPr/>
        <w:t>giảm</w:t>
      </w:r>
      <w:r>
        <w:rPr>
          <w:spacing w:val="-5"/>
        </w:rPr>
        <w:t> </w:t>
      </w:r>
      <w:r>
        <w:rPr/>
        <w:t>thiểu</w:t>
      </w:r>
      <w:r>
        <w:rPr>
          <w:spacing w:val="-1"/>
        </w:rPr>
        <w:t> </w:t>
      </w:r>
      <w:r>
        <w:rPr/>
        <w:t>rủi</w:t>
      </w:r>
      <w:r>
        <w:rPr>
          <w:spacing w:val="-5"/>
        </w:rPr>
        <w:t> </w:t>
      </w:r>
      <w:r>
        <w:rPr/>
        <w:t>ro</w:t>
      </w:r>
      <w:r>
        <w:rPr>
          <w:spacing w:val="-2"/>
        </w:rPr>
        <w:t> </w:t>
      </w:r>
      <w:r>
        <w:rPr>
          <w:b w:val="0"/>
        </w:rPr>
        <w:t>(</w:t>
      </w:r>
      <w:r>
        <w:rPr/>
        <w:t>Notes</w:t>
      </w:r>
      <w:r>
        <w:rPr>
          <w:spacing w:val="-4"/>
        </w:rPr>
        <w:t> </w:t>
      </w:r>
      <w:r>
        <w:rPr/>
        <w:t>on Risk</w:t>
      </w:r>
      <w:r>
        <w:rPr>
          <w:spacing w:val="1"/>
        </w:rPr>
        <w:t> </w:t>
      </w:r>
      <w:r>
        <w:rPr>
          <w:spacing w:val="-2"/>
        </w:rPr>
        <w:t>Mitigation</w:t>
      </w:r>
      <w:r>
        <w:rPr>
          <w:b w:val="0"/>
          <w:spacing w:val="-2"/>
        </w:rPr>
        <w:t>)</w:t>
      </w:r>
    </w:p>
    <w:p>
      <w:pPr>
        <w:pStyle w:val="BodyText"/>
        <w:spacing w:before="27"/>
        <w:ind w:left="0"/>
      </w:pPr>
    </w:p>
    <w:p>
      <w:pPr>
        <w:pStyle w:val="BodyText"/>
        <w:spacing w:line="364" w:lineRule="auto"/>
        <w:ind w:right="995"/>
      </w:pPr>
      <w:r>
        <w:rPr>
          <w:b/>
        </w:rPr>
        <w:t>Risk1: </w:t>
      </w:r>
      <w:r>
        <w:rPr/>
        <w:t>Nói</w:t>
      </w:r>
      <w:r>
        <w:rPr>
          <w:spacing w:val="-2"/>
        </w:rPr>
        <w:t> </w:t>
      </w:r>
      <w:r>
        <w:rPr/>
        <w:t>rõ ràng về</w:t>
      </w:r>
      <w:r>
        <w:rPr>
          <w:spacing w:val="-4"/>
        </w:rPr>
        <w:t> </w:t>
      </w:r>
      <w:r>
        <w:rPr/>
        <w:t>rủi</w:t>
      </w:r>
      <w:r>
        <w:rPr>
          <w:spacing w:val="-2"/>
        </w:rPr>
        <w:t> </w:t>
      </w:r>
      <w:r>
        <w:rPr/>
        <w:t>ro</w:t>
      </w:r>
      <w:r>
        <w:rPr>
          <w:spacing w:val="-4"/>
        </w:rPr>
        <w:t> </w:t>
      </w:r>
      <w:r>
        <w:rPr/>
        <w:t>đã</w:t>
      </w:r>
      <w:r>
        <w:rPr>
          <w:spacing w:val="-4"/>
        </w:rPr>
        <w:t> </w:t>
      </w:r>
      <w:r>
        <w:rPr/>
        <w:t>giúp khách hàng</w:t>
      </w:r>
      <w:r>
        <w:rPr>
          <w:spacing w:val="-4"/>
        </w:rPr>
        <w:t> </w:t>
      </w:r>
      <w:r>
        <w:rPr/>
        <w:t>đồng ý</w:t>
      </w:r>
      <w:r>
        <w:rPr>
          <w:spacing w:val="-1"/>
        </w:rPr>
        <w:t> </w:t>
      </w:r>
      <w:r>
        <w:rPr/>
        <w:t>trì</w:t>
      </w:r>
      <w:r>
        <w:rPr>
          <w:spacing w:val="-5"/>
        </w:rPr>
        <w:t> </w:t>
      </w:r>
      <w:r>
        <w:rPr/>
        <w:t>hoãn</w:t>
      </w:r>
      <w:r>
        <w:rPr>
          <w:spacing w:val="-4"/>
        </w:rPr>
        <w:t> </w:t>
      </w:r>
      <w:r>
        <w:rPr/>
        <w:t>việc</w:t>
      </w:r>
      <w:r>
        <w:rPr>
          <w:spacing w:val="-1"/>
        </w:rPr>
        <w:t> </w:t>
      </w:r>
      <w:r>
        <w:rPr/>
        <w:t>chuyển</w:t>
      </w:r>
      <w:r>
        <w:rPr>
          <w:spacing w:val="-4"/>
        </w:rPr>
        <w:t> </w:t>
      </w:r>
      <w:r>
        <w:rPr/>
        <w:t>đổi</w:t>
      </w:r>
      <w:r>
        <w:rPr>
          <w:spacing w:val="-2"/>
        </w:rPr>
        <w:t> </w:t>
      </w:r>
      <w:r>
        <w:rPr/>
        <w:t>với</w:t>
      </w:r>
      <w:r>
        <w:rPr>
          <w:spacing w:val="-2"/>
        </w:rPr>
        <w:t> </w:t>
      </w:r>
      <w:r>
        <w:rPr/>
        <w:t>chi</w:t>
      </w:r>
      <w:r>
        <w:rPr>
          <w:spacing w:val="-7"/>
        </w:rPr>
        <w:t> </w:t>
      </w:r>
      <w:r>
        <w:rPr/>
        <w:t>phí phù hợp cho tác động của nó.</w:t>
      </w:r>
    </w:p>
    <w:p>
      <w:pPr>
        <w:pStyle w:val="BodyText"/>
        <w:spacing w:before="229"/>
      </w:pPr>
      <w:r>
        <w:rPr>
          <w:b/>
        </w:rPr>
        <w:t>Risk2:</w:t>
      </w:r>
      <w:r>
        <w:rPr>
          <w:b/>
          <w:spacing w:val="16"/>
        </w:rPr>
        <w:t> </w:t>
      </w:r>
      <w:r>
        <w:rPr/>
        <w:t>Các</w:t>
      </w:r>
      <w:r>
        <w:rPr>
          <w:spacing w:val="14"/>
        </w:rPr>
        <w:t> </w:t>
      </w:r>
      <w:r>
        <w:rPr/>
        <w:t>chiến</w:t>
      </w:r>
      <w:r>
        <w:rPr>
          <w:spacing w:val="15"/>
        </w:rPr>
        <w:t> </w:t>
      </w:r>
      <w:r>
        <w:rPr/>
        <w:t>lược</w:t>
      </w:r>
      <w:r>
        <w:rPr>
          <w:spacing w:val="10"/>
        </w:rPr>
        <w:t> </w:t>
      </w:r>
      <w:r>
        <w:rPr/>
        <w:t>giảm</w:t>
      </w:r>
      <w:r>
        <w:rPr>
          <w:spacing w:val="12"/>
        </w:rPr>
        <w:t> </w:t>
      </w:r>
      <w:r>
        <w:rPr/>
        <w:t>thiểu</w:t>
      </w:r>
      <w:r>
        <w:rPr>
          <w:spacing w:val="12"/>
        </w:rPr>
        <w:t> </w:t>
      </w:r>
      <w:r>
        <w:rPr/>
        <w:t>đã</w:t>
      </w:r>
      <w:r>
        <w:rPr>
          <w:spacing w:val="12"/>
        </w:rPr>
        <w:t> </w:t>
      </w:r>
      <w:r>
        <w:rPr/>
        <w:t>được</w:t>
      </w:r>
      <w:r>
        <w:rPr>
          <w:spacing w:val="13"/>
        </w:rPr>
        <w:t> </w:t>
      </w:r>
      <w:r>
        <w:rPr/>
        <w:t>lập</w:t>
      </w:r>
      <w:r>
        <w:rPr>
          <w:spacing w:val="16"/>
        </w:rPr>
        <w:t> </w:t>
      </w:r>
      <w:r>
        <w:rPr/>
        <w:t>kế</w:t>
      </w:r>
      <w:r>
        <w:rPr>
          <w:spacing w:val="15"/>
        </w:rPr>
        <w:t> </w:t>
      </w:r>
      <w:r>
        <w:rPr/>
        <w:t>hoạch</w:t>
      </w:r>
      <w:r>
        <w:rPr>
          <w:spacing w:val="16"/>
        </w:rPr>
        <w:t> </w:t>
      </w:r>
      <w:r>
        <w:rPr/>
        <w:t>chi</w:t>
      </w:r>
      <w:r>
        <w:rPr>
          <w:spacing w:val="12"/>
        </w:rPr>
        <w:t> </w:t>
      </w:r>
      <w:r>
        <w:rPr/>
        <w:t>tiết</w:t>
      </w:r>
      <w:r>
        <w:rPr>
          <w:spacing w:val="15"/>
        </w:rPr>
        <w:t> </w:t>
      </w:r>
      <w:r>
        <w:rPr/>
        <w:t>và</w:t>
      </w:r>
      <w:r>
        <w:rPr>
          <w:spacing w:val="16"/>
        </w:rPr>
        <w:t> </w:t>
      </w:r>
      <w:r>
        <w:rPr/>
        <w:t>cẩn</w:t>
      </w:r>
      <w:r>
        <w:rPr>
          <w:spacing w:val="16"/>
        </w:rPr>
        <w:t> </w:t>
      </w:r>
      <w:r>
        <w:rPr/>
        <w:t>thận</w:t>
      </w:r>
      <w:r>
        <w:rPr>
          <w:spacing w:val="15"/>
        </w:rPr>
        <w:t> </w:t>
      </w:r>
      <w:r>
        <w:rPr/>
        <w:t>và</w:t>
      </w:r>
      <w:r>
        <w:rPr>
          <w:spacing w:val="17"/>
        </w:rPr>
        <w:t> </w:t>
      </w:r>
      <w:r>
        <w:rPr/>
        <w:t>sử</w:t>
      </w:r>
      <w:r>
        <w:rPr>
          <w:spacing w:val="11"/>
        </w:rPr>
        <w:t> </w:t>
      </w:r>
      <w:r>
        <w:rPr>
          <w:spacing w:val="-4"/>
        </w:rPr>
        <w:t>dụng</w:t>
      </w:r>
    </w:p>
    <w:p>
      <w:pPr>
        <w:pStyle w:val="BodyText"/>
        <w:spacing w:before="131"/>
      </w:pPr>
      <w:r>
        <w:rPr/>
        <w:t>người</w:t>
      </w:r>
      <w:r>
        <w:rPr>
          <w:spacing w:val="-10"/>
        </w:rPr>
        <w:t> </w:t>
      </w:r>
      <w:r>
        <w:rPr/>
        <w:t>điều</w:t>
      </w:r>
      <w:r>
        <w:rPr>
          <w:spacing w:val="-4"/>
        </w:rPr>
        <w:t> </w:t>
      </w:r>
      <w:r>
        <w:rPr/>
        <w:t>phối</w:t>
      </w:r>
      <w:r>
        <w:rPr>
          <w:spacing w:val="-2"/>
        </w:rPr>
        <w:t> </w:t>
      </w:r>
      <w:r>
        <w:rPr/>
        <w:t>tại</w:t>
      </w:r>
      <w:r>
        <w:rPr>
          <w:spacing w:val="-7"/>
        </w:rPr>
        <w:t> </w:t>
      </w:r>
      <w:r>
        <w:rPr/>
        <w:t>chỗ (on-site</w:t>
      </w:r>
      <w:r>
        <w:rPr>
          <w:spacing w:val="1"/>
        </w:rPr>
        <w:t> </w:t>
      </w:r>
      <w:r>
        <w:rPr/>
        <w:t>coordinator)</w:t>
      </w:r>
      <w:r>
        <w:rPr>
          <w:spacing w:val="-4"/>
        </w:rPr>
        <w:t> </w:t>
      </w:r>
      <w:r>
        <w:rPr/>
        <w:t>một cách có</w:t>
      </w:r>
      <w:r>
        <w:rPr>
          <w:spacing w:val="-4"/>
        </w:rPr>
        <w:t> </w:t>
      </w:r>
      <w:r>
        <w:rPr/>
        <w:t>hiệu</w:t>
      </w:r>
      <w:r>
        <w:rPr>
          <w:spacing w:val="1"/>
        </w:rPr>
        <w:t> </w:t>
      </w:r>
      <w:r>
        <w:rPr>
          <w:spacing w:val="-4"/>
        </w:rPr>
        <w:t>quả.</w:t>
      </w:r>
    </w:p>
    <w:p>
      <w:pPr>
        <w:pStyle w:val="BodyText"/>
        <w:spacing w:before="109"/>
        <w:ind w:left="0"/>
      </w:pPr>
    </w:p>
    <w:p>
      <w:pPr>
        <w:pStyle w:val="BodyText"/>
        <w:spacing w:line="364" w:lineRule="auto"/>
        <w:ind w:right="995"/>
      </w:pPr>
      <w:r>
        <w:rPr>
          <w:b/>
        </w:rPr>
        <w:t>Risk3: </w:t>
      </w:r>
      <w:r>
        <w:rPr/>
        <w:t>Đào tạo đội ngũ về RUP có hiệu quả. Vì vậy, đã luôn được giữ liên lạc với khách </w:t>
      </w:r>
      <w:r>
        <w:rPr>
          <w:spacing w:val="-2"/>
        </w:rPr>
        <w:t>hàng.</w:t>
      </w:r>
    </w:p>
    <w:p>
      <w:pPr>
        <w:spacing w:after="0" w:line="364" w:lineRule="auto"/>
        <w:sectPr>
          <w:pgSz w:w="12240" w:h="15840"/>
          <w:pgMar w:header="0" w:footer="791" w:top="1340" w:bottom="980" w:left="1340" w:right="640"/>
        </w:sectPr>
      </w:pPr>
    </w:p>
    <w:p>
      <w:pPr>
        <w:pStyle w:val="BodyText"/>
        <w:spacing w:line="364" w:lineRule="auto" w:before="71"/>
        <w:ind w:right="1059"/>
        <w:jc w:val="both"/>
      </w:pPr>
      <w:r>
        <w:rPr>
          <w:b/>
        </w:rPr>
        <w:t>Risk</w:t>
      </w:r>
      <w:r>
        <w:rPr>
          <w:b/>
          <w:spacing w:val="34"/>
        </w:rPr>
        <w:t> </w:t>
      </w:r>
      <w:r>
        <w:rPr>
          <w:b/>
        </w:rPr>
        <w:t>4: </w:t>
      </w:r>
      <w:r>
        <w:rPr/>
        <w:t>Vẫn là một rủi ro, mặc dù nó đã không xảy ra. Tác động có thể đã được giảm</w:t>
      </w:r>
      <w:r>
        <w:rPr>
          <w:spacing w:val="40"/>
        </w:rPr>
        <w:t> </w:t>
      </w:r>
      <w:r>
        <w:rPr/>
        <w:t>thiểu bởi vì nhiều người đã luôn được thông báo cho biết (informed) về từng hoạt động quan trọng (critical activity).</w:t>
      </w:r>
    </w:p>
    <w:p>
      <w:pPr>
        <w:pStyle w:val="ListParagraph"/>
        <w:numPr>
          <w:ilvl w:val="0"/>
          <w:numId w:val="176"/>
        </w:numPr>
        <w:tabs>
          <w:tab w:pos="607" w:val="left" w:leader="none"/>
        </w:tabs>
        <w:spacing w:line="240" w:lineRule="auto" w:before="229" w:after="0"/>
        <w:ind w:left="607" w:right="0" w:hanging="248"/>
        <w:jc w:val="left"/>
        <w:rPr>
          <w:b/>
          <w:sz w:val="22"/>
        </w:rPr>
      </w:pPr>
      <w:r>
        <w:rPr>
          <w:b/>
          <w:sz w:val="22"/>
        </w:rPr>
        <w:t>KÍCH</w:t>
      </w:r>
      <w:r>
        <w:rPr>
          <w:b/>
          <w:spacing w:val="-10"/>
          <w:sz w:val="22"/>
        </w:rPr>
        <w:t> </w:t>
      </w:r>
      <w:r>
        <w:rPr>
          <w:b/>
          <w:sz w:val="22"/>
        </w:rPr>
        <w:t>THƯỚC</w:t>
      </w:r>
      <w:r>
        <w:rPr>
          <w:b/>
          <w:spacing w:val="-5"/>
          <w:sz w:val="22"/>
        </w:rPr>
        <w:t> </w:t>
      </w:r>
      <w:r>
        <w:rPr>
          <w:b/>
          <w:spacing w:val="-2"/>
          <w:sz w:val="22"/>
        </w:rPr>
        <w:t>(SIZE)</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982"/>
        <w:gridCol w:w="2912"/>
        <w:gridCol w:w="2072"/>
      </w:tblGrid>
      <w:tr>
        <w:trPr>
          <w:trHeight w:val="445" w:hRule="atLeast"/>
        </w:trPr>
        <w:tc>
          <w:tcPr>
            <w:tcW w:w="3982" w:type="dxa"/>
            <w:tcBorders>
              <w:left w:val="single" w:sz="12" w:space="0" w:color="EFEFEF"/>
            </w:tcBorders>
          </w:tcPr>
          <w:p>
            <w:pPr>
              <w:pStyle w:val="TableParagraph"/>
              <w:spacing w:before="0"/>
              <w:rPr>
                <w:rFonts w:ascii="Times New Roman"/>
                <w:sz w:val="20"/>
              </w:rPr>
            </w:pPr>
          </w:p>
        </w:tc>
        <w:tc>
          <w:tcPr>
            <w:tcW w:w="2912" w:type="dxa"/>
            <w:tcBorders>
              <w:right w:val="double" w:sz="6" w:space="0" w:color="9F9F9F"/>
            </w:tcBorders>
          </w:tcPr>
          <w:p>
            <w:pPr>
              <w:pStyle w:val="TableParagraph"/>
              <w:spacing w:before="76"/>
              <w:ind w:left="104"/>
              <w:jc w:val="center"/>
              <w:rPr>
                <w:b/>
                <w:sz w:val="20"/>
              </w:rPr>
            </w:pPr>
            <w:r>
              <w:rPr>
                <w:b/>
                <w:sz w:val="20"/>
              </w:rPr>
              <w:t>Ước</w:t>
            </w:r>
            <w:r>
              <w:rPr>
                <w:b/>
                <w:spacing w:val="-7"/>
                <w:sz w:val="20"/>
              </w:rPr>
              <w:t> </w:t>
            </w:r>
            <w:r>
              <w:rPr>
                <w:b/>
                <w:sz w:val="20"/>
              </w:rPr>
              <w:t>lượng</w:t>
            </w:r>
            <w:r>
              <w:rPr>
                <w:b/>
                <w:spacing w:val="2"/>
                <w:sz w:val="20"/>
              </w:rPr>
              <w:t> </w:t>
            </w:r>
            <w:r>
              <w:rPr>
                <w:b/>
                <w:spacing w:val="-2"/>
                <w:sz w:val="20"/>
              </w:rPr>
              <w:t>(Estimated)</w:t>
            </w:r>
          </w:p>
        </w:tc>
        <w:tc>
          <w:tcPr>
            <w:tcW w:w="2072" w:type="dxa"/>
            <w:tcBorders>
              <w:left w:val="double" w:sz="6" w:space="0" w:color="9F9F9F"/>
            </w:tcBorders>
          </w:tcPr>
          <w:p>
            <w:pPr>
              <w:pStyle w:val="TableParagraph"/>
              <w:spacing w:before="76"/>
              <w:ind w:left="82"/>
              <w:jc w:val="center"/>
              <w:rPr>
                <w:b/>
                <w:sz w:val="20"/>
              </w:rPr>
            </w:pPr>
            <w:r>
              <w:rPr>
                <w:b/>
                <w:sz w:val="20"/>
              </w:rPr>
              <w:t>Thực</w:t>
            </w:r>
            <w:r>
              <w:rPr>
                <w:b/>
                <w:spacing w:val="-1"/>
                <w:sz w:val="20"/>
              </w:rPr>
              <w:t> </w:t>
            </w:r>
            <w:r>
              <w:rPr>
                <w:b/>
                <w:sz w:val="20"/>
              </w:rPr>
              <w:t>tế</w:t>
            </w:r>
            <w:r>
              <w:rPr>
                <w:b/>
                <w:spacing w:val="-5"/>
                <w:sz w:val="20"/>
              </w:rPr>
              <w:t> </w:t>
            </w:r>
            <w:r>
              <w:rPr>
                <w:b/>
                <w:spacing w:val="-2"/>
                <w:sz w:val="20"/>
              </w:rPr>
              <w:t>(Actual)</w:t>
            </w:r>
          </w:p>
        </w:tc>
      </w:tr>
      <w:tr>
        <w:trPr>
          <w:trHeight w:val="790" w:hRule="atLeast"/>
        </w:trPr>
        <w:tc>
          <w:tcPr>
            <w:tcW w:w="3982" w:type="dxa"/>
            <w:tcBorders>
              <w:left w:val="single" w:sz="12" w:space="0" w:color="EFEFEF"/>
            </w:tcBorders>
          </w:tcPr>
          <w:p>
            <w:pPr>
              <w:pStyle w:val="TableParagraph"/>
              <w:ind w:left="93"/>
              <w:rPr>
                <w:sz w:val="20"/>
              </w:rPr>
            </w:pPr>
            <w:r>
              <w:rPr>
                <w:sz w:val="20"/>
              </w:rPr>
              <w:t>Số</w:t>
            </w:r>
            <w:r>
              <w:rPr>
                <w:spacing w:val="-3"/>
                <w:sz w:val="20"/>
              </w:rPr>
              <w:t> </w:t>
            </w:r>
            <w:r>
              <w:rPr>
                <w:sz w:val="20"/>
              </w:rPr>
              <w:t>trường</w:t>
            </w:r>
            <w:r>
              <w:rPr>
                <w:spacing w:val="-3"/>
                <w:sz w:val="20"/>
              </w:rPr>
              <w:t> </w:t>
            </w:r>
            <w:r>
              <w:rPr>
                <w:sz w:val="20"/>
              </w:rPr>
              <w:t>hợp</w:t>
            </w:r>
            <w:r>
              <w:rPr>
                <w:spacing w:val="-7"/>
                <w:sz w:val="20"/>
              </w:rPr>
              <w:t> </w:t>
            </w:r>
            <w:r>
              <w:rPr>
                <w:sz w:val="20"/>
              </w:rPr>
              <w:t>sử</w:t>
            </w:r>
            <w:r>
              <w:rPr>
                <w:spacing w:val="-2"/>
                <w:sz w:val="20"/>
              </w:rPr>
              <w:t> </w:t>
            </w:r>
            <w:r>
              <w:rPr>
                <w:sz w:val="20"/>
              </w:rPr>
              <w:t>dụng</w:t>
            </w:r>
            <w:r>
              <w:rPr>
                <w:spacing w:val="-3"/>
                <w:sz w:val="20"/>
              </w:rPr>
              <w:t> </w:t>
            </w:r>
            <w:r>
              <w:rPr>
                <w:sz w:val="20"/>
              </w:rPr>
              <w:t>đơn</w:t>
            </w:r>
            <w:r>
              <w:rPr>
                <w:spacing w:val="-2"/>
                <w:sz w:val="20"/>
              </w:rPr>
              <w:t> </w:t>
            </w:r>
            <w:r>
              <w:rPr>
                <w:spacing w:val="-4"/>
                <w:sz w:val="20"/>
              </w:rPr>
              <w:t>giản</w:t>
            </w:r>
          </w:p>
          <w:p>
            <w:pPr>
              <w:pStyle w:val="TableParagraph"/>
              <w:spacing w:before="106"/>
              <w:ind w:left="93"/>
              <w:rPr>
                <w:i/>
                <w:sz w:val="20"/>
              </w:rPr>
            </w:pPr>
            <w:r>
              <w:rPr>
                <w:i/>
                <w:sz w:val="20"/>
              </w:rPr>
              <w:t>(Number</w:t>
            </w:r>
            <w:r>
              <w:rPr>
                <w:i/>
                <w:spacing w:val="-5"/>
                <w:sz w:val="20"/>
              </w:rPr>
              <w:t> </w:t>
            </w:r>
            <w:r>
              <w:rPr>
                <w:i/>
                <w:sz w:val="20"/>
              </w:rPr>
              <w:t>of</w:t>
            </w:r>
            <w:r>
              <w:rPr>
                <w:i/>
                <w:spacing w:val="-2"/>
                <w:sz w:val="20"/>
              </w:rPr>
              <w:t> </w:t>
            </w:r>
            <w:r>
              <w:rPr>
                <w:i/>
                <w:sz w:val="20"/>
              </w:rPr>
              <w:t>simple</w:t>
            </w:r>
            <w:r>
              <w:rPr>
                <w:i/>
                <w:spacing w:val="-5"/>
                <w:sz w:val="20"/>
              </w:rPr>
              <w:t> </w:t>
            </w:r>
            <w:r>
              <w:rPr>
                <w:i/>
                <w:sz w:val="20"/>
              </w:rPr>
              <w:t>use</w:t>
            </w:r>
            <w:r>
              <w:rPr>
                <w:i/>
                <w:spacing w:val="-9"/>
                <w:sz w:val="20"/>
              </w:rPr>
              <w:t> </w:t>
            </w:r>
            <w:r>
              <w:rPr>
                <w:i/>
                <w:spacing w:val="-2"/>
                <w:sz w:val="20"/>
              </w:rPr>
              <w:t>cases)</w:t>
            </w:r>
          </w:p>
        </w:tc>
        <w:tc>
          <w:tcPr>
            <w:tcW w:w="2912" w:type="dxa"/>
            <w:tcBorders>
              <w:right w:val="double" w:sz="6" w:space="0" w:color="9F9F9F"/>
            </w:tcBorders>
          </w:tcPr>
          <w:p>
            <w:pPr>
              <w:pStyle w:val="TableParagraph"/>
              <w:ind w:left="104" w:right="8"/>
              <w:jc w:val="center"/>
              <w:rPr>
                <w:sz w:val="20"/>
              </w:rPr>
            </w:pPr>
            <w:r>
              <w:rPr>
                <w:spacing w:val="-10"/>
                <w:sz w:val="20"/>
              </w:rPr>
              <w:t>5</w:t>
            </w:r>
          </w:p>
        </w:tc>
        <w:tc>
          <w:tcPr>
            <w:tcW w:w="2072" w:type="dxa"/>
            <w:tcBorders>
              <w:left w:val="double" w:sz="6" w:space="0" w:color="9F9F9F"/>
            </w:tcBorders>
          </w:tcPr>
          <w:p>
            <w:pPr>
              <w:pStyle w:val="TableParagraph"/>
              <w:ind w:left="82" w:right="3"/>
              <w:jc w:val="center"/>
              <w:rPr>
                <w:sz w:val="20"/>
              </w:rPr>
            </w:pPr>
            <w:r>
              <w:rPr>
                <w:spacing w:val="-10"/>
                <w:sz w:val="20"/>
              </w:rPr>
              <w:t>5</w:t>
            </w:r>
          </w:p>
        </w:tc>
      </w:tr>
      <w:tr>
        <w:trPr>
          <w:trHeight w:val="786" w:hRule="atLeast"/>
        </w:trPr>
        <w:tc>
          <w:tcPr>
            <w:tcW w:w="3982" w:type="dxa"/>
            <w:tcBorders>
              <w:left w:val="single" w:sz="12" w:space="0" w:color="EFEFEF"/>
            </w:tcBorders>
          </w:tcPr>
          <w:p>
            <w:pPr>
              <w:pStyle w:val="TableParagraph"/>
              <w:spacing w:before="76"/>
              <w:ind w:left="93"/>
              <w:rPr>
                <w:sz w:val="20"/>
              </w:rPr>
            </w:pPr>
            <w:r>
              <w:rPr>
                <w:sz w:val="20"/>
              </w:rPr>
              <w:t>Số</w:t>
            </w:r>
            <w:r>
              <w:rPr>
                <w:spacing w:val="-4"/>
                <w:sz w:val="20"/>
              </w:rPr>
              <w:t> </w:t>
            </w:r>
            <w:r>
              <w:rPr>
                <w:sz w:val="20"/>
              </w:rPr>
              <w:t>trường</w:t>
            </w:r>
            <w:r>
              <w:rPr>
                <w:spacing w:val="-3"/>
                <w:sz w:val="20"/>
              </w:rPr>
              <w:t> </w:t>
            </w:r>
            <w:r>
              <w:rPr>
                <w:sz w:val="20"/>
              </w:rPr>
              <w:t>hợp</w:t>
            </w:r>
            <w:r>
              <w:rPr>
                <w:spacing w:val="-8"/>
                <w:sz w:val="20"/>
              </w:rPr>
              <w:t> </w:t>
            </w:r>
            <w:r>
              <w:rPr>
                <w:sz w:val="20"/>
              </w:rPr>
              <w:t>sử</w:t>
            </w:r>
            <w:r>
              <w:rPr>
                <w:spacing w:val="-3"/>
                <w:sz w:val="20"/>
              </w:rPr>
              <w:t> </w:t>
            </w:r>
            <w:r>
              <w:rPr>
                <w:sz w:val="20"/>
              </w:rPr>
              <w:t>dụng</w:t>
            </w:r>
            <w:r>
              <w:rPr>
                <w:spacing w:val="-3"/>
                <w:sz w:val="20"/>
              </w:rPr>
              <w:t> </w:t>
            </w:r>
            <w:r>
              <w:rPr>
                <w:sz w:val="20"/>
              </w:rPr>
              <w:t>trung</w:t>
            </w:r>
            <w:r>
              <w:rPr>
                <w:spacing w:val="-3"/>
                <w:sz w:val="20"/>
              </w:rPr>
              <w:t> </w:t>
            </w:r>
            <w:r>
              <w:rPr>
                <w:spacing w:val="-4"/>
                <w:sz w:val="20"/>
              </w:rPr>
              <w:t>bình</w:t>
            </w:r>
          </w:p>
          <w:p>
            <w:pPr>
              <w:pStyle w:val="TableParagraph"/>
              <w:spacing w:before="110"/>
              <w:ind w:left="93"/>
              <w:rPr>
                <w:i/>
                <w:sz w:val="20"/>
              </w:rPr>
            </w:pPr>
            <w:r>
              <w:rPr>
                <w:i/>
                <w:sz w:val="20"/>
              </w:rPr>
              <w:t>(Number</w:t>
            </w:r>
            <w:r>
              <w:rPr>
                <w:i/>
                <w:spacing w:val="-5"/>
                <w:sz w:val="20"/>
              </w:rPr>
              <w:t> </w:t>
            </w:r>
            <w:r>
              <w:rPr>
                <w:i/>
                <w:sz w:val="20"/>
              </w:rPr>
              <w:t>of</w:t>
            </w:r>
            <w:r>
              <w:rPr>
                <w:i/>
                <w:spacing w:val="-2"/>
                <w:sz w:val="20"/>
              </w:rPr>
              <w:t> </w:t>
            </w:r>
            <w:r>
              <w:rPr>
                <w:i/>
                <w:sz w:val="20"/>
              </w:rPr>
              <w:t>medium</w:t>
            </w:r>
            <w:r>
              <w:rPr>
                <w:i/>
                <w:spacing w:val="-4"/>
                <w:sz w:val="20"/>
              </w:rPr>
              <w:t> </w:t>
            </w:r>
            <w:r>
              <w:rPr>
                <w:i/>
                <w:sz w:val="20"/>
              </w:rPr>
              <w:t>use</w:t>
            </w:r>
            <w:r>
              <w:rPr>
                <w:i/>
                <w:spacing w:val="-9"/>
                <w:sz w:val="20"/>
              </w:rPr>
              <w:t> </w:t>
            </w:r>
            <w:r>
              <w:rPr>
                <w:i/>
                <w:spacing w:val="-2"/>
                <w:sz w:val="20"/>
              </w:rPr>
              <w:t>cases)</w:t>
            </w:r>
          </w:p>
        </w:tc>
        <w:tc>
          <w:tcPr>
            <w:tcW w:w="2912" w:type="dxa"/>
            <w:tcBorders>
              <w:right w:val="double" w:sz="6" w:space="0" w:color="9F9F9F"/>
            </w:tcBorders>
          </w:tcPr>
          <w:p>
            <w:pPr>
              <w:pStyle w:val="TableParagraph"/>
              <w:spacing w:before="76"/>
              <w:ind w:left="104" w:right="8"/>
              <w:jc w:val="center"/>
              <w:rPr>
                <w:sz w:val="20"/>
              </w:rPr>
            </w:pPr>
            <w:r>
              <w:rPr>
                <w:spacing w:val="-10"/>
                <w:sz w:val="20"/>
              </w:rPr>
              <w:t>9</w:t>
            </w:r>
          </w:p>
        </w:tc>
        <w:tc>
          <w:tcPr>
            <w:tcW w:w="2072" w:type="dxa"/>
            <w:tcBorders>
              <w:left w:val="double" w:sz="6" w:space="0" w:color="9F9F9F"/>
            </w:tcBorders>
          </w:tcPr>
          <w:p>
            <w:pPr>
              <w:pStyle w:val="TableParagraph"/>
              <w:spacing w:before="76"/>
              <w:ind w:left="82" w:right="3"/>
              <w:jc w:val="center"/>
              <w:rPr>
                <w:sz w:val="20"/>
              </w:rPr>
            </w:pPr>
            <w:r>
              <w:rPr>
                <w:spacing w:val="-10"/>
                <w:sz w:val="20"/>
              </w:rPr>
              <w:t>9</w:t>
            </w:r>
          </w:p>
        </w:tc>
      </w:tr>
      <w:tr>
        <w:trPr>
          <w:trHeight w:val="790" w:hRule="atLeast"/>
        </w:trPr>
        <w:tc>
          <w:tcPr>
            <w:tcW w:w="3982" w:type="dxa"/>
            <w:tcBorders>
              <w:left w:val="single" w:sz="12" w:space="0" w:color="EFEFEF"/>
            </w:tcBorders>
          </w:tcPr>
          <w:p>
            <w:pPr>
              <w:pStyle w:val="TableParagraph"/>
              <w:ind w:left="93"/>
              <w:rPr>
                <w:sz w:val="20"/>
              </w:rPr>
            </w:pPr>
            <w:r>
              <w:rPr>
                <w:sz w:val="20"/>
              </w:rPr>
              <w:t>Số</w:t>
            </w:r>
            <w:r>
              <w:rPr>
                <w:spacing w:val="-4"/>
                <w:sz w:val="20"/>
              </w:rPr>
              <w:t> </w:t>
            </w:r>
            <w:r>
              <w:rPr>
                <w:sz w:val="20"/>
              </w:rPr>
              <w:t>trường</w:t>
            </w:r>
            <w:r>
              <w:rPr>
                <w:spacing w:val="-4"/>
                <w:sz w:val="20"/>
              </w:rPr>
              <w:t> </w:t>
            </w:r>
            <w:r>
              <w:rPr>
                <w:sz w:val="20"/>
              </w:rPr>
              <w:t>hợp</w:t>
            </w:r>
            <w:r>
              <w:rPr>
                <w:spacing w:val="-8"/>
                <w:sz w:val="20"/>
              </w:rPr>
              <w:t> </w:t>
            </w:r>
            <w:r>
              <w:rPr>
                <w:sz w:val="20"/>
              </w:rPr>
              <w:t>sử</w:t>
            </w:r>
            <w:r>
              <w:rPr>
                <w:spacing w:val="-2"/>
                <w:sz w:val="20"/>
              </w:rPr>
              <w:t> </w:t>
            </w:r>
            <w:r>
              <w:rPr>
                <w:sz w:val="20"/>
              </w:rPr>
              <w:t>dụng</w:t>
            </w:r>
            <w:r>
              <w:rPr>
                <w:spacing w:val="-4"/>
                <w:sz w:val="20"/>
              </w:rPr>
              <w:t> </w:t>
            </w:r>
            <w:r>
              <w:rPr>
                <w:sz w:val="20"/>
              </w:rPr>
              <w:t>phức</w:t>
            </w:r>
            <w:r>
              <w:rPr>
                <w:spacing w:val="-2"/>
                <w:sz w:val="20"/>
              </w:rPr>
              <w:t> </w:t>
            </w:r>
            <w:r>
              <w:rPr>
                <w:spacing w:val="-5"/>
                <w:sz w:val="20"/>
              </w:rPr>
              <w:t>tạp</w:t>
            </w:r>
          </w:p>
          <w:p>
            <w:pPr>
              <w:pStyle w:val="TableParagraph"/>
              <w:spacing w:before="111"/>
              <w:ind w:left="93"/>
              <w:rPr>
                <w:i/>
                <w:sz w:val="20"/>
              </w:rPr>
            </w:pPr>
            <w:r>
              <w:rPr>
                <w:i/>
                <w:sz w:val="20"/>
              </w:rPr>
              <w:t>(Number</w:t>
            </w:r>
            <w:r>
              <w:rPr>
                <w:i/>
                <w:spacing w:val="-5"/>
                <w:sz w:val="20"/>
              </w:rPr>
              <w:t> </w:t>
            </w:r>
            <w:r>
              <w:rPr>
                <w:i/>
                <w:sz w:val="20"/>
              </w:rPr>
              <w:t>of</w:t>
            </w:r>
            <w:r>
              <w:rPr>
                <w:i/>
                <w:spacing w:val="-3"/>
                <w:sz w:val="20"/>
              </w:rPr>
              <w:t> </w:t>
            </w:r>
            <w:r>
              <w:rPr>
                <w:i/>
                <w:sz w:val="20"/>
              </w:rPr>
              <w:t>complex</w:t>
            </w:r>
            <w:r>
              <w:rPr>
                <w:i/>
                <w:spacing w:val="-4"/>
                <w:sz w:val="20"/>
              </w:rPr>
              <w:t> </w:t>
            </w:r>
            <w:r>
              <w:rPr>
                <w:i/>
                <w:sz w:val="20"/>
              </w:rPr>
              <w:t>use</w:t>
            </w:r>
            <w:r>
              <w:rPr>
                <w:i/>
                <w:spacing w:val="-10"/>
                <w:sz w:val="20"/>
              </w:rPr>
              <w:t> </w:t>
            </w:r>
            <w:r>
              <w:rPr>
                <w:i/>
                <w:spacing w:val="-2"/>
                <w:sz w:val="20"/>
              </w:rPr>
              <w:t>cases)</w:t>
            </w:r>
          </w:p>
        </w:tc>
        <w:tc>
          <w:tcPr>
            <w:tcW w:w="2912" w:type="dxa"/>
            <w:tcBorders>
              <w:right w:val="double" w:sz="6" w:space="0" w:color="9F9F9F"/>
            </w:tcBorders>
          </w:tcPr>
          <w:p>
            <w:pPr>
              <w:pStyle w:val="TableParagraph"/>
              <w:ind w:left="104" w:right="3"/>
              <w:jc w:val="center"/>
              <w:rPr>
                <w:sz w:val="20"/>
              </w:rPr>
            </w:pPr>
            <w:r>
              <w:rPr>
                <w:spacing w:val="-5"/>
                <w:sz w:val="20"/>
              </w:rPr>
              <w:t>12</w:t>
            </w:r>
          </w:p>
        </w:tc>
        <w:tc>
          <w:tcPr>
            <w:tcW w:w="2072" w:type="dxa"/>
            <w:tcBorders>
              <w:left w:val="double" w:sz="6" w:space="0" w:color="9F9F9F"/>
            </w:tcBorders>
          </w:tcPr>
          <w:p>
            <w:pPr>
              <w:pStyle w:val="TableParagraph"/>
              <w:ind w:left="82" w:right="8"/>
              <w:jc w:val="center"/>
              <w:rPr>
                <w:sz w:val="20"/>
              </w:rPr>
            </w:pPr>
            <w:r>
              <w:rPr>
                <w:spacing w:val="-5"/>
                <w:sz w:val="20"/>
              </w:rPr>
              <w:t>12</w:t>
            </w:r>
          </w:p>
        </w:tc>
      </w:tr>
    </w:tbl>
    <w:p>
      <w:pPr>
        <w:pStyle w:val="Heading6"/>
        <w:spacing w:before="236"/>
        <w:jc w:val="both"/>
      </w:pPr>
      <w:r>
        <w:rPr/>
        <w:t>Ghi</w:t>
      </w:r>
      <w:r>
        <w:rPr>
          <w:spacing w:val="-7"/>
        </w:rPr>
        <w:t> </w:t>
      </w:r>
      <w:r>
        <w:rPr/>
        <w:t>chú</w:t>
      </w:r>
      <w:r>
        <w:rPr>
          <w:spacing w:val="-2"/>
        </w:rPr>
        <w:t> </w:t>
      </w:r>
      <w:r>
        <w:rPr/>
        <w:t>về</w:t>
      </w:r>
      <w:r>
        <w:rPr>
          <w:spacing w:val="-1"/>
        </w:rPr>
        <w:t> </w:t>
      </w:r>
      <w:r>
        <w:rPr/>
        <w:t>ước lượng</w:t>
      </w:r>
      <w:r>
        <w:rPr>
          <w:spacing w:val="-3"/>
        </w:rPr>
        <w:t> </w:t>
      </w:r>
      <w:r>
        <w:rPr/>
        <w:t>(Notes</w:t>
      </w:r>
      <w:r>
        <w:rPr>
          <w:spacing w:val="-5"/>
        </w:rPr>
        <w:t> </w:t>
      </w:r>
      <w:r>
        <w:rPr/>
        <w:t>on</w:t>
      </w:r>
      <w:r>
        <w:rPr>
          <w:spacing w:val="-2"/>
        </w:rPr>
        <w:t> Estimation)</w:t>
      </w:r>
    </w:p>
    <w:p>
      <w:pPr>
        <w:pStyle w:val="BodyText"/>
        <w:spacing w:before="113"/>
        <w:ind w:left="0"/>
        <w:rPr>
          <w:b/>
        </w:rPr>
      </w:pPr>
    </w:p>
    <w:p>
      <w:pPr>
        <w:spacing w:line="362" w:lineRule="auto" w:before="0"/>
        <w:ind w:left="359" w:right="1414" w:firstLine="0"/>
        <w:jc w:val="both"/>
        <w:rPr>
          <w:sz w:val="22"/>
        </w:rPr>
      </w:pPr>
      <w:r>
        <w:rPr>
          <w:b/>
          <w:sz w:val="22"/>
        </w:rPr>
        <w:t>Tiêu</w:t>
      </w:r>
      <w:r>
        <w:rPr>
          <w:b/>
          <w:spacing w:val="-3"/>
          <w:sz w:val="22"/>
        </w:rPr>
        <w:t> </w:t>
      </w:r>
      <w:r>
        <w:rPr>
          <w:b/>
          <w:sz w:val="22"/>
        </w:rPr>
        <w:t>chí phân loại</w:t>
      </w:r>
      <w:r>
        <w:rPr>
          <w:b/>
          <w:spacing w:val="-2"/>
          <w:sz w:val="22"/>
        </w:rPr>
        <w:t> </w:t>
      </w:r>
      <w:r>
        <w:rPr>
          <w:b/>
          <w:sz w:val="22"/>
        </w:rPr>
        <w:t>(Classification Criteria</w:t>
      </w:r>
      <w:r>
        <w:rPr>
          <w:sz w:val="22"/>
        </w:rPr>
        <w:t>): Định</w:t>
      </w:r>
      <w:r>
        <w:rPr>
          <w:spacing w:val="-1"/>
          <w:sz w:val="22"/>
        </w:rPr>
        <w:t> </w:t>
      </w:r>
      <w:r>
        <w:rPr>
          <w:sz w:val="22"/>
        </w:rPr>
        <w:t>nghĩa tiêu chuẩn</w:t>
      </w:r>
      <w:r>
        <w:rPr>
          <w:spacing w:val="-1"/>
          <w:sz w:val="22"/>
        </w:rPr>
        <w:t> </w:t>
      </w:r>
      <w:r>
        <w:rPr>
          <w:sz w:val="22"/>
        </w:rPr>
        <w:t>về</w:t>
      </w:r>
      <w:r>
        <w:rPr>
          <w:spacing w:val="-1"/>
          <w:sz w:val="22"/>
        </w:rPr>
        <w:t> </w:t>
      </w:r>
      <w:r>
        <w:rPr>
          <w:sz w:val="22"/>
        </w:rPr>
        <w:t>đơn</w:t>
      </w:r>
      <w:r>
        <w:rPr>
          <w:spacing w:val="-1"/>
          <w:sz w:val="22"/>
        </w:rPr>
        <w:t> </w:t>
      </w:r>
      <w:r>
        <w:rPr>
          <w:sz w:val="22"/>
        </w:rPr>
        <w:t>giản,</w:t>
      </w:r>
      <w:r>
        <w:rPr>
          <w:spacing w:val="-2"/>
          <w:sz w:val="22"/>
        </w:rPr>
        <w:t> </w:t>
      </w:r>
      <w:r>
        <w:rPr>
          <w:sz w:val="22"/>
        </w:rPr>
        <w:t>trung bình, và</w:t>
      </w:r>
      <w:r>
        <w:rPr>
          <w:spacing w:val="-4"/>
          <w:sz w:val="22"/>
        </w:rPr>
        <w:t> </w:t>
      </w:r>
      <w:r>
        <w:rPr>
          <w:sz w:val="22"/>
        </w:rPr>
        <w:t>phức</w:t>
      </w:r>
      <w:r>
        <w:rPr>
          <w:spacing w:val="-1"/>
          <w:sz w:val="22"/>
        </w:rPr>
        <w:t> </w:t>
      </w:r>
      <w:r>
        <w:rPr>
          <w:sz w:val="22"/>
        </w:rPr>
        <w:t>tạp</w:t>
      </w:r>
      <w:r>
        <w:rPr>
          <w:spacing w:val="-4"/>
          <w:sz w:val="22"/>
        </w:rPr>
        <w:t> </w:t>
      </w:r>
      <w:r>
        <w:rPr>
          <w:sz w:val="22"/>
        </w:rPr>
        <w:t>đã được</w:t>
      </w:r>
      <w:r>
        <w:rPr>
          <w:spacing w:val="-1"/>
          <w:sz w:val="22"/>
        </w:rPr>
        <w:t> </w:t>
      </w:r>
      <w:r>
        <w:rPr>
          <w:sz w:val="22"/>
        </w:rPr>
        <w:t>sử</w:t>
      </w:r>
      <w:r>
        <w:rPr>
          <w:spacing w:val="-5"/>
          <w:sz w:val="22"/>
        </w:rPr>
        <w:t> </w:t>
      </w:r>
      <w:r>
        <w:rPr>
          <w:sz w:val="22"/>
        </w:rPr>
        <w:t>dụng để</w:t>
      </w:r>
      <w:r>
        <w:rPr>
          <w:spacing w:val="-4"/>
          <w:sz w:val="22"/>
        </w:rPr>
        <w:t> </w:t>
      </w:r>
      <w:r>
        <w:rPr>
          <w:sz w:val="22"/>
        </w:rPr>
        <w:t>phân</w:t>
      </w:r>
      <w:r>
        <w:rPr>
          <w:spacing w:val="-4"/>
          <w:sz w:val="22"/>
        </w:rPr>
        <w:t> </w:t>
      </w:r>
      <w:r>
        <w:rPr>
          <w:sz w:val="22"/>
        </w:rPr>
        <w:t>loại</w:t>
      </w:r>
      <w:r>
        <w:rPr>
          <w:spacing w:val="-7"/>
          <w:sz w:val="22"/>
        </w:rPr>
        <w:t> </w:t>
      </w:r>
      <w:r>
        <w:rPr>
          <w:sz w:val="22"/>
        </w:rPr>
        <w:t>các</w:t>
      </w:r>
      <w:r>
        <w:rPr>
          <w:spacing w:val="-1"/>
          <w:sz w:val="22"/>
        </w:rPr>
        <w:t> </w:t>
      </w:r>
      <w:r>
        <w:rPr>
          <w:sz w:val="22"/>
        </w:rPr>
        <w:t>trường</w:t>
      </w:r>
      <w:r>
        <w:rPr>
          <w:spacing w:val="-4"/>
          <w:sz w:val="22"/>
        </w:rPr>
        <w:t> </w:t>
      </w:r>
      <w:r>
        <w:rPr>
          <w:sz w:val="22"/>
        </w:rPr>
        <w:t>hợp</w:t>
      </w:r>
      <w:r>
        <w:rPr>
          <w:spacing w:val="-4"/>
          <w:sz w:val="22"/>
        </w:rPr>
        <w:t> </w:t>
      </w:r>
      <w:r>
        <w:rPr>
          <w:sz w:val="22"/>
        </w:rPr>
        <w:t>sử</w:t>
      </w:r>
      <w:r>
        <w:rPr>
          <w:spacing w:val="-5"/>
          <w:sz w:val="22"/>
        </w:rPr>
        <w:t> </w:t>
      </w:r>
      <w:r>
        <w:rPr>
          <w:sz w:val="22"/>
        </w:rPr>
        <w:t>dụng. Điều này</w:t>
      </w:r>
      <w:r>
        <w:rPr>
          <w:spacing w:val="-6"/>
          <w:sz w:val="22"/>
        </w:rPr>
        <w:t> </w:t>
      </w:r>
      <w:r>
        <w:rPr>
          <w:sz w:val="22"/>
        </w:rPr>
        <w:t>đã được thực hiện tốt.</w:t>
      </w:r>
    </w:p>
    <w:p>
      <w:pPr>
        <w:pStyle w:val="Heading6"/>
        <w:spacing w:before="236"/>
        <w:jc w:val="both"/>
      </w:pPr>
      <w:r>
        <w:rPr/>
        <w:t>Kích</w:t>
      </w:r>
      <w:r>
        <w:rPr>
          <w:spacing w:val="-1"/>
        </w:rPr>
        <w:t> </w:t>
      </w:r>
      <w:r>
        <w:rPr/>
        <w:t>thước</w:t>
      </w:r>
      <w:r>
        <w:rPr>
          <w:spacing w:val="-4"/>
        </w:rPr>
        <w:t> </w:t>
      </w:r>
      <w:r>
        <w:rPr/>
        <w:t>hệ</w:t>
      </w:r>
      <w:r>
        <w:rPr>
          <w:spacing w:val="-4"/>
        </w:rPr>
        <w:t> </w:t>
      </w:r>
      <w:r>
        <w:rPr/>
        <w:t>thống</w:t>
      </w:r>
      <w:r>
        <w:rPr>
          <w:spacing w:val="-2"/>
        </w:rPr>
        <w:t> </w:t>
      </w:r>
      <w:r>
        <w:rPr/>
        <w:t>tính</w:t>
      </w:r>
      <w:r>
        <w:rPr>
          <w:spacing w:val="-1"/>
        </w:rPr>
        <w:t> </w:t>
      </w:r>
      <w:r>
        <w:rPr/>
        <w:t>theo</w:t>
      </w:r>
      <w:r>
        <w:rPr>
          <w:spacing w:val="-1"/>
        </w:rPr>
        <w:t> </w:t>
      </w:r>
      <w:r>
        <w:rPr>
          <w:spacing w:val="-5"/>
        </w:rPr>
        <w:t>FP</w:t>
      </w:r>
    </w:p>
    <w:p>
      <w:pPr>
        <w:pStyle w:val="BodyText"/>
        <w:spacing w:before="118"/>
        <w:ind w:left="0"/>
        <w:rPr>
          <w:b/>
        </w:rPr>
      </w:pPr>
    </w:p>
    <w:p>
      <w:pPr>
        <w:pStyle w:val="BodyText"/>
        <w:spacing w:line="360" w:lineRule="auto"/>
        <w:ind w:right="1084"/>
      </w:pPr>
      <w:r>
        <w:rPr/>
        <w:t>Kích thước của mã nguồn sau cùng được đo theo LOC. Nó được chuẩn hóa sang FP bằng cách sử dụng các bảng chuyển đổi đã được công bố. Đối với Java, các bảng đã được</w:t>
      </w:r>
      <w:r>
        <w:rPr>
          <w:spacing w:val="-2"/>
        </w:rPr>
        <w:t> </w:t>
      </w:r>
      <w:r>
        <w:rPr/>
        <w:t>công</w:t>
      </w:r>
      <w:r>
        <w:rPr>
          <w:spacing w:val="-5"/>
        </w:rPr>
        <w:t> </w:t>
      </w:r>
      <w:r>
        <w:rPr/>
        <w:t>bố cho</w:t>
      </w:r>
      <w:r>
        <w:rPr>
          <w:spacing w:val="-5"/>
        </w:rPr>
        <w:t> </w:t>
      </w:r>
      <w:r>
        <w:rPr/>
        <w:t>thấy</w:t>
      </w:r>
      <w:r>
        <w:rPr>
          <w:spacing w:val="-2"/>
        </w:rPr>
        <w:t> </w:t>
      </w:r>
      <w:r>
        <w:rPr/>
        <w:t>rằng 21</w:t>
      </w:r>
      <w:r>
        <w:rPr>
          <w:spacing w:val="-5"/>
        </w:rPr>
        <w:t> </w:t>
      </w:r>
      <w:r>
        <w:rPr/>
        <w:t>LOC</w:t>
      </w:r>
      <w:r>
        <w:rPr>
          <w:spacing w:val="-8"/>
        </w:rPr>
        <w:t> </w:t>
      </w:r>
      <w:r>
        <w:rPr/>
        <w:t>bằng</w:t>
      </w:r>
      <w:r>
        <w:rPr>
          <w:spacing w:val="-5"/>
        </w:rPr>
        <w:t> </w:t>
      </w:r>
      <w:r>
        <w:rPr/>
        <w:t>1 FP và đối</w:t>
      </w:r>
      <w:r>
        <w:rPr>
          <w:spacing w:val="-3"/>
        </w:rPr>
        <w:t> </w:t>
      </w:r>
      <w:r>
        <w:rPr/>
        <w:t>với</w:t>
      </w:r>
      <w:r>
        <w:rPr>
          <w:spacing w:val="-3"/>
        </w:rPr>
        <w:t> </w:t>
      </w:r>
      <w:r>
        <w:rPr/>
        <w:t>COBOL,</w:t>
      </w:r>
      <w:r>
        <w:rPr>
          <w:spacing w:val="-6"/>
        </w:rPr>
        <w:t> </w:t>
      </w:r>
      <w:r>
        <w:rPr/>
        <w:t>107 LOC</w:t>
      </w:r>
      <w:r>
        <w:rPr>
          <w:spacing w:val="-3"/>
        </w:rPr>
        <w:t> </w:t>
      </w:r>
      <w:r>
        <w:rPr/>
        <w:t>bằng</w:t>
      </w:r>
      <w:r>
        <w:rPr>
          <w:spacing w:val="-5"/>
        </w:rPr>
        <w:t> </w:t>
      </w:r>
      <w:r>
        <w:rPr/>
        <w:t>1 FP.</w:t>
      </w:r>
    </w:p>
    <w:p>
      <w:pPr>
        <w:pStyle w:val="BodyText"/>
        <w:spacing w:before="9"/>
        <w:ind w:left="0"/>
        <w:rPr>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074"/>
        <w:gridCol w:w="3264"/>
        <w:gridCol w:w="2626"/>
      </w:tblGrid>
      <w:tr>
        <w:trPr>
          <w:trHeight w:val="790" w:hRule="atLeast"/>
        </w:trPr>
        <w:tc>
          <w:tcPr>
            <w:tcW w:w="3074" w:type="dxa"/>
            <w:tcBorders>
              <w:left w:val="single" w:sz="12" w:space="0" w:color="EFEFEF"/>
            </w:tcBorders>
          </w:tcPr>
          <w:p>
            <w:pPr>
              <w:pStyle w:val="TableParagraph"/>
              <w:spacing w:before="76"/>
              <w:ind w:left="93"/>
              <w:rPr>
                <w:b/>
                <w:sz w:val="20"/>
              </w:rPr>
            </w:pPr>
            <w:r>
              <w:rPr>
                <w:b/>
                <w:sz w:val="20"/>
              </w:rPr>
              <w:t>Ngôn</w:t>
            </w:r>
            <w:r>
              <w:rPr>
                <w:b/>
                <w:spacing w:val="-4"/>
                <w:sz w:val="20"/>
              </w:rPr>
              <w:t> </w:t>
            </w:r>
            <w:r>
              <w:rPr>
                <w:b/>
                <w:sz w:val="20"/>
              </w:rPr>
              <w:t>ngữ</w:t>
            </w:r>
            <w:r>
              <w:rPr>
                <w:b/>
                <w:spacing w:val="-2"/>
                <w:sz w:val="20"/>
              </w:rPr>
              <w:t> </w:t>
            </w:r>
            <w:r>
              <w:rPr>
                <w:b/>
                <w:sz w:val="20"/>
              </w:rPr>
              <w:t>kết</w:t>
            </w:r>
            <w:r>
              <w:rPr>
                <w:b/>
                <w:spacing w:val="-4"/>
                <w:sz w:val="20"/>
              </w:rPr>
              <w:t> </w:t>
            </w:r>
            <w:r>
              <w:rPr>
                <w:b/>
                <w:spacing w:val="-5"/>
                <w:sz w:val="20"/>
              </w:rPr>
              <w:t>quả</w:t>
            </w:r>
          </w:p>
          <w:p>
            <w:pPr>
              <w:pStyle w:val="TableParagraph"/>
              <w:spacing w:before="115"/>
              <w:ind w:left="93"/>
              <w:rPr>
                <w:b/>
                <w:i/>
                <w:sz w:val="20"/>
              </w:rPr>
            </w:pPr>
            <w:r>
              <w:rPr>
                <w:b/>
                <w:i/>
                <w:sz w:val="20"/>
              </w:rPr>
              <w:t>(Output</w:t>
            </w:r>
            <w:r>
              <w:rPr>
                <w:b/>
                <w:i/>
                <w:spacing w:val="-8"/>
                <w:sz w:val="20"/>
              </w:rPr>
              <w:t> </w:t>
            </w:r>
            <w:r>
              <w:rPr>
                <w:b/>
                <w:i/>
                <w:spacing w:val="-2"/>
                <w:sz w:val="20"/>
              </w:rPr>
              <w:t>Language)</w:t>
            </w:r>
          </w:p>
        </w:tc>
        <w:tc>
          <w:tcPr>
            <w:tcW w:w="3264" w:type="dxa"/>
          </w:tcPr>
          <w:p>
            <w:pPr>
              <w:pStyle w:val="TableParagraph"/>
              <w:spacing w:before="76"/>
              <w:ind w:left="88"/>
              <w:jc w:val="center"/>
              <w:rPr>
                <w:b/>
                <w:sz w:val="20"/>
              </w:rPr>
            </w:pPr>
            <w:r>
              <w:rPr>
                <w:b/>
                <w:sz w:val="20"/>
              </w:rPr>
              <w:t>Kích</w:t>
            </w:r>
            <w:r>
              <w:rPr>
                <w:b/>
                <w:spacing w:val="-2"/>
                <w:sz w:val="20"/>
              </w:rPr>
              <w:t> </w:t>
            </w:r>
            <w:r>
              <w:rPr>
                <w:b/>
                <w:sz w:val="20"/>
              </w:rPr>
              <w:t>thước</w:t>
            </w:r>
            <w:r>
              <w:rPr>
                <w:b/>
                <w:spacing w:val="-4"/>
                <w:sz w:val="20"/>
              </w:rPr>
              <w:t> </w:t>
            </w:r>
            <w:r>
              <w:rPr>
                <w:b/>
                <w:sz w:val="20"/>
              </w:rPr>
              <w:t>tính</w:t>
            </w:r>
            <w:r>
              <w:rPr>
                <w:b/>
                <w:spacing w:val="-6"/>
                <w:sz w:val="20"/>
              </w:rPr>
              <w:t> </w:t>
            </w:r>
            <w:r>
              <w:rPr>
                <w:b/>
                <w:sz w:val="20"/>
              </w:rPr>
              <w:t>theo</w:t>
            </w:r>
            <w:r>
              <w:rPr>
                <w:b/>
                <w:spacing w:val="-5"/>
                <w:sz w:val="20"/>
              </w:rPr>
              <w:t> LOC</w:t>
            </w:r>
          </w:p>
          <w:p>
            <w:pPr>
              <w:pStyle w:val="TableParagraph"/>
              <w:spacing w:before="115"/>
              <w:ind w:left="88" w:right="6"/>
              <w:jc w:val="center"/>
              <w:rPr>
                <w:b/>
                <w:i/>
                <w:sz w:val="20"/>
              </w:rPr>
            </w:pPr>
            <w:r>
              <w:rPr>
                <w:b/>
                <w:i/>
                <w:sz w:val="20"/>
              </w:rPr>
              <w:t>(Size</w:t>
            </w:r>
            <w:r>
              <w:rPr>
                <w:b/>
                <w:i/>
                <w:spacing w:val="-7"/>
                <w:sz w:val="20"/>
              </w:rPr>
              <w:t> </w:t>
            </w:r>
            <w:r>
              <w:rPr>
                <w:b/>
                <w:i/>
                <w:sz w:val="20"/>
              </w:rPr>
              <w:t>in </w:t>
            </w:r>
            <w:r>
              <w:rPr>
                <w:b/>
                <w:i/>
                <w:spacing w:val="-4"/>
                <w:sz w:val="20"/>
              </w:rPr>
              <w:t>LOC)</w:t>
            </w:r>
          </w:p>
        </w:tc>
        <w:tc>
          <w:tcPr>
            <w:tcW w:w="2626" w:type="dxa"/>
          </w:tcPr>
          <w:p>
            <w:pPr>
              <w:pStyle w:val="TableParagraph"/>
              <w:spacing w:before="76"/>
              <w:ind w:left="96"/>
              <w:jc w:val="center"/>
              <w:rPr>
                <w:b/>
                <w:sz w:val="20"/>
              </w:rPr>
            </w:pPr>
            <w:r>
              <w:rPr>
                <w:b/>
                <w:sz w:val="20"/>
              </w:rPr>
              <w:t>Kích</w:t>
            </w:r>
            <w:r>
              <w:rPr>
                <w:b/>
                <w:spacing w:val="-2"/>
                <w:sz w:val="20"/>
              </w:rPr>
              <w:t> </w:t>
            </w:r>
            <w:r>
              <w:rPr>
                <w:b/>
                <w:sz w:val="20"/>
              </w:rPr>
              <w:t>thước</w:t>
            </w:r>
            <w:r>
              <w:rPr>
                <w:b/>
                <w:spacing w:val="-4"/>
                <w:sz w:val="20"/>
              </w:rPr>
              <w:t> </w:t>
            </w:r>
            <w:r>
              <w:rPr>
                <w:b/>
                <w:sz w:val="20"/>
              </w:rPr>
              <w:t>tính</w:t>
            </w:r>
            <w:r>
              <w:rPr>
                <w:b/>
                <w:spacing w:val="-6"/>
                <w:sz w:val="20"/>
              </w:rPr>
              <w:t> </w:t>
            </w:r>
            <w:r>
              <w:rPr>
                <w:b/>
                <w:sz w:val="20"/>
              </w:rPr>
              <w:t>theo</w:t>
            </w:r>
            <w:r>
              <w:rPr>
                <w:b/>
                <w:spacing w:val="-5"/>
                <w:sz w:val="20"/>
              </w:rPr>
              <w:t> FP</w:t>
            </w:r>
          </w:p>
          <w:p>
            <w:pPr>
              <w:pStyle w:val="TableParagraph"/>
              <w:spacing w:before="115"/>
              <w:ind w:left="96"/>
              <w:jc w:val="center"/>
              <w:rPr>
                <w:b/>
                <w:i/>
                <w:sz w:val="20"/>
              </w:rPr>
            </w:pPr>
            <w:r>
              <w:rPr>
                <w:b/>
                <w:i/>
                <w:sz w:val="20"/>
              </w:rPr>
              <w:t>(Size</w:t>
            </w:r>
            <w:r>
              <w:rPr>
                <w:b/>
                <w:i/>
                <w:spacing w:val="-5"/>
                <w:sz w:val="20"/>
              </w:rPr>
              <w:t> </w:t>
            </w:r>
            <w:r>
              <w:rPr>
                <w:b/>
                <w:i/>
                <w:sz w:val="20"/>
              </w:rPr>
              <w:t>in </w:t>
            </w:r>
            <w:r>
              <w:rPr>
                <w:b/>
                <w:i/>
                <w:spacing w:val="-5"/>
                <w:sz w:val="20"/>
              </w:rPr>
              <w:t>FP)</w:t>
            </w:r>
          </w:p>
        </w:tc>
      </w:tr>
      <w:tr>
        <w:trPr>
          <w:trHeight w:val="445" w:hRule="atLeast"/>
        </w:trPr>
        <w:tc>
          <w:tcPr>
            <w:tcW w:w="3074" w:type="dxa"/>
            <w:tcBorders>
              <w:left w:val="single" w:sz="12" w:space="0" w:color="EFEFEF"/>
            </w:tcBorders>
          </w:tcPr>
          <w:p>
            <w:pPr>
              <w:pStyle w:val="TableParagraph"/>
              <w:ind w:left="93"/>
              <w:rPr>
                <w:sz w:val="20"/>
              </w:rPr>
            </w:pPr>
            <w:r>
              <w:rPr>
                <w:spacing w:val="-4"/>
                <w:sz w:val="20"/>
              </w:rPr>
              <w:t>Java</w:t>
            </w:r>
          </w:p>
        </w:tc>
        <w:tc>
          <w:tcPr>
            <w:tcW w:w="3264" w:type="dxa"/>
          </w:tcPr>
          <w:p>
            <w:pPr>
              <w:pStyle w:val="TableParagraph"/>
              <w:ind w:left="88" w:right="4"/>
              <w:jc w:val="center"/>
              <w:rPr>
                <w:sz w:val="20"/>
              </w:rPr>
            </w:pPr>
            <w:r>
              <w:rPr>
                <w:spacing w:val="-2"/>
                <w:sz w:val="20"/>
              </w:rPr>
              <w:t>33,865</w:t>
            </w:r>
          </w:p>
        </w:tc>
        <w:tc>
          <w:tcPr>
            <w:tcW w:w="2626" w:type="dxa"/>
          </w:tcPr>
          <w:p>
            <w:pPr>
              <w:pStyle w:val="TableParagraph"/>
              <w:ind w:left="96" w:right="3"/>
              <w:jc w:val="center"/>
              <w:rPr>
                <w:sz w:val="20"/>
              </w:rPr>
            </w:pPr>
            <w:r>
              <w:rPr>
                <w:spacing w:val="-4"/>
                <w:sz w:val="20"/>
              </w:rPr>
              <w:t>1612</w:t>
            </w:r>
          </w:p>
        </w:tc>
      </w:tr>
      <w:tr>
        <w:trPr>
          <w:trHeight w:val="445" w:hRule="atLeast"/>
        </w:trPr>
        <w:tc>
          <w:tcPr>
            <w:tcW w:w="3074" w:type="dxa"/>
            <w:tcBorders>
              <w:left w:val="single" w:sz="12" w:space="0" w:color="EFEFEF"/>
            </w:tcBorders>
          </w:tcPr>
          <w:p>
            <w:pPr>
              <w:pStyle w:val="TableParagraph"/>
              <w:spacing w:before="76"/>
              <w:ind w:left="93"/>
              <w:rPr>
                <w:sz w:val="20"/>
              </w:rPr>
            </w:pPr>
            <w:r>
              <w:rPr>
                <w:spacing w:val="-2"/>
                <w:sz w:val="20"/>
              </w:rPr>
              <w:t>COBOL</w:t>
            </w:r>
          </w:p>
        </w:tc>
        <w:tc>
          <w:tcPr>
            <w:tcW w:w="3264" w:type="dxa"/>
          </w:tcPr>
          <w:p>
            <w:pPr>
              <w:pStyle w:val="TableParagraph"/>
              <w:spacing w:before="76"/>
              <w:ind w:left="88" w:right="9"/>
              <w:jc w:val="center"/>
              <w:rPr>
                <w:sz w:val="20"/>
              </w:rPr>
            </w:pPr>
            <w:r>
              <w:rPr>
                <w:spacing w:val="-4"/>
                <w:sz w:val="20"/>
              </w:rPr>
              <w:t>1241</w:t>
            </w:r>
          </w:p>
        </w:tc>
        <w:tc>
          <w:tcPr>
            <w:tcW w:w="2626" w:type="dxa"/>
          </w:tcPr>
          <w:p>
            <w:pPr>
              <w:pStyle w:val="TableParagraph"/>
              <w:spacing w:before="76"/>
              <w:ind w:left="96" w:right="3"/>
              <w:jc w:val="center"/>
              <w:rPr>
                <w:sz w:val="20"/>
              </w:rPr>
            </w:pPr>
            <w:r>
              <w:rPr>
                <w:spacing w:val="-5"/>
                <w:sz w:val="20"/>
              </w:rPr>
              <w:t>12</w:t>
            </w:r>
          </w:p>
        </w:tc>
      </w:tr>
    </w:tbl>
    <w:p>
      <w:pPr>
        <w:spacing w:after="0"/>
        <w:jc w:val="center"/>
        <w:rPr>
          <w:sz w:val="20"/>
        </w:rPr>
        <w:sectPr>
          <w:pgSz w:w="12240" w:h="15840"/>
          <w:pgMar w:header="0" w:footer="791" w:top="1340" w:bottom="980" w:left="1340" w:right="640"/>
        </w:sectPr>
      </w:pPr>
    </w:p>
    <w:p>
      <w:pPr>
        <w:pStyle w:val="ListParagraph"/>
        <w:numPr>
          <w:ilvl w:val="0"/>
          <w:numId w:val="176"/>
        </w:numPr>
        <w:tabs>
          <w:tab w:pos="602" w:val="left" w:leader="none"/>
        </w:tabs>
        <w:spacing w:line="240" w:lineRule="auto" w:before="71" w:after="0"/>
        <w:ind w:left="602" w:right="0" w:hanging="243"/>
        <w:jc w:val="left"/>
        <w:rPr>
          <w:b/>
          <w:sz w:val="22"/>
        </w:rPr>
      </w:pPr>
      <w:r>
        <w:rPr>
          <w:b/>
          <w:sz w:val="22"/>
        </w:rPr>
        <w:t>THỜI</w:t>
      </w:r>
      <w:r>
        <w:rPr>
          <w:b/>
          <w:spacing w:val="-6"/>
          <w:sz w:val="22"/>
        </w:rPr>
        <w:t> </w:t>
      </w:r>
      <w:r>
        <w:rPr>
          <w:b/>
          <w:sz w:val="22"/>
        </w:rPr>
        <w:t>GIAN</w:t>
      </w:r>
      <w:r>
        <w:rPr>
          <w:b/>
          <w:spacing w:val="-2"/>
          <w:sz w:val="22"/>
        </w:rPr>
        <w:t> </w:t>
      </w:r>
      <w:r>
        <w:rPr>
          <w:b/>
          <w:sz w:val="22"/>
        </w:rPr>
        <w:t>BIỂU</w:t>
      </w:r>
      <w:r>
        <w:rPr>
          <w:b/>
          <w:spacing w:val="-7"/>
          <w:sz w:val="22"/>
        </w:rPr>
        <w:t> </w:t>
      </w:r>
      <w:r>
        <w:rPr>
          <w:b/>
          <w:spacing w:val="-2"/>
          <w:sz w:val="22"/>
        </w:rPr>
        <w:t>(SCHEDULE)</w:t>
      </w:r>
    </w:p>
    <w:p>
      <w:pPr>
        <w:pStyle w:val="BodyText"/>
        <w:spacing w:before="54" w:after="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942"/>
        <w:gridCol w:w="2127"/>
        <w:gridCol w:w="1841"/>
        <w:gridCol w:w="1419"/>
        <w:gridCol w:w="1637"/>
      </w:tblGrid>
      <w:tr>
        <w:trPr>
          <w:trHeight w:val="1482" w:hRule="atLeast"/>
        </w:trPr>
        <w:tc>
          <w:tcPr>
            <w:tcW w:w="1942" w:type="dxa"/>
            <w:tcBorders>
              <w:left w:val="single" w:sz="12" w:space="0" w:color="EFEFEF"/>
            </w:tcBorders>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92"/>
              <w:rPr>
                <w:b/>
                <w:sz w:val="20"/>
              </w:rPr>
            </w:pPr>
          </w:p>
          <w:p>
            <w:pPr>
              <w:pStyle w:val="TableParagraph"/>
              <w:spacing w:before="0"/>
              <w:ind w:left="93"/>
              <w:rPr>
                <w:b/>
                <w:sz w:val="20"/>
              </w:rPr>
            </w:pPr>
            <w:r>
              <w:rPr>
                <w:b/>
                <w:sz w:val="20"/>
              </w:rPr>
              <w:t>Giai</w:t>
            </w:r>
            <w:r>
              <w:rPr>
                <w:b/>
                <w:spacing w:val="-3"/>
                <w:sz w:val="20"/>
              </w:rPr>
              <w:t> </w:t>
            </w:r>
            <w:r>
              <w:rPr>
                <w:b/>
                <w:sz w:val="20"/>
              </w:rPr>
              <w:t>đoạn</w:t>
            </w:r>
            <w:r>
              <w:rPr>
                <w:b/>
                <w:spacing w:val="-3"/>
                <w:sz w:val="20"/>
              </w:rPr>
              <w:t> </w:t>
            </w:r>
            <w:r>
              <w:rPr>
                <w:b/>
                <w:spacing w:val="-2"/>
                <w:sz w:val="20"/>
              </w:rPr>
              <w:t>(Phase)</w:t>
            </w:r>
          </w:p>
        </w:tc>
        <w:tc>
          <w:tcPr>
            <w:tcW w:w="2127" w:type="dxa"/>
          </w:tcPr>
          <w:p>
            <w:pPr>
              <w:pStyle w:val="TableParagraph"/>
              <w:spacing w:line="360" w:lineRule="auto" w:before="76"/>
              <w:ind w:left="108" w:right="20"/>
              <w:jc w:val="center"/>
              <w:rPr>
                <w:b/>
                <w:sz w:val="20"/>
              </w:rPr>
            </w:pPr>
            <w:r>
              <w:rPr>
                <w:b/>
                <w:sz w:val="20"/>
              </w:rPr>
              <w:t>Thời</w:t>
            </w:r>
            <w:r>
              <w:rPr>
                <w:b/>
                <w:spacing w:val="-9"/>
                <w:sz w:val="20"/>
              </w:rPr>
              <w:t> </w:t>
            </w:r>
            <w:r>
              <w:rPr>
                <w:b/>
                <w:sz w:val="20"/>
              </w:rPr>
              <w:t>gian</w:t>
            </w:r>
            <w:r>
              <w:rPr>
                <w:b/>
                <w:spacing w:val="-5"/>
                <w:sz w:val="20"/>
              </w:rPr>
              <w:t> </w:t>
            </w:r>
            <w:r>
              <w:rPr>
                <w:b/>
                <w:sz w:val="20"/>
              </w:rPr>
              <w:t>thực</w:t>
            </w:r>
            <w:r>
              <w:rPr>
                <w:b/>
                <w:spacing w:val="-8"/>
                <w:sz w:val="20"/>
              </w:rPr>
              <w:t> </w:t>
            </w:r>
            <w:r>
              <w:rPr>
                <w:b/>
                <w:sz w:val="20"/>
              </w:rPr>
              <w:t>tế</w:t>
            </w:r>
            <w:r>
              <w:rPr>
                <w:b/>
                <w:spacing w:val="-12"/>
                <w:sz w:val="20"/>
              </w:rPr>
              <w:t> </w:t>
            </w:r>
            <w:r>
              <w:rPr>
                <w:b/>
                <w:sz w:val="20"/>
              </w:rPr>
              <w:t>đã dùng (ngày)</w:t>
            </w:r>
          </w:p>
          <w:p>
            <w:pPr>
              <w:pStyle w:val="TableParagraph"/>
              <w:spacing w:line="360" w:lineRule="auto" w:before="1"/>
              <w:ind w:left="108" w:right="19"/>
              <w:jc w:val="center"/>
              <w:rPr>
                <w:b/>
                <w:sz w:val="20"/>
              </w:rPr>
            </w:pPr>
            <w:r>
              <w:rPr>
                <w:b/>
                <w:sz w:val="20"/>
              </w:rPr>
              <w:t>(Actual</w:t>
            </w:r>
            <w:r>
              <w:rPr>
                <w:b/>
                <w:spacing w:val="-14"/>
                <w:sz w:val="20"/>
              </w:rPr>
              <w:t> </w:t>
            </w:r>
            <w:r>
              <w:rPr>
                <w:b/>
                <w:sz w:val="20"/>
              </w:rPr>
              <w:t>Elapsed </w:t>
            </w:r>
            <w:r>
              <w:rPr>
                <w:b/>
                <w:spacing w:val="-2"/>
                <w:sz w:val="20"/>
              </w:rPr>
              <w:t>Time)</w:t>
            </w:r>
          </w:p>
        </w:tc>
        <w:tc>
          <w:tcPr>
            <w:tcW w:w="1841" w:type="dxa"/>
            <w:tcBorders>
              <w:right w:val="double" w:sz="6" w:space="0" w:color="9F9F9F"/>
            </w:tcBorders>
          </w:tcPr>
          <w:p>
            <w:pPr>
              <w:pStyle w:val="TableParagraph"/>
              <w:spacing w:before="191"/>
              <w:rPr>
                <w:b/>
                <w:sz w:val="20"/>
              </w:rPr>
            </w:pPr>
          </w:p>
          <w:p>
            <w:pPr>
              <w:pStyle w:val="TableParagraph"/>
              <w:spacing w:line="360" w:lineRule="auto" w:before="0"/>
              <w:ind w:left="142" w:right="41" w:firstLine="1"/>
              <w:jc w:val="center"/>
              <w:rPr>
                <w:b/>
                <w:sz w:val="20"/>
              </w:rPr>
            </w:pPr>
            <w:r>
              <w:rPr>
                <w:b/>
                <w:sz w:val="20"/>
              </w:rPr>
              <w:t>Thời gian ước lượng (ngày) (Estimated</w:t>
            </w:r>
            <w:r>
              <w:rPr>
                <w:b/>
                <w:spacing w:val="-14"/>
                <w:sz w:val="20"/>
              </w:rPr>
              <w:t> </w:t>
            </w:r>
            <w:r>
              <w:rPr>
                <w:b/>
                <w:sz w:val="20"/>
              </w:rPr>
              <w:t>Time)</w:t>
            </w:r>
          </w:p>
        </w:tc>
        <w:tc>
          <w:tcPr>
            <w:tcW w:w="1419" w:type="dxa"/>
            <w:tcBorders>
              <w:left w:val="double" w:sz="6" w:space="0" w:color="9F9F9F"/>
            </w:tcBorders>
          </w:tcPr>
          <w:p>
            <w:pPr>
              <w:pStyle w:val="TableParagraph"/>
              <w:spacing w:before="0"/>
              <w:rPr>
                <w:b/>
                <w:sz w:val="20"/>
              </w:rPr>
            </w:pPr>
          </w:p>
          <w:p>
            <w:pPr>
              <w:pStyle w:val="TableParagraph"/>
              <w:spacing w:before="0"/>
              <w:rPr>
                <w:b/>
                <w:sz w:val="20"/>
              </w:rPr>
            </w:pPr>
          </w:p>
          <w:p>
            <w:pPr>
              <w:pStyle w:val="TableParagraph"/>
              <w:spacing w:before="77"/>
              <w:rPr>
                <w:b/>
                <w:sz w:val="20"/>
              </w:rPr>
            </w:pPr>
          </w:p>
          <w:p>
            <w:pPr>
              <w:pStyle w:val="TableParagraph"/>
              <w:spacing w:before="0"/>
              <w:ind w:left="82" w:right="9"/>
              <w:jc w:val="center"/>
              <w:rPr>
                <w:b/>
                <w:sz w:val="20"/>
              </w:rPr>
            </w:pPr>
            <w:r>
              <w:rPr>
                <w:b/>
                <w:sz w:val="20"/>
              </w:rPr>
              <w:t>%</w:t>
            </w:r>
            <w:r>
              <w:rPr>
                <w:b/>
                <w:spacing w:val="-5"/>
                <w:sz w:val="20"/>
              </w:rPr>
              <w:t> </w:t>
            </w:r>
            <w:r>
              <w:rPr>
                <w:b/>
                <w:spacing w:val="-2"/>
                <w:sz w:val="20"/>
              </w:rPr>
              <w:t>trượt</w:t>
            </w:r>
          </w:p>
          <w:p>
            <w:pPr>
              <w:pStyle w:val="TableParagraph"/>
              <w:spacing w:before="115"/>
              <w:ind w:left="82"/>
              <w:jc w:val="center"/>
              <w:rPr>
                <w:b/>
                <w:sz w:val="20"/>
              </w:rPr>
            </w:pPr>
            <w:r>
              <w:rPr>
                <w:b/>
                <w:spacing w:val="-2"/>
                <w:sz w:val="20"/>
              </w:rPr>
              <w:t>(Slippage)</w:t>
            </w:r>
          </w:p>
        </w:tc>
        <w:tc>
          <w:tcPr>
            <w:tcW w:w="1637" w:type="dxa"/>
          </w:tcPr>
          <w:p>
            <w:pPr>
              <w:pStyle w:val="TableParagraph"/>
              <w:spacing w:before="191"/>
              <w:rPr>
                <w:b/>
                <w:sz w:val="20"/>
              </w:rPr>
            </w:pPr>
          </w:p>
          <w:p>
            <w:pPr>
              <w:pStyle w:val="TableParagraph"/>
              <w:spacing w:line="360" w:lineRule="auto" w:before="0"/>
              <w:ind w:left="93" w:right="57"/>
              <w:rPr>
                <w:b/>
                <w:sz w:val="20"/>
              </w:rPr>
            </w:pPr>
            <w:r>
              <w:rPr>
                <w:b/>
                <w:sz w:val="20"/>
              </w:rPr>
              <w:t>Lý Do trượt (Reasons</w:t>
            </w:r>
            <w:r>
              <w:rPr>
                <w:b/>
                <w:spacing w:val="-14"/>
                <w:sz w:val="20"/>
              </w:rPr>
              <w:t> </w:t>
            </w:r>
            <w:r>
              <w:rPr>
                <w:b/>
                <w:sz w:val="20"/>
              </w:rPr>
              <w:t>for </w:t>
            </w:r>
            <w:r>
              <w:rPr>
                <w:b/>
                <w:spacing w:val="-2"/>
                <w:sz w:val="20"/>
              </w:rPr>
              <w:t>Slippage)</w:t>
            </w:r>
          </w:p>
        </w:tc>
      </w:tr>
      <w:tr>
        <w:trPr>
          <w:trHeight w:val="790" w:hRule="atLeast"/>
        </w:trPr>
        <w:tc>
          <w:tcPr>
            <w:tcW w:w="1942" w:type="dxa"/>
            <w:tcBorders>
              <w:left w:val="single" w:sz="12" w:space="0" w:color="EFEFEF"/>
            </w:tcBorders>
          </w:tcPr>
          <w:p>
            <w:pPr>
              <w:pStyle w:val="TableParagraph"/>
              <w:ind w:left="93"/>
              <w:rPr>
                <w:sz w:val="20"/>
              </w:rPr>
            </w:pPr>
            <w:r>
              <w:rPr>
                <w:sz w:val="20"/>
              </w:rPr>
              <w:t>Yêu</w:t>
            </w:r>
            <w:r>
              <w:rPr>
                <w:spacing w:val="-3"/>
                <w:sz w:val="20"/>
              </w:rPr>
              <w:t> </w:t>
            </w:r>
            <w:r>
              <w:rPr>
                <w:spacing w:val="-5"/>
                <w:sz w:val="20"/>
              </w:rPr>
              <w:t>cầu</w:t>
            </w:r>
          </w:p>
          <w:p>
            <w:pPr>
              <w:pStyle w:val="TableParagraph"/>
              <w:spacing w:before="111"/>
              <w:ind w:left="93"/>
              <w:rPr>
                <w:i/>
                <w:sz w:val="20"/>
              </w:rPr>
            </w:pPr>
            <w:r>
              <w:rPr>
                <w:i/>
                <w:spacing w:val="-2"/>
                <w:sz w:val="20"/>
              </w:rPr>
              <w:t>(Requirements)</w:t>
            </w:r>
          </w:p>
        </w:tc>
        <w:tc>
          <w:tcPr>
            <w:tcW w:w="2127" w:type="dxa"/>
          </w:tcPr>
          <w:p>
            <w:pPr>
              <w:pStyle w:val="TableParagraph"/>
              <w:ind w:left="110" w:right="19"/>
              <w:jc w:val="center"/>
              <w:rPr>
                <w:sz w:val="20"/>
              </w:rPr>
            </w:pPr>
            <w:r>
              <w:rPr>
                <w:spacing w:val="-2"/>
                <w:sz w:val="20"/>
              </w:rPr>
              <w:t>28.67</w:t>
            </w:r>
          </w:p>
        </w:tc>
        <w:tc>
          <w:tcPr>
            <w:tcW w:w="1841" w:type="dxa"/>
            <w:tcBorders>
              <w:right w:val="double" w:sz="6" w:space="0" w:color="9F9F9F"/>
            </w:tcBorders>
          </w:tcPr>
          <w:p>
            <w:pPr>
              <w:pStyle w:val="TableParagraph"/>
              <w:ind w:left="100" w:right="5"/>
              <w:jc w:val="center"/>
              <w:rPr>
                <w:sz w:val="20"/>
              </w:rPr>
            </w:pPr>
            <w:r>
              <w:rPr>
                <w:spacing w:val="-5"/>
                <w:sz w:val="20"/>
              </w:rPr>
              <w:t>31</w:t>
            </w:r>
          </w:p>
        </w:tc>
        <w:tc>
          <w:tcPr>
            <w:tcW w:w="1419" w:type="dxa"/>
            <w:tcBorders>
              <w:left w:val="double" w:sz="6" w:space="0" w:color="9F9F9F"/>
            </w:tcBorders>
          </w:tcPr>
          <w:p>
            <w:pPr>
              <w:pStyle w:val="TableParagraph"/>
              <w:ind w:left="82" w:right="3"/>
              <w:jc w:val="center"/>
              <w:rPr>
                <w:sz w:val="20"/>
              </w:rPr>
            </w:pPr>
            <w:r>
              <w:rPr>
                <w:spacing w:val="-4"/>
                <w:sz w:val="20"/>
              </w:rPr>
              <w:t>–6.5</w:t>
            </w:r>
          </w:p>
        </w:tc>
        <w:tc>
          <w:tcPr>
            <w:tcW w:w="1637" w:type="dxa"/>
          </w:tcPr>
          <w:p>
            <w:pPr>
              <w:pStyle w:val="TableParagraph"/>
              <w:spacing w:before="0"/>
              <w:rPr>
                <w:rFonts w:ascii="Times New Roman"/>
                <w:sz w:val="20"/>
              </w:rPr>
            </w:pPr>
          </w:p>
        </w:tc>
      </w:tr>
      <w:tr>
        <w:trPr>
          <w:trHeight w:val="790" w:hRule="atLeast"/>
        </w:trPr>
        <w:tc>
          <w:tcPr>
            <w:tcW w:w="1942" w:type="dxa"/>
            <w:tcBorders>
              <w:left w:val="single" w:sz="12" w:space="0" w:color="EFEFEF"/>
            </w:tcBorders>
          </w:tcPr>
          <w:p>
            <w:pPr>
              <w:pStyle w:val="TableParagraph"/>
              <w:ind w:left="93"/>
              <w:rPr>
                <w:sz w:val="20"/>
              </w:rPr>
            </w:pPr>
            <w:r>
              <w:rPr>
                <w:sz w:val="20"/>
              </w:rPr>
              <w:t>Thiết</w:t>
            </w:r>
            <w:r>
              <w:rPr>
                <w:spacing w:val="-2"/>
                <w:sz w:val="20"/>
              </w:rPr>
              <w:t> </w:t>
            </w:r>
            <w:r>
              <w:rPr>
                <w:sz w:val="20"/>
              </w:rPr>
              <w:t>kế</w:t>
            </w:r>
            <w:r>
              <w:rPr>
                <w:spacing w:val="-6"/>
                <w:sz w:val="20"/>
              </w:rPr>
              <w:t> </w:t>
            </w:r>
            <w:r>
              <w:rPr>
                <w:sz w:val="20"/>
              </w:rPr>
              <w:t>mức</w:t>
            </w:r>
            <w:r>
              <w:rPr>
                <w:spacing w:val="1"/>
                <w:sz w:val="20"/>
              </w:rPr>
              <w:t> </w:t>
            </w:r>
            <w:r>
              <w:rPr>
                <w:spacing w:val="-5"/>
                <w:sz w:val="20"/>
              </w:rPr>
              <w:t>cao</w:t>
            </w:r>
          </w:p>
          <w:p>
            <w:pPr>
              <w:pStyle w:val="TableParagraph"/>
              <w:spacing w:before="111"/>
              <w:ind w:left="93"/>
              <w:rPr>
                <w:i/>
                <w:sz w:val="20"/>
              </w:rPr>
            </w:pPr>
            <w:r>
              <w:rPr>
                <w:i/>
                <w:spacing w:val="-2"/>
                <w:sz w:val="20"/>
              </w:rPr>
              <w:t>(High-level</w:t>
            </w:r>
            <w:r>
              <w:rPr>
                <w:i/>
                <w:spacing w:val="7"/>
                <w:sz w:val="20"/>
              </w:rPr>
              <w:t> </w:t>
            </w:r>
            <w:r>
              <w:rPr>
                <w:i/>
                <w:spacing w:val="-2"/>
                <w:sz w:val="20"/>
              </w:rPr>
              <w:t>design)</w:t>
            </w:r>
          </w:p>
        </w:tc>
        <w:tc>
          <w:tcPr>
            <w:tcW w:w="2127" w:type="dxa"/>
          </w:tcPr>
          <w:p>
            <w:pPr>
              <w:pStyle w:val="TableParagraph"/>
              <w:ind w:left="108" w:right="22"/>
              <w:jc w:val="center"/>
              <w:rPr>
                <w:sz w:val="20"/>
              </w:rPr>
            </w:pPr>
            <w:r>
              <w:rPr>
                <w:spacing w:val="-10"/>
                <w:sz w:val="20"/>
              </w:rPr>
              <w:t>0</w:t>
            </w:r>
          </w:p>
        </w:tc>
        <w:tc>
          <w:tcPr>
            <w:tcW w:w="1841" w:type="dxa"/>
            <w:tcBorders>
              <w:right w:val="double" w:sz="6" w:space="0" w:color="9F9F9F"/>
            </w:tcBorders>
          </w:tcPr>
          <w:p>
            <w:pPr>
              <w:pStyle w:val="TableParagraph"/>
              <w:ind w:left="100"/>
              <w:jc w:val="center"/>
              <w:rPr>
                <w:sz w:val="20"/>
              </w:rPr>
            </w:pPr>
            <w:r>
              <w:rPr>
                <w:spacing w:val="-10"/>
                <w:sz w:val="20"/>
              </w:rPr>
              <w:t>0</w:t>
            </w:r>
          </w:p>
        </w:tc>
        <w:tc>
          <w:tcPr>
            <w:tcW w:w="1419" w:type="dxa"/>
            <w:tcBorders>
              <w:left w:val="double" w:sz="6" w:space="0" w:color="9F9F9F"/>
            </w:tcBorders>
          </w:tcPr>
          <w:p>
            <w:pPr>
              <w:pStyle w:val="TableParagraph"/>
              <w:ind w:left="82" w:right="8"/>
              <w:jc w:val="center"/>
              <w:rPr>
                <w:sz w:val="20"/>
              </w:rPr>
            </w:pPr>
            <w:r>
              <w:rPr>
                <w:spacing w:val="-5"/>
                <w:sz w:val="20"/>
              </w:rPr>
              <w:t>0.0</w:t>
            </w:r>
          </w:p>
        </w:tc>
        <w:tc>
          <w:tcPr>
            <w:tcW w:w="1637" w:type="dxa"/>
          </w:tcPr>
          <w:p>
            <w:pPr>
              <w:pStyle w:val="TableParagraph"/>
              <w:spacing w:before="0"/>
              <w:rPr>
                <w:rFonts w:ascii="Times New Roman"/>
                <w:sz w:val="20"/>
              </w:rPr>
            </w:pPr>
          </w:p>
        </w:tc>
      </w:tr>
      <w:tr>
        <w:trPr>
          <w:trHeight w:val="790" w:hRule="atLeast"/>
        </w:trPr>
        <w:tc>
          <w:tcPr>
            <w:tcW w:w="1942" w:type="dxa"/>
            <w:tcBorders>
              <w:left w:val="single" w:sz="12" w:space="0" w:color="EFEFEF"/>
            </w:tcBorders>
          </w:tcPr>
          <w:p>
            <w:pPr>
              <w:pStyle w:val="TableParagraph"/>
              <w:ind w:left="93"/>
              <w:rPr>
                <w:sz w:val="20"/>
              </w:rPr>
            </w:pPr>
            <w:r>
              <w:rPr>
                <w:sz w:val="20"/>
              </w:rPr>
              <w:t>Thiết</w:t>
            </w:r>
            <w:r>
              <w:rPr>
                <w:spacing w:val="-6"/>
                <w:sz w:val="20"/>
              </w:rPr>
              <w:t> </w:t>
            </w:r>
            <w:r>
              <w:rPr>
                <w:sz w:val="20"/>
              </w:rPr>
              <w:t>kế</w:t>
            </w:r>
            <w:r>
              <w:rPr>
                <w:spacing w:val="-3"/>
                <w:sz w:val="20"/>
              </w:rPr>
              <w:t> </w:t>
            </w:r>
            <w:r>
              <w:rPr>
                <w:sz w:val="20"/>
              </w:rPr>
              <w:t>chi</w:t>
            </w:r>
            <w:r>
              <w:rPr>
                <w:spacing w:val="-3"/>
                <w:sz w:val="20"/>
              </w:rPr>
              <w:t> </w:t>
            </w:r>
            <w:r>
              <w:rPr>
                <w:spacing w:val="-4"/>
                <w:sz w:val="20"/>
              </w:rPr>
              <w:t>tiết</w:t>
            </w:r>
          </w:p>
          <w:p>
            <w:pPr>
              <w:pStyle w:val="TableParagraph"/>
              <w:spacing w:before="106"/>
              <w:ind w:left="93"/>
              <w:rPr>
                <w:i/>
                <w:sz w:val="20"/>
              </w:rPr>
            </w:pPr>
            <w:r>
              <w:rPr>
                <w:i/>
                <w:sz w:val="20"/>
              </w:rPr>
              <w:t>(Detailed</w:t>
            </w:r>
            <w:r>
              <w:rPr>
                <w:i/>
                <w:spacing w:val="-11"/>
                <w:sz w:val="20"/>
              </w:rPr>
              <w:t> </w:t>
            </w:r>
            <w:r>
              <w:rPr>
                <w:i/>
                <w:spacing w:val="-2"/>
                <w:sz w:val="20"/>
              </w:rPr>
              <w:t>design)</w:t>
            </w:r>
          </w:p>
        </w:tc>
        <w:tc>
          <w:tcPr>
            <w:tcW w:w="2127" w:type="dxa"/>
          </w:tcPr>
          <w:p>
            <w:pPr>
              <w:pStyle w:val="TableParagraph"/>
              <w:ind w:left="108" w:right="22"/>
              <w:jc w:val="center"/>
              <w:rPr>
                <w:sz w:val="20"/>
              </w:rPr>
            </w:pPr>
            <w:r>
              <w:rPr>
                <w:spacing w:val="-4"/>
                <w:sz w:val="20"/>
              </w:rPr>
              <w:t>38.8</w:t>
            </w:r>
          </w:p>
        </w:tc>
        <w:tc>
          <w:tcPr>
            <w:tcW w:w="1841" w:type="dxa"/>
            <w:tcBorders>
              <w:right w:val="double" w:sz="6" w:space="0" w:color="9F9F9F"/>
            </w:tcBorders>
          </w:tcPr>
          <w:p>
            <w:pPr>
              <w:pStyle w:val="TableParagraph"/>
              <w:ind w:left="100" w:right="5"/>
              <w:jc w:val="center"/>
              <w:rPr>
                <w:sz w:val="20"/>
              </w:rPr>
            </w:pPr>
            <w:r>
              <w:rPr>
                <w:spacing w:val="-5"/>
                <w:sz w:val="20"/>
              </w:rPr>
              <w:t>42</w:t>
            </w:r>
          </w:p>
        </w:tc>
        <w:tc>
          <w:tcPr>
            <w:tcW w:w="1419" w:type="dxa"/>
            <w:tcBorders>
              <w:left w:val="double" w:sz="6" w:space="0" w:color="9F9F9F"/>
            </w:tcBorders>
          </w:tcPr>
          <w:p>
            <w:pPr>
              <w:pStyle w:val="TableParagraph"/>
              <w:ind w:left="82" w:right="3"/>
              <w:jc w:val="center"/>
              <w:rPr>
                <w:sz w:val="20"/>
              </w:rPr>
            </w:pPr>
            <w:r>
              <w:rPr>
                <w:spacing w:val="-4"/>
                <w:sz w:val="20"/>
              </w:rPr>
              <w:t>–6.7</w:t>
            </w:r>
          </w:p>
        </w:tc>
        <w:tc>
          <w:tcPr>
            <w:tcW w:w="1637" w:type="dxa"/>
          </w:tcPr>
          <w:p>
            <w:pPr>
              <w:pStyle w:val="TableParagraph"/>
              <w:spacing w:before="0"/>
              <w:rPr>
                <w:rFonts w:ascii="Times New Roman"/>
                <w:sz w:val="20"/>
              </w:rPr>
            </w:pPr>
          </w:p>
        </w:tc>
      </w:tr>
      <w:tr>
        <w:trPr>
          <w:trHeight w:val="785" w:hRule="atLeast"/>
        </w:trPr>
        <w:tc>
          <w:tcPr>
            <w:tcW w:w="1942" w:type="dxa"/>
            <w:tcBorders>
              <w:left w:val="single" w:sz="12" w:space="0" w:color="EFEFEF"/>
            </w:tcBorders>
          </w:tcPr>
          <w:p>
            <w:pPr>
              <w:pStyle w:val="TableParagraph"/>
              <w:spacing w:before="76"/>
              <w:ind w:left="93"/>
              <w:rPr>
                <w:sz w:val="20"/>
              </w:rPr>
            </w:pPr>
            <w:r>
              <w:rPr>
                <w:sz w:val="20"/>
              </w:rPr>
              <w:t>Cài đặt</w:t>
            </w:r>
            <w:r>
              <w:rPr>
                <w:spacing w:val="-4"/>
                <w:sz w:val="20"/>
              </w:rPr>
              <w:t> </w:t>
            </w:r>
            <w:r>
              <w:rPr>
                <w:spacing w:val="-5"/>
                <w:sz w:val="20"/>
              </w:rPr>
              <w:t>mã</w:t>
            </w:r>
          </w:p>
          <w:p>
            <w:pPr>
              <w:pStyle w:val="TableParagraph"/>
              <w:spacing w:before="110"/>
              <w:ind w:left="93"/>
              <w:rPr>
                <w:i/>
                <w:sz w:val="20"/>
              </w:rPr>
            </w:pPr>
            <w:r>
              <w:rPr>
                <w:i/>
                <w:spacing w:val="-2"/>
                <w:sz w:val="20"/>
              </w:rPr>
              <w:t>(Coding)</w:t>
            </w:r>
          </w:p>
        </w:tc>
        <w:tc>
          <w:tcPr>
            <w:tcW w:w="2127" w:type="dxa"/>
          </w:tcPr>
          <w:p>
            <w:pPr>
              <w:pStyle w:val="TableParagraph"/>
              <w:spacing w:before="76"/>
              <w:ind w:left="108" w:right="22"/>
              <w:jc w:val="center"/>
              <w:rPr>
                <w:sz w:val="20"/>
              </w:rPr>
            </w:pPr>
            <w:r>
              <w:rPr>
                <w:spacing w:val="-5"/>
                <w:sz w:val="20"/>
              </w:rPr>
              <w:t>132</w:t>
            </w:r>
          </w:p>
        </w:tc>
        <w:tc>
          <w:tcPr>
            <w:tcW w:w="1841" w:type="dxa"/>
            <w:tcBorders>
              <w:right w:val="double" w:sz="6" w:space="0" w:color="9F9F9F"/>
            </w:tcBorders>
          </w:tcPr>
          <w:p>
            <w:pPr>
              <w:pStyle w:val="TableParagraph"/>
              <w:spacing w:before="76"/>
              <w:ind w:left="100" w:right="10"/>
              <w:jc w:val="center"/>
              <w:rPr>
                <w:sz w:val="20"/>
              </w:rPr>
            </w:pPr>
            <w:r>
              <w:rPr>
                <w:spacing w:val="-5"/>
                <w:sz w:val="20"/>
              </w:rPr>
              <w:t>135</w:t>
            </w:r>
          </w:p>
        </w:tc>
        <w:tc>
          <w:tcPr>
            <w:tcW w:w="1419" w:type="dxa"/>
            <w:tcBorders>
              <w:left w:val="double" w:sz="6" w:space="0" w:color="9F9F9F"/>
            </w:tcBorders>
          </w:tcPr>
          <w:p>
            <w:pPr>
              <w:pStyle w:val="TableParagraph"/>
              <w:spacing w:before="76"/>
              <w:ind w:left="82" w:right="3"/>
              <w:jc w:val="center"/>
              <w:rPr>
                <w:sz w:val="20"/>
              </w:rPr>
            </w:pPr>
            <w:r>
              <w:rPr>
                <w:spacing w:val="-4"/>
                <w:sz w:val="20"/>
              </w:rPr>
              <w:t>–1.6</w:t>
            </w:r>
          </w:p>
        </w:tc>
        <w:tc>
          <w:tcPr>
            <w:tcW w:w="1637" w:type="dxa"/>
          </w:tcPr>
          <w:p>
            <w:pPr>
              <w:pStyle w:val="TableParagraph"/>
              <w:spacing w:before="0"/>
              <w:rPr>
                <w:rFonts w:ascii="Times New Roman"/>
                <w:sz w:val="20"/>
              </w:rPr>
            </w:pPr>
          </w:p>
        </w:tc>
      </w:tr>
      <w:tr>
        <w:trPr>
          <w:trHeight w:val="790" w:hRule="atLeast"/>
        </w:trPr>
        <w:tc>
          <w:tcPr>
            <w:tcW w:w="1942" w:type="dxa"/>
            <w:tcBorders>
              <w:left w:val="single" w:sz="12" w:space="0" w:color="EFEFEF"/>
            </w:tcBorders>
          </w:tcPr>
          <w:p>
            <w:pPr>
              <w:pStyle w:val="TableParagraph"/>
              <w:ind w:left="93"/>
              <w:rPr>
                <w:sz w:val="20"/>
              </w:rPr>
            </w:pPr>
            <w:r>
              <w:rPr>
                <w:sz w:val="20"/>
              </w:rPr>
              <w:t>Kiểm</w:t>
            </w:r>
            <w:r>
              <w:rPr>
                <w:spacing w:val="-2"/>
                <w:sz w:val="20"/>
              </w:rPr>
              <w:t> </w:t>
            </w:r>
            <w:r>
              <w:rPr>
                <w:sz w:val="20"/>
              </w:rPr>
              <w:t>thử</w:t>
            </w:r>
            <w:r>
              <w:rPr>
                <w:spacing w:val="-3"/>
                <w:sz w:val="20"/>
              </w:rPr>
              <w:t> </w:t>
            </w:r>
            <w:r>
              <w:rPr>
                <w:sz w:val="20"/>
              </w:rPr>
              <w:t>đơn</w:t>
            </w:r>
            <w:r>
              <w:rPr>
                <w:spacing w:val="-8"/>
                <w:sz w:val="20"/>
              </w:rPr>
              <w:t> </w:t>
            </w:r>
            <w:r>
              <w:rPr>
                <w:spacing w:val="-5"/>
                <w:sz w:val="20"/>
              </w:rPr>
              <w:t>vị</w:t>
            </w:r>
          </w:p>
          <w:p>
            <w:pPr>
              <w:pStyle w:val="TableParagraph"/>
              <w:spacing w:before="111"/>
              <w:ind w:left="93"/>
              <w:rPr>
                <w:i/>
                <w:sz w:val="20"/>
              </w:rPr>
            </w:pPr>
            <w:r>
              <w:rPr>
                <w:i/>
                <w:sz w:val="20"/>
              </w:rPr>
              <w:t>(Unit</w:t>
            </w:r>
            <w:r>
              <w:rPr>
                <w:i/>
                <w:spacing w:val="-5"/>
                <w:sz w:val="20"/>
              </w:rPr>
              <w:t> </w:t>
            </w:r>
            <w:r>
              <w:rPr>
                <w:i/>
                <w:spacing w:val="-2"/>
                <w:sz w:val="20"/>
              </w:rPr>
              <w:t>testing)</w:t>
            </w:r>
          </w:p>
        </w:tc>
        <w:tc>
          <w:tcPr>
            <w:tcW w:w="2127" w:type="dxa"/>
          </w:tcPr>
          <w:p>
            <w:pPr>
              <w:pStyle w:val="TableParagraph"/>
              <w:ind w:left="108" w:right="22"/>
              <w:jc w:val="center"/>
              <w:rPr>
                <w:sz w:val="20"/>
              </w:rPr>
            </w:pPr>
            <w:r>
              <w:rPr>
                <w:spacing w:val="-10"/>
                <w:sz w:val="20"/>
              </w:rPr>
              <w:t>9</w:t>
            </w:r>
          </w:p>
        </w:tc>
        <w:tc>
          <w:tcPr>
            <w:tcW w:w="1841" w:type="dxa"/>
            <w:tcBorders>
              <w:right w:val="double" w:sz="6" w:space="0" w:color="9F9F9F"/>
            </w:tcBorders>
          </w:tcPr>
          <w:p>
            <w:pPr>
              <w:pStyle w:val="TableParagraph"/>
              <w:ind w:left="100" w:right="5"/>
              <w:jc w:val="center"/>
              <w:rPr>
                <w:sz w:val="20"/>
              </w:rPr>
            </w:pPr>
            <w:r>
              <w:rPr>
                <w:spacing w:val="-5"/>
                <w:sz w:val="20"/>
              </w:rPr>
              <w:t>10</w:t>
            </w:r>
          </w:p>
        </w:tc>
        <w:tc>
          <w:tcPr>
            <w:tcW w:w="1419" w:type="dxa"/>
            <w:tcBorders>
              <w:left w:val="double" w:sz="6" w:space="0" w:color="9F9F9F"/>
            </w:tcBorders>
          </w:tcPr>
          <w:p>
            <w:pPr>
              <w:pStyle w:val="TableParagraph"/>
              <w:ind w:left="82" w:right="3"/>
              <w:jc w:val="center"/>
              <w:rPr>
                <w:sz w:val="20"/>
              </w:rPr>
            </w:pPr>
            <w:r>
              <w:rPr>
                <w:spacing w:val="-4"/>
                <w:sz w:val="20"/>
              </w:rPr>
              <w:t>–9.3</w:t>
            </w:r>
          </w:p>
        </w:tc>
        <w:tc>
          <w:tcPr>
            <w:tcW w:w="1637" w:type="dxa"/>
          </w:tcPr>
          <w:p>
            <w:pPr>
              <w:pStyle w:val="TableParagraph"/>
              <w:spacing w:before="0"/>
              <w:rPr>
                <w:rFonts w:ascii="Times New Roman"/>
                <w:sz w:val="20"/>
              </w:rPr>
            </w:pPr>
          </w:p>
        </w:tc>
      </w:tr>
      <w:tr>
        <w:trPr>
          <w:trHeight w:val="790" w:hRule="atLeast"/>
        </w:trPr>
        <w:tc>
          <w:tcPr>
            <w:tcW w:w="1942" w:type="dxa"/>
            <w:tcBorders>
              <w:left w:val="single" w:sz="12" w:space="0" w:color="EFEFEF"/>
            </w:tcBorders>
          </w:tcPr>
          <w:p>
            <w:pPr>
              <w:pStyle w:val="TableParagraph"/>
              <w:ind w:left="93"/>
              <w:rPr>
                <w:sz w:val="20"/>
              </w:rPr>
            </w:pPr>
            <w:r>
              <w:rPr>
                <w:sz w:val="20"/>
              </w:rPr>
              <w:t>Toàn</w:t>
            </w:r>
            <w:r>
              <w:rPr>
                <w:spacing w:val="-5"/>
                <w:sz w:val="20"/>
              </w:rPr>
              <w:t> </w:t>
            </w:r>
            <w:r>
              <w:rPr>
                <w:sz w:val="20"/>
              </w:rPr>
              <w:t>bộ</w:t>
            </w:r>
            <w:r>
              <w:rPr>
                <w:spacing w:val="-3"/>
                <w:sz w:val="20"/>
              </w:rPr>
              <w:t> </w:t>
            </w:r>
            <w:r>
              <w:rPr>
                <w:sz w:val="20"/>
              </w:rPr>
              <w:t>-</w:t>
            </w:r>
            <w:r>
              <w:rPr>
                <w:spacing w:val="-1"/>
                <w:sz w:val="20"/>
              </w:rPr>
              <w:t> </w:t>
            </w:r>
            <w:r>
              <w:rPr>
                <w:sz w:val="20"/>
              </w:rPr>
              <w:t>Xây</w:t>
            </w:r>
            <w:r>
              <w:rPr>
                <w:spacing w:val="-2"/>
                <w:sz w:val="20"/>
              </w:rPr>
              <w:t> </w:t>
            </w:r>
            <w:r>
              <w:rPr>
                <w:spacing w:val="-4"/>
                <w:sz w:val="20"/>
              </w:rPr>
              <w:t>dựng</w:t>
            </w:r>
          </w:p>
          <w:p>
            <w:pPr>
              <w:pStyle w:val="TableParagraph"/>
              <w:spacing w:before="111"/>
              <w:ind w:left="93"/>
              <w:rPr>
                <w:i/>
                <w:sz w:val="20"/>
              </w:rPr>
            </w:pPr>
            <w:r>
              <w:rPr>
                <w:i/>
                <w:sz w:val="20"/>
              </w:rPr>
              <w:t>(Total</w:t>
            </w:r>
            <w:r>
              <w:rPr>
                <w:i/>
                <w:spacing w:val="-3"/>
                <w:sz w:val="20"/>
              </w:rPr>
              <w:t> </w:t>
            </w:r>
            <w:r>
              <w:rPr>
                <w:i/>
                <w:sz w:val="20"/>
              </w:rPr>
              <w:t>–</w:t>
            </w:r>
            <w:r>
              <w:rPr>
                <w:i/>
                <w:spacing w:val="-1"/>
                <w:sz w:val="20"/>
              </w:rPr>
              <w:t> </w:t>
            </w:r>
            <w:r>
              <w:rPr>
                <w:i/>
                <w:spacing w:val="-2"/>
                <w:sz w:val="20"/>
              </w:rPr>
              <w:t>Build)</w:t>
            </w:r>
          </w:p>
        </w:tc>
        <w:tc>
          <w:tcPr>
            <w:tcW w:w="2127" w:type="dxa"/>
          </w:tcPr>
          <w:p>
            <w:pPr>
              <w:pStyle w:val="TableParagraph"/>
              <w:ind w:left="108" w:right="22"/>
              <w:jc w:val="center"/>
              <w:rPr>
                <w:sz w:val="20"/>
              </w:rPr>
            </w:pPr>
            <w:r>
              <w:rPr>
                <w:spacing w:val="-5"/>
                <w:sz w:val="20"/>
              </w:rPr>
              <w:t>141</w:t>
            </w:r>
          </w:p>
        </w:tc>
        <w:tc>
          <w:tcPr>
            <w:tcW w:w="1841" w:type="dxa"/>
            <w:tcBorders>
              <w:right w:val="double" w:sz="6" w:space="0" w:color="9F9F9F"/>
            </w:tcBorders>
          </w:tcPr>
          <w:p>
            <w:pPr>
              <w:pStyle w:val="TableParagraph"/>
              <w:ind w:left="100" w:right="10"/>
              <w:jc w:val="center"/>
              <w:rPr>
                <w:sz w:val="20"/>
              </w:rPr>
            </w:pPr>
            <w:r>
              <w:rPr>
                <w:spacing w:val="-5"/>
                <w:sz w:val="20"/>
              </w:rPr>
              <w:t>144</w:t>
            </w:r>
          </w:p>
        </w:tc>
        <w:tc>
          <w:tcPr>
            <w:tcW w:w="1419" w:type="dxa"/>
            <w:tcBorders>
              <w:left w:val="double" w:sz="6" w:space="0" w:color="9F9F9F"/>
            </w:tcBorders>
          </w:tcPr>
          <w:p>
            <w:pPr>
              <w:pStyle w:val="TableParagraph"/>
              <w:ind w:left="82" w:right="3"/>
              <w:jc w:val="center"/>
              <w:rPr>
                <w:sz w:val="20"/>
              </w:rPr>
            </w:pPr>
            <w:r>
              <w:rPr>
                <w:spacing w:val="-4"/>
                <w:sz w:val="20"/>
              </w:rPr>
              <w:t>–2.1</w:t>
            </w:r>
          </w:p>
        </w:tc>
        <w:tc>
          <w:tcPr>
            <w:tcW w:w="1637" w:type="dxa"/>
          </w:tcPr>
          <w:p>
            <w:pPr>
              <w:pStyle w:val="TableParagraph"/>
              <w:spacing w:before="0"/>
              <w:rPr>
                <w:rFonts w:ascii="Times New Roman"/>
                <w:sz w:val="20"/>
              </w:rPr>
            </w:pPr>
          </w:p>
        </w:tc>
      </w:tr>
      <w:tr>
        <w:trPr>
          <w:trHeight w:val="790" w:hRule="atLeast"/>
        </w:trPr>
        <w:tc>
          <w:tcPr>
            <w:tcW w:w="1942" w:type="dxa"/>
            <w:tcBorders>
              <w:left w:val="single" w:sz="12" w:space="0" w:color="EFEFEF"/>
            </w:tcBorders>
          </w:tcPr>
          <w:p>
            <w:pPr>
              <w:pStyle w:val="TableParagraph"/>
              <w:ind w:left="93"/>
              <w:rPr>
                <w:sz w:val="20"/>
              </w:rPr>
            </w:pPr>
            <w:r>
              <w:rPr>
                <w:sz w:val="20"/>
              </w:rPr>
              <w:t>Kiểm thử</w:t>
            </w:r>
            <w:r>
              <w:rPr>
                <w:spacing w:val="-5"/>
                <w:sz w:val="20"/>
              </w:rPr>
              <w:t> </w:t>
            </w:r>
            <w:r>
              <w:rPr>
                <w:sz w:val="20"/>
              </w:rPr>
              <w:t>tích</w:t>
            </w:r>
            <w:r>
              <w:rPr>
                <w:spacing w:val="-6"/>
                <w:sz w:val="20"/>
              </w:rPr>
              <w:t> </w:t>
            </w:r>
            <w:r>
              <w:rPr>
                <w:spacing w:val="-5"/>
                <w:sz w:val="20"/>
              </w:rPr>
              <w:t>hợp</w:t>
            </w:r>
          </w:p>
          <w:p>
            <w:pPr>
              <w:pStyle w:val="TableParagraph"/>
              <w:spacing w:before="111"/>
              <w:ind w:left="93"/>
              <w:rPr>
                <w:i/>
                <w:sz w:val="20"/>
              </w:rPr>
            </w:pPr>
            <w:r>
              <w:rPr>
                <w:i/>
                <w:spacing w:val="-2"/>
                <w:sz w:val="20"/>
              </w:rPr>
              <w:t>(Integration</w:t>
            </w:r>
            <w:r>
              <w:rPr>
                <w:i/>
                <w:spacing w:val="7"/>
                <w:sz w:val="20"/>
              </w:rPr>
              <w:t> </w:t>
            </w:r>
            <w:r>
              <w:rPr>
                <w:i/>
                <w:spacing w:val="-4"/>
                <w:sz w:val="20"/>
              </w:rPr>
              <w:t>test)</w:t>
            </w:r>
          </w:p>
        </w:tc>
        <w:tc>
          <w:tcPr>
            <w:tcW w:w="2127" w:type="dxa"/>
          </w:tcPr>
          <w:p>
            <w:pPr>
              <w:pStyle w:val="TableParagraph"/>
              <w:ind w:left="110" w:right="19"/>
              <w:jc w:val="center"/>
              <w:rPr>
                <w:sz w:val="20"/>
              </w:rPr>
            </w:pPr>
            <w:r>
              <w:rPr>
                <w:spacing w:val="-5"/>
                <w:sz w:val="20"/>
              </w:rPr>
              <w:t>40</w:t>
            </w:r>
          </w:p>
        </w:tc>
        <w:tc>
          <w:tcPr>
            <w:tcW w:w="1841" w:type="dxa"/>
            <w:tcBorders>
              <w:right w:val="double" w:sz="6" w:space="0" w:color="9F9F9F"/>
            </w:tcBorders>
          </w:tcPr>
          <w:p>
            <w:pPr>
              <w:pStyle w:val="TableParagraph"/>
              <w:ind w:left="100" w:right="5"/>
              <w:jc w:val="center"/>
              <w:rPr>
                <w:sz w:val="20"/>
              </w:rPr>
            </w:pPr>
            <w:r>
              <w:rPr>
                <w:spacing w:val="-5"/>
                <w:sz w:val="20"/>
              </w:rPr>
              <w:t>40</w:t>
            </w:r>
          </w:p>
        </w:tc>
        <w:tc>
          <w:tcPr>
            <w:tcW w:w="1419" w:type="dxa"/>
            <w:tcBorders>
              <w:left w:val="double" w:sz="6" w:space="0" w:color="9F9F9F"/>
            </w:tcBorders>
          </w:tcPr>
          <w:p>
            <w:pPr>
              <w:pStyle w:val="TableParagraph"/>
              <w:ind w:left="82" w:right="3"/>
              <w:jc w:val="center"/>
              <w:rPr>
                <w:sz w:val="20"/>
              </w:rPr>
            </w:pPr>
            <w:r>
              <w:rPr>
                <w:spacing w:val="-10"/>
                <w:sz w:val="20"/>
              </w:rPr>
              <w:t>0</w:t>
            </w:r>
          </w:p>
        </w:tc>
        <w:tc>
          <w:tcPr>
            <w:tcW w:w="1637" w:type="dxa"/>
          </w:tcPr>
          <w:p>
            <w:pPr>
              <w:pStyle w:val="TableParagraph"/>
              <w:spacing w:before="0"/>
              <w:rPr>
                <w:rFonts w:ascii="Times New Roman"/>
                <w:sz w:val="20"/>
              </w:rPr>
            </w:pPr>
          </w:p>
        </w:tc>
      </w:tr>
      <w:tr>
        <w:trPr>
          <w:trHeight w:val="790" w:hRule="atLeast"/>
        </w:trPr>
        <w:tc>
          <w:tcPr>
            <w:tcW w:w="1942" w:type="dxa"/>
            <w:tcBorders>
              <w:left w:val="single" w:sz="12" w:space="0" w:color="EFEFEF"/>
            </w:tcBorders>
          </w:tcPr>
          <w:p>
            <w:pPr>
              <w:pStyle w:val="TableParagraph"/>
              <w:spacing w:before="76"/>
              <w:ind w:left="93"/>
              <w:rPr>
                <w:i/>
                <w:sz w:val="20"/>
              </w:rPr>
            </w:pPr>
            <w:r>
              <w:rPr>
                <w:i/>
                <w:sz w:val="20"/>
              </w:rPr>
              <w:t>Kiểm</w:t>
            </w:r>
            <w:r>
              <w:rPr>
                <w:i/>
                <w:spacing w:val="-1"/>
                <w:sz w:val="20"/>
              </w:rPr>
              <w:t> </w:t>
            </w:r>
            <w:r>
              <w:rPr>
                <w:i/>
                <w:sz w:val="20"/>
              </w:rPr>
              <w:t>thử</w:t>
            </w:r>
            <w:r>
              <w:rPr>
                <w:i/>
                <w:spacing w:val="-4"/>
                <w:sz w:val="20"/>
              </w:rPr>
              <w:t> </w:t>
            </w:r>
            <w:r>
              <w:rPr>
                <w:i/>
                <w:sz w:val="20"/>
              </w:rPr>
              <w:t>hệ</w:t>
            </w:r>
            <w:r>
              <w:rPr>
                <w:i/>
                <w:spacing w:val="-2"/>
                <w:sz w:val="20"/>
              </w:rPr>
              <w:t> thống</w:t>
            </w:r>
          </w:p>
          <w:p>
            <w:pPr>
              <w:pStyle w:val="TableParagraph"/>
              <w:spacing w:before="115"/>
              <w:ind w:left="93"/>
              <w:rPr>
                <w:i/>
                <w:sz w:val="20"/>
              </w:rPr>
            </w:pPr>
            <w:r>
              <w:rPr>
                <w:i/>
                <w:sz w:val="20"/>
              </w:rPr>
              <w:t>(System</w:t>
            </w:r>
            <w:r>
              <w:rPr>
                <w:i/>
                <w:spacing w:val="-4"/>
                <w:sz w:val="20"/>
              </w:rPr>
              <w:t> </w:t>
            </w:r>
            <w:r>
              <w:rPr>
                <w:i/>
                <w:spacing w:val="-2"/>
                <w:sz w:val="20"/>
              </w:rPr>
              <w:t>testing)</w:t>
            </w:r>
          </w:p>
        </w:tc>
        <w:tc>
          <w:tcPr>
            <w:tcW w:w="2127" w:type="dxa"/>
          </w:tcPr>
          <w:p>
            <w:pPr>
              <w:pStyle w:val="TableParagraph"/>
              <w:ind w:left="110" w:right="19"/>
              <w:jc w:val="center"/>
              <w:rPr>
                <w:sz w:val="20"/>
              </w:rPr>
            </w:pPr>
            <w:r>
              <w:rPr>
                <w:spacing w:val="-5"/>
                <w:sz w:val="20"/>
              </w:rPr>
              <w:t>15</w:t>
            </w:r>
          </w:p>
        </w:tc>
        <w:tc>
          <w:tcPr>
            <w:tcW w:w="1841" w:type="dxa"/>
            <w:tcBorders>
              <w:right w:val="double" w:sz="6" w:space="0" w:color="9F9F9F"/>
            </w:tcBorders>
          </w:tcPr>
          <w:p>
            <w:pPr>
              <w:pStyle w:val="TableParagraph"/>
              <w:ind w:left="100"/>
              <w:jc w:val="center"/>
              <w:rPr>
                <w:sz w:val="20"/>
              </w:rPr>
            </w:pPr>
            <w:r>
              <w:rPr>
                <w:spacing w:val="-10"/>
                <w:sz w:val="20"/>
              </w:rPr>
              <w:t>0</w:t>
            </w:r>
          </w:p>
        </w:tc>
        <w:tc>
          <w:tcPr>
            <w:tcW w:w="1419" w:type="dxa"/>
            <w:tcBorders>
              <w:left w:val="double" w:sz="6" w:space="0" w:color="9F9F9F"/>
            </w:tcBorders>
          </w:tcPr>
          <w:p>
            <w:pPr>
              <w:pStyle w:val="TableParagraph"/>
              <w:ind w:left="82" w:right="8"/>
              <w:jc w:val="center"/>
              <w:rPr>
                <w:sz w:val="20"/>
              </w:rPr>
            </w:pPr>
            <w:r>
              <w:rPr>
                <w:spacing w:val="-5"/>
                <w:sz w:val="20"/>
              </w:rPr>
              <w:t>0.0</w:t>
            </w:r>
          </w:p>
        </w:tc>
        <w:tc>
          <w:tcPr>
            <w:tcW w:w="1637" w:type="dxa"/>
          </w:tcPr>
          <w:p>
            <w:pPr>
              <w:pStyle w:val="TableParagraph"/>
              <w:spacing w:before="0"/>
              <w:rPr>
                <w:rFonts w:ascii="Times New Roman"/>
                <w:sz w:val="20"/>
              </w:rPr>
            </w:pPr>
          </w:p>
        </w:tc>
      </w:tr>
      <w:tr>
        <w:trPr>
          <w:trHeight w:val="2859" w:hRule="atLeast"/>
        </w:trPr>
        <w:tc>
          <w:tcPr>
            <w:tcW w:w="1942" w:type="dxa"/>
            <w:tcBorders>
              <w:left w:val="single" w:sz="12" w:space="0" w:color="EFEFEF"/>
            </w:tcBorders>
          </w:tcPr>
          <w:p>
            <w:pPr>
              <w:pStyle w:val="TableParagraph"/>
              <w:spacing w:line="355" w:lineRule="auto"/>
              <w:ind w:left="93"/>
              <w:rPr>
                <w:i/>
                <w:sz w:val="20"/>
              </w:rPr>
            </w:pPr>
            <w:r>
              <w:rPr>
                <w:sz w:val="20"/>
              </w:rPr>
              <w:t>Kiểm</w:t>
            </w:r>
            <w:r>
              <w:rPr>
                <w:spacing w:val="-11"/>
                <w:sz w:val="20"/>
              </w:rPr>
              <w:t> </w:t>
            </w:r>
            <w:r>
              <w:rPr>
                <w:sz w:val="20"/>
              </w:rPr>
              <w:t>thử</w:t>
            </w:r>
            <w:r>
              <w:rPr>
                <w:spacing w:val="-11"/>
                <w:sz w:val="20"/>
              </w:rPr>
              <w:t> </w:t>
            </w:r>
            <w:r>
              <w:rPr>
                <w:sz w:val="20"/>
              </w:rPr>
              <w:t>chấp</w:t>
            </w:r>
            <w:r>
              <w:rPr>
                <w:spacing w:val="-12"/>
                <w:sz w:val="20"/>
              </w:rPr>
              <w:t> </w:t>
            </w:r>
            <w:r>
              <w:rPr>
                <w:sz w:val="20"/>
              </w:rPr>
              <w:t>nhận </w:t>
            </w:r>
            <w:r>
              <w:rPr>
                <w:i/>
                <w:sz w:val="20"/>
              </w:rPr>
              <w:t>(AT - Acceptance</w:t>
            </w:r>
            <w:r>
              <w:rPr>
                <w:i/>
                <w:sz w:val="20"/>
              </w:rPr>
              <w:t> </w:t>
            </w:r>
            <w:r>
              <w:rPr>
                <w:i/>
                <w:spacing w:val="-2"/>
                <w:sz w:val="20"/>
              </w:rPr>
              <w:t>testing)</w:t>
            </w:r>
          </w:p>
        </w:tc>
        <w:tc>
          <w:tcPr>
            <w:tcW w:w="2127" w:type="dxa"/>
          </w:tcPr>
          <w:p>
            <w:pPr>
              <w:pStyle w:val="TableParagraph"/>
              <w:ind w:left="110" w:right="19"/>
              <w:jc w:val="center"/>
              <w:rPr>
                <w:sz w:val="20"/>
              </w:rPr>
            </w:pPr>
            <w:r>
              <w:rPr>
                <w:spacing w:val="-5"/>
                <w:sz w:val="20"/>
              </w:rPr>
              <w:t>30</w:t>
            </w:r>
          </w:p>
        </w:tc>
        <w:tc>
          <w:tcPr>
            <w:tcW w:w="1841" w:type="dxa"/>
            <w:tcBorders>
              <w:right w:val="double" w:sz="6" w:space="0" w:color="9F9F9F"/>
            </w:tcBorders>
          </w:tcPr>
          <w:p>
            <w:pPr>
              <w:pStyle w:val="TableParagraph"/>
              <w:ind w:left="100" w:right="5"/>
              <w:jc w:val="center"/>
              <w:rPr>
                <w:sz w:val="20"/>
              </w:rPr>
            </w:pPr>
            <w:r>
              <w:rPr>
                <w:spacing w:val="-5"/>
                <w:sz w:val="20"/>
              </w:rPr>
              <w:t>10</w:t>
            </w:r>
          </w:p>
        </w:tc>
        <w:tc>
          <w:tcPr>
            <w:tcW w:w="1419" w:type="dxa"/>
            <w:tcBorders>
              <w:left w:val="double" w:sz="6" w:space="0" w:color="9F9F9F"/>
            </w:tcBorders>
          </w:tcPr>
          <w:p>
            <w:pPr>
              <w:pStyle w:val="TableParagraph"/>
              <w:ind w:left="82" w:right="7"/>
              <w:jc w:val="center"/>
              <w:rPr>
                <w:sz w:val="20"/>
              </w:rPr>
            </w:pPr>
            <w:r>
              <w:rPr>
                <w:spacing w:val="-2"/>
                <w:sz w:val="20"/>
              </w:rPr>
              <w:t>200.0</w:t>
            </w:r>
          </w:p>
        </w:tc>
        <w:tc>
          <w:tcPr>
            <w:tcW w:w="1637" w:type="dxa"/>
          </w:tcPr>
          <w:p>
            <w:pPr>
              <w:pStyle w:val="TableParagraph"/>
              <w:spacing w:line="360" w:lineRule="auto"/>
              <w:ind w:left="93" w:right="57"/>
              <w:rPr>
                <w:sz w:val="20"/>
              </w:rPr>
            </w:pPr>
            <w:r>
              <w:rPr>
                <w:sz w:val="20"/>
              </w:rPr>
              <w:t>AT</w:t>
            </w:r>
            <w:r>
              <w:rPr>
                <w:spacing w:val="-9"/>
                <w:sz w:val="20"/>
              </w:rPr>
              <w:t> </w:t>
            </w:r>
            <w:r>
              <w:rPr>
                <w:sz w:val="20"/>
              </w:rPr>
              <w:t>đầy</w:t>
            </w:r>
            <w:r>
              <w:rPr>
                <w:spacing w:val="-10"/>
                <w:sz w:val="20"/>
              </w:rPr>
              <w:t> </w:t>
            </w:r>
            <w:r>
              <w:rPr>
                <w:sz w:val="20"/>
              </w:rPr>
              <w:t>đủ</w:t>
            </w:r>
            <w:r>
              <w:rPr>
                <w:spacing w:val="-14"/>
                <w:sz w:val="20"/>
              </w:rPr>
              <w:t> </w:t>
            </w:r>
            <w:r>
              <w:rPr>
                <w:sz w:val="20"/>
              </w:rPr>
              <w:t>được mở rộng trên yêu cầu khách </w:t>
            </w:r>
            <w:r>
              <w:rPr>
                <w:spacing w:val="-4"/>
                <w:sz w:val="20"/>
              </w:rPr>
              <w:t>hàng</w:t>
            </w:r>
          </w:p>
          <w:p>
            <w:pPr>
              <w:pStyle w:val="TableParagraph"/>
              <w:spacing w:line="360" w:lineRule="auto" w:before="0"/>
              <w:ind w:left="93" w:right="163"/>
              <w:rPr>
                <w:i/>
                <w:sz w:val="20"/>
              </w:rPr>
            </w:pPr>
            <w:r>
              <w:rPr>
                <w:i/>
                <w:sz w:val="20"/>
              </w:rPr>
              <w:t>(AT</w:t>
            </w:r>
            <w:r>
              <w:rPr>
                <w:i/>
                <w:spacing w:val="-14"/>
                <w:sz w:val="20"/>
              </w:rPr>
              <w:t> </w:t>
            </w:r>
            <w:r>
              <w:rPr>
                <w:i/>
                <w:sz w:val="20"/>
              </w:rPr>
              <w:t>completion</w:t>
            </w:r>
            <w:r>
              <w:rPr>
                <w:i/>
                <w:sz w:val="20"/>
              </w:rPr>
              <w:t> was extended on customer's </w:t>
            </w:r>
            <w:r>
              <w:rPr>
                <w:i/>
                <w:spacing w:val="-2"/>
                <w:sz w:val="20"/>
              </w:rPr>
              <w:t>request.)</w:t>
            </w:r>
          </w:p>
        </w:tc>
      </w:tr>
    </w:tbl>
    <w:p>
      <w:pPr>
        <w:spacing w:after="0" w:line="360" w:lineRule="auto"/>
        <w:rPr>
          <w:sz w:val="20"/>
        </w:rPr>
        <w:sectPr>
          <w:pgSz w:w="12240" w:h="15840"/>
          <w:pgMar w:header="0" w:footer="791" w:top="1340" w:bottom="980" w:left="1340" w:right="640"/>
        </w:sectPr>
      </w:pPr>
    </w:p>
    <w:p>
      <w:pPr>
        <w:pStyle w:val="ListParagraph"/>
        <w:numPr>
          <w:ilvl w:val="0"/>
          <w:numId w:val="176"/>
        </w:numPr>
        <w:tabs>
          <w:tab w:pos="607" w:val="left" w:leader="none"/>
        </w:tabs>
        <w:spacing w:line="240" w:lineRule="auto" w:before="71" w:after="0"/>
        <w:ind w:left="607" w:right="0" w:hanging="248"/>
        <w:jc w:val="left"/>
        <w:rPr>
          <w:b/>
          <w:sz w:val="22"/>
        </w:rPr>
      </w:pPr>
      <w:r>
        <w:rPr>
          <w:b/>
          <w:sz w:val="22"/>
        </w:rPr>
        <w:t>NỖ</w:t>
      </w:r>
      <w:r>
        <w:rPr>
          <w:b/>
          <w:spacing w:val="-3"/>
          <w:sz w:val="22"/>
        </w:rPr>
        <w:t> </w:t>
      </w:r>
      <w:r>
        <w:rPr>
          <w:b/>
          <w:sz w:val="22"/>
        </w:rPr>
        <w:t>LỰC</w:t>
      </w:r>
      <w:r>
        <w:rPr>
          <w:b/>
          <w:spacing w:val="-3"/>
          <w:sz w:val="22"/>
        </w:rPr>
        <w:t> </w:t>
      </w:r>
      <w:r>
        <w:rPr>
          <w:b/>
          <w:spacing w:val="-2"/>
          <w:sz w:val="22"/>
        </w:rPr>
        <w:t>(EFFORT)</w:t>
      </w:r>
    </w:p>
    <w:p>
      <w:pPr>
        <w:pStyle w:val="BodyText"/>
        <w:spacing w:before="27"/>
        <w:ind w:left="0"/>
        <w:rPr>
          <w:b/>
        </w:rPr>
      </w:pPr>
    </w:p>
    <w:p>
      <w:pPr>
        <w:spacing w:before="0"/>
        <w:ind w:left="359" w:right="0" w:firstLine="0"/>
        <w:jc w:val="left"/>
        <w:rPr>
          <w:b/>
          <w:sz w:val="22"/>
        </w:rPr>
      </w:pPr>
      <w:r>
        <w:rPr>
          <w:b/>
          <w:sz w:val="22"/>
        </w:rPr>
        <w:t>Phân</w:t>
      </w:r>
      <w:r>
        <w:rPr>
          <w:b/>
          <w:spacing w:val="-5"/>
          <w:sz w:val="22"/>
        </w:rPr>
        <w:t> </w:t>
      </w:r>
      <w:r>
        <w:rPr>
          <w:b/>
          <w:sz w:val="22"/>
        </w:rPr>
        <w:t>phối</w:t>
      </w:r>
      <w:r>
        <w:rPr>
          <w:b/>
          <w:spacing w:val="-6"/>
          <w:sz w:val="22"/>
        </w:rPr>
        <w:t> </w:t>
      </w:r>
      <w:r>
        <w:rPr>
          <w:b/>
          <w:sz w:val="22"/>
        </w:rPr>
        <w:t>qua</w:t>
      </w:r>
      <w:r>
        <w:rPr>
          <w:b/>
          <w:spacing w:val="-5"/>
          <w:sz w:val="22"/>
        </w:rPr>
        <w:t> </w:t>
      </w:r>
      <w:r>
        <w:rPr>
          <w:b/>
          <w:sz w:val="22"/>
        </w:rPr>
        <w:t>các giai</w:t>
      </w:r>
      <w:r>
        <w:rPr>
          <w:b/>
          <w:spacing w:val="-6"/>
          <w:sz w:val="22"/>
        </w:rPr>
        <w:t> </w:t>
      </w:r>
      <w:r>
        <w:rPr>
          <w:b/>
          <w:sz w:val="22"/>
        </w:rPr>
        <w:t>đoạn</w:t>
      </w:r>
      <w:r>
        <w:rPr>
          <w:b/>
          <w:spacing w:val="-7"/>
          <w:sz w:val="22"/>
        </w:rPr>
        <w:t> </w:t>
      </w:r>
      <w:r>
        <w:rPr>
          <w:b/>
          <w:sz w:val="22"/>
        </w:rPr>
        <w:t>của chu</w:t>
      </w:r>
      <w:r>
        <w:rPr>
          <w:b/>
          <w:spacing w:val="-7"/>
          <w:sz w:val="22"/>
        </w:rPr>
        <w:t> </w:t>
      </w:r>
      <w:r>
        <w:rPr>
          <w:b/>
          <w:sz w:val="22"/>
        </w:rPr>
        <w:t>kỳ</w:t>
      </w:r>
      <w:r>
        <w:rPr>
          <w:b/>
          <w:spacing w:val="-5"/>
          <w:sz w:val="22"/>
        </w:rPr>
        <w:t> </w:t>
      </w:r>
      <w:r>
        <w:rPr>
          <w:b/>
          <w:sz w:val="22"/>
        </w:rPr>
        <w:t>sống</w:t>
      </w:r>
      <w:r>
        <w:rPr>
          <w:b/>
          <w:spacing w:val="-2"/>
          <w:sz w:val="22"/>
        </w:rPr>
        <w:t> </w:t>
      </w:r>
      <w:r>
        <w:rPr>
          <w:b/>
          <w:sz w:val="22"/>
        </w:rPr>
        <w:t>(Distribution</w:t>
      </w:r>
      <w:r>
        <w:rPr>
          <w:b/>
          <w:spacing w:val="-2"/>
          <w:sz w:val="22"/>
        </w:rPr>
        <w:t> </w:t>
      </w:r>
      <w:r>
        <w:rPr>
          <w:b/>
          <w:sz w:val="22"/>
        </w:rPr>
        <w:t>over</w:t>
      </w:r>
      <w:r>
        <w:rPr>
          <w:b/>
          <w:spacing w:val="-2"/>
          <w:sz w:val="22"/>
        </w:rPr>
        <w:t> </w:t>
      </w:r>
      <w:r>
        <w:rPr>
          <w:b/>
          <w:sz w:val="22"/>
        </w:rPr>
        <w:t>Life-Cycle </w:t>
      </w:r>
      <w:r>
        <w:rPr>
          <w:b/>
          <w:spacing w:val="-2"/>
          <w:sz w:val="22"/>
        </w:rPr>
        <w:t>Stages)</w:t>
      </w:r>
    </w:p>
    <w:p>
      <w:pPr>
        <w:pStyle w:val="BodyText"/>
        <w:spacing w:before="54"/>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3497"/>
        <w:gridCol w:w="1133"/>
        <w:gridCol w:w="1421"/>
        <w:gridCol w:w="1721"/>
        <w:gridCol w:w="1193"/>
      </w:tblGrid>
      <w:tr>
        <w:trPr>
          <w:trHeight w:val="790" w:hRule="atLeast"/>
        </w:trPr>
        <w:tc>
          <w:tcPr>
            <w:tcW w:w="3497" w:type="dxa"/>
            <w:tcBorders>
              <w:left w:val="single" w:sz="12" w:space="0" w:color="EFEFEF"/>
            </w:tcBorders>
          </w:tcPr>
          <w:p>
            <w:pPr>
              <w:pStyle w:val="TableParagraph"/>
              <w:spacing w:before="76"/>
              <w:ind w:left="93"/>
              <w:rPr>
                <w:b/>
                <w:sz w:val="20"/>
              </w:rPr>
            </w:pPr>
            <w:r>
              <w:rPr>
                <w:b/>
                <w:sz w:val="20"/>
              </w:rPr>
              <w:t>Giai</w:t>
            </w:r>
            <w:r>
              <w:rPr>
                <w:b/>
                <w:spacing w:val="-3"/>
                <w:sz w:val="20"/>
              </w:rPr>
              <w:t> </w:t>
            </w:r>
            <w:r>
              <w:rPr>
                <w:b/>
                <w:sz w:val="20"/>
              </w:rPr>
              <w:t>đoạn</w:t>
            </w:r>
            <w:r>
              <w:rPr>
                <w:b/>
                <w:spacing w:val="-3"/>
                <w:sz w:val="20"/>
              </w:rPr>
              <w:t> </w:t>
            </w:r>
            <w:r>
              <w:rPr>
                <w:b/>
                <w:spacing w:val="-2"/>
                <w:sz w:val="20"/>
              </w:rPr>
              <w:t>(Stage)</w:t>
            </w:r>
          </w:p>
        </w:tc>
        <w:tc>
          <w:tcPr>
            <w:tcW w:w="1133" w:type="dxa"/>
          </w:tcPr>
          <w:p>
            <w:pPr>
              <w:pStyle w:val="TableParagraph"/>
              <w:spacing w:line="360" w:lineRule="auto" w:before="76"/>
              <w:ind w:left="95"/>
              <w:rPr>
                <w:b/>
                <w:sz w:val="20"/>
              </w:rPr>
            </w:pPr>
            <w:r>
              <w:rPr>
                <w:b/>
                <w:sz w:val="20"/>
              </w:rPr>
              <w:t>Công</w:t>
            </w:r>
            <w:r>
              <w:rPr>
                <w:b/>
                <w:spacing w:val="-14"/>
                <w:sz w:val="20"/>
              </w:rPr>
              <w:t> </w:t>
            </w:r>
            <w:r>
              <w:rPr>
                <w:b/>
                <w:sz w:val="20"/>
              </w:rPr>
              <w:t>việc </w:t>
            </w:r>
            <w:r>
              <w:rPr>
                <w:b/>
                <w:spacing w:val="-2"/>
                <w:sz w:val="20"/>
              </w:rPr>
              <w:t>(Task)</w:t>
            </w:r>
          </w:p>
        </w:tc>
        <w:tc>
          <w:tcPr>
            <w:tcW w:w="1421" w:type="dxa"/>
          </w:tcPr>
          <w:p>
            <w:pPr>
              <w:pStyle w:val="TableParagraph"/>
              <w:spacing w:line="360" w:lineRule="auto" w:before="76"/>
              <w:ind w:left="95"/>
              <w:rPr>
                <w:b/>
                <w:sz w:val="20"/>
              </w:rPr>
            </w:pPr>
            <w:r>
              <w:rPr>
                <w:b/>
                <w:sz w:val="20"/>
              </w:rPr>
              <w:t>Xem</w:t>
            </w:r>
            <w:r>
              <w:rPr>
                <w:b/>
                <w:spacing w:val="-14"/>
                <w:sz w:val="20"/>
              </w:rPr>
              <w:t> </w:t>
            </w:r>
            <w:r>
              <w:rPr>
                <w:b/>
                <w:sz w:val="20"/>
              </w:rPr>
              <w:t>xét</w:t>
            </w:r>
            <w:r>
              <w:rPr>
                <w:b/>
                <w:spacing w:val="-14"/>
                <w:sz w:val="20"/>
              </w:rPr>
              <w:t> </w:t>
            </w:r>
            <w:r>
              <w:rPr>
                <w:b/>
                <w:sz w:val="20"/>
              </w:rPr>
              <w:t>lại </w:t>
            </w:r>
            <w:r>
              <w:rPr>
                <w:b/>
                <w:spacing w:val="-2"/>
                <w:sz w:val="20"/>
              </w:rPr>
              <w:t>(Review)</w:t>
            </w:r>
          </w:p>
        </w:tc>
        <w:tc>
          <w:tcPr>
            <w:tcW w:w="1721" w:type="dxa"/>
            <w:tcBorders>
              <w:right w:val="double" w:sz="6" w:space="0" w:color="9F9F9F"/>
            </w:tcBorders>
          </w:tcPr>
          <w:p>
            <w:pPr>
              <w:pStyle w:val="TableParagraph"/>
              <w:spacing w:line="360" w:lineRule="auto" w:before="76"/>
              <w:ind w:left="94" w:right="80"/>
              <w:rPr>
                <w:b/>
                <w:sz w:val="20"/>
              </w:rPr>
            </w:pPr>
            <w:r>
              <w:rPr>
                <w:b/>
                <w:sz w:val="20"/>
              </w:rPr>
              <w:t>Làm lại </w:t>
            </w:r>
            <w:r>
              <w:rPr>
                <w:b/>
                <w:spacing w:val="-2"/>
                <w:sz w:val="20"/>
              </w:rPr>
              <w:t>(Rework)</w:t>
            </w:r>
          </w:p>
        </w:tc>
        <w:tc>
          <w:tcPr>
            <w:tcW w:w="1193" w:type="dxa"/>
            <w:tcBorders>
              <w:left w:val="double" w:sz="6" w:space="0" w:color="9F9F9F"/>
            </w:tcBorders>
          </w:tcPr>
          <w:p>
            <w:pPr>
              <w:pStyle w:val="TableParagraph"/>
              <w:spacing w:line="360" w:lineRule="auto" w:before="76"/>
              <w:ind w:left="84" w:right="21"/>
              <w:rPr>
                <w:b/>
                <w:sz w:val="20"/>
              </w:rPr>
            </w:pPr>
            <w:r>
              <w:rPr>
                <w:b/>
                <w:spacing w:val="-4"/>
                <w:sz w:val="20"/>
              </w:rPr>
              <w:t>Tổng </w:t>
            </w:r>
            <w:r>
              <w:rPr>
                <w:b/>
                <w:spacing w:val="-2"/>
                <w:sz w:val="20"/>
              </w:rPr>
              <w:t>(Total)</w:t>
            </w:r>
          </w:p>
        </w:tc>
      </w:tr>
      <w:tr>
        <w:trPr>
          <w:trHeight w:val="445" w:hRule="atLeast"/>
        </w:trPr>
        <w:tc>
          <w:tcPr>
            <w:tcW w:w="3497" w:type="dxa"/>
            <w:tcBorders>
              <w:left w:val="single" w:sz="12" w:space="0" w:color="EFEFEF"/>
            </w:tcBorders>
          </w:tcPr>
          <w:p>
            <w:pPr>
              <w:pStyle w:val="TableParagraph"/>
              <w:spacing w:before="76"/>
              <w:ind w:left="93"/>
              <w:rPr>
                <w:i/>
                <w:sz w:val="20"/>
              </w:rPr>
            </w:pPr>
            <w:r>
              <w:rPr>
                <w:sz w:val="20"/>
              </w:rPr>
              <w:t>Yêu</w:t>
            </w:r>
            <w:r>
              <w:rPr>
                <w:spacing w:val="-3"/>
                <w:sz w:val="20"/>
              </w:rPr>
              <w:t> </w:t>
            </w:r>
            <w:r>
              <w:rPr>
                <w:sz w:val="20"/>
              </w:rPr>
              <w:t>cầu</w:t>
            </w:r>
            <w:r>
              <w:rPr>
                <w:spacing w:val="-2"/>
                <w:sz w:val="20"/>
              </w:rPr>
              <w:t> </w:t>
            </w:r>
            <w:r>
              <w:rPr>
                <w:i/>
                <w:spacing w:val="-2"/>
                <w:sz w:val="20"/>
              </w:rPr>
              <w:t>(Requirements)</w:t>
            </w:r>
          </w:p>
        </w:tc>
        <w:tc>
          <w:tcPr>
            <w:tcW w:w="1133" w:type="dxa"/>
          </w:tcPr>
          <w:p>
            <w:pPr>
              <w:pStyle w:val="TableParagraph"/>
              <w:jc w:val="right"/>
              <w:rPr>
                <w:sz w:val="20"/>
              </w:rPr>
            </w:pPr>
            <w:r>
              <w:rPr>
                <w:spacing w:val="-2"/>
                <w:sz w:val="20"/>
              </w:rPr>
              <w:t>210.0</w:t>
            </w:r>
          </w:p>
        </w:tc>
        <w:tc>
          <w:tcPr>
            <w:tcW w:w="1421" w:type="dxa"/>
          </w:tcPr>
          <w:p>
            <w:pPr>
              <w:pStyle w:val="TableParagraph"/>
              <w:ind w:right="1"/>
              <w:jc w:val="right"/>
              <w:rPr>
                <w:sz w:val="20"/>
              </w:rPr>
            </w:pPr>
            <w:r>
              <w:rPr>
                <w:spacing w:val="-4"/>
                <w:sz w:val="20"/>
              </w:rPr>
              <w:t>10.0</w:t>
            </w:r>
          </w:p>
        </w:tc>
        <w:tc>
          <w:tcPr>
            <w:tcW w:w="1721" w:type="dxa"/>
            <w:tcBorders>
              <w:right w:val="double" w:sz="6" w:space="0" w:color="9F9F9F"/>
            </w:tcBorders>
          </w:tcPr>
          <w:p>
            <w:pPr>
              <w:pStyle w:val="TableParagraph"/>
              <w:ind w:right="-15"/>
              <w:jc w:val="right"/>
              <w:rPr>
                <w:sz w:val="20"/>
              </w:rPr>
            </w:pPr>
            <w:r>
              <w:rPr>
                <w:spacing w:val="-4"/>
                <w:sz w:val="20"/>
              </w:rPr>
              <w:t>60.0</w:t>
            </w:r>
          </w:p>
        </w:tc>
        <w:tc>
          <w:tcPr>
            <w:tcW w:w="1193" w:type="dxa"/>
            <w:tcBorders>
              <w:left w:val="double" w:sz="6" w:space="0" w:color="9F9F9F"/>
            </w:tcBorders>
          </w:tcPr>
          <w:p>
            <w:pPr>
              <w:pStyle w:val="TableParagraph"/>
              <w:ind w:right="1"/>
              <w:jc w:val="right"/>
              <w:rPr>
                <w:sz w:val="20"/>
              </w:rPr>
            </w:pPr>
            <w:r>
              <w:rPr>
                <w:spacing w:val="-2"/>
                <w:sz w:val="20"/>
              </w:rPr>
              <w:t>280.0</w:t>
            </w:r>
          </w:p>
        </w:tc>
      </w:tr>
      <w:tr>
        <w:trPr>
          <w:trHeight w:val="445" w:hRule="atLeast"/>
        </w:trPr>
        <w:tc>
          <w:tcPr>
            <w:tcW w:w="3497" w:type="dxa"/>
            <w:tcBorders>
              <w:left w:val="single" w:sz="12" w:space="0" w:color="EFEFEF"/>
            </w:tcBorders>
          </w:tcPr>
          <w:p>
            <w:pPr>
              <w:pStyle w:val="TableParagraph"/>
              <w:spacing w:before="76"/>
              <w:ind w:left="93"/>
              <w:rPr>
                <w:i/>
                <w:sz w:val="20"/>
              </w:rPr>
            </w:pPr>
            <w:r>
              <w:rPr>
                <w:sz w:val="20"/>
              </w:rPr>
              <w:t>Thiết</w:t>
            </w:r>
            <w:r>
              <w:rPr>
                <w:spacing w:val="-6"/>
                <w:sz w:val="20"/>
              </w:rPr>
              <w:t> </w:t>
            </w:r>
            <w:r>
              <w:rPr>
                <w:sz w:val="20"/>
              </w:rPr>
              <w:t>kế</w:t>
            </w:r>
            <w:r>
              <w:rPr>
                <w:spacing w:val="-8"/>
                <w:sz w:val="20"/>
              </w:rPr>
              <w:t> </w:t>
            </w:r>
            <w:r>
              <w:rPr>
                <w:sz w:val="20"/>
              </w:rPr>
              <w:t>mức</w:t>
            </w:r>
            <w:r>
              <w:rPr>
                <w:spacing w:val="-4"/>
                <w:sz w:val="20"/>
              </w:rPr>
              <w:t> </w:t>
            </w:r>
            <w:r>
              <w:rPr>
                <w:sz w:val="20"/>
              </w:rPr>
              <w:t>cao</w:t>
            </w:r>
            <w:r>
              <w:rPr>
                <w:spacing w:val="-7"/>
                <w:sz w:val="20"/>
              </w:rPr>
              <w:t> </w:t>
            </w:r>
            <w:r>
              <w:rPr>
                <w:i/>
                <w:sz w:val="20"/>
              </w:rPr>
              <w:t>(High-level</w:t>
            </w:r>
            <w:r>
              <w:rPr>
                <w:i/>
                <w:spacing w:val="-4"/>
                <w:sz w:val="20"/>
              </w:rPr>
              <w:t> </w:t>
            </w:r>
            <w:r>
              <w:rPr>
                <w:i/>
                <w:spacing w:val="-2"/>
                <w:sz w:val="20"/>
              </w:rPr>
              <w:t>design)</w:t>
            </w:r>
          </w:p>
        </w:tc>
        <w:tc>
          <w:tcPr>
            <w:tcW w:w="1133" w:type="dxa"/>
          </w:tcPr>
          <w:p>
            <w:pPr>
              <w:pStyle w:val="TableParagraph"/>
              <w:ind w:right="1"/>
              <w:jc w:val="right"/>
              <w:rPr>
                <w:sz w:val="20"/>
              </w:rPr>
            </w:pPr>
            <w:r>
              <w:rPr>
                <w:spacing w:val="-5"/>
                <w:sz w:val="20"/>
              </w:rPr>
              <w:t>0.0</w:t>
            </w:r>
          </w:p>
        </w:tc>
        <w:tc>
          <w:tcPr>
            <w:tcW w:w="1421" w:type="dxa"/>
          </w:tcPr>
          <w:p>
            <w:pPr>
              <w:pStyle w:val="TableParagraph"/>
              <w:ind w:right="1"/>
              <w:jc w:val="right"/>
              <w:rPr>
                <w:sz w:val="20"/>
              </w:rPr>
            </w:pPr>
            <w:r>
              <w:rPr>
                <w:spacing w:val="-5"/>
                <w:sz w:val="20"/>
              </w:rPr>
              <w:t>0.0</w:t>
            </w:r>
          </w:p>
        </w:tc>
        <w:tc>
          <w:tcPr>
            <w:tcW w:w="1721" w:type="dxa"/>
            <w:tcBorders>
              <w:right w:val="double" w:sz="6" w:space="0" w:color="9F9F9F"/>
            </w:tcBorders>
          </w:tcPr>
          <w:p>
            <w:pPr>
              <w:pStyle w:val="TableParagraph"/>
              <w:ind w:right="-15"/>
              <w:jc w:val="right"/>
              <w:rPr>
                <w:sz w:val="20"/>
              </w:rPr>
            </w:pPr>
            <w:r>
              <w:rPr>
                <w:spacing w:val="-5"/>
                <w:sz w:val="20"/>
              </w:rPr>
              <w:t>0.0</w:t>
            </w:r>
          </w:p>
        </w:tc>
        <w:tc>
          <w:tcPr>
            <w:tcW w:w="1193" w:type="dxa"/>
            <w:tcBorders>
              <w:left w:val="double" w:sz="6" w:space="0" w:color="9F9F9F"/>
            </w:tcBorders>
          </w:tcPr>
          <w:p>
            <w:pPr>
              <w:pStyle w:val="TableParagraph"/>
              <w:ind w:right="1"/>
              <w:jc w:val="right"/>
              <w:rPr>
                <w:sz w:val="20"/>
              </w:rPr>
            </w:pPr>
            <w:r>
              <w:rPr>
                <w:spacing w:val="-5"/>
                <w:sz w:val="20"/>
              </w:rPr>
              <w:t>0.0</w:t>
            </w:r>
          </w:p>
        </w:tc>
      </w:tr>
      <w:tr>
        <w:trPr>
          <w:trHeight w:val="445" w:hRule="atLeast"/>
        </w:trPr>
        <w:tc>
          <w:tcPr>
            <w:tcW w:w="3497" w:type="dxa"/>
            <w:tcBorders>
              <w:left w:val="single" w:sz="12" w:space="0" w:color="EFEFEF"/>
            </w:tcBorders>
          </w:tcPr>
          <w:p>
            <w:pPr>
              <w:pStyle w:val="TableParagraph"/>
              <w:spacing w:before="76"/>
              <w:ind w:left="93"/>
              <w:rPr>
                <w:i/>
                <w:sz w:val="20"/>
              </w:rPr>
            </w:pPr>
            <w:r>
              <w:rPr>
                <w:sz w:val="20"/>
              </w:rPr>
              <w:t>Thiết</w:t>
            </w:r>
            <w:r>
              <w:rPr>
                <w:spacing w:val="-7"/>
                <w:sz w:val="20"/>
              </w:rPr>
              <w:t> </w:t>
            </w:r>
            <w:r>
              <w:rPr>
                <w:sz w:val="20"/>
              </w:rPr>
              <w:t>kế</w:t>
            </w:r>
            <w:r>
              <w:rPr>
                <w:spacing w:val="-5"/>
                <w:sz w:val="20"/>
              </w:rPr>
              <w:t> </w:t>
            </w:r>
            <w:r>
              <w:rPr>
                <w:sz w:val="20"/>
              </w:rPr>
              <w:t>chi</w:t>
            </w:r>
            <w:r>
              <w:rPr>
                <w:spacing w:val="-5"/>
                <w:sz w:val="20"/>
              </w:rPr>
              <w:t> </w:t>
            </w:r>
            <w:r>
              <w:rPr>
                <w:sz w:val="20"/>
              </w:rPr>
              <w:t>tiết</w:t>
            </w:r>
            <w:r>
              <w:rPr>
                <w:spacing w:val="-3"/>
                <w:sz w:val="20"/>
              </w:rPr>
              <w:t> </w:t>
            </w:r>
            <w:r>
              <w:rPr>
                <w:i/>
                <w:sz w:val="20"/>
              </w:rPr>
              <w:t>(Detailed</w:t>
            </w:r>
            <w:r>
              <w:rPr>
                <w:i/>
                <w:spacing w:val="-5"/>
                <w:sz w:val="20"/>
              </w:rPr>
              <w:t> </w:t>
            </w:r>
            <w:r>
              <w:rPr>
                <w:i/>
                <w:spacing w:val="-2"/>
                <w:sz w:val="20"/>
              </w:rPr>
              <w:t>design)</w:t>
            </w:r>
          </w:p>
        </w:tc>
        <w:tc>
          <w:tcPr>
            <w:tcW w:w="1133" w:type="dxa"/>
          </w:tcPr>
          <w:p>
            <w:pPr>
              <w:pStyle w:val="TableParagraph"/>
              <w:jc w:val="right"/>
              <w:rPr>
                <w:sz w:val="20"/>
              </w:rPr>
            </w:pPr>
            <w:r>
              <w:rPr>
                <w:spacing w:val="-2"/>
                <w:sz w:val="20"/>
              </w:rPr>
              <w:t>652.0</w:t>
            </w:r>
          </w:p>
        </w:tc>
        <w:tc>
          <w:tcPr>
            <w:tcW w:w="1421" w:type="dxa"/>
          </w:tcPr>
          <w:p>
            <w:pPr>
              <w:pStyle w:val="TableParagraph"/>
              <w:ind w:right="1"/>
              <w:jc w:val="right"/>
              <w:rPr>
                <w:sz w:val="20"/>
              </w:rPr>
            </w:pPr>
            <w:r>
              <w:rPr>
                <w:spacing w:val="-4"/>
                <w:sz w:val="20"/>
              </w:rPr>
              <w:t>14.0</w:t>
            </w:r>
          </w:p>
        </w:tc>
        <w:tc>
          <w:tcPr>
            <w:tcW w:w="1721" w:type="dxa"/>
            <w:tcBorders>
              <w:right w:val="double" w:sz="6" w:space="0" w:color="9F9F9F"/>
            </w:tcBorders>
          </w:tcPr>
          <w:p>
            <w:pPr>
              <w:pStyle w:val="TableParagraph"/>
              <w:ind w:right="-15"/>
              <w:jc w:val="right"/>
              <w:rPr>
                <w:sz w:val="20"/>
              </w:rPr>
            </w:pPr>
            <w:r>
              <w:rPr>
                <w:spacing w:val="-4"/>
                <w:sz w:val="20"/>
              </w:rPr>
              <w:t>29.5</w:t>
            </w:r>
          </w:p>
        </w:tc>
        <w:tc>
          <w:tcPr>
            <w:tcW w:w="1193" w:type="dxa"/>
            <w:tcBorders>
              <w:left w:val="double" w:sz="6" w:space="0" w:color="9F9F9F"/>
            </w:tcBorders>
          </w:tcPr>
          <w:p>
            <w:pPr>
              <w:pStyle w:val="TableParagraph"/>
              <w:ind w:right="1"/>
              <w:jc w:val="right"/>
              <w:rPr>
                <w:sz w:val="20"/>
              </w:rPr>
            </w:pPr>
            <w:r>
              <w:rPr>
                <w:spacing w:val="-2"/>
                <w:sz w:val="20"/>
              </w:rPr>
              <w:t>695.5</w:t>
            </w:r>
          </w:p>
        </w:tc>
      </w:tr>
      <w:tr>
        <w:trPr>
          <w:trHeight w:val="445" w:hRule="atLeast"/>
        </w:trPr>
        <w:tc>
          <w:tcPr>
            <w:tcW w:w="3497" w:type="dxa"/>
            <w:tcBorders>
              <w:left w:val="single" w:sz="12" w:space="0" w:color="EFEFEF"/>
            </w:tcBorders>
          </w:tcPr>
          <w:p>
            <w:pPr>
              <w:pStyle w:val="TableParagraph"/>
              <w:spacing w:before="76"/>
              <w:ind w:left="93"/>
              <w:rPr>
                <w:i/>
                <w:sz w:val="20"/>
              </w:rPr>
            </w:pPr>
            <w:r>
              <w:rPr>
                <w:sz w:val="20"/>
              </w:rPr>
              <w:t>Cài</w:t>
            </w:r>
            <w:r>
              <w:rPr>
                <w:spacing w:val="2"/>
                <w:sz w:val="20"/>
              </w:rPr>
              <w:t> </w:t>
            </w:r>
            <w:r>
              <w:rPr>
                <w:sz w:val="20"/>
              </w:rPr>
              <w:t>đặt</w:t>
            </w:r>
            <w:r>
              <w:rPr>
                <w:spacing w:val="-4"/>
                <w:sz w:val="20"/>
              </w:rPr>
              <w:t> </w:t>
            </w:r>
            <w:r>
              <w:rPr>
                <w:sz w:val="20"/>
              </w:rPr>
              <w:t>mã</w:t>
            </w:r>
            <w:r>
              <w:rPr>
                <w:spacing w:val="-2"/>
                <w:sz w:val="20"/>
              </w:rPr>
              <w:t> </w:t>
            </w:r>
            <w:r>
              <w:rPr>
                <w:i/>
                <w:spacing w:val="-2"/>
                <w:sz w:val="20"/>
              </w:rPr>
              <w:t>(Coding)</w:t>
            </w:r>
          </w:p>
        </w:tc>
        <w:tc>
          <w:tcPr>
            <w:tcW w:w="1133" w:type="dxa"/>
          </w:tcPr>
          <w:p>
            <w:pPr>
              <w:pStyle w:val="TableParagraph"/>
              <w:jc w:val="right"/>
              <w:rPr>
                <w:sz w:val="20"/>
              </w:rPr>
            </w:pPr>
            <w:r>
              <w:rPr>
                <w:spacing w:val="-2"/>
                <w:sz w:val="20"/>
              </w:rPr>
              <w:t>1188.0</w:t>
            </w:r>
          </w:p>
        </w:tc>
        <w:tc>
          <w:tcPr>
            <w:tcW w:w="1421" w:type="dxa"/>
          </w:tcPr>
          <w:p>
            <w:pPr>
              <w:pStyle w:val="TableParagraph"/>
              <w:ind w:right="1"/>
              <w:jc w:val="right"/>
              <w:rPr>
                <w:sz w:val="20"/>
              </w:rPr>
            </w:pPr>
            <w:r>
              <w:rPr>
                <w:spacing w:val="-4"/>
                <w:sz w:val="20"/>
              </w:rPr>
              <w:t>39.5</w:t>
            </w:r>
          </w:p>
        </w:tc>
        <w:tc>
          <w:tcPr>
            <w:tcW w:w="1721" w:type="dxa"/>
            <w:tcBorders>
              <w:right w:val="double" w:sz="6" w:space="0" w:color="9F9F9F"/>
            </w:tcBorders>
          </w:tcPr>
          <w:p>
            <w:pPr>
              <w:pStyle w:val="TableParagraph"/>
              <w:ind w:right="-15"/>
              <w:jc w:val="right"/>
              <w:rPr>
                <w:sz w:val="20"/>
              </w:rPr>
            </w:pPr>
            <w:r>
              <w:rPr>
                <w:spacing w:val="-4"/>
                <w:sz w:val="20"/>
              </w:rPr>
              <w:t>76.5</w:t>
            </w:r>
          </w:p>
        </w:tc>
        <w:tc>
          <w:tcPr>
            <w:tcW w:w="1193" w:type="dxa"/>
            <w:tcBorders>
              <w:left w:val="double" w:sz="6" w:space="0" w:color="9F9F9F"/>
            </w:tcBorders>
          </w:tcPr>
          <w:p>
            <w:pPr>
              <w:pStyle w:val="TableParagraph"/>
              <w:ind w:right="1"/>
              <w:jc w:val="right"/>
              <w:rPr>
                <w:sz w:val="20"/>
              </w:rPr>
            </w:pPr>
            <w:r>
              <w:rPr>
                <w:spacing w:val="-2"/>
                <w:sz w:val="20"/>
              </w:rPr>
              <w:t>1304.0</w:t>
            </w:r>
          </w:p>
        </w:tc>
      </w:tr>
      <w:tr>
        <w:trPr>
          <w:trHeight w:val="445" w:hRule="atLeast"/>
        </w:trPr>
        <w:tc>
          <w:tcPr>
            <w:tcW w:w="3497" w:type="dxa"/>
            <w:tcBorders>
              <w:left w:val="single" w:sz="12" w:space="0" w:color="EFEFEF"/>
            </w:tcBorders>
          </w:tcPr>
          <w:p>
            <w:pPr>
              <w:pStyle w:val="TableParagraph"/>
              <w:spacing w:before="76"/>
              <w:ind w:left="93"/>
              <w:rPr>
                <w:i/>
                <w:sz w:val="20"/>
              </w:rPr>
            </w:pPr>
            <w:r>
              <w:rPr>
                <w:sz w:val="20"/>
              </w:rPr>
              <w:t>Kiểm</w:t>
            </w:r>
            <w:r>
              <w:rPr>
                <w:spacing w:val="-1"/>
                <w:sz w:val="20"/>
              </w:rPr>
              <w:t> </w:t>
            </w:r>
            <w:r>
              <w:rPr>
                <w:sz w:val="20"/>
              </w:rPr>
              <w:t>thử</w:t>
            </w:r>
            <w:r>
              <w:rPr>
                <w:spacing w:val="-1"/>
                <w:sz w:val="20"/>
              </w:rPr>
              <w:t> </w:t>
            </w:r>
            <w:r>
              <w:rPr>
                <w:sz w:val="20"/>
              </w:rPr>
              <w:t>đơn</w:t>
            </w:r>
            <w:r>
              <w:rPr>
                <w:spacing w:val="-8"/>
                <w:sz w:val="20"/>
              </w:rPr>
              <w:t> </w:t>
            </w:r>
            <w:r>
              <w:rPr>
                <w:sz w:val="20"/>
              </w:rPr>
              <w:t>vị</w:t>
            </w:r>
            <w:r>
              <w:rPr>
                <w:spacing w:val="-7"/>
                <w:sz w:val="20"/>
              </w:rPr>
              <w:t> </w:t>
            </w:r>
            <w:r>
              <w:rPr>
                <w:i/>
                <w:sz w:val="20"/>
              </w:rPr>
              <w:t>(Unit</w:t>
            </w:r>
            <w:r>
              <w:rPr>
                <w:i/>
                <w:spacing w:val="1"/>
                <w:sz w:val="20"/>
              </w:rPr>
              <w:t> </w:t>
            </w:r>
            <w:r>
              <w:rPr>
                <w:i/>
                <w:spacing w:val="-2"/>
                <w:sz w:val="20"/>
              </w:rPr>
              <w:t>testing)</w:t>
            </w:r>
          </w:p>
        </w:tc>
        <w:tc>
          <w:tcPr>
            <w:tcW w:w="1133" w:type="dxa"/>
          </w:tcPr>
          <w:p>
            <w:pPr>
              <w:pStyle w:val="TableParagraph"/>
              <w:jc w:val="right"/>
              <w:rPr>
                <w:sz w:val="20"/>
              </w:rPr>
            </w:pPr>
            <w:r>
              <w:rPr>
                <w:spacing w:val="-2"/>
                <w:sz w:val="20"/>
              </w:rPr>
              <w:t>129.5</w:t>
            </w:r>
          </w:p>
        </w:tc>
        <w:tc>
          <w:tcPr>
            <w:tcW w:w="1421" w:type="dxa"/>
          </w:tcPr>
          <w:p>
            <w:pPr>
              <w:pStyle w:val="TableParagraph"/>
              <w:ind w:right="1"/>
              <w:jc w:val="right"/>
              <w:rPr>
                <w:sz w:val="20"/>
              </w:rPr>
            </w:pPr>
            <w:r>
              <w:rPr>
                <w:spacing w:val="-5"/>
                <w:sz w:val="20"/>
              </w:rPr>
              <w:t>0.0</w:t>
            </w:r>
          </w:p>
        </w:tc>
        <w:tc>
          <w:tcPr>
            <w:tcW w:w="1721" w:type="dxa"/>
            <w:tcBorders>
              <w:right w:val="double" w:sz="6" w:space="0" w:color="9F9F9F"/>
            </w:tcBorders>
          </w:tcPr>
          <w:p>
            <w:pPr>
              <w:pStyle w:val="TableParagraph"/>
              <w:ind w:right="-15"/>
              <w:jc w:val="right"/>
              <w:rPr>
                <w:sz w:val="20"/>
              </w:rPr>
            </w:pPr>
            <w:r>
              <w:rPr>
                <w:spacing w:val="-4"/>
                <w:sz w:val="20"/>
              </w:rPr>
              <w:t>17.0</w:t>
            </w:r>
          </w:p>
        </w:tc>
        <w:tc>
          <w:tcPr>
            <w:tcW w:w="1193" w:type="dxa"/>
            <w:tcBorders>
              <w:left w:val="double" w:sz="6" w:space="0" w:color="9F9F9F"/>
            </w:tcBorders>
          </w:tcPr>
          <w:p>
            <w:pPr>
              <w:pStyle w:val="TableParagraph"/>
              <w:ind w:right="1"/>
              <w:jc w:val="right"/>
              <w:rPr>
                <w:sz w:val="20"/>
              </w:rPr>
            </w:pPr>
            <w:r>
              <w:rPr>
                <w:spacing w:val="-2"/>
                <w:sz w:val="20"/>
              </w:rPr>
              <w:t>146.5</w:t>
            </w:r>
          </w:p>
        </w:tc>
      </w:tr>
      <w:tr>
        <w:trPr>
          <w:trHeight w:val="790" w:hRule="atLeast"/>
        </w:trPr>
        <w:tc>
          <w:tcPr>
            <w:tcW w:w="3497" w:type="dxa"/>
            <w:tcBorders>
              <w:left w:val="single" w:sz="12" w:space="0" w:color="EFEFEF"/>
            </w:tcBorders>
          </w:tcPr>
          <w:p>
            <w:pPr>
              <w:pStyle w:val="TableParagraph"/>
              <w:spacing w:line="360" w:lineRule="auto" w:before="76"/>
              <w:ind w:left="93" w:right="122"/>
              <w:rPr>
                <w:i/>
                <w:sz w:val="20"/>
              </w:rPr>
            </w:pPr>
            <w:r>
              <w:rPr>
                <w:sz w:val="20"/>
              </w:rPr>
              <w:t>Kiểm</w:t>
            </w:r>
            <w:r>
              <w:rPr>
                <w:spacing w:val="-6"/>
                <w:sz w:val="20"/>
              </w:rPr>
              <w:t> </w:t>
            </w:r>
            <w:r>
              <w:rPr>
                <w:sz w:val="20"/>
              </w:rPr>
              <w:t>thử</w:t>
            </w:r>
            <w:r>
              <w:rPr>
                <w:spacing w:val="-10"/>
                <w:sz w:val="20"/>
              </w:rPr>
              <w:t> </w:t>
            </w:r>
            <w:r>
              <w:rPr>
                <w:sz w:val="20"/>
              </w:rPr>
              <w:t>tích</w:t>
            </w:r>
            <w:r>
              <w:rPr>
                <w:spacing w:val="-12"/>
                <w:sz w:val="20"/>
              </w:rPr>
              <w:t> </w:t>
            </w:r>
            <w:r>
              <w:rPr>
                <w:sz w:val="20"/>
              </w:rPr>
              <w:t>hợp</w:t>
            </w:r>
            <w:r>
              <w:rPr>
                <w:spacing w:val="-7"/>
                <w:sz w:val="20"/>
              </w:rPr>
              <w:t> </w:t>
            </w:r>
            <w:r>
              <w:rPr>
                <w:i/>
                <w:sz w:val="20"/>
              </w:rPr>
              <w:t>(Integration</w:t>
            </w:r>
            <w:r>
              <w:rPr>
                <w:i/>
                <w:sz w:val="20"/>
              </w:rPr>
              <w:t> </w:t>
            </w:r>
            <w:r>
              <w:rPr>
                <w:i/>
                <w:spacing w:val="-2"/>
                <w:sz w:val="20"/>
              </w:rPr>
              <w:t>testing)</w:t>
            </w:r>
          </w:p>
        </w:tc>
        <w:tc>
          <w:tcPr>
            <w:tcW w:w="1133" w:type="dxa"/>
          </w:tcPr>
          <w:p>
            <w:pPr>
              <w:pStyle w:val="TableParagraph"/>
              <w:jc w:val="right"/>
              <w:rPr>
                <w:sz w:val="20"/>
              </w:rPr>
            </w:pPr>
            <w:r>
              <w:rPr>
                <w:spacing w:val="-2"/>
                <w:sz w:val="20"/>
              </w:rPr>
              <w:t>567.5</w:t>
            </w:r>
          </w:p>
        </w:tc>
        <w:tc>
          <w:tcPr>
            <w:tcW w:w="1421" w:type="dxa"/>
          </w:tcPr>
          <w:p>
            <w:pPr>
              <w:pStyle w:val="TableParagraph"/>
              <w:ind w:right="1"/>
              <w:jc w:val="right"/>
              <w:rPr>
                <w:sz w:val="20"/>
              </w:rPr>
            </w:pPr>
            <w:r>
              <w:rPr>
                <w:spacing w:val="-5"/>
                <w:sz w:val="20"/>
              </w:rPr>
              <w:t>6.0</w:t>
            </w:r>
          </w:p>
        </w:tc>
        <w:tc>
          <w:tcPr>
            <w:tcW w:w="1721" w:type="dxa"/>
            <w:tcBorders>
              <w:right w:val="double" w:sz="6" w:space="0" w:color="9F9F9F"/>
            </w:tcBorders>
          </w:tcPr>
          <w:p>
            <w:pPr>
              <w:pStyle w:val="TableParagraph"/>
              <w:ind w:right="-15"/>
              <w:jc w:val="right"/>
              <w:rPr>
                <w:sz w:val="20"/>
              </w:rPr>
            </w:pPr>
            <w:r>
              <w:rPr>
                <w:spacing w:val="-2"/>
                <w:sz w:val="20"/>
              </w:rPr>
              <w:t>160.5</w:t>
            </w:r>
          </w:p>
        </w:tc>
        <w:tc>
          <w:tcPr>
            <w:tcW w:w="1193" w:type="dxa"/>
            <w:tcBorders>
              <w:left w:val="double" w:sz="6" w:space="0" w:color="9F9F9F"/>
            </w:tcBorders>
          </w:tcPr>
          <w:p>
            <w:pPr>
              <w:pStyle w:val="TableParagraph"/>
              <w:ind w:right="1"/>
              <w:jc w:val="right"/>
              <w:rPr>
                <w:sz w:val="20"/>
              </w:rPr>
            </w:pPr>
            <w:r>
              <w:rPr>
                <w:spacing w:val="-2"/>
                <w:sz w:val="20"/>
              </w:rPr>
              <w:t>734.0</w:t>
            </w:r>
          </w:p>
        </w:tc>
      </w:tr>
      <w:tr>
        <w:trPr>
          <w:trHeight w:val="445" w:hRule="atLeast"/>
        </w:trPr>
        <w:tc>
          <w:tcPr>
            <w:tcW w:w="3497" w:type="dxa"/>
            <w:tcBorders>
              <w:left w:val="single" w:sz="12" w:space="0" w:color="EFEFEF"/>
            </w:tcBorders>
          </w:tcPr>
          <w:p>
            <w:pPr>
              <w:pStyle w:val="TableParagraph"/>
              <w:spacing w:before="76"/>
              <w:ind w:left="93"/>
              <w:rPr>
                <w:i/>
                <w:sz w:val="20"/>
              </w:rPr>
            </w:pPr>
            <w:r>
              <w:rPr>
                <w:sz w:val="20"/>
              </w:rPr>
              <w:t>Kiểm</w:t>
            </w:r>
            <w:r>
              <w:rPr>
                <w:spacing w:val="-2"/>
                <w:sz w:val="20"/>
              </w:rPr>
              <w:t> </w:t>
            </w:r>
            <w:r>
              <w:rPr>
                <w:sz w:val="20"/>
              </w:rPr>
              <w:t>thử</w:t>
            </w:r>
            <w:r>
              <w:rPr>
                <w:spacing w:val="-3"/>
                <w:sz w:val="20"/>
              </w:rPr>
              <w:t> </w:t>
            </w:r>
            <w:r>
              <w:rPr>
                <w:sz w:val="20"/>
              </w:rPr>
              <w:t>hệ</w:t>
            </w:r>
            <w:r>
              <w:rPr>
                <w:spacing w:val="-9"/>
                <w:sz w:val="20"/>
              </w:rPr>
              <w:t> </w:t>
            </w:r>
            <w:r>
              <w:rPr>
                <w:sz w:val="20"/>
              </w:rPr>
              <w:t>thống</w:t>
            </w:r>
            <w:r>
              <w:rPr>
                <w:spacing w:val="-4"/>
                <w:sz w:val="20"/>
              </w:rPr>
              <w:t> </w:t>
            </w:r>
            <w:r>
              <w:rPr>
                <w:i/>
                <w:sz w:val="20"/>
              </w:rPr>
              <w:t>(System</w:t>
            </w:r>
            <w:r>
              <w:rPr>
                <w:i/>
                <w:spacing w:val="-6"/>
                <w:sz w:val="20"/>
              </w:rPr>
              <w:t> </w:t>
            </w:r>
            <w:r>
              <w:rPr>
                <w:i/>
                <w:spacing w:val="-2"/>
                <w:sz w:val="20"/>
              </w:rPr>
              <w:t>testing)</w:t>
            </w:r>
          </w:p>
        </w:tc>
        <w:tc>
          <w:tcPr>
            <w:tcW w:w="1133" w:type="dxa"/>
          </w:tcPr>
          <w:p>
            <w:pPr>
              <w:pStyle w:val="TableParagraph"/>
              <w:ind w:right="1"/>
              <w:jc w:val="right"/>
              <w:rPr>
                <w:sz w:val="20"/>
              </w:rPr>
            </w:pPr>
            <w:r>
              <w:rPr>
                <w:spacing w:val="-4"/>
                <w:sz w:val="20"/>
              </w:rPr>
              <w:t>90.0</w:t>
            </w:r>
          </w:p>
        </w:tc>
        <w:tc>
          <w:tcPr>
            <w:tcW w:w="1421" w:type="dxa"/>
          </w:tcPr>
          <w:p>
            <w:pPr>
              <w:pStyle w:val="TableParagraph"/>
              <w:ind w:right="1"/>
              <w:jc w:val="right"/>
              <w:rPr>
                <w:sz w:val="20"/>
              </w:rPr>
            </w:pPr>
            <w:r>
              <w:rPr>
                <w:spacing w:val="-5"/>
                <w:sz w:val="20"/>
              </w:rPr>
              <w:t>0.0</w:t>
            </w:r>
          </w:p>
        </w:tc>
        <w:tc>
          <w:tcPr>
            <w:tcW w:w="1721" w:type="dxa"/>
            <w:tcBorders>
              <w:right w:val="double" w:sz="6" w:space="0" w:color="9F9F9F"/>
            </w:tcBorders>
          </w:tcPr>
          <w:p>
            <w:pPr>
              <w:pStyle w:val="TableParagraph"/>
              <w:ind w:right="-15"/>
              <w:jc w:val="right"/>
              <w:rPr>
                <w:sz w:val="20"/>
              </w:rPr>
            </w:pPr>
            <w:r>
              <w:rPr>
                <w:spacing w:val="-5"/>
                <w:sz w:val="20"/>
              </w:rPr>
              <w:t>0.0</w:t>
            </w:r>
          </w:p>
        </w:tc>
        <w:tc>
          <w:tcPr>
            <w:tcW w:w="1193" w:type="dxa"/>
            <w:tcBorders>
              <w:left w:val="double" w:sz="6" w:space="0" w:color="9F9F9F"/>
            </w:tcBorders>
          </w:tcPr>
          <w:p>
            <w:pPr>
              <w:pStyle w:val="TableParagraph"/>
              <w:ind w:right="1"/>
              <w:jc w:val="right"/>
              <w:rPr>
                <w:sz w:val="20"/>
              </w:rPr>
            </w:pPr>
            <w:r>
              <w:rPr>
                <w:spacing w:val="-4"/>
                <w:sz w:val="20"/>
              </w:rPr>
              <w:t>90.0</w:t>
            </w:r>
          </w:p>
        </w:tc>
      </w:tr>
      <w:tr>
        <w:trPr>
          <w:trHeight w:val="790" w:hRule="atLeast"/>
        </w:trPr>
        <w:tc>
          <w:tcPr>
            <w:tcW w:w="3497" w:type="dxa"/>
            <w:tcBorders>
              <w:left w:val="single" w:sz="12" w:space="0" w:color="EFEFEF"/>
            </w:tcBorders>
          </w:tcPr>
          <w:p>
            <w:pPr>
              <w:pStyle w:val="TableParagraph"/>
              <w:spacing w:line="360" w:lineRule="auto" w:before="76"/>
              <w:ind w:left="93"/>
              <w:rPr>
                <w:i/>
                <w:sz w:val="20"/>
              </w:rPr>
            </w:pPr>
            <w:r>
              <w:rPr>
                <w:sz w:val="20"/>
              </w:rPr>
              <w:t>Kiểm</w:t>
            </w:r>
            <w:r>
              <w:rPr>
                <w:spacing w:val="-8"/>
                <w:sz w:val="20"/>
              </w:rPr>
              <w:t> </w:t>
            </w:r>
            <w:r>
              <w:rPr>
                <w:sz w:val="20"/>
              </w:rPr>
              <w:t>thử</w:t>
            </w:r>
            <w:r>
              <w:rPr>
                <w:spacing w:val="-9"/>
                <w:sz w:val="20"/>
              </w:rPr>
              <w:t> </w:t>
            </w:r>
            <w:r>
              <w:rPr>
                <w:sz w:val="20"/>
              </w:rPr>
              <w:t>chấp</w:t>
            </w:r>
            <w:r>
              <w:rPr>
                <w:spacing w:val="-10"/>
                <w:sz w:val="20"/>
              </w:rPr>
              <w:t> </w:t>
            </w:r>
            <w:r>
              <w:rPr>
                <w:sz w:val="20"/>
              </w:rPr>
              <w:t>nhận</w:t>
            </w:r>
            <w:r>
              <w:rPr>
                <w:spacing w:val="-10"/>
                <w:sz w:val="20"/>
              </w:rPr>
              <w:t> </w:t>
            </w:r>
            <w:r>
              <w:rPr>
                <w:i/>
                <w:sz w:val="20"/>
              </w:rPr>
              <w:t>(Acceptance</w:t>
            </w:r>
            <w:r>
              <w:rPr>
                <w:i/>
                <w:sz w:val="20"/>
              </w:rPr>
              <w:t> </w:t>
            </w:r>
            <w:r>
              <w:rPr>
                <w:i/>
                <w:spacing w:val="-2"/>
                <w:sz w:val="20"/>
              </w:rPr>
              <w:t>testing)</w:t>
            </w:r>
          </w:p>
        </w:tc>
        <w:tc>
          <w:tcPr>
            <w:tcW w:w="1133" w:type="dxa"/>
          </w:tcPr>
          <w:p>
            <w:pPr>
              <w:pStyle w:val="TableParagraph"/>
              <w:jc w:val="right"/>
              <w:rPr>
                <w:sz w:val="20"/>
              </w:rPr>
            </w:pPr>
            <w:r>
              <w:rPr>
                <w:spacing w:val="-2"/>
                <w:sz w:val="20"/>
              </w:rPr>
              <w:t>336.5</w:t>
            </w:r>
          </w:p>
        </w:tc>
        <w:tc>
          <w:tcPr>
            <w:tcW w:w="1421" w:type="dxa"/>
          </w:tcPr>
          <w:p>
            <w:pPr>
              <w:pStyle w:val="TableParagraph"/>
              <w:ind w:right="1"/>
              <w:jc w:val="right"/>
              <w:rPr>
                <w:sz w:val="20"/>
              </w:rPr>
            </w:pPr>
            <w:r>
              <w:rPr>
                <w:spacing w:val="-5"/>
                <w:sz w:val="20"/>
              </w:rPr>
              <w:t>0.0</w:t>
            </w:r>
          </w:p>
        </w:tc>
        <w:tc>
          <w:tcPr>
            <w:tcW w:w="1721" w:type="dxa"/>
            <w:tcBorders>
              <w:right w:val="double" w:sz="6" w:space="0" w:color="9F9F9F"/>
            </w:tcBorders>
          </w:tcPr>
          <w:p>
            <w:pPr>
              <w:pStyle w:val="TableParagraph"/>
              <w:ind w:right="-15"/>
              <w:jc w:val="right"/>
              <w:rPr>
                <w:sz w:val="20"/>
              </w:rPr>
            </w:pPr>
            <w:r>
              <w:rPr>
                <w:spacing w:val="-5"/>
                <w:sz w:val="20"/>
              </w:rPr>
              <w:t>0.0</w:t>
            </w:r>
          </w:p>
        </w:tc>
        <w:tc>
          <w:tcPr>
            <w:tcW w:w="1193" w:type="dxa"/>
            <w:tcBorders>
              <w:left w:val="double" w:sz="6" w:space="0" w:color="9F9F9F"/>
            </w:tcBorders>
          </w:tcPr>
          <w:p>
            <w:pPr>
              <w:pStyle w:val="TableParagraph"/>
              <w:ind w:right="1"/>
              <w:jc w:val="right"/>
              <w:rPr>
                <w:sz w:val="20"/>
              </w:rPr>
            </w:pPr>
            <w:r>
              <w:rPr>
                <w:spacing w:val="-2"/>
                <w:sz w:val="20"/>
              </w:rPr>
              <w:t>336.5</w:t>
            </w:r>
          </w:p>
        </w:tc>
      </w:tr>
      <w:tr>
        <w:trPr>
          <w:trHeight w:val="1131" w:hRule="atLeast"/>
        </w:trPr>
        <w:tc>
          <w:tcPr>
            <w:tcW w:w="3497" w:type="dxa"/>
            <w:tcBorders>
              <w:left w:val="single" w:sz="12" w:space="0" w:color="EFEFEF"/>
            </w:tcBorders>
          </w:tcPr>
          <w:p>
            <w:pPr>
              <w:pStyle w:val="TableParagraph"/>
              <w:ind w:left="93"/>
              <w:rPr>
                <w:sz w:val="20"/>
              </w:rPr>
            </w:pPr>
            <w:r>
              <w:rPr>
                <w:sz w:val="20"/>
              </w:rPr>
              <w:t>Tổng</w:t>
            </w:r>
            <w:r>
              <w:rPr>
                <w:spacing w:val="-4"/>
                <w:sz w:val="20"/>
              </w:rPr>
              <w:t> </w:t>
            </w:r>
            <w:r>
              <w:rPr>
                <w:sz w:val="20"/>
              </w:rPr>
              <w:t>số</w:t>
            </w:r>
            <w:r>
              <w:rPr>
                <w:spacing w:val="-4"/>
                <w:sz w:val="20"/>
              </w:rPr>
              <w:t> </w:t>
            </w:r>
            <w:r>
              <w:rPr>
                <w:sz w:val="20"/>
              </w:rPr>
              <w:t>-</w:t>
            </w:r>
            <w:r>
              <w:rPr>
                <w:spacing w:val="-2"/>
                <w:sz w:val="20"/>
              </w:rPr>
              <w:t> </w:t>
            </w:r>
            <w:r>
              <w:rPr>
                <w:sz w:val="20"/>
              </w:rPr>
              <w:t>Các</w:t>
            </w:r>
            <w:r>
              <w:rPr>
                <w:spacing w:val="-3"/>
                <w:sz w:val="20"/>
              </w:rPr>
              <w:t> </w:t>
            </w:r>
            <w:r>
              <w:rPr>
                <w:sz w:val="20"/>
              </w:rPr>
              <w:t>giai</w:t>
            </w:r>
            <w:r>
              <w:rPr>
                <w:spacing w:val="1"/>
                <w:sz w:val="20"/>
              </w:rPr>
              <w:t> </w:t>
            </w:r>
            <w:r>
              <w:rPr>
                <w:sz w:val="20"/>
              </w:rPr>
              <w:t>đoạn</w:t>
            </w:r>
            <w:r>
              <w:rPr>
                <w:spacing w:val="-3"/>
                <w:sz w:val="20"/>
              </w:rPr>
              <w:t> </w:t>
            </w:r>
            <w:r>
              <w:rPr>
                <w:sz w:val="20"/>
              </w:rPr>
              <w:t>của</w:t>
            </w:r>
            <w:r>
              <w:rPr>
                <w:spacing w:val="-9"/>
                <w:sz w:val="20"/>
              </w:rPr>
              <w:t> </w:t>
            </w:r>
            <w:r>
              <w:rPr>
                <w:sz w:val="20"/>
              </w:rPr>
              <w:t>chu</w:t>
            </w:r>
            <w:r>
              <w:rPr>
                <w:spacing w:val="-3"/>
                <w:sz w:val="20"/>
              </w:rPr>
              <w:t> </w:t>
            </w:r>
            <w:r>
              <w:rPr>
                <w:spacing w:val="-5"/>
                <w:sz w:val="20"/>
              </w:rPr>
              <w:t>kỳ</w:t>
            </w:r>
          </w:p>
          <w:p>
            <w:pPr>
              <w:pStyle w:val="TableParagraph"/>
              <w:spacing w:before="111"/>
              <w:ind w:left="93"/>
              <w:rPr>
                <w:sz w:val="20"/>
              </w:rPr>
            </w:pPr>
            <w:r>
              <w:rPr>
                <w:spacing w:val="-4"/>
                <w:sz w:val="20"/>
              </w:rPr>
              <w:t>sống</w:t>
            </w:r>
          </w:p>
          <w:p>
            <w:pPr>
              <w:pStyle w:val="TableParagraph"/>
              <w:spacing w:before="111"/>
              <w:ind w:left="93"/>
              <w:rPr>
                <w:i/>
                <w:sz w:val="20"/>
              </w:rPr>
            </w:pPr>
            <w:r>
              <w:rPr>
                <w:i/>
                <w:sz w:val="20"/>
              </w:rPr>
              <w:t>(Total</w:t>
            </w:r>
            <w:r>
              <w:rPr>
                <w:i/>
                <w:spacing w:val="-4"/>
                <w:sz w:val="20"/>
              </w:rPr>
              <w:t> </w:t>
            </w:r>
            <w:r>
              <w:rPr>
                <w:i/>
                <w:sz w:val="20"/>
              </w:rPr>
              <w:t>-</w:t>
            </w:r>
            <w:r>
              <w:rPr>
                <w:i/>
                <w:spacing w:val="1"/>
                <w:sz w:val="20"/>
              </w:rPr>
              <w:t> </w:t>
            </w:r>
            <w:r>
              <w:rPr>
                <w:i/>
                <w:sz w:val="20"/>
              </w:rPr>
              <w:t>LC</w:t>
            </w:r>
            <w:r>
              <w:rPr>
                <w:i/>
                <w:spacing w:val="-6"/>
                <w:sz w:val="20"/>
              </w:rPr>
              <w:t> </w:t>
            </w:r>
            <w:r>
              <w:rPr>
                <w:i/>
                <w:spacing w:val="-2"/>
                <w:sz w:val="20"/>
              </w:rPr>
              <w:t>stages)</w:t>
            </w:r>
          </w:p>
        </w:tc>
        <w:tc>
          <w:tcPr>
            <w:tcW w:w="1133" w:type="dxa"/>
          </w:tcPr>
          <w:p>
            <w:pPr>
              <w:pStyle w:val="TableParagraph"/>
              <w:jc w:val="right"/>
              <w:rPr>
                <w:sz w:val="20"/>
              </w:rPr>
            </w:pPr>
            <w:r>
              <w:rPr>
                <w:spacing w:val="-2"/>
                <w:sz w:val="20"/>
              </w:rPr>
              <w:t>3173.5</w:t>
            </w:r>
          </w:p>
        </w:tc>
        <w:tc>
          <w:tcPr>
            <w:tcW w:w="1421" w:type="dxa"/>
          </w:tcPr>
          <w:p>
            <w:pPr>
              <w:pStyle w:val="TableParagraph"/>
              <w:ind w:right="1"/>
              <w:jc w:val="right"/>
              <w:rPr>
                <w:sz w:val="20"/>
              </w:rPr>
            </w:pPr>
            <w:r>
              <w:rPr>
                <w:spacing w:val="-4"/>
                <w:sz w:val="20"/>
              </w:rPr>
              <w:t>69.5</w:t>
            </w:r>
          </w:p>
        </w:tc>
        <w:tc>
          <w:tcPr>
            <w:tcW w:w="1721" w:type="dxa"/>
            <w:tcBorders>
              <w:right w:val="double" w:sz="6" w:space="0" w:color="9F9F9F"/>
            </w:tcBorders>
          </w:tcPr>
          <w:p>
            <w:pPr>
              <w:pStyle w:val="TableParagraph"/>
              <w:ind w:right="-15"/>
              <w:jc w:val="right"/>
              <w:rPr>
                <w:sz w:val="20"/>
              </w:rPr>
            </w:pPr>
            <w:r>
              <w:rPr>
                <w:spacing w:val="-2"/>
                <w:sz w:val="20"/>
              </w:rPr>
              <w:t>343.5</w:t>
            </w:r>
          </w:p>
        </w:tc>
        <w:tc>
          <w:tcPr>
            <w:tcW w:w="1193" w:type="dxa"/>
            <w:tcBorders>
              <w:left w:val="double" w:sz="6" w:space="0" w:color="9F9F9F"/>
            </w:tcBorders>
          </w:tcPr>
          <w:p>
            <w:pPr>
              <w:pStyle w:val="TableParagraph"/>
              <w:ind w:right="1"/>
              <w:jc w:val="right"/>
              <w:rPr>
                <w:sz w:val="20"/>
              </w:rPr>
            </w:pPr>
            <w:r>
              <w:rPr>
                <w:spacing w:val="-2"/>
                <w:sz w:val="20"/>
              </w:rPr>
              <w:t>3586.5</w:t>
            </w:r>
          </w:p>
        </w:tc>
      </w:tr>
      <w:tr>
        <w:trPr>
          <w:trHeight w:val="445" w:hRule="atLeast"/>
        </w:trPr>
        <w:tc>
          <w:tcPr>
            <w:tcW w:w="3497" w:type="dxa"/>
            <w:tcBorders>
              <w:left w:val="single" w:sz="12" w:space="0" w:color="EFEFEF"/>
            </w:tcBorders>
          </w:tcPr>
          <w:p>
            <w:pPr>
              <w:pStyle w:val="TableParagraph"/>
              <w:spacing w:before="0"/>
              <w:rPr>
                <w:rFonts w:ascii="Times New Roman"/>
                <w:sz w:val="20"/>
              </w:rPr>
            </w:pPr>
          </w:p>
        </w:tc>
        <w:tc>
          <w:tcPr>
            <w:tcW w:w="1133" w:type="dxa"/>
          </w:tcPr>
          <w:p>
            <w:pPr>
              <w:pStyle w:val="TableParagraph"/>
              <w:spacing w:before="0"/>
              <w:rPr>
                <w:rFonts w:ascii="Times New Roman"/>
                <w:sz w:val="20"/>
              </w:rPr>
            </w:pPr>
          </w:p>
        </w:tc>
        <w:tc>
          <w:tcPr>
            <w:tcW w:w="1421" w:type="dxa"/>
          </w:tcPr>
          <w:p>
            <w:pPr>
              <w:pStyle w:val="TableParagraph"/>
              <w:spacing w:before="0"/>
              <w:rPr>
                <w:rFonts w:ascii="Times New Roman"/>
                <w:sz w:val="20"/>
              </w:rPr>
            </w:pPr>
          </w:p>
        </w:tc>
        <w:tc>
          <w:tcPr>
            <w:tcW w:w="1721" w:type="dxa"/>
            <w:tcBorders>
              <w:right w:val="double" w:sz="6" w:space="0" w:color="9F9F9F"/>
            </w:tcBorders>
          </w:tcPr>
          <w:p>
            <w:pPr>
              <w:pStyle w:val="TableParagraph"/>
              <w:spacing w:before="0"/>
              <w:rPr>
                <w:rFonts w:ascii="Times New Roman"/>
                <w:sz w:val="20"/>
              </w:rPr>
            </w:pPr>
          </w:p>
        </w:tc>
        <w:tc>
          <w:tcPr>
            <w:tcW w:w="1193" w:type="dxa"/>
            <w:tcBorders>
              <w:left w:val="double" w:sz="6" w:space="0" w:color="9F9F9F"/>
            </w:tcBorders>
          </w:tcPr>
          <w:p>
            <w:pPr>
              <w:pStyle w:val="TableParagraph"/>
              <w:spacing w:before="0"/>
              <w:rPr>
                <w:rFonts w:ascii="Times New Roman"/>
                <w:sz w:val="20"/>
              </w:rPr>
            </w:pPr>
          </w:p>
        </w:tc>
      </w:tr>
      <w:tr>
        <w:trPr>
          <w:trHeight w:val="445" w:hRule="atLeast"/>
        </w:trPr>
        <w:tc>
          <w:tcPr>
            <w:tcW w:w="3497" w:type="dxa"/>
            <w:tcBorders>
              <w:left w:val="single" w:sz="12" w:space="0" w:color="EFEFEF"/>
            </w:tcBorders>
          </w:tcPr>
          <w:p>
            <w:pPr>
              <w:pStyle w:val="TableParagraph"/>
              <w:spacing w:before="76"/>
              <w:ind w:left="93"/>
              <w:rPr>
                <w:i/>
                <w:sz w:val="20"/>
              </w:rPr>
            </w:pPr>
            <w:r>
              <w:rPr>
                <w:sz w:val="20"/>
              </w:rPr>
              <w:t>Quản</w:t>
            </w:r>
            <w:r>
              <w:rPr>
                <w:spacing w:val="-4"/>
                <w:sz w:val="20"/>
              </w:rPr>
              <w:t> </w:t>
            </w:r>
            <w:r>
              <w:rPr>
                <w:sz w:val="20"/>
              </w:rPr>
              <w:t>lý</w:t>
            </w:r>
            <w:r>
              <w:rPr>
                <w:spacing w:val="-6"/>
                <w:sz w:val="20"/>
              </w:rPr>
              <w:t> </w:t>
            </w:r>
            <w:r>
              <w:rPr>
                <w:sz w:val="20"/>
              </w:rPr>
              <w:t>dự</w:t>
            </w:r>
            <w:r>
              <w:rPr>
                <w:spacing w:val="-3"/>
                <w:sz w:val="20"/>
              </w:rPr>
              <w:t> </w:t>
            </w:r>
            <w:r>
              <w:rPr>
                <w:sz w:val="20"/>
              </w:rPr>
              <w:t>án</w:t>
            </w:r>
            <w:r>
              <w:rPr>
                <w:spacing w:val="-3"/>
                <w:sz w:val="20"/>
              </w:rPr>
              <w:t> </w:t>
            </w:r>
            <w:r>
              <w:rPr>
                <w:i/>
                <w:sz w:val="20"/>
              </w:rPr>
              <w:t>(Project </w:t>
            </w:r>
            <w:r>
              <w:rPr>
                <w:i/>
                <w:spacing w:val="-2"/>
                <w:sz w:val="20"/>
              </w:rPr>
              <w:t>management)</w:t>
            </w:r>
          </w:p>
        </w:tc>
        <w:tc>
          <w:tcPr>
            <w:tcW w:w="1133" w:type="dxa"/>
          </w:tcPr>
          <w:p>
            <w:pPr>
              <w:pStyle w:val="TableParagraph"/>
              <w:jc w:val="right"/>
              <w:rPr>
                <w:sz w:val="20"/>
              </w:rPr>
            </w:pPr>
            <w:r>
              <w:rPr>
                <w:spacing w:val="-2"/>
                <w:sz w:val="20"/>
              </w:rPr>
              <w:t>733.1</w:t>
            </w:r>
          </w:p>
        </w:tc>
        <w:tc>
          <w:tcPr>
            <w:tcW w:w="1421" w:type="dxa"/>
          </w:tcPr>
          <w:p>
            <w:pPr>
              <w:pStyle w:val="TableParagraph"/>
              <w:ind w:right="1"/>
              <w:jc w:val="right"/>
              <w:rPr>
                <w:sz w:val="20"/>
              </w:rPr>
            </w:pPr>
            <w:r>
              <w:rPr>
                <w:spacing w:val="-5"/>
                <w:sz w:val="20"/>
              </w:rPr>
              <w:t>0.0</w:t>
            </w:r>
          </w:p>
        </w:tc>
        <w:tc>
          <w:tcPr>
            <w:tcW w:w="1721" w:type="dxa"/>
            <w:tcBorders>
              <w:right w:val="double" w:sz="6" w:space="0" w:color="9F9F9F"/>
            </w:tcBorders>
          </w:tcPr>
          <w:p>
            <w:pPr>
              <w:pStyle w:val="TableParagraph"/>
              <w:ind w:right="-15"/>
              <w:jc w:val="right"/>
              <w:rPr>
                <w:sz w:val="20"/>
              </w:rPr>
            </w:pPr>
            <w:r>
              <w:rPr>
                <w:spacing w:val="-5"/>
                <w:sz w:val="20"/>
              </w:rPr>
              <w:t>0.0</w:t>
            </w:r>
          </w:p>
        </w:tc>
        <w:tc>
          <w:tcPr>
            <w:tcW w:w="1193" w:type="dxa"/>
            <w:tcBorders>
              <w:left w:val="double" w:sz="6" w:space="0" w:color="9F9F9F"/>
            </w:tcBorders>
          </w:tcPr>
          <w:p>
            <w:pPr>
              <w:pStyle w:val="TableParagraph"/>
              <w:ind w:right="1"/>
              <w:jc w:val="right"/>
              <w:rPr>
                <w:sz w:val="20"/>
              </w:rPr>
            </w:pPr>
            <w:r>
              <w:rPr>
                <w:spacing w:val="-2"/>
                <w:sz w:val="20"/>
              </w:rPr>
              <w:t>733.1</w:t>
            </w:r>
          </w:p>
        </w:tc>
      </w:tr>
      <w:tr>
        <w:trPr>
          <w:trHeight w:val="445" w:hRule="atLeast"/>
        </w:trPr>
        <w:tc>
          <w:tcPr>
            <w:tcW w:w="3497" w:type="dxa"/>
            <w:tcBorders>
              <w:left w:val="single" w:sz="12" w:space="0" w:color="EFEFEF"/>
            </w:tcBorders>
          </w:tcPr>
          <w:p>
            <w:pPr>
              <w:pStyle w:val="TableParagraph"/>
              <w:ind w:left="93"/>
              <w:rPr>
                <w:sz w:val="20"/>
              </w:rPr>
            </w:pPr>
            <w:r>
              <w:rPr>
                <w:sz w:val="20"/>
              </w:rPr>
              <w:t>Đào</w:t>
            </w:r>
            <w:r>
              <w:rPr>
                <w:spacing w:val="-3"/>
                <w:sz w:val="20"/>
              </w:rPr>
              <w:t> </w:t>
            </w:r>
            <w:r>
              <w:rPr>
                <w:sz w:val="20"/>
              </w:rPr>
              <w:t>tạo</w:t>
            </w:r>
            <w:r>
              <w:rPr>
                <w:spacing w:val="-2"/>
                <w:sz w:val="20"/>
              </w:rPr>
              <w:t> (Training)</w:t>
            </w:r>
          </w:p>
        </w:tc>
        <w:tc>
          <w:tcPr>
            <w:tcW w:w="1133" w:type="dxa"/>
          </w:tcPr>
          <w:p>
            <w:pPr>
              <w:pStyle w:val="TableParagraph"/>
              <w:jc w:val="right"/>
              <w:rPr>
                <w:sz w:val="20"/>
              </w:rPr>
            </w:pPr>
            <w:r>
              <w:rPr>
                <w:spacing w:val="-2"/>
                <w:sz w:val="20"/>
              </w:rPr>
              <w:t>104.5</w:t>
            </w:r>
          </w:p>
        </w:tc>
        <w:tc>
          <w:tcPr>
            <w:tcW w:w="1421" w:type="dxa"/>
          </w:tcPr>
          <w:p>
            <w:pPr>
              <w:pStyle w:val="TableParagraph"/>
              <w:ind w:right="1"/>
              <w:jc w:val="right"/>
              <w:rPr>
                <w:sz w:val="20"/>
              </w:rPr>
            </w:pPr>
            <w:r>
              <w:rPr>
                <w:spacing w:val="-5"/>
                <w:sz w:val="20"/>
              </w:rPr>
              <w:t>0.0</w:t>
            </w:r>
          </w:p>
        </w:tc>
        <w:tc>
          <w:tcPr>
            <w:tcW w:w="1721" w:type="dxa"/>
            <w:tcBorders>
              <w:right w:val="double" w:sz="6" w:space="0" w:color="9F9F9F"/>
            </w:tcBorders>
          </w:tcPr>
          <w:p>
            <w:pPr>
              <w:pStyle w:val="TableParagraph"/>
              <w:ind w:right="-15"/>
              <w:jc w:val="right"/>
              <w:rPr>
                <w:sz w:val="20"/>
              </w:rPr>
            </w:pPr>
            <w:r>
              <w:rPr>
                <w:spacing w:val="-5"/>
                <w:sz w:val="20"/>
              </w:rPr>
              <w:t>0.0</w:t>
            </w:r>
          </w:p>
        </w:tc>
        <w:tc>
          <w:tcPr>
            <w:tcW w:w="1193" w:type="dxa"/>
            <w:tcBorders>
              <w:left w:val="double" w:sz="6" w:space="0" w:color="9F9F9F"/>
            </w:tcBorders>
          </w:tcPr>
          <w:p>
            <w:pPr>
              <w:pStyle w:val="TableParagraph"/>
              <w:ind w:right="1"/>
              <w:jc w:val="right"/>
              <w:rPr>
                <w:sz w:val="20"/>
              </w:rPr>
            </w:pPr>
            <w:r>
              <w:rPr>
                <w:spacing w:val="-2"/>
                <w:sz w:val="20"/>
              </w:rPr>
              <w:t>104.5</w:t>
            </w:r>
          </w:p>
        </w:tc>
      </w:tr>
      <w:tr>
        <w:trPr>
          <w:trHeight w:val="445" w:hRule="atLeast"/>
        </w:trPr>
        <w:tc>
          <w:tcPr>
            <w:tcW w:w="3497" w:type="dxa"/>
            <w:tcBorders>
              <w:left w:val="single" w:sz="12" w:space="0" w:color="EFEFEF"/>
            </w:tcBorders>
          </w:tcPr>
          <w:p>
            <w:pPr>
              <w:pStyle w:val="TableParagraph"/>
              <w:ind w:left="93"/>
              <w:rPr>
                <w:sz w:val="20"/>
              </w:rPr>
            </w:pPr>
            <w:r>
              <w:rPr>
                <w:sz w:val="20"/>
              </w:rPr>
              <w:t>Quản</w:t>
            </w:r>
            <w:r>
              <w:rPr>
                <w:spacing w:val="-2"/>
                <w:sz w:val="20"/>
              </w:rPr>
              <w:t> </w:t>
            </w:r>
            <w:r>
              <w:rPr>
                <w:sz w:val="20"/>
              </w:rPr>
              <w:t>lý</w:t>
            </w:r>
            <w:r>
              <w:rPr>
                <w:spacing w:val="-5"/>
                <w:sz w:val="20"/>
              </w:rPr>
              <w:t> </w:t>
            </w:r>
            <w:r>
              <w:rPr>
                <w:sz w:val="20"/>
              </w:rPr>
              <w:t>cấu</w:t>
            </w:r>
            <w:r>
              <w:rPr>
                <w:spacing w:val="-1"/>
                <w:sz w:val="20"/>
              </w:rPr>
              <w:t> </w:t>
            </w:r>
            <w:r>
              <w:rPr>
                <w:sz w:val="20"/>
              </w:rPr>
              <w:t>hình</w:t>
            </w:r>
            <w:r>
              <w:rPr>
                <w:spacing w:val="-6"/>
                <w:sz w:val="20"/>
              </w:rPr>
              <w:t> </w:t>
            </w:r>
            <w:r>
              <w:rPr>
                <w:spacing w:val="-4"/>
                <w:sz w:val="20"/>
              </w:rPr>
              <w:t>(CM)</w:t>
            </w:r>
          </w:p>
        </w:tc>
        <w:tc>
          <w:tcPr>
            <w:tcW w:w="1133" w:type="dxa"/>
          </w:tcPr>
          <w:p>
            <w:pPr>
              <w:pStyle w:val="TableParagraph"/>
              <w:jc w:val="right"/>
              <w:rPr>
                <w:sz w:val="20"/>
              </w:rPr>
            </w:pPr>
            <w:r>
              <w:rPr>
                <w:spacing w:val="-2"/>
                <w:sz w:val="20"/>
              </w:rPr>
              <w:t>317.0</w:t>
            </w:r>
          </w:p>
        </w:tc>
        <w:tc>
          <w:tcPr>
            <w:tcW w:w="1421" w:type="dxa"/>
          </w:tcPr>
          <w:p>
            <w:pPr>
              <w:pStyle w:val="TableParagraph"/>
              <w:ind w:right="1"/>
              <w:jc w:val="right"/>
              <w:rPr>
                <w:sz w:val="20"/>
              </w:rPr>
            </w:pPr>
            <w:r>
              <w:rPr>
                <w:spacing w:val="-5"/>
                <w:sz w:val="20"/>
              </w:rPr>
              <w:t>0.0</w:t>
            </w:r>
          </w:p>
        </w:tc>
        <w:tc>
          <w:tcPr>
            <w:tcW w:w="1721" w:type="dxa"/>
            <w:tcBorders>
              <w:right w:val="double" w:sz="6" w:space="0" w:color="9F9F9F"/>
            </w:tcBorders>
          </w:tcPr>
          <w:p>
            <w:pPr>
              <w:pStyle w:val="TableParagraph"/>
              <w:ind w:right="-15"/>
              <w:jc w:val="right"/>
              <w:rPr>
                <w:sz w:val="20"/>
              </w:rPr>
            </w:pPr>
            <w:r>
              <w:rPr>
                <w:spacing w:val="-5"/>
                <w:sz w:val="20"/>
              </w:rPr>
              <w:t>0.0</w:t>
            </w:r>
          </w:p>
        </w:tc>
        <w:tc>
          <w:tcPr>
            <w:tcW w:w="1193" w:type="dxa"/>
            <w:tcBorders>
              <w:left w:val="double" w:sz="6" w:space="0" w:color="9F9F9F"/>
            </w:tcBorders>
          </w:tcPr>
          <w:p>
            <w:pPr>
              <w:pStyle w:val="TableParagraph"/>
              <w:ind w:right="1"/>
              <w:jc w:val="right"/>
              <w:rPr>
                <w:sz w:val="20"/>
              </w:rPr>
            </w:pPr>
            <w:r>
              <w:rPr>
                <w:spacing w:val="-2"/>
                <w:sz w:val="20"/>
              </w:rPr>
              <w:t>317.0</w:t>
            </w:r>
          </w:p>
        </w:tc>
      </w:tr>
      <w:tr>
        <w:trPr>
          <w:trHeight w:val="445" w:hRule="atLeast"/>
        </w:trPr>
        <w:tc>
          <w:tcPr>
            <w:tcW w:w="3497" w:type="dxa"/>
            <w:tcBorders>
              <w:left w:val="single" w:sz="12" w:space="0" w:color="EFEFEF"/>
            </w:tcBorders>
          </w:tcPr>
          <w:p>
            <w:pPr>
              <w:pStyle w:val="TableParagraph"/>
              <w:ind w:left="93"/>
              <w:rPr>
                <w:sz w:val="20"/>
              </w:rPr>
            </w:pPr>
            <w:r>
              <w:rPr>
                <w:spacing w:val="-2"/>
                <w:sz w:val="20"/>
              </w:rPr>
              <w:t>Misc.</w:t>
            </w:r>
          </w:p>
        </w:tc>
        <w:tc>
          <w:tcPr>
            <w:tcW w:w="1133" w:type="dxa"/>
          </w:tcPr>
          <w:p>
            <w:pPr>
              <w:pStyle w:val="TableParagraph"/>
              <w:jc w:val="right"/>
              <w:rPr>
                <w:sz w:val="20"/>
              </w:rPr>
            </w:pPr>
            <w:r>
              <w:rPr>
                <w:spacing w:val="-2"/>
                <w:sz w:val="20"/>
              </w:rPr>
              <w:t>488.5</w:t>
            </w:r>
          </w:p>
        </w:tc>
        <w:tc>
          <w:tcPr>
            <w:tcW w:w="1421" w:type="dxa"/>
          </w:tcPr>
          <w:p>
            <w:pPr>
              <w:pStyle w:val="TableParagraph"/>
              <w:ind w:right="1"/>
              <w:jc w:val="right"/>
              <w:rPr>
                <w:sz w:val="20"/>
              </w:rPr>
            </w:pPr>
            <w:r>
              <w:rPr>
                <w:spacing w:val="-5"/>
                <w:sz w:val="20"/>
              </w:rPr>
              <w:t>0.0</w:t>
            </w:r>
          </w:p>
        </w:tc>
        <w:tc>
          <w:tcPr>
            <w:tcW w:w="1721" w:type="dxa"/>
            <w:tcBorders>
              <w:right w:val="double" w:sz="6" w:space="0" w:color="9F9F9F"/>
            </w:tcBorders>
          </w:tcPr>
          <w:p>
            <w:pPr>
              <w:pStyle w:val="TableParagraph"/>
              <w:ind w:right="-15"/>
              <w:jc w:val="right"/>
              <w:rPr>
                <w:sz w:val="20"/>
              </w:rPr>
            </w:pPr>
            <w:r>
              <w:rPr>
                <w:spacing w:val="-5"/>
                <w:sz w:val="20"/>
              </w:rPr>
              <w:t>0.0</w:t>
            </w:r>
          </w:p>
        </w:tc>
        <w:tc>
          <w:tcPr>
            <w:tcW w:w="1193" w:type="dxa"/>
            <w:tcBorders>
              <w:left w:val="double" w:sz="6" w:space="0" w:color="9F9F9F"/>
            </w:tcBorders>
          </w:tcPr>
          <w:p>
            <w:pPr>
              <w:pStyle w:val="TableParagraph"/>
              <w:ind w:right="1"/>
              <w:jc w:val="right"/>
              <w:rPr>
                <w:sz w:val="20"/>
              </w:rPr>
            </w:pPr>
            <w:r>
              <w:rPr>
                <w:spacing w:val="-2"/>
                <w:sz w:val="20"/>
              </w:rPr>
              <w:t>488.5</w:t>
            </w:r>
          </w:p>
        </w:tc>
      </w:tr>
      <w:tr>
        <w:trPr>
          <w:trHeight w:val="445" w:hRule="atLeast"/>
        </w:trPr>
        <w:tc>
          <w:tcPr>
            <w:tcW w:w="3497" w:type="dxa"/>
            <w:tcBorders>
              <w:left w:val="single" w:sz="12" w:space="0" w:color="EFEFEF"/>
            </w:tcBorders>
          </w:tcPr>
          <w:p>
            <w:pPr>
              <w:pStyle w:val="TableParagraph"/>
              <w:ind w:left="93"/>
              <w:rPr>
                <w:sz w:val="20"/>
              </w:rPr>
            </w:pPr>
            <w:r>
              <w:rPr>
                <w:sz w:val="20"/>
              </w:rPr>
              <w:t>Total</w:t>
            </w:r>
            <w:r>
              <w:rPr>
                <w:spacing w:val="-4"/>
                <w:sz w:val="20"/>
              </w:rPr>
              <w:t> </w:t>
            </w:r>
            <w:r>
              <w:rPr>
                <w:sz w:val="20"/>
              </w:rPr>
              <w:t>–</w:t>
            </w:r>
            <w:r>
              <w:rPr>
                <w:spacing w:val="-9"/>
                <w:sz w:val="20"/>
              </w:rPr>
              <w:t> </w:t>
            </w:r>
            <w:r>
              <w:rPr>
                <w:sz w:val="20"/>
              </w:rPr>
              <w:t>mgmt,</w:t>
            </w:r>
            <w:r>
              <w:rPr>
                <w:spacing w:val="-6"/>
                <w:sz w:val="20"/>
              </w:rPr>
              <w:t> </w:t>
            </w:r>
            <w:r>
              <w:rPr>
                <w:sz w:val="20"/>
              </w:rPr>
              <w:t>training,</w:t>
            </w:r>
            <w:r>
              <w:rPr>
                <w:spacing w:val="-1"/>
                <w:sz w:val="20"/>
              </w:rPr>
              <w:t> </w:t>
            </w:r>
            <w:r>
              <w:rPr>
                <w:sz w:val="20"/>
              </w:rPr>
              <w:t>and</w:t>
            </w:r>
            <w:r>
              <w:rPr>
                <w:spacing w:val="-8"/>
                <w:sz w:val="20"/>
              </w:rPr>
              <w:t> </w:t>
            </w:r>
            <w:r>
              <w:rPr>
                <w:spacing w:val="-4"/>
                <w:sz w:val="20"/>
              </w:rPr>
              <w:t>misc.</w:t>
            </w:r>
          </w:p>
        </w:tc>
        <w:tc>
          <w:tcPr>
            <w:tcW w:w="1133" w:type="dxa"/>
          </w:tcPr>
          <w:p>
            <w:pPr>
              <w:pStyle w:val="TableParagraph"/>
              <w:jc w:val="right"/>
              <w:rPr>
                <w:sz w:val="20"/>
              </w:rPr>
            </w:pPr>
            <w:r>
              <w:rPr>
                <w:spacing w:val="-2"/>
                <w:sz w:val="20"/>
              </w:rPr>
              <w:t>1643.0</w:t>
            </w:r>
          </w:p>
        </w:tc>
        <w:tc>
          <w:tcPr>
            <w:tcW w:w="1421" w:type="dxa"/>
          </w:tcPr>
          <w:p>
            <w:pPr>
              <w:pStyle w:val="TableParagraph"/>
              <w:ind w:right="1"/>
              <w:jc w:val="right"/>
              <w:rPr>
                <w:sz w:val="20"/>
              </w:rPr>
            </w:pPr>
            <w:r>
              <w:rPr>
                <w:spacing w:val="-5"/>
                <w:sz w:val="20"/>
              </w:rPr>
              <w:t>0.0</w:t>
            </w:r>
          </w:p>
        </w:tc>
        <w:tc>
          <w:tcPr>
            <w:tcW w:w="1721" w:type="dxa"/>
            <w:tcBorders>
              <w:right w:val="double" w:sz="6" w:space="0" w:color="9F9F9F"/>
            </w:tcBorders>
          </w:tcPr>
          <w:p>
            <w:pPr>
              <w:pStyle w:val="TableParagraph"/>
              <w:ind w:right="-15"/>
              <w:jc w:val="right"/>
              <w:rPr>
                <w:sz w:val="20"/>
              </w:rPr>
            </w:pPr>
            <w:r>
              <w:rPr>
                <w:spacing w:val="-5"/>
                <w:sz w:val="20"/>
              </w:rPr>
              <w:t>0.0</w:t>
            </w:r>
          </w:p>
        </w:tc>
        <w:tc>
          <w:tcPr>
            <w:tcW w:w="1193" w:type="dxa"/>
            <w:tcBorders>
              <w:left w:val="double" w:sz="6" w:space="0" w:color="9F9F9F"/>
            </w:tcBorders>
          </w:tcPr>
          <w:p>
            <w:pPr>
              <w:pStyle w:val="TableParagraph"/>
              <w:ind w:right="1"/>
              <w:jc w:val="right"/>
              <w:rPr>
                <w:sz w:val="20"/>
              </w:rPr>
            </w:pPr>
            <w:r>
              <w:rPr>
                <w:spacing w:val="-2"/>
                <w:sz w:val="20"/>
              </w:rPr>
              <w:t>1643.0</w:t>
            </w:r>
          </w:p>
        </w:tc>
      </w:tr>
      <w:tr>
        <w:trPr>
          <w:trHeight w:val="445" w:hRule="atLeast"/>
        </w:trPr>
        <w:tc>
          <w:tcPr>
            <w:tcW w:w="3497" w:type="dxa"/>
            <w:tcBorders>
              <w:left w:val="single" w:sz="12" w:space="0" w:color="EFEFEF"/>
            </w:tcBorders>
          </w:tcPr>
          <w:p>
            <w:pPr>
              <w:pStyle w:val="TableParagraph"/>
              <w:spacing w:before="0"/>
              <w:rPr>
                <w:rFonts w:ascii="Times New Roman"/>
                <w:sz w:val="20"/>
              </w:rPr>
            </w:pPr>
          </w:p>
        </w:tc>
        <w:tc>
          <w:tcPr>
            <w:tcW w:w="1133" w:type="dxa"/>
          </w:tcPr>
          <w:p>
            <w:pPr>
              <w:pStyle w:val="TableParagraph"/>
              <w:spacing w:before="0"/>
              <w:rPr>
                <w:rFonts w:ascii="Times New Roman"/>
                <w:sz w:val="20"/>
              </w:rPr>
            </w:pPr>
          </w:p>
        </w:tc>
        <w:tc>
          <w:tcPr>
            <w:tcW w:w="1421" w:type="dxa"/>
          </w:tcPr>
          <w:p>
            <w:pPr>
              <w:pStyle w:val="TableParagraph"/>
              <w:spacing w:before="0"/>
              <w:rPr>
                <w:rFonts w:ascii="Times New Roman"/>
                <w:sz w:val="20"/>
              </w:rPr>
            </w:pPr>
          </w:p>
        </w:tc>
        <w:tc>
          <w:tcPr>
            <w:tcW w:w="1721" w:type="dxa"/>
            <w:tcBorders>
              <w:right w:val="double" w:sz="6" w:space="0" w:color="9F9F9F"/>
            </w:tcBorders>
          </w:tcPr>
          <w:p>
            <w:pPr>
              <w:pStyle w:val="TableParagraph"/>
              <w:spacing w:before="0"/>
              <w:rPr>
                <w:rFonts w:ascii="Times New Roman"/>
                <w:sz w:val="20"/>
              </w:rPr>
            </w:pPr>
          </w:p>
        </w:tc>
        <w:tc>
          <w:tcPr>
            <w:tcW w:w="1193" w:type="dxa"/>
            <w:tcBorders>
              <w:left w:val="double" w:sz="6" w:space="0" w:color="9F9F9F"/>
            </w:tcBorders>
          </w:tcPr>
          <w:p>
            <w:pPr>
              <w:pStyle w:val="TableParagraph"/>
              <w:spacing w:before="0"/>
              <w:rPr>
                <w:rFonts w:ascii="Times New Roman"/>
                <w:sz w:val="20"/>
              </w:rPr>
            </w:pPr>
          </w:p>
        </w:tc>
      </w:tr>
      <w:tr>
        <w:trPr>
          <w:trHeight w:val="790" w:hRule="atLeast"/>
        </w:trPr>
        <w:tc>
          <w:tcPr>
            <w:tcW w:w="3497" w:type="dxa"/>
            <w:tcBorders>
              <w:left w:val="single" w:sz="12" w:space="0" w:color="EFEFEF"/>
            </w:tcBorders>
          </w:tcPr>
          <w:p>
            <w:pPr>
              <w:pStyle w:val="TableParagraph"/>
              <w:spacing w:before="76"/>
              <w:ind w:left="93"/>
              <w:rPr>
                <w:b/>
                <w:sz w:val="20"/>
              </w:rPr>
            </w:pPr>
            <w:r>
              <w:rPr>
                <w:b/>
                <w:sz w:val="20"/>
              </w:rPr>
              <w:t>Tổng</w:t>
            </w:r>
            <w:r>
              <w:rPr>
                <w:b/>
                <w:spacing w:val="-7"/>
                <w:sz w:val="20"/>
              </w:rPr>
              <w:t> </w:t>
            </w:r>
            <w:r>
              <w:rPr>
                <w:b/>
                <w:sz w:val="20"/>
              </w:rPr>
              <w:t>nỗ</w:t>
            </w:r>
            <w:r>
              <w:rPr>
                <w:b/>
                <w:spacing w:val="-5"/>
                <w:sz w:val="20"/>
              </w:rPr>
              <w:t> </w:t>
            </w:r>
            <w:r>
              <w:rPr>
                <w:b/>
                <w:sz w:val="20"/>
              </w:rPr>
              <w:t>lực</w:t>
            </w:r>
            <w:r>
              <w:rPr>
                <w:b/>
                <w:spacing w:val="-4"/>
                <w:sz w:val="20"/>
              </w:rPr>
              <w:t> </w:t>
            </w:r>
            <w:r>
              <w:rPr>
                <w:b/>
                <w:sz w:val="20"/>
              </w:rPr>
              <w:t>(người-</w:t>
            </w:r>
            <w:r>
              <w:rPr>
                <w:b/>
                <w:spacing w:val="-4"/>
                <w:sz w:val="20"/>
              </w:rPr>
              <w:t>giờ)</w:t>
            </w:r>
          </w:p>
          <w:p>
            <w:pPr>
              <w:pStyle w:val="TableParagraph"/>
              <w:spacing w:before="115"/>
              <w:ind w:left="93"/>
              <w:rPr>
                <w:b/>
                <w:i/>
                <w:sz w:val="20"/>
              </w:rPr>
            </w:pPr>
            <w:r>
              <w:rPr>
                <w:b/>
                <w:i/>
                <w:sz w:val="20"/>
              </w:rPr>
              <w:t>(Total</w:t>
            </w:r>
            <w:r>
              <w:rPr>
                <w:b/>
                <w:i/>
                <w:spacing w:val="-9"/>
                <w:sz w:val="20"/>
              </w:rPr>
              <w:t> </w:t>
            </w:r>
            <w:r>
              <w:rPr>
                <w:b/>
                <w:i/>
                <w:sz w:val="20"/>
              </w:rPr>
              <w:t>Effort</w:t>
            </w:r>
            <w:r>
              <w:rPr>
                <w:b/>
                <w:i/>
                <w:spacing w:val="-13"/>
                <w:sz w:val="20"/>
              </w:rPr>
              <w:t> </w:t>
            </w:r>
            <w:r>
              <w:rPr>
                <w:b/>
                <w:i/>
                <w:sz w:val="20"/>
              </w:rPr>
              <w:t>(Person-</w:t>
            </w:r>
            <w:r>
              <w:rPr>
                <w:b/>
                <w:i/>
                <w:spacing w:val="-2"/>
                <w:sz w:val="20"/>
              </w:rPr>
              <w:t>hours)))</w:t>
            </w:r>
          </w:p>
        </w:tc>
        <w:tc>
          <w:tcPr>
            <w:tcW w:w="1133" w:type="dxa"/>
          </w:tcPr>
          <w:p>
            <w:pPr>
              <w:pStyle w:val="TableParagraph"/>
              <w:spacing w:before="76"/>
              <w:ind w:right="5"/>
              <w:jc w:val="right"/>
              <w:rPr>
                <w:b/>
                <w:sz w:val="20"/>
              </w:rPr>
            </w:pPr>
            <w:r>
              <w:rPr>
                <w:b/>
                <w:spacing w:val="-2"/>
                <w:sz w:val="20"/>
              </w:rPr>
              <w:t>4816.50</w:t>
            </w:r>
          </w:p>
        </w:tc>
        <w:tc>
          <w:tcPr>
            <w:tcW w:w="1421" w:type="dxa"/>
          </w:tcPr>
          <w:p>
            <w:pPr>
              <w:pStyle w:val="TableParagraph"/>
              <w:spacing w:before="76"/>
              <w:ind w:right="1"/>
              <w:jc w:val="right"/>
              <w:rPr>
                <w:b/>
                <w:sz w:val="20"/>
              </w:rPr>
            </w:pPr>
            <w:r>
              <w:rPr>
                <w:b/>
                <w:spacing w:val="-2"/>
                <w:sz w:val="20"/>
              </w:rPr>
              <w:t>69.50</w:t>
            </w:r>
          </w:p>
        </w:tc>
        <w:tc>
          <w:tcPr>
            <w:tcW w:w="1721" w:type="dxa"/>
            <w:tcBorders>
              <w:right w:val="double" w:sz="6" w:space="0" w:color="9F9F9F"/>
            </w:tcBorders>
          </w:tcPr>
          <w:p>
            <w:pPr>
              <w:pStyle w:val="TableParagraph"/>
              <w:spacing w:before="76"/>
              <w:ind w:right="-15"/>
              <w:jc w:val="right"/>
              <w:rPr>
                <w:b/>
                <w:sz w:val="20"/>
              </w:rPr>
            </w:pPr>
            <w:r>
              <w:rPr>
                <w:b/>
                <w:spacing w:val="-2"/>
                <w:sz w:val="20"/>
              </w:rPr>
              <w:t>343.50</w:t>
            </w:r>
          </w:p>
        </w:tc>
        <w:tc>
          <w:tcPr>
            <w:tcW w:w="1193" w:type="dxa"/>
            <w:tcBorders>
              <w:left w:val="double" w:sz="6" w:space="0" w:color="9F9F9F"/>
            </w:tcBorders>
          </w:tcPr>
          <w:p>
            <w:pPr>
              <w:pStyle w:val="TableParagraph"/>
              <w:spacing w:before="76"/>
              <w:ind w:right="6"/>
              <w:jc w:val="right"/>
              <w:rPr>
                <w:b/>
                <w:sz w:val="20"/>
              </w:rPr>
            </w:pPr>
            <w:r>
              <w:rPr>
                <w:b/>
                <w:spacing w:val="-2"/>
                <w:sz w:val="20"/>
              </w:rPr>
              <w:t>5229.50</w:t>
            </w:r>
          </w:p>
        </w:tc>
      </w:tr>
      <w:tr>
        <w:trPr>
          <w:trHeight w:val="790" w:hRule="atLeast"/>
        </w:trPr>
        <w:tc>
          <w:tcPr>
            <w:tcW w:w="3497" w:type="dxa"/>
            <w:tcBorders>
              <w:left w:val="single" w:sz="12" w:space="0" w:color="EFEFEF"/>
            </w:tcBorders>
          </w:tcPr>
          <w:p>
            <w:pPr>
              <w:pStyle w:val="TableParagraph"/>
              <w:spacing w:before="76"/>
              <w:ind w:left="93"/>
              <w:rPr>
                <w:b/>
                <w:sz w:val="20"/>
              </w:rPr>
            </w:pPr>
            <w:r>
              <w:rPr>
                <w:b/>
                <w:sz w:val="20"/>
              </w:rPr>
              <w:t>Tổng</w:t>
            </w:r>
            <w:r>
              <w:rPr>
                <w:b/>
                <w:spacing w:val="-5"/>
                <w:sz w:val="20"/>
              </w:rPr>
              <w:t> </w:t>
            </w:r>
            <w:r>
              <w:rPr>
                <w:b/>
                <w:sz w:val="20"/>
              </w:rPr>
              <w:t>nỗ</w:t>
            </w:r>
            <w:r>
              <w:rPr>
                <w:b/>
                <w:spacing w:val="-5"/>
                <w:sz w:val="20"/>
              </w:rPr>
              <w:t> </w:t>
            </w:r>
            <w:r>
              <w:rPr>
                <w:b/>
                <w:sz w:val="20"/>
              </w:rPr>
              <w:t>lực</w:t>
            </w:r>
            <w:r>
              <w:rPr>
                <w:b/>
                <w:spacing w:val="-4"/>
                <w:sz w:val="20"/>
              </w:rPr>
              <w:t> </w:t>
            </w:r>
            <w:r>
              <w:rPr>
                <w:b/>
                <w:sz w:val="20"/>
              </w:rPr>
              <w:t>(người-</w:t>
            </w:r>
            <w:r>
              <w:rPr>
                <w:b/>
                <w:spacing w:val="-2"/>
                <w:sz w:val="20"/>
              </w:rPr>
              <w:t>tháng)</w:t>
            </w:r>
          </w:p>
          <w:p>
            <w:pPr>
              <w:pStyle w:val="TableParagraph"/>
              <w:spacing w:before="115"/>
              <w:ind w:left="93"/>
              <w:rPr>
                <w:b/>
                <w:i/>
                <w:sz w:val="20"/>
              </w:rPr>
            </w:pPr>
            <w:r>
              <w:rPr>
                <w:b/>
                <w:i/>
                <w:sz w:val="20"/>
              </w:rPr>
              <w:t>(Total</w:t>
            </w:r>
            <w:r>
              <w:rPr>
                <w:b/>
                <w:i/>
                <w:spacing w:val="-9"/>
                <w:sz w:val="20"/>
              </w:rPr>
              <w:t> </w:t>
            </w:r>
            <w:r>
              <w:rPr>
                <w:b/>
                <w:i/>
                <w:sz w:val="20"/>
              </w:rPr>
              <w:t>Effort</w:t>
            </w:r>
            <w:r>
              <w:rPr>
                <w:b/>
                <w:i/>
                <w:spacing w:val="-13"/>
                <w:sz w:val="20"/>
              </w:rPr>
              <w:t> </w:t>
            </w:r>
            <w:r>
              <w:rPr>
                <w:b/>
                <w:i/>
                <w:sz w:val="20"/>
              </w:rPr>
              <w:t>(Person-</w:t>
            </w:r>
            <w:r>
              <w:rPr>
                <w:b/>
                <w:i/>
                <w:spacing w:val="-2"/>
                <w:sz w:val="20"/>
              </w:rPr>
              <w:t>months)))</w:t>
            </w:r>
          </w:p>
        </w:tc>
        <w:tc>
          <w:tcPr>
            <w:tcW w:w="1133" w:type="dxa"/>
          </w:tcPr>
          <w:p>
            <w:pPr>
              <w:pStyle w:val="TableParagraph"/>
              <w:spacing w:before="76"/>
              <w:jc w:val="right"/>
              <w:rPr>
                <w:b/>
                <w:sz w:val="20"/>
              </w:rPr>
            </w:pPr>
            <w:r>
              <w:rPr>
                <w:b/>
                <w:spacing w:val="-2"/>
                <w:sz w:val="20"/>
              </w:rPr>
              <w:t>25.76</w:t>
            </w:r>
          </w:p>
        </w:tc>
        <w:tc>
          <w:tcPr>
            <w:tcW w:w="1421" w:type="dxa"/>
          </w:tcPr>
          <w:p>
            <w:pPr>
              <w:pStyle w:val="TableParagraph"/>
              <w:spacing w:before="76"/>
              <w:ind w:right="1"/>
              <w:jc w:val="right"/>
              <w:rPr>
                <w:b/>
                <w:sz w:val="20"/>
              </w:rPr>
            </w:pPr>
            <w:r>
              <w:rPr>
                <w:b/>
                <w:spacing w:val="-4"/>
                <w:sz w:val="20"/>
              </w:rPr>
              <w:t>0.37</w:t>
            </w:r>
          </w:p>
        </w:tc>
        <w:tc>
          <w:tcPr>
            <w:tcW w:w="1721" w:type="dxa"/>
            <w:tcBorders>
              <w:right w:val="double" w:sz="6" w:space="0" w:color="9F9F9F"/>
            </w:tcBorders>
          </w:tcPr>
          <w:p>
            <w:pPr>
              <w:pStyle w:val="TableParagraph"/>
              <w:spacing w:before="76"/>
              <w:ind w:right="-15"/>
              <w:jc w:val="right"/>
              <w:rPr>
                <w:b/>
                <w:sz w:val="20"/>
              </w:rPr>
            </w:pPr>
            <w:r>
              <w:rPr>
                <w:b/>
                <w:spacing w:val="-4"/>
                <w:sz w:val="20"/>
              </w:rPr>
              <w:t>1.84</w:t>
            </w:r>
          </w:p>
        </w:tc>
        <w:tc>
          <w:tcPr>
            <w:tcW w:w="1193" w:type="dxa"/>
            <w:tcBorders>
              <w:left w:val="double" w:sz="6" w:space="0" w:color="9F9F9F"/>
            </w:tcBorders>
          </w:tcPr>
          <w:p>
            <w:pPr>
              <w:pStyle w:val="TableParagraph"/>
              <w:spacing w:before="76"/>
              <w:ind w:right="1"/>
              <w:jc w:val="right"/>
              <w:rPr>
                <w:b/>
                <w:sz w:val="20"/>
              </w:rPr>
            </w:pPr>
            <w:r>
              <w:rPr>
                <w:b/>
                <w:spacing w:val="-2"/>
                <w:sz w:val="20"/>
              </w:rPr>
              <w:t>27.97</w:t>
            </w:r>
          </w:p>
        </w:tc>
      </w:tr>
    </w:tbl>
    <w:p>
      <w:pPr>
        <w:spacing w:after="0"/>
        <w:jc w:val="right"/>
        <w:rPr>
          <w:sz w:val="20"/>
        </w:rPr>
        <w:sectPr>
          <w:pgSz w:w="12240" w:h="15840"/>
          <w:pgMar w:header="0" w:footer="791" w:top="1340" w:bottom="980" w:left="1340" w:right="640"/>
        </w:sectPr>
      </w:pPr>
    </w:p>
    <w:p>
      <w:pPr>
        <w:spacing w:before="71"/>
        <w:ind w:left="359" w:right="0" w:firstLine="0"/>
        <w:jc w:val="left"/>
        <w:rPr>
          <w:b/>
          <w:sz w:val="22"/>
        </w:rPr>
      </w:pPr>
      <w:r>
        <w:rPr>
          <w:b/>
          <w:sz w:val="22"/>
        </w:rPr>
        <w:t>Chi</w:t>
      </w:r>
      <w:r>
        <w:rPr>
          <w:b/>
          <w:spacing w:val="-5"/>
          <w:sz w:val="22"/>
        </w:rPr>
        <w:t> </w:t>
      </w:r>
      <w:r>
        <w:rPr>
          <w:b/>
          <w:sz w:val="22"/>
        </w:rPr>
        <w:t>phí</w:t>
      </w:r>
      <w:r>
        <w:rPr>
          <w:b/>
          <w:spacing w:val="-1"/>
          <w:sz w:val="22"/>
        </w:rPr>
        <w:t> </w:t>
      </w:r>
      <w:r>
        <w:rPr>
          <w:b/>
          <w:sz w:val="22"/>
        </w:rPr>
        <w:t>của</w:t>
      </w:r>
      <w:r>
        <w:rPr>
          <w:b/>
          <w:spacing w:val="-3"/>
          <w:sz w:val="22"/>
        </w:rPr>
        <w:t> </w:t>
      </w:r>
      <w:r>
        <w:rPr>
          <w:b/>
          <w:sz w:val="22"/>
        </w:rPr>
        <w:t>chất</w:t>
      </w:r>
      <w:r>
        <w:rPr>
          <w:b/>
          <w:spacing w:val="-3"/>
          <w:sz w:val="22"/>
        </w:rPr>
        <w:t> </w:t>
      </w:r>
      <w:r>
        <w:rPr>
          <w:b/>
          <w:sz w:val="22"/>
        </w:rPr>
        <w:t>lượng</w:t>
      </w:r>
      <w:r>
        <w:rPr>
          <w:b/>
          <w:spacing w:val="-2"/>
          <w:sz w:val="22"/>
        </w:rPr>
        <w:t> </w:t>
      </w:r>
      <w:r>
        <w:rPr>
          <w:b/>
          <w:sz w:val="22"/>
        </w:rPr>
        <w:t>(Cost</w:t>
      </w:r>
      <w:r>
        <w:rPr>
          <w:b/>
          <w:spacing w:val="-2"/>
          <w:sz w:val="22"/>
        </w:rPr>
        <w:t> </w:t>
      </w:r>
      <w:r>
        <w:rPr>
          <w:b/>
          <w:sz w:val="22"/>
        </w:rPr>
        <w:t>of</w:t>
      </w:r>
      <w:r>
        <w:rPr>
          <w:b/>
          <w:spacing w:val="-3"/>
          <w:sz w:val="22"/>
        </w:rPr>
        <w:t> </w:t>
      </w:r>
      <w:r>
        <w:rPr>
          <w:b/>
          <w:spacing w:val="-2"/>
          <w:sz w:val="22"/>
        </w:rPr>
        <w:t>Quality)</w:t>
      </w:r>
    </w:p>
    <w:p>
      <w:pPr>
        <w:pStyle w:val="BodyText"/>
        <w:spacing w:before="45"/>
        <w:ind w:left="0"/>
        <w:rPr>
          <w:b/>
          <w:sz w:val="20"/>
        </w:rPr>
      </w:pPr>
      <w:r>
        <w:rPr/>
        <w:drawing>
          <wp:anchor distT="0" distB="0" distL="0" distR="0" allowOverlap="1" layoutInCell="1" locked="0" behindDoc="1" simplePos="0" relativeHeight="487614464">
            <wp:simplePos x="0" y="0"/>
            <wp:positionH relativeFrom="page">
              <wp:posOffset>1540751</wp:posOffset>
            </wp:positionH>
            <wp:positionV relativeFrom="paragraph">
              <wp:posOffset>190374</wp:posOffset>
            </wp:positionV>
            <wp:extent cx="4700520" cy="809625"/>
            <wp:effectExtent l="0" t="0" r="0" b="0"/>
            <wp:wrapTopAndBottom/>
            <wp:docPr id="203" name="Image 203"/>
            <wp:cNvGraphicFramePr>
              <a:graphicFrameLocks/>
            </wp:cNvGraphicFramePr>
            <a:graphic>
              <a:graphicData uri="http://schemas.openxmlformats.org/drawingml/2006/picture">
                <pic:pic>
                  <pic:nvPicPr>
                    <pic:cNvPr id="203" name="Image 203"/>
                    <pic:cNvPicPr/>
                  </pic:nvPicPr>
                  <pic:blipFill>
                    <a:blip r:embed="rId57" cstate="print"/>
                    <a:stretch>
                      <a:fillRect/>
                    </a:stretch>
                  </pic:blipFill>
                  <pic:spPr>
                    <a:xfrm>
                      <a:off x="0" y="0"/>
                      <a:ext cx="4700520" cy="809625"/>
                    </a:xfrm>
                    <a:prstGeom prst="rect">
                      <a:avLst/>
                    </a:prstGeom>
                  </pic:spPr>
                </pic:pic>
              </a:graphicData>
            </a:graphic>
          </wp:anchor>
        </w:drawing>
      </w:r>
    </w:p>
    <w:p>
      <w:pPr>
        <w:pStyle w:val="BodyText"/>
        <w:spacing w:before="223"/>
        <w:ind w:left="0"/>
        <w:rPr>
          <w:b/>
        </w:rPr>
      </w:pPr>
    </w:p>
    <w:p>
      <w:pPr>
        <w:spacing w:before="0"/>
        <w:ind w:left="359" w:right="995" w:firstLine="0"/>
        <w:jc w:val="left"/>
        <w:rPr>
          <w:b/>
          <w:sz w:val="22"/>
        </w:rPr>
      </w:pPr>
      <w:r>
        <w:rPr>
          <w:b/>
          <w:sz w:val="22"/>
        </w:rPr>
        <w:t>Phân</w:t>
      </w:r>
      <w:r>
        <w:rPr>
          <w:b/>
          <w:spacing w:val="-3"/>
          <w:sz w:val="22"/>
        </w:rPr>
        <w:t> </w:t>
      </w:r>
      <w:r>
        <w:rPr>
          <w:b/>
          <w:sz w:val="22"/>
        </w:rPr>
        <w:t>phối</w:t>
      </w:r>
      <w:r>
        <w:rPr>
          <w:b/>
          <w:spacing w:val="-7"/>
          <w:sz w:val="22"/>
        </w:rPr>
        <w:t> </w:t>
      </w:r>
      <w:r>
        <w:rPr>
          <w:b/>
          <w:sz w:val="22"/>
        </w:rPr>
        <w:t>nỗ</w:t>
      </w:r>
      <w:r>
        <w:rPr>
          <w:b/>
          <w:spacing w:val="-3"/>
          <w:sz w:val="22"/>
        </w:rPr>
        <w:t> </w:t>
      </w:r>
      <w:r>
        <w:rPr>
          <w:b/>
          <w:sz w:val="22"/>
        </w:rPr>
        <w:t>lực</w:t>
      </w:r>
      <w:r>
        <w:rPr>
          <w:b/>
          <w:spacing w:val="-1"/>
          <w:sz w:val="22"/>
        </w:rPr>
        <w:t> </w:t>
      </w:r>
      <w:r>
        <w:rPr>
          <w:b/>
          <w:sz w:val="22"/>
        </w:rPr>
        <w:t>thực</w:t>
      </w:r>
      <w:r>
        <w:rPr>
          <w:b/>
          <w:spacing w:val="-1"/>
          <w:sz w:val="22"/>
        </w:rPr>
        <w:t> </w:t>
      </w:r>
      <w:r>
        <w:rPr>
          <w:b/>
          <w:sz w:val="22"/>
        </w:rPr>
        <w:t>tế</w:t>
      </w:r>
      <w:r>
        <w:rPr>
          <w:b/>
          <w:spacing w:val="-1"/>
          <w:sz w:val="22"/>
        </w:rPr>
        <w:t> </w:t>
      </w:r>
      <w:r>
        <w:rPr>
          <w:b/>
          <w:sz w:val="22"/>
        </w:rPr>
        <w:t>so</w:t>
      </w:r>
      <w:r>
        <w:rPr>
          <w:b/>
          <w:spacing w:val="-3"/>
          <w:sz w:val="22"/>
        </w:rPr>
        <w:t> </w:t>
      </w:r>
      <w:r>
        <w:rPr>
          <w:b/>
          <w:sz w:val="22"/>
        </w:rPr>
        <w:t>với</w:t>
      </w:r>
      <w:r>
        <w:rPr>
          <w:b/>
          <w:spacing w:val="-7"/>
          <w:sz w:val="22"/>
        </w:rPr>
        <w:t> </w:t>
      </w:r>
      <w:r>
        <w:rPr>
          <w:b/>
          <w:sz w:val="22"/>
        </w:rPr>
        <w:t>ước</w:t>
      </w:r>
      <w:r>
        <w:rPr>
          <w:b/>
          <w:spacing w:val="-1"/>
          <w:sz w:val="22"/>
        </w:rPr>
        <w:t> </w:t>
      </w:r>
      <w:r>
        <w:rPr>
          <w:b/>
          <w:sz w:val="22"/>
        </w:rPr>
        <w:t>lượng</w:t>
      </w:r>
      <w:r>
        <w:rPr>
          <w:b/>
          <w:spacing w:val="-3"/>
          <w:sz w:val="22"/>
        </w:rPr>
        <w:t> </w:t>
      </w:r>
      <w:r>
        <w:rPr>
          <w:b/>
          <w:sz w:val="22"/>
        </w:rPr>
        <w:t>(Effort</w:t>
      </w:r>
      <w:r>
        <w:rPr>
          <w:b/>
          <w:spacing w:val="-5"/>
          <w:sz w:val="22"/>
        </w:rPr>
        <w:t> </w:t>
      </w:r>
      <w:r>
        <w:rPr>
          <w:b/>
          <w:sz w:val="22"/>
        </w:rPr>
        <w:t>Distribution</w:t>
      </w:r>
      <w:r>
        <w:rPr>
          <w:b/>
          <w:spacing w:val="-3"/>
          <w:sz w:val="22"/>
        </w:rPr>
        <w:t> </w:t>
      </w:r>
      <w:r>
        <w:rPr>
          <w:b/>
          <w:sz w:val="22"/>
        </w:rPr>
        <w:t>and Actual</w:t>
      </w:r>
      <w:r>
        <w:rPr>
          <w:b/>
          <w:spacing w:val="-7"/>
          <w:sz w:val="22"/>
        </w:rPr>
        <w:t> </w:t>
      </w:r>
      <w:r>
        <w:rPr>
          <w:b/>
          <w:sz w:val="22"/>
        </w:rPr>
        <w:t>Versus </w:t>
      </w:r>
      <w:r>
        <w:rPr>
          <w:b/>
          <w:spacing w:val="-2"/>
          <w:sz w:val="22"/>
        </w:rPr>
        <w:t>Estimated)</w:t>
      </w:r>
    </w:p>
    <w:p>
      <w:pPr>
        <w:pStyle w:val="BodyText"/>
        <w:spacing w:before="56"/>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730"/>
        <w:gridCol w:w="1166"/>
        <w:gridCol w:w="631"/>
        <w:gridCol w:w="1169"/>
        <w:gridCol w:w="463"/>
        <w:gridCol w:w="1296"/>
        <w:gridCol w:w="2508"/>
      </w:tblGrid>
      <w:tr>
        <w:trPr>
          <w:trHeight w:val="790" w:hRule="atLeast"/>
        </w:trPr>
        <w:tc>
          <w:tcPr>
            <w:tcW w:w="1730" w:type="dxa"/>
            <w:tcBorders>
              <w:left w:val="single" w:sz="12" w:space="0" w:color="EFEFEF"/>
            </w:tcBorders>
          </w:tcPr>
          <w:p>
            <w:pPr>
              <w:pStyle w:val="TableParagraph"/>
              <w:spacing w:before="0"/>
              <w:rPr>
                <w:rFonts w:ascii="Times New Roman"/>
                <w:sz w:val="20"/>
              </w:rPr>
            </w:pPr>
          </w:p>
        </w:tc>
        <w:tc>
          <w:tcPr>
            <w:tcW w:w="1797" w:type="dxa"/>
            <w:gridSpan w:val="2"/>
            <w:tcBorders>
              <w:right w:val="double" w:sz="6" w:space="0" w:color="9F9F9F"/>
            </w:tcBorders>
          </w:tcPr>
          <w:p>
            <w:pPr>
              <w:pStyle w:val="TableParagraph"/>
              <w:spacing w:before="76"/>
              <w:ind w:left="163"/>
              <w:rPr>
                <w:b/>
                <w:sz w:val="20"/>
              </w:rPr>
            </w:pPr>
            <w:r>
              <w:rPr>
                <w:b/>
                <w:sz w:val="20"/>
              </w:rPr>
              <w:t>Thực</w:t>
            </w:r>
            <w:r>
              <w:rPr>
                <w:b/>
                <w:spacing w:val="-1"/>
                <w:sz w:val="20"/>
              </w:rPr>
              <w:t> </w:t>
            </w:r>
            <w:r>
              <w:rPr>
                <w:b/>
                <w:sz w:val="20"/>
              </w:rPr>
              <w:t>tế</w:t>
            </w:r>
            <w:r>
              <w:rPr>
                <w:b/>
                <w:spacing w:val="-5"/>
                <w:sz w:val="20"/>
              </w:rPr>
              <w:t> </w:t>
            </w:r>
            <w:r>
              <w:rPr>
                <w:b/>
                <w:spacing w:val="-2"/>
                <w:sz w:val="20"/>
              </w:rPr>
              <w:t>(Actual)</w:t>
            </w:r>
          </w:p>
        </w:tc>
        <w:tc>
          <w:tcPr>
            <w:tcW w:w="1632" w:type="dxa"/>
            <w:gridSpan w:val="2"/>
            <w:tcBorders>
              <w:left w:val="double" w:sz="6" w:space="0" w:color="9F9F9F"/>
              <w:right w:val="double" w:sz="6" w:space="0" w:color="9F9F9F"/>
            </w:tcBorders>
          </w:tcPr>
          <w:p>
            <w:pPr>
              <w:pStyle w:val="TableParagraph"/>
              <w:spacing w:before="76"/>
              <w:ind w:left="302"/>
              <w:rPr>
                <w:b/>
                <w:sz w:val="20"/>
              </w:rPr>
            </w:pPr>
            <w:r>
              <w:rPr>
                <w:b/>
                <w:sz w:val="20"/>
              </w:rPr>
              <w:t>Ước</w:t>
            </w:r>
            <w:r>
              <w:rPr>
                <w:b/>
                <w:spacing w:val="-4"/>
                <w:sz w:val="20"/>
              </w:rPr>
              <w:t> </w:t>
            </w:r>
            <w:r>
              <w:rPr>
                <w:b/>
                <w:spacing w:val="-2"/>
                <w:sz w:val="20"/>
              </w:rPr>
              <w:t>lượng</w:t>
            </w:r>
          </w:p>
          <w:p>
            <w:pPr>
              <w:pStyle w:val="TableParagraph"/>
              <w:spacing w:before="115"/>
              <w:ind w:left="292"/>
              <w:rPr>
                <w:b/>
                <w:sz w:val="20"/>
              </w:rPr>
            </w:pPr>
            <w:r>
              <w:rPr>
                <w:b/>
                <w:spacing w:val="-2"/>
                <w:sz w:val="20"/>
              </w:rPr>
              <w:t>(Estimated)</w:t>
            </w:r>
          </w:p>
        </w:tc>
        <w:tc>
          <w:tcPr>
            <w:tcW w:w="1296" w:type="dxa"/>
            <w:tcBorders>
              <w:left w:val="double" w:sz="6" w:space="0" w:color="9F9F9F"/>
              <w:right w:val="double" w:sz="6" w:space="0" w:color="9F9F9F"/>
            </w:tcBorders>
          </w:tcPr>
          <w:p>
            <w:pPr>
              <w:pStyle w:val="TableParagraph"/>
              <w:spacing w:before="0"/>
              <w:rPr>
                <w:rFonts w:ascii="Times New Roman"/>
                <w:sz w:val="20"/>
              </w:rPr>
            </w:pPr>
          </w:p>
        </w:tc>
        <w:tc>
          <w:tcPr>
            <w:tcW w:w="2508" w:type="dxa"/>
            <w:tcBorders>
              <w:left w:val="double" w:sz="6" w:space="0" w:color="9F9F9F"/>
            </w:tcBorders>
          </w:tcPr>
          <w:p>
            <w:pPr>
              <w:pStyle w:val="TableParagraph"/>
              <w:spacing w:before="0"/>
              <w:rPr>
                <w:rFonts w:ascii="Times New Roman"/>
                <w:sz w:val="20"/>
              </w:rPr>
            </w:pPr>
          </w:p>
        </w:tc>
      </w:tr>
      <w:tr>
        <w:trPr>
          <w:trHeight w:val="366" w:hRule="atLeast"/>
        </w:trPr>
        <w:tc>
          <w:tcPr>
            <w:tcW w:w="1730" w:type="dxa"/>
            <w:tcBorders>
              <w:left w:val="single" w:sz="12" w:space="0" w:color="EFEFEF"/>
              <w:bottom w:val="nil"/>
            </w:tcBorders>
          </w:tcPr>
          <w:p>
            <w:pPr>
              <w:pStyle w:val="TableParagraph"/>
              <w:spacing w:before="0"/>
              <w:rPr>
                <w:rFonts w:ascii="Times New Roman"/>
                <w:sz w:val="20"/>
              </w:rPr>
            </w:pPr>
          </w:p>
        </w:tc>
        <w:tc>
          <w:tcPr>
            <w:tcW w:w="1166" w:type="dxa"/>
            <w:tcBorders>
              <w:bottom w:val="nil"/>
            </w:tcBorders>
          </w:tcPr>
          <w:p>
            <w:pPr>
              <w:pStyle w:val="TableParagraph"/>
              <w:spacing w:before="76"/>
              <w:ind w:left="97" w:right="8"/>
              <w:jc w:val="center"/>
              <w:rPr>
                <w:b/>
                <w:sz w:val="20"/>
              </w:rPr>
            </w:pPr>
            <w:r>
              <w:rPr>
                <w:b/>
                <w:sz w:val="20"/>
              </w:rPr>
              <w:t>Nỗ</w:t>
            </w:r>
            <w:r>
              <w:rPr>
                <w:b/>
                <w:spacing w:val="1"/>
                <w:sz w:val="20"/>
              </w:rPr>
              <w:t> </w:t>
            </w:r>
            <w:r>
              <w:rPr>
                <w:b/>
                <w:spacing w:val="-5"/>
                <w:sz w:val="20"/>
              </w:rPr>
              <w:t>lực</w:t>
            </w:r>
          </w:p>
        </w:tc>
        <w:tc>
          <w:tcPr>
            <w:tcW w:w="631" w:type="dxa"/>
            <w:tcBorders>
              <w:bottom w:val="nil"/>
              <w:right w:val="double" w:sz="6" w:space="0" w:color="9F9F9F"/>
            </w:tcBorders>
          </w:tcPr>
          <w:p>
            <w:pPr>
              <w:pStyle w:val="TableParagraph"/>
              <w:spacing w:before="0"/>
              <w:rPr>
                <w:rFonts w:ascii="Times New Roman"/>
                <w:sz w:val="20"/>
              </w:rPr>
            </w:pPr>
          </w:p>
        </w:tc>
        <w:tc>
          <w:tcPr>
            <w:tcW w:w="1169" w:type="dxa"/>
            <w:tcBorders>
              <w:left w:val="double" w:sz="6" w:space="0" w:color="9F9F9F"/>
              <w:bottom w:val="nil"/>
            </w:tcBorders>
          </w:tcPr>
          <w:p>
            <w:pPr>
              <w:pStyle w:val="TableParagraph"/>
              <w:spacing w:before="76"/>
              <w:ind w:left="82" w:right="8"/>
              <w:jc w:val="center"/>
              <w:rPr>
                <w:b/>
                <w:sz w:val="20"/>
              </w:rPr>
            </w:pPr>
            <w:r>
              <w:rPr>
                <w:b/>
                <w:sz w:val="20"/>
              </w:rPr>
              <w:t>Nỗ</w:t>
            </w:r>
            <w:r>
              <w:rPr>
                <w:b/>
                <w:spacing w:val="1"/>
                <w:sz w:val="20"/>
              </w:rPr>
              <w:t> </w:t>
            </w:r>
            <w:r>
              <w:rPr>
                <w:b/>
                <w:spacing w:val="-5"/>
                <w:sz w:val="20"/>
              </w:rPr>
              <w:t>lực</w:t>
            </w:r>
          </w:p>
        </w:tc>
        <w:tc>
          <w:tcPr>
            <w:tcW w:w="463" w:type="dxa"/>
            <w:tcBorders>
              <w:bottom w:val="nil"/>
              <w:right w:val="double" w:sz="6" w:space="0" w:color="9F9F9F"/>
            </w:tcBorders>
          </w:tcPr>
          <w:p>
            <w:pPr>
              <w:pStyle w:val="TableParagraph"/>
              <w:spacing w:before="0"/>
              <w:rPr>
                <w:rFonts w:ascii="Times New Roman"/>
                <w:sz w:val="20"/>
              </w:rPr>
            </w:pPr>
          </w:p>
        </w:tc>
        <w:tc>
          <w:tcPr>
            <w:tcW w:w="1296" w:type="dxa"/>
            <w:tcBorders>
              <w:left w:val="double" w:sz="6" w:space="0" w:color="9F9F9F"/>
              <w:bottom w:val="nil"/>
              <w:right w:val="double" w:sz="6" w:space="0" w:color="9F9F9F"/>
            </w:tcBorders>
          </w:tcPr>
          <w:p>
            <w:pPr>
              <w:pStyle w:val="TableParagraph"/>
              <w:spacing w:before="0"/>
              <w:rPr>
                <w:rFonts w:ascii="Times New Roman"/>
                <w:sz w:val="20"/>
              </w:rPr>
            </w:pPr>
          </w:p>
        </w:tc>
        <w:tc>
          <w:tcPr>
            <w:tcW w:w="2508" w:type="dxa"/>
            <w:tcBorders>
              <w:left w:val="double" w:sz="6" w:space="0" w:color="9F9F9F"/>
              <w:bottom w:val="nil"/>
            </w:tcBorders>
          </w:tcPr>
          <w:p>
            <w:pPr>
              <w:pStyle w:val="TableParagraph"/>
              <w:spacing w:before="0"/>
              <w:rPr>
                <w:rFonts w:ascii="Times New Roman"/>
                <w:sz w:val="20"/>
              </w:rPr>
            </w:pPr>
          </w:p>
        </w:tc>
      </w:tr>
      <w:tr>
        <w:trPr>
          <w:trHeight w:val="345" w:hRule="atLeast"/>
        </w:trPr>
        <w:tc>
          <w:tcPr>
            <w:tcW w:w="1730" w:type="dxa"/>
            <w:tcBorders>
              <w:top w:val="nil"/>
              <w:left w:val="single" w:sz="12" w:space="0" w:color="EFEFEF"/>
              <w:bottom w:val="nil"/>
            </w:tcBorders>
          </w:tcPr>
          <w:p>
            <w:pPr>
              <w:pStyle w:val="TableParagraph"/>
              <w:spacing w:before="0"/>
              <w:rPr>
                <w:rFonts w:ascii="Times New Roman"/>
                <w:sz w:val="20"/>
              </w:rPr>
            </w:pPr>
          </w:p>
        </w:tc>
        <w:tc>
          <w:tcPr>
            <w:tcW w:w="1166" w:type="dxa"/>
            <w:tcBorders>
              <w:top w:val="nil"/>
              <w:bottom w:val="nil"/>
            </w:tcBorders>
          </w:tcPr>
          <w:p>
            <w:pPr>
              <w:pStyle w:val="TableParagraph"/>
              <w:spacing w:before="55"/>
              <w:ind w:left="97"/>
              <w:jc w:val="center"/>
              <w:rPr>
                <w:b/>
                <w:sz w:val="20"/>
              </w:rPr>
            </w:pPr>
            <w:r>
              <w:rPr>
                <w:b/>
                <w:spacing w:val="-2"/>
                <w:sz w:val="20"/>
              </w:rPr>
              <w:t>(người-</w:t>
            </w:r>
          </w:p>
        </w:tc>
        <w:tc>
          <w:tcPr>
            <w:tcW w:w="631" w:type="dxa"/>
            <w:tcBorders>
              <w:top w:val="nil"/>
              <w:bottom w:val="nil"/>
              <w:right w:val="double" w:sz="6" w:space="0" w:color="9F9F9F"/>
            </w:tcBorders>
          </w:tcPr>
          <w:p>
            <w:pPr>
              <w:pStyle w:val="TableParagraph"/>
              <w:spacing w:before="0"/>
              <w:rPr>
                <w:rFonts w:ascii="Times New Roman"/>
                <w:sz w:val="20"/>
              </w:rPr>
            </w:pPr>
          </w:p>
        </w:tc>
        <w:tc>
          <w:tcPr>
            <w:tcW w:w="1169" w:type="dxa"/>
            <w:tcBorders>
              <w:top w:val="nil"/>
              <w:left w:val="double" w:sz="6" w:space="0" w:color="9F9F9F"/>
              <w:bottom w:val="nil"/>
            </w:tcBorders>
          </w:tcPr>
          <w:p>
            <w:pPr>
              <w:pStyle w:val="TableParagraph"/>
              <w:spacing w:before="55"/>
              <w:ind w:left="82"/>
              <w:jc w:val="center"/>
              <w:rPr>
                <w:b/>
                <w:sz w:val="20"/>
              </w:rPr>
            </w:pPr>
            <w:r>
              <w:rPr>
                <w:b/>
                <w:spacing w:val="-2"/>
                <w:sz w:val="20"/>
              </w:rPr>
              <w:t>(người-</w:t>
            </w:r>
          </w:p>
        </w:tc>
        <w:tc>
          <w:tcPr>
            <w:tcW w:w="463" w:type="dxa"/>
            <w:tcBorders>
              <w:top w:val="nil"/>
              <w:bottom w:val="nil"/>
              <w:right w:val="double" w:sz="6" w:space="0" w:color="9F9F9F"/>
            </w:tcBorders>
          </w:tcPr>
          <w:p>
            <w:pPr>
              <w:pStyle w:val="TableParagraph"/>
              <w:spacing w:before="0"/>
              <w:rPr>
                <w:rFonts w:ascii="Times New Roman"/>
                <w:sz w:val="20"/>
              </w:rPr>
            </w:pPr>
          </w:p>
        </w:tc>
        <w:tc>
          <w:tcPr>
            <w:tcW w:w="1296" w:type="dxa"/>
            <w:tcBorders>
              <w:top w:val="nil"/>
              <w:left w:val="double" w:sz="6" w:space="0" w:color="9F9F9F"/>
              <w:bottom w:val="nil"/>
              <w:right w:val="double" w:sz="6" w:space="0" w:color="9F9F9F"/>
            </w:tcBorders>
          </w:tcPr>
          <w:p>
            <w:pPr>
              <w:pStyle w:val="TableParagraph"/>
              <w:spacing w:before="0"/>
              <w:rPr>
                <w:rFonts w:ascii="Times New Roman"/>
                <w:sz w:val="20"/>
              </w:rPr>
            </w:pPr>
          </w:p>
        </w:tc>
        <w:tc>
          <w:tcPr>
            <w:tcW w:w="2508" w:type="dxa"/>
            <w:tcBorders>
              <w:top w:val="nil"/>
              <w:left w:val="double" w:sz="6" w:space="0" w:color="9F9F9F"/>
              <w:bottom w:val="nil"/>
            </w:tcBorders>
          </w:tcPr>
          <w:p>
            <w:pPr>
              <w:pStyle w:val="TableParagraph"/>
              <w:spacing w:before="0"/>
              <w:rPr>
                <w:rFonts w:ascii="Times New Roman"/>
                <w:sz w:val="20"/>
              </w:rPr>
            </w:pPr>
          </w:p>
        </w:tc>
      </w:tr>
      <w:tr>
        <w:trPr>
          <w:trHeight w:val="345" w:hRule="atLeast"/>
        </w:trPr>
        <w:tc>
          <w:tcPr>
            <w:tcW w:w="1730" w:type="dxa"/>
            <w:tcBorders>
              <w:top w:val="nil"/>
              <w:left w:val="single" w:sz="12" w:space="0" w:color="EFEFEF"/>
              <w:bottom w:val="nil"/>
            </w:tcBorders>
          </w:tcPr>
          <w:p>
            <w:pPr>
              <w:pStyle w:val="TableParagraph"/>
              <w:spacing w:before="0"/>
              <w:rPr>
                <w:rFonts w:ascii="Times New Roman"/>
                <w:sz w:val="20"/>
              </w:rPr>
            </w:pPr>
          </w:p>
        </w:tc>
        <w:tc>
          <w:tcPr>
            <w:tcW w:w="1166" w:type="dxa"/>
            <w:tcBorders>
              <w:top w:val="nil"/>
              <w:bottom w:val="nil"/>
            </w:tcBorders>
          </w:tcPr>
          <w:p>
            <w:pPr>
              <w:pStyle w:val="TableParagraph"/>
              <w:spacing w:before="55"/>
              <w:ind w:left="97" w:right="5"/>
              <w:jc w:val="center"/>
              <w:rPr>
                <w:b/>
                <w:sz w:val="20"/>
              </w:rPr>
            </w:pPr>
            <w:r>
              <w:rPr>
                <w:b/>
                <w:spacing w:val="-4"/>
                <w:sz w:val="20"/>
              </w:rPr>
              <w:t>giờ)</w:t>
            </w:r>
          </w:p>
        </w:tc>
        <w:tc>
          <w:tcPr>
            <w:tcW w:w="631" w:type="dxa"/>
            <w:tcBorders>
              <w:top w:val="nil"/>
              <w:bottom w:val="nil"/>
              <w:right w:val="double" w:sz="6" w:space="0" w:color="9F9F9F"/>
            </w:tcBorders>
          </w:tcPr>
          <w:p>
            <w:pPr>
              <w:pStyle w:val="TableParagraph"/>
              <w:spacing w:before="0"/>
              <w:rPr>
                <w:rFonts w:ascii="Times New Roman"/>
                <w:sz w:val="20"/>
              </w:rPr>
            </w:pPr>
          </w:p>
        </w:tc>
        <w:tc>
          <w:tcPr>
            <w:tcW w:w="1169" w:type="dxa"/>
            <w:tcBorders>
              <w:top w:val="nil"/>
              <w:left w:val="double" w:sz="6" w:space="0" w:color="9F9F9F"/>
              <w:bottom w:val="nil"/>
            </w:tcBorders>
          </w:tcPr>
          <w:p>
            <w:pPr>
              <w:pStyle w:val="TableParagraph"/>
              <w:spacing w:before="55"/>
              <w:ind w:left="82" w:right="5"/>
              <w:jc w:val="center"/>
              <w:rPr>
                <w:b/>
                <w:sz w:val="20"/>
              </w:rPr>
            </w:pPr>
            <w:r>
              <w:rPr>
                <w:b/>
                <w:spacing w:val="-4"/>
                <w:sz w:val="20"/>
              </w:rPr>
              <w:t>giờ)</w:t>
            </w:r>
          </w:p>
        </w:tc>
        <w:tc>
          <w:tcPr>
            <w:tcW w:w="463" w:type="dxa"/>
            <w:tcBorders>
              <w:top w:val="nil"/>
              <w:bottom w:val="nil"/>
              <w:right w:val="double" w:sz="6" w:space="0" w:color="9F9F9F"/>
            </w:tcBorders>
          </w:tcPr>
          <w:p>
            <w:pPr>
              <w:pStyle w:val="TableParagraph"/>
              <w:spacing w:before="0"/>
              <w:rPr>
                <w:rFonts w:ascii="Times New Roman"/>
                <w:sz w:val="20"/>
              </w:rPr>
            </w:pPr>
          </w:p>
        </w:tc>
        <w:tc>
          <w:tcPr>
            <w:tcW w:w="1296" w:type="dxa"/>
            <w:tcBorders>
              <w:top w:val="nil"/>
              <w:left w:val="double" w:sz="6" w:space="0" w:color="9F9F9F"/>
              <w:bottom w:val="nil"/>
              <w:right w:val="double" w:sz="6" w:space="0" w:color="9F9F9F"/>
            </w:tcBorders>
          </w:tcPr>
          <w:p>
            <w:pPr>
              <w:pStyle w:val="TableParagraph"/>
              <w:spacing w:before="55"/>
              <w:ind w:left="93" w:right="7"/>
              <w:jc w:val="center"/>
              <w:rPr>
                <w:b/>
                <w:sz w:val="20"/>
              </w:rPr>
            </w:pPr>
            <w:r>
              <w:rPr>
                <w:b/>
                <w:sz w:val="20"/>
              </w:rPr>
              <w:t>%</w:t>
            </w:r>
            <w:r>
              <w:rPr>
                <w:b/>
                <w:spacing w:val="-7"/>
                <w:sz w:val="20"/>
              </w:rPr>
              <w:t> </w:t>
            </w:r>
            <w:r>
              <w:rPr>
                <w:b/>
                <w:spacing w:val="-2"/>
                <w:sz w:val="20"/>
              </w:rPr>
              <w:t>Chênh</w:t>
            </w:r>
          </w:p>
        </w:tc>
        <w:tc>
          <w:tcPr>
            <w:tcW w:w="2508" w:type="dxa"/>
            <w:tcBorders>
              <w:top w:val="nil"/>
              <w:left w:val="double" w:sz="6" w:space="0" w:color="9F9F9F"/>
              <w:bottom w:val="nil"/>
            </w:tcBorders>
          </w:tcPr>
          <w:p>
            <w:pPr>
              <w:pStyle w:val="TableParagraph"/>
              <w:spacing w:before="0"/>
              <w:rPr>
                <w:rFonts w:ascii="Times New Roman"/>
                <w:sz w:val="20"/>
              </w:rPr>
            </w:pPr>
          </w:p>
        </w:tc>
      </w:tr>
      <w:tr>
        <w:trPr>
          <w:trHeight w:val="345" w:hRule="atLeast"/>
        </w:trPr>
        <w:tc>
          <w:tcPr>
            <w:tcW w:w="1730" w:type="dxa"/>
            <w:tcBorders>
              <w:top w:val="nil"/>
              <w:left w:val="single" w:sz="12" w:space="0" w:color="EFEFEF"/>
              <w:bottom w:val="nil"/>
            </w:tcBorders>
          </w:tcPr>
          <w:p>
            <w:pPr>
              <w:pStyle w:val="TableParagraph"/>
              <w:spacing w:before="55"/>
              <w:ind w:left="93"/>
              <w:rPr>
                <w:b/>
                <w:sz w:val="20"/>
              </w:rPr>
            </w:pPr>
            <w:r>
              <w:rPr>
                <w:b/>
                <w:sz w:val="20"/>
              </w:rPr>
              <w:t>Giai</w:t>
            </w:r>
            <w:r>
              <w:rPr>
                <w:b/>
                <w:spacing w:val="-3"/>
                <w:sz w:val="20"/>
              </w:rPr>
              <w:t> </w:t>
            </w:r>
            <w:r>
              <w:rPr>
                <w:b/>
                <w:spacing w:val="-4"/>
                <w:sz w:val="20"/>
              </w:rPr>
              <w:t>đoạn</w:t>
            </w:r>
          </w:p>
        </w:tc>
        <w:tc>
          <w:tcPr>
            <w:tcW w:w="1166" w:type="dxa"/>
            <w:tcBorders>
              <w:top w:val="nil"/>
              <w:bottom w:val="nil"/>
            </w:tcBorders>
          </w:tcPr>
          <w:p>
            <w:pPr>
              <w:pStyle w:val="TableParagraph"/>
              <w:spacing w:before="55"/>
              <w:ind w:left="97" w:right="5"/>
              <w:jc w:val="center"/>
              <w:rPr>
                <w:b/>
                <w:sz w:val="20"/>
              </w:rPr>
            </w:pPr>
            <w:r>
              <w:rPr>
                <w:b/>
                <w:spacing w:val="-2"/>
                <w:sz w:val="20"/>
              </w:rPr>
              <w:t>(person-</w:t>
            </w:r>
          </w:p>
        </w:tc>
        <w:tc>
          <w:tcPr>
            <w:tcW w:w="631" w:type="dxa"/>
            <w:tcBorders>
              <w:top w:val="nil"/>
              <w:bottom w:val="nil"/>
              <w:right w:val="double" w:sz="6" w:space="0" w:color="9F9F9F"/>
            </w:tcBorders>
          </w:tcPr>
          <w:p>
            <w:pPr>
              <w:pStyle w:val="TableParagraph"/>
              <w:spacing w:before="0"/>
              <w:rPr>
                <w:rFonts w:ascii="Times New Roman"/>
                <w:sz w:val="20"/>
              </w:rPr>
            </w:pPr>
          </w:p>
        </w:tc>
        <w:tc>
          <w:tcPr>
            <w:tcW w:w="1169" w:type="dxa"/>
            <w:tcBorders>
              <w:top w:val="nil"/>
              <w:left w:val="double" w:sz="6" w:space="0" w:color="9F9F9F"/>
              <w:bottom w:val="nil"/>
            </w:tcBorders>
          </w:tcPr>
          <w:p>
            <w:pPr>
              <w:pStyle w:val="TableParagraph"/>
              <w:spacing w:before="55"/>
              <w:ind w:left="82" w:right="4"/>
              <w:jc w:val="center"/>
              <w:rPr>
                <w:b/>
                <w:sz w:val="20"/>
              </w:rPr>
            </w:pPr>
            <w:r>
              <w:rPr>
                <w:b/>
                <w:spacing w:val="-2"/>
                <w:sz w:val="20"/>
              </w:rPr>
              <w:t>(person-</w:t>
            </w:r>
          </w:p>
        </w:tc>
        <w:tc>
          <w:tcPr>
            <w:tcW w:w="463" w:type="dxa"/>
            <w:tcBorders>
              <w:top w:val="nil"/>
              <w:bottom w:val="nil"/>
              <w:right w:val="double" w:sz="6" w:space="0" w:color="9F9F9F"/>
            </w:tcBorders>
          </w:tcPr>
          <w:p>
            <w:pPr>
              <w:pStyle w:val="TableParagraph"/>
              <w:spacing w:before="0"/>
              <w:rPr>
                <w:rFonts w:ascii="Times New Roman"/>
                <w:sz w:val="20"/>
              </w:rPr>
            </w:pPr>
          </w:p>
        </w:tc>
        <w:tc>
          <w:tcPr>
            <w:tcW w:w="1296" w:type="dxa"/>
            <w:tcBorders>
              <w:top w:val="nil"/>
              <w:left w:val="double" w:sz="6" w:space="0" w:color="9F9F9F"/>
              <w:bottom w:val="nil"/>
              <w:right w:val="double" w:sz="6" w:space="0" w:color="9F9F9F"/>
            </w:tcBorders>
          </w:tcPr>
          <w:p>
            <w:pPr>
              <w:pStyle w:val="TableParagraph"/>
              <w:spacing w:before="55"/>
              <w:ind w:left="93" w:right="12"/>
              <w:jc w:val="center"/>
              <w:rPr>
                <w:b/>
                <w:sz w:val="20"/>
              </w:rPr>
            </w:pPr>
            <w:r>
              <w:rPr>
                <w:b/>
                <w:spacing w:val="-4"/>
                <w:sz w:val="20"/>
              </w:rPr>
              <w:t>lệch</w:t>
            </w:r>
          </w:p>
        </w:tc>
        <w:tc>
          <w:tcPr>
            <w:tcW w:w="2508" w:type="dxa"/>
            <w:tcBorders>
              <w:top w:val="nil"/>
              <w:left w:val="double" w:sz="6" w:space="0" w:color="9F9F9F"/>
              <w:bottom w:val="nil"/>
            </w:tcBorders>
          </w:tcPr>
          <w:p>
            <w:pPr>
              <w:pStyle w:val="TableParagraph"/>
              <w:spacing w:before="55"/>
              <w:ind w:left="86"/>
              <w:rPr>
                <w:b/>
                <w:sz w:val="20"/>
              </w:rPr>
            </w:pPr>
            <w:r>
              <w:rPr>
                <w:b/>
                <w:sz w:val="20"/>
              </w:rPr>
              <w:t>Lý</w:t>
            </w:r>
            <w:r>
              <w:rPr>
                <w:b/>
                <w:spacing w:val="-7"/>
                <w:sz w:val="20"/>
              </w:rPr>
              <w:t> </w:t>
            </w:r>
            <w:r>
              <w:rPr>
                <w:b/>
                <w:sz w:val="20"/>
              </w:rPr>
              <w:t>do</w:t>
            </w:r>
            <w:r>
              <w:rPr>
                <w:b/>
                <w:spacing w:val="-1"/>
                <w:sz w:val="20"/>
              </w:rPr>
              <w:t> </w:t>
            </w:r>
            <w:r>
              <w:rPr>
                <w:b/>
                <w:sz w:val="20"/>
              </w:rPr>
              <w:t>chênh</w:t>
            </w:r>
            <w:r>
              <w:rPr>
                <w:b/>
                <w:spacing w:val="-5"/>
                <w:sz w:val="20"/>
              </w:rPr>
              <w:t> </w:t>
            </w:r>
            <w:r>
              <w:rPr>
                <w:b/>
                <w:spacing w:val="-4"/>
                <w:sz w:val="20"/>
              </w:rPr>
              <w:t>lệch</w:t>
            </w:r>
          </w:p>
        </w:tc>
      </w:tr>
      <w:tr>
        <w:trPr>
          <w:trHeight w:val="424" w:hRule="atLeast"/>
        </w:trPr>
        <w:tc>
          <w:tcPr>
            <w:tcW w:w="1730" w:type="dxa"/>
            <w:tcBorders>
              <w:top w:val="nil"/>
              <w:left w:val="single" w:sz="12" w:space="0" w:color="EFEFEF"/>
            </w:tcBorders>
          </w:tcPr>
          <w:p>
            <w:pPr>
              <w:pStyle w:val="TableParagraph"/>
              <w:spacing w:before="55"/>
              <w:ind w:left="93"/>
              <w:rPr>
                <w:b/>
                <w:sz w:val="20"/>
              </w:rPr>
            </w:pPr>
            <w:r>
              <w:rPr>
                <w:b/>
                <w:spacing w:val="-2"/>
                <w:sz w:val="20"/>
              </w:rPr>
              <w:t>(Stage)</w:t>
            </w:r>
          </w:p>
        </w:tc>
        <w:tc>
          <w:tcPr>
            <w:tcW w:w="1166" w:type="dxa"/>
            <w:tcBorders>
              <w:top w:val="nil"/>
            </w:tcBorders>
          </w:tcPr>
          <w:p>
            <w:pPr>
              <w:pStyle w:val="TableParagraph"/>
              <w:spacing w:before="55"/>
              <w:ind w:left="97" w:right="5"/>
              <w:jc w:val="center"/>
              <w:rPr>
                <w:b/>
                <w:sz w:val="20"/>
              </w:rPr>
            </w:pPr>
            <w:r>
              <w:rPr>
                <w:b/>
                <w:spacing w:val="-2"/>
                <w:sz w:val="20"/>
              </w:rPr>
              <w:t>hours)</w:t>
            </w:r>
          </w:p>
        </w:tc>
        <w:tc>
          <w:tcPr>
            <w:tcW w:w="631" w:type="dxa"/>
            <w:tcBorders>
              <w:top w:val="nil"/>
              <w:right w:val="double" w:sz="6" w:space="0" w:color="9F9F9F"/>
            </w:tcBorders>
          </w:tcPr>
          <w:p>
            <w:pPr>
              <w:pStyle w:val="TableParagraph"/>
              <w:spacing w:before="55"/>
              <w:ind w:left="96" w:right="2"/>
              <w:jc w:val="center"/>
              <w:rPr>
                <w:b/>
                <w:sz w:val="20"/>
              </w:rPr>
            </w:pPr>
            <w:r>
              <w:rPr>
                <w:b/>
                <w:spacing w:val="-10"/>
                <w:sz w:val="20"/>
              </w:rPr>
              <w:t>%</w:t>
            </w:r>
          </w:p>
        </w:tc>
        <w:tc>
          <w:tcPr>
            <w:tcW w:w="1169" w:type="dxa"/>
            <w:tcBorders>
              <w:top w:val="nil"/>
              <w:left w:val="double" w:sz="6" w:space="0" w:color="9F9F9F"/>
            </w:tcBorders>
          </w:tcPr>
          <w:p>
            <w:pPr>
              <w:pStyle w:val="TableParagraph"/>
              <w:spacing w:before="55"/>
              <w:ind w:left="82" w:right="4"/>
              <w:jc w:val="center"/>
              <w:rPr>
                <w:b/>
                <w:sz w:val="20"/>
              </w:rPr>
            </w:pPr>
            <w:r>
              <w:rPr>
                <w:b/>
                <w:spacing w:val="-2"/>
                <w:sz w:val="20"/>
              </w:rPr>
              <w:t>hours)</w:t>
            </w:r>
          </w:p>
        </w:tc>
        <w:tc>
          <w:tcPr>
            <w:tcW w:w="463" w:type="dxa"/>
            <w:tcBorders>
              <w:top w:val="nil"/>
              <w:right w:val="double" w:sz="6" w:space="0" w:color="9F9F9F"/>
            </w:tcBorders>
          </w:tcPr>
          <w:p>
            <w:pPr>
              <w:pStyle w:val="TableParagraph"/>
              <w:spacing w:before="55"/>
              <w:ind w:left="104" w:right="5"/>
              <w:jc w:val="center"/>
              <w:rPr>
                <w:b/>
                <w:sz w:val="20"/>
              </w:rPr>
            </w:pPr>
            <w:r>
              <w:rPr>
                <w:b/>
                <w:spacing w:val="-10"/>
                <w:sz w:val="20"/>
              </w:rPr>
              <w:t>%</w:t>
            </w:r>
          </w:p>
        </w:tc>
        <w:tc>
          <w:tcPr>
            <w:tcW w:w="1296" w:type="dxa"/>
            <w:tcBorders>
              <w:top w:val="nil"/>
              <w:left w:val="double" w:sz="6" w:space="0" w:color="9F9F9F"/>
              <w:right w:val="double" w:sz="6" w:space="0" w:color="9F9F9F"/>
            </w:tcBorders>
          </w:tcPr>
          <w:p>
            <w:pPr>
              <w:pStyle w:val="TableParagraph"/>
              <w:spacing w:before="55"/>
              <w:ind w:left="93"/>
              <w:jc w:val="center"/>
              <w:rPr>
                <w:b/>
                <w:sz w:val="20"/>
              </w:rPr>
            </w:pPr>
            <w:r>
              <w:rPr>
                <w:b/>
                <w:spacing w:val="-2"/>
                <w:sz w:val="20"/>
              </w:rPr>
              <w:t>(Deviation)</w:t>
            </w:r>
          </w:p>
        </w:tc>
        <w:tc>
          <w:tcPr>
            <w:tcW w:w="2508" w:type="dxa"/>
            <w:tcBorders>
              <w:top w:val="nil"/>
              <w:left w:val="double" w:sz="6" w:space="0" w:color="9F9F9F"/>
            </w:tcBorders>
          </w:tcPr>
          <w:p>
            <w:pPr>
              <w:pStyle w:val="TableParagraph"/>
              <w:spacing w:before="55"/>
              <w:ind w:left="86"/>
              <w:rPr>
                <w:b/>
                <w:sz w:val="20"/>
              </w:rPr>
            </w:pPr>
            <w:r>
              <w:rPr>
                <w:b/>
                <w:sz w:val="20"/>
              </w:rPr>
              <w:t>(Reasons</w:t>
            </w:r>
            <w:r>
              <w:rPr>
                <w:b/>
                <w:spacing w:val="-5"/>
                <w:sz w:val="20"/>
              </w:rPr>
              <w:t> </w:t>
            </w:r>
            <w:r>
              <w:rPr>
                <w:b/>
                <w:sz w:val="20"/>
              </w:rPr>
              <w:t>for</w:t>
            </w:r>
            <w:r>
              <w:rPr>
                <w:b/>
                <w:spacing w:val="-5"/>
                <w:sz w:val="20"/>
              </w:rPr>
              <w:t> </w:t>
            </w:r>
            <w:r>
              <w:rPr>
                <w:b/>
                <w:spacing w:val="-2"/>
                <w:sz w:val="20"/>
              </w:rPr>
              <w:t>Deviation)</w:t>
            </w:r>
          </w:p>
        </w:tc>
      </w:tr>
      <w:tr>
        <w:trPr>
          <w:trHeight w:val="3546" w:hRule="atLeast"/>
        </w:trPr>
        <w:tc>
          <w:tcPr>
            <w:tcW w:w="1730" w:type="dxa"/>
            <w:tcBorders>
              <w:left w:val="single" w:sz="12" w:space="0" w:color="EFEFEF"/>
            </w:tcBorders>
          </w:tcPr>
          <w:p>
            <w:pPr>
              <w:pStyle w:val="TableParagraph"/>
              <w:spacing w:before="76"/>
              <w:ind w:left="93"/>
              <w:rPr>
                <w:sz w:val="20"/>
              </w:rPr>
            </w:pPr>
            <w:r>
              <w:rPr>
                <w:sz w:val="20"/>
              </w:rPr>
              <w:t>Yêu</w:t>
            </w:r>
            <w:r>
              <w:rPr>
                <w:spacing w:val="-3"/>
                <w:sz w:val="20"/>
              </w:rPr>
              <w:t> </w:t>
            </w:r>
            <w:r>
              <w:rPr>
                <w:spacing w:val="-5"/>
                <w:sz w:val="20"/>
              </w:rPr>
              <w:t>cầu</w:t>
            </w:r>
          </w:p>
          <w:p>
            <w:pPr>
              <w:pStyle w:val="TableParagraph"/>
              <w:spacing w:before="110"/>
              <w:ind w:left="93"/>
              <w:rPr>
                <w:i/>
                <w:sz w:val="20"/>
              </w:rPr>
            </w:pPr>
            <w:r>
              <w:rPr>
                <w:i/>
                <w:spacing w:val="-2"/>
                <w:sz w:val="20"/>
              </w:rPr>
              <w:t>(Requirements)</w:t>
            </w:r>
          </w:p>
        </w:tc>
        <w:tc>
          <w:tcPr>
            <w:tcW w:w="1166" w:type="dxa"/>
          </w:tcPr>
          <w:p>
            <w:pPr>
              <w:pStyle w:val="TableParagraph"/>
              <w:spacing w:before="76"/>
              <w:ind w:left="97" w:right="8"/>
              <w:jc w:val="center"/>
              <w:rPr>
                <w:sz w:val="20"/>
              </w:rPr>
            </w:pPr>
            <w:r>
              <w:rPr>
                <w:spacing w:val="-5"/>
                <w:sz w:val="20"/>
              </w:rPr>
              <w:t>280</w:t>
            </w:r>
          </w:p>
        </w:tc>
        <w:tc>
          <w:tcPr>
            <w:tcW w:w="631" w:type="dxa"/>
            <w:tcBorders>
              <w:right w:val="double" w:sz="6" w:space="0" w:color="9F9F9F"/>
            </w:tcBorders>
          </w:tcPr>
          <w:p>
            <w:pPr>
              <w:pStyle w:val="TableParagraph"/>
              <w:spacing w:before="76"/>
              <w:ind w:left="96" w:right="2"/>
              <w:jc w:val="center"/>
              <w:rPr>
                <w:sz w:val="20"/>
              </w:rPr>
            </w:pPr>
            <w:r>
              <w:rPr>
                <w:spacing w:val="-4"/>
                <w:sz w:val="20"/>
              </w:rPr>
              <w:t>5.35</w:t>
            </w:r>
          </w:p>
        </w:tc>
        <w:tc>
          <w:tcPr>
            <w:tcW w:w="1169" w:type="dxa"/>
            <w:tcBorders>
              <w:left w:val="double" w:sz="6" w:space="0" w:color="9F9F9F"/>
            </w:tcBorders>
          </w:tcPr>
          <w:p>
            <w:pPr>
              <w:pStyle w:val="TableParagraph"/>
              <w:spacing w:before="76"/>
              <w:ind w:left="82" w:right="3"/>
              <w:jc w:val="center"/>
              <w:rPr>
                <w:sz w:val="20"/>
              </w:rPr>
            </w:pPr>
            <w:r>
              <w:rPr>
                <w:spacing w:val="-2"/>
                <w:sz w:val="20"/>
              </w:rPr>
              <w:t>475.0</w:t>
            </w:r>
          </w:p>
        </w:tc>
        <w:tc>
          <w:tcPr>
            <w:tcW w:w="463" w:type="dxa"/>
            <w:tcBorders>
              <w:right w:val="double" w:sz="6" w:space="0" w:color="9F9F9F"/>
            </w:tcBorders>
          </w:tcPr>
          <w:p>
            <w:pPr>
              <w:pStyle w:val="TableParagraph"/>
              <w:spacing w:before="76"/>
              <w:ind w:left="104"/>
              <w:jc w:val="center"/>
              <w:rPr>
                <w:sz w:val="20"/>
              </w:rPr>
            </w:pPr>
            <w:r>
              <w:rPr>
                <w:spacing w:val="-5"/>
                <w:sz w:val="20"/>
              </w:rPr>
              <w:t>10</w:t>
            </w:r>
          </w:p>
        </w:tc>
        <w:tc>
          <w:tcPr>
            <w:tcW w:w="1296" w:type="dxa"/>
            <w:tcBorders>
              <w:left w:val="double" w:sz="6" w:space="0" w:color="9F9F9F"/>
              <w:right w:val="double" w:sz="6" w:space="0" w:color="9F9F9F"/>
            </w:tcBorders>
          </w:tcPr>
          <w:p>
            <w:pPr>
              <w:pStyle w:val="TableParagraph"/>
              <w:spacing w:before="76"/>
              <w:ind w:left="93" w:right="13"/>
              <w:jc w:val="center"/>
              <w:rPr>
                <w:sz w:val="20"/>
              </w:rPr>
            </w:pPr>
            <w:r>
              <w:rPr>
                <w:spacing w:val="-5"/>
                <w:sz w:val="20"/>
              </w:rPr>
              <w:t>–30</w:t>
            </w:r>
          </w:p>
        </w:tc>
        <w:tc>
          <w:tcPr>
            <w:tcW w:w="2508" w:type="dxa"/>
            <w:tcBorders>
              <w:left w:val="double" w:sz="6" w:space="0" w:color="9F9F9F"/>
            </w:tcBorders>
          </w:tcPr>
          <w:p>
            <w:pPr>
              <w:pStyle w:val="TableParagraph"/>
              <w:spacing w:line="360" w:lineRule="auto" w:before="76"/>
              <w:ind w:left="86" w:right="59"/>
              <w:rPr>
                <w:i/>
                <w:sz w:val="20"/>
              </w:rPr>
            </w:pPr>
            <w:r>
              <w:rPr>
                <w:sz w:val="20"/>
              </w:rPr>
              <w:t>Ước tính quá cao nỗ lực (dữ liệu từ các dự án trước đây đã không giúp ích gì cho ước tính này bởi vì nó không có giai đoạn này.)</w:t>
            </w:r>
            <w:r>
              <w:rPr>
                <w:spacing w:val="40"/>
                <w:sz w:val="20"/>
              </w:rPr>
              <w:t> </w:t>
            </w:r>
            <w:r>
              <w:rPr>
                <w:i/>
                <w:sz w:val="20"/>
              </w:rPr>
              <w:t>(Overestimated this effort</w:t>
            </w:r>
            <w:r>
              <w:rPr>
                <w:i/>
                <w:sz w:val="20"/>
              </w:rPr>
              <w:t> (data from earlier project did</w:t>
            </w:r>
            <w:r>
              <w:rPr>
                <w:i/>
                <w:spacing w:val="-9"/>
                <w:sz w:val="20"/>
              </w:rPr>
              <w:t> </w:t>
            </w:r>
            <w:r>
              <w:rPr>
                <w:i/>
                <w:sz w:val="20"/>
              </w:rPr>
              <w:t>not</w:t>
            </w:r>
            <w:r>
              <w:rPr>
                <w:i/>
                <w:spacing w:val="-6"/>
                <w:sz w:val="20"/>
              </w:rPr>
              <w:t> </w:t>
            </w:r>
            <w:r>
              <w:rPr>
                <w:i/>
                <w:sz w:val="20"/>
              </w:rPr>
              <w:t>help</w:t>
            </w:r>
            <w:r>
              <w:rPr>
                <w:i/>
                <w:spacing w:val="-9"/>
                <w:sz w:val="20"/>
              </w:rPr>
              <w:t> </w:t>
            </w:r>
            <w:r>
              <w:rPr>
                <w:i/>
                <w:sz w:val="20"/>
              </w:rPr>
              <w:t>because</w:t>
            </w:r>
            <w:r>
              <w:rPr>
                <w:i/>
                <w:spacing w:val="-9"/>
                <w:sz w:val="20"/>
              </w:rPr>
              <w:t> </w:t>
            </w:r>
            <w:r>
              <w:rPr>
                <w:i/>
                <w:sz w:val="20"/>
              </w:rPr>
              <w:t>it</w:t>
            </w:r>
            <w:r>
              <w:rPr>
                <w:i/>
                <w:spacing w:val="-6"/>
                <w:sz w:val="20"/>
              </w:rPr>
              <w:t> </w:t>
            </w:r>
            <w:r>
              <w:rPr>
                <w:i/>
                <w:sz w:val="20"/>
              </w:rPr>
              <w:t>did not have this phase.))</w:t>
            </w:r>
          </w:p>
        </w:tc>
      </w:tr>
      <w:tr>
        <w:trPr>
          <w:trHeight w:val="1748" w:hRule="atLeast"/>
        </w:trPr>
        <w:tc>
          <w:tcPr>
            <w:tcW w:w="1730" w:type="dxa"/>
            <w:tcBorders>
              <w:left w:val="single" w:sz="12" w:space="0" w:color="EFEFEF"/>
              <w:bottom w:val="nil"/>
            </w:tcBorders>
          </w:tcPr>
          <w:p>
            <w:pPr>
              <w:pStyle w:val="TableParagraph"/>
              <w:ind w:left="93"/>
              <w:rPr>
                <w:sz w:val="20"/>
              </w:rPr>
            </w:pPr>
            <w:r>
              <w:rPr>
                <w:sz w:val="20"/>
              </w:rPr>
              <w:t>Thiết</w:t>
            </w:r>
            <w:r>
              <w:rPr>
                <w:spacing w:val="-4"/>
                <w:sz w:val="20"/>
              </w:rPr>
              <w:t> </w:t>
            </w:r>
            <w:r>
              <w:rPr>
                <w:sz w:val="20"/>
              </w:rPr>
              <w:t>kế </w:t>
            </w:r>
            <w:r>
              <w:rPr>
                <w:spacing w:val="-4"/>
                <w:sz w:val="20"/>
              </w:rPr>
              <w:t>(mức</w:t>
            </w:r>
          </w:p>
          <w:p>
            <w:pPr>
              <w:pStyle w:val="TableParagraph"/>
              <w:spacing w:before="116"/>
              <w:ind w:left="93"/>
              <w:rPr>
                <w:sz w:val="20"/>
              </w:rPr>
            </w:pPr>
            <w:r>
              <w:rPr>
                <w:sz w:val="20"/>
              </w:rPr>
              <w:t>cao</w:t>
            </w:r>
            <w:r>
              <w:rPr>
                <w:spacing w:val="-7"/>
                <w:sz w:val="20"/>
              </w:rPr>
              <w:t> </w:t>
            </w:r>
            <w:r>
              <w:rPr>
                <w:sz w:val="20"/>
              </w:rPr>
              <w:t>và</w:t>
            </w:r>
            <w:r>
              <w:rPr>
                <w:spacing w:val="-4"/>
                <w:sz w:val="20"/>
              </w:rPr>
              <w:t> </w:t>
            </w:r>
            <w:r>
              <w:rPr>
                <w:sz w:val="20"/>
              </w:rPr>
              <w:t>chi</w:t>
            </w:r>
            <w:r>
              <w:rPr>
                <w:spacing w:val="2"/>
                <w:sz w:val="20"/>
              </w:rPr>
              <w:t> </w:t>
            </w:r>
            <w:r>
              <w:rPr>
                <w:spacing w:val="-2"/>
                <w:sz w:val="20"/>
              </w:rPr>
              <w:t>tiết)</w:t>
            </w:r>
          </w:p>
          <w:p>
            <w:pPr>
              <w:pStyle w:val="TableParagraph"/>
              <w:spacing w:before="116"/>
              <w:rPr>
                <w:b/>
                <w:sz w:val="20"/>
              </w:rPr>
            </w:pPr>
          </w:p>
          <w:p>
            <w:pPr>
              <w:pStyle w:val="TableParagraph"/>
              <w:spacing w:line="340" w:lineRule="atLeast" w:before="0"/>
              <w:ind w:left="93"/>
              <w:rPr>
                <w:i/>
                <w:sz w:val="20"/>
              </w:rPr>
            </w:pPr>
            <w:r>
              <w:rPr>
                <w:i/>
                <w:sz w:val="20"/>
              </w:rPr>
              <w:t>(Design</w:t>
            </w:r>
            <w:r>
              <w:rPr>
                <w:i/>
                <w:spacing w:val="-14"/>
                <w:sz w:val="20"/>
              </w:rPr>
              <w:t> </w:t>
            </w:r>
            <w:r>
              <w:rPr>
                <w:i/>
                <w:sz w:val="20"/>
              </w:rPr>
              <w:t>(HLD</w:t>
            </w:r>
            <w:r>
              <w:rPr>
                <w:i/>
                <w:spacing w:val="-14"/>
                <w:sz w:val="20"/>
              </w:rPr>
              <w:t> </w:t>
            </w:r>
            <w:r>
              <w:rPr>
                <w:i/>
                <w:sz w:val="20"/>
              </w:rPr>
              <w:t>and</w:t>
            </w:r>
            <w:r>
              <w:rPr>
                <w:i/>
                <w:sz w:val="20"/>
              </w:rPr>
              <w:t> </w:t>
            </w:r>
            <w:r>
              <w:rPr>
                <w:i/>
                <w:spacing w:val="-2"/>
                <w:sz w:val="20"/>
              </w:rPr>
              <w:t>detailed))</w:t>
            </w:r>
          </w:p>
        </w:tc>
        <w:tc>
          <w:tcPr>
            <w:tcW w:w="1166" w:type="dxa"/>
            <w:tcBorders>
              <w:bottom w:val="nil"/>
            </w:tcBorders>
          </w:tcPr>
          <w:p>
            <w:pPr>
              <w:pStyle w:val="TableParagraph"/>
              <w:ind w:left="97" w:right="3"/>
              <w:jc w:val="center"/>
              <w:rPr>
                <w:sz w:val="20"/>
              </w:rPr>
            </w:pPr>
            <w:r>
              <w:rPr>
                <w:spacing w:val="-2"/>
                <w:sz w:val="20"/>
              </w:rPr>
              <w:t>695.5</w:t>
            </w:r>
          </w:p>
        </w:tc>
        <w:tc>
          <w:tcPr>
            <w:tcW w:w="631" w:type="dxa"/>
            <w:tcBorders>
              <w:bottom w:val="nil"/>
              <w:right w:val="double" w:sz="6" w:space="0" w:color="9F9F9F"/>
            </w:tcBorders>
          </w:tcPr>
          <w:p>
            <w:pPr>
              <w:pStyle w:val="TableParagraph"/>
              <w:ind w:left="96" w:right="-15"/>
              <w:jc w:val="center"/>
              <w:rPr>
                <w:sz w:val="20"/>
              </w:rPr>
            </w:pPr>
            <w:r>
              <w:rPr>
                <w:spacing w:val="-2"/>
                <w:sz w:val="20"/>
              </w:rPr>
              <w:t>13.30</w:t>
            </w:r>
          </w:p>
        </w:tc>
        <w:tc>
          <w:tcPr>
            <w:tcW w:w="1169" w:type="dxa"/>
            <w:tcBorders>
              <w:left w:val="double" w:sz="6" w:space="0" w:color="9F9F9F"/>
              <w:bottom w:val="nil"/>
            </w:tcBorders>
          </w:tcPr>
          <w:p>
            <w:pPr>
              <w:pStyle w:val="TableParagraph"/>
              <w:ind w:left="82" w:right="3"/>
              <w:jc w:val="center"/>
              <w:rPr>
                <w:sz w:val="20"/>
              </w:rPr>
            </w:pPr>
            <w:r>
              <w:rPr>
                <w:spacing w:val="-2"/>
                <w:sz w:val="20"/>
              </w:rPr>
              <w:t>569.0</w:t>
            </w:r>
          </w:p>
        </w:tc>
        <w:tc>
          <w:tcPr>
            <w:tcW w:w="463" w:type="dxa"/>
            <w:tcBorders>
              <w:bottom w:val="nil"/>
              <w:right w:val="double" w:sz="6" w:space="0" w:color="9F9F9F"/>
            </w:tcBorders>
          </w:tcPr>
          <w:p>
            <w:pPr>
              <w:pStyle w:val="TableParagraph"/>
              <w:ind w:left="104"/>
              <w:jc w:val="center"/>
              <w:rPr>
                <w:sz w:val="20"/>
              </w:rPr>
            </w:pPr>
            <w:r>
              <w:rPr>
                <w:spacing w:val="-5"/>
                <w:sz w:val="20"/>
              </w:rPr>
              <w:t>12</w:t>
            </w:r>
          </w:p>
        </w:tc>
        <w:tc>
          <w:tcPr>
            <w:tcW w:w="1296" w:type="dxa"/>
            <w:tcBorders>
              <w:left w:val="double" w:sz="6" w:space="0" w:color="9F9F9F"/>
              <w:bottom w:val="nil"/>
              <w:right w:val="double" w:sz="6" w:space="0" w:color="9F9F9F"/>
            </w:tcBorders>
          </w:tcPr>
          <w:p>
            <w:pPr>
              <w:pStyle w:val="TableParagraph"/>
              <w:ind w:left="93" w:right="8"/>
              <w:jc w:val="center"/>
              <w:rPr>
                <w:sz w:val="20"/>
              </w:rPr>
            </w:pPr>
            <w:r>
              <w:rPr>
                <w:spacing w:val="-5"/>
                <w:sz w:val="20"/>
              </w:rPr>
              <w:t>22</w:t>
            </w:r>
          </w:p>
        </w:tc>
        <w:tc>
          <w:tcPr>
            <w:tcW w:w="2508" w:type="dxa"/>
            <w:tcBorders>
              <w:left w:val="double" w:sz="6" w:space="0" w:color="9F9F9F"/>
              <w:bottom w:val="nil"/>
            </w:tcBorders>
          </w:tcPr>
          <w:p>
            <w:pPr>
              <w:pStyle w:val="TableParagraph"/>
              <w:spacing w:line="360" w:lineRule="auto"/>
              <w:ind w:left="86"/>
              <w:rPr>
                <w:sz w:val="20"/>
              </w:rPr>
            </w:pPr>
            <w:r>
              <w:rPr>
                <w:sz w:val="20"/>
              </w:rPr>
              <w:t>Thiết kế cần nhiều thời gian hơn bởi vì nhóm không</w:t>
            </w:r>
            <w:r>
              <w:rPr>
                <w:spacing w:val="-7"/>
                <w:sz w:val="20"/>
              </w:rPr>
              <w:t> </w:t>
            </w:r>
            <w:r>
              <w:rPr>
                <w:sz w:val="20"/>
              </w:rPr>
              <w:t>có</w:t>
            </w:r>
            <w:r>
              <w:rPr>
                <w:spacing w:val="-7"/>
                <w:sz w:val="20"/>
              </w:rPr>
              <w:t> </w:t>
            </w:r>
            <w:r>
              <w:rPr>
                <w:sz w:val="20"/>
              </w:rPr>
              <w:t>kinh</w:t>
            </w:r>
            <w:r>
              <w:rPr>
                <w:spacing w:val="-7"/>
                <w:sz w:val="20"/>
              </w:rPr>
              <w:t> </w:t>
            </w:r>
            <w:r>
              <w:rPr>
                <w:sz w:val="20"/>
              </w:rPr>
              <w:t>nghiệm</w:t>
            </w:r>
            <w:r>
              <w:rPr>
                <w:spacing w:val="-5"/>
                <w:sz w:val="20"/>
              </w:rPr>
              <w:t> </w:t>
            </w:r>
            <w:r>
              <w:rPr>
                <w:sz w:val="20"/>
              </w:rPr>
              <w:t>về Rational</w:t>
            </w:r>
            <w:r>
              <w:rPr>
                <w:spacing w:val="-5"/>
                <w:sz w:val="20"/>
              </w:rPr>
              <w:t> </w:t>
            </w:r>
            <w:r>
              <w:rPr>
                <w:sz w:val="20"/>
              </w:rPr>
              <w:t>Rose</w:t>
            </w:r>
            <w:r>
              <w:rPr>
                <w:spacing w:val="-7"/>
                <w:sz w:val="20"/>
              </w:rPr>
              <w:t> </w:t>
            </w:r>
            <w:r>
              <w:rPr>
                <w:sz w:val="20"/>
              </w:rPr>
              <w:t>và</w:t>
            </w:r>
            <w:r>
              <w:rPr>
                <w:spacing w:val="-6"/>
                <w:sz w:val="20"/>
              </w:rPr>
              <w:t> </w:t>
            </w:r>
            <w:r>
              <w:rPr>
                <w:spacing w:val="-4"/>
                <w:sz w:val="20"/>
              </w:rPr>
              <w:t>OOAD.</w:t>
            </w:r>
          </w:p>
        </w:tc>
      </w:tr>
      <w:tr>
        <w:trPr>
          <w:trHeight w:val="1802" w:hRule="atLeast"/>
        </w:trPr>
        <w:tc>
          <w:tcPr>
            <w:tcW w:w="1730" w:type="dxa"/>
            <w:tcBorders>
              <w:top w:val="nil"/>
              <w:left w:val="single" w:sz="12" w:space="0" w:color="EFEFEF"/>
            </w:tcBorders>
          </w:tcPr>
          <w:p>
            <w:pPr>
              <w:pStyle w:val="TableParagraph"/>
              <w:spacing w:before="0"/>
              <w:rPr>
                <w:rFonts w:ascii="Times New Roman"/>
                <w:sz w:val="20"/>
              </w:rPr>
            </w:pPr>
          </w:p>
        </w:tc>
        <w:tc>
          <w:tcPr>
            <w:tcW w:w="1166" w:type="dxa"/>
            <w:tcBorders>
              <w:top w:val="nil"/>
            </w:tcBorders>
          </w:tcPr>
          <w:p>
            <w:pPr>
              <w:pStyle w:val="TableParagraph"/>
              <w:spacing w:before="0"/>
              <w:rPr>
                <w:rFonts w:ascii="Times New Roman"/>
                <w:sz w:val="20"/>
              </w:rPr>
            </w:pPr>
          </w:p>
        </w:tc>
        <w:tc>
          <w:tcPr>
            <w:tcW w:w="631" w:type="dxa"/>
            <w:tcBorders>
              <w:top w:val="nil"/>
              <w:right w:val="double" w:sz="6" w:space="0" w:color="9F9F9F"/>
            </w:tcBorders>
          </w:tcPr>
          <w:p>
            <w:pPr>
              <w:pStyle w:val="TableParagraph"/>
              <w:spacing w:before="0"/>
              <w:rPr>
                <w:rFonts w:ascii="Times New Roman"/>
                <w:sz w:val="20"/>
              </w:rPr>
            </w:pPr>
          </w:p>
        </w:tc>
        <w:tc>
          <w:tcPr>
            <w:tcW w:w="1169" w:type="dxa"/>
            <w:tcBorders>
              <w:top w:val="nil"/>
              <w:left w:val="double" w:sz="6" w:space="0" w:color="9F9F9F"/>
            </w:tcBorders>
          </w:tcPr>
          <w:p>
            <w:pPr>
              <w:pStyle w:val="TableParagraph"/>
              <w:spacing w:before="0"/>
              <w:rPr>
                <w:rFonts w:ascii="Times New Roman"/>
                <w:sz w:val="20"/>
              </w:rPr>
            </w:pPr>
          </w:p>
        </w:tc>
        <w:tc>
          <w:tcPr>
            <w:tcW w:w="463" w:type="dxa"/>
            <w:tcBorders>
              <w:top w:val="nil"/>
              <w:right w:val="double" w:sz="6" w:space="0" w:color="9F9F9F"/>
            </w:tcBorders>
          </w:tcPr>
          <w:p>
            <w:pPr>
              <w:pStyle w:val="TableParagraph"/>
              <w:spacing w:before="0"/>
              <w:rPr>
                <w:rFonts w:ascii="Times New Roman"/>
                <w:sz w:val="20"/>
              </w:rPr>
            </w:pPr>
          </w:p>
        </w:tc>
        <w:tc>
          <w:tcPr>
            <w:tcW w:w="1296" w:type="dxa"/>
            <w:tcBorders>
              <w:top w:val="nil"/>
              <w:left w:val="double" w:sz="6" w:space="0" w:color="9F9F9F"/>
              <w:right w:val="double" w:sz="6" w:space="0" w:color="9F9F9F"/>
            </w:tcBorders>
          </w:tcPr>
          <w:p>
            <w:pPr>
              <w:pStyle w:val="TableParagraph"/>
              <w:spacing w:before="0"/>
              <w:rPr>
                <w:rFonts w:ascii="Times New Roman"/>
                <w:sz w:val="20"/>
              </w:rPr>
            </w:pPr>
          </w:p>
        </w:tc>
        <w:tc>
          <w:tcPr>
            <w:tcW w:w="2508" w:type="dxa"/>
            <w:tcBorders>
              <w:top w:val="nil"/>
              <w:left w:val="double" w:sz="6" w:space="0" w:color="9F9F9F"/>
            </w:tcBorders>
          </w:tcPr>
          <w:p>
            <w:pPr>
              <w:pStyle w:val="TableParagraph"/>
              <w:spacing w:line="360" w:lineRule="auto" w:before="55"/>
              <w:ind w:left="86" w:right="90"/>
              <w:rPr>
                <w:i/>
                <w:sz w:val="20"/>
              </w:rPr>
            </w:pPr>
            <w:r>
              <w:rPr>
                <w:i/>
                <w:sz w:val="20"/>
              </w:rPr>
              <w:t>(Design</w:t>
            </w:r>
            <w:r>
              <w:rPr>
                <w:i/>
                <w:spacing w:val="-12"/>
                <w:sz w:val="20"/>
              </w:rPr>
              <w:t> </w:t>
            </w:r>
            <w:r>
              <w:rPr>
                <w:i/>
                <w:sz w:val="20"/>
              </w:rPr>
              <w:t>took</w:t>
            </w:r>
            <w:r>
              <w:rPr>
                <w:i/>
                <w:spacing w:val="-12"/>
                <w:sz w:val="20"/>
              </w:rPr>
              <w:t> </w:t>
            </w:r>
            <w:r>
              <w:rPr>
                <w:i/>
                <w:sz w:val="20"/>
              </w:rPr>
              <w:t>more</w:t>
            </w:r>
            <w:r>
              <w:rPr>
                <w:i/>
                <w:spacing w:val="-12"/>
                <w:sz w:val="20"/>
              </w:rPr>
              <w:t> </w:t>
            </w:r>
            <w:r>
              <w:rPr>
                <w:i/>
                <w:sz w:val="20"/>
              </w:rPr>
              <w:t>time</w:t>
            </w:r>
            <w:r>
              <w:rPr>
                <w:i/>
                <w:sz w:val="20"/>
              </w:rPr>
              <w:t> because team was inexperienced with Rational Rose and </w:t>
            </w:r>
            <w:r>
              <w:rPr>
                <w:i/>
                <w:spacing w:val="-2"/>
                <w:sz w:val="20"/>
              </w:rPr>
              <w:t>OOAD.)</w:t>
            </w:r>
          </w:p>
        </w:tc>
      </w:tr>
    </w:tbl>
    <w:p>
      <w:pPr>
        <w:spacing w:after="0" w:line="360" w:lineRule="auto"/>
        <w:rPr>
          <w:sz w:val="20"/>
        </w:rPr>
        <w:sectPr>
          <w:pgSz w:w="12240" w:h="15840"/>
          <w:pgMar w:header="0" w:footer="791" w:top="134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730"/>
        <w:gridCol w:w="1166"/>
        <w:gridCol w:w="631"/>
        <w:gridCol w:w="1169"/>
        <w:gridCol w:w="463"/>
        <w:gridCol w:w="1296"/>
        <w:gridCol w:w="2508"/>
      </w:tblGrid>
      <w:tr>
        <w:trPr>
          <w:trHeight w:val="790" w:hRule="atLeast"/>
        </w:trPr>
        <w:tc>
          <w:tcPr>
            <w:tcW w:w="1730" w:type="dxa"/>
            <w:tcBorders>
              <w:left w:val="single" w:sz="12" w:space="0" w:color="EFEFEF"/>
            </w:tcBorders>
          </w:tcPr>
          <w:p>
            <w:pPr>
              <w:pStyle w:val="TableParagraph"/>
              <w:ind w:left="93"/>
              <w:rPr>
                <w:sz w:val="20"/>
              </w:rPr>
            </w:pPr>
            <w:r>
              <w:rPr>
                <w:sz w:val="20"/>
              </w:rPr>
              <w:t>Cài đặt</w:t>
            </w:r>
            <w:r>
              <w:rPr>
                <w:spacing w:val="-4"/>
                <w:sz w:val="20"/>
              </w:rPr>
              <w:t> </w:t>
            </w:r>
            <w:r>
              <w:rPr>
                <w:spacing w:val="-5"/>
                <w:sz w:val="20"/>
              </w:rPr>
              <w:t>mã</w:t>
            </w:r>
          </w:p>
          <w:p>
            <w:pPr>
              <w:pStyle w:val="TableParagraph"/>
              <w:spacing w:before="111"/>
              <w:ind w:left="93"/>
              <w:rPr>
                <w:i/>
                <w:sz w:val="20"/>
              </w:rPr>
            </w:pPr>
            <w:r>
              <w:rPr>
                <w:i/>
                <w:spacing w:val="-2"/>
                <w:sz w:val="20"/>
              </w:rPr>
              <w:t>(Coding)</w:t>
            </w:r>
          </w:p>
        </w:tc>
        <w:tc>
          <w:tcPr>
            <w:tcW w:w="1166" w:type="dxa"/>
          </w:tcPr>
          <w:p>
            <w:pPr>
              <w:pStyle w:val="TableParagraph"/>
              <w:ind w:left="97" w:right="8"/>
              <w:jc w:val="center"/>
              <w:rPr>
                <w:sz w:val="20"/>
              </w:rPr>
            </w:pPr>
            <w:r>
              <w:rPr>
                <w:spacing w:val="-2"/>
                <w:sz w:val="20"/>
              </w:rPr>
              <w:t>1304.0</w:t>
            </w:r>
          </w:p>
        </w:tc>
        <w:tc>
          <w:tcPr>
            <w:tcW w:w="631" w:type="dxa"/>
            <w:tcBorders>
              <w:right w:val="double" w:sz="6" w:space="0" w:color="9F9F9F"/>
            </w:tcBorders>
          </w:tcPr>
          <w:p>
            <w:pPr>
              <w:pStyle w:val="TableParagraph"/>
              <w:ind w:left="96" w:right="-15"/>
              <w:jc w:val="center"/>
              <w:rPr>
                <w:sz w:val="20"/>
              </w:rPr>
            </w:pPr>
            <w:r>
              <w:rPr>
                <w:spacing w:val="-2"/>
                <w:sz w:val="20"/>
              </w:rPr>
              <w:t>24.94</w:t>
            </w:r>
          </w:p>
        </w:tc>
        <w:tc>
          <w:tcPr>
            <w:tcW w:w="1169" w:type="dxa"/>
            <w:tcBorders>
              <w:left w:val="double" w:sz="6" w:space="0" w:color="9F9F9F"/>
            </w:tcBorders>
          </w:tcPr>
          <w:p>
            <w:pPr>
              <w:pStyle w:val="TableParagraph"/>
              <w:ind w:left="82" w:right="7"/>
              <w:jc w:val="center"/>
              <w:rPr>
                <w:sz w:val="20"/>
              </w:rPr>
            </w:pPr>
            <w:r>
              <w:rPr>
                <w:spacing w:val="-2"/>
                <w:sz w:val="20"/>
              </w:rPr>
              <w:t>1235.3</w:t>
            </w:r>
          </w:p>
        </w:tc>
        <w:tc>
          <w:tcPr>
            <w:tcW w:w="463" w:type="dxa"/>
            <w:tcBorders>
              <w:right w:val="double" w:sz="6" w:space="0" w:color="9F9F9F"/>
            </w:tcBorders>
          </w:tcPr>
          <w:p>
            <w:pPr>
              <w:pStyle w:val="TableParagraph"/>
              <w:ind w:left="104"/>
              <w:jc w:val="center"/>
              <w:rPr>
                <w:sz w:val="20"/>
              </w:rPr>
            </w:pPr>
            <w:r>
              <w:rPr>
                <w:spacing w:val="-5"/>
                <w:sz w:val="20"/>
              </w:rPr>
              <w:t>26</w:t>
            </w:r>
          </w:p>
        </w:tc>
        <w:tc>
          <w:tcPr>
            <w:tcW w:w="1296" w:type="dxa"/>
            <w:tcBorders>
              <w:left w:val="double" w:sz="6" w:space="0" w:color="9F9F9F"/>
              <w:right w:val="double" w:sz="6" w:space="0" w:color="9F9F9F"/>
            </w:tcBorders>
          </w:tcPr>
          <w:p>
            <w:pPr>
              <w:pStyle w:val="TableParagraph"/>
              <w:ind w:left="93" w:right="4"/>
              <w:jc w:val="center"/>
              <w:rPr>
                <w:sz w:val="20"/>
              </w:rPr>
            </w:pPr>
            <w:r>
              <w:rPr>
                <w:spacing w:val="-10"/>
                <w:sz w:val="20"/>
              </w:rPr>
              <w:t>6</w:t>
            </w:r>
          </w:p>
        </w:tc>
        <w:tc>
          <w:tcPr>
            <w:tcW w:w="2508" w:type="dxa"/>
            <w:tcBorders>
              <w:left w:val="double" w:sz="6" w:space="0" w:color="9F9F9F"/>
            </w:tcBorders>
          </w:tcPr>
          <w:p>
            <w:pPr>
              <w:pStyle w:val="TableParagraph"/>
              <w:spacing w:before="0"/>
              <w:rPr>
                <w:rFonts w:ascii="Times New Roman"/>
                <w:sz w:val="20"/>
              </w:rPr>
            </w:pPr>
          </w:p>
        </w:tc>
      </w:tr>
      <w:tr>
        <w:trPr>
          <w:trHeight w:val="790" w:hRule="atLeast"/>
        </w:trPr>
        <w:tc>
          <w:tcPr>
            <w:tcW w:w="1730" w:type="dxa"/>
            <w:tcBorders>
              <w:left w:val="single" w:sz="12" w:space="0" w:color="EFEFEF"/>
            </w:tcBorders>
          </w:tcPr>
          <w:p>
            <w:pPr>
              <w:pStyle w:val="TableParagraph"/>
              <w:ind w:left="93"/>
              <w:rPr>
                <w:sz w:val="20"/>
              </w:rPr>
            </w:pPr>
            <w:r>
              <w:rPr>
                <w:sz w:val="20"/>
              </w:rPr>
              <w:t>Kiểm</w:t>
            </w:r>
            <w:r>
              <w:rPr>
                <w:spacing w:val="-2"/>
                <w:sz w:val="20"/>
              </w:rPr>
              <w:t> </w:t>
            </w:r>
            <w:r>
              <w:rPr>
                <w:sz w:val="20"/>
              </w:rPr>
              <w:t>thử</w:t>
            </w:r>
            <w:r>
              <w:rPr>
                <w:spacing w:val="-3"/>
                <w:sz w:val="20"/>
              </w:rPr>
              <w:t> </w:t>
            </w:r>
            <w:r>
              <w:rPr>
                <w:sz w:val="20"/>
              </w:rPr>
              <w:t>đơn</w:t>
            </w:r>
            <w:r>
              <w:rPr>
                <w:spacing w:val="-8"/>
                <w:sz w:val="20"/>
              </w:rPr>
              <w:t> </w:t>
            </w:r>
            <w:r>
              <w:rPr>
                <w:spacing w:val="-5"/>
                <w:sz w:val="20"/>
              </w:rPr>
              <w:t>vị</w:t>
            </w:r>
          </w:p>
          <w:p>
            <w:pPr>
              <w:pStyle w:val="TableParagraph"/>
              <w:spacing w:before="111"/>
              <w:ind w:left="93"/>
              <w:rPr>
                <w:i/>
                <w:sz w:val="20"/>
              </w:rPr>
            </w:pPr>
            <w:r>
              <w:rPr>
                <w:i/>
                <w:sz w:val="20"/>
              </w:rPr>
              <w:t>(Unit</w:t>
            </w:r>
            <w:r>
              <w:rPr>
                <w:i/>
                <w:spacing w:val="-5"/>
                <w:sz w:val="20"/>
              </w:rPr>
              <w:t> </w:t>
            </w:r>
            <w:r>
              <w:rPr>
                <w:i/>
                <w:spacing w:val="-2"/>
                <w:sz w:val="20"/>
              </w:rPr>
              <w:t>testing)</w:t>
            </w:r>
          </w:p>
        </w:tc>
        <w:tc>
          <w:tcPr>
            <w:tcW w:w="1166" w:type="dxa"/>
          </w:tcPr>
          <w:p>
            <w:pPr>
              <w:pStyle w:val="TableParagraph"/>
              <w:ind w:left="97" w:right="3"/>
              <w:jc w:val="center"/>
              <w:rPr>
                <w:sz w:val="20"/>
              </w:rPr>
            </w:pPr>
            <w:r>
              <w:rPr>
                <w:spacing w:val="-2"/>
                <w:sz w:val="20"/>
              </w:rPr>
              <w:t>146.5</w:t>
            </w:r>
          </w:p>
        </w:tc>
        <w:tc>
          <w:tcPr>
            <w:tcW w:w="631" w:type="dxa"/>
            <w:tcBorders>
              <w:right w:val="double" w:sz="6" w:space="0" w:color="9F9F9F"/>
            </w:tcBorders>
          </w:tcPr>
          <w:p>
            <w:pPr>
              <w:pStyle w:val="TableParagraph"/>
              <w:ind w:left="96" w:right="2"/>
              <w:jc w:val="center"/>
              <w:rPr>
                <w:sz w:val="20"/>
              </w:rPr>
            </w:pPr>
            <w:r>
              <w:rPr>
                <w:spacing w:val="-4"/>
                <w:sz w:val="20"/>
              </w:rPr>
              <w:t>2.80</w:t>
            </w:r>
          </w:p>
        </w:tc>
        <w:tc>
          <w:tcPr>
            <w:tcW w:w="1169" w:type="dxa"/>
            <w:tcBorders>
              <w:left w:val="double" w:sz="6" w:space="0" w:color="9F9F9F"/>
            </w:tcBorders>
          </w:tcPr>
          <w:p>
            <w:pPr>
              <w:pStyle w:val="TableParagraph"/>
              <w:ind w:left="82" w:right="3"/>
              <w:jc w:val="center"/>
              <w:rPr>
                <w:sz w:val="20"/>
              </w:rPr>
            </w:pPr>
            <w:r>
              <w:rPr>
                <w:spacing w:val="-2"/>
                <w:sz w:val="20"/>
              </w:rPr>
              <w:t>142.5</w:t>
            </w:r>
          </w:p>
        </w:tc>
        <w:tc>
          <w:tcPr>
            <w:tcW w:w="463" w:type="dxa"/>
            <w:tcBorders>
              <w:right w:val="double" w:sz="6" w:space="0" w:color="9F9F9F"/>
            </w:tcBorders>
          </w:tcPr>
          <w:p>
            <w:pPr>
              <w:pStyle w:val="TableParagraph"/>
              <w:ind w:left="104" w:right="5"/>
              <w:jc w:val="center"/>
              <w:rPr>
                <w:sz w:val="20"/>
              </w:rPr>
            </w:pPr>
            <w:r>
              <w:rPr>
                <w:spacing w:val="-10"/>
                <w:sz w:val="20"/>
              </w:rPr>
              <w:t>3</w:t>
            </w:r>
          </w:p>
        </w:tc>
        <w:tc>
          <w:tcPr>
            <w:tcW w:w="1296" w:type="dxa"/>
            <w:tcBorders>
              <w:left w:val="double" w:sz="6" w:space="0" w:color="9F9F9F"/>
              <w:right w:val="double" w:sz="6" w:space="0" w:color="9F9F9F"/>
            </w:tcBorders>
          </w:tcPr>
          <w:p>
            <w:pPr>
              <w:pStyle w:val="TableParagraph"/>
              <w:ind w:left="93" w:right="4"/>
              <w:jc w:val="center"/>
              <w:rPr>
                <w:sz w:val="20"/>
              </w:rPr>
            </w:pPr>
            <w:r>
              <w:rPr>
                <w:spacing w:val="-10"/>
                <w:sz w:val="20"/>
              </w:rPr>
              <w:t>3</w:t>
            </w:r>
          </w:p>
        </w:tc>
        <w:tc>
          <w:tcPr>
            <w:tcW w:w="2508" w:type="dxa"/>
            <w:tcBorders>
              <w:left w:val="double" w:sz="6" w:space="0" w:color="9F9F9F"/>
            </w:tcBorders>
          </w:tcPr>
          <w:p>
            <w:pPr>
              <w:pStyle w:val="TableParagraph"/>
              <w:spacing w:before="0"/>
              <w:rPr>
                <w:rFonts w:ascii="Times New Roman"/>
                <w:sz w:val="20"/>
              </w:rPr>
            </w:pPr>
          </w:p>
        </w:tc>
      </w:tr>
      <w:tr>
        <w:trPr>
          <w:trHeight w:val="3550" w:hRule="atLeast"/>
        </w:trPr>
        <w:tc>
          <w:tcPr>
            <w:tcW w:w="1730" w:type="dxa"/>
            <w:tcBorders>
              <w:left w:val="single" w:sz="12" w:space="0" w:color="EFEFEF"/>
            </w:tcBorders>
          </w:tcPr>
          <w:p>
            <w:pPr>
              <w:pStyle w:val="TableParagraph"/>
              <w:spacing w:line="357" w:lineRule="auto"/>
              <w:ind w:left="93"/>
              <w:rPr>
                <w:i/>
                <w:sz w:val="20"/>
              </w:rPr>
            </w:pPr>
            <w:r>
              <w:rPr>
                <w:sz w:val="20"/>
              </w:rPr>
              <w:t>Kiểm</w:t>
            </w:r>
            <w:r>
              <w:rPr>
                <w:spacing w:val="-8"/>
                <w:sz w:val="20"/>
              </w:rPr>
              <w:t> </w:t>
            </w:r>
            <w:r>
              <w:rPr>
                <w:sz w:val="20"/>
              </w:rPr>
              <w:t>thử</w:t>
            </w:r>
            <w:r>
              <w:rPr>
                <w:spacing w:val="-12"/>
                <w:sz w:val="20"/>
              </w:rPr>
              <w:t> </w:t>
            </w:r>
            <w:r>
              <w:rPr>
                <w:sz w:val="20"/>
              </w:rPr>
              <w:t>tích</w:t>
            </w:r>
            <w:r>
              <w:rPr>
                <w:spacing w:val="-14"/>
                <w:sz w:val="20"/>
              </w:rPr>
              <w:t> </w:t>
            </w:r>
            <w:r>
              <w:rPr>
                <w:sz w:val="20"/>
              </w:rPr>
              <w:t>hợp </w:t>
            </w:r>
            <w:r>
              <w:rPr>
                <w:i/>
                <w:spacing w:val="-2"/>
                <w:sz w:val="20"/>
              </w:rPr>
              <w:t>(Integration</w:t>
            </w:r>
            <w:r>
              <w:rPr>
                <w:i/>
                <w:spacing w:val="-2"/>
                <w:sz w:val="20"/>
              </w:rPr>
              <w:t> testing)</w:t>
            </w:r>
          </w:p>
        </w:tc>
        <w:tc>
          <w:tcPr>
            <w:tcW w:w="1166" w:type="dxa"/>
          </w:tcPr>
          <w:p>
            <w:pPr>
              <w:pStyle w:val="TableParagraph"/>
              <w:ind w:left="97" w:right="3"/>
              <w:jc w:val="center"/>
              <w:rPr>
                <w:sz w:val="20"/>
              </w:rPr>
            </w:pPr>
            <w:r>
              <w:rPr>
                <w:spacing w:val="-2"/>
                <w:sz w:val="20"/>
              </w:rPr>
              <w:t>734.0</w:t>
            </w:r>
          </w:p>
        </w:tc>
        <w:tc>
          <w:tcPr>
            <w:tcW w:w="631" w:type="dxa"/>
            <w:tcBorders>
              <w:right w:val="double" w:sz="6" w:space="0" w:color="9F9F9F"/>
            </w:tcBorders>
          </w:tcPr>
          <w:p>
            <w:pPr>
              <w:pStyle w:val="TableParagraph"/>
              <w:ind w:left="96" w:right="-15"/>
              <w:jc w:val="center"/>
              <w:rPr>
                <w:sz w:val="20"/>
              </w:rPr>
            </w:pPr>
            <w:r>
              <w:rPr>
                <w:spacing w:val="-2"/>
                <w:sz w:val="20"/>
              </w:rPr>
              <w:t>14.04</w:t>
            </w:r>
          </w:p>
        </w:tc>
        <w:tc>
          <w:tcPr>
            <w:tcW w:w="1169" w:type="dxa"/>
            <w:tcBorders>
              <w:left w:val="double" w:sz="6" w:space="0" w:color="9F9F9F"/>
            </w:tcBorders>
          </w:tcPr>
          <w:p>
            <w:pPr>
              <w:pStyle w:val="TableParagraph"/>
              <w:ind w:left="82" w:right="3"/>
              <w:jc w:val="center"/>
              <w:rPr>
                <w:sz w:val="20"/>
              </w:rPr>
            </w:pPr>
            <w:r>
              <w:rPr>
                <w:spacing w:val="-2"/>
                <w:sz w:val="20"/>
              </w:rPr>
              <w:t>331.0</w:t>
            </w:r>
          </w:p>
        </w:tc>
        <w:tc>
          <w:tcPr>
            <w:tcW w:w="463" w:type="dxa"/>
            <w:tcBorders>
              <w:right w:val="double" w:sz="6" w:space="0" w:color="9F9F9F"/>
            </w:tcBorders>
          </w:tcPr>
          <w:p>
            <w:pPr>
              <w:pStyle w:val="TableParagraph"/>
              <w:ind w:left="104" w:right="5"/>
              <w:jc w:val="center"/>
              <w:rPr>
                <w:sz w:val="20"/>
              </w:rPr>
            </w:pPr>
            <w:r>
              <w:rPr>
                <w:spacing w:val="-10"/>
                <w:sz w:val="20"/>
              </w:rPr>
              <w:t>7</w:t>
            </w:r>
          </w:p>
        </w:tc>
        <w:tc>
          <w:tcPr>
            <w:tcW w:w="1296" w:type="dxa"/>
            <w:tcBorders>
              <w:left w:val="double" w:sz="6" w:space="0" w:color="9F9F9F"/>
              <w:right w:val="double" w:sz="6" w:space="0" w:color="9F9F9F"/>
            </w:tcBorders>
          </w:tcPr>
          <w:p>
            <w:pPr>
              <w:pStyle w:val="TableParagraph"/>
              <w:ind w:left="93" w:right="13"/>
              <w:jc w:val="center"/>
              <w:rPr>
                <w:sz w:val="20"/>
              </w:rPr>
            </w:pPr>
            <w:r>
              <w:rPr>
                <w:spacing w:val="-5"/>
                <w:sz w:val="20"/>
              </w:rPr>
              <w:t>120</w:t>
            </w:r>
          </w:p>
        </w:tc>
        <w:tc>
          <w:tcPr>
            <w:tcW w:w="2508" w:type="dxa"/>
            <w:tcBorders>
              <w:left w:val="double" w:sz="6" w:space="0" w:color="9F9F9F"/>
            </w:tcBorders>
          </w:tcPr>
          <w:p>
            <w:pPr>
              <w:pStyle w:val="TableParagraph"/>
              <w:spacing w:line="360" w:lineRule="auto"/>
              <w:ind w:left="86"/>
              <w:rPr>
                <w:sz w:val="20"/>
              </w:rPr>
            </w:pPr>
            <w:r>
              <w:rPr>
                <w:sz w:val="20"/>
              </w:rPr>
              <w:t>Nhiều</w:t>
            </w:r>
            <w:r>
              <w:rPr>
                <w:spacing w:val="-7"/>
                <w:sz w:val="20"/>
              </w:rPr>
              <w:t> </w:t>
            </w:r>
            <w:r>
              <w:rPr>
                <w:sz w:val="20"/>
              </w:rPr>
              <w:t>nỗ</w:t>
            </w:r>
            <w:r>
              <w:rPr>
                <w:spacing w:val="-7"/>
                <w:sz w:val="20"/>
              </w:rPr>
              <w:t> </w:t>
            </w:r>
            <w:r>
              <w:rPr>
                <w:sz w:val="20"/>
              </w:rPr>
              <w:t>lực</w:t>
            </w:r>
            <w:r>
              <w:rPr>
                <w:spacing w:val="-6"/>
                <w:sz w:val="20"/>
              </w:rPr>
              <w:t> </w:t>
            </w:r>
            <w:r>
              <w:rPr>
                <w:sz w:val="20"/>
              </w:rPr>
              <w:t>được</w:t>
            </w:r>
            <w:r>
              <w:rPr>
                <w:spacing w:val="-10"/>
                <w:sz w:val="20"/>
              </w:rPr>
              <w:t> </w:t>
            </w:r>
            <w:r>
              <w:rPr>
                <w:sz w:val="20"/>
              </w:rPr>
              <w:t>xài</w:t>
            </w:r>
            <w:r>
              <w:rPr>
                <w:spacing w:val="-7"/>
                <w:sz w:val="20"/>
              </w:rPr>
              <w:t> </w:t>
            </w:r>
            <w:r>
              <w:rPr>
                <w:sz w:val="20"/>
              </w:rPr>
              <w:t>để sửa chữa lỗi xuất hiện trong suốt quá trình hòa giải với Synergy và mã Window Resized.</w:t>
            </w:r>
          </w:p>
          <w:p>
            <w:pPr>
              <w:pStyle w:val="TableParagraph"/>
              <w:spacing w:line="360" w:lineRule="auto" w:before="0"/>
              <w:ind w:left="86" w:right="90"/>
              <w:rPr>
                <w:i/>
                <w:sz w:val="20"/>
              </w:rPr>
            </w:pPr>
            <w:r>
              <w:rPr>
                <w:i/>
                <w:sz w:val="20"/>
              </w:rPr>
              <w:t>(Much effort spent on</w:t>
            </w:r>
            <w:r>
              <w:rPr>
                <w:i/>
                <w:sz w:val="20"/>
              </w:rPr>
              <w:t> fixing bugs introduced during</w:t>
            </w:r>
            <w:r>
              <w:rPr>
                <w:i/>
                <w:spacing w:val="-14"/>
                <w:sz w:val="20"/>
              </w:rPr>
              <w:t> </w:t>
            </w:r>
            <w:r>
              <w:rPr>
                <w:i/>
                <w:sz w:val="20"/>
              </w:rPr>
              <w:t>reconciliation</w:t>
            </w:r>
            <w:r>
              <w:rPr>
                <w:i/>
                <w:spacing w:val="-14"/>
                <w:sz w:val="20"/>
              </w:rPr>
              <w:t> </w:t>
            </w:r>
            <w:r>
              <w:rPr>
                <w:i/>
                <w:sz w:val="20"/>
              </w:rPr>
              <w:t>with Synergy and Window Resized code.)</w:t>
            </w:r>
          </w:p>
        </w:tc>
      </w:tr>
      <w:tr>
        <w:trPr>
          <w:trHeight w:val="1136" w:hRule="atLeast"/>
        </w:trPr>
        <w:tc>
          <w:tcPr>
            <w:tcW w:w="1730" w:type="dxa"/>
            <w:tcBorders>
              <w:left w:val="single" w:sz="12" w:space="0" w:color="EFEFEF"/>
            </w:tcBorders>
          </w:tcPr>
          <w:p>
            <w:pPr>
              <w:pStyle w:val="TableParagraph"/>
              <w:ind w:left="93"/>
              <w:rPr>
                <w:sz w:val="20"/>
              </w:rPr>
            </w:pPr>
            <w:r>
              <w:rPr>
                <w:sz w:val="20"/>
              </w:rPr>
              <w:t>Kiểm</w:t>
            </w:r>
            <w:r>
              <w:rPr>
                <w:spacing w:val="-2"/>
                <w:sz w:val="20"/>
              </w:rPr>
              <w:t> </w:t>
            </w:r>
            <w:r>
              <w:rPr>
                <w:sz w:val="20"/>
              </w:rPr>
              <w:t>thử</w:t>
            </w:r>
            <w:r>
              <w:rPr>
                <w:spacing w:val="-1"/>
                <w:sz w:val="20"/>
              </w:rPr>
              <w:t> </w:t>
            </w:r>
            <w:r>
              <w:rPr>
                <w:spacing w:val="-5"/>
                <w:sz w:val="20"/>
              </w:rPr>
              <w:t>hệ</w:t>
            </w:r>
          </w:p>
          <w:p>
            <w:pPr>
              <w:pStyle w:val="TableParagraph"/>
              <w:spacing w:before="116"/>
              <w:ind w:left="93"/>
              <w:rPr>
                <w:sz w:val="20"/>
              </w:rPr>
            </w:pPr>
            <w:r>
              <w:rPr>
                <w:spacing w:val="-2"/>
                <w:sz w:val="20"/>
              </w:rPr>
              <w:t>thống</w:t>
            </w:r>
          </w:p>
          <w:p>
            <w:pPr>
              <w:pStyle w:val="TableParagraph"/>
              <w:spacing w:before="111"/>
              <w:ind w:left="93"/>
              <w:rPr>
                <w:i/>
                <w:sz w:val="20"/>
              </w:rPr>
            </w:pPr>
            <w:r>
              <w:rPr>
                <w:i/>
                <w:sz w:val="20"/>
              </w:rPr>
              <w:t>(System</w:t>
            </w:r>
            <w:r>
              <w:rPr>
                <w:i/>
                <w:spacing w:val="-4"/>
                <w:sz w:val="20"/>
              </w:rPr>
              <w:t> </w:t>
            </w:r>
            <w:r>
              <w:rPr>
                <w:i/>
                <w:spacing w:val="-2"/>
                <w:sz w:val="20"/>
              </w:rPr>
              <w:t>testing)</w:t>
            </w:r>
          </w:p>
        </w:tc>
        <w:tc>
          <w:tcPr>
            <w:tcW w:w="1166" w:type="dxa"/>
          </w:tcPr>
          <w:p>
            <w:pPr>
              <w:pStyle w:val="TableParagraph"/>
              <w:ind w:left="97" w:right="8"/>
              <w:jc w:val="center"/>
              <w:rPr>
                <w:sz w:val="20"/>
              </w:rPr>
            </w:pPr>
            <w:r>
              <w:rPr>
                <w:spacing w:val="-4"/>
                <w:sz w:val="20"/>
              </w:rPr>
              <w:t>90.0</w:t>
            </w:r>
          </w:p>
        </w:tc>
        <w:tc>
          <w:tcPr>
            <w:tcW w:w="631" w:type="dxa"/>
            <w:tcBorders>
              <w:right w:val="double" w:sz="6" w:space="0" w:color="9F9F9F"/>
            </w:tcBorders>
          </w:tcPr>
          <w:p>
            <w:pPr>
              <w:pStyle w:val="TableParagraph"/>
              <w:ind w:left="96" w:right="2"/>
              <w:jc w:val="center"/>
              <w:rPr>
                <w:sz w:val="20"/>
              </w:rPr>
            </w:pPr>
            <w:r>
              <w:rPr>
                <w:spacing w:val="-4"/>
                <w:sz w:val="20"/>
              </w:rPr>
              <w:t>1.72</w:t>
            </w:r>
          </w:p>
        </w:tc>
        <w:tc>
          <w:tcPr>
            <w:tcW w:w="1169" w:type="dxa"/>
            <w:tcBorders>
              <w:left w:val="double" w:sz="6" w:space="0" w:color="9F9F9F"/>
            </w:tcBorders>
          </w:tcPr>
          <w:p>
            <w:pPr>
              <w:pStyle w:val="TableParagraph"/>
              <w:ind w:left="82" w:right="7"/>
              <w:jc w:val="center"/>
              <w:rPr>
                <w:sz w:val="20"/>
              </w:rPr>
            </w:pPr>
            <w:r>
              <w:rPr>
                <w:spacing w:val="-4"/>
                <w:sz w:val="20"/>
              </w:rPr>
              <w:t>95.0</w:t>
            </w:r>
          </w:p>
        </w:tc>
        <w:tc>
          <w:tcPr>
            <w:tcW w:w="463" w:type="dxa"/>
            <w:tcBorders>
              <w:right w:val="double" w:sz="6" w:space="0" w:color="9F9F9F"/>
            </w:tcBorders>
          </w:tcPr>
          <w:p>
            <w:pPr>
              <w:pStyle w:val="TableParagraph"/>
              <w:ind w:left="104" w:right="5"/>
              <w:jc w:val="center"/>
              <w:rPr>
                <w:sz w:val="20"/>
              </w:rPr>
            </w:pPr>
            <w:r>
              <w:rPr>
                <w:spacing w:val="-10"/>
                <w:sz w:val="20"/>
              </w:rPr>
              <w:t>2</w:t>
            </w:r>
          </w:p>
        </w:tc>
        <w:tc>
          <w:tcPr>
            <w:tcW w:w="1296" w:type="dxa"/>
            <w:tcBorders>
              <w:left w:val="double" w:sz="6" w:space="0" w:color="9F9F9F"/>
              <w:right w:val="double" w:sz="6" w:space="0" w:color="9F9F9F"/>
            </w:tcBorders>
          </w:tcPr>
          <w:p>
            <w:pPr>
              <w:pStyle w:val="TableParagraph"/>
              <w:ind w:left="93" w:right="8"/>
              <w:jc w:val="center"/>
              <w:rPr>
                <w:sz w:val="20"/>
              </w:rPr>
            </w:pPr>
            <w:r>
              <w:rPr>
                <w:spacing w:val="-5"/>
                <w:sz w:val="20"/>
              </w:rPr>
              <w:t>–5</w:t>
            </w:r>
          </w:p>
        </w:tc>
        <w:tc>
          <w:tcPr>
            <w:tcW w:w="2508" w:type="dxa"/>
            <w:tcBorders>
              <w:left w:val="double" w:sz="6" w:space="0" w:color="9F9F9F"/>
            </w:tcBorders>
          </w:tcPr>
          <w:p>
            <w:pPr>
              <w:pStyle w:val="TableParagraph"/>
              <w:spacing w:before="0"/>
              <w:rPr>
                <w:rFonts w:ascii="Times New Roman"/>
                <w:sz w:val="20"/>
              </w:rPr>
            </w:pPr>
          </w:p>
        </w:tc>
      </w:tr>
      <w:tr>
        <w:trPr>
          <w:trHeight w:val="3891" w:hRule="atLeast"/>
        </w:trPr>
        <w:tc>
          <w:tcPr>
            <w:tcW w:w="1730" w:type="dxa"/>
            <w:tcBorders>
              <w:left w:val="single" w:sz="12" w:space="0" w:color="EFEFEF"/>
            </w:tcBorders>
          </w:tcPr>
          <w:p>
            <w:pPr>
              <w:pStyle w:val="TableParagraph"/>
              <w:spacing w:line="360" w:lineRule="auto" w:before="76"/>
              <w:ind w:left="93" w:right="108"/>
              <w:rPr>
                <w:i/>
                <w:sz w:val="20"/>
              </w:rPr>
            </w:pPr>
            <w:r>
              <w:rPr>
                <w:sz w:val="20"/>
              </w:rPr>
              <w:t>Kiểm</w:t>
            </w:r>
            <w:r>
              <w:rPr>
                <w:spacing w:val="-14"/>
                <w:sz w:val="20"/>
              </w:rPr>
              <w:t> </w:t>
            </w:r>
            <w:r>
              <w:rPr>
                <w:sz w:val="20"/>
              </w:rPr>
              <w:t>thử</w:t>
            </w:r>
            <w:r>
              <w:rPr>
                <w:spacing w:val="-14"/>
                <w:sz w:val="20"/>
              </w:rPr>
              <w:t> </w:t>
            </w:r>
            <w:r>
              <w:rPr>
                <w:sz w:val="20"/>
              </w:rPr>
              <w:t>chấp </w:t>
            </w:r>
            <w:r>
              <w:rPr>
                <w:spacing w:val="-4"/>
                <w:sz w:val="20"/>
              </w:rPr>
              <w:t>nhận </w:t>
            </w:r>
            <w:r>
              <w:rPr>
                <w:i/>
                <w:spacing w:val="-2"/>
                <w:sz w:val="20"/>
              </w:rPr>
              <w:t>(Acceptance</w:t>
            </w:r>
            <w:r>
              <w:rPr>
                <w:i/>
                <w:spacing w:val="-2"/>
                <w:sz w:val="20"/>
              </w:rPr>
              <w:t> testing)</w:t>
            </w:r>
          </w:p>
        </w:tc>
        <w:tc>
          <w:tcPr>
            <w:tcW w:w="1166" w:type="dxa"/>
          </w:tcPr>
          <w:p>
            <w:pPr>
              <w:pStyle w:val="TableParagraph"/>
              <w:spacing w:before="76"/>
              <w:ind w:left="97" w:right="3"/>
              <w:jc w:val="center"/>
              <w:rPr>
                <w:sz w:val="20"/>
              </w:rPr>
            </w:pPr>
            <w:r>
              <w:rPr>
                <w:spacing w:val="-2"/>
                <w:sz w:val="20"/>
              </w:rPr>
              <w:t>336.5</w:t>
            </w:r>
          </w:p>
        </w:tc>
        <w:tc>
          <w:tcPr>
            <w:tcW w:w="631" w:type="dxa"/>
            <w:tcBorders>
              <w:right w:val="double" w:sz="6" w:space="0" w:color="9F9F9F"/>
            </w:tcBorders>
          </w:tcPr>
          <w:p>
            <w:pPr>
              <w:pStyle w:val="TableParagraph"/>
              <w:spacing w:before="76"/>
              <w:ind w:left="96" w:right="2"/>
              <w:jc w:val="center"/>
              <w:rPr>
                <w:sz w:val="20"/>
              </w:rPr>
            </w:pPr>
            <w:r>
              <w:rPr>
                <w:spacing w:val="-4"/>
                <w:sz w:val="20"/>
              </w:rPr>
              <w:t>6.43</w:t>
            </w:r>
          </w:p>
        </w:tc>
        <w:tc>
          <w:tcPr>
            <w:tcW w:w="1169" w:type="dxa"/>
            <w:tcBorders>
              <w:left w:val="double" w:sz="6" w:space="0" w:color="9F9F9F"/>
            </w:tcBorders>
          </w:tcPr>
          <w:p>
            <w:pPr>
              <w:pStyle w:val="TableParagraph"/>
              <w:spacing w:before="76"/>
              <w:ind w:left="82" w:right="3"/>
              <w:jc w:val="center"/>
              <w:rPr>
                <w:sz w:val="20"/>
              </w:rPr>
            </w:pPr>
            <w:r>
              <w:rPr>
                <w:spacing w:val="-2"/>
                <w:sz w:val="20"/>
              </w:rPr>
              <w:t>285.0</w:t>
            </w:r>
          </w:p>
        </w:tc>
        <w:tc>
          <w:tcPr>
            <w:tcW w:w="463" w:type="dxa"/>
            <w:tcBorders>
              <w:right w:val="double" w:sz="6" w:space="0" w:color="9F9F9F"/>
            </w:tcBorders>
          </w:tcPr>
          <w:p>
            <w:pPr>
              <w:pStyle w:val="TableParagraph"/>
              <w:spacing w:before="76"/>
              <w:ind w:left="104" w:right="5"/>
              <w:jc w:val="center"/>
              <w:rPr>
                <w:sz w:val="20"/>
              </w:rPr>
            </w:pPr>
            <w:r>
              <w:rPr>
                <w:spacing w:val="-10"/>
                <w:sz w:val="20"/>
              </w:rPr>
              <w:t>6</w:t>
            </w:r>
          </w:p>
        </w:tc>
        <w:tc>
          <w:tcPr>
            <w:tcW w:w="1296" w:type="dxa"/>
            <w:tcBorders>
              <w:left w:val="double" w:sz="6" w:space="0" w:color="9F9F9F"/>
              <w:right w:val="double" w:sz="6" w:space="0" w:color="9F9F9F"/>
            </w:tcBorders>
          </w:tcPr>
          <w:p>
            <w:pPr>
              <w:pStyle w:val="TableParagraph"/>
              <w:spacing w:before="76"/>
              <w:ind w:left="93" w:right="8"/>
              <w:jc w:val="center"/>
              <w:rPr>
                <w:sz w:val="20"/>
              </w:rPr>
            </w:pPr>
            <w:r>
              <w:rPr>
                <w:spacing w:val="-5"/>
                <w:sz w:val="20"/>
              </w:rPr>
              <w:t>18</w:t>
            </w:r>
          </w:p>
        </w:tc>
        <w:tc>
          <w:tcPr>
            <w:tcW w:w="2508" w:type="dxa"/>
            <w:tcBorders>
              <w:left w:val="double" w:sz="6" w:space="0" w:color="9F9F9F"/>
            </w:tcBorders>
          </w:tcPr>
          <w:p>
            <w:pPr>
              <w:pStyle w:val="TableParagraph"/>
              <w:spacing w:line="360" w:lineRule="auto" w:before="76"/>
              <w:ind w:left="86" w:right="44"/>
              <w:rPr>
                <w:i/>
                <w:sz w:val="20"/>
              </w:rPr>
            </w:pPr>
            <w:r>
              <w:rPr>
                <w:sz w:val="20"/>
              </w:rPr>
              <w:t>Các kiểm thử chấp nhận đã không hoàn thành vào này 3 tháng 11 và đã được gia hạn đến 23 tháng 11 do các trì hoãn từ khách hàng </w:t>
            </w:r>
            <w:r>
              <w:rPr>
                <w:i/>
                <w:sz w:val="20"/>
              </w:rPr>
              <w:t>(Acceptance testing was</w:t>
            </w:r>
            <w:r>
              <w:rPr>
                <w:i/>
                <w:sz w:val="20"/>
              </w:rPr>
              <w:t> not completed on Nov 3 and was extended until Nov</w:t>
            </w:r>
            <w:r>
              <w:rPr>
                <w:i/>
                <w:spacing w:val="-7"/>
                <w:sz w:val="20"/>
              </w:rPr>
              <w:t> </w:t>
            </w:r>
            <w:r>
              <w:rPr>
                <w:i/>
                <w:sz w:val="20"/>
              </w:rPr>
              <w:t>23</w:t>
            </w:r>
            <w:r>
              <w:rPr>
                <w:i/>
                <w:spacing w:val="-8"/>
                <w:sz w:val="20"/>
              </w:rPr>
              <w:t> </w:t>
            </w:r>
            <w:r>
              <w:rPr>
                <w:i/>
                <w:sz w:val="20"/>
              </w:rPr>
              <w:t>due</w:t>
            </w:r>
            <w:r>
              <w:rPr>
                <w:i/>
                <w:spacing w:val="-8"/>
                <w:sz w:val="20"/>
              </w:rPr>
              <w:t> </w:t>
            </w:r>
            <w:r>
              <w:rPr>
                <w:i/>
                <w:sz w:val="20"/>
              </w:rPr>
              <w:t>to</w:t>
            </w:r>
            <w:r>
              <w:rPr>
                <w:i/>
                <w:spacing w:val="-8"/>
                <w:sz w:val="20"/>
              </w:rPr>
              <w:t> </w:t>
            </w:r>
            <w:r>
              <w:rPr>
                <w:i/>
                <w:sz w:val="20"/>
              </w:rPr>
              <w:t>delays</w:t>
            </w:r>
            <w:r>
              <w:rPr>
                <w:i/>
                <w:spacing w:val="-7"/>
                <w:sz w:val="20"/>
              </w:rPr>
              <w:t> </w:t>
            </w:r>
            <w:r>
              <w:rPr>
                <w:i/>
                <w:sz w:val="20"/>
              </w:rPr>
              <w:t>from the customer.)</w:t>
            </w:r>
          </w:p>
        </w:tc>
      </w:tr>
      <w:tr>
        <w:trPr>
          <w:trHeight w:val="1827" w:hRule="atLeast"/>
        </w:trPr>
        <w:tc>
          <w:tcPr>
            <w:tcW w:w="1730" w:type="dxa"/>
            <w:tcBorders>
              <w:left w:val="single" w:sz="12" w:space="0" w:color="EFEFEF"/>
            </w:tcBorders>
          </w:tcPr>
          <w:p>
            <w:pPr>
              <w:pStyle w:val="TableParagraph"/>
              <w:spacing w:line="360" w:lineRule="auto"/>
              <w:ind w:left="93"/>
              <w:rPr>
                <w:sz w:val="20"/>
              </w:rPr>
            </w:pPr>
            <w:r>
              <w:rPr>
                <w:sz w:val="20"/>
              </w:rPr>
              <w:t>Tổng – các giai đoạn</w:t>
            </w:r>
            <w:r>
              <w:rPr>
                <w:spacing w:val="-12"/>
                <w:sz w:val="20"/>
              </w:rPr>
              <w:t> </w:t>
            </w:r>
            <w:r>
              <w:rPr>
                <w:sz w:val="20"/>
              </w:rPr>
              <w:t>của</w:t>
            </w:r>
            <w:r>
              <w:rPr>
                <w:spacing w:val="-12"/>
                <w:sz w:val="20"/>
              </w:rPr>
              <w:t> </w:t>
            </w:r>
            <w:r>
              <w:rPr>
                <w:sz w:val="20"/>
              </w:rPr>
              <w:t>chu</w:t>
            </w:r>
            <w:r>
              <w:rPr>
                <w:spacing w:val="-12"/>
                <w:sz w:val="20"/>
              </w:rPr>
              <w:t> </w:t>
            </w:r>
            <w:r>
              <w:rPr>
                <w:sz w:val="20"/>
              </w:rPr>
              <w:t>kỳ </w:t>
            </w:r>
            <w:r>
              <w:rPr>
                <w:spacing w:val="-4"/>
                <w:sz w:val="20"/>
              </w:rPr>
              <w:t>sống</w:t>
            </w:r>
          </w:p>
          <w:p>
            <w:pPr>
              <w:pStyle w:val="TableParagraph"/>
              <w:spacing w:line="360" w:lineRule="auto" w:before="0"/>
              <w:ind w:left="93" w:right="108"/>
              <w:rPr>
                <w:i/>
                <w:sz w:val="20"/>
              </w:rPr>
            </w:pPr>
            <w:r>
              <w:rPr>
                <w:i/>
                <w:spacing w:val="-2"/>
                <w:sz w:val="20"/>
              </w:rPr>
              <w:t>(Total—LC</w:t>
            </w:r>
            <w:r>
              <w:rPr>
                <w:i/>
                <w:spacing w:val="-2"/>
                <w:sz w:val="20"/>
              </w:rPr>
              <w:t> stages)</w:t>
            </w:r>
          </w:p>
        </w:tc>
        <w:tc>
          <w:tcPr>
            <w:tcW w:w="1166" w:type="dxa"/>
          </w:tcPr>
          <w:p>
            <w:pPr>
              <w:pStyle w:val="TableParagraph"/>
              <w:ind w:left="97" w:right="8"/>
              <w:jc w:val="center"/>
              <w:rPr>
                <w:sz w:val="20"/>
              </w:rPr>
            </w:pPr>
            <w:r>
              <w:rPr>
                <w:spacing w:val="-2"/>
                <w:sz w:val="20"/>
              </w:rPr>
              <w:t>3586.5</w:t>
            </w:r>
          </w:p>
        </w:tc>
        <w:tc>
          <w:tcPr>
            <w:tcW w:w="631" w:type="dxa"/>
            <w:tcBorders>
              <w:right w:val="double" w:sz="6" w:space="0" w:color="9F9F9F"/>
            </w:tcBorders>
          </w:tcPr>
          <w:p>
            <w:pPr>
              <w:pStyle w:val="TableParagraph"/>
              <w:ind w:left="96" w:right="-15"/>
              <w:jc w:val="center"/>
              <w:rPr>
                <w:sz w:val="20"/>
              </w:rPr>
            </w:pPr>
            <w:r>
              <w:rPr>
                <w:spacing w:val="-2"/>
                <w:sz w:val="20"/>
              </w:rPr>
              <w:t>68.58</w:t>
            </w:r>
          </w:p>
        </w:tc>
        <w:tc>
          <w:tcPr>
            <w:tcW w:w="1169" w:type="dxa"/>
            <w:tcBorders>
              <w:left w:val="double" w:sz="6" w:space="0" w:color="9F9F9F"/>
            </w:tcBorders>
          </w:tcPr>
          <w:p>
            <w:pPr>
              <w:pStyle w:val="TableParagraph"/>
              <w:ind w:left="82" w:right="7"/>
              <w:jc w:val="center"/>
              <w:rPr>
                <w:sz w:val="20"/>
              </w:rPr>
            </w:pPr>
            <w:r>
              <w:rPr>
                <w:spacing w:val="-2"/>
                <w:sz w:val="20"/>
              </w:rPr>
              <w:t>3132.8</w:t>
            </w:r>
          </w:p>
        </w:tc>
        <w:tc>
          <w:tcPr>
            <w:tcW w:w="463" w:type="dxa"/>
            <w:tcBorders>
              <w:right w:val="double" w:sz="6" w:space="0" w:color="9F9F9F"/>
            </w:tcBorders>
          </w:tcPr>
          <w:p>
            <w:pPr>
              <w:pStyle w:val="TableParagraph"/>
              <w:ind w:left="104"/>
              <w:jc w:val="center"/>
              <w:rPr>
                <w:sz w:val="20"/>
              </w:rPr>
            </w:pPr>
            <w:r>
              <w:rPr>
                <w:spacing w:val="-5"/>
                <w:sz w:val="20"/>
              </w:rPr>
              <w:t>66</w:t>
            </w:r>
          </w:p>
        </w:tc>
        <w:tc>
          <w:tcPr>
            <w:tcW w:w="1296" w:type="dxa"/>
            <w:tcBorders>
              <w:left w:val="double" w:sz="6" w:space="0" w:color="9F9F9F"/>
              <w:right w:val="double" w:sz="6" w:space="0" w:color="9F9F9F"/>
            </w:tcBorders>
          </w:tcPr>
          <w:p>
            <w:pPr>
              <w:pStyle w:val="TableParagraph"/>
              <w:ind w:left="93" w:right="4"/>
              <w:jc w:val="center"/>
              <w:rPr>
                <w:sz w:val="20"/>
              </w:rPr>
            </w:pPr>
            <w:r>
              <w:rPr>
                <w:spacing w:val="-4"/>
                <w:sz w:val="20"/>
              </w:rPr>
              <w:t>14.5</w:t>
            </w:r>
          </w:p>
        </w:tc>
        <w:tc>
          <w:tcPr>
            <w:tcW w:w="2508" w:type="dxa"/>
            <w:tcBorders>
              <w:left w:val="double" w:sz="6" w:space="0" w:color="9F9F9F"/>
            </w:tcBorders>
          </w:tcPr>
          <w:p>
            <w:pPr>
              <w:pStyle w:val="TableParagraph"/>
              <w:spacing w:before="0"/>
              <w:rPr>
                <w:rFonts w:ascii="Times New Roman"/>
                <w:sz w:val="20"/>
              </w:rPr>
            </w:pPr>
          </w:p>
        </w:tc>
      </w:tr>
      <w:tr>
        <w:trPr>
          <w:trHeight w:val="445" w:hRule="atLeast"/>
        </w:trPr>
        <w:tc>
          <w:tcPr>
            <w:tcW w:w="1730" w:type="dxa"/>
            <w:tcBorders>
              <w:left w:val="single" w:sz="12" w:space="0" w:color="EFEFEF"/>
            </w:tcBorders>
          </w:tcPr>
          <w:p>
            <w:pPr>
              <w:pStyle w:val="TableParagraph"/>
              <w:ind w:left="93"/>
              <w:rPr>
                <w:sz w:val="20"/>
              </w:rPr>
            </w:pPr>
            <w:r>
              <w:rPr>
                <w:sz w:val="20"/>
              </w:rPr>
              <w:t>Quản</w:t>
            </w:r>
            <w:r>
              <w:rPr>
                <w:spacing w:val="-1"/>
                <w:sz w:val="20"/>
              </w:rPr>
              <w:t> </w:t>
            </w:r>
            <w:r>
              <w:rPr>
                <w:sz w:val="20"/>
              </w:rPr>
              <w:t>lý</w:t>
            </w:r>
            <w:r>
              <w:rPr>
                <w:spacing w:val="-4"/>
                <w:sz w:val="20"/>
              </w:rPr>
              <w:t> </w:t>
            </w:r>
            <w:r>
              <w:rPr>
                <w:sz w:val="20"/>
              </w:rPr>
              <w:t>dự</w:t>
            </w:r>
            <w:r>
              <w:rPr>
                <w:spacing w:val="1"/>
                <w:sz w:val="20"/>
              </w:rPr>
              <w:t> </w:t>
            </w:r>
            <w:r>
              <w:rPr>
                <w:spacing w:val="-5"/>
                <w:sz w:val="20"/>
              </w:rPr>
              <w:t>án</w:t>
            </w:r>
          </w:p>
        </w:tc>
        <w:tc>
          <w:tcPr>
            <w:tcW w:w="1166" w:type="dxa"/>
          </w:tcPr>
          <w:p>
            <w:pPr>
              <w:pStyle w:val="TableParagraph"/>
              <w:ind w:left="97" w:right="3"/>
              <w:jc w:val="center"/>
              <w:rPr>
                <w:sz w:val="20"/>
              </w:rPr>
            </w:pPr>
            <w:r>
              <w:rPr>
                <w:spacing w:val="-2"/>
                <w:sz w:val="20"/>
              </w:rPr>
              <w:t>733.1</w:t>
            </w:r>
          </w:p>
        </w:tc>
        <w:tc>
          <w:tcPr>
            <w:tcW w:w="631" w:type="dxa"/>
            <w:tcBorders>
              <w:right w:val="double" w:sz="6" w:space="0" w:color="9F9F9F"/>
            </w:tcBorders>
          </w:tcPr>
          <w:p>
            <w:pPr>
              <w:pStyle w:val="TableParagraph"/>
              <w:ind w:left="96" w:right="-15"/>
              <w:jc w:val="center"/>
              <w:rPr>
                <w:sz w:val="20"/>
              </w:rPr>
            </w:pPr>
            <w:r>
              <w:rPr>
                <w:spacing w:val="-2"/>
                <w:sz w:val="20"/>
              </w:rPr>
              <w:t>14.02</w:t>
            </w:r>
          </w:p>
        </w:tc>
        <w:tc>
          <w:tcPr>
            <w:tcW w:w="1169" w:type="dxa"/>
            <w:tcBorders>
              <w:left w:val="double" w:sz="6" w:space="0" w:color="9F9F9F"/>
            </w:tcBorders>
          </w:tcPr>
          <w:p>
            <w:pPr>
              <w:pStyle w:val="TableParagraph"/>
              <w:ind w:left="82" w:right="3"/>
              <w:jc w:val="center"/>
              <w:rPr>
                <w:sz w:val="20"/>
              </w:rPr>
            </w:pPr>
            <w:r>
              <w:rPr>
                <w:spacing w:val="-2"/>
                <w:sz w:val="20"/>
              </w:rPr>
              <w:t>713.0</w:t>
            </w:r>
          </w:p>
        </w:tc>
        <w:tc>
          <w:tcPr>
            <w:tcW w:w="463" w:type="dxa"/>
            <w:tcBorders>
              <w:right w:val="double" w:sz="6" w:space="0" w:color="9F9F9F"/>
            </w:tcBorders>
          </w:tcPr>
          <w:p>
            <w:pPr>
              <w:pStyle w:val="TableParagraph"/>
              <w:ind w:left="104"/>
              <w:jc w:val="center"/>
              <w:rPr>
                <w:sz w:val="20"/>
              </w:rPr>
            </w:pPr>
            <w:r>
              <w:rPr>
                <w:spacing w:val="-5"/>
                <w:sz w:val="20"/>
              </w:rPr>
              <w:t>15</w:t>
            </w:r>
          </w:p>
        </w:tc>
        <w:tc>
          <w:tcPr>
            <w:tcW w:w="1296" w:type="dxa"/>
            <w:tcBorders>
              <w:left w:val="double" w:sz="6" w:space="0" w:color="9F9F9F"/>
              <w:right w:val="double" w:sz="6" w:space="0" w:color="9F9F9F"/>
            </w:tcBorders>
          </w:tcPr>
          <w:p>
            <w:pPr>
              <w:pStyle w:val="TableParagraph"/>
              <w:ind w:left="93" w:right="4"/>
              <w:jc w:val="center"/>
              <w:rPr>
                <w:sz w:val="20"/>
              </w:rPr>
            </w:pPr>
            <w:r>
              <w:rPr>
                <w:spacing w:val="-10"/>
                <w:sz w:val="20"/>
              </w:rPr>
              <w:t>3</w:t>
            </w:r>
          </w:p>
        </w:tc>
        <w:tc>
          <w:tcPr>
            <w:tcW w:w="2508" w:type="dxa"/>
            <w:tcBorders>
              <w:left w:val="double" w:sz="6" w:space="0" w:color="9F9F9F"/>
            </w:tcBorders>
          </w:tcPr>
          <w:p>
            <w:pPr>
              <w:pStyle w:val="TableParagraph"/>
              <w:spacing w:before="0"/>
              <w:rPr>
                <w:rFonts w:ascii="Times New Roman"/>
                <w:sz w:val="20"/>
              </w:rPr>
            </w:pPr>
          </w:p>
        </w:tc>
      </w:tr>
    </w:tbl>
    <w:p>
      <w:pPr>
        <w:spacing w:after="0"/>
        <w:rPr>
          <w:rFonts w:ascii="Times New Roman"/>
          <w:sz w:val="20"/>
        </w:rPr>
        <w:sectPr>
          <w:type w:val="continuous"/>
          <w:pgSz w:w="12240" w:h="15840"/>
          <w:pgMar w:header="0" w:footer="791" w:top="1400" w:bottom="1375"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730"/>
        <w:gridCol w:w="1166"/>
        <w:gridCol w:w="631"/>
        <w:gridCol w:w="1169"/>
        <w:gridCol w:w="463"/>
        <w:gridCol w:w="1296"/>
        <w:gridCol w:w="2508"/>
      </w:tblGrid>
      <w:tr>
        <w:trPr>
          <w:trHeight w:val="790" w:hRule="atLeast"/>
        </w:trPr>
        <w:tc>
          <w:tcPr>
            <w:tcW w:w="1730" w:type="dxa"/>
            <w:tcBorders>
              <w:left w:val="single" w:sz="12" w:space="0" w:color="EFEFEF"/>
            </w:tcBorders>
          </w:tcPr>
          <w:p>
            <w:pPr>
              <w:pStyle w:val="TableParagraph"/>
              <w:spacing w:line="360" w:lineRule="auto" w:before="76"/>
              <w:ind w:left="93"/>
              <w:rPr>
                <w:i/>
                <w:sz w:val="20"/>
              </w:rPr>
            </w:pPr>
            <w:r>
              <w:rPr>
                <w:i/>
                <w:spacing w:val="-2"/>
                <w:sz w:val="20"/>
              </w:rPr>
              <w:t>(Project</w:t>
            </w:r>
            <w:r>
              <w:rPr>
                <w:i/>
                <w:spacing w:val="-2"/>
                <w:sz w:val="20"/>
              </w:rPr>
              <w:t> management)</w:t>
            </w:r>
          </w:p>
        </w:tc>
        <w:tc>
          <w:tcPr>
            <w:tcW w:w="1166" w:type="dxa"/>
          </w:tcPr>
          <w:p>
            <w:pPr>
              <w:pStyle w:val="TableParagraph"/>
              <w:spacing w:before="0"/>
              <w:rPr>
                <w:rFonts w:ascii="Times New Roman"/>
                <w:sz w:val="20"/>
              </w:rPr>
            </w:pPr>
          </w:p>
        </w:tc>
        <w:tc>
          <w:tcPr>
            <w:tcW w:w="631" w:type="dxa"/>
            <w:tcBorders>
              <w:right w:val="double" w:sz="6" w:space="0" w:color="9F9F9F"/>
            </w:tcBorders>
          </w:tcPr>
          <w:p>
            <w:pPr>
              <w:pStyle w:val="TableParagraph"/>
              <w:spacing w:before="0"/>
              <w:rPr>
                <w:rFonts w:ascii="Times New Roman"/>
                <w:sz w:val="20"/>
              </w:rPr>
            </w:pPr>
          </w:p>
        </w:tc>
        <w:tc>
          <w:tcPr>
            <w:tcW w:w="1169" w:type="dxa"/>
            <w:tcBorders>
              <w:left w:val="double" w:sz="6" w:space="0" w:color="9F9F9F"/>
            </w:tcBorders>
          </w:tcPr>
          <w:p>
            <w:pPr>
              <w:pStyle w:val="TableParagraph"/>
              <w:spacing w:before="0"/>
              <w:rPr>
                <w:rFonts w:ascii="Times New Roman"/>
                <w:sz w:val="20"/>
              </w:rPr>
            </w:pPr>
          </w:p>
        </w:tc>
        <w:tc>
          <w:tcPr>
            <w:tcW w:w="463" w:type="dxa"/>
            <w:tcBorders>
              <w:right w:val="double" w:sz="6" w:space="0" w:color="9F9F9F"/>
            </w:tcBorders>
          </w:tcPr>
          <w:p>
            <w:pPr>
              <w:pStyle w:val="TableParagraph"/>
              <w:spacing w:before="0"/>
              <w:rPr>
                <w:rFonts w:ascii="Times New Roman"/>
                <w:sz w:val="20"/>
              </w:rPr>
            </w:pPr>
          </w:p>
        </w:tc>
        <w:tc>
          <w:tcPr>
            <w:tcW w:w="1296" w:type="dxa"/>
            <w:tcBorders>
              <w:left w:val="double" w:sz="6" w:space="0" w:color="9F9F9F"/>
              <w:right w:val="double" w:sz="6" w:space="0" w:color="9F9F9F"/>
            </w:tcBorders>
          </w:tcPr>
          <w:p>
            <w:pPr>
              <w:pStyle w:val="TableParagraph"/>
              <w:spacing w:before="0"/>
              <w:rPr>
                <w:rFonts w:ascii="Times New Roman"/>
                <w:sz w:val="20"/>
              </w:rPr>
            </w:pPr>
          </w:p>
        </w:tc>
        <w:tc>
          <w:tcPr>
            <w:tcW w:w="2508" w:type="dxa"/>
            <w:tcBorders>
              <w:left w:val="double" w:sz="6" w:space="0" w:color="9F9F9F"/>
            </w:tcBorders>
          </w:tcPr>
          <w:p>
            <w:pPr>
              <w:pStyle w:val="TableParagraph"/>
              <w:spacing w:before="0"/>
              <w:rPr>
                <w:rFonts w:ascii="Times New Roman"/>
                <w:sz w:val="20"/>
              </w:rPr>
            </w:pPr>
          </w:p>
        </w:tc>
      </w:tr>
      <w:tr>
        <w:trPr>
          <w:trHeight w:val="790" w:hRule="atLeast"/>
        </w:trPr>
        <w:tc>
          <w:tcPr>
            <w:tcW w:w="1730" w:type="dxa"/>
            <w:tcBorders>
              <w:left w:val="single" w:sz="12" w:space="0" w:color="EFEFEF"/>
            </w:tcBorders>
          </w:tcPr>
          <w:p>
            <w:pPr>
              <w:pStyle w:val="TableParagraph"/>
              <w:ind w:left="93"/>
              <w:rPr>
                <w:sz w:val="20"/>
              </w:rPr>
            </w:pPr>
            <w:r>
              <w:rPr>
                <w:sz w:val="20"/>
              </w:rPr>
              <w:t>Đào</w:t>
            </w:r>
            <w:r>
              <w:rPr>
                <w:spacing w:val="-4"/>
                <w:sz w:val="20"/>
              </w:rPr>
              <w:t> </w:t>
            </w:r>
            <w:r>
              <w:rPr>
                <w:spacing w:val="-5"/>
                <w:sz w:val="20"/>
              </w:rPr>
              <w:t>tạo</w:t>
            </w:r>
          </w:p>
          <w:p>
            <w:pPr>
              <w:pStyle w:val="TableParagraph"/>
              <w:spacing w:before="111"/>
              <w:ind w:left="93"/>
              <w:rPr>
                <w:i/>
                <w:sz w:val="20"/>
              </w:rPr>
            </w:pPr>
            <w:r>
              <w:rPr>
                <w:i/>
                <w:spacing w:val="-2"/>
                <w:sz w:val="20"/>
              </w:rPr>
              <w:t>(Training)</w:t>
            </w:r>
          </w:p>
        </w:tc>
        <w:tc>
          <w:tcPr>
            <w:tcW w:w="1166" w:type="dxa"/>
          </w:tcPr>
          <w:p>
            <w:pPr>
              <w:pStyle w:val="TableParagraph"/>
              <w:ind w:left="97" w:right="3"/>
              <w:jc w:val="center"/>
              <w:rPr>
                <w:sz w:val="20"/>
              </w:rPr>
            </w:pPr>
            <w:r>
              <w:rPr>
                <w:spacing w:val="-2"/>
                <w:sz w:val="20"/>
              </w:rPr>
              <w:t>104.5</w:t>
            </w:r>
          </w:p>
        </w:tc>
        <w:tc>
          <w:tcPr>
            <w:tcW w:w="631" w:type="dxa"/>
            <w:tcBorders>
              <w:right w:val="double" w:sz="6" w:space="0" w:color="9F9F9F"/>
            </w:tcBorders>
          </w:tcPr>
          <w:p>
            <w:pPr>
              <w:pStyle w:val="TableParagraph"/>
              <w:ind w:left="96" w:right="2"/>
              <w:jc w:val="center"/>
              <w:rPr>
                <w:sz w:val="20"/>
              </w:rPr>
            </w:pPr>
            <w:r>
              <w:rPr>
                <w:spacing w:val="-4"/>
                <w:sz w:val="20"/>
              </w:rPr>
              <w:t>2.00</w:t>
            </w:r>
          </w:p>
        </w:tc>
        <w:tc>
          <w:tcPr>
            <w:tcW w:w="1169" w:type="dxa"/>
            <w:tcBorders>
              <w:left w:val="double" w:sz="6" w:space="0" w:color="9F9F9F"/>
            </w:tcBorders>
          </w:tcPr>
          <w:p>
            <w:pPr>
              <w:pStyle w:val="TableParagraph"/>
              <w:ind w:left="82" w:right="3"/>
              <w:jc w:val="center"/>
              <w:rPr>
                <w:sz w:val="20"/>
              </w:rPr>
            </w:pPr>
            <w:r>
              <w:rPr>
                <w:spacing w:val="-2"/>
                <w:sz w:val="20"/>
              </w:rPr>
              <w:t>455.0</w:t>
            </w:r>
          </w:p>
        </w:tc>
        <w:tc>
          <w:tcPr>
            <w:tcW w:w="463" w:type="dxa"/>
            <w:tcBorders>
              <w:right w:val="double" w:sz="6" w:space="0" w:color="9F9F9F"/>
            </w:tcBorders>
          </w:tcPr>
          <w:p>
            <w:pPr>
              <w:pStyle w:val="TableParagraph"/>
              <w:ind w:left="104"/>
              <w:jc w:val="center"/>
              <w:rPr>
                <w:sz w:val="20"/>
              </w:rPr>
            </w:pPr>
            <w:r>
              <w:rPr>
                <w:spacing w:val="-5"/>
                <w:sz w:val="20"/>
              </w:rPr>
              <w:t>10</w:t>
            </w:r>
          </w:p>
        </w:tc>
        <w:tc>
          <w:tcPr>
            <w:tcW w:w="1296" w:type="dxa"/>
            <w:tcBorders>
              <w:left w:val="double" w:sz="6" w:space="0" w:color="9F9F9F"/>
              <w:right w:val="double" w:sz="6" w:space="0" w:color="9F9F9F"/>
            </w:tcBorders>
          </w:tcPr>
          <w:p>
            <w:pPr>
              <w:pStyle w:val="TableParagraph"/>
              <w:ind w:left="93" w:right="13"/>
              <w:jc w:val="center"/>
              <w:rPr>
                <w:sz w:val="20"/>
              </w:rPr>
            </w:pPr>
            <w:r>
              <w:rPr>
                <w:spacing w:val="-5"/>
                <w:sz w:val="20"/>
              </w:rPr>
              <w:t>–77</w:t>
            </w:r>
          </w:p>
        </w:tc>
        <w:tc>
          <w:tcPr>
            <w:tcW w:w="2508" w:type="dxa"/>
            <w:tcBorders>
              <w:left w:val="double" w:sz="6" w:space="0" w:color="9F9F9F"/>
            </w:tcBorders>
          </w:tcPr>
          <w:p>
            <w:pPr>
              <w:pStyle w:val="TableParagraph"/>
              <w:spacing w:before="0"/>
              <w:rPr>
                <w:rFonts w:ascii="Times New Roman"/>
                <w:sz w:val="20"/>
              </w:rPr>
            </w:pPr>
          </w:p>
        </w:tc>
      </w:tr>
      <w:tr>
        <w:trPr>
          <w:trHeight w:val="1482" w:hRule="atLeast"/>
        </w:trPr>
        <w:tc>
          <w:tcPr>
            <w:tcW w:w="1730" w:type="dxa"/>
            <w:tcBorders>
              <w:left w:val="single" w:sz="12" w:space="0" w:color="EFEFEF"/>
            </w:tcBorders>
          </w:tcPr>
          <w:p>
            <w:pPr>
              <w:pStyle w:val="TableParagraph"/>
              <w:ind w:left="93"/>
              <w:rPr>
                <w:sz w:val="20"/>
              </w:rPr>
            </w:pPr>
            <w:r>
              <w:rPr>
                <w:sz w:val="20"/>
              </w:rPr>
              <w:t>Quản</w:t>
            </w:r>
            <w:r>
              <w:rPr>
                <w:spacing w:val="-4"/>
                <w:sz w:val="20"/>
              </w:rPr>
              <w:t> </w:t>
            </w:r>
            <w:r>
              <w:rPr>
                <w:sz w:val="20"/>
              </w:rPr>
              <w:t>lý</w:t>
            </w:r>
            <w:r>
              <w:rPr>
                <w:spacing w:val="-3"/>
                <w:sz w:val="20"/>
              </w:rPr>
              <w:t> </w:t>
            </w:r>
            <w:r>
              <w:rPr>
                <w:sz w:val="20"/>
              </w:rPr>
              <w:t>cấu</w:t>
            </w:r>
            <w:r>
              <w:rPr>
                <w:spacing w:val="-1"/>
                <w:sz w:val="20"/>
              </w:rPr>
              <w:t> </w:t>
            </w:r>
            <w:r>
              <w:rPr>
                <w:spacing w:val="-4"/>
                <w:sz w:val="20"/>
              </w:rPr>
              <w:t>hình</w:t>
            </w:r>
          </w:p>
          <w:p>
            <w:pPr>
              <w:pStyle w:val="TableParagraph"/>
              <w:spacing w:before="111"/>
              <w:ind w:left="93"/>
              <w:rPr>
                <w:i/>
                <w:sz w:val="20"/>
              </w:rPr>
            </w:pPr>
            <w:r>
              <w:rPr>
                <w:i/>
                <w:spacing w:val="-4"/>
                <w:sz w:val="20"/>
              </w:rPr>
              <w:t>(CM)</w:t>
            </w:r>
          </w:p>
        </w:tc>
        <w:tc>
          <w:tcPr>
            <w:tcW w:w="1166" w:type="dxa"/>
          </w:tcPr>
          <w:p>
            <w:pPr>
              <w:pStyle w:val="TableParagraph"/>
              <w:ind w:left="97" w:right="3"/>
              <w:jc w:val="center"/>
              <w:rPr>
                <w:sz w:val="20"/>
              </w:rPr>
            </w:pPr>
            <w:r>
              <w:rPr>
                <w:spacing w:val="-2"/>
                <w:sz w:val="20"/>
              </w:rPr>
              <w:t>317.0</w:t>
            </w:r>
          </w:p>
        </w:tc>
        <w:tc>
          <w:tcPr>
            <w:tcW w:w="631" w:type="dxa"/>
            <w:tcBorders>
              <w:right w:val="double" w:sz="6" w:space="0" w:color="9F9F9F"/>
            </w:tcBorders>
          </w:tcPr>
          <w:p>
            <w:pPr>
              <w:pStyle w:val="TableParagraph"/>
              <w:ind w:left="96" w:right="2"/>
              <w:jc w:val="center"/>
              <w:rPr>
                <w:sz w:val="20"/>
              </w:rPr>
            </w:pPr>
            <w:r>
              <w:rPr>
                <w:spacing w:val="-4"/>
                <w:sz w:val="20"/>
              </w:rPr>
              <w:t>6.06</w:t>
            </w:r>
          </w:p>
        </w:tc>
        <w:tc>
          <w:tcPr>
            <w:tcW w:w="1169" w:type="dxa"/>
            <w:tcBorders>
              <w:left w:val="double" w:sz="6" w:space="0" w:color="9F9F9F"/>
            </w:tcBorders>
          </w:tcPr>
          <w:p>
            <w:pPr>
              <w:pStyle w:val="TableParagraph"/>
              <w:ind w:left="82" w:right="3"/>
              <w:jc w:val="center"/>
              <w:rPr>
                <w:sz w:val="20"/>
              </w:rPr>
            </w:pPr>
            <w:r>
              <w:rPr>
                <w:spacing w:val="-2"/>
                <w:sz w:val="20"/>
              </w:rPr>
              <w:t>142.0</w:t>
            </w:r>
          </w:p>
        </w:tc>
        <w:tc>
          <w:tcPr>
            <w:tcW w:w="463" w:type="dxa"/>
            <w:tcBorders>
              <w:right w:val="double" w:sz="6" w:space="0" w:color="9F9F9F"/>
            </w:tcBorders>
          </w:tcPr>
          <w:p>
            <w:pPr>
              <w:pStyle w:val="TableParagraph"/>
              <w:ind w:left="104" w:right="5"/>
              <w:jc w:val="center"/>
              <w:rPr>
                <w:sz w:val="20"/>
              </w:rPr>
            </w:pPr>
            <w:r>
              <w:rPr>
                <w:spacing w:val="-10"/>
                <w:sz w:val="20"/>
              </w:rPr>
              <w:t>3</w:t>
            </w:r>
          </w:p>
        </w:tc>
        <w:tc>
          <w:tcPr>
            <w:tcW w:w="1296" w:type="dxa"/>
            <w:tcBorders>
              <w:left w:val="double" w:sz="6" w:space="0" w:color="9F9F9F"/>
              <w:right w:val="double" w:sz="6" w:space="0" w:color="9F9F9F"/>
            </w:tcBorders>
          </w:tcPr>
          <w:p>
            <w:pPr>
              <w:pStyle w:val="TableParagraph"/>
              <w:ind w:left="93" w:right="13"/>
              <w:jc w:val="center"/>
              <w:rPr>
                <w:sz w:val="20"/>
              </w:rPr>
            </w:pPr>
            <w:r>
              <w:rPr>
                <w:spacing w:val="-5"/>
                <w:sz w:val="20"/>
              </w:rPr>
              <w:t>123</w:t>
            </w:r>
          </w:p>
        </w:tc>
        <w:tc>
          <w:tcPr>
            <w:tcW w:w="2508" w:type="dxa"/>
            <w:tcBorders>
              <w:left w:val="double" w:sz="6" w:space="0" w:color="9F9F9F"/>
            </w:tcBorders>
          </w:tcPr>
          <w:p>
            <w:pPr>
              <w:pStyle w:val="TableParagraph"/>
              <w:ind w:left="86"/>
              <w:rPr>
                <w:sz w:val="20"/>
              </w:rPr>
            </w:pPr>
            <w:r>
              <w:rPr>
                <w:sz w:val="20"/>
              </w:rPr>
              <w:t>Chênh</w:t>
            </w:r>
            <w:r>
              <w:rPr>
                <w:spacing w:val="-2"/>
                <w:sz w:val="20"/>
              </w:rPr>
              <w:t> </w:t>
            </w:r>
            <w:r>
              <w:rPr>
                <w:sz w:val="20"/>
              </w:rPr>
              <w:t>lệch</w:t>
            </w:r>
            <w:r>
              <w:rPr>
                <w:spacing w:val="-1"/>
                <w:sz w:val="20"/>
              </w:rPr>
              <w:t> </w:t>
            </w:r>
            <w:r>
              <w:rPr>
                <w:sz w:val="20"/>
              </w:rPr>
              <w:t>do</w:t>
            </w:r>
            <w:r>
              <w:rPr>
                <w:spacing w:val="-1"/>
                <w:sz w:val="20"/>
              </w:rPr>
              <w:t> </w:t>
            </w:r>
            <w:r>
              <w:rPr>
                <w:sz w:val="20"/>
              </w:rPr>
              <w:t>các</w:t>
            </w:r>
            <w:r>
              <w:rPr>
                <w:spacing w:val="-9"/>
                <w:sz w:val="20"/>
              </w:rPr>
              <w:t> </w:t>
            </w:r>
            <w:r>
              <w:rPr>
                <w:sz w:val="20"/>
              </w:rPr>
              <w:t>vấn</w:t>
            </w:r>
            <w:r>
              <w:rPr>
                <w:spacing w:val="-6"/>
                <w:sz w:val="20"/>
              </w:rPr>
              <w:t> </w:t>
            </w:r>
            <w:r>
              <w:rPr>
                <w:spacing w:val="-7"/>
                <w:sz w:val="20"/>
              </w:rPr>
              <w:t>đề</w:t>
            </w:r>
          </w:p>
          <w:p>
            <w:pPr>
              <w:pStyle w:val="TableParagraph"/>
              <w:spacing w:line="357" w:lineRule="auto" w:before="116"/>
              <w:ind w:left="86" w:right="471"/>
              <w:rPr>
                <w:i/>
                <w:sz w:val="20"/>
              </w:rPr>
            </w:pPr>
            <w:r>
              <w:rPr>
                <w:sz w:val="20"/>
              </w:rPr>
              <w:t>khi hòa giải </w:t>
            </w:r>
            <w:r>
              <w:rPr>
                <w:i/>
                <w:sz w:val="20"/>
              </w:rPr>
              <w:t>(Deviation due to</w:t>
            </w:r>
            <w:r>
              <w:rPr>
                <w:i/>
                <w:sz w:val="20"/>
              </w:rPr>
              <w:t> reconciliation</w:t>
            </w:r>
            <w:r>
              <w:rPr>
                <w:i/>
                <w:spacing w:val="-14"/>
                <w:sz w:val="20"/>
              </w:rPr>
              <w:t> </w:t>
            </w:r>
            <w:r>
              <w:rPr>
                <w:i/>
                <w:sz w:val="20"/>
              </w:rPr>
              <w:t>issues.)</w:t>
            </w:r>
          </w:p>
        </w:tc>
      </w:tr>
      <w:tr>
        <w:trPr>
          <w:trHeight w:val="1131" w:hRule="atLeast"/>
        </w:trPr>
        <w:tc>
          <w:tcPr>
            <w:tcW w:w="1730" w:type="dxa"/>
            <w:tcBorders>
              <w:left w:val="single" w:sz="12" w:space="0" w:color="EFEFEF"/>
            </w:tcBorders>
          </w:tcPr>
          <w:p>
            <w:pPr>
              <w:pStyle w:val="TableParagraph"/>
              <w:ind w:left="93"/>
              <w:rPr>
                <w:sz w:val="20"/>
              </w:rPr>
            </w:pPr>
            <w:r>
              <w:rPr>
                <w:spacing w:val="-2"/>
                <w:sz w:val="20"/>
              </w:rPr>
              <w:t>Misc.</w:t>
            </w:r>
          </w:p>
        </w:tc>
        <w:tc>
          <w:tcPr>
            <w:tcW w:w="1166" w:type="dxa"/>
          </w:tcPr>
          <w:p>
            <w:pPr>
              <w:pStyle w:val="TableParagraph"/>
              <w:ind w:left="97" w:right="3"/>
              <w:jc w:val="center"/>
              <w:rPr>
                <w:sz w:val="20"/>
              </w:rPr>
            </w:pPr>
            <w:r>
              <w:rPr>
                <w:spacing w:val="-2"/>
                <w:sz w:val="20"/>
              </w:rPr>
              <w:t>488.5</w:t>
            </w:r>
          </w:p>
        </w:tc>
        <w:tc>
          <w:tcPr>
            <w:tcW w:w="631" w:type="dxa"/>
            <w:tcBorders>
              <w:right w:val="double" w:sz="6" w:space="0" w:color="9F9F9F"/>
            </w:tcBorders>
          </w:tcPr>
          <w:p>
            <w:pPr>
              <w:pStyle w:val="TableParagraph"/>
              <w:ind w:left="96" w:right="2"/>
              <w:jc w:val="center"/>
              <w:rPr>
                <w:sz w:val="20"/>
              </w:rPr>
            </w:pPr>
            <w:r>
              <w:rPr>
                <w:spacing w:val="-4"/>
                <w:sz w:val="20"/>
              </w:rPr>
              <w:t>9.34</w:t>
            </w:r>
          </w:p>
        </w:tc>
        <w:tc>
          <w:tcPr>
            <w:tcW w:w="1169" w:type="dxa"/>
            <w:tcBorders>
              <w:left w:val="double" w:sz="6" w:space="0" w:color="9F9F9F"/>
            </w:tcBorders>
          </w:tcPr>
          <w:p>
            <w:pPr>
              <w:pStyle w:val="TableParagraph"/>
              <w:ind w:left="82" w:right="3"/>
              <w:jc w:val="center"/>
              <w:rPr>
                <w:sz w:val="20"/>
              </w:rPr>
            </w:pPr>
            <w:r>
              <w:rPr>
                <w:spacing w:val="-2"/>
                <w:sz w:val="20"/>
              </w:rPr>
              <w:t>285.0</w:t>
            </w:r>
          </w:p>
        </w:tc>
        <w:tc>
          <w:tcPr>
            <w:tcW w:w="463" w:type="dxa"/>
            <w:tcBorders>
              <w:right w:val="double" w:sz="6" w:space="0" w:color="9F9F9F"/>
            </w:tcBorders>
          </w:tcPr>
          <w:p>
            <w:pPr>
              <w:pStyle w:val="TableParagraph"/>
              <w:ind w:left="104" w:right="5"/>
              <w:jc w:val="center"/>
              <w:rPr>
                <w:sz w:val="20"/>
              </w:rPr>
            </w:pPr>
            <w:r>
              <w:rPr>
                <w:spacing w:val="-10"/>
                <w:sz w:val="20"/>
              </w:rPr>
              <w:t>6</w:t>
            </w:r>
          </w:p>
        </w:tc>
        <w:tc>
          <w:tcPr>
            <w:tcW w:w="1296" w:type="dxa"/>
            <w:tcBorders>
              <w:left w:val="double" w:sz="6" w:space="0" w:color="9F9F9F"/>
              <w:right w:val="double" w:sz="6" w:space="0" w:color="9F9F9F"/>
            </w:tcBorders>
          </w:tcPr>
          <w:p>
            <w:pPr>
              <w:pStyle w:val="TableParagraph"/>
              <w:ind w:left="93" w:right="8"/>
              <w:jc w:val="center"/>
              <w:rPr>
                <w:sz w:val="20"/>
              </w:rPr>
            </w:pPr>
            <w:r>
              <w:rPr>
                <w:spacing w:val="-5"/>
                <w:sz w:val="20"/>
              </w:rPr>
              <w:t>71</w:t>
            </w:r>
          </w:p>
        </w:tc>
        <w:tc>
          <w:tcPr>
            <w:tcW w:w="2508" w:type="dxa"/>
            <w:tcBorders>
              <w:left w:val="double" w:sz="6" w:space="0" w:color="9F9F9F"/>
            </w:tcBorders>
          </w:tcPr>
          <w:p>
            <w:pPr>
              <w:pStyle w:val="TableParagraph"/>
              <w:spacing w:line="355" w:lineRule="auto"/>
              <w:ind w:left="86" w:right="90"/>
              <w:rPr>
                <w:i/>
                <w:sz w:val="20"/>
              </w:rPr>
            </w:pPr>
            <w:r>
              <w:rPr>
                <w:sz w:val="20"/>
              </w:rPr>
              <w:t>Nhiều</w:t>
            </w:r>
            <w:r>
              <w:rPr>
                <w:spacing w:val="-6"/>
                <w:sz w:val="20"/>
              </w:rPr>
              <w:t> </w:t>
            </w:r>
            <w:r>
              <w:rPr>
                <w:sz w:val="20"/>
              </w:rPr>
              <w:t>hơn</w:t>
            </w:r>
            <w:r>
              <w:rPr>
                <w:spacing w:val="-6"/>
                <w:sz w:val="20"/>
              </w:rPr>
              <w:t> </w:t>
            </w:r>
            <w:r>
              <w:rPr>
                <w:sz w:val="20"/>
              </w:rPr>
              <w:t>bởi</w:t>
            </w:r>
            <w:r>
              <w:rPr>
                <w:spacing w:val="-6"/>
                <w:sz w:val="20"/>
              </w:rPr>
              <w:t> </w:t>
            </w:r>
            <w:r>
              <w:rPr>
                <w:sz w:val="20"/>
              </w:rPr>
              <w:t>vì</w:t>
            </w:r>
            <w:r>
              <w:rPr>
                <w:spacing w:val="-8"/>
                <w:sz w:val="20"/>
              </w:rPr>
              <w:t> </w:t>
            </w:r>
            <w:r>
              <w:rPr>
                <w:sz w:val="20"/>
              </w:rPr>
              <w:t>đào</w:t>
            </w:r>
            <w:r>
              <w:rPr>
                <w:spacing w:val="-6"/>
                <w:sz w:val="20"/>
              </w:rPr>
              <w:t> </w:t>
            </w:r>
            <w:r>
              <w:rPr>
                <w:sz w:val="20"/>
              </w:rPr>
              <w:t>tạo </w:t>
            </w:r>
            <w:r>
              <w:rPr>
                <w:i/>
                <w:sz w:val="20"/>
              </w:rPr>
              <w:t>(More because of</w:t>
            </w:r>
            <w:r>
              <w:rPr>
                <w:i/>
                <w:sz w:val="20"/>
              </w:rPr>
              <w:t> </w:t>
            </w:r>
            <w:r>
              <w:rPr>
                <w:i/>
                <w:spacing w:val="-2"/>
                <w:sz w:val="20"/>
              </w:rPr>
              <w:t>training.)</w:t>
            </w:r>
          </w:p>
        </w:tc>
      </w:tr>
      <w:tr>
        <w:trPr>
          <w:trHeight w:val="2173" w:hRule="atLeast"/>
        </w:trPr>
        <w:tc>
          <w:tcPr>
            <w:tcW w:w="1730" w:type="dxa"/>
            <w:tcBorders>
              <w:left w:val="single" w:sz="12" w:space="0" w:color="EFEFEF"/>
            </w:tcBorders>
          </w:tcPr>
          <w:p>
            <w:pPr>
              <w:pStyle w:val="TableParagraph"/>
              <w:spacing w:line="360" w:lineRule="auto"/>
              <w:ind w:left="93" w:right="108"/>
              <w:rPr>
                <w:i/>
                <w:sz w:val="20"/>
              </w:rPr>
            </w:pPr>
            <w:r>
              <w:rPr>
                <w:sz w:val="20"/>
              </w:rPr>
              <w:t>Tổng cộng – quản</w:t>
            </w:r>
            <w:r>
              <w:rPr>
                <w:spacing w:val="-12"/>
                <w:sz w:val="20"/>
              </w:rPr>
              <w:t> </w:t>
            </w:r>
            <w:r>
              <w:rPr>
                <w:sz w:val="20"/>
              </w:rPr>
              <w:t>lý,</w:t>
            </w:r>
            <w:r>
              <w:rPr>
                <w:spacing w:val="-13"/>
                <w:sz w:val="20"/>
              </w:rPr>
              <w:t> </w:t>
            </w:r>
            <w:r>
              <w:rPr>
                <w:sz w:val="20"/>
              </w:rPr>
              <w:t>đào</w:t>
            </w:r>
            <w:r>
              <w:rPr>
                <w:spacing w:val="-12"/>
                <w:sz w:val="20"/>
              </w:rPr>
              <w:t> </w:t>
            </w:r>
            <w:r>
              <w:rPr>
                <w:sz w:val="20"/>
              </w:rPr>
              <w:t>tạo, và misc.) </w:t>
            </w:r>
            <w:r>
              <w:rPr>
                <w:i/>
                <w:spacing w:val="-2"/>
                <w:sz w:val="20"/>
              </w:rPr>
              <w:t>(Total—mgmt,</w:t>
            </w:r>
            <w:r>
              <w:rPr>
                <w:i/>
                <w:spacing w:val="-2"/>
                <w:sz w:val="20"/>
              </w:rPr>
              <w:t> </w:t>
            </w:r>
            <w:r>
              <w:rPr>
                <w:i/>
                <w:sz w:val="20"/>
              </w:rPr>
              <w:t>training, and </w:t>
            </w:r>
            <w:r>
              <w:rPr>
                <w:i/>
                <w:spacing w:val="-2"/>
                <w:sz w:val="20"/>
              </w:rPr>
              <w:t>misc.)</w:t>
            </w:r>
          </w:p>
        </w:tc>
        <w:tc>
          <w:tcPr>
            <w:tcW w:w="1166" w:type="dxa"/>
          </w:tcPr>
          <w:p>
            <w:pPr>
              <w:pStyle w:val="TableParagraph"/>
              <w:ind w:left="97" w:right="8"/>
              <w:jc w:val="center"/>
              <w:rPr>
                <w:sz w:val="20"/>
              </w:rPr>
            </w:pPr>
            <w:r>
              <w:rPr>
                <w:spacing w:val="-2"/>
                <w:sz w:val="20"/>
              </w:rPr>
              <w:t>1643.0</w:t>
            </w:r>
          </w:p>
        </w:tc>
        <w:tc>
          <w:tcPr>
            <w:tcW w:w="631" w:type="dxa"/>
            <w:tcBorders>
              <w:right w:val="double" w:sz="6" w:space="0" w:color="9F9F9F"/>
            </w:tcBorders>
          </w:tcPr>
          <w:p>
            <w:pPr>
              <w:pStyle w:val="TableParagraph"/>
              <w:ind w:left="96" w:right="-15"/>
              <w:jc w:val="center"/>
              <w:rPr>
                <w:sz w:val="20"/>
              </w:rPr>
            </w:pPr>
            <w:r>
              <w:rPr>
                <w:spacing w:val="-2"/>
                <w:sz w:val="20"/>
              </w:rPr>
              <w:t>31.42</w:t>
            </w:r>
          </w:p>
        </w:tc>
        <w:tc>
          <w:tcPr>
            <w:tcW w:w="1169" w:type="dxa"/>
            <w:tcBorders>
              <w:left w:val="double" w:sz="6" w:space="0" w:color="9F9F9F"/>
            </w:tcBorders>
          </w:tcPr>
          <w:p>
            <w:pPr>
              <w:pStyle w:val="TableParagraph"/>
              <w:ind w:left="82" w:right="7"/>
              <w:jc w:val="center"/>
              <w:rPr>
                <w:sz w:val="20"/>
              </w:rPr>
            </w:pPr>
            <w:r>
              <w:rPr>
                <w:spacing w:val="-2"/>
                <w:sz w:val="20"/>
              </w:rPr>
              <w:t>1595.0</w:t>
            </w:r>
          </w:p>
        </w:tc>
        <w:tc>
          <w:tcPr>
            <w:tcW w:w="463" w:type="dxa"/>
            <w:tcBorders>
              <w:right w:val="double" w:sz="6" w:space="0" w:color="9F9F9F"/>
            </w:tcBorders>
          </w:tcPr>
          <w:p>
            <w:pPr>
              <w:pStyle w:val="TableParagraph"/>
              <w:ind w:left="104"/>
              <w:jc w:val="center"/>
              <w:rPr>
                <w:sz w:val="20"/>
              </w:rPr>
            </w:pPr>
            <w:r>
              <w:rPr>
                <w:spacing w:val="-5"/>
                <w:sz w:val="20"/>
              </w:rPr>
              <w:t>34</w:t>
            </w:r>
          </w:p>
        </w:tc>
        <w:tc>
          <w:tcPr>
            <w:tcW w:w="1296" w:type="dxa"/>
            <w:tcBorders>
              <w:left w:val="double" w:sz="6" w:space="0" w:color="9F9F9F"/>
              <w:right w:val="double" w:sz="6" w:space="0" w:color="9F9F9F"/>
            </w:tcBorders>
          </w:tcPr>
          <w:p>
            <w:pPr>
              <w:pStyle w:val="TableParagraph"/>
              <w:ind w:left="93" w:right="4"/>
              <w:jc w:val="center"/>
              <w:rPr>
                <w:sz w:val="20"/>
              </w:rPr>
            </w:pPr>
            <w:r>
              <w:rPr>
                <w:spacing w:val="-4"/>
                <w:sz w:val="20"/>
              </w:rPr>
              <w:t>3.01</w:t>
            </w:r>
          </w:p>
        </w:tc>
        <w:tc>
          <w:tcPr>
            <w:tcW w:w="2508" w:type="dxa"/>
            <w:tcBorders>
              <w:left w:val="double" w:sz="6" w:space="0" w:color="9F9F9F"/>
            </w:tcBorders>
          </w:tcPr>
          <w:p>
            <w:pPr>
              <w:pStyle w:val="TableParagraph"/>
              <w:spacing w:before="0"/>
              <w:rPr>
                <w:rFonts w:ascii="Times New Roman"/>
                <w:sz w:val="20"/>
              </w:rPr>
            </w:pPr>
          </w:p>
        </w:tc>
      </w:tr>
      <w:tr>
        <w:trPr>
          <w:trHeight w:val="445" w:hRule="atLeast"/>
        </w:trPr>
        <w:tc>
          <w:tcPr>
            <w:tcW w:w="1730" w:type="dxa"/>
            <w:tcBorders>
              <w:left w:val="single" w:sz="12" w:space="0" w:color="EFEFEF"/>
            </w:tcBorders>
          </w:tcPr>
          <w:p>
            <w:pPr>
              <w:pStyle w:val="TableParagraph"/>
              <w:spacing w:before="76"/>
              <w:ind w:left="93"/>
              <w:rPr>
                <w:b/>
                <w:i/>
                <w:sz w:val="20"/>
              </w:rPr>
            </w:pPr>
            <w:r>
              <w:rPr>
                <w:b/>
                <w:sz w:val="20"/>
              </w:rPr>
              <w:t>Tổng</w:t>
            </w:r>
            <w:r>
              <w:rPr>
                <w:b/>
                <w:spacing w:val="-4"/>
                <w:sz w:val="20"/>
              </w:rPr>
              <w:t> </w:t>
            </w:r>
            <w:r>
              <w:rPr>
                <w:b/>
                <w:i/>
                <w:spacing w:val="-2"/>
                <w:sz w:val="20"/>
              </w:rPr>
              <w:t>(Total)</w:t>
            </w:r>
          </w:p>
        </w:tc>
        <w:tc>
          <w:tcPr>
            <w:tcW w:w="1166" w:type="dxa"/>
          </w:tcPr>
          <w:p>
            <w:pPr>
              <w:pStyle w:val="TableParagraph"/>
              <w:spacing w:before="76"/>
              <w:ind w:left="97" w:right="8"/>
              <w:jc w:val="center"/>
              <w:rPr>
                <w:b/>
                <w:sz w:val="20"/>
              </w:rPr>
            </w:pPr>
            <w:r>
              <w:rPr>
                <w:b/>
                <w:spacing w:val="-2"/>
                <w:sz w:val="20"/>
              </w:rPr>
              <w:t>5229.5</w:t>
            </w:r>
          </w:p>
        </w:tc>
        <w:tc>
          <w:tcPr>
            <w:tcW w:w="631" w:type="dxa"/>
            <w:tcBorders>
              <w:right w:val="double" w:sz="6" w:space="0" w:color="9F9F9F"/>
            </w:tcBorders>
          </w:tcPr>
          <w:p>
            <w:pPr>
              <w:pStyle w:val="TableParagraph"/>
              <w:spacing w:before="76"/>
              <w:ind w:left="96" w:right="2"/>
              <w:jc w:val="center"/>
              <w:rPr>
                <w:b/>
                <w:sz w:val="20"/>
              </w:rPr>
            </w:pPr>
            <w:r>
              <w:rPr>
                <w:b/>
                <w:spacing w:val="-5"/>
                <w:sz w:val="20"/>
              </w:rPr>
              <w:t>100</w:t>
            </w:r>
          </w:p>
        </w:tc>
        <w:tc>
          <w:tcPr>
            <w:tcW w:w="1169" w:type="dxa"/>
            <w:tcBorders>
              <w:left w:val="double" w:sz="6" w:space="0" w:color="9F9F9F"/>
            </w:tcBorders>
          </w:tcPr>
          <w:p>
            <w:pPr>
              <w:pStyle w:val="TableParagraph"/>
              <w:spacing w:before="76"/>
              <w:ind w:left="82" w:right="7"/>
              <w:jc w:val="center"/>
              <w:rPr>
                <w:b/>
                <w:sz w:val="20"/>
              </w:rPr>
            </w:pPr>
            <w:r>
              <w:rPr>
                <w:b/>
                <w:spacing w:val="-2"/>
                <w:sz w:val="20"/>
              </w:rPr>
              <w:t>4727.8</w:t>
            </w:r>
          </w:p>
        </w:tc>
        <w:tc>
          <w:tcPr>
            <w:tcW w:w="463" w:type="dxa"/>
            <w:tcBorders>
              <w:right w:val="double" w:sz="6" w:space="0" w:color="9F9F9F"/>
            </w:tcBorders>
          </w:tcPr>
          <w:p>
            <w:pPr>
              <w:pStyle w:val="TableParagraph"/>
              <w:spacing w:before="76"/>
              <w:ind w:left="96" w:right="-15"/>
              <w:jc w:val="center"/>
              <w:rPr>
                <w:b/>
                <w:sz w:val="20"/>
              </w:rPr>
            </w:pPr>
            <w:r>
              <w:rPr>
                <w:b/>
                <w:spacing w:val="-5"/>
                <w:sz w:val="20"/>
              </w:rPr>
              <w:t>100</w:t>
            </w:r>
          </w:p>
        </w:tc>
        <w:tc>
          <w:tcPr>
            <w:tcW w:w="1296" w:type="dxa"/>
            <w:tcBorders>
              <w:left w:val="double" w:sz="6" w:space="0" w:color="9F9F9F"/>
              <w:right w:val="double" w:sz="6" w:space="0" w:color="9F9F9F"/>
            </w:tcBorders>
          </w:tcPr>
          <w:p>
            <w:pPr>
              <w:pStyle w:val="TableParagraph"/>
              <w:spacing w:before="76"/>
              <w:ind w:left="93" w:right="4"/>
              <w:jc w:val="center"/>
              <w:rPr>
                <w:b/>
                <w:sz w:val="20"/>
              </w:rPr>
            </w:pPr>
            <w:r>
              <w:rPr>
                <w:b/>
                <w:spacing w:val="-4"/>
                <w:sz w:val="20"/>
              </w:rPr>
              <w:t>10.6</w:t>
            </w:r>
          </w:p>
        </w:tc>
        <w:tc>
          <w:tcPr>
            <w:tcW w:w="2508" w:type="dxa"/>
            <w:tcBorders>
              <w:left w:val="double" w:sz="6" w:space="0" w:color="9F9F9F"/>
            </w:tcBorders>
          </w:tcPr>
          <w:p>
            <w:pPr>
              <w:pStyle w:val="TableParagraph"/>
              <w:spacing w:before="0"/>
              <w:rPr>
                <w:rFonts w:ascii="Times New Roman"/>
                <w:sz w:val="20"/>
              </w:rPr>
            </w:pPr>
          </w:p>
        </w:tc>
      </w:tr>
    </w:tbl>
    <w:p>
      <w:pPr>
        <w:pStyle w:val="BodyText"/>
        <w:spacing w:before="38"/>
        <w:ind w:left="0"/>
        <w:rPr>
          <w:b/>
        </w:rPr>
      </w:pPr>
    </w:p>
    <w:p>
      <w:pPr>
        <w:pStyle w:val="ListParagraph"/>
        <w:numPr>
          <w:ilvl w:val="0"/>
          <w:numId w:val="176"/>
        </w:numPr>
        <w:tabs>
          <w:tab w:pos="607" w:val="left" w:leader="none"/>
        </w:tabs>
        <w:spacing w:line="240" w:lineRule="auto" w:before="0" w:after="0"/>
        <w:ind w:left="607" w:right="0" w:hanging="248"/>
        <w:jc w:val="left"/>
        <w:rPr>
          <w:b/>
          <w:sz w:val="22"/>
        </w:rPr>
      </w:pPr>
      <w:r>
        <w:rPr>
          <w:b/>
          <w:sz w:val="22"/>
        </w:rPr>
        <w:t>LỖI</w:t>
      </w:r>
      <w:r>
        <w:rPr>
          <w:b/>
          <w:spacing w:val="-3"/>
          <w:sz w:val="22"/>
        </w:rPr>
        <w:t> </w:t>
      </w:r>
      <w:r>
        <w:rPr>
          <w:b/>
          <w:spacing w:val="-2"/>
          <w:sz w:val="22"/>
        </w:rPr>
        <w:t>(DEFECTS)</w:t>
      </w:r>
    </w:p>
    <w:p>
      <w:pPr>
        <w:pStyle w:val="BodyText"/>
        <w:spacing w:before="26"/>
        <w:ind w:left="0"/>
        <w:rPr>
          <w:b/>
        </w:rPr>
      </w:pPr>
    </w:p>
    <w:p>
      <w:pPr>
        <w:pStyle w:val="Heading6"/>
        <w:spacing w:before="1"/>
      </w:pPr>
      <w:r>
        <w:rPr/>
        <w:t>Phân</w:t>
      </w:r>
      <w:r>
        <w:rPr>
          <w:spacing w:val="-1"/>
        </w:rPr>
        <w:t> </w:t>
      </w:r>
      <w:r>
        <w:rPr/>
        <w:t>phối</w:t>
      </w:r>
      <w:r>
        <w:rPr>
          <w:spacing w:val="-4"/>
        </w:rPr>
        <w:t> </w:t>
      </w:r>
      <w:r>
        <w:rPr/>
        <w:t>lỗi</w:t>
      </w:r>
      <w:r>
        <w:rPr>
          <w:spacing w:val="-4"/>
        </w:rPr>
        <w:t> </w:t>
      </w:r>
      <w:r>
        <w:rPr/>
        <w:t>(Defect</w:t>
      </w:r>
      <w:r>
        <w:rPr>
          <w:spacing w:val="-2"/>
        </w:rPr>
        <w:t> Distribution)</w:t>
      </w:r>
    </w:p>
    <w:p>
      <w:pPr>
        <w:pStyle w:val="BodyText"/>
        <w:spacing w:before="54"/>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694"/>
        <w:gridCol w:w="1286"/>
        <w:gridCol w:w="1442"/>
        <w:gridCol w:w="1641"/>
        <w:gridCol w:w="1708"/>
        <w:gridCol w:w="1190"/>
      </w:tblGrid>
      <w:tr>
        <w:trPr>
          <w:trHeight w:val="2173" w:hRule="atLeast"/>
        </w:trPr>
        <w:tc>
          <w:tcPr>
            <w:tcW w:w="1694" w:type="dxa"/>
            <w:tcBorders>
              <w:left w:val="single" w:sz="12" w:space="0" w:color="EFEFEF"/>
              <w:right w:val="double" w:sz="6" w:space="0" w:color="9F9F9F"/>
            </w:tcBorders>
          </w:tcPr>
          <w:p>
            <w:pPr>
              <w:pStyle w:val="TableParagraph"/>
              <w:spacing w:before="0"/>
              <w:rPr>
                <w:b/>
                <w:sz w:val="20"/>
              </w:rPr>
            </w:pPr>
          </w:p>
          <w:p>
            <w:pPr>
              <w:pStyle w:val="TableParagraph"/>
              <w:spacing w:before="0"/>
              <w:rPr>
                <w:b/>
                <w:sz w:val="20"/>
              </w:rPr>
            </w:pPr>
          </w:p>
          <w:p>
            <w:pPr>
              <w:pStyle w:val="TableParagraph"/>
              <w:spacing w:before="77"/>
              <w:rPr>
                <w:b/>
                <w:sz w:val="20"/>
              </w:rPr>
            </w:pPr>
          </w:p>
          <w:p>
            <w:pPr>
              <w:pStyle w:val="TableParagraph"/>
              <w:spacing w:before="0"/>
              <w:ind w:left="93"/>
              <w:rPr>
                <w:b/>
                <w:sz w:val="20"/>
              </w:rPr>
            </w:pPr>
            <w:r>
              <w:rPr>
                <w:b/>
                <w:sz w:val="20"/>
              </w:rPr>
              <w:t>Giai</w:t>
            </w:r>
            <w:r>
              <w:rPr>
                <w:b/>
                <w:spacing w:val="-5"/>
                <w:sz w:val="20"/>
              </w:rPr>
              <w:t> </w:t>
            </w:r>
            <w:r>
              <w:rPr>
                <w:b/>
                <w:sz w:val="20"/>
              </w:rPr>
              <w:t>đoạn</w:t>
            </w:r>
            <w:r>
              <w:rPr>
                <w:b/>
                <w:spacing w:val="-3"/>
                <w:sz w:val="20"/>
              </w:rPr>
              <w:t> </w:t>
            </w:r>
            <w:r>
              <w:rPr>
                <w:b/>
                <w:spacing w:val="-4"/>
                <w:sz w:val="20"/>
              </w:rPr>
              <w:t>phát</w:t>
            </w:r>
          </w:p>
          <w:p>
            <w:pPr>
              <w:pStyle w:val="TableParagraph"/>
              <w:spacing w:line="360" w:lineRule="auto" w:before="115"/>
              <w:ind w:left="93" w:right="589"/>
              <w:rPr>
                <w:b/>
                <w:sz w:val="20"/>
              </w:rPr>
            </w:pPr>
            <w:r>
              <w:rPr>
                <w:b/>
                <w:spacing w:val="-4"/>
                <w:sz w:val="20"/>
              </w:rPr>
              <w:t>hiện </w:t>
            </w:r>
            <w:r>
              <w:rPr>
                <w:b/>
                <w:spacing w:val="-2"/>
                <w:sz w:val="20"/>
              </w:rPr>
              <w:t>(Stage Detected)</w:t>
            </w:r>
          </w:p>
        </w:tc>
        <w:tc>
          <w:tcPr>
            <w:tcW w:w="1286" w:type="dxa"/>
            <w:tcBorders>
              <w:left w:val="double" w:sz="6" w:space="0" w:color="9F9F9F"/>
              <w:right w:val="double" w:sz="6" w:space="0" w:color="9F9F9F"/>
            </w:tcBorders>
          </w:tcPr>
          <w:p>
            <w:pPr>
              <w:pStyle w:val="TableParagraph"/>
              <w:spacing w:before="0"/>
              <w:rPr>
                <w:b/>
                <w:sz w:val="20"/>
              </w:rPr>
            </w:pPr>
          </w:p>
          <w:p>
            <w:pPr>
              <w:pStyle w:val="TableParagraph"/>
              <w:spacing w:before="0"/>
              <w:rPr>
                <w:b/>
                <w:sz w:val="20"/>
              </w:rPr>
            </w:pPr>
          </w:p>
          <w:p>
            <w:pPr>
              <w:pStyle w:val="TableParagraph"/>
              <w:spacing w:before="77"/>
              <w:rPr>
                <w:b/>
                <w:sz w:val="20"/>
              </w:rPr>
            </w:pPr>
          </w:p>
          <w:p>
            <w:pPr>
              <w:pStyle w:val="TableParagraph"/>
              <w:spacing w:line="360" w:lineRule="auto" w:before="0"/>
              <w:ind w:left="89" w:right="3"/>
              <w:jc w:val="center"/>
              <w:rPr>
                <w:b/>
                <w:sz w:val="20"/>
              </w:rPr>
            </w:pPr>
            <w:r>
              <w:rPr>
                <w:b/>
                <w:sz w:val="20"/>
              </w:rPr>
              <w:t>Số</w:t>
            </w:r>
            <w:r>
              <w:rPr>
                <w:b/>
                <w:spacing w:val="-14"/>
                <w:sz w:val="20"/>
              </w:rPr>
              <w:t> </w:t>
            </w:r>
            <w:r>
              <w:rPr>
                <w:b/>
                <w:sz w:val="20"/>
              </w:rPr>
              <w:t>lỗi</w:t>
            </w:r>
            <w:r>
              <w:rPr>
                <w:b/>
                <w:spacing w:val="-14"/>
                <w:sz w:val="20"/>
              </w:rPr>
              <w:t> </w:t>
            </w:r>
            <w:r>
              <w:rPr>
                <w:b/>
                <w:sz w:val="20"/>
              </w:rPr>
              <w:t>thực tế (Actual Number of </w:t>
            </w:r>
            <w:r>
              <w:rPr>
                <w:b/>
                <w:spacing w:val="-2"/>
                <w:sz w:val="20"/>
              </w:rPr>
              <w:t>Defects)</w:t>
            </w:r>
          </w:p>
        </w:tc>
        <w:tc>
          <w:tcPr>
            <w:tcW w:w="1442" w:type="dxa"/>
            <w:tcBorders>
              <w:left w:val="double" w:sz="6" w:space="0" w:color="9F9F9F"/>
            </w:tcBorders>
          </w:tcPr>
          <w:p>
            <w:pPr>
              <w:pStyle w:val="TableParagraph"/>
              <w:spacing w:line="360" w:lineRule="auto" w:before="76"/>
              <w:ind w:left="148" w:right="57" w:hanging="13"/>
              <w:jc w:val="center"/>
              <w:rPr>
                <w:b/>
                <w:sz w:val="20"/>
              </w:rPr>
            </w:pPr>
            <w:r>
              <w:rPr>
                <w:b/>
                <w:sz w:val="20"/>
              </w:rPr>
              <w:t>% của tổng số lỗi được phát</w:t>
            </w:r>
            <w:r>
              <w:rPr>
                <w:b/>
                <w:spacing w:val="-14"/>
                <w:sz w:val="20"/>
              </w:rPr>
              <w:t> </w:t>
            </w:r>
            <w:r>
              <w:rPr>
                <w:b/>
                <w:sz w:val="20"/>
              </w:rPr>
              <w:t>hiện</w:t>
            </w:r>
            <w:r>
              <w:rPr>
                <w:b/>
                <w:spacing w:val="-14"/>
                <w:sz w:val="20"/>
              </w:rPr>
              <w:t> </w:t>
            </w:r>
            <w:r>
              <w:rPr>
                <w:b/>
                <w:sz w:val="20"/>
              </w:rPr>
              <w:t>(% of Total </w:t>
            </w:r>
            <w:r>
              <w:rPr>
                <w:b/>
                <w:spacing w:val="-2"/>
                <w:sz w:val="20"/>
              </w:rPr>
              <w:t>Defects Found)</w:t>
            </w:r>
          </w:p>
        </w:tc>
        <w:tc>
          <w:tcPr>
            <w:tcW w:w="1641" w:type="dxa"/>
          </w:tcPr>
          <w:p>
            <w:pPr>
              <w:pStyle w:val="TableParagraph"/>
              <w:spacing w:before="191"/>
              <w:rPr>
                <w:b/>
                <w:sz w:val="20"/>
              </w:rPr>
            </w:pPr>
          </w:p>
          <w:p>
            <w:pPr>
              <w:pStyle w:val="TableParagraph"/>
              <w:spacing w:line="360" w:lineRule="auto" w:before="0"/>
              <w:ind w:left="126" w:right="33"/>
              <w:jc w:val="center"/>
              <w:rPr>
                <w:b/>
                <w:sz w:val="20"/>
              </w:rPr>
            </w:pPr>
            <w:r>
              <w:rPr>
                <w:b/>
                <w:sz w:val="20"/>
              </w:rPr>
              <w:t>Số</w:t>
            </w:r>
            <w:r>
              <w:rPr>
                <w:b/>
                <w:spacing w:val="-14"/>
                <w:sz w:val="20"/>
              </w:rPr>
              <w:t> </w:t>
            </w:r>
            <w:r>
              <w:rPr>
                <w:b/>
                <w:sz w:val="20"/>
              </w:rPr>
              <w:t>lỗi</w:t>
            </w:r>
            <w:r>
              <w:rPr>
                <w:b/>
                <w:spacing w:val="-14"/>
                <w:sz w:val="20"/>
              </w:rPr>
              <w:t> </w:t>
            </w:r>
            <w:r>
              <w:rPr>
                <w:b/>
                <w:sz w:val="20"/>
              </w:rPr>
              <w:t>được ước lượng </w:t>
            </w:r>
            <w:r>
              <w:rPr>
                <w:b/>
                <w:spacing w:val="-2"/>
                <w:sz w:val="20"/>
              </w:rPr>
              <w:t>(Estimated </w:t>
            </w:r>
            <w:r>
              <w:rPr>
                <w:b/>
                <w:sz w:val="20"/>
              </w:rPr>
              <w:t>Number of </w:t>
            </w:r>
            <w:r>
              <w:rPr>
                <w:b/>
                <w:spacing w:val="-2"/>
                <w:sz w:val="20"/>
              </w:rPr>
              <w:t>Defects)</w:t>
            </w:r>
          </w:p>
        </w:tc>
        <w:tc>
          <w:tcPr>
            <w:tcW w:w="1708" w:type="dxa"/>
          </w:tcPr>
          <w:p>
            <w:pPr>
              <w:pStyle w:val="TableParagraph"/>
              <w:spacing w:before="191"/>
              <w:rPr>
                <w:b/>
                <w:sz w:val="20"/>
              </w:rPr>
            </w:pPr>
          </w:p>
          <w:p>
            <w:pPr>
              <w:pStyle w:val="TableParagraph"/>
              <w:spacing w:line="360" w:lineRule="auto" w:before="0"/>
              <w:ind w:left="112" w:right="16"/>
              <w:jc w:val="center"/>
              <w:rPr>
                <w:b/>
                <w:sz w:val="20"/>
              </w:rPr>
            </w:pPr>
            <w:r>
              <w:rPr>
                <w:b/>
                <w:sz w:val="20"/>
              </w:rPr>
              <w:t>% của tổng số lỗi được ước lượng (% of Total</w:t>
            </w:r>
            <w:r>
              <w:rPr>
                <w:b/>
                <w:spacing w:val="-14"/>
                <w:sz w:val="20"/>
              </w:rPr>
              <w:t> </w:t>
            </w:r>
            <w:r>
              <w:rPr>
                <w:b/>
                <w:sz w:val="20"/>
              </w:rPr>
              <w:t>Estimated </w:t>
            </w:r>
            <w:r>
              <w:rPr>
                <w:b/>
                <w:spacing w:val="-2"/>
                <w:sz w:val="20"/>
              </w:rPr>
              <w:t>Defects)</w:t>
            </w:r>
          </w:p>
        </w:tc>
        <w:tc>
          <w:tcPr>
            <w:tcW w:w="1190" w:type="dxa"/>
          </w:tcPr>
          <w:p>
            <w:pPr>
              <w:pStyle w:val="TableParagraph"/>
              <w:spacing w:before="0"/>
              <w:rPr>
                <w:b/>
                <w:sz w:val="20"/>
              </w:rPr>
            </w:pPr>
          </w:p>
          <w:p>
            <w:pPr>
              <w:pStyle w:val="TableParagraph"/>
              <w:spacing w:before="0"/>
              <w:rPr>
                <w:b/>
                <w:sz w:val="20"/>
              </w:rPr>
            </w:pPr>
          </w:p>
          <w:p>
            <w:pPr>
              <w:pStyle w:val="TableParagraph"/>
              <w:spacing w:before="0"/>
              <w:rPr>
                <w:b/>
                <w:sz w:val="20"/>
              </w:rPr>
            </w:pPr>
          </w:p>
          <w:p>
            <w:pPr>
              <w:pStyle w:val="TableParagraph"/>
              <w:spacing w:before="192"/>
              <w:rPr>
                <w:b/>
                <w:sz w:val="20"/>
              </w:rPr>
            </w:pPr>
          </w:p>
          <w:p>
            <w:pPr>
              <w:pStyle w:val="TableParagraph"/>
              <w:spacing w:line="360" w:lineRule="auto" w:before="0"/>
              <w:ind w:left="112" w:right="10" w:hanging="12"/>
              <w:jc w:val="center"/>
              <w:rPr>
                <w:b/>
                <w:sz w:val="20"/>
              </w:rPr>
            </w:pPr>
            <w:r>
              <w:rPr>
                <w:b/>
                <w:sz w:val="20"/>
              </w:rPr>
              <w:t>% chênh </w:t>
            </w:r>
            <w:r>
              <w:rPr>
                <w:b/>
                <w:spacing w:val="-4"/>
                <w:sz w:val="20"/>
              </w:rPr>
              <w:t>lệch </w:t>
            </w:r>
            <w:r>
              <w:rPr>
                <w:b/>
                <w:spacing w:val="-2"/>
                <w:sz w:val="20"/>
              </w:rPr>
              <w:t>(Deviation)</w:t>
            </w:r>
          </w:p>
        </w:tc>
      </w:tr>
      <w:tr>
        <w:trPr>
          <w:trHeight w:val="1477" w:hRule="atLeast"/>
        </w:trPr>
        <w:tc>
          <w:tcPr>
            <w:tcW w:w="1694" w:type="dxa"/>
            <w:tcBorders>
              <w:left w:val="single" w:sz="12" w:space="0" w:color="EFEFEF"/>
              <w:right w:val="double" w:sz="6" w:space="0" w:color="9F9F9F"/>
            </w:tcBorders>
          </w:tcPr>
          <w:p>
            <w:pPr>
              <w:pStyle w:val="TableParagraph"/>
              <w:spacing w:line="360" w:lineRule="auto" w:before="76"/>
              <w:ind w:left="93"/>
              <w:rPr>
                <w:i/>
                <w:sz w:val="20"/>
              </w:rPr>
            </w:pPr>
            <w:r>
              <w:rPr>
                <w:sz w:val="20"/>
              </w:rPr>
              <w:t>Xem xét lại yêu cầu và thiết kế </w:t>
            </w:r>
            <w:r>
              <w:rPr>
                <w:i/>
                <w:sz w:val="20"/>
              </w:rPr>
              <w:t>(Req.</w:t>
            </w:r>
            <w:r>
              <w:rPr>
                <w:i/>
                <w:spacing w:val="-14"/>
                <w:sz w:val="20"/>
              </w:rPr>
              <w:t> </w:t>
            </w:r>
            <w:r>
              <w:rPr>
                <w:i/>
                <w:sz w:val="20"/>
              </w:rPr>
              <w:t>and</w:t>
            </w:r>
            <w:r>
              <w:rPr>
                <w:i/>
                <w:spacing w:val="-14"/>
                <w:sz w:val="20"/>
              </w:rPr>
              <w:t> </w:t>
            </w:r>
            <w:r>
              <w:rPr>
                <w:i/>
                <w:sz w:val="20"/>
              </w:rPr>
              <w:t>design</w:t>
            </w:r>
            <w:r>
              <w:rPr>
                <w:i/>
                <w:sz w:val="20"/>
              </w:rPr>
              <w:t> </w:t>
            </w:r>
            <w:r>
              <w:rPr>
                <w:i/>
                <w:spacing w:val="-2"/>
                <w:sz w:val="20"/>
              </w:rPr>
              <w:t>review)</w:t>
            </w:r>
          </w:p>
        </w:tc>
        <w:tc>
          <w:tcPr>
            <w:tcW w:w="1286" w:type="dxa"/>
            <w:tcBorders>
              <w:left w:val="double" w:sz="6" w:space="0" w:color="9F9F9F"/>
              <w:right w:val="double" w:sz="6" w:space="0" w:color="9F9F9F"/>
            </w:tcBorders>
          </w:tcPr>
          <w:p>
            <w:pPr>
              <w:pStyle w:val="TableParagraph"/>
              <w:spacing w:before="76"/>
              <w:ind w:left="89" w:right="5"/>
              <w:jc w:val="center"/>
              <w:rPr>
                <w:sz w:val="20"/>
              </w:rPr>
            </w:pPr>
            <w:r>
              <w:rPr>
                <w:spacing w:val="-5"/>
                <w:sz w:val="20"/>
              </w:rPr>
              <w:t>11</w:t>
            </w:r>
          </w:p>
        </w:tc>
        <w:tc>
          <w:tcPr>
            <w:tcW w:w="1442" w:type="dxa"/>
            <w:tcBorders>
              <w:left w:val="double" w:sz="6" w:space="0" w:color="9F9F9F"/>
            </w:tcBorders>
          </w:tcPr>
          <w:p>
            <w:pPr>
              <w:pStyle w:val="TableParagraph"/>
              <w:spacing w:before="76"/>
              <w:ind w:left="84"/>
              <w:jc w:val="center"/>
              <w:rPr>
                <w:sz w:val="20"/>
              </w:rPr>
            </w:pPr>
            <w:r>
              <w:rPr>
                <w:spacing w:val="-5"/>
                <w:sz w:val="20"/>
              </w:rPr>
              <w:t>10</w:t>
            </w:r>
          </w:p>
        </w:tc>
        <w:tc>
          <w:tcPr>
            <w:tcW w:w="1641" w:type="dxa"/>
          </w:tcPr>
          <w:p>
            <w:pPr>
              <w:pStyle w:val="TableParagraph"/>
              <w:spacing w:before="76"/>
              <w:ind w:left="126" w:right="36"/>
              <w:jc w:val="center"/>
              <w:rPr>
                <w:sz w:val="20"/>
              </w:rPr>
            </w:pPr>
            <w:r>
              <w:rPr>
                <w:spacing w:val="-5"/>
                <w:sz w:val="20"/>
              </w:rPr>
              <w:t>29</w:t>
            </w:r>
          </w:p>
        </w:tc>
        <w:tc>
          <w:tcPr>
            <w:tcW w:w="1708" w:type="dxa"/>
          </w:tcPr>
          <w:p>
            <w:pPr>
              <w:pStyle w:val="TableParagraph"/>
              <w:spacing w:before="76"/>
              <w:ind w:left="112" w:right="20"/>
              <w:jc w:val="center"/>
              <w:rPr>
                <w:sz w:val="20"/>
              </w:rPr>
            </w:pPr>
            <w:r>
              <w:rPr>
                <w:spacing w:val="-5"/>
                <w:sz w:val="20"/>
              </w:rPr>
              <w:t>20</w:t>
            </w:r>
          </w:p>
        </w:tc>
        <w:tc>
          <w:tcPr>
            <w:tcW w:w="1190" w:type="dxa"/>
          </w:tcPr>
          <w:p>
            <w:pPr>
              <w:pStyle w:val="TableParagraph"/>
              <w:spacing w:before="76"/>
              <w:ind w:left="93" w:right="5"/>
              <w:jc w:val="center"/>
              <w:rPr>
                <w:sz w:val="20"/>
              </w:rPr>
            </w:pPr>
            <w:r>
              <w:rPr>
                <w:spacing w:val="-5"/>
                <w:sz w:val="20"/>
              </w:rPr>
              <w:t>–62</w:t>
            </w:r>
          </w:p>
        </w:tc>
      </w:tr>
      <w:tr>
        <w:trPr>
          <w:trHeight w:val="790" w:hRule="atLeast"/>
        </w:trPr>
        <w:tc>
          <w:tcPr>
            <w:tcW w:w="1694" w:type="dxa"/>
            <w:tcBorders>
              <w:left w:val="single" w:sz="12" w:space="0" w:color="EFEFEF"/>
              <w:right w:val="double" w:sz="6" w:space="0" w:color="9F9F9F"/>
            </w:tcBorders>
          </w:tcPr>
          <w:p>
            <w:pPr>
              <w:pStyle w:val="TableParagraph"/>
              <w:ind w:left="93"/>
              <w:rPr>
                <w:sz w:val="20"/>
              </w:rPr>
            </w:pPr>
            <w:r>
              <w:rPr>
                <w:sz w:val="20"/>
              </w:rPr>
              <w:t>Xem</w:t>
            </w:r>
            <w:r>
              <w:rPr>
                <w:spacing w:val="-2"/>
                <w:sz w:val="20"/>
              </w:rPr>
              <w:t> </w:t>
            </w:r>
            <w:r>
              <w:rPr>
                <w:sz w:val="20"/>
              </w:rPr>
              <w:t>xét</w:t>
            </w:r>
            <w:r>
              <w:rPr>
                <w:spacing w:val="-4"/>
                <w:sz w:val="20"/>
              </w:rPr>
              <w:t> </w:t>
            </w:r>
            <w:r>
              <w:rPr>
                <w:sz w:val="20"/>
              </w:rPr>
              <w:t>lại</w:t>
            </w:r>
            <w:r>
              <w:rPr>
                <w:spacing w:val="-2"/>
                <w:sz w:val="20"/>
              </w:rPr>
              <w:t> </w:t>
            </w:r>
            <w:r>
              <w:rPr>
                <w:spacing w:val="-5"/>
                <w:sz w:val="20"/>
              </w:rPr>
              <w:t>mã</w:t>
            </w:r>
          </w:p>
          <w:p>
            <w:pPr>
              <w:pStyle w:val="TableParagraph"/>
              <w:spacing w:before="111"/>
              <w:ind w:left="93"/>
              <w:rPr>
                <w:i/>
                <w:sz w:val="20"/>
              </w:rPr>
            </w:pPr>
            <w:r>
              <w:rPr>
                <w:i/>
                <w:sz w:val="20"/>
              </w:rPr>
              <w:t>(Code</w:t>
            </w:r>
            <w:r>
              <w:rPr>
                <w:i/>
                <w:spacing w:val="-6"/>
                <w:sz w:val="20"/>
              </w:rPr>
              <w:t> </w:t>
            </w:r>
            <w:r>
              <w:rPr>
                <w:i/>
                <w:spacing w:val="-2"/>
                <w:sz w:val="20"/>
              </w:rPr>
              <w:t>review)</w:t>
            </w:r>
          </w:p>
        </w:tc>
        <w:tc>
          <w:tcPr>
            <w:tcW w:w="1286" w:type="dxa"/>
            <w:tcBorders>
              <w:left w:val="double" w:sz="6" w:space="0" w:color="9F9F9F"/>
              <w:right w:val="double" w:sz="6" w:space="0" w:color="9F9F9F"/>
            </w:tcBorders>
          </w:tcPr>
          <w:p>
            <w:pPr>
              <w:pStyle w:val="TableParagraph"/>
              <w:ind w:left="89" w:right="5"/>
              <w:jc w:val="center"/>
              <w:rPr>
                <w:sz w:val="20"/>
              </w:rPr>
            </w:pPr>
            <w:r>
              <w:rPr>
                <w:spacing w:val="-5"/>
                <w:sz w:val="20"/>
              </w:rPr>
              <w:t>58</w:t>
            </w:r>
          </w:p>
        </w:tc>
        <w:tc>
          <w:tcPr>
            <w:tcW w:w="1442" w:type="dxa"/>
            <w:tcBorders>
              <w:left w:val="double" w:sz="6" w:space="0" w:color="9F9F9F"/>
            </w:tcBorders>
          </w:tcPr>
          <w:p>
            <w:pPr>
              <w:pStyle w:val="TableParagraph"/>
              <w:ind w:left="84"/>
              <w:jc w:val="center"/>
              <w:rPr>
                <w:sz w:val="20"/>
              </w:rPr>
            </w:pPr>
            <w:r>
              <w:rPr>
                <w:spacing w:val="-5"/>
                <w:sz w:val="20"/>
              </w:rPr>
              <w:t>50</w:t>
            </w:r>
          </w:p>
        </w:tc>
        <w:tc>
          <w:tcPr>
            <w:tcW w:w="1641" w:type="dxa"/>
          </w:tcPr>
          <w:p>
            <w:pPr>
              <w:pStyle w:val="TableParagraph"/>
              <w:ind w:left="126" w:right="36"/>
              <w:jc w:val="center"/>
              <w:rPr>
                <w:sz w:val="20"/>
              </w:rPr>
            </w:pPr>
            <w:r>
              <w:rPr>
                <w:spacing w:val="-5"/>
                <w:sz w:val="20"/>
              </w:rPr>
              <w:t>29</w:t>
            </w:r>
          </w:p>
        </w:tc>
        <w:tc>
          <w:tcPr>
            <w:tcW w:w="1708" w:type="dxa"/>
          </w:tcPr>
          <w:p>
            <w:pPr>
              <w:pStyle w:val="TableParagraph"/>
              <w:ind w:left="112" w:right="20"/>
              <w:jc w:val="center"/>
              <w:rPr>
                <w:sz w:val="20"/>
              </w:rPr>
            </w:pPr>
            <w:r>
              <w:rPr>
                <w:spacing w:val="-5"/>
                <w:sz w:val="20"/>
              </w:rPr>
              <w:t>20</w:t>
            </w:r>
          </w:p>
        </w:tc>
        <w:tc>
          <w:tcPr>
            <w:tcW w:w="1190" w:type="dxa"/>
          </w:tcPr>
          <w:p>
            <w:pPr>
              <w:pStyle w:val="TableParagraph"/>
              <w:ind w:left="93" w:right="5"/>
              <w:jc w:val="center"/>
              <w:rPr>
                <w:sz w:val="20"/>
              </w:rPr>
            </w:pPr>
            <w:r>
              <w:rPr>
                <w:spacing w:val="-5"/>
                <w:sz w:val="20"/>
              </w:rPr>
              <w:t>100</w:t>
            </w:r>
          </w:p>
        </w:tc>
      </w:tr>
    </w:tbl>
    <w:p>
      <w:pPr>
        <w:spacing w:after="0"/>
        <w:jc w:val="center"/>
        <w:rPr>
          <w:sz w:val="20"/>
        </w:rPr>
        <w:sectPr>
          <w:type w:val="continuous"/>
          <w:pgSz w:w="12240" w:h="15840"/>
          <w:pgMar w:header="0" w:footer="791" w:top="1400" w:bottom="980"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1694"/>
        <w:gridCol w:w="1286"/>
        <w:gridCol w:w="1442"/>
        <w:gridCol w:w="1641"/>
        <w:gridCol w:w="1708"/>
        <w:gridCol w:w="1190"/>
      </w:tblGrid>
      <w:tr>
        <w:trPr>
          <w:trHeight w:val="790" w:hRule="atLeast"/>
        </w:trPr>
        <w:tc>
          <w:tcPr>
            <w:tcW w:w="1694" w:type="dxa"/>
            <w:tcBorders>
              <w:left w:val="single" w:sz="12" w:space="0" w:color="EFEFEF"/>
              <w:right w:val="double" w:sz="6" w:space="0" w:color="9F9F9F"/>
            </w:tcBorders>
          </w:tcPr>
          <w:p>
            <w:pPr>
              <w:pStyle w:val="TableParagraph"/>
              <w:ind w:left="93"/>
              <w:rPr>
                <w:sz w:val="20"/>
              </w:rPr>
            </w:pPr>
            <w:r>
              <w:rPr>
                <w:sz w:val="20"/>
              </w:rPr>
              <w:t>Kiểm</w:t>
            </w:r>
            <w:r>
              <w:rPr>
                <w:spacing w:val="-2"/>
                <w:sz w:val="20"/>
              </w:rPr>
              <w:t> </w:t>
            </w:r>
            <w:r>
              <w:rPr>
                <w:sz w:val="20"/>
              </w:rPr>
              <w:t>thử</w:t>
            </w:r>
            <w:r>
              <w:rPr>
                <w:spacing w:val="-3"/>
                <w:sz w:val="20"/>
              </w:rPr>
              <w:t> </w:t>
            </w:r>
            <w:r>
              <w:rPr>
                <w:sz w:val="20"/>
              </w:rPr>
              <w:t>đơn</w:t>
            </w:r>
            <w:r>
              <w:rPr>
                <w:spacing w:val="-8"/>
                <w:sz w:val="20"/>
              </w:rPr>
              <w:t> </w:t>
            </w:r>
            <w:r>
              <w:rPr>
                <w:spacing w:val="-5"/>
                <w:sz w:val="20"/>
              </w:rPr>
              <w:t>vị</w:t>
            </w:r>
          </w:p>
          <w:p>
            <w:pPr>
              <w:pStyle w:val="TableParagraph"/>
              <w:spacing w:before="111"/>
              <w:ind w:left="93"/>
              <w:rPr>
                <w:i/>
                <w:sz w:val="20"/>
              </w:rPr>
            </w:pPr>
            <w:r>
              <w:rPr>
                <w:i/>
                <w:sz w:val="20"/>
              </w:rPr>
              <w:t>(Unit</w:t>
            </w:r>
            <w:r>
              <w:rPr>
                <w:i/>
                <w:spacing w:val="-5"/>
                <w:sz w:val="20"/>
              </w:rPr>
              <w:t> </w:t>
            </w:r>
            <w:r>
              <w:rPr>
                <w:i/>
                <w:spacing w:val="-2"/>
                <w:sz w:val="20"/>
              </w:rPr>
              <w:t>testing)</w:t>
            </w:r>
          </w:p>
        </w:tc>
        <w:tc>
          <w:tcPr>
            <w:tcW w:w="1286" w:type="dxa"/>
            <w:tcBorders>
              <w:left w:val="double" w:sz="6" w:space="0" w:color="9F9F9F"/>
              <w:right w:val="double" w:sz="6" w:space="0" w:color="9F9F9F"/>
            </w:tcBorders>
          </w:tcPr>
          <w:p>
            <w:pPr>
              <w:pStyle w:val="TableParagraph"/>
              <w:ind w:left="89" w:right="5"/>
              <w:jc w:val="center"/>
              <w:rPr>
                <w:sz w:val="20"/>
              </w:rPr>
            </w:pPr>
            <w:r>
              <w:rPr>
                <w:spacing w:val="-5"/>
                <w:sz w:val="20"/>
              </w:rPr>
              <w:t>15</w:t>
            </w:r>
          </w:p>
        </w:tc>
        <w:tc>
          <w:tcPr>
            <w:tcW w:w="1442" w:type="dxa"/>
            <w:tcBorders>
              <w:left w:val="double" w:sz="6" w:space="0" w:color="9F9F9F"/>
            </w:tcBorders>
          </w:tcPr>
          <w:p>
            <w:pPr>
              <w:pStyle w:val="TableParagraph"/>
              <w:ind w:left="84"/>
              <w:jc w:val="center"/>
              <w:rPr>
                <w:sz w:val="20"/>
              </w:rPr>
            </w:pPr>
            <w:r>
              <w:rPr>
                <w:spacing w:val="-5"/>
                <w:sz w:val="20"/>
              </w:rPr>
              <w:t>13</w:t>
            </w:r>
          </w:p>
        </w:tc>
        <w:tc>
          <w:tcPr>
            <w:tcW w:w="1641" w:type="dxa"/>
          </w:tcPr>
          <w:p>
            <w:pPr>
              <w:pStyle w:val="TableParagraph"/>
              <w:ind w:left="126" w:right="36"/>
              <w:jc w:val="center"/>
              <w:rPr>
                <w:sz w:val="20"/>
              </w:rPr>
            </w:pPr>
            <w:r>
              <w:rPr>
                <w:spacing w:val="-5"/>
                <w:sz w:val="20"/>
              </w:rPr>
              <w:t>57</w:t>
            </w:r>
          </w:p>
        </w:tc>
        <w:tc>
          <w:tcPr>
            <w:tcW w:w="1708" w:type="dxa"/>
          </w:tcPr>
          <w:p>
            <w:pPr>
              <w:pStyle w:val="TableParagraph"/>
              <w:ind w:left="112" w:right="20"/>
              <w:jc w:val="center"/>
              <w:rPr>
                <w:sz w:val="20"/>
              </w:rPr>
            </w:pPr>
            <w:r>
              <w:rPr>
                <w:spacing w:val="-5"/>
                <w:sz w:val="20"/>
              </w:rPr>
              <w:t>40</w:t>
            </w:r>
          </w:p>
        </w:tc>
        <w:tc>
          <w:tcPr>
            <w:tcW w:w="1190" w:type="dxa"/>
          </w:tcPr>
          <w:p>
            <w:pPr>
              <w:pStyle w:val="TableParagraph"/>
              <w:ind w:left="93" w:right="5"/>
              <w:jc w:val="center"/>
              <w:rPr>
                <w:sz w:val="20"/>
              </w:rPr>
            </w:pPr>
            <w:r>
              <w:rPr>
                <w:spacing w:val="-5"/>
                <w:sz w:val="20"/>
              </w:rPr>
              <w:t>–73</w:t>
            </w:r>
          </w:p>
        </w:tc>
      </w:tr>
      <w:tr>
        <w:trPr>
          <w:trHeight w:val="1482" w:hRule="atLeast"/>
        </w:trPr>
        <w:tc>
          <w:tcPr>
            <w:tcW w:w="1694" w:type="dxa"/>
            <w:tcBorders>
              <w:left w:val="single" w:sz="12" w:space="0" w:color="EFEFEF"/>
              <w:right w:val="double" w:sz="6" w:space="0" w:color="9F9F9F"/>
            </w:tcBorders>
          </w:tcPr>
          <w:p>
            <w:pPr>
              <w:pStyle w:val="TableParagraph"/>
              <w:spacing w:line="360" w:lineRule="auto"/>
              <w:ind w:left="93"/>
              <w:rPr>
                <w:sz w:val="20"/>
              </w:rPr>
            </w:pPr>
            <w:r>
              <w:rPr>
                <w:sz w:val="20"/>
              </w:rPr>
              <w:t>Tích</w:t>
            </w:r>
            <w:r>
              <w:rPr>
                <w:spacing w:val="-13"/>
                <w:sz w:val="20"/>
              </w:rPr>
              <w:t> </w:t>
            </w:r>
            <w:r>
              <w:rPr>
                <w:sz w:val="20"/>
              </w:rPr>
              <w:t>hợp</w:t>
            </w:r>
            <w:r>
              <w:rPr>
                <w:spacing w:val="-14"/>
                <w:sz w:val="20"/>
              </w:rPr>
              <w:t> </w:t>
            </w:r>
            <w:r>
              <w:rPr>
                <w:sz w:val="20"/>
              </w:rPr>
              <w:t>và</w:t>
            </w:r>
            <w:r>
              <w:rPr>
                <w:spacing w:val="-14"/>
                <w:sz w:val="20"/>
              </w:rPr>
              <w:t> </w:t>
            </w:r>
            <w:r>
              <w:rPr>
                <w:sz w:val="20"/>
              </w:rPr>
              <w:t>kiểm </w:t>
            </w:r>
            <w:r>
              <w:rPr>
                <w:spacing w:val="-4"/>
                <w:sz w:val="20"/>
              </w:rPr>
              <w:t>thử</w:t>
            </w:r>
          </w:p>
          <w:p>
            <w:pPr>
              <w:pStyle w:val="TableParagraph"/>
              <w:spacing w:line="360" w:lineRule="auto" w:before="0"/>
              <w:ind w:left="93" w:right="156"/>
              <w:rPr>
                <w:i/>
                <w:sz w:val="20"/>
              </w:rPr>
            </w:pPr>
            <w:r>
              <w:rPr>
                <w:i/>
                <w:sz w:val="20"/>
              </w:rPr>
              <w:t>(Integration</w:t>
            </w:r>
            <w:r>
              <w:rPr>
                <w:i/>
                <w:spacing w:val="-14"/>
                <w:sz w:val="20"/>
              </w:rPr>
              <w:t> </w:t>
            </w:r>
            <w:r>
              <w:rPr>
                <w:i/>
                <w:sz w:val="20"/>
              </w:rPr>
              <w:t>and</w:t>
            </w:r>
            <w:r>
              <w:rPr>
                <w:i/>
                <w:sz w:val="20"/>
              </w:rPr>
              <w:t> system testing)</w:t>
            </w:r>
          </w:p>
        </w:tc>
        <w:tc>
          <w:tcPr>
            <w:tcW w:w="1286" w:type="dxa"/>
            <w:tcBorders>
              <w:left w:val="double" w:sz="6" w:space="0" w:color="9F9F9F"/>
              <w:right w:val="double" w:sz="6" w:space="0" w:color="9F9F9F"/>
            </w:tcBorders>
          </w:tcPr>
          <w:p>
            <w:pPr>
              <w:pStyle w:val="TableParagraph"/>
              <w:ind w:left="89" w:right="5"/>
              <w:jc w:val="center"/>
              <w:rPr>
                <w:sz w:val="20"/>
              </w:rPr>
            </w:pPr>
            <w:r>
              <w:rPr>
                <w:spacing w:val="-5"/>
                <w:sz w:val="20"/>
              </w:rPr>
              <w:t>29</w:t>
            </w:r>
          </w:p>
        </w:tc>
        <w:tc>
          <w:tcPr>
            <w:tcW w:w="1442" w:type="dxa"/>
            <w:tcBorders>
              <w:left w:val="double" w:sz="6" w:space="0" w:color="9F9F9F"/>
            </w:tcBorders>
          </w:tcPr>
          <w:p>
            <w:pPr>
              <w:pStyle w:val="TableParagraph"/>
              <w:ind w:left="84"/>
              <w:jc w:val="center"/>
              <w:rPr>
                <w:sz w:val="20"/>
              </w:rPr>
            </w:pPr>
            <w:r>
              <w:rPr>
                <w:spacing w:val="-5"/>
                <w:sz w:val="20"/>
              </w:rPr>
              <w:t>25</w:t>
            </w:r>
          </w:p>
        </w:tc>
        <w:tc>
          <w:tcPr>
            <w:tcW w:w="1641" w:type="dxa"/>
          </w:tcPr>
          <w:p>
            <w:pPr>
              <w:pStyle w:val="TableParagraph"/>
              <w:ind w:left="126" w:right="36"/>
              <w:jc w:val="center"/>
              <w:rPr>
                <w:sz w:val="20"/>
              </w:rPr>
            </w:pPr>
            <w:r>
              <w:rPr>
                <w:spacing w:val="-5"/>
                <w:sz w:val="20"/>
              </w:rPr>
              <w:t>25</w:t>
            </w:r>
          </w:p>
        </w:tc>
        <w:tc>
          <w:tcPr>
            <w:tcW w:w="1708" w:type="dxa"/>
          </w:tcPr>
          <w:p>
            <w:pPr>
              <w:pStyle w:val="TableParagraph"/>
              <w:ind w:left="112" w:right="20"/>
              <w:jc w:val="center"/>
              <w:rPr>
                <w:sz w:val="20"/>
              </w:rPr>
            </w:pPr>
            <w:r>
              <w:rPr>
                <w:spacing w:val="-5"/>
                <w:sz w:val="20"/>
              </w:rPr>
              <w:t>17</w:t>
            </w:r>
          </w:p>
        </w:tc>
        <w:tc>
          <w:tcPr>
            <w:tcW w:w="1190" w:type="dxa"/>
          </w:tcPr>
          <w:p>
            <w:pPr>
              <w:pStyle w:val="TableParagraph"/>
              <w:ind w:left="93"/>
              <w:jc w:val="center"/>
              <w:rPr>
                <w:sz w:val="20"/>
              </w:rPr>
            </w:pPr>
            <w:r>
              <w:rPr>
                <w:spacing w:val="-5"/>
                <w:sz w:val="20"/>
              </w:rPr>
              <w:t>16</w:t>
            </w:r>
          </w:p>
        </w:tc>
      </w:tr>
      <w:tr>
        <w:trPr>
          <w:trHeight w:val="1477" w:hRule="atLeast"/>
        </w:trPr>
        <w:tc>
          <w:tcPr>
            <w:tcW w:w="1694" w:type="dxa"/>
            <w:tcBorders>
              <w:left w:val="single" w:sz="12" w:space="0" w:color="EFEFEF"/>
              <w:right w:val="double" w:sz="6" w:space="0" w:color="9F9F9F"/>
            </w:tcBorders>
          </w:tcPr>
          <w:p>
            <w:pPr>
              <w:pStyle w:val="TableParagraph"/>
              <w:spacing w:line="357" w:lineRule="auto"/>
              <w:ind w:left="93" w:right="156"/>
              <w:rPr>
                <w:i/>
                <w:sz w:val="20"/>
              </w:rPr>
            </w:pPr>
            <w:r>
              <w:rPr>
                <w:sz w:val="20"/>
              </w:rPr>
              <w:t>Kiểm</w:t>
            </w:r>
            <w:r>
              <w:rPr>
                <w:spacing w:val="-14"/>
                <w:sz w:val="20"/>
              </w:rPr>
              <w:t> </w:t>
            </w:r>
            <w:r>
              <w:rPr>
                <w:sz w:val="20"/>
              </w:rPr>
              <w:t>thử</w:t>
            </w:r>
            <w:r>
              <w:rPr>
                <w:spacing w:val="-14"/>
                <w:sz w:val="20"/>
              </w:rPr>
              <w:t> </w:t>
            </w:r>
            <w:r>
              <w:rPr>
                <w:sz w:val="20"/>
              </w:rPr>
              <w:t>chấp </w:t>
            </w:r>
            <w:r>
              <w:rPr>
                <w:spacing w:val="-4"/>
                <w:sz w:val="20"/>
              </w:rPr>
              <w:t>nhận </w:t>
            </w:r>
            <w:r>
              <w:rPr>
                <w:i/>
                <w:spacing w:val="-2"/>
                <w:sz w:val="20"/>
              </w:rPr>
              <w:t>(Acceptance</w:t>
            </w:r>
            <w:r>
              <w:rPr>
                <w:i/>
                <w:spacing w:val="-2"/>
                <w:sz w:val="20"/>
              </w:rPr>
              <w:t> testing)</w:t>
            </w:r>
          </w:p>
        </w:tc>
        <w:tc>
          <w:tcPr>
            <w:tcW w:w="1286" w:type="dxa"/>
            <w:tcBorders>
              <w:left w:val="double" w:sz="6" w:space="0" w:color="9F9F9F"/>
              <w:right w:val="double" w:sz="6" w:space="0" w:color="9F9F9F"/>
            </w:tcBorders>
          </w:tcPr>
          <w:p>
            <w:pPr>
              <w:pStyle w:val="TableParagraph"/>
              <w:ind w:left="89"/>
              <w:jc w:val="center"/>
              <w:rPr>
                <w:sz w:val="20"/>
              </w:rPr>
            </w:pPr>
            <w:r>
              <w:rPr>
                <w:spacing w:val="-10"/>
                <w:sz w:val="20"/>
              </w:rPr>
              <w:t>3</w:t>
            </w:r>
          </w:p>
        </w:tc>
        <w:tc>
          <w:tcPr>
            <w:tcW w:w="1442" w:type="dxa"/>
            <w:tcBorders>
              <w:left w:val="double" w:sz="6" w:space="0" w:color="9F9F9F"/>
            </w:tcBorders>
          </w:tcPr>
          <w:p>
            <w:pPr>
              <w:pStyle w:val="TableParagraph"/>
              <w:ind w:left="84" w:right="5"/>
              <w:jc w:val="center"/>
              <w:rPr>
                <w:sz w:val="20"/>
              </w:rPr>
            </w:pPr>
            <w:r>
              <w:rPr>
                <w:spacing w:val="-10"/>
                <w:sz w:val="20"/>
              </w:rPr>
              <w:t>2</w:t>
            </w:r>
          </w:p>
        </w:tc>
        <w:tc>
          <w:tcPr>
            <w:tcW w:w="1641" w:type="dxa"/>
          </w:tcPr>
          <w:p>
            <w:pPr>
              <w:pStyle w:val="TableParagraph"/>
              <w:ind w:left="128" w:right="33"/>
              <w:jc w:val="center"/>
              <w:rPr>
                <w:sz w:val="20"/>
              </w:rPr>
            </w:pPr>
            <w:r>
              <w:rPr>
                <w:spacing w:val="-10"/>
                <w:sz w:val="20"/>
              </w:rPr>
              <w:t>5</w:t>
            </w:r>
          </w:p>
        </w:tc>
        <w:tc>
          <w:tcPr>
            <w:tcW w:w="1708" w:type="dxa"/>
          </w:tcPr>
          <w:p>
            <w:pPr>
              <w:pStyle w:val="TableParagraph"/>
              <w:ind w:left="113" w:right="16"/>
              <w:jc w:val="center"/>
              <w:rPr>
                <w:sz w:val="20"/>
              </w:rPr>
            </w:pPr>
            <w:r>
              <w:rPr>
                <w:spacing w:val="-10"/>
                <w:sz w:val="20"/>
              </w:rPr>
              <w:t>3</w:t>
            </w:r>
          </w:p>
        </w:tc>
        <w:tc>
          <w:tcPr>
            <w:tcW w:w="1190" w:type="dxa"/>
          </w:tcPr>
          <w:p>
            <w:pPr>
              <w:pStyle w:val="TableParagraph"/>
              <w:ind w:left="93" w:right="5"/>
              <w:jc w:val="center"/>
              <w:rPr>
                <w:sz w:val="20"/>
              </w:rPr>
            </w:pPr>
            <w:r>
              <w:rPr>
                <w:spacing w:val="-5"/>
                <w:sz w:val="20"/>
              </w:rPr>
              <w:t>–40</w:t>
            </w:r>
          </w:p>
        </w:tc>
      </w:tr>
      <w:tr>
        <w:trPr>
          <w:trHeight w:val="450" w:hRule="atLeast"/>
        </w:trPr>
        <w:tc>
          <w:tcPr>
            <w:tcW w:w="1694" w:type="dxa"/>
            <w:tcBorders>
              <w:left w:val="single" w:sz="12" w:space="0" w:color="EFEFEF"/>
              <w:right w:val="double" w:sz="6" w:space="0" w:color="9F9F9F"/>
            </w:tcBorders>
          </w:tcPr>
          <w:p>
            <w:pPr>
              <w:pStyle w:val="TableParagraph"/>
              <w:spacing w:before="76"/>
              <w:ind w:left="93"/>
              <w:rPr>
                <w:b/>
                <w:i/>
                <w:sz w:val="20"/>
              </w:rPr>
            </w:pPr>
            <w:r>
              <w:rPr>
                <w:b/>
                <w:sz w:val="20"/>
              </w:rPr>
              <w:t>Tổng</w:t>
            </w:r>
            <w:r>
              <w:rPr>
                <w:b/>
                <w:spacing w:val="-4"/>
                <w:sz w:val="20"/>
              </w:rPr>
              <w:t> </w:t>
            </w:r>
            <w:r>
              <w:rPr>
                <w:b/>
                <w:i/>
                <w:spacing w:val="-2"/>
                <w:sz w:val="20"/>
              </w:rPr>
              <w:t>(Total)</w:t>
            </w:r>
          </w:p>
        </w:tc>
        <w:tc>
          <w:tcPr>
            <w:tcW w:w="1286" w:type="dxa"/>
            <w:tcBorders>
              <w:left w:val="double" w:sz="6" w:space="0" w:color="9F9F9F"/>
              <w:right w:val="double" w:sz="6" w:space="0" w:color="9F9F9F"/>
            </w:tcBorders>
          </w:tcPr>
          <w:p>
            <w:pPr>
              <w:pStyle w:val="TableParagraph"/>
              <w:spacing w:before="76"/>
              <w:ind w:left="89" w:right="10"/>
              <w:jc w:val="center"/>
              <w:rPr>
                <w:b/>
                <w:sz w:val="20"/>
              </w:rPr>
            </w:pPr>
            <w:r>
              <w:rPr>
                <w:b/>
                <w:spacing w:val="-5"/>
                <w:sz w:val="20"/>
              </w:rPr>
              <w:t>116</w:t>
            </w:r>
          </w:p>
        </w:tc>
        <w:tc>
          <w:tcPr>
            <w:tcW w:w="1442" w:type="dxa"/>
            <w:tcBorders>
              <w:left w:val="double" w:sz="6" w:space="0" w:color="9F9F9F"/>
            </w:tcBorders>
          </w:tcPr>
          <w:p>
            <w:pPr>
              <w:pStyle w:val="TableParagraph"/>
              <w:spacing w:before="76"/>
              <w:ind w:left="84" w:right="4"/>
              <w:jc w:val="center"/>
              <w:rPr>
                <w:b/>
                <w:sz w:val="20"/>
              </w:rPr>
            </w:pPr>
            <w:r>
              <w:rPr>
                <w:b/>
                <w:spacing w:val="-5"/>
                <w:sz w:val="20"/>
              </w:rPr>
              <w:t>100</w:t>
            </w:r>
          </w:p>
        </w:tc>
        <w:tc>
          <w:tcPr>
            <w:tcW w:w="1641" w:type="dxa"/>
          </w:tcPr>
          <w:p>
            <w:pPr>
              <w:pStyle w:val="TableParagraph"/>
              <w:spacing w:before="76"/>
              <w:ind w:left="126" w:right="40"/>
              <w:jc w:val="center"/>
              <w:rPr>
                <w:b/>
                <w:sz w:val="20"/>
              </w:rPr>
            </w:pPr>
            <w:r>
              <w:rPr>
                <w:b/>
                <w:spacing w:val="-5"/>
                <w:sz w:val="20"/>
              </w:rPr>
              <w:t>145</w:t>
            </w:r>
          </w:p>
        </w:tc>
        <w:tc>
          <w:tcPr>
            <w:tcW w:w="1708" w:type="dxa"/>
          </w:tcPr>
          <w:p>
            <w:pPr>
              <w:pStyle w:val="TableParagraph"/>
              <w:spacing w:before="76"/>
              <w:ind w:left="112" w:right="25"/>
              <w:jc w:val="center"/>
              <w:rPr>
                <w:b/>
                <w:sz w:val="20"/>
              </w:rPr>
            </w:pPr>
            <w:r>
              <w:rPr>
                <w:b/>
                <w:spacing w:val="-5"/>
                <w:sz w:val="20"/>
              </w:rPr>
              <w:t>100</w:t>
            </w:r>
          </w:p>
        </w:tc>
        <w:tc>
          <w:tcPr>
            <w:tcW w:w="1190" w:type="dxa"/>
          </w:tcPr>
          <w:p>
            <w:pPr>
              <w:pStyle w:val="TableParagraph"/>
              <w:spacing w:before="76"/>
              <w:ind w:left="93" w:right="5"/>
              <w:jc w:val="center"/>
              <w:rPr>
                <w:b/>
                <w:sz w:val="20"/>
              </w:rPr>
            </w:pPr>
            <w:r>
              <w:rPr>
                <w:b/>
                <w:spacing w:val="-5"/>
                <w:sz w:val="20"/>
              </w:rPr>
              <w:t>–20</w:t>
            </w:r>
          </w:p>
        </w:tc>
      </w:tr>
    </w:tbl>
    <w:p>
      <w:pPr>
        <w:pStyle w:val="BodyText"/>
        <w:spacing w:before="36"/>
        <w:ind w:left="0"/>
        <w:rPr>
          <w:b/>
        </w:rPr>
      </w:pPr>
    </w:p>
    <w:p>
      <w:pPr>
        <w:spacing w:before="0"/>
        <w:ind w:left="359" w:right="0" w:firstLine="0"/>
        <w:jc w:val="left"/>
        <w:rPr>
          <w:b/>
          <w:sz w:val="22"/>
        </w:rPr>
      </w:pPr>
      <w:r>
        <w:rPr>
          <w:b/>
          <w:sz w:val="22"/>
        </w:rPr>
        <w:t>Lý</w:t>
      </w:r>
      <w:r>
        <w:rPr>
          <w:b/>
          <w:spacing w:val="-4"/>
          <w:sz w:val="22"/>
        </w:rPr>
        <w:t> </w:t>
      </w:r>
      <w:r>
        <w:rPr>
          <w:b/>
          <w:sz w:val="22"/>
        </w:rPr>
        <w:t>do cho</w:t>
      </w:r>
      <w:r>
        <w:rPr>
          <w:b/>
          <w:spacing w:val="-1"/>
          <w:sz w:val="22"/>
        </w:rPr>
        <w:t> </w:t>
      </w:r>
      <w:r>
        <w:rPr>
          <w:b/>
          <w:sz w:val="22"/>
        </w:rPr>
        <w:t>chênh</w:t>
      </w:r>
      <w:r>
        <w:rPr>
          <w:b/>
          <w:spacing w:val="-1"/>
          <w:sz w:val="22"/>
        </w:rPr>
        <w:t> </w:t>
      </w:r>
      <w:r>
        <w:rPr>
          <w:b/>
          <w:sz w:val="22"/>
        </w:rPr>
        <w:t>lệch</w:t>
      </w:r>
      <w:r>
        <w:rPr>
          <w:b/>
          <w:spacing w:val="-6"/>
          <w:sz w:val="22"/>
        </w:rPr>
        <w:t> </w:t>
      </w:r>
      <w:r>
        <w:rPr>
          <w:b/>
          <w:sz w:val="22"/>
        </w:rPr>
        <w:t>(Reasons</w:t>
      </w:r>
      <w:r>
        <w:rPr>
          <w:b/>
          <w:spacing w:val="-3"/>
          <w:sz w:val="22"/>
        </w:rPr>
        <w:t> </w:t>
      </w:r>
      <w:r>
        <w:rPr>
          <w:b/>
          <w:sz w:val="22"/>
        </w:rPr>
        <w:t>for </w:t>
      </w:r>
      <w:r>
        <w:rPr>
          <w:b/>
          <w:spacing w:val="-2"/>
          <w:sz w:val="22"/>
        </w:rPr>
        <w:t>Deviation)</w:t>
      </w:r>
    </w:p>
    <w:p>
      <w:pPr>
        <w:pStyle w:val="BodyText"/>
        <w:spacing w:before="32"/>
        <w:ind w:left="0"/>
        <w:rPr>
          <w:b/>
        </w:rPr>
      </w:pPr>
    </w:p>
    <w:p>
      <w:pPr>
        <w:pStyle w:val="ListParagraph"/>
        <w:numPr>
          <w:ilvl w:val="0"/>
          <w:numId w:val="179"/>
        </w:numPr>
        <w:tabs>
          <w:tab w:pos="626" w:val="left" w:leader="none"/>
          <w:tab w:pos="628" w:val="left" w:leader="none"/>
        </w:tabs>
        <w:spacing w:line="360" w:lineRule="auto" w:before="0" w:after="0"/>
        <w:ind w:left="628" w:right="1056" w:hanging="269"/>
        <w:jc w:val="both"/>
        <w:rPr>
          <w:sz w:val="22"/>
        </w:rPr>
      </w:pPr>
      <w:r>
        <w:rPr>
          <w:sz w:val="22"/>
        </w:rPr>
        <w:t>Phòng ngừa lỗi làm giảm tỷ lệ tiêm lỗi trong các giai đoạn sau đó, kết quả là làm giảm</w:t>
      </w:r>
      <w:r>
        <w:rPr>
          <w:spacing w:val="80"/>
          <w:sz w:val="22"/>
        </w:rPr>
        <w:t> </w:t>
      </w:r>
      <w:r>
        <w:rPr>
          <w:sz w:val="22"/>
        </w:rPr>
        <w:t>tỷ lệ tiêm lỗi tổng thể.</w:t>
      </w:r>
    </w:p>
    <w:p>
      <w:pPr>
        <w:pStyle w:val="ListParagraph"/>
        <w:numPr>
          <w:ilvl w:val="0"/>
          <w:numId w:val="179"/>
        </w:numPr>
        <w:tabs>
          <w:tab w:pos="612" w:val="left" w:leader="none"/>
          <w:tab w:pos="628" w:val="left" w:leader="none"/>
        </w:tabs>
        <w:spacing w:line="360" w:lineRule="auto" w:before="239" w:after="0"/>
        <w:ind w:left="628" w:right="1058" w:hanging="269"/>
        <w:jc w:val="both"/>
        <w:rPr>
          <w:sz w:val="22"/>
        </w:rPr>
      </w:pPr>
      <w:r>
        <w:rPr>
          <w:sz w:val="22"/>
        </w:rPr>
        <w:t>Trong dự án trước</w:t>
      </w:r>
      <w:r>
        <w:rPr>
          <w:spacing w:val="-1"/>
          <w:sz w:val="22"/>
        </w:rPr>
        <w:t> </w:t>
      </w:r>
      <w:r>
        <w:rPr>
          <w:sz w:val="22"/>
        </w:rPr>
        <w:t>đó – dự án mà dữ liệu của</w:t>
      </w:r>
      <w:r>
        <w:rPr>
          <w:spacing w:val="-4"/>
          <w:sz w:val="22"/>
        </w:rPr>
        <w:t> </w:t>
      </w:r>
      <w:r>
        <w:rPr>
          <w:sz w:val="22"/>
        </w:rPr>
        <w:t>nó được</w:t>
      </w:r>
      <w:r>
        <w:rPr>
          <w:spacing w:val="-1"/>
          <w:sz w:val="22"/>
        </w:rPr>
        <w:t> </w:t>
      </w:r>
      <w:r>
        <w:rPr>
          <w:sz w:val="22"/>
        </w:rPr>
        <w:t>dùng để làm các</w:t>
      </w:r>
      <w:r>
        <w:rPr>
          <w:spacing w:val="-1"/>
          <w:sz w:val="22"/>
        </w:rPr>
        <w:t> </w:t>
      </w:r>
      <w:r>
        <w:rPr>
          <w:sz w:val="22"/>
        </w:rPr>
        <w:t>ước</w:t>
      </w:r>
      <w:r>
        <w:rPr>
          <w:spacing w:val="-1"/>
          <w:sz w:val="22"/>
        </w:rPr>
        <w:t> </w:t>
      </w:r>
      <w:r>
        <w:rPr>
          <w:sz w:val="22"/>
        </w:rPr>
        <w:t>lượng (dự toán) cho dự án này – việc xem xét lại mã (code reviews) đã được thực hiện ít hơn và đã có một sự phụ thuộc lớn vào kiểm thử đơn vị (UT- unit testing). Ngược lại, trong dự án này, bởi vì việc xem xét lại mã đã được thực hiện một cách nghiêm ngặt và rộng hơn, nhiều lỗi hơn đã được tìm thấy trong quá trình xem xét lại, dẫn đến sự sụt giảm đáng kể số lỗi được tìm thấy trong kiểm thử đơn vị.</w:t>
      </w:r>
    </w:p>
    <w:p>
      <w:pPr>
        <w:pStyle w:val="BodyText"/>
        <w:spacing w:before="19"/>
        <w:ind w:left="0"/>
      </w:pPr>
    </w:p>
    <w:p>
      <w:pPr>
        <w:pStyle w:val="Heading6"/>
      </w:pPr>
      <w:r>
        <w:rPr/>
        <w:t>Hiệu</w:t>
      </w:r>
      <w:r>
        <w:rPr>
          <w:spacing w:val="-2"/>
        </w:rPr>
        <w:t> </w:t>
      </w:r>
      <w:r>
        <w:rPr/>
        <w:t>quả loại</w:t>
      </w:r>
      <w:r>
        <w:rPr>
          <w:spacing w:val="-5"/>
        </w:rPr>
        <w:t> </w:t>
      </w:r>
      <w:r>
        <w:rPr/>
        <w:t>bỏ</w:t>
      </w:r>
      <w:r>
        <w:rPr>
          <w:spacing w:val="-2"/>
        </w:rPr>
        <w:t> </w:t>
      </w:r>
      <w:r>
        <w:rPr/>
        <w:t>lỗi</w:t>
      </w:r>
      <w:r>
        <w:rPr>
          <w:spacing w:val="-5"/>
        </w:rPr>
        <w:t> </w:t>
      </w:r>
      <w:r>
        <w:rPr/>
        <w:t>(Defect</w:t>
      </w:r>
      <w:r>
        <w:rPr>
          <w:spacing w:val="-4"/>
        </w:rPr>
        <w:t> </w:t>
      </w:r>
      <w:r>
        <w:rPr/>
        <w:t>Removal</w:t>
      </w:r>
      <w:r>
        <w:rPr>
          <w:spacing w:val="-5"/>
        </w:rPr>
        <w:t> </w:t>
      </w:r>
      <w:r>
        <w:rPr>
          <w:spacing w:val="-2"/>
        </w:rPr>
        <w:t>Efficiencies)</w:t>
      </w:r>
    </w:p>
    <w:p>
      <w:pPr>
        <w:pStyle w:val="BodyText"/>
        <w:spacing w:before="59" w:after="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650"/>
        <w:gridCol w:w="1157"/>
        <w:gridCol w:w="1111"/>
        <w:gridCol w:w="993"/>
        <w:gridCol w:w="3052"/>
      </w:tblGrid>
      <w:tr>
        <w:trPr>
          <w:trHeight w:val="790" w:hRule="atLeast"/>
        </w:trPr>
        <w:tc>
          <w:tcPr>
            <w:tcW w:w="2650" w:type="dxa"/>
            <w:tcBorders>
              <w:left w:val="single" w:sz="12" w:space="0" w:color="EFEFEF"/>
              <w:right w:val="double" w:sz="6" w:space="0" w:color="9F9F9F"/>
            </w:tcBorders>
          </w:tcPr>
          <w:p>
            <w:pPr>
              <w:pStyle w:val="TableParagraph"/>
              <w:spacing w:before="76"/>
              <w:ind w:left="93"/>
              <w:rPr>
                <w:b/>
                <w:sz w:val="20"/>
              </w:rPr>
            </w:pPr>
            <w:r>
              <w:rPr>
                <w:b/>
                <w:sz w:val="20"/>
              </w:rPr>
              <w:t>Giai</w:t>
            </w:r>
            <w:r>
              <w:rPr>
                <w:b/>
                <w:spacing w:val="-4"/>
                <w:sz w:val="20"/>
              </w:rPr>
              <w:t> </w:t>
            </w:r>
            <w:r>
              <w:rPr>
                <w:b/>
                <w:sz w:val="20"/>
              </w:rPr>
              <w:t>đoạn</w:t>
            </w:r>
            <w:r>
              <w:rPr>
                <w:b/>
                <w:spacing w:val="-3"/>
                <w:sz w:val="20"/>
              </w:rPr>
              <w:t> </w:t>
            </w:r>
            <w:r>
              <w:rPr>
                <w:b/>
                <w:sz w:val="20"/>
              </w:rPr>
              <w:t>phát</w:t>
            </w:r>
            <w:r>
              <w:rPr>
                <w:b/>
                <w:spacing w:val="-4"/>
                <w:sz w:val="20"/>
              </w:rPr>
              <w:t> </w:t>
            </w:r>
            <w:r>
              <w:rPr>
                <w:b/>
                <w:sz w:val="20"/>
              </w:rPr>
              <w:t>hiện</w:t>
            </w:r>
            <w:r>
              <w:rPr>
                <w:b/>
                <w:spacing w:val="-3"/>
                <w:sz w:val="20"/>
              </w:rPr>
              <w:t> </w:t>
            </w:r>
            <w:r>
              <w:rPr>
                <w:b/>
                <w:spacing w:val="-5"/>
                <w:sz w:val="20"/>
              </w:rPr>
              <w:t>lỗi</w:t>
            </w:r>
          </w:p>
          <w:p>
            <w:pPr>
              <w:pStyle w:val="TableParagraph"/>
              <w:spacing w:before="115"/>
              <w:ind w:left="93"/>
              <w:rPr>
                <w:b/>
                <w:i/>
                <w:sz w:val="20"/>
              </w:rPr>
            </w:pPr>
            <w:r>
              <w:rPr>
                <w:b/>
                <w:i/>
                <w:sz w:val="20"/>
              </w:rPr>
              <w:t>(Defects</w:t>
            </w:r>
            <w:r>
              <w:rPr>
                <w:b/>
                <w:i/>
                <w:spacing w:val="-13"/>
                <w:sz w:val="20"/>
              </w:rPr>
              <w:t> </w:t>
            </w:r>
            <w:r>
              <w:rPr>
                <w:b/>
                <w:i/>
                <w:sz w:val="20"/>
              </w:rPr>
              <w:t>Detection</w:t>
            </w:r>
            <w:r>
              <w:rPr>
                <w:b/>
                <w:i/>
                <w:spacing w:val="-6"/>
                <w:sz w:val="20"/>
              </w:rPr>
              <w:t> </w:t>
            </w:r>
            <w:r>
              <w:rPr>
                <w:b/>
                <w:i/>
                <w:spacing w:val="-2"/>
                <w:sz w:val="20"/>
              </w:rPr>
              <w:t>Stage)</w:t>
            </w:r>
          </w:p>
        </w:tc>
        <w:tc>
          <w:tcPr>
            <w:tcW w:w="3261" w:type="dxa"/>
            <w:gridSpan w:val="3"/>
            <w:tcBorders>
              <w:left w:val="double" w:sz="6" w:space="0" w:color="9F9F9F"/>
            </w:tcBorders>
          </w:tcPr>
          <w:p>
            <w:pPr>
              <w:pStyle w:val="TableParagraph"/>
              <w:spacing w:before="76"/>
              <w:ind w:left="85"/>
              <w:rPr>
                <w:b/>
                <w:sz w:val="20"/>
              </w:rPr>
            </w:pPr>
            <w:r>
              <w:rPr>
                <w:b/>
                <w:sz w:val="20"/>
              </w:rPr>
              <w:t>Giai</w:t>
            </w:r>
            <w:r>
              <w:rPr>
                <w:b/>
                <w:spacing w:val="-5"/>
                <w:sz w:val="20"/>
              </w:rPr>
              <w:t> </w:t>
            </w:r>
            <w:r>
              <w:rPr>
                <w:b/>
                <w:sz w:val="20"/>
              </w:rPr>
              <w:t>đoạn</w:t>
            </w:r>
            <w:r>
              <w:rPr>
                <w:b/>
                <w:spacing w:val="-3"/>
                <w:sz w:val="20"/>
              </w:rPr>
              <w:t> </w:t>
            </w:r>
            <w:r>
              <w:rPr>
                <w:b/>
                <w:sz w:val="20"/>
              </w:rPr>
              <w:t>tiêm</w:t>
            </w:r>
            <w:r>
              <w:rPr>
                <w:b/>
                <w:spacing w:val="-5"/>
                <w:sz w:val="20"/>
              </w:rPr>
              <w:t> lỗi</w:t>
            </w:r>
          </w:p>
          <w:p>
            <w:pPr>
              <w:pStyle w:val="TableParagraph"/>
              <w:spacing w:before="115"/>
              <w:ind w:left="85"/>
              <w:rPr>
                <w:b/>
                <w:i/>
                <w:sz w:val="20"/>
              </w:rPr>
            </w:pPr>
            <w:r>
              <w:rPr>
                <w:b/>
                <w:i/>
                <w:sz w:val="20"/>
              </w:rPr>
              <w:t>(Defects</w:t>
            </w:r>
            <w:r>
              <w:rPr>
                <w:b/>
                <w:i/>
                <w:spacing w:val="-9"/>
                <w:sz w:val="20"/>
              </w:rPr>
              <w:t> </w:t>
            </w:r>
            <w:r>
              <w:rPr>
                <w:b/>
                <w:i/>
                <w:sz w:val="20"/>
              </w:rPr>
              <w:t>Injection</w:t>
            </w:r>
            <w:r>
              <w:rPr>
                <w:b/>
                <w:i/>
                <w:spacing w:val="-6"/>
                <w:sz w:val="20"/>
              </w:rPr>
              <w:t> </w:t>
            </w:r>
            <w:r>
              <w:rPr>
                <w:b/>
                <w:i/>
                <w:spacing w:val="-2"/>
                <w:sz w:val="20"/>
              </w:rPr>
              <w:t>Stage)</w:t>
            </w:r>
          </w:p>
        </w:tc>
        <w:tc>
          <w:tcPr>
            <w:tcW w:w="3052" w:type="dxa"/>
          </w:tcPr>
          <w:p>
            <w:pPr>
              <w:pStyle w:val="TableParagraph"/>
              <w:spacing w:before="76"/>
              <w:ind w:left="95"/>
              <w:rPr>
                <w:b/>
                <w:sz w:val="20"/>
              </w:rPr>
            </w:pPr>
            <w:r>
              <w:rPr>
                <w:b/>
                <w:sz w:val="20"/>
              </w:rPr>
              <w:t>Hiệu</w:t>
            </w:r>
            <w:r>
              <w:rPr>
                <w:b/>
                <w:spacing w:val="-5"/>
                <w:sz w:val="20"/>
              </w:rPr>
              <w:t> </w:t>
            </w:r>
            <w:r>
              <w:rPr>
                <w:b/>
                <w:sz w:val="20"/>
              </w:rPr>
              <w:t>quả</w:t>
            </w:r>
            <w:r>
              <w:rPr>
                <w:b/>
                <w:spacing w:val="-6"/>
                <w:sz w:val="20"/>
              </w:rPr>
              <w:t> </w:t>
            </w:r>
            <w:r>
              <w:rPr>
                <w:b/>
                <w:sz w:val="20"/>
              </w:rPr>
              <w:t>loại</w:t>
            </w:r>
            <w:r>
              <w:rPr>
                <w:b/>
                <w:spacing w:val="-2"/>
                <w:sz w:val="20"/>
              </w:rPr>
              <w:t> </w:t>
            </w:r>
            <w:r>
              <w:rPr>
                <w:b/>
                <w:sz w:val="20"/>
              </w:rPr>
              <w:t>bỏ</w:t>
            </w:r>
            <w:r>
              <w:rPr>
                <w:b/>
                <w:spacing w:val="-2"/>
                <w:sz w:val="20"/>
              </w:rPr>
              <w:t> </w:t>
            </w:r>
            <w:r>
              <w:rPr>
                <w:b/>
                <w:spacing w:val="-5"/>
                <w:sz w:val="20"/>
              </w:rPr>
              <w:t>lỗi</w:t>
            </w:r>
          </w:p>
          <w:p>
            <w:pPr>
              <w:pStyle w:val="TableParagraph"/>
              <w:spacing w:before="115"/>
              <w:ind w:left="95"/>
              <w:rPr>
                <w:b/>
                <w:i/>
                <w:sz w:val="20"/>
              </w:rPr>
            </w:pPr>
            <w:r>
              <w:rPr>
                <w:b/>
                <w:i/>
                <w:sz w:val="20"/>
              </w:rPr>
              <w:t>(Defect</w:t>
            </w:r>
            <w:r>
              <w:rPr>
                <w:b/>
                <w:i/>
                <w:spacing w:val="-8"/>
                <w:sz w:val="20"/>
              </w:rPr>
              <w:t> </w:t>
            </w:r>
            <w:r>
              <w:rPr>
                <w:b/>
                <w:i/>
                <w:sz w:val="20"/>
              </w:rPr>
              <w:t>Removal</w:t>
            </w:r>
            <w:r>
              <w:rPr>
                <w:b/>
                <w:i/>
                <w:spacing w:val="-6"/>
                <w:sz w:val="20"/>
              </w:rPr>
              <w:t> </w:t>
            </w:r>
            <w:r>
              <w:rPr>
                <w:b/>
                <w:i/>
                <w:spacing w:val="-2"/>
                <w:sz w:val="20"/>
              </w:rPr>
              <w:t>Efficiency)</w:t>
            </w:r>
          </w:p>
        </w:tc>
      </w:tr>
      <w:tr>
        <w:trPr>
          <w:trHeight w:val="790" w:hRule="atLeast"/>
        </w:trPr>
        <w:tc>
          <w:tcPr>
            <w:tcW w:w="2650" w:type="dxa"/>
            <w:tcBorders>
              <w:left w:val="single" w:sz="12" w:space="0" w:color="EFEFEF"/>
              <w:right w:val="double" w:sz="6" w:space="0" w:color="9F9F9F"/>
            </w:tcBorders>
          </w:tcPr>
          <w:p>
            <w:pPr>
              <w:pStyle w:val="TableParagraph"/>
              <w:spacing w:before="0"/>
              <w:rPr>
                <w:rFonts w:ascii="Times New Roman"/>
                <w:sz w:val="20"/>
              </w:rPr>
            </w:pPr>
          </w:p>
        </w:tc>
        <w:tc>
          <w:tcPr>
            <w:tcW w:w="1157" w:type="dxa"/>
            <w:tcBorders>
              <w:left w:val="double" w:sz="6" w:space="0" w:color="9F9F9F"/>
              <w:right w:val="double" w:sz="6" w:space="0" w:color="9F9F9F"/>
            </w:tcBorders>
          </w:tcPr>
          <w:p>
            <w:pPr>
              <w:pStyle w:val="TableParagraph"/>
              <w:spacing w:line="355" w:lineRule="auto" w:before="76"/>
              <w:ind w:left="85"/>
              <w:rPr>
                <w:b/>
                <w:sz w:val="20"/>
              </w:rPr>
            </w:pPr>
            <w:r>
              <w:rPr>
                <w:b/>
                <w:sz w:val="20"/>
              </w:rPr>
              <w:t>Yêu</w:t>
            </w:r>
            <w:r>
              <w:rPr>
                <w:b/>
                <w:spacing w:val="-14"/>
                <w:sz w:val="20"/>
              </w:rPr>
              <w:t> </w:t>
            </w:r>
            <w:r>
              <w:rPr>
                <w:b/>
                <w:sz w:val="20"/>
              </w:rPr>
              <w:t>cầu </w:t>
            </w:r>
            <w:r>
              <w:rPr>
                <w:b/>
                <w:spacing w:val="-2"/>
                <w:sz w:val="20"/>
              </w:rPr>
              <w:t>(Req.)</w:t>
            </w:r>
          </w:p>
        </w:tc>
        <w:tc>
          <w:tcPr>
            <w:tcW w:w="1111" w:type="dxa"/>
            <w:tcBorders>
              <w:left w:val="double" w:sz="6" w:space="0" w:color="9F9F9F"/>
            </w:tcBorders>
          </w:tcPr>
          <w:p>
            <w:pPr>
              <w:pStyle w:val="TableParagraph"/>
              <w:spacing w:line="355" w:lineRule="auto" w:before="76"/>
              <w:ind w:left="84" w:right="60"/>
              <w:rPr>
                <w:b/>
                <w:sz w:val="20"/>
              </w:rPr>
            </w:pPr>
            <w:r>
              <w:rPr>
                <w:b/>
                <w:sz w:val="20"/>
              </w:rPr>
              <w:t>Xây</w:t>
            </w:r>
            <w:r>
              <w:rPr>
                <w:b/>
                <w:spacing w:val="-14"/>
                <w:sz w:val="20"/>
              </w:rPr>
              <w:t> </w:t>
            </w:r>
            <w:r>
              <w:rPr>
                <w:b/>
                <w:sz w:val="20"/>
              </w:rPr>
              <w:t>dựng </w:t>
            </w:r>
            <w:r>
              <w:rPr>
                <w:b/>
                <w:spacing w:val="-2"/>
                <w:sz w:val="20"/>
              </w:rPr>
              <w:t>(Build)</w:t>
            </w:r>
          </w:p>
        </w:tc>
        <w:tc>
          <w:tcPr>
            <w:tcW w:w="993" w:type="dxa"/>
          </w:tcPr>
          <w:p>
            <w:pPr>
              <w:pStyle w:val="TableParagraph"/>
              <w:spacing w:before="76"/>
              <w:ind w:left="95"/>
              <w:rPr>
                <w:b/>
                <w:sz w:val="20"/>
              </w:rPr>
            </w:pPr>
            <w:r>
              <w:rPr>
                <w:b/>
                <w:sz w:val="20"/>
              </w:rPr>
              <w:t>Thiết</w:t>
            </w:r>
            <w:r>
              <w:rPr>
                <w:b/>
                <w:spacing w:val="-2"/>
                <w:sz w:val="20"/>
              </w:rPr>
              <w:t> </w:t>
            </w:r>
            <w:r>
              <w:rPr>
                <w:b/>
                <w:spacing w:val="-5"/>
                <w:sz w:val="20"/>
              </w:rPr>
              <w:t>kế</w:t>
            </w:r>
          </w:p>
          <w:p>
            <w:pPr>
              <w:pStyle w:val="TableParagraph"/>
              <w:spacing w:before="110"/>
              <w:ind w:left="95"/>
              <w:rPr>
                <w:b/>
                <w:sz w:val="20"/>
              </w:rPr>
            </w:pPr>
            <w:r>
              <w:rPr>
                <w:b/>
                <w:spacing w:val="-2"/>
                <w:sz w:val="20"/>
              </w:rPr>
              <w:t>(Design)</w:t>
            </w:r>
          </w:p>
        </w:tc>
        <w:tc>
          <w:tcPr>
            <w:tcW w:w="3052" w:type="dxa"/>
          </w:tcPr>
          <w:p>
            <w:pPr>
              <w:pStyle w:val="TableParagraph"/>
              <w:spacing w:before="0"/>
              <w:rPr>
                <w:rFonts w:ascii="Times New Roman"/>
                <w:sz w:val="20"/>
              </w:rPr>
            </w:pPr>
          </w:p>
        </w:tc>
      </w:tr>
      <w:tr>
        <w:trPr>
          <w:trHeight w:val="785" w:hRule="atLeast"/>
        </w:trPr>
        <w:tc>
          <w:tcPr>
            <w:tcW w:w="2650" w:type="dxa"/>
            <w:tcBorders>
              <w:left w:val="single" w:sz="12" w:space="0" w:color="EFEFEF"/>
              <w:right w:val="double" w:sz="6" w:space="0" w:color="9F9F9F"/>
            </w:tcBorders>
          </w:tcPr>
          <w:p>
            <w:pPr>
              <w:pStyle w:val="TableParagraph"/>
              <w:spacing w:before="76"/>
              <w:ind w:left="93"/>
              <w:rPr>
                <w:sz w:val="20"/>
              </w:rPr>
            </w:pPr>
            <w:r>
              <w:rPr>
                <w:sz w:val="20"/>
              </w:rPr>
              <w:t>Xem</w:t>
            </w:r>
            <w:r>
              <w:rPr>
                <w:spacing w:val="-1"/>
                <w:sz w:val="20"/>
              </w:rPr>
              <w:t> </w:t>
            </w:r>
            <w:r>
              <w:rPr>
                <w:sz w:val="20"/>
              </w:rPr>
              <w:t>xét</w:t>
            </w:r>
            <w:r>
              <w:rPr>
                <w:spacing w:val="-4"/>
                <w:sz w:val="20"/>
              </w:rPr>
              <w:t> </w:t>
            </w:r>
            <w:r>
              <w:rPr>
                <w:sz w:val="20"/>
              </w:rPr>
              <w:t>lại</w:t>
            </w:r>
            <w:r>
              <w:rPr>
                <w:spacing w:val="-3"/>
                <w:sz w:val="20"/>
              </w:rPr>
              <w:t> </w:t>
            </w:r>
            <w:r>
              <w:rPr>
                <w:sz w:val="20"/>
              </w:rPr>
              <w:t>yêu</w:t>
            </w:r>
            <w:r>
              <w:rPr>
                <w:spacing w:val="-2"/>
                <w:sz w:val="20"/>
              </w:rPr>
              <w:t> </w:t>
            </w:r>
            <w:r>
              <w:rPr>
                <w:spacing w:val="-5"/>
                <w:sz w:val="20"/>
              </w:rPr>
              <w:t>cầu</w:t>
            </w:r>
          </w:p>
          <w:p>
            <w:pPr>
              <w:pStyle w:val="TableParagraph"/>
              <w:spacing w:before="110"/>
              <w:ind w:left="93"/>
              <w:rPr>
                <w:i/>
                <w:sz w:val="20"/>
              </w:rPr>
            </w:pPr>
            <w:r>
              <w:rPr>
                <w:i/>
                <w:sz w:val="20"/>
              </w:rPr>
              <w:t>(Req.</w:t>
            </w:r>
            <w:r>
              <w:rPr>
                <w:i/>
                <w:spacing w:val="-3"/>
                <w:sz w:val="20"/>
              </w:rPr>
              <w:t> </w:t>
            </w:r>
            <w:r>
              <w:rPr>
                <w:i/>
                <w:spacing w:val="-2"/>
                <w:sz w:val="20"/>
              </w:rPr>
              <w:t>review)</w:t>
            </w:r>
          </w:p>
        </w:tc>
        <w:tc>
          <w:tcPr>
            <w:tcW w:w="1157" w:type="dxa"/>
            <w:tcBorders>
              <w:left w:val="double" w:sz="6" w:space="0" w:color="9F9F9F"/>
              <w:right w:val="double" w:sz="6" w:space="0" w:color="9F9F9F"/>
            </w:tcBorders>
          </w:tcPr>
          <w:p>
            <w:pPr>
              <w:pStyle w:val="TableParagraph"/>
              <w:spacing w:before="76"/>
              <w:ind w:left="85"/>
              <w:rPr>
                <w:sz w:val="20"/>
              </w:rPr>
            </w:pPr>
            <w:r>
              <w:rPr>
                <w:spacing w:val="-10"/>
                <w:sz w:val="20"/>
              </w:rPr>
              <w:t>5</w:t>
            </w:r>
          </w:p>
        </w:tc>
        <w:tc>
          <w:tcPr>
            <w:tcW w:w="1111" w:type="dxa"/>
            <w:tcBorders>
              <w:left w:val="double" w:sz="6" w:space="0" w:color="9F9F9F"/>
            </w:tcBorders>
          </w:tcPr>
          <w:p>
            <w:pPr>
              <w:pStyle w:val="TableParagraph"/>
              <w:spacing w:before="0"/>
              <w:rPr>
                <w:rFonts w:ascii="Times New Roman"/>
                <w:sz w:val="20"/>
              </w:rPr>
            </w:pPr>
          </w:p>
        </w:tc>
        <w:tc>
          <w:tcPr>
            <w:tcW w:w="993" w:type="dxa"/>
          </w:tcPr>
          <w:p>
            <w:pPr>
              <w:pStyle w:val="TableParagraph"/>
              <w:spacing w:before="0"/>
              <w:rPr>
                <w:rFonts w:ascii="Times New Roman"/>
                <w:sz w:val="20"/>
              </w:rPr>
            </w:pPr>
          </w:p>
        </w:tc>
        <w:tc>
          <w:tcPr>
            <w:tcW w:w="3052" w:type="dxa"/>
          </w:tcPr>
          <w:p>
            <w:pPr>
              <w:pStyle w:val="TableParagraph"/>
              <w:spacing w:before="76"/>
              <w:ind w:left="95"/>
              <w:rPr>
                <w:sz w:val="20"/>
              </w:rPr>
            </w:pPr>
            <w:r>
              <w:rPr>
                <w:spacing w:val="-4"/>
                <w:sz w:val="20"/>
              </w:rPr>
              <w:t>100%</w:t>
            </w:r>
          </w:p>
        </w:tc>
      </w:tr>
      <w:tr>
        <w:trPr>
          <w:trHeight w:val="790" w:hRule="atLeast"/>
        </w:trPr>
        <w:tc>
          <w:tcPr>
            <w:tcW w:w="2650" w:type="dxa"/>
            <w:tcBorders>
              <w:left w:val="single" w:sz="12" w:space="0" w:color="EFEFEF"/>
              <w:right w:val="double" w:sz="6" w:space="0" w:color="9F9F9F"/>
            </w:tcBorders>
          </w:tcPr>
          <w:p>
            <w:pPr>
              <w:pStyle w:val="TableParagraph"/>
              <w:ind w:left="93"/>
              <w:rPr>
                <w:sz w:val="20"/>
              </w:rPr>
            </w:pPr>
            <w:r>
              <w:rPr>
                <w:sz w:val="20"/>
              </w:rPr>
              <w:t>Xem</w:t>
            </w:r>
            <w:r>
              <w:rPr>
                <w:spacing w:val="-2"/>
                <w:sz w:val="20"/>
              </w:rPr>
              <w:t> </w:t>
            </w:r>
            <w:r>
              <w:rPr>
                <w:sz w:val="20"/>
              </w:rPr>
              <w:t>xét</w:t>
            </w:r>
            <w:r>
              <w:rPr>
                <w:spacing w:val="-4"/>
                <w:sz w:val="20"/>
              </w:rPr>
              <w:t> </w:t>
            </w:r>
            <w:r>
              <w:rPr>
                <w:sz w:val="20"/>
              </w:rPr>
              <w:t>lại</w:t>
            </w:r>
            <w:r>
              <w:rPr>
                <w:spacing w:val="-4"/>
                <w:sz w:val="20"/>
              </w:rPr>
              <w:t> </w:t>
            </w:r>
            <w:r>
              <w:rPr>
                <w:sz w:val="20"/>
              </w:rPr>
              <w:t>thiết </w:t>
            </w:r>
            <w:r>
              <w:rPr>
                <w:spacing w:val="-5"/>
                <w:sz w:val="20"/>
              </w:rPr>
              <w:t>kế</w:t>
            </w:r>
          </w:p>
          <w:p>
            <w:pPr>
              <w:pStyle w:val="TableParagraph"/>
              <w:spacing w:before="111"/>
              <w:ind w:left="93"/>
              <w:rPr>
                <w:i/>
                <w:sz w:val="20"/>
              </w:rPr>
            </w:pPr>
            <w:r>
              <w:rPr>
                <w:i/>
                <w:sz w:val="20"/>
              </w:rPr>
              <w:t>(Design</w:t>
            </w:r>
            <w:r>
              <w:rPr>
                <w:i/>
                <w:spacing w:val="-9"/>
                <w:sz w:val="20"/>
              </w:rPr>
              <w:t> </w:t>
            </w:r>
            <w:r>
              <w:rPr>
                <w:i/>
                <w:spacing w:val="-2"/>
                <w:sz w:val="20"/>
              </w:rPr>
              <w:t>review)</w:t>
            </w:r>
          </w:p>
        </w:tc>
        <w:tc>
          <w:tcPr>
            <w:tcW w:w="1157" w:type="dxa"/>
            <w:tcBorders>
              <w:left w:val="double" w:sz="6" w:space="0" w:color="9F9F9F"/>
              <w:right w:val="double" w:sz="6" w:space="0" w:color="9F9F9F"/>
            </w:tcBorders>
          </w:tcPr>
          <w:p>
            <w:pPr>
              <w:pStyle w:val="TableParagraph"/>
              <w:ind w:left="85"/>
              <w:rPr>
                <w:sz w:val="20"/>
              </w:rPr>
            </w:pPr>
            <w:r>
              <w:rPr>
                <w:spacing w:val="-10"/>
                <w:sz w:val="20"/>
              </w:rPr>
              <w:t>0</w:t>
            </w:r>
          </w:p>
        </w:tc>
        <w:tc>
          <w:tcPr>
            <w:tcW w:w="1111" w:type="dxa"/>
            <w:tcBorders>
              <w:left w:val="double" w:sz="6" w:space="0" w:color="9F9F9F"/>
            </w:tcBorders>
          </w:tcPr>
          <w:p>
            <w:pPr>
              <w:pStyle w:val="TableParagraph"/>
              <w:ind w:left="84"/>
              <w:rPr>
                <w:sz w:val="20"/>
              </w:rPr>
            </w:pPr>
            <w:r>
              <w:rPr>
                <w:spacing w:val="-10"/>
                <w:sz w:val="20"/>
              </w:rPr>
              <w:t>6</w:t>
            </w:r>
          </w:p>
        </w:tc>
        <w:tc>
          <w:tcPr>
            <w:tcW w:w="993" w:type="dxa"/>
          </w:tcPr>
          <w:p>
            <w:pPr>
              <w:pStyle w:val="TableParagraph"/>
              <w:spacing w:before="0"/>
              <w:rPr>
                <w:rFonts w:ascii="Times New Roman"/>
                <w:sz w:val="20"/>
              </w:rPr>
            </w:pPr>
          </w:p>
        </w:tc>
        <w:tc>
          <w:tcPr>
            <w:tcW w:w="3052" w:type="dxa"/>
          </w:tcPr>
          <w:p>
            <w:pPr>
              <w:pStyle w:val="TableParagraph"/>
              <w:ind w:left="95"/>
              <w:rPr>
                <w:sz w:val="20"/>
              </w:rPr>
            </w:pPr>
            <w:r>
              <w:rPr>
                <w:spacing w:val="-4"/>
                <w:sz w:val="20"/>
              </w:rPr>
              <w:t>100%</w:t>
            </w:r>
          </w:p>
        </w:tc>
      </w:tr>
    </w:tbl>
    <w:p>
      <w:pPr>
        <w:spacing w:after="0"/>
        <w:rPr>
          <w:sz w:val="20"/>
        </w:rPr>
        <w:sectPr>
          <w:type w:val="continuous"/>
          <w:pgSz w:w="12240" w:h="15840"/>
          <w:pgMar w:header="0" w:footer="791" w:top="1400" w:bottom="1474" w:left="1340" w:right="640"/>
        </w:sect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2650"/>
        <w:gridCol w:w="1157"/>
        <w:gridCol w:w="1111"/>
        <w:gridCol w:w="993"/>
        <w:gridCol w:w="3052"/>
      </w:tblGrid>
      <w:tr>
        <w:trPr>
          <w:trHeight w:val="790" w:hRule="atLeast"/>
        </w:trPr>
        <w:tc>
          <w:tcPr>
            <w:tcW w:w="2650" w:type="dxa"/>
            <w:tcBorders>
              <w:left w:val="single" w:sz="12" w:space="0" w:color="EFEFEF"/>
              <w:right w:val="double" w:sz="6" w:space="0" w:color="9F9F9F"/>
            </w:tcBorders>
          </w:tcPr>
          <w:p>
            <w:pPr>
              <w:pStyle w:val="TableParagraph"/>
              <w:ind w:left="93"/>
              <w:rPr>
                <w:sz w:val="20"/>
              </w:rPr>
            </w:pPr>
            <w:r>
              <w:rPr>
                <w:sz w:val="20"/>
              </w:rPr>
              <w:t>Xem</w:t>
            </w:r>
            <w:r>
              <w:rPr>
                <w:spacing w:val="-2"/>
                <w:sz w:val="20"/>
              </w:rPr>
              <w:t> </w:t>
            </w:r>
            <w:r>
              <w:rPr>
                <w:sz w:val="20"/>
              </w:rPr>
              <w:t>xét</w:t>
            </w:r>
            <w:r>
              <w:rPr>
                <w:spacing w:val="-4"/>
                <w:sz w:val="20"/>
              </w:rPr>
              <w:t> </w:t>
            </w:r>
            <w:r>
              <w:rPr>
                <w:sz w:val="20"/>
              </w:rPr>
              <w:t>lại</w:t>
            </w:r>
            <w:r>
              <w:rPr>
                <w:spacing w:val="-2"/>
                <w:sz w:val="20"/>
              </w:rPr>
              <w:t> </w:t>
            </w:r>
            <w:r>
              <w:rPr>
                <w:spacing w:val="-5"/>
                <w:sz w:val="20"/>
              </w:rPr>
              <w:t>mã</w:t>
            </w:r>
          </w:p>
          <w:p>
            <w:pPr>
              <w:pStyle w:val="TableParagraph"/>
              <w:spacing w:before="111"/>
              <w:ind w:left="93"/>
              <w:rPr>
                <w:i/>
                <w:sz w:val="20"/>
              </w:rPr>
            </w:pPr>
            <w:r>
              <w:rPr>
                <w:i/>
                <w:sz w:val="20"/>
              </w:rPr>
              <w:t>(Code</w:t>
            </w:r>
            <w:r>
              <w:rPr>
                <w:i/>
                <w:spacing w:val="-6"/>
                <w:sz w:val="20"/>
              </w:rPr>
              <w:t> </w:t>
            </w:r>
            <w:r>
              <w:rPr>
                <w:i/>
                <w:spacing w:val="-2"/>
                <w:sz w:val="20"/>
              </w:rPr>
              <w:t>review)</w:t>
            </w:r>
          </w:p>
        </w:tc>
        <w:tc>
          <w:tcPr>
            <w:tcW w:w="1157" w:type="dxa"/>
            <w:tcBorders>
              <w:left w:val="double" w:sz="6" w:space="0" w:color="9F9F9F"/>
              <w:right w:val="double" w:sz="6" w:space="0" w:color="9F9F9F"/>
            </w:tcBorders>
          </w:tcPr>
          <w:p>
            <w:pPr>
              <w:pStyle w:val="TableParagraph"/>
              <w:ind w:left="85"/>
              <w:rPr>
                <w:sz w:val="20"/>
              </w:rPr>
            </w:pPr>
            <w:r>
              <w:rPr>
                <w:spacing w:val="-10"/>
                <w:sz w:val="20"/>
              </w:rPr>
              <w:t>0</w:t>
            </w:r>
          </w:p>
        </w:tc>
        <w:tc>
          <w:tcPr>
            <w:tcW w:w="1111" w:type="dxa"/>
            <w:tcBorders>
              <w:left w:val="double" w:sz="6" w:space="0" w:color="9F9F9F"/>
            </w:tcBorders>
          </w:tcPr>
          <w:p>
            <w:pPr>
              <w:pStyle w:val="TableParagraph"/>
              <w:ind w:left="84"/>
              <w:rPr>
                <w:sz w:val="20"/>
              </w:rPr>
            </w:pPr>
            <w:r>
              <w:rPr>
                <w:spacing w:val="-10"/>
                <w:sz w:val="20"/>
              </w:rPr>
              <w:t>0</w:t>
            </w:r>
          </w:p>
        </w:tc>
        <w:tc>
          <w:tcPr>
            <w:tcW w:w="993" w:type="dxa"/>
          </w:tcPr>
          <w:p>
            <w:pPr>
              <w:pStyle w:val="TableParagraph"/>
              <w:ind w:left="95"/>
              <w:rPr>
                <w:sz w:val="20"/>
              </w:rPr>
            </w:pPr>
            <w:r>
              <w:rPr>
                <w:spacing w:val="-5"/>
                <w:sz w:val="20"/>
              </w:rPr>
              <w:t>58</w:t>
            </w:r>
          </w:p>
        </w:tc>
        <w:tc>
          <w:tcPr>
            <w:tcW w:w="3052" w:type="dxa"/>
          </w:tcPr>
          <w:p>
            <w:pPr>
              <w:pStyle w:val="TableParagraph"/>
              <w:ind w:left="95"/>
              <w:rPr>
                <w:sz w:val="20"/>
              </w:rPr>
            </w:pPr>
            <w:r>
              <w:rPr>
                <w:sz w:val="20"/>
              </w:rPr>
              <w:t>55%</w:t>
            </w:r>
            <w:r>
              <w:rPr>
                <w:spacing w:val="-4"/>
                <w:sz w:val="20"/>
              </w:rPr>
              <w:t> </w:t>
            </w:r>
            <w:r>
              <w:rPr>
                <w:sz w:val="20"/>
              </w:rPr>
              <w:t>( 58</w:t>
            </w:r>
            <w:r>
              <w:rPr>
                <w:spacing w:val="-1"/>
                <w:sz w:val="20"/>
              </w:rPr>
              <w:t> </w:t>
            </w:r>
            <w:r>
              <w:rPr>
                <w:sz w:val="20"/>
              </w:rPr>
              <w:t>/</w:t>
            </w:r>
            <w:r>
              <w:rPr>
                <w:spacing w:val="-3"/>
                <w:sz w:val="20"/>
              </w:rPr>
              <w:t> </w:t>
            </w:r>
            <w:r>
              <w:rPr>
                <w:sz w:val="20"/>
              </w:rPr>
              <w:t>58</w:t>
            </w:r>
            <w:r>
              <w:rPr>
                <w:spacing w:val="-1"/>
                <w:sz w:val="20"/>
              </w:rPr>
              <w:t> </w:t>
            </w:r>
            <w:r>
              <w:rPr>
                <w:sz w:val="20"/>
              </w:rPr>
              <w:t>+</w:t>
            </w:r>
            <w:r>
              <w:rPr>
                <w:spacing w:val="-2"/>
                <w:sz w:val="20"/>
              </w:rPr>
              <w:t> </w:t>
            </w:r>
            <w:r>
              <w:rPr>
                <w:sz w:val="20"/>
              </w:rPr>
              <w:t>15</w:t>
            </w:r>
            <w:r>
              <w:rPr>
                <w:spacing w:val="-1"/>
                <w:sz w:val="20"/>
              </w:rPr>
              <w:t> </w:t>
            </w:r>
            <w:r>
              <w:rPr>
                <w:sz w:val="20"/>
              </w:rPr>
              <w:t>+</w:t>
            </w:r>
            <w:r>
              <w:rPr>
                <w:spacing w:val="-2"/>
                <w:sz w:val="20"/>
              </w:rPr>
              <w:t> </w:t>
            </w:r>
            <w:r>
              <w:rPr>
                <w:sz w:val="20"/>
              </w:rPr>
              <w:t>29</w:t>
            </w:r>
            <w:r>
              <w:rPr>
                <w:spacing w:val="-6"/>
                <w:sz w:val="20"/>
              </w:rPr>
              <w:t> </w:t>
            </w:r>
            <w:r>
              <w:rPr>
                <w:sz w:val="20"/>
              </w:rPr>
              <w:t>+</w:t>
            </w:r>
            <w:r>
              <w:rPr>
                <w:spacing w:val="3"/>
                <w:sz w:val="20"/>
              </w:rPr>
              <w:t> </w:t>
            </w:r>
            <w:r>
              <w:rPr>
                <w:sz w:val="20"/>
              </w:rPr>
              <w:t>3</w:t>
            </w:r>
            <w:r>
              <w:rPr>
                <w:spacing w:val="-1"/>
                <w:sz w:val="20"/>
              </w:rPr>
              <w:t> </w:t>
            </w:r>
            <w:r>
              <w:rPr>
                <w:spacing w:val="-10"/>
                <w:sz w:val="20"/>
              </w:rPr>
              <w:t>)</w:t>
            </w:r>
          </w:p>
        </w:tc>
      </w:tr>
      <w:tr>
        <w:trPr>
          <w:trHeight w:val="790" w:hRule="atLeast"/>
        </w:trPr>
        <w:tc>
          <w:tcPr>
            <w:tcW w:w="2650" w:type="dxa"/>
            <w:tcBorders>
              <w:left w:val="single" w:sz="12" w:space="0" w:color="EFEFEF"/>
              <w:right w:val="double" w:sz="6" w:space="0" w:color="9F9F9F"/>
            </w:tcBorders>
          </w:tcPr>
          <w:p>
            <w:pPr>
              <w:pStyle w:val="TableParagraph"/>
              <w:ind w:left="93"/>
              <w:rPr>
                <w:sz w:val="20"/>
              </w:rPr>
            </w:pPr>
            <w:r>
              <w:rPr>
                <w:sz w:val="20"/>
              </w:rPr>
              <w:t>Kiểm</w:t>
            </w:r>
            <w:r>
              <w:rPr>
                <w:spacing w:val="-2"/>
                <w:sz w:val="20"/>
              </w:rPr>
              <w:t> </w:t>
            </w:r>
            <w:r>
              <w:rPr>
                <w:sz w:val="20"/>
              </w:rPr>
              <w:t>thử</w:t>
            </w:r>
            <w:r>
              <w:rPr>
                <w:spacing w:val="-3"/>
                <w:sz w:val="20"/>
              </w:rPr>
              <w:t> </w:t>
            </w:r>
            <w:r>
              <w:rPr>
                <w:sz w:val="20"/>
              </w:rPr>
              <w:t>đơn</w:t>
            </w:r>
            <w:r>
              <w:rPr>
                <w:spacing w:val="-8"/>
                <w:sz w:val="20"/>
              </w:rPr>
              <w:t> </w:t>
            </w:r>
            <w:r>
              <w:rPr>
                <w:spacing w:val="-5"/>
                <w:sz w:val="20"/>
              </w:rPr>
              <w:t>vị</w:t>
            </w:r>
          </w:p>
          <w:p>
            <w:pPr>
              <w:pStyle w:val="TableParagraph"/>
              <w:spacing w:before="111"/>
              <w:ind w:left="93"/>
              <w:rPr>
                <w:i/>
                <w:sz w:val="20"/>
              </w:rPr>
            </w:pPr>
            <w:r>
              <w:rPr>
                <w:i/>
                <w:sz w:val="20"/>
              </w:rPr>
              <w:t>(Unit</w:t>
            </w:r>
            <w:r>
              <w:rPr>
                <w:i/>
                <w:spacing w:val="-5"/>
                <w:sz w:val="20"/>
              </w:rPr>
              <w:t> </w:t>
            </w:r>
            <w:r>
              <w:rPr>
                <w:i/>
                <w:spacing w:val="-2"/>
                <w:sz w:val="20"/>
              </w:rPr>
              <w:t>testing)</w:t>
            </w:r>
          </w:p>
        </w:tc>
        <w:tc>
          <w:tcPr>
            <w:tcW w:w="1157" w:type="dxa"/>
            <w:tcBorders>
              <w:left w:val="double" w:sz="6" w:space="0" w:color="9F9F9F"/>
              <w:right w:val="double" w:sz="6" w:space="0" w:color="9F9F9F"/>
            </w:tcBorders>
          </w:tcPr>
          <w:p>
            <w:pPr>
              <w:pStyle w:val="TableParagraph"/>
              <w:ind w:left="85"/>
              <w:rPr>
                <w:sz w:val="20"/>
              </w:rPr>
            </w:pPr>
            <w:r>
              <w:rPr>
                <w:spacing w:val="-10"/>
                <w:sz w:val="20"/>
              </w:rPr>
              <w:t>0</w:t>
            </w:r>
          </w:p>
        </w:tc>
        <w:tc>
          <w:tcPr>
            <w:tcW w:w="1111" w:type="dxa"/>
            <w:tcBorders>
              <w:left w:val="double" w:sz="6" w:space="0" w:color="9F9F9F"/>
            </w:tcBorders>
          </w:tcPr>
          <w:p>
            <w:pPr>
              <w:pStyle w:val="TableParagraph"/>
              <w:ind w:left="84"/>
              <w:rPr>
                <w:sz w:val="20"/>
              </w:rPr>
            </w:pPr>
            <w:r>
              <w:rPr>
                <w:spacing w:val="-10"/>
                <w:sz w:val="20"/>
              </w:rPr>
              <w:t>0</w:t>
            </w:r>
          </w:p>
        </w:tc>
        <w:tc>
          <w:tcPr>
            <w:tcW w:w="993" w:type="dxa"/>
          </w:tcPr>
          <w:p>
            <w:pPr>
              <w:pStyle w:val="TableParagraph"/>
              <w:ind w:left="95"/>
              <w:rPr>
                <w:sz w:val="20"/>
              </w:rPr>
            </w:pPr>
            <w:r>
              <w:rPr>
                <w:spacing w:val="-5"/>
                <w:sz w:val="20"/>
              </w:rPr>
              <w:t>15</w:t>
            </w:r>
          </w:p>
        </w:tc>
        <w:tc>
          <w:tcPr>
            <w:tcW w:w="3052" w:type="dxa"/>
          </w:tcPr>
          <w:p>
            <w:pPr>
              <w:pStyle w:val="TableParagraph"/>
              <w:ind w:left="95"/>
              <w:rPr>
                <w:sz w:val="20"/>
              </w:rPr>
            </w:pPr>
            <w:r>
              <w:rPr>
                <w:sz w:val="20"/>
              </w:rPr>
              <w:t>32%</w:t>
            </w:r>
            <w:r>
              <w:rPr>
                <w:spacing w:val="-2"/>
                <w:sz w:val="20"/>
              </w:rPr>
              <w:t> </w:t>
            </w:r>
            <w:r>
              <w:rPr>
                <w:sz w:val="20"/>
              </w:rPr>
              <w:t>(15</w:t>
            </w:r>
            <w:r>
              <w:rPr>
                <w:spacing w:val="-1"/>
                <w:sz w:val="20"/>
              </w:rPr>
              <w:t> </w:t>
            </w:r>
            <w:r>
              <w:rPr>
                <w:sz w:val="20"/>
              </w:rPr>
              <w:t>/</w:t>
            </w:r>
            <w:r>
              <w:rPr>
                <w:spacing w:val="1"/>
                <w:sz w:val="20"/>
              </w:rPr>
              <w:t> </w:t>
            </w:r>
            <w:r>
              <w:rPr>
                <w:sz w:val="20"/>
              </w:rPr>
              <w:t>15</w:t>
            </w:r>
            <w:r>
              <w:rPr>
                <w:spacing w:val="-6"/>
                <w:sz w:val="20"/>
              </w:rPr>
              <w:t> </w:t>
            </w:r>
            <w:r>
              <w:rPr>
                <w:sz w:val="20"/>
              </w:rPr>
              <w:t>+</w:t>
            </w:r>
            <w:r>
              <w:rPr>
                <w:spacing w:val="2"/>
                <w:sz w:val="20"/>
              </w:rPr>
              <w:t> </w:t>
            </w:r>
            <w:r>
              <w:rPr>
                <w:sz w:val="20"/>
              </w:rPr>
              <w:t>29</w:t>
            </w:r>
            <w:r>
              <w:rPr>
                <w:spacing w:val="-6"/>
                <w:sz w:val="20"/>
              </w:rPr>
              <w:t> </w:t>
            </w:r>
            <w:r>
              <w:rPr>
                <w:sz w:val="20"/>
              </w:rPr>
              <w:t>+</w:t>
            </w:r>
            <w:r>
              <w:rPr>
                <w:spacing w:val="3"/>
                <w:sz w:val="20"/>
              </w:rPr>
              <w:t> </w:t>
            </w:r>
            <w:r>
              <w:rPr>
                <w:spacing w:val="-5"/>
                <w:sz w:val="20"/>
              </w:rPr>
              <w:t>3)</w:t>
            </w:r>
          </w:p>
        </w:tc>
      </w:tr>
      <w:tr>
        <w:trPr>
          <w:trHeight w:val="1136" w:hRule="atLeast"/>
        </w:trPr>
        <w:tc>
          <w:tcPr>
            <w:tcW w:w="2650" w:type="dxa"/>
            <w:tcBorders>
              <w:left w:val="single" w:sz="12" w:space="0" w:color="EFEFEF"/>
              <w:right w:val="double" w:sz="6" w:space="0" w:color="9F9F9F"/>
            </w:tcBorders>
          </w:tcPr>
          <w:p>
            <w:pPr>
              <w:pStyle w:val="TableParagraph"/>
              <w:ind w:left="93" w:right="-15"/>
              <w:rPr>
                <w:sz w:val="20"/>
              </w:rPr>
            </w:pPr>
            <w:r>
              <w:rPr>
                <w:sz w:val="20"/>
              </w:rPr>
              <w:t>Kiểm</w:t>
            </w:r>
            <w:r>
              <w:rPr>
                <w:spacing w:val="74"/>
                <w:sz w:val="20"/>
              </w:rPr>
              <w:t> </w:t>
            </w:r>
            <w:r>
              <w:rPr>
                <w:sz w:val="20"/>
              </w:rPr>
              <w:t>thử</w:t>
            </w:r>
            <w:r>
              <w:rPr>
                <w:spacing w:val="68"/>
                <w:sz w:val="20"/>
              </w:rPr>
              <w:t> </w:t>
            </w:r>
            <w:r>
              <w:rPr>
                <w:sz w:val="20"/>
              </w:rPr>
              <w:t>và</w:t>
            </w:r>
            <w:r>
              <w:rPr>
                <w:spacing w:val="71"/>
                <w:sz w:val="20"/>
              </w:rPr>
              <w:t> </w:t>
            </w:r>
            <w:r>
              <w:rPr>
                <w:sz w:val="20"/>
              </w:rPr>
              <w:t>tích</w:t>
            </w:r>
            <w:r>
              <w:rPr>
                <w:spacing w:val="70"/>
                <w:sz w:val="20"/>
              </w:rPr>
              <w:t> </w:t>
            </w:r>
            <w:r>
              <w:rPr>
                <w:sz w:val="20"/>
              </w:rPr>
              <w:t>hợp</w:t>
            </w:r>
            <w:r>
              <w:rPr>
                <w:spacing w:val="75"/>
                <w:sz w:val="20"/>
              </w:rPr>
              <w:t> </w:t>
            </w:r>
            <w:r>
              <w:rPr>
                <w:spacing w:val="-5"/>
                <w:sz w:val="20"/>
              </w:rPr>
              <w:t>hệ</w:t>
            </w:r>
          </w:p>
          <w:p>
            <w:pPr>
              <w:pStyle w:val="TableParagraph"/>
              <w:spacing w:before="116"/>
              <w:ind w:left="93"/>
              <w:rPr>
                <w:sz w:val="20"/>
              </w:rPr>
            </w:pPr>
            <w:r>
              <w:rPr>
                <w:spacing w:val="-2"/>
                <w:sz w:val="20"/>
              </w:rPr>
              <w:t>thống</w:t>
            </w:r>
          </w:p>
          <w:p>
            <w:pPr>
              <w:pStyle w:val="TableParagraph"/>
              <w:spacing w:before="111"/>
              <w:ind w:left="93"/>
              <w:rPr>
                <w:i/>
                <w:sz w:val="20"/>
              </w:rPr>
            </w:pPr>
            <w:r>
              <w:rPr>
                <w:i/>
                <w:spacing w:val="-2"/>
                <w:sz w:val="20"/>
              </w:rPr>
              <w:t>(Integration/system</w:t>
            </w:r>
            <w:r>
              <w:rPr>
                <w:i/>
                <w:spacing w:val="18"/>
                <w:sz w:val="20"/>
              </w:rPr>
              <w:t> </w:t>
            </w:r>
            <w:r>
              <w:rPr>
                <w:i/>
                <w:spacing w:val="-2"/>
                <w:sz w:val="20"/>
              </w:rPr>
              <w:t>testing)</w:t>
            </w:r>
          </w:p>
        </w:tc>
        <w:tc>
          <w:tcPr>
            <w:tcW w:w="1157" w:type="dxa"/>
            <w:tcBorders>
              <w:left w:val="double" w:sz="6" w:space="0" w:color="9F9F9F"/>
              <w:right w:val="double" w:sz="6" w:space="0" w:color="9F9F9F"/>
            </w:tcBorders>
          </w:tcPr>
          <w:p>
            <w:pPr>
              <w:pStyle w:val="TableParagraph"/>
              <w:ind w:left="85"/>
              <w:rPr>
                <w:sz w:val="20"/>
              </w:rPr>
            </w:pPr>
            <w:r>
              <w:rPr>
                <w:spacing w:val="-10"/>
                <w:sz w:val="20"/>
              </w:rPr>
              <w:t>0</w:t>
            </w:r>
          </w:p>
        </w:tc>
        <w:tc>
          <w:tcPr>
            <w:tcW w:w="1111" w:type="dxa"/>
            <w:tcBorders>
              <w:left w:val="double" w:sz="6" w:space="0" w:color="9F9F9F"/>
            </w:tcBorders>
          </w:tcPr>
          <w:p>
            <w:pPr>
              <w:pStyle w:val="TableParagraph"/>
              <w:ind w:left="84"/>
              <w:rPr>
                <w:sz w:val="20"/>
              </w:rPr>
            </w:pPr>
            <w:r>
              <w:rPr>
                <w:spacing w:val="-10"/>
                <w:sz w:val="20"/>
              </w:rPr>
              <w:t>0</w:t>
            </w:r>
          </w:p>
        </w:tc>
        <w:tc>
          <w:tcPr>
            <w:tcW w:w="993" w:type="dxa"/>
          </w:tcPr>
          <w:p>
            <w:pPr>
              <w:pStyle w:val="TableParagraph"/>
              <w:ind w:left="95"/>
              <w:rPr>
                <w:sz w:val="20"/>
              </w:rPr>
            </w:pPr>
            <w:r>
              <w:rPr>
                <w:spacing w:val="-5"/>
                <w:sz w:val="20"/>
              </w:rPr>
              <w:t>29</w:t>
            </w:r>
          </w:p>
        </w:tc>
        <w:tc>
          <w:tcPr>
            <w:tcW w:w="3052" w:type="dxa"/>
          </w:tcPr>
          <w:p>
            <w:pPr>
              <w:pStyle w:val="TableParagraph"/>
              <w:ind w:left="95"/>
              <w:rPr>
                <w:sz w:val="20"/>
              </w:rPr>
            </w:pPr>
            <w:r>
              <w:rPr>
                <w:sz w:val="20"/>
              </w:rPr>
              <w:t>91%</w:t>
            </w:r>
            <w:r>
              <w:rPr>
                <w:spacing w:val="-2"/>
                <w:sz w:val="20"/>
              </w:rPr>
              <w:t> </w:t>
            </w:r>
            <w:r>
              <w:rPr>
                <w:sz w:val="20"/>
              </w:rPr>
              <w:t>( 29</w:t>
            </w:r>
            <w:r>
              <w:rPr>
                <w:spacing w:val="-2"/>
                <w:sz w:val="20"/>
              </w:rPr>
              <w:t> </w:t>
            </w:r>
            <w:r>
              <w:rPr>
                <w:sz w:val="20"/>
              </w:rPr>
              <w:t>/</w:t>
            </w:r>
            <w:r>
              <w:rPr>
                <w:spacing w:val="-3"/>
                <w:sz w:val="20"/>
              </w:rPr>
              <w:t> </w:t>
            </w:r>
            <w:r>
              <w:rPr>
                <w:sz w:val="20"/>
              </w:rPr>
              <w:t>29</w:t>
            </w:r>
            <w:r>
              <w:rPr>
                <w:spacing w:val="-1"/>
                <w:sz w:val="20"/>
              </w:rPr>
              <w:t> </w:t>
            </w:r>
            <w:r>
              <w:rPr>
                <w:sz w:val="20"/>
              </w:rPr>
              <w:t>+</w:t>
            </w:r>
            <w:r>
              <w:rPr>
                <w:spacing w:val="-2"/>
                <w:sz w:val="20"/>
              </w:rPr>
              <w:t> </w:t>
            </w:r>
            <w:r>
              <w:rPr>
                <w:spacing w:val="-5"/>
                <w:sz w:val="20"/>
              </w:rPr>
              <w:t>3)</w:t>
            </w:r>
          </w:p>
        </w:tc>
      </w:tr>
      <w:tr>
        <w:trPr>
          <w:trHeight w:val="790" w:hRule="atLeast"/>
        </w:trPr>
        <w:tc>
          <w:tcPr>
            <w:tcW w:w="2650" w:type="dxa"/>
            <w:tcBorders>
              <w:left w:val="single" w:sz="12" w:space="0" w:color="EFEFEF"/>
              <w:right w:val="double" w:sz="6" w:space="0" w:color="9F9F9F"/>
            </w:tcBorders>
          </w:tcPr>
          <w:p>
            <w:pPr>
              <w:pStyle w:val="TableParagraph"/>
              <w:ind w:left="93"/>
              <w:rPr>
                <w:sz w:val="20"/>
              </w:rPr>
            </w:pPr>
            <w:r>
              <w:rPr>
                <w:sz w:val="20"/>
              </w:rPr>
              <w:t>Kiểm</w:t>
            </w:r>
            <w:r>
              <w:rPr>
                <w:spacing w:val="-2"/>
                <w:sz w:val="20"/>
              </w:rPr>
              <w:t> </w:t>
            </w:r>
            <w:r>
              <w:rPr>
                <w:sz w:val="20"/>
              </w:rPr>
              <w:t>thử</w:t>
            </w:r>
            <w:r>
              <w:rPr>
                <w:spacing w:val="-3"/>
                <w:sz w:val="20"/>
              </w:rPr>
              <w:t> </w:t>
            </w:r>
            <w:r>
              <w:rPr>
                <w:sz w:val="20"/>
              </w:rPr>
              <w:t>chấp</w:t>
            </w:r>
            <w:r>
              <w:rPr>
                <w:spacing w:val="-3"/>
                <w:sz w:val="20"/>
              </w:rPr>
              <w:t> </w:t>
            </w:r>
            <w:r>
              <w:rPr>
                <w:spacing w:val="-4"/>
                <w:sz w:val="20"/>
              </w:rPr>
              <w:t>nhận</w:t>
            </w:r>
          </w:p>
          <w:p>
            <w:pPr>
              <w:pStyle w:val="TableParagraph"/>
              <w:spacing w:before="111"/>
              <w:ind w:left="93"/>
              <w:rPr>
                <w:i/>
                <w:sz w:val="20"/>
              </w:rPr>
            </w:pPr>
            <w:r>
              <w:rPr>
                <w:i/>
                <w:sz w:val="20"/>
              </w:rPr>
              <w:t>(Acceptance</w:t>
            </w:r>
            <w:r>
              <w:rPr>
                <w:i/>
                <w:spacing w:val="-11"/>
                <w:sz w:val="20"/>
              </w:rPr>
              <w:t> </w:t>
            </w:r>
            <w:r>
              <w:rPr>
                <w:i/>
                <w:spacing w:val="-2"/>
                <w:sz w:val="20"/>
              </w:rPr>
              <w:t>testing)</w:t>
            </w:r>
          </w:p>
        </w:tc>
        <w:tc>
          <w:tcPr>
            <w:tcW w:w="1157" w:type="dxa"/>
            <w:tcBorders>
              <w:left w:val="double" w:sz="6" w:space="0" w:color="9F9F9F"/>
              <w:right w:val="double" w:sz="6" w:space="0" w:color="9F9F9F"/>
            </w:tcBorders>
          </w:tcPr>
          <w:p>
            <w:pPr>
              <w:pStyle w:val="TableParagraph"/>
              <w:ind w:left="85"/>
              <w:rPr>
                <w:sz w:val="20"/>
              </w:rPr>
            </w:pPr>
            <w:r>
              <w:rPr>
                <w:spacing w:val="-10"/>
                <w:sz w:val="20"/>
              </w:rPr>
              <w:t>0</w:t>
            </w:r>
          </w:p>
        </w:tc>
        <w:tc>
          <w:tcPr>
            <w:tcW w:w="1111" w:type="dxa"/>
            <w:tcBorders>
              <w:left w:val="double" w:sz="6" w:space="0" w:color="9F9F9F"/>
            </w:tcBorders>
          </w:tcPr>
          <w:p>
            <w:pPr>
              <w:pStyle w:val="TableParagraph"/>
              <w:ind w:left="84"/>
              <w:rPr>
                <w:sz w:val="20"/>
              </w:rPr>
            </w:pPr>
            <w:r>
              <w:rPr>
                <w:spacing w:val="-10"/>
                <w:sz w:val="20"/>
              </w:rPr>
              <w:t>0</w:t>
            </w:r>
          </w:p>
        </w:tc>
        <w:tc>
          <w:tcPr>
            <w:tcW w:w="993" w:type="dxa"/>
          </w:tcPr>
          <w:p>
            <w:pPr>
              <w:pStyle w:val="TableParagraph"/>
              <w:ind w:left="95"/>
              <w:rPr>
                <w:sz w:val="20"/>
              </w:rPr>
            </w:pPr>
            <w:r>
              <w:rPr>
                <w:spacing w:val="-10"/>
                <w:sz w:val="20"/>
              </w:rPr>
              <w:t>3</w:t>
            </w:r>
          </w:p>
        </w:tc>
        <w:tc>
          <w:tcPr>
            <w:tcW w:w="3052" w:type="dxa"/>
          </w:tcPr>
          <w:p>
            <w:pPr>
              <w:pStyle w:val="TableParagraph"/>
              <w:ind w:left="95"/>
              <w:rPr>
                <w:sz w:val="20"/>
              </w:rPr>
            </w:pPr>
            <w:r>
              <w:rPr>
                <w:spacing w:val="-4"/>
                <w:sz w:val="20"/>
              </w:rPr>
              <w:t>100%</w:t>
            </w:r>
          </w:p>
        </w:tc>
      </w:tr>
    </w:tbl>
    <w:p>
      <w:pPr>
        <w:pStyle w:val="BodyText"/>
        <w:spacing w:before="139"/>
        <w:ind w:left="0"/>
        <w:rPr>
          <w:b/>
        </w:rPr>
      </w:pPr>
    </w:p>
    <w:p>
      <w:pPr>
        <w:spacing w:before="0"/>
        <w:ind w:left="359" w:right="0" w:firstLine="0"/>
        <w:jc w:val="left"/>
        <w:rPr>
          <w:b/>
          <w:sz w:val="22"/>
        </w:rPr>
      </w:pPr>
      <w:r>
        <w:rPr>
          <w:b/>
          <w:sz w:val="22"/>
        </w:rPr>
        <w:t>Hiệu</w:t>
      </w:r>
      <w:r>
        <w:rPr>
          <w:b/>
          <w:spacing w:val="-2"/>
          <w:sz w:val="22"/>
        </w:rPr>
        <w:t> </w:t>
      </w:r>
      <w:r>
        <w:rPr>
          <w:b/>
          <w:sz w:val="22"/>
        </w:rPr>
        <w:t>quả</w:t>
      </w:r>
      <w:r>
        <w:rPr>
          <w:b/>
          <w:spacing w:val="1"/>
          <w:sz w:val="22"/>
        </w:rPr>
        <w:t> </w:t>
      </w:r>
      <w:r>
        <w:rPr>
          <w:b/>
          <w:sz w:val="22"/>
        </w:rPr>
        <w:t>loại</w:t>
      </w:r>
      <w:r>
        <w:rPr>
          <w:b/>
          <w:spacing w:val="-5"/>
          <w:sz w:val="22"/>
        </w:rPr>
        <w:t> </w:t>
      </w:r>
      <w:r>
        <w:rPr>
          <w:b/>
          <w:sz w:val="22"/>
        </w:rPr>
        <w:t>bỏ</w:t>
      </w:r>
      <w:r>
        <w:rPr>
          <w:b/>
          <w:spacing w:val="-1"/>
          <w:sz w:val="22"/>
        </w:rPr>
        <w:t> </w:t>
      </w:r>
      <w:r>
        <w:rPr>
          <w:b/>
          <w:sz w:val="22"/>
        </w:rPr>
        <w:t>lỗi</w:t>
      </w:r>
      <w:r>
        <w:rPr>
          <w:b/>
          <w:spacing w:val="-5"/>
          <w:sz w:val="22"/>
        </w:rPr>
        <w:t> </w:t>
      </w:r>
      <w:r>
        <w:rPr>
          <w:b/>
          <w:sz w:val="22"/>
        </w:rPr>
        <w:t>tổng</w:t>
      </w:r>
      <w:r>
        <w:rPr>
          <w:b/>
          <w:spacing w:val="-1"/>
          <w:sz w:val="22"/>
        </w:rPr>
        <w:t> </w:t>
      </w:r>
      <w:r>
        <w:rPr>
          <w:b/>
          <w:sz w:val="22"/>
        </w:rPr>
        <w:t>thể</w:t>
      </w:r>
      <w:r>
        <w:rPr>
          <w:b/>
          <w:spacing w:val="1"/>
          <w:sz w:val="22"/>
        </w:rPr>
        <w:t> </w:t>
      </w:r>
      <w:r>
        <w:rPr>
          <w:b/>
          <w:sz w:val="22"/>
        </w:rPr>
        <w:t>(Overall</w:t>
      </w:r>
      <w:r>
        <w:rPr>
          <w:b/>
          <w:spacing w:val="-5"/>
          <w:sz w:val="22"/>
        </w:rPr>
        <w:t> </w:t>
      </w:r>
      <w:r>
        <w:rPr>
          <w:b/>
          <w:sz w:val="22"/>
        </w:rPr>
        <w:t>Defect</w:t>
      </w:r>
      <w:r>
        <w:rPr>
          <w:b/>
          <w:spacing w:val="-3"/>
          <w:sz w:val="22"/>
        </w:rPr>
        <w:t> </w:t>
      </w:r>
      <w:r>
        <w:rPr>
          <w:b/>
          <w:sz w:val="22"/>
        </w:rPr>
        <w:t>Removal</w:t>
      </w:r>
      <w:r>
        <w:rPr>
          <w:b/>
          <w:spacing w:val="-5"/>
          <w:sz w:val="22"/>
        </w:rPr>
        <w:t> </w:t>
      </w:r>
      <w:r>
        <w:rPr>
          <w:b/>
          <w:sz w:val="22"/>
        </w:rPr>
        <w:t>Efficiency)</w:t>
      </w:r>
      <w:r>
        <w:rPr>
          <w:b/>
          <w:spacing w:val="-3"/>
          <w:sz w:val="22"/>
        </w:rPr>
        <w:t> </w:t>
      </w:r>
      <w:r>
        <w:rPr>
          <w:b/>
          <w:sz w:val="22"/>
        </w:rPr>
        <w:t>= 113</w:t>
      </w:r>
      <w:r>
        <w:rPr>
          <w:b/>
          <w:spacing w:val="-4"/>
          <w:sz w:val="22"/>
        </w:rPr>
        <w:t> </w:t>
      </w:r>
      <w:r>
        <w:rPr>
          <w:b/>
          <w:sz w:val="22"/>
        </w:rPr>
        <w:t>/</w:t>
      </w:r>
      <w:r>
        <w:rPr>
          <w:b/>
          <w:spacing w:val="-5"/>
          <w:sz w:val="22"/>
        </w:rPr>
        <w:t> </w:t>
      </w:r>
      <w:r>
        <w:rPr>
          <w:b/>
          <w:sz w:val="22"/>
        </w:rPr>
        <w:t>116</w:t>
      </w:r>
      <w:r>
        <w:rPr>
          <w:b/>
          <w:spacing w:val="1"/>
          <w:sz w:val="22"/>
        </w:rPr>
        <w:t> </w:t>
      </w:r>
      <w:r>
        <w:rPr>
          <w:b/>
          <w:sz w:val="22"/>
        </w:rPr>
        <w:t>=</w:t>
      </w:r>
      <w:r>
        <w:rPr>
          <w:b/>
          <w:spacing w:val="-5"/>
          <w:sz w:val="22"/>
        </w:rPr>
        <w:t> </w:t>
      </w:r>
      <w:r>
        <w:rPr>
          <w:b/>
          <w:sz w:val="22"/>
        </w:rPr>
        <w:t>97.4</w:t>
      </w:r>
      <w:r>
        <w:rPr>
          <w:b/>
          <w:spacing w:val="-7"/>
          <w:sz w:val="22"/>
        </w:rPr>
        <w:t> </w:t>
      </w:r>
      <w:r>
        <w:rPr>
          <w:b/>
          <w:spacing w:val="-10"/>
          <w:sz w:val="22"/>
        </w:rPr>
        <w:t>%</w:t>
      </w:r>
    </w:p>
    <w:p>
      <w:pPr>
        <w:pStyle w:val="BodyText"/>
        <w:spacing w:before="118"/>
        <w:ind w:left="0"/>
        <w:rPr>
          <w:b/>
        </w:rPr>
      </w:pPr>
    </w:p>
    <w:p>
      <w:pPr>
        <w:pStyle w:val="BodyText"/>
      </w:pPr>
      <w:r>
        <w:rPr/>
        <w:t>Trong</w:t>
      </w:r>
      <w:r>
        <w:rPr>
          <w:spacing w:val="6"/>
        </w:rPr>
        <w:t> </w:t>
      </w:r>
      <w:r>
        <w:rPr/>
        <w:t>đó</w:t>
      </w:r>
      <w:r>
        <w:rPr>
          <w:spacing w:val="6"/>
        </w:rPr>
        <w:t> </w:t>
      </w:r>
      <w:r>
        <w:rPr/>
        <w:t>hiệu</w:t>
      </w:r>
      <w:r>
        <w:rPr>
          <w:spacing w:val="7"/>
        </w:rPr>
        <w:t> </w:t>
      </w:r>
      <w:r>
        <w:rPr/>
        <w:t>quả</w:t>
      </w:r>
      <w:r>
        <w:rPr>
          <w:spacing w:val="6"/>
        </w:rPr>
        <w:t> </w:t>
      </w:r>
      <w:r>
        <w:rPr/>
        <w:t>loại</w:t>
      </w:r>
      <w:r>
        <w:rPr>
          <w:spacing w:val="8"/>
        </w:rPr>
        <w:t> </w:t>
      </w:r>
      <w:r>
        <w:rPr/>
        <w:t>bỏ</w:t>
      </w:r>
      <w:r>
        <w:rPr>
          <w:spacing w:val="10"/>
        </w:rPr>
        <w:t> </w:t>
      </w:r>
      <w:r>
        <w:rPr/>
        <w:t>lỗi</w:t>
      </w:r>
      <w:r>
        <w:rPr>
          <w:spacing w:val="4"/>
        </w:rPr>
        <w:t> </w:t>
      </w:r>
      <w:r>
        <w:rPr/>
        <w:t>của</w:t>
      </w:r>
      <w:r>
        <w:rPr>
          <w:spacing w:val="10"/>
        </w:rPr>
        <w:t> </w:t>
      </w:r>
      <w:r>
        <w:rPr/>
        <w:t>một</w:t>
      </w:r>
      <w:r>
        <w:rPr>
          <w:spacing w:val="6"/>
        </w:rPr>
        <w:t> </w:t>
      </w:r>
      <w:r>
        <w:rPr/>
        <w:t>giai</w:t>
      </w:r>
      <w:r>
        <w:rPr>
          <w:spacing w:val="2"/>
        </w:rPr>
        <w:t> </w:t>
      </w:r>
      <w:r>
        <w:rPr/>
        <w:t>đoạn/hoạt</w:t>
      </w:r>
      <w:r>
        <w:rPr>
          <w:spacing w:val="6"/>
        </w:rPr>
        <w:t> </w:t>
      </w:r>
      <w:r>
        <w:rPr/>
        <w:t>động</w:t>
      </w:r>
      <w:r>
        <w:rPr>
          <w:spacing w:val="6"/>
        </w:rPr>
        <w:t> </w:t>
      </w:r>
      <w:r>
        <w:rPr/>
        <w:t>SQA</w:t>
      </w:r>
      <w:r>
        <w:rPr>
          <w:spacing w:val="6"/>
        </w:rPr>
        <w:t> </w:t>
      </w:r>
      <w:r>
        <w:rPr/>
        <w:t>được</w:t>
      </w:r>
      <w:r>
        <w:rPr>
          <w:spacing w:val="8"/>
        </w:rPr>
        <w:t> </w:t>
      </w:r>
      <w:r>
        <w:rPr/>
        <w:t>tính</w:t>
      </w:r>
      <w:r>
        <w:rPr>
          <w:spacing w:val="7"/>
        </w:rPr>
        <w:t> </w:t>
      </w:r>
      <w:r>
        <w:rPr/>
        <w:t>theo</w:t>
      </w:r>
      <w:r>
        <w:rPr>
          <w:spacing w:val="10"/>
        </w:rPr>
        <w:t> </w:t>
      </w:r>
      <w:r>
        <w:rPr/>
        <w:t>công</w:t>
      </w:r>
      <w:r>
        <w:rPr>
          <w:spacing w:val="11"/>
        </w:rPr>
        <w:t> </w:t>
      </w:r>
      <w:r>
        <w:rPr>
          <w:spacing w:val="-4"/>
        </w:rPr>
        <w:t>thức</w:t>
      </w:r>
    </w:p>
    <w:p>
      <w:pPr>
        <w:pStyle w:val="BodyText"/>
        <w:spacing w:before="126"/>
      </w:pPr>
      <w:r>
        <w:rPr>
          <w:spacing w:val="-4"/>
        </w:rPr>
        <w:t>sau:</w:t>
      </w:r>
    </w:p>
    <w:p>
      <w:pPr>
        <w:pStyle w:val="BodyText"/>
        <w:ind w:left="2451"/>
        <w:rPr>
          <w:sz w:val="20"/>
        </w:rPr>
      </w:pPr>
      <w:r>
        <w:rPr>
          <w:sz w:val="20"/>
        </w:rPr>
        <mc:AlternateContent>
          <mc:Choice Requires="wps">
            <w:drawing>
              <wp:inline distT="0" distB="0" distL="0" distR="0">
                <wp:extent cx="3398520" cy="554990"/>
                <wp:effectExtent l="0" t="0" r="0" b="6984"/>
                <wp:docPr id="204" name="Group 204"/>
                <wp:cNvGraphicFramePr>
                  <a:graphicFrameLocks/>
                </wp:cNvGraphicFramePr>
                <a:graphic>
                  <a:graphicData uri="http://schemas.microsoft.com/office/word/2010/wordprocessingGroup">
                    <wpg:wgp>
                      <wpg:cNvPr id="204" name="Group 204"/>
                      <wpg:cNvGrpSpPr/>
                      <wpg:grpSpPr>
                        <a:xfrm>
                          <a:off x="0" y="0"/>
                          <a:ext cx="3398520" cy="554990"/>
                          <a:chExt cx="3398520" cy="554990"/>
                        </a:xfrm>
                      </wpg:grpSpPr>
                      <wps:wsp>
                        <wps:cNvPr id="205" name="Graphic 205"/>
                        <wps:cNvSpPr/>
                        <wps:spPr>
                          <a:xfrm>
                            <a:off x="667511" y="283898"/>
                            <a:ext cx="2029460" cy="1270"/>
                          </a:xfrm>
                          <a:custGeom>
                            <a:avLst/>
                            <a:gdLst/>
                            <a:ahLst/>
                            <a:cxnLst/>
                            <a:rect l="l" t="t" r="r" b="b"/>
                            <a:pathLst>
                              <a:path w="2029460" h="0">
                                <a:moveTo>
                                  <a:pt x="0" y="0"/>
                                </a:moveTo>
                                <a:lnTo>
                                  <a:pt x="2029349" y="0"/>
                                </a:lnTo>
                              </a:path>
                            </a:pathLst>
                          </a:custGeom>
                          <a:ln w="11244">
                            <a:solidFill>
                              <a:srgbClr val="000000"/>
                            </a:solidFill>
                            <a:prstDash val="dash"/>
                          </a:ln>
                        </wps:spPr>
                        <wps:bodyPr wrap="square" lIns="0" tIns="0" rIns="0" bIns="0" rtlCol="0">
                          <a:prstTxWarp prst="textNoShape">
                            <a:avLst/>
                          </a:prstTxWarp>
                          <a:noAutofit/>
                        </wps:bodyPr>
                      </wps:wsp>
                      <wps:wsp>
                        <wps:cNvPr id="206" name="Textbox 206"/>
                        <wps:cNvSpPr txBox="1"/>
                        <wps:spPr>
                          <a:xfrm>
                            <a:off x="6095" y="6095"/>
                            <a:ext cx="3386454" cy="542925"/>
                          </a:xfrm>
                          <a:prstGeom prst="rect">
                            <a:avLst/>
                          </a:prstGeom>
                          <a:ln w="12190">
                            <a:solidFill>
                              <a:srgbClr val="1E487C"/>
                            </a:solidFill>
                            <a:prstDash val="solid"/>
                          </a:ln>
                        </wps:spPr>
                        <wps:txbx>
                          <w:txbxContent>
                            <w:p>
                              <w:pPr>
                                <w:spacing w:line="228" w:lineRule="exact" w:before="67"/>
                                <w:ind w:left="1104" w:right="0" w:firstLine="0"/>
                                <w:jc w:val="left"/>
                                <w:rPr>
                                  <w:sz w:val="20"/>
                                </w:rPr>
                              </w:pPr>
                              <w:r>
                                <w:rPr>
                                  <w:sz w:val="20"/>
                                </w:rPr>
                                <w:t>Defects</w:t>
                              </w:r>
                              <w:r>
                                <w:rPr>
                                  <w:spacing w:val="-7"/>
                                  <w:sz w:val="20"/>
                                </w:rPr>
                                <w:t> </w:t>
                              </w:r>
                              <w:r>
                                <w:rPr>
                                  <w:sz w:val="20"/>
                                </w:rPr>
                                <w:t>Removed</w:t>
                              </w:r>
                              <w:r>
                                <w:rPr>
                                  <w:spacing w:val="-4"/>
                                  <w:sz w:val="20"/>
                                </w:rPr>
                                <w:t> </w:t>
                              </w:r>
                              <w:r>
                                <w:rPr>
                                  <w:sz w:val="20"/>
                                </w:rPr>
                                <w:t>during</w:t>
                              </w:r>
                              <w:r>
                                <w:rPr>
                                  <w:spacing w:val="-4"/>
                                  <w:sz w:val="20"/>
                                </w:rPr>
                                <w:t> </w:t>
                              </w:r>
                              <w:r>
                                <w:rPr>
                                  <w:sz w:val="20"/>
                                </w:rPr>
                                <w:t>a</w:t>
                              </w:r>
                              <w:r>
                                <w:rPr>
                                  <w:spacing w:val="-4"/>
                                  <w:sz w:val="20"/>
                                </w:rPr>
                                <w:t> </w:t>
                              </w:r>
                              <w:r>
                                <w:rPr>
                                  <w:spacing w:val="-2"/>
                                  <w:sz w:val="20"/>
                                </w:rPr>
                                <w:t>Phase</w:t>
                              </w:r>
                            </w:p>
                            <w:p>
                              <w:pPr>
                                <w:tabs>
                                  <w:tab w:pos="4195" w:val="left" w:leader="none"/>
                                </w:tabs>
                                <w:spacing w:line="228" w:lineRule="exact" w:before="0"/>
                                <w:ind w:left="0" w:right="308" w:firstLine="0"/>
                                <w:jc w:val="center"/>
                                <w:rPr>
                                  <w:sz w:val="20"/>
                                </w:rPr>
                              </w:pPr>
                              <w:r>
                                <w:rPr>
                                  <w:b/>
                                  <w:sz w:val="20"/>
                                </w:rPr>
                                <w:t>DRE</w:t>
                              </w:r>
                              <w:r>
                                <w:rPr>
                                  <w:b/>
                                  <w:spacing w:val="3"/>
                                  <w:sz w:val="20"/>
                                </w:rPr>
                                <w:t> </w:t>
                              </w:r>
                              <w:r>
                                <w:rPr>
                                  <w:b/>
                                  <w:sz w:val="20"/>
                                </w:rPr>
                                <w:t>%</w:t>
                              </w:r>
                              <w:r>
                                <w:rPr>
                                  <w:b/>
                                  <w:spacing w:val="-10"/>
                                  <w:sz w:val="20"/>
                                </w:rPr>
                                <w:t> </w:t>
                              </w:r>
                              <w:r>
                                <w:rPr>
                                  <w:spacing w:val="-10"/>
                                  <w:sz w:val="20"/>
                                </w:rPr>
                                <w:t>=</w:t>
                              </w:r>
                              <w:r>
                                <w:rPr>
                                  <w:sz w:val="20"/>
                                </w:rPr>
                                <w:tab/>
                                <w:t>X</w:t>
                              </w:r>
                              <w:r>
                                <w:rPr>
                                  <w:spacing w:val="-5"/>
                                  <w:sz w:val="20"/>
                                </w:rPr>
                                <w:t> 100</w:t>
                              </w:r>
                            </w:p>
                            <w:p>
                              <w:pPr>
                                <w:spacing w:before="5"/>
                                <w:ind w:left="0" w:right="404" w:firstLine="0"/>
                                <w:jc w:val="center"/>
                                <w:rPr>
                                  <w:sz w:val="20"/>
                                </w:rPr>
                              </w:pPr>
                              <w:r>
                                <w:rPr>
                                  <w:sz w:val="20"/>
                                </w:rPr>
                                <w:t>Defects</w:t>
                              </w:r>
                              <w:r>
                                <w:rPr>
                                  <w:spacing w:val="-8"/>
                                  <w:sz w:val="20"/>
                                </w:rPr>
                                <w:t> </w:t>
                              </w:r>
                              <w:r>
                                <w:rPr>
                                  <w:sz w:val="20"/>
                                </w:rPr>
                                <w:t>Removed</w:t>
                              </w:r>
                              <w:r>
                                <w:rPr>
                                  <w:spacing w:val="-10"/>
                                  <w:sz w:val="20"/>
                                </w:rPr>
                                <w:t> </w:t>
                              </w:r>
                              <w:r>
                                <w:rPr>
                                  <w:sz w:val="20"/>
                                </w:rPr>
                                <w:t>till</w:t>
                              </w:r>
                              <w:r>
                                <w:rPr>
                                  <w:spacing w:val="-5"/>
                                  <w:sz w:val="20"/>
                                </w:rPr>
                                <w:t> </w:t>
                              </w:r>
                              <w:r>
                                <w:rPr>
                                  <w:spacing w:val="-4"/>
                                  <w:sz w:val="20"/>
                                </w:rPr>
                                <w:t>date</w:t>
                              </w:r>
                            </w:p>
                          </w:txbxContent>
                        </wps:txbx>
                        <wps:bodyPr wrap="square" lIns="0" tIns="0" rIns="0" bIns="0" rtlCol="0">
                          <a:noAutofit/>
                        </wps:bodyPr>
                      </wps:wsp>
                    </wpg:wgp>
                  </a:graphicData>
                </a:graphic>
              </wp:inline>
            </w:drawing>
          </mc:Choice>
          <mc:Fallback>
            <w:pict>
              <v:group style="width:267.6pt;height:43.7pt;mso-position-horizontal-relative:char;mso-position-vertical-relative:line" id="docshapegroup157" coordorigin="0,0" coordsize="5352,874">
                <v:line style="position:absolute" from="1051,447" to="4247,447" stroked="true" strokeweight=".885355pt" strokecolor="#000000">
                  <v:stroke dashstyle="dash"/>
                </v:line>
                <v:shape style="position:absolute;left:9;top:9;width:5333;height:855" type="#_x0000_t202" id="docshape158" filled="false" stroked="true" strokeweight=".9599pt" strokecolor="#1e487c">
                  <v:textbox inset="0,0,0,0">
                    <w:txbxContent>
                      <w:p>
                        <w:pPr>
                          <w:spacing w:line="228" w:lineRule="exact" w:before="67"/>
                          <w:ind w:left="1104" w:right="0" w:firstLine="0"/>
                          <w:jc w:val="left"/>
                          <w:rPr>
                            <w:sz w:val="20"/>
                          </w:rPr>
                        </w:pPr>
                        <w:r>
                          <w:rPr>
                            <w:sz w:val="20"/>
                          </w:rPr>
                          <w:t>Defects</w:t>
                        </w:r>
                        <w:r>
                          <w:rPr>
                            <w:spacing w:val="-7"/>
                            <w:sz w:val="20"/>
                          </w:rPr>
                          <w:t> </w:t>
                        </w:r>
                        <w:r>
                          <w:rPr>
                            <w:sz w:val="20"/>
                          </w:rPr>
                          <w:t>Removed</w:t>
                        </w:r>
                        <w:r>
                          <w:rPr>
                            <w:spacing w:val="-4"/>
                            <w:sz w:val="20"/>
                          </w:rPr>
                          <w:t> </w:t>
                        </w:r>
                        <w:r>
                          <w:rPr>
                            <w:sz w:val="20"/>
                          </w:rPr>
                          <w:t>during</w:t>
                        </w:r>
                        <w:r>
                          <w:rPr>
                            <w:spacing w:val="-4"/>
                            <w:sz w:val="20"/>
                          </w:rPr>
                          <w:t> </w:t>
                        </w:r>
                        <w:r>
                          <w:rPr>
                            <w:sz w:val="20"/>
                          </w:rPr>
                          <w:t>a</w:t>
                        </w:r>
                        <w:r>
                          <w:rPr>
                            <w:spacing w:val="-4"/>
                            <w:sz w:val="20"/>
                          </w:rPr>
                          <w:t> </w:t>
                        </w:r>
                        <w:r>
                          <w:rPr>
                            <w:spacing w:val="-2"/>
                            <w:sz w:val="20"/>
                          </w:rPr>
                          <w:t>Phase</w:t>
                        </w:r>
                      </w:p>
                      <w:p>
                        <w:pPr>
                          <w:tabs>
                            <w:tab w:pos="4195" w:val="left" w:leader="none"/>
                          </w:tabs>
                          <w:spacing w:line="228" w:lineRule="exact" w:before="0"/>
                          <w:ind w:left="0" w:right="308" w:firstLine="0"/>
                          <w:jc w:val="center"/>
                          <w:rPr>
                            <w:sz w:val="20"/>
                          </w:rPr>
                        </w:pPr>
                        <w:r>
                          <w:rPr>
                            <w:b/>
                            <w:sz w:val="20"/>
                          </w:rPr>
                          <w:t>DRE</w:t>
                        </w:r>
                        <w:r>
                          <w:rPr>
                            <w:b/>
                            <w:spacing w:val="3"/>
                            <w:sz w:val="20"/>
                          </w:rPr>
                          <w:t> </w:t>
                        </w:r>
                        <w:r>
                          <w:rPr>
                            <w:b/>
                            <w:sz w:val="20"/>
                          </w:rPr>
                          <w:t>%</w:t>
                        </w:r>
                        <w:r>
                          <w:rPr>
                            <w:b/>
                            <w:spacing w:val="-10"/>
                            <w:sz w:val="20"/>
                          </w:rPr>
                          <w:t> </w:t>
                        </w:r>
                        <w:r>
                          <w:rPr>
                            <w:spacing w:val="-10"/>
                            <w:sz w:val="20"/>
                          </w:rPr>
                          <w:t>=</w:t>
                        </w:r>
                        <w:r>
                          <w:rPr>
                            <w:sz w:val="20"/>
                          </w:rPr>
                          <w:tab/>
                          <w:t>X</w:t>
                        </w:r>
                        <w:r>
                          <w:rPr>
                            <w:spacing w:val="-5"/>
                            <w:sz w:val="20"/>
                          </w:rPr>
                          <w:t> 100</w:t>
                        </w:r>
                      </w:p>
                      <w:p>
                        <w:pPr>
                          <w:spacing w:before="5"/>
                          <w:ind w:left="0" w:right="404" w:firstLine="0"/>
                          <w:jc w:val="center"/>
                          <w:rPr>
                            <w:sz w:val="20"/>
                          </w:rPr>
                        </w:pPr>
                        <w:r>
                          <w:rPr>
                            <w:sz w:val="20"/>
                          </w:rPr>
                          <w:t>Defects</w:t>
                        </w:r>
                        <w:r>
                          <w:rPr>
                            <w:spacing w:val="-8"/>
                            <w:sz w:val="20"/>
                          </w:rPr>
                          <w:t> </w:t>
                        </w:r>
                        <w:r>
                          <w:rPr>
                            <w:sz w:val="20"/>
                          </w:rPr>
                          <w:t>Removed</w:t>
                        </w:r>
                        <w:r>
                          <w:rPr>
                            <w:spacing w:val="-10"/>
                            <w:sz w:val="20"/>
                          </w:rPr>
                          <w:t> </w:t>
                        </w:r>
                        <w:r>
                          <w:rPr>
                            <w:sz w:val="20"/>
                          </w:rPr>
                          <w:t>till</w:t>
                        </w:r>
                        <w:r>
                          <w:rPr>
                            <w:spacing w:val="-5"/>
                            <w:sz w:val="20"/>
                          </w:rPr>
                          <w:t> </w:t>
                        </w:r>
                        <w:r>
                          <w:rPr>
                            <w:spacing w:val="-4"/>
                            <w:sz w:val="20"/>
                          </w:rPr>
                          <w:t>date</w:t>
                        </w:r>
                      </w:p>
                    </w:txbxContent>
                  </v:textbox>
                  <v:stroke dashstyle="solid"/>
                  <w10:wrap type="none"/>
                </v:shape>
              </v:group>
            </w:pict>
          </mc:Fallback>
        </mc:AlternateContent>
      </w:r>
      <w:r>
        <w:rPr>
          <w:sz w:val="20"/>
        </w:rPr>
      </w:r>
    </w:p>
    <w:p>
      <w:pPr>
        <w:pStyle w:val="BodyText"/>
        <w:spacing w:before="205"/>
      </w:pPr>
      <w:r>
        <w:rPr/>
        <w:t>Và</w:t>
      </w:r>
      <w:r>
        <w:rPr>
          <w:spacing w:val="-5"/>
        </w:rPr>
        <w:t> </w:t>
      </w:r>
      <w:r>
        <w:rPr/>
        <w:t>hiệu</w:t>
      </w:r>
      <w:r>
        <w:rPr>
          <w:spacing w:val="2"/>
        </w:rPr>
        <w:t> </w:t>
      </w:r>
      <w:r>
        <w:rPr/>
        <w:t>quả</w:t>
      </w:r>
      <w:r>
        <w:rPr>
          <w:spacing w:val="-2"/>
        </w:rPr>
        <w:t> </w:t>
      </w:r>
      <w:r>
        <w:rPr/>
        <w:t>loại</w:t>
      </w:r>
      <w:r>
        <w:rPr>
          <w:spacing w:val="-6"/>
        </w:rPr>
        <w:t> </w:t>
      </w:r>
      <w:r>
        <w:rPr/>
        <w:t>bỏ</w:t>
      </w:r>
      <w:r>
        <w:rPr>
          <w:spacing w:val="3"/>
        </w:rPr>
        <w:t> </w:t>
      </w:r>
      <w:r>
        <w:rPr/>
        <w:t>lỗi</w:t>
      </w:r>
      <w:r>
        <w:rPr>
          <w:spacing w:val="-1"/>
        </w:rPr>
        <w:t> </w:t>
      </w:r>
      <w:r>
        <w:rPr/>
        <w:t>của</w:t>
      </w:r>
      <w:r>
        <w:rPr>
          <w:spacing w:val="-3"/>
        </w:rPr>
        <w:t> </w:t>
      </w:r>
      <w:r>
        <w:rPr/>
        <w:t>cả</w:t>
      </w:r>
      <w:r>
        <w:rPr>
          <w:spacing w:val="-2"/>
        </w:rPr>
        <w:t> </w:t>
      </w:r>
      <w:r>
        <w:rPr/>
        <w:t>dự</w:t>
      </w:r>
      <w:r>
        <w:rPr>
          <w:spacing w:val="-4"/>
        </w:rPr>
        <w:t> </w:t>
      </w:r>
      <w:r>
        <w:rPr/>
        <w:t>án</w:t>
      </w:r>
      <w:r>
        <w:rPr>
          <w:spacing w:val="3"/>
        </w:rPr>
        <w:t> </w:t>
      </w:r>
      <w:r>
        <w:rPr>
          <w:spacing w:val="-5"/>
        </w:rPr>
        <w:t>là:</w:t>
      </w:r>
    </w:p>
    <w:p>
      <w:pPr>
        <w:pStyle w:val="BodyText"/>
        <w:spacing w:before="92"/>
        <w:ind w:left="0"/>
        <w:rPr>
          <w:sz w:val="20"/>
        </w:rPr>
      </w:pPr>
      <w:r>
        <w:rPr/>
        <mc:AlternateContent>
          <mc:Choice Requires="wps">
            <w:drawing>
              <wp:anchor distT="0" distB="0" distL="0" distR="0" allowOverlap="1" layoutInCell="1" locked="0" behindDoc="1" simplePos="0" relativeHeight="487615488">
                <wp:simplePos x="0" y="0"/>
                <wp:positionH relativeFrom="page">
                  <wp:posOffset>2407920</wp:posOffset>
                </wp:positionH>
                <wp:positionV relativeFrom="paragraph">
                  <wp:posOffset>220299</wp:posOffset>
                </wp:positionV>
                <wp:extent cx="3874135" cy="554990"/>
                <wp:effectExtent l="0" t="0" r="0" b="0"/>
                <wp:wrapTopAndBottom/>
                <wp:docPr id="207" name="Group 207"/>
                <wp:cNvGraphicFramePr>
                  <a:graphicFrameLocks/>
                </wp:cNvGraphicFramePr>
                <a:graphic>
                  <a:graphicData uri="http://schemas.microsoft.com/office/word/2010/wordprocessingGroup">
                    <wpg:wgp>
                      <wpg:cNvPr id="207" name="Group 207"/>
                      <wpg:cNvGrpSpPr/>
                      <wpg:grpSpPr>
                        <a:xfrm>
                          <a:off x="0" y="0"/>
                          <a:ext cx="3874135" cy="554990"/>
                          <a:chExt cx="3874135" cy="554990"/>
                        </a:xfrm>
                      </wpg:grpSpPr>
                      <wps:wsp>
                        <wps:cNvPr id="208" name="Graphic 208"/>
                        <wps:cNvSpPr/>
                        <wps:spPr>
                          <a:xfrm>
                            <a:off x="667511" y="283898"/>
                            <a:ext cx="2660015" cy="1270"/>
                          </a:xfrm>
                          <a:custGeom>
                            <a:avLst/>
                            <a:gdLst/>
                            <a:ahLst/>
                            <a:cxnLst/>
                            <a:rect l="l" t="t" r="r" b="b"/>
                            <a:pathLst>
                              <a:path w="2660015" h="0">
                                <a:moveTo>
                                  <a:pt x="0" y="0"/>
                                </a:moveTo>
                                <a:lnTo>
                                  <a:pt x="2659760" y="0"/>
                                </a:lnTo>
                              </a:path>
                            </a:pathLst>
                          </a:custGeom>
                          <a:ln w="11244">
                            <a:solidFill>
                              <a:srgbClr val="000000"/>
                            </a:solidFill>
                            <a:prstDash val="dash"/>
                          </a:ln>
                        </wps:spPr>
                        <wps:bodyPr wrap="square" lIns="0" tIns="0" rIns="0" bIns="0" rtlCol="0">
                          <a:prstTxWarp prst="textNoShape">
                            <a:avLst/>
                          </a:prstTxWarp>
                          <a:noAutofit/>
                        </wps:bodyPr>
                      </wps:wsp>
                      <wps:wsp>
                        <wps:cNvPr id="209" name="Textbox 209"/>
                        <wps:cNvSpPr txBox="1"/>
                        <wps:spPr>
                          <a:xfrm>
                            <a:off x="6095" y="6095"/>
                            <a:ext cx="3862070" cy="542925"/>
                          </a:xfrm>
                          <a:prstGeom prst="rect">
                            <a:avLst/>
                          </a:prstGeom>
                          <a:ln w="12190">
                            <a:solidFill>
                              <a:srgbClr val="1E487C"/>
                            </a:solidFill>
                            <a:prstDash val="solid"/>
                          </a:ln>
                        </wps:spPr>
                        <wps:txbx>
                          <w:txbxContent>
                            <w:p>
                              <w:pPr>
                                <w:spacing w:line="228" w:lineRule="exact" w:before="67"/>
                                <w:ind w:left="153" w:right="0" w:firstLine="0"/>
                                <w:jc w:val="center"/>
                                <w:rPr>
                                  <w:sz w:val="20"/>
                                </w:rPr>
                              </w:pPr>
                              <w:r>
                                <w:rPr>
                                  <w:sz w:val="20"/>
                                </w:rPr>
                                <w:t>Total</w:t>
                              </w:r>
                              <w:r>
                                <w:rPr>
                                  <w:spacing w:val="-4"/>
                                  <w:sz w:val="20"/>
                                </w:rPr>
                                <w:t> </w:t>
                              </w:r>
                              <w:r>
                                <w:rPr>
                                  <w:sz w:val="20"/>
                                </w:rPr>
                                <w:t>No.</w:t>
                              </w:r>
                              <w:r>
                                <w:rPr>
                                  <w:spacing w:val="-6"/>
                                  <w:sz w:val="20"/>
                                </w:rPr>
                                <w:t> </w:t>
                              </w:r>
                              <w:r>
                                <w:rPr>
                                  <w:sz w:val="20"/>
                                </w:rPr>
                                <w:t>Of</w:t>
                              </w:r>
                              <w:r>
                                <w:rPr>
                                  <w:spacing w:val="-1"/>
                                  <w:sz w:val="20"/>
                                </w:rPr>
                                <w:t> </w:t>
                              </w:r>
                              <w:r>
                                <w:rPr>
                                  <w:sz w:val="20"/>
                                </w:rPr>
                                <w:t>Defects</w:t>
                              </w:r>
                              <w:r>
                                <w:rPr>
                                  <w:spacing w:val="-7"/>
                                  <w:sz w:val="20"/>
                                </w:rPr>
                                <w:t> </w:t>
                              </w:r>
                              <w:r>
                                <w:rPr>
                                  <w:sz w:val="20"/>
                                </w:rPr>
                                <w:t>before</w:t>
                              </w:r>
                              <w:r>
                                <w:rPr>
                                  <w:spacing w:val="-3"/>
                                  <w:sz w:val="20"/>
                                </w:rPr>
                                <w:t> </w:t>
                              </w:r>
                              <w:r>
                                <w:rPr>
                                  <w:spacing w:val="-2"/>
                                  <w:sz w:val="20"/>
                                </w:rPr>
                                <w:t>Release/Delivery</w:t>
                              </w:r>
                            </w:p>
                            <w:p>
                              <w:pPr>
                                <w:tabs>
                                  <w:tab w:pos="5337" w:val="left" w:leader="none"/>
                                </w:tabs>
                                <w:spacing w:line="228" w:lineRule="exact" w:before="0"/>
                                <w:ind w:left="144" w:right="0" w:firstLine="0"/>
                                <w:jc w:val="left"/>
                                <w:rPr>
                                  <w:sz w:val="20"/>
                                </w:rPr>
                              </w:pPr>
                              <w:r>
                                <w:rPr>
                                  <w:b/>
                                  <w:sz w:val="20"/>
                                </w:rPr>
                                <w:t>DRE</w:t>
                              </w:r>
                              <w:r>
                                <w:rPr>
                                  <w:b/>
                                  <w:spacing w:val="3"/>
                                  <w:sz w:val="20"/>
                                </w:rPr>
                                <w:t> </w:t>
                              </w:r>
                              <w:r>
                                <w:rPr>
                                  <w:b/>
                                  <w:sz w:val="20"/>
                                </w:rPr>
                                <w:t>%</w:t>
                              </w:r>
                              <w:r>
                                <w:rPr>
                                  <w:b/>
                                  <w:spacing w:val="-10"/>
                                  <w:sz w:val="20"/>
                                </w:rPr>
                                <w:t> </w:t>
                              </w:r>
                              <w:r>
                                <w:rPr>
                                  <w:spacing w:val="-10"/>
                                  <w:sz w:val="20"/>
                                </w:rPr>
                                <w:t>=</w:t>
                              </w:r>
                              <w:r>
                                <w:rPr>
                                  <w:sz w:val="20"/>
                                </w:rPr>
                                <w:tab/>
                                <w:t>X</w:t>
                              </w:r>
                              <w:r>
                                <w:rPr>
                                  <w:spacing w:val="-3"/>
                                  <w:sz w:val="20"/>
                                </w:rPr>
                                <w:t> </w:t>
                              </w:r>
                              <w:r>
                                <w:rPr>
                                  <w:spacing w:val="-5"/>
                                  <w:sz w:val="20"/>
                                </w:rPr>
                                <w:t>100</w:t>
                              </w:r>
                            </w:p>
                            <w:p>
                              <w:pPr>
                                <w:spacing w:before="5"/>
                                <w:ind w:left="153" w:right="39" w:firstLine="0"/>
                                <w:jc w:val="center"/>
                                <w:rPr>
                                  <w:sz w:val="20"/>
                                </w:rPr>
                              </w:pPr>
                              <w:r>
                                <w:rPr>
                                  <w:sz w:val="20"/>
                                </w:rPr>
                                <w:t>Total</w:t>
                              </w:r>
                              <w:r>
                                <w:rPr>
                                  <w:spacing w:val="-3"/>
                                  <w:sz w:val="20"/>
                                </w:rPr>
                                <w:t> </w:t>
                              </w:r>
                              <w:r>
                                <w:rPr>
                                  <w:sz w:val="20"/>
                                </w:rPr>
                                <w:t>No.</w:t>
                              </w:r>
                              <w:r>
                                <w:rPr>
                                  <w:spacing w:val="-5"/>
                                  <w:sz w:val="20"/>
                                </w:rPr>
                                <w:t> </w:t>
                              </w:r>
                              <w:r>
                                <w:rPr>
                                  <w:sz w:val="20"/>
                                </w:rPr>
                                <w:t>Of</w:t>
                              </w:r>
                              <w:r>
                                <w:rPr>
                                  <w:spacing w:val="1"/>
                                  <w:sz w:val="20"/>
                                </w:rPr>
                                <w:t> </w:t>
                              </w:r>
                              <w:r>
                                <w:rPr>
                                  <w:sz w:val="20"/>
                                </w:rPr>
                                <w:t>Defects</w:t>
                              </w:r>
                              <w:r>
                                <w:rPr>
                                  <w:spacing w:val="-11"/>
                                  <w:sz w:val="20"/>
                                </w:rPr>
                                <w:t> </w:t>
                              </w:r>
                              <w:r>
                                <w:rPr>
                                  <w:sz w:val="20"/>
                                </w:rPr>
                                <w:t>for</w:t>
                              </w:r>
                              <w:r>
                                <w:rPr>
                                  <w:spacing w:val="-1"/>
                                  <w:sz w:val="20"/>
                                </w:rPr>
                                <w:t> </w:t>
                              </w:r>
                              <w:r>
                                <w:rPr>
                                  <w:sz w:val="20"/>
                                </w:rPr>
                                <w:t>the</w:t>
                              </w:r>
                              <w:r>
                                <w:rPr>
                                  <w:spacing w:val="-7"/>
                                  <w:sz w:val="20"/>
                                </w:rPr>
                                <w:t> </w:t>
                              </w:r>
                              <w:r>
                                <w:rPr>
                                  <w:spacing w:val="-2"/>
                                  <w:sz w:val="20"/>
                                </w:rPr>
                                <w:t>Project</w:t>
                              </w:r>
                            </w:p>
                          </w:txbxContent>
                        </wps:txbx>
                        <wps:bodyPr wrap="square" lIns="0" tIns="0" rIns="0" bIns="0" rtlCol="0">
                          <a:noAutofit/>
                        </wps:bodyPr>
                      </wps:wsp>
                    </wpg:wgp>
                  </a:graphicData>
                </a:graphic>
              </wp:anchor>
            </w:drawing>
          </mc:Choice>
          <mc:Fallback>
            <w:pict>
              <v:group style="position:absolute;margin-left:189.600052pt;margin-top:17.346395pt;width:305.05pt;height:43.7pt;mso-position-horizontal-relative:page;mso-position-vertical-relative:paragraph;z-index:-15700992;mso-wrap-distance-left:0;mso-wrap-distance-right:0" id="docshapegroup159" coordorigin="3792,347" coordsize="6101,874">
                <v:line style="position:absolute" from="4843,794" to="9032,794" stroked="true" strokeweight=".885355pt" strokecolor="#000000">
                  <v:stroke dashstyle="dash"/>
                </v:line>
                <v:shape style="position:absolute;left:3801;top:356;width:6082;height:855" type="#_x0000_t202" id="docshape160" filled="false" stroked="true" strokeweight=".9599pt" strokecolor="#1e487c">
                  <v:textbox inset="0,0,0,0">
                    <w:txbxContent>
                      <w:p>
                        <w:pPr>
                          <w:spacing w:line="228" w:lineRule="exact" w:before="67"/>
                          <w:ind w:left="153" w:right="0" w:firstLine="0"/>
                          <w:jc w:val="center"/>
                          <w:rPr>
                            <w:sz w:val="20"/>
                          </w:rPr>
                        </w:pPr>
                        <w:r>
                          <w:rPr>
                            <w:sz w:val="20"/>
                          </w:rPr>
                          <w:t>Total</w:t>
                        </w:r>
                        <w:r>
                          <w:rPr>
                            <w:spacing w:val="-4"/>
                            <w:sz w:val="20"/>
                          </w:rPr>
                          <w:t> </w:t>
                        </w:r>
                        <w:r>
                          <w:rPr>
                            <w:sz w:val="20"/>
                          </w:rPr>
                          <w:t>No.</w:t>
                        </w:r>
                        <w:r>
                          <w:rPr>
                            <w:spacing w:val="-6"/>
                            <w:sz w:val="20"/>
                          </w:rPr>
                          <w:t> </w:t>
                        </w:r>
                        <w:r>
                          <w:rPr>
                            <w:sz w:val="20"/>
                          </w:rPr>
                          <w:t>Of</w:t>
                        </w:r>
                        <w:r>
                          <w:rPr>
                            <w:spacing w:val="-1"/>
                            <w:sz w:val="20"/>
                          </w:rPr>
                          <w:t> </w:t>
                        </w:r>
                        <w:r>
                          <w:rPr>
                            <w:sz w:val="20"/>
                          </w:rPr>
                          <w:t>Defects</w:t>
                        </w:r>
                        <w:r>
                          <w:rPr>
                            <w:spacing w:val="-7"/>
                            <w:sz w:val="20"/>
                          </w:rPr>
                          <w:t> </w:t>
                        </w:r>
                        <w:r>
                          <w:rPr>
                            <w:sz w:val="20"/>
                          </w:rPr>
                          <w:t>before</w:t>
                        </w:r>
                        <w:r>
                          <w:rPr>
                            <w:spacing w:val="-3"/>
                            <w:sz w:val="20"/>
                          </w:rPr>
                          <w:t> </w:t>
                        </w:r>
                        <w:r>
                          <w:rPr>
                            <w:spacing w:val="-2"/>
                            <w:sz w:val="20"/>
                          </w:rPr>
                          <w:t>Release/Delivery</w:t>
                        </w:r>
                      </w:p>
                      <w:p>
                        <w:pPr>
                          <w:tabs>
                            <w:tab w:pos="5337" w:val="left" w:leader="none"/>
                          </w:tabs>
                          <w:spacing w:line="228" w:lineRule="exact" w:before="0"/>
                          <w:ind w:left="144" w:right="0" w:firstLine="0"/>
                          <w:jc w:val="left"/>
                          <w:rPr>
                            <w:sz w:val="20"/>
                          </w:rPr>
                        </w:pPr>
                        <w:r>
                          <w:rPr>
                            <w:b/>
                            <w:sz w:val="20"/>
                          </w:rPr>
                          <w:t>DRE</w:t>
                        </w:r>
                        <w:r>
                          <w:rPr>
                            <w:b/>
                            <w:spacing w:val="3"/>
                            <w:sz w:val="20"/>
                          </w:rPr>
                          <w:t> </w:t>
                        </w:r>
                        <w:r>
                          <w:rPr>
                            <w:b/>
                            <w:sz w:val="20"/>
                          </w:rPr>
                          <w:t>%</w:t>
                        </w:r>
                        <w:r>
                          <w:rPr>
                            <w:b/>
                            <w:spacing w:val="-10"/>
                            <w:sz w:val="20"/>
                          </w:rPr>
                          <w:t> </w:t>
                        </w:r>
                        <w:r>
                          <w:rPr>
                            <w:spacing w:val="-10"/>
                            <w:sz w:val="20"/>
                          </w:rPr>
                          <w:t>=</w:t>
                        </w:r>
                        <w:r>
                          <w:rPr>
                            <w:sz w:val="20"/>
                          </w:rPr>
                          <w:tab/>
                          <w:t>X</w:t>
                        </w:r>
                        <w:r>
                          <w:rPr>
                            <w:spacing w:val="-3"/>
                            <w:sz w:val="20"/>
                          </w:rPr>
                          <w:t> </w:t>
                        </w:r>
                        <w:r>
                          <w:rPr>
                            <w:spacing w:val="-5"/>
                            <w:sz w:val="20"/>
                          </w:rPr>
                          <w:t>100</w:t>
                        </w:r>
                      </w:p>
                      <w:p>
                        <w:pPr>
                          <w:spacing w:before="5"/>
                          <w:ind w:left="153" w:right="39" w:firstLine="0"/>
                          <w:jc w:val="center"/>
                          <w:rPr>
                            <w:sz w:val="20"/>
                          </w:rPr>
                        </w:pPr>
                        <w:r>
                          <w:rPr>
                            <w:sz w:val="20"/>
                          </w:rPr>
                          <w:t>Total</w:t>
                        </w:r>
                        <w:r>
                          <w:rPr>
                            <w:spacing w:val="-3"/>
                            <w:sz w:val="20"/>
                          </w:rPr>
                          <w:t> </w:t>
                        </w:r>
                        <w:r>
                          <w:rPr>
                            <w:sz w:val="20"/>
                          </w:rPr>
                          <w:t>No.</w:t>
                        </w:r>
                        <w:r>
                          <w:rPr>
                            <w:spacing w:val="-5"/>
                            <w:sz w:val="20"/>
                          </w:rPr>
                          <w:t> </w:t>
                        </w:r>
                        <w:r>
                          <w:rPr>
                            <w:sz w:val="20"/>
                          </w:rPr>
                          <w:t>Of</w:t>
                        </w:r>
                        <w:r>
                          <w:rPr>
                            <w:spacing w:val="1"/>
                            <w:sz w:val="20"/>
                          </w:rPr>
                          <w:t> </w:t>
                        </w:r>
                        <w:r>
                          <w:rPr>
                            <w:sz w:val="20"/>
                          </w:rPr>
                          <w:t>Defects</w:t>
                        </w:r>
                        <w:r>
                          <w:rPr>
                            <w:spacing w:val="-11"/>
                            <w:sz w:val="20"/>
                          </w:rPr>
                          <w:t> </w:t>
                        </w:r>
                        <w:r>
                          <w:rPr>
                            <w:sz w:val="20"/>
                          </w:rPr>
                          <w:t>for</w:t>
                        </w:r>
                        <w:r>
                          <w:rPr>
                            <w:spacing w:val="-1"/>
                            <w:sz w:val="20"/>
                          </w:rPr>
                          <w:t> </w:t>
                        </w:r>
                        <w:r>
                          <w:rPr>
                            <w:sz w:val="20"/>
                          </w:rPr>
                          <w:t>the</w:t>
                        </w:r>
                        <w:r>
                          <w:rPr>
                            <w:spacing w:val="-7"/>
                            <w:sz w:val="20"/>
                          </w:rPr>
                          <w:t> </w:t>
                        </w:r>
                        <w:r>
                          <w:rPr>
                            <w:spacing w:val="-2"/>
                            <w:sz w:val="20"/>
                          </w:rPr>
                          <w:t>Project</w:t>
                        </w:r>
                      </w:p>
                    </w:txbxContent>
                  </v:textbox>
                  <v:stroke dashstyle="solid"/>
                  <w10:wrap type="none"/>
                </v:shape>
                <w10:wrap type="topAndBottom"/>
              </v:group>
            </w:pict>
          </mc:Fallback>
        </mc:AlternateContent>
      </w:r>
    </w:p>
    <w:p>
      <w:pPr>
        <w:pStyle w:val="BodyText"/>
        <w:spacing w:before="126"/>
        <w:ind w:left="0"/>
      </w:pPr>
    </w:p>
    <w:p>
      <w:pPr>
        <w:spacing w:before="0"/>
        <w:ind w:left="359" w:right="0" w:firstLine="0"/>
        <w:jc w:val="left"/>
        <w:rPr>
          <w:b/>
          <w:sz w:val="22"/>
        </w:rPr>
      </w:pPr>
      <w:r>
        <w:rPr>
          <w:b/>
          <w:sz w:val="22"/>
        </w:rPr>
        <w:t>Sự</w:t>
      </w:r>
      <w:r>
        <w:rPr>
          <w:b/>
          <w:spacing w:val="-6"/>
          <w:sz w:val="22"/>
        </w:rPr>
        <w:t> </w:t>
      </w:r>
      <w:r>
        <w:rPr>
          <w:b/>
          <w:sz w:val="22"/>
        </w:rPr>
        <w:t>phân</w:t>
      </w:r>
      <w:r>
        <w:rPr>
          <w:b/>
          <w:spacing w:val="-2"/>
          <w:sz w:val="22"/>
        </w:rPr>
        <w:t> </w:t>
      </w:r>
      <w:r>
        <w:rPr>
          <w:b/>
          <w:sz w:val="22"/>
        </w:rPr>
        <w:t>phối</w:t>
      </w:r>
      <w:r>
        <w:rPr>
          <w:b/>
          <w:spacing w:val="-6"/>
          <w:sz w:val="22"/>
        </w:rPr>
        <w:t> </w:t>
      </w:r>
      <w:r>
        <w:rPr>
          <w:b/>
          <w:sz w:val="22"/>
        </w:rPr>
        <w:t>theo</w:t>
      </w:r>
      <w:r>
        <w:rPr>
          <w:b/>
          <w:spacing w:val="-2"/>
          <w:sz w:val="22"/>
        </w:rPr>
        <w:t> </w:t>
      </w:r>
      <w:r>
        <w:rPr>
          <w:b/>
          <w:sz w:val="22"/>
        </w:rPr>
        <w:t>mức độ</w:t>
      </w:r>
      <w:r>
        <w:rPr>
          <w:b/>
          <w:spacing w:val="-7"/>
          <w:sz w:val="22"/>
        </w:rPr>
        <w:t> </w:t>
      </w:r>
      <w:r>
        <w:rPr>
          <w:b/>
          <w:sz w:val="22"/>
        </w:rPr>
        <w:t>nghiêm</w:t>
      </w:r>
      <w:r>
        <w:rPr>
          <w:b/>
          <w:spacing w:val="-6"/>
          <w:sz w:val="22"/>
        </w:rPr>
        <w:t> </w:t>
      </w:r>
      <w:r>
        <w:rPr>
          <w:b/>
          <w:sz w:val="22"/>
        </w:rPr>
        <w:t>trọng</w:t>
      </w:r>
      <w:r>
        <w:rPr>
          <w:b/>
          <w:spacing w:val="-2"/>
          <w:sz w:val="22"/>
        </w:rPr>
        <w:t> </w:t>
      </w:r>
      <w:r>
        <w:rPr>
          <w:b/>
          <w:sz w:val="22"/>
        </w:rPr>
        <w:t>(Distribution</w:t>
      </w:r>
      <w:r>
        <w:rPr>
          <w:b/>
          <w:spacing w:val="-2"/>
          <w:sz w:val="22"/>
        </w:rPr>
        <w:t> </w:t>
      </w:r>
      <w:r>
        <w:rPr>
          <w:b/>
          <w:sz w:val="22"/>
        </w:rPr>
        <w:t>by</w:t>
      </w:r>
      <w:r>
        <w:rPr>
          <w:b/>
          <w:spacing w:val="-5"/>
          <w:sz w:val="22"/>
        </w:rPr>
        <w:t> </w:t>
      </w:r>
      <w:r>
        <w:rPr>
          <w:b/>
          <w:spacing w:val="-2"/>
          <w:sz w:val="22"/>
        </w:rPr>
        <w:t>Severity)</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727"/>
        <w:gridCol w:w="3060"/>
        <w:gridCol w:w="2882"/>
        <w:gridCol w:w="2294"/>
      </w:tblGrid>
      <w:tr>
        <w:trPr>
          <w:trHeight w:val="790" w:hRule="atLeast"/>
        </w:trPr>
        <w:tc>
          <w:tcPr>
            <w:tcW w:w="727" w:type="dxa"/>
            <w:tcBorders>
              <w:left w:val="single" w:sz="12" w:space="0" w:color="EFEFEF"/>
            </w:tcBorders>
          </w:tcPr>
          <w:p>
            <w:pPr>
              <w:pStyle w:val="TableParagraph"/>
              <w:spacing w:before="191"/>
              <w:rPr>
                <w:b/>
                <w:sz w:val="20"/>
              </w:rPr>
            </w:pPr>
          </w:p>
          <w:p>
            <w:pPr>
              <w:pStyle w:val="TableParagraph"/>
              <w:spacing w:before="0"/>
              <w:ind w:left="93"/>
              <w:rPr>
                <w:b/>
                <w:sz w:val="20"/>
              </w:rPr>
            </w:pPr>
            <w:r>
              <w:rPr>
                <w:b/>
                <w:spacing w:val="-5"/>
                <w:sz w:val="20"/>
              </w:rPr>
              <w:t>STT</w:t>
            </w:r>
          </w:p>
        </w:tc>
        <w:tc>
          <w:tcPr>
            <w:tcW w:w="3060" w:type="dxa"/>
            <w:tcBorders>
              <w:right w:val="double" w:sz="6" w:space="0" w:color="9F9F9F"/>
            </w:tcBorders>
          </w:tcPr>
          <w:p>
            <w:pPr>
              <w:pStyle w:val="TableParagraph"/>
              <w:spacing w:line="360" w:lineRule="auto" w:before="76"/>
              <w:ind w:left="95" w:right="37"/>
              <w:rPr>
                <w:b/>
                <w:sz w:val="20"/>
              </w:rPr>
            </w:pPr>
            <w:r>
              <w:rPr>
                <w:b/>
                <w:sz w:val="20"/>
              </w:rPr>
              <w:t>Mức</w:t>
            </w:r>
            <w:r>
              <w:rPr>
                <w:b/>
                <w:spacing w:val="-12"/>
                <w:sz w:val="20"/>
              </w:rPr>
              <w:t> </w:t>
            </w:r>
            <w:r>
              <w:rPr>
                <w:b/>
                <w:sz w:val="20"/>
              </w:rPr>
              <w:t>độ</w:t>
            </w:r>
            <w:r>
              <w:rPr>
                <w:b/>
                <w:spacing w:val="-13"/>
                <w:sz w:val="20"/>
              </w:rPr>
              <w:t> </w:t>
            </w:r>
            <w:r>
              <w:rPr>
                <w:b/>
                <w:sz w:val="20"/>
              </w:rPr>
              <w:t>nghiêm</w:t>
            </w:r>
            <w:r>
              <w:rPr>
                <w:b/>
                <w:spacing w:val="-12"/>
                <w:sz w:val="20"/>
              </w:rPr>
              <w:t> </w:t>
            </w:r>
            <w:r>
              <w:rPr>
                <w:b/>
                <w:sz w:val="20"/>
              </w:rPr>
              <w:t>trọng </w:t>
            </w:r>
            <w:r>
              <w:rPr>
                <w:b/>
                <w:spacing w:val="-2"/>
                <w:sz w:val="20"/>
              </w:rPr>
              <w:t>(Severity)</w:t>
            </w:r>
          </w:p>
        </w:tc>
        <w:tc>
          <w:tcPr>
            <w:tcW w:w="2882" w:type="dxa"/>
            <w:tcBorders>
              <w:left w:val="double" w:sz="6" w:space="0" w:color="9F9F9F"/>
            </w:tcBorders>
          </w:tcPr>
          <w:p>
            <w:pPr>
              <w:pStyle w:val="TableParagraph"/>
              <w:spacing w:before="191"/>
              <w:rPr>
                <w:b/>
                <w:sz w:val="20"/>
              </w:rPr>
            </w:pPr>
          </w:p>
          <w:p>
            <w:pPr>
              <w:pStyle w:val="TableParagraph"/>
              <w:spacing w:before="0"/>
              <w:ind w:left="85"/>
              <w:rPr>
                <w:b/>
                <w:sz w:val="20"/>
              </w:rPr>
            </w:pPr>
            <w:r>
              <w:rPr>
                <w:b/>
                <w:sz w:val="20"/>
              </w:rPr>
              <w:t>Số</w:t>
            </w:r>
            <w:r>
              <w:rPr>
                <w:b/>
                <w:spacing w:val="-4"/>
                <w:sz w:val="20"/>
              </w:rPr>
              <w:t> </w:t>
            </w:r>
            <w:r>
              <w:rPr>
                <w:b/>
                <w:sz w:val="20"/>
              </w:rPr>
              <w:t>lỗi (Number</w:t>
            </w:r>
            <w:r>
              <w:rPr>
                <w:b/>
                <w:spacing w:val="-7"/>
                <w:sz w:val="20"/>
              </w:rPr>
              <w:t> </w:t>
            </w:r>
            <w:r>
              <w:rPr>
                <w:b/>
                <w:sz w:val="20"/>
              </w:rPr>
              <w:t>of</w:t>
            </w:r>
            <w:r>
              <w:rPr>
                <w:b/>
                <w:spacing w:val="-1"/>
                <w:sz w:val="20"/>
              </w:rPr>
              <w:t> </w:t>
            </w:r>
            <w:r>
              <w:rPr>
                <w:b/>
                <w:spacing w:val="-2"/>
                <w:sz w:val="20"/>
              </w:rPr>
              <w:t>Defects)</w:t>
            </w:r>
          </w:p>
        </w:tc>
        <w:tc>
          <w:tcPr>
            <w:tcW w:w="2294" w:type="dxa"/>
          </w:tcPr>
          <w:p>
            <w:pPr>
              <w:pStyle w:val="TableParagraph"/>
              <w:spacing w:before="76"/>
              <w:ind w:left="91"/>
              <w:rPr>
                <w:b/>
                <w:sz w:val="20"/>
              </w:rPr>
            </w:pPr>
            <w:r>
              <w:rPr>
                <w:b/>
                <w:sz w:val="20"/>
              </w:rPr>
              <w:t>%</w:t>
            </w:r>
            <w:r>
              <w:rPr>
                <w:b/>
                <w:spacing w:val="-5"/>
                <w:sz w:val="20"/>
              </w:rPr>
              <w:t> </w:t>
            </w:r>
            <w:r>
              <w:rPr>
                <w:b/>
                <w:sz w:val="20"/>
              </w:rPr>
              <w:t>tổng</w:t>
            </w:r>
            <w:r>
              <w:rPr>
                <w:b/>
                <w:spacing w:val="-1"/>
                <w:sz w:val="20"/>
              </w:rPr>
              <w:t> </w:t>
            </w:r>
            <w:r>
              <w:rPr>
                <w:b/>
                <w:sz w:val="20"/>
              </w:rPr>
              <w:t>số</w:t>
            </w:r>
            <w:r>
              <w:rPr>
                <w:b/>
                <w:spacing w:val="-1"/>
                <w:sz w:val="20"/>
              </w:rPr>
              <w:t> </w:t>
            </w:r>
            <w:r>
              <w:rPr>
                <w:b/>
                <w:spacing w:val="-5"/>
                <w:sz w:val="20"/>
              </w:rPr>
              <w:t>lỗi</w:t>
            </w:r>
          </w:p>
          <w:p>
            <w:pPr>
              <w:pStyle w:val="TableParagraph"/>
              <w:spacing w:before="115"/>
              <w:ind w:left="91"/>
              <w:rPr>
                <w:b/>
                <w:sz w:val="20"/>
              </w:rPr>
            </w:pPr>
            <w:r>
              <w:rPr>
                <w:b/>
                <w:sz w:val="20"/>
              </w:rPr>
              <w:t>(%</w:t>
            </w:r>
            <w:r>
              <w:rPr>
                <w:b/>
                <w:spacing w:val="-8"/>
                <w:sz w:val="20"/>
              </w:rPr>
              <w:t> </w:t>
            </w:r>
            <w:r>
              <w:rPr>
                <w:b/>
                <w:sz w:val="20"/>
              </w:rPr>
              <w:t>of</w:t>
            </w:r>
            <w:r>
              <w:rPr>
                <w:b/>
                <w:spacing w:val="-1"/>
                <w:sz w:val="20"/>
              </w:rPr>
              <w:t> </w:t>
            </w:r>
            <w:r>
              <w:rPr>
                <w:b/>
                <w:sz w:val="20"/>
              </w:rPr>
              <w:t>Total</w:t>
            </w:r>
            <w:r>
              <w:rPr>
                <w:b/>
                <w:spacing w:val="1"/>
                <w:sz w:val="20"/>
              </w:rPr>
              <w:t> </w:t>
            </w:r>
            <w:r>
              <w:rPr>
                <w:b/>
                <w:spacing w:val="-2"/>
                <w:sz w:val="20"/>
              </w:rPr>
              <w:t>Defects)</w:t>
            </w:r>
          </w:p>
        </w:tc>
      </w:tr>
      <w:tr>
        <w:trPr>
          <w:trHeight w:val="445" w:hRule="atLeast"/>
        </w:trPr>
        <w:tc>
          <w:tcPr>
            <w:tcW w:w="727" w:type="dxa"/>
            <w:tcBorders>
              <w:left w:val="single" w:sz="12" w:space="0" w:color="EFEFEF"/>
            </w:tcBorders>
          </w:tcPr>
          <w:p>
            <w:pPr>
              <w:pStyle w:val="TableParagraph"/>
              <w:ind w:left="93"/>
              <w:rPr>
                <w:sz w:val="20"/>
              </w:rPr>
            </w:pPr>
            <w:r>
              <w:rPr>
                <w:spacing w:val="-10"/>
                <w:sz w:val="20"/>
              </w:rPr>
              <w:t>1</w:t>
            </w:r>
          </w:p>
        </w:tc>
        <w:tc>
          <w:tcPr>
            <w:tcW w:w="3060" w:type="dxa"/>
            <w:tcBorders>
              <w:right w:val="double" w:sz="6" w:space="0" w:color="9F9F9F"/>
            </w:tcBorders>
          </w:tcPr>
          <w:p>
            <w:pPr>
              <w:pStyle w:val="TableParagraph"/>
              <w:spacing w:before="76"/>
              <w:ind w:left="95"/>
              <w:rPr>
                <w:i/>
                <w:sz w:val="20"/>
              </w:rPr>
            </w:pPr>
            <w:r>
              <w:rPr>
                <w:sz w:val="20"/>
              </w:rPr>
              <w:t>Nhẹ</w:t>
            </w:r>
            <w:r>
              <w:rPr>
                <w:spacing w:val="-6"/>
                <w:sz w:val="20"/>
              </w:rPr>
              <w:t> </w:t>
            </w:r>
            <w:r>
              <w:rPr>
                <w:sz w:val="20"/>
              </w:rPr>
              <w:t>bên</w:t>
            </w:r>
            <w:r>
              <w:rPr>
                <w:spacing w:val="-5"/>
                <w:sz w:val="20"/>
              </w:rPr>
              <w:t> </w:t>
            </w:r>
            <w:r>
              <w:rPr>
                <w:sz w:val="20"/>
              </w:rPr>
              <w:t>ngoài</w:t>
            </w:r>
            <w:r>
              <w:rPr>
                <w:spacing w:val="-1"/>
                <w:sz w:val="20"/>
              </w:rPr>
              <w:t> </w:t>
            </w:r>
            <w:r>
              <w:rPr>
                <w:i/>
                <w:spacing w:val="-2"/>
                <w:sz w:val="20"/>
              </w:rPr>
              <w:t>(Cosmetic)</w:t>
            </w:r>
          </w:p>
        </w:tc>
        <w:tc>
          <w:tcPr>
            <w:tcW w:w="2882" w:type="dxa"/>
            <w:tcBorders>
              <w:left w:val="double" w:sz="6" w:space="0" w:color="9F9F9F"/>
            </w:tcBorders>
          </w:tcPr>
          <w:p>
            <w:pPr>
              <w:pStyle w:val="TableParagraph"/>
              <w:ind w:left="85"/>
              <w:rPr>
                <w:sz w:val="20"/>
              </w:rPr>
            </w:pPr>
            <w:r>
              <w:rPr>
                <w:spacing w:val="-5"/>
                <w:sz w:val="20"/>
              </w:rPr>
              <w:t>26</w:t>
            </w:r>
          </w:p>
        </w:tc>
        <w:tc>
          <w:tcPr>
            <w:tcW w:w="2294" w:type="dxa"/>
          </w:tcPr>
          <w:p>
            <w:pPr>
              <w:pStyle w:val="TableParagraph"/>
              <w:ind w:left="91"/>
              <w:rPr>
                <w:sz w:val="20"/>
              </w:rPr>
            </w:pPr>
            <w:r>
              <w:rPr>
                <w:spacing w:val="-4"/>
                <w:sz w:val="20"/>
              </w:rPr>
              <w:t>22.4</w:t>
            </w:r>
          </w:p>
        </w:tc>
      </w:tr>
      <w:tr>
        <w:trPr>
          <w:trHeight w:val="445" w:hRule="atLeast"/>
        </w:trPr>
        <w:tc>
          <w:tcPr>
            <w:tcW w:w="727" w:type="dxa"/>
            <w:tcBorders>
              <w:left w:val="single" w:sz="12" w:space="0" w:color="EFEFEF"/>
            </w:tcBorders>
          </w:tcPr>
          <w:p>
            <w:pPr>
              <w:pStyle w:val="TableParagraph"/>
              <w:ind w:left="93"/>
              <w:rPr>
                <w:sz w:val="20"/>
              </w:rPr>
            </w:pPr>
            <w:r>
              <w:rPr>
                <w:spacing w:val="-10"/>
                <w:sz w:val="20"/>
              </w:rPr>
              <w:t>2</w:t>
            </w:r>
          </w:p>
        </w:tc>
        <w:tc>
          <w:tcPr>
            <w:tcW w:w="3060" w:type="dxa"/>
            <w:tcBorders>
              <w:right w:val="double" w:sz="6" w:space="0" w:color="9F9F9F"/>
            </w:tcBorders>
          </w:tcPr>
          <w:p>
            <w:pPr>
              <w:pStyle w:val="TableParagraph"/>
              <w:spacing w:before="76"/>
              <w:ind w:left="95"/>
              <w:rPr>
                <w:i/>
                <w:sz w:val="20"/>
              </w:rPr>
            </w:pPr>
            <w:r>
              <w:rPr>
                <w:sz w:val="20"/>
              </w:rPr>
              <w:t>Nhỏ</w:t>
            </w:r>
            <w:r>
              <w:rPr>
                <w:spacing w:val="-6"/>
                <w:sz w:val="20"/>
              </w:rPr>
              <w:t> </w:t>
            </w:r>
            <w:r>
              <w:rPr>
                <w:i/>
                <w:spacing w:val="-2"/>
                <w:sz w:val="20"/>
              </w:rPr>
              <w:t>(Minor)</w:t>
            </w:r>
          </w:p>
        </w:tc>
        <w:tc>
          <w:tcPr>
            <w:tcW w:w="2882" w:type="dxa"/>
            <w:tcBorders>
              <w:left w:val="double" w:sz="6" w:space="0" w:color="9F9F9F"/>
            </w:tcBorders>
          </w:tcPr>
          <w:p>
            <w:pPr>
              <w:pStyle w:val="TableParagraph"/>
              <w:ind w:left="85"/>
              <w:rPr>
                <w:sz w:val="20"/>
              </w:rPr>
            </w:pPr>
            <w:r>
              <w:rPr>
                <w:spacing w:val="-5"/>
                <w:sz w:val="20"/>
              </w:rPr>
              <w:t>51</w:t>
            </w:r>
          </w:p>
        </w:tc>
        <w:tc>
          <w:tcPr>
            <w:tcW w:w="2294" w:type="dxa"/>
          </w:tcPr>
          <w:p>
            <w:pPr>
              <w:pStyle w:val="TableParagraph"/>
              <w:ind w:left="91"/>
              <w:rPr>
                <w:sz w:val="20"/>
              </w:rPr>
            </w:pPr>
            <w:r>
              <w:rPr>
                <w:spacing w:val="-5"/>
                <w:sz w:val="20"/>
              </w:rPr>
              <w:t>44</w:t>
            </w:r>
          </w:p>
        </w:tc>
      </w:tr>
      <w:tr>
        <w:trPr>
          <w:trHeight w:val="445" w:hRule="atLeast"/>
        </w:trPr>
        <w:tc>
          <w:tcPr>
            <w:tcW w:w="727" w:type="dxa"/>
            <w:tcBorders>
              <w:left w:val="single" w:sz="12" w:space="0" w:color="EFEFEF"/>
            </w:tcBorders>
          </w:tcPr>
          <w:p>
            <w:pPr>
              <w:pStyle w:val="TableParagraph"/>
              <w:ind w:left="93"/>
              <w:rPr>
                <w:sz w:val="20"/>
              </w:rPr>
            </w:pPr>
            <w:r>
              <w:rPr>
                <w:spacing w:val="-10"/>
                <w:sz w:val="20"/>
              </w:rPr>
              <w:t>3</w:t>
            </w:r>
          </w:p>
        </w:tc>
        <w:tc>
          <w:tcPr>
            <w:tcW w:w="3060" w:type="dxa"/>
            <w:tcBorders>
              <w:right w:val="double" w:sz="6" w:space="0" w:color="9F9F9F"/>
            </w:tcBorders>
          </w:tcPr>
          <w:p>
            <w:pPr>
              <w:pStyle w:val="TableParagraph"/>
              <w:spacing w:before="76"/>
              <w:ind w:left="95"/>
              <w:rPr>
                <w:i/>
                <w:sz w:val="20"/>
              </w:rPr>
            </w:pPr>
            <w:r>
              <w:rPr>
                <w:sz w:val="20"/>
              </w:rPr>
              <w:t>Lớn </w:t>
            </w:r>
            <w:r>
              <w:rPr>
                <w:i/>
                <w:spacing w:val="-2"/>
                <w:sz w:val="20"/>
              </w:rPr>
              <w:t>(Major)</w:t>
            </w:r>
          </w:p>
        </w:tc>
        <w:tc>
          <w:tcPr>
            <w:tcW w:w="2882" w:type="dxa"/>
            <w:tcBorders>
              <w:left w:val="double" w:sz="6" w:space="0" w:color="9F9F9F"/>
            </w:tcBorders>
          </w:tcPr>
          <w:p>
            <w:pPr>
              <w:pStyle w:val="TableParagraph"/>
              <w:ind w:left="85"/>
              <w:rPr>
                <w:sz w:val="20"/>
              </w:rPr>
            </w:pPr>
            <w:r>
              <w:rPr>
                <w:spacing w:val="-5"/>
                <w:sz w:val="20"/>
              </w:rPr>
              <w:t>36</w:t>
            </w:r>
          </w:p>
        </w:tc>
        <w:tc>
          <w:tcPr>
            <w:tcW w:w="2294" w:type="dxa"/>
          </w:tcPr>
          <w:p>
            <w:pPr>
              <w:pStyle w:val="TableParagraph"/>
              <w:ind w:left="91"/>
              <w:rPr>
                <w:sz w:val="20"/>
              </w:rPr>
            </w:pPr>
            <w:r>
              <w:rPr>
                <w:spacing w:val="-5"/>
                <w:sz w:val="20"/>
              </w:rPr>
              <w:t>31</w:t>
            </w:r>
          </w:p>
        </w:tc>
      </w:tr>
      <w:tr>
        <w:trPr>
          <w:trHeight w:val="445" w:hRule="atLeast"/>
        </w:trPr>
        <w:tc>
          <w:tcPr>
            <w:tcW w:w="727" w:type="dxa"/>
            <w:tcBorders>
              <w:left w:val="single" w:sz="12" w:space="0" w:color="EFEFEF"/>
            </w:tcBorders>
          </w:tcPr>
          <w:p>
            <w:pPr>
              <w:pStyle w:val="TableParagraph"/>
              <w:ind w:left="93"/>
              <w:rPr>
                <w:sz w:val="20"/>
              </w:rPr>
            </w:pPr>
            <w:r>
              <w:rPr>
                <w:spacing w:val="-10"/>
                <w:sz w:val="20"/>
              </w:rPr>
              <w:t>4</w:t>
            </w:r>
          </w:p>
        </w:tc>
        <w:tc>
          <w:tcPr>
            <w:tcW w:w="3060" w:type="dxa"/>
            <w:tcBorders>
              <w:right w:val="double" w:sz="6" w:space="0" w:color="9F9F9F"/>
            </w:tcBorders>
          </w:tcPr>
          <w:p>
            <w:pPr>
              <w:pStyle w:val="TableParagraph"/>
              <w:spacing w:before="76"/>
              <w:ind w:left="95"/>
              <w:rPr>
                <w:i/>
                <w:sz w:val="20"/>
              </w:rPr>
            </w:pPr>
            <w:r>
              <w:rPr>
                <w:sz w:val="20"/>
              </w:rPr>
              <w:t>Nghiêm</w:t>
            </w:r>
            <w:r>
              <w:rPr>
                <w:spacing w:val="-3"/>
                <w:sz w:val="20"/>
              </w:rPr>
              <w:t> </w:t>
            </w:r>
            <w:r>
              <w:rPr>
                <w:sz w:val="20"/>
              </w:rPr>
              <w:t>trọng</w:t>
            </w:r>
            <w:r>
              <w:rPr>
                <w:spacing w:val="-3"/>
                <w:sz w:val="20"/>
              </w:rPr>
              <w:t> </w:t>
            </w:r>
            <w:r>
              <w:rPr>
                <w:i/>
                <w:spacing w:val="-2"/>
                <w:sz w:val="20"/>
              </w:rPr>
              <w:t>(Critical)</w:t>
            </w:r>
          </w:p>
        </w:tc>
        <w:tc>
          <w:tcPr>
            <w:tcW w:w="2882" w:type="dxa"/>
            <w:tcBorders>
              <w:left w:val="double" w:sz="6" w:space="0" w:color="9F9F9F"/>
            </w:tcBorders>
          </w:tcPr>
          <w:p>
            <w:pPr>
              <w:pStyle w:val="TableParagraph"/>
              <w:ind w:left="85"/>
              <w:rPr>
                <w:sz w:val="20"/>
              </w:rPr>
            </w:pPr>
            <w:r>
              <w:rPr>
                <w:spacing w:val="-10"/>
                <w:sz w:val="20"/>
              </w:rPr>
              <w:t>3</w:t>
            </w:r>
          </w:p>
        </w:tc>
        <w:tc>
          <w:tcPr>
            <w:tcW w:w="2294" w:type="dxa"/>
          </w:tcPr>
          <w:p>
            <w:pPr>
              <w:pStyle w:val="TableParagraph"/>
              <w:ind w:left="91"/>
              <w:rPr>
                <w:sz w:val="20"/>
              </w:rPr>
            </w:pPr>
            <w:r>
              <w:rPr>
                <w:spacing w:val="-5"/>
                <w:sz w:val="20"/>
              </w:rPr>
              <w:t>2.6</w:t>
            </w:r>
          </w:p>
        </w:tc>
      </w:tr>
      <w:tr>
        <w:trPr>
          <w:trHeight w:val="445" w:hRule="atLeast"/>
        </w:trPr>
        <w:tc>
          <w:tcPr>
            <w:tcW w:w="727" w:type="dxa"/>
            <w:tcBorders>
              <w:left w:val="single" w:sz="12" w:space="0" w:color="EFEFEF"/>
            </w:tcBorders>
          </w:tcPr>
          <w:p>
            <w:pPr>
              <w:pStyle w:val="TableParagraph"/>
              <w:ind w:left="93"/>
              <w:rPr>
                <w:sz w:val="20"/>
              </w:rPr>
            </w:pPr>
            <w:r>
              <w:rPr>
                <w:spacing w:val="-10"/>
                <w:sz w:val="20"/>
              </w:rPr>
              <w:t>5</w:t>
            </w:r>
          </w:p>
        </w:tc>
        <w:tc>
          <w:tcPr>
            <w:tcW w:w="3060" w:type="dxa"/>
            <w:tcBorders>
              <w:right w:val="double" w:sz="6" w:space="0" w:color="9F9F9F"/>
            </w:tcBorders>
          </w:tcPr>
          <w:p>
            <w:pPr>
              <w:pStyle w:val="TableParagraph"/>
              <w:spacing w:before="76"/>
              <w:ind w:left="95"/>
              <w:rPr>
                <w:i/>
                <w:sz w:val="20"/>
              </w:rPr>
            </w:pPr>
            <w:r>
              <w:rPr>
                <w:sz w:val="20"/>
              </w:rPr>
              <w:t>Khác</w:t>
            </w:r>
            <w:r>
              <w:rPr>
                <w:spacing w:val="-3"/>
                <w:sz w:val="20"/>
              </w:rPr>
              <w:t> </w:t>
            </w:r>
            <w:r>
              <w:rPr>
                <w:i/>
                <w:spacing w:val="-2"/>
                <w:sz w:val="20"/>
              </w:rPr>
              <w:t>(Others)</w:t>
            </w:r>
          </w:p>
        </w:tc>
        <w:tc>
          <w:tcPr>
            <w:tcW w:w="2882" w:type="dxa"/>
            <w:tcBorders>
              <w:left w:val="double" w:sz="6" w:space="0" w:color="9F9F9F"/>
            </w:tcBorders>
          </w:tcPr>
          <w:p>
            <w:pPr>
              <w:pStyle w:val="TableParagraph"/>
              <w:ind w:left="85"/>
              <w:rPr>
                <w:sz w:val="20"/>
              </w:rPr>
            </w:pPr>
            <w:r>
              <w:rPr>
                <w:spacing w:val="-10"/>
                <w:sz w:val="20"/>
              </w:rPr>
              <w:t>—</w:t>
            </w:r>
          </w:p>
        </w:tc>
        <w:tc>
          <w:tcPr>
            <w:tcW w:w="2294" w:type="dxa"/>
          </w:tcPr>
          <w:p>
            <w:pPr>
              <w:pStyle w:val="TableParagraph"/>
              <w:ind w:left="91"/>
              <w:rPr>
                <w:sz w:val="20"/>
              </w:rPr>
            </w:pPr>
            <w:r>
              <w:rPr>
                <w:spacing w:val="-10"/>
                <w:sz w:val="20"/>
              </w:rPr>
              <w:t>—</w:t>
            </w:r>
          </w:p>
        </w:tc>
      </w:tr>
      <w:tr>
        <w:trPr>
          <w:trHeight w:val="445" w:hRule="atLeast"/>
        </w:trPr>
        <w:tc>
          <w:tcPr>
            <w:tcW w:w="727" w:type="dxa"/>
            <w:tcBorders>
              <w:left w:val="single" w:sz="12" w:space="0" w:color="EFEFEF"/>
            </w:tcBorders>
          </w:tcPr>
          <w:p>
            <w:pPr>
              <w:pStyle w:val="TableParagraph"/>
              <w:spacing w:before="0"/>
              <w:rPr>
                <w:rFonts w:ascii="Times New Roman"/>
                <w:sz w:val="20"/>
              </w:rPr>
            </w:pPr>
          </w:p>
        </w:tc>
        <w:tc>
          <w:tcPr>
            <w:tcW w:w="3060" w:type="dxa"/>
            <w:tcBorders>
              <w:right w:val="double" w:sz="6" w:space="0" w:color="9F9F9F"/>
            </w:tcBorders>
          </w:tcPr>
          <w:p>
            <w:pPr>
              <w:pStyle w:val="TableParagraph"/>
              <w:spacing w:before="76"/>
              <w:ind w:left="95"/>
              <w:rPr>
                <w:b/>
                <w:sz w:val="20"/>
              </w:rPr>
            </w:pPr>
            <w:r>
              <w:rPr>
                <w:b/>
                <w:sz w:val="20"/>
              </w:rPr>
              <w:t>Tổng</w:t>
            </w:r>
            <w:r>
              <w:rPr>
                <w:b/>
                <w:spacing w:val="-4"/>
                <w:sz w:val="20"/>
              </w:rPr>
              <w:t> </w:t>
            </w:r>
            <w:r>
              <w:rPr>
                <w:b/>
                <w:spacing w:val="-2"/>
                <w:sz w:val="20"/>
              </w:rPr>
              <w:t>(Total)</w:t>
            </w:r>
          </w:p>
        </w:tc>
        <w:tc>
          <w:tcPr>
            <w:tcW w:w="2882" w:type="dxa"/>
            <w:tcBorders>
              <w:left w:val="double" w:sz="6" w:space="0" w:color="9F9F9F"/>
            </w:tcBorders>
          </w:tcPr>
          <w:p>
            <w:pPr>
              <w:pStyle w:val="TableParagraph"/>
              <w:spacing w:before="76"/>
              <w:ind w:left="85"/>
              <w:rPr>
                <w:b/>
                <w:sz w:val="20"/>
              </w:rPr>
            </w:pPr>
            <w:r>
              <w:rPr>
                <w:b/>
                <w:spacing w:val="-5"/>
                <w:sz w:val="20"/>
              </w:rPr>
              <w:t>116</w:t>
            </w:r>
          </w:p>
        </w:tc>
        <w:tc>
          <w:tcPr>
            <w:tcW w:w="2294" w:type="dxa"/>
          </w:tcPr>
          <w:p>
            <w:pPr>
              <w:pStyle w:val="TableParagraph"/>
              <w:spacing w:before="0"/>
              <w:rPr>
                <w:rFonts w:ascii="Times New Roman"/>
                <w:sz w:val="20"/>
              </w:rPr>
            </w:pPr>
          </w:p>
        </w:tc>
      </w:tr>
    </w:tbl>
    <w:p>
      <w:pPr>
        <w:spacing w:after="0"/>
        <w:rPr>
          <w:rFonts w:ascii="Times New Roman"/>
          <w:sz w:val="20"/>
        </w:rPr>
        <w:sectPr>
          <w:type w:val="continuous"/>
          <w:pgSz w:w="12240" w:h="15840"/>
          <w:pgMar w:header="0" w:footer="791" w:top="1400" w:bottom="980" w:left="1340" w:right="640"/>
        </w:sectPr>
      </w:pPr>
    </w:p>
    <w:p>
      <w:pPr>
        <w:spacing w:before="71"/>
        <w:ind w:left="359" w:right="0" w:firstLine="0"/>
        <w:jc w:val="both"/>
        <w:rPr>
          <w:b/>
          <w:sz w:val="22"/>
        </w:rPr>
      </w:pPr>
      <w:r>
        <w:rPr>
          <w:b/>
          <w:sz w:val="22"/>
        </w:rPr>
        <w:t>Sự</w:t>
      </w:r>
      <w:r>
        <w:rPr>
          <w:b/>
          <w:spacing w:val="-4"/>
          <w:sz w:val="22"/>
        </w:rPr>
        <w:t> </w:t>
      </w:r>
      <w:r>
        <w:rPr>
          <w:b/>
          <w:sz w:val="22"/>
        </w:rPr>
        <w:t>phân</w:t>
      </w:r>
      <w:r>
        <w:rPr>
          <w:b/>
          <w:spacing w:val="-1"/>
          <w:sz w:val="22"/>
        </w:rPr>
        <w:t> </w:t>
      </w:r>
      <w:r>
        <w:rPr>
          <w:b/>
          <w:sz w:val="22"/>
        </w:rPr>
        <w:t>phối</w:t>
      </w:r>
      <w:r>
        <w:rPr>
          <w:b/>
          <w:spacing w:val="-5"/>
          <w:sz w:val="22"/>
        </w:rPr>
        <w:t> </w:t>
      </w:r>
      <w:r>
        <w:rPr>
          <w:b/>
          <w:sz w:val="22"/>
        </w:rPr>
        <w:t>theo</w:t>
      </w:r>
      <w:r>
        <w:rPr>
          <w:b/>
          <w:spacing w:val="-1"/>
          <w:sz w:val="22"/>
        </w:rPr>
        <w:t> </w:t>
      </w:r>
      <w:r>
        <w:rPr>
          <w:b/>
          <w:sz w:val="22"/>
        </w:rPr>
        <w:t>loại</w:t>
      </w:r>
      <w:r>
        <w:rPr>
          <w:b/>
          <w:spacing w:val="-4"/>
          <w:sz w:val="22"/>
        </w:rPr>
        <w:t> </w:t>
      </w:r>
      <w:r>
        <w:rPr>
          <w:b/>
          <w:sz w:val="22"/>
        </w:rPr>
        <w:t>lỗi</w:t>
      </w:r>
      <w:r>
        <w:rPr>
          <w:b/>
          <w:spacing w:val="-5"/>
          <w:sz w:val="22"/>
        </w:rPr>
        <w:t> </w:t>
      </w:r>
      <w:r>
        <w:rPr>
          <w:b/>
          <w:sz w:val="22"/>
        </w:rPr>
        <w:t>(Distribution</w:t>
      </w:r>
      <w:r>
        <w:rPr>
          <w:b/>
          <w:spacing w:val="-1"/>
          <w:sz w:val="22"/>
        </w:rPr>
        <w:t> </w:t>
      </w:r>
      <w:r>
        <w:rPr>
          <w:b/>
          <w:sz w:val="22"/>
        </w:rPr>
        <w:t>by</w:t>
      </w:r>
      <w:r>
        <w:rPr>
          <w:b/>
          <w:spacing w:val="-4"/>
          <w:sz w:val="22"/>
        </w:rPr>
        <w:t> </w:t>
      </w:r>
      <w:r>
        <w:rPr>
          <w:b/>
          <w:sz w:val="22"/>
        </w:rPr>
        <w:t>Defect</w:t>
      </w:r>
      <w:r>
        <w:rPr>
          <w:b/>
          <w:spacing w:val="-6"/>
          <w:sz w:val="22"/>
        </w:rPr>
        <w:t> </w:t>
      </w:r>
      <w:r>
        <w:rPr>
          <w:b/>
          <w:spacing w:val="-2"/>
          <w:sz w:val="22"/>
        </w:rPr>
        <w:t>Type)</w:t>
      </w:r>
    </w:p>
    <w:p>
      <w:pPr>
        <w:pStyle w:val="BodyText"/>
        <w:spacing w:before="141"/>
        <w:ind w:left="0"/>
        <w:rPr>
          <w:b/>
          <w:sz w:val="20"/>
        </w:rPr>
      </w:pPr>
    </w:p>
    <w:tbl>
      <w:tblPr>
        <w:tblW w:w="0" w:type="auto"/>
        <w:jc w:val="left"/>
        <w:tblInd w:w="27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top w:w="0" w:type="dxa"/>
          <w:left w:w="0" w:type="dxa"/>
          <w:bottom w:w="0" w:type="dxa"/>
          <w:right w:w="0" w:type="dxa"/>
        </w:tblCellMar>
        <w:tblLook w:val="01E0"/>
      </w:tblPr>
      <w:tblGrid>
        <w:gridCol w:w="662"/>
        <w:gridCol w:w="3021"/>
        <w:gridCol w:w="2668"/>
        <w:gridCol w:w="2610"/>
      </w:tblGrid>
      <w:tr>
        <w:trPr>
          <w:trHeight w:val="790" w:hRule="atLeast"/>
        </w:trPr>
        <w:tc>
          <w:tcPr>
            <w:tcW w:w="662" w:type="dxa"/>
            <w:tcBorders>
              <w:left w:val="single" w:sz="12" w:space="0" w:color="EFEFEF"/>
              <w:right w:val="double" w:sz="6" w:space="0" w:color="9F9F9F"/>
            </w:tcBorders>
          </w:tcPr>
          <w:p>
            <w:pPr>
              <w:pStyle w:val="TableParagraph"/>
              <w:spacing w:before="191"/>
              <w:rPr>
                <w:b/>
                <w:sz w:val="20"/>
              </w:rPr>
            </w:pPr>
          </w:p>
          <w:p>
            <w:pPr>
              <w:pStyle w:val="TableParagraph"/>
              <w:spacing w:before="0"/>
              <w:ind w:left="93"/>
              <w:rPr>
                <w:b/>
                <w:sz w:val="20"/>
              </w:rPr>
            </w:pPr>
            <w:r>
              <w:rPr>
                <w:b/>
                <w:spacing w:val="-5"/>
                <w:sz w:val="20"/>
              </w:rPr>
              <w:t>STT</w:t>
            </w:r>
          </w:p>
        </w:tc>
        <w:tc>
          <w:tcPr>
            <w:tcW w:w="3021" w:type="dxa"/>
            <w:tcBorders>
              <w:left w:val="double" w:sz="6" w:space="0" w:color="9F9F9F"/>
            </w:tcBorders>
          </w:tcPr>
          <w:p>
            <w:pPr>
              <w:pStyle w:val="TableParagraph"/>
              <w:spacing w:before="191"/>
              <w:rPr>
                <w:b/>
                <w:sz w:val="20"/>
              </w:rPr>
            </w:pPr>
          </w:p>
          <w:p>
            <w:pPr>
              <w:pStyle w:val="TableParagraph"/>
              <w:spacing w:before="0"/>
              <w:ind w:left="85"/>
              <w:rPr>
                <w:b/>
                <w:sz w:val="20"/>
              </w:rPr>
            </w:pPr>
            <w:r>
              <w:rPr>
                <w:b/>
                <w:sz w:val="20"/>
              </w:rPr>
              <w:t>Loại</w:t>
            </w:r>
            <w:r>
              <w:rPr>
                <w:b/>
                <w:spacing w:val="-8"/>
                <w:sz w:val="20"/>
              </w:rPr>
              <w:t> </w:t>
            </w:r>
            <w:r>
              <w:rPr>
                <w:b/>
                <w:sz w:val="20"/>
              </w:rPr>
              <w:t>lỗi</w:t>
            </w:r>
            <w:r>
              <w:rPr>
                <w:b/>
                <w:spacing w:val="-5"/>
                <w:sz w:val="20"/>
              </w:rPr>
              <w:t> </w:t>
            </w:r>
            <w:r>
              <w:rPr>
                <w:b/>
                <w:sz w:val="20"/>
              </w:rPr>
              <w:t>(Defect</w:t>
            </w:r>
            <w:r>
              <w:rPr>
                <w:b/>
                <w:spacing w:val="-6"/>
                <w:sz w:val="20"/>
              </w:rPr>
              <w:t> </w:t>
            </w:r>
            <w:r>
              <w:rPr>
                <w:b/>
                <w:spacing w:val="-4"/>
                <w:sz w:val="20"/>
              </w:rPr>
              <w:t>Type)</w:t>
            </w:r>
          </w:p>
        </w:tc>
        <w:tc>
          <w:tcPr>
            <w:tcW w:w="2668" w:type="dxa"/>
          </w:tcPr>
          <w:p>
            <w:pPr>
              <w:pStyle w:val="TableParagraph"/>
              <w:spacing w:line="360" w:lineRule="auto" w:before="76"/>
              <w:ind w:left="96" w:right="552"/>
              <w:rPr>
                <w:b/>
                <w:sz w:val="20"/>
              </w:rPr>
            </w:pPr>
            <w:r>
              <w:rPr>
                <w:b/>
                <w:sz w:val="20"/>
              </w:rPr>
              <w:t>Số lượng lỗi (Number</w:t>
            </w:r>
            <w:r>
              <w:rPr>
                <w:b/>
                <w:spacing w:val="-14"/>
                <w:sz w:val="20"/>
              </w:rPr>
              <w:t> </w:t>
            </w:r>
            <w:r>
              <w:rPr>
                <w:b/>
                <w:sz w:val="20"/>
              </w:rPr>
              <w:t>of</w:t>
            </w:r>
            <w:r>
              <w:rPr>
                <w:b/>
                <w:spacing w:val="-14"/>
                <w:sz w:val="20"/>
              </w:rPr>
              <w:t> </w:t>
            </w:r>
            <w:r>
              <w:rPr>
                <w:b/>
                <w:sz w:val="20"/>
              </w:rPr>
              <w:t>Defects)</w:t>
            </w:r>
          </w:p>
        </w:tc>
        <w:tc>
          <w:tcPr>
            <w:tcW w:w="2610" w:type="dxa"/>
          </w:tcPr>
          <w:p>
            <w:pPr>
              <w:pStyle w:val="TableParagraph"/>
              <w:spacing w:before="76"/>
              <w:ind w:left="97"/>
              <w:rPr>
                <w:b/>
                <w:sz w:val="20"/>
              </w:rPr>
            </w:pPr>
            <w:r>
              <w:rPr>
                <w:b/>
                <w:sz w:val="20"/>
              </w:rPr>
              <w:t>%</w:t>
            </w:r>
            <w:r>
              <w:rPr>
                <w:b/>
                <w:spacing w:val="-6"/>
                <w:sz w:val="20"/>
              </w:rPr>
              <w:t> </w:t>
            </w:r>
            <w:r>
              <w:rPr>
                <w:b/>
                <w:sz w:val="20"/>
              </w:rPr>
              <w:t>của</w:t>
            </w:r>
            <w:r>
              <w:rPr>
                <w:b/>
                <w:spacing w:val="-1"/>
                <w:sz w:val="20"/>
              </w:rPr>
              <w:t> </w:t>
            </w:r>
            <w:r>
              <w:rPr>
                <w:b/>
                <w:sz w:val="20"/>
              </w:rPr>
              <w:t>tổng</w:t>
            </w:r>
            <w:r>
              <w:rPr>
                <w:b/>
                <w:spacing w:val="-2"/>
                <w:sz w:val="20"/>
              </w:rPr>
              <w:t> </w:t>
            </w:r>
            <w:r>
              <w:rPr>
                <w:b/>
                <w:spacing w:val="-5"/>
                <w:sz w:val="20"/>
              </w:rPr>
              <w:t>lỗi</w:t>
            </w:r>
          </w:p>
          <w:p>
            <w:pPr>
              <w:pStyle w:val="TableParagraph"/>
              <w:spacing w:before="115"/>
              <w:ind w:left="97"/>
              <w:rPr>
                <w:b/>
                <w:sz w:val="20"/>
              </w:rPr>
            </w:pPr>
            <w:r>
              <w:rPr>
                <w:b/>
                <w:sz w:val="20"/>
              </w:rPr>
              <w:t>(%</w:t>
            </w:r>
            <w:r>
              <w:rPr>
                <w:b/>
                <w:spacing w:val="-8"/>
                <w:sz w:val="20"/>
              </w:rPr>
              <w:t> </w:t>
            </w:r>
            <w:r>
              <w:rPr>
                <w:b/>
                <w:sz w:val="20"/>
              </w:rPr>
              <w:t>of</w:t>
            </w:r>
            <w:r>
              <w:rPr>
                <w:b/>
                <w:spacing w:val="-1"/>
                <w:sz w:val="20"/>
              </w:rPr>
              <w:t> </w:t>
            </w:r>
            <w:r>
              <w:rPr>
                <w:b/>
                <w:sz w:val="20"/>
              </w:rPr>
              <w:t>Total</w:t>
            </w:r>
            <w:r>
              <w:rPr>
                <w:b/>
                <w:spacing w:val="1"/>
                <w:sz w:val="20"/>
              </w:rPr>
              <w:t> </w:t>
            </w:r>
            <w:r>
              <w:rPr>
                <w:b/>
                <w:spacing w:val="-2"/>
                <w:sz w:val="20"/>
              </w:rPr>
              <w:t>Defects)</w:t>
            </w:r>
          </w:p>
        </w:tc>
      </w:tr>
      <w:tr>
        <w:trPr>
          <w:trHeight w:val="445" w:hRule="atLeast"/>
        </w:trPr>
        <w:tc>
          <w:tcPr>
            <w:tcW w:w="662" w:type="dxa"/>
            <w:tcBorders>
              <w:left w:val="single" w:sz="12" w:space="0" w:color="EFEFEF"/>
              <w:right w:val="double" w:sz="6" w:space="0" w:color="9F9F9F"/>
            </w:tcBorders>
          </w:tcPr>
          <w:p>
            <w:pPr>
              <w:pStyle w:val="TableParagraph"/>
              <w:ind w:left="93"/>
              <w:rPr>
                <w:sz w:val="20"/>
              </w:rPr>
            </w:pPr>
            <w:r>
              <w:rPr>
                <w:spacing w:val="-5"/>
                <w:sz w:val="20"/>
              </w:rPr>
              <w:t>1.</w:t>
            </w:r>
          </w:p>
        </w:tc>
        <w:tc>
          <w:tcPr>
            <w:tcW w:w="3021" w:type="dxa"/>
            <w:tcBorders>
              <w:left w:val="double" w:sz="6" w:space="0" w:color="9F9F9F"/>
            </w:tcBorders>
          </w:tcPr>
          <w:p>
            <w:pPr>
              <w:pStyle w:val="TableParagraph"/>
              <w:spacing w:before="76"/>
              <w:ind w:left="85"/>
              <w:rPr>
                <w:i/>
                <w:sz w:val="20"/>
              </w:rPr>
            </w:pPr>
            <w:r>
              <w:rPr>
                <w:sz w:val="20"/>
              </w:rPr>
              <w:t>Lôgic</w:t>
            </w:r>
            <w:r>
              <w:rPr>
                <w:spacing w:val="-1"/>
                <w:sz w:val="20"/>
              </w:rPr>
              <w:t> </w:t>
            </w:r>
            <w:r>
              <w:rPr>
                <w:i/>
                <w:spacing w:val="-2"/>
                <w:sz w:val="20"/>
              </w:rPr>
              <w:t>(Logic)</w:t>
            </w:r>
          </w:p>
        </w:tc>
        <w:tc>
          <w:tcPr>
            <w:tcW w:w="2668" w:type="dxa"/>
          </w:tcPr>
          <w:p>
            <w:pPr>
              <w:pStyle w:val="TableParagraph"/>
              <w:ind w:left="96"/>
              <w:rPr>
                <w:sz w:val="20"/>
              </w:rPr>
            </w:pPr>
            <w:r>
              <w:rPr>
                <w:spacing w:val="-5"/>
                <w:sz w:val="20"/>
              </w:rPr>
              <w:t>33</w:t>
            </w:r>
          </w:p>
        </w:tc>
        <w:tc>
          <w:tcPr>
            <w:tcW w:w="2610" w:type="dxa"/>
          </w:tcPr>
          <w:p>
            <w:pPr>
              <w:pStyle w:val="TableParagraph"/>
              <w:ind w:left="97"/>
              <w:rPr>
                <w:sz w:val="20"/>
              </w:rPr>
            </w:pPr>
            <w:r>
              <w:rPr>
                <w:spacing w:val="-4"/>
                <w:sz w:val="20"/>
              </w:rPr>
              <w:t>28.4</w:t>
            </w:r>
          </w:p>
        </w:tc>
      </w:tr>
      <w:tr>
        <w:trPr>
          <w:trHeight w:val="445" w:hRule="atLeast"/>
        </w:trPr>
        <w:tc>
          <w:tcPr>
            <w:tcW w:w="662" w:type="dxa"/>
            <w:tcBorders>
              <w:left w:val="single" w:sz="12" w:space="0" w:color="EFEFEF"/>
              <w:right w:val="double" w:sz="6" w:space="0" w:color="9F9F9F"/>
            </w:tcBorders>
          </w:tcPr>
          <w:p>
            <w:pPr>
              <w:pStyle w:val="TableParagraph"/>
              <w:ind w:left="93"/>
              <w:rPr>
                <w:sz w:val="20"/>
              </w:rPr>
            </w:pPr>
            <w:r>
              <w:rPr>
                <w:spacing w:val="-5"/>
                <w:sz w:val="20"/>
              </w:rPr>
              <w:t>2.</w:t>
            </w:r>
          </w:p>
        </w:tc>
        <w:tc>
          <w:tcPr>
            <w:tcW w:w="3021" w:type="dxa"/>
            <w:tcBorders>
              <w:left w:val="double" w:sz="6" w:space="0" w:color="9F9F9F"/>
            </w:tcBorders>
          </w:tcPr>
          <w:p>
            <w:pPr>
              <w:pStyle w:val="TableParagraph"/>
              <w:spacing w:before="76"/>
              <w:ind w:left="85"/>
              <w:rPr>
                <w:i/>
                <w:sz w:val="20"/>
              </w:rPr>
            </w:pPr>
            <w:r>
              <w:rPr>
                <w:sz w:val="20"/>
              </w:rPr>
              <w:t>Chuẩn</w:t>
            </w:r>
            <w:r>
              <w:rPr>
                <w:spacing w:val="-8"/>
                <w:sz w:val="20"/>
              </w:rPr>
              <w:t> </w:t>
            </w:r>
            <w:r>
              <w:rPr>
                <w:i/>
                <w:spacing w:val="-2"/>
                <w:sz w:val="20"/>
              </w:rPr>
              <w:t>(Standards)</w:t>
            </w:r>
          </w:p>
        </w:tc>
        <w:tc>
          <w:tcPr>
            <w:tcW w:w="2668" w:type="dxa"/>
          </w:tcPr>
          <w:p>
            <w:pPr>
              <w:pStyle w:val="TableParagraph"/>
              <w:ind w:left="96"/>
              <w:rPr>
                <w:sz w:val="20"/>
              </w:rPr>
            </w:pPr>
            <w:r>
              <w:rPr>
                <w:spacing w:val="-5"/>
                <w:sz w:val="20"/>
              </w:rPr>
              <w:t>29</w:t>
            </w:r>
          </w:p>
        </w:tc>
        <w:tc>
          <w:tcPr>
            <w:tcW w:w="2610" w:type="dxa"/>
          </w:tcPr>
          <w:p>
            <w:pPr>
              <w:pStyle w:val="TableParagraph"/>
              <w:ind w:left="97"/>
              <w:rPr>
                <w:sz w:val="20"/>
              </w:rPr>
            </w:pPr>
            <w:r>
              <w:rPr>
                <w:spacing w:val="-5"/>
                <w:sz w:val="20"/>
              </w:rPr>
              <w:t>25</w:t>
            </w:r>
          </w:p>
        </w:tc>
      </w:tr>
      <w:tr>
        <w:trPr>
          <w:trHeight w:val="445" w:hRule="atLeast"/>
        </w:trPr>
        <w:tc>
          <w:tcPr>
            <w:tcW w:w="662" w:type="dxa"/>
            <w:tcBorders>
              <w:left w:val="single" w:sz="12" w:space="0" w:color="EFEFEF"/>
              <w:right w:val="double" w:sz="6" w:space="0" w:color="9F9F9F"/>
            </w:tcBorders>
          </w:tcPr>
          <w:p>
            <w:pPr>
              <w:pStyle w:val="TableParagraph"/>
              <w:ind w:left="93"/>
              <w:rPr>
                <w:sz w:val="20"/>
              </w:rPr>
            </w:pPr>
            <w:r>
              <w:rPr>
                <w:spacing w:val="-5"/>
                <w:sz w:val="20"/>
              </w:rPr>
              <w:t>3.</w:t>
            </w:r>
          </w:p>
        </w:tc>
        <w:tc>
          <w:tcPr>
            <w:tcW w:w="3021" w:type="dxa"/>
            <w:tcBorders>
              <w:left w:val="double" w:sz="6" w:space="0" w:color="9F9F9F"/>
            </w:tcBorders>
          </w:tcPr>
          <w:p>
            <w:pPr>
              <w:pStyle w:val="TableParagraph"/>
              <w:spacing w:before="76"/>
              <w:ind w:left="85"/>
              <w:rPr>
                <w:i/>
                <w:sz w:val="20"/>
              </w:rPr>
            </w:pPr>
            <w:r>
              <w:rPr>
                <w:sz w:val="20"/>
              </w:rPr>
              <w:t>Hiệu</w:t>
            </w:r>
            <w:r>
              <w:rPr>
                <w:spacing w:val="-5"/>
                <w:sz w:val="20"/>
              </w:rPr>
              <w:t> </w:t>
            </w:r>
            <w:r>
              <w:rPr>
                <w:sz w:val="20"/>
              </w:rPr>
              <w:t>suất</w:t>
            </w:r>
            <w:r>
              <w:rPr>
                <w:spacing w:val="-2"/>
                <w:sz w:val="20"/>
              </w:rPr>
              <w:t> </w:t>
            </w:r>
            <w:r>
              <w:rPr>
                <w:i/>
                <w:spacing w:val="-2"/>
                <w:sz w:val="20"/>
              </w:rPr>
              <w:t>(Performance)</w:t>
            </w:r>
          </w:p>
        </w:tc>
        <w:tc>
          <w:tcPr>
            <w:tcW w:w="2668" w:type="dxa"/>
          </w:tcPr>
          <w:p>
            <w:pPr>
              <w:pStyle w:val="TableParagraph"/>
              <w:ind w:left="96"/>
              <w:rPr>
                <w:sz w:val="20"/>
              </w:rPr>
            </w:pPr>
            <w:r>
              <w:rPr>
                <w:spacing w:val="-5"/>
                <w:sz w:val="20"/>
              </w:rPr>
              <w:t>24</w:t>
            </w:r>
          </w:p>
        </w:tc>
        <w:tc>
          <w:tcPr>
            <w:tcW w:w="2610" w:type="dxa"/>
          </w:tcPr>
          <w:p>
            <w:pPr>
              <w:pStyle w:val="TableParagraph"/>
              <w:ind w:left="97"/>
              <w:rPr>
                <w:sz w:val="20"/>
              </w:rPr>
            </w:pPr>
            <w:r>
              <w:rPr>
                <w:spacing w:val="-4"/>
                <w:sz w:val="20"/>
              </w:rPr>
              <w:t>20.7</w:t>
            </w:r>
          </w:p>
        </w:tc>
      </w:tr>
      <w:tr>
        <w:trPr>
          <w:trHeight w:val="790" w:hRule="atLeast"/>
        </w:trPr>
        <w:tc>
          <w:tcPr>
            <w:tcW w:w="662" w:type="dxa"/>
            <w:tcBorders>
              <w:left w:val="single" w:sz="12" w:space="0" w:color="EFEFEF"/>
              <w:right w:val="double" w:sz="6" w:space="0" w:color="9F9F9F"/>
            </w:tcBorders>
          </w:tcPr>
          <w:p>
            <w:pPr>
              <w:pStyle w:val="TableParagraph"/>
              <w:ind w:left="93"/>
              <w:rPr>
                <w:sz w:val="20"/>
              </w:rPr>
            </w:pPr>
            <w:r>
              <w:rPr>
                <w:spacing w:val="-5"/>
                <w:sz w:val="20"/>
              </w:rPr>
              <w:t>4.</w:t>
            </w:r>
          </w:p>
        </w:tc>
        <w:tc>
          <w:tcPr>
            <w:tcW w:w="3021" w:type="dxa"/>
            <w:tcBorders>
              <w:left w:val="double" w:sz="6" w:space="0" w:color="9F9F9F"/>
            </w:tcBorders>
          </w:tcPr>
          <w:p>
            <w:pPr>
              <w:pStyle w:val="TableParagraph"/>
              <w:ind w:left="85"/>
              <w:rPr>
                <w:sz w:val="20"/>
              </w:rPr>
            </w:pPr>
            <w:r>
              <w:rPr>
                <w:sz w:val="20"/>
              </w:rPr>
              <w:t>Mã</w:t>
            </w:r>
            <w:r>
              <w:rPr>
                <w:spacing w:val="-3"/>
                <w:sz w:val="20"/>
              </w:rPr>
              <w:t> </w:t>
            </w:r>
            <w:r>
              <w:rPr>
                <w:sz w:val="20"/>
              </w:rPr>
              <w:t>dư </w:t>
            </w:r>
            <w:r>
              <w:rPr>
                <w:spacing w:val="-4"/>
                <w:sz w:val="20"/>
              </w:rPr>
              <w:t>thừa</w:t>
            </w:r>
          </w:p>
          <w:p>
            <w:pPr>
              <w:pStyle w:val="TableParagraph"/>
              <w:spacing w:before="111"/>
              <w:ind w:left="85"/>
              <w:rPr>
                <w:i/>
                <w:sz w:val="20"/>
              </w:rPr>
            </w:pPr>
            <w:r>
              <w:rPr>
                <w:i/>
                <w:sz w:val="20"/>
              </w:rPr>
              <w:t>(Redundant</w:t>
            </w:r>
            <w:r>
              <w:rPr>
                <w:i/>
                <w:spacing w:val="-13"/>
                <w:sz w:val="20"/>
              </w:rPr>
              <w:t> </w:t>
            </w:r>
            <w:r>
              <w:rPr>
                <w:i/>
                <w:spacing w:val="-2"/>
                <w:sz w:val="20"/>
              </w:rPr>
              <w:t>code)</w:t>
            </w:r>
          </w:p>
        </w:tc>
        <w:tc>
          <w:tcPr>
            <w:tcW w:w="2668" w:type="dxa"/>
          </w:tcPr>
          <w:p>
            <w:pPr>
              <w:pStyle w:val="TableParagraph"/>
              <w:ind w:left="96"/>
              <w:rPr>
                <w:sz w:val="20"/>
              </w:rPr>
            </w:pPr>
            <w:r>
              <w:rPr>
                <w:spacing w:val="-5"/>
                <w:sz w:val="20"/>
              </w:rPr>
              <w:t>14</w:t>
            </w:r>
          </w:p>
        </w:tc>
        <w:tc>
          <w:tcPr>
            <w:tcW w:w="2610" w:type="dxa"/>
          </w:tcPr>
          <w:p>
            <w:pPr>
              <w:pStyle w:val="TableParagraph"/>
              <w:ind w:left="97"/>
              <w:rPr>
                <w:sz w:val="20"/>
              </w:rPr>
            </w:pPr>
            <w:r>
              <w:rPr>
                <w:spacing w:val="-5"/>
                <w:sz w:val="20"/>
              </w:rPr>
              <w:t>12</w:t>
            </w:r>
          </w:p>
        </w:tc>
      </w:tr>
      <w:tr>
        <w:trPr>
          <w:trHeight w:val="790" w:hRule="atLeast"/>
        </w:trPr>
        <w:tc>
          <w:tcPr>
            <w:tcW w:w="662" w:type="dxa"/>
            <w:tcBorders>
              <w:left w:val="single" w:sz="12" w:space="0" w:color="EFEFEF"/>
              <w:right w:val="double" w:sz="6" w:space="0" w:color="9F9F9F"/>
            </w:tcBorders>
          </w:tcPr>
          <w:p>
            <w:pPr>
              <w:pStyle w:val="TableParagraph"/>
              <w:ind w:left="93"/>
              <w:rPr>
                <w:sz w:val="20"/>
              </w:rPr>
            </w:pPr>
            <w:r>
              <w:rPr>
                <w:spacing w:val="-5"/>
                <w:sz w:val="20"/>
              </w:rPr>
              <w:t>5.</w:t>
            </w:r>
          </w:p>
        </w:tc>
        <w:tc>
          <w:tcPr>
            <w:tcW w:w="3021" w:type="dxa"/>
            <w:tcBorders>
              <w:left w:val="double" w:sz="6" w:space="0" w:color="9F9F9F"/>
            </w:tcBorders>
          </w:tcPr>
          <w:p>
            <w:pPr>
              <w:pStyle w:val="TableParagraph"/>
              <w:ind w:left="85"/>
              <w:rPr>
                <w:sz w:val="20"/>
              </w:rPr>
            </w:pPr>
            <w:r>
              <w:rPr>
                <w:sz w:val="20"/>
              </w:rPr>
              <w:t>Giao</w:t>
            </w:r>
            <w:r>
              <w:rPr>
                <w:spacing w:val="-4"/>
                <w:sz w:val="20"/>
              </w:rPr>
              <w:t> </w:t>
            </w:r>
            <w:r>
              <w:rPr>
                <w:sz w:val="20"/>
              </w:rPr>
              <w:t>diện</w:t>
            </w:r>
            <w:r>
              <w:rPr>
                <w:spacing w:val="-4"/>
                <w:sz w:val="20"/>
              </w:rPr>
              <w:t> </w:t>
            </w:r>
            <w:r>
              <w:rPr>
                <w:sz w:val="20"/>
              </w:rPr>
              <w:t>người</w:t>
            </w:r>
            <w:r>
              <w:rPr>
                <w:spacing w:val="-4"/>
                <w:sz w:val="20"/>
              </w:rPr>
              <w:t> dùng</w:t>
            </w:r>
          </w:p>
          <w:p>
            <w:pPr>
              <w:pStyle w:val="TableParagraph"/>
              <w:spacing w:before="111"/>
              <w:ind w:left="85"/>
              <w:rPr>
                <w:i/>
                <w:sz w:val="20"/>
              </w:rPr>
            </w:pPr>
            <w:r>
              <w:rPr>
                <w:i/>
                <w:sz w:val="20"/>
              </w:rPr>
              <w:t>(User</w:t>
            </w:r>
            <w:r>
              <w:rPr>
                <w:i/>
                <w:spacing w:val="-4"/>
                <w:sz w:val="20"/>
              </w:rPr>
              <w:t> </w:t>
            </w:r>
            <w:r>
              <w:rPr>
                <w:i/>
                <w:spacing w:val="-2"/>
                <w:sz w:val="20"/>
              </w:rPr>
              <w:t>interface)</w:t>
            </w:r>
          </w:p>
        </w:tc>
        <w:tc>
          <w:tcPr>
            <w:tcW w:w="2668" w:type="dxa"/>
          </w:tcPr>
          <w:p>
            <w:pPr>
              <w:pStyle w:val="TableParagraph"/>
              <w:ind w:left="96"/>
              <w:rPr>
                <w:sz w:val="20"/>
              </w:rPr>
            </w:pPr>
            <w:r>
              <w:rPr>
                <w:spacing w:val="-10"/>
                <w:sz w:val="20"/>
              </w:rPr>
              <w:t>9</w:t>
            </w:r>
          </w:p>
        </w:tc>
        <w:tc>
          <w:tcPr>
            <w:tcW w:w="2610" w:type="dxa"/>
          </w:tcPr>
          <w:p>
            <w:pPr>
              <w:pStyle w:val="TableParagraph"/>
              <w:ind w:left="97"/>
              <w:rPr>
                <w:sz w:val="20"/>
              </w:rPr>
            </w:pPr>
            <w:r>
              <w:rPr>
                <w:spacing w:val="-5"/>
                <w:sz w:val="20"/>
              </w:rPr>
              <w:t>7.7</w:t>
            </w:r>
          </w:p>
        </w:tc>
      </w:tr>
      <w:tr>
        <w:trPr>
          <w:trHeight w:val="445" w:hRule="atLeast"/>
        </w:trPr>
        <w:tc>
          <w:tcPr>
            <w:tcW w:w="662" w:type="dxa"/>
            <w:tcBorders>
              <w:left w:val="single" w:sz="12" w:space="0" w:color="EFEFEF"/>
              <w:right w:val="double" w:sz="6" w:space="0" w:color="9F9F9F"/>
            </w:tcBorders>
          </w:tcPr>
          <w:p>
            <w:pPr>
              <w:pStyle w:val="TableParagraph"/>
              <w:ind w:left="93"/>
              <w:rPr>
                <w:sz w:val="20"/>
              </w:rPr>
            </w:pPr>
            <w:r>
              <w:rPr>
                <w:spacing w:val="-5"/>
                <w:sz w:val="20"/>
              </w:rPr>
              <w:t>6.</w:t>
            </w:r>
          </w:p>
        </w:tc>
        <w:tc>
          <w:tcPr>
            <w:tcW w:w="3021" w:type="dxa"/>
            <w:tcBorders>
              <w:left w:val="double" w:sz="6" w:space="0" w:color="9F9F9F"/>
            </w:tcBorders>
          </w:tcPr>
          <w:p>
            <w:pPr>
              <w:pStyle w:val="TableParagraph"/>
              <w:spacing w:before="76"/>
              <w:ind w:left="85"/>
              <w:rPr>
                <w:i/>
                <w:sz w:val="20"/>
              </w:rPr>
            </w:pPr>
            <w:r>
              <w:rPr>
                <w:sz w:val="20"/>
              </w:rPr>
              <w:t>Kiến</w:t>
            </w:r>
            <w:r>
              <w:rPr>
                <w:spacing w:val="-3"/>
                <w:sz w:val="20"/>
              </w:rPr>
              <w:t> </w:t>
            </w:r>
            <w:r>
              <w:rPr>
                <w:sz w:val="20"/>
              </w:rPr>
              <w:t>trúc</w:t>
            </w:r>
            <w:r>
              <w:rPr>
                <w:spacing w:val="-1"/>
                <w:sz w:val="20"/>
              </w:rPr>
              <w:t> </w:t>
            </w:r>
            <w:r>
              <w:rPr>
                <w:i/>
                <w:spacing w:val="-2"/>
                <w:sz w:val="20"/>
              </w:rPr>
              <w:t>(Architecture)</w:t>
            </w:r>
          </w:p>
        </w:tc>
        <w:tc>
          <w:tcPr>
            <w:tcW w:w="2668" w:type="dxa"/>
          </w:tcPr>
          <w:p>
            <w:pPr>
              <w:pStyle w:val="TableParagraph"/>
              <w:ind w:left="96"/>
              <w:rPr>
                <w:sz w:val="20"/>
              </w:rPr>
            </w:pPr>
            <w:r>
              <w:rPr>
                <w:spacing w:val="-10"/>
                <w:sz w:val="20"/>
              </w:rPr>
              <w:t>4</w:t>
            </w:r>
          </w:p>
        </w:tc>
        <w:tc>
          <w:tcPr>
            <w:tcW w:w="2610" w:type="dxa"/>
          </w:tcPr>
          <w:p>
            <w:pPr>
              <w:pStyle w:val="TableParagraph"/>
              <w:ind w:left="97"/>
              <w:rPr>
                <w:sz w:val="20"/>
              </w:rPr>
            </w:pPr>
            <w:r>
              <w:rPr>
                <w:spacing w:val="-5"/>
                <w:sz w:val="20"/>
              </w:rPr>
              <w:t>3.5</w:t>
            </w:r>
          </w:p>
        </w:tc>
      </w:tr>
      <w:tr>
        <w:trPr>
          <w:trHeight w:val="790" w:hRule="atLeast"/>
        </w:trPr>
        <w:tc>
          <w:tcPr>
            <w:tcW w:w="662" w:type="dxa"/>
            <w:tcBorders>
              <w:left w:val="single" w:sz="12" w:space="0" w:color="EFEFEF"/>
              <w:right w:val="double" w:sz="6" w:space="0" w:color="9F9F9F"/>
            </w:tcBorders>
          </w:tcPr>
          <w:p>
            <w:pPr>
              <w:pStyle w:val="TableParagraph"/>
              <w:ind w:left="93"/>
              <w:rPr>
                <w:sz w:val="20"/>
              </w:rPr>
            </w:pPr>
            <w:r>
              <w:rPr>
                <w:spacing w:val="-5"/>
                <w:sz w:val="20"/>
              </w:rPr>
              <w:t>7.</w:t>
            </w:r>
          </w:p>
        </w:tc>
        <w:tc>
          <w:tcPr>
            <w:tcW w:w="3021" w:type="dxa"/>
            <w:tcBorders>
              <w:left w:val="double" w:sz="6" w:space="0" w:color="9F9F9F"/>
            </w:tcBorders>
          </w:tcPr>
          <w:p>
            <w:pPr>
              <w:pStyle w:val="TableParagraph"/>
              <w:ind w:left="85"/>
              <w:rPr>
                <w:sz w:val="20"/>
              </w:rPr>
            </w:pPr>
            <w:r>
              <w:rPr>
                <w:sz w:val="20"/>
              </w:rPr>
              <w:t>Sự</w:t>
            </w:r>
            <w:r>
              <w:rPr>
                <w:spacing w:val="-2"/>
                <w:sz w:val="20"/>
              </w:rPr>
              <w:t> </w:t>
            </w:r>
            <w:r>
              <w:rPr>
                <w:sz w:val="20"/>
              </w:rPr>
              <w:t>nhất </w:t>
            </w:r>
            <w:r>
              <w:rPr>
                <w:spacing w:val="-4"/>
                <w:sz w:val="20"/>
              </w:rPr>
              <w:t>quán</w:t>
            </w:r>
          </w:p>
          <w:p>
            <w:pPr>
              <w:pStyle w:val="TableParagraph"/>
              <w:spacing w:before="111"/>
              <w:ind w:left="85"/>
              <w:rPr>
                <w:i/>
                <w:sz w:val="20"/>
              </w:rPr>
            </w:pPr>
            <w:r>
              <w:rPr>
                <w:i/>
                <w:spacing w:val="-2"/>
                <w:sz w:val="20"/>
              </w:rPr>
              <w:t>(Consistency)</w:t>
            </w:r>
          </w:p>
        </w:tc>
        <w:tc>
          <w:tcPr>
            <w:tcW w:w="2668" w:type="dxa"/>
          </w:tcPr>
          <w:p>
            <w:pPr>
              <w:pStyle w:val="TableParagraph"/>
              <w:ind w:left="96"/>
              <w:rPr>
                <w:sz w:val="20"/>
              </w:rPr>
            </w:pPr>
            <w:r>
              <w:rPr>
                <w:spacing w:val="-10"/>
                <w:sz w:val="20"/>
              </w:rPr>
              <w:t>2</w:t>
            </w:r>
          </w:p>
        </w:tc>
        <w:tc>
          <w:tcPr>
            <w:tcW w:w="2610" w:type="dxa"/>
          </w:tcPr>
          <w:p>
            <w:pPr>
              <w:pStyle w:val="TableParagraph"/>
              <w:ind w:left="97"/>
              <w:rPr>
                <w:sz w:val="20"/>
              </w:rPr>
            </w:pPr>
            <w:r>
              <w:rPr>
                <w:spacing w:val="-5"/>
                <w:sz w:val="20"/>
              </w:rPr>
              <w:t>1.7</w:t>
            </w:r>
          </w:p>
        </w:tc>
      </w:tr>
      <w:tr>
        <w:trPr>
          <w:trHeight w:val="790" w:hRule="atLeast"/>
        </w:trPr>
        <w:tc>
          <w:tcPr>
            <w:tcW w:w="662" w:type="dxa"/>
            <w:tcBorders>
              <w:left w:val="single" w:sz="12" w:space="0" w:color="EFEFEF"/>
              <w:right w:val="double" w:sz="6" w:space="0" w:color="9F9F9F"/>
            </w:tcBorders>
          </w:tcPr>
          <w:p>
            <w:pPr>
              <w:pStyle w:val="TableParagraph"/>
              <w:ind w:left="93"/>
              <w:rPr>
                <w:sz w:val="20"/>
              </w:rPr>
            </w:pPr>
            <w:r>
              <w:rPr>
                <w:spacing w:val="-5"/>
                <w:sz w:val="20"/>
              </w:rPr>
              <w:t>8.</w:t>
            </w:r>
          </w:p>
        </w:tc>
        <w:tc>
          <w:tcPr>
            <w:tcW w:w="3021" w:type="dxa"/>
            <w:tcBorders>
              <w:left w:val="double" w:sz="6" w:space="0" w:color="9F9F9F"/>
            </w:tcBorders>
          </w:tcPr>
          <w:p>
            <w:pPr>
              <w:pStyle w:val="TableParagraph"/>
              <w:ind w:left="85"/>
              <w:rPr>
                <w:sz w:val="20"/>
              </w:rPr>
            </w:pPr>
            <w:r>
              <w:rPr>
                <w:sz w:val="20"/>
              </w:rPr>
              <w:t>Khả</w:t>
            </w:r>
            <w:r>
              <w:rPr>
                <w:spacing w:val="-4"/>
                <w:sz w:val="20"/>
              </w:rPr>
              <w:t> </w:t>
            </w:r>
            <w:r>
              <w:rPr>
                <w:sz w:val="20"/>
              </w:rPr>
              <w:t>năng</w:t>
            </w:r>
            <w:r>
              <w:rPr>
                <w:spacing w:val="-4"/>
                <w:sz w:val="20"/>
              </w:rPr>
              <w:t> </w:t>
            </w:r>
            <w:r>
              <w:rPr>
                <w:sz w:val="20"/>
              </w:rPr>
              <w:t>tái</w:t>
            </w:r>
            <w:r>
              <w:rPr>
                <w:spacing w:val="1"/>
                <w:sz w:val="20"/>
              </w:rPr>
              <w:t> </w:t>
            </w:r>
            <w:r>
              <w:rPr>
                <w:sz w:val="20"/>
              </w:rPr>
              <w:t>sử</w:t>
            </w:r>
            <w:r>
              <w:rPr>
                <w:spacing w:val="-2"/>
                <w:sz w:val="20"/>
              </w:rPr>
              <w:t> </w:t>
            </w:r>
            <w:r>
              <w:rPr>
                <w:spacing w:val="-4"/>
                <w:sz w:val="20"/>
              </w:rPr>
              <w:t>dụng</w:t>
            </w:r>
          </w:p>
          <w:p>
            <w:pPr>
              <w:pStyle w:val="TableParagraph"/>
              <w:spacing w:before="106"/>
              <w:ind w:left="85"/>
              <w:rPr>
                <w:i/>
                <w:sz w:val="20"/>
              </w:rPr>
            </w:pPr>
            <w:r>
              <w:rPr>
                <w:i/>
                <w:spacing w:val="-2"/>
                <w:sz w:val="20"/>
              </w:rPr>
              <w:t>(Reusability)</w:t>
            </w:r>
          </w:p>
        </w:tc>
        <w:tc>
          <w:tcPr>
            <w:tcW w:w="2668" w:type="dxa"/>
          </w:tcPr>
          <w:p>
            <w:pPr>
              <w:pStyle w:val="TableParagraph"/>
              <w:ind w:left="96"/>
              <w:rPr>
                <w:sz w:val="20"/>
              </w:rPr>
            </w:pPr>
            <w:r>
              <w:rPr>
                <w:spacing w:val="-10"/>
                <w:sz w:val="20"/>
              </w:rPr>
              <w:t>1</w:t>
            </w:r>
          </w:p>
        </w:tc>
        <w:tc>
          <w:tcPr>
            <w:tcW w:w="2610" w:type="dxa"/>
          </w:tcPr>
          <w:p>
            <w:pPr>
              <w:pStyle w:val="TableParagraph"/>
              <w:ind w:left="97"/>
              <w:rPr>
                <w:sz w:val="20"/>
              </w:rPr>
            </w:pPr>
            <w:r>
              <w:rPr>
                <w:spacing w:val="-5"/>
                <w:sz w:val="20"/>
              </w:rPr>
              <w:t>0.9</w:t>
            </w:r>
          </w:p>
        </w:tc>
      </w:tr>
      <w:tr>
        <w:trPr>
          <w:trHeight w:val="445" w:hRule="atLeast"/>
        </w:trPr>
        <w:tc>
          <w:tcPr>
            <w:tcW w:w="662" w:type="dxa"/>
            <w:tcBorders>
              <w:left w:val="single" w:sz="12" w:space="0" w:color="EFEFEF"/>
              <w:right w:val="double" w:sz="6" w:space="0" w:color="9F9F9F"/>
            </w:tcBorders>
          </w:tcPr>
          <w:p>
            <w:pPr>
              <w:pStyle w:val="TableParagraph"/>
              <w:spacing w:before="0"/>
              <w:rPr>
                <w:rFonts w:ascii="Times New Roman"/>
                <w:sz w:val="20"/>
              </w:rPr>
            </w:pPr>
          </w:p>
        </w:tc>
        <w:tc>
          <w:tcPr>
            <w:tcW w:w="3021" w:type="dxa"/>
            <w:tcBorders>
              <w:left w:val="double" w:sz="6" w:space="0" w:color="9F9F9F"/>
            </w:tcBorders>
          </w:tcPr>
          <w:p>
            <w:pPr>
              <w:pStyle w:val="TableParagraph"/>
              <w:spacing w:before="71"/>
              <w:ind w:left="85"/>
              <w:rPr>
                <w:b/>
                <w:sz w:val="20"/>
              </w:rPr>
            </w:pPr>
            <w:r>
              <w:rPr>
                <w:b/>
                <w:sz w:val="20"/>
              </w:rPr>
              <w:t>Tổng</w:t>
            </w:r>
            <w:r>
              <w:rPr>
                <w:b/>
                <w:spacing w:val="-4"/>
                <w:sz w:val="20"/>
              </w:rPr>
              <w:t> </w:t>
            </w:r>
            <w:r>
              <w:rPr>
                <w:b/>
                <w:spacing w:val="-2"/>
                <w:sz w:val="20"/>
              </w:rPr>
              <w:t>(Total)</w:t>
            </w:r>
          </w:p>
        </w:tc>
        <w:tc>
          <w:tcPr>
            <w:tcW w:w="2668" w:type="dxa"/>
          </w:tcPr>
          <w:p>
            <w:pPr>
              <w:pStyle w:val="TableParagraph"/>
              <w:spacing w:before="71"/>
              <w:ind w:left="96"/>
              <w:rPr>
                <w:b/>
                <w:sz w:val="20"/>
              </w:rPr>
            </w:pPr>
            <w:r>
              <w:rPr>
                <w:b/>
                <w:spacing w:val="-5"/>
                <w:sz w:val="20"/>
              </w:rPr>
              <w:t>365</w:t>
            </w:r>
          </w:p>
        </w:tc>
        <w:tc>
          <w:tcPr>
            <w:tcW w:w="2610" w:type="dxa"/>
          </w:tcPr>
          <w:p>
            <w:pPr>
              <w:pStyle w:val="TableParagraph"/>
              <w:spacing w:before="0"/>
              <w:rPr>
                <w:rFonts w:ascii="Times New Roman"/>
                <w:sz w:val="20"/>
              </w:rPr>
            </w:pPr>
          </w:p>
        </w:tc>
      </w:tr>
    </w:tbl>
    <w:p>
      <w:pPr>
        <w:pStyle w:val="ListParagraph"/>
        <w:numPr>
          <w:ilvl w:val="0"/>
          <w:numId w:val="176"/>
        </w:numPr>
        <w:tabs>
          <w:tab w:pos="756" w:val="left" w:leader="none"/>
        </w:tabs>
        <w:spacing w:line="360" w:lineRule="auto" w:before="239" w:after="0"/>
        <w:ind w:left="359" w:right="1066" w:firstLine="0"/>
        <w:jc w:val="left"/>
        <w:rPr>
          <w:b/>
          <w:sz w:val="22"/>
        </w:rPr>
      </w:pPr>
      <w:r>
        <w:rPr>
          <w:b/>
          <w:sz w:val="22"/>
        </w:rPr>
        <w:t>PHÂN TÍCH NHÂN QUẢ VÀ BÀI</w:t>
      </w:r>
      <w:r>
        <w:rPr>
          <w:b/>
          <w:spacing w:val="32"/>
          <w:sz w:val="22"/>
        </w:rPr>
        <w:t> </w:t>
      </w:r>
      <w:r>
        <w:rPr>
          <w:b/>
          <w:sz w:val="22"/>
        </w:rPr>
        <w:t>HỌC KINH NGHIỆM (CAUSAL</w:t>
      </w:r>
      <w:r>
        <w:rPr>
          <w:b/>
          <w:spacing w:val="31"/>
          <w:sz w:val="22"/>
        </w:rPr>
        <w:t> </w:t>
      </w:r>
      <w:r>
        <w:rPr>
          <w:b/>
          <w:sz w:val="22"/>
        </w:rPr>
        <w:t>ANALYSIS</w:t>
      </w:r>
      <w:r>
        <w:rPr>
          <w:b/>
          <w:spacing w:val="33"/>
          <w:sz w:val="22"/>
        </w:rPr>
        <w:t> </w:t>
      </w:r>
      <w:r>
        <w:rPr>
          <w:b/>
          <w:sz w:val="22"/>
        </w:rPr>
        <w:t>AND LESSONS LEARNED)</w:t>
      </w:r>
    </w:p>
    <w:p>
      <w:pPr>
        <w:pStyle w:val="BodyText"/>
        <w:spacing w:line="360" w:lineRule="auto" w:before="244"/>
        <w:ind w:right="1057"/>
        <w:jc w:val="both"/>
      </w:pPr>
      <w:r>
        <w:rPr/>
        <w:t>Có rất ít các chênh lệch lớn ở hiệu suất quy trình; hiệu suất thực tế đã gần bằng với</w:t>
      </w:r>
      <w:r>
        <w:rPr>
          <w:spacing w:val="40"/>
        </w:rPr>
        <w:t> </w:t>
      </w:r>
      <w:r>
        <w:rPr/>
        <w:t>những gì đã được dự kiến. Những lý do chênh lệch, đối với những chênh lệch lớn, được đưa ra kèm theo. Một số bài học quan trọng đã học được là:</w:t>
      </w:r>
    </w:p>
    <w:p>
      <w:pPr>
        <w:pStyle w:val="ListParagraph"/>
        <w:numPr>
          <w:ilvl w:val="0"/>
          <w:numId w:val="180"/>
        </w:numPr>
        <w:tabs>
          <w:tab w:pos="640" w:val="left" w:leader="none"/>
          <w:tab w:pos="642" w:val="left" w:leader="none"/>
        </w:tabs>
        <w:spacing w:line="360" w:lineRule="auto" w:before="239" w:after="0"/>
        <w:ind w:left="642" w:right="1059" w:hanging="284"/>
        <w:jc w:val="both"/>
        <w:rPr>
          <w:sz w:val="22"/>
        </w:rPr>
      </w:pPr>
      <w:r>
        <w:rPr>
          <w:sz w:val="22"/>
        </w:rPr>
        <w:t>Phát triển tăng dần (incremental development) hoặc phát triển theo từng giai đoạn (phased development) là vô cùng hữu ích để đạt được chất lượng và năng suất cao hơn bởi vì dữ liệu từ giai</w:t>
      </w:r>
      <w:r>
        <w:rPr>
          <w:spacing w:val="-1"/>
          <w:sz w:val="22"/>
        </w:rPr>
        <w:t> </w:t>
      </w:r>
      <w:r>
        <w:rPr>
          <w:sz w:val="22"/>
        </w:rPr>
        <w:t>đoạn đầu tiên có thể được sử dụng để cải</w:t>
      </w:r>
      <w:r>
        <w:rPr>
          <w:spacing w:val="-1"/>
          <w:sz w:val="22"/>
        </w:rPr>
        <w:t> </w:t>
      </w:r>
      <w:r>
        <w:rPr>
          <w:sz w:val="22"/>
        </w:rPr>
        <w:t>thiện các giai</w:t>
      </w:r>
      <w:r>
        <w:rPr>
          <w:spacing w:val="-1"/>
          <w:sz w:val="22"/>
        </w:rPr>
        <w:t> </w:t>
      </w:r>
      <w:r>
        <w:rPr>
          <w:sz w:val="22"/>
        </w:rPr>
        <w:t>đoạn còn lại thông qua việc phòng ngừa lỗi (defect prevention).</w:t>
      </w:r>
    </w:p>
    <w:p>
      <w:pPr>
        <w:pStyle w:val="ListParagraph"/>
        <w:numPr>
          <w:ilvl w:val="0"/>
          <w:numId w:val="180"/>
        </w:numPr>
        <w:tabs>
          <w:tab w:pos="640" w:val="left" w:leader="none"/>
          <w:tab w:pos="642" w:val="left" w:leader="none"/>
        </w:tabs>
        <w:spacing w:line="360" w:lineRule="auto" w:before="239" w:after="0"/>
        <w:ind w:left="642" w:right="1059" w:hanging="284"/>
        <w:jc w:val="both"/>
        <w:rPr>
          <w:sz w:val="22"/>
        </w:rPr>
      </w:pPr>
      <w:r>
        <w:rPr>
          <w:sz w:val="22"/>
        </w:rPr>
        <w:t>Phòng ngừa lỗi có thể làm giảm đáng kể tỷ lệ tiêm lỗi. Về mặt nỗ lực (effort), phòng ngừa lỗi giúp tiết kiệm nhiều nỗ lực; bằng cách xài ít nỗ lực (giờ), có thể đạt đến từ 5 đến 10 lần tiết kiệm nỗ lực thông qua hình thức giảm nỗ lực làm lại (rework effort).</w:t>
      </w:r>
    </w:p>
    <w:p>
      <w:pPr>
        <w:spacing w:after="0" w:line="360" w:lineRule="auto"/>
        <w:jc w:val="both"/>
        <w:rPr>
          <w:sz w:val="22"/>
        </w:rPr>
        <w:sectPr>
          <w:pgSz w:w="12240" w:h="15840"/>
          <w:pgMar w:header="0" w:footer="791" w:top="1340" w:bottom="980" w:left="1340" w:right="640"/>
        </w:sectPr>
      </w:pPr>
    </w:p>
    <w:p>
      <w:pPr>
        <w:pStyle w:val="ListParagraph"/>
        <w:numPr>
          <w:ilvl w:val="0"/>
          <w:numId w:val="180"/>
        </w:numPr>
        <w:tabs>
          <w:tab w:pos="640" w:val="left" w:leader="none"/>
          <w:tab w:pos="642" w:val="left" w:leader="none"/>
        </w:tabs>
        <w:spacing w:line="362" w:lineRule="auto" w:before="76" w:after="0"/>
        <w:ind w:left="642" w:right="1057" w:hanging="284"/>
        <w:jc w:val="both"/>
        <w:rPr>
          <w:sz w:val="22"/>
        </w:rPr>
      </w:pPr>
      <w:r>
        <w:rPr>
          <w:sz w:val="22"/>
        </w:rPr>
        <w:t>Nếu yêu cầu thay đổi có ảnh hưởng lớn, việc thảo luận với khách hàng bằng cách sử dụng một</w:t>
      </w:r>
      <w:r>
        <w:rPr>
          <w:spacing w:val="-5"/>
          <w:sz w:val="22"/>
        </w:rPr>
        <w:t> </w:t>
      </w:r>
      <w:r>
        <w:rPr>
          <w:sz w:val="22"/>
        </w:rPr>
        <w:t>phân tích chi</w:t>
      </w:r>
      <w:r>
        <w:rPr>
          <w:spacing w:val="-2"/>
          <w:sz w:val="22"/>
        </w:rPr>
        <w:t> </w:t>
      </w:r>
      <w:r>
        <w:rPr>
          <w:sz w:val="22"/>
        </w:rPr>
        <w:t>tiết các</w:t>
      </w:r>
      <w:r>
        <w:rPr>
          <w:spacing w:val="-1"/>
          <w:sz w:val="22"/>
        </w:rPr>
        <w:t> </w:t>
      </w:r>
      <w:r>
        <w:rPr>
          <w:sz w:val="22"/>
        </w:rPr>
        <w:t>tác</w:t>
      </w:r>
      <w:r>
        <w:rPr>
          <w:spacing w:val="-6"/>
          <w:sz w:val="22"/>
        </w:rPr>
        <w:t> </w:t>
      </w:r>
      <w:r>
        <w:rPr>
          <w:sz w:val="22"/>
        </w:rPr>
        <w:t>động có thể rất hữu ích trong việc</w:t>
      </w:r>
      <w:r>
        <w:rPr>
          <w:spacing w:val="-1"/>
          <w:sz w:val="22"/>
        </w:rPr>
        <w:t> </w:t>
      </w:r>
      <w:r>
        <w:rPr>
          <w:sz w:val="22"/>
        </w:rPr>
        <w:t>thiết lập những kỳ vọng và</w:t>
      </w:r>
      <w:r>
        <w:rPr>
          <w:spacing w:val="-4"/>
          <w:sz w:val="22"/>
        </w:rPr>
        <w:t> </w:t>
      </w:r>
      <w:r>
        <w:rPr>
          <w:sz w:val="22"/>
        </w:rPr>
        <w:t>làm</w:t>
      </w:r>
      <w:r>
        <w:rPr>
          <w:spacing w:val="-2"/>
          <w:sz w:val="22"/>
        </w:rPr>
        <w:t> </w:t>
      </w:r>
      <w:r>
        <w:rPr>
          <w:sz w:val="22"/>
        </w:rPr>
        <w:t>một</w:t>
      </w:r>
      <w:r>
        <w:rPr>
          <w:spacing w:val="-5"/>
          <w:sz w:val="22"/>
        </w:rPr>
        <w:t> </w:t>
      </w:r>
      <w:r>
        <w:rPr>
          <w:sz w:val="22"/>
        </w:rPr>
        <w:t>phân tích lợi</w:t>
      </w:r>
      <w:r>
        <w:rPr>
          <w:spacing w:val="-2"/>
          <w:sz w:val="22"/>
        </w:rPr>
        <w:t> </w:t>
      </w:r>
      <w:r>
        <w:rPr>
          <w:sz w:val="22"/>
        </w:rPr>
        <w:t>ích về mặt</w:t>
      </w:r>
      <w:r>
        <w:rPr>
          <w:spacing w:val="-5"/>
          <w:sz w:val="22"/>
        </w:rPr>
        <w:t> </w:t>
      </w:r>
      <w:r>
        <w:rPr>
          <w:sz w:val="22"/>
        </w:rPr>
        <w:t>chi</w:t>
      </w:r>
      <w:r>
        <w:rPr>
          <w:spacing w:val="-7"/>
          <w:sz w:val="22"/>
        </w:rPr>
        <w:t> </w:t>
      </w:r>
      <w:r>
        <w:rPr>
          <w:sz w:val="22"/>
        </w:rPr>
        <w:t>phí</w:t>
      </w:r>
      <w:r>
        <w:rPr>
          <w:spacing w:val="-5"/>
          <w:sz w:val="22"/>
        </w:rPr>
        <w:t> </w:t>
      </w:r>
      <w:r>
        <w:rPr>
          <w:sz w:val="22"/>
        </w:rPr>
        <w:t>(cost-benefit)</w:t>
      </w:r>
      <w:r>
        <w:rPr>
          <w:spacing w:val="-3"/>
          <w:sz w:val="22"/>
        </w:rPr>
        <w:t> </w:t>
      </w:r>
      <w:r>
        <w:rPr>
          <w:sz w:val="22"/>
        </w:rPr>
        <w:t>một cách</w:t>
      </w:r>
      <w:r>
        <w:rPr>
          <w:spacing w:val="-4"/>
          <w:sz w:val="22"/>
        </w:rPr>
        <w:t> </w:t>
      </w:r>
      <w:r>
        <w:rPr>
          <w:sz w:val="22"/>
        </w:rPr>
        <w:t>đúng cách thức (có thể dẫn đến việc phải hoãn trì hoãn các thay đổi, như đã xảy ra trong dự án này ).</w:t>
      </w:r>
    </w:p>
    <w:p>
      <w:pPr>
        <w:pStyle w:val="ListParagraph"/>
        <w:numPr>
          <w:ilvl w:val="0"/>
          <w:numId w:val="180"/>
        </w:numPr>
        <w:tabs>
          <w:tab w:pos="640" w:val="left" w:leader="none"/>
          <w:tab w:pos="642" w:val="left" w:leader="none"/>
        </w:tabs>
        <w:spacing w:line="360" w:lineRule="auto" w:before="233" w:after="0"/>
        <w:ind w:left="642" w:right="1057" w:hanging="284"/>
        <w:jc w:val="both"/>
        <w:rPr>
          <w:sz w:val="22"/>
        </w:rPr>
      </w:pPr>
      <w:r>
        <w:rPr>
          <w:sz w:val="22"/>
        </w:rPr>
        <w:t>Lỗi</w:t>
      </w:r>
      <w:r>
        <w:rPr>
          <w:spacing w:val="-7"/>
          <w:sz w:val="22"/>
        </w:rPr>
        <w:t> </w:t>
      </w:r>
      <w:r>
        <w:rPr>
          <w:sz w:val="22"/>
        </w:rPr>
        <w:t>hiệu</w:t>
      </w:r>
      <w:r>
        <w:rPr>
          <w:spacing w:val="-4"/>
          <w:sz w:val="22"/>
        </w:rPr>
        <w:t> </w:t>
      </w:r>
      <w:r>
        <w:rPr>
          <w:sz w:val="22"/>
        </w:rPr>
        <w:t>quả loại</w:t>
      </w:r>
      <w:r>
        <w:rPr>
          <w:spacing w:val="-7"/>
          <w:sz w:val="22"/>
        </w:rPr>
        <w:t> </w:t>
      </w:r>
      <w:r>
        <w:rPr>
          <w:sz w:val="22"/>
        </w:rPr>
        <w:t>bỏ (defect removal</w:t>
      </w:r>
      <w:r>
        <w:rPr>
          <w:spacing w:val="-2"/>
          <w:sz w:val="22"/>
        </w:rPr>
        <w:t> </w:t>
      </w:r>
      <w:r>
        <w:rPr>
          <w:sz w:val="22"/>
        </w:rPr>
        <w:t>efficiencies)</w:t>
      </w:r>
      <w:r>
        <w:rPr>
          <w:spacing w:val="-3"/>
          <w:sz w:val="22"/>
        </w:rPr>
        <w:t> </w:t>
      </w:r>
      <w:r>
        <w:rPr>
          <w:sz w:val="22"/>
        </w:rPr>
        <w:t>của việc</w:t>
      </w:r>
      <w:r>
        <w:rPr>
          <w:spacing w:val="-1"/>
          <w:sz w:val="22"/>
        </w:rPr>
        <w:t> </w:t>
      </w:r>
      <w:r>
        <w:rPr>
          <w:sz w:val="22"/>
        </w:rPr>
        <w:t>xem</w:t>
      </w:r>
      <w:r>
        <w:rPr>
          <w:spacing w:val="-7"/>
          <w:sz w:val="22"/>
        </w:rPr>
        <w:t> </w:t>
      </w:r>
      <w:r>
        <w:rPr>
          <w:sz w:val="22"/>
        </w:rPr>
        <w:t>xét</w:t>
      </w:r>
      <w:r>
        <w:rPr>
          <w:spacing w:val="-5"/>
          <w:sz w:val="22"/>
        </w:rPr>
        <w:t> </w:t>
      </w:r>
      <w:r>
        <w:rPr>
          <w:sz w:val="22"/>
        </w:rPr>
        <w:t>lại</w:t>
      </w:r>
      <w:r>
        <w:rPr>
          <w:spacing w:val="-1"/>
          <w:sz w:val="22"/>
        </w:rPr>
        <w:t> </w:t>
      </w:r>
      <w:r>
        <w:rPr>
          <w:sz w:val="22"/>
        </w:rPr>
        <w:t>mã (code reviews) và kiểm thử đơn vị (unit testing) thì rất thấp. Quy trình cho cả hai, và việc cài đặt (thực hiện) các quy trình này, cần phải được xem xét lại để cải thiện những con số này.</w:t>
      </w:r>
      <w:r>
        <w:rPr>
          <w:spacing w:val="40"/>
          <w:sz w:val="22"/>
        </w:rPr>
        <w:t> </w:t>
      </w:r>
      <w:r>
        <w:rPr>
          <w:sz w:val="22"/>
        </w:rPr>
        <w:t>Trong dự án này, kiểm thử và tích hợp hệ thống đã bù đắp cho sự kém hiệu quả của các hoạt động xem xét lại và kiểm thử đơn vị. Tuy nhiên, đối với các dự án lớn, điều này</w:t>
      </w:r>
      <w:r>
        <w:rPr>
          <w:spacing w:val="-1"/>
          <w:sz w:val="22"/>
        </w:rPr>
        <w:t> </w:t>
      </w:r>
      <w:r>
        <w:rPr>
          <w:sz w:val="22"/>
        </w:rPr>
        <w:t>thì không thể và sự kém hiệu quả trong các hoạt động xem</w:t>
      </w:r>
      <w:r>
        <w:rPr>
          <w:spacing w:val="-3"/>
          <w:sz w:val="22"/>
        </w:rPr>
        <w:t> </w:t>
      </w:r>
      <w:r>
        <w:rPr>
          <w:sz w:val="22"/>
        </w:rPr>
        <w:t>xét lại và kiểm</w:t>
      </w:r>
      <w:r>
        <w:rPr>
          <w:spacing w:val="-2"/>
          <w:sz w:val="22"/>
        </w:rPr>
        <w:t> </w:t>
      </w:r>
      <w:r>
        <w:rPr>
          <w:sz w:val="22"/>
        </w:rPr>
        <w:t>thử đơn vị có thể có ảnh hưởng xấu đến chất lượng.</w:t>
      </w:r>
    </w:p>
    <w:p>
      <w:pPr>
        <w:pStyle w:val="ListParagraph"/>
        <w:numPr>
          <w:ilvl w:val="0"/>
          <w:numId w:val="176"/>
        </w:numPr>
        <w:tabs>
          <w:tab w:pos="775" w:val="left" w:leader="none"/>
        </w:tabs>
        <w:spacing w:line="360" w:lineRule="auto" w:before="234" w:after="0"/>
        <w:ind w:left="359" w:right="1059" w:firstLine="0"/>
        <w:jc w:val="left"/>
        <w:rPr>
          <w:b/>
          <w:sz w:val="22"/>
        </w:rPr>
      </w:pPr>
      <w:r>
        <w:rPr>
          <w:b/>
          <w:sz w:val="22"/>
        </w:rPr>
        <w:t>CÁC</w:t>
      </w:r>
      <w:r>
        <w:rPr>
          <w:b/>
          <w:spacing w:val="40"/>
          <w:sz w:val="22"/>
        </w:rPr>
        <w:t> </w:t>
      </w:r>
      <w:r>
        <w:rPr>
          <w:b/>
          <w:sz w:val="22"/>
        </w:rPr>
        <w:t>THÀNH</w:t>
      </w:r>
      <w:r>
        <w:rPr>
          <w:b/>
          <w:spacing w:val="40"/>
          <w:sz w:val="22"/>
        </w:rPr>
        <w:t> </w:t>
      </w:r>
      <w:r>
        <w:rPr>
          <w:b/>
          <w:sz w:val="22"/>
        </w:rPr>
        <w:t>PHẦN</w:t>
      </w:r>
      <w:r>
        <w:rPr>
          <w:b/>
          <w:spacing w:val="40"/>
          <w:sz w:val="22"/>
        </w:rPr>
        <w:t> </w:t>
      </w:r>
      <w:r>
        <w:rPr>
          <w:b/>
          <w:sz w:val="22"/>
        </w:rPr>
        <w:t>CỦA</w:t>
      </w:r>
      <w:r>
        <w:rPr>
          <w:b/>
          <w:spacing w:val="36"/>
          <w:sz w:val="22"/>
        </w:rPr>
        <w:t> </w:t>
      </w:r>
      <w:r>
        <w:rPr>
          <w:b/>
          <w:sz w:val="22"/>
        </w:rPr>
        <w:t>QUY</w:t>
      </w:r>
      <w:r>
        <w:rPr>
          <w:b/>
          <w:spacing w:val="39"/>
          <w:sz w:val="22"/>
        </w:rPr>
        <w:t> </w:t>
      </w:r>
      <w:r>
        <w:rPr>
          <w:b/>
          <w:sz w:val="22"/>
        </w:rPr>
        <w:t>TRÌNH</w:t>
      </w:r>
      <w:r>
        <w:rPr>
          <w:b/>
          <w:spacing w:val="36"/>
          <w:sz w:val="22"/>
        </w:rPr>
        <w:t> </w:t>
      </w:r>
      <w:r>
        <w:rPr>
          <w:b/>
          <w:sz w:val="22"/>
        </w:rPr>
        <w:t>TRÌNH</w:t>
      </w:r>
      <w:r>
        <w:rPr>
          <w:b/>
          <w:spacing w:val="37"/>
          <w:sz w:val="22"/>
        </w:rPr>
        <w:t> </w:t>
      </w:r>
      <w:r>
        <w:rPr>
          <w:b/>
          <w:sz w:val="22"/>
        </w:rPr>
        <w:t>ĐƯỢC</w:t>
      </w:r>
      <w:r>
        <w:rPr>
          <w:b/>
          <w:spacing w:val="40"/>
          <w:sz w:val="22"/>
        </w:rPr>
        <w:t> </w:t>
      </w:r>
      <w:r>
        <w:rPr>
          <w:b/>
          <w:sz w:val="22"/>
        </w:rPr>
        <w:t>NỘP</w:t>
      </w:r>
      <w:r>
        <w:rPr>
          <w:b/>
          <w:spacing w:val="40"/>
          <w:sz w:val="22"/>
        </w:rPr>
        <w:t> </w:t>
      </w:r>
      <w:r>
        <w:rPr>
          <w:b/>
          <w:sz w:val="22"/>
        </w:rPr>
        <w:t>(PROCESS</w:t>
      </w:r>
      <w:r>
        <w:rPr>
          <w:b/>
          <w:spacing w:val="40"/>
          <w:sz w:val="22"/>
        </w:rPr>
        <w:t> </w:t>
      </w:r>
      <w:r>
        <w:rPr>
          <w:b/>
          <w:sz w:val="22"/>
        </w:rPr>
        <w:t>ASSETS </w:t>
      </w:r>
      <w:r>
        <w:rPr>
          <w:b/>
          <w:spacing w:val="-2"/>
          <w:sz w:val="22"/>
        </w:rPr>
        <w:t>SUBMITTED)</w:t>
      </w:r>
    </w:p>
    <w:p>
      <w:pPr>
        <w:pStyle w:val="BodyText"/>
        <w:spacing w:line="360" w:lineRule="auto" w:before="244"/>
        <w:ind w:right="1056"/>
        <w:jc w:val="both"/>
      </w:pPr>
      <w:r>
        <w:rPr/>
        <w:t>Kế hoạch quản lý dự án (project management plan), tiến độ (biểu thời gian) của dự án (project schedule), kế hoạch quản lý cấu hình (configuration management plan), các tiêu chuẩn cài đặt mã Java (Java coding standards), danh sách kiểm tra để xem xét lại mã (code review checklist), danh sách kiểm tra để xem xét lại kế hoạch tích hợp (integration plan review checklist), danh sách kiểm tra để phân tích tác động (impact analysis checklist), các báo cáo phân tích nhân quả để phòng ngừa lỗi (causal analysis reports for defect prevention).</w:t>
      </w:r>
    </w:p>
    <w:p>
      <w:pPr>
        <w:pStyle w:val="ListParagraph"/>
        <w:numPr>
          <w:ilvl w:val="0"/>
          <w:numId w:val="176"/>
        </w:numPr>
        <w:tabs>
          <w:tab w:pos="723" w:val="left" w:leader="none"/>
        </w:tabs>
        <w:spacing w:line="240" w:lineRule="auto" w:before="238" w:after="0"/>
        <w:ind w:left="723" w:right="0" w:hanging="364"/>
        <w:jc w:val="left"/>
        <w:rPr>
          <w:b/>
          <w:sz w:val="22"/>
        </w:rPr>
      </w:pPr>
      <w:r>
        <w:rPr>
          <w:b/>
          <w:sz w:val="22"/>
        </w:rPr>
        <w:t>TÀI</w:t>
      </w:r>
      <w:r>
        <w:rPr>
          <w:b/>
          <w:spacing w:val="-7"/>
          <w:sz w:val="22"/>
        </w:rPr>
        <w:t> </w:t>
      </w:r>
      <w:r>
        <w:rPr>
          <w:b/>
          <w:sz w:val="22"/>
        </w:rPr>
        <w:t>LIỆU</w:t>
      </w:r>
      <w:r>
        <w:rPr>
          <w:b/>
          <w:spacing w:val="-6"/>
          <w:sz w:val="22"/>
        </w:rPr>
        <w:t> </w:t>
      </w:r>
      <w:r>
        <w:rPr>
          <w:b/>
          <w:sz w:val="22"/>
        </w:rPr>
        <w:t>THAM</w:t>
      </w:r>
      <w:r>
        <w:rPr>
          <w:b/>
          <w:spacing w:val="-1"/>
          <w:sz w:val="22"/>
        </w:rPr>
        <w:t> </w:t>
      </w:r>
      <w:r>
        <w:rPr>
          <w:b/>
          <w:spacing w:val="-4"/>
          <w:sz w:val="22"/>
        </w:rPr>
        <w:t>KHẢO</w:t>
      </w:r>
    </w:p>
    <w:p>
      <w:pPr>
        <w:pStyle w:val="BodyText"/>
        <w:spacing w:before="118"/>
        <w:ind w:left="0"/>
        <w:rPr>
          <w:b/>
        </w:rPr>
      </w:pPr>
    </w:p>
    <w:p>
      <w:pPr>
        <w:pStyle w:val="BodyText"/>
        <w:jc w:val="both"/>
      </w:pPr>
      <w:r>
        <w:rPr/>
        <w:t>Bỏ</w:t>
      </w:r>
      <w:r>
        <w:rPr>
          <w:spacing w:val="-3"/>
        </w:rPr>
        <w:t> </w:t>
      </w:r>
      <w:r>
        <w:rPr>
          <w:spacing w:val="-4"/>
        </w:rPr>
        <w:t>qua.</w:t>
      </w:r>
    </w:p>
    <w:p>
      <w:pPr>
        <w:pStyle w:val="BodyText"/>
        <w:spacing w:before="100"/>
        <w:ind w:left="0"/>
      </w:pPr>
    </w:p>
    <w:p>
      <w:pPr>
        <w:pStyle w:val="Heading3"/>
        <w:numPr>
          <w:ilvl w:val="1"/>
          <w:numId w:val="175"/>
        </w:numPr>
        <w:tabs>
          <w:tab w:pos="977" w:val="left" w:leader="none"/>
        </w:tabs>
        <w:spacing w:line="240" w:lineRule="auto" w:before="0" w:after="0"/>
        <w:ind w:left="977" w:right="0" w:hanging="618"/>
        <w:jc w:val="left"/>
      </w:pPr>
      <w:r>
        <w:rPr/>
        <w:t>TÓM</w:t>
      </w:r>
      <w:r>
        <w:rPr>
          <w:spacing w:val="-3"/>
        </w:rPr>
        <w:t> </w:t>
      </w:r>
      <w:r>
        <w:rPr>
          <w:spacing w:val="-5"/>
        </w:rPr>
        <w:t>TẮT</w:t>
      </w:r>
    </w:p>
    <w:p>
      <w:pPr>
        <w:pStyle w:val="BodyText"/>
        <w:spacing w:before="89"/>
        <w:ind w:left="0"/>
        <w:rPr>
          <w:b/>
          <w:sz w:val="28"/>
        </w:rPr>
      </w:pPr>
    </w:p>
    <w:p>
      <w:pPr>
        <w:pStyle w:val="BodyText"/>
        <w:spacing w:line="360" w:lineRule="auto"/>
        <w:ind w:right="1059"/>
        <w:jc w:val="both"/>
      </w:pPr>
      <w:r>
        <w:rPr/>
        <w:t>Một dự án không kết thúc sau khi giao và cài đặt phần mềm; trước khi nó được đóng lại, nó phải được sử dụng cho việc học tập. Phân tích kết thúc dự án là một trong những phương pháp để đạt được mục tiêu này.</w:t>
      </w:r>
    </w:p>
    <w:p>
      <w:pPr>
        <w:spacing w:after="0" w:line="360" w:lineRule="auto"/>
        <w:jc w:val="both"/>
        <w:sectPr>
          <w:pgSz w:w="12240" w:h="15840"/>
          <w:pgMar w:header="0" w:footer="791" w:top="1340" w:bottom="980" w:left="1340" w:right="640"/>
        </w:sectPr>
      </w:pPr>
    </w:p>
    <w:p>
      <w:pPr>
        <w:pStyle w:val="BodyText"/>
        <w:spacing w:line="360" w:lineRule="auto" w:before="76"/>
        <w:ind w:right="1057"/>
        <w:jc w:val="both"/>
      </w:pPr>
      <w:r>
        <w:rPr/>
        <w:t>Sau đây là một số bài học</w:t>
      </w:r>
      <w:r>
        <w:rPr>
          <w:spacing w:val="-1"/>
        </w:rPr>
        <w:t> </w:t>
      </w:r>
      <w:r>
        <w:rPr/>
        <w:t>quan trọng được rút ra từ cách tiếp cận của Infosys để kết thúc dự án:</w:t>
      </w:r>
    </w:p>
    <w:p>
      <w:pPr>
        <w:pStyle w:val="ListParagraph"/>
        <w:numPr>
          <w:ilvl w:val="0"/>
          <w:numId w:val="181"/>
        </w:numPr>
        <w:tabs>
          <w:tab w:pos="1079" w:val="left" w:leader="none"/>
        </w:tabs>
        <w:spacing w:line="357" w:lineRule="auto" w:before="244" w:after="0"/>
        <w:ind w:left="1079" w:right="1058" w:hanging="360"/>
        <w:jc w:val="both"/>
        <w:rPr>
          <w:sz w:val="22"/>
        </w:rPr>
      </w:pPr>
      <w:r>
        <w:rPr>
          <w:sz w:val="22"/>
        </w:rPr>
        <w:t>Phân tích kết thúc</w:t>
      </w:r>
      <w:r>
        <w:rPr>
          <w:spacing w:val="-1"/>
          <w:sz w:val="22"/>
        </w:rPr>
        <w:t> </w:t>
      </w:r>
      <w:r>
        <w:rPr>
          <w:sz w:val="22"/>
        </w:rPr>
        <w:t>dự án dựa vào các</w:t>
      </w:r>
      <w:r>
        <w:rPr>
          <w:spacing w:val="-1"/>
          <w:sz w:val="22"/>
        </w:rPr>
        <w:t> </w:t>
      </w:r>
      <w:r>
        <w:rPr>
          <w:sz w:val="22"/>
        </w:rPr>
        <w:t>số đo (metrics). Phân tích dữ liệu để hiểu về hiệu suất của dự án và những nguyên nhân đã gây ra bất kỳ chênh lệch lớn nào. Những nguyên nhân này có thể được dùng như là một nguồn để tạo ra các sáng kiến cải tiến.</w:t>
      </w:r>
    </w:p>
    <w:p>
      <w:pPr>
        <w:pStyle w:val="ListParagraph"/>
        <w:numPr>
          <w:ilvl w:val="0"/>
          <w:numId w:val="181"/>
        </w:numPr>
        <w:tabs>
          <w:tab w:pos="1079" w:val="left" w:leader="none"/>
        </w:tabs>
        <w:spacing w:line="357" w:lineRule="auto" w:before="238" w:after="0"/>
        <w:ind w:left="1079" w:right="1058" w:hanging="360"/>
        <w:jc w:val="both"/>
        <w:rPr>
          <w:sz w:val="22"/>
        </w:rPr>
      </w:pPr>
      <w:r>
        <w:rPr>
          <w:sz w:val="22"/>
        </w:rPr>
        <w:t>Việc phân tích các số đo nên báo cáo về chất lượng cuối cùng được giao cho khách hàng (productivity achieved), sự phân phối nỗ lực (distribution of effort) và phân phối lỗi (distribution of defects), hiệu quả của việc việc loại bỏ lỗi (defect removal efficiency) của các hoạt động chất lượng khác nhau, và chi phí của chất lượng (cost of quality).</w:t>
      </w:r>
    </w:p>
    <w:p>
      <w:pPr>
        <w:pStyle w:val="ListParagraph"/>
        <w:numPr>
          <w:ilvl w:val="0"/>
          <w:numId w:val="181"/>
        </w:numPr>
        <w:tabs>
          <w:tab w:pos="1079" w:val="left" w:leader="none"/>
        </w:tabs>
        <w:spacing w:line="355" w:lineRule="auto" w:before="241" w:after="0"/>
        <w:ind w:left="1079" w:right="1056" w:hanging="360"/>
        <w:jc w:val="both"/>
        <w:rPr>
          <w:sz w:val="22"/>
        </w:rPr>
      </w:pPr>
      <w:r>
        <w:rPr>
          <w:sz w:val="22"/>
        </w:rPr>
        <w:t>Thu thập các thành phần của quy trình như là kế hoạch (plans), danh sách kiểm</w:t>
      </w:r>
      <w:r>
        <w:rPr>
          <w:spacing w:val="80"/>
          <w:sz w:val="22"/>
        </w:rPr>
        <w:t> </w:t>
      </w:r>
      <w:r>
        <w:rPr>
          <w:sz w:val="22"/>
        </w:rPr>
        <w:t>tra (checklists), các tiêu chuẩn (standards), và các hướng dẫn (guidelines), và làm cho chúng có thể được dùng lại được (available) bởi những người khác.</w:t>
      </w:r>
    </w:p>
    <w:p>
      <w:pPr>
        <w:pStyle w:val="BodyText"/>
        <w:spacing w:line="360" w:lineRule="auto" w:before="245"/>
        <w:ind w:right="1057"/>
        <w:jc w:val="both"/>
      </w:pPr>
      <w:r>
        <w:rPr/>
        <w:t>Đối với CMM, kết thúc</w:t>
      </w:r>
      <w:r>
        <w:rPr>
          <w:spacing w:val="-2"/>
        </w:rPr>
        <w:t> </w:t>
      </w:r>
      <w:r>
        <w:rPr/>
        <w:t>dự</w:t>
      </w:r>
      <w:r>
        <w:rPr>
          <w:spacing w:val="-1"/>
        </w:rPr>
        <w:t> </w:t>
      </w:r>
      <w:r>
        <w:rPr/>
        <w:t>án (project</w:t>
      </w:r>
      <w:r>
        <w:rPr>
          <w:spacing w:val="-1"/>
        </w:rPr>
        <w:t> </w:t>
      </w:r>
      <w:r>
        <w:rPr/>
        <w:t>closure) không phải là một yêu cầu trực tiếp của các KPAs của quản lý dự án. Tuy nhiên, báo cáo kết thúc (closure report)</w:t>
      </w:r>
      <w:r>
        <w:rPr>
          <w:spacing w:val="-1"/>
        </w:rPr>
        <w:t> </w:t>
      </w:r>
      <w:r>
        <w:rPr/>
        <w:t>được dung để cung cấp dữ liệu cho cơ sở dữ liệu quy trình (process database) và để tạo baseline về khả</w:t>
      </w:r>
      <w:r>
        <w:rPr>
          <w:spacing w:val="80"/>
        </w:rPr>
        <w:t> </w:t>
      </w:r>
      <w:r>
        <w:rPr/>
        <w:t>năng của quy trình (process capability baseline)</w:t>
      </w:r>
      <w:r>
        <w:rPr>
          <w:spacing w:val="-2"/>
        </w:rPr>
        <w:t> </w:t>
      </w:r>
      <w:r>
        <w:rPr/>
        <w:t>– được cần đến để để đáp ứng nhiều yêu cầu của KPA Lập Kế Hoạch Cho Dự Án (Project Planning KPA) và KPA Quản Lý Phần Mềm Tổng Hợp (Integrated Software Management KPA). Chúng cũng hỗ trợ cho việc học tập (learning) và lưu trữ hồ sơ (record keeping), được yêu cầu ở CMM mức 3.</w:t>
      </w:r>
    </w:p>
    <w:p>
      <w:pPr>
        <w:pStyle w:val="Heading3"/>
        <w:numPr>
          <w:ilvl w:val="1"/>
          <w:numId w:val="175"/>
        </w:numPr>
        <w:tabs>
          <w:tab w:pos="977" w:val="left" w:leader="none"/>
        </w:tabs>
        <w:spacing w:line="240" w:lineRule="auto" w:before="230" w:after="0"/>
        <w:ind w:left="977" w:right="0" w:hanging="618"/>
        <w:jc w:val="left"/>
      </w:pPr>
      <w:r>
        <w:rPr/>
        <w:t>CÁC</w:t>
      </w:r>
      <w:r>
        <w:rPr>
          <w:spacing w:val="-4"/>
        </w:rPr>
        <w:t> </w:t>
      </w:r>
      <w:r>
        <w:rPr/>
        <w:t>THAM</w:t>
      </w:r>
      <w:r>
        <w:rPr>
          <w:spacing w:val="-5"/>
        </w:rPr>
        <w:t> </w:t>
      </w:r>
      <w:r>
        <w:rPr>
          <w:spacing w:val="-4"/>
        </w:rPr>
        <w:t>KHẢO</w:t>
      </w:r>
    </w:p>
    <w:p>
      <w:pPr>
        <w:pStyle w:val="BodyText"/>
        <w:spacing w:before="84"/>
        <w:ind w:left="0"/>
        <w:rPr>
          <w:b/>
          <w:sz w:val="28"/>
        </w:rPr>
      </w:pPr>
    </w:p>
    <w:p>
      <w:pPr>
        <w:pStyle w:val="ListParagraph"/>
        <w:numPr>
          <w:ilvl w:val="0"/>
          <w:numId w:val="182"/>
        </w:numPr>
        <w:tabs>
          <w:tab w:pos="641" w:val="left" w:leader="none"/>
        </w:tabs>
        <w:spacing w:line="369" w:lineRule="auto" w:before="0" w:after="0"/>
        <w:ind w:left="359" w:right="1058" w:firstLine="0"/>
        <w:jc w:val="left"/>
        <w:rPr>
          <w:sz w:val="22"/>
        </w:rPr>
      </w:pPr>
      <w:r>
        <w:rPr>
          <w:sz w:val="22"/>
        </w:rPr>
        <w:t>S.</w:t>
      </w:r>
      <w:r>
        <w:rPr>
          <w:spacing w:val="32"/>
          <w:sz w:val="22"/>
        </w:rPr>
        <w:t> </w:t>
      </w:r>
      <w:r>
        <w:rPr>
          <w:sz w:val="22"/>
        </w:rPr>
        <w:t>Brady</w:t>
      </w:r>
      <w:r>
        <w:rPr>
          <w:spacing w:val="31"/>
          <w:sz w:val="22"/>
        </w:rPr>
        <w:t> </w:t>
      </w:r>
      <w:r>
        <w:rPr>
          <w:sz w:val="22"/>
        </w:rPr>
        <w:t>and</w:t>
      </w:r>
      <w:r>
        <w:rPr>
          <w:spacing w:val="38"/>
          <w:sz w:val="22"/>
        </w:rPr>
        <w:t> </w:t>
      </w:r>
      <w:r>
        <w:rPr>
          <w:sz w:val="22"/>
        </w:rPr>
        <w:t>T.</w:t>
      </w:r>
      <w:r>
        <w:rPr>
          <w:spacing w:val="32"/>
          <w:sz w:val="22"/>
        </w:rPr>
        <w:t> </w:t>
      </w:r>
      <w:r>
        <w:rPr>
          <w:sz w:val="22"/>
        </w:rPr>
        <w:t>DeMarco.</w:t>
      </w:r>
      <w:r>
        <w:rPr>
          <w:spacing w:val="32"/>
          <w:sz w:val="22"/>
        </w:rPr>
        <w:t> </w:t>
      </w:r>
      <w:r>
        <w:rPr>
          <w:sz w:val="22"/>
        </w:rPr>
        <w:t>Management-aided</w:t>
      </w:r>
      <w:r>
        <w:rPr>
          <w:spacing w:val="38"/>
          <w:sz w:val="22"/>
        </w:rPr>
        <w:t> </w:t>
      </w:r>
      <w:r>
        <w:rPr>
          <w:sz w:val="22"/>
        </w:rPr>
        <w:t>software</w:t>
      </w:r>
      <w:r>
        <w:rPr>
          <w:spacing w:val="33"/>
          <w:sz w:val="22"/>
        </w:rPr>
        <w:t> </w:t>
      </w:r>
      <w:r>
        <w:rPr>
          <w:sz w:val="22"/>
        </w:rPr>
        <w:t>engineering.</w:t>
      </w:r>
      <w:r>
        <w:rPr>
          <w:spacing w:val="32"/>
          <w:sz w:val="22"/>
        </w:rPr>
        <w:t> </w:t>
      </w:r>
      <w:r>
        <w:rPr>
          <w:i/>
          <w:sz w:val="22"/>
        </w:rPr>
        <w:t>IEEE</w:t>
      </w:r>
      <w:r>
        <w:rPr>
          <w:i/>
          <w:spacing w:val="33"/>
          <w:sz w:val="22"/>
        </w:rPr>
        <w:t> </w:t>
      </w:r>
      <w:r>
        <w:rPr>
          <w:i/>
          <w:sz w:val="22"/>
        </w:rPr>
        <w:t>Software</w:t>
      </w:r>
      <w:r>
        <w:rPr>
          <w:sz w:val="22"/>
        </w:rPr>
        <w:t>, Nov. 1994.</w:t>
      </w:r>
    </w:p>
    <w:p>
      <w:pPr>
        <w:pStyle w:val="ListParagraph"/>
        <w:numPr>
          <w:ilvl w:val="0"/>
          <w:numId w:val="182"/>
        </w:numPr>
        <w:tabs>
          <w:tab w:pos="607" w:val="left" w:leader="none"/>
        </w:tabs>
        <w:spacing w:line="237" w:lineRule="exact" w:before="0" w:after="0"/>
        <w:ind w:left="607" w:right="0" w:hanging="248"/>
        <w:jc w:val="left"/>
        <w:rPr>
          <w:sz w:val="22"/>
        </w:rPr>
      </w:pPr>
      <w:r>
        <w:rPr>
          <w:sz w:val="22"/>
        </w:rPr>
        <w:t>E.J.</w:t>
      </w:r>
      <w:r>
        <w:rPr>
          <w:spacing w:val="-3"/>
          <w:sz w:val="22"/>
        </w:rPr>
        <w:t> </w:t>
      </w:r>
      <w:r>
        <w:rPr>
          <w:sz w:val="22"/>
        </w:rPr>
        <w:t>Chikofsky.</w:t>
      </w:r>
      <w:r>
        <w:rPr>
          <w:spacing w:val="-2"/>
          <w:sz w:val="22"/>
        </w:rPr>
        <w:t> </w:t>
      </w:r>
      <w:r>
        <w:rPr>
          <w:sz w:val="22"/>
        </w:rPr>
        <w:t>Changing</w:t>
      </w:r>
      <w:r>
        <w:rPr>
          <w:spacing w:val="-2"/>
          <w:sz w:val="22"/>
        </w:rPr>
        <w:t> </w:t>
      </w:r>
      <w:r>
        <w:rPr>
          <w:sz w:val="22"/>
        </w:rPr>
        <w:t>your</w:t>
      </w:r>
      <w:r>
        <w:rPr>
          <w:spacing w:val="-9"/>
          <w:sz w:val="22"/>
        </w:rPr>
        <w:t> </w:t>
      </w:r>
      <w:r>
        <w:rPr>
          <w:sz w:val="22"/>
        </w:rPr>
        <w:t>endgame</w:t>
      </w:r>
      <w:r>
        <w:rPr>
          <w:spacing w:val="-6"/>
          <w:sz w:val="22"/>
        </w:rPr>
        <w:t> </w:t>
      </w:r>
      <w:r>
        <w:rPr>
          <w:sz w:val="22"/>
        </w:rPr>
        <w:t>strategy.</w:t>
      </w:r>
      <w:r>
        <w:rPr>
          <w:spacing w:val="-2"/>
          <w:sz w:val="22"/>
        </w:rPr>
        <w:t> </w:t>
      </w:r>
      <w:r>
        <w:rPr>
          <w:i/>
          <w:sz w:val="22"/>
        </w:rPr>
        <w:t>IEEE</w:t>
      </w:r>
      <w:r>
        <w:rPr>
          <w:i/>
          <w:spacing w:val="-6"/>
          <w:sz w:val="22"/>
        </w:rPr>
        <w:t> </w:t>
      </w:r>
      <w:r>
        <w:rPr>
          <w:i/>
          <w:sz w:val="22"/>
        </w:rPr>
        <w:t>Software</w:t>
      </w:r>
      <w:r>
        <w:rPr>
          <w:sz w:val="22"/>
        </w:rPr>
        <w:t>,</w:t>
      </w:r>
      <w:r>
        <w:rPr>
          <w:spacing w:val="-2"/>
          <w:sz w:val="22"/>
        </w:rPr>
        <w:t> </w:t>
      </w:r>
      <w:r>
        <w:rPr>
          <w:sz w:val="22"/>
        </w:rPr>
        <w:t>Nov.</w:t>
      </w:r>
      <w:r>
        <w:rPr>
          <w:spacing w:val="-7"/>
          <w:sz w:val="22"/>
        </w:rPr>
        <w:t> </w:t>
      </w:r>
      <w:r>
        <w:rPr>
          <w:spacing w:val="-2"/>
          <w:sz w:val="22"/>
        </w:rPr>
        <w:t>1990.</w:t>
      </w:r>
    </w:p>
    <w:p>
      <w:pPr>
        <w:pStyle w:val="ListParagraph"/>
        <w:numPr>
          <w:ilvl w:val="0"/>
          <w:numId w:val="182"/>
        </w:numPr>
        <w:tabs>
          <w:tab w:pos="607" w:val="left" w:leader="none"/>
        </w:tabs>
        <w:spacing w:line="240" w:lineRule="auto" w:before="131" w:after="0"/>
        <w:ind w:left="607" w:right="0" w:hanging="248"/>
        <w:jc w:val="left"/>
        <w:rPr>
          <w:sz w:val="22"/>
        </w:rPr>
      </w:pPr>
      <w:r>
        <w:rPr>
          <w:sz w:val="22"/>
        </w:rPr>
        <w:t>B. Collier, T. DeMarco,</w:t>
      </w:r>
      <w:r>
        <w:rPr>
          <w:spacing w:val="-5"/>
          <w:sz w:val="22"/>
        </w:rPr>
        <w:t> </w:t>
      </w:r>
      <w:r>
        <w:rPr>
          <w:sz w:val="22"/>
        </w:rPr>
        <w:t>and</w:t>
      </w:r>
      <w:r>
        <w:rPr>
          <w:spacing w:val="1"/>
          <w:sz w:val="22"/>
        </w:rPr>
        <w:t> </w:t>
      </w:r>
      <w:r>
        <w:rPr>
          <w:sz w:val="22"/>
        </w:rPr>
        <w:t>P. Fearey. A</w:t>
      </w:r>
      <w:r>
        <w:rPr>
          <w:spacing w:val="-3"/>
          <w:sz w:val="22"/>
        </w:rPr>
        <w:t> </w:t>
      </w:r>
      <w:r>
        <w:rPr>
          <w:sz w:val="22"/>
        </w:rPr>
        <w:t>defined</w:t>
      </w:r>
      <w:r>
        <w:rPr>
          <w:spacing w:val="1"/>
          <w:sz w:val="22"/>
        </w:rPr>
        <w:t> </w:t>
      </w:r>
      <w:r>
        <w:rPr>
          <w:sz w:val="22"/>
        </w:rPr>
        <w:t>process</w:t>
      </w:r>
      <w:r>
        <w:rPr>
          <w:spacing w:val="-6"/>
          <w:sz w:val="22"/>
        </w:rPr>
        <w:t> </w:t>
      </w:r>
      <w:r>
        <w:rPr>
          <w:sz w:val="22"/>
        </w:rPr>
        <w:t>for</w:t>
      </w:r>
      <w:r>
        <w:rPr>
          <w:spacing w:val="-3"/>
          <w:sz w:val="22"/>
        </w:rPr>
        <w:t> </w:t>
      </w:r>
      <w:r>
        <w:rPr>
          <w:sz w:val="22"/>
        </w:rPr>
        <w:t>project postmortem</w:t>
      </w:r>
      <w:r>
        <w:rPr>
          <w:spacing w:val="-1"/>
          <w:sz w:val="22"/>
        </w:rPr>
        <w:t> </w:t>
      </w:r>
      <w:r>
        <w:rPr>
          <w:spacing w:val="-2"/>
          <w:sz w:val="22"/>
        </w:rPr>
        <w:t>review.</w:t>
      </w:r>
    </w:p>
    <w:p>
      <w:pPr>
        <w:spacing w:before="122"/>
        <w:ind w:left="359" w:right="0" w:firstLine="0"/>
        <w:jc w:val="left"/>
        <w:rPr>
          <w:sz w:val="22"/>
        </w:rPr>
      </w:pPr>
      <w:r>
        <w:rPr>
          <w:i/>
          <w:sz w:val="22"/>
        </w:rPr>
        <w:t>IEEE</w:t>
      </w:r>
      <w:r>
        <w:rPr>
          <w:i/>
          <w:spacing w:val="-1"/>
          <w:sz w:val="22"/>
        </w:rPr>
        <w:t> </w:t>
      </w:r>
      <w:r>
        <w:rPr>
          <w:i/>
          <w:sz w:val="22"/>
        </w:rPr>
        <w:t>Software</w:t>
      </w:r>
      <w:r>
        <w:rPr>
          <w:sz w:val="22"/>
        </w:rPr>
        <w:t>,</w:t>
      </w:r>
      <w:r>
        <w:rPr>
          <w:spacing w:val="-4"/>
          <w:sz w:val="22"/>
        </w:rPr>
        <w:t> </w:t>
      </w:r>
      <w:r>
        <w:rPr>
          <w:sz w:val="22"/>
        </w:rPr>
        <w:t>July</w:t>
      </w:r>
      <w:r>
        <w:rPr>
          <w:spacing w:val="-5"/>
          <w:sz w:val="22"/>
        </w:rPr>
        <w:t> </w:t>
      </w:r>
      <w:r>
        <w:rPr>
          <w:spacing w:val="-4"/>
          <w:sz w:val="22"/>
        </w:rPr>
        <w:t>1996.</w:t>
      </w:r>
    </w:p>
    <w:p>
      <w:pPr>
        <w:pStyle w:val="ListParagraph"/>
        <w:numPr>
          <w:ilvl w:val="0"/>
          <w:numId w:val="182"/>
        </w:numPr>
        <w:tabs>
          <w:tab w:pos="607" w:val="left" w:leader="none"/>
        </w:tabs>
        <w:spacing w:line="240" w:lineRule="auto" w:before="126" w:after="0"/>
        <w:ind w:left="607" w:right="0" w:hanging="248"/>
        <w:jc w:val="left"/>
        <w:rPr>
          <w:sz w:val="22"/>
        </w:rPr>
      </w:pPr>
      <w:r>
        <w:rPr>
          <w:sz w:val="22"/>
        </w:rPr>
        <w:t>R.</w:t>
      </w:r>
      <w:r>
        <w:rPr>
          <w:spacing w:val="-9"/>
          <w:sz w:val="22"/>
        </w:rPr>
        <w:t> </w:t>
      </w:r>
      <w:r>
        <w:rPr>
          <w:sz w:val="22"/>
        </w:rPr>
        <w:t>Grady.</w:t>
      </w:r>
      <w:r>
        <w:rPr>
          <w:spacing w:val="-6"/>
          <w:sz w:val="22"/>
        </w:rPr>
        <w:t> </w:t>
      </w:r>
      <w:r>
        <w:rPr>
          <w:i/>
          <w:sz w:val="22"/>
        </w:rPr>
        <w:t>Successful</w:t>
      </w:r>
      <w:r>
        <w:rPr>
          <w:i/>
          <w:spacing w:val="-3"/>
          <w:sz w:val="22"/>
        </w:rPr>
        <w:t> </w:t>
      </w:r>
      <w:r>
        <w:rPr>
          <w:i/>
          <w:sz w:val="22"/>
        </w:rPr>
        <w:t>Software</w:t>
      </w:r>
      <w:r>
        <w:rPr>
          <w:i/>
          <w:spacing w:val="-5"/>
          <w:sz w:val="22"/>
        </w:rPr>
        <w:t> </w:t>
      </w:r>
      <w:r>
        <w:rPr>
          <w:i/>
          <w:sz w:val="22"/>
        </w:rPr>
        <w:t>Process</w:t>
      </w:r>
      <w:r>
        <w:rPr>
          <w:i/>
          <w:spacing w:val="-3"/>
          <w:sz w:val="22"/>
        </w:rPr>
        <w:t> </w:t>
      </w:r>
      <w:r>
        <w:rPr>
          <w:i/>
          <w:sz w:val="22"/>
        </w:rPr>
        <w:t>Improvement</w:t>
      </w:r>
      <w:r>
        <w:rPr>
          <w:sz w:val="22"/>
        </w:rPr>
        <w:t>.</w:t>
      </w:r>
      <w:r>
        <w:rPr>
          <w:spacing w:val="-6"/>
          <w:sz w:val="22"/>
        </w:rPr>
        <w:t> </w:t>
      </w:r>
      <w:r>
        <w:rPr>
          <w:sz w:val="22"/>
        </w:rPr>
        <w:t>Prentice Hall</w:t>
      </w:r>
      <w:r>
        <w:rPr>
          <w:spacing w:val="-3"/>
          <w:sz w:val="22"/>
        </w:rPr>
        <w:t> </w:t>
      </w:r>
      <w:r>
        <w:rPr>
          <w:sz w:val="22"/>
        </w:rPr>
        <w:t>PTR,</w:t>
      </w:r>
      <w:r>
        <w:rPr>
          <w:spacing w:val="-6"/>
          <w:sz w:val="22"/>
        </w:rPr>
        <w:t> </w:t>
      </w:r>
      <w:r>
        <w:rPr>
          <w:spacing w:val="-2"/>
          <w:sz w:val="22"/>
        </w:rPr>
        <w:t>1997.</w:t>
      </w:r>
    </w:p>
    <w:p>
      <w:pPr>
        <w:pStyle w:val="ListParagraph"/>
        <w:numPr>
          <w:ilvl w:val="0"/>
          <w:numId w:val="182"/>
        </w:numPr>
        <w:tabs>
          <w:tab w:pos="766" w:val="left" w:leader="none"/>
          <w:tab w:pos="1193" w:val="left" w:leader="none"/>
          <w:tab w:pos="2183" w:val="left" w:leader="none"/>
          <w:tab w:pos="2927" w:val="left" w:leader="none"/>
          <w:tab w:pos="4650" w:val="left" w:leader="none"/>
          <w:tab w:pos="5519" w:val="left" w:leader="none"/>
          <w:tab w:pos="7314" w:val="left" w:leader="none"/>
          <w:tab w:pos="8403" w:val="left" w:leader="none"/>
        </w:tabs>
        <w:spacing w:line="360" w:lineRule="auto" w:before="126" w:after="0"/>
        <w:ind w:left="359" w:right="1057" w:firstLine="0"/>
        <w:jc w:val="left"/>
        <w:rPr>
          <w:sz w:val="22"/>
        </w:rPr>
      </w:pPr>
      <w:r>
        <w:rPr>
          <w:spacing w:val="-6"/>
          <w:sz w:val="22"/>
        </w:rPr>
        <w:t>K.</w:t>
      </w:r>
      <w:r>
        <w:rPr>
          <w:sz w:val="22"/>
        </w:rPr>
        <w:tab/>
      </w:r>
      <w:r>
        <w:rPr>
          <w:spacing w:val="-2"/>
          <w:sz w:val="22"/>
        </w:rPr>
        <w:t>Caputo.</w:t>
      </w:r>
      <w:r>
        <w:rPr>
          <w:sz w:val="22"/>
        </w:rPr>
        <w:tab/>
      </w:r>
      <w:r>
        <w:rPr>
          <w:i/>
          <w:spacing w:val="-4"/>
          <w:sz w:val="22"/>
        </w:rPr>
        <w:t>CMM</w:t>
      </w:r>
      <w:r>
        <w:rPr>
          <w:i/>
          <w:sz w:val="22"/>
        </w:rPr>
        <w:tab/>
      </w:r>
      <w:r>
        <w:rPr>
          <w:i/>
          <w:spacing w:val="-2"/>
          <w:sz w:val="22"/>
        </w:rPr>
        <w:t>Implementation</w:t>
      </w:r>
      <w:r>
        <w:rPr>
          <w:i/>
          <w:sz w:val="22"/>
        </w:rPr>
        <w:tab/>
      </w:r>
      <w:r>
        <w:rPr>
          <w:i/>
          <w:spacing w:val="-2"/>
          <w:sz w:val="22"/>
        </w:rPr>
        <w:t>Guide:</w:t>
      </w:r>
      <w:r>
        <w:rPr>
          <w:i/>
          <w:sz w:val="22"/>
        </w:rPr>
        <w:tab/>
      </w:r>
      <w:r>
        <w:rPr>
          <w:i/>
          <w:spacing w:val="-2"/>
          <w:sz w:val="22"/>
        </w:rPr>
        <w:t>Choreographing</w:t>
      </w:r>
      <w:r>
        <w:rPr>
          <w:i/>
          <w:sz w:val="22"/>
        </w:rPr>
        <w:tab/>
      </w:r>
      <w:r>
        <w:rPr>
          <w:i/>
          <w:spacing w:val="-2"/>
          <w:sz w:val="22"/>
        </w:rPr>
        <w:t>Software</w:t>
      </w:r>
      <w:r>
        <w:rPr>
          <w:i/>
          <w:sz w:val="22"/>
        </w:rPr>
        <w:tab/>
      </w:r>
      <w:r>
        <w:rPr>
          <w:i/>
          <w:spacing w:val="-2"/>
          <w:sz w:val="22"/>
        </w:rPr>
        <w:t>Process</w:t>
      </w:r>
      <w:r>
        <w:rPr>
          <w:i/>
          <w:spacing w:val="-2"/>
          <w:sz w:val="22"/>
        </w:rPr>
        <w:t> </w:t>
      </w:r>
      <w:r>
        <w:rPr>
          <w:i/>
          <w:sz w:val="22"/>
        </w:rPr>
        <w:t>Improvement</w:t>
      </w:r>
      <w:r>
        <w:rPr>
          <w:sz w:val="22"/>
        </w:rPr>
        <w:t>. Addison-Wesley, 1998.</w:t>
      </w:r>
    </w:p>
    <w:p>
      <w:pPr>
        <w:spacing w:after="0" w:line="360" w:lineRule="auto"/>
        <w:jc w:val="left"/>
        <w:rPr>
          <w:sz w:val="22"/>
        </w:rPr>
        <w:sectPr>
          <w:pgSz w:w="12240" w:h="15840"/>
          <w:pgMar w:header="0" w:footer="791" w:top="1340" w:bottom="980" w:left="1340" w:right="640"/>
        </w:sectPr>
      </w:pPr>
    </w:p>
    <w:p>
      <w:pPr>
        <w:pStyle w:val="ListParagraph"/>
        <w:numPr>
          <w:ilvl w:val="0"/>
          <w:numId w:val="182"/>
        </w:numPr>
        <w:tabs>
          <w:tab w:pos="684" w:val="left" w:leader="none"/>
        </w:tabs>
        <w:spacing w:line="360" w:lineRule="auto" w:before="71" w:after="0"/>
        <w:ind w:left="359" w:right="1059" w:firstLine="0"/>
        <w:jc w:val="left"/>
        <w:rPr>
          <w:sz w:val="22"/>
        </w:rPr>
      </w:pPr>
      <w:r>
        <w:rPr>
          <w:sz w:val="22"/>
        </w:rPr>
        <w:t>V.R.</w:t>
      </w:r>
      <w:r>
        <w:rPr>
          <w:spacing w:val="74"/>
          <w:sz w:val="22"/>
        </w:rPr>
        <w:t> </w:t>
      </w:r>
      <w:r>
        <w:rPr>
          <w:sz w:val="22"/>
        </w:rPr>
        <w:t>Basili</w:t>
      </w:r>
      <w:r>
        <w:rPr>
          <w:spacing w:val="72"/>
          <w:sz w:val="22"/>
        </w:rPr>
        <w:t> </w:t>
      </w:r>
      <w:r>
        <w:rPr>
          <w:sz w:val="22"/>
        </w:rPr>
        <w:t>and</w:t>
      </w:r>
      <w:r>
        <w:rPr>
          <w:spacing w:val="75"/>
          <w:sz w:val="22"/>
        </w:rPr>
        <w:t> </w:t>
      </w:r>
      <w:r>
        <w:rPr>
          <w:sz w:val="22"/>
        </w:rPr>
        <w:t>H.D.</w:t>
      </w:r>
      <w:r>
        <w:rPr>
          <w:spacing w:val="74"/>
          <w:sz w:val="22"/>
        </w:rPr>
        <w:t> </w:t>
      </w:r>
      <w:r>
        <w:rPr>
          <w:sz w:val="22"/>
        </w:rPr>
        <w:t>Rombach.</w:t>
      </w:r>
      <w:r>
        <w:rPr>
          <w:spacing w:val="74"/>
          <w:sz w:val="22"/>
        </w:rPr>
        <w:t> </w:t>
      </w:r>
      <w:r>
        <w:rPr>
          <w:sz w:val="22"/>
        </w:rPr>
        <w:t>The</w:t>
      </w:r>
      <w:r>
        <w:rPr>
          <w:spacing w:val="71"/>
          <w:sz w:val="22"/>
        </w:rPr>
        <w:t> </w:t>
      </w:r>
      <w:r>
        <w:rPr>
          <w:sz w:val="22"/>
        </w:rPr>
        <w:t>experience</w:t>
      </w:r>
      <w:r>
        <w:rPr>
          <w:spacing w:val="71"/>
          <w:sz w:val="22"/>
        </w:rPr>
        <w:t> </w:t>
      </w:r>
      <w:r>
        <w:rPr>
          <w:sz w:val="22"/>
        </w:rPr>
        <w:t>factory.</w:t>
      </w:r>
      <w:r>
        <w:rPr>
          <w:spacing w:val="74"/>
          <w:sz w:val="22"/>
        </w:rPr>
        <w:t> </w:t>
      </w:r>
      <w:r>
        <w:rPr>
          <w:sz w:val="22"/>
        </w:rPr>
        <w:t>In</w:t>
      </w:r>
      <w:r>
        <w:rPr>
          <w:spacing w:val="77"/>
          <w:sz w:val="22"/>
        </w:rPr>
        <w:t> </w:t>
      </w:r>
      <w:r>
        <w:rPr>
          <w:i/>
          <w:sz w:val="22"/>
        </w:rPr>
        <w:t>The</w:t>
      </w:r>
      <w:r>
        <w:rPr>
          <w:i/>
          <w:spacing w:val="75"/>
          <w:sz w:val="22"/>
        </w:rPr>
        <w:t> </w:t>
      </w:r>
      <w:r>
        <w:rPr>
          <w:i/>
          <w:sz w:val="22"/>
        </w:rPr>
        <w:t>Encyclopedia</w:t>
      </w:r>
      <w:r>
        <w:rPr>
          <w:i/>
          <w:spacing w:val="71"/>
          <w:sz w:val="22"/>
        </w:rPr>
        <w:t> </w:t>
      </w:r>
      <w:r>
        <w:rPr>
          <w:i/>
          <w:sz w:val="22"/>
        </w:rPr>
        <w:t>of</w:t>
      </w:r>
      <w:r>
        <w:rPr>
          <w:i/>
          <w:sz w:val="22"/>
        </w:rPr>
        <w:t> Software Engineering, John J. Marciniak, editor</w:t>
      </w:r>
      <w:r>
        <w:rPr>
          <w:sz w:val="22"/>
        </w:rPr>
        <w:t>. John Wiley and Sons, 1994.</w:t>
      </w:r>
    </w:p>
    <w:p>
      <w:pPr>
        <w:pStyle w:val="ListParagraph"/>
        <w:numPr>
          <w:ilvl w:val="0"/>
          <w:numId w:val="182"/>
        </w:numPr>
        <w:tabs>
          <w:tab w:pos="665" w:val="left" w:leader="none"/>
        </w:tabs>
        <w:spacing w:line="355" w:lineRule="auto" w:before="9" w:after="0"/>
        <w:ind w:left="359" w:right="1058" w:firstLine="0"/>
        <w:jc w:val="left"/>
        <w:rPr>
          <w:sz w:val="22"/>
        </w:rPr>
      </w:pPr>
      <w:r>
        <w:rPr>
          <w:sz w:val="22"/>
        </w:rPr>
        <w:t>K.</w:t>
      </w:r>
      <w:r>
        <w:rPr>
          <w:spacing w:val="40"/>
          <w:sz w:val="22"/>
        </w:rPr>
        <w:t> </w:t>
      </w:r>
      <w:r>
        <w:rPr>
          <w:sz w:val="22"/>
        </w:rPr>
        <w:t>Kumar.</w:t>
      </w:r>
      <w:r>
        <w:rPr>
          <w:spacing w:val="40"/>
          <w:sz w:val="22"/>
        </w:rPr>
        <w:t> </w:t>
      </w:r>
      <w:r>
        <w:rPr>
          <w:sz w:val="22"/>
        </w:rPr>
        <w:t>Post</w:t>
      </w:r>
      <w:r>
        <w:rPr>
          <w:spacing w:val="40"/>
          <w:sz w:val="22"/>
        </w:rPr>
        <w:t> </w:t>
      </w:r>
      <w:r>
        <w:rPr>
          <w:sz w:val="22"/>
        </w:rPr>
        <w:t>implementation</w:t>
      </w:r>
      <w:r>
        <w:rPr>
          <w:spacing w:val="40"/>
          <w:sz w:val="22"/>
        </w:rPr>
        <w:t> </w:t>
      </w:r>
      <w:r>
        <w:rPr>
          <w:sz w:val="22"/>
        </w:rPr>
        <w:t>evaluation</w:t>
      </w:r>
      <w:r>
        <w:rPr>
          <w:spacing w:val="40"/>
          <w:sz w:val="22"/>
        </w:rPr>
        <w:t> </w:t>
      </w:r>
      <w:r>
        <w:rPr>
          <w:sz w:val="22"/>
        </w:rPr>
        <w:t>of</w:t>
      </w:r>
      <w:r>
        <w:rPr>
          <w:spacing w:val="40"/>
          <w:sz w:val="22"/>
        </w:rPr>
        <w:t> </w:t>
      </w:r>
      <w:r>
        <w:rPr>
          <w:sz w:val="22"/>
        </w:rPr>
        <w:t>computer-based</w:t>
      </w:r>
      <w:r>
        <w:rPr>
          <w:spacing w:val="40"/>
          <w:sz w:val="22"/>
        </w:rPr>
        <w:t> </w:t>
      </w:r>
      <w:r>
        <w:rPr>
          <w:sz w:val="22"/>
        </w:rPr>
        <w:t>information</w:t>
      </w:r>
      <w:r>
        <w:rPr>
          <w:spacing w:val="40"/>
          <w:sz w:val="22"/>
        </w:rPr>
        <w:t> </w:t>
      </w:r>
      <w:r>
        <w:rPr>
          <w:sz w:val="22"/>
        </w:rPr>
        <w:t>systems: Current practices. </w:t>
      </w:r>
      <w:r>
        <w:rPr>
          <w:i/>
          <w:sz w:val="22"/>
        </w:rPr>
        <w:t>Communications of the ACM</w:t>
      </w:r>
      <w:r>
        <w:rPr>
          <w:sz w:val="22"/>
        </w:rPr>
        <w:t>, Feb. 1990.</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26"/>
        <w:ind w:left="0"/>
      </w:pPr>
    </w:p>
    <w:p>
      <w:pPr>
        <w:spacing w:before="1"/>
        <w:ind w:left="406" w:right="1116" w:firstLine="0"/>
        <w:jc w:val="center"/>
        <w:rPr>
          <w:b/>
          <w:sz w:val="24"/>
        </w:rPr>
      </w:pPr>
      <w:r>
        <w:rPr>
          <w:b/>
          <w:spacing w:val="-5"/>
          <w:sz w:val="24"/>
        </w:rPr>
        <w:t>HẾT</w:t>
      </w:r>
    </w:p>
    <w:sectPr>
      <w:pgSz w:w="12240" w:h="15840"/>
      <w:pgMar w:header="0" w:footer="791" w:top="1340" w:bottom="980" w:left="13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Symbol">
    <w:altName w:val="Symbol"/>
    <w:charset w:val="2"/>
    <w:family w:val="roman"/>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78477312">
              <wp:simplePos x="0" y="0"/>
              <wp:positionH relativeFrom="page">
                <wp:posOffset>3808476</wp:posOffset>
              </wp:positionH>
              <wp:positionV relativeFrom="page">
                <wp:posOffset>9416118</wp:posOffset>
              </wp:positionV>
              <wp:extent cx="165100"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65100" cy="194310"/>
                      </a:xfrm>
                      <a:prstGeom prst="rect">
                        <a:avLst/>
                      </a:prstGeom>
                    </wps:spPr>
                    <wps:txbx>
                      <w:txbxContent>
                        <w:p>
                          <w:pPr>
                            <w:spacing w:before="10"/>
                            <w:ind w:left="60" w:right="0" w:firstLine="0"/>
                            <w:jc w:val="left"/>
                            <w:rPr>
                              <w:rFonts w:ascii="Times New Roman"/>
                              <w:sz w:val="24"/>
                            </w:rPr>
                          </w:pPr>
                          <w:r>
                            <w:rPr>
                              <w:rFonts w:ascii="Times New Roman"/>
                              <w:spacing w:val="-10"/>
                              <w:sz w:val="24"/>
                            </w:rPr>
                            <w:fldChar w:fldCharType="begin"/>
                          </w:r>
                          <w:r>
                            <w:rPr>
                              <w:rFonts w:ascii="Times New Roman"/>
                              <w:spacing w:val="-10"/>
                              <w:sz w:val="24"/>
                            </w:rPr>
                            <w:instrText> PAGE </w:instrText>
                          </w:r>
                          <w:r>
                            <w:rPr>
                              <w:rFonts w:ascii="Times New Roman"/>
                              <w:spacing w:val="-10"/>
                              <w:sz w:val="24"/>
                            </w:rPr>
                            <w:fldChar w:fldCharType="separate"/>
                          </w:r>
                          <w:r>
                            <w:rPr>
                              <w:rFonts w:ascii="Times New Roman"/>
                              <w:spacing w:val="-10"/>
                              <w:sz w:val="24"/>
                            </w:rPr>
                            <w:t>1</w:t>
                          </w:r>
                          <w:r>
                            <w:rPr>
                              <w:rFonts w:ascii="Times New Roman"/>
                              <w:spacing w:val="-10"/>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9.880005pt;margin-top:741.426636pt;width:13pt;height:15.3pt;mso-position-horizontal-relative:page;mso-position-vertical-relative:page;z-index:-24839168" type="#_x0000_t202" id="docshape1" filled="false" stroked="false">
              <v:textbox inset="0,0,0,0">
                <w:txbxContent>
                  <w:p>
                    <w:pPr>
                      <w:spacing w:before="10"/>
                      <w:ind w:left="60" w:right="0" w:firstLine="0"/>
                      <w:jc w:val="left"/>
                      <w:rPr>
                        <w:rFonts w:ascii="Times New Roman"/>
                        <w:sz w:val="24"/>
                      </w:rPr>
                    </w:pPr>
                    <w:r>
                      <w:rPr>
                        <w:rFonts w:ascii="Times New Roman"/>
                        <w:spacing w:val="-10"/>
                        <w:sz w:val="24"/>
                      </w:rPr>
                      <w:fldChar w:fldCharType="begin"/>
                    </w:r>
                    <w:r>
                      <w:rPr>
                        <w:rFonts w:ascii="Times New Roman"/>
                        <w:spacing w:val="-10"/>
                        <w:sz w:val="24"/>
                      </w:rPr>
                      <w:instrText> PAGE </w:instrText>
                    </w:r>
                    <w:r>
                      <w:rPr>
                        <w:rFonts w:ascii="Times New Roman"/>
                        <w:spacing w:val="-10"/>
                        <w:sz w:val="24"/>
                      </w:rPr>
                      <w:fldChar w:fldCharType="separate"/>
                    </w:r>
                    <w:r>
                      <w:rPr>
                        <w:rFonts w:ascii="Times New Roman"/>
                        <w:spacing w:val="-10"/>
                        <w:sz w:val="24"/>
                      </w:rPr>
                      <w:t>1</w:t>
                    </w:r>
                    <w:r>
                      <w:rPr>
                        <w:rFonts w:ascii="Times New Roman"/>
                        <w:spacing w:val="-10"/>
                        <w:sz w:val="2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78477824">
              <wp:simplePos x="0" y="0"/>
              <wp:positionH relativeFrom="page">
                <wp:posOffset>3799892</wp:posOffset>
              </wp:positionH>
              <wp:positionV relativeFrom="page">
                <wp:posOffset>9416118</wp:posOffset>
              </wp:positionV>
              <wp:extent cx="169545" cy="1943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69545" cy="194310"/>
                      </a:xfrm>
                      <a:prstGeom prst="rect">
                        <a:avLst/>
                      </a:prstGeom>
                    </wps:spPr>
                    <wps:txbx>
                      <w:txbxContent>
                        <w:p>
                          <w:pPr>
                            <w:spacing w:before="10"/>
                            <w:ind w:left="20" w:right="0" w:firstLine="0"/>
                            <w:jc w:val="left"/>
                            <w:rPr>
                              <w:rFonts w:ascii="Times New Roman"/>
                              <w:sz w:val="24"/>
                            </w:rPr>
                          </w:pPr>
                          <w:r>
                            <w:rPr>
                              <w:rFonts w:ascii="Times New Roman"/>
                              <w:color w:val="000000"/>
                              <w:spacing w:val="-8"/>
                              <w:sz w:val="24"/>
                              <w:shd w:fill="FFD100" w:color="auto" w:val="clear"/>
                            </w:rPr>
                            <w:t> </w:t>
                          </w:r>
                          <w:r>
                            <w:rPr>
                              <w:rFonts w:ascii="Times New Roman"/>
                              <w:color w:val="000000"/>
                              <w:spacing w:val="-10"/>
                              <w:sz w:val="24"/>
                              <w:shd w:fill="FFD100" w:color="auto" w:val="clear"/>
                            </w:rPr>
                            <w:t>7</w:t>
                          </w:r>
                          <w:r>
                            <w:rPr>
                              <w:rFonts w:ascii="Times New Roman"/>
                              <w:color w:val="000000"/>
                              <w:spacing w:val="40"/>
                              <w:sz w:val="24"/>
                              <w:shd w:fill="FFD100" w:color="auto" w:val="clear"/>
                            </w:rPr>
                            <w:t> </w:t>
                          </w:r>
                        </w:p>
                      </w:txbxContent>
                    </wps:txbx>
                    <wps:bodyPr wrap="square" lIns="0" tIns="0" rIns="0" bIns="0" rtlCol="0">
                      <a:noAutofit/>
                    </wps:bodyPr>
                  </wps:wsp>
                </a:graphicData>
              </a:graphic>
            </wp:anchor>
          </w:drawing>
        </mc:Choice>
        <mc:Fallback>
          <w:pict>
            <v:shape style="position:absolute;margin-left:299.204132pt;margin-top:741.426636pt;width:13.35pt;height:15.3pt;mso-position-horizontal-relative:page;mso-position-vertical-relative:page;z-index:-24838656" type="#_x0000_t202" id="docshape2" filled="false" stroked="false">
              <v:textbox inset="0,0,0,0">
                <w:txbxContent>
                  <w:p>
                    <w:pPr>
                      <w:spacing w:before="10"/>
                      <w:ind w:left="20" w:right="0" w:firstLine="0"/>
                      <w:jc w:val="left"/>
                      <w:rPr>
                        <w:rFonts w:ascii="Times New Roman"/>
                        <w:sz w:val="24"/>
                      </w:rPr>
                    </w:pPr>
                    <w:r>
                      <w:rPr>
                        <w:rFonts w:ascii="Times New Roman"/>
                        <w:color w:val="000000"/>
                        <w:spacing w:val="-8"/>
                        <w:sz w:val="24"/>
                        <w:shd w:fill="FFD100" w:color="auto" w:val="clear"/>
                      </w:rPr>
                      <w:t> </w:t>
                    </w:r>
                    <w:r>
                      <w:rPr>
                        <w:rFonts w:ascii="Times New Roman"/>
                        <w:color w:val="000000"/>
                        <w:spacing w:val="-10"/>
                        <w:sz w:val="24"/>
                        <w:shd w:fill="FFD100" w:color="auto" w:val="clear"/>
                      </w:rPr>
                      <w:t>7</w:t>
                    </w:r>
                    <w:r>
                      <w:rPr>
                        <w:rFonts w:ascii="Times New Roman"/>
                        <w:color w:val="000000"/>
                        <w:spacing w:val="40"/>
                        <w:sz w:val="24"/>
                        <w:shd w:fill="FFD100" w:color="auto" w:val="clear"/>
                      </w:rPr>
                      <w:t> </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78478336">
              <wp:simplePos x="0" y="0"/>
              <wp:positionH relativeFrom="page">
                <wp:posOffset>3732276</wp:posOffset>
              </wp:positionH>
              <wp:positionV relativeFrom="page">
                <wp:posOffset>9416118</wp:posOffset>
              </wp:positionV>
              <wp:extent cx="317500"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317500" cy="194310"/>
                      </a:xfrm>
                      <a:prstGeom prst="rect">
                        <a:avLst/>
                      </a:prstGeom>
                    </wps:spPr>
                    <wps:txbx>
                      <w:txbxContent>
                        <w:p>
                          <w:pPr>
                            <w:spacing w:before="10"/>
                            <w:ind w:left="60"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100</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 style="position:absolute;margin-left:293.880005pt;margin-top:741.426636pt;width:25pt;height:15.3pt;mso-position-horizontal-relative:page;mso-position-vertical-relative:page;z-index:-24838144" type="#_x0000_t202" id="docshape3" filled="false" stroked="false">
              <v:textbox inset="0,0,0,0">
                <w:txbxContent>
                  <w:p>
                    <w:pPr>
                      <w:spacing w:before="10"/>
                      <w:ind w:left="60"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100</w:t>
                    </w:r>
                    <w:r>
                      <w:rPr>
                        <w:rFonts w:ascii="Times New Roman"/>
                        <w:spacing w:val="-5"/>
                        <w:sz w:val="24"/>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1">
    <w:multiLevelType w:val="hybridMultilevel"/>
    <w:lvl w:ilvl="0">
      <w:start w:val="1"/>
      <w:numFmt w:val="decimal"/>
      <w:lvlText w:val="%1."/>
      <w:lvlJc w:val="left"/>
      <w:pPr>
        <w:ind w:left="359" w:hanging="283"/>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350" w:hanging="283"/>
      </w:pPr>
      <w:rPr>
        <w:rFonts w:hint="default"/>
        <w:lang w:val="vi" w:eastAsia="en-US" w:bidi="ar-SA"/>
      </w:rPr>
    </w:lvl>
    <w:lvl w:ilvl="2">
      <w:start w:val="0"/>
      <w:numFmt w:val="bullet"/>
      <w:lvlText w:val="•"/>
      <w:lvlJc w:val="left"/>
      <w:pPr>
        <w:ind w:left="2340" w:hanging="283"/>
      </w:pPr>
      <w:rPr>
        <w:rFonts w:hint="default"/>
        <w:lang w:val="vi" w:eastAsia="en-US" w:bidi="ar-SA"/>
      </w:rPr>
    </w:lvl>
    <w:lvl w:ilvl="3">
      <w:start w:val="0"/>
      <w:numFmt w:val="bullet"/>
      <w:lvlText w:val="•"/>
      <w:lvlJc w:val="left"/>
      <w:pPr>
        <w:ind w:left="3330" w:hanging="283"/>
      </w:pPr>
      <w:rPr>
        <w:rFonts w:hint="default"/>
        <w:lang w:val="vi" w:eastAsia="en-US" w:bidi="ar-SA"/>
      </w:rPr>
    </w:lvl>
    <w:lvl w:ilvl="4">
      <w:start w:val="0"/>
      <w:numFmt w:val="bullet"/>
      <w:lvlText w:val="•"/>
      <w:lvlJc w:val="left"/>
      <w:pPr>
        <w:ind w:left="4320" w:hanging="283"/>
      </w:pPr>
      <w:rPr>
        <w:rFonts w:hint="default"/>
        <w:lang w:val="vi" w:eastAsia="en-US" w:bidi="ar-SA"/>
      </w:rPr>
    </w:lvl>
    <w:lvl w:ilvl="5">
      <w:start w:val="0"/>
      <w:numFmt w:val="bullet"/>
      <w:lvlText w:val="•"/>
      <w:lvlJc w:val="left"/>
      <w:pPr>
        <w:ind w:left="5310" w:hanging="283"/>
      </w:pPr>
      <w:rPr>
        <w:rFonts w:hint="default"/>
        <w:lang w:val="vi" w:eastAsia="en-US" w:bidi="ar-SA"/>
      </w:rPr>
    </w:lvl>
    <w:lvl w:ilvl="6">
      <w:start w:val="0"/>
      <w:numFmt w:val="bullet"/>
      <w:lvlText w:val="•"/>
      <w:lvlJc w:val="left"/>
      <w:pPr>
        <w:ind w:left="6300" w:hanging="283"/>
      </w:pPr>
      <w:rPr>
        <w:rFonts w:hint="default"/>
        <w:lang w:val="vi" w:eastAsia="en-US" w:bidi="ar-SA"/>
      </w:rPr>
    </w:lvl>
    <w:lvl w:ilvl="7">
      <w:start w:val="0"/>
      <w:numFmt w:val="bullet"/>
      <w:lvlText w:val="•"/>
      <w:lvlJc w:val="left"/>
      <w:pPr>
        <w:ind w:left="7290" w:hanging="283"/>
      </w:pPr>
      <w:rPr>
        <w:rFonts w:hint="default"/>
        <w:lang w:val="vi" w:eastAsia="en-US" w:bidi="ar-SA"/>
      </w:rPr>
    </w:lvl>
    <w:lvl w:ilvl="8">
      <w:start w:val="0"/>
      <w:numFmt w:val="bullet"/>
      <w:lvlText w:val="•"/>
      <w:lvlJc w:val="left"/>
      <w:pPr>
        <w:ind w:left="8280" w:hanging="283"/>
      </w:pPr>
      <w:rPr>
        <w:rFonts w:hint="default"/>
        <w:lang w:val="vi" w:eastAsia="en-US" w:bidi="ar-SA"/>
      </w:rPr>
    </w:lvl>
  </w:abstractNum>
  <w:abstractNum w:abstractNumId="180">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79">
    <w:multiLevelType w:val="hybridMultilevel"/>
    <w:lvl w:ilvl="0">
      <w:start w:val="1"/>
      <w:numFmt w:val="decimal"/>
      <w:lvlText w:val="%1."/>
      <w:lvlJc w:val="left"/>
      <w:pPr>
        <w:ind w:left="642" w:hanging="284"/>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602" w:hanging="284"/>
      </w:pPr>
      <w:rPr>
        <w:rFonts w:hint="default"/>
        <w:lang w:val="vi" w:eastAsia="en-US" w:bidi="ar-SA"/>
      </w:rPr>
    </w:lvl>
    <w:lvl w:ilvl="2">
      <w:start w:val="0"/>
      <w:numFmt w:val="bullet"/>
      <w:lvlText w:val="•"/>
      <w:lvlJc w:val="left"/>
      <w:pPr>
        <w:ind w:left="2564" w:hanging="284"/>
      </w:pPr>
      <w:rPr>
        <w:rFonts w:hint="default"/>
        <w:lang w:val="vi" w:eastAsia="en-US" w:bidi="ar-SA"/>
      </w:rPr>
    </w:lvl>
    <w:lvl w:ilvl="3">
      <w:start w:val="0"/>
      <w:numFmt w:val="bullet"/>
      <w:lvlText w:val="•"/>
      <w:lvlJc w:val="left"/>
      <w:pPr>
        <w:ind w:left="3526" w:hanging="284"/>
      </w:pPr>
      <w:rPr>
        <w:rFonts w:hint="default"/>
        <w:lang w:val="vi" w:eastAsia="en-US" w:bidi="ar-SA"/>
      </w:rPr>
    </w:lvl>
    <w:lvl w:ilvl="4">
      <w:start w:val="0"/>
      <w:numFmt w:val="bullet"/>
      <w:lvlText w:val="•"/>
      <w:lvlJc w:val="left"/>
      <w:pPr>
        <w:ind w:left="4488" w:hanging="284"/>
      </w:pPr>
      <w:rPr>
        <w:rFonts w:hint="default"/>
        <w:lang w:val="vi" w:eastAsia="en-US" w:bidi="ar-SA"/>
      </w:rPr>
    </w:lvl>
    <w:lvl w:ilvl="5">
      <w:start w:val="0"/>
      <w:numFmt w:val="bullet"/>
      <w:lvlText w:val="•"/>
      <w:lvlJc w:val="left"/>
      <w:pPr>
        <w:ind w:left="5450" w:hanging="284"/>
      </w:pPr>
      <w:rPr>
        <w:rFonts w:hint="default"/>
        <w:lang w:val="vi" w:eastAsia="en-US" w:bidi="ar-SA"/>
      </w:rPr>
    </w:lvl>
    <w:lvl w:ilvl="6">
      <w:start w:val="0"/>
      <w:numFmt w:val="bullet"/>
      <w:lvlText w:val="•"/>
      <w:lvlJc w:val="left"/>
      <w:pPr>
        <w:ind w:left="6412" w:hanging="284"/>
      </w:pPr>
      <w:rPr>
        <w:rFonts w:hint="default"/>
        <w:lang w:val="vi" w:eastAsia="en-US" w:bidi="ar-SA"/>
      </w:rPr>
    </w:lvl>
    <w:lvl w:ilvl="7">
      <w:start w:val="0"/>
      <w:numFmt w:val="bullet"/>
      <w:lvlText w:val="•"/>
      <w:lvlJc w:val="left"/>
      <w:pPr>
        <w:ind w:left="7374" w:hanging="284"/>
      </w:pPr>
      <w:rPr>
        <w:rFonts w:hint="default"/>
        <w:lang w:val="vi" w:eastAsia="en-US" w:bidi="ar-SA"/>
      </w:rPr>
    </w:lvl>
    <w:lvl w:ilvl="8">
      <w:start w:val="0"/>
      <w:numFmt w:val="bullet"/>
      <w:lvlText w:val="•"/>
      <w:lvlJc w:val="left"/>
      <w:pPr>
        <w:ind w:left="8336" w:hanging="284"/>
      </w:pPr>
      <w:rPr>
        <w:rFonts w:hint="default"/>
        <w:lang w:val="vi" w:eastAsia="en-US" w:bidi="ar-SA"/>
      </w:rPr>
    </w:lvl>
  </w:abstractNum>
  <w:abstractNum w:abstractNumId="178">
    <w:multiLevelType w:val="hybridMultilevel"/>
    <w:lvl w:ilvl="0">
      <w:start w:val="1"/>
      <w:numFmt w:val="decimal"/>
      <w:lvlText w:val="%1."/>
      <w:lvlJc w:val="left"/>
      <w:pPr>
        <w:ind w:left="628" w:hanging="269"/>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584" w:hanging="269"/>
      </w:pPr>
      <w:rPr>
        <w:rFonts w:hint="default"/>
        <w:lang w:val="vi" w:eastAsia="en-US" w:bidi="ar-SA"/>
      </w:rPr>
    </w:lvl>
    <w:lvl w:ilvl="2">
      <w:start w:val="0"/>
      <w:numFmt w:val="bullet"/>
      <w:lvlText w:val="•"/>
      <w:lvlJc w:val="left"/>
      <w:pPr>
        <w:ind w:left="2548" w:hanging="269"/>
      </w:pPr>
      <w:rPr>
        <w:rFonts w:hint="default"/>
        <w:lang w:val="vi" w:eastAsia="en-US" w:bidi="ar-SA"/>
      </w:rPr>
    </w:lvl>
    <w:lvl w:ilvl="3">
      <w:start w:val="0"/>
      <w:numFmt w:val="bullet"/>
      <w:lvlText w:val="•"/>
      <w:lvlJc w:val="left"/>
      <w:pPr>
        <w:ind w:left="3512" w:hanging="269"/>
      </w:pPr>
      <w:rPr>
        <w:rFonts w:hint="default"/>
        <w:lang w:val="vi" w:eastAsia="en-US" w:bidi="ar-SA"/>
      </w:rPr>
    </w:lvl>
    <w:lvl w:ilvl="4">
      <w:start w:val="0"/>
      <w:numFmt w:val="bullet"/>
      <w:lvlText w:val="•"/>
      <w:lvlJc w:val="left"/>
      <w:pPr>
        <w:ind w:left="4476" w:hanging="269"/>
      </w:pPr>
      <w:rPr>
        <w:rFonts w:hint="default"/>
        <w:lang w:val="vi" w:eastAsia="en-US" w:bidi="ar-SA"/>
      </w:rPr>
    </w:lvl>
    <w:lvl w:ilvl="5">
      <w:start w:val="0"/>
      <w:numFmt w:val="bullet"/>
      <w:lvlText w:val="•"/>
      <w:lvlJc w:val="left"/>
      <w:pPr>
        <w:ind w:left="5440" w:hanging="269"/>
      </w:pPr>
      <w:rPr>
        <w:rFonts w:hint="default"/>
        <w:lang w:val="vi" w:eastAsia="en-US" w:bidi="ar-SA"/>
      </w:rPr>
    </w:lvl>
    <w:lvl w:ilvl="6">
      <w:start w:val="0"/>
      <w:numFmt w:val="bullet"/>
      <w:lvlText w:val="•"/>
      <w:lvlJc w:val="left"/>
      <w:pPr>
        <w:ind w:left="6404" w:hanging="269"/>
      </w:pPr>
      <w:rPr>
        <w:rFonts w:hint="default"/>
        <w:lang w:val="vi" w:eastAsia="en-US" w:bidi="ar-SA"/>
      </w:rPr>
    </w:lvl>
    <w:lvl w:ilvl="7">
      <w:start w:val="0"/>
      <w:numFmt w:val="bullet"/>
      <w:lvlText w:val="•"/>
      <w:lvlJc w:val="left"/>
      <w:pPr>
        <w:ind w:left="7368" w:hanging="269"/>
      </w:pPr>
      <w:rPr>
        <w:rFonts w:hint="default"/>
        <w:lang w:val="vi" w:eastAsia="en-US" w:bidi="ar-SA"/>
      </w:rPr>
    </w:lvl>
    <w:lvl w:ilvl="8">
      <w:start w:val="0"/>
      <w:numFmt w:val="bullet"/>
      <w:lvlText w:val="•"/>
      <w:lvlJc w:val="left"/>
      <w:pPr>
        <w:ind w:left="8332" w:hanging="269"/>
      </w:pPr>
      <w:rPr>
        <w:rFonts w:hint="default"/>
        <w:lang w:val="vi" w:eastAsia="en-US" w:bidi="ar-SA"/>
      </w:rPr>
    </w:lvl>
  </w:abstractNum>
  <w:abstractNum w:abstractNumId="177">
    <w:multiLevelType w:val="hybridMultilevel"/>
    <w:lvl w:ilvl="0">
      <w:start w:val="0"/>
      <w:numFmt w:val="bullet"/>
      <w:lvlText w:val=""/>
      <w:lvlJc w:val="left"/>
      <w:pPr>
        <w:ind w:left="44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74" w:hanging="360"/>
      </w:pPr>
      <w:rPr>
        <w:rFonts w:hint="default"/>
        <w:lang w:val="vi" w:eastAsia="en-US" w:bidi="ar-SA"/>
      </w:rPr>
    </w:lvl>
    <w:lvl w:ilvl="2">
      <w:start w:val="0"/>
      <w:numFmt w:val="bullet"/>
      <w:lvlText w:val="•"/>
      <w:lvlJc w:val="left"/>
      <w:pPr>
        <w:ind w:left="1508" w:hanging="360"/>
      </w:pPr>
      <w:rPr>
        <w:rFonts w:hint="default"/>
        <w:lang w:val="vi" w:eastAsia="en-US" w:bidi="ar-SA"/>
      </w:rPr>
    </w:lvl>
    <w:lvl w:ilvl="3">
      <w:start w:val="0"/>
      <w:numFmt w:val="bullet"/>
      <w:lvlText w:val="•"/>
      <w:lvlJc w:val="left"/>
      <w:pPr>
        <w:ind w:left="2043" w:hanging="360"/>
      </w:pPr>
      <w:rPr>
        <w:rFonts w:hint="default"/>
        <w:lang w:val="vi" w:eastAsia="en-US" w:bidi="ar-SA"/>
      </w:rPr>
    </w:lvl>
    <w:lvl w:ilvl="4">
      <w:start w:val="0"/>
      <w:numFmt w:val="bullet"/>
      <w:lvlText w:val="•"/>
      <w:lvlJc w:val="left"/>
      <w:pPr>
        <w:ind w:left="2577" w:hanging="360"/>
      </w:pPr>
      <w:rPr>
        <w:rFonts w:hint="default"/>
        <w:lang w:val="vi" w:eastAsia="en-US" w:bidi="ar-SA"/>
      </w:rPr>
    </w:lvl>
    <w:lvl w:ilvl="5">
      <w:start w:val="0"/>
      <w:numFmt w:val="bullet"/>
      <w:lvlText w:val="•"/>
      <w:lvlJc w:val="left"/>
      <w:pPr>
        <w:ind w:left="3112" w:hanging="360"/>
      </w:pPr>
      <w:rPr>
        <w:rFonts w:hint="default"/>
        <w:lang w:val="vi" w:eastAsia="en-US" w:bidi="ar-SA"/>
      </w:rPr>
    </w:lvl>
    <w:lvl w:ilvl="6">
      <w:start w:val="0"/>
      <w:numFmt w:val="bullet"/>
      <w:lvlText w:val="•"/>
      <w:lvlJc w:val="left"/>
      <w:pPr>
        <w:ind w:left="3646" w:hanging="360"/>
      </w:pPr>
      <w:rPr>
        <w:rFonts w:hint="default"/>
        <w:lang w:val="vi" w:eastAsia="en-US" w:bidi="ar-SA"/>
      </w:rPr>
    </w:lvl>
    <w:lvl w:ilvl="7">
      <w:start w:val="0"/>
      <w:numFmt w:val="bullet"/>
      <w:lvlText w:val="•"/>
      <w:lvlJc w:val="left"/>
      <w:pPr>
        <w:ind w:left="4180" w:hanging="360"/>
      </w:pPr>
      <w:rPr>
        <w:rFonts w:hint="default"/>
        <w:lang w:val="vi" w:eastAsia="en-US" w:bidi="ar-SA"/>
      </w:rPr>
    </w:lvl>
    <w:lvl w:ilvl="8">
      <w:start w:val="0"/>
      <w:numFmt w:val="bullet"/>
      <w:lvlText w:val="•"/>
      <w:lvlJc w:val="left"/>
      <w:pPr>
        <w:ind w:left="4715" w:hanging="360"/>
      </w:pPr>
      <w:rPr>
        <w:rFonts w:hint="default"/>
        <w:lang w:val="vi" w:eastAsia="en-US" w:bidi="ar-SA"/>
      </w:rPr>
    </w:lvl>
  </w:abstractNum>
  <w:abstractNum w:abstractNumId="176">
    <w:multiLevelType w:val="hybridMultilevel"/>
    <w:lvl w:ilvl="0">
      <w:start w:val="0"/>
      <w:numFmt w:val="bullet"/>
      <w:lvlText w:val=""/>
      <w:lvlJc w:val="left"/>
      <w:pPr>
        <w:ind w:left="441"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095" w:hanging="360"/>
      </w:pPr>
      <w:rPr>
        <w:rFonts w:hint="default"/>
        <w:lang w:val="vi" w:eastAsia="en-US" w:bidi="ar-SA"/>
      </w:rPr>
    </w:lvl>
    <w:lvl w:ilvl="2">
      <w:start w:val="0"/>
      <w:numFmt w:val="bullet"/>
      <w:lvlText w:val="•"/>
      <w:lvlJc w:val="left"/>
      <w:pPr>
        <w:ind w:left="1750" w:hanging="360"/>
      </w:pPr>
      <w:rPr>
        <w:rFonts w:hint="default"/>
        <w:lang w:val="vi" w:eastAsia="en-US" w:bidi="ar-SA"/>
      </w:rPr>
    </w:lvl>
    <w:lvl w:ilvl="3">
      <w:start w:val="0"/>
      <w:numFmt w:val="bullet"/>
      <w:lvlText w:val="•"/>
      <w:lvlJc w:val="left"/>
      <w:pPr>
        <w:ind w:left="2406" w:hanging="360"/>
      </w:pPr>
      <w:rPr>
        <w:rFonts w:hint="default"/>
        <w:lang w:val="vi" w:eastAsia="en-US" w:bidi="ar-SA"/>
      </w:rPr>
    </w:lvl>
    <w:lvl w:ilvl="4">
      <w:start w:val="0"/>
      <w:numFmt w:val="bullet"/>
      <w:lvlText w:val="•"/>
      <w:lvlJc w:val="left"/>
      <w:pPr>
        <w:ind w:left="3061" w:hanging="360"/>
      </w:pPr>
      <w:rPr>
        <w:rFonts w:hint="default"/>
        <w:lang w:val="vi" w:eastAsia="en-US" w:bidi="ar-SA"/>
      </w:rPr>
    </w:lvl>
    <w:lvl w:ilvl="5">
      <w:start w:val="0"/>
      <w:numFmt w:val="bullet"/>
      <w:lvlText w:val="•"/>
      <w:lvlJc w:val="left"/>
      <w:pPr>
        <w:ind w:left="3716" w:hanging="360"/>
      </w:pPr>
      <w:rPr>
        <w:rFonts w:hint="default"/>
        <w:lang w:val="vi" w:eastAsia="en-US" w:bidi="ar-SA"/>
      </w:rPr>
    </w:lvl>
    <w:lvl w:ilvl="6">
      <w:start w:val="0"/>
      <w:numFmt w:val="bullet"/>
      <w:lvlText w:val="•"/>
      <w:lvlJc w:val="left"/>
      <w:pPr>
        <w:ind w:left="4372" w:hanging="360"/>
      </w:pPr>
      <w:rPr>
        <w:rFonts w:hint="default"/>
        <w:lang w:val="vi" w:eastAsia="en-US" w:bidi="ar-SA"/>
      </w:rPr>
    </w:lvl>
    <w:lvl w:ilvl="7">
      <w:start w:val="0"/>
      <w:numFmt w:val="bullet"/>
      <w:lvlText w:val="•"/>
      <w:lvlJc w:val="left"/>
      <w:pPr>
        <w:ind w:left="5027" w:hanging="360"/>
      </w:pPr>
      <w:rPr>
        <w:rFonts w:hint="default"/>
        <w:lang w:val="vi" w:eastAsia="en-US" w:bidi="ar-SA"/>
      </w:rPr>
    </w:lvl>
    <w:lvl w:ilvl="8">
      <w:start w:val="0"/>
      <w:numFmt w:val="bullet"/>
      <w:lvlText w:val="•"/>
      <w:lvlJc w:val="left"/>
      <w:pPr>
        <w:ind w:left="5682" w:hanging="360"/>
      </w:pPr>
      <w:rPr>
        <w:rFonts w:hint="default"/>
        <w:lang w:val="vi" w:eastAsia="en-US" w:bidi="ar-SA"/>
      </w:rPr>
    </w:lvl>
  </w:abstractNum>
  <w:abstractNum w:abstractNumId="175">
    <w:multiLevelType w:val="hybridMultilevel"/>
    <w:lvl w:ilvl="0">
      <w:start w:val="1"/>
      <w:numFmt w:val="decimal"/>
      <w:lvlText w:val="%1."/>
      <w:lvlJc w:val="left"/>
      <w:pPr>
        <w:ind w:left="604" w:hanging="245"/>
        <w:jc w:val="left"/>
      </w:pPr>
      <w:rPr>
        <w:rFonts w:hint="default" w:ascii="Arial" w:hAnsi="Arial" w:eastAsia="Arial" w:cs="Arial"/>
        <w:b/>
        <w:bCs/>
        <w:i w:val="0"/>
        <w:iCs w:val="0"/>
        <w:spacing w:val="0"/>
        <w:w w:val="100"/>
        <w:sz w:val="22"/>
        <w:szCs w:val="22"/>
        <w:lang w:val="vi" w:eastAsia="en-US" w:bidi="ar-SA"/>
      </w:rPr>
    </w:lvl>
    <w:lvl w:ilvl="1">
      <w:start w:val="0"/>
      <w:numFmt w:val="bullet"/>
      <w:lvlText w:val="•"/>
      <w:lvlJc w:val="left"/>
      <w:pPr>
        <w:ind w:left="1566" w:hanging="245"/>
      </w:pPr>
      <w:rPr>
        <w:rFonts w:hint="default"/>
        <w:lang w:val="vi" w:eastAsia="en-US" w:bidi="ar-SA"/>
      </w:rPr>
    </w:lvl>
    <w:lvl w:ilvl="2">
      <w:start w:val="0"/>
      <w:numFmt w:val="bullet"/>
      <w:lvlText w:val="•"/>
      <w:lvlJc w:val="left"/>
      <w:pPr>
        <w:ind w:left="2532" w:hanging="245"/>
      </w:pPr>
      <w:rPr>
        <w:rFonts w:hint="default"/>
        <w:lang w:val="vi" w:eastAsia="en-US" w:bidi="ar-SA"/>
      </w:rPr>
    </w:lvl>
    <w:lvl w:ilvl="3">
      <w:start w:val="0"/>
      <w:numFmt w:val="bullet"/>
      <w:lvlText w:val="•"/>
      <w:lvlJc w:val="left"/>
      <w:pPr>
        <w:ind w:left="3498" w:hanging="245"/>
      </w:pPr>
      <w:rPr>
        <w:rFonts w:hint="default"/>
        <w:lang w:val="vi" w:eastAsia="en-US" w:bidi="ar-SA"/>
      </w:rPr>
    </w:lvl>
    <w:lvl w:ilvl="4">
      <w:start w:val="0"/>
      <w:numFmt w:val="bullet"/>
      <w:lvlText w:val="•"/>
      <w:lvlJc w:val="left"/>
      <w:pPr>
        <w:ind w:left="4464" w:hanging="245"/>
      </w:pPr>
      <w:rPr>
        <w:rFonts w:hint="default"/>
        <w:lang w:val="vi" w:eastAsia="en-US" w:bidi="ar-SA"/>
      </w:rPr>
    </w:lvl>
    <w:lvl w:ilvl="5">
      <w:start w:val="0"/>
      <w:numFmt w:val="bullet"/>
      <w:lvlText w:val="•"/>
      <w:lvlJc w:val="left"/>
      <w:pPr>
        <w:ind w:left="5430" w:hanging="245"/>
      </w:pPr>
      <w:rPr>
        <w:rFonts w:hint="default"/>
        <w:lang w:val="vi" w:eastAsia="en-US" w:bidi="ar-SA"/>
      </w:rPr>
    </w:lvl>
    <w:lvl w:ilvl="6">
      <w:start w:val="0"/>
      <w:numFmt w:val="bullet"/>
      <w:lvlText w:val="•"/>
      <w:lvlJc w:val="left"/>
      <w:pPr>
        <w:ind w:left="6396" w:hanging="245"/>
      </w:pPr>
      <w:rPr>
        <w:rFonts w:hint="default"/>
        <w:lang w:val="vi" w:eastAsia="en-US" w:bidi="ar-SA"/>
      </w:rPr>
    </w:lvl>
    <w:lvl w:ilvl="7">
      <w:start w:val="0"/>
      <w:numFmt w:val="bullet"/>
      <w:lvlText w:val="•"/>
      <w:lvlJc w:val="left"/>
      <w:pPr>
        <w:ind w:left="7362" w:hanging="245"/>
      </w:pPr>
      <w:rPr>
        <w:rFonts w:hint="default"/>
        <w:lang w:val="vi" w:eastAsia="en-US" w:bidi="ar-SA"/>
      </w:rPr>
    </w:lvl>
    <w:lvl w:ilvl="8">
      <w:start w:val="0"/>
      <w:numFmt w:val="bullet"/>
      <w:lvlText w:val="•"/>
      <w:lvlJc w:val="left"/>
      <w:pPr>
        <w:ind w:left="8328" w:hanging="245"/>
      </w:pPr>
      <w:rPr>
        <w:rFonts w:hint="default"/>
        <w:lang w:val="vi" w:eastAsia="en-US" w:bidi="ar-SA"/>
      </w:rPr>
    </w:lvl>
  </w:abstractNum>
  <w:abstractNum w:abstractNumId="174">
    <w:multiLevelType w:val="hybridMultilevel"/>
    <w:lvl w:ilvl="0">
      <w:start w:val="12"/>
      <w:numFmt w:val="decimal"/>
      <w:lvlText w:val="%1"/>
      <w:lvlJc w:val="left"/>
      <w:pPr>
        <w:ind w:left="359" w:hanging="778"/>
        <w:jc w:val="left"/>
      </w:pPr>
      <w:rPr>
        <w:rFonts w:hint="default"/>
        <w:lang w:val="vi" w:eastAsia="en-US" w:bidi="ar-SA"/>
      </w:rPr>
    </w:lvl>
    <w:lvl w:ilvl="1">
      <w:start w:val="1"/>
      <w:numFmt w:val="decimal"/>
      <w:lvlText w:val="%1.%2"/>
      <w:lvlJc w:val="left"/>
      <w:pPr>
        <w:ind w:left="359" w:hanging="778"/>
        <w:jc w:val="left"/>
      </w:pPr>
      <w:rPr>
        <w:rFonts w:hint="default" w:ascii="Arial" w:hAnsi="Arial" w:eastAsia="Arial" w:cs="Arial"/>
        <w:b/>
        <w:bCs/>
        <w:i w:val="0"/>
        <w:iCs w:val="0"/>
        <w:spacing w:val="-1"/>
        <w:w w:val="99"/>
        <w:sz w:val="28"/>
        <w:szCs w:val="28"/>
        <w:lang w:val="vi" w:eastAsia="en-US" w:bidi="ar-SA"/>
      </w:rPr>
    </w:lvl>
    <w:lvl w:ilvl="2">
      <w:start w:val="1"/>
      <w:numFmt w:val="decimal"/>
      <w:lvlText w:val="%1.%2.%3"/>
      <w:lvlJc w:val="left"/>
      <w:pPr>
        <w:ind w:left="1209" w:hanging="850"/>
        <w:jc w:val="left"/>
      </w:pPr>
      <w:rPr>
        <w:rFonts w:hint="default" w:ascii="Arial" w:hAnsi="Arial" w:eastAsia="Arial" w:cs="Arial"/>
        <w:b/>
        <w:bCs/>
        <w:i w:val="0"/>
        <w:iCs w:val="0"/>
        <w:spacing w:val="-1"/>
        <w:w w:val="99"/>
        <w:sz w:val="28"/>
        <w:szCs w:val="28"/>
        <w:lang w:val="vi" w:eastAsia="en-US" w:bidi="ar-SA"/>
      </w:rPr>
    </w:lvl>
    <w:lvl w:ilvl="3">
      <w:start w:val="0"/>
      <w:numFmt w:val="bullet"/>
      <w:lvlText w:val="•"/>
      <w:lvlJc w:val="left"/>
      <w:pPr>
        <w:ind w:left="3213" w:hanging="850"/>
      </w:pPr>
      <w:rPr>
        <w:rFonts w:hint="default"/>
        <w:lang w:val="vi" w:eastAsia="en-US" w:bidi="ar-SA"/>
      </w:rPr>
    </w:lvl>
    <w:lvl w:ilvl="4">
      <w:start w:val="0"/>
      <w:numFmt w:val="bullet"/>
      <w:lvlText w:val="•"/>
      <w:lvlJc w:val="left"/>
      <w:pPr>
        <w:ind w:left="4220" w:hanging="850"/>
      </w:pPr>
      <w:rPr>
        <w:rFonts w:hint="default"/>
        <w:lang w:val="vi" w:eastAsia="en-US" w:bidi="ar-SA"/>
      </w:rPr>
    </w:lvl>
    <w:lvl w:ilvl="5">
      <w:start w:val="0"/>
      <w:numFmt w:val="bullet"/>
      <w:lvlText w:val="•"/>
      <w:lvlJc w:val="left"/>
      <w:pPr>
        <w:ind w:left="5226" w:hanging="850"/>
      </w:pPr>
      <w:rPr>
        <w:rFonts w:hint="default"/>
        <w:lang w:val="vi" w:eastAsia="en-US" w:bidi="ar-SA"/>
      </w:rPr>
    </w:lvl>
    <w:lvl w:ilvl="6">
      <w:start w:val="0"/>
      <w:numFmt w:val="bullet"/>
      <w:lvlText w:val="•"/>
      <w:lvlJc w:val="left"/>
      <w:pPr>
        <w:ind w:left="6233" w:hanging="850"/>
      </w:pPr>
      <w:rPr>
        <w:rFonts w:hint="default"/>
        <w:lang w:val="vi" w:eastAsia="en-US" w:bidi="ar-SA"/>
      </w:rPr>
    </w:lvl>
    <w:lvl w:ilvl="7">
      <w:start w:val="0"/>
      <w:numFmt w:val="bullet"/>
      <w:lvlText w:val="•"/>
      <w:lvlJc w:val="left"/>
      <w:pPr>
        <w:ind w:left="7240" w:hanging="850"/>
      </w:pPr>
      <w:rPr>
        <w:rFonts w:hint="default"/>
        <w:lang w:val="vi" w:eastAsia="en-US" w:bidi="ar-SA"/>
      </w:rPr>
    </w:lvl>
    <w:lvl w:ilvl="8">
      <w:start w:val="0"/>
      <w:numFmt w:val="bullet"/>
      <w:lvlText w:val="•"/>
      <w:lvlJc w:val="left"/>
      <w:pPr>
        <w:ind w:left="8246" w:hanging="850"/>
      </w:pPr>
      <w:rPr>
        <w:rFonts w:hint="default"/>
        <w:lang w:val="vi" w:eastAsia="en-US" w:bidi="ar-SA"/>
      </w:rPr>
    </w:lvl>
  </w:abstractNum>
  <w:abstractNum w:abstractNumId="173">
    <w:multiLevelType w:val="hybridMultilevel"/>
    <w:lvl w:ilvl="0">
      <w:start w:val="1"/>
      <w:numFmt w:val="decimal"/>
      <w:lvlText w:val="%1."/>
      <w:lvlJc w:val="left"/>
      <w:pPr>
        <w:ind w:left="608" w:hanging="250"/>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566" w:hanging="250"/>
      </w:pPr>
      <w:rPr>
        <w:rFonts w:hint="default"/>
        <w:lang w:val="vi" w:eastAsia="en-US" w:bidi="ar-SA"/>
      </w:rPr>
    </w:lvl>
    <w:lvl w:ilvl="2">
      <w:start w:val="0"/>
      <w:numFmt w:val="bullet"/>
      <w:lvlText w:val="•"/>
      <w:lvlJc w:val="left"/>
      <w:pPr>
        <w:ind w:left="2532" w:hanging="250"/>
      </w:pPr>
      <w:rPr>
        <w:rFonts w:hint="default"/>
        <w:lang w:val="vi" w:eastAsia="en-US" w:bidi="ar-SA"/>
      </w:rPr>
    </w:lvl>
    <w:lvl w:ilvl="3">
      <w:start w:val="0"/>
      <w:numFmt w:val="bullet"/>
      <w:lvlText w:val="•"/>
      <w:lvlJc w:val="left"/>
      <w:pPr>
        <w:ind w:left="3498" w:hanging="250"/>
      </w:pPr>
      <w:rPr>
        <w:rFonts w:hint="default"/>
        <w:lang w:val="vi" w:eastAsia="en-US" w:bidi="ar-SA"/>
      </w:rPr>
    </w:lvl>
    <w:lvl w:ilvl="4">
      <w:start w:val="0"/>
      <w:numFmt w:val="bullet"/>
      <w:lvlText w:val="•"/>
      <w:lvlJc w:val="left"/>
      <w:pPr>
        <w:ind w:left="4464" w:hanging="250"/>
      </w:pPr>
      <w:rPr>
        <w:rFonts w:hint="default"/>
        <w:lang w:val="vi" w:eastAsia="en-US" w:bidi="ar-SA"/>
      </w:rPr>
    </w:lvl>
    <w:lvl w:ilvl="5">
      <w:start w:val="0"/>
      <w:numFmt w:val="bullet"/>
      <w:lvlText w:val="•"/>
      <w:lvlJc w:val="left"/>
      <w:pPr>
        <w:ind w:left="5430" w:hanging="250"/>
      </w:pPr>
      <w:rPr>
        <w:rFonts w:hint="default"/>
        <w:lang w:val="vi" w:eastAsia="en-US" w:bidi="ar-SA"/>
      </w:rPr>
    </w:lvl>
    <w:lvl w:ilvl="6">
      <w:start w:val="0"/>
      <w:numFmt w:val="bullet"/>
      <w:lvlText w:val="•"/>
      <w:lvlJc w:val="left"/>
      <w:pPr>
        <w:ind w:left="6396" w:hanging="250"/>
      </w:pPr>
      <w:rPr>
        <w:rFonts w:hint="default"/>
        <w:lang w:val="vi" w:eastAsia="en-US" w:bidi="ar-SA"/>
      </w:rPr>
    </w:lvl>
    <w:lvl w:ilvl="7">
      <w:start w:val="0"/>
      <w:numFmt w:val="bullet"/>
      <w:lvlText w:val="•"/>
      <w:lvlJc w:val="left"/>
      <w:pPr>
        <w:ind w:left="7362" w:hanging="250"/>
      </w:pPr>
      <w:rPr>
        <w:rFonts w:hint="default"/>
        <w:lang w:val="vi" w:eastAsia="en-US" w:bidi="ar-SA"/>
      </w:rPr>
    </w:lvl>
    <w:lvl w:ilvl="8">
      <w:start w:val="0"/>
      <w:numFmt w:val="bullet"/>
      <w:lvlText w:val="•"/>
      <w:lvlJc w:val="left"/>
      <w:pPr>
        <w:ind w:left="8328" w:hanging="250"/>
      </w:pPr>
      <w:rPr>
        <w:rFonts w:hint="default"/>
        <w:lang w:val="vi" w:eastAsia="en-US" w:bidi="ar-SA"/>
      </w:rPr>
    </w:lvl>
  </w:abstractNum>
  <w:abstractNum w:abstractNumId="172">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71">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23" w:hanging="360"/>
      </w:pPr>
      <w:rPr>
        <w:rFonts w:hint="default"/>
        <w:lang w:val="vi" w:eastAsia="en-US" w:bidi="ar-SA"/>
      </w:rPr>
    </w:lvl>
    <w:lvl w:ilvl="2">
      <w:start w:val="0"/>
      <w:numFmt w:val="bullet"/>
      <w:lvlText w:val="•"/>
      <w:lvlJc w:val="left"/>
      <w:pPr>
        <w:ind w:left="986" w:hanging="360"/>
      </w:pPr>
      <w:rPr>
        <w:rFonts w:hint="default"/>
        <w:lang w:val="vi" w:eastAsia="en-US" w:bidi="ar-SA"/>
      </w:rPr>
    </w:lvl>
    <w:lvl w:ilvl="3">
      <w:start w:val="0"/>
      <w:numFmt w:val="bullet"/>
      <w:lvlText w:val="•"/>
      <w:lvlJc w:val="left"/>
      <w:pPr>
        <w:ind w:left="1249" w:hanging="360"/>
      </w:pPr>
      <w:rPr>
        <w:rFonts w:hint="default"/>
        <w:lang w:val="vi" w:eastAsia="en-US" w:bidi="ar-SA"/>
      </w:rPr>
    </w:lvl>
    <w:lvl w:ilvl="4">
      <w:start w:val="0"/>
      <w:numFmt w:val="bullet"/>
      <w:lvlText w:val="•"/>
      <w:lvlJc w:val="left"/>
      <w:pPr>
        <w:ind w:left="1512" w:hanging="360"/>
      </w:pPr>
      <w:rPr>
        <w:rFonts w:hint="default"/>
        <w:lang w:val="vi" w:eastAsia="en-US" w:bidi="ar-SA"/>
      </w:rPr>
    </w:lvl>
    <w:lvl w:ilvl="5">
      <w:start w:val="0"/>
      <w:numFmt w:val="bullet"/>
      <w:lvlText w:val="•"/>
      <w:lvlJc w:val="left"/>
      <w:pPr>
        <w:ind w:left="1775" w:hanging="360"/>
      </w:pPr>
      <w:rPr>
        <w:rFonts w:hint="default"/>
        <w:lang w:val="vi" w:eastAsia="en-US" w:bidi="ar-SA"/>
      </w:rPr>
    </w:lvl>
    <w:lvl w:ilvl="6">
      <w:start w:val="0"/>
      <w:numFmt w:val="bullet"/>
      <w:lvlText w:val="•"/>
      <w:lvlJc w:val="left"/>
      <w:pPr>
        <w:ind w:left="2038" w:hanging="360"/>
      </w:pPr>
      <w:rPr>
        <w:rFonts w:hint="default"/>
        <w:lang w:val="vi" w:eastAsia="en-US" w:bidi="ar-SA"/>
      </w:rPr>
    </w:lvl>
    <w:lvl w:ilvl="7">
      <w:start w:val="0"/>
      <w:numFmt w:val="bullet"/>
      <w:lvlText w:val="•"/>
      <w:lvlJc w:val="left"/>
      <w:pPr>
        <w:ind w:left="2301" w:hanging="360"/>
      </w:pPr>
      <w:rPr>
        <w:rFonts w:hint="default"/>
        <w:lang w:val="vi" w:eastAsia="en-US" w:bidi="ar-SA"/>
      </w:rPr>
    </w:lvl>
    <w:lvl w:ilvl="8">
      <w:start w:val="0"/>
      <w:numFmt w:val="bullet"/>
      <w:lvlText w:val="•"/>
      <w:lvlJc w:val="left"/>
      <w:pPr>
        <w:ind w:left="2564" w:hanging="360"/>
      </w:pPr>
      <w:rPr>
        <w:rFonts w:hint="default"/>
        <w:lang w:val="vi" w:eastAsia="en-US" w:bidi="ar-SA"/>
      </w:rPr>
    </w:lvl>
  </w:abstractNum>
  <w:abstractNum w:abstractNumId="170">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23" w:hanging="360"/>
      </w:pPr>
      <w:rPr>
        <w:rFonts w:hint="default"/>
        <w:lang w:val="vi" w:eastAsia="en-US" w:bidi="ar-SA"/>
      </w:rPr>
    </w:lvl>
    <w:lvl w:ilvl="2">
      <w:start w:val="0"/>
      <w:numFmt w:val="bullet"/>
      <w:lvlText w:val="•"/>
      <w:lvlJc w:val="left"/>
      <w:pPr>
        <w:ind w:left="986" w:hanging="360"/>
      </w:pPr>
      <w:rPr>
        <w:rFonts w:hint="default"/>
        <w:lang w:val="vi" w:eastAsia="en-US" w:bidi="ar-SA"/>
      </w:rPr>
    </w:lvl>
    <w:lvl w:ilvl="3">
      <w:start w:val="0"/>
      <w:numFmt w:val="bullet"/>
      <w:lvlText w:val="•"/>
      <w:lvlJc w:val="left"/>
      <w:pPr>
        <w:ind w:left="1249" w:hanging="360"/>
      </w:pPr>
      <w:rPr>
        <w:rFonts w:hint="default"/>
        <w:lang w:val="vi" w:eastAsia="en-US" w:bidi="ar-SA"/>
      </w:rPr>
    </w:lvl>
    <w:lvl w:ilvl="4">
      <w:start w:val="0"/>
      <w:numFmt w:val="bullet"/>
      <w:lvlText w:val="•"/>
      <w:lvlJc w:val="left"/>
      <w:pPr>
        <w:ind w:left="1512" w:hanging="360"/>
      </w:pPr>
      <w:rPr>
        <w:rFonts w:hint="default"/>
        <w:lang w:val="vi" w:eastAsia="en-US" w:bidi="ar-SA"/>
      </w:rPr>
    </w:lvl>
    <w:lvl w:ilvl="5">
      <w:start w:val="0"/>
      <w:numFmt w:val="bullet"/>
      <w:lvlText w:val="•"/>
      <w:lvlJc w:val="left"/>
      <w:pPr>
        <w:ind w:left="1775" w:hanging="360"/>
      </w:pPr>
      <w:rPr>
        <w:rFonts w:hint="default"/>
        <w:lang w:val="vi" w:eastAsia="en-US" w:bidi="ar-SA"/>
      </w:rPr>
    </w:lvl>
    <w:lvl w:ilvl="6">
      <w:start w:val="0"/>
      <w:numFmt w:val="bullet"/>
      <w:lvlText w:val="•"/>
      <w:lvlJc w:val="left"/>
      <w:pPr>
        <w:ind w:left="2038" w:hanging="360"/>
      </w:pPr>
      <w:rPr>
        <w:rFonts w:hint="default"/>
        <w:lang w:val="vi" w:eastAsia="en-US" w:bidi="ar-SA"/>
      </w:rPr>
    </w:lvl>
    <w:lvl w:ilvl="7">
      <w:start w:val="0"/>
      <w:numFmt w:val="bullet"/>
      <w:lvlText w:val="•"/>
      <w:lvlJc w:val="left"/>
      <w:pPr>
        <w:ind w:left="2301" w:hanging="360"/>
      </w:pPr>
      <w:rPr>
        <w:rFonts w:hint="default"/>
        <w:lang w:val="vi" w:eastAsia="en-US" w:bidi="ar-SA"/>
      </w:rPr>
    </w:lvl>
    <w:lvl w:ilvl="8">
      <w:start w:val="0"/>
      <w:numFmt w:val="bullet"/>
      <w:lvlText w:val="•"/>
      <w:lvlJc w:val="left"/>
      <w:pPr>
        <w:ind w:left="2564" w:hanging="360"/>
      </w:pPr>
      <w:rPr>
        <w:rFonts w:hint="default"/>
        <w:lang w:val="vi" w:eastAsia="en-US" w:bidi="ar-SA"/>
      </w:rPr>
    </w:lvl>
  </w:abstractNum>
  <w:abstractNum w:abstractNumId="169">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23" w:hanging="360"/>
      </w:pPr>
      <w:rPr>
        <w:rFonts w:hint="default"/>
        <w:lang w:val="vi" w:eastAsia="en-US" w:bidi="ar-SA"/>
      </w:rPr>
    </w:lvl>
    <w:lvl w:ilvl="2">
      <w:start w:val="0"/>
      <w:numFmt w:val="bullet"/>
      <w:lvlText w:val="•"/>
      <w:lvlJc w:val="left"/>
      <w:pPr>
        <w:ind w:left="986" w:hanging="360"/>
      </w:pPr>
      <w:rPr>
        <w:rFonts w:hint="default"/>
        <w:lang w:val="vi" w:eastAsia="en-US" w:bidi="ar-SA"/>
      </w:rPr>
    </w:lvl>
    <w:lvl w:ilvl="3">
      <w:start w:val="0"/>
      <w:numFmt w:val="bullet"/>
      <w:lvlText w:val="•"/>
      <w:lvlJc w:val="left"/>
      <w:pPr>
        <w:ind w:left="1249" w:hanging="360"/>
      </w:pPr>
      <w:rPr>
        <w:rFonts w:hint="default"/>
        <w:lang w:val="vi" w:eastAsia="en-US" w:bidi="ar-SA"/>
      </w:rPr>
    </w:lvl>
    <w:lvl w:ilvl="4">
      <w:start w:val="0"/>
      <w:numFmt w:val="bullet"/>
      <w:lvlText w:val="•"/>
      <w:lvlJc w:val="left"/>
      <w:pPr>
        <w:ind w:left="1512" w:hanging="360"/>
      </w:pPr>
      <w:rPr>
        <w:rFonts w:hint="default"/>
        <w:lang w:val="vi" w:eastAsia="en-US" w:bidi="ar-SA"/>
      </w:rPr>
    </w:lvl>
    <w:lvl w:ilvl="5">
      <w:start w:val="0"/>
      <w:numFmt w:val="bullet"/>
      <w:lvlText w:val="•"/>
      <w:lvlJc w:val="left"/>
      <w:pPr>
        <w:ind w:left="1775" w:hanging="360"/>
      </w:pPr>
      <w:rPr>
        <w:rFonts w:hint="default"/>
        <w:lang w:val="vi" w:eastAsia="en-US" w:bidi="ar-SA"/>
      </w:rPr>
    </w:lvl>
    <w:lvl w:ilvl="6">
      <w:start w:val="0"/>
      <w:numFmt w:val="bullet"/>
      <w:lvlText w:val="•"/>
      <w:lvlJc w:val="left"/>
      <w:pPr>
        <w:ind w:left="2038" w:hanging="360"/>
      </w:pPr>
      <w:rPr>
        <w:rFonts w:hint="default"/>
        <w:lang w:val="vi" w:eastAsia="en-US" w:bidi="ar-SA"/>
      </w:rPr>
    </w:lvl>
    <w:lvl w:ilvl="7">
      <w:start w:val="0"/>
      <w:numFmt w:val="bullet"/>
      <w:lvlText w:val="•"/>
      <w:lvlJc w:val="left"/>
      <w:pPr>
        <w:ind w:left="2301" w:hanging="360"/>
      </w:pPr>
      <w:rPr>
        <w:rFonts w:hint="default"/>
        <w:lang w:val="vi" w:eastAsia="en-US" w:bidi="ar-SA"/>
      </w:rPr>
    </w:lvl>
    <w:lvl w:ilvl="8">
      <w:start w:val="0"/>
      <w:numFmt w:val="bullet"/>
      <w:lvlText w:val="•"/>
      <w:lvlJc w:val="left"/>
      <w:pPr>
        <w:ind w:left="2564" w:hanging="360"/>
      </w:pPr>
      <w:rPr>
        <w:rFonts w:hint="default"/>
        <w:lang w:val="vi" w:eastAsia="en-US" w:bidi="ar-SA"/>
      </w:rPr>
    </w:lvl>
  </w:abstractNum>
  <w:abstractNum w:abstractNumId="168">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23" w:hanging="360"/>
      </w:pPr>
      <w:rPr>
        <w:rFonts w:hint="default"/>
        <w:lang w:val="vi" w:eastAsia="en-US" w:bidi="ar-SA"/>
      </w:rPr>
    </w:lvl>
    <w:lvl w:ilvl="2">
      <w:start w:val="0"/>
      <w:numFmt w:val="bullet"/>
      <w:lvlText w:val="•"/>
      <w:lvlJc w:val="left"/>
      <w:pPr>
        <w:ind w:left="986" w:hanging="360"/>
      </w:pPr>
      <w:rPr>
        <w:rFonts w:hint="default"/>
        <w:lang w:val="vi" w:eastAsia="en-US" w:bidi="ar-SA"/>
      </w:rPr>
    </w:lvl>
    <w:lvl w:ilvl="3">
      <w:start w:val="0"/>
      <w:numFmt w:val="bullet"/>
      <w:lvlText w:val="•"/>
      <w:lvlJc w:val="left"/>
      <w:pPr>
        <w:ind w:left="1249" w:hanging="360"/>
      </w:pPr>
      <w:rPr>
        <w:rFonts w:hint="default"/>
        <w:lang w:val="vi" w:eastAsia="en-US" w:bidi="ar-SA"/>
      </w:rPr>
    </w:lvl>
    <w:lvl w:ilvl="4">
      <w:start w:val="0"/>
      <w:numFmt w:val="bullet"/>
      <w:lvlText w:val="•"/>
      <w:lvlJc w:val="left"/>
      <w:pPr>
        <w:ind w:left="1512" w:hanging="360"/>
      </w:pPr>
      <w:rPr>
        <w:rFonts w:hint="default"/>
        <w:lang w:val="vi" w:eastAsia="en-US" w:bidi="ar-SA"/>
      </w:rPr>
    </w:lvl>
    <w:lvl w:ilvl="5">
      <w:start w:val="0"/>
      <w:numFmt w:val="bullet"/>
      <w:lvlText w:val="•"/>
      <w:lvlJc w:val="left"/>
      <w:pPr>
        <w:ind w:left="1775" w:hanging="360"/>
      </w:pPr>
      <w:rPr>
        <w:rFonts w:hint="default"/>
        <w:lang w:val="vi" w:eastAsia="en-US" w:bidi="ar-SA"/>
      </w:rPr>
    </w:lvl>
    <w:lvl w:ilvl="6">
      <w:start w:val="0"/>
      <w:numFmt w:val="bullet"/>
      <w:lvlText w:val="•"/>
      <w:lvlJc w:val="left"/>
      <w:pPr>
        <w:ind w:left="2038" w:hanging="360"/>
      </w:pPr>
      <w:rPr>
        <w:rFonts w:hint="default"/>
        <w:lang w:val="vi" w:eastAsia="en-US" w:bidi="ar-SA"/>
      </w:rPr>
    </w:lvl>
    <w:lvl w:ilvl="7">
      <w:start w:val="0"/>
      <w:numFmt w:val="bullet"/>
      <w:lvlText w:val="•"/>
      <w:lvlJc w:val="left"/>
      <w:pPr>
        <w:ind w:left="2301" w:hanging="360"/>
      </w:pPr>
      <w:rPr>
        <w:rFonts w:hint="default"/>
        <w:lang w:val="vi" w:eastAsia="en-US" w:bidi="ar-SA"/>
      </w:rPr>
    </w:lvl>
    <w:lvl w:ilvl="8">
      <w:start w:val="0"/>
      <w:numFmt w:val="bullet"/>
      <w:lvlText w:val="•"/>
      <w:lvlJc w:val="left"/>
      <w:pPr>
        <w:ind w:left="2564" w:hanging="360"/>
      </w:pPr>
      <w:rPr>
        <w:rFonts w:hint="default"/>
        <w:lang w:val="vi" w:eastAsia="en-US" w:bidi="ar-SA"/>
      </w:rPr>
    </w:lvl>
  </w:abstractNum>
  <w:abstractNum w:abstractNumId="167">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23" w:hanging="360"/>
      </w:pPr>
      <w:rPr>
        <w:rFonts w:hint="default"/>
        <w:lang w:val="vi" w:eastAsia="en-US" w:bidi="ar-SA"/>
      </w:rPr>
    </w:lvl>
    <w:lvl w:ilvl="2">
      <w:start w:val="0"/>
      <w:numFmt w:val="bullet"/>
      <w:lvlText w:val="•"/>
      <w:lvlJc w:val="left"/>
      <w:pPr>
        <w:ind w:left="986" w:hanging="360"/>
      </w:pPr>
      <w:rPr>
        <w:rFonts w:hint="default"/>
        <w:lang w:val="vi" w:eastAsia="en-US" w:bidi="ar-SA"/>
      </w:rPr>
    </w:lvl>
    <w:lvl w:ilvl="3">
      <w:start w:val="0"/>
      <w:numFmt w:val="bullet"/>
      <w:lvlText w:val="•"/>
      <w:lvlJc w:val="left"/>
      <w:pPr>
        <w:ind w:left="1249" w:hanging="360"/>
      </w:pPr>
      <w:rPr>
        <w:rFonts w:hint="default"/>
        <w:lang w:val="vi" w:eastAsia="en-US" w:bidi="ar-SA"/>
      </w:rPr>
    </w:lvl>
    <w:lvl w:ilvl="4">
      <w:start w:val="0"/>
      <w:numFmt w:val="bullet"/>
      <w:lvlText w:val="•"/>
      <w:lvlJc w:val="left"/>
      <w:pPr>
        <w:ind w:left="1512" w:hanging="360"/>
      </w:pPr>
      <w:rPr>
        <w:rFonts w:hint="default"/>
        <w:lang w:val="vi" w:eastAsia="en-US" w:bidi="ar-SA"/>
      </w:rPr>
    </w:lvl>
    <w:lvl w:ilvl="5">
      <w:start w:val="0"/>
      <w:numFmt w:val="bullet"/>
      <w:lvlText w:val="•"/>
      <w:lvlJc w:val="left"/>
      <w:pPr>
        <w:ind w:left="1775" w:hanging="360"/>
      </w:pPr>
      <w:rPr>
        <w:rFonts w:hint="default"/>
        <w:lang w:val="vi" w:eastAsia="en-US" w:bidi="ar-SA"/>
      </w:rPr>
    </w:lvl>
    <w:lvl w:ilvl="6">
      <w:start w:val="0"/>
      <w:numFmt w:val="bullet"/>
      <w:lvlText w:val="•"/>
      <w:lvlJc w:val="left"/>
      <w:pPr>
        <w:ind w:left="2038" w:hanging="360"/>
      </w:pPr>
      <w:rPr>
        <w:rFonts w:hint="default"/>
        <w:lang w:val="vi" w:eastAsia="en-US" w:bidi="ar-SA"/>
      </w:rPr>
    </w:lvl>
    <w:lvl w:ilvl="7">
      <w:start w:val="0"/>
      <w:numFmt w:val="bullet"/>
      <w:lvlText w:val="•"/>
      <w:lvlJc w:val="left"/>
      <w:pPr>
        <w:ind w:left="2301" w:hanging="360"/>
      </w:pPr>
      <w:rPr>
        <w:rFonts w:hint="default"/>
        <w:lang w:val="vi" w:eastAsia="en-US" w:bidi="ar-SA"/>
      </w:rPr>
    </w:lvl>
    <w:lvl w:ilvl="8">
      <w:start w:val="0"/>
      <w:numFmt w:val="bullet"/>
      <w:lvlText w:val="•"/>
      <w:lvlJc w:val="left"/>
      <w:pPr>
        <w:ind w:left="2564" w:hanging="360"/>
      </w:pPr>
      <w:rPr>
        <w:rFonts w:hint="default"/>
        <w:lang w:val="vi" w:eastAsia="en-US" w:bidi="ar-SA"/>
      </w:rPr>
    </w:lvl>
  </w:abstractNum>
  <w:abstractNum w:abstractNumId="166">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23" w:hanging="360"/>
      </w:pPr>
      <w:rPr>
        <w:rFonts w:hint="default"/>
        <w:lang w:val="vi" w:eastAsia="en-US" w:bidi="ar-SA"/>
      </w:rPr>
    </w:lvl>
    <w:lvl w:ilvl="2">
      <w:start w:val="0"/>
      <w:numFmt w:val="bullet"/>
      <w:lvlText w:val="•"/>
      <w:lvlJc w:val="left"/>
      <w:pPr>
        <w:ind w:left="986" w:hanging="360"/>
      </w:pPr>
      <w:rPr>
        <w:rFonts w:hint="default"/>
        <w:lang w:val="vi" w:eastAsia="en-US" w:bidi="ar-SA"/>
      </w:rPr>
    </w:lvl>
    <w:lvl w:ilvl="3">
      <w:start w:val="0"/>
      <w:numFmt w:val="bullet"/>
      <w:lvlText w:val="•"/>
      <w:lvlJc w:val="left"/>
      <w:pPr>
        <w:ind w:left="1249" w:hanging="360"/>
      </w:pPr>
      <w:rPr>
        <w:rFonts w:hint="default"/>
        <w:lang w:val="vi" w:eastAsia="en-US" w:bidi="ar-SA"/>
      </w:rPr>
    </w:lvl>
    <w:lvl w:ilvl="4">
      <w:start w:val="0"/>
      <w:numFmt w:val="bullet"/>
      <w:lvlText w:val="•"/>
      <w:lvlJc w:val="left"/>
      <w:pPr>
        <w:ind w:left="1512" w:hanging="360"/>
      </w:pPr>
      <w:rPr>
        <w:rFonts w:hint="default"/>
        <w:lang w:val="vi" w:eastAsia="en-US" w:bidi="ar-SA"/>
      </w:rPr>
    </w:lvl>
    <w:lvl w:ilvl="5">
      <w:start w:val="0"/>
      <w:numFmt w:val="bullet"/>
      <w:lvlText w:val="•"/>
      <w:lvlJc w:val="left"/>
      <w:pPr>
        <w:ind w:left="1775" w:hanging="360"/>
      </w:pPr>
      <w:rPr>
        <w:rFonts w:hint="default"/>
        <w:lang w:val="vi" w:eastAsia="en-US" w:bidi="ar-SA"/>
      </w:rPr>
    </w:lvl>
    <w:lvl w:ilvl="6">
      <w:start w:val="0"/>
      <w:numFmt w:val="bullet"/>
      <w:lvlText w:val="•"/>
      <w:lvlJc w:val="left"/>
      <w:pPr>
        <w:ind w:left="2038" w:hanging="360"/>
      </w:pPr>
      <w:rPr>
        <w:rFonts w:hint="default"/>
        <w:lang w:val="vi" w:eastAsia="en-US" w:bidi="ar-SA"/>
      </w:rPr>
    </w:lvl>
    <w:lvl w:ilvl="7">
      <w:start w:val="0"/>
      <w:numFmt w:val="bullet"/>
      <w:lvlText w:val="•"/>
      <w:lvlJc w:val="left"/>
      <w:pPr>
        <w:ind w:left="2301" w:hanging="360"/>
      </w:pPr>
      <w:rPr>
        <w:rFonts w:hint="default"/>
        <w:lang w:val="vi" w:eastAsia="en-US" w:bidi="ar-SA"/>
      </w:rPr>
    </w:lvl>
    <w:lvl w:ilvl="8">
      <w:start w:val="0"/>
      <w:numFmt w:val="bullet"/>
      <w:lvlText w:val="•"/>
      <w:lvlJc w:val="left"/>
      <w:pPr>
        <w:ind w:left="2564" w:hanging="360"/>
      </w:pPr>
      <w:rPr>
        <w:rFonts w:hint="default"/>
        <w:lang w:val="vi" w:eastAsia="en-US" w:bidi="ar-SA"/>
      </w:rPr>
    </w:lvl>
  </w:abstractNum>
  <w:abstractNum w:abstractNumId="165">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23" w:hanging="360"/>
      </w:pPr>
      <w:rPr>
        <w:rFonts w:hint="default"/>
        <w:lang w:val="vi" w:eastAsia="en-US" w:bidi="ar-SA"/>
      </w:rPr>
    </w:lvl>
    <w:lvl w:ilvl="2">
      <w:start w:val="0"/>
      <w:numFmt w:val="bullet"/>
      <w:lvlText w:val="•"/>
      <w:lvlJc w:val="left"/>
      <w:pPr>
        <w:ind w:left="986" w:hanging="360"/>
      </w:pPr>
      <w:rPr>
        <w:rFonts w:hint="default"/>
        <w:lang w:val="vi" w:eastAsia="en-US" w:bidi="ar-SA"/>
      </w:rPr>
    </w:lvl>
    <w:lvl w:ilvl="3">
      <w:start w:val="0"/>
      <w:numFmt w:val="bullet"/>
      <w:lvlText w:val="•"/>
      <w:lvlJc w:val="left"/>
      <w:pPr>
        <w:ind w:left="1249" w:hanging="360"/>
      </w:pPr>
      <w:rPr>
        <w:rFonts w:hint="default"/>
        <w:lang w:val="vi" w:eastAsia="en-US" w:bidi="ar-SA"/>
      </w:rPr>
    </w:lvl>
    <w:lvl w:ilvl="4">
      <w:start w:val="0"/>
      <w:numFmt w:val="bullet"/>
      <w:lvlText w:val="•"/>
      <w:lvlJc w:val="left"/>
      <w:pPr>
        <w:ind w:left="1512" w:hanging="360"/>
      </w:pPr>
      <w:rPr>
        <w:rFonts w:hint="default"/>
        <w:lang w:val="vi" w:eastAsia="en-US" w:bidi="ar-SA"/>
      </w:rPr>
    </w:lvl>
    <w:lvl w:ilvl="5">
      <w:start w:val="0"/>
      <w:numFmt w:val="bullet"/>
      <w:lvlText w:val="•"/>
      <w:lvlJc w:val="left"/>
      <w:pPr>
        <w:ind w:left="1775" w:hanging="360"/>
      </w:pPr>
      <w:rPr>
        <w:rFonts w:hint="default"/>
        <w:lang w:val="vi" w:eastAsia="en-US" w:bidi="ar-SA"/>
      </w:rPr>
    </w:lvl>
    <w:lvl w:ilvl="6">
      <w:start w:val="0"/>
      <w:numFmt w:val="bullet"/>
      <w:lvlText w:val="•"/>
      <w:lvlJc w:val="left"/>
      <w:pPr>
        <w:ind w:left="2038" w:hanging="360"/>
      </w:pPr>
      <w:rPr>
        <w:rFonts w:hint="default"/>
        <w:lang w:val="vi" w:eastAsia="en-US" w:bidi="ar-SA"/>
      </w:rPr>
    </w:lvl>
    <w:lvl w:ilvl="7">
      <w:start w:val="0"/>
      <w:numFmt w:val="bullet"/>
      <w:lvlText w:val="•"/>
      <w:lvlJc w:val="left"/>
      <w:pPr>
        <w:ind w:left="2301" w:hanging="360"/>
      </w:pPr>
      <w:rPr>
        <w:rFonts w:hint="default"/>
        <w:lang w:val="vi" w:eastAsia="en-US" w:bidi="ar-SA"/>
      </w:rPr>
    </w:lvl>
    <w:lvl w:ilvl="8">
      <w:start w:val="0"/>
      <w:numFmt w:val="bullet"/>
      <w:lvlText w:val="•"/>
      <w:lvlJc w:val="left"/>
      <w:pPr>
        <w:ind w:left="2564" w:hanging="360"/>
      </w:pPr>
      <w:rPr>
        <w:rFonts w:hint="default"/>
        <w:lang w:val="vi" w:eastAsia="en-US" w:bidi="ar-SA"/>
      </w:rPr>
    </w:lvl>
  </w:abstractNum>
  <w:abstractNum w:abstractNumId="164">
    <w:multiLevelType w:val="hybridMultilevel"/>
    <w:lvl w:ilvl="0">
      <w:start w:val="1"/>
      <w:numFmt w:val="decimal"/>
      <w:lvlText w:val="%1."/>
      <w:lvlJc w:val="left"/>
      <w:pPr>
        <w:ind w:left="925" w:hanging="567"/>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854" w:hanging="567"/>
      </w:pPr>
      <w:rPr>
        <w:rFonts w:hint="default"/>
        <w:lang w:val="vi" w:eastAsia="en-US" w:bidi="ar-SA"/>
      </w:rPr>
    </w:lvl>
    <w:lvl w:ilvl="2">
      <w:start w:val="0"/>
      <w:numFmt w:val="bullet"/>
      <w:lvlText w:val="•"/>
      <w:lvlJc w:val="left"/>
      <w:pPr>
        <w:ind w:left="2788" w:hanging="567"/>
      </w:pPr>
      <w:rPr>
        <w:rFonts w:hint="default"/>
        <w:lang w:val="vi" w:eastAsia="en-US" w:bidi="ar-SA"/>
      </w:rPr>
    </w:lvl>
    <w:lvl w:ilvl="3">
      <w:start w:val="0"/>
      <w:numFmt w:val="bullet"/>
      <w:lvlText w:val="•"/>
      <w:lvlJc w:val="left"/>
      <w:pPr>
        <w:ind w:left="3722" w:hanging="567"/>
      </w:pPr>
      <w:rPr>
        <w:rFonts w:hint="default"/>
        <w:lang w:val="vi" w:eastAsia="en-US" w:bidi="ar-SA"/>
      </w:rPr>
    </w:lvl>
    <w:lvl w:ilvl="4">
      <w:start w:val="0"/>
      <w:numFmt w:val="bullet"/>
      <w:lvlText w:val="•"/>
      <w:lvlJc w:val="left"/>
      <w:pPr>
        <w:ind w:left="4656" w:hanging="567"/>
      </w:pPr>
      <w:rPr>
        <w:rFonts w:hint="default"/>
        <w:lang w:val="vi" w:eastAsia="en-US" w:bidi="ar-SA"/>
      </w:rPr>
    </w:lvl>
    <w:lvl w:ilvl="5">
      <w:start w:val="0"/>
      <w:numFmt w:val="bullet"/>
      <w:lvlText w:val="•"/>
      <w:lvlJc w:val="left"/>
      <w:pPr>
        <w:ind w:left="5590" w:hanging="567"/>
      </w:pPr>
      <w:rPr>
        <w:rFonts w:hint="default"/>
        <w:lang w:val="vi" w:eastAsia="en-US" w:bidi="ar-SA"/>
      </w:rPr>
    </w:lvl>
    <w:lvl w:ilvl="6">
      <w:start w:val="0"/>
      <w:numFmt w:val="bullet"/>
      <w:lvlText w:val="•"/>
      <w:lvlJc w:val="left"/>
      <w:pPr>
        <w:ind w:left="6524" w:hanging="567"/>
      </w:pPr>
      <w:rPr>
        <w:rFonts w:hint="default"/>
        <w:lang w:val="vi" w:eastAsia="en-US" w:bidi="ar-SA"/>
      </w:rPr>
    </w:lvl>
    <w:lvl w:ilvl="7">
      <w:start w:val="0"/>
      <w:numFmt w:val="bullet"/>
      <w:lvlText w:val="•"/>
      <w:lvlJc w:val="left"/>
      <w:pPr>
        <w:ind w:left="7458" w:hanging="567"/>
      </w:pPr>
      <w:rPr>
        <w:rFonts w:hint="default"/>
        <w:lang w:val="vi" w:eastAsia="en-US" w:bidi="ar-SA"/>
      </w:rPr>
    </w:lvl>
    <w:lvl w:ilvl="8">
      <w:start w:val="0"/>
      <w:numFmt w:val="bullet"/>
      <w:lvlText w:val="•"/>
      <w:lvlJc w:val="left"/>
      <w:pPr>
        <w:ind w:left="8392" w:hanging="567"/>
      </w:pPr>
      <w:rPr>
        <w:rFonts w:hint="default"/>
        <w:lang w:val="vi" w:eastAsia="en-US" w:bidi="ar-SA"/>
      </w:rPr>
    </w:lvl>
  </w:abstractNum>
  <w:abstractNum w:abstractNumId="163">
    <w:multiLevelType w:val="hybridMultilevel"/>
    <w:lvl w:ilvl="0">
      <w:start w:val="1"/>
      <w:numFmt w:val="decimal"/>
      <w:lvlText w:val="%1."/>
      <w:lvlJc w:val="left"/>
      <w:pPr>
        <w:ind w:left="604" w:hanging="245"/>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566" w:hanging="245"/>
      </w:pPr>
      <w:rPr>
        <w:rFonts w:hint="default"/>
        <w:lang w:val="vi" w:eastAsia="en-US" w:bidi="ar-SA"/>
      </w:rPr>
    </w:lvl>
    <w:lvl w:ilvl="2">
      <w:start w:val="0"/>
      <w:numFmt w:val="bullet"/>
      <w:lvlText w:val="•"/>
      <w:lvlJc w:val="left"/>
      <w:pPr>
        <w:ind w:left="2532" w:hanging="245"/>
      </w:pPr>
      <w:rPr>
        <w:rFonts w:hint="default"/>
        <w:lang w:val="vi" w:eastAsia="en-US" w:bidi="ar-SA"/>
      </w:rPr>
    </w:lvl>
    <w:lvl w:ilvl="3">
      <w:start w:val="0"/>
      <w:numFmt w:val="bullet"/>
      <w:lvlText w:val="•"/>
      <w:lvlJc w:val="left"/>
      <w:pPr>
        <w:ind w:left="3498" w:hanging="245"/>
      </w:pPr>
      <w:rPr>
        <w:rFonts w:hint="default"/>
        <w:lang w:val="vi" w:eastAsia="en-US" w:bidi="ar-SA"/>
      </w:rPr>
    </w:lvl>
    <w:lvl w:ilvl="4">
      <w:start w:val="0"/>
      <w:numFmt w:val="bullet"/>
      <w:lvlText w:val="•"/>
      <w:lvlJc w:val="left"/>
      <w:pPr>
        <w:ind w:left="4464" w:hanging="245"/>
      </w:pPr>
      <w:rPr>
        <w:rFonts w:hint="default"/>
        <w:lang w:val="vi" w:eastAsia="en-US" w:bidi="ar-SA"/>
      </w:rPr>
    </w:lvl>
    <w:lvl w:ilvl="5">
      <w:start w:val="0"/>
      <w:numFmt w:val="bullet"/>
      <w:lvlText w:val="•"/>
      <w:lvlJc w:val="left"/>
      <w:pPr>
        <w:ind w:left="5430" w:hanging="245"/>
      </w:pPr>
      <w:rPr>
        <w:rFonts w:hint="default"/>
        <w:lang w:val="vi" w:eastAsia="en-US" w:bidi="ar-SA"/>
      </w:rPr>
    </w:lvl>
    <w:lvl w:ilvl="6">
      <w:start w:val="0"/>
      <w:numFmt w:val="bullet"/>
      <w:lvlText w:val="•"/>
      <w:lvlJc w:val="left"/>
      <w:pPr>
        <w:ind w:left="6396" w:hanging="245"/>
      </w:pPr>
      <w:rPr>
        <w:rFonts w:hint="default"/>
        <w:lang w:val="vi" w:eastAsia="en-US" w:bidi="ar-SA"/>
      </w:rPr>
    </w:lvl>
    <w:lvl w:ilvl="7">
      <w:start w:val="0"/>
      <w:numFmt w:val="bullet"/>
      <w:lvlText w:val="•"/>
      <w:lvlJc w:val="left"/>
      <w:pPr>
        <w:ind w:left="7362" w:hanging="245"/>
      </w:pPr>
      <w:rPr>
        <w:rFonts w:hint="default"/>
        <w:lang w:val="vi" w:eastAsia="en-US" w:bidi="ar-SA"/>
      </w:rPr>
    </w:lvl>
    <w:lvl w:ilvl="8">
      <w:start w:val="0"/>
      <w:numFmt w:val="bullet"/>
      <w:lvlText w:val="•"/>
      <w:lvlJc w:val="left"/>
      <w:pPr>
        <w:ind w:left="8328" w:hanging="245"/>
      </w:pPr>
      <w:rPr>
        <w:rFonts w:hint="default"/>
        <w:lang w:val="vi" w:eastAsia="en-US" w:bidi="ar-SA"/>
      </w:rPr>
    </w:lvl>
  </w:abstractNum>
  <w:abstractNum w:abstractNumId="162">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79" w:hanging="360"/>
      </w:pPr>
      <w:rPr>
        <w:rFonts w:hint="default"/>
        <w:lang w:val="vi" w:eastAsia="en-US" w:bidi="ar-SA"/>
      </w:rPr>
    </w:lvl>
    <w:lvl w:ilvl="2">
      <w:start w:val="0"/>
      <w:numFmt w:val="bullet"/>
      <w:lvlText w:val="•"/>
      <w:lvlJc w:val="left"/>
      <w:pPr>
        <w:ind w:left="1299" w:hanging="360"/>
      </w:pPr>
      <w:rPr>
        <w:rFonts w:hint="default"/>
        <w:lang w:val="vi" w:eastAsia="en-US" w:bidi="ar-SA"/>
      </w:rPr>
    </w:lvl>
    <w:lvl w:ilvl="3">
      <w:start w:val="0"/>
      <w:numFmt w:val="bullet"/>
      <w:lvlText w:val="•"/>
      <w:lvlJc w:val="left"/>
      <w:pPr>
        <w:ind w:left="1719" w:hanging="360"/>
      </w:pPr>
      <w:rPr>
        <w:rFonts w:hint="default"/>
        <w:lang w:val="vi" w:eastAsia="en-US" w:bidi="ar-SA"/>
      </w:rPr>
    </w:lvl>
    <w:lvl w:ilvl="4">
      <w:start w:val="0"/>
      <w:numFmt w:val="bullet"/>
      <w:lvlText w:val="•"/>
      <w:lvlJc w:val="left"/>
      <w:pPr>
        <w:ind w:left="2139" w:hanging="360"/>
      </w:pPr>
      <w:rPr>
        <w:rFonts w:hint="default"/>
        <w:lang w:val="vi" w:eastAsia="en-US" w:bidi="ar-SA"/>
      </w:rPr>
    </w:lvl>
    <w:lvl w:ilvl="5">
      <w:start w:val="0"/>
      <w:numFmt w:val="bullet"/>
      <w:lvlText w:val="•"/>
      <w:lvlJc w:val="left"/>
      <w:pPr>
        <w:ind w:left="2559" w:hanging="360"/>
      </w:pPr>
      <w:rPr>
        <w:rFonts w:hint="default"/>
        <w:lang w:val="vi" w:eastAsia="en-US" w:bidi="ar-SA"/>
      </w:rPr>
    </w:lvl>
    <w:lvl w:ilvl="6">
      <w:start w:val="0"/>
      <w:numFmt w:val="bullet"/>
      <w:lvlText w:val="•"/>
      <w:lvlJc w:val="left"/>
      <w:pPr>
        <w:ind w:left="2979" w:hanging="360"/>
      </w:pPr>
      <w:rPr>
        <w:rFonts w:hint="default"/>
        <w:lang w:val="vi" w:eastAsia="en-US" w:bidi="ar-SA"/>
      </w:rPr>
    </w:lvl>
    <w:lvl w:ilvl="7">
      <w:start w:val="0"/>
      <w:numFmt w:val="bullet"/>
      <w:lvlText w:val="•"/>
      <w:lvlJc w:val="left"/>
      <w:pPr>
        <w:ind w:left="3399" w:hanging="360"/>
      </w:pPr>
      <w:rPr>
        <w:rFonts w:hint="default"/>
        <w:lang w:val="vi" w:eastAsia="en-US" w:bidi="ar-SA"/>
      </w:rPr>
    </w:lvl>
    <w:lvl w:ilvl="8">
      <w:start w:val="0"/>
      <w:numFmt w:val="bullet"/>
      <w:lvlText w:val="•"/>
      <w:lvlJc w:val="left"/>
      <w:pPr>
        <w:ind w:left="3819" w:hanging="360"/>
      </w:pPr>
      <w:rPr>
        <w:rFonts w:hint="default"/>
        <w:lang w:val="vi" w:eastAsia="en-US" w:bidi="ar-SA"/>
      </w:rPr>
    </w:lvl>
  </w:abstractNum>
  <w:abstractNum w:abstractNumId="161">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79" w:hanging="360"/>
      </w:pPr>
      <w:rPr>
        <w:rFonts w:hint="default"/>
        <w:lang w:val="vi" w:eastAsia="en-US" w:bidi="ar-SA"/>
      </w:rPr>
    </w:lvl>
    <w:lvl w:ilvl="2">
      <w:start w:val="0"/>
      <w:numFmt w:val="bullet"/>
      <w:lvlText w:val="•"/>
      <w:lvlJc w:val="left"/>
      <w:pPr>
        <w:ind w:left="1299" w:hanging="360"/>
      </w:pPr>
      <w:rPr>
        <w:rFonts w:hint="default"/>
        <w:lang w:val="vi" w:eastAsia="en-US" w:bidi="ar-SA"/>
      </w:rPr>
    </w:lvl>
    <w:lvl w:ilvl="3">
      <w:start w:val="0"/>
      <w:numFmt w:val="bullet"/>
      <w:lvlText w:val="•"/>
      <w:lvlJc w:val="left"/>
      <w:pPr>
        <w:ind w:left="1719" w:hanging="360"/>
      </w:pPr>
      <w:rPr>
        <w:rFonts w:hint="default"/>
        <w:lang w:val="vi" w:eastAsia="en-US" w:bidi="ar-SA"/>
      </w:rPr>
    </w:lvl>
    <w:lvl w:ilvl="4">
      <w:start w:val="0"/>
      <w:numFmt w:val="bullet"/>
      <w:lvlText w:val="•"/>
      <w:lvlJc w:val="left"/>
      <w:pPr>
        <w:ind w:left="2139" w:hanging="360"/>
      </w:pPr>
      <w:rPr>
        <w:rFonts w:hint="default"/>
        <w:lang w:val="vi" w:eastAsia="en-US" w:bidi="ar-SA"/>
      </w:rPr>
    </w:lvl>
    <w:lvl w:ilvl="5">
      <w:start w:val="0"/>
      <w:numFmt w:val="bullet"/>
      <w:lvlText w:val="•"/>
      <w:lvlJc w:val="left"/>
      <w:pPr>
        <w:ind w:left="2559" w:hanging="360"/>
      </w:pPr>
      <w:rPr>
        <w:rFonts w:hint="default"/>
        <w:lang w:val="vi" w:eastAsia="en-US" w:bidi="ar-SA"/>
      </w:rPr>
    </w:lvl>
    <w:lvl w:ilvl="6">
      <w:start w:val="0"/>
      <w:numFmt w:val="bullet"/>
      <w:lvlText w:val="•"/>
      <w:lvlJc w:val="left"/>
      <w:pPr>
        <w:ind w:left="2979" w:hanging="360"/>
      </w:pPr>
      <w:rPr>
        <w:rFonts w:hint="default"/>
        <w:lang w:val="vi" w:eastAsia="en-US" w:bidi="ar-SA"/>
      </w:rPr>
    </w:lvl>
    <w:lvl w:ilvl="7">
      <w:start w:val="0"/>
      <w:numFmt w:val="bullet"/>
      <w:lvlText w:val="•"/>
      <w:lvlJc w:val="left"/>
      <w:pPr>
        <w:ind w:left="3399" w:hanging="360"/>
      </w:pPr>
      <w:rPr>
        <w:rFonts w:hint="default"/>
        <w:lang w:val="vi" w:eastAsia="en-US" w:bidi="ar-SA"/>
      </w:rPr>
    </w:lvl>
    <w:lvl w:ilvl="8">
      <w:start w:val="0"/>
      <w:numFmt w:val="bullet"/>
      <w:lvlText w:val="•"/>
      <w:lvlJc w:val="left"/>
      <w:pPr>
        <w:ind w:left="3819" w:hanging="360"/>
      </w:pPr>
      <w:rPr>
        <w:rFonts w:hint="default"/>
        <w:lang w:val="vi" w:eastAsia="en-US" w:bidi="ar-SA"/>
      </w:rPr>
    </w:lvl>
  </w:abstractNum>
  <w:abstractNum w:abstractNumId="160">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79" w:hanging="360"/>
      </w:pPr>
      <w:rPr>
        <w:rFonts w:hint="default"/>
        <w:lang w:val="vi" w:eastAsia="en-US" w:bidi="ar-SA"/>
      </w:rPr>
    </w:lvl>
    <w:lvl w:ilvl="2">
      <w:start w:val="0"/>
      <w:numFmt w:val="bullet"/>
      <w:lvlText w:val="•"/>
      <w:lvlJc w:val="left"/>
      <w:pPr>
        <w:ind w:left="1299" w:hanging="360"/>
      </w:pPr>
      <w:rPr>
        <w:rFonts w:hint="default"/>
        <w:lang w:val="vi" w:eastAsia="en-US" w:bidi="ar-SA"/>
      </w:rPr>
    </w:lvl>
    <w:lvl w:ilvl="3">
      <w:start w:val="0"/>
      <w:numFmt w:val="bullet"/>
      <w:lvlText w:val="•"/>
      <w:lvlJc w:val="left"/>
      <w:pPr>
        <w:ind w:left="1719" w:hanging="360"/>
      </w:pPr>
      <w:rPr>
        <w:rFonts w:hint="default"/>
        <w:lang w:val="vi" w:eastAsia="en-US" w:bidi="ar-SA"/>
      </w:rPr>
    </w:lvl>
    <w:lvl w:ilvl="4">
      <w:start w:val="0"/>
      <w:numFmt w:val="bullet"/>
      <w:lvlText w:val="•"/>
      <w:lvlJc w:val="left"/>
      <w:pPr>
        <w:ind w:left="2139" w:hanging="360"/>
      </w:pPr>
      <w:rPr>
        <w:rFonts w:hint="default"/>
        <w:lang w:val="vi" w:eastAsia="en-US" w:bidi="ar-SA"/>
      </w:rPr>
    </w:lvl>
    <w:lvl w:ilvl="5">
      <w:start w:val="0"/>
      <w:numFmt w:val="bullet"/>
      <w:lvlText w:val="•"/>
      <w:lvlJc w:val="left"/>
      <w:pPr>
        <w:ind w:left="2559" w:hanging="360"/>
      </w:pPr>
      <w:rPr>
        <w:rFonts w:hint="default"/>
        <w:lang w:val="vi" w:eastAsia="en-US" w:bidi="ar-SA"/>
      </w:rPr>
    </w:lvl>
    <w:lvl w:ilvl="6">
      <w:start w:val="0"/>
      <w:numFmt w:val="bullet"/>
      <w:lvlText w:val="•"/>
      <w:lvlJc w:val="left"/>
      <w:pPr>
        <w:ind w:left="2979" w:hanging="360"/>
      </w:pPr>
      <w:rPr>
        <w:rFonts w:hint="default"/>
        <w:lang w:val="vi" w:eastAsia="en-US" w:bidi="ar-SA"/>
      </w:rPr>
    </w:lvl>
    <w:lvl w:ilvl="7">
      <w:start w:val="0"/>
      <w:numFmt w:val="bullet"/>
      <w:lvlText w:val="•"/>
      <w:lvlJc w:val="left"/>
      <w:pPr>
        <w:ind w:left="3399" w:hanging="360"/>
      </w:pPr>
      <w:rPr>
        <w:rFonts w:hint="default"/>
        <w:lang w:val="vi" w:eastAsia="en-US" w:bidi="ar-SA"/>
      </w:rPr>
    </w:lvl>
    <w:lvl w:ilvl="8">
      <w:start w:val="0"/>
      <w:numFmt w:val="bullet"/>
      <w:lvlText w:val="•"/>
      <w:lvlJc w:val="left"/>
      <w:pPr>
        <w:ind w:left="3819" w:hanging="360"/>
      </w:pPr>
      <w:rPr>
        <w:rFonts w:hint="default"/>
        <w:lang w:val="vi" w:eastAsia="en-US" w:bidi="ar-SA"/>
      </w:rPr>
    </w:lvl>
  </w:abstractNum>
  <w:abstractNum w:abstractNumId="159">
    <w:multiLevelType w:val="hybridMultilevel"/>
    <w:lvl w:ilvl="0">
      <w:start w:val="0"/>
      <w:numFmt w:val="bullet"/>
      <w:lvlText w:val=""/>
      <w:lvlJc w:val="left"/>
      <w:pPr>
        <w:ind w:left="453"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07" w:hanging="360"/>
      </w:pPr>
      <w:rPr>
        <w:rFonts w:hint="default"/>
        <w:lang w:val="vi" w:eastAsia="en-US" w:bidi="ar-SA"/>
      </w:rPr>
    </w:lvl>
    <w:lvl w:ilvl="2">
      <w:start w:val="0"/>
      <w:numFmt w:val="bullet"/>
      <w:lvlText w:val="•"/>
      <w:lvlJc w:val="left"/>
      <w:pPr>
        <w:ind w:left="2154" w:hanging="360"/>
      </w:pPr>
      <w:rPr>
        <w:rFonts w:hint="default"/>
        <w:lang w:val="vi" w:eastAsia="en-US" w:bidi="ar-SA"/>
      </w:rPr>
    </w:lvl>
    <w:lvl w:ilvl="3">
      <w:start w:val="0"/>
      <w:numFmt w:val="bullet"/>
      <w:lvlText w:val="•"/>
      <w:lvlJc w:val="left"/>
      <w:pPr>
        <w:ind w:left="3001" w:hanging="360"/>
      </w:pPr>
      <w:rPr>
        <w:rFonts w:hint="default"/>
        <w:lang w:val="vi" w:eastAsia="en-US" w:bidi="ar-SA"/>
      </w:rPr>
    </w:lvl>
    <w:lvl w:ilvl="4">
      <w:start w:val="0"/>
      <w:numFmt w:val="bullet"/>
      <w:lvlText w:val="•"/>
      <w:lvlJc w:val="left"/>
      <w:pPr>
        <w:ind w:left="3849" w:hanging="360"/>
      </w:pPr>
      <w:rPr>
        <w:rFonts w:hint="default"/>
        <w:lang w:val="vi" w:eastAsia="en-US" w:bidi="ar-SA"/>
      </w:rPr>
    </w:lvl>
    <w:lvl w:ilvl="5">
      <w:start w:val="0"/>
      <w:numFmt w:val="bullet"/>
      <w:lvlText w:val="•"/>
      <w:lvlJc w:val="left"/>
      <w:pPr>
        <w:ind w:left="4696" w:hanging="360"/>
      </w:pPr>
      <w:rPr>
        <w:rFonts w:hint="default"/>
        <w:lang w:val="vi" w:eastAsia="en-US" w:bidi="ar-SA"/>
      </w:rPr>
    </w:lvl>
    <w:lvl w:ilvl="6">
      <w:start w:val="0"/>
      <w:numFmt w:val="bullet"/>
      <w:lvlText w:val="•"/>
      <w:lvlJc w:val="left"/>
      <w:pPr>
        <w:ind w:left="5543" w:hanging="360"/>
      </w:pPr>
      <w:rPr>
        <w:rFonts w:hint="default"/>
        <w:lang w:val="vi" w:eastAsia="en-US" w:bidi="ar-SA"/>
      </w:rPr>
    </w:lvl>
    <w:lvl w:ilvl="7">
      <w:start w:val="0"/>
      <w:numFmt w:val="bullet"/>
      <w:lvlText w:val="•"/>
      <w:lvlJc w:val="left"/>
      <w:pPr>
        <w:ind w:left="6391" w:hanging="360"/>
      </w:pPr>
      <w:rPr>
        <w:rFonts w:hint="default"/>
        <w:lang w:val="vi" w:eastAsia="en-US" w:bidi="ar-SA"/>
      </w:rPr>
    </w:lvl>
    <w:lvl w:ilvl="8">
      <w:start w:val="0"/>
      <w:numFmt w:val="bullet"/>
      <w:lvlText w:val="•"/>
      <w:lvlJc w:val="left"/>
      <w:pPr>
        <w:ind w:left="7238" w:hanging="360"/>
      </w:pPr>
      <w:rPr>
        <w:rFonts w:hint="default"/>
        <w:lang w:val="vi" w:eastAsia="en-US" w:bidi="ar-SA"/>
      </w:rPr>
    </w:lvl>
  </w:abstractNum>
  <w:abstractNum w:abstractNumId="158">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79" w:hanging="360"/>
      </w:pPr>
      <w:rPr>
        <w:rFonts w:hint="default"/>
        <w:lang w:val="vi" w:eastAsia="en-US" w:bidi="ar-SA"/>
      </w:rPr>
    </w:lvl>
    <w:lvl w:ilvl="2">
      <w:start w:val="0"/>
      <w:numFmt w:val="bullet"/>
      <w:lvlText w:val="•"/>
      <w:lvlJc w:val="left"/>
      <w:pPr>
        <w:ind w:left="1299" w:hanging="360"/>
      </w:pPr>
      <w:rPr>
        <w:rFonts w:hint="default"/>
        <w:lang w:val="vi" w:eastAsia="en-US" w:bidi="ar-SA"/>
      </w:rPr>
    </w:lvl>
    <w:lvl w:ilvl="3">
      <w:start w:val="0"/>
      <w:numFmt w:val="bullet"/>
      <w:lvlText w:val="•"/>
      <w:lvlJc w:val="left"/>
      <w:pPr>
        <w:ind w:left="1719" w:hanging="360"/>
      </w:pPr>
      <w:rPr>
        <w:rFonts w:hint="default"/>
        <w:lang w:val="vi" w:eastAsia="en-US" w:bidi="ar-SA"/>
      </w:rPr>
    </w:lvl>
    <w:lvl w:ilvl="4">
      <w:start w:val="0"/>
      <w:numFmt w:val="bullet"/>
      <w:lvlText w:val="•"/>
      <w:lvlJc w:val="left"/>
      <w:pPr>
        <w:ind w:left="2139" w:hanging="360"/>
      </w:pPr>
      <w:rPr>
        <w:rFonts w:hint="default"/>
        <w:lang w:val="vi" w:eastAsia="en-US" w:bidi="ar-SA"/>
      </w:rPr>
    </w:lvl>
    <w:lvl w:ilvl="5">
      <w:start w:val="0"/>
      <w:numFmt w:val="bullet"/>
      <w:lvlText w:val="•"/>
      <w:lvlJc w:val="left"/>
      <w:pPr>
        <w:ind w:left="2559" w:hanging="360"/>
      </w:pPr>
      <w:rPr>
        <w:rFonts w:hint="default"/>
        <w:lang w:val="vi" w:eastAsia="en-US" w:bidi="ar-SA"/>
      </w:rPr>
    </w:lvl>
    <w:lvl w:ilvl="6">
      <w:start w:val="0"/>
      <w:numFmt w:val="bullet"/>
      <w:lvlText w:val="•"/>
      <w:lvlJc w:val="left"/>
      <w:pPr>
        <w:ind w:left="2979" w:hanging="360"/>
      </w:pPr>
      <w:rPr>
        <w:rFonts w:hint="default"/>
        <w:lang w:val="vi" w:eastAsia="en-US" w:bidi="ar-SA"/>
      </w:rPr>
    </w:lvl>
    <w:lvl w:ilvl="7">
      <w:start w:val="0"/>
      <w:numFmt w:val="bullet"/>
      <w:lvlText w:val="•"/>
      <w:lvlJc w:val="left"/>
      <w:pPr>
        <w:ind w:left="3399" w:hanging="360"/>
      </w:pPr>
      <w:rPr>
        <w:rFonts w:hint="default"/>
        <w:lang w:val="vi" w:eastAsia="en-US" w:bidi="ar-SA"/>
      </w:rPr>
    </w:lvl>
    <w:lvl w:ilvl="8">
      <w:start w:val="0"/>
      <w:numFmt w:val="bullet"/>
      <w:lvlText w:val="•"/>
      <w:lvlJc w:val="left"/>
      <w:pPr>
        <w:ind w:left="3819" w:hanging="360"/>
      </w:pPr>
      <w:rPr>
        <w:rFonts w:hint="default"/>
        <w:lang w:val="vi" w:eastAsia="en-US" w:bidi="ar-SA"/>
      </w:rPr>
    </w:lvl>
  </w:abstractNum>
  <w:abstractNum w:abstractNumId="157">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79" w:hanging="360"/>
      </w:pPr>
      <w:rPr>
        <w:rFonts w:hint="default"/>
        <w:lang w:val="vi" w:eastAsia="en-US" w:bidi="ar-SA"/>
      </w:rPr>
    </w:lvl>
    <w:lvl w:ilvl="2">
      <w:start w:val="0"/>
      <w:numFmt w:val="bullet"/>
      <w:lvlText w:val="•"/>
      <w:lvlJc w:val="left"/>
      <w:pPr>
        <w:ind w:left="1299" w:hanging="360"/>
      </w:pPr>
      <w:rPr>
        <w:rFonts w:hint="default"/>
        <w:lang w:val="vi" w:eastAsia="en-US" w:bidi="ar-SA"/>
      </w:rPr>
    </w:lvl>
    <w:lvl w:ilvl="3">
      <w:start w:val="0"/>
      <w:numFmt w:val="bullet"/>
      <w:lvlText w:val="•"/>
      <w:lvlJc w:val="left"/>
      <w:pPr>
        <w:ind w:left="1719" w:hanging="360"/>
      </w:pPr>
      <w:rPr>
        <w:rFonts w:hint="default"/>
        <w:lang w:val="vi" w:eastAsia="en-US" w:bidi="ar-SA"/>
      </w:rPr>
    </w:lvl>
    <w:lvl w:ilvl="4">
      <w:start w:val="0"/>
      <w:numFmt w:val="bullet"/>
      <w:lvlText w:val="•"/>
      <w:lvlJc w:val="left"/>
      <w:pPr>
        <w:ind w:left="2139" w:hanging="360"/>
      </w:pPr>
      <w:rPr>
        <w:rFonts w:hint="default"/>
        <w:lang w:val="vi" w:eastAsia="en-US" w:bidi="ar-SA"/>
      </w:rPr>
    </w:lvl>
    <w:lvl w:ilvl="5">
      <w:start w:val="0"/>
      <w:numFmt w:val="bullet"/>
      <w:lvlText w:val="•"/>
      <w:lvlJc w:val="left"/>
      <w:pPr>
        <w:ind w:left="2559" w:hanging="360"/>
      </w:pPr>
      <w:rPr>
        <w:rFonts w:hint="default"/>
        <w:lang w:val="vi" w:eastAsia="en-US" w:bidi="ar-SA"/>
      </w:rPr>
    </w:lvl>
    <w:lvl w:ilvl="6">
      <w:start w:val="0"/>
      <w:numFmt w:val="bullet"/>
      <w:lvlText w:val="•"/>
      <w:lvlJc w:val="left"/>
      <w:pPr>
        <w:ind w:left="2979" w:hanging="360"/>
      </w:pPr>
      <w:rPr>
        <w:rFonts w:hint="default"/>
        <w:lang w:val="vi" w:eastAsia="en-US" w:bidi="ar-SA"/>
      </w:rPr>
    </w:lvl>
    <w:lvl w:ilvl="7">
      <w:start w:val="0"/>
      <w:numFmt w:val="bullet"/>
      <w:lvlText w:val="•"/>
      <w:lvlJc w:val="left"/>
      <w:pPr>
        <w:ind w:left="3399" w:hanging="360"/>
      </w:pPr>
      <w:rPr>
        <w:rFonts w:hint="default"/>
        <w:lang w:val="vi" w:eastAsia="en-US" w:bidi="ar-SA"/>
      </w:rPr>
    </w:lvl>
    <w:lvl w:ilvl="8">
      <w:start w:val="0"/>
      <w:numFmt w:val="bullet"/>
      <w:lvlText w:val="•"/>
      <w:lvlJc w:val="left"/>
      <w:pPr>
        <w:ind w:left="3819" w:hanging="360"/>
      </w:pPr>
      <w:rPr>
        <w:rFonts w:hint="default"/>
        <w:lang w:val="vi" w:eastAsia="en-US" w:bidi="ar-SA"/>
      </w:rPr>
    </w:lvl>
  </w:abstractNum>
  <w:abstractNum w:abstractNumId="156">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79" w:hanging="360"/>
      </w:pPr>
      <w:rPr>
        <w:rFonts w:hint="default"/>
        <w:lang w:val="vi" w:eastAsia="en-US" w:bidi="ar-SA"/>
      </w:rPr>
    </w:lvl>
    <w:lvl w:ilvl="2">
      <w:start w:val="0"/>
      <w:numFmt w:val="bullet"/>
      <w:lvlText w:val="•"/>
      <w:lvlJc w:val="left"/>
      <w:pPr>
        <w:ind w:left="1299" w:hanging="360"/>
      </w:pPr>
      <w:rPr>
        <w:rFonts w:hint="default"/>
        <w:lang w:val="vi" w:eastAsia="en-US" w:bidi="ar-SA"/>
      </w:rPr>
    </w:lvl>
    <w:lvl w:ilvl="3">
      <w:start w:val="0"/>
      <w:numFmt w:val="bullet"/>
      <w:lvlText w:val="•"/>
      <w:lvlJc w:val="left"/>
      <w:pPr>
        <w:ind w:left="1719" w:hanging="360"/>
      </w:pPr>
      <w:rPr>
        <w:rFonts w:hint="default"/>
        <w:lang w:val="vi" w:eastAsia="en-US" w:bidi="ar-SA"/>
      </w:rPr>
    </w:lvl>
    <w:lvl w:ilvl="4">
      <w:start w:val="0"/>
      <w:numFmt w:val="bullet"/>
      <w:lvlText w:val="•"/>
      <w:lvlJc w:val="left"/>
      <w:pPr>
        <w:ind w:left="2139" w:hanging="360"/>
      </w:pPr>
      <w:rPr>
        <w:rFonts w:hint="default"/>
        <w:lang w:val="vi" w:eastAsia="en-US" w:bidi="ar-SA"/>
      </w:rPr>
    </w:lvl>
    <w:lvl w:ilvl="5">
      <w:start w:val="0"/>
      <w:numFmt w:val="bullet"/>
      <w:lvlText w:val="•"/>
      <w:lvlJc w:val="left"/>
      <w:pPr>
        <w:ind w:left="2559" w:hanging="360"/>
      </w:pPr>
      <w:rPr>
        <w:rFonts w:hint="default"/>
        <w:lang w:val="vi" w:eastAsia="en-US" w:bidi="ar-SA"/>
      </w:rPr>
    </w:lvl>
    <w:lvl w:ilvl="6">
      <w:start w:val="0"/>
      <w:numFmt w:val="bullet"/>
      <w:lvlText w:val="•"/>
      <w:lvlJc w:val="left"/>
      <w:pPr>
        <w:ind w:left="2979" w:hanging="360"/>
      </w:pPr>
      <w:rPr>
        <w:rFonts w:hint="default"/>
        <w:lang w:val="vi" w:eastAsia="en-US" w:bidi="ar-SA"/>
      </w:rPr>
    </w:lvl>
    <w:lvl w:ilvl="7">
      <w:start w:val="0"/>
      <w:numFmt w:val="bullet"/>
      <w:lvlText w:val="•"/>
      <w:lvlJc w:val="left"/>
      <w:pPr>
        <w:ind w:left="3399" w:hanging="360"/>
      </w:pPr>
      <w:rPr>
        <w:rFonts w:hint="default"/>
        <w:lang w:val="vi" w:eastAsia="en-US" w:bidi="ar-SA"/>
      </w:rPr>
    </w:lvl>
    <w:lvl w:ilvl="8">
      <w:start w:val="0"/>
      <w:numFmt w:val="bullet"/>
      <w:lvlText w:val="•"/>
      <w:lvlJc w:val="left"/>
      <w:pPr>
        <w:ind w:left="3819" w:hanging="360"/>
      </w:pPr>
      <w:rPr>
        <w:rFonts w:hint="default"/>
        <w:lang w:val="vi" w:eastAsia="en-US" w:bidi="ar-SA"/>
      </w:rPr>
    </w:lvl>
  </w:abstractNum>
  <w:abstractNum w:abstractNumId="155">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879" w:hanging="360"/>
      </w:pPr>
      <w:rPr>
        <w:rFonts w:hint="default"/>
        <w:lang w:val="vi" w:eastAsia="en-US" w:bidi="ar-SA"/>
      </w:rPr>
    </w:lvl>
    <w:lvl w:ilvl="2">
      <w:start w:val="0"/>
      <w:numFmt w:val="bullet"/>
      <w:lvlText w:val="•"/>
      <w:lvlJc w:val="left"/>
      <w:pPr>
        <w:ind w:left="1299" w:hanging="360"/>
      </w:pPr>
      <w:rPr>
        <w:rFonts w:hint="default"/>
        <w:lang w:val="vi" w:eastAsia="en-US" w:bidi="ar-SA"/>
      </w:rPr>
    </w:lvl>
    <w:lvl w:ilvl="3">
      <w:start w:val="0"/>
      <w:numFmt w:val="bullet"/>
      <w:lvlText w:val="•"/>
      <w:lvlJc w:val="left"/>
      <w:pPr>
        <w:ind w:left="1719" w:hanging="360"/>
      </w:pPr>
      <w:rPr>
        <w:rFonts w:hint="default"/>
        <w:lang w:val="vi" w:eastAsia="en-US" w:bidi="ar-SA"/>
      </w:rPr>
    </w:lvl>
    <w:lvl w:ilvl="4">
      <w:start w:val="0"/>
      <w:numFmt w:val="bullet"/>
      <w:lvlText w:val="•"/>
      <w:lvlJc w:val="left"/>
      <w:pPr>
        <w:ind w:left="2139" w:hanging="360"/>
      </w:pPr>
      <w:rPr>
        <w:rFonts w:hint="default"/>
        <w:lang w:val="vi" w:eastAsia="en-US" w:bidi="ar-SA"/>
      </w:rPr>
    </w:lvl>
    <w:lvl w:ilvl="5">
      <w:start w:val="0"/>
      <w:numFmt w:val="bullet"/>
      <w:lvlText w:val="•"/>
      <w:lvlJc w:val="left"/>
      <w:pPr>
        <w:ind w:left="2559" w:hanging="360"/>
      </w:pPr>
      <w:rPr>
        <w:rFonts w:hint="default"/>
        <w:lang w:val="vi" w:eastAsia="en-US" w:bidi="ar-SA"/>
      </w:rPr>
    </w:lvl>
    <w:lvl w:ilvl="6">
      <w:start w:val="0"/>
      <w:numFmt w:val="bullet"/>
      <w:lvlText w:val="•"/>
      <w:lvlJc w:val="left"/>
      <w:pPr>
        <w:ind w:left="2979" w:hanging="360"/>
      </w:pPr>
      <w:rPr>
        <w:rFonts w:hint="default"/>
        <w:lang w:val="vi" w:eastAsia="en-US" w:bidi="ar-SA"/>
      </w:rPr>
    </w:lvl>
    <w:lvl w:ilvl="7">
      <w:start w:val="0"/>
      <w:numFmt w:val="bullet"/>
      <w:lvlText w:val="•"/>
      <w:lvlJc w:val="left"/>
      <w:pPr>
        <w:ind w:left="3399" w:hanging="360"/>
      </w:pPr>
      <w:rPr>
        <w:rFonts w:hint="default"/>
        <w:lang w:val="vi" w:eastAsia="en-US" w:bidi="ar-SA"/>
      </w:rPr>
    </w:lvl>
    <w:lvl w:ilvl="8">
      <w:start w:val="0"/>
      <w:numFmt w:val="bullet"/>
      <w:lvlText w:val="•"/>
      <w:lvlJc w:val="left"/>
      <w:pPr>
        <w:ind w:left="3819" w:hanging="360"/>
      </w:pPr>
      <w:rPr>
        <w:rFonts w:hint="default"/>
        <w:lang w:val="vi" w:eastAsia="en-US" w:bidi="ar-SA"/>
      </w:rPr>
    </w:lvl>
  </w:abstractNum>
  <w:abstractNum w:abstractNumId="154">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15" w:hanging="360"/>
      </w:pPr>
      <w:rPr>
        <w:rFonts w:hint="default"/>
        <w:lang w:val="vi" w:eastAsia="en-US" w:bidi="ar-SA"/>
      </w:rPr>
    </w:lvl>
    <w:lvl w:ilvl="2">
      <w:start w:val="0"/>
      <w:numFmt w:val="bullet"/>
      <w:lvlText w:val="•"/>
      <w:lvlJc w:val="left"/>
      <w:pPr>
        <w:ind w:left="1371" w:hanging="360"/>
      </w:pPr>
      <w:rPr>
        <w:rFonts w:hint="default"/>
        <w:lang w:val="vi" w:eastAsia="en-US" w:bidi="ar-SA"/>
      </w:rPr>
    </w:lvl>
    <w:lvl w:ilvl="3">
      <w:start w:val="0"/>
      <w:numFmt w:val="bullet"/>
      <w:lvlText w:val="•"/>
      <w:lvlJc w:val="left"/>
      <w:pPr>
        <w:ind w:left="1827" w:hanging="360"/>
      </w:pPr>
      <w:rPr>
        <w:rFonts w:hint="default"/>
        <w:lang w:val="vi" w:eastAsia="en-US" w:bidi="ar-SA"/>
      </w:rPr>
    </w:lvl>
    <w:lvl w:ilvl="4">
      <w:start w:val="0"/>
      <w:numFmt w:val="bullet"/>
      <w:lvlText w:val="•"/>
      <w:lvlJc w:val="left"/>
      <w:pPr>
        <w:ind w:left="2283" w:hanging="360"/>
      </w:pPr>
      <w:rPr>
        <w:rFonts w:hint="default"/>
        <w:lang w:val="vi" w:eastAsia="en-US" w:bidi="ar-SA"/>
      </w:rPr>
    </w:lvl>
    <w:lvl w:ilvl="5">
      <w:start w:val="0"/>
      <w:numFmt w:val="bullet"/>
      <w:lvlText w:val="•"/>
      <w:lvlJc w:val="left"/>
      <w:pPr>
        <w:ind w:left="2739" w:hanging="360"/>
      </w:pPr>
      <w:rPr>
        <w:rFonts w:hint="default"/>
        <w:lang w:val="vi" w:eastAsia="en-US" w:bidi="ar-SA"/>
      </w:rPr>
    </w:lvl>
    <w:lvl w:ilvl="6">
      <w:start w:val="0"/>
      <w:numFmt w:val="bullet"/>
      <w:lvlText w:val="•"/>
      <w:lvlJc w:val="left"/>
      <w:pPr>
        <w:ind w:left="3195" w:hanging="360"/>
      </w:pPr>
      <w:rPr>
        <w:rFonts w:hint="default"/>
        <w:lang w:val="vi" w:eastAsia="en-US" w:bidi="ar-SA"/>
      </w:rPr>
    </w:lvl>
    <w:lvl w:ilvl="7">
      <w:start w:val="0"/>
      <w:numFmt w:val="bullet"/>
      <w:lvlText w:val="•"/>
      <w:lvlJc w:val="left"/>
      <w:pPr>
        <w:ind w:left="3651" w:hanging="360"/>
      </w:pPr>
      <w:rPr>
        <w:rFonts w:hint="default"/>
        <w:lang w:val="vi" w:eastAsia="en-US" w:bidi="ar-SA"/>
      </w:rPr>
    </w:lvl>
    <w:lvl w:ilvl="8">
      <w:start w:val="0"/>
      <w:numFmt w:val="bullet"/>
      <w:lvlText w:val="•"/>
      <w:lvlJc w:val="left"/>
      <w:pPr>
        <w:ind w:left="4107" w:hanging="360"/>
      </w:pPr>
      <w:rPr>
        <w:rFonts w:hint="default"/>
        <w:lang w:val="vi" w:eastAsia="en-US" w:bidi="ar-SA"/>
      </w:rPr>
    </w:lvl>
  </w:abstractNum>
  <w:abstractNum w:abstractNumId="153">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15" w:hanging="360"/>
      </w:pPr>
      <w:rPr>
        <w:rFonts w:hint="default"/>
        <w:lang w:val="vi" w:eastAsia="en-US" w:bidi="ar-SA"/>
      </w:rPr>
    </w:lvl>
    <w:lvl w:ilvl="2">
      <w:start w:val="0"/>
      <w:numFmt w:val="bullet"/>
      <w:lvlText w:val="•"/>
      <w:lvlJc w:val="left"/>
      <w:pPr>
        <w:ind w:left="1371" w:hanging="360"/>
      </w:pPr>
      <w:rPr>
        <w:rFonts w:hint="default"/>
        <w:lang w:val="vi" w:eastAsia="en-US" w:bidi="ar-SA"/>
      </w:rPr>
    </w:lvl>
    <w:lvl w:ilvl="3">
      <w:start w:val="0"/>
      <w:numFmt w:val="bullet"/>
      <w:lvlText w:val="•"/>
      <w:lvlJc w:val="left"/>
      <w:pPr>
        <w:ind w:left="1827" w:hanging="360"/>
      </w:pPr>
      <w:rPr>
        <w:rFonts w:hint="default"/>
        <w:lang w:val="vi" w:eastAsia="en-US" w:bidi="ar-SA"/>
      </w:rPr>
    </w:lvl>
    <w:lvl w:ilvl="4">
      <w:start w:val="0"/>
      <w:numFmt w:val="bullet"/>
      <w:lvlText w:val="•"/>
      <w:lvlJc w:val="left"/>
      <w:pPr>
        <w:ind w:left="2283" w:hanging="360"/>
      </w:pPr>
      <w:rPr>
        <w:rFonts w:hint="default"/>
        <w:lang w:val="vi" w:eastAsia="en-US" w:bidi="ar-SA"/>
      </w:rPr>
    </w:lvl>
    <w:lvl w:ilvl="5">
      <w:start w:val="0"/>
      <w:numFmt w:val="bullet"/>
      <w:lvlText w:val="•"/>
      <w:lvlJc w:val="left"/>
      <w:pPr>
        <w:ind w:left="2739" w:hanging="360"/>
      </w:pPr>
      <w:rPr>
        <w:rFonts w:hint="default"/>
        <w:lang w:val="vi" w:eastAsia="en-US" w:bidi="ar-SA"/>
      </w:rPr>
    </w:lvl>
    <w:lvl w:ilvl="6">
      <w:start w:val="0"/>
      <w:numFmt w:val="bullet"/>
      <w:lvlText w:val="•"/>
      <w:lvlJc w:val="left"/>
      <w:pPr>
        <w:ind w:left="3195" w:hanging="360"/>
      </w:pPr>
      <w:rPr>
        <w:rFonts w:hint="default"/>
        <w:lang w:val="vi" w:eastAsia="en-US" w:bidi="ar-SA"/>
      </w:rPr>
    </w:lvl>
    <w:lvl w:ilvl="7">
      <w:start w:val="0"/>
      <w:numFmt w:val="bullet"/>
      <w:lvlText w:val="•"/>
      <w:lvlJc w:val="left"/>
      <w:pPr>
        <w:ind w:left="3651" w:hanging="360"/>
      </w:pPr>
      <w:rPr>
        <w:rFonts w:hint="default"/>
        <w:lang w:val="vi" w:eastAsia="en-US" w:bidi="ar-SA"/>
      </w:rPr>
    </w:lvl>
    <w:lvl w:ilvl="8">
      <w:start w:val="0"/>
      <w:numFmt w:val="bullet"/>
      <w:lvlText w:val="•"/>
      <w:lvlJc w:val="left"/>
      <w:pPr>
        <w:ind w:left="4107" w:hanging="360"/>
      </w:pPr>
      <w:rPr>
        <w:rFonts w:hint="default"/>
        <w:lang w:val="vi" w:eastAsia="en-US" w:bidi="ar-SA"/>
      </w:rPr>
    </w:lvl>
  </w:abstractNum>
  <w:abstractNum w:abstractNumId="152">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15" w:hanging="360"/>
      </w:pPr>
      <w:rPr>
        <w:rFonts w:hint="default"/>
        <w:lang w:val="vi" w:eastAsia="en-US" w:bidi="ar-SA"/>
      </w:rPr>
    </w:lvl>
    <w:lvl w:ilvl="2">
      <w:start w:val="0"/>
      <w:numFmt w:val="bullet"/>
      <w:lvlText w:val="•"/>
      <w:lvlJc w:val="left"/>
      <w:pPr>
        <w:ind w:left="1371" w:hanging="360"/>
      </w:pPr>
      <w:rPr>
        <w:rFonts w:hint="default"/>
        <w:lang w:val="vi" w:eastAsia="en-US" w:bidi="ar-SA"/>
      </w:rPr>
    </w:lvl>
    <w:lvl w:ilvl="3">
      <w:start w:val="0"/>
      <w:numFmt w:val="bullet"/>
      <w:lvlText w:val="•"/>
      <w:lvlJc w:val="left"/>
      <w:pPr>
        <w:ind w:left="1827" w:hanging="360"/>
      </w:pPr>
      <w:rPr>
        <w:rFonts w:hint="default"/>
        <w:lang w:val="vi" w:eastAsia="en-US" w:bidi="ar-SA"/>
      </w:rPr>
    </w:lvl>
    <w:lvl w:ilvl="4">
      <w:start w:val="0"/>
      <w:numFmt w:val="bullet"/>
      <w:lvlText w:val="•"/>
      <w:lvlJc w:val="left"/>
      <w:pPr>
        <w:ind w:left="2283" w:hanging="360"/>
      </w:pPr>
      <w:rPr>
        <w:rFonts w:hint="default"/>
        <w:lang w:val="vi" w:eastAsia="en-US" w:bidi="ar-SA"/>
      </w:rPr>
    </w:lvl>
    <w:lvl w:ilvl="5">
      <w:start w:val="0"/>
      <w:numFmt w:val="bullet"/>
      <w:lvlText w:val="•"/>
      <w:lvlJc w:val="left"/>
      <w:pPr>
        <w:ind w:left="2739" w:hanging="360"/>
      </w:pPr>
      <w:rPr>
        <w:rFonts w:hint="default"/>
        <w:lang w:val="vi" w:eastAsia="en-US" w:bidi="ar-SA"/>
      </w:rPr>
    </w:lvl>
    <w:lvl w:ilvl="6">
      <w:start w:val="0"/>
      <w:numFmt w:val="bullet"/>
      <w:lvlText w:val="•"/>
      <w:lvlJc w:val="left"/>
      <w:pPr>
        <w:ind w:left="3195" w:hanging="360"/>
      </w:pPr>
      <w:rPr>
        <w:rFonts w:hint="default"/>
        <w:lang w:val="vi" w:eastAsia="en-US" w:bidi="ar-SA"/>
      </w:rPr>
    </w:lvl>
    <w:lvl w:ilvl="7">
      <w:start w:val="0"/>
      <w:numFmt w:val="bullet"/>
      <w:lvlText w:val="•"/>
      <w:lvlJc w:val="left"/>
      <w:pPr>
        <w:ind w:left="3651" w:hanging="360"/>
      </w:pPr>
      <w:rPr>
        <w:rFonts w:hint="default"/>
        <w:lang w:val="vi" w:eastAsia="en-US" w:bidi="ar-SA"/>
      </w:rPr>
    </w:lvl>
    <w:lvl w:ilvl="8">
      <w:start w:val="0"/>
      <w:numFmt w:val="bullet"/>
      <w:lvlText w:val="•"/>
      <w:lvlJc w:val="left"/>
      <w:pPr>
        <w:ind w:left="4107" w:hanging="360"/>
      </w:pPr>
      <w:rPr>
        <w:rFonts w:hint="default"/>
        <w:lang w:val="vi" w:eastAsia="en-US" w:bidi="ar-SA"/>
      </w:rPr>
    </w:lvl>
  </w:abstractNum>
  <w:abstractNum w:abstractNumId="151">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15" w:hanging="360"/>
      </w:pPr>
      <w:rPr>
        <w:rFonts w:hint="default"/>
        <w:lang w:val="vi" w:eastAsia="en-US" w:bidi="ar-SA"/>
      </w:rPr>
    </w:lvl>
    <w:lvl w:ilvl="2">
      <w:start w:val="0"/>
      <w:numFmt w:val="bullet"/>
      <w:lvlText w:val="•"/>
      <w:lvlJc w:val="left"/>
      <w:pPr>
        <w:ind w:left="1371" w:hanging="360"/>
      </w:pPr>
      <w:rPr>
        <w:rFonts w:hint="default"/>
        <w:lang w:val="vi" w:eastAsia="en-US" w:bidi="ar-SA"/>
      </w:rPr>
    </w:lvl>
    <w:lvl w:ilvl="3">
      <w:start w:val="0"/>
      <w:numFmt w:val="bullet"/>
      <w:lvlText w:val="•"/>
      <w:lvlJc w:val="left"/>
      <w:pPr>
        <w:ind w:left="1827" w:hanging="360"/>
      </w:pPr>
      <w:rPr>
        <w:rFonts w:hint="default"/>
        <w:lang w:val="vi" w:eastAsia="en-US" w:bidi="ar-SA"/>
      </w:rPr>
    </w:lvl>
    <w:lvl w:ilvl="4">
      <w:start w:val="0"/>
      <w:numFmt w:val="bullet"/>
      <w:lvlText w:val="•"/>
      <w:lvlJc w:val="left"/>
      <w:pPr>
        <w:ind w:left="2283" w:hanging="360"/>
      </w:pPr>
      <w:rPr>
        <w:rFonts w:hint="default"/>
        <w:lang w:val="vi" w:eastAsia="en-US" w:bidi="ar-SA"/>
      </w:rPr>
    </w:lvl>
    <w:lvl w:ilvl="5">
      <w:start w:val="0"/>
      <w:numFmt w:val="bullet"/>
      <w:lvlText w:val="•"/>
      <w:lvlJc w:val="left"/>
      <w:pPr>
        <w:ind w:left="2739" w:hanging="360"/>
      </w:pPr>
      <w:rPr>
        <w:rFonts w:hint="default"/>
        <w:lang w:val="vi" w:eastAsia="en-US" w:bidi="ar-SA"/>
      </w:rPr>
    </w:lvl>
    <w:lvl w:ilvl="6">
      <w:start w:val="0"/>
      <w:numFmt w:val="bullet"/>
      <w:lvlText w:val="•"/>
      <w:lvlJc w:val="left"/>
      <w:pPr>
        <w:ind w:left="3195" w:hanging="360"/>
      </w:pPr>
      <w:rPr>
        <w:rFonts w:hint="default"/>
        <w:lang w:val="vi" w:eastAsia="en-US" w:bidi="ar-SA"/>
      </w:rPr>
    </w:lvl>
    <w:lvl w:ilvl="7">
      <w:start w:val="0"/>
      <w:numFmt w:val="bullet"/>
      <w:lvlText w:val="•"/>
      <w:lvlJc w:val="left"/>
      <w:pPr>
        <w:ind w:left="3651" w:hanging="360"/>
      </w:pPr>
      <w:rPr>
        <w:rFonts w:hint="default"/>
        <w:lang w:val="vi" w:eastAsia="en-US" w:bidi="ar-SA"/>
      </w:rPr>
    </w:lvl>
    <w:lvl w:ilvl="8">
      <w:start w:val="0"/>
      <w:numFmt w:val="bullet"/>
      <w:lvlText w:val="•"/>
      <w:lvlJc w:val="left"/>
      <w:pPr>
        <w:ind w:left="4107" w:hanging="360"/>
      </w:pPr>
      <w:rPr>
        <w:rFonts w:hint="default"/>
        <w:lang w:val="vi" w:eastAsia="en-US" w:bidi="ar-SA"/>
      </w:rPr>
    </w:lvl>
  </w:abstractNum>
  <w:abstractNum w:abstractNumId="150">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15" w:hanging="360"/>
      </w:pPr>
      <w:rPr>
        <w:rFonts w:hint="default"/>
        <w:lang w:val="vi" w:eastAsia="en-US" w:bidi="ar-SA"/>
      </w:rPr>
    </w:lvl>
    <w:lvl w:ilvl="2">
      <w:start w:val="0"/>
      <w:numFmt w:val="bullet"/>
      <w:lvlText w:val="•"/>
      <w:lvlJc w:val="left"/>
      <w:pPr>
        <w:ind w:left="1371" w:hanging="360"/>
      </w:pPr>
      <w:rPr>
        <w:rFonts w:hint="default"/>
        <w:lang w:val="vi" w:eastAsia="en-US" w:bidi="ar-SA"/>
      </w:rPr>
    </w:lvl>
    <w:lvl w:ilvl="3">
      <w:start w:val="0"/>
      <w:numFmt w:val="bullet"/>
      <w:lvlText w:val="•"/>
      <w:lvlJc w:val="left"/>
      <w:pPr>
        <w:ind w:left="1827" w:hanging="360"/>
      </w:pPr>
      <w:rPr>
        <w:rFonts w:hint="default"/>
        <w:lang w:val="vi" w:eastAsia="en-US" w:bidi="ar-SA"/>
      </w:rPr>
    </w:lvl>
    <w:lvl w:ilvl="4">
      <w:start w:val="0"/>
      <w:numFmt w:val="bullet"/>
      <w:lvlText w:val="•"/>
      <w:lvlJc w:val="left"/>
      <w:pPr>
        <w:ind w:left="2283" w:hanging="360"/>
      </w:pPr>
      <w:rPr>
        <w:rFonts w:hint="default"/>
        <w:lang w:val="vi" w:eastAsia="en-US" w:bidi="ar-SA"/>
      </w:rPr>
    </w:lvl>
    <w:lvl w:ilvl="5">
      <w:start w:val="0"/>
      <w:numFmt w:val="bullet"/>
      <w:lvlText w:val="•"/>
      <w:lvlJc w:val="left"/>
      <w:pPr>
        <w:ind w:left="2739" w:hanging="360"/>
      </w:pPr>
      <w:rPr>
        <w:rFonts w:hint="default"/>
        <w:lang w:val="vi" w:eastAsia="en-US" w:bidi="ar-SA"/>
      </w:rPr>
    </w:lvl>
    <w:lvl w:ilvl="6">
      <w:start w:val="0"/>
      <w:numFmt w:val="bullet"/>
      <w:lvlText w:val="•"/>
      <w:lvlJc w:val="left"/>
      <w:pPr>
        <w:ind w:left="3195" w:hanging="360"/>
      </w:pPr>
      <w:rPr>
        <w:rFonts w:hint="default"/>
        <w:lang w:val="vi" w:eastAsia="en-US" w:bidi="ar-SA"/>
      </w:rPr>
    </w:lvl>
    <w:lvl w:ilvl="7">
      <w:start w:val="0"/>
      <w:numFmt w:val="bullet"/>
      <w:lvlText w:val="•"/>
      <w:lvlJc w:val="left"/>
      <w:pPr>
        <w:ind w:left="3651" w:hanging="360"/>
      </w:pPr>
      <w:rPr>
        <w:rFonts w:hint="default"/>
        <w:lang w:val="vi" w:eastAsia="en-US" w:bidi="ar-SA"/>
      </w:rPr>
    </w:lvl>
    <w:lvl w:ilvl="8">
      <w:start w:val="0"/>
      <w:numFmt w:val="bullet"/>
      <w:lvlText w:val="•"/>
      <w:lvlJc w:val="left"/>
      <w:pPr>
        <w:ind w:left="4107" w:hanging="360"/>
      </w:pPr>
      <w:rPr>
        <w:rFonts w:hint="default"/>
        <w:lang w:val="vi" w:eastAsia="en-US" w:bidi="ar-SA"/>
      </w:rPr>
    </w:lvl>
  </w:abstractNum>
  <w:abstractNum w:abstractNumId="149">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15" w:hanging="360"/>
      </w:pPr>
      <w:rPr>
        <w:rFonts w:hint="default"/>
        <w:lang w:val="vi" w:eastAsia="en-US" w:bidi="ar-SA"/>
      </w:rPr>
    </w:lvl>
    <w:lvl w:ilvl="2">
      <w:start w:val="0"/>
      <w:numFmt w:val="bullet"/>
      <w:lvlText w:val="•"/>
      <w:lvlJc w:val="left"/>
      <w:pPr>
        <w:ind w:left="1371" w:hanging="360"/>
      </w:pPr>
      <w:rPr>
        <w:rFonts w:hint="default"/>
        <w:lang w:val="vi" w:eastAsia="en-US" w:bidi="ar-SA"/>
      </w:rPr>
    </w:lvl>
    <w:lvl w:ilvl="3">
      <w:start w:val="0"/>
      <w:numFmt w:val="bullet"/>
      <w:lvlText w:val="•"/>
      <w:lvlJc w:val="left"/>
      <w:pPr>
        <w:ind w:left="1827" w:hanging="360"/>
      </w:pPr>
      <w:rPr>
        <w:rFonts w:hint="default"/>
        <w:lang w:val="vi" w:eastAsia="en-US" w:bidi="ar-SA"/>
      </w:rPr>
    </w:lvl>
    <w:lvl w:ilvl="4">
      <w:start w:val="0"/>
      <w:numFmt w:val="bullet"/>
      <w:lvlText w:val="•"/>
      <w:lvlJc w:val="left"/>
      <w:pPr>
        <w:ind w:left="2283" w:hanging="360"/>
      </w:pPr>
      <w:rPr>
        <w:rFonts w:hint="default"/>
        <w:lang w:val="vi" w:eastAsia="en-US" w:bidi="ar-SA"/>
      </w:rPr>
    </w:lvl>
    <w:lvl w:ilvl="5">
      <w:start w:val="0"/>
      <w:numFmt w:val="bullet"/>
      <w:lvlText w:val="•"/>
      <w:lvlJc w:val="left"/>
      <w:pPr>
        <w:ind w:left="2739" w:hanging="360"/>
      </w:pPr>
      <w:rPr>
        <w:rFonts w:hint="default"/>
        <w:lang w:val="vi" w:eastAsia="en-US" w:bidi="ar-SA"/>
      </w:rPr>
    </w:lvl>
    <w:lvl w:ilvl="6">
      <w:start w:val="0"/>
      <w:numFmt w:val="bullet"/>
      <w:lvlText w:val="•"/>
      <w:lvlJc w:val="left"/>
      <w:pPr>
        <w:ind w:left="3195" w:hanging="360"/>
      </w:pPr>
      <w:rPr>
        <w:rFonts w:hint="default"/>
        <w:lang w:val="vi" w:eastAsia="en-US" w:bidi="ar-SA"/>
      </w:rPr>
    </w:lvl>
    <w:lvl w:ilvl="7">
      <w:start w:val="0"/>
      <w:numFmt w:val="bullet"/>
      <w:lvlText w:val="•"/>
      <w:lvlJc w:val="left"/>
      <w:pPr>
        <w:ind w:left="3651" w:hanging="360"/>
      </w:pPr>
      <w:rPr>
        <w:rFonts w:hint="default"/>
        <w:lang w:val="vi" w:eastAsia="en-US" w:bidi="ar-SA"/>
      </w:rPr>
    </w:lvl>
    <w:lvl w:ilvl="8">
      <w:start w:val="0"/>
      <w:numFmt w:val="bullet"/>
      <w:lvlText w:val="•"/>
      <w:lvlJc w:val="left"/>
      <w:pPr>
        <w:ind w:left="4107" w:hanging="360"/>
      </w:pPr>
      <w:rPr>
        <w:rFonts w:hint="default"/>
        <w:lang w:val="vi" w:eastAsia="en-US" w:bidi="ar-SA"/>
      </w:rPr>
    </w:lvl>
  </w:abstractNum>
  <w:abstractNum w:abstractNumId="148">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15" w:hanging="360"/>
      </w:pPr>
      <w:rPr>
        <w:rFonts w:hint="default"/>
        <w:lang w:val="vi" w:eastAsia="en-US" w:bidi="ar-SA"/>
      </w:rPr>
    </w:lvl>
    <w:lvl w:ilvl="2">
      <w:start w:val="0"/>
      <w:numFmt w:val="bullet"/>
      <w:lvlText w:val="•"/>
      <w:lvlJc w:val="left"/>
      <w:pPr>
        <w:ind w:left="1371" w:hanging="360"/>
      </w:pPr>
      <w:rPr>
        <w:rFonts w:hint="default"/>
        <w:lang w:val="vi" w:eastAsia="en-US" w:bidi="ar-SA"/>
      </w:rPr>
    </w:lvl>
    <w:lvl w:ilvl="3">
      <w:start w:val="0"/>
      <w:numFmt w:val="bullet"/>
      <w:lvlText w:val="•"/>
      <w:lvlJc w:val="left"/>
      <w:pPr>
        <w:ind w:left="1827" w:hanging="360"/>
      </w:pPr>
      <w:rPr>
        <w:rFonts w:hint="default"/>
        <w:lang w:val="vi" w:eastAsia="en-US" w:bidi="ar-SA"/>
      </w:rPr>
    </w:lvl>
    <w:lvl w:ilvl="4">
      <w:start w:val="0"/>
      <w:numFmt w:val="bullet"/>
      <w:lvlText w:val="•"/>
      <w:lvlJc w:val="left"/>
      <w:pPr>
        <w:ind w:left="2283" w:hanging="360"/>
      </w:pPr>
      <w:rPr>
        <w:rFonts w:hint="default"/>
        <w:lang w:val="vi" w:eastAsia="en-US" w:bidi="ar-SA"/>
      </w:rPr>
    </w:lvl>
    <w:lvl w:ilvl="5">
      <w:start w:val="0"/>
      <w:numFmt w:val="bullet"/>
      <w:lvlText w:val="•"/>
      <w:lvlJc w:val="left"/>
      <w:pPr>
        <w:ind w:left="2739" w:hanging="360"/>
      </w:pPr>
      <w:rPr>
        <w:rFonts w:hint="default"/>
        <w:lang w:val="vi" w:eastAsia="en-US" w:bidi="ar-SA"/>
      </w:rPr>
    </w:lvl>
    <w:lvl w:ilvl="6">
      <w:start w:val="0"/>
      <w:numFmt w:val="bullet"/>
      <w:lvlText w:val="•"/>
      <w:lvlJc w:val="left"/>
      <w:pPr>
        <w:ind w:left="3195" w:hanging="360"/>
      </w:pPr>
      <w:rPr>
        <w:rFonts w:hint="default"/>
        <w:lang w:val="vi" w:eastAsia="en-US" w:bidi="ar-SA"/>
      </w:rPr>
    </w:lvl>
    <w:lvl w:ilvl="7">
      <w:start w:val="0"/>
      <w:numFmt w:val="bullet"/>
      <w:lvlText w:val="•"/>
      <w:lvlJc w:val="left"/>
      <w:pPr>
        <w:ind w:left="3651" w:hanging="360"/>
      </w:pPr>
      <w:rPr>
        <w:rFonts w:hint="default"/>
        <w:lang w:val="vi" w:eastAsia="en-US" w:bidi="ar-SA"/>
      </w:rPr>
    </w:lvl>
    <w:lvl w:ilvl="8">
      <w:start w:val="0"/>
      <w:numFmt w:val="bullet"/>
      <w:lvlText w:val="•"/>
      <w:lvlJc w:val="left"/>
      <w:pPr>
        <w:ind w:left="4107" w:hanging="360"/>
      </w:pPr>
      <w:rPr>
        <w:rFonts w:hint="default"/>
        <w:lang w:val="vi" w:eastAsia="en-US" w:bidi="ar-SA"/>
      </w:rPr>
    </w:lvl>
  </w:abstractNum>
  <w:abstractNum w:abstractNumId="147">
    <w:multiLevelType w:val="hybridMultilevel"/>
    <w:lvl w:ilvl="0">
      <w:start w:val="0"/>
      <w:numFmt w:val="bullet"/>
      <w:lvlText w:val=""/>
      <w:lvlJc w:val="left"/>
      <w:pPr>
        <w:ind w:left="453"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07" w:hanging="360"/>
      </w:pPr>
      <w:rPr>
        <w:rFonts w:hint="default"/>
        <w:lang w:val="vi" w:eastAsia="en-US" w:bidi="ar-SA"/>
      </w:rPr>
    </w:lvl>
    <w:lvl w:ilvl="2">
      <w:start w:val="0"/>
      <w:numFmt w:val="bullet"/>
      <w:lvlText w:val="•"/>
      <w:lvlJc w:val="left"/>
      <w:pPr>
        <w:ind w:left="2154" w:hanging="360"/>
      </w:pPr>
      <w:rPr>
        <w:rFonts w:hint="default"/>
        <w:lang w:val="vi" w:eastAsia="en-US" w:bidi="ar-SA"/>
      </w:rPr>
    </w:lvl>
    <w:lvl w:ilvl="3">
      <w:start w:val="0"/>
      <w:numFmt w:val="bullet"/>
      <w:lvlText w:val="•"/>
      <w:lvlJc w:val="left"/>
      <w:pPr>
        <w:ind w:left="3001" w:hanging="360"/>
      </w:pPr>
      <w:rPr>
        <w:rFonts w:hint="default"/>
        <w:lang w:val="vi" w:eastAsia="en-US" w:bidi="ar-SA"/>
      </w:rPr>
    </w:lvl>
    <w:lvl w:ilvl="4">
      <w:start w:val="0"/>
      <w:numFmt w:val="bullet"/>
      <w:lvlText w:val="•"/>
      <w:lvlJc w:val="left"/>
      <w:pPr>
        <w:ind w:left="3849" w:hanging="360"/>
      </w:pPr>
      <w:rPr>
        <w:rFonts w:hint="default"/>
        <w:lang w:val="vi" w:eastAsia="en-US" w:bidi="ar-SA"/>
      </w:rPr>
    </w:lvl>
    <w:lvl w:ilvl="5">
      <w:start w:val="0"/>
      <w:numFmt w:val="bullet"/>
      <w:lvlText w:val="•"/>
      <w:lvlJc w:val="left"/>
      <w:pPr>
        <w:ind w:left="4696" w:hanging="360"/>
      </w:pPr>
      <w:rPr>
        <w:rFonts w:hint="default"/>
        <w:lang w:val="vi" w:eastAsia="en-US" w:bidi="ar-SA"/>
      </w:rPr>
    </w:lvl>
    <w:lvl w:ilvl="6">
      <w:start w:val="0"/>
      <w:numFmt w:val="bullet"/>
      <w:lvlText w:val="•"/>
      <w:lvlJc w:val="left"/>
      <w:pPr>
        <w:ind w:left="5543" w:hanging="360"/>
      </w:pPr>
      <w:rPr>
        <w:rFonts w:hint="default"/>
        <w:lang w:val="vi" w:eastAsia="en-US" w:bidi="ar-SA"/>
      </w:rPr>
    </w:lvl>
    <w:lvl w:ilvl="7">
      <w:start w:val="0"/>
      <w:numFmt w:val="bullet"/>
      <w:lvlText w:val="•"/>
      <w:lvlJc w:val="left"/>
      <w:pPr>
        <w:ind w:left="6391" w:hanging="360"/>
      </w:pPr>
      <w:rPr>
        <w:rFonts w:hint="default"/>
        <w:lang w:val="vi" w:eastAsia="en-US" w:bidi="ar-SA"/>
      </w:rPr>
    </w:lvl>
    <w:lvl w:ilvl="8">
      <w:start w:val="0"/>
      <w:numFmt w:val="bullet"/>
      <w:lvlText w:val="•"/>
      <w:lvlJc w:val="left"/>
      <w:pPr>
        <w:ind w:left="7238" w:hanging="360"/>
      </w:pPr>
      <w:rPr>
        <w:rFonts w:hint="default"/>
        <w:lang w:val="vi" w:eastAsia="en-US" w:bidi="ar-SA"/>
      </w:rPr>
    </w:lvl>
  </w:abstractNum>
  <w:abstractNum w:abstractNumId="146">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15" w:hanging="360"/>
      </w:pPr>
      <w:rPr>
        <w:rFonts w:hint="default"/>
        <w:lang w:val="vi" w:eastAsia="en-US" w:bidi="ar-SA"/>
      </w:rPr>
    </w:lvl>
    <w:lvl w:ilvl="2">
      <w:start w:val="0"/>
      <w:numFmt w:val="bullet"/>
      <w:lvlText w:val="•"/>
      <w:lvlJc w:val="left"/>
      <w:pPr>
        <w:ind w:left="1371" w:hanging="360"/>
      </w:pPr>
      <w:rPr>
        <w:rFonts w:hint="default"/>
        <w:lang w:val="vi" w:eastAsia="en-US" w:bidi="ar-SA"/>
      </w:rPr>
    </w:lvl>
    <w:lvl w:ilvl="3">
      <w:start w:val="0"/>
      <w:numFmt w:val="bullet"/>
      <w:lvlText w:val="•"/>
      <w:lvlJc w:val="left"/>
      <w:pPr>
        <w:ind w:left="1827" w:hanging="360"/>
      </w:pPr>
      <w:rPr>
        <w:rFonts w:hint="default"/>
        <w:lang w:val="vi" w:eastAsia="en-US" w:bidi="ar-SA"/>
      </w:rPr>
    </w:lvl>
    <w:lvl w:ilvl="4">
      <w:start w:val="0"/>
      <w:numFmt w:val="bullet"/>
      <w:lvlText w:val="•"/>
      <w:lvlJc w:val="left"/>
      <w:pPr>
        <w:ind w:left="2283" w:hanging="360"/>
      </w:pPr>
      <w:rPr>
        <w:rFonts w:hint="default"/>
        <w:lang w:val="vi" w:eastAsia="en-US" w:bidi="ar-SA"/>
      </w:rPr>
    </w:lvl>
    <w:lvl w:ilvl="5">
      <w:start w:val="0"/>
      <w:numFmt w:val="bullet"/>
      <w:lvlText w:val="•"/>
      <w:lvlJc w:val="left"/>
      <w:pPr>
        <w:ind w:left="2739" w:hanging="360"/>
      </w:pPr>
      <w:rPr>
        <w:rFonts w:hint="default"/>
        <w:lang w:val="vi" w:eastAsia="en-US" w:bidi="ar-SA"/>
      </w:rPr>
    </w:lvl>
    <w:lvl w:ilvl="6">
      <w:start w:val="0"/>
      <w:numFmt w:val="bullet"/>
      <w:lvlText w:val="•"/>
      <w:lvlJc w:val="left"/>
      <w:pPr>
        <w:ind w:left="3195" w:hanging="360"/>
      </w:pPr>
      <w:rPr>
        <w:rFonts w:hint="default"/>
        <w:lang w:val="vi" w:eastAsia="en-US" w:bidi="ar-SA"/>
      </w:rPr>
    </w:lvl>
    <w:lvl w:ilvl="7">
      <w:start w:val="0"/>
      <w:numFmt w:val="bullet"/>
      <w:lvlText w:val="•"/>
      <w:lvlJc w:val="left"/>
      <w:pPr>
        <w:ind w:left="3651" w:hanging="360"/>
      </w:pPr>
      <w:rPr>
        <w:rFonts w:hint="default"/>
        <w:lang w:val="vi" w:eastAsia="en-US" w:bidi="ar-SA"/>
      </w:rPr>
    </w:lvl>
    <w:lvl w:ilvl="8">
      <w:start w:val="0"/>
      <w:numFmt w:val="bullet"/>
      <w:lvlText w:val="•"/>
      <w:lvlJc w:val="left"/>
      <w:pPr>
        <w:ind w:left="4107" w:hanging="360"/>
      </w:pPr>
      <w:rPr>
        <w:rFonts w:hint="default"/>
        <w:lang w:val="vi" w:eastAsia="en-US" w:bidi="ar-SA"/>
      </w:rPr>
    </w:lvl>
  </w:abstractNum>
  <w:abstractNum w:abstractNumId="145">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15" w:hanging="360"/>
      </w:pPr>
      <w:rPr>
        <w:rFonts w:hint="default"/>
        <w:lang w:val="vi" w:eastAsia="en-US" w:bidi="ar-SA"/>
      </w:rPr>
    </w:lvl>
    <w:lvl w:ilvl="2">
      <w:start w:val="0"/>
      <w:numFmt w:val="bullet"/>
      <w:lvlText w:val="•"/>
      <w:lvlJc w:val="left"/>
      <w:pPr>
        <w:ind w:left="1371" w:hanging="360"/>
      </w:pPr>
      <w:rPr>
        <w:rFonts w:hint="default"/>
        <w:lang w:val="vi" w:eastAsia="en-US" w:bidi="ar-SA"/>
      </w:rPr>
    </w:lvl>
    <w:lvl w:ilvl="3">
      <w:start w:val="0"/>
      <w:numFmt w:val="bullet"/>
      <w:lvlText w:val="•"/>
      <w:lvlJc w:val="left"/>
      <w:pPr>
        <w:ind w:left="1827" w:hanging="360"/>
      </w:pPr>
      <w:rPr>
        <w:rFonts w:hint="default"/>
        <w:lang w:val="vi" w:eastAsia="en-US" w:bidi="ar-SA"/>
      </w:rPr>
    </w:lvl>
    <w:lvl w:ilvl="4">
      <w:start w:val="0"/>
      <w:numFmt w:val="bullet"/>
      <w:lvlText w:val="•"/>
      <w:lvlJc w:val="left"/>
      <w:pPr>
        <w:ind w:left="2283" w:hanging="360"/>
      </w:pPr>
      <w:rPr>
        <w:rFonts w:hint="default"/>
        <w:lang w:val="vi" w:eastAsia="en-US" w:bidi="ar-SA"/>
      </w:rPr>
    </w:lvl>
    <w:lvl w:ilvl="5">
      <w:start w:val="0"/>
      <w:numFmt w:val="bullet"/>
      <w:lvlText w:val="•"/>
      <w:lvlJc w:val="left"/>
      <w:pPr>
        <w:ind w:left="2739" w:hanging="360"/>
      </w:pPr>
      <w:rPr>
        <w:rFonts w:hint="default"/>
        <w:lang w:val="vi" w:eastAsia="en-US" w:bidi="ar-SA"/>
      </w:rPr>
    </w:lvl>
    <w:lvl w:ilvl="6">
      <w:start w:val="0"/>
      <w:numFmt w:val="bullet"/>
      <w:lvlText w:val="•"/>
      <w:lvlJc w:val="left"/>
      <w:pPr>
        <w:ind w:left="3195" w:hanging="360"/>
      </w:pPr>
      <w:rPr>
        <w:rFonts w:hint="default"/>
        <w:lang w:val="vi" w:eastAsia="en-US" w:bidi="ar-SA"/>
      </w:rPr>
    </w:lvl>
    <w:lvl w:ilvl="7">
      <w:start w:val="0"/>
      <w:numFmt w:val="bullet"/>
      <w:lvlText w:val="•"/>
      <w:lvlJc w:val="left"/>
      <w:pPr>
        <w:ind w:left="3651" w:hanging="360"/>
      </w:pPr>
      <w:rPr>
        <w:rFonts w:hint="default"/>
        <w:lang w:val="vi" w:eastAsia="en-US" w:bidi="ar-SA"/>
      </w:rPr>
    </w:lvl>
    <w:lvl w:ilvl="8">
      <w:start w:val="0"/>
      <w:numFmt w:val="bullet"/>
      <w:lvlText w:val="•"/>
      <w:lvlJc w:val="left"/>
      <w:pPr>
        <w:ind w:left="4107" w:hanging="360"/>
      </w:pPr>
      <w:rPr>
        <w:rFonts w:hint="default"/>
        <w:lang w:val="vi" w:eastAsia="en-US" w:bidi="ar-SA"/>
      </w:rPr>
    </w:lvl>
  </w:abstractNum>
  <w:abstractNum w:abstractNumId="144">
    <w:multiLevelType w:val="hybridMultilevel"/>
    <w:lvl w:ilvl="0">
      <w:start w:val="11"/>
      <w:numFmt w:val="decimal"/>
      <w:lvlText w:val="%1"/>
      <w:lvlJc w:val="left"/>
      <w:pPr>
        <w:ind w:left="978" w:hanging="620"/>
        <w:jc w:val="left"/>
      </w:pPr>
      <w:rPr>
        <w:rFonts w:hint="default"/>
        <w:lang w:val="vi" w:eastAsia="en-US" w:bidi="ar-SA"/>
      </w:rPr>
    </w:lvl>
    <w:lvl w:ilvl="1">
      <w:start w:val="1"/>
      <w:numFmt w:val="decimal"/>
      <w:lvlText w:val="%1.%2"/>
      <w:lvlJc w:val="left"/>
      <w:pPr>
        <w:ind w:left="978" w:hanging="620"/>
        <w:jc w:val="left"/>
      </w:pPr>
      <w:rPr>
        <w:rFonts w:hint="default" w:ascii="Arial" w:hAnsi="Arial" w:eastAsia="Arial" w:cs="Arial"/>
        <w:b/>
        <w:bCs/>
        <w:i w:val="0"/>
        <w:iCs w:val="0"/>
        <w:spacing w:val="-1"/>
        <w:w w:val="99"/>
        <w:sz w:val="28"/>
        <w:szCs w:val="28"/>
        <w:lang w:val="vi" w:eastAsia="en-US" w:bidi="ar-SA"/>
      </w:rPr>
    </w:lvl>
    <w:lvl w:ilvl="2">
      <w:start w:val="1"/>
      <w:numFmt w:val="decimal"/>
      <w:lvlText w:val="%1.%2.%3"/>
      <w:lvlJc w:val="left"/>
      <w:pPr>
        <w:ind w:left="1213" w:hanging="855"/>
        <w:jc w:val="left"/>
      </w:pPr>
      <w:rPr>
        <w:rFonts w:hint="default" w:ascii="Arial" w:hAnsi="Arial" w:eastAsia="Arial" w:cs="Arial"/>
        <w:b/>
        <w:bCs/>
        <w:i w:val="0"/>
        <w:iCs w:val="0"/>
        <w:spacing w:val="-1"/>
        <w:w w:val="99"/>
        <w:sz w:val="28"/>
        <w:szCs w:val="28"/>
        <w:lang w:val="vi" w:eastAsia="en-US" w:bidi="ar-SA"/>
      </w:rPr>
    </w:lvl>
    <w:lvl w:ilvl="3">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4">
      <w:start w:val="0"/>
      <w:numFmt w:val="bullet"/>
      <w:lvlText w:val="•"/>
      <w:lvlJc w:val="left"/>
      <w:pPr>
        <w:ind w:left="2511" w:hanging="360"/>
      </w:pPr>
      <w:rPr>
        <w:rFonts w:hint="default"/>
        <w:lang w:val="vi" w:eastAsia="en-US" w:bidi="ar-SA"/>
      </w:rPr>
    </w:lvl>
    <w:lvl w:ilvl="5">
      <w:start w:val="0"/>
      <w:numFmt w:val="bullet"/>
      <w:lvlText w:val="•"/>
      <w:lvlJc w:val="left"/>
      <w:pPr>
        <w:ind w:left="3802" w:hanging="360"/>
      </w:pPr>
      <w:rPr>
        <w:rFonts w:hint="default"/>
        <w:lang w:val="vi" w:eastAsia="en-US" w:bidi="ar-SA"/>
      </w:rPr>
    </w:lvl>
    <w:lvl w:ilvl="6">
      <w:start w:val="0"/>
      <w:numFmt w:val="bullet"/>
      <w:lvlText w:val="•"/>
      <w:lvlJc w:val="left"/>
      <w:pPr>
        <w:ind w:left="5094" w:hanging="360"/>
      </w:pPr>
      <w:rPr>
        <w:rFonts w:hint="default"/>
        <w:lang w:val="vi" w:eastAsia="en-US" w:bidi="ar-SA"/>
      </w:rPr>
    </w:lvl>
    <w:lvl w:ilvl="7">
      <w:start w:val="0"/>
      <w:numFmt w:val="bullet"/>
      <w:lvlText w:val="•"/>
      <w:lvlJc w:val="left"/>
      <w:pPr>
        <w:ind w:left="6385" w:hanging="360"/>
      </w:pPr>
      <w:rPr>
        <w:rFonts w:hint="default"/>
        <w:lang w:val="vi" w:eastAsia="en-US" w:bidi="ar-SA"/>
      </w:rPr>
    </w:lvl>
    <w:lvl w:ilvl="8">
      <w:start w:val="0"/>
      <w:numFmt w:val="bullet"/>
      <w:lvlText w:val="•"/>
      <w:lvlJc w:val="left"/>
      <w:pPr>
        <w:ind w:left="7677" w:hanging="360"/>
      </w:pPr>
      <w:rPr>
        <w:rFonts w:hint="default"/>
        <w:lang w:val="vi" w:eastAsia="en-US" w:bidi="ar-SA"/>
      </w:rPr>
    </w:lvl>
  </w:abstractNum>
  <w:abstractNum w:abstractNumId="143">
    <w:multiLevelType w:val="hybridMultilevel"/>
    <w:lvl w:ilvl="0">
      <w:start w:val="1"/>
      <w:numFmt w:val="decimal"/>
      <w:lvlText w:val="%1."/>
      <w:lvlJc w:val="left"/>
      <w:pPr>
        <w:ind w:left="608" w:hanging="250"/>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566" w:hanging="250"/>
      </w:pPr>
      <w:rPr>
        <w:rFonts w:hint="default"/>
        <w:lang w:val="vi" w:eastAsia="en-US" w:bidi="ar-SA"/>
      </w:rPr>
    </w:lvl>
    <w:lvl w:ilvl="2">
      <w:start w:val="0"/>
      <w:numFmt w:val="bullet"/>
      <w:lvlText w:val="•"/>
      <w:lvlJc w:val="left"/>
      <w:pPr>
        <w:ind w:left="2532" w:hanging="250"/>
      </w:pPr>
      <w:rPr>
        <w:rFonts w:hint="default"/>
        <w:lang w:val="vi" w:eastAsia="en-US" w:bidi="ar-SA"/>
      </w:rPr>
    </w:lvl>
    <w:lvl w:ilvl="3">
      <w:start w:val="0"/>
      <w:numFmt w:val="bullet"/>
      <w:lvlText w:val="•"/>
      <w:lvlJc w:val="left"/>
      <w:pPr>
        <w:ind w:left="3498" w:hanging="250"/>
      </w:pPr>
      <w:rPr>
        <w:rFonts w:hint="default"/>
        <w:lang w:val="vi" w:eastAsia="en-US" w:bidi="ar-SA"/>
      </w:rPr>
    </w:lvl>
    <w:lvl w:ilvl="4">
      <w:start w:val="0"/>
      <w:numFmt w:val="bullet"/>
      <w:lvlText w:val="•"/>
      <w:lvlJc w:val="left"/>
      <w:pPr>
        <w:ind w:left="4464" w:hanging="250"/>
      </w:pPr>
      <w:rPr>
        <w:rFonts w:hint="default"/>
        <w:lang w:val="vi" w:eastAsia="en-US" w:bidi="ar-SA"/>
      </w:rPr>
    </w:lvl>
    <w:lvl w:ilvl="5">
      <w:start w:val="0"/>
      <w:numFmt w:val="bullet"/>
      <w:lvlText w:val="•"/>
      <w:lvlJc w:val="left"/>
      <w:pPr>
        <w:ind w:left="5430" w:hanging="250"/>
      </w:pPr>
      <w:rPr>
        <w:rFonts w:hint="default"/>
        <w:lang w:val="vi" w:eastAsia="en-US" w:bidi="ar-SA"/>
      </w:rPr>
    </w:lvl>
    <w:lvl w:ilvl="6">
      <w:start w:val="0"/>
      <w:numFmt w:val="bullet"/>
      <w:lvlText w:val="•"/>
      <w:lvlJc w:val="left"/>
      <w:pPr>
        <w:ind w:left="6396" w:hanging="250"/>
      </w:pPr>
      <w:rPr>
        <w:rFonts w:hint="default"/>
        <w:lang w:val="vi" w:eastAsia="en-US" w:bidi="ar-SA"/>
      </w:rPr>
    </w:lvl>
    <w:lvl w:ilvl="7">
      <w:start w:val="0"/>
      <w:numFmt w:val="bullet"/>
      <w:lvlText w:val="•"/>
      <w:lvlJc w:val="left"/>
      <w:pPr>
        <w:ind w:left="7362" w:hanging="250"/>
      </w:pPr>
      <w:rPr>
        <w:rFonts w:hint="default"/>
        <w:lang w:val="vi" w:eastAsia="en-US" w:bidi="ar-SA"/>
      </w:rPr>
    </w:lvl>
    <w:lvl w:ilvl="8">
      <w:start w:val="0"/>
      <w:numFmt w:val="bullet"/>
      <w:lvlText w:val="•"/>
      <w:lvlJc w:val="left"/>
      <w:pPr>
        <w:ind w:left="8328" w:hanging="250"/>
      </w:pPr>
      <w:rPr>
        <w:rFonts w:hint="default"/>
        <w:lang w:val="vi" w:eastAsia="en-US" w:bidi="ar-SA"/>
      </w:rPr>
    </w:lvl>
  </w:abstractNum>
  <w:abstractNum w:abstractNumId="142">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41">
    <w:multiLevelType w:val="hybridMultilevel"/>
    <w:lvl w:ilvl="0">
      <w:start w:val="0"/>
      <w:numFmt w:val="bullet"/>
      <w:lvlText w:val=""/>
      <w:lvlJc w:val="left"/>
      <w:pPr>
        <w:ind w:left="44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30" w:hanging="360"/>
      </w:pPr>
      <w:rPr>
        <w:rFonts w:hint="default"/>
        <w:lang w:val="vi" w:eastAsia="en-US" w:bidi="ar-SA"/>
      </w:rPr>
    </w:lvl>
    <w:lvl w:ilvl="2">
      <w:start w:val="0"/>
      <w:numFmt w:val="bullet"/>
      <w:lvlText w:val="•"/>
      <w:lvlJc w:val="left"/>
      <w:pPr>
        <w:ind w:left="1421" w:hanging="360"/>
      </w:pPr>
      <w:rPr>
        <w:rFonts w:hint="default"/>
        <w:lang w:val="vi" w:eastAsia="en-US" w:bidi="ar-SA"/>
      </w:rPr>
    </w:lvl>
    <w:lvl w:ilvl="3">
      <w:start w:val="0"/>
      <w:numFmt w:val="bullet"/>
      <w:lvlText w:val="•"/>
      <w:lvlJc w:val="left"/>
      <w:pPr>
        <w:ind w:left="1911" w:hanging="360"/>
      </w:pPr>
      <w:rPr>
        <w:rFonts w:hint="default"/>
        <w:lang w:val="vi" w:eastAsia="en-US" w:bidi="ar-SA"/>
      </w:rPr>
    </w:lvl>
    <w:lvl w:ilvl="4">
      <w:start w:val="0"/>
      <w:numFmt w:val="bullet"/>
      <w:lvlText w:val="•"/>
      <w:lvlJc w:val="left"/>
      <w:pPr>
        <w:ind w:left="2402" w:hanging="360"/>
      </w:pPr>
      <w:rPr>
        <w:rFonts w:hint="default"/>
        <w:lang w:val="vi" w:eastAsia="en-US" w:bidi="ar-SA"/>
      </w:rPr>
    </w:lvl>
    <w:lvl w:ilvl="5">
      <w:start w:val="0"/>
      <w:numFmt w:val="bullet"/>
      <w:lvlText w:val="•"/>
      <w:lvlJc w:val="left"/>
      <w:pPr>
        <w:ind w:left="2892" w:hanging="360"/>
      </w:pPr>
      <w:rPr>
        <w:rFonts w:hint="default"/>
        <w:lang w:val="vi" w:eastAsia="en-US" w:bidi="ar-SA"/>
      </w:rPr>
    </w:lvl>
    <w:lvl w:ilvl="6">
      <w:start w:val="0"/>
      <w:numFmt w:val="bullet"/>
      <w:lvlText w:val="•"/>
      <w:lvlJc w:val="left"/>
      <w:pPr>
        <w:ind w:left="3383" w:hanging="360"/>
      </w:pPr>
      <w:rPr>
        <w:rFonts w:hint="default"/>
        <w:lang w:val="vi" w:eastAsia="en-US" w:bidi="ar-SA"/>
      </w:rPr>
    </w:lvl>
    <w:lvl w:ilvl="7">
      <w:start w:val="0"/>
      <w:numFmt w:val="bullet"/>
      <w:lvlText w:val="•"/>
      <w:lvlJc w:val="left"/>
      <w:pPr>
        <w:ind w:left="3873" w:hanging="360"/>
      </w:pPr>
      <w:rPr>
        <w:rFonts w:hint="default"/>
        <w:lang w:val="vi" w:eastAsia="en-US" w:bidi="ar-SA"/>
      </w:rPr>
    </w:lvl>
    <w:lvl w:ilvl="8">
      <w:start w:val="0"/>
      <w:numFmt w:val="bullet"/>
      <w:lvlText w:val="•"/>
      <w:lvlJc w:val="left"/>
      <w:pPr>
        <w:ind w:left="4364" w:hanging="360"/>
      </w:pPr>
      <w:rPr>
        <w:rFonts w:hint="default"/>
        <w:lang w:val="vi" w:eastAsia="en-US" w:bidi="ar-SA"/>
      </w:rPr>
    </w:lvl>
  </w:abstractNum>
  <w:abstractNum w:abstractNumId="140">
    <w:multiLevelType w:val="hybridMultilevel"/>
    <w:lvl w:ilvl="0">
      <w:start w:val="0"/>
      <w:numFmt w:val="bullet"/>
      <w:lvlText w:val=""/>
      <w:lvlJc w:val="left"/>
      <w:pPr>
        <w:ind w:left="44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30" w:hanging="360"/>
      </w:pPr>
      <w:rPr>
        <w:rFonts w:hint="default"/>
        <w:lang w:val="vi" w:eastAsia="en-US" w:bidi="ar-SA"/>
      </w:rPr>
    </w:lvl>
    <w:lvl w:ilvl="2">
      <w:start w:val="0"/>
      <w:numFmt w:val="bullet"/>
      <w:lvlText w:val="•"/>
      <w:lvlJc w:val="left"/>
      <w:pPr>
        <w:ind w:left="1421" w:hanging="360"/>
      </w:pPr>
      <w:rPr>
        <w:rFonts w:hint="default"/>
        <w:lang w:val="vi" w:eastAsia="en-US" w:bidi="ar-SA"/>
      </w:rPr>
    </w:lvl>
    <w:lvl w:ilvl="3">
      <w:start w:val="0"/>
      <w:numFmt w:val="bullet"/>
      <w:lvlText w:val="•"/>
      <w:lvlJc w:val="left"/>
      <w:pPr>
        <w:ind w:left="1911" w:hanging="360"/>
      </w:pPr>
      <w:rPr>
        <w:rFonts w:hint="default"/>
        <w:lang w:val="vi" w:eastAsia="en-US" w:bidi="ar-SA"/>
      </w:rPr>
    </w:lvl>
    <w:lvl w:ilvl="4">
      <w:start w:val="0"/>
      <w:numFmt w:val="bullet"/>
      <w:lvlText w:val="•"/>
      <w:lvlJc w:val="left"/>
      <w:pPr>
        <w:ind w:left="2402" w:hanging="360"/>
      </w:pPr>
      <w:rPr>
        <w:rFonts w:hint="default"/>
        <w:lang w:val="vi" w:eastAsia="en-US" w:bidi="ar-SA"/>
      </w:rPr>
    </w:lvl>
    <w:lvl w:ilvl="5">
      <w:start w:val="0"/>
      <w:numFmt w:val="bullet"/>
      <w:lvlText w:val="•"/>
      <w:lvlJc w:val="left"/>
      <w:pPr>
        <w:ind w:left="2892" w:hanging="360"/>
      </w:pPr>
      <w:rPr>
        <w:rFonts w:hint="default"/>
        <w:lang w:val="vi" w:eastAsia="en-US" w:bidi="ar-SA"/>
      </w:rPr>
    </w:lvl>
    <w:lvl w:ilvl="6">
      <w:start w:val="0"/>
      <w:numFmt w:val="bullet"/>
      <w:lvlText w:val="•"/>
      <w:lvlJc w:val="left"/>
      <w:pPr>
        <w:ind w:left="3383" w:hanging="360"/>
      </w:pPr>
      <w:rPr>
        <w:rFonts w:hint="default"/>
        <w:lang w:val="vi" w:eastAsia="en-US" w:bidi="ar-SA"/>
      </w:rPr>
    </w:lvl>
    <w:lvl w:ilvl="7">
      <w:start w:val="0"/>
      <w:numFmt w:val="bullet"/>
      <w:lvlText w:val="•"/>
      <w:lvlJc w:val="left"/>
      <w:pPr>
        <w:ind w:left="3873" w:hanging="360"/>
      </w:pPr>
      <w:rPr>
        <w:rFonts w:hint="default"/>
        <w:lang w:val="vi" w:eastAsia="en-US" w:bidi="ar-SA"/>
      </w:rPr>
    </w:lvl>
    <w:lvl w:ilvl="8">
      <w:start w:val="0"/>
      <w:numFmt w:val="bullet"/>
      <w:lvlText w:val="•"/>
      <w:lvlJc w:val="left"/>
      <w:pPr>
        <w:ind w:left="4364" w:hanging="360"/>
      </w:pPr>
      <w:rPr>
        <w:rFonts w:hint="default"/>
        <w:lang w:val="vi" w:eastAsia="en-US" w:bidi="ar-SA"/>
      </w:rPr>
    </w:lvl>
  </w:abstractNum>
  <w:abstractNum w:abstractNumId="139">
    <w:multiLevelType w:val="hybridMultilevel"/>
    <w:lvl w:ilvl="0">
      <w:start w:val="0"/>
      <w:numFmt w:val="bullet"/>
      <w:lvlText w:val=""/>
      <w:lvlJc w:val="left"/>
      <w:pPr>
        <w:ind w:left="44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30" w:hanging="360"/>
      </w:pPr>
      <w:rPr>
        <w:rFonts w:hint="default"/>
        <w:lang w:val="vi" w:eastAsia="en-US" w:bidi="ar-SA"/>
      </w:rPr>
    </w:lvl>
    <w:lvl w:ilvl="2">
      <w:start w:val="0"/>
      <w:numFmt w:val="bullet"/>
      <w:lvlText w:val="•"/>
      <w:lvlJc w:val="left"/>
      <w:pPr>
        <w:ind w:left="1421" w:hanging="360"/>
      </w:pPr>
      <w:rPr>
        <w:rFonts w:hint="default"/>
        <w:lang w:val="vi" w:eastAsia="en-US" w:bidi="ar-SA"/>
      </w:rPr>
    </w:lvl>
    <w:lvl w:ilvl="3">
      <w:start w:val="0"/>
      <w:numFmt w:val="bullet"/>
      <w:lvlText w:val="•"/>
      <w:lvlJc w:val="left"/>
      <w:pPr>
        <w:ind w:left="1911" w:hanging="360"/>
      </w:pPr>
      <w:rPr>
        <w:rFonts w:hint="default"/>
        <w:lang w:val="vi" w:eastAsia="en-US" w:bidi="ar-SA"/>
      </w:rPr>
    </w:lvl>
    <w:lvl w:ilvl="4">
      <w:start w:val="0"/>
      <w:numFmt w:val="bullet"/>
      <w:lvlText w:val="•"/>
      <w:lvlJc w:val="left"/>
      <w:pPr>
        <w:ind w:left="2402" w:hanging="360"/>
      </w:pPr>
      <w:rPr>
        <w:rFonts w:hint="default"/>
        <w:lang w:val="vi" w:eastAsia="en-US" w:bidi="ar-SA"/>
      </w:rPr>
    </w:lvl>
    <w:lvl w:ilvl="5">
      <w:start w:val="0"/>
      <w:numFmt w:val="bullet"/>
      <w:lvlText w:val="•"/>
      <w:lvlJc w:val="left"/>
      <w:pPr>
        <w:ind w:left="2892" w:hanging="360"/>
      </w:pPr>
      <w:rPr>
        <w:rFonts w:hint="default"/>
        <w:lang w:val="vi" w:eastAsia="en-US" w:bidi="ar-SA"/>
      </w:rPr>
    </w:lvl>
    <w:lvl w:ilvl="6">
      <w:start w:val="0"/>
      <w:numFmt w:val="bullet"/>
      <w:lvlText w:val="•"/>
      <w:lvlJc w:val="left"/>
      <w:pPr>
        <w:ind w:left="3383" w:hanging="360"/>
      </w:pPr>
      <w:rPr>
        <w:rFonts w:hint="default"/>
        <w:lang w:val="vi" w:eastAsia="en-US" w:bidi="ar-SA"/>
      </w:rPr>
    </w:lvl>
    <w:lvl w:ilvl="7">
      <w:start w:val="0"/>
      <w:numFmt w:val="bullet"/>
      <w:lvlText w:val="•"/>
      <w:lvlJc w:val="left"/>
      <w:pPr>
        <w:ind w:left="3873" w:hanging="360"/>
      </w:pPr>
      <w:rPr>
        <w:rFonts w:hint="default"/>
        <w:lang w:val="vi" w:eastAsia="en-US" w:bidi="ar-SA"/>
      </w:rPr>
    </w:lvl>
    <w:lvl w:ilvl="8">
      <w:start w:val="0"/>
      <w:numFmt w:val="bullet"/>
      <w:lvlText w:val="•"/>
      <w:lvlJc w:val="left"/>
      <w:pPr>
        <w:ind w:left="4364" w:hanging="360"/>
      </w:pPr>
      <w:rPr>
        <w:rFonts w:hint="default"/>
        <w:lang w:val="vi" w:eastAsia="en-US" w:bidi="ar-SA"/>
      </w:rPr>
    </w:lvl>
  </w:abstractNum>
  <w:abstractNum w:abstractNumId="138">
    <w:multiLevelType w:val="hybridMultilevel"/>
    <w:lvl w:ilvl="0">
      <w:start w:val="0"/>
      <w:numFmt w:val="bullet"/>
      <w:lvlText w:val=""/>
      <w:lvlJc w:val="left"/>
      <w:pPr>
        <w:ind w:left="44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30" w:hanging="360"/>
      </w:pPr>
      <w:rPr>
        <w:rFonts w:hint="default"/>
        <w:lang w:val="vi" w:eastAsia="en-US" w:bidi="ar-SA"/>
      </w:rPr>
    </w:lvl>
    <w:lvl w:ilvl="2">
      <w:start w:val="0"/>
      <w:numFmt w:val="bullet"/>
      <w:lvlText w:val="•"/>
      <w:lvlJc w:val="left"/>
      <w:pPr>
        <w:ind w:left="1421" w:hanging="360"/>
      </w:pPr>
      <w:rPr>
        <w:rFonts w:hint="default"/>
        <w:lang w:val="vi" w:eastAsia="en-US" w:bidi="ar-SA"/>
      </w:rPr>
    </w:lvl>
    <w:lvl w:ilvl="3">
      <w:start w:val="0"/>
      <w:numFmt w:val="bullet"/>
      <w:lvlText w:val="•"/>
      <w:lvlJc w:val="left"/>
      <w:pPr>
        <w:ind w:left="1911" w:hanging="360"/>
      </w:pPr>
      <w:rPr>
        <w:rFonts w:hint="default"/>
        <w:lang w:val="vi" w:eastAsia="en-US" w:bidi="ar-SA"/>
      </w:rPr>
    </w:lvl>
    <w:lvl w:ilvl="4">
      <w:start w:val="0"/>
      <w:numFmt w:val="bullet"/>
      <w:lvlText w:val="•"/>
      <w:lvlJc w:val="left"/>
      <w:pPr>
        <w:ind w:left="2402" w:hanging="360"/>
      </w:pPr>
      <w:rPr>
        <w:rFonts w:hint="default"/>
        <w:lang w:val="vi" w:eastAsia="en-US" w:bidi="ar-SA"/>
      </w:rPr>
    </w:lvl>
    <w:lvl w:ilvl="5">
      <w:start w:val="0"/>
      <w:numFmt w:val="bullet"/>
      <w:lvlText w:val="•"/>
      <w:lvlJc w:val="left"/>
      <w:pPr>
        <w:ind w:left="2892" w:hanging="360"/>
      </w:pPr>
      <w:rPr>
        <w:rFonts w:hint="default"/>
        <w:lang w:val="vi" w:eastAsia="en-US" w:bidi="ar-SA"/>
      </w:rPr>
    </w:lvl>
    <w:lvl w:ilvl="6">
      <w:start w:val="0"/>
      <w:numFmt w:val="bullet"/>
      <w:lvlText w:val="•"/>
      <w:lvlJc w:val="left"/>
      <w:pPr>
        <w:ind w:left="3383" w:hanging="360"/>
      </w:pPr>
      <w:rPr>
        <w:rFonts w:hint="default"/>
        <w:lang w:val="vi" w:eastAsia="en-US" w:bidi="ar-SA"/>
      </w:rPr>
    </w:lvl>
    <w:lvl w:ilvl="7">
      <w:start w:val="0"/>
      <w:numFmt w:val="bullet"/>
      <w:lvlText w:val="•"/>
      <w:lvlJc w:val="left"/>
      <w:pPr>
        <w:ind w:left="3873" w:hanging="360"/>
      </w:pPr>
      <w:rPr>
        <w:rFonts w:hint="default"/>
        <w:lang w:val="vi" w:eastAsia="en-US" w:bidi="ar-SA"/>
      </w:rPr>
    </w:lvl>
    <w:lvl w:ilvl="8">
      <w:start w:val="0"/>
      <w:numFmt w:val="bullet"/>
      <w:lvlText w:val="•"/>
      <w:lvlJc w:val="left"/>
      <w:pPr>
        <w:ind w:left="4364" w:hanging="360"/>
      </w:pPr>
      <w:rPr>
        <w:rFonts w:hint="default"/>
        <w:lang w:val="vi" w:eastAsia="en-US" w:bidi="ar-SA"/>
      </w:rPr>
    </w:lvl>
  </w:abstractNum>
  <w:abstractNum w:abstractNumId="137">
    <w:multiLevelType w:val="hybridMultilevel"/>
    <w:lvl w:ilvl="0">
      <w:start w:val="0"/>
      <w:numFmt w:val="bullet"/>
      <w:lvlText w:val=""/>
      <w:lvlJc w:val="left"/>
      <w:pPr>
        <w:ind w:left="44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30" w:hanging="360"/>
      </w:pPr>
      <w:rPr>
        <w:rFonts w:hint="default"/>
        <w:lang w:val="vi" w:eastAsia="en-US" w:bidi="ar-SA"/>
      </w:rPr>
    </w:lvl>
    <w:lvl w:ilvl="2">
      <w:start w:val="0"/>
      <w:numFmt w:val="bullet"/>
      <w:lvlText w:val="•"/>
      <w:lvlJc w:val="left"/>
      <w:pPr>
        <w:ind w:left="1421" w:hanging="360"/>
      </w:pPr>
      <w:rPr>
        <w:rFonts w:hint="default"/>
        <w:lang w:val="vi" w:eastAsia="en-US" w:bidi="ar-SA"/>
      </w:rPr>
    </w:lvl>
    <w:lvl w:ilvl="3">
      <w:start w:val="0"/>
      <w:numFmt w:val="bullet"/>
      <w:lvlText w:val="•"/>
      <w:lvlJc w:val="left"/>
      <w:pPr>
        <w:ind w:left="1911" w:hanging="360"/>
      </w:pPr>
      <w:rPr>
        <w:rFonts w:hint="default"/>
        <w:lang w:val="vi" w:eastAsia="en-US" w:bidi="ar-SA"/>
      </w:rPr>
    </w:lvl>
    <w:lvl w:ilvl="4">
      <w:start w:val="0"/>
      <w:numFmt w:val="bullet"/>
      <w:lvlText w:val="•"/>
      <w:lvlJc w:val="left"/>
      <w:pPr>
        <w:ind w:left="2402" w:hanging="360"/>
      </w:pPr>
      <w:rPr>
        <w:rFonts w:hint="default"/>
        <w:lang w:val="vi" w:eastAsia="en-US" w:bidi="ar-SA"/>
      </w:rPr>
    </w:lvl>
    <w:lvl w:ilvl="5">
      <w:start w:val="0"/>
      <w:numFmt w:val="bullet"/>
      <w:lvlText w:val="•"/>
      <w:lvlJc w:val="left"/>
      <w:pPr>
        <w:ind w:left="2892" w:hanging="360"/>
      </w:pPr>
      <w:rPr>
        <w:rFonts w:hint="default"/>
        <w:lang w:val="vi" w:eastAsia="en-US" w:bidi="ar-SA"/>
      </w:rPr>
    </w:lvl>
    <w:lvl w:ilvl="6">
      <w:start w:val="0"/>
      <w:numFmt w:val="bullet"/>
      <w:lvlText w:val="•"/>
      <w:lvlJc w:val="left"/>
      <w:pPr>
        <w:ind w:left="3383" w:hanging="360"/>
      </w:pPr>
      <w:rPr>
        <w:rFonts w:hint="default"/>
        <w:lang w:val="vi" w:eastAsia="en-US" w:bidi="ar-SA"/>
      </w:rPr>
    </w:lvl>
    <w:lvl w:ilvl="7">
      <w:start w:val="0"/>
      <w:numFmt w:val="bullet"/>
      <w:lvlText w:val="•"/>
      <w:lvlJc w:val="left"/>
      <w:pPr>
        <w:ind w:left="3873" w:hanging="360"/>
      </w:pPr>
      <w:rPr>
        <w:rFonts w:hint="default"/>
        <w:lang w:val="vi" w:eastAsia="en-US" w:bidi="ar-SA"/>
      </w:rPr>
    </w:lvl>
    <w:lvl w:ilvl="8">
      <w:start w:val="0"/>
      <w:numFmt w:val="bullet"/>
      <w:lvlText w:val="•"/>
      <w:lvlJc w:val="left"/>
      <w:pPr>
        <w:ind w:left="4364" w:hanging="360"/>
      </w:pPr>
      <w:rPr>
        <w:rFonts w:hint="default"/>
        <w:lang w:val="vi" w:eastAsia="en-US" w:bidi="ar-SA"/>
      </w:rPr>
    </w:lvl>
  </w:abstractNum>
  <w:abstractNum w:abstractNumId="136">
    <w:multiLevelType w:val="hybridMultilevel"/>
    <w:lvl w:ilvl="0">
      <w:start w:val="0"/>
      <w:numFmt w:val="bullet"/>
      <w:lvlText w:val=""/>
      <w:lvlJc w:val="left"/>
      <w:pPr>
        <w:ind w:left="453"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07" w:hanging="360"/>
      </w:pPr>
      <w:rPr>
        <w:rFonts w:hint="default"/>
        <w:lang w:val="vi" w:eastAsia="en-US" w:bidi="ar-SA"/>
      </w:rPr>
    </w:lvl>
    <w:lvl w:ilvl="2">
      <w:start w:val="0"/>
      <w:numFmt w:val="bullet"/>
      <w:lvlText w:val="•"/>
      <w:lvlJc w:val="left"/>
      <w:pPr>
        <w:ind w:left="2154" w:hanging="360"/>
      </w:pPr>
      <w:rPr>
        <w:rFonts w:hint="default"/>
        <w:lang w:val="vi" w:eastAsia="en-US" w:bidi="ar-SA"/>
      </w:rPr>
    </w:lvl>
    <w:lvl w:ilvl="3">
      <w:start w:val="0"/>
      <w:numFmt w:val="bullet"/>
      <w:lvlText w:val="•"/>
      <w:lvlJc w:val="left"/>
      <w:pPr>
        <w:ind w:left="3002" w:hanging="360"/>
      </w:pPr>
      <w:rPr>
        <w:rFonts w:hint="default"/>
        <w:lang w:val="vi" w:eastAsia="en-US" w:bidi="ar-SA"/>
      </w:rPr>
    </w:lvl>
    <w:lvl w:ilvl="4">
      <w:start w:val="0"/>
      <w:numFmt w:val="bullet"/>
      <w:lvlText w:val="•"/>
      <w:lvlJc w:val="left"/>
      <w:pPr>
        <w:ind w:left="3849" w:hanging="360"/>
      </w:pPr>
      <w:rPr>
        <w:rFonts w:hint="default"/>
        <w:lang w:val="vi" w:eastAsia="en-US" w:bidi="ar-SA"/>
      </w:rPr>
    </w:lvl>
    <w:lvl w:ilvl="5">
      <w:start w:val="0"/>
      <w:numFmt w:val="bullet"/>
      <w:lvlText w:val="•"/>
      <w:lvlJc w:val="left"/>
      <w:pPr>
        <w:ind w:left="4697" w:hanging="360"/>
      </w:pPr>
      <w:rPr>
        <w:rFonts w:hint="default"/>
        <w:lang w:val="vi" w:eastAsia="en-US" w:bidi="ar-SA"/>
      </w:rPr>
    </w:lvl>
    <w:lvl w:ilvl="6">
      <w:start w:val="0"/>
      <w:numFmt w:val="bullet"/>
      <w:lvlText w:val="•"/>
      <w:lvlJc w:val="left"/>
      <w:pPr>
        <w:ind w:left="5544" w:hanging="360"/>
      </w:pPr>
      <w:rPr>
        <w:rFonts w:hint="default"/>
        <w:lang w:val="vi" w:eastAsia="en-US" w:bidi="ar-SA"/>
      </w:rPr>
    </w:lvl>
    <w:lvl w:ilvl="7">
      <w:start w:val="0"/>
      <w:numFmt w:val="bullet"/>
      <w:lvlText w:val="•"/>
      <w:lvlJc w:val="left"/>
      <w:pPr>
        <w:ind w:left="6391" w:hanging="360"/>
      </w:pPr>
      <w:rPr>
        <w:rFonts w:hint="default"/>
        <w:lang w:val="vi" w:eastAsia="en-US" w:bidi="ar-SA"/>
      </w:rPr>
    </w:lvl>
    <w:lvl w:ilvl="8">
      <w:start w:val="0"/>
      <w:numFmt w:val="bullet"/>
      <w:lvlText w:val="•"/>
      <w:lvlJc w:val="left"/>
      <w:pPr>
        <w:ind w:left="7239" w:hanging="360"/>
      </w:pPr>
      <w:rPr>
        <w:rFonts w:hint="default"/>
        <w:lang w:val="vi" w:eastAsia="en-US" w:bidi="ar-SA"/>
      </w:rPr>
    </w:lvl>
  </w:abstractNum>
  <w:abstractNum w:abstractNumId="135">
    <w:multiLevelType w:val="hybridMultilevel"/>
    <w:lvl w:ilvl="0">
      <w:start w:val="0"/>
      <w:numFmt w:val="bullet"/>
      <w:lvlText w:val=""/>
      <w:lvlJc w:val="left"/>
      <w:pPr>
        <w:ind w:left="44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30" w:hanging="360"/>
      </w:pPr>
      <w:rPr>
        <w:rFonts w:hint="default"/>
        <w:lang w:val="vi" w:eastAsia="en-US" w:bidi="ar-SA"/>
      </w:rPr>
    </w:lvl>
    <w:lvl w:ilvl="2">
      <w:start w:val="0"/>
      <w:numFmt w:val="bullet"/>
      <w:lvlText w:val="•"/>
      <w:lvlJc w:val="left"/>
      <w:pPr>
        <w:ind w:left="1421" w:hanging="360"/>
      </w:pPr>
      <w:rPr>
        <w:rFonts w:hint="default"/>
        <w:lang w:val="vi" w:eastAsia="en-US" w:bidi="ar-SA"/>
      </w:rPr>
    </w:lvl>
    <w:lvl w:ilvl="3">
      <w:start w:val="0"/>
      <w:numFmt w:val="bullet"/>
      <w:lvlText w:val="•"/>
      <w:lvlJc w:val="left"/>
      <w:pPr>
        <w:ind w:left="1911" w:hanging="360"/>
      </w:pPr>
      <w:rPr>
        <w:rFonts w:hint="default"/>
        <w:lang w:val="vi" w:eastAsia="en-US" w:bidi="ar-SA"/>
      </w:rPr>
    </w:lvl>
    <w:lvl w:ilvl="4">
      <w:start w:val="0"/>
      <w:numFmt w:val="bullet"/>
      <w:lvlText w:val="•"/>
      <w:lvlJc w:val="left"/>
      <w:pPr>
        <w:ind w:left="2402" w:hanging="360"/>
      </w:pPr>
      <w:rPr>
        <w:rFonts w:hint="default"/>
        <w:lang w:val="vi" w:eastAsia="en-US" w:bidi="ar-SA"/>
      </w:rPr>
    </w:lvl>
    <w:lvl w:ilvl="5">
      <w:start w:val="0"/>
      <w:numFmt w:val="bullet"/>
      <w:lvlText w:val="•"/>
      <w:lvlJc w:val="left"/>
      <w:pPr>
        <w:ind w:left="2892" w:hanging="360"/>
      </w:pPr>
      <w:rPr>
        <w:rFonts w:hint="default"/>
        <w:lang w:val="vi" w:eastAsia="en-US" w:bidi="ar-SA"/>
      </w:rPr>
    </w:lvl>
    <w:lvl w:ilvl="6">
      <w:start w:val="0"/>
      <w:numFmt w:val="bullet"/>
      <w:lvlText w:val="•"/>
      <w:lvlJc w:val="left"/>
      <w:pPr>
        <w:ind w:left="3383" w:hanging="360"/>
      </w:pPr>
      <w:rPr>
        <w:rFonts w:hint="default"/>
        <w:lang w:val="vi" w:eastAsia="en-US" w:bidi="ar-SA"/>
      </w:rPr>
    </w:lvl>
    <w:lvl w:ilvl="7">
      <w:start w:val="0"/>
      <w:numFmt w:val="bullet"/>
      <w:lvlText w:val="•"/>
      <w:lvlJc w:val="left"/>
      <w:pPr>
        <w:ind w:left="3873" w:hanging="360"/>
      </w:pPr>
      <w:rPr>
        <w:rFonts w:hint="default"/>
        <w:lang w:val="vi" w:eastAsia="en-US" w:bidi="ar-SA"/>
      </w:rPr>
    </w:lvl>
    <w:lvl w:ilvl="8">
      <w:start w:val="0"/>
      <w:numFmt w:val="bullet"/>
      <w:lvlText w:val="•"/>
      <w:lvlJc w:val="left"/>
      <w:pPr>
        <w:ind w:left="4364" w:hanging="360"/>
      </w:pPr>
      <w:rPr>
        <w:rFonts w:hint="default"/>
        <w:lang w:val="vi" w:eastAsia="en-US" w:bidi="ar-SA"/>
      </w:rPr>
    </w:lvl>
  </w:abstractNum>
  <w:abstractNum w:abstractNumId="134">
    <w:multiLevelType w:val="hybridMultilevel"/>
    <w:lvl w:ilvl="0">
      <w:start w:val="0"/>
      <w:numFmt w:val="bullet"/>
      <w:lvlText w:val=""/>
      <w:lvlJc w:val="left"/>
      <w:pPr>
        <w:ind w:left="44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30" w:hanging="360"/>
      </w:pPr>
      <w:rPr>
        <w:rFonts w:hint="default"/>
        <w:lang w:val="vi" w:eastAsia="en-US" w:bidi="ar-SA"/>
      </w:rPr>
    </w:lvl>
    <w:lvl w:ilvl="2">
      <w:start w:val="0"/>
      <w:numFmt w:val="bullet"/>
      <w:lvlText w:val="•"/>
      <w:lvlJc w:val="left"/>
      <w:pPr>
        <w:ind w:left="1421" w:hanging="360"/>
      </w:pPr>
      <w:rPr>
        <w:rFonts w:hint="default"/>
        <w:lang w:val="vi" w:eastAsia="en-US" w:bidi="ar-SA"/>
      </w:rPr>
    </w:lvl>
    <w:lvl w:ilvl="3">
      <w:start w:val="0"/>
      <w:numFmt w:val="bullet"/>
      <w:lvlText w:val="•"/>
      <w:lvlJc w:val="left"/>
      <w:pPr>
        <w:ind w:left="1911" w:hanging="360"/>
      </w:pPr>
      <w:rPr>
        <w:rFonts w:hint="default"/>
        <w:lang w:val="vi" w:eastAsia="en-US" w:bidi="ar-SA"/>
      </w:rPr>
    </w:lvl>
    <w:lvl w:ilvl="4">
      <w:start w:val="0"/>
      <w:numFmt w:val="bullet"/>
      <w:lvlText w:val="•"/>
      <w:lvlJc w:val="left"/>
      <w:pPr>
        <w:ind w:left="2402" w:hanging="360"/>
      </w:pPr>
      <w:rPr>
        <w:rFonts w:hint="default"/>
        <w:lang w:val="vi" w:eastAsia="en-US" w:bidi="ar-SA"/>
      </w:rPr>
    </w:lvl>
    <w:lvl w:ilvl="5">
      <w:start w:val="0"/>
      <w:numFmt w:val="bullet"/>
      <w:lvlText w:val="•"/>
      <w:lvlJc w:val="left"/>
      <w:pPr>
        <w:ind w:left="2892" w:hanging="360"/>
      </w:pPr>
      <w:rPr>
        <w:rFonts w:hint="default"/>
        <w:lang w:val="vi" w:eastAsia="en-US" w:bidi="ar-SA"/>
      </w:rPr>
    </w:lvl>
    <w:lvl w:ilvl="6">
      <w:start w:val="0"/>
      <w:numFmt w:val="bullet"/>
      <w:lvlText w:val="•"/>
      <w:lvlJc w:val="left"/>
      <w:pPr>
        <w:ind w:left="3383" w:hanging="360"/>
      </w:pPr>
      <w:rPr>
        <w:rFonts w:hint="default"/>
        <w:lang w:val="vi" w:eastAsia="en-US" w:bidi="ar-SA"/>
      </w:rPr>
    </w:lvl>
    <w:lvl w:ilvl="7">
      <w:start w:val="0"/>
      <w:numFmt w:val="bullet"/>
      <w:lvlText w:val="•"/>
      <w:lvlJc w:val="left"/>
      <w:pPr>
        <w:ind w:left="3873" w:hanging="360"/>
      </w:pPr>
      <w:rPr>
        <w:rFonts w:hint="default"/>
        <w:lang w:val="vi" w:eastAsia="en-US" w:bidi="ar-SA"/>
      </w:rPr>
    </w:lvl>
    <w:lvl w:ilvl="8">
      <w:start w:val="0"/>
      <w:numFmt w:val="bullet"/>
      <w:lvlText w:val="•"/>
      <w:lvlJc w:val="left"/>
      <w:pPr>
        <w:ind w:left="4364" w:hanging="360"/>
      </w:pPr>
      <w:rPr>
        <w:rFonts w:hint="default"/>
        <w:lang w:val="vi" w:eastAsia="en-US" w:bidi="ar-SA"/>
      </w:rPr>
    </w:lvl>
  </w:abstractNum>
  <w:abstractNum w:abstractNumId="133">
    <w:multiLevelType w:val="hybridMultilevel"/>
    <w:lvl w:ilvl="0">
      <w:start w:val="0"/>
      <w:numFmt w:val="bullet"/>
      <w:lvlText w:val=""/>
      <w:lvlJc w:val="left"/>
      <w:pPr>
        <w:ind w:left="44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30" w:hanging="360"/>
      </w:pPr>
      <w:rPr>
        <w:rFonts w:hint="default"/>
        <w:lang w:val="vi" w:eastAsia="en-US" w:bidi="ar-SA"/>
      </w:rPr>
    </w:lvl>
    <w:lvl w:ilvl="2">
      <w:start w:val="0"/>
      <w:numFmt w:val="bullet"/>
      <w:lvlText w:val="•"/>
      <w:lvlJc w:val="left"/>
      <w:pPr>
        <w:ind w:left="1421" w:hanging="360"/>
      </w:pPr>
      <w:rPr>
        <w:rFonts w:hint="default"/>
        <w:lang w:val="vi" w:eastAsia="en-US" w:bidi="ar-SA"/>
      </w:rPr>
    </w:lvl>
    <w:lvl w:ilvl="3">
      <w:start w:val="0"/>
      <w:numFmt w:val="bullet"/>
      <w:lvlText w:val="•"/>
      <w:lvlJc w:val="left"/>
      <w:pPr>
        <w:ind w:left="1911" w:hanging="360"/>
      </w:pPr>
      <w:rPr>
        <w:rFonts w:hint="default"/>
        <w:lang w:val="vi" w:eastAsia="en-US" w:bidi="ar-SA"/>
      </w:rPr>
    </w:lvl>
    <w:lvl w:ilvl="4">
      <w:start w:val="0"/>
      <w:numFmt w:val="bullet"/>
      <w:lvlText w:val="•"/>
      <w:lvlJc w:val="left"/>
      <w:pPr>
        <w:ind w:left="2402" w:hanging="360"/>
      </w:pPr>
      <w:rPr>
        <w:rFonts w:hint="default"/>
        <w:lang w:val="vi" w:eastAsia="en-US" w:bidi="ar-SA"/>
      </w:rPr>
    </w:lvl>
    <w:lvl w:ilvl="5">
      <w:start w:val="0"/>
      <w:numFmt w:val="bullet"/>
      <w:lvlText w:val="•"/>
      <w:lvlJc w:val="left"/>
      <w:pPr>
        <w:ind w:left="2892" w:hanging="360"/>
      </w:pPr>
      <w:rPr>
        <w:rFonts w:hint="default"/>
        <w:lang w:val="vi" w:eastAsia="en-US" w:bidi="ar-SA"/>
      </w:rPr>
    </w:lvl>
    <w:lvl w:ilvl="6">
      <w:start w:val="0"/>
      <w:numFmt w:val="bullet"/>
      <w:lvlText w:val="•"/>
      <w:lvlJc w:val="left"/>
      <w:pPr>
        <w:ind w:left="3383" w:hanging="360"/>
      </w:pPr>
      <w:rPr>
        <w:rFonts w:hint="default"/>
        <w:lang w:val="vi" w:eastAsia="en-US" w:bidi="ar-SA"/>
      </w:rPr>
    </w:lvl>
    <w:lvl w:ilvl="7">
      <w:start w:val="0"/>
      <w:numFmt w:val="bullet"/>
      <w:lvlText w:val="•"/>
      <w:lvlJc w:val="left"/>
      <w:pPr>
        <w:ind w:left="3873" w:hanging="360"/>
      </w:pPr>
      <w:rPr>
        <w:rFonts w:hint="default"/>
        <w:lang w:val="vi" w:eastAsia="en-US" w:bidi="ar-SA"/>
      </w:rPr>
    </w:lvl>
    <w:lvl w:ilvl="8">
      <w:start w:val="0"/>
      <w:numFmt w:val="bullet"/>
      <w:lvlText w:val="•"/>
      <w:lvlJc w:val="left"/>
      <w:pPr>
        <w:ind w:left="4364" w:hanging="360"/>
      </w:pPr>
      <w:rPr>
        <w:rFonts w:hint="default"/>
        <w:lang w:val="vi" w:eastAsia="en-US" w:bidi="ar-SA"/>
      </w:rPr>
    </w:lvl>
  </w:abstractNum>
  <w:abstractNum w:abstractNumId="132">
    <w:multiLevelType w:val="hybridMultilevel"/>
    <w:lvl w:ilvl="0">
      <w:start w:val="0"/>
      <w:numFmt w:val="bullet"/>
      <w:lvlText w:val=""/>
      <w:lvlJc w:val="left"/>
      <w:pPr>
        <w:ind w:left="44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30" w:hanging="360"/>
      </w:pPr>
      <w:rPr>
        <w:rFonts w:hint="default"/>
        <w:lang w:val="vi" w:eastAsia="en-US" w:bidi="ar-SA"/>
      </w:rPr>
    </w:lvl>
    <w:lvl w:ilvl="2">
      <w:start w:val="0"/>
      <w:numFmt w:val="bullet"/>
      <w:lvlText w:val="•"/>
      <w:lvlJc w:val="left"/>
      <w:pPr>
        <w:ind w:left="1421" w:hanging="360"/>
      </w:pPr>
      <w:rPr>
        <w:rFonts w:hint="default"/>
        <w:lang w:val="vi" w:eastAsia="en-US" w:bidi="ar-SA"/>
      </w:rPr>
    </w:lvl>
    <w:lvl w:ilvl="3">
      <w:start w:val="0"/>
      <w:numFmt w:val="bullet"/>
      <w:lvlText w:val="•"/>
      <w:lvlJc w:val="left"/>
      <w:pPr>
        <w:ind w:left="1911" w:hanging="360"/>
      </w:pPr>
      <w:rPr>
        <w:rFonts w:hint="default"/>
        <w:lang w:val="vi" w:eastAsia="en-US" w:bidi="ar-SA"/>
      </w:rPr>
    </w:lvl>
    <w:lvl w:ilvl="4">
      <w:start w:val="0"/>
      <w:numFmt w:val="bullet"/>
      <w:lvlText w:val="•"/>
      <w:lvlJc w:val="left"/>
      <w:pPr>
        <w:ind w:left="2402" w:hanging="360"/>
      </w:pPr>
      <w:rPr>
        <w:rFonts w:hint="default"/>
        <w:lang w:val="vi" w:eastAsia="en-US" w:bidi="ar-SA"/>
      </w:rPr>
    </w:lvl>
    <w:lvl w:ilvl="5">
      <w:start w:val="0"/>
      <w:numFmt w:val="bullet"/>
      <w:lvlText w:val="•"/>
      <w:lvlJc w:val="left"/>
      <w:pPr>
        <w:ind w:left="2892" w:hanging="360"/>
      </w:pPr>
      <w:rPr>
        <w:rFonts w:hint="default"/>
        <w:lang w:val="vi" w:eastAsia="en-US" w:bidi="ar-SA"/>
      </w:rPr>
    </w:lvl>
    <w:lvl w:ilvl="6">
      <w:start w:val="0"/>
      <w:numFmt w:val="bullet"/>
      <w:lvlText w:val="•"/>
      <w:lvlJc w:val="left"/>
      <w:pPr>
        <w:ind w:left="3383" w:hanging="360"/>
      </w:pPr>
      <w:rPr>
        <w:rFonts w:hint="default"/>
        <w:lang w:val="vi" w:eastAsia="en-US" w:bidi="ar-SA"/>
      </w:rPr>
    </w:lvl>
    <w:lvl w:ilvl="7">
      <w:start w:val="0"/>
      <w:numFmt w:val="bullet"/>
      <w:lvlText w:val="•"/>
      <w:lvlJc w:val="left"/>
      <w:pPr>
        <w:ind w:left="3873" w:hanging="360"/>
      </w:pPr>
      <w:rPr>
        <w:rFonts w:hint="default"/>
        <w:lang w:val="vi" w:eastAsia="en-US" w:bidi="ar-SA"/>
      </w:rPr>
    </w:lvl>
    <w:lvl w:ilvl="8">
      <w:start w:val="0"/>
      <w:numFmt w:val="bullet"/>
      <w:lvlText w:val="•"/>
      <w:lvlJc w:val="left"/>
      <w:pPr>
        <w:ind w:left="4364" w:hanging="360"/>
      </w:pPr>
      <w:rPr>
        <w:rFonts w:hint="default"/>
        <w:lang w:val="vi" w:eastAsia="en-US" w:bidi="ar-SA"/>
      </w:rPr>
    </w:lvl>
  </w:abstractNum>
  <w:abstractNum w:abstractNumId="131">
    <w:multiLevelType w:val="hybridMultilevel"/>
    <w:lvl w:ilvl="0">
      <w:start w:val="0"/>
      <w:numFmt w:val="bullet"/>
      <w:lvlText w:val=""/>
      <w:lvlJc w:val="left"/>
      <w:pPr>
        <w:ind w:left="44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930" w:hanging="360"/>
      </w:pPr>
      <w:rPr>
        <w:rFonts w:hint="default"/>
        <w:lang w:val="vi" w:eastAsia="en-US" w:bidi="ar-SA"/>
      </w:rPr>
    </w:lvl>
    <w:lvl w:ilvl="2">
      <w:start w:val="0"/>
      <w:numFmt w:val="bullet"/>
      <w:lvlText w:val="•"/>
      <w:lvlJc w:val="left"/>
      <w:pPr>
        <w:ind w:left="1421" w:hanging="360"/>
      </w:pPr>
      <w:rPr>
        <w:rFonts w:hint="default"/>
        <w:lang w:val="vi" w:eastAsia="en-US" w:bidi="ar-SA"/>
      </w:rPr>
    </w:lvl>
    <w:lvl w:ilvl="3">
      <w:start w:val="0"/>
      <w:numFmt w:val="bullet"/>
      <w:lvlText w:val="•"/>
      <w:lvlJc w:val="left"/>
      <w:pPr>
        <w:ind w:left="1911" w:hanging="360"/>
      </w:pPr>
      <w:rPr>
        <w:rFonts w:hint="default"/>
        <w:lang w:val="vi" w:eastAsia="en-US" w:bidi="ar-SA"/>
      </w:rPr>
    </w:lvl>
    <w:lvl w:ilvl="4">
      <w:start w:val="0"/>
      <w:numFmt w:val="bullet"/>
      <w:lvlText w:val="•"/>
      <w:lvlJc w:val="left"/>
      <w:pPr>
        <w:ind w:left="2402" w:hanging="360"/>
      </w:pPr>
      <w:rPr>
        <w:rFonts w:hint="default"/>
        <w:lang w:val="vi" w:eastAsia="en-US" w:bidi="ar-SA"/>
      </w:rPr>
    </w:lvl>
    <w:lvl w:ilvl="5">
      <w:start w:val="0"/>
      <w:numFmt w:val="bullet"/>
      <w:lvlText w:val="•"/>
      <w:lvlJc w:val="left"/>
      <w:pPr>
        <w:ind w:left="2892" w:hanging="360"/>
      </w:pPr>
      <w:rPr>
        <w:rFonts w:hint="default"/>
        <w:lang w:val="vi" w:eastAsia="en-US" w:bidi="ar-SA"/>
      </w:rPr>
    </w:lvl>
    <w:lvl w:ilvl="6">
      <w:start w:val="0"/>
      <w:numFmt w:val="bullet"/>
      <w:lvlText w:val="•"/>
      <w:lvlJc w:val="left"/>
      <w:pPr>
        <w:ind w:left="3383" w:hanging="360"/>
      </w:pPr>
      <w:rPr>
        <w:rFonts w:hint="default"/>
        <w:lang w:val="vi" w:eastAsia="en-US" w:bidi="ar-SA"/>
      </w:rPr>
    </w:lvl>
    <w:lvl w:ilvl="7">
      <w:start w:val="0"/>
      <w:numFmt w:val="bullet"/>
      <w:lvlText w:val="•"/>
      <w:lvlJc w:val="left"/>
      <w:pPr>
        <w:ind w:left="3873" w:hanging="360"/>
      </w:pPr>
      <w:rPr>
        <w:rFonts w:hint="default"/>
        <w:lang w:val="vi" w:eastAsia="en-US" w:bidi="ar-SA"/>
      </w:rPr>
    </w:lvl>
    <w:lvl w:ilvl="8">
      <w:start w:val="0"/>
      <w:numFmt w:val="bullet"/>
      <w:lvlText w:val="•"/>
      <w:lvlJc w:val="left"/>
      <w:pPr>
        <w:ind w:left="4364" w:hanging="360"/>
      </w:pPr>
      <w:rPr>
        <w:rFonts w:hint="default"/>
        <w:lang w:val="vi" w:eastAsia="en-US" w:bidi="ar-SA"/>
      </w:rPr>
    </w:lvl>
  </w:abstractNum>
  <w:abstractNum w:abstractNumId="130">
    <w:multiLevelType w:val="hybridMultilevel"/>
    <w:lvl w:ilvl="0">
      <w:start w:val="0"/>
      <w:numFmt w:val="bullet"/>
      <w:lvlText w:val=""/>
      <w:lvlJc w:val="left"/>
      <w:pPr>
        <w:ind w:left="45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26" w:hanging="360"/>
      </w:pPr>
      <w:rPr>
        <w:rFonts w:hint="default"/>
        <w:lang w:val="vi" w:eastAsia="en-US" w:bidi="ar-SA"/>
      </w:rPr>
    </w:lvl>
    <w:lvl w:ilvl="2">
      <w:start w:val="0"/>
      <w:numFmt w:val="bullet"/>
      <w:lvlText w:val="•"/>
      <w:lvlJc w:val="left"/>
      <w:pPr>
        <w:ind w:left="792" w:hanging="360"/>
      </w:pPr>
      <w:rPr>
        <w:rFonts w:hint="default"/>
        <w:lang w:val="vi" w:eastAsia="en-US" w:bidi="ar-SA"/>
      </w:rPr>
    </w:lvl>
    <w:lvl w:ilvl="3">
      <w:start w:val="0"/>
      <w:numFmt w:val="bullet"/>
      <w:lvlText w:val="•"/>
      <w:lvlJc w:val="left"/>
      <w:pPr>
        <w:ind w:left="958" w:hanging="360"/>
      </w:pPr>
      <w:rPr>
        <w:rFonts w:hint="default"/>
        <w:lang w:val="vi" w:eastAsia="en-US" w:bidi="ar-SA"/>
      </w:rPr>
    </w:lvl>
    <w:lvl w:ilvl="4">
      <w:start w:val="0"/>
      <w:numFmt w:val="bullet"/>
      <w:lvlText w:val="•"/>
      <w:lvlJc w:val="left"/>
      <w:pPr>
        <w:ind w:left="1124" w:hanging="360"/>
      </w:pPr>
      <w:rPr>
        <w:rFonts w:hint="default"/>
        <w:lang w:val="vi" w:eastAsia="en-US" w:bidi="ar-SA"/>
      </w:rPr>
    </w:lvl>
    <w:lvl w:ilvl="5">
      <w:start w:val="0"/>
      <w:numFmt w:val="bullet"/>
      <w:lvlText w:val="•"/>
      <w:lvlJc w:val="left"/>
      <w:pPr>
        <w:ind w:left="1290" w:hanging="360"/>
      </w:pPr>
      <w:rPr>
        <w:rFonts w:hint="default"/>
        <w:lang w:val="vi" w:eastAsia="en-US" w:bidi="ar-SA"/>
      </w:rPr>
    </w:lvl>
    <w:lvl w:ilvl="6">
      <w:start w:val="0"/>
      <w:numFmt w:val="bullet"/>
      <w:lvlText w:val="•"/>
      <w:lvlJc w:val="left"/>
      <w:pPr>
        <w:ind w:left="1456" w:hanging="360"/>
      </w:pPr>
      <w:rPr>
        <w:rFonts w:hint="default"/>
        <w:lang w:val="vi" w:eastAsia="en-US" w:bidi="ar-SA"/>
      </w:rPr>
    </w:lvl>
    <w:lvl w:ilvl="7">
      <w:start w:val="0"/>
      <w:numFmt w:val="bullet"/>
      <w:lvlText w:val="•"/>
      <w:lvlJc w:val="left"/>
      <w:pPr>
        <w:ind w:left="1622" w:hanging="360"/>
      </w:pPr>
      <w:rPr>
        <w:rFonts w:hint="default"/>
        <w:lang w:val="vi" w:eastAsia="en-US" w:bidi="ar-SA"/>
      </w:rPr>
    </w:lvl>
    <w:lvl w:ilvl="8">
      <w:start w:val="0"/>
      <w:numFmt w:val="bullet"/>
      <w:lvlText w:val="•"/>
      <w:lvlJc w:val="left"/>
      <w:pPr>
        <w:ind w:left="1788" w:hanging="360"/>
      </w:pPr>
      <w:rPr>
        <w:rFonts w:hint="default"/>
        <w:lang w:val="vi" w:eastAsia="en-US" w:bidi="ar-SA"/>
      </w:rPr>
    </w:lvl>
  </w:abstractNum>
  <w:abstractNum w:abstractNumId="129">
    <w:multiLevelType w:val="hybridMultilevel"/>
    <w:lvl w:ilvl="0">
      <w:start w:val="0"/>
      <w:numFmt w:val="bullet"/>
      <w:lvlText w:val=""/>
      <w:lvlJc w:val="left"/>
      <w:pPr>
        <w:ind w:left="44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40" w:hanging="360"/>
      </w:pPr>
      <w:rPr>
        <w:rFonts w:hint="default"/>
        <w:lang w:val="vi" w:eastAsia="en-US" w:bidi="ar-SA"/>
      </w:rPr>
    </w:lvl>
    <w:lvl w:ilvl="2">
      <w:start w:val="0"/>
      <w:numFmt w:val="bullet"/>
      <w:lvlText w:val="•"/>
      <w:lvlJc w:val="left"/>
      <w:pPr>
        <w:ind w:left="841" w:hanging="360"/>
      </w:pPr>
      <w:rPr>
        <w:rFonts w:hint="default"/>
        <w:lang w:val="vi" w:eastAsia="en-US" w:bidi="ar-SA"/>
      </w:rPr>
    </w:lvl>
    <w:lvl w:ilvl="3">
      <w:start w:val="0"/>
      <w:numFmt w:val="bullet"/>
      <w:lvlText w:val="•"/>
      <w:lvlJc w:val="left"/>
      <w:pPr>
        <w:ind w:left="1041" w:hanging="360"/>
      </w:pPr>
      <w:rPr>
        <w:rFonts w:hint="default"/>
        <w:lang w:val="vi" w:eastAsia="en-US" w:bidi="ar-SA"/>
      </w:rPr>
    </w:lvl>
    <w:lvl w:ilvl="4">
      <w:start w:val="0"/>
      <w:numFmt w:val="bullet"/>
      <w:lvlText w:val="•"/>
      <w:lvlJc w:val="left"/>
      <w:pPr>
        <w:ind w:left="1242" w:hanging="360"/>
      </w:pPr>
      <w:rPr>
        <w:rFonts w:hint="default"/>
        <w:lang w:val="vi" w:eastAsia="en-US" w:bidi="ar-SA"/>
      </w:rPr>
    </w:lvl>
    <w:lvl w:ilvl="5">
      <w:start w:val="0"/>
      <w:numFmt w:val="bullet"/>
      <w:lvlText w:val="•"/>
      <w:lvlJc w:val="left"/>
      <w:pPr>
        <w:ind w:left="1443" w:hanging="360"/>
      </w:pPr>
      <w:rPr>
        <w:rFonts w:hint="default"/>
        <w:lang w:val="vi" w:eastAsia="en-US" w:bidi="ar-SA"/>
      </w:rPr>
    </w:lvl>
    <w:lvl w:ilvl="6">
      <w:start w:val="0"/>
      <w:numFmt w:val="bullet"/>
      <w:lvlText w:val="•"/>
      <w:lvlJc w:val="left"/>
      <w:pPr>
        <w:ind w:left="1643" w:hanging="360"/>
      </w:pPr>
      <w:rPr>
        <w:rFonts w:hint="default"/>
        <w:lang w:val="vi" w:eastAsia="en-US" w:bidi="ar-SA"/>
      </w:rPr>
    </w:lvl>
    <w:lvl w:ilvl="7">
      <w:start w:val="0"/>
      <w:numFmt w:val="bullet"/>
      <w:lvlText w:val="•"/>
      <w:lvlJc w:val="left"/>
      <w:pPr>
        <w:ind w:left="1844" w:hanging="360"/>
      </w:pPr>
      <w:rPr>
        <w:rFonts w:hint="default"/>
        <w:lang w:val="vi" w:eastAsia="en-US" w:bidi="ar-SA"/>
      </w:rPr>
    </w:lvl>
    <w:lvl w:ilvl="8">
      <w:start w:val="0"/>
      <w:numFmt w:val="bullet"/>
      <w:lvlText w:val="•"/>
      <w:lvlJc w:val="left"/>
      <w:pPr>
        <w:ind w:left="2045" w:hanging="360"/>
      </w:pPr>
      <w:rPr>
        <w:rFonts w:hint="default"/>
        <w:lang w:val="vi" w:eastAsia="en-US" w:bidi="ar-SA"/>
      </w:rPr>
    </w:lvl>
  </w:abstractNum>
  <w:abstractNum w:abstractNumId="128">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9" w:hanging="360"/>
      </w:pPr>
      <w:rPr>
        <w:rFonts w:hint="default"/>
        <w:lang w:val="vi" w:eastAsia="en-US" w:bidi="ar-SA"/>
      </w:rPr>
    </w:lvl>
    <w:lvl w:ilvl="2">
      <w:start w:val="0"/>
      <w:numFmt w:val="bullet"/>
      <w:lvlText w:val="•"/>
      <w:lvlJc w:val="left"/>
      <w:pPr>
        <w:ind w:left="918" w:hanging="360"/>
      </w:pPr>
      <w:rPr>
        <w:rFonts w:hint="default"/>
        <w:lang w:val="vi" w:eastAsia="en-US" w:bidi="ar-SA"/>
      </w:rPr>
    </w:lvl>
    <w:lvl w:ilvl="3">
      <w:start w:val="0"/>
      <w:numFmt w:val="bullet"/>
      <w:lvlText w:val="•"/>
      <w:lvlJc w:val="left"/>
      <w:pPr>
        <w:ind w:left="1148" w:hanging="360"/>
      </w:pPr>
      <w:rPr>
        <w:rFonts w:hint="default"/>
        <w:lang w:val="vi" w:eastAsia="en-US" w:bidi="ar-SA"/>
      </w:rPr>
    </w:lvl>
    <w:lvl w:ilvl="4">
      <w:start w:val="0"/>
      <w:numFmt w:val="bullet"/>
      <w:lvlText w:val="•"/>
      <w:lvlJc w:val="left"/>
      <w:pPr>
        <w:ind w:left="1377" w:hanging="360"/>
      </w:pPr>
      <w:rPr>
        <w:rFonts w:hint="default"/>
        <w:lang w:val="vi" w:eastAsia="en-US" w:bidi="ar-SA"/>
      </w:rPr>
    </w:lvl>
    <w:lvl w:ilvl="5">
      <w:start w:val="0"/>
      <w:numFmt w:val="bullet"/>
      <w:lvlText w:val="•"/>
      <w:lvlJc w:val="left"/>
      <w:pPr>
        <w:ind w:left="1606" w:hanging="360"/>
      </w:pPr>
      <w:rPr>
        <w:rFonts w:hint="default"/>
        <w:lang w:val="vi" w:eastAsia="en-US" w:bidi="ar-SA"/>
      </w:rPr>
    </w:lvl>
    <w:lvl w:ilvl="6">
      <w:start w:val="0"/>
      <w:numFmt w:val="bullet"/>
      <w:lvlText w:val="•"/>
      <w:lvlJc w:val="left"/>
      <w:pPr>
        <w:ind w:left="1836" w:hanging="360"/>
      </w:pPr>
      <w:rPr>
        <w:rFonts w:hint="default"/>
        <w:lang w:val="vi" w:eastAsia="en-US" w:bidi="ar-SA"/>
      </w:rPr>
    </w:lvl>
    <w:lvl w:ilvl="7">
      <w:start w:val="0"/>
      <w:numFmt w:val="bullet"/>
      <w:lvlText w:val="•"/>
      <w:lvlJc w:val="left"/>
      <w:pPr>
        <w:ind w:left="2065" w:hanging="360"/>
      </w:pPr>
      <w:rPr>
        <w:rFonts w:hint="default"/>
        <w:lang w:val="vi" w:eastAsia="en-US" w:bidi="ar-SA"/>
      </w:rPr>
    </w:lvl>
    <w:lvl w:ilvl="8">
      <w:start w:val="0"/>
      <w:numFmt w:val="bullet"/>
      <w:lvlText w:val="•"/>
      <w:lvlJc w:val="left"/>
      <w:pPr>
        <w:ind w:left="2294" w:hanging="360"/>
      </w:pPr>
      <w:rPr>
        <w:rFonts w:hint="default"/>
        <w:lang w:val="vi" w:eastAsia="en-US" w:bidi="ar-SA"/>
      </w:rPr>
    </w:lvl>
  </w:abstractNum>
  <w:abstractNum w:abstractNumId="127">
    <w:multiLevelType w:val="hybridMultilevel"/>
    <w:lvl w:ilvl="0">
      <w:start w:val="0"/>
      <w:numFmt w:val="bullet"/>
      <w:lvlText w:val=""/>
      <w:lvlJc w:val="left"/>
      <w:pPr>
        <w:ind w:left="45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26" w:hanging="360"/>
      </w:pPr>
      <w:rPr>
        <w:rFonts w:hint="default"/>
        <w:lang w:val="vi" w:eastAsia="en-US" w:bidi="ar-SA"/>
      </w:rPr>
    </w:lvl>
    <w:lvl w:ilvl="2">
      <w:start w:val="0"/>
      <w:numFmt w:val="bullet"/>
      <w:lvlText w:val="•"/>
      <w:lvlJc w:val="left"/>
      <w:pPr>
        <w:ind w:left="792" w:hanging="360"/>
      </w:pPr>
      <w:rPr>
        <w:rFonts w:hint="default"/>
        <w:lang w:val="vi" w:eastAsia="en-US" w:bidi="ar-SA"/>
      </w:rPr>
    </w:lvl>
    <w:lvl w:ilvl="3">
      <w:start w:val="0"/>
      <w:numFmt w:val="bullet"/>
      <w:lvlText w:val="•"/>
      <w:lvlJc w:val="left"/>
      <w:pPr>
        <w:ind w:left="958" w:hanging="360"/>
      </w:pPr>
      <w:rPr>
        <w:rFonts w:hint="default"/>
        <w:lang w:val="vi" w:eastAsia="en-US" w:bidi="ar-SA"/>
      </w:rPr>
    </w:lvl>
    <w:lvl w:ilvl="4">
      <w:start w:val="0"/>
      <w:numFmt w:val="bullet"/>
      <w:lvlText w:val="•"/>
      <w:lvlJc w:val="left"/>
      <w:pPr>
        <w:ind w:left="1124" w:hanging="360"/>
      </w:pPr>
      <w:rPr>
        <w:rFonts w:hint="default"/>
        <w:lang w:val="vi" w:eastAsia="en-US" w:bidi="ar-SA"/>
      </w:rPr>
    </w:lvl>
    <w:lvl w:ilvl="5">
      <w:start w:val="0"/>
      <w:numFmt w:val="bullet"/>
      <w:lvlText w:val="•"/>
      <w:lvlJc w:val="left"/>
      <w:pPr>
        <w:ind w:left="1290" w:hanging="360"/>
      </w:pPr>
      <w:rPr>
        <w:rFonts w:hint="default"/>
        <w:lang w:val="vi" w:eastAsia="en-US" w:bidi="ar-SA"/>
      </w:rPr>
    </w:lvl>
    <w:lvl w:ilvl="6">
      <w:start w:val="0"/>
      <w:numFmt w:val="bullet"/>
      <w:lvlText w:val="•"/>
      <w:lvlJc w:val="left"/>
      <w:pPr>
        <w:ind w:left="1456" w:hanging="360"/>
      </w:pPr>
      <w:rPr>
        <w:rFonts w:hint="default"/>
        <w:lang w:val="vi" w:eastAsia="en-US" w:bidi="ar-SA"/>
      </w:rPr>
    </w:lvl>
    <w:lvl w:ilvl="7">
      <w:start w:val="0"/>
      <w:numFmt w:val="bullet"/>
      <w:lvlText w:val="•"/>
      <w:lvlJc w:val="left"/>
      <w:pPr>
        <w:ind w:left="1622" w:hanging="360"/>
      </w:pPr>
      <w:rPr>
        <w:rFonts w:hint="default"/>
        <w:lang w:val="vi" w:eastAsia="en-US" w:bidi="ar-SA"/>
      </w:rPr>
    </w:lvl>
    <w:lvl w:ilvl="8">
      <w:start w:val="0"/>
      <w:numFmt w:val="bullet"/>
      <w:lvlText w:val="•"/>
      <w:lvlJc w:val="left"/>
      <w:pPr>
        <w:ind w:left="1788" w:hanging="360"/>
      </w:pPr>
      <w:rPr>
        <w:rFonts w:hint="default"/>
        <w:lang w:val="vi" w:eastAsia="en-US" w:bidi="ar-SA"/>
      </w:rPr>
    </w:lvl>
  </w:abstractNum>
  <w:abstractNum w:abstractNumId="126">
    <w:multiLevelType w:val="hybridMultilevel"/>
    <w:lvl w:ilvl="0">
      <w:start w:val="0"/>
      <w:numFmt w:val="bullet"/>
      <w:lvlText w:val=""/>
      <w:lvlJc w:val="left"/>
      <w:pPr>
        <w:ind w:left="44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40" w:hanging="360"/>
      </w:pPr>
      <w:rPr>
        <w:rFonts w:hint="default"/>
        <w:lang w:val="vi" w:eastAsia="en-US" w:bidi="ar-SA"/>
      </w:rPr>
    </w:lvl>
    <w:lvl w:ilvl="2">
      <w:start w:val="0"/>
      <w:numFmt w:val="bullet"/>
      <w:lvlText w:val="•"/>
      <w:lvlJc w:val="left"/>
      <w:pPr>
        <w:ind w:left="841" w:hanging="360"/>
      </w:pPr>
      <w:rPr>
        <w:rFonts w:hint="default"/>
        <w:lang w:val="vi" w:eastAsia="en-US" w:bidi="ar-SA"/>
      </w:rPr>
    </w:lvl>
    <w:lvl w:ilvl="3">
      <w:start w:val="0"/>
      <w:numFmt w:val="bullet"/>
      <w:lvlText w:val="•"/>
      <w:lvlJc w:val="left"/>
      <w:pPr>
        <w:ind w:left="1041" w:hanging="360"/>
      </w:pPr>
      <w:rPr>
        <w:rFonts w:hint="default"/>
        <w:lang w:val="vi" w:eastAsia="en-US" w:bidi="ar-SA"/>
      </w:rPr>
    </w:lvl>
    <w:lvl w:ilvl="4">
      <w:start w:val="0"/>
      <w:numFmt w:val="bullet"/>
      <w:lvlText w:val="•"/>
      <w:lvlJc w:val="left"/>
      <w:pPr>
        <w:ind w:left="1242" w:hanging="360"/>
      </w:pPr>
      <w:rPr>
        <w:rFonts w:hint="default"/>
        <w:lang w:val="vi" w:eastAsia="en-US" w:bidi="ar-SA"/>
      </w:rPr>
    </w:lvl>
    <w:lvl w:ilvl="5">
      <w:start w:val="0"/>
      <w:numFmt w:val="bullet"/>
      <w:lvlText w:val="•"/>
      <w:lvlJc w:val="left"/>
      <w:pPr>
        <w:ind w:left="1443" w:hanging="360"/>
      </w:pPr>
      <w:rPr>
        <w:rFonts w:hint="default"/>
        <w:lang w:val="vi" w:eastAsia="en-US" w:bidi="ar-SA"/>
      </w:rPr>
    </w:lvl>
    <w:lvl w:ilvl="6">
      <w:start w:val="0"/>
      <w:numFmt w:val="bullet"/>
      <w:lvlText w:val="•"/>
      <w:lvlJc w:val="left"/>
      <w:pPr>
        <w:ind w:left="1643" w:hanging="360"/>
      </w:pPr>
      <w:rPr>
        <w:rFonts w:hint="default"/>
        <w:lang w:val="vi" w:eastAsia="en-US" w:bidi="ar-SA"/>
      </w:rPr>
    </w:lvl>
    <w:lvl w:ilvl="7">
      <w:start w:val="0"/>
      <w:numFmt w:val="bullet"/>
      <w:lvlText w:val="•"/>
      <w:lvlJc w:val="left"/>
      <w:pPr>
        <w:ind w:left="1844" w:hanging="360"/>
      </w:pPr>
      <w:rPr>
        <w:rFonts w:hint="default"/>
        <w:lang w:val="vi" w:eastAsia="en-US" w:bidi="ar-SA"/>
      </w:rPr>
    </w:lvl>
    <w:lvl w:ilvl="8">
      <w:start w:val="0"/>
      <w:numFmt w:val="bullet"/>
      <w:lvlText w:val="•"/>
      <w:lvlJc w:val="left"/>
      <w:pPr>
        <w:ind w:left="2045" w:hanging="360"/>
      </w:pPr>
      <w:rPr>
        <w:rFonts w:hint="default"/>
        <w:lang w:val="vi" w:eastAsia="en-US" w:bidi="ar-SA"/>
      </w:rPr>
    </w:lvl>
  </w:abstractNum>
  <w:abstractNum w:abstractNumId="125">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9" w:hanging="360"/>
      </w:pPr>
      <w:rPr>
        <w:rFonts w:hint="default"/>
        <w:lang w:val="vi" w:eastAsia="en-US" w:bidi="ar-SA"/>
      </w:rPr>
    </w:lvl>
    <w:lvl w:ilvl="2">
      <w:start w:val="0"/>
      <w:numFmt w:val="bullet"/>
      <w:lvlText w:val="•"/>
      <w:lvlJc w:val="left"/>
      <w:pPr>
        <w:ind w:left="918" w:hanging="360"/>
      </w:pPr>
      <w:rPr>
        <w:rFonts w:hint="default"/>
        <w:lang w:val="vi" w:eastAsia="en-US" w:bidi="ar-SA"/>
      </w:rPr>
    </w:lvl>
    <w:lvl w:ilvl="3">
      <w:start w:val="0"/>
      <w:numFmt w:val="bullet"/>
      <w:lvlText w:val="•"/>
      <w:lvlJc w:val="left"/>
      <w:pPr>
        <w:ind w:left="1148" w:hanging="360"/>
      </w:pPr>
      <w:rPr>
        <w:rFonts w:hint="default"/>
        <w:lang w:val="vi" w:eastAsia="en-US" w:bidi="ar-SA"/>
      </w:rPr>
    </w:lvl>
    <w:lvl w:ilvl="4">
      <w:start w:val="0"/>
      <w:numFmt w:val="bullet"/>
      <w:lvlText w:val="•"/>
      <w:lvlJc w:val="left"/>
      <w:pPr>
        <w:ind w:left="1377" w:hanging="360"/>
      </w:pPr>
      <w:rPr>
        <w:rFonts w:hint="default"/>
        <w:lang w:val="vi" w:eastAsia="en-US" w:bidi="ar-SA"/>
      </w:rPr>
    </w:lvl>
    <w:lvl w:ilvl="5">
      <w:start w:val="0"/>
      <w:numFmt w:val="bullet"/>
      <w:lvlText w:val="•"/>
      <w:lvlJc w:val="left"/>
      <w:pPr>
        <w:ind w:left="1606" w:hanging="360"/>
      </w:pPr>
      <w:rPr>
        <w:rFonts w:hint="default"/>
        <w:lang w:val="vi" w:eastAsia="en-US" w:bidi="ar-SA"/>
      </w:rPr>
    </w:lvl>
    <w:lvl w:ilvl="6">
      <w:start w:val="0"/>
      <w:numFmt w:val="bullet"/>
      <w:lvlText w:val="•"/>
      <w:lvlJc w:val="left"/>
      <w:pPr>
        <w:ind w:left="1836" w:hanging="360"/>
      </w:pPr>
      <w:rPr>
        <w:rFonts w:hint="default"/>
        <w:lang w:val="vi" w:eastAsia="en-US" w:bidi="ar-SA"/>
      </w:rPr>
    </w:lvl>
    <w:lvl w:ilvl="7">
      <w:start w:val="0"/>
      <w:numFmt w:val="bullet"/>
      <w:lvlText w:val="•"/>
      <w:lvlJc w:val="left"/>
      <w:pPr>
        <w:ind w:left="2065" w:hanging="360"/>
      </w:pPr>
      <w:rPr>
        <w:rFonts w:hint="default"/>
        <w:lang w:val="vi" w:eastAsia="en-US" w:bidi="ar-SA"/>
      </w:rPr>
    </w:lvl>
    <w:lvl w:ilvl="8">
      <w:start w:val="0"/>
      <w:numFmt w:val="bullet"/>
      <w:lvlText w:val="•"/>
      <w:lvlJc w:val="left"/>
      <w:pPr>
        <w:ind w:left="2294" w:hanging="360"/>
      </w:pPr>
      <w:rPr>
        <w:rFonts w:hint="default"/>
        <w:lang w:val="vi" w:eastAsia="en-US" w:bidi="ar-SA"/>
      </w:rPr>
    </w:lvl>
  </w:abstractNum>
  <w:abstractNum w:abstractNumId="124">
    <w:multiLevelType w:val="hybridMultilevel"/>
    <w:lvl w:ilvl="0">
      <w:start w:val="0"/>
      <w:numFmt w:val="bullet"/>
      <w:lvlText w:val=""/>
      <w:lvlJc w:val="left"/>
      <w:pPr>
        <w:ind w:left="45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26" w:hanging="360"/>
      </w:pPr>
      <w:rPr>
        <w:rFonts w:hint="default"/>
        <w:lang w:val="vi" w:eastAsia="en-US" w:bidi="ar-SA"/>
      </w:rPr>
    </w:lvl>
    <w:lvl w:ilvl="2">
      <w:start w:val="0"/>
      <w:numFmt w:val="bullet"/>
      <w:lvlText w:val="•"/>
      <w:lvlJc w:val="left"/>
      <w:pPr>
        <w:ind w:left="792" w:hanging="360"/>
      </w:pPr>
      <w:rPr>
        <w:rFonts w:hint="default"/>
        <w:lang w:val="vi" w:eastAsia="en-US" w:bidi="ar-SA"/>
      </w:rPr>
    </w:lvl>
    <w:lvl w:ilvl="3">
      <w:start w:val="0"/>
      <w:numFmt w:val="bullet"/>
      <w:lvlText w:val="•"/>
      <w:lvlJc w:val="left"/>
      <w:pPr>
        <w:ind w:left="958" w:hanging="360"/>
      </w:pPr>
      <w:rPr>
        <w:rFonts w:hint="default"/>
        <w:lang w:val="vi" w:eastAsia="en-US" w:bidi="ar-SA"/>
      </w:rPr>
    </w:lvl>
    <w:lvl w:ilvl="4">
      <w:start w:val="0"/>
      <w:numFmt w:val="bullet"/>
      <w:lvlText w:val="•"/>
      <w:lvlJc w:val="left"/>
      <w:pPr>
        <w:ind w:left="1124" w:hanging="360"/>
      </w:pPr>
      <w:rPr>
        <w:rFonts w:hint="default"/>
        <w:lang w:val="vi" w:eastAsia="en-US" w:bidi="ar-SA"/>
      </w:rPr>
    </w:lvl>
    <w:lvl w:ilvl="5">
      <w:start w:val="0"/>
      <w:numFmt w:val="bullet"/>
      <w:lvlText w:val="•"/>
      <w:lvlJc w:val="left"/>
      <w:pPr>
        <w:ind w:left="1290" w:hanging="360"/>
      </w:pPr>
      <w:rPr>
        <w:rFonts w:hint="default"/>
        <w:lang w:val="vi" w:eastAsia="en-US" w:bidi="ar-SA"/>
      </w:rPr>
    </w:lvl>
    <w:lvl w:ilvl="6">
      <w:start w:val="0"/>
      <w:numFmt w:val="bullet"/>
      <w:lvlText w:val="•"/>
      <w:lvlJc w:val="left"/>
      <w:pPr>
        <w:ind w:left="1456" w:hanging="360"/>
      </w:pPr>
      <w:rPr>
        <w:rFonts w:hint="default"/>
        <w:lang w:val="vi" w:eastAsia="en-US" w:bidi="ar-SA"/>
      </w:rPr>
    </w:lvl>
    <w:lvl w:ilvl="7">
      <w:start w:val="0"/>
      <w:numFmt w:val="bullet"/>
      <w:lvlText w:val="•"/>
      <w:lvlJc w:val="left"/>
      <w:pPr>
        <w:ind w:left="1622" w:hanging="360"/>
      </w:pPr>
      <w:rPr>
        <w:rFonts w:hint="default"/>
        <w:lang w:val="vi" w:eastAsia="en-US" w:bidi="ar-SA"/>
      </w:rPr>
    </w:lvl>
    <w:lvl w:ilvl="8">
      <w:start w:val="0"/>
      <w:numFmt w:val="bullet"/>
      <w:lvlText w:val="•"/>
      <w:lvlJc w:val="left"/>
      <w:pPr>
        <w:ind w:left="1788" w:hanging="360"/>
      </w:pPr>
      <w:rPr>
        <w:rFonts w:hint="default"/>
        <w:lang w:val="vi" w:eastAsia="en-US" w:bidi="ar-SA"/>
      </w:rPr>
    </w:lvl>
  </w:abstractNum>
  <w:abstractNum w:abstractNumId="123">
    <w:multiLevelType w:val="hybridMultilevel"/>
    <w:lvl w:ilvl="0">
      <w:start w:val="0"/>
      <w:numFmt w:val="bullet"/>
      <w:lvlText w:val=""/>
      <w:lvlJc w:val="left"/>
      <w:pPr>
        <w:ind w:left="44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40" w:hanging="360"/>
      </w:pPr>
      <w:rPr>
        <w:rFonts w:hint="default"/>
        <w:lang w:val="vi" w:eastAsia="en-US" w:bidi="ar-SA"/>
      </w:rPr>
    </w:lvl>
    <w:lvl w:ilvl="2">
      <w:start w:val="0"/>
      <w:numFmt w:val="bullet"/>
      <w:lvlText w:val="•"/>
      <w:lvlJc w:val="left"/>
      <w:pPr>
        <w:ind w:left="841" w:hanging="360"/>
      </w:pPr>
      <w:rPr>
        <w:rFonts w:hint="default"/>
        <w:lang w:val="vi" w:eastAsia="en-US" w:bidi="ar-SA"/>
      </w:rPr>
    </w:lvl>
    <w:lvl w:ilvl="3">
      <w:start w:val="0"/>
      <w:numFmt w:val="bullet"/>
      <w:lvlText w:val="•"/>
      <w:lvlJc w:val="left"/>
      <w:pPr>
        <w:ind w:left="1041" w:hanging="360"/>
      </w:pPr>
      <w:rPr>
        <w:rFonts w:hint="default"/>
        <w:lang w:val="vi" w:eastAsia="en-US" w:bidi="ar-SA"/>
      </w:rPr>
    </w:lvl>
    <w:lvl w:ilvl="4">
      <w:start w:val="0"/>
      <w:numFmt w:val="bullet"/>
      <w:lvlText w:val="•"/>
      <w:lvlJc w:val="left"/>
      <w:pPr>
        <w:ind w:left="1242" w:hanging="360"/>
      </w:pPr>
      <w:rPr>
        <w:rFonts w:hint="default"/>
        <w:lang w:val="vi" w:eastAsia="en-US" w:bidi="ar-SA"/>
      </w:rPr>
    </w:lvl>
    <w:lvl w:ilvl="5">
      <w:start w:val="0"/>
      <w:numFmt w:val="bullet"/>
      <w:lvlText w:val="•"/>
      <w:lvlJc w:val="left"/>
      <w:pPr>
        <w:ind w:left="1443" w:hanging="360"/>
      </w:pPr>
      <w:rPr>
        <w:rFonts w:hint="default"/>
        <w:lang w:val="vi" w:eastAsia="en-US" w:bidi="ar-SA"/>
      </w:rPr>
    </w:lvl>
    <w:lvl w:ilvl="6">
      <w:start w:val="0"/>
      <w:numFmt w:val="bullet"/>
      <w:lvlText w:val="•"/>
      <w:lvlJc w:val="left"/>
      <w:pPr>
        <w:ind w:left="1643" w:hanging="360"/>
      </w:pPr>
      <w:rPr>
        <w:rFonts w:hint="default"/>
        <w:lang w:val="vi" w:eastAsia="en-US" w:bidi="ar-SA"/>
      </w:rPr>
    </w:lvl>
    <w:lvl w:ilvl="7">
      <w:start w:val="0"/>
      <w:numFmt w:val="bullet"/>
      <w:lvlText w:val="•"/>
      <w:lvlJc w:val="left"/>
      <w:pPr>
        <w:ind w:left="1844" w:hanging="360"/>
      </w:pPr>
      <w:rPr>
        <w:rFonts w:hint="default"/>
        <w:lang w:val="vi" w:eastAsia="en-US" w:bidi="ar-SA"/>
      </w:rPr>
    </w:lvl>
    <w:lvl w:ilvl="8">
      <w:start w:val="0"/>
      <w:numFmt w:val="bullet"/>
      <w:lvlText w:val="•"/>
      <w:lvlJc w:val="left"/>
      <w:pPr>
        <w:ind w:left="2045" w:hanging="360"/>
      </w:pPr>
      <w:rPr>
        <w:rFonts w:hint="default"/>
        <w:lang w:val="vi" w:eastAsia="en-US" w:bidi="ar-SA"/>
      </w:rPr>
    </w:lvl>
  </w:abstractNum>
  <w:abstractNum w:abstractNumId="122">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9" w:hanging="360"/>
      </w:pPr>
      <w:rPr>
        <w:rFonts w:hint="default"/>
        <w:lang w:val="vi" w:eastAsia="en-US" w:bidi="ar-SA"/>
      </w:rPr>
    </w:lvl>
    <w:lvl w:ilvl="2">
      <w:start w:val="0"/>
      <w:numFmt w:val="bullet"/>
      <w:lvlText w:val="•"/>
      <w:lvlJc w:val="left"/>
      <w:pPr>
        <w:ind w:left="918" w:hanging="360"/>
      </w:pPr>
      <w:rPr>
        <w:rFonts w:hint="default"/>
        <w:lang w:val="vi" w:eastAsia="en-US" w:bidi="ar-SA"/>
      </w:rPr>
    </w:lvl>
    <w:lvl w:ilvl="3">
      <w:start w:val="0"/>
      <w:numFmt w:val="bullet"/>
      <w:lvlText w:val="•"/>
      <w:lvlJc w:val="left"/>
      <w:pPr>
        <w:ind w:left="1148" w:hanging="360"/>
      </w:pPr>
      <w:rPr>
        <w:rFonts w:hint="default"/>
        <w:lang w:val="vi" w:eastAsia="en-US" w:bidi="ar-SA"/>
      </w:rPr>
    </w:lvl>
    <w:lvl w:ilvl="4">
      <w:start w:val="0"/>
      <w:numFmt w:val="bullet"/>
      <w:lvlText w:val="•"/>
      <w:lvlJc w:val="left"/>
      <w:pPr>
        <w:ind w:left="1377" w:hanging="360"/>
      </w:pPr>
      <w:rPr>
        <w:rFonts w:hint="default"/>
        <w:lang w:val="vi" w:eastAsia="en-US" w:bidi="ar-SA"/>
      </w:rPr>
    </w:lvl>
    <w:lvl w:ilvl="5">
      <w:start w:val="0"/>
      <w:numFmt w:val="bullet"/>
      <w:lvlText w:val="•"/>
      <w:lvlJc w:val="left"/>
      <w:pPr>
        <w:ind w:left="1606" w:hanging="360"/>
      </w:pPr>
      <w:rPr>
        <w:rFonts w:hint="default"/>
        <w:lang w:val="vi" w:eastAsia="en-US" w:bidi="ar-SA"/>
      </w:rPr>
    </w:lvl>
    <w:lvl w:ilvl="6">
      <w:start w:val="0"/>
      <w:numFmt w:val="bullet"/>
      <w:lvlText w:val="•"/>
      <w:lvlJc w:val="left"/>
      <w:pPr>
        <w:ind w:left="1836" w:hanging="360"/>
      </w:pPr>
      <w:rPr>
        <w:rFonts w:hint="default"/>
        <w:lang w:val="vi" w:eastAsia="en-US" w:bidi="ar-SA"/>
      </w:rPr>
    </w:lvl>
    <w:lvl w:ilvl="7">
      <w:start w:val="0"/>
      <w:numFmt w:val="bullet"/>
      <w:lvlText w:val="•"/>
      <w:lvlJc w:val="left"/>
      <w:pPr>
        <w:ind w:left="2065" w:hanging="360"/>
      </w:pPr>
      <w:rPr>
        <w:rFonts w:hint="default"/>
        <w:lang w:val="vi" w:eastAsia="en-US" w:bidi="ar-SA"/>
      </w:rPr>
    </w:lvl>
    <w:lvl w:ilvl="8">
      <w:start w:val="0"/>
      <w:numFmt w:val="bullet"/>
      <w:lvlText w:val="•"/>
      <w:lvlJc w:val="left"/>
      <w:pPr>
        <w:ind w:left="2294" w:hanging="360"/>
      </w:pPr>
      <w:rPr>
        <w:rFonts w:hint="default"/>
        <w:lang w:val="vi" w:eastAsia="en-US" w:bidi="ar-SA"/>
      </w:rPr>
    </w:lvl>
  </w:abstractNum>
  <w:abstractNum w:abstractNumId="121">
    <w:multiLevelType w:val="hybridMultilevel"/>
    <w:lvl w:ilvl="0">
      <w:start w:val="0"/>
      <w:numFmt w:val="bullet"/>
      <w:lvlText w:val=""/>
      <w:lvlJc w:val="left"/>
      <w:pPr>
        <w:ind w:left="45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26" w:hanging="360"/>
      </w:pPr>
      <w:rPr>
        <w:rFonts w:hint="default"/>
        <w:lang w:val="vi" w:eastAsia="en-US" w:bidi="ar-SA"/>
      </w:rPr>
    </w:lvl>
    <w:lvl w:ilvl="2">
      <w:start w:val="0"/>
      <w:numFmt w:val="bullet"/>
      <w:lvlText w:val="•"/>
      <w:lvlJc w:val="left"/>
      <w:pPr>
        <w:ind w:left="792" w:hanging="360"/>
      </w:pPr>
      <w:rPr>
        <w:rFonts w:hint="default"/>
        <w:lang w:val="vi" w:eastAsia="en-US" w:bidi="ar-SA"/>
      </w:rPr>
    </w:lvl>
    <w:lvl w:ilvl="3">
      <w:start w:val="0"/>
      <w:numFmt w:val="bullet"/>
      <w:lvlText w:val="•"/>
      <w:lvlJc w:val="left"/>
      <w:pPr>
        <w:ind w:left="958" w:hanging="360"/>
      </w:pPr>
      <w:rPr>
        <w:rFonts w:hint="default"/>
        <w:lang w:val="vi" w:eastAsia="en-US" w:bidi="ar-SA"/>
      </w:rPr>
    </w:lvl>
    <w:lvl w:ilvl="4">
      <w:start w:val="0"/>
      <w:numFmt w:val="bullet"/>
      <w:lvlText w:val="•"/>
      <w:lvlJc w:val="left"/>
      <w:pPr>
        <w:ind w:left="1124" w:hanging="360"/>
      </w:pPr>
      <w:rPr>
        <w:rFonts w:hint="default"/>
        <w:lang w:val="vi" w:eastAsia="en-US" w:bidi="ar-SA"/>
      </w:rPr>
    </w:lvl>
    <w:lvl w:ilvl="5">
      <w:start w:val="0"/>
      <w:numFmt w:val="bullet"/>
      <w:lvlText w:val="•"/>
      <w:lvlJc w:val="left"/>
      <w:pPr>
        <w:ind w:left="1290" w:hanging="360"/>
      </w:pPr>
      <w:rPr>
        <w:rFonts w:hint="default"/>
        <w:lang w:val="vi" w:eastAsia="en-US" w:bidi="ar-SA"/>
      </w:rPr>
    </w:lvl>
    <w:lvl w:ilvl="6">
      <w:start w:val="0"/>
      <w:numFmt w:val="bullet"/>
      <w:lvlText w:val="•"/>
      <w:lvlJc w:val="left"/>
      <w:pPr>
        <w:ind w:left="1456" w:hanging="360"/>
      </w:pPr>
      <w:rPr>
        <w:rFonts w:hint="default"/>
        <w:lang w:val="vi" w:eastAsia="en-US" w:bidi="ar-SA"/>
      </w:rPr>
    </w:lvl>
    <w:lvl w:ilvl="7">
      <w:start w:val="0"/>
      <w:numFmt w:val="bullet"/>
      <w:lvlText w:val="•"/>
      <w:lvlJc w:val="left"/>
      <w:pPr>
        <w:ind w:left="1622" w:hanging="360"/>
      </w:pPr>
      <w:rPr>
        <w:rFonts w:hint="default"/>
        <w:lang w:val="vi" w:eastAsia="en-US" w:bidi="ar-SA"/>
      </w:rPr>
    </w:lvl>
    <w:lvl w:ilvl="8">
      <w:start w:val="0"/>
      <w:numFmt w:val="bullet"/>
      <w:lvlText w:val="•"/>
      <w:lvlJc w:val="left"/>
      <w:pPr>
        <w:ind w:left="1788" w:hanging="360"/>
      </w:pPr>
      <w:rPr>
        <w:rFonts w:hint="default"/>
        <w:lang w:val="vi" w:eastAsia="en-US" w:bidi="ar-SA"/>
      </w:rPr>
    </w:lvl>
  </w:abstractNum>
  <w:abstractNum w:abstractNumId="120">
    <w:multiLevelType w:val="hybridMultilevel"/>
    <w:lvl w:ilvl="0">
      <w:start w:val="0"/>
      <w:numFmt w:val="bullet"/>
      <w:lvlText w:val=""/>
      <w:lvlJc w:val="left"/>
      <w:pPr>
        <w:ind w:left="44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40" w:hanging="360"/>
      </w:pPr>
      <w:rPr>
        <w:rFonts w:hint="default"/>
        <w:lang w:val="vi" w:eastAsia="en-US" w:bidi="ar-SA"/>
      </w:rPr>
    </w:lvl>
    <w:lvl w:ilvl="2">
      <w:start w:val="0"/>
      <w:numFmt w:val="bullet"/>
      <w:lvlText w:val="•"/>
      <w:lvlJc w:val="left"/>
      <w:pPr>
        <w:ind w:left="841" w:hanging="360"/>
      </w:pPr>
      <w:rPr>
        <w:rFonts w:hint="default"/>
        <w:lang w:val="vi" w:eastAsia="en-US" w:bidi="ar-SA"/>
      </w:rPr>
    </w:lvl>
    <w:lvl w:ilvl="3">
      <w:start w:val="0"/>
      <w:numFmt w:val="bullet"/>
      <w:lvlText w:val="•"/>
      <w:lvlJc w:val="left"/>
      <w:pPr>
        <w:ind w:left="1041" w:hanging="360"/>
      </w:pPr>
      <w:rPr>
        <w:rFonts w:hint="default"/>
        <w:lang w:val="vi" w:eastAsia="en-US" w:bidi="ar-SA"/>
      </w:rPr>
    </w:lvl>
    <w:lvl w:ilvl="4">
      <w:start w:val="0"/>
      <w:numFmt w:val="bullet"/>
      <w:lvlText w:val="•"/>
      <w:lvlJc w:val="left"/>
      <w:pPr>
        <w:ind w:left="1242" w:hanging="360"/>
      </w:pPr>
      <w:rPr>
        <w:rFonts w:hint="default"/>
        <w:lang w:val="vi" w:eastAsia="en-US" w:bidi="ar-SA"/>
      </w:rPr>
    </w:lvl>
    <w:lvl w:ilvl="5">
      <w:start w:val="0"/>
      <w:numFmt w:val="bullet"/>
      <w:lvlText w:val="•"/>
      <w:lvlJc w:val="left"/>
      <w:pPr>
        <w:ind w:left="1443" w:hanging="360"/>
      </w:pPr>
      <w:rPr>
        <w:rFonts w:hint="default"/>
        <w:lang w:val="vi" w:eastAsia="en-US" w:bidi="ar-SA"/>
      </w:rPr>
    </w:lvl>
    <w:lvl w:ilvl="6">
      <w:start w:val="0"/>
      <w:numFmt w:val="bullet"/>
      <w:lvlText w:val="•"/>
      <w:lvlJc w:val="left"/>
      <w:pPr>
        <w:ind w:left="1643" w:hanging="360"/>
      </w:pPr>
      <w:rPr>
        <w:rFonts w:hint="default"/>
        <w:lang w:val="vi" w:eastAsia="en-US" w:bidi="ar-SA"/>
      </w:rPr>
    </w:lvl>
    <w:lvl w:ilvl="7">
      <w:start w:val="0"/>
      <w:numFmt w:val="bullet"/>
      <w:lvlText w:val="•"/>
      <w:lvlJc w:val="left"/>
      <w:pPr>
        <w:ind w:left="1844" w:hanging="360"/>
      </w:pPr>
      <w:rPr>
        <w:rFonts w:hint="default"/>
        <w:lang w:val="vi" w:eastAsia="en-US" w:bidi="ar-SA"/>
      </w:rPr>
    </w:lvl>
    <w:lvl w:ilvl="8">
      <w:start w:val="0"/>
      <w:numFmt w:val="bullet"/>
      <w:lvlText w:val="•"/>
      <w:lvlJc w:val="left"/>
      <w:pPr>
        <w:ind w:left="2045" w:hanging="360"/>
      </w:pPr>
      <w:rPr>
        <w:rFonts w:hint="default"/>
        <w:lang w:val="vi" w:eastAsia="en-US" w:bidi="ar-SA"/>
      </w:rPr>
    </w:lvl>
  </w:abstractNum>
  <w:abstractNum w:abstractNumId="119">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9" w:hanging="360"/>
      </w:pPr>
      <w:rPr>
        <w:rFonts w:hint="default"/>
        <w:lang w:val="vi" w:eastAsia="en-US" w:bidi="ar-SA"/>
      </w:rPr>
    </w:lvl>
    <w:lvl w:ilvl="2">
      <w:start w:val="0"/>
      <w:numFmt w:val="bullet"/>
      <w:lvlText w:val="•"/>
      <w:lvlJc w:val="left"/>
      <w:pPr>
        <w:ind w:left="918" w:hanging="360"/>
      </w:pPr>
      <w:rPr>
        <w:rFonts w:hint="default"/>
        <w:lang w:val="vi" w:eastAsia="en-US" w:bidi="ar-SA"/>
      </w:rPr>
    </w:lvl>
    <w:lvl w:ilvl="3">
      <w:start w:val="0"/>
      <w:numFmt w:val="bullet"/>
      <w:lvlText w:val="•"/>
      <w:lvlJc w:val="left"/>
      <w:pPr>
        <w:ind w:left="1148" w:hanging="360"/>
      </w:pPr>
      <w:rPr>
        <w:rFonts w:hint="default"/>
        <w:lang w:val="vi" w:eastAsia="en-US" w:bidi="ar-SA"/>
      </w:rPr>
    </w:lvl>
    <w:lvl w:ilvl="4">
      <w:start w:val="0"/>
      <w:numFmt w:val="bullet"/>
      <w:lvlText w:val="•"/>
      <w:lvlJc w:val="left"/>
      <w:pPr>
        <w:ind w:left="1377" w:hanging="360"/>
      </w:pPr>
      <w:rPr>
        <w:rFonts w:hint="default"/>
        <w:lang w:val="vi" w:eastAsia="en-US" w:bidi="ar-SA"/>
      </w:rPr>
    </w:lvl>
    <w:lvl w:ilvl="5">
      <w:start w:val="0"/>
      <w:numFmt w:val="bullet"/>
      <w:lvlText w:val="•"/>
      <w:lvlJc w:val="left"/>
      <w:pPr>
        <w:ind w:left="1606" w:hanging="360"/>
      </w:pPr>
      <w:rPr>
        <w:rFonts w:hint="default"/>
        <w:lang w:val="vi" w:eastAsia="en-US" w:bidi="ar-SA"/>
      </w:rPr>
    </w:lvl>
    <w:lvl w:ilvl="6">
      <w:start w:val="0"/>
      <w:numFmt w:val="bullet"/>
      <w:lvlText w:val="•"/>
      <w:lvlJc w:val="left"/>
      <w:pPr>
        <w:ind w:left="1836" w:hanging="360"/>
      </w:pPr>
      <w:rPr>
        <w:rFonts w:hint="default"/>
        <w:lang w:val="vi" w:eastAsia="en-US" w:bidi="ar-SA"/>
      </w:rPr>
    </w:lvl>
    <w:lvl w:ilvl="7">
      <w:start w:val="0"/>
      <w:numFmt w:val="bullet"/>
      <w:lvlText w:val="•"/>
      <w:lvlJc w:val="left"/>
      <w:pPr>
        <w:ind w:left="2065" w:hanging="360"/>
      </w:pPr>
      <w:rPr>
        <w:rFonts w:hint="default"/>
        <w:lang w:val="vi" w:eastAsia="en-US" w:bidi="ar-SA"/>
      </w:rPr>
    </w:lvl>
    <w:lvl w:ilvl="8">
      <w:start w:val="0"/>
      <w:numFmt w:val="bullet"/>
      <w:lvlText w:val="•"/>
      <w:lvlJc w:val="left"/>
      <w:pPr>
        <w:ind w:left="2294" w:hanging="360"/>
      </w:pPr>
      <w:rPr>
        <w:rFonts w:hint="default"/>
        <w:lang w:val="vi" w:eastAsia="en-US" w:bidi="ar-SA"/>
      </w:rPr>
    </w:lvl>
  </w:abstractNum>
  <w:abstractNum w:abstractNumId="118">
    <w:multiLevelType w:val="hybridMultilevel"/>
    <w:lvl w:ilvl="0">
      <w:start w:val="0"/>
      <w:numFmt w:val="bullet"/>
      <w:lvlText w:val=""/>
      <w:lvlJc w:val="left"/>
      <w:pPr>
        <w:ind w:left="45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26" w:hanging="360"/>
      </w:pPr>
      <w:rPr>
        <w:rFonts w:hint="default"/>
        <w:lang w:val="vi" w:eastAsia="en-US" w:bidi="ar-SA"/>
      </w:rPr>
    </w:lvl>
    <w:lvl w:ilvl="2">
      <w:start w:val="0"/>
      <w:numFmt w:val="bullet"/>
      <w:lvlText w:val="•"/>
      <w:lvlJc w:val="left"/>
      <w:pPr>
        <w:ind w:left="792" w:hanging="360"/>
      </w:pPr>
      <w:rPr>
        <w:rFonts w:hint="default"/>
        <w:lang w:val="vi" w:eastAsia="en-US" w:bidi="ar-SA"/>
      </w:rPr>
    </w:lvl>
    <w:lvl w:ilvl="3">
      <w:start w:val="0"/>
      <w:numFmt w:val="bullet"/>
      <w:lvlText w:val="•"/>
      <w:lvlJc w:val="left"/>
      <w:pPr>
        <w:ind w:left="958" w:hanging="360"/>
      </w:pPr>
      <w:rPr>
        <w:rFonts w:hint="default"/>
        <w:lang w:val="vi" w:eastAsia="en-US" w:bidi="ar-SA"/>
      </w:rPr>
    </w:lvl>
    <w:lvl w:ilvl="4">
      <w:start w:val="0"/>
      <w:numFmt w:val="bullet"/>
      <w:lvlText w:val="•"/>
      <w:lvlJc w:val="left"/>
      <w:pPr>
        <w:ind w:left="1124" w:hanging="360"/>
      </w:pPr>
      <w:rPr>
        <w:rFonts w:hint="default"/>
        <w:lang w:val="vi" w:eastAsia="en-US" w:bidi="ar-SA"/>
      </w:rPr>
    </w:lvl>
    <w:lvl w:ilvl="5">
      <w:start w:val="0"/>
      <w:numFmt w:val="bullet"/>
      <w:lvlText w:val="•"/>
      <w:lvlJc w:val="left"/>
      <w:pPr>
        <w:ind w:left="1290" w:hanging="360"/>
      </w:pPr>
      <w:rPr>
        <w:rFonts w:hint="default"/>
        <w:lang w:val="vi" w:eastAsia="en-US" w:bidi="ar-SA"/>
      </w:rPr>
    </w:lvl>
    <w:lvl w:ilvl="6">
      <w:start w:val="0"/>
      <w:numFmt w:val="bullet"/>
      <w:lvlText w:val="•"/>
      <w:lvlJc w:val="left"/>
      <w:pPr>
        <w:ind w:left="1456" w:hanging="360"/>
      </w:pPr>
      <w:rPr>
        <w:rFonts w:hint="default"/>
        <w:lang w:val="vi" w:eastAsia="en-US" w:bidi="ar-SA"/>
      </w:rPr>
    </w:lvl>
    <w:lvl w:ilvl="7">
      <w:start w:val="0"/>
      <w:numFmt w:val="bullet"/>
      <w:lvlText w:val="•"/>
      <w:lvlJc w:val="left"/>
      <w:pPr>
        <w:ind w:left="1622" w:hanging="360"/>
      </w:pPr>
      <w:rPr>
        <w:rFonts w:hint="default"/>
        <w:lang w:val="vi" w:eastAsia="en-US" w:bidi="ar-SA"/>
      </w:rPr>
    </w:lvl>
    <w:lvl w:ilvl="8">
      <w:start w:val="0"/>
      <w:numFmt w:val="bullet"/>
      <w:lvlText w:val="•"/>
      <w:lvlJc w:val="left"/>
      <w:pPr>
        <w:ind w:left="1788" w:hanging="360"/>
      </w:pPr>
      <w:rPr>
        <w:rFonts w:hint="default"/>
        <w:lang w:val="vi" w:eastAsia="en-US" w:bidi="ar-SA"/>
      </w:rPr>
    </w:lvl>
  </w:abstractNum>
  <w:abstractNum w:abstractNumId="117">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9" w:hanging="360"/>
      </w:pPr>
      <w:rPr>
        <w:rFonts w:hint="default"/>
        <w:lang w:val="vi" w:eastAsia="en-US" w:bidi="ar-SA"/>
      </w:rPr>
    </w:lvl>
    <w:lvl w:ilvl="2">
      <w:start w:val="0"/>
      <w:numFmt w:val="bullet"/>
      <w:lvlText w:val="•"/>
      <w:lvlJc w:val="left"/>
      <w:pPr>
        <w:ind w:left="918" w:hanging="360"/>
      </w:pPr>
      <w:rPr>
        <w:rFonts w:hint="default"/>
        <w:lang w:val="vi" w:eastAsia="en-US" w:bidi="ar-SA"/>
      </w:rPr>
    </w:lvl>
    <w:lvl w:ilvl="3">
      <w:start w:val="0"/>
      <w:numFmt w:val="bullet"/>
      <w:lvlText w:val="•"/>
      <w:lvlJc w:val="left"/>
      <w:pPr>
        <w:ind w:left="1148" w:hanging="360"/>
      </w:pPr>
      <w:rPr>
        <w:rFonts w:hint="default"/>
        <w:lang w:val="vi" w:eastAsia="en-US" w:bidi="ar-SA"/>
      </w:rPr>
    </w:lvl>
    <w:lvl w:ilvl="4">
      <w:start w:val="0"/>
      <w:numFmt w:val="bullet"/>
      <w:lvlText w:val="•"/>
      <w:lvlJc w:val="left"/>
      <w:pPr>
        <w:ind w:left="1377" w:hanging="360"/>
      </w:pPr>
      <w:rPr>
        <w:rFonts w:hint="default"/>
        <w:lang w:val="vi" w:eastAsia="en-US" w:bidi="ar-SA"/>
      </w:rPr>
    </w:lvl>
    <w:lvl w:ilvl="5">
      <w:start w:val="0"/>
      <w:numFmt w:val="bullet"/>
      <w:lvlText w:val="•"/>
      <w:lvlJc w:val="left"/>
      <w:pPr>
        <w:ind w:left="1606" w:hanging="360"/>
      </w:pPr>
      <w:rPr>
        <w:rFonts w:hint="default"/>
        <w:lang w:val="vi" w:eastAsia="en-US" w:bidi="ar-SA"/>
      </w:rPr>
    </w:lvl>
    <w:lvl w:ilvl="6">
      <w:start w:val="0"/>
      <w:numFmt w:val="bullet"/>
      <w:lvlText w:val="•"/>
      <w:lvlJc w:val="left"/>
      <w:pPr>
        <w:ind w:left="1836" w:hanging="360"/>
      </w:pPr>
      <w:rPr>
        <w:rFonts w:hint="default"/>
        <w:lang w:val="vi" w:eastAsia="en-US" w:bidi="ar-SA"/>
      </w:rPr>
    </w:lvl>
    <w:lvl w:ilvl="7">
      <w:start w:val="0"/>
      <w:numFmt w:val="bullet"/>
      <w:lvlText w:val="•"/>
      <w:lvlJc w:val="left"/>
      <w:pPr>
        <w:ind w:left="2065" w:hanging="360"/>
      </w:pPr>
      <w:rPr>
        <w:rFonts w:hint="default"/>
        <w:lang w:val="vi" w:eastAsia="en-US" w:bidi="ar-SA"/>
      </w:rPr>
    </w:lvl>
    <w:lvl w:ilvl="8">
      <w:start w:val="0"/>
      <w:numFmt w:val="bullet"/>
      <w:lvlText w:val="•"/>
      <w:lvlJc w:val="left"/>
      <w:pPr>
        <w:ind w:left="2294" w:hanging="360"/>
      </w:pPr>
      <w:rPr>
        <w:rFonts w:hint="default"/>
        <w:lang w:val="vi" w:eastAsia="en-US" w:bidi="ar-SA"/>
      </w:rPr>
    </w:lvl>
  </w:abstractNum>
  <w:abstractNum w:abstractNumId="116">
    <w:multiLevelType w:val="hybridMultilevel"/>
    <w:lvl w:ilvl="0">
      <w:start w:val="0"/>
      <w:numFmt w:val="bullet"/>
      <w:lvlText w:val=""/>
      <w:lvlJc w:val="left"/>
      <w:pPr>
        <w:ind w:left="45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26" w:hanging="360"/>
      </w:pPr>
      <w:rPr>
        <w:rFonts w:hint="default"/>
        <w:lang w:val="vi" w:eastAsia="en-US" w:bidi="ar-SA"/>
      </w:rPr>
    </w:lvl>
    <w:lvl w:ilvl="2">
      <w:start w:val="0"/>
      <w:numFmt w:val="bullet"/>
      <w:lvlText w:val="•"/>
      <w:lvlJc w:val="left"/>
      <w:pPr>
        <w:ind w:left="792" w:hanging="360"/>
      </w:pPr>
      <w:rPr>
        <w:rFonts w:hint="default"/>
        <w:lang w:val="vi" w:eastAsia="en-US" w:bidi="ar-SA"/>
      </w:rPr>
    </w:lvl>
    <w:lvl w:ilvl="3">
      <w:start w:val="0"/>
      <w:numFmt w:val="bullet"/>
      <w:lvlText w:val="•"/>
      <w:lvlJc w:val="left"/>
      <w:pPr>
        <w:ind w:left="958" w:hanging="360"/>
      </w:pPr>
      <w:rPr>
        <w:rFonts w:hint="default"/>
        <w:lang w:val="vi" w:eastAsia="en-US" w:bidi="ar-SA"/>
      </w:rPr>
    </w:lvl>
    <w:lvl w:ilvl="4">
      <w:start w:val="0"/>
      <w:numFmt w:val="bullet"/>
      <w:lvlText w:val="•"/>
      <w:lvlJc w:val="left"/>
      <w:pPr>
        <w:ind w:left="1124" w:hanging="360"/>
      </w:pPr>
      <w:rPr>
        <w:rFonts w:hint="default"/>
        <w:lang w:val="vi" w:eastAsia="en-US" w:bidi="ar-SA"/>
      </w:rPr>
    </w:lvl>
    <w:lvl w:ilvl="5">
      <w:start w:val="0"/>
      <w:numFmt w:val="bullet"/>
      <w:lvlText w:val="•"/>
      <w:lvlJc w:val="left"/>
      <w:pPr>
        <w:ind w:left="1290" w:hanging="360"/>
      </w:pPr>
      <w:rPr>
        <w:rFonts w:hint="default"/>
        <w:lang w:val="vi" w:eastAsia="en-US" w:bidi="ar-SA"/>
      </w:rPr>
    </w:lvl>
    <w:lvl w:ilvl="6">
      <w:start w:val="0"/>
      <w:numFmt w:val="bullet"/>
      <w:lvlText w:val="•"/>
      <w:lvlJc w:val="left"/>
      <w:pPr>
        <w:ind w:left="1456" w:hanging="360"/>
      </w:pPr>
      <w:rPr>
        <w:rFonts w:hint="default"/>
        <w:lang w:val="vi" w:eastAsia="en-US" w:bidi="ar-SA"/>
      </w:rPr>
    </w:lvl>
    <w:lvl w:ilvl="7">
      <w:start w:val="0"/>
      <w:numFmt w:val="bullet"/>
      <w:lvlText w:val="•"/>
      <w:lvlJc w:val="left"/>
      <w:pPr>
        <w:ind w:left="1622" w:hanging="360"/>
      </w:pPr>
      <w:rPr>
        <w:rFonts w:hint="default"/>
        <w:lang w:val="vi" w:eastAsia="en-US" w:bidi="ar-SA"/>
      </w:rPr>
    </w:lvl>
    <w:lvl w:ilvl="8">
      <w:start w:val="0"/>
      <w:numFmt w:val="bullet"/>
      <w:lvlText w:val="•"/>
      <w:lvlJc w:val="left"/>
      <w:pPr>
        <w:ind w:left="1788" w:hanging="360"/>
      </w:pPr>
      <w:rPr>
        <w:rFonts w:hint="default"/>
        <w:lang w:val="vi" w:eastAsia="en-US" w:bidi="ar-SA"/>
      </w:rPr>
    </w:lvl>
  </w:abstractNum>
  <w:abstractNum w:abstractNumId="115">
    <w:multiLevelType w:val="hybridMultilevel"/>
    <w:lvl w:ilvl="0">
      <w:start w:val="0"/>
      <w:numFmt w:val="bullet"/>
      <w:lvlText w:val=""/>
      <w:lvlJc w:val="left"/>
      <w:pPr>
        <w:ind w:left="503" w:hanging="418"/>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94" w:hanging="418"/>
      </w:pPr>
      <w:rPr>
        <w:rFonts w:hint="default"/>
        <w:lang w:val="vi" w:eastAsia="en-US" w:bidi="ar-SA"/>
      </w:rPr>
    </w:lvl>
    <w:lvl w:ilvl="2">
      <w:start w:val="0"/>
      <w:numFmt w:val="bullet"/>
      <w:lvlText w:val="•"/>
      <w:lvlJc w:val="left"/>
      <w:pPr>
        <w:ind w:left="889" w:hanging="418"/>
      </w:pPr>
      <w:rPr>
        <w:rFonts w:hint="default"/>
        <w:lang w:val="vi" w:eastAsia="en-US" w:bidi="ar-SA"/>
      </w:rPr>
    </w:lvl>
    <w:lvl w:ilvl="3">
      <w:start w:val="0"/>
      <w:numFmt w:val="bullet"/>
      <w:lvlText w:val="•"/>
      <w:lvlJc w:val="left"/>
      <w:pPr>
        <w:ind w:left="1083" w:hanging="418"/>
      </w:pPr>
      <w:rPr>
        <w:rFonts w:hint="default"/>
        <w:lang w:val="vi" w:eastAsia="en-US" w:bidi="ar-SA"/>
      </w:rPr>
    </w:lvl>
    <w:lvl w:ilvl="4">
      <w:start w:val="0"/>
      <w:numFmt w:val="bullet"/>
      <w:lvlText w:val="•"/>
      <w:lvlJc w:val="left"/>
      <w:pPr>
        <w:ind w:left="1278" w:hanging="418"/>
      </w:pPr>
      <w:rPr>
        <w:rFonts w:hint="default"/>
        <w:lang w:val="vi" w:eastAsia="en-US" w:bidi="ar-SA"/>
      </w:rPr>
    </w:lvl>
    <w:lvl w:ilvl="5">
      <w:start w:val="0"/>
      <w:numFmt w:val="bullet"/>
      <w:lvlText w:val="•"/>
      <w:lvlJc w:val="left"/>
      <w:pPr>
        <w:ind w:left="1473" w:hanging="418"/>
      </w:pPr>
      <w:rPr>
        <w:rFonts w:hint="default"/>
        <w:lang w:val="vi" w:eastAsia="en-US" w:bidi="ar-SA"/>
      </w:rPr>
    </w:lvl>
    <w:lvl w:ilvl="6">
      <w:start w:val="0"/>
      <w:numFmt w:val="bullet"/>
      <w:lvlText w:val="•"/>
      <w:lvlJc w:val="left"/>
      <w:pPr>
        <w:ind w:left="1667" w:hanging="418"/>
      </w:pPr>
      <w:rPr>
        <w:rFonts w:hint="default"/>
        <w:lang w:val="vi" w:eastAsia="en-US" w:bidi="ar-SA"/>
      </w:rPr>
    </w:lvl>
    <w:lvl w:ilvl="7">
      <w:start w:val="0"/>
      <w:numFmt w:val="bullet"/>
      <w:lvlText w:val="•"/>
      <w:lvlJc w:val="left"/>
      <w:pPr>
        <w:ind w:left="1862" w:hanging="418"/>
      </w:pPr>
      <w:rPr>
        <w:rFonts w:hint="default"/>
        <w:lang w:val="vi" w:eastAsia="en-US" w:bidi="ar-SA"/>
      </w:rPr>
    </w:lvl>
    <w:lvl w:ilvl="8">
      <w:start w:val="0"/>
      <w:numFmt w:val="bullet"/>
      <w:lvlText w:val="•"/>
      <w:lvlJc w:val="left"/>
      <w:pPr>
        <w:ind w:left="2057" w:hanging="418"/>
      </w:pPr>
      <w:rPr>
        <w:rFonts w:hint="default"/>
        <w:lang w:val="vi" w:eastAsia="en-US" w:bidi="ar-SA"/>
      </w:rPr>
    </w:lvl>
  </w:abstractNum>
  <w:abstractNum w:abstractNumId="114">
    <w:multiLevelType w:val="hybridMultilevel"/>
    <w:lvl w:ilvl="0">
      <w:start w:val="0"/>
      <w:numFmt w:val="bullet"/>
      <w:lvlText w:val=""/>
      <w:lvlJc w:val="left"/>
      <w:pPr>
        <w:ind w:left="45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9" w:hanging="360"/>
      </w:pPr>
      <w:rPr>
        <w:rFonts w:hint="default"/>
        <w:lang w:val="vi" w:eastAsia="en-US" w:bidi="ar-SA"/>
      </w:rPr>
    </w:lvl>
    <w:lvl w:ilvl="2">
      <w:start w:val="0"/>
      <w:numFmt w:val="bullet"/>
      <w:lvlText w:val="•"/>
      <w:lvlJc w:val="left"/>
      <w:pPr>
        <w:ind w:left="918" w:hanging="360"/>
      </w:pPr>
      <w:rPr>
        <w:rFonts w:hint="default"/>
        <w:lang w:val="vi" w:eastAsia="en-US" w:bidi="ar-SA"/>
      </w:rPr>
    </w:lvl>
    <w:lvl w:ilvl="3">
      <w:start w:val="0"/>
      <w:numFmt w:val="bullet"/>
      <w:lvlText w:val="•"/>
      <w:lvlJc w:val="left"/>
      <w:pPr>
        <w:ind w:left="1148" w:hanging="360"/>
      </w:pPr>
      <w:rPr>
        <w:rFonts w:hint="default"/>
        <w:lang w:val="vi" w:eastAsia="en-US" w:bidi="ar-SA"/>
      </w:rPr>
    </w:lvl>
    <w:lvl w:ilvl="4">
      <w:start w:val="0"/>
      <w:numFmt w:val="bullet"/>
      <w:lvlText w:val="•"/>
      <w:lvlJc w:val="left"/>
      <w:pPr>
        <w:ind w:left="1377" w:hanging="360"/>
      </w:pPr>
      <w:rPr>
        <w:rFonts w:hint="default"/>
        <w:lang w:val="vi" w:eastAsia="en-US" w:bidi="ar-SA"/>
      </w:rPr>
    </w:lvl>
    <w:lvl w:ilvl="5">
      <w:start w:val="0"/>
      <w:numFmt w:val="bullet"/>
      <w:lvlText w:val="•"/>
      <w:lvlJc w:val="left"/>
      <w:pPr>
        <w:ind w:left="1606" w:hanging="360"/>
      </w:pPr>
      <w:rPr>
        <w:rFonts w:hint="default"/>
        <w:lang w:val="vi" w:eastAsia="en-US" w:bidi="ar-SA"/>
      </w:rPr>
    </w:lvl>
    <w:lvl w:ilvl="6">
      <w:start w:val="0"/>
      <w:numFmt w:val="bullet"/>
      <w:lvlText w:val="•"/>
      <w:lvlJc w:val="left"/>
      <w:pPr>
        <w:ind w:left="1836" w:hanging="360"/>
      </w:pPr>
      <w:rPr>
        <w:rFonts w:hint="default"/>
        <w:lang w:val="vi" w:eastAsia="en-US" w:bidi="ar-SA"/>
      </w:rPr>
    </w:lvl>
    <w:lvl w:ilvl="7">
      <w:start w:val="0"/>
      <w:numFmt w:val="bullet"/>
      <w:lvlText w:val="•"/>
      <w:lvlJc w:val="left"/>
      <w:pPr>
        <w:ind w:left="2065" w:hanging="360"/>
      </w:pPr>
      <w:rPr>
        <w:rFonts w:hint="default"/>
        <w:lang w:val="vi" w:eastAsia="en-US" w:bidi="ar-SA"/>
      </w:rPr>
    </w:lvl>
    <w:lvl w:ilvl="8">
      <w:start w:val="0"/>
      <w:numFmt w:val="bullet"/>
      <w:lvlText w:val="•"/>
      <w:lvlJc w:val="left"/>
      <w:pPr>
        <w:ind w:left="2294" w:hanging="360"/>
      </w:pPr>
      <w:rPr>
        <w:rFonts w:hint="default"/>
        <w:lang w:val="vi" w:eastAsia="en-US" w:bidi="ar-SA"/>
      </w:rPr>
    </w:lvl>
  </w:abstractNum>
  <w:abstractNum w:abstractNumId="113">
    <w:multiLevelType w:val="hybridMultilevel"/>
    <w:lvl w:ilvl="0">
      <w:start w:val="10"/>
      <w:numFmt w:val="decimal"/>
      <w:lvlText w:val="%1"/>
      <w:lvlJc w:val="left"/>
      <w:pPr>
        <w:ind w:left="978" w:hanging="620"/>
        <w:jc w:val="left"/>
      </w:pPr>
      <w:rPr>
        <w:rFonts w:hint="default"/>
        <w:lang w:val="vi" w:eastAsia="en-US" w:bidi="ar-SA"/>
      </w:rPr>
    </w:lvl>
    <w:lvl w:ilvl="1">
      <w:start w:val="1"/>
      <w:numFmt w:val="decimal"/>
      <w:lvlText w:val="%1.%2"/>
      <w:lvlJc w:val="left"/>
      <w:pPr>
        <w:ind w:left="978" w:hanging="620"/>
        <w:jc w:val="left"/>
      </w:pPr>
      <w:rPr>
        <w:rFonts w:hint="default" w:ascii="Arial" w:hAnsi="Arial" w:eastAsia="Arial" w:cs="Arial"/>
        <w:b/>
        <w:bCs/>
        <w:i w:val="0"/>
        <w:iCs w:val="0"/>
        <w:spacing w:val="-1"/>
        <w:w w:val="99"/>
        <w:sz w:val="28"/>
        <w:szCs w:val="28"/>
        <w:lang w:val="vi" w:eastAsia="en-US" w:bidi="ar-SA"/>
      </w:rPr>
    </w:lvl>
    <w:lvl w:ilvl="2">
      <w:start w:val="1"/>
      <w:numFmt w:val="decimal"/>
      <w:lvlText w:val="%1.%2.%3"/>
      <w:lvlJc w:val="left"/>
      <w:pPr>
        <w:ind w:left="1213" w:hanging="855"/>
        <w:jc w:val="left"/>
      </w:pPr>
      <w:rPr>
        <w:rFonts w:hint="default" w:ascii="Arial" w:hAnsi="Arial" w:eastAsia="Arial" w:cs="Arial"/>
        <w:b/>
        <w:bCs/>
        <w:i w:val="0"/>
        <w:iCs w:val="0"/>
        <w:spacing w:val="-1"/>
        <w:w w:val="99"/>
        <w:sz w:val="28"/>
        <w:szCs w:val="28"/>
        <w:lang w:val="vi" w:eastAsia="en-US" w:bidi="ar-SA"/>
      </w:rPr>
    </w:lvl>
    <w:lvl w:ilvl="3">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4">
      <w:start w:val="0"/>
      <w:numFmt w:val="bullet"/>
      <w:lvlText w:val="•"/>
      <w:lvlJc w:val="left"/>
      <w:pPr>
        <w:ind w:left="1220" w:hanging="360"/>
      </w:pPr>
      <w:rPr>
        <w:rFonts w:hint="default"/>
        <w:lang w:val="vi" w:eastAsia="en-US" w:bidi="ar-SA"/>
      </w:rPr>
    </w:lvl>
    <w:lvl w:ilvl="5">
      <w:start w:val="0"/>
      <w:numFmt w:val="bullet"/>
      <w:lvlText w:val="•"/>
      <w:lvlJc w:val="left"/>
      <w:pPr>
        <w:ind w:left="2726" w:hanging="360"/>
      </w:pPr>
      <w:rPr>
        <w:rFonts w:hint="default"/>
        <w:lang w:val="vi" w:eastAsia="en-US" w:bidi="ar-SA"/>
      </w:rPr>
    </w:lvl>
    <w:lvl w:ilvl="6">
      <w:start w:val="0"/>
      <w:numFmt w:val="bullet"/>
      <w:lvlText w:val="•"/>
      <w:lvlJc w:val="left"/>
      <w:pPr>
        <w:ind w:left="4233" w:hanging="360"/>
      </w:pPr>
      <w:rPr>
        <w:rFonts w:hint="default"/>
        <w:lang w:val="vi" w:eastAsia="en-US" w:bidi="ar-SA"/>
      </w:rPr>
    </w:lvl>
    <w:lvl w:ilvl="7">
      <w:start w:val="0"/>
      <w:numFmt w:val="bullet"/>
      <w:lvlText w:val="•"/>
      <w:lvlJc w:val="left"/>
      <w:pPr>
        <w:ind w:left="5740" w:hanging="360"/>
      </w:pPr>
      <w:rPr>
        <w:rFonts w:hint="default"/>
        <w:lang w:val="vi" w:eastAsia="en-US" w:bidi="ar-SA"/>
      </w:rPr>
    </w:lvl>
    <w:lvl w:ilvl="8">
      <w:start w:val="0"/>
      <w:numFmt w:val="bullet"/>
      <w:lvlText w:val="•"/>
      <w:lvlJc w:val="left"/>
      <w:pPr>
        <w:ind w:left="7246" w:hanging="360"/>
      </w:pPr>
      <w:rPr>
        <w:rFonts w:hint="default"/>
        <w:lang w:val="vi" w:eastAsia="en-US" w:bidi="ar-SA"/>
      </w:rPr>
    </w:lvl>
  </w:abstractNum>
  <w:abstractNum w:abstractNumId="112">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11">
    <w:multiLevelType w:val="hybridMultilevel"/>
    <w:lvl w:ilvl="0">
      <w:start w:val="1"/>
      <w:numFmt w:val="decimal"/>
      <w:lvlText w:val="%1."/>
      <w:lvlJc w:val="left"/>
      <w:pPr>
        <w:ind w:left="359" w:hanging="259"/>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350" w:hanging="259"/>
      </w:pPr>
      <w:rPr>
        <w:rFonts w:hint="default"/>
        <w:lang w:val="vi" w:eastAsia="en-US" w:bidi="ar-SA"/>
      </w:rPr>
    </w:lvl>
    <w:lvl w:ilvl="2">
      <w:start w:val="0"/>
      <w:numFmt w:val="bullet"/>
      <w:lvlText w:val="•"/>
      <w:lvlJc w:val="left"/>
      <w:pPr>
        <w:ind w:left="2340" w:hanging="259"/>
      </w:pPr>
      <w:rPr>
        <w:rFonts w:hint="default"/>
        <w:lang w:val="vi" w:eastAsia="en-US" w:bidi="ar-SA"/>
      </w:rPr>
    </w:lvl>
    <w:lvl w:ilvl="3">
      <w:start w:val="0"/>
      <w:numFmt w:val="bullet"/>
      <w:lvlText w:val="•"/>
      <w:lvlJc w:val="left"/>
      <w:pPr>
        <w:ind w:left="3330" w:hanging="259"/>
      </w:pPr>
      <w:rPr>
        <w:rFonts w:hint="default"/>
        <w:lang w:val="vi" w:eastAsia="en-US" w:bidi="ar-SA"/>
      </w:rPr>
    </w:lvl>
    <w:lvl w:ilvl="4">
      <w:start w:val="0"/>
      <w:numFmt w:val="bullet"/>
      <w:lvlText w:val="•"/>
      <w:lvlJc w:val="left"/>
      <w:pPr>
        <w:ind w:left="4320" w:hanging="259"/>
      </w:pPr>
      <w:rPr>
        <w:rFonts w:hint="default"/>
        <w:lang w:val="vi" w:eastAsia="en-US" w:bidi="ar-SA"/>
      </w:rPr>
    </w:lvl>
    <w:lvl w:ilvl="5">
      <w:start w:val="0"/>
      <w:numFmt w:val="bullet"/>
      <w:lvlText w:val="•"/>
      <w:lvlJc w:val="left"/>
      <w:pPr>
        <w:ind w:left="5310" w:hanging="259"/>
      </w:pPr>
      <w:rPr>
        <w:rFonts w:hint="default"/>
        <w:lang w:val="vi" w:eastAsia="en-US" w:bidi="ar-SA"/>
      </w:rPr>
    </w:lvl>
    <w:lvl w:ilvl="6">
      <w:start w:val="0"/>
      <w:numFmt w:val="bullet"/>
      <w:lvlText w:val="•"/>
      <w:lvlJc w:val="left"/>
      <w:pPr>
        <w:ind w:left="6300" w:hanging="259"/>
      </w:pPr>
      <w:rPr>
        <w:rFonts w:hint="default"/>
        <w:lang w:val="vi" w:eastAsia="en-US" w:bidi="ar-SA"/>
      </w:rPr>
    </w:lvl>
    <w:lvl w:ilvl="7">
      <w:start w:val="0"/>
      <w:numFmt w:val="bullet"/>
      <w:lvlText w:val="•"/>
      <w:lvlJc w:val="left"/>
      <w:pPr>
        <w:ind w:left="7290" w:hanging="259"/>
      </w:pPr>
      <w:rPr>
        <w:rFonts w:hint="default"/>
        <w:lang w:val="vi" w:eastAsia="en-US" w:bidi="ar-SA"/>
      </w:rPr>
    </w:lvl>
    <w:lvl w:ilvl="8">
      <w:start w:val="0"/>
      <w:numFmt w:val="bullet"/>
      <w:lvlText w:val="•"/>
      <w:lvlJc w:val="left"/>
      <w:pPr>
        <w:ind w:left="8280" w:hanging="259"/>
      </w:pPr>
      <w:rPr>
        <w:rFonts w:hint="default"/>
        <w:lang w:val="vi" w:eastAsia="en-US" w:bidi="ar-SA"/>
      </w:rPr>
    </w:lvl>
  </w:abstractNum>
  <w:abstractNum w:abstractNumId="110">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09">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08">
    <w:multiLevelType w:val="hybridMultilevel"/>
    <w:lvl w:ilvl="0">
      <w:start w:val="1"/>
      <w:numFmt w:val="decimal"/>
      <w:lvlText w:val="%1."/>
      <w:lvlJc w:val="left"/>
      <w:pPr>
        <w:ind w:left="627" w:hanging="269"/>
        <w:jc w:val="left"/>
      </w:pPr>
      <w:rPr>
        <w:rFonts w:hint="default" w:ascii="Arial" w:hAnsi="Arial" w:eastAsia="Arial" w:cs="Arial"/>
        <w:b/>
        <w:bCs/>
        <w:i w:val="0"/>
        <w:iCs w:val="0"/>
        <w:spacing w:val="0"/>
        <w:w w:val="99"/>
        <w:sz w:val="24"/>
        <w:szCs w:val="24"/>
        <w:lang w:val="vi" w:eastAsia="en-US" w:bidi="ar-SA"/>
      </w:rPr>
    </w:lvl>
    <w:lvl w:ilvl="1">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2">
      <w:start w:val="0"/>
      <w:numFmt w:val="bullet"/>
      <w:lvlText w:val="•"/>
      <w:lvlJc w:val="left"/>
      <w:pPr>
        <w:ind w:left="2100" w:hanging="360"/>
      </w:pPr>
      <w:rPr>
        <w:rFonts w:hint="default"/>
        <w:lang w:val="vi" w:eastAsia="en-US" w:bidi="ar-SA"/>
      </w:rPr>
    </w:lvl>
    <w:lvl w:ilvl="3">
      <w:start w:val="0"/>
      <w:numFmt w:val="bullet"/>
      <w:lvlText w:val="•"/>
      <w:lvlJc w:val="left"/>
      <w:pPr>
        <w:ind w:left="3120" w:hanging="360"/>
      </w:pPr>
      <w:rPr>
        <w:rFonts w:hint="default"/>
        <w:lang w:val="vi" w:eastAsia="en-US" w:bidi="ar-SA"/>
      </w:rPr>
    </w:lvl>
    <w:lvl w:ilvl="4">
      <w:start w:val="0"/>
      <w:numFmt w:val="bullet"/>
      <w:lvlText w:val="•"/>
      <w:lvlJc w:val="left"/>
      <w:pPr>
        <w:ind w:left="4140" w:hanging="360"/>
      </w:pPr>
      <w:rPr>
        <w:rFonts w:hint="default"/>
        <w:lang w:val="vi" w:eastAsia="en-US" w:bidi="ar-SA"/>
      </w:rPr>
    </w:lvl>
    <w:lvl w:ilvl="5">
      <w:start w:val="0"/>
      <w:numFmt w:val="bullet"/>
      <w:lvlText w:val="•"/>
      <w:lvlJc w:val="left"/>
      <w:pPr>
        <w:ind w:left="5160" w:hanging="360"/>
      </w:pPr>
      <w:rPr>
        <w:rFonts w:hint="default"/>
        <w:lang w:val="vi" w:eastAsia="en-US" w:bidi="ar-SA"/>
      </w:rPr>
    </w:lvl>
    <w:lvl w:ilvl="6">
      <w:start w:val="0"/>
      <w:numFmt w:val="bullet"/>
      <w:lvlText w:val="•"/>
      <w:lvlJc w:val="left"/>
      <w:pPr>
        <w:ind w:left="6180" w:hanging="360"/>
      </w:pPr>
      <w:rPr>
        <w:rFonts w:hint="default"/>
        <w:lang w:val="vi" w:eastAsia="en-US" w:bidi="ar-SA"/>
      </w:rPr>
    </w:lvl>
    <w:lvl w:ilvl="7">
      <w:start w:val="0"/>
      <w:numFmt w:val="bullet"/>
      <w:lvlText w:val="•"/>
      <w:lvlJc w:val="left"/>
      <w:pPr>
        <w:ind w:left="7200" w:hanging="360"/>
      </w:pPr>
      <w:rPr>
        <w:rFonts w:hint="default"/>
        <w:lang w:val="vi" w:eastAsia="en-US" w:bidi="ar-SA"/>
      </w:rPr>
    </w:lvl>
    <w:lvl w:ilvl="8">
      <w:start w:val="0"/>
      <w:numFmt w:val="bullet"/>
      <w:lvlText w:val="•"/>
      <w:lvlJc w:val="left"/>
      <w:pPr>
        <w:ind w:left="8220" w:hanging="360"/>
      </w:pPr>
      <w:rPr>
        <w:rFonts w:hint="default"/>
        <w:lang w:val="vi" w:eastAsia="en-US" w:bidi="ar-SA"/>
      </w:rPr>
    </w:lvl>
  </w:abstractNum>
  <w:abstractNum w:abstractNumId="107">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06">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05">
    <w:multiLevelType w:val="hybridMultilevel"/>
    <w:lvl w:ilvl="0">
      <w:start w:val="9"/>
      <w:numFmt w:val="decimal"/>
      <w:lvlText w:val="%1"/>
      <w:lvlJc w:val="left"/>
      <w:pPr>
        <w:ind w:left="359" w:hanging="490"/>
        <w:jc w:val="left"/>
      </w:pPr>
      <w:rPr>
        <w:rFonts w:hint="default"/>
        <w:lang w:val="vi" w:eastAsia="en-US" w:bidi="ar-SA"/>
      </w:rPr>
    </w:lvl>
    <w:lvl w:ilvl="1">
      <w:start w:val="1"/>
      <w:numFmt w:val="decimal"/>
      <w:lvlText w:val="%1.%2"/>
      <w:lvlJc w:val="left"/>
      <w:pPr>
        <w:ind w:left="359" w:hanging="490"/>
        <w:jc w:val="left"/>
      </w:pPr>
      <w:rPr>
        <w:rFonts w:hint="default" w:ascii="Arial" w:hAnsi="Arial" w:eastAsia="Arial" w:cs="Arial"/>
        <w:b/>
        <w:bCs/>
        <w:i w:val="0"/>
        <w:iCs w:val="0"/>
        <w:spacing w:val="-1"/>
        <w:w w:val="99"/>
        <w:sz w:val="28"/>
        <w:szCs w:val="28"/>
        <w:lang w:val="vi" w:eastAsia="en-US" w:bidi="ar-SA"/>
      </w:rPr>
    </w:lvl>
    <w:lvl w:ilvl="2">
      <w:start w:val="1"/>
      <w:numFmt w:val="decimal"/>
      <w:lvlText w:val="%1.%2.%3"/>
      <w:lvlJc w:val="left"/>
      <w:pPr>
        <w:ind w:left="359" w:hanging="749"/>
        <w:jc w:val="left"/>
      </w:pPr>
      <w:rPr>
        <w:rFonts w:hint="default" w:ascii="Arial" w:hAnsi="Arial" w:eastAsia="Arial" w:cs="Arial"/>
        <w:b/>
        <w:bCs/>
        <w:i w:val="0"/>
        <w:iCs w:val="0"/>
        <w:spacing w:val="-1"/>
        <w:w w:val="99"/>
        <w:sz w:val="28"/>
        <w:szCs w:val="28"/>
        <w:lang w:val="vi" w:eastAsia="en-US" w:bidi="ar-SA"/>
      </w:rPr>
    </w:lvl>
    <w:lvl w:ilvl="3">
      <w:start w:val="0"/>
      <w:numFmt w:val="bullet"/>
      <w:lvlText w:val="•"/>
      <w:lvlJc w:val="left"/>
      <w:pPr>
        <w:ind w:left="1799" w:hanging="360"/>
      </w:pPr>
      <w:rPr>
        <w:rFonts w:hint="default" w:ascii="Verdana" w:hAnsi="Verdana" w:eastAsia="Verdana" w:cs="Verdana"/>
        <w:b/>
        <w:bCs/>
        <w:i w:val="0"/>
        <w:iCs w:val="0"/>
        <w:spacing w:val="0"/>
        <w:w w:val="64"/>
        <w:sz w:val="22"/>
        <w:szCs w:val="22"/>
        <w:lang w:val="vi" w:eastAsia="en-US" w:bidi="ar-SA"/>
      </w:rPr>
    </w:lvl>
    <w:lvl w:ilvl="4">
      <w:start w:val="0"/>
      <w:numFmt w:val="bullet"/>
      <w:lvlText w:val="•"/>
      <w:lvlJc w:val="left"/>
      <w:pPr>
        <w:ind w:left="4620" w:hanging="360"/>
      </w:pPr>
      <w:rPr>
        <w:rFonts w:hint="default"/>
        <w:lang w:val="vi" w:eastAsia="en-US" w:bidi="ar-SA"/>
      </w:rPr>
    </w:lvl>
    <w:lvl w:ilvl="5">
      <w:start w:val="0"/>
      <w:numFmt w:val="bullet"/>
      <w:lvlText w:val="•"/>
      <w:lvlJc w:val="left"/>
      <w:pPr>
        <w:ind w:left="5560" w:hanging="360"/>
      </w:pPr>
      <w:rPr>
        <w:rFonts w:hint="default"/>
        <w:lang w:val="vi" w:eastAsia="en-US" w:bidi="ar-SA"/>
      </w:rPr>
    </w:lvl>
    <w:lvl w:ilvl="6">
      <w:start w:val="0"/>
      <w:numFmt w:val="bullet"/>
      <w:lvlText w:val="•"/>
      <w:lvlJc w:val="left"/>
      <w:pPr>
        <w:ind w:left="6500" w:hanging="360"/>
      </w:pPr>
      <w:rPr>
        <w:rFonts w:hint="default"/>
        <w:lang w:val="vi" w:eastAsia="en-US" w:bidi="ar-SA"/>
      </w:rPr>
    </w:lvl>
    <w:lvl w:ilvl="7">
      <w:start w:val="0"/>
      <w:numFmt w:val="bullet"/>
      <w:lvlText w:val="•"/>
      <w:lvlJc w:val="left"/>
      <w:pPr>
        <w:ind w:left="7440" w:hanging="360"/>
      </w:pPr>
      <w:rPr>
        <w:rFonts w:hint="default"/>
        <w:lang w:val="vi" w:eastAsia="en-US" w:bidi="ar-SA"/>
      </w:rPr>
    </w:lvl>
    <w:lvl w:ilvl="8">
      <w:start w:val="0"/>
      <w:numFmt w:val="bullet"/>
      <w:lvlText w:val="•"/>
      <w:lvlJc w:val="left"/>
      <w:pPr>
        <w:ind w:left="8380" w:hanging="360"/>
      </w:pPr>
      <w:rPr>
        <w:rFonts w:hint="default"/>
        <w:lang w:val="vi" w:eastAsia="en-US" w:bidi="ar-SA"/>
      </w:rPr>
    </w:lvl>
  </w:abstractNum>
  <w:abstractNum w:abstractNumId="104">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03">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102">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101">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100">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99">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98">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97">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96">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95">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94">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93">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92">
    <w:multiLevelType w:val="hybridMultilevel"/>
    <w:lvl w:ilvl="0">
      <w:start w:val="0"/>
      <w:numFmt w:val="bullet"/>
      <w:lvlText w:val=""/>
      <w:lvlJc w:val="left"/>
      <w:pPr>
        <w:ind w:left="815"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66" w:hanging="360"/>
      </w:pPr>
      <w:rPr>
        <w:rFonts w:hint="default"/>
        <w:lang w:val="vi" w:eastAsia="en-US" w:bidi="ar-SA"/>
      </w:rPr>
    </w:lvl>
    <w:lvl w:ilvl="2">
      <w:start w:val="0"/>
      <w:numFmt w:val="bullet"/>
      <w:lvlText w:val="•"/>
      <w:lvlJc w:val="left"/>
      <w:pPr>
        <w:ind w:left="1912" w:hanging="360"/>
      </w:pPr>
      <w:rPr>
        <w:rFonts w:hint="default"/>
        <w:lang w:val="vi" w:eastAsia="en-US" w:bidi="ar-SA"/>
      </w:rPr>
    </w:lvl>
    <w:lvl w:ilvl="3">
      <w:start w:val="0"/>
      <w:numFmt w:val="bullet"/>
      <w:lvlText w:val="•"/>
      <w:lvlJc w:val="left"/>
      <w:pPr>
        <w:ind w:left="2458" w:hanging="360"/>
      </w:pPr>
      <w:rPr>
        <w:rFonts w:hint="default"/>
        <w:lang w:val="vi" w:eastAsia="en-US" w:bidi="ar-SA"/>
      </w:rPr>
    </w:lvl>
    <w:lvl w:ilvl="4">
      <w:start w:val="0"/>
      <w:numFmt w:val="bullet"/>
      <w:lvlText w:val="•"/>
      <w:lvlJc w:val="left"/>
      <w:pPr>
        <w:ind w:left="3004" w:hanging="360"/>
      </w:pPr>
      <w:rPr>
        <w:rFonts w:hint="default"/>
        <w:lang w:val="vi" w:eastAsia="en-US" w:bidi="ar-SA"/>
      </w:rPr>
    </w:lvl>
    <w:lvl w:ilvl="5">
      <w:start w:val="0"/>
      <w:numFmt w:val="bullet"/>
      <w:lvlText w:val="•"/>
      <w:lvlJc w:val="left"/>
      <w:pPr>
        <w:ind w:left="3551" w:hanging="360"/>
      </w:pPr>
      <w:rPr>
        <w:rFonts w:hint="default"/>
        <w:lang w:val="vi" w:eastAsia="en-US" w:bidi="ar-SA"/>
      </w:rPr>
    </w:lvl>
    <w:lvl w:ilvl="6">
      <w:start w:val="0"/>
      <w:numFmt w:val="bullet"/>
      <w:lvlText w:val="•"/>
      <w:lvlJc w:val="left"/>
      <w:pPr>
        <w:ind w:left="4097" w:hanging="360"/>
      </w:pPr>
      <w:rPr>
        <w:rFonts w:hint="default"/>
        <w:lang w:val="vi" w:eastAsia="en-US" w:bidi="ar-SA"/>
      </w:rPr>
    </w:lvl>
    <w:lvl w:ilvl="7">
      <w:start w:val="0"/>
      <w:numFmt w:val="bullet"/>
      <w:lvlText w:val="•"/>
      <w:lvlJc w:val="left"/>
      <w:pPr>
        <w:ind w:left="4643" w:hanging="360"/>
      </w:pPr>
      <w:rPr>
        <w:rFonts w:hint="default"/>
        <w:lang w:val="vi" w:eastAsia="en-US" w:bidi="ar-SA"/>
      </w:rPr>
    </w:lvl>
    <w:lvl w:ilvl="8">
      <w:start w:val="0"/>
      <w:numFmt w:val="bullet"/>
      <w:lvlText w:val="•"/>
      <w:lvlJc w:val="left"/>
      <w:pPr>
        <w:ind w:left="5189" w:hanging="360"/>
      </w:pPr>
      <w:rPr>
        <w:rFonts w:hint="default"/>
        <w:lang w:val="vi" w:eastAsia="en-US" w:bidi="ar-SA"/>
      </w:rPr>
    </w:lvl>
  </w:abstractNum>
  <w:abstractNum w:abstractNumId="91">
    <w:multiLevelType w:val="hybridMultilevel"/>
    <w:lvl w:ilvl="0">
      <w:start w:val="0"/>
      <w:numFmt w:val="bullet"/>
      <w:lvlText w:val=""/>
      <w:lvlJc w:val="left"/>
      <w:pPr>
        <w:ind w:left="445" w:hanging="284"/>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19" w:hanging="284"/>
      </w:pPr>
      <w:rPr>
        <w:rFonts w:hint="default"/>
        <w:lang w:val="vi" w:eastAsia="en-US" w:bidi="ar-SA"/>
      </w:rPr>
    </w:lvl>
    <w:lvl w:ilvl="2">
      <w:start w:val="0"/>
      <w:numFmt w:val="bullet"/>
      <w:lvlText w:val="•"/>
      <w:lvlJc w:val="left"/>
      <w:pPr>
        <w:ind w:left="998" w:hanging="284"/>
      </w:pPr>
      <w:rPr>
        <w:rFonts w:hint="default"/>
        <w:lang w:val="vi" w:eastAsia="en-US" w:bidi="ar-SA"/>
      </w:rPr>
    </w:lvl>
    <w:lvl w:ilvl="3">
      <w:start w:val="0"/>
      <w:numFmt w:val="bullet"/>
      <w:lvlText w:val="•"/>
      <w:lvlJc w:val="left"/>
      <w:pPr>
        <w:ind w:left="1277" w:hanging="284"/>
      </w:pPr>
      <w:rPr>
        <w:rFonts w:hint="default"/>
        <w:lang w:val="vi" w:eastAsia="en-US" w:bidi="ar-SA"/>
      </w:rPr>
    </w:lvl>
    <w:lvl w:ilvl="4">
      <w:start w:val="0"/>
      <w:numFmt w:val="bullet"/>
      <w:lvlText w:val="•"/>
      <w:lvlJc w:val="left"/>
      <w:pPr>
        <w:ind w:left="1556" w:hanging="284"/>
      </w:pPr>
      <w:rPr>
        <w:rFonts w:hint="default"/>
        <w:lang w:val="vi" w:eastAsia="en-US" w:bidi="ar-SA"/>
      </w:rPr>
    </w:lvl>
    <w:lvl w:ilvl="5">
      <w:start w:val="0"/>
      <w:numFmt w:val="bullet"/>
      <w:lvlText w:val="•"/>
      <w:lvlJc w:val="left"/>
      <w:pPr>
        <w:ind w:left="1835" w:hanging="284"/>
      </w:pPr>
      <w:rPr>
        <w:rFonts w:hint="default"/>
        <w:lang w:val="vi" w:eastAsia="en-US" w:bidi="ar-SA"/>
      </w:rPr>
    </w:lvl>
    <w:lvl w:ilvl="6">
      <w:start w:val="0"/>
      <w:numFmt w:val="bullet"/>
      <w:lvlText w:val="•"/>
      <w:lvlJc w:val="left"/>
      <w:pPr>
        <w:ind w:left="2114" w:hanging="284"/>
      </w:pPr>
      <w:rPr>
        <w:rFonts w:hint="default"/>
        <w:lang w:val="vi" w:eastAsia="en-US" w:bidi="ar-SA"/>
      </w:rPr>
    </w:lvl>
    <w:lvl w:ilvl="7">
      <w:start w:val="0"/>
      <w:numFmt w:val="bullet"/>
      <w:lvlText w:val="•"/>
      <w:lvlJc w:val="left"/>
      <w:pPr>
        <w:ind w:left="2393" w:hanging="284"/>
      </w:pPr>
      <w:rPr>
        <w:rFonts w:hint="default"/>
        <w:lang w:val="vi" w:eastAsia="en-US" w:bidi="ar-SA"/>
      </w:rPr>
    </w:lvl>
    <w:lvl w:ilvl="8">
      <w:start w:val="0"/>
      <w:numFmt w:val="bullet"/>
      <w:lvlText w:val="•"/>
      <w:lvlJc w:val="left"/>
      <w:pPr>
        <w:ind w:left="2672" w:hanging="284"/>
      </w:pPr>
      <w:rPr>
        <w:rFonts w:hint="default"/>
        <w:lang w:val="vi" w:eastAsia="en-US" w:bidi="ar-SA"/>
      </w:rPr>
    </w:lvl>
  </w:abstractNum>
  <w:abstractNum w:abstractNumId="90">
    <w:multiLevelType w:val="hybridMultilevel"/>
    <w:lvl w:ilvl="0">
      <w:start w:val="0"/>
      <w:numFmt w:val="bullet"/>
      <w:lvlText w:val=""/>
      <w:lvlJc w:val="left"/>
      <w:pPr>
        <w:ind w:left="445" w:hanging="284"/>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19" w:hanging="284"/>
      </w:pPr>
      <w:rPr>
        <w:rFonts w:hint="default"/>
        <w:lang w:val="vi" w:eastAsia="en-US" w:bidi="ar-SA"/>
      </w:rPr>
    </w:lvl>
    <w:lvl w:ilvl="2">
      <w:start w:val="0"/>
      <w:numFmt w:val="bullet"/>
      <w:lvlText w:val="•"/>
      <w:lvlJc w:val="left"/>
      <w:pPr>
        <w:ind w:left="998" w:hanging="284"/>
      </w:pPr>
      <w:rPr>
        <w:rFonts w:hint="default"/>
        <w:lang w:val="vi" w:eastAsia="en-US" w:bidi="ar-SA"/>
      </w:rPr>
    </w:lvl>
    <w:lvl w:ilvl="3">
      <w:start w:val="0"/>
      <w:numFmt w:val="bullet"/>
      <w:lvlText w:val="•"/>
      <w:lvlJc w:val="left"/>
      <w:pPr>
        <w:ind w:left="1277" w:hanging="284"/>
      </w:pPr>
      <w:rPr>
        <w:rFonts w:hint="default"/>
        <w:lang w:val="vi" w:eastAsia="en-US" w:bidi="ar-SA"/>
      </w:rPr>
    </w:lvl>
    <w:lvl w:ilvl="4">
      <w:start w:val="0"/>
      <w:numFmt w:val="bullet"/>
      <w:lvlText w:val="•"/>
      <w:lvlJc w:val="left"/>
      <w:pPr>
        <w:ind w:left="1556" w:hanging="284"/>
      </w:pPr>
      <w:rPr>
        <w:rFonts w:hint="default"/>
        <w:lang w:val="vi" w:eastAsia="en-US" w:bidi="ar-SA"/>
      </w:rPr>
    </w:lvl>
    <w:lvl w:ilvl="5">
      <w:start w:val="0"/>
      <w:numFmt w:val="bullet"/>
      <w:lvlText w:val="•"/>
      <w:lvlJc w:val="left"/>
      <w:pPr>
        <w:ind w:left="1835" w:hanging="284"/>
      </w:pPr>
      <w:rPr>
        <w:rFonts w:hint="default"/>
        <w:lang w:val="vi" w:eastAsia="en-US" w:bidi="ar-SA"/>
      </w:rPr>
    </w:lvl>
    <w:lvl w:ilvl="6">
      <w:start w:val="0"/>
      <w:numFmt w:val="bullet"/>
      <w:lvlText w:val="•"/>
      <w:lvlJc w:val="left"/>
      <w:pPr>
        <w:ind w:left="2114" w:hanging="284"/>
      </w:pPr>
      <w:rPr>
        <w:rFonts w:hint="default"/>
        <w:lang w:val="vi" w:eastAsia="en-US" w:bidi="ar-SA"/>
      </w:rPr>
    </w:lvl>
    <w:lvl w:ilvl="7">
      <w:start w:val="0"/>
      <w:numFmt w:val="bullet"/>
      <w:lvlText w:val="•"/>
      <w:lvlJc w:val="left"/>
      <w:pPr>
        <w:ind w:left="2393" w:hanging="284"/>
      </w:pPr>
      <w:rPr>
        <w:rFonts w:hint="default"/>
        <w:lang w:val="vi" w:eastAsia="en-US" w:bidi="ar-SA"/>
      </w:rPr>
    </w:lvl>
    <w:lvl w:ilvl="8">
      <w:start w:val="0"/>
      <w:numFmt w:val="bullet"/>
      <w:lvlText w:val="•"/>
      <w:lvlJc w:val="left"/>
      <w:pPr>
        <w:ind w:left="2672" w:hanging="284"/>
      </w:pPr>
      <w:rPr>
        <w:rFonts w:hint="default"/>
        <w:lang w:val="vi" w:eastAsia="en-US" w:bidi="ar-SA"/>
      </w:rPr>
    </w:lvl>
  </w:abstractNum>
  <w:abstractNum w:abstractNumId="89">
    <w:multiLevelType w:val="hybridMultilevel"/>
    <w:lvl w:ilvl="0">
      <w:start w:val="0"/>
      <w:numFmt w:val="bullet"/>
      <w:lvlText w:val=""/>
      <w:lvlJc w:val="left"/>
      <w:pPr>
        <w:ind w:left="445" w:hanging="284"/>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19" w:hanging="284"/>
      </w:pPr>
      <w:rPr>
        <w:rFonts w:hint="default"/>
        <w:lang w:val="vi" w:eastAsia="en-US" w:bidi="ar-SA"/>
      </w:rPr>
    </w:lvl>
    <w:lvl w:ilvl="2">
      <w:start w:val="0"/>
      <w:numFmt w:val="bullet"/>
      <w:lvlText w:val="•"/>
      <w:lvlJc w:val="left"/>
      <w:pPr>
        <w:ind w:left="998" w:hanging="284"/>
      </w:pPr>
      <w:rPr>
        <w:rFonts w:hint="default"/>
        <w:lang w:val="vi" w:eastAsia="en-US" w:bidi="ar-SA"/>
      </w:rPr>
    </w:lvl>
    <w:lvl w:ilvl="3">
      <w:start w:val="0"/>
      <w:numFmt w:val="bullet"/>
      <w:lvlText w:val="•"/>
      <w:lvlJc w:val="left"/>
      <w:pPr>
        <w:ind w:left="1277" w:hanging="284"/>
      </w:pPr>
      <w:rPr>
        <w:rFonts w:hint="default"/>
        <w:lang w:val="vi" w:eastAsia="en-US" w:bidi="ar-SA"/>
      </w:rPr>
    </w:lvl>
    <w:lvl w:ilvl="4">
      <w:start w:val="0"/>
      <w:numFmt w:val="bullet"/>
      <w:lvlText w:val="•"/>
      <w:lvlJc w:val="left"/>
      <w:pPr>
        <w:ind w:left="1556" w:hanging="284"/>
      </w:pPr>
      <w:rPr>
        <w:rFonts w:hint="default"/>
        <w:lang w:val="vi" w:eastAsia="en-US" w:bidi="ar-SA"/>
      </w:rPr>
    </w:lvl>
    <w:lvl w:ilvl="5">
      <w:start w:val="0"/>
      <w:numFmt w:val="bullet"/>
      <w:lvlText w:val="•"/>
      <w:lvlJc w:val="left"/>
      <w:pPr>
        <w:ind w:left="1835" w:hanging="284"/>
      </w:pPr>
      <w:rPr>
        <w:rFonts w:hint="default"/>
        <w:lang w:val="vi" w:eastAsia="en-US" w:bidi="ar-SA"/>
      </w:rPr>
    </w:lvl>
    <w:lvl w:ilvl="6">
      <w:start w:val="0"/>
      <w:numFmt w:val="bullet"/>
      <w:lvlText w:val="•"/>
      <w:lvlJc w:val="left"/>
      <w:pPr>
        <w:ind w:left="2114" w:hanging="284"/>
      </w:pPr>
      <w:rPr>
        <w:rFonts w:hint="default"/>
        <w:lang w:val="vi" w:eastAsia="en-US" w:bidi="ar-SA"/>
      </w:rPr>
    </w:lvl>
    <w:lvl w:ilvl="7">
      <w:start w:val="0"/>
      <w:numFmt w:val="bullet"/>
      <w:lvlText w:val="•"/>
      <w:lvlJc w:val="left"/>
      <w:pPr>
        <w:ind w:left="2393" w:hanging="284"/>
      </w:pPr>
      <w:rPr>
        <w:rFonts w:hint="default"/>
        <w:lang w:val="vi" w:eastAsia="en-US" w:bidi="ar-SA"/>
      </w:rPr>
    </w:lvl>
    <w:lvl w:ilvl="8">
      <w:start w:val="0"/>
      <w:numFmt w:val="bullet"/>
      <w:lvlText w:val="•"/>
      <w:lvlJc w:val="left"/>
      <w:pPr>
        <w:ind w:left="2672" w:hanging="284"/>
      </w:pPr>
      <w:rPr>
        <w:rFonts w:hint="default"/>
        <w:lang w:val="vi" w:eastAsia="en-US" w:bidi="ar-SA"/>
      </w:rPr>
    </w:lvl>
  </w:abstractNum>
  <w:abstractNum w:abstractNumId="88">
    <w:multiLevelType w:val="hybridMultilevel"/>
    <w:lvl w:ilvl="0">
      <w:start w:val="0"/>
      <w:numFmt w:val="bullet"/>
      <w:lvlText w:val=""/>
      <w:lvlJc w:val="left"/>
      <w:pPr>
        <w:ind w:left="801"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613" w:hanging="360"/>
      </w:pPr>
      <w:rPr>
        <w:rFonts w:hint="default"/>
        <w:lang w:val="vi" w:eastAsia="en-US" w:bidi="ar-SA"/>
      </w:rPr>
    </w:lvl>
    <w:lvl w:ilvl="2">
      <w:start w:val="0"/>
      <w:numFmt w:val="bullet"/>
      <w:lvlText w:val="•"/>
      <w:lvlJc w:val="left"/>
      <w:pPr>
        <w:ind w:left="2427" w:hanging="360"/>
      </w:pPr>
      <w:rPr>
        <w:rFonts w:hint="default"/>
        <w:lang w:val="vi" w:eastAsia="en-US" w:bidi="ar-SA"/>
      </w:rPr>
    </w:lvl>
    <w:lvl w:ilvl="3">
      <w:start w:val="0"/>
      <w:numFmt w:val="bullet"/>
      <w:lvlText w:val="•"/>
      <w:lvlJc w:val="left"/>
      <w:pPr>
        <w:ind w:left="3241" w:hanging="360"/>
      </w:pPr>
      <w:rPr>
        <w:rFonts w:hint="default"/>
        <w:lang w:val="vi" w:eastAsia="en-US" w:bidi="ar-SA"/>
      </w:rPr>
    </w:lvl>
    <w:lvl w:ilvl="4">
      <w:start w:val="0"/>
      <w:numFmt w:val="bullet"/>
      <w:lvlText w:val="•"/>
      <w:lvlJc w:val="left"/>
      <w:pPr>
        <w:ind w:left="4055" w:hanging="360"/>
      </w:pPr>
      <w:rPr>
        <w:rFonts w:hint="default"/>
        <w:lang w:val="vi" w:eastAsia="en-US" w:bidi="ar-SA"/>
      </w:rPr>
    </w:lvl>
    <w:lvl w:ilvl="5">
      <w:start w:val="0"/>
      <w:numFmt w:val="bullet"/>
      <w:lvlText w:val="•"/>
      <w:lvlJc w:val="left"/>
      <w:pPr>
        <w:ind w:left="4868" w:hanging="360"/>
      </w:pPr>
      <w:rPr>
        <w:rFonts w:hint="default"/>
        <w:lang w:val="vi" w:eastAsia="en-US" w:bidi="ar-SA"/>
      </w:rPr>
    </w:lvl>
    <w:lvl w:ilvl="6">
      <w:start w:val="0"/>
      <w:numFmt w:val="bullet"/>
      <w:lvlText w:val="•"/>
      <w:lvlJc w:val="left"/>
      <w:pPr>
        <w:ind w:left="5682" w:hanging="360"/>
      </w:pPr>
      <w:rPr>
        <w:rFonts w:hint="default"/>
        <w:lang w:val="vi" w:eastAsia="en-US" w:bidi="ar-SA"/>
      </w:rPr>
    </w:lvl>
    <w:lvl w:ilvl="7">
      <w:start w:val="0"/>
      <w:numFmt w:val="bullet"/>
      <w:lvlText w:val="•"/>
      <w:lvlJc w:val="left"/>
      <w:pPr>
        <w:ind w:left="6496" w:hanging="360"/>
      </w:pPr>
      <w:rPr>
        <w:rFonts w:hint="default"/>
        <w:lang w:val="vi" w:eastAsia="en-US" w:bidi="ar-SA"/>
      </w:rPr>
    </w:lvl>
    <w:lvl w:ilvl="8">
      <w:start w:val="0"/>
      <w:numFmt w:val="bullet"/>
      <w:lvlText w:val="•"/>
      <w:lvlJc w:val="left"/>
      <w:pPr>
        <w:ind w:left="7310" w:hanging="360"/>
      </w:pPr>
      <w:rPr>
        <w:rFonts w:hint="default"/>
        <w:lang w:val="vi" w:eastAsia="en-US" w:bidi="ar-SA"/>
      </w:rPr>
    </w:lvl>
  </w:abstractNum>
  <w:abstractNum w:abstractNumId="87">
    <w:multiLevelType w:val="hybridMultilevel"/>
    <w:lvl w:ilvl="0">
      <w:start w:val="0"/>
      <w:numFmt w:val="bullet"/>
      <w:lvlText w:val=""/>
      <w:lvlJc w:val="left"/>
      <w:pPr>
        <w:ind w:left="801"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613" w:hanging="360"/>
      </w:pPr>
      <w:rPr>
        <w:rFonts w:hint="default"/>
        <w:lang w:val="vi" w:eastAsia="en-US" w:bidi="ar-SA"/>
      </w:rPr>
    </w:lvl>
    <w:lvl w:ilvl="2">
      <w:start w:val="0"/>
      <w:numFmt w:val="bullet"/>
      <w:lvlText w:val="•"/>
      <w:lvlJc w:val="left"/>
      <w:pPr>
        <w:ind w:left="2427" w:hanging="360"/>
      </w:pPr>
      <w:rPr>
        <w:rFonts w:hint="default"/>
        <w:lang w:val="vi" w:eastAsia="en-US" w:bidi="ar-SA"/>
      </w:rPr>
    </w:lvl>
    <w:lvl w:ilvl="3">
      <w:start w:val="0"/>
      <w:numFmt w:val="bullet"/>
      <w:lvlText w:val="•"/>
      <w:lvlJc w:val="left"/>
      <w:pPr>
        <w:ind w:left="3241" w:hanging="360"/>
      </w:pPr>
      <w:rPr>
        <w:rFonts w:hint="default"/>
        <w:lang w:val="vi" w:eastAsia="en-US" w:bidi="ar-SA"/>
      </w:rPr>
    </w:lvl>
    <w:lvl w:ilvl="4">
      <w:start w:val="0"/>
      <w:numFmt w:val="bullet"/>
      <w:lvlText w:val="•"/>
      <w:lvlJc w:val="left"/>
      <w:pPr>
        <w:ind w:left="4055" w:hanging="360"/>
      </w:pPr>
      <w:rPr>
        <w:rFonts w:hint="default"/>
        <w:lang w:val="vi" w:eastAsia="en-US" w:bidi="ar-SA"/>
      </w:rPr>
    </w:lvl>
    <w:lvl w:ilvl="5">
      <w:start w:val="0"/>
      <w:numFmt w:val="bullet"/>
      <w:lvlText w:val="•"/>
      <w:lvlJc w:val="left"/>
      <w:pPr>
        <w:ind w:left="4868" w:hanging="360"/>
      </w:pPr>
      <w:rPr>
        <w:rFonts w:hint="default"/>
        <w:lang w:val="vi" w:eastAsia="en-US" w:bidi="ar-SA"/>
      </w:rPr>
    </w:lvl>
    <w:lvl w:ilvl="6">
      <w:start w:val="0"/>
      <w:numFmt w:val="bullet"/>
      <w:lvlText w:val="•"/>
      <w:lvlJc w:val="left"/>
      <w:pPr>
        <w:ind w:left="5682" w:hanging="360"/>
      </w:pPr>
      <w:rPr>
        <w:rFonts w:hint="default"/>
        <w:lang w:val="vi" w:eastAsia="en-US" w:bidi="ar-SA"/>
      </w:rPr>
    </w:lvl>
    <w:lvl w:ilvl="7">
      <w:start w:val="0"/>
      <w:numFmt w:val="bullet"/>
      <w:lvlText w:val="•"/>
      <w:lvlJc w:val="left"/>
      <w:pPr>
        <w:ind w:left="6496" w:hanging="360"/>
      </w:pPr>
      <w:rPr>
        <w:rFonts w:hint="default"/>
        <w:lang w:val="vi" w:eastAsia="en-US" w:bidi="ar-SA"/>
      </w:rPr>
    </w:lvl>
    <w:lvl w:ilvl="8">
      <w:start w:val="0"/>
      <w:numFmt w:val="bullet"/>
      <w:lvlText w:val="•"/>
      <w:lvlJc w:val="left"/>
      <w:pPr>
        <w:ind w:left="7310" w:hanging="360"/>
      </w:pPr>
      <w:rPr>
        <w:rFonts w:hint="default"/>
        <w:lang w:val="vi" w:eastAsia="en-US" w:bidi="ar-SA"/>
      </w:rPr>
    </w:lvl>
  </w:abstractNum>
  <w:abstractNum w:abstractNumId="86">
    <w:multiLevelType w:val="hybridMultilevel"/>
    <w:lvl w:ilvl="0">
      <w:start w:val="0"/>
      <w:numFmt w:val="bullet"/>
      <w:lvlText w:val=""/>
      <w:lvlJc w:val="left"/>
      <w:pPr>
        <w:ind w:left="801"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613" w:hanging="360"/>
      </w:pPr>
      <w:rPr>
        <w:rFonts w:hint="default"/>
        <w:lang w:val="vi" w:eastAsia="en-US" w:bidi="ar-SA"/>
      </w:rPr>
    </w:lvl>
    <w:lvl w:ilvl="2">
      <w:start w:val="0"/>
      <w:numFmt w:val="bullet"/>
      <w:lvlText w:val="•"/>
      <w:lvlJc w:val="left"/>
      <w:pPr>
        <w:ind w:left="2427" w:hanging="360"/>
      </w:pPr>
      <w:rPr>
        <w:rFonts w:hint="default"/>
        <w:lang w:val="vi" w:eastAsia="en-US" w:bidi="ar-SA"/>
      </w:rPr>
    </w:lvl>
    <w:lvl w:ilvl="3">
      <w:start w:val="0"/>
      <w:numFmt w:val="bullet"/>
      <w:lvlText w:val="•"/>
      <w:lvlJc w:val="left"/>
      <w:pPr>
        <w:ind w:left="3241" w:hanging="360"/>
      </w:pPr>
      <w:rPr>
        <w:rFonts w:hint="default"/>
        <w:lang w:val="vi" w:eastAsia="en-US" w:bidi="ar-SA"/>
      </w:rPr>
    </w:lvl>
    <w:lvl w:ilvl="4">
      <w:start w:val="0"/>
      <w:numFmt w:val="bullet"/>
      <w:lvlText w:val="•"/>
      <w:lvlJc w:val="left"/>
      <w:pPr>
        <w:ind w:left="4055" w:hanging="360"/>
      </w:pPr>
      <w:rPr>
        <w:rFonts w:hint="default"/>
        <w:lang w:val="vi" w:eastAsia="en-US" w:bidi="ar-SA"/>
      </w:rPr>
    </w:lvl>
    <w:lvl w:ilvl="5">
      <w:start w:val="0"/>
      <w:numFmt w:val="bullet"/>
      <w:lvlText w:val="•"/>
      <w:lvlJc w:val="left"/>
      <w:pPr>
        <w:ind w:left="4868" w:hanging="360"/>
      </w:pPr>
      <w:rPr>
        <w:rFonts w:hint="default"/>
        <w:lang w:val="vi" w:eastAsia="en-US" w:bidi="ar-SA"/>
      </w:rPr>
    </w:lvl>
    <w:lvl w:ilvl="6">
      <w:start w:val="0"/>
      <w:numFmt w:val="bullet"/>
      <w:lvlText w:val="•"/>
      <w:lvlJc w:val="left"/>
      <w:pPr>
        <w:ind w:left="5682" w:hanging="360"/>
      </w:pPr>
      <w:rPr>
        <w:rFonts w:hint="default"/>
        <w:lang w:val="vi" w:eastAsia="en-US" w:bidi="ar-SA"/>
      </w:rPr>
    </w:lvl>
    <w:lvl w:ilvl="7">
      <w:start w:val="0"/>
      <w:numFmt w:val="bullet"/>
      <w:lvlText w:val="•"/>
      <w:lvlJc w:val="left"/>
      <w:pPr>
        <w:ind w:left="6496" w:hanging="360"/>
      </w:pPr>
      <w:rPr>
        <w:rFonts w:hint="default"/>
        <w:lang w:val="vi" w:eastAsia="en-US" w:bidi="ar-SA"/>
      </w:rPr>
    </w:lvl>
    <w:lvl w:ilvl="8">
      <w:start w:val="0"/>
      <w:numFmt w:val="bullet"/>
      <w:lvlText w:val="•"/>
      <w:lvlJc w:val="left"/>
      <w:pPr>
        <w:ind w:left="7310" w:hanging="360"/>
      </w:pPr>
      <w:rPr>
        <w:rFonts w:hint="default"/>
        <w:lang w:val="vi" w:eastAsia="en-US" w:bidi="ar-SA"/>
      </w:rPr>
    </w:lvl>
  </w:abstractNum>
  <w:abstractNum w:abstractNumId="85">
    <w:multiLevelType w:val="hybridMultilevel"/>
    <w:lvl w:ilvl="0">
      <w:start w:val="0"/>
      <w:numFmt w:val="bullet"/>
      <w:lvlText w:val=""/>
      <w:lvlJc w:val="left"/>
      <w:pPr>
        <w:ind w:left="801"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613" w:hanging="360"/>
      </w:pPr>
      <w:rPr>
        <w:rFonts w:hint="default"/>
        <w:lang w:val="vi" w:eastAsia="en-US" w:bidi="ar-SA"/>
      </w:rPr>
    </w:lvl>
    <w:lvl w:ilvl="2">
      <w:start w:val="0"/>
      <w:numFmt w:val="bullet"/>
      <w:lvlText w:val="•"/>
      <w:lvlJc w:val="left"/>
      <w:pPr>
        <w:ind w:left="2427" w:hanging="360"/>
      </w:pPr>
      <w:rPr>
        <w:rFonts w:hint="default"/>
        <w:lang w:val="vi" w:eastAsia="en-US" w:bidi="ar-SA"/>
      </w:rPr>
    </w:lvl>
    <w:lvl w:ilvl="3">
      <w:start w:val="0"/>
      <w:numFmt w:val="bullet"/>
      <w:lvlText w:val="•"/>
      <w:lvlJc w:val="left"/>
      <w:pPr>
        <w:ind w:left="3241" w:hanging="360"/>
      </w:pPr>
      <w:rPr>
        <w:rFonts w:hint="default"/>
        <w:lang w:val="vi" w:eastAsia="en-US" w:bidi="ar-SA"/>
      </w:rPr>
    </w:lvl>
    <w:lvl w:ilvl="4">
      <w:start w:val="0"/>
      <w:numFmt w:val="bullet"/>
      <w:lvlText w:val="•"/>
      <w:lvlJc w:val="left"/>
      <w:pPr>
        <w:ind w:left="4055" w:hanging="360"/>
      </w:pPr>
      <w:rPr>
        <w:rFonts w:hint="default"/>
        <w:lang w:val="vi" w:eastAsia="en-US" w:bidi="ar-SA"/>
      </w:rPr>
    </w:lvl>
    <w:lvl w:ilvl="5">
      <w:start w:val="0"/>
      <w:numFmt w:val="bullet"/>
      <w:lvlText w:val="•"/>
      <w:lvlJc w:val="left"/>
      <w:pPr>
        <w:ind w:left="4868" w:hanging="360"/>
      </w:pPr>
      <w:rPr>
        <w:rFonts w:hint="default"/>
        <w:lang w:val="vi" w:eastAsia="en-US" w:bidi="ar-SA"/>
      </w:rPr>
    </w:lvl>
    <w:lvl w:ilvl="6">
      <w:start w:val="0"/>
      <w:numFmt w:val="bullet"/>
      <w:lvlText w:val="•"/>
      <w:lvlJc w:val="left"/>
      <w:pPr>
        <w:ind w:left="5682" w:hanging="360"/>
      </w:pPr>
      <w:rPr>
        <w:rFonts w:hint="default"/>
        <w:lang w:val="vi" w:eastAsia="en-US" w:bidi="ar-SA"/>
      </w:rPr>
    </w:lvl>
    <w:lvl w:ilvl="7">
      <w:start w:val="0"/>
      <w:numFmt w:val="bullet"/>
      <w:lvlText w:val="•"/>
      <w:lvlJc w:val="left"/>
      <w:pPr>
        <w:ind w:left="6496" w:hanging="360"/>
      </w:pPr>
      <w:rPr>
        <w:rFonts w:hint="default"/>
        <w:lang w:val="vi" w:eastAsia="en-US" w:bidi="ar-SA"/>
      </w:rPr>
    </w:lvl>
    <w:lvl w:ilvl="8">
      <w:start w:val="0"/>
      <w:numFmt w:val="bullet"/>
      <w:lvlText w:val="•"/>
      <w:lvlJc w:val="left"/>
      <w:pPr>
        <w:ind w:left="7310" w:hanging="360"/>
      </w:pPr>
      <w:rPr>
        <w:rFonts w:hint="default"/>
        <w:lang w:val="vi" w:eastAsia="en-US" w:bidi="ar-SA"/>
      </w:rPr>
    </w:lvl>
  </w:abstractNum>
  <w:abstractNum w:abstractNumId="84">
    <w:multiLevelType w:val="hybridMultilevel"/>
    <w:lvl w:ilvl="0">
      <w:start w:val="0"/>
      <w:numFmt w:val="bullet"/>
      <w:lvlText w:val=""/>
      <w:lvlJc w:val="left"/>
      <w:pPr>
        <w:ind w:left="931"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752" w:hanging="360"/>
      </w:pPr>
      <w:rPr>
        <w:rFonts w:hint="default"/>
        <w:lang w:val="vi" w:eastAsia="en-US" w:bidi="ar-SA"/>
      </w:rPr>
    </w:lvl>
    <w:lvl w:ilvl="2">
      <w:start w:val="0"/>
      <w:numFmt w:val="bullet"/>
      <w:lvlText w:val="•"/>
      <w:lvlJc w:val="left"/>
      <w:pPr>
        <w:ind w:left="2565" w:hanging="360"/>
      </w:pPr>
      <w:rPr>
        <w:rFonts w:hint="default"/>
        <w:lang w:val="vi" w:eastAsia="en-US" w:bidi="ar-SA"/>
      </w:rPr>
    </w:lvl>
    <w:lvl w:ilvl="3">
      <w:start w:val="0"/>
      <w:numFmt w:val="bullet"/>
      <w:lvlText w:val="•"/>
      <w:lvlJc w:val="left"/>
      <w:pPr>
        <w:ind w:left="3378" w:hanging="360"/>
      </w:pPr>
      <w:rPr>
        <w:rFonts w:hint="default"/>
        <w:lang w:val="vi" w:eastAsia="en-US" w:bidi="ar-SA"/>
      </w:rPr>
    </w:lvl>
    <w:lvl w:ilvl="4">
      <w:start w:val="0"/>
      <w:numFmt w:val="bullet"/>
      <w:lvlText w:val="•"/>
      <w:lvlJc w:val="left"/>
      <w:pPr>
        <w:ind w:left="4190" w:hanging="360"/>
      </w:pPr>
      <w:rPr>
        <w:rFonts w:hint="default"/>
        <w:lang w:val="vi" w:eastAsia="en-US" w:bidi="ar-SA"/>
      </w:rPr>
    </w:lvl>
    <w:lvl w:ilvl="5">
      <w:start w:val="0"/>
      <w:numFmt w:val="bullet"/>
      <w:lvlText w:val="•"/>
      <w:lvlJc w:val="left"/>
      <w:pPr>
        <w:ind w:left="5003" w:hanging="360"/>
      </w:pPr>
      <w:rPr>
        <w:rFonts w:hint="default"/>
        <w:lang w:val="vi" w:eastAsia="en-US" w:bidi="ar-SA"/>
      </w:rPr>
    </w:lvl>
    <w:lvl w:ilvl="6">
      <w:start w:val="0"/>
      <w:numFmt w:val="bullet"/>
      <w:lvlText w:val="•"/>
      <w:lvlJc w:val="left"/>
      <w:pPr>
        <w:ind w:left="5816" w:hanging="360"/>
      </w:pPr>
      <w:rPr>
        <w:rFonts w:hint="default"/>
        <w:lang w:val="vi" w:eastAsia="en-US" w:bidi="ar-SA"/>
      </w:rPr>
    </w:lvl>
    <w:lvl w:ilvl="7">
      <w:start w:val="0"/>
      <w:numFmt w:val="bullet"/>
      <w:lvlText w:val="•"/>
      <w:lvlJc w:val="left"/>
      <w:pPr>
        <w:ind w:left="6629" w:hanging="360"/>
      </w:pPr>
      <w:rPr>
        <w:rFonts w:hint="default"/>
        <w:lang w:val="vi" w:eastAsia="en-US" w:bidi="ar-SA"/>
      </w:rPr>
    </w:lvl>
    <w:lvl w:ilvl="8">
      <w:start w:val="0"/>
      <w:numFmt w:val="bullet"/>
      <w:lvlText w:val="•"/>
      <w:lvlJc w:val="left"/>
      <w:pPr>
        <w:ind w:left="7441" w:hanging="360"/>
      </w:pPr>
      <w:rPr>
        <w:rFonts w:hint="default"/>
        <w:lang w:val="vi" w:eastAsia="en-US" w:bidi="ar-SA"/>
      </w:rPr>
    </w:lvl>
  </w:abstractNum>
  <w:abstractNum w:abstractNumId="83">
    <w:multiLevelType w:val="hybridMultilevel"/>
    <w:lvl w:ilvl="0">
      <w:start w:val="0"/>
      <w:numFmt w:val="bullet"/>
      <w:lvlText w:val=""/>
      <w:lvlJc w:val="left"/>
      <w:pPr>
        <w:ind w:left="801"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613" w:hanging="360"/>
      </w:pPr>
      <w:rPr>
        <w:rFonts w:hint="default"/>
        <w:lang w:val="vi" w:eastAsia="en-US" w:bidi="ar-SA"/>
      </w:rPr>
    </w:lvl>
    <w:lvl w:ilvl="2">
      <w:start w:val="0"/>
      <w:numFmt w:val="bullet"/>
      <w:lvlText w:val="•"/>
      <w:lvlJc w:val="left"/>
      <w:pPr>
        <w:ind w:left="2427" w:hanging="360"/>
      </w:pPr>
      <w:rPr>
        <w:rFonts w:hint="default"/>
        <w:lang w:val="vi" w:eastAsia="en-US" w:bidi="ar-SA"/>
      </w:rPr>
    </w:lvl>
    <w:lvl w:ilvl="3">
      <w:start w:val="0"/>
      <w:numFmt w:val="bullet"/>
      <w:lvlText w:val="•"/>
      <w:lvlJc w:val="left"/>
      <w:pPr>
        <w:ind w:left="3241" w:hanging="360"/>
      </w:pPr>
      <w:rPr>
        <w:rFonts w:hint="default"/>
        <w:lang w:val="vi" w:eastAsia="en-US" w:bidi="ar-SA"/>
      </w:rPr>
    </w:lvl>
    <w:lvl w:ilvl="4">
      <w:start w:val="0"/>
      <w:numFmt w:val="bullet"/>
      <w:lvlText w:val="•"/>
      <w:lvlJc w:val="left"/>
      <w:pPr>
        <w:ind w:left="4055" w:hanging="360"/>
      </w:pPr>
      <w:rPr>
        <w:rFonts w:hint="default"/>
        <w:lang w:val="vi" w:eastAsia="en-US" w:bidi="ar-SA"/>
      </w:rPr>
    </w:lvl>
    <w:lvl w:ilvl="5">
      <w:start w:val="0"/>
      <w:numFmt w:val="bullet"/>
      <w:lvlText w:val="•"/>
      <w:lvlJc w:val="left"/>
      <w:pPr>
        <w:ind w:left="4868" w:hanging="360"/>
      </w:pPr>
      <w:rPr>
        <w:rFonts w:hint="default"/>
        <w:lang w:val="vi" w:eastAsia="en-US" w:bidi="ar-SA"/>
      </w:rPr>
    </w:lvl>
    <w:lvl w:ilvl="6">
      <w:start w:val="0"/>
      <w:numFmt w:val="bullet"/>
      <w:lvlText w:val="•"/>
      <w:lvlJc w:val="left"/>
      <w:pPr>
        <w:ind w:left="5682" w:hanging="360"/>
      </w:pPr>
      <w:rPr>
        <w:rFonts w:hint="default"/>
        <w:lang w:val="vi" w:eastAsia="en-US" w:bidi="ar-SA"/>
      </w:rPr>
    </w:lvl>
    <w:lvl w:ilvl="7">
      <w:start w:val="0"/>
      <w:numFmt w:val="bullet"/>
      <w:lvlText w:val="•"/>
      <w:lvlJc w:val="left"/>
      <w:pPr>
        <w:ind w:left="6496" w:hanging="360"/>
      </w:pPr>
      <w:rPr>
        <w:rFonts w:hint="default"/>
        <w:lang w:val="vi" w:eastAsia="en-US" w:bidi="ar-SA"/>
      </w:rPr>
    </w:lvl>
    <w:lvl w:ilvl="8">
      <w:start w:val="0"/>
      <w:numFmt w:val="bullet"/>
      <w:lvlText w:val="•"/>
      <w:lvlJc w:val="left"/>
      <w:pPr>
        <w:ind w:left="7310" w:hanging="360"/>
      </w:pPr>
      <w:rPr>
        <w:rFonts w:hint="default"/>
        <w:lang w:val="vi" w:eastAsia="en-US" w:bidi="ar-SA"/>
      </w:rPr>
    </w:lvl>
  </w:abstractNum>
  <w:abstractNum w:abstractNumId="82">
    <w:multiLevelType w:val="hybridMultilevel"/>
    <w:lvl w:ilvl="0">
      <w:start w:val="1"/>
      <w:numFmt w:val="decimal"/>
      <w:lvlText w:val="%1."/>
      <w:lvlJc w:val="left"/>
      <w:pPr>
        <w:ind w:left="623" w:hanging="264"/>
        <w:jc w:val="left"/>
      </w:pPr>
      <w:rPr>
        <w:rFonts w:hint="default" w:ascii="Arial" w:hAnsi="Arial" w:eastAsia="Arial" w:cs="Arial"/>
        <w:b/>
        <w:bCs/>
        <w:i w:val="0"/>
        <w:iCs w:val="0"/>
        <w:spacing w:val="0"/>
        <w:w w:val="99"/>
        <w:sz w:val="24"/>
        <w:szCs w:val="24"/>
        <w:lang w:val="vi" w:eastAsia="en-US" w:bidi="ar-SA"/>
      </w:rPr>
    </w:lvl>
    <w:lvl w:ilvl="1">
      <w:start w:val="1"/>
      <w:numFmt w:val="decimal"/>
      <w:lvlText w:val="%1.%2"/>
      <w:lvlJc w:val="left"/>
      <w:pPr>
        <w:ind w:left="757" w:hanging="399"/>
        <w:jc w:val="left"/>
      </w:pPr>
      <w:rPr>
        <w:rFonts w:hint="default" w:ascii="Arial" w:hAnsi="Arial" w:eastAsia="Arial" w:cs="Arial"/>
        <w:b/>
        <w:bCs/>
        <w:i w:val="0"/>
        <w:iCs w:val="0"/>
        <w:spacing w:val="0"/>
        <w:w w:val="99"/>
        <w:sz w:val="24"/>
        <w:szCs w:val="24"/>
        <w:lang w:val="vi" w:eastAsia="en-US" w:bidi="ar-SA"/>
      </w:rPr>
    </w:lvl>
    <w:lvl w:ilvl="2">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3">
      <w:start w:val="0"/>
      <w:numFmt w:val="bullet"/>
      <w:lvlText w:val="•"/>
      <w:lvlJc w:val="left"/>
      <w:pPr>
        <w:ind w:left="2227" w:hanging="360"/>
      </w:pPr>
      <w:rPr>
        <w:rFonts w:hint="default"/>
        <w:lang w:val="vi" w:eastAsia="en-US" w:bidi="ar-SA"/>
      </w:rPr>
    </w:lvl>
    <w:lvl w:ilvl="4">
      <w:start w:val="0"/>
      <w:numFmt w:val="bullet"/>
      <w:lvlText w:val="•"/>
      <w:lvlJc w:val="left"/>
      <w:pPr>
        <w:ind w:left="3375" w:hanging="360"/>
      </w:pPr>
      <w:rPr>
        <w:rFonts w:hint="default"/>
        <w:lang w:val="vi" w:eastAsia="en-US" w:bidi="ar-SA"/>
      </w:rPr>
    </w:lvl>
    <w:lvl w:ilvl="5">
      <w:start w:val="0"/>
      <w:numFmt w:val="bullet"/>
      <w:lvlText w:val="•"/>
      <w:lvlJc w:val="left"/>
      <w:pPr>
        <w:ind w:left="4522" w:hanging="360"/>
      </w:pPr>
      <w:rPr>
        <w:rFonts w:hint="default"/>
        <w:lang w:val="vi" w:eastAsia="en-US" w:bidi="ar-SA"/>
      </w:rPr>
    </w:lvl>
    <w:lvl w:ilvl="6">
      <w:start w:val="0"/>
      <w:numFmt w:val="bullet"/>
      <w:lvlText w:val="•"/>
      <w:lvlJc w:val="left"/>
      <w:pPr>
        <w:ind w:left="5670" w:hanging="360"/>
      </w:pPr>
      <w:rPr>
        <w:rFonts w:hint="default"/>
        <w:lang w:val="vi" w:eastAsia="en-US" w:bidi="ar-SA"/>
      </w:rPr>
    </w:lvl>
    <w:lvl w:ilvl="7">
      <w:start w:val="0"/>
      <w:numFmt w:val="bullet"/>
      <w:lvlText w:val="•"/>
      <w:lvlJc w:val="left"/>
      <w:pPr>
        <w:ind w:left="6817" w:hanging="360"/>
      </w:pPr>
      <w:rPr>
        <w:rFonts w:hint="default"/>
        <w:lang w:val="vi" w:eastAsia="en-US" w:bidi="ar-SA"/>
      </w:rPr>
    </w:lvl>
    <w:lvl w:ilvl="8">
      <w:start w:val="0"/>
      <w:numFmt w:val="bullet"/>
      <w:lvlText w:val="•"/>
      <w:lvlJc w:val="left"/>
      <w:pPr>
        <w:ind w:left="7965" w:hanging="360"/>
      </w:pPr>
      <w:rPr>
        <w:rFonts w:hint="default"/>
        <w:lang w:val="vi" w:eastAsia="en-US" w:bidi="ar-SA"/>
      </w:rPr>
    </w:lvl>
  </w:abstractNum>
  <w:abstractNum w:abstractNumId="81">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80">
    <w:multiLevelType w:val="hybridMultilevel"/>
    <w:lvl w:ilvl="0">
      <w:start w:val="8"/>
      <w:numFmt w:val="decimal"/>
      <w:lvlText w:val="%1"/>
      <w:lvlJc w:val="left"/>
      <w:pPr>
        <w:ind w:left="824" w:hanging="466"/>
        <w:jc w:val="left"/>
      </w:pPr>
      <w:rPr>
        <w:rFonts w:hint="default"/>
        <w:lang w:val="vi" w:eastAsia="en-US" w:bidi="ar-SA"/>
      </w:rPr>
    </w:lvl>
    <w:lvl w:ilvl="1">
      <w:start w:val="1"/>
      <w:numFmt w:val="decimal"/>
      <w:lvlText w:val="%1.%2"/>
      <w:lvlJc w:val="left"/>
      <w:pPr>
        <w:ind w:left="824" w:hanging="466"/>
        <w:jc w:val="left"/>
      </w:pPr>
      <w:rPr>
        <w:rFonts w:hint="default" w:ascii="Arial" w:hAnsi="Arial" w:eastAsia="Arial" w:cs="Arial"/>
        <w:b/>
        <w:bCs/>
        <w:i w:val="0"/>
        <w:iCs w:val="0"/>
        <w:spacing w:val="-1"/>
        <w:w w:val="99"/>
        <w:sz w:val="28"/>
        <w:szCs w:val="28"/>
        <w:lang w:val="vi" w:eastAsia="en-US" w:bidi="ar-SA"/>
      </w:rPr>
    </w:lvl>
    <w:lvl w:ilvl="2">
      <w:start w:val="1"/>
      <w:numFmt w:val="decimal"/>
      <w:lvlText w:val="%1.%2.%3"/>
      <w:lvlJc w:val="left"/>
      <w:pPr>
        <w:ind w:left="1055" w:hanging="696"/>
        <w:jc w:val="left"/>
      </w:pPr>
      <w:rPr>
        <w:rFonts w:hint="default" w:ascii="Arial" w:hAnsi="Arial" w:eastAsia="Arial" w:cs="Arial"/>
        <w:b/>
        <w:bCs/>
        <w:i w:val="0"/>
        <w:iCs w:val="0"/>
        <w:spacing w:val="-1"/>
        <w:w w:val="99"/>
        <w:sz w:val="28"/>
        <w:szCs w:val="28"/>
        <w:lang w:val="vi" w:eastAsia="en-US" w:bidi="ar-SA"/>
      </w:rPr>
    </w:lvl>
    <w:lvl w:ilvl="3">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4">
      <w:start w:val="0"/>
      <w:numFmt w:val="bullet"/>
      <w:lvlText w:val="•"/>
      <w:lvlJc w:val="left"/>
      <w:pPr>
        <w:ind w:left="3375" w:hanging="360"/>
      </w:pPr>
      <w:rPr>
        <w:rFonts w:hint="default"/>
        <w:lang w:val="vi" w:eastAsia="en-US" w:bidi="ar-SA"/>
      </w:rPr>
    </w:lvl>
    <w:lvl w:ilvl="5">
      <w:start w:val="0"/>
      <w:numFmt w:val="bullet"/>
      <w:lvlText w:val="•"/>
      <w:lvlJc w:val="left"/>
      <w:pPr>
        <w:ind w:left="4522" w:hanging="360"/>
      </w:pPr>
      <w:rPr>
        <w:rFonts w:hint="default"/>
        <w:lang w:val="vi" w:eastAsia="en-US" w:bidi="ar-SA"/>
      </w:rPr>
    </w:lvl>
    <w:lvl w:ilvl="6">
      <w:start w:val="0"/>
      <w:numFmt w:val="bullet"/>
      <w:lvlText w:val="•"/>
      <w:lvlJc w:val="left"/>
      <w:pPr>
        <w:ind w:left="5670" w:hanging="360"/>
      </w:pPr>
      <w:rPr>
        <w:rFonts w:hint="default"/>
        <w:lang w:val="vi" w:eastAsia="en-US" w:bidi="ar-SA"/>
      </w:rPr>
    </w:lvl>
    <w:lvl w:ilvl="7">
      <w:start w:val="0"/>
      <w:numFmt w:val="bullet"/>
      <w:lvlText w:val="•"/>
      <w:lvlJc w:val="left"/>
      <w:pPr>
        <w:ind w:left="6817" w:hanging="360"/>
      </w:pPr>
      <w:rPr>
        <w:rFonts w:hint="default"/>
        <w:lang w:val="vi" w:eastAsia="en-US" w:bidi="ar-SA"/>
      </w:rPr>
    </w:lvl>
    <w:lvl w:ilvl="8">
      <w:start w:val="0"/>
      <w:numFmt w:val="bullet"/>
      <w:lvlText w:val="•"/>
      <w:lvlJc w:val="left"/>
      <w:pPr>
        <w:ind w:left="7965" w:hanging="360"/>
      </w:pPr>
      <w:rPr>
        <w:rFonts w:hint="default"/>
        <w:lang w:val="vi" w:eastAsia="en-US" w:bidi="ar-SA"/>
      </w:rPr>
    </w:lvl>
  </w:abstractNum>
  <w:abstractNum w:abstractNumId="79">
    <w:multiLevelType w:val="hybridMultilevel"/>
    <w:lvl w:ilvl="0">
      <w:start w:val="1"/>
      <w:numFmt w:val="decimal"/>
      <w:lvlText w:val="%1."/>
      <w:lvlJc w:val="left"/>
      <w:pPr>
        <w:ind w:left="359" w:hanging="250"/>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350" w:hanging="250"/>
      </w:pPr>
      <w:rPr>
        <w:rFonts w:hint="default"/>
        <w:lang w:val="vi" w:eastAsia="en-US" w:bidi="ar-SA"/>
      </w:rPr>
    </w:lvl>
    <w:lvl w:ilvl="2">
      <w:start w:val="0"/>
      <w:numFmt w:val="bullet"/>
      <w:lvlText w:val="•"/>
      <w:lvlJc w:val="left"/>
      <w:pPr>
        <w:ind w:left="2340" w:hanging="250"/>
      </w:pPr>
      <w:rPr>
        <w:rFonts w:hint="default"/>
        <w:lang w:val="vi" w:eastAsia="en-US" w:bidi="ar-SA"/>
      </w:rPr>
    </w:lvl>
    <w:lvl w:ilvl="3">
      <w:start w:val="0"/>
      <w:numFmt w:val="bullet"/>
      <w:lvlText w:val="•"/>
      <w:lvlJc w:val="left"/>
      <w:pPr>
        <w:ind w:left="3330" w:hanging="250"/>
      </w:pPr>
      <w:rPr>
        <w:rFonts w:hint="default"/>
        <w:lang w:val="vi" w:eastAsia="en-US" w:bidi="ar-SA"/>
      </w:rPr>
    </w:lvl>
    <w:lvl w:ilvl="4">
      <w:start w:val="0"/>
      <w:numFmt w:val="bullet"/>
      <w:lvlText w:val="•"/>
      <w:lvlJc w:val="left"/>
      <w:pPr>
        <w:ind w:left="4320" w:hanging="250"/>
      </w:pPr>
      <w:rPr>
        <w:rFonts w:hint="default"/>
        <w:lang w:val="vi" w:eastAsia="en-US" w:bidi="ar-SA"/>
      </w:rPr>
    </w:lvl>
    <w:lvl w:ilvl="5">
      <w:start w:val="0"/>
      <w:numFmt w:val="bullet"/>
      <w:lvlText w:val="•"/>
      <w:lvlJc w:val="left"/>
      <w:pPr>
        <w:ind w:left="5310" w:hanging="250"/>
      </w:pPr>
      <w:rPr>
        <w:rFonts w:hint="default"/>
        <w:lang w:val="vi" w:eastAsia="en-US" w:bidi="ar-SA"/>
      </w:rPr>
    </w:lvl>
    <w:lvl w:ilvl="6">
      <w:start w:val="0"/>
      <w:numFmt w:val="bullet"/>
      <w:lvlText w:val="•"/>
      <w:lvlJc w:val="left"/>
      <w:pPr>
        <w:ind w:left="6300" w:hanging="250"/>
      </w:pPr>
      <w:rPr>
        <w:rFonts w:hint="default"/>
        <w:lang w:val="vi" w:eastAsia="en-US" w:bidi="ar-SA"/>
      </w:rPr>
    </w:lvl>
    <w:lvl w:ilvl="7">
      <w:start w:val="0"/>
      <w:numFmt w:val="bullet"/>
      <w:lvlText w:val="•"/>
      <w:lvlJc w:val="left"/>
      <w:pPr>
        <w:ind w:left="7290" w:hanging="250"/>
      </w:pPr>
      <w:rPr>
        <w:rFonts w:hint="default"/>
        <w:lang w:val="vi" w:eastAsia="en-US" w:bidi="ar-SA"/>
      </w:rPr>
    </w:lvl>
    <w:lvl w:ilvl="8">
      <w:start w:val="0"/>
      <w:numFmt w:val="bullet"/>
      <w:lvlText w:val="•"/>
      <w:lvlJc w:val="left"/>
      <w:pPr>
        <w:ind w:left="8280" w:hanging="250"/>
      </w:pPr>
      <w:rPr>
        <w:rFonts w:hint="default"/>
        <w:lang w:val="vi" w:eastAsia="en-US" w:bidi="ar-SA"/>
      </w:rPr>
    </w:lvl>
  </w:abstractNum>
  <w:abstractNum w:abstractNumId="78">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77">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76">
    <w:multiLevelType w:val="hybridMultilevel"/>
    <w:lvl w:ilvl="0">
      <w:start w:val="0"/>
      <w:numFmt w:val="bullet"/>
      <w:lvlText w:val="-"/>
      <w:lvlJc w:val="left"/>
      <w:pPr>
        <w:ind w:left="71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674" w:hanging="360"/>
      </w:pPr>
      <w:rPr>
        <w:rFonts w:hint="default"/>
        <w:lang w:val="vi" w:eastAsia="en-US" w:bidi="ar-SA"/>
      </w:rPr>
    </w:lvl>
    <w:lvl w:ilvl="2">
      <w:start w:val="0"/>
      <w:numFmt w:val="bullet"/>
      <w:lvlText w:val="•"/>
      <w:lvlJc w:val="left"/>
      <w:pPr>
        <w:ind w:left="2628" w:hanging="360"/>
      </w:pPr>
      <w:rPr>
        <w:rFonts w:hint="default"/>
        <w:lang w:val="vi" w:eastAsia="en-US" w:bidi="ar-SA"/>
      </w:rPr>
    </w:lvl>
    <w:lvl w:ilvl="3">
      <w:start w:val="0"/>
      <w:numFmt w:val="bullet"/>
      <w:lvlText w:val="•"/>
      <w:lvlJc w:val="left"/>
      <w:pPr>
        <w:ind w:left="3582" w:hanging="360"/>
      </w:pPr>
      <w:rPr>
        <w:rFonts w:hint="default"/>
        <w:lang w:val="vi" w:eastAsia="en-US" w:bidi="ar-SA"/>
      </w:rPr>
    </w:lvl>
    <w:lvl w:ilvl="4">
      <w:start w:val="0"/>
      <w:numFmt w:val="bullet"/>
      <w:lvlText w:val="•"/>
      <w:lvlJc w:val="left"/>
      <w:pPr>
        <w:ind w:left="4536" w:hanging="360"/>
      </w:pPr>
      <w:rPr>
        <w:rFonts w:hint="default"/>
        <w:lang w:val="vi" w:eastAsia="en-US" w:bidi="ar-SA"/>
      </w:rPr>
    </w:lvl>
    <w:lvl w:ilvl="5">
      <w:start w:val="0"/>
      <w:numFmt w:val="bullet"/>
      <w:lvlText w:val="•"/>
      <w:lvlJc w:val="left"/>
      <w:pPr>
        <w:ind w:left="5490" w:hanging="360"/>
      </w:pPr>
      <w:rPr>
        <w:rFonts w:hint="default"/>
        <w:lang w:val="vi" w:eastAsia="en-US" w:bidi="ar-SA"/>
      </w:rPr>
    </w:lvl>
    <w:lvl w:ilvl="6">
      <w:start w:val="0"/>
      <w:numFmt w:val="bullet"/>
      <w:lvlText w:val="•"/>
      <w:lvlJc w:val="left"/>
      <w:pPr>
        <w:ind w:left="6444" w:hanging="360"/>
      </w:pPr>
      <w:rPr>
        <w:rFonts w:hint="default"/>
        <w:lang w:val="vi" w:eastAsia="en-US" w:bidi="ar-SA"/>
      </w:rPr>
    </w:lvl>
    <w:lvl w:ilvl="7">
      <w:start w:val="0"/>
      <w:numFmt w:val="bullet"/>
      <w:lvlText w:val="•"/>
      <w:lvlJc w:val="left"/>
      <w:pPr>
        <w:ind w:left="7398" w:hanging="360"/>
      </w:pPr>
      <w:rPr>
        <w:rFonts w:hint="default"/>
        <w:lang w:val="vi" w:eastAsia="en-US" w:bidi="ar-SA"/>
      </w:rPr>
    </w:lvl>
    <w:lvl w:ilvl="8">
      <w:start w:val="0"/>
      <w:numFmt w:val="bullet"/>
      <w:lvlText w:val="•"/>
      <w:lvlJc w:val="left"/>
      <w:pPr>
        <w:ind w:left="8352" w:hanging="360"/>
      </w:pPr>
      <w:rPr>
        <w:rFonts w:hint="default"/>
        <w:lang w:val="vi" w:eastAsia="en-US" w:bidi="ar-SA"/>
      </w:rPr>
    </w:lvl>
  </w:abstractNum>
  <w:abstractNum w:abstractNumId="75">
    <w:multiLevelType w:val="hybridMultilevel"/>
    <w:lvl w:ilvl="0">
      <w:start w:val="1"/>
      <w:numFmt w:val="decimal"/>
      <w:lvlText w:val="%1."/>
      <w:lvlJc w:val="left"/>
      <w:pPr>
        <w:ind w:left="359" w:hanging="240"/>
        <w:jc w:val="left"/>
      </w:pPr>
      <w:rPr>
        <w:rFonts w:hint="default"/>
        <w:spacing w:val="-2"/>
        <w:w w:val="100"/>
        <w:lang w:val="vi" w:eastAsia="en-US" w:bidi="ar-SA"/>
      </w:rPr>
    </w:lvl>
    <w:lvl w:ilvl="1">
      <w:start w:val="1"/>
      <w:numFmt w:val="decimal"/>
      <w:lvlText w:val="%1.%2"/>
      <w:lvlJc w:val="left"/>
      <w:pPr>
        <w:ind w:left="359" w:hanging="462"/>
        <w:jc w:val="left"/>
      </w:pPr>
      <w:rPr>
        <w:rFonts w:hint="default" w:ascii="Arial" w:hAnsi="Arial" w:eastAsia="Arial" w:cs="Arial"/>
        <w:b/>
        <w:bCs/>
        <w:i w:val="0"/>
        <w:iCs w:val="0"/>
        <w:spacing w:val="-1"/>
        <w:w w:val="99"/>
        <w:sz w:val="28"/>
        <w:szCs w:val="28"/>
        <w:lang w:val="vi" w:eastAsia="en-US" w:bidi="ar-SA"/>
      </w:rPr>
    </w:lvl>
    <w:lvl w:ilvl="2">
      <w:start w:val="1"/>
      <w:numFmt w:val="decimal"/>
      <w:lvlText w:val="%1.%2.%3"/>
      <w:lvlJc w:val="left"/>
      <w:pPr>
        <w:ind w:left="1055" w:hanging="697"/>
        <w:jc w:val="left"/>
      </w:pPr>
      <w:rPr>
        <w:rFonts w:hint="default" w:ascii="Arial" w:hAnsi="Arial" w:eastAsia="Arial" w:cs="Arial"/>
        <w:b/>
        <w:bCs/>
        <w:i w:val="0"/>
        <w:iCs w:val="0"/>
        <w:spacing w:val="-1"/>
        <w:w w:val="99"/>
        <w:sz w:val="28"/>
        <w:szCs w:val="28"/>
        <w:lang w:val="vi" w:eastAsia="en-US" w:bidi="ar-SA"/>
      </w:rPr>
    </w:lvl>
    <w:lvl w:ilvl="3">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4">
      <w:start w:val="0"/>
      <w:numFmt w:val="bullet"/>
      <w:lvlText w:val="•"/>
      <w:lvlJc w:val="left"/>
      <w:pPr>
        <w:ind w:left="3375" w:hanging="360"/>
      </w:pPr>
      <w:rPr>
        <w:rFonts w:hint="default"/>
        <w:lang w:val="vi" w:eastAsia="en-US" w:bidi="ar-SA"/>
      </w:rPr>
    </w:lvl>
    <w:lvl w:ilvl="5">
      <w:start w:val="0"/>
      <w:numFmt w:val="bullet"/>
      <w:lvlText w:val="•"/>
      <w:lvlJc w:val="left"/>
      <w:pPr>
        <w:ind w:left="4522" w:hanging="360"/>
      </w:pPr>
      <w:rPr>
        <w:rFonts w:hint="default"/>
        <w:lang w:val="vi" w:eastAsia="en-US" w:bidi="ar-SA"/>
      </w:rPr>
    </w:lvl>
    <w:lvl w:ilvl="6">
      <w:start w:val="0"/>
      <w:numFmt w:val="bullet"/>
      <w:lvlText w:val="•"/>
      <w:lvlJc w:val="left"/>
      <w:pPr>
        <w:ind w:left="5670" w:hanging="360"/>
      </w:pPr>
      <w:rPr>
        <w:rFonts w:hint="default"/>
        <w:lang w:val="vi" w:eastAsia="en-US" w:bidi="ar-SA"/>
      </w:rPr>
    </w:lvl>
    <w:lvl w:ilvl="7">
      <w:start w:val="0"/>
      <w:numFmt w:val="bullet"/>
      <w:lvlText w:val="•"/>
      <w:lvlJc w:val="left"/>
      <w:pPr>
        <w:ind w:left="6817" w:hanging="360"/>
      </w:pPr>
      <w:rPr>
        <w:rFonts w:hint="default"/>
        <w:lang w:val="vi" w:eastAsia="en-US" w:bidi="ar-SA"/>
      </w:rPr>
    </w:lvl>
    <w:lvl w:ilvl="8">
      <w:start w:val="0"/>
      <w:numFmt w:val="bullet"/>
      <w:lvlText w:val="•"/>
      <w:lvlJc w:val="left"/>
      <w:pPr>
        <w:ind w:left="7965" w:hanging="360"/>
      </w:pPr>
      <w:rPr>
        <w:rFonts w:hint="default"/>
        <w:lang w:val="vi" w:eastAsia="en-US" w:bidi="ar-SA"/>
      </w:rPr>
    </w:lvl>
  </w:abstractNum>
  <w:abstractNum w:abstractNumId="74">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73">
    <w:multiLevelType w:val="hybridMultilevel"/>
    <w:lvl w:ilvl="0">
      <w:start w:val="0"/>
      <w:numFmt w:val="bullet"/>
      <w:lvlText w:val=""/>
      <w:lvlJc w:val="left"/>
      <w:pPr>
        <w:ind w:left="495" w:hanging="317"/>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8" w:hanging="317"/>
      </w:pPr>
      <w:rPr>
        <w:rFonts w:hint="default"/>
        <w:lang w:val="vi" w:eastAsia="en-US" w:bidi="ar-SA"/>
      </w:rPr>
    </w:lvl>
    <w:lvl w:ilvl="2">
      <w:start w:val="0"/>
      <w:numFmt w:val="bullet"/>
      <w:lvlText w:val="•"/>
      <w:lvlJc w:val="left"/>
      <w:pPr>
        <w:ind w:left="877" w:hanging="317"/>
      </w:pPr>
      <w:rPr>
        <w:rFonts w:hint="default"/>
        <w:lang w:val="vi" w:eastAsia="en-US" w:bidi="ar-SA"/>
      </w:rPr>
    </w:lvl>
    <w:lvl w:ilvl="3">
      <w:start w:val="0"/>
      <w:numFmt w:val="bullet"/>
      <w:lvlText w:val="•"/>
      <w:lvlJc w:val="left"/>
      <w:pPr>
        <w:ind w:left="1066" w:hanging="317"/>
      </w:pPr>
      <w:rPr>
        <w:rFonts w:hint="default"/>
        <w:lang w:val="vi" w:eastAsia="en-US" w:bidi="ar-SA"/>
      </w:rPr>
    </w:lvl>
    <w:lvl w:ilvl="4">
      <w:start w:val="0"/>
      <w:numFmt w:val="bullet"/>
      <w:lvlText w:val="•"/>
      <w:lvlJc w:val="left"/>
      <w:pPr>
        <w:ind w:left="1255" w:hanging="317"/>
      </w:pPr>
      <w:rPr>
        <w:rFonts w:hint="default"/>
        <w:lang w:val="vi" w:eastAsia="en-US" w:bidi="ar-SA"/>
      </w:rPr>
    </w:lvl>
    <w:lvl w:ilvl="5">
      <w:start w:val="0"/>
      <w:numFmt w:val="bullet"/>
      <w:lvlText w:val="•"/>
      <w:lvlJc w:val="left"/>
      <w:pPr>
        <w:ind w:left="1444" w:hanging="317"/>
      </w:pPr>
      <w:rPr>
        <w:rFonts w:hint="default"/>
        <w:lang w:val="vi" w:eastAsia="en-US" w:bidi="ar-SA"/>
      </w:rPr>
    </w:lvl>
    <w:lvl w:ilvl="6">
      <w:start w:val="0"/>
      <w:numFmt w:val="bullet"/>
      <w:lvlText w:val="•"/>
      <w:lvlJc w:val="left"/>
      <w:pPr>
        <w:ind w:left="1633" w:hanging="317"/>
      </w:pPr>
      <w:rPr>
        <w:rFonts w:hint="default"/>
        <w:lang w:val="vi" w:eastAsia="en-US" w:bidi="ar-SA"/>
      </w:rPr>
    </w:lvl>
    <w:lvl w:ilvl="7">
      <w:start w:val="0"/>
      <w:numFmt w:val="bullet"/>
      <w:lvlText w:val="•"/>
      <w:lvlJc w:val="left"/>
      <w:pPr>
        <w:ind w:left="1821" w:hanging="317"/>
      </w:pPr>
      <w:rPr>
        <w:rFonts w:hint="default"/>
        <w:lang w:val="vi" w:eastAsia="en-US" w:bidi="ar-SA"/>
      </w:rPr>
    </w:lvl>
    <w:lvl w:ilvl="8">
      <w:start w:val="0"/>
      <w:numFmt w:val="bullet"/>
      <w:lvlText w:val="•"/>
      <w:lvlJc w:val="left"/>
      <w:pPr>
        <w:ind w:left="2010" w:hanging="317"/>
      </w:pPr>
      <w:rPr>
        <w:rFonts w:hint="default"/>
        <w:lang w:val="vi" w:eastAsia="en-US" w:bidi="ar-SA"/>
      </w:rPr>
    </w:lvl>
  </w:abstractNum>
  <w:abstractNum w:abstractNumId="72">
    <w:multiLevelType w:val="hybridMultilevel"/>
    <w:lvl w:ilvl="0">
      <w:start w:val="0"/>
      <w:numFmt w:val="bullet"/>
      <w:lvlText w:val=""/>
      <w:lvlJc w:val="left"/>
      <w:pPr>
        <w:ind w:left="495" w:hanging="317"/>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8" w:hanging="317"/>
      </w:pPr>
      <w:rPr>
        <w:rFonts w:hint="default"/>
        <w:lang w:val="vi" w:eastAsia="en-US" w:bidi="ar-SA"/>
      </w:rPr>
    </w:lvl>
    <w:lvl w:ilvl="2">
      <w:start w:val="0"/>
      <w:numFmt w:val="bullet"/>
      <w:lvlText w:val="•"/>
      <w:lvlJc w:val="left"/>
      <w:pPr>
        <w:ind w:left="877" w:hanging="317"/>
      </w:pPr>
      <w:rPr>
        <w:rFonts w:hint="default"/>
        <w:lang w:val="vi" w:eastAsia="en-US" w:bidi="ar-SA"/>
      </w:rPr>
    </w:lvl>
    <w:lvl w:ilvl="3">
      <w:start w:val="0"/>
      <w:numFmt w:val="bullet"/>
      <w:lvlText w:val="•"/>
      <w:lvlJc w:val="left"/>
      <w:pPr>
        <w:ind w:left="1066" w:hanging="317"/>
      </w:pPr>
      <w:rPr>
        <w:rFonts w:hint="default"/>
        <w:lang w:val="vi" w:eastAsia="en-US" w:bidi="ar-SA"/>
      </w:rPr>
    </w:lvl>
    <w:lvl w:ilvl="4">
      <w:start w:val="0"/>
      <w:numFmt w:val="bullet"/>
      <w:lvlText w:val="•"/>
      <w:lvlJc w:val="left"/>
      <w:pPr>
        <w:ind w:left="1255" w:hanging="317"/>
      </w:pPr>
      <w:rPr>
        <w:rFonts w:hint="default"/>
        <w:lang w:val="vi" w:eastAsia="en-US" w:bidi="ar-SA"/>
      </w:rPr>
    </w:lvl>
    <w:lvl w:ilvl="5">
      <w:start w:val="0"/>
      <w:numFmt w:val="bullet"/>
      <w:lvlText w:val="•"/>
      <w:lvlJc w:val="left"/>
      <w:pPr>
        <w:ind w:left="1444" w:hanging="317"/>
      </w:pPr>
      <w:rPr>
        <w:rFonts w:hint="default"/>
        <w:lang w:val="vi" w:eastAsia="en-US" w:bidi="ar-SA"/>
      </w:rPr>
    </w:lvl>
    <w:lvl w:ilvl="6">
      <w:start w:val="0"/>
      <w:numFmt w:val="bullet"/>
      <w:lvlText w:val="•"/>
      <w:lvlJc w:val="left"/>
      <w:pPr>
        <w:ind w:left="1633" w:hanging="317"/>
      </w:pPr>
      <w:rPr>
        <w:rFonts w:hint="default"/>
        <w:lang w:val="vi" w:eastAsia="en-US" w:bidi="ar-SA"/>
      </w:rPr>
    </w:lvl>
    <w:lvl w:ilvl="7">
      <w:start w:val="0"/>
      <w:numFmt w:val="bullet"/>
      <w:lvlText w:val="•"/>
      <w:lvlJc w:val="left"/>
      <w:pPr>
        <w:ind w:left="1821" w:hanging="317"/>
      </w:pPr>
      <w:rPr>
        <w:rFonts w:hint="default"/>
        <w:lang w:val="vi" w:eastAsia="en-US" w:bidi="ar-SA"/>
      </w:rPr>
    </w:lvl>
    <w:lvl w:ilvl="8">
      <w:start w:val="0"/>
      <w:numFmt w:val="bullet"/>
      <w:lvlText w:val="•"/>
      <w:lvlJc w:val="left"/>
      <w:pPr>
        <w:ind w:left="2010" w:hanging="317"/>
      </w:pPr>
      <w:rPr>
        <w:rFonts w:hint="default"/>
        <w:lang w:val="vi" w:eastAsia="en-US" w:bidi="ar-SA"/>
      </w:rPr>
    </w:lvl>
  </w:abstractNum>
  <w:abstractNum w:abstractNumId="71">
    <w:multiLevelType w:val="hybridMultilevel"/>
    <w:lvl w:ilvl="0">
      <w:start w:val="0"/>
      <w:numFmt w:val="bullet"/>
      <w:lvlText w:val=""/>
      <w:lvlJc w:val="left"/>
      <w:pPr>
        <w:ind w:left="495" w:hanging="317"/>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8" w:hanging="317"/>
      </w:pPr>
      <w:rPr>
        <w:rFonts w:hint="default"/>
        <w:lang w:val="vi" w:eastAsia="en-US" w:bidi="ar-SA"/>
      </w:rPr>
    </w:lvl>
    <w:lvl w:ilvl="2">
      <w:start w:val="0"/>
      <w:numFmt w:val="bullet"/>
      <w:lvlText w:val="•"/>
      <w:lvlJc w:val="left"/>
      <w:pPr>
        <w:ind w:left="877" w:hanging="317"/>
      </w:pPr>
      <w:rPr>
        <w:rFonts w:hint="default"/>
        <w:lang w:val="vi" w:eastAsia="en-US" w:bidi="ar-SA"/>
      </w:rPr>
    </w:lvl>
    <w:lvl w:ilvl="3">
      <w:start w:val="0"/>
      <w:numFmt w:val="bullet"/>
      <w:lvlText w:val="•"/>
      <w:lvlJc w:val="left"/>
      <w:pPr>
        <w:ind w:left="1066" w:hanging="317"/>
      </w:pPr>
      <w:rPr>
        <w:rFonts w:hint="default"/>
        <w:lang w:val="vi" w:eastAsia="en-US" w:bidi="ar-SA"/>
      </w:rPr>
    </w:lvl>
    <w:lvl w:ilvl="4">
      <w:start w:val="0"/>
      <w:numFmt w:val="bullet"/>
      <w:lvlText w:val="•"/>
      <w:lvlJc w:val="left"/>
      <w:pPr>
        <w:ind w:left="1255" w:hanging="317"/>
      </w:pPr>
      <w:rPr>
        <w:rFonts w:hint="default"/>
        <w:lang w:val="vi" w:eastAsia="en-US" w:bidi="ar-SA"/>
      </w:rPr>
    </w:lvl>
    <w:lvl w:ilvl="5">
      <w:start w:val="0"/>
      <w:numFmt w:val="bullet"/>
      <w:lvlText w:val="•"/>
      <w:lvlJc w:val="left"/>
      <w:pPr>
        <w:ind w:left="1444" w:hanging="317"/>
      </w:pPr>
      <w:rPr>
        <w:rFonts w:hint="default"/>
        <w:lang w:val="vi" w:eastAsia="en-US" w:bidi="ar-SA"/>
      </w:rPr>
    </w:lvl>
    <w:lvl w:ilvl="6">
      <w:start w:val="0"/>
      <w:numFmt w:val="bullet"/>
      <w:lvlText w:val="•"/>
      <w:lvlJc w:val="left"/>
      <w:pPr>
        <w:ind w:left="1633" w:hanging="317"/>
      </w:pPr>
      <w:rPr>
        <w:rFonts w:hint="default"/>
        <w:lang w:val="vi" w:eastAsia="en-US" w:bidi="ar-SA"/>
      </w:rPr>
    </w:lvl>
    <w:lvl w:ilvl="7">
      <w:start w:val="0"/>
      <w:numFmt w:val="bullet"/>
      <w:lvlText w:val="•"/>
      <w:lvlJc w:val="left"/>
      <w:pPr>
        <w:ind w:left="1821" w:hanging="317"/>
      </w:pPr>
      <w:rPr>
        <w:rFonts w:hint="default"/>
        <w:lang w:val="vi" w:eastAsia="en-US" w:bidi="ar-SA"/>
      </w:rPr>
    </w:lvl>
    <w:lvl w:ilvl="8">
      <w:start w:val="0"/>
      <w:numFmt w:val="bullet"/>
      <w:lvlText w:val="•"/>
      <w:lvlJc w:val="left"/>
      <w:pPr>
        <w:ind w:left="2010" w:hanging="317"/>
      </w:pPr>
      <w:rPr>
        <w:rFonts w:hint="default"/>
        <w:lang w:val="vi" w:eastAsia="en-US" w:bidi="ar-SA"/>
      </w:rPr>
    </w:lvl>
  </w:abstractNum>
  <w:abstractNum w:abstractNumId="70">
    <w:multiLevelType w:val="hybridMultilevel"/>
    <w:lvl w:ilvl="0">
      <w:start w:val="0"/>
      <w:numFmt w:val="bullet"/>
      <w:lvlText w:val=""/>
      <w:lvlJc w:val="left"/>
      <w:pPr>
        <w:ind w:left="495" w:hanging="317"/>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8" w:hanging="317"/>
      </w:pPr>
      <w:rPr>
        <w:rFonts w:hint="default"/>
        <w:lang w:val="vi" w:eastAsia="en-US" w:bidi="ar-SA"/>
      </w:rPr>
    </w:lvl>
    <w:lvl w:ilvl="2">
      <w:start w:val="0"/>
      <w:numFmt w:val="bullet"/>
      <w:lvlText w:val="•"/>
      <w:lvlJc w:val="left"/>
      <w:pPr>
        <w:ind w:left="877" w:hanging="317"/>
      </w:pPr>
      <w:rPr>
        <w:rFonts w:hint="default"/>
        <w:lang w:val="vi" w:eastAsia="en-US" w:bidi="ar-SA"/>
      </w:rPr>
    </w:lvl>
    <w:lvl w:ilvl="3">
      <w:start w:val="0"/>
      <w:numFmt w:val="bullet"/>
      <w:lvlText w:val="•"/>
      <w:lvlJc w:val="left"/>
      <w:pPr>
        <w:ind w:left="1066" w:hanging="317"/>
      </w:pPr>
      <w:rPr>
        <w:rFonts w:hint="default"/>
        <w:lang w:val="vi" w:eastAsia="en-US" w:bidi="ar-SA"/>
      </w:rPr>
    </w:lvl>
    <w:lvl w:ilvl="4">
      <w:start w:val="0"/>
      <w:numFmt w:val="bullet"/>
      <w:lvlText w:val="•"/>
      <w:lvlJc w:val="left"/>
      <w:pPr>
        <w:ind w:left="1255" w:hanging="317"/>
      </w:pPr>
      <w:rPr>
        <w:rFonts w:hint="default"/>
        <w:lang w:val="vi" w:eastAsia="en-US" w:bidi="ar-SA"/>
      </w:rPr>
    </w:lvl>
    <w:lvl w:ilvl="5">
      <w:start w:val="0"/>
      <w:numFmt w:val="bullet"/>
      <w:lvlText w:val="•"/>
      <w:lvlJc w:val="left"/>
      <w:pPr>
        <w:ind w:left="1444" w:hanging="317"/>
      </w:pPr>
      <w:rPr>
        <w:rFonts w:hint="default"/>
        <w:lang w:val="vi" w:eastAsia="en-US" w:bidi="ar-SA"/>
      </w:rPr>
    </w:lvl>
    <w:lvl w:ilvl="6">
      <w:start w:val="0"/>
      <w:numFmt w:val="bullet"/>
      <w:lvlText w:val="•"/>
      <w:lvlJc w:val="left"/>
      <w:pPr>
        <w:ind w:left="1633" w:hanging="317"/>
      </w:pPr>
      <w:rPr>
        <w:rFonts w:hint="default"/>
        <w:lang w:val="vi" w:eastAsia="en-US" w:bidi="ar-SA"/>
      </w:rPr>
    </w:lvl>
    <w:lvl w:ilvl="7">
      <w:start w:val="0"/>
      <w:numFmt w:val="bullet"/>
      <w:lvlText w:val="•"/>
      <w:lvlJc w:val="left"/>
      <w:pPr>
        <w:ind w:left="1821" w:hanging="317"/>
      </w:pPr>
      <w:rPr>
        <w:rFonts w:hint="default"/>
        <w:lang w:val="vi" w:eastAsia="en-US" w:bidi="ar-SA"/>
      </w:rPr>
    </w:lvl>
    <w:lvl w:ilvl="8">
      <w:start w:val="0"/>
      <w:numFmt w:val="bullet"/>
      <w:lvlText w:val="•"/>
      <w:lvlJc w:val="left"/>
      <w:pPr>
        <w:ind w:left="2010" w:hanging="317"/>
      </w:pPr>
      <w:rPr>
        <w:rFonts w:hint="default"/>
        <w:lang w:val="vi" w:eastAsia="en-US" w:bidi="ar-SA"/>
      </w:rPr>
    </w:lvl>
  </w:abstractNum>
  <w:abstractNum w:abstractNumId="69">
    <w:multiLevelType w:val="hybridMultilevel"/>
    <w:lvl w:ilvl="0">
      <w:start w:val="0"/>
      <w:numFmt w:val="bullet"/>
      <w:lvlText w:val=""/>
      <w:lvlJc w:val="left"/>
      <w:pPr>
        <w:ind w:left="495" w:hanging="317"/>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8" w:hanging="317"/>
      </w:pPr>
      <w:rPr>
        <w:rFonts w:hint="default"/>
        <w:lang w:val="vi" w:eastAsia="en-US" w:bidi="ar-SA"/>
      </w:rPr>
    </w:lvl>
    <w:lvl w:ilvl="2">
      <w:start w:val="0"/>
      <w:numFmt w:val="bullet"/>
      <w:lvlText w:val="•"/>
      <w:lvlJc w:val="left"/>
      <w:pPr>
        <w:ind w:left="877" w:hanging="317"/>
      </w:pPr>
      <w:rPr>
        <w:rFonts w:hint="default"/>
        <w:lang w:val="vi" w:eastAsia="en-US" w:bidi="ar-SA"/>
      </w:rPr>
    </w:lvl>
    <w:lvl w:ilvl="3">
      <w:start w:val="0"/>
      <w:numFmt w:val="bullet"/>
      <w:lvlText w:val="•"/>
      <w:lvlJc w:val="left"/>
      <w:pPr>
        <w:ind w:left="1066" w:hanging="317"/>
      </w:pPr>
      <w:rPr>
        <w:rFonts w:hint="default"/>
        <w:lang w:val="vi" w:eastAsia="en-US" w:bidi="ar-SA"/>
      </w:rPr>
    </w:lvl>
    <w:lvl w:ilvl="4">
      <w:start w:val="0"/>
      <w:numFmt w:val="bullet"/>
      <w:lvlText w:val="•"/>
      <w:lvlJc w:val="left"/>
      <w:pPr>
        <w:ind w:left="1255" w:hanging="317"/>
      </w:pPr>
      <w:rPr>
        <w:rFonts w:hint="default"/>
        <w:lang w:val="vi" w:eastAsia="en-US" w:bidi="ar-SA"/>
      </w:rPr>
    </w:lvl>
    <w:lvl w:ilvl="5">
      <w:start w:val="0"/>
      <w:numFmt w:val="bullet"/>
      <w:lvlText w:val="•"/>
      <w:lvlJc w:val="left"/>
      <w:pPr>
        <w:ind w:left="1444" w:hanging="317"/>
      </w:pPr>
      <w:rPr>
        <w:rFonts w:hint="default"/>
        <w:lang w:val="vi" w:eastAsia="en-US" w:bidi="ar-SA"/>
      </w:rPr>
    </w:lvl>
    <w:lvl w:ilvl="6">
      <w:start w:val="0"/>
      <w:numFmt w:val="bullet"/>
      <w:lvlText w:val="•"/>
      <w:lvlJc w:val="left"/>
      <w:pPr>
        <w:ind w:left="1633" w:hanging="317"/>
      </w:pPr>
      <w:rPr>
        <w:rFonts w:hint="default"/>
        <w:lang w:val="vi" w:eastAsia="en-US" w:bidi="ar-SA"/>
      </w:rPr>
    </w:lvl>
    <w:lvl w:ilvl="7">
      <w:start w:val="0"/>
      <w:numFmt w:val="bullet"/>
      <w:lvlText w:val="•"/>
      <w:lvlJc w:val="left"/>
      <w:pPr>
        <w:ind w:left="1821" w:hanging="317"/>
      </w:pPr>
      <w:rPr>
        <w:rFonts w:hint="default"/>
        <w:lang w:val="vi" w:eastAsia="en-US" w:bidi="ar-SA"/>
      </w:rPr>
    </w:lvl>
    <w:lvl w:ilvl="8">
      <w:start w:val="0"/>
      <w:numFmt w:val="bullet"/>
      <w:lvlText w:val="•"/>
      <w:lvlJc w:val="left"/>
      <w:pPr>
        <w:ind w:left="2010" w:hanging="317"/>
      </w:pPr>
      <w:rPr>
        <w:rFonts w:hint="default"/>
        <w:lang w:val="vi" w:eastAsia="en-US" w:bidi="ar-SA"/>
      </w:rPr>
    </w:lvl>
  </w:abstractNum>
  <w:abstractNum w:abstractNumId="68">
    <w:multiLevelType w:val="hybridMultilevel"/>
    <w:lvl w:ilvl="0">
      <w:start w:val="0"/>
      <w:numFmt w:val="bullet"/>
      <w:lvlText w:val=""/>
      <w:lvlJc w:val="left"/>
      <w:pPr>
        <w:ind w:left="495" w:hanging="317"/>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8" w:hanging="317"/>
      </w:pPr>
      <w:rPr>
        <w:rFonts w:hint="default"/>
        <w:lang w:val="vi" w:eastAsia="en-US" w:bidi="ar-SA"/>
      </w:rPr>
    </w:lvl>
    <w:lvl w:ilvl="2">
      <w:start w:val="0"/>
      <w:numFmt w:val="bullet"/>
      <w:lvlText w:val="•"/>
      <w:lvlJc w:val="left"/>
      <w:pPr>
        <w:ind w:left="877" w:hanging="317"/>
      </w:pPr>
      <w:rPr>
        <w:rFonts w:hint="default"/>
        <w:lang w:val="vi" w:eastAsia="en-US" w:bidi="ar-SA"/>
      </w:rPr>
    </w:lvl>
    <w:lvl w:ilvl="3">
      <w:start w:val="0"/>
      <w:numFmt w:val="bullet"/>
      <w:lvlText w:val="•"/>
      <w:lvlJc w:val="left"/>
      <w:pPr>
        <w:ind w:left="1066" w:hanging="317"/>
      </w:pPr>
      <w:rPr>
        <w:rFonts w:hint="default"/>
        <w:lang w:val="vi" w:eastAsia="en-US" w:bidi="ar-SA"/>
      </w:rPr>
    </w:lvl>
    <w:lvl w:ilvl="4">
      <w:start w:val="0"/>
      <w:numFmt w:val="bullet"/>
      <w:lvlText w:val="•"/>
      <w:lvlJc w:val="left"/>
      <w:pPr>
        <w:ind w:left="1255" w:hanging="317"/>
      </w:pPr>
      <w:rPr>
        <w:rFonts w:hint="default"/>
        <w:lang w:val="vi" w:eastAsia="en-US" w:bidi="ar-SA"/>
      </w:rPr>
    </w:lvl>
    <w:lvl w:ilvl="5">
      <w:start w:val="0"/>
      <w:numFmt w:val="bullet"/>
      <w:lvlText w:val="•"/>
      <w:lvlJc w:val="left"/>
      <w:pPr>
        <w:ind w:left="1444" w:hanging="317"/>
      </w:pPr>
      <w:rPr>
        <w:rFonts w:hint="default"/>
        <w:lang w:val="vi" w:eastAsia="en-US" w:bidi="ar-SA"/>
      </w:rPr>
    </w:lvl>
    <w:lvl w:ilvl="6">
      <w:start w:val="0"/>
      <w:numFmt w:val="bullet"/>
      <w:lvlText w:val="•"/>
      <w:lvlJc w:val="left"/>
      <w:pPr>
        <w:ind w:left="1633" w:hanging="317"/>
      </w:pPr>
      <w:rPr>
        <w:rFonts w:hint="default"/>
        <w:lang w:val="vi" w:eastAsia="en-US" w:bidi="ar-SA"/>
      </w:rPr>
    </w:lvl>
    <w:lvl w:ilvl="7">
      <w:start w:val="0"/>
      <w:numFmt w:val="bullet"/>
      <w:lvlText w:val="•"/>
      <w:lvlJc w:val="left"/>
      <w:pPr>
        <w:ind w:left="1821" w:hanging="317"/>
      </w:pPr>
      <w:rPr>
        <w:rFonts w:hint="default"/>
        <w:lang w:val="vi" w:eastAsia="en-US" w:bidi="ar-SA"/>
      </w:rPr>
    </w:lvl>
    <w:lvl w:ilvl="8">
      <w:start w:val="0"/>
      <w:numFmt w:val="bullet"/>
      <w:lvlText w:val="•"/>
      <w:lvlJc w:val="left"/>
      <w:pPr>
        <w:ind w:left="2010" w:hanging="317"/>
      </w:pPr>
      <w:rPr>
        <w:rFonts w:hint="default"/>
        <w:lang w:val="vi" w:eastAsia="en-US" w:bidi="ar-SA"/>
      </w:rPr>
    </w:lvl>
  </w:abstractNum>
  <w:abstractNum w:abstractNumId="67">
    <w:multiLevelType w:val="hybridMultilevel"/>
    <w:lvl w:ilvl="0">
      <w:start w:val="0"/>
      <w:numFmt w:val="bullet"/>
      <w:lvlText w:val=""/>
      <w:lvlJc w:val="left"/>
      <w:pPr>
        <w:ind w:left="495" w:hanging="317"/>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8" w:hanging="317"/>
      </w:pPr>
      <w:rPr>
        <w:rFonts w:hint="default"/>
        <w:lang w:val="vi" w:eastAsia="en-US" w:bidi="ar-SA"/>
      </w:rPr>
    </w:lvl>
    <w:lvl w:ilvl="2">
      <w:start w:val="0"/>
      <w:numFmt w:val="bullet"/>
      <w:lvlText w:val="•"/>
      <w:lvlJc w:val="left"/>
      <w:pPr>
        <w:ind w:left="877" w:hanging="317"/>
      </w:pPr>
      <w:rPr>
        <w:rFonts w:hint="default"/>
        <w:lang w:val="vi" w:eastAsia="en-US" w:bidi="ar-SA"/>
      </w:rPr>
    </w:lvl>
    <w:lvl w:ilvl="3">
      <w:start w:val="0"/>
      <w:numFmt w:val="bullet"/>
      <w:lvlText w:val="•"/>
      <w:lvlJc w:val="left"/>
      <w:pPr>
        <w:ind w:left="1066" w:hanging="317"/>
      </w:pPr>
      <w:rPr>
        <w:rFonts w:hint="default"/>
        <w:lang w:val="vi" w:eastAsia="en-US" w:bidi="ar-SA"/>
      </w:rPr>
    </w:lvl>
    <w:lvl w:ilvl="4">
      <w:start w:val="0"/>
      <w:numFmt w:val="bullet"/>
      <w:lvlText w:val="•"/>
      <w:lvlJc w:val="left"/>
      <w:pPr>
        <w:ind w:left="1255" w:hanging="317"/>
      </w:pPr>
      <w:rPr>
        <w:rFonts w:hint="default"/>
        <w:lang w:val="vi" w:eastAsia="en-US" w:bidi="ar-SA"/>
      </w:rPr>
    </w:lvl>
    <w:lvl w:ilvl="5">
      <w:start w:val="0"/>
      <w:numFmt w:val="bullet"/>
      <w:lvlText w:val="•"/>
      <w:lvlJc w:val="left"/>
      <w:pPr>
        <w:ind w:left="1444" w:hanging="317"/>
      </w:pPr>
      <w:rPr>
        <w:rFonts w:hint="default"/>
        <w:lang w:val="vi" w:eastAsia="en-US" w:bidi="ar-SA"/>
      </w:rPr>
    </w:lvl>
    <w:lvl w:ilvl="6">
      <w:start w:val="0"/>
      <w:numFmt w:val="bullet"/>
      <w:lvlText w:val="•"/>
      <w:lvlJc w:val="left"/>
      <w:pPr>
        <w:ind w:left="1633" w:hanging="317"/>
      </w:pPr>
      <w:rPr>
        <w:rFonts w:hint="default"/>
        <w:lang w:val="vi" w:eastAsia="en-US" w:bidi="ar-SA"/>
      </w:rPr>
    </w:lvl>
    <w:lvl w:ilvl="7">
      <w:start w:val="0"/>
      <w:numFmt w:val="bullet"/>
      <w:lvlText w:val="•"/>
      <w:lvlJc w:val="left"/>
      <w:pPr>
        <w:ind w:left="1821" w:hanging="317"/>
      </w:pPr>
      <w:rPr>
        <w:rFonts w:hint="default"/>
        <w:lang w:val="vi" w:eastAsia="en-US" w:bidi="ar-SA"/>
      </w:rPr>
    </w:lvl>
    <w:lvl w:ilvl="8">
      <w:start w:val="0"/>
      <w:numFmt w:val="bullet"/>
      <w:lvlText w:val="•"/>
      <w:lvlJc w:val="left"/>
      <w:pPr>
        <w:ind w:left="2010" w:hanging="317"/>
      </w:pPr>
      <w:rPr>
        <w:rFonts w:hint="default"/>
        <w:lang w:val="vi" w:eastAsia="en-US" w:bidi="ar-SA"/>
      </w:rPr>
    </w:lvl>
  </w:abstractNum>
  <w:abstractNum w:abstractNumId="66">
    <w:multiLevelType w:val="hybridMultilevel"/>
    <w:lvl w:ilvl="0">
      <w:start w:val="0"/>
      <w:numFmt w:val="bullet"/>
      <w:lvlText w:val=""/>
      <w:lvlJc w:val="left"/>
      <w:pPr>
        <w:ind w:left="495" w:hanging="317"/>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8" w:hanging="317"/>
      </w:pPr>
      <w:rPr>
        <w:rFonts w:hint="default"/>
        <w:lang w:val="vi" w:eastAsia="en-US" w:bidi="ar-SA"/>
      </w:rPr>
    </w:lvl>
    <w:lvl w:ilvl="2">
      <w:start w:val="0"/>
      <w:numFmt w:val="bullet"/>
      <w:lvlText w:val="•"/>
      <w:lvlJc w:val="left"/>
      <w:pPr>
        <w:ind w:left="877" w:hanging="317"/>
      </w:pPr>
      <w:rPr>
        <w:rFonts w:hint="default"/>
        <w:lang w:val="vi" w:eastAsia="en-US" w:bidi="ar-SA"/>
      </w:rPr>
    </w:lvl>
    <w:lvl w:ilvl="3">
      <w:start w:val="0"/>
      <w:numFmt w:val="bullet"/>
      <w:lvlText w:val="•"/>
      <w:lvlJc w:val="left"/>
      <w:pPr>
        <w:ind w:left="1066" w:hanging="317"/>
      </w:pPr>
      <w:rPr>
        <w:rFonts w:hint="default"/>
        <w:lang w:val="vi" w:eastAsia="en-US" w:bidi="ar-SA"/>
      </w:rPr>
    </w:lvl>
    <w:lvl w:ilvl="4">
      <w:start w:val="0"/>
      <w:numFmt w:val="bullet"/>
      <w:lvlText w:val="•"/>
      <w:lvlJc w:val="left"/>
      <w:pPr>
        <w:ind w:left="1255" w:hanging="317"/>
      </w:pPr>
      <w:rPr>
        <w:rFonts w:hint="default"/>
        <w:lang w:val="vi" w:eastAsia="en-US" w:bidi="ar-SA"/>
      </w:rPr>
    </w:lvl>
    <w:lvl w:ilvl="5">
      <w:start w:val="0"/>
      <w:numFmt w:val="bullet"/>
      <w:lvlText w:val="•"/>
      <w:lvlJc w:val="left"/>
      <w:pPr>
        <w:ind w:left="1444" w:hanging="317"/>
      </w:pPr>
      <w:rPr>
        <w:rFonts w:hint="default"/>
        <w:lang w:val="vi" w:eastAsia="en-US" w:bidi="ar-SA"/>
      </w:rPr>
    </w:lvl>
    <w:lvl w:ilvl="6">
      <w:start w:val="0"/>
      <w:numFmt w:val="bullet"/>
      <w:lvlText w:val="•"/>
      <w:lvlJc w:val="left"/>
      <w:pPr>
        <w:ind w:left="1633" w:hanging="317"/>
      </w:pPr>
      <w:rPr>
        <w:rFonts w:hint="default"/>
        <w:lang w:val="vi" w:eastAsia="en-US" w:bidi="ar-SA"/>
      </w:rPr>
    </w:lvl>
    <w:lvl w:ilvl="7">
      <w:start w:val="0"/>
      <w:numFmt w:val="bullet"/>
      <w:lvlText w:val="•"/>
      <w:lvlJc w:val="left"/>
      <w:pPr>
        <w:ind w:left="1821" w:hanging="317"/>
      </w:pPr>
      <w:rPr>
        <w:rFonts w:hint="default"/>
        <w:lang w:val="vi" w:eastAsia="en-US" w:bidi="ar-SA"/>
      </w:rPr>
    </w:lvl>
    <w:lvl w:ilvl="8">
      <w:start w:val="0"/>
      <w:numFmt w:val="bullet"/>
      <w:lvlText w:val="•"/>
      <w:lvlJc w:val="left"/>
      <w:pPr>
        <w:ind w:left="2010" w:hanging="317"/>
      </w:pPr>
      <w:rPr>
        <w:rFonts w:hint="default"/>
        <w:lang w:val="vi" w:eastAsia="en-US" w:bidi="ar-SA"/>
      </w:rPr>
    </w:lvl>
  </w:abstractNum>
  <w:abstractNum w:abstractNumId="65">
    <w:multiLevelType w:val="hybridMultilevel"/>
    <w:lvl w:ilvl="0">
      <w:start w:val="0"/>
      <w:numFmt w:val="bullet"/>
      <w:lvlText w:val=""/>
      <w:lvlJc w:val="left"/>
      <w:pPr>
        <w:ind w:left="495" w:hanging="317"/>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688" w:hanging="317"/>
      </w:pPr>
      <w:rPr>
        <w:rFonts w:hint="default"/>
        <w:lang w:val="vi" w:eastAsia="en-US" w:bidi="ar-SA"/>
      </w:rPr>
    </w:lvl>
    <w:lvl w:ilvl="2">
      <w:start w:val="0"/>
      <w:numFmt w:val="bullet"/>
      <w:lvlText w:val="•"/>
      <w:lvlJc w:val="left"/>
      <w:pPr>
        <w:ind w:left="877" w:hanging="317"/>
      </w:pPr>
      <w:rPr>
        <w:rFonts w:hint="default"/>
        <w:lang w:val="vi" w:eastAsia="en-US" w:bidi="ar-SA"/>
      </w:rPr>
    </w:lvl>
    <w:lvl w:ilvl="3">
      <w:start w:val="0"/>
      <w:numFmt w:val="bullet"/>
      <w:lvlText w:val="•"/>
      <w:lvlJc w:val="left"/>
      <w:pPr>
        <w:ind w:left="1066" w:hanging="317"/>
      </w:pPr>
      <w:rPr>
        <w:rFonts w:hint="default"/>
        <w:lang w:val="vi" w:eastAsia="en-US" w:bidi="ar-SA"/>
      </w:rPr>
    </w:lvl>
    <w:lvl w:ilvl="4">
      <w:start w:val="0"/>
      <w:numFmt w:val="bullet"/>
      <w:lvlText w:val="•"/>
      <w:lvlJc w:val="left"/>
      <w:pPr>
        <w:ind w:left="1255" w:hanging="317"/>
      </w:pPr>
      <w:rPr>
        <w:rFonts w:hint="default"/>
        <w:lang w:val="vi" w:eastAsia="en-US" w:bidi="ar-SA"/>
      </w:rPr>
    </w:lvl>
    <w:lvl w:ilvl="5">
      <w:start w:val="0"/>
      <w:numFmt w:val="bullet"/>
      <w:lvlText w:val="•"/>
      <w:lvlJc w:val="left"/>
      <w:pPr>
        <w:ind w:left="1444" w:hanging="317"/>
      </w:pPr>
      <w:rPr>
        <w:rFonts w:hint="default"/>
        <w:lang w:val="vi" w:eastAsia="en-US" w:bidi="ar-SA"/>
      </w:rPr>
    </w:lvl>
    <w:lvl w:ilvl="6">
      <w:start w:val="0"/>
      <w:numFmt w:val="bullet"/>
      <w:lvlText w:val="•"/>
      <w:lvlJc w:val="left"/>
      <w:pPr>
        <w:ind w:left="1633" w:hanging="317"/>
      </w:pPr>
      <w:rPr>
        <w:rFonts w:hint="default"/>
        <w:lang w:val="vi" w:eastAsia="en-US" w:bidi="ar-SA"/>
      </w:rPr>
    </w:lvl>
    <w:lvl w:ilvl="7">
      <w:start w:val="0"/>
      <w:numFmt w:val="bullet"/>
      <w:lvlText w:val="•"/>
      <w:lvlJc w:val="left"/>
      <w:pPr>
        <w:ind w:left="1821" w:hanging="317"/>
      </w:pPr>
      <w:rPr>
        <w:rFonts w:hint="default"/>
        <w:lang w:val="vi" w:eastAsia="en-US" w:bidi="ar-SA"/>
      </w:rPr>
    </w:lvl>
    <w:lvl w:ilvl="8">
      <w:start w:val="0"/>
      <w:numFmt w:val="bullet"/>
      <w:lvlText w:val="•"/>
      <w:lvlJc w:val="left"/>
      <w:pPr>
        <w:ind w:left="2010" w:hanging="317"/>
      </w:pPr>
      <w:rPr>
        <w:rFonts w:hint="default"/>
        <w:lang w:val="vi" w:eastAsia="en-US" w:bidi="ar-SA"/>
      </w:rPr>
    </w:lvl>
  </w:abstractNum>
  <w:abstractNum w:abstractNumId="64">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63">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62">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61">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60">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59">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58">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57">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56">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55">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54">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53">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52">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51">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50">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49">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48">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47">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46">
    <w:multiLevelType w:val="hybridMultilevel"/>
    <w:lvl w:ilvl="0">
      <w:start w:val="0"/>
      <w:numFmt w:val="bullet"/>
      <w:lvlText w:val=""/>
      <w:lvlJc w:val="left"/>
      <w:pPr>
        <w:ind w:left="816" w:hanging="360"/>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1372" w:hanging="360"/>
      </w:pPr>
      <w:rPr>
        <w:rFonts w:hint="default"/>
        <w:lang w:val="vi" w:eastAsia="en-US" w:bidi="ar-SA"/>
      </w:rPr>
    </w:lvl>
    <w:lvl w:ilvl="2">
      <w:start w:val="0"/>
      <w:numFmt w:val="bullet"/>
      <w:lvlText w:val="•"/>
      <w:lvlJc w:val="left"/>
      <w:pPr>
        <w:ind w:left="1924" w:hanging="360"/>
      </w:pPr>
      <w:rPr>
        <w:rFonts w:hint="default"/>
        <w:lang w:val="vi" w:eastAsia="en-US" w:bidi="ar-SA"/>
      </w:rPr>
    </w:lvl>
    <w:lvl w:ilvl="3">
      <w:start w:val="0"/>
      <w:numFmt w:val="bullet"/>
      <w:lvlText w:val="•"/>
      <w:lvlJc w:val="left"/>
      <w:pPr>
        <w:ind w:left="2477" w:hanging="360"/>
      </w:pPr>
      <w:rPr>
        <w:rFonts w:hint="default"/>
        <w:lang w:val="vi" w:eastAsia="en-US" w:bidi="ar-SA"/>
      </w:rPr>
    </w:lvl>
    <w:lvl w:ilvl="4">
      <w:start w:val="0"/>
      <w:numFmt w:val="bullet"/>
      <w:lvlText w:val="•"/>
      <w:lvlJc w:val="left"/>
      <w:pPr>
        <w:ind w:left="3029" w:hanging="360"/>
      </w:pPr>
      <w:rPr>
        <w:rFonts w:hint="default"/>
        <w:lang w:val="vi" w:eastAsia="en-US" w:bidi="ar-SA"/>
      </w:rPr>
    </w:lvl>
    <w:lvl w:ilvl="5">
      <w:start w:val="0"/>
      <w:numFmt w:val="bullet"/>
      <w:lvlText w:val="•"/>
      <w:lvlJc w:val="left"/>
      <w:pPr>
        <w:ind w:left="3582" w:hanging="360"/>
      </w:pPr>
      <w:rPr>
        <w:rFonts w:hint="default"/>
        <w:lang w:val="vi" w:eastAsia="en-US" w:bidi="ar-SA"/>
      </w:rPr>
    </w:lvl>
    <w:lvl w:ilvl="6">
      <w:start w:val="0"/>
      <w:numFmt w:val="bullet"/>
      <w:lvlText w:val="•"/>
      <w:lvlJc w:val="left"/>
      <w:pPr>
        <w:ind w:left="4134" w:hanging="360"/>
      </w:pPr>
      <w:rPr>
        <w:rFonts w:hint="default"/>
        <w:lang w:val="vi" w:eastAsia="en-US" w:bidi="ar-SA"/>
      </w:rPr>
    </w:lvl>
    <w:lvl w:ilvl="7">
      <w:start w:val="0"/>
      <w:numFmt w:val="bullet"/>
      <w:lvlText w:val="•"/>
      <w:lvlJc w:val="left"/>
      <w:pPr>
        <w:ind w:left="4686" w:hanging="360"/>
      </w:pPr>
      <w:rPr>
        <w:rFonts w:hint="default"/>
        <w:lang w:val="vi" w:eastAsia="en-US" w:bidi="ar-SA"/>
      </w:rPr>
    </w:lvl>
    <w:lvl w:ilvl="8">
      <w:start w:val="0"/>
      <w:numFmt w:val="bullet"/>
      <w:lvlText w:val="•"/>
      <w:lvlJc w:val="left"/>
      <w:pPr>
        <w:ind w:left="5239" w:hanging="360"/>
      </w:pPr>
      <w:rPr>
        <w:rFonts w:hint="default"/>
        <w:lang w:val="vi" w:eastAsia="en-US" w:bidi="ar-SA"/>
      </w:rPr>
    </w:lvl>
  </w:abstractNum>
  <w:abstractNum w:abstractNumId="45">
    <w:multiLevelType w:val="hybridMultilevel"/>
    <w:lvl w:ilvl="0">
      <w:start w:val="6"/>
      <w:numFmt w:val="decimal"/>
      <w:lvlText w:val="%1"/>
      <w:lvlJc w:val="left"/>
      <w:pPr>
        <w:ind w:left="820" w:hanging="462"/>
        <w:jc w:val="left"/>
      </w:pPr>
      <w:rPr>
        <w:rFonts w:hint="default"/>
        <w:lang w:val="vi" w:eastAsia="en-US" w:bidi="ar-SA"/>
      </w:rPr>
    </w:lvl>
    <w:lvl w:ilvl="1">
      <w:start w:val="1"/>
      <w:numFmt w:val="decimal"/>
      <w:lvlText w:val="%1.%2"/>
      <w:lvlJc w:val="left"/>
      <w:pPr>
        <w:ind w:left="820" w:hanging="462"/>
        <w:jc w:val="left"/>
      </w:pPr>
      <w:rPr>
        <w:rFonts w:hint="default" w:ascii="Arial" w:hAnsi="Arial" w:eastAsia="Arial" w:cs="Arial"/>
        <w:b/>
        <w:bCs/>
        <w:i w:val="0"/>
        <w:iCs w:val="0"/>
        <w:spacing w:val="-1"/>
        <w:w w:val="99"/>
        <w:sz w:val="28"/>
        <w:szCs w:val="28"/>
        <w:lang w:val="vi" w:eastAsia="en-US" w:bidi="ar-SA"/>
      </w:rPr>
    </w:lvl>
    <w:lvl w:ilvl="2">
      <w:start w:val="1"/>
      <w:numFmt w:val="decimal"/>
      <w:lvlText w:val="%1.%2.%3"/>
      <w:lvlJc w:val="left"/>
      <w:pPr>
        <w:ind w:left="1055" w:hanging="697"/>
        <w:jc w:val="left"/>
      </w:pPr>
      <w:rPr>
        <w:rFonts w:hint="default" w:ascii="Arial" w:hAnsi="Arial" w:eastAsia="Arial" w:cs="Arial"/>
        <w:b/>
        <w:bCs/>
        <w:i w:val="0"/>
        <w:iCs w:val="0"/>
        <w:spacing w:val="-1"/>
        <w:w w:val="99"/>
        <w:sz w:val="28"/>
        <w:szCs w:val="28"/>
        <w:lang w:val="vi" w:eastAsia="en-US" w:bidi="ar-SA"/>
      </w:rPr>
    </w:lvl>
    <w:lvl w:ilvl="3">
      <w:start w:val="1"/>
      <w:numFmt w:val="decimal"/>
      <w:lvlText w:val="%4."/>
      <w:lvlJc w:val="left"/>
      <w:pPr>
        <w:ind w:left="1079" w:hanging="360"/>
        <w:jc w:val="left"/>
      </w:pPr>
      <w:rPr>
        <w:rFonts w:hint="default" w:ascii="Arial" w:hAnsi="Arial" w:eastAsia="Arial" w:cs="Arial"/>
        <w:b w:val="0"/>
        <w:bCs w:val="0"/>
        <w:i w:val="0"/>
        <w:iCs w:val="0"/>
        <w:spacing w:val="0"/>
        <w:w w:val="100"/>
        <w:sz w:val="22"/>
        <w:szCs w:val="22"/>
        <w:lang w:val="vi" w:eastAsia="en-US" w:bidi="ar-SA"/>
      </w:rPr>
    </w:lvl>
    <w:lvl w:ilvl="4">
      <w:start w:val="0"/>
      <w:numFmt w:val="bullet"/>
      <w:lvlText w:val="•"/>
      <w:lvlJc w:val="left"/>
      <w:pPr>
        <w:ind w:left="3375" w:hanging="360"/>
      </w:pPr>
      <w:rPr>
        <w:rFonts w:hint="default"/>
        <w:lang w:val="vi" w:eastAsia="en-US" w:bidi="ar-SA"/>
      </w:rPr>
    </w:lvl>
    <w:lvl w:ilvl="5">
      <w:start w:val="0"/>
      <w:numFmt w:val="bullet"/>
      <w:lvlText w:val="•"/>
      <w:lvlJc w:val="left"/>
      <w:pPr>
        <w:ind w:left="4522" w:hanging="360"/>
      </w:pPr>
      <w:rPr>
        <w:rFonts w:hint="default"/>
        <w:lang w:val="vi" w:eastAsia="en-US" w:bidi="ar-SA"/>
      </w:rPr>
    </w:lvl>
    <w:lvl w:ilvl="6">
      <w:start w:val="0"/>
      <w:numFmt w:val="bullet"/>
      <w:lvlText w:val="•"/>
      <w:lvlJc w:val="left"/>
      <w:pPr>
        <w:ind w:left="5670" w:hanging="360"/>
      </w:pPr>
      <w:rPr>
        <w:rFonts w:hint="default"/>
        <w:lang w:val="vi" w:eastAsia="en-US" w:bidi="ar-SA"/>
      </w:rPr>
    </w:lvl>
    <w:lvl w:ilvl="7">
      <w:start w:val="0"/>
      <w:numFmt w:val="bullet"/>
      <w:lvlText w:val="•"/>
      <w:lvlJc w:val="left"/>
      <w:pPr>
        <w:ind w:left="6817" w:hanging="360"/>
      </w:pPr>
      <w:rPr>
        <w:rFonts w:hint="default"/>
        <w:lang w:val="vi" w:eastAsia="en-US" w:bidi="ar-SA"/>
      </w:rPr>
    </w:lvl>
    <w:lvl w:ilvl="8">
      <w:start w:val="0"/>
      <w:numFmt w:val="bullet"/>
      <w:lvlText w:val="•"/>
      <w:lvlJc w:val="left"/>
      <w:pPr>
        <w:ind w:left="7965" w:hanging="360"/>
      </w:pPr>
      <w:rPr>
        <w:rFonts w:hint="default"/>
        <w:lang w:val="vi" w:eastAsia="en-US" w:bidi="ar-SA"/>
      </w:rPr>
    </w:lvl>
  </w:abstractNum>
  <w:abstractNum w:abstractNumId="44">
    <w:multiLevelType w:val="hybridMultilevel"/>
    <w:lvl w:ilvl="0">
      <w:start w:val="1"/>
      <w:numFmt w:val="decimal"/>
      <w:lvlText w:val="%1."/>
      <w:lvlJc w:val="left"/>
      <w:pPr>
        <w:ind w:left="359" w:hanging="250"/>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350" w:hanging="250"/>
      </w:pPr>
      <w:rPr>
        <w:rFonts w:hint="default"/>
        <w:lang w:val="vi" w:eastAsia="en-US" w:bidi="ar-SA"/>
      </w:rPr>
    </w:lvl>
    <w:lvl w:ilvl="2">
      <w:start w:val="0"/>
      <w:numFmt w:val="bullet"/>
      <w:lvlText w:val="•"/>
      <w:lvlJc w:val="left"/>
      <w:pPr>
        <w:ind w:left="2340" w:hanging="250"/>
      </w:pPr>
      <w:rPr>
        <w:rFonts w:hint="default"/>
        <w:lang w:val="vi" w:eastAsia="en-US" w:bidi="ar-SA"/>
      </w:rPr>
    </w:lvl>
    <w:lvl w:ilvl="3">
      <w:start w:val="0"/>
      <w:numFmt w:val="bullet"/>
      <w:lvlText w:val="•"/>
      <w:lvlJc w:val="left"/>
      <w:pPr>
        <w:ind w:left="3330" w:hanging="250"/>
      </w:pPr>
      <w:rPr>
        <w:rFonts w:hint="default"/>
        <w:lang w:val="vi" w:eastAsia="en-US" w:bidi="ar-SA"/>
      </w:rPr>
    </w:lvl>
    <w:lvl w:ilvl="4">
      <w:start w:val="0"/>
      <w:numFmt w:val="bullet"/>
      <w:lvlText w:val="•"/>
      <w:lvlJc w:val="left"/>
      <w:pPr>
        <w:ind w:left="4320" w:hanging="250"/>
      </w:pPr>
      <w:rPr>
        <w:rFonts w:hint="default"/>
        <w:lang w:val="vi" w:eastAsia="en-US" w:bidi="ar-SA"/>
      </w:rPr>
    </w:lvl>
    <w:lvl w:ilvl="5">
      <w:start w:val="0"/>
      <w:numFmt w:val="bullet"/>
      <w:lvlText w:val="•"/>
      <w:lvlJc w:val="left"/>
      <w:pPr>
        <w:ind w:left="5310" w:hanging="250"/>
      </w:pPr>
      <w:rPr>
        <w:rFonts w:hint="default"/>
        <w:lang w:val="vi" w:eastAsia="en-US" w:bidi="ar-SA"/>
      </w:rPr>
    </w:lvl>
    <w:lvl w:ilvl="6">
      <w:start w:val="0"/>
      <w:numFmt w:val="bullet"/>
      <w:lvlText w:val="•"/>
      <w:lvlJc w:val="left"/>
      <w:pPr>
        <w:ind w:left="6300" w:hanging="250"/>
      </w:pPr>
      <w:rPr>
        <w:rFonts w:hint="default"/>
        <w:lang w:val="vi" w:eastAsia="en-US" w:bidi="ar-SA"/>
      </w:rPr>
    </w:lvl>
    <w:lvl w:ilvl="7">
      <w:start w:val="0"/>
      <w:numFmt w:val="bullet"/>
      <w:lvlText w:val="•"/>
      <w:lvlJc w:val="left"/>
      <w:pPr>
        <w:ind w:left="7290" w:hanging="250"/>
      </w:pPr>
      <w:rPr>
        <w:rFonts w:hint="default"/>
        <w:lang w:val="vi" w:eastAsia="en-US" w:bidi="ar-SA"/>
      </w:rPr>
    </w:lvl>
    <w:lvl w:ilvl="8">
      <w:start w:val="0"/>
      <w:numFmt w:val="bullet"/>
      <w:lvlText w:val="•"/>
      <w:lvlJc w:val="left"/>
      <w:pPr>
        <w:ind w:left="8280" w:hanging="250"/>
      </w:pPr>
      <w:rPr>
        <w:rFonts w:hint="default"/>
        <w:lang w:val="vi" w:eastAsia="en-US" w:bidi="ar-SA"/>
      </w:rPr>
    </w:lvl>
  </w:abstractNum>
  <w:abstractNum w:abstractNumId="43">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42">
    <w:multiLevelType w:val="hybridMultilevel"/>
    <w:lvl w:ilvl="0">
      <w:start w:val="0"/>
      <w:numFmt w:val="bullet"/>
      <w:lvlText w:val=""/>
      <w:lvlJc w:val="left"/>
      <w:pPr>
        <w:ind w:left="445" w:hanging="284"/>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19" w:hanging="284"/>
      </w:pPr>
      <w:rPr>
        <w:rFonts w:hint="default"/>
        <w:lang w:val="vi" w:eastAsia="en-US" w:bidi="ar-SA"/>
      </w:rPr>
    </w:lvl>
    <w:lvl w:ilvl="2">
      <w:start w:val="0"/>
      <w:numFmt w:val="bullet"/>
      <w:lvlText w:val="•"/>
      <w:lvlJc w:val="left"/>
      <w:pPr>
        <w:ind w:left="998" w:hanging="284"/>
      </w:pPr>
      <w:rPr>
        <w:rFonts w:hint="default"/>
        <w:lang w:val="vi" w:eastAsia="en-US" w:bidi="ar-SA"/>
      </w:rPr>
    </w:lvl>
    <w:lvl w:ilvl="3">
      <w:start w:val="0"/>
      <w:numFmt w:val="bullet"/>
      <w:lvlText w:val="•"/>
      <w:lvlJc w:val="left"/>
      <w:pPr>
        <w:ind w:left="1277" w:hanging="284"/>
      </w:pPr>
      <w:rPr>
        <w:rFonts w:hint="default"/>
        <w:lang w:val="vi" w:eastAsia="en-US" w:bidi="ar-SA"/>
      </w:rPr>
    </w:lvl>
    <w:lvl w:ilvl="4">
      <w:start w:val="0"/>
      <w:numFmt w:val="bullet"/>
      <w:lvlText w:val="•"/>
      <w:lvlJc w:val="left"/>
      <w:pPr>
        <w:ind w:left="1556" w:hanging="284"/>
      </w:pPr>
      <w:rPr>
        <w:rFonts w:hint="default"/>
        <w:lang w:val="vi" w:eastAsia="en-US" w:bidi="ar-SA"/>
      </w:rPr>
    </w:lvl>
    <w:lvl w:ilvl="5">
      <w:start w:val="0"/>
      <w:numFmt w:val="bullet"/>
      <w:lvlText w:val="•"/>
      <w:lvlJc w:val="left"/>
      <w:pPr>
        <w:ind w:left="1835" w:hanging="284"/>
      </w:pPr>
      <w:rPr>
        <w:rFonts w:hint="default"/>
        <w:lang w:val="vi" w:eastAsia="en-US" w:bidi="ar-SA"/>
      </w:rPr>
    </w:lvl>
    <w:lvl w:ilvl="6">
      <w:start w:val="0"/>
      <w:numFmt w:val="bullet"/>
      <w:lvlText w:val="•"/>
      <w:lvlJc w:val="left"/>
      <w:pPr>
        <w:ind w:left="2114" w:hanging="284"/>
      </w:pPr>
      <w:rPr>
        <w:rFonts w:hint="default"/>
        <w:lang w:val="vi" w:eastAsia="en-US" w:bidi="ar-SA"/>
      </w:rPr>
    </w:lvl>
    <w:lvl w:ilvl="7">
      <w:start w:val="0"/>
      <w:numFmt w:val="bullet"/>
      <w:lvlText w:val="•"/>
      <w:lvlJc w:val="left"/>
      <w:pPr>
        <w:ind w:left="2393" w:hanging="284"/>
      </w:pPr>
      <w:rPr>
        <w:rFonts w:hint="default"/>
        <w:lang w:val="vi" w:eastAsia="en-US" w:bidi="ar-SA"/>
      </w:rPr>
    </w:lvl>
    <w:lvl w:ilvl="8">
      <w:start w:val="0"/>
      <w:numFmt w:val="bullet"/>
      <w:lvlText w:val="•"/>
      <w:lvlJc w:val="left"/>
      <w:pPr>
        <w:ind w:left="2672" w:hanging="284"/>
      </w:pPr>
      <w:rPr>
        <w:rFonts w:hint="default"/>
        <w:lang w:val="vi" w:eastAsia="en-US" w:bidi="ar-SA"/>
      </w:rPr>
    </w:lvl>
  </w:abstractNum>
  <w:abstractNum w:abstractNumId="41">
    <w:multiLevelType w:val="hybridMultilevel"/>
    <w:lvl w:ilvl="0">
      <w:start w:val="0"/>
      <w:numFmt w:val="bullet"/>
      <w:lvlText w:val=""/>
      <w:lvlJc w:val="left"/>
      <w:pPr>
        <w:ind w:left="445" w:hanging="284"/>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19" w:hanging="284"/>
      </w:pPr>
      <w:rPr>
        <w:rFonts w:hint="default"/>
        <w:lang w:val="vi" w:eastAsia="en-US" w:bidi="ar-SA"/>
      </w:rPr>
    </w:lvl>
    <w:lvl w:ilvl="2">
      <w:start w:val="0"/>
      <w:numFmt w:val="bullet"/>
      <w:lvlText w:val="•"/>
      <w:lvlJc w:val="left"/>
      <w:pPr>
        <w:ind w:left="998" w:hanging="284"/>
      </w:pPr>
      <w:rPr>
        <w:rFonts w:hint="default"/>
        <w:lang w:val="vi" w:eastAsia="en-US" w:bidi="ar-SA"/>
      </w:rPr>
    </w:lvl>
    <w:lvl w:ilvl="3">
      <w:start w:val="0"/>
      <w:numFmt w:val="bullet"/>
      <w:lvlText w:val="•"/>
      <w:lvlJc w:val="left"/>
      <w:pPr>
        <w:ind w:left="1277" w:hanging="284"/>
      </w:pPr>
      <w:rPr>
        <w:rFonts w:hint="default"/>
        <w:lang w:val="vi" w:eastAsia="en-US" w:bidi="ar-SA"/>
      </w:rPr>
    </w:lvl>
    <w:lvl w:ilvl="4">
      <w:start w:val="0"/>
      <w:numFmt w:val="bullet"/>
      <w:lvlText w:val="•"/>
      <w:lvlJc w:val="left"/>
      <w:pPr>
        <w:ind w:left="1556" w:hanging="284"/>
      </w:pPr>
      <w:rPr>
        <w:rFonts w:hint="default"/>
        <w:lang w:val="vi" w:eastAsia="en-US" w:bidi="ar-SA"/>
      </w:rPr>
    </w:lvl>
    <w:lvl w:ilvl="5">
      <w:start w:val="0"/>
      <w:numFmt w:val="bullet"/>
      <w:lvlText w:val="•"/>
      <w:lvlJc w:val="left"/>
      <w:pPr>
        <w:ind w:left="1835" w:hanging="284"/>
      </w:pPr>
      <w:rPr>
        <w:rFonts w:hint="default"/>
        <w:lang w:val="vi" w:eastAsia="en-US" w:bidi="ar-SA"/>
      </w:rPr>
    </w:lvl>
    <w:lvl w:ilvl="6">
      <w:start w:val="0"/>
      <w:numFmt w:val="bullet"/>
      <w:lvlText w:val="•"/>
      <w:lvlJc w:val="left"/>
      <w:pPr>
        <w:ind w:left="2114" w:hanging="284"/>
      </w:pPr>
      <w:rPr>
        <w:rFonts w:hint="default"/>
        <w:lang w:val="vi" w:eastAsia="en-US" w:bidi="ar-SA"/>
      </w:rPr>
    </w:lvl>
    <w:lvl w:ilvl="7">
      <w:start w:val="0"/>
      <w:numFmt w:val="bullet"/>
      <w:lvlText w:val="•"/>
      <w:lvlJc w:val="left"/>
      <w:pPr>
        <w:ind w:left="2393" w:hanging="284"/>
      </w:pPr>
      <w:rPr>
        <w:rFonts w:hint="default"/>
        <w:lang w:val="vi" w:eastAsia="en-US" w:bidi="ar-SA"/>
      </w:rPr>
    </w:lvl>
    <w:lvl w:ilvl="8">
      <w:start w:val="0"/>
      <w:numFmt w:val="bullet"/>
      <w:lvlText w:val="•"/>
      <w:lvlJc w:val="left"/>
      <w:pPr>
        <w:ind w:left="2672" w:hanging="284"/>
      </w:pPr>
      <w:rPr>
        <w:rFonts w:hint="default"/>
        <w:lang w:val="vi" w:eastAsia="en-US" w:bidi="ar-SA"/>
      </w:rPr>
    </w:lvl>
  </w:abstractNum>
  <w:abstractNum w:abstractNumId="40">
    <w:multiLevelType w:val="hybridMultilevel"/>
    <w:lvl w:ilvl="0">
      <w:start w:val="0"/>
      <w:numFmt w:val="bullet"/>
      <w:lvlText w:val=""/>
      <w:lvlJc w:val="left"/>
      <w:pPr>
        <w:ind w:left="445" w:hanging="284"/>
      </w:pPr>
      <w:rPr>
        <w:rFonts w:hint="default" w:ascii="Symbol" w:hAnsi="Symbol" w:eastAsia="Symbol" w:cs="Symbol"/>
        <w:b w:val="0"/>
        <w:bCs w:val="0"/>
        <w:i w:val="0"/>
        <w:iCs w:val="0"/>
        <w:spacing w:val="0"/>
        <w:w w:val="100"/>
        <w:sz w:val="20"/>
        <w:szCs w:val="20"/>
        <w:lang w:val="vi" w:eastAsia="en-US" w:bidi="ar-SA"/>
      </w:rPr>
    </w:lvl>
    <w:lvl w:ilvl="1">
      <w:start w:val="0"/>
      <w:numFmt w:val="bullet"/>
      <w:lvlText w:val="•"/>
      <w:lvlJc w:val="left"/>
      <w:pPr>
        <w:ind w:left="719" w:hanging="284"/>
      </w:pPr>
      <w:rPr>
        <w:rFonts w:hint="default"/>
        <w:lang w:val="vi" w:eastAsia="en-US" w:bidi="ar-SA"/>
      </w:rPr>
    </w:lvl>
    <w:lvl w:ilvl="2">
      <w:start w:val="0"/>
      <w:numFmt w:val="bullet"/>
      <w:lvlText w:val="•"/>
      <w:lvlJc w:val="left"/>
      <w:pPr>
        <w:ind w:left="998" w:hanging="284"/>
      </w:pPr>
      <w:rPr>
        <w:rFonts w:hint="default"/>
        <w:lang w:val="vi" w:eastAsia="en-US" w:bidi="ar-SA"/>
      </w:rPr>
    </w:lvl>
    <w:lvl w:ilvl="3">
      <w:start w:val="0"/>
      <w:numFmt w:val="bullet"/>
      <w:lvlText w:val="•"/>
      <w:lvlJc w:val="left"/>
      <w:pPr>
        <w:ind w:left="1277" w:hanging="284"/>
      </w:pPr>
      <w:rPr>
        <w:rFonts w:hint="default"/>
        <w:lang w:val="vi" w:eastAsia="en-US" w:bidi="ar-SA"/>
      </w:rPr>
    </w:lvl>
    <w:lvl w:ilvl="4">
      <w:start w:val="0"/>
      <w:numFmt w:val="bullet"/>
      <w:lvlText w:val="•"/>
      <w:lvlJc w:val="left"/>
      <w:pPr>
        <w:ind w:left="1556" w:hanging="284"/>
      </w:pPr>
      <w:rPr>
        <w:rFonts w:hint="default"/>
        <w:lang w:val="vi" w:eastAsia="en-US" w:bidi="ar-SA"/>
      </w:rPr>
    </w:lvl>
    <w:lvl w:ilvl="5">
      <w:start w:val="0"/>
      <w:numFmt w:val="bullet"/>
      <w:lvlText w:val="•"/>
      <w:lvlJc w:val="left"/>
      <w:pPr>
        <w:ind w:left="1835" w:hanging="284"/>
      </w:pPr>
      <w:rPr>
        <w:rFonts w:hint="default"/>
        <w:lang w:val="vi" w:eastAsia="en-US" w:bidi="ar-SA"/>
      </w:rPr>
    </w:lvl>
    <w:lvl w:ilvl="6">
      <w:start w:val="0"/>
      <w:numFmt w:val="bullet"/>
      <w:lvlText w:val="•"/>
      <w:lvlJc w:val="left"/>
      <w:pPr>
        <w:ind w:left="2114" w:hanging="284"/>
      </w:pPr>
      <w:rPr>
        <w:rFonts w:hint="default"/>
        <w:lang w:val="vi" w:eastAsia="en-US" w:bidi="ar-SA"/>
      </w:rPr>
    </w:lvl>
    <w:lvl w:ilvl="7">
      <w:start w:val="0"/>
      <w:numFmt w:val="bullet"/>
      <w:lvlText w:val="•"/>
      <w:lvlJc w:val="left"/>
      <w:pPr>
        <w:ind w:left="2393" w:hanging="284"/>
      </w:pPr>
      <w:rPr>
        <w:rFonts w:hint="default"/>
        <w:lang w:val="vi" w:eastAsia="en-US" w:bidi="ar-SA"/>
      </w:rPr>
    </w:lvl>
    <w:lvl w:ilvl="8">
      <w:start w:val="0"/>
      <w:numFmt w:val="bullet"/>
      <w:lvlText w:val="•"/>
      <w:lvlJc w:val="left"/>
      <w:pPr>
        <w:ind w:left="2672" w:hanging="284"/>
      </w:pPr>
      <w:rPr>
        <w:rFonts w:hint="default"/>
        <w:lang w:val="vi" w:eastAsia="en-US" w:bidi="ar-SA"/>
      </w:rPr>
    </w:lvl>
  </w:abstractNum>
  <w:abstractNum w:abstractNumId="39">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38">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o"/>
      <w:lvlJc w:val="left"/>
      <w:pPr>
        <w:ind w:left="1799" w:hanging="360"/>
      </w:pPr>
      <w:rPr>
        <w:rFonts w:hint="default" w:ascii="Courier New" w:hAnsi="Courier New" w:eastAsia="Courier New" w:cs="Courier New"/>
        <w:b w:val="0"/>
        <w:bCs w:val="0"/>
        <w:i w:val="0"/>
        <w:iCs w:val="0"/>
        <w:spacing w:val="0"/>
        <w:w w:val="100"/>
        <w:sz w:val="22"/>
        <w:szCs w:val="22"/>
        <w:lang w:val="vi" w:eastAsia="en-US" w:bidi="ar-SA"/>
      </w:rPr>
    </w:lvl>
    <w:lvl w:ilvl="2">
      <w:start w:val="0"/>
      <w:numFmt w:val="bullet"/>
      <w:lvlText w:val="•"/>
      <w:lvlJc w:val="left"/>
      <w:pPr>
        <w:ind w:left="2740" w:hanging="360"/>
      </w:pPr>
      <w:rPr>
        <w:rFonts w:hint="default"/>
        <w:lang w:val="vi" w:eastAsia="en-US" w:bidi="ar-SA"/>
      </w:rPr>
    </w:lvl>
    <w:lvl w:ilvl="3">
      <w:start w:val="0"/>
      <w:numFmt w:val="bullet"/>
      <w:lvlText w:val="•"/>
      <w:lvlJc w:val="left"/>
      <w:pPr>
        <w:ind w:left="3680" w:hanging="360"/>
      </w:pPr>
      <w:rPr>
        <w:rFonts w:hint="default"/>
        <w:lang w:val="vi" w:eastAsia="en-US" w:bidi="ar-SA"/>
      </w:rPr>
    </w:lvl>
    <w:lvl w:ilvl="4">
      <w:start w:val="0"/>
      <w:numFmt w:val="bullet"/>
      <w:lvlText w:val="•"/>
      <w:lvlJc w:val="left"/>
      <w:pPr>
        <w:ind w:left="4620" w:hanging="360"/>
      </w:pPr>
      <w:rPr>
        <w:rFonts w:hint="default"/>
        <w:lang w:val="vi" w:eastAsia="en-US" w:bidi="ar-SA"/>
      </w:rPr>
    </w:lvl>
    <w:lvl w:ilvl="5">
      <w:start w:val="0"/>
      <w:numFmt w:val="bullet"/>
      <w:lvlText w:val="•"/>
      <w:lvlJc w:val="left"/>
      <w:pPr>
        <w:ind w:left="5560" w:hanging="360"/>
      </w:pPr>
      <w:rPr>
        <w:rFonts w:hint="default"/>
        <w:lang w:val="vi" w:eastAsia="en-US" w:bidi="ar-SA"/>
      </w:rPr>
    </w:lvl>
    <w:lvl w:ilvl="6">
      <w:start w:val="0"/>
      <w:numFmt w:val="bullet"/>
      <w:lvlText w:val="•"/>
      <w:lvlJc w:val="left"/>
      <w:pPr>
        <w:ind w:left="6500" w:hanging="360"/>
      </w:pPr>
      <w:rPr>
        <w:rFonts w:hint="default"/>
        <w:lang w:val="vi" w:eastAsia="en-US" w:bidi="ar-SA"/>
      </w:rPr>
    </w:lvl>
    <w:lvl w:ilvl="7">
      <w:start w:val="0"/>
      <w:numFmt w:val="bullet"/>
      <w:lvlText w:val="•"/>
      <w:lvlJc w:val="left"/>
      <w:pPr>
        <w:ind w:left="7440" w:hanging="360"/>
      </w:pPr>
      <w:rPr>
        <w:rFonts w:hint="default"/>
        <w:lang w:val="vi" w:eastAsia="en-US" w:bidi="ar-SA"/>
      </w:rPr>
    </w:lvl>
    <w:lvl w:ilvl="8">
      <w:start w:val="0"/>
      <w:numFmt w:val="bullet"/>
      <w:lvlText w:val="•"/>
      <w:lvlJc w:val="left"/>
      <w:pPr>
        <w:ind w:left="8380" w:hanging="360"/>
      </w:pPr>
      <w:rPr>
        <w:rFonts w:hint="default"/>
        <w:lang w:val="vi" w:eastAsia="en-US" w:bidi="ar-SA"/>
      </w:rPr>
    </w:lvl>
  </w:abstractNum>
  <w:abstractNum w:abstractNumId="37">
    <w:multiLevelType w:val="hybridMultilevel"/>
    <w:lvl w:ilvl="0">
      <w:start w:val="1"/>
      <w:numFmt w:val="decimal"/>
      <w:lvlText w:val="%1."/>
      <w:lvlJc w:val="left"/>
      <w:pPr>
        <w:ind w:left="1079" w:hanging="360"/>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36">
    <w:multiLevelType w:val="hybridMultilevel"/>
    <w:lvl w:ilvl="0">
      <w:start w:val="5"/>
      <w:numFmt w:val="decimal"/>
      <w:lvlText w:val="%1"/>
      <w:lvlJc w:val="left"/>
      <w:pPr>
        <w:ind w:left="728" w:hanging="370"/>
        <w:jc w:val="left"/>
      </w:pPr>
      <w:rPr>
        <w:rFonts w:hint="default"/>
        <w:lang w:val="vi" w:eastAsia="en-US" w:bidi="ar-SA"/>
      </w:rPr>
    </w:lvl>
    <w:lvl w:ilvl="1">
      <w:start w:val="1"/>
      <w:numFmt w:val="decimal"/>
      <w:lvlText w:val="%1.%2"/>
      <w:lvlJc w:val="left"/>
      <w:pPr>
        <w:ind w:left="728" w:hanging="370"/>
        <w:jc w:val="left"/>
      </w:pPr>
      <w:rPr>
        <w:rFonts w:hint="default"/>
        <w:spacing w:val="0"/>
        <w:w w:val="100"/>
        <w:lang w:val="vi" w:eastAsia="en-US" w:bidi="ar-SA"/>
      </w:rPr>
    </w:lvl>
    <w:lvl w:ilvl="2">
      <w:start w:val="1"/>
      <w:numFmt w:val="decimal"/>
      <w:lvlText w:val="%1.%2.%3"/>
      <w:lvlJc w:val="left"/>
      <w:pPr>
        <w:ind w:left="1060" w:hanging="701"/>
        <w:jc w:val="left"/>
      </w:pPr>
      <w:rPr>
        <w:rFonts w:hint="default" w:ascii="Arial" w:hAnsi="Arial" w:eastAsia="Arial" w:cs="Arial"/>
        <w:b/>
        <w:bCs/>
        <w:i w:val="0"/>
        <w:iCs w:val="0"/>
        <w:spacing w:val="-1"/>
        <w:w w:val="99"/>
        <w:sz w:val="28"/>
        <w:szCs w:val="28"/>
        <w:lang w:val="vi" w:eastAsia="en-US" w:bidi="ar-SA"/>
      </w:rPr>
    </w:lvl>
    <w:lvl w:ilvl="3">
      <w:start w:val="1"/>
      <w:numFmt w:val="decimal"/>
      <w:lvlText w:val="%4."/>
      <w:lvlJc w:val="left"/>
      <w:pPr>
        <w:ind w:left="1079" w:hanging="360"/>
        <w:jc w:val="left"/>
      </w:pPr>
      <w:rPr>
        <w:rFonts w:hint="default" w:ascii="Arial" w:hAnsi="Arial" w:eastAsia="Arial" w:cs="Arial"/>
        <w:b w:val="0"/>
        <w:bCs w:val="0"/>
        <w:i w:val="0"/>
        <w:iCs w:val="0"/>
        <w:spacing w:val="0"/>
        <w:w w:val="100"/>
        <w:sz w:val="22"/>
        <w:szCs w:val="22"/>
        <w:lang w:val="vi" w:eastAsia="en-US" w:bidi="ar-SA"/>
      </w:rPr>
    </w:lvl>
    <w:lvl w:ilvl="4">
      <w:start w:val="0"/>
      <w:numFmt w:val="bullet"/>
      <w:lvlText w:val="•"/>
      <w:lvlJc w:val="left"/>
      <w:pPr>
        <w:ind w:left="3375" w:hanging="360"/>
      </w:pPr>
      <w:rPr>
        <w:rFonts w:hint="default"/>
        <w:lang w:val="vi" w:eastAsia="en-US" w:bidi="ar-SA"/>
      </w:rPr>
    </w:lvl>
    <w:lvl w:ilvl="5">
      <w:start w:val="0"/>
      <w:numFmt w:val="bullet"/>
      <w:lvlText w:val="•"/>
      <w:lvlJc w:val="left"/>
      <w:pPr>
        <w:ind w:left="4522" w:hanging="360"/>
      </w:pPr>
      <w:rPr>
        <w:rFonts w:hint="default"/>
        <w:lang w:val="vi" w:eastAsia="en-US" w:bidi="ar-SA"/>
      </w:rPr>
    </w:lvl>
    <w:lvl w:ilvl="6">
      <w:start w:val="0"/>
      <w:numFmt w:val="bullet"/>
      <w:lvlText w:val="•"/>
      <w:lvlJc w:val="left"/>
      <w:pPr>
        <w:ind w:left="5670" w:hanging="360"/>
      </w:pPr>
      <w:rPr>
        <w:rFonts w:hint="default"/>
        <w:lang w:val="vi" w:eastAsia="en-US" w:bidi="ar-SA"/>
      </w:rPr>
    </w:lvl>
    <w:lvl w:ilvl="7">
      <w:start w:val="0"/>
      <w:numFmt w:val="bullet"/>
      <w:lvlText w:val="•"/>
      <w:lvlJc w:val="left"/>
      <w:pPr>
        <w:ind w:left="6817" w:hanging="360"/>
      </w:pPr>
      <w:rPr>
        <w:rFonts w:hint="default"/>
        <w:lang w:val="vi" w:eastAsia="en-US" w:bidi="ar-SA"/>
      </w:rPr>
    </w:lvl>
    <w:lvl w:ilvl="8">
      <w:start w:val="0"/>
      <w:numFmt w:val="bullet"/>
      <w:lvlText w:val="•"/>
      <w:lvlJc w:val="left"/>
      <w:pPr>
        <w:ind w:left="7965" w:hanging="360"/>
      </w:pPr>
      <w:rPr>
        <w:rFonts w:hint="default"/>
        <w:lang w:val="vi" w:eastAsia="en-US" w:bidi="ar-SA"/>
      </w:rPr>
    </w:lvl>
  </w:abstractNum>
  <w:abstractNum w:abstractNumId="35">
    <w:multiLevelType w:val="hybridMultilevel"/>
    <w:lvl w:ilvl="0">
      <w:start w:val="1"/>
      <w:numFmt w:val="decimal"/>
      <w:lvlText w:val="%1."/>
      <w:lvlJc w:val="left"/>
      <w:pPr>
        <w:ind w:left="608" w:hanging="250"/>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566" w:hanging="250"/>
      </w:pPr>
      <w:rPr>
        <w:rFonts w:hint="default"/>
        <w:lang w:val="vi" w:eastAsia="en-US" w:bidi="ar-SA"/>
      </w:rPr>
    </w:lvl>
    <w:lvl w:ilvl="2">
      <w:start w:val="0"/>
      <w:numFmt w:val="bullet"/>
      <w:lvlText w:val="•"/>
      <w:lvlJc w:val="left"/>
      <w:pPr>
        <w:ind w:left="2532" w:hanging="250"/>
      </w:pPr>
      <w:rPr>
        <w:rFonts w:hint="default"/>
        <w:lang w:val="vi" w:eastAsia="en-US" w:bidi="ar-SA"/>
      </w:rPr>
    </w:lvl>
    <w:lvl w:ilvl="3">
      <w:start w:val="0"/>
      <w:numFmt w:val="bullet"/>
      <w:lvlText w:val="•"/>
      <w:lvlJc w:val="left"/>
      <w:pPr>
        <w:ind w:left="3498" w:hanging="250"/>
      </w:pPr>
      <w:rPr>
        <w:rFonts w:hint="default"/>
        <w:lang w:val="vi" w:eastAsia="en-US" w:bidi="ar-SA"/>
      </w:rPr>
    </w:lvl>
    <w:lvl w:ilvl="4">
      <w:start w:val="0"/>
      <w:numFmt w:val="bullet"/>
      <w:lvlText w:val="•"/>
      <w:lvlJc w:val="left"/>
      <w:pPr>
        <w:ind w:left="4464" w:hanging="250"/>
      </w:pPr>
      <w:rPr>
        <w:rFonts w:hint="default"/>
        <w:lang w:val="vi" w:eastAsia="en-US" w:bidi="ar-SA"/>
      </w:rPr>
    </w:lvl>
    <w:lvl w:ilvl="5">
      <w:start w:val="0"/>
      <w:numFmt w:val="bullet"/>
      <w:lvlText w:val="•"/>
      <w:lvlJc w:val="left"/>
      <w:pPr>
        <w:ind w:left="5430" w:hanging="250"/>
      </w:pPr>
      <w:rPr>
        <w:rFonts w:hint="default"/>
        <w:lang w:val="vi" w:eastAsia="en-US" w:bidi="ar-SA"/>
      </w:rPr>
    </w:lvl>
    <w:lvl w:ilvl="6">
      <w:start w:val="0"/>
      <w:numFmt w:val="bullet"/>
      <w:lvlText w:val="•"/>
      <w:lvlJc w:val="left"/>
      <w:pPr>
        <w:ind w:left="6396" w:hanging="250"/>
      </w:pPr>
      <w:rPr>
        <w:rFonts w:hint="default"/>
        <w:lang w:val="vi" w:eastAsia="en-US" w:bidi="ar-SA"/>
      </w:rPr>
    </w:lvl>
    <w:lvl w:ilvl="7">
      <w:start w:val="0"/>
      <w:numFmt w:val="bullet"/>
      <w:lvlText w:val="•"/>
      <w:lvlJc w:val="left"/>
      <w:pPr>
        <w:ind w:left="7362" w:hanging="250"/>
      </w:pPr>
      <w:rPr>
        <w:rFonts w:hint="default"/>
        <w:lang w:val="vi" w:eastAsia="en-US" w:bidi="ar-SA"/>
      </w:rPr>
    </w:lvl>
    <w:lvl w:ilvl="8">
      <w:start w:val="0"/>
      <w:numFmt w:val="bullet"/>
      <w:lvlText w:val="•"/>
      <w:lvlJc w:val="left"/>
      <w:pPr>
        <w:ind w:left="8328" w:hanging="250"/>
      </w:pPr>
      <w:rPr>
        <w:rFonts w:hint="default"/>
        <w:lang w:val="vi" w:eastAsia="en-US" w:bidi="ar-SA"/>
      </w:rPr>
    </w:lvl>
  </w:abstractNum>
  <w:abstractNum w:abstractNumId="34">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33">
    <w:multiLevelType w:val="hybridMultilevel"/>
    <w:lvl w:ilvl="0">
      <w:start w:val="0"/>
      <w:numFmt w:val="bullet"/>
      <w:lvlText w:val="-"/>
      <w:lvlJc w:val="left"/>
      <w:pPr>
        <w:ind w:left="1074"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439" w:hanging="360"/>
      </w:pPr>
      <w:rPr>
        <w:rFonts w:hint="default" w:ascii="Arial" w:hAnsi="Arial" w:eastAsia="Arial" w:cs="Arial"/>
        <w:b w:val="0"/>
        <w:bCs w:val="0"/>
        <w:i w:val="0"/>
        <w:iCs w:val="0"/>
        <w:spacing w:val="0"/>
        <w:w w:val="100"/>
        <w:sz w:val="22"/>
        <w:szCs w:val="22"/>
        <w:lang w:val="vi" w:eastAsia="en-US" w:bidi="ar-SA"/>
      </w:rPr>
    </w:lvl>
    <w:lvl w:ilvl="2">
      <w:start w:val="0"/>
      <w:numFmt w:val="bullet"/>
      <w:lvlText w:val="•"/>
      <w:lvlJc w:val="left"/>
      <w:pPr>
        <w:ind w:left="1799" w:hanging="356"/>
      </w:pPr>
      <w:rPr>
        <w:rFonts w:hint="default" w:ascii="Verdana" w:hAnsi="Verdana" w:eastAsia="Verdana" w:cs="Verdana"/>
        <w:b/>
        <w:bCs/>
        <w:i w:val="0"/>
        <w:iCs w:val="0"/>
        <w:spacing w:val="0"/>
        <w:w w:val="64"/>
        <w:sz w:val="22"/>
        <w:szCs w:val="22"/>
        <w:lang w:val="vi" w:eastAsia="en-US" w:bidi="ar-SA"/>
      </w:rPr>
    </w:lvl>
    <w:lvl w:ilvl="3">
      <w:start w:val="0"/>
      <w:numFmt w:val="bullet"/>
      <w:lvlText w:val="•"/>
      <w:lvlJc w:val="left"/>
      <w:pPr>
        <w:ind w:left="2857" w:hanging="356"/>
      </w:pPr>
      <w:rPr>
        <w:rFonts w:hint="default"/>
        <w:lang w:val="vi" w:eastAsia="en-US" w:bidi="ar-SA"/>
      </w:rPr>
    </w:lvl>
    <w:lvl w:ilvl="4">
      <w:start w:val="0"/>
      <w:numFmt w:val="bullet"/>
      <w:lvlText w:val="•"/>
      <w:lvlJc w:val="left"/>
      <w:pPr>
        <w:ind w:left="3915" w:hanging="356"/>
      </w:pPr>
      <w:rPr>
        <w:rFonts w:hint="default"/>
        <w:lang w:val="vi" w:eastAsia="en-US" w:bidi="ar-SA"/>
      </w:rPr>
    </w:lvl>
    <w:lvl w:ilvl="5">
      <w:start w:val="0"/>
      <w:numFmt w:val="bullet"/>
      <w:lvlText w:val="•"/>
      <w:lvlJc w:val="left"/>
      <w:pPr>
        <w:ind w:left="4972" w:hanging="356"/>
      </w:pPr>
      <w:rPr>
        <w:rFonts w:hint="default"/>
        <w:lang w:val="vi" w:eastAsia="en-US" w:bidi="ar-SA"/>
      </w:rPr>
    </w:lvl>
    <w:lvl w:ilvl="6">
      <w:start w:val="0"/>
      <w:numFmt w:val="bullet"/>
      <w:lvlText w:val="•"/>
      <w:lvlJc w:val="left"/>
      <w:pPr>
        <w:ind w:left="6030" w:hanging="356"/>
      </w:pPr>
      <w:rPr>
        <w:rFonts w:hint="default"/>
        <w:lang w:val="vi" w:eastAsia="en-US" w:bidi="ar-SA"/>
      </w:rPr>
    </w:lvl>
    <w:lvl w:ilvl="7">
      <w:start w:val="0"/>
      <w:numFmt w:val="bullet"/>
      <w:lvlText w:val="•"/>
      <w:lvlJc w:val="left"/>
      <w:pPr>
        <w:ind w:left="7087" w:hanging="356"/>
      </w:pPr>
      <w:rPr>
        <w:rFonts w:hint="default"/>
        <w:lang w:val="vi" w:eastAsia="en-US" w:bidi="ar-SA"/>
      </w:rPr>
    </w:lvl>
    <w:lvl w:ilvl="8">
      <w:start w:val="0"/>
      <w:numFmt w:val="bullet"/>
      <w:lvlText w:val="•"/>
      <w:lvlJc w:val="left"/>
      <w:pPr>
        <w:ind w:left="8145" w:hanging="356"/>
      </w:pPr>
      <w:rPr>
        <w:rFonts w:hint="default"/>
        <w:lang w:val="vi" w:eastAsia="en-US" w:bidi="ar-SA"/>
      </w:rPr>
    </w:lvl>
  </w:abstractNum>
  <w:abstractNum w:abstractNumId="32">
    <w:multiLevelType w:val="hybridMultilevel"/>
    <w:lvl w:ilvl="0">
      <w:start w:val="0"/>
      <w:numFmt w:val="bullet"/>
      <w:lvlText w:val="-"/>
      <w:lvlJc w:val="left"/>
      <w:pPr>
        <w:ind w:left="215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2970" w:hanging="360"/>
      </w:pPr>
      <w:rPr>
        <w:rFonts w:hint="default"/>
        <w:lang w:val="vi" w:eastAsia="en-US" w:bidi="ar-SA"/>
      </w:rPr>
    </w:lvl>
    <w:lvl w:ilvl="2">
      <w:start w:val="0"/>
      <w:numFmt w:val="bullet"/>
      <w:lvlText w:val="•"/>
      <w:lvlJc w:val="left"/>
      <w:pPr>
        <w:ind w:left="3780" w:hanging="360"/>
      </w:pPr>
      <w:rPr>
        <w:rFonts w:hint="default"/>
        <w:lang w:val="vi" w:eastAsia="en-US" w:bidi="ar-SA"/>
      </w:rPr>
    </w:lvl>
    <w:lvl w:ilvl="3">
      <w:start w:val="0"/>
      <w:numFmt w:val="bullet"/>
      <w:lvlText w:val="•"/>
      <w:lvlJc w:val="left"/>
      <w:pPr>
        <w:ind w:left="4590" w:hanging="360"/>
      </w:pPr>
      <w:rPr>
        <w:rFonts w:hint="default"/>
        <w:lang w:val="vi" w:eastAsia="en-US" w:bidi="ar-SA"/>
      </w:rPr>
    </w:lvl>
    <w:lvl w:ilvl="4">
      <w:start w:val="0"/>
      <w:numFmt w:val="bullet"/>
      <w:lvlText w:val="•"/>
      <w:lvlJc w:val="left"/>
      <w:pPr>
        <w:ind w:left="5400" w:hanging="360"/>
      </w:pPr>
      <w:rPr>
        <w:rFonts w:hint="default"/>
        <w:lang w:val="vi" w:eastAsia="en-US" w:bidi="ar-SA"/>
      </w:rPr>
    </w:lvl>
    <w:lvl w:ilvl="5">
      <w:start w:val="0"/>
      <w:numFmt w:val="bullet"/>
      <w:lvlText w:val="•"/>
      <w:lvlJc w:val="left"/>
      <w:pPr>
        <w:ind w:left="6210" w:hanging="360"/>
      </w:pPr>
      <w:rPr>
        <w:rFonts w:hint="default"/>
        <w:lang w:val="vi" w:eastAsia="en-US" w:bidi="ar-SA"/>
      </w:rPr>
    </w:lvl>
    <w:lvl w:ilvl="6">
      <w:start w:val="0"/>
      <w:numFmt w:val="bullet"/>
      <w:lvlText w:val="•"/>
      <w:lvlJc w:val="left"/>
      <w:pPr>
        <w:ind w:left="7020" w:hanging="360"/>
      </w:pPr>
      <w:rPr>
        <w:rFonts w:hint="default"/>
        <w:lang w:val="vi" w:eastAsia="en-US" w:bidi="ar-SA"/>
      </w:rPr>
    </w:lvl>
    <w:lvl w:ilvl="7">
      <w:start w:val="0"/>
      <w:numFmt w:val="bullet"/>
      <w:lvlText w:val="•"/>
      <w:lvlJc w:val="left"/>
      <w:pPr>
        <w:ind w:left="7830" w:hanging="360"/>
      </w:pPr>
      <w:rPr>
        <w:rFonts w:hint="default"/>
        <w:lang w:val="vi" w:eastAsia="en-US" w:bidi="ar-SA"/>
      </w:rPr>
    </w:lvl>
    <w:lvl w:ilvl="8">
      <w:start w:val="0"/>
      <w:numFmt w:val="bullet"/>
      <w:lvlText w:val="•"/>
      <w:lvlJc w:val="left"/>
      <w:pPr>
        <w:ind w:left="8640" w:hanging="360"/>
      </w:pPr>
      <w:rPr>
        <w:rFonts w:hint="default"/>
        <w:lang w:val="vi" w:eastAsia="en-US" w:bidi="ar-SA"/>
      </w:rPr>
    </w:lvl>
  </w:abstractNum>
  <w:abstractNum w:abstractNumId="31">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30">
    <w:multiLevelType w:val="hybridMultilevel"/>
    <w:lvl w:ilvl="0">
      <w:start w:val="0"/>
      <w:numFmt w:val="bullet"/>
      <w:lvlText w:val="-"/>
      <w:lvlJc w:val="left"/>
      <w:pPr>
        <w:ind w:left="1074" w:hanging="365"/>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5"/>
      </w:pPr>
      <w:rPr>
        <w:rFonts w:hint="default"/>
        <w:lang w:val="vi" w:eastAsia="en-US" w:bidi="ar-SA"/>
      </w:rPr>
    </w:lvl>
    <w:lvl w:ilvl="2">
      <w:start w:val="0"/>
      <w:numFmt w:val="bullet"/>
      <w:lvlText w:val="•"/>
      <w:lvlJc w:val="left"/>
      <w:pPr>
        <w:ind w:left="2916" w:hanging="365"/>
      </w:pPr>
      <w:rPr>
        <w:rFonts w:hint="default"/>
        <w:lang w:val="vi" w:eastAsia="en-US" w:bidi="ar-SA"/>
      </w:rPr>
    </w:lvl>
    <w:lvl w:ilvl="3">
      <w:start w:val="0"/>
      <w:numFmt w:val="bullet"/>
      <w:lvlText w:val="•"/>
      <w:lvlJc w:val="left"/>
      <w:pPr>
        <w:ind w:left="3834" w:hanging="365"/>
      </w:pPr>
      <w:rPr>
        <w:rFonts w:hint="default"/>
        <w:lang w:val="vi" w:eastAsia="en-US" w:bidi="ar-SA"/>
      </w:rPr>
    </w:lvl>
    <w:lvl w:ilvl="4">
      <w:start w:val="0"/>
      <w:numFmt w:val="bullet"/>
      <w:lvlText w:val="•"/>
      <w:lvlJc w:val="left"/>
      <w:pPr>
        <w:ind w:left="4752" w:hanging="365"/>
      </w:pPr>
      <w:rPr>
        <w:rFonts w:hint="default"/>
        <w:lang w:val="vi" w:eastAsia="en-US" w:bidi="ar-SA"/>
      </w:rPr>
    </w:lvl>
    <w:lvl w:ilvl="5">
      <w:start w:val="0"/>
      <w:numFmt w:val="bullet"/>
      <w:lvlText w:val="•"/>
      <w:lvlJc w:val="left"/>
      <w:pPr>
        <w:ind w:left="5670" w:hanging="365"/>
      </w:pPr>
      <w:rPr>
        <w:rFonts w:hint="default"/>
        <w:lang w:val="vi" w:eastAsia="en-US" w:bidi="ar-SA"/>
      </w:rPr>
    </w:lvl>
    <w:lvl w:ilvl="6">
      <w:start w:val="0"/>
      <w:numFmt w:val="bullet"/>
      <w:lvlText w:val="•"/>
      <w:lvlJc w:val="left"/>
      <w:pPr>
        <w:ind w:left="6588" w:hanging="365"/>
      </w:pPr>
      <w:rPr>
        <w:rFonts w:hint="default"/>
        <w:lang w:val="vi" w:eastAsia="en-US" w:bidi="ar-SA"/>
      </w:rPr>
    </w:lvl>
    <w:lvl w:ilvl="7">
      <w:start w:val="0"/>
      <w:numFmt w:val="bullet"/>
      <w:lvlText w:val="•"/>
      <w:lvlJc w:val="left"/>
      <w:pPr>
        <w:ind w:left="7506" w:hanging="365"/>
      </w:pPr>
      <w:rPr>
        <w:rFonts w:hint="default"/>
        <w:lang w:val="vi" w:eastAsia="en-US" w:bidi="ar-SA"/>
      </w:rPr>
    </w:lvl>
    <w:lvl w:ilvl="8">
      <w:start w:val="0"/>
      <w:numFmt w:val="bullet"/>
      <w:lvlText w:val="•"/>
      <w:lvlJc w:val="left"/>
      <w:pPr>
        <w:ind w:left="8424" w:hanging="365"/>
      </w:pPr>
      <w:rPr>
        <w:rFonts w:hint="default"/>
        <w:lang w:val="vi" w:eastAsia="en-US" w:bidi="ar-SA"/>
      </w:rPr>
    </w:lvl>
  </w:abstractNum>
  <w:abstractNum w:abstractNumId="29">
    <w:multiLevelType w:val="hybridMultilevel"/>
    <w:lvl w:ilvl="0">
      <w:start w:val="4"/>
      <w:numFmt w:val="decimal"/>
      <w:lvlText w:val="%1"/>
      <w:lvlJc w:val="left"/>
      <w:pPr>
        <w:ind w:left="820" w:hanging="462"/>
        <w:jc w:val="left"/>
      </w:pPr>
      <w:rPr>
        <w:rFonts w:hint="default"/>
        <w:lang w:val="vi" w:eastAsia="en-US" w:bidi="ar-SA"/>
      </w:rPr>
    </w:lvl>
    <w:lvl w:ilvl="1">
      <w:start w:val="1"/>
      <w:numFmt w:val="decimal"/>
      <w:lvlText w:val="%1.%2"/>
      <w:lvlJc w:val="left"/>
      <w:pPr>
        <w:ind w:left="820" w:hanging="462"/>
        <w:jc w:val="left"/>
      </w:pPr>
      <w:rPr>
        <w:rFonts w:hint="default"/>
        <w:spacing w:val="-1"/>
        <w:w w:val="99"/>
        <w:lang w:val="vi" w:eastAsia="en-US" w:bidi="ar-SA"/>
      </w:rPr>
    </w:lvl>
    <w:lvl w:ilvl="2">
      <w:start w:val="1"/>
      <w:numFmt w:val="decimal"/>
      <w:lvlText w:val="%1.%2.%3"/>
      <w:lvlJc w:val="left"/>
      <w:pPr>
        <w:ind w:left="1055" w:hanging="697"/>
        <w:jc w:val="left"/>
      </w:pPr>
      <w:rPr>
        <w:rFonts w:hint="default" w:ascii="Arial" w:hAnsi="Arial" w:eastAsia="Arial" w:cs="Arial"/>
        <w:b/>
        <w:bCs/>
        <w:i w:val="0"/>
        <w:iCs w:val="0"/>
        <w:spacing w:val="-1"/>
        <w:w w:val="99"/>
        <w:sz w:val="28"/>
        <w:szCs w:val="28"/>
        <w:lang w:val="vi" w:eastAsia="en-US" w:bidi="ar-SA"/>
      </w:rPr>
    </w:lvl>
    <w:lvl w:ilvl="3">
      <w:start w:val="1"/>
      <w:numFmt w:val="decimal"/>
      <w:lvlText w:val="%4."/>
      <w:lvlJc w:val="left"/>
      <w:pPr>
        <w:ind w:left="1079" w:hanging="360"/>
        <w:jc w:val="right"/>
      </w:pPr>
      <w:rPr>
        <w:rFonts w:hint="default"/>
        <w:spacing w:val="0"/>
        <w:w w:val="100"/>
        <w:lang w:val="vi" w:eastAsia="en-US" w:bidi="ar-SA"/>
      </w:rPr>
    </w:lvl>
    <w:lvl w:ilvl="4">
      <w:start w:val="0"/>
      <w:numFmt w:val="bullet"/>
      <w:lvlText w:val="•"/>
      <w:lvlJc w:val="left"/>
      <w:pPr>
        <w:ind w:left="2391" w:hanging="360"/>
      </w:pPr>
      <w:rPr>
        <w:rFonts w:hint="default"/>
        <w:lang w:val="vi" w:eastAsia="en-US" w:bidi="ar-SA"/>
      </w:rPr>
    </w:lvl>
    <w:lvl w:ilvl="5">
      <w:start w:val="0"/>
      <w:numFmt w:val="bullet"/>
      <w:lvlText w:val="•"/>
      <w:lvlJc w:val="left"/>
      <w:pPr>
        <w:ind w:left="3702" w:hanging="360"/>
      </w:pPr>
      <w:rPr>
        <w:rFonts w:hint="default"/>
        <w:lang w:val="vi" w:eastAsia="en-US" w:bidi="ar-SA"/>
      </w:rPr>
    </w:lvl>
    <w:lvl w:ilvl="6">
      <w:start w:val="0"/>
      <w:numFmt w:val="bullet"/>
      <w:lvlText w:val="•"/>
      <w:lvlJc w:val="left"/>
      <w:pPr>
        <w:ind w:left="5014" w:hanging="360"/>
      </w:pPr>
      <w:rPr>
        <w:rFonts w:hint="default"/>
        <w:lang w:val="vi" w:eastAsia="en-US" w:bidi="ar-SA"/>
      </w:rPr>
    </w:lvl>
    <w:lvl w:ilvl="7">
      <w:start w:val="0"/>
      <w:numFmt w:val="bullet"/>
      <w:lvlText w:val="•"/>
      <w:lvlJc w:val="left"/>
      <w:pPr>
        <w:ind w:left="6325" w:hanging="360"/>
      </w:pPr>
      <w:rPr>
        <w:rFonts w:hint="default"/>
        <w:lang w:val="vi" w:eastAsia="en-US" w:bidi="ar-SA"/>
      </w:rPr>
    </w:lvl>
    <w:lvl w:ilvl="8">
      <w:start w:val="0"/>
      <w:numFmt w:val="bullet"/>
      <w:lvlText w:val="•"/>
      <w:lvlJc w:val="left"/>
      <w:pPr>
        <w:ind w:left="7637" w:hanging="360"/>
      </w:pPr>
      <w:rPr>
        <w:rFonts w:hint="default"/>
        <w:lang w:val="vi" w:eastAsia="en-US" w:bidi="ar-SA"/>
      </w:rPr>
    </w:lvl>
  </w:abstractNum>
  <w:abstractNum w:abstractNumId="28">
    <w:multiLevelType w:val="hybridMultilevel"/>
    <w:lvl w:ilvl="0">
      <w:start w:val="1"/>
      <w:numFmt w:val="decimal"/>
      <w:lvlText w:val="%1."/>
      <w:lvlJc w:val="left"/>
      <w:pPr>
        <w:ind w:left="608" w:hanging="250"/>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566" w:hanging="250"/>
      </w:pPr>
      <w:rPr>
        <w:rFonts w:hint="default"/>
        <w:lang w:val="vi" w:eastAsia="en-US" w:bidi="ar-SA"/>
      </w:rPr>
    </w:lvl>
    <w:lvl w:ilvl="2">
      <w:start w:val="0"/>
      <w:numFmt w:val="bullet"/>
      <w:lvlText w:val="•"/>
      <w:lvlJc w:val="left"/>
      <w:pPr>
        <w:ind w:left="2532" w:hanging="250"/>
      </w:pPr>
      <w:rPr>
        <w:rFonts w:hint="default"/>
        <w:lang w:val="vi" w:eastAsia="en-US" w:bidi="ar-SA"/>
      </w:rPr>
    </w:lvl>
    <w:lvl w:ilvl="3">
      <w:start w:val="0"/>
      <w:numFmt w:val="bullet"/>
      <w:lvlText w:val="•"/>
      <w:lvlJc w:val="left"/>
      <w:pPr>
        <w:ind w:left="3498" w:hanging="250"/>
      </w:pPr>
      <w:rPr>
        <w:rFonts w:hint="default"/>
        <w:lang w:val="vi" w:eastAsia="en-US" w:bidi="ar-SA"/>
      </w:rPr>
    </w:lvl>
    <w:lvl w:ilvl="4">
      <w:start w:val="0"/>
      <w:numFmt w:val="bullet"/>
      <w:lvlText w:val="•"/>
      <w:lvlJc w:val="left"/>
      <w:pPr>
        <w:ind w:left="4464" w:hanging="250"/>
      </w:pPr>
      <w:rPr>
        <w:rFonts w:hint="default"/>
        <w:lang w:val="vi" w:eastAsia="en-US" w:bidi="ar-SA"/>
      </w:rPr>
    </w:lvl>
    <w:lvl w:ilvl="5">
      <w:start w:val="0"/>
      <w:numFmt w:val="bullet"/>
      <w:lvlText w:val="•"/>
      <w:lvlJc w:val="left"/>
      <w:pPr>
        <w:ind w:left="5430" w:hanging="250"/>
      </w:pPr>
      <w:rPr>
        <w:rFonts w:hint="default"/>
        <w:lang w:val="vi" w:eastAsia="en-US" w:bidi="ar-SA"/>
      </w:rPr>
    </w:lvl>
    <w:lvl w:ilvl="6">
      <w:start w:val="0"/>
      <w:numFmt w:val="bullet"/>
      <w:lvlText w:val="•"/>
      <w:lvlJc w:val="left"/>
      <w:pPr>
        <w:ind w:left="6396" w:hanging="250"/>
      </w:pPr>
      <w:rPr>
        <w:rFonts w:hint="default"/>
        <w:lang w:val="vi" w:eastAsia="en-US" w:bidi="ar-SA"/>
      </w:rPr>
    </w:lvl>
    <w:lvl w:ilvl="7">
      <w:start w:val="0"/>
      <w:numFmt w:val="bullet"/>
      <w:lvlText w:val="•"/>
      <w:lvlJc w:val="left"/>
      <w:pPr>
        <w:ind w:left="7362" w:hanging="250"/>
      </w:pPr>
      <w:rPr>
        <w:rFonts w:hint="default"/>
        <w:lang w:val="vi" w:eastAsia="en-US" w:bidi="ar-SA"/>
      </w:rPr>
    </w:lvl>
    <w:lvl w:ilvl="8">
      <w:start w:val="0"/>
      <w:numFmt w:val="bullet"/>
      <w:lvlText w:val="•"/>
      <w:lvlJc w:val="left"/>
      <w:pPr>
        <w:ind w:left="8328" w:hanging="250"/>
      </w:pPr>
      <w:rPr>
        <w:rFonts w:hint="default"/>
        <w:lang w:val="vi" w:eastAsia="en-US" w:bidi="ar-SA"/>
      </w:rPr>
    </w:lvl>
  </w:abstractNum>
  <w:abstractNum w:abstractNumId="27">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26">
    <w:multiLevelType w:val="hybridMultilevel"/>
    <w:lvl w:ilvl="0">
      <w:start w:val="0"/>
      <w:numFmt w:val="bullet"/>
      <w:lvlText w:val=""/>
      <w:lvlJc w:val="left"/>
      <w:pPr>
        <w:ind w:left="1079" w:hanging="360"/>
      </w:pPr>
      <w:rPr>
        <w:rFonts w:hint="default" w:ascii="Symbol" w:hAnsi="Symbol" w:eastAsia="Symbol" w:cs="Symbol"/>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25">
    <w:multiLevelType w:val="hybridMultilevel"/>
    <w:lvl w:ilvl="0">
      <w:start w:val="0"/>
      <w:numFmt w:val="bullet"/>
      <w:lvlText w:val="-"/>
      <w:lvlJc w:val="left"/>
      <w:pPr>
        <w:ind w:left="481"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752" w:hanging="360"/>
      </w:pPr>
      <w:rPr>
        <w:rFonts w:hint="default"/>
        <w:lang w:val="vi" w:eastAsia="en-US" w:bidi="ar-SA"/>
      </w:rPr>
    </w:lvl>
    <w:lvl w:ilvl="2">
      <w:start w:val="0"/>
      <w:numFmt w:val="bullet"/>
      <w:lvlText w:val="•"/>
      <w:lvlJc w:val="left"/>
      <w:pPr>
        <w:ind w:left="1024" w:hanging="360"/>
      </w:pPr>
      <w:rPr>
        <w:rFonts w:hint="default"/>
        <w:lang w:val="vi" w:eastAsia="en-US" w:bidi="ar-SA"/>
      </w:rPr>
    </w:lvl>
    <w:lvl w:ilvl="3">
      <w:start w:val="0"/>
      <w:numFmt w:val="bullet"/>
      <w:lvlText w:val="•"/>
      <w:lvlJc w:val="left"/>
      <w:pPr>
        <w:ind w:left="1296" w:hanging="360"/>
      </w:pPr>
      <w:rPr>
        <w:rFonts w:hint="default"/>
        <w:lang w:val="vi" w:eastAsia="en-US" w:bidi="ar-SA"/>
      </w:rPr>
    </w:lvl>
    <w:lvl w:ilvl="4">
      <w:start w:val="0"/>
      <w:numFmt w:val="bullet"/>
      <w:lvlText w:val="•"/>
      <w:lvlJc w:val="left"/>
      <w:pPr>
        <w:ind w:left="1568" w:hanging="360"/>
      </w:pPr>
      <w:rPr>
        <w:rFonts w:hint="default"/>
        <w:lang w:val="vi" w:eastAsia="en-US" w:bidi="ar-SA"/>
      </w:rPr>
    </w:lvl>
    <w:lvl w:ilvl="5">
      <w:start w:val="0"/>
      <w:numFmt w:val="bullet"/>
      <w:lvlText w:val="•"/>
      <w:lvlJc w:val="left"/>
      <w:pPr>
        <w:ind w:left="1840" w:hanging="360"/>
      </w:pPr>
      <w:rPr>
        <w:rFonts w:hint="default"/>
        <w:lang w:val="vi" w:eastAsia="en-US" w:bidi="ar-SA"/>
      </w:rPr>
    </w:lvl>
    <w:lvl w:ilvl="6">
      <w:start w:val="0"/>
      <w:numFmt w:val="bullet"/>
      <w:lvlText w:val="•"/>
      <w:lvlJc w:val="left"/>
      <w:pPr>
        <w:ind w:left="2112" w:hanging="360"/>
      </w:pPr>
      <w:rPr>
        <w:rFonts w:hint="default"/>
        <w:lang w:val="vi" w:eastAsia="en-US" w:bidi="ar-SA"/>
      </w:rPr>
    </w:lvl>
    <w:lvl w:ilvl="7">
      <w:start w:val="0"/>
      <w:numFmt w:val="bullet"/>
      <w:lvlText w:val="•"/>
      <w:lvlJc w:val="left"/>
      <w:pPr>
        <w:ind w:left="2384" w:hanging="360"/>
      </w:pPr>
      <w:rPr>
        <w:rFonts w:hint="default"/>
        <w:lang w:val="vi" w:eastAsia="en-US" w:bidi="ar-SA"/>
      </w:rPr>
    </w:lvl>
    <w:lvl w:ilvl="8">
      <w:start w:val="0"/>
      <w:numFmt w:val="bullet"/>
      <w:lvlText w:val="•"/>
      <w:lvlJc w:val="left"/>
      <w:pPr>
        <w:ind w:left="2656" w:hanging="360"/>
      </w:pPr>
      <w:rPr>
        <w:rFonts w:hint="default"/>
        <w:lang w:val="vi" w:eastAsia="en-US" w:bidi="ar-SA"/>
      </w:rPr>
    </w:lvl>
  </w:abstractNum>
  <w:abstractNum w:abstractNumId="24">
    <w:multiLevelType w:val="hybridMultilevel"/>
    <w:lvl w:ilvl="0">
      <w:start w:val="0"/>
      <w:numFmt w:val="bullet"/>
      <w:lvlText w:val="-"/>
      <w:lvlJc w:val="left"/>
      <w:pPr>
        <w:ind w:left="1079" w:hanging="365"/>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5"/>
      </w:pPr>
      <w:rPr>
        <w:rFonts w:hint="default"/>
        <w:lang w:val="vi" w:eastAsia="en-US" w:bidi="ar-SA"/>
      </w:rPr>
    </w:lvl>
    <w:lvl w:ilvl="2">
      <w:start w:val="0"/>
      <w:numFmt w:val="bullet"/>
      <w:lvlText w:val="•"/>
      <w:lvlJc w:val="left"/>
      <w:pPr>
        <w:ind w:left="2916" w:hanging="365"/>
      </w:pPr>
      <w:rPr>
        <w:rFonts w:hint="default"/>
        <w:lang w:val="vi" w:eastAsia="en-US" w:bidi="ar-SA"/>
      </w:rPr>
    </w:lvl>
    <w:lvl w:ilvl="3">
      <w:start w:val="0"/>
      <w:numFmt w:val="bullet"/>
      <w:lvlText w:val="•"/>
      <w:lvlJc w:val="left"/>
      <w:pPr>
        <w:ind w:left="3834" w:hanging="365"/>
      </w:pPr>
      <w:rPr>
        <w:rFonts w:hint="default"/>
        <w:lang w:val="vi" w:eastAsia="en-US" w:bidi="ar-SA"/>
      </w:rPr>
    </w:lvl>
    <w:lvl w:ilvl="4">
      <w:start w:val="0"/>
      <w:numFmt w:val="bullet"/>
      <w:lvlText w:val="•"/>
      <w:lvlJc w:val="left"/>
      <w:pPr>
        <w:ind w:left="4752" w:hanging="365"/>
      </w:pPr>
      <w:rPr>
        <w:rFonts w:hint="default"/>
        <w:lang w:val="vi" w:eastAsia="en-US" w:bidi="ar-SA"/>
      </w:rPr>
    </w:lvl>
    <w:lvl w:ilvl="5">
      <w:start w:val="0"/>
      <w:numFmt w:val="bullet"/>
      <w:lvlText w:val="•"/>
      <w:lvlJc w:val="left"/>
      <w:pPr>
        <w:ind w:left="5670" w:hanging="365"/>
      </w:pPr>
      <w:rPr>
        <w:rFonts w:hint="default"/>
        <w:lang w:val="vi" w:eastAsia="en-US" w:bidi="ar-SA"/>
      </w:rPr>
    </w:lvl>
    <w:lvl w:ilvl="6">
      <w:start w:val="0"/>
      <w:numFmt w:val="bullet"/>
      <w:lvlText w:val="•"/>
      <w:lvlJc w:val="left"/>
      <w:pPr>
        <w:ind w:left="6588" w:hanging="365"/>
      </w:pPr>
      <w:rPr>
        <w:rFonts w:hint="default"/>
        <w:lang w:val="vi" w:eastAsia="en-US" w:bidi="ar-SA"/>
      </w:rPr>
    </w:lvl>
    <w:lvl w:ilvl="7">
      <w:start w:val="0"/>
      <w:numFmt w:val="bullet"/>
      <w:lvlText w:val="•"/>
      <w:lvlJc w:val="left"/>
      <w:pPr>
        <w:ind w:left="7506" w:hanging="365"/>
      </w:pPr>
      <w:rPr>
        <w:rFonts w:hint="default"/>
        <w:lang w:val="vi" w:eastAsia="en-US" w:bidi="ar-SA"/>
      </w:rPr>
    </w:lvl>
    <w:lvl w:ilvl="8">
      <w:start w:val="0"/>
      <w:numFmt w:val="bullet"/>
      <w:lvlText w:val="•"/>
      <w:lvlJc w:val="left"/>
      <w:pPr>
        <w:ind w:left="8424" w:hanging="365"/>
      </w:pPr>
      <w:rPr>
        <w:rFonts w:hint="default"/>
        <w:lang w:val="vi" w:eastAsia="en-US" w:bidi="ar-SA"/>
      </w:rPr>
    </w:lvl>
  </w:abstractNum>
  <w:abstractNum w:abstractNumId="23">
    <w:multiLevelType w:val="hybridMultilevel"/>
    <w:lvl w:ilvl="0">
      <w:start w:val="3"/>
      <w:numFmt w:val="decimal"/>
      <w:lvlText w:val="%1"/>
      <w:lvlJc w:val="left"/>
      <w:pPr>
        <w:ind w:left="824" w:hanging="466"/>
        <w:jc w:val="left"/>
      </w:pPr>
      <w:rPr>
        <w:rFonts w:hint="default"/>
        <w:lang w:val="vi" w:eastAsia="en-US" w:bidi="ar-SA"/>
      </w:rPr>
    </w:lvl>
    <w:lvl w:ilvl="1">
      <w:start w:val="1"/>
      <w:numFmt w:val="decimal"/>
      <w:lvlText w:val="%1.%2"/>
      <w:lvlJc w:val="left"/>
      <w:pPr>
        <w:ind w:left="824" w:hanging="466"/>
        <w:jc w:val="left"/>
      </w:pPr>
      <w:rPr>
        <w:rFonts w:hint="default" w:ascii="Arial" w:hAnsi="Arial" w:eastAsia="Arial" w:cs="Arial"/>
        <w:b/>
        <w:bCs/>
        <w:i w:val="0"/>
        <w:iCs w:val="0"/>
        <w:spacing w:val="-1"/>
        <w:w w:val="99"/>
        <w:sz w:val="28"/>
        <w:szCs w:val="28"/>
        <w:lang w:val="vi" w:eastAsia="en-US" w:bidi="ar-SA"/>
      </w:rPr>
    </w:lvl>
    <w:lvl w:ilvl="2">
      <w:start w:val="1"/>
      <w:numFmt w:val="decimal"/>
      <w:lvlText w:val="%1.%2.%3"/>
      <w:lvlJc w:val="left"/>
      <w:pPr>
        <w:ind w:left="1055" w:hanging="697"/>
        <w:jc w:val="left"/>
      </w:pPr>
      <w:rPr>
        <w:rFonts w:hint="default" w:ascii="Arial" w:hAnsi="Arial" w:eastAsia="Arial" w:cs="Arial"/>
        <w:b/>
        <w:bCs/>
        <w:i w:val="0"/>
        <w:iCs w:val="0"/>
        <w:spacing w:val="-1"/>
        <w:w w:val="99"/>
        <w:sz w:val="28"/>
        <w:szCs w:val="28"/>
        <w:lang w:val="vi" w:eastAsia="en-US" w:bidi="ar-SA"/>
      </w:rPr>
    </w:lvl>
    <w:lvl w:ilvl="3">
      <w:start w:val="1"/>
      <w:numFmt w:val="decimal"/>
      <w:lvlText w:val="%4."/>
      <w:lvlJc w:val="left"/>
      <w:pPr>
        <w:ind w:left="1079" w:hanging="365"/>
        <w:jc w:val="left"/>
      </w:pPr>
      <w:rPr>
        <w:rFonts w:hint="default" w:ascii="Arial" w:hAnsi="Arial" w:eastAsia="Arial" w:cs="Arial"/>
        <w:b w:val="0"/>
        <w:bCs w:val="0"/>
        <w:i w:val="0"/>
        <w:iCs w:val="0"/>
        <w:spacing w:val="0"/>
        <w:w w:val="100"/>
        <w:sz w:val="22"/>
        <w:szCs w:val="22"/>
        <w:lang w:val="vi" w:eastAsia="en-US" w:bidi="ar-SA"/>
      </w:rPr>
    </w:lvl>
    <w:lvl w:ilvl="4">
      <w:start w:val="0"/>
      <w:numFmt w:val="bullet"/>
      <w:lvlText w:val="•"/>
      <w:lvlJc w:val="left"/>
      <w:pPr>
        <w:ind w:left="3375" w:hanging="365"/>
      </w:pPr>
      <w:rPr>
        <w:rFonts w:hint="default"/>
        <w:lang w:val="vi" w:eastAsia="en-US" w:bidi="ar-SA"/>
      </w:rPr>
    </w:lvl>
    <w:lvl w:ilvl="5">
      <w:start w:val="0"/>
      <w:numFmt w:val="bullet"/>
      <w:lvlText w:val="•"/>
      <w:lvlJc w:val="left"/>
      <w:pPr>
        <w:ind w:left="4522" w:hanging="365"/>
      </w:pPr>
      <w:rPr>
        <w:rFonts w:hint="default"/>
        <w:lang w:val="vi" w:eastAsia="en-US" w:bidi="ar-SA"/>
      </w:rPr>
    </w:lvl>
    <w:lvl w:ilvl="6">
      <w:start w:val="0"/>
      <w:numFmt w:val="bullet"/>
      <w:lvlText w:val="•"/>
      <w:lvlJc w:val="left"/>
      <w:pPr>
        <w:ind w:left="5670" w:hanging="365"/>
      </w:pPr>
      <w:rPr>
        <w:rFonts w:hint="default"/>
        <w:lang w:val="vi" w:eastAsia="en-US" w:bidi="ar-SA"/>
      </w:rPr>
    </w:lvl>
    <w:lvl w:ilvl="7">
      <w:start w:val="0"/>
      <w:numFmt w:val="bullet"/>
      <w:lvlText w:val="•"/>
      <w:lvlJc w:val="left"/>
      <w:pPr>
        <w:ind w:left="6817" w:hanging="365"/>
      </w:pPr>
      <w:rPr>
        <w:rFonts w:hint="default"/>
        <w:lang w:val="vi" w:eastAsia="en-US" w:bidi="ar-SA"/>
      </w:rPr>
    </w:lvl>
    <w:lvl w:ilvl="8">
      <w:start w:val="0"/>
      <w:numFmt w:val="bullet"/>
      <w:lvlText w:val="•"/>
      <w:lvlJc w:val="left"/>
      <w:pPr>
        <w:ind w:left="7965" w:hanging="365"/>
      </w:pPr>
      <w:rPr>
        <w:rFonts w:hint="default"/>
        <w:lang w:val="vi" w:eastAsia="en-US" w:bidi="ar-SA"/>
      </w:rPr>
    </w:lvl>
  </w:abstractNum>
  <w:abstractNum w:abstractNumId="22">
    <w:multiLevelType w:val="hybridMultilevel"/>
    <w:lvl w:ilvl="0">
      <w:start w:val="1"/>
      <w:numFmt w:val="decimal"/>
      <w:lvlText w:val="%1."/>
      <w:lvlJc w:val="left"/>
      <w:pPr>
        <w:ind w:left="359" w:hanging="250"/>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350" w:hanging="250"/>
      </w:pPr>
      <w:rPr>
        <w:rFonts w:hint="default"/>
        <w:lang w:val="vi" w:eastAsia="en-US" w:bidi="ar-SA"/>
      </w:rPr>
    </w:lvl>
    <w:lvl w:ilvl="2">
      <w:start w:val="0"/>
      <w:numFmt w:val="bullet"/>
      <w:lvlText w:val="•"/>
      <w:lvlJc w:val="left"/>
      <w:pPr>
        <w:ind w:left="2340" w:hanging="250"/>
      </w:pPr>
      <w:rPr>
        <w:rFonts w:hint="default"/>
        <w:lang w:val="vi" w:eastAsia="en-US" w:bidi="ar-SA"/>
      </w:rPr>
    </w:lvl>
    <w:lvl w:ilvl="3">
      <w:start w:val="0"/>
      <w:numFmt w:val="bullet"/>
      <w:lvlText w:val="•"/>
      <w:lvlJc w:val="left"/>
      <w:pPr>
        <w:ind w:left="3330" w:hanging="250"/>
      </w:pPr>
      <w:rPr>
        <w:rFonts w:hint="default"/>
        <w:lang w:val="vi" w:eastAsia="en-US" w:bidi="ar-SA"/>
      </w:rPr>
    </w:lvl>
    <w:lvl w:ilvl="4">
      <w:start w:val="0"/>
      <w:numFmt w:val="bullet"/>
      <w:lvlText w:val="•"/>
      <w:lvlJc w:val="left"/>
      <w:pPr>
        <w:ind w:left="4320" w:hanging="250"/>
      </w:pPr>
      <w:rPr>
        <w:rFonts w:hint="default"/>
        <w:lang w:val="vi" w:eastAsia="en-US" w:bidi="ar-SA"/>
      </w:rPr>
    </w:lvl>
    <w:lvl w:ilvl="5">
      <w:start w:val="0"/>
      <w:numFmt w:val="bullet"/>
      <w:lvlText w:val="•"/>
      <w:lvlJc w:val="left"/>
      <w:pPr>
        <w:ind w:left="5310" w:hanging="250"/>
      </w:pPr>
      <w:rPr>
        <w:rFonts w:hint="default"/>
        <w:lang w:val="vi" w:eastAsia="en-US" w:bidi="ar-SA"/>
      </w:rPr>
    </w:lvl>
    <w:lvl w:ilvl="6">
      <w:start w:val="0"/>
      <w:numFmt w:val="bullet"/>
      <w:lvlText w:val="•"/>
      <w:lvlJc w:val="left"/>
      <w:pPr>
        <w:ind w:left="6300" w:hanging="250"/>
      </w:pPr>
      <w:rPr>
        <w:rFonts w:hint="default"/>
        <w:lang w:val="vi" w:eastAsia="en-US" w:bidi="ar-SA"/>
      </w:rPr>
    </w:lvl>
    <w:lvl w:ilvl="7">
      <w:start w:val="0"/>
      <w:numFmt w:val="bullet"/>
      <w:lvlText w:val="•"/>
      <w:lvlJc w:val="left"/>
      <w:pPr>
        <w:ind w:left="7290" w:hanging="250"/>
      </w:pPr>
      <w:rPr>
        <w:rFonts w:hint="default"/>
        <w:lang w:val="vi" w:eastAsia="en-US" w:bidi="ar-SA"/>
      </w:rPr>
    </w:lvl>
    <w:lvl w:ilvl="8">
      <w:start w:val="0"/>
      <w:numFmt w:val="bullet"/>
      <w:lvlText w:val="•"/>
      <w:lvlJc w:val="left"/>
      <w:pPr>
        <w:ind w:left="8280" w:hanging="250"/>
      </w:pPr>
      <w:rPr>
        <w:rFonts w:hint="default"/>
        <w:lang w:val="vi" w:eastAsia="en-US" w:bidi="ar-SA"/>
      </w:rPr>
    </w:lvl>
  </w:abstractNum>
  <w:abstractNum w:abstractNumId="21">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20">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9">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8">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7">
    <w:multiLevelType w:val="hybridMultilevel"/>
    <w:lvl w:ilvl="0">
      <w:start w:val="2"/>
      <w:numFmt w:val="decimal"/>
      <w:lvlText w:val="%1"/>
      <w:lvlJc w:val="left"/>
      <w:pPr>
        <w:ind w:left="820" w:hanging="461"/>
        <w:jc w:val="left"/>
      </w:pPr>
      <w:rPr>
        <w:rFonts w:hint="default"/>
        <w:lang w:val="vi" w:eastAsia="en-US" w:bidi="ar-SA"/>
      </w:rPr>
    </w:lvl>
    <w:lvl w:ilvl="1">
      <w:start w:val="1"/>
      <w:numFmt w:val="decimal"/>
      <w:lvlText w:val="%1.%2"/>
      <w:lvlJc w:val="left"/>
      <w:pPr>
        <w:ind w:left="820" w:hanging="461"/>
        <w:jc w:val="right"/>
      </w:pPr>
      <w:rPr>
        <w:rFonts w:hint="default"/>
        <w:spacing w:val="-1"/>
        <w:w w:val="99"/>
        <w:lang w:val="vi" w:eastAsia="en-US" w:bidi="ar-SA"/>
      </w:rPr>
    </w:lvl>
    <w:lvl w:ilvl="2">
      <w:start w:val="1"/>
      <w:numFmt w:val="decimal"/>
      <w:lvlText w:val="%1.%2.%3"/>
      <w:lvlJc w:val="left"/>
      <w:pPr>
        <w:ind w:left="1055" w:hanging="697"/>
        <w:jc w:val="left"/>
      </w:pPr>
      <w:rPr>
        <w:rFonts w:hint="default" w:ascii="Arial" w:hAnsi="Arial" w:eastAsia="Arial" w:cs="Arial"/>
        <w:b/>
        <w:bCs/>
        <w:i w:val="0"/>
        <w:iCs w:val="0"/>
        <w:spacing w:val="-1"/>
        <w:w w:val="99"/>
        <w:sz w:val="28"/>
        <w:szCs w:val="28"/>
        <w:lang w:val="vi" w:eastAsia="en-US" w:bidi="ar-SA"/>
      </w:rPr>
    </w:lvl>
    <w:lvl w:ilvl="3">
      <w:start w:val="0"/>
      <w:numFmt w:val="bullet"/>
      <w:lvlText w:val="•"/>
      <w:lvlJc w:val="left"/>
      <w:pPr>
        <w:ind w:left="3104" w:hanging="697"/>
      </w:pPr>
      <w:rPr>
        <w:rFonts w:hint="default"/>
        <w:lang w:val="vi" w:eastAsia="en-US" w:bidi="ar-SA"/>
      </w:rPr>
    </w:lvl>
    <w:lvl w:ilvl="4">
      <w:start w:val="0"/>
      <w:numFmt w:val="bullet"/>
      <w:lvlText w:val="•"/>
      <w:lvlJc w:val="left"/>
      <w:pPr>
        <w:ind w:left="4126" w:hanging="697"/>
      </w:pPr>
      <w:rPr>
        <w:rFonts w:hint="default"/>
        <w:lang w:val="vi" w:eastAsia="en-US" w:bidi="ar-SA"/>
      </w:rPr>
    </w:lvl>
    <w:lvl w:ilvl="5">
      <w:start w:val="0"/>
      <w:numFmt w:val="bullet"/>
      <w:lvlText w:val="•"/>
      <w:lvlJc w:val="left"/>
      <w:pPr>
        <w:ind w:left="5148" w:hanging="697"/>
      </w:pPr>
      <w:rPr>
        <w:rFonts w:hint="default"/>
        <w:lang w:val="vi" w:eastAsia="en-US" w:bidi="ar-SA"/>
      </w:rPr>
    </w:lvl>
    <w:lvl w:ilvl="6">
      <w:start w:val="0"/>
      <w:numFmt w:val="bullet"/>
      <w:lvlText w:val="•"/>
      <w:lvlJc w:val="left"/>
      <w:pPr>
        <w:ind w:left="6171" w:hanging="697"/>
      </w:pPr>
      <w:rPr>
        <w:rFonts w:hint="default"/>
        <w:lang w:val="vi" w:eastAsia="en-US" w:bidi="ar-SA"/>
      </w:rPr>
    </w:lvl>
    <w:lvl w:ilvl="7">
      <w:start w:val="0"/>
      <w:numFmt w:val="bullet"/>
      <w:lvlText w:val="•"/>
      <w:lvlJc w:val="left"/>
      <w:pPr>
        <w:ind w:left="7193" w:hanging="697"/>
      </w:pPr>
      <w:rPr>
        <w:rFonts w:hint="default"/>
        <w:lang w:val="vi" w:eastAsia="en-US" w:bidi="ar-SA"/>
      </w:rPr>
    </w:lvl>
    <w:lvl w:ilvl="8">
      <w:start w:val="0"/>
      <w:numFmt w:val="bullet"/>
      <w:lvlText w:val="•"/>
      <w:lvlJc w:val="left"/>
      <w:pPr>
        <w:ind w:left="8215" w:hanging="697"/>
      </w:pPr>
      <w:rPr>
        <w:rFonts w:hint="default"/>
        <w:lang w:val="vi" w:eastAsia="en-US" w:bidi="ar-SA"/>
      </w:rPr>
    </w:lvl>
  </w:abstractNum>
  <w:abstractNum w:abstractNumId="16">
    <w:multiLevelType w:val="hybridMultilevel"/>
    <w:lvl w:ilvl="0">
      <w:start w:val="1"/>
      <w:numFmt w:val="decimal"/>
      <w:lvlText w:val="%1."/>
      <w:lvlJc w:val="left"/>
      <w:pPr>
        <w:ind w:left="359" w:hanging="245"/>
        <w:jc w:val="left"/>
      </w:pPr>
      <w:rPr>
        <w:rFonts w:hint="default" w:ascii="Arial" w:hAnsi="Arial" w:eastAsia="Arial" w:cs="Arial"/>
        <w:b w:val="0"/>
        <w:bCs w:val="0"/>
        <w:i w:val="0"/>
        <w:iCs w:val="0"/>
        <w:spacing w:val="0"/>
        <w:w w:val="100"/>
        <w:sz w:val="22"/>
        <w:szCs w:val="22"/>
        <w:lang w:val="vi" w:eastAsia="en-US" w:bidi="ar-SA"/>
      </w:rPr>
    </w:lvl>
    <w:lvl w:ilvl="1">
      <w:start w:val="0"/>
      <w:numFmt w:val="bullet"/>
      <w:lvlText w:val="•"/>
      <w:lvlJc w:val="left"/>
      <w:pPr>
        <w:ind w:left="1350" w:hanging="245"/>
      </w:pPr>
      <w:rPr>
        <w:rFonts w:hint="default"/>
        <w:lang w:val="vi" w:eastAsia="en-US" w:bidi="ar-SA"/>
      </w:rPr>
    </w:lvl>
    <w:lvl w:ilvl="2">
      <w:start w:val="0"/>
      <w:numFmt w:val="bullet"/>
      <w:lvlText w:val="•"/>
      <w:lvlJc w:val="left"/>
      <w:pPr>
        <w:ind w:left="2340" w:hanging="245"/>
      </w:pPr>
      <w:rPr>
        <w:rFonts w:hint="default"/>
        <w:lang w:val="vi" w:eastAsia="en-US" w:bidi="ar-SA"/>
      </w:rPr>
    </w:lvl>
    <w:lvl w:ilvl="3">
      <w:start w:val="0"/>
      <w:numFmt w:val="bullet"/>
      <w:lvlText w:val="•"/>
      <w:lvlJc w:val="left"/>
      <w:pPr>
        <w:ind w:left="3330" w:hanging="245"/>
      </w:pPr>
      <w:rPr>
        <w:rFonts w:hint="default"/>
        <w:lang w:val="vi" w:eastAsia="en-US" w:bidi="ar-SA"/>
      </w:rPr>
    </w:lvl>
    <w:lvl w:ilvl="4">
      <w:start w:val="0"/>
      <w:numFmt w:val="bullet"/>
      <w:lvlText w:val="•"/>
      <w:lvlJc w:val="left"/>
      <w:pPr>
        <w:ind w:left="4320" w:hanging="245"/>
      </w:pPr>
      <w:rPr>
        <w:rFonts w:hint="default"/>
        <w:lang w:val="vi" w:eastAsia="en-US" w:bidi="ar-SA"/>
      </w:rPr>
    </w:lvl>
    <w:lvl w:ilvl="5">
      <w:start w:val="0"/>
      <w:numFmt w:val="bullet"/>
      <w:lvlText w:val="•"/>
      <w:lvlJc w:val="left"/>
      <w:pPr>
        <w:ind w:left="5310" w:hanging="245"/>
      </w:pPr>
      <w:rPr>
        <w:rFonts w:hint="default"/>
        <w:lang w:val="vi" w:eastAsia="en-US" w:bidi="ar-SA"/>
      </w:rPr>
    </w:lvl>
    <w:lvl w:ilvl="6">
      <w:start w:val="0"/>
      <w:numFmt w:val="bullet"/>
      <w:lvlText w:val="•"/>
      <w:lvlJc w:val="left"/>
      <w:pPr>
        <w:ind w:left="6300" w:hanging="245"/>
      </w:pPr>
      <w:rPr>
        <w:rFonts w:hint="default"/>
        <w:lang w:val="vi" w:eastAsia="en-US" w:bidi="ar-SA"/>
      </w:rPr>
    </w:lvl>
    <w:lvl w:ilvl="7">
      <w:start w:val="0"/>
      <w:numFmt w:val="bullet"/>
      <w:lvlText w:val="•"/>
      <w:lvlJc w:val="left"/>
      <w:pPr>
        <w:ind w:left="7290" w:hanging="245"/>
      </w:pPr>
      <w:rPr>
        <w:rFonts w:hint="default"/>
        <w:lang w:val="vi" w:eastAsia="en-US" w:bidi="ar-SA"/>
      </w:rPr>
    </w:lvl>
    <w:lvl w:ilvl="8">
      <w:start w:val="0"/>
      <w:numFmt w:val="bullet"/>
      <w:lvlText w:val="•"/>
      <w:lvlJc w:val="left"/>
      <w:pPr>
        <w:ind w:left="8280" w:hanging="245"/>
      </w:pPr>
      <w:rPr>
        <w:rFonts w:hint="default"/>
        <w:lang w:val="vi" w:eastAsia="en-US" w:bidi="ar-SA"/>
      </w:rPr>
    </w:lvl>
  </w:abstractNum>
  <w:abstractNum w:abstractNumId="15">
    <w:multiLevelType w:val="hybridMultilevel"/>
    <w:lvl w:ilvl="0">
      <w:start w:val="0"/>
      <w:numFmt w:val="bullet"/>
      <w:lvlText w:val="-"/>
      <w:lvlJc w:val="left"/>
      <w:pPr>
        <w:ind w:left="1074" w:hanging="365"/>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5"/>
      </w:pPr>
      <w:rPr>
        <w:rFonts w:hint="default"/>
        <w:lang w:val="vi" w:eastAsia="en-US" w:bidi="ar-SA"/>
      </w:rPr>
    </w:lvl>
    <w:lvl w:ilvl="2">
      <w:start w:val="0"/>
      <w:numFmt w:val="bullet"/>
      <w:lvlText w:val="•"/>
      <w:lvlJc w:val="left"/>
      <w:pPr>
        <w:ind w:left="2916" w:hanging="365"/>
      </w:pPr>
      <w:rPr>
        <w:rFonts w:hint="default"/>
        <w:lang w:val="vi" w:eastAsia="en-US" w:bidi="ar-SA"/>
      </w:rPr>
    </w:lvl>
    <w:lvl w:ilvl="3">
      <w:start w:val="0"/>
      <w:numFmt w:val="bullet"/>
      <w:lvlText w:val="•"/>
      <w:lvlJc w:val="left"/>
      <w:pPr>
        <w:ind w:left="3834" w:hanging="365"/>
      </w:pPr>
      <w:rPr>
        <w:rFonts w:hint="default"/>
        <w:lang w:val="vi" w:eastAsia="en-US" w:bidi="ar-SA"/>
      </w:rPr>
    </w:lvl>
    <w:lvl w:ilvl="4">
      <w:start w:val="0"/>
      <w:numFmt w:val="bullet"/>
      <w:lvlText w:val="•"/>
      <w:lvlJc w:val="left"/>
      <w:pPr>
        <w:ind w:left="4752" w:hanging="365"/>
      </w:pPr>
      <w:rPr>
        <w:rFonts w:hint="default"/>
        <w:lang w:val="vi" w:eastAsia="en-US" w:bidi="ar-SA"/>
      </w:rPr>
    </w:lvl>
    <w:lvl w:ilvl="5">
      <w:start w:val="0"/>
      <w:numFmt w:val="bullet"/>
      <w:lvlText w:val="•"/>
      <w:lvlJc w:val="left"/>
      <w:pPr>
        <w:ind w:left="5670" w:hanging="365"/>
      </w:pPr>
      <w:rPr>
        <w:rFonts w:hint="default"/>
        <w:lang w:val="vi" w:eastAsia="en-US" w:bidi="ar-SA"/>
      </w:rPr>
    </w:lvl>
    <w:lvl w:ilvl="6">
      <w:start w:val="0"/>
      <w:numFmt w:val="bullet"/>
      <w:lvlText w:val="•"/>
      <w:lvlJc w:val="left"/>
      <w:pPr>
        <w:ind w:left="6588" w:hanging="365"/>
      </w:pPr>
      <w:rPr>
        <w:rFonts w:hint="default"/>
        <w:lang w:val="vi" w:eastAsia="en-US" w:bidi="ar-SA"/>
      </w:rPr>
    </w:lvl>
    <w:lvl w:ilvl="7">
      <w:start w:val="0"/>
      <w:numFmt w:val="bullet"/>
      <w:lvlText w:val="•"/>
      <w:lvlJc w:val="left"/>
      <w:pPr>
        <w:ind w:left="7506" w:hanging="365"/>
      </w:pPr>
      <w:rPr>
        <w:rFonts w:hint="default"/>
        <w:lang w:val="vi" w:eastAsia="en-US" w:bidi="ar-SA"/>
      </w:rPr>
    </w:lvl>
    <w:lvl w:ilvl="8">
      <w:start w:val="0"/>
      <w:numFmt w:val="bullet"/>
      <w:lvlText w:val="•"/>
      <w:lvlJc w:val="left"/>
      <w:pPr>
        <w:ind w:left="8424" w:hanging="365"/>
      </w:pPr>
      <w:rPr>
        <w:rFonts w:hint="default"/>
        <w:lang w:val="vi" w:eastAsia="en-US" w:bidi="ar-SA"/>
      </w:rPr>
    </w:lvl>
  </w:abstractNum>
  <w:abstractNum w:abstractNumId="14">
    <w:multiLevelType w:val="hybridMultilevel"/>
    <w:lvl w:ilvl="0">
      <w:start w:val="0"/>
      <w:numFmt w:val="bullet"/>
      <w:lvlText w:val="-"/>
      <w:lvlJc w:val="left"/>
      <w:pPr>
        <w:ind w:left="1074" w:hanging="365"/>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5"/>
      </w:pPr>
      <w:rPr>
        <w:rFonts w:hint="default"/>
        <w:lang w:val="vi" w:eastAsia="en-US" w:bidi="ar-SA"/>
      </w:rPr>
    </w:lvl>
    <w:lvl w:ilvl="2">
      <w:start w:val="0"/>
      <w:numFmt w:val="bullet"/>
      <w:lvlText w:val="•"/>
      <w:lvlJc w:val="left"/>
      <w:pPr>
        <w:ind w:left="2916" w:hanging="365"/>
      </w:pPr>
      <w:rPr>
        <w:rFonts w:hint="default"/>
        <w:lang w:val="vi" w:eastAsia="en-US" w:bidi="ar-SA"/>
      </w:rPr>
    </w:lvl>
    <w:lvl w:ilvl="3">
      <w:start w:val="0"/>
      <w:numFmt w:val="bullet"/>
      <w:lvlText w:val="•"/>
      <w:lvlJc w:val="left"/>
      <w:pPr>
        <w:ind w:left="3834" w:hanging="365"/>
      </w:pPr>
      <w:rPr>
        <w:rFonts w:hint="default"/>
        <w:lang w:val="vi" w:eastAsia="en-US" w:bidi="ar-SA"/>
      </w:rPr>
    </w:lvl>
    <w:lvl w:ilvl="4">
      <w:start w:val="0"/>
      <w:numFmt w:val="bullet"/>
      <w:lvlText w:val="•"/>
      <w:lvlJc w:val="left"/>
      <w:pPr>
        <w:ind w:left="4752" w:hanging="365"/>
      </w:pPr>
      <w:rPr>
        <w:rFonts w:hint="default"/>
        <w:lang w:val="vi" w:eastAsia="en-US" w:bidi="ar-SA"/>
      </w:rPr>
    </w:lvl>
    <w:lvl w:ilvl="5">
      <w:start w:val="0"/>
      <w:numFmt w:val="bullet"/>
      <w:lvlText w:val="•"/>
      <w:lvlJc w:val="left"/>
      <w:pPr>
        <w:ind w:left="5670" w:hanging="365"/>
      </w:pPr>
      <w:rPr>
        <w:rFonts w:hint="default"/>
        <w:lang w:val="vi" w:eastAsia="en-US" w:bidi="ar-SA"/>
      </w:rPr>
    </w:lvl>
    <w:lvl w:ilvl="6">
      <w:start w:val="0"/>
      <w:numFmt w:val="bullet"/>
      <w:lvlText w:val="•"/>
      <w:lvlJc w:val="left"/>
      <w:pPr>
        <w:ind w:left="6588" w:hanging="365"/>
      </w:pPr>
      <w:rPr>
        <w:rFonts w:hint="default"/>
        <w:lang w:val="vi" w:eastAsia="en-US" w:bidi="ar-SA"/>
      </w:rPr>
    </w:lvl>
    <w:lvl w:ilvl="7">
      <w:start w:val="0"/>
      <w:numFmt w:val="bullet"/>
      <w:lvlText w:val="•"/>
      <w:lvlJc w:val="left"/>
      <w:pPr>
        <w:ind w:left="7506" w:hanging="365"/>
      </w:pPr>
      <w:rPr>
        <w:rFonts w:hint="default"/>
        <w:lang w:val="vi" w:eastAsia="en-US" w:bidi="ar-SA"/>
      </w:rPr>
    </w:lvl>
    <w:lvl w:ilvl="8">
      <w:start w:val="0"/>
      <w:numFmt w:val="bullet"/>
      <w:lvlText w:val="•"/>
      <w:lvlJc w:val="left"/>
      <w:pPr>
        <w:ind w:left="8424" w:hanging="365"/>
      </w:pPr>
      <w:rPr>
        <w:rFonts w:hint="default"/>
        <w:lang w:val="vi" w:eastAsia="en-US" w:bidi="ar-SA"/>
      </w:rPr>
    </w:lvl>
  </w:abstractNum>
  <w:abstractNum w:abstractNumId="13">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12">
    <w:multiLevelType w:val="hybridMultilevel"/>
    <w:lvl w:ilvl="0">
      <w:start w:val="0"/>
      <w:numFmt w:val="bullet"/>
      <w:lvlText w:val="-"/>
      <w:lvlJc w:val="left"/>
      <w:pPr>
        <w:ind w:left="482"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1058" w:hanging="360"/>
      </w:pPr>
      <w:rPr>
        <w:rFonts w:hint="default"/>
        <w:lang w:val="vi" w:eastAsia="en-US" w:bidi="ar-SA"/>
      </w:rPr>
    </w:lvl>
    <w:lvl w:ilvl="2">
      <w:start w:val="0"/>
      <w:numFmt w:val="bullet"/>
      <w:lvlText w:val="•"/>
      <w:lvlJc w:val="left"/>
      <w:pPr>
        <w:ind w:left="1637" w:hanging="360"/>
      </w:pPr>
      <w:rPr>
        <w:rFonts w:hint="default"/>
        <w:lang w:val="vi" w:eastAsia="en-US" w:bidi="ar-SA"/>
      </w:rPr>
    </w:lvl>
    <w:lvl w:ilvl="3">
      <w:start w:val="0"/>
      <w:numFmt w:val="bullet"/>
      <w:lvlText w:val="•"/>
      <w:lvlJc w:val="left"/>
      <w:pPr>
        <w:ind w:left="2215" w:hanging="360"/>
      </w:pPr>
      <w:rPr>
        <w:rFonts w:hint="default"/>
        <w:lang w:val="vi" w:eastAsia="en-US" w:bidi="ar-SA"/>
      </w:rPr>
    </w:lvl>
    <w:lvl w:ilvl="4">
      <w:start w:val="0"/>
      <w:numFmt w:val="bullet"/>
      <w:lvlText w:val="•"/>
      <w:lvlJc w:val="left"/>
      <w:pPr>
        <w:ind w:left="2794" w:hanging="360"/>
      </w:pPr>
      <w:rPr>
        <w:rFonts w:hint="default"/>
        <w:lang w:val="vi" w:eastAsia="en-US" w:bidi="ar-SA"/>
      </w:rPr>
    </w:lvl>
    <w:lvl w:ilvl="5">
      <w:start w:val="0"/>
      <w:numFmt w:val="bullet"/>
      <w:lvlText w:val="•"/>
      <w:lvlJc w:val="left"/>
      <w:pPr>
        <w:ind w:left="3372" w:hanging="360"/>
      </w:pPr>
      <w:rPr>
        <w:rFonts w:hint="default"/>
        <w:lang w:val="vi" w:eastAsia="en-US" w:bidi="ar-SA"/>
      </w:rPr>
    </w:lvl>
    <w:lvl w:ilvl="6">
      <w:start w:val="0"/>
      <w:numFmt w:val="bullet"/>
      <w:lvlText w:val="•"/>
      <w:lvlJc w:val="left"/>
      <w:pPr>
        <w:ind w:left="3951" w:hanging="360"/>
      </w:pPr>
      <w:rPr>
        <w:rFonts w:hint="default"/>
        <w:lang w:val="vi" w:eastAsia="en-US" w:bidi="ar-SA"/>
      </w:rPr>
    </w:lvl>
    <w:lvl w:ilvl="7">
      <w:start w:val="0"/>
      <w:numFmt w:val="bullet"/>
      <w:lvlText w:val="•"/>
      <w:lvlJc w:val="left"/>
      <w:pPr>
        <w:ind w:left="4529" w:hanging="360"/>
      </w:pPr>
      <w:rPr>
        <w:rFonts w:hint="default"/>
        <w:lang w:val="vi" w:eastAsia="en-US" w:bidi="ar-SA"/>
      </w:rPr>
    </w:lvl>
    <w:lvl w:ilvl="8">
      <w:start w:val="0"/>
      <w:numFmt w:val="bullet"/>
      <w:lvlText w:val="•"/>
      <w:lvlJc w:val="left"/>
      <w:pPr>
        <w:ind w:left="5108" w:hanging="360"/>
      </w:pPr>
      <w:rPr>
        <w:rFonts w:hint="default"/>
        <w:lang w:val="vi" w:eastAsia="en-US" w:bidi="ar-SA"/>
      </w:rPr>
    </w:lvl>
  </w:abstractNum>
  <w:abstractNum w:abstractNumId="11">
    <w:multiLevelType w:val="hybridMultilevel"/>
    <w:lvl w:ilvl="0">
      <w:start w:val="0"/>
      <w:numFmt w:val="bullet"/>
      <w:lvlText w:val="-"/>
      <w:lvlJc w:val="left"/>
      <w:pPr>
        <w:ind w:left="482"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1058" w:hanging="360"/>
      </w:pPr>
      <w:rPr>
        <w:rFonts w:hint="default"/>
        <w:lang w:val="vi" w:eastAsia="en-US" w:bidi="ar-SA"/>
      </w:rPr>
    </w:lvl>
    <w:lvl w:ilvl="2">
      <w:start w:val="0"/>
      <w:numFmt w:val="bullet"/>
      <w:lvlText w:val="•"/>
      <w:lvlJc w:val="left"/>
      <w:pPr>
        <w:ind w:left="1637" w:hanging="360"/>
      </w:pPr>
      <w:rPr>
        <w:rFonts w:hint="default"/>
        <w:lang w:val="vi" w:eastAsia="en-US" w:bidi="ar-SA"/>
      </w:rPr>
    </w:lvl>
    <w:lvl w:ilvl="3">
      <w:start w:val="0"/>
      <w:numFmt w:val="bullet"/>
      <w:lvlText w:val="•"/>
      <w:lvlJc w:val="left"/>
      <w:pPr>
        <w:ind w:left="2215" w:hanging="360"/>
      </w:pPr>
      <w:rPr>
        <w:rFonts w:hint="default"/>
        <w:lang w:val="vi" w:eastAsia="en-US" w:bidi="ar-SA"/>
      </w:rPr>
    </w:lvl>
    <w:lvl w:ilvl="4">
      <w:start w:val="0"/>
      <w:numFmt w:val="bullet"/>
      <w:lvlText w:val="•"/>
      <w:lvlJc w:val="left"/>
      <w:pPr>
        <w:ind w:left="2794" w:hanging="360"/>
      </w:pPr>
      <w:rPr>
        <w:rFonts w:hint="default"/>
        <w:lang w:val="vi" w:eastAsia="en-US" w:bidi="ar-SA"/>
      </w:rPr>
    </w:lvl>
    <w:lvl w:ilvl="5">
      <w:start w:val="0"/>
      <w:numFmt w:val="bullet"/>
      <w:lvlText w:val="•"/>
      <w:lvlJc w:val="left"/>
      <w:pPr>
        <w:ind w:left="3372" w:hanging="360"/>
      </w:pPr>
      <w:rPr>
        <w:rFonts w:hint="default"/>
        <w:lang w:val="vi" w:eastAsia="en-US" w:bidi="ar-SA"/>
      </w:rPr>
    </w:lvl>
    <w:lvl w:ilvl="6">
      <w:start w:val="0"/>
      <w:numFmt w:val="bullet"/>
      <w:lvlText w:val="•"/>
      <w:lvlJc w:val="left"/>
      <w:pPr>
        <w:ind w:left="3951" w:hanging="360"/>
      </w:pPr>
      <w:rPr>
        <w:rFonts w:hint="default"/>
        <w:lang w:val="vi" w:eastAsia="en-US" w:bidi="ar-SA"/>
      </w:rPr>
    </w:lvl>
    <w:lvl w:ilvl="7">
      <w:start w:val="0"/>
      <w:numFmt w:val="bullet"/>
      <w:lvlText w:val="•"/>
      <w:lvlJc w:val="left"/>
      <w:pPr>
        <w:ind w:left="4529" w:hanging="360"/>
      </w:pPr>
      <w:rPr>
        <w:rFonts w:hint="default"/>
        <w:lang w:val="vi" w:eastAsia="en-US" w:bidi="ar-SA"/>
      </w:rPr>
    </w:lvl>
    <w:lvl w:ilvl="8">
      <w:start w:val="0"/>
      <w:numFmt w:val="bullet"/>
      <w:lvlText w:val="•"/>
      <w:lvlJc w:val="left"/>
      <w:pPr>
        <w:ind w:left="5108" w:hanging="360"/>
      </w:pPr>
      <w:rPr>
        <w:rFonts w:hint="default"/>
        <w:lang w:val="vi" w:eastAsia="en-US" w:bidi="ar-SA"/>
      </w:rPr>
    </w:lvl>
  </w:abstractNum>
  <w:abstractNum w:abstractNumId="10">
    <w:multiLevelType w:val="hybridMultilevel"/>
    <w:lvl w:ilvl="0">
      <w:start w:val="0"/>
      <w:numFmt w:val="bullet"/>
      <w:lvlText w:val="-"/>
      <w:lvlJc w:val="left"/>
      <w:pPr>
        <w:ind w:left="476"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1097" w:hanging="360"/>
      </w:pPr>
      <w:rPr>
        <w:rFonts w:hint="default"/>
        <w:lang w:val="vi" w:eastAsia="en-US" w:bidi="ar-SA"/>
      </w:rPr>
    </w:lvl>
    <w:lvl w:ilvl="2">
      <w:start w:val="0"/>
      <w:numFmt w:val="bullet"/>
      <w:lvlText w:val="•"/>
      <w:lvlJc w:val="left"/>
      <w:pPr>
        <w:ind w:left="1715" w:hanging="360"/>
      </w:pPr>
      <w:rPr>
        <w:rFonts w:hint="default"/>
        <w:lang w:val="vi" w:eastAsia="en-US" w:bidi="ar-SA"/>
      </w:rPr>
    </w:lvl>
    <w:lvl w:ilvl="3">
      <w:start w:val="0"/>
      <w:numFmt w:val="bullet"/>
      <w:lvlText w:val="•"/>
      <w:lvlJc w:val="left"/>
      <w:pPr>
        <w:ind w:left="2333" w:hanging="360"/>
      </w:pPr>
      <w:rPr>
        <w:rFonts w:hint="default"/>
        <w:lang w:val="vi" w:eastAsia="en-US" w:bidi="ar-SA"/>
      </w:rPr>
    </w:lvl>
    <w:lvl w:ilvl="4">
      <w:start w:val="0"/>
      <w:numFmt w:val="bullet"/>
      <w:lvlText w:val="•"/>
      <w:lvlJc w:val="left"/>
      <w:pPr>
        <w:ind w:left="2951" w:hanging="360"/>
      </w:pPr>
      <w:rPr>
        <w:rFonts w:hint="default"/>
        <w:lang w:val="vi" w:eastAsia="en-US" w:bidi="ar-SA"/>
      </w:rPr>
    </w:lvl>
    <w:lvl w:ilvl="5">
      <w:start w:val="0"/>
      <w:numFmt w:val="bullet"/>
      <w:lvlText w:val="•"/>
      <w:lvlJc w:val="left"/>
      <w:pPr>
        <w:ind w:left="3569" w:hanging="360"/>
      </w:pPr>
      <w:rPr>
        <w:rFonts w:hint="default"/>
        <w:lang w:val="vi" w:eastAsia="en-US" w:bidi="ar-SA"/>
      </w:rPr>
    </w:lvl>
    <w:lvl w:ilvl="6">
      <w:start w:val="0"/>
      <w:numFmt w:val="bullet"/>
      <w:lvlText w:val="•"/>
      <w:lvlJc w:val="left"/>
      <w:pPr>
        <w:ind w:left="4187" w:hanging="360"/>
      </w:pPr>
      <w:rPr>
        <w:rFonts w:hint="default"/>
        <w:lang w:val="vi" w:eastAsia="en-US" w:bidi="ar-SA"/>
      </w:rPr>
    </w:lvl>
    <w:lvl w:ilvl="7">
      <w:start w:val="0"/>
      <w:numFmt w:val="bullet"/>
      <w:lvlText w:val="•"/>
      <w:lvlJc w:val="left"/>
      <w:pPr>
        <w:ind w:left="4805" w:hanging="360"/>
      </w:pPr>
      <w:rPr>
        <w:rFonts w:hint="default"/>
        <w:lang w:val="vi" w:eastAsia="en-US" w:bidi="ar-SA"/>
      </w:rPr>
    </w:lvl>
    <w:lvl w:ilvl="8">
      <w:start w:val="0"/>
      <w:numFmt w:val="bullet"/>
      <w:lvlText w:val="•"/>
      <w:lvlJc w:val="left"/>
      <w:pPr>
        <w:ind w:left="5423" w:hanging="360"/>
      </w:pPr>
      <w:rPr>
        <w:rFonts w:hint="default"/>
        <w:lang w:val="vi" w:eastAsia="en-US" w:bidi="ar-SA"/>
      </w:rPr>
    </w:lvl>
  </w:abstractNum>
  <w:abstractNum w:abstractNumId="9">
    <w:multiLevelType w:val="hybridMultilevel"/>
    <w:lvl w:ilvl="0">
      <w:start w:val="0"/>
      <w:numFmt w:val="bullet"/>
      <w:lvlText w:val="-"/>
      <w:lvlJc w:val="left"/>
      <w:pPr>
        <w:ind w:left="476"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1097" w:hanging="360"/>
      </w:pPr>
      <w:rPr>
        <w:rFonts w:hint="default"/>
        <w:lang w:val="vi" w:eastAsia="en-US" w:bidi="ar-SA"/>
      </w:rPr>
    </w:lvl>
    <w:lvl w:ilvl="2">
      <w:start w:val="0"/>
      <w:numFmt w:val="bullet"/>
      <w:lvlText w:val="•"/>
      <w:lvlJc w:val="left"/>
      <w:pPr>
        <w:ind w:left="1715" w:hanging="360"/>
      </w:pPr>
      <w:rPr>
        <w:rFonts w:hint="default"/>
        <w:lang w:val="vi" w:eastAsia="en-US" w:bidi="ar-SA"/>
      </w:rPr>
    </w:lvl>
    <w:lvl w:ilvl="3">
      <w:start w:val="0"/>
      <w:numFmt w:val="bullet"/>
      <w:lvlText w:val="•"/>
      <w:lvlJc w:val="left"/>
      <w:pPr>
        <w:ind w:left="2333" w:hanging="360"/>
      </w:pPr>
      <w:rPr>
        <w:rFonts w:hint="default"/>
        <w:lang w:val="vi" w:eastAsia="en-US" w:bidi="ar-SA"/>
      </w:rPr>
    </w:lvl>
    <w:lvl w:ilvl="4">
      <w:start w:val="0"/>
      <w:numFmt w:val="bullet"/>
      <w:lvlText w:val="•"/>
      <w:lvlJc w:val="left"/>
      <w:pPr>
        <w:ind w:left="2951" w:hanging="360"/>
      </w:pPr>
      <w:rPr>
        <w:rFonts w:hint="default"/>
        <w:lang w:val="vi" w:eastAsia="en-US" w:bidi="ar-SA"/>
      </w:rPr>
    </w:lvl>
    <w:lvl w:ilvl="5">
      <w:start w:val="0"/>
      <w:numFmt w:val="bullet"/>
      <w:lvlText w:val="•"/>
      <w:lvlJc w:val="left"/>
      <w:pPr>
        <w:ind w:left="3569" w:hanging="360"/>
      </w:pPr>
      <w:rPr>
        <w:rFonts w:hint="default"/>
        <w:lang w:val="vi" w:eastAsia="en-US" w:bidi="ar-SA"/>
      </w:rPr>
    </w:lvl>
    <w:lvl w:ilvl="6">
      <w:start w:val="0"/>
      <w:numFmt w:val="bullet"/>
      <w:lvlText w:val="•"/>
      <w:lvlJc w:val="left"/>
      <w:pPr>
        <w:ind w:left="4187" w:hanging="360"/>
      </w:pPr>
      <w:rPr>
        <w:rFonts w:hint="default"/>
        <w:lang w:val="vi" w:eastAsia="en-US" w:bidi="ar-SA"/>
      </w:rPr>
    </w:lvl>
    <w:lvl w:ilvl="7">
      <w:start w:val="0"/>
      <w:numFmt w:val="bullet"/>
      <w:lvlText w:val="•"/>
      <w:lvlJc w:val="left"/>
      <w:pPr>
        <w:ind w:left="4805" w:hanging="360"/>
      </w:pPr>
      <w:rPr>
        <w:rFonts w:hint="default"/>
        <w:lang w:val="vi" w:eastAsia="en-US" w:bidi="ar-SA"/>
      </w:rPr>
    </w:lvl>
    <w:lvl w:ilvl="8">
      <w:start w:val="0"/>
      <w:numFmt w:val="bullet"/>
      <w:lvlText w:val="•"/>
      <w:lvlJc w:val="left"/>
      <w:pPr>
        <w:ind w:left="5423" w:hanging="360"/>
      </w:pPr>
      <w:rPr>
        <w:rFonts w:hint="default"/>
        <w:lang w:val="vi" w:eastAsia="en-US" w:bidi="ar-SA"/>
      </w:rPr>
    </w:lvl>
  </w:abstractNum>
  <w:abstractNum w:abstractNumId="8">
    <w:multiLevelType w:val="hybridMultilevel"/>
    <w:lvl w:ilvl="0">
      <w:start w:val="0"/>
      <w:numFmt w:val="bullet"/>
      <w:lvlText w:val="-"/>
      <w:lvlJc w:val="left"/>
      <w:pPr>
        <w:ind w:left="476"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1097" w:hanging="360"/>
      </w:pPr>
      <w:rPr>
        <w:rFonts w:hint="default"/>
        <w:lang w:val="vi" w:eastAsia="en-US" w:bidi="ar-SA"/>
      </w:rPr>
    </w:lvl>
    <w:lvl w:ilvl="2">
      <w:start w:val="0"/>
      <w:numFmt w:val="bullet"/>
      <w:lvlText w:val="•"/>
      <w:lvlJc w:val="left"/>
      <w:pPr>
        <w:ind w:left="1715" w:hanging="360"/>
      </w:pPr>
      <w:rPr>
        <w:rFonts w:hint="default"/>
        <w:lang w:val="vi" w:eastAsia="en-US" w:bidi="ar-SA"/>
      </w:rPr>
    </w:lvl>
    <w:lvl w:ilvl="3">
      <w:start w:val="0"/>
      <w:numFmt w:val="bullet"/>
      <w:lvlText w:val="•"/>
      <w:lvlJc w:val="left"/>
      <w:pPr>
        <w:ind w:left="2333" w:hanging="360"/>
      </w:pPr>
      <w:rPr>
        <w:rFonts w:hint="default"/>
        <w:lang w:val="vi" w:eastAsia="en-US" w:bidi="ar-SA"/>
      </w:rPr>
    </w:lvl>
    <w:lvl w:ilvl="4">
      <w:start w:val="0"/>
      <w:numFmt w:val="bullet"/>
      <w:lvlText w:val="•"/>
      <w:lvlJc w:val="left"/>
      <w:pPr>
        <w:ind w:left="2951" w:hanging="360"/>
      </w:pPr>
      <w:rPr>
        <w:rFonts w:hint="default"/>
        <w:lang w:val="vi" w:eastAsia="en-US" w:bidi="ar-SA"/>
      </w:rPr>
    </w:lvl>
    <w:lvl w:ilvl="5">
      <w:start w:val="0"/>
      <w:numFmt w:val="bullet"/>
      <w:lvlText w:val="•"/>
      <w:lvlJc w:val="left"/>
      <w:pPr>
        <w:ind w:left="3569" w:hanging="360"/>
      </w:pPr>
      <w:rPr>
        <w:rFonts w:hint="default"/>
        <w:lang w:val="vi" w:eastAsia="en-US" w:bidi="ar-SA"/>
      </w:rPr>
    </w:lvl>
    <w:lvl w:ilvl="6">
      <w:start w:val="0"/>
      <w:numFmt w:val="bullet"/>
      <w:lvlText w:val="•"/>
      <w:lvlJc w:val="left"/>
      <w:pPr>
        <w:ind w:left="4187" w:hanging="360"/>
      </w:pPr>
      <w:rPr>
        <w:rFonts w:hint="default"/>
        <w:lang w:val="vi" w:eastAsia="en-US" w:bidi="ar-SA"/>
      </w:rPr>
    </w:lvl>
    <w:lvl w:ilvl="7">
      <w:start w:val="0"/>
      <w:numFmt w:val="bullet"/>
      <w:lvlText w:val="•"/>
      <w:lvlJc w:val="left"/>
      <w:pPr>
        <w:ind w:left="4805" w:hanging="360"/>
      </w:pPr>
      <w:rPr>
        <w:rFonts w:hint="default"/>
        <w:lang w:val="vi" w:eastAsia="en-US" w:bidi="ar-SA"/>
      </w:rPr>
    </w:lvl>
    <w:lvl w:ilvl="8">
      <w:start w:val="0"/>
      <w:numFmt w:val="bullet"/>
      <w:lvlText w:val="•"/>
      <w:lvlJc w:val="left"/>
      <w:pPr>
        <w:ind w:left="5423" w:hanging="360"/>
      </w:pPr>
      <w:rPr>
        <w:rFonts w:hint="default"/>
        <w:lang w:val="vi" w:eastAsia="en-US" w:bidi="ar-SA"/>
      </w:rPr>
    </w:lvl>
  </w:abstractNum>
  <w:abstractNum w:abstractNumId="7">
    <w:multiLevelType w:val="hybridMultilevel"/>
    <w:lvl w:ilvl="0">
      <w:start w:val="0"/>
      <w:numFmt w:val="bullet"/>
      <w:lvlText w:val="-"/>
      <w:lvlJc w:val="left"/>
      <w:pPr>
        <w:ind w:left="484"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1125" w:hanging="360"/>
      </w:pPr>
      <w:rPr>
        <w:rFonts w:hint="default"/>
        <w:lang w:val="vi" w:eastAsia="en-US" w:bidi="ar-SA"/>
      </w:rPr>
    </w:lvl>
    <w:lvl w:ilvl="2">
      <w:start w:val="0"/>
      <w:numFmt w:val="bullet"/>
      <w:lvlText w:val="•"/>
      <w:lvlJc w:val="left"/>
      <w:pPr>
        <w:ind w:left="1771" w:hanging="360"/>
      </w:pPr>
      <w:rPr>
        <w:rFonts w:hint="default"/>
        <w:lang w:val="vi" w:eastAsia="en-US" w:bidi="ar-SA"/>
      </w:rPr>
    </w:lvl>
    <w:lvl w:ilvl="3">
      <w:start w:val="0"/>
      <w:numFmt w:val="bullet"/>
      <w:lvlText w:val="•"/>
      <w:lvlJc w:val="left"/>
      <w:pPr>
        <w:ind w:left="2416" w:hanging="360"/>
      </w:pPr>
      <w:rPr>
        <w:rFonts w:hint="default"/>
        <w:lang w:val="vi" w:eastAsia="en-US" w:bidi="ar-SA"/>
      </w:rPr>
    </w:lvl>
    <w:lvl w:ilvl="4">
      <w:start w:val="0"/>
      <w:numFmt w:val="bullet"/>
      <w:lvlText w:val="•"/>
      <w:lvlJc w:val="left"/>
      <w:pPr>
        <w:ind w:left="3062" w:hanging="360"/>
      </w:pPr>
      <w:rPr>
        <w:rFonts w:hint="default"/>
        <w:lang w:val="vi" w:eastAsia="en-US" w:bidi="ar-SA"/>
      </w:rPr>
    </w:lvl>
    <w:lvl w:ilvl="5">
      <w:start w:val="0"/>
      <w:numFmt w:val="bullet"/>
      <w:lvlText w:val="•"/>
      <w:lvlJc w:val="left"/>
      <w:pPr>
        <w:ind w:left="3707" w:hanging="360"/>
      </w:pPr>
      <w:rPr>
        <w:rFonts w:hint="default"/>
        <w:lang w:val="vi" w:eastAsia="en-US" w:bidi="ar-SA"/>
      </w:rPr>
    </w:lvl>
    <w:lvl w:ilvl="6">
      <w:start w:val="0"/>
      <w:numFmt w:val="bullet"/>
      <w:lvlText w:val="•"/>
      <w:lvlJc w:val="left"/>
      <w:pPr>
        <w:ind w:left="4353" w:hanging="360"/>
      </w:pPr>
      <w:rPr>
        <w:rFonts w:hint="default"/>
        <w:lang w:val="vi" w:eastAsia="en-US" w:bidi="ar-SA"/>
      </w:rPr>
    </w:lvl>
    <w:lvl w:ilvl="7">
      <w:start w:val="0"/>
      <w:numFmt w:val="bullet"/>
      <w:lvlText w:val="•"/>
      <w:lvlJc w:val="left"/>
      <w:pPr>
        <w:ind w:left="4998" w:hanging="360"/>
      </w:pPr>
      <w:rPr>
        <w:rFonts w:hint="default"/>
        <w:lang w:val="vi" w:eastAsia="en-US" w:bidi="ar-SA"/>
      </w:rPr>
    </w:lvl>
    <w:lvl w:ilvl="8">
      <w:start w:val="0"/>
      <w:numFmt w:val="bullet"/>
      <w:lvlText w:val="•"/>
      <w:lvlJc w:val="left"/>
      <w:pPr>
        <w:ind w:left="5644" w:hanging="360"/>
      </w:pPr>
      <w:rPr>
        <w:rFonts w:hint="default"/>
        <w:lang w:val="vi" w:eastAsia="en-US" w:bidi="ar-SA"/>
      </w:rPr>
    </w:lvl>
  </w:abstractNum>
  <w:abstractNum w:abstractNumId="6">
    <w:multiLevelType w:val="hybridMultilevel"/>
    <w:lvl w:ilvl="0">
      <w:start w:val="0"/>
      <w:numFmt w:val="bullet"/>
      <w:lvlText w:val="-"/>
      <w:lvlJc w:val="left"/>
      <w:pPr>
        <w:ind w:left="484"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1125" w:hanging="360"/>
      </w:pPr>
      <w:rPr>
        <w:rFonts w:hint="default"/>
        <w:lang w:val="vi" w:eastAsia="en-US" w:bidi="ar-SA"/>
      </w:rPr>
    </w:lvl>
    <w:lvl w:ilvl="2">
      <w:start w:val="0"/>
      <w:numFmt w:val="bullet"/>
      <w:lvlText w:val="•"/>
      <w:lvlJc w:val="left"/>
      <w:pPr>
        <w:ind w:left="1771" w:hanging="360"/>
      </w:pPr>
      <w:rPr>
        <w:rFonts w:hint="default"/>
        <w:lang w:val="vi" w:eastAsia="en-US" w:bidi="ar-SA"/>
      </w:rPr>
    </w:lvl>
    <w:lvl w:ilvl="3">
      <w:start w:val="0"/>
      <w:numFmt w:val="bullet"/>
      <w:lvlText w:val="•"/>
      <w:lvlJc w:val="left"/>
      <w:pPr>
        <w:ind w:left="2416" w:hanging="360"/>
      </w:pPr>
      <w:rPr>
        <w:rFonts w:hint="default"/>
        <w:lang w:val="vi" w:eastAsia="en-US" w:bidi="ar-SA"/>
      </w:rPr>
    </w:lvl>
    <w:lvl w:ilvl="4">
      <w:start w:val="0"/>
      <w:numFmt w:val="bullet"/>
      <w:lvlText w:val="•"/>
      <w:lvlJc w:val="left"/>
      <w:pPr>
        <w:ind w:left="3062" w:hanging="360"/>
      </w:pPr>
      <w:rPr>
        <w:rFonts w:hint="default"/>
        <w:lang w:val="vi" w:eastAsia="en-US" w:bidi="ar-SA"/>
      </w:rPr>
    </w:lvl>
    <w:lvl w:ilvl="5">
      <w:start w:val="0"/>
      <w:numFmt w:val="bullet"/>
      <w:lvlText w:val="•"/>
      <w:lvlJc w:val="left"/>
      <w:pPr>
        <w:ind w:left="3707" w:hanging="360"/>
      </w:pPr>
      <w:rPr>
        <w:rFonts w:hint="default"/>
        <w:lang w:val="vi" w:eastAsia="en-US" w:bidi="ar-SA"/>
      </w:rPr>
    </w:lvl>
    <w:lvl w:ilvl="6">
      <w:start w:val="0"/>
      <w:numFmt w:val="bullet"/>
      <w:lvlText w:val="•"/>
      <w:lvlJc w:val="left"/>
      <w:pPr>
        <w:ind w:left="4353" w:hanging="360"/>
      </w:pPr>
      <w:rPr>
        <w:rFonts w:hint="default"/>
        <w:lang w:val="vi" w:eastAsia="en-US" w:bidi="ar-SA"/>
      </w:rPr>
    </w:lvl>
    <w:lvl w:ilvl="7">
      <w:start w:val="0"/>
      <w:numFmt w:val="bullet"/>
      <w:lvlText w:val="•"/>
      <w:lvlJc w:val="left"/>
      <w:pPr>
        <w:ind w:left="4998" w:hanging="360"/>
      </w:pPr>
      <w:rPr>
        <w:rFonts w:hint="default"/>
        <w:lang w:val="vi" w:eastAsia="en-US" w:bidi="ar-SA"/>
      </w:rPr>
    </w:lvl>
    <w:lvl w:ilvl="8">
      <w:start w:val="0"/>
      <w:numFmt w:val="bullet"/>
      <w:lvlText w:val="•"/>
      <w:lvlJc w:val="left"/>
      <w:pPr>
        <w:ind w:left="5644" w:hanging="360"/>
      </w:pPr>
      <w:rPr>
        <w:rFonts w:hint="default"/>
        <w:lang w:val="vi" w:eastAsia="en-US" w:bidi="ar-SA"/>
      </w:rPr>
    </w:lvl>
  </w:abstractNum>
  <w:abstractNum w:abstractNumId="5">
    <w:multiLevelType w:val="hybridMultilevel"/>
    <w:lvl w:ilvl="0">
      <w:start w:val="0"/>
      <w:numFmt w:val="bullet"/>
      <w:lvlText w:val="-"/>
      <w:lvlJc w:val="left"/>
      <w:pPr>
        <w:ind w:left="484"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1125" w:hanging="360"/>
      </w:pPr>
      <w:rPr>
        <w:rFonts w:hint="default"/>
        <w:lang w:val="vi" w:eastAsia="en-US" w:bidi="ar-SA"/>
      </w:rPr>
    </w:lvl>
    <w:lvl w:ilvl="2">
      <w:start w:val="0"/>
      <w:numFmt w:val="bullet"/>
      <w:lvlText w:val="•"/>
      <w:lvlJc w:val="left"/>
      <w:pPr>
        <w:ind w:left="1771" w:hanging="360"/>
      </w:pPr>
      <w:rPr>
        <w:rFonts w:hint="default"/>
        <w:lang w:val="vi" w:eastAsia="en-US" w:bidi="ar-SA"/>
      </w:rPr>
    </w:lvl>
    <w:lvl w:ilvl="3">
      <w:start w:val="0"/>
      <w:numFmt w:val="bullet"/>
      <w:lvlText w:val="•"/>
      <w:lvlJc w:val="left"/>
      <w:pPr>
        <w:ind w:left="2416" w:hanging="360"/>
      </w:pPr>
      <w:rPr>
        <w:rFonts w:hint="default"/>
        <w:lang w:val="vi" w:eastAsia="en-US" w:bidi="ar-SA"/>
      </w:rPr>
    </w:lvl>
    <w:lvl w:ilvl="4">
      <w:start w:val="0"/>
      <w:numFmt w:val="bullet"/>
      <w:lvlText w:val="•"/>
      <w:lvlJc w:val="left"/>
      <w:pPr>
        <w:ind w:left="3062" w:hanging="360"/>
      </w:pPr>
      <w:rPr>
        <w:rFonts w:hint="default"/>
        <w:lang w:val="vi" w:eastAsia="en-US" w:bidi="ar-SA"/>
      </w:rPr>
    </w:lvl>
    <w:lvl w:ilvl="5">
      <w:start w:val="0"/>
      <w:numFmt w:val="bullet"/>
      <w:lvlText w:val="•"/>
      <w:lvlJc w:val="left"/>
      <w:pPr>
        <w:ind w:left="3707" w:hanging="360"/>
      </w:pPr>
      <w:rPr>
        <w:rFonts w:hint="default"/>
        <w:lang w:val="vi" w:eastAsia="en-US" w:bidi="ar-SA"/>
      </w:rPr>
    </w:lvl>
    <w:lvl w:ilvl="6">
      <w:start w:val="0"/>
      <w:numFmt w:val="bullet"/>
      <w:lvlText w:val="•"/>
      <w:lvlJc w:val="left"/>
      <w:pPr>
        <w:ind w:left="4353" w:hanging="360"/>
      </w:pPr>
      <w:rPr>
        <w:rFonts w:hint="default"/>
        <w:lang w:val="vi" w:eastAsia="en-US" w:bidi="ar-SA"/>
      </w:rPr>
    </w:lvl>
    <w:lvl w:ilvl="7">
      <w:start w:val="0"/>
      <w:numFmt w:val="bullet"/>
      <w:lvlText w:val="•"/>
      <w:lvlJc w:val="left"/>
      <w:pPr>
        <w:ind w:left="4998" w:hanging="360"/>
      </w:pPr>
      <w:rPr>
        <w:rFonts w:hint="default"/>
        <w:lang w:val="vi" w:eastAsia="en-US" w:bidi="ar-SA"/>
      </w:rPr>
    </w:lvl>
    <w:lvl w:ilvl="8">
      <w:start w:val="0"/>
      <w:numFmt w:val="bullet"/>
      <w:lvlText w:val="•"/>
      <w:lvlJc w:val="left"/>
      <w:pPr>
        <w:ind w:left="5644" w:hanging="360"/>
      </w:pPr>
      <w:rPr>
        <w:rFonts w:hint="default"/>
        <w:lang w:val="vi" w:eastAsia="en-US" w:bidi="ar-SA"/>
      </w:rPr>
    </w:lvl>
  </w:abstractNum>
  <w:abstractNum w:abstractNumId="4">
    <w:multiLevelType w:val="hybridMultilevel"/>
    <w:lvl w:ilvl="0">
      <w:start w:val="0"/>
      <w:numFmt w:val="bullet"/>
      <w:lvlText w:val="-"/>
      <w:lvlJc w:val="left"/>
      <w:pPr>
        <w:ind w:left="484"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1125" w:hanging="360"/>
      </w:pPr>
      <w:rPr>
        <w:rFonts w:hint="default"/>
        <w:lang w:val="vi" w:eastAsia="en-US" w:bidi="ar-SA"/>
      </w:rPr>
    </w:lvl>
    <w:lvl w:ilvl="2">
      <w:start w:val="0"/>
      <w:numFmt w:val="bullet"/>
      <w:lvlText w:val="•"/>
      <w:lvlJc w:val="left"/>
      <w:pPr>
        <w:ind w:left="1771" w:hanging="360"/>
      </w:pPr>
      <w:rPr>
        <w:rFonts w:hint="default"/>
        <w:lang w:val="vi" w:eastAsia="en-US" w:bidi="ar-SA"/>
      </w:rPr>
    </w:lvl>
    <w:lvl w:ilvl="3">
      <w:start w:val="0"/>
      <w:numFmt w:val="bullet"/>
      <w:lvlText w:val="•"/>
      <w:lvlJc w:val="left"/>
      <w:pPr>
        <w:ind w:left="2416" w:hanging="360"/>
      </w:pPr>
      <w:rPr>
        <w:rFonts w:hint="default"/>
        <w:lang w:val="vi" w:eastAsia="en-US" w:bidi="ar-SA"/>
      </w:rPr>
    </w:lvl>
    <w:lvl w:ilvl="4">
      <w:start w:val="0"/>
      <w:numFmt w:val="bullet"/>
      <w:lvlText w:val="•"/>
      <w:lvlJc w:val="left"/>
      <w:pPr>
        <w:ind w:left="3062" w:hanging="360"/>
      </w:pPr>
      <w:rPr>
        <w:rFonts w:hint="default"/>
        <w:lang w:val="vi" w:eastAsia="en-US" w:bidi="ar-SA"/>
      </w:rPr>
    </w:lvl>
    <w:lvl w:ilvl="5">
      <w:start w:val="0"/>
      <w:numFmt w:val="bullet"/>
      <w:lvlText w:val="•"/>
      <w:lvlJc w:val="left"/>
      <w:pPr>
        <w:ind w:left="3707" w:hanging="360"/>
      </w:pPr>
      <w:rPr>
        <w:rFonts w:hint="default"/>
        <w:lang w:val="vi" w:eastAsia="en-US" w:bidi="ar-SA"/>
      </w:rPr>
    </w:lvl>
    <w:lvl w:ilvl="6">
      <w:start w:val="0"/>
      <w:numFmt w:val="bullet"/>
      <w:lvlText w:val="•"/>
      <w:lvlJc w:val="left"/>
      <w:pPr>
        <w:ind w:left="4353" w:hanging="360"/>
      </w:pPr>
      <w:rPr>
        <w:rFonts w:hint="default"/>
        <w:lang w:val="vi" w:eastAsia="en-US" w:bidi="ar-SA"/>
      </w:rPr>
    </w:lvl>
    <w:lvl w:ilvl="7">
      <w:start w:val="0"/>
      <w:numFmt w:val="bullet"/>
      <w:lvlText w:val="•"/>
      <w:lvlJc w:val="left"/>
      <w:pPr>
        <w:ind w:left="4998" w:hanging="360"/>
      </w:pPr>
      <w:rPr>
        <w:rFonts w:hint="default"/>
        <w:lang w:val="vi" w:eastAsia="en-US" w:bidi="ar-SA"/>
      </w:rPr>
    </w:lvl>
    <w:lvl w:ilvl="8">
      <w:start w:val="0"/>
      <w:numFmt w:val="bullet"/>
      <w:lvlText w:val="•"/>
      <w:lvlJc w:val="left"/>
      <w:pPr>
        <w:ind w:left="5644" w:hanging="360"/>
      </w:pPr>
      <w:rPr>
        <w:rFonts w:hint="default"/>
        <w:lang w:val="vi" w:eastAsia="en-US" w:bidi="ar-SA"/>
      </w:rPr>
    </w:lvl>
  </w:abstractNum>
  <w:abstractNum w:abstractNumId="3">
    <w:multiLevelType w:val="hybridMultilevel"/>
    <w:lvl w:ilvl="0">
      <w:start w:val="0"/>
      <w:numFmt w:val="bullet"/>
      <w:lvlText w:val="-"/>
      <w:lvlJc w:val="left"/>
      <w:pPr>
        <w:ind w:left="484"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1125" w:hanging="360"/>
      </w:pPr>
      <w:rPr>
        <w:rFonts w:hint="default"/>
        <w:lang w:val="vi" w:eastAsia="en-US" w:bidi="ar-SA"/>
      </w:rPr>
    </w:lvl>
    <w:lvl w:ilvl="2">
      <w:start w:val="0"/>
      <w:numFmt w:val="bullet"/>
      <w:lvlText w:val="•"/>
      <w:lvlJc w:val="left"/>
      <w:pPr>
        <w:ind w:left="1771" w:hanging="360"/>
      </w:pPr>
      <w:rPr>
        <w:rFonts w:hint="default"/>
        <w:lang w:val="vi" w:eastAsia="en-US" w:bidi="ar-SA"/>
      </w:rPr>
    </w:lvl>
    <w:lvl w:ilvl="3">
      <w:start w:val="0"/>
      <w:numFmt w:val="bullet"/>
      <w:lvlText w:val="•"/>
      <w:lvlJc w:val="left"/>
      <w:pPr>
        <w:ind w:left="2416" w:hanging="360"/>
      </w:pPr>
      <w:rPr>
        <w:rFonts w:hint="default"/>
        <w:lang w:val="vi" w:eastAsia="en-US" w:bidi="ar-SA"/>
      </w:rPr>
    </w:lvl>
    <w:lvl w:ilvl="4">
      <w:start w:val="0"/>
      <w:numFmt w:val="bullet"/>
      <w:lvlText w:val="•"/>
      <w:lvlJc w:val="left"/>
      <w:pPr>
        <w:ind w:left="3062" w:hanging="360"/>
      </w:pPr>
      <w:rPr>
        <w:rFonts w:hint="default"/>
        <w:lang w:val="vi" w:eastAsia="en-US" w:bidi="ar-SA"/>
      </w:rPr>
    </w:lvl>
    <w:lvl w:ilvl="5">
      <w:start w:val="0"/>
      <w:numFmt w:val="bullet"/>
      <w:lvlText w:val="•"/>
      <w:lvlJc w:val="left"/>
      <w:pPr>
        <w:ind w:left="3707" w:hanging="360"/>
      </w:pPr>
      <w:rPr>
        <w:rFonts w:hint="default"/>
        <w:lang w:val="vi" w:eastAsia="en-US" w:bidi="ar-SA"/>
      </w:rPr>
    </w:lvl>
    <w:lvl w:ilvl="6">
      <w:start w:val="0"/>
      <w:numFmt w:val="bullet"/>
      <w:lvlText w:val="•"/>
      <w:lvlJc w:val="left"/>
      <w:pPr>
        <w:ind w:left="4353" w:hanging="360"/>
      </w:pPr>
      <w:rPr>
        <w:rFonts w:hint="default"/>
        <w:lang w:val="vi" w:eastAsia="en-US" w:bidi="ar-SA"/>
      </w:rPr>
    </w:lvl>
    <w:lvl w:ilvl="7">
      <w:start w:val="0"/>
      <w:numFmt w:val="bullet"/>
      <w:lvlText w:val="•"/>
      <w:lvlJc w:val="left"/>
      <w:pPr>
        <w:ind w:left="4998" w:hanging="360"/>
      </w:pPr>
      <w:rPr>
        <w:rFonts w:hint="default"/>
        <w:lang w:val="vi" w:eastAsia="en-US" w:bidi="ar-SA"/>
      </w:rPr>
    </w:lvl>
    <w:lvl w:ilvl="8">
      <w:start w:val="0"/>
      <w:numFmt w:val="bullet"/>
      <w:lvlText w:val="•"/>
      <w:lvlJc w:val="left"/>
      <w:pPr>
        <w:ind w:left="5644" w:hanging="360"/>
      </w:pPr>
      <w:rPr>
        <w:rFonts w:hint="default"/>
        <w:lang w:val="vi" w:eastAsia="en-US" w:bidi="ar-SA"/>
      </w:rPr>
    </w:lvl>
  </w:abstractNum>
  <w:abstractNum w:abstractNumId="2">
    <w:multiLevelType w:val="hybridMultilevel"/>
    <w:lvl w:ilvl="0">
      <w:start w:val="0"/>
      <w:numFmt w:val="bullet"/>
      <w:lvlText w:val="-"/>
      <w:lvlJc w:val="left"/>
      <w:pPr>
        <w:ind w:left="484" w:hanging="360"/>
      </w:pPr>
      <w:rPr>
        <w:rFonts w:hint="default" w:ascii="Times New Roman" w:hAnsi="Times New Roman" w:eastAsia="Times New Roman" w:cs="Times New Roman"/>
        <w:b w:val="0"/>
        <w:bCs w:val="0"/>
        <w:i w:val="0"/>
        <w:iCs w:val="0"/>
        <w:spacing w:val="0"/>
        <w:w w:val="100"/>
        <w:sz w:val="20"/>
        <w:szCs w:val="20"/>
        <w:lang w:val="vi" w:eastAsia="en-US" w:bidi="ar-SA"/>
      </w:rPr>
    </w:lvl>
    <w:lvl w:ilvl="1">
      <w:start w:val="0"/>
      <w:numFmt w:val="bullet"/>
      <w:lvlText w:val="•"/>
      <w:lvlJc w:val="left"/>
      <w:pPr>
        <w:ind w:left="1125" w:hanging="360"/>
      </w:pPr>
      <w:rPr>
        <w:rFonts w:hint="default"/>
        <w:lang w:val="vi" w:eastAsia="en-US" w:bidi="ar-SA"/>
      </w:rPr>
    </w:lvl>
    <w:lvl w:ilvl="2">
      <w:start w:val="0"/>
      <w:numFmt w:val="bullet"/>
      <w:lvlText w:val="•"/>
      <w:lvlJc w:val="left"/>
      <w:pPr>
        <w:ind w:left="1771" w:hanging="360"/>
      </w:pPr>
      <w:rPr>
        <w:rFonts w:hint="default"/>
        <w:lang w:val="vi" w:eastAsia="en-US" w:bidi="ar-SA"/>
      </w:rPr>
    </w:lvl>
    <w:lvl w:ilvl="3">
      <w:start w:val="0"/>
      <w:numFmt w:val="bullet"/>
      <w:lvlText w:val="•"/>
      <w:lvlJc w:val="left"/>
      <w:pPr>
        <w:ind w:left="2416" w:hanging="360"/>
      </w:pPr>
      <w:rPr>
        <w:rFonts w:hint="default"/>
        <w:lang w:val="vi" w:eastAsia="en-US" w:bidi="ar-SA"/>
      </w:rPr>
    </w:lvl>
    <w:lvl w:ilvl="4">
      <w:start w:val="0"/>
      <w:numFmt w:val="bullet"/>
      <w:lvlText w:val="•"/>
      <w:lvlJc w:val="left"/>
      <w:pPr>
        <w:ind w:left="3062" w:hanging="360"/>
      </w:pPr>
      <w:rPr>
        <w:rFonts w:hint="default"/>
        <w:lang w:val="vi" w:eastAsia="en-US" w:bidi="ar-SA"/>
      </w:rPr>
    </w:lvl>
    <w:lvl w:ilvl="5">
      <w:start w:val="0"/>
      <w:numFmt w:val="bullet"/>
      <w:lvlText w:val="•"/>
      <w:lvlJc w:val="left"/>
      <w:pPr>
        <w:ind w:left="3707" w:hanging="360"/>
      </w:pPr>
      <w:rPr>
        <w:rFonts w:hint="default"/>
        <w:lang w:val="vi" w:eastAsia="en-US" w:bidi="ar-SA"/>
      </w:rPr>
    </w:lvl>
    <w:lvl w:ilvl="6">
      <w:start w:val="0"/>
      <w:numFmt w:val="bullet"/>
      <w:lvlText w:val="•"/>
      <w:lvlJc w:val="left"/>
      <w:pPr>
        <w:ind w:left="4353" w:hanging="360"/>
      </w:pPr>
      <w:rPr>
        <w:rFonts w:hint="default"/>
        <w:lang w:val="vi" w:eastAsia="en-US" w:bidi="ar-SA"/>
      </w:rPr>
    </w:lvl>
    <w:lvl w:ilvl="7">
      <w:start w:val="0"/>
      <w:numFmt w:val="bullet"/>
      <w:lvlText w:val="•"/>
      <w:lvlJc w:val="left"/>
      <w:pPr>
        <w:ind w:left="4998" w:hanging="360"/>
      </w:pPr>
      <w:rPr>
        <w:rFonts w:hint="default"/>
        <w:lang w:val="vi" w:eastAsia="en-US" w:bidi="ar-SA"/>
      </w:rPr>
    </w:lvl>
    <w:lvl w:ilvl="8">
      <w:start w:val="0"/>
      <w:numFmt w:val="bullet"/>
      <w:lvlText w:val="•"/>
      <w:lvlJc w:val="left"/>
      <w:pPr>
        <w:ind w:left="5644" w:hanging="360"/>
      </w:pPr>
      <w:rPr>
        <w:rFonts w:hint="default"/>
        <w:lang w:val="vi" w:eastAsia="en-US" w:bidi="ar-SA"/>
      </w:rPr>
    </w:lvl>
  </w:abstractNum>
  <w:abstractNum w:abstractNumId="1">
    <w:multiLevelType w:val="hybridMultilevel"/>
    <w:lvl w:ilvl="0">
      <w:start w:val="0"/>
      <w:numFmt w:val="bullet"/>
      <w:lvlText w:val="-"/>
      <w:lvlJc w:val="left"/>
      <w:pPr>
        <w:ind w:left="107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998" w:hanging="360"/>
      </w:pPr>
      <w:rPr>
        <w:rFonts w:hint="default"/>
        <w:lang w:val="vi" w:eastAsia="en-US" w:bidi="ar-SA"/>
      </w:rPr>
    </w:lvl>
    <w:lvl w:ilvl="2">
      <w:start w:val="0"/>
      <w:numFmt w:val="bullet"/>
      <w:lvlText w:val="•"/>
      <w:lvlJc w:val="left"/>
      <w:pPr>
        <w:ind w:left="2916" w:hanging="360"/>
      </w:pPr>
      <w:rPr>
        <w:rFonts w:hint="default"/>
        <w:lang w:val="vi" w:eastAsia="en-US" w:bidi="ar-SA"/>
      </w:rPr>
    </w:lvl>
    <w:lvl w:ilvl="3">
      <w:start w:val="0"/>
      <w:numFmt w:val="bullet"/>
      <w:lvlText w:val="•"/>
      <w:lvlJc w:val="left"/>
      <w:pPr>
        <w:ind w:left="3834" w:hanging="360"/>
      </w:pPr>
      <w:rPr>
        <w:rFonts w:hint="default"/>
        <w:lang w:val="vi" w:eastAsia="en-US" w:bidi="ar-SA"/>
      </w:rPr>
    </w:lvl>
    <w:lvl w:ilvl="4">
      <w:start w:val="0"/>
      <w:numFmt w:val="bullet"/>
      <w:lvlText w:val="•"/>
      <w:lvlJc w:val="left"/>
      <w:pPr>
        <w:ind w:left="4752" w:hanging="360"/>
      </w:pPr>
      <w:rPr>
        <w:rFonts w:hint="default"/>
        <w:lang w:val="vi" w:eastAsia="en-US" w:bidi="ar-SA"/>
      </w:rPr>
    </w:lvl>
    <w:lvl w:ilvl="5">
      <w:start w:val="0"/>
      <w:numFmt w:val="bullet"/>
      <w:lvlText w:val="•"/>
      <w:lvlJc w:val="left"/>
      <w:pPr>
        <w:ind w:left="5670" w:hanging="360"/>
      </w:pPr>
      <w:rPr>
        <w:rFonts w:hint="default"/>
        <w:lang w:val="vi" w:eastAsia="en-US" w:bidi="ar-SA"/>
      </w:rPr>
    </w:lvl>
    <w:lvl w:ilvl="6">
      <w:start w:val="0"/>
      <w:numFmt w:val="bullet"/>
      <w:lvlText w:val="•"/>
      <w:lvlJc w:val="left"/>
      <w:pPr>
        <w:ind w:left="6588" w:hanging="360"/>
      </w:pPr>
      <w:rPr>
        <w:rFonts w:hint="default"/>
        <w:lang w:val="vi" w:eastAsia="en-US" w:bidi="ar-SA"/>
      </w:rPr>
    </w:lvl>
    <w:lvl w:ilvl="7">
      <w:start w:val="0"/>
      <w:numFmt w:val="bullet"/>
      <w:lvlText w:val="•"/>
      <w:lvlJc w:val="left"/>
      <w:pPr>
        <w:ind w:left="7506" w:hanging="360"/>
      </w:pPr>
      <w:rPr>
        <w:rFonts w:hint="default"/>
        <w:lang w:val="vi" w:eastAsia="en-US" w:bidi="ar-SA"/>
      </w:rPr>
    </w:lvl>
    <w:lvl w:ilvl="8">
      <w:start w:val="0"/>
      <w:numFmt w:val="bullet"/>
      <w:lvlText w:val="•"/>
      <w:lvlJc w:val="left"/>
      <w:pPr>
        <w:ind w:left="8424" w:hanging="360"/>
      </w:pPr>
      <w:rPr>
        <w:rFonts w:hint="default"/>
        <w:lang w:val="vi" w:eastAsia="en-US" w:bidi="ar-SA"/>
      </w:rPr>
    </w:lvl>
  </w:abstractNum>
  <w:abstractNum w:abstractNumId="0">
    <w:multiLevelType w:val="hybridMultilevel"/>
    <w:lvl w:ilvl="0">
      <w:start w:val="1"/>
      <w:numFmt w:val="decimal"/>
      <w:lvlText w:val="%1"/>
      <w:lvlJc w:val="left"/>
      <w:pPr>
        <w:ind w:left="824" w:hanging="466"/>
        <w:jc w:val="left"/>
      </w:pPr>
      <w:rPr>
        <w:rFonts w:hint="default"/>
        <w:lang w:val="vi" w:eastAsia="en-US" w:bidi="ar-SA"/>
      </w:rPr>
    </w:lvl>
    <w:lvl w:ilvl="1">
      <w:start w:val="1"/>
      <w:numFmt w:val="decimal"/>
      <w:lvlText w:val="%1.%2"/>
      <w:lvlJc w:val="left"/>
      <w:pPr>
        <w:ind w:left="824" w:hanging="466"/>
        <w:jc w:val="left"/>
      </w:pPr>
      <w:rPr>
        <w:rFonts w:hint="default" w:ascii="Arial" w:hAnsi="Arial" w:eastAsia="Arial" w:cs="Arial"/>
        <w:b/>
        <w:bCs/>
        <w:i w:val="0"/>
        <w:iCs w:val="0"/>
        <w:spacing w:val="-1"/>
        <w:w w:val="99"/>
        <w:sz w:val="28"/>
        <w:szCs w:val="28"/>
        <w:lang w:val="vi" w:eastAsia="en-US" w:bidi="ar-SA"/>
      </w:rPr>
    </w:lvl>
    <w:lvl w:ilvl="2">
      <w:start w:val="1"/>
      <w:numFmt w:val="decimal"/>
      <w:lvlText w:val="%1.%2.%3"/>
      <w:lvlJc w:val="left"/>
      <w:pPr>
        <w:ind w:left="1055" w:hanging="697"/>
        <w:jc w:val="right"/>
      </w:pPr>
      <w:rPr>
        <w:rFonts w:hint="default"/>
        <w:spacing w:val="-1"/>
        <w:w w:val="99"/>
        <w:lang w:val="vi" w:eastAsia="en-US" w:bidi="ar-SA"/>
      </w:rPr>
    </w:lvl>
    <w:lvl w:ilvl="3">
      <w:start w:val="0"/>
      <w:numFmt w:val="bullet"/>
      <w:lvlText w:val="-"/>
      <w:lvlJc w:val="left"/>
      <w:pPr>
        <w:ind w:left="719" w:hanging="360"/>
      </w:pPr>
      <w:rPr>
        <w:rFonts w:hint="default" w:ascii="Times New Roman" w:hAnsi="Times New Roman" w:eastAsia="Times New Roman" w:cs="Times New Roman"/>
        <w:b w:val="0"/>
        <w:bCs w:val="0"/>
        <w:i w:val="0"/>
        <w:iCs w:val="0"/>
        <w:spacing w:val="0"/>
        <w:w w:val="100"/>
        <w:sz w:val="22"/>
        <w:szCs w:val="22"/>
        <w:lang w:val="vi" w:eastAsia="en-US" w:bidi="ar-SA"/>
      </w:rPr>
    </w:lvl>
    <w:lvl w:ilvl="4">
      <w:start w:val="0"/>
      <w:numFmt w:val="bullet"/>
      <w:lvlText w:val="o"/>
      <w:lvlJc w:val="left"/>
      <w:pPr>
        <w:ind w:left="1439" w:hanging="360"/>
      </w:pPr>
      <w:rPr>
        <w:rFonts w:hint="default" w:ascii="Courier New" w:hAnsi="Courier New" w:eastAsia="Courier New" w:cs="Courier New"/>
        <w:b w:val="0"/>
        <w:bCs w:val="0"/>
        <w:i w:val="0"/>
        <w:iCs w:val="0"/>
        <w:spacing w:val="0"/>
        <w:w w:val="100"/>
        <w:sz w:val="22"/>
        <w:szCs w:val="22"/>
        <w:lang w:val="vi" w:eastAsia="en-US" w:bidi="ar-SA"/>
      </w:rPr>
    </w:lvl>
    <w:lvl w:ilvl="5">
      <w:start w:val="0"/>
      <w:numFmt w:val="bullet"/>
      <w:lvlText w:val="•"/>
      <w:lvlJc w:val="left"/>
      <w:pPr>
        <w:ind w:left="3960" w:hanging="360"/>
      </w:pPr>
      <w:rPr>
        <w:rFonts w:hint="default"/>
        <w:lang w:val="vi" w:eastAsia="en-US" w:bidi="ar-SA"/>
      </w:rPr>
    </w:lvl>
    <w:lvl w:ilvl="6">
      <w:start w:val="0"/>
      <w:numFmt w:val="bullet"/>
      <w:lvlText w:val="•"/>
      <w:lvlJc w:val="left"/>
      <w:pPr>
        <w:ind w:left="5220" w:hanging="360"/>
      </w:pPr>
      <w:rPr>
        <w:rFonts w:hint="default"/>
        <w:lang w:val="vi" w:eastAsia="en-US" w:bidi="ar-SA"/>
      </w:rPr>
    </w:lvl>
    <w:lvl w:ilvl="7">
      <w:start w:val="0"/>
      <w:numFmt w:val="bullet"/>
      <w:lvlText w:val="•"/>
      <w:lvlJc w:val="left"/>
      <w:pPr>
        <w:ind w:left="6480" w:hanging="360"/>
      </w:pPr>
      <w:rPr>
        <w:rFonts w:hint="default"/>
        <w:lang w:val="vi" w:eastAsia="en-US" w:bidi="ar-SA"/>
      </w:rPr>
    </w:lvl>
    <w:lvl w:ilvl="8">
      <w:start w:val="0"/>
      <w:numFmt w:val="bullet"/>
      <w:lvlText w:val="•"/>
      <w:lvlJc w:val="left"/>
      <w:pPr>
        <w:ind w:left="7740" w:hanging="360"/>
      </w:pPr>
      <w:rPr>
        <w:rFonts w:hint="default"/>
        <w:lang w:val="vi" w:eastAsia="en-US" w:bidi="ar-SA"/>
      </w:rPr>
    </w:lvl>
  </w:abstract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vi" w:eastAsia="en-US" w:bidi="ar-SA"/>
    </w:rPr>
  </w:style>
  <w:style w:styleId="TOC1" w:type="paragraph">
    <w:name w:val="TOC 1"/>
    <w:basedOn w:val="Normal"/>
    <w:uiPriority w:val="1"/>
    <w:qFormat/>
    <w:pPr>
      <w:spacing w:before="236"/>
      <w:ind w:left="359"/>
    </w:pPr>
    <w:rPr>
      <w:rFonts w:ascii="Arial" w:hAnsi="Arial" w:eastAsia="Arial" w:cs="Arial"/>
      <w:b/>
      <w:bCs/>
      <w:sz w:val="22"/>
      <w:szCs w:val="22"/>
      <w:lang w:val="vi" w:eastAsia="en-US" w:bidi="ar-SA"/>
    </w:rPr>
  </w:style>
  <w:style w:styleId="TOC2" w:type="paragraph">
    <w:name w:val="TOC 2"/>
    <w:basedOn w:val="Normal"/>
    <w:uiPriority w:val="1"/>
    <w:qFormat/>
    <w:pPr>
      <w:spacing w:before="241"/>
      <w:ind w:left="359"/>
    </w:pPr>
    <w:rPr>
      <w:rFonts w:ascii="Arial" w:hAnsi="Arial" w:eastAsia="Arial" w:cs="Arial"/>
      <w:sz w:val="22"/>
      <w:szCs w:val="22"/>
      <w:lang w:val="vi" w:eastAsia="en-US" w:bidi="ar-SA"/>
    </w:rPr>
  </w:style>
  <w:style w:styleId="BodyText" w:type="paragraph">
    <w:name w:val="Body Text"/>
    <w:basedOn w:val="Normal"/>
    <w:uiPriority w:val="1"/>
    <w:qFormat/>
    <w:pPr>
      <w:ind w:left="359"/>
    </w:pPr>
    <w:rPr>
      <w:rFonts w:ascii="Arial" w:hAnsi="Arial" w:eastAsia="Arial" w:cs="Arial"/>
      <w:sz w:val="22"/>
      <w:szCs w:val="22"/>
      <w:lang w:val="vi" w:eastAsia="en-US" w:bidi="ar-SA"/>
    </w:rPr>
  </w:style>
  <w:style w:styleId="Heading1" w:type="paragraph">
    <w:name w:val="Heading 1"/>
    <w:basedOn w:val="Normal"/>
    <w:uiPriority w:val="1"/>
    <w:qFormat/>
    <w:pPr>
      <w:jc w:val="center"/>
      <w:outlineLvl w:val="1"/>
    </w:pPr>
    <w:rPr>
      <w:rFonts w:ascii="Arial" w:hAnsi="Arial" w:eastAsia="Arial" w:cs="Arial"/>
      <w:b/>
      <w:bCs/>
      <w:sz w:val="40"/>
      <w:szCs w:val="40"/>
      <w:lang w:val="vi" w:eastAsia="en-US" w:bidi="ar-SA"/>
    </w:rPr>
  </w:style>
  <w:style w:styleId="Heading2" w:type="paragraph">
    <w:name w:val="Heading 2"/>
    <w:basedOn w:val="Normal"/>
    <w:uiPriority w:val="1"/>
    <w:qFormat/>
    <w:pPr>
      <w:spacing w:before="64"/>
      <w:ind w:left="406" w:right="1109"/>
      <w:jc w:val="center"/>
      <w:outlineLvl w:val="2"/>
    </w:pPr>
    <w:rPr>
      <w:rFonts w:ascii="Arial" w:hAnsi="Arial" w:eastAsia="Arial" w:cs="Arial"/>
      <w:b/>
      <w:bCs/>
      <w:sz w:val="36"/>
      <w:szCs w:val="36"/>
      <w:lang w:val="vi" w:eastAsia="en-US" w:bidi="ar-SA"/>
    </w:rPr>
  </w:style>
  <w:style w:styleId="Heading3" w:type="paragraph">
    <w:name w:val="Heading 3"/>
    <w:basedOn w:val="Normal"/>
    <w:uiPriority w:val="1"/>
    <w:qFormat/>
    <w:pPr>
      <w:ind w:left="823" w:hanging="464"/>
      <w:outlineLvl w:val="3"/>
    </w:pPr>
    <w:rPr>
      <w:rFonts w:ascii="Arial" w:hAnsi="Arial" w:eastAsia="Arial" w:cs="Arial"/>
      <w:b/>
      <w:bCs/>
      <w:sz w:val="28"/>
      <w:szCs w:val="28"/>
      <w:lang w:val="vi" w:eastAsia="en-US" w:bidi="ar-SA"/>
    </w:rPr>
  </w:style>
  <w:style w:styleId="Heading4" w:type="paragraph">
    <w:name w:val="Heading 4"/>
    <w:basedOn w:val="Normal"/>
    <w:uiPriority w:val="1"/>
    <w:qFormat/>
    <w:pPr>
      <w:ind w:left="1053" w:hanging="694"/>
      <w:outlineLvl w:val="4"/>
    </w:pPr>
    <w:rPr>
      <w:rFonts w:ascii="Arial" w:hAnsi="Arial" w:eastAsia="Arial" w:cs="Arial"/>
      <w:b/>
      <w:bCs/>
      <w:sz w:val="28"/>
      <w:szCs w:val="28"/>
      <w:lang w:val="vi" w:eastAsia="en-US" w:bidi="ar-SA"/>
    </w:rPr>
  </w:style>
  <w:style w:styleId="Heading5" w:type="paragraph">
    <w:name w:val="Heading 5"/>
    <w:basedOn w:val="Normal"/>
    <w:uiPriority w:val="1"/>
    <w:qFormat/>
    <w:pPr>
      <w:ind w:left="626" w:hanging="267"/>
      <w:outlineLvl w:val="5"/>
    </w:pPr>
    <w:rPr>
      <w:rFonts w:ascii="Arial" w:hAnsi="Arial" w:eastAsia="Arial" w:cs="Arial"/>
      <w:b/>
      <w:bCs/>
      <w:sz w:val="24"/>
      <w:szCs w:val="24"/>
      <w:lang w:val="vi" w:eastAsia="en-US" w:bidi="ar-SA"/>
    </w:rPr>
  </w:style>
  <w:style w:styleId="Heading6" w:type="paragraph">
    <w:name w:val="Heading 6"/>
    <w:basedOn w:val="Normal"/>
    <w:uiPriority w:val="1"/>
    <w:qFormat/>
    <w:pPr>
      <w:ind w:left="359"/>
      <w:outlineLvl w:val="6"/>
    </w:pPr>
    <w:rPr>
      <w:rFonts w:ascii="Arial" w:hAnsi="Arial" w:eastAsia="Arial" w:cs="Arial"/>
      <w:b/>
      <w:bCs/>
      <w:sz w:val="22"/>
      <w:szCs w:val="22"/>
      <w:lang w:val="vi" w:eastAsia="en-US" w:bidi="ar-SA"/>
    </w:rPr>
  </w:style>
  <w:style w:styleId="Heading7" w:type="paragraph">
    <w:name w:val="Heading 7"/>
    <w:basedOn w:val="Normal"/>
    <w:uiPriority w:val="1"/>
    <w:qFormat/>
    <w:pPr>
      <w:ind w:left="1079"/>
      <w:outlineLvl w:val="7"/>
    </w:pPr>
    <w:rPr>
      <w:rFonts w:ascii="Arial" w:hAnsi="Arial" w:eastAsia="Arial" w:cs="Arial"/>
      <w:b/>
      <w:bCs/>
      <w:i/>
      <w:iCs/>
      <w:sz w:val="22"/>
      <w:szCs w:val="22"/>
      <w:lang w:val="vi" w:eastAsia="en-US" w:bidi="ar-SA"/>
    </w:rPr>
  </w:style>
  <w:style w:styleId="Title" w:type="paragraph">
    <w:name w:val="Title"/>
    <w:basedOn w:val="Normal"/>
    <w:uiPriority w:val="1"/>
    <w:qFormat/>
    <w:pPr>
      <w:ind w:left="406" w:right="1109"/>
      <w:jc w:val="center"/>
    </w:pPr>
    <w:rPr>
      <w:rFonts w:ascii="Arial" w:hAnsi="Arial" w:eastAsia="Arial" w:cs="Arial"/>
      <w:b/>
      <w:bCs/>
      <w:sz w:val="44"/>
      <w:szCs w:val="44"/>
      <w:lang w:val="vi" w:eastAsia="en-US" w:bidi="ar-SA"/>
    </w:rPr>
  </w:style>
  <w:style w:styleId="ListParagraph" w:type="paragraph">
    <w:name w:val="List Paragraph"/>
    <w:basedOn w:val="Normal"/>
    <w:uiPriority w:val="1"/>
    <w:qFormat/>
    <w:pPr>
      <w:ind w:left="1079" w:hanging="360"/>
    </w:pPr>
    <w:rPr>
      <w:rFonts w:ascii="Arial" w:hAnsi="Arial" w:eastAsia="Arial" w:cs="Arial"/>
      <w:lang w:val="vi" w:eastAsia="en-US" w:bidi="ar-SA"/>
    </w:rPr>
  </w:style>
  <w:style w:styleId="TableParagraph" w:type="paragraph">
    <w:name w:val="Table Paragraph"/>
    <w:basedOn w:val="Normal"/>
    <w:uiPriority w:val="1"/>
    <w:qFormat/>
    <w:pPr>
      <w:spacing w:before="80"/>
    </w:pPr>
    <w:rPr>
      <w:rFonts w:ascii="Arial" w:hAnsi="Arial" w:eastAsia="Arial" w:cs="Arial"/>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hyperlink" Target="http://www.sei.cmu.edu/activities/sema/profile.html"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2024-05-29T14:02:08Z</dcterms:created>
  <dcterms:modified xsi:type="dcterms:W3CDTF">2024-05-29T14:02:08Z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2013-03-09T00:00:00Z</vt:filetime>
  </property>
  <property fmtid="{D5CDD505-2E9C-101B-9397-08002B2CF9AE}" pid="3" name="LastSaved">
    <vt:filetime>2024-05-29T00:00:00Z</vt:filetime>
  </property>
  <property fmtid="{D5CDD505-2E9C-101B-9397-08002B2CF9AE}" pid="4" name="Producer">
    <vt:lpwstr>3-Heights(TM) PDF Security Shell 4.8.25.2 (http://www.pdf-tools.com)</vt:lpwstr>
  </property>
</Properties>
</file>